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C748C" w14:textId="658B3369" w:rsidR="00C70304" w:rsidRDefault="00CF5B96">
      <w:pPr>
        <w:rPr>
          <w:noProof/>
        </w:rPr>
      </w:pPr>
      <w:r>
        <w:rPr>
          <w:noProof/>
        </w:rPr>
        <w:drawing>
          <wp:inline distT="0" distB="0" distL="0" distR="0" wp14:anchorId="2840321D" wp14:editId="3A855793">
            <wp:extent cx="6195695" cy="1755140"/>
            <wp:effectExtent l="0" t="0" r="0" b="0"/>
            <wp:docPr id="931" name="Picture 1" descr="Related image"/>
            <wp:cNvGraphicFramePr/>
            <a:graphic xmlns:a="http://schemas.openxmlformats.org/drawingml/2006/main">
              <a:graphicData uri="http://schemas.openxmlformats.org/drawingml/2006/picture">
                <pic:pic xmlns:pic="http://schemas.openxmlformats.org/drawingml/2006/picture">
                  <pic:nvPicPr>
                    <pic:cNvPr id="931" name="Picture 931" descr="Related imag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5695" cy="1755140"/>
                    </a:xfrm>
                    <a:prstGeom prst="rect">
                      <a:avLst/>
                    </a:prstGeom>
                    <a:noFill/>
                    <a:ln>
                      <a:noFill/>
                    </a:ln>
                  </pic:spPr>
                </pic:pic>
              </a:graphicData>
            </a:graphic>
          </wp:inline>
        </w:drawing>
      </w:r>
    </w:p>
    <w:p w14:paraId="2C5000D1" w14:textId="5B767AE5" w:rsidR="009C3535" w:rsidRDefault="009C3535"/>
    <w:p w14:paraId="48215FE0" w14:textId="77777777" w:rsidR="00CF5B96" w:rsidRPr="00CF5B96" w:rsidRDefault="00CF5B96" w:rsidP="00CF5B96">
      <w:pPr>
        <w:spacing w:after="0" w:line="240" w:lineRule="auto"/>
        <w:ind w:left="110" w:right="12"/>
        <w:jc w:val="center"/>
        <w:rPr>
          <w:rFonts w:ascii="Arial" w:eastAsia="Times New Roman" w:hAnsi="Arial" w:cs="Arial"/>
          <w:b/>
          <w:bCs/>
          <w:color w:val="833C0B"/>
          <w:kern w:val="0"/>
          <w:sz w:val="56"/>
          <w:szCs w:val="56"/>
          <w:lang w:val="en-ZA" w:eastAsia="en-ZA"/>
          <w14:ligatures w14:val="none"/>
        </w:rPr>
      </w:pPr>
      <w:r w:rsidRPr="00CF5B96">
        <w:rPr>
          <w:rFonts w:ascii="Arial" w:eastAsia="Times New Roman" w:hAnsi="Arial" w:cs="Arial"/>
          <w:b/>
          <w:bCs/>
          <w:color w:val="833C0B"/>
          <w:kern w:val="0"/>
          <w:sz w:val="56"/>
          <w:szCs w:val="56"/>
          <w:lang w:val="en-ZA" w:eastAsia="en-ZA"/>
          <w14:ligatures w14:val="none"/>
        </w:rPr>
        <w:t>MAKANA LOCAL MUNICIPALITY</w:t>
      </w:r>
    </w:p>
    <w:p w14:paraId="30F56856" w14:textId="77777777" w:rsidR="00137A37" w:rsidRDefault="00137A37"/>
    <w:p w14:paraId="33F3A870" w14:textId="77777777" w:rsidR="00137A37" w:rsidRDefault="00137A37"/>
    <w:p w14:paraId="44B60792" w14:textId="77777777" w:rsidR="00CF5B96" w:rsidRPr="00CF5B96" w:rsidRDefault="00CF5B96" w:rsidP="00CF5B96">
      <w:pPr>
        <w:spacing w:after="0" w:line="240" w:lineRule="auto"/>
        <w:ind w:left="110" w:right="12"/>
        <w:jc w:val="center"/>
        <w:rPr>
          <w:rFonts w:ascii="Arial" w:eastAsia="Times New Roman" w:hAnsi="Arial" w:cs="Arial"/>
          <w:color w:val="833C0B"/>
          <w:kern w:val="0"/>
          <w:sz w:val="22"/>
          <w:szCs w:val="22"/>
          <w:lang w:val="en-ZA" w:eastAsia="en-ZA"/>
          <w14:ligatures w14:val="none"/>
        </w:rPr>
      </w:pPr>
    </w:p>
    <w:p w14:paraId="164D4C1A" w14:textId="001D6E25" w:rsidR="00CF5B96" w:rsidRPr="00CF5B96" w:rsidRDefault="00CF5B96" w:rsidP="00CF5B96">
      <w:pPr>
        <w:spacing w:after="0" w:line="240" w:lineRule="auto"/>
        <w:ind w:left="110" w:right="12"/>
        <w:jc w:val="center"/>
        <w:rPr>
          <w:rFonts w:ascii="Arial" w:eastAsia="Times New Roman" w:hAnsi="Arial" w:cs="Arial"/>
          <w:color w:val="833C0B"/>
          <w:kern w:val="0"/>
          <w:sz w:val="22"/>
          <w:szCs w:val="22"/>
          <w:lang w:val="en-ZA" w:eastAsia="en-ZA"/>
          <w14:ligatures w14:val="none"/>
        </w:rPr>
      </w:pPr>
    </w:p>
    <w:p w14:paraId="2E6D2FAD" w14:textId="77777777" w:rsidR="00CF5B96" w:rsidRPr="00CF5B96" w:rsidRDefault="00CF5B96" w:rsidP="00CF5B96">
      <w:pPr>
        <w:spacing w:after="0" w:line="240" w:lineRule="auto"/>
        <w:ind w:left="110" w:right="12"/>
        <w:jc w:val="center"/>
        <w:rPr>
          <w:rFonts w:ascii="Arial" w:eastAsia="Times New Roman" w:hAnsi="Arial" w:cs="Arial"/>
          <w:color w:val="833C0B"/>
          <w:kern w:val="0"/>
          <w:sz w:val="22"/>
          <w:szCs w:val="22"/>
          <w:lang w:val="en-ZA" w:eastAsia="en-ZA"/>
          <w14:ligatures w14:val="none"/>
        </w:rPr>
      </w:pPr>
    </w:p>
    <w:p w14:paraId="2DCADC76" w14:textId="6F246324" w:rsidR="00CF5B96" w:rsidRPr="00CF5B96" w:rsidRDefault="00CF5B96" w:rsidP="00CF5B96">
      <w:pPr>
        <w:spacing w:after="0" w:line="240" w:lineRule="auto"/>
        <w:ind w:left="110" w:right="12"/>
        <w:jc w:val="center"/>
        <w:rPr>
          <w:rFonts w:ascii="Arial" w:eastAsia="Times New Roman" w:hAnsi="Arial" w:cs="Arial"/>
          <w:color w:val="833C0B"/>
          <w:kern w:val="0"/>
          <w:sz w:val="22"/>
          <w:szCs w:val="22"/>
          <w:lang w:val="en-ZA" w:eastAsia="en-ZA"/>
          <w14:ligatures w14:val="none"/>
        </w:rPr>
      </w:pPr>
    </w:p>
    <w:p w14:paraId="5A7861D3" w14:textId="61FC425A" w:rsidR="00CF5B96" w:rsidRPr="00CF5B96" w:rsidRDefault="00CF5B96" w:rsidP="00CF5B96">
      <w:pPr>
        <w:tabs>
          <w:tab w:val="left" w:pos="4462"/>
          <w:tab w:val="left" w:pos="6444"/>
        </w:tabs>
        <w:spacing w:after="0" w:line="240" w:lineRule="auto"/>
        <w:ind w:left="110" w:right="12"/>
        <w:rPr>
          <w:rFonts w:ascii="Arial" w:eastAsia="Times New Roman" w:hAnsi="Arial" w:cs="Arial"/>
          <w:color w:val="833C0B"/>
          <w:kern w:val="0"/>
          <w:sz w:val="22"/>
          <w:szCs w:val="22"/>
          <w:lang w:val="en-ZA" w:eastAsia="en-ZA"/>
          <w14:ligatures w14:val="none"/>
        </w:rPr>
      </w:pPr>
      <w:r>
        <w:rPr>
          <w:rFonts w:ascii="Arial" w:eastAsia="Times New Roman" w:hAnsi="Arial" w:cs="Arial"/>
          <w:noProof/>
          <w:color w:val="C00000"/>
          <w:kern w:val="0"/>
          <w:sz w:val="22"/>
          <w:szCs w:val="22"/>
          <w:lang w:val="en-ZA" w:eastAsia="en-ZA"/>
        </w:rPr>
        <mc:AlternateContent>
          <mc:Choice Requires="wps">
            <w:drawing>
              <wp:anchor distT="0" distB="0" distL="114300" distR="114300" simplePos="0" relativeHeight="251658249" behindDoc="0" locked="0" layoutInCell="1" allowOverlap="1" wp14:anchorId="5D320FCF" wp14:editId="3739C43A">
                <wp:simplePos x="0" y="0"/>
                <wp:positionH relativeFrom="margin">
                  <wp:posOffset>2633345</wp:posOffset>
                </wp:positionH>
                <wp:positionV relativeFrom="paragraph">
                  <wp:posOffset>5080</wp:posOffset>
                </wp:positionV>
                <wp:extent cx="53340" cy="2788920"/>
                <wp:effectExtent l="0" t="0" r="22860" b="30480"/>
                <wp:wrapNone/>
                <wp:docPr id="337734946" name="Straight Connector 4"/>
                <wp:cNvGraphicFramePr/>
                <a:graphic xmlns:a="http://schemas.openxmlformats.org/drawingml/2006/main">
                  <a:graphicData uri="http://schemas.microsoft.com/office/word/2010/wordprocessingShape">
                    <wps:wsp>
                      <wps:cNvCnPr/>
                      <wps:spPr>
                        <a:xfrm>
                          <a:off x="0" y="0"/>
                          <a:ext cx="53340" cy="27889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60E11" id="Straight Connector 4" o:spid="_x0000_s1026" style="position:absolute;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35pt,.4pt" to="211.5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" strokecolor="#e97132 [3205]" strokeweight="1.5pt">
                <v:stroke joinstyle="miter"/>
                <w10:wrap anchorx="margin"/>
              </v:line>
            </w:pict>
          </mc:Fallback>
        </mc:AlternateContent>
      </w:r>
      <w:r w:rsidRPr="00CF5B96">
        <w:rPr>
          <w:rFonts w:ascii="Arial" w:eastAsia="Times New Roman" w:hAnsi="Arial" w:cs="Arial"/>
          <w:noProof/>
          <w:kern w:val="0"/>
          <w:sz w:val="20"/>
          <w:szCs w:val="20"/>
          <w14:ligatures w14:val="none"/>
        </w:rPr>
        <w:drawing>
          <wp:inline distT="0" distB="0" distL="0" distR="0" wp14:anchorId="17F11027" wp14:editId="54A38DC1">
            <wp:extent cx="2529840" cy="1714500"/>
            <wp:effectExtent l="0" t="0" r="381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840" cy="1714500"/>
                    </a:xfrm>
                    <a:prstGeom prst="rect">
                      <a:avLst/>
                    </a:prstGeom>
                    <a:noFill/>
                    <a:ln>
                      <a:noFill/>
                    </a:ln>
                  </pic:spPr>
                </pic:pic>
              </a:graphicData>
            </a:graphic>
          </wp:inline>
        </w:drawing>
      </w:r>
      <w:r w:rsidRPr="00CF5B96">
        <w:rPr>
          <w:rFonts w:ascii="Arial" w:eastAsia="Times New Roman" w:hAnsi="Arial" w:cs="Arial"/>
          <w:color w:val="833C0B"/>
          <w:kern w:val="0"/>
          <w:sz w:val="22"/>
          <w:szCs w:val="22"/>
          <w:lang w:val="en-ZA" w:eastAsia="en-ZA"/>
          <w14:ligatures w14:val="none"/>
        </w:rPr>
        <w:tab/>
        <w:t xml:space="preserve">Makana Municipality strive to ensure sustainable,    </w:t>
      </w:r>
    </w:p>
    <w:p w14:paraId="574DB604" w14:textId="77777777" w:rsidR="00CF5B96" w:rsidRPr="00CF5B96" w:rsidRDefault="00CF5B96" w:rsidP="00CF5B96">
      <w:pPr>
        <w:tabs>
          <w:tab w:val="left" w:pos="4462"/>
          <w:tab w:val="left" w:pos="6444"/>
        </w:tabs>
        <w:spacing w:after="0" w:line="240" w:lineRule="auto"/>
        <w:ind w:left="110" w:right="12"/>
        <w:rPr>
          <w:rFonts w:ascii="Arial" w:eastAsia="Times New Roman" w:hAnsi="Arial" w:cs="Arial"/>
          <w:color w:val="833C0B"/>
          <w:kern w:val="0"/>
          <w:sz w:val="22"/>
          <w:szCs w:val="22"/>
          <w:lang w:val="en-ZA" w:eastAsia="en-ZA"/>
          <w14:ligatures w14:val="none"/>
        </w:rPr>
      </w:pPr>
      <w:r w:rsidRPr="00CF5B96">
        <w:rPr>
          <w:rFonts w:ascii="Arial" w:eastAsia="Times New Roman" w:hAnsi="Arial" w:cs="Arial"/>
          <w:noProof/>
          <w:kern w:val="0"/>
          <w:sz w:val="20"/>
          <w:szCs w:val="20"/>
          <w14:ligatures w14:val="none"/>
        </w:rPr>
        <w:t xml:space="preserve">                                                                              </w:t>
      </w:r>
      <w:r w:rsidRPr="00CF5B96">
        <w:rPr>
          <w:rFonts w:ascii="Arial" w:eastAsia="Times New Roman" w:hAnsi="Arial" w:cs="Arial"/>
          <w:color w:val="833C0B"/>
          <w:kern w:val="0"/>
          <w:sz w:val="22"/>
          <w:szCs w:val="22"/>
          <w:lang w:val="en-ZA" w:eastAsia="en-ZA"/>
          <w14:ligatures w14:val="none"/>
        </w:rPr>
        <w:t xml:space="preserve">affordable, equitable and quality services in a just, </w:t>
      </w:r>
    </w:p>
    <w:p w14:paraId="5B4C938A" w14:textId="77777777" w:rsidR="00CF5B96" w:rsidRPr="00CF5B96" w:rsidRDefault="00CF5B96" w:rsidP="00CF5B96">
      <w:pPr>
        <w:tabs>
          <w:tab w:val="left" w:pos="4462"/>
          <w:tab w:val="left" w:pos="6444"/>
        </w:tabs>
        <w:spacing w:after="0" w:line="240" w:lineRule="auto"/>
        <w:ind w:left="110" w:right="12"/>
        <w:rPr>
          <w:rFonts w:ascii="Arial" w:eastAsia="Times New Roman" w:hAnsi="Arial" w:cs="Arial"/>
          <w:color w:val="833C0B"/>
          <w:kern w:val="0"/>
          <w:sz w:val="22"/>
          <w:szCs w:val="22"/>
          <w:lang w:val="en-ZA" w:eastAsia="en-ZA"/>
          <w14:ligatures w14:val="none"/>
        </w:rPr>
      </w:pPr>
      <w:r w:rsidRPr="00CF5B96">
        <w:rPr>
          <w:rFonts w:ascii="Arial" w:eastAsia="Times New Roman" w:hAnsi="Arial" w:cs="Arial"/>
          <w:color w:val="833C0B"/>
          <w:kern w:val="0"/>
          <w:sz w:val="22"/>
          <w:szCs w:val="22"/>
          <w:lang w:val="en-ZA" w:eastAsia="en-ZA"/>
          <w14:ligatures w14:val="none"/>
        </w:rPr>
        <w:t xml:space="preserve">                                                                       friendly, secure and healthy</w:t>
      </w:r>
    </w:p>
    <w:p w14:paraId="23C4F80A" w14:textId="77777777" w:rsidR="00CF5B96" w:rsidRPr="00CF5B96" w:rsidRDefault="00CF5B96" w:rsidP="00CF5B96">
      <w:pPr>
        <w:spacing w:after="120" w:line="264" w:lineRule="auto"/>
        <w:jc w:val="center"/>
        <w:rPr>
          <w:rFonts w:ascii="Arial" w:eastAsia="Times New Roman" w:hAnsi="Arial" w:cs="Arial"/>
          <w:b/>
          <w:kern w:val="0"/>
          <w:sz w:val="22"/>
          <w:szCs w:val="22"/>
          <w:lang w:val="en-ZA"/>
          <w14:ligatures w14:val="none"/>
        </w:rPr>
      </w:pPr>
    </w:p>
    <w:p w14:paraId="566C687B" w14:textId="77777777" w:rsidR="00CF5B96" w:rsidRPr="00CF5B96" w:rsidRDefault="00CF5B96" w:rsidP="00CF5B96">
      <w:pPr>
        <w:spacing w:after="120" w:line="264" w:lineRule="auto"/>
        <w:jc w:val="center"/>
        <w:rPr>
          <w:rFonts w:ascii="Arial" w:eastAsia="Times New Roman" w:hAnsi="Arial" w:cs="Arial"/>
          <w:b/>
          <w:kern w:val="0"/>
          <w:sz w:val="22"/>
          <w:szCs w:val="22"/>
          <w:lang w:val="en-ZA"/>
          <w14:ligatures w14:val="none"/>
        </w:rPr>
      </w:pPr>
    </w:p>
    <w:p w14:paraId="727B3D3E" w14:textId="77777777" w:rsidR="00137A37" w:rsidRDefault="00137A37"/>
    <w:p w14:paraId="6F19BFED" w14:textId="77777777" w:rsidR="00DC6515" w:rsidRDefault="00DC6515" w:rsidP="00EB434F">
      <w:pPr>
        <w:jc w:val="center"/>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D149136" w14:textId="6FC9EAA6" w:rsidR="00285C37" w:rsidRDefault="00285C37" w:rsidP="00844ACA">
      <w:pPr>
        <w:jc w:val="center"/>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DRAFT </w:t>
      </w:r>
    </w:p>
    <w:p w14:paraId="7191728D" w14:textId="669BB51F" w:rsidR="00DC6515" w:rsidRPr="00C43409" w:rsidRDefault="002F682E" w:rsidP="00844ACA">
      <w:pPr>
        <w:jc w:val="center"/>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Pr="00C43409">
        <w:rPr>
          <w:rFonts w:ascii="Bookman Old Style" w:hAnsi="Bookman Old Style"/>
          <w:b/>
          <w:sz w:val="44"/>
          <w:szCs w:val="44"/>
          <w:vertAlign w:val="superscript"/>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00844ACA" w:rsidRPr="00C43409">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EDITION </w:t>
      </w:r>
      <w:r w:rsidR="00DC6515" w:rsidRPr="00C43409">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w:t>
      </w:r>
      <w:r w:rsidR="00C56406">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r w:rsidR="00DC6515" w:rsidRPr="00C43409">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w:t>
      </w:r>
      <w:r w:rsidR="00C56406">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p>
    <w:p w14:paraId="11BBAE33" w14:textId="77777777" w:rsidR="00F01290" w:rsidRDefault="00F01290" w:rsidP="00EB434F">
      <w:pPr>
        <w:jc w:val="center"/>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D26B052" w14:textId="77777777" w:rsidR="00F2495E" w:rsidRPr="00F2495E" w:rsidRDefault="00F2495E" w:rsidP="00F2495E">
      <w:pPr>
        <w:numPr>
          <w:ilvl w:val="0"/>
          <w:numId w:val="1"/>
        </w:numPr>
        <w:spacing w:after="27" w:line="259" w:lineRule="auto"/>
        <w:ind w:hanging="762"/>
        <w:jc w:val="both"/>
        <w:rPr>
          <w:rFonts w:ascii="Arial" w:eastAsia="Arial" w:hAnsi="Arial" w:cs="Arial"/>
          <w:color w:val="000000"/>
          <w:sz w:val="22"/>
        </w:rPr>
      </w:pPr>
      <w:r w:rsidRPr="00F2495E">
        <w:rPr>
          <w:rFonts w:ascii="Arial" w:eastAsia="Arial" w:hAnsi="Arial" w:cs="Arial"/>
          <w:b/>
          <w:color w:val="000000"/>
        </w:rPr>
        <w:t xml:space="preserve">TABLE OF CONTENTS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r>
      <w:r w:rsidRPr="00F2495E">
        <w:rPr>
          <w:rFonts w:ascii="Arial" w:eastAsia="Arial" w:hAnsi="Arial" w:cs="Arial"/>
          <w:b/>
          <w:color w:val="000000"/>
        </w:rPr>
        <w:tab/>
      </w:r>
      <w:r w:rsidRPr="00F2495E">
        <w:rPr>
          <w:rFonts w:ascii="Arial" w:eastAsia="Arial" w:hAnsi="Arial" w:cs="Arial"/>
          <w:b/>
          <w:color w:val="000000"/>
        </w:rPr>
        <w:tab/>
        <w:t xml:space="preserve">2  </w:t>
      </w:r>
      <w:r w:rsidRPr="00F2495E">
        <w:rPr>
          <w:rFonts w:ascii="Arial" w:eastAsia="Arial" w:hAnsi="Arial" w:cs="Arial"/>
          <w:b/>
          <w:color w:val="000000"/>
        </w:rPr>
        <w:tab/>
        <w:t xml:space="preserve"> </w:t>
      </w:r>
    </w:p>
    <w:p w14:paraId="30471341" w14:textId="77777777" w:rsidR="00F2495E" w:rsidRPr="00F2495E" w:rsidRDefault="00F2495E" w:rsidP="00F2495E">
      <w:pPr>
        <w:spacing w:after="27" w:line="259" w:lineRule="auto"/>
        <w:rPr>
          <w:rFonts w:ascii="Arial" w:eastAsia="Arial" w:hAnsi="Arial" w:cs="Arial"/>
          <w:color w:val="000000"/>
          <w:sz w:val="22"/>
        </w:rPr>
      </w:pPr>
      <w:r w:rsidRPr="00F2495E">
        <w:rPr>
          <w:rFonts w:ascii="Arial" w:eastAsia="Arial" w:hAnsi="Arial" w:cs="Arial"/>
          <w:b/>
          <w:color w:val="000000"/>
        </w:rPr>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p>
    <w:p w14:paraId="31BA79CF" w14:textId="77777777" w:rsidR="00F2495E" w:rsidRPr="00F2495E" w:rsidRDefault="00F2495E" w:rsidP="00F2495E">
      <w:pPr>
        <w:numPr>
          <w:ilvl w:val="0"/>
          <w:numId w:val="1"/>
        </w:numPr>
        <w:spacing w:after="29" w:line="259" w:lineRule="auto"/>
        <w:ind w:hanging="762"/>
        <w:jc w:val="both"/>
        <w:rPr>
          <w:rFonts w:ascii="Arial" w:eastAsia="Arial" w:hAnsi="Arial" w:cs="Arial"/>
          <w:color w:val="000000"/>
          <w:sz w:val="22"/>
        </w:rPr>
      </w:pPr>
      <w:r w:rsidRPr="00F2495E">
        <w:rPr>
          <w:rFonts w:ascii="Arial" w:eastAsia="Arial" w:hAnsi="Arial" w:cs="Arial"/>
          <w:b/>
          <w:color w:val="000000"/>
        </w:rPr>
        <w:t xml:space="preserve">ACRONYMS AND ABBREVIATION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r>
      <w:r w:rsidRPr="00F2495E">
        <w:rPr>
          <w:rFonts w:ascii="Arial" w:eastAsia="Arial" w:hAnsi="Arial" w:cs="Arial"/>
          <w:b/>
          <w:color w:val="000000"/>
        </w:rPr>
        <w:tab/>
        <w:t xml:space="preserve">3 </w:t>
      </w:r>
      <w:r w:rsidRPr="00F2495E">
        <w:rPr>
          <w:rFonts w:ascii="Arial" w:eastAsia="Arial" w:hAnsi="Arial" w:cs="Arial"/>
          <w:b/>
          <w:color w:val="000000"/>
        </w:rPr>
        <w:tab/>
        <w:t xml:space="preserve"> </w:t>
      </w:r>
    </w:p>
    <w:p w14:paraId="59DFC1D4" w14:textId="77777777" w:rsidR="00F2495E" w:rsidRPr="00F2495E" w:rsidRDefault="00F2495E" w:rsidP="00F2495E">
      <w:pPr>
        <w:spacing w:after="34" w:line="259" w:lineRule="auto"/>
        <w:rPr>
          <w:rFonts w:ascii="Arial" w:eastAsia="Arial" w:hAnsi="Arial" w:cs="Arial"/>
          <w:color w:val="000000"/>
          <w:sz w:val="22"/>
        </w:rPr>
      </w:pPr>
      <w:r w:rsidRPr="00F2495E">
        <w:rPr>
          <w:rFonts w:ascii="Arial" w:eastAsia="Arial" w:hAnsi="Arial" w:cs="Arial"/>
          <w:b/>
          <w:color w:val="000000"/>
        </w:rPr>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p>
    <w:p w14:paraId="781BD4BA" w14:textId="77777777" w:rsidR="00F2495E" w:rsidRPr="00F2495E" w:rsidRDefault="00F2495E" w:rsidP="00F2495E">
      <w:pPr>
        <w:numPr>
          <w:ilvl w:val="0"/>
          <w:numId w:val="1"/>
        </w:numPr>
        <w:spacing w:after="3" w:line="259" w:lineRule="auto"/>
        <w:ind w:hanging="762"/>
        <w:jc w:val="both"/>
        <w:rPr>
          <w:rFonts w:ascii="Arial" w:eastAsia="Arial" w:hAnsi="Arial" w:cs="Arial"/>
          <w:color w:val="000000"/>
          <w:sz w:val="22"/>
        </w:rPr>
      </w:pPr>
      <w:r w:rsidRPr="00F2495E">
        <w:rPr>
          <w:rFonts w:ascii="Arial" w:eastAsia="Arial" w:hAnsi="Arial" w:cs="Arial"/>
          <w:b/>
          <w:color w:val="000000"/>
        </w:rPr>
        <w:t xml:space="preserve">TABLES, MAPS AND FIGURES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r>
      <w:r w:rsidRPr="00F2495E">
        <w:rPr>
          <w:rFonts w:ascii="Arial" w:eastAsia="Arial" w:hAnsi="Arial" w:cs="Arial"/>
          <w:b/>
          <w:color w:val="000000"/>
        </w:rPr>
        <w:tab/>
      </w:r>
      <w:r w:rsidRPr="00F2495E">
        <w:rPr>
          <w:rFonts w:ascii="Arial" w:eastAsia="Arial" w:hAnsi="Arial" w:cs="Arial"/>
          <w:b/>
          <w:color w:val="000000"/>
        </w:rPr>
        <w:tab/>
        <w:t xml:space="preserve">4           </w:t>
      </w:r>
      <w:r w:rsidRPr="00F2495E">
        <w:rPr>
          <w:rFonts w:ascii="Arial" w:eastAsia="Arial" w:hAnsi="Arial" w:cs="Arial"/>
          <w:b/>
          <w:color w:val="000000"/>
        </w:rPr>
        <w:tab/>
        <w:t xml:space="preserve"> </w:t>
      </w:r>
    </w:p>
    <w:p w14:paraId="5EBCE74B" w14:textId="77777777" w:rsidR="00F2495E" w:rsidRPr="00F2495E" w:rsidRDefault="00F2495E" w:rsidP="00F2495E">
      <w:pPr>
        <w:spacing w:after="27" w:line="259" w:lineRule="auto"/>
        <w:ind w:left="91"/>
        <w:rPr>
          <w:rFonts w:ascii="Arial" w:eastAsia="Arial" w:hAnsi="Arial" w:cs="Arial"/>
          <w:color w:val="000000"/>
          <w:sz w:val="22"/>
        </w:rPr>
      </w:pPr>
      <w:r w:rsidRPr="00F2495E">
        <w:rPr>
          <w:rFonts w:ascii="Arial" w:eastAsia="Arial" w:hAnsi="Arial" w:cs="Arial"/>
          <w:b/>
          <w:color w:val="000000"/>
        </w:rPr>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color w:val="000000"/>
        </w:rPr>
        <w:t xml:space="preserve"> </w:t>
      </w:r>
    </w:p>
    <w:p w14:paraId="10020EAD" w14:textId="0BE7D34F" w:rsidR="00F2495E" w:rsidRPr="00F2495E" w:rsidRDefault="00F2495E" w:rsidP="00F2495E">
      <w:pPr>
        <w:numPr>
          <w:ilvl w:val="0"/>
          <w:numId w:val="1"/>
        </w:numPr>
        <w:spacing w:after="27" w:line="259" w:lineRule="auto"/>
        <w:ind w:hanging="762"/>
        <w:jc w:val="both"/>
        <w:rPr>
          <w:rFonts w:ascii="Arial" w:eastAsia="Arial" w:hAnsi="Arial" w:cs="Arial"/>
          <w:color w:val="000000"/>
          <w:sz w:val="22"/>
        </w:rPr>
      </w:pPr>
      <w:r w:rsidRPr="00F2495E">
        <w:rPr>
          <w:rFonts w:ascii="Arial" w:eastAsia="Arial" w:hAnsi="Arial" w:cs="Arial"/>
          <w:b/>
          <w:color w:val="000000"/>
        </w:rPr>
        <w:t xml:space="preserve">EXECUTIVE </w:t>
      </w:r>
      <w:r w:rsidR="00A52CFC">
        <w:rPr>
          <w:rFonts w:ascii="Arial" w:eastAsia="Arial" w:hAnsi="Arial" w:cs="Arial"/>
          <w:b/>
          <w:color w:val="000000"/>
        </w:rPr>
        <w:t>MAYOR FOREWORD</w:t>
      </w:r>
      <w:r w:rsidRPr="00F2495E">
        <w:rPr>
          <w:rFonts w:ascii="Arial" w:eastAsia="Arial" w:hAnsi="Arial" w:cs="Arial"/>
          <w:b/>
          <w:color w:val="000000"/>
        </w:rPr>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r>
      <w:r w:rsidRPr="00F2495E">
        <w:rPr>
          <w:rFonts w:ascii="Arial" w:eastAsia="Arial" w:hAnsi="Arial" w:cs="Arial"/>
          <w:b/>
          <w:color w:val="000000"/>
        </w:rPr>
        <w:tab/>
        <w:t xml:space="preserve">7 </w:t>
      </w:r>
      <w:r w:rsidRPr="00F2495E">
        <w:rPr>
          <w:rFonts w:ascii="Arial" w:eastAsia="Arial" w:hAnsi="Arial" w:cs="Arial"/>
          <w:b/>
          <w:color w:val="000000"/>
        </w:rPr>
        <w:tab/>
        <w:t xml:space="preserve"> </w:t>
      </w:r>
    </w:p>
    <w:p w14:paraId="39F9C1F0" w14:textId="77777777" w:rsidR="00F2495E" w:rsidRPr="00F2495E" w:rsidRDefault="00F2495E" w:rsidP="00F2495E">
      <w:pPr>
        <w:spacing w:after="27" w:line="259" w:lineRule="auto"/>
        <w:ind w:left="180"/>
        <w:rPr>
          <w:rFonts w:ascii="Arial" w:eastAsia="Arial" w:hAnsi="Arial" w:cs="Arial"/>
          <w:color w:val="000000"/>
          <w:sz w:val="22"/>
        </w:rPr>
      </w:pPr>
      <w:r w:rsidRPr="00F2495E">
        <w:rPr>
          <w:rFonts w:ascii="Arial" w:eastAsia="Arial" w:hAnsi="Arial" w:cs="Arial"/>
          <w:b/>
          <w:color w:val="000000"/>
        </w:rPr>
        <w:t xml:space="preserve"> </w:t>
      </w:r>
      <w:r w:rsidRPr="00F2495E">
        <w:rPr>
          <w:rFonts w:ascii="Arial" w:eastAsia="Arial" w:hAnsi="Arial" w:cs="Arial"/>
          <w:b/>
          <w:color w:val="000000"/>
        </w:rPr>
        <w:tab/>
      </w:r>
      <w:r w:rsidRPr="00F2495E">
        <w:rPr>
          <w:rFonts w:ascii="Arial" w:eastAsia="Arial" w:hAnsi="Arial" w:cs="Arial"/>
          <w:color w:val="000000"/>
        </w:rPr>
        <w:t xml:space="preserve"> </w:t>
      </w:r>
    </w:p>
    <w:p w14:paraId="3D91EBC7" w14:textId="3805E097" w:rsidR="00F2495E" w:rsidRPr="00F2495E" w:rsidRDefault="00F2495E" w:rsidP="00F2495E">
      <w:pPr>
        <w:numPr>
          <w:ilvl w:val="0"/>
          <w:numId w:val="1"/>
        </w:numPr>
        <w:spacing w:after="29" w:line="259" w:lineRule="auto"/>
        <w:ind w:hanging="762"/>
        <w:jc w:val="both"/>
        <w:rPr>
          <w:rFonts w:ascii="Arial" w:eastAsia="Arial" w:hAnsi="Arial" w:cs="Arial"/>
          <w:color w:val="000000"/>
          <w:sz w:val="22"/>
        </w:rPr>
      </w:pPr>
      <w:r w:rsidRPr="00F2495E">
        <w:rPr>
          <w:rFonts w:ascii="Arial" w:eastAsia="Arial" w:hAnsi="Arial" w:cs="Arial"/>
          <w:b/>
          <w:color w:val="000000"/>
        </w:rPr>
        <w:t xml:space="preserve">MUNICIPAL OVERVIEW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r>
      <w:r w:rsidRPr="00F2495E">
        <w:rPr>
          <w:rFonts w:ascii="Arial" w:eastAsia="Arial" w:hAnsi="Arial" w:cs="Arial"/>
          <w:b/>
          <w:color w:val="000000"/>
        </w:rPr>
        <w:tab/>
      </w:r>
      <w:r w:rsidR="000917F6">
        <w:rPr>
          <w:rFonts w:ascii="Arial" w:eastAsia="Arial" w:hAnsi="Arial" w:cs="Arial"/>
          <w:b/>
          <w:color w:val="000000"/>
        </w:rPr>
        <w:t>9</w:t>
      </w:r>
      <w:r w:rsidRPr="00F2495E">
        <w:rPr>
          <w:rFonts w:ascii="Arial" w:eastAsia="Arial" w:hAnsi="Arial" w:cs="Arial"/>
          <w:b/>
          <w:color w:val="000000"/>
        </w:rPr>
        <w:t xml:space="preserve"> </w:t>
      </w:r>
      <w:r w:rsidRPr="00F2495E">
        <w:rPr>
          <w:rFonts w:ascii="Arial" w:eastAsia="Arial" w:hAnsi="Arial" w:cs="Arial"/>
          <w:b/>
          <w:color w:val="000000"/>
        </w:rPr>
        <w:tab/>
        <w:t xml:space="preserve"> </w:t>
      </w:r>
    </w:p>
    <w:p w14:paraId="220F1819" w14:textId="77777777" w:rsidR="00F2495E" w:rsidRPr="00F2495E" w:rsidRDefault="00F2495E" w:rsidP="00F2495E">
      <w:pPr>
        <w:spacing w:after="27" w:line="259" w:lineRule="auto"/>
        <w:rPr>
          <w:rFonts w:ascii="Arial" w:eastAsia="Arial" w:hAnsi="Arial" w:cs="Arial"/>
          <w:color w:val="000000"/>
          <w:sz w:val="22"/>
        </w:rPr>
      </w:pPr>
      <w:r w:rsidRPr="00F2495E">
        <w:rPr>
          <w:rFonts w:ascii="Arial" w:eastAsia="Arial" w:hAnsi="Arial" w:cs="Arial"/>
          <w:b/>
          <w:color w:val="000000"/>
        </w:rPr>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r>
      <w:r w:rsidRPr="00F2495E">
        <w:rPr>
          <w:rFonts w:ascii="Arial" w:eastAsia="Arial" w:hAnsi="Arial" w:cs="Arial"/>
          <w:color w:val="000000"/>
        </w:rPr>
        <w:t xml:space="preserve"> </w:t>
      </w:r>
    </w:p>
    <w:p w14:paraId="381C32A7" w14:textId="77777777" w:rsidR="00F2495E" w:rsidRPr="00F2495E" w:rsidRDefault="00F2495E" w:rsidP="00F2495E">
      <w:pPr>
        <w:spacing w:after="19" w:line="259" w:lineRule="auto"/>
        <w:rPr>
          <w:rFonts w:ascii="Arial" w:eastAsia="Arial" w:hAnsi="Arial" w:cs="Arial"/>
          <w:color w:val="000000"/>
          <w:sz w:val="22"/>
        </w:rPr>
      </w:pPr>
      <w:r w:rsidRPr="00F2495E">
        <w:rPr>
          <w:rFonts w:ascii="Arial" w:eastAsia="Arial" w:hAnsi="Arial" w:cs="Arial"/>
          <w:b/>
          <w:color w:val="000000"/>
        </w:rPr>
        <w:t xml:space="preserve"> </w:t>
      </w:r>
      <w:r w:rsidRPr="00F2495E">
        <w:rPr>
          <w:rFonts w:ascii="Arial" w:eastAsia="Arial" w:hAnsi="Arial" w:cs="Arial"/>
          <w:color w:val="000000"/>
        </w:rPr>
        <w:t xml:space="preserve"> </w:t>
      </w:r>
    </w:p>
    <w:p w14:paraId="2CCFF3A8" w14:textId="70D80F30" w:rsidR="00F2495E" w:rsidRPr="00F2495E" w:rsidRDefault="00F2495E" w:rsidP="00F2495E">
      <w:pPr>
        <w:tabs>
          <w:tab w:val="center" w:pos="8229"/>
        </w:tabs>
        <w:spacing w:after="284" w:line="480" w:lineRule="auto"/>
        <w:rPr>
          <w:rFonts w:ascii="Arial" w:eastAsia="Arial" w:hAnsi="Arial" w:cs="Arial"/>
          <w:color w:val="000000"/>
          <w:sz w:val="22"/>
        </w:rPr>
      </w:pPr>
      <w:r w:rsidRPr="00F2495E">
        <w:rPr>
          <w:rFonts w:ascii="Arial" w:eastAsia="Arial" w:hAnsi="Arial" w:cs="Arial"/>
          <w:b/>
          <w:color w:val="000000"/>
        </w:rPr>
        <w:t>CHAPTER ONE: PREPARATORY AND PLANNING PROCESS</w:t>
      </w:r>
      <w:r w:rsidRPr="00F2495E">
        <w:rPr>
          <w:rFonts w:ascii="Arial" w:eastAsia="Arial" w:hAnsi="Arial" w:cs="Arial"/>
          <w:color w:val="000000"/>
        </w:rPr>
        <w:t xml:space="preserve">    </w:t>
      </w:r>
      <w:r w:rsidRPr="00F2495E">
        <w:rPr>
          <w:rFonts w:ascii="Arial" w:eastAsia="Arial" w:hAnsi="Arial" w:cs="Arial"/>
          <w:color w:val="000000"/>
        </w:rPr>
        <w:tab/>
      </w:r>
      <w:r w:rsidRPr="00F2495E">
        <w:rPr>
          <w:rFonts w:ascii="Arial" w:eastAsia="Arial" w:hAnsi="Arial" w:cs="Arial"/>
          <w:color w:val="000000"/>
        </w:rPr>
        <w:tab/>
      </w:r>
      <w:r w:rsidR="00443C51">
        <w:rPr>
          <w:rFonts w:ascii="Arial" w:eastAsia="Arial" w:hAnsi="Arial" w:cs="Arial"/>
          <w:b/>
          <w:color w:val="000000"/>
        </w:rPr>
        <w:t>1</w:t>
      </w:r>
      <w:r w:rsidR="00B53A3D">
        <w:rPr>
          <w:rFonts w:ascii="Arial" w:eastAsia="Arial" w:hAnsi="Arial" w:cs="Arial"/>
          <w:b/>
          <w:color w:val="000000"/>
        </w:rPr>
        <w:t>3</w:t>
      </w:r>
    </w:p>
    <w:p w14:paraId="40C33658" w14:textId="17A4CE42" w:rsidR="00F2495E" w:rsidRPr="00F2495E" w:rsidRDefault="00F2495E" w:rsidP="00F2495E">
      <w:pPr>
        <w:tabs>
          <w:tab w:val="center" w:pos="5041"/>
          <w:tab w:val="center" w:pos="5761"/>
          <w:tab w:val="center" w:pos="6482"/>
          <w:tab w:val="center" w:pos="7202"/>
          <w:tab w:val="center" w:pos="8295"/>
        </w:tabs>
        <w:spacing w:after="284" w:line="480" w:lineRule="auto"/>
        <w:rPr>
          <w:rFonts w:ascii="Arial" w:eastAsia="Arial" w:hAnsi="Arial" w:cs="Arial"/>
          <w:color w:val="000000"/>
          <w:sz w:val="22"/>
        </w:rPr>
      </w:pPr>
      <w:r w:rsidRPr="00F2495E">
        <w:rPr>
          <w:rFonts w:ascii="Arial" w:eastAsia="Arial" w:hAnsi="Arial" w:cs="Arial"/>
          <w:b/>
          <w:color w:val="000000"/>
        </w:rPr>
        <w:t xml:space="preserve">CHAPTER 2: SITUATION ANALYSIS: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r>
      <w:r w:rsidRPr="00F2495E">
        <w:rPr>
          <w:rFonts w:ascii="Arial" w:eastAsia="Arial" w:hAnsi="Arial" w:cs="Arial"/>
          <w:b/>
          <w:color w:val="000000"/>
        </w:rPr>
        <w:tab/>
      </w:r>
      <w:r w:rsidR="003D4E32">
        <w:rPr>
          <w:rFonts w:ascii="Arial" w:eastAsia="Arial" w:hAnsi="Arial" w:cs="Arial"/>
          <w:b/>
          <w:color w:val="000000"/>
        </w:rPr>
        <w:t>41</w:t>
      </w:r>
      <w:r w:rsidRPr="00F2495E">
        <w:rPr>
          <w:rFonts w:ascii="Arial" w:eastAsia="Arial" w:hAnsi="Arial" w:cs="Arial"/>
          <w:b/>
          <w:color w:val="000000"/>
        </w:rPr>
        <w:t xml:space="preserve"> </w:t>
      </w:r>
    </w:p>
    <w:p w14:paraId="1C089E4B" w14:textId="45CAE83B" w:rsidR="00F2495E" w:rsidRPr="00F2495E" w:rsidRDefault="00F2495E" w:rsidP="00F2495E">
      <w:pPr>
        <w:spacing w:after="269" w:line="480" w:lineRule="auto"/>
        <w:ind w:left="10" w:hanging="10"/>
        <w:rPr>
          <w:rFonts w:ascii="Arial" w:eastAsia="Arial" w:hAnsi="Arial" w:cs="Arial"/>
          <w:color w:val="000000"/>
          <w:sz w:val="22"/>
        </w:rPr>
      </w:pPr>
      <w:r w:rsidRPr="00F2495E">
        <w:rPr>
          <w:rFonts w:ascii="Arial" w:eastAsia="Arial" w:hAnsi="Arial" w:cs="Arial"/>
          <w:b/>
          <w:color w:val="000000"/>
        </w:rPr>
        <w:t>CHAPTER THREE: SPATIAL DEVELOPMENT FRAMEWORK (</w:t>
      </w:r>
      <w:r w:rsidR="009F16FA" w:rsidRPr="00F2495E">
        <w:rPr>
          <w:rFonts w:ascii="Arial" w:eastAsia="Arial" w:hAnsi="Arial" w:cs="Arial"/>
          <w:b/>
          <w:color w:val="000000"/>
        </w:rPr>
        <w:t xml:space="preserve">SDF) </w:t>
      </w:r>
      <w:r w:rsidR="009F16FA" w:rsidRPr="00F2495E">
        <w:rPr>
          <w:rFonts w:ascii="Arial" w:eastAsia="Arial" w:hAnsi="Arial" w:cs="Arial"/>
          <w:b/>
          <w:color w:val="000000"/>
        </w:rPr>
        <w:tab/>
      </w:r>
      <w:r w:rsidRPr="00F2495E">
        <w:rPr>
          <w:rFonts w:ascii="Arial" w:eastAsia="Arial" w:hAnsi="Arial" w:cs="Arial"/>
          <w:b/>
          <w:color w:val="000000"/>
        </w:rPr>
        <w:tab/>
      </w:r>
      <w:r w:rsidR="00BA48C7" w:rsidRPr="004D794C">
        <w:rPr>
          <w:rFonts w:ascii="Arial" w:eastAsia="Arial" w:hAnsi="Arial" w:cs="Arial"/>
          <w:b/>
          <w:color w:val="000000" w:themeColor="text1"/>
        </w:rPr>
        <w:t>2</w:t>
      </w:r>
      <w:r w:rsidR="003D4E32">
        <w:rPr>
          <w:rFonts w:ascii="Arial" w:eastAsia="Arial" w:hAnsi="Arial" w:cs="Arial"/>
          <w:b/>
          <w:color w:val="000000" w:themeColor="text1"/>
        </w:rPr>
        <w:t>00</w:t>
      </w:r>
      <w:r w:rsidRPr="004D794C">
        <w:rPr>
          <w:rFonts w:ascii="Arial" w:eastAsia="Arial" w:hAnsi="Arial" w:cs="Arial"/>
          <w:b/>
          <w:color w:val="000000" w:themeColor="text1"/>
        </w:rPr>
        <w:t xml:space="preserve"> </w:t>
      </w:r>
    </w:p>
    <w:p w14:paraId="11AD724C" w14:textId="70DB6879" w:rsidR="00F2495E" w:rsidRPr="00F2495E" w:rsidRDefault="00F2495E" w:rsidP="00F2495E">
      <w:pPr>
        <w:tabs>
          <w:tab w:val="center" w:pos="7202"/>
          <w:tab w:val="center" w:pos="8363"/>
        </w:tabs>
        <w:spacing w:after="284" w:line="480" w:lineRule="auto"/>
        <w:rPr>
          <w:rFonts w:ascii="Arial" w:eastAsia="Arial" w:hAnsi="Arial" w:cs="Arial"/>
          <w:color w:val="000000"/>
          <w:sz w:val="22"/>
        </w:rPr>
      </w:pPr>
      <w:r w:rsidRPr="00F2495E">
        <w:rPr>
          <w:rFonts w:ascii="Arial" w:eastAsia="Arial" w:hAnsi="Arial" w:cs="Arial"/>
          <w:b/>
          <w:color w:val="000000"/>
        </w:rPr>
        <w:t xml:space="preserve">CHAPTER FOUR: DEVELOPMENTAL STRATEGIC </w:t>
      </w:r>
      <w:r w:rsidR="00647B34" w:rsidRPr="00F2495E">
        <w:rPr>
          <w:rFonts w:ascii="Arial" w:eastAsia="Arial" w:hAnsi="Arial" w:cs="Arial"/>
          <w:b/>
          <w:color w:val="000000"/>
        </w:rPr>
        <w:t xml:space="preserve">PLAN </w:t>
      </w:r>
      <w:r w:rsidR="00647B34" w:rsidRPr="00F2495E">
        <w:rPr>
          <w:rFonts w:ascii="Arial" w:eastAsia="Arial" w:hAnsi="Arial" w:cs="Arial"/>
          <w:b/>
          <w:color w:val="000000"/>
        </w:rPr>
        <w:tab/>
      </w:r>
      <w:r w:rsidRPr="00F2495E">
        <w:rPr>
          <w:rFonts w:ascii="Arial" w:eastAsia="Arial" w:hAnsi="Arial" w:cs="Arial"/>
          <w:b/>
          <w:color w:val="000000"/>
        </w:rPr>
        <w:t xml:space="preserve"> </w:t>
      </w:r>
      <w:r w:rsidRPr="00F2495E">
        <w:rPr>
          <w:rFonts w:ascii="Arial" w:eastAsia="Arial" w:hAnsi="Arial" w:cs="Arial"/>
          <w:b/>
          <w:color w:val="000000"/>
        </w:rPr>
        <w:tab/>
      </w:r>
      <w:r w:rsidRPr="00F2495E">
        <w:rPr>
          <w:rFonts w:ascii="Arial" w:eastAsia="Arial" w:hAnsi="Arial" w:cs="Arial"/>
          <w:b/>
          <w:color w:val="000000"/>
        </w:rPr>
        <w:tab/>
      </w:r>
      <w:r w:rsidR="00601454">
        <w:rPr>
          <w:rFonts w:ascii="Arial" w:eastAsia="Arial" w:hAnsi="Arial" w:cs="Arial"/>
          <w:b/>
          <w:color w:val="000000"/>
        </w:rPr>
        <w:t>2</w:t>
      </w:r>
      <w:r w:rsidR="00D2219A">
        <w:rPr>
          <w:rFonts w:ascii="Arial" w:eastAsia="Arial" w:hAnsi="Arial" w:cs="Arial"/>
          <w:b/>
          <w:color w:val="000000"/>
        </w:rPr>
        <w:t>28</w:t>
      </w:r>
    </w:p>
    <w:p w14:paraId="46069949" w14:textId="38958998" w:rsidR="00F2495E" w:rsidRPr="00F2495E" w:rsidRDefault="00F2495E" w:rsidP="00F2495E">
      <w:pPr>
        <w:tabs>
          <w:tab w:val="center" w:pos="4321"/>
          <w:tab w:val="center" w:pos="5041"/>
          <w:tab w:val="center" w:pos="5761"/>
          <w:tab w:val="center" w:pos="6482"/>
          <w:tab w:val="center" w:pos="7202"/>
          <w:tab w:val="center" w:pos="8363"/>
        </w:tabs>
        <w:spacing w:after="284" w:line="480" w:lineRule="auto"/>
        <w:rPr>
          <w:rFonts w:ascii="Arial" w:eastAsia="Arial" w:hAnsi="Arial" w:cs="Arial"/>
          <w:color w:val="000000"/>
          <w:sz w:val="22"/>
        </w:rPr>
      </w:pPr>
      <w:r w:rsidRPr="00F2495E">
        <w:rPr>
          <w:rFonts w:ascii="Arial" w:eastAsia="Arial" w:hAnsi="Arial" w:cs="Arial"/>
          <w:b/>
          <w:color w:val="000000"/>
        </w:rPr>
        <w:t xml:space="preserve">CHAPTER FIVE: FINANCIAL PLAN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r>
      <w:r w:rsidRPr="00F2495E">
        <w:rPr>
          <w:rFonts w:ascii="Arial" w:eastAsia="Arial" w:hAnsi="Arial" w:cs="Arial"/>
          <w:b/>
          <w:color w:val="000000"/>
        </w:rPr>
        <w:tab/>
      </w:r>
      <w:r w:rsidR="008F15B6">
        <w:rPr>
          <w:rFonts w:ascii="Arial" w:eastAsia="Arial" w:hAnsi="Arial" w:cs="Arial"/>
          <w:b/>
          <w:color w:val="000000"/>
        </w:rPr>
        <w:t>2</w:t>
      </w:r>
      <w:r w:rsidR="00D2219A">
        <w:rPr>
          <w:rFonts w:ascii="Arial" w:eastAsia="Arial" w:hAnsi="Arial" w:cs="Arial"/>
          <w:b/>
          <w:color w:val="000000"/>
        </w:rPr>
        <w:t>56</w:t>
      </w:r>
    </w:p>
    <w:p w14:paraId="063370E5" w14:textId="2B1D021E" w:rsidR="00F2495E" w:rsidRPr="00F2495E" w:rsidRDefault="00F2495E" w:rsidP="00F2495E">
      <w:pPr>
        <w:tabs>
          <w:tab w:val="center" w:pos="4321"/>
          <w:tab w:val="center" w:pos="5041"/>
          <w:tab w:val="center" w:pos="5761"/>
          <w:tab w:val="center" w:pos="6482"/>
          <w:tab w:val="center" w:pos="7202"/>
          <w:tab w:val="center" w:pos="8363"/>
        </w:tabs>
        <w:spacing w:after="125" w:line="480" w:lineRule="auto"/>
        <w:rPr>
          <w:rFonts w:ascii="Arial" w:eastAsia="Arial" w:hAnsi="Arial" w:cs="Arial"/>
          <w:color w:val="000000"/>
          <w:sz w:val="22"/>
        </w:rPr>
      </w:pPr>
      <w:r w:rsidRPr="00F2495E">
        <w:rPr>
          <w:rFonts w:ascii="Arial" w:eastAsia="Arial" w:hAnsi="Arial" w:cs="Arial"/>
          <w:b/>
          <w:color w:val="000000"/>
        </w:rPr>
        <w:t xml:space="preserve">CHAPTER SIX: INTEGRATION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t xml:space="preserve"> </w:t>
      </w:r>
      <w:r w:rsidRPr="00F2495E">
        <w:rPr>
          <w:rFonts w:ascii="Arial" w:eastAsia="Arial" w:hAnsi="Arial" w:cs="Arial"/>
          <w:b/>
          <w:color w:val="000000"/>
        </w:rPr>
        <w:tab/>
      </w:r>
      <w:r w:rsidRPr="00F2495E">
        <w:rPr>
          <w:rFonts w:ascii="Arial" w:eastAsia="Arial" w:hAnsi="Arial" w:cs="Arial"/>
          <w:b/>
          <w:color w:val="000000"/>
        </w:rPr>
        <w:tab/>
      </w:r>
      <w:r w:rsidR="00D2219A">
        <w:rPr>
          <w:rFonts w:ascii="Arial" w:eastAsia="Arial" w:hAnsi="Arial" w:cs="Arial"/>
          <w:b/>
          <w:color w:val="000000"/>
        </w:rPr>
        <w:t>256</w:t>
      </w:r>
    </w:p>
    <w:p w14:paraId="5F922286" w14:textId="41B05D68" w:rsidR="00F2495E" w:rsidRDefault="00F2495E" w:rsidP="00F93EF5">
      <w:pPr>
        <w:tabs>
          <w:tab w:val="center" w:pos="4321"/>
          <w:tab w:val="center" w:pos="5041"/>
          <w:tab w:val="center" w:pos="5761"/>
          <w:tab w:val="center" w:pos="6482"/>
          <w:tab w:val="center" w:pos="7202"/>
          <w:tab w:val="center" w:pos="8163"/>
        </w:tabs>
        <w:spacing w:after="123" w:line="480" w:lineRule="auto"/>
        <w:rPr>
          <w:rFonts w:ascii="Arial" w:eastAsia="Arial" w:hAnsi="Arial" w:cs="Arial"/>
          <w:b/>
          <w:bCs/>
          <w:color w:val="000000"/>
        </w:rPr>
      </w:pPr>
      <w:r w:rsidRPr="00F2495E">
        <w:rPr>
          <w:rFonts w:ascii="Arial" w:eastAsia="Arial" w:hAnsi="Arial" w:cs="Arial"/>
          <w:b/>
          <w:color w:val="000000"/>
        </w:rPr>
        <w:t>ANNEXURE</w:t>
      </w:r>
      <w:r w:rsidR="000D5D3E">
        <w:rPr>
          <w:rFonts w:ascii="Arial" w:eastAsia="Arial" w:hAnsi="Arial" w:cs="Arial"/>
          <w:b/>
          <w:color w:val="000000"/>
        </w:rPr>
        <w:t xml:space="preserve"> </w:t>
      </w:r>
      <w:r w:rsidR="006B736C">
        <w:rPr>
          <w:rFonts w:ascii="Arial" w:eastAsia="Arial" w:hAnsi="Arial" w:cs="Arial"/>
          <w:b/>
          <w:color w:val="000000"/>
        </w:rPr>
        <w:t>A:</w:t>
      </w:r>
      <w:r w:rsidRPr="00F2495E">
        <w:rPr>
          <w:rFonts w:ascii="Arial" w:eastAsia="Arial" w:hAnsi="Arial" w:cs="Arial"/>
          <w:color w:val="000000"/>
        </w:rPr>
        <w:t xml:space="preserve">   </w:t>
      </w:r>
      <w:r w:rsidRPr="00F2495E">
        <w:rPr>
          <w:rFonts w:ascii="Arial" w:eastAsia="Arial" w:hAnsi="Arial" w:cs="Arial"/>
          <w:b/>
          <w:color w:val="000000"/>
        </w:rPr>
        <w:t>IDP REGISTER</w:t>
      </w:r>
      <w:r w:rsidRPr="00F2495E">
        <w:rPr>
          <w:rFonts w:ascii="Arial" w:eastAsia="Arial" w:hAnsi="Arial" w:cs="Arial"/>
          <w:color w:val="000000"/>
        </w:rPr>
        <w:t xml:space="preserve">   </w:t>
      </w:r>
      <w:r w:rsidRPr="00F2495E">
        <w:rPr>
          <w:rFonts w:ascii="Arial" w:eastAsia="Arial" w:hAnsi="Arial" w:cs="Arial"/>
          <w:color w:val="000000"/>
        </w:rPr>
        <w:tab/>
        <w:t xml:space="preserve"> </w:t>
      </w:r>
      <w:r w:rsidRPr="00F2495E">
        <w:rPr>
          <w:rFonts w:ascii="Arial" w:eastAsia="Arial" w:hAnsi="Arial" w:cs="Arial"/>
          <w:color w:val="000000"/>
        </w:rPr>
        <w:tab/>
        <w:t xml:space="preserve"> </w:t>
      </w:r>
      <w:r w:rsidRPr="00F2495E">
        <w:rPr>
          <w:rFonts w:ascii="Arial" w:eastAsia="Arial" w:hAnsi="Arial" w:cs="Arial"/>
          <w:color w:val="000000"/>
        </w:rPr>
        <w:tab/>
        <w:t xml:space="preserve"> </w:t>
      </w:r>
      <w:r w:rsidRPr="00F2495E">
        <w:rPr>
          <w:rFonts w:ascii="Arial" w:eastAsia="Arial" w:hAnsi="Arial" w:cs="Arial"/>
          <w:color w:val="000000"/>
        </w:rPr>
        <w:tab/>
        <w:t xml:space="preserve"> </w:t>
      </w:r>
      <w:r w:rsidRPr="00F2495E">
        <w:rPr>
          <w:rFonts w:ascii="Arial" w:eastAsia="Arial" w:hAnsi="Arial" w:cs="Arial"/>
          <w:color w:val="000000"/>
        </w:rPr>
        <w:tab/>
        <w:t xml:space="preserve">       </w:t>
      </w:r>
      <w:r w:rsidRPr="00F2495E">
        <w:rPr>
          <w:rFonts w:ascii="Arial" w:eastAsia="Arial" w:hAnsi="Arial" w:cs="Arial"/>
          <w:color w:val="000000"/>
        </w:rPr>
        <w:tab/>
        <w:t xml:space="preserve">   </w:t>
      </w:r>
      <w:r w:rsidRPr="00F2495E">
        <w:rPr>
          <w:rFonts w:ascii="Arial" w:eastAsia="Arial" w:hAnsi="Arial" w:cs="Arial"/>
          <w:color w:val="000000"/>
        </w:rPr>
        <w:tab/>
        <w:t xml:space="preserve"> </w:t>
      </w:r>
      <w:r w:rsidR="00443C51" w:rsidRPr="00443C51">
        <w:rPr>
          <w:rFonts w:ascii="Arial" w:eastAsia="Arial" w:hAnsi="Arial" w:cs="Arial"/>
          <w:b/>
          <w:bCs/>
          <w:color w:val="000000"/>
        </w:rPr>
        <w:t xml:space="preserve"> ANNEXTURE </w:t>
      </w:r>
      <w:r w:rsidR="006B736C">
        <w:rPr>
          <w:rFonts w:ascii="Arial" w:eastAsia="Arial" w:hAnsi="Arial" w:cs="Arial"/>
          <w:b/>
          <w:bCs/>
          <w:color w:val="000000"/>
        </w:rPr>
        <w:t>B</w:t>
      </w:r>
      <w:r w:rsidR="00443C51" w:rsidRPr="00443C51">
        <w:rPr>
          <w:rFonts w:ascii="Arial" w:eastAsia="Arial" w:hAnsi="Arial" w:cs="Arial"/>
          <w:b/>
          <w:bCs/>
          <w:color w:val="000000"/>
        </w:rPr>
        <w:t xml:space="preserve">: INFRASTRUCTURE </w:t>
      </w:r>
      <w:r w:rsidR="006B736C" w:rsidRPr="00443C51">
        <w:rPr>
          <w:rFonts w:ascii="Arial" w:eastAsia="Arial" w:hAnsi="Arial" w:cs="Arial"/>
          <w:b/>
          <w:bCs/>
          <w:color w:val="000000"/>
        </w:rPr>
        <w:t>CAPITAL PLAN</w:t>
      </w:r>
      <w:r w:rsidR="00443C51" w:rsidRPr="00443C51">
        <w:rPr>
          <w:rFonts w:ascii="Arial" w:eastAsia="Arial" w:hAnsi="Arial" w:cs="Arial"/>
          <w:b/>
          <w:bCs/>
          <w:color w:val="000000"/>
        </w:rPr>
        <w:t xml:space="preserve"> </w:t>
      </w:r>
      <w:r w:rsidR="00443C51">
        <w:rPr>
          <w:rFonts w:ascii="Arial" w:eastAsia="Arial" w:hAnsi="Arial" w:cs="Arial"/>
          <w:b/>
          <w:bCs/>
          <w:color w:val="000000"/>
        </w:rPr>
        <w:tab/>
      </w:r>
      <w:r w:rsidR="00443C51">
        <w:rPr>
          <w:rFonts w:ascii="Arial" w:eastAsia="Arial" w:hAnsi="Arial" w:cs="Arial"/>
          <w:b/>
          <w:bCs/>
          <w:color w:val="000000"/>
        </w:rPr>
        <w:tab/>
      </w:r>
      <w:r w:rsidR="00443C51">
        <w:rPr>
          <w:rFonts w:ascii="Arial" w:eastAsia="Arial" w:hAnsi="Arial" w:cs="Arial"/>
          <w:b/>
          <w:bCs/>
          <w:color w:val="000000"/>
        </w:rPr>
        <w:tab/>
      </w:r>
      <w:r w:rsidR="00443C51">
        <w:rPr>
          <w:rFonts w:ascii="Arial" w:eastAsia="Arial" w:hAnsi="Arial" w:cs="Arial"/>
          <w:b/>
          <w:bCs/>
          <w:color w:val="000000"/>
        </w:rPr>
        <w:tab/>
      </w:r>
    </w:p>
    <w:p w14:paraId="0F428771" w14:textId="25FC3C12" w:rsidR="005200F2" w:rsidRDefault="005200F2" w:rsidP="00F2495E">
      <w:pPr>
        <w:spacing w:after="117" w:line="259" w:lineRule="auto"/>
        <w:rPr>
          <w:rFonts w:ascii="Arial" w:eastAsia="Arial" w:hAnsi="Arial" w:cs="Arial"/>
          <w:b/>
          <w:bCs/>
          <w:color w:val="000000"/>
        </w:rPr>
      </w:pPr>
      <w:r>
        <w:rPr>
          <w:rFonts w:ascii="Arial" w:eastAsia="Arial" w:hAnsi="Arial" w:cs="Arial"/>
          <w:b/>
          <w:bCs/>
          <w:color w:val="000000"/>
        </w:rPr>
        <w:t xml:space="preserve">ANNEXTURE </w:t>
      </w:r>
      <w:r w:rsidR="00BB7C58">
        <w:rPr>
          <w:rFonts w:ascii="Arial" w:eastAsia="Arial" w:hAnsi="Arial" w:cs="Arial"/>
          <w:b/>
          <w:bCs/>
          <w:color w:val="000000"/>
        </w:rPr>
        <w:t>C</w:t>
      </w:r>
      <w:r w:rsidR="006F3A16">
        <w:rPr>
          <w:rFonts w:ascii="Arial" w:eastAsia="Arial" w:hAnsi="Arial" w:cs="Arial"/>
          <w:b/>
          <w:bCs/>
          <w:color w:val="000000"/>
        </w:rPr>
        <w:t>:</w:t>
      </w:r>
      <w:r>
        <w:rPr>
          <w:rFonts w:ascii="Arial" w:eastAsia="Arial" w:hAnsi="Arial" w:cs="Arial"/>
          <w:b/>
          <w:bCs/>
          <w:color w:val="000000"/>
        </w:rPr>
        <w:t xml:space="preserve"> WARD DEVELOPMENT PRIORITIES </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p>
    <w:p w14:paraId="044347EC" w14:textId="05DD4B0F" w:rsidR="00F2495E" w:rsidRPr="00F2495E" w:rsidRDefault="00F2495E" w:rsidP="00F2495E">
      <w:pPr>
        <w:spacing w:after="115" w:line="259" w:lineRule="auto"/>
        <w:rPr>
          <w:rFonts w:ascii="Arial" w:eastAsia="Arial" w:hAnsi="Arial" w:cs="Arial"/>
          <w:color w:val="000000"/>
          <w:sz w:val="22"/>
        </w:rPr>
      </w:pPr>
    </w:p>
    <w:p w14:paraId="242AE906" w14:textId="77777777" w:rsidR="00F2495E" w:rsidRPr="00F2495E" w:rsidRDefault="00F2495E" w:rsidP="00F2495E">
      <w:pPr>
        <w:spacing w:after="117" w:line="259" w:lineRule="auto"/>
        <w:rPr>
          <w:rFonts w:ascii="Arial" w:eastAsia="Arial" w:hAnsi="Arial" w:cs="Arial"/>
          <w:color w:val="000000"/>
          <w:sz w:val="22"/>
        </w:rPr>
      </w:pPr>
      <w:r w:rsidRPr="00F2495E">
        <w:rPr>
          <w:rFonts w:ascii="Arial" w:eastAsia="Arial" w:hAnsi="Arial" w:cs="Arial"/>
          <w:color w:val="000000"/>
        </w:rPr>
        <w:t xml:space="preserve"> </w:t>
      </w:r>
    </w:p>
    <w:p w14:paraId="1D3A5F2D" w14:textId="77777777" w:rsidR="00F2495E" w:rsidRPr="00F2495E" w:rsidRDefault="00F2495E" w:rsidP="00F2495E">
      <w:pPr>
        <w:spacing w:after="115" w:line="259" w:lineRule="auto"/>
        <w:rPr>
          <w:rFonts w:ascii="Arial" w:eastAsia="Arial" w:hAnsi="Arial" w:cs="Arial"/>
          <w:color w:val="000000"/>
          <w:sz w:val="22"/>
        </w:rPr>
      </w:pPr>
      <w:r w:rsidRPr="00F2495E">
        <w:rPr>
          <w:rFonts w:ascii="Arial" w:eastAsia="Arial" w:hAnsi="Arial" w:cs="Arial"/>
          <w:color w:val="000000"/>
        </w:rPr>
        <w:t xml:space="preserve"> </w:t>
      </w:r>
    </w:p>
    <w:p w14:paraId="63620C93" w14:textId="77777777" w:rsidR="00F2495E" w:rsidRPr="00F2495E" w:rsidRDefault="00F2495E" w:rsidP="00F2495E">
      <w:pPr>
        <w:spacing w:after="117" w:line="259" w:lineRule="auto"/>
        <w:rPr>
          <w:rFonts w:ascii="Arial" w:eastAsia="Arial" w:hAnsi="Arial" w:cs="Arial"/>
          <w:color w:val="000000"/>
          <w:sz w:val="22"/>
        </w:rPr>
      </w:pPr>
      <w:r w:rsidRPr="00F2495E">
        <w:rPr>
          <w:rFonts w:ascii="Arial" w:eastAsia="Arial" w:hAnsi="Arial" w:cs="Arial"/>
          <w:color w:val="000000"/>
        </w:rPr>
        <w:t xml:space="preserve"> </w:t>
      </w:r>
    </w:p>
    <w:p w14:paraId="43894B54" w14:textId="77777777" w:rsidR="00F2495E" w:rsidRPr="00F2495E" w:rsidRDefault="00F2495E" w:rsidP="00F2495E">
      <w:pPr>
        <w:spacing w:after="115" w:line="259" w:lineRule="auto"/>
        <w:rPr>
          <w:rFonts w:ascii="Arial" w:eastAsia="Arial" w:hAnsi="Arial" w:cs="Arial"/>
          <w:color w:val="000000"/>
          <w:sz w:val="22"/>
        </w:rPr>
      </w:pPr>
      <w:r w:rsidRPr="00F2495E">
        <w:rPr>
          <w:rFonts w:ascii="Arial" w:eastAsia="Arial" w:hAnsi="Arial" w:cs="Arial"/>
          <w:color w:val="000000"/>
        </w:rPr>
        <w:t xml:space="preserve"> </w:t>
      </w:r>
    </w:p>
    <w:p w14:paraId="051BACE3" w14:textId="77777777" w:rsidR="00F2495E" w:rsidRPr="00F2495E" w:rsidRDefault="00F2495E" w:rsidP="00F2495E">
      <w:pPr>
        <w:spacing w:after="117" w:line="259" w:lineRule="auto"/>
        <w:rPr>
          <w:rFonts w:ascii="Arial" w:eastAsia="Arial" w:hAnsi="Arial" w:cs="Arial"/>
          <w:color w:val="000000"/>
          <w:sz w:val="22"/>
        </w:rPr>
      </w:pPr>
      <w:r w:rsidRPr="00F2495E">
        <w:rPr>
          <w:rFonts w:ascii="Arial" w:eastAsia="Arial" w:hAnsi="Arial" w:cs="Arial"/>
          <w:color w:val="000000"/>
        </w:rPr>
        <w:t xml:space="preserve"> </w:t>
      </w:r>
    </w:p>
    <w:p w14:paraId="11C42C00" w14:textId="77777777" w:rsidR="00F2495E" w:rsidRPr="00F2495E" w:rsidRDefault="00F2495E" w:rsidP="00F2495E">
      <w:pPr>
        <w:spacing w:after="115" w:line="259" w:lineRule="auto"/>
        <w:rPr>
          <w:rFonts w:ascii="Arial" w:eastAsia="Arial" w:hAnsi="Arial" w:cs="Arial"/>
          <w:color w:val="000000"/>
          <w:sz w:val="22"/>
        </w:rPr>
      </w:pPr>
      <w:r w:rsidRPr="00F2495E">
        <w:rPr>
          <w:rFonts w:ascii="Arial" w:eastAsia="Arial" w:hAnsi="Arial" w:cs="Arial"/>
          <w:color w:val="000000"/>
        </w:rPr>
        <w:t xml:space="preserve"> </w:t>
      </w:r>
    </w:p>
    <w:p w14:paraId="6AA112C6" w14:textId="4C167864" w:rsidR="00F2495E" w:rsidRDefault="00F2495E" w:rsidP="00BB7C58">
      <w:pPr>
        <w:spacing w:after="117" w:line="259" w:lineRule="auto"/>
        <w:rPr>
          <w:rFonts w:ascii="Arial" w:eastAsia="Arial" w:hAnsi="Arial" w:cs="Arial"/>
          <w:b/>
          <w:color w:val="000000"/>
        </w:rPr>
      </w:pPr>
      <w:r w:rsidRPr="00F2495E">
        <w:rPr>
          <w:rFonts w:ascii="Arial" w:eastAsia="Arial" w:hAnsi="Arial" w:cs="Arial"/>
          <w:color w:val="000000"/>
        </w:rPr>
        <w:lastRenderedPageBreak/>
        <w:t xml:space="preserve"> </w:t>
      </w:r>
      <w:r w:rsidRPr="00F2495E">
        <w:rPr>
          <w:rFonts w:ascii="Arial" w:eastAsia="Arial" w:hAnsi="Arial" w:cs="Arial"/>
          <w:b/>
          <w:color w:val="000000"/>
        </w:rPr>
        <w:t xml:space="preserve">(II)  </w:t>
      </w:r>
      <w:r w:rsidRPr="00F2495E">
        <w:rPr>
          <w:rFonts w:ascii="Arial" w:eastAsia="Arial" w:hAnsi="Arial" w:cs="Arial"/>
          <w:b/>
          <w:color w:val="000000"/>
        </w:rPr>
        <w:tab/>
        <w:t xml:space="preserve">ACRONYMS AND ABBREVIATIONS:  </w:t>
      </w:r>
    </w:p>
    <w:p w14:paraId="3B33D4EB" w14:textId="77777777" w:rsidR="00647B34" w:rsidRPr="00F2495E" w:rsidRDefault="00647B34" w:rsidP="00F2495E">
      <w:pPr>
        <w:tabs>
          <w:tab w:val="center" w:pos="2780"/>
        </w:tabs>
        <w:spacing w:after="3" w:line="259" w:lineRule="auto"/>
        <w:rPr>
          <w:rFonts w:ascii="Arial" w:eastAsia="Arial" w:hAnsi="Arial" w:cs="Arial"/>
          <w:color w:val="000000"/>
          <w:sz w:val="22"/>
        </w:rPr>
      </w:pPr>
    </w:p>
    <w:tbl>
      <w:tblPr>
        <w:tblStyle w:val="TableGrid"/>
        <w:tblW w:w="9637" w:type="dxa"/>
        <w:tblInd w:w="85" w:type="dxa"/>
        <w:tblCellMar>
          <w:top w:w="59" w:type="dxa"/>
          <w:left w:w="108" w:type="dxa"/>
          <w:right w:w="115" w:type="dxa"/>
        </w:tblCellMar>
        <w:tblLook w:val="04A0" w:firstRow="1" w:lastRow="0" w:firstColumn="1" w:lastColumn="0" w:noHBand="0" w:noVBand="1"/>
      </w:tblPr>
      <w:tblGrid>
        <w:gridCol w:w="1758"/>
        <w:gridCol w:w="7879"/>
      </w:tblGrid>
      <w:tr w:rsidR="00F2495E" w:rsidRPr="00F2495E" w14:paraId="5AD64F28"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405A2E31"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color w:val="000000"/>
              </w:rPr>
              <w:t xml:space="preserve"> </w:t>
            </w:r>
            <w:r w:rsidRPr="00F2495E">
              <w:rPr>
                <w:rFonts w:ascii="Arial" w:eastAsia="Arial" w:hAnsi="Arial" w:cs="Arial"/>
                <w:b/>
                <w:color w:val="000000"/>
              </w:rPr>
              <w:t xml:space="preserve">IDP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5EAAD5BB"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Integrated Development Plan  </w:t>
            </w:r>
          </w:p>
        </w:tc>
      </w:tr>
      <w:tr w:rsidR="00F2495E" w:rsidRPr="00F2495E" w14:paraId="23655667"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6AA7A4C5"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Agri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3C690158"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Agriculture  </w:t>
            </w:r>
          </w:p>
        </w:tc>
      </w:tr>
      <w:tr w:rsidR="00F2495E" w:rsidRPr="00F2495E" w14:paraId="5DCE593D"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01B06133"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ASGISA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668D8258"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Accelerated and Shares Growth Initiative for South Africa  </w:t>
            </w:r>
          </w:p>
        </w:tc>
      </w:tr>
      <w:tr w:rsidR="00F2495E" w:rsidRPr="00F2495E" w14:paraId="557DDD11" w14:textId="77777777" w:rsidTr="00647B34">
        <w:trPr>
          <w:trHeight w:val="468"/>
        </w:trPr>
        <w:tc>
          <w:tcPr>
            <w:tcW w:w="1758" w:type="dxa"/>
            <w:tcBorders>
              <w:top w:val="single" w:sz="4" w:space="0" w:color="000000"/>
              <w:left w:val="single" w:sz="4" w:space="0" w:color="000000"/>
              <w:bottom w:val="single" w:sz="4" w:space="0" w:color="000000"/>
              <w:right w:val="single" w:sz="4" w:space="0" w:color="000000"/>
            </w:tcBorders>
          </w:tcPr>
          <w:p w14:paraId="50425FE3"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CBP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1D65626E"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Community Based Planning  </w:t>
            </w:r>
          </w:p>
        </w:tc>
      </w:tr>
      <w:tr w:rsidR="00F2495E" w:rsidRPr="00F2495E" w14:paraId="6E6BBFE9"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5896BD7A"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SBDM</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29EFC52B"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Sarah Baartman District Municipality  </w:t>
            </w:r>
          </w:p>
        </w:tc>
      </w:tr>
      <w:tr w:rsidR="00F2495E" w:rsidRPr="00F2495E" w14:paraId="17363C86" w14:textId="77777777" w:rsidTr="00647B34">
        <w:trPr>
          <w:trHeight w:val="471"/>
        </w:trPr>
        <w:tc>
          <w:tcPr>
            <w:tcW w:w="1758" w:type="dxa"/>
            <w:tcBorders>
              <w:top w:val="single" w:sz="4" w:space="0" w:color="000000"/>
              <w:left w:val="single" w:sz="4" w:space="0" w:color="000000"/>
              <w:bottom w:val="single" w:sz="4" w:space="0" w:color="000000"/>
              <w:right w:val="single" w:sz="4" w:space="0" w:color="000000"/>
            </w:tcBorders>
          </w:tcPr>
          <w:p w14:paraId="36AE3DD0"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CDW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55862B41"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Community Development Worker  </w:t>
            </w:r>
          </w:p>
        </w:tc>
      </w:tr>
      <w:tr w:rsidR="00F2495E" w:rsidRPr="00F2495E" w14:paraId="01884C4B"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16BCA757"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CFO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5E6C7318"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Chief Financial Officer  </w:t>
            </w:r>
          </w:p>
        </w:tc>
      </w:tr>
      <w:tr w:rsidR="00F2495E" w:rsidRPr="00F2495E" w14:paraId="2831718D"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64E3944A" w14:textId="06F186B0"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Clr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09BCB9D2" w14:textId="0E9F0E3A" w:rsidR="00F2495E" w:rsidRPr="00F2495E" w:rsidRDefault="00647B34" w:rsidP="00F2495E">
            <w:pPr>
              <w:spacing w:line="259" w:lineRule="auto"/>
              <w:rPr>
                <w:rFonts w:ascii="Arial" w:eastAsia="Arial" w:hAnsi="Arial" w:cs="Arial"/>
                <w:color w:val="000000"/>
                <w:sz w:val="22"/>
              </w:rPr>
            </w:pPr>
            <w:r w:rsidRPr="00F2495E">
              <w:rPr>
                <w:rFonts w:ascii="Arial" w:eastAsia="Arial" w:hAnsi="Arial" w:cs="Arial"/>
                <w:color w:val="000000"/>
              </w:rPr>
              <w:t>Councilor</w:t>
            </w:r>
            <w:r w:rsidR="00F2495E" w:rsidRPr="00F2495E">
              <w:rPr>
                <w:rFonts w:ascii="Arial" w:eastAsia="Arial" w:hAnsi="Arial" w:cs="Arial"/>
                <w:color w:val="000000"/>
              </w:rPr>
              <w:t xml:space="preserve">  </w:t>
            </w:r>
          </w:p>
        </w:tc>
      </w:tr>
      <w:tr w:rsidR="00F2495E" w:rsidRPr="00F2495E" w14:paraId="070F6CDA"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0BDDF3E9"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EM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5CE2E246"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Executive Mayor   </w:t>
            </w:r>
          </w:p>
        </w:tc>
      </w:tr>
      <w:tr w:rsidR="00F2495E" w:rsidRPr="00F2495E" w14:paraId="5F40DE22" w14:textId="77777777" w:rsidTr="00647B34">
        <w:trPr>
          <w:trHeight w:val="468"/>
        </w:trPr>
        <w:tc>
          <w:tcPr>
            <w:tcW w:w="1758" w:type="dxa"/>
            <w:tcBorders>
              <w:top w:val="single" w:sz="4" w:space="0" w:color="000000"/>
              <w:left w:val="single" w:sz="4" w:space="0" w:color="000000"/>
              <w:bottom w:val="single" w:sz="4" w:space="0" w:color="000000"/>
              <w:right w:val="single" w:sz="4" w:space="0" w:color="000000"/>
            </w:tcBorders>
          </w:tcPr>
          <w:p w14:paraId="75CF9D5E"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MM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38D50580"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Municipal Manager   </w:t>
            </w:r>
          </w:p>
        </w:tc>
      </w:tr>
      <w:tr w:rsidR="00F2495E" w:rsidRPr="00F2495E" w14:paraId="66067F46"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5696A800"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CSS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6CB7E62F"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Community and Social Services  </w:t>
            </w:r>
          </w:p>
        </w:tc>
      </w:tr>
      <w:tr w:rsidR="00F2495E" w:rsidRPr="00F2495E" w14:paraId="2D21FBA1"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224D9758"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DBSA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15B3C890"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Development Bank South Africa  </w:t>
            </w:r>
          </w:p>
        </w:tc>
      </w:tr>
      <w:tr w:rsidR="00F2495E" w:rsidRPr="00F2495E" w14:paraId="5FC43A95" w14:textId="77777777" w:rsidTr="00647B34">
        <w:trPr>
          <w:trHeight w:val="471"/>
        </w:trPr>
        <w:tc>
          <w:tcPr>
            <w:tcW w:w="1758" w:type="dxa"/>
            <w:tcBorders>
              <w:top w:val="single" w:sz="4" w:space="0" w:color="000000"/>
              <w:left w:val="single" w:sz="4" w:space="0" w:color="000000"/>
              <w:bottom w:val="single" w:sz="4" w:space="0" w:color="000000"/>
              <w:right w:val="single" w:sz="4" w:space="0" w:color="000000"/>
            </w:tcBorders>
          </w:tcPr>
          <w:p w14:paraId="0BBF15A0"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DEAET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3CAD4F33"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Department of Economic Affairs, Environmental and Tourism  </w:t>
            </w:r>
          </w:p>
        </w:tc>
      </w:tr>
      <w:tr w:rsidR="00F2495E" w:rsidRPr="00F2495E" w14:paraId="29B82B61"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060844EB"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COGTA</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0648963C"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Cooperative Governance and Traditional Affairs  </w:t>
            </w:r>
          </w:p>
        </w:tc>
      </w:tr>
      <w:tr w:rsidR="00F2495E" w:rsidRPr="00F2495E" w14:paraId="1EE68D6D" w14:textId="77777777" w:rsidTr="00647B34">
        <w:trPr>
          <w:trHeight w:val="468"/>
        </w:trPr>
        <w:tc>
          <w:tcPr>
            <w:tcW w:w="1758" w:type="dxa"/>
            <w:tcBorders>
              <w:top w:val="single" w:sz="4" w:space="0" w:color="000000"/>
              <w:left w:val="single" w:sz="4" w:space="0" w:color="000000"/>
              <w:bottom w:val="single" w:sz="4" w:space="0" w:color="000000"/>
              <w:right w:val="single" w:sz="4" w:space="0" w:color="000000"/>
            </w:tcBorders>
          </w:tcPr>
          <w:p w14:paraId="1964E8D4"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DoSD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4F44D685"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Department Of Social Development  </w:t>
            </w:r>
          </w:p>
        </w:tc>
      </w:tr>
      <w:tr w:rsidR="00F2495E" w:rsidRPr="00F2495E" w14:paraId="3C5F7E0D"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0DCC51A9"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DTIS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726589AC"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Department of Technical and Infrastructure Services  </w:t>
            </w:r>
          </w:p>
        </w:tc>
      </w:tr>
      <w:tr w:rsidR="00F2495E" w:rsidRPr="00F2495E" w14:paraId="2141DB07"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36738839"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DWIS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093DC1D6"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Department of Water and Infrastructure Services  </w:t>
            </w:r>
          </w:p>
        </w:tc>
      </w:tr>
      <w:tr w:rsidR="00F2495E" w:rsidRPr="00F2495E" w14:paraId="4CBC534E"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767C5C6E"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ECDC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1BF2CD57"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Eastern Cape Development Corporation  </w:t>
            </w:r>
          </w:p>
        </w:tc>
      </w:tr>
      <w:tr w:rsidR="00F2495E" w:rsidRPr="00F2495E" w14:paraId="75ABE129"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6FD4A2DC"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EHS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4B78D5B8"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Environmental Health Services  </w:t>
            </w:r>
          </w:p>
        </w:tc>
      </w:tr>
      <w:tr w:rsidR="00F2495E" w:rsidRPr="00F2495E" w14:paraId="6FFD2C7A" w14:textId="77777777" w:rsidTr="00647B34">
        <w:trPr>
          <w:trHeight w:val="471"/>
        </w:trPr>
        <w:tc>
          <w:tcPr>
            <w:tcW w:w="1758" w:type="dxa"/>
            <w:tcBorders>
              <w:top w:val="single" w:sz="4" w:space="0" w:color="000000"/>
              <w:left w:val="single" w:sz="4" w:space="0" w:color="000000"/>
              <w:bottom w:val="single" w:sz="4" w:space="0" w:color="000000"/>
              <w:right w:val="single" w:sz="4" w:space="0" w:color="000000"/>
            </w:tcBorders>
          </w:tcPr>
          <w:p w14:paraId="5DE9E29F"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FM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70A7C9FF"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Financial Management </w:t>
            </w:r>
          </w:p>
        </w:tc>
      </w:tr>
      <w:tr w:rsidR="00F2495E" w:rsidRPr="00F2495E" w14:paraId="7B87D8E2" w14:textId="77777777" w:rsidTr="00647B34">
        <w:trPr>
          <w:trHeight w:val="468"/>
        </w:trPr>
        <w:tc>
          <w:tcPr>
            <w:tcW w:w="1758" w:type="dxa"/>
            <w:tcBorders>
              <w:top w:val="single" w:sz="4" w:space="0" w:color="000000"/>
              <w:left w:val="single" w:sz="4" w:space="0" w:color="000000"/>
              <w:bottom w:val="single" w:sz="4" w:space="0" w:color="000000"/>
              <w:right w:val="single" w:sz="4" w:space="0" w:color="000000"/>
            </w:tcBorders>
          </w:tcPr>
          <w:p w14:paraId="5EA03370"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MKH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42E237EA"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Makhanda </w:t>
            </w:r>
          </w:p>
        </w:tc>
      </w:tr>
      <w:tr w:rsidR="00F2495E" w:rsidRPr="00F2495E" w14:paraId="4EB1EDA1"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25983DE1"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HASTI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5C8AAA3E"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HIV and AIDS and Sexually Transmitted Infections  </w:t>
            </w:r>
          </w:p>
        </w:tc>
      </w:tr>
      <w:tr w:rsidR="00F2495E" w:rsidRPr="00F2495E" w14:paraId="5630C715"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1AF622EA"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LSA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6FA63449"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Local Service Area  </w:t>
            </w:r>
          </w:p>
        </w:tc>
      </w:tr>
      <w:tr w:rsidR="00F2495E" w:rsidRPr="00F2495E" w14:paraId="41D25033"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2852667E"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Makana LM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7C32BEE5"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Makana Local Municipality  </w:t>
            </w:r>
          </w:p>
        </w:tc>
      </w:tr>
      <w:tr w:rsidR="00F2495E" w:rsidRPr="00F2495E" w14:paraId="69772EFF"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3C5B9BDB"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lastRenderedPageBreak/>
              <w:t xml:space="preserve">MEC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2176E68B"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Member of the Executive Council  </w:t>
            </w:r>
          </w:p>
        </w:tc>
      </w:tr>
      <w:tr w:rsidR="00F2495E" w:rsidRPr="00F2495E" w14:paraId="0476D531" w14:textId="77777777" w:rsidTr="00647B34">
        <w:trPr>
          <w:trHeight w:val="468"/>
        </w:trPr>
        <w:tc>
          <w:tcPr>
            <w:tcW w:w="1758" w:type="dxa"/>
            <w:tcBorders>
              <w:top w:val="single" w:sz="4" w:space="0" w:color="000000"/>
              <w:left w:val="single" w:sz="4" w:space="0" w:color="000000"/>
              <w:bottom w:val="single" w:sz="4" w:space="0" w:color="000000"/>
              <w:right w:val="single" w:sz="4" w:space="0" w:color="000000"/>
            </w:tcBorders>
          </w:tcPr>
          <w:p w14:paraId="1C52D7F0"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MMC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3132C9DC"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Member of Mayoral Committee  </w:t>
            </w:r>
          </w:p>
        </w:tc>
      </w:tr>
      <w:tr w:rsidR="00F2495E" w:rsidRPr="00F2495E" w14:paraId="25BE3127"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5DDD6B3A"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MIG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12677347"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Municipal Infrastructure Grant  </w:t>
            </w:r>
          </w:p>
        </w:tc>
      </w:tr>
      <w:tr w:rsidR="00F2495E" w:rsidRPr="00F2495E" w14:paraId="0887AE0C"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0C706E27"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MPCC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503E7E7F"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Multi-Purpose Community Centre  </w:t>
            </w:r>
          </w:p>
        </w:tc>
      </w:tr>
      <w:tr w:rsidR="00F2495E" w:rsidRPr="00F2495E" w14:paraId="324233E8" w14:textId="77777777" w:rsidTr="00647B34">
        <w:trPr>
          <w:trHeight w:val="471"/>
        </w:trPr>
        <w:tc>
          <w:tcPr>
            <w:tcW w:w="1758" w:type="dxa"/>
            <w:tcBorders>
              <w:top w:val="single" w:sz="4" w:space="0" w:color="000000"/>
              <w:left w:val="single" w:sz="4" w:space="0" w:color="000000"/>
              <w:bottom w:val="single" w:sz="4" w:space="0" w:color="000000"/>
              <w:right w:val="single" w:sz="4" w:space="0" w:color="000000"/>
            </w:tcBorders>
          </w:tcPr>
          <w:p w14:paraId="582CC904"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Muni</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4928834E"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Municipality  </w:t>
            </w:r>
          </w:p>
        </w:tc>
      </w:tr>
      <w:tr w:rsidR="00F2495E" w:rsidRPr="00F2495E" w14:paraId="28005C2C"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30CE2CB0"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NSDP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70953ADE"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National Spatial Development Plan  </w:t>
            </w:r>
          </w:p>
        </w:tc>
      </w:tr>
      <w:tr w:rsidR="00F2495E" w:rsidRPr="00F2495E" w14:paraId="766E5008" w14:textId="77777777" w:rsidTr="00647B34">
        <w:trPr>
          <w:trHeight w:val="468"/>
        </w:trPr>
        <w:tc>
          <w:tcPr>
            <w:tcW w:w="1758" w:type="dxa"/>
            <w:tcBorders>
              <w:top w:val="single" w:sz="4" w:space="0" w:color="000000"/>
              <w:left w:val="single" w:sz="4" w:space="0" w:color="000000"/>
              <w:bottom w:val="single" w:sz="4" w:space="0" w:color="000000"/>
              <w:right w:val="single" w:sz="4" w:space="0" w:color="000000"/>
            </w:tcBorders>
          </w:tcPr>
          <w:p w14:paraId="30DCD1D6"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PDP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226ACE05"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Provincial Development Plan  </w:t>
            </w:r>
          </w:p>
        </w:tc>
      </w:tr>
      <w:tr w:rsidR="00F2495E" w:rsidRPr="00F2495E" w14:paraId="653C7450"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01014848"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PHP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293EB1EC"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People Housing Process  </w:t>
            </w:r>
          </w:p>
        </w:tc>
      </w:tr>
      <w:tr w:rsidR="00F2495E" w:rsidRPr="00F2495E" w14:paraId="14A19CA0"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5B4714A3"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PMS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50EFA534"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Performance Management System  </w:t>
            </w:r>
          </w:p>
        </w:tc>
      </w:tr>
      <w:tr w:rsidR="00F2495E" w:rsidRPr="00F2495E" w14:paraId="56DD12E8"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17026CB6"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Rep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531139A3"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Representative  </w:t>
            </w:r>
          </w:p>
        </w:tc>
      </w:tr>
      <w:tr w:rsidR="00F2495E" w:rsidRPr="00F2495E" w14:paraId="02DEA5DF" w14:textId="77777777" w:rsidTr="00647B34">
        <w:trPr>
          <w:trHeight w:val="471"/>
        </w:trPr>
        <w:tc>
          <w:tcPr>
            <w:tcW w:w="1758" w:type="dxa"/>
            <w:tcBorders>
              <w:top w:val="single" w:sz="4" w:space="0" w:color="000000"/>
              <w:left w:val="single" w:sz="4" w:space="0" w:color="000000"/>
              <w:bottom w:val="single" w:sz="4" w:space="0" w:color="000000"/>
              <w:right w:val="single" w:sz="4" w:space="0" w:color="000000"/>
            </w:tcBorders>
          </w:tcPr>
          <w:p w14:paraId="7A2B2F4F"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SDBIP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65C2F284"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Service Delivery and Budget Implementation Plan  </w:t>
            </w:r>
          </w:p>
        </w:tc>
      </w:tr>
      <w:tr w:rsidR="00F2495E" w:rsidRPr="00F2495E" w14:paraId="79CAAC21"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328E0F6A"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SDF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0EF22038"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Spatial Development Framework  </w:t>
            </w:r>
          </w:p>
        </w:tc>
      </w:tr>
      <w:tr w:rsidR="00F2495E" w:rsidRPr="00F2495E" w14:paraId="6E59C2E2" w14:textId="77777777" w:rsidTr="00647B34">
        <w:trPr>
          <w:trHeight w:val="468"/>
        </w:trPr>
        <w:tc>
          <w:tcPr>
            <w:tcW w:w="1758" w:type="dxa"/>
            <w:tcBorders>
              <w:top w:val="single" w:sz="4" w:space="0" w:color="000000"/>
              <w:left w:val="single" w:sz="4" w:space="0" w:color="000000"/>
              <w:bottom w:val="single" w:sz="4" w:space="0" w:color="000000"/>
              <w:right w:val="single" w:sz="4" w:space="0" w:color="000000"/>
            </w:tcBorders>
          </w:tcPr>
          <w:p w14:paraId="6F3A5922"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WSDP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2C7A63F7"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Water Service Development Plan  </w:t>
            </w:r>
          </w:p>
        </w:tc>
      </w:tr>
      <w:tr w:rsidR="00F2495E" w:rsidRPr="00F2495E" w14:paraId="2E024257"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0496553C"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WTW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16509F76"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Water Treatment Works  </w:t>
            </w:r>
          </w:p>
        </w:tc>
      </w:tr>
      <w:tr w:rsidR="00F2495E" w:rsidRPr="00F2495E" w14:paraId="4D49F4CA"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27B7E098"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WWTW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542FEAA7"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Waste Water Treatment Works  </w:t>
            </w:r>
          </w:p>
        </w:tc>
      </w:tr>
      <w:tr w:rsidR="00F2495E" w:rsidRPr="00F2495E" w14:paraId="7F76A99C"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2940C758"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AFF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352C4C44"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Asset Financing Fund  </w:t>
            </w:r>
          </w:p>
        </w:tc>
      </w:tr>
      <w:tr w:rsidR="00F2495E" w:rsidRPr="00F2495E" w14:paraId="5567CC80"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0655CEDF"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Opex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24EDE49B"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Operation expenditure    </w:t>
            </w:r>
          </w:p>
        </w:tc>
      </w:tr>
      <w:tr w:rsidR="00F2495E" w:rsidRPr="00F2495E" w14:paraId="0CE4D986" w14:textId="77777777" w:rsidTr="00647B34">
        <w:trPr>
          <w:trHeight w:val="468"/>
        </w:trPr>
        <w:tc>
          <w:tcPr>
            <w:tcW w:w="1758" w:type="dxa"/>
            <w:tcBorders>
              <w:top w:val="single" w:sz="4" w:space="0" w:color="000000"/>
              <w:left w:val="single" w:sz="4" w:space="0" w:color="000000"/>
              <w:bottom w:val="single" w:sz="4" w:space="0" w:color="000000"/>
              <w:right w:val="single" w:sz="4" w:space="0" w:color="000000"/>
            </w:tcBorders>
          </w:tcPr>
          <w:p w14:paraId="0A1D1B34"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Capex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19A93F0F"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Capital Expenditure  </w:t>
            </w:r>
          </w:p>
        </w:tc>
      </w:tr>
      <w:tr w:rsidR="00F2495E" w:rsidRPr="00F2495E" w14:paraId="6A6C9AF6"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4279B090"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MPAC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517757B5"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Municipal Public Account Committee  </w:t>
            </w:r>
          </w:p>
        </w:tc>
      </w:tr>
      <w:tr w:rsidR="00F2495E" w:rsidRPr="00F2495E" w14:paraId="700183CD" w14:textId="77777777" w:rsidTr="00647B34">
        <w:trPr>
          <w:trHeight w:val="470"/>
        </w:trPr>
        <w:tc>
          <w:tcPr>
            <w:tcW w:w="1758" w:type="dxa"/>
            <w:tcBorders>
              <w:top w:val="single" w:sz="4" w:space="0" w:color="000000"/>
              <w:left w:val="single" w:sz="4" w:space="0" w:color="000000"/>
              <w:bottom w:val="single" w:sz="4" w:space="0" w:color="000000"/>
              <w:right w:val="single" w:sz="4" w:space="0" w:color="000000"/>
            </w:tcBorders>
          </w:tcPr>
          <w:p w14:paraId="6381B1E5" w14:textId="77777777" w:rsidR="00F2495E" w:rsidRPr="00F2495E" w:rsidRDefault="00F2495E" w:rsidP="00F2495E">
            <w:pPr>
              <w:spacing w:line="259" w:lineRule="auto"/>
              <w:ind w:left="2"/>
              <w:rPr>
                <w:rFonts w:ascii="Arial" w:eastAsia="Arial" w:hAnsi="Arial" w:cs="Arial"/>
                <w:color w:val="000000"/>
                <w:sz w:val="22"/>
              </w:rPr>
            </w:pPr>
            <w:r w:rsidRPr="00F2495E">
              <w:rPr>
                <w:rFonts w:ascii="Arial" w:eastAsia="Arial" w:hAnsi="Arial" w:cs="Arial"/>
                <w:b/>
                <w:color w:val="000000"/>
              </w:rPr>
              <w:t xml:space="preserve">CIP  </w:t>
            </w:r>
            <w:r w:rsidRPr="00F2495E">
              <w:rPr>
                <w:rFonts w:ascii="Arial" w:eastAsia="Arial" w:hAnsi="Arial" w:cs="Arial"/>
                <w:color w:val="000000"/>
              </w:rPr>
              <w:t xml:space="preserve"> </w:t>
            </w:r>
          </w:p>
        </w:tc>
        <w:tc>
          <w:tcPr>
            <w:tcW w:w="7879" w:type="dxa"/>
            <w:tcBorders>
              <w:top w:val="single" w:sz="4" w:space="0" w:color="000000"/>
              <w:left w:val="single" w:sz="4" w:space="0" w:color="000000"/>
              <w:bottom w:val="single" w:sz="4" w:space="0" w:color="000000"/>
              <w:right w:val="single" w:sz="4" w:space="0" w:color="000000"/>
            </w:tcBorders>
          </w:tcPr>
          <w:p w14:paraId="019298EE"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Comprehensive Infrastructure Plan   </w:t>
            </w:r>
          </w:p>
        </w:tc>
      </w:tr>
    </w:tbl>
    <w:p w14:paraId="052A4929" w14:textId="77777777" w:rsidR="00F2495E" w:rsidRDefault="00F2495E" w:rsidP="00F2495E">
      <w:pPr>
        <w:spacing w:after="276" w:line="259" w:lineRule="auto"/>
        <w:rPr>
          <w:rFonts w:ascii="Arial" w:eastAsia="Arial" w:hAnsi="Arial" w:cs="Arial"/>
          <w:color w:val="000000"/>
        </w:rPr>
      </w:pPr>
      <w:r w:rsidRPr="00F2495E">
        <w:rPr>
          <w:rFonts w:ascii="Arial" w:eastAsia="Arial" w:hAnsi="Arial" w:cs="Arial"/>
          <w:color w:val="000000"/>
        </w:rPr>
        <w:t xml:space="preserve"> </w:t>
      </w:r>
    </w:p>
    <w:p w14:paraId="59222E8D" w14:textId="77777777" w:rsidR="00C56406" w:rsidRDefault="00C56406" w:rsidP="00F2495E">
      <w:pPr>
        <w:spacing w:after="276" w:line="259" w:lineRule="auto"/>
        <w:rPr>
          <w:rFonts w:ascii="Arial" w:eastAsia="Arial" w:hAnsi="Arial" w:cs="Arial"/>
          <w:color w:val="000000"/>
        </w:rPr>
      </w:pPr>
    </w:p>
    <w:p w14:paraId="0ACE8735" w14:textId="77777777" w:rsidR="00C53BD2" w:rsidRDefault="00C53BD2" w:rsidP="00F2495E">
      <w:pPr>
        <w:spacing w:after="276" w:line="259" w:lineRule="auto"/>
        <w:rPr>
          <w:rFonts w:ascii="Arial" w:eastAsia="Arial" w:hAnsi="Arial" w:cs="Arial"/>
          <w:color w:val="000000"/>
        </w:rPr>
      </w:pPr>
    </w:p>
    <w:p w14:paraId="335FED40" w14:textId="77777777" w:rsidR="00C53BD2" w:rsidRDefault="00C53BD2" w:rsidP="00F2495E">
      <w:pPr>
        <w:spacing w:after="276" w:line="259" w:lineRule="auto"/>
        <w:rPr>
          <w:rFonts w:ascii="Arial" w:eastAsia="Arial" w:hAnsi="Arial" w:cs="Arial"/>
          <w:color w:val="000000"/>
        </w:rPr>
      </w:pPr>
    </w:p>
    <w:p w14:paraId="3FFFE048" w14:textId="77777777" w:rsidR="00C53BD2" w:rsidRDefault="00C53BD2" w:rsidP="00F2495E">
      <w:pPr>
        <w:spacing w:after="276" w:line="259" w:lineRule="auto"/>
        <w:rPr>
          <w:rFonts w:ascii="Arial" w:eastAsia="Arial" w:hAnsi="Arial" w:cs="Arial"/>
          <w:color w:val="000000"/>
        </w:rPr>
      </w:pPr>
    </w:p>
    <w:p w14:paraId="4245684F" w14:textId="77777777" w:rsidR="00F2495E" w:rsidRDefault="00F2495E" w:rsidP="00F2495E">
      <w:pPr>
        <w:tabs>
          <w:tab w:val="center" w:pos="2366"/>
        </w:tabs>
        <w:spacing w:after="3" w:line="259" w:lineRule="auto"/>
        <w:rPr>
          <w:rFonts w:ascii="Arial" w:eastAsia="Arial" w:hAnsi="Arial" w:cs="Arial"/>
          <w:b/>
          <w:color w:val="000000"/>
        </w:rPr>
      </w:pPr>
      <w:r w:rsidRPr="00F2495E">
        <w:rPr>
          <w:rFonts w:ascii="Arial" w:eastAsia="Arial" w:hAnsi="Arial" w:cs="Arial"/>
          <w:b/>
          <w:color w:val="000000"/>
        </w:rPr>
        <w:lastRenderedPageBreak/>
        <w:t xml:space="preserve">III) </w:t>
      </w:r>
      <w:r w:rsidRPr="00F2495E">
        <w:rPr>
          <w:rFonts w:ascii="Arial" w:eastAsia="Arial" w:hAnsi="Arial" w:cs="Arial"/>
          <w:b/>
          <w:color w:val="000000"/>
        </w:rPr>
        <w:tab/>
        <w:t xml:space="preserve">Tables, Maps and Figures </w:t>
      </w:r>
    </w:p>
    <w:p w14:paraId="03EA2316" w14:textId="77777777" w:rsidR="00647B34" w:rsidRPr="00F2495E" w:rsidRDefault="00647B34" w:rsidP="00F2495E">
      <w:pPr>
        <w:tabs>
          <w:tab w:val="center" w:pos="2366"/>
        </w:tabs>
        <w:spacing w:after="3" w:line="259" w:lineRule="auto"/>
        <w:rPr>
          <w:rFonts w:ascii="Arial" w:eastAsia="Arial" w:hAnsi="Arial" w:cs="Arial"/>
          <w:color w:val="000000"/>
          <w:sz w:val="22"/>
        </w:rPr>
      </w:pPr>
    </w:p>
    <w:tbl>
      <w:tblPr>
        <w:tblStyle w:val="TableGrid"/>
        <w:tblW w:w="9817" w:type="dxa"/>
        <w:tblInd w:w="-5" w:type="dxa"/>
        <w:tblCellMar>
          <w:top w:w="12" w:type="dxa"/>
          <w:left w:w="107" w:type="dxa"/>
          <w:right w:w="44" w:type="dxa"/>
        </w:tblCellMar>
        <w:tblLook w:val="04A0" w:firstRow="1" w:lastRow="0" w:firstColumn="1" w:lastColumn="0" w:noHBand="0" w:noVBand="1"/>
      </w:tblPr>
      <w:tblGrid>
        <w:gridCol w:w="12"/>
        <w:gridCol w:w="1234"/>
        <w:gridCol w:w="45"/>
        <w:gridCol w:w="51"/>
        <w:gridCol w:w="3392"/>
        <w:gridCol w:w="1150"/>
        <w:gridCol w:w="3933"/>
      </w:tblGrid>
      <w:tr w:rsidR="00F2495E" w:rsidRPr="00F2495E" w14:paraId="76529C0D" w14:textId="77777777" w:rsidTr="00C53BD2">
        <w:trPr>
          <w:trHeight w:val="559"/>
          <w:tblHeader/>
        </w:trPr>
        <w:tc>
          <w:tcPr>
            <w:tcW w:w="1246" w:type="dxa"/>
            <w:gridSpan w:val="2"/>
            <w:tcBorders>
              <w:top w:val="single" w:sz="4" w:space="0" w:color="000000"/>
              <w:left w:val="single" w:sz="4" w:space="0" w:color="000000"/>
              <w:bottom w:val="single" w:sz="4" w:space="0" w:color="000000"/>
              <w:right w:val="single" w:sz="4" w:space="0" w:color="000000"/>
            </w:tcBorders>
            <w:shd w:val="clear" w:color="auto" w:fill="D8D0A0"/>
          </w:tcPr>
          <w:p w14:paraId="7BBF844C"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Table Number </w:t>
            </w:r>
          </w:p>
        </w:tc>
        <w:tc>
          <w:tcPr>
            <w:tcW w:w="3488" w:type="dxa"/>
            <w:gridSpan w:val="3"/>
            <w:tcBorders>
              <w:top w:val="single" w:sz="4" w:space="0" w:color="000000"/>
              <w:left w:val="single" w:sz="4" w:space="0" w:color="000000"/>
              <w:bottom w:val="single" w:sz="4" w:space="0" w:color="000000"/>
              <w:right w:val="single" w:sz="4" w:space="0" w:color="000000"/>
            </w:tcBorders>
            <w:shd w:val="clear" w:color="auto" w:fill="D8D0A0"/>
            <w:vAlign w:val="center"/>
          </w:tcPr>
          <w:p w14:paraId="7D43637F"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b/>
                <w:color w:val="000000"/>
              </w:rPr>
              <w:t xml:space="preserve">Description </w:t>
            </w:r>
          </w:p>
        </w:tc>
        <w:tc>
          <w:tcPr>
            <w:tcW w:w="1150" w:type="dxa"/>
            <w:tcBorders>
              <w:top w:val="single" w:sz="4" w:space="0" w:color="000000"/>
              <w:left w:val="single" w:sz="4" w:space="0" w:color="000000"/>
              <w:bottom w:val="single" w:sz="4" w:space="0" w:color="000000"/>
              <w:right w:val="single" w:sz="4" w:space="0" w:color="000000"/>
            </w:tcBorders>
            <w:shd w:val="clear" w:color="auto" w:fill="D8D0A0"/>
          </w:tcPr>
          <w:p w14:paraId="1D4D0423"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b/>
                <w:color w:val="000000"/>
              </w:rPr>
              <w:t xml:space="preserve">Table Number </w:t>
            </w:r>
          </w:p>
        </w:tc>
        <w:tc>
          <w:tcPr>
            <w:tcW w:w="3933" w:type="dxa"/>
            <w:tcBorders>
              <w:top w:val="single" w:sz="4" w:space="0" w:color="000000"/>
              <w:left w:val="single" w:sz="4" w:space="0" w:color="000000"/>
              <w:bottom w:val="single" w:sz="4" w:space="0" w:color="000000"/>
              <w:right w:val="single" w:sz="4" w:space="0" w:color="000000"/>
            </w:tcBorders>
            <w:shd w:val="clear" w:color="auto" w:fill="D8D0A0"/>
            <w:vAlign w:val="center"/>
          </w:tcPr>
          <w:p w14:paraId="2EA47614"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b/>
                <w:color w:val="000000"/>
              </w:rPr>
              <w:t xml:space="preserve">Description </w:t>
            </w:r>
          </w:p>
        </w:tc>
      </w:tr>
      <w:tr w:rsidR="00F2495E" w:rsidRPr="00F2495E" w14:paraId="60D943FA" w14:textId="77777777" w:rsidTr="00C53BD2">
        <w:trPr>
          <w:trHeight w:val="426"/>
        </w:trPr>
        <w:tc>
          <w:tcPr>
            <w:tcW w:w="1246" w:type="dxa"/>
            <w:gridSpan w:val="2"/>
            <w:tcBorders>
              <w:top w:val="single" w:sz="4" w:space="0" w:color="000000"/>
              <w:left w:val="single" w:sz="4" w:space="0" w:color="000000"/>
              <w:bottom w:val="single" w:sz="4" w:space="0" w:color="000000"/>
              <w:right w:val="single" w:sz="4" w:space="0" w:color="000000"/>
            </w:tcBorders>
          </w:tcPr>
          <w:p w14:paraId="5A39A72A"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1 </w:t>
            </w:r>
          </w:p>
        </w:tc>
        <w:tc>
          <w:tcPr>
            <w:tcW w:w="3488" w:type="dxa"/>
            <w:gridSpan w:val="3"/>
            <w:tcBorders>
              <w:top w:val="single" w:sz="4" w:space="0" w:color="000000"/>
              <w:left w:val="single" w:sz="4" w:space="0" w:color="000000"/>
              <w:bottom w:val="single" w:sz="4" w:space="0" w:color="000000"/>
              <w:right w:val="single" w:sz="4" w:space="0" w:color="000000"/>
            </w:tcBorders>
          </w:tcPr>
          <w:p w14:paraId="70CEED9E"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National Outcomes </w:t>
            </w:r>
          </w:p>
        </w:tc>
        <w:tc>
          <w:tcPr>
            <w:tcW w:w="1150" w:type="dxa"/>
            <w:tcBorders>
              <w:top w:val="single" w:sz="4" w:space="0" w:color="000000"/>
              <w:left w:val="single" w:sz="4" w:space="0" w:color="000000"/>
              <w:bottom w:val="single" w:sz="4" w:space="0" w:color="000000"/>
              <w:right w:val="single" w:sz="4" w:space="0" w:color="000000"/>
            </w:tcBorders>
          </w:tcPr>
          <w:p w14:paraId="4D7EADCD"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35 </w:t>
            </w:r>
          </w:p>
        </w:tc>
        <w:tc>
          <w:tcPr>
            <w:tcW w:w="3933" w:type="dxa"/>
            <w:tcBorders>
              <w:top w:val="single" w:sz="4" w:space="0" w:color="000000"/>
              <w:left w:val="single" w:sz="4" w:space="0" w:color="000000"/>
              <w:bottom w:val="single" w:sz="4" w:space="0" w:color="000000"/>
              <w:right w:val="single" w:sz="4" w:space="0" w:color="000000"/>
            </w:tcBorders>
          </w:tcPr>
          <w:p w14:paraId="0FDE5E6D"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Environmental Resources </w:t>
            </w:r>
          </w:p>
        </w:tc>
      </w:tr>
      <w:tr w:rsidR="00F2495E" w:rsidRPr="00F2495E" w14:paraId="3E5B687E" w14:textId="77777777" w:rsidTr="00C53BD2">
        <w:trPr>
          <w:trHeight w:val="425"/>
        </w:trPr>
        <w:tc>
          <w:tcPr>
            <w:tcW w:w="1246" w:type="dxa"/>
            <w:gridSpan w:val="2"/>
            <w:tcBorders>
              <w:top w:val="single" w:sz="4" w:space="0" w:color="000000"/>
              <w:left w:val="single" w:sz="4" w:space="0" w:color="000000"/>
              <w:bottom w:val="single" w:sz="4" w:space="0" w:color="000000"/>
              <w:right w:val="single" w:sz="4" w:space="0" w:color="000000"/>
            </w:tcBorders>
          </w:tcPr>
          <w:p w14:paraId="0A11B97F"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2 </w:t>
            </w:r>
          </w:p>
        </w:tc>
        <w:tc>
          <w:tcPr>
            <w:tcW w:w="3488" w:type="dxa"/>
            <w:gridSpan w:val="3"/>
            <w:tcBorders>
              <w:top w:val="single" w:sz="4" w:space="0" w:color="000000"/>
              <w:left w:val="single" w:sz="4" w:space="0" w:color="000000"/>
              <w:bottom w:val="single" w:sz="4" w:space="0" w:color="000000"/>
              <w:right w:val="single" w:sz="4" w:space="0" w:color="000000"/>
            </w:tcBorders>
          </w:tcPr>
          <w:p w14:paraId="6505F149"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Long-term Strategy </w:t>
            </w:r>
          </w:p>
        </w:tc>
        <w:tc>
          <w:tcPr>
            <w:tcW w:w="1150" w:type="dxa"/>
            <w:tcBorders>
              <w:top w:val="single" w:sz="4" w:space="0" w:color="000000"/>
              <w:left w:val="single" w:sz="4" w:space="0" w:color="000000"/>
              <w:bottom w:val="single" w:sz="4" w:space="0" w:color="000000"/>
              <w:right w:val="single" w:sz="4" w:space="0" w:color="000000"/>
            </w:tcBorders>
          </w:tcPr>
          <w:p w14:paraId="3006678B"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36 </w:t>
            </w:r>
          </w:p>
        </w:tc>
        <w:tc>
          <w:tcPr>
            <w:tcW w:w="3933" w:type="dxa"/>
            <w:tcBorders>
              <w:top w:val="single" w:sz="4" w:space="0" w:color="000000"/>
              <w:left w:val="single" w:sz="4" w:space="0" w:color="000000"/>
              <w:bottom w:val="single" w:sz="4" w:space="0" w:color="000000"/>
              <w:right w:val="single" w:sz="4" w:space="0" w:color="000000"/>
            </w:tcBorders>
          </w:tcPr>
          <w:p w14:paraId="00BF1A2A"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Educational Resources </w:t>
            </w:r>
          </w:p>
        </w:tc>
      </w:tr>
      <w:tr w:rsidR="00F2495E" w:rsidRPr="00F2495E" w14:paraId="7740925D" w14:textId="77777777" w:rsidTr="00C53BD2">
        <w:trPr>
          <w:trHeight w:val="422"/>
        </w:trPr>
        <w:tc>
          <w:tcPr>
            <w:tcW w:w="1246" w:type="dxa"/>
            <w:gridSpan w:val="2"/>
            <w:tcBorders>
              <w:top w:val="single" w:sz="4" w:space="0" w:color="000000"/>
              <w:left w:val="single" w:sz="4" w:space="0" w:color="000000"/>
              <w:bottom w:val="single" w:sz="4" w:space="0" w:color="000000"/>
              <w:right w:val="single" w:sz="4" w:space="0" w:color="000000"/>
            </w:tcBorders>
          </w:tcPr>
          <w:p w14:paraId="53C47C32"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3 </w:t>
            </w:r>
          </w:p>
        </w:tc>
        <w:tc>
          <w:tcPr>
            <w:tcW w:w="3488" w:type="dxa"/>
            <w:gridSpan w:val="3"/>
            <w:tcBorders>
              <w:top w:val="single" w:sz="4" w:space="0" w:color="000000"/>
              <w:left w:val="single" w:sz="4" w:space="0" w:color="000000"/>
              <w:bottom w:val="single" w:sz="4" w:space="0" w:color="000000"/>
              <w:right w:val="single" w:sz="4" w:space="0" w:color="000000"/>
            </w:tcBorders>
          </w:tcPr>
          <w:p w14:paraId="33DD67FA"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SBDM Development Priorities </w:t>
            </w:r>
          </w:p>
        </w:tc>
        <w:tc>
          <w:tcPr>
            <w:tcW w:w="1150" w:type="dxa"/>
            <w:tcBorders>
              <w:top w:val="single" w:sz="4" w:space="0" w:color="000000"/>
              <w:left w:val="single" w:sz="4" w:space="0" w:color="000000"/>
              <w:bottom w:val="single" w:sz="4" w:space="0" w:color="000000"/>
              <w:right w:val="single" w:sz="4" w:space="0" w:color="000000"/>
            </w:tcBorders>
          </w:tcPr>
          <w:p w14:paraId="4FEAA52E"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37 </w:t>
            </w:r>
          </w:p>
        </w:tc>
        <w:tc>
          <w:tcPr>
            <w:tcW w:w="3933" w:type="dxa"/>
            <w:tcBorders>
              <w:top w:val="single" w:sz="4" w:space="0" w:color="000000"/>
              <w:left w:val="single" w:sz="4" w:space="0" w:color="000000"/>
              <w:bottom w:val="single" w:sz="4" w:space="0" w:color="000000"/>
              <w:right w:val="single" w:sz="4" w:space="0" w:color="000000"/>
            </w:tcBorders>
          </w:tcPr>
          <w:p w14:paraId="77CFBADC"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Health Facilities </w:t>
            </w:r>
          </w:p>
        </w:tc>
      </w:tr>
      <w:tr w:rsidR="00F2495E" w:rsidRPr="00F2495E" w14:paraId="745D2D11" w14:textId="77777777" w:rsidTr="00C53BD2">
        <w:trPr>
          <w:trHeight w:val="840"/>
        </w:trPr>
        <w:tc>
          <w:tcPr>
            <w:tcW w:w="1246" w:type="dxa"/>
            <w:gridSpan w:val="2"/>
            <w:tcBorders>
              <w:top w:val="single" w:sz="4" w:space="0" w:color="000000"/>
              <w:left w:val="single" w:sz="4" w:space="0" w:color="000000"/>
              <w:bottom w:val="single" w:sz="4" w:space="0" w:color="000000"/>
              <w:right w:val="single" w:sz="4" w:space="0" w:color="000000"/>
            </w:tcBorders>
          </w:tcPr>
          <w:p w14:paraId="033BF126"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4 </w:t>
            </w:r>
          </w:p>
        </w:tc>
        <w:tc>
          <w:tcPr>
            <w:tcW w:w="3488" w:type="dxa"/>
            <w:gridSpan w:val="3"/>
            <w:tcBorders>
              <w:top w:val="single" w:sz="4" w:space="0" w:color="000000"/>
              <w:left w:val="single" w:sz="4" w:space="0" w:color="000000"/>
              <w:bottom w:val="single" w:sz="4" w:space="0" w:color="000000"/>
              <w:right w:val="single" w:sz="4" w:space="0" w:color="000000"/>
            </w:tcBorders>
          </w:tcPr>
          <w:p w14:paraId="2D9EFFEB" w14:textId="77777777" w:rsidR="00F2495E" w:rsidRPr="00F2495E" w:rsidRDefault="00F2495E" w:rsidP="00F2495E">
            <w:pPr>
              <w:tabs>
                <w:tab w:val="right" w:pos="3337"/>
              </w:tabs>
              <w:spacing w:after="123" w:line="259" w:lineRule="auto"/>
              <w:rPr>
                <w:rFonts w:ascii="Arial" w:eastAsia="Arial" w:hAnsi="Arial" w:cs="Arial"/>
                <w:color w:val="000000"/>
                <w:sz w:val="22"/>
              </w:rPr>
            </w:pPr>
            <w:r w:rsidRPr="00F2495E">
              <w:rPr>
                <w:rFonts w:ascii="Arial" w:eastAsia="Arial" w:hAnsi="Arial" w:cs="Arial"/>
                <w:color w:val="000000"/>
              </w:rPr>
              <w:t xml:space="preserve">Makana </w:t>
            </w:r>
            <w:r w:rsidRPr="00F2495E">
              <w:rPr>
                <w:rFonts w:ascii="Arial" w:eastAsia="Arial" w:hAnsi="Arial" w:cs="Arial"/>
                <w:color w:val="000000"/>
              </w:rPr>
              <w:tab/>
              <w:t xml:space="preserve">Development </w:t>
            </w:r>
          </w:p>
          <w:p w14:paraId="47CCAE4B"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Priorities </w:t>
            </w:r>
          </w:p>
        </w:tc>
        <w:tc>
          <w:tcPr>
            <w:tcW w:w="1150" w:type="dxa"/>
            <w:tcBorders>
              <w:top w:val="single" w:sz="4" w:space="0" w:color="000000"/>
              <w:left w:val="single" w:sz="4" w:space="0" w:color="000000"/>
              <w:bottom w:val="single" w:sz="4" w:space="0" w:color="000000"/>
              <w:right w:val="single" w:sz="4" w:space="0" w:color="000000"/>
            </w:tcBorders>
          </w:tcPr>
          <w:p w14:paraId="12474E83"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38 </w:t>
            </w:r>
          </w:p>
        </w:tc>
        <w:tc>
          <w:tcPr>
            <w:tcW w:w="3933" w:type="dxa"/>
            <w:tcBorders>
              <w:top w:val="single" w:sz="4" w:space="0" w:color="000000"/>
              <w:left w:val="single" w:sz="4" w:space="0" w:color="000000"/>
              <w:bottom w:val="single" w:sz="4" w:space="0" w:color="000000"/>
              <w:right w:val="single" w:sz="4" w:space="0" w:color="000000"/>
            </w:tcBorders>
          </w:tcPr>
          <w:p w14:paraId="549BB435"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Police Station in Makana Area </w:t>
            </w:r>
          </w:p>
        </w:tc>
      </w:tr>
      <w:tr w:rsidR="00F2495E" w:rsidRPr="00F2495E" w14:paraId="3EA59412" w14:textId="77777777" w:rsidTr="00C53BD2">
        <w:trPr>
          <w:trHeight w:val="838"/>
        </w:trPr>
        <w:tc>
          <w:tcPr>
            <w:tcW w:w="1246" w:type="dxa"/>
            <w:gridSpan w:val="2"/>
            <w:tcBorders>
              <w:top w:val="single" w:sz="4" w:space="0" w:color="000000"/>
              <w:left w:val="single" w:sz="4" w:space="0" w:color="000000"/>
              <w:bottom w:val="single" w:sz="4" w:space="0" w:color="000000"/>
              <w:right w:val="single" w:sz="4" w:space="0" w:color="000000"/>
            </w:tcBorders>
          </w:tcPr>
          <w:p w14:paraId="3596E0E2"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5 </w:t>
            </w:r>
          </w:p>
        </w:tc>
        <w:tc>
          <w:tcPr>
            <w:tcW w:w="3488" w:type="dxa"/>
            <w:gridSpan w:val="3"/>
            <w:tcBorders>
              <w:top w:val="single" w:sz="4" w:space="0" w:color="000000"/>
              <w:left w:val="single" w:sz="4" w:space="0" w:color="000000"/>
              <w:bottom w:val="single" w:sz="4" w:space="0" w:color="000000"/>
              <w:right w:val="single" w:sz="4" w:space="0" w:color="000000"/>
            </w:tcBorders>
          </w:tcPr>
          <w:p w14:paraId="783E13BE" w14:textId="77777777" w:rsidR="00F2495E" w:rsidRPr="00F2495E" w:rsidRDefault="00F2495E" w:rsidP="00F2495E">
            <w:pPr>
              <w:tabs>
                <w:tab w:val="right" w:pos="3337"/>
              </w:tabs>
              <w:spacing w:after="123" w:line="259" w:lineRule="auto"/>
              <w:rPr>
                <w:rFonts w:ascii="Arial" w:eastAsia="Arial" w:hAnsi="Arial" w:cs="Arial"/>
                <w:color w:val="000000"/>
                <w:sz w:val="22"/>
              </w:rPr>
            </w:pPr>
            <w:r w:rsidRPr="00F2495E">
              <w:rPr>
                <w:rFonts w:ascii="Arial" w:eastAsia="Arial" w:hAnsi="Arial" w:cs="Arial"/>
                <w:color w:val="000000"/>
              </w:rPr>
              <w:t xml:space="preserve">Development </w:t>
            </w:r>
            <w:r w:rsidRPr="00F2495E">
              <w:rPr>
                <w:rFonts w:ascii="Arial" w:eastAsia="Arial" w:hAnsi="Arial" w:cs="Arial"/>
                <w:color w:val="000000"/>
              </w:rPr>
              <w:tab/>
              <w:t xml:space="preserve">Planning </w:t>
            </w:r>
          </w:p>
          <w:p w14:paraId="00885178"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Strategic Framework </w:t>
            </w:r>
          </w:p>
        </w:tc>
        <w:tc>
          <w:tcPr>
            <w:tcW w:w="1150" w:type="dxa"/>
            <w:tcBorders>
              <w:top w:val="single" w:sz="4" w:space="0" w:color="000000"/>
              <w:left w:val="single" w:sz="4" w:space="0" w:color="000000"/>
              <w:bottom w:val="single" w:sz="4" w:space="0" w:color="000000"/>
              <w:right w:val="single" w:sz="4" w:space="0" w:color="000000"/>
            </w:tcBorders>
          </w:tcPr>
          <w:p w14:paraId="08AA1C5F"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39 </w:t>
            </w:r>
          </w:p>
        </w:tc>
        <w:tc>
          <w:tcPr>
            <w:tcW w:w="3933" w:type="dxa"/>
            <w:tcBorders>
              <w:top w:val="single" w:sz="4" w:space="0" w:color="000000"/>
              <w:left w:val="single" w:sz="4" w:space="0" w:color="000000"/>
              <w:bottom w:val="single" w:sz="4" w:space="0" w:color="000000"/>
              <w:right w:val="single" w:sz="4" w:space="0" w:color="000000"/>
            </w:tcBorders>
          </w:tcPr>
          <w:p w14:paraId="010F2FB3"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Access to Basic Services </w:t>
            </w:r>
          </w:p>
        </w:tc>
      </w:tr>
      <w:tr w:rsidR="00F2495E" w:rsidRPr="00F2495E" w14:paraId="25ECC59F" w14:textId="77777777" w:rsidTr="00C53BD2">
        <w:trPr>
          <w:trHeight w:val="422"/>
        </w:trPr>
        <w:tc>
          <w:tcPr>
            <w:tcW w:w="1246" w:type="dxa"/>
            <w:gridSpan w:val="2"/>
            <w:tcBorders>
              <w:top w:val="single" w:sz="4" w:space="0" w:color="000000"/>
              <w:left w:val="single" w:sz="4" w:space="0" w:color="000000"/>
              <w:bottom w:val="single" w:sz="4" w:space="0" w:color="000000"/>
              <w:right w:val="single" w:sz="4" w:space="0" w:color="000000"/>
            </w:tcBorders>
          </w:tcPr>
          <w:p w14:paraId="712E54E9"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6  </w:t>
            </w:r>
          </w:p>
        </w:tc>
        <w:tc>
          <w:tcPr>
            <w:tcW w:w="3488" w:type="dxa"/>
            <w:gridSpan w:val="3"/>
            <w:tcBorders>
              <w:top w:val="single" w:sz="4" w:space="0" w:color="000000"/>
              <w:left w:val="single" w:sz="4" w:space="0" w:color="000000"/>
              <w:bottom w:val="single" w:sz="4" w:space="0" w:color="000000"/>
              <w:right w:val="single" w:sz="4" w:space="0" w:color="000000"/>
            </w:tcBorders>
          </w:tcPr>
          <w:p w14:paraId="197C5E97"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Roles and Responsibilities </w:t>
            </w:r>
          </w:p>
        </w:tc>
        <w:tc>
          <w:tcPr>
            <w:tcW w:w="1150" w:type="dxa"/>
            <w:tcBorders>
              <w:top w:val="single" w:sz="4" w:space="0" w:color="000000"/>
              <w:left w:val="single" w:sz="4" w:space="0" w:color="000000"/>
              <w:bottom w:val="single" w:sz="4" w:space="0" w:color="000000"/>
              <w:right w:val="single" w:sz="4" w:space="0" w:color="000000"/>
            </w:tcBorders>
          </w:tcPr>
          <w:p w14:paraId="534588B7"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40 </w:t>
            </w:r>
          </w:p>
        </w:tc>
        <w:tc>
          <w:tcPr>
            <w:tcW w:w="3933" w:type="dxa"/>
            <w:tcBorders>
              <w:top w:val="single" w:sz="4" w:space="0" w:color="000000"/>
              <w:left w:val="single" w:sz="4" w:space="0" w:color="000000"/>
              <w:bottom w:val="single" w:sz="4" w:space="0" w:color="000000"/>
              <w:right w:val="single" w:sz="4" w:space="0" w:color="000000"/>
            </w:tcBorders>
          </w:tcPr>
          <w:p w14:paraId="2D9AC7B9"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Blue Drop Status </w:t>
            </w:r>
          </w:p>
        </w:tc>
      </w:tr>
      <w:tr w:rsidR="00F2495E" w:rsidRPr="00F2495E" w14:paraId="60BAAFD9" w14:textId="77777777" w:rsidTr="00C53BD2">
        <w:trPr>
          <w:trHeight w:val="840"/>
        </w:trPr>
        <w:tc>
          <w:tcPr>
            <w:tcW w:w="1246" w:type="dxa"/>
            <w:gridSpan w:val="2"/>
            <w:tcBorders>
              <w:top w:val="single" w:sz="4" w:space="0" w:color="000000"/>
              <w:left w:val="single" w:sz="4" w:space="0" w:color="000000"/>
              <w:bottom w:val="single" w:sz="4" w:space="0" w:color="000000"/>
              <w:right w:val="single" w:sz="4" w:space="0" w:color="000000"/>
            </w:tcBorders>
          </w:tcPr>
          <w:p w14:paraId="07662E32"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7 </w:t>
            </w:r>
          </w:p>
        </w:tc>
        <w:tc>
          <w:tcPr>
            <w:tcW w:w="3488" w:type="dxa"/>
            <w:gridSpan w:val="3"/>
            <w:tcBorders>
              <w:top w:val="single" w:sz="4" w:space="0" w:color="000000"/>
              <w:left w:val="single" w:sz="4" w:space="0" w:color="000000"/>
              <w:bottom w:val="single" w:sz="4" w:space="0" w:color="000000"/>
              <w:right w:val="single" w:sz="4" w:space="0" w:color="000000"/>
            </w:tcBorders>
          </w:tcPr>
          <w:p w14:paraId="7606E7F0" w14:textId="77777777" w:rsidR="00F2495E" w:rsidRPr="00F2495E" w:rsidRDefault="00F2495E" w:rsidP="00F2495E">
            <w:pPr>
              <w:spacing w:after="115" w:line="259" w:lineRule="auto"/>
              <w:ind w:left="1"/>
              <w:jc w:val="both"/>
              <w:rPr>
                <w:rFonts w:ascii="Arial" w:eastAsia="Arial" w:hAnsi="Arial" w:cs="Arial"/>
                <w:color w:val="000000"/>
                <w:sz w:val="22"/>
              </w:rPr>
            </w:pPr>
            <w:r w:rsidRPr="00F2495E">
              <w:rPr>
                <w:rFonts w:ascii="Arial" w:eastAsia="Arial" w:hAnsi="Arial" w:cs="Arial"/>
                <w:color w:val="000000"/>
              </w:rPr>
              <w:t xml:space="preserve">Community and Stakeholder </w:t>
            </w:r>
          </w:p>
          <w:p w14:paraId="01FCCFBD"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Communication </w:t>
            </w:r>
          </w:p>
        </w:tc>
        <w:tc>
          <w:tcPr>
            <w:tcW w:w="1150" w:type="dxa"/>
            <w:tcBorders>
              <w:top w:val="single" w:sz="4" w:space="0" w:color="000000"/>
              <w:left w:val="single" w:sz="4" w:space="0" w:color="000000"/>
              <w:bottom w:val="single" w:sz="4" w:space="0" w:color="000000"/>
              <w:right w:val="single" w:sz="4" w:space="0" w:color="000000"/>
            </w:tcBorders>
          </w:tcPr>
          <w:p w14:paraId="5ABA285A"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41 </w:t>
            </w:r>
          </w:p>
        </w:tc>
        <w:tc>
          <w:tcPr>
            <w:tcW w:w="3933" w:type="dxa"/>
            <w:tcBorders>
              <w:top w:val="single" w:sz="4" w:space="0" w:color="000000"/>
              <w:left w:val="single" w:sz="4" w:space="0" w:color="000000"/>
              <w:bottom w:val="single" w:sz="4" w:space="0" w:color="000000"/>
              <w:right w:val="single" w:sz="4" w:space="0" w:color="000000"/>
            </w:tcBorders>
          </w:tcPr>
          <w:p w14:paraId="32AAE25C"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Green Drop Status </w:t>
            </w:r>
          </w:p>
        </w:tc>
      </w:tr>
      <w:tr w:rsidR="00F2495E" w:rsidRPr="00F2495E" w14:paraId="70D06BB5" w14:textId="77777777" w:rsidTr="00C53BD2">
        <w:trPr>
          <w:trHeight w:val="422"/>
        </w:trPr>
        <w:tc>
          <w:tcPr>
            <w:tcW w:w="1246" w:type="dxa"/>
            <w:gridSpan w:val="2"/>
            <w:tcBorders>
              <w:top w:val="single" w:sz="4" w:space="0" w:color="000000"/>
              <w:left w:val="single" w:sz="4" w:space="0" w:color="000000"/>
              <w:bottom w:val="single" w:sz="4" w:space="0" w:color="000000"/>
              <w:right w:val="single" w:sz="4" w:space="0" w:color="000000"/>
            </w:tcBorders>
          </w:tcPr>
          <w:p w14:paraId="74F8FC28"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8 </w:t>
            </w:r>
          </w:p>
        </w:tc>
        <w:tc>
          <w:tcPr>
            <w:tcW w:w="3488" w:type="dxa"/>
            <w:gridSpan w:val="3"/>
            <w:tcBorders>
              <w:top w:val="single" w:sz="4" w:space="0" w:color="000000"/>
              <w:left w:val="single" w:sz="4" w:space="0" w:color="000000"/>
              <w:bottom w:val="single" w:sz="4" w:space="0" w:color="000000"/>
              <w:right w:val="single" w:sz="4" w:space="0" w:color="000000"/>
            </w:tcBorders>
          </w:tcPr>
          <w:p w14:paraId="0EEE930E"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Mechanism for Alignment </w:t>
            </w:r>
          </w:p>
        </w:tc>
        <w:tc>
          <w:tcPr>
            <w:tcW w:w="1150" w:type="dxa"/>
            <w:tcBorders>
              <w:top w:val="single" w:sz="4" w:space="0" w:color="000000"/>
              <w:left w:val="single" w:sz="4" w:space="0" w:color="000000"/>
              <w:bottom w:val="single" w:sz="4" w:space="0" w:color="000000"/>
              <w:right w:val="single" w:sz="4" w:space="0" w:color="000000"/>
            </w:tcBorders>
          </w:tcPr>
          <w:p w14:paraId="718C31C3"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42 </w:t>
            </w:r>
          </w:p>
        </w:tc>
        <w:tc>
          <w:tcPr>
            <w:tcW w:w="3933" w:type="dxa"/>
            <w:tcBorders>
              <w:top w:val="single" w:sz="4" w:space="0" w:color="000000"/>
              <w:left w:val="single" w:sz="4" w:space="0" w:color="000000"/>
              <w:bottom w:val="single" w:sz="4" w:space="0" w:color="000000"/>
              <w:right w:val="single" w:sz="4" w:space="0" w:color="000000"/>
            </w:tcBorders>
          </w:tcPr>
          <w:p w14:paraId="2A5DF017"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Drought Interventions </w:t>
            </w:r>
          </w:p>
        </w:tc>
      </w:tr>
      <w:tr w:rsidR="00F2495E" w:rsidRPr="00F2495E" w14:paraId="7F2413CD" w14:textId="77777777" w:rsidTr="00C53BD2">
        <w:tblPrEx>
          <w:tblCellMar>
            <w:right w:w="40" w:type="dxa"/>
          </w:tblCellMar>
        </w:tblPrEx>
        <w:trPr>
          <w:trHeight w:val="424"/>
        </w:trPr>
        <w:tc>
          <w:tcPr>
            <w:tcW w:w="1246" w:type="dxa"/>
            <w:gridSpan w:val="2"/>
            <w:tcBorders>
              <w:top w:val="single" w:sz="4" w:space="0" w:color="000000"/>
              <w:left w:val="single" w:sz="4" w:space="0" w:color="000000"/>
              <w:bottom w:val="single" w:sz="4" w:space="0" w:color="000000"/>
              <w:right w:val="single" w:sz="4" w:space="0" w:color="000000"/>
            </w:tcBorders>
          </w:tcPr>
          <w:p w14:paraId="1BB1B63D"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9 </w:t>
            </w:r>
          </w:p>
        </w:tc>
        <w:tc>
          <w:tcPr>
            <w:tcW w:w="3488" w:type="dxa"/>
            <w:gridSpan w:val="3"/>
            <w:tcBorders>
              <w:top w:val="single" w:sz="4" w:space="0" w:color="000000"/>
              <w:left w:val="single" w:sz="4" w:space="0" w:color="000000"/>
              <w:bottom w:val="single" w:sz="4" w:space="0" w:color="000000"/>
              <w:right w:val="single" w:sz="4" w:space="0" w:color="000000"/>
            </w:tcBorders>
          </w:tcPr>
          <w:p w14:paraId="0BA914A9"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Key Deadline Schedule </w:t>
            </w:r>
          </w:p>
        </w:tc>
        <w:tc>
          <w:tcPr>
            <w:tcW w:w="1150" w:type="dxa"/>
            <w:tcBorders>
              <w:top w:val="single" w:sz="4" w:space="0" w:color="000000"/>
              <w:left w:val="single" w:sz="4" w:space="0" w:color="000000"/>
              <w:bottom w:val="single" w:sz="4" w:space="0" w:color="000000"/>
              <w:right w:val="single" w:sz="4" w:space="0" w:color="000000"/>
            </w:tcBorders>
          </w:tcPr>
          <w:p w14:paraId="708A4A58"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43 </w:t>
            </w:r>
          </w:p>
        </w:tc>
        <w:tc>
          <w:tcPr>
            <w:tcW w:w="3933" w:type="dxa"/>
            <w:tcBorders>
              <w:top w:val="single" w:sz="4" w:space="0" w:color="000000"/>
              <w:left w:val="single" w:sz="4" w:space="0" w:color="000000"/>
              <w:bottom w:val="single" w:sz="4" w:space="0" w:color="000000"/>
              <w:right w:val="single" w:sz="4" w:space="0" w:color="000000"/>
            </w:tcBorders>
          </w:tcPr>
          <w:p w14:paraId="0452FF98"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Municipal Short-Term Projects </w:t>
            </w:r>
          </w:p>
        </w:tc>
      </w:tr>
      <w:tr w:rsidR="00F2495E" w:rsidRPr="00F2495E" w14:paraId="2A744B8D" w14:textId="77777777" w:rsidTr="00C53BD2">
        <w:tblPrEx>
          <w:tblCellMar>
            <w:right w:w="40" w:type="dxa"/>
          </w:tblCellMar>
        </w:tblPrEx>
        <w:trPr>
          <w:trHeight w:val="564"/>
        </w:trPr>
        <w:tc>
          <w:tcPr>
            <w:tcW w:w="1246" w:type="dxa"/>
            <w:gridSpan w:val="2"/>
            <w:tcBorders>
              <w:top w:val="single" w:sz="4" w:space="0" w:color="000000"/>
              <w:left w:val="single" w:sz="4" w:space="0" w:color="000000"/>
              <w:bottom w:val="single" w:sz="4" w:space="0" w:color="000000"/>
              <w:right w:val="single" w:sz="4" w:space="0" w:color="000000"/>
            </w:tcBorders>
          </w:tcPr>
          <w:p w14:paraId="26189869"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10 </w:t>
            </w:r>
          </w:p>
        </w:tc>
        <w:tc>
          <w:tcPr>
            <w:tcW w:w="3488" w:type="dxa"/>
            <w:gridSpan w:val="3"/>
            <w:tcBorders>
              <w:top w:val="single" w:sz="4" w:space="0" w:color="000000"/>
              <w:left w:val="single" w:sz="4" w:space="0" w:color="000000"/>
              <w:bottom w:val="single" w:sz="4" w:space="0" w:color="000000"/>
              <w:right w:val="single" w:sz="4" w:space="0" w:color="000000"/>
            </w:tcBorders>
          </w:tcPr>
          <w:p w14:paraId="189BAE37"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Mayoral Imbizo </w:t>
            </w:r>
          </w:p>
        </w:tc>
        <w:tc>
          <w:tcPr>
            <w:tcW w:w="1150" w:type="dxa"/>
            <w:tcBorders>
              <w:top w:val="single" w:sz="4" w:space="0" w:color="000000"/>
              <w:left w:val="single" w:sz="4" w:space="0" w:color="000000"/>
              <w:bottom w:val="single" w:sz="4" w:space="0" w:color="000000"/>
              <w:right w:val="single" w:sz="4" w:space="0" w:color="000000"/>
            </w:tcBorders>
          </w:tcPr>
          <w:p w14:paraId="2777450E"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44 </w:t>
            </w:r>
          </w:p>
        </w:tc>
        <w:tc>
          <w:tcPr>
            <w:tcW w:w="3933" w:type="dxa"/>
            <w:tcBorders>
              <w:top w:val="single" w:sz="4" w:space="0" w:color="000000"/>
              <w:left w:val="single" w:sz="4" w:space="0" w:color="000000"/>
              <w:bottom w:val="single" w:sz="4" w:space="0" w:color="000000"/>
              <w:right w:val="single" w:sz="4" w:space="0" w:color="000000"/>
            </w:tcBorders>
          </w:tcPr>
          <w:p w14:paraId="25A0F218" w14:textId="77777777" w:rsidR="00F2495E" w:rsidRPr="00F2495E" w:rsidRDefault="00F2495E" w:rsidP="00F2495E">
            <w:pPr>
              <w:spacing w:line="259" w:lineRule="auto"/>
              <w:ind w:left="1"/>
              <w:jc w:val="both"/>
              <w:rPr>
                <w:rFonts w:ascii="Arial" w:eastAsia="Arial" w:hAnsi="Arial" w:cs="Arial"/>
                <w:color w:val="000000"/>
                <w:sz w:val="22"/>
              </w:rPr>
            </w:pPr>
            <w:r w:rsidRPr="00F2495E">
              <w:rPr>
                <w:rFonts w:ascii="Arial" w:eastAsia="Arial" w:hAnsi="Arial" w:cs="Arial"/>
                <w:color w:val="000000"/>
              </w:rPr>
              <w:t xml:space="preserve">Urban and Rural Settlement Areas </w:t>
            </w:r>
          </w:p>
        </w:tc>
      </w:tr>
      <w:tr w:rsidR="00F2495E" w:rsidRPr="00F2495E" w14:paraId="249355A2" w14:textId="77777777" w:rsidTr="00C53BD2">
        <w:tblPrEx>
          <w:tblCellMar>
            <w:right w:w="40" w:type="dxa"/>
          </w:tblCellMar>
        </w:tblPrEx>
        <w:trPr>
          <w:trHeight w:val="422"/>
        </w:trPr>
        <w:tc>
          <w:tcPr>
            <w:tcW w:w="1246" w:type="dxa"/>
            <w:gridSpan w:val="2"/>
            <w:tcBorders>
              <w:top w:val="single" w:sz="4" w:space="0" w:color="000000"/>
              <w:left w:val="single" w:sz="4" w:space="0" w:color="000000"/>
              <w:bottom w:val="single" w:sz="4" w:space="0" w:color="000000"/>
              <w:right w:val="single" w:sz="4" w:space="0" w:color="000000"/>
            </w:tcBorders>
          </w:tcPr>
          <w:p w14:paraId="4A8328FA"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11 </w:t>
            </w:r>
          </w:p>
        </w:tc>
        <w:tc>
          <w:tcPr>
            <w:tcW w:w="3488" w:type="dxa"/>
            <w:gridSpan w:val="3"/>
            <w:tcBorders>
              <w:top w:val="single" w:sz="4" w:space="0" w:color="000000"/>
              <w:left w:val="single" w:sz="4" w:space="0" w:color="000000"/>
              <w:bottom w:val="single" w:sz="4" w:space="0" w:color="000000"/>
              <w:right w:val="single" w:sz="4" w:space="0" w:color="000000"/>
            </w:tcBorders>
          </w:tcPr>
          <w:p w14:paraId="24C7E6F9"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IDP/Budget Roadshow </w:t>
            </w:r>
          </w:p>
        </w:tc>
        <w:tc>
          <w:tcPr>
            <w:tcW w:w="1150" w:type="dxa"/>
            <w:tcBorders>
              <w:top w:val="single" w:sz="4" w:space="0" w:color="000000"/>
              <w:left w:val="single" w:sz="4" w:space="0" w:color="000000"/>
              <w:bottom w:val="single" w:sz="4" w:space="0" w:color="000000"/>
              <w:right w:val="single" w:sz="4" w:space="0" w:color="000000"/>
            </w:tcBorders>
          </w:tcPr>
          <w:p w14:paraId="23F4A45E"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45 </w:t>
            </w:r>
          </w:p>
        </w:tc>
        <w:tc>
          <w:tcPr>
            <w:tcW w:w="3933" w:type="dxa"/>
            <w:tcBorders>
              <w:top w:val="single" w:sz="4" w:space="0" w:color="000000"/>
              <w:left w:val="single" w:sz="4" w:space="0" w:color="000000"/>
              <w:bottom w:val="single" w:sz="4" w:space="0" w:color="000000"/>
              <w:right w:val="single" w:sz="4" w:space="0" w:color="000000"/>
            </w:tcBorders>
          </w:tcPr>
          <w:p w14:paraId="7B526FAE"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Settlement and Nodes </w:t>
            </w:r>
          </w:p>
        </w:tc>
      </w:tr>
      <w:tr w:rsidR="00F2495E" w:rsidRPr="00F2495E" w14:paraId="2C39E977" w14:textId="77777777" w:rsidTr="00C53BD2">
        <w:tblPrEx>
          <w:tblCellMar>
            <w:right w:w="40" w:type="dxa"/>
          </w:tblCellMar>
        </w:tblPrEx>
        <w:trPr>
          <w:trHeight w:val="425"/>
        </w:trPr>
        <w:tc>
          <w:tcPr>
            <w:tcW w:w="1246" w:type="dxa"/>
            <w:gridSpan w:val="2"/>
            <w:tcBorders>
              <w:top w:val="single" w:sz="4" w:space="0" w:color="000000"/>
              <w:left w:val="single" w:sz="4" w:space="0" w:color="000000"/>
              <w:bottom w:val="single" w:sz="4" w:space="0" w:color="000000"/>
              <w:right w:val="single" w:sz="4" w:space="0" w:color="000000"/>
            </w:tcBorders>
          </w:tcPr>
          <w:p w14:paraId="4348DF39"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12 </w:t>
            </w:r>
          </w:p>
        </w:tc>
        <w:tc>
          <w:tcPr>
            <w:tcW w:w="3488" w:type="dxa"/>
            <w:gridSpan w:val="3"/>
            <w:tcBorders>
              <w:top w:val="single" w:sz="4" w:space="0" w:color="000000"/>
              <w:left w:val="single" w:sz="4" w:space="0" w:color="000000"/>
              <w:bottom w:val="single" w:sz="4" w:space="0" w:color="000000"/>
              <w:right w:val="single" w:sz="4" w:space="0" w:color="000000"/>
            </w:tcBorders>
          </w:tcPr>
          <w:p w14:paraId="5DA87076"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Population Distribution </w:t>
            </w:r>
          </w:p>
        </w:tc>
        <w:tc>
          <w:tcPr>
            <w:tcW w:w="1150" w:type="dxa"/>
            <w:tcBorders>
              <w:top w:val="single" w:sz="4" w:space="0" w:color="000000"/>
              <w:left w:val="single" w:sz="4" w:space="0" w:color="000000"/>
              <w:bottom w:val="single" w:sz="4" w:space="0" w:color="000000"/>
              <w:right w:val="single" w:sz="4" w:space="0" w:color="000000"/>
            </w:tcBorders>
          </w:tcPr>
          <w:p w14:paraId="21EF4825"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46 </w:t>
            </w:r>
          </w:p>
        </w:tc>
        <w:tc>
          <w:tcPr>
            <w:tcW w:w="3933" w:type="dxa"/>
            <w:tcBorders>
              <w:top w:val="single" w:sz="4" w:space="0" w:color="000000"/>
              <w:left w:val="single" w:sz="4" w:space="0" w:color="000000"/>
              <w:bottom w:val="single" w:sz="4" w:space="0" w:color="000000"/>
              <w:right w:val="single" w:sz="4" w:space="0" w:color="000000"/>
            </w:tcBorders>
          </w:tcPr>
          <w:p w14:paraId="73AF6EC8"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Informal Dwellings </w:t>
            </w:r>
          </w:p>
        </w:tc>
      </w:tr>
      <w:tr w:rsidR="00F2495E" w:rsidRPr="00F2495E" w14:paraId="226A5385" w14:textId="77777777" w:rsidTr="00C53BD2">
        <w:tblPrEx>
          <w:tblCellMar>
            <w:right w:w="40" w:type="dxa"/>
          </w:tblCellMar>
        </w:tblPrEx>
        <w:trPr>
          <w:trHeight w:val="838"/>
        </w:trPr>
        <w:tc>
          <w:tcPr>
            <w:tcW w:w="1246" w:type="dxa"/>
            <w:gridSpan w:val="2"/>
            <w:tcBorders>
              <w:top w:val="single" w:sz="4" w:space="0" w:color="000000"/>
              <w:left w:val="single" w:sz="4" w:space="0" w:color="000000"/>
              <w:bottom w:val="single" w:sz="4" w:space="0" w:color="000000"/>
              <w:right w:val="single" w:sz="4" w:space="0" w:color="000000"/>
            </w:tcBorders>
          </w:tcPr>
          <w:p w14:paraId="44BE48FB"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13 </w:t>
            </w:r>
          </w:p>
        </w:tc>
        <w:tc>
          <w:tcPr>
            <w:tcW w:w="3488" w:type="dxa"/>
            <w:gridSpan w:val="3"/>
            <w:tcBorders>
              <w:top w:val="single" w:sz="4" w:space="0" w:color="000000"/>
              <w:left w:val="single" w:sz="4" w:space="0" w:color="000000"/>
              <w:bottom w:val="single" w:sz="4" w:space="0" w:color="000000"/>
              <w:right w:val="single" w:sz="4" w:space="0" w:color="000000"/>
            </w:tcBorders>
          </w:tcPr>
          <w:p w14:paraId="53029B5A" w14:textId="77777777" w:rsidR="00F2495E" w:rsidRPr="00F2495E" w:rsidRDefault="00F2495E" w:rsidP="00F2495E">
            <w:pPr>
              <w:spacing w:after="117" w:line="259" w:lineRule="auto"/>
              <w:ind w:left="1"/>
              <w:jc w:val="both"/>
              <w:rPr>
                <w:rFonts w:ascii="Arial" w:eastAsia="Arial" w:hAnsi="Arial" w:cs="Arial"/>
                <w:color w:val="000000"/>
                <w:sz w:val="22"/>
              </w:rPr>
            </w:pPr>
            <w:r w:rsidRPr="00F2495E">
              <w:rPr>
                <w:rFonts w:ascii="Arial" w:eastAsia="Arial" w:hAnsi="Arial" w:cs="Arial"/>
                <w:color w:val="000000"/>
              </w:rPr>
              <w:t xml:space="preserve">Land Use Options Per Land </w:t>
            </w:r>
          </w:p>
          <w:p w14:paraId="260EA131"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Capability Class </w:t>
            </w:r>
          </w:p>
        </w:tc>
        <w:tc>
          <w:tcPr>
            <w:tcW w:w="1150" w:type="dxa"/>
            <w:tcBorders>
              <w:top w:val="single" w:sz="4" w:space="0" w:color="000000"/>
              <w:left w:val="single" w:sz="4" w:space="0" w:color="000000"/>
              <w:bottom w:val="single" w:sz="4" w:space="0" w:color="000000"/>
              <w:right w:val="single" w:sz="4" w:space="0" w:color="000000"/>
            </w:tcBorders>
          </w:tcPr>
          <w:p w14:paraId="1A4A91F2"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47 </w:t>
            </w:r>
          </w:p>
        </w:tc>
        <w:tc>
          <w:tcPr>
            <w:tcW w:w="3933" w:type="dxa"/>
            <w:tcBorders>
              <w:top w:val="single" w:sz="4" w:space="0" w:color="000000"/>
              <w:left w:val="single" w:sz="4" w:space="0" w:color="000000"/>
              <w:bottom w:val="single" w:sz="4" w:space="0" w:color="000000"/>
              <w:right w:val="single" w:sz="4" w:space="0" w:color="000000"/>
            </w:tcBorders>
          </w:tcPr>
          <w:p w14:paraId="39CDACC8"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Backyard Shacks </w:t>
            </w:r>
          </w:p>
        </w:tc>
      </w:tr>
      <w:tr w:rsidR="00F2495E" w:rsidRPr="00F2495E" w14:paraId="5781674F" w14:textId="77777777" w:rsidTr="00C53BD2">
        <w:tblPrEx>
          <w:tblCellMar>
            <w:right w:w="40" w:type="dxa"/>
          </w:tblCellMar>
        </w:tblPrEx>
        <w:trPr>
          <w:trHeight w:val="552"/>
        </w:trPr>
        <w:tc>
          <w:tcPr>
            <w:tcW w:w="1246" w:type="dxa"/>
            <w:gridSpan w:val="2"/>
            <w:tcBorders>
              <w:top w:val="single" w:sz="4" w:space="0" w:color="000000"/>
              <w:left w:val="single" w:sz="4" w:space="0" w:color="000000"/>
              <w:bottom w:val="single" w:sz="4" w:space="0" w:color="000000"/>
              <w:right w:val="single" w:sz="4" w:space="0" w:color="000000"/>
            </w:tcBorders>
          </w:tcPr>
          <w:p w14:paraId="6412C724"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14 </w:t>
            </w:r>
          </w:p>
        </w:tc>
        <w:tc>
          <w:tcPr>
            <w:tcW w:w="3488" w:type="dxa"/>
            <w:gridSpan w:val="3"/>
            <w:tcBorders>
              <w:top w:val="single" w:sz="4" w:space="0" w:color="000000"/>
              <w:left w:val="single" w:sz="4" w:space="0" w:color="000000"/>
              <w:bottom w:val="single" w:sz="4" w:space="0" w:color="000000"/>
              <w:right w:val="single" w:sz="4" w:space="0" w:color="000000"/>
            </w:tcBorders>
          </w:tcPr>
          <w:p w14:paraId="3F6EA843"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Land Capacity in Makana </w:t>
            </w:r>
          </w:p>
        </w:tc>
        <w:tc>
          <w:tcPr>
            <w:tcW w:w="1150" w:type="dxa"/>
            <w:tcBorders>
              <w:top w:val="single" w:sz="4" w:space="0" w:color="000000"/>
              <w:left w:val="single" w:sz="4" w:space="0" w:color="000000"/>
              <w:bottom w:val="single" w:sz="4" w:space="0" w:color="000000"/>
              <w:right w:val="single" w:sz="4" w:space="0" w:color="000000"/>
            </w:tcBorders>
          </w:tcPr>
          <w:p w14:paraId="1339F9AB"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48 </w:t>
            </w:r>
          </w:p>
        </w:tc>
        <w:tc>
          <w:tcPr>
            <w:tcW w:w="3933" w:type="dxa"/>
            <w:tcBorders>
              <w:top w:val="single" w:sz="4" w:space="0" w:color="000000"/>
              <w:left w:val="single" w:sz="4" w:space="0" w:color="000000"/>
              <w:bottom w:val="single" w:sz="4" w:space="0" w:color="000000"/>
              <w:right w:val="single" w:sz="4" w:space="0" w:color="000000"/>
            </w:tcBorders>
          </w:tcPr>
          <w:p w14:paraId="322BDB1B" w14:textId="77777777" w:rsidR="00F2495E" w:rsidRPr="00F2495E" w:rsidRDefault="00F2495E" w:rsidP="00F2495E">
            <w:pPr>
              <w:spacing w:line="259" w:lineRule="auto"/>
              <w:ind w:left="1"/>
              <w:jc w:val="both"/>
              <w:rPr>
                <w:rFonts w:ascii="Arial" w:eastAsia="Arial" w:hAnsi="Arial" w:cs="Arial"/>
                <w:color w:val="000000"/>
                <w:sz w:val="22"/>
              </w:rPr>
            </w:pPr>
            <w:r w:rsidRPr="00F2495E">
              <w:rPr>
                <w:rFonts w:ascii="Arial" w:eastAsia="Arial" w:hAnsi="Arial" w:cs="Arial"/>
                <w:color w:val="000000"/>
              </w:rPr>
              <w:t xml:space="preserve">Dwelling Types and Tenure Status </w:t>
            </w:r>
          </w:p>
        </w:tc>
      </w:tr>
      <w:tr w:rsidR="00F2495E" w:rsidRPr="00F2495E" w14:paraId="09985557" w14:textId="77777777" w:rsidTr="00C53BD2">
        <w:tblPrEx>
          <w:tblCellMar>
            <w:right w:w="40" w:type="dxa"/>
          </w:tblCellMar>
        </w:tblPrEx>
        <w:trPr>
          <w:trHeight w:val="422"/>
        </w:trPr>
        <w:tc>
          <w:tcPr>
            <w:tcW w:w="1246" w:type="dxa"/>
            <w:gridSpan w:val="2"/>
            <w:tcBorders>
              <w:top w:val="single" w:sz="4" w:space="0" w:color="000000"/>
              <w:left w:val="single" w:sz="4" w:space="0" w:color="000000"/>
              <w:bottom w:val="single" w:sz="4" w:space="0" w:color="000000"/>
              <w:right w:val="single" w:sz="4" w:space="0" w:color="000000"/>
            </w:tcBorders>
          </w:tcPr>
          <w:p w14:paraId="1A652D00"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15 </w:t>
            </w:r>
          </w:p>
        </w:tc>
        <w:tc>
          <w:tcPr>
            <w:tcW w:w="3488" w:type="dxa"/>
            <w:gridSpan w:val="3"/>
            <w:tcBorders>
              <w:top w:val="single" w:sz="4" w:space="0" w:color="000000"/>
              <w:left w:val="single" w:sz="4" w:space="0" w:color="000000"/>
              <w:bottom w:val="single" w:sz="4" w:space="0" w:color="000000"/>
              <w:right w:val="single" w:sz="4" w:space="0" w:color="000000"/>
            </w:tcBorders>
          </w:tcPr>
          <w:p w14:paraId="367C10AC"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Land Reform Targets </w:t>
            </w:r>
          </w:p>
        </w:tc>
        <w:tc>
          <w:tcPr>
            <w:tcW w:w="1150" w:type="dxa"/>
            <w:tcBorders>
              <w:top w:val="single" w:sz="4" w:space="0" w:color="000000"/>
              <w:left w:val="single" w:sz="4" w:space="0" w:color="000000"/>
              <w:bottom w:val="single" w:sz="4" w:space="0" w:color="000000"/>
              <w:right w:val="single" w:sz="4" w:space="0" w:color="000000"/>
            </w:tcBorders>
          </w:tcPr>
          <w:p w14:paraId="50986EC0"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49 </w:t>
            </w:r>
          </w:p>
        </w:tc>
        <w:tc>
          <w:tcPr>
            <w:tcW w:w="3933" w:type="dxa"/>
            <w:tcBorders>
              <w:top w:val="single" w:sz="4" w:space="0" w:color="000000"/>
              <w:left w:val="single" w:sz="4" w:space="0" w:color="000000"/>
              <w:bottom w:val="single" w:sz="4" w:space="0" w:color="000000"/>
              <w:right w:val="single" w:sz="4" w:space="0" w:color="000000"/>
            </w:tcBorders>
          </w:tcPr>
          <w:p w14:paraId="02DD948B"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Housing Backlogs </w:t>
            </w:r>
          </w:p>
        </w:tc>
      </w:tr>
      <w:tr w:rsidR="00F2495E" w:rsidRPr="00F2495E" w14:paraId="7F354353" w14:textId="77777777" w:rsidTr="00C53BD2">
        <w:tblPrEx>
          <w:tblCellMar>
            <w:right w:w="40" w:type="dxa"/>
          </w:tblCellMar>
        </w:tblPrEx>
        <w:trPr>
          <w:trHeight w:val="425"/>
        </w:trPr>
        <w:tc>
          <w:tcPr>
            <w:tcW w:w="1246" w:type="dxa"/>
            <w:gridSpan w:val="2"/>
            <w:tcBorders>
              <w:top w:val="single" w:sz="4" w:space="0" w:color="000000"/>
              <w:left w:val="single" w:sz="4" w:space="0" w:color="000000"/>
              <w:bottom w:val="single" w:sz="4" w:space="0" w:color="000000"/>
              <w:right w:val="single" w:sz="4" w:space="0" w:color="000000"/>
            </w:tcBorders>
          </w:tcPr>
          <w:p w14:paraId="340EB0F7"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16 </w:t>
            </w:r>
          </w:p>
        </w:tc>
        <w:tc>
          <w:tcPr>
            <w:tcW w:w="3488" w:type="dxa"/>
            <w:gridSpan w:val="3"/>
            <w:tcBorders>
              <w:top w:val="single" w:sz="4" w:space="0" w:color="000000"/>
              <w:left w:val="single" w:sz="4" w:space="0" w:color="000000"/>
              <w:bottom w:val="single" w:sz="4" w:space="0" w:color="000000"/>
              <w:right w:val="single" w:sz="4" w:space="0" w:color="000000"/>
            </w:tcBorders>
          </w:tcPr>
          <w:p w14:paraId="32A7D3B5"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Land Distribution </w:t>
            </w:r>
          </w:p>
        </w:tc>
        <w:tc>
          <w:tcPr>
            <w:tcW w:w="1150" w:type="dxa"/>
            <w:tcBorders>
              <w:top w:val="single" w:sz="4" w:space="0" w:color="000000"/>
              <w:left w:val="single" w:sz="4" w:space="0" w:color="000000"/>
              <w:bottom w:val="single" w:sz="4" w:space="0" w:color="000000"/>
              <w:right w:val="single" w:sz="4" w:space="0" w:color="000000"/>
            </w:tcBorders>
          </w:tcPr>
          <w:p w14:paraId="6B718521"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50 </w:t>
            </w:r>
          </w:p>
        </w:tc>
        <w:tc>
          <w:tcPr>
            <w:tcW w:w="3933" w:type="dxa"/>
            <w:tcBorders>
              <w:top w:val="single" w:sz="4" w:space="0" w:color="000000"/>
              <w:left w:val="single" w:sz="4" w:space="0" w:color="000000"/>
              <w:bottom w:val="single" w:sz="4" w:space="0" w:color="000000"/>
              <w:right w:val="single" w:sz="4" w:space="0" w:color="000000"/>
            </w:tcBorders>
          </w:tcPr>
          <w:p w14:paraId="7D0D3849"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Housing Projects </w:t>
            </w:r>
          </w:p>
        </w:tc>
      </w:tr>
      <w:tr w:rsidR="00F2495E" w:rsidRPr="00F2495E" w14:paraId="57007A95" w14:textId="77777777" w:rsidTr="00C53BD2">
        <w:tblPrEx>
          <w:tblCellMar>
            <w:right w:w="40" w:type="dxa"/>
          </w:tblCellMar>
        </w:tblPrEx>
        <w:trPr>
          <w:trHeight w:val="425"/>
        </w:trPr>
        <w:tc>
          <w:tcPr>
            <w:tcW w:w="1246" w:type="dxa"/>
            <w:gridSpan w:val="2"/>
            <w:tcBorders>
              <w:top w:val="single" w:sz="4" w:space="0" w:color="000000"/>
              <w:left w:val="single" w:sz="4" w:space="0" w:color="000000"/>
              <w:bottom w:val="single" w:sz="4" w:space="0" w:color="000000"/>
              <w:right w:val="single" w:sz="4" w:space="0" w:color="000000"/>
            </w:tcBorders>
          </w:tcPr>
          <w:p w14:paraId="3964BC44"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17 </w:t>
            </w:r>
          </w:p>
        </w:tc>
        <w:tc>
          <w:tcPr>
            <w:tcW w:w="3488" w:type="dxa"/>
            <w:gridSpan w:val="3"/>
            <w:tcBorders>
              <w:top w:val="single" w:sz="4" w:space="0" w:color="000000"/>
              <w:left w:val="single" w:sz="4" w:space="0" w:color="000000"/>
              <w:bottom w:val="single" w:sz="4" w:space="0" w:color="000000"/>
              <w:right w:val="single" w:sz="4" w:space="0" w:color="000000"/>
            </w:tcBorders>
          </w:tcPr>
          <w:p w14:paraId="689752F2"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Population Density </w:t>
            </w:r>
          </w:p>
        </w:tc>
        <w:tc>
          <w:tcPr>
            <w:tcW w:w="1150" w:type="dxa"/>
            <w:tcBorders>
              <w:top w:val="single" w:sz="4" w:space="0" w:color="000000"/>
              <w:left w:val="single" w:sz="4" w:space="0" w:color="000000"/>
              <w:bottom w:val="single" w:sz="4" w:space="0" w:color="000000"/>
              <w:right w:val="single" w:sz="4" w:space="0" w:color="000000"/>
            </w:tcBorders>
          </w:tcPr>
          <w:p w14:paraId="1055EA61"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51 </w:t>
            </w:r>
          </w:p>
        </w:tc>
        <w:tc>
          <w:tcPr>
            <w:tcW w:w="3933" w:type="dxa"/>
            <w:tcBorders>
              <w:top w:val="single" w:sz="4" w:space="0" w:color="000000"/>
              <w:left w:val="single" w:sz="4" w:space="0" w:color="000000"/>
              <w:bottom w:val="single" w:sz="4" w:space="0" w:color="000000"/>
              <w:right w:val="single" w:sz="4" w:space="0" w:color="000000"/>
            </w:tcBorders>
          </w:tcPr>
          <w:p w14:paraId="4B0D4442"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Financial Policies </w:t>
            </w:r>
          </w:p>
        </w:tc>
      </w:tr>
      <w:tr w:rsidR="00F2495E" w:rsidRPr="00F2495E" w14:paraId="4025638C" w14:textId="77777777" w:rsidTr="00C53BD2">
        <w:tblPrEx>
          <w:tblCellMar>
            <w:right w:w="40" w:type="dxa"/>
          </w:tblCellMar>
        </w:tblPrEx>
        <w:trPr>
          <w:trHeight w:val="422"/>
        </w:trPr>
        <w:tc>
          <w:tcPr>
            <w:tcW w:w="1246" w:type="dxa"/>
            <w:gridSpan w:val="2"/>
            <w:tcBorders>
              <w:top w:val="single" w:sz="4" w:space="0" w:color="000000"/>
              <w:left w:val="single" w:sz="4" w:space="0" w:color="000000"/>
              <w:bottom w:val="single" w:sz="4" w:space="0" w:color="000000"/>
              <w:right w:val="single" w:sz="4" w:space="0" w:color="000000"/>
            </w:tcBorders>
          </w:tcPr>
          <w:p w14:paraId="486B8177"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18 </w:t>
            </w:r>
          </w:p>
        </w:tc>
        <w:tc>
          <w:tcPr>
            <w:tcW w:w="3488" w:type="dxa"/>
            <w:gridSpan w:val="3"/>
            <w:tcBorders>
              <w:top w:val="single" w:sz="4" w:space="0" w:color="000000"/>
              <w:left w:val="single" w:sz="4" w:space="0" w:color="000000"/>
              <w:bottom w:val="single" w:sz="4" w:space="0" w:color="000000"/>
              <w:right w:val="single" w:sz="4" w:space="0" w:color="000000"/>
            </w:tcBorders>
          </w:tcPr>
          <w:p w14:paraId="5F529C2D"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Gender Profile </w:t>
            </w:r>
          </w:p>
        </w:tc>
        <w:tc>
          <w:tcPr>
            <w:tcW w:w="1150" w:type="dxa"/>
            <w:tcBorders>
              <w:top w:val="single" w:sz="4" w:space="0" w:color="000000"/>
              <w:left w:val="single" w:sz="4" w:space="0" w:color="000000"/>
              <w:bottom w:val="single" w:sz="4" w:space="0" w:color="000000"/>
              <w:right w:val="single" w:sz="4" w:space="0" w:color="000000"/>
            </w:tcBorders>
          </w:tcPr>
          <w:p w14:paraId="7F3E6467"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52 </w:t>
            </w:r>
          </w:p>
        </w:tc>
        <w:tc>
          <w:tcPr>
            <w:tcW w:w="3933" w:type="dxa"/>
            <w:tcBorders>
              <w:top w:val="single" w:sz="4" w:space="0" w:color="000000"/>
              <w:left w:val="single" w:sz="4" w:space="0" w:color="000000"/>
              <w:bottom w:val="single" w:sz="4" w:space="0" w:color="000000"/>
              <w:right w:val="single" w:sz="4" w:space="0" w:color="000000"/>
            </w:tcBorders>
          </w:tcPr>
          <w:p w14:paraId="179EBF81"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IDP Project Register </w:t>
            </w:r>
          </w:p>
        </w:tc>
      </w:tr>
      <w:tr w:rsidR="00F2495E" w:rsidRPr="00F2495E" w14:paraId="4BB1742B" w14:textId="77777777" w:rsidTr="00C53BD2">
        <w:tblPrEx>
          <w:tblCellMar>
            <w:right w:w="40" w:type="dxa"/>
          </w:tblCellMar>
        </w:tblPrEx>
        <w:trPr>
          <w:trHeight w:val="425"/>
        </w:trPr>
        <w:tc>
          <w:tcPr>
            <w:tcW w:w="1246" w:type="dxa"/>
            <w:gridSpan w:val="2"/>
            <w:tcBorders>
              <w:top w:val="single" w:sz="4" w:space="0" w:color="000000"/>
              <w:left w:val="single" w:sz="4" w:space="0" w:color="000000"/>
              <w:bottom w:val="single" w:sz="4" w:space="0" w:color="000000"/>
              <w:right w:val="single" w:sz="4" w:space="0" w:color="000000"/>
            </w:tcBorders>
          </w:tcPr>
          <w:p w14:paraId="7568C7B9"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19 </w:t>
            </w:r>
          </w:p>
        </w:tc>
        <w:tc>
          <w:tcPr>
            <w:tcW w:w="3488" w:type="dxa"/>
            <w:gridSpan w:val="3"/>
            <w:tcBorders>
              <w:top w:val="single" w:sz="4" w:space="0" w:color="000000"/>
              <w:left w:val="single" w:sz="4" w:space="0" w:color="000000"/>
              <w:bottom w:val="single" w:sz="4" w:space="0" w:color="000000"/>
              <w:right w:val="single" w:sz="4" w:space="0" w:color="000000"/>
            </w:tcBorders>
          </w:tcPr>
          <w:p w14:paraId="4FC30A8E"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School Attendance </w:t>
            </w:r>
          </w:p>
        </w:tc>
        <w:tc>
          <w:tcPr>
            <w:tcW w:w="1150" w:type="dxa"/>
            <w:tcBorders>
              <w:top w:val="single" w:sz="4" w:space="0" w:color="000000"/>
              <w:left w:val="single" w:sz="4" w:space="0" w:color="000000"/>
              <w:bottom w:val="single" w:sz="4" w:space="0" w:color="000000"/>
              <w:right w:val="single" w:sz="4" w:space="0" w:color="000000"/>
            </w:tcBorders>
          </w:tcPr>
          <w:p w14:paraId="0878B74A"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53 </w:t>
            </w:r>
          </w:p>
        </w:tc>
        <w:tc>
          <w:tcPr>
            <w:tcW w:w="3933" w:type="dxa"/>
            <w:tcBorders>
              <w:top w:val="single" w:sz="4" w:space="0" w:color="000000"/>
              <w:left w:val="single" w:sz="4" w:space="0" w:color="000000"/>
              <w:bottom w:val="single" w:sz="4" w:space="0" w:color="000000"/>
              <w:right w:val="single" w:sz="4" w:space="0" w:color="000000"/>
            </w:tcBorders>
          </w:tcPr>
          <w:p w14:paraId="1A1C5339"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MTERF – Multi-year Budget </w:t>
            </w:r>
          </w:p>
        </w:tc>
      </w:tr>
      <w:tr w:rsidR="00F2495E" w:rsidRPr="00F2495E" w14:paraId="634988EE" w14:textId="77777777" w:rsidTr="00C53BD2">
        <w:tblPrEx>
          <w:tblCellMar>
            <w:right w:w="40" w:type="dxa"/>
          </w:tblCellMar>
        </w:tblPrEx>
        <w:trPr>
          <w:trHeight w:val="838"/>
        </w:trPr>
        <w:tc>
          <w:tcPr>
            <w:tcW w:w="1246" w:type="dxa"/>
            <w:gridSpan w:val="2"/>
            <w:tcBorders>
              <w:top w:val="single" w:sz="4" w:space="0" w:color="000000"/>
              <w:left w:val="single" w:sz="4" w:space="0" w:color="000000"/>
              <w:bottom w:val="single" w:sz="4" w:space="0" w:color="000000"/>
              <w:right w:val="single" w:sz="4" w:space="0" w:color="000000"/>
            </w:tcBorders>
          </w:tcPr>
          <w:p w14:paraId="71C273E1"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20 </w:t>
            </w:r>
          </w:p>
        </w:tc>
        <w:tc>
          <w:tcPr>
            <w:tcW w:w="3488" w:type="dxa"/>
            <w:gridSpan w:val="3"/>
            <w:tcBorders>
              <w:top w:val="single" w:sz="4" w:space="0" w:color="000000"/>
              <w:left w:val="single" w:sz="4" w:space="0" w:color="000000"/>
              <w:bottom w:val="single" w:sz="4" w:space="0" w:color="000000"/>
              <w:right w:val="single" w:sz="4" w:space="0" w:color="000000"/>
            </w:tcBorders>
          </w:tcPr>
          <w:p w14:paraId="4BE46BE9"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Level of Education </w:t>
            </w:r>
          </w:p>
        </w:tc>
        <w:tc>
          <w:tcPr>
            <w:tcW w:w="1150" w:type="dxa"/>
            <w:tcBorders>
              <w:top w:val="single" w:sz="4" w:space="0" w:color="000000"/>
              <w:left w:val="single" w:sz="4" w:space="0" w:color="000000"/>
              <w:bottom w:val="single" w:sz="4" w:space="0" w:color="000000"/>
              <w:right w:val="single" w:sz="4" w:space="0" w:color="000000"/>
            </w:tcBorders>
          </w:tcPr>
          <w:p w14:paraId="150C9626"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54 </w:t>
            </w:r>
          </w:p>
        </w:tc>
        <w:tc>
          <w:tcPr>
            <w:tcW w:w="3933" w:type="dxa"/>
            <w:tcBorders>
              <w:top w:val="single" w:sz="4" w:space="0" w:color="000000"/>
              <w:left w:val="single" w:sz="4" w:space="0" w:color="000000"/>
              <w:bottom w:val="single" w:sz="4" w:space="0" w:color="000000"/>
              <w:right w:val="single" w:sz="4" w:space="0" w:color="000000"/>
            </w:tcBorders>
          </w:tcPr>
          <w:p w14:paraId="1EE8F4BE" w14:textId="77777777" w:rsidR="00F2495E" w:rsidRPr="00F2495E" w:rsidRDefault="00F2495E" w:rsidP="00F2495E">
            <w:pPr>
              <w:spacing w:after="118" w:line="259" w:lineRule="auto"/>
              <w:ind w:left="1"/>
              <w:jc w:val="both"/>
              <w:rPr>
                <w:rFonts w:ascii="Arial" w:eastAsia="Arial" w:hAnsi="Arial" w:cs="Arial"/>
                <w:color w:val="000000"/>
                <w:sz w:val="22"/>
              </w:rPr>
            </w:pPr>
            <w:r w:rsidRPr="00F2495E">
              <w:rPr>
                <w:rFonts w:ascii="Arial" w:eastAsia="Arial" w:hAnsi="Arial" w:cs="Arial"/>
                <w:color w:val="000000"/>
              </w:rPr>
              <w:t xml:space="preserve">Revenue Classified By Revenue </w:t>
            </w:r>
          </w:p>
          <w:p w14:paraId="6A01D4B1"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Source </w:t>
            </w:r>
          </w:p>
        </w:tc>
      </w:tr>
      <w:tr w:rsidR="00F2495E" w:rsidRPr="00F2495E" w14:paraId="46DB9B99" w14:textId="77777777" w:rsidTr="00C53BD2">
        <w:tblPrEx>
          <w:tblCellMar>
            <w:right w:w="40" w:type="dxa"/>
          </w:tblCellMar>
        </w:tblPrEx>
        <w:trPr>
          <w:trHeight w:val="838"/>
        </w:trPr>
        <w:tc>
          <w:tcPr>
            <w:tcW w:w="1246" w:type="dxa"/>
            <w:gridSpan w:val="2"/>
            <w:tcBorders>
              <w:top w:val="single" w:sz="4" w:space="0" w:color="000000"/>
              <w:left w:val="single" w:sz="4" w:space="0" w:color="000000"/>
              <w:bottom w:val="single" w:sz="4" w:space="0" w:color="000000"/>
              <w:right w:val="single" w:sz="4" w:space="0" w:color="000000"/>
            </w:tcBorders>
          </w:tcPr>
          <w:p w14:paraId="1716EB41"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21 </w:t>
            </w:r>
          </w:p>
        </w:tc>
        <w:tc>
          <w:tcPr>
            <w:tcW w:w="3488" w:type="dxa"/>
            <w:gridSpan w:val="3"/>
            <w:tcBorders>
              <w:top w:val="single" w:sz="4" w:space="0" w:color="000000"/>
              <w:left w:val="single" w:sz="4" w:space="0" w:color="000000"/>
              <w:bottom w:val="single" w:sz="4" w:space="0" w:color="000000"/>
              <w:right w:val="single" w:sz="4" w:space="0" w:color="000000"/>
            </w:tcBorders>
          </w:tcPr>
          <w:p w14:paraId="654BD974"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Poverty Indicators for SBDM </w:t>
            </w:r>
          </w:p>
        </w:tc>
        <w:tc>
          <w:tcPr>
            <w:tcW w:w="1150" w:type="dxa"/>
            <w:tcBorders>
              <w:top w:val="single" w:sz="4" w:space="0" w:color="000000"/>
              <w:left w:val="single" w:sz="4" w:space="0" w:color="000000"/>
              <w:bottom w:val="single" w:sz="4" w:space="0" w:color="000000"/>
              <w:right w:val="single" w:sz="4" w:space="0" w:color="000000"/>
            </w:tcBorders>
          </w:tcPr>
          <w:p w14:paraId="29E223DD"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55 </w:t>
            </w:r>
          </w:p>
        </w:tc>
        <w:tc>
          <w:tcPr>
            <w:tcW w:w="3933" w:type="dxa"/>
            <w:tcBorders>
              <w:top w:val="single" w:sz="4" w:space="0" w:color="000000"/>
              <w:left w:val="single" w:sz="4" w:space="0" w:color="000000"/>
              <w:bottom w:val="single" w:sz="4" w:space="0" w:color="000000"/>
              <w:right w:val="single" w:sz="4" w:space="0" w:color="000000"/>
            </w:tcBorders>
          </w:tcPr>
          <w:p w14:paraId="63869E43" w14:textId="77777777" w:rsidR="00F2495E" w:rsidRPr="00F2495E" w:rsidRDefault="00F2495E" w:rsidP="00F2495E">
            <w:pPr>
              <w:tabs>
                <w:tab w:val="center" w:pos="529"/>
                <w:tab w:val="center" w:pos="2247"/>
                <w:tab w:val="center" w:pos="3579"/>
              </w:tabs>
              <w:spacing w:after="125" w:line="259" w:lineRule="auto"/>
              <w:rPr>
                <w:rFonts w:ascii="Arial" w:eastAsia="Arial" w:hAnsi="Arial" w:cs="Arial"/>
                <w:color w:val="000000"/>
                <w:sz w:val="22"/>
              </w:rPr>
            </w:pPr>
            <w:r w:rsidRPr="00F2495E">
              <w:rPr>
                <w:rFonts w:ascii="Calibri" w:eastAsia="Calibri" w:hAnsi="Calibri" w:cs="Calibri"/>
                <w:color w:val="000000"/>
                <w:sz w:val="22"/>
              </w:rPr>
              <w:tab/>
            </w:r>
            <w:r w:rsidRPr="00F2495E">
              <w:rPr>
                <w:rFonts w:ascii="Arial" w:eastAsia="Arial" w:hAnsi="Arial" w:cs="Arial"/>
                <w:color w:val="000000"/>
              </w:rPr>
              <w:t xml:space="preserve">Operating </w:t>
            </w:r>
            <w:r w:rsidRPr="00F2495E">
              <w:rPr>
                <w:rFonts w:ascii="Arial" w:eastAsia="Arial" w:hAnsi="Arial" w:cs="Arial"/>
                <w:color w:val="000000"/>
              </w:rPr>
              <w:tab/>
              <w:t xml:space="preserve">Expenditure </w:t>
            </w:r>
            <w:r w:rsidRPr="00F2495E">
              <w:rPr>
                <w:rFonts w:ascii="Arial" w:eastAsia="Arial" w:hAnsi="Arial" w:cs="Arial"/>
                <w:color w:val="000000"/>
              </w:rPr>
              <w:tab/>
              <w:t xml:space="preserve">By </w:t>
            </w:r>
          </w:p>
          <w:p w14:paraId="3E726D65"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Standard Classification Item </w:t>
            </w:r>
          </w:p>
        </w:tc>
      </w:tr>
      <w:tr w:rsidR="00F2495E" w:rsidRPr="00F2495E" w14:paraId="27CD4344" w14:textId="77777777" w:rsidTr="00C53BD2">
        <w:tblPrEx>
          <w:tblCellMar>
            <w:right w:w="40" w:type="dxa"/>
          </w:tblCellMar>
        </w:tblPrEx>
        <w:trPr>
          <w:trHeight w:val="425"/>
        </w:trPr>
        <w:tc>
          <w:tcPr>
            <w:tcW w:w="1246" w:type="dxa"/>
            <w:gridSpan w:val="2"/>
            <w:tcBorders>
              <w:top w:val="single" w:sz="4" w:space="0" w:color="000000"/>
              <w:left w:val="single" w:sz="4" w:space="0" w:color="000000"/>
              <w:bottom w:val="single" w:sz="4" w:space="0" w:color="000000"/>
              <w:right w:val="single" w:sz="4" w:space="0" w:color="000000"/>
            </w:tcBorders>
          </w:tcPr>
          <w:p w14:paraId="71ED299A"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22 </w:t>
            </w:r>
          </w:p>
        </w:tc>
        <w:tc>
          <w:tcPr>
            <w:tcW w:w="3488" w:type="dxa"/>
            <w:gridSpan w:val="3"/>
            <w:tcBorders>
              <w:top w:val="single" w:sz="4" w:space="0" w:color="000000"/>
              <w:left w:val="single" w:sz="4" w:space="0" w:color="000000"/>
              <w:bottom w:val="single" w:sz="4" w:space="0" w:color="000000"/>
              <w:right w:val="single" w:sz="4" w:space="0" w:color="000000"/>
            </w:tcBorders>
          </w:tcPr>
          <w:p w14:paraId="3261DDCD"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Employment </w:t>
            </w:r>
          </w:p>
        </w:tc>
        <w:tc>
          <w:tcPr>
            <w:tcW w:w="1150" w:type="dxa"/>
            <w:tcBorders>
              <w:top w:val="single" w:sz="4" w:space="0" w:color="000000"/>
              <w:left w:val="single" w:sz="4" w:space="0" w:color="000000"/>
              <w:bottom w:val="single" w:sz="4" w:space="0" w:color="000000"/>
              <w:right w:val="single" w:sz="4" w:space="0" w:color="000000"/>
            </w:tcBorders>
          </w:tcPr>
          <w:p w14:paraId="6F86C7D4"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56 </w:t>
            </w:r>
          </w:p>
        </w:tc>
        <w:tc>
          <w:tcPr>
            <w:tcW w:w="3933" w:type="dxa"/>
            <w:tcBorders>
              <w:top w:val="single" w:sz="4" w:space="0" w:color="000000"/>
              <w:left w:val="single" w:sz="4" w:space="0" w:color="000000"/>
              <w:bottom w:val="single" w:sz="4" w:space="0" w:color="000000"/>
              <w:right w:val="single" w:sz="4" w:space="0" w:color="000000"/>
            </w:tcBorders>
          </w:tcPr>
          <w:p w14:paraId="20ACFF5C"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Infrastructure Capital Plans </w:t>
            </w:r>
          </w:p>
        </w:tc>
      </w:tr>
      <w:tr w:rsidR="00F2495E" w:rsidRPr="00F2495E" w14:paraId="6A8EC0C6" w14:textId="77777777" w:rsidTr="00C53BD2">
        <w:tblPrEx>
          <w:tblCellMar>
            <w:right w:w="40" w:type="dxa"/>
          </w:tblCellMar>
        </w:tblPrEx>
        <w:trPr>
          <w:trHeight w:val="425"/>
        </w:trPr>
        <w:tc>
          <w:tcPr>
            <w:tcW w:w="1246" w:type="dxa"/>
            <w:gridSpan w:val="2"/>
            <w:tcBorders>
              <w:top w:val="single" w:sz="4" w:space="0" w:color="000000"/>
              <w:left w:val="single" w:sz="4" w:space="0" w:color="000000"/>
              <w:bottom w:val="single" w:sz="4" w:space="0" w:color="000000"/>
              <w:right w:val="single" w:sz="4" w:space="0" w:color="000000"/>
            </w:tcBorders>
          </w:tcPr>
          <w:p w14:paraId="089A4F30"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lastRenderedPageBreak/>
              <w:t xml:space="preserve">23 </w:t>
            </w:r>
          </w:p>
        </w:tc>
        <w:tc>
          <w:tcPr>
            <w:tcW w:w="3488" w:type="dxa"/>
            <w:gridSpan w:val="3"/>
            <w:tcBorders>
              <w:top w:val="single" w:sz="4" w:space="0" w:color="000000"/>
              <w:left w:val="single" w:sz="4" w:space="0" w:color="000000"/>
              <w:bottom w:val="single" w:sz="4" w:space="0" w:color="000000"/>
              <w:right w:val="single" w:sz="4" w:space="0" w:color="000000"/>
            </w:tcBorders>
          </w:tcPr>
          <w:p w14:paraId="22DCA2DB"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HIV Testing </w:t>
            </w:r>
          </w:p>
        </w:tc>
        <w:tc>
          <w:tcPr>
            <w:tcW w:w="1150" w:type="dxa"/>
            <w:tcBorders>
              <w:top w:val="single" w:sz="4" w:space="0" w:color="000000"/>
              <w:left w:val="single" w:sz="4" w:space="0" w:color="000000"/>
              <w:bottom w:val="single" w:sz="4" w:space="0" w:color="000000"/>
              <w:right w:val="single" w:sz="4" w:space="0" w:color="000000"/>
            </w:tcBorders>
          </w:tcPr>
          <w:p w14:paraId="05606ACD"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57 </w:t>
            </w:r>
          </w:p>
        </w:tc>
        <w:tc>
          <w:tcPr>
            <w:tcW w:w="3933" w:type="dxa"/>
            <w:tcBorders>
              <w:top w:val="single" w:sz="4" w:space="0" w:color="000000"/>
              <w:left w:val="single" w:sz="4" w:space="0" w:color="000000"/>
              <w:bottom w:val="single" w:sz="4" w:space="0" w:color="000000"/>
              <w:right w:val="single" w:sz="4" w:space="0" w:color="000000"/>
            </w:tcBorders>
          </w:tcPr>
          <w:p w14:paraId="5EEDF9A3"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Sector Plans </w:t>
            </w:r>
          </w:p>
        </w:tc>
      </w:tr>
      <w:tr w:rsidR="00F2495E" w:rsidRPr="00F2495E" w14:paraId="08020930" w14:textId="77777777" w:rsidTr="00C53BD2">
        <w:tblPrEx>
          <w:tblCellMar>
            <w:right w:w="40" w:type="dxa"/>
          </w:tblCellMar>
        </w:tblPrEx>
        <w:trPr>
          <w:trHeight w:val="422"/>
        </w:trPr>
        <w:tc>
          <w:tcPr>
            <w:tcW w:w="1246" w:type="dxa"/>
            <w:gridSpan w:val="2"/>
            <w:tcBorders>
              <w:top w:val="single" w:sz="4" w:space="0" w:color="000000"/>
              <w:left w:val="single" w:sz="4" w:space="0" w:color="000000"/>
              <w:bottom w:val="single" w:sz="4" w:space="0" w:color="000000"/>
              <w:right w:val="single" w:sz="4" w:space="0" w:color="000000"/>
            </w:tcBorders>
          </w:tcPr>
          <w:p w14:paraId="01864E9D"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24 </w:t>
            </w:r>
          </w:p>
        </w:tc>
        <w:tc>
          <w:tcPr>
            <w:tcW w:w="3488" w:type="dxa"/>
            <w:gridSpan w:val="3"/>
            <w:tcBorders>
              <w:top w:val="single" w:sz="4" w:space="0" w:color="000000"/>
              <w:left w:val="single" w:sz="4" w:space="0" w:color="000000"/>
              <w:bottom w:val="single" w:sz="4" w:space="0" w:color="000000"/>
              <w:right w:val="single" w:sz="4" w:space="0" w:color="000000"/>
            </w:tcBorders>
          </w:tcPr>
          <w:p w14:paraId="188298FB"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TB Screening </w:t>
            </w:r>
          </w:p>
        </w:tc>
        <w:tc>
          <w:tcPr>
            <w:tcW w:w="1150" w:type="dxa"/>
            <w:tcBorders>
              <w:top w:val="single" w:sz="4" w:space="0" w:color="000000"/>
              <w:left w:val="single" w:sz="4" w:space="0" w:color="000000"/>
              <w:bottom w:val="single" w:sz="4" w:space="0" w:color="000000"/>
              <w:right w:val="single" w:sz="4" w:space="0" w:color="000000"/>
            </w:tcBorders>
          </w:tcPr>
          <w:p w14:paraId="653394A6"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58 </w:t>
            </w:r>
          </w:p>
        </w:tc>
        <w:tc>
          <w:tcPr>
            <w:tcW w:w="3933" w:type="dxa"/>
            <w:tcBorders>
              <w:top w:val="single" w:sz="4" w:space="0" w:color="000000"/>
              <w:left w:val="single" w:sz="4" w:space="0" w:color="000000"/>
              <w:bottom w:val="single" w:sz="4" w:space="0" w:color="000000"/>
              <w:right w:val="single" w:sz="4" w:space="0" w:color="000000"/>
            </w:tcBorders>
          </w:tcPr>
          <w:p w14:paraId="06DA83E1"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Water and Sanitation Backlogs </w:t>
            </w:r>
          </w:p>
        </w:tc>
      </w:tr>
      <w:tr w:rsidR="00F2495E" w:rsidRPr="00F2495E" w14:paraId="0660B43A" w14:textId="77777777" w:rsidTr="00C53BD2">
        <w:tblPrEx>
          <w:tblCellMar>
            <w:right w:w="40" w:type="dxa"/>
          </w:tblCellMar>
        </w:tblPrEx>
        <w:trPr>
          <w:trHeight w:val="356"/>
        </w:trPr>
        <w:tc>
          <w:tcPr>
            <w:tcW w:w="1246" w:type="dxa"/>
            <w:gridSpan w:val="2"/>
            <w:tcBorders>
              <w:top w:val="single" w:sz="4" w:space="0" w:color="000000"/>
              <w:left w:val="single" w:sz="4" w:space="0" w:color="000000"/>
              <w:bottom w:val="single" w:sz="4" w:space="0" w:color="000000"/>
              <w:right w:val="single" w:sz="4" w:space="0" w:color="000000"/>
            </w:tcBorders>
          </w:tcPr>
          <w:p w14:paraId="51271DA0"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25 </w:t>
            </w:r>
          </w:p>
        </w:tc>
        <w:tc>
          <w:tcPr>
            <w:tcW w:w="3488" w:type="dxa"/>
            <w:gridSpan w:val="3"/>
            <w:tcBorders>
              <w:top w:val="single" w:sz="4" w:space="0" w:color="000000"/>
              <w:left w:val="single" w:sz="4" w:space="0" w:color="000000"/>
              <w:bottom w:val="single" w:sz="4" w:space="0" w:color="000000"/>
              <w:right w:val="single" w:sz="4" w:space="0" w:color="000000"/>
            </w:tcBorders>
          </w:tcPr>
          <w:p w14:paraId="64A85CE3"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Labour Force </w:t>
            </w:r>
          </w:p>
        </w:tc>
        <w:tc>
          <w:tcPr>
            <w:tcW w:w="1150" w:type="dxa"/>
            <w:tcBorders>
              <w:top w:val="single" w:sz="4" w:space="0" w:color="000000"/>
              <w:left w:val="single" w:sz="4" w:space="0" w:color="000000"/>
              <w:bottom w:val="single" w:sz="4" w:space="0" w:color="000000"/>
              <w:right w:val="single" w:sz="4" w:space="0" w:color="000000"/>
            </w:tcBorders>
          </w:tcPr>
          <w:p w14:paraId="2A006189"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59 </w:t>
            </w:r>
          </w:p>
        </w:tc>
        <w:tc>
          <w:tcPr>
            <w:tcW w:w="3933" w:type="dxa"/>
            <w:tcBorders>
              <w:top w:val="single" w:sz="4" w:space="0" w:color="000000"/>
              <w:left w:val="single" w:sz="4" w:space="0" w:color="000000"/>
              <w:bottom w:val="single" w:sz="4" w:space="0" w:color="000000"/>
              <w:right w:val="single" w:sz="4" w:space="0" w:color="000000"/>
            </w:tcBorders>
          </w:tcPr>
          <w:p w14:paraId="6BAA7BEA"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Status of Supply to Higher Levels </w:t>
            </w:r>
          </w:p>
        </w:tc>
      </w:tr>
      <w:tr w:rsidR="00F2495E" w:rsidRPr="00F2495E" w14:paraId="73809555" w14:textId="77777777" w:rsidTr="00C53BD2">
        <w:tblPrEx>
          <w:tblCellMar>
            <w:right w:w="40" w:type="dxa"/>
          </w:tblCellMar>
        </w:tblPrEx>
        <w:trPr>
          <w:trHeight w:val="329"/>
        </w:trPr>
        <w:tc>
          <w:tcPr>
            <w:tcW w:w="1246" w:type="dxa"/>
            <w:gridSpan w:val="2"/>
            <w:tcBorders>
              <w:top w:val="single" w:sz="4" w:space="0" w:color="000000"/>
              <w:left w:val="single" w:sz="4" w:space="0" w:color="000000"/>
              <w:bottom w:val="single" w:sz="4" w:space="0" w:color="000000"/>
              <w:right w:val="single" w:sz="4" w:space="0" w:color="000000"/>
            </w:tcBorders>
          </w:tcPr>
          <w:p w14:paraId="46EEBE0E"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26 </w:t>
            </w:r>
          </w:p>
        </w:tc>
        <w:tc>
          <w:tcPr>
            <w:tcW w:w="3488" w:type="dxa"/>
            <w:gridSpan w:val="3"/>
            <w:tcBorders>
              <w:top w:val="single" w:sz="4" w:space="0" w:color="000000"/>
              <w:left w:val="single" w:sz="4" w:space="0" w:color="000000"/>
              <w:bottom w:val="single" w:sz="4" w:space="0" w:color="000000"/>
              <w:right w:val="single" w:sz="4" w:space="0" w:color="000000"/>
            </w:tcBorders>
          </w:tcPr>
          <w:p w14:paraId="4FFE06A3"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Labour Status </w:t>
            </w:r>
          </w:p>
        </w:tc>
        <w:tc>
          <w:tcPr>
            <w:tcW w:w="1150" w:type="dxa"/>
            <w:tcBorders>
              <w:top w:val="single" w:sz="4" w:space="0" w:color="000000"/>
              <w:left w:val="single" w:sz="4" w:space="0" w:color="000000"/>
              <w:bottom w:val="single" w:sz="4" w:space="0" w:color="000000"/>
              <w:right w:val="single" w:sz="4" w:space="0" w:color="000000"/>
            </w:tcBorders>
          </w:tcPr>
          <w:p w14:paraId="5F51761A"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60 </w:t>
            </w:r>
          </w:p>
        </w:tc>
        <w:tc>
          <w:tcPr>
            <w:tcW w:w="3933" w:type="dxa"/>
            <w:tcBorders>
              <w:top w:val="single" w:sz="4" w:space="0" w:color="000000"/>
              <w:left w:val="single" w:sz="4" w:space="0" w:color="000000"/>
              <w:bottom w:val="single" w:sz="4" w:space="0" w:color="000000"/>
              <w:right w:val="single" w:sz="4" w:space="0" w:color="000000"/>
            </w:tcBorders>
          </w:tcPr>
          <w:p w14:paraId="532CA9F2"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Cost of Backlogs </w:t>
            </w:r>
          </w:p>
        </w:tc>
      </w:tr>
      <w:tr w:rsidR="00F2495E" w:rsidRPr="00F2495E" w14:paraId="613D7D99" w14:textId="77777777" w:rsidTr="00C53BD2">
        <w:tblPrEx>
          <w:tblCellMar>
            <w:right w:w="40" w:type="dxa"/>
          </w:tblCellMar>
        </w:tblPrEx>
        <w:trPr>
          <w:trHeight w:val="621"/>
        </w:trPr>
        <w:tc>
          <w:tcPr>
            <w:tcW w:w="1246" w:type="dxa"/>
            <w:gridSpan w:val="2"/>
            <w:tcBorders>
              <w:top w:val="single" w:sz="4" w:space="0" w:color="000000"/>
              <w:left w:val="single" w:sz="4" w:space="0" w:color="000000"/>
              <w:bottom w:val="single" w:sz="4" w:space="0" w:color="000000"/>
              <w:right w:val="single" w:sz="4" w:space="0" w:color="000000"/>
            </w:tcBorders>
          </w:tcPr>
          <w:p w14:paraId="26EDD7B7"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27 </w:t>
            </w:r>
          </w:p>
        </w:tc>
        <w:tc>
          <w:tcPr>
            <w:tcW w:w="3488" w:type="dxa"/>
            <w:gridSpan w:val="3"/>
            <w:tcBorders>
              <w:top w:val="single" w:sz="4" w:space="0" w:color="000000"/>
              <w:left w:val="single" w:sz="4" w:space="0" w:color="000000"/>
              <w:bottom w:val="single" w:sz="4" w:space="0" w:color="000000"/>
              <w:right w:val="single" w:sz="4" w:space="0" w:color="000000"/>
            </w:tcBorders>
          </w:tcPr>
          <w:p w14:paraId="0D794872" w14:textId="77777777" w:rsidR="00F2495E" w:rsidRPr="00F2495E" w:rsidRDefault="00F2495E" w:rsidP="00F2495E">
            <w:pPr>
              <w:tabs>
                <w:tab w:val="center" w:pos="409"/>
                <w:tab w:val="center" w:pos="1363"/>
                <w:tab w:val="center" w:pos="2592"/>
              </w:tabs>
              <w:spacing w:line="276" w:lineRule="auto"/>
              <w:rPr>
                <w:rFonts w:ascii="Arial" w:eastAsia="Arial" w:hAnsi="Arial" w:cs="Arial"/>
                <w:color w:val="000000"/>
                <w:sz w:val="22"/>
              </w:rPr>
            </w:pPr>
            <w:r w:rsidRPr="00F2495E">
              <w:rPr>
                <w:rFonts w:ascii="Calibri" w:eastAsia="Calibri" w:hAnsi="Calibri" w:cs="Calibri"/>
                <w:color w:val="000000"/>
                <w:sz w:val="22"/>
              </w:rPr>
              <w:tab/>
            </w:r>
            <w:r w:rsidRPr="00F2495E">
              <w:rPr>
                <w:rFonts w:ascii="Arial" w:eastAsia="Arial" w:hAnsi="Arial" w:cs="Arial"/>
                <w:color w:val="000000"/>
              </w:rPr>
              <w:t xml:space="preserve">Sectors </w:t>
            </w:r>
            <w:r w:rsidRPr="00F2495E">
              <w:rPr>
                <w:rFonts w:ascii="Arial" w:eastAsia="Arial" w:hAnsi="Arial" w:cs="Arial"/>
                <w:color w:val="000000"/>
              </w:rPr>
              <w:tab/>
              <w:t xml:space="preserve">with </w:t>
            </w:r>
            <w:r w:rsidRPr="00F2495E">
              <w:rPr>
                <w:rFonts w:ascii="Arial" w:eastAsia="Arial" w:hAnsi="Arial" w:cs="Arial"/>
                <w:color w:val="000000"/>
              </w:rPr>
              <w:tab/>
              <w:t xml:space="preserve">Comparative </w:t>
            </w:r>
          </w:p>
          <w:p w14:paraId="00DD0367" w14:textId="77777777" w:rsidR="00F2495E" w:rsidRPr="00F2495E" w:rsidRDefault="00F2495E" w:rsidP="00F2495E">
            <w:pPr>
              <w:spacing w:line="276" w:lineRule="auto"/>
              <w:ind w:left="1"/>
              <w:rPr>
                <w:rFonts w:ascii="Arial" w:eastAsia="Arial" w:hAnsi="Arial" w:cs="Arial"/>
                <w:color w:val="000000"/>
                <w:sz w:val="22"/>
              </w:rPr>
            </w:pPr>
            <w:r w:rsidRPr="00F2495E">
              <w:rPr>
                <w:rFonts w:ascii="Arial" w:eastAsia="Arial" w:hAnsi="Arial" w:cs="Arial"/>
                <w:color w:val="000000"/>
              </w:rPr>
              <w:t xml:space="preserve">Advantage </w:t>
            </w:r>
          </w:p>
        </w:tc>
        <w:tc>
          <w:tcPr>
            <w:tcW w:w="1150" w:type="dxa"/>
            <w:tcBorders>
              <w:top w:val="single" w:sz="4" w:space="0" w:color="000000"/>
              <w:left w:val="single" w:sz="4" w:space="0" w:color="000000"/>
              <w:bottom w:val="single" w:sz="4" w:space="0" w:color="000000"/>
              <w:right w:val="single" w:sz="4" w:space="0" w:color="000000"/>
            </w:tcBorders>
          </w:tcPr>
          <w:p w14:paraId="39D82C8F"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61 </w:t>
            </w:r>
          </w:p>
        </w:tc>
        <w:tc>
          <w:tcPr>
            <w:tcW w:w="3933" w:type="dxa"/>
            <w:tcBorders>
              <w:top w:val="single" w:sz="4" w:space="0" w:color="000000"/>
              <w:left w:val="single" w:sz="4" w:space="0" w:color="000000"/>
              <w:bottom w:val="single" w:sz="4" w:space="0" w:color="000000"/>
              <w:right w:val="single" w:sz="4" w:space="0" w:color="000000"/>
            </w:tcBorders>
          </w:tcPr>
          <w:p w14:paraId="35322EE3"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Vision Key Principles </w:t>
            </w:r>
          </w:p>
        </w:tc>
      </w:tr>
      <w:tr w:rsidR="00F2495E" w:rsidRPr="00F2495E" w14:paraId="06425891" w14:textId="77777777" w:rsidTr="00C53BD2">
        <w:tblPrEx>
          <w:tblCellMar>
            <w:right w:w="40" w:type="dxa"/>
          </w:tblCellMar>
        </w:tblPrEx>
        <w:trPr>
          <w:trHeight w:val="422"/>
        </w:trPr>
        <w:tc>
          <w:tcPr>
            <w:tcW w:w="1246" w:type="dxa"/>
            <w:gridSpan w:val="2"/>
            <w:tcBorders>
              <w:top w:val="single" w:sz="4" w:space="0" w:color="000000"/>
              <w:left w:val="single" w:sz="4" w:space="0" w:color="000000"/>
              <w:bottom w:val="single" w:sz="4" w:space="0" w:color="000000"/>
              <w:right w:val="single" w:sz="4" w:space="0" w:color="000000"/>
            </w:tcBorders>
          </w:tcPr>
          <w:p w14:paraId="0F084D32"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28 </w:t>
            </w:r>
          </w:p>
        </w:tc>
        <w:tc>
          <w:tcPr>
            <w:tcW w:w="3488" w:type="dxa"/>
            <w:gridSpan w:val="3"/>
            <w:tcBorders>
              <w:top w:val="single" w:sz="4" w:space="0" w:color="000000"/>
              <w:left w:val="single" w:sz="4" w:space="0" w:color="000000"/>
              <w:bottom w:val="single" w:sz="4" w:space="0" w:color="000000"/>
              <w:right w:val="single" w:sz="4" w:space="0" w:color="000000"/>
            </w:tcBorders>
          </w:tcPr>
          <w:p w14:paraId="4C863F3F"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Investment in Makana </w:t>
            </w:r>
          </w:p>
        </w:tc>
        <w:tc>
          <w:tcPr>
            <w:tcW w:w="1150" w:type="dxa"/>
            <w:tcBorders>
              <w:top w:val="single" w:sz="4" w:space="0" w:color="000000"/>
              <w:left w:val="single" w:sz="4" w:space="0" w:color="000000"/>
              <w:bottom w:val="single" w:sz="4" w:space="0" w:color="000000"/>
              <w:right w:val="single" w:sz="4" w:space="0" w:color="000000"/>
            </w:tcBorders>
          </w:tcPr>
          <w:p w14:paraId="553523AF"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62 </w:t>
            </w:r>
          </w:p>
        </w:tc>
        <w:tc>
          <w:tcPr>
            <w:tcW w:w="3933" w:type="dxa"/>
            <w:tcBorders>
              <w:top w:val="single" w:sz="4" w:space="0" w:color="000000"/>
              <w:left w:val="single" w:sz="4" w:space="0" w:color="000000"/>
              <w:bottom w:val="single" w:sz="4" w:space="0" w:color="000000"/>
              <w:right w:val="single" w:sz="4" w:space="0" w:color="000000"/>
            </w:tcBorders>
          </w:tcPr>
          <w:p w14:paraId="72A6DB92"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Monitoring Reports </w:t>
            </w:r>
          </w:p>
        </w:tc>
      </w:tr>
      <w:tr w:rsidR="00F2495E" w:rsidRPr="00F2495E" w14:paraId="23D5A757" w14:textId="77777777" w:rsidTr="00C53BD2">
        <w:tblPrEx>
          <w:tblCellMar>
            <w:right w:w="40" w:type="dxa"/>
          </w:tblCellMar>
        </w:tblPrEx>
        <w:trPr>
          <w:trHeight w:val="387"/>
        </w:trPr>
        <w:tc>
          <w:tcPr>
            <w:tcW w:w="1246" w:type="dxa"/>
            <w:gridSpan w:val="2"/>
            <w:tcBorders>
              <w:top w:val="single" w:sz="4" w:space="0" w:color="000000"/>
              <w:left w:val="single" w:sz="4" w:space="0" w:color="000000"/>
              <w:bottom w:val="single" w:sz="4" w:space="0" w:color="000000"/>
              <w:right w:val="single" w:sz="4" w:space="0" w:color="000000"/>
            </w:tcBorders>
          </w:tcPr>
          <w:p w14:paraId="3A4C7523"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29 </w:t>
            </w:r>
          </w:p>
        </w:tc>
        <w:tc>
          <w:tcPr>
            <w:tcW w:w="3488" w:type="dxa"/>
            <w:gridSpan w:val="3"/>
            <w:tcBorders>
              <w:top w:val="single" w:sz="4" w:space="0" w:color="000000"/>
              <w:left w:val="single" w:sz="4" w:space="0" w:color="000000"/>
              <w:bottom w:val="single" w:sz="4" w:space="0" w:color="000000"/>
              <w:right w:val="single" w:sz="4" w:space="0" w:color="000000"/>
            </w:tcBorders>
          </w:tcPr>
          <w:p w14:paraId="22369DFA"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Directorates  </w:t>
            </w:r>
          </w:p>
        </w:tc>
        <w:tc>
          <w:tcPr>
            <w:tcW w:w="1150" w:type="dxa"/>
            <w:tcBorders>
              <w:top w:val="single" w:sz="4" w:space="0" w:color="000000"/>
              <w:left w:val="single" w:sz="4" w:space="0" w:color="000000"/>
              <w:bottom w:val="single" w:sz="4" w:space="0" w:color="000000"/>
              <w:right w:val="single" w:sz="4" w:space="0" w:color="000000"/>
            </w:tcBorders>
          </w:tcPr>
          <w:p w14:paraId="245746A1"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63 </w:t>
            </w:r>
          </w:p>
        </w:tc>
        <w:tc>
          <w:tcPr>
            <w:tcW w:w="3933" w:type="dxa"/>
            <w:tcBorders>
              <w:top w:val="single" w:sz="4" w:space="0" w:color="000000"/>
              <w:left w:val="single" w:sz="4" w:space="0" w:color="000000"/>
              <w:bottom w:val="single" w:sz="4" w:space="0" w:color="000000"/>
              <w:right w:val="single" w:sz="4" w:space="0" w:color="000000"/>
            </w:tcBorders>
          </w:tcPr>
          <w:p w14:paraId="433D5AEA" w14:textId="77777777" w:rsidR="00F2495E" w:rsidRPr="00F2495E" w:rsidRDefault="00F2495E" w:rsidP="00F2495E">
            <w:pPr>
              <w:spacing w:line="259" w:lineRule="auto"/>
              <w:ind w:left="1"/>
              <w:jc w:val="both"/>
              <w:rPr>
                <w:rFonts w:ascii="Arial" w:eastAsia="Arial" w:hAnsi="Arial" w:cs="Arial"/>
                <w:color w:val="000000"/>
                <w:sz w:val="22"/>
              </w:rPr>
            </w:pPr>
            <w:r w:rsidRPr="00F2495E">
              <w:rPr>
                <w:rFonts w:ascii="Arial" w:eastAsia="Arial" w:hAnsi="Arial" w:cs="Arial"/>
                <w:color w:val="000000"/>
              </w:rPr>
              <w:t xml:space="preserve">Performance Report Requirements </w:t>
            </w:r>
          </w:p>
        </w:tc>
      </w:tr>
      <w:tr w:rsidR="00F2495E" w:rsidRPr="00F2495E" w14:paraId="35B81CCD" w14:textId="77777777" w:rsidTr="00C53BD2">
        <w:tblPrEx>
          <w:tblCellMar>
            <w:right w:w="40" w:type="dxa"/>
          </w:tblCellMar>
        </w:tblPrEx>
        <w:trPr>
          <w:trHeight w:val="342"/>
        </w:trPr>
        <w:tc>
          <w:tcPr>
            <w:tcW w:w="1246" w:type="dxa"/>
            <w:gridSpan w:val="2"/>
            <w:tcBorders>
              <w:top w:val="single" w:sz="4" w:space="0" w:color="000000"/>
              <w:left w:val="single" w:sz="4" w:space="0" w:color="000000"/>
              <w:bottom w:val="single" w:sz="4" w:space="0" w:color="000000"/>
              <w:right w:val="single" w:sz="4" w:space="0" w:color="000000"/>
            </w:tcBorders>
          </w:tcPr>
          <w:p w14:paraId="56817066"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30 </w:t>
            </w:r>
          </w:p>
        </w:tc>
        <w:tc>
          <w:tcPr>
            <w:tcW w:w="3488" w:type="dxa"/>
            <w:gridSpan w:val="3"/>
            <w:tcBorders>
              <w:top w:val="single" w:sz="4" w:space="0" w:color="000000"/>
              <w:left w:val="single" w:sz="4" w:space="0" w:color="000000"/>
              <w:bottom w:val="single" w:sz="4" w:space="0" w:color="000000"/>
              <w:right w:val="single" w:sz="4" w:space="0" w:color="000000"/>
            </w:tcBorders>
          </w:tcPr>
          <w:p w14:paraId="3EC1D0F2"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Powers and Functions </w:t>
            </w:r>
          </w:p>
        </w:tc>
        <w:tc>
          <w:tcPr>
            <w:tcW w:w="1150" w:type="dxa"/>
            <w:tcBorders>
              <w:top w:val="single" w:sz="4" w:space="0" w:color="000000"/>
              <w:left w:val="single" w:sz="4" w:space="0" w:color="000000"/>
              <w:bottom w:val="single" w:sz="4" w:space="0" w:color="000000"/>
              <w:right w:val="single" w:sz="4" w:space="0" w:color="000000"/>
            </w:tcBorders>
          </w:tcPr>
          <w:p w14:paraId="2C79B03A"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64 </w:t>
            </w:r>
          </w:p>
        </w:tc>
        <w:tc>
          <w:tcPr>
            <w:tcW w:w="3933" w:type="dxa"/>
            <w:tcBorders>
              <w:top w:val="single" w:sz="4" w:space="0" w:color="000000"/>
              <w:left w:val="single" w:sz="4" w:space="0" w:color="000000"/>
              <w:bottom w:val="single" w:sz="4" w:space="0" w:color="000000"/>
              <w:right w:val="single" w:sz="4" w:space="0" w:color="000000"/>
            </w:tcBorders>
          </w:tcPr>
          <w:p w14:paraId="536A7284"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Performance Management Plan </w:t>
            </w:r>
          </w:p>
        </w:tc>
      </w:tr>
      <w:tr w:rsidR="00F2495E" w:rsidRPr="00F2495E" w14:paraId="6A84EC05" w14:textId="77777777" w:rsidTr="00C53BD2">
        <w:tblPrEx>
          <w:tblCellMar>
            <w:right w:w="40" w:type="dxa"/>
          </w:tblCellMar>
        </w:tblPrEx>
        <w:trPr>
          <w:trHeight w:val="567"/>
        </w:trPr>
        <w:tc>
          <w:tcPr>
            <w:tcW w:w="1246" w:type="dxa"/>
            <w:gridSpan w:val="2"/>
            <w:tcBorders>
              <w:top w:val="single" w:sz="4" w:space="0" w:color="000000"/>
              <w:left w:val="single" w:sz="4" w:space="0" w:color="000000"/>
              <w:bottom w:val="single" w:sz="4" w:space="0" w:color="000000"/>
              <w:right w:val="single" w:sz="4" w:space="0" w:color="000000"/>
            </w:tcBorders>
          </w:tcPr>
          <w:p w14:paraId="7335BF0F"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31 </w:t>
            </w:r>
          </w:p>
        </w:tc>
        <w:tc>
          <w:tcPr>
            <w:tcW w:w="3488" w:type="dxa"/>
            <w:gridSpan w:val="3"/>
            <w:tcBorders>
              <w:top w:val="single" w:sz="4" w:space="0" w:color="000000"/>
              <w:left w:val="single" w:sz="4" w:space="0" w:color="000000"/>
              <w:bottom w:val="single" w:sz="4" w:space="0" w:color="000000"/>
              <w:right w:val="single" w:sz="4" w:space="0" w:color="000000"/>
            </w:tcBorders>
          </w:tcPr>
          <w:p w14:paraId="6FEF9370"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Vacancy Rate Schedule </w:t>
            </w:r>
          </w:p>
        </w:tc>
        <w:tc>
          <w:tcPr>
            <w:tcW w:w="1150" w:type="dxa"/>
            <w:tcBorders>
              <w:top w:val="single" w:sz="4" w:space="0" w:color="000000"/>
              <w:left w:val="single" w:sz="4" w:space="0" w:color="000000"/>
              <w:bottom w:val="single" w:sz="4" w:space="0" w:color="000000"/>
              <w:right w:val="single" w:sz="4" w:space="0" w:color="000000"/>
            </w:tcBorders>
          </w:tcPr>
          <w:p w14:paraId="54F82C98"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65 </w:t>
            </w:r>
          </w:p>
        </w:tc>
        <w:tc>
          <w:tcPr>
            <w:tcW w:w="3933" w:type="dxa"/>
            <w:tcBorders>
              <w:top w:val="single" w:sz="4" w:space="0" w:color="000000"/>
              <w:left w:val="single" w:sz="4" w:space="0" w:color="000000"/>
              <w:bottom w:val="single" w:sz="4" w:space="0" w:color="000000"/>
              <w:right w:val="single" w:sz="4" w:space="0" w:color="000000"/>
            </w:tcBorders>
          </w:tcPr>
          <w:p w14:paraId="4FD39544" w14:textId="77777777" w:rsidR="00F2495E" w:rsidRPr="00F2495E" w:rsidRDefault="00F2495E" w:rsidP="00F2495E">
            <w:pPr>
              <w:tabs>
                <w:tab w:val="center" w:pos="642"/>
                <w:tab w:val="center" w:pos="2300"/>
                <w:tab w:val="center" w:pos="3518"/>
              </w:tabs>
              <w:spacing w:line="259" w:lineRule="auto"/>
              <w:rPr>
                <w:rFonts w:ascii="Arial" w:eastAsia="Arial" w:hAnsi="Arial" w:cs="Arial"/>
                <w:color w:val="000000"/>
                <w:sz w:val="22"/>
              </w:rPr>
            </w:pPr>
            <w:r w:rsidRPr="00F2495E">
              <w:rPr>
                <w:rFonts w:ascii="Calibri" w:eastAsia="Calibri" w:hAnsi="Calibri" w:cs="Calibri"/>
                <w:color w:val="000000"/>
                <w:sz w:val="22"/>
              </w:rPr>
              <w:tab/>
            </w:r>
            <w:r w:rsidRPr="00F2495E">
              <w:rPr>
                <w:rFonts w:ascii="Arial" w:eastAsia="Arial" w:hAnsi="Arial" w:cs="Arial"/>
                <w:color w:val="000000"/>
              </w:rPr>
              <w:t xml:space="preserve">Stakeholder </w:t>
            </w:r>
            <w:r w:rsidRPr="00F2495E">
              <w:rPr>
                <w:rFonts w:ascii="Arial" w:eastAsia="Arial" w:hAnsi="Arial" w:cs="Arial"/>
                <w:color w:val="000000"/>
              </w:rPr>
              <w:tab/>
              <w:t xml:space="preserve">Roles </w:t>
            </w:r>
            <w:r w:rsidRPr="00F2495E">
              <w:rPr>
                <w:rFonts w:ascii="Arial" w:eastAsia="Arial" w:hAnsi="Arial" w:cs="Arial"/>
                <w:color w:val="000000"/>
              </w:rPr>
              <w:tab/>
              <w:t xml:space="preserve">and </w:t>
            </w:r>
          </w:p>
          <w:p w14:paraId="03122793"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Responsibilities </w:t>
            </w:r>
          </w:p>
        </w:tc>
      </w:tr>
      <w:tr w:rsidR="00F2495E" w:rsidRPr="00F2495E" w14:paraId="70EF17D5" w14:textId="77777777" w:rsidTr="00C53BD2">
        <w:tblPrEx>
          <w:tblCellMar>
            <w:right w:w="40" w:type="dxa"/>
          </w:tblCellMar>
        </w:tblPrEx>
        <w:trPr>
          <w:trHeight w:val="612"/>
        </w:trPr>
        <w:tc>
          <w:tcPr>
            <w:tcW w:w="1246" w:type="dxa"/>
            <w:gridSpan w:val="2"/>
            <w:tcBorders>
              <w:top w:val="single" w:sz="4" w:space="0" w:color="000000"/>
              <w:left w:val="single" w:sz="4" w:space="0" w:color="000000"/>
              <w:bottom w:val="single" w:sz="4" w:space="0" w:color="000000"/>
              <w:right w:val="single" w:sz="4" w:space="0" w:color="000000"/>
            </w:tcBorders>
          </w:tcPr>
          <w:p w14:paraId="085F6FD0"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32 </w:t>
            </w:r>
          </w:p>
        </w:tc>
        <w:tc>
          <w:tcPr>
            <w:tcW w:w="3488" w:type="dxa"/>
            <w:gridSpan w:val="3"/>
            <w:tcBorders>
              <w:top w:val="single" w:sz="4" w:space="0" w:color="000000"/>
              <w:left w:val="single" w:sz="4" w:space="0" w:color="000000"/>
              <w:bottom w:val="single" w:sz="4" w:space="0" w:color="000000"/>
              <w:right w:val="single" w:sz="4" w:space="0" w:color="000000"/>
            </w:tcBorders>
          </w:tcPr>
          <w:p w14:paraId="50512992" w14:textId="77777777" w:rsidR="00F2495E" w:rsidRPr="00F2495E" w:rsidRDefault="00F2495E" w:rsidP="00F2495E">
            <w:pPr>
              <w:tabs>
                <w:tab w:val="center" w:pos="609"/>
                <w:tab w:val="center" w:pos="2043"/>
                <w:tab w:val="center" w:pos="3069"/>
              </w:tabs>
              <w:spacing w:line="259" w:lineRule="auto"/>
              <w:rPr>
                <w:rFonts w:ascii="Arial" w:eastAsia="Arial" w:hAnsi="Arial" w:cs="Arial"/>
                <w:color w:val="000000"/>
                <w:sz w:val="22"/>
              </w:rPr>
            </w:pPr>
            <w:r w:rsidRPr="00F2495E">
              <w:rPr>
                <w:rFonts w:ascii="Calibri" w:eastAsia="Calibri" w:hAnsi="Calibri" w:cs="Calibri"/>
                <w:color w:val="000000"/>
                <w:sz w:val="22"/>
              </w:rPr>
              <w:tab/>
            </w:r>
            <w:r w:rsidRPr="00F2495E">
              <w:rPr>
                <w:rFonts w:ascii="Arial" w:eastAsia="Arial" w:hAnsi="Arial" w:cs="Arial"/>
                <w:color w:val="000000"/>
              </w:rPr>
              <w:t xml:space="preserve">Institutional </w:t>
            </w:r>
            <w:r w:rsidRPr="00F2495E">
              <w:rPr>
                <w:rFonts w:ascii="Arial" w:eastAsia="Arial" w:hAnsi="Arial" w:cs="Arial"/>
                <w:color w:val="000000"/>
              </w:rPr>
              <w:tab/>
              <w:t xml:space="preserve">Policies </w:t>
            </w:r>
            <w:r w:rsidRPr="00F2495E">
              <w:rPr>
                <w:rFonts w:ascii="Arial" w:eastAsia="Arial" w:hAnsi="Arial" w:cs="Arial"/>
                <w:color w:val="000000"/>
              </w:rPr>
              <w:tab/>
              <w:t xml:space="preserve">and </w:t>
            </w:r>
          </w:p>
          <w:p w14:paraId="54B4A9EB"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Procedures  </w:t>
            </w:r>
          </w:p>
        </w:tc>
        <w:tc>
          <w:tcPr>
            <w:tcW w:w="1150" w:type="dxa"/>
            <w:tcBorders>
              <w:top w:val="single" w:sz="4" w:space="0" w:color="000000"/>
              <w:left w:val="single" w:sz="4" w:space="0" w:color="000000"/>
              <w:bottom w:val="single" w:sz="4" w:space="0" w:color="000000"/>
              <w:right w:val="single" w:sz="4" w:space="0" w:color="000000"/>
            </w:tcBorders>
          </w:tcPr>
          <w:p w14:paraId="31E77B15"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66 </w:t>
            </w:r>
          </w:p>
        </w:tc>
        <w:tc>
          <w:tcPr>
            <w:tcW w:w="3933" w:type="dxa"/>
            <w:tcBorders>
              <w:top w:val="single" w:sz="4" w:space="0" w:color="000000"/>
              <w:left w:val="single" w:sz="4" w:space="0" w:color="000000"/>
              <w:bottom w:val="single" w:sz="4" w:space="0" w:color="000000"/>
              <w:right w:val="single" w:sz="4" w:space="0" w:color="000000"/>
            </w:tcBorders>
          </w:tcPr>
          <w:p w14:paraId="18699EE3" w14:textId="77777777" w:rsidR="00F2495E" w:rsidRPr="00F2495E" w:rsidRDefault="00F2495E" w:rsidP="00F2495E">
            <w:pPr>
              <w:spacing w:line="259" w:lineRule="auto"/>
              <w:ind w:left="1"/>
              <w:jc w:val="both"/>
              <w:rPr>
                <w:rFonts w:ascii="Arial" w:eastAsia="Arial" w:hAnsi="Arial" w:cs="Arial"/>
                <w:color w:val="000000"/>
                <w:sz w:val="22"/>
              </w:rPr>
            </w:pPr>
            <w:r w:rsidRPr="00F2495E">
              <w:rPr>
                <w:rFonts w:ascii="Arial" w:eastAsia="Arial" w:hAnsi="Arial" w:cs="Arial"/>
                <w:color w:val="000000"/>
              </w:rPr>
              <w:t xml:space="preserve">Performance Management Review </w:t>
            </w:r>
          </w:p>
          <w:p w14:paraId="27011E2B"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Schedule </w:t>
            </w:r>
          </w:p>
        </w:tc>
      </w:tr>
      <w:tr w:rsidR="00F2495E" w:rsidRPr="00F2495E" w14:paraId="3480DBBA" w14:textId="77777777" w:rsidTr="00C53BD2">
        <w:tblPrEx>
          <w:tblCellMar>
            <w:right w:w="40" w:type="dxa"/>
          </w:tblCellMar>
        </w:tblPrEx>
        <w:trPr>
          <w:trHeight w:val="648"/>
        </w:trPr>
        <w:tc>
          <w:tcPr>
            <w:tcW w:w="1246" w:type="dxa"/>
            <w:gridSpan w:val="2"/>
            <w:tcBorders>
              <w:top w:val="single" w:sz="4" w:space="0" w:color="000000"/>
              <w:left w:val="single" w:sz="4" w:space="0" w:color="000000"/>
              <w:bottom w:val="single" w:sz="4" w:space="0" w:color="000000"/>
              <w:right w:val="single" w:sz="4" w:space="0" w:color="000000"/>
            </w:tcBorders>
          </w:tcPr>
          <w:p w14:paraId="1F7239C5"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33 </w:t>
            </w:r>
          </w:p>
        </w:tc>
        <w:tc>
          <w:tcPr>
            <w:tcW w:w="3488" w:type="dxa"/>
            <w:gridSpan w:val="3"/>
            <w:tcBorders>
              <w:top w:val="single" w:sz="4" w:space="0" w:color="000000"/>
              <w:left w:val="single" w:sz="4" w:space="0" w:color="000000"/>
              <w:bottom w:val="single" w:sz="4" w:space="0" w:color="000000"/>
              <w:right w:val="single" w:sz="4" w:space="0" w:color="000000"/>
            </w:tcBorders>
          </w:tcPr>
          <w:p w14:paraId="7C1F09EA" w14:textId="77777777" w:rsidR="00F2495E" w:rsidRPr="00F2495E" w:rsidRDefault="00F2495E" w:rsidP="00F2495E">
            <w:pPr>
              <w:tabs>
                <w:tab w:val="center" w:pos="1677"/>
                <w:tab w:val="right" w:pos="3341"/>
              </w:tabs>
              <w:spacing w:line="259" w:lineRule="auto"/>
              <w:rPr>
                <w:rFonts w:ascii="Arial" w:eastAsia="Arial" w:hAnsi="Arial" w:cs="Arial"/>
                <w:color w:val="000000"/>
                <w:sz w:val="22"/>
              </w:rPr>
            </w:pPr>
            <w:r w:rsidRPr="00F2495E">
              <w:rPr>
                <w:rFonts w:ascii="Arial" w:eastAsia="Arial" w:hAnsi="Arial" w:cs="Arial"/>
                <w:color w:val="000000"/>
              </w:rPr>
              <w:t xml:space="preserve">Summary </w:t>
            </w:r>
            <w:r w:rsidRPr="00F2495E">
              <w:rPr>
                <w:rFonts w:ascii="Arial" w:eastAsia="Arial" w:hAnsi="Arial" w:cs="Arial"/>
                <w:color w:val="000000"/>
              </w:rPr>
              <w:tab/>
              <w:t xml:space="preserve">of </w:t>
            </w:r>
            <w:r w:rsidRPr="00F2495E">
              <w:rPr>
                <w:rFonts w:ascii="Arial" w:eastAsia="Arial" w:hAnsi="Arial" w:cs="Arial"/>
                <w:color w:val="000000"/>
              </w:rPr>
              <w:tab/>
              <w:t xml:space="preserve">Strategic </w:t>
            </w:r>
          </w:p>
          <w:p w14:paraId="4DCC3D8F"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Institutional Risks </w:t>
            </w:r>
          </w:p>
        </w:tc>
        <w:tc>
          <w:tcPr>
            <w:tcW w:w="1150" w:type="dxa"/>
            <w:tcBorders>
              <w:top w:val="single" w:sz="4" w:space="0" w:color="000000"/>
              <w:left w:val="single" w:sz="4" w:space="0" w:color="000000"/>
              <w:bottom w:val="single" w:sz="4" w:space="0" w:color="000000"/>
              <w:right w:val="single" w:sz="4" w:space="0" w:color="000000"/>
            </w:tcBorders>
          </w:tcPr>
          <w:p w14:paraId="2F6271FD"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67 </w:t>
            </w:r>
          </w:p>
        </w:tc>
        <w:tc>
          <w:tcPr>
            <w:tcW w:w="3933" w:type="dxa"/>
            <w:tcBorders>
              <w:top w:val="single" w:sz="4" w:space="0" w:color="000000"/>
              <w:left w:val="single" w:sz="4" w:space="0" w:color="000000"/>
              <w:bottom w:val="single" w:sz="4" w:space="0" w:color="000000"/>
              <w:right w:val="single" w:sz="4" w:space="0" w:color="000000"/>
            </w:tcBorders>
          </w:tcPr>
          <w:p w14:paraId="6EBBC4FC"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Performance Assessments </w:t>
            </w:r>
          </w:p>
        </w:tc>
      </w:tr>
      <w:tr w:rsidR="00F2495E" w:rsidRPr="00F2495E" w14:paraId="146D6A45" w14:textId="77777777" w:rsidTr="00C53BD2">
        <w:tblPrEx>
          <w:tblCellMar>
            <w:right w:w="40" w:type="dxa"/>
          </w:tblCellMar>
        </w:tblPrEx>
        <w:trPr>
          <w:trHeight w:val="425"/>
        </w:trPr>
        <w:tc>
          <w:tcPr>
            <w:tcW w:w="1246" w:type="dxa"/>
            <w:gridSpan w:val="2"/>
            <w:tcBorders>
              <w:top w:val="single" w:sz="4" w:space="0" w:color="000000"/>
              <w:left w:val="single" w:sz="4" w:space="0" w:color="000000"/>
              <w:bottom w:val="single" w:sz="4" w:space="0" w:color="000000"/>
              <w:right w:val="single" w:sz="4" w:space="0" w:color="000000"/>
            </w:tcBorders>
          </w:tcPr>
          <w:p w14:paraId="4E7A42DD"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34 </w:t>
            </w:r>
          </w:p>
        </w:tc>
        <w:tc>
          <w:tcPr>
            <w:tcW w:w="3488" w:type="dxa"/>
            <w:gridSpan w:val="3"/>
            <w:tcBorders>
              <w:top w:val="single" w:sz="4" w:space="0" w:color="000000"/>
              <w:left w:val="single" w:sz="4" w:space="0" w:color="000000"/>
              <w:bottom w:val="single" w:sz="4" w:space="0" w:color="000000"/>
              <w:right w:val="single" w:sz="4" w:space="0" w:color="000000"/>
            </w:tcBorders>
          </w:tcPr>
          <w:p w14:paraId="4363FF63"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Register for CBO/NGO’s </w:t>
            </w:r>
          </w:p>
        </w:tc>
        <w:tc>
          <w:tcPr>
            <w:tcW w:w="1150" w:type="dxa"/>
            <w:tcBorders>
              <w:top w:val="single" w:sz="4" w:space="0" w:color="000000"/>
              <w:left w:val="single" w:sz="4" w:space="0" w:color="000000"/>
              <w:bottom w:val="single" w:sz="4" w:space="0" w:color="000000"/>
              <w:right w:val="single" w:sz="4" w:space="0" w:color="000000"/>
            </w:tcBorders>
          </w:tcPr>
          <w:p w14:paraId="6E495067"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68 </w:t>
            </w:r>
          </w:p>
        </w:tc>
        <w:tc>
          <w:tcPr>
            <w:tcW w:w="3933" w:type="dxa"/>
            <w:tcBorders>
              <w:top w:val="single" w:sz="4" w:space="0" w:color="000000"/>
              <w:left w:val="single" w:sz="4" w:space="0" w:color="000000"/>
              <w:bottom w:val="single" w:sz="4" w:space="0" w:color="000000"/>
              <w:right w:val="single" w:sz="4" w:space="0" w:color="000000"/>
            </w:tcBorders>
          </w:tcPr>
          <w:p w14:paraId="0D9E7EA6" w14:textId="77777777" w:rsidR="00F2495E" w:rsidRPr="00F2495E" w:rsidRDefault="00F2495E" w:rsidP="00F2495E">
            <w:pPr>
              <w:spacing w:line="259" w:lineRule="auto"/>
              <w:ind w:left="1"/>
              <w:rPr>
                <w:rFonts w:ascii="Arial" w:eastAsia="Arial" w:hAnsi="Arial" w:cs="Arial"/>
                <w:color w:val="000000"/>
                <w:sz w:val="22"/>
              </w:rPr>
            </w:pPr>
            <w:r w:rsidRPr="00F2495E">
              <w:rPr>
                <w:rFonts w:ascii="Arial" w:eastAsia="Arial" w:hAnsi="Arial" w:cs="Arial"/>
                <w:color w:val="000000"/>
              </w:rPr>
              <w:t xml:space="preserve"> </w:t>
            </w:r>
          </w:p>
        </w:tc>
      </w:tr>
      <w:tr w:rsidR="00F2495E" w:rsidRPr="00F2495E" w14:paraId="5BF32828" w14:textId="77777777" w:rsidTr="00C53BD2">
        <w:tblPrEx>
          <w:tblCellMar>
            <w:top w:w="13" w:type="dxa"/>
            <w:left w:w="108" w:type="dxa"/>
            <w:right w:w="39" w:type="dxa"/>
          </w:tblCellMar>
        </w:tblPrEx>
        <w:trPr>
          <w:gridBefore w:val="1"/>
          <w:wBefore w:w="12" w:type="dxa"/>
          <w:trHeight w:val="449"/>
        </w:trPr>
        <w:tc>
          <w:tcPr>
            <w:tcW w:w="1279" w:type="dxa"/>
            <w:gridSpan w:val="2"/>
            <w:tcBorders>
              <w:top w:val="single" w:sz="4" w:space="0" w:color="000000"/>
              <w:left w:val="single" w:sz="4" w:space="0" w:color="000000"/>
              <w:bottom w:val="single" w:sz="4" w:space="0" w:color="000000"/>
              <w:right w:val="single" w:sz="4" w:space="0" w:color="000000"/>
            </w:tcBorders>
            <w:shd w:val="clear" w:color="auto" w:fill="D8D0A0"/>
          </w:tcPr>
          <w:p w14:paraId="43B3B2DA" w14:textId="76D7E732" w:rsidR="00F2495E" w:rsidRPr="00F2495E" w:rsidRDefault="00F2495E" w:rsidP="00F2495E">
            <w:pPr>
              <w:spacing w:line="259" w:lineRule="auto"/>
              <w:jc w:val="both"/>
              <w:rPr>
                <w:rFonts w:ascii="Arial" w:eastAsia="Arial" w:hAnsi="Arial" w:cs="Arial"/>
                <w:color w:val="000000"/>
                <w:sz w:val="22"/>
              </w:rPr>
            </w:pPr>
            <w:r w:rsidRPr="00F2495E">
              <w:rPr>
                <w:rFonts w:ascii="Arial" w:eastAsia="Arial" w:hAnsi="Arial" w:cs="Arial"/>
                <w:color w:val="000000"/>
              </w:rPr>
              <w:t xml:space="preserve"> </w:t>
            </w:r>
            <w:r w:rsidRPr="00F2495E">
              <w:rPr>
                <w:rFonts w:ascii="Arial" w:eastAsia="Arial" w:hAnsi="Arial" w:cs="Arial"/>
                <w:b/>
                <w:color w:val="000000"/>
              </w:rPr>
              <w:t xml:space="preserve">Maps No. </w:t>
            </w:r>
          </w:p>
        </w:tc>
        <w:tc>
          <w:tcPr>
            <w:tcW w:w="8526" w:type="dxa"/>
            <w:gridSpan w:val="4"/>
            <w:tcBorders>
              <w:top w:val="single" w:sz="4" w:space="0" w:color="000000"/>
              <w:left w:val="single" w:sz="4" w:space="0" w:color="000000"/>
              <w:bottom w:val="single" w:sz="4" w:space="0" w:color="000000"/>
              <w:right w:val="single" w:sz="4" w:space="0" w:color="000000"/>
            </w:tcBorders>
            <w:shd w:val="clear" w:color="auto" w:fill="D8D0A0"/>
          </w:tcPr>
          <w:p w14:paraId="5FE1291D"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Description </w:t>
            </w:r>
          </w:p>
        </w:tc>
      </w:tr>
      <w:tr w:rsidR="00F2495E" w:rsidRPr="00F2495E" w14:paraId="3315DDE5" w14:textId="77777777" w:rsidTr="00C53BD2">
        <w:tblPrEx>
          <w:tblCellMar>
            <w:top w:w="13" w:type="dxa"/>
            <w:left w:w="108" w:type="dxa"/>
            <w:right w:w="39" w:type="dxa"/>
          </w:tblCellMar>
        </w:tblPrEx>
        <w:trPr>
          <w:gridBefore w:val="1"/>
          <w:wBefore w:w="12" w:type="dxa"/>
          <w:trHeight w:val="427"/>
        </w:trPr>
        <w:tc>
          <w:tcPr>
            <w:tcW w:w="1279" w:type="dxa"/>
            <w:gridSpan w:val="2"/>
            <w:tcBorders>
              <w:top w:val="single" w:sz="4" w:space="0" w:color="000000"/>
              <w:left w:val="single" w:sz="4" w:space="0" w:color="000000"/>
              <w:bottom w:val="single" w:sz="4" w:space="0" w:color="000000"/>
              <w:right w:val="single" w:sz="4" w:space="0" w:color="000000"/>
            </w:tcBorders>
          </w:tcPr>
          <w:p w14:paraId="1A587295"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1 </w:t>
            </w:r>
          </w:p>
        </w:tc>
        <w:tc>
          <w:tcPr>
            <w:tcW w:w="8526" w:type="dxa"/>
            <w:gridSpan w:val="4"/>
            <w:tcBorders>
              <w:top w:val="single" w:sz="4" w:space="0" w:color="000000"/>
              <w:left w:val="single" w:sz="4" w:space="0" w:color="000000"/>
              <w:bottom w:val="single" w:sz="4" w:space="0" w:color="000000"/>
              <w:right w:val="single" w:sz="4" w:space="0" w:color="000000"/>
            </w:tcBorders>
          </w:tcPr>
          <w:p w14:paraId="4E306EC2"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Makana Geographic </w:t>
            </w:r>
          </w:p>
        </w:tc>
      </w:tr>
      <w:tr w:rsidR="00F2495E" w:rsidRPr="00F2495E" w14:paraId="00967339" w14:textId="77777777" w:rsidTr="00C53BD2">
        <w:tblPrEx>
          <w:tblCellMar>
            <w:top w:w="13" w:type="dxa"/>
            <w:left w:w="108" w:type="dxa"/>
            <w:right w:w="39" w:type="dxa"/>
          </w:tblCellMar>
        </w:tblPrEx>
        <w:trPr>
          <w:gridBefore w:val="1"/>
          <w:wBefore w:w="12" w:type="dxa"/>
          <w:trHeight w:val="422"/>
        </w:trPr>
        <w:tc>
          <w:tcPr>
            <w:tcW w:w="1279" w:type="dxa"/>
            <w:gridSpan w:val="2"/>
            <w:tcBorders>
              <w:top w:val="single" w:sz="4" w:space="0" w:color="000000"/>
              <w:left w:val="single" w:sz="4" w:space="0" w:color="000000"/>
              <w:bottom w:val="single" w:sz="4" w:space="0" w:color="000000"/>
              <w:right w:val="single" w:sz="4" w:space="0" w:color="000000"/>
            </w:tcBorders>
          </w:tcPr>
          <w:p w14:paraId="68EE76BA"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2 </w:t>
            </w:r>
          </w:p>
        </w:tc>
        <w:tc>
          <w:tcPr>
            <w:tcW w:w="8526" w:type="dxa"/>
            <w:gridSpan w:val="4"/>
            <w:tcBorders>
              <w:top w:val="single" w:sz="4" w:space="0" w:color="000000"/>
              <w:left w:val="single" w:sz="4" w:space="0" w:color="000000"/>
              <w:bottom w:val="single" w:sz="4" w:space="0" w:color="000000"/>
              <w:right w:val="single" w:sz="4" w:space="0" w:color="000000"/>
            </w:tcBorders>
          </w:tcPr>
          <w:p w14:paraId="1F4DA3ED"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Ward Delimitation </w:t>
            </w:r>
          </w:p>
        </w:tc>
      </w:tr>
      <w:tr w:rsidR="00F2495E" w:rsidRPr="00F2495E" w14:paraId="3324B48C" w14:textId="77777777" w:rsidTr="00C53BD2">
        <w:tblPrEx>
          <w:tblCellMar>
            <w:top w:w="13" w:type="dxa"/>
            <w:left w:w="108" w:type="dxa"/>
            <w:right w:w="39" w:type="dxa"/>
          </w:tblCellMar>
        </w:tblPrEx>
        <w:trPr>
          <w:gridBefore w:val="1"/>
          <w:wBefore w:w="12" w:type="dxa"/>
          <w:trHeight w:val="425"/>
        </w:trPr>
        <w:tc>
          <w:tcPr>
            <w:tcW w:w="1279" w:type="dxa"/>
            <w:gridSpan w:val="2"/>
            <w:tcBorders>
              <w:top w:val="single" w:sz="4" w:space="0" w:color="000000"/>
              <w:left w:val="single" w:sz="4" w:space="0" w:color="000000"/>
              <w:bottom w:val="single" w:sz="4" w:space="0" w:color="000000"/>
              <w:right w:val="single" w:sz="4" w:space="0" w:color="000000"/>
            </w:tcBorders>
          </w:tcPr>
          <w:p w14:paraId="26CF070F"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3 </w:t>
            </w:r>
          </w:p>
        </w:tc>
        <w:tc>
          <w:tcPr>
            <w:tcW w:w="8526" w:type="dxa"/>
            <w:gridSpan w:val="4"/>
            <w:tcBorders>
              <w:top w:val="single" w:sz="4" w:space="0" w:color="000000"/>
              <w:left w:val="single" w:sz="4" w:space="0" w:color="000000"/>
              <w:bottom w:val="single" w:sz="4" w:space="0" w:color="000000"/>
              <w:right w:val="single" w:sz="4" w:space="0" w:color="000000"/>
            </w:tcBorders>
          </w:tcPr>
          <w:p w14:paraId="6F4E8A83"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Geographic Distribution – SBDM </w:t>
            </w:r>
          </w:p>
        </w:tc>
      </w:tr>
      <w:tr w:rsidR="00F2495E" w:rsidRPr="00F2495E" w14:paraId="4B261A3F" w14:textId="77777777" w:rsidTr="00C53BD2">
        <w:tblPrEx>
          <w:tblCellMar>
            <w:top w:w="13" w:type="dxa"/>
            <w:left w:w="108" w:type="dxa"/>
            <w:right w:w="39" w:type="dxa"/>
          </w:tblCellMar>
        </w:tblPrEx>
        <w:trPr>
          <w:gridBefore w:val="1"/>
          <w:wBefore w:w="12" w:type="dxa"/>
          <w:trHeight w:val="425"/>
        </w:trPr>
        <w:tc>
          <w:tcPr>
            <w:tcW w:w="1279" w:type="dxa"/>
            <w:gridSpan w:val="2"/>
            <w:tcBorders>
              <w:top w:val="single" w:sz="4" w:space="0" w:color="000000"/>
              <w:left w:val="single" w:sz="4" w:space="0" w:color="000000"/>
              <w:bottom w:val="single" w:sz="4" w:space="0" w:color="000000"/>
              <w:right w:val="single" w:sz="4" w:space="0" w:color="000000"/>
            </w:tcBorders>
          </w:tcPr>
          <w:p w14:paraId="222F1EC6"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4 </w:t>
            </w:r>
          </w:p>
        </w:tc>
        <w:tc>
          <w:tcPr>
            <w:tcW w:w="8526" w:type="dxa"/>
            <w:gridSpan w:val="4"/>
            <w:tcBorders>
              <w:top w:val="single" w:sz="4" w:space="0" w:color="000000"/>
              <w:left w:val="single" w:sz="4" w:space="0" w:color="000000"/>
              <w:bottom w:val="single" w:sz="4" w:space="0" w:color="000000"/>
              <w:right w:val="single" w:sz="4" w:space="0" w:color="000000"/>
            </w:tcBorders>
          </w:tcPr>
          <w:p w14:paraId="04BC6973"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Spatial Location </w:t>
            </w:r>
          </w:p>
        </w:tc>
      </w:tr>
      <w:tr w:rsidR="00F2495E" w:rsidRPr="00F2495E" w14:paraId="1F744C49" w14:textId="77777777" w:rsidTr="00C53BD2">
        <w:tblPrEx>
          <w:tblCellMar>
            <w:left w:w="108" w:type="dxa"/>
            <w:right w:w="115" w:type="dxa"/>
          </w:tblCellMar>
        </w:tblPrEx>
        <w:trPr>
          <w:gridBefore w:val="1"/>
          <w:wBefore w:w="12" w:type="dxa"/>
          <w:trHeight w:val="459"/>
        </w:trPr>
        <w:tc>
          <w:tcPr>
            <w:tcW w:w="1330" w:type="dxa"/>
            <w:gridSpan w:val="3"/>
            <w:tcBorders>
              <w:top w:val="single" w:sz="4" w:space="0" w:color="000000"/>
              <w:left w:val="single" w:sz="4" w:space="0" w:color="000000"/>
              <w:bottom w:val="single" w:sz="4" w:space="0" w:color="000000"/>
              <w:right w:val="single" w:sz="4" w:space="0" w:color="000000"/>
            </w:tcBorders>
            <w:shd w:val="clear" w:color="auto" w:fill="D8D0A0"/>
          </w:tcPr>
          <w:p w14:paraId="4B2E8829" w14:textId="05D718EE"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 </w:t>
            </w:r>
            <w:r w:rsidRPr="00F2495E">
              <w:rPr>
                <w:rFonts w:ascii="Arial" w:eastAsia="Arial" w:hAnsi="Arial" w:cs="Arial"/>
                <w:b/>
                <w:color w:val="000000"/>
              </w:rPr>
              <w:t xml:space="preserve">Figure No. </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D8D0A0"/>
          </w:tcPr>
          <w:p w14:paraId="532A7917"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Description </w:t>
            </w:r>
          </w:p>
        </w:tc>
      </w:tr>
      <w:tr w:rsidR="00F2495E" w:rsidRPr="00F2495E" w14:paraId="42B5EF96" w14:textId="77777777" w:rsidTr="00C53BD2">
        <w:tblPrEx>
          <w:tblCellMar>
            <w:left w:w="108" w:type="dxa"/>
            <w:right w:w="115" w:type="dxa"/>
          </w:tblCellMar>
        </w:tblPrEx>
        <w:trPr>
          <w:gridBefore w:val="1"/>
          <w:wBefore w:w="12" w:type="dxa"/>
          <w:trHeight w:val="426"/>
        </w:trPr>
        <w:tc>
          <w:tcPr>
            <w:tcW w:w="1330" w:type="dxa"/>
            <w:gridSpan w:val="3"/>
            <w:tcBorders>
              <w:top w:val="single" w:sz="4" w:space="0" w:color="000000"/>
              <w:left w:val="single" w:sz="4" w:space="0" w:color="000000"/>
              <w:bottom w:val="single" w:sz="4" w:space="0" w:color="000000"/>
              <w:right w:val="single" w:sz="4" w:space="0" w:color="000000"/>
            </w:tcBorders>
          </w:tcPr>
          <w:p w14:paraId="4B9F59B2"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1 </w:t>
            </w:r>
          </w:p>
        </w:tc>
        <w:tc>
          <w:tcPr>
            <w:tcW w:w="8475" w:type="dxa"/>
            <w:gridSpan w:val="3"/>
            <w:tcBorders>
              <w:top w:val="single" w:sz="4" w:space="0" w:color="000000"/>
              <w:left w:val="single" w:sz="4" w:space="0" w:color="000000"/>
              <w:bottom w:val="single" w:sz="4" w:space="0" w:color="000000"/>
              <w:right w:val="single" w:sz="4" w:space="0" w:color="000000"/>
            </w:tcBorders>
          </w:tcPr>
          <w:p w14:paraId="3B40DEF3"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Composition of a Municipality </w:t>
            </w:r>
          </w:p>
        </w:tc>
      </w:tr>
      <w:tr w:rsidR="00F2495E" w:rsidRPr="00F2495E" w14:paraId="121F1CFE" w14:textId="77777777" w:rsidTr="00C53BD2">
        <w:tblPrEx>
          <w:tblCellMar>
            <w:left w:w="108" w:type="dxa"/>
            <w:right w:w="115" w:type="dxa"/>
          </w:tblCellMar>
        </w:tblPrEx>
        <w:trPr>
          <w:gridBefore w:val="1"/>
          <w:wBefore w:w="12" w:type="dxa"/>
          <w:trHeight w:val="423"/>
        </w:trPr>
        <w:tc>
          <w:tcPr>
            <w:tcW w:w="1330" w:type="dxa"/>
            <w:gridSpan w:val="3"/>
            <w:tcBorders>
              <w:top w:val="single" w:sz="4" w:space="0" w:color="000000"/>
              <w:left w:val="single" w:sz="4" w:space="0" w:color="000000"/>
              <w:bottom w:val="single" w:sz="4" w:space="0" w:color="000000"/>
              <w:right w:val="single" w:sz="4" w:space="0" w:color="000000"/>
            </w:tcBorders>
          </w:tcPr>
          <w:p w14:paraId="58B52921"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2 </w:t>
            </w:r>
          </w:p>
        </w:tc>
        <w:tc>
          <w:tcPr>
            <w:tcW w:w="8475" w:type="dxa"/>
            <w:gridSpan w:val="3"/>
            <w:tcBorders>
              <w:top w:val="single" w:sz="4" w:space="0" w:color="000000"/>
              <w:left w:val="single" w:sz="4" w:space="0" w:color="000000"/>
              <w:bottom w:val="single" w:sz="4" w:space="0" w:color="000000"/>
              <w:right w:val="single" w:sz="4" w:space="0" w:color="000000"/>
            </w:tcBorders>
          </w:tcPr>
          <w:p w14:paraId="38F7B673"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Gender Profile </w:t>
            </w:r>
          </w:p>
        </w:tc>
      </w:tr>
      <w:tr w:rsidR="00F2495E" w:rsidRPr="00F2495E" w14:paraId="20501074" w14:textId="77777777" w:rsidTr="00C53BD2">
        <w:tblPrEx>
          <w:tblCellMar>
            <w:left w:w="108" w:type="dxa"/>
            <w:right w:w="115" w:type="dxa"/>
          </w:tblCellMar>
        </w:tblPrEx>
        <w:trPr>
          <w:gridBefore w:val="1"/>
          <w:wBefore w:w="12" w:type="dxa"/>
          <w:trHeight w:val="425"/>
        </w:trPr>
        <w:tc>
          <w:tcPr>
            <w:tcW w:w="1330" w:type="dxa"/>
            <w:gridSpan w:val="3"/>
            <w:tcBorders>
              <w:top w:val="single" w:sz="4" w:space="0" w:color="000000"/>
              <w:left w:val="single" w:sz="4" w:space="0" w:color="000000"/>
              <w:bottom w:val="single" w:sz="4" w:space="0" w:color="000000"/>
              <w:right w:val="single" w:sz="4" w:space="0" w:color="000000"/>
            </w:tcBorders>
          </w:tcPr>
          <w:p w14:paraId="4EA7ED20"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3-1 </w:t>
            </w:r>
          </w:p>
        </w:tc>
        <w:tc>
          <w:tcPr>
            <w:tcW w:w="8475" w:type="dxa"/>
            <w:gridSpan w:val="3"/>
            <w:tcBorders>
              <w:top w:val="single" w:sz="4" w:space="0" w:color="000000"/>
              <w:left w:val="single" w:sz="4" w:space="0" w:color="000000"/>
              <w:bottom w:val="single" w:sz="4" w:space="0" w:color="000000"/>
              <w:right w:val="single" w:sz="4" w:space="0" w:color="000000"/>
            </w:tcBorders>
          </w:tcPr>
          <w:p w14:paraId="1B40CEF3"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Educational Attainment per Local Municipality </w:t>
            </w:r>
          </w:p>
        </w:tc>
      </w:tr>
      <w:tr w:rsidR="00F2495E" w:rsidRPr="00F2495E" w14:paraId="516AC407" w14:textId="77777777" w:rsidTr="00C53BD2">
        <w:tblPrEx>
          <w:tblCellMar>
            <w:left w:w="108" w:type="dxa"/>
            <w:right w:w="115" w:type="dxa"/>
          </w:tblCellMar>
        </w:tblPrEx>
        <w:trPr>
          <w:gridBefore w:val="1"/>
          <w:wBefore w:w="12" w:type="dxa"/>
          <w:trHeight w:val="425"/>
        </w:trPr>
        <w:tc>
          <w:tcPr>
            <w:tcW w:w="1330" w:type="dxa"/>
            <w:gridSpan w:val="3"/>
            <w:tcBorders>
              <w:top w:val="single" w:sz="4" w:space="0" w:color="000000"/>
              <w:left w:val="single" w:sz="4" w:space="0" w:color="000000"/>
              <w:bottom w:val="single" w:sz="4" w:space="0" w:color="000000"/>
              <w:right w:val="single" w:sz="4" w:space="0" w:color="000000"/>
            </w:tcBorders>
          </w:tcPr>
          <w:p w14:paraId="3A93F341"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3-2 </w:t>
            </w:r>
          </w:p>
        </w:tc>
        <w:tc>
          <w:tcPr>
            <w:tcW w:w="8475" w:type="dxa"/>
            <w:gridSpan w:val="3"/>
            <w:tcBorders>
              <w:top w:val="single" w:sz="4" w:space="0" w:color="000000"/>
              <w:left w:val="single" w:sz="4" w:space="0" w:color="000000"/>
              <w:bottom w:val="single" w:sz="4" w:space="0" w:color="000000"/>
              <w:right w:val="single" w:sz="4" w:space="0" w:color="000000"/>
            </w:tcBorders>
          </w:tcPr>
          <w:p w14:paraId="58E7D888"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Weighted Average Monthly Household Income </w:t>
            </w:r>
          </w:p>
        </w:tc>
      </w:tr>
      <w:tr w:rsidR="00F2495E" w:rsidRPr="00F2495E" w14:paraId="5CFF2140" w14:textId="77777777" w:rsidTr="00C53BD2">
        <w:tblPrEx>
          <w:tblCellMar>
            <w:left w:w="108" w:type="dxa"/>
            <w:right w:w="115" w:type="dxa"/>
          </w:tblCellMar>
        </w:tblPrEx>
        <w:trPr>
          <w:gridBefore w:val="1"/>
          <w:wBefore w:w="12" w:type="dxa"/>
          <w:trHeight w:val="422"/>
        </w:trPr>
        <w:tc>
          <w:tcPr>
            <w:tcW w:w="1330" w:type="dxa"/>
            <w:gridSpan w:val="3"/>
            <w:tcBorders>
              <w:top w:val="single" w:sz="4" w:space="0" w:color="000000"/>
              <w:left w:val="single" w:sz="4" w:space="0" w:color="000000"/>
              <w:bottom w:val="single" w:sz="4" w:space="0" w:color="000000"/>
              <w:right w:val="single" w:sz="4" w:space="0" w:color="000000"/>
            </w:tcBorders>
          </w:tcPr>
          <w:p w14:paraId="07EF2C98"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4 </w:t>
            </w:r>
          </w:p>
        </w:tc>
        <w:tc>
          <w:tcPr>
            <w:tcW w:w="8475" w:type="dxa"/>
            <w:gridSpan w:val="3"/>
            <w:tcBorders>
              <w:top w:val="single" w:sz="4" w:space="0" w:color="000000"/>
              <w:left w:val="single" w:sz="4" w:space="0" w:color="000000"/>
              <w:bottom w:val="single" w:sz="4" w:space="0" w:color="000000"/>
              <w:right w:val="single" w:sz="4" w:space="0" w:color="000000"/>
            </w:tcBorders>
          </w:tcPr>
          <w:p w14:paraId="7D8E73D8"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Level of Poverty in the District </w:t>
            </w:r>
          </w:p>
        </w:tc>
      </w:tr>
      <w:tr w:rsidR="00F2495E" w:rsidRPr="00F2495E" w14:paraId="56C4DBFF" w14:textId="77777777" w:rsidTr="00C53BD2">
        <w:tblPrEx>
          <w:tblCellMar>
            <w:left w:w="108" w:type="dxa"/>
            <w:right w:w="115" w:type="dxa"/>
          </w:tblCellMar>
        </w:tblPrEx>
        <w:trPr>
          <w:gridBefore w:val="1"/>
          <w:wBefore w:w="12" w:type="dxa"/>
          <w:trHeight w:val="425"/>
        </w:trPr>
        <w:tc>
          <w:tcPr>
            <w:tcW w:w="1330" w:type="dxa"/>
            <w:gridSpan w:val="3"/>
            <w:tcBorders>
              <w:top w:val="single" w:sz="4" w:space="0" w:color="000000"/>
              <w:left w:val="single" w:sz="4" w:space="0" w:color="000000"/>
              <w:bottom w:val="single" w:sz="4" w:space="0" w:color="000000"/>
              <w:right w:val="single" w:sz="4" w:space="0" w:color="000000"/>
            </w:tcBorders>
          </w:tcPr>
          <w:p w14:paraId="42AB70C9"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5 </w:t>
            </w:r>
          </w:p>
        </w:tc>
        <w:tc>
          <w:tcPr>
            <w:tcW w:w="8475" w:type="dxa"/>
            <w:gridSpan w:val="3"/>
            <w:tcBorders>
              <w:top w:val="single" w:sz="4" w:space="0" w:color="000000"/>
              <w:left w:val="single" w:sz="4" w:space="0" w:color="000000"/>
              <w:bottom w:val="single" w:sz="4" w:space="0" w:color="000000"/>
              <w:right w:val="single" w:sz="4" w:space="0" w:color="000000"/>
            </w:tcBorders>
          </w:tcPr>
          <w:p w14:paraId="4612B55F"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Human Development Index </w:t>
            </w:r>
          </w:p>
        </w:tc>
      </w:tr>
      <w:tr w:rsidR="00F2495E" w:rsidRPr="00F2495E" w14:paraId="53ED2CEE" w14:textId="77777777" w:rsidTr="00C53BD2">
        <w:tblPrEx>
          <w:tblCellMar>
            <w:left w:w="108" w:type="dxa"/>
            <w:right w:w="115" w:type="dxa"/>
          </w:tblCellMar>
        </w:tblPrEx>
        <w:trPr>
          <w:gridBefore w:val="1"/>
          <w:wBefore w:w="12" w:type="dxa"/>
          <w:trHeight w:val="425"/>
        </w:trPr>
        <w:tc>
          <w:tcPr>
            <w:tcW w:w="1330" w:type="dxa"/>
            <w:gridSpan w:val="3"/>
            <w:tcBorders>
              <w:top w:val="single" w:sz="4" w:space="0" w:color="000000"/>
              <w:left w:val="single" w:sz="4" w:space="0" w:color="000000"/>
              <w:bottom w:val="single" w:sz="4" w:space="0" w:color="000000"/>
              <w:right w:val="single" w:sz="4" w:space="0" w:color="000000"/>
            </w:tcBorders>
          </w:tcPr>
          <w:p w14:paraId="5938A159"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6 </w:t>
            </w:r>
          </w:p>
        </w:tc>
        <w:tc>
          <w:tcPr>
            <w:tcW w:w="8475" w:type="dxa"/>
            <w:gridSpan w:val="3"/>
            <w:tcBorders>
              <w:top w:val="single" w:sz="4" w:space="0" w:color="000000"/>
              <w:left w:val="single" w:sz="4" w:space="0" w:color="000000"/>
              <w:bottom w:val="single" w:sz="4" w:space="0" w:color="000000"/>
              <w:right w:val="single" w:sz="4" w:space="0" w:color="000000"/>
            </w:tcBorders>
          </w:tcPr>
          <w:p w14:paraId="6C92B9C2" w14:textId="3D5622BB"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Employm</w:t>
            </w:r>
            <w:r w:rsidR="008F5119">
              <w:rPr>
                <w:rFonts w:ascii="Arial" w:eastAsia="Arial" w:hAnsi="Arial" w:cs="Arial"/>
                <w:color w:val="000000"/>
              </w:rPr>
              <w:t xml:space="preserve"> </w:t>
            </w:r>
            <w:r w:rsidRPr="00F2495E">
              <w:rPr>
                <w:rFonts w:ascii="Arial" w:eastAsia="Arial" w:hAnsi="Arial" w:cs="Arial"/>
                <w:color w:val="000000"/>
              </w:rPr>
              <w:t xml:space="preserve">ent Comparison </w:t>
            </w:r>
          </w:p>
        </w:tc>
      </w:tr>
      <w:tr w:rsidR="00F2495E" w:rsidRPr="00F2495E" w14:paraId="595A8D64" w14:textId="77777777" w:rsidTr="00C53BD2">
        <w:tblPrEx>
          <w:tblCellMar>
            <w:left w:w="108" w:type="dxa"/>
            <w:right w:w="115" w:type="dxa"/>
          </w:tblCellMar>
        </w:tblPrEx>
        <w:trPr>
          <w:gridBefore w:val="1"/>
          <w:wBefore w:w="12" w:type="dxa"/>
          <w:trHeight w:val="422"/>
        </w:trPr>
        <w:tc>
          <w:tcPr>
            <w:tcW w:w="1330" w:type="dxa"/>
            <w:gridSpan w:val="3"/>
            <w:tcBorders>
              <w:top w:val="single" w:sz="4" w:space="0" w:color="000000"/>
              <w:left w:val="single" w:sz="4" w:space="0" w:color="000000"/>
              <w:bottom w:val="single" w:sz="4" w:space="0" w:color="000000"/>
              <w:right w:val="single" w:sz="4" w:space="0" w:color="000000"/>
            </w:tcBorders>
          </w:tcPr>
          <w:p w14:paraId="4CE17E34"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7 </w:t>
            </w:r>
          </w:p>
        </w:tc>
        <w:tc>
          <w:tcPr>
            <w:tcW w:w="8475" w:type="dxa"/>
            <w:gridSpan w:val="3"/>
            <w:tcBorders>
              <w:top w:val="single" w:sz="4" w:space="0" w:color="000000"/>
              <w:left w:val="single" w:sz="4" w:space="0" w:color="000000"/>
              <w:bottom w:val="single" w:sz="4" w:space="0" w:color="000000"/>
              <w:right w:val="single" w:sz="4" w:space="0" w:color="000000"/>
            </w:tcBorders>
          </w:tcPr>
          <w:p w14:paraId="01B35F45"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Organisational Structure </w:t>
            </w:r>
          </w:p>
        </w:tc>
      </w:tr>
      <w:tr w:rsidR="00F2495E" w:rsidRPr="00F2495E" w14:paraId="7DF16F35" w14:textId="77777777" w:rsidTr="00C53BD2">
        <w:tblPrEx>
          <w:tblCellMar>
            <w:left w:w="108" w:type="dxa"/>
            <w:right w:w="115" w:type="dxa"/>
          </w:tblCellMar>
        </w:tblPrEx>
        <w:trPr>
          <w:gridBefore w:val="1"/>
          <w:wBefore w:w="12" w:type="dxa"/>
          <w:trHeight w:val="425"/>
        </w:trPr>
        <w:tc>
          <w:tcPr>
            <w:tcW w:w="1330" w:type="dxa"/>
            <w:gridSpan w:val="3"/>
            <w:tcBorders>
              <w:top w:val="single" w:sz="4" w:space="0" w:color="000000"/>
              <w:left w:val="single" w:sz="4" w:space="0" w:color="000000"/>
              <w:bottom w:val="single" w:sz="4" w:space="0" w:color="000000"/>
              <w:right w:val="single" w:sz="4" w:space="0" w:color="000000"/>
            </w:tcBorders>
          </w:tcPr>
          <w:p w14:paraId="01EF1F6F"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8 </w:t>
            </w:r>
          </w:p>
        </w:tc>
        <w:tc>
          <w:tcPr>
            <w:tcW w:w="8475" w:type="dxa"/>
            <w:gridSpan w:val="3"/>
            <w:tcBorders>
              <w:top w:val="single" w:sz="4" w:space="0" w:color="000000"/>
              <w:left w:val="single" w:sz="4" w:space="0" w:color="000000"/>
              <w:bottom w:val="single" w:sz="4" w:space="0" w:color="000000"/>
              <w:right w:val="single" w:sz="4" w:space="0" w:color="000000"/>
            </w:tcBorders>
          </w:tcPr>
          <w:p w14:paraId="4D95913B"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Political Structure </w:t>
            </w:r>
          </w:p>
        </w:tc>
      </w:tr>
      <w:tr w:rsidR="00F2495E" w:rsidRPr="00F2495E" w14:paraId="010F6D1A" w14:textId="77777777" w:rsidTr="00C53BD2">
        <w:tblPrEx>
          <w:tblCellMar>
            <w:left w:w="108" w:type="dxa"/>
            <w:right w:w="115" w:type="dxa"/>
          </w:tblCellMar>
        </w:tblPrEx>
        <w:trPr>
          <w:gridBefore w:val="1"/>
          <w:wBefore w:w="12" w:type="dxa"/>
          <w:trHeight w:val="425"/>
        </w:trPr>
        <w:tc>
          <w:tcPr>
            <w:tcW w:w="1330" w:type="dxa"/>
            <w:gridSpan w:val="3"/>
            <w:tcBorders>
              <w:top w:val="single" w:sz="4" w:space="0" w:color="000000"/>
              <w:left w:val="single" w:sz="4" w:space="0" w:color="000000"/>
              <w:bottom w:val="single" w:sz="4" w:space="0" w:color="000000"/>
              <w:right w:val="single" w:sz="4" w:space="0" w:color="000000"/>
            </w:tcBorders>
          </w:tcPr>
          <w:p w14:paraId="32442EE1"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b/>
                <w:color w:val="000000"/>
              </w:rPr>
              <w:t xml:space="preserve">9 </w:t>
            </w:r>
          </w:p>
        </w:tc>
        <w:tc>
          <w:tcPr>
            <w:tcW w:w="8475" w:type="dxa"/>
            <w:gridSpan w:val="3"/>
            <w:tcBorders>
              <w:top w:val="single" w:sz="4" w:space="0" w:color="000000"/>
              <w:left w:val="single" w:sz="4" w:space="0" w:color="000000"/>
              <w:bottom w:val="single" w:sz="4" w:space="0" w:color="000000"/>
              <w:right w:val="single" w:sz="4" w:space="0" w:color="000000"/>
            </w:tcBorders>
          </w:tcPr>
          <w:p w14:paraId="7CC7337E" w14:textId="77777777" w:rsidR="00F2495E" w:rsidRPr="00F2495E" w:rsidRDefault="00F2495E" w:rsidP="00F2495E">
            <w:pPr>
              <w:spacing w:line="259" w:lineRule="auto"/>
              <w:rPr>
                <w:rFonts w:ascii="Arial" w:eastAsia="Arial" w:hAnsi="Arial" w:cs="Arial"/>
                <w:color w:val="000000"/>
                <w:sz w:val="22"/>
              </w:rPr>
            </w:pPr>
            <w:r w:rsidRPr="00F2495E">
              <w:rPr>
                <w:rFonts w:ascii="Arial" w:eastAsia="Arial" w:hAnsi="Arial" w:cs="Arial"/>
                <w:color w:val="000000"/>
              </w:rPr>
              <w:t xml:space="preserve">Core Values </w:t>
            </w:r>
          </w:p>
        </w:tc>
      </w:tr>
    </w:tbl>
    <w:p w14:paraId="47D92987" w14:textId="77777777" w:rsidR="00F2495E" w:rsidRDefault="00F2495E" w:rsidP="00F2495E">
      <w:pPr>
        <w:spacing w:after="276" w:line="259" w:lineRule="auto"/>
        <w:rPr>
          <w:rFonts w:ascii="Arial" w:eastAsia="Arial" w:hAnsi="Arial" w:cs="Arial"/>
          <w:color w:val="000000"/>
        </w:rPr>
      </w:pPr>
      <w:r w:rsidRPr="00F2495E">
        <w:rPr>
          <w:rFonts w:ascii="Arial" w:eastAsia="Arial" w:hAnsi="Arial" w:cs="Arial"/>
          <w:color w:val="000000"/>
        </w:rPr>
        <w:lastRenderedPageBreak/>
        <w:t xml:space="preserve"> </w:t>
      </w:r>
    </w:p>
    <w:p w14:paraId="711B0AE4" w14:textId="047D02C3" w:rsidR="00F2495E" w:rsidRDefault="00647B34" w:rsidP="00F2495E">
      <w:pPr>
        <w:spacing w:after="276" w:line="259" w:lineRule="auto"/>
        <w:rPr>
          <w:rFonts w:ascii="Arial" w:eastAsia="Arial" w:hAnsi="Arial" w:cs="Arial"/>
          <w:b/>
          <w:color w:val="000000"/>
          <w:sz w:val="22"/>
        </w:rPr>
      </w:pPr>
      <w:r>
        <w:rPr>
          <w:rFonts w:ascii="Arial" w:eastAsia="Arial" w:hAnsi="Arial" w:cs="Arial"/>
          <w:b/>
          <w:color w:val="000000"/>
          <w:sz w:val="22"/>
        </w:rPr>
        <w:t>(IV</w:t>
      </w:r>
      <w:r w:rsidR="002D159B">
        <w:rPr>
          <w:rFonts w:ascii="Arial" w:eastAsia="Arial" w:hAnsi="Arial" w:cs="Arial"/>
          <w:b/>
          <w:color w:val="000000"/>
          <w:sz w:val="22"/>
        </w:rPr>
        <w:t>) EXECUTIVE</w:t>
      </w:r>
      <w:r w:rsidR="00F2495E" w:rsidRPr="00F2495E">
        <w:rPr>
          <w:rFonts w:ascii="Arial" w:eastAsia="Arial" w:hAnsi="Arial" w:cs="Arial"/>
          <w:b/>
          <w:color w:val="000000"/>
          <w:sz w:val="22"/>
        </w:rPr>
        <w:t xml:space="preserve"> </w:t>
      </w:r>
      <w:r w:rsidR="00EF1BDE">
        <w:rPr>
          <w:rFonts w:ascii="Arial" w:eastAsia="Arial" w:hAnsi="Arial" w:cs="Arial"/>
          <w:b/>
          <w:color w:val="000000"/>
          <w:sz w:val="22"/>
        </w:rPr>
        <w:t>MAYOR FORWORD</w:t>
      </w:r>
    </w:p>
    <w:p w14:paraId="28FF4845" w14:textId="63467F25" w:rsidR="0003516C" w:rsidRDefault="0003516C" w:rsidP="00F2495E">
      <w:pPr>
        <w:spacing w:after="276" w:line="259" w:lineRule="auto"/>
        <w:rPr>
          <w:rFonts w:ascii="Arial" w:eastAsia="Arial" w:hAnsi="Arial" w:cs="Arial"/>
          <w:b/>
          <w:color w:val="000000"/>
          <w:sz w:val="22"/>
        </w:rPr>
      </w:pPr>
    </w:p>
    <w:p w14:paraId="357DB2E2" w14:textId="0A9BF367" w:rsidR="00F2495E" w:rsidRPr="003446B3" w:rsidRDefault="00F2495E" w:rsidP="00EA3596">
      <w:pPr>
        <w:spacing w:after="276" w:line="360" w:lineRule="auto"/>
        <w:ind w:right="37"/>
        <w:jc w:val="both"/>
        <w:rPr>
          <w:rFonts w:ascii="Arial" w:eastAsia="Arial" w:hAnsi="Arial" w:cs="Arial"/>
          <w:color w:val="000000" w:themeColor="text1"/>
          <w:sz w:val="22"/>
        </w:rPr>
      </w:pPr>
      <w:r w:rsidRPr="003446B3">
        <w:rPr>
          <w:rFonts w:ascii="Arial" w:eastAsia="Arial" w:hAnsi="Arial" w:cs="Arial"/>
          <w:color w:val="000000" w:themeColor="text1"/>
          <w:sz w:val="22"/>
        </w:rPr>
        <w:t xml:space="preserve">Since the assumption of the new term of office of its </w:t>
      </w:r>
      <w:r w:rsidR="0003516C" w:rsidRPr="003446B3">
        <w:rPr>
          <w:rFonts w:ascii="Arial" w:eastAsia="Arial" w:hAnsi="Arial" w:cs="Arial"/>
          <w:color w:val="000000" w:themeColor="text1"/>
          <w:sz w:val="22"/>
        </w:rPr>
        <w:t xml:space="preserve">political </w:t>
      </w:r>
      <w:r w:rsidR="0003516C">
        <w:rPr>
          <w:rFonts w:ascii="Arial" w:eastAsia="Arial" w:hAnsi="Arial" w:cs="Arial"/>
          <w:color w:val="000000" w:themeColor="text1"/>
          <w:sz w:val="22"/>
        </w:rPr>
        <w:t>office</w:t>
      </w:r>
      <w:r w:rsidRPr="003446B3">
        <w:rPr>
          <w:rFonts w:ascii="Arial" w:eastAsia="Arial" w:hAnsi="Arial" w:cs="Arial"/>
          <w:color w:val="000000" w:themeColor="text1"/>
          <w:sz w:val="22"/>
        </w:rPr>
        <w:t xml:space="preserve"> bearers after the local government elections in November 2021, the Makana Municipality informed by the </w:t>
      </w:r>
      <w:r w:rsidR="00B2531A">
        <w:rPr>
          <w:rFonts w:ascii="Arial" w:eastAsia="Arial" w:hAnsi="Arial" w:cs="Arial"/>
          <w:color w:val="000000" w:themeColor="text1"/>
          <w:sz w:val="22"/>
        </w:rPr>
        <w:t xml:space="preserve">                                                   </w:t>
      </w:r>
      <w:r w:rsidRPr="003446B3">
        <w:rPr>
          <w:rFonts w:ascii="Arial" w:eastAsia="Arial" w:hAnsi="Arial" w:cs="Arial"/>
          <w:color w:val="000000" w:themeColor="text1"/>
          <w:sz w:val="22"/>
        </w:rPr>
        <w:t xml:space="preserve">provisions in the Municipal Systems Act No. 32 of 2000, has </w:t>
      </w:r>
      <w:r w:rsidR="00B2531A">
        <w:rPr>
          <w:rFonts w:ascii="Arial" w:eastAsia="Arial" w:hAnsi="Arial" w:cs="Arial"/>
          <w:color w:val="000000" w:themeColor="text1"/>
          <w:sz w:val="22"/>
        </w:rPr>
        <w:t xml:space="preserve">                                                                  </w:t>
      </w:r>
      <w:r w:rsidRPr="003446B3">
        <w:rPr>
          <w:rFonts w:ascii="Arial" w:eastAsia="Arial" w:hAnsi="Arial" w:cs="Arial"/>
          <w:color w:val="000000" w:themeColor="text1"/>
          <w:sz w:val="22"/>
        </w:rPr>
        <w:t xml:space="preserve">embarked on developing a new five-year strategic </w:t>
      </w:r>
      <w:r w:rsidR="00FD04CF" w:rsidRPr="003446B3">
        <w:rPr>
          <w:rFonts w:ascii="Arial" w:eastAsia="Arial" w:hAnsi="Arial" w:cs="Arial"/>
          <w:color w:val="000000" w:themeColor="text1"/>
          <w:sz w:val="22"/>
        </w:rPr>
        <w:t xml:space="preserve">plan </w:t>
      </w:r>
      <w:r w:rsidR="00FD04CF">
        <w:rPr>
          <w:rFonts w:ascii="Arial" w:eastAsia="Arial" w:hAnsi="Arial" w:cs="Arial"/>
          <w:color w:val="000000" w:themeColor="text1"/>
          <w:sz w:val="22"/>
        </w:rPr>
        <w:t>namely</w:t>
      </w:r>
      <w:r w:rsidRPr="003446B3">
        <w:rPr>
          <w:rFonts w:ascii="Arial" w:eastAsia="Arial" w:hAnsi="Arial" w:cs="Arial"/>
          <w:color w:val="000000" w:themeColor="text1"/>
          <w:sz w:val="22"/>
        </w:rPr>
        <w:t xml:space="preserve">, the Integrated Development Plan 2022-2027(IDP). A process plan as a mechanism for reviewing the IDP annually was developed and approved by the previous Council however due timing of the election it was adjusted.  </w:t>
      </w:r>
    </w:p>
    <w:p w14:paraId="32444ADD" w14:textId="3D8C9743" w:rsidR="00F2495E" w:rsidRPr="003446B3" w:rsidRDefault="00F2495E" w:rsidP="00EA3596">
      <w:pPr>
        <w:spacing w:after="5" w:line="368" w:lineRule="auto"/>
        <w:ind w:left="12" w:right="37" w:hanging="10"/>
        <w:jc w:val="both"/>
        <w:rPr>
          <w:rFonts w:ascii="Arial" w:eastAsia="Arial" w:hAnsi="Arial" w:cs="Arial"/>
          <w:color w:val="000000" w:themeColor="text1"/>
          <w:sz w:val="22"/>
        </w:rPr>
      </w:pPr>
      <w:r w:rsidRPr="003446B3">
        <w:rPr>
          <w:rFonts w:ascii="Arial" w:eastAsia="Arial" w:hAnsi="Arial" w:cs="Arial"/>
          <w:color w:val="000000" w:themeColor="text1"/>
          <w:sz w:val="22"/>
        </w:rPr>
        <w:t xml:space="preserve">The Municipality has </w:t>
      </w:r>
      <w:r w:rsidR="00647B34" w:rsidRPr="003446B3">
        <w:rPr>
          <w:rFonts w:ascii="Arial" w:eastAsia="Arial" w:hAnsi="Arial" w:cs="Arial"/>
          <w:color w:val="000000" w:themeColor="text1"/>
          <w:sz w:val="22"/>
        </w:rPr>
        <w:t xml:space="preserve">review its </w:t>
      </w:r>
      <w:r w:rsidR="003446B3">
        <w:rPr>
          <w:rFonts w:ascii="Arial" w:eastAsia="Arial" w:hAnsi="Arial" w:cs="Arial"/>
          <w:color w:val="000000" w:themeColor="text1"/>
          <w:sz w:val="22"/>
        </w:rPr>
        <w:t xml:space="preserve">fourth </w:t>
      </w:r>
      <w:r w:rsidRPr="003446B3">
        <w:rPr>
          <w:rFonts w:ascii="Arial" w:eastAsia="Arial" w:hAnsi="Arial" w:cs="Arial"/>
          <w:color w:val="000000" w:themeColor="text1"/>
          <w:sz w:val="22"/>
        </w:rPr>
        <w:t>edition of the 202</w:t>
      </w:r>
      <w:r w:rsidR="003446B3">
        <w:rPr>
          <w:rFonts w:ascii="Arial" w:eastAsia="Arial" w:hAnsi="Arial" w:cs="Arial"/>
          <w:color w:val="000000" w:themeColor="text1"/>
          <w:sz w:val="22"/>
        </w:rPr>
        <w:t>5</w:t>
      </w:r>
      <w:r w:rsidRPr="003446B3">
        <w:rPr>
          <w:rFonts w:ascii="Arial" w:eastAsia="Arial" w:hAnsi="Arial" w:cs="Arial"/>
          <w:color w:val="000000" w:themeColor="text1"/>
          <w:sz w:val="22"/>
        </w:rPr>
        <w:t>-202</w:t>
      </w:r>
      <w:r w:rsidR="003446B3">
        <w:rPr>
          <w:rFonts w:ascii="Arial" w:eastAsia="Arial" w:hAnsi="Arial" w:cs="Arial"/>
          <w:color w:val="000000" w:themeColor="text1"/>
          <w:sz w:val="22"/>
        </w:rPr>
        <w:t>6</w:t>
      </w:r>
      <w:r w:rsidR="00647B34" w:rsidRPr="003446B3">
        <w:rPr>
          <w:rFonts w:ascii="Arial" w:eastAsia="Arial" w:hAnsi="Arial" w:cs="Arial"/>
          <w:color w:val="000000" w:themeColor="text1"/>
          <w:sz w:val="22"/>
        </w:rPr>
        <w:t xml:space="preserve"> of 2022-2027 term of office,</w:t>
      </w:r>
      <w:r w:rsidRPr="003446B3">
        <w:rPr>
          <w:rFonts w:ascii="Arial" w:eastAsia="Arial" w:hAnsi="Arial" w:cs="Arial"/>
          <w:color w:val="000000" w:themeColor="text1"/>
          <w:sz w:val="22"/>
        </w:rPr>
        <w:t xml:space="preserve"> </w:t>
      </w:r>
      <w:r w:rsidR="00647B34" w:rsidRPr="003446B3">
        <w:rPr>
          <w:rFonts w:ascii="Arial" w:eastAsia="Arial" w:hAnsi="Arial" w:cs="Arial"/>
          <w:color w:val="000000" w:themeColor="text1"/>
          <w:sz w:val="22"/>
        </w:rPr>
        <w:t>analyses</w:t>
      </w:r>
      <w:r w:rsidRPr="003446B3">
        <w:rPr>
          <w:rFonts w:ascii="Arial" w:eastAsia="Arial" w:hAnsi="Arial" w:cs="Arial"/>
          <w:color w:val="000000" w:themeColor="text1"/>
          <w:sz w:val="22"/>
        </w:rPr>
        <w:t xml:space="preserve"> the information on developments in Municipality for the period under review using the existing Integrated Development Plan. This </w:t>
      </w:r>
      <w:r w:rsidR="00647B34" w:rsidRPr="003446B3">
        <w:rPr>
          <w:rFonts w:ascii="Arial" w:eastAsia="Arial" w:hAnsi="Arial" w:cs="Arial"/>
          <w:color w:val="000000" w:themeColor="text1"/>
          <w:sz w:val="22"/>
        </w:rPr>
        <w:t xml:space="preserve">review </w:t>
      </w:r>
      <w:r w:rsidRPr="003446B3">
        <w:rPr>
          <w:rFonts w:ascii="Arial" w:eastAsia="Arial" w:hAnsi="Arial" w:cs="Arial"/>
          <w:color w:val="000000" w:themeColor="text1"/>
          <w:sz w:val="22"/>
        </w:rPr>
        <w:t xml:space="preserve">IDP development process has enabled the Municipality to critically reflect on progress made on its </w:t>
      </w:r>
      <w:r w:rsidR="00647B34" w:rsidRPr="003446B3">
        <w:rPr>
          <w:rFonts w:ascii="Arial" w:eastAsia="Arial" w:hAnsi="Arial" w:cs="Arial"/>
          <w:color w:val="000000" w:themeColor="text1"/>
          <w:sz w:val="22"/>
        </w:rPr>
        <w:t>six</w:t>
      </w:r>
      <w:r w:rsidRPr="003446B3">
        <w:rPr>
          <w:rFonts w:ascii="Arial" w:eastAsia="Arial" w:hAnsi="Arial" w:cs="Arial"/>
          <w:color w:val="000000" w:themeColor="text1"/>
          <w:sz w:val="22"/>
        </w:rPr>
        <w:t xml:space="preserve"> </w:t>
      </w:r>
      <w:r w:rsidR="00647B34" w:rsidRPr="003446B3">
        <w:rPr>
          <w:rFonts w:ascii="Arial" w:eastAsia="Arial" w:hAnsi="Arial" w:cs="Arial"/>
          <w:color w:val="000000" w:themeColor="text1"/>
          <w:sz w:val="22"/>
        </w:rPr>
        <w:t>d</w:t>
      </w:r>
      <w:r w:rsidRPr="003446B3">
        <w:rPr>
          <w:rFonts w:ascii="Arial" w:eastAsia="Arial" w:hAnsi="Arial" w:cs="Arial"/>
          <w:color w:val="000000" w:themeColor="text1"/>
          <w:sz w:val="22"/>
        </w:rPr>
        <w:t xml:space="preserve">evelopment </w:t>
      </w:r>
      <w:r w:rsidR="00647B34" w:rsidRPr="003446B3">
        <w:rPr>
          <w:rFonts w:ascii="Arial" w:eastAsia="Arial" w:hAnsi="Arial" w:cs="Arial"/>
          <w:color w:val="000000" w:themeColor="text1"/>
          <w:sz w:val="22"/>
        </w:rPr>
        <w:t>p</w:t>
      </w:r>
      <w:r w:rsidRPr="003446B3">
        <w:rPr>
          <w:rFonts w:ascii="Arial" w:eastAsia="Arial" w:hAnsi="Arial" w:cs="Arial"/>
          <w:color w:val="000000" w:themeColor="text1"/>
          <w:sz w:val="22"/>
        </w:rPr>
        <w:t xml:space="preserve">riorities, objectives and strategies. These strategic objectives, strategies and projects have through an exhaustive internal and external consultation process been updated to reflect the new challenges facing the people of the Municipality. The process involved engaging </w:t>
      </w:r>
      <w:r w:rsidR="00647B34" w:rsidRPr="003446B3">
        <w:rPr>
          <w:rFonts w:ascii="Arial" w:eastAsia="Arial" w:hAnsi="Arial" w:cs="Arial"/>
          <w:color w:val="000000" w:themeColor="text1"/>
          <w:sz w:val="22"/>
        </w:rPr>
        <w:t>internal</w:t>
      </w:r>
      <w:r w:rsidRPr="003446B3">
        <w:rPr>
          <w:rFonts w:ascii="Arial" w:eastAsia="Arial" w:hAnsi="Arial" w:cs="Arial"/>
          <w:color w:val="000000" w:themeColor="text1"/>
          <w:sz w:val="22"/>
        </w:rPr>
        <w:t xml:space="preserve"> </w:t>
      </w:r>
      <w:r w:rsidR="00647B34" w:rsidRPr="003446B3">
        <w:rPr>
          <w:rFonts w:ascii="Arial" w:eastAsia="Arial" w:hAnsi="Arial" w:cs="Arial"/>
          <w:color w:val="000000" w:themeColor="text1"/>
          <w:sz w:val="22"/>
        </w:rPr>
        <w:t>stakeholders,</w:t>
      </w:r>
      <w:r w:rsidRPr="003446B3">
        <w:rPr>
          <w:rFonts w:ascii="Arial" w:eastAsia="Arial" w:hAnsi="Arial" w:cs="Arial"/>
          <w:color w:val="000000" w:themeColor="text1"/>
          <w:sz w:val="22"/>
        </w:rPr>
        <w:t xml:space="preserve"> strategic planning sessions Mayoral Lekgotla with the Mayoral Committee and </w:t>
      </w:r>
      <w:r w:rsidR="00647B34" w:rsidRPr="003446B3">
        <w:rPr>
          <w:rFonts w:ascii="Arial" w:eastAsia="Arial" w:hAnsi="Arial" w:cs="Arial"/>
          <w:color w:val="000000" w:themeColor="text1"/>
          <w:sz w:val="22"/>
        </w:rPr>
        <w:t>extended m</w:t>
      </w:r>
      <w:r w:rsidRPr="003446B3">
        <w:rPr>
          <w:rFonts w:ascii="Arial" w:eastAsia="Arial" w:hAnsi="Arial" w:cs="Arial"/>
          <w:color w:val="000000" w:themeColor="text1"/>
          <w:sz w:val="22"/>
        </w:rPr>
        <w:t xml:space="preserve">anagement. </w:t>
      </w:r>
      <w:r w:rsidR="00647B34" w:rsidRPr="003446B3">
        <w:rPr>
          <w:rFonts w:ascii="Arial" w:eastAsia="Arial" w:hAnsi="Arial" w:cs="Arial"/>
          <w:color w:val="000000" w:themeColor="text1"/>
          <w:sz w:val="22"/>
        </w:rPr>
        <w:t>e</w:t>
      </w:r>
      <w:r w:rsidRPr="003446B3">
        <w:rPr>
          <w:rFonts w:ascii="Arial" w:eastAsia="Arial" w:hAnsi="Arial" w:cs="Arial"/>
          <w:color w:val="000000" w:themeColor="text1"/>
          <w:sz w:val="22"/>
        </w:rPr>
        <w:t xml:space="preserve">xternal engagement was held with sector departments and outreaches to </w:t>
      </w:r>
      <w:r w:rsidR="00647B34" w:rsidRPr="003446B3">
        <w:rPr>
          <w:rFonts w:ascii="Arial" w:eastAsia="Arial" w:hAnsi="Arial" w:cs="Arial"/>
          <w:color w:val="000000" w:themeColor="text1"/>
          <w:sz w:val="22"/>
        </w:rPr>
        <w:t>c</w:t>
      </w:r>
      <w:r w:rsidRPr="003446B3">
        <w:rPr>
          <w:rFonts w:ascii="Arial" w:eastAsia="Arial" w:hAnsi="Arial" w:cs="Arial"/>
          <w:color w:val="000000" w:themeColor="text1"/>
          <w:sz w:val="22"/>
        </w:rPr>
        <w:t xml:space="preserve">ommunities. Municipality has </w:t>
      </w:r>
      <w:r w:rsidR="00647B34" w:rsidRPr="003446B3">
        <w:rPr>
          <w:rFonts w:ascii="Arial" w:eastAsia="Arial" w:hAnsi="Arial" w:cs="Arial"/>
          <w:color w:val="000000" w:themeColor="text1"/>
          <w:sz w:val="22"/>
        </w:rPr>
        <w:t>reaffirmed its development</w:t>
      </w:r>
      <w:r w:rsidRPr="003446B3">
        <w:rPr>
          <w:rFonts w:ascii="Arial" w:eastAsia="Arial" w:hAnsi="Arial" w:cs="Arial"/>
          <w:color w:val="000000" w:themeColor="text1"/>
          <w:sz w:val="22"/>
        </w:rPr>
        <w:t xml:space="preserve"> priorities: </w:t>
      </w:r>
    </w:p>
    <w:p w14:paraId="00F8D40F" w14:textId="77777777" w:rsidR="00F2495E" w:rsidRPr="003446B3" w:rsidRDefault="00F2495E" w:rsidP="00F2495E">
      <w:pPr>
        <w:spacing w:after="106" w:line="259" w:lineRule="auto"/>
        <w:ind w:left="2"/>
        <w:rPr>
          <w:rFonts w:ascii="Arial" w:eastAsia="Arial" w:hAnsi="Arial" w:cs="Arial"/>
          <w:color w:val="000000" w:themeColor="text1"/>
          <w:sz w:val="22"/>
        </w:rPr>
      </w:pPr>
      <w:r w:rsidRPr="003446B3">
        <w:rPr>
          <w:rFonts w:ascii="Arial" w:eastAsia="Arial" w:hAnsi="Arial" w:cs="Arial"/>
          <w:color w:val="000000" w:themeColor="text1"/>
          <w:sz w:val="22"/>
        </w:rPr>
        <w:t xml:space="preserve"> </w:t>
      </w:r>
    </w:p>
    <w:p w14:paraId="64EBF9C5" w14:textId="77777777" w:rsidR="00F2495E" w:rsidRPr="003446B3" w:rsidRDefault="00F2495E" w:rsidP="003446B3">
      <w:pPr>
        <w:numPr>
          <w:ilvl w:val="0"/>
          <w:numId w:val="2"/>
        </w:numPr>
        <w:spacing w:after="113" w:line="259" w:lineRule="auto"/>
        <w:ind w:left="720" w:right="170" w:hanging="720"/>
        <w:jc w:val="both"/>
        <w:rPr>
          <w:rFonts w:ascii="Arial" w:eastAsia="Arial" w:hAnsi="Arial" w:cs="Arial"/>
          <w:color w:val="000000" w:themeColor="text1"/>
          <w:sz w:val="22"/>
        </w:rPr>
      </w:pPr>
      <w:r w:rsidRPr="003446B3">
        <w:rPr>
          <w:rFonts w:ascii="Arial" w:eastAsia="Arial" w:hAnsi="Arial" w:cs="Arial"/>
          <w:color w:val="000000" w:themeColor="text1"/>
          <w:sz w:val="22"/>
        </w:rPr>
        <w:t xml:space="preserve">Basic Service Delivery and Infrastructure </w:t>
      </w:r>
    </w:p>
    <w:p w14:paraId="4BD9EEDB" w14:textId="77777777" w:rsidR="00F2495E" w:rsidRPr="003446B3" w:rsidRDefault="00F2495E" w:rsidP="003446B3">
      <w:pPr>
        <w:numPr>
          <w:ilvl w:val="0"/>
          <w:numId w:val="2"/>
        </w:numPr>
        <w:spacing w:after="113" w:line="259" w:lineRule="auto"/>
        <w:ind w:left="720" w:right="170" w:hanging="720"/>
        <w:jc w:val="both"/>
        <w:rPr>
          <w:rFonts w:ascii="Arial" w:eastAsia="Arial" w:hAnsi="Arial" w:cs="Arial"/>
          <w:color w:val="000000" w:themeColor="text1"/>
          <w:sz w:val="22"/>
        </w:rPr>
      </w:pPr>
      <w:r w:rsidRPr="003446B3">
        <w:rPr>
          <w:rFonts w:ascii="Arial" w:eastAsia="Arial" w:hAnsi="Arial" w:cs="Arial"/>
          <w:color w:val="000000" w:themeColor="text1"/>
          <w:sz w:val="22"/>
        </w:rPr>
        <w:t xml:space="preserve">Community and Social Cohesion  </w:t>
      </w:r>
    </w:p>
    <w:p w14:paraId="4814EA26" w14:textId="77777777" w:rsidR="00F2495E" w:rsidRPr="003446B3" w:rsidRDefault="00F2495E" w:rsidP="003446B3">
      <w:pPr>
        <w:numPr>
          <w:ilvl w:val="0"/>
          <w:numId w:val="2"/>
        </w:numPr>
        <w:spacing w:after="113" w:line="259" w:lineRule="auto"/>
        <w:ind w:left="720" w:right="170" w:hanging="720"/>
        <w:jc w:val="both"/>
        <w:rPr>
          <w:rFonts w:ascii="Arial" w:eastAsia="Arial" w:hAnsi="Arial" w:cs="Arial"/>
          <w:color w:val="000000" w:themeColor="text1"/>
          <w:sz w:val="22"/>
        </w:rPr>
      </w:pPr>
      <w:r w:rsidRPr="003446B3">
        <w:rPr>
          <w:rFonts w:ascii="Arial" w:eastAsia="Arial" w:hAnsi="Arial" w:cs="Arial"/>
          <w:color w:val="000000" w:themeColor="text1"/>
          <w:sz w:val="22"/>
        </w:rPr>
        <w:t xml:space="preserve">Local Economic Development and Planning  </w:t>
      </w:r>
    </w:p>
    <w:p w14:paraId="6567827B" w14:textId="0596608A" w:rsidR="00F2495E" w:rsidRPr="003446B3" w:rsidRDefault="00F2495E" w:rsidP="003446B3">
      <w:pPr>
        <w:numPr>
          <w:ilvl w:val="0"/>
          <w:numId w:val="2"/>
        </w:numPr>
        <w:spacing w:after="115" w:line="259" w:lineRule="auto"/>
        <w:ind w:left="720" w:right="170" w:hanging="720"/>
        <w:jc w:val="both"/>
        <w:rPr>
          <w:rFonts w:ascii="Arial" w:eastAsia="Arial" w:hAnsi="Arial" w:cs="Arial"/>
          <w:color w:val="000000" w:themeColor="text1"/>
          <w:sz w:val="22"/>
        </w:rPr>
      </w:pPr>
      <w:r w:rsidRPr="003446B3">
        <w:rPr>
          <w:rFonts w:ascii="Arial" w:eastAsia="Arial" w:hAnsi="Arial" w:cs="Arial"/>
          <w:color w:val="000000" w:themeColor="text1"/>
          <w:sz w:val="22"/>
        </w:rPr>
        <w:t xml:space="preserve">Institutional Capacity and </w:t>
      </w:r>
      <w:r w:rsidR="00647B34" w:rsidRPr="003446B3">
        <w:rPr>
          <w:rFonts w:ascii="Arial" w:eastAsia="Arial" w:hAnsi="Arial" w:cs="Arial"/>
          <w:color w:val="000000" w:themeColor="text1"/>
          <w:sz w:val="22"/>
        </w:rPr>
        <w:t>Organisational</w:t>
      </w:r>
      <w:r w:rsidRPr="003446B3">
        <w:rPr>
          <w:rFonts w:ascii="Arial" w:eastAsia="Arial" w:hAnsi="Arial" w:cs="Arial"/>
          <w:color w:val="000000" w:themeColor="text1"/>
          <w:sz w:val="22"/>
        </w:rPr>
        <w:t xml:space="preserve"> Development  </w:t>
      </w:r>
    </w:p>
    <w:p w14:paraId="4F058EE3" w14:textId="77777777" w:rsidR="00F2495E" w:rsidRPr="003446B3" w:rsidRDefault="00F2495E" w:rsidP="003446B3">
      <w:pPr>
        <w:numPr>
          <w:ilvl w:val="0"/>
          <w:numId w:val="2"/>
        </w:numPr>
        <w:spacing w:after="113" w:line="259" w:lineRule="auto"/>
        <w:ind w:left="720" w:right="170" w:hanging="720"/>
        <w:jc w:val="both"/>
        <w:rPr>
          <w:rFonts w:ascii="Arial" w:eastAsia="Arial" w:hAnsi="Arial" w:cs="Arial"/>
          <w:color w:val="000000" w:themeColor="text1"/>
          <w:sz w:val="22"/>
        </w:rPr>
      </w:pPr>
      <w:r w:rsidRPr="003446B3">
        <w:rPr>
          <w:rFonts w:ascii="Arial" w:eastAsia="Arial" w:hAnsi="Arial" w:cs="Arial"/>
          <w:color w:val="000000" w:themeColor="text1"/>
          <w:sz w:val="22"/>
        </w:rPr>
        <w:t xml:space="preserve">Financial Viability and Management  </w:t>
      </w:r>
    </w:p>
    <w:p w14:paraId="23476B04" w14:textId="77777777" w:rsidR="00F2495E" w:rsidRPr="003446B3" w:rsidRDefault="00F2495E" w:rsidP="003446B3">
      <w:pPr>
        <w:numPr>
          <w:ilvl w:val="0"/>
          <w:numId w:val="2"/>
        </w:numPr>
        <w:spacing w:after="113" w:line="259" w:lineRule="auto"/>
        <w:ind w:left="720" w:right="170" w:hanging="720"/>
        <w:jc w:val="both"/>
        <w:rPr>
          <w:rFonts w:ascii="Arial" w:eastAsia="Arial" w:hAnsi="Arial" w:cs="Arial"/>
          <w:color w:val="000000" w:themeColor="text1"/>
          <w:sz w:val="22"/>
        </w:rPr>
      </w:pPr>
      <w:r w:rsidRPr="003446B3">
        <w:rPr>
          <w:rFonts w:ascii="Arial" w:eastAsia="Arial" w:hAnsi="Arial" w:cs="Arial"/>
          <w:color w:val="000000" w:themeColor="text1"/>
          <w:sz w:val="22"/>
        </w:rPr>
        <w:t xml:space="preserve">Good Governance and Public Participation </w:t>
      </w:r>
    </w:p>
    <w:p w14:paraId="05E1360C" w14:textId="77777777" w:rsidR="00F2495E" w:rsidRPr="003446B3" w:rsidRDefault="00F2495E" w:rsidP="00F2495E">
      <w:pPr>
        <w:spacing w:after="0" w:line="259" w:lineRule="auto"/>
        <w:ind w:left="722"/>
        <w:rPr>
          <w:rFonts w:ascii="Arial" w:eastAsia="Arial" w:hAnsi="Arial" w:cs="Arial"/>
          <w:color w:val="000000" w:themeColor="text1"/>
          <w:sz w:val="22"/>
        </w:rPr>
      </w:pPr>
      <w:r w:rsidRPr="003446B3">
        <w:rPr>
          <w:rFonts w:ascii="Arial" w:eastAsia="Arial" w:hAnsi="Arial" w:cs="Arial"/>
          <w:color w:val="000000" w:themeColor="text1"/>
          <w:sz w:val="22"/>
        </w:rPr>
        <w:t xml:space="preserve"> </w:t>
      </w:r>
    </w:p>
    <w:p w14:paraId="5B37081A" w14:textId="24CB8F9B" w:rsidR="00647B34" w:rsidRPr="003446B3" w:rsidRDefault="00871C43" w:rsidP="00DA656C">
      <w:pPr>
        <w:spacing w:line="360" w:lineRule="auto"/>
        <w:jc w:val="both"/>
        <w:rPr>
          <w:rFonts w:ascii="Arial" w:eastAsia="Arial" w:hAnsi="Arial" w:cs="Arial"/>
          <w:color w:val="000000" w:themeColor="text1"/>
          <w:sz w:val="22"/>
        </w:rPr>
      </w:pPr>
      <w:r w:rsidRPr="003446B3">
        <w:rPr>
          <w:rFonts w:ascii="Arial" w:eastAsia="Arial" w:hAnsi="Arial" w:cs="Arial"/>
          <w:color w:val="000000" w:themeColor="text1"/>
          <w:sz w:val="22"/>
        </w:rPr>
        <w:t xml:space="preserve">The new and updated objectives, strategies and projects derived from this process can be found in chapter 3 of this document. This IDP Review primarily reflects the situational analysis of the Municipality from the perspective of both the socio-economic conditions of the population as well as the institutional arrangements, </w:t>
      </w:r>
      <w:r w:rsidR="00647B34" w:rsidRPr="003446B3">
        <w:rPr>
          <w:rFonts w:ascii="Arial" w:eastAsia="Arial" w:hAnsi="Arial" w:cs="Arial"/>
          <w:color w:val="000000" w:themeColor="text1"/>
          <w:sz w:val="22"/>
        </w:rPr>
        <w:t>infrastructure,</w:t>
      </w:r>
      <w:r w:rsidRPr="003446B3">
        <w:rPr>
          <w:rFonts w:ascii="Arial" w:eastAsia="Arial" w:hAnsi="Arial" w:cs="Arial"/>
          <w:color w:val="000000" w:themeColor="text1"/>
          <w:sz w:val="22"/>
        </w:rPr>
        <w:t xml:space="preserve"> and organizational challenges of the municipality.</w:t>
      </w:r>
      <w:r w:rsidR="00647B34" w:rsidRPr="003446B3">
        <w:rPr>
          <w:rFonts w:ascii="Arial" w:eastAsia="Arial" w:hAnsi="Arial" w:cs="Arial"/>
          <w:color w:val="000000" w:themeColor="text1"/>
          <w:sz w:val="22"/>
        </w:rPr>
        <w:t xml:space="preserve"> The Makana Municipality had a population size of 97 815 people in 2022. The total population for the Makana Municipality is estimated to increase to 102,593 by 2026, growing at an average annual rate of 1.2% as per Census 2022. </w:t>
      </w:r>
    </w:p>
    <w:p w14:paraId="3C67E70F" w14:textId="77777777" w:rsidR="00647B34" w:rsidRPr="003446B3" w:rsidRDefault="00647B34" w:rsidP="00647B34">
      <w:pPr>
        <w:spacing w:line="360" w:lineRule="auto"/>
        <w:jc w:val="both"/>
        <w:rPr>
          <w:rFonts w:ascii="Arial" w:eastAsia="Arial" w:hAnsi="Arial" w:cs="Arial"/>
          <w:color w:val="000000" w:themeColor="text1"/>
          <w:sz w:val="22"/>
        </w:rPr>
      </w:pPr>
      <w:r w:rsidRPr="003446B3">
        <w:rPr>
          <w:rFonts w:ascii="Arial" w:eastAsia="Arial" w:hAnsi="Arial" w:cs="Arial"/>
          <w:color w:val="000000" w:themeColor="text1"/>
          <w:sz w:val="22"/>
        </w:rPr>
        <w:lastRenderedPageBreak/>
        <w:t xml:space="preserve">The average annual growth rate in the population over the projection period for Sarah Baartman District Municipality, Eastern Cape Province and South Africa is 1.2%, 1.0% and 1.3% respectively. The Eastern Cape Province is estimated to have an average growth rate of 1.0% which is very similar than that of the Makana Local Municipality. </w:t>
      </w:r>
    </w:p>
    <w:p w14:paraId="502670E8" w14:textId="2A830FE2" w:rsidR="00647B34" w:rsidRDefault="00647B34" w:rsidP="00647B34">
      <w:pPr>
        <w:spacing w:line="360" w:lineRule="auto"/>
        <w:jc w:val="both"/>
        <w:rPr>
          <w:rFonts w:ascii="Arial" w:hAnsi="Arial" w:cs="Arial"/>
          <w:color w:val="000000" w:themeColor="text1"/>
          <w:kern w:val="0"/>
          <w:sz w:val="22"/>
          <w:szCs w:val="22"/>
          <w:lang w:val="en-ZA"/>
          <w14:ligatures w14:val="none"/>
        </w:rPr>
      </w:pPr>
      <w:r w:rsidRPr="003446B3">
        <w:rPr>
          <w:rFonts w:ascii="Arial" w:eastAsia="Arial" w:hAnsi="Arial" w:cs="Arial"/>
          <w:color w:val="000000" w:themeColor="text1"/>
          <w:sz w:val="22"/>
        </w:rPr>
        <w:t>The South Africa is estimated to have an average annual growth rate of 1.3% which is very similar than that of Makana's projected growth rate.</w:t>
      </w:r>
      <w:r w:rsidRPr="003446B3">
        <w:rPr>
          <w:rFonts w:ascii="Arial" w:hAnsi="Arial" w:cs="Arial"/>
          <w:color w:val="000000" w:themeColor="text1"/>
          <w:kern w:val="0"/>
          <w:sz w:val="22"/>
          <w:szCs w:val="22"/>
          <w:lang w:val="en-ZA"/>
          <w14:ligatures w14:val="none"/>
        </w:rPr>
        <w:t xml:space="preserve"> Makana Municipality had 29 239 households in 2022, which is expected to rise to 29 999 by 2026. With an average annual household growth rate of 0.52%. Makana’s household growth is higher than that of Sarah Baartman District (0.37%). Makana Municipality had 29 239 households in 2022, which is expected to rise to 29 999 by 2026. With an average annual household growth rate of 0.52%. Makana’s household growth is higher than that of Sarah Baartman District (0.37%).</w:t>
      </w:r>
    </w:p>
    <w:p w14:paraId="4049F294" w14:textId="77777777" w:rsidR="00EF1BDE" w:rsidRDefault="00EF1BDE" w:rsidP="00647B34">
      <w:pPr>
        <w:spacing w:line="360" w:lineRule="auto"/>
        <w:jc w:val="both"/>
        <w:rPr>
          <w:rFonts w:ascii="Arial" w:hAnsi="Arial" w:cs="Arial"/>
          <w:color w:val="000000" w:themeColor="text1"/>
          <w:kern w:val="0"/>
          <w:sz w:val="22"/>
          <w:szCs w:val="22"/>
          <w:lang w:val="en-ZA"/>
          <w14:ligatures w14:val="none"/>
        </w:rPr>
      </w:pPr>
    </w:p>
    <w:p w14:paraId="48E2E184" w14:textId="77777777" w:rsidR="00EF1BDE" w:rsidRDefault="00EF1BDE" w:rsidP="00647B34">
      <w:pPr>
        <w:spacing w:line="360" w:lineRule="auto"/>
        <w:jc w:val="both"/>
        <w:rPr>
          <w:rFonts w:ascii="Arial" w:hAnsi="Arial" w:cs="Arial"/>
          <w:color w:val="000000" w:themeColor="text1"/>
          <w:kern w:val="0"/>
          <w:sz w:val="22"/>
          <w:szCs w:val="22"/>
          <w:lang w:val="en-ZA"/>
          <w14:ligatures w14:val="none"/>
        </w:rPr>
      </w:pPr>
    </w:p>
    <w:p w14:paraId="679E5E3E" w14:textId="3E045B05" w:rsidR="00EF1BDE" w:rsidRDefault="00EF1BDE" w:rsidP="00647B34">
      <w:pPr>
        <w:spacing w:line="360" w:lineRule="auto"/>
        <w:jc w:val="both"/>
        <w:rPr>
          <w:rFonts w:ascii="Arial" w:hAnsi="Arial" w:cs="Arial"/>
          <w:color w:val="000000" w:themeColor="text1"/>
          <w:kern w:val="0"/>
          <w:sz w:val="22"/>
          <w:szCs w:val="22"/>
          <w:lang w:val="en-ZA"/>
          <w14:ligatures w14:val="none"/>
        </w:rPr>
      </w:pPr>
      <w:r>
        <w:rPr>
          <w:rFonts w:ascii="Arial" w:hAnsi="Arial" w:cs="Arial"/>
          <w:color w:val="000000" w:themeColor="text1"/>
          <w:kern w:val="0"/>
          <w:sz w:val="22"/>
          <w:szCs w:val="22"/>
          <w:lang w:val="en-ZA"/>
          <w14:ligatures w14:val="none"/>
        </w:rPr>
        <w:t>----------------------------------------------</w:t>
      </w:r>
    </w:p>
    <w:p w14:paraId="6607FE6A" w14:textId="077B4087" w:rsidR="00EF1BDE" w:rsidRDefault="00EF1BDE" w:rsidP="00647B34">
      <w:pPr>
        <w:spacing w:line="360" w:lineRule="auto"/>
        <w:jc w:val="both"/>
        <w:rPr>
          <w:rFonts w:ascii="Arial" w:hAnsi="Arial" w:cs="Arial"/>
          <w:b/>
          <w:bCs/>
          <w:color w:val="000000" w:themeColor="text1"/>
          <w:kern w:val="0"/>
          <w:sz w:val="22"/>
          <w:szCs w:val="22"/>
          <w:lang w:val="en-ZA"/>
          <w14:ligatures w14:val="none"/>
        </w:rPr>
      </w:pPr>
      <w:r>
        <w:rPr>
          <w:rFonts w:ascii="Arial" w:hAnsi="Arial" w:cs="Arial"/>
          <w:b/>
          <w:bCs/>
          <w:color w:val="000000" w:themeColor="text1"/>
          <w:kern w:val="0"/>
          <w:sz w:val="22"/>
          <w:szCs w:val="22"/>
          <w:lang w:val="en-ZA"/>
          <w14:ligatures w14:val="none"/>
        </w:rPr>
        <w:t xml:space="preserve">CLR YANDISWA VARA </w:t>
      </w:r>
    </w:p>
    <w:p w14:paraId="5C50E34F" w14:textId="56177407" w:rsidR="006B44C1" w:rsidRDefault="00EF1BDE" w:rsidP="00AD5795">
      <w:pPr>
        <w:spacing w:line="360" w:lineRule="auto"/>
        <w:jc w:val="both"/>
        <w:rPr>
          <w:rFonts w:ascii="Arial" w:hAnsi="Arial" w:cs="Arial"/>
          <w:b/>
          <w:bCs/>
          <w:color w:val="000000" w:themeColor="text1"/>
          <w:kern w:val="0"/>
          <w:sz w:val="22"/>
          <w:szCs w:val="22"/>
          <w:lang w:val="en-ZA"/>
          <w14:ligatures w14:val="none"/>
        </w:rPr>
      </w:pPr>
      <w:r w:rsidRPr="00EF1BDE">
        <w:rPr>
          <w:rFonts w:ascii="Arial" w:hAnsi="Arial" w:cs="Arial"/>
          <w:b/>
          <w:bCs/>
          <w:color w:val="000000" w:themeColor="text1"/>
          <w:kern w:val="0"/>
          <w:sz w:val="22"/>
          <w:szCs w:val="22"/>
          <w:lang w:val="en-ZA"/>
          <w14:ligatures w14:val="none"/>
        </w:rPr>
        <w:t xml:space="preserve">EXECUTIVE MAYOR </w:t>
      </w:r>
    </w:p>
    <w:p w14:paraId="5C7BD13B" w14:textId="77777777" w:rsidR="001B3010" w:rsidRDefault="001B3010" w:rsidP="00AD5795">
      <w:pPr>
        <w:spacing w:line="360" w:lineRule="auto"/>
        <w:jc w:val="both"/>
        <w:rPr>
          <w:rFonts w:ascii="Arial" w:hAnsi="Arial" w:cs="Arial"/>
          <w:b/>
          <w:bCs/>
          <w:color w:val="000000" w:themeColor="text1"/>
          <w:kern w:val="0"/>
          <w:sz w:val="22"/>
          <w:szCs w:val="22"/>
          <w:lang w:val="en-ZA"/>
          <w14:ligatures w14:val="none"/>
        </w:rPr>
      </w:pPr>
    </w:p>
    <w:p w14:paraId="2AD7ABC6" w14:textId="77777777" w:rsidR="001B3010" w:rsidRDefault="001B3010" w:rsidP="00AD5795">
      <w:pPr>
        <w:spacing w:line="360" w:lineRule="auto"/>
        <w:jc w:val="both"/>
        <w:rPr>
          <w:rFonts w:ascii="Arial" w:hAnsi="Arial" w:cs="Arial"/>
          <w:b/>
          <w:bCs/>
          <w:color w:val="000000" w:themeColor="text1"/>
          <w:kern w:val="0"/>
          <w:sz w:val="22"/>
          <w:szCs w:val="22"/>
          <w:lang w:val="en-ZA"/>
          <w14:ligatures w14:val="none"/>
        </w:rPr>
      </w:pPr>
    </w:p>
    <w:p w14:paraId="38FAC1BE" w14:textId="77777777" w:rsidR="001B3010" w:rsidRDefault="001B3010" w:rsidP="00AD5795">
      <w:pPr>
        <w:spacing w:line="360" w:lineRule="auto"/>
        <w:jc w:val="both"/>
        <w:rPr>
          <w:rFonts w:ascii="Arial" w:hAnsi="Arial" w:cs="Arial"/>
          <w:b/>
          <w:bCs/>
          <w:color w:val="000000" w:themeColor="text1"/>
          <w:kern w:val="0"/>
          <w:sz w:val="22"/>
          <w:szCs w:val="22"/>
          <w:lang w:val="en-ZA"/>
          <w14:ligatures w14:val="none"/>
        </w:rPr>
      </w:pPr>
    </w:p>
    <w:p w14:paraId="23F3DC79" w14:textId="77777777" w:rsidR="006B44C1" w:rsidRPr="00871C43" w:rsidRDefault="006B44C1" w:rsidP="00871C43">
      <w:pPr>
        <w:jc w:val="center"/>
        <w:rPr>
          <w:rFonts w:ascii="Arial" w:eastAsia="Arial" w:hAnsi="Arial" w:cs="Arial"/>
          <w:color w:val="000000"/>
          <w:sz w:val="22"/>
        </w:rPr>
      </w:pPr>
    </w:p>
    <w:p w14:paraId="5E4ABB8D" w14:textId="15BB1722" w:rsidR="00871C43" w:rsidRPr="00871C43" w:rsidRDefault="00871C43" w:rsidP="00AD5795">
      <w:pPr>
        <w:jc w:val="center"/>
        <w:rPr>
          <w:rFonts w:ascii="Arial" w:eastAsia="Arial" w:hAnsi="Arial" w:cs="Arial"/>
          <w:color w:val="000000"/>
          <w:sz w:val="22"/>
        </w:rPr>
      </w:pPr>
      <w:r w:rsidRPr="00871C43">
        <w:rPr>
          <w:rFonts w:ascii="Arial" w:eastAsia="Arial" w:hAnsi="Arial" w:cs="Arial"/>
          <w:b/>
          <w:color w:val="000000"/>
          <w:sz w:val="22"/>
        </w:rPr>
        <w:t>MAKANA VISION AND MISSION STATEMENT</w:t>
      </w:r>
    </w:p>
    <w:p w14:paraId="3112A51A" w14:textId="77777777" w:rsidR="00647B34" w:rsidRPr="00647B34" w:rsidRDefault="00647B34" w:rsidP="00AD5795">
      <w:pPr>
        <w:spacing w:line="360" w:lineRule="auto"/>
        <w:jc w:val="center"/>
        <w:rPr>
          <w:rFonts w:ascii="Arial" w:eastAsia="Arial" w:hAnsi="Arial" w:cs="Arial"/>
          <w:color w:val="000000"/>
          <w:sz w:val="4"/>
          <w:szCs w:val="6"/>
        </w:rPr>
      </w:pPr>
    </w:p>
    <w:p w14:paraId="3A744C1C" w14:textId="77777777" w:rsidR="00AD5795" w:rsidRDefault="00AD5795" w:rsidP="00AD5795">
      <w:pPr>
        <w:spacing w:line="360" w:lineRule="auto"/>
        <w:jc w:val="center"/>
        <w:rPr>
          <w:rFonts w:ascii="Arial" w:eastAsia="Arial" w:hAnsi="Arial" w:cs="Arial"/>
          <w:color w:val="000000"/>
          <w:sz w:val="22"/>
        </w:rPr>
      </w:pPr>
    </w:p>
    <w:p w14:paraId="2F77B21B" w14:textId="63C56C9A" w:rsidR="006B44C1" w:rsidRDefault="00871C43" w:rsidP="00AD5795">
      <w:pPr>
        <w:spacing w:line="360" w:lineRule="auto"/>
        <w:jc w:val="center"/>
        <w:rPr>
          <w:rFonts w:ascii="Arial" w:eastAsia="Arial" w:hAnsi="Arial" w:cs="Arial"/>
          <w:color w:val="000000"/>
          <w:sz w:val="22"/>
        </w:rPr>
      </w:pPr>
      <w:r w:rsidRPr="00871C43">
        <w:rPr>
          <w:rFonts w:ascii="Arial" w:eastAsia="Arial" w:hAnsi="Arial" w:cs="Arial"/>
          <w:color w:val="000000"/>
          <w:sz w:val="22"/>
        </w:rPr>
        <w:t>“Makana Municipality strives to ensur</w:t>
      </w:r>
      <w:r w:rsidR="0027701D">
        <w:rPr>
          <w:rFonts w:ascii="Arial" w:eastAsia="Arial" w:hAnsi="Arial" w:cs="Arial"/>
          <w:color w:val="000000"/>
          <w:sz w:val="22"/>
        </w:rPr>
        <w:t>e</w:t>
      </w:r>
    </w:p>
    <w:p w14:paraId="3FE5E5A0" w14:textId="2E265A26" w:rsidR="00871C43" w:rsidRPr="00871C43" w:rsidRDefault="00871C43" w:rsidP="00AD5795">
      <w:pPr>
        <w:spacing w:line="360" w:lineRule="auto"/>
        <w:jc w:val="center"/>
        <w:rPr>
          <w:rFonts w:ascii="Arial" w:eastAsia="Arial" w:hAnsi="Arial" w:cs="Arial"/>
          <w:color w:val="000000"/>
          <w:sz w:val="22"/>
        </w:rPr>
      </w:pPr>
      <w:r w:rsidRPr="00871C43">
        <w:rPr>
          <w:rFonts w:ascii="Arial" w:eastAsia="Arial" w:hAnsi="Arial" w:cs="Arial"/>
          <w:color w:val="000000"/>
          <w:sz w:val="22"/>
        </w:rPr>
        <w:t>e sustainable, affordable, equitable and quality services in a just, friendly, secure and healthy environment, which promotes social and economic growth for all”.</w:t>
      </w:r>
    </w:p>
    <w:p w14:paraId="73D09AC4" w14:textId="3AB49EC2" w:rsidR="00871C43" w:rsidRDefault="00871C43" w:rsidP="00871C43">
      <w:pPr>
        <w:jc w:val="center"/>
        <w:rPr>
          <w:rFonts w:ascii="Arial" w:eastAsia="Arial" w:hAnsi="Arial" w:cs="Arial"/>
          <w:color w:val="000000"/>
          <w:sz w:val="22"/>
        </w:rPr>
      </w:pPr>
    </w:p>
    <w:p w14:paraId="7642E624" w14:textId="77777777" w:rsidR="00576874" w:rsidRDefault="00576874" w:rsidP="00871C43">
      <w:pPr>
        <w:jc w:val="center"/>
        <w:rPr>
          <w:rFonts w:ascii="Arial" w:eastAsia="Arial" w:hAnsi="Arial" w:cs="Arial"/>
          <w:color w:val="000000"/>
          <w:sz w:val="22"/>
        </w:rPr>
      </w:pPr>
    </w:p>
    <w:p w14:paraId="04639F8B" w14:textId="77777777" w:rsidR="00576874" w:rsidRDefault="00576874" w:rsidP="00871C43">
      <w:pPr>
        <w:jc w:val="center"/>
        <w:rPr>
          <w:rFonts w:ascii="Arial" w:eastAsia="Arial" w:hAnsi="Arial" w:cs="Arial"/>
          <w:color w:val="000000"/>
          <w:sz w:val="22"/>
        </w:rPr>
      </w:pPr>
    </w:p>
    <w:p w14:paraId="63F8D5C6" w14:textId="77777777" w:rsidR="00AD5795" w:rsidRDefault="00AD5795" w:rsidP="00871C43">
      <w:pPr>
        <w:jc w:val="center"/>
        <w:rPr>
          <w:rFonts w:ascii="Arial" w:eastAsia="Arial" w:hAnsi="Arial" w:cs="Arial"/>
          <w:color w:val="000000"/>
          <w:sz w:val="22"/>
        </w:rPr>
      </w:pPr>
    </w:p>
    <w:p w14:paraId="24CE433F" w14:textId="4413EA38" w:rsidR="00871C43" w:rsidRPr="00871C43" w:rsidRDefault="00647B34" w:rsidP="00647B34">
      <w:pPr>
        <w:ind w:left="-5904"/>
        <w:jc w:val="center"/>
        <w:rPr>
          <w:rFonts w:ascii="Arial" w:eastAsia="Arial" w:hAnsi="Arial" w:cs="Arial"/>
          <w:color w:val="000000"/>
          <w:sz w:val="22"/>
        </w:rPr>
      </w:pPr>
      <w:r>
        <w:rPr>
          <w:rFonts w:ascii="Arial" w:eastAsia="Arial" w:hAnsi="Arial" w:cs="Arial"/>
          <w:b/>
          <w:color w:val="000000"/>
          <w:sz w:val="22"/>
        </w:rPr>
        <w:lastRenderedPageBreak/>
        <w:t xml:space="preserve">     </w:t>
      </w:r>
      <w:r w:rsidR="00871C43" w:rsidRPr="00871C43">
        <w:rPr>
          <w:rFonts w:ascii="Arial" w:eastAsia="Arial" w:hAnsi="Arial" w:cs="Arial"/>
          <w:b/>
          <w:color w:val="000000"/>
          <w:sz w:val="22"/>
        </w:rPr>
        <w:t>(V</w:t>
      </w:r>
      <w:r w:rsidR="003446B3" w:rsidRPr="00871C43">
        <w:rPr>
          <w:rFonts w:ascii="Arial" w:eastAsia="Arial" w:hAnsi="Arial" w:cs="Arial"/>
          <w:b/>
          <w:color w:val="000000"/>
          <w:sz w:val="22"/>
        </w:rPr>
        <w:t>) OVERVIEW</w:t>
      </w:r>
      <w:r w:rsidR="00871C43" w:rsidRPr="00871C43">
        <w:rPr>
          <w:rFonts w:ascii="Arial" w:eastAsia="Arial" w:hAnsi="Arial" w:cs="Arial"/>
          <w:b/>
          <w:color w:val="000000"/>
          <w:sz w:val="22"/>
        </w:rPr>
        <w:t xml:space="preserve"> OF THE MUNICIPALITY  </w:t>
      </w:r>
    </w:p>
    <w:p w14:paraId="17F68D0C"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color w:val="000000"/>
          <w:sz w:val="22"/>
        </w:rPr>
        <w:t xml:space="preserve"> </w:t>
      </w:r>
    </w:p>
    <w:p w14:paraId="688DD1EF" w14:textId="77777777" w:rsidR="00871C43" w:rsidRPr="00871C43" w:rsidRDefault="00871C43" w:rsidP="005B65F2">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Makana Local Municipality (Makana) is a category B municipality, approximately halfway between East London and Port Elizabeth that forms part of the Seven Local Municipalities of the Sarah </w:t>
      </w:r>
    </w:p>
    <w:p w14:paraId="23BBB018" w14:textId="25B8EE3F" w:rsidR="00871C43" w:rsidRPr="00871C43" w:rsidRDefault="00871C43" w:rsidP="005B65F2">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Baartman (formerly Cacadu) District Municipality, in the Eastern Cape Province.  Makana’s area is bordered in the north-east by Amathole District Municipality with the cities of Port Elizabeth 120km to the west and East London 180 km east, north-west by Blue Crane Route Local Municipality, in the south by Ndlambe Local Municipality and in the south-west by the Sundays River Valley Local Municipality. In 2011 the Municipality was </w:t>
      </w:r>
      <w:r w:rsidR="00647B34" w:rsidRPr="00871C43">
        <w:rPr>
          <w:rFonts w:ascii="Arial" w:eastAsia="Arial" w:hAnsi="Arial" w:cs="Arial"/>
          <w:color w:val="000000"/>
          <w:sz w:val="22"/>
        </w:rPr>
        <w:t>divided</w:t>
      </w:r>
      <w:r w:rsidRPr="00871C43">
        <w:rPr>
          <w:rFonts w:ascii="Arial" w:eastAsia="Arial" w:hAnsi="Arial" w:cs="Arial"/>
          <w:color w:val="000000"/>
          <w:sz w:val="22"/>
        </w:rPr>
        <w:t xml:space="preserve"> into fourteen wards. </w:t>
      </w:r>
      <w:r w:rsidR="00647B34">
        <w:rPr>
          <w:rFonts w:ascii="Arial" w:eastAsia="Arial" w:hAnsi="Arial" w:cs="Arial"/>
          <w:color w:val="000000"/>
          <w:sz w:val="22"/>
        </w:rPr>
        <w:t xml:space="preserve">The Municipality has the following Town and villages that were amalgamated to foe Makana Municipality </w:t>
      </w:r>
    </w:p>
    <w:p w14:paraId="06C75FE6" w14:textId="77777777" w:rsidR="00647B34" w:rsidRPr="00871C43" w:rsidRDefault="00647B34" w:rsidP="00871C43">
      <w:pPr>
        <w:jc w:val="center"/>
        <w:rPr>
          <w:rFonts w:ascii="Arial" w:eastAsia="Arial" w:hAnsi="Arial" w:cs="Arial"/>
          <w:color w:val="000000"/>
          <w:sz w:val="22"/>
        </w:rPr>
      </w:pPr>
    </w:p>
    <w:p w14:paraId="43A02419" w14:textId="2749C15A" w:rsidR="00871C43" w:rsidRPr="00871C43" w:rsidRDefault="00871C43" w:rsidP="005B65F2">
      <w:pPr>
        <w:spacing w:line="360" w:lineRule="auto"/>
        <w:jc w:val="both"/>
        <w:rPr>
          <w:rFonts w:ascii="Arial" w:eastAsia="Arial" w:hAnsi="Arial" w:cs="Arial"/>
          <w:color w:val="000000"/>
          <w:sz w:val="22"/>
        </w:rPr>
      </w:pPr>
      <w:r w:rsidRPr="00871C43">
        <w:rPr>
          <w:rFonts w:ascii="Arial" w:eastAsia="Arial" w:hAnsi="Arial" w:cs="Arial"/>
          <w:b/>
          <w:color w:val="000000"/>
          <w:sz w:val="22"/>
        </w:rPr>
        <w:t xml:space="preserve">Makhanda: (Formerly Grahamstown: </w:t>
      </w:r>
      <w:r w:rsidRPr="00871C43">
        <w:rPr>
          <w:rFonts w:ascii="Arial" w:eastAsia="Arial" w:hAnsi="Arial" w:cs="Arial"/>
          <w:color w:val="000000"/>
          <w:sz w:val="22"/>
        </w:rPr>
        <w:t xml:space="preserve">Makana Local Municipality is one of the seven (7) local municipalities in the Sarah Baartman District in the Eastern Cape.  The main seat of the Municipality is in Makhanda. The municipality covers of an area 1690 square kilometres with a population of 82 060 as per 2011 SA Statistics and 2016 SA customer survey indicate population growth increase of 2.1 % to 82 060 and municipality cover an area of 4 375.62 square kilometres and constitute 7.5 of Sarah Baartman District Municipality.   </w:t>
      </w:r>
    </w:p>
    <w:p w14:paraId="7195A8A6" w14:textId="77777777"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Ninety percent of the population lives in Makhanda. The importance of Makhanda as an economic Hub cannot be overemphasized. At the heart of Makana is the city of Makhanda, situated 55 kilometres from the coast.  </w:t>
      </w:r>
    </w:p>
    <w:p w14:paraId="1573D2C8" w14:textId="77777777"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Makhanda is famous as one of the leading cultural, educational and tourist centres and hosts the </w:t>
      </w:r>
    </w:p>
    <w:p w14:paraId="1769FA7B" w14:textId="77777777"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color w:val="000000"/>
          <w:sz w:val="22"/>
        </w:rPr>
        <w:t>National Arts Festival in South Africa for the last 43 year which is the International Event and the 3</w:t>
      </w:r>
      <w:r w:rsidRPr="00871C43">
        <w:rPr>
          <w:rFonts w:ascii="Arial" w:eastAsia="Arial" w:hAnsi="Arial" w:cs="Arial"/>
          <w:color w:val="000000"/>
          <w:sz w:val="22"/>
          <w:vertAlign w:val="superscript"/>
        </w:rPr>
        <w:t>rd</w:t>
      </w:r>
      <w:r w:rsidRPr="00871C43">
        <w:rPr>
          <w:rFonts w:ascii="Arial" w:eastAsia="Arial" w:hAnsi="Arial" w:cs="Arial"/>
          <w:color w:val="000000"/>
          <w:sz w:val="22"/>
        </w:rPr>
        <w:t xml:space="preserve"> largest festival in the world it help to enhance social cohesion to ensure nation building.  In 2017 performers from more than 33 countries participated in the festival. The Festival was also attended by many ambassadors from foreign countries.  The festival occurs in almost every University hall, School halls, public halls, churches as well as in the various townships throughout Makhanda. The Festival attracts thousands of visitors onto the City.  It is crucial that the municipality is able to ensure a good road network as well as important water, sewerage and electricity provision.  </w:t>
      </w:r>
    </w:p>
    <w:p w14:paraId="57BB0085" w14:textId="77777777"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Makhanda is also the primary location of Rhodes University and other prominent and internationally acclaimed primary and high schools/ colleges are found in Makhanda. Rhodes University with a population of approximately 7 000 students is the largest ratepayer.  The University hosts many strategic faculties.  These faculties cover a wide area. The University therefore requires a very capable and workable Infrastructure.  </w:t>
      </w:r>
    </w:p>
    <w:p w14:paraId="3C0FE53A" w14:textId="77777777"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color w:val="000000"/>
          <w:sz w:val="22"/>
        </w:rPr>
        <w:lastRenderedPageBreak/>
        <w:t xml:space="preserve">Students and academics from all over the world are based on the campus. Makhanda is also the seat of the High Court in the Eastern Cape and host legal teams throughout the country, during high profile cases.  </w:t>
      </w:r>
    </w:p>
    <w:p w14:paraId="48D9C606" w14:textId="31D2B2F1"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b/>
          <w:color w:val="000000"/>
          <w:sz w:val="22"/>
        </w:rPr>
        <w:t>Alicedale</w:t>
      </w:r>
      <w:r w:rsidR="00832AD7" w:rsidRPr="00871C43">
        <w:rPr>
          <w:rFonts w:ascii="Arial" w:eastAsia="Arial" w:hAnsi="Arial" w:cs="Arial"/>
          <w:b/>
          <w:color w:val="000000"/>
          <w:sz w:val="22"/>
        </w:rPr>
        <w:t>: Owing</w:t>
      </w:r>
      <w:r w:rsidRPr="00871C43">
        <w:rPr>
          <w:rFonts w:ascii="Arial" w:eastAsia="Arial" w:hAnsi="Arial" w:cs="Arial"/>
          <w:color w:val="000000"/>
          <w:sz w:val="22"/>
        </w:rPr>
        <w:t xml:space="preserve"> to the development of the railways, the station at Alicedale is a vital link between the Makana region and the main railway line between Port Elizabeth and Johannesburg, </w:t>
      </w:r>
      <w:r w:rsidRPr="00871C43">
        <w:rPr>
          <w:rFonts w:ascii="Arial" w:eastAsia="Arial" w:hAnsi="Arial" w:cs="Arial"/>
          <w:i/>
          <w:color w:val="000000"/>
          <w:sz w:val="22"/>
        </w:rPr>
        <w:t>however the station is no longer use.</w:t>
      </w:r>
      <w:r w:rsidRPr="00871C43">
        <w:rPr>
          <w:rFonts w:ascii="Arial" w:eastAsia="Arial" w:hAnsi="Arial" w:cs="Arial"/>
          <w:color w:val="000000"/>
          <w:sz w:val="22"/>
        </w:rPr>
        <w:t xml:space="preserve">  There is a historical red face brick building that now houses the reception of the resort hotel- affectionately known as Bushman Sands (</w:t>
      </w:r>
      <w:r w:rsidRPr="00871C43">
        <w:rPr>
          <w:rFonts w:ascii="Arial" w:eastAsia="Arial" w:hAnsi="Arial" w:cs="Arial"/>
          <w:i/>
          <w:color w:val="000000"/>
          <w:sz w:val="22"/>
        </w:rPr>
        <w:t>Bushman River Sands Hotel</w:t>
      </w:r>
      <w:r w:rsidRPr="00871C43">
        <w:rPr>
          <w:rFonts w:ascii="Arial" w:eastAsia="Arial" w:hAnsi="Arial" w:cs="Arial"/>
          <w:color w:val="000000"/>
          <w:sz w:val="22"/>
        </w:rPr>
        <w:t xml:space="preserve">).  </w:t>
      </w:r>
    </w:p>
    <w:p w14:paraId="760758E8" w14:textId="77777777" w:rsidR="000D5D3E" w:rsidRDefault="00871C43" w:rsidP="00F07923">
      <w:pPr>
        <w:spacing w:line="360" w:lineRule="auto"/>
        <w:jc w:val="both"/>
        <w:rPr>
          <w:rFonts w:ascii="Arial" w:eastAsia="Arial" w:hAnsi="Arial" w:cs="Arial"/>
          <w:color w:val="000000"/>
          <w:sz w:val="22"/>
        </w:rPr>
      </w:pPr>
      <w:r w:rsidRPr="00871C43">
        <w:rPr>
          <w:rFonts w:ascii="Arial" w:eastAsia="Arial" w:hAnsi="Arial" w:cs="Arial"/>
          <w:b/>
          <w:color w:val="000000"/>
          <w:sz w:val="22"/>
        </w:rPr>
        <w:t xml:space="preserve"> Salem: </w:t>
      </w:r>
      <w:r w:rsidRPr="00871C43">
        <w:rPr>
          <w:rFonts w:ascii="Arial" w:eastAsia="Arial" w:hAnsi="Arial" w:cs="Arial"/>
          <w:color w:val="000000"/>
          <w:sz w:val="22"/>
        </w:rPr>
        <w:t xml:space="preserve">The Methodist Church founded Salem in the mid-1820s. It is famous for its many fine historical buildings and also for the historic negotiations between Richard Gush and the Xhosa people during the War of Hintsa, when the Xhosa agreed to leave the village in peace.  </w:t>
      </w:r>
    </w:p>
    <w:p w14:paraId="2F7CF30E" w14:textId="42BA0966"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color w:val="000000"/>
          <w:sz w:val="22"/>
        </w:rPr>
        <w:t>The name is of biblical origin (</w:t>
      </w:r>
      <w:hyperlink r:id="rId13" w:anchor="14:18">
        <w:r w:rsidRPr="00871C43">
          <w:rPr>
            <w:rStyle w:val="Hyperlink"/>
            <w:rFonts w:ascii="Arial" w:eastAsia="Arial" w:hAnsi="Arial" w:cs="Arial"/>
            <w:sz w:val="22"/>
          </w:rPr>
          <w:t>Genesis 14:18</w:t>
        </w:r>
      </w:hyperlink>
      <w:hyperlink r:id="rId14" w:anchor="14:18">
        <w:r w:rsidRPr="00871C43">
          <w:rPr>
            <w:rStyle w:val="Hyperlink"/>
            <w:rFonts w:ascii="Arial" w:eastAsia="Arial" w:hAnsi="Arial" w:cs="Arial"/>
            <w:sz w:val="22"/>
          </w:rPr>
          <w:t>)</w:t>
        </w:r>
      </w:hyperlink>
      <w:r w:rsidRPr="00871C43">
        <w:rPr>
          <w:rFonts w:ascii="Arial" w:eastAsia="Arial" w:hAnsi="Arial" w:cs="Arial"/>
          <w:color w:val="000000"/>
          <w:sz w:val="22"/>
        </w:rPr>
        <w:t xml:space="preserve"> and, proclaimed the Sunday after their arrival by the Reverend Shaw, means 'peace'; the local application refers to a reconciliation between sects. A church built from mud blocks and thatch was consecrated in 1824, and replace by a stone structure in 1832. The church often served as a refuge for women and children during the Frontier Wars. Several Settler House built in the Georgian style, have been preserved. </w:t>
      </w:r>
    </w:p>
    <w:p w14:paraId="7D2309BB" w14:textId="77777777"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color w:val="000000"/>
          <w:sz w:val="22"/>
        </w:rPr>
        <w:t>In December 2017 the Constitutional Court upheld a land claim lodged in respect of the Salem Commonage by descendants of the black community that previously occupied the land.</w:t>
      </w:r>
      <w:r w:rsidRPr="00871C43">
        <w:rPr>
          <w:rFonts w:ascii="Arial" w:eastAsia="Arial" w:hAnsi="Arial" w:cs="Arial"/>
          <w:color w:val="000000"/>
          <w:sz w:val="22"/>
          <w:vertAlign w:val="superscript"/>
        </w:rPr>
        <w:t xml:space="preserve">  </w:t>
      </w:r>
    </w:p>
    <w:p w14:paraId="65C206ED" w14:textId="4A1F380E"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b/>
          <w:color w:val="000000"/>
          <w:sz w:val="22"/>
        </w:rPr>
        <w:t xml:space="preserve"> Riebeeck east: </w:t>
      </w:r>
      <w:r w:rsidRPr="00871C43">
        <w:rPr>
          <w:rFonts w:ascii="Arial" w:eastAsia="Arial" w:hAnsi="Arial" w:cs="Arial"/>
          <w:color w:val="000000"/>
          <w:sz w:val="22"/>
        </w:rPr>
        <w:t>The Dutch Reformed Church established the village of Riebeeck East in 1830 on the farm Mooimeisiesfontein, the home of the famous Voortrekker leader Piet Retief. Riebeeck East is now in the midst of a game and sheep farming area and offers many attractions and hiking trails through the surrounding diverse and beautiful hills. Retief's farm house is situated just east of the village, and has been declared a</w:t>
      </w:r>
      <w:hyperlink r:id="rId15">
        <w:r w:rsidRPr="00871C43">
          <w:rPr>
            <w:rStyle w:val="Hyperlink"/>
            <w:rFonts w:ascii="Arial" w:eastAsia="Arial" w:hAnsi="Arial" w:cs="Arial"/>
            <w:sz w:val="22"/>
          </w:rPr>
          <w:t xml:space="preserve"> </w:t>
        </w:r>
      </w:hyperlink>
      <w:hyperlink r:id="rId16">
        <w:r w:rsidRPr="00871C43">
          <w:rPr>
            <w:rStyle w:val="Hyperlink"/>
            <w:rFonts w:ascii="Arial" w:eastAsia="Arial" w:hAnsi="Arial" w:cs="Arial"/>
            <w:sz w:val="22"/>
          </w:rPr>
          <w:t xml:space="preserve">National Heritage </w:t>
        </w:r>
      </w:hyperlink>
      <w:hyperlink r:id="rId17">
        <w:r w:rsidRPr="00871C43">
          <w:rPr>
            <w:rStyle w:val="Hyperlink"/>
            <w:rFonts w:ascii="Arial" w:eastAsia="Arial" w:hAnsi="Arial" w:cs="Arial"/>
            <w:sz w:val="22"/>
          </w:rPr>
          <w:t>Site</w:t>
        </w:r>
      </w:hyperlink>
      <w:hyperlink r:id="rId18">
        <w:r w:rsidRPr="00871C43">
          <w:rPr>
            <w:rStyle w:val="Hyperlink"/>
            <w:rFonts w:ascii="Arial" w:eastAsia="Arial" w:hAnsi="Arial" w:cs="Arial"/>
            <w:sz w:val="22"/>
          </w:rPr>
          <w:t>.</w:t>
        </w:r>
      </w:hyperlink>
      <w:r w:rsidRPr="00871C43">
        <w:rPr>
          <w:rFonts w:ascii="Arial" w:eastAsia="Arial" w:hAnsi="Arial" w:cs="Arial"/>
          <w:color w:val="000000"/>
          <w:sz w:val="22"/>
        </w:rPr>
        <w:t xml:space="preserve">  The nearest town is Makhanda which is 39km's to the east.  </w:t>
      </w:r>
    </w:p>
    <w:p w14:paraId="47CB228F" w14:textId="2B435179"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 </w:t>
      </w:r>
      <w:r w:rsidRPr="00871C43">
        <w:rPr>
          <w:rFonts w:ascii="Arial" w:eastAsia="Arial" w:hAnsi="Arial" w:cs="Arial"/>
          <w:b/>
          <w:color w:val="000000"/>
          <w:sz w:val="22"/>
        </w:rPr>
        <w:t>Seven Fountains</w:t>
      </w:r>
      <w:r w:rsidRPr="00871C43">
        <w:rPr>
          <w:rFonts w:ascii="Arial" w:eastAsia="Arial" w:hAnsi="Arial" w:cs="Arial"/>
          <w:color w:val="000000"/>
          <w:sz w:val="22"/>
        </w:rPr>
        <w:t xml:space="preserve">:  This farmers’ community derived its name from seven springs located on different farms in the area. Set in a beautiful garden that is home to a 250-year-old rose bush and a 130 year old orange tree, Seven Fountains Farm boasts century old buildings that have been converted to individually furnish double rooms and cottages.  </w:t>
      </w:r>
    </w:p>
    <w:p w14:paraId="56F991D4" w14:textId="77777777"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Seven Fountains Farm is a beautiful facility that sits halfway between Makhanda and the Indian Ocean built in 1717 by a Dutch settler, Jan Frederick Potgieter and is the oldest farm in the Eastern Cape. 300 years after it was built, Seven Fountains Farm is open as a guesthouse, lunchroom and activity venues. The buildings are set in a beautiful garden and look over the veld up to the mountains and the Assegai River. </w:t>
      </w:r>
    </w:p>
    <w:p w14:paraId="53669BC3" w14:textId="77777777" w:rsidR="00871C43" w:rsidRPr="00871C43" w:rsidRDefault="00871C43" w:rsidP="00F07923">
      <w:pPr>
        <w:spacing w:line="360" w:lineRule="auto"/>
        <w:jc w:val="both"/>
        <w:rPr>
          <w:rFonts w:ascii="Arial" w:eastAsia="Arial" w:hAnsi="Arial" w:cs="Arial"/>
          <w:color w:val="000000"/>
          <w:sz w:val="22"/>
        </w:rPr>
      </w:pPr>
      <w:r w:rsidRPr="00871C43">
        <w:rPr>
          <w:rFonts w:ascii="Arial" w:eastAsia="Arial" w:hAnsi="Arial" w:cs="Arial"/>
          <w:color w:val="000000"/>
          <w:sz w:val="22"/>
        </w:rPr>
        <w:lastRenderedPageBreak/>
        <w:t xml:space="preserve">It was originally a resting place for ox-wagons in the 18th century and came to be known as Zuurplaats by early Dutch settlers to the area. In 1820, abandoned loan-farms were re-allocated to newly arrived British Settlers. They erected the first Methodist church there in 1834 and it is still in use today even though a newer and larger church was built in 1929. Today the village of Seven Fountains comprises shops, a clinic, sports club and police station which serve the local, mainly farming, population. Go game viewing at nearby Pumba Private Game Reserve, Visit historic graveyards dating back to 1820, Book accommodation at Wolfe Lodge for a restful weekend break or visit the Assegai Lodge which was built in 1717 by Dutch settler, Jan Frederick Potgieter and learn about this wonderful period home where a 250 year old rosebush and 130 year old orange tree still survive. </w:t>
      </w:r>
    </w:p>
    <w:p w14:paraId="1CA67905" w14:textId="77777777" w:rsidR="00871C43" w:rsidRPr="00871C43" w:rsidRDefault="00871C43" w:rsidP="00CD7619">
      <w:pPr>
        <w:spacing w:line="360" w:lineRule="auto"/>
        <w:jc w:val="both"/>
        <w:rPr>
          <w:rFonts w:ascii="Arial" w:eastAsia="Arial" w:hAnsi="Arial" w:cs="Arial"/>
          <w:color w:val="000000"/>
          <w:sz w:val="22"/>
        </w:rPr>
      </w:pPr>
      <w:r w:rsidRPr="00871C43">
        <w:rPr>
          <w:rFonts w:ascii="Arial" w:eastAsia="Arial" w:hAnsi="Arial" w:cs="Arial"/>
          <w:b/>
          <w:color w:val="000000"/>
          <w:sz w:val="22"/>
        </w:rPr>
        <w:t xml:space="preserve">Fort Brown: </w:t>
      </w:r>
      <w:r w:rsidRPr="00871C43">
        <w:rPr>
          <w:rFonts w:ascii="Arial" w:eastAsia="Arial" w:hAnsi="Arial" w:cs="Arial"/>
          <w:color w:val="000000"/>
          <w:sz w:val="22"/>
        </w:rPr>
        <w:t xml:space="preserve">Established as a military post in 1817, the gun tower and adjoining walls of the fort, overlooking the Great Fish River and central to a number of major game reserves, is a national monument.   Hermanus Kraal was later renamed to Fort Brown after Lt Brown of the 75th Regiment who was in command during the war of 1835. Fort Brown consisted of a group of buildings surrounded by a high stone wall. At the corner was a tower of about 3.5 meters for mounting a gun. Under the floor there was a power magazine and on the roof a cannon that could be swivelled round. After years of neglect this gun tower and a few walls are all that remained. It was declared a National Heritage Site in 1938. </w:t>
      </w:r>
    </w:p>
    <w:p w14:paraId="1B561413" w14:textId="77777777" w:rsidR="00871C43" w:rsidRPr="00871C43" w:rsidRDefault="00871C43" w:rsidP="00D11F46">
      <w:pPr>
        <w:spacing w:line="360" w:lineRule="auto"/>
        <w:jc w:val="both"/>
        <w:rPr>
          <w:rFonts w:ascii="Arial" w:eastAsia="Arial" w:hAnsi="Arial" w:cs="Arial"/>
          <w:color w:val="000000"/>
          <w:sz w:val="22"/>
        </w:rPr>
      </w:pPr>
      <w:r w:rsidRPr="00871C43">
        <w:rPr>
          <w:rFonts w:ascii="Arial" w:eastAsia="Arial" w:hAnsi="Arial" w:cs="Arial"/>
          <w:b/>
          <w:color w:val="000000"/>
          <w:sz w:val="22"/>
        </w:rPr>
        <w:t xml:space="preserve">Sidbury 1820: </w:t>
      </w:r>
      <w:r w:rsidRPr="00871C43">
        <w:rPr>
          <w:rFonts w:ascii="Arial" w:eastAsia="Arial" w:hAnsi="Arial" w:cs="Arial"/>
          <w:color w:val="000000"/>
          <w:sz w:val="22"/>
        </w:rPr>
        <w:t xml:space="preserve">Established in 1820 after which settler Lieutenant Richard Daniel of the Royal Navy built Sidbury Park in the 1830’s and also created the nearby village of Sidbury where war graves can still be found. Both are named after his native Sidbury in Devonshire. As part of fortifying the </w:t>
      </w:r>
      <w:r w:rsidRPr="00871C43">
        <w:rPr>
          <w:rFonts w:ascii="Arial" w:eastAsia="Arial" w:hAnsi="Arial" w:cs="Arial"/>
          <w:color w:val="000000"/>
          <w:sz w:val="22"/>
          <w:u w:val="single"/>
        </w:rPr>
        <w:t xml:space="preserve">property, the barn was linked to the house by stone walls. Daniel was the first to import merino </w:t>
      </w:r>
      <w:r w:rsidRPr="00871C43">
        <w:rPr>
          <w:rFonts w:ascii="Arial" w:eastAsia="Arial" w:hAnsi="Arial" w:cs="Arial"/>
          <w:color w:val="000000"/>
          <w:sz w:val="22"/>
        </w:rPr>
        <w:t xml:space="preserve">sheep into South Africa. He provided land and funds for the building of a church in the village, the church (named St Peter's after the church in Sidbury, Devonshire) was built 1841 and was one the first ten Anglican churches in South Africa.  </w:t>
      </w:r>
    </w:p>
    <w:p w14:paraId="504CE85B" w14:textId="77777777" w:rsidR="00871C43" w:rsidRPr="00647B34" w:rsidRDefault="00871C43" w:rsidP="00D11F46">
      <w:pPr>
        <w:spacing w:line="360" w:lineRule="auto"/>
        <w:jc w:val="both"/>
        <w:rPr>
          <w:rFonts w:ascii="Arial" w:eastAsia="Arial" w:hAnsi="Arial" w:cs="Arial"/>
          <w:sz w:val="22"/>
        </w:rPr>
      </w:pPr>
      <w:r w:rsidRPr="00647B34">
        <w:rPr>
          <w:rFonts w:ascii="Arial" w:eastAsia="Arial" w:hAnsi="Arial" w:cs="Arial"/>
          <w:sz w:val="22"/>
        </w:rPr>
        <w:t>The church predates the establishment of the</w:t>
      </w:r>
      <w:hyperlink r:id="rId19">
        <w:r w:rsidRPr="00647B34">
          <w:rPr>
            <w:rStyle w:val="Hyperlink"/>
            <w:rFonts w:ascii="Arial" w:eastAsia="Arial" w:hAnsi="Arial" w:cs="Arial"/>
            <w:color w:val="auto"/>
            <w:sz w:val="22"/>
            <w:u w:val="none"/>
          </w:rPr>
          <w:t xml:space="preserve"> </w:t>
        </w:r>
      </w:hyperlink>
      <w:hyperlink r:id="rId20">
        <w:r w:rsidRPr="00647B34">
          <w:rPr>
            <w:rStyle w:val="Hyperlink"/>
            <w:rFonts w:ascii="Arial" w:eastAsia="Arial" w:hAnsi="Arial" w:cs="Arial"/>
            <w:color w:val="auto"/>
            <w:sz w:val="22"/>
            <w:u w:val="none"/>
          </w:rPr>
          <w:t>Diocese of Cape Town</w:t>
        </w:r>
      </w:hyperlink>
      <w:hyperlink r:id="rId21">
        <w:r w:rsidRPr="00647B34">
          <w:rPr>
            <w:rStyle w:val="Hyperlink"/>
            <w:rFonts w:ascii="Arial" w:eastAsia="Arial" w:hAnsi="Arial" w:cs="Arial"/>
            <w:color w:val="auto"/>
            <w:sz w:val="22"/>
            <w:u w:val="none"/>
          </w:rPr>
          <w:t>.</w:t>
        </w:r>
      </w:hyperlink>
      <w:r w:rsidRPr="00647B34">
        <w:rPr>
          <w:rFonts w:ascii="Arial" w:eastAsia="Arial" w:hAnsi="Arial" w:cs="Arial"/>
          <w:sz w:val="22"/>
        </w:rPr>
        <w:t xml:space="preserve"> The church is a</w:t>
      </w:r>
      <w:hyperlink r:id="rId22">
        <w:r w:rsidRPr="00647B34">
          <w:rPr>
            <w:rStyle w:val="Hyperlink"/>
            <w:rFonts w:ascii="Arial" w:eastAsia="Arial" w:hAnsi="Arial" w:cs="Arial"/>
            <w:color w:val="auto"/>
            <w:sz w:val="22"/>
            <w:u w:val="none"/>
          </w:rPr>
          <w:t xml:space="preserve"> </w:t>
        </w:r>
      </w:hyperlink>
      <w:hyperlink r:id="rId23">
        <w:r w:rsidRPr="00647B34">
          <w:rPr>
            <w:rStyle w:val="Hyperlink"/>
            <w:rFonts w:ascii="Arial" w:eastAsia="Arial" w:hAnsi="Arial" w:cs="Arial"/>
            <w:color w:val="auto"/>
            <w:sz w:val="22"/>
            <w:u w:val="none"/>
          </w:rPr>
          <w:t xml:space="preserve">heritage </w:t>
        </w:r>
      </w:hyperlink>
      <w:hyperlink r:id="rId24">
        <w:r w:rsidRPr="00647B34">
          <w:rPr>
            <w:rStyle w:val="Hyperlink"/>
            <w:rFonts w:ascii="Arial" w:eastAsia="Arial" w:hAnsi="Arial" w:cs="Arial"/>
            <w:color w:val="auto"/>
            <w:sz w:val="22"/>
            <w:u w:val="none"/>
          </w:rPr>
          <w:t>site</w:t>
        </w:r>
      </w:hyperlink>
      <w:hyperlink r:id="rId25">
        <w:r w:rsidRPr="00647B34">
          <w:rPr>
            <w:rStyle w:val="Hyperlink"/>
            <w:rFonts w:ascii="Arial" w:eastAsia="Arial" w:hAnsi="Arial" w:cs="Arial"/>
            <w:color w:val="auto"/>
            <w:sz w:val="22"/>
            <w:u w:val="none"/>
          </w:rPr>
          <w:t xml:space="preserve"> </w:t>
        </w:r>
      </w:hyperlink>
      <w:r w:rsidRPr="00647B34">
        <w:rPr>
          <w:rFonts w:ascii="Arial" w:eastAsia="Arial" w:hAnsi="Arial" w:cs="Arial"/>
          <w:sz w:val="22"/>
        </w:rPr>
        <w:t>recognised by the</w:t>
      </w:r>
      <w:hyperlink r:id="rId26">
        <w:r w:rsidRPr="00647B34">
          <w:rPr>
            <w:rStyle w:val="Hyperlink"/>
            <w:rFonts w:ascii="Arial" w:eastAsia="Arial" w:hAnsi="Arial" w:cs="Arial"/>
            <w:color w:val="auto"/>
            <w:sz w:val="22"/>
            <w:u w:val="none"/>
          </w:rPr>
          <w:t xml:space="preserve"> </w:t>
        </w:r>
      </w:hyperlink>
      <w:hyperlink r:id="rId27">
        <w:r w:rsidRPr="00647B34">
          <w:rPr>
            <w:rStyle w:val="Hyperlink"/>
            <w:rFonts w:ascii="Arial" w:eastAsia="Arial" w:hAnsi="Arial" w:cs="Arial"/>
            <w:color w:val="auto"/>
            <w:sz w:val="22"/>
            <w:u w:val="none"/>
          </w:rPr>
          <w:t>South African Heritage Resource Agency</w:t>
        </w:r>
      </w:hyperlink>
      <w:hyperlink r:id="rId28">
        <w:r w:rsidRPr="00647B34">
          <w:rPr>
            <w:rStyle w:val="Hyperlink"/>
            <w:rFonts w:ascii="Arial" w:eastAsia="Arial" w:hAnsi="Arial" w:cs="Arial"/>
            <w:color w:val="auto"/>
            <w:sz w:val="22"/>
            <w:u w:val="none"/>
          </w:rPr>
          <w:t>.</w:t>
        </w:r>
      </w:hyperlink>
      <w:r w:rsidRPr="00647B34">
        <w:rPr>
          <w:rFonts w:ascii="Arial" w:eastAsia="Arial" w:hAnsi="Arial" w:cs="Arial"/>
          <w:sz w:val="22"/>
        </w:rPr>
        <w:t xml:space="preserve"> In the 1890s, the community of Sidbury started a cricket club which continues to the present despite its small population. </w:t>
      </w:r>
    </w:p>
    <w:p w14:paraId="4D5F230C" w14:textId="511D66C9" w:rsidR="00871C43" w:rsidRPr="00871C43" w:rsidRDefault="00871C43" w:rsidP="00D11F46">
      <w:pPr>
        <w:spacing w:line="360" w:lineRule="auto"/>
        <w:jc w:val="both"/>
        <w:rPr>
          <w:rFonts w:ascii="Arial" w:eastAsia="Arial" w:hAnsi="Arial" w:cs="Arial"/>
          <w:color w:val="000000"/>
          <w:sz w:val="22"/>
        </w:rPr>
      </w:pPr>
      <w:r w:rsidRPr="00871C43">
        <w:rPr>
          <w:rFonts w:ascii="Arial" w:eastAsia="Arial" w:hAnsi="Arial" w:cs="Arial"/>
          <w:b/>
          <w:color w:val="000000"/>
          <w:sz w:val="22"/>
        </w:rPr>
        <w:t xml:space="preserve"> Manley Flats: </w:t>
      </w:r>
      <w:r w:rsidRPr="00871C43">
        <w:rPr>
          <w:rFonts w:ascii="Arial" w:eastAsia="Arial" w:hAnsi="Arial" w:cs="Arial"/>
          <w:color w:val="000000"/>
          <w:sz w:val="22"/>
        </w:rPr>
        <w:t xml:space="preserve">Manley Flats is located on top of a small hill in the beautiful Manley Flats Valley just 20 km from Makhanda. Manley Flats is a railroad siding and is located in the Sarah Baartman District Municipality, Eastern Cape, South Africa. The estimate terrain elevation above sea level is                            421 meters.  </w:t>
      </w:r>
    </w:p>
    <w:p w14:paraId="348EAAF8" w14:textId="113AB9EC" w:rsidR="00871C43" w:rsidRPr="00871C43" w:rsidRDefault="00871C43" w:rsidP="00D11F46">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 </w:t>
      </w:r>
      <w:r w:rsidRPr="00871C43">
        <w:rPr>
          <w:rFonts w:ascii="Arial" w:eastAsia="Arial" w:hAnsi="Arial" w:cs="Arial"/>
          <w:b/>
          <w:color w:val="000000"/>
          <w:sz w:val="22"/>
        </w:rPr>
        <w:t xml:space="preserve">Carlisle Bridge:  </w:t>
      </w:r>
      <w:r w:rsidRPr="00871C43">
        <w:rPr>
          <w:rFonts w:ascii="Arial" w:eastAsia="Arial" w:hAnsi="Arial" w:cs="Arial"/>
          <w:color w:val="000000"/>
          <w:sz w:val="22"/>
        </w:rPr>
        <w:t xml:space="preserve">Carlisle Bridge is a small farm area that is found 15.2 Km from Riebeeck East and 37 km to Makhanda </w:t>
      </w:r>
    </w:p>
    <w:p w14:paraId="6041BCDD" w14:textId="77777777" w:rsidR="00871C43" w:rsidRPr="00871C43" w:rsidRDefault="00871C43" w:rsidP="00AE1C9B">
      <w:pPr>
        <w:ind w:left="-432"/>
        <w:jc w:val="center"/>
        <w:rPr>
          <w:rFonts w:ascii="Arial" w:eastAsia="Arial" w:hAnsi="Arial" w:cs="Arial"/>
          <w:color w:val="000000"/>
          <w:sz w:val="22"/>
        </w:rPr>
      </w:pPr>
      <w:r w:rsidRPr="00871C43">
        <w:rPr>
          <w:rFonts w:ascii="Arial" w:eastAsia="Arial" w:hAnsi="Arial" w:cs="Arial"/>
          <w:b/>
          <w:color w:val="000000"/>
          <w:sz w:val="22"/>
        </w:rPr>
        <w:lastRenderedPageBreak/>
        <w:t xml:space="preserve">Makana geographic map: </w:t>
      </w:r>
      <w:r w:rsidRPr="00871C43">
        <w:rPr>
          <w:rFonts w:ascii="Arial" w:eastAsia="Arial" w:hAnsi="Arial" w:cs="Arial"/>
          <w:color w:val="000000"/>
          <w:sz w:val="22"/>
        </w:rPr>
        <w:t xml:space="preserve"> Map 1: Makana Municipality </w:t>
      </w:r>
      <w:r w:rsidRPr="00871C43">
        <w:rPr>
          <w:rFonts w:ascii="Arial" w:eastAsia="Arial" w:hAnsi="Arial" w:cs="Arial"/>
          <w:noProof/>
          <w:color w:val="000000"/>
          <w:sz w:val="22"/>
        </w:rPr>
        <w:drawing>
          <wp:inline distT="0" distB="0" distL="0" distR="0" wp14:anchorId="7F5AB535" wp14:editId="4F3408EE">
            <wp:extent cx="7405886" cy="6193155"/>
            <wp:effectExtent l="15557" t="3493" r="1588" b="1587"/>
            <wp:docPr id="2690" name="Picture 2690" descr="A map of south africa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2690" name="Picture 2690" descr="A map of south africa with black lines&#10;&#10;Description automatically generated"/>
                    <pic:cNvPicPr/>
                  </pic:nvPicPr>
                  <pic:blipFill>
                    <a:blip r:embed="rId29"/>
                    <a:stretch>
                      <a:fillRect/>
                    </a:stretch>
                  </pic:blipFill>
                  <pic:spPr>
                    <a:xfrm rot="5399999">
                      <a:off x="0" y="0"/>
                      <a:ext cx="7419673" cy="6204684"/>
                    </a:xfrm>
                    <a:prstGeom prst="rect">
                      <a:avLst/>
                    </a:prstGeom>
                  </pic:spPr>
                </pic:pic>
              </a:graphicData>
            </a:graphic>
          </wp:inline>
        </w:drawing>
      </w:r>
      <w:r w:rsidRPr="00871C43">
        <w:rPr>
          <w:rFonts w:ascii="Arial" w:eastAsia="Arial" w:hAnsi="Arial" w:cs="Arial"/>
          <w:b/>
          <w:color w:val="000000"/>
          <w:sz w:val="22"/>
        </w:rPr>
        <w:tab/>
        <w:t xml:space="preserve"> </w:t>
      </w:r>
    </w:p>
    <w:p w14:paraId="54F76325"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color w:val="000000"/>
          <w:sz w:val="22"/>
        </w:rPr>
        <w:t xml:space="preserve"> </w:t>
      </w:r>
    </w:p>
    <w:p w14:paraId="31A35BC2"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color w:val="000000"/>
          <w:sz w:val="22"/>
        </w:rPr>
        <w:t xml:space="preserve"> </w:t>
      </w:r>
    </w:p>
    <w:p w14:paraId="6303E8BB"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color w:val="000000"/>
          <w:sz w:val="22"/>
        </w:rPr>
        <w:t xml:space="preserve"> </w:t>
      </w:r>
    </w:p>
    <w:p w14:paraId="2804442C"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color w:val="000000"/>
          <w:sz w:val="22"/>
        </w:rPr>
        <w:t xml:space="preserve"> </w:t>
      </w:r>
    </w:p>
    <w:p w14:paraId="23C28C82" w14:textId="379C77D3" w:rsidR="00871C43" w:rsidRPr="00AE1C9B" w:rsidRDefault="00871C43" w:rsidP="00647B34">
      <w:pPr>
        <w:rPr>
          <w:rFonts w:ascii="Arial" w:eastAsia="Arial" w:hAnsi="Arial" w:cs="Arial"/>
          <w:b/>
          <w:szCs w:val="28"/>
        </w:rPr>
      </w:pPr>
      <w:r w:rsidRPr="00AE1C9B">
        <w:rPr>
          <w:rFonts w:ascii="Arial" w:eastAsia="Arial" w:hAnsi="Arial" w:cs="Arial"/>
          <w:b/>
          <w:szCs w:val="28"/>
        </w:rPr>
        <w:lastRenderedPageBreak/>
        <w:t>CHAPTER ONE: PREPARATION AND INTEGRATED PLANNING PROCESS</w:t>
      </w:r>
    </w:p>
    <w:p w14:paraId="60CF7934" w14:textId="77777777" w:rsidR="00871C43" w:rsidRDefault="00871C43" w:rsidP="00871C43">
      <w:pPr>
        <w:jc w:val="center"/>
        <w:rPr>
          <w:rFonts w:ascii="Arial" w:eastAsia="Arial" w:hAnsi="Arial" w:cs="Arial"/>
          <w:color w:val="000000"/>
          <w:sz w:val="22"/>
        </w:rPr>
      </w:pPr>
    </w:p>
    <w:p w14:paraId="3892B834" w14:textId="77777777" w:rsidR="007C73AC" w:rsidRPr="007C73AC" w:rsidRDefault="007C73AC" w:rsidP="00AE1C9B">
      <w:pPr>
        <w:rPr>
          <w:rFonts w:ascii="Arial" w:eastAsia="Arial" w:hAnsi="Arial" w:cs="Arial"/>
          <w:color w:val="000000"/>
          <w:sz w:val="22"/>
        </w:rPr>
      </w:pPr>
      <w:r w:rsidRPr="007C73AC">
        <w:rPr>
          <w:rFonts w:ascii="Arial" w:eastAsia="Arial" w:hAnsi="Arial" w:cs="Arial"/>
          <w:b/>
          <w:color w:val="000000"/>
          <w:sz w:val="22"/>
        </w:rPr>
        <w:t xml:space="preserve">1.1 </w:t>
      </w:r>
      <w:r w:rsidRPr="007C73AC">
        <w:rPr>
          <w:rFonts w:ascii="Arial" w:eastAsia="Arial" w:hAnsi="Arial" w:cs="Arial"/>
          <w:b/>
          <w:color w:val="000000"/>
          <w:sz w:val="22"/>
        </w:rPr>
        <w:tab/>
        <w:t xml:space="preserve">LEGAL FRAMEWORK  </w:t>
      </w:r>
    </w:p>
    <w:p w14:paraId="79950D52" w14:textId="77777777" w:rsidR="007C73AC" w:rsidRPr="00871C43" w:rsidRDefault="007C73AC" w:rsidP="00871C43">
      <w:pPr>
        <w:jc w:val="center"/>
        <w:rPr>
          <w:rFonts w:ascii="Arial" w:eastAsia="Arial" w:hAnsi="Arial" w:cs="Arial"/>
          <w:color w:val="000000"/>
          <w:sz w:val="22"/>
        </w:rPr>
        <w:sectPr w:rsidR="007C73AC" w:rsidRPr="00871C43" w:rsidSect="000403CE">
          <w:footerReference w:type="even" r:id="rId30"/>
          <w:footerReference w:type="default" r:id="rId31"/>
          <w:footerReference w:type="first" r:id="rId32"/>
          <w:pgSz w:w="11906" w:h="16838"/>
          <w:pgMar w:top="1440" w:right="1016" w:bottom="1482" w:left="1133" w:header="720" w:footer="889" w:gutter="0"/>
          <w:cols w:space="720"/>
          <w:titlePg/>
        </w:sectPr>
      </w:pPr>
    </w:p>
    <w:p w14:paraId="09C62638" w14:textId="77777777" w:rsidR="008D4E28" w:rsidRDefault="008D4E28" w:rsidP="00871C43">
      <w:pPr>
        <w:jc w:val="center"/>
        <w:rPr>
          <w:rFonts w:ascii="Arial" w:eastAsia="Arial" w:hAnsi="Arial" w:cs="Arial"/>
          <w:b/>
          <w:color w:val="000000"/>
          <w:sz w:val="22"/>
        </w:rPr>
      </w:pPr>
    </w:p>
    <w:p w14:paraId="662D0889" w14:textId="08ADACAD" w:rsidR="00871C43" w:rsidRPr="00871C43" w:rsidRDefault="00871C43" w:rsidP="00871C43">
      <w:pPr>
        <w:jc w:val="center"/>
        <w:rPr>
          <w:rFonts w:ascii="Arial" w:eastAsia="Arial" w:hAnsi="Arial" w:cs="Arial"/>
          <w:b/>
          <w:color w:val="000000"/>
          <w:sz w:val="22"/>
        </w:rPr>
      </w:pPr>
      <w:r w:rsidRPr="00871C43">
        <w:rPr>
          <w:rFonts w:ascii="Arial" w:eastAsia="Arial" w:hAnsi="Arial" w:cs="Arial"/>
          <w:b/>
          <w:color w:val="000000"/>
          <w:sz w:val="22"/>
        </w:rPr>
        <w:t xml:space="preserve">BACKGROUND </w:t>
      </w:r>
    </w:p>
    <w:p w14:paraId="68AD5273" w14:textId="60BD8F7D" w:rsidR="00871C43" w:rsidRPr="00871C43" w:rsidRDefault="00871C43" w:rsidP="00871C43">
      <w:pPr>
        <w:jc w:val="center"/>
        <w:rPr>
          <w:rFonts w:ascii="Arial" w:eastAsia="Arial" w:hAnsi="Arial" w:cs="Arial"/>
          <w:color w:val="000000"/>
          <w:sz w:val="22"/>
        </w:rPr>
      </w:pPr>
      <w:r w:rsidRPr="00871C43">
        <w:rPr>
          <w:rFonts w:ascii="Arial" w:eastAsia="Arial" w:hAnsi="Arial" w:cs="Arial"/>
          <w:color w:val="000000"/>
          <w:sz w:val="22"/>
        </w:rPr>
        <w:t xml:space="preserve">Makana Local Municipality is undergoing its fifth and last review of the Five (5) Year Integrated Development Plan, since 2017 </w:t>
      </w:r>
    </w:p>
    <w:p w14:paraId="5C40E815"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color w:val="000000"/>
          <w:sz w:val="22"/>
        </w:rPr>
        <w:t xml:space="preserve">The Municipal Systems Act (No. 32) of 2000 requires that Local Government Structures prepare Integrated </w:t>
      </w:r>
    </w:p>
    <w:p w14:paraId="41145375"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color w:val="000000"/>
          <w:sz w:val="22"/>
        </w:rPr>
        <w:t xml:space="preserve">Development Plans (IDPs). The IDP serves as a tool for the facilitation and management of development within the areas of jurisdiction. </w:t>
      </w:r>
    </w:p>
    <w:p w14:paraId="43D28393"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color w:val="000000"/>
          <w:sz w:val="22"/>
        </w:rPr>
        <w:t xml:space="preserve">In conforming to the Act’s requirements Makana </w:t>
      </w:r>
    </w:p>
    <w:p w14:paraId="7E0E7098"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color w:val="000000"/>
          <w:sz w:val="22"/>
        </w:rPr>
        <w:t xml:space="preserve">Municipality’s Council has delegated the authority to the Municipal Manager to prepare the Integrated Development </w:t>
      </w:r>
    </w:p>
    <w:p w14:paraId="0B028164"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color w:val="000000"/>
          <w:sz w:val="22"/>
        </w:rPr>
        <w:t xml:space="preserve">Plan (IDP).   </w:t>
      </w:r>
    </w:p>
    <w:p w14:paraId="7A2A8AB4"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color w:val="000000"/>
          <w:sz w:val="22"/>
        </w:rPr>
        <w:t xml:space="preserve">The Municipality’s commitment to developing a </w:t>
      </w:r>
      <w:r w:rsidRPr="00871C43">
        <w:rPr>
          <w:rFonts w:ascii="Arial" w:eastAsia="Arial" w:hAnsi="Arial" w:cs="Arial"/>
          <w:b/>
          <w:i/>
          <w:color w:val="000000"/>
          <w:sz w:val="22"/>
        </w:rPr>
        <w:t>“Great Place to be”</w:t>
      </w:r>
      <w:r w:rsidRPr="00871C43">
        <w:rPr>
          <w:rFonts w:ascii="Arial" w:eastAsia="Arial" w:hAnsi="Arial" w:cs="Arial"/>
          <w:color w:val="000000"/>
          <w:sz w:val="22"/>
        </w:rPr>
        <w:t xml:space="preserve"> driven with specific emphasis of translating the </w:t>
      </w:r>
    </w:p>
    <w:p w14:paraId="4D181021" w14:textId="234A553C" w:rsidR="00871C43" w:rsidRPr="00871C43" w:rsidRDefault="00871C43" w:rsidP="00871C43">
      <w:pPr>
        <w:jc w:val="center"/>
        <w:rPr>
          <w:rFonts w:ascii="Arial" w:eastAsia="Arial" w:hAnsi="Arial" w:cs="Arial"/>
          <w:color w:val="000000"/>
          <w:sz w:val="22"/>
        </w:rPr>
      </w:pPr>
      <w:r w:rsidRPr="00871C43">
        <w:rPr>
          <w:rFonts w:ascii="Arial" w:eastAsia="Arial" w:hAnsi="Arial" w:cs="Arial"/>
          <w:color w:val="000000"/>
          <w:sz w:val="22"/>
        </w:rPr>
        <w:t xml:space="preserve">Municipality’s strategies into an Implementable Action Plan.  The Municipality is committed in ensuring that, its revised </w:t>
      </w:r>
      <w:r w:rsidRPr="00871C43">
        <w:rPr>
          <w:rFonts w:ascii="Arial" w:eastAsia="Arial" w:hAnsi="Arial" w:cs="Arial"/>
          <w:b/>
          <w:i/>
          <w:color w:val="000000"/>
          <w:sz w:val="22"/>
        </w:rPr>
        <w:t>Developmental Priorities</w:t>
      </w:r>
      <w:r w:rsidRPr="00871C43">
        <w:rPr>
          <w:rFonts w:ascii="Arial" w:eastAsia="Arial" w:hAnsi="Arial" w:cs="Arial"/>
          <w:color w:val="000000"/>
          <w:sz w:val="22"/>
        </w:rPr>
        <w:t xml:space="preserve"> in the IDP 2017-22 are achieved.  </w:t>
      </w:r>
    </w:p>
    <w:p w14:paraId="2F2F9BD4"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color w:val="000000"/>
          <w:sz w:val="22"/>
        </w:rPr>
        <w:t xml:space="preserve"> </w:t>
      </w:r>
    </w:p>
    <w:p w14:paraId="6F6D6A53" w14:textId="505ADAD8" w:rsidR="00871C43" w:rsidRDefault="00871C43" w:rsidP="00871C43">
      <w:pPr>
        <w:jc w:val="center"/>
        <w:rPr>
          <w:rFonts w:ascii="Arial" w:eastAsia="Arial" w:hAnsi="Arial" w:cs="Arial"/>
          <w:color w:val="000000"/>
          <w:sz w:val="22"/>
        </w:rPr>
      </w:pPr>
    </w:p>
    <w:p w14:paraId="5843AEF9" w14:textId="77777777" w:rsidR="008D4E28" w:rsidRDefault="008D4E28" w:rsidP="0022057E">
      <w:pPr>
        <w:jc w:val="both"/>
        <w:rPr>
          <w:rFonts w:ascii="Arial" w:eastAsia="Arial" w:hAnsi="Arial" w:cs="Arial"/>
          <w:color w:val="000000"/>
          <w:sz w:val="22"/>
        </w:rPr>
      </w:pPr>
    </w:p>
    <w:p w14:paraId="1264D2C7" w14:textId="5EA76E6A" w:rsidR="00871C43" w:rsidRPr="00871C43" w:rsidRDefault="00871C43" w:rsidP="0022057E">
      <w:pPr>
        <w:jc w:val="both"/>
        <w:rPr>
          <w:rFonts w:ascii="Arial" w:eastAsia="Arial" w:hAnsi="Arial" w:cs="Arial"/>
          <w:color w:val="000000"/>
          <w:sz w:val="22"/>
        </w:rPr>
      </w:pPr>
      <w:r w:rsidRPr="00871C43">
        <w:rPr>
          <w:rFonts w:ascii="Arial" w:eastAsia="Arial" w:hAnsi="Arial" w:cs="Arial"/>
          <w:color w:val="000000"/>
          <w:sz w:val="22"/>
        </w:rPr>
        <w:t xml:space="preserve">This </w:t>
      </w:r>
      <w:r w:rsidR="006057C2">
        <w:rPr>
          <w:rFonts w:ascii="Arial" w:eastAsia="Arial" w:hAnsi="Arial" w:cs="Arial"/>
          <w:color w:val="000000"/>
          <w:sz w:val="22"/>
        </w:rPr>
        <w:t>document represents</w:t>
      </w:r>
      <w:r w:rsidR="0022057E">
        <w:rPr>
          <w:rFonts w:ascii="Arial" w:eastAsia="Arial" w:hAnsi="Arial" w:cs="Arial"/>
          <w:color w:val="000000"/>
          <w:sz w:val="22"/>
        </w:rPr>
        <w:t xml:space="preserve"> the 3</w:t>
      </w:r>
      <w:r w:rsidR="0022057E" w:rsidRPr="0022057E">
        <w:rPr>
          <w:rFonts w:ascii="Arial" w:eastAsia="Arial" w:hAnsi="Arial" w:cs="Arial"/>
          <w:color w:val="000000"/>
          <w:sz w:val="22"/>
          <w:vertAlign w:val="superscript"/>
        </w:rPr>
        <w:t>rd</w:t>
      </w:r>
      <w:r w:rsidR="0022057E">
        <w:rPr>
          <w:rFonts w:ascii="Arial" w:eastAsia="Arial" w:hAnsi="Arial" w:cs="Arial"/>
          <w:color w:val="000000"/>
          <w:sz w:val="22"/>
        </w:rPr>
        <w:t xml:space="preserve"> </w:t>
      </w:r>
      <w:r w:rsidR="00813BF9">
        <w:rPr>
          <w:rFonts w:ascii="Arial" w:eastAsia="Arial" w:hAnsi="Arial" w:cs="Arial"/>
          <w:color w:val="000000"/>
          <w:sz w:val="22"/>
        </w:rPr>
        <w:t xml:space="preserve">review </w:t>
      </w:r>
      <w:r w:rsidR="0022057E">
        <w:rPr>
          <w:rFonts w:ascii="Arial" w:eastAsia="Arial" w:hAnsi="Arial" w:cs="Arial"/>
          <w:color w:val="000000"/>
          <w:sz w:val="22"/>
        </w:rPr>
        <w:t>of the 2022</w:t>
      </w:r>
      <w:r w:rsidR="00813BF9">
        <w:rPr>
          <w:rFonts w:ascii="Arial" w:eastAsia="Arial" w:hAnsi="Arial" w:cs="Arial"/>
          <w:color w:val="000000"/>
          <w:sz w:val="22"/>
        </w:rPr>
        <w:t xml:space="preserve"> -27 </w:t>
      </w:r>
      <w:r w:rsidR="003D17C3">
        <w:rPr>
          <w:rFonts w:ascii="Arial" w:eastAsia="Arial" w:hAnsi="Arial" w:cs="Arial"/>
          <w:color w:val="000000"/>
          <w:sz w:val="22"/>
        </w:rPr>
        <w:t xml:space="preserve">Makana </w:t>
      </w:r>
      <w:r w:rsidR="00EB5A58">
        <w:rPr>
          <w:rFonts w:ascii="Arial" w:eastAsia="Arial" w:hAnsi="Arial" w:cs="Arial"/>
          <w:color w:val="000000"/>
          <w:sz w:val="22"/>
        </w:rPr>
        <w:t xml:space="preserve">municipality’s 5years </w:t>
      </w:r>
      <w:r w:rsidR="003D17C3">
        <w:rPr>
          <w:rFonts w:ascii="Arial" w:eastAsia="Arial" w:hAnsi="Arial" w:cs="Arial"/>
          <w:color w:val="000000"/>
          <w:sz w:val="22"/>
        </w:rPr>
        <w:t>Integrated Development Plan.</w:t>
      </w:r>
      <w:r w:rsidRPr="00871C43">
        <w:rPr>
          <w:rFonts w:ascii="Arial" w:eastAsia="Arial" w:hAnsi="Arial" w:cs="Arial"/>
          <w:color w:val="000000"/>
          <w:sz w:val="22"/>
        </w:rPr>
        <w:t xml:space="preserve"> </w:t>
      </w:r>
    </w:p>
    <w:p w14:paraId="5B397FF3" w14:textId="5182D55A" w:rsidR="00871C43" w:rsidRPr="00871C43" w:rsidRDefault="00871C43" w:rsidP="0022057E">
      <w:pPr>
        <w:jc w:val="both"/>
        <w:rPr>
          <w:rFonts w:ascii="Arial" w:eastAsia="Arial" w:hAnsi="Arial" w:cs="Arial"/>
          <w:color w:val="000000"/>
          <w:sz w:val="22"/>
        </w:rPr>
      </w:pPr>
      <w:r w:rsidRPr="00871C43">
        <w:rPr>
          <w:rFonts w:ascii="Arial" w:eastAsia="Arial" w:hAnsi="Arial" w:cs="Arial"/>
          <w:color w:val="000000"/>
          <w:sz w:val="22"/>
        </w:rPr>
        <w:t xml:space="preserve">IDP’s are compiled in terms of the requirements of </w:t>
      </w:r>
    </w:p>
    <w:p w14:paraId="47EE61CC" w14:textId="77777777" w:rsidR="00871C43" w:rsidRPr="00871C43" w:rsidRDefault="00871C43" w:rsidP="00BB1E84">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Chapter 5 of the Municipal Systems Act (MSA) (Act 32 of 2000), Section 25 of the MSA states inter-alia the following:  </w:t>
      </w:r>
    </w:p>
    <w:p w14:paraId="1F2AA4C1" w14:textId="77777777" w:rsidR="00871C43" w:rsidRPr="00871C43" w:rsidRDefault="00871C43" w:rsidP="00BB1E84">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Each municipal council must, within a prescribed period after the start of its elected term, adopt a Single and Inclusive Strategic Plan for the development of the municipality which:    </w:t>
      </w:r>
    </w:p>
    <w:p w14:paraId="41FF4B31" w14:textId="77777777" w:rsidR="00871C43" w:rsidRPr="00871C43" w:rsidRDefault="00871C43" w:rsidP="00215FFC">
      <w:pPr>
        <w:numPr>
          <w:ilvl w:val="0"/>
          <w:numId w:val="3"/>
        </w:numPr>
        <w:ind w:left="540" w:hanging="450"/>
        <w:jc w:val="both"/>
        <w:rPr>
          <w:rFonts w:ascii="Arial" w:eastAsia="Arial" w:hAnsi="Arial" w:cs="Arial"/>
          <w:color w:val="000000"/>
          <w:sz w:val="22"/>
        </w:rPr>
      </w:pPr>
      <w:r w:rsidRPr="00871C43">
        <w:rPr>
          <w:rFonts w:ascii="Arial" w:eastAsia="Arial" w:hAnsi="Arial" w:cs="Arial"/>
          <w:color w:val="000000"/>
          <w:sz w:val="22"/>
        </w:rPr>
        <w:t xml:space="preserve">links, integrates and co-ordinates plans and takes into account proposals for the development of the municipality;  </w:t>
      </w:r>
    </w:p>
    <w:p w14:paraId="79F470C9" w14:textId="77777777" w:rsidR="00871C43" w:rsidRPr="00871C43" w:rsidRDefault="00871C43" w:rsidP="00215FFC">
      <w:pPr>
        <w:numPr>
          <w:ilvl w:val="0"/>
          <w:numId w:val="3"/>
        </w:numPr>
        <w:ind w:left="540" w:hanging="450"/>
        <w:jc w:val="both"/>
        <w:rPr>
          <w:rFonts w:ascii="Arial" w:eastAsia="Arial" w:hAnsi="Arial" w:cs="Arial"/>
          <w:color w:val="000000"/>
          <w:sz w:val="22"/>
        </w:rPr>
      </w:pPr>
      <w:r w:rsidRPr="00871C43">
        <w:rPr>
          <w:rFonts w:ascii="Arial" w:eastAsia="Arial" w:hAnsi="Arial" w:cs="Arial"/>
          <w:color w:val="000000"/>
          <w:sz w:val="22"/>
        </w:rPr>
        <w:t xml:space="preserve">aligns the resources and capacity of the municipality with the implementation of the plan;   </w:t>
      </w:r>
    </w:p>
    <w:p w14:paraId="3197D4FE" w14:textId="77777777" w:rsidR="00871C43" w:rsidRPr="00871C43" w:rsidRDefault="00871C43" w:rsidP="00215FFC">
      <w:pPr>
        <w:numPr>
          <w:ilvl w:val="0"/>
          <w:numId w:val="3"/>
        </w:numPr>
        <w:ind w:left="540" w:hanging="450"/>
        <w:jc w:val="both"/>
        <w:rPr>
          <w:rFonts w:ascii="Arial" w:eastAsia="Arial" w:hAnsi="Arial" w:cs="Arial"/>
          <w:color w:val="000000"/>
          <w:sz w:val="22"/>
        </w:rPr>
      </w:pPr>
      <w:r w:rsidRPr="00871C43">
        <w:rPr>
          <w:rFonts w:ascii="Arial" w:eastAsia="Arial" w:hAnsi="Arial" w:cs="Arial"/>
          <w:color w:val="000000"/>
          <w:sz w:val="22"/>
        </w:rPr>
        <w:t xml:space="preserve">forms the policy framework and general basis on which annual budgets must be based;  </w:t>
      </w:r>
    </w:p>
    <w:p w14:paraId="28D2E56C" w14:textId="77777777" w:rsidR="00871C43" w:rsidRPr="00871C43" w:rsidRDefault="00871C43" w:rsidP="004D222A">
      <w:pPr>
        <w:numPr>
          <w:ilvl w:val="0"/>
          <w:numId w:val="3"/>
        </w:numPr>
        <w:ind w:left="540" w:hanging="450"/>
        <w:jc w:val="both"/>
        <w:rPr>
          <w:rFonts w:ascii="Arial" w:eastAsia="Arial" w:hAnsi="Arial" w:cs="Arial"/>
          <w:color w:val="000000"/>
          <w:sz w:val="22"/>
        </w:rPr>
      </w:pPr>
      <w:r w:rsidRPr="00871C43">
        <w:rPr>
          <w:rFonts w:ascii="Arial" w:eastAsia="Arial" w:hAnsi="Arial" w:cs="Arial"/>
          <w:color w:val="000000"/>
          <w:sz w:val="22"/>
        </w:rPr>
        <w:t xml:space="preserve">complies with the provisions of the chapter; and   </w:t>
      </w:r>
    </w:p>
    <w:p w14:paraId="3DB82F36" w14:textId="77777777" w:rsidR="00871C43" w:rsidRPr="00871C43" w:rsidRDefault="00871C43" w:rsidP="004D222A">
      <w:pPr>
        <w:numPr>
          <w:ilvl w:val="0"/>
          <w:numId w:val="3"/>
        </w:numPr>
        <w:ind w:left="540" w:hanging="450"/>
        <w:jc w:val="both"/>
        <w:rPr>
          <w:rFonts w:ascii="Arial" w:eastAsia="Arial" w:hAnsi="Arial" w:cs="Arial"/>
          <w:color w:val="000000"/>
          <w:sz w:val="22"/>
        </w:rPr>
      </w:pPr>
      <w:r w:rsidRPr="00871C43">
        <w:rPr>
          <w:rFonts w:ascii="Arial" w:eastAsia="Arial" w:hAnsi="Arial" w:cs="Arial"/>
          <w:color w:val="000000"/>
          <w:sz w:val="22"/>
        </w:rPr>
        <w:t xml:space="preserve">be </w:t>
      </w:r>
      <w:r w:rsidRPr="00871C43">
        <w:rPr>
          <w:rFonts w:ascii="Arial" w:eastAsia="Arial" w:hAnsi="Arial" w:cs="Arial"/>
          <w:color w:val="000000"/>
          <w:sz w:val="22"/>
        </w:rPr>
        <w:tab/>
        <w:t xml:space="preserve">compatible </w:t>
      </w:r>
      <w:r w:rsidRPr="00871C43">
        <w:rPr>
          <w:rFonts w:ascii="Arial" w:eastAsia="Arial" w:hAnsi="Arial" w:cs="Arial"/>
          <w:color w:val="000000"/>
          <w:sz w:val="22"/>
        </w:rPr>
        <w:tab/>
        <w:t xml:space="preserve">with </w:t>
      </w:r>
      <w:r w:rsidRPr="00871C43">
        <w:rPr>
          <w:rFonts w:ascii="Arial" w:eastAsia="Arial" w:hAnsi="Arial" w:cs="Arial"/>
          <w:color w:val="000000"/>
          <w:sz w:val="22"/>
        </w:rPr>
        <w:tab/>
        <w:t xml:space="preserve">National </w:t>
      </w:r>
      <w:r w:rsidRPr="00871C43">
        <w:rPr>
          <w:rFonts w:ascii="Arial" w:eastAsia="Arial" w:hAnsi="Arial" w:cs="Arial"/>
          <w:color w:val="000000"/>
          <w:sz w:val="22"/>
        </w:rPr>
        <w:tab/>
        <w:t xml:space="preserve">and </w:t>
      </w:r>
      <w:r w:rsidRPr="00871C43">
        <w:rPr>
          <w:rFonts w:ascii="Arial" w:eastAsia="Arial" w:hAnsi="Arial" w:cs="Arial"/>
          <w:color w:val="000000"/>
          <w:sz w:val="22"/>
        </w:rPr>
        <w:tab/>
        <w:t xml:space="preserve">Provincial </w:t>
      </w:r>
    </w:p>
    <w:p w14:paraId="5DF7EF53" w14:textId="77777777" w:rsidR="00871C43" w:rsidRPr="00871C43" w:rsidRDefault="00871C43" w:rsidP="004D222A">
      <w:pPr>
        <w:jc w:val="both"/>
        <w:rPr>
          <w:rFonts w:ascii="Arial" w:eastAsia="Arial" w:hAnsi="Arial" w:cs="Arial"/>
          <w:color w:val="000000"/>
          <w:sz w:val="22"/>
        </w:rPr>
      </w:pPr>
      <w:r w:rsidRPr="00871C43">
        <w:rPr>
          <w:rFonts w:ascii="Arial" w:eastAsia="Arial" w:hAnsi="Arial" w:cs="Arial"/>
          <w:color w:val="000000"/>
          <w:sz w:val="22"/>
        </w:rPr>
        <w:t xml:space="preserve">Development Plans and planning requirements binding on the municipality in terms of legislation”.  </w:t>
      </w:r>
    </w:p>
    <w:p w14:paraId="0BA532A6" w14:textId="22ECC012" w:rsidR="00871C43" w:rsidRPr="00871C43" w:rsidRDefault="00871C43" w:rsidP="004D222A">
      <w:pPr>
        <w:jc w:val="both"/>
        <w:rPr>
          <w:rFonts w:ascii="Arial" w:eastAsia="Arial" w:hAnsi="Arial" w:cs="Arial"/>
          <w:b/>
          <w:i/>
          <w:color w:val="000000"/>
          <w:sz w:val="22"/>
        </w:rPr>
      </w:pPr>
      <w:r w:rsidRPr="00871C43">
        <w:rPr>
          <w:rFonts w:ascii="Arial" w:eastAsia="Arial" w:hAnsi="Arial" w:cs="Arial"/>
          <w:b/>
          <w:i/>
          <w:color w:val="000000"/>
          <w:sz w:val="22"/>
        </w:rPr>
        <w:t xml:space="preserve">The Annual Review and Amendments of Integrated Development Plan (IDP) </w:t>
      </w:r>
      <w:r w:rsidRPr="00871C43">
        <w:rPr>
          <w:rFonts w:ascii="Arial" w:eastAsia="Arial" w:hAnsi="Arial" w:cs="Arial"/>
          <w:color w:val="000000"/>
          <w:sz w:val="22"/>
        </w:rPr>
        <w:t xml:space="preserve">A municipal council: </w:t>
      </w:r>
    </w:p>
    <w:p w14:paraId="5B94C892" w14:textId="77777777" w:rsidR="00871C43" w:rsidRPr="00871C43" w:rsidRDefault="00871C43" w:rsidP="00782B0F">
      <w:pPr>
        <w:ind w:left="540" w:hanging="450"/>
        <w:jc w:val="both"/>
        <w:rPr>
          <w:rFonts w:ascii="Arial" w:eastAsia="Arial" w:hAnsi="Arial" w:cs="Arial"/>
          <w:color w:val="000000"/>
          <w:sz w:val="22"/>
        </w:rPr>
      </w:pPr>
      <w:r w:rsidRPr="00871C43">
        <w:rPr>
          <w:rFonts w:ascii="Arial" w:eastAsia="Arial" w:hAnsi="Arial" w:cs="Arial"/>
          <w:color w:val="000000"/>
          <w:sz w:val="22"/>
        </w:rPr>
        <w:t xml:space="preserve">a)  must review its IDP   </w:t>
      </w:r>
    </w:p>
    <w:p w14:paraId="75DF60B4" w14:textId="77777777" w:rsidR="00871C43" w:rsidRPr="00871C43" w:rsidRDefault="00871C43" w:rsidP="00782B0F">
      <w:pPr>
        <w:numPr>
          <w:ilvl w:val="0"/>
          <w:numId w:val="4"/>
        </w:numPr>
        <w:ind w:left="540" w:hanging="450"/>
        <w:jc w:val="both"/>
        <w:rPr>
          <w:rFonts w:ascii="Arial" w:eastAsia="Arial" w:hAnsi="Arial" w:cs="Arial"/>
          <w:color w:val="000000"/>
          <w:sz w:val="22"/>
        </w:rPr>
      </w:pPr>
      <w:r w:rsidRPr="00871C43">
        <w:rPr>
          <w:rFonts w:ascii="Arial" w:eastAsia="Arial" w:hAnsi="Arial" w:cs="Arial"/>
          <w:color w:val="000000"/>
          <w:sz w:val="22"/>
        </w:rPr>
        <w:t xml:space="preserve">annually in accordance with an assessment of its performance measurements in terms of section 41 of the </w:t>
      </w:r>
    </w:p>
    <w:p w14:paraId="158DC72A" w14:textId="77777777" w:rsidR="00871C43" w:rsidRPr="00871C43" w:rsidRDefault="00871C43" w:rsidP="00782B0F">
      <w:pPr>
        <w:ind w:left="540" w:hanging="450"/>
        <w:jc w:val="both"/>
        <w:rPr>
          <w:rFonts w:ascii="Arial" w:eastAsia="Arial" w:hAnsi="Arial" w:cs="Arial"/>
          <w:color w:val="000000"/>
          <w:sz w:val="22"/>
        </w:rPr>
      </w:pPr>
      <w:r w:rsidRPr="00871C43">
        <w:rPr>
          <w:rFonts w:ascii="Arial" w:eastAsia="Arial" w:hAnsi="Arial" w:cs="Arial"/>
          <w:color w:val="000000"/>
          <w:sz w:val="22"/>
        </w:rPr>
        <w:t xml:space="preserve">MSA </w:t>
      </w:r>
    </w:p>
    <w:p w14:paraId="7B1E4DC7" w14:textId="77777777" w:rsidR="00871C43" w:rsidRPr="00871C43" w:rsidRDefault="00871C43" w:rsidP="00782B0F">
      <w:pPr>
        <w:numPr>
          <w:ilvl w:val="0"/>
          <w:numId w:val="4"/>
        </w:numPr>
        <w:ind w:left="540" w:hanging="450"/>
        <w:jc w:val="both"/>
        <w:rPr>
          <w:rFonts w:ascii="Arial" w:eastAsia="Arial" w:hAnsi="Arial" w:cs="Arial"/>
          <w:color w:val="000000"/>
          <w:sz w:val="22"/>
        </w:rPr>
      </w:pPr>
      <w:r w:rsidRPr="00871C43">
        <w:rPr>
          <w:rFonts w:ascii="Arial" w:eastAsia="Arial" w:hAnsi="Arial" w:cs="Arial"/>
          <w:color w:val="000000"/>
          <w:sz w:val="22"/>
        </w:rPr>
        <w:t xml:space="preserve">according to the extent that changing circumstances so demand; and   </w:t>
      </w:r>
    </w:p>
    <w:p w14:paraId="549ABBFC" w14:textId="78E5BC77" w:rsidR="00871C43" w:rsidRPr="00871C43" w:rsidRDefault="00871C43" w:rsidP="00782B0F">
      <w:pPr>
        <w:ind w:left="540" w:hanging="450"/>
        <w:jc w:val="both"/>
        <w:rPr>
          <w:rFonts w:ascii="Arial" w:eastAsia="Arial" w:hAnsi="Arial" w:cs="Arial"/>
          <w:color w:val="000000"/>
          <w:sz w:val="22"/>
        </w:rPr>
      </w:pPr>
      <w:r w:rsidRPr="00871C43">
        <w:rPr>
          <w:rFonts w:ascii="Arial" w:eastAsia="Arial" w:hAnsi="Arial" w:cs="Arial"/>
          <w:color w:val="000000"/>
          <w:sz w:val="22"/>
        </w:rPr>
        <w:t xml:space="preserve">b)  </w:t>
      </w:r>
      <w:r w:rsidRPr="00871C43">
        <w:rPr>
          <w:rFonts w:ascii="Arial" w:eastAsia="Arial" w:hAnsi="Arial" w:cs="Arial"/>
          <w:color w:val="000000"/>
          <w:sz w:val="22"/>
        </w:rPr>
        <w:tab/>
        <w:t xml:space="preserve">may amend its IDP in accordance with a prescribed </w:t>
      </w:r>
      <w:r w:rsidR="005916C6">
        <w:rPr>
          <w:rFonts w:ascii="Arial" w:eastAsia="Arial" w:hAnsi="Arial" w:cs="Arial"/>
          <w:color w:val="000000"/>
          <w:sz w:val="22"/>
        </w:rPr>
        <w:t>process</w:t>
      </w:r>
    </w:p>
    <w:p w14:paraId="6EE8DFAD" w14:textId="77777777" w:rsidR="00871C43" w:rsidRDefault="00871C43" w:rsidP="00871C43">
      <w:pPr>
        <w:jc w:val="center"/>
        <w:rPr>
          <w:rFonts w:ascii="Arial" w:eastAsia="Arial" w:hAnsi="Arial" w:cs="Arial"/>
          <w:color w:val="000000"/>
          <w:sz w:val="22"/>
        </w:rPr>
      </w:pPr>
    </w:p>
    <w:p w14:paraId="4F2A9394" w14:textId="796BED5C" w:rsidR="00276CB4" w:rsidRPr="00871C43" w:rsidRDefault="00276CB4" w:rsidP="00871C43">
      <w:pPr>
        <w:jc w:val="center"/>
        <w:rPr>
          <w:rFonts w:ascii="Arial" w:eastAsia="Arial" w:hAnsi="Arial" w:cs="Arial"/>
          <w:color w:val="000000"/>
          <w:sz w:val="22"/>
        </w:rPr>
        <w:sectPr w:rsidR="00276CB4" w:rsidRPr="00871C43" w:rsidSect="000403CE">
          <w:type w:val="continuous"/>
          <w:pgSz w:w="11906" w:h="16838"/>
          <w:pgMar w:top="1440" w:right="115" w:bottom="1440" w:left="1152" w:header="720" w:footer="720" w:gutter="0"/>
          <w:cols w:num="2" w:space="720" w:equalWidth="0">
            <w:col w:w="3137" w:space="308"/>
            <w:col w:w="6028"/>
          </w:cols>
        </w:sectPr>
      </w:pPr>
    </w:p>
    <w:p w14:paraId="2F6C7739"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i/>
          <w:color w:val="000000"/>
          <w:sz w:val="22"/>
        </w:rPr>
        <w:lastRenderedPageBreak/>
        <w:t xml:space="preserve">The status of an Integrated Development Plan is concerned with Section 35 of the MSA </w:t>
      </w:r>
    </w:p>
    <w:p w14:paraId="6F26931B"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i/>
          <w:color w:val="000000"/>
          <w:sz w:val="22"/>
        </w:rPr>
        <w:t xml:space="preserve">(Municipal Systems Act) which states that an IDP adopted by municipal council: -    </w:t>
      </w:r>
    </w:p>
    <w:p w14:paraId="35E66500" w14:textId="77777777" w:rsidR="00871C43" w:rsidRPr="00871C43" w:rsidRDefault="00871C43" w:rsidP="00C70A3F">
      <w:pPr>
        <w:numPr>
          <w:ilvl w:val="0"/>
          <w:numId w:val="5"/>
        </w:numPr>
        <w:spacing w:line="360" w:lineRule="auto"/>
        <w:ind w:left="1080" w:hanging="528"/>
        <w:jc w:val="both"/>
        <w:rPr>
          <w:rFonts w:ascii="Arial" w:eastAsia="Arial" w:hAnsi="Arial" w:cs="Arial"/>
          <w:color w:val="000000"/>
          <w:sz w:val="22"/>
        </w:rPr>
      </w:pPr>
      <w:r w:rsidRPr="00871C43">
        <w:rPr>
          <w:rFonts w:ascii="Arial" w:eastAsia="Arial" w:hAnsi="Arial" w:cs="Arial"/>
          <w:color w:val="000000"/>
          <w:sz w:val="22"/>
        </w:rPr>
        <w:t xml:space="preserve">is the </w:t>
      </w:r>
      <w:r w:rsidRPr="00871C43">
        <w:rPr>
          <w:rFonts w:ascii="Arial" w:eastAsia="Arial" w:hAnsi="Arial" w:cs="Arial"/>
          <w:b/>
          <w:i/>
          <w:color w:val="000000"/>
          <w:sz w:val="22"/>
        </w:rPr>
        <w:t>Principal Strategic Planning Instrument</w:t>
      </w:r>
      <w:r w:rsidRPr="00871C43">
        <w:rPr>
          <w:rFonts w:ascii="Arial" w:eastAsia="Arial" w:hAnsi="Arial" w:cs="Arial"/>
          <w:color w:val="000000"/>
          <w:sz w:val="22"/>
        </w:rPr>
        <w:t xml:space="preserve"> which guides and informs all planning and development issues in the municipality;  </w:t>
      </w:r>
    </w:p>
    <w:p w14:paraId="1B7BB7AE" w14:textId="6246F9AE" w:rsidR="00871C43" w:rsidRPr="00871C43" w:rsidRDefault="00871C43" w:rsidP="00C70A3F">
      <w:pPr>
        <w:numPr>
          <w:ilvl w:val="0"/>
          <w:numId w:val="5"/>
        </w:numPr>
        <w:spacing w:line="360" w:lineRule="auto"/>
        <w:ind w:left="1080" w:hanging="528"/>
        <w:jc w:val="both"/>
        <w:rPr>
          <w:rFonts w:ascii="Arial" w:eastAsia="Arial" w:hAnsi="Arial" w:cs="Arial"/>
          <w:color w:val="000000"/>
          <w:sz w:val="22"/>
        </w:rPr>
      </w:pPr>
      <w:r w:rsidRPr="00871C43">
        <w:rPr>
          <w:rFonts w:ascii="Arial" w:eastAsia="Arial" w:hAnsi="Arial" w:cs="Arial"/>
          <w:color w:val="000000"/>
          <w:sz w:val="22"/>
        </w:rPr>
        <w:t xml:space="preserve">binds the municipality in the exercise of its executive authority, except to the extent of       any inconsistency between a municipality’s integrated development plan and National or Provincial legislation, in which case such legislation prevails; and   </w:t>
      </w:r>
    </w:p>
    <w:p w14:paraId="74423CBD" w14:textId="77777777" w:rsidR="00871C43" w:rsidRDefault="00871C43" w:rsidP="00D34977">
      <w:pPr>
        <w:numPr>
          <w:ilvl w:val="0"/>
          <w:numId w:val="5"/>
        </w:numPr>
        <w:spacing w:after="0" w:line="360" w:lineRule="auto"/>
        <w:ind w:left="1080" w:hanging="528"/>
        <w:jc w:val="both"/>
        <w:rPr>
          <w:rFonts w:ascii="Arial" w:eastAsia="Arial" w:hAnsi="Arial" w:cs="Arial"/>
          <w:color w:val="000000"/>
          <w:sz w:val="22"/>
        </w:rPr>
      </w:pPr>
      <w:r w:rsidRPr="00871C43">
        <w:rPr>
          <w:rFonts w:ascii="Arial" w:eastAsia="Arial" w:hAnsi="Arial" w:cs="Arial"/>
          <w:color w:val="000000"/>
          <w:sz w:val="22"/>
        </w:rPr>
        <w:t xml:space="preserve">binds all other person to the extent that those parts of the integrated development plan impose duties or affect the rights of those people who have been passed as a by-law.  </w:t>
      </w:r>
    </w:p>
    <w:p w14:paraId="7AF84539" w14:textId="77777777" w:rsidR="00051805" w:rsidRPr="00871C43" w:rsidRDefault="00051805" w:rsidP="00D34977">
      <w:pPr>
        <w:spacing w:after="0"/>
        <w:ind w:left="708"/>
        <w:jc w:val="both"/>
        <w:rPr>
          <w:rFonts w:ascii="Arial" w:eastAsia="Arial" w:hAnsi="Arial" w:cs="Arial"/>
          <w:color w:val="000000"/>
          <w:sz w:val="22"/>
        </w:rPr>
      </w:pPr>
    </w:p>
    <w:p w14:paraId="2C211725" w14:textId="77777777" w:rsidR="00871C43" w:rsidRPr="00871C43" w:rsidRDefault="00871C43" w:rsidP="00C70A3F">
      <w:pPr>
        <w:jc w:val="both"/>
        <w:rPr>
          <w:rFonts w:ascii="Arial" w:eastAsia="Arial" w:hAnsi="Arial" w:cs="Arial"/>
          <w:color w:val="000000"/>
          <w:sz w:val="22"/>
        </w:rPr>
      </w:pPr>
      <w:r w:rsidRPr="00871C43">
        <w:rPr>
          <w:rFonts w:ascii="Arial" w:eastAsia="Arial" w:hAnsi="Arial" w:cs="Arial"/>
          <w:b/>
          <w:color w:val="000000"/>
          <w:sz w:val="22"/>
        </w:rPr>
        <w:t xml:space="preserve"> </w:t>
      </w:r>
      <w:r w:rsidRPr="00871C43">
        <w:rPr>
          <w:rFonts w:ascii="Arial" w:eastAsia="Arial" w:hAnsi="Arial" w:cs="Arial"/>
          <w:color w:val="000000"/>
          <w:sz w:val="22"/>
        </w:rPr>
        <w:t xml:space="preserve">Section 36 of the MSA states that a municipality must   </w:t>
      </w:r>
    </w:p>
    <w:p w14:paraId="0C81C348" w14:textId="77777777" w:rsidR="00871C43" w:rsidRPr="00871C43" w:rsidRDefault="00871C43" w:rsidP="00051805">
      <w:pPr>
        <w:numPr>
          <w:ilvl w:val="3"/>
          <w:numId w:val="6"/>
        </w:numPr>
        <w:ind w:hanging="528"/>
        <w:jc w:val="both"/>
        <w:rPr>
          <w:rFonts w:ascii="Arial" w:eastAsia="Arial" w:hAnsi="Arial" w:cs="Arial"/>
          <w:color w:val="000000"/>
          <w:sz w:val="22"/>
        </w:rPr>
      </w:pPr>
      <w:r w:rsidRPr="00871C43">
        <w:rPr>
          <w:rFonts w:ascii="Arial" w:eastAsia="Arial" w:hAnsi="Arial" w:cs="Arial"/>
          <w:color w:val="000000"/>
          <w:sz w:val="22"/>
        </w:rPr>
        <w:t xml:space="preserve">give effect to its Integrated Development Plan;   </w:t>
      </w:r>
    </w:p>
    <w:p w14:paraId="692D56A7" w14:textId="77777777" w:rsidR="00871C43" w:rsidRPr="00871C43" w:rsidRDefault="00871C43" w:rsidP="00D34977">
      <w:pPr>
        <w:numPr>
          <w:ilvl w:val="3"/>
          <w:numId w:val="6"/>
        </w:numPr>
        <w:spacing w:after="0"/>
        <w:ind w:hanging="528"/>
        <w:jc w:val="both"/>
        <w:rPr>
          <w:rFonts w:ascii="Arial" w:eastAsia="Arial" w:hAnsi="Arial" w:cs="Arial"/>
          <w:color w:val="000000"/>
          <w:sz w:val="22"/>
        </w:rPr>
      </w:pPr>
      <w:r w:rsidRPr="00871C43">
        <w:rPr>
          <w:rFonts w:ascii="Arial" w:eastAsia="Arial" w:hAnsi="Arial" w:cs="Arial"/>
          <w:color w:val="000000"/>
          <w:sz w:val="22"/>
        </w:rPr>
        <w:t xml:space="preserve">conduct its affairs in a manner which is consistent with its Integrated Development Plan.   </w:t>
      </w:r>
    </w:p>
    <w:p w14:paraId="0B623909" w14:textId="77777777" w:rsidR="00871C43" w:rsidRPr="00871C43" w:rsidRDefault="00871C43" w:rsidP="00D34977">
      <w:pPr>
        <w:spacing w:after="0"/>
        <w:jc w:val="center"/>
        <w:rPr>
          <w:rFonts w:ascii="Arial" w:eastAsia="Arial" w:hAnsi="Arial" w:cs="Arial"/>
          <w:color w:val="000000"/>
          <w:sz w:val="22"/>
        </w:rPr>
      </w:pPr>
      <w:r w:rsidRPr="00871C43">
        <w:rPr>
          <w:rFonts w:ascii="Arial" w:eastAsia="Arial" w:hAnsi="Arial" w:cs="Arial"/>
          <w:color w:val="000000"/>
          <w:sz w:val="22"/>
        </w:rPr>
        <w:t xml:space="preserve"> </w:t>
      </w:r>
    </w:p>
    <w:p w14:paraId="5232C51E" w14:textId="77777777" w:rsidR="00871C43" w:rsidRPr="00871C43" w:rsidRDefault="00871C43" w:rsidP="00AE1C9B">
      <w:pPr>
        <w:numPr>
          <w:ilvl w:val="1"/>
          <w:numId w:val="8"/>
        </w:numPr>
        <w:spacing w:line="360" w:lineRule="auto"/>
        <w:ind w:left="0"/>
        <w:jc w:val="both"/>
        <w:rPr>
          <w:rFonts w:ascii="Arial" w:eastAsia="Arial" w:hAnsi="Arial" w:cs="Arial"/>
          <w:color w:val="000000"/>
          <w:sz w:val="22"/>
        </w:rPr>
      </w:pPr>
      <w:r w:rsidRPr="00871C43">
        <w:rPr>
          <w:rFonts w:ascii="Arial" w:eastAsia="Arial" w:hAnsi="Arial" w:cs="Arial"/>
          <w:b/>
          <w:color w:val="000000"/>
          <w:sz w:val="22"/>
        </w:rPr>
        <w:t xml:space="preserve">MAKANA’S INTEGRATED DEVELOPMENT PLAN </w:t>
      </w:r>
    </w:p>
    <w:p w14:paraId="00C0E83E" w14:textId="77777777" w:rsidR="00871C43" w:rsidRPr="00871C43" w:rsidRDefault="00871C43" w:rsidP="00D34977">
      <w:pPr>
        <w:spacing w:after="0" w:line="360" w:lineRule="auto"/>
        <w:jc w:val="both"/>
        <w:rPr>
          <w:rFonts w:ascii="Arial" w:eastAsia="Arial" w:hAnsi="Arial" w:cs="Arial"/>
          <w:color w:val="000000"/>
          <w:sz w:val="22"/>
        </w:rPr>
      </w:pPr>
      <w:r w:rsidRPr="00871C43">
        <w:rPr>
          <w:rFonts w:ascii="Arial" w:eastAsia="Arial" w:hAnsi="Arial" w:cs="Arial"/>
          <w:color w:val="000000"/>
          <w:sz w:val="22"/>
        </w:rPr>
        <w:t xml:space="preserve">The IDP document will represent the strategic plan of Makana Local Municipality that will guide and inform all planning and allocation of resources for the next five-year period, 2022-2027. This plan (IDP) is informed by National and Provincial Government priorities.  </w:t>
      </w:r>
    </w:p>
    <w:p w14:paraId="039A4BEC" w14:textId="77777777" w:rsidR="00871C43" w:rsidRPr="00871C43" w:rsidRDefault="00871C43" w:rsidP="00D34977">
      <w:pPr>
        <w:spacing w:after="0" w:line="360" w:lineRule="auto"/>
        <w:jc w:val="both"/>
        <w:rPr>
          <w:rFonts w:ascii="Arial" w:eastAsia="Arial" w:hAnsi="Arial" w:cs="Arial"/>
          <w:color w:val="000000"/>
          <w:sz w:val="22"/>
        </w:rPr>
      </w:pPr>
      <w:r w:rsidRPr="00871C43">
        <w:rPr>
          <w:rFonts w:ascii="Arial" w:eastAsia="Arial" w:hAnsi="Arial" w:cs="Arial"/>
          <w:color w:val="000000"/>
          <w:sz w:val="22"/>
        </w:rPr>
        <w:t xml:space="preserve"> </w:t>
      </w:r>
    </w:p>
    <w:p w14:paraId="02284CA7" w14:textId="77777777" w:rsidR="00AE1C9B" w:rsidRPr="00AE1C9B" w:rsidRDefault="00871C43" w:rsidP="00AE1C9B">
      <w:pPr>
        <w:numPr>
          <w:ilvl w:val="1"/>
          <w:numId w:val="8"/>
        </w:numPr>
        <w:spacing w:after="0" w:line="360" w:lineRule="auto"/>
        <w:ind w:left="0"/>
        <w:jc w:val="both"/>
        <w:rPr>
          <w:rFonts w:ascii="Arial" w:eastAsia="Arial" w:hAnsi="Arial" w:cs="Arial"/>
          <w:color w:val="000000"/>
          <w:sz w:val="22"/>
        </w:rPr>
      </w:pPr>
      <w:r w:rsidRPr="00871C43">
        <w:rPr>
          <w:rFonts w:ascii="Arial" w:eastAsia="Arial" w:hAnsi="Arial" w:cs="Arial"/>
          <w:b/>
          <w:color w:val="000000"/>
          <w:sz w:val="22"/>
        </w:rPr>
        <w:t>MANDATE AND GUIDING PARAMETERS</w:t>
      </w:r>
    </w:p>
    <w:p w14:paraId="515F5575" w14:textId="0CCF276E" w:rsidR="00871C43" w:rsidRPr="00871C43" w:rsidRDefault="00871C43" w:rsidP="00AE1C9B">
      <w:pPr>
        <w:spacing w:after="0" w:line="360" w:lineRule="auto"/>
        <w:jc w:val="both"/>
        <w:rPr>
          <w:rFonts w:ascii="Arial" w:eastAsia="Arial" w:hAnsi="Arial" w:cs="Arial"/>
          <w:color w:val="000000"/>
          <w:sz w:val="22"/>
        </w:rPr>
      </w:pPr>
      <w:r w:rsidRPr="00871C43">
        <w:rPr>
          <w:rFonts w:ascii="Arial" w:eastAsia="Arial" w:hAnsi="Arial" w:cs="Arial"/>
          <w:b/>
          <w:color w:val="000000"/>
          <w:sz w:val="22"/>
        </w:rPr>
        <w:t xml:space="preserve"> </w:t>
      </w:r>
      <w:r w:rsidRPr="00871C43">
        <w:rPr>
          <w:rFonts w:ascii="Arial" w:eastAsia="Arial" w:hAnsi="Arial" w:cs="Arial"/>
          <w:color w:val="000000"/>
          <w:sz w:val="22"/>
        </w:rPr>
        <w:t xml:space="preserve"> </w:t>
      </w:r>
    </w:p>
    <w:p w14:paraId="515E3BBB" w14:textId="77777777" w:rsidR="00871C43" w:rsidRPr="00871C43" w:rsidRDefault="00871C43" w:rsidP="00D34977">
      <w:pPr>
        <w:spacing w:after="0" w:line="360" w:lineRule="auto"/>
        <w:jc w:val="both"/>
        <w:rPr>
          <w:rFonts w:ascii="Arial" w:eastAsia="Arial" w:hAnsi="Arial" w:cs="Arial"/>
          <w:color w:val="000000"/>
          <w:sz w:val="22"/>
        </w:rPr>
      </w:pPr>
      <w:r w:rsidRPr="00871C43">
        <w:rPr>
          <w:rFonts w:ascii="Arial" w:eastAsia="Arial" w:hAnsi="Arial" w:cs="Arial"/>
          <w:color w:val="000000"/>
          <w:sz w:val="22"/>
        </w:rPr>
        <w:t xml:space="preserve">The Local Government Municipal Systems Act, 2000, introduced the process of municipal planning for municipalities and regulates the development of Integrated Development Plans (IDPs).  The plan is for 5years and must be reviewed annually.  </w:t>
      </w:r>
    </w:p>
    <w:p w14:paraId="272667CD" w14:textId="77777777" w:rsidR="00871C43" w:rsidRPr="00871C43" w:rsidRDefault="00871C43" w:rsidP="002E6BF4">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The paradigm shift in developmental local government dictates that planning must become more. </w:t>
      </w:r>
    </w:p>
    <w:p w14:paraId="0768E869" w14:textId="77777777" w:rsidR="00871C43" w:rsidRPr="00871C43" w:rsidRDefault="00871C43" w:rsidP="002E6BF4">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‘outcomes-driven’ and the priorities of government set the context for this to be realised.  Accordingly, Government has formulated 12 Outcomes.   </w:t>
      </w:r>
    </w:p>
    <w:p w14:paraId="5EA8BBD1" w14:textId="77777777" w:rsidR="00871C43" w:rsidRDefault="00871C43" w:rsidP="002E6BF4">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 </w:t>
      </w:r>
    </w:p>
    <w:p w14:paraId="66430F5D" w14:textId="77777777" w:rsidR="00D34977" w:rsidRDefault="00D34977" w:rsidP="002E6BF4">
      <w:pPr>
        <w:spacing w:line="360" w:lineRule="auto"/>
        <w:jc w:val="both"/>
        <w:rPr>
          <w:rFonts w:ascii="Arial" w:eastAsia="Arial" w:hAnsi="Arial" w:cs="Arial"/>
          <w:color w:val="000000"/>
          <w:sz w:val="22"/>
        </w:rPr>
      </w:pPr>
    </w:p>
    <w:p w14:paraId="6DDC7BDC" w14:textId="77777777" w:rsidR="00D34977" w:rsidRDefault="00D34977" w:rsidP="002E6BF4">
      <w:pPr>
        <w:spacing w:line="360" w:lineRule="auto"/>
        <w:jc w:val="both"/>
        <w:rPr>
          <w:rFonts w:ascii="Arial" w:eastAsia="Arial" w:hAnsi="Arial" w:cs="Arial"/>
          <w:color w:val="000000"/>
          <w:sz w:val="22"/>
        </w:rPr>
      </w:pPr>
    </w:p>
    <w:p w14:paraId="1A44169A" w14:textId="77777777" w:rsidR="00D34977" w:rsidRPr="00871C43" w:rsidRDefault="00D34977" w:rsidP="002E6BF4">
      <w:pPr>
        <w:spacing w:line="360" w:lineRule="auto"/>
        <w:jc w:val="both"/>
        <w:rPr>
          <w:rFonts w:ascii="Arial" w:eastAsia="Arial" w:hAnsi="Arial" w:cs="Arial"/>
          <w:color w:val="000000"/>
          <w:sz w:val="22"/>
        </w:rPr>
      </w:pPr>
    </w:p>
    <w:p w14:paraId="71E54597" w14:textId="77777777" w:rsidR="00871C43" w:rsidRPr="00871C43" w:rsidRDefault="00871C43" w:rsidP="00AE1C9B">
      <w:pPr>
        <w:rPr>
          <w:rFonts w:ascii="Arial" w:eastAsia="Arial" w:hAnsi="Arial" w:cs="Arial"/>
          <w:b/>
          <w:color w:val="000000"/>
          <w:sz w:val="22"/>
        </w:rPr>
      </w:pPr>
      <w:r w:rsidRPr="00871C43">
        <w:rPr>
          <w:rFonts w:ascii="Arial" w:eastAsia="Arial" w:hAnsi="Arial" w:cs="Arial"/>
          <w:b/>
          <w:color w:val="000000"/>
          <w:sz w:val="22"/>
        </w:rPr>
        <w:t xml:space="preserve">1.3.1 NATIONAL OUTCOMES   </w:t>
      </w:r>
    </w:p>
    <w:tbl>
      <w:tblPr>
        <w:tblW w:w="9720" w:type="dxa"/>
        <w:tblInd w:w="-5" w:type="dxa"/>
        <w:tblCellMar>
          <w:top w:w="41" w:type="dxa"/>
          <w:left w:w="106" w:type="dxa"/>
        </w:tblCellMar>
        <w:tblLook w:val="04A0" w:firstRow="1" w:lastRow="0" w:firstColumn="1" w:lastColumn="0" w:noHBand="0" w:noVBand="1"/>
      </w:tblPr>
      <w:tblGrid>
        <w:gridCol w:w="1349"/>
        <w:gridCol w:w="3524"/>
        <w:gridCol w:w="1168"/>
        <w:gridCol w:w="3679"/>
      </w:tblGrid>
      <w:tr w:rsidR="00871C43" w:rsidRPr="00871C43" w14:paraId="18C60066" w14:textId="77777777" w:rsidTr="00AE1C9B">
        <w:trPr>
          <w:trHeight w:val="722"/>
        </w:trPr>
        <w:tc>
          <w:tcPr>
            <w:tcW w:w="1349" w:type="dxa"/>
            <w:tcBorders>
              <w:top w:val="single" w:sz="4" w:space="0" w:color="000000"/>
              <w:left w:val="single" w:sz="4" w:space="0" w:color="000000"/>
              <w:bottom w:val="single" w:sz="4" w:space="0" w:color="000000"/>
              <w:right w:val="single" w:sz="4" w:space="0" w:color="000000"/>
            </w:tcBorders>
            <w:shd w:val="clear" w:color="auto" w:fill="D7C4A1"/>
          </w:tcPr>
          <w:p w14:paraId="68824D2B"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color w:val="000000"/>
                <w:sz w:val="22"/>
              </w:rPr>
              <w:t xml:space="preserve">Nat.  </w:t>
            </w:r>
          </w:p>
          <w:p w14:paraId="69D759F6"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color w:val="000000"/>
                <w:sz w:val="22"/>
              </w:rPr>
              <w:t xml:space="preserve">Outcome  </w:t>
            </w:r>
          </w:p>
        </w:tc>
        <w:tc>
          <w:tcPr>
            <w:tcW w:w="3524" w:type="dxa"/>
            <w:tcBorders>
              <w:top w:val="single" w:sz="4" w:space="0" w:color="000000"/>
              <w:left w:val="single" w:sz="4" w:space="0" w:color="000000"/>
              <w:bottom w:val="single" w:sz="4" w:space="0" w:color="000000"/>
              <w:right w:val="single" w:sz="4" w:space="0" w:color="000000"/>
            </w:tcBorders>
            <w:shd w:val="clear" w:color="auto" w:fill="D7C4A1"/>
            <w:vAlign w:val="center"/>
          </w:tcPr>
          <w:p w14:paraId="05A32F6D"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color w:val="000000"/>
                <w:sz w:val="22"/>
              </w:rPr>
              <w:t xml:space="preserve">National outcomes  </w:t>
            </w:r>
          </w:p>
        </w:tc>
        <w:tc>
          <w:tcPr>
            <w:tcW w:w="1168" w:type="dxa"/>
            <w:tcBorders>
              <w:top w:val="single" w:sz="4" w:space="0" w:color="000000"/>
              <w:left w:val="single" w:sz="4" w:space="0" w:color="000000"/>
              <w:bottom w:val="single" w:sz="4" w:space="0" w:color="000000"/>
              <w:right w:val="single" w:sz="4" w:space="0" w:color="000000"/>
            </w:tcBorders>
            <w:shd w:val="clear" w:color="auto" w:fill="D7C4A1"/>
          </w:tcPr>
          <w:p w14:paraId="605F2224"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color w:val="000000"/>
                <w:sz w:val="22"/>
              </w:rPr>
              <w:t xml:space="preserve">Nat.  </w:t>
            </w:r>
          </w:p>
          <w:p w14:paraId="3CADAC19"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color w:val="000000"/>
                <w:sz w:val="22"/>
              </w:rPr>
              <w:t xml:space="preserve">Outcome </w:t>
            </w:r>
          </w:p>
        </w:tc>
        <w:tc>
          <w:tcPr>
            <w:tcW w:w="3679" w:type="dxa"/>
            <w:tcBorders>
              <w:top w:val="single" w:sz="4" w:space="0" w:color="000000"/>
              <w:left w:val="single" w:sz="4" w:space="0" w:color="000000"/>
              <w:bottom w:val="single" w:sz="4" w:space="0" w:color="000000"/>
              <w:right w:val="single" w:sz="4" w:space="0" w:color="000000"/>
            </w:tcBorders>
            <w:shd w:val="clear" w:color="auto" w:fill="D7C4A1"/>
            <w:vAlign w:val="center"/>
          </w:tcPr>
          <w:p w14:paraId="6DB01FEF"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color w:val="000000"/>
                <w:sz w:val="22"/>
              </w:rPr>
              <w:t xml:space="preserve">National outcomes  </w:t>
            </w:r>
          </w:p>
        </w:tc>
      </w:tr>
      <w:tr w:rsidR="00871C43" w:rsidRPr="00871C43" w14:paraId="152C0185" w14:textId="77777777" w:rsidTr="00AE1C9B">
        <w:trPr>
          <w:trHeight w:val="821"/>
        </w:trPr>
        <w:tc>
          <w:tcPr>
            <w:tcW w:w="1349" w:type="dxa"/>
            <w:tcBorders>
              <w:top w:val="single" w:sz="4" w:space="0" w:color="000000"/>
              <w:left w:val="single" w:sz="4" w:space="0" w:color="000000"/>
              <w:bottom w:val="single" w:sz="4" w:space="0" w:color="000000"/>
              <w:right w:val="single" w:sz="4" w:space="0" w:color="000000"/>
            </w:tcBorders>
          </w:tcPr>
          <w:p w14:paraId="7F0A042B"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NO1  </w:t>
            </w:r>
          </w:p>
        </w:tc>
        <w:tc>
          <w:tcPr>
            <w:tcW w:w="3524" w:type="dxa"/>
            <w:tcBorders>
              <w:top w:val="single" w:sz="4" w:space="0" w:color="000000"/>
              <w:left w:val="single" w:sz="4" w:space="0" w:color="000000"/>
              <w:bottom w:val="single" w:sz="4" w:space="0" w:color="000000"/>
              <w:right w:val="single" w:sz="4" w:space="0" w:color="000000"/>
            </w:tcBorders>
          </w:tcPr>
          <w:p w14:paraId="3E4EF1E3"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Quality basic education   </w:t>
            </w:r>
          </w:p>
        </w:tc>
        <w:tc>
          <w:tcPr>
            <w:tcW w:w="1168" w:type="dxa"/>
            <w:tcBorders>
              <w:top w:val="single" w:sz="4" w:space="0" w:color="000000"/>
              <w:left w:val="single" w:sz="4" w:space="0" w:color="000000"/>
              <w:bottom w:val="single" w:sz="4" w:space="0" w:color="000000"/>
              <w:right w:val="single" w:sz="4" w:space="0" w:color="000000"/>
            </w:tcBorders>
          </w:tcPr>
          <w:p w14:paraId="75A26C80"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NO7  </w:t>
            </w:r>
          </w:p>
        </w:tc>
        <w:tc>
          <w:tcPr>
            <w:tcW w:w="3679" w:type="dxa"/>
            <w:tcBorders>
              <w:top w:val="single" w:sz="4" w:space="0" w:color="000000"/>
              <w:left w:val="single" w:sz="4" w:space="0" w:color="000000"/>
              <w:bottom w:val="single" w:sz="4" w:space="0" w:color="000000"/>
              <w:right w:val="single" w:sz="4" w:space="0" w:color="000000"/>
            </w:tcBorders>
          </w:tcPr>
          <w:p w14:paraId="73295EF0"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Vibrant, equitable, sustainable rural communities contributing towards food security for all  </w:t>
            </w:r>
          </w:p>
        </w:tc>
      </w:tr>
      <w:tr w:rsidR="00871C43" w:rsidRPr="00871C43" w14:paraId="0CC838C2" w14:textId="77777777" w:rsidTr="00AE1C9B">
        <w:trPr>
          <w:trHeight w:val="529"/>
        </w:trPr>
        <w:tc>
          <w:tcPr>
            <w:tcW w:w="1349" w:type="dxa"/>
            <w:tcBorders>
              <w:top w:val="single" w:sz="4" w:space="0" w:color="000000"/>
              <w:left w:val="single" w:sz="4" w:space="0" w:color="000000"/>
              <w:bottom w:val="single" w:sz="4" w:space="0" w:color="000000"/>
              <w:right w:val="single" w:sz="4" w:space="0" w:color="000000"/>
            </w:tcBorders>
          </w:tcPr>
          <w:p w14:paraId="5443072F"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NO2  </w:t>
            </w:r>
          </w:p>
        </w:tc>
        <w:tc>
          <w:tcPr>
            <w:tcW w:w="3524" w:type="dxa"/>
            <w:tcBorders>
              <w:top w:val="single" w:sz="4" w:space="0" w:color="000000"/>
              <w:left w:val="single" w:sz="4" w:space="0" w:color="000000"/>
              <w:bottom w:val="single" w:sz="4" w:space="0" w:color="000000"/>
              <w:right w:val="single" w:sz="4" w:space="0" w:color="000000"/>
            </w:tcBorders>
          </w:tcPr>
          <w:p w14:paraId="2A7774EF"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A long and healthy life for all  South Africans  </w:t>
            </w:r>
          </w:p>
        </w:tc>
        <w:tc>
          <w:tcPr>
            <w:tcW w:w="1168" w:type="dxa"/>
            <w:tcBorders>
              <w:top w:val="single" w:sz="4" w:space="0" w:color="000000"/>
              <w:left w:val="single" w:sz="4" w:space="0" w:color="000000"/>
              <w:bottom w:val="single" w:sz="4" w:space="0" w:color="000000"/>
              <w:right w:val="single" w:sz="4" w:space="0" w:color="000000"/>
            </w:tcBorders>
          </w:tcPr>
          <w:p w14:paraId="43CDCD04"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NO8  </w:t>
            </w:r>
          </w:p>
        </w:tc>
        <w:tc>
          <w:tcPr>
            <w:tcW w:w="3679" w:type="dxa"/>
            <w:tcBorders>
              <w:top w:val="single" w:sz="4" w:space="0" w:color="000000"/>
              <w:left w:val="single" w:sz="4" w:space="0" w:color="000000"/>
              <w:bottom w:val="single" w:sz="4" w:space="0" w:color="000000"/>
              <w:right w:val="single" w:sz="4" w:space="0" w:color="000000"/>
            </w:tcBorders>
          </w:tcPr>
          <w:p w14:paraId="493EE446"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Sustainable human settlements and improved quality of household life  </w:t>
            </w:r>
          </w:p>
        </w:tc>
      </w:tr>
      <w:tr w:rsidR="00871C43" w:rsidRPr="00871C43" w14:paraId="768624EE" w14:textId="77777777" w:rsidTr="00AE1C9B">
        <w:trPr>
          <w:trHeight w:val="857"/>
        </w:trPr>
        <w:tc>
          <w:tcPr>
            <w:tcW w:w="1349" w:type="dxa"/>
            <w:tcBorders>
              <w:top w:val="single" w:sz="4" w:space="0" w:color="000000"/>
              <w:left w:val="single" w:sz="4" w:space="0" w:color="000000"/>
              <w:bottom w:val="single" w:sz="4" w:space="0" w:color="000000"/>
              <w:right w:val="single" w:sz="4" w:space="0" w:color="000000"/>
            </w:tcBorders>
          </w:tcPr>
          <w:p w14:paraId="78363075"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NO3  </w:t>
            </w:r>
          </w:p>
        </w:tc>
        <w:tc>
          <w:tcPr>
            <w:tcW w:w="3524" w:type="dxa"/>
            <w:tcBorders>
              <w:top w:val="single" w:sz="4" w:space="0" w:color="000000"/>
              <w:left w:val="single" w:sz="4" w:space="0" w:color="000000"/>
              <w:bottom w:val="single" w:sz="4" w:space="0" w:color="000000"/>
              <w:right w:val="single" w:sz="4" w:space="0" w:color="000000"/>
            </w:tcBorders>
          </w:tcPr>
          <w:p w14:paraId="51EDEB5E"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All people in SA are and feel safe  </w:t>
            </w:r>
          </w:p>
        </w:tc>
        <w:tc>
          <w:tcPr>
            <w:tcW w:w="1168" w:type="dxa"/>
            <w:tcBorders>
              <w:top w:val="single" w:sz="4" w:space="0" w:color="000000"/>
              <w:left w:val="single" w:sz="4" w:space="0" w:color="000000"/>
              <w:bottom w:val="single" w:sz="4" w:space="0" w:color="000000"/>
              <w:right w:val="single" w:sz="4" w:space="0" w:color="000000"/>
            </w:tcBorders>
          </w:tcPr>
          <w:p w14:paraId="2F6B6086"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NO9  </w:t>
            </w:r>
          </w:p>
        </w:tc>
        <w:tc>
          <w:tcPr>
            <w:tcW w:w="3679" w:type="dxa"/>
            <w:tcBorders>
              <w:top w:val="single" w:sz="4" w:space="0" w:color="000000"/>
              <w:left w:val="single" w:sz="4" w:space="0" w:color="000000"/>
              <w:bottom w:val="single" w:sz="4" w:space="0" w:color="000000"/>
              <w:right w:val="single" w:sz="4" w:space="0" w:color="000000"/>
            </w:tcBorders>
          </w:tcPr>
          <w:p w14:paraId="4562B352"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Responsive, accountable, effective, and efficient Local Government Systems  </w:t>
            </w:r>
          </w:p>
        </w:tc>
      </w:tr>
      <w:tr w:rsidR="00871C43" w:rsidRPr="00871C43" w14:paraId="018A6B93" w14:textId="77777777" w:rsidTr="00AE1C9B">
        <w:trPr>
          <w:trHeight w:val="821"/>
        </w:trPr>
        <w:tc>
          <w:tcPr>
            <w:tcW w:w="1349" w:type="dxa"/>
            <w:tcBorders>
              <w:top w:val="single" w:sz="4" w:space="0" w:color="000000"/>
              <w:left w:val="single" w:sz="4" w:space="0" w:color="000000"/>
              <w:bottom w:val="single" w:sz="4" w:space="0" w:color="000000"/>
              <w:right w:val="single" w:sz="4" w:space="0" w:color="000000"/>
            </w:tcBorders>
          </w:tcPr>
          <w:p w14:paraId="1343BDFE"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NO4  </w:t>
            </w:r>
          </w:p>
        </w:tc>
        <w:tc>
          <w:tcPr>
            <w:tcW w:w="3524" w:type="dxa"/>
            <w:tcBorders>
              <w:top w:val="single" w:sz="4" w:space="0" w:color="000000"/>
              <w:left w:val="single" w:sz="4" w:space="0" w:color="000000"/>
              <w:bottom w:val="single" w:sz="4" w:space="0" w:color="000000"/>
              <w:right w:val="single" w:sz="4" w:space="0" w:color="000000"/>
            </w:tcBorders>
          </w:tcPr>
          <w:p w14:paraId="28DC72BF"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Decent employment through inclusive economic growth  </w:t>
            </w:r>
          </w:p>
        </w:tc>
        <w:tc>
          <w:tcPr>
            <w:tcW w:w="1168" w:type="dxa"/>
            <w:tcBorders>
              <w:top w:val="single" w:sz="4" w:space="0" w:color="000000"/>
              <w:left w:val="single" w:sz="4" w:space="0" w:color="000000"/>
              <w:bottom w:val="single" w:sz="4" w:space="0" w:color="000000"/>
              <w:right w:val="single" w:sz="4" w:space="0" w:color="000000"/>
            </w:tcBorders>
          </w:tcPr>
          <w:p w14:paraId="2C2AC914"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NO10  </w:t>
            </w:r>
          </w:p>
        </w:tc>
        <w:tc>
          <w:tcPr>
            <w:tcW w:w="3679" w:type="dxa"/>
            <w:tcBorders>
              <w:top w:val="single" w:sz="4" w:space="0" w:color="000000"/>
              <w:left w:val="single" w:sz="4" w:space="0" w:color="000000"/>
              <w:bottom w:val="single" w:sz="4" w:space="0" w:color="000000"/>
              <w:right w:val="single" w:sz="4" w:space="0" w:color="000000"/>
            </w:tcBorders>
          </w:tcPr>
          <w:p w14:paraId="0070C6E2"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Protect and enhance our environmental assets for a better world  </w:t>
            </w:r>
          </w:p>
        </w:tc>
      </w:tr>
      <w:tr w:rsidR="00871C43" w:rsidRPr="00871C43" w14:paraId="7B2948A2" w14:textId="77777777" w:rsidTr="00AE1C9B">
        <w:trPr>
          <w:trHeight w:val="821"/>
        </w:trPr>
        <w:tc>
          <w:tcPr>
            <w:tcW w:w="1349" w:type="dxa"/>
            <w:tcBorders>
              <w:top w:val="single" w:sz="4" w:space="0" w:color="000000"/>
              <w:left w:val="single" w:sz="4" w:space="0" w:color="000000"/>
              <w:bottom w:val="single" w:sz="4" w:space="0" w:color="000000"/>
              <w:right w:val="single" w:sz="4" w:space="0" w:color="000000"/>
            </w:tcBorders>
          </w:tcPr>
          <w:p w14:paraId="364DA4F8"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NO5  </w:t>
            </w:r>
          </w:p>
        </w:tc>
        <w:tc>
          <w:tcPr>
            <w:tcW w:w="3524" w:type="dxa"/>
            <w:tcBorders>
              <w:top w:val="single" w:sz="4" w:space="0" w:color="000000"/>
              <w:left w:val="single" w:sz="4" w:space="0" w:color="000000"/>
              <w:bottom w:val="single" w:sz="4" w:space="0" w:color="000000"/>
              <w:right w:val="single" w:sz="4" w:space="0" w:color="000000"/>
            </w:tcBorders>
          </w:tcPr>
          <w:p w14:paraId="5BBE96C5"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Skilled and capable  workforce to support an inclusive growth path  </w:t>
            </w:r>
          </w:p>
        </w:tc>
        <w:tc>
          <w:tcPr>
            <w:tcW w:w="1168" w:type="dxa"/>
            <w:tcBorders>
              <w:top w:val="single" w:sz="4" w:space="0" w:color="000000"/>
              <w:left w:val="single" w:sz="4" w:space="0" w:color="000000"/>
              <w:bottom w:val="single" w:sz="4" w:space="0" w:color="000000"/>
              <w:right w:val="single" w:sz="4" w:space="0" w:color="000000"/>
            </w:tcBorders>
          </w:tcPr>
          <w:p w14:paraId="39AAD889"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NO11  </w:t>
            </w:r>
          </w:p>
        </w:tc>
        <w:tc>
          <w:tcPr>
            <w:tcW w:w="3679" w:type="dxa"/>
            <w:tcBorders>
              <w:top w:val="single" w:sz="4" w:space="0" w:color="000000"/>
              <w:left w:val="single" w:sz="4" w:space="0" w:color="000000"/>
              <w:bottom w:val="single" w:sz="4" w:space="0" w:color="000000"/>
              <w:right w:val="single" w:sz="4" w:space="0" w:color="000000"/>
            </w:tcBorders>
          </w:tcPr>
          <w:p w14:paraId="6A41D8DB"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Create a better SA, a better  Africa and a better world  </w:t>
            </w:r>
          </w:p>
        </w:tc>
      </w:tr>
      <w:tr w:rsidR="00871C43" w:rsidRPr="00871C43" w14:paraId="0DDF4108" w14:textId="77777777" w:rsidTr="00AE1C9B">
        <w:trPr>
          <w:trHeight w:val="1075"/>
        </w:trPr>
        <w:tc>
          <w:tcPr>
            <w:tcW w:w="1349" w:type="dxa"/>
            <w:tcBorders>
              <w:top w:val="single" w:sz="4" w:space="0" w:color="000000"/>
              <w:left w:val="single" w:sz="4" w:space="0" w:color="000000"/>
              <w:bottom w:val="single" w:sz="4" w:space="0" w:color="000000"/>
              <w:right w:val="single" w:sz="4" w:space="0" w:color="000000"/>
            </w:tcBorders>
          </w:tcPr>
          <w:p w14:paraId="79D47173"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NO6  </w:t>
            </w:r>
          </w:p>
        </w:tc>
        <w:tc>
          <w:tcPr>
            <w:tcW w:w="3524" w:type="dxa"/>
            <w:tcBorders>
              <w:top w:val="single" w:sz="4" w:space="0" w:color="000000"/>
              <w:left w:val="single" w:sz="4" w:space="0" w:color="000000"/>
              <w:bottom w:val="single" w:sz="4" w:space="0" w:color="000000"/>
              <w:right w:val="single" w:sz="4" w:space="0" w:color="000000"/>
            </w:tcBorders>
          </w:tcPr>
          <w:p w14:paraId="661139B1"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An efficient, competitive and responsive economic infrastructure network  </w:t>
            </w:r>
          </w:p>
        </w:tc>
        <w:tc>
          <w:tcPr>
            <w:tcW w:w="1168" w:type="dxa"/>
            <w:tcBorders>
              <w:top w:val="single" w:sz="4" w:space="0" w:color="000000"/>
              <w:left w:val="single" w:sz="4" w:space="0" w:color="000000"/>
              <w:bottom w:val="single" w:sz="4" w:space="0" w:color="000000"/>
              <w:right w:val="single" w:sz="4" w:space="0" w:color="000000"/>
            </w:tcBorders>
          </w:tcPr>
          <w:p w14:paraId="3DDF3150"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NO12  </w:t>
            </w:r>
          </w:p>
        </w:tc>
        <w:tc>
          <w:tcPr>
            <w:tcW w:w="3679" w:type="dxa"/>
            <w:tcBorders>
              <w:top w:val="single" w:sz="4" w:space="0" w:color="000000"/>
              <w:left w:val="single" w:sz="4" w:space="0" w:color="000000"/>
              <w:bottom w:val="single" w:sz="4" w:space="0" w:color="000000"/>
              <w:right w:val="single" w:sz="4" w:space="0" w:color="000000"/>
            </w:tcBorders>
          </w:tcPr>
          <w:p w14:paraId="3673A720" w14:textId="77777777" w:rsidR="00871C43" w:rsidRPr="00871C43" w:rsidRDefault="00871C43" w:rsidP="00AA1772">
            <w:pPr>
              <w:spacing w:after="0"/>
              <w:jc w:val="both"/>
              <w:rPr>
                <w:rFonts w:ascii="Arial" w:eastAsia="Arial" w:hAnsi="Arial" w:cs="Arial"/>
                <w:color w:val="000000"/>
                <w:sz w:val="22"/>
              </w:rPr>
            </w:pPr>
            <w:r w:rsidRPr="00871C43">
              <w:rPr>
                <w:rFonts w:ascii="Arial" w:eastAsia="Arial" w:hAnsi="Arial" w:cs="Arial"/>
                <w:color w:val="000000"/>
                <w:sz w:val="22"/>
              </w:rPr>
              <w:t xml:space="preserve">An efficient, effective and development oriented public service and an empowered, fair and inclusive citizenship.  </w:t>
            </w:r>
          </w:p>
        </w:tc>
      </w:tr>
    </w:tbl>
    <w:p w14:paraId="48CE918B" w14:textId="77777777" w:rsidR="00871C43" w:rsidRPr="00871C43" w:rsidRDefault="00871C43" w:rsidP="00871C43">
      <w:pPr>
        <w:jc w:val="center"/>
        <w:rPr>
          <w:rFonts w:ascii="Arial" w:eastAsia="Arial" w:hAnsi="Arial" w:cs="Arial"/>
          <w:color w:val="000000"/>
          <w:sz w:val="22"/>
        </w:rPr>
      </w:pPr>
      <w:r w:rsidRPr="00871C43">
        <w:rPr>
          <w:rFonts w:ascii="Arial" w:eastAsia="Arial" w:hAnsi="Arial" w:cs="Arial"/>
          <w:b/>
          <w:color w:val="000000"/>
          <w:sz w:val="22"/>
        </w:rPr>
        <w:t xml:space="preserve"> </w:t>
      </w:r>
    </w:p>
    <w:p w14:paraId="37B25FD5" w14:textId="77777777" w:rsidR="00871C43" w:rsidRPr="00871C43" w:rsidRDefault="00871C43" w:rsidP="00AE1C9B">
      <w:pPr>
        <w:numPr>
          <w:ilvl w:val="1"/>
          <w:numId w:val="7"/>
        </w:numPr>
        <w:ind w:left="-4464"/>
        <w:jc w:val="center"/>
        <w:rPr>
          <w:rFonts w:ascii="Arial" w:eastAsia="Arial" w:hAnsi="Arial" w:cs="Arial"/>
          <w:color w:val="000000"/>
          <w:sz w:val="22"/>
        </w:rPr>
      </w:pPr>
      <w:r w:rsidRPr="00871C43">
        <w:rPr>
          <w:rFonts w:ascii="Arial" w:eastAsia="Arial" w:hAnsi="Arial" w:cs="Arial"/>
          <w:b/>
          <w:color w:val="000000"/>
          <w:sz w:val="22"/>
        </w:rPr>
        <w:t xml:space="preserve">SUSTAINABLE DEVELOPMENT GOALS </w:t>
      </w:r>
    </w:p>
    <w:p w14:paraId="51133C27" w14:textId="77777777" w:rsidR="00871C43" w:rsidRPr="00871C43" w:rsidRDefault="00871C43" w:rsidP="00DA656C">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The Millennium Development Goals (MDG) and targets stem from the Millennium Declaration by 189 Countries in 2000, to work towards achieving economic and social development priorities which were subsequently termed Millennium Development Goals. These came to an end in 2015.   Seventeen (17) sustainable development goals have been put together for the next fifteen years to 2030. South Africa is signatory to that agreement.  </w:t>
      </w:r>
    </w:p>
    <w:p w14:paraId="69F792D6" w14:textId="77777777" w:rsidR="00871C43" w:rsidRPr="00871C43" w:rsidRDefault="00871C43" w:rsidP="00D34977">
      <w:pPr>
        <w:spacing w:after="0" w:line="360" w:lineRule="auto"/>
        <w:jc w:val="both"/>
        <w:rPr>
          <w:rFonts w:ascii="Arial" w:eastAsia="Arial" w:hAnsi="Arial" w:cs="Arial"/>
          <w:color w:val="000000"/>
          <w:sz w:val="22"/>
        </w:rPr>
      </w:pPr>
      <w:r w:rsidRPr="00871C43">
        <w:rPr>
          <w:rFonts w:ascii="Arial" w:eastAsia="Arial" w:hAnsi="Arial" w:cs="Arial"/>
          <w:color w:val="000000"/>
          <w:sz w:val="22"/>
        </w:rPr>
        <w:t xml:space="preserve">The MDG’s have been embraced by Government and are aligned with the Medium Term Strategic Framework (MTSF), which outlines National Government Development Priorities. Makana Local Municipality will consider the 17 sustainable development goals in its development agenda.   </w:t>
      </w:r>
    </w:p>
    <w:p w14:paraId="59C90072" w14:textId="77777777" w:rsidR="00871C43" w:rsidRPr="00871C43" w:rsidRDefault="00871C43" w:rsidP="00D34977">
      <w:pPr>
        <w:spacing w:after="0" w:line="360" w:lineRule="auto"/>
        <w:rPr>
          <w:rFonts w:ascii="Arial" w:eastAsia="Arial" w:hAnsi="Arial" w:cs="Arial"/>
          <w:color w:val="000000"/>
          <w:sz w:val="22"/>
        </w:rPr>
      </w:pPr>
      <w:r w:rsidRPr="00871C43">
        <w:rPr>
          <w:rFonts w:ascii="Arial" w:eastAsia="Arial" w:hAnsi="Arial" w:cs="Arial"/>
          <w:color w:val="000000"/>
          <w:sz w:val="22"/>
        </w:rPr>
        <w:t xml:space="preserve"> </w:t>
      </w:r>
    </w:p>
    <w:p w14:paraId="0F22F40D" w14:textId="77777777" w:rsidR="00871C43" w:rsidRPr="00871C43" w:rsidRDefault="00871C43" w:rsidP="00DA656C">
      <w:pPr>
        <w:spacing w:line="360" w:lineRule="auto"/>
        <w:rPr>
          <w:rFonts w:ascii="Arial" w:eastAsia="Arial" w:hAnsi="Arial" w:cs="Arial"/>
          <w:color w:val="000000"/>
          <w:sz w:val="22"/>
        </w:rPr>
      </w:pPr>
      <w:r w:rsidRPr="00871C43">
        <w:rPr>
          <w:rFonts w:ascii="Arial" w:eastAsia="Arial" w:hAnsi="Arial" w:cs="Arial"/>
          <w:color w:val="000000"/>
          <w:sz w:val="22"/>
        </w:rPr>
        <w:lastRenderedPageBreak/>
        <w:t xml:space="preserve">Ten (10) of which have been reshaped as provincial strategic priorities, as indicated below: - Each outcome has a number of measurable outputs with targets and in most cases the activities / results occur in a municipal space and involves all of the spheres of government.    </w:t>
      </w:r>
    </w:p>
    <w:p w14:paraId="52F2A161" w14:textId="77777777" w:rsidR="00871C43" w:rsidRPr="00871C43" w:rsidRDefault="00871C43" w:rsidP="00AE1C9B">
      <w:pPr>
        <w:numPr>
          <w:ilvl w:val="1"/>
          <w:numId w:val="7"/>
        </w:numPr>
        <w:ind w:left="-5040"/>
        <w:jc w:val="center"/>
        <w:rPr>
          <w:rFonts w:ascii="Arial" w:eastAsia="Arial" w:hAnsi="Arial" w:cs="Arial"/>
          <w:color w:val="000000"/>
          <w:sz w:val="22"/>
        </w:rPr>
      </w:pPr>
      <w:r w:rsidRPr="00871C43">
        <w:rPr>
          <w:rFonts w:ascii="Arial" w:eastAsia="Arial" w:hAnsi="Arial" w:cs="Arial"/>
          <w:b/>
          <w:color w:val="000000"/>
          <w:sz w:val="22"/>
        </w:rPr>
        <w:t xml:space="preserve">NATIONAL DEVELOPMENT PLAN </w:t>
      </w:r>
    </w:p>
    <w:p w14:paraId="4125EA45" w14:textId="77777777" w:rsidR="00871C43" w:rsidRPr="00871C43" w:rsidRDefault="00871C43" w:rsidP="00DE52B1">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The National Development Plan sets out firm proposals to solve the country’s problems and to deepen the engagement of all South Africans from all walks of life in building the future. Focus on people’s capabilities is at the centre of the plan. These include education, skills, decent accommodation, nutrition, safe communities, social security, transport, and job opportunities.  </w:t>
      </w:r>
    </w:p>
    <w:p w14:paraId="66991F59" w14:textId="77777777" w:rsidR="00871C43" w:rsidRPr="00871C43" w:rsidRDefault="00871C43" w:rsidP="00DE52B1">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The National Development Plan’s goal is to reduce poverty, inequality, and unemployment by 2030. </w:t>
      </w:r>
    </w:p>
    <w:p w14:paraId="1B5481B6" w14:textId="77777777" w:rsidR="00871C43" w:rsidRPr="00871C43" w:rsidRDefault="00871C43" w:rsidP="00DE52B1">
      <w:pPr>
        <w:spacing w:line="360" w:lineRule="auto"/>
        <w:jc w:val="both"/>
        <w:rPr>
          <w:rFonts w:ascii="Arial" w:eastAsia="Arial" w:hAnsi="Arial" w:cs="Arial"/>
          <w:color w:val="000000"/>
          <w:sz w:val="22"/>
        </w:rPr>
      </w:pPr>
      <w:r w:rsidRPr="00871C43">
        <w:rPr>
          <w:rFonts w:ascii="Arial" w:eastAsia="Arial" w:hAnsi="Arial" w:cs="Arial"/>
          <w:color w:val="000000"/>
          <w:sz w:val="22"/>
        </w:rPr>
        <w:t xml:space="preserve">The MTSF priorities which are regarded as Government’s five-year implementation phase of the NDP are informed by the NDP following intervention areas.   </w:t>
      </w:r>
    </w:p>
    <w:p w14:paraId="2ED9CB49" w14:textId="2250547D" w:rsidR="0045653A" w:rsidRDefault="00871C43" w:rsidP="00D34977">
      <w:pPr>
        <w:spacing w:after="0" w:line="360" w:lineRule="auto"/>
        <w:jc w:val="both"/>
        <w:rPr>
          <w:rFonts w:ascii="Arial" w:eastAsia="Arial" w:hAnsi="Arial" w:cs="Arial"/>
          <w:color w:val="000000"/>
          <w:sz w:val="22"/>
        </w:rPr>
      </w:pPr>
      <w:r w:rsidRPr="00871C43">
        <w:rPr>
          <w:rFonts w:ascii="Arial" w:eastAsia="Arial" w:hAnsi="Arial" w:cs="Arial"/>
          <w:color w:val="000000"/>
          <w:sz w:val="22"/>
        </w:rPr>
        <w:t>Those that affect the m</w:t>
      </w:r>
      <w:r w:rsidR="00D31740">
        <w:rPr>
          <w:rFonts w:ascii="Arial" w:eastAsia="Arial" w:hAnsi="Arial" w:cs="Arial"/>
          <w:color w:val="000000"/>
          <w:sz w:val="22"/>
        </w:rPr>
        <w:t xml:space="preserve">unicipality </w:t>
      </w:r>
      <w:r w:rsidR="00DB22E7">
        <w:rPr>
          <w:rFonts w:ascii="Arial" w:eastAsia="Arial" w:hAnsi="Arial" w:cs="Arial"/>
          <w:color w:val="000000"/>
          <w:sz w:val="22"/>
        </w:rPr>
        <w:t>:</w:t>
      </w:r>
    </w:p>
    <w:p w14:paraId="5945B4CF" w14:textId="77777777" w:rsidR="00CA0CA2" w:rsidRPr="00CA0CA2" w:rsidRDefault="00CA0CA2" w:rsidP="00D34977">
      <w:pPr>
        <w:spacing w:after="0" w:line="360" w:lineRule="auto"/>
        <w:ind w:left="720" w:hanging="360"/>
        <w:jc w:val="both"/>
        <w:rPr>
          <w:rFonts w:ascii="Arial" w:eastAsia="Arial" w:hAnsi="Arial" w:cs="Arial"/>
          <w:color w:val="000000"/>
          <w:sz w:val="22"/>
        </w:rPr>
      </w:pPr>
      <w:r w:rsidRPr="00CA0CA2">
        <w:rPr>
          <w:rFonts w:ascii="Arial" w:eastAsia="Arial" w:hAnsi="Arial" w:cs="Arial"/>
          <w:color w:val="000000"/>
          <w:sz w:val="22"/>
        </w:rPr>
        <w:t>▪</w:t>
      </w:r>
      <w:r w:rsidRPr="00CA0CA2">
        <w:rPr>
          <w:rFonts w:ascii="Arial" w:eastAsia="Arial" w:hAnsi="Arial" w:cs="Arial"/>
          <w:color w:val="000000"/>
          <w:sz w:val="22"/>
        </w:rPr>
        <w:tab/>
        <w:t xml:space="preserve">Economy and Employment  </w:t>
      </w:r>
    </w:p>
    <w:p w14:paraId="62364E93" w14:textId="77777777" w:rsidR="00CA0CA2" w:rsidRPr="00CA0CA2" w:rsidRDefault="00CA0CA2" w:rsidP="00D34977">
      <w:pPr>
        <w:spacing w:after="0" w:line="360" w:lineRule="auto"/>
        <w:ind w:left="720" w:hanging="360"/>
        <w:jc w:val="both"/>
        <w:rPr>
          <w:rFonts w:ascii="Arial" w:eastAsia="Arial" w:hAnsi="Arial" w:cs="Arial"/>
          <w:color w:val="000000"/>
          <w:sz w:val="22"/>
        </w:rPr>
      </w:pPr>
      <w:r w:rsidRPr="00CA0CA2">
        <w:rPr>
          <w:rFonts w:ascii="Arial" w:eastAsia="Arial" w:hAnsi="Arial" w:cs="Arial"/>
          <w:color w:val="000000"/>
          <w:sz w:val="22"/>
        </w:rPr>
        <w:t>▪</w:t>
      </w:r>
      <w:r w:rsidRPr="00CA0CA2">
        <w:rPr>
          <w:rFonts w:ascii="Arial" w:eastAsia="Arial" w:hAnsi="Arial" w:cs="Arial"/>
          <w:color w:val="000000"/>
          <w:sz w:val="22"/>
        </w:rPr>
        <w:tab/>
        <w:t xml:space="preserve">Economic Infrastructure  </w:t>
      </w:r>
    </w:p>
    <w:p w14:paraId="58715463" w14:textId="77777777" w:rsidR="00CA0CA2" w:rsidRPr="00CA0CA2" w:rsidRDefault="00CA0CA2" w:rsidP="00D34977">
      <w:pPr>
        <w:spacing w:after="0" w:line="360" w:lineRule="auto"/>
        <w:ind w:left="720" w:hanging="360"/>
        <w:jc w:val="both"/>
        <w:rPr>
          <w:rFonts w:ascii="Arial" w:eastAsia="Arial" w:hAnsi="Arial" w:cs="Arial"/>
          <w:color w:val="000000"/>
          <w:sz w:val="22"/>
        </w:rPr>
      </w:pPr>
      <w:r w:rsidRPr="00CA0CA2">
        <w:rPr>
          <w:rFonts w:ascii="Arial" w:eastAsia="Arial" w:hAnsi="Arial" w:cs="Arial"/>
          <w:color w:val="000000"/>
          <w:sz w:val="22"/>
        </w:rPr>
        <w:t>▪</w:t>
      </w:r>
      <w:r w:rsidRPr="00CA0CA2">
        <w:rPr>
          <w:rFonts w:ascii="Arial" w:eastAsia="Arial" w:hAnsi="Arial" w:cs="Arial"/>
          <w:color w:val="000000"/>
          <w:sz w:val="22"/>
        </w:rPr>
        <w:tab/>
        <w:t xml:space="preserve">Environmental Sustainability and Resilience  </w:t>
      </w:r>
    </w:p>
    <w:p w14:paraId="0EBF44E4" w14:textId="77777777" w:rsidR="00CA0CA2" w:rsidRPr="00CA0CA2" w:rsidRDefault="00CA0CA2" w:rsidP="00D34977">
      <w:pPr>
        <w:spacing w:after="0" w:line="360" w:lineRule="auto"/>
        <w:ind w:left="720" w:hanging="360"/>
        <w:jc w:val="both"/>
        <w:rPr>
          <w:rFonts w:ascii="Arial" w:eastAsia="Arial" w:hAnsi="Arial" w:cs="Arial"/>
          <w:color w:val="000000"/>
          <w:sz w:val="22"/>
        </w:rPr>
      </w:pPr>
      <w:r w:rsidRPr="00CA0CA2">
        <w:rPr>
          <w:rFonts w:ascii="Arial" w:eastAsia="Arial" w:hAnsi="Arial" w:cs="Arial"/>
          <w:color w:val="000000"/>
          <w:sz w:val="22"/>
        </w:rPr>
        <w:t>▪</w:t>
      </w:r>
      <w:r w:rsidRPr="00CA0CA2">
        <w:rPr>
          <w:rFonts w:ascii="Arial" w:eastAsia="Arial" w:hAnsi="Arial" w:cs="Arial"/>
          <w:color w:val="000000"/>
          <w:sz w:val="22"/>
        </w:rPr>
        <w:tab/>
        <w:t xml:space="preserve">Inclusive Rural Economy   </w:t>
      </w:r>
    </w:p>
    <w:p w14:paraId="5AC29A05" w14:textId="77777777" w:rsidR="00CA0CA2" w:rsidRPr="00CA0CA2" w:rsidRDefault="00CA0CA2" w:rsidP="00D34977">
      <w:pPr>
        <w:spacing w:after="0" w:line="360" w:lineRule="auto"/>
        <w:ind w:left="720" w:hanging="360"/>
        <w:jc w:val="both"/>
        <w:rPr>
          <w:rFonts w:ascii="Arial" w:eastAsia="Arial" w:hAnsi="Arial" w:cs="Arial"/>
          <w:color w:val="000000"/>
          <w:sz w:val="22"/>
        </w:rPr>
      </w:pPr>
      <w:r w:rsidRPr="00CA0CA2">
        <w:rPr>
          <w:rFonts w:ascii="Arial" w:eastAsia="Arial" w:hAnsi="Arial" w:cs="Arial"/>
          <w:color w:val="000000"/>
          <w:sz w:val="22"/>
        </w:rPr>
        <w:t>▪</w:t>
      </w:r>
      <w:r w:rsidRPr="00CA0CA2">
        <w:rPr>
          <w:rFonts w:ascii="Arial" w:eastAsia="Arial" w:hAnsi="Arial" w:cs="Arial"/>
          <w:color w:val="000000"/>
          <w:sz w:val="22"/>
        </w:rPr>
        <w:tab/>
        <w:t xml:space="preserve">Human Settlements and Spatial Transformation  </w:t>
      </w:r>
    </w:p>
    <w:p w14:paraId="0B657BBE" w14:textId="769B9EAF" w:rsidR="00DB22E7" w:rsidRDefault="00CA0CA2" w:rsidP="00CA0CA2">
      <w:pPr>
        <w:spacing w:line="360" w:lineRule="auto"/>
        <w:ind w:left="720" w:hanging="360"/>
        <w:jc w:val="both"/>
        <w:rPr>
          <w:rFonts w:ascii="Arial" w:eastAsia="Arial" w:hAnsi="Arial" w:cs="Arial"/>
          <w:color w:val="000000"/>
          <w:sz w:val="22"/>
        </w:rPr>
      </w:pPr>
      <w:r w:rsidRPr="00CA0CA2">
        <w:rPr>
          <w:rFonts w:ascii="Arial" w:eastAsia="Arial" w:hAnsi="Arial" w:cs="Arial"/>
          <w:color w:val="000000"/>
          <w:sz w:val="22"/>
        </w:rPr>
        <w:t>▪</w:t>
      </w:r>
      <w:r w:rsidRPr="00CA0CA2">
        <w:rPr>
          <w:rFonts w:ascii="Arial" w:eastAsia="Arial" w:hAnsi="Arial" w:cs="Arial"/>
          <w:color w:val="000000"/>
          <w:sz w:val="22"/>
        </w:rPr>
        <w:tab/>
        <w:t xml:space="preserve">Social Protection  </w:t>
      </w:r>
    </w:p>
    <w:p w14:paraId="52C72770" w14:textId="4EA1116E" w:rsidR="00D31740" w:rsidRDefault="00204262" w:rsidP="00DE52B1">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4262">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National Development Plan informs the fourteen (14) Medium Term Strategic Framework priorities and is regarded as the five year Implementation Plan of the NDP.  </w:t>
      </w:r>
    </w:p>
    <w:p w14:paraId="5F800C9F" w14:textId="77777777" w:rsidR="00922FDD" w:rsidRPr="00922FDD" w:rsidRDefault="00922FDD" w:rsidP="000D237E">
      <w:pPr>
        <w:spacing w:before="240" w:after="0"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FDD">
        <w:rPr>
          <w:rFonts w:ascii="Arial" w:hAnsi="Arial" w:cs="Arial"/>
          <w:b/>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922FD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22FD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22FDD">
        <w:rPr>
          <w:rFonts w:ascii="Arial" w:hAnsi="Arial" w:cs="Arial"/>
          <w:b/>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PROVINCIAL DEVELOPMENT PLAN    </w:t>
      </w:r>
    </w:p>
    <w:p w14:paraId="4E711B6F" w14:textId="77777777" w:rsidR="00922FDD" w:rsidRPr="00922FDD" w:rsidRDefault="00922FDD" w:rsidP="00AE1C9B">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FD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Eastern Cape Province, guided by the NDP has developed its own long term vision, a </w:t>
      </w:r>
    </w:p>
    <w:p w14:paraId="64364BD6" w14:textId="77777777" w:rsidR="00922FDD" w:rsidRPr="00AE1C9B" w:rsidRDefault="00922FDD" w:rsidP="00AE1C9B">
      <w:pPr>
        <w:spacing w:line="360" w:lineRule="auto"/>
        <w:jc w:val="both"/>
        <w:rPr>
          <w:rFonts w:ascii="Arial" w:hAnsi="Arial" w:cs="Arial"/>
          <w:i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i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“Provincial Development Plan – Vision 2030”. The PDP principles in a nutshell include Social Economic and Spatial Justice; Gender Equality; Intergovernmental Equity; Citizens Participation; Ethics Promotion, Integrated Multi-agent Action; Public Good; Respects Evidence and Critical Deliberations and takes accountability seriously.  </w:t>
      </w:r>
    </w:p>
    <w:p w14:paraId="5B547B76" w14:textId="77777777" w:rsidR="001730B2" w:rsidRDefault="001730B2" w:rsidP="00922FDD">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1D28F" w14:textId="77777777" w:rsidR="001730B2" w:rsidRPr="00922FDD" w:rsidRDefault="001730B2" w:rsidP="00922FDD">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083AC5" w14:textId="77777777" w:rsidR="00922FDD" w:rsidRPr="00922FDD" w:rsidRDefault="00922FDD" w:rsidP="00922FDD">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FD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The PDP is aligned to the seven Provincial Strategic Priorities which are:  </w:t>
      </w:r>
    </w:p>
    <w:p w14:paraId="60C34BDD" w14:textId="77777777" w:rsidR="00922FDD" w:rsidRPr="00922FDD" w:rsidRDefault="00922FDD" w:rsidP="00076AD4">
      <w:pPr>
        <w:numPr>
          <w:ilvl w:val="4"/>
          <w:numId w:val="10"/>
        </w:numPr>
        <w:spacing w:after="0" w:line="360" w:lineRule="auto"/>
        <w:ind w:left="360" w:hanging="36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FD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Stimulating rural development, land reform and food security  </w:t>
      </w:r>
    </w:p>
    <w:p w14:paraId="3F42553F" w14:textId="77777777" w:rsidR="00922FDD" w:rsidRPr="00922FDD" w:rsidRDefault="00922FDD" w:rsidP="00076AD4">
      <w:pPr>
        <w:numPr>
          <w:ilvl w:val="4"/>
          <w:numId w:val="10"/>
        </w:numPr>
        <w:spacing w:after="0" w:line="360" w:lineRule="auto"/>
        <w:ind w:left="360" w:hanging="36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FD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Better access to quality education   </w:t>
      </w:r>
    </w:p>
    <w:p w14:paraId="6ECD244E" w14:textId="77777777" w:rsidR="00922FDD" w:rsidRPr="00922FDD" w:rsidRDefault="00922FDD" w:rsidP="00076AD4">
      <w:pPr>
        <w:numPr>
          <w:ilvl w:val="4"/>
          <w:numId w:val="10"/>
        </w:numPr>
        <w:spacing w:after="0" w:line="360" w:lineRule="auto"/>
        <w:ind w:left="360" w:hanging="36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FD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Promote better healthcare for all our people.   </w:t>
      </w:r>
    </w:p>
    <w:p w14:paraId="4EF6BD0B" w14:textId="77777777" w:rsidR="00922FDD" w:rsidRPr="00922FDD" w:rsidRDefault="00922FDD" w:rsidP="00076AD4">
      <w:pPr>
        <w:numPr>
          <w:ilvl w:val="4"/>
          <w:numId w:val="10"/>
        </w:numPr>
        <w:spacing w:after="0" w:line="360" w:lineRule="auto"/>
        <w:ind w:left="360" w:hanging="36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FD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Intensifying the fight against crime  </w:t>
      </w:r>
    </w:p>
    <w:p w14:paraId="6ABF40CF" w14:textId="77777777" w:rsidR="00922FDD" w:rsidRPr="00922FDD" w:rsidRDefault="00922FDD" w:rsidP="00076AD4">
      <w:pPr>
        <w:numPr>
          <w:ilvl w:val="4"/>
          <w:numId w:val="10"/>
        </w:numPr>
        <w:spacing w:after="0" w:line="360" w:lineRule="auto"/>
        <w:ind w:left="360" w:hanging="36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FD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Integrated human settlements and   </w:t>
      </w:r>
    </w:p>
    <w:p w14:paraId="46264208" w14:textId="77777777" w:rsidR="00922FDD" w:rsidRPr="00922FDD" w:rsidRDefault="00922FDD" w:rsidP="00076AD4">
      <w:pPr>
        <w:numPr>
          <w:ilvl w:val="4"/>
          <w:numId w:val="10"/>
        </w:numPr>
        <w:spacing w:after="0" w:line="360" w:lineRule="auto"/>
        <w:ind w:left="360" w:hanging="36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FD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Strengthening the developmental state and good governance   </w:t>
      </w:r>
    </w:p>
    <w:p w14:paraId="44BFF7E9" w14:textId="77777777" w:rsidR="00922FDD" w:rsidRDefault="00922FDD" w:rsidP="00076AD4">
      <w:pPr>
        <w:numPr>
          <w:ilvl w:val="4"/>
          <w:numId w:val="10"/>
        </w:numPr>
        <w:spacing w:after="0" w:line="360" w:lineRule="auto"/>
        <w:ind w:left="360" w:hanging="36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FD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Transformation of the economy to create jobs and sustainable livelihoods.  </w:t>
      </w:r>
    </w:p>
    <w:p w14:paraId="6A6DA6BB" w14:textId="77777777" w:rsidR="00A11035" w:rsidRPr="00C52622" w:rsidRDefault="00A11035" w:rsidP="00C52622">
      <w:pPr>
        <w:spacing w:after="152" w:line="360" w:lineRule="auto"/>
        <w:ind w:right="170"/>
        <w:rPr>
          <w:rFonts w:ascii="Arial" w:hAnsi="Arial" w:cs="Arial"/>
          <w:sz w:val="22"/>
          <w:szCs w:val="22"/>
        </w:rPr>
      </w:pPr>
      <w:r w:rsidRPr="00C52622">
        <w:rPr>
          <w:rFonts w:ascii="Arial" w:hAnsi="Arial" w:cs="Arial"/>
          <w:sz w:val="22"/>
          <w:szCs w:val="22"/>
        </w:rPr>
        <w:t xml:space="preserve">The strategic priorities are aligned to the National Government’s Medium Term Strategic     Framework (2014 – 2019)  </w:t>
      </w:r>
    </w:p>
    <w:p w14:paraId="6947CC85" w14:textId="77777777" w:rsidR="00FA009F" w:rsidRDefault="00FA009F" w:rsidP="00F31C95">
      <w:pPr>
        <w:spacing w:after="0" w:line="360" w:lineRule="auto"/>
        <w:ind w:left="360"/>
        <w:rPr>
          <w:rFonts w:ascii="Arial" w:hAnsi="Arial" w:cs="Arial"/>
          <w:b/>
          <w:sz w:val="22"/>
          <w:szCs w:val="22"/>
        </w:rPr>
      </w:pPr>
    </w:p>
    <w:p w14:paraId="4D267EC6" w14:textId="3F17C862" w:rsidR="00AE1C9B" w:rsidRDefault="00A11035" w:rsidP="00AE1C9B">
      <w:pPr>
        <w:spacing w:after="0" w:line="360" w:lineRule="auto"/>
        <w:rPr>
          <w:rFonts w:ascii="Arial" w:hAnsi="Arial" w:cs="Arial"/>
          <w:b/>
          <w:sz w:val="22"/>
          <w:szCs w:val="22"/>
        </w:rPr>
      </w:pPr>
      <w:r w:rsidRPr="00C52622">
        <w:rPr>
          <w:rFonts w:ascii="Arial" w:hAnsi="Arial" w:cs="Arial"/>
          <w:b/>
          <w:sz w:val="22"/>
          <w:szCs w:val="22"/>
        </w:rPr>
        <w:t xml:space="preserve">1.7   SARAH BAARTMAN DEVELOPMENT </w:t>
      </w:r>
      <w:r w:rsidR="00AE1C9B" w:rsidRPr="00C52622">
        <w:rPr>
          <w:rFonts w:ascii="Arial" w:hAnsi="Arial" w:cs="Arial"/>
          <w:b/>
          <w:sz w:val="22"/>
          <w:szCs w:val="22"/>
        </w:rPr>
        <w:t>PRIRORITIES SBDM</w:t>
      </w:r>
      <w:r w:rsidRPr="00C52622">
        <w:rPr>
          <w:rFonts w:ascii="Arial" w:hAnsi="Arial" w:cs="Arial"/>
          <w:b/>
          <w:sz w:val="22"/>
          <w:szCs w:val="22"/>
        </w:rPr>
        <w:t xml:space="preserve"> LONG TERM VISION </w:t>
      </w:r>
      <w:r w:rsidR="00AE1C9B">
        <w:rPr>
          <w:rFonts w:ascii="Arial" w:hAnsi="Arial" w:cs="Arial"/>
          <w:b/>
          <w:sz w:val="22"/>
          <w:szCs w:val="22"/>
        </w:rPr>
        <w:t xml:space="preserve">  </w:t>
      </w:r>
    </w:p>
    <w:p w14:paraId="6BF5E63B" w14:textId="27CD1A3F" w:rsidR="00A11035" w:rsidRPr="00C52622" w:rsidRDefault="00AE1C9B" w:rsidP="00AE1C9B">
      <w:pPr>
        <w:spacing w:after="0" w:line="360" w:lineRule="auto"/>
        <w:rPr>
          <w:rFonts w:ascii="Arial" w:hAnsi="Arial" w:cs="Arial"/>
          <w:sz w:val="22"/>
          <w:szCs w:val="22"/>
        </w:rPr>
      </w:pPr>
      <w:r>
        <w:rPr>
          <w:rFonts w:ascii="Arial" w:hAnsi="Arial" w:cs="Arial"/>
          <w:b/>
          <w:sz w:val="22"/>
          <w:szCs w:val="22"/>
        </w:rPr>
        <w:t xml:space="preserve">        </w:t>
      </w:r>
      <w:r w:rsidR="00A11035" w:rsidRPr="00C52622">
        <w:rPr>
          <w:rFonts w:ascii="Arial" w:hAnsi="Arial" w:cs="Arial"/>
          <w:b/>
          <w:sz w:val="22"/>
          <w:szCs w:val="22"/>
        </w:rPr>
        <w:t xml:space="preserve">STRATEGY </w:t>
      </w:r>
    </w:p>
    <w:tbl>
      <w:tblPr>
        <w:tblStyle w:val="TableGrid"/>
        <w:tblW w:w="9746" w:type="dxa"/>
        <w:tblInd w:w="54" w:type="dxa"/>
        <w:tblCellMar>
          <w:top w:w="56" w:type="dxa"/>
          <w:right w:w="23" w:type="dxa"/>
        </w:tblCellMar>
        <w:tblLook w:val="04A0" w:firstRow="1" w:lastRow="0" w:firstColumn="1" w:lastColumn="0" w:noHBand="0" w:noVBand="1"/>
      </w:tblPr>
      <w:tblGrid>
        <w:gridCol w:w="3102"/>
        <w:gridCol w:w="3468"/>
        <w:gridCol w:w="3176"/>
      </w:tblGrid>
      <w:tr w:rsidR="00A11035" w:rsidRPr="00AE1C9B" w14:paraId="17C9FC61" w14:textId="77777777" w:rsidTr="009F16FA">
        <w:trPr>
          <w:trHeight w:val="403"/>
        </w:trPr>
        <w:tc>
          <w:tcPr>
            <w:tcW w:w="9746" w:type="dxa"/>
            <w:gridSpan w:val="3"/>
            <w:tcBorders>
              <w:top w:val="single" w:sz="8" w:space="0" w:color="000000"/>
              <w:left w:val="single" w:sz="8" w:space="0" w:color="000000"/>
              <w:bottom w:val="single" w:sz="27" w:space="0" w:color="C00000"/>
              <w:right w:val="single" w:sz="8" w:space="0" w:color="000000"/>
            </w:tcBorders>
            <w:shd w:val="clear" w:color="auto" w:fill="D7C4A1"/>
          </w:tcPr>
          <w:p w14:paraId="538E5E71" w14:textId="77777777" w:rsidR="00A11035" w:rsidRPr="00AE1C9B" w:rsidRDefault="00A11035" w:rsidP="009F16FA">
            <w:pPr>
              <w:spacing w:line="259" w:lineRule="auto"/>
              <w:ind w:right="47"/>
              <w:jc w:val="center"/>
              <w:rPr>
                <w:rFonts w:ascii="Arial" w:hAnsi="Arial" w:cs="Arial"/>
              </w:rPr>
            </w:pPr>
            <w:r w:rsidRPr="00AE1C9B">
              <w:rPr>
                <w:rFonts w:ascii="Arial" w:hAnsi="Arial" w:cs="Arial"/>
                <w:b/>
              </w:rPr>
              <w:t>SARAH BAARTMAN LONG TERM VISION STRATEGY</w:t>
            </w:r>
            <w:r w:rsidRPr="00AE1C9B">
              <w:rPr>
                <w:rFonts w:ascii="Arial" w:hAnsi="Arial" w:cs="Arial"/>
              </w:rPr>
              <w:t xml:space="preserve"> </w:t>
            </w:r>
          </w:p>
        </w:tc>
      </w:tr>
      <w:tr w:rsidR="00A11035" w:rsidRPr="00AE1C9B" w14:paraId="22E58143" w14:textId="77777777" w:rsidTr="009F16FA">
        <w:trPr>
          <w:trHeight w:val="349"/>
        </w:trPr>
        <w:tc>
          <w:tcPr>
            <w:tcW w:w="3102" w:type="dxa"/>
            <w:tcBorders>
              <w:top w:val="single" w:sz="27" w:space="0" w:color="C00000"/>
              <w:left w:val="single" w:sz="8" w:space="0" w:color="000000"/>
              <w:bottom w:val="single" w:sz="8" w:space="0" w:color="000000"/>
              <w:right w:val="single" w:sz="8" w:space="0" w:color="000000"/>
            </w:tcBorders>
            <w:shd w:val="clear" w:color="auto" w:fill="C00000"/>
          </w:tcPr>
          <w:p w14:paraId="3AE3DB39" w14:textId="77777777" w:rsidR="00A11035" w:rsidRPr="00AE1C9B" w:rsidRDefault="00A11035" w:rsidP="009F16FA">
            <w:pPr>
              <w:spacing w:line="259" w:lineRule="auto"/>
              <w:ind w:right="49"/>
              <w:jc w:val="center"/>
              <w:rPr>
                <w:rFonts w:ascii="Arial" w:hAnsi="Arial" w:cs="Arial"/>
              </w:rPr>
            </w:pPr>
            <w:r w:rsidRPr="00AE1C9B">
              <w:rPr>
                <w:rFonts w:ascii="Arial" w:hAnsi="Arial" w:cs="Arial"/>
                <w:b/>
                <w:color w:val="FFFFFF"/>
              </w:rPr>
              <w:t>Economic Development</w:t>
            </w:r>
            <w:r w:rsidRPr="00AE1C9B">
              <w:rPr>
                <w:rFonts w:ascii="Arial" w:hAnsi="Arial" w:cs="Arial"/>
                <w:color w:val="FFFFFF"/>
              </w:rPr>
              <w:t xml:space="preserve"> </w:t>
            </w:r>
          </w:p>
        </w:tc>
        <w:tc>
          <w:tcPr>
            <w:tcW w:w="3468" w:type="dxa"/>
            <w:tcBorders>
              <w:top w:val="single" w:sz="27" w:space="0" w:color="C00000"/>
              <w:left w:val="single" w:sz="8" w:space="0" w:color="000000"/>
              <w:bottom w:val="single" w:sz="8" w:space="0" w:color="000000"/>
              <w:right w:val="single" w:sz="8" w:space="0" w:color="000000"/>
            </w:tcBorders>
            <w:shd w:val="clear" w:color="auto" w:fill="C00000"/>
          </w:tcPr>
          <w:p w14:paraId="525DE635" w14:textId="77777777" w:rsidR="00A11035" w:rsidRPr="00AE1C9B" w:rsidRDefault="00A11035" w:rsidP="009F16FA">
            <w:pPr>
              <w:spacing w:line="259" w:lineRule="auto"/>
              <w:ind w:right="43"/>
              <w:jc w:val="center"/>
              <w:rPr>
                <w:rFonts w:ascii="Arial" w:hAnsi="Arial" w:cs="Arial"/>
              </w:rPr>
            </w:pPr>
            <w:r w:rsidRPr="00AE1C9B">
              <w:rPr>
                <w:rFonts w:ascii="Arial" w:hAnsi="Arial" w:cs="Arial"/>
                <w:b/>
                <w:color w:val="FFFFFF"/>
              </w:rPr>
              <w:t>Human Development</w:t>
            </w:r>
            <w:r w:rsidRPr="00AE1C9B">
              <w:rPr>
                <w:rFonts w:ascii="Arial" w:hAnsi="Arial" w:cs="Arial"/>
                <w:color w:val="FFFFFF"/>
              </w:rPr>
              <w:t xml:space="preserve"> </w:t>
            </w:r>
          </w:p>
        </w:tc>
        <w:tc>
          <w:tcPr>
            <w:tcW w:w="3176" w:type="dxa"/>
            <w:tcBorders>
              <w:top w:val="single" w:sz="27" w:space="0" w:color="C00000"/>
              <w:left w:val="single" w:sz="8" w:space="0" w:color="000000"/>
              <w:bottom w:val="single" w:sz="8" w:space="0" w:color="000000"/>
              <w:right w:val="single" w:sz="8" w:space="0" w:color="000000"/>
            </w:tcBorders>
            <w:shd w:val="clear" w:color="auto" w:fill="C00000"/>
          </w:tcPr>
          <w:p w14:paraId="77556A8C" w14:textId="77777777" w:rsidR="00A11035" w:rsidRPr="00AE1C9B" w:rsidRDefault="00A11035" w:rsidP="009F16FA">
            <w:pPr>
              <w:spacing w:line="259" w:lineRule="auto"/>
              <w:ind w:right="40"/>
              <w:jc w:val="center"/>
              <w:rPr>
                <w:rFonts w:ascii="Arial" w:hAnsi="Arial" w:cs="Arial"/>
              </w:rPr>
            </w:pPr>
            <w:r w:rsidRPr="00AE1C9B">
              <w:rPr>
                <w:rFonts w:ascii="Arial" w:hAnsi="Arial" w:cs="Arial"/>
                <w:b/>
                <w:color w:val="FFFFFF"/>
              </w:rPr>
              <w:t>Infrastructure</w:t>
            </w:r>
            <w:r w:rsidRPr="00AE1C9B">
              <w:rPr>
                <w:rFonts w:ascii="Arial" w:hAnsi="Arial" w:cs="Arial"/>
                <w:color w:val="FFFFFF"/>
              </w:rPr>
              <w:t xml:space="preserve"> </w:t>
            </w:r>
          </w:p>
        </w:tc>
      </w:tr>
      <w:tr w:rsidR="00A11035" w:rsidRPr="00AE1C9B" w14:paraId="137C45A1" w14:textId="77777777" w:rsidTr="009F16FA">
        <w:trPr>
          <w:trHeight w:val="413"/>
        </w:trPr>
        <w:tc>
          <w:tcPr>
            <w:tcW w:w="3102" w:type="dxa"/>
            <w:tcBorders>
              <w:top w:val="single" w:sz="8" w:space="0" w:color="000000"/>
              <w:left w:val="single" w:sz="8" w:space="0" w:color="000000"/>
              <w:bottom w:val="single" w:sz="8" w:space="0" w:color="000000"/>
              <w:right w:val="single" w:sz="8" w:space="0" w:color="000000"/>
            </w:tcBorders>
          </w:tcPr>
          <w:p w14:paraId="599C9951" w14:textId="77777777" w:rsidR="00A11035" w:rsidRPr="00AE1C9B" w:rsidRDefault="00A11035" w:rsidP="009F16FA">
            <w:pPr>
              <w:spacing w:line="259" w:lineRule="auto"/>
              <w:ind w:left="91"/>
              <w:rPr>
                <w:rFonts w:ascii="Arial" w:hAnsi="Arial" w:cs="Arial"/>
              </w:rPr>
            </w:pPr>
            <w:r w:rsidRPr="00AE1C9B">
              <w:rPr>
                <w:rFonts w:ascii="Arial" w:hAnsi="Arial" w:cs="Arial"/>
              </w:rPr>
              <w:t xml:space="preserve">Energy  </w:t>
            </w:r>
          </w:p>
        </w:tc>
        <w:tc>
          <w:tcPr>
            <w:tcW w:w="3468" w:type="dxa"/>
            <w:tcBorders>
              <w:top w:val="single" w:sz="8" w:space="0" w:color="000000"/>
              <w:left w:val="single" w:sz="8" w:space="0" w:color="000000"/>
              <w:bottom w:val="single" w:sz="8" w:space="0" w:color="000000"/>
              <w:right w:val="single" w:sz="8" w:space="0" w:color="000000"/>
            </w:tcBorders>
          </w:tcPr>
          <w:p w14:paraId="67B2982F" w14:textId="77777777" w:rsidR="00A11035" w:rsidRPr="00AE1C9B" w:rsidRDefault="00A11035" w:rsidP="009F16FA">
            <w:pPr>
              <w:spacing w:line="259" w:lineRule="auto"/>
              <w:ind w:left="108"/>
              <w:rPr>
                <w:rFonts w:ascii="Arial" w:hAnsi="Arial" w:cs="Arial"/>
              </w:rPr>
            </w:pPr>
            <w:r w:rsidRPr="00AE1C9B">
              <w:rPr>
                <w:rFonts w:ascii="Arial" w:hAnsi="Arial" w:cs="Arial"/>
              </w:rPr>
              <w:t xml:space="preserve">Mass Employment Programmes  </w:t>
            </w:r>
          </w:p>
        </w:tc>
        <w:tc>
          <w:tcPr>
            <w:tcW w:w="3176" w:type="dxa"/>
            <w:tcBorders>
              <w:top w:val="single" w:sz="8" w:space="0" w:color="000000"/>
              <w:left w:val="single" w:sz="8" w:space="0" w:color="000000"/>
              <w:bottom w:val="single" w:sz="8" w:space="0" w:color="000000"/>
              <w:right w:val="single" w:sz="8" w:space="0" w:color="000000"/>
            </w:tcBorders>
          </w:tcPr>
          <w:p w14:paraId="49852228" w14:textId="77777777" w:rsidR="00A11035" w:rsidRPr="00AE1C9B" w:rsidRDefault="00A11035" w:rsidP="009F16FA">
            <w:pPr>
              <w:spacing w:line="259" w:lineRule="auto"/>
              <w:ind w:left="108"/>
              <w:rPr>
                <w:rFonts w:ascii="Arial" w:hAnsi="Arial" w:cs="Arial"/>
              </w:rPr>
            </w:pPr>
            <w:r w:rsidRPr="00AE1C9B">
              <w:rPr>
                <w:rFonts w:ascii="Arial" w:hAnsi="Arial" w:cs="Arial"/>
              </w:rPr>
              <w:t xml:space="preserve">Energy  </w:t>
            </w:r>
          </w:p>
        </w:tc>
      </w:tr>
      <w:tr w:rsidR="00A11035" w:rsidRPr="00AE1C9B" w14:paraId="0BD5DD2B" w14:textId="77777777" w:rsidTr="009F16FA">
        <w:trPr>
          <w:trHeight w:val="415"/>
        </w:trPr>
        <w:tc>
          <w:tcPr>
            <w:tcW w:w="3102" w:type="dxa"/>
            <w:tcBorders>
              <w:top w:val="single" w:sz="8" w:space="0" w:color="000000"/>
              <w:left w:val="single" w:sz="8" w:space="0" w:color="000000"/>
              <w:bottom w:val="single" w:sz="8" w:space="0" w:color="000000"/>
              <w:right w:val="single" w:sz="8" w:space="0" w:color="000000"/>
            </w:tcBorders>
          </w:tcPr>
          <w:p w14:paraId="2187F6F3" w14:textId="77777777" w:rsidR="00A11035" w:rsidRPr="00AE1C9B" w:rsidRDefault="00A11035" w:rsidP="009F16FA">
            <w:pPr>
              <w:spacing w:line="259" w:lineRule="auto"/>
              <w:ind w:left="91"/>
              <w:rPr>
                <w:rFonts w:ascii="Arial" w:hAnsi="Arial" w:cs="Arial"/>
              </w:rPr>
            </w:pPr>
            <w:r w:rsidRPr="00AE1C9B">
              <w:rPr>
                <w:rFonts w:ascii="Arial" w:hAnsi="Arial" w:cs="Arial"/>
              </w:rPr>
              <w:t xml:space="preserve">Green Economy  </w:t>
            </w:r>
          </w:p>
        </w:tc>
        <w:tc>
          <w:tcPr>
            <w:tcW w:w="3468" w:type="dxa"/>
            <w:tcBorders>
              <w:top w:val="single" w:sz="8" w:space="0" w:color="000000"/>
              <w:left w:val="single" w:sz="8" w:space="0" w:color="000000"/>
              <w:bottom w:val="single" w:sz="8" w:space="0" w:color="000000"/>
              <w:right w:val="single" w:sz="8" w:space="0" w:color="000000"/>
            </w:tcBorders>
          </w:tcPr>
          <w:p w14:paraId="78198A5C" w14:textId="77777777" w:rsidR="00A11035" w:rsidRPr="00AE1C9B" w:rsidRDefault="00A11035" w:rsidP="009F16FA">
            <w:pPr>
              <w:spacing w:line="259" w:lineRule="auto"/>
              <w:ind w:left="108"/>
              <w:rPr>
                <w:rFonts w:ascii="Arial" w:hAnsi="Arial" w:cs="Arial"/>
              </w:rPr>
            </w:pPr>
            <w:r w:rsidRPr="00AE1C9B">
              <w:rPr>
                <w:rFonts w:ascii="Arial" w:hAnsi="Arial" w:cs="Arial"/>
              </w:rPr>
              <w:t xml:space="preserve">Poverty Eradication Programme  </w:t>
            </w:r>
          </w:p>
        </w:tc>
        <w:tc>
          <w:tcPr>
            <w:tcW w:w="3176" w:type="dxa"/>
            <w:tcBorders>
              <w:top w:val="single" w:sz="8" w:space="0" w:color="000000"/>
              <w:left w:val="single" w:sz="8" w:space="0" w:color="000000"/>
              <w:bottom w:val="single" w:sz="8" w:space="0" w:color="000000"/>
              <w:right w:val="single" w:sz="8" w:space="0" w:color="000000"/>
            </w:tcBorders>
          </w:tcPr>
          <w:p w14:paraId="06DDF392" w14:textId="77777777" w:rsidR="00A11035" w:rsidRPr="00AE1C9B" w:rsidRDefault="00A11035" w:rsidP="009F16FA">
            <w:pPr>
              <w:spacing w:line="259" w:lineRule="auto"/>
              <w:ind w:left="108"/>
              <w:rPr>
                <w:rFonts w:ascii="Arial" w:hAnsi="Arial" w:cs="Arial"/>
              </w:rPr>
            </w:pPr>
            <w:r w:rsidRPr="00AE1C9B">
              <w:rPr>
                <w:rFonts w:ascii="Arial" w:hAnsi="Arial" w:cs="Arial"/>
              </w:rPr>
              <w:t xml:space="preserve">Water  </w:t>
            </w:r>
          </w:p>
        </w:tc>
      </w:tr>
      <w:tr w:rsidR="00A11035" w:rsidRPr="00AE1C9B" w14:paraId="79912394" w14:textId="77777777" w:rsidTr="009F16FA">
        <w:trPr>
          <w:trHeight w:val="415"/>
        </w:trPr>
        <w:tc>
          <w:tcPr>
            <w:tcW w:w="3102" w:type="dxa"/>
            <w:tcBorders>
              <w:top w:val="single" w:sz="8" w:space="0" w:color="000000"/>
              <w:left w:val="single" w:sz="8" w:space="0" w:color="000000"/>
              <w:bottom w:val="single" w:sz="8" w:space="0" w:color="000000"/>
              <w:right w:val="single" w:sz="8" w:space="0" w:color="000000"/>
            </w:tcBorders>
          </w:tcPr>
          <w:p w14:paraId="269265C8" w14:textId="77777777" w:rsidR="00A11035" w:rsidRPr="00AE1C9B" w:rsidRDefault="00A11035" w:rsidP="009F16FA">
            <w:pPr>
              <w:spacing w:line="259" w:lineRule="auto"/>
              <w:ind w:left="91"/>
              <w:rPr>
                <w:rFonts w:ascii="Arial" w:hAnsi="Arial" w:cs="Arial"/>
              </w:rPr>
            </w:pPr>
            <w:r w:rsidRPr="00AE1C9B">
              <w:rPr>
                <w:rFonts w:ascii="Arial" w:hAnsi="Arial" w:cs="Arial"/>
              </w:rPr>
              <w:t xml:space="preserve">Agro-industry  </w:t>
            </w:r>
          </w:p>
        </w:tc>
        <w:tc>
          <w:tcPr>
            <w:tcW w:w="3468" w:type="dxa"/>
            <w:tcBorders>
              <w:top w:val="single" w:sz="8" w:space="0" w:color="000000"/>
              <w:left w:val="single" w:sz="8" w:space="0" w:color="000000"/>
              <w:bottom w:val="single" w:sz="8" w:space="0" w:color="000000"/>
              <w:right w:val="single" w:sz="8" w:space="0" w:color="000000"/>
            </w:tcBorders>
          </w:tcPr>
          <w:p w14:paraId="5957751C" w14:textId="77777777" w:rsidR="00A11035" w:rsidRPr="00AE1C9B" w:rsidRDefault="00A11035" w:rsidP="009F16FA">
            <w:pPr>
              <w:spacing w:line="259" w:lineRule="auto"/>
              <w:ind w:left="108"/>
              <w:rPr>
                <w:rFonts w:ascii="Arial" w:hAnsi="Arial" w:cs="Arial"/>
              </w:rPr>
            </w:pPr>
            <w:r w:rsidRPr="00AE1C9B">
              <w:rPr>
                <w:rFonts w:ascii="Arial" w:hAnsi="Arial" w:cs="Arial"/>
              </w:rPr>
              <w:t xml:space="preserve">Access to basic services  </w:t>
            </w:r>
          </w:p>
        </w:tc>
        <w:tc>
          <w:tcPr>
            <w:tcW w:w="3176" w:type="dxa"/>
            <w:tcBorders>
              <w:top w:val="single" w:sz="8" w:space="0" w:color="000000"/>
              <w:left w:val="single" w:sz="8" w:space="0" w:color="000000"/>
              <w:bottom w:val="single" w:sz="8" w:space="0" w:color="000000"/>
              <w:right w:val="single" w:sz="8" w:space="0" w:color="000000"/>
            </w:tcBorders>
          </w:tcPr>
          <w:p w14:paraId="0B3489A5" w14:textId="77777777" w:rsidR="00A11035" w:rsidRPr="00AE1C9B" w:rsidRDefault="00A11035" w:rsidP="009F16FA">
            <w:pPr>
              <w:spacing w:line="259" w:lineRule="auto"/>
              <w:ind w:left="108"/>
              <w:rPr>
                <w:rFonts w:ascii="Arial" w:hAnsi="Arial" w:cs="Arial"/>
              </w:rPr>
            </w:pPr>
            <w:r w:rsidRPr="00AE1C9B">
              <w:rPr>
                <w:rFonts w:ascii="Arial" w:hAnsi="Arial" w:cs="Arial"/>
              </w:rPr>
              <w:t xml:space="preserve">Irrigation and ago-logistics  </w:t>
            </w:r>
          </w:p>
        </w:tc>
      </w:tr>
      <w:tr w:rsidR="00A11035" w:rsidRPr="00AE1C9B" w14:paraId="35A0F1FE" w14:textId="77777777" w:rsidTr="009F16FA">
        <w:trPr>
          <w:trHeight w:val="410"/>
        </w:trPr>
        <w:tc>
          <w:tcPr>
            <w:tcW w:w="3102" w:type="dxa"/>
            <w:tcBorders>
              <w:top w:val="single" w:sz="8" w:space="0" w:color="000000"/>
              <w:left w:val="single" w:sz="8" w:space="0" w:color="000000"/>
              <w:bottom w:val="single" w:sz="8" w:space="0" w:color="000000"/>
              <w:right w:val="single" w:sz="8" w:space="0" w:color="000000"/>
            </w:tcBorders>
          </w:tcPr>
          <w:p w14:paraId="500EDE26" w14:textId="77777777" w:rsidR="00A11035" w:rsidRPr="00AE1C9B" w:rsidRDefault="00A11035" w:rsidP="009F16FA">
            <w:pPr>
              <w:spacing w:line="259" w:lineRule="auto"/>
              <w:ind w:left="91"/>
              <w:rPr>
                <w:rFonts w:ascii="Arial" w:hAnsi="Arial" w:cs="Arial"/>
              </w:rPr>
            </w:pPr>
            <w:r w:rsidRPr="00AE1C9B">
              <w:rPr>
                <w:rFonts w:ascii="Arial" w:hAnsi="Arial" w:cs="Arial"/>
              </w:rPr>
              <w:t xml:space="preserve">Tourism  </w:t>
            </w:r>
          </w:p>
        </w:tc>
        <w:tc>
          <w:tcPr>
            <w:tcW w:w="3468" w:type="dxa"/>
            <w:tcBorders>
              <w:top w:val="single" w:sz="8" w:space="0" w:color="000000"/>
              <w:left w:val="single" w:sz="8" w:space="0" w:color="000000"/>
              <w:bottom w:val="single" w:sz="8" w:space="0" w:color="000000"/>
              <w:right w:val="single" w:sz="8" w:space="0" w:color="000000"/>
            </w:tcBorders>
          </w:tcPr>
          <w:p w14:paraId="656D3B88" w14:textId="77777777" w:rsidR="00A11035" w:rsidRPr="00AE1C9B" w:rsidRDefault="00A11035" w:rsidP="009F16FA">
            <w:pPr>
              <w:spacing w:line="259" w:lineRule="auto"/>
              <w:ind w:left="108"/>
              <w:rPr>
                <w:rFonts w:ascii="Arial" w:hAnsi="Arial" w:cs="Arial"/>
              </w:rPr>
            </w:pPr>
            <w:r w:rsidRPr="00AE1C9B">
              <w:rPr>
                <w:rFonts w:ascii="Arial" w:hAnsi="Arial" w:cs="Arial"/>
              </w:rPr>
              <w:t xml:space="preserve">Skills and education  </w:t>
            </w:r>
          </w:p>
        </w:tc>
        <w:tc>
          <w:tcPr>
            <w:tcW w:w="3176" w:type="dxa"/>
            <w:tcBorders>
              <w:top w:val="single" w:sz="8" w:space="0" w:color="000000"/>
              <w:left w:val="single" w:sz="8" w:space="0" w:color="000000"/>
              <w:bottom w:val="single" w:sz="8" w:space="0" w:color="000000"/>
              <w:right w:val="single" w:sz="8" w:space="0" w:color="000000"/>
            </w:tcBorders>
          </w:tcPr>
          <w:p w14:paraId="2A91C78B" w14:textId="77777777" w:rsidR="00A11035" w:rsidRPr="00AE1C9B" w:rsidRDefault="00A11035" w:rsidP="009F16FA">
            <w:pPr>
              <w:spacing w:line="259" w:lineRule="auto"/>
              <w:ind w:left="108"/>
              <w:rPr>
                <w:rFonts w:ascii="Arial" w:hAnsi="Arial" w:cs="Arial"/>
              </w:rPr>
            </w:pPr>
            <w:r w:rsidRPr="00AE1C9B">
              <w:rPr>
                <w:rFonts w:ascii="Arial" w:hAnsi="Arial" w:cs="Arial"/>
              </w:rPr>
              <w:t xml:space="preserve">Transport  </w:t>
            </w:r>
          </w:p>
        </w:tc>
      </w:tr>
      <w:tr w:rsidR="00A11035" w:rsidRPr="00AE1C9B" w14:paraId="0941E59F" w14:textId="77777777" w:rsidTr="009F16FA">
        <w:trPr>
          <w:trHeight w:val="418"/>
        </w:trPr>
        <w:tc>
          <w:tcPr>
            <w:tcW w:w="3102" w:type="dxa"/>
            <w:tcBorders>
              <w:top w:val="single" w:sz="8" w:space="0" w:color="000000"/>
              <w:left w:val="single" w:sz="8" w:space="0" w:color="000000"/>
              <w:bottom w:val="single" w:sz="8" w:space="0" w:color="000000"/>
              <w:right w:val="single" w:sz="8" w:space="0" w:color="000000"/>
            </w:tcBorders>
          </w:tcPr>
          <w:p w14:paraId="7A707696" w14:textId="77777777" w:rsidR="00A11035" w:rsidRPr="00AE1C9B" w:rsidRDefault="00A11035" w:rsidP="009F16FA">
            <w:pPr>
              <w:spacing w:line="259" w:lineRule="auto"/>
              <w:ind w:left="91"/>
              <w:rPr>
                <w:rFonts w:ascii="Arial" w:hAnsi="Arial" w:cs="Arial"/>
              </w:rPr>
            </w:pPr>
            <w:r w:rsidRPr="00AE1C9B">
              <w:rPr>
                <w:rFonts w:ascii="Arial" w:hAnsi="Arial" w:cs="Arial"/>
              </w:rPr>
              <w:t xml:space="preserve">Creative industries  </w:t>
            </w:r>
          </w:p>
        </w:tc>
        <w:tc>
          <w:tcPr>
            <w:tcW w:w="3468" w:type="dxa"/>
            <w:vMerge w:val="restart"/>
            <w:tcBorders>
              <w:top w:val="single" w:sz="8" w:space="0" w:color="000000"/>
              <w:left w:val="single" w:sz="8" w:space="0" w:color="000000"/>
              <w:bottom w:val="single" w:sz="8" w:space="0" w:color="000000"/>
              <w:right w:val="single" w:sz="8" w:space="0" w:color="000000"/>
            </w:tcBorders>
            <w:vAlign w:val="center"/>
          </w:tcPr>
          <w:p w14:paraId="4782461D" w14:textId="77777777" w:rsidR="00A11035" w:rsidRPr="00AE1C9B" w:rsidRDefault="00A11035" w:rsidP="009F16FA">
            <w:pPr>
              <w:spacing w:line="259" w:lineRule="auto"/>
              <w:ind w:left="12"/>
              <w:rPr>
                <w:rFonts w:ascii="Arial" w:hAnsi="Arial" w:cs="Arial"/>
              </w:rPr>
            </w:pPr>
            <w:r w:rsidRPr="00AE1C9B">
              <w:rPr>
                <w:rFonts w:ascii="Arial" w:hAnsi="Arial" w:cs="Arial"/>
              </w:rPr>
              <w:t xml:space="preserve">   </w:t>
            </w:r>
          </w:p>
        </w:tc>
        <w:tc>
          <w:tcPr>
            <w:tcW w:w="3176" w:type="dxa"/>
            <w:tcBorders>
              <w:top w:val="single" w:sz="8" w:space="0" w:color="000000"/>
              <w:left w:val="single" w:sz="8" w:space="0" w:color="000000"/>
              <w:bottom w:val="single" w:sz="8" w:space="0" w:color="000000"/>
              <w:right w:val="single" w:sz="8" w:space="0" w:color="000000"/>
            </w:tcBorders>
          </w:tcPr>
          <w:p w14:paraId="6BC8967B" w14:textId="77777777" w:rsidR="00A11035" w:rsidRPr="00AE1C9B" w:rsidRDefault="00A11035" w:rsidP="009F16FA">
            <w:pPr>
              <w:spacing w:line="259" w:lineRule="auto"/>
              <w:ind w:left="108"/>
              <w:rPr>
                <w:rFonts w:ascii="Arial" w:hAnsi="Arial" w:cs="Arial"/>
              </w:rPr>
            </w:pPr>
            <w:r w:rsidRPr="00AE1C9B">
              <w:rPr>
                <w:rFonts w:ascii="Arial" w:hAnsi="Arial" w:cs="Arial"/>
              </w:rPr>
              <w:t xml:space="preserve">Bulk Infrastructure  </w:t>
            </w:r>
          </w:p>
        </w:tc>
      </w:tr>
      <w:tr w:rsidR="00A11035" w:rsidRPr="00AE1C9B" w14:paraId="0EFD0EA3" w14:textId="77777777" w:rsidTr="009F16FA">
        <w:trPr>
          <w:trHeight w:val="415"/>
        </w:trPr>
        <w:tc>
          <w:tcPr>
            <w:tcW w:w="3102" w:type="dxa"/>
            <w:tcBorders>
              <w:top w:val="single" w:sz="8" w:space="0" w:color="000000"/>
              <w:left w:val="single" w:sz="8" w:space="0" w:color="000000"/>
              <w:bottom w:val="single" w:sz="8" w:space="0" w:color="000000"/>
              <w:right w:val="single" w:sz="8" w:space="0" w:color="000000"/>
            </w:tcBorders>
          </w:tcPr>
          <w:p w14:paraId="4012BED5" w14:textId="77777777" w:rsidR="00A11035" w:rsidRPr="00AE1C9B" w:rsidRDefault="00A11035" w:rsidP="009F16FA">
            <w:pPr>
              <w:spacing w:line="259" w:lineRule="auto"/>
              <w:ind w:left="91"/>
              <w:rPr>
                <w:rFonts w:ascii="Arial" w:hAnsi="Arial" w:cs="Arial"/>
              </w:rPr>
            </w:pPr>
            <w:r w:rsidRPr="00AE1C9B">
              <w:rPr>
                <w:rFonts w:ascii="Arial" w:hAnsi="Arial" w:cs="Arial"/>
              </w:rPr>
              <w:t xml:space="preserve">Component supplies  </w:t>
            </w:r>
          </w:p>
        </w:tc>
        <w:tc>
          <w:tcPr>
            <w:tcW w:w="0" w:type="auto"/>
            <w:vMerge/>
            <w:tcBorders>
              <w:top w:val="nil"/>
              <w:left w:val="single" w:sz="8" w:space="0" w:color="000000"/>
              <w:bottom w:val="nil"/>
              <w:right w:val="single" w:sz="8" w:space="0" w:color="000000"/>
            </w:tcBorders>
          </w:tcPr>
          <w:p w14:paraId="2A2FC274" w14:textId="77777777" w:rsidR="00A11035" w:rsidRPr="00AE1C9B" w:rsidRDefault="00A11035" w:rsidP="009F16FA">
            <w:pPr>
              <w:spacing w:after="160" w:line="259" w:lineRule="auto"/>
              <w:rPr>
                <w:rFonts w:ascii="Arial" w:hAnsi="Arial" w:cs="Arial"/>
              </w:rPr>
            </w:pPr>
          </w:p>
        </w:tc>
        <w:tc>
          <w:tcPr>
            <w:tcW w:w="3176" w:type="dxa"/>
            <w:tcBorders>
              <w:top w:val="single" w:sz="8" w:space="0" w:color="000000"/>
              <w:left w:val="single" w:sz="8" w:space="0" w:color="000000"/>
              <w:bottom w:val="single" w:sz="8" w:space="0" w:color="000000"/>
              <w:right w:val="single" w:sz="8" w:space="0" w:color="000000"/>
            </w:tcBorders>
          </w:tcPr>
          <w:p w14:paraId="0543A427" w14:textId="77777777" w:rsidR="00A11035" w:rsidRPr="00AE1C9B" w:rsidRDefault="00A11035" w:rsidP="009F16FA">
            <w:pPr>
              <w:spacing w:line="259" w:lineRule="auto"/>
              <w:ind w:left="108"/>
              <w:rPr>
                <w:rFonts w:ascii="Arial" w:hAnsi="Arial" w:cs="Arial"/>
              </w:rPr>
            </w:pPr>
            <w:r w:rsidRPr="00AE1C9B">
              <w:rPr>
                <w:rFonts w:ascii="Arial" w:hAnsi="Arial" w:cs="Arial"/>
              </w:rPr>
              <w:t xml:space="preserve">WSA/WSP  </w:t>
            </w:r>
          </w:p>
        </w:tc>
      </w:tr>
      <w:tr w:rsidR="00A11035" w:rsidRPr="00AE1C9B" w14:paraId="13378EA5" w14:textId="77777777" w:rsidTr="009F16FA">
        <w:trPr>
          <w:trHeight w:val="413"/>
        </w:trPr>
        <w:tc>
          <w:tcPr>
            <w:tcW w:w="3102" w:type="dxa"/>
            <w:tcBorders>
              <w:top w:val="single" w:sz="8" w:space="0" w:color="000000"/>
              <w:left w:val="single" w:sz="8" w:space="0" w:color="000000"/>
              <w:bottom w:val="single" w:sz="8" w:space="0" w:color="000000"/>
              <w:right w:val="single" w:sz="8" w:space="0" w:color="000000"/>
            </w:tcBorders>
          </w:tcPr>
          <w:p w14:paraId="1D274BF9" w14:textId="77777777" w:rsidR="00A11035" w:rsidRPr="00AE1C9B" w:rsidRDefault="00A11035" w:rsidP="009F16FA">
            <w:pPr>
              <w:spacing w:line="259" w:lineRule="auto"/>
              <w:ind w:left="91"/>
              <w:rPr>
                <w:rFonts w:ascii="Arial" w:hAnsi="Arial" w:cs="Arial"/>
              </w:rPr>
            </w:pPr>
            <w:r w:rsidRPr="00AE1C9B">
              <w:rPr>
                <w:rFonts w:ascii="Arial" w:hAnsi="Arial" w:cs="Arial"/>
              </w:rPr>
              <w:t xml:space="preserve">Maritime  </w:t>
            </w:r>
          </w:p>
        </w:tc>
        <w:tc>
          <w:tcPr>
            <w:tcW w:w="0" w:type="auto"/>
            <w:vMerge/>
            <w:tcBorders>
              <w:top w:val="nil"/>
              <w:left w:val="single" w:sz="8" w:space="0" w:color="000000"/>
              <w:bottom w:val="single" w:sz="8" w:space="0" w:color="000000"/>
              <w:right w:val="single" w:sz="8" w:space="0" w:color="000000"/>
            </w:tcBorders>
          </w:tcPr>
          <w:p w14:paraId="079A513F" w14:textId="77777777" w:rsidR="00A11035" w:rsidRPr="00AE1C9B" w:rsidRDefault="00A11035" w:rsidP="009F16FA">
            <w:pPr>
              <w:spacing w:after="160" w:line="259" w:lineRule="auto"/>
              <w:rPr>
                <w:rFonts w:ascii="Arial" w:hAnsi="Arial" w:cs="Arial"/>
              </w:rPr>
            </w:pPr>
          </w:p>
        </w:tc>
        <w:tc>
          <w:tcPr>
            <w:tcW w:w="3176" w:type="dxa"/>
            <w:tcBorders>
              <w:top w:val="single" w:sz="8" w:space="0" w:color="000000"/>
              <w:left w:val="single" w:sz="8" w:space="0" w:color="000000"/>
              <w:bottom w:val="single" w:sz="8" w:space="0" w:color="000000"/>
              <w:right w:val="single" w:sz="8" w:space="0" w:color="000000"/>
            </w:tcBorders>
          </w:tcPr>
          <w:p w14:paraId="462BA3CB" w14:textId="77777777" w:rsidR="00A11035" w:rsidRPr="00AE1C9B" w:rsidRDefault="00A11035" w:rsidP="009F16FA">
            <w:pPr>
              <w:spacing w:line="259" w:lineRule="auto"/>
              <w:ind w:left="12"/>
              <w:rPr>
                <w:rFonts w:ascii="Arial" w:hAnsi="Arial" w:cs="Arial"/>
              </w:rPr>
            </w:pPr>
            <w:r w:rsidRPr="00AE1C9B">
              <w:rPr>
                <w:rFonts w:ascii="Arial" w:hAnsi="Arial" w:cs="Arial"/>
              </w:rPr>
              <w:t xml:space="preserve">  </w:t>
            </w:r>
          </w:p>
        </w:tc>
      </w:tr>
      <w:tr w:rsidR="00A11035" w:rsidRPr="00AE1C9B" w14:paraId="1593CC4D" w14:textId="77777777" w:rsidTr="009F16FA">
        <w:trPr>
          <w:trHeight w:val="413"/>
        </w:trPr>
        <w:tc>
          <w:tcPr>
            <w:tcW w:w="9746" w:type="dxa"/>
            <w:gridSpan w:val="3"/>
            <w:tcBorders>
              <w:top w:val="single" w:sz="8" w:space="0" w:color="000000"/>
              <w:left w:val="single" w:sz="8" w:space="0" w:color="000000"/>
              <w:bottom w:val="single" w:sz="8" w:space="0" w:color="000000"/>
              <w:right w:val="single" w:sz="8" w:space="0" w:color="000000"/>
            </w:tcBorders>
          </w:tcPr>
          <w:p w14:paraId="556818FF" w14:textId="77777777" w:rsidR="00A11035" w:rsidRPr="00AE1C9B" w:rsidRDefault="00A11035" w:rsidP="009F16FA">
            <w:pPr>
              <w:spacing w:line="259" w:lineRule="auto"/>
              <w:ind w:left="120" w:right="99"/>
              <w:rPr>
                <w:rFonts w:ascii="Arial" w:hAnsi="Arial" w:cs="Arial"/>
              </w:rPr>
            </w:pPr>
            <w:r w:rsidRPr="00AE1C9B">
              <w:rPr>
                <w:rFonts w:ascii="Arial" w:hAnsi="Arial" w:cs="Arial"/>
              </w:rPr>
              <w:t xml:space="preserve">Key Enabler and Interventions Programmes </w:t>
            </w:r>
          </w:p>
        </w:tc>
      </w:tr>
      <w:tr w:rsidR="00A11035" w:rsidRPr="00AE1C9B" w14:paraId="4EEC1F16" w14:textId="77777777" w:rsidTr="009F16FA">
        <w:trPr>
          <w:trHeight w:val="415"/>
        </w:trPr>
        <w:tc>
          <w:tcPr>
            <w:tcW w:w="9746" w:type="dxa"/>
            <w:gridSpan w:val="3"/>
            <w:tcBorders>
              <w:top w:val="single" w:sz="8" w:space="0" w:color="000000"/>
              <w:left w:val="single" w:sz="8" w:space="0" w:color="000000"/>
              <w:bottom w:val="single" w:sz="8" w:space="0" w:color="000000"/>
              <w:right w:val="single" w:sz="8" w:space="0" w:color="000000"/>
            </w:tcBorders>
          </w:tcPr>
          <w:p w14:paraId="62115B65" w14:textId="77777777" w:rsidR="00A11035" w:rsidRPr="00AE1C9B" w:rsidRDefault="00A11035" w:rsidP="009F16FA">
            <w:pPr>
              <w:spacing w:line="259" w:lineRule="auto"/>
              <w:ind w:left="120" w:right="98"/>
              <w:rPr>
                <w:rFonts w:ascii="Arial" w:hAnsi="Arial" w:cs="Arial"/>
              </w:rPr>
            </w:pPr>
            <w:r w:rsidRPr="00AE1C9B">
              <w:rPr>
                <w:rFonts w:ascii="Arial" w:hAnsi="Arial" w:cs="Arial"/>
              </w:rPr>
              <w:t xml:space="preserve">Institutional Transformation – Governance </w:t>
            </w:r>
          </w:p>
        </w:tc>
      </w:tr>
      <w:tr w:rsidR="00A11035" w:rsidRPr="00AE1C9B" w14:paraId="41EEF81E" w14:textId="77777777" w:rsidTr="009F16FA">
        <w:trPr>
          <w:trHeight w:val="415"/>
        </w:trPr>
        <w:tc>
          <w:tcPr>
            <w:tcW w:w="9746" w:type="dxa"/>
            <w:gridSpan w:val="3"/>
            <w:tcBorders>
              <w:top w:val="single" w:sz="8" w:space="0" w:color="000000"/>
              <w:left w:val="single" w:sz="8" w:space="0" w:color="000000"/>
              <w:bottom w:val="single" w:sz="8" w:space="0" w:color="000000"/>
              <w:right w:val="single" w:sz="8" w:space="0" w:color="000000"/>
            </w:tcBorders>
          </w:tcPr>
          <w:p w14:paraId="53717053" w14:textId="77777777" w:rsidR="00A11035" w:rsidRPr="00AE1C9B" w:rsidRDefault="00A11035" w:rsidP="009F16FA">
            <w:pPr>
              <w:spacing w:line="259" w:lineRule="auto"/>
              <w:ind w:left="120"/>
              <w:rPr>
                <w:rFonts w:ascii="Arial" w:hAnsi="Arial" w:cs="Arial"/>
              </w:rPr>
            </w:pPr>
            <w:r w:rsidRPr="00AE1C9B">
              <w:rPr>
                <w:rFonts w:ascii="Arial" w:hAnsi="Arial" w:cs="Arial"/>
              </w:rPr>
              <w:t xml:space="preserve">IDP Process alignment, consultation &amp; incorporation </w:t>
            </w:r>
          </w:p>
        </w:tc>
      </w:tr>
    </w:tbl>
    <w:p w14:paraId="144572D1" w14:textId="77777777" w:rsidR="00D34977" w:rsidRDefault="00D34977" w:rsidP="00F31C95">
      <w:pPr>
        <w:spacing w:after="0" w:line="259" w:lineRule="auto"/>
        <w:rPr>
          <w:b/>
        </w:rPr>
      </w:pPr>
    </w:p>
    <w:p w14:paraId="3F0A454A" w14:textId="77777777" w:rsidR="00D34977" w:rsidRDefault="00D34977" w:rsidP="00F31C95">
      <w:pPr>
        <w:spacing w:after="0" w:line="259" w:lineRule="auto"/>
        <w:rPr>
          <w:b/>
        </w:rPr>
      </w:pPr>
    </w:p>
    <w:p w14:paraId="111135A6" w14:textId="77777777" w:rsidR="00D34977" w:rsidRDefault="00D34977" w:rsidP="00F31C95">
      <w:pPr>
        <w:spacing w:after="0" w:line="259" w:lineRule="auto"/>
        <w:rPr>
          <w:b/>
        </w:rPr>
      </w:pPr>
    </w:p>
    <w:p w14:paraId="3EA9040A" w14:textId="12C94C58" w:rsidR="00A11035" w:rsidRPr="00AE1C9B" w:rsidRDefault="00A11035" w:rsidP="00F31C95">
      <w:pPr>
        <w:spacing w:after="0" w:line="259" w:lineRule="auto"/>
        <w:rPr>
          <w:rFonts w:ascii="Arial" w:hAnsi="Arial" w:cs="Arial"/>
          <w:b/>
          <w:sz w:val="22"/>
          <w:szCs w:val="22"/>
        </w:rPr>
      </w:pPr>
      <w:r w:rsidRPr="00AE1C9B">
        <w:rPr>
          <w:rFonts w:ascii="Arial" w:hAnsi="Arial" w:cs="Arial"/>
          <w:b/>
          <w:sz w:val="22"/>
          <w:szCs w:val="22"/>
        </w:rPr>
        <w:lastRenderedPageBreak/>
        <w:t>SBDM DEVELOPMENT PRIORITIES:</w:t>
      </w:r>
    </w:p>
    <w:tbl>
      <w:tblPr>
        <w:tblStyle w:val="TableGrid"/>
        <w:tblW w:w="9840" w:type="dxa"/>
        <w:tblInd w:w="-35" w:type="dxa"/>
        <w:tblCellMar>
          <w:top w:w="13" w:type="dxa"/>
          <w:left w:w="35" w:type="dxa"/>
          <w:right w:w="84" w:type="dxa"/>
        </w:tblCellMar>
        <w:tblLook w:val="04A0" w:firstRow="1" w:lastRow="0" w:firstColumn="1" w:lastColumn="0" w:noHBand="0" w:noVBand="1"/>
      </w:tblPr>
      <w:tblGrid>
        <w:gridCol w:w="4858"/>
        <w:gridCol w:w="4982"/>
      </w:tblGrid>
      <w:tr w:rsidR="00A11035" w:rsidRPr="00AE1C9B" w14:paraId="3DD764A4" w14:textId="77777777" w:rsidTr="009F16FA">
        <w:trPr>
          <w:trHeight w:val="470"/>
        </w:trPr>
        <w:tc>
          <w:tcPr>
            <w:tcW w:w="4858" w:type="dxa"/>
            <w:tcBorders>
              <w:top w:val="single" w:sz="4" w:space="0" w:color="000000"/>
              <w:left w:val="single" w:sz="4" w:space="0" w:color="000000"/>
              <w:bottom w:val="single" w:sz="29" w:space="0" w:color="FFFFFF"/>
              <w:right w:val="single" w:sz="4" w:space="0" w:color="000000"/>
            </w:tcBorders>
            <w:shd w:val="clear" w:color="auto" w:fill="CFC07F"/>
            <w:vAlign w:val="center"/>
          </w:tcPr>
          <w:p w14:paraId="750CB87D" w14:textId="77777777" w:rsidR="00A11035" w:rsidRPr="00AE1C9B" w:rsidRDefault="00A11035" w:rsidP="009F16FA">
            <w:pPr>
              <w:spacing w:line="259" w:lineRule="auto"/>
              <w:ind w:left="106"/>
              <w:jc w:val="center"/>
              <w:rPr>
                <w:rFonts w:ascii="Arial" w:hAnsi="Arial" w:cs="Arial"/>
                <w:sz w:val="22"/>
                <w:szCs w:val="22"/>
              </w:rPr>
            </w:pPr>
            <w:r w:rsidRPr="00AE1C9B">
              <w:rPr>
                <w:rFonts w:ascii="Arial" w:hAnsi="Arial" w:cs="Arial"/>
                <w:b/>
                <w:sz w:val="22"/>
                <w:szCs w:val="22"/>
              </w:rPr>
              <w:t>DEVELOPMENT PRIORITIES 2017/22</w:t>
            </w:r>
          </w:p>
        </w:tc>
        <w:tc>
          <w:tcPr>
            <w:tcW w:w="4982" w:type="dxa"/>
            <w:tcBorders>
              <w:top w:val="single" w:sz="4" w:space="0" w:color="000000"/>
              <w:left w:val="single" w:sz="4" w:space="0" w:color="000000"/>
              <w:bottom w:val="single" w:sz="29" w:space="0" w:color="FFFFFF"/>
              <w:right w:val="single" w:sz="4" w:space="0" w:color="000000"/>
            </w:tcBorders>
            <w:shd w:val="clear" w:color="auto" w:fill="CFC07F"/>
            <w:vAlign w:val="center"/>
          </w:tcPr>
          <w:p w14:paraId="040E90D8" w14:textId="77777777" w:rsidR="00A11035" w:rsidRPr="00AE1C9B" w:rsidRDefault="00A11035" w:rsidP="009F16FA">
            <w:pPr>
              <w:spacing w:line="259" w:lineRule="auto"/>
              <w:ind w:left="107"/>
              <w:jc w:val="center"/>
              <w:rPr>
                <w:rFonts w:ascii="Arial" w:hAnsi="Arial" w:cs="Arial"/>
                <w:sz w:val="22"/>
                <w:szCs w:val="22"/>
              </w:rPr>
            </w:pPr>
            <w:r w:rsidRPr="00AE1C9B">
              <w:rPr>
                <w:rFonts w:ascii="Arial" w:hAnsi="Arial" w:cs="Arial"/>
                <w:b/>
                <w:sz w:val="22"/>
                <w:szCs w:val="22"/>
              </w:rPr>
              <w:t>DEVELOPMENT PRIORITIES 2022/27</w:t>
            </w:r>
          </w:p>
        </w:tc>
      </w:tr>
      <w:tr w:rsidR="00A11035" w:rsidRPr="00AE1C9B" w14:paraId="59187CA0" w14:textId="77777777" w:rsidTr="009F16FA">
        <w:trPr>
          <w:trHeight w:val="525"/>
        </w:trPr>
        <w:tc>
          <w:tcPr>
            <w:tcW w:w="4858" w:type="dxa"/>
            <w:tcBorders>
              <w:top w:val="single" w:sz="29" w:space="0" w:color="FFFFFF"/>
              <w:left w:val="single" w:sz="4" w:space="0" w:color="000000"/>
              <w:bottom w:val="single" w:sz="4" w:space="0" w:color="000000"/>
              <w:right w:val="single" w:sz="4" w:space="0" w:color="000000"/>
            </w:tcBorders>
            <w:vAlign w:val="center"/>
          </w:tcPr>
          <w:p w14:paraId="0B3CCDEF" w14:textId="77777777" w:rsidR="00A11035" w:rsidRPr="00AE1C9B" w:rsidRDefault="00A11035" w:rsidP="009F16FA">
            <w:pPr>
              <w:spacing w:line="259" w:lineRule="auto"/>
              <w:ind w:left="106"/>
              <w:rPr>
                <w:rFonts w:ascii="Arial" w:hAnsi="Arial" w:cs="Arial"/>
                <w:sz w:val="22"/>
                <w:szCs w:val="22"/>
              </w:rPr>
            </w:pPr>
            <w:r w:rsidRPr="00AE1C9B">
              <w:rPr>
                <w:rFonts w:ascii="Arial" w:hAnsi="Arial" w:cs="Arial"/>
                <w:sz w:val="22"/>
                <w:szCs w:val="22"/>
              </w:rPr>
              <w:t xml:space="preserve">Basic Service and Infrastructure Development  </w:t>
            </w:r>
          </w:p>
        </w:tc>
        <w:tc>
          <w:tcPr>
            <w:tcW w:w="4982" w:type="dxa"/>
            <w:tcBorders>
              <w:top w:val="single" w:sz="29" w:space="0" w:color="FFFFFF"/>
              <w:left w:val="single" w:sz="4" w:space="0" w:color="000000"/>
              <w:bottom w:val="single" w:sz="4" w:space="0" w:color="000000"/>
              <w:right w:val="single" w:sz="4" w:space="0" w:color="000000"/>
            </w:tcBorders>
            <w:vAlign w:val="center"/>
          </w:tcPr>
          <w:p w14:paraId="36B501F2" w14:textId="77777777" w:rsidR="00A11035" w:rsidRPr="00AE1C9B" w:rsidRDefault="00A11035" w:rsidP="009F16FA">
            <w:pPr>
              <w:spacing w:line="259" w:lineRule="auto"/>
              <w:ind w:left="107"/>
              <w:rPr>
                <w:rFonts w:ascii="Arial" w:hAnsi="Arial" w:cs="Arial"/>
                <w:sz w:val="22"/>
                <w:szCs w:val="22"/>
              </w:rPr>
            </w:pPr>
            <w:r w:rsidRPr="00AE1C9B">
              <w:rPr>
                <w:rFonts w:ascii="Arial" w:hAnsi="Arial" w:cs="Arial"/>
                <w:sz w:val="22"/>
                <w:szCs w:val="22"/>
              </w:rPr>
              <w:t xml:space="preserve">Basic Service and Infrastructure Development  </w:t>
            </w:r>
          </w:p>
        </w:tc>
      </w:tr>
      <w:tr w:rsidR="00A11035" w:rsidRPr="00AE1C9B" w14:paraId="3F153E70" w14:textId="77777777" w:rsidTr="009F16FA">
        <w:trPr>
          <w:trHeight w:val="488"/>
        </w:trPr>
        <w:tc>
          <w:tcPr>
            <w:tcW w:w="4858" w:type="dxa"/>
            <w:tcBorders>
              <w:top w:val="single" w:sz="4" w:space="0" w:color="000000"/>
              <w:left w:val="single" w:sz="4" w:space="0" w:color="000000"/>
              <w:bottom w:val="single" w:sz="4" w:space="0" w:color="000000"/>
              <w:right w:val="single" w:sz="4" w:space="0" w:color="000000"/>
            </w:tcBorders>
            <w:vAlign w:val="center"/>
          </w:tcPr>
          <w:p w14:paraId="1B71EC8E" w14:textId="58084D68" w:rsidR="00A11035" w:rsidRPr="00AE1C9B" w:rsidRDefault="00AE1C9B" w:rsidP="009F16FA">
            <w:pPr>
              <w:tabs>
                <w:tab w:val="center" w:pos="3707"/>
              </w:tabs>
              <w:spacing w:line="259" w:lineRule="auto"/>
              <w:rPr>
                <w:rFonts w:ascii="Arial" w:hAnsi="Arial" w:cs="Arial"/>
                <w:sz w:val="22"/>
                <w:szCs w:val="22"/>
              </w:rPr>
            </w:pPr>
            <w:r w:rsidRPr="00AE1C9B">
              <w:rPr>
                <w:rFonts w:ascii="Arial" w:hAnsi="Arial" w:cs="Arial"/>
                <w:sz w:val="22"/>
                <w:szCs w:val="22"/>
              </w:rPr>
              <w:t xml:space="preserve">  </w:t>
            </w:r>
            <w:r w:rsidR="00A11035" w:rsidRPr="00AE1C9B">
              <w:rPr>
                <w:rFonts w:ascii="Arial" w:hAnsi="Arial" w:cs="Arial"/>
                <w:sz w:val="22"/>
                <w:szCs w:val="22"/>
              </w:rPr>
              <w:t xml:space="preserve">Local Economic Development </w:t>
            </w:r>
            <w:r w:rsidR="00A11035" w:rsidRPr="00AE1C9B">
              <w:rPr>
                <w:rFonts w:ascii="Arial" w:hAnsi="Arial" w:cs="Arial"/>
                <w:sz w:val="22"/>
                <w:szCs w:val="22"/>
              </w:rPr>
              <w:tab/>
              <w:t xml:space="preserve">  </w:t>
            </w:r>
          </w:p>
        </w:tc>
        <w:tc>
          <w:tcPr>
            <w:tcW w:w="4982" w:type="dxa"/>
            <w:tcBorders>
              <w:top w:val="single" w:sz="4" w:space="0" w:color="000000"/>
              <w:left w:val="single" w:sz="4" w:space="0" w:color="000000"/>
              <w:bottom w:val="single" w:sz="4" w:space="0" w:color="000000"/>
              <w:right w:val="single" w:sz="4" w:space="0" w:color="000000"/>
            </w:tcBorders>
            <w:vAlign w:val="center"/>
          </w:tcPr>
          <w:p w14:paraId="7C8CC2AC" w14:textId="77777777" w:rsidR="00A11035" w:rsidRPr="00AE1C9B" w:rsidRDefault="00A11035" w:rsidP="009F16FA">
            <w:pPr>
              <w:spacing w:line="259" w:lineRule="auto"/>
              <w:ind w:left="107"/>
              <w:rPr>
                <w:rFonts w:ascii="Arial" w:hAnsi="Arial" w:cs="Arial"/>
                <w:sz w:val="22"/>
                <w:szCs w:val="22"/>
              </w:rPr>
            </w:pPr>
            <w:r w:rsidRPr="00AE1C9B">
              <w:rPr>
                <w:rFonts w:ascii="Arial" w:hAnsi="Arial" w:cs="Arial"/>
                <w:sz w:val="22"/>
                <w:szCs w:val="22"/>
              </w:rPr>
              <w:t xml:space="preserve">Financial Viability and Management   </w:t>
            </w:r>
          </w:p>
        </w:tc>
      </w:tr>
      <w:tr w:rsidR="00A11035" w:rsidRPr="00AE1C9B" w14:paraId="488602D8" w14:textId="77777777" w:rsidTr="009F16FA">
        <w:trPr>
          <w:trHeight w:val="485"/>
        </w:trPr>
        <w:tc>
          <w:tcPr>
            <w:tcW w:w="4858" w:type="dxa"/>
            <w:tcBorders>
              <w:top w:val="single" w:sz="4" w:space="0" w:color="000000"/>
              <w:left w:val="single" w:sz="4" w:space="0" w:color="000000"/>
              <w:bottom w:val="single" w:sz="4" w:space="0" w:color="000000"/>
              <w:right w:val="single" w:sz="4" w:space="0" w:color="000000"/>
            </w:tcBorders>
            <w:vAlign w:val="center"/>
          </w:tcPr>
          <w:p w14:paraId="2D093591" w14:textId="77777777" w:rsidR="00A11035" w:rsidRPr="00AE1C9B" w:rsidRDefault="00A11035" w:rsidP="009F16FA">
            <w:pPr>
              <w:spacing w:line="259" w:lineRule="auto"/>
              <w:ind w:left="106"/>
              <w:rPr>
                <w:rFonts w:ascii="Arial" w:hAnsi="Arial" w:cs="Arial"/>
                <w:sz w:val="22"/>
                <w:szCs w:val="22"/>
              </w:rPr>
            </w:pPr>
            <w:r w:rsidRPr="00AE1C9B">
              <w:rPr>
                <w:rFonts w:ascii="Arial" w:hAnsi="Arial" w:cs="Arial"/>
                <w:sz w:val="22"/>
                <w:szCs w:val="22"/>
              </w:rPr>
              <w:t xml:space="preserve">Municipal Financial Viability and Management  </w:t>
            </w:r>
          </w:p>
        </w:tc>
        <w:tc>
          <w:tcPr>
            <w:tcW w:w="4982" w:type="dxa"/>
            <w:tcBorders>
              <w:top w:val="single" w:sz="4" w:space="0" w:color="000000"/>
              <w:left w:val="single" w:sz="4" w:space="0" w:color="000000"/>
              <w:bottom w:val="single" w:sz="4" w:space="0" w:color="000000"/>
              <w:right w:val="single" w:sz="4" w:space="0" w:color="000000"/>
            </w:tcBorders>
            <w:vAlign w:val="center"/>
          </w:tcPr>
          <w:p w14:paraId="5558BE36" w14:textId="77777777" w:rsidR="00A11035" w:rsidRPr="00AE1C9B" w:rsidRDefault="00A11035" w:rsidP="009F16FA">
            <w:pPr>
              <w:spacing w:line="259" w:lineRule="auto"/>
              <w:ind w:left="107"/>
              <w:rPr>
                <w:rFonts w:ascii="Arial" w:hAnsi="Arial" w:cs="Arial"/>
                <w:sz w:val="22"/>
                <w:szCs w:val="22"/>
              </w:rPr>
            </w:pPr>
            <w:r w:rsidRPr="00AE1C9B">
              <w:rPr>
                <w:rFonts w:ascii="Arial" w:hAnsi="Arial" w:cs="Arial"/>
                <w:sz w:val="22"/>
                <w:szCs w:val="22"/>
              </w:rPr>
              <w:t xml:space="preserve">Local Economic Development </w:t>
            </w:r>
          </w:p>
        </w:tc>
      </w:tr>
      <w:tr w:rsidR="00A11035" w:rsidRPr="00AE1C9B" w14:paraId="50DD17B5" w14:textId="77777777" w:rsidTr="009F16FA">
        <w:trPr>
          <w:trHeight w:val="485"/>
        </w:trPr>
        <w:tc>
          <w:tcPr>
            <w:tcW w:w="4858" w:type="dxa"/>
            <w:tcBorders>
              <w:top w:val="single" w:sz="4" w:space="0" w:color="000000"/>
              <w:left w:val="single" w:sz="4" w:space="0" w:color="000000"/>
              <w:bottom w:val="single" w:sz="4" w:space="0" w:color="000000"/>
              <w:right w:val="single" w:sz="4" w:space="0" w:color="000000"/>
            </w:tcBorders>
            <w:vAlign w:val="center"/>
          </w:tcPr>
          <w:p w14:paraId="58280184" w14:textId="77777777" w:rsidR="00A11035" w:rsidRPr="00AE1C9B" w:rsidRDefault="00A11035" w:rsidP="009F16FA">
            <w:pPr>
              <w:spacing w:line="259" w:lineRule="auto"/>
              <w:ind w:left="106"/>
              <w:rPr>
                <w:rFonts w:ascii="Arial" w:hAnsi="Arial" w:cs="Arial"/>
                <w:sz w:val="22"/>
                <w:szCs w:val="22"/>
              </w:rPr>
            </w:pPr>
            <w:r w:rsidRPr="00AE1C9B">
              <w:rPr>
                <w:rFonts w:ascii="Arial" w:hAnsi="Arial" w:cs="Arial"/>
                <w:sz w:val="22"/>
                <w:szCs w:val="22"/>
              </w:rPr>
              <w:t xml:space="preserve">Governance and Public Participation </w:t>
            </w:r>
          </w:p>
        </w:tc>
        <w:tc>
          <w:tcPr>
            <w:tcW w:w="4982" w:type="dxa"/>
            <w:tcBorders>
              <w:top w:val="single" w:sz="4" w:space="0" w:color="000000"/>
              <w:left w:val="single" w:sz="4" w:space="0" w:color="000000"/>
              <w:bottom w:val="single" w:sz="4" w:space="0" w:color="000000"/>
              <w:right w:val="single" w:sz="4" w:space="0" w:color="000000"/>
            </w:tcBorders>
            <w:vAlign w:val="center"/>
          </w:tcPr>
          <w:p w14:paraId="11CF181F" w14:textId="77777777" w:rsidR="00A11035" w:rsidRPr="00AE1C9B" w:rsidRDefault="00A11035" w:rsidP="009F16FA">
            <w:pPr>
              <w:spacing w:line="259" w:lineRule="auto"/>
              <w:ind w:left="107"/>
              <w:rPr>
                <w:rFonts w:ascii="Arial" w:hAnsi="Arial" w:cs="Arial"/>
                <w:sz w:val="22"/>
                <w:szCs w:val="22"/>
              </w:rPr>
            </w:pPr>
            <w:r w:rsidRPr="00AE1C9B">
              <w:rPr>
                <w:rFonts w:ascii="Arial" w:hAnsi="Arial" w:cs="Arial"/>
                <w:sz w:val="22"/>
                <w:szCs w:val="22"/>
              </w:rPr>
              <w:t xml:space="preserve">Governance and Public Participation </w:t>
            </w:r>
          </w:p>
        </w:tc>
      </w:tr>
      <w:tr w:rsidR="00A11035" w:rsidRPr="00AE1C9B" w14:paraId="3CEB8E47" w14:textId="77777777" w:rsidTr="009F16FA">
        <w:trPr>
          <w:trHeight w:val="868"/>
        </w:trPr>
        <w:tc>
          <w:tcPr>
            <w:tcW w:w="4858" w:type="dxa"/>
            <w:tcBorders>
              <w:top w:val="single" w:sz="4" w:space="0" w:color="000000"/>
              <w:left w:val="single" w:sz="4" w:space="0" w:color="000000"/>
              <w:bottom w:val="single" w:sz="4" w:space="0" w:color="000000"/>
              <w:right w:val="single" w:sz="4" w:space="0" w:color="000000"/>
            </w:tcBorders>
            <w:vAlign w:val="center"/>
          </w:tcPr>
          <w:p w14:paraId="4CE3484E" w14:textId="77777777" w:rsidR="00A11035" w:rsidRPr="00AE1C9B" w:rsidRDefault="00A11035" w:rsidP="009F16FA">
            <w:pPr>
              <w:spacing w:after="105" w:line="259" w:lineRule="auto"/>
              <w:ind w:left="106"/>
              <w:rPr>
                <w:rFonts w:ascii="Arial" w:hAnsi="Arial" w:cs="Arial"/>
                <w:sz w:val="22"/>
                <w:szCs w:val="22"/>
              </w:rPr>
            </w:pPr>
            <w:r w:rsidRPr="00AE1C9B">
              <w:rPr>
                <w:rFonts w:ascii="Arial" w:hAnsi="Arial" w:cs="Arial"/>
                <w:sz w:val="22"/>
                <w:szCs w:val="22"/>
              </w:rPr>
              <w:t xml:space="preserve">Municipal Transformation and Organizational  </w:t>
            </w:r>
          </w:p>
          <w:p w14:paraId="4659B21A" w14:textId="77777777" w:rsidR="00A11035" w:rsidRPr="00AE1C9B" w:rsidRDefault="00A11035" w:rsidP="009F16FA">
            <w:pPr>
              <w:spacing w:line="259" w:lineRule="auto"/>
              <w:ind w:left="106"/>
              <w:rPr>
                <w:rFonts w:ascii="Arial" w:hAnsi="Arial" w:cs="Arial"/>
                <w:sz w:val="22"/>
                <w:szCs w:val="22"/>
              </w:rPr>
            </w:pPr>
            <w:r w:rsidRPr="00AE1C9B">
              <w:rPr>
                <w:rFonts w:ascii="Arial" w:hAnsi="Arial" w:cs="Arial"/>
                <w:sz w:val="22"/>
                <w:szCs w:val="22"/>
              </w:rPr>
              <w:t xml:space="preserve">Development  </w:t>
            </w:r>
          </w:p>
        </w:tc>
        <w:tc>
          <w:tcPr>
            <w:tcW w:w="4982" w:type="dxa"/>
            <w:tcBorders>
              <w:top w:val="single" w:sz="4" w:space="0" w:color="000000"/>
              <w:left w:val="single" w:sz="4" w:space="0" w:color="000000"/>
              <w:bottom w:val="single" w:sz="4" w:space="0" w:color="000000"/>
              <w:right w:val="single" w:sz="4" w:space="0" w:color="000000"/>
            </w:tcBorders>
            <w:vAlign w:val="center"/>
          </w:tcPr>
          <w:p w14:paraId="7A125A25" w14:textId="77777777" w:rsidR="00A11035" w:rsidRPr="00AE1C9B" w:rsidRDefault="00A11035" w:rsidP="009F16FA">
            <w:pPr>
              <w:spacing w:after="105" w:line="259" w:lineRule="auto"/>
              <w:ind w:left="107"/>
              <w:rPr>
                <w:rFonts w:ascii="Arial" w:hAnsi="Arial" w:cs="Arial"/>
                <w:sz w:val="22"/>
                <w:szCs w:val="22"/>
              </w:rPr>
            </w:pPr>
            <w:r w:rsidRPr="00AE1C9B">
              <w:rPr>
                <w:rFonts w:ascii="Arial" w:hAnsi="Arial" w:cs="Arial"/>
                <w:sz w:val="22"/>
                <w:szCs w:val="22"/>
              </w:rPr>
              <w:t xml:space="preserve">Municipal Transformation and Organizational  </w:t>
            </w:r>
          </w:p>
          <w:p w14:paraId="2D194151" w14:textId="77777777" w:rsidR="00A11035" w:rsidRPr="00AE1C9B" w:rsidRDefault="00A11035" w:rsidP="009F16FA">
            <w:pPr>
              <w:spacing w:line="259" w:lineRule="auto"/>
              <w:ind w:left="107"/>
              <w:rPr>
                <w:rFonts w:ascii="Arial" w:hAnsi="Arial" w:cs="Arial"/>
                <w:sz w:val="22"/>
                <w:szCs w:val="22"/>
              </w:rPr>
            </w:pPr>
            <w:r w:rsidRPr="00AE1C9B">
              <w:rPr>
                <w:rFonts w:ascii="Arial" w:hAnsi="Arial" w:cs="Arial"/>
                <w:sz w:val="22"/>
                <w:szCs w:val="22"/>
              </w:rPr>
              <w:t xml:space="preserve">Development </w:t>
            </w:r>
          </w:p>
        </w:tc>
      </w:tr>
    </w:tbl>
    <w:p w14:paraId="4DB8012C" w14:textId="77777777" w:rsidR="00A11035" w:rsidRDefault="00A11035" w:rsidP="00A11035">
      <w:pPr>
        <w:pStyle w:val="ListParagraph"/>
        <w:spacing w:after="264" w:line="259" w:lineRule="auto"/>
        <w:ind w:left="360"/>
      </w:pPr>
      <w:r w:rsidRPr="00A11035">
        <w:rPr>
          <w:b/>
        </w:rPr>
        <w:t xml:space="preserve"> </w:t>
      </w:r>
    </w:p>
    <w:p w14:paraId="5CFB9C1E" w14:textId="77777777" w:rsidR="00787C6E" w:rsidRDefault="00787C6E" w:rsidP="00EB434F">
      <w:pPr>
        <w:jc w:val="center"/>
        <w:rPr>
          <w:rFonts w:ascii="Bookman Old Style" w:hAnsi="Bookman Old Style"/>
          <w:b/>
          <w:sz w:val="44"/>
          <w:szCs w:val="44"/>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ectPr w:rsidR="00787C6E" w:rsidSect="000403CE">
          <w:pgSz w:w="12240" w:h="15840"/>
          <w:pgMar w:top="1440" w:right="1440" w:bottom="1440" w:left="1440" w:header="720" w:footer="720" w:gutter="0"/>
          <w:cols w:space="720"/>
          <w:docGrid w:linePitch="360"/>
        </w:sectPr>
      </w:pPr>
    </w:p>
    <w:tbl>
      <w:tblPr>
        <w:tblW w:w="13219" w:type="dxa"/>
        <w:tblInd w:w="6" w:type="dxa"/>
        <w:tblLayout w:type="fixed"/>
        <w:tblCellMar>
          <w:top w:w="10" w:type="dxa"/>
          <w:left w:w="107" w:type="dxa"/>
          <w:right w:w="47" w:type="dxa"/>
        </w:tblCellMar>
        <w:tblLook w:val="04A0" w:firstRow="1" w:lastRow="0" w:firstColumn="1" w:lastColumn="0" w:noHBand="0" w:noVBand="1"/>
      </w:tblPr>
      <w:tblGrid>
        <w:gridCol w:w="2329"/>
        <w:gridCol w:w="2520"/>
        <w:gridCol w:w="3690"/>
        <w:gridCol w:w="1890"/>
        <w:gridCol w:w="2790"/>
      </w:tblGrid>
      <w:tr w:rsidR="004623B3" w:rsidRPr="001478FF" w14:paraId="67AEC798" w14:textId="77777777" w:rsidTr="00AE1C9B">
        <w:trPr>
          <w:trHeight w:val="340"/>
          <w:tblHeader/>
        </w:trPr>
        <w:tc>
          <w:tcPr>
            <w:tcW w:w="13219" w:type="dxa"/>
            <w:gridSpan w:val="5"/>
            <w:tcBorders>
              <w:top w:val="single" w:sz="4" w:space="0" w:color="000000"/>
              <w:left w:val="single" w:sz="4" w:space="0" w:color="000000"/>
              <w:bottom w:val="single" w:sz="4" w:space="0" w:color="000000"/>
              <w:right w:val="single" w:sz="4" w:space="0" w:color="000000"/>
            </w:tcBorders>
            <w:shd w:val="clear" w:color="auto" w:fill="FF0000"/>
            <w:vAlign w:val="center"/>
          </w:tcPr>
          <w:p w14:paraId="546CA97B" w14:textId="2847115F" w:rsidR="004623B3" w:rsidRPr="00AE1C9B" w:rsidRDefault="004623B3" w:rsidP="004623B3">
            <w:pPr>
              <w:spacing w:after="0"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LIST OF GOVERNMENT PRIORITIES TO BE IMPLEMENTED IN DISTRICT/ METRO</w:t>
            </w:r>
          </w:p>
        </w:tc>
      </w:tr>
      <w:tr w:rsidR="002F0022" w:rsidRPr="001478FF" w14:paraId="312D5758" w14:textId="77777777" w:rsidTr="00AE1C9B">
        <w:trPr>
          <w:trHeight w:val="515"/>
          <w:tblHeader/>
        </w:trPr>
        <w:tc>
          <w:tcPr>
            <w:tcW w:w="2329" w:type="dxa"/>
            <w:tcBorders>
              <w:top w:val="single" w:sz="4" w:space="0" w:color="000000"/>
              <w:left w:val="single" w:sz="4" w:space="0" w:color="000000"/>
              <w:bottom w:val="single" w:sz="4" w:space="0" w:color="000000"/>
              <w:right w:val="single" w:sz="4" w:space="0" w:color="000000"/>
            </w:tcBorders>
            <w:shd w:val="clear" w:color="auto" w:fill="DCC7A4"/>
            <w:vAlign w:val="center"/>
          </w:tcPr>
          <w:p w14:paraId="372C1259" w14:textId="77777777" w:rsidR="00EA3A04" w:rsidRPr="00AE1C9B" w:rsidRDefault="00EA3A04" w:rsidP="00BD55AC">
            <w:pPr>
              <w:spacing w:after="0"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PILLAR NAME</w:t>
            </w:r>
          </w:p>
        </w:tc>
        <w:tc>
          <w:tcPr>
            <w:tcW w:w="2520" w:type="dxa"/>
            <w:tcBorders>
              <w:top w:val="single" w:sz="4" w:space="0" w:color="000000"/>
              <w:left w:val="single" w:sz="4" w:space="0" w:color="000000"/>
              <w:bottom w:val="single" w:sz="4" w:space="0" w:color="000000"/>
              <w:right w:val="single" w:sz="4" w:space="0" w:color="000000"/>
            </w:tcBorders>
            <w:shd w:val="clear" w:color="auto" w:fill="DCC7A4"/>
            <w:vAlign w:val="center"/>
          </w:tcPr>
          <w:p w14:paraId="30C8AB09" w14:textId="77777777" w:rsidR="00EA3A04" w:rsidRPr="00AE1C9B" w:rsidRDefault="00EA3A04" w:rsidP="00BD55AC">
            <w:pPr>
              <w:spacing w:after="0"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 PROVINCIAL MTSF PRIORITIES</w:t>
            </w:r>
          </w:p>
        </w:tc>
        <w:tc>
          <w:tcPr>
            <w:tcW w:w="3690" w:type="dxa"/>
            <w:tcBorders>
              <w:top w:val="single" w:sz="4" w:space="0" w:color="000000"/>
              <w:left w:val="single" w:sz="4" w:space="0" w:color="000000"/>
              <w:bottom w:val="single" w:sz="4" w:space="0" w:color="000000"/>
              <w:right w:val="single" w:sz="4" w:space="0" w:color="000000"/>
            </w:tcBorders>
            <w:shd w:val="clear" w:color="auto" w:fill="DCC7A4"/>
            <w:vAlign w:val="center"/>
          </w:tcPr>
          <w:p w14:paraId="1D5655C8" w14:textId="77777777" w:rsidR="00EA3A04" w:rsidRPr="00AE1C9B" w:rsidRDefault="00EA3A04" w:rsidP="00BD55AC">
            <w:pPr>
              <w:spacing w:after="0"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 PDP PRIORITIES</w:t>
            </w:r>
          </w:p>
        </w:tc>
        <w:tc>
          <w:tcPr>
            <w:tcW w:w="1890" w:type="dxa"/>
            <w:tcBorders>
              <w:top w:val="single" w:sz="4" w:space="0" w:color="000000"/>
              <w:left w:val="single" w:sz="4" w:space="0" w:color="000000"/>
              <w:bottom w:val="single" w:sz="4" w:space="0" w:color="000000"/>
              <w:right w:val="single" w:sz="4" w:space="0" w:color="000000"/>
            </w:tcBorders>
            <w:shd w:val="clear" w:color="auto" w:fill="DCC7A4"/>
            <w:vAlign w:val="center"/>
          </w:tcPr>
          <w:p w14:paraId="1425A782" w14:textId="77777777" w:rsidR="00EA3A04" w:rsidRPr="00AE1C9B" w:rsidRDefault="00EA3A04" w:rsidP="00BD55AC">
            <w:pPr>
              <w:spacing w:after="0"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DISTRICT/ </w:t>
            </w: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METRO</w:t>
            </w:r>
          </w:p>
          <w:p w14:paraId="0397F581" w14:textId="77777777" w:rsidR="00EA3A04" w:rsidRPr="00AE1C9B" w:rsidRDefault="00EA3A04" w:rsidP="00BD55AC">
            <w:pPr>
              <w:spacing w:after="0"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PRIORITIES</w:t>
            </w:r>
          </w:p>
        </w:tc>
        <w:tc>
          <w:tcPr>
            <w:tcW w:w="2790" w:type="dxa"/>
            <w:tcBorders>
              <w:top w:val="single" w:sz="4" w:space="0" w:color="000000"/>
              <w:left w:val="single" w:sz="4" w:space="0" w:color="000000"/>
              <w:bottom w:val="single" w:sz="4" w:space="0" w:color="000000"/>
              <w:right w:val="single" w:sz="4" w:space="0" w:color="000000"/>
            </w:tcBorders>
            <w:shd w:val="clear" w:color="auto" w:fill="DCC7A4"/>
            <w:vAlign w:val="center"/>
          </w:tcPr>
          <w:p w14:paraId="77B21014" w14:textId="77777777" w:rsidR="00EA3A04" w:rsidRPr="00AE1C9B" w:rsidRDefault="00EA3A04" w:rsidP="00BD55AC">
            <w:pPr>
              <w:spacing w:after="0"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MAKANA</w:t>
            </w:r>
          </w:p>
          <w:p w14:paraId="051FD4A4" w14:textId="77777777" w:rsidR="00EA3A04" w:rsidRPr="00AE1C9B" w:rsidRDefault="00EA3A04" w:rsidP="00BD55AC">
            <w:pPr>
              <w:spacing w:after="0"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MUNICIPALITY</w:t>
            </w:r>
          </w:p>
        </w:tc>
      </w:tr>
      <w:tr w:rsidR="002F0022" w:rsidRPr="001478FF" w14:paraId="61C118A6" w14:textId="77777777" w:rsidTr="00AE1C9B">
        <w:trPr>
          <w:trHeight w:val="610"/>
        </w:trPr>
        <w:tc>
          <w:tcPr>
            <w:tcW w:w="2329" w:type="dxa"/>
            <w:tcBorders>
              <w:top w:val="single" w:sz="4" w:space="0" w:color="000000"/>
              <w:left w:val="single" w:sz="4" w:space="0" w:color="000000"/>
              <w:bottom w:val="single" w:sz="4" w:space="0" w:color="000000"/>
              <w:right w:val="single" w:sz="4" w:space="0" w:color="000000"/>
            </w:tcBorders>
          </w:tcPr>
          <w:p w14:paraId="337C948D"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PILLAR 1: </w:t>
            </w:r>
          </w:p>
          <w:p w14:paraId="4D5BA6EF"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DEMOGRAPHIC </w:t>
            </w:r>
          </w:p>
          <w:p w14:paraId="50200420"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CHANGE AND </w:t>
            </w:r>
          </w:p>
          <w:p w14:paraId="774B2FA4"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PEOPLE </w:t>
            </w:r>
          </w:p>
          <w:p w14:paraId="1A6F95A0"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w:t>
            </w:r>
          </w:p>
        </w:tc>
        <w:tc>
          <w:tcPr>
            <w:tcW w:w="2520" w:type="dxa"/>
            <w:tcBorders>
              <w:top w:val="single" w:sz="4" w:space="0" w:color="000000"/>
              <w:left w:val="single" w:sz="4" w:space="0" w:color="000000"/>
              <w:bottom w:val="single" w:sz="4" w:space="0" w:color="000000"/>
              <w:right w:val="single" w:sz="4" w:space="0" w:color="000000"/>
            </w:tcBorders>
          </w:tcPr>
          <w:p w14:paraId="45CBD618" w14:textId="66FAE039" w:rsidR="00EA3A04" w:rsidRPr="00AE1C9B" w:rsidRDefault="00EA3A04" w:rsidP="00047F3D">
            <w:pPr>
              <w:spacing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Priority </w:t>
            </w: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3: Education, </w:t>
            </w:r>
          </w:p>
          <w:p w14:paraId="37E12EAF" w14:textId="77777777" w:rsidR="00EA3A04" w:rsidRPr="00AE1C9B" w:rsidRDefault="00EA3A04" w:rsidP="00047F3D">
            <w:pPr>
              <w:spacing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Skills and Health </w:t>
            </w:r>
          </w:p>
          <w:p w14:paraId="54C8D2DA" w14:textId="77777777" w:rsidR="00EA3A04" w:rsidRPr="00AE1C9B" w:rsidRDefault="00EA3A04" w:rsidP="00047F3D">
            <w:pPr>
              <w:spacing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Priority 4: Consolidating the Social Wage through Reliable and Quality Basic Services </w:t>
            </w:r>
          </w:p>
          <w:p w14:paraId="374DE8E3" w14:textId="77777777" w:rsidR="00EA3A04" w:rsidRPr="00AE1C9B" w:rsidRDefault="00EA3A04" w:rsidP="00047F3D">
            <w:pPr>
              <w:spacing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Priority 6: Social Cohesion and Safer Communities </w:t>
            </w:r>
          </w:p>
        </w:tc>
        <w:tc>
          <w:tcPr>
            <w:tcW w:w="3690" w:type="dxa"/>
            <w:tcBorders>
              <w:top w:val="single" w:sz="4" w:space="0" w:color="000000"/>
              <w:left w:val="single" w:sz="4" w:space="0" w:color="000000"/>
              <w:bottom w:val="single" w:sz="4" w:space="0" w:color="000000"/>
              <w:right w:val="single" w:sz="4" w:space="0" w:color="000000"/>
            </w:tcBorders>
          </w:tcPr>
          <w:p w14:paraId="42EC1153" w14:textId="77777777" w:rsidR="00EA3A04" w:rsidRPr="00AE1C9B" w:rsidRDefault="00EA3A04" w:rsidP="002865D2">
            <w:pPr>
              <w:spacing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Goal (Impact Area) 4: </w:t>
            </w:r>
          </w:p>
          <w:p w14:paraId="75617437" w14:textId="77777777" w:rsidR="00EA3A04" w:rsidRPr="00AE1C9B" w:rsidRDefault="00EA3A04" w:rsidP="00603CE3">
            <w:pPr>
              <w:spacing w:after="0"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Human Development </w:t>
            </w:r>
          </w:p>
          <w:p w14:paraId="36B464BB" w14:textId="77777777" w:rsidR="00EA3A04" w:rsidRPr="00AE1C9B" w:rsidRDefault="00EA3A04" w:rsidP="00603CE3">
            <w:pPr>
              <w:numPr>
                <w:ilvl w:val="0"/>
                <w:numId w:val="11"/>
              </w:numPr>
              <w:spacing w:after="0" w:line="276" w:lineRule="auto"/>
              <w:ind w:left="42" w:hanging="270"/>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Increase access to Early childhood development. </w:t>
            </w:r>
          </w:p>
          <w:p w14:paraId="4189326D" w14:textId="77777777" w:rsidR="00EA3A04" w:rsidRPr="00AE1C9B" w:rsidRDefault="00EA3A04" w:rsidP="00603CE3">
            <w:pPr>
              <w:numPr>
                <w:ilvl w:val="0"/>
                <w:numId w:val="11"/>
              </w:numPr>
              <w:spacing w:after="0" w:line="276" w:lineRule="auto"/>
              <w:ind w:left="222" w:hanging="18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Improved quality of primary and secondary education for improved educational outcomes. </w:t>
            </w:r>
          </w:p>
          <w:p w14:paraId="476046EE" w14:textId="77777777" w:rsidR="00EA3A04" w:rsidRPr="00AE1C9B" w:rsidRDefault="00EA3A04" w:rsidP="007751B5">
            <w:pPr>
              <w:pStyle w:val="ListParagraph"/>
              <w:numPr>
                <w:ilvl w:val="0"/>
                <w:numId w:val="11"/>
              </w:numPr>
              <w:spacing w:after="0" w:line="276" w:lineRule="auto"/>
              <w:ind w:left="222" w:hanging="27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Increase skills for development of the province. </w:t>
            </w:r>
          </w:p>
          <w:p w14:paraId="538DEF4D" w14:textId="3C66BC99" w:rsidR="00EA3A04" w:rsidRPr="00AE1C9B" w:rsidRDefault="00EA3A04" w:rsidP="002E3DA8">
            <w:pPr>
              <w:numPr>
                <w:ilvl w:val="0"/>
                <w:numId w:val="11"/>
              </w:numPr>
              <w:spacing w:after="0" w:line="276" w:lineRule="auto"/>
              <w:ind w:left="222" w:hanging="27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Improved health profile and</w:t>
            </w:r>
            <w:r w:rsidR="002E3DA8"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health outcomes in communities. </w:t>
            </w:r>
          </w:p>
          <w:p w14:paraId="07224AD2" w14:textId="3888704F" w:rsidR="00EA3A04" w:rsidRPr="00AE1C9B" w:rsidRDefault="00EA3A04" w:rsidP="005E0D96">
            <w:pPr>
              <w:numPr>
                <w:ilvl w:val="0"/>
                <w:numId w:val="11"/>
              </w:numPr>
              <w:spacing w:line="276" w:lineRule="auto"/>
              <w:ind w:left="252" w:hanging="27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w:t>
            </w:r>
            <w:r w:rsidR="008359F1"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prove the safety of the people in the Eastern Cape.  </w:t>
            </w:r>
          </w:p>
          <w:p w14:paraId="499D18B4" w14:textId="77777777" w:rsidR="00EA3A04" w:rsidRPr="00AE1C9B" w:rsidRDefault="00EA3A04" w:rsidP="00047F3D">
            <w:pPr>
              <w:numPr>
                <w:ilvl w:val="0"/>
                <w:numId w:val="11"/>
              </w:numPr>
              <w:spacing w:line="276" w:lineRule="auto"/>
              <w:ind w:left="312" w:hanging="31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Promotion of Social Cohesion and moral regeneration. </w:t>
            </w:r>
          </w:p>
          <w:p w14:paraId="2AC996FF" w14:textId="77777777" w:rsidR="00EA3A04" w:rsidRPr="00AE1C9B" w:rsidRDefault="00EA3A04" w:rsidP="00047F3D">
            <w:pPr>
              <w:numPr>
                <w:ilvl w:val="0"/>
                <w:numId w:val="11"/>
              </w:numPr>
              <w:spacing w:after="0" w:line="240" w:lineRule="auto"/>
              <w:ind w:hanging="36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Social Protection and </w:t>
            </w:r>
          </w:p>
          <w:p w14:paraId="12B273CE" w14:textId="77777777" w:rsidR="00EA3A04" w:rsidRPr="00AE1C9B" w:rsidRDefault="00EA3A04" w:rsidP="00047F3D">
            <w:pPr>
              <w:spacing w:after="0" w:line="240"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Viable Communities.  </w:t>
            </w:r>
          </w:p>
        </w:tc>
        <w:tc>
          <w:tcPr>
            <w:tcW w:w="1890" w:type="dxa"/>
            <w:tcBorders>
              <w:top w:val="single" w:sz="4" w:space="0" w:color="000000"/>
              <w:left w:val="single" w:sz="4" w:space="0" w:color="000000"/>
              <w:bottom w:val="single" w:sz="4" w:space="0" w:color="000000"/>
              <w:right w:val="single" w:sz="4" w:space="0" w:color="000000"/>
            </w:tcBorders>
          </w:tcPr>
          <w:p w14:paraId="63115E08" w14:textId="77777777" w:rsidR="00EA3A04" w:rsidRPr="00AE1C9B" w:rsidRDefault="00EA3A04" w:rsidP="00047F3D">
            <w:pPr>
              <w:numPr>
                <w:ilvl w:val="0"/>
                <w:numId w:val="12"/>
              </w:numPr>
              <w:spacing w:line="276" w:lineRule="auto"/>
              <w:ind w:left="408" w:hanging="3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Improve Service Delivery </w:t>
            </w:r>
          </w:p>
          <w:p w14:paraId="2C513B97" w14:textId="77777777" w:rsidR="00EA3A04" w:rsidRPr="00AE1C9B" w:rsidRDefault="00EA3A04" w:rsidP="00047F3D">
            <w:pPr>
              <w:numPr>
                <w:ilvl w:val="0"/>
                <w:numId w:val="12"/>
              </w:numPr>
              <w:spacing w:line="276" w:lineRule="auto"/>
              <w:ind w:left="408" w:hanging="3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Socio-economic upliftment </w:t>
            </w:r>
          </w:p>
          <w:p w14:paraId="4367CBCC"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00236F1"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70026941" w14:textId="77777777" w:rsidR="00EA3A04" w:rsidRPr="00AE1C9B" w:rsidRDefault="00EA3A04" w:rsidP="00047F3D">
            <w:pPr>
              <w:numPr>
                <w:ilvl w:val="0"/>
                <w:numId w:val="13"/>
              </w:numPr>
              <w:spacing w:line="276" w:lineRule="auto"/>
              <w:ind w:left="348" w:hanging="3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Basic Service Delivery and Infrastructure Development  </w:t>
            </w:r>
          </w:p>
          <w:p w14:paraId="278CDB2D" w14:textId="77777777" w:rsidR="00EA3A04" w:rsidRPr="00AE1C9B" w:rsidRDefault="00EA3A04" w:rsidP="00047F3D">
            <w:pPr>
              <w:numPr>
                <w:ilvl w:val="0"/>
                <w:numId w:val="13"/>
              </w:numPr>
              <w:spacing w:line="276" w:lineRule="auto"/>
              <w:ind w:left="348" w:hanging="3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Community and Social Cohesion  </w:t>
            </w:r>
          </w:p>
        </w:tc>
      </w:tr>
      <w:tr w:rsidR="002F0022" w:rsidRPr="001478FF" w14:paraId="3C91D5AD" w14:textId="77777777" w:rsidTr="00AE1C9B">
        <w:trPr>
          <w:trHeight w:val="2572"/>
        </w:trPr>
        <w:tc>
          <w:tcPr>
            <w:tcW w:w="2329" w:type="dxa"/>
            <w:tcBorders>
              <w:top w:val="single" w:sz="4" w:space="0" w:color="000000"/>
              <w:left w:val="single" w:sz="4" w:space="0" w:color="000000"/>
              <w:bottom w:val="single" w:sz="4" w:space="0" w:color="000000"/>
              <w:right w:val="single" w:sz="4" w:space="0" w:color="000000"/>
            </w:tcBorders>
          </w:tcPr>
          <w:p w14:paraId="47DB8733"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PILLAR 2: </w:t>
            </w:r>
          </w:p>
          <w:p w14:paraId="4BDE82C6"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ECONOMIC </w:t>
            </w:r>
          </w:p>
          <w:p w14:paraId="324BB834"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POSITIONING </w:t>
            </w:r>
          </w:p>
        </w:tc>
        <w:tc>
          <w:tcPr>
            <w:tcW w:w="2520" w:type="dxa"/>
            <w:tcBorders>
              <w:top w:val="single" w:sz="4" w:space="0" w:color="000000"/>
              <w:left w:val="single" w:sz="4" w:space="0" w:color="000000"/>
              <w:bottom w:val="single" w:sz="4" w:space="0" w:color="000000"/>
              <w:right w:val="single" w:sz="4" w:space="0" w:color="000000"/>
            </w:tcBorders>
          </w:tcPr>
          <w:p w14:paraId="1DE6674D" w14:textId="77777777" w:rsidR="00EA3A04" w:rsidRPr="00AE1C9B" w:rsidRDefault="00EA3A04" w:rsidP="00A55882">
            <w:pPr>
              <w:spacing w:after="0"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Priority 2: Economic Transformation and Job </w:t>
            </w:r>
          </w:p>
          <w:p w14:paraId="2B15C898" w14:textId="77777777" w:rsidR="00EA3A04" w:rsidRPr="00AE1C9B" w:rsidRDefault="00EA3A04" w:rsidP="00A55882">
            <w:pPr>
              <w:spacing w:after="0"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Creation </w:t>
            </w:r>
          </w:p>
        </w:tc>
        <w:tc>
          <w:tcPr>
            <w:tcW w:w="3690" w:type="dxa"/>
            <w:tcBorders>
              <w:top w:val="single" w:sz="4" w:space="0" w:color="000000"/>
              <w:left w:val="single" w:sz="4" w:space="0" w:color="000000"/>
              <w:bottom w:val="single" w:sz="4" w:space="0" w:color="000000"/>
              <w:right w:val="single" w:sz="4" w:space="0" w:color="000000"/>
            </w:tcBorders>
          </w:tcPr>
          <w:p w14:paraId="7DBD3DF7"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Goal (Impact Area) 1: </w:t>
            </w:r>
          </w:p>
          <w:p w14:paraId="5FFF2942" w14:textId="77777777" w:rsidR="00EA3A04" w:rsidRPr="00AE1C9B" w:rsidRDefault="00EA3A04" w:rsidP="00A55882">
            <w:pPr>
              <w:spacing w:after="0"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Innovative and Inclusive </w:t>
            </w:r>
          </w:p>
          <w:p w14:paraId="5ADEC4FB" w14:textId="77777777" w:rsidR="00EA3A04" w:rsidRPr="00AE1C9B" w:rsidRDefault="00EA3A04" w:rsidP="00A55882">
            <w:pPr>
              <w:spacing w:after="0"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Growing Economy </w:t>
            </w:r>
          </w:p>
          <w:p w14:paraId="2F37C2A0" w14:textId="77777777" w:rsidR="00EA3A04" w:rsidRPr="00AE1C9B" w:rsidRDefault="00EA3A04" w:rsidP="00A55882">
            <w:pPr>
              <w:numPr>
                <w:ilvl w:val="0"/>
                <w:numId w:val="14"/>
              </w:numPr>
              <w:spacing w:after="0" w:line="276" w:lineRule="auto"/>
              <w:ind w:hanging="289"/>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Stronger industry and enterprise support. </w:t>
            </w:r>
          </w:p>
          <w:p w14:paraId="09324E1E" w14:textId="77777777" w:rsidR="00EA3A04" w:rsidRPr="00AE1C9B" w:rsidRDefault="00EA3A04" w:rsidP="00A55882">
            <w:pPr>
              <w:numPr>
                <w:ilvl w:val="0"/>
                <w:numId w:val="14"/>
              </w:numPr>
              <w:spacing w:after="0" w:line="276" w:lineRule="auto"/>
              <w:ind w:hanging="289"/>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Rapid development of high-potential economic sectors. </w:t>
            </w:r>
          </w:p>
        </w:tc>
        <w:tc>
          <w:tcPr>
            <w:tcW w:w="1890" w:type="dxa"/>
            <w:tcBorders>
              <w:top w:val="single" w:sz="4" w:space="0" w:color="000000"/>
              <w:left w:val="single" w:sz="4" w:space="0" w:color="000000"/>
              <w:bottom w:val="single" w:sz="4" w:space="0" w:color="000000"/>
              <w:right w:val="single" w:sz="4" w:space="0" w:color="000000"/>
            </w:tcBorders>
          </w:tcPr>
          <w:p w14:paraId="69EB8E24" w14:textId="77777777" w:rsidR="00EA3A04" w:rsidRPr="00AE1C9B" w:rsidRDefault="00EA3A04" w:rsidP="00FF5B13">
            <w:pPr>
              <w:numPr>
                <w:ilvl w:val="0"/>
                <w:numId w:val="15"/>
              </w:numPr>
              <w:spacing w:after="0" w:line="276" w:lineRule="auto"/>
              <w:ind w:left="438" w:hanging="3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Job Creation </w:t>
            </w:r>
          </w:p>
          <w:p w14:paraId="0CB8F298" w14:textId="77777777" w:rsidR="00EA3A04" w:rsidRPr="00AE1C9B" w:rsidRDefault="00EA3A04" w:rsidP="00FF5B13">
            <w:pPr>
              <w:numPr>
                <w:ilvl w:val="0"/>
                <w:numId w:val="15"/>
              </w:numPr>
              <w:spacing w:after="0" w:line="276" w:lineRule="auto"/>
              <w:ind w:left="438" w:hanging="3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Local Economic Development </w:t>
            </w:r>
          </w:p>
          <w:p w14:paraId="2E3F59D5"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4F660516" w14:textId="77777777" w:rsidR="00EA3A04" w:rsidRPr="00AE1C9B" w:rsidRDefault="00EA3A04" w:rsidP="00FF5B13">
            <w:pPr>
              <w:spacing w:after="0" w:line="276" w:lineRule="auto"/>
              <w:ind w:left="252" w:hanging="27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Local Economic Development and </w:t>
            </w:r>
          </w:p>
          <w:p w14:paraId="17DE0C7D" w14:textId="77777777" w:rsidR="00EA3A04" w:rsidRPr="00AE1C9B" w:rsidRDefault="00EA3A04" w:rsidP="004623B3">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Planning  </w:t>
            </w:r>
          </w:p>
        </w:tc>
      </w:tr>
      <w:tr w:rsidR="00F66CD1" w:rsidRPr="001478FF" w14:paraId="60DA03A2" w14:textId="77777777" w:rsidTr="00AE1C9B">
        <w:trPr>
          <w:trHeight w:val="1132"/>
        </w:trPr>
        <w:tc>
          <w:tcPr>
            <w:tcW w:w="2329" w:type="dxa"/>
            <w:tcBorders>
              <w:top w:val="single" w:sz="4" w:space="0" w:color="000000"/>
              <w:left w:val="single" w:sz="4" w:space="0" w:color="000000"/>
              <w:bottom w:val="single" w:sz="4" w:space="0" w:color="000000"/>
              <w:right w:val="single" w:sz="4" w:space="0" w:color="000000"/>
            </w:tcBorders>
          </w:tcPr>
          <w:p w14:paraId="15492DB9" w14:textId="77777777" w:rsidR="00F66CD1" w:rsidRPr="00AE1C9B" w:rsidRDefault="00F66CD1" w:rsidP="00F66CD1">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20" w:type="dxa"/>
            <w:tcBorders>
              <w:top w:val="single" w:sz="4" w:space="0" w:color="000000"/>
              <w:left w:val="single" w:sz="4" w:space="0" w:color="000000"/>
              <w:bottom w:val="single" w:sz="4" w:space="0" w:color="000000"/>
              <w:right w:val="single" w:sz="4" w:space="0" w:color="000000"/>
            </w:tcBorders>
          </w:tcPr>
          <w:p w14:paraId="336BCE3A" w14:textId="77777777" w:rsidR="00F66CD1" w:rsidRPr="00AE1C9B" w:rsidRDefault="00F66CD1" w:rsidP="00F66CD1">
            <w:pPr>
              <w:spacing w:after="0"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690" w:type="dxa"/>
            <w:tcBorders>
              <w:top w:val="single" w:sz="4" w:space="0" w:color="000000"/>
              <w:left w:val="single" w:sz="4" w:space="0" w:color="000000"/>
              <w:bottom w:val="single" w:sz="4" w:space="0" w:color="000000"/>
              <w:right w:val="single" w:sz="4" w:space="0" w:color="000000"/>
            </w:tcBorders>
          </w:tcPr>
          <w:p w14:paraId="548CB371" w14:textId="77777777" w:rsidR="00F66CD1" w:rsidRPr="00AE1C9B" w:rsidRDefault="00F66CD1" w:rsidP="00F66CD1">
            <w:pPr>
              <w:numPr>
                <w:ilvl w:val="0"/>
                <w:numId w:val="16"/>
              </w:numPr>
              <w:spacing w:after="18" w:line="240" w:lineRule="auto"/>
              <w:ind w:hanging="360"/>
              <w:rPr>
                <w:rFonts w:ascii="Arial" w:hAnsi="Arial" w:cs="Arial"/>
                <w:sz w:val="22"/>
                <w:szCs w:val="22"/>
              </w:rPr>
            </w:pPr>
            <w:r w:rsidRPr="00AE1C9B">
              <w:rPr>
                <w:rFonts w:ascii="Arial" w:hAnsi="Arial" w:cs="Arial"/>
                <w:sz w:val="22"/>
                <w:szCs w:val="22"/>
              </w:rPr>
              <w:t xml:space="preserve">Spatially balanced economic development, urban development and small-town revitalization. </w:t>
            </w:r>
          </w:p>
          <w:p w14:paraId="66B53DCD" w14:textId="7F4CE9CE" w:rsidR="00F66CD1" w:rsidRPr="00AE1C9B" w:rsidRDefault="00F66CD1" w:rsidP="00F66CD1">
            <w:pPr>
              <w:numPr>
                <w:ilvl w:val="0"/>
                <w:numId w:val="16"/>
              </w:numPr>
              <w:spacing w:after="0" w:line="242" w:lineRule="auto"/>
              <w:ind w:hanging="360"/>
              <w:rPr>
                <w:rFonts w:ascii="Arial" w:hAnsi="Arial" w:cs="Arial"/>
                <w:sz w:val="22"/>
                <w:szCs w:val="22"/>
              </w:rPr>
            </w:pPr>
            <w:r w:rsidRPr="00AE1C9B">
              <w:rPr>
                <w:rFonts w:ascii="Arial" w:hAnsi="Arial" w:cs="Arial"/>
                <w:sz w:val="22"/>
                <w:szCs w:val="22"/>
              </w:rPr>
              <w:t xml:space="preserve">Digital transformation and development of the ICT sector. </w:t>
            </w:r>
          </w:p>
          <w:p w14:paraId="6AEF1388" w14:textId="358F6255" w:rsidR="00F66CD1" w:rsidRPr="00AE1C9B" w:rsidRDefault="00F66CD1" w:rsidP="00F66CD1">
            <w:pPr>
              <w:spacing w:after="0" w:line="259" w:lineRule="auto"/>
              <w:ind w:left="1"/>
              <w:rPr>
                <w:rFonts w:ascii="Arial" w:hAnsi="Arial" w:cs="Arial"/>
                <w:sz w:val="22"/>
                <w:szCs w:val="22"/>
              </w:rPr>
            </w:pPr>
            <w:r w:rsidRPr="00AE1C9B">
              <w:rPr>
                <w:rFonts w:ascii="Arial" w:hAnsi="Arial" w:cs="Arial"/>
                <w:b/>
                <w:sz w:val="22"/>
                <w:szCs w:val="22"/>
              </w:rPr>
              <w:t xml:space="preserve">Goal (Impact Area) 3: Rural Development and an Innovative and High-Value </w:t>
            </w:r>
          </w:p>
          <w:p w14:paraId="70CD2D08" w14:textId="77777777" w:rsidR="00F66CD1" w:rsidRPr="00AE1C9B" w:rsidRDefault="00F66CD1" w:rsidP="00F66CD1">
            <w:pPr>
              <w:spacing w:after="0" w:line="259" w:lineRule="auto"/>
              <w:ind w:left="1"/>
              <w:rPr>
                <w:rFonts w:ascii="Arial" w:hAnsi="Arial" w:cs="Arial"/>
                <w:sz w:val="22"/>
                <w:szCs w:val="22"/>
              </w:rPr>
            </w:pPr>
            <w:r w:rsidRPr="00AE1C9B">
              <w:rPr>
                <w:rFonts w:ascii="Arial" w:hAnsi="Arial" w:cs="Arial"/>
                <w:b/>
                <w:sz w:val="22"/>
                <w:szCs w:val="22"/>
              </w:rPr>
              <w:t>Agriculture Sector</w:t>
            </w:r>
            <w:r w:rsidRPr="00AE1C9B">
              <w:rPr>
                <w:rFonts w:ascii="Arial" w:hAnsi="Arial" w:cs="Arial"/>
                <w:sz w:val="22"/>
                <w:szCs w:val="22"/>
              </w:rPr>
              <w:t xml:space="preserve"> </w:t>
            </w:r>
          </w:p>
          <w:p w14:paraId="0A458A04" w14:textId="77777777" w:rsidR="00F66CD1" w:rsidRPr="00AE1C9B" w:rsidRDefault="00F66CD1" w:rsidP="00F66CD1">
            <w:pPr>
              <w:numPr>
                <w:ilvl w:val="0"/>
                <w:numId w:val="16"/>
              </w:numPr>
              <w:spacing w:after="0" w:line="259" w:lineRule="auto"/>
              <w:ind w:hanging="360"/>
              <w:rPr>
                <w:rFonts w:ascii="Arial" w:hAnsi="Arial" w:cs="Arial"/>
                <w:sz w:val="22"/>
                <w:szCs w:val="22"/>
              </w:rPr>
            </w:pPr>
            <w:r w:rsidRPr="00AE1C9B">
              <w:rPr>
                <w:rFonts w:ascii="Arial" w:hAnsi="Arial" w:cs="Arial"/>
                <w:sz w:val="22"/>
                <w:szCs w:val="22"/>
              </w:rPr>
              <w:t xml:space="preserve">Sustainable community </w:t>
            </w:r>
          </w:p>
          <w:p w14:paraId="28CC638B" w14:textId="77777777" w:rsidR="00F66CD1" w:rsidRPr="00AE1C9B" w:rsidRDefault="00F66CD1" w:rsidP="00F66CD1">
            <w:pPr>
              <w:spacing w:after="19" w:line="238" w:lineRule="auto"/>
              <w:ind w:left="361"/>
              <w:rPr>
                <w:rFonts w:ascii="Arial" w:hAnsi="Arial" w:cs="Arial"/>
                <w:sz w:val="22"/>
                <w:szCs w:val="22"/>
              </w:rPr>
            </w:pPr>
            <w:r w:rsidRPr="00AE1C9B">
              <w:rPr>
                <w:rFonts w:ascii="Arial" w:hAnsi="Arial" w:cs="Arial"/>
                <w:sz w:val="22"/>
                <w:szCs w:val="22"/>
              </w:rPr>
              <w:t xml:space="preserve">agriculture and diversified livelihoods. </w:t>
            </w:r>
          </w:p>
          <w:p w14:paraId="441385CA" w14:textId="77777777" w:rsidR="00F66CD1" w:rsidRPr="00AE1C9B" w:rsidRDefault="00F66CD1" w:rsidP="00F66CD1">
            <w:pPr>
              <w:numPr>
                <w:ilvl w:val="0"/>
                <w:numId w:val="16"/>
              </w:numPr>
              <w:spacing w:after="0" w:line="259" w:lineRule="auto"/>
              <w:ind w:hanging="360"/>
              <w:rPr>
                <w:rFonts w:ascii="Arial" w:hAnsi="Arial" w:cs="Arial"/>
                <w:sz w:val="22"/>
                <w:szCs w:val="22"/>
              </w:rPr>
            </w:pPr>
            <w:r w:rsidRPr="00AE1C9B">
              <w:rPr>
                <w:rFonts w:ascii="Arial" w:hAnsi="Arial" w:cs="Arial"/>
                <w:sz w:val="22"/>
                <w:szCs w:val="22"/>
              </w:rPr>
              <w:t xml:space="preserve">Development of </w:t>
            </w:r>
          </w:p>
          <w:p w14:paraId="3C007C5C" w14:textId="77777777" w:rsidR="00F66CD1" w:rsidRPr="00AE1C9B" w:rsidRDefault="00F66CD1" w:rsidP="00F66CD1">
            <w:pPr>
              <w:spacing w:after="0" w:line="259" w:lineRule="auto"/>
              <w:ind w:left="361"/>
              <w:rPr>
                <w:rFonts w:ascii="Arial" w:hAnsi="Arial" w:cs="Arial"/>
                <w:sz w:val="22"/>
                <w:szCs w:val="22"/>
              </w:rPr>
            </w:pPr>
            <w:r w:rsidRPr="00AE1C9B">
              <w:rPr>
                <w:rFonts w:ascii="Arial" w:hAnsi="Arial" w:cs="Arial"/>
                <w:sz w:val="22"/>
                <w:szCs w:val="22"/>
              </w:rPr>
              <w:t xml:space="preserve">agricultural value chains. </w:t>
            </w:r>
          </w:p>
          <w:p w14:paraId="49D34D81" w14:textId="79AFB76D" w:rsidR="00F66CD1" w:rsidRPr="00AE1C9B" w:rsidRDefault="00F66CD1" w:rsidP="00F66CD1">
            <w:pPr>
              <w:spacing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rPr>
              <w:t xml:space="preserve">Accelerate land reform and land rehabilitation programmes. </w:t>
            </w:r>
          </w:p>
        </w:tc>
        <w:tc>
          <w:tcPr>
            <w:tcW w:w="1890" w:type="dxa"/>
            <w:tcBorders>
              <w:top w:val="single" w:sz="4" w:space="0" w:color="000000"/>
              <w:left w:val="single" w:sz="4" w:space="0" w:color="000000"/>
              <w:bottom w:val="single" w:sz="4" w:space="0" w:color="000000"/>
              <w:right w:val="single" w:sz="4" w:space="0" w:color="000000"/>
            </w:tcBorders>
          </w:tcPr>
          <w:p w14:paraId="4A511DD0" w14:textId="77777777" w:rsidR="00F66CD1" w:rsidRPr="00AE1C9B" w:rsidRDefault="00F66CD1" w:rsidP="00F66CD1">
            <w:pPr>
              <w:numPr>
                <w:ilvl w:val="0"/>
                <w:numId w:val="15"/>
              </w:numPr>
              <w:spacing w:after="0" w:line="276" w:lineRule="auto"/>
              <w:ind w:left="438" w:hanging="3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790" w:type="dxa"/>
            <w:tcBorders>
              <w:top w:val="single" w:sz="4" w:space="0" w:color="000000"/>
              <w:left w:val="single" w:sz="4" w:space="0" w:color="000000"/>
              <w:bottom w:val="single" w:sz="4" w:space="0" w:color="000000"/>
              <w:right w:val="single" w:sz="4" w:space="0" w:color="000000"/>
            </w:tcBorders>
          </w:tcPr>
          <w:p w14:paraId="24F18723" w14:textId="77777777" w:rsidR="00F66CD1" w:rsidRPr="00AE1C9B" w:rsidRDefault="00F66CD1" w:rsidP="00F66CD1">
            <w:pPr>
              <w:spacing w:after="0" w:line="276" w:lineRule="auto"/>
              <w:ind w:left="252" w:hanging="27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317BF" w:rsidRPr="001478FF" w14:paraId="3166CEA3" w14:textId="77777777" w:rsidTr="00AE1C9B">
        <w:trPr>
          <w:trHeight w:val="2014"/>
        </w:trPr>
        <w:tc>
          <w:tcPr>
            <w:tcW w:w="2329" w:type="dxa"/>
            <w:tcBorders>
              <w:top w:val="single" w:sz="4" w:space="0" w:color="000000"/>
              <w:left w:val="single" w:sz="4" w:space="0" w:color="000000"/>
              <w:right w:val="single" w:sz="4" w:space="0" w:color="000000"/>
            </w:tcBorders>
          </w:tcPr>
          <w:p w14:paraId="316D9DA1" w14:textId="77777777" w:rsidR="003317BF" w:rsidRPr="00AE1C9B" w:rsidRDefault="003317BF" w:rsidP="00BE2E9E">
            <w:pPr>
              <w:spacing w:after="0" w:line="259" w:lineRule="auto"/>
              <w:rPr>
                <w:rFonts w:ascii="Arial" w:hAnsi="Arial" w:cs="Arial"/>
                <w:sz w:val="22"/>
                <w:szCs w:val="22"/>
              </w:rPr>
            </w:pPr>
            <w:r w:rsidRPr="00AE1C9B">
              <w:rPr>
                <w:rFonts w:ascii="Arial" w:hAnsi="Arial" w:cs="Arial"/>
                <w:b/>
                <w:sz w:val="22"/>
                <w:szCs w:val="22"/>
              </w:rPr>
              <w:lastRenderedPageBreak/>
              <w:t xml:space="preserve">PILLAR 3: </w:t>
            </w:r>
          </w:p>
          <w:p w14:paraId="5544F5C4" w14:textId="77777777" w:rsidR="003317BF" w:rsidRPr="00AE1C9B" w:rsidRDefault="003317BF" w:rsidP="00BE2E9E">
            <w:pPr>
              <w:spacing w:after="0" w:line="259" w:lineRule="auto"/>
              <w:rPr>
                <w:rFonts w:ascii="Arial" w:hAnsi="Arial" w:cs="Arial"/>
                <w:sz w:val="22"/>
                <w:szCs w:val="22"/>
              </w:rPr>
            </w:pPr>
            <w:r w:rsidRPr="00AE1C9B">
              <w:rPr>
                <w:rFonts w:ascii="Arial" w:hAnsi="Arial" w:cs="Arial"/>
                <w:b/>
                <w:sz w:val="22"/>
                <w:szCs w:val="22"/>
              </w:rPr>
              <w:t xml:space="preserve">SPATIAL </w:t>
            </w:r>
          </w:p>
          <w:p w14:paraId="51953698" w14:textId="77777777" w:rsidR="003317BF" w:rsidRPr="00AE1C9B" w:rsidRDefault="003317BF" w:rsidP="00BE2E9E">
            <w:pPr>
              <w:spacing w:after="0" w:line="259" w:lineRule="auto"/>
              <w:rPr>
                <w:rFonts w:ascii="Arial" w:hAnsi="Arial" w:cs="Arial"/>
                <w:sz w:val="22"/>
                <w:szCs w:val="22"/>
              </w:rPr>
            </w:pPr>
            <w:r w:rsidRPr="00AE1C9B">
              <w:rPr>
                <w:rFonts w:ascii="Arial" w:hAnsi="Arial" w:cs="Arial"/>
                <w:b/>
                <w:sz w:val="22"/>
                <w:szCs w:val="22"/>
              </w:rPr>
              <w:t xml:space="preserve">RESTRUCTURING </w:t>
            </w:r>
          </w:p>
          <w:p w14:paraId="645C4F9D" w14:textId="77777777" w:rsidR="003317BF" w:rsidRPr="00AE1C9B" w:rsidRDefault="003317BF" w:rsidP="00BE2E9E">
            <w:pPr>
              <w:spacing w:after="0" w:line="259" w:lineRule="auto"/>
              <w:rPr>
                <w:rFonts w:ascii="Arial" w:hAnsi="Arial" w:cs="Arial"/>
                <w:sz w:val="22"/>
                <w:szCs w:val="22"/>
              </w:rPr>
            </w:pPr>
            <w:r w:rsidRPr="00AE1C9B">
              <w:rPr>
                <w:rFonts w:ascii="Arial" w:hAnsi="Arial" w:cs="Arial"/>
                <w:b/>
                <w:sz w:val="22"/>
                <w:szCs w:val="22"/>
              </w:rPr>
              <w:t xml:space="preserve">AND </w:t>
            </w:r>
          </w:p>
          <w:p w14:paraId="4467378A" w14:textId="77777777" w:rsidR="003317BF" w:rsidRPr="00AE1C9B" w:rsidRDefault="003317BF" w:rsidP="00BE2E9E">
            <w:pPr>
              <w:spacing w:after="0" w:line="259" w:lineRule="auto"/>
              <w:rPr>
                <w:rFonts w:ascii="Arial" w:hAnsi="Arial" w:cs="Arial"/>
                <w:sz w:val="22"/>
                <w:szCs w:val="22"/>
              </w:rPr>
            </w:pPr>
            <w:r w:rsidRPr="00AE1C9B">
              <w:rPr>
                <w:rFonts w:ascii="Arial" w:hAnsi="Arial" w:cs="Arial"/>
                <w:b/>
                <w:sz w:val="22"/>
                <w:szCs w:val="22"/>
              </w:rPr>
              <w:t xml:space="preserve">ENVIRONMENTAL </w:t>
            </w:r>
          </w:p>
          <w:p w14:paraId="2CC564D5" w14:textId="46CA8C7D" w:rsidR="003317BF" w:rsidRPr="00AE1C9B" w:rsidRDefault="003317BF" w:rsidP="00BE2E9E">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b/>
                <w:sz w:val="22"/>
                <w:szCs w:val="22"/>
              </w:rPr>
              <w:t>SUSTAINABILITY</w:t>
            </w:r>
            <w:r w:rsidRPr="00AE1C9B">
              <w:rPr>
                <w:rFonts w:ascii="Arial" w:hAnsi="Arial" w:cs="Arial"/>
                <w:sz w:val="22"/>
                <w:szCs w:val="22"/>
              </w:rPr>
              <w:t xml:space="preserve"> </w:t>
            </w:r>
          </w:p>
        </w:tc>
        <w:tc>
          <w:tcPr>
            <w:tcW w:w="2520" w:type="dxa"/>
            <w:tcBorders>
              <w:top w:val="single" w:sz="4" w:space="0" w:color="000000"/>
              <w:left w:val="single" w:sz="4" w:space="0" w:color="000000"/>
              <w:right w:val="single" w:sz="4" w:space="0" w:color="000000"/>
            </w:tcBorders>
          </w:tcPr>
          <w:p w14:paraId="637C6BB4" w14:textId="77777777" w:rsidR="003317BF" w:rsidRPr="00AE1C9B" w:rsidRDefault="003317BF" w:rsidP="00BE2E9E">
            <w:pPr>
              <w:spacing w:after="0" w:line="240" w:lineRule="auto"/>
              <w:ind w:left="1"/>
              <w:rPr>
                <w:rFonts w:ascii="Arial" w:hAnsi="Arial" w:cs="Arial"/>
                <w:sz w:val="22"/>
                <w:szCs w:val="22"/>
              </w:rPr>
            </w:pPr>
            <w:r w:rsidRPr="00AE1C9B">
              <w:rPr>
                <w:rFonts w:ascii="Arial" w:hAnsi="Arial" w:cs="Arial"/>
                <w:b/>
                <w:sz w:val="22"/>
                <w:szCs w:val="22"/>
              </w:rPr>
              <w:t xml:space="preserve">Priority 5: Spatial Integration, Human </w:t>
            </w:r>
          </w:p>
          <w:p w14:paraId="373CBF7E" w14:textId="77777777" w:rsidR="003317BF" w:rsidRPr="00AE1C9B" w:rsidRDefault="003317BF" w:rsidP="00BE2E9E">
            <w:pPr>
              <w:tabs>
                <w:tab w:val="center" w:pos="626"/>
                <w:tab w:val="center" w:pos="1722"/>
                <w:tab w:val="center" w:pos="2480"/>
              </w:tabs>
              <w:spacing w:after="0" w:line="259" w:lineRule="auto"/>
              <w:rPr>
                <w:rFonts w:ascii="Arial" w:hAnsi="Arial" w:cs="Arial"/>
                <w:sz w:val="22"/>
                <w:szCs w:val="22"/>
              </w:rPr>
            </w:pPr>
            <w:r w:rsidRPr="00AE1C9B">
              <w:rPr>
                <w:rFonts w:ascii="Arial" w:eastAsia="Calibri" w:hAnsi="Arial" w:cs="Arial"/>
                <w:sz w:val="22"/>
                <w:szCs w:val="22"/>
              </w:rPr>
              <w:tab/>
            </w:r>
            <w:r w:rsidRPr="00AE1C9B">
              <w:rPr>
                <w:rFonts w:ascii="Arial" w:hAnsi="Arial" w:cs="Arial"/>
                <w:b/>
                <w:sz w:val="22"/>
                <w:szCs w:val="22"/>
              </w:rPr>
              <w:t xml:space="preserve">Settlements </w:t>
            </w:r>
            <w:r w:rsidRPr="00AE1C9B">
              <w:rPr>
                <w:rFonts w:ascii="Arial" w:hAnsi="Arial" w:cs="Arial"/>
                <w:b/>
                <w:sz w:val="22"/>
                <w:szCs w:val="22"/>
              </w:rPr>
              <w:tab/>
              <w:t xml:space="preserve">and </w:t>
            </w:r>
            <w:r w:rsidRPr="00AE1C9B">
              <w:rPr>
                <w:rFonts w:ascii="Arial" w:hAnsi="Arial" w:cs="Arial"/>
                <w:b/>
                <w:sz w:val="22"/>
                <w:szCs w:val="22"/>
              </w:rPr>
              <w:tab/>
              <w:t xml:space="preserve">Local </w:t>
            </w:r>
          </w:p>
          <w:p w14:paraId="2BBA1360" w14:textId="308B1C37" w:rsidR="003317BF" w:rsidRPr="00AE1C9B" w:rsidRDefault="003317BF" w:rsidP="00BE2E9E">
            <w:pPr>
              <w:spacing w:after="0"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b/>
                <w:sz w:val="22"/>
                <w:szCs w:val="22"/>
              </w:rPr>
              <w:t xml:space="preserve">Government </w:t>
            </w:r>
          </w:p>
        </w:tc>
        <w:tc>
          <w:tcPr>
            <w:tcW w:w="3690" w:type="dxa"/>
            <w:tcBorders>
              <w:top w:val="single" w:sz="4" w:space="0" w:color="000000"/>
              <w:left w:val="single" w:sz="4" w:space="0" w:color="000000"/>
              <w:right w:val="single" w:sz="4" w:space="0" w:color="000000"/>
            </w:tcBorders>
          </w:tcPr>
          <w:p w14:paraId="63C642D8" w14:textId="77777777" w:rsidR="003317BF" w:rsidRPr="00AE1C9B" w:rsidRDefault="003317BF" w:rsidP="00BE2E9E">
            <w:pPr>
              <w:spacing w:after="0" w:line="259" w:lineRule="auto"/>
              <w:ind w:left="1"/>
              <w:rPr>
                <w:rFonts w:ascii="Arial" w:hAnsi="Arial" w:cs="Arial"/>
                <w:sz w:val="22"/>
                <w:szCs w:val="22"/>
              </w:rPr>
            </w:pPr>
            <w:r w:rsidRPr="00AE1C9B">
              <w:rPr>
                <w:rFonts w:ascii="Arial" w:hAnsi="Arial" w:cs="Arial"/>
                <w:b/>
                <w:sz w:val="22"/>
                <w:szCs w:val="22"/>
              </w:rPr>
              <w:t xml:space="preserve">Goal (Impact Area) 2: An </w:t>
            </w:r>
          </w:p>
          <w:p w14:paraId="47FF42A4" w14:textId="77777777" w:rsidR="003317BF" w:rsidRPr="00AE1C9B" w:rsidRDefault="003317BF" w:rsidP="00BE2E9E">
            <w:pPr>
              <w:spacing w:after="0" w:line="259" w:lineRule="auto"/>
              <w:ind w:left="1"/>
              <w:rPr>
                <w:rFonts w:ascii="Arial" w:hAnsi="Arial" w:cs="Arial"/>
                <w:sz w:val="22"/>
                <w:szCs w:val="22"/>
              </w:rPr>
            </w:pPr>
            <w:r w:rsidRPr="00AE1C9B">
              <w:rPr>
                <w:rFonts w:ascii="Arial" w:hAnsi="Arial" w:cs="Arial"/>
                <w:b/>
                <w:sz w:val="22"/>
                <w:szCs w:val="22"/>
              </w:rPr>
              <w:t xml:space="preserve">Enabling Infrastructure </w:t>
            </w:r>
          </w:p>
          <w:p w14:paraId="26AC762E" w14:textId="77777777" w:rsidR="003317BF" w:rsidRPr="00AE1C9B" w:rsidRDefault="003317BF" w:rsidP="00BE2E9E">
            <w:pPr>
              <w:spacing w:after="0" w:line="259" w:lineRule="auto"/>
              <w:ind w:left="1"/>
              <w:rPr>
                <w:rFonts w:ascii="Arial" w:hAnsi="Arial" w:cs="Arial"/>
                <w:sz w:val="22"/>
                <w:szCs w:val="22"/>
              </w:rPr>
            </w:pPr>
            <w:r w:rsidRPr="00AE1C9B">
              <w:rPr>
                <w:rFonts w:ascii="Arial" w:hAnsi="Arial" w:cs="Arial"/>
                <w:b/>
                <w:sz w:val="22"/>
                <w:szCs w:val="22"/>
              </w:rPr>
              <w:t>Network</w:t>
            </w:r>
            <w:r w:rsidRPr="00AE1C9B">
              <w:rPr>
                <w:rFonts w:ascii="Arial" w:hAnsi="Arial" w:cs="Arial"/>
                <w:sz w:val="22"/>
                <w:szCs w:val="22"/>
              </w:rPr>
              <w:t xml:space="preserve"> </w:t>
            </w:r>
          </w:p>
          <w:p w14:paraId="1C86151B" w14:textId="7DAA3ACE" w:rsidR="003317BF" w:rsidRPr="00AE1C9B" w:rsidRDefault="003317BF" w:rsidP="003317BF">
            <w:pPr>
              <w:numPr>
                <w:ilvl w:val="0"/>
                <w:numId w:val="17"/>
              </w:numPr>
              <w:spacing w:after="0" w:line="240" w:lineRule="auto"/>
              <w:ind w:hanging="360"/>
              <w:rPr>
                <w:rFonts w:ascii="Arial" w:hAnsi="Arial" w:cs="Arial"/>
                <w:sz w:val="22"/>
                <w:szCs w:val="22"/>
              </w:rPr>
            </w:pPr>
            <w:r w:rsidRPr="00AE1C9B">
              <w:rPr>
                <w:rFonts w:ascii="Arial" w:hAnsi="Arial" w:cs="Arial"/>
                <w:sz w:val="22"/>
                <w:szCs w:val="22"/>
              </w:rPr>
              <w:t xml:space="preserve">Develop sustainable and integrated settlements. </w:t>
            </w:r>
          </w:p>
        </w:tc>
        <w:tc>
          <w:tcPr>
            <w:tcW w:w="1890" w:type="dxa"/>
            <w:tcBorders>
              <w:top w:val="single" w:sz="4" w:space="0" w:color="000000"/>
              <w:left w:val="single" w:sz="4" w:space="0" w:color="000000"/>
              <w:right w:val="single" w:sz="4" w:space="0" w:color="000000"/>
            </w:tcBorders>
          </w:tcPr>
          <w:p w14:paraId="5EE46E5F" w14:textId="3C3EF020" w:rsidR="003317BF" w:rsidRPr="00AE1C9B" w:rsidRDefault="003317BF" w:rsidP="00BE2E9E">
            <w:pPr>
              <w:numPr>
                <w:ilvl w:val="0"/>
                <w:numId w:val="15"/>
              </w:numPr>
              <w:spacing w:after="0" w:line="276" w:lineRule="auto"/>
              <w:ind w:left="438" w:hanging="3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rPr>
              <w:t xml:space="preserve">Spatial integration </w:t>
            </w:r>
          </w:p>
        </w:tc>
        <w:tc>
          <w:tcPr>
            <w:tcW w:w="2790" w:type="dxa"/>
            <w:tcBorders>
              <w:top w:val="single" w:sz="4" w:space="0" w:color="000000"/>
              <w:left w:val="single" w:sz="4" w:space="0" w:color="000000"/>
              <w:right w:val="single" w:sz="4" w:space="0" w:color="000000"/>
            </w:tcBorders>
          </w:tcPr>
          <w:p w14:paraId="606FACA1" w14:textId="5B53EA0C" w:rsidR="003317BF" w:rsidRPr="00AE1C9B" w:rsidRDefault="003317BF" w:rsidP="00BE2E9E">
            <w:pPr>
              <w:spacing w:after="0" w:line="259" w:lineRule="auto"/>
              <w:ind w:left="1"/>
              <w:rPr>
                <w:rFonts w:ascii="Arial" w:hAnsi="Arial" w:cs="Arial"/>
                <w:sz w:val="22"/>
                <w:szCs w:val="22"/>
              </w:rPr>
            </w:pPr>
            <w:r w:rsidRPr="00AE1C9B">
              <w:rPr>
                <w:rFonts w:ascii="Arial" w:hAnsi="Arial" w:cs="Arial"/>
                <w:sz w:val="22"/>
                <w:szCs w:val="22"/>
              </w:rPr>
              <w:t xml:space="preserve">Basic Service Delivery and Infrastructure </w:t>
            </w:r>
          </w:p>
          <w:p w14:paraId="7C6B09E0" w14:textId="373E895C" w:rsidR="003317BF" w:rsidRPr="00AE1C9B" w:rsidRDefault="003317BF" w:rsidP="00BE2E9E">
            <w:pPr>
              <w:spacing w:after="0" w:line="276" w:lineRule="auto"/>
              <w:ind w:left="252" w:hanging="27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rPr>
              <w:t xml:space="preserve">Development  </w:t>
            </w:r>
          </w:p>
        </w:tc>
      </w:tr>
      <w:tr w:rsidR="0086087C" w:rsidRPr="001478FF" w14:paraId="61300681" w14:textId="77777777" w:rsidTr="00AE1C9B">
        <w:trPr>
          <w:trHeight w:val="2064"/>
        </w:trPr>
        <w:tc>
          <w:tcPr>
            <w:tcW w:w="2329" w:type="dxa"/>
            <w:tcBorders>
              <w:top w:val="single" w:sz="4" w:space="0" w:color="000000"/>
              <w:left w:val="single" w:sz="4" w:space="0" w:color="000000"/>
              <w:bottom w:val="single" w:sz="4" w:space="0" w:color="000000"/>
              <w:right w:val="single" w:sz="4" w:space="0" w:color="000000"/>
            </w:tcBorders>
          </w:tcPr>
          <w:p w14:paraId="49E8FABC" w14:textId="77777777" w:rsidR="0086087C" w:rsidRPr="00AE1C9B" w:rsidRDefault="0086087C" w:rsidP="00F66CD1">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20" w:type="dxa"/>
            <w:tcBorders>
              <w:top w:val="single" w:sz="4" w:space="0" w:color="000000"/>
              <w:left w:val="single" w:sz="4" w:space="0" w:color="000000"/>
              <w:bottom w:val="single" w:sz="4" w:space="0" w:color="000000"/>
              <w:right w:val="single" w:sz="4" w:space="0" w:color="000000"/>
            </w:tcBorders>
          </w:tcPr>
          <w:p w14:paraId="09E7D601" w14:textId="77777777" w:rsidR="0086087C" w:rsidRPr="00AE1C9B" w:rsidRDefault="0086087C" w:rsidP="00F66CD1">
            <w:pPr>
              <w:spacing w:after="0"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690" w:type="dxa"/>
            <w:tcBorders>
              <w:top w:val="single" w:sz="4" w:space="0" w:color="000000"/>
              <w:left w:val="single" w:sz="4" w:space="0" w:color="000000"/>
              <w:bottom w:val="single" w:sz="4" w:space="0" w:color="000000"/>
              <w:right w:val="single" w:sz="4" w:space="0" w:color="000000"/>
            </w:tcBorders>
          </w:tcPr>
          <w:p w14:paraId="6D954BE8" w14:textId="77777777" w:rsidR="00C069BD" w:rsidRPr="00AE1C9B" w:rsidRDefault="00C069BD" w:rsidP="00C069BD">
            <w:pPr>
              <w:spacing w:after="0" w:line="259" w:lineRule="auto"/>
              <w:ind w:left="1"/>
              <w:rPr>
                <w:rFonts w:ascii="Arial" w:hAnsi="Arial" w:cs="Arial"/>
                <w:sz w:val="22"/>
                <w:szCs w:val="22"/>
              </w:rPr>
            </w:pPr>
            <w:r w:rsidRPr="00AE1C9B">
              <w:rPr>
                <w:rFonts w:ascii="Arial" w:hAnsi="Arial" w:cs="Arial"/>
                <w:b/>
                <w:sz w:val="22"/>
                <w:szCs w:val="22"/>
              </w:rPr>
              <w:t xml:space="preserve">Goal (Impact Area) 5: </w:t>
            </w:r>
          </w:p>
          <w:p w14:paraId="138E0237" w14:textId="77777777" w:rsidR="00C069BD" w:rsidRPr="00AE1C9B" w:rsidRDefault="00C069BD" w:rsidP="00C069BD">
            <w:pPr>
              <w:spacing w:after="0" w:line="259" w:lineRule="auto"/>
              <w:ind w:left="1"/>
              <w:rPr>
                <w:rFonts w:ascii="Arial" w:hAnsi="Arial" w:cs="Arial"/>
                <w:sz w:val="22"/>
                <w:szCs w:val="22"/>
              </w:rPr>
            </w:pPr>
            <w:r w:rsidRPr="00AE1C9B">
              <w:rPr>
                <w:rFonts w:ascii="Arial" w:hAnsi="Arial" w:cs="Arial"/>
                <w:b/>
                <w:sz w:val="22"/>
                <w:szCs w:val="22"/>
              </w:rPr>
              <w:t xml:space="preserve">Environmental </w:t>
            </w:r>
          </w:p>
          <w:p w14:paraId="49F7B6FF" w14:textId="77777777" w:rsidR="00C069BD" w:rsidRPr="00AE1C9B" w:rsidRDefault="00C069BD" w:rsidP="00C069BD">
            <w:pPr>
              <w:spacing w:after="0" w:line="259" w:lineRule="auto"/>
              <w:ind w:left="1"/>
              <w:rPr>
                <w:rFonts w:ascii="Arial" w:hAnsi="Arial" w:cs="Arial"/>
                <w:sz w:val="22"/>
                <w:szCs w:val="22"/>
              </w:rPr>
            </w:pPr>
            <w:r w:rsidRPr="00AE1C9B">
              <w:rPr>
                <w:rFonts w:ascii="Arial" w:hAnsi="Arial" w:cs="Arial"/>
                <w:b/>
                <w:sz w:val="22"/>
                <w:szCs w:val="22"/>
              </w:rPr>
              <w:t>Sustainability</w:t>
            </w:r>
            <w:r w:rsidRPr="00AE1C9B">
              <w:rPr>
                <w:rFonts w:ascii="Arial" w:hAnsi="Arial" w:cs="Arial"/>
                <w:sz w:val="22"/>
                <w:szCs w:val="22"/>
              </w:rPr>
              <w:t xml:space="preserve"> </w:t>
            </w:r>
          </w:p>
          <w:p w14:paraId="1EDA576C" w14:textId="3F342543" w:rsidR="00C069BD" w:rsidRPr="00AE1C9B" w:rsidRDefault="00C069BD" w:rsidP="00C069BD">
            <w:pPr>
              <w:spacing w:after="18" w:line="240" w:lineRule="auto"/>
              <w:ind w:left="342"/>
              <w:rPr>
                <w:rFonts w:ascii="Arial" w:hAnsi="Arial" w:cs="Arial"/>
                <w:sz w:val="22"/>
                <w:szCs w:val="22"/>
              </w:rPr>
            </w:pPr>
            <w:r w:rsidRPr="00AE1C9B">
              <w:rPr>
                <w:rFonts w:ascii="Arial" w:hAnsi="Arial" w:cs="Arial"/>
                <w:sz w:val="22"/>
                <w:szCs w:val="22"/>
              </w:rPr>
              <w:t>Safeguarding ecosystems and existing natural resources.</w:t>
            </w:r>
          </w:p>
          <w:p w14:paraId="180BCC69" w14:textId="75217033" w:rsidR="006F1803" w:rsidRPr="00AE1C9B" w:rsidRDefault="006F1803" w:rsidP="00A321F1">
            <w:pPr>
              <w:numPr>
                <w:ilvl w:val="0"/>
                <w:numId w:val="16"/>
              </w:numPr>
              <w:spacing w:after="18" w:line="240" w:lineRule="auto"/>
              <w:ind w:left="342" w:hanging="360"/>
              <w:rPr>
                <w:rFonts w:ascii="Arial" w:hAnsi="Arial" w:cs="Arial"/>
                <w:sz w:val="22"/>
                <w:szCs w:val="22"/>
              </w:rPr>
            </w:pPr>
            <w:r w:rsidRPr="00AE1C9B">
              <w:rPr>
                <w:rFonts w:ascii="Arial" w:hAnsi="Arial" w:cs="Arial"/>
                <w:sz w:val="22"/>
                <w:szCs w:val="22"/>
              </w:rPr>
              <w:t xml:space="preserve">Respond to climate change and green technology innovations. </w:t>
            </w:r>
          </w:p>
          <w:p w14:paraId="1E099C1D" w14:textId="17AD9F41" w:rsidR="0086087C" w:rsidRPr="00AE1C9B" w:rsidRDefault="006F1803" w:rsidP="006F1803">
            <w:pPr>
              <w:numPr>
                <w:ilvl w:val="0"/>
                <w:numId w:val="16"/>
              </w:numPr>
              <w:spacing w:after="18" w:line="240" w:lineRule="auto"/>
              <w:ind w:hanging="360"/>
              <w:rPr>
                <w:rFonts w:ascii="Arial" w:hAnsi="Arial" w:cs="Arial"/>
                <w:sz w:val="22"/>
                <w:szCs w:val="22"/>
              </w:rPr>
            </w:pPr>
            <w:r w:rsidRPr="00AE1C9B">
              <w:rPr>
                <w:rFonts w:ascii="Arial" w:hAnsi="Arial" w:cs="Arial"/>
                <w:sz w:val="22"/>
                <w:szCs w:val="22"/>
              </w:rPr>
              <w:t>Improvement of environmental governance</w:t>
            </w:r>
          </w:p>
        </w:tc>
        <w:tc>
          <w:tcPr>
            <w:tcW w:w="1890" w:type="dxa"/>
            <w:tcBorders>
              <w:top w:val="single" w:sz="4" w:space="0" w:color="000000"/>
              <w:left w:val="single" w:sz="4" w:space="0" w:color="000000"/>
              <w:bottom w:val="single" w:sz="4" w:space="0" w:color="000000"/>
              <w:right w:val="single" w:sz="4" w:space="0" w:color="000000"/>
            </w:tcBorders>
          </w:tcPr>
          <w:p w14:paraId="71B6BD67" w14:textId="77777777" w:rsidR="0086087C" w:rsidRPr="00AE1C9B" w:rsidRDefault="0086087C" w:rsidP="00F66CD1">
            <w:pPr>
              <w:numPr>
                <w:ilvl w:val="0"/>
                <w:numId w:val="15"/>
              </w:numPr>
              <w:spacing w:after="0" w:line="276" w:lineRule="auto"/>
              <w:ind w:left="438" w:hanging="3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790" w:type="dxa"/>
            <w:tcBorders>
              <w:top w:val="single" w:sz="4" w:space="0" w:color="000000"/>
              <w:left w:val="single" w:sz="4" w:space="0" w:color="000000"/>
              <w:bottom w:val="single" w:sz="4" w:space="0" w:color="000000"/>
              <w:right w:val="single" w:sz="4" w:space="0" w:color="000000"/>
            </w:tcBorders>
          </w:tcPr>
          <w:p w14:paraId="0A8D1374" w14:textId="77777777" w:rsidR="0086087C" w:rsidRPr="00AE1C9B" w:rsidRDefault="0086087C" w:rsidP="00F66CD1">
            <w:pPr>
              <w:spacing w:after="0" w:line="276" w:lineRule="auto"/>
              <w:ind w:left="252" w:hanging="27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86087C" w:rsidRPr="001478FF" w14:paraId="05C187F6" w14:textId="77777777" w:rsidTr="00AE1C9B">
        <w:trPr>
          <w:trHeight w:val="1132"/>
        </w:trPr>
        <w:tc>
          <w:tcPr>
            <w:tcW w:w="2329" w:type="dxa"/>
            <w:tcBorders>
              <w:top w:val="single" w:sz="4" w:space="0" w:color="000000"/>
              <w:left w:val="single" w:sz="4" w:space="0" w:color="000000"/>
              <w:bottom w:val="single" w:sz="4" w:space="0" w:color="000000"/>
              <w:right w:val="single" w:sz="4" w:space="0" w:color="000000"/>
            </w:tcBorders>
          </w:tcPr>
          <w:p w14:paraId="62114805" w14:textId="77777777" w:rsidR="00AE1C9B" w:rsidRPr="00AE1C9B" w:rsidRDefault="00AE1C9B" w:rsidP="00AE1C9B">
            <w:pPr>
              <w:spacing w:after="18" w:line="240" w:lineRule="auto"/>
              <w:rPr>
                <w:rFonts w:ascii="Arial" w:hAnsi="Arial" w:cs="Arial"/>
                <w:sz w:val="22"/>
                <w:szCs w:val="22"/>
              </w:rPr>
            </w:pPr>
            <w:r w:rsidRPr="00AE1C9B">
              <w:rPr>
                <w:rFonts w:ascii="Arial" w:hAnsi="Arial" w:cs="Arial"/>
                <w:sz w:val="22"/>
                <w:szCs w:val="22"/>
              </w:rPr>
              <w:t xml:space="preserve">PILLAR 4: </w:t>
            </w:r>
          </w:p>
          <w:p w14:paraId="4C04E060" w14:textId="77777777" w:rsidR="00AE1C9B" w:rsidRPr="00AE1C9B" w:rsidRDefault="00AE1C9B" w:rsidP="00AE1C9B">
            <w:pPr>
              <w:spacing w:after="18" w:line="240" w:lineRule="auto"/>
              <w:rPr>
                <w:rFonts w:ascii="Arial" w:hAnsi="Arial" w:cs="Arial"/>
                <w:sz w:val="22"/>
                <w:szCs w:val="22"/>
              </w:rPr>
            </w:pPr>
            <w:r w:rsidRPr="00AE1C9B">
              <w:rPr>
                <w:rFonts w:ascii="Arial" w:hAnsi="Arial" w:cs="Arial"/>
                <w:sz w:val="22"/>
                <w:szCs w:val="22"/>
              </w:rPr>
              <w:t xml:space="preserve">INFRASTRUCTURE </w:t>
            </w:r>
          </w:p>
          <w:p w14:paraId="438C2810" w14:textId="7220A6AD" w:rsidR="0086087C" w:rsidRPr="00AE1C9B" w:rsidRDefault="00AE1C9B" w:rsidP="00AE1C9B">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rPr>
              <w:t>ENGINEERING</w:t>
            </w:r>
          </w:p>
        </w:tc>
        <w:tc>
          <w:tcPr>
            <w:tcW w:w="2520" w:type="dxa"/>
            <w:tcBorders>
              <w:top w:val="single" w:sz="4" w:space="0" w:color="000000"/>
              <w:left w:val="single" w:sz="4" w:space="0" w:color="000000"/>
              <w:bottom w:val="single" w:sz="4" w:space="0" w:color="000000"/>
              <w:right w:val="single" w:sz="4" w:space="0" w:color="000000"/>
            </w:tcBorders>
          </w:tcPr>
          <w:p w14:paraId="72E9D237" w14:textId="77777777" w:rsidR="0086087C" w:rsidRPr="00AE1C9B" w:rsidRDefault="0086087C" w:rsidP="00F66CD1">
            <w:pPr>
              <w:spacing w:after="0"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690" w:type="dxa"/>
            <w:tcBorders>
              <w:top w:val="single" w:sz="4" w:space="0" w:color="000000"/>
              <w:left w:val="single" w:sz="4" w:space="0" w:color="000000"/>
              <w:bottom w:val="single" w:sz="4" w:space="0" w:color="000000"/>
              <w:right w:val="single" w:sz="4" w:space="0" w:color="000000"/>
            </w:tcBorders>
          </w:tcPr>
          <w:p w14:paraId="6C852049" w14:textId="42DA1A74"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 xml:space="preserve">Priority 2: </w:t>
            </w:r>
            <w:r w:rsidRPr="00AE1C9B">
              <w:rPr>
                <w:rFonts w:ascii="Arial" w:hAnsi="Arial" w:cs="Arial"/>
                <w:sz w:val="22"/>
                <w:szCs w:val="22"/>
              </w:rPr>
              <w:tab/>
              <w:t xml:space="preserve">Economic </w:t>
            </w:r>
          </w:p>
          <w:p w14:paraId="4A3480B0" w14:textId="77777777"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 xml:space="preserve">Transformation and Job Creation </w:t>
            </w:r>
          </w:p>
          <w:p w14:paraId="50201E65" w14:textId="073EF1EC"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 xml:space="preserve">Priority 5: Spatial Integration, Human Settlements </w:t>
            </w:r>
            <w:r w:rsidRPr="00AE1C9B">
              <w:rPr>
                <w:rFonts w:ascii="Arial" w:hAnsi="Arial" w:cs="Arial"/>
                <w:sz w:val="22"/>
                <w:szCs w:val="22"/>
              </w:rPr>
              <w:tab/>
              <w:t xml:space="preserve">and </w:t>
            </w:r>
            <w:r w:rsidRPr="00AE1C9B">
              <w:rPr>
                <w:rFonts w:ascii="Arial" w:hAnsi="Arial" w:cs="Arial"/>
                <w:sz w:val="22"/>
                <w:szCs w:val="22"/>
              </w:rPr>
              <w:tab/>
              <w:t xml:space="preserve">Local </w:t>
            </w:r>
          </w:p>
          <w:p w14:paraId="7B3AF5B5" w14:textId="77777777"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 xml:space="preserve">Government </w:t>
            </w:r>
            <w:r w:rsidRPr="00AE1C9B">
              <w:rPr>
                <w:rFonts w:ascii="Arial" w:hAnsi="Arial" w:cs="Arial"/>
                <w:sz w:val="22"/>
                <w:szCs w:val="22"/>
              </w:rPr>
              <w:tab/>
              <w:t xml:space="preserve">Goal (Impact Area) 2: An </w:t>
            </w:r>
          </w:p>
          <w:p w14:paraId="1FF12BF9" w14:textId="77777777"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 xml:space="preserve">Enabling Infrastructure </w:t>
            </w:r>
          </w:p>
          <w:p w14:paraId="0230B5D2" w14:textId="77777777"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 xml:space="preserve">Network </w:t>
            </w:r>
          </w:p>
          <w:p w14:paraId="21BBDBE8" w14:textId="77777777"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w:t>
            </w:r>
            <w:r w:rsidRPr="00AE1C9B">
              <w:rPr>
                <w:rFonts w:ascii="Arial" w:hAnsi="Arial" w:cs="Arial"/>
                <w:sz w:val="22"/>
                <w:szCs w:val="22"/>
              </w:rPr>
              <w:tab/>
              <w:t xml:space="preserve">Build resilient economic infrastructure that promotes economic activity. </w:t>
            </w:r>
          </w:p>
          <w:p w14:paraId="3EF029FA" w14:textId="77777777"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w:t>
            </w:r>
            <w:r w:rsidRPr="00AE1C9B">
              <w:rPr>
                <w:rFonts w:ascii="Arial" w:hAnsi="Arial" w:cs="Arial"/>
                <w:sz w:val="22"/>
                <w:szCs w:val="22"/>
              </w:rPr>
              <w:tab/>
              <w:t xml:space="preserve">Universal access to basic infrastructure. </w:t>
            </w:r>
          </w:p>
          <w:p w14:paraId="1E872C5F" w14:textId="77777777"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lastRenderedPageBreak/>
              <w:t>•</w:t>
            </w:r>
            <w:r w:rsidRPr="00AE1C9B">
              <w:rPr>
                <w:rFonts w:ascii="Arial" w:hAnsi="Arial" w:cs="Arial"/>
                <w:sz w:val="22"/>
                <w:szCs w:val="22"/>
              </w:rPr>
              <w:tab/>
              <w:t xml:space="preserve">Sustainable energy and electricity provision. </w:t>
            </w:r>
          </w:p>
          <w:p w14:paraId="42BDF61A" w14:textId="77777777"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w:t>
            </w:r>
            <w:r w:rsidRPr="00AE1C9B">
              <w:rPr>
                <w:rFonts w:ascii="Arial" w:hAnsi="Arial" w:cs="Arial"/>
                <w:sz w:val="22"/>
                <w:szCs w:val="22"/>
              </w:rPr>
              <w:tab/>
              <w:t xml:space="preserve">Develop sustainable and integrated settlements. </w:t>
            </w:r>
          </w:p>
          <w:p w14:paraId="0C972920" w14:textId="77777777"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w:t>
            </w:r>
            <w:r w:rsidRPr="00AE1C9B">
              <w:rPr>
                <w:rFonts w:ascii="Arial" w:hAnsi="Arial" w:cs="Arial"/>
                <w:sz w:val="22"/>
                <w:szCs w:val="22"/>
              </w:rPr>
              <w:tab/>
              <w:t xml:space="preserve">Improve infrastructure planning, delivery, operations and maintenance. </w:t>
            </w:r>
            <w:r w:rsidRPr="00AE1C9B">
              <w:rPr>
                <w:rFonts w:ascii="Arial" w:hAnsi="Arial" w:cs="Arial"/>
                <w:sz w:val="22"/>
                <w:szCs w:val="22"/>
              </w:rPr>
              <w:tab/>
              <w:t xml:space="preserve">Basic Service Delivery and Infrastructure </w:t>
            </w:r>
          </w:p>
          <w:p w14:paraId="1E1176C3" w14:textId="77777777"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 xml:space="preserve">Development  </w:t>
            </w:r>
          </w:p>
          <w:p w14:paraId="1F05CAEB" w14:textId="77777777" w:rsidR="00B23BA2" w:rsidRPr="00AE1C9B" w:rsidRDefault="00B23BA2" w:rsidP="00B23BA2">
            <w:pPr>
              <w:spacing w:after="18" w:line="240" w:lineRule="auto"/>
              <w:rPr>
                <w:rFonts w:ascii="Arial" w:hAnsi="Arial" w:cs="Arial"/>
                <w:sz w:val="22"/>
                <w:szCs w:val="22"/>
              </w:rPr>
            </w:pPr>
            <w:r w:rsidRPr="00AE1C9B">
              <w:rPr>
                <w:rFonts w:ascii="Arial" w:hAnsi="Arial" w:cs="Arial"/>
                <w:sz w:val="22"/>
                <w:szCs w:val="22"/>
              </w:rPr>
              <w:t xml:space="preserve"> </w:t>
            </w:r>
            <w:r w:rsidRPr="00AE1C9B">
              <w:rPr>
                <w:rFonts w:ascii="Arial" w:hAnsi="Arial" w:cs="Arial"/>
                <w:sz w:val="22"/>
                <w:szCs w:val="22"/>
              </w:rPr>
              <w:tab/>
              <w:t xml:space="preserve">Basic Service Delivery and Infrastructure </w:t>
            </w:r>
          </w:p>
          <w:p w14:paraId="0F32711C" w14:textId="434EC5D9" w:rsidR="0086087C" w:rsidRPr="00AE1C9B" w:rsidRDefault="00B23BA2" w:rsidP="0074687C">
            <w:pPr>
              <w:spacing w:after="18" w:line="240" w:lineRule="auto"/>
              <w:rPr>
                <w:rFonts w:ascii="Arial" w:hAnsi="Arial" w:cs="Arial"/>
                <w:sz w:val="22"/>
                <w:szCs w:val="22"/>
              </w:rPr>
            </w:pPr>
            <w:r w:rsidRPr="00AE1C9B">
              <w:rPr>
                <w:rFonts w:ascii="Arial" w:hAnsi="Arial" w:cs="Arial"/>
                <w:sz w:val="22"/>
                <w:szCs w:val="22"/>
              </w:rPr>
              <w:t xml:space="preserve">Development </w:t>
            </w:r>
          </w:p>
        </w:tc>
        <w:tc>
          <w:tcPr>
            <w:tcW w:w="1890" w:type="dxa"/>
            <w:tcBorders>
              <w:top w:val="single" w:sz="4" w:space="0" w:color="000000"/>
              <w:left w:val="single" w:sz="4" w:space="0" w:color="000000"/>
              <w:bottom w:val="single" w:sz="4" w:space="0" w:color="000000"/>
              <w:right w:val="single" w:sz="4" w:space="0" w:color="000000"/>
            </w:tcBorders>
          </w:tcPr>
          <w:p w14:paraId="1D29ECA8" w14:textId="77777777" w:rsidR="0086087C" w:rsidRPr="00AE1C9B" w:rsidRDefault="0086087C" w:rsidP="00AE1C9B">
            <w:pPr>
              <w:spacing w:after="0" w:line="276" w:lineRule="auto"/>
              <w:ind w:left="438"/>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790" w:type="dxa"/>
            <w:tcBorders>
              <w:top w:val="single" w:sz="4" w:space="0" w:color="000000"/>
              <w:left w:val="single" w:sz="4" w:space="0" w:color="000000"/>
              <w:bottom w:val="single" w:sz="4" w:space="0" w:color="000000"/>
              <w:right w:val="single" w:sz="4" w:space="0" w:color="000000"/>
            </w:tcBorders>
          </w:tcPr>
          <w:p w14:paraId="6C68A652" w14:textId="77777777" w:rsidR="0086087C" w:rsidRPr="00AE1C9B" w:rsidRDefault="0086087C" w:rsidP="00F66CD1">
            <w:pPr>
              <w:spacing w:after="0" w:line="276" w:lineRule="auto"/>
              <w:ind w:left="252" w:hanging="27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A6C94" w:rsidRPr="001478FF" w14:paraId="4BF840CC" w14:textId="77777777" w:rsidTr="00AE1C9B">
        <w:trPr>
          <w:trHeight w:val="592"/>
        </w:trPr>
        <w:tc>
          <w:tcPr>
            <w:tcW w:w="2329" w:type="dxa"/>
            <w:tcBorders>
              <w:top w:val="single" w:sz="4" w:space="0" w:color="000000"/>
              <w:left w:val="single" w:sz="4" w:space="0" w:color="000000"/>
              <w:bottom w:val="single" w:sz="4" w:space="0" w:color="000000"/>
              <w:right w:val="single" w:sz="4" w:space="0" w:color="000000"/>
            </w:tcBorders>
          </w:tcPr>
          <w:p w14:paraId="474C1707" w14:textId="77777777" w:rsidR="005A6C94" w:rsidRPr="00AE1C9B" w:rsidRDefault="005A6C94" w:rsidP="005A6C94">
            <w:pPr>
              <w:spacing w:after="0" w:line="259" w:lineRule="auto"/>
              <w:rPr>
                <w:rFonts w:ascii="Arial" w:hAnsi="Arial" w:cs="Arial"/>
                <w:sz w:val="22"/>
                <w:szCs w:val="22"/>
              </w:rPr>
            </w:pPr>
            <w:r w:rsidRPr="00AE1C9B">
              <w:rPr>
                <w:rFonts w:ascii="Arial" w:hAnsi="Arial" w:cs="Arial"/>
                <w:b/>
                <w:sz w:val="22"/>
                <w:szCs w:val="22"/>
              </w:rPr>
              <w:t xml:space="preserve">PILLAR 4: </w:t>
            </w:r>
          </w:p>
          <w:p w14:paraId="4D1C2FD9" w14:textId="77777777" w:rsidR="005A6C94" w:rsidRPr="00AE1C9B" w:rsidRDefault="005A6C94" w:rsidP="005A6C94">
            <w:pPr>
              <w:spacing w:after="0" w:line="259" w:lineRule="auto"/>
              <w:rPr>
                <w:rFonts w:ascii="Arial" w:hAnsi="Arial" w:cs="Arial"/>
                <w:sz w:val="22"/>
                <w:szCs w:val="22"/>
              </w:rPr>
            </w:pPr>
            <w:r w:rsidRPr="00AE1C9B">
              <w:rPr>
                <w:rFonts w:ascii="Arial" w:hAnsi="Arial" w:cs="Arial"/>
                <w:b/>
                <w:sz w:val="22"/>
                <w:szCs w:val="22"/>
              </w:rPr>
              <w:t xml:space="preserve">INFRASTRUCTURE </w:t>
            </w:r>
          </w:p>
          <w:p w14:paraId="39834BF2" w14:textId="4D647C89" w:rsidR="005A6C94" w:rsidRPr="00AE1C9B" w:rsidRDefault="005A6C94" w:rsidP="005A6C94">
            <w:pPr>
              <w:spacing w:line="276" w:lineRule="auto"/>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b/>
                <w:sz w:val="22"/>
                <w:szCs w:val="22"/>
              </w:rPr>
              <w:t>ENGINEERING</w:t>
            </w:r>
            <w:r w:rsidRPr="00AE1C9B">
              <w:rPr>
                <w:rFonts w:ascii="Arial" w:hAnsi="Arial" w:cs="Arial"/>
                <w:sz w:val="22"/>
                <w:szCs w:val="22"/>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230A7268" w14:textId="77777777" w:rsidR="005A6C94" w:rsidRPr="00AE1C9B" w:rsidRDefault="005A6C94" w:rsidP="005A6C94">
            <w:pPr>
              <w:tabs>
                <w:tab w:val="center" w:pos="387"/>
                <w:tab w:val="center" w:pos="1244"/>
                <w:tab w:val="center" w:pos="2241"/>
              </w:tabs>
              <w:spacing w:after="0" w:line="259" w:lineRule="auto"/>
              <w:rPr>
                <w:rFonts w:ascii="Arial" w:hAnsi="Arial" w:cs="Arial"/>
                <w:sz w:val="22"/>
                <w:szCs w:val="22"/>
              </w:rPr>
            </w:pPr>
            <w:r w:rsidRPr="00AE1C9B">
              <w:rPr>
                <w:rFonts w:ascii="Arial" w:eastAsia="Calibri" w:hAnsi="Arial" w:cs="Arial"/>
                <w:sz w:val="22"/>
                <w:szCs w:val="22"/>
              </w:rPr>
              <w:tab/>
            </w:r>
            <w:r w:rsidRPr="00AE1C9B">
              <w:rPr>
                <w:rFonts w:ascii="Arial" w:hAnsi="Arial" w:cs="Arial"/>
                <w:b/>
                <w:sz w:val="22"/>
                <w:szCs w:val="22"/>
              </w:rPr>
              <w:t xml:space="preserve">Priority </w:t>
            </w:r>
            <w:r w:rsidRPr="00AE1C9B">
              <w:rPr>
                <w:rFonts w:ascii="Arial" w:hAnsi="Arial" w:cs="Arial"/>
                <w:b/>
                <w:sz w:val="22"/>
                <w:szCs w:val="22"/>
              </w:rPr>
              <w:tab/>
              <w:t xml:space="preserve">2: </w:t>
            </w:r>
            <w:r w:rsidRPr="00AE1C9B">
              <w:rPr>
                <w:rFonts w:ascii="Arial" w:hAnsi="Arial" w:cs="Arial"/>
                <w:b/>
                <w:sz w:val="22"/>
                <w:szCs w:val="22"/>
              </w:rPr>
              <w:tab/>
              <w:t xml:space="preserve">Economic </w:t>
            </w:r>
          </w:p>
          <w:p w14:paraId="62D3C311" w14:textId="77777777" w:rsidR="005A6C94" w:rsidRPr="00AE1C9B" w:rsidRDefault="005A6C94" w:rsidP="005A6C94">
            <w:pPr>
              <w:spacing w:after="2" w:line="238" w:lineRule="auto"/>
              <w:ind w:left="1"/>
              <w:rPr>
                <w:rFonts w:ascii="Arial" w:hAnsi="Arial" w:cs="Arial"/>
                <w:sz w:val="22"/>
                <w:szCs w:val="22"/>
              </w:rPr>
            </w:pPr>
            <w:r w:rsidRPr="00AE1C9B">
              <w:rPr>
                <w:rFonts w:ascii="Arial" w:hAnsi="Arial" w:cs="Arial"/>
                <w:b/>
                <w:sz w:val="22"/>
                <w:szCs w:val="22"/>
              </w:rPr>
              <w:t xml:space="preserve">Transformation and Job Creation </w:t>
            </w:r>
          </w:p>
          <w:p w14:paraId="70EF415C" w14:textId="77777777" w:rsidR="005A6C94" w:rsidRPr="00AE1C9B" w:rsidRDefault="005A6C94" w:rsidP="005A6C94">
            <w:pPr>
              <w:spacing w:after="0" w:line="238" w:lineRule="auto"/>
              <w:ind w:left="1"/>
              <w:rPr>
                <w:rFonts w:ascii="Arial" w:hAnsi="Arial" w:cs="Arial"/>
                <w:sz w:val="22"/>
                <w:szCs w:val="22"/>
              </w:rPr>
            </w:pPr>
            <w:r w:rsidRPr="00AE1C9B">
              <w:rPr>
                <w:rFonts w:ascii="Arial" w:hAnsi="Arial" w:cs="Arial"/>
                <w:b/>
                <w:sz w:val="22"/>
                <w:szCs w:val="22"/>
              </w:rPr>
              <w:t xml:space="preserve">Priority 5: Spatial Integration, Human </w:t>
            </w:r>
          </w:p>
          <w:p w14:paraId="25AB4CA0" w14:textId="77777777" w:rsidR="005A6C94" w:rsidRPr="00AE1C9B" w:rsidRDefault="005A6C94" w:rsidP="005A6C94">
            <w:pPr>
              <w:tabs>
                <w:tab w:val="center" w:pos="626"/>
                <w:tab w:val="center" w:pos="1722"/>
                <w:tab w:val="center" w:pos="2480"/>
              </w:tabs>
              <w:spacing w:after="0" w:line="259" w:lineRule="auto"/>
              <w:rPr>
                <w:rFonts w:ascii="Arial" w:hAnsi="Arial" w:cs="Arial"/>
                <w:sz w:val="22"/>
                <w:szCs w:val="22"/>
              </w:rPr>
            </w:pPr>
            <w:r w:rsidRPr="00AE1C9B">
              <w:rPr>
                <w:rFonts w:ascii="Arial" w:eastAsia="Calibri" w:hAnsi="Arial" w:cs="Arial"/>
                <w:sz w:val="22"/>
                <w:szCs w:val="22"/>
              </w:rPr>
              <w:tab/>
            </w:r>
            <w:r w:rsidRPr="00AE1C9B">
              <w:rPr>
                <w:rFonts w:ascii="Arial" w:hAnsi="Arial" w:cs="Arial"/>
                <w:b/>
                <w:sz w:val="22"/>
                <w:szCs w:val="22"/>
              </w:rPr>
              <w:t xml:space="preserve">Settlements </w:t>
            </w:r>
            <w:r w:rsidRPr="00AE1C9B">
              <w:rPr>
                <w:rFonts w:ascii="Arial" w:hAnsi="Arial" w:cs="Arial"/>
                <w:b/>
                <w:sz w:val="22"/>
                <w:szCs w:val="22"/>
              </w:rPr>
              <w:tab/>
              <w:t xml:space="preserve">and </w:t>
            </w:r>
            <w:r w:rsidRPr="00AE1C9B">
              <w:rPr>
                <w:rFonts w:ascii="Arial" w:hAnsi="Arial" w:cs="Arial"/>
                <w:b/>
                <w:sz w:val="22"/>
                <w:szCs w:val="22"/>
              </w:rPr>
              <w:tab/>
              <w:t xml:space="preserve">Local </w:t>
            </w:r>
          </w:p>
          <w:p w14:paraId="7D0549CB" w14:textId="37A766AC" w:rsidR="005A6C94" w:rsidRPr="00AE1C9B" w:rsidRDefault="005A6C94" w:rsidP="005A6C94">
            <w:pPr>
              <w:spacing w:after="0" w:line="276" w:lineRule="auto"/>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b/>
                <w:sz w:val="22"/>
                <w:szCs w:val="22"/>
              </w:rPr>
              <w:t xml:space="preserve">Government </w:t>
            </w:r>
          </w:p>
        </w:tc>
        <w:tc>
          <w:tcPr>
            <w:tcW w:w="3690" w:type="dxa"/>
            <w:tcBorders>
              <w:top w:val="single" w:sz="4" w:space="0" w:color="000000"/>
              <w:left w:val="single" w:sz="4" w:space="0" w:color="000000"/>
              <w:bottom w:val="single" w:sz="4" w:space="0" w:color="000000"/>
              <w:right w:val="single" w:sz="4" w:space="0" w:color="000000"/>
            </w:tcBorders>
          </w:tcPr>
          <w:p w14:paraId="2C1AB871" w14:textId="77777777" w:rsidR="005A6C94" w:rsidRPr="00AE1C9B" w:rsidRDefault="005A6C94" w:rsidP="005A6C94">
            <w:pPr>
              <w:spacing w:after="0" w:line="259" w:lineRule="auto"/>
              <w:ind w:left="1"/>
              <w:rPr>
                <w:rFonts w:ascii="Arial" w:hAnsi="Arial" w:cs="Arial"/>
                <w:sz w:val="22"/>
                <w:szCs w:val="22"/>
              </w:rPr>
            </w:pPr>
            <w:r w:rsidRPr="00AE1C9B">
              <w:rPr>
                <w:rFonts w:ascii="Arial" w:hAnsi="Arial" w:cs="Arial"/>
                <w:b/>
                <w:sz w:val="22"/>
                <w:szCs w:val="22"/>
              </w:rPr>
              <w:t xml:space="preserve">Goal (Impact Area) 2: An </w:t>
            </w:r>
          </w:p>
          <w:p w14:paraId="1822865E" w14:textId="77777777" w:rsidR="005A6C94" w:rsidRPr="00AE1C9B" w:rsidRDefault="005A6C94" w:rsidP="005A6C94">
            <w:pPr>
              <w:spacing w:after="0" w:line="259" w:lineRule="auto"/>
              <w:ind w:left="1"/>
              <w:rPr>
                <w:rFonts w:ascii="Arial" w:hAnsi="Arial" w:cs="Arial"/>
                <w:sz w:val="22"/>
                <w:szCs w:val="22"/>
              </w:rPr>
            </w:pPr>
            <w:r w:rsidRPr="00AE1C9B">
              <w:rPr>
                <w:rFonts w:ascii="Arial" w:hAnsi="Arial" w:cs="Arial"/>
                <w:b/>
                <w:sz w:val="22"/>
                <w:szCs w:val="22"/>
              </w:rPr>
              <w:t xml:space="preserve">Enabling Infrastructure </w:t>
            </w:r>
          </w:p>
          <w:p w14:paraId="7F898A47" w14:textId="77777777" w:rsidR="005A6C94" w:rsidRPr="00AE1C9B" w:rsidRDefault="005A6C94" w:rsidP="005A6C94">
            <w:pPr>
              <w:spacing w:after="0" w:line="259" w:lineRule="auto"/>
              <w:ind w:left="1"/>
              <w:rPr>
                <w:rFonts w:ascii="Arial" w:hAnsi="Arial" w:cs="Arial"/>
                <w:sz w:val="22"/>
                <w:szCs w:val="22"/>
              </w:rPr>
            </w:pPr>
            <w:r w:rsidRPr="00AE1C9B">
              <w:rPr>
                <w:rFonts w:ascii="Arial" w:hAnsi="Arial" w:cs="Arial"/>
                <w:b/>
                <w:sz w:val="22"/>
                <w:szCs w:val="22"/>
              </w:rPr>
              <w:t>Network</w:t>
            </w:r>
            <w:r w:rsidRPr="00AE1C9B">
              <w:rPr>
                <w:rFonts w:ascii="Arial" w:hAnsi="Arial" w:cs="Arial"/>
                <w:sz w:val="22"/>
                <w:szCs w:val="22"/>
              </w:rPr>
              <w:t xml:space="preserve"> </w:t>
            </w:r>
          </w:p>
          <w:p w14:paraId="5A8AC698" w14:textId="77777777" w:rsidR="005A6C94" w:rsidRPr="00AE1C9B" w:rsidRDefault="005A6C94" w:rsidP="00894289">
            <w:pPr>
              <w:numPr>
                <w:ilvl w:val="0"/>
                <w:numId w:val="19"/>
              </w:numPr>
              <w:spacing w:after="15" w:line="241" w:lineRule="auto"/>
              <w:ind w:hanging="360"/>
              <w:rPr>
                <w:rFonts w:ascii="Arial" w:hAnsi="Arial" w:cs="Arial"/>
                <w:sz w:val="22"/>
                <w:szCs w:val="22"/>
              </w:rPr>
            </w:pPr>
            <w:r w:rsidRPr="00AE1C9B">
              <w:rPr>
                <w:rFonts w:ascii="Arial" w:hAnsi="Arial" w:cs="Arial"/>
                <w:sz w:val="22"/>
                <w:szCs w:val="22"/>
              </w:rPr>
              <w:t xml:space="preserve">Build resilient economic infrastructure that promotes economic activity. </w:t>
            </w:r>
          </w:p>
          <w:p w14:paraId="18F1985A" w14:textId="77777777" w:rsidR="005A6C94" w:rsidRPr="00AE1C9B" w:rsidRDefault="005A6C94" w:rsidP="00894289">
            <w:pPr>
              <w:numPr>
                <w:ilvl w:val="0"/>
                <w:numId w:val="19"/>
              </w:numPr>
              <w:spacing w:after="11" w:line="245" w:lineRule="auto"/>
              <w:ind w:hanging="360"/>
              <w:rPr>
                <w:rFonts w:ascii="Arial" w:hAnsi="Arial" w:cs="Arial"/>
                <w:sz w:val="22"/>
                <w:szCs w:val="22"/>
              </w:rPr>
            </w:pPr>
            <w:r w:rsidRPr="00AE1C9B">
              <w:rPr>
                <w:rFonts w:ascii="Arial" w:hAnsi="Arial" w:cs="Arial"/>
                <w:sz w:val="22"/>
                <w:szCs w:val="22"/>
              </w:rPr>
              <w:t xml:space="preserve">Universal access to basic infrastructure. </w:t>
            </w:r>
          </w:p>
          <w:p w14:paraId="076E7417" w14:textId="77777777" w:rsidR="005A6C94" w:rsidRPr="00AE1C9B" w:rsidRDefault="005A6C94" w:rsidP="00894289">
            <w:pPr>
              <w:numPr>
                <w:ilvl w:val="0"/>
                <w:numId w:val="19"/>
              </w:numPr>
              <w:spacing w:after="11" w:line="245" w:lineRule="auto"/>
              <w:ind w:hanging="360"/>
              <w:rPr>
                <w:rFonts w:ascii="Arial" w:hAnsi="Arial" w:cs="Arial"/>
                <w:sz w:val="22"/>
                <w:szCs w:val="22"/>
              </w:rPr>
            </w:pPr>
            <w:r w:rsidRPr="00AE1C9B">
              <w:rPr>
                <w:rFonts w:ascii="Arial" w:hAnsi="Arial" w:cs="Arial"/>
                <w:sz w:val="22"/>
                <w:szCs w:val="22"/>
              </w:rPr>
              <w:t xml:space="preserve">Sustainable energy and electricity provision. </w:t>
            </w:r>
          </w:p>
          <w:p w14:paraId="33683D18" w14:textId="77777777" w:rsidR="005A6C94" w:rsidRPr="00AE1C9B" w:rsidRDefault="005A6C94" w:rsidP="00894289">
            <w:pPr>
              <w:numPr>
                <w:ilvl w:val="0"/>
                <w:numId w:val="19"/>
              </w:numPr>
              <w:spacing w:after="17" w:line="240" w:lineRule="auto"/>
              <w:ind w:hanging="360"/>
              <w:rPr>
                <w:rFonts w:ascii="Arial" w:hAnsi="Arial" w:cs="Arial"/>
                <w:sz w:val="22"/>
                <w:szCs w:val="22"/>
              </w:rPr>
            </w:pPr>
            <w:r w:rsidRPr="00AE1C9B">
              <w:rPr>
                <w:rFonts w:ascii="Arial" w:hAnsi="Arial" w:cs="Arial"/>
                <w:sz w:val="22"/>
                <w:szCs w:val="22"/>
              </w:rPr>
              <w:t xml:space="preserve">Develop sustainable and integrated settlements. </w:t>
            </w:r>
          </w:p>
          <w:p w14:paraId="4EECEA81" w14:textId="40FC9809" w:rsidR="005A6C94" w:rsidRPr="00AE1C9B" w:rsidRDefault="005A6C94" w:rsidP="005A6C94">
            <w:pPr>
              <w:numPr>
                <w:ilvl w:val="0"/>
                <w:numId w:val="16"/>
              </w:numPr>
              <w:spacing w:after="18" w:line="240" w:lineRule="auto"/>
              <w:ind w:hanging="360"/>
              <w:rPr>
                <w:rFonts w:ascii="Arial" w:hAnsi="Arial" w:cs="Arial"/>
                <w:sz w:val="22"/>
                <w:szCs w:val="22"/>
              </w:rPr>
            </w:pPr>
            <w:r w:rsidRPr="00AE1C9B">
              <w:rPr>
                <w:rFonts w:ascii="Arial" w:hAnsi="Arial" w:cs="Arial"/>
                <w:sz w:val="22"/>
                <w:szCs w:val="22"/>
              </w:rPr>
              <w:t xml:space="preserve">Improve infrastructure planning, delivery, operations and maintenance. </w:t>
            </w:r>
          </w:p>
        </w:tc>
        <w:tc>
          <w:tcPr>
            <w:tcW w:w="1890" w:type="dxa"/>
            <w:tcBorders>
              <w:top w:val="single" w:sz="4" w:space="0" w:color="000000"/>
              <w:left w:val="single" w:sz="4" w:space="0" w:color="000000"/>
              <w:bottom w:val="single" w:sz="4" w:space="0" w:color="000000"/>
              <w:right w:val="single" w:sz="4" w:space="0" w:color="000000"/>
            </w:tcBorders>
          </w:tcPr>
          <w:p w14:paraId="356174B3" w14:textId="77777777" w:rsidR="005A6C94" w:rsidRPr="00AE1C9B" w:rsidRDefault="005A6C94" w:rsidP="005A6C94">
            <w:pPr>
              <w:spacing w:after="0" w:line="240" w:lineRule="auto"/>
              <w:ind w:left="1" w:right="37"/>
              <w:rPr>
                <w:rFonts w:ascii="Arial" w:hAnsi="Arial" w:cs="Arial"/>
                <w:sz w:val="22"/>
                <w:szCs w:val="22"/>
              </w:rPr>
            </w:pPr>
            <w:r w:rsidRPr="00AE1C9B">
              <w:rPr>
                <w:rFonts w:ascii="Arial" w:hAnsi="Arial" w:cs="Arial"/>
                <w:sz w:val="22"/>
                <w:szCs w:val="22"/>
              </w:rPr>
              <w:t xml:space="preserve">Basic Service Delivery and Infrastructure </w:t>
            </w:r>
          </w:p>
          <w:p w14:paraId="76C6D249" w14:textId="77777777" w:rsidR="005A6C94" w:rsidRPr="00AE1C9B" w:rsidRDefault="005A6C94" w:rsidP="005A6C94">
            <w:pPr>
              <w:spacing w:after="0" w:line="259" w:lineRule="auto"/>
              <w:ind w:left="1"/>
              <w:rPr>
                <w:rFonts w:ascii="Arial" w:hAnsi="Arial" w:cs="Arial"/>
                <w:sz w:val="22"/>
                <w:szCs w:val="22"/>
              </w:rPr>
            </w:pPr>
            <w:r w:rsidRPr="00AE1C9B">
              <w:rPr>
                <w:rFonts w:ascii="Arial" w:hAnsi="Arial" w:cs="Arial"/>
                <w:sz w:val="22"/>
                <w:szCs w:val="22"/>
              </w:rPr>
              <w:t xml:space="preserve">Development  </w:t>
            </w:r>
          </w:p>
          <w:p w14:paraId="71ED3725" w14:textId="447E43DD" w:rsidR="005A6C94" w:rsidRPr="00AE1C9B" w:rsidRDefault="005A6C94" w:rsidP="005A6C94">
            <w:pPr>
              <w:numPr>
                <w:ilvl w:val="0"/>
                <w:numId w:val="15"/>
              </w:numPr>
              <w:spacing w:after="0" w:line="276" w:lineRule="auto"/>
              <w:ind w:left="438" w:hanging="3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3AFE4D2D" w14:textId="77777777" w:rsidR="005A6C94" w:rsidRPr="00AE1C9B" w:rsidRDefault="005A6C94" w:rsidP="005A6C94">
            <w:pPr>
              <w:spacing w:after="0" w:line="240" w:lineRule="auto"/>
              <w:ind w:left="1" w:right="18"/>
              <w:rPr>
                <w:rFonts w:ascii="Arial" w:hAnsi="Arial" w:cs="Arial"/>
                <w:sz w:val="22"/>
                <w:szCs w:val="22"/>
              </w:rPr>
            </w:pPr>
            <w:r w:rsidRPr="00AE1C9B">
              <w:rPr>
                <w:rFonts w:ascii="Arial" w:hAnsi="Arial" w:cs="Arial"/>
                <w:sz w:val="22"/>
                <w:szCs w:val="22"/>
              </w:rPr>
              <w:t xml:space="preserve">Basic Service Delivery and Infrastructure </w:t>
            </w:r>
          </w:p>
          <w:p w14:paraId="48E393A9" w14:textId="77777777" w:rsidR="005A6C94" w:rsidRPr="00AE1C9B" w:rsidRDefault="005A6C94" w:rsidP="005A6C94">
            <w:pPr>
              <w:spacing w:after="0" w:line="259" w:lineRule="auto"/>
              <w:ind w:left="1"/>
              <w:rPr>
                <w:rFonts w:ascii="Arial" w:hAnsi="Arial" w:cs="Arial"/>
                <w:sz w:val="22"/>
                <w:szCs w:val="22"/>
              </w:rPr>
            </w:pPr>
            <w:r w:rsidRPr="00AE1C9B">
              <w:rPr>
                <w:rFonts w:ascii="Arial" w:hAnsi="Arial" w:cs="Arial"/>
                <w:sz w:val="22"/>
                <w:szCs w:val="22"/>
              </w:rPr>
              <w:t xml:space="preserve">Development  </w:t>
            </w:r>
          </w:p>
          <w:p w14:paraId="34696FF1" w14:textId="5DA48BD7" w:rsidR="005A6C94" w:rsidRPr="00AE1C9B" w:rsidRDefault="005A6C94" w:rsidP="005A6C94">
            <w:pPr>
              <w:spacing w:after="0" w:line="276" w:lineRule="auto"/>
              <w:ind w:left="252" w:hanging="27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rPr>
              <w:t xml:space="preserve"> </w:t>
            </w:r>
          </w:p>
        </w:tc>
      </w:tr>
      <w:tr w:rsidR="00687CB6" w:rsidRPr="001478FF" w14:paraId="64BB97B8" w14:textId="77777777" w:rsidTr="00AE1C9B">
        <w:trPr>
          <w:trHeight w:val="799"/>
        </w:trPr>
        <w:tc>
          <w:tcPr>
            <w:tcW w:w="2329" w:type="dxa"/>
            <w:tcBorders>
              <w:top w:val="single" w:sz="4" w:space="0" w:color="000000"/>
              <w:left w:val="single" w:sz="4" w:space="0" w:color="000000"/>
              <w:bottom w:val="single" w:sz="4" w:space="0" w:color="000000"/>
              <w:right w:val="single" w:sz="4" w:space="0" w:color="000000"/>
            </w:tcBorders>
          </w:tcPr>
          <w:p w14:paraId="23CD33F6" w14:textId="77777777" w:rsidR="00687CB6" w:rsidRPr="00AE1C9B" w:rsidRDefault="00687CB6" w:rsidP="00687CB6">
            <w:pPr>
              <w:spacing w:after="0" w:line="259" w:lineRule="auto"/>
              <w:rPr>
                <w:rFonts w:ascii="Arial" w:hAnsi="Arial" w:cs="Arial"/>
                <w:sz w:val="22"/>
                <w:szCs w:val="22"/>
              </w:rPr>
            </w:pPr>
            <w:r w:rsidRPr="00AE1C9B">
              <w:rPr>
                <w:rFonts w:ascii="Arial" w:hAnsi="Arial" w:cs="Arial"/>
                <w:b/>
                <w:sz w:val="22"/>
                <w:szCs w:val="22"/>
              </w:rPr>
              <w:t xml:space="preserve">PILLAR 5: </w:t>
            </w:r>
          </w:p>
          <w:p w14:paraId="124F282E" w14:textId="77777777" w:rsidR="00687CB6" w:rsidRPr="00AE1C9B" w:rsidRDefault="00687CB6" w:rsidP="00687CB6">
            <w:pPr>
              <w:spacing w:after="0" w:line="259" w:lineRule="auto"/>
              <w:rPr>
                <w:rFonts w:ascii="Arial" w:hAnsi="Arial" w:cs="Arial"/>
                <w:sz w:val="22"/>
                <w:szCs w:val="22"/>
              </w:rPr>
            </w:pPr>
            <w:r w:rsidRPr="00AE1C9B">
              <w:rPr>
                <w:rFonts w:ascii="Arial" w:hAnsi="Arial" w:cs="Arial"/>
                <w:b/>
                <w:sz w:val="22"/>
                <w:szCs w:val="22"/>
              </w:rPr>
              <w:t xml:space="preserve">INTEGRATED </w:t>
            </w:r>
          </w:p>
          <w:p w14:paraId="01C52EF4" w14:textId="77777777" w:rsidR="00687CB6" w:rsidRPr="00AE1C9B" w:rsidRDefault="00687CB6" w:rsidP="00687CB6">
            <w:pPr>
              <w:spacing w:after="0" w:line="259" w:lineRule="auto"/>
              <w:rPr>
                <w:rFonts w:ascii="Arial" w:hAnsi="Arial" w:cs="Arial"/>
                <w:sz w:val="22"/>
                <w:szCs w:val="22"/>
              </w:rPr>
            </w:pPr>
            <w:r w:rsidRPr="00AE1C9B">
              <w:rPr>
                <w:rFonts w:ascii="Arial" w:hAnsi="Arial" w:cs="Arial"/>
                <w:b/>
                <w:sz w:val="22"/>
                <w:szCs w:val="22"/>
              </w:rPr>
              <w:t xml:space="preserve">SERVICE </w:t>
            </w:r>
          </w:p>
          <w:p w14:paraId="4C5EA51F" w14:textId="04A6E9A3" w:rsidR="00687CB6" w:rsidRPr="00AE1C9B" w:rsidRDefault="00687CB6" w:rsidP="00687CB6">
            <w:pPr>
              <w:spacing w:after="0" w:line="259" w:lineRule="auto"/>
              <w:rPr>
                <w:rFonts w:ascii="Arial" w:hAnsi="Arial" w:cs="Arial"/>
                <w:b/>
                <w:sz w:val="22"/>
                <w:szCs w:val="22"/>
              </w:rPr>
            </w:pPr>
            <w:r w:rsidRPr="00AE1C9B">
              <w:rPr>
                <w:rFonts w:ascii="Arial" w:hAnsi="Arial" w:cs="Arial"/>
                <w:b/>
                <w:sz w:val="22"/>
                <w:szCs w:val="22"/>
              </w:rPr>
              <w:lastRenderedPageBreak/>
              <w:t xml:space="preserve">PROVISIONING </w:t>
            </w:r>
          </w:p>
        </w:tc>
        <w:tc>
          <w:tcPr>
            <w:tcW w:w="2520" w:type="dxa"/>
            <w:tcBorders>
              <w:top w:val="single" w:sz="4" w:space="0" w:color="000000"/>
              <w:left w:val="single" w:sz="4" w:space="0" w:color="000000"/>
              <w:bottom w:val="single" w:sz="4" w:space="0" w:color="000000"/>
              <w:right w:val="single" w:sz="4" w:space="0" w:color="000000"/>
            </w:tcBorders>
          </w:tcPr>
          <w:p w14:paraId="125DBF07" w14:textId="77777777" w:rsidR="00687CB6" w:rsidRPr="00AE1C9B" w:rsidRDefault="00687CB6" w:rsidP="00687CB6">
            <w:pPr>
              <w:spacing w:after="1" w:line="239" w:lineRule="auto"/>
              <w:ind w:left="1"/>
              <w:rPr>
                <w:rFonts w:ascii="Arial" w:hAnsi="Arial" w:cs="Arial"/>
                <w:sz w:val="22"/>
                <w:szCs w:val="22"/>
              </w:rPr>
            </w:pPr>
            <w:r w:rsidRPr="00AE1C9B">
              <w:rPr>
                <w:rFonts w:ascii="Arial" w:hAnsi="Arial" w:cs="Arial"/>
                <w:b/>
                <w:sz w:val="22"/>
                <w:szCs w:val="22"/>
              </w:rPr>
              <w:lastRenderedPageBreak/>
              <w:t xml:space="preserve">Priority 4: Consolidating the Social Wage through </w:t>
            </w:r>
            <w:r w:rsidRPr="00AE1C9B">
              <w:rPr>
                <w:rFonts w:ascii="Arial" w:hAnsi="Arial" w:cs="Arial"/>
                <w:b/>
                <w:sz w:val="22"/>
                <w:szCs w:val="22"/>
              </w:rPr>
              <w:lastRenderedPageBreak/>
              <w:t xml:space="preserve">Reliable and Quality Basic </w:t>
            </w:r>
          </w:p>
          <w:p w14:paraId="65F17425" w14:textId="31762B7A" w:rsidR="00687CB6" w:rsidRPr="00AE1C9B" w:rsidRDefault="00687CB6" w:rsidP="00687CB6">
            <w:pPr>
              <w:tabs>
                <w:tab w:val="center" w:pos="387"/>
                <w:tab w:val="center" w:pos="1244"/>
                <w:tab w:val="center" w:pos="2241"/>
              </w:tabs>
              <w:spacing w:after="0" w:line="259" w:lineRule="auto"/>
              <w:rPr>
                <w:rFonts w:ascii="Arial" w:eastAsia="Calibri" w:hAnsi="Arial" w:cs="Arial"/>
                <w:sz w:val="22"/>
                <w:szCs w:val="22"/>
              </w:rPr>
            </w:pPr>
            <w:r w:rsidRPr="00AE1C9B">
              <w:rPr>
                <w:rFonts w:ascii="Arial" w:hAnsi="Arial" w:cs="Arial"/>
                <w:b/>
                <w:sz w:val="22"/>
                <w:szCs w:val="22"/>
              </w:rPr>
              <w:t xml:space="preserve">Services </w:t>
            </w:r>
          </w:p>
        </w:tc>
        <w:tc>
          <w:tcPr>
            <w:tcW w:w="3690" w:type="dxa"/>
            <w:tcBorders>
              <w:top w:val="single" w:sz="4" w:space="0" w:color="000000"/>
              <w:left w:val="single" w:sz="4" w:space="0" w:color="000000"/>
              <w:bottom w:val="single" w:sz="4" w:space="0" w:color="000000"/>
              <w:right w:val="single" w:sz="4" w:space="0" w:color="000000"/>
            </w:tcBorders>
          </w:tcPr>
          <w:p w14:paraId="1D6EBDE7" w14:textId="77777777" w:rsidR="00687CB6" w:rsidRPr="00AE1C9B" w:rsidRDefault="00687CB6" w:rsidP="00687CB6">
            <w:pPr>
              <w:spacing w:after="0" w:line="259" w:lineRule="auto"/>
              <w:ind w:left="1"/>
              <w:rPr>
                <w:rFonts w:ascii="Arial" w:hAnsi="Arial" w:cs="Arial"/>
                <w:sz w:val="22"/>
                <w:szCs w:val="22"/>
              </w:rPr>
            </w:pPr>
            <w:r w:rsidRPr="00AE1C9B">
              <w:rPr>
                <w:rFonts w:ascii="Arial" w:hAnsi="Arial" w:cs="Arial"/>
                <w:b/>
                <w:sz w:val="22"/>
                <w:szCs w:val="22"/>
              </w:rPr>
              <w:lastRenderedPageBreak/>
              <w:t xml:space="preserve">Goal (Impact Area) 2: An </w:t>
            </w:r>
          </w:p>
          <w:p w14:paraId="3C780931" w14:textId="77777777" w:rsidR="00687CB6" w:rsidRPr="00AE1C9B" w:rsidRDefault="00687CB6" w:rsidP="00687CB6">
            <w:pPr>
              <w:spacing w:after="0" w:line="259" w:lineRule="auto"/>
              <w:ind w:left="1"/>
              <w:rPr>
                <w:rFonts w:ascii="Arial" w:hAnsi="Arial" w:cs="Arial"/>
                <w:sz w:val="22"/>
                <w:szCs w:val="22"/>
              </w:rPr>
            </w:pPr>
            <w:r w:rsidRPr="00AE1C9B">
              <w:rPr>
                <w:rFonts w:ascii="Arial" w:hAnsi="Arial" w:cs="Arial"/>
                <w:b/>
                <w:sz w:val="22"/>
                <w:szCs w:val="22"/>
              </w:rPr>
              <w:t xml:space="preserve">Enabling Infrastructure </w:t>
            </w:r>
          </w:p>
          <w:p w14:paraId="64057CD2" w14:textId="77777777" w:rsidR="00687CB6" w:rsidRPr="00AE1C9B" w:rsidRDefault="00687CB6" w:rsidP="00687CB6">
            <w:pPr>
              <w:spacing w:after="0" w:line="259" w:lineRule="auto"/>
              <w:ind w:left="1"/>
              <w:rPr>
                <w:rFonts w:ascii="Arial" w:hAnsi="Arial" w:cs="Arial"/>
                <w:sz w:val="22"/>
                <w:szCs w:val="22"/>
              </w:rPr>
            </w:pPr>
            <w:r w:rsidRPr="00AE1C9B">
              <w:rPr>
                <w:rFonts w:ascii="Arial" w:hAnsi="Arial" w:cs="Arial"/>
                <w:b/>
                <w:sz w:val="22"/>
                <w:szCs w:val="22"/>
              </w:rPr>
              <w:t>Network</w:t>
            </w:r>
            <w:r w:rsidRPr="00AE1C9B">
              <w:rPr>
                <w:rFonts w:ascii="Arial" w:hAnsi="Arial" w:cs="Arial"/>
                <w:sz w:val="22"/>
                <w:szCs w:val="22"/>
              </w:rPr>
              <w:t xml:space="preserve"> </w:t>
            </w:r>
          </w:p>
          <w:p w14:paraId="7B01A021" w14:textId="4192688B" w:rsidR="00687CB6" w:rsidRPr="00AE1C9B" w:rsidRDefault="00687CB6" w:rsidP="00687CB6">
            <w:pPr>
              <w:spacing w:after="0" w:line="259" w:lineRule="auto"/>
              <w:ind w:left="1"/>
              <w:rPr>
                <w:rFonts w:ascii="Arial" w:hAnsi="Arial" w:cs="Arial"/>
                <w:b/>
                <w:sz w:val="22"/>
                <w:szCs w:val="22"/>
              </w:rPr>
            </w:pPr>
            <w:r w:rsidRPr="00AE1C9B">
              <w:rPr>
                <w:rFonts w:ascii="Arial" w:eastAsia="Segoe UI Symbol" w:hAnsi="Arial" w:cs="Arial"/>
                <w:sz w:val="22"/>
                <w:szCs w:val="22"/>
              </w:rPr>
              <w:lastRenderedPageBreak/>
              <w:t>•</w:t>
            </w:r>
            <w:r w:rsidRPr="00AE1C9B">
              <w:rPr>
                <w:rFonts w:ascii="Arial" w:hAnsi="Arial" w:cs="Arial"/>
                <w:sz w:val="22"/>
                <w:szCs w:val="22"/>
              </w:rPr>
              <w:t xml:space="preserve"> </w:t>
            </w:r>
            <w:r w:rsidRPr="00AE1C9B">
              <w:rPr>
                <w:rFonts w:ascii="Arial" w:hAnsi="Arial" w:cs="Arial"/>
                <w:sz w:val="22"/>
                <w:szCs w:val="22"/>
              </w:rPr>
              <w:tab/>
              <w:t xml:space="preserve">Universal access to basic infrastructure. </w:t>
            </w:r>
          </w:p>
        </w:tc>
        <w:tc>
          <w:tcPr>
            <w:tcW w:w="1890" w:type="dxa"/>
            <w:tcBorders>
              <w:top w:val="single" w:sz="4" w:space="0" w:color="000000"/>
              <w:left w:val="single" w:sz="4" w:space="0" w:color="000000"/>
              <w:bottom w:val="single" w:sz="4" w:space="0" w:color="000000"/>
              <w:right w:val="single" w:sz="4" w:space="0" w:color="000000"/>
            </w:tcBorders>
          </w:tcPr>
          <w:p w14:paraId="28C177B0" w14:textId="77777777" w:rsidR="00687CB6" w:rsidRPr="00AE1C9B" w:rsidRDefault="00687CB6" w:rsidP="00687CB6">
            <w:pPr>
              <w:spacing w:after="0" w:line="259" w:lineRule="auto"/>
              <w:ind w:left="1"/>
              <w:rPr>
                <w:rFonts w:ascii="Arial" w:hAnsi="Arial" w:cs="Arial"/>
                <w:sz w:val="22"/>
                <w:szCs w:val="22"/>
              </w:rPr>
            </w:pPr>
            <w:r w:rsidRPr="00AE1C9B">
              <w:rPr>
                <w:rFonts w:ascii="Arial" w:hAnsi="Arial" w:cs="Arial"/>
                <w:sz w:val="22"/>
                <w:szCs w:val="22"/>
              </w:rPr>
              <w:lastRenderedPageBreak/>
              <w:t xml:space="preserve">Basic Service Delivery </w:t>
            </w:r>
          </w:p>
          <w:p w14:paraId="21195097" w14:textId="77777777" w:rsidR="00687CB6" w:rsidRPr="00AE1C9B" w:rsidRDefault="00687CB6" w:rsidP="00687CB6">
            <w:pPr>
              <w:spacing w:after="0" w:line="259" w:lineRule="auto"/>
              <w:ind w:left="1"/>
              <w:rPr>
                <w:rFonts w:ascii="Arial" w:hAnsi="Arial" w:cs="Arial"/>
                <w:sz w:val="22"/>
                <w:szCs w:val="22"/>
              </w:rPr>
            </w:pPr>
            <w:r w:rsidRPr="00AE1C9B">
              <w:rPr>
                <w:rFonts w:ascii="Arial" w:hAnsi="Arial" w:cs="Arial"/>
                <w:sz w:val="22"/>
                <w:szCs w:val="22"/>
              </w:rPr>
              <w:t xml:space="preserve">and Infrastructure </w:t>
            </w:r>
          </w:p>
          <w:p w14:paraId="08691963" w14:textId="6335666D" w:rsidR="00687CB6" w:rsidRPr="00AE1C9B" w:rsidRDefault="00687CB6" w:rsidP="00687CB6">
            <w:pPr>
              <w:spacing w:after="0" w:line="240" w:lineRule="auto"/>
              <w:ind w:left="1" w:right="37"/>
              <w:rPr>
                <w:rFonts w:ascii="Arial" w:hAnsi="Arial" w:cs="Arial"/>
                <w:sz w:val="22"/>
                <w:szCs w:val="22"/>
              </w:rPr>
            </w:pPr>
            <w:r w:rsidRPr="00AE1C9B">
              <w:rPr>
                <w:rFonts w:ascii="Arial" w:hAnsi="Arial" w:cs="Arial"/>
                <w:sz w:val="22"/>
                <w:szCs w:val="22"/>
              </w:rPr>
              <w:lastRenderedPageBreak/>
              <w:t xml:space="preserve"> </w:t>
            </w:r>
          </w:p>
        </w:tc>
        <w:tc>
          <w:tcPr>
            <w:tcW w:w="2790" w:type="dxa"/>
            <w:tcBorders>
              <w:top w:val="single" w:sz="4" w:space="0" w:color="000000"/>
              <w:left w:val="single" w:sz="4" w:space="0" w:color="000000"/>
              <w:bottom w:val="single" w:sz="4" w:space="0" w:color="000000"/>
              <w:right w:val="single" w:sz="4" w:space="0" w:color="000000"/>
            </w:tcBorders>
          </w:tcPr>
          <w:p w14:paraId="12A75EEF" w14:textId="77777777" w:rsidR="00687CB6" w:rsidRPr="00AE1C9B" w:rsidRDefault="00687CB6" w:rsidP="00687CB6">
            <w:pPr>
              <w:spacing w:after="0" w:line="250" w:lineRule="auto"/>
              <w:ind w:left="315" w:hanging="314"/>
              <w:rPr>
                <w:rFonts w:ascii="Arial" w:hAnsi="Arial" w:cs="Arial"/>
                <w:sz w:val="22"/>
                <w:szCs w:val="22"/>
              </w:rPr>
            </w:pPr>
            <w:r w:rsidRPr="00AE1C9B">
              <w:rPr>
                <w:rFonts w:ascii="Arial" w:eastAsia="Calibri" w:hAnsi="Arial" w:cs="Arial"/>
                <w:sz w:val="22"/>
                <w:szCs w:val="22"/>
              </w:rPr>
              <w:lastRenderedPageBreak/>
              <w:t>•</w:t>
            </w:r>
            <w:r w:rsidRPr="00AE1C9B">
              <w:rPr>
                <w:rFonts w:ascii="Arial" w:hAnsi="Arial" w:cs="Arial"/>
                <w:sz w:val="22"/>
                <w:szCs w:val="22"/>
              </w:rPr>
              <w:t xml:space="preserve"> Basic Service Delivery and Infrastructure </w:t>
            </w:r>
          </w:p>
          <w:p w14:paraId="39F1A98D" w14:textId="77777777" w:rsidR="00687CB6" w:rsidRPr="00AE1C9B" w:rsidRDefault="00687CB6" w:rsidP="00687CB6">
            <w:pPr>
              <w:spacing w:after="0" w:line="259" w:lineRule="auto"/>
              <w:ind w:left="315"/>
              <w:rPr>
                <w:rFonts w:ascii="Arial" w:hAnsi="Arial" w:cs="Arial"/>
                <w:sz w:val="22"/>
                <w:szCs w:val="22"/>
              </w:rPr>
            </w:pPr>
            <w:r w:rsidRPr="00AE1C9B">
              <w:rPr>
                <w:rFonts w:ascii="Arial" w:hAnsi="Arial" w:cs="Arial"/>
                <w:sz w:val="22"/>
                <w:szCs w:val="22"/>
              </w:rPr>
              <w:t xml:space="preserve">Development  </w:t>
            </w:r>
          </w:p>
          <w:p w14:paraId="42FFA722" w14:textId="07025EF1" w:rsidR="00687CB6" w:rsidRPr="00AE1C9B" w:rsidRDefault="00687CB6" w:rsidP="00687CB6">
            <w:pPr>
              <w:spacing w:after="0" w:line="240" w:lineRule="auto"/>
              <w:ind w:left="1" w:right="18"/>
              <w:rPr>
                <w:rFonts w:ascii="Arial" w:hAnsi="Arial" w:cs="Arial"/>
                <w:sz w:val="22"/>
                <w:szCs w:val="22"/>
              </w:rPr>
            </w:pPr>
            <w:r w:rsidRPr="00AE1C9B">
              <w:rPr>
                <w:rFonts w:ascii="Arial" w:hAnsi="Arial" w:cs="Arial"/>
                <w:sz w:val="22"/>
                <w:szCs w:val="22"/>
              </w:rPr>
              <w:lastRenderedPageBreak/>
              <w:t xml:space="preserve"> </w:t>
            </w:r>
          </w:p>
        </w:tc>
      </w:tr>
      <w:tr w:rsidR="00446024" w:rsidRPr="001478FF" w14:paraId="1853AE46" w14:textId="77777777" w:rsidTr="00AE1C9B">
        <w:trPr>
          <w:trHeight w:val="1231"/>
        </w:trPr>
        <w:tc>
          <w:tcPr>
            <w:tcW w:w="2329" w:type="dxa"/>
            <w:tcBorders>
              <w:top w:val="single" w:sz="4" w:space="0" w:color="000000"/>
              <w:left w:val="single" w:sz="4" w:space="0" w:color="000000"/>
              <w:bottom w:val="single" w:sz="4" w:space="0" w:color="000000"/>
              <w:right w:val="single" w:sz="4" w:space="0" w:color="000000"/>
            </w:tcBorders>
          </w:tcPr>
          <w:p w14:paraId="5C50B1D9" w14:textId="77777777" w:rsidR="00446024" w:rsidRPr="00AE1C9B" w:rsidRDefault="00446024" w:rsidP="00446024">
            <w:pPr>
              <w:spacing w:after="0" w:line="259" w:lineRule="auto"/>
              <w:rPr>
                <w:rFonts w:ascii="Arial" w:hAnsi="Arial" w:cs="Arial"/>
                <w:sz w:val="22"/>
                <w:szCs w:val="22"/>
              </w:rPr>
            </w:pPr>
            <w:r w:rsidRPr="00AE1C9B">
              <w:rPr>
                <w:rFonts w:ascii="Arial" w:hAnsi="Arial" w:cs="Arial"/>
                <w:b/>
                <w:sz w:val="22"/>
                <w:szCs w:val="22"/>
              </w:rPr>
              <w:lastRenderedPageBreak/>
              <w:t xml:space="preserve">PILLAR 6: </w:t>
            </w:r>
          </w:p>
          <w:p w14:paraId="1EC3B018" w14:textId="77777777" w:rsidR="00446024" w:rsidRPr="00AE1C9B" w:rsidRDefault="00446024" w:rsidP="00446024">
            <w:pPr>
              <w:spacing w:after="0" w:line="259" w:lineRule="auto"/>
              <w:rPr>
                <w:rFonts w:ascii="Arial" w:hAnsi="Arial" w:cs="Arial"/>
                <w:sz w:val="22"/>
                <w:szCs w:val="22"/>
              </w:rPr>
            </w:pPr>
            <w:r w:rsidRPr="00AE1C9B">
              <w:rPr>
                <w:rFonts w:ascii="Arial" w:hAnsi="Arial" w:cs="Arial"/>
                <w:b/>
                <w:sz w:val="22"/>
                <w:szCs w:val="22"/>
              </w:rPr>
              <w:t xml:space="preserve">GOVERNANCE </w:t>
            </w:r>
          </w:p>
          <w:p w14:paraId="0F6766C2" w14:textId="54474F86" w:rsidR="00446024" w:rsidRPr="00AE1C9B" w:rsidRDefault="00446024" w:rsidP="00446024">
            <w:pPr>
              <w:spacing w:after="0" w:line="259" w:lineRule="auto"/>
              <w:rPr>
                <w:rFonts w:ascii="Arial" w:hAnsi="Arial" w:cs="Arial"/>
                <w:b/>
                <w:sz w:val="22"/>
                <w:szCs w:val="22"/>
              </w:rPr>
            </w:pPr>
            <w:r w:rsidRPr="00AE1C9B">
              <w:rPr>
                <w:rFonts w:ascii="Arial" w:hAnsi="Arial" w:cs="Arial"/>
                <w:b/>
                <w:sz w:val="22"/>
                <w:szCs w:val="22"/>
              </w:rPr>
              <w:t xml:space="preserve">AND FINANCE </w:t>
            </w:r>
          </w:p>
        </w:tc>
        <w:tc>
          <w:tcPr>
            <w:tcW w:w="2520" w:type="dxa"/>
            <w:tcBorders>
              <w:top w:val="single" w:sz="4" w:space="0" w:color="000000"/>
              <w:left w:val="single" w:sz="4" w:space="0" w:color="000000"/>
              <w:bottom w:val="single" w:sz="4" w:space="0" w:color="000000"/>
              <w:right w:val="single" w:sz="4" w:space="0" w:color="000000"/>
            </w:tcBorders>
          </w:tcPr>
          <w:p w14:paraId="0CDDE20B" w14:textId="4EC2BA78" w:rsidR="00446024" w:rsidRPr="00AE1C9B" w:rsidRDefault="00446024" w:rsidP="00446024">
            <w:pPr>
              <w:tabs>
                <w:tab w:val="center" w:pos="387"/>
                <w:tab w:val="center" w:pos="1244"/>
                <w:tab w:val="center" w:pos="2241"/>
              </w:tabs>
              <w:spacing w:after="0" w:line="259" w:lineRule="auto"/>
              <w:rPr>
                <w:rFonts w:ascii="Arial" w:eastAsia="Calibri" w:hAnsi="Arial" w:cs="Arial"/>
                <w:sz w:val="22"/>
                <w:szCs w:val="22"/>
              </w:rPr>
            </w:pPr>
            <w:r w:rsidRPr="00AE1C9B">
              <w:rPr>
                <w:rFonts w:ascii="Arial" w:hAnsi="Arial" w:cs="Arial"/>
                <w:b/>
                <w:sz w:val="22"/>
                <w:szCs w:val="22"/>
              </w:rPr>
              <w:t xml:space="preserve">Priority 1: </w:t>
            </w:r>
            <w:r w:rsidRPr="00AE1C9B">
              <w:rPr>
                <w:rFonts w:ascii="Arial" w:hAnsi="Arial" w:cs="Arial"/>
                <w:sz w:val="22"/>
                <w:szCs w:val="22"/>
              </w:rPr>
              <w:t xml:space="preserve">A Capable, Ethical and Developmental State </w:t>
            </w:r>
          </w:p>
        </w:tc>
        <w:tc>
          <w:tcPr>
            <w:tcW w:w="3690" w:type="dxa"/>
            <w:tcBorders>
              <w:top w:val="single" w:sz="4" w:space="0" w:color="000000"/>
              <w:left w:val="single" w:sz="4" w:space="0" w:color="000000"/>
              <w:bottom w:val="single" w:sz="4" w:space="0" w:color="000000"/>
              <w:right w:val="single" w:sz="4" w:space="0" w:color="000000"/>
            </w:tcBorders>
          </w:tcPr>
          <w:p w14:paraId="1F7871ED" w14:textId="77777777" w:rsidR="00446024" w:rsidRPr="00AE1C9B" w:rsidRDefault="00446024" w:rsidP="00446024">
            <w:pPr>
              <w:spacing w:after="0" w:line="259" w:lineRule="auto"/>
              <w:ind w:left="1"/>
              <w:rPr>
                <w:rFonts w:ascii="Arial" w:hAnsi="Arial" w:cs="Arial"/>
                <w:sz w:val="22"/>
                <w:szCs w:val="22"/>
              </w:rPr>
            </w:pPr>
            <w:r w:rsidRPr="00AE1C9B">
              <w:rPr>
                <w:rFonts w:ascii="Arial" w:hAnsi="Arial" w:cs="Arial"/>
                <w:b/>
                <w:sz w:val="22"/>
                <w:szCs w:val="22"/>
              </w:rPr>
              <w:t xml:space="preserve">Goal (Impact Area) 6: </w:t>
            </w:r>
          </w:p>
          <w:p w14:paraId="6AB74CE3" w14:textId="77777777" w:rsidR="00446024" w:rsidRPr="00AE1C9B" w:rsidRDefault="00446024" w:rsidP="00446024">
            <w:pPr>
              <w:tabs>
                <w:tab w:val="center" w:pos="429"/>
                <w:tab w:val="center" w:pos="2395"/>
              </w:tabs>
              <w:spacing w:after="0" w:line="259" w:lineRule="auto"/>
              <w:rPr>
                <w:rFonts w:ascii="Arial" w:hAnsi="Arial" w:cs="Arial"/>
                <w:sz w:val="22"/>
                <w:szCs w:val="22"/>
              </w:rPr>
            </w:pPr>
            <w:r w:rsidRPr="00AE1C9B">
              <w:rPr>
                <w:rFonts w:ascii="Arial" w:eastAsia="Calibri" w:hAnsi="Arial" w:cs="Arial"/>
                <w:sz w:val="22"/>
                <w:szCs w:val="22"/>
              </w:rPr>
              <w:tab/>
            </w:r>
            <w:r w:rsidRPr="00AE1C9B">
              <w:rPr>
                <w:rFonts w:ascii="Arial" w:hAnsi="Arial" w:cs="Arial"/>
                <w:b/>
                <w:sz w:val="22"/>
                <w:szCs w:val="22"/>
              </w:rPr>
              <w:t xml:space="preserve">Capable </w:t>
            </w:r>
            <w:r w:rsidRPr="00AE1C9B">
              <w:rPr>
                <w:rFonts w:ascii="Arial" w:hAnsi="Arial" w:cs="Arial"/>
                <w:b/>
                <w:sz w:val="22"/>
                <w:szCs w:val="22"/>
              </w:rPr>
              <w:tab/>
              <w:t xml:space="preserve">Democratic </w:t>
            </w:r>
          </w:p>
          <w:p w14:paraId="37357100" w14:textId="150D9EB9" w:rsidR="00446024" w:rsidRPr="00AE1C9B" w:rsidRDefault="00446024" w:rsidP="00446024">
            <w:pPr>
              <w:spacing w:after="0" w:line="259" w:lineRule="auto"/>
              <w:ind w:left="1"/>
              <w:rPr>
                <w:rFonts w:ascii="Arial" w:hAnsi="Arial" w:cs="Arial"/>
                <w:b/>
                <w:sz w:val="22"/>
                <w:szCs w:val="22"/>
              </w:rPr>
            </w:pPr>
            <w:r w:rsidRPr="00AE1C9B">
              <w:rPr>
                <w:rFonts w:ascii="Arial" w:hAnsi="Arial" w:cs="Arial"/>
                <w:b/>
                <w:sz w:val="22"/>
                <w:szCs w:val="22"/>
              </w:rPr>
              <w:t xml:space="preserve">Institutions </w:t>
            </w:r>
          </w:p>
        </w:tc>
        <w:tc>
          <w:tcPr>
            <w:tcW w:w="1890" w:type="dxa"/>
            <w:tcBorders>
              <w:top w:val="single" w:sz="4" w:space="0" w:color="000000"/>
              <w:left w:val="single" w:sz="4" w:space="0" w:color="000000"/>
              <w:bottom w:val="single" w:sz="4" w:space="0" w:color="000000"/>
              <w:right w:val="single" w:sz="4" w:space="0" w:color="000000"/>
            </w:tcBorders>
          </w:tcPr>
          <w:p w14:paraId="183CDEE6" w14:textId="468ED528" w:rsidR="00446024" w:rsidRPr="00AE1C9B" w:rsidRDefault="00446024" w:rsidP="00446024">
            <w:pPr>
              <w:spacing w:after="0" w:line="240" w:lineRule="auto"/>
              <w:ind w:left="1" w:right="37"/>
              <w:rPr>
                <w:rFonts w:ascii="Arial" w:hAnsi="Arial" w:cs="Arial"/>
                <w:sz w:val="22"/>
                <w:szCs w:val="22"/>
              </w:rPr>
            </w:pPr>
            <w:r w:rsidRPr="00AE1C9B">
              <w:rPr>
                <w:rFonts w:ascii="Arial" w:eastAsia="Calibri" w:hAnsi="Arial" w:cs="Arial"/>
                <w:sz w:val="22"/>
                <w:szCs w:val="22"/>
              </w:rPr>
              <w:t>•</w:t>
            </w:r>
            <w:r w:rsidRPr="00AE1C9B">
              <w:rPr>
                <w:rFonts w:ascii="Arial" w:hAnsi="Arial" w:cs="Arial"/>
                <w:sz w:val="22"/>
                <w:szCs w:val="22"/>
              </w:rPr>
              <w:t xml:space="preserve"> </w:t>
            </w:r>
            <w:r w:rsidRPr="00AE1C9B">
              <w:rPr>
                <w:rFonts w:ascii="Arial" w:hAnsi="Arial" w:cs="Arial"/>
                <w:sz w:val="22"/>
                <w:szCs w:val="22"/>
              </w:rPr>
              <w:tab/>
              <w:t xml:space="preserve">Build Institutional Capacity &amp; Financial Viability </w:t>
            </w:r>
          </w:p>
        </w:tc>
        <w:tc>
          <w:tcPr>
            <w:tcW w:w="2790" w:type="dxa"/>
            <w:tcBorders>
              <w:top w:val="single" w:sz="4" w:space="0" w:color="000000"/>
              <w:left w:val="single" w:sz="4" w:space="0" w:color="000000"/>
              <w:bottom w:val="single" w:sz="4" w:space="0" w:color="000000"/>
              <w:right w:val="single" w:sz="4" w:space="0" w:color="000000"/>
            </w:tcBorders>
          </w:tcPr>
          <w:p w14:paraId="723FE57C" w14:textId="2D1D3717" w:rsidR="00446024" w:rsidRPr="00AE1C9B" w:rsidRDefault="00446024" w:rsidP="00446024">
            <w:pPr>
              <w:spacing w:after="0" w:line="240" w:lineRule="auto"/>
              <w:ind w:left="1" w:right="18"/>
              <w:rPr>
                <w:rFonts w:ascii="Arial" w:hAnsi="Arial" w:cs="Arial"/>
                <w:sz w:val="22"/>
                <w:szCs w:val="22"/>
              </w:rPr>
            </w:pPr>
            <w:r w:rsidRPr="00AE1C9B">
              <w:rPr>
                <w:rFonts w:ascii="Arial" w:eastAsia="Calibri" w:hAnsi="Arial" w:cs="Arial"/>
                <w:sz w:val="22"/>
                <w:szCs w:val="22"/>
              </w:rPr>
              <w:t>•</w:t>
            </w:r>
            <w:r w:rsidRPr="00AE1C9B">
              <w:rPr>
                <w:rFonts w:ascii="Arial" w:hAnsi="Arial" w:cs="Arial"/>
                <w:sz w:val="22"/>
                <w:szCs w:val="22"/>
              </w:rPr>
              <w:t xml:space="preserve"> Institutional Capacity and Organisation Development </w:t>
            </w:r>
          </w:p>
        </w:tc>
      </w:tr>
      <w:tr w:rsidR="008A3769" w:rsidRPr="001478FF" w14:paraId="76EB7CB0" w14:textId="77777777" w:rsidTr="00AE1C9B">
        <w:trPr>
          <w:trHeight w:val="2064"/>
        </w:trPr>
        <w:tc>
          <w:tcPr>
            <w:tcW w:w="2329" w:type="dxa"/>
            <w:tcBorders>
              <w:top w:val="single" w:sz="4" w:space="0" w:color="000000"/>
              <w:left w:val="single" w:sz="4" w:space="0" w:color="000000"/>
              <w:bottom w:val="single" w:sz="4" w:space="0" w:color="000000"/>
              <w:right w:val="single" w:sz="4" w:space="0" w:color="000000"/>
            </w:tcBorders>
          </w:tcPr>
          <w:p w14:paraId="0ACB75FB" w14:textId="77777777" w:rsidR="008A3769" w:rsidRPr="00AE1C9B" w:rsidRDefault="008A3769" w:rsidP="00E71B37">
            <w:pPr>
              <w:spacing w:after="0" w:line="240" w:lineRule="auto"/>
              <w:rPr>
                <w:rFonts w:ascii="Arial" w:hAnsi="Arial" w:cs="Arial"/>
                <w:b/>
                <w:sz w:val="22"/>
                <w:szCs w:val="22"/>
              </w:rPr>
            </w:pPr>
          </w:p>
        </w:tc>
        <w:tc>
          <w:tcPr>
            <w:tcW w:w="2520" w:type="dxa"/>
            <w:tcBorders>
              <w:top w:val="single" w:sz="4" w:space="0" w:color="000000"/>
              <w:left w:val="single" w:sz="4" w:space="0" w:color="000000"/>
              <w:bottom w:val="single" w:sz="4" w:space="0" w:color="000000"/>
              <w:right w:val="single" w:sz="4" w:space="0" w:color="000000"/>
            </w:tcBorders>
          </w:tcPr>
          <w:p w14:paraId="3A79C991" w14:textId="588D9489" w:rsidR="008A3769" w:rsidRPr="00AE1C9B" w:rsidRDefault="008A3769" w:rsidP="00E71B37">
            <w:pPr>
              <w:tabs>
                <w:tab w:val="center" w:pos="387"/>
                <w:tab w:val="center" w:pos="1244"/>
                <w:tab w:val="center" w:pos="2241"/>
              </w:tabs>
              <w:spacing w:after="0" w:line="240" w:lineRule="auto"/>
              <w:rPr>
                <w:rFonts w:ascii="Arial" w:eastAsia="Calibri" w:hAnsi="Arial" w:cs="Arial"/>
                <w:sz w:val="22"/>
                <w:szCs w:val="22"/>
              </w:rPr>
            </w:pPr>
            <w:r w:rsidRPr="00AE1C9B">
              <w:rPr>
                <w:rFonts w:ascii="Arial" w:hAnsi="Arial" w:cs="Arial"/>
                <w:b/>
                <w:sz w:val="22"/>
                <w:szCs w:val="22"/>
              </w:rPr>
              <w:t>Priority 7:</w:t>
            </w:r>
            <w:r w:rsidRPr="00AE1C9B">
              <w:rPr>
                <w:rFonts w:ascii="Arial" w:hAnsi="Arial" w:cs="Arial"/>
                <w:sz w:val="22"/>
                <w:szCs w:val="22"/>
              </w:rPr>
              <w:t xml:space="preserve"> A Better Africa and World </w:t>
            </w:r>
          </w:p>
        </w:tc>
        <w:tc>
          <w:tcPr>
            <w:tcW w:w="3690" w:type="dxa"/>
            <w:tcBorders>
              <w:top w:val="single" w:sz="4" w:space="0" w:color="000000"/>
              <w:left w:val="single" w:sz="4" w:space="0" w:color="000000"/>
              <w:bottom w:val="single" w:sz="4" w:space="0" w:color="000000"/>
              <w:right w:val="single" w:sz="4" w:space="0" w:color="000000"/>
            </w:tcBorders>
          </w:tcPr>
          <w:p w14:paraId="4A884048" w14:textId="77777777" w:rsidR="008A3769" w:rsidRPr="00AE1C9B" w:rsidRDefault="008A3769" w:rsidP="00E71B37">
            <w:pPr>
              <w:numPr>
                <w:ilvl w:val="0"/>
                <w:numId w:val="20"/>
              </w:numPr>
              <w:spacing w:after="17" w:line="240" w:lineRule="auto"/>
              <w:ind w:hanging="360"/>
              <w:rPr>
                <w:rFonts w:ascii="Arial" w:hAnsi="Arial" w:cs="Arial"/>
                <w:sz w:val="22"/>
                <w:szCs w:val="22"/>
              </w:rPr>
            </w:pPr>
            <w:r w:rsidRPr="00AE1C9B">
              <w:rPr>
                <w:rFonts w:ascii="Arial" w:hAnsi="Arial" w:cs="Arial"/>
                <w:sz w:val="22"/>
                <w:szCs w:val="22"/>
              </w:rPr>
              <w:t xml:space="preserve">Building the Capability of the State to deliver. </w:t>
            </w:r>
          </w:p>
          <w:p w14:paraId="6816F54D" w14:textId="77777777" w:rsidR="008A3769" w:rsidRPr="00AE1C9B" w:rsidRDefault="008A3769" w:rsidP="00E71B37">
            <w:pPr>
              <w:numPr>
                <w:ilvl w:val="0"/>
                <w:numId w:val="20"/>
              </w:numPr>
              <w:spacing w:after="17" w:line="240" w:lineRule="auto"/>
              <w:ind w:hanging="360"/>
              <w:rPr>
                <w:rFonts w:ascii="Arial" w:hAnsi="Arial" w:cs="Arial"/>
                <w:sz w:val="22"/>
                <w:szCs w:val="22"/>
              </w:rPr>
            </w:pPr>
            <w:r w:rsidRPr="00AE1C9B">
              <w:rPr>
                <w:rFonts w:ascii="Arial" w:hAnsi="Arial" w:cs="Arial"/>
                <w:sz w:val="22"/>
                <w:szCs w:val="22"/>
              </w:rPr>
              <w:t xml:space="preserve">Transformed, Integrated and Innovative Service Delivery. </w:t>
            </w:r>
          </w:p>
          <w:p w14:paraId="53CD816F" w14:textId="77777777" w:rsidR="008A3769" w:rsidRPr="00AE1C9B" w:rsidRDefault="008A3769" w:rsidP="00E71B37">
            <w:pPr>
              <w:numPr>
                <w:ilvl w:val="0"/>
                <w:numId w:val="20"/>
              </w:numPr>
              <w:spacing w:after="12" w:line="240" w:lineRule="auto"/>
              <w:ind w:hanging="360"/>
              <w:rPr>
                <w:rFonts w:ascii="Arial" w:hAnsi="Arial" w:cs="Arial"/>
                <w:sz w:val="22"/>
                <w:szCs w:val="22"/>
              </w:rPr>
            </w:pPr>
            <w:r w:rsidRPr="00AE1C9B">
              <w:rPr>
                <w:rFonts w:ascii="Arial" w:hAnsi="Arial" w:cs="Arial"/>
                <w:sz w:val="22"/>
                <w:szCs w:val="22"/>
              </w:rPr>
              <w:t xml:space="preserve">Instilling a culture of good corporate governance.  </w:t>
            </w:r>
          </w:p>
          <w:p w14:paraId="6D36A008" w14:textId="0DEB5FD6" w:rsidR="008A3769" w:rsidRPr="00AE1C9B" w:rsidRDefault="008A3769" w:rsidP="00E71B37">
            <w:pPr>
              <w:spacing w:after="0" w:line="240" w:lineRule="auto"/>
              <w:ind w:left="1"/>
              <w:rPr>
                <w:rFonts w:ascii="Arial" w:hAnsi="Arial" w:cs="Arial"/>
                <w:b/>
                <w:sz w:val="22"/>
                <w:szCs w:val="22"/>
              </w:rPr>
            </w:pPr>
            <w:r w:rsidRPr="00AE1C9B">
              <w:rPr>
                <w:rFonts w:ascii="Arial" w:hAnsi="Arial" w:cs="Arial"/>
                <w:sz w:val="22"/>
                <w:szCs w:val="22"/>
              </w:rPr>
              <w:t xml:space="preserve">Build multi-agency partnerships. </w:t>
            </w:r>
          </w:p>
        </w:tc>
        <w:tc>
          <w:tcPr>
            <w:tcW w:w="1890" w:type="dxa"/>
            <w:tcBorders>
              <w:top w:val="single" w:sz="4" w:space="0" w:color="000000"/>
              <w:left w:val="single" w:sz="4" w:space="0" w:color="000000"/>
              <w:bottom w:val="single" w:sz="4" w:space="0" w:color="000000"/>
              <w:right w:val="single" w:sz="4" w:space="0" w:color="000000"/>
            </w:tcBorders>
          </w:tcPr>
          <w:p w14:paraId="19C8466C" w14:textId="77777777" w:rsidR="008A3769" w:rsidRPr="00AE1C9B" w:rsidRDefault="008A3769" w:rsidP="00E71B37">
            <w:pPr>
              <w:numPr>
                <w:ilvl w:val="0"/>
                <w:numId w:val="21"/>
              </w:numPr>
              <w:spacing w:after="0" w:line="240" w:lineRule="auto"/>
              <w:ind w:hanging="360"/>
              <w:rPr>
                <w:rFonts w:ascii="Arial" w:hAnsi="Arial" w:cs="Arial"/>
                <w:sz w:val="22"/>
                <w:szCs w:val="22"/>
              </w:rPr>
            </w:pPr>
            <w:r w:rsidRPr="00AE1C9B">
              <w:rPr>
                <w:rFonts w:ascii="Arial" w:hAnsi="Arial" w:cs="Arial"/>
                <w:sz w:val="22"/>
                <w:szCs w:val="22"/>
              </w:rPr>
              <w:t xml:space="preserve">Single window of coordination </w:t>
            </w:r>
          </w:p>
          <w:p w14:paraId="3342611F" w14:textId="77777777" w:rsidR="008A3769" w:rsidRPr="00AE1C9B" w:rsidRDefault="008A3769" w:rsidP="00E71B37">
            <w:pPr>
              <w:numPr>
                <w:ilvl w:val="0"/>
                <w:numId w:val="21"/>
              </w:numPr>
              <w:spacing w:after="0" w:line="240" w:lineRule="auto"/>
              <w:ind w:hanging="360"/>
              <w:rPr>
                <w:rFonts w:ascii="Arial" w:hAnsi="Arial" w:cs="Arial"/>
                <w:sz w:val="22"/>
                <w:szCs w:val="22"/>
              </w:rPr>
            </w:pPr>
            <w:r w:rsidRPr="00AE1C9B">
              <w:rPr>
                <w:rFonts w:ascii="Arial" w:hAnsi="Arial" w:cs="Arial"/>
                <w:sz w:val="22"/>
                <w:szCs w:val="22"/>
              </w:rPr>
              <w:t xml:space="preserve">Governance and </w:t>
            </w:r>
          </w:p>
          <w:p w14:paraId="1494AB78" w14:textId="77777777" w:rsidR="008A3769" w:rsidRPr="00AE1C9B" w:rsidRDefault="008A3769" w:rsidP="00E71B37">
            <w:pPr>
              <w:spacing w:after="0" w:line="240" w:lineRule="auto"/>
              <w:ind w:right="60"/>
              <w:jc w:val="center"/>
              <w:rPr>
                <w:rFonts w:ascii="Arial" w:hAnsi="Arial" w:cs="Arial"/>
                <w:sz w:val="22"/>
                <w:szCs w:val="22"/>
              </w:rPr>
            </w:pPr>
            <w:r w:rsidRPr="00AE1C9B">
              <w:rPr>
                <w:rFonts w:ascii="Arial" w:hAnsi="Arial" w:cs="Arial"/>
                <w:sz w:val="22"/>
                <w:szCs w:val="22"/>
              </w:rPr>
              <w:t xml:space="preserve">Public Participation </w:t>
            </w:r>
          </w:p>
          <w:p w14:paraId="2682DFD4" w14:textId="77777777" w:rsidR="008A3769" w:rsidRPr="00AE1C9B" w:rsidRDefault="008A3769" w:rsidP="00E71B37">
            <w:pPr>
              <w:numPr>
                <w:ilvl w:val="0"/>
                <w:numId w:val="21"/>
              </w:numPr>
              <w:spacing w:after="0" w:line="240" w:lineRule="auto"/>
              <w:ind w:hanging="360"/>
              <w:rPr>
                <w:rFonts w:ascii="Arial" w:hAnsi="Arial" w:cs="Arial"/>
                <w:sz w:val="22"/>
                <w:szCs w:val="22"/>
              </w:rPr>
            </w:pPr>
            <w:r w:rsidRPr="00AE1C9B">
              <w:rPr>
                <w:rFonts w:ascii="Arial" w:hAnsi="Arial" w:cs="Arial"/>
                <w:sz w:val="22"/>
                <w:szCs w:val="22"/>
              </w:rPr>
              <w:t xml:space="preserve">Municipal </w:t>
            </w:r>
          </w:p>
          <w:p w14:paraId="05D19B91" w14:textId="77777777" w:rsidR="008A3769" w:rsidRPr="00AE1C9B" w:rsidRDefault="008A3769" w:rsidP="00E71B37">
            <w:pPr>
              <w:spacing w:after="0" w:line="240" w:lineRule="auto"/>
              <w:ind w:right="22"/>
              <w:jc w:val="center"/>
              <w:rPr>
                <w:rFonts w:ascii="Arial" w:hAnsi="Arial" w:cs="Arial"/>
                <w:sz w:val="22"/>
                <w:szCs w:val="22"/>
              </w:rPr>
            </w:pPr>
            <w:r w:rsidRPr="00AE1C9B">
              <w:rPr>
                <w:rFonts w:ascii="Arial" w:hAnsi="Arial" w:cs="Arial"/>
                <w:sz w:val="22"/>
                <w:szCs w:val="22"/>
              </w:rPr>
              <w:t xml:space="preserve">Transformation and </w:t>
            </w:r>
          </w:p>
          <w:p w14:paraId="5549AB18" w14:textId="77777777" w:rsidR="008A3769" w:rsidRPr="00AE1C9B" w:rsidRDefault="008A3769" w:rsidP="00E71B37">
            <w:pPr>
              <w:spacing w:after="0" w:line="240" w:lineRule="auto"/>
              <w:ind w:left="361"/>
              <w:rPr>
                <w:rFonts w:ascii="Arial" w:hAnsi="Arial" w:cs="Arial"/>
                <w:sz w:val="22"/>
                <w:szCs w:val="22"/>
              </w:rPr>
            </w:pPr>
            <w:r w:rsidRPr="00AE1C9B">
              <w:rPr>
                <w:rFonts w:ascii="Arial" w:hAnsi="Arial" w:cs="Arial"/>
                <w:sz w:val="22"/>
                <w:szCs w:val="22"/>
              </w:rPr>
              <w:t xml:space="preserve">Organisational </w:t>
            </w:r>
          </w:p>
          <w:p w14:paraId="63A6435F" w14:textId="06359203" w:rsidR="008A3769" w:rsidRPr="00AE1C9B" w:rsidRDefault="008A3769" w:rsidP="00E71B37">
            <w:pPr>
              <w:spacing w:after="0" w:line="240" w:lineRule="auto"/>
              <w:ind w:left="1" w:right="37"/>
              <w:rPr>
                <w:rFonts w:ascii="Arial" w:hAnsi="Arial" w:cs="Arial"/>
                <w:sz w:val="22"/>
                <w:szCs w:val="22"/>
              </w:rPr>
            </w:pPr>
            <w:r w:rsidRPr="00AE1C9B">
              <w:rPr>
                <w:rFonts w:ascii="Arial" w:hAnsi="Arial" w:cs="Arial"/>
                <w:sz w:val="22"/>
                <w:szCs w:val="22"/>
              </w:rPr>
              <w:t xml:space="preserve">Development </w:t>
            </w:r>
          </w:p>
        </w:tc>
        <w:tc>
          <w:tcPr>
            <w:tcW w:w="2790" w:type="dxa"/>
            <w:tcBorders>
              <w:top w:val="single" w:sz="4" w:space="0" w:color="000000"/>
              <w:left w:val="single" w:sz="4" w:space="0" w:color="000000"/>
              <w:bottom w:val="single" w:sz="4" w:space="0" w:color="000000"/>
              <w:right w:val="single" w:sz="4" w:space="0" w:color="000000"/>
            </w:tcBorders>
          </w:tcPr>
          <w:p w14:paraId="7C738613" w14:textId="0919D462" w:rsidR="008A3769" w:rsidRPr="00AE1C9B" w:rsidRDefault="008A3769" w:rsidP="00E71B37">
            <w:pPr>
              <w:spacing w:after="0" w:line="240" w:lineRule="auto"/>
              <w:ind w:left="1" w:right="18"/>
              <w:rPr>
                <w:rFonts w:ascii="Arial" w:hAnsi="Arial" w:cs="Arial"/>
                <w:sz w:val="22"/>
                <w:szCs w:val="22"/>
              </w:rPr>
            </w:pPr>
            <w:r w:rsidRPr="00AE1C9B">
              <w:rPr>
                <w:rFonts w:ascii="Arial" w:eastAsia="Calibri" w:hAnsi="Arial" w:cs="Arial"/>
                <w:sz w:val="22"/>
                <w:szCs w:val="22"/>
              </w:rPr>
              <w:t>•</w:t>
            </w:r>
            <w:r w:rsidRPr="00AE1C9B">
              <w:rPr>
                <w:rFonts w:ascii="Arial" w:hAnsi="Arial" w:cs="Arial"/>
                <w:sz w:val="22"/>
                <w:szCs w:val="22"/>
              </w:rPr>
              <w:t xml:space="preserve"> </w:t>
            </w:r>
            <w:r w:rsidR="00AE1C9B" w:rsidRPr="00AE1C9B">
              <w:rPr>
                <w:rFonts w:ascii="Arial" w:hAnsi="Arial" w:cs="Arial"/>
                <w:sz w:val="22"/>
                <w:szCs w:val="22"/>
              </w:rPr>
              <w:t xml:space="preserve"> </w:t>
            </w:r>
            <w:r w:rsidRPr="00AE1C9B">
              <w:rPr>
                <w:rFonts w:ascii="Arial" w:hAnsi="Arial" w:cs="Arial"/>
                <w:sz w:val="22"/>
                <w:szCs w:val="22"/>
              </w:rPr>
              <w:t xml:space="preserve">Good Governance and Public Participation </w:t>
            </w:r>
          </w:p>
        </w:tc>
      </w:tr>
    </w:tbl>
    <w:p w14:paraId="1AEA9116" w14:textId="77777777" w:rsidR="00AA7254" w:rsidRDefault="00AA7254" w:rsidP="00AA7254">
      <w:pPr>
        <w:spacing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5EA1B4" w14:textId="77777777" w:rsidR="00214D9D" w:rsidRDefault="00214D9D" w:rsidP="006F5B2F">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214D9D" w:rsidSect="000403CE">
          <w:pgSz w:w="15840" w:h="12240" w:orient="landscape" w:code="1"/>
          <w:pgMar w:top="1440" w:right="1440" w:bottom="1440" w:left="1440" w:header="720" w:footer="720" w:gutter="0"/>
          <w:cols w:space="720"/>
          <w:docGrid w:linePitch="360"/>
        </w:sectPr>
      </w:pPr>
    </w:p>
    <w:p w14:paraId="5BE9095E" w14:textId="77777777" w:rsidR="00AA2E75" w:rsidRPr="005F142C" w:rsidRDefault="00AA2E75" w:rsidP="005F142C">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2ABCCA" w14:textId="77777777" w:rsidR="00C66007" w:rsidRPr="00354AFB" w:rsidRDefault="00C66007" w:rsidP="00AA7254">
      <w:pPr>
        <w:spacing w:line="360" w:lineRule="auto"/>
        <w:jc w:val="both"/>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CC1">
        <w:rPr>
          <w:rFonts w:ascii="Arial" w:hAnsi="Arial" w:cs="Arial"/>
          <w:b/>
          <w:bCs/>
          <w:color w:val="000000" w:themeColor="text1"/>
          <w:sz w:val="22"/>
          <w:szCs w:val="22"/>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1.10 </w:t>
      </w:r>
      <w:r w:rsidRPr="00736CC1">
        <w:rPr>
          <w:rFonts w:ascii="Arial" w:hAnsi="Arial" w:cs="Arial"/>
          <w:b/>
          <w:bCs/>
          <w:color w:val="000000" w:themeColor="text1"/>
          <w:sz w:val="22"/>
          <w:szCs w:val="22"/>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Back to Basics (B2B)</w:t>
      </w:r>
      <w:r w:rsidRPr="00354AFB">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9965D4" w14:textId="404CAB33" w:rsidR="00C66007" w:rsidRPr="00354AFB" w:rsidRDefault="00C66007" w:rsidP="00AA7254">
      <w:pPr>
        <w:spacing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AF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government has been a primary site for the delivery of services in South Africa since 1994. Tremendous progress has been achieved in delivering water, electricity, sanitation and refuse removal at a local level. These rates of delivery are unprecedented in world-wide terms. It is therefore important to understand where we are, where we could be and what must still be done. Our goal is to improve the functioning of municipalities to better serve communities by getting the basics right through the Back-to-Basics Programme. The programme is about serving the people at the basic level through the five pillars:</w:t>
      </w:r>
    </w:p>
    <w:p w14:paraId="4AE444B1" w14:textId="77777777" w:rsidR="00C66007" w:rsidRPr="00354AFB" w:rsidRDefault="00C66007" w:rsidP="006C34B2">
      <w:pPr>
        <w:numPr>
          <w:ilvl w:val="0"/>
          <w:numId w:val="22"/>
        </w:numPr>
        <w:spacing w:after="0" w:line="360" w:lineRule="auto"/>
        <w:ind w:left="584"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AF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Good governance </w:t>
      </w:r>
    </w:p>
    <w:p w14:paraId="322C0980" w14:textId="77777777" w:rsidR="00C66007" w:rsidRPr="00354AFB" w:rsidRDefault="00C66007" w:rsidP="006C34B2">
      <w:pPr>
        <w:numPr>
          <w:ilvl w:val="0"/>
          <w:numId w:val="22"/>
        </w:numPr>
        <w:spacing w:after="0" w:line="360" w:lineRule="auto"/>
        <w:ind w:left="584"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AF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Public Participation: Putting people first </w:t>
      </w:r>
    </w:p>
    <w:p w14:paraId="5E754D1D" w14:textId="77777777" w:rsidR="00C66007" w:rsidRPr="00354AFB" w:rsidRDefault="00C66007" w:rsidP="006C34B2">
      <w:pPr>
        <w:numPr>
          <w:ilvl w:val="0"/>
          <w:numId w:val="22"/>
        </w:numPr>
        <w:spacing w:after="0" w:line="360" w:lineRule="auto"/>
        <w:ind w:left="584"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AF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Basic Services: Creating conditions for decent living </w:t>
      </w:r>
    </w:p>
    <w:p w14:paraId="551C34AA" w14:textId="77777777" w:rsidR="00C66007" w:rsidRPr="00354AFB" w:rsidRDefault="00C66007" w:rsidP="006C34B2">
      <w:pPr>
        <w:numPr>
          <w:ilvl w:val="0"/>
          <w:numId w:val="22"/>
        </w:numPr>
        <w:spacing w:after="0" w:line="360" w:lineRule="auto"/>
        <w:ind w:left="584"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AF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Sound financial management </w:t>
      </w:r>
    </w:p>
    <w:p w14:paraId="361D4383" w14:textId="77777777" w:rsidR="00C66007" w:rsidRPr="00354AFB" w:rsidRDefault="00C66007" w:rsidP="006C34B2">
      <w:pPr>
        <w:numPr>
          <w:ilvl w:val="0"/>
          <w:numId w:val="22"/>
        </w:numPr>
        <w:spacing w:after="0" w:line="360" w:lineRule="auto"/>
        <w:ind w:left="584"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AF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Building Capable Institutions and Administrations </w:t>
      </w:r>
    </w:p>
    <w:p w14:paraId="7140A7A0" w14:textId="77777777" w:rsidR="00D242A3" w:rsidRPr="00354AFB" w:rsidRDefault="00C66007" w:rsidP="00045579">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AF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B3ED9E" w14:textId="3EFC5473" w:rsidR="00C66007" w:rsidRPr="00354AFB" w:rsidRDefault="00C66007" w:rsidP="00AA7254">
      <w:pPr>
        <w:spacing w:line="360" w:lineRule="auto"/>
        <w:jc w:val="both"/>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AFB">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1.11    MAKANA’s DEVELOPMENT PRIORITIES:  </w:t>
      </w:r>
    </w:p>
    <w:p w14:paraId="43AFA9D4" w14:textId="77777777" w:rsidR="00C66007" w:rsidRPr="00354AFB" w:rsidRDefault="00C66007" w:rsidP="00AA7254">
      <w:pPr>
        <w:spacing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AF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Makana Municipality has adopted the Local Government Strategic Agenda Priorities as the priorities that will achieve their respective visions. This is in line with aligning IDP and Budget for MSCOA (Municipal Standard Charter of Account) reporting and in response to the call to President and Premier to be visible and active champions of the National Development Plan with their offices being the catalytic agencies to drive implementation at Provincial and Municipal levels.   </w:t>
      </w:r>
    </w:p>
    <w:p w14:paraId="45130547" w14:textId="77777777" w:rsidR="00C66007" w:rsidRPr="00354AFB" w:rsidRDefault="00C66007" w:rsidP="00AA7254">
      <w:pPr>
        <w:spacing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AF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five year IDP responds to the NDP, PDP, MTSF and Provincial Strategic Priorities by identifying the development priorities listed below for the Makana Local Municipality.  The combination of community planning with inter-spheres strategic planning will culminate in local initiatives becoming central to provincial and national government programs that will manifest in credible IDPs which are reflective of a developmental state.    </w:t>
      </w:r>
    </w:p>
    <w:p w14:paraId="723A1EBE" w14:textId="1B78A332" w:rsidR="00C66007" w:rsidRPr="00354AFB" w:rsidRDefault="00C66007" w:rsidP="00AA7254">
      <w:pPr>
        <w:spacing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AFB">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order to ensure that Makana Municipality is empowered to deliver on a flow of priority services, this review process will endeavour to respond to the challenges being experienced at community level.  It will align priorities by eliminating poor integration between the municipality and the programs    of various sector services in the IDP. The table below is the list of Propose Six Development Priorities  </w:t>
      </w:r>
    </w:p>
    <w:p w14:paraId="603F31D8" w14:textId="77777777" w:rsidR="00C66007" w:rsidRPr="00C66007" w:rsidRDefault="00C66007" w:rsidP="00C66007">
      <w:pPr>
        <w:jc w:val="center"/>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Makana’s Development Priorities </w:t>
      </w:r>
    </w:p>
    <w:tbl>
      <w:tblPr>
        <w:tblW w:w="9948" w:type="dxa"/>
        <w:tblCellMar>
          <w:top w:w="43" w:type="dxa"/>
          <w:left w:w="107" w:type="dxa"/>
          <w:right w:w="115" w:type="dxa"/>
        </w:tblCellMar>
        <w:tblLook w:val="04A0" w:firstRow="1" w:lastRow="0" w:firstColumn="1" w:lastColumn="0" w:noHBand="0" w:noVBand="1"/>
      </w:tblPr>
      <w:tblGrid>
        <w:gridCol w:w="4201"/>
        <w:gridCol w:w="5747"/>
      </w:tblGrid>
      <w:tr w:rsidR="00AA7254" w:rsidRPr="00AA7254" w14:paraId="1BE9DEAF" w14:textId="77777777" w:rsidTr="006B295A">
        <w:trPr>
          <w:trHeight w:val="308"/>
        </w:trPr>
        <w:tc>
          <w:tcPr>
            <w:tcW w:w="4201" w:type="dxa"/>
            <w:tcBorders>
              <w:top w:val="single" w:sz="4" w:space="0" w:color="000000"/>
              <w:left w:val="single" w:sz="4" w:space="0" w:color="000000"/>
              <w:bottom w:val="single" w:sz="4" w:space="0" w:color="000000"/>
              <w:right w:val="single" w:sz="4" w:space="0" w:color="000000"/>
            </w:tcBorders>
            <w:shd w:val="clear" w:color="auto" w:fill="D7C4A1"/>
          </w:tcPr>
          <w:p w14:paraId="73680574"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w:t>
            </w:r>
          </w:p>
        </w:tc>
        <w:tc>
          <w:tcPr>
            <w:tcW w:w="5747" w:type="dxa"/>
            <w:tcBorders>
              <w:top w:val="single" w:sz="4" w:space="0" w:color="000000"/>
              <w:left w:val="single" w:sz="4" w:space="0" w:color="000000"/>
              <w:bottom w:val="single" w:sz="4" w:space="0" w:color="000000"/>
              <w:right w:val="single" w:sz="4" w:space="0" w:color="000000"/>
            </w:tcBorders>
            <w:shd w:val="clear" w:color="auto" w:fill="D7C4A1"/>
          </w:tcPr>
          <w:p w14:paraId="78A6391C"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2022-2027 DEVELOPMENT PRIORITIES</w:t>
            </w:r>
          </w:p>
        </w:tc>
      </w:tr>
      <w:tr w:rsidR="00AA7254" w:rsidRPr="00AA7254" w14:paraId="4253D2FF" w14:textId="77777777" w:rsidTr="006B295A">
        <w:trPr>
          <w:trHeight w:val="317"/>
        </w:trPr>
        <w:tc>
          <w:tcPr>
            <w:tcW w:w="4201" w:type="dxa"/>
            <w:tcBorders>
              <w:top w:val="single" w:sz="4" w:space="0" w:color="000000"/>
              <w:left w:val="single" w:sz="4" w:space="0" w:color="000000"/>
              <w:bottom w:val="single" w:sz="4" w:space="0" w:color="000000"/>
              <w:right w:val="single" w:sz="4" w:space="0" w:color="000000"/>
            </w:tcBorders>
          </w:tcPr>
          <w:p w14:paraId="7610AE9F"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Priority No. One:  </w:t>
            </w:r>
          </w:p>
        </w:tc>
        <w:tc>
          <w:tcPr>
            <w:tcW w:w="5747" w:type="dxa"/>
            <w:tcBorders>
              <w:top w:val="single" w:sz="4" w:space="0" w:color="000000"/>
              <w:left w:val="single" w:sz="4" w:space="0" w:color="000000"/>
              <w:bottom w:val="single" w:sz="4" w:space="0" w:color="000000"/>
              <w:right w:val="single" w:sz="4" w:space="0" w:color="000000"/>
            </w:tcBorders>
          </w:tcPr>
          <w:p w14:paraId="7907FBCD"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Basic Service Delivery and Infrastructure Development  </w:t>
            </w:r>
          </w:p>
        </w:tc>
      </w:tr>
      <w:tr w:rsidR="00AA7254" w:rsidRPr="00AA7254" w14:paraId="1E66DBE9" w14:textId="77777777" w:rsidTr="006B295A">
        <w:trPr>
          <w:trHeight w:val="371"/>
        </w:trPr>
        <w:tc>
          <w:tcPr>
            <w:tcW w:w="4201" w:type="dxa"/>
            <w:tcBorders>
              <w:top w:val="single" w:sz="4" w:space="0" w:color="000000"/>
              <w:left w:val="single" w:sz="4" w:space="0" w:color="000000"/>
              <w:bottom w:val="single" w:sz="4" w:space="0" w:color="000000"/>
              <w:right w:val="single" w:sz="4" w:space="0" w:color="000000"/>
            </w:tcBorders>
          </w:tcPr>
          <w:p w14:paraId="24D24D4A"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Priority No. Two:  </w:t>
            </w:r>
          </w:p>
        </w:tc>
        <w:tc>
          <w:tcPr>
            <w:tcW w:w="5747" w:type="dxa"/>
            <w:tcBorders>
              <w:top w:val="single" w:sz="4" w:space="0" w:color="000000"/>
              <w:left w:val="single" w:sz="4" w:space="0" w:color="000000"/>
              <w:bottom w:val="single" w:sz="4" w:space="0" w:color="000000"/>
              <w:right w:val="single" w:sz="4" w:space="0" w:color="000000"/>
            </w:tcBorders>
          </w:tcPr>
          <w:p w14:paraId="32EBE2C1"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Community and Social Development   </w:t>
            </w:r>
          </w:p>
        </w:tc>
      </w:tr>
      <w:tr w:rsidR="00AA7254" w:rsidRPr="00AA7254" w14:paraId="2129507E" w14:textId="77777777" w:rsidTr="006B295A">
        <w:trPr>
          <w:trHeight w:val="398"/>
        </w:trPr>
        <w:tc>
          <w:tcPr>
            <w:tcW w:w="4201" w:type="dxa"/>
            <w:tcBorders>
              <w:top w:val="single" w:sz="4" w:space="0" w:color="000000"/>
              <w:left w:val="single" w:sz="4" w:space="0" w:color="000000"/>
              <w:bottom w:val="single" w:sz="4" w:space="0" w:color="000000"/>
              <w:right w:val="single" w:sz="4" w:space="0" w:color="000000"/>
            </w:tcBorders>
          </w:tcPr>
          <w:p w14:paraId="6B0F2C4B"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Priority No. Three  </w:t>
            </w:r>
          </w:p>
        </w:tc>
        <w:tc>
          <w:tcPr>
            <w:tcW w:w="5747" w:type="dxa"/>
            <w:tcBorders>
              <w:top w:val="single" w:sz="4" w:space="0" w:color="000000"/>
              <w:left w:val="single" w:sz="4" w:space="0" w:color="000000"/>
              <w:bottom w:val="single" w:sz="4" w:space="0" w:color="000000"/>
              <w:right w:val="single" w:sz="4" w:space="0" w:color="000000"/>
            </w:tcBorders>
            <w:vAlign w:val="center"/>
          </w:tcPr>
          <w:p w14:paraId="4023315B"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Local Economic and Planning  </w:t>
            </w:r>
          </w:p>
        </w:tc>
      </w:tr>
      <w:tr w:rsidR="00AA7254" w:rsidRPr="00AA7254" w14:paraId="1084EEF0" w14:textId="77777777" w:rsidTr="006B295A">
        <w:trPr>
          <w:trHeight w:val="371"/>
        </w:trPr>
        <w:tc>
          <w:tcPr>
            <w:tcW w:w="4201" w:type="dxa"/>
            <w:tcBorders>
              <w:top w:val="single" w:sz="4" w:space="0" w:color="000000"/>
              <w:left w:val="single" w:sz="4" w:space="0" w:color="000000"/>
              <w:bottom w:val="single" w:sz="4" w:space="0" w:color="000000"/>
              <w:right w:val="single" w:sz="4" w:space="0" w:color="000000"/>
            </w:tcBorders>
          </w:tcPr>
          <w:p w14:paraId="4901C2D8"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Priority No. Four  </w:t>
            </w:r>
          </w:p>
        </w:tc>
        <w:tc>
          <w:tcPr>
            <w:tcW w:w="5747" w:type="dxa"/>
            <w:tcBorders>
              <w:top w:val="single" w:sz="4" w:space="0" w:color="000000"/>
              <w:left w:val="single" w:sz="4" w:space="0" w:color="000000"/>
              <w:bottom w:val="single" w:sz="4" w:space="0" w:color="000000"/>
              <w:right w:val="single" w:sz="4" w:space="0" w:color="000000"/>
            </w:tcBorders>
          </w:tcPr>
          <w:p w14:paraId="639CC6D6"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Institutional Capacity and Organisation Development  </w:t>
            </w:r>
          </w:p>
        </w:tc>
      </w:tr>
      <w:tr w:rsidR="00AA7254" w:rsidRPr="00AA7254" w14:paraId="70862D4C" w14:textId="77777777" w:rsidTr="006B295A">
        <w:trPr>
          <w:trHeight w:val="353"/>
        </w:trPr>
        <w:tc>
          <w:tcPr>
            <w:tcW w:w="4201" w:type="dxa"/>
            <w:tcBorders>
              <w:top w:val="single" w:sz="4" w:space="0" w:color="000000"/>
              <w:left w:val="single" w:sz="4" w:space="0" w:color="000000"/>
              <w:bottom w:val="single" w:sz="4" w:space="0" w:color="000000"/>
              <w:right w:val="single" w:sz="4" w:space="0" w:color="000000"/>
            </w:tcBorders>
          </w:tcPr>
          <w:p w14:paraId="56CF35F1"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Priority No. Five   </w:t>
            </w:r>
          </w:p>
        </w:tc>
        <w:tc>
          <w:tcPr>
            <w:tcW w:w="5747" w:type="dxa"/>
            <w:tcBorders>
              <w:top w:val="single" w:sz="4" w:space="0" w:color="000000"/>
              <w:left w:val="single" w:sz="4" w:space="0" w:color="000000"/>
              <w:bottom w:val="single" w:sz="4" w:space="0" w:color="000000"/>
              <w:right w:val="single" w:sz="4" w:space="0" w:color="000000"/>
            </w:tcBorders>
          </w:tcPr>
          <w:p w14:paraId="665546B3"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Financial Viability and Management  </w:t>
            </w:r>
          </w:p>
        </w:tc>
      </w:tr>
      <w:tr w:rsidR="00AA7254" w:rsidRPr="00AA7254" w14:paraId="061843D2" w14:textId="77777777" w:rsidTr="006B295A">
        <w:trPr>
          <w:trHeight w:val="335"/>
        </w:trPr>
        <w:tc>
          <w:tcPr>
            <w:tcW w:w="4201" w:type="dxa"/>
            <w:tcBorders>
              <w:top w:val="single" w:sz="4" w:space="0" w:color="000000"/>
              <w:left w:val="single" w:sz="4" w:space="0" w:color="000000"/>
              <w:bottom w:val="single" w:sz="4" w:space="0" w:color="000000"/>
              <w:right w:val="single" w:sz="4" w:space="0" w:color="000000"/>
            </w:tcBorders>
          </w:tcPr>
          <w:p w14:paraId="6684A881"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Priority No. Six:  </w:t>
            </w:r>
          </w:p>
        </w:tc>
        <w:tc>
          <w:tcPr>
            <w:tcW w:w="5747" w:type="dxa"/>
            <w:tcBorders>
              <w:top w:val="single" w:sz="4" w:space="0" w:color="000000"/>
              <w:left w:val="single" w:sz="4" w:space="0" w:color="000000"/>
              <w:bottom w:val="single" w:sz="4" w:space="0" w:color="000000"/>
              <w:right w:val="single" w:sz="4" w:space="0" w:color="000000"/>
            </w:tcBorders>
          </w:tcPr>
          <w:p w14:paraId="0A414C49" w14:textId="77777777" w:rsidR="00C66007" w:rsidRPr="00C66007"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Good Governance and Public Participation </w:t>
            </w:r>
          </w:p>
        </w:tc>
      </w:tr>
    </w:tbl>
    <w:p w14:paraId="57A081C0" w14:textId="77777777" w:rsidR="003E0437" w:rsidRDefault="003E0437" w:rsidP="006B295A">
      <w:pPr>
        <w:spacing w:after="0" w:line="360" w:lineRule="auto"/>
        <w:jc w:val="both"/>
        <w:rPr>
          <w:rFonts w:ascii="Arial" w:hAnsi="Arial" w:cs="Arial"/>
          <w:b/>
          <w:sz w:val="22"/>
          <w:szCs w:val="22"/>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8662783" w14:textId="362D4AD9" w:rsidR="00C66007" w:rsidRPr="00C66007" w:rsidRDefault="00C66007" w:rsidP="006B295A">
      <w:pPr>
        <w:spacing w:after="0" w:line="360" w:lineRule="auto"/>
        <w:jc w:val="both"/>
        <w:rPr>
          <w:rFonts w:ascii="Arial" w:hAnsi="Arial" w:cs="Arial"/>
          <w:b/>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b/>
          <w:sz w:val="22"/>
          <w:szCs w:val="22"/>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r w:rsidR="00AE1C9B">
        <w:rPr>
          <w:rFonts w:ascii="Arial" w:hAnsi="Arial" w:cs="Arial"/>
          <w:b/>
          <w:sz w:val="22"/>
          <w:szCs w:val="22"/>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C66007">
        <w:rPr>
          <w:rFonts w:ascii="Arial" w:hAnsi="Arial" w:cs="Arial"/>
          <w:b/>
          <w:sz w:val="22"/>
          <w:szCs w:val="22"/>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C66007">
        <w:rPr>
          <w:rFonts w:ascii="Arial" w:hAnsi="Arial" w:cs="Arial"/>
          <w:b/>
          <w:sz w:val="22"/>
          <w:szCs w:val="22"/>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 </w:t>
      </w:r>
      <w:r w:rsidRPr="00C66007">
        <w:rPr>
          <w:rFonts w:ascii="Arial" w:hAnsi="Arial" w:cs="Arial"/>
          <w:b/>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PROCESS PLAN</w:t>
      </w:r>
      <w:r w:rsidR="003E6F66">
        <w:rPr>
          <w:rFonts w:ascii="Arial" w:hAnsi="Arial" w:cs="Arial"/>
          <w:b/>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66007">
        <w:rPr>
          <w:rFonts w:ascii="Arial" w:hAnsi="Arial" w:cs="Arial"/>
          <w:b/>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8E1C39">
        <w:rPr>
          <w:rFonts w:ascii="Arial" w:hAnsi="Arial" w:cs="Arial"/>
          <w:b/>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C66007">
        <w:rPr>
          <w:rFonts w:ascii="Arial" w:hAnsi="Arial" w:cs="Arial"/>
          <w:b/>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E1C39">
        <w:rPr>
          <w:rFonts w:ascii="Arial" w:hAnsi="Arial" w:cs="Arial"/>
          <w:b/>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66007">
        <w:rPr>
          <w:rFonts w:ascii="Arial" w:hAnsi="Arial" w:cs="Arial"/>
          <w:b/>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CYCLE) </w:t>
      </w:r>
    </w:p>
    <w:p w14:paraId="4206ADEC" w14:textId="1A1D6F42" w:rsidR="00C66007" w:rsidRPr="00C66007" w:rsidRDefault="00C66007" w:rsidP="006B295A">
      <w:pPr>
        <w:spacing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6F66"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council</w:t>
      </w: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formulated and adopted an IDP Process Plan </w:t>
      </w:r>
      <w:r w:rsidR="005632C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005632C6" w:rsidRPr="005632C6">
        <w:rPr>
          <w:rFonts w:ascii="Arial" w:hAnsi="Arial" w:cs="Arial"/>
          <w:color w:val="000000" w:themeColor="text1"/>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5632C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 202</w:t>
      </w:r>
      <w:r w:rsidR="008E1C39">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serve as guide in preparation for the review of the Integrated Development Plan. In brief the IDP Process Plan outlines the time frames of scheduled events / activities, and co-ordinate structures involved in the processes.     </w:t>
      </w:r>
    </w:p>
    <w:p w14:paraId="154B0EB4" w14:textId="77777777" w:rsidR="00C66007" w:rsidRPr="00C66007" w:rsidRDefault="00C66007" w:rsidP="006B295A">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Integrated Development Planning (IDP) Process is a process through which Municipalities prepare </w:t>
      </w:r>
      <w:r w:rsidRPr="00C66007">
        <w:rPr>
          <w:rFonts w:ascii="Arial" w:hAnsi="Arial"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 Development Plans</w:t>
      </w: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 five year period.  An IDP is one of the key tools for Local Government to cope with its developmental role and seek to arrive at decisions on issues such as municipal budget, land management, promotion of local economic development and institutional transformation in a consultative manner. </w:t>
      </w:r>
    </w:p>
    <w:p w14:paraId="7B7FCC4E" w14:textId="77777777" w:rsidR="00C66007" w:rsidRPr="00C66007" w:rsidRDefault="00C66007" w:rsidP="006B295A">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CDC006" w14:textId="2B6C9D4D" w:rsidR="00C66007" w:rsidRPr="00C66007" w:rsidRDefault="00C66007" w:rsidP="006B295A">
      <w:pPr>
        <w:spacing w:line="360" w:lineRule="auto"/>
        <w:jc w:val="both"/>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AE1C9B">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C66007">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E1C9B">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66007">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OBJECTIVE OF THE IDP REVIEW PROCESS PLAN</w:t>
      </w:r>
    </w:p>
    <w:p w14:paraId="204C9168" w14:textId="77777777" w:rsidR="00C66007" w:rsidRPr="00C66007" w:rsidRDefault="00C66007" w:rsidP="00045579">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Makana Municipality wants to continue to develop its IDP as an effective management tool for the municipality, this includes:  </w:t>
      </w:r>
    </w:p>
    <w:p w14:paraId="3472F390" w14:textId="77777777" w:rsidR="00C66007" w:rsidRPr="00C66007" w:rsidRDefault="00C66007" w:rsidP="00823417">
      <w:pPr>
        <w:numPr>
          <w:ilvl w:val="0"/>
          <w:numId w:val="23"/>
        </w:numPr>
        <w:spacing w:after="0" w:line="360" w:lineRule="auto"/>
        <w:ind w:left="510" w:hanging="503"/>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Creating a greater level of focus and thereby improving on the strategic nature of the document.  </w:t>
      </w:r>
    </w:p>
    <w:p w14:paraId="38F6984E" w14:textId="77777777" w:rsidR="00C66007" w:rsidRPr="00C66007" w:rsidRDefault="00C66007" w:rsidP="00823417">
      <w:pPr>
        <w:numPr>
          <w:ilvl w:val="0"/>
          <w:numId w:val="23"/>
        </w:numPr>
        <w:spacing w:after="0" w:line="360" w:lineRule="auto"/>
        <w:ind w:left="510" w:hanging="503"/>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Aligning this strategic document with the realities of the resources available i.e. financial and human </w:t>
      </w:r>
    </w:p>
    <w:p w14:paraId="673DBCA1" w14:textId="45479623" w:rsidR="00C66007" w:rsidRPr="00C66007" w:rsidRDefault="00C66007" w:rsidP="00823417">
      <w:pPr>
        <w:numPr>
          <w:ilvl w:val="0"/>
          <w:numId w:val="23"/>
        </w:numPr>
        <w:spacing w:after="0" w:line="360" w:lineRule="auto"/>
        <w:ind w:left="510" w:hanging="503"/>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Alignment of the IDP with the activities of the SDBIP(Service Delivery &amp; Budget Implementation Plan0, Sector Departments and other service providers (vice versa) </w:t>
      </w:r>
    </w:p>
    <w:p w14:paraId="467A5397" w14:textId="77777777" w:rsidR="00C66007" w:rsidRPr="00C66007" w:rsidRDefault="00C66007" w:rsidP="00823417">
      <w:pPr>
        <w:numPr>
          <w:ilvl w:val="0"/>
          <w:numId w:val="23"/>
        </w:numPr>
        <w:spacing w:after="0" w:line="360" w:lineRule="auto"/>
        <w:ind w:left="510" w:hanging="503"/>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Alignment of the IDP with the various sector plans.  </w:t>
      </w:r>
    </w:p>
    <w:p w14:paraId="69DDF49C" w14:textId="77777777" w:rsidR="00AE1C9B" w:rsidRPr="00BF0000" w:rsidRDefault="00C66007" w:rsidP="00823417">
      <w:pPr>
        <w:spacing w:line="360" w:lineRule="auto"/>
        <w:ind w:left="510"/>
        <w:jc w:val="both"/>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1CFF79" w14:textId="444D9585" w:rsidR="00C66007" w:rsidRPr="00C66007" w:rsidRDefault="00C66007" w:rsidP="006B295A">
      <w:pPr>
        <w:spacing w:line="360" w:lineRule="auto"/>
        <w:jc w:val="both"/>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1.1</w:t>
      </w:r>
      <w:r w:rsidR="00AE1C9B">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C66007">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00AE1C9B">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66007">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APPROACH </w:t>
      </w:r>
      <w:r w:rsidR="0049441E">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r w:rsidRPr="00C66007">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7E71">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REVIEW AND </w:t>
      </w:r>
      <w:r w:rsidRPr="00C66007">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OF </w:t>
      </w:r>
      <w:r w:rsidR="008D7E71">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w:t>
      </w:r>
      <w:r w:rsidRPr="00C66007">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C81AF21" w14:textId="68E8293B" w:rsidR="00C66007" w:rsidRPr="00C66007" w:rsidRDefault="00C66007" w:rsidP="00BF0000">
      <w:pPr>
        <w:numPr>
          <w:ilvl w:val="0"/>
          <w:numId w:val="23"/>
        </w:numPr>
        <w:spacing w:after="0" w:line="360" w:lineRule="auto"/>
        <w:ind w:left="471"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 review of the refining of strategies of 202</w:t>
      </w:r>
      <w:r w:rsidR="008D7E7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D7E7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010337" w14:textId="2B42D8D5" w:rsidR="00C66007" w:rsidRPr="00671964" w:rsidRDefault="00C66007" w:rsidP="00BF0000">
      <w:pPr>
        <w:numPr>
          <w:ilvl w:val="0"/>
          <w:numId w:val="23"/>
        </w:numPr>
        <w:spacing w:after="0" w:line="360" w:lineRule="auto"/>
        <w:ind w:left="471"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1964">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Sector Alignment   IDP –Budget Alignment   </w:t>
      </w:r>
    </w:p>
    <w:p w14:paraId="79E501C9" w14:textId="77777777" w:rsidR="00C66007" w:rsidRPr="00C66007" w:rsidRDefault="00C66007" w:rsidP="00BF0000">
      <w:pPr>
        <w:numPr>
          <w:ilvl w:val="0"/>
          <w:numId w:val="23"/>
        </w:numPr>
        <w:spacing w:after="0" w:line="360" w:lineRule="auto"/>
        <w:ind w:left="471"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Community Engagement (Public Participation)  </w:t>
      </w:r>
    </w:p>
    <w:p w14:paraId="61826DAF" w14:textId="77777777" w:rsidR="00C66007" w:rsidRPr="00C66007" w:rsidRDefault="00C66007" w:rsidP="00BF0000">
      <w:pPr>
        <w:numPr>
          <w:ilvl w:val="0"/>
          <w:numId w:val="23"/>
        </w:numPr>
        <w:spacing w:after="0" w:line="360" w:lineRule="auto"/>
        <w:ind w:left="471"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Review of status of the sector plans   </w:t>
      </w:r>
    </w:p>
    <w:p w14:paraId="63B6C18B" w14:textId="77777777" w:rsidR="00C66007" w:rsidRPr="00C66007" w:rsidRDefault="00C66007" w:rsidP="00BF0000">
      <w:pPr>
        <w:numPr>
          <w:ilvl w:val="0"/>
          <w:numId w:val="23"/>
        </w:numPr>
        <w:spacing w:after="0" w:line="360" w:lineRule="auto"/>
        <w:ind w:left="471"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Compliance with MSCOA  </w:t>
      </w:r>
    </w:p>
    <w:p w14:paraId="752BCBB5" w14:textId="557FC6D5" w:rsidR="00C66007" w:rsidRDefault="00C66007" w:rsidP="00BF0000">
      <w:pPr>
        <w:numPr>
          <w:ilvl w:val="0"/>
          <w:numId w:val="23"/>
        </w:numPr>
        <w:spacing w:after="0" w:line="360" w:lineRule="auto"/>
        <w:ind w:left="471"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MEC Comments </w:t>
      </w:r>
      <w:r w:rsidR="00B4261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 plan</w:t>
      </w:r>
      <w:r w:rsidRPr="00C6600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508FF0" w14:textId="53725B7C" w:rsidR="003E0437" w:rsidRDefault="009A7EEE" w:rsidP="00BF0000">
      <w:pPr>
        <w:numPr>
          <w:ilvl w:val="0"/>
          <w:numId w:val="23"/>
        </w:numPr>
        <w:spacing w:after="0" w:line="360" w:lineRule="auto"/>
        <w:ind w:left="471" w:hanging="41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Institutionalization and </w:t>
      </w:r>
      <w:r w:rsidR="00F673FF">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9814EF">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lignment of </w:t>
      </w:r>
      <w: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revised </w:t>
      </w:r>
      <w:r w:rsidR="009814EF">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Financial Recover Plan </w:t>
      </w:r>
    </w:p>
    <w:p w14:paraId="6E4613F6" w14:textId="77777777" w:rsidR="00045579" w:rsidRDefault="00045579" w:rsidP="00045579">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DFC2ED" w14:textId="31035FA4" w:rsidR="00C66007" w:rsidRPr="00AE1C9B" w:rsidRDefault="00C66007" w:rsidP="00494BFF">
      <w:pPr>
        <w:spacing w:after="0" w:line="360" w:lineRule="auto"/>
        <w:ind w:left="-144"/>
        <w:jc w:val="center"/>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E1C9B">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3E6F66">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00AE1C9B">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E1C9B" w:rsidRPr="00AE1C9B">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E1C9B">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INTEGRATED DEVELOPMENT PLAN (IDP) MEC ASSESSMENT REPORT 202</w:t>
      </w:r>
      <w:r w:rsidR="00156442">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AE1C9B">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156442">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745DF467" w14:textId="77777777" w:rsidR="00AE1C9B" w:rsidRPr="00AE1C9B" w:rsidRDefault="00AE1C9B" w:rsidP="00494BFF">
      <w:pPr>
        <w:spacing w:after="0" w:line="360" w:lineRule="auto"/>
        <w:ind w:left="-144"/>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45D52B" w14:textId="7A0030D2" w:rsidR="00C66007" w:rsidRPr="00AE1C9B" w:rsidRDefault="00C66007" w:rsidP="00113B19">
      <w:pPr>
        <w:spacing w:after="0"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Annual assessments of Integrated Development Planning is the outcome of section 31 of the municipal systems Act(MSA), No32 of 2000 which mandates the member o thee executive council (MEC) to:  </w:t>
      </w:r>
    </w:p>
    <w:p w14:paraId="1D0F88A6" w14:textId="77777777" w:rsidR="00C66007" w:rsidRPr="00AE1C9B" w:rsidRDefault="00C66007" w:rsidP="00894289">
      <w:pPr>
        <w:numPr>
          <w:ilvl w:val="0"/>
          <w:numId w:val="24"/>
        </w:numPr>
        <w:spacing w:after="0" w:line="360" w:lineRule="auto"/>
        <w:ind w:left="720" w:hanging="503"/>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Monitor the processes followed by the municipalities during the drafting and adoption of IDP’s </w:t>
      </w:r>
    </w:p>
    <w:p w14:paraId="77F9FA5B" w14:textId="77777777" w:rsidR="00C66007" w:rsidRPr="00AE1C9B" w:rsidRDefault="00C66007" w:rsidP="00894289">
      <w:pPr>
        <w:numPr>
          <w:ilvl w:val="0"/>
          <w:numId w:val="24"/>
        </w:numPr>
        <w:spacing w:after="0" w:line="360" w:lineRule="auto"/>
        <w:ind w:left="720" w:hanging="503"/>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Assist municipalities with the planning, drafting, review and adoption of IDPs; </w:t>
      </w:r>
    </w:p>
    <w:p w14:paraId="4C065BC9" w14:textId="77777777" w:rsidR="00C66007" w:rsidRPr="00AE1C9B" w:rsidRDefault="00C66007" w:rsidP="00894289">
      <w:pPr>
        <w:numPr>
          <w:ilvl w:val="0"/>
          <w:numId w:val="24"/>
        </w:numPr>
        <w:spacing w:after="0" w:line="360" w:lineRule="auto"/>
        <w:ind w:left="720" w:hanging="503"/>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Facilitate the co-ordination and alignment of IDPs of different municipalities including those of the district municipalities and local municipalities within its areal  The overall purpose of IDP assessment to measure the conformity of IDP’s to the core components and development processes outlined in section 26 and 29 of MSA respectively. In fulfilling the legislative mandate, COGTA together with municipalities and relevant stakeholders conduct annual assessment of IDPs. </w:t>
      </w:r>
    </w:p>
    <w:p w14:paraId="21F45287" w14:textId="6D38A612" w:rsidR="00C66007" w:rsidRPr="00AE1C9B" w:rsidRDefault="00C66007" w:rsidP="00C66007">
      <w:pPr>
        <w:spacing w:after="0"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annual assessment of IDPs for the Financial Year 202</w:t>
      </w:r>
      <w:r w:rsidR="00AE1C9B"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E1C9B"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was conducted in two phases. The first phase was the compulsory desk top assessment of IDPs by all municipalities prior to live assessment. The second phase was the live assessment of IDPs by municipalities, sector departments and relevant stakeholders under the auspices of COGTA. For the purpose of aligning municipal IDPs with plans, strategies and programmes of national and provincial organs of state, the sector departments and other relevant stakeholders that p0articipated were the /department of Economic Development, Environmental Affairs&amp; Tourism (DEDEAT); Energy; Human Settlements; Health; Cooperative Governance and Traditional Affairs(COGTA); Provincial Treasury; Rural Development and Agrarian Reform; Public Works &amp; Infrastructure; Transport; Water &amp; Sanitation; </w:t>
      </w: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Forestry, Fisheries &amp; Environment and Eskom. Pursuant to </w:t>
      </w:r>
      <w:r w:rsidR="00AE1C9B"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district</w:t>
      </w: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cluster approach the annual assessment was limited to one day per district municipality and its local municipalities.  </w:t>
      </w:r>
    </w:p>
    <w:p w14:paraId="350EC2DC" w14:textId="77777777" w:rsidR="00C66007" w:rsidRPr="00BF0000" w:rsidRDefault="00C66007" w:rsidP="00C66007">
      <w:pPr>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0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CACF76" w14:textId="1747C511" w:rsidR="007E43FC" w:rsidRPr="00BF0000" w:rsidRDefault="007E43FC" w:rsidP="000A4ED0">
      <w:pPr>
        <w:spacing w:line="360" w:lineRule="auto"/>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0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E1C9B" w:rsidRPr="00BF000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3E6F66" w:rsidRPr="00BF000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BF000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6F66" w:rsidRPr="00BF000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BF000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BF000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Implementation of IDP Assessment </w:t>
      </w:r>
      <w:r w:rsidR="0087317B" w:rsidRPr="00BF000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findings</w:t>
      </w:r>
    </w:p>
    <w:p w14:paraId="2E7697D6" w14:textId="77777777" w:rsidR="007E43FC" w:rsidRPr="00AE1C9B" w:rsidRDefault="007E43FC" w:rsidP="000A4ED0">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municipalities responded to the IDP analysis and assessment framework prior to the session. the main purpose was to enable a smooth flow of live assessment and afford sector departments an opportunity to interact with municipalities in developing strategies based on comments and improvement measures with strict timeframes as required by the IDP Analysis and Assessment Framework.  </w:t>
      </w:r>
    </w:p>
    <w:p w14:paraId="16ABB0C8" w14:textId="77777777" w:rsidR="007E43FC" w:rsidRPr="00AE1C9B" w:rsidRDefault="007E43FC" w:rsidP="000A4ED0">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a project manager COGTA was responsible for monitoring and coordination of the annual assessment of all 39 municipalities in the Eastern Cape Province. Part of the responsibilities as the project manager was to:  </w:t>
      </w:r>
    </w:p>
    <w:p w14:paraId="6E217123" w14:textId="7141B18A" w:rsidR="007E43FC" w:rsidRPr="00AE1C9B" w:rsidRDefault="007E43FC"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3E6F66">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6F66">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Overall KPA Ratings </w:t>
      </w:r>
    </w:p>
    <w:p w14:paraId="13FE4267" w14:textId="77777777" w:rsidR="007E43FC" w:rsidRPr="00AE1C9B" w:rsidRDefault="007E43FC" w:rsidP="007E43FC">
      <w:pPr>
        <w:jc w:val="both"/>
        <w:rPr>
          <w:rFonts w:ascii="Arial" w:hAnsi="Arial" w:cs="Arial"/>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Each key performance area was allocated fan overall rating withing the following context </w:t>
      </w:r>
    </w:p>
    <w:tbl>
      <w:tblPr>
        <w:tblW w:w="10170" w:type="dxa"/>
        <w:tblInd w:w="-5" w:type="dxa"/>
        <w:tblCellMar>
          <w:top w:w="11" w:type="dxa"/>
          <w:right w:w="47" w:type="dxa"/>
        </w:tblCellMar>
        <w:tblLook w:val="04A0" w:firstRow="1" w:lastRow="0" w:firstColumn="1" w:lastColumn="0" w:noHBand="0" w:noVBand="1"/>
      </w:tblPr>
      <w:tblGrid>
        <w:gridCol w:w="1486"/>
        <w:gridCol w:w="339"/>
        <w:gridCol w:w="1717"/>
        <w:gridCol w:w="2289"/>
        <w:gridCol w:w="4339"/>
      </w:tblGrid>
      <w:tr w:rsidR="00AE1C9B" w:rsidRPr="00AE1C9B" w14:paraId="63230EA7" w14:textId="77777777" w:rsidTr="00AE1C9B">
        <w:trPr>
          <w:trHeight w:val="520"/>
        </w:trPr>
        <w:tc>
          <w:tcPr>
            <w:tcW w:w="1488"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1C463878"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Levels performance</w:t>
            </w:r>
          </w:p>
        </w:tc>
        <w:tc>
          <w:tcPr>
            <w:tcW w:w="255"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CF11F45"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p>
        </w:tc>
        <w:tc>
          <w:tcPr>
            <w:tcW w:w="17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498570"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Scores</w:t>
            </w:r>
          </w:p>
        </w:tc>
        <w:tc>
          <w:tcPr>
            <w:tcW w:w="23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90FEB0"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descriptions</w:t>
            </w:r>
          </w:p>
        </w:tc>
        <w:tc>
          <w:tcPr>
            <w:tcW w:w="43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87A071"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 required</w:t>
            </w:r>
          </w:p>
        </w:tc>
      </w:tr>
      <w:tr w:rsidR="00AE1C9B" w:rsidRPr="00AE1C9B" w14:paraId="799CD581" w14:textId="77777777" w:rsidTr="009F16FA">
        <w:trPr>
          <w:trHeight w:val="770"/>
        </w:trPr>
        <w:tc>
          <w:tcPr>
            <w:tcW w:w="1488" w:type="dxa"/>
            <w:tcBorders>
              <w:top w:val="single" w:sz="4" w:space="0" w:color="000000"/>
              <w:left w:val="single" w:sz="4" w:space="0" w:color="000000"/>
              <w:bottom w:val="single" w:sz="4" w:space="0" w:color="000000"/>
              <w:right w:val="nil"/>
            </w:tcBorders>
          </w:tcPr>
          <w:p w14:paraId="52F60365"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Low  </w:t>
            </w:r>
          </w:p>
        </w:tc>
        <w:tc>
          <w:tcPr>
            <w:tcW w:w="255" w:type="dxa"/>
            <w:tcBorders>
              <w:top w:val="single" w:sz="4" w:space="0" w:color="000000"/>
              <w:left w:val="nil"/>
              <w:bottom w:val="single" w:sz="4" w:space="0" w:color="000000"/>
              <w:right w:val="single" w:sz="4" w:space="0" w:color="000000"/>
            </w:tcBorders>
          </w:tcPr>
          <w:p w14:paraId="42ED14A8"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733" w:type="dxa"/>
            <w:tcBorders>
              <w:top w:val="single" w:sz="4" w:space="0" w:color="000000"/>
              <w:left w:val="single" w:sz="4" w:space="0" w:color="000000"/>
              <w:bottom w:val="single" w:sz="4" w:space="0" w:color="000000"/>
              <w:right w:val="single" w:sz="4" w:space="0" w:color="000000"/>
            </w:tcBorders>
          </w:tcPr>
          <w:p w14:paraId="1C3E3824"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1-33% </w:t>
            </w:r>
          </w:p>
        </w:tc>
        <w:tc>
          <w:tcPr>
            <w:tcW w:w="2305" w:type="dxa"/>
            <w:tcBorders>
              <w:top w:val="single" w:sz="4" w:space="0" w:color="000000"/>
              <w:left w:val="single" w:sz="4" w:space="0" w:color="000000"/>
              <w:bottom w:val="single" w:sz="4" w:space="0" w:color="000000"/>
              <w:right w:val="single" w:sz="4" w:space="0" w:color="000000"/>
            </w:tcBorders>
          </w:tcPr>
          <w:p w14:paraId="19FC7F05"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Poor  </w:t>
            </w:r>
          </w:p>
        </w:tc>
        <w:tc>
          <w:tcPr>
            <w:tcW w:w="4389" w:type="dxa"/>
            <w:tcBorders>
              <w:top w:val="single" w:sz="4" w:space="0" w:color="000000"/>
              <w:left w:val="single" w:sz="4" w:space="0" w:color="000000"/>
              <w:bottom w:val="single" w:sz="4" w:space="0" w:color="000000"/>
              <w:right w:val="single" w:sz="4" w:space="0" w:color="000000"/>
            </w:tcBorders>
          </w:tcPr>
          <w:p w14:paraId="06A1904D"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Immediate </w:t>
            </w: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and </w:t>
            </w: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intensive </w:t>
            </w:r>
          </w:p>
          <w:p w14:paraId="7F299743"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intervention  </w:t>
            </w:r>
          </w:p>
        </w:tc>
      </w:tr>
      <w:tr w:rsidR="00AE1C9B" w:rsidRPr="00AE1C9B" w14:paraId="778BDC30" w14:textId="77777777" w:rsidTr="009F16FA">
        <w:trPr>
          <w:trHeight w:val="389"/>
        </w:trPr>
        <w:tc>
          <w:tcPr>
            <w:tcW w:w="1488" w:type="dxa"/>
            <w:tcBorders>
              <w:top w:val="single" w:sz="4" w:space="0" w:color="000000"/>
              <w:left w:val="single" w:sz="4" w:space="0" w:color="000000"/>
              <w:bottom w:val="single" w:sz="4" w:space="0" w:color="000000"/>
              <w:right w:val="nil"/>
            </w:tcBorders>
          </w:tcPr>
          <w:p w14:paraId="10B7B2EC"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Medium  </w:t>
            </w:r>
          </w:p>
        </w:tc>
        <w:tc>
          <w:tcPr>
            <w:tcW w:w="255" w:type="dxa"/>
            <w:tcBorders>
              <w:top w:val="single" w:sz="4" w:space="0" w:color="000000"/>
              <w:left w:val="nil"/>
              <w:bottom w:val="single" w:sz="4" w:space="0" w:color="000000"/>
              <w:right w:val="single" w:sz="4" w:space="0" w:color="000000"/>
            </w:tcBorders>
          </w:tcPr>
          <w:p w14:paraId="7257C15A"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733" w:type="dxa"/>
            <w:tcBorders>
              <w:top w:val="single" w:sz="4" w:space="0" w:color="000000"/>
              <w:left w:val="single" w:sz="4" w:space="0" w:color="000000"/>
              <w:bottom w:val="single" w:sz="4" w:space="0" w:color="000000"/>
              <w:right w:val="single" w:sz="4" w:space="0" w:color="000000"/>
            </w:tcBorders>
          </w:tcPr>
          <w:p w14:paraId="2BA18DB0"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34-66% </w:t>
            </w:r>
          </w:p>
        </w:tc>
        <w:tc>
          <w:tcPr>
            <w:tcW w:w="2305" w:type="dxa"/>
            <w:tcBorders>
              <w:top w:val="single" w:sz="4" w:space="0" w:color="000000"/>
              <w:left w:val="single" w:sz="4" w:space="0" w:color="000000"/>
              <w:bottom w:val="single" w:sz="4" w:space="0" w:color="000000"/>
              <w:right w:val="single" w:sz="4" w:space="0" w:color="000000"/>
            </w:tcBorders>
          </w:tcPr>
          <w:p w14:paraId="6FC5534E"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Satisfactory  </w:t>
            </w:r>
          </w:p>
        </w:tc>
        <w:tc>
          <w:tcPr>
            <w:tcW w:w="4389" w:type="dxa"/>
            <w:tcBorders>
              <w:top w:val="single" w:sz="4" w:space="0" w:color="000000"/>
              <w:left w:val="single" w:sz="4" w:space="0" w:color="000000"/>
              <w:bottom w:val="single" w:sz="4" w:space="0" w:color="000000"/>
              <w:right w:val="single" w:sz="4" w:space="0" w:color="000000"/>
            </w:tcBorders>
          </w:tcPr>
          <w:p w14:paraId="0019C449"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Minimum support required  </w:t>
            </w:r>
          </w:p>
        </w:tc>
      </w:tr>
      <w:tr w:rsidR="00AE1C9B" w:rsidRPr="00AE1C9B" w14:paraId="139A24B2" w14:textId="77777777" w:rsidTr="009F16FA">
        <w:trPr>
          <w:trHeight w:val="389"/>
        </w:trPr>
        <w:tc>
          <w:tcPr>
            <w:tcW w:w="1488" w:type="dxa"/>
            <w:tcBorders>
              <w:top w:val="single" w:sz="4" w:space="0" w:color="000000"/>
              <w:left w:val="single" w:sz="4" w:space="0" w:color="000000"/>
              <w:bottom w:val="single" w:sz="4" w:space="0" w:color="000000"/>
              <w:right w:val="nil"/>
            </w:tcBorders>
          </w:tcPr>
          <w:p w14:paraId="4B8B1C11"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High  </w:t>
            </w:r>
          </w:p>
        </w:tc>
        <w:tc>
          <w:tcPr>
            <w:tcW w:w="255" w:type="dxa"/>
            <w:tcBorders>
              <w:top w:val="single" w:sz="4" w:space="0" w:color="000000"/>
              <w:left w:val="nil"/>
              <w:bottom w:val="single" w:sz="4" w:space="0" w:color="000000"/>
              <w:right w:val="single" w:sz="4" w:space="0" w:color="000000"/>
            </w:tcBorders>
          </w:tcPr>
          <w:p w14:paraId="32C09EC1"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733" w:type="dxa"/>
            <w:tcBorders>
              <w:top w:val="single" w:sz="4" w:space="0" w:color="000000"/>
              <w:left w:val="single" w:sz="4" w:space="0" w:color="000000"/>
              <w:bottom w:val="single" w:sz="4" w:space="0" w:color="000000"/>
              <w:right w:val="single" w:sz="4" w:space="0" w:color="000000"/>
            </w:tcBorders>
          </w:tcPr>
          <w:p w14:paraId="22971F24"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67-100% </w:t>
            </w:r>
          </w:p>
        </w:tc>
        <w:tc>
          <w:tcPr>
            <w:tcW w:w="2305" w:type="dxa"/>
            <w:tcBorders>
              <w:top w:val="single" w:sz="4" w:space="0" w:color="000000"/>
              <w:left w:val="single" w:sz="4" w:space="0" w:color="000000"/>
              <w:bottom w:val="single" w:sz="4" w:space="0" w:color="000000"/>
              <w:right w:val="single" w:sz="4" w:space="0" w:color="000000"/>
            </w:tcBorders>
          </w:tcPr>
          <w:p w14:paraId="1A92776E"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Good  </w:t>
            </w:r>
          </w:p>
        </w:tc>
        <w:tc>
          <w:tcPr>
            <w:tcW w:w="4389" w:type="dxa"/>
            <w:tcBorders>
              <w:top w:val="single" w:sz="4" w:space="0" w:color="000000"/>
              <w:left w:val="single" w:sz="4" w:space="0" w:color="000000"/>
              <w:bottom w:val="single" w:sz="4" w:space="0" w:color="000000"/>
              <w:right w:val="single" w:sz="4" w:space="0" w:color="000000"/>
            </w:tcBorders>
          </w:tcPr>
          <w:p w14:paraId="7FFC7825" w14:textId="77777777" w:rsidR="007E43FC" w:rsidRPr="00AE1C9B"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Benchmarking  </w:t>
            </w:r>
          </w:p>
        </w:tc>
      </w:tr>
    </w:tbl>
    <w:p w14:paraId="1B7E80E1" w14:textId="77777777" w:rsidR="007E43FC" w:rsidRDefault="007E43FC" w:rsidP="007E43FC">
      <w:pPr>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43FC">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A9A3CD5" w14:textId="77777777" w:rsidR="00BF0000" w:rsidRDefault="00BF0000" w:rsidP="007E43FC">
      <w:pPr>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9E37DB" w14:textId="77777777" w:rsidR="00BF0000" w:rsidRDefault="00BF0000" w:rsidP="007E43FC">
      <w:pPr>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CA4CAE" w14:textId="77777777" w:rsidR="00BF0000" w:rsidRDefault="00BF0000" w:rsidP="007E43FC">
      <w:pPr>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78133A" w14:textId="77777777" w:rsidR="00BF0000" w:rsidRDefault="00BF0000" w:rsidP="007E43FC">
      <w:pPr>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ED4172" w14:textId="77777777" w:rsidR="00BF0000" w:rsidRDefault="00BF0000" w:rsidP="007E43FC">
      <w:pPr>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F9FE12" w14:textId="77777777" w:rsidR="00156442" w:rsidRDefault="00156442" w:rsidP="007E43FC">
      <w:pPr>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8B3713" w14:textId="77777777" w:rsidR="00156442" w:rsidRDefault="00156442" w:rsidP="007E43FC">
      <w:pPr>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49A531" w14:textId="77777777" w:rsidR="00156442" w:rsidRDefault="00156442" w:rsidP="007E43FC">
      <w:pPr>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768526" w14:textId="77777777" w:rsidR="00BF0000" w:rsidRPr="007E43FC" w:rsidRDefault="00BF0000" w:rsidP="007E43FC">
      <w:pPr>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9DB0E6" w14:textId="0A1D1518" w:rsidR="00494BFF" w:rsidRDefault="00494BFF"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1.1</w:t>
      </w:r>
      <w:r w:rsidR="003E6F66">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6F66">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6F66">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E43FC"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table below displays comparative ratings of our municipality over a </w:t>
      </w:r>
      <w:r w:rsidR="00AE1C9B"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three-year</w:t>
      </w:r>
      <w:r w:rsidR="007E43FC"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2304C3" w14:textId="5844FB66" w:rsidR="007E43FC" w:rsidRDefault="00494BFF"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3FC" w:rsidRPr="00AE1C9B">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period:</w:t>
      </w:r>
    </w:p>
    <w:tbl>
      <w:tblPr>
        <w:tblStyle w:val="TableGrid30"/>
        <w:tblW w:w="5107" w:type="pct"/>
        <w:tblLook w:val="04A0" w:firstRow="1" w:lastRow="0" w:firstColumn="1" w:lastColumn="0" w:noHBand="0" w:noVBand="1"/>
      </w:tblPr>
      <w:tblGrid>
        <w:gridCol w:w="2551"/>
        <w:gridCol w:w="2551"/>
        <w:gridCol w:w="2551"/>
        <w:gridCol w:w="2265"/>
      </w:tblGrid>
      <w:tr w:rsidR="008A4A91" w:rsidRPr="00AC37E4" w14:paraId="46A0888E" w14:textId="77777777" w:rsidTr="00BF0000">
        <w:tc>
          <w:tcPr>
            <w:tcW w:w="1286" w:type="pct"/>
            <w:shd w:val="clear" w:color="auto" w:fill="F2F2F2" w:themeFill="background1" w:themeFillShade="F2"/>
          </w:tcPr>
          <w:p w14:paraId="5EFA77E4" w14:textId="77777777" w:rsidR="008A4A91" w:rsidRPr="00AC37E4" w:rsidRDefault="008A4A91" w:rsidP="005B3399">
            <w:pPr>
              <w:spacing w:line="360" w:lineRule="auto"/>
              <w:jc w:val="both"/>
              <w:rPr>
                <w:rFonts w:ascii="Arial" w:hAnsi="Arial" w:cs="Arial"/>
                <w:b/>
                <w:sz w:val="24"/>
                <w:szCs w:val="24"/>
              </w:rPr>
            </w:pPr>
            <w:r w:rsidRPr="00AC37E4">
              <w:rPr>
                <w:rFonts w:ascii="Arial" w:hAnsi="Arial" w:cs="Arial"/>
                <w:b/>
                <w:sz w:val="24"/>
                <w:szCs w:val="24"/>
              </w:rPr>
              <w:t>Key Performance Areas (KPAs)</w:t>
            </w:r>
          </w:p>
        </w:tc>
        <w:tc>
          <w:tcPr>
            <w:tcW w:w="1286" w:type="pct"/>
            <w:shd w:val="clear" w:color="auto" w:fill="F2F2F2" w:themeFill="background1" w:themeFillShade="F2"/>
          </w:tcPr>
          <w:p w14:paraId="49D64849" w14:textId="77777777" w:rsidR="008A4A91" w:rsidRPr="00AC37E4" w:rsidRDefault="008A4A91" w:rsidP="005B3399">
            <w:pPr>
              <w:spacing w:line="360" w:lineRule="auto"/>
              <w:jc w:val="both"/>
              <w:rPr>
                <w:rFonts w:ascii="Arial" w:hAnsi="Arial" w:cs="Arial"/>
                <w:b/>
                <w:color w:val="000000" w:themeColor="text1"/>
                <w:sz w:val="24"/>
                <w:szCs w:val="24"/>
              </w:rPr>
            </w:pPr>
            <w:r w:rsidRPr="00AC37E4">
              <w:rPr>
                <w:rFonts w:ascii="Arial" w:hAnsi="Arial" w:cs="Arial"/>
                <w:b/>
                <w:color w:val="000000" w:themeColor="text1"/>
                <w:sz w:val="24"/>
                <w:szCs w:val="24"/>
              </w:rPr>
              <w:t xml:space="preserve">Ratings 2022/2023 IDP Assessment </w:t>
            </w:r>
          </w:p>
          <w:p w14:paraId="3C9FE5EC" w14:textId="77777777" w:rsidR="008A4A91" w:rsidRPr="00AC37E4" w:rsidRDefault="008A4A91" w:rsidP="005B3399">
            <w:pPr>
              <w:spacing w:line="360" w:lineRule="auto"/>
              <w:jc w:val="both"/>
              <w:rPr>
                <w:rFonts w:ascii="Arial" w:hAnsi="Arial" w:cs="Arial"/>
                <w:b/>
                <w:sz w:val="24"/>
                <w:szCs w:val="24"/>
              </w:rPr>
            </w:pPr>
          </w:p>
        </w:tc>
        <w:tc>
          <w:tcPr>
            <w:tcW w:w="1286" w:type="pct"/>
            <w:shd w:val="clear" w:color="auto" w:fill="F2F2F2" w:themeFill="background1" w:themeFillShade="F2"/>
          </w:tcPr>
          <w:p w14:paraId="5D445A8F" w14:textId="77777777" w:rsidR="008A4A91" w:rsidRPr="00AC37E4" w:rsidRDefault="008A4A91" w:rsidP="005B3399">
            <w:pPr>
              <w:spacing w:line="360" w:lineRule="auto"/>
              <w:jc w:val="both"/>
              <w:rPr>
                <w:rFonts w:ascii="Arial" w:hAnsi="Arial" w:cs="Arial"/>
                <w:b/>
                <w:color w:val="000000" w:themeColor="text1"/>
                <w:sz w:val="24"/>
                <w:szCs w:val="24"/>
              </w:rPr>
            </w:pPr>
            <w:r w:rsidRPr="00AC37E4">
              <w:rPr>
                <w:rFonts w:ascii="Arial" w:hAnsi="Arial" w:cs="Arial"/>
                <w:b/>
                <w:color w:val="000000" w:themeColor="text1"/>
                <w:sz w:val="24"/>
                <w:szCs w:val="24"/>
              </w:rPr>
              <w:t>Ratings 2023/2024 IDP Assessment</w:t>
            </w:r>
          </w:p>
          <w:p w14:paraId="22531943" w14:textId="77777777" w:rsidR="008A4A91" w:rsidRPr="00AC37E4" w:rsidRDefault="008A4A91" w:rsidP="005B3399">
            <w:pPr>
              <w:spacing w:line="360" w:lineRule="auto"/>
              <w:jc w:val="both"/>
              <w:rPr>
                <w:rFonts w:ascii="Arial" w:hAnsi="Arial" w:cs="Arial"/>
                <w:b/>
                <w:sz w:val="24"/>
                <w:szCs w:val="24"/>
              </w:rPr>
            </w:pPr>
          </w:p>
        </w:tc>
        <w:tc>
          <w:tcPr>
            <w:tcW w:w="1142" w:type="pct"/>
            <w:shd w:val="clear" w:color="auto" w:fill="F2F2F2" w:themeFill="background1" w:themeFillShade="F2"/>
          </w:tcPr>
          <w:p w14:paraId="68FCD5BC" w14:textId="77777777" w:rsidR="008A4A91" w:rsidRPr="00AC37E4" w:rsidRDefault="008A4A91" w:rsidP="005B3399">
            <w:pPr>
              <w:spacing w:line="360" w:lineRule="auto"/>
              <w:jc w:val="both"/>
              <w:rPr>
                <w:rFonts w:ascii="Arial" w:hAnsi="Arial" w:cs="Arial"/>
                <w:b/>
                <w:sz w:val="24"/>
                <w:szCs w:val="24"/>
              </w:rPr>
            </w:pPr>
            <w:r w:rsidRPr="00AC37E4">
              <w:rPr>
                <w:rFonts w:ascii="Arial" w:hAnsi="Arial" w:cs="Arial"/>
                <w:b/>
                <w:sz w:val="24"/>
                <w:szCs w:val="24"/>
              </w:rPr>
              <w:t xml:space="preserve">Ratings 2024/2025 IDP Assessment </w:t>
            </w:r>
          </w:p>
        </w:tc>
      </w:tr>
      <w:tr w:rsidR="008A4A91" w:rsidRPr="00AC37E4" w14:paraId="2A91747F" w14:textId="77777777" w:rsidTr="00BF0000">
        <w:tc>
          <w:tcPr>
            <w:tcW w:w="1286" w:type="pct"/>
          </w:tcPr>
          <w:p w14:paraId="17A381B6" w14:textId="77777777" w:rsidR="008A4A91" w:rsidRPr="00AC37E4" w:rsidRDefault="008A4A91" w:rsidP="005B3399">
            <w:pPr>
              <w:spacing w:line="360" w:lineRule="auto"/>
              <w:jc w:val="both"/>
              <w:rPr>
                <w:rFonts w:ascii="Arial" w:hAnsi="Arial" w:cs="Arial"/>
                <w:sz w:val="24"/>
                <w:szCs w:val="24"/>
              </w:rPr>
            </w:pPr>
            <w:bookmarkStart w:id="0" w:name="_Hlk176792599"/>
            <w:r w:rsidRPr="00AC37E4">
              <w:rPr>
                <w:rFonts w:ascii="Arial" w:hAnsi="Arial" w:cs="Arial"/>
                <w:sz w:val="24"/>
                <w:szCs w:val="24"/>
              </w:rPr>
              <w:t>KPA 1: Spatial Planning, Land, Human Settlements &amp; Environmental Management</w:t>
            </w:r>
            <w:bookmarkEnd w:id="0"/>
          </w:p>
        </w:tc>
        <w:tc>
          <w:tcPr>
            <w:tcW w:w="1286" w:type="pct"/>
            <w:shd w:val="clear" w:color="auto" w:fill="00B050"/>
          </w:tcPr>
          <w:p w14:paraId="76B3D996"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eastAsia="Calibri" w:hAnsi="Arial" w:cs="Arial"/>
                <w:color w:val="000000" w:themeColor="text1"/>
                <w:sz w:val="24"/>
                <w:szCs w:val="24"/>
              </w:rPr>
              <w:t>High</w:t>
            </w:r>
          </w:p>
        </w:tc>
        <w:tc>
          <w:tcPr>
            <w:tcW w:w="1286" w:type="pct"/>
            <w:shd w:val="clear" w:color="auto" w:fill="00B050"/>
          </w:tcPr>
          <w:p w14:paraId="6CAF51B7"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hAnsi="Arial" w:cs="Arial"/>
                <w:sz w:val="24"/>
                <w:szCs w:val="24"/>
              </w:rPr>
              <w:t xml:space="preserve">High </w:t>
            </w:r>
          </w:p>
        </w:tc>
        <w:tc>
          <w:tcPr>
            <w:tcW w:w="1142" w:type="pct"/>
            <w:shd w:val="clear" w:color="auto" w:fill="FFC000"/>
          </w:tcPr>
          <w:p w14:paraId="1CDECDFF" w14:textId="77777777" w:rsidR="008A4A91" w:rsidRPr="00AC37E4" w:rsidRDefault="008A4A91" w:rsidP="005B3399">
            <w:pPr>
              <w:spacing w:line="360" w:lineRule="auto"/>
              <w:jc w:val="both"/>
              <w:rPr>
                <w:rFonts w:ascii="Arial" w:eastAsia="Calibri" w:hAnsi="Arial" w:cs="Arial"/>
                <w:sz w:val="24"/>
                <w:szCs w:val="24"/>
              </w:rPr>
            </w:pPr>
            <w:r w:rsidRPr="00AC37E4">
              <w:rPr>
                <w:rFonts w:ascii="Arial" w:eastAsia="Calibri" w:hAnsi="Arial" w:cs="Arial"/>
                <w:sz w:val="24"/>
                <w:szCs w:val="24"/>
              </w:rPr>
              <w:t xml:space="preserve">Basic </w:t>
            </w:r>
          </w:p>
        </w:tc>
      </w:tr>
      <w:tr w:rsidR="008A4A91" w:rsidRPr="00AC37E4" w14:paraId="6220A525" w14:textId="77777777" w:rsidTr="00BF0000">
        <w:tc>
          <w:tcPr>
            <w:tcW w:w="1286" w:type="pct"/>
          </w:tcPr>
          <w:p w14:paraId="292F0335" w14:textId="77777777" w:rsidR="008A4A91" w:rsidRPr="00AC37E4" w:rsidRDefault="008A4A91" w:rsidP="005B3399">
            <w:pPr>
              <w:spacing w:line="360" w:lineRule="auto"/>
              <w:jc w:val="both"/>
              <w:rPr>
                <w:rFonts w:ascii="Arial" w:hAnsi="Arial" w:cs="Arial"/>
                <w:sz w:val="24"/>
                <w:szCs w:val="24"/>
              </w:rPr>
            </w:pPr>
            <w:r w:rsidRPr="00AC37E4">
              <w:rPr>
                <w:rFonts w:ascii="Arial" w:hAnsi="Arial" w:cs="Arial"/>
                <w:sz w:val="24"/>
                <w:szCs w:val="24"/>
              </w:rPr>
              <w:t>KPA 2: Service Delivery &amp; Infrastructure Planning</w:t>
            </w:r>
          </w:p>
        </w:tc>
        <w:tc>
          <w:tcPr>
            <w:tcW w:w="1286" w:type="pct"/>
            <w:shd w:val="clear" w:color="auto" w:fill="00B050"/>
          </w:tcPr>
          <w:p w14:paraId="0B9ABE48"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eastAsia="Calibri" w:hAnsi="Arial" w:cs="Arial"/>
                <w:color w:val="000000" w:themeColor="text1"/>
                <w:sz w:val="24"/>
                <w:szCs w:val="24"/>
              </w:rPr>
              <w:t>High</w:t>
            </w:r>
          </w:p>
        </w:tc>
        <w:tc>
          <w:tcPr>
            <w:tcW w:w="1286" w:type="pct"/>
            <w:shd w:val="clear" w:color="auto" w:fill="00B050"/>
          </w:tcPr>
          <w:p w14:paraId="4A828235"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hAnsi="Arial" w:cs="Arial"/>
                <w:color w:val="000000" w:themeColor="text1"/>
                <w:sz w:val="24"/>
                <w:szCs w:val="24"/>
              </w:rPr>
              <w:t xml:space="preserve">High </w:t>
            </w:r>
          </w:p>
        </w:tc>
        <w:tc>
          <w:tcPr>
            <w:tcW w:w="1142" w:type="pct"/>
            <w:shd w:val="clear" w:color="auto" w:fill="FFC000"/>
          </w:tcPr>
          <w:p w14:paraId="0BCA11FC" w14:textId="77777777" w:rsidR="008A4A91" w:rsidRPr="00AC37E4" w:rsidRDefault="008A4A91" w:rsidP="005B3399">
            <w:pPr>
              <w:spacing w:line="360" w:lineRule="auto"/>
              <w:jc w:val="both"/>
              <w:rPr>
                <w:rFonts w:ascii="Arial" w:eastAsia="Calibri" w:hAnsi="Arial" w:cs="Arial"/>
                <w:sz w:val="24"/>
                <w:szCs w:val="24"/>
              </w:rPr>
            </w:pPr>
            <w:r w:rsidRPr="00AC37E4">
              <w:rPr>
                <w:rFonts w:ascii="Arial" w:eastAsia="Calibri" w:hAnsi="Arial" w:cs="Arial"/>
                <w:sz w:val="24"/>
                <w:szCs w:val="24"/>
              </w:rPr>
              <w:t xml:space="preserve">Basic </w:t>
            </w:r>
          </w:p>
        </w:tc>
      </w:tr>
      <w:tr w:rsidR="008A4A91" w:rsidRPr="00AC37E4" w14:paraId="69E678E8" w14:textId="77777777" w:rsidTr="00BF0000">
        <w:tc>
          <w:tcPr>
            <w:tcW w:w="1286" w:type="pct"/>
          </w:tcPr>
          <w:p w14:paraId="196C69EA" w14:textId="77777777" w:rsidR="008A4A91" w:rsidRPr="00AC37E4" w:rsidRDefault="008A4A91" w:rsidP="005B3399">
            <w:pPr>
              <w:spacing w:line="360" w:lineRule="auto"/>
              <w:jc w:val="both"/>
              <w:rPr>
                <w:rFonts w:ascii="Arial" w:hAnsi="Arial" w:cs="Arial"/>
                <w:sz w:val="24"/>
                <w:szCs w:val="24"/>
              </w:rPr>
            </w:pPr>
            <w:bookmarkStart w:id="1" w:name="_Hlk176792669"/>
            <w:r w:rsidRPr="00AC37E4">
              <w:rPr>
                <w:rFonts w:ascii="Arial" w:hAnsi="Arial" w:cs="Arial"/>
                <w:sz w:val="24"/>
                <w:szCs w:val="24"/>
              </w:rPr>
              <w:t>KPA 3: Financial Planning &amp; Budgets</w:t>
            </w:r>
            <w:bookmarkEnd w:id="1"/>
          </w:p>
        </w:tc>
        <w:tc>
          <w:tcPr>
            <w:tcW w:w="1286" w:type="pct"/>
            <w:shd w:val="clear" w:color="auto" w:fill="FFFF00"/>
          </w:tcPr>
          <w:p w14:paraId="6F27F7F1"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eastAsia="Calibri" w:hAnsi="Arial" w:cs="Arial"/>
                <w:color w:val="000000" w:themeColor="text1"/>
                <w:sz w:val="24"/>
                <w:szCs w:val="24"/>
              </w:rPr>
              <w:t>Medium</w:t>
            </w:r>
          </w:p>
        </w:tc>
        <w:tc>
          <w:tcPr>
            <w:tcW w:w="1286" w:type="pct"/>
            <w:shd w:val="clear" w:color="auto" w:fill="FFFF00"/>
          </w:tcPr>
          <w:p w14:paraId="6B5FD2C2" w14:textId="77777777" w:rsidR="008A4A91" w:rsidRPr="00AC37E4" w:rsidRDefault="008A4A91" w:rsidP="005B3399">
            <w:pPr>
              <w:spacing w:line="360" w:lineRule="auto"/>
              <w:jc w:val="both"/>
              <w:rPr>
                <w:rFonts w:ascii="Arial" w:hAnsi="Arial" w:cs="Arial"/>
                <w:sz w:val="24"/>
                <w:szCs w:val="24"/>
              </w:rPr>
            </w:pPr>
            <w:r w:rsidRPr="00AC37E4">
              <w:rPr>
                <w:rFonts w:ascii="Arial" w:hAnsi="Arial" w:cs="Arial"/>
                <w:sz w:val="24"/>
                <w:szCs w:val="24"/>
              </w:rPr>
              <w:t xml:space="preserve">Medium </w:t>
            </w:r>
          </w:p>
          <w:p w14:paraId="56254035" w14:textId="77777777" w:rsidR="008A4A91" w:rsidRPr="00AC37E4" w:rsidRDefault="008A4A91" w:rsidP="005B3399">
            <w:pPr>
              <w:spacing w:line="360" w:lineRule="auto"/>
              <w:jc w:val="both"/>
              <w:rPr>
                <w:rFonts w:ascii="Arial" w:hAnsi="Arial" w:cs="Arial"/>
                <w:bCs/>
                <w:color w:val="000000" w:themeColor="text1"/>
                <w:sz w:val="24"/>
                <w:szCs w:val="24"/>
              </w:rPr>
            </w:pPr>
          </w:p>
        </w:tc>
        <w:tc>
          <w:tcPr>
            <w:tcW w:w="1142" w:type="pct"/>
            <w:shd w:val="clear" w:color="auto" w:fill="FF0000"/>
          </w:tcPr>
          <w:p w14:paraId="6E1D0219" w14:textId="77777777" w:rsidR="008A4A91" w:rsidRPr="00AC37E4" w:rsidRDefault="008A4A91" w:rsidP="005B3399">
            <w:pPr>
              <w:spacing w:line="360" w:lineRule="auto"/>
              <w:jc w:val="both"/>
              <w:rPr>
                <w:rFonts w:ascii="Arial" w:eastAsia="Calibri" w:hAnsi="Arial" w:cs="Arial"/>
                <w:sz w:val="24"/>
                <w:szCs w:val="24"/>
              </w:rPr>
            </w:pPr>
            <w:r w:rsidRPr="00AC37E4">
              <w:rPr>
                <w:rFonts w:ascii="Arial" w:eastAsia="Calibri" w:hAnsi="Arial" w:cs="Arial"/>
                <w:sz w:val="24"/>
                <w:szCs w:val="24"/>
              </w:rPr>
              <w:t xml:space="preserve">Low </w:t>
            </w:r>
          </w:p>
        </w:tc>
      </w:tr>
      <w:tr w:rsidR="008A4A91" w:rsidRPr="00AC37E4" w14:paraId="44AC39CB" w14:textId="77777777" w:rsidTr="00BF0000">
        <w:tc>
          <w:tcPr>
            <w:tcW w:w="1286" w:type="pct"/>
          </w:tcPr>
          <w:p w14:paraId="49B957FD" w14:textId="77777777" w:rsidR="008A4A91" w:rsidRPr="00AC37E4" w:rsidRDefault="008A4A91" w:rsidP="005B3399">
            <w:pPr>
              <w:spacing w:line="360" w:lineRule="auto"/>
              <w:jc w:val="both"/>
              <w:rPr>
                <w:rFonts w:ascii="Arial" w:hAnsi="Arial" w:cs="Arial"/>
                <w:sz w:val="24"/>
                <w:szCs w:val="24"/>
              </w:rPr>
            </w:pPr>
            <w:bookmarkStart w:id="2" w:name="_Hlk176792689"/>
            <w:r w:rsidRPr="00AC37E4">
              <w:rPr>
                <w:rFonts w:ascii="Arial" w:hAnsi="Arial" w:cs="Arial"/>
                <w:sz w:val="24"/>
                <w:szCs w:val="24"/>
              </w:rPr>
              <w:t>KPA 4: Local Economic Development (LED)</w:t>
            </w:r>
            <w:bookmarkEnd w:id="2"/>
          </w:p>
        </w:tc>
        <w:tc>
          <w:tcPr>
            <w:tcW w:w="1286" w:type="pct"/>
            <w:shd w:val="clear" w:color="auto" w:fill="00B050"/>
          </w:tcPr>
          <w:p w14:paraId="66715A7A"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eastAsia="Calibri" w:hAnsi="Arial" w:cs="Arial"/>
                <w:color w:val="000000" w:themeColor="text1"/>
                <w:sz w:val="24"/>
                <w:szCs w:val="24"/>
              </w:rPr>
              <w:t>High</w:t>
            </w:r>
          </w:p>
        </w:tc>
        <w:tc>
          <w:tcPr>
            <w:tcW w:w="1286" w:type="pct"/>
            <w:shd w:val="clear" w:color="auto" w:fill="00B050"/>
          </w:tcPr>
          <w:p w14:paraId="25A8E4CC"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hAnsi="Arial" w:cs="Arial"/>
                <w:sz w:val="24"/>
                <w:szCs w:val="24"/>
              </w:rPr>
              <w:t xml:space="preserve">High </w:t>
            </w:r>
          </w:p>
        </w:tc>
        <w:tc>
          <w:tcPr>
            <w:tcW w:w="1142" w:type="pct"/>
            <w:shd w:val="clear" w:color="auto" w:fill="FFFF00"/>
          </w:tcPr>
          <w:p w14:paraId="5B5E1DDB" w14:textId="77777777" w:rsidR="008A4A91" w:rsidRPr="00AC37E4" w:rsidRDefault="008A4A91" w:rsidP="005B3399">
            <w:pPr>
              <w:spacing w:line="360" w:lineRule="auto"/>
              <w:jc w:val="both"/>
              <w:rPr>
                <w:rFonts w:ascii="Arial" w:eastAsia="Calibri" w:hAnsi="Arial" w:cs="Arial"/>
                <w:sz w:val="24"/>
                <w:szCs w:val="24"/>
              </w:rPr>
            </w:pPr>
            <w:r w:rsidRPr="00AC37E4">
              <w:rPr>
                <w:rFonts w:ascii="Arial" w:eastAsia="Calibri" w:hAnsi="Arial" w:cs="Arial"/>
                <w:sz w:val="24"/>
                <w:szCs w:val="24"/>
              </w:rPr>
              <w:t xml:space="preserve">Medium </w:t>
            </w:r>
          </w:p>
        </w:tc>
      </w:tr>
      <w:tr w:rsidR="008A4A91" w:rsidRPr="00AC37E4" w14:paraId="475A30B3" w14:textId="77777777" w:rsidTr="00BF0000">
        <w:tc>
          <w:tcPr>
            <w:tcW w:w="1286" w:type="pct"/>
          </w:tcPr>
          <w:p w14:paraId="1E31F56B" w14:textId="77777777" w:rsidR="008A4A91" w:rsidRPr="00AC37E4" w:rsidRDefault="008A4A91" w:rsidP="005B3399">
            <w:pPr>
              <w:spacing w:line="360" w:lineRule="auto"/>
              <w:jc w:val="both"/>
              <w:rPr>
                <w:rFonts w:ascii="Arial" w:hAnsi="Arial" w:cs="Arial"/>
                <w:sz w:val="24"/>
                <w:szCs w:val="24"/>
              </w:rPr>
            </w:pPr>
            <w:r w:rsidRPr="00AC37E4">
              <w:rPr>
                <w:rFonts w:ascii="Arial" w:hAnsi="Arial" w:cs="Arial"/>
                <w:sz w:val="24"/>
                <w:szCs w:val="24"/>
              </w:rPr>
              <w:t>KPA 5: Good Governance &amp; Public Participation</w:t>
            </w:r>
          </w:p>
        </w:tc>
        <w:tc>
          <w:tcPr>
            <w:tcW w:w="1286" w:type="pct"/>
            <w:shd w:val="clear" w:color="auto" w:fill="FFFF00"/>
          </w:tcPr>
          <w:p w14:paraId="7DA0C716"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eastAsia="Calibri" w:hAnsi="Arial" w:cs="Arial"/>
                <w:color w:val="000000" w:themeColor="text1"/>
                <w:sz w:val="24"/>
                <w:szCs w:val="24"/>
              </w:rPr>
              <w:t>Medium</w:t>
            </w:r>
          </w:p>
        </w:tc>
        <w:tc>
          <w:tcPr>
            <w:tcW w:w="1286" w:type="pct"/>
            <w:shd w:val="clear" w:color="auto" w:fill="00B050"/>
          </w:tcPr>
          <w:p w14:paraId="1C028032"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hAnsi="Arial" w:cs="Arial"/>
                <w:sz w:val="24"/>
                <w:szCs w:val="24"/>
              </w:rPr>
              <w:t xml:space="preserve">High </w:t>
            </w:r>
          </w:p>
        </w:tc>
        <w:tc>
          <w:tcPr>
            <w:tcW w:w="1142" w:type="pct"/>
            <w:shd w:val="clear" w:color="auto" w:fill="FFC000"/>
          </w:tcPr>
          <w:p w14:paraId="26FCB28A" w14:textId="77777777" w:rsidR="008A4A91" w:rsidRPr="00AC37E4" w:rsidRDefault="008A4A91" w:rsidP="005B3399">
            <w:pPr>
              <w:spacing w:line="360" w:lineRule="auto"/>
              <w:jc w:val="both"/>
              <w:rPr>
                <w:rFonts w:ascii="Arial" w:eastAsia="Calibri" w:hAnsi="Arial" w:cs="Arial"/>
                <w:bCs/>
                <w:sz w:val="24"/>
                <w:szCs w:val="24"/>
              </w:rPr>
            </w:pPr>
            <w:r w:rsidRPr="00AC37E4">
              <w:rPr>
                <w:rFonts w:ascii="Arial" w:hAnsi="Arial" w:cs="Arial"/>
                <w:bCs/>
                <w:sz w:val="24"/>
                <w:szCs w:val="24"/>
              </w:rPr>
              <w:t xml:space="preserve">Basic </w:t>
            </w:r>
          </w:p>
        </w:tc>
      </w:tr>
      <w:tr w:rsidR="008A4A91" w:rsidRPr="00AC37E4" w14:paraId="223876F0" w14:textId="77777777" w:rsidTr="00BF0000">
        <w:tc>
          <w:tcPr>
            <w:tcW w:w="1286" w:type="pct"/>
          </w:tcPr>
          <w:p w14:paraId="6A0B1153" w14:textId="77777777" w:rsidR="008A4A91" w:rsidRPr="00AC37E4" w:rsidRDefault="008A4A91" w:rsidP="005B3399">
            <w:pPr>
              <w:spacing w:line="360" w:lineRule="auto"/>
              <w:jc w:val="both"/>
              <w:rPr>
                <w:rFonts w:ascii="Arial" w:hAnsi="Arial" w:cs="Arial"/>
                <w:sz w:val="24"/>
                <w:szCs w:val="24"/>
              </w:rPr>
            </w:pPr>
            <w:r w:rsidRPr="00AC37E4">
              <w:rPr>
                <w:rFonts w:ascii="Arial" w:hAnsi="Arial" w:cs="Arial"/>
                <w:sz w:val="24"/>
                <w:szCs w:val="24"/>
              </w:rPr>
              <w:t xml:space="preserve">KPA 6: Institutional Arrangements </w:t>
            </w:r>
          </w:p>
        </w:tc>
        <w:tc>
          <w:tcPr>
            <w:tcW w:w="1286" w:type="pct"/>
            <w:shd w:val="clear" w:color="auto" w:fill="00B050"/>
          </w:tcPr>
          <w:p w14:paraId="45A4963D"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eastAsia="Calibri" w:hAnsi="Arial" w:cs="Arial"/>
                <w:color w:val="000000" w:themeColor="text1"/>
                <w:sz w:val="24"/>
                <w:szCs w:val="24"/>
              </w:rPr>
              <w:t>High</w:t>
            </w:r>
          </w:p>
        </w:tc>
        <w:tc>
          <w:tcPr>
            <w:tcW w:w="1286" w:type="pct"/>
            <w:shd w:val="clear" w:color="auto" w:fill="00B050"/>
          </w:tcPr>
          <w:p w14:paraId="56246A04" w14:textId="77777777" w:rsidR="008A4A91" w:rsidRPr="00AC37E4" w:rsidRDefault="008A4A91" w:rsidP="005B3399">
            <w:pPr>
              <w:spacing w:line="360" w:lineRule="auto"/>
              <w:jc w:val="both"/>
              <w:rPr>
                <w:rFonts w:ascii="Arial" w:hAnsi="Arial" w:cs="Arial"/>
                <w:sz w:val="24"/>
                <w:szCs w:val="24"/>
              </w:rPr>
            </w:pPr>
            <w:r w:rsidRPr="00AC37E4">
              <w:rPr>
                <w:rFonts w:ascii="Arial" w:hAnsi="Arial" w:cs="Arial"/>
                <w:sz w:val="24"/>
                <w:szCs w:val="24"/>
              </w:rPr>
              <w:t xml:space="preserve">High </w:t>
            </w:r>
          </w:p>
          <w:p w14:paraId="4E03FCB6" w14:textId="77777777" w:rsidR="008A4A91" w:rsidRPr="00AC37E4" w:rsidRDefault="008A4A91" w:rsidP="005B3399">
            <w:pPr>
              <w:spacing w:line="360" w:lineRule="auto"/>
              <w:jc w:val="both"/>
              <w:rPr>
                <w:rFonts w:ascii="Arial" w:hAnsi="Arial" w:cs="Arial"/>
                <w:bCs/>
                <w:color w:val="000000" w:themeColor="text1"/>
                <w:sz w:val="24"/>
                <w:szCs w:val="24"/>
              </w:rPr>
            </w:pPr>
          </w:p>
        </w:tc>
        <w:tc>
          <w:tcPr>
            <w:tcW w:w="1142" w:type="pct"/>
            <w:shd w:val="clear" w:color="auto" w:fill="FFC000"/>
          </w:tcPr>
          <w:p w14:paraId="0A02A31E" w14:textId="77777777" w:rsidR="008A4A91" w:rsidRPr="00AC37E4" w:rsidRDefault="008A4A91" w:rsidP="005B3399">
            <w:pPr>
              <w:spacing w:line="360" w:lineRule="auto"/>
              <w:jc w:val="both"/>
              <w:rPr>
                <w:rFonts w:ascii="Arial" w:eastAsia="Calibri" w:hAnsi="Arial" w:cs="Arial"/>
                <w:bCs/>
                <w:sz w:val="24"/>
                <w:szCs w:val="24"/>
              </w:rPr>
            </w:pPr>
            <w:r w:rsidRPr="00AC37E4">
              <w:rPr>
                <w:rFonts w:ascii="Arial" w:hAnsi="Arial" w:cs="Arial"/>
                <w:bCs/>
                <w:sz w:val="24"/>
                <w:szCs w:val="24"/>
              </w:rPr>
              <w:t xml:space="preserve">Basic </w:t>
            </w:r>
          </w:p>
        </w:tc>
      </w:tr>
      <w:tr w:rsidR="008A4A91" w:rsidRPr="00AC37E4" w14:paraId="051224BB" w14:textId="77777777" w:rsidTr="00BF0000">
        <w:trPr>
          <w:trHeight w:val="70"/>
        </w:trPr>
        <w:tc>
          <w:tcPr>
            <w:tcW w:w="1286" w:type="pct"/>
          </w:tcPr>
          <w:p w14:paraId="6B37A223" w14:textId="77777777" w:rsidR="008A4A91" w:rsidRPr="00AC37E4" w:rsidRDefault="008A4A91" w:rsidP="005B3399">
            <w:pPr>
              <w:spacing w:line="360" w:lineRule="auto"/>
              <w:jc w:val="both"/>
              <w:rPr>
                <w:rFonts w:ascii="Arial" w:hAnsi="Arial" w:cs="Arial"/>
                <w:b/>
                <w:sz w:val="24"/>
                <w:szCs w:val="24"/>
              </w:rPr>
            </w:pPr>
            <w:r w:rsidRPr="00AC37E4">
              <w:rPr>
                <w:rFonts w:ascii="Arial" w:hAnsi="Arial" w:cs="Arial"/>
                <w:b/>
                <w:sz w:val="24"/>
                <w:szCs w:val="24"/>
              </w:rPr>
              <w:t>Overall Rating</w:t>
            </w:r>
          </w:p>
        </w:tc>
        <w:tc>
          <w:tcPr>
            <w:tcW w:w="1286" w:type="pct"/>
            <w:shd w:val="clear" w:color="auto" w:fill="00B050"/>
          </w:tcPr>
          <w:p w14:paraId="50540775"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eastAsia="Calibri" w:hAnsi="Arial" w:cs="Arial"/>
                <w:b/>
                <w:bCs/>
                <w:color w:val="000000" w:themeColor="text1"/>
                <w:sz w:val="24"/>
                <w:szCs w:val="24"/>
              </w:rPr>
              <w:t>High</w:t>
            </w:r>
          </w:p>
        </w:tc>
        <w:tc>
          <w:tcPr>
            <w:tcW w:w="1286" w:type="pct"/>
            <w:shd w:val="clear" w:color="auto" w:fill="00B050"/>
          </w:tcPr>
          <w:p w14:paraId="42AEFF53" w14:textId="77777777" w:rsidR="008A4A91" w:rsidRPr="00AC37E4" w:rsidRDefault="008A4A91" w:rsidP="005B3399">
            <w:pPr>
              <w:spacing w:line="360" w:lineRule="auto"/>
              <w:jc w:val="both"/>
              <w:rPr>
                <w:rFonts w:ascii="Arial" w:hAnsi="Arial" w:cs="Arial"/>
                <w:bCs/>
                <w:color w:val="000000" w:themeColor="text1"/>
                <w:sz w:val="24"/>
                <w:szCs w:val="24"/>
              </w:rPr>
            </w:pPr>
            <w:r w:rsidRPr="00AC37E4">
              <w:rPr>
                <w:rFonts w:ascii="Arial" w:hAnsi="Arial" w:cs="Arial"/>
                <w:b/>
                <w:bCs/>
                <w:color w:val="000000" w:themeColor="text1"/>
                <w:sz w:val="24"/>
                <w:szCs w:val="24"/>
              </w:rPr>
              <w:t xml:space="preserve">High </w:t>
            </w:r>
          </w:p>
        </w:tc>
        <w:tc>
          <w:tcPr>
            <w:tcW w:w="1142" w:type="pct"/>
            <w:shd w:val="clear" w:color="auto" w:fill="FFC000"/>
          </w:tcPr>
          <w:p w14:paraId="4E85FB9A" w14:textId="77777777" w:rsidR="008A4A91" w:rsidRPr="00AC37E4" w:rsidRDefault="008A4A91" w:rsidP="005B3399">
            <w:pPr>
              <w:spacing w:line="360" w:lineRule="auto"/>
              <w:jc w:val="both"/>
              <w:rPr>
                <w:rFonts w:ascii="Arial" w:eastAsia="Calibri" w:hAnsi="Arial" w:cs="Arial"/>
                <w:b/>
                <w:sz w:val="24"/>
                <w:szCs w:val="24"/>
              </w:rPr>
            </w:pPr>
            <w:r w:rsidRPr="00AC37E4">
              <w:rPr>
                <w:rFonts w:ascii="Arial" w:eastAsia="Calibri" w:hAnsi="Arial" w:cs="Arial"/>
                <w:b/>
                <w:sz w:val="24"/>
                <w:szCs w:val="24"/>
              </w:rPr>
              <w:t xml:space="preserve">Basic </w:t>
            </w:r>
          </w:p>
        </w:tc>
      </w:tr>
    </w:tbl>
    <w:p w14:paraId="77442B99" w14:textId="77777777" w:rsidR="008A4A91" w:rsidRDefault="008A4A91"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3A0AC4" w14:textId="0DF2C55E" w:rsidR="007E43FC" w:rsidRPr="00494BFF" w:rsidRDefault="00AE1C9B"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3E6F66">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6F66">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6F66">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3E6F66">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Specific</w:t>
      </w:r>
      <w:r w:rsidR="007E43FC"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Assessment Findings on the 2022/23 Final IDP </w:t>
      </w:r>
    </w:p>
    <w:p w14:paraId="5FBBE4EE" w14:textId="3989BDB2" w:rsidR="007E43FC" w:rsidRPr="00494BFF"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report provides a summary of findings in all six KPAs. The municipality should refer to the IDP analysis and assessment report in relation to the details of the findings on gaps. </w:t>
      </w:r>
      <w:r w:rsidR="00812320">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verall findings and areas of concern on the 202</w:t>
      </w:r>
      <w:r w:rsidR="00812320">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949D8">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IDP assessment can be </w:t>
      </w:r>
      <w:r w:rsidR="00AE1C9B"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summarised</w:t>
      </w: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follows:  </w:t>
      </w:r>
    </w:p>
    <w:p w14:paraId="464A7599" w14:textId="77777777" w:rsidR="007E43FC" w:rsidRDefault="007E43FC"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56B1D4" w14:textId="77777777" w:rsidR="007949D8" w:rsidRDefault="007949D8"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EEA0C0" w14:textId="77777777" w:rsidR="007949D8" w:rsidRDefault="007949D8"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4BFF06" w14:textId="77777777" w:rsidR="007949D8" w:rsidRDefault="007949D8" w:rsidP="00BF5424">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8E4114" w14:textId="77777777" w:rsidR="007E43FC" w:rsidRPr="00494BFF" w:rsidRDefault="007E43FC"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KPA 1: Spatial Planning, Land, Human Settlement and Environmental Management – Overall Rating: High </w:t>
      </w:r>
    </w:p>
    <w:tbl>
      <w:tblPr>
        <w:tblStyle w:val="TableGrid0"/>
        <w:tblW w:w="9895" w:type="dxa"/>
        <w:tblLook w:val="04A0" w:firstRow="1" w:lastRow="0" w:firstColumn="1" w:lastColumn="0" w:noHBand="0" w:noVBand="1"/>
      </w:tblPr>
      <w:tblGrid>
        <w:gridCol w:w="1037"/>
        <w:gridCol w:w="4268"/>
        <w:gridCol w:w="4590"/>
      </w:tblGrid>
      <w:tr w:rsidR="00494BFF" w:rsidRPr="00494BFF" w14:paraId="459A5743" w14:textId="77777777" w:rsidTr="00494BFF">
        <w:trPr>
          <w:trHeight w:val="422"/>
        </w:trPr>
        <w:tc>
          <w:tcPr>
            <w:tcW w:w="1037" w:type="dxa"/>
            <w:shd w:val="clear" w:color="auto" w:fill="D9D9D9" w:themeFill="background1" w:themeFillShade="D9"/>
          </w:tcPr>
          <w:p w14:paraId="16DD0AEC" w14:textId="21B805F9" w:rsidR="00AE1C9B" w:rsidRPr="00494BFF" w:rsidRDefault="00AE1C9B" w:rsidP="007E43FC">
            <w:pPr>
              <w:jc w:val="both"/>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166841225"/>
            <w:r w:rsidRPr="00494BFF">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c>
        <w:tc>
          <w:tcPr>
            <w:tcW w:w="4268" w:type="dxa"/>
            <w:shd w:val="clear" w:color="auto" w:fill="D9D9D9" w:themeFill="background1" w:themeFillShade="D9"/>
          </w:tcPr>
          <w:p w14:paraId="6DD7074C" w14:textId="7A25990B" w:rsidR="00AE1C9B" w:rsidRPr="00494BFF" w:rsidRDefault="00AE1C9B" w:rsidP="007E43FC">
            <w:pPr>
              <w:jc w:val="both"/>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FINDINGS</w:t>
            </w:r>
          </w:p>
        </w:tc>
        <w:tc>
          <w:tcPr>
            <w:tcW w:w="4590" w:type="dxa"/>
            <w:shd w:val="clear" w:color="auto" w:fill="D9D9D9" w:themeFill="background1" w:themeFillShade="D9"/>
          </w:tcPr>
          <w:p w14:paraId="6D3FD9FB" w14:textId="60D9326D" w:rsidR="00AE1C9B" w:rsidRPr="00494BFF" w:rsidRDefault="00AE1C9B" w:rsidP="007E43FC">
            <w:pPr>
              <w:jc w:val="both"/>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 </w:t>
            </w:r>
          </w:p>
        </w:tc>
      </w:tr>
      <w:tr w:rsidR="00494BFF" w:rsidRPr="00494BFF" w14:paraId="0B84D007" w14:textId="77777777" w:rsidTr="00BF2C9E">
        <w:trPr>
          <w:trHeight w:val="2716"/>
        </w:trPr>
        <w:tc>
          <w:tcPr>
            <w:tcW w:w="1037" w:type="dxa"/>
          </w:tcPr>
          <w:p w14:paraId="7635DF7D" w14:textId="4469A1F9"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p>
        </w:tc>
        <w:tc>
          <w:tcPr>
            <w:tcW w:w="4268" w:type="dxa"/>
          </w:tcPr>
          <w:p w14:paraId="4D128087" w14:textId="1E1D122B" w:rsidR="00AE1C9B" w:rsidRPr="00494BFF" w:rsidRDefault="00AE1C9B"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municipality must develop the land audit report, land invasion policy and by-laws</w:t>
            </w:r>
          </w:p>
        </w:tc>
        <w:tc>
          <w:tcPr>
            <w:tcW w:w="4590" w:type="dxa"/>
          </w:tcPr>
          <w:p w14:paraId="59D9970E" w14:textId="57BE1AFF" w:rsidR="00AE1C9B" w:rsidRPr="00E25E87" w:rsidRDefault="00AE1C9B"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5E8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Land Audit, is in the plans of the Municipality; however, funding is still </w:t>
            </w:r>
            <w:r w:rsidR="00494BFF" w:rsidRPr="00E25E8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challenge, </w:t>
            </w:r>
            <w:r w:rsidR="007E21B8" w:rsidRPr="00E25E8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however,</w:t>
            </w:r>
            <w:r w:rsidR="00E25E87" w:rsidRPr="00E25E87">
              <w:rPr>
                <w:rFonts w:ascii="Arial" w:eastAsia="Times New Roman" w:hAnsi="Arial" w:cs="Arial"/>
                <w:color w:val="000000"/>
                <w:kern w:val="0"/>
                <w:lang w:val="en-ZA" w:eastAsia="en-ZA"/>
                <w14:ligatures w14:val="none"/>
              </w:rPr>
              <w:t xml:space="preserve"> on 14</w:t>
            </w:r>
            <w:r w:rsidR="00E25E87" w:rsidRPr="00E25E87">
              <w:rPr>
                <w:rFonts w:ascii="Arial" w:eastAsia="Times New Roman" w:hAnsi="Arial" w:cs="Arial"/>
                <w:color w:val="000000"/>
                <w:kern w:val="0"/>
                <w:vertAlign w:val="superscript"/>
                <w:lang w:val="en-ZA" w:eastAsia="en-ZA"/>
                <w14:ligatures w14:val="none"/>
              </w:rPr>
              <w:t>th</w:t>
            </w:r>
            <w:r w:rsidR="00E25E87" w:rsidRPr="00E25E87">
              <w:rPr>
                <w:rFonts w:ascii="Arial" w:eastAsia="Times New Roman" w:hAnsi="Arial" w:cs="Arial"/>
                <w:color w:val="000000"/>
                <w:kern w:val="0"/>
                <w:lang w:val="en-ZA" w:eastAsia="en-ZA"/>
                <w14:ligatures w14:val="none"/>
              </w:rPr>
              <w:t xml:space="preserve"> April 2025 a request has been sent to the Department of COGTA (Land Use Management and Admin section) and awaiting response</w:t>
            </w:r>
            <w:r w:rsidR="007E21B8" w:rsidRPr="00E25E8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land</w:t>
            </w:r>
            <w:r w:rsidRPr="00E25E8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invasion policy </w:t>
            </w:r>
            <w:r w:rsidR="009650FE">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w:t>
            </w:r>
            <w:r w:rsidRPr="00E25E8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development in the 202</w:t>
            </w:r>
            <w:r w:rsidR="005B0A3B" w:rsidRPr="00E25E8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E25E8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25E87" w:rsidRPr="00E25E8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financial</w:t>
            </w:r>
            <w:r w:rsidRPr="00E25E8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 </w:t>
            </w:r>
            <w:r w:rsidR="009650FE">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A8471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approve by Council </w:t>
            </w:r>
            <w:r w:rsidR="00BF2C9E">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00BF2C9E" w:rsidRPr="00BF2C9E">
              <w:rPr>
                <w:rFonts w:ascii="Arial" w:hAnsi="Arial" w:cs="Arial"/>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BF2C9E">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2025</w:t>
            </w:r>
          </w:p>
        </w:tc>
      </w:tr>
      <w:tr w:rsidR="00494BFF" w:rsidRPr="00494BFF" w14:paraId="09A87B61" w14:textId="77777777" w:rsidTr="00494BFF">
        <w:trPr>
          <w:trHeight w:val="1259"/>
        </w:trPr>
        <w:tc>
          <w:tcPr>
            <w:tcW w:w="1037" w:type="dxa"/>
          </w:tcPr>
          <w:p w14:paraId="37E9216F" w14:textId="0AE6697D"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4268" w:type="dxa"/>
          </w:tcPr>
          <w:p w14:paraId="05B469BB" w14:textId="0E72F0E4"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municipality must develop a climate change response strategy or activities that respond to climate change </w:t>
            </w:r>
          </w:p>
        </w:tc>
        <w:tc>
          <w:tcPr>
            <w:tcW w:w="4590" w:type="dxa"/>
          </w:tcPr>
          <w:p w14:paraId="7548EC91" w14:textId="64CCEF89" w:rsidR="00AE1C9B" w:rsidRPr="00494BFF" w:rsidRDefault="00AE1C9B"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Municipality will seek assistance to District Municipality </w:t>
            </w:r>
          </w:p>
        </w:tc>
      </w:tr>
      <w:tr w:rsidR="009C68D2" w:rsidRPr="00494BFF" w14:paraId="0738451B" w14:textId="77777777" w:rsidTr="00A22C78">
        <w:trPr>
          <w:trHeight w:val="2389"/>
        </w:trPr>
        <w:tc>
          <w:tcPr>
            <w:tcW w:w="1037" w:type="dxa"/>
          </w:tcPr>
          <w:p w14:paraId="3DF2A146" w14:textId="77777777" w:rsidR="009C68D2" w:rsidRPr="00494BFF" w:rsidRDefault="009C68D2"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268" w:type="dxa"/>
          </w:tcPr>
          <w:p w14:paraId="2021DFE3" w14:textId="06BD0310" w:rsidR="009C68D2" w:rsidRPr="00494BFF" w:rsidRDefault="00F04734"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473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municipal IDP must reflect Community Residential Units</w:t>
            </w:r>
          </w:p>
        </w:tc>
        <w:tc>
          <w:tcPr>
            <w:tcW w:w="4590" w:type="dxa"/>
          </w:tcPr>
          <w:p w14:paraId="4E96B8B1" w14:textId="6BA37BD3" w:rsidR="009C68D2" w:rsidRPr="00494BFF" w:rsidRDefault="00A22C78"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2C78">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municipality has a project on the construction of 178 RDP housing units across various words in the Makhanda areas. In </w:t>
            </w:r>
            <w:r w:rsidR="004B6909" w:rsidRPr="00A22C78">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w:t>
            </w:r>
            <w:r w:rsidRPr="00A22C78">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Department of Human Settlements has given the municipality an additional 4 housing projects, namely 100 Riebeek East, Makana Disaster 150, Fingo Village 52 &amp; Transit Camp</w:t>
            </w:r>
          </w:p>
        </w:tc>
      </w:tr>
      <w:tr w:rsidR="00494BFF" w:rsidRPr="00494BFF" w14:paraId="131BDA9A" w14:textId="77777777" w:rsidTr="00494BFF">
        <w:trPr>
          <w:trHeight w:val="1151"/>
        </w:trPr>
        <w:tc>
          <w:tcPr>
            <w:tcW w:w="1037" w:type="dxa"/>
          </w:tcPr>
          <w:p w14:paraId="7F3B8507" w14:textId="66E56F29"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4268" w:type="dxa"/>
          </w:tcPr>
          <w:p w14:paraId="296B4ED6" w14:textId="2192B3BA"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municipality must reflect on plans to protect its natural resources and heritage</w:t>
            </w:r>
          </w:p>
        </w:tc>
        <w:tc>
          <w:tcPr>
            <w:tcW w:w="4590" w:type="dxa"/>
          </w:tcPr>
          <w:p w14:paraId="14BC33CC" w14:textId="7C53EEF4" w:rsidR="00AE1C9B" w:rsidRPr="00494BFF" w:rsidRDefault="00AE1C9B"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Municipality will seek assistance to District Municipality and Department Environmental Management </w:t>
            </w:r>
          </w:p>
        </w:tc>
      </w:tr>
      <w:tr w:rsidR="00494BFF" w:rsidRPr="00494BFF" w14:paraId="5B82424F" w14:textId="77777777" w:rsidTr="00494BFF">
        <w:trPr>
          <w:trHeight w:val="1259"/>
        </w:trPr>
        <w:tc>
          <w:tcPr>
            <w:tcW w:w="1037" w:type="dxa"/>
          </w:tcPr>
          <w:p w14:paraId="1DF391E1" w14:textId="660B9F26"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4268" w:type="dxa"/>
          </w:tcPr>
          <w:p w14:paraId="4962A846" w14:textId="0E17B492"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municipality must indicate plans that are in place to address land degradation and revitalization or any environmental by-laws in place.  </w:t>
            </w:r>
          </w:p>
          <w:p w14:paraId="24301E36" w14:textId="77777777"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590" w:type="dxa"/>
          </w:tcPr>
          <w:p w14:paraId="6503BD4E" w14:textId="2A2874E0" w:rsidR="00AE1C9B" w:rsidRPr="00494BFF" w:rsidRDefault="00AE1C9B"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Municipality will seek assistance to District Municipality and Department Environmental Management</w:t>
            </w:r>
          </w:p>
        </w:tc>
      </w:tr>
      <w:tr w:rsidR="00494BFF" w:rsidRPr="00494BFF" w14:paraId="03941BF4" w14:textId="77777777" w:rsidTr="00494BFF">
        <w:trPr>
          <w:trHeight w:val="1259"/>
        </w:trPr>
        <w:tc>
          <w:tcPr>
            <w:tcW w:w="1037" w:type="dxa"/>
          </w:tcPr>
          <w:p w14:paraId="442D707C" w14:textId="3FFB048D"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4268" w:type="dxa"/>
          </w:tcPr>
          <w:p w14:paraId="37FC751E" w14:textId="08A2C149"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municipality must reflect evidence on an attempt to develop an environmental planning tool such as State of Environment Report (SOER), Environmental Management Framework (EMF), Environmental Management Plans (EMP), Aquatic Ecosystem, Ecological Infrastructure and Wetlands Bioregional Plants </w:t>
            </w:r>
          </w:p>
          <w:p w14:paraId="1E4121BC" w14:textId="77777777"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590" w:type="dxa"/>
          </w:tcPr>
          <w:p w14:paraId="43B7F739" w14:textId="5C4E622E" w:rsidR="00AE1C9B" w:rsidRPr="00494BFF" w:rsidRDefault="00AE1C9B"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Municipality will seek assistance to District Municipality and Department Environmental Management</w:t>
            </w:r>
          </w:p>
        </w:tc>
      </w:tr>
      <w:bookmarkEnd w:id="3"/>
    </w:tbl>
    <w:p w14:paraId="60E648CF" w14:textId="77777777" w:rsidR="00AE1C9B" w:rsidRDefault="00AE1C9B"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6BC44C" w14:textId="77777777" w:rsidR="0069459B" w:rsidRPr="00494BFF" w:rsidRDefault="0069459B"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B86231" w14:textId="022E7C70" w:rsidR="007E43FC" w:rsidRPr="00494BFF" w:rsidRDefault="007E43FC" w:rsidP="007E43FC">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KPA 2: </w:t>
      </w:r>
      <w:r w:rsidR="00AE1C9B"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Service Delivery &amp; Infrastructure Planning – Overall Rating: High </w:t>
      </w:r>
    </w:p>
    <w:tbl>
      <w:tblPr>
        <w:tblStyle w:val="TableGrid0"/>
        <w:tblW w:w="0" w:type="auto"/>
        <w:tblLook w:val="04A0" w:firstRow="1" w:lastRow="0" w:firstColumn="1" w:lastColumn="0" w:noHBand="0" w:noVBand="1"/>
      </w:tblPr>
      <w:tblGrid>
        <w:gridCol w:w="985"/>
        <w:gridCol w:w="4320"/>
        <w:gridCol w:w="4405"/>
      </w:tblGrid>
      <w:tr w:rsidR="00494BFF" w:rsidRPr="00494BFF" w14:paraId="78189A7E" w14:textId="77777777" w:rsidTr="00494BFF">
        <w:tc>
          <w:tcPr>
            <w:tcW w:w="985" w:type="dxa"/>
            <w:shd w:val="clear" w:color="auto" w:fill="D9D9D9" w:themeFill="background1" w:themeFillShade="D9"/>
          </w:tcPr>
          <w:p w14:paraId="63113A0F" w14:textId="2F61B6A9" w:rsidR="00AE1C9B" w:rsidRPr="00494BFF" w:rsidRDefault="00AE1C9B" w:rsidP="00AE1C9B">
            <w:pPr>
              <w:jc w:val="both"/>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c>
        <w:tc>
          <w:tcPr>
            <w:tcW w:w="4320" w:type="dxa"/>
            <w:shd w:val="clear" w:color="auto" w:fill="D9D9D9" w:themeFill="background1" w:themeFillShade="D9"/>
          </w:tcPr>
          <w:p w14:paraId="26ED3328" w14:textId="52A92B3D" w:rsidR="00AE1C9B" w:rsidRPr="00494BFF" w:rsidRDefault="00AE1C9B" w:rsidP="00AE1C9B">
            <w:pPr>
              <w:jc w:val="both"/>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FINDINGS</w:t>
            </w:r>
          </w:p>
        </w:tc>
        <w:tc>
          <w:tcPr>
            <w:tcW w:w="4405" w:type="dxa"/>
            <w:shd w:val="clear" w:color="auto" w:fill="D9D9D9" w:themeFill="background1" w:themeFillShade="D9"/>
          </w:tcPr>
          <w:p w14:paraId="74D059F9" w14:textId="3EECA5B1" w:rsidR="00AE1C9B" w:rsidRPr="00494BFF" w:rsidRDefault="00AE1C9B" w:rsidP="00AE1C9B">
            <w:pPr>
              <w:jc w:val="both"/>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 </w:t>
            </w:r>
          </w:p>
        </w:tc>
      </w:tr>
      <w:tr w:rsidR="00494BFF" w:rsidRPr="00494BFF" w14:paraId="11FC3CFD" w14:textId="77777777" w:rsidTr="00AE1C9B">
        <w:trPr>
          <w:trHeight w:val="58"/>
        </w:trPr>
        <w:tc>
          <w:tcPr>
            <w:tcW w:w="985" w:type="dxa"/>
          </w:tcPr>
          <w:p w14:paraId="62EBC97C" w14:textId="4F34FD01"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320" w:type="dxa"/>
          </w:tcPr>
          <w:p w14:paraId="332F568F" w14:textId="77777777"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municipality develops roads and stormwater Management Plan </w:t>
            </w:r>
          </w:p>
          <w:p w14:paraId="0A9D81AD" w14:textId="77777777"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405" w:type="dxa"/>
          </w:tcPr>
          <w:p w14:paraId="1D1736E9" w14:textId="264960BA"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Roads and stormwater Management Plan is part of the Municipal plan; however, challenge is still funding. Municipality does have Road Maintenance plan.  </w:t>
            </w:r>
          </w:p>
          <w:p w14:paraId="57848557" w14:textId="1EA2444A" w:rsidR="00AE1C9B" w:rsidRPr="00494BFF" w:rsidRDefault="00AE1C9B" w:rsidP="00AE1C9B">
            <w:pPr>
              <w:ind w:left="63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E1C9B" w:rsidRPr="00494BFF" w14:paraId="3736ADF6" w14:textId="77777777" w:rsidTr="00AE1C9B">
        <w:trPr>
          <w:trHeight w:val="1241"/>
        </w:trPr>
        <w:tc>
          <w:tcPr>
            <w:tcW w:w="985" w:type="dxa"/>
          </w:tcPr>
          <w:p w14:paraId="6AACAE73" w14:textId="1D552294" w:rsidR="00AE1C9B" w:rsidRPr="00494BFF" w:rsidRDefault="00033662"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4320" w:type="dxa"/>
          </w:tcPr>
          <w:p w14:paraId="4ECDAA68" w14:textId="77777777"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municipality must expedite the review and adoption of an integrated Waste Management Plan (IWMP) as contemplated in section 11 of the Nation Environmental Management Act: Waste Act (NEMWA) No.59 of 2008 </w:t>
            </w:r>
          </w:p>
          <w:p w14:paraId="7DAD5966" w14:textId="77777777" w:rsidR="00AE1C9B" w:rsidRPr="00494BFF"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405" w:type="dxa"/>
          </w:tcPr>
          <w:p w14:paraId="0E048AFB" w14:textId="77777777" w:rsidR="00AE1C9B" w:rsidRDefault="00AE1C9B"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Integrated Waste Management Plan (IWMP) is under review </w:t>
            </w:r>
          </w:p>
          <w:p w14:paraId="27626528" w14:textId="77777777" w:rsidR="005A0C6F" w:rsidRDefault="005A0C6F"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5A6442" w14:textId="77777777" w:rsidR="00AB3EE7" w:rsidRDefault="00AB3EE7"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4BA645" w14:textId="320927F7" w:rsidR="00AB3EE7" w:rsidRPr="00494BFF" w:rsidRDefault="00AB3EE7" w:rsidP="00AE1C9B">
            <w:pPr>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627B14BF" w14:textId="77777777" w:rsidR="00494BFF" w:rsidRDefault="00494BFF" w:rsidP="007E43FC">
      <w:pPr>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Hlk166840904"/>
    </w:p>
    <w:bookmarkEnd w:id="4"/>
    <w:p w14:paraId="4F6310A4" w14:textId="293525E6" w:rsidR="00AA1C31" w:rsidRPr="002D29DF" w:rsidRDefault="00494BFF" w:rsidP="00CE0DEE">
      <w:pPr>
        <w:jc w:val="both"/>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3E6F66">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2.3.4</w:t>
      </w:r>
      <w:r>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A1C31" w:rsidRPr="002D29DF">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ROLES AND RESPONSIBILITIES OF THE MUNICIPALITY</w:t>
      </w:r>
      <w:r w:rsidR="003E3720" w:rsidRPr="002D29DF">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(MAKANA)</w:t>
      </w:r>
    </w:p>
    <w:tbl>
      <w:tblPr>
        <w:tblStyle w:val="TableGrid0"/>
        <w:tblW w:w="9715" w:type="dxa"/>
        <w:tblLook w:val="04A0" w:firstRow="1" w:lastRow="0" w:firstColumn="1" w:lastColumn="0" w:noHBand="0" w:noVBand="1"/>
      </w:tblPr>
      <w:tblGrid>
        <w:gridCol w:w="3055"/>
        <w:gridCol w:w="6660"/>
      </w:tblGrid>
      <w:tr w:rsidR="002D29DF" w:rsidRPr="002D29DF" w14:paraId="6205D90E" w14:textId="77777777" w:rsidTr="003E6F66">
        <w:trPr>
          <w:trHeight w:val="260"/>
          <w:tblHeader/>
        </w:trPr>
        <w:tc>
          <w:tcPr>
            <w:tcW w:w="3055" w:type="dxa"/>
            <w:shd w:val="clear" w:color="auto" w:fill="EADEB4"/>
            <w:vAlign w:val="center"/>
          </w:tcPr>
          <w:p w14:paraId="75C26A40" w14:textId="7E1FD15B" w:rsidR="00325DE9" w:rsidRPr="002D29DF" w:rsidRDefault="00325DE9" w:rsidP="0060732F">
            <w:pPr>
              <w:spacing w:line="360" w:lineRule="auto"/>
              <w:jc w:val="cente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29D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ROLE PLAYER</w:t>
            </w:r>
          </w:p>
        </w:tc>
        <w:tc>
          <w:tcPr>
            <w:tcW w:w="6660" w:type="dxa"/>
            <w:shd w:val="clear" w:color="auto" w:fill="EADEB4"/>
            <w:vAlign w:val="center"/>
          </w:tcPr>
          <w:p w14:paraId="3E7322AB" w14:textId="0B27860A" w:rsidR="00325DE9" w:rsidRPr="002D29DF" w:rsidRDefault="00DB2AF1" w:rsidP="0060732F">
            <w:pPr>
              <w:spacing w:line="360" w:lineRule="auto"/>
              <w:jc w:val="cente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ROLES AND </w:t>
            </w:r>
            <w:r w:rsidR="00325DE9" w:rsidRPr="002D29D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RESPONSIBILIT</w:t>
            </w:r>
            <w:r w:rsidR="00C720CC">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IES</w:t>
            </w:r>
          </w:p>
        </w:tc>
      </w:tr>
      <w:tr w:rsidR="00371F80" w:rsidRPr="002D29DF" w14:paraId="69E9DD31" w14:textId="77777777" w:rsidTr="003E6F66">
        <w:tc>
          <w:tcPr>
            <w:tcW w:w="3055" w:type="dxa"/>
            <w:vMerge w:val="restart"/>
            <w:vAlign w:val="center"/>
          </w:tcPr>
          <w:p w14:paraId="1564CD3F" w14:textId="3370157B" w:rsidR="00371F80" w:rsidRPr="002D29DF" w:rsidRDefault="00371F80"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Council</w:t>
            </w:r>
          </w:p>
        </w:tc>
        <w:tc>
          <w:tcPr>
            <w:tcW w:w="6660" w:type="dxa"/>
          </w:tcPr>
          <w:p w14:paraId="5722B796" w14:textId="5DDFF992" w:rsidR="00371F80" w:rsidRPr="002D29DF" w:rsidRDefault="00371F80"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Final decision making </w:t>
            </w:r>
          </w:p>
        </w:tc>
      </w:tr>
      <w:tr w:rsidR="00371F80" w:rsidRPr="002D29DF" w14:paraId="52EDA5C5" w14:textId="77777777" w:rsidTr="003E6F66">
        <w:tc>
          <w:tcPr>
            <w:tcW w:w="3055" w:type="dxa"/>
            <w:vMerge/>
          </w:tcPr>
          <w:p w14:paraId="4BD789A0" w14:textId="77777777" w:rsidR="00371F80" w:rsidRPr="002D29DF" w:rsidRDefault="00371F80"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26C79D63" w14:textId="4BD91FC7" w:rsidR="00371F80" w:rsidRPr="002D29DF" w:rsidRDefault="00371F80"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Approval of the reviewed IDP document</w:t>
            </w:r>
          </w:p>
        </w:tc>
      </w:tr>
      <w:tr w:rsidR="000C4B2C" w:rsidRPr="002D29DF" w14:paraId="6145341F" w14:textId="77777777" w:rsidTr="003E6F66">
        <w:tc>
          <w:tcPr>
            <w:tcW w:w="3055" w:type="dxa"/>
            <w:vMerge w:val="restart"/>
            <w:vAlign w:val="center"/>
          </w:tcPr>
          <w:p w14:paraId="01FD695C" w14:textId="0649F3E6" w:rsidR="000C4B2C" w:rsidRPr="002D29DF" w:rsidRDefault="000C4B2C"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Ward </w:t>
            </w:r>
            <w:r w:rsidR="003E6F66">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councilor</w:t>
            </w:r>
          </w:p>
        </w:tc>
        <w:tc>
          <w:tcPr>
            <w:tcW w:w="6660" w:type="dxa"/>
          </w:tcPr>
          <w:p w14:paraId="71BFAC63" w14:textId="0D77F797" w:rsidR="000C4B2C" w:rsidRPr="002D29DF" w:rsidRDefault="000C4B2C"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Linking the IDP process with their const</w:t>
            </w:r>
            <w:r w:rsidR="00041B3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w:t>
            </w: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uencies</w:t>
            </w:r>
          </w:p>
        </w:tc>
      </w:tr>
      <w:tr w:rsidR="000C4B2C" w:rsidRPr="002D29DF" w14:paraId="24583375" w14:textId="77777777" w:rsidTr="003E6F66">
        <w:tc>
          <w:tcPr>
            <w:tcW w:w="3055" w:type="dxa"/>
            <w:vMerge/>
          </w:tcPr>
          <w:p w14:paraId="36ED783B" w14:textId="77777777" w:rsidR="000C4B2C" w:rsidRPr="002D29DF" w:rsidRDefault="000C4B2C"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4F2A49A6" w14:textId="1F2940AD" w:rsidR="000C4B2C" w:rsidRPr="002D29DF" w:rsidRDefault="000C4B2C"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Organizing public participation at ward level</w:t>
            </w:r>
          </w:p>
        </w:tc>
      </w:tr>
      <w:tr w:rsidR="00582768" w:rsidRPr="002D29DF" w14:paraId="42397FB1" w14:textId="77777777" w:rsidTr="003E6F66">
        <w:tc>
          <w:tcPr>
            <w:tcW w:w="3055" w:type="dxa"/>
            <w:vMerge w:val="restart"/>
            <w:vAlign w:val="center"/>
          </w:tcPr>
          <w:p w14:paraId="66BAD449" w14:textId="3A1257C5" w:rsidR="00582768" w:rsidRPr="002D29DF" w:rsidRDefault="00582768"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Mayor</w:t>
            </w:r>
          </w:p>
        </w:tc>
        <w:tc>
          <w:tcPr>
            <w:tcW w:w="6660" w:type="dxa"/>
          </w:tcPr>
          <w:p w14:paraId="286EEAFC" w14:textId="610E2E85" w:rsidR="00582768" w:rsidRPr="002D29DF" w:rsidRDefault="00582768"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Assign responsibilities to the municipal manager</w:t>
            </w:r>
          </w:p>
        </w:tc>
      </w:tr>
      <w:tr w:rsidR="00582768" w:rsidRPr="002D29DF" w14:paraId="35532AC4" w14:textId="77777777" w:rsidTr="003E6F66">
        <w:tc>
          <w:tcPr>
            <w:tcW w:w="3055" w:type="dxa"/>
            <w:vMerge/>
          </w:tcPr>
          <w:p w14:paraId="32E48158" w14:textId="77777777" w:rsidR="00582768" w:rsidRPr="002D29DF" w:rsidRDefault="00582768"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0342D0DC" w14:textId="493483AE" w:rsidR="00582768" w:rsidRPr="002D29DF" w:rsidRDefault="00582768"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Submit the IDP Process Plan to the council for approval </w:t>
            </w:r>
          </w:p>
        </w:tc>
      </w:tr>
      <w:tr w:rsidR="00582768" w:rsidRPr="002D29DF" w14:paraId="4B8BFFE0" w14:textId="77777777" w:rsidTr="003E6F66">
        <w:tc>
          <w:tcPr>
            <w:tcW w:w="3055" w:type="dxa"/>
            <w:vMerge/>
          </w:tcPr>
          <w:p w14:paraId="529C6670" w14:textId="77777777" w:rsidR="00582768" w:rsidRPr="002D29DF" w:rsidRDefault="00582768"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5512C13C" w14:textId="39816282" w:rsidR="00582768" w:rsidRPr="002D29DF" w:rsidRDefault="00582768"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Chairperson of the IDP representative forum</w:t>
            </w:r>
          </w:p>
        </w:tc>
      </w:tr>
      <w:tr w:rsidR="00582768" w:rsidRPr="002D29DF" w14:paraId="5C185933" w14:textId="77777777" w:rsidTr="003E6F66">
        <w:tc>
          <w:tcPr>
            <w:tcW w:w="3055" w:type="dxa"/>
            <w:vMerge/>
          </w:tcPr>
          <w:p w14:paraId="54E40F7D" w14:textId="77777777" w:rsidR="00582768" w:rsidRPr="002D29DF" w:rsidRDefault="00582768"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4C330374" w14:textId="15E4168A" w:rsidR="00582768" w:rsidRPr="002D29DF" w:rsidRDefault="00582768"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Chairperson of the </w:t>
            </w:r>
            <w:r w:rsid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IGR (</w:t>
            </w: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intergovernmental Relations forum </w:t>
            </w:r>
          </w:p>
        </w:tc>
      </w:tr>
      <w:tr w:rsidR="005E0002" w:rsidRPr="002D29DF" w14:paraId="5E19F355" w14:textId="77777777" w:rsidTr="003E6F66">
        <w:tc>
          <w:tcPr>
            <w:tcW w:w="3055" w:type="dxa"/>
            <w:vMerge w:val="restart"/>
            <w:vAlign w:val="center"/>
          </w:tcPr>
          <w:p w14:paraId="2D22CE1F" w14:textId="738C1838" w:rsidR="005E0002" w:rsidRPr="002D29DF" w:rsidRDefault="005E0002"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Municipal Manager</w:t>
            </w:r>
          </w:p>
        </w:tc>
        <w:tc>
          <w:tcPr>
            <w:tcW w:w="6660" w:type="dxa"/>
          </w:tcPr>
          <w:p w14:paraId="2B4A57E0" w14:textId="33908F7C" w:rsidR="005E0002" w:rsidRPr="002D29DF" w:rsidRDefault="005E0002"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Prepares IDP Process plan</w:t>
            </w:r>
          </w:p>
        </w:tc>
      </w:tr>
      <w:tr w:rsidR="005E0002" w:rsidRPr="002D29DF" w14:paraId="75C05F93" w14:textId="77777777" w:rsidTr="003E6F66">
        <w:tc>
          <w:tcPr>
            <w:tcW w:w="3055" w:type="dxa"/>
            <w:vMerge/>
          </w:tcPr>
          <w:p w14:paraId="2498DE3F" w14:textId="77777777" w:rsidR="005E0002" w:rsidRPr="002D29DF" w:rsidRDefault="005E0002"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1792CC9D" w14:textId="4BED8D13" w:rsidR="005E0002" w:rsidRPr="002D29DF" w:rsidRDefault="005E0002"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Ensure that timeframes are adhere to</w:t>
            </w:r>
          </w:p>
        </w:tc>
      </w:tr>
      <w:tr w:rsidR="005E0002" w:rsidRPr="002D29DF" w14:paraId="67930CA3" w14:textId="77777777" w:rsidTr="003E6F66">
        <w:tc>
          <w:tcPr>
            <w:tcW w:w="3055" w:type="dxa"/>
            <w:vMerge/>
          </w:tcPr>
          <w:p w14:paraId="701F819C" w14:textId="77777777" w:rsidR="005E0002" w:rsidRPr="002D29DF" w:rsidRDefault="005E0002"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03BC3D94" w14:textId="3B72D78F" w:rsidR="005E0002" w:rsidRPr="002D29DF" w:rsidRDefault="005E0002"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Decide on and monitor the IDP process </w:t>
            </w:r>
          </w:p>
        </w:tc>
      </w:tr>
      <w:tr w:rsidR="005E0002" w:rsidRPr="002D29DF" w14:paraId="7EB0E54C" w14:textId="77777777" w:rsidTr="003E6F66">
        <w:tc>
          <w:tcPr>
            <w:tcW w:w="3055" w:type="dxa"/>
            <w:vMerge/>
          </w:tcPr>
          <w:p w14:paraId="0F58BA0F" w14:textId="77777777" w:rsidR="005E0002" w:rsidRPr="002D29DF" w:rsidRDefault="005E0002"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59E69A0E" w14:textId="3B436BF8" w:rsidR="005E0002" w:rsidRPr="002D29DF" w:rsidRDefault="005E0002" w:rsidP="007D0D42">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Overall management and co ordination</w:t>
            </w:r>
          </w:p>
        </w:tc>
      </w:tr>
      <w:tr w:rsidR="005E0002" w14:paraId="5E524D1D" w14:textId="77777777" w:rsidTr="003E6F66">
        <w:tc>
          <w:tcPr>
            <w:tcW w:w="3055" w:type="dxa"/>
            <w:vMerge w:val="restart"/>
            <w:vAlign w:val="center"/>
          </w:tcPr>
          <w:p w14:paraId="6359891F" w14:textId="78FB41CA" w:rsidR="005E0002" w:rsidRPr="00601AC0" w:rsidRDefault="005E0002"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Chief Financial Officer</w:t>
            </w:r>
          </w:p>
        </w:tc>
        <w:tc>
          <w:tcPr>
            <w:tcW w:w="6660" w:type="dxa"/>
          </w:tcPr>
          <w:p w14:paraId="7CEE557B" w14:textId="28594B61" w:rsidR="005E0002" w:rsidRPr="005E0002" w:rsidRDefault="005E0002" w:rsidP="000632CE">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0002">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Alignment of IDP and budget </w:t>
            </w:r>
          </w:p>
        </w:tc>
      </w:tr>
      <w:tr w:rsidR="005E0002" w14:paraId="5AD05F50" w14:textId="77777777" w:rsidTr="003E6F66">
        <w:tc>
          <w:tcPr>
            <w:tcW w:w="3055" w:type="dxa"/>
            <w:vMerge/>
            <w:vAlign w:val="center"/>
          </w:tcPr>
          <w:p w14:paraId="16652E13" w14:textId="77777777" w:rsidR="005E0002" w:rsidRDefault="005E0002" w:rsidP="00494BFF">
            <w:pPr>
              <w:spacing w:line="360" w:lineRule="auto"/>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42A54EE4" w14:textId="5FCCC73F" w:rsidR="005E0002" w:rsidRPr="005E0002" w:rsidRDefault="005E0002" w:rsidP="000632CE">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0002">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Input on the development of </w:t>
            </w:r>
            <w:r w:rsidR="00494BFF" w:rsidRPr="005E0002">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SDBIP (</w:t>
            </w:r>
            <w:r w:rsidRPr="005E0002">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Delivery &amp; Budget Implement Plan)</w:t>
            </w:r>
          </w:p>
        </w:tc>
      </w:tr>
      <w:tr w:rsidR="00C070C7" w:rsidRPr="000632CE" w14:paraId="6E810582" w14:textId="77777777" w:rsidTr="003E6F66">
        <w:tc>
          <w:tcPr>
            <w:tcW w:w="3055" w:type="dxa"/>
            <w:vMerge w:val="restart"/>
            <w:vAlign w:val="center"/>
          </w:tcPr>
          <w:p w14:paraId="06E55BC7" w14:textId="5AEAB703" w:rsidR="00C070C7" w:rsidRPr="000632CE" w:rsidRDefault="00C070C7" w:rsidP="00494BFF">
            <w:pPr>
              <w:spacing w:line="276"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2CE">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Mayoral Committee</w:t>
            </w:r>
          </w:p>
        </w:tc>
        <w:tc>
          <w:tcPr>
            <w:tcW w:w="6660" w:type="dxa"/>
          </w:tcPr>
          <w:p w14:paraId="27FEA15C" w14:textId="4A7325C9" w:rsidR="00C070C7" w:rsidRPr="000632CE" w:rsidRDefault="00C070C7" w:rsidP="000632CE">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2CE">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Helps to harness common understanding between political and administrative component before the IDP reports are considered at council meeting </w:t>
            </w:r>
          </w:p>
        </w:tc>
      </w:tr>
      <w:tr w:rsidR="00C070C7" w14:paraId="01B73C65" w14:textId="77777777" w:rsidTr="003E6F66">
        <w:tc>
          <w:tcPr>
            <w:tcW w:w="3055" w:type="dxa"/>
            <w:vMerge/>
          </w:tcPr>
          <w:p w14:paraId="66BD4A2E" w14:textId="77777777" w:rsidR="00C070C7" w:rsidRDefault="00C070C7" w:rsidP="00EF4B1F">
            <w:pPr>
              <w:spacing w:line="360" w:lineRule="auto"/>
              <w:jc w:val="both"/>
              <w:rPr>
                <w:rFonts w:ascii="Arial" w:hAnsi="Arial" w:cs="Arial"/>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06D3AD97" w14:textId="7E8F6637" w:rsidR="00C070C7" w:rsidRPr="009C61ED" w:rsidRDefault="00C070C7" w:rsidP="009C61ED">
            <w:pPr>
              <w:spacing w:line="276"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1E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Makes recommendations to the IDP Representative Forum </w:t>
            </w:r>
          </w:p>
        </w:tc>
      </w:tr>
      <w:tr w:rsidR="00751DC1" w:rsidRPr="00751DC1" w14:paraId="6A259618" w14:textId="77777777" w:rsidTr="003E6F66">
        <w:tc>
          <w:tcPr>
            <w:tcW w:w="3055" w:type="dxa"/>
            <w:vMerge w:val="restart"/>
            <w:vAlign w:val="center"/>
          </w:tcPr>
          <w:p w14:paraId="6D94AD8E" w14:textId="1A3D9A5A" w:rsidR="00DB0605" w:rsidRPr="00751DC1" w:rsidRDefault="00DB0605"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 Manager</w:t>
            </w:r>
          </w:p>
        </w:tc>
        <w:tc>
          <w:tcPr>
            <w:tcW w:w="6660" w:type="dxa"/>
          </w:tcPr>
          <w:p w14:paraId="7BD309A2" w14:textId="0045AB7F" w:rsidR="00DB0605" w:rsidRPr="00751DC1" w:rsidRDefault="00DB0605"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 to day management of the IDP processes</w:t>
            </w:r>
          </w:p>
        </w:tc>
      </w:tr>
      <w:tr w:rsidR="00751DC1" w:rsidRPr="00751DC1" w14:paraId="7E164CEE" w14:textId="77777777" w:rsidTr="003E6F66">
        <w:tc>
          <w:tcPr>
            <w:tcW w:w="3055" w:type="dxa"/>
            <w:vMerge/>
            <w:vAlign w:val="center"/>
          </w:tcPr>
          <w:p w14:paraId="3EFBF581" w14:textId="77777777" w:rsidR="00DB0605" w:rsidRPr="00751DC1" w:rsidRDefault="00DB0605"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63062715" w14:textId="1AC15C86" w:rsidR="00DB0605" w:rsidRPr="00751DC1"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Coordinate</w:t>
            </w:r>
            <w:r w:rsidR="00DB0605"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technical and sectoral expertise </w:t>
            </w:r>
          </w:p>
        </w:tc>
      </w:tr>
      <w:tr w:rsidR="00751DC1" w:rsidRPr="00751DC1" w14:paraId="2BD7ACF6" w14:textId="77777777" w:rsidTr="003E6F66">
        <w:tc>
          <w:tcPr>
            <w:tcW w:w="3055" w:type="dxa"/>
            <w:vMerge/>
            <w:vAlign w:val="center"/>
          </w:tcPr>
          <w:p w14:paraId="389253C7" w14:textId="77777777" w:rsidR="00DB0605" w:rsidRPr="00751DC1" w:rsidRDefault="00DB0605"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60A4C2F2" w14:textId="3C799C68" w:rsidR="00DB0605" w:rsidRPr="00751DC1"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Coordinate</w:t>
            </w:r>
            <w:r w:rsidR="00DB0605"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sector plan inputs </w:t>
            </w:r>
          </w:p>
        </w:tc>
      </w:tr>
      <w:tr w:rsidR="00751DC1" w:rsidRPr="00751DC1" w14:paraId="4F2BA61E" w14:textId="77777777" w:rsidTr="003E6F66">
        <w:tc>
          <w:tcPr>
            <w:tcW w:w="3055" w:type="dxa"/>
            <w:vMerge/>
            <w:vAlign w:val="center"/>
          </w:tcPr>
          <w:p w14:paraId="7AFDC702" w14:textId="77777777" w:rsidR="00DB0605" w:rsidRPr="00751DC1" w:rsidRDefault="00DB0605"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74C89C93" w14:textId="0A527825" w:rsidR="00DB0605" w:rsidRPr="00751DC1" w:rsidRDefault="00DB0605"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Prepare Progress Report </w:t>
            </w:r>
          </w:p>
        </w:tc>
      </w:tr>
      <w:tr w:rsidR="00751DC1" w:rsidRPr="00751DC1" w14:paraId="4DCADBB6" w14:textId="77777777" w:rsidTr="003E6F66">
        <w:tc>
          <w:tcPr>
            <w:tcW w:w="3055" w:type="dxa"/>
            <w:vMerge/>
            <w:vAlign w:val="center"/>
          </w:tcPr>
          <w:p w14:paraId="6FB7DB05" w14:textId="77777777" w:rsidR="00DB0605" w:rsidRPr="00751DC1" w:rsidRDefault="00DB0605"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7B5A2F05" w14:textId="195A4B25" w:rsidR="00DB0605" w:rsidRPr="00751DC1" w:rsidRDefault="00DB0605"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Alignment of IDP and Budget</w:t>
            </w:r>
          </w:p>
        </w:tc>
      </w:tr>
      <w:tr w:rsidR="00751DC1" w:rsidRPr="00751DC1" w14:paraId="3902F8EF" w14:textId="77777777" w:rsidTr="003E6F66">
        <w:tc>
          <w:tcPr>
            <w:tcW w:w="3055" w:type="dxa"/>
            <w:vMerge/>
            <w:vAlign w:val="center"/>
          </w:tcPr>
          <w:p w14:paraId="65F90442" w14:textId="77777777" w:rsidR="00DB0605" w:rsidRPr="00751DC1" w:rsidRDefault="00DB0605"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1D253F88" w14:textId="55BB82DE" w:rsidR="00DB0605" w:rsidRPr="00751DC1" w:rsidRDefault="00DB0605"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stakeholder engagements</w:t>
            </w:r>
          </w:p>
        </w:tc>
      </w:tr>
      <w:tr w:rsidR="00751DC1" w:rsidRPr="00751DC1" w14:paraId="265911EC" w14:textId="77777777" w:rsidTr="003E6F66">
        <w:tc>
          <w:tcPr>
            <w:tcW w:w="3055" w:type="dxa"/>
            <w:vMerge/>
            <w:vAlign w:val="center"/>
          </w:tcPr>
          <w:p w14:paraId="5A5705DA" w14:textId="77777777" w:rsidR="00DB0605" w:rsidRPr="00751DC1" w:rsidRDefault="00DB0605"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5788635F" w14:textId="48E3F243" w:rsidR="00DB0605" w:rsidRPr="00751DC1" w:rsidRDefault="00DB0605" w:rsidP="00C340B8">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Integration of sector departments</w:t>
            </w:r>
          </w:p>
        </w:tc>
      </w:tr>
      <w:tr w:rsidR="00751DC1" w:rsidRPr="00751DC1" w14:paraId="71255A9D" w14:textId="77777777" w:rsidTr="003E6F66">
        <w:tc>
          <w:tcPr>
            <w:tcW w:w="3055" w:type="dxa"/>
            <w:vMerge/>
            <w:vAlign w:val="center"/>
          </w:tcPr>
          <w:p w14:paraId="2AB5EABA" w14:textId="77777777" w:rsidR="00DB0605" w:rsidRPr="00751DC1" w:rsidRDefault="00DB0605"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1FFABCAF" w14:textId="50CF2172" w:rsidR="00DB0605" w:rsidRPr="00751DC1" w:rsidRDefault="00DB0605"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 public participation engagements </w:t>
            </w:r>
          </w:p>
        </w:tc>
      </w:tr>
      <w:tr w:rsidR="00751DC1" w:rsidRPr="00751DC1" w14:paraId="4020C846" w14:textId="77777777" w:rsidTr="003E6F66">
        <w:tc>
          <w:tcPr>
            <w:tcW w:w="3055" w:type="dxa"/>
            <w:vMerge w:val="restart"/>
            <w:vAlign w:val="center"/>
          </w:tcPr>
          <w:p w14:paraId="07C29B70" w14:textId="73FEAF86" w:rsidR="00212BF6" w:rsidRPr="00751DC1" w:rsidRDefault="00212BF6"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 Steering Committee                            (using SMT – Senior Management Team)</w:t>
            </w:r>
          </w:p>
        </w:tc>
        <w:tc>
          <w:tcPr>
            <w:tcW w:w="6660" w:type="dxa"/>
          </w:tcPr>
          <w:p w14:paraId="4FD1D68D" w14:textId="78026023" w:rsidR="00212BF6" w:rsidRPr="00751DC1" w:rsidRDefault="00212BF6"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 and support the municipal manager and IDP Representative Forum</w:t>
            </w:r>
          </w:p>
        </w:tc>
      </w:tr>
      <w:tr w:rsidR="00751DC1" w:rsidRPr="00751DC1" w14:paraId="058616D4" w14:textId="77777777" w:rsidTr="003E6F66">
        <w:tc>
          <w:tcPr>
            <w:tcW w:w="3055" w:type="dxa"/>
            <w:vMerge/>
          </w:tcPr>
          <w:p w14:paraId="0D18F214" w14:textId="77777777" w:rsidR="00212BF6" w:rsidRPr="00751DC1" w:rsidRDefault="00212BF6"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110B9CAB" w14:textId="5D34B7BB" w:rsidR="00212BF6" w:rsidRPr="00751DC1" w:rsidRDefault="00212BF6"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Information “GAP” identification</w:t>
            </w:r>
          </w:p>
        </w:tc>
      </w:tr>
      <w:tr w:rsidR="003E6F66" w:rsidRPr="00751DC1" w14:paraId="20F0F6B9" w14:textId="77777777" w:rsidTr="003E6F66">
        <w:tc>
          <w:tcPr>
            <w:tcW w:w="3055" w:type="dxa"/>
            <w:vMerge w:val="restart"/>
          </w:tcPr>
          <w:p w14:paraId="76FEE071" w14:textId="09FA6FD2" w:rsidR="003E6F66" w:rsidRPr="00751DC1" w:rsidRDefault="003E6F66"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District Council</w:t>
            </w:r>
          </w:p>
        </w:tc>
        <w:tc>
          <w:tcPr>
            <w:tcW w:w="6660" w:type="dxa"/>
          </w:tcPr>
          <w:p w14:paraId="2AF55600" w14:textId="4DBD4EB1" w:rsidR="003E6F66" w:rsidRPr="00751DC1" w:rsidRDefault="003E6F66"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Oversee the alignment of the planning process internally with those of the Local Municipal areas </w:t>
            </w:r>
          </w:p>
        </w:tc>
      </w:tr>
      <w:tr w:rsidR="003E6F66" w:rsidRPr="00751DC1" w14:paraId="34A36667" w14:textId="77777777" w:rsidTr="003E6F66">
        <w:tc>
          <w:tcPr>
            <w:tcW w:w="3055" w:type="dxa"/>
            <w:vMerge/>
            <w:vAlign w:val="center"/>
          </w:tcPr>
          <w:p w14:paraId="5DF5312D" w14:textId="6889CFEC" w:rsidR="003E6F66" w:rsidRPr="00751DC1" w:rsidRDefault="003E6F66"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226C6D22" w14:textId="11788279" w:rsidR="003E6F66" w:rsidRPr="00751DC1" w:rsidRDefault="003E6F66"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 ordination role with all local municipalities within the district </w:t>
            </w:r>
          </w:p>
        </w:tc>
      </w:tr>
      <w:tr w:rsidR="003E6F66" w:rsidRPr="00751DC1" w14:paraId="43A02F9B" w14:textId="77777777" w:rsidTr="003E6F66">
        <w:tc>
          <w:tcPr>
            <w:tcW w:w="3055" w:type="dxa"/>
            <w:vMerge/>
          </w:tcPr>
          <w:p w14:paraId="4324C346" w14:textId="77777777" w:rsidR="003E6F66" w:rsidRPr="00751DC1" w:rsidRDefault="003E6F66"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74643708" w14:textId="0BEBEDF2" w:rsidR="003E6F66" w:rsidRPr="00751DC1" w:rsidRDefault="003E6F66"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Ensure horizontal and vertical alignment of the municipal IDPs in the district area </w:t>
            </w:r>
          </w:p>
        </w:tc>
      </w:tr>
      <w:tr w:rsidR="003E6F66" w:rsidRPr="00751DC1" w14:paraId="3563833E" w14:textId="77777777" w:rsidTr="003E6F66">
        <w:tc>
          <w:tcPr>
            <w:tcW w:w="3055" w:type="dxa"/>
            <w:vMerge/>
          </w:tcPr>
          <w:p w14:paraId="2DAE24F9" w14:textId="77777777" w:rsidR="003E6F66" w:rsidRPr="00751DC1" w:rsidRDefault="003E6F66"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0CCD2726" w14:textId="4A83BB63" w:rsidR="003E6F66" w:rsidRPr="00751DC1" w:rsidRDefault="003E6F66"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Facilitation of the vertical alignment of IDPs with other spheres of government and sector departments </w:t>
            </w:r>
          </w:p>
        </w:tc>
      </w:tr>
      <w:tr w:rsidR="003E6F66" w:rsidRPr="00751DC1" w14:paraId="29EB3C94" w14:textId="77777777" w:rsidTr="003E6F66">
        <w:tc>
          <w:tcPr>
            <w:tcW w:w="3055" w:type="dxa"/>
            <w:vMerge/>
          </w:tcPr>
          <w:p w14:paraId="3DB35172" w14:textId="77777777" w:rsidR="003E6F66" w:rsidRPr="00751DC1" w:rsidRDefault="003E6F66"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23485B82" w14:textId="47FC8C1A" w:rsidR="003E6F66" w:rsidRPr="00751DC1" w:rsidRDefault="003E6F66"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events for joint strategy workshop with local municipalities, provincial and national role players and other subject matter specialists </w:t>
            </w:r>
          </w:p>
        </w:tc>
      </w:tr>
      <w:tr w:rsidR="00751DC1" w:rsidRPr="00751DC1" w14:paraId="616F6995" w14:textId="77777777" w:rsidTr="003E6F66">
        <w:tc>
          <w:tcPr>
            <w:tcW w:w="3055" w:type="dxa"/>
            <w:vAlign w:val="center"/>
          </w:tcPr>
          <w:p w14:paraId="016099B3" w14:textId="1CDB1EF3" w:rsidR="00212BF6" w:rsidRPr="00751DC1" w:rsidRDefault="00212BF6"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Ward </w:t>
            </w:r>
            <w:r w:rsidR="008C7596"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751DC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ommittees</w:t>
            </w:r>
          </w:p>
        </w:tc>
        <w:tc>
          <w:tcPr>
            <w:tcW w:w="6660" w:type="dxa"/>
          </w:tcPr>
          <w:p w14:paraId="71F50FE3" w14:textId="789C494A" w:rsidR="00212BF6" w:rsidRPr="00751DC1" w:rsidRDefault="00CA41E7"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be consulted on an </w:t>
            </w:r>
            <w:r w:rsidR="00494BFF">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ndividual or collective basis to establish community needs and reach consensus </w:t>
            </w:r>
            <w:r w:rsidR="00B92153">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IDP projects/ initiatives and priorities</w:t>
            </w:r>
          </w:p>
        </w:tc>
      </w:tr>
      <w:tr w:rsidR="00751DC1" w:rsidRPr="00751DC1" w14:paraId="06F2961A" w14:textId="77777777" w:rsidTr="003E6F66">
        <w:tc>
          <w:tcPr>
            <w:tcW w:w="3055" w:type="dxa"/>
          </w:tcPr>
          <w:p w14:paraId="516060DF" w14:textId="5CD610F6" w:rsidR="00212BF6" w:rsidRPr="00751DC1" w:rsidRDefault="00B92153" w:rsidP="00494BFF">
            <w:pPr>
              <w:spacing w:line="360" w:lineRule="auto"/>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 Representative</w:t>
            </w:r>
            <w:r w:rsidR="00646AB2">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Forum (use IGR)</w:t>
            </w:r>
          </w:p>
        </w:tc>
        <w:tc>
          <w:tcPr>
            <w:tcW w:w="6660" w:type="dxa"/>
          </w:tcPr>
          <w:p w14:paraId="7971345C" w14:textId="28053560" w:rsidR="00212BF6" w:rsidRPr="00751DC1" w:rsidRDefault="00646AB2"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Representing public interest and contribution knowledge and ideas </w:t>
            </w:r>
          </w:p>
        </w:tc>
      </w:tr>
      <w:tr w:rsidR="00494BFF" w:rsidRPr="00751DC1" w14:paraId="5F7AF8E0" w14:textId="77777777" w:rsidTr="003E6F66">
        <w:tc>
          <w:tcPr>
            <w:tcW w:w="3055" w:type="dxa"/>
            <w:vMerge w:val="restart"/>
          </w:tcPr>
          <w:p w14:paraId="0E1BA9F3" w14:textId="4AFCE98F" w:rsidR="00494BFF" w:rsidRPr="00751DC1"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Governmental Departments, parastatals and NGOs</w:t>
            </w:r>
          </w:p>
        </w:tc>
        <w:tc>
          <w:tcPr>
            <w:tcW w:w="6660" w:type="dxa"/>
          </w:tcPr>
          <w:p w14:paraId="565394A9" w14:textId="05321094" w:rsidR="00494BFF" w:rsidRPr="00751DC1"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data information </w:t>
            </w:r>
          </w:p>
        </w:tc>
      </w:tr>
      <w:tr w:rsidR="00494BFF" w:rsidRPr="00751DC1" w14:paraId="467D5A37" w14:textId="77777777" w:rsidTr="003E6F66">
        <w:tc>
          <w:tcPr>
            <w:tcW w:w="3055" w:type="dxa"/>
            <w:vMerge/>
          </w:tcPr>
          <w:p w14:paraId="3D78588D" w14:textId="77777777" w:rsidR="00494BFF"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4CE9F589" w14:textId="1427869F" w:rsidR="00494BFF"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Budget information </w:t>
            </w:r>
          </w:p>
        </w:tc>
      </w:tr>
      <w:tr w:rsidR="00494BFF" w:rsidRPr="00751DC1" w14:paraId="603FE40D" w14:textId="77777777" w:rsidTr="003E6F66">
        <w:tc>
          <w:tcPr>
            <w:tcW w:w="3055" w:type="dxa"/>
            <w:vMerge/>
          </w:tcPr>
          <w:p w14:paraId="7D716757" w14:textId="77777777" w:rsidR="00494BFF"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02966F7E" w14:textId="627CC298" w:rsidR="00494BFF"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Alignment of budget and IDP</w:t>
            </w:r>
          </w:p>
        </w:tc>
      </w:tr>
      <w:tr w:rsidR="00494BFF" w:rsidRPr="00751DC1" w14:paraId="03E82E6A" w14:textId="77777777" w:rsidTr="003E6F66">
        <w:tc>
          <w:tcPr>
            <w:tcW w:w="3055" w:type="dxa"/>
            <w:vMerge/>
          </w:tcPr>
          <w:p w14:paraId="650D9FCE" w14:textId="77777777" w:rsidR="00494BFF"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56B8A03D" w14:textId="2FBBE59F" w:rsidR="00494BFF"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professional and technical expertise</w:t>
            </w:r>
          </w:p>
        </w:tc>
      </w:tr>
      <w:tr w:rsidR="00494BFF" w:rsidRPr="00751DC1" w14:paraId="37BCC5B7" w14:textId="77777777" w:rsidTr="003E6F66">
        <w:tc>
          <w:tcPr>
            <w:tcW w:w="3055" w:type="dxa"/>
            <w:vMerge/>
          </w:tcPr>
          <w:p w14:paraId="53FF2CFE" w14:textId="77777777" w:rsidR="00494BFF"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0" w:type="dxa"/>
          </w:tcPr>
          <w:p w14:paraId="7F6DF0D3" w14:textId="1CC2DC70" w:rsidR="00494BFF" w:rsidRDefault="00494BFF" w:rsidP="00EF4B1F">
            <w:pPr>
              <w:spacing w:line="36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 in facilitating the community-based planning (CBP)</w:t>
            </w:r>
          </w:p>
        </w:tc>
      </w:tr>
    </w:tbl>
    <w:p w14:paraId="4388C847" w14:textId="77777777" w:rsidR="003E3720" w:rsidRDefault="003E3720" w:rsidP="00BC56F1">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93F9F1" w14:textId="77777777" w:rsidR="00D81BCF" w:rsidRDefault="00D81BCF" w:rsidP="00BC56F1">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5D8598" w14:textId="77777777" w:rsidR="00D81BCF" w:rsidRDefault="00D81BCF" w:rsidP="00BC56F1">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74EC79" w14:textId="77777777" w:rsidR="00D81BCF" w:rsidRDefault="00D81BCF" w:rsidP="00BC56F1">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292A4E" w14:textId="77777777" w:rsidR="00D81BCF" w:rsidRDefault="00D81BCF" w:rsidP="00BC56F1">
      <w:pPr>
        <w:spacing w:after="0"/>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A3D9BE" w14:textId="3C739A2E" w:rsidR="00C72ED6" w:rsidRPr="00C72ED6" w:rsidRDefault="00033662" w:rsidP="003E6F66">
      <w:pPr>
        <w:ind w:left="-288"/>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C72ED6"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3E6F6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12.3.5</w:t>
      </w:r>
      <w:r w:rsidR="00C72ED6"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6F6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72ED6"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MECHNISM FOR COMMUNITY AND STAKEHOLDERS’ PARTICIPATION  </w:t>
      </w:r>
    </w:p>
    <w:tbl>
      <w:tblPr>
        <w:tblW w:w="9630" w:type="dxa"/>
        <w:tblInd w:w="-5" w:type="dxa"/>
        <w:tblCellMar>
          <w:top w:w="56" w:type="dxa"/>
          <w:left w:w="104" w:type="dxa"/>
          <w:right w:w="51" w:type="dxa"/>
        </w:tblCellMar>
        <w:tblLook w:val="04A0" w:firstRow="1" w:lastRow="0" w:firstColumn="1" w:lastColumn="0" w:noHBand="0" w:noVBand="1"/>
      </w:tblPr>
      <w:tblGrid>
        <w:gridCol w:w="3114"/>
        <w:gridCol w:w="6516"/>
      </w:tblGrid>
      <w:tr w:rsidR="00C72ED6" w:rsidRPr="00C72ED6" w14:paraId="4F02D430" w14:textId="77777777" w:rsidTr="00033662">
        <w:trPr>
          <w:trHeight w:val="432"/>
        </w:trPr>
        <w:tc>
          <w:tcPr>
            <w:tcW w:w="3114" w:type="dxa"/>
            <w:tcBorders>
              <w:top w:val="single" w:sz="4" w:space="0" w:color="000000"/>
              <w:left w:val="single" w:sz="4" w:space="0" w:color="000000"/>
              <w:bottom w:val="single" w:sz="4" w:space="0" w:color="000000"/>
              <w:right w:val="single" w:sz="4" w:space="0" w:color="000000"/>
            </w:tcBorders>
            <w:shd w:val="clear" w:color="auto" w:fill="CCBC9C"/>
          </w:tcPr>
          <w:p w14:paraId="3C1213A9" w14:textId="77777777" w:rsidR="00C72ED6" w:rsidRPr="00C72ED6" w:rsidRDefault="00C72ED6" w:rsidP="00C72ED6">
            <w:pPr>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PHASE </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16" w:type="dxa"/>
            <w:tcBorders>
              <w:top w:val="single" w:sz="4" w:space="0" w:color="000000"/>
              <w:left w:val="single" w:sz="4" w:space="0" w:color="000000"/>
              <w:bottom w:val="single" w:sz="4" w:space="0" w:color="000000"/>
              <w:right w:val="single" w:sz="4" w:space="0" w:color="000000"/>
            </w:tcBorders>
            <w:shd w:val="clear" w:color="auto" w:fill="CCBC9C"/>
          </w:tcPr>
          <w:p w14:paraId="1C890147" w14:textId="77777777" w:rsidR="00C72ED6" w:rsidRPr="00C72ED6" w:rsidRDefault="00C72ED6" w:rsidP="00C72ED6">
            <w:pPr>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PARTICIPATION MECHANISMS </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62D7A138" w14:textId="77777777" w:rsidTr="00033662">
        <w:trPr>
          <w:trHeight w:val="690"/>
        </w:trPr>
        <w:tc>
          <w:tcPr>
            <w:tcW w:w="3114" w:type="dxa"/>
            <w:vMerge w:val="restart"/>
            <w:tcBorders>
              <w:top w:val="single" w:sz="4" w:space="0" w:color="000000"/>
              <w:left w:val="single" w:sz="4" w:space="0" w:color="000000"/>
              <w:bottom w:val="single" w:sz="4" w:space="0" w:color="000000"/>
              <w:right w:val="single" w:sz="4" w:space="0" w:color="000000"/>
            </w:tcBorders>
          </w:tcPr>
          <w:p w14:paraId="3A9315A5"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Analysis</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16" w:type="dxa"/>
            <w:tcBorders>
              <w:top w:val="single" w:sz="4" w:space="0" w:color="000000"/>
              <w:left w:val="single" w:sz="4" w:space="0" w:color="000000"/>
              <w:bottom w:val="single" w:sz="4" w:space="0" w:color="000000"/>
              <w:right w:val="single" w:sz="4" w:space="0" w:color="000000"/>
            </w:tcBorders>
          </w:tcPr>
          <w:p w14:paraId="4BED1F53" w14:textId="25EB6622"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Community Based Planning (Mayoral Imbizo and IDP/Budget Road </w:t>
            </w:r>
            <w:r w:rsidR="003E6F66"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Shows)  </w:t>
            </w:r>
          </w:p>
        </w:tc>
      </w:tr>
      <w:tr w:rsidR="00C72ED6" w:rsidRPr="00C72ED6" w14:paraId="4260034F" w14:textId="77777777" w:rsidTr="00033662">
        <w:trPr>
          <w:trHeight w:val="434"/>
        </w:trPr>
        <w:tc>
          <w:tcPr>
            <w:tcW w:w="3114" w:type="dxa"/>
            <w:vMerge/>
            <w:tcBorders>
              <w:top w:val="nil"/>
              <w:left w:val="single" w:sz="4" w:space="0" w:color="000000"/>
              <w:bottom w:val="single" w:sz="4" w:space="0" w:color="000000"/>
              <w:right w:val="single" w:sz="4" w:space="0" w:color="000000"/>
            </w:tcBorders>
          </w:tcPr>
          <w:p w14:paraId="0550DB08"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516" w:type="dxa"/>
            <w:tcBorders>
              <w:top w:val="single" w:sz="4" w:space="0" w:color="000000"/>
              <w:left w:val="single" w:sz="4" w:space="0" w:color="000000"/>
              <w:bottom w:val="single" w:sz="4" w:space="0" w:color="000000"/>
              <w:right w:val="single" w:sz="4" w:space="0" w:color="000000"/>
            </w:tcBorders>
          </w:tcPr>
          <w:p w14:paraId="09EF74C9"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IDP Representative Forum (Community Stakeholder engagement) </w:t>
            </w:r>
          </w:p>
        </w:tc>
      </w:tr>
      <w:tr w:rsidR="00C72ED6" w:rsidRPr="00C72ED6" w14:paraId="51A9817B" w14:textId="77777777" w:rsidTr="00033662">
        <w:trPr>
          <w:trHeight w:val="437"/>
        </w:trPr>
        <w:tc>
          <w:tcPr>
            <w:tcW w:w="3114" w:type="dxa"/>
            <w:vMerge w:val="restart"/>
            <w:tcBorders>
              <w:top w:val="single" w:sz="4" w:space="0" w:color="000000"/>
              <w:left w:val="single" w:sz="4" w:space="0" w:color="000000"/>
              <w:bottom w:val="single" w:sz="4" w:space="0" w:color="000000"/>
              <w:right w:val="single" w:sz="4" w:space="0" w:color="000000"/>
            </w:tcBorders>
          </w:tcPr>
          <w:p w14:paraId="786BC1B1"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Strategies and </w:t>
            </w:r>
          </w:p>
          <w:p w14:paraId="58F294E4"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Objectives</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16" w:type="dxa"/>
            <w:tcBorders>
              <w:top w:val="single" w:sz="4" w:space="0" w:color="000000"/>
              <w:left w:val="single" w:sz="4" w:space="0" w:color="000000"/>
              <w:bottom w:val="single" w:sz="4" w:space="0" w:color="000000"/>
              <w:right w:val="single" w:sz="4" w:space="0" w:color="000000"/>
            </w:tcBorders>
          </w:tcPr>
          <w:p w14:paraId="6D46D6C0"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District Level Strategy workshops  </w:t>
            </w:r>
          </w:p>
        </w:tc>
      </w:tr>
      <w:tr w:rsidR="00C72ED6" w:rsidRPr="00C72ED6" w14:paraId="7F65EC9A" w14:textId="77777777" w:rsidTr="00033662">
        <w:trPr>
          <w:trHeight w:val="434"/>
        </w:trPr>
        <w:tc>
          <w:tcPr>
            <w:tcW w:w="3114" w:type="dxa"/>
            <w:vMerge/>
            <w:tcBorders>
              <w:top w:val="nil"/>
              <w:left w:val="single" w:sz="4" w:space="0" w:color="000000"/>
              <w:bottom w:val="single" w:sz="4" w:space="0" w:color="auto"/>
              <w:right w:val="single" w:sz="4" w:space="0" w:color="000000"/>
            </w:tcBorders>
          </w:tcPr>
          <w:p w14:paraId="6ED91DBA"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516" w:type="dxa"/>
            <w:tcBorders>
              <w:top w:val="single" w:sz="4" w:space="0" w:color="000000"/>
              <w:left w:val="single" w:sz="4" w:space="0" w:color="000000"/>
              <w:bottom w:val="single" w:sz="4" w:space="0" w:color="auto"/>
              <w:right w:val="single" w:sz="4" w:space="0" w:color="000000"/>
            </w:tcBorders>
          </w:tcPr>
          <w:p w14:paraId="1A5664CE"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Strategic Planning Session   </w:t>
            </w:r>
          </w:p>
        </w:tc>
      </w:tr>
      <w:tr w:rsidR="00C72ED6" w:rsidRPr="00C72ED6" w14:paraId="18194BF0" w14:textId="77777777" w:rsidTr="00033662">
        <w:trPr>
          <w:trHeight w:val="434"/>
        </w:trPr>
        <w:tc>
          <w:tcPr>
            <w:tcW w:w="3114" w:type="dxa"/>
            <w:vMerge w:val="restart"/>
            <w:tcBorders>
              <w:top w:val="single" w:sz="4" w:space="0" w:color="auto"/>
              <w:left w:val="single" w:sz="4" w:space="0" w:color="auto"/>
              <w:bottom w:val="single" w:sz="4" w:space="0" w:color="auto"/>
              <w:right w:val="single" w:sz="4" w:space="0" w:color="auto"/>
            </w:tcBorders>
          </w:tcPr>
          <w:p w14:paraId="0432D1E0"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Proposals</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16" w:type="dxa"/>
            <w:tcBorders>
              <w:top w:val="single" w:sz="4" w:space="0" w:color="auto"/>
              <w:left w:val="single" w:sz="4" w:space="0" w:color="auto"/>
              <w:bottom w:val="single" w:sz="4" w:space="0" w:color="auto"/>
              <w:right w:val="single" w:sz="4" w:space="0" w:color="auto"/>
            </w:tcBorders>
          </w:tcPr>
          <w:p w14:paraId="2CAA30A7"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IDP Representative Forum Meeting  </w:t>
            </w:r>
          </w:p>
        </w:tc>
      </w:tr>
      <w:tr w:rsidR="00C72ED6" w:rsidRPr="00C72ED6" w14:paraId="3F8841C5" w14:textId="77777777" w:rsidTr="00033662">
        <w:trPr>
          <w:trHeight w:val="437"/>
        </w:trPr>
        <w:tc>
          <w:tcPr>
            <w:tcW w:w="3114" w:type="dxa"/>
            <w:vMerge/>
            <w:tcBorders>
              <w:top w:val="single" w:sz="4" w:space="0" w:color="auto"/>
              <w:left w:val="single" w:sz="4" w:space="0" w:color="auto"/>
              <w:bottom w:val="single" w:sz="4" w:space="0" w:color="auto"/>
              <w:right w:val="single" w:sz="4" w:space="0" w:color="auto"/>
            </w:tcBorders>
          </w:tcPr>
          <w:p w14:paraId="1D8304CA"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516" w:type="dxa"/>
            <w:tcBorders>
              <w:top w:val="single" w:sz="4" w:space="0" w:color="auto"/>
              <w:left w:val="single" w:sz="4" w:space="0" w:color="auto"/>
              <w:bottom w:val="single" w:sz="4" w:space="0" w:color="auto"/>
              <w:right w:val="single" w:sz="4" w:space="0" w:color="auto"/>
            </w:tcBorders>
          </w:tcPr>
          <w:p w14:paraId="465B819D"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Internal IDP/ Budget Alignment   </w:t>
            </w:r>
          </w:p>
        </w:tc>
      </w:tr>
      <w:tr w:rsidR="00C72ED6" w:rsidRPr="00C72ED6" w14:paraId="2F4DBB85" w14:textId="77777777" w:rsidTr="00033662">
        <w:trPr>
          <w:trHeight w:val="435"/>
        </w:trPr>
        <w:tc>
          <w:tcPr>
            <w:tcW w:w="3114" w:type="dxa"/>
            <w:tcBorders>
              <w:top w:val="single" w:sz="4" w:space="0" w:color="auto"/>
              <w:left w:val="single" w:sz="4" w:space="0" w:color="auto"/>
              <w:bottom w:val="single" w:sz="4" w:space="0" w:color="auto"/>
              <w:right w:val="single" w:sz="4" w:space="0" w:color="auto"/>
            </w:tcBorders>
          </w:tcPr>
          <w:p w14:paraId="69500552"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Integration</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16" w:type="dxa"/>
            <w:tcBorders>
              <w:top w:val="single" w:sz="4" w:space="0" w:color="auto"/>
              <w:left w:val="single" w:sz="4" w:space="0" w:color="auto"/>
              <w:bottom w:val="single" w:sz="4" w:space="0" w:color="auto"/>
              <w:right w:val="single" w:sz="4" w:space="0" w:color="auto"/>
            </w:tcBorders>
          </w:tcPr>
          <w:p w14:paraId="3DE90410"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Internal IDP/ Budget Alignment  </w:t>
            </w:r>
          </w:p>
        </w:tc>
      </w:tr>
      <w:tr w:rsidR="00C72ED6" w:rsidRPr="00C72ED6" w14:paraId="37FE1B27" w14:textId="77777777" w:rsidTr="00033662">
        <w:trPr>
          <w:trHeight w:val="437"/>
        </w:trPr>
        <w:tc>
          <w:tcPr>
            <w:tcW w:w="3114" w:type="dxa"/>
            <w:vMerge w:val="restart"/>
            <w:tcBorders>
              <w:top w:val="single" w:sz="4" w:space="0" w:color="auto"/>
              <w:left w:val="single" w:sz="4" w:space="0" w:color="auto"/>
              <w:bottom w:val="single" w:sz="4" w:space="0" w:color="auto"/>
              <w:right w:val="single" w:sz="4" w:space="0" w:color="auto"/>
            </w:tcBorders>
          </w:tcPr>
          <w:p w14:paraId="541FB1C2"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Approval</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16" w:type="dxa"/>
            <w:tcBorders>
              <w:top w:val="single" w:sz="4" w:space="0" w:color="auto"/>
              <w:left w:val="single" w:sz="4" w:space="0" w:color="auto"/>
              <w:bottom w:val="single" w:sz="4" w:space="0" w:color="auto"/>
              <w:right w:val="single" w:sz="4" w:space="0" w:color="auto"/>
            </w:tcBorders>
          </w:tcPr>
          <w:p w14:paraId="5EF35483"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Mayoral Imbizo’s Community Engagement on budget   </w:t>
            </w:r>
          </w:p>
        </w:tc>
      </w:tr>
      <w:tr w:rsidR="00C72ED6" w:rsidRPr="00C72ED6" w14:paraId="51A713C5" w14:textId="77777777" w:rsidTr="00033662">
        <w:trPr>
          <w:trHeight w:val="814"/>
        </w:trPr>
        <w:tc>
          <w:tcPr>
            <w:tcW w:w="3114" w:type="dxa"/>
            <w:vMerge/>
            <w:tcBorders>
              <w:top w:val="single" w:sz="4" w:space="0" w:color="auto"/>
              <w:left w:val="single" w:sz="4" w:space="0" w:color="auto"/>
              <w:bottom w:val="single" w:sz="4" w:space="0" w:color="auto"/>
              <w:right w:val="single" w:sz="4" w:space="0" w:color="auto"/>
            </w:tcBorders>
          </w:tcPr>
          <w:p w14:paraId="2A6480C9"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516" w:type="dxa"/>
            <w:tcBorders>
              <w:top w:val="single" w:sz="4" w:space="0" w:color="auto"/>
              <w:left w:val="single" w:sz="4" w:space="0" w:color="auto"/>
              <w:bottom w:val="single" w:sz="4" w:space="0" w:color="auto"/>
              <w:right w:val="single" w:sz="4" w:space="0" w:color="auto"/>
            </w:tcBorders>
          </w:tcPr>
          <w:p w14:paraId="6CAD5BC9" w14:textId="77777777" w:rsidR="00C72ED6" w:rsidRPr="00C72ED6" w:rsidRDefault="00C72ED6" w:rsidP="00BC56F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Opportunity for comments from residents and stakeholder organizations  </w:t>
            </w:r>
          </w:p>
        </w:tc>
      </w:tr>
    </w:tbl>
    <w:p w14:paraId="4EEE4E0F" w14:textId="77777777" w:rsidR="003E6F66" w:rsidRDefault="003E6F66" w:rsidP="00C72ED6">
      <w:pPr>
        <w:jc w:val="both"/>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DAE6EC" w14:textId="1044CA4A" w:rsidR="00C72ED6" w:rsidRPr="00C72ED6" w:rsidRDefault="003E6F66" w:rsidP="003E6F66">
      <w:pPr>
        <w:ind w:left="-288"/>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1.12.3.6   MECHNISIM</w:t>
      </w:r>
      <w:r w:rsidR="00C72ED6"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ALIGNENT  </w:t>
      </w:r>
    </w:p>
    <w:p w14:paraId="2BD9A162" w14:textId="70B7E3B8" w:rsidR="00C72ED6" w:rsidRPr="00C72ED6" w:rsidRDefault="00C72ED6" w:rsidP="006708CC">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810" w:type="dxa"/>
        <w:tblInd w:w="-185" w:type="dxa"/>
        <w:tblCellMar>
          <w:top w:w="58" w:type="dxa"/>
          <w:left w:w="104" w:type="dxa"/>
        </w:tblCellMar>
        <w:tblLook w:val="04A0" w:firstRow="1" w:lastRow="0" w:firstColumn="1" w:lastColumn="0" w:noHBand="0" w:noVBand="1"/>
      </w:tblPr>
      <w:tblGrid>
        <w:gridCol w:w="1362"/>
        <w:gridCol w:w="2508"/>
        <w:gridCol w:w="2610"/>
        <w:gridCol w:w="1890"/>
        <w:gridCol w:w="1440"/>
      </w:tblGrid>
      <w:tr w:rsidR="00C72ED6" w:rsidRPr="00C72ED6" w14:paraId="46897D99" w14:textId="77777777" w:rsidTr="00EC2BA2">
        <w:trPr>
          <w:trHeight w:val="881"/>
        </w:trPr>
        <w:tc>
          <w:tcPr>
            <w:tcW w:w="1362" w:type="dxa"/>
            <w:tcBorders>
              <w:top w:val="single" w:sz="4" w:space="0" w:color="000000"/>
              <w:left w:val="single" w:sz="4" w:space="0" w:color="000000"/>
              <w:bottom w:val="single" w:sz="4" w:space="0" w:color="000000"/>
              <w:right w:val="single" w:sz="4" w:space="0" w:color="000000"/>
            </w:tcBorders>
            <w:shd w:val="clear" w:color="auto" w:fill="CCBC9C"/>
            <w:vAlign w:val="center"/>
          </w:tcPr>
          <w:p w14:paraId="5711088A"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SPHERE  </w:t>
            </w:r>
          </w:p>
        </w:tc>
        <w:tc>
          <w:tcPr>
            <w:tcW w:w="2508" w:type="dxa"/>
            <w:tcBorders>
              <w:top w:val="single" w:sz="4" w:space="0" w:color="000000"/>
              <w:left w:val="single" w:sz="4" w:space="0" w:color="000000"/>
              <w:bottom w:val="single" w:sz="4" w:space="0" w:color="000000"/>
              <w:right w:val="single" w:sz="4" w:space="0" w:color="000000"/>
            </w:tcBorders>
            <w:shd w:val="clear" w:color="auto" w:fill="CCBC9C"/>
          </w:tcPr>
          <w:p w14:paraId="43816B1A"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w:t>
            </w:r>
          </w:p>
          <w:p w14:paraId="56F69D89"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PLANNING  </w:t>
            </w:r>
          </w:p>
          <w:p w14:paraId="4E06697C"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INSTRUMENT  </w:t>
            </w:r>
          </w:p>
        </w:tc>
        <w:tc>
          <w:tcPr>
            <w:tcW w:w="2610" w:type="dxa"/>
            <w:tcBorders>
              <w:top w:val="single" w:sz="4" w:space="0" w:color="000000"/>
              <w:left w:val="single" w:sz="4" w:space="0" w:color="000000"/>
              <w:bottom w:val="single" w:sz="4" w:space="0" w:color="000000"/>
              <w:right w:val="single" w:sz="4" w:space="0" w:color="000000"/>
            </w:tcBorders>
            <w:shd w:val="clear" w:color="auto" w:fill="CCBC9C"/>
            <w:vAlign w:val="center"/>
          </w:tcPr>
          <w:p w14:paraId="67099648"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RESOURCE ALLOCATION  </w:t>
            </w:r>
          </w:p>
        </w:tc>
        <w:tc>
          <w:tcPr>
            <w:tcW w:w="1890" w:type="dxa"/>
            <w:tcBorders>
              <w:top w:val="single" w:sz="4" w:space="0" w:color="000000"/>
              <w:left w:val="single" w:sz="4" w:space="0" w:color="000000"/>
              <w:bottom w:val="single" w:sz="4" w:space="0" w:color="000000"/>
              <w:right w:val="single" w:sz="4" w:space="0" w:color="000000"/>
            </w:tcBorders>
            <w:shd w:val="clear" w:color="auto" w:fill="CCBC9C"/>
            <w:vAlign w:val="center"/>
          </w:tcPr>
          <w:p w14:paraId="75D738FF"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ANNUAL CYCLE  </w:t>
            </w:r>
          </w:p>
        </w:tc>
        <w:tc>
          <w:tcPr>
            <w:tcW w:w="1440" w:type="dxa"/>
            <w:tcBorders>
              <w:top w:val="single" w:sz="4" w:space="0" w:color="000000"/>
              <w:left w:val="single" w:sz="4" w:space="0" w:color="000000"/>
              <w:bottom w:val="single" w:sz="4" w:space="0" w:color="000000"/>
              <w:right w:val="single" w:sz="4" w:space="0" w:color="000000"/>
            </w:tcBorders>
            <w:shd w:val="clear" w:color="auto" w:fill="CCBC9C"/>
            <w:vAlign w:val="center"/>
          </w:tcPr>
          <w:p w14:paraId="5CB27D9B" w14:textId="453FFEC9" w:rsidR="00C72ED6" w:rsidRPr="00C72ED6" w:rsidRDefault="003E6F6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REVIEW CYCLE</w:t>
            </w:r>
            <w:r w:rsidR="00C72ED6"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34020D83" w14:textId="77777777" w:rsidTr="00EC2BA2">
        <w:trPr>
          <w:trHeight w:val="930"/>
        </w:trPr>
        <w:tc>
          <w:tcPr>
            <w:tcW w:w="1362" w:type="dxa"/>
            <w:tcBorders>
              <w:top w:val="single" w:sz="4" w:space="0" w:color="000000"/>
              <w:left w:val="single" w:sz="4" w:space="0" w:color="000000"/>
              <w:bottom w:val="single" w:sz="4" w:space="0" w:color="000000"/>
              <w:right w:val="single" w:sz="4" w:space="0" w:color="000000"/>
            </w:tcBorders>
            <w:vAlign w:val="center"/>
          </w:tcPr>
          <w:p w14:paraId="23A42BB4"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National  </w:t>
            </w:r>
          </w:p>
        </w:tc>
        <w:tc>
          <w:tcPr>
            <w:tcW w:w="2508" w:type="dxa"/>
            <w:tcBorders>
              <w:top w:val="single" w:sz="4" w:space="0" w:color="000000"/>
              <w:left w:val="single" w:sz="4" w:space="0" w:color="000000"/>
              <w:bottom w:val="single" w:sz="4" w:space="0" w:color="000000"/>
              <w:right w:val="single" w:sz="4" w:space="0" w:color="000000"/>
            </w:tcBorders>
          </w:tcPr>
          <w:p w14:paraId="6C2D590D"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Medium Term  </w:t>
            </w:r>
          </w:p>
          <w:p w14:paraId="22BE3E90" w14:textId="3FE6402E"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Strategic </w:t>
            </w:r>
            <w:r w:rsidR="003E6F66"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Framework (</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MTSF)  </w:t>
            </w:r>
          </w:p>
        </w:tc>
        <w:tc>
          <w:tcPr>
            <w:tcW w:w="2610" w:type="dxa"/>
            <w:tcBorders>
              <w:top w:val="single" w:sz="4" w:space="0" w:color="000000"/>
              <w:left w:val="single" w:sz="4" w:space="0" w:color="000000"/>
              <w:bottom w:val="single" w:sz="4" w:space="0" w:color="000000"/>
              <w:right w:val="single" w:sz="4" w:space="0" w:color="000000"/>
            </w:tcBorders>
          </w:tcPr>
          <w:p w14:paraId="0ACC0A5E" w14:textId="6F5D79DF"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National Budget: Medium Term Expenditure  </w:t>
            </w:r>
          </w:p>
          <w:p w14:paraId="50B675D0"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Framework (3 years)  </w:t>
            </w:r>
          </w:p>
        </w:tc>
        <w:tc>
          <w:tcPr>
            <w:tcW w:w="1890" w:type="dxa"/>
            <w:tcBorders>
              <w:top w:val="single" w:sz="4" w:space="0" w:color="000000"/>
              <w:left w:val="single" w:sz="4" w:space="0" w:color="000000"/>
              <w:bottom w:val="single" w:sz="4" w:space="0" w:color="000000"/>
              <w:right w:val="single" w:sz="4" w:space="0" w:color="000000"/>
            </w:tcBorders>
            <w:vAlign w:val="center"/>
          </w:tcPr>
          <w:p w14:paraId="644C6EA1" w14:textId="51C37171" w:rsidR="00C72ED6" w:rsidRPr="00C72ED6" w:rsidRDefault="00C72ED6" w:rsidP="00EC2BA2">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April – 31 Mar </w:t>
            </w:r>
          </w:p>
        </w:tc>
        <w:tc>
          <w:tcPr>
            <w:tcW w:w="1440" w:type="dxa"/>
            <w:tcBorders>
              <w:top w:val="single" w:sz="4" w:space="0" w:color="000000"/>
              <w:left w:val="single" w:sz="4" w:space="0" w:color="000000"/>
              <w:bottom w:val="single" w:sz="4" w:space="0" w:color="000000"/>
              <w:right w:val="single" w:sz="4" w:space="0" w:color="000000"/>
            </w:tcBorders>
            <w:vAlign w:val="center"/>
          </w:tcPr>
          <w:p w14:paraId="633CF14D"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July – Sept  </w:t>
            </w:r>
          </w:p>
        </w:tc>
      </w:tr>
      <w:tr w:rsidR="00C72ED6" w:rsidRPr="00C72ED6" w14:paraId="49B179ED" w14:textId="77777777" w:rsidTr="00EC2BA2">
        <w:trPr>
          <w:trHeight w:val="1159"/>
        </w:trPr>
        <w:tc>
          <w:tcPr>
            <w:tcW w:w="1362" w:type="dxa"/>
            <w:tcBorders>
              <w:top w:val="single" w:sz="4" w:space="0" w:color="000000"/>
              <w:left w:val="single" w:sz="4" w:space="0" w:color="000000"/>
              <w:bottom w:val="single" w:sz="4" w:space="0" w:color="000000"/>
              <w:right w:val="single" w:sz="4" w:space="0" w:color="000000"/>
            </w:tcBorders>
            <w:vAlign w:val="center"/>
          </w:tcPr>
          <w:p w14:paraId="4DCD1BB4"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Provincial  </w:t>
            </w:r>
          </w:p>
        </w:tc>
        <w:tc>
          <w:tcPr>
            <w:tcW w:w="2508" w:type="dxa"/>
            <w:tcBorders>
              <w:top w:val="single" w:sz="4" w:space="0" w:color="000000"/>
              <w:left w:val="single" w:sz="4" w:space="0" w:color="000000"/>
              <w:bottom w:val="single" w:sz="4" w:space="0" w:color="000000"/>
              <w:right w:val="single" w:sz="4" w:space="0" w:color="000000"/>
            </w:tcBorders>
          </w:tcPr>
          <w:p w14:paraId="50AC9C4F"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Provincial Growth and  </w:t>
            </w:r>
          </w:p>
          <w:p w14:paraId="08F56D53"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w:t>
            </w:r>
          </w:p>
          <w:p w14:paraId="4A6FCED6"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Strategies  </w:t>
            </w:r>
          </w:p>
        </w:tc>
        <w:tc>
          <w:tcPr>
            <w:tcW w:w="2610" w:type="dxa"/>
            <w:tcBorders>
              <w:top w:val="single" w:sz="4" w:space="0" w:color="000000"/>
              <w:left w:val="single" w:sz="4" w:space="0" w:color="000000"/>
              <w:bottom w:val="single" w:sz="4" w:space="0" w:color="000000"/>
              <w:right w:val="single" w:sz="4" w:space="0" w:color="000000"/>
            </w:tcBorders>
            <w:vAlign w:val="center"/>
          </w:tcPr>
          <w:p w14:paraId="3E5EBEBC"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Medium Term </w:t>
            </w:r>
          </w:p>
          <w:p w14:paraId="53C807B7"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Expenditure  </w:t>
            </w:r>
          </w:p>
          <w:p w14:paraId="3BDCD404"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Framework (3 years)  </w:t>
            </w:r>
          </w:p>
        </w:tc>
        <w:tc>
          <w:tcPr>
            <w:tcW w:w="1890" w:type="dxa"/>
            <w:tcBorders>
              <w:top w:val="single" w:sz="4" w:space="0" w:color="000000"/>
              <w:left w:val="single" w:sz="4" w:space="0" w:color="000000"/>
              <w:bottom w:val="single" w:sz="4" w:space="0" w:color="000000"/>
              <w:right w:val="single" w:sz="4" w:space="0" w:color="000000"/>
            </w:tcBorders>
            <w:vAlign w:val="center"/>
          </w:tcPr>
          <w:p w14:paraId="21BE83CF"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April – 31  </w:t>
            </w:r>
          </w:p>
          <w:p w14:paraId="24D35453"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p>
        </w:tc>
        <w:tc>
          <w:tcPr>
            <w:tcW w:w="1440" w:type="dxa"/>
            <w:tcBorders>
              <w:top w:val="single" w:sz="4" w:space="0" w:color="000000"/>
              <w:left w:val="single" w:sz="4" w:space="0" w:color="000000"/>
              <w:bottom w:val="single" w:sz="4" w:space="0" w:color="000000"/>
              <w:right w:val="single" w:sz="4" w:space="0" w:color="000000"/>
            </w:tcBorders>
            <w:vAlign w:val="center"/>
          </w:tcPr>
          <w:p w14:paraId="5A56A980" w14:textId="77777777" w:rsidR="00C72ED6" w:rsidRPr="00C72ED6" w:rsidRDefault="00C72ED6" w:rsidP="0043043B">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July – Sept  </w:t>
            </w:r>
          </w:p>
        </w:tc>
      </w:tr>
      <w:tr w:rsidR="00C72ED6" w:rsidRPr="00C72ED6" w14:paraId="030579A1" w14:textId="77777777" w:rsidTr="00EC2BA2">
        <w:trPr>
          <w:trHeight w:val="608"/>
        </w:trPr>
        <w:tc>
          <w:tcPr>
            <w:tcW w:w="1362" w:type="dxa"/>
            <w:tcBorders>
              <w:top w:val="single" w:sz="4" w:space="0" w:color="000000"/>
              <w:left w:val="single" w:sz="4" w:space="0" w:color="000000"/>
              <w:bottom w:val="single" w:sz="4" w:space="0" w:color="000000"/>
              <w:right w:val="single" w:sz="4" w:space="0" w:color="000000"/>
            </w:tcBorders>
            <w:vAlign w:val="center"/>
          </w:tcPr>
          <w:p w14:paraId="389F5E8D"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Sector  </w:t>
            </w:r>
          </w:p>
        </w:tc>
        <w:tc>
          <w:tcPr>
            <w:tcW w:w="2508" w:type="dxa"/>
            <w:tcBorders>
              <w:top w:val="single" w:sz="4" w:space="0" w:color="000000"/>
              <w:left w:val="single" w:sz="4" w:space="0" w:color="000000"/>
              <w:bottom w:val="single" w:sz="4" w:space="0" w:color="000000"/>
              <w:right w:val="single" w:sz="4" w:space="0" w:color="000000"/>
            </w:tcBorders>
          </w:tcPr>
          <w:p w14:paraId="54FB1ED0"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Strategic Plans for sector departments  </w:t>
            </w:r>
          </w:p>
        </w:tc>
        <w:tc>
          <w:tcPr>
            <w:tcW w:w="2610" w:type="dxa"/>
            <w:tcBorders>
              <w:top w:val="single" w:sz="4" w:space="0" w:color="000000"/>
              <w:left w:val="single" w:sz="4" w:space="0" w:color="000000"/>
              <w:bottom w:val="single" w:sz="4" w:space="0" w:color="000000"/>
              <w:right w:val="single" w:sz="4" w:space="0" w:color="000000"/>
            </w:tcBorders>
            <w:vAlign w:val="center"/>
          </w:tcPr>
          <w:p w14:paraId="40D9F85D"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MTREF (3 years)  </w:t>
            </w:r>
          </w:p>
        </w:tc>
        <w:tc>
          <w:tcPr>
            <w:tcW w:w="1890" w:type="dxa"/>
            <w:tcBorders>
              <w:top w:val="single" w:sz="4" w:space="0" w:color="000000"/>
              <w:left w:val="single" w:sz="4" w:space="0" w:color="000000"/>
              <w:bottom w:val="single" w:sz="4" w:space="0" w:color="000000"/>
              <w:right w:val="single" w:sz="4" w:space="0" w:color="000000"/>
            </w:tcBorders>
          </w:tcPr>
          <w:p w14:paraId="0519E9B8"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April – 31  </w:t>
            </w:r>
          </w:p>
          <w:p w14:paraId="4E27FAD4"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p>
        </w:tc>
        <w:tc>
          <w:tcPr>
            <w:tcW w:w="1440" w:type="dxa"/>
            <w:tcBorders>
              <w:top w:val="single" w:sz="4" w:space="0" w:color="000000"/>
              <w:left w:val="single" w:sz="4" w:space="0" w:color="000000"/>
              <w:bottom w:val="single" w:sz="4" w:space="0" w:color="000000"/>
              <w:right w:val="single" w:sz="4" w:space="0" w:color="000000"/>
            </w:tcBorders>
          </w:tcPr>
          <w:p w14:paraId="6ECE7FB0"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July – Sept  </w:t>
            </w:r>
          </w:p>
        </w:tc>
      </w:tr>
      <w:tr w:rsidR="00C72ED6" w:rsidRPr="00C72ED6" w14:paraId="156A80F5" w14:textId="77777777" w:rsidTr="00EC2BA2">
        <w:trPr>
          <w:trHeight w:val="847"/>
        </w:trPr>
        <w:tc>
          <w:tcPr>
            <w:tcW w:w="1362" w:type="dxa"/>
            <w:tcBorders>
              <w:top w:val="single" w:sz="4" w:space="0" w:color="000000"/>
              <w:left w:val="single" w:sz="4" w:space="0" w:color="000000"/>
              <w:bottom w:val="single" w:sz="4" w:space="0" w:color="000000"/>
              <w:right w:val="single" w:sz="4" w:space="0" w:color="000000"/>
            </w:tcBorders>
          </w:tcPr>
          <w:p w14:paraId="0417BE2E"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Local </w:t>
            </w:r>
          </w:p>
          <w:p w14:paraId="1DE79008"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Municipality </w:t>
            </w:r>
          </w:p>
        </w:tc>
        <w:tc>
          <w:tcPr>
            <w:tcW w:w="2508" w:type="dxa"/>
            <w:tcBorders>
              <w:top w:val="single" w:sz="4" w:space="0" w:color="000000"/>
              <w:left w:val="single" w:sz="4" w:space="0" w:color="000000"/>
              <w:bottom w:val="single" w:sz="4" w:space="0" w:color="000000"/>
              <w:right w:val="single" w:sz="4" w:space="0" w:color="000000"/>
            </w:tcBorders>
            <w:vAlign w:val="center"/>
          </w:tcPr>
          <w:p w14:paraId="578D388B"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Integrated  </w:t>
            </w:r>
          </w:p>
          <w:p w14:paraId="5FBF1F8C"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Plan  </w:t>
            </w:r>
          </w:p>
        </w:tc>
        <w:tc>
          <w:tcPr>
            <w:tcW w:w="2610" w:type="dxa"/>
            <w:tcBorders>
              <w:top w:val="single" w:sz="4" w:space="0" w:color="000000"/>
              <w:left w:val="single" w:sz="4" w:space="0" w:color="000000"/>
              <w:bottom w:val="single" w:sz="4" w:space="0" w:color="000000"/>
              <w:right w:val="single" w:sz="4" w:space="0" w:color="000000"/>
            </w:tcBorders>
            <w:vAlign w:val="center"/>
          </w:tcPr>
          <w:p w14:paraId="422A275C"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Municipal Budget              (5 year plan)  </w:t>
            </w:r>
          </w:p>
        </w:tc>
        <w:tc>
          <w:tcPr>
            <w:tcW w:w="1890" w:type="dxa"/>
            <w:tcBorders>
              <w:top w:val="single" w:sz="4" w:space="0" w:color="000000"/>
              <w:left w:val="single" w:sz="4" w:space="0" w:color="000000"/>
              <w:bottom w:val="single" w:sz="4" w:space="0" w:color="000000"/>
              <w:right w:val="single" w:sz="4" w:space="0" w:color="000000"/>
            </w:tcBorders>
            <w:vAlign w:val="center"/>
          </w:tcPr>
          <w:p w14:paraId="6634C4AB"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July -30 </w:t>
            </w:r>
          </w:p>
          <w:p w14:paraId="1169C292"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p>
        </w:tc>
        <w:tc>
          <w:tcPr>
            <w:tcW w:w="1440" w:type="dxa"/>
            <w:tcBorders>
              <w:top w:val="single" w:sz="4" w:space="0" w:color="000000"/>
              <w:left w:val="single" w:sz="4" w:space="0" w:color="000000"/>
              <w:bottom w:val="single" w:sz="4" w:space="0" w:color="000000"/>
              <w:right w:val="single" w:sz="4" w:space="0" w:color="000000"/>
            </w:tcBorders>
            <w:vAlign w:val="center"/>
          </w:tcPr>
          <w:p w14:paraId="215A047A"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 – Feb  </w:t>
            </w:r>
          </w:p>
        </w:tc>
      </w:tr>
    </w:tbl>
    <w:p w14:paraId="7A6874E1" w14:textId="77777777" w:rsidR="00033662" w:rsidRDefault="00033662" w:rsidP="00C72ED6">
      <w:pPr>
        <w:jc w:val="both"/>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2DC6D0" w14:textId="77777777" w:rsidR="0013283D" w:rsidRDefault="0013283D" w:rsidP="00C72ED6">
      <w:pPr>
        <w:jc w:val="both"/>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20A902" w14:textId="5B805139" w:rsidR="00C72ED6" w:rsidRPr="00033662" w:rsidRDefault="00C72ED6" w:rsidP="00C72ED6">
      <w:pPr>
        <w:jc w:val="both"/>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w:t>
      </w:r>
      <w:r w:rsidR="003E6F6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12.3.7</w:t>
      </w:r>
      <w:r w:rsidR="003E6F6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SCHEDULE OF KEY DEADLINES FOR 202</w:t>
      </w:r>
      <w:r w:rsidR="00A75931">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6-27</w:t>
      </w:r>
    </w:p>
    <w:p w14:paraId="11008905" w14:textId="465BA552"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720" w:type="dxa"/>
        <w:tblInd w:w="-95" w:type="dxa"/>
        <w:tblCellMar>
          <w:top w:w="20" w:type="dxa"/>
          <w:left w:w="168" w:type="dxa"/>
        </w:tblCellMar>
        <w:tblLook w:val="04A0" w:firstRow="1" w:lastRow="0" w:firstColumn="1" w:lastColumn="0" w:noHBand="0" w:noVBand="1"/>
      </w:tblPr>
      <w:tblGrid>
        <w:gridCol w:w="2160"/>
        <w:gridCol w:w="5760"/>
        <w:gridCol w:w="1800"/>
      </w:tblGrid>
      <w:tr w:rsidR="00C72ED6" w:rsidRPr="00C72ED6" w14:paraId="1154C381" w14:textId="77777777" w:rsidTr="0082286E">
        <w:trPr>
          <w:trHeight w:val="610"/>
          <w:tblHeader/>
        </w:trPr>
        <w:tc>
          <w:tcPr>
            <w:tcW w:w="2160" w:type="dxa"/>
            <w:tcBorders>
              <w:top w:val="single" w:sz="4" w:space="0" w:color="000000"/>
              <w:left w:val="single" w:sz="4" w:space="0" w:color="000000"/>
              <w:bottom w:val="single" w:sz="4" w:space="0" w:color="000000"/>
              <w:right w:val="single" w:sz="4" w:space="0" w:color="000000"/>
            </w:tcBorders>
            <w:shd w:val="clear" w:color="auto" w:fill="BEA584"/>
            <w:vAlign w:val="center"/>
          </w:tcPr>
          <w:p w14:paraId="5C954FBE"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CATEGORY</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shd w:val="clear" w:color="auto" w:fill="BEA584"/>
            <w:vAlign w:val="center"/>
          </w:tcPr>
          <w:p w14:paraId="67211E70"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BEA584"/>
          </w:tcPr>
          <w:p w14:paraId="7C999689"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w:t>
            </w:r>
          </w:p>
          <w:p w14:paraId="2B30FC88"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FRAMES</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06AE218E" w14:textId="77777777" w:rsidTr="0082286E">
        <w:trPr>
          <w:trHeight w:val="362"/>
        </w:trPr>
        <w:tc>
          <w:tcPr>
            <w:tcW w:w="2160" w:type="dxa"/>
            <w:vMerge w:val="restart"/>
            <w:tcBorders>
              <w:top w:val="single" w:sz="4" w:space="0" w:color="000000"/>
              <w:left w:val="single" w:sz="4" w:space="0" w:color="000000"/>
              <w:bottom w:val="single" w:sz="4" w:space="0" w:color="000000"/>
              <w:right w:val="single" w:sz="4" w:space="0" w:color="000000"/>
            </w:tcBorders>
          </w:tcPr>
          <w:p w14:paraId="7BDCD406" w14:textId="77777777" w:rsidR="00C72ED6" w:rsidRPr="00C72ED6" w:rsidRDefault="00C72ED6" w:rsidP="00C72ED6">
            <w:pPr>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 and 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61BED1CE" w14:textId="77777777" w:rsidR="00C72ED6" w:rsidRPr="00C72ED6" w:rsidRDefault="00C72ED6" w:rsidP="00C72ED6">
            <w:pPr>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Preparation of an IDP / Budget Timetable    </w:t>
            </w:r>
          </w:p>
        </w:tc>
        <w:tc>
          <w:tcPr>
            <w:tcW w:w="1800" w:type="dxa"/>
            <w:tcBorders>
              <w:top w:val="single" w:sz="4" w:space="0" w:color="000000"/>
              <w:left w:val="single" w:sz="4" w:space="0" w:color="000000"/>
              <w:bottom w:val="single" w:sz="4" w:space="0" w:color="000000"/>
              <w:right w:val="single" w:sz="4" w:space="0" w:color="000000"/>
            </w:tcBorders>
          </w:tcPr>
          <w:p w14:paraId="7083ADC4" w14:textId="23540220" w:rsidR="00C72ED6" w:rsidRPr="00C72ED6" w:rsidRDefault="00C72ED6" w:rsidP="00C72ED6">
            <w:pPr>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 202</w:t>
            </w:r>
            <w:r w:rsidR="00A7593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C72ED6" w:rsidRPr="00C72ED6" w14:paraId="6A0D0AFE" w14:textId="77777777" w:rsidTr="0082286E">
        <w:trPr>
          <w:trHeight w:val="780"/>
        </w:trPr>
        <w:tc>
          <w:tcPr>
            <w:tcW w:w="2160" w:type="dxa"/>
            <w:vMerge/>
            <w:tcBorders>
              <w:top w:val="nil"/>
              <w:left w:val="single" w:sz="4" w:space="0" w:color="000000"/>
              <w:bottom w:val="nil"/>
              <w:right w:val="single" w:sz="4" w:space="0" w:color="000000"/>
            </w:tcBorders>
          </w:tcPr>
          <w:p w14:paraId="614A070C"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760" w:type="dxa"/>
            <w:tcBorders>
              <w:top w:val="single" w:sz="4" w:space="0" w:color="000000"/>
              <w:left w:val="single" w:sz="4" w:space="0" w:color="000000"/>
              <w:bottom w:val="single" w:sz="4" w:space="0" w:color="000000"/>
              <w:right w:val="single" w:sz="4" w:space="0" w:color="000000"/>
            </w:tcBorders>
          </w:tcPr>
          <w:p w14:paraId="6FFD359E"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Co-ordination role of the budget process through preparation and completion of the process plan   </w:t>
            </w:r>
          </w:p>
        </w:tc>
        <w:tc>
          <w:tcPr>
            <w:tcW w:w="1800" w:type="dxa"/>
            <w:tcBorders>
              <w:top w:val="single" w:sz="4" w:space="0" w:color="000000"/>
              <w:left w:val="single" w:sz="4" w:space="0" w:color="000000"/>
              <w:bottom w:val="single" w:sz="4" w:space="0" w:color="000000"/>
              <w:right w:val="single" w:sz="4" w:space="0" w:color="000000"/>
            </w:tcBorders>
          </w:tcPr>
          <w:p w14:paraId="5FFEDB91"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p>
          <w:p w14:paraId="0831656F" w14:textId="6F85C95D"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85238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14281966" w14:textId="77777777" w:rsidTr="008C4E42">
        <w:trPr>
          <w:trHeight w:val="2463"/>
        </w:trPr>
        <w:tc>
          <w:tcPr>
            <w:tcW w:w="2160" w:type="dxa"/>
            <w:vMerge/>
            <w:tcBorders>
              <w:top w:val="nil"/>
              <w:left w:val="single" w:sz="4" w:space="0" w:color="000000"/>
              <w:bottom w:val="single" w:sz="4" w:space="0" w:color="000000"/>
              <w:right w:val="single" w:sz="4" w:space="0" w:color="000000"/>
            </w:tcBorders>
          </w:tcPr>
          <w:p w14:paraId="116BB0E8" w14:textId="77777777" w:rsidR="00C72ED6" w:rsidRPr="00C72ED6" w:rsidRDefault="00C72ED6" w:rsidP="00F047DC">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760" w:type="dxa"/>
            <w:tcBorders>
              <w:top w:val="single" w:sz="4" w:space="0" w:color="000000"/>
              <w:left w:val="single" w:sz="4" w:space="0" w:color="000000"/>
              <w:bottom w:val="single" w:sz="4" w:space="0" w:color="000000"/>
              <w:right w:val="single" w:sz="4" w:space="0" w:color="000000"/>
            </w:tcBorders>
          </w:tcPr>
          <w:p w14:paraId="6B6E66B5" w14:textId="77777777" w:rsidR="00C72ED6" w:rsidRPr="00C72ED6" w:rsidRDefault="00C72ED6" w:rsidP="00711861">
            <w:pPr>
              <w:numPr>
                <w:ilvl w:val="0"/>
                <w:numId w:val="25"/>
              </w:numPr>
              <w:spacing w:after="0"/>
              <w:ind w:left="366" w:hanging="38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Tabling of the Timelines to Council   </w:t>
            </w:r>
          </w:p>
          <w:p w14:paraId="056710F6" w14:textId="77777777" w:rsidR="00C72ED6" w:rsidRPr="00C72ED6" w:rsidRDefault="00C72ED6" w:rsidP="00711861">
            <w:pPr>
              <w:numPr>
                <w:ilvl w:val="0"/>
                <w:numId w:val="25"/>
              </w:numPr>
              <w:spacing w:after="0"/>
              <w:ind w:left="366" w:hanging="38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Submission of the Timelines to Provincial Treasury   </w:t>
            </w:r>
          </w:p>
          <w:p w14:paraId="5E0273B9" w14:textId="77777777" w:rsidR="00C72ED6" w:rsidRPr="00C72ED6" w:rsidRDefault="00C72ED6" w:rsidP="00711861">
            <w:pPr>
              <w:numPr>
                <w:ilvl w:val="0"/>
                <w:numId w:val="25"/>
              </w:numPr>
              <w:spacing w:after="0"/>
              <w:ind w:left="366" w:hanging="38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Beginning of Annual Report Preparation Process.   </w:t>
            </w:r>
          </w:p>
          <w:p w14:paraId="1F1E6F8E" w14:textId="77777777" w:rsidR="00C72ED6" w:rsidRPr="00C72ED6" w:rsidRDefault="00C72ED6" w:rsidP="00711861">
            <w:pPr>
              <w:numPr>
                <w:ilvl w:val="0"/>
                <w:numId w:val="25"/>
              </w:numPr>
              <w:spacing w:after="0"/>
              <w:ind w:left="366" w:hanging="38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Submission of the Budget Checklist   </w:t>
            </w:r>
          </w:p>
          <w:p w14:paraId="6DAA4AEA" w14:textId="77777777" w:rsidR="00C72ED6" w:rsidRPr="00C72ED6" w:rsidRDefault="00C72ED6" w:rsidP="00711861">
            <w:pPr>
              <w:numPr>
                <w:ilvl w:val="0"/>
                <w:numId w:val="25"/>
              </w:numPr>
              <w:spacing w:after="0"/>
              <w:ind w:left="366" w:hanging="38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Preparation of the budget related Policies   </w:t>
            </w:r>
          </w:p>
          <w:p w14:paraId="3908D2EB" w14:textId="77777777" w:rsidR="00C72ED6" w:rsidRPr="00C72ED6" w:rsidRDefault="00C72ED6" w:rsidP="00711861">
            <w:pPr>
              <w:numPr>
                <w:ilvl w:val="0"/>
                <w:numId w:val="25"/>
              </w:numPr>
              <w:spacing w:after="0"/>
              <w:ind w:left="366" w:hanging="38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Review of IDP and Budget processes and develop improvements.   </w:t>
            </w:r>
          </w:p>
        </w:tc>
        <w:tc>
          <w:tcPr>
            <w:tcW w:w="1800" w:type="dxa"/>
            <w:tcBorders>
              <w:top w:val="single" w:sz="4" w:space="0" w:color="000000"/>
              <w:left w:val="single" w:sz="4" w:space="0" w:color="000000"/>
              <w:bottom w:val="single" w:sz="4" w:space="0" w:color="000000"/>
              <w:right w:val="single" w:sz="4" w:space="0" w:color="000000"/>
            </w:tcBorders>
          </w:tcPr>
          <w:p w14:paraId="22904808" w14:textId="4CD76809" w:rsidR="00C72ED6" w:rsidRPr="00C72ED6" w:rsidRDefault="00C72ED6" w:rsidP="00F047DC">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202</w:t>
            </w:r>
            <w:r w:rsidR="00A7593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C72ED6" w:rsidRPr="00C72ED6" w14:paraId="5391B4B1" w14:textId="77777777" w:rsidTr="003E6F66">
        <w:tblPrEx>
          <w:tblCellMar>
            <w:top w:w="23" w:type="dxa"/>
            <w:left w:w="108" w:type="dxa"/>
          </w:tblCellMar>
        </w:tblPrEx>
        <w:trPr>
          <w:trHeight w:val="3567"/>
        </w:trPr>
        <w:tc>
          <w:tcPr>
            <w:tcW w:w="2160" w:type="dxa"/>
            <w:tcBorders>
              <w:top w:val="single" w:sz="4" w:space="0" w:color="000000"/>
              <w:left w:val="single" w:sz="4" w:space="0" w:color="000000"/>
              <w:bottom w:val="single" w:sz="4" w:space="0" w:color="000000"/>
              <w:right w:val="single" w:sz="4" w:space="0" w:color="000000"/>
            </w:tcBorders>
          </w:tcPr>
          <w:p w14:paraId="3372FFBF"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IDP/Budget </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5DCA2152" w14:textId="77777777" w:rsidR="00C72ED6" w:rsidRPr="00C72ED6" w:rsidRDefault="00C72ED6" w:rsidP="00711861">
            <w:pPr>
              <w:numPr>
                <w:ilvl w:val="0"/>
                <w:numId w:val="26"/>
              </w:numPr>
              <w:spacing w:after="0"/>
              <w:ind w:left="354" w:hanging="331"/>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Determine the funding/revenue projections for the next three years.   </w:t>
            </w:r>
          </w:p>
          <w:p w14:paraId="2E6D25F3" w14:textId="77777777" w:rsidR="00C72ED6" w:rsidRPr="00C72ED6" w:rsidRDefault="00C72ED6" w:rsidP="00711861">
            <w:pPr>
              <w:numPr>
                <w:ilvl w:val="0"/>
                <w:numId w:val="26"/>
              </w:numPr>
              <w:spacing w:after="0"/>
              <w:ind w:left="354" w:hanging="331"/>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CFO to liaise with Council regarding the strategic objectives for service delivery and development for the next three years   </w:t>
            </w:r>
          </w:p>
          <w:p w14:paraId="2C55A8FB" w14:textId="77777777" w:rsidR="00C72ED6" w:rsidRPr="00C72ED6" w:rsidRDefault="00C72ED6" w:rsidP="00711861">
            <w:pPr>
              <w:numPr>
                <w:ilvl w:val="0"/>
                <w:numId w:val="26"/>
              </w:numPr>
              <w:spacing w:after="0"/>
              <w:ind w:left="354" w:hanging="331"/>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Executive Mayor to determine the strategic objectives for service delivery and development for the next three years (IDP reviews)   </w:t>
            </w:r>
          </w:p>
          <w:p w14:paraId="6D406685" w14:textId="77777777" w:rsidR="00C72ED6" w:rsidRPr="00C72ED6" w:rsidRDefault="00C72ED6" w:rsidP="00711861">
            <w:pPr>
              <w:numPr>
                <w:ilvl w:val="0"/>
                <w:numId w:val="26"/>
              </w:numPr>
              <w:spacing w:after="0"/>
              <w:ind w:left="354" w:hanging="331"/>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budget workshop will be held to clarify budgetary requirements and discussing the budget tool.   </w:t>
            </w:r>
          </w:p>
        </w:tc>
        <w:tc>
          <w:tcPr>
            <w:tcW w:w="1800" w:type="dxa"/>
            <w:tcBorders>
              <w:top w:val="single" w:sz="4" w:space="0" w:color="000000"/>
              <w:left w:val="single" w:sz="4" w:space="0" w:color="000000"/>
              <w:bottom w:val="single" w:sz="4" w:space="0" w:color="000000"/>
              <w:right w:val="single" w:sz="4" w:space="0" w:color="000000"/>
            </w:tcBorders>
          </w:tcPr>
          <w:p w14:paraId="5AA9E524"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C8746A"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p>
          <w:p w14:paraId="1F26D449" w14:textId="7FCE11AD"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7593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FAABCD4"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1ACF5B" w14:textId="77777777" w:rsidR="00C72ED6" w:rsidRPr="00C72ED6" w:rsidRDefault="00C72ED6" w:rsidP="007216A8">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3E6F66" w:rsidRPr="00C72ED6" w14:paraId="464D6EF2" w14:textId="77777777" w:rsidTr="009F16FA">
        <w:tblPrEx>
          <w:tblCellMar>
            <w:top w:w="23" w:type="dxa"/>
            <w:left w:w="108" w:type="dxa"/>
          </w:tblCellMar>
        </w:tblPrEx>
        <w:trPr>
          <w:trHeight w:val="1605"/>
        </w:trPr>
        <w:tc>
          <w:tcPr>
            <w:tcW w:w="2160" w:type="dxa"/>
            <w:vMerge w:val="restart"/>
            <w:tcBorders>
              <w:top w:val="single" w:sz="4" w:space="0" w:color="000000"/>
              <w:left w:val="single" w:sz="4" w:space="0" w:color="000000"/>
              <w:right w:val="single" w:sz="4" w:space="0" w:color="000000"/>
            </w:tcBorders>
          </w:tcPr>
          <w:p w14:paraId="7A416160" w14:textId="77777777" w:rsidR="003E6F66" w:rsidRPr="00C72ED6" w:rsidRDefault="003E6F66" w:rsidP="00C72ED6">
            <w:pPr>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CDD3F4" w14:textId="39419E94" w:rsidR="003E6F66" w:rsidRPr="00C72ED6" w:rsidRDefault="003E6F66" w:rsidP="004C2B40">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4E48EF76" w14:textId="77777777" w:rsidR="003E6F66" w:rsidRPr="00C72ED6" w:rsidRDefault="003E6F66" w:rsidP="00711861">
            <w:pPr>
              <w:numPr>
                <w:ilvl w:val="0"/>
                <w:numId w:val="27"/>
              </w:numPr>
              <w:spacing w:after="0"/>
              <w:ind w:left="354" w:hanging="293"/>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Preparation of the draft budget by the various departments.   </w:t>
            </w:r>
          </w:p>
          <w:p w14:paraId="5F176811" w14:textId="77777777" w:rsidR="003E6F66" w:rsidRPr="00C72ED6" w:rsidRDefault="003E6F66" w:rsidP="00711861">
            <w:pPr>
              <w:numPr>
                <w:ilvl w:val="0"/>
                <w:numId w:val="27"/>
              </w:numPr>
              <w:spacing w:after="0"/>
              <w:ind w:left="354" w:hanging="293"/>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Directors to meet with their HOD’s and any relevant staff members to discuss draft capital / operational   </w:t>
            </w:r>
          </w:p>
        </w:tc>
        <w:tc>
          <w:tcPr>
            <w:tcW w:w="1800" w:type="dxa"/>
            <w:tcBorders>
              <w:top w:val="single" w:sz="4" w:space="0" w:color="000000"/>
              <w:left w:val="single" w:sz="4" w:space="0" w:color="000000"/>
              <w:bottom w:val="single" w:sz="4" w:space="0" w:color="000000"/>
              <w:right w:val="single" w:sz="4" w:space="0" w:color="000000"/>
            </w:tcBorders>
          </w:tcPr>
          <w:p w14:paraId="20004B17" w14:textId="69DBB4EA" w:rsidR="003E6F66" w:rsidRPr="00C72ED6" w:rsidRDefault="003E6F66" w:rsidP="00C72ED6">
            <w:pPr>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202</w:t>
            </w:r>
            <w:r w:rsidR="00A7593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3E6F66" w:rsidRPr="00C72ED6" w14:paraId="2506E669" w14:textId="77777777" w:rsidTr="009F16FA">
        <w:tblPrEx>
          <w:tblCellMar>
            <w:top w:w="23" w:type="dxa"/>
            <w:left w:w="108" w:type="dxa"/>
          </w:tblCellMar>
        </w:tblPrEx>
        <w:trPr>
          <w:trHeight w:val="912"/>
        </w:trPr>
        <w:tc>
          <w:tcPr>
            <w:tcW w:w="2160" w:type="dxa"/>
            <w:vMerge/>
            <w:tcBorders>
              <w:left w:val="single" w:sz="4" w:space="0" w:color="000000"/>
              <w:bottom w:val="single" w:sz="4" w:space="0" w:color="000000"/>
              <w:right w:val="single" w:sz="4" w:space="0" w:color="000000"/>
            </w:tcBorders>
          </w:tcPr>
          <w:p w14:paraId="23A61F98" w14:textId="6AFCAB38" w:rsidR="003E6F66" w:rsidRPr="00C72ED6" w:rsidRDefault="003E6F66" w:rsidP="004C2B40">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760" w:type="dxa"/>
            <w:tcBorders>
              <w:top w:val="single" w:sz="4" w:space="0" w:color="000000"/>
              <w:left w:val="single" w:sz="4" w:space="0" w:color="000000"/>
              <w:bottom w:val="single" w:sz="4" w:space="0" w:color="000000"/>
              <w:right w:val="single" w:sz="4" w:space="0" w:color="000000"/>
            </w:tcBorders>
          </w:tcPr>
          <w:p w14:paraId="3716D05A" w14:textId="2DDF5A8B" w:rsidR="003E6F66" w:rsidRPr="00C72ED6" w:rsidRDefault="003E6F66" w:rsidP="004C2B40">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budget to ensure that anticipated expenditure meets parameters set out by National / Provincial Government.   </w:t>
            </w:r>
          </w:p>
        </w:tc>
        <w:tc>
          <w:tcPr>
            <w:tcW w:w="1800" w:type="dxa"/>
            <w:tcBorders>
              <w:top w:val="single" w:sz="4" w:space="0" w:color="000000"/>
              <w:left w:val="single" w:sz="4" w:space="0" w:color="000000"/>
              <w:bottom w:val="single" w:sz="4" w:space="0" w:color="000000"/>
              <w:right w:val="single" w:sz="4" w:space="0" w:color="000000"/>
            </w:tcBorders>
          </w:tcPr>
          <w:p w14:paraId="0143E723" w14:textId="77777777" w:rsidR="003E6F66" w:rsidRPr="00C72ED6" w:rsidRDefault="003E6F66" w:rsidP="004C2B40">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157E8702" w14:textId="77777777" w:rsidTr="003E6F66">
        <w:tblPrEx>
          <w:tblCellMar>
            <w:top w:w="23" w:type="dxa"/>
            <w:left w:w="108" w:type="dxa"/>
          </w:tblCellMar>
        </w:tblPrEx>
        <w:trPr>
          <w:trHeight w:val="1146"/>
        </w:trPr>
        <w:tc>
          <w:tcPr>
            <w:tcW w:w="2160" w:type="dxa"/>
            <w:tcBorders>
              <w:top w:val="single" w:sz="4" w:space="0" w:color="000000"/>
              <w:left w:val="single" w:sz="4" w:space="0" w:color="000000"/>
              <w:bottom w:val="single" w:sz="4" w:space="0" w:color="000000"/>
              <w:right w:val="single" w:sz="4" w:space="0" w:color="000000"/>
            </w:tcBorders>
          </w:tcPr>
          <w:p w14:paraId="14C20292" w14:textId="77777777" w:rsidR="00C72ED6" w:rsidRPr="00C72ED6" w:rsidRDefault="00C72ED6" w:rsidP="004C2B40">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71E95166" w14:textId="1DBC886E" w:rsidR="00C72ED6" w:rsidRPr="00C72ED6" w:rsidRDefault="00C72ED6" w:rsidP="004C2B40">
            <w:pPr>
              <w:spacing w:after="0"/>
              <w:ind w:left="354" w:hanging="27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D5859">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Budget plans, capital / operational </w:t>
            </w:r>
            <w:r w:rsidR="003E6F66"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all related items to have been consolidated (based on the budget inputs submitted by Departments).</w:t>
            </w: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430D936B" w14:textId="75790F43" w:rsidR="00C72ED6" w:rsidRPr="00C72ED6" w:rsidRDefault="00C72ED6" w:rsidP="004C2B40">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w:t>
            </w:r>
            <w:r w:rsidR="00CE15C9">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E17EE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DD43CA" w14:textId="2A361997" w:rsidR="00C72ED6" w:rsidRPr="00C72ED6" w:rsidRDefault="00C72ED6" w:rsidP="004C2B40">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 202</w:t>
            </w:r>
            <w:r w:rsidR="00E17EE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r>
      <w:tr w:rsidR="00C72ED6" w:rsidRPr="00C72ED6" w14:paraId="561AA62F" w14:textId="77777777" w:rsidTr="003E6F66">
        <w:tblPrEx>
          <w:tblCellMar>
            <w:top w:w="23" w:type="dxa"/>
            <w:left w:w="108" w:type="dxa"/>
          </w:tblCellMar>
        </w:tblPrEx>
        <w:trPr>
          <w:trHeight w:val="453"/>
        </w:trPr>
        <w:tc>
          <w:tcPr>
            <w:tcW w:w="2160" w:type="dxa"/>
            <w:tcBorders>
              <w:top w:val="single" w:sz="4" w:space="0" w:color="000000"/>
              <w:left w:val="single" w:sz="4" w:space="0" w:color="000000"/>
              <w:bottom w:val="single" w:sz="4" w:space="0" w:color="000000"/>
              <w:right w:val="single" w:sz="4" w:space="0" w:color="000000"/>
            </w:tcBorders>
          </w:tcPr>
          <w:p w14:paraId="320E1D7C" w14:textId="77777777" w:rsidR="00C72ED6" w:rsidRPr="00C72ED6" w:rsidRDefault="00C72ED6" w:rsidP="00CE15C9">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 and PMS</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628DFC01" w14:textId="021A95A4" w:rsidR="00C72ED6" w:rsidRPr="00C72ED6" w:rsidRDefault="00C72ED6" w:rsidP="00CE15C9">
            <w:pPr>
              <w:spacing w:after="0"/>
              <w:ind w:left="84" w:hanging="27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Mid-Year Budget and Performance </w:t>
            </w:r>
          </w:p>
          <w:p w14:paraId="7C09AA05" w14:textId="77777777" w:rsidR="00C72ED6" w:rsidRPr="00C72ED6" w:rsidRDefault="00C72ED6" w:rsidP="00CE15C9">
            <w:pPr>
              <w:spacing w:after="0"/>
              <w:ind w:left="53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Assessment  </w:t>
            </w:r>
          </w:p>
        </w:tc>
        <w:tc>
          <w:tcPr>
            <w:tcW w:w="1800" w:type="dxa"/>
            <w:tcBorders>
              <w:top w:val="single" w:sz="4" w:space="0" w:color="000000"/>
              <w:left w:val="single" w:sz="4" w:space="0" w:color="000000"/>
              <w:bottom w:val="single" w:sz="4" w:space="0" w:color="000000"/>
              <w:right w:val="single" w:sz="4" w:space="0" w:color="000000"/>
            </w:tcBorders>
          </w:tcPr>
          <w:p w14:paraId="19CC8518" w14:textId="75B9A0FB" w:rsidR="00C72ED6" w:rsidRPr="00C72ED6" w:rsidRDefault="00C72ED6" w:rsidP="00CE15C9">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202</w:t>
            </w:r>
            <w:r w:rsidR="00E17EE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195B9112" w14:textId="77777777" w:rsidTr="003E6F66">
        <w:tblPrEx>
          <w:tblCellMar>
            <w:top w:w="23" w:type="dxa"/>
            <w:left w:w="108" w:type="dxa"/>
          </w:tblCellMar>
        </w:tblPrEx>
        <w:trPr>
          <w:trHeight w:val="720"/>
        </w:trPr>
        <w:tc>
          <w:tcPr>
            <w:tcW w:w="2160" w:type="dxa"/>
            <w:tcBorders>
              <w:top w:val="single" w:sz="4" w:space="0" w:color="000000"/>
              <w:left w:val="single" w:sz="4" w:space="0" w:color="000000"/>
              <w:bottom w:val="single" w:sz="4" w:space="0" w:color="000000"/>
              <w:right w:val="single" w:sz="4" w:space="0" w:color="000000"/>
            </w:tcBorders>
          </w:tcPr>
          <w:p w14:paraId="57664951" w14:textId="77777777" w:rsidR="00C72ED6" w:rsidRPr="00C72ED6" w:rsidRDefault="00C72ED6" w:rsidP="00CE15C9">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IDP</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0A178604" w14:textId="1804CA0D" w:rsidR="00C72ED6" w:rsidRPr="00C72ED6" w:rsidRDefault="00C72ED6" w:rsidP="00CE15C9">
            <w:pPr>
              <w:spacing w:after="0"/>
              <w:ind w:left="84" w:hanging="27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Review IDP Document Key Performance </w:t>
            </w:r>
          </w:p>
          <w:p w14:paraId="437CF5E9" w14:textId="6DD95A12" w:rsidR="00C72ED6" w:rsidRPr="00C72ED6" w:rsidRDefault="00C72ED6" w:rsidP="00CE15C9">
            <w:pPr>
              <w:spacing w:after="0"/>
              <w:ind w:left="534" w:hanging="27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Areas </w:t>
            </w:r>
            <w:r w:rsidR="00365789">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65789"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Review Directorate Strategies</w:t>
            </w:r>
            <w:r w:rsidR="00365789">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Mayoral Lekgotla</w:t>
            </w:r>
          </w:p>
        </w:tc>
        <w:tc>
          <w:tcPr>
            <w:tcW w:w="1800" w:type="dxa"/>
            <w:tcBorders>
              <w:top w:val="single" w:sz="4" w:space="0" w:color="000000"/>
              <w:left w:val="single" w:sz="4" w:space="0" w:color="000000"/>
              <w:bottom w:val="single" w:sz="4" w:space="0" w:color="000000"/>
              <w:right w:val="single" w:sz="4" w:space="0" w:color="000000"/>
            </w:tcBorders>
          </w:tcPr>
          <w:p w14:paraId="2BF2B6CD" w14:textId="599A117D" w:rsidR="00C72ED6" w:rsidRPr="00C72ED6" w:rsidRDefault="00C72ED6" w:rsidP="00CE15C9">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202</w:t>
            </w:r>
            <w:r w:rsidR="00E17EE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145EA8DF" w14:textId="77777777" w:rsidTr="003E6F66">
        <w:tblPrEx>
          <w:tblCellMar>
            <w:top w:w="23" w:type="dxa"/>
            <w:left w:w="108" w:type="dxa"/>
          </w:tblCellMar>
        </w:tblPrEx>
        <w:trPr>
          <w:trHeight w:val="740"/>
        </w:trPr>
        <w:tc>
          <w:tcPr>
            <w:tcW w:w="2160" w:type="dxa"/>
            <w:tcBorders>
              <w:top w:val="single" w:sz="4" w:space="0" w:color="000000"/>
              <w:left w:val="single" w:sz="4" w:space="0" w:color="000000"/>
              <w:bottom w:val="single" w:sz="4" w:space="0" w:color="000000"/>
              <w:right w:val="single" w:sz="4" w:space="0" w:color="000000"/>
            </w:tcBorders>
          </w:tcPr>
          <w:p w14:paraId="673BE29B"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714E37"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38D28220" w14:textId="466354CC" w:rsidR="00C72ED6" w:rsidRPr="00C72ED6" w:rsidRDefault="00C72ED6" w:rsidP="00BF29BF">
            <w:pPr>
              <w:spacing w:after="0"/>
              <w:ind w:left="534" w:hanging="45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Tabling of Draft IDP and Budget 202</w:t>
            </w:r>
            <w:r w:rsidR="0092051A">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2051A">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Mayor to Council  </w:t>
            </w:r>
          </w:p>
        </w:tc>
        <w:tc>
          <w:tcPr>
            <w:tcW w:w="1800" w:type="dxa"/>
            <w:tcBorders>
              <w:top w:val="single" w:sz="4" w:space="0" w:color="000000"/>
              <w:left w:val="single" w:sz="4" w:space="0" w:color="000000"/>
              <w:bottom w:val="single" w:sz="4" w:space="0" w:color="000000"/>
              <w:right w:val="single" w:sz="4" w:space="0" w:color="000000"/>
            </w:tcBorders>
          </w:tcPr>
          <w:p w14:paraId="7ED6E00F" w14:textId="5EBC68E5"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 March 202</w:t>
            </w:r>
            <w:r w:rsidR="003E1C8E">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7A10F1D4" w14:textId="77777777" w:rsidTr="003E6F66">
        <w:tblPrEx>
          <w:tblCellMar>
            <w:top w:w="23" w:type="dxa"/>
            <w:left w:w="108" w:type="dxa"/>
          </w:tblCellMar>
        </w:tblPrEx>
        <w:trPr>
          <w:trHeight w:val="396"/>
        </w:trPr>
        <w:tc>
          <w:tcPr>
            <w:tcW w:w="2160" w:type="dxa"/>
            <w:tcBorders>
              <w:top w:val="single" w:sz="4" w:space="0" w:color="000000"/>
              <w:left w:val="single" w:sz="4" w:space="0" w:color="000000"/>
              <w:bottom w:val="single" w:sz="4" w:space="0" w:color="000000"/>
              <w:right w:val="single" w:sz="4" w:space="0" w:color="000000"/>
            </w:tcBorders>
          </w:tcPr>
          <w:p w14:paraId="0E812B96"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0C71D24B" w14:textId="77777777" w:rsidR="00C72ED6" w:rsidRPr="00C72ED6" w:rsidRDefault="00C72ED6" w:rsidP="00BF29BF">
            <w:pPr>
              <w:spacing w:after="0"/>
              <w:ind w:left="534" w:hanging="45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Advertising of Draft IDP/Budget   </w:t>
            </w:r>
          </w:p>
        </w:tc>
        <w:tc>
          <w:tcPr>
            <w:tcW w:w="1800" w:type="dxa"/>
            <w:tcBorders>
              <w:top w:val="single" w:sz="4" w:space="0" w:color="000000"/>
              <w:left w:val="single" w:sz="4" w:space="0" w:color="000000"/>
              <w:bottom w:val="single" w:sz="4" w:space="0" w:color="000000"/>
              <w:right w:val="single" w:sz="4" w:space="0" w:color="000000"/>
            </w:tcBorders>
          </w:tcPr>
          <w:p w14:paraId="059D2E96" w14:textId="11CEE2F9"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202</w:t>
            </w:r>
            <w:r w:rsidR="003E1C8E">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74723561" w14:textId="77777777" w:rsidTr="003E6F66">
        <w:tblPrEx>
          <w:tblCellMar>
            <w:top w:w="23" w:type="dxa"/>
            <w:left w:w="108" w:type="dxa"/>
          </w:tblCellMar>
        </w:tblPrEx>
        <w:trPr>
          <w:trHeight w:val="716"/>
        </w:trPr>
        <w:tc>
          <w:tcPr>
            <w:tcW w:w="2160" w:type="dxa"/>
            <w:tcBorders>
              <w:top w:val="single" w:sz="4" w:space="0" w:color="000000"/>
              <w:left w:val="single" w:sz="4" w:space="0" w:color="000000"/>
              <w:bottom w:val="single" w:sz="4" w:space="0" w:color="000000"/>
              <w:right w:val="single" w:sz="4" w:space="0" w:color="000000"/>
            </w:tcBorders>
          </w:tcPr>
          <w:p w14:paraId="771A3AD6"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44502871" w14:textId="6813220C" w:rsidR="00C72ED6" w:rsidRPr="00C72ED6" w:rsidRDefault="00C72ED6" w:rsidP="00BF29BF">
            <w:pPr>
              <w:spacing w:after="0"/>
              <w:ind w:left="534" w:hanging="36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Directorate engagement on Draft IDP and</w:t>
            </w:r>
          </w:p>
          <w:p w14:paraId="522C44E7" w14:textId="541BDCCF" w:rsidR="00C72ED6" w:rsidRPr="00C72ED6" w:rsidRDefault="00CC7454"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72ED6"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Budget (Directorate </w:t>
            </w:r>
            <w:r w:rsidR="003E6F66"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session)  </w:t>
            </w:r>
          </w:p>
        </w:tc>
        <w:tc>
          <w:tcPr>
            <w:tcW w:w="1800" w:type="dxa"/>
            <w:tcBorders>
              <w:top w:val="single" w:sz="4" w:space="0" w:color="000000"/>
              <w:left w:val="single" w:sz="4" w:space="0" w:color="000000"/>
              <w:bottom w:val="single" w:sz="4" w:space="0" w:color="000000"/>
              <w:right w:val="single" w:sz="4" w:space="0" w:color="000000"/>
            </w:tcBorders>
          </w:tcPr>
          <w:p w14:paraId="075C2132" w14:textId="40929A6D"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 April 202</w:t>
            </w:r>
            <w:r w:rsidR="003E1C8E">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50BD1869" w14:textId="77777777" w:rsidTr="003E6F66">
        <w:tblPrEx>
          <w:tblCellMar>
            <w:top w:w="23" w:type="dxa"/>
            <w:left w:w="108" w:type="dxa"/>
          </w:tblCellMar>
        </w:tblPrEx>
        <w:trPr>
          <w:trHeight w:val="739"/>
        </w:trPr>
        <w:tc>
          <w:tcPr>
            <w:tcW w:w="2160" w:type="dxa"/>
            <w:tcBorders>
              <w:top w:val="single" w:sz="4" w:space="0" w:color="000000"/>
              <w:left w:val="single" w:sz="4" w:space="0" w:color="000000"/>
              <w:bottom w:val="single" w:sz="4" w:space="0" w:color="000000"/>
              <w:right w:val="single" w:sz="4" w:space="0" w:color="000000"/>
            </w:tcBorders>
          </w:tcPr>
          <w:p w14:paraId="5C76CF9C"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50779CC"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3BE51BDF" w14:textId="77777777" w:rsidR="00CC7454"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C7454">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Presentation of Draft IDP/ Budget priorities document </w:t>
            </w:r>
            <w:r w:rsidR="00CC7454">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AD8770E" w14:textId="3F67E44C" w:rsidR="00C72ED6" w:rsidRPr="00C72ED6" w:rsidRDefault="00CC7454"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72ED6"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Senior Management team    </w:t>
            </w:r>
          </w:p>
        </w:tc>
        <w:tc>
          <w:tcPr>
            <w:tcW w:w="1800" w:type="dxa"/>
            <w:tcBorders>
              <w:top w:val="single" w:sz="4" w:space="0" w:color="000000"/>
              <w:left w:val="single" w:sz="4" w:space="0" w:color="000000"/>
              <w:bottom w:val="single" w:sz="4" w:space="0" w:color="000000"/>
              <w:right w:val="single" w:sz="4" w:space="0" w:color="000000"/>
            </w:tcBorders>
          </w:tcPr>
          <w:p w14:paraId="7D5C15CB" w14:textId="77CA6B1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202</w:t>
            </w:r>
            <w:r w:rsidR="00A37AA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70E2690A" w14:textId="77777777" w:rsidTr="003E6F66">
        <w:tblPrEx>
          <w:tblCellMar>
            <w:top w:w="23" w:type="dxa"/>
            <w:left w:w="108" w:type="dxa"/>
          </w:tblCellMar>
        </w:tblPrEx>
        <w:trPr>
          <w:trHeight w:val="487"/>
        </w:trPr>
        <w:tc>
          <w:tcPr>
            <w:tcW w:w="2160" w:type="dxa"/>
            <w:tcBorders>
              <w:top w:val="single" w:sz="4" w:space="0" w:color="000000"/>
              <w:left w:val="single" w:sz="4" w:space="0" w:color="000000"/>
              <w:bottom w:val="single" w:sz="4" w:space="0" w:color="000000"/>
              <w:right w:val="single" w:sz="4" w:space="0" w:color="000000"/>
            </w:tcBorders>
          </w:tcPr>
          <w:p w14:paraId="015E642B"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1D3567F1"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Institutional Strategic Planning  </w:t>
            </w:r>
          </w:p>
        </w:tc>
        <w:tc>
          <w:tcPr>
            <w:tcW w:w="1800" w:type="dxa"/>
            <w:tcBorders>
              <w:top w:val="single" w:sz="4" w:space="0" w:color="000000"/>
              <w:left w:val="single" w:sz="4" w:space="0" w:color="000000"/>
              <w:bottom w:val="single" w:sz="4" w:space="0" w:color="000000"/>
              <w:right w:val="single" w:sz="4" w:space="0" w:color="000000"/>
            </w:tcBorders>
          </w:tcPr>
          <w:p w14:paraId="24E1435F" w14:textId="227EBDA6"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202</w:t>
            </w:r>
            <w:r w:rsidR="00A37AA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53B80A4B" w14:textId="77777777" w:rsidTr="003E6F66">
        <w:tblPrEx>
          <w:tblCellMar>
            <w:top w:w="23" w:type="dxa"/>
            <w:left w:w="108" w:type="dxa"/>
          </w:tblCellMar>
        </w:tblPrEx>
        <w:trPr>
          <w:trHeight w:val="444"/>
        </w:trPr>
        <w:tc>
          <w:tcPr>
            <w:tcW w:w="2160" w:type="dxa"/>
            <w:tcBorders>
              <w:top w:val="single" w:sz="4" w:space="0" w:color="000000"/>
              <w:left w:val="single" w:sz="4" w:space="0" w:color="000000"/>
              <w:bottom w:val="single" w:sz="4" w:space="0" w:color="000000"/>
              <w:right w:val="single" w:sz="4" w:space="0" w:color="000000"/>
            </w:tcBorders>
          </w:tcPr>
          <w:p w14:paraId="38E49ECE"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35AD11F0"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IDP/Budget Road Show (Mayoral Imbizo)  </w:t>
            </w:r>
          </w:p>
        </w:tc>
        <w:tc>
          <w:tcPr>
            <w:tcW w:w="1800" w:type="dxa"/>
            <w:tcBorders>
              <w:top w:val="single" w:sz="4" w:space="0" w:color="000000"/>
              <w:left w:val="single" w:sz="4" w:space="0" w:color="000000"/>
              <w:bottom w:val="single" w:sz="4" w:space="0" w:color="000000"/>
              <w:right w:val="single" w:sz="4" w:space="0" w:color="000000"/>
            </w:tcBorders>
          </w:tcPr>
          <w:p w14:paraId="4B95FA81" w14:textId="38D3721E"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/May 202</w:t>
            </w:r>
            <w:r w:rsidR="00A37AA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22C0FCE2" w14:textId="77777777" w:rsidTr="003E6F66">
        <w:tblPrEx>
          <w:tblCellMar>
            <w:top w:w="23" w:type="dxa"/>
            <w:left w:w="108" w:type="dxa"/>
          </w:tblCellMar>
        </w:tblPrEx>
        <w:trPr>
          <w:trHeight w:val="394"/>
        </w:trPr>
        <w:tc>
          <w:tcPr>
            <w:tcW w:w="2160" w:type="dxa"/>
            <w:tcBorders>
              <w:top w:val="single" w:sz="4" w:space="0" w:color="000000"/>
              <w:left w:val="single" w:sz="4" w:space="0" w:color="000000"/>
              <w:bottom w:val="single" w:sz="4" w:space="0" w:color="000000"/>
              <w:right w:val="single" w:sz="4" w:space="0" w:color="000000"/>
            </w:tcBorders>
          </w:tcPr>
          <w:p w14:paraId="566FBA82"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IDP/ Budget </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1752F036"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Presentation IDP/Budget priorities to SMT   </w:t>
            </w:r>
          </w:p>
        </w:tc>
        <w:tc>
          <w:tcPr>
            <w:tcW w:w="1800" w:type="dxa"/>
            <w:tcBorders>
              <w:top w:val="single" w:sz="4" w:space="0" w:color="000000"/>
              <w:left w:val="single" w:sz="4" w:space="0" w:color="000000"/>
              <w:bottom w:val="single" w:sz="4" w:space="0" w:color="000000"/>
              <w:right w:val="single" w:sz="4" w:space="0" w:color="000000"/>
            </w:tcBorders>
          </w:tcPr>
          <w:p w14:paraId="63D5F911" w14:textId="4A362406"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202</w:t>
            </w:r>
            <w:r w:rsidR="00A37AA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r>
      <w:tr w:rsidR="00C72ED6" w:rsidRPr="00C72ED6" w14:paraId="0C52F174" w14:textId="77777777" w:rsidTr="003E6F66">
        <w:tblPrEx>
          <w:tblCellMar>
            <w:top w:w="23" w:type="dxa"/>
            <w:left w:w="108" w:type="dxa"/>
          </w:tblCellMar>
        </w:tblPrEx>
        <w:trPr>
          <w:trHeight w:val="742"/>
        </w:trPr>
        <w:tc>
          <w:tcPr>
            <w:tcW w:w="2160" w:type="dxa"/>
            <w:tcBorders>
              <w:top w:val="single" w:sz="4" w:space="0" w:color="000000"/>
              <w:left w:val="single" w:sz="4" w:space="0" w:color="000000"/>
              <w:bottom w:val="single" w:sz="4" w:space="0" w:color="000000"/>
              <w:right w:val="single" w:sz="4" w:space="0" w:color="000000"/>
            </w:tcBorders>
          </w:tcPr>
          <w:p w14:paraId="60B23FAB"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416D98"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0E61FBC1" w14:textId="734DDEFC" w:rsidR="00C72ED6" w:rsidRPr="00C72ED6" w:rsidRDefault="00C72ED6" w:rsidP="00BA06E1">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Presentation Final Draft of IDP/Budget</w:t>
            </w:r>
            <w:r w:rsidR="0095489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Mayoral Committee(</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Steering Committee</w:t>
            </w:r>
            <w:r w:rsidR="00BA06E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003C96B" w14:textId="3D1B4D41"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5489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95489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72ED6" w:rsidRPr="00C72ED6" w14:paraId="26471D1A" w14:textId="77777777" w:rsidTr="003E6F66">
        <w:tblPrEx>
          <w:tblCellMar>
            <w:top w:w="23" w:type="dxa"/>
            <w:left w:w="108" w:type="dxa"/>
          </w:tblCellMar>
        </w:tblPrEx>
        <w:trPr>
          <w:trHeight w:val="739"/>
        </w:trPr>
        <w:tc>
          <w:tcPr>
            <w:tcW w:w="2160" w:type="dxa"/>
            <w:tcBorders>
              <w:top w:val="single" w:sz="4" w:space="0" w:color="000000"/>
              <w:left w:val="single" w:sz="4" w:space="0" w:color="000000"/>
              <w:bottom w:val="single" w:sz="4" w:space="0" w:color="000000"/>
              <w:right w:val="single" w:sz="4" w:space="0" w:color="000000"/>
            </w:tcBorders>
          </w:tcPr>
          <w:p w14:paraId="6505B1FA"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6899E8F"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0894AC85" w14:textId="70F96185"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Presentation of Draft IDP/Budget Document to</w:t>
            </w:r>
            <w:r w:rsidR="00BA06E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IGR and </w:t>
            </w:r>
          </w:p>
          <w:p w14:paraId="4AAB1241"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IDP Representative Forum      </w:t>
            </w:r>
          </w:p>
        </w:tc>
        <w:tc>
          <w:tcPr>
            <w:tcW w:w="1800" w:type="dxa"/>
            <w:tcBorders>
              <w:top w:val="single" w:sz="4" w:space="0" w:color="000000"/>
              <w:left w:val="single" w:sz="4" w:space="0" w:color="000000"/>
              <w:bottom w:val="single" w:sz="4" w:space="0" w:color="000000"/>
              <w:right w:val="single" w:sz="4" w:space="0" w:color="000000"/>
            </w:tcBorders>
          </w:tcPr>
          <w:p w14:paraId="1FE81A56" w14:textId="33093A22"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 2024</w:t>
            </w:r>
          </w:p>
        </w:tc>
      </w:tr>
      <w:tr w:rsidR="00C72ED6" w:rsidRPr="00C72ED6" w14:paraId="0D7C8C3B" w14:textId="77777777" w:rsidTr="003E6F66">
        <w:tblPrEx>
          <w:tblCellMar>
            <w:top w:w="23" w:type="dxa"/>
            <w:left w:w="108" w:type="dxa"/>
          </w:tblCellMar>
        </w:tblPrEx>
        <w:trPr>
          <w:trHeight w:val="792"/>
        </w:trPr>
        <w:tc>
          <w:tcPr>
            <w:tcW w:w="2160" w:type="dxa"/>
            <w:tcBorders>
              <w:top w:val="single" w:sz="4" w:space="0" w:color="000000"/>
              <w:left w:val="single" w:sz="4" w:space="0" w:color="000000"/>
              <w:bottom w:val="single" w:sz="4" w:space="0" w:color="000000"/>
              <w:right w:val="single" w:sz="4" w:space="0" w:color="000000"/>
            </w:tcBorders>
          </w:tcPr>
          <w:p w14:paraId="11342958"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IDP/Budget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22BF9B"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760" w:type="dxa"/>
            <w:tcBorders>
              <w:top w:val="single" w:sz="4" w:space="0" w:color="000000"/>
              <w:left w:val="single" w:sz="4" w:space="0" w:color="000000"/>
              <w:bottom w:val="single" w:sz="4" w:space="0" w:color="000000"/>
              <w:right w:val="single" w:sz="4" w:space="0" w:color="000000"/>
            </w:tcBorders>
          </w:tcPr>
          <w:p w14:paraId="651D5E58"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Presentation of Final IDP/Budget Document to</w:t>
            </w:r>
          </w:p>
          <w:p w14:paraId="32B94949" w14:textId="77777777"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Council for approval        </w:t>
            </w:r>
          </w:p>
        </w:tc>
        <w:tc>
          <w:tcPr>
            <w:tcW w:w="1800" w:type="dxa"/>
            <w:tcBorders>
              <w:top w:val="single" w:sz="4" w:space="0" w:color="000000"/>
              <w:left w:val="single" w:sz="4" w:space="0" w:color="000000"/>
              <w:bottom w:val="single" w:sz="4" w:space="0" w:color="000000"/>
              <w:right w:val="single" w:sz="4" w:space="0" w:color="000000"/>
            </w:tcBorders>
          </w:tcPr>
          <w:p w14:paraId="093D3DE7" w14:textId="0407F2A9" w:rsidR="00C72ED6" w:rsidRPr="00C72ED6" w:rsidRDefault="00C72ED6" w:rsidP="00BF29BF">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31 May 2024  </w:t>
            </w:r>
          </w:p>
        </w:tc>
      </w:tr>
    </w:tbl>
    <w:p w14:paraId="45F4CAEF" w14:textId="77777777" w:rsidR="003E6F66" w:rsidRDefault="00C72ED6" w:rsidP="00C72ED6">
      <w:pPr>
        <w:jc w:val="both"/>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6C17E9" w14:textId="46551610" w:rsidR="00C72ED6" w:rsidRPr="003E6F66" w:rsidRDefault="003E6F66" w:rsidP="003E6F66">
      <w:pPr>
        <w:ind w:left="-144"/>
        <w:jc w:val="both"/>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12.3.8</w:t>
      </w:r>
      <w:r>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PUBLIC</w:t>
      </w:r>
      <w:r w:rsidR="00C72ED6"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PARTICIPATION STRATEGY:  </w:t>
      </w:r>
    </w:p>
    <w:p w14:paraId="58DDF7D8" w14:textId="77777777" w:rsidR="00C72ED6" w:rsidRPr="00C72ED6" w:rsidRDefault="00C72ED6" w:rsidP="003E6F66">
      <w:pPr>
        <w:ind w:left="-144"/>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public participation strategy is based on the definition of a Municipality as contained in </w:t>
      </w:r>
      <w:r w:rsidRPr="00C72ED6">
        <w:rPr>
          <w:rFonts w:ascii="Arial" w:hAnsi="Arial" w:cs="Arial"/>
          <w:b/>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2 of the Municipal Systems Act</w:t>
      </w: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states that a municipality consists of:  </w:t>
      </w:r>
    </w:p>
    <w:p w14:paraId="567A0E22" w14:textId="77777777" w:rsidR="00C72ED6" w:rsidRPr="00C72ED6" w:rsidRDefault="00C72ED6" w:rsidP="00894289">
      <w:pPr>
        <w:numPr>
          <w:ilvl w:val="0"/>
          <w:numId w:val="18"/>
        </w:numPr>
        <w:ind w:left="720" w:hanging="372"/>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political structures of the municipality (Council).  </w:t>
      </w:r>
    </w:p>
    <w:p w14:paraId="237D0113" w14:textId="77777777" w:rsidR="00C72ED6" w:rsidRPr="00C72ED6" w:rsidRDefault="00C72ED6" w:rsidP="00894289">
      <w:pPr>
        <w:numPr>
          <w:ilvl w:val="0"/>
          <w:numId w:val="18"/>
        </w:numPr>
        <w:ind w:left="720" w:hanging="372"/>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administration of the municipality (Officials). </w:t>
      </w:r>
    </w:p>
    <w:p w14:paraId="0D9EFDC3" w14:textId="77777777" w:rsidR="00C72ED6" w:rsidRPr="00C72ED6" w:rsidRDefault="00C72ED6" w:rsidP="00894289">
      <w:pPr>
        <w:numPr>
          <w:ilvl w:val="0"/>
          <w:numId w:val="18"/>
        </w:numPr>
        <w:ind w:left="720" w:hanging="372"/>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community of the municipality.  </w:t>
      </w:r>
    </w:p>
    <w:p w14:paraId="2779DCBC" w14:textId="77777777" w:rsidR="00C72ED6" w:rsidRPr="00C72ED6" w:rsidRDefault="00C72ED6" w:rsidP="004C2B40">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municipality functions in its area in accordance with the political, statutory and other relationships between its political structures, political office bearers, administration and its community. This relationship can be depicted as follows: </w:t>
      </w:r>
    </w:p>
    <w:p w14:paraId="606C752A" w14:textId="77777777" w:rsidR="003E6F66" w:rsidRDefault="003E6F66" w:rsidP="003E6F66">
      <w:pPr>
        <w:spacing w:after="0"/>
        <w:jc w:val="both"/>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7F6DBC" w14:textId="77777777" w:rsidR="003E6F66" w:rsidRDefault="00C72ED6" w:rsidP="003E6F66">
      <w:pPr>
        <w:spacing w:after="0"/>
        <w:jc w:val="both"/>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Composition of a Municipality</w:t>
      </w:r>
      <w:r w:rsidR="003E6F6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4DFEB1E" w14:textId="5F55ED5A" w:rsidR="00C72ED6" w:rsidRPr="00C72ED6" w:rsidRDefault="00C72ED6" w:rsidP="003E6F66">
      <w:pPr>
        <w:spacing w:after="0"/>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ED6">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E6195EB" w14:textId="727B6470" w:rsidR="008D3199" w:rsidRPr="008D3199" w:rsidRDefault="00160FE0" w:rsidP="007E43FC">
      <w:pPr>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0FE0">
        <w:rPr>
          <w:rFonts w:ascii="Calibri" w:eastAsia="Calibri" w:hAnsi="Calibri" w:cs="Calibri"/>
          <w:noProof/>
          <w:color w:val="000000"/>
          <w:sz w:val="22"/>
        </w:rPr>
        <w:lastRenderedPageBreak/>
        <mc:AlternateContent>
          <mc:Choice Requires="wpg">
            <w:drawing>
              <wp:inline distT="0" distB="0" distL="0" distR="0" wp14:anchorId="02C90C69" wp14:editId="27A310F1">
                <wp:extent cx="6225540" cy="2580495"/>
                <wp:effectExtent l="0" t="0" r="0" b="0"/>
                <wp:docPr id="678871" name="Group 678871"/>
                <wp:cNvGraphicFramePr/>
                <a:graphic xmlns:a="http://schemas.openxmlformats.org/drawingml/2006/main">
                  <a:graphicData uri="http://schemas.microsoft.com/office/word/2010/wordprocessingGroup">
                    <wpg:wgp>
                      <wpg:cNvGrpSpPr/>
                      <wpg:grpSpPr>
                        <a:xfrm>
                          <a:off x="0" y="0"/>
                          <a:ext cx="6225540" cy="2580495"/>
                          <a:chOff x="0" y="0"/>
                          <a:chExt cx="6127588" cy="2609830"/>
                        </a:xfrm>
                      </wpg:grpSpPr>
                      <wps:wsp>
                        <wps:cNvPr id="8068" name="Rectangle 8068"/>
                        <wps:cNvSpPr/>
                        <wps:spPr>
                          <a:xfrm>
                            <a:off x="6088634" y="2453498"/>
                            <a:ext cx="51809" cy="207921"/>
                          </a:xfrm>
                          <a:prstGeom prst="rect">
                            <a:avLst/>
                          </a:prstGeom>
                          <a:ln>
                            <a:noFill/>
                          </a:ln>
                        </wps:spPr>
                        <wps:txbx>
                          <w:txbxContent>
                            <w:p w14:paraId="2D86673D" w14:textId="77777777" w:rsidR="00160FE0" w:rsidRDefault="00160FE0" w:rsidP="00160FE0">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8161" name="Picture 8161"/>
                          <pic:cNvPicPr/>
                        </pic:nvPicPr>
                        <pic:blipFill>
                          <a:blip r:embed="rId33"/>
                          <a:stretch>
                            <a:fillRect/>
                          </a:stretch>
                        </pic:blipFill>
                        <pic:spPr>
                          <a:xfrm>
                            <a:off x="6041390" y="2389252"/>
                            <a:ext cx="42672" cy="190500"/>
                          </a:xfrm>
                          <a:prstGeom prst="rect">
                            <a:avLst/>
                          </a:prstGeom>
                        </pic:spPr>
                      </pic:pic>
                      <wps:wsp>
                        <wps:cNvPr id="8162" name="Rectangle 8162"/>
                        <wps:cNvSpPr/>
                        <wps:spPr>
                          <a:xfrm>
                            <a:off x="6042914" y="2417318"/>
                            <a:ext cx="42144" cy="189937"/>
                          </a:xfrm>
                          <a:prstGeom prst="rect">
                            <a:avLst/>
                          </a:prstGeom>
                          <a:ln>
                            <a:noFill/>
                          </a:ln>
                        </wps:spPr>
                        <wps:txbx>
                          <w:txbxContent>
                            <w:p w14:paraId="06B4BDA9" w14:textId="77777777" w:rsidR="00160FE0" w:rsidRDefault="00160FE0" w:rsidP="00160FE0">
                              <w:pPr>
                                <w:spacing w:line="259" w:lineRule="auto"/>
                              </w:pPr>
                              <w:r>
                                <w:rPr>
                                  <w:rFonts w:ascii="Calibri" w:eastAsia="Calibri" w:hAnsi="Calibri" w:cs="Calibri"/>
                                </w:rPr>
                                <w:t xml:space="preserve"> </w:t>
                              </w:r>
                            </w:p>
                          </w:txbxContent>
                        </wps:txbx>
                        <wps:bodyPr horzOverflow="overflow" vert="horz" lIns="0" tIns="0" rIns="0" bIns="0" rtlCol="0">
                          <a:noAutofit/>
                        </wps:bodyPr>
                      </wps:wsp>
                      <wps:wsp>
                        <wps:cNvPr id="8163" name="Rectangle 8163"/>
                        <wps:cNvSpPr/>
                        <wps:spPr>
                          <a:xfrm>
                            <a:off x="6074919" y="2417318"/>
                            <a:ext cx="42144" cy="189937"/>
                          </a:xfrm>
                          <a:prstGeom prst="rect">
                            <a:avLst/>
                          </a:prstGeom>
                          <a:ln>
                            <a:noFill/>
                          </a:ln>
                        </wps:spPr>
                        <wps:txbx>
                          <w:txbxContent>
                            <w:p w14:paraId="521D5DA6" w14:textId="77777777" w:rsidR="00160FE0" w:rsidRDefault="00160FE0" w:rsidP="00160FE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8165" name="Picture 8165"/>
                          <pic:cNvPicPr/>
                        </pic:nvPicPr>
                        <pic:blipFill>
                          <a:blip r:embed="rId34"/>
                          <a:stretch>
                            <a:fillRect/>
                          </a:stretch>
                        </pic:blipFill>
                        <pic:spPr>
                          <a:xfrm>
                            <a:off x="2231644" y="20448"/>
                            <a:ext cx="1565402" cy="1505966"/>
                          </a:xfrm>
                          <a:prstGeom prst="rect">
                            <a:avLst/>
                          </a:prstGeom>
                        </pic:spPr>
                      </pic:pic>
                      <pic:pic xmlns:pic="http://schemas.openxmlformats.org/drawingml/2006/picture">
                        <pic:nvPicPr>
                          <pic:cNvPr id="8167" name="Picture 8167"/>
                          <pic:cNvPicPr/>
                        </pic:nvPicPr>
                        <pic:blipFill>
                          <a:blip r:embed="rId35"/>
                          <a:stretch>
                            <a:fillRect/>
                          </a:stretch>
                        </pic:blipFill>
                        <pic:spPr>
                          <a:xfrm>
                            <a:off x="2734310" y="676275"/>
                            <a:ext cx="691896" cy="161544"/>
                          </a:xfrm>
                          <a:prstGeom prst="rect">
                            <a:avLst/>
                          </a:prstGeom>
                        </pic:spPr>
                      </pic:pic>
                      <wps:wsp>
                        <wps:cNvPr id="8168" name="Rectangle 8168"/>
                        <wps:cNvSpPr/>
                        <wps:spPr>
                          <a:xfrm>
                            <a:off x="2735199" y="699009"/>
                            <a:ext cx="568551" cy="154840"/>
                          </a:xfrm>
                          <a:prstGeom prst="rect">
                            <a:avLst/>
                          </a:prstGeom>
                          <a:ln>
                            <a:noFill/>
                          </a:ln>
                        </wps:spPr>
                        <wps:txbx>
                          <w:txbxContent>
                            <w:p w14:paraId="1E7E0D0F" w14:textId="77777777" w:rsidR="00160FE0" w:rsidRDefault="00160FE0" w:rsidP="00160FE0">
                              <w:pPr>
                                <w:spacing w:line="259" w:lineRule="auto"/>
                              </w:pPr>
                              <w:r>
                                <w:rPr>
                                  <w:rFonts w:ascii="Calibri" w:eastAsia="Calibri" w:hAnsi="Calibri" w:cs="Calibri"/>
                                  <w:b/>
                                  <w:sz w:val="18"/>
                                </w:rPr>
                                <w:t>COUNCIL</w:t>
                              </w:r>
                            </w:p>
                          </w:txbxContent>
                        </wps:txbx>
                        <wps:bodyPr horzOverflow="overflow" vert="horz" lIns="0" tIns="0" rIns="0" bIns="0" rtlCol="0">
                          <a:noAutofit/>
                        </wps:bodyPr>
                      </wps:wsp>
                      <wps:wsp>
                        <wps:cNvPr id="8169" name="Rectangle 8169"/>
                        <wps:cNvSpPr/>
                        <wps:spPr>
                          <a:xfrm>
                            <a:off x="3161919" y="679577"/>
                            <a:ext cx="42143" cy="189937"/>
                          </a:xfrm>
                          <a:prstGeom prst="rect">
                            <a:avLst/>
                          </a:prstGeom>
                          <a:ln>
                            <a:noFill/>
                          </a:ln>
                        </wps:spPr>
                        <wps:txbx>
                          <w:txbxContent>
                            <w:p w14:paraId="5E40508F" w14:textId="77777777" w:rsidR="00160FE0" w:rsidRDefault="00160FE0" w:rsidP="00160FE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8171" name="Picture 8171"/>
                          <pic:cNvPicPr/>
                        </pic:nvPicPr>
                        <pic:blipFill>
                          <a:blip r:embed="rId36"/>
                          <a:stretch>
                            <a:fillRect/>
                          </a:stretch>
                        </pic:blipFill>
                        <pic:spPr>
                          <a:xfrm>
                            <a:off x="2787777" y="948691"/>
                            <a:ext cx="1565402" cy="1506093"/>
                          </a:xfrm>
                          <a:prstGeom prst="rect">
                            <a:avLst/>
                          </a:prstGeom>
                        </pic:spPr>
                      </pic:pic>
                      <pic:pic xmlns:pic="http://schemas.openxmlformats.org/drawingml/2006/picture">
                        <pic:nvPicPr>
                          <pic:cNvPr id="8173" name="Picture 8173"/>
                          <pic:cNvPicPr/>
                        </pic:nvPicPr>
                        <pic:blipFill>
                          <a:blip r:embed="rId37"/>
                          <a:stretch>
                            <a:fillRect/>
                          </a:stretch>
                        </pic:blipFill>
                        <pic:spPr>
                          <a:xfrm>
                            <a:off x="3238754" y="1647063"/>
                            <a:ext cx="1059180" cy="204216"/>
                          </a:xfrm>
                          <a:prstGeom prst="rect">
                            <a:avLst/>
                          </a:prstGeom>
                        </pic:spPr>
                      </pic:pic>
                      <wps:wsp>
                        <wps:cNvPr id="8174" name="Rectangle 8174"/>
                        <wps:cNvSpPr/>
                        <wps:spPr>
                          <a:xfrm>
                            <a:off x="3239643" y="1670178"/>
                            <a:ext cx="1143487" cy="154840"/>
                          </a:xfrm>
                          <a:prstGeom prst="rect">
                            <a:avLst/>
                          </a:prstGeom>
                          <a:ln>
                            <a:noFill/>
                          </a:ln>
                        </wps:spPr>
                        <wps:txbx>
                          <w:txbxContent>
                            <w:p w14:paraId="38337801" w14:textId="77777777" w:rsidR="00160FE0" w:rsidRDefault="00160FE0" w:rsidP="00160FE0">
                              <w:pPr>
                                <w:spacing w:line="259" w:lineRule="auto"/>
                              </w:pPr>
                              <w:r>
                                <w:rPr>
                                  <w:rFonts w:ascii="Calibri" w:eastAsia="Calibri" w:hAnsi="Calibri" w:cs="Calibri"/>
                                  <w:b/>
                                  <w:sz w:val="18"/>
                                </w:rPr>
                                <w:t>ADMINISTRATION</w:t>
                              </w:r>
                            </w:p>
                          </w:txbxContent>
                        </wps:txbx>
                        <wps:bodyPr horzOverflow="overflow" vert="horz" lIns="0" tIns="0" rIns="0" bIns="0" rtlCol="0">
                          <a:noAutofit/>
                        </wps:bodyPr>
                      </wps:wsp>
                      <wps:wsp>
                        <wps:cNvPr id="8175" name="Rectangle 8175"/>
                        <wps:cNvSpPr/>
                        <wps:spPr>
                          <a:xfrm>
                            <a:off x="4101084" y="1650747"/>
                            <a:ext cx="42143" cy="189937"/>
                          </a:xfrm>
                          <a:prstGeom prst="rect">
                            <a:avLst/>
                          </a:prstGeom>
                          <a:ln>
                            <a:noFill/>
                          </a:ln>
                        </wps:spPr>
                        <wps:txbx>
                          <w:txbxContent>
                            <w:p w14:paraId="04675939" w14:textId="77777777" w:rsidR="00160FE0" w:rsidRDefault="00160FE0" w:rsidP="00160FE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8177" name="Picture 8177"/>
                          <pic:cNvPicPr/>
                        </pic:nvPicPr>
                        <pic:blipFill>
                          <a:blip r:embed="rId38"/>
                          <a:stretch>
                            <a:fillRect/>
                          </a:stretch>
                        </pic:blipFill>
                        <pic:spPr>
                          <a:xfrm>
                            <a:off x="1673987" y="948691"/>
                            <a:ext cx="1565402" cy="1506093"/>
                          </a:xfrm>
                          <a:prstGeom prst="rect">
                            <a:avLst/>
                          </a:prstGeom>
                        </pic:spPr>
                      </pic:pic>
                      <pic:pic xmlns:pic="http://schemas.openxmlformats.org/drawingml/2006/picture">
                        <pic:nvPicPr>
                          <pic:cNvPr id="8179" name="Picture 8179"/>
                          <pic:cNvPicPr/>
                        </pic:nvPicPr>
                        <pic:blipFill>
                          <a:blip r:embed="rId39"/>
                          <a:stretch>
                            <a:fillRect/>
                          </a:stretch>
                        </pic:blipFill>
                        <pic:spPr>
                          <a:xfrm>
                            <a:off x="2045462" y="1581532"/>
                            <a:ext cx="688848" cy="160020"/>
                          </a:xfrm>
                          <a:prstGeom prst="rect">
                            <a:avLst/>
                          </a:prstGeom>
                        </pic:spPr>
                      </pic:pic>
                      <wps:wsp>
                        <wps:cNvPr id="8180" name="Rectangle 8180"/>
                        <wps:cNvSpPr/>
                        <wps:spPr>
                          <a:xfrm>
                            <a:off x="2046097" y="1604646"/>
                            <a:ext cx="844922" cy="154840"/>
                          </a:xfrm>
                          <a:prstGeom prst="rect">
                            <a:avLst/>
                          </a:prstGeom>
                          <a:ln>
                            <a:noFill/>
                          </a:ln>
                        </wps:spPr>
                        <wps:txbx>
                          <w:txbxContent>
                            <w:p w14:paraId="41048D51" w14:textId="77777777" w:rsidR="00160FE0" w:rsidRDefault="00160FE0" w:rsidP="00160FE0">
                              <w:pPr>
                                <w:spacing w:line="259" w:lineRule="auto"/>
                              </w:pPr>
                              <w:r>
                                <w:rPr>
                                  <w:rFonts w:ascii="Calibri" w:eastAsia="Calibri" w:hAnsi="Calibri" w:cs="Calibri"/>
                                  <w:b/>
                                  <w:sz w:val="18"/>
                                </w:rPr>
                                <w:t>COMMUNITY</w:t>
                              </w:r>
                            </w:p>
                          </w:txbxContent>
                        </wps:txbx>
                        <wps:bodyPr horzOverflow="overflow" vert="horz" lIns="0" tIns="0" rIns="0" bIns="0" rtlCol="0">
                          <a:noAutofit/>
                        </wps:bodyPr>
                      </wps:wsp>
                      <wps:wsp>
                        <wps:cNvPr id="8181" name="Rectangle 8181"/>
                        <wps:cNvSpPr/>
                        <wps:spPr>
                          <a:xfrm>
                            <a:off x="2680335" y="1585214"/>
                            <a:ext cx="42143" cy="189937"/>
                          </a:xfrm>
                          <a:prstGeom prst="rect">
                            <a:avLst/>
                          </a:prstGeom>
                          <a:ln>
                            <a:noFill/>
                          </a:ln>
                        </wps:spPr>
                        <wps:txbx>
                          <w:txbxContent>
                            <w:p w14:paraId="4408A483" w14:textId="77777777" w:rsidR="00160FE0" w:rsidRDefault="00160FE0" w:rsidP="00160FE0">
                              <w:pPr>
                                <w:spacing w:line="259" w:lineRule="auto"/>
                              </w:pPr>
                              <w:r>
                                <w:rPr>
                                  <w:rFonts w:ascii="Calibri" w:eastAsia="Calibri" w:hAnsi="Calibri" w:cs="Calibri"/>
                                </w:rPr>
                                <w:t xml:space="preserve"> </w:t>
                              </w:r>
                            </w:p>
                          </w:txbxContent>
                        </wps:txbx>
                        <wps:bodyPr horzOverflow="overflow" vert="horz" lIns="0" tIns="0" rIns="0" bIns="0" rtlCol="0">
                          <a:noAutofit/>
                        </wps:bodyPr>
                      </wps:wsp>
                      <wps:wsp>
                        <wps:cNvPr id="8182" name="Shape 8182"/>
                        <wps:cNvSpPr/>
                        <wps:spPr>
                          <a:xfrm>
                            <a:off x="0" y="0"/>
                            <a:ext cx="6028945" cy="2475230"/>
                          </a:xfrm>
                          <a:custGeom>
                            <a:avLst/>
                            <a:gdLst/>
                            <a:ahLst/>
                            <a:cxnLst/>
                            <a:rect l="0" t="0" r="0" b="0"/>
                            <a:pathLst>
                              <a:path w="6028945" h="2475230">
                                <a:moveTo>
                                  <a:pt x="0" y="2475230"/>
                                </a:moveTo>
                                <a:lnTo>
                                  <a:pt x="6028945" y="2475230"/>
                                </a:lnTo>
                                <a:lnTo>
                                  <a:pt x="6028945" y="0"/>
                                </a:lnTo>
                                <a:lnTo>
                                  <a:pt x="0" y="0"/>
                                </a:lnTo>
                                <a:close/>
                              </a:path>
                            </a:pathLst>
                          </a:custGeom>
                          <a:noFill/>
                          <a:ln w="19812" cap="flat" cmpd="sng" algn="ctr">
                            <a:solidFill>
                              <a:srgbClr val="002060"/>
                            </a:solidFill>
                            <a:prstDash val="solid"/>
                            <a:round/>
                          </a:ln>
                          <a:effectLst/>
                        </wps:spPr>
                        <wps:bodyPr/>
                      </wps:wsp>
                    </wpg:wgp>
                  </a:graphicData>
                </a:graphic>
              </wp:inline>
            </w:drawing>
          </mc:Choice>
          <mc:Fallback>
            <w:pict>
              <v:group w14:anchorId="02C90C69" id="Group 678871" o:spid="_x0000_s1026" style="width:490.2pt;height:203.2pt;mso-position-horizontal-relative:char;mso-position-vertical-relative:line" coordsize="61275,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">
                <v:rect id="Rectangle 8068" o:spid="_x0000_s1027" style="position:absolute;left:60886;top:2453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" filled="f" stroked="f">
                  <v:textbox inset="0,0,0,0">
                    <w:txbxContent>
                      <w:p w14:paraId="2D86673D" w14:textId="77777777" w:rsidR="00160FE0" w:rsidRDefault="00160FE0" w:rsidP="00160FE0">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61" o:spid="_x0000_s1028" type="#_x0000_t75" style="position:absolute;left:60413;top:23892;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">
                  <v:imagedata r:id="rId40" o:title=""/>
                </v:shape>
                <v:rect id="Rectangle 8162" o:spid="_x0000_s1029" style="position:absolute;left:60429;top:241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" filled="f" stroked="f">
                  <v:textbox inset="0,0,0,0">
                    <w:txbxContent>
                      <w:p w14:paraId="06B4BDA9" w14:textId="77777777" w:rsidR="00160FE0" w:rsidRDefault="00160FE0" w:rsidP="00160FE0">
                        <w:pPr>
                          <w:spacing w:line="259" w:lineRule="auto"/>
                        </w:pPr>
                        <w:r>
                          <w:rPr>
                            <w:rFonts w:ascii="Calibri" w:eastAsia="Calibri" w:hAnsi="Calibri" w:cs="Calibri"/>
                          </w:rPr>
                          <w:t xml:space="preserve"> </w:t>
                        </w:r>
                      </w:p>
                    </w:txbxContent>
                  </v:textbox>
                </v:rect>
                <v:rect id="Rectangle 8163" o:spid="_x0000_s1030" style="position:absolute;left:60749;top:241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" filled="f" stroked="f">
                  <v:textbox inset="0,0,0,0">
                    <w:txbxContent>
                      <w:p w14:paraId="521D5DA6" w14:textId="77777777" w:rsidR="00160FE0" w:rsidRDefault="00160FE0" w:rsidP="00160FE0">
                        <w:pPr>
                          <w:spacing w:line="259" w:lineRule="auto"/>
                        </w:pPr>
                        <w:r>
                          <w:rPr>
                            <w:rFonts w:ascii="Calibri" w:eastAsia="Calibri" w:hAnsi="Calibri" w:cs="Calibri"/>
                          </w:rPr>
                          <w:t xml:space="preserve"> </w:t>
                        </w:r>
                      </w:p>
                    </w:txbxContent>
                  </v:textbox>
                </v:rect>
                <v:shape id="Picture 8165" o:spid="_x0000_s1031" type="#_x0000_t75" style="position:absolute;left:22316;top:204;width:15654;height:1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">
                  <v:imagedata r:id="rId41" o:title=""/>
                </v:shape>
                <v:shape id="Picture 8167" o:spid="_x0000_s1032" type="#_x0000_t75" style="position:absolute;left:27343;top:6762;width:691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">
                  <v:imagedata r:id="rId42" o:title=""/>
                </v:shape>
                <v:rect id="Rectangle 8168" o:spid="_x0000_s1033" style="position:absolute;left:27351;top:6990;width:56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" filled="f" stroked="f">
                  <v:textbox inset="0,0,0,0">
                    <w:txbxContent>
                      <w:p w14:paraId="1E7E0D0F" w14:textId="77777777" w:rsidR="00160FE0" w:rsidRDefault="00160FE0" w:rsidP="00160FE0">
                        <w:pPr>
                          <w:spacing w:line="259" w:lineRule="auto"/>
                        </w:pPr>
                        <w:r>
                          <w:rPr>
                            <w:rFonts w:ascii="Calibri" w:eastAsia="Calibri" w:hAnsi="Calibri" w:cs="Calibri"/>
                            <w:b/>
                            <w:sz w:val="18"/>
                          </w:rPr>
                          <w:t>COUNCIL</w:t>
                        </w:r>
                      </w:p>
                    </w:txbxContent>
                  </v:textbox>
                </v:rect>
                <v:rect id="Rectangle 8169" o:spid="_x0000_s1034" style="position:absolute;left:31619;top:679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" filled="f" stroked="f">
                  <v:textbox inset="0,0,0,0">
                    <w:txbxContent>
                      <w:p w14:paraId="5E40508F" w14:textId="77777777" w:rsidR="00160FE0" w:rsidRDefault="00160FE0" w:rsidP="00160FE0">
                        <w:pPr>
                          <w:spacing w:line="259" w:lineRule="auto"/>
                        </w:pPr>
                        <w:r>
                          <w:rPr>
                            <w:rFonts w:ascii="Calibri" w:eastAsia="Calibri" w:hAnsi="Calibri" w:cs="Calibri"/>
                          </w:rPr>
                          <w:t xml:space="preserve"> </w:t>
                        </w:r>
                      </w:p>
                    </w:txbxContent>
                  </v:textbox>
                </v:rect>
                <v:shape id="Picture 8171" o:spid="_x0000_s1035" type="#_x0000_t75" style="position:absolute;left:27877;top:9486;width:15654;height:1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">
                  <v:imagedata r:id="rId43" o:title=""/>
                </v:shape>
                <v:shape id="Picture 8173" o:spid="_x0000_s1036" type="#_x0000_t75" style="position:absolute;left:32387;top:16470;width:1059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">
                  <v:imagedata r:id="rId44" o:title=""/>
                </v:shape>
                <v:rect id="Rectangle 8174" o:spid="_x0000_s1037" style="position:absolute;left:32396;top:16701;width:1143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" filled="f" stroked="f">
                  <v:textbox inset="0,0,0,0">
                    <w:txbxContent>
                      <w:p w14:paraId="38337801" w14:textId="77777777" w:rsidR="00160FE0" w:rsidRDefault="00160FE0" w:rsidP="00160FE0">
                        <w:pPr>
                          <w:spacing w:line="259" w:lineRule="auto"/>
                        </w:pPr>
                        <w:r>
                          <w:rPr>
                            <w:rFonts w:ascii="Calibri" w:eastAsia="Calibri" w:hAnsi="Calibri" w:cs="Calibri"/>
                            <w:b/>
                            <w:sz w:val="18"/>
                          </w:rPr>
                          <w:t>ADMINISTRATION</w:t>
                        </w:r>
                      </w:p>
                    </w:txbxContent>
                  </v:textbox>
                </v:rect>
                <v:rect id="Rectangle 8175" o:spid="_x0000_s1038" style="position:absolute;left:41010;top:165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" filled="f" stroked="f">
                  <v:textbox inset="0,0,0,0">
                    <w:txbxContent>
                      <w:p w14:paraId="04675939" w14:textId="77777777" w:rsidR="00160FE0" w:rsidRDefault="00160FE0" w:rsidP="00160FE0">
                        <w:pPr>
                          <w:spacing w:line="259" w:lineRule="auto"/>
                        </w:pPr>
                        <w:r>
                          <w:rPr>
                            <w:rFonts w:ascii="Calibri" w:eastAsia="Calibri" w:hAnsi="Calibri" w:cs="Calibri"/>
                          </w:rPr>
                          <w:t xml:space="preserve"> </w:t>
                        </w:r>
                      </w:p>
                    </w:txbxContent>
                  </v:textbox>
                </v:rect>
                <v:shape id="Picture 8177" o:spid="_x0000_s1039" type="#_x0000_t75" style="position:absolute;left:16739;top:9486;width:15654;height:1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">
                  <v:imagedata r:id="rId45" o:title=""/>
                </v:shape>
                <v:shape id="Picture 8179" o:spid="_x0000_s1040" type="#_x0000_t75" style="position:absolute;left:20454;top:15815;width:688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">
                  <v:imagedata r:id="rId46" o:title=""/>
                </v:shape>
                <v:rect id="Rectangle 8180" o:spid="_x0000_s1041" style="position:absolute;left:20460;top:16046;width:84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" filled="f" stroked="f">
                  <v:textbox inset="0,0,0,0">
                    <w:txbxContent>
                      <w:p w14:paraId="41048D51" w14:textId="77777777" w:rsidR="00160FE0" w:rsidRDefault="00160FE0" w:rsidP="00160FE0">
                        <w:pPr>
                          <w:spacing w:line="259" w:lineRule="auto"/>
                        </w:pPr>
                        <w:r>
                          <w:rPr>
                            <w:rFonts w:ascii="Calibri" w:eastAsia="Calibri" w:hAnsi="Calibri" w:cs="Calibri"/>
                            <w:b/>
                            <w:sz w:val="18"/>
                          </w:rPr>
                          <w:t>COMMUNITY</w:t>
                        </w:r>
                      </w:p>
                    </w:txbxContent>
                  </v:textbox>
                </v:rect>
                <v:rect id="Rectangle 8181" o:spid="_x0000_s1042" style="position:absolute;left:26803;top:158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" filled="f" stroked="f">
                  <v:textbox inset="0,0,0,0">
                    <w:txbxContent>
                      <w:p w14:paraId="4408A483" w14:textId="77777777" w:rsidR="00160FE0" w:rsidRDefault="00160FE0" w:rsidP="00160FE0">
                        <w:pPr>
                          <w:spacing w:line="259" w:lineRule="auto"/>
                        </w:pPr>
                        <w:r>
                          <w:rPr>
                            <w:rFonts w:ascii="Calibri" w:eastAsia="Calibri" w:hAnsi="Calibri" w:cs="Calibri"/>
                          </w:rPr>
                          <w:t xml:space="preserve"> </w:t>
                        </w:r>
                      </w:p>
                    </w:txbxContent>
                  </v:textbox>
                </v:rect>
                <v:shape id="Shape 8182" o:spid="_x0000_s1043" style="position:absolute;width:60289;height:24752;visibility:visible;mso-wrap-style:square;v-text-anchor:top" coordsize="6028945,24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" path="m,2475230r6028945,l6028945,,,,,2475230xe" filled="f" strokecolor="#002060" strokeweight="1.56pt">
                  <v:path arrowok="t" textboxrect="0,0,6028945,2475230"/>
                </v:shape>
                <w10:anchorlock/>
              </v:group>
            </w:pict>
          </mc:Fallback>
        </mc:AlternateContent>
      </w:r>
    </w:p>
    <w:p w14:paraId="7B83A681" w14:textId="05B64421" w:rsidR="003F7A98" w:rsidRPr="00073A3B" w:rsidRDefault="003F7A98" w:rsidP="008B0B68">
      <w:pPr>
        <w:jc w:val="both"/>
        <w:rPr>
          <w:rFonts w:ascii="Arial" w:hAnsi="Arial" w:cs="Arial"/>
          <w:b/>
          <w:bCs/>
          <w:sz w:val="22"/>
          <w:szCs w:val="22"/>
        </w:rPr>
      </w:pPr>
      <w:r w:rsidRPr="00073A3B">
        <w:rPr>
          <w:rFonts w:ascii="Arial" w:hAnsi="Arial" w:cs="Arial"/>
          <w:b/>
          <w:bCs/>
          <w:sz w:val="22"/>
          <w:szCs w:val="22"/>
        </w:rPr>
        <w:t xml:space="preserve">Our </w:t>
      </w:r>
      <w:r w:rsidR="00073A3B" w:rsidRPr="00073A3B">
        <w:rPr>
          <w:rFonts w:ascii="Arial" w:hAnsi="Arial" w:cs="Arial"/>
          <w:b/>
          <w:bCs/>
          <w:sz w:val="22"/>
          <w:szCs w:val="22"/>
        </w:rPr>
        <w:t xml:space="preserve">Public Participation Mechanisms Comprise.  </w:t>
      </w:r>
    </w:p>
    <w:p w14:paraId="028C04AB" w14:textId="6697D81E" w:rsidR="003E6F66" w:rsidRDefault="003E6F66" w:rsidP="00711861">
      <w:pPr>
        <w:pStyle w:val="ListParagraph"/>
        <w:numPr>
          <w:ilvl w:val="0"/>
          <w:numId w:val="28"/>
        </w:numPr>
        <w:jc w:val="both"/>
        <w:rPr>
          <w:rFonts w:ascii="Arial" w:hAnsi="Arial" w:cs="Arial"/>
          <w:sz w:val="22"/>
          <w:szCs w:val="22"/>
        </w:rPr>
      </w:pPr>
      <w:r>
        <w:rPr>
          <w:rFonts w:ascii="Arial" w:hAnsi="Arial" w:cs="Arial"/>
          <w:sz w:val="22"/>
          <w:szCs w:val="22"/>
        </w:rPr>
        <w:t xml:space="preserve">Sector Engagement </w:t>
      </w:r>
    </w:p>
    <w:p w14:paraId="476BDF87" w14:textId="399E2206" w:rsidR="003F7A98" w:rsidRPr="00073A3B" w:rsidRDefault="003F7A98" w:rsidP="00711861">
      <w:pPr>
        <w:pStyle w:val="ListParagraph"/>
        <w:numPr>
          <w:ilvl w:val="0"/>
          <w:numId w:val="28"/>
        </w:numPr>
        <w:jc w:val="both"/>
        <w:rPr>
          <w:rFonts w:ascii="Arial" w:hAnsi="Arial" w:cs="Arial"/>
          <w:sz w:val="22"/>
          <w:szCs w:val="22"/>
        </w:rPr>
      </w:pPr>
      <w:r w:rsidRPr="00073A3B">
        <w:rPr>
          <w:rFonts w:ascii="Arial" w:hAnsi="Arial" w:cs="Arial"/>
          <w:sz w:val="22"/>
          <w:szCs w:val="22"/>
        </w:rPr>
        <w:t xml:space="preserve">Ward Public meetings  </w:t>
      </w:r>
    </w:p>
    <w:p w14:paraId="106B1710" w14:textId="77777777" w:rsidR="003F7A98" w:rsidRPr="00073A3B" w:rsidRDefault="003F7A98" w:rsidP="00711861">
      <w:pPr>
        <w:pStyle w:val="ListParagraph"/>
        <w:numPr>
          <w:ilvl w:val="0"/>
          <w:numId w:val="28"/>
        </w:numPr>
        <w:jc w:val="both"/>
        <w:rPr>
          <w:rFonts w:ascii="Arial" w:hAnsi="Arial" w:cs="Arial"/>
          <w:sz w:val="22"/>
          <w:szCs w:val="22"/>
        </w:rPr>
      </w:pPr>
      <w:r w:rsidRPr="00073A3B">
        <w:rPr>
          <w:rFonts w:ascii="Arial" w:hAnsi="Arial" w:cs="Arial"/>
          <w:sz w:val="22"/>
          <w:szCs w:val="22"/>
        </w:rPr>
        <w:t xml:space="preserve">IDP Representative Forums  </w:t>
      </w:r>
    </w:p>
    <w:p w14:paraId="77606C31" w14:textId="77777777" w:rsidR="003F7A98" w:rsidRPr="00073A3B" w:rsidRDefault="003F7A98" w:rsidP="00711861">
      <w:pPr>
        <w:pStyle w:val="ListParagraph"/>
        <w:numPr>
          <w:ilvl w:val="0"/>
          <w:numId w:val="28"/>
        </w:numPr>
        <w:jc w:val="both"/>
        <w:rPr>
          <w:rFonts w:ascii="Arial" w:hAnsi="Arial" w:cs="Arial"/>
          <w:sz w:val="22"/>
          <w:szCs w:val="22"/>
        </w:rPr>
      </w:pPr>
      <w:r w:rsidRPr="00073A3B">
        <w:rPr>
          <w:rFonts w:ascii="Arial" w:hAnsi="Arial" w:cs="Arial"/>
          <w:sz w:val="22"/>
          <w:szCs w:val="22"/>
        </w:rPr>
        <w:t xml:space="preserve">Ward Committee Meetings  </w:t>
      </w:r>
    </w:p>
    <w:p w14:paraId="49239A86" w14:textId="31EB438C" w:rsidR="003F7A98" w:rsidRPr="008B0B68" w:rsidRDefault="003F7A98" w:rsidP="003E6F66">
      <w:pPr>
        <w:jc w:val="both"/>
        <w:rPr>
          <w:rFonts w:ascii="Arial" w:hAnsi="Arial" w:cs="Arial"/>
          <w:sz w:val="22"/>
          <w:szCs w:val="22"/>
        </w:rPr>
      </w:pPr>
      <w:r w:rsidRPr="008B0B68">
        <w:rPr>
          <w:rFonts w:ascii="Arial" w:hAnsi="Arial" w:cs="Arial"/>
          <w:sz w:val="22"/>
          <w:szCs w:val="22"/>
        </w:rPr>
        <w:t xml:space="preserve">The objective of the public participation process is to solicit </w:t>
      </w:r>
      <w:r w:rsidR="003E6F66" w:rsidRPr="008B0B68">
        <w:rPr>
          <w:rFonts w:ascii="Arial" w:hAnsi="Arial" w:cs="Arial"/>
          <w:sz w:val="22"/>
          <w:szCs w:val="22"/>
        </w:rPr>
        <w:t>input</w:t>
      </w:r>
      <w:r w:rsidRPr="008B0B68">
        <w:rPr>
          <w:rFonts w:ascii="Arial" w:hAnsi="Arial" w:cs="Arial"/>
          <w:sz w:val="22"/>
          <w:szCs w:val="22"/>
        </w:rPr>
        <w:t xml:space="preserve"> for the 2022-2027 IDP review. </w:t>
      </w:r>
    </w:p>
    <w:p w14:paraId="75EBD0EE" w14:textId="77777777" w:rsidR="003F7A98" w:rsidRDefault="003F7A98" w:rsidP="003E6F66">
      <w:pPr>
        <w:jc w:val="both"/>
        <w:rPr>
          <w:rFonts w:ascii="Arial" w:hAnsi="Arial" w:cs="Arial"/>
          <w:sz w:val="22"/>
          <w:szCs w:val="22"/>
        </w:rPr>
      </w:pPr>
      <w:r w:rsidRPr="008B0B68">
        <w:rPr>
          <w:rFonts w:ascii="Arial" w:hAnsi="Arial" w:cs="Arial"/>
          <w:sz w:val="22"/>
          <w:szCs w:val="22"/>
        </w:rPr>
        <w:t xml:space="preserve">The Municipality established the following mechanisms to facilitate public participation.  </w:t>
      </w:r>
    </w:p>
    <w:p w14:paraId="252F8884" w14:textId="77777777" w:rsidR="00073A3B" w:rsidRDefault="00073A3B" w:rsidP="008B0B68">
      <w:pPr>
        <w:jc w:val="both"/>
        <w:rPr>
          <w:rFonts w:ascii="Arial" w:hAnsi="Arial" w:cs="Arial"/>
          <w:sz w:val="22"/>
          <w:szCs w:val="22"/>
        </w:rPr>
      </w:pPr>
    </w:p>
    <w:p w14:paraId="72BB3AE3" w14:textId="5C1B4DF2" w:rsidR="003F7A98" w:rsidRPr="00073A3B" w:rsidRDefault="003F7A98" w:rsidP="008B0B68">
      <w:pPr>
        <w:jc w:val="both"/>
        <w:rPr>
          <w:rFonts w:ascii="Arial" w:hAnsi="Arial" w:cs="Arial"/>
          <w:b/>
          <w:bCs/>
          <w:sz w:val="22"/>
          <w:szCs w:val="22"/>
        </w:rPr>
      </w:pPr>
      <w:r w:rsidRPr="00073A3B">
        <w:rPr>
          <w:rFonts w:ascii="Arial" w:hAnsi="Arial" w:cs="Arial"/>
          <w:b/>
          <w:bCs/>
          <w:sz w:val="22"/>
          <w:szCs w:val="22"/>
        </w:rPr>
        <w:t>1.1</w:t>
      </w:r>
      <w:r w:rsidR="003E6F66">
        <w:rPr>
          <w:rFonts w:ascii="Arial" w:hAnsi="Arial" w:cs="Arial"/>
          <w:b/>
          <w:bCs/>
          <w:sz w:val="22"/>
          <w:szCs w:val="22"/>
        </w:rPr>
        <w:t>2</w:t>
      </w:r>
      <w:r w:rsidRPr="00073A3B">
        <w:rPr>
          <w:rFonts w:ascii="Arial" w:hAnsi="Arial" w:cs="Arial"/>
          <w:b/>
          <w:bCs/>
          <w:sz w:val="22"/>
          <w:szCs w:val="22"/>
        </w:rPr>
        <w:t>.</w:t>
      </w:r>
      <w:r w:rsidR="003E6F66">
        <w:rPr>
          <w:rFonts w:ascii="Arial" w:hAnsi="Arial" w:cs="Arial"/>
          <w:b/>
          <w:bCs/>
          <w:sz w:val="22"/>
          <w:szCs w:val="22"/>
        </w:rPr>
        <w:t>3.</w:t>
      </w:r>
      <w:r w:rsidRPr="00073A3B">
        <w:rPr>
          <w:rFonts w:ascii="Arial" w:hAnsi="Arial" w:cs="Arial"/>
          <w:b/>
          <w:bCs/>
          <w:sz w:val="22"/>
          <w:szCs w:val="22"/>
        </w:rPr>
        <w:t xml:space="preserve">9        STAKEHOLDER INPUT AND COMMUNITY BASED PLANNING: </w:t>
      </w:r>
    </w:p>
    <w:p w14:paraId="13CEFD32" w14:textId="790A6E55" w:rsidR="003F7A98" w:rsidRPr="008B0B68" w:rsidRDefault="003F7A98" w:rsidP="00073A3B">
      <w:pPr>
        <w:spacing w:line="360" w:lineRule="auto"/>
        <w:jc w:val="both"/>
        <w:rPr>
          <w:rFonts w:ascii="Arial" w:hAnsi="Arial" w:cs="Arial"/>
          <w:sz w:val="22"/>
          <w:szCs w:val="22"/>
        </w:rPr>
      </w:pPr>
      <w:r w:rsidRPr="008B0B68">
        <w:rPr>
          <w:rFonts w:ascii="Arial" w:hAnsi="Arial" w:cs="Arial"/>
          <w:sz w:val="22"/>
          <w:szCs w:val="22"/>
        </w:rPr>
        <w:t xml:space="preserve">The IDP is about determining the stakeholder and community needs as well as priorities which need to be addressed to contribute to the improvement of the quality of life of all residents within the Municipal area.  </w:t>
      </w:r>
    </w:p>
    <w:p w14:paraId="123CD52F" w14:textId="1788E01D" w:rsidR="003F7A98" w:rsidRPr="008B0B68" w:rsidRDefault="003F7A98" w:rsidP="00073A3B">
      <w:pPr>
        <w:spacing w:line="360" w:lineRule="auto"/>
        <w:jc w:val="both"/>
        <w:rPr>
          <w:rFonts w:ascii="Arial" w:hAnsi="Arial" w:cs="Arial"/>
          <w:sz w:val="22"/>
          <w:szCs w:val="22"/>
        </w:rPr>
      </w:pPr>
      <w:r w:rsidRPr="008B0B68">
        <w:rPr>
          <w:rFonts w:ascii="Arial" w:hAnsi="Arial" w:cs="Arial"/>
          <w:sz w:val="22"/>
          <w:szCs w:val="22"/>
        </w:rPr>
        <w:t xml:space="preserve">Various stakeholders and sector departments are involved during the drafting of an IDP development process, and this process comprises of 13 ward meetings and an IDP sector meetings. The IDP public meetings are conducted to ensure that people are included in the planning and to assist the Municipality to achieve its long-term development objectives. It will also guide the ward in what it will do to take forward its own developmental programme with support from all roleplayers.  </w:t>
      </w:r>
    </w:p>
    <w:p w14:paraId="42CB29E4" w14:textId="77777777" w:rsidR="003F7A98" w:rsidRPr="008B0B68" w:rsidRDefault="003F7A98" w:rsidP="003E6F66">
      <w:pPr>
        <w:spacing w:line="360" w:lineRule="auto"/>
        <w:jc w:val="both"/>
        <w:rPr>
          <w:rFonts w:ascii="Arial" w:hAnsi="Arial" w:cs="Arial"/>
          <w:sz w:val="22"/>
          <w:szCs w:val="22"/>
        </w:rPr>
      </w:pPr>
      <w:r w:rsidRPr="008B0B68">
        <w:rPr>
          <w:rFonts w:ascii="Arial" w:hAnsi="Arial" w:cs="Arial"/>
          <w:sz w:val="22"/>
          <w:szCs w:val="22"/>
        </w:rPr>
        <w:t>The Municipality has developed 14 Ward Development Plans through public meetings that were held in all 14 wards between 1</w:t>
      </w:r>
      <w:r w:rsidRPr="008B0B68">
        <w:rPr>
          <w:rFonts w:ascii="Arial" w:hAnsi="Arial" w:cs="Arial"/>
          <w:sz w:val="22"/>
          <w:szCs w:val="22"/>
          <w:vertAlign w:val="superscript"/>
        </w:rPr>
        <w:t>st</w:t>
      </w:r>
      <w:r w:rsidRPr="008B0B68">
        <w:rPr>
          <w:rFonts w:ascii="Arial" w:hAnsi="Arial" w:cs="Arial"/>
          <w:sz w:val="22"/>
          <w:szCs w:val="22"/>
        </w:rPr>
        <w:t xml:space="preserve"> September and 31 December 2015, through Ward Based IDP Meetings.  </w:t>
      </w:r>
    </w:p>
    <w:p w14:paraId="0712E40D" w14:textId="77777777" w:rsidR="003F7A98" w:rsidRPr="00D42871" w:rsidRDefault="003F7A98" w:rsidP="00B364BA">
      <w:pPr>
        <w:spacing w:line="360" w:lineRule="auto"/>
        <w:jc w:val="both"/>
        <w:rPr>
          <w:rFonts w:ascii="Arial" w:hAnsi="Arial" w:cs="Arial"/>
          <w:sz w:val="22"/>
          <w:szCs w:val="22"/>
        </w:rPr>
      </w:pPr>
      <w:r w:rsidRPr="003F7A98">
        <w:t>The purpose of the Ward-Based IDP meetings was to include the ward priorities in the new IDP for 2017 -22. All wards have produced a ward development plan which informs the Municipality of the priorities of each</w:t>
      </w:r>
      <w:r w:rsidRPr="00D42871">
        <w:rPr>
          <w:rFonts w:ascii="Arial" w:hAnsi="Arial" w:cs="Arial"/>
          <w:sz w:val="22"/>
          <w:szCs w:val="22"/>
        </w:rPr>
        <w:t xml:space="preserve"> ward. These Ward Plans are due for review. </w:t>
      </w:r>
    </w:p>
    <w:p w14:paraId="7AC3807D" w14:textId="77777777" w:rsidR="003F7A98" w:rsidRDefault="003F7A98" w:rsidP="00B364BA">
      <w:pPr>
        <w:spacing w:line="360" w:lineRule="auto"/>
        <w:jc w:val="both"/>
        <w:rPr>
          <w:rFonts w:ascii="Arial" w:hAnsi="Arial" w:cs="Arial"/>
          <w:sz w:val="22"/>
          <w:szCs w:val="22"/>
        </w:rPr>
      </w:pPr>
      <w:r w:rsidRPr="00D42871">
        <w:rPr>
          <w:rFonts w:ascii="Arial" w:hAnsi="Arial" w:cs="Arial"/>
          <w:sz w:val="22"/>
          <w:szCs w:val="22"/>
        </w:rPr>
        <w:lastRenderedPageBreak/>
        <w:t xml:space="preserve">Ward Development Plans include needs identification, and plans to address priorities, support needed from the Municipality and other stakeholders involved in the IDP process. The Municipality has also partnered and conducted different engagements that have been introduced in the province such as Provincial District assessment, SBDM IDP Representative Forums   and District IDP Managers Forum. The IDP Representative contributes in finding solutions by reaching agreements with sector departments on enhancing service by addressing community issues that are specific- sector related. IDP priorities have been derived from the priorities from the wards, as have many elements of the plans, as well as IDP projects.  </w:t>
      </w:r>
    </w:p>
    <w:p w14:paraId="26EA4159" w14:textId="77777777" w:rsidR="008E514E" w:rsidRDefault="008E514E" w:rsidP="00D42871">
      <w:pPr>
        <w:rPr>
          <w:rFonts w:ascii="Arial" w:hAnsi="Arial" w:cs="Arial"/>
          <w:b/>
          <w:bCs/>
          <w:sz w:val="22"/>
          <w:szCs w:val="22"/>
        </w:rPr>
      </w:pPr>
    </w:p>
    <w:p w14:paraId="64AEE4E1" w14:textId="6E21EF67" w:rsidR="003F7A98" w:rsidRPr="00B364BA" w:rsidRDefault="003E6F66" w:rsidP="00D42871">
      <w:pPr>
        <w:rPr>
          <w:rFonts w:ascii="Arial" w:hAnsi="Arial" w:cs="Arial"/>
          <w:b/>
          <w:bCs/>
          <w:sz w:val="22"/>
          <w:szCs w:val="22"/>
        </w:rPr>
      </w:pPr>
      <w:r>
        <w:rPr>
          <w:rFonts w:ascii="Arial" w:hAnsi="Arial" w:cs="Arial"/>
          <w:b/>
          <w:bCs/>
          <w:sz w:val="22"/>
          <w:szCs w:val="22"/>
        </w:rPr>
        <w:t>1.12.3.10</w:t>
      </w:r>
      <w:r>
        <w:rPr>
          <w:rFonts w:ascii="Arial" w:hAnsi="Arial" w:cs="Arial"/>
          <w:b/>
          <w:bCs/>
          <w:sz w:val="22"/>
          <w:szCs w:val="22"/>
        </w:rPr>
        <w:tab/>
      </w:r>
      <w:r w:rsidR="003F7A98" w:rsidRPr="00B364BA">
        <w:rPr>
          <w:rFonts w:ascii="Arial" w:hAnsi="Arial" w:cs="Arial"/>
          <w:b/>
          <w:bCs/>
          <w:sz w:val="22"/>
          <w:szCs w:val="22"/>
        </w:rPr>
        <w:t xml:space="preserve">SECTOR ENGAGEMENTS: </w:t>
      </w:r>
    </w:p>
    <w:p w14:paraId="53EBF650" w14:textId="77777777" w:rsidR="008E514E" w:rsidRPr="008E514E" w:rsidRDefault="008E514E" w:rsidP="003E6F66">
      <w:pPr>
        <w:spacing w:line="360" w:lineRule="auto"/>
        <w:jc w:val="both"/>
        <w:rPr>
          <w:rFonts w:ascii="Arial" w:hAnsi="Arial" w:cs="Arial"/>
          <w:sz w:val="10"/>
          <w:szCs w:val="10"/>
        </w:rPr>
      </w:pPr>
    </w:p>
    <w:p w14:paraId="248F875F" w14:textId="03D9C1C9" w:rsidR="003F7A98" w:rsidRPr="00D42871" w:rsidRDefault="003F7A98" w:rsidP="003E6F66">
      <w:pPr>
        <w:spacing w:line="360" w:lineRule="auto"/>
        <w:jc w:val="both"/>
        <w:rPr>
          <w:rFonts w:ascii="Arial" w:hAnsi="Arial" w:cs="Arial"/>
          <w:sz w:val="22"/>
          <w:szCs w:val="22"/>
        </w:rPr>
      </w:pPr>
      <w:r w:rsidRPr="00D42871">
        <w:rPr>
          <w:rFonts w:ascii="Arial" w:hAnsi="Arial" w:cs="Arial"/>
          <w:sz w:val="22"/>
          <w:szCs w:val="22"/>
        </w:rPr>
        <w:t xml:space="preserve">In a bid to enhance the </w:t>
      </w:r>
      <w:r w:rsidR="003E6F66" w:rsidRPr="00D42871">
        <w:rPr>
          <w:rFonts w:ascii="Arial" w:hAnsi="Arial" w:cs="Arial"/>
          <w:sz w:val="22"/>
          <w:szCs w:val="22"/>
        </w:rPr>
        <w:t>quality of</w:t>
      </w:r>
      <w:r w:rsidRPr="00D42871">
        <w:rPr>
          <w:rFonts w:ascii="Arial" w:hAnsi="Arial" w:cs="Arial"/>
          <w:sz w:val="22"/>
          <w:szCs w:val="22"/>
        </w:rPr>
        <w:t xml:space="preserve"> our public participation outcomes, we divided the Municipal area (Community Circle in figure above) into 14 sectors and have commenced with individual sector engagements with registered stakeholders in each sector.  </w:t>
      </w:r>
    </w:p>
    <w:p w14:paraId="3149161D" w14:textId="2C24D98B" w:rsidR="003F7A98" w:rsidRPr="00D42871" w:rsidRDefault="003F7A98" w:rsidP="003E6F66">
      <w:pPr>
        <w:spacing w:line="360" w:lineRule="auto"/>
        <w:jc w:val="both"/>
        <w:rPr>
          <w:rFonts w:ascii="Arial" w:hAnsi="Arial" w:cs="Arial"/>
          <w:sz w:val="22"/>
          <w:szCs w:val="22"/>
        </w:rPr>
      </w:pPr>
      <w:r w:rsidRPr="00D42871">
        <w:rPr>
          <w:rFonts w:ascii="Arial" w:hAnsi="Arial" w:cs="Arial"/>
          <w:sz w:val="22"/>
          <w:szCs w:val="22"/>
        </w:rPr>
        <w:t xml:space="preserve">Sector engagements take the form of on-going </w:t>
      </w:r>
      <w:r w:rsidR="003E6F66" w:rsidRPr="00D42871">
        <w:rPr>
          <w:rFonts w:ascii="Arial" w:hAnsi="Arial" w:cs="Arial"/>
          <w:sz w:val="22"/>
          <w:szCs w:val="22"/>
        </w:rPr>
        <w:t>two-way</w:t>
      </w:r>
      <w:r w:rsidRPr="00D42871">
        <w:rPr>
          <w:rFonts w:ascii="Arial" w:hAnsi="Arial" w:cs="Arial"/>
          <w:sz w:val="22"/>
          <w:szCs w:val="22"/>
        </w:rPr>
        <w:t xml:space="preserve"> dialogues between and amongst sector representatives and the Municipality and are proving to be very effective as they focus on issues as well as ways and means of resolving issues jointly.  They also enable the Municipality to solicit more detailed inputs than it is possible to do in public meetings. </w:t>
      </w:r>
    </w:p>
    <w:p w14:paraId="0CC322F1" w14:textId="5699D104" w:rsidR="003F7A98" w:rsidRPr="003E6F66" w:rsidRDefault="003F7A98" w:rsidP="003E6F66">
      <w:pPr>
        <w:rPr>
          <w:rFonts w:ascii="Arial" w:hAnsi="Arial" w:cs="Arial"/>
          <w:sz w:val="22"/>
          <w:szCs w:val="22"/>
        </w:rPr>
      </w:pPr>
      <w:r w:rsidRPr="003E6F66">
        <w:rPr>
          <w:rFonts w:ascii="Arial" w:hAnsi="Arial" w:cs="Arial"/>
          <w:b/>
          <w:bCs/>
          <w:sz w:val="22"/>
          <w:szCs w:val="22"/>
        </w:rPr>
        <w:t xml:space="preserve"> </w:t>
      </w:r>
      <w:r w:rsidR="003E6F66" w:rsidRPr="003E6F66">
        <w:rPr>
          <w:rFonts w:ascii="Arial" w:hAnsi="Arial" w:cs="Arial"/>
          <w:b/>
          <w:bCs/>
          <w:sz w:val="22"/>
          <w:szCs w:val="22"/>
        </w:rPr>
        <w:t>1.12.3.11</w:t>
      </w:r>
      <w:r w:rsidR="003E6F66">
        <w:rPr>
          <w:rFonts w:ascii="Arial" w:hAnsi="Arial" w:cs="Arial"/>
          <w:sz w:val="22"/>
          <w:szCs w:val="22"/>
        </w:rPr>
        <w:tab/>
      </w:r>
      <w:r w:rsidRPr="00B364BA">
        <w:rPr>
          <w:rFonts w:ascii="Arial" w:hAnsi="Arial" w:cs="Arial"/>
          <w:b/>
          <w:bCs/>
          <w:sz w:val="22"/>
          <w:szCs w:val="22"/>
        </w:rPr>
        <w:t>WARD PUBLIC MEETINGS</w:t>
      </w:r>
      <w:r w:rsidRPr="00B364BA">
        <w:rPr>
          <w:rFonts w:ascii="Arial" w:hAnsi="Arial" w:cs="Arial"/>
          <w:b/>
          <w:bCs/>
          <w:i/>
          <w:sz w:val="22"/>
          <w:szCs w:val="22"/>
        </w:rPr>
        <w:t xml:space="preserve">  </w:t>
      </w:r>
      <w:r w:rsidRPr="00B364BA">
        <w:rPr>
          <w:rFonts w:ascii="Arial" w:hAnsi="Arial" w:cs="Arial"/>
          <w:b/>
          <w:bCs/>
          <w:sz w:val="22"/>
          <w:szCs w:val="22"/>
        </w:rPr>
        <w:t xml:space="preserve"> </w:t>
      </w:r>
    </w:p>
    <w:p w14:paraId="352033F2" w14:textId="77777777" w:rsidR="003F7A98" w:rsidRPr="00D42871" w:rsidRDefault="003F7A98" w:rsidP="00B364BA">
      <w:pPr>
        <w:spacing w:line="360" w:lineRule="auto"/>
        <w:rPr>
          <w:rFonts w:ascii="Arial" w:hAnsi="Arial" w:cs="Arial"/>
          <w:sz w:val="22"/>
          <w:szCs w:val="22"/>
        </w:rPr>
      </w:pPr>
      <w:r w:rsidRPr="00D42871">
        <w:rPr>
          <w:rFonts w:ascii="Arial" w:hAnsi="Arial" w:cs="Arial"/>
          <w:sz w:val="22"/>
          <w:szCs w:val="22"/>
        </w:rPr>
        <w:t xml:space="preserve">In terms of the approved Time Schedule of Key Deadlines, two series of Ward Public Meetings are convened as part of the IDP revision / budget process.   </w:t>
      </w:r>
    </w:p>
    <w:p w14:paraId="4BCEB95C" w14:textId="04A5C469" w:rsidR="003F7A98" w:rsidRPr="00B364BA" w:rsidRDefault="003E6F66" w:rsidP="0060642E">
      <w:pPr>
        <w:spacing w:before="240"/>
        <w:rPr>
          <w:rFonts w:ascii="Arial" w:hAnsi="Arial" w:cs="Arial"/>
          <w:b/>
          <w:bCs/>
          <w:sz w:val="22"/>
          <w:szCs w:val="22"/>
        </w:rPr>
      </w:pPr>
      <w:r>
        <w:rPr>
          <w:rFonts w:ascii="Arial" w:hAnsi="Arial" w:cs="Arial"/>
          <w:b/>
          <w:bCs/>
          <w:sz w:val="22"/>
          <w:szCs w:val="22"/>
        </w:rPr>
        <w:t>1.12.3.12</w:t>
      </w:r>
      <w:r>
        <w:rPr>
          <w:rFonts w:ascii="Arial" w:hAnsi="Arial" w:cs="Arial"/>
          <w:b/>
          <w:bCs/>
          <w:sz w:val="22"/>
          <w:szCs w:val="22"/>
        </w:rPr>
        <w:tab/>
      </w:r>
      <w:r w:rsidR="003F7A98" w:rsidRPr="00B364BA">
        <w:rPr>
          <w:rFonts w:ascii="Arial" w:hAnsi="Arial" w:cs="Arial"/>
          <w:b/>
          <w:bCs/>
          <w:sz w:val="22"/>
          <w:szCs w:val="22"/>
        </w:rPr>
        <w:t xml:space="preserve">IDP MAYORAL IMBIZO  </w:t>
      </w:r>
    </w:p>
    <w:p w14:paraId="54A9D2DD" w14:textId="53C2F50A" w:rsidR="003F7A98" w:rsidRDefault="003F7A98" w:rsidP="003E6F66">
      <w:pPr>
        <w:spacing w:line="360" w:lineRule="auto"/>
        <w:jc w:val="both"/>
        <w:rPr>
          <w:rFonts w:ascii="Arial" w:hAnsi="Arial" w:cs="Arial"/>
          <w:sz w:val="22"/>
          <w:szCs w:val="22"/>
        </w:rPr>
      </w:pPr>
      <w:r w:rsidRPr="00D42871">
        <w:rPr>
          <w:rFonts w:ascii="Arial" w:hAnsi="Arial" w:cs="Arial"/>
          <w:sz w:val="22"/>
          <w:szCs w:val="22"/>
        </w:rPr>
        <w:t>IDP Mayoral Imbizo are used as way engaging communities on their development priorities annually. In terms of the approved Time Schedule of Key Deadlines, the IDP</w:t>
      </w:r>
      <w:r w:rsidR="004C55A5">
        <w:rPr>
          <w:rFonts w:ascii="Arial" w:hAnsi="Arial" w:cs="Arial"/>
          <w:sz w:val="22"/>
          <w:szCs w:val="22"/>
        </w:rPr>
        <w:t xml:space="preserve"> </w:t>
      </w:r>
      <w:r w:rsidR="00326C55">
        <w:rPr>
          <w:rFonts w:ascii="Arial" w:hAnsi="Arial" w:cs="Arial"/>
          <w:sz w:val="22"/>
          <w:szCs w:val="22"/>
        </w:rPr>
        <w:t>Clustered</w:t>
      </w:r>
      <w:r w:rsidR="004C55A5">
        <w:rPr>
          <w:rFonts w:ascii="Arial" w:hAnsi="Arial" w:cs="Arial"/>
          <w:sz w:val="22"/>
          <w:szCs w:val="22"/>
        </w:rPr>
        <w:t xml:space="preserve"> </w:t>
      </w:r>
      <w:r w:rsidR="00326C55">
        <w:rPr>
          <w:rFonts w:ascii="Arial" w:hAnsi="Arial" w:cs="Arial"/>
          <w:sz w:val="22"/>
          <w:szCs w:val="22"/>
        </w:rPr>
        <w:t>Mayoral Imbizo</w:t>
      </w:r>
      <w:r w:rsidRPr="00D42871">
        <w:rPr>
          <w:rFonts w:ascii="Arial" w:hAnsi="Arial" w:cs="Arial"/>
          <w:sz w:val="22"/>
          <w:szCs w:val="22"/>
        </w:rPr>
        <w:t xml:space="preserve"> </w:t>
      </w:r>
      <w:r w:rsidR="00A01921">
        <w:rPr>
          <w:rFonts w:ascii="Arial" w:hAnsi="Arial" w:cs="Arial"/>
          <w:sz w:val="22"/>
          <w:szCs w:val="22"/>
        </w:rPr>
        <w:t xml:space="preserve">held on the </w:t>
      </w:r>
      <w:r w:rsidR="004C5F57">
        <w:rPr>
          <w:rFonts w:ascii="Arial" w:hAnsi="Arial" w:cs="Arial"/>
          <w:sz w:val="22"/>
          <w:szCs w:val="22"/>
        </w:rPr>
        <w:t>19 March 202</w:t>
      </w:r>
      <w:r w:rsidR="001B6A8F">
        <w:rPr>
          <w:rFonts w:ascii="Arial" w:hAnsi="Arial" w:cs="Arial"/>
          <w:sz w:val="22"/>
          <w:szCs w:val="22"/>
        </w:rPr>
        <w:t xml:space="preserve">6 </w:t>
      </w:r>
      <w:r w:rsidR="00694824">
        <w:rPr>
          <w:rFonts w:ascii="Arial" w:hAnsi="Arial" w:cs="Arial"/>
          <w:sz w:val="22"/>
          <w:szCs w:val="22"/>
        </w:rPr>
        <w:t xml:space="preserve">in </w:t>
      </w:r>
      <w:r w:rsidR="00694824" w:rsidRPr="00182432">
        <w:rPr>
          <w:rFonts w:ascii="Calibri" w:eastAsia="Calibri" w:hAnsi="Calibri" w:cs="Times New Roman"/>
          <w:kern w:val="0"/>
          <w:sz w:val="20"/>
          <w:szCs w:val="20"/>
          <w:lang w:val="en-ZA"/>
          <w14:ligatures w14:val="none"/>
        </w:rPr>
        <w:t>FOLEYS GROUND 1</w:t>
      </w:r>
      <w:r w:rsidR="00694824">
        <w:rPr>
          <w:rFonts w:ascii="Calibri" w:eastAsia="Calibri" w:hAnsi="Calibri" w:cs="Times New Roman"/>
          <w:kern w:val="0"/>
          <w:sz w:val="20"/>
          <w:szCs w:val="20"/>
          <w:lang w:val="en-ZA"/>
          <w14:ligatures w14:val="none"/>
        </w:rPr>
        <w:t>1</w:t>
      </w:r>
      <w:r w:rsidR="00694824" w:rsidRPr="00182432">
        <w:rPr>
          <w:rFonts w:ascii="Calibri" w:eastAsia="Calibri" w:hAnsi="Calibri" w:cs="Times New Roman"/>
          <w:kern w:val="0"/>
          <w:sz w:val="20"/>
          <w:szCs w:val="20"/>
          <w:lang w:val="en-ZA"/>
          <w14:ligatures w14:val="none"/>
        </w:rPr>
        <w:t>H00</w:t>
      </w:r>
      <w:r w:rsidR="001B6A8F">
        <w:rPr>
          <w:rFonts w:ascii="Arial" w:hAnsi="Arial" w:cs="Arial"/>
          <w:sz w:val="22"/>
          <w:szCs w:val="22"/>
        </w:rPr>
        <w:t xml:space="preserve"> </w:t>
      </w:r>
      <w:r w:rsidR="00694824">
        <w:rPr>
          <w:rFonts w:ascii="Arial" w:hAnsi="Arial" w:cs="Arial"/>
          <w:sz w:val="22"/>
          <w:szCs w:val="22"/>
        </w:rPr>
        <w:t xml:space="preserve">to 17H00 </w:t>
      </w:r>
      <w:r w:rsidR="001B6A8F">
        <w:rPr>
          <w:rFonts w:ascii="Arial" w:hAnsi="Arial" w:cs="Arial"/>
          <w:sz w:val="22"/>
          <w:szCs w:val="22"/>
        </w:rPr>
        <w:t xml:space="preserve">for all wards after numerous postponement due Council business. </w:t>
      </w:r>
      <w:r w:rsidR="00B73CAD">
        <w:rPr>
          <w:rFonts w:ascii="Arial" w:hAnsi="Arial" w:cs="Arial"/>
          <w:sz w:val="22"/>
          <w:szCs w:val="22"/>
        </w:rPr>
        <w:t xml:space="preserve">Most of the issue resaid in the session were new but </w:t>
      </w:r>
      <w:r w:rsidR="002C47C6">
        <w:rPr>
          <w:rFonts w:ascii="Arial" w:hAnsi="Arial" w:cs="Arial"/>
          <w:sz w:val="22"/>
          <w:szCs w:val="22"/>
        </w:rPr>
        <w:t>confirming</w:t>
      </w:r>
      <w:r w:rsidR="00B73CAD">
        <w:rPr>
          <w:rFonts w:ascii="Arial" w:hAnsi="Arial" w:cs="Arial"/>
          <w:sz w:val="22"/>
          <w:szCs w:val="22"/>
        </w:rPr>
        <w:t xml:space="preserve"> the </w:t>
      </w:r>
      <w:r w:rsidR="002C47C6">
        <w:rPr>
          <w:rFonts w:ascii="Arial" w:hAnsi="Arial" w:cs="Arial"/>
          <w:sz w:val="22"/>
          <w:szCs w:val="22"/>
        </w:rPr>
        <w:t>previously</w:t>
      </w:r>
      <w:r w:rsidR="00B73CAD">
        <w:rPr>
          <w:rFonts w:ascii="Arial" w:hAnsi="Arial" w:cs="Arial"/>
          <w:sz w:val="22"/>
          <w:szCs w:val="22"/>
        </w:rPr>
        <w:t xml:space="preserve"> </w:t>
      </w:r>
      <w:r w:rsidR="002C47C6">
        <w:rPr>
          <w:rFonts w:ascii="Arial" w:hAnsi="Arial" w:cs="Arial"/>
          <w:sz w:val="22"/>
          <w:szCs w:val="22"/>
        </w:rPr>
        <w:t xml:space="preserve">identified development priorities which are </w:t>
      </w:r>
      <w:r w:rsidR="009803AB">
        <w:rPr>
          <w:rFonts w:ascii="Arial" w:hAnsi="Arial" w:cs="Arial"/>
          <w:sz w:val="22"/>
          <w:szCs w:val="22"/>
        </w:rPr>
        <w:t xml:space="preserve">still </w:t>
      </w:r>
      <w:r w:rsidR="002C47C6">
        <w:rPr>
          <w:rFonts w:ascii="Arial" w:hAnsi="Arial" w:cs="Arial"/>
          <w:sz w:val="22"/>
          <w:szCs w:val="22"/>
        </w:rPr>
        <w:t xml:space="preserve">prevailing in different wards. </w:t>
      </w:r>
    </w:p>
    <w:p w14:paraId="088759CF" w14:textId="77777777" w:rsidR="00182432" w:rsidRDefault="00182432" w:rsidP="003E6F66">
      <w:pPr>
        <w:spacing w:line="360" w:lineRule="auto"/>
        <w:jc w:val="both"/>
        <w:rPr>
          <w:rFonts w:ascii="Arial" w:hAnsi="Arial" w:cs="Arial"/>
          <w:sz w:val="22"/>
          <w:szCs w:val="22"/>
        </w:rPr>
      </w:pPr>
    </w:p>
    <w:p w14:paraId="1A245847" w14:textId="77777777" w:rsidR="00D90132" w:rsidRDefault="00D90132" w:rsidP="003E6F66">
      <w:pPr>
        <w:spacing w:line="360" w:lineRule="auto"/>
        <w:jc w:val="both"/>
        <w:rPr>
          <w:rFonts w:ascii="Arial" w:hAnsi="Arial" w:cs="Arial"/>
          <w:sz w:val="22"/>
          <w:szCs w:val="22"/>
        </w:rPr>
        <w:sectPr w:rsidR="00D90132" w:rsidSect="000403CE">
          <w:footerReference w:type="even" r:id="rId47"/>
          <w:footerReference w:type="default" r:id="rId48"/>
          <w:footerReference w:type="first" r:id="rId49"/>
          <w:pgSz w:w="11906" w:h="16838"/>
          <w:pgMar w:top="1440" w:right="1106" w:bottom="1447" w:left="1080" w:header="720" w:footer="181" w:gutter="0"/>
          <w:cols w:space="720"/>
        </w:sectPr>
      </w:pPr>
    </w:p>
    <w:tbl>
      <w:tblPr>
        <w:tblStyle w:val="TableGrid0"/>
        <w:tblW w:w="5000" w:type="pct"/>
        <w:tblLook w:val="04A0" w:firstRow="1" w:lastRow="0" w:firstColumn="1" w:lastColumn="0" w:noHBand="0" w:noVBand="1"/>
      </w:tblPr>
      <w:tblGrid>
        <w:gridCol w:w="954"/>
        <w:gridCol w:w="2578"/>
        <w:gridCol w:w="6181"/>
      </w:tblGrid>
      <w:tr w:rsidR="00151E2E" w:rsidRPr="00182432" w14:paraId="37F69F87" w14:textId="77777777" w:rsidTr="007B3B22">
        <w:trPr>
          <w:trHeight w:val="512"/>
        </w:trPr>
        <w:tc>
          <w:tcPr>
            <w:tcW w:w="491" w:type="pct"/>
            <w:shd w:val="clear" w:color="auto" w:fill="F2F2F2" w:themeFill="background1" w:themeFillShade="F2"/>
          </w:tcPr>
          <w:p w14:paraId="55156816" w14:textId="2AAEB4E2" w:rsidR="00151E2E" w:rsidRPr="00182432" w:rsidRDefault="00151E2E" w:rsidP="00182432">
            <w:pPr>
              <w:spacing w:after="200" w:line="276" w:lineRule="auto"/>
              <w:rPr>
                <w:rFonts w:ascii="Arial" w:eastAsia="Calibri" w:hAnsi="Arial" w:cs="Arial"/>
                <w:b/>
                <w:bCs/>
                <w:kern w:val="0"/>
                <w:sz w:val="22"/>
                <w:szCs w:val="22"/>
                <w:lang w:val="en-ZA"/>
                <w14:ligatures w14:val="none"/>
              </w:rPr>
            </w:pPr>
            <w:r w:rsidRPr="00182432">
              <w:rPr>
                <w:rFonts w:ascii="Arial" w:eastAsia="Calibri" w:hAnsi="Arial" w:cs="Arial"/>
                <w:b/>
                <w:bCs/>
                <w:kern w:val="0"/>
                <w:sz w:val="22"/>
                <w:szCs w:val="22"/>
                <w:lang w:val="en-ZA"/>
                <w14:ligatures w14:val="none"/>
              </w:rPr>
              <w:lastRenderedPageBreak/>
              <w:t xml:space="preserve">ARD </w:t>
            </w:r>
          </w:p>
        </w:tc>
        <w:tc>
          <w:tcPr>
            <w:tcW w:w="1327" w:type="pct"/>
            <w:shd w:val="clear" w:color="auto" w:fill="F2F2F2" w:themeFill="background1" w:themeFillShade="F2"/>
          </w:tcPr>
          <w:p w14:paraId="314707FB" w14:textId="77777777" w:rsidR="00151E2E" w:rsidRPr="00182432" w:rsidRDefault="00151E2E" w:rsidP="00182432">
            <w:pPr>
              <w:spacing w:after="200" w:line="276" w:lineRule="auto"/>
              <w:rPr>
                <w:rFonts w:ascii="Arial" w:eastAsia="Calibri" w:hAnsi="Arial" w:cs="Arial"/>
                <w:b/>
                <w:bCs/>
                <w:kern w:val="0"/>
                <w:sz w:val="22"/>
                <w:szCs w:val="22"/>
                <w:lang w:val="en-ZA"/>
                <w14:ligatures w14:val="none"/>
              </w:rPr>
            </w:pPr>
            <w:r w:rsidRPr="00182432">
              <w:rPr>
                <w:rFonts w:ascii="Arial" w:eastAsia="Calibri" w:hAnsi="Arial" w:cs="Arial"/>
                <w:b/>
                <w:bCs/>
                <w:kern w:val="0"/>
                <w:sz w:val="22"/>
                <w:szCs w:val="22"/>
                <w:lang w:val="en-ZA"/>
                <w14:ligatures w14:val="none"/>
              </w:rPr>
              <w:t>AREA</w:t>
            </w:r>
          </w:p>
        </w:tc>
        <w:tc>
          <w:tcPr>
            <w:tcW w:w="3182" w:type="pct"/>
            <w:shd w:val="clear" w:color="auto" w:fill="F2F2F2" w:themeFill="background1" w:themeFillShade="F2"/>
          </w:tcPr>
          <w:p w14:paraId="0D0A08EB" w14:textId="77777777" w:rsidR="00151E2E" w:rsidRPr="00182432" w:rsidRDefault="00151E2E" w:rsidP="00182432">
            <w:pPr>
              <w:spacing w:after="200" w:line="276" w:lineRule="auto"/>
              <w:rPr>
                <w:rFonts w:ascii="Arial" w:eastAsia="Calibri" w:hAnsi="Arial" w:cs="Arial"/>
                <w:b/>
                <w:bCs/>
                <w:kern w:val="0"/>
                <w:sz w:val="22"/>
                <w:szCs w:val="22"/>
                <w:lang w:val="en-ZA"/>
                <w14:ligatures w14:val="none"/>
              </w:rPr>
            </w:pPr>
            <w:r w:rsidRPr="00182432">
              <w:rPr>
                <w:rFonts w:ascii="Arial" w:eastAsia="Calibri" w:hAnsi="Arial" w:cs="Arial"/>
                <w:b/>
                <w:bCs/>
                <w:kern w:val="0"/>
                <w:sz w:val="22"/>
                <w:szCs w:val="22"/>
                <w:lang w:val="en-ZA"/>
                <w14:ligatures w14:val="none"/>
              </w:rPr>
              <w:t xml:space="preserve">WARD CRITICAL DEVELOPMENT PRIORITIES </w:t>
            </w:r>
          </w:p>
        </w:tc>
      </w:tr>
      <w:tr w:rsidR="00151E2E" w:rsidRPr="00182432" w14:paraId="4276744D" w14:textId="77777777" w:rsidTr="007B3B22">
        <w:trPr>
          <w:trHeight w:val="1601"/>
        </w:trPr>
        <w:tc>
          <w:tcPr>
            <w:tcW w:w="491" w:type="pct"/>
          </w:tcPr>
          <w:p w14:paraId="01DDC58C"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01</w:t>
            </w:r>
          </w:p>
        </w:tc>
        <w:tc>
          <w:tcPr>
            <w:tcW w:w="1327" w:type="pct"/>
            <w:tcBorders>
              <w:top w:val="single" w:sz="4" w:space="0" w:color="000000"/>
              <w:left w:val="single" w:sz="4" w:space="0" w:color="auto"/>
              <w:bottom w:val="single" w:sz="4" w:space="0" w:color="000000"/>
              <w:right w:val="single" w:sz="4" w:space="0" w:color="auto"/>
            </w:tcBorders>
          </w:tcPr>
          <w:p w14:paraId="33F047F4"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FORT BROWN</w:t>
            </w:r>
          </w:p>
        </w:tc>
        <w:tc>
          <w:tcPr>
            <w:tcW w:w="3182" w:type="pct"/>
            <w:tcBorders>
              <w:top w:val="single" w:sz="4" w:space="0" w:color="000000"/>
              <w:left w:val="single" w:sz="4" w:space="0" w:color="auto"/>
              <w:bottom w:val="single" w:sz="4" w:space="0" w:color="000000"/>
              <w:right w:val="single" w:sz="4" w:space="0" w:color="auto"/>
            </w:tcBorders>
          </w:tcPr>
          <w:p w14:paraId="2405290C" w14:textId="77777777" w:rsidR="00151E2E" w:rsidRPr="00182432" w:rsidRDefault="00151E2E" w:rsidP="00711861">
            <w:pPr>
              <w:numPr>
                <w:ilvl w:val="0"/>
                <w:numId w:val="12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Supply water harvesting Jojo tanks</w:t>
            </w:r>
          </w:p>
          <w:p w14:paraId="75046DD3" w14:textId="77777777" w:rsidR="00151E2E" w:rsidRPr="00182432" w:rsidRDefault="00151E2E" w:rsidP="00711861">
            <w:pPr>
              <w:numPr>
                <w:ilvl w:val="0"/>
                <w:numId w:val="12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Job creation initiatives and opportunities </w:t>
            </w:r>
            <w:r w:rsidRPr="00182432">
              <w:rPr>
                <w:rFonts w:ascii="Arial" w:eastAsia="Calibri" w:hAnsi="Arial" w:cs="Arial"/>
                <w:b/>
                <w:kern w:val="0"/>
                <w:sz w:val="20"/>
                <w:szCs w:val="20"/>
                <w:lang w:val="en-ZA"/>
                <w14:ligatures w14:val="none"/>
              </w:rPr>
              <w:t xml:space="preserve"> </w:t>
            </w:r>
          </w:p>
          <w:p w14:paraId="45F627E5" w14:textId="77777777" w:rsidR="00151E2E" w:rsidRPr="00182432" w:rsidRDefault="00151E2E" w:rsidP="00711861">
            <w:pPr>
              <w:numPr>
                <w:ilvl w:val="0"/>
                <w:numId w:val="12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RDP housing Development </w:t>
            </w:r>
          </w:p>
          <w:p w14:paraId="0F6559EE" w14:textId="77777777" w:rsidR="00151E2E" w:rsidRPr="00182432" w:rsidRDefault="00151E2E" w:rsidP="00711861">
            <w:pPr>
              <w:numPr>
                <w:ilvl w:val="0"/>
                <w:numId w:val="12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Provision and maintenance of sport facilities and Playpark for children (Soccer fand Net Ball Field)</w:t>
            </w:r>
          </w:p>
          <w:p w14:paraId="3E37BBDB" w14:textId="77777777" w:rsidR="00151E2E" w:rsidRPr="00182432" w:rsidRDefault="00151E2E" w:rsidP="00711861">
            <w:pPr>
              <w:numPr>
                <w:ilvl w:val="0"/>
                <w:numId w:val="12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Toilets and paving</w:t>
            </w:r>
          </w:p>
        </w:tc>
      </w:tr>
      <w:tr w:rsidR="00151E2E" w:rsidRPr="00182432" w14:paraId="6107CA94" w14:textId="77777777" w:rsidTr="007B3B22">
        <w:trPr>
          <w:trHeight w:val="809"/>
        </w:trPr>
        <w:tc>
          <w:tcPr>
            <w:tcW w:w="491" w:type="pct"/>
          </w:tcPr>
          <w:p w14:paraId="3F90118C" w14:textId="77777777" w:rsidR="00151E2E" w:rsidRPr="00182432" w:rsidRDefault="00151E2E" w:rsidP="00182432">
            <w:pPr>
              <w:spacing w:after="200" w:line="276" w:lineRule="auto"/>
              <w:rPr>
                <w:rFonts w:ascii="Arial" w:eastAsia="Calibri" w:hAnsi="Arial" w:cs="Arial"/>
                <w:kern w:val="0"/>
                <w:sz w:val="20"/>
                <w:szCs w:val="20"/>
                <w:highlight w:val="yellow"/>
                <w:lang w:val="en-ZA"/>
                <w14:ligatures w14:val="none"/>
              </w:rPr>
            </w:pPr>
          </w:p>
        </w:tc>
        <w:tc>
          <w:tcPr>
            <w:tcW w:w="1327" w:type="pct"/>
            <w:tcBorders>
              <w:top w:val="single" w:sz="4" w:space="0" w:color="000000"/>
              <w:left w:val="single" w:sz="4" w:space="0" w:color="auto"/>
              <w:bottom w:val="single" w:sz="4" w:space="0" w:color="000000"/>
              <w:right w:val="single" w:sz="4" w:space="0" w:color="auto"/>
            </w:tcBorders>
          </w:tcPr>
          <w:p w14:paraId="14FDF710" w14:textId="77777777" w:rsidR="00151E2E" w:rsidRPr="00182432" w:rsidRDefault="00151E2E" w:rsidP="00182432">
            <w:pPr>
              <w:spacing w:after="200" w:line="276" w:lineRule="auto"/>
              <w:rPr>
                <w:rFonts w:ascii="Arial" w:eastAsia="Calibri" w:hAnsi="Arial" w:cs="Arial"/>
                <w:kern w:val="0"/>
                <w:sz w:val="20"/>
                <w:szCs w:val="20"/>
                <w:highlight w:val="yellow"/>
                <w:lang w:val="en-ZA"/>
                <w14:ligatures w14:val="none"/>
              </w:rPr>
            </w:pPr>
            <w:r w:rsidRPr="00182432">
              <w:rPr>
                <w:rFonts w:ascii="Arial" w:eastAsia="Calibri" w:hAnsi="Arial" w:cs="Arial"/>
                <w:kern w:val="0"/>
                <w:sz w:val="20"/>
                <w:szCs w:val="20"/>
                <w:highlight w:val="yellow"/>
                <w:lang w:val="en-ZA"/>
                <w14:ligatures w14:val="none"/>
              </w:rPr>
              <w:t xml:space="preserve">Riebeeck East </w:t>
            </w:r>
          </w:p>
        </w:tc>
        <w:tc>
          <w:tcPr>
            <w:tcW w:w="3182" w:type="pct"/>
            <w:tcBorders>
              <w:top w:val="single" w:sz="4" w:space="0" w:color="000000"/>
              <w:left w:val="single" w:sz="4" w:space="0" w:color="auto"/>
              <w:bottom w:val="single" w:sz="4" w:space="0" w:color="000000"/>
              <w:right w:val="single" w:sz="4" w:space="0" w:color="auto"/>
            </w:tcBorders>
          </w:tcPr>
          <w:p w14:paraId="6DFBD410" w14:textId="77777777" w:rsidR="00151E2E" w:rsidRPr="00182432" w:rsidRDefault="00151E2E" w:rsidP="00711861">
            <w:pPr>
              <w:numPr>
                <w:ilvl w:val="0"/>
                <w:numId w:val="12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Upgrading and regularly maintenance of roads </w:t>
            </w:r>
          </w:p>
          <w:p w14:paraId="71034CF1" w14:textId="77777777" w:rsidR="00151E2E" w:rsidRPr="00182432" w:rsidRDefault="00151E2E" w:rsidP="00711861">
            <w:pPr>
              <w:numPr>
                <w:ilvl w:val="0"/>
                <w:numId w:val="12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RDP houses with tolts and for Mooimeisiefontein</w:t>
            </w:r>
          </w:p>
          <w:p w14:paraId="26AB9F61" w14:textId="77777777" w:rsidR="00151E2E" w:rsidRPr="00182432" w:rsidRDefault="00151E2E" w:rsidP="00711861">
            <w:pPr>
              <w:numPr>
                <w:ilvl w:val="0"/>
                <w:numId w:val="12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Solar geyser and solar panels for household lighting (Farm areas)</w:t>
            </w:r>
          </w:p>
          <w:p w14:paraId="210E2063" w14:textId="77777777" w:rsidR="00151E2E" w:rsidRPr="00182432" w:rsidRDefault="00151E2E" w:rsidP="00711861">
            <w:pPr>
              <w:numPr>
                <w:ilvl w:val="0"/>
                <w:numId w:val="12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Dedicated Municipal vehicle </w:t>
            </w:r>
          </w:p>
          <w:p w14:paraId="35FD28C4" w14:textId="77777777" w:rsidR="00151E2E" w:rsidRPr="00182432" w:rsidRDefault="00151E2E" w:rsidP="00711861">
            <w:pPr>
              <w:numPr>
                <w:ilvl w:val="0"/>
                <w:numId w:val="12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Outdoor gym </w:t>
            </w:r>
          </w:p>
        </w:tc>
      </w:tr>
      <w:tr w:rsidR="00151E2E" w:rsidRPr="00182432" w14:paraId="67C663C6" w14:textId="77777777" w:rsidTr="007B3B22">
        <w:trPr>
          <w:trHeight w:val="2339"/>
        </w:trPr>
        <w:tc>
          <w:tcPr>
            <w:tcW w:w="491" w:type="pct"/>
          </w:tcPr>
          <w:p w14:paraId="52A808A1"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02</w:t>
            </w:r>
          </w:p>
          <w:p w14:paraId="135FF477"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633239E4"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1327" w:type="pct"/>
            <w:tcBorders>
              <w:top w:val="single" w:sz="4" w:space="0" w:color="auto"/>
              <w:left w:val="single" w:sz="4" w:space="0" w:color="auto"/>
              <w:right w:val="single" w:sz="4" w:space="0" w:color="auto"/>
            </w:tcBorders>
          </w:tcPr>
          <w:p w14:paraId="18E3D6AB"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A, B, C, D, BLOCKS, EXT 1, 2, 3,</w:t>
            </w:r>
          </w:p>
          <w:p w14:paraId="77AF14BE"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12BBA6D3"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3182" w:type="pct"/>
            <w:tcBorders>
              <w:top w:val="single" w:sz="4" w:space="0" w:color="auto"/>
              <w:left w:val="single" w:sz="4" w:space="0" w:color="auto"/>
              <w:bottom w:val="single" w:sz="4" w:space="0" w:color="000000"/>
              <w:right w:val="single" w:sz="4" w:space="0" w:color="auto"/>
            </w:tcBorders>
          </w:tcPr>
          <w:p w14:paraId="43FBB269"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Water and Sanitation this included water outages and eradication of bucket system in upper Manandi </w:t>
            </w:r>
          </w:p>
          <w:p w14:paraId="29F8441B"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Repair and Maintenance of Roads</w:t>
            </w:r>
          </w:p>
          <w:p w14:paraId="3459911B"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Houses for destitutes </w:t>
            </w:r>
          </w:p>
          <w:p w14:paraId="6B2095B8"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Installation and maintenance of streets light and High Mast </w:t>
            </w:r>
          </w:p>
          <w:p w14:paraId="5C1C96AC"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2"/>
                <w:szCs w:val="22"/>
                <w:lang w:val="en-ZA"/>
                <w14:ligatures w14:val="none"/>
              </w:rPr>
              <w:t xml:space="preserve">Improved road safety </w:t>
            </w:r>
            <w:r w:rsidRPr="00182432">
              <w:rPr>
                <w:rFonts w:ascii="Arial" w:eastAsia="Calibri" w:hAnsi="Arial" w:cs="Arial"/>
                <w:b/>
                <w:kern w:val="0"/>
                <w:sz w:val="22"/>
                <w:szCs w:val="22"/>
                <w:lang w:val="en-ZA"/>
                <w14:ligatures w14:val="none"/>
              </w:rPr>
              <w:t xml:space="preserve"> </w:t>
            </w:r>
          </w:p>
          <w:p w14:paraId="4FCD34CD"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2"/>
                <w:szCs w:val="22"/>
                <w:lang w:val="en-ZA"/>
                <w14:ligatures w14:val="none"/>
              </w:rPr>
              <w:t>Satellite Fire Station</w:t>
            </w:r>
          </w:p>
          <w:p w14:paraId="0E6F8108"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Control of Illegal Dumping, provision of refuse bags and </w:t>
            </w:r>
          </w:p>
          <w:p w14:paraId="66B5BA3D" w14:textId="77777777" w:rsidR="00151E2E" w:rsidRPr="00182432" w:rsidRDefault="00151E2E" w:rsidP="00182432">
            <w:pPr>
              <w:spacing w:after="200" w:line="276" w:lineRule="auto"/>
              <w:ind w:left="720"/>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access to waste disposal facility</w:t>
            </w:r>
          </w:p>
          <w:p w14:paraId="64B6A80D"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r>
      <w:tr w:rsidR="00151E2E" w:rsidRPr="00182432" w14:paraId="6E7EE9E2" w14:textId="77777777" w:rsidTr="007B3B22">
        <w:trPr>
          <w:trHeight w:val="611"/>
        </w:trPr>
        <w:tc>
          <w:tcPr>
            <w:tcW w:w="491" w:type="pct"/>
          </w:tcPr>
          <w:p w14:paraId="1CFDEC26"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03</w:t>
            </w:r>
          </w:p>
          <w:p w14:paraId="545929F9"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7BAC09D3"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1327" w:type="pct"/>
            <w:tcBorders>
              <w:left w:val="single" w:sz="4" w:space="0" w:color="auto"/>
              <w:right w:val="single" w:sz="4" w:space="0" w:color="auto"/>
            </w:tcBorders>
          </w:tcPr>
          <w:p w14:paraId="1201D1BA"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EXT 10, MNANDI, EXT 3</w:t>
            </w:r>
          </w:p>
          <w:p w14:paraId="6AD7799A"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6760E927"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3182" w:type="pct"/>
            <w:tcBorders>
              <w:top w:val="single" w:sz="4" w:space="0" w:color="auto"/>
              <w:left w:val="single" w:sz="4" w:space="0" w:color="auto"/>
              <w:bottom w:val="single" w:sz="4" w:space="0" w:color="000000"/>
              <w:right w:val="single" w:sz="4" w:space="0" w:color="auto"/>
            </w:tcBorders>
          </w:tcPr>
          <w:p w14:paraId="0BDD5FB4"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Toilets for Zolani, Pholar Park, Phaphamani and Suncity </w:t>
            </w:r>
          </w:p>
          <w:p w14:paraId="46AD2A66"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Upgrading of Road in extension 10 </w:t>
            </w:r>
          </w:p>
          <w:p w14:paraId="7C4052C2"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Community hall for Mayfield extension 10 area</w:t>
            </w:r>
          </w:p>
          <w:p w14:paraId="4AB3D629"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RDP housing development with inclusive of Phumlani: Extension 2</w:t>
            </w:r>
          </w:p>
          <w:p w14:paraId="702BBC22"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More communal Taps in infill areas (Water)</w:t>
            </w:r>
          </w:p>
          <w:p w14:paraId="58DD4B01"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Construction of Overheard bridge  </w:t>
            </w:r>
          </w:p>
          <w:p w14:paraId="3C933982"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Installation of high mast lights in Paphamani, Zolani &amp; Polar Park. Paving of extension 10</w:t>
            </w:r>
          </w:p>
          <w:p w14:paraId="77120963"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Maintain roads and storm water system</w:t>
            </w:r>
          </w:p>
          <w:p w14:paraId="09FF2104"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Cemetery needs maintenance – fencing</w:t>
            </w:r>
          </w:p>
          <w:p w14:paraId="1BA24848" w14:textId="77777777" w:rsidR="00151E2E" w:rsidRPr="00182432" w:rsidRDefault="00151E2E" w:rsidP="00711861">
            <w:pPr>
              <w:numPr>
                <w:ilvl w:val="0"/>
                <w:numId w:val="127"/>
              </w:numPr>
              <w:contextualSpacing/>
              <w:rPr>
                <w:rFonts w:ascii="Arial" w:eastAsia="Calibri" w:hAnsi="Arial" w:cs="Arial"/>
                <w:kern w:val="0"/>
                <w:sz w:val="22"/>
                <w:szCs w:val="22"/>
                <w:lang w:val="en-ZA"/>
                <w14:ligatures w14:val="none"/>
              </w:rPr>
            </w:pPr>
            <w:r w:rsidRPr="00182432">
              <w:rPr>
                <w:rFonts w:ascii="Arial" w:eastAsia="Calibri" w:hAnsi="Arial" w:cs="Arial"/>
                <w:kern w:val="0"/>
                <w:sz w:val="20"/>
                <w:szCs w:val="20"/>
                <w:lang w:val="en-ZA"/>
                <w14:ligatures w14:val="none"/>
              </w:rPr>
              <w:t xml:space="preserve">Provision and Maintenance of sport facility  </w:t>
            </w:r>
          </w:p>
          <w:p w14:paraId="3BBBC3FB" w14:textId="77777777" w:rsidR="00151E2E" w:rsidRPr="00182432" w:rsidRDefault="00151E2E" w:rsidP="00711861">
            <w:pPr>
              <w:numPr>
                <w:ilvl w:val="0"/>
                <w:numId w:val="127"/>
              </w:numPr>
              <w:contextualSpacing/>
              <w:rPr>
                <w:rFonts w:ascii="Arial" w:eastAsia="Calibri" w:hAnsi="Arial" w:cs="Arial"/>
                <w:kern w:val="0"/>
                <w:sz w:val="22"/>
                <w:szCs w:val="22"/>
                <w:lang w:val="en-ZA"/>
                <w14:ligatures w14:val="none"/>
              </w:rPr>
            </w:pPr>
          </w:p>
          <w:p w14:paraId="2D5A3526" w14:textId="77777777" w:rsidR="00151E2E" w:rsidRPr="00182432" w:rsidRDefault="00151E2E" w:rsidP="00182432">
            <w:pPr>
              <w:spacing w:after="200" w:line="276" w:lineRule="auto"/>
              <w:ind w:left="720"/>
              <w:contextualSpacing/>
              <w:rPr>
                <w:rFonts w:ascii="Arial" w:eastAsia="Calibri" w:hAnsi="Arial" w:cs="Arial"/>
                <w:kern w:val="0"/>
                <w:sz w:val="22"/>
                <w:szCs w:val="22"/>
                <w:lang w:val="en-ZA"/>
                <w14:ligatures w14:val="none"/>
              </w:rPr>
            </w:pPr>
          </w:p>
        </w:tc>
      </w:tr>
      <w:tr w:rsidR="00151E2E" w:rsidRPr="00182432" w14:paraId="495C5499" w14:textId="77777777" w:rsidTr="007B3B22">
        <w:trPr>
          <w:trHeight w:val="620"/>
        </w:trPr>
        <w:tc>
          <w:tcPr>
            <w:tcW w:w="491" w:type="pct"/>
          </w:tcPr>
          <w:p w14:paraId="379DFD09"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05</w:t>
            </w:r>
          </w:p>
          <w:p w14:paraId="43011D62"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1CD10DA6"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1327" w:type="pct"/>
            <w:tcBorders>
              <w:left w:val="single" w:sz="4" w:space="0" w:color="auto"/>
              <w:right w:val="single" w:sz="4" w:space="0" w:color="auto"/>
            </w:tcBorders>
          </w:tcPr>
          <w:p w14:paraId="1B055301" w14:textId="77777777" w:rsidR="00151E2E" w:rsidRPr="00182432" w:rsidRDefault="00151E2E" w:rsidP="00D901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EXT 08, TRANSIT CAMP, EXT 9</w:t>
            </w:r>
          </w:p>
          <w:p w14:paraId="364DFB98"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68B9D2D4"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3182" w:type="pct"/>
            <w:tcBorders>
              <w:top w:val="single" w:sz="4" w:space="0" w:color="auto"/>
              <w:left w:val="single" w:sz="4" w:space="0" w:color="auto"/>
              <w:bottom w:val="single" w:sz="4" w:space="0" w:color="000000"/>
              <w:right w:val="single" w:sz="4" w:space="0" w:color="auto"/>
            </w:tcBorders>
          </w:tcPr>
          <w:p w14:paraId="3BD9FC56" w14:textId="77777777" w:rsidR="00151E2E" w:rsidRPr="00182432" w:rsidRDefault="00151E2E" w:rsidP="00711861">
            <w:pPr>
              <w:numPr>
                <w:ilvl w:val="0"/>
                <w:numId w:val="128"/>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2010 Sanitation project never completed: transit camp</w:t>
            </w:r>
          </w:p>
          <w:p w14:paraId="34B2499B" w14:textId="77777777" w:rsidR="00151E2E" w:rsidRPr="00182432" w:rsidRDefault="00151E2E" w:rsidP="00711861">
            <w:pPr>
              <w:numPr>
                <w:ilvl w:val="0"/>
                <w:numId w:val="128"/>
              </w:numPr>
              <w:contextualSpacing/>
              <w:rPr>
                <w:rFonts w:ascii="Arial" w:eastAsia="Calibri" w:hAnsi="Arial" w:cs="Arial"/>
                <w:kern w:val="0"/>
                <w:sz w:val="20"/>
                <w:szCs w:val="20"/>
                <w:lang w:val="en-ZA"/>
                <w14:ligatures w14:val="none"/>
              </w:rPr>
            </w:pPr>
          </w:p>
        </w:tc>
      </w:tr>
      <w:tr w:rsidR="00151E2E" w:rsidRPr="00182432" w14:paraId="047C0BF9" w14:textId="77777777" w:rsidTr="007B3B22">
        <w:trPr>
          <w:trHeight w:val="530"/>
        </w:trPr>
        <w:tc>
          <w:tcPr>
            <w:tcW w:w="491" w:type="pct"/>
          </w:tcPr>
          <w:p w14:paraId="34CF4F6D"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06</w:t>
            </w:r>
          </w:p>
          <w:p w14:paraId="1026DDF2"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3E1D3C1F"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1327" w:type="pct"/>
            <w:tcBorders>
              <w:left w:val="single" w:sz="4" w:space="0" w:color="auto"/>
              <w:bottom w:val="single" w:sz="4" w:space="0" w:color="000000"/>
              <w:right w:val="single" w:sz="4" w:space="0" w:color="auto"/>
            </w:tcBorders>
          </w:tcPr>
          <w:p w14:paraId="02983560"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PA, EXT 6, </w:t>
            </w:r>
          </w:p>
          <w:p w14:paraId="24445BA0"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6D7BC1FF"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3182" w:type="pct"/>
            <w:tcBorders>
              <w:top w:val="single" w:sz="4" w:space="0" w:color="auto"/>
              <w:left w:val="single" w:sz="4" w:space="0" w:color="auto"/>
              <w:bottom w:val="single" w:sz="4" w:space="0" w:color="000000"/>
              <w:right w:val="single" w:sz="4" w:space="0" w:color="auto"/>
            </w:tcBorders>
          </w:tcPr>
          <w:p w14:paraId="3FCE3F4F" w14:textId="77777777" w:rsidR="00151E2E" w:rsidRPr="00182432" w:rsidRDefault="00151E2E" w:rsidP="00711861">
            <w:pPr>
              <w:numPr>
                <w:ilvl w:val="0"/>
                <w:numId w:val="128"/>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Bucket system eradication  </w:t>
            </w:r>
          </w:p>
          <w:p w14:paraId="665F9449" w14:textId="77777777" w:rsidR="00151E2E" w:rsidRPr="00182432" w:rsidRDefault="00151E2E" w:rsidP="00711861">
            <w:pPr>
              <w:numPr>
                <w:ilvl w:val="0"/>
                <w:numId w:val="128"/>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Maintenance &amp; paving of roads (Ext 4 &amp; 6 and Lingelihle)</w:t>
            </w:r>
          </w:p>
          <w:p w14:paraId="7BC8A582" w14:textId="77777777" w:rsidR="00151E2E" w:rsidRPr="00182432" w:rsidRDefault="00151E2E" w:rsidP="00711861">
            <w:pPr>
              <w:numPr>
                <w:ilvl w:val="0"/>
                <w:numId w:val="128"/>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Shopping centre in Ext 6 </w:t>
            </w:r>
          </w:p>
          <w:p w14:paraId="5B826921" w14:textId="77777777" w:rsidR="00151E2E" w:rsidRPr="00182432" w:rsidRDefault="00151E2E" w:rsidP="00711861">
            <w:pPr>
              <w:numPr>
                <w:ilvl w:val="0"/>
                <w:numId w:val="128"/>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Eradication all illegal Dumping sites </w:t>
            </w:r>
          </w:p>
          <w:p w14:paraId="35080F66" w14:textId="77777777" w:rsidR="00151E2E" w:rsidRPr="00182432" w:rsidRDefault="00151E2E" w:rsidP="00711861">
            <w:pPr>
              <w:numPr>
                <w:ilvl w:val="0"/>
                <w:numId w:val="128"/>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Refurbishing and maintenance of recreational facilities and Including Indoor Sports Centre</w:t>
            </w:r>
          </w:p>
          <w:p w14:paraId="114391ED" w14:textId="77777777" w:rsidR="00151E2E" w:rsidRPr="00182432" w:rsidRDefault="00151E2E" w:rsidP="00711861">
            <w:pPr>
              <w:numPr>
                <w:ilvl w:val="0"/>
                <w:numId w:val="128"/>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Vendor Park opposite Nobebe open space </w:t>
            </w:r>
          </w:p>
          <w:p w14:paraId="6841EAB7" w14:textId="77777777" w:rsidR="00151E2E" w:rsidRPr="00182432" w:rsidRDefault="00151E2E" w:rsidP="00711861">
            <w:pPr>
              <w:numPr>
                <w:ilvl w:val="0"/>
                <w:numId w:val="128"/>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Control of Illegal Dumping and development of community gardens </w:t>
            </w:r>
          </w:p>
          <w:p w14:paraId="43D66278" w14:textId="77777777" w:rsidR="00151E2E" w:rsidRPr="00182432" w:rsidRDefault="00151E2E" w:rsidP="00711861">
            <w:pPr>
              <w:numPr>
                <w:ilvl w:val="0"/>
                <w:numId w:val="128"/>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Community Day Care Centre at Lingelihle</w:t>
            </w:r>
          </w:p>
          <w:p w14:paraId="128C7654"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r>
      <w:tr w:rsidR="00151E2E" w:rsidRPr="00182432" w14:paraId="5B268FA5" w14:textId="77777777" w:rsidTr="007B3B22">
        <w:trPr>
          <w:trHeight w:val="701"/>
        </w:trPr>
        <w:tc>
          <w:tcPr>
            <w:tcW w:w="491" w:type="pct"/>
            <w:shd w:val="clear" w:color="auto" w:fill="FFFFFF" w:themeFill="background1"/>
          </w:tcPr>
          <w:p w14:paraId="34FE5744"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lastRenderedPageBreak/>
              <w:t>09</w:t>
            </w:r>
          </w:p>
          <w:p w14:paraId="1C66AE29"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2A34284C"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1327" w:type="pct"/>
            <w:tcBorders>
              <w:left w:val="single" w:sz="4" w:space="0" w:color="auto"/>
              <w:bottom w:val="single" w:sz="4" w:space="0" w:color="000000"/>
              <w:right w:val="single" w:sz="4" w:space="0" w:color="auto"/>
            </w:tcBorders>
            <w:shd w:val="clear" w:color="auto" w:fill="FFFFFF" w:themeFill="background1"/>
          </w:tcPr>
          <w:p w14:paraId="2DFAB770"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BLOCK D, EXT 4, EXT 5,</w:t>
            </w:r>
          </w:p>
          <w:p w14:paraId="065C16A3"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15DD219E"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3182" w:type="pct"/>
            <w:tcBorders>
              <w:left w:val="single" w:sz="4" w:space="0" w:color="auto"/>
              <w:right w:val="single" w:sz="4" w:space="0" w:color="auto"/>
            </w:tcBorders>
          </w:tcPr>
          <w:p w14:paraId="5F5F58ED" w14:textId="77777777" w:rsidR="00151E2E" w:rsidRPr="00182432" w:rsidRDefault="00151E2E"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No </w:t>
            </w:r>
            <w:r w:rsidRPr="00182432">
              <w:rPr>
                <w:rFonts w:ascii="Arial" w:eastAsia="Calibri" w:hAnsi="Arial" w:cs="Arial"/>
                <w:kern w:val="0"/>
                <w:sz w:val="20"/>
                <w:szCs w:val="20"/>
                <w:lang w:val="en-ZA"/>
                <w14:ligatures w14:val="none"/>
              </w:rPr>
              <w:tab/>
              <w:t xml:space="preserve">water </w:t>
            </w:r>
            <w:r w:rsidRPr="00182432">
              <w:rPr>
                <w:rFonts w:ascii="Arial" w:eastAsia="Calibri" w:hAnsi="Arial" w:cs="Arial"/>
                <w:kern w:val="0"/>
                <w:sz w:val="20"/>
                <w:szCs w:val="20"/>
                <w:lang w:val="en-ZA"/>
                <w14:ligatures w14:val="none"/>
              </w:rPr>
              <w:tab/>
              <w:t>coming from standpipes at Eluxolweni</w:t>
            </w:r>
          </w:p>
          <w:p w14:paraId="67E37495" w14:textId="77777777" w:rsidR="00151E2E" w:rsidRPr="00182432" w:rsidRDefault="00151E2E"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The area needs proper toilets</w:t>
            </w:r>
          </w:p>
          <w:p w14:paraId="1BFC54F8" w14:textId="77777777" w:rsidR="00151E2E" w:rsidRPr="00182432" w:rsidRDefault="00151E2E"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Installation of geysers on all RDP houses</w:t>
            </w:r>
          </w:p>
          <w:p w14:paraId="3A546398" w14:textId="77777777" w:rsidR="00151E2E" w:rsidRPr="00182432" w:rsidRDefault="00151E2E"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Cemeteries fencing  </w:t>
            </w:r>
          </w:p>
          <w:p w14:paraId="527D8C38" w14:textId="77777777" w:rsidR="00151E2E" w:rsidRPr="00182432" w:rsidRDefault="00151E2E"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Maintenance of streetlights on the main road</w:t>
            </w:r>
          </w:p>
          <w:p w14:paraId="35791D8E" w14:textId="77777777" w:rsidR="00151E2E" w:rsidRPr="00182432" w:rsidRDefault="00151E2E"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Repair and maintenance of roads</w:t>
            </w:r>
          </w:p>
          <w:p w14:paraId="026FA8EE" w14:textId="77777777" w:rsidR="00151E2E" w:rsidRPr="00182432" w:rsidRDefault="00151E2E" w:rsidP="00182432">
            <w:pPr>
              <w:spacing w:after="200" w:line="276" w:lineRule="auto"/>
              <w:ind w:left="720"/>
              <w:contextualSpacing/>
              <w:rPr>
                <w:rFonts w:ascii="Arial" w:eastAsia="Calibri" w:hAnsi="Arial" w:cs="Arial"/>
                <w:kern w:val="0"/>
                <w:sz w:val="20"/>
                <w:szCs w:val="20"/>
                <w:lang w:val="en-ZA"/>
                <w14:ligatures w14:val="none"/>
              </w:rPr>
            </w:pPr>
          </w:p>
        </w:tc>
      </w:tr>
      <w:tr w:rsidR="00151E2E" w:rsidRPr="00182432" w14:paraId="57895902" w14:textId="77777777" w:rsidTr="007B3B22">
        <w:trPr>
          <w:trHeight w:val="2861"/>
        </w:trPr>
        <w:tc>
          <w:tcPr>
            <w:tcW w:w="491" w:type="pct"/>
          </w:tcPr>
          <w:p w14:paraId="4611F19A"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11</w:t>
            </w:r>
          </w:p>
        </w:tc>
        <w:tc>
          <w:tcPr>
            <w:tcW w:w="1327" w:type="pct"/>
            <w:tcBorders>
              <w:left w:val="single" w:sz="4" w:space="0" w:color="auto"/>
              <w:bottom w:val="single" w:sz="4" w:space="0" w:color="000000"/>
              <w:right w:val="single" w:sz="4" w:space="0" w:color="auto"/>
            </w:tcBorders>
          </w:tcPr>
          <w:p w14:paraId="396E8A5F"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Ext 7, Lingelihle, Ethembeni, Khayelitsha, 26 Sites</w:t>
            </w:r>
          </w:p>
        </w:tc>
        <w:tc>
          <w:tcPr>
            <w:tcW w:w="3182" w:type="pct"/>
            <w:tcBorders>
              <w:left w:val="single" w:sz="4" w:space="0" w:color="auto"/>
              <w:bottom w:val="single" w:sz="4" w:space="0" w:color="000000"/>
              <w:right w:val="single" w:sz="4" w:space="0" w:color="auto"/>
            </w:tcBorders>
          </w:tcPr>
          <w:p w14:paraId="60BF27CA" w14:textId="77777777" w:rsidR="00151E2E" w:rsidRPr="00182432" w:rsidRDefault="00151E2E" w:rsidP="00711861">
            <w:pPr>
              <w:numPr>
                <w:ilvl w:val="0"/>
                <w:numId w:val="130"/>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Community hall </w:t>
            </w:r>
          </w:p>
          <w:p w14:paraId="206662F3" w14:textId="77777777" w:rsidR="00151E2E" w:rsidRPr="00182432" w:rsidRDefault="00151E2E" w:rsidP="00711861">
            <w:pPr>
              <w:numPr>
                <w:ilvl w:val="0"/>
                <w:numId w:val="130"/>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Control of Illegal Dumping and development of community gardens or recreational facility </w:t>
            </w:r>
          </w:p>
          <w:p w14:paraId="12EED3B4" w14:textId="77777777" w:rsidR="00151E2E" w:rsidRPr="00182432" w:rsidRDefault="00151E2E" w:rsidP="00711861">
            <w:pPr>
              <w:numPr>
                <w:ilvl w:val="0"/>
                <w:numId w:val="130"/>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of roads </w:t>
            </w:r>
          </w:p>
          <w:p w14:paraId="6F3C688B" w14:textId="77777777" w:rsidR="00151E2E" w:rsidRPr="00182432" w:rsidRDefault="00151E2E" w:rsidP="00711861">
            <w:pPr>
              <w:numPr>
                <w:ilvl w:val="0"/>
                <w:numId w:val="130"/>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63 Houses not connected to Sewer reticulation (Bucket system to be eradicated)</w:t>
            </w:r>
          </w:p>
          <w:p w14:paraId="7B83999F" w14:textId="77777777" w:rsidR="00151E2E" w:rsidRPr="00182432" w:rsidRDefault="00151E2E" w:rsidP="00711861">
            <w:pPr>
              <w:numPr>
                <w:ilvl w:val="0"/>
                <w:numId w:val="130"/>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Electrification of Informal Settlement </w:t>
            </w:r>
          </w:p>
          <w:p w14:paraId="02A97628" w14:textId="77777777" w:rsidR="00151E2E" w:rsidRPr="00182432" w:rsidRDefault="00151E2E" w:rsidP="00711861">
            <w:pPr>
              <w:numPr>
                <w:ilvl w:val="0"/>
                <w:numId w:val="130"/>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Repair and Maintenance of streets lights</w:t>
            </w:r>
          </w:p>
          <w:p w14:paraId="3A2686B7" w14:textId="77777777" w:rsidR="00151E2E" w:rsidRPr="00182432" w:rsidRDefault="00151E2E" w:rsidP="00711861">
            <w:pPr>
              <w:numPr>
                <w:ilvl w:val="0"/>
                <w:numId w:val="130"/>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Satellite library needed  </w:t>
            </w:r>
          </w:p>
          <w:p w14:paraId="730AFE6F" w14:textId="77777777" w:rsidR="00151E2E" w:rsidRPr="00182432" w:rsidRDefault="00151E2E" w:rsidP="00711861">
            <w:pPr>
              <w:numPr>
                <w:ilvl w:val="0"/>
                <w:numId w:val="130"/>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Repair and maintenance of recreational facilities</w:t>
            </w:r>
          </w:p>
          <w:p w14:paraId="07CFE502" w14:textId="77777777" w:rsidR="00151E2E" w:rsidRPr="00182432" w:rsidRDefault="00151E2E" w:rsidP="00711861">
            <w:pPr>
              <w:numPr>
                <w:ilvl w:val="0"/>
                <w:numId w:val="130"/>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Demolition of Benjamin Mahlasela School </w:t>
            </w:r>
          </w:p>
        </w:tc>
      </w:tr>
      <w:tr w:rsidR="00151E2E" w:rsidRPr="00182432" w14:paraId="4D061278" w14:textId="77777777" w:rsidTr="007B3B22">
        <w:trPr>
          <w:trHeight w:val="710"/>
        </w:trPr>
        <w:tc>
          <w:tcPr>
            <w:tcW w:w="491" w:type="pct"/>
            <w:tcBorders>
              <w:top w:val="single" w:sz="4" w:space="0" w:color="000000"/>
              <w:left w:val="single" w:sz="4" w:space="0" w:color="auto"/>
              <w:right w:val="single" w:sz="4" w:space="0" w:color="auto"/>
            </w:tcBorders>
          </w:tcPr>
          <w:p w14:paraId="6C77EB91"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03</w:t>
            </w:r>
          </w:p>
          <w:p w14:paraId="4F951562"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2562263F"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416209F7"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1327" w:type="pct"/>
            <w:tcBorders>
              <w:top w:val="single" w:sz="4" w:space="0" w:color="000000"/>
              <w:left w:val="single" w:sz="4" w:space="0" w:color="auto"/>
              <w:right w:val="single" w:sz="4" w:space="0" w:color="auto"/>
            </w:tcBorders>
          </w:tcPr>
          <w:p w14:paraId="692522B8"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PHAPHAMANI, PHOLA PARK, SUN CITY, GHOAST TOWN, ZOLANI</w:t>
            </w:r>
          </w:p>
          <w:p w14:paraId="50B1CC74"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p w14:paraId="4FFD4F4A"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c>
          <w:tcPr>
            <w:tcW w:w="3182" w:type="pct"/>
            <w:tcBorders>
              <w:top w:val="single" w:sz="4" w:space="0" w:color="auto"/>
              <w:left w:val="single" w:sz="4" w:space="0" w:color="auto"/>
              <w:bottom w:val="single" w:sz="4" w:space="0" w:color="000000"/>
              <w:right w:val="single" w:sz="4" w:space="0" w:color="auto"/>
            </w:tcBorders>
          </w:tcPr>
          <w:p w14:paraId="43D798DB"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 Toilets for Zolani, Pholar Park, Phaphamani and Suncity </w:t>
            </w:r>
          </w:p>
          <w:p w14:paraId="410FF4A2"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Upgrading of Road in extension 10 </w:t>
            </w:r>
          </w:p>
          <w:p w14:paraId="1C28B3FC"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Community hall for Mayfield extension 10 area</w:t>
            </w:r>
          </w:p>
          <w:p w14:paraId="608D88D0"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RDP housing development with inclusive of Phumlani: Extension 2</w:t>
            </w:r>
          </w:p>
          <w:p w14:paraId="30C66B3B"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More communal Taps in infill areas (Water)</w:t>
            </w:r>
          </w:p>
          <w:p w14:paraId="470C7DD7"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Construction of Overheard bridge  </w:t>
            </w:r>
          </w:p>
          <w:p w14:paraId="45447EEA"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Installation of high mast lights in Phaphamani, Zolani &amp; Polar Park. Paving of extension 10</w:t>
            </w:r>
          </w:p>
          <w:p w14:paraId="6FC5C0BB"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Maintain roads and storm water system</w:t>
            </w:r>
          </w:p>
          <w:p w14:paraId="107FAB17" w14:textId="77777777" w:rsidR="00151E2E" w:rsidRPr="00182432" w:rsidRDefault="00151E2E" w:rsidP="00711861">
            <w:pPr>
              <w:numPr>
                <w:ilvl w:val="0"/>
                <w:numId w:val="127"/>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Cemetery needs maintenance – fencing</w:t>
            </w:r>
          </w:p>
          <w:p w14:paraId="0CD34D3A" w14:textId="77777777" w:rsidR="00151E2E" w:rsidRPr="00182432" w:rsidRDefault="00151E2E" w:rsidP="00711861">
            <w:pPr>
              <w:numPr>
                <w:ilvl w:val="0"/>
                <w:numId w:val="127"/>
              </w:numPr>
              <w:contextualSpacing/>
              <w:rPr>
                <w:rFonts w:ascii="Arial" w:eastAsia="Calibri" w:hAnsi="Arial" w:cs="Arial"/>
                <w:kern w:val="0"/>
                <w:sz w:val="22"/>
                <w:szCs w:val="22"/>
                <w:lang w:val="en-ZA"/>
                <w14:ligatures w14:val="none"/>
              </w:rPr>
            </w:pPr>
            <w:r w:rsidRPr="00182432">
              <w:rPr>
                <w:rFonts w:ascii="Arial" w:eastAsia="Calibri" w:hAnsi="Arial" w:cs="Arial"/>
                <w:kern w:val="0"/>
                <w:sz w:val="20"/>
                <w:szCs w:val="20"/>
                <w:lang w:val="en-ZA"/>
                <w14:ligatures w14:val="none"/>
              </w:rPr>
              <w:t xml:space="preserve">Provision and Maintenance of sport facility  </w:t>
            </w:r>
          </w:p>
          <w:p w14:paraId="21466292"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p>
        </w:tc>
      </w:tr>
      <w:tr w:rsidR="00151E2E" w:rsidRPr="00182432" w14:paraId="357C0687" w14:textId="77777777" w:rsidTr="007B3B22">
        <w:trPr>
          <w:trHeight w:val="852"/>
        </w:trPr>
        <w:tc>
          <w:tcPr>
            <w:tcW w:w="491" w:type="pct"/>
            <w:tcBorders>
              <w:left w:val="single" w:sz="4" w:space="0" w:color="auto"/>
              <w:bottom w:val="single" w:sz="4" w:space="0" w:color="000000"/>
              <w:right w:val="single" w:sz="4" w:space="0" w:color="auto"/>
            </w:tcBorders>
          </w:tcPr>
          <w:p w14:paraId="6E025FB7"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04</w:t>
            </w:r>
          </w:p>
        </w:tc>
        <w:tc>
          <w:tcPr>
            <w:tcW w:w="1327" w:type="pct"/>
            <w:tcBorders>
              <w:left w:val="single" w:sz="4" w:space="0" w:color="auto"/>
              <w:bottom w:val="single" w:sz="4" w:space="0" w:color="000000"/>
              <w:right w:val="single" w:sz="4" w:space="0" w:color="auto"/>
            </w:tcBorders>
          </w:tcPr>
          <w:p w14:paraId="6C1EE27E" w14:textId="77777777" w:rsidR="00151E2E" w:rsidRPr="00182432" w:rsidRDefault="00151E2E"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GRAEME COLLEGE, ST AIDENS, SCOTT’S FARM, ALBANY ROAD, KINGSWOOD, ANDREW HEMRO, VERGENOEG,</w:t>
            </w:r>
          </w:p>
        </w:tc>
        <w:tc>
          <w:tcPr>
            <w:tcW w:w="3182" w:type="pct"/>
            <w:tcBorders>
              <w:top w:val="single" w:sz="4" w:space="0" w:color="000000"/>
              <w:left w:val="single" w:sz="4" w:space="0" w:color="auto"/>
              <w:bottom w:val="single" w:sz="4" w:space="0" w:color="000000"/>
              <w:right w:val="single" w:sz="4" w:space="0" w:color="auto"/>
            </w:tcBorders>
          </w:tcPr>
          <w:p w14:paraId="77E3F514" w14:textId="77777777" w:rsidR="00151E2E" w:rsidRPr="00182432" w:rsidRDefault="00151E2E" w:rsidP="00711861">
            <w:pPr>
              <w:numPr>
                <w:ilvl w:val="0"/>
                <w:numId w:val="131"/>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of Street lights </w:t>
            </w:r>
          </w:p>
          <w:p w14:paraId="7F3E0376" w14:textId="77777777" w:rsidR="00151E2E" w:rsidRPr="00182432" w:rsidRDefault="00151E2E" w:rsidP="00711861">
            <w:pPr>
              <w:numPr>
                <w:ilvl w:val="0"/>
                <w:numId w:val="131"/>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of roads and stormwater </w:t>
            </w:r>
          </w:p>
          <w:p w14:paraId="0917C82C" w14:textId="77777777" w:rsidR="00151E2E" w:rsidRPr="00182432" w:rsidRDefault="00151E2E" w:rsidP="00711861">
            <w:pPr>
              <w:numPr>
                <w:ilvl w:val="0"/>
                <w:numId w:val="131"/>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of sewer drains </w:t>
            </w:r>
          </w:p>
          <w:p w14:paraId="7066EEA9" w14:textId="77777777" w:rsidR="00151E2E" w:rsidRPr="00182432" w:rsidRDefault="00151E2E" w:rsidP="00711861">
            <w:pPr>
              <w:numPr>
                <w:ilvl w:val="0"/>
                <w:numId w:val="131"/>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of water reticulation system to reduce water leaks </w:t>
            </w:r>
          </w:p>
          <w:p w14:paraId="37DECFD1" w14:textId="77777777" w:rsidR="00151E2E" w:rsidRPr="00182432" w:rsidRDefault="00151E2E" w:rsidP="00711861">
            <w:pPr>
              <w:numPr>
                <w:ilvl w:val="0"/>
                <w:numId w:val="131"/>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Protection of electricity infrastructure </w:t>
            </w:r>
          </w:p>
          <w:p w14:paraId="79D759AB" w14:textId="77777777" w:rsidR="00151E2E" w:rsidRPr="00182432" w:rsidRDefault="00151E2E" w:rsidP="00711861">
            <w:pPr>
              <w:numPr>
                <w:ilvl w:val="0"/>
                <w:numId w:val="131"/>
              </w:numPr>
              <w:contextualSpacing/>
              <w:rPr>
                <w:rFonts w:ascii="Arial" w:eastAsia="Calibri" w:hAnsi="Arial" w:cs="Arial"/>
                <w:kern w:val="0"/>
                <w:sz w:val="18"/>
                <w:szCs w:val="18"/>
                <w:lang w:val="en-ZA"/>
                <w14:ligatures w14:val="none"/>
              </w:rPr>
            </w:pPr>
            <w:r w:rsidRPr="00182432">
              <w:rPr>
                <w:rFonts w:ascii="Arial" w:eastAsia="Aptos" w:hAnsi="Arial" w:cs="Arial"/>
                <w:kern w:val="0"/>
                <w:sz w:val="20"/>
                <w:szCs w:val="20"/>
                <w14:ligatures w14:val="none"/>
              </w:rPr>
              <w:t xml:space="preserve">High level of crime and Drug abuse </w:t>
            </w:r>
            <w:r w:rsidRPr="00182432">
              <w:rPr>
                <w:rFonts w:ascii="Arial" w:eastAsia="Aptos" w:hAnsi="Arial" w:cs="Arial"/>
                <w:b/>
                <w:kern w:val="0"/>
                <w:sz w:val="20"/>
                <w:szCs w:val="20"/>
                <w14:ligatures w14:val="none"/>
              </w:rPr>
              <w:t xml:space="preserve"> </w:t>
            </w:r>
          </w:p>
          <w:p w14:paraId="5597DFAB" w14:textId="77777777" w:rsidR="00151E2E" w:rsidRPr="00182432" w:rsidRDefault="00151E2E" w:rsidP="00711861">
            <w:pPr>
              <w:numPr>
                <w:ilvl w:val="0"/>
                <w:numId w:val="131"/>
              </w:numPr>
              <w:contextualSpacing/>
              <w:rPr>
                <w:rFonts w:ascii="Arial" w:eastAsia="Calibri" w:hAnsi="Arial" w:cs="Arial"/>
                <w:kern w:val="0"/>
                <w:sz w:val="18"/>
                <w:szCs w:val="18"/>
                <w:lang w:val="en-ZA"/>
                <w14:ligatures w14:val="none"/>
              </w:rPr>
            </w:pPr>
            <w:r w:rsidRPr="00182432">
              <w:rPr>
                <w:rFonts w:ascii="Arial" w:eastAsia="Aptos" w:hAnsi="Arial" w:cs="Arial"/>
                <w:kern w:val="0"/>
                <w:sz w:val="20"/>
                <w:szCs w:val="20"/>
                <w14:ligatures w14:val="none"/>
              </w:rPr>
              <w:t>Speed hump needed in Scott’s farm,</w:t>
            </w:r>
            <w:r w:rsidRPr="00182432">
              <w:rPr>
                <w:rFonts w:ascii="Arial" w:eastAsia="Calibri" w:hAnsi="Arial" w:cs="Arial"/>
                <w:kern w:val="0"/>
                <w:sz w:val="22"/>
                <w:szCs w:val="22"/>
                <w:lang w:val="en-ZA"/>
                <w14:ligatures w14:val="none"/>
              </w:rPr>
              <w:t xml:space="preserve"> Fitchat</w:t>
            </w:r>
            <w:r w:rsidRPr="00182432">
              <w:rPr>
                <w:rFonts w:ascii="Arial" w:eastAsia="Aptos" w:hAnsi="Arial" w:cs="Arial"/>
                <w:kern w:val="0"/>
                <w:sz w:val="20"/>
                <w:szCs w:val="20"/>
                <w14:ligatures w14:val="none"/>
              </w:rPr>
              <w:t xml:space="preserve"> street</w:t>
            </w:r>
          </w:p>
          <w:p w14:paraId="3E6C885A" w14:textId="77777777" w:rsidR="00151E2E" w:rsidRPr="00182432" w:rsidRDefault="00151E2E" w:rsidP="00711861">
            <w:pPr>
              <w:numPr>
                <w:ilvl w:val="0"/>
                <w:numId w:val="131"/>
              </w:numPr>
              <w:contextualSpacing/>
              <w:rPr>
                <w:rFonts w:ascii="Arial" w:eastAsia="Calibri" w:hAnsi="Arial" w:cs="Arial"/>
                <w:kern w:val="0"/>
                <w:sz w:val="18"/>
                <w:szCs w:val="18"/>
                <w:lang w:val="en-ZA"/>
                <w14:ligatures w14:val="none"/>
              </w:rPr>
            </w:pPr>
            <w:r w:rsidRPr="00182432">
              <w:rPr>
                <w:rFonts w:ascii="Arial" w:eastAsia="Aptos" w:hAnsi="Arial" w:cs="Arial"/>
                <w:kern w:val="0"/>
                <w:sz w:val="20"/>
                <w:szCs w:val="20"/>
                <w14:ligatures w14:val="none"/>
              </w:rPr>
              <w:t>Repair and maintenance of community halls: Crown and Recreation Halls</w:t>
            </w:r>
          </w:p>
          <w:p w14:paraId="64B7A761" w14:textId="77777777" w:rsidR="00151E2E" w:rsidRPr="00182432" w:rsidRDefault="00151E2E" w:rsidP="00711861">
            <w:pPr>
              <w:numPr>
                <w:ilvl w:val="0"/>
                <w:numId w:val="131"/>
              </w:numPr>
              <w:contextualSpacing/>
              <w:rPr>
                <w:rFonts w:ascii="Arial" w:eastAsia="Calibri" w:hAnsi="Arial" w:cs="Arial"/>
                <w:kern w:val="0"/>
                <w:sz w:val="18"/>
                <w:szCs w:val="18"/>
                <w:lang w:val="en-ZA"/>
                <w14:ligatures w14:val="none"/>
              </w:rPr>
            </w:pPr>
            <w:r w:rsidRPr="00182432">
              <w:rPr>
                <w:rFonts w:ascii="Arial" w:eastAsia="Calibri" w:hAnsi="Arial" w:cs="Arial"/>
                <w:kern w:val="0"/>
                <w:sz w:val="20"/>
                <w:szCs w:val="20"/>
                <w:lang w:val="en-ZA"/>
                <w14:ligatures w14:val="none"/>
              </w:rPr>
              <w:t xml:space="preserve">Rectification and provision of new RDP Houses </w:t>
            </w:r>
            <w:r w:rsidRPr="00182432">
              <w:rPr>
                <w:rFonts w:ascii="Arial" w:eastAsia="Calibri" w:hAnsi="Arial" w:cs="Arial"/>
                <w:b/>
                <w:kern w:val="0"/>
                <w:sz w:val="20"/>
                <w:szCs w:val="20"/>
                <w:lang w:val="en-ZA"/>
                <w14:ligatures w14:val="none"/>
              </w:rPr>
              <w:t xml:space="preserve"> </w:t>
            </w:r>
          </w:p>
          <w:p w14:paraId="749D2766" w14:textId="77777777" w:rsidR="00151E2E" w:rsidRPr="00182432" w:rsidRDefault="00151E2E" w:rsidP="00711861">
            <w:pPr>
              <w:numPr>
                <w:ilvl w:val="0"/>
                <w:numId w:val="131"/>
              </w:numPr>
              <w:contextualSpacing/>
              <w:rPr>
                <w:rFonts w:ascii="Arial" w:eastAsia="Calibri" w:hAnsi="Arial" w:cs="Arial"/>
                <w:kern w:val="0"/>
                <w:sz w:val="18"/>
                <w:szCs w:val="18"/>
                <w:lang w:val="en-ZA"/>
                <w14:ligatures w14:val="none"/>
              </w:rPr>
            </w:pPr>
            <w:r w:rsidRPr="00182432">
              <w:rPr>
                <w:rFonts w:ascii="Arial" w:eastAsia="Aptos" w:hAnsi="Arial" w:cs="Arial"/>
                <w:kern w:val="0"/>
                <w:sz w:val="20"/>
                <w:szCs w:val="20"/>
                <w14:ligatures w14:val="none"/>
              </w:rPr>
              <w:t xml:space="preserve">Regular cleaning/ eradication of the illegal dumping sites  </w:t>
            </w:r>
          </w:p>
          <w:p w14:paraId="4BFD7B3A" w14:textId="77777777" w:rsidR="00151E2E" w:rsidRPr="00182432" w:rsidRDefault="00151E2E" w:rsidP="00182432">
            <w:pPr>
              <w:spacing w:after="200" w:line="276" w:lineRule="auto"/>
              <w:ind w:left="720"/>
              <w:contextualSpacing/>
              <w:rPr>
                <w:rFonts w:ascii="Arial" w:eastAsia="Calibri" w:hAnsi="Arial" w:cs="Arial"/>
                <w:kern w:val="0"/>
                <w:sz w:val="20"/>
                <w:szCs w:val="20"/>
                <w:lang w:val="en-ZA"/>
                <w14:ligatures w14:val="none"/>
              </w:rPr>
            </w:pPr>
          </w:p>
        </w:tc>
      </w:tr>
      <w:tr w:rsidR="00694824" w:rsidRPr="00182432" w14:paraId="55CE1632" w14:textId="77777777" w:rsidTr="007B3B22">
        <w:trPr>
          <w:trHeight w:val="3833"/>
        </w:trPr>
        <w:tc>
          <w:tcPr>
            <w:tcW w:w="491" w:type="pct"/>
            <w:tcBorders>
              <w:top w:val="single" w:sz="4" w:space="0" w:color="000000"/>
              <w:left w:val="single" w:sz="4" w:space="0" w:color="auto"/>
              <w:bottom w:val="single" w:sz="4" w:space="0" w:color="auto"/>
              <w:right w:val="single" w:sz="4" w:space="0" w:color="auto"/>
            </w:tcBorders>
          </w:tcPr>
          <w:p w14:paraId="6C635C67"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lastRenderedPageBreak/>
              <w:t>13</w:t>
            </w:r>
          </w:p>
        </w:tc>
        <w:tc>
          <w:tcPr>
            <w:tcW w:w="1327" w:type="pct"/>
            <w:tcBorders>
              <w:top w:val="single" w:sz="4" w:space="0" w:color="000000"/>
              <w:left w:val="single" w:sz="4" w:space="0" w:color="auto"/>
              <w:bottom w:val="single" w:sz="4" w:space="0" w:color="auto"/>
              <w:right w:val="single" w:sz="4" w:space="0" w:color="auto"/>
            </w:tcBorders>
          </w:tcPr>
          <w:p w14:paraId="3ADCD10E"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MANLEY FLATS 0</w:t>
            </w:r>
          </w:p>
        </w:tc>
        <w:tc>
          <w:tcPr>
            <w:tcW w:w="3182" w:type="pct"/>
            <w:tcBorders>
              <w:top w:val="single" w:sz="4" w:space="0" w:color="000000"/>
              <w:left w:val="single" w:sz="4" w:space="0" w:color="auto"/>
              <w:bottom w:val="single" w:sz="4" w:space="0" w:color="auto"/>
              <w:right w:val="single" w:sz="4" w:space="0" w:color="auto"/>
            </w:tcBorders>
          </w:tcPr>
          <w:p w14:paraId="444CE6D2"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Lack of recreational facilities</w:t>
            </w:r>
          </w:p>
          <w:p w14:paraId="553FCCDF"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2"/>
                <w:szCs w:val="22"/>
                <w:lang w:val="en-ZA"/>
                <w14:ligatures w14:val="none"/>
              </w:rPr>
              <w:t>Need recreational facilities</w:t>
            </w:r>
          </w:p>
          <w:p w14:paraId="0BA364E6"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2"/>
                <w:szCs w:val="22"/>
                <w:lang w:val="en-ZA"/>
                <w14:ligatures w14:val="none"/>
              </w:rPr>
              <w:t xml:space="preserve">Bush clearance </w:t>
            </w:r>
            <w:r w:rsidRPr="00182432">
              <w:rPr>
                <w:rFonts w:ascii="Arial" w:eastAsia="Calibri" w:hAnsi="Arial" w:cs="Arial"/>
                <w:b/>
                <w:kern w:val="0"/>
                <w:sz w:val="22"/>
                <w:szCs w:val="22"/>
                <w:lang w:val="en-ZA"/>
                <w14:ligatures w14:val="none"/>
              </w:rPr>
              <w:t xml:space="preserve"> </w:t>
            </w:r>
          </w:p>
          <w:p w14:paraId="166295E3"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2"/>
                <w:szCs w:val="22"/>
                <w:lang w:val="en-ZA"/>
                <w14:ligatures w14:val="none"/>
              </w:rPr>
              <w:t>Repair and maintenance of roads (Paving Road)</w:t>
            </w:r>
          </w:p>
          <w:p w14:paraId="5F1CE022"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2"/>
                <w:szCs w:val="22"/>
                <w:lang w:val="en-ZA"/>
                <w14:ligatures w14:val="none"/>
              </w:rPr>
              <w:t>Distribution of water and provision of more JoJo tanks for different areas</w:t>
            </w:r>
          </w:p>
          <w:p w14:paraId="71CF5ACE"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Identification of innovative project for rural areas  </w:t>
            </w:r>
          </w:p>
          <w:p w14:paraId="3ADB849A"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Lack of aftercare support by the sector department  </w:t>
            </w:r>
          </w:p>
          <w:p w14:paraId="127AD3DA"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2"/>
                <w:szCs w:val="22"/>
                <w:lang w:val="en-ZA"/>
                <w14:ligatures w14:val="none"/>
              </w:rPr>
              <w:t xml:space="preserve">Job creation opportunities  </w:t>
            </w:r>
          </w:p>
          <w:p w14:paraId="0D1E05C0"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2"/>
                <w:szCs w:val="22"/>
                <w:lang w:val="en-ZA"/>
                <w14:ligatures w14:val="none"/>
              </w:rPr>
              <w:t xml:space="preserve">Resuscitate </w:t>
            </w:r>
            <w:r w:rsidRPr="00182432">
              <w:rPr>
                <w:rFonts w:ascii="Arial" w:eastAsia="Calibri" w:hAnsi="Arial" w:cs="Arial"/>
                <w:kern w:val="0"/>
                <w:sz w:val="22"/>
                <w:szCs w:val="22"/>
                <w:lang w:val="en-ZA"/>
                <w14:ligatures w14:val="none"/>
              </w:rPr>
              <w:tab/>
              <w:t xml:space="preserve">Agri </w:t>
            </w:r>
            <w:r w:rsidRPr="00182432">
              <w:rPr>
                <w:rFonts w:ascii="Arial" w:eastAsia="Calibri" w:hAnsi="Arial" w:cs="Arial"/>
                <w:kern w:val="0"/>
                <w:sz w:val="22"/>
                <w:szCs w:val="22"/>
                <w:lang w:val="en-ZA"/>
                <w14:ligatures w14:val="none"/>
              </w:rPr>
              <w:tab/>
              <w:t>Village initiative</w:t>
            </w:r>
          </w:p>
          <w:p w14:paraId="53CF4907"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Support on </w:t>
            </w:r>
            <w:r w:rsidRPr="00182432">
              <w:rPr>
                <w:rFonts w:ascii="Arial" w:eastAsia="Calibri" w:hAnsi="Arial" w:cs="Arial"/>
                <w:kern w:val="0"/>
                <w:sz w:val="20"/>
                <w:szCs w:val="20"/>
                <w:lang w:val="en-ZA"/>
                <w14:ligatures w14:val="none"/>
              </w:rPr>
              <w:tab/>
              <w:t xml:space="preserve">the </w:t>
            </w:r>
            <w:r w:rsidRPr="00182432">
              <w:rPr>
                <w:rFonts w:ascii="Arial" w:eastAsia="Calibri" w:hAnsi="Arial" w:cs="Arial"/>
                <w:kern w:val="0"/>
                <w:sz w:val="20"/>
                <w:szCs w:val="20"/>
                <w:lang w:val="en-ZA"/>
                <w14:ligatures w14:val="none"/>
              </w:rPr>
              <w:tab/>
              <w:t xml:space="preserve">skilled </w:t>
            </w:r>
          </w:p>
          <w:p w14:paraId="523166D0"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development for youth  </w:t>
            </w:r>
          </w:p>
          <w:p w14:paraId="4C420829"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Repair and maintenance of catchment areas for stock farming.</w:t>
            </w:r>
          </w:p>
          <w:p w14:paraId="1C3FFB7E" w14:textId="77777777" w:rsidR="00694824" w:rsidRPr="00182432" w:rsidRDefault="00694824" w:rsidP="00711861">
            <w:pPr>
              <w:numPr>
                <w:ilvl w:val="0"/>
                <w:numId w:val="133"/>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Purification of borehole water and bult reservoirs  </w:t>
            </w:r>
          </w:p>
        </w:tc>
      </w:tr>
      <w:tr w:rsidR="00694824" w:rsidRPr="00182432" w14:paraId="068ED731" w14:textId="77777777" w:rsidTr="007B3B22">
        <w:trPr>
          <w:trHeight w:val="2366"/>
        </w:trPr>
        <w:tc>
          <w:tcPr>
            <w:tcW w:w="491" w:type="pct"/>
            <w:tcBorders>
              <w:top w:val="single" w:sz="4" w:space="0" w:color="auto"/>
              <w:left w:val="single" w:sz="4" w:space="0" w:color="auto"/>
              <w:bottom w:val="single" w:sz="4" w:space="0" w:color="auto"/>
              <w:right w:val="single" w:sz="4" w:space="0" w:color="auto"/>
            </w:tcBorders>
            <w:shd w:val="clear" w:color="auto" w:fill="FFFFFF"/>
          </w:tcPr>
          <w:p w14:paraId="58650622"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14</w:t>
            </w:r>
          </w:p>
        </w:tc>
        <w:tc>
          <w:tcPr>
            <w:tcW w:w="1327" w:type="pct"/>
            <w:tcBorders>
              <w:top w:val="single" w:sz="4" w:space="0" w:color="auto"/>
              <w:left w:val="single" w:sz="4" w:space="0" w:color="auto"/>
              <w:bottom w:val="single" w:sz="4" w:space="0" w:color="auto"/>
              <w:right w:val="single" w:sz="4" w:space="0" w:color="auto"/>
            </w:tcBorders>
            <w:shd w:val="clear" w:color="auto" w:fill="FFFFFF"/>
          </w:tcPr>
          <w:p w14:paraId="36A93B64"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Alicedale </w:t>
            </w:r>
          </w:p>
        </w:tc>
        <w:tc>
          <w:tcPr>
            <w:tcW w:w="3182" w:type="pct"/>
            <w:tcBorders>
              <w:top w:val="single" w:sz="4" w:space="0" w:color="auto"/>
              <w:left w:val="single" w:sz="4" w:space="0" w:color="auto"/>
              <w:bottom w:val="single" w:sz="4" w:space="0" w:color="auto"/>
              <w:right w:val="single" w:sz="4" w:space="0" w:color="auto"/>
            </w:tcBorders>
            <w:shd w:val="clear" w:color="auto" w:fill="FFFFFF"/>
          </w:tcPr>
          <w:p w14:paraId="15583A88"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RDP Housing development </w:t>
            </w:r>
          </w:p>
          <w:p w14:paraId="74CA26A8"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Delay Completion refurbishment of Hall Kwanonzwakazi and Transrivier contractor was terminated</w:t>
            </w:r>
          </w:p>
          <w:p w14:paraId="0A39DE2A"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Upgrading national road </w:t>
            </w:r>
          </w:p>
          <w:p w14:paraId="690CB0B8"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High school is collapsing, contractor was terminated </w:t>
            </w:r>
          </w:p>
          <w:p w14:paraId="26E47D47"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Water Leakages </w:t>
            </w:r>
          </w:p>
          <w:p w14:paraId="26A6DEFE"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Control of Illegal dumping sites </w:t>
            </w:r>
          </w:p>
          <w:p w14:paraId="6AC573B6"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of streets light and high mast </w:t>
            </w:r>
          </w:p>
          <w:p w14:paraId="33F50B39"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Cemetery </w:t>
            </w:r>
          </w:p>
        </w:tc>
      </w:tr>
      <w:tr w:rsidR="00694824" w:rsidRPr="00182432" w14:paraId="0F73920F" w14:textId="77777777" w:rsidTr="007B3B22">
        <w:tc>
          <w:tcPr>
            <w:tcW w:w="491" w:type="pct"/>
            <w:tcBorders>
              <w:top w:val="single" w:sz="4" w:space="0" w:color="auto"/>
              <w:left w:val="single" w:sz="4" w:space="0" w:color="auto"/>
              <w:bottom w:val="single" w:sz="4" w:space="0" w:color="auto"/>
              <w:right w:val="single" w:sz="4" w:space="0" w:color="auto"/>
            </w:tcBorders>
          </w:tcPr>
          <w:p w14:paraId="70B4EE83"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p>
        </w:tc>
        <w:tc>
          <w:tcPr>
            <w:tcW w:w="1327" w:type="pct"/>
            <w:tcBorders>
              <w:top w:val="single" w:sz="4" w:space="0" w:color="auto"/>
              <w:left w:val="single" w:sz="4" w:space="0" w:color="auto"/>
              <w:bottom w:val="single" w:sz="4" w:space="0" w:color="auto"/>
              <w:right w:val="single" w:sz="4" w:space="0" w:color="auto"/>
            </w:tcBorders>
          </w:tcPr>
          <w:p w14:paraId="682F07E8"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SEVEN FOUNTAIN</w:t>
            </w:r>
          </w:p>
        </w:tc>
        <w:tc>
          <w:tcPr>
            <w:tcW w:w="3182" w:type="pct"/>
            <w:tcBorders>
              <w:top w:val="single" w:sz="4" w:space="0" w:color="auto"/>
              <w:left w:val="single" w:sz="4" w:space="0" w:color="auto"/>
              <w:bottom w:val="single" w:sz="4" w:space="0" w:color="auto"/>
              <w:right w:val="single" w:sz="4" w:space="0" w:color="auto"/>
            </w:tcBorders>
          </w:tcPr>
          <w:p w14:paraId="6F4F33E8"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Electrification</w:t>
            </w:r>
          </w:p>
          <w:p w14:paraId="4C87494F"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Streetlight and maintenance of high mast </w:t>
            </w:r>
          </w:p>
          <w:p w14:paraId="7D14499E"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Lack of water supply </w:t>
            </w:r>
          </w:p>
          <w:p w14:paraId="0E591E26"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Regular maintenance of gravel roads </w:t>
            </w:r>
          </w:p>
          <w:p w14:paraId="0BE65314"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Need hall </w:t>
            </w:r>
          </w:p>
          <w:p w14:paraId="1E0DCD61"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Clinic </w:t>
            </w:r>
          </w:p>
          <w:p w14:paraId="128CD50A"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Toilets </w:t>
            </w:r>
          </w:p>
          <w:p w14:paraId="3FD58918"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Cemetery </w:t>
            </w:r>
          </w:p>
          <w:p w14:paraId="7DF93ADA" w14:textId="77777777" w:rsidR="00694824" w:rsidRPr="00182432" w:rsidRDefault="00694824" w:rsidP="00711861">
            <w:pPr>
              <w:numPr>
                <w:ilvl w:val="0"/>
                <w:numId w:val="132"/>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Schooler transport </w:t>
            </w:r>
          </w:p>
          <w:p w14:paraId="5D53B4EE"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p>
        </w:tc>
      </w:tr>
      <w:tr w:rsidR="00694824" w:rsidRPr="00182432" w14:paraId="5C03E1AE" w14:textId="77777777" w:rsidTr="007B3B22">
        <w:trPr>
          <w:trHeight w:val="980"/>
        </w:trPr>
        <w:tc>
          <w:tcPr>
            <w:tcW w:w="491" w:type="pct"/>
            <w:tcBorders>
              <w:top w:val="single" w:sz="4" w:space="0" w:color="auto"/>
              <w:left w:val="single" w:sz="4" w:space="0" w:color="auto"/>
              <w:right w:val="single" w:sz="4" w:space="0" w:color="auto"/>
            </w:tcBorders>
          </w:tcPr>
          <w:p w14:paraId="0C45486D"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7</w:t>
            </w:r>
          </w:p>
          <w:p w14:paraId="58F82E86"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p>
          <w:p w14:paraId="441DBBF9"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p>
          <w:p w14:paraId="43C10B82"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p>
        </w:tc>
        <w:tc>
          <w:tcPr>
            <w:tcW w:w="1327" w:type="pct"/>
            <w:tcBorders>
              <w:top w:val="single" w:sz="4" w:space="0" w:color="auto"/>
              <w:left w:val="single" w:sz="4" w:space="0" w:color="auto"/>
              <w:right w:val="single" w:sz="4" w:space="0" w:color="auto"/>
            </w:tcBorders>
          </w:tcPr>
          <w:p w14:paraId="5FE36213"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HLALANI, K, L, M, SOFISA, LOMBO, LUKWE, Y, NEW TOWN, XOLANI, U, V, W, X, Y Z </w:t>
            </w:r>
          </w:p>
          <w:p w14:paraId="313669AA"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p>
        </w:tc>
        <w:tc>
          <w:tcPr>
            <w:tcW w:w="3182" w:type="pct"/>
            <w:tcBorders>
              <w:top w:val="single" w:sz="4" w:space="0" w:color="auto"/>
              <w:left w:val="single" w:sz="4" w:space="0" w:color="auto"/>
              <w:bottom w:val="single" w:sz="4" w:space="0" w:color="auto"/>
              <w:right w:val="single" w:sz="4" w:space="0" w:color="auto"/>
            </w:tcBorders>
          </w:tcPr>
          <w:p w14:paraId="0F8074C7" w14:textId="77777777" w:rsidR="00694824" w:rsidRPr="00182432" w:rsidRDefault="00694824" w:rsidP="00711861">
            <w:pPr>
              <w:numPr>
                <w:ilvl w:val="0"/>
                <w:numId w:val="13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Street</w:t>
            </w:r>
            <w:r w:rsidRPr="00182432">
              <w:rPr>
                <w:rFonts w:ascii="Arial" w:eastAsia="Calibri" w:hAnsi="Arial" w:cs="Arial"/>
                <w:sz w:val="20"/>
                <w:szCs w:val="20"/>
                <w:lang w:val="en-ZA"/>
              </w:rPr>
              <w:t xml:space="preserve">light </w:t>
            </w:r>
          </w:p>
          <w:p w14:paraId="4E0CBDD9" w14:textId="77777777" w:rsidR="00694824" w:rsidRPr="00182432" w:rsidRDefault="00694824" w:rsidP="00711861">
            <w:pPr>
              <w:numPr>
                <w:ilvl w:val="0"/>
                <w:numId w:val="13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Repair and maintenance of gravel roads</w:t>
            </w:r>
          </w:p>
          <w:p w14:paraId="59DC1994" w14:textId="77777777" w:rsidR="00694824" w:rsidRPr="00182432" w:rsidRDefault="00694824" w:rsidP="00711861">
            <w:pPr>
              <w:numPr>
                <w:ilvl w:val="0"/>
                <w:numId w:val="13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Outstandin</w:t>
            </w:r>
            <w:r w:rsidRPr="00182432">
              <w:rPr>
                <w:rFonts w:ascii="Arial" w:eastAsia="Calibri" w:hAnsi="Arial" w:cs="Arial"/>
                <w:sz w:val="20"/>
                <w:szCs w:val="20"/>
                <w:lang w:val="en-ZA"/>
              </w:rPr>
              <w:t>g</w:t>
            </w:r>
            <w:r w:rsidRPr="00182432">
              <w:rPr>
                <w:rFonts w:ascii="Arial" w:eastAsia="Calibri" w:hAnsi="Arial" w:cs="Arial"/>
                <w:kern w:val="0"/>
                <w:sz w:val="20"/>
                <w:szCs w:val="20"/>
                <w:lang w:val="en-ZA"/>
                <w14:ligatures w14:val="none"/>
              </w:rPr>
              <w:t xml:space="preserve"> RDP houses  </w:t>
            </w:r>
          </w:p>
          <w:p w14:paraId="6BCE243F" w14:textId="77777777" w:rsidR="00694824" w:rsidRPr="00182432" w:rsidRDefault="00694824" w:rsidP="00711861">
            <w:pPr>
              <w:numPr>
                <w:ilvl w:val="0"/>
                <w:numId w:val="13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Flooding due to lack stormwater drainage  </w:t>
            </w:r>
          </w:p>
          <w:p w14:paraId="5E516ACA" w14:textId="77777777" w:rsidR="00694824" w:rsidRPr="00182432" w:rsidRDefault="00694824" w:rsidP="00711861">
            <w:pPr>
              <w:numPr>
                <w:ilvl w:val="0"/>
                <w:numId w:val="13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Disaster project stalled</w:t>
            </w:r>
          </w:p>
          <w:p w14:paraId="747AA26B" w14:textId="77777777" w:rsidR="00694824" w:rsidRPr="00182432" w:rsidRDefault="00694824" w:rsidP="00711861">
            <w:pPr>
              <w:numPr>
                <w:ilvl w:val="0"/>
                <w:numId w:val="13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Bucket eradication  </w:t>
            </w:r>
          </w:p>
          <w:p w14:paraId="1FB5D750" w14:textId="77777777" w:rsidR="00694824" w:rsidRPr="00182432" w:rsidRDefault="00694824" w:rsidP="00711861">
            <w:pPr>
              <w:numPr>
                <w:ilvl w:val="0"/>
                <w:numId w:val="13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Paving of all Gravel Roads</w:t>
            </w:r>
          </w:p>
          <w:p w14:paraId="1E11D608" w14:textId="77777777" w:rsidR="00694824" w:rsidRPr="00182432" w:rsidRDefault="00694824" w:rsidP="00711861">
            <w:pPr>
              <w:numPr>
                <w:ilvl w:val="0"/>
                <w:numId w:val="136"/>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Illegal Dumping</w:t>
            </w:r>
          </w:p>
          <w:p w14:paraId="2D4CACB3" w14:textId="77777777" w:rsidR="00694824" w:rsidRPr="00182432" w:rsidRDefault="00694824" w:rsidP="00182432">
            <w:pPr>
              <w:ind w:left="720"/>
              <w:contextualSpacing/>
              <w:rPr>
                <w:rFonts w:ascii="Arial" w:eastAsia="Calibri" w:hAnsi="Arial" w:cs="Arial"/>
                <w:kern w:val="0"/>
                <w:sz w:val="20"/>
                <w:szCs w:val="20"/>
                <w:lang w:val="en-ZA"/>
                <w14:ligatures w14:val="none"/>
              </w:rPr>
            </w:pPr>
          </w:p>
        </w:tc>
      </w:tr>
      <w:tr w:rsidR="00694824" w:rsidRPr="00182432" w14:paraId="1D81A6DE" w14:textId="77777777" w:rsidTr="007B3B22">
        <w:trPr>
          <w:trHeight w:val="908"/>
        </w:trPr>
        <w:tc>
          <w:tcPr>
            <w:tcW w:w="491" w:type="pct"/>
            <w:tcBorders>
              <w:left w:val="single" w:sz="4" w:space="0" w:color="auto"/>
              <w:right w:val="single" w:sz="4" w:space="0" w:color="auto"/>
            </w:tcBorders>
          </w:tcPr>
          <w:p w14:paraId="3F0752AA"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9</w:t>
            </w:r>
          </w:p>
          <w:p w14:paraId="16FB1E59"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p>
          <w:p w14:paraId="3AC806F6"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p>
          <w:p w14:paraId="26BFE1E9"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p>
          <w:p w14:paraId="2A4A799E"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p>
          <w:p w14:paraId="0628714D"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p>
        </w:tc>
        <w:tc>
          <w:tcPr>
            <w:tcW w:w="1327" w:type="pct"/>
            <w:tcBorders>
              <w:left w:val="single" w:sz="4" w:space="0" w:color="auto"/>
              <w:bottom w:val="single" w:sz="4" w:space="0" w:color="auto"/>
              <w:right w:val="single" w:sz="4" w:space="0" w:color="auto"/>
            </w:tcBorders>
          </w:tcPr>
          <w:p w14:paraId="588F54B6"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HLALANI, NEWTOWN, NDANCAMA, </w:t>
            </w:r>
          </w:p>
        </w:tc>
        <w:tc>
          <w:tcPr>
            <w:tcW w:w="3182" w:type="pct"/>
            <w:tcBorders>
              <w:top w:val="single" w:sz="4" w:space="0" w:color="auto"/>
              <w:left w:val="single" w:sz="4" w:space="0" w:color="auto"/>
              <w:right w:val="single" w:sz="4" w:space="0" w:color="auto"/>
            </w:tcBorders>
          </w:tcPr>
          <w:p w14:paraId="0DB1BDBC" w14:textId="77777777" w:rsidR="00694824" w:rsidRPr="00182432" w:rsidRDefault="00694824"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of roads and stormwater with special reference to Halani and Vukani location. </w:t>
            </w:r>
          </w:p>
          <w:p w14:paraId="76C8932F" w14:textId="77777777" w:rsidR="00694824" w:rsidRPr="00182432" w:rsidRDefault="00694824"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and Street light and High-must </w:t>
            </w:r>
          </w:p>
          <w:p w14:paraId="07C373A1" w14:textId="77777777" w:rsidR="00694824" w:rsidRPr="00182432" w:rsidRDefault="00694824"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Response time Sewer and water leaks across the ward </w:t>
            </w:r>
          </w:p>
          <w:p w14:paraId="70379D36" w14:textId="77777777" w:rsidR="00694824" w:rsidRPr="00182432" w:rsidRDefault="00694824"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Youth development programmes </w:t>
            </w:r>
          </w:p>
          <w:p w14:paraId="20970386" w14:textId="77777777" w:rsidR="00694824" w:rsidRPr="00182432" w:rsidRDefault="00694824"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Refurbishment of Luvuyo Hall</w:t>
            </w:r>
          </w:p>
          <w:p w14:paraId="5C6EFC87" w14:textId="77777777" w:rsidR="00694824" w:rsidRPr="00182432" w:rsidRDefault="00694824" w:rsidP="00711861">
            <w:pPr>
              <w:numPr>
                <w:ilvl w:val="0"/>
                <w:numId w:val="129"/>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Repair and maintenance of recreational facilities</w:t>
            </w:r>
          </w:p>
          <w:p w14:paraId="28DAA082" w14:textId="77777777" w:rsidR="00694824" w:rsidRPr="00182432" w:rsidRDefault="00694824" w:rsidP="00182432">
            <w:pPr>
              <w:spacing w:after="200" w:line="276" w:lineRule="auto"/>
              <w:ind w:left="720"/>
              <w:contextualSpacing/>
              <w:rPr>
                <w:rFonts w:ascii="Arial" w:eastAsia="Calibri" w:hAnsi="Arial" w:cs="Arial"/>
                <w:kern w:val="0"/>
                <w:sz w:val="20"/>
                <w:szCs w:val="20"/>
                <w:lang w:val="en-ZA"/>
                <w14:ligatures w14:val="none"/>
              </w:rPr>
            </w:pPr>
          </w:p>
        </w:tc>
      </w:tr>
      <w:tr w:rsidR="00694824" w:rsidRPr="00182432" w14:paraId="634DBBDF" w14:textId="77777777" w:rsidTr="007B3B22">
        <w:trPr>
          <w:trHeight w:val="1727"/>
        </w:trPr>
        <w:tc>
          <w:tcPr>
            <w:tcW w:w="491" w:type="pct"/>
            <w:tcBorders>
              <w:left w:val="single" w:sz="4" w:space="0" w:color="auto"/>
              <w:bottom w:val="single" w:sz="4" w:space="0" w:color="auto"/>
              <w:right w:val="single" w:sz="4" w:space="0" w:color="auto"/>
            </w:tcBorders>
          </w:tcPr>
          <w:p w14:paraId="0DA8605D"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lastRenderedPageBreak/>
              <w:t>10</w:t>
            </w:r>
          </w:p>
        </w:tc>
        <w:tc>
          <w:tcPr>
            <w:tcW w:w="1327" w:type="pct"/>
            <w:tcBorders>
              <w:left w:val="single" w:sz="4" w:space="0" w:color="auto"/>
              <w:bottom w:val="single" w:sz="4" w:space="0" w:color="auto"/>
              <w:right w:val="single" w:sz="4" w:space="0" w:color="auto"/>
            </w:tcBorders>
          </w:tcPr>
          <w:p w14:paraId="0F858FB4"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A, B, C, D, E, WOOD, RAGLAN ROAD, VICTORIA ROAD, I, J, N, O, P, Q, R, S, T, XOLANI</w:t>
            </w:r>
          </w:p>
        </w:tc>
        <w:tc>
          <w:tcPr>
            <w:tcW w:w="3182" w:type="pct"/>
            <w:tcBorders>
              <w:left w:val="single" w:sz="4" w:space="0" w:color="auto"/>
              <w:bottom w:val="single" w:sz="4" w:space="0" w:color="auto"/>
              <w:right w:val="single" w:sz="4" w:space="0" w:color="auto"/>
            </w:tcBorders>
          </w:tcPr>
          <w:p w14:paraId="11E69D8C" w14:textId="77777777" w:rsidR="00694824" w:rsidRPr="00182432" w:rsidRDefault="00694824" w:rsidP="00711861">
            <w:pPr>
              <w:numPr>
                <w:ilvl w:val="0"/>
                <w:numId w:val="134"/>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of streets light </w:t>
            </w:r>
          </w:p>
          <w:p w14:paraId="5736BD54" w14:textId="77777777" w:rsidR="00694824" w:rsidRPr="00182432" w:rsidRDefault="00694824" w:rsidP="00711861">
            <w:pPr>
              <w:numPr>
                <w:ilvl w:val="0"/>
                <w:numId w:val="134"/>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Upgrading of Victoria streets  </w:t>
            </w:r>
          </w:p>
          <w:p w14:paraId="6A0A2591" w14:textId="77777777" w:rsidR="00694824" w:rsidRPr="00182432" w:rsidRDefault="00694824" w:rsidP="00711861">
            <w:pPr>
              <w:numPr>
                <w:ilvl w:val="0"/>
                <w:numId w:val="134"/>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Eradication of bucket system (Glebbe)</w:t>
            </w:r>
          </w:p>
          <w:p w14:paraId="225014A7" w14:textId="77777777" w:rsidR="00694824" w:rsidRPr="00182432" w:rsidRDefault="00694824" w:rsidP="00711861">
            <w:pPr>
              <w:numPr>
                <w:ilvl w:val="0"/>
                <w:numId w:val="134"/>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Rectification and completion of RDP houses</w:t>
            </w:r>
          </w:p>
          <w:p w14:paraId="75351080" w14:textId="77777777" w:rsidR="00694824" w:rsidRPr="00182432" w:rsidRDefault="00694824" w:rsidP="00711861">
            <w:pPr>
              <w:numPr>
                <w:ilvl w:val="0"/>
                <w:numId w:val="134"/>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Visible Policing </w:t>
            </w:r>
          </w:p>
          <w:p w14:paraId="0FC6E36F" w14:textId="77777777" w:rsidR="00694824" w:rsidRPr="00182432" w:rsidRDefault="00694824" w:rsidP="00711861">
            <w:pPr>
              <w:numPr>
                <w:ilvl w:val="0"/>
                <w:numId w:val="134"/>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of roads </w:t>
            </w:r>
          </w:p>
        </w:tc>
      </w:tr>
      <w:tr w:rsidR="00694824" w:rsidRPr="00182432" w14:paraId="26B5BC28" w14:textId="77777777" w:rsidTr="007B3B22">
        <w:trPr>
          <w:trHeight w:val="1439"/>
        </w:trPr>
        <w:tc>
          <w:tcPr>
            <w:tcW w:w="491" w:type="pct"/>
            <w:tcBorders>
              <w:top w:val="single" w:sz="4" w:space="0" w:color="auto"/>
              <w:left w:val="single" w:sz="4" w:space="0" w:color="auto"/>
              <w:bottom w:val="single" w:sz="4" w:space="0" w:color="auto"/>
              <w:right w:val="single" w:sz="4" w:space="0" w:color="auto"/>
            </w:tcBorders>
          </w:tcPr>
          <w:p w14:paraId="395EC18A"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01</w:t>
            </w:r>
          </w:p>
        </w:tc>
        <w:tc>
          <w:tcPr>
            <w:tcW w:w="1327" w:type="pct"/>
            <w:tcBorders>
              <w:top w:val="single" w:sz="4" w:space="0" w:color="auto"/>
              <w:left w:val="single" w:sz="4" w:space="0" w:color="auto"/>
              <w:bottom w:val="single" w:sz="4" w:space="0" w:color="auto"/>
              <w:right w:val="single" w:sz="4" w:space="0" w:color="auto"/>
            </w:tcBorders>
          </w:tcPr>
          <w:p w14:paraId="0333A713"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HOOGGENOEG</w:t>
            </w:r>
          </w:p>
        </w:tc>
        <w:tc>
          <w:tcPr>
            <w:tcW w:w="3182" w:type="pct"/>
            <w:tcBorders>
              <w:top w:val="single" w:sz="4" w:space="0" w:color="auto"/>
              <w:left w:val="single" w:sz="4" w:space="0" w:color="auto"/>
              <w:bottom w:val="single" w:sz="4" w:space="0" w:color="auto"/>
              <w:right w:val="single" w:sz="4" w:space="0" w:color="auto"/>
            </w:tcBorders>
          </w:tcPr>
          <w:p w14:paraId="6F9D3281"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maintenance of streets and installation of new High mast </w:t>
            </w:r>
          </w:p>
          <w:p w14:paraId="7CA77E51"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High violent and crime </w:t>
            </w:r>
          </w:p>
          <w:p w14:paraId="40A5D925"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of streetlights </w:t>
            </w:r>
          </w:p>
          <w:p w14:paraId="358833B0"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Repair and Maintenance of roads and Stormwater </w:t>
            </w:r>
          </w:p>
          <w:p w14:paraId="4533B935"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Street clean and beatification with special reference to street verges and illegal dumping </w:t>
            </w:r>
          </w:p>
          <w:p w14:paraId="6C551106"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A dedicated skip is need for refuse </w:t>
            </w:r>
          </w:p>
          <w:p w14:paraId="167B0D2A"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Need for Solar geysers solar</w:t>
            </w:r>
          </w:p>
          <w:p w14:paraId="09B4D303"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Sewer leak and blockages </w:t>
            </w:r>
          </w:p>
          <w:p w14:paraId="790FC9E4"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p>
        </w:tc>
      </w:tr>
      <w:tr w:rsidR="00694824" w:rsidRPr="00182432" w14:paraId="523FFEEC" w14:textId="77777777" w:rsidTr="007B3B22">
        <w:trPr>
          <w:trHeight w:val="1439"/>
        </w:trPr>
        <w:tc>
          <w:tcPr>
            <w:tcW w:w="491" w:type="pct"/>
            <w:tcBorders>
              <w:top w:val="single" w:sz="4" w:space="0" w:color="auto"/>
              <w:left w:val="single" w:sz="4" w:space="0" w:color="auto"/>
              <w:bottom w:val="single" w:sz="4" w:space="0" w:color="auto"/>
              <w:right w:val="single" w:sz="4" w:space="0" w:color="auto"/>
            </w:tcBorders>
          </w:tcPr>
          <w:p w14:paraId="0E1089C3"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08 and 12 </w:t>
            </w:r>
          </w:p>
        </w:tc>
        <w:tc>
          <w:tcPr>
            <w:tcW w:w="1327" w:type="pct"/>
            <w:tcBorders>
              <w:top w:val="single" w:sz="4" w:space="0" w:color="auto"/>
              <w:left w:val="single" w:sz="4" w:space="0" w:color="auto"/>
              <w:bottom w:val="single" w:sz="4" w:space="0" w:color="auto"/>
              <w:right w:val="single" w:sz="4" w:space="0" w:color="auto"/>
            </w:tcBorders>
          </w:tcPr>
          <w:p w14:paraId="2B81ABEC"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SUNNYSIDE, FORT ENGLAND AREA, CBD</w:t>
            </w:r>
          </w:p>
          <w:p w14:paraId="28AD4B69" w14:textId="77777777" w:rsidR="00694824" w:rsidRPr="00182432" w:rsidRDefault="00694824" w:rsidP="00182432">
            <w:pPr>
              <w:spacing w:after="200" w:line="276" w:lineRule="auto"/>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RHODES UNIVERSITY, SOMMERSET STREET,</w:t>
            </w:r>
          </w:p>
        </w:tc>
        <w:tc>
          <w:tcPr>
            <w:tcW w:w="3182" w:type="pct"/>
            <w:tcBorders>
              <w:top w:val="single" w:sz="4" w:space="0" w:color="auto"/>
              <w:left w:val="single" w:sz="4" w:space="0" w:color="auto"/>
              <w:bottom w:val="single" w:sz="4" w:space="0" w:color="auto"/>
              <w:right w:val="single" w:sz="4" w:space="0" w:color="auto"/>
            </w:tcBorders>
          </w:tcPr>
          <w:p w14:paraId="1B32CA59"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Times New Roman" w:hAnsi="Arial" w:cs="Arial"/>
                <w:color w:val="212121"/>
                <w:kern w:val="0"/>
                <w:sz w:val="22"/>
                <w:szCs w:val="22"/>
                <w:lang w:val="en-ZA"/>
                <w14:ligatures w14:val="none"/>
              </w:rPr>
              <w:t>Clean and Beautify Public Areas: Regular cleaning of illegal dumping sites, street sweeping, increased bins, benches, and verge beautification</w:t>
            </w:r>
          </w:p>
          <w:p w14:paraId="06896B96"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Times New Roman" w:hAnsi="Arial" w:cs="Arial"/>
                <w:color w:val="212121"/>
                <w:kern w:val="0"/>
                <w:sz w:val="22"/>
                <w:szCs w:val="22"/>
                <w:lang w:val="en-ZA"/>
                <w14:ligatures w14:val="none"/>
              </w:rPr>
              <w:t>Public Toilets and Signage: Installation of more public restrooms and clear signage to discourage public urination</w:t>
            </w:r>
          </w:p>
          <w:p w14:paraId="60F11642"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Solar Street Lighting: Implement solar lighting for safer and more sustainable public areas</w:t>
            </w:r>
          </w:p>
          <w:p w14:paraId="1BEFC7BB" w14:textId="77777777" w:rsidR="00694824" w:rsidRPr="00182432" w:rsidRDefault="00694824" w:rsidP="00711861">
            <w:pPr>
              <w:numPr>
                <w:ilvl w:val="0"/>
                <w:numId w:val="135"/>
              </w:numPr>
              <w:contextualSpacing/>
              <w:rPr>
                <w:rFonts w:ascii="Arial" w:eastAsia="Calibri" w:hAnsi="Arial" w:cs="Arial"/>
                <w:kern w:val="0"/>
                <w:sz w:val="20"/>
                <w:szCs w:val="20"/>
                <w:lang w:val="en-ZA"/>
                <w14:ligatures w14:val="none"/>
              </w:rPr>
            </w:pPr>
            <w:r w:rsidRPr="00182432">
              <w:rPr>
                <w:rFonts w:ascii="Arial" w:eastAsia="Calibri" w:hAnsi="Arial" w:cs="Arial"/>
                <w:kern w:val="0"/>
                <w:sz w:val="20"/>
                <w:szCs w:val="20"/>
                <w:lang w:val="en-ZA"/>
                <w14:ligatures w14:val="none"/>
              </w:rPr>
              <w:t xml:space="preserve">Enhanced Security Measures: Install cameras in the CBD, especially in student-frequented areas, for added security and Protection of basic service infrastructure i.e. electricity substations.  </w:t>
            </w:r>
          </w:p>
          <w:p w14:paraId="58CE1E09" w14:textId="77777777" w:rsidR="00694824" w:rsidRPr="00182432" w:rsidRDefault="00694824" w:rsidP="00182432">
            <w:pPr>
              <w:spacing w:after="200" w:line="276" w:lineRule="auto"/>
              <w:ind w:left="720"/>
              <w:contextualSpacing/>
              <w:rPr>
                <w:rFonts w:ascii="Arial" w:eastAsia="Calibri" w:hAnsi="Arial" w:cs="Arial"/>
                <w:kern w:val="0"/>
                <w:sz w:val="20"/>
                <w:szCs w:val="20"/>
                <w:lang w:val="en-ZA"/>
                <w14:ligatures w14:val="none"/>
              </w:rPr>
            </w:pPr>
          </w:p>
        </w:tc>
      </w:tr>
    </w:tbl>
    <w:p w14:paraId="4B12963F" w14:textId="77777777" w:rsidR="00182432" w:rsidRDefault="00182432" w:rsidP="003E6F66">
      <w:pPr>
        <w:spacing w:line="360" w:lineRule="auto"/>
        <w:jc w:val="both"/>
        <w:rPr>
          <w:rFonts w:ascii="Arial" w:hAnsi="Arial" w:cs="Arial"/>
          <w:sz w:val="22"/>
          <w:szCs w:val="22"/>
        </w:rPr>
      </w:pPr>
    </w:p>
    <w:p w14:paraId="15E6E64E" w14:textId="77777777" w:rsidR="003E6F66" w:rsidRDefault="003E6F66" w:rsidP="00B364BA">
      <w:pPr>
        <w:spacing w:line="360" w:lineRule="auto"/>
        <w:rPr>
          <w:rFonts w:ascii="Arial" w:hAnsi="Arial" w:cs="Arial"/>
          <w:sz w:val="22"/>
          <w:szCs w:val="22"/>
        </w:rPr>
      </w:pPr>
    </w:p>
    <w:p w14:paraId="2B33E524" w14:textId="77777777" w:rsidR="00D90132" w:rsidRDefault="00D90132" w:rsidP="00B364BA">
      <w:pPr>
        <w:spacing w:line="360" w:lineRule="auto"/>
        <w:rPr>
          <w:rFonts w:ascii="Arial" w:hAnsi="Arial" w:cs="Arial"/>
          <w:sz w:val="22"/>
          <w:szCs w:val="22"/>
        </w:rPr>
      </w:pPr>
    </w:p>
    <w:p w14:paraId="3A089C3F" w14:textId="77777777" w:rsidR="00D90132" w:rsidRDefault="00D90132" w:rsidP="00B364BA">
      <w:pPr>
        <w:spacing w:line="360" w:lineRule="auto"/>
        <w:rPr>
          <w:rFonts w:ascii="Arial" w:hAnsi="Arial" w:cs="Arial"/>
          <w:sz w:val="22"/>
          <w:szCs w:val="22"/>
        </w:rPr>
      </w:pPr>
    </w:p>
    <w:p w14:paraId="0FA80C2B" w14:textId="77777777" w:rsidR="00D90132" w:rsidRDefault="00D90132" w:rsidP="00B364BA">
      <w:pPr>
        <w:spacing w:line="360" w:lineRule="auto"/>
        <w:rPr>
          <w:rFonts w:ascii="Arial" w:hAnsi="Arial" w:cs="Arial"/>
          <w:sz w:val="22"/>
          <w:szCs w:val="22"/>
        </w:rPr>
      </w:pPr>
    </w:p>
    <w:p w14:paraId="19EE5B22" w14:textId="77777777" w:rsidR="00D90132" w:rsidRDefault="00D90132" w:rsidP="00B364BA">
      <w:pPr>
        <w:spacing w:line="360" w:lineRule="auto"/>
        <w:rPr>
          <w:rFonts w:ascii="Arial" w:hAnsi="Arial" w:cs="Arial"/>
          <w:sz w:val="22"/>
          <w:szCs w:val="22"/>
        </w:rPr>
      </w:pPr>
    </w:p>
    <w:p w14:paraId="52166649" w14:textId="77777777" w:rsidR="00D90132" w:rsidRDefault="00D90132" w:rsidP="00B364BA">
      <w:pPr>
        <w:spacing w:line="360" w:lineRule="auto"/>
        <w:rPr>
          <w:rFonts w:ascii="Arial" w:hAnsi="Arial" w:cs="Arial"/>
          <w:sz w:val="22"/>
          <w:szCs w:val="22"/>
        </w:rPr>
      </w:pPr>
    </w:p>
    <w:p w14:paraId="140077AE" w14:textId="77777777" w:rsidR="00D90132" w:rsidRDefault="00D90132" w:rsidP="00B364BA">
      <w:pPr>
        <w:spacing w:line="360" w:lineRule="auto"/>
        <w:rPr>
          <w:rFonts w:ascii="Arial" w:hAnsi="Arial" w:cs="Arial"/>
          <w:sz w:val="22"/>
          <w:szCs w:val="22"/>
        </w:rPr>
      </w:pPr>
    </w:p>
    <w:p w14:paraId="1015C063" w14:textId="77777777" w:rsidR="00D90132" w:rsidRDefault="00D90132" w:rsidP="00B364BA">
      <w:pPr>
        <w:spacing w:line="360" w:lineRule="auto"/>
        <w:rPr>
          <w:rFonts w:ascii="Arial" w:hAnsi="Arial" w:cs="Arial"/>
          <w:sz w:val="22"/>
          <w:szCs w:val="22"/>
        </w:rPr>
      </w:pPr>
    </w:p>
    <w:p w14:paraId="7B453A57" w14:textId="77777777" w:rsidR="00D90132" w:rsidRDefault="00D90132" w:rsidP="00B364BA">
      <w:pPr>
        <w:spacing w:line="360" w:lineRule="auto"/>
        <w:rPr>
          <w:rFonts w:ascii="Arial" w:hAnsi="Arial" w:cs="Arial"/>
          <w:sz w:val="22"/>
          <w:szCs w:val="22"/>
        </w:rPr>
      </w:pPr>
    </w:p>
    <w:p w14:paraId="797784B9" w14:textId="77777777" w:rsidR="00D90132" w:rsidRDefault="00D90132" w:rsidP="00B364BA">
      <w:pPr>
        <w:spacing w:line="360" w:lineRule="auto"/>
        <w:rPr>
          <w:rFonts w:ascii="Arial" w:hAnsi="Arial" w:cs="Arial"/>
          <w:sz w:val="22"/>
          <w:szCs w:val="22"/>
        </w:rPr>
      </w:pPr>
    </w:p>
    <w:p w14:paraId="560EE784" w14:textId="77777777" w:rsidR="003E6F66" w:rsidRDefault="003E6F66" w:rsidP="00B364BA">
      <w:pPr>
        <w:spacing w:line="360" w:lineRule="auto"/>
        <w:rPr>
          <w:rFonts w:ascii="Arial" w:hAnsi="Arial" w:cs="Arial"/>
          <w:sz w:val="22"/>
          <w:szCs w:val="22"/>
        </w:rPr>
      </w:pPr>
    </w:p>
    <w:p w14:paraId="25804D96" w14:textId="77777777" w:rsidR="00D90132" w:rsidRDefault="00D90132" w:rsidP="00D42871">
      <w:pPr>
        <w:rPr>
          <w:rFonts w:ascii="Arial" w:hAnsi="Arial" w:cs="Arial"/>
          <w:b/>
          <w:bCs/>
          <w:sz w:val="22"/>
          <w:szCs w:val="22"/>
        </w:rPr>
        <w:sectPr w:rsidR="00D90132" w:rsidSect="009803AB">
          <w:pgSz w:w="11906" w:h="16838"/>
          <w:pgMar w:top="1440" w:right="1106" w:bottom="1446" w:left="1077" w:header="720" w:footer="181" w:gutter="0"/>
          <w:cols w:space="720"/>
        </w:sectPr>
      </w:pPr>
    </w:p>
    <w:p w14:paraId="2219959C" w14:textId="52980FF7" w:rsidR="003F7A98" w:rsidRPr="001946F1" w:rsidRDefault="00B32ADA" w:rsidP="00D42871">
      <w:pPr>
        <w:rPr>
          <w:rFonts w:ascii="Arial" w:hAnsi="Arial" w:cs="Arial"/>
          <w:b/>
          <w:bCs/>
          <w:sz w:val="22"/>
          <w:szCs w:val="22"/>
        </w:rPr>
      </w:pPr>
      <w:r>
        <w:rPr>
          <w:rFonts w:ascii="Arial" w:hAnsi="Arial" w:cs="Arial"/>
          <w:b/>
          <w:bCs/>
          <w:sz w:val="22"/>
          <w:szCs w:val="22"/>
        </w:rPr>
        <w:lastRenderedPageBreak/>
        <w:t>1.12.3.13</w:t>
      </w:r>
      <w:r>
        <w:rPr>
          <w:rFonts w:ascii="Arial" w:hAnsi="Arial" w:cs="Arial"/>
          <w:b/>
          <w:bCs/>
          <w:sz w:val="22"/>
          <w:szCs w:val="22"/>
        </w:rPr>
        <w:tab/>
      </w:r>
      <w:r w:rsidR="003F7A98" w:rsidRPr="001946F1">
        <w:rPr>
          <w:rFonts w:ascii="Arial" w:hAnsi="Arial" w:cs="Arial"/>
          <w:b/>
          <w:bCs/>
          <w:sz w:val="22"/>
          <w:szCs w:val="22"/>
        </w:rPr>
        <w:t xml:space="preserve">IDP/Budget Road Shows  </w:t>
      </w:r>
    </w:p>
    <w:p w14:paraId="4A8D4050" w14:textId="373F299D" w:rsidR="003F7A98" w:rsidRPr="00D42871" w:rsidRDefault="003F7A98" w:rsidP="003E6F66">
      <w:pPr>
        <w:rPr>
          <w:rFonts w:ascii="Arial" w:hAnsi="Arial" w:cs="Arial"/>
          <w:sz w:val="22"/>
          <w:szCs w:val="22"/>
        </w:rPr>
      </w:pPr>
      <w:r w:rsidRPr="00D42871">
        <w:rPr>
          <w:rFonts w:ascii="Arial" w:hAnsi="Arial" w:cs="Arial"/>
          <w:sz w:val="22"/>
          <w:szCs w:val="22"/>
        </w:rPr>
        <w:t xml:space="preserve">IDP/Budget Road Shows are held annually to present to </w:t>
      </w:r>
      <w:r w:rsidR="00D81BCF" w:rsidRPr="00D42871">
        <w:rPr>
          <w:rFonts w:ascii="Arial" w:hAnsi="Arial" w:cs="Arial"/>
          <w:sz w:val="22"/>
          <w:szCs w:val="22"/>
        </w:rPr>
        <w:t>stakeholders</w:t>
      </w:r>
      <w:r w:rsidRPr="00D42871">
        <w:rPr>
          <w:rFonts w:ascii="Arial" w:hAnsi="Arial" w:cs="Arial"/>
          <w:sz w:val="22"/>
          <w:szCs w:val="22"/>
        </w:rPr>
        <w:t xml:space="preserve"> and communities the </w:t>
      </w:r>
      <w:r w:rsidR="003E6F66" w:rsidRPr="00D42871">
        <w:rPr>
          <w:rFonts w:ascii="Arial" w:hAnsi="Arial" w:cs="Arial"/>
          <w:sz w:val="22"/>
          <w:szCs w:val="22"/>
        </w:rPr>
        <w:t>Draft.</w:t>
      </w:r>
      <w:r w:rsidRPr="00D42871">
        <w:rPr>
          <w:rFonts w:ascii="Arial" w:hAnsi="Arial" w:cs="Arial"/>
          <w:sz w:val="22"/>
          <w:szCs w:val="22"/>
        </w:rPr>
        <w:t xml:space="preserve"> </w:t>
      </w:r>
    </w:p>
    <w:p w14:paraId="47EA78D2" w14:textId="1C3562AC" w:rsidR="00CF6523" w:rsidRDefault="003F7A98" w:rsidP="00D42871">
      <w:pPr>
        <w:rPr>
          <w:rFonts w:ascii="Arial" w:hAnsi="Arial" w:cs="Arial"/>
          <w:sz w:val="22"/>
          <w:szCs w:val="22"/>
        </w:rPr>
      </w:pPr>
      <w:r w:rsidRPr="00D42871">
        <w:rPr>
          <w:rFonts w:ascii="Arial" w:hAnsi="Arial" w:cs="Arial"/>
          <w:sz w:val="22"/>
          <w:szCs w:val="22"/>
        </w:rPr>
        <w:t>IDP and Budget for the next financial year</w:t>
      </w:r>
      <w:r w:rsidR="007B3B22">
        <w:rPr>
          <w:rFonts w:ascii="Arial" w:hAnsi="Arial" w:cs="Arial"/>
          <w:sz w:val="22"/>
          <w:szCs w:val="22"/>
        </w:rPr>
        <w:t xml:space="preserve">, </w:t>
      </w:r>
      <w:r w:rsidR="00FB7491">
        <w:rPr>
          <w:rFonts w:ascii="Arial" w:hAnsi="Arial" w:cs="Arial"/>
          <w:sz w:val="22"/>
          <w:szCs w:val="22"/>
        </w:rPr>
        <w:t>IDP</w:t>
      </w:r>
      <w:r w:rsidR="007B3B22">
        <w:rPr>
          <w:rFonts w:ascii="Arial" w:hAnsi="Arial" w:cs="Arial"/>
          <w:sz w:val="22"/>
          <w:szCs w:val="22"/>
        </w:rPr>
        <w:t>/</w:t>
      </w:r>
      <w:r w:rsidR="007357E0">
        <w:rPr>
          <w:rFonts w:ascii="Arial" w:hAnsi="Arial" w:cs="Arial"/>
          <w:sz w:val="22"/>
          <w:szCs w:val="22"/>
        </w:rPr>
        <w:t>Budget Road</w:t>
      </w:r>
      <w:r w:rsidR="007B3B22">
        <w:rPr>
          <w:rFonts w:ascii="Arial" w:hAnsi="Arial" w:cs="Arial"/>
          <w:sz w:val="22"/>
          <w:szCs w:val="22"/>
        </w:rPr>
        <w:t xml:space="preserve"> shows will h</w:t>
      </w:r>
      <w:r w:rsidR="00FB7491">
        <w:rPr>
          <w:rFonts w:ascii="Arial" w:hAnsi="Arial" w:cs="Arial"/>
          <w:sz w:val="22"/>
          <w:szCs w:val="22"/>
        </w:rPr>
        <w:t xml:space="preserve">eld between April and May 2026 </w:t>
      </w:r>
      <w:r w:rsidR="007357E0">
        <w:rPr>
          <w:rFonts w:ascii="Arial" w:hAnsi="Arial" w:cs="Arial"/>
          <w:sz w:val="22"/>
          <w:szCs w:val="22"/>
        </w:rPr>
        <w:t xml:space="preserve">for this purpose. </w:t>
      </w:r>
    </w:p>
    <w:p w14:paraId="392B527F" w14:textId="77777777" w:rsidR="00BD5C6F" w:rsidRDefault="00BD5C6F" w:rsidP="00D42871">
      <w:pPr>
        <w:rPr>
          <w:rFonts w:ascii="Arial" w:hAnsi="Arial" w:cs="Arial"/>
          <w:sz w:val="22"/>
          <w:szCs w:val="22"/>
        </w:rPr>
      </w:pPr>
    </w:p>
    <w:p w14:paraId="715C56B3" w14:textId="0EF3336B" w:rsidR="003F7A98" w:rsidRPr="001946F1" w:rsidRDefault="003F7A98" w:rsidP="001946F1">
      <w:pPr>
        <w:shd w:val="clear" w:color="auto" w:fill="EADEB4"/>
        <w:jc w:val="center"/>
        <w:rPr>
          <w:rFonts w:ascii="Arial" w:hAnsi="Arial" w:cs="Arial"/>
          <w:b/>
          <w:bCs/>
        </w:rPr>
      </w:pPr>
      <w:r w:rsidRPr="001946F1">
        <w:rPr>
          <w:rFonts w:ascii="Arial" w:hAnsi="Arial" w:cs="Arial"/>
          <w:b/>
          <w:bCs/>
        </w:rPr>
        <w:t>CHAPTER 2: SITUATION ANALYSIS:</w:t>
      </w:r>
    </w:p>
    <w:p w14:paraId="7E77023E" w14:textId="77777777" w:rsidR="003F7A98" w:rsidRPr="00D42871" w:rsidRDefault="003F7A98" w:rsidP="00D42871">
      <w:pPr>
        <w:rPr>
          <w:rFonts w:ascii="Arial" w:hAnsi="Arial" w:cs="Arial"/>
          <w:sz w:val="22"/>
          <w:szCs w:val="22"/>
        </w:rPr>
      </w:pPr>
      <w:r w:rsidRPr="00D42871">
        <w:rPr>
          <w:rFonts w:ascii="Arial" w:hAnsi="Arial" w:cs="Arial"/>
          <w:sz w:val="22"/>
          <w:szCs w:val="22"/>
        </w:rPr>
        <w:t xml:space="preserve"> </w:t>
      </w:r>
    </w:p>
    <w:p w14:paraId="6EE497DF" w14:textId="77777777" w:rsidR="007220D8" w:rsidRDefault="003F7A98" w:rsidP="001946F1">
      <w:pPr>
        <w:spacing w:after="0" w:line="360" w:lineRule="auto"/>
        <w:rPr>
          <w:rFonts w:ascii="Arial" w:hAnsi="Arial" w:cs="Arial"/>
          <w:b/>
          <w:bCs/>
          <w:sz w:val="22"/>
          <w:szCs w:val="22"/>
        </w:rPr>
      </w:pPr>
      <w:r w:rsidRPr="001946F1">
        <w:rPr>
          <w:rFonts w:ascii="Arial" w:hAnsi="Arial" w:cs="Arial"/>
          <w:b/>
          <w:bCs/>
          <w:sz w:val="22"/>
          <w:szCs w:val="22"/>
        </w:rPr>
        <w:t xml:space="preserve">2.1     SOCIO ECONOMIC PROFILE: </w:t>
      </w:r>
    </w:p>
    <w:p w14:paraId="369DF00C" w14:textId="60C7DFE1" w:rsidR="003F7A98" w:rsidRPr="001946F1" w:rsidRDefault="003F7A98" w:rsidP="007220D8">
      <w:pPr>
        <w:spacing w:after="0" w:line="360" w:lineRule="auto"/>
        <w:jc w:val="both"/>
        <w:rPr>
          <w:rFonts w:ascii="Arial" w:hAnsi="Arial" w:cs="Arial"/>
          <w:b/>
          <w:bCs/>
          <w:sz w:val="22"/>
          <w:szCs w:val="22"/>
        </w:rPr>
      </w:pPr>
      <w:r w:rsidRPr="001946F1">
        <w:rPr>
          <w:rFonts w:ascii="Arial" w:hAnsi="Arial" w:cs="Arial"/>
          <w:b/>
          <w:bCs/>
          <w:sz w:val="22"/>
          <w:szCs w:val="22"/>
        </w:rPr>
        <w:t xml:space="preserve">  </w:t>
      </w:r>
    </w:p>
    <w:p w14:paraId="640EC902" w14:textId="77777777" w:rsidR="003F7A98" w:rsidRPr="00D42871" w:rsidRDefault="003F7A98" w:rsidP="007220D8">
      <w:pPr>
        <w:spacing w:line="360" w:lineRule="auto"/>
        <w:jc w:val="both"/>
        <w:rPr>
          <w:rFonts w:ascii="Arial" w:hAnsi="Arial" w:cs="Arial"/>
          <w:sz w:val="22"/>
          <w:szCs w:val="22"/>
        </w:rPr>
      </w:pPr>
      <w:r w:rsidRPr="00D42871">
        <w:rPr>
          <w:rFonts w:ascii="Arial" w:hAnsi="Arial" w:cs="Arial"/>
          <w:sz w:val="22"/>
          <w:szCs w:val="22"/>
        </w:rPr>
        <w:t xml:space="preserve">Makana Municipality is strategically situated between two of the province’s largest industrial centres. Both coastal cities are served by well-equipped container ports and have major airports linking them to Cape Town, Durban and Johannesburg. </w:t>
      </w:r>
    </w:p>
    <w:p w14:paraId="58429529" w14:textId="757ADB2E" w:rsidR="003F7A98" w:rsidRPr="00D42871" w:rsidRDefault="003F7A98" w:rsidP="007220D8">
      <w:pPr>
        <w:spacing w:line="360" w:lineRule="auto"/>
        <w:jc w:val="both"/>
        <w:rPr>
          <w:rFonts w:ascii="Arial" w:hAnsi="Arial" w:cs="Arial"/>
          <w:sz w:val="22"/>
          <w:szCs w:val="22"/>
        </w:rPr>
      </w:pPr>
      <w:r w:rsidRPr="00D42871">
        <w:rPr>
          <w:rFonts w:ascii="Arial" w:hAnsi="Arial" w:cs="Arial"/>
          <w:sz w:val="22"/>
          <w:szCs w:val="22"/>
        </w:rPr>
        <w:t xml:space="preserve"> The Makana Local Municipality is a Category B municipality (Area: 4 376km²) located in the Eastern Cape Province on the South-Eastern seaboard and in the western part of the Eastern Cape Province. It is one of the seven municipalities in the Sarah Baartman District Municipality. With the cities of Port Elizabeth 120km to the West and East London 180km to the East.  </w:t>
      </w:r>
    </w:p>
    <w:p w14:paraId="0D611EEA" w14:textId="77777777" w:rsidR="003F7A98" w:rsidRDefault="003F7A98" w:rsidP="007220D8">
      <w:pPr>
        <w:spacing w:after="0" w:line="360" w:lineRule="auto"/>
        <w:jc w:val="both"/>
        <w:rPr>
          <w:rFonts w:ascii="Arial" w:hAnsi="Arial" w:cs="Arial"/>
          <w:sz w:val="22"/>
          <w:szCs w:val="22"/>
        </w:rPr>
      </w:pPr>
      <w:r w:rsidRPr="00D42871">
        <w:rPr>
          <w:rFonts w:ascii="Arial" w:hAnsi="Arial" w:cs="Arial"/>
          <w:sz w:val="22"/>
          <w:szCs w:val="22"/>
        </w:rPr>
        <w:t xml:space="preserve">Makana’s area has nearly million hectares devoted to game. A range of public and private nature reserves span the area from the world famous Shamwari in the west to the magnificent Double Drift, Great Kei and Kwandwe Reserve in the east.  </w:t>
      </w:r>
    </w:p>
    <w:p w14:paraId="03378A50" w14:textId="77777777" w:rsidR="003F004D" w:rsidRPr="00D42871" w:rsidRDefault="003F004D" w:rsidP="007220D8">
      <w:pPr>
        <w:spacing w:after="0" w:line="360" w:lineRule="auto"/>
        <w:jc w:val="both"/>
        <w:rPr>
          <w:rFonts w:ascii="Arial" w:hAnsi="Arial" w:cs="Arial"/>
          <w:sz w:val="22"/>
          <w:szCs w:val="22"/>
        </w:rPr>
      </w:pPr>
    </w:p>
    <w:p w14:paraId="61EBA264" w14:textId="77777777" w:rsidR="003F7A98" w:rsidRDefault="003F7A98" w:rsidP="007220D8">
      <w:pPr>
        <w:spacing w:after="0" w:line="360" w:lineRule="auto"/>
        <w:jc w:val="both"/>
        <w:rPr>
          <w:rFonts w:ascii="Arial" w:hAnsi="Arial" w:cs="Arial"/>
          <w:sz w:val="22"/>
          <w:szCs w:val="22"/>
        </w:rPr>
      </w:pPr>
      <w:r w:rsidRPr="00D42871">
        <w:rPr>
          <w:rFonts w:ascii="Arial" w:hAnsi="Arial" w:cs="Arial"/>
          <w:sz w:val="22"/>
          <w:szCs w:val="22"/>
        </w:rPr>
        <w:t xml:space="preserve">Makhanda, formerly Grahamstown was founded in 1812 and is entrenched in historical events, from the 1820 Settlers to a 100-year-old university. Makhanda is the hub of Makana Municipality and has more than 70 declare National Heritage Sites, one of which is the highest church spire in the country.  </w:t>
      </w:r>
    </w:p>
    <w:p w14:paraId="5BD82F15" w14:textId="77777777" w:rsidR="006F06FF" w:rsidRPr="00D42871" w:rsidRDefault="006F06FF" w:rsidP="007220D8">
      <w:pPr>
        <w:spacing w:after="0" w:line="360" w:lineRule="auto"/>
        <w:jc w:val="both"/>
        <w:rPr>
          <w:rFonts w:ascii="Arial" w:hAnsi="Arial" w:cs="Arial"/>
          <w:sz w:val="22"/>
          <w:szCs w:val="22"/>
        </w:rPr>
      </w:pPr>
    </w:p>
    <w:p w14:paraId="27C1B6B0" w14:textId="61639410" w:rsidR="003F7A98" w:rsidRDefault="003F7A98" w:rsidP="007220D8">
      <w:pPr>
        <w:spacing w:after="0" w:line="360" w:lineRule="auto"/>
        <w:jc w:val="both"/>
        <w:rPr>
          <w:rFonts w:ascii="Arial" w:hAnsi="Arial" w:cs="Arial"/>
          <w:sz w:val="22"/>
          <w:szCs w:val="22"/>
        </w:rPr>
      </w:pPr>
      <w:r w:rsidRPr="00D42871">
        <w:rPr>
          <w:rFonts w:ascii="Arial" w:hAnsi="Arial" w:cs="Arial"/>
          <w:sz w:val="22"/>
          <w:szCs w:val="22"/>
        </w:rPr>
        <w:t xml:space="preserve">It is the seat of the High Court, the 104-year-old internationally recognised institution-Rhodes University, with a well established reputation for academic excellence and some prominent and internationally acclaimed Primary/ High schools and Colleges. This </w:t>
      </w:r>
      <w:r w:rsidR="003F004D" w:rsidRPr="00D42871">
        <w:rPr>
          <w:rFonts w:ascii="Arial" w:hAnsi="Arial" w:cs="Arial"/>
          <w:sz w:val="22"/>
          <w:szCs w:val="22"/>
        </w:rPr>
        <w:t>small-town</w:t>
      </w:r>
      <w:r w:rsidRPr="00D42871">
        <w:rPr>
          <w:rFonts w:ascii="Arial" w:hAnsi="Arial" w:cs="Arial"/>
          <w:sz w:val="22"/>
          <w:szCs w:val="22"/>
        </w:rPr>
        <w:t xml:space="preserve"> hosts some of the oldest schools in the country.  </w:t>
      </w:r>
    </w:p>
    <w:p w14:paraId="1D576B8C" w14:textId="77777777" w:rsidR="003F004D" w:rsidRPr="00D42871" w:rsidRDefault="003F004D" w:rsidP="007220D8">
      <w:pPr>
        <w:spacing w:after="0" w:line="360" w:lineRule="auto"/>
        <w:jc w:val="both"/>
        <w:rPr>
          <w:rFonts w:ascii="Arial" w:hAnsi="Arial" w:cs="Arial"/>
          <w:sz w:val="22"/>
          <w:szCs w:val="22"/>
        </w:rPr>
      </w:pPr>
    </w:p>
    <w:p w14:paraId="4D8A480B" w14:textId="77777777" w:rsidR="003F7A98" w:rsidRPr="00D42871" w:rsidRDefault="003F7A98" w:rsidP="007220D8">
      <w:pPr>
        <w:spacing w:after="0" w:line="360" w:lineRule="auto"/>
        <w:jc w:val="both"/>
        <w:rPr>
          <w:rFonts w:ascii="Arial" w:hAnsi="Arial" w:cs="Arial"/>
          <w:sz w:val="22"/>
          <w:szCs w:val="22"/>
        </w:rPr>
      </w:pPr>
      <w:r w:rsidRPr="00D42871">
        <w:rPr>
          <w:rFonts w:ascii="Arial" w:hAnsi="Arial" w:cs="Arial"/>
          <w:sz w:val="22"/>
          <w:szCs w:val="22"/>
        </w:rPr>
        <w:t xml:space="preserve">Each year Makhanda comes alive with activity when the National Arts Festival comes to town. Visitors get the chance to see performances from national artists, experience the local markets, and get a taste of culture and indigenous cuisines.  </w:t>
      </w:r>
    </w:p>
    <w:p w14:paraId="4CFA9A1F" w14:textId="77777777" w:rsidR="003F7A98" w:rsidRPr="00D42871" w:rsidRDefault="003F7A98" w:rsidP="007220D8">
      <w:pPr>
        <w:spacing w:after="0" w:line="360" w:lineRule="auto"/>
        <w:jc w:val="both"/>
        <w:rPr>
          <w:rFonts w:ascii="Arial" w:hAnsi="Arial" w:cs="Arial"/>
          <w:sz w:val="22"/>
          <w:szCs w:val="22"/>
        </w:rPr>
      </w:pPr>
      <w:r w:rsidRPr="00D42871">
        <w:rPr>
          <w:rFonts w:ascii="Arial" w:hAnsi="Arial" w:cs="Arial"/>
          <w:sz w:val="22"/>
          <w:szCs w:val="22"/>
        </w:rPr>
        <w:t xml:space="preserve"> </w:t>
      </w:r>
    </w:p>
    <w:p w14:paraId="44F78615" w14:textId="77777777" w:rsidR="003F7A98" w:rsidRPr="00D42871" w:rsidRDefault="003F7A98" w:rsidP="007220D8">
      <w:pPr>
        <w:spacing w:after="0" w:line="360" w:lineRule="auto"/>
        <w:jc w:val="both"/>
        <w:rPr>
          <w:rFonts w:ascii="Arial" w:hAnsi="Arial" w:cs="Arial"/>
          <w:sz w:val="22"/>
          <w:szCs w:val="22"/>
        </w:rPr>
      </w:pPr>
      <w:r w:rsidRPr="00D42871">
        <w:rPr>
          <w:rFonts w:ascii="Arial" w:hAnsi="Arial" w:cs="Arial"/>
          <w:sz w:val="22"/>
          <w:szCs w:val="22"/>
        </w:rPr>
        <w:lastRenderedPageBreak/>
        <w:t xml:space="preserve">The main economic sectors are Government, trade, finance and business services, manufacturing, agriculture, transport, construction and communication. The main Towns in Makana Local Municipality are Alicedale, Makhanda (formerly Grahamstown), Riebeeck East, and Sidbury.  </w:t>
      </w:r>
    </w:p>
    <w:p w14:paraId="498A0FFD" w14:textId="23EBC059" w:rsidR="004C2B40" w:rsidRPr="00D42871" w:rsidRDefault="003F7A98" w:rsidP="00D42871">
      <w:pPr>
        <w:rPr>
          <w:rFonts w:ascii="Arial" w:hAnsi="Arial" w:cs="Arial"/>
          <w:sz w:val="22"/>
          <w:szCs w:val="22"/>
        </w:rPr>
      </w:pPr>
      <w:r w:rsidRPr="00D42871">
        <w:rPr>
          <w:rFonts w:ascii="Arial" w:hAnsi="Arial" w:cs="Arial"/>
          <w:sz w:val="22"/>
          <w:szCs w:val="22"/>
        </w:rPr>
        <w:t xml:space="preserve"> </w:t>
      </w:r>
    </w:p>
    <w:p w14:paraId="2C065DAD" w14:textId="77CFFE7B" w:rsidR="003F7A98" w:rsidRDefault="003F7A98" w:rsidP="003F004D">
      <w:pPr>
        <w:spacing w:after="0" w:line="360" w:lineRule="auto"/>
        <w:rPr>
          <w:rFonts w:ascii="Arial" w:hAnsi="Arial" w:cs="Arial"/>
          <w:b/>
          <w:bCs/>
          <w:sz w:val="22"/>
          <w:szCs w:val="22"/>
        </w:rPr>
      </w:pPr>
      <w:r w:rsidRPr="003F004D">
        <w:rPr>
          <w:rFonts w:ascii="Arial" w:hAnsi="Arial" w:cs="Arial"/>
          <w:b/>
          <w:bCs/>
          <w:sz w:val="22"/>
          <w:szCs w:val="22"/>
        </w:rPr>
        <w:t xml:space="preserve">2.1.1     DEMOGRAPHICS </w:t>
      </w:r>
      <w:r w:rsidR="00D01F4F">
        <w:rPr>
          <w:rFonts w:ascii="Arial" w:hAnsi="Arial" w:cs="Arial"/>
          <w:b/>
          <w:bCs/>
          <w:sz w:val="22"/>
          <w:szCs w:val="22"/>
        </w:rPr>
        <w:t xml:space="preserve">PROFILE </w:t>
      </w:r>
    </w:p>
    <w:p w14:paraId="363A2964" w14:textId="77777777" w:rsidR="000E3B57" w:rsidRDefault="000E3B57" w:rsidP="003F004D">
      <w:pPr>
        <w:spacing w:after="0" w:line="360" w:lineRule="auto"/>
        <w:rPr>
          <w:rFonts w:ascii="Arial" w:hAnsi="Arial" w:cs="Arial"/>
          <w:b/>
          <w:bCs/>
          <w:sz w:val="22"/>
          <w:szCs w:val="22"/>
        </w:rPr>
      </w:pPr>
    </w:p>
    <w:p w14:paraId="4CF2D090" w14:textId="16E01F58" w:rsidR="000E3B57" w:rsidRPr="000E3B57" w:rsidRDefault="002F6105" w:rsidP="000E3B57">
      <w:pPr>
        <w:spacing w:after="120" w:line="360" w:lineRule="auto"/>
        <w:contextualSpacing/>
        <w:jc w:val="both"/>
        <w:rPr>
          <w:rFonts w:ascii="Arial" w:eastAsia="Times New Roman" w:hAnsi="Arial" w:cs="Arial"/>
          <w:b/>
          <w:kern w:val="0"/>
          <w:sz w:val="22"/>
          <w:szCs w:val="22"/>
          <w:lang w:val="en-ZA"/>
          <w14:ligatures w14:val="none"/>
        </w:rPr>
      </w:pPr>
      <w:r>
        <w:rPr>
          <w:rFonts w:ascii="Arial" w:eastAsia="Times New Roman" w:hAnsi="Arial" w:cs="Arial"/>
          <w:b/>
          <w:kern w:val="0"/>
          <w:sz w:val="22"/>
          <w:szCs w:val="22"/>
          <w:lang w:val="en-ZA"/>
          <w14:ligatures w14:val="none"/>
        </w:rPr>
        <w:t>2</w:t>
      </w:r>
      <w:r w:rsidR="000E3B57" w:rsidRPr="000E3B57">
        <w:rPr>
          <w:rFonts w:ascii="Arial" w:eastAsia="Times New Roman" w:hAnsi="Arial" w:cs="Arial"/>
          <w:b/>
          <w:kern w:val="0"/>
          <w:sz w:val="22"/>
          <w:szCs w:val="22"/>
          <w:lang w:val="en-ZA"/>
          <w14:ligatures w14:val="none"/>
        </w:rPr>
        <w:t>.1.</w:t>
      </w:r>
      <w:r>
        <w:rPr>
          <w:rFonts w:ascii="Arial" w:eastAsia="Times New Roman" w:hAnsi="Arial" w:cs="Arial"/>
          <w:b/>
          <w:kern w:val="0"/>
          <w:sz w:val="22"/>
          <w:szCs w:val="22"/>
          <w:lang w:val="en-ZA"/>
          <w14:ligatures w14:val="none"/>
        </w:rPr>
        <w:t>2</w:t>
      </w:r>
      <w:r w:rsidR="000E3B57" w:rsidRPr="000E3B57">
        <w:rPr>
          <w:rFonts w:ascii="Arial" w:eastAsia="Times New Roman" w:hAnsi="Arial" w:cs="Arial"/>
          <w:b/>
          <w:kern w:val="0"/>
          <w:sz w:val="22"/>
          <w:szCs w:val="22"/>
          <w:lang w:val="en-ZA"/>
          <w14:ligatures w14:val="none"/>
        </w:rPr>
        <w:t>.1.</w:t>
      </w:r>
      <w:r w:rsidR="000E3B57" w:rsidRPr="000E3B57">
        <w:rPr>
          <w:rFonts w:ascii="Arial" w:eastAsia="Times New Roman" w:hAnsi="Arial" w:cs="Arial"/>
          <w:b/>
          <w:kern w:val="0"/>
          <w:sz w:val="22"/>
          <w:szCs w:val="22"/>
          <w:lang w:val="en-ZA"/>
          <w14:ligatures w14:val="none"/>
        </w:rPr>
        <w:tab/>
        <w:t xml:space="preserve">Demographic Profile </w:t>
      </w:r>
    </w:p>
    <w:p w14:paraId="1A37F6E3" w14:textId="77777777" w:rsidR="000E3B57" w:rsidRPr="000E3B57" w:rsidRDefault="000E3B57" w:rsidP="000E3B57">
      <w:pPr>
        <w:spacing w:after="120" w:line="360" w:lineRule="auto"/>
        <w:contextualSpacing/>
        <w:jc w:val="both"/>
        <w:rPr>
          <w:rFonts w:ascii="Arial" w:eastAsia="Times New Roman" w:hAnsi="Arial" w:cs="Arial"/>
          <w:b/>
          <w:kern w:val="0"/>
          <w:sz w:val="22"/>
          <w:szCs w:val="22"/>
          <w:lang w:val="en-ZA"/>
          <w14:ligatures w14:val="none"/>
        </w:rPr>
      </w:pPr>
    </w:p>
    <w:p w14:paraId="70071C62" w14:textId="77777777" w:rsidR="000E3B57" w:rsidRPr="000E3B57" w:rsidRDefault="000E3B57" w:rsidP="000E3B57">
      <w:pPr>
        <w:shd w:val="clear" w:color="auto" w:fill="FFFFFF"/>
        <w:spacing w:after="0" w:line="360" w:lineRule="auto"/>
        <w:jc w:val="both"/>
        <w:rPr>
          <w:rFonts w:ascii="Arial" w:eastAsia="Times New Roman" w:hAnsi="Arial" w:cs="Arial"/>
          <w:kern w:val="0"/>
          <w:sz w:val="21"/>
          <w:szCs w:val="21"/>
          <w:lang w:val="en-ZA"/>
          <w14:ligatures w14:val="none"/>
        </w:rPr>
      </w:pPr>
      <w:r w:rsidRPr="000E3B57">
        <w:rPr>
          <w:rFonts w:ascii="Arial" w:eastAsia="Times New Roman" w:hAnsi="Arial" w:cs="Arial"/>
          <w:kern w:val="0"/>
          <w:sz w:val="21"/>
          <w:szCs w:val="21"/>
          <w:lang w:val="en-ZA"/>
          <w14:ligatures w14:val="none"/>
        </w:rPr>
        <w:t xml:space="preserve">The demographic chapter provides an overview of the key demographic indicators that will inform municipal planning and budgeting. This chapter investigates the estimated population size and density thereof, the distribution of the population within the age cohorts, dependency ratios as well as the household size and density in the municipal area. </w:t>
      </w:r>
    </w:p>
    <w:p w14:paraId="5BD8C519" w14:textId="77777777" w:rsidR="000E3B57" w:rsidRPr="000E3B57" w:rsidRDefault="000E3B57" w:rsidP="00711861">
      <w:pPr>
        <w:numPr>
          <w:ilvl w:val="0"/>
          <w:numId w:val="124"/>
        </w:numPr>
        <w:shd w:val="clear" w:color="auto" w:fill="FFFFFF"/>
        <w:spacing w:after="0" w:line="360" w:lineRule="auto"/>
        <w:contextualSpacing/>
        <w:jc w:val="both"/>
        <w:rPr>
          <w:rFonts w:ascii="Arial" w:eastAsia="Times New Roman" w:hAnsi="Arial" w:cs="Arial"/>
          <w:b/>
          <w:kern w:val="0"/>
          <w:sz w:val="21"/>
          <w:szCs w:val="21"/>
          <w:lang w:val="en-ZA"/>
          <w14:ligatures w14:val="none"/>
        </w:rPr>
      </w:pPr>
      <w:r w:rsidRPr="000E3B57">
        <w:rPr>
          <w:rFonts w:ascii="Calibri" w:eastAsia="Times New Roman" w:hAnsi="Calibri" w:cs="Times New Roman"/>
          <w:noProof/>
          <w:kern w:val="0"/>
          <w:sz w:val="21"/>
          <w:szCs w:val="21"/>
          <w:lang w:val="en-ZA"/>
          <w14:ligatures w14:val="none"/>
        </w:rPr>
        <w:drawing>
          <wp:anchor distT="0" distB="0" distL="114300" distR="114300" simplePos="0" relativeHeight="251658252" behindDoc="0" locked="0" layoutInCell="1" allowOverlap="1" wp14:anchorId="466FE20D" wp14:editId="4D3FDCBF">
            <wp:simplePos x="0" y="0"/>
            <wp:positionH relativeFrom="column">
              <wp:posOffset>13335</wp:posOffset>
            </wp:positionH>
            <wp:positionV relativeFrom="paragraph">
              <wp:posOffset>8890</wp:posOffset>
            </wp:positionV>
            <wp:extent cx="1210967" cy="952500"/>
            <wp:effectExtent l="0" t="0" r="8255" b="0"/>
            <wp:wrapThrough wrapText="bothSides">
              <wp:wrapPolygon edited="0">
                <wp:start x="0" y="0"/>
                <wp:lineTo x="0" y="21168"/>
                <wp:lineTo x="21407" y="21168"/>
                <wp:lineTo x="21407" y="0"/>
                <wp:lineTo x="0" y="0"/>
              </wp:wrapPolygon>
            </wp:wrapThrough>
            <wp:docPr id="1065653804" name="Picture 1065653804" descr="C:\Users\nomatamsanqamatiwane\OneDrive\people silloh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matamsanqamatiwane\OneDrive\people sillohuett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0967" cy="952500"/>
                    </a:xfrm>
                    <a:prstGeom prst="rect">
                      <a:avLst/>
                    </a:prstGeom>
                    <a:noFill/>
                    <a:ln>
                      <a:noFill/>
                    </a:ln>
                  </pic:spPr>
                </pic:pic>
              </a:graphicData>
            </a:graphic>
          </wp:anchor>
        </w:drawing>
      </w:r>
      <w:r w:rsidRPr="000E3B57">
        <w:rPr>
          <w:rFonts w:ascii="Arial" w:eastAsia="Times New Roman" w:hAnsi="Arial" w:cs="Arial"/>
          <w:b/>
          <w:kern w:val="0"/>
          <w:sz w:val="21"/>
          <w:szCs w:val="21"/>
          <w:lang w:val="en-ZA"/>
          <w14:ligatures w14:val="none"/>
        </w:rPr>
        <w:t>The municipal area is 4 375.6km²,</w:t>
      </w:r>
    </w:p>
    <w:p w14:paraId="260E46B2" w14:textId="77777777" w:rsidR="000E3B57" w:rsidRPr="000E3B57" w:rsidRDefault="000E3B57" w:rsidP="00711861">
      <w:pPr>
        <w:numPr>
          <w:ilvl w:val="0"/>
          <w:numId w:val="123"/>
        </w:numPr>
        <w:spacing w:after="0" w:line="360" w:lineRule="auto"/>
        <w:contextualSpacing/>
        <w:jc w:val="both"/>
        <w:rPr>
          <w:rFonts w:ascii="Arial" w:eastAsia="Times New Roman" w:hAnsi="Arial" w:cs="Arial"/>
          <w:b/>
          <w:kern w:val="0"/>
          <w:sz w:val="21"/>
          <w:szCs w:val="21"/>
          <w:lang w:val="en-ZA"/>
          <w14:ligatures w14:val="none"/>
        </w:rPr>
      </w:pPr>
      <w:r w:rsidRPr="000E3B57">
        <w:rPr>
          <w:rFonts w:ascii="Arial" w:eastAsia="Times New Roman" w:hAnsi="Arial" w:cs="Arial"/>
          <w:b/>
          <w:kern w:val="0"/>
          <w:sz w:val="21"/>
          <w:szCs w:val="21"/>
          <w:lang w:val="en-ZA"/>
          <w14:ligatures w14:val="none"/>
        </w:rPr>
        <w:t xml:space="preserve">Population span 20.9 people/km² </w:t>
      </w:r>
    </w:p>
    <w:p w14:paraId="0CBAE2C0" w14:textId="42690ED1" w:rsidR="000E3B57" w:rsidRPr="000E3B57" w:rsidRDefault="000E3B57" w:rsidP="005260E3">
      <w:pPr>
        <w:spacing w:after="0" w:line="360" w:lineRule="auto"/>
        <w:ind w:left="720"/>
        <w:contextualSpacing/>
        <w:jc w:val="both"/>
        <w:rPr>
          <w:rFonts w:ascii="Arial" w:eastAsia="Times New Roman" w:hAnsi="Arial" w:cs="Arial"/>
          <w:b/>
          <w:color w:val="EE0000"/>
          <w:kern w:val="0"/>
          <w:sz w:val="21"/>
          <w:szCs w:val="21"/>
          <w:lang w:val="en-ZA"/>
          <w14:ligatures w14:val="none"/>
        </w:rPr>
      </w:pPr>
    </w:p>
    <w:p w14:paraId="7899892F" w14:textId="77777777" w:rsidR="000E3B57" w:rsidRPr="000E3B57" w:rsidRDefault="000E3B57" w:rsidP="000E3B57">
      <w:pPr>
        <w:spacing w:after="0" w:line="360" w:lineRule="auto"/>
        <w:jc w:val="both"/>
        <w:rPr>
          <w:rFonts w:ascii="Arial" w:eastAsia="Times New Roman" w:hAnsi="Arial" w:cs="Arial"/>
          <w:b/>
          <w:kern w:val="0"/>
          <w:sz w:val="21"/>
          <w:szCs w:val="21"/>
          <w:lang w:val="en-ZA"/>
          <w14:ligatures w14:val="none"/>
        </w:rPr>
      </w:pPr>
    </w:p>
    <w:p w14:paraId="028D6A3F" w14:textId="77777777" w:rsidR="001C7848" w:rsidRPr="000E3B57" w:rsidRDefault="001C7848" w:rsidP="000E3B57">
      <w:pPr>
        <w:spacing w:after="0" w:line="360" w:lineRule="auto"/>
        <w:jc w:val="both"/>
        <w:rPr>
          <w:rFonts w:ascii="Arial" w:eastAsia="Times New Roman" w:hAnsi="Arial" w:cs="Arial"/>
          <w:b/>
          <w:kern w:val="0"/>
          <w:sz w:val="21"/>
          <w:szCs w:val="21"/>
          <w:lang w:val="en-ZA"/>
          <w14:ligatures w14:val="none"/>
        </w:rPr>
      </w:pPr>
    </w:p>
    <w:p w14:paraId="29858A11" w14:textId="4EE6DD0F" w:rsidR="000E3B57" w:rsidRPr="000E3B57" w:rsidRDefault="002F6105" w:rsidP="000E3B57">
      <w:pPr>
        <w:spacing w:after="0" w:line="360" w:lineRule="auto"/>
        <w:jc w:val="both"/>
        <w:rPr>
          <w:rFonts w:ascii="Arial" w:eastAsia="Times New Roman" w:hAnsi="Arial" w:cs="Arial"/>
          <w:b/>
          <w:kern w:val="0"/>
          <w:sz w:val="21"/>
          <w:szCs w:val="21"/>
          <w:lang w:val="en-ZA"/>
          <w14:ligatures w14:val="none"/>
        </w:rPr>
      </w:pPr>
      <w:r>
        <w:rPr>
          <w:rFonts w:ascii="Arial" w:eastAsia="Times New Roman" w:hAnsi="Arial" w:cs="Arial"/>
          <w:b/>
          <w:kern w:val="0"/>
          <w:sz w:val="21"/>
          <w:szCs w:val="21"/>
          <w:lang w:val="en-ZA"/>
          <w14:ligatures w14:val="none"/>
        </w:rPr>
        <w:t>2.1</w:t>
      </w:r>
      <w:r w:rsidR="000E3B57" w:rsidRPr="000E3B57">
        <w:rPr>
          <w:rFonts w:ascii="Arial" w:eastAsia="Times New Roman" w:hAnsi="Arial" w:cs="Arial"/>
          <w:b/>
          <w:kern w:val="0"/>
          <w:sz w:val="21"/>
          <w:szCs w:val="21"/>
          <w:lang w:val="en-ZA"/>
          <w14:ligatures w14:val="none"/>
        </w:rPr>
        <w:t>.2</w:t>
      </w:r>
      <w:r w:rsidR="00EC5007">
        <w:rPr>
          <w:rFonts w:ascii="Arial" w:eastAsia="Times New Roman" w:hAnsi="Arial" w:cs="Arial"/>
          <w:b/>
          <w:kern w:val="0"/>
          <w:sz w:val="21"/>
          <w:szCs w:val="21"/>
          <w:lang w:val="en-ZA"/>
          <w14:ligatures w14:val="none"/>
        </w:rPr>
        <w:t>.2</w:t>
      </w:r>
      <w:r w:rsidR="000E3B57" w:rsidRPr="000E3B57">
        <w:rPr>
          <w:rFonts w:ascii="Arial" w:eastAsia="Times New Roman" w:hAnsi="Arial" w:cs="Arial"/>
          <w:b/>
          <w:kern w:val="0"/>
          <w:sz w:val="21"/>
          <w:szCs w:val="21"/>
          <w:lang w:val="en-ZA"/>
          <w14:ligatures w14:val="none"/>
        </w:rPr>
        <w:t xml:space="preserve">   Total Population:</w:t>
      </w:r>
    </w:p>
    <w:p w14:paraId="030E7091" w14:textId="77777777" w:rsidR="000E3B57" w:rsidRPr="000E3B57" w:rsidRDefault="000E3B57" w:rsidP="000E3B57">
      <w:pPr>
        <w:spacing w:after="120" w:line="360" w:lineRule="auto"/>
        <w:jc w:val="both"/>
        <w:rPr>
          <w:rFonts w:ascii="Arial" w:eastAsia="Times New Roman" w:hAnsi="Arial" w:cs="Arial"/>
          <w:kern w:val="0"/>
          <w:sz w:val="8"/>
          <w:szCs w:val="8"/>
          <w:lang w:val="en-ZA"/>
          <w14:ligatures w14:val="none"/>
        </w:rPr>
      </w:pPr>
    </w:p>
    <w:p w14:paraId="18FAE58C" w14:textId="066AEFE5" w:rsidR="000E3B57" w:rsidRPr="000E3B57" w:rsidRDefault="00A47CAA" w:rsidP="001419C0">
      <w:pPr>
        <w:spacing w:after="120" w:line="360" w:lineRule="auto"/>
        <w:jc w:val="both"/>
        <w:rPr>
          <w:rFonts w:ascii="Arial" w:eastAsia="Times New Roman" w:hAnsi="Arial" w:cs="Arial"/>
          <w:kern w:val="0"/>
          <w:sz w:val="22"/>
          <w:szCs w:val="22"/>
          <w:lang w:val="en-ZA"/>
          <w14:ligatures w14:val="none"/>
        </w:rPr>
      </w:pPr>
      <w:r w:rsidRPr="00A47CAA">
        <w:rPr>
          <w:rFonts w:ascii="Arial" w:eastAsia="Times New Roman" w:hAnsi="Arial" w:cs="Arial"/>
          <w:kern w:val="0"/>
          <w:sz w:val="22"/>
          <w:szCs w:val="22"/>
          <w:lang w:val="en-ZA"/>
          <w14:ligatures w14:val="none"/>
        </w:rPr>
        <w:t>The population of Makana local municipality has increased from 80 390 in 2011 to 97 815 in 2022. There are 17 425 more people now living in our municipal area which includes Makhanda, Alicedale, Riebeek East and Sidbury.</w:t>
      </w:r>
      <w:r w:rsidR="001419C0">
        <w:rPr>
          <w:rFonts w:ascii="Arial" w:eastAsia="Times New Roman" w:hAnsi="Arial" w:cs="Arial"/>
          <w:kern w:val="0"/>
          <w:sz w:val="22"/>
          <w:szCs w:val="22"/>
          <w:lang w:val="en-ZA"/>
          <w14:ligatures w14:val="none"/>
        </w:rPr>
        <w:t xml:space="preserve"> </w:t>
      </w:r>
      <w:r w:rsidR="000E3B57" w:rsidRPr="000E3B57">
        <w:rPr>
          <w:rFonts w:ascii="Arial" w:eastAsia="Times New Roman" w:hAnsi="Arial" w:cs="Arial"/>
          <w:kern w:val="0"/>
          <w:sz w:val="22"/>
          <w:szCs w:val="22"/>
          <w:lang w:val="en-ZA"/>
          <w14:ligatures w14:val="none"/>
        </w:rPr>
        <w:t>The figure below depicts the actual population numbers up until 2019 as well as a forecasted value for the subsequent years.</w:t>
      </w:r>
    </w:p>
    <w:p w14:paraId="6C44E361" w14:textId="078DBBF9" w:rsidR="000E3B57" w:rsidRPr="000E3B57" w:rsidRDefault="000E3B57" w:rsidP="000E3B57">
      <w:pPr>
        <w:spacing w:after="0" w:line="276" w:lineRule="auto"/>
        <w:jc w:val="both"/>
        <w:rPr>
          <w:rFonts w:ascii="Arial" w:eastAsia="Times New Roman" w:hAnsi="Arial" w:cs="Arial"/>
          <w:b/>
          <w:kern w:val="0"/>
          <w:sz w:val="21"/>
          <w:szCs w:val="21"/>
          <w:lang w:val="en-ZA"/>
          <w14:ligatures w14:val="none"/>
        </w:rPr>
      </w:pPr>
      <w:r w:rsidRPr="000E3B57">
        <w:rPr>
          <w:rFonts w:ascii="Arial" w:eastAsia="Times New Roman" w:hAnsi="Arial" w:cs="Arial"/>
          <w:b/>
          <w:kern w:val="0"/>
          <w:sz w:val="21"/>
          <w:szCs w:val="21"/>
          <w:lang w:val="en-ZA"/>
          <w14:ligatures w14:val="none"/>
        </w:rPr>
        <w:t>[Makana Population 2016-2026</w:t>
      </w:r>
    </w:p>
    <w:p w14:paraId="29D3F0EF" w14:textId="77777777" w:rsidR="000E3B57" w:rsidRPr="000E3B57" w:rsidRDefault="000E3B57" w:rsidP="000E3B57">
      <w:pPr>
        <w:spacing w:after="0" w:line="276" w:lineRule="auto"/>
        <w:jc w:val="both"/>
        <w:rPr>
          <w:rFonts w:ascii="Arial" w:eastAsia="Times New Roman" w:hAnsi="Arial" w:cs="Arial"/>
          <w:b/>
          <w:kern w:val="0"/>
          <w:sz w:val="21"/>
          <w:szCs w:val="21"/>
          <w:lang w:val="en-ZA"/>
          <w14:ligatures w14:val="none"/>
        </w:rPr>
      </w:pPr>
    </w:p>
    <w:p w14:paraId="42CEBB7E" w14:textId="77777777" w:rsidR="000E3B57" w:rsidRPr="000E3B57" w:rsidRDefault="000E3B57" w:rsidP="000E3B57">
      <w:pPr>
        <w:spacing w:after="120" w:line="360" w:lineRule="auto"/>
        <w:jc w:val="both"/>
        <w:rPr>
          <w:rFonts w:ascii="Arial" w:eastAsia="Times New Roman" w:hAnsi="Arial" w:cs="Arial"/>
          <w:color w:val="1F3864"/>
          <w:kern w:val="0"/>
          <w:sz w:val="21"/>
          <w:szCs w:val="21"/>
          <w:lang w:val="en-ZA"/>
          <w14:ligatures w14:val="none"/>
        </w:rPr>
      </w:pPr>
      <w:r w:rsidRPr="000E3B57">
        <w:rPr>
          <w:rFonts w:ascii="Calibri" w:eastAsia="Times New Roman" w:hAnsi="Calibri" w:cs="Times New Roman"/>
          <w:noProof/>
          <w:kern w:val="0"/>
          <w:sz w:val="21"/>
          <w:szCs w:val="21"/>
          <w:lang w:val="en-ZA"/>
          <w14:ligatures w14:val="none"/>
        </w:rPr>
        <mc:AlternateContent>
          <mc:Choice Requires="wps">
            <w:drawing>
              <wp:anchor distT="0" distB="0" distL="114300" distR="114300" simplePos="0" relativeHeight="251658253" behindDoc="0" locked="0" layoutInCell="1" allowOverlap="1" wp14:anchorId="260464EE" wp14:editId="11A0B443">
                <wp:simplePos x="0" y="0"/>
                <wp:positionH relativeFrom="column">
                  <wp:posOffset>3242310</wp:posOffset>
                </wp:positionH>
                <wp:positionV relativeFrom="paragraph">
                  <wp:posOffset>2122170</wp:posOffset>
                </wp:positionV>
                <wp:extent cx="1247775" cy="209550"/>
                <wp:effectExtent l="0" t="0" r="0" b="0"/>
                <wp:wrapNone/>
                <wp:docPr id="16621" name="Text Box 16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209550"/>
                        </a:xfrm>
                        <a:prstGeom prst="rect">
                          <a:avLst/>
                        </a:prstGeom>
                        <a:noFill/>
                        <a:ln w="6350">
                          <a:noFill/>
                        </a:ln>
                        <a:effectLst/>
                      </wps:spPr>
                      <wps:txbx>
                        <w:txbxContent>
                          <w:p w14:paraId="6A224AF9" w14:textId="77777777" w:rsidR="000E3B57" w:rsidRPr="000D3A74" w:rsidRDefault="000E3B57" w:rsidP="000E3B57">
                            <w:pPr>
                              <w:rPr>
                                <w:b/>
                                <w:sz w:val="18"/>
                                <w:lang w:val="en-GB"/>
                              </w:rPr>
                            </w:pPr>
                            <w:r w:rsidRPr="000D3A74">
                              <w:rPr>
                                <w:b/>
                                <w:sz w:val="18"/>
                                <w:lang w:val="en-GB"/>
                              </w:rPr>
                              <w:t>Source:</w:t>
                            </w:r>
                            <w:r>
                              <w:rPr>
                                <w:b/>
                                <w:sz w:val="18"/>
                                <w:lang w:val="en-GB"/>
                              </w:rPr>
                              <w:t xml:space="preserve"> </w:t>
                            </w:r>
                            <w:r w:rsidRPr="000D3A74">
                              <w:rPr>
                                <w:b/>
                                <w:sz w:val="18"/>
                                <w:lang w:val="en-GB"/>
                              </w:rPr>
                              <w:t>Quantec2020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464EE" id="_x0000_t202" coordsize="21600,21600" o:spt="202" path="m,l,21600r21600,l21600,xe">
                <v:stroke joinstyle="miter"/>
                <v:path gradientshapeok="t" o:connecttype="rect"/>
              </v:shapetype>
              <v:shape id="Text Box 16621" o:spid="_x0000_s1044" type="#_x0000_t202" style="position:absolute;left:0;text-align:left;margin-left:255.3pt;margin-top:167.1pt;width:98.25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" filled="f" stroked="f" strokeweight=".5pt">
                <v:textbox>
                  <w:txbxContent>
                    <w:p w14:paraId="6A224AF9" w14:textId="77777777" w:rsidR="000E3B57" w:rsidRPr="000D3A74" w:rsidRDefault="000E3B57" w:rsidP="000E3B57">
                      <w:pPr>
                        <w:rPr>
                          <w:b/>
                          <w:sz w:val="18"/>
                          <w:lang w:val="en-GB"/>
                        </w:rPr>
                      </w:pPr>
                      <w:r w:rsidRPr="000D3A74">
                        <w:rPr>
                          <w:b/>
                          <w:sz w:val="18"/>
                          <w:lang w:val="en-GB"/>
                        </w:rPr>
                        <w:t>Source:</w:t>
                      </w:r>
                      <w:r>
                        <w:rPr>
                          <w:b/>
                          <w:sz w:val="18"/>
                          <w:lang w:val="en-GB"/>
                        </w:rPr>
                        <w:t xml:space="preserve"> </w:t>
                      </w:r>
                      <w:r w:rsidRPr="000D3A74">
                        <w:rPr>
                          <w:b/>
                          <w:sz w:val="18"/>
                          <w:lang w:val="en-GB"/>
                        </w:rPr>
                        <w:t>Quantec2020</w:t>
                      </w:r>
                    </w:p>
                  </w:txbxContent>
                </v:textbox>
              </v:shape>
            </w:pict>
          </mc:Fallback>
        </mc:AlternateContent>
      </w:r>
      <w:r w:rsidRPr="000E3B57">
        <w:rPr>
          <w:rFonts w:ascii="Arial" w:eastAsia="Times New Roman" w:hAnsi="Arial" w:cs="Arial"/>
          <w:noProof/>
          <w:color w:val="1F3864"/>
          <w:kern w:val="0"/>
          <w:sz w:val="21"/>
          <w:szCs w:val="21"/>
          <w:lang w:val="en-ZA" w:eastAsia="en-ZA"/>
          <w14:ligatures w14:val="none"/>
        </w:rPr>
        <w:drawing>
          <wp:inline distT="0" distB="0" distL="0" distR="0" wp14:anchorId="5D3031D9" wp14:editId="1CF544ED">
            <wp:extent cx="6054437" cy="2171700"/>
            <wp:effectExtent l="0" t="0" r="3810" b="0"/>
            <wp:docPr id="1148539079" name="Chart 1148539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FFBB33C" w14:textId="77777777" w:rsidR="000E3B57" w:rsidRPr="000E3B57" w:rsidRDefault="000E3B57" w:rsidP="000E3B57">
      <w:pPr>
        <w:spacing w:after="120" w:line="360" w:lineRule="auto"/>
        <w:jc w:val="both"/>
        <w:rPr>
          <w:rFonts w:ascii="Arial" w:eastAsia="Times New Roman" w:hAnsi="Arial" w:cs="Arial"/>
          <w:b/>
          <w:kern w:val="0"/>
          <w:sz w:val="21"/>
          <w:szCs w:val="21"/>
          <w:lang w:val="en-ZA"/>
          <w14:ligatures w14:val="none"/>
        </w:rPr>
      </w:pPr>
    </w:p>
    <w:p w14:paraId="4617ABD6" w14:textId="77777777" w:rsidR="000E3B57" w:rsidRPr="000E3B57" w:rsidRDefault="000E3B57" w:rsidP="000E3B57">
      <w:pPr>
        <w:spacing w:after="120" w:line="360" w:lineRule="auto"/>
        <w:ind w:firstLine="720"/>
        <w:jc w:val="both"/>
        <w:rPr>
          <w:rFonts w:ascii="Arial" w:eastAsia="Times New Roman" w:hAnsi="Arial" w:cs="Arial"/>
          <w:kern w:val="0"/>
          <w:sz w:val="22"/>
          <w:szCs w:val="22"/>
          <w:lang w:val="en-ZA"/>
          <w14:ligatures w14:val="none"/>
        </w:rPr>
      </w:pPr>
      <w:r w:rsidRPr="000E3B57">
        <w:rPr>
          <w:rFonts w:ascii="Arial" w:eastAsia="Times New Roman" w:hAnsi="Arial" w:cs="Arial"/>
          <w:kern w:val="0"/>
          <w:sz w:val="22"/>
          <w:szCs w:val="22"/>
          <w:lang w:val="en-ZA"/>
          <w14:ligatures w14:val="none"/>
        </w:rPr>
        <w:lastRenderedPageBreak/>
        <w:t>The number of households in Makana is expected to rise to at least 26 323 households by 2026, with an average annual growth rate of 0.52%. Makana’s household growth rate is higher than that of the district (Sarah Baartman District) municipality (0.37%).</w:t>
      </w:r>
    </w:p>
    <w:p w14:paraId="3A113FFC" w14:textId="7E8A5F1F" w:rsidR="000E3B57" w:rsidRPr="000E3B57" w:rsidRDefault="00EC5007" w:rsidP="000E3B57">
      <w:pPr>
        <w:spacing w:after="120" w:line="360" w:lineRule="auto"/>
        <w:jc w:val="both"/>
        <w:rPr>
          <w:rFonts w:ascii="Arial" w:eastAsia="Times New Roman" w:hAnsi="Arial" w:cs="Arial"/>
          <w:b/>
          <w:kern w:val="0"/>
          <w:sz w:val="22"/>
          <w:szCs w:val="22"/>
          <w:lang w:val="en-ZA"/>
          <w14:ligatures w14:val="none"/>
        </w:rPr>
      </w:pPr>
      <w:r>
        <w:rPr>
          <w:rFonts w:ascii="Arial" w:eastAsia="Times New Roman" w:hAnsi="Arial" w:cs="Arial"/>
          <w:b/>
          <w:kern w:val="0"/>
          <w:sz w:val="22"/>
          <w:szCs w:val="22"/>
          <w:lang w:val="en-ZA"/>
          <w14:ligatures w14:val="none"/>
        </w:rPr>
        <w:t>2.1.2.</w:t>
      </w:r>
      <w:r w:rsidR="000E3B57" w:rsidRPr="000E3B57">
        <w:rPr>
          <w:rFonts w:ascii="Arial" w:eastAsia="Times New Roman" w:hAnsi="Arial" w:cs="Arial"/>
          <w:b/>
          <w:kern w:val="0"/>
          <w:sz w:val="22"/>
          <w:szCs w:val="22"/>
          <w:lang w:val="en-ZA"/>
          <w14:ligatures w14:val="none"/>
        </w:rPr>
        <w:t>3.      Population projections</w:t>
      </w:r>
    </w:p>
    <w:p w14:paraId="42D0834F" w14:textId="77777777" w:rsidR="000E3B57" w:rsidRPr="000E3B57" w:rsidRDefault="000E3B57" w:rsidP="000E3B57">
      <w:pPr>
        <w:spacing w:after="120" w:line="360" w:lineRule="auto"/>
        <w:jc w:val="both"/>
        <w:rPr>
          <w:rFonts w:ascii="Arial" w:eastAsia="Times New Roman" w:hAnsi="Arial" w:cs="Arial"/>
          <w:bCs/>
          <w:kern w:val="0"/>
          <w:sz w:val="22"/>
          <w:szCs w:val="22"/>
          <w:lang w:val="en-ZA"/>
          <w14:ligatures w14:val="none"/>
        </w:rPr>
      </w:pPr>
      <w:r w:rsidRPr="000E3B57">
        <w:rPr>
          <w:rFonts w:ascii="Arial" w:eastAsia="Times New Roman" w:hAnsi="Arial" w:cs="Arial"/>
          <w:bCs/>
          <w:kern w:val="0"/>
          <w:sz w:val="22"/>
          <w:szCs w:val="22"/>
          <w:lang w:val="en-ZA"/>
          <w14:ligatures w14:val="none"/>
        </w:rPr>
        <w:t>Based on the present age-gender structure and the present fertility, mortality, and migration rates, Makana's population is projected to grow at an average annual rate of 1.2% from 97 815 in 2022 to 102 593 in 2026.</w:t>
      </w:r>
    </w:p>
    <w:p w14:paraId="544A4298" w14:textId="77777777" w:rsidR="000E3B57" w:rsidRPr="000E3B57" w:rsidRDefault="000E3B57" w:rsidP="000E3B57">
      <w:pPr>
        <w:spacing w:after="120" w:line="360" w:lineRule="auto"/>
        <w:jc w:val="both"/>
        <w:rPr>
          <w:rFonts w:ascii="Arial" w:eastAsia="Times New Roman" w:hAnsi="Arial" w:cs="Arial"/>
          <w:bCs/>
          <w:kern w:val="0"/>
          <w:sz w:val="22"/>
          <w:szCs w:val="22"/>
          <w:lang w:val="en-ZA"/>
          <w14:ligatures w14:val="none"/>
        </w:rPr>
      </w:pPr>
      <w:r w:rsidRPr="000E3B57">
        <w:rPr>
          <w:rFonts w:ascii="Arial" w:eastAsia="Times New Roman" w:hAnsi="Arial" w:cs="Arial"/>
          <w:b/>
          <w:kern w:val="0"/>
          <w:sz w:val="22"/>
          <w:szCs w:val="22"/>
          <w:lang w:val="en-ZA"/>
          <w14:ligatures w14:val="none"/>
        </w:rPr>
        <w:t>Table 2.</w:t>
      </w:r>
      <w:r w:rsidRPr="000E3B57">
        <w:rPr>
          <w:rFonts w:ascii="Arial" w:eastAsia="Times New Roman" w:hAnsi="Arial" w:cs="Arial"/>
          <w:bCs/>
          <w:kern w:val="0"/>
          <w:sz w:val="22"/>
          <w:szCs w:val="22"/>
          <w:lang w:val="en-ZA"/>
          <w14:ligatures w14:val="none"/>
        </w:rPr>
        <w:tab/>
        <w:t>Population projections - Makana, Sarah Baartman, eastern cape, and national total, 2022-2026 [numbers percentage]</w:t>
      </w:r>
    </w:p>
    <w:tbl>
      <w:tblPr>
        <w:tblStyle w:val="TableGrid15"/>
        <w:tblW w:w="10060" w:type="dxa"/>
        <w:tblLook w:val="04A0" w:firstRow="1" w:lastRow="0" w:firstColumn="1" w:lastColumn="0" w:noHBand="0" w:noVBand="1"/>
      </w:tblPr>
      <w:tblGrid>
        <w:gridCol w:w="730"/>
        <w:gridCol w:w="320"/>
        <w:gridCol w:w="891"/>
        <w:gridCol w:w="1411"/>
        <w:gridCol w:w="1251"/>
        <w:gridCol w:w="1395"/>
        <w:gridCol w:w="1149"/>
        <w:gridCol w:w="1244"/>
        <w:gridCol w:w="1669"/>
      </w:tblGrid>
      <w:tr w:rsidR="000E3B57" w:rsidRPr="000E3B57" w14:paraId="25B36B63" w14:textId="77777777" w:rsidTr="001457B9">
        <w:tc>
          <w:tcPr>
            <w:tcW w:w="730" w:type="dxa"/>
            <w:shd w:val="clear" w:color="auto" w:fill="D9D9D9"/>
          </w:tcPr>
          <w:p w14:paraId="3FE99357" w14:textId="77777777" w:rsidR="000E3B57" w:rsidRPr="000E3B57" w:rsidRDefault="000E3B57" w:rsidP="000E3B57">
            <w:pPr>
              <w:spacing w:after="120" w:line="360" w:lineRule="auto"/>
              <w:jc w:val="both"/>
              <w:rPr>
                <w:rFonts w:ascii="Arial" w:eastAsia="Times New Roman" w:hAnsi="Arial" w:cs="Arial"/>
                <w:b/>
                <w:sz w:val="21"/>
                <w:szCs w:val="21"/>
              </w:rPr>
            </w:pPr>
            <w:r w:rsidRPr="000E3B57">
              <w:rPr>
                <w:rFonts w:ascii="Arial" w:eastAsia="Times New Roman" w:hAnsi="Arial" w:cs="Arial"/>
                <w:b/>
                <w:sz w:val="21"/>
                <w:szCs w:val="21"/>
              </w:rPr>
              <w:t xml:space="preserve">Year </w:t>
            </w:r>
          </w:p>
        </w:tc>
        <w:tc>
          <w:tcPr>
            <w:tcW w:w="1211" w:type="dxa"/>
            <w:gridSpan w:val="2"/>
            <w:shd w:val="clear" w:color="auto" w:fill="D9D9D9"/>
          </w:tcPr>
          <w:p w14:paraId="7EC64D70" w14:textId="77777777" w:rsidR="000E3B57" w:rsidRPr="000E3B57" w:rsidRDefault="000E3B57" w:rsidP="000E3B57">
            <w:pPr>
              <w:spacing w:after="120" w:line="360" w:lineRule="auto"/>
              <w:jc w:val="both"/>
              <w:rPr>
                <w:rFonts w:ascii="Arial" w:eastAsia="Times New Roman" w:hAnsi="Arial" w:cs="Arial"/>
                <w:b/>
                <w:sz w:val="21"/>
                <w:szCs w:val="21"/>
              </w:rPr>
            </w:pPr>
            <w:r w:rsidRPr="000E3B57">
              <w:rPr>
                <w:rFonts w:ascii="Arial" w:eastAsia="Times New Roman" w:hAnsi="Arial" w:cs="Arial"/>
                <w:b/>
                <w:sz w:val="21"/>
                <w:szCs w:val="21"/>
              </w:rPr>
              <w:t>Makana</w:t>
            </w:r>
          </w:p>
        </w:tc>
        <w:tc>
          <w:tcPr>
            <w:tcW w:w="1411" w:type="dxa"/>
            <w:shd w:val="clear" w:color="auto" w:fill="D9D9D9"/>
          </w:tcPr>
          <w:p w14:paraId="1895C3EA" w14:textId="77777777" w:rsidR="000E3B57" w:rsidRPr="000E3B57" w:rsidRDefault="000E3B57" w:rsidP="000E3B57">
            <w:pPr>
              <w:spacing w:after="120" w:line="360" w:lineRule="auto"/>
              <w:jc w:val="both"/>
              <w:rPr>
                <w:rFonts w:ascii="Arial" w:eastAsia="Times New Roman" w:hAnsi="Arial" w:cs="Arial"/>
                <w:b/>
                <w:sz w:val="21"/>
                <w:szCs w:val="21"/>
              </w:rPr>
            </w:pPr>
            <w:r w:rsidRPr="000E3B57">
              <w:rPr>
                <w:rFonts w:ascii="Arial" w:eastAsia="Times New Roman" w:hAnsi="Arial" w:cs="Arial"/>
                <w:b/>
                <w:sz w:val="21"/>
                <w:szCs w:val="21"/>
              </w:rPr>
              <w:t xml:space="preserve">Sarah Baartman </w:t>
            </w:r>
          </w:p>
        </w:tc>
        <w:tc>
          <w:tcPr>
            <w:tcW w:w="1251" w:type="dxa"/>
            <w:shd w:val="clear" w:color="auto" w:fill="D9D9D9"/>
          </w:tcPr>
          <w:p w14:paraId="4489B628" w14:textId="77777777" w:rsidR="000E3B57" w:rsidRPr="000E3B57" w:rsidRDefault="000E3B57" w:rsidP="000E3B57">
            <w:pPr>
              <w:spacing w:after="120" w:line="360" w:lineRule="auto"/>
              <w:jc w:val="both"/>
              <w:rPr>
                <w:rFonts w:ascii="Arial" w:eastAsia="Times New Roman" w:hAnsi="Arial" w:cs="Arial"/>
                <w:b/>
                <w:sz w:val="21"/>
                <w:szCs w:val="21"/>
              </w:rPr>
            </w:pPr>
            <w:r w:rsidRPr="000E3B57">
              <w:rPr>
                <w:rFonts w:ascii="Arial" w:eastAsia="Times New Roman" w:hAnsi="Arial" w:cs="Arial"/>
                <w:b/>
                <w:sz w:val="21"/>
                <w:szCs w:val="21"/>
              </w:rPr>
              <w:t xml:space="preserve">Eastern Cape </w:t>
            </w:r>
          </w:p>
        </w:tc>
        <w:tc>
          <w:tcPr>
            <w:tcW w:w="1395" w:type="dxa"/>
            <w:shd w:val="clear" w:color="auto" w:fill="D9D9D9"/>
          </w:tcPr>
          <w:p w14:paraId="721E07AD" w14:textId="77777777" w:rsidR="000E3B57" w:rsidRPr="000E3B57" w:rsidRDefault="000E3B57" w:rsidP="000E3B57">
            <w:pPr>
              <w:spacing w:after="120" w:line="360" w:lineRule="auto"/>
              <w:jc w:val="both"/>
              <w:rPr>
                <w:rFonts w:ascii="Arial" w:eastAsia="Times New Roman" w:hAnsi="Arial" w:cs="Arial"/>
                <w:b/>
                <w:sz w:val="21"/>
                <w:szCs w:val="21"/>
              </w:rPr>
            </w:pPr>
            <w:r w:rsidRPr="000E3B57">
              <w:rPr>
                <w:rFonts w:ascii="Arial" w:eastAsia="Times New Roman" w:hAnsi="Arial" w:cs="Arial"/>
                <w:b/>
                <w:sz w:val="21"/>
                <w:szCs w:val="21"/>
              </w:rPr>
              <w:t xml:space="preserve">National Total </w:t>
            </w:r>
          </w:p>
        </w:tc>
        <w:tc>
          <w:tcPr>
            <w:tcW w:w="1149" w:type="dxa"/>
            <w:shd w:val="clear" w:color="auto" w:fill="D9D9D9"/>
          </w:tcPr>
          <w:p w14:paraId="05196E50" w14:textId="77777777" w:rsidR="000E3B57" w:rsidRPr="000E3B57" w:rsidRDefault="000E3B57" w:rsidP="000E3B57">
            <w:pPr>
              <w:spacing w:after="120" w:line="360" w:lineRule="auto"/>
              <w:jc w:val="both"/>
              <w:rPr>
                <w:rFonts w:ascii="Arial" w:eastAsia="Times New Roman" w:hAnsi="Arial" w:cs="Arial"/>
                <w:b/>
                <w:sz w:val="21"/>
                <w:szCs w:val="21"/>
              </w:rPr>
            </w:pPr>
            <w:r w:rsidRPr="000E3B57">
              <w:rPr>
                <w:rFonts w:ascii="Arial" w:eastAsia="Times New Roman" w:hAnsi="Arial" w:cs="Arial"/>
                <w:b/>
                <w:sz w:val="21"/>
                <w:szCs w:val="21"/>
              </w:rPr>
              <w:t xml:space="preserve">Makana as % of District </w:t>
            </w:r>
          </w:p>
        </w:tc>
        <w:tc>
          <w:tcPr>
            <w:tcW w:w="1244" w:type="dxa"/>
            <w:shd w:val="clear" w:color="auto" w:fill="D9D9D9"/>
          </w:tcPr>
          <w:p w14:paraId="3BA9AD48" w14:textId="77777777" w:rsidR="000E3B57" w:rsidRPr="000E3B57" w:rsidRDefault="000E3B57" w:rsidP="000E3B57">
            <w:pPr>
              <w:spacing w:after="120" w:line="360" w:lineRule="auto"/>
              <w:jc w:val="both"/>
              <w:rPr>
                <w:rFonts w:ascii="Arial" w:eastAsia="Times New Roman" w:hAnsi="Arial" w:cs="Arial"/>
                <w:b/>
                <w:sz w:val="21"/>
                <w:szCs w:val="21"/>
              </w:rPr>
            </w:pPr>
            <w:r w:rsidRPr="000E3B57">
              <w:rPr>
                <w:rFonts w:ascii="Arial" w:eastAsia="Times New Roman" w:hAnsi="Arial" w:cs="Arial"/>
                <w:b/>
                <w:sz w:val="21"/>
                <w:szCs w:val="21"/>
              </w:rPr>
              <w:t xml:space="preserve">Makana as % of Province </w:t>
            </w:r>
          </w:p>
        </w:tc>
        <w:tc>
          <w:tcPr>
            <w:tcW w:w="1669" w:type="dxa"/>
            <w:shd w:val="clear" w:color="auto" w:fill="D9D9D9"/>
          </w:tcPr>
          <w:p w14:paraId="7769822A" w14:textId="77777777" w:rsidR="000E3B57" w:rsidRPr="000E3B57" w:rsidRDefault="000E3B57" w:rsidP="000E3B57">
            <w:pPr>
              <w:spacing w:after="120" w:line="360" w:lineRule="auto"/>
              <w:jc w:val="both"/>
              <w:rPr>
                <w:rFonts w:ascii="Arial" w:eastAsia="Times New Roman" w:hAnsi="Arial" w:cs="Arial"/>
                <w:b/>
                <w:sz w:val="21"/>
                <w:szCs w:val="21"/>
              </w:rPr>
            </w:pPr>
            <w:r w:rsidRPr="000E3B57">
              <w:rPr>
                <w:rFonts w:ascii="Arial" w:eastAsia="Times New Roman" w:hAnsi="Arial" w:cs="Arial"/>
                <w:b/>
                <w:sz w:val="21"/>
                <w:szCs w:val="21"/>
              </w:rPr>
              <w:t xml:space="preserve">Makana as % of National </w:t>
            </w:r>
          </w:p>
        </w:tc>
      </w:tr>
      <w:tr w:rsidR="000E3B57" w:rsidRPr="000E3B57" w14:paraId="60B959DD" w14:textId="77777777" w:rsidTr="001457B9">
        <w:tc>
          <w:tcPr>
            <w:tcW w:w="730" w:type="dxa"/>
          </w:tcPr>
          <w:p w14:paraId="6F2B7E9E"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bCs/>
                <w:sz w:val="21"/>
                <w:szCs w:val="21"/>
              </w:rPr>
              <w:t>2022</w:t>
            </w:r>
          </w:p>
        </w:tc>
        <w:tc>
          <w:tcPr>
            <w:tcW w:w="1211" w:type="dxa"/>
            <w:gridSpan w:val="2"/>
            <w:tcBorders>
              <w:top w:val="single" w:sz="4" w:space="0" w:color="auto"/>
              <w:left w:val="single" w:sz="4" w:space="0" w:color="auto"/>
              <w:bottom w:val="single" w:sz="4" w:space="0" w:color="auto"/>
              <w:right w:val="single" w:sz="4" w:space="0" w:color="auto"/>
            </w:tcBorders>
            <w:vAlign w:val="bottom"/>
          </w:tcPr>
          <w:p w14:paraId="72A56270"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97,815</w:t>
            </w:r>
          </w:p>
        </w:tc>
        <w:tc>
          <w:tcPr>
            <w:tcW w:w="1411" w:type="dxa"/>
            <w:tcBorders>
              <w:top w:val="single" w:sz="4" w:space="0" w:color="auto"/>
              <w:left w:val="single" w:sz="4" w:space="0" w:color="auto"/>
              <w:bottom w:val="single" w:sz="4" w:space="0" w:color="auto"/>
              <w:right w:val="single" w:sz="4" w:space="0" w:color="auto"/>
            </w:tcBorders>
            <w:vAlign w:val="bottom"/>
          </w:tcPr>
          <w:p w14:paraId="4DBE6A62"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543,000</w:t>
            </w:r>
          </w:p>
        </w:tc>
        <w:tc>
          <w:tcPr>
            <w:tcW w:w="1251" w:type="dxa"/>
            <w:tcBorders>
              <w:top w:val="single" w:sz="4" w:space="0" w:color="auto"/>
              <w:left w:val="single" w:sz="4" w:space="0" w:color="auto"/>
              <w:bottom w:val="single" w:sz="4" w:space="0" w:color="auto"/>
              <w:right w:val="single" w:sz="4" w:space="0" w:color="auto"/>
            </w:tcBorders>
            <w:vAlign w:val="bottom"/>
          </w:tcPr>
          <w:p w14:paraId="1D0409A5"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7,470,000</w:t>
            </w:r>
          </w:p>
        </w:tc>
        <w:tc>
          <w:tcPr>
            <w:tcW w:w="1395" w:type="dxa"/>
            <w:tcBorders>
              <w:top w:val="single" w:sz="4" w:space="0" w:color="auto"/>
              <w:left w:val="single" w:sz="4" w:space="0" w:color="auto"/>
              <w:bottom w:val="single" w:sz="4" w:space="0" w:color="auto"/>
              <w:right w:val="single" w:sz="4" w:space="0" w:color="auto"/>
            </w:tcBorders>
            <w:vAlign w:val="bottom"/>
          </w:tcPr>
          <w:p w14:paraId="3EF2C2D4"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61,100,000</w:t>
            </w:r>
          </w:p>
        </w:tc>
        <w:tc>
          <w:tcPr>
            <w:tcW w:w="1149" w:type="dxa"/>
            <w:tcBorders>
              <w:top w:val="single" w:sz="4" w:space="0" w:color="auto"/>
              <w:left w:val="single" w:sz="4" w:space="0" w:color="auto"/>
              <w:bottom w:val="single" w:sz="4" w:space="0" w:color="auto"/>
              <w:right w:val="single" w:sz="4" w:space="0" w:color="auto"/>
            </w:tcBorders>
            <w:vAlign w:val="bottom"/>
          </w:tcPr>
          <w:p w14:paraId="0229083A"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17.0</w:t>
            </w:r>
            <w:r w:rsidRPr="000E3B57">
              <w:rPr>
                <w:rFonts w:ascii="Arial" w:eastAsia="Times New Roman" w:hAnsi="Arial" w:cs="Arial"/>
                <w:sz w:val="21"/>
                <w:szCs w:val="21"/>
              </w:rPr>
              <w:t>%</w:t>
            </w:r>
          </w:p>
        </w:tc>
        <w:tc>
          <w:tcPr>
            <w:tcW w:w="1244" w:type="dxa"/>
            <w:tcBorders>
              <w:top w:val="single" w:sz="4" w:space="0" w:color="auto"/>
              <w:left w:val="single" w:sz="4" w:space="0" w:color="auto"/>
              <w:bottom w:val="single" w:sz="4" w:space="0" w:color="auto"/>
              <w:right w:val="single" w:sz="4" w:space="0" w:color="auto"/>
            </w:tcBorders>
            <w:vAlign w:val="bottom"/>
          </w:tcPr>
          <w:p w14:paraId="7B2D37F0"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1.23</w:t>
            </w:r>
            <w:r w:rsidRPr="000E3B57">
              <w:rPr>
                <w:rFonts w:ascii="Arial" w:eastAsia="Times New Roman" w:hAnsi="Arial" w:cs="Arial"/>
                <w:sz w:val="21"/>
                <w:szCs w:val="21"/>
              </w:rPr>
              <w:t>%</w:t>
            </w:r>
          </w:p>
        </w:tc>
        <w:tc>
          <w:tcPr>
            <w:tcW w:w="1669" w:type="dxa"/>
            <w:tcBorders>
              <w:top w:val="single" w:sz="4" w:space="0" w:color="auto"/>
              <w:left w:val="single" w:sz="4" w:space="0" w:color="auto"/>
              <w:bottom w:val="single" w:sz="4" w:space="0" w:color="auto"/>
              <w:right w:val="single" w:sz="4" w:space="0" w:color="auto"/>
            </w:tcBorders>
            <w:vAlign w:val="bottom"/>
          </w:tcPr>
          <w:p w14:paraId="10C7EC1A"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0.15</w:t>
            </w:r>
            <w:r w:rsidRPr="000E3B57">
              <w:rPr>
                <w:rFonts w:ascii="Arial" w:eastAsia="Times New Roman" w:hAnsi="Arial" w:cs="Arial"/>
                <w:sz w:val="21"/>
                <w:szCs w:val="21"/>
              </w:rPr>
              <w:t>%</w:t>
            </w:r>
          </w:p>
        </w:tc>
      </w:tr>
      <w:tr w:rsidR="000E3B57" w:rsidRPr="000E3B57" w14:paraId="183A097C" w14:textId="77777777" w:rsidTr="001457B9">
        <w:tc>
          <w:tcPr>
            <w:tcW w:w="730" w:type="dxa"/>
          </w:tcPr>
          <w:p w14:paraId="41B96ADF"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bCs/>
                <w:sz w:val="21"/>
                <w:szCs w:val="21"/>
              </w:rPr>
              <w:t>2023</w:t>
            </w:r>
          </w:p>
        </w:tc>
        <w:tc>
          <w:tcPr>
            <w:tcW w:w="1211" w:type="dxa"/>
            <w:gridSpan w:val="2"/>
            <w:tcBorders>
              <w:top w:val="single" w:sz="4" w:space="0" w:color="auto"/>
              <w:left w:val="single" w:sz="4" w:space="0" w:color="auto"/>
              <w:bottom w:val="single" w:sz="4" w:space="0" w:color="auto"/>
              <w:right w:val="single" w:sz="4" w:space="0" w:color="auto"/>
            </w:tcBorders>
            <w:vAlign w:val="bottom"/>
          </w:tcPr>
          <w:p w14:paraId="0145C2F5"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98,988</w:t>
            </w:r>
          </w:p>
        </w:tc>
        <w:tc>
          <w:tcPr>
            <w:tcW w:w="1411" w:type="dxa"/>
            <w:tcBorders>
              <w:top w:val="single" w:sz="4" w:space="0" w:color="auto"/>
              <w:left w:val="single" w:sz="4" w:space="0" w:color="auto"/>
              <w:bottom w:val="single" w:sz="4" w:space="0" w:color="auto"/>
              <w:right w:val="single" w:sz="4" w:space="0" w:color="auto"/>
            </w:tcBorders>
            <w:vAlign w:val="bottom"/>
          </w:tcPr>
          <w:p w14:paraId="6C54F197"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549,000</w:t>
            </w:r>
          </w:p>
        </w:tc>
        <w:tc>
          <w:tcPr>
            <w:tcW w:w="1251" w:type="dxa"/>
            <w:tcBorders>
              <w:top w:val="single" w:sz="4" w:space="0" w:color="auto"/>
              <w:left w:val="single" w:sz="4" w:space="0" w:color="auto"/>
              <w:bottom w:val="single" w:sz="4" w:space="0" w:color="auto"/>
              <w:right w:val="single" w:sz="4" w:space="0" w:color="auto"/>
            </w:tcBorders>
            <w:vAlign w:val="bottom"/>
          </w:tcPr>
          <w:p w14:paraId="11C51DBA"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7,550,000</w:t>
            </w:r>
          </w:p>
        </w:tc>
        <w:tc>
          <w:tcPr>
            <w:tcW w:w="1395" w:type="dxa"/>
            <w:tcBorders>
              <w:top w:val="single" w:sz="4" w:space="0" w:color="auto"/>
              <w:left w:val="single" w:sz="4" w:space="0" w:color="auto"/>
              <w:bottom w:val="single" w:sz="4" w:space="0" w:color="auto"/>
              <w:right w:val="single" w:sz="4" w:space="0" w:color="auto"/>
            </w:tcBorders>
            <w:vAlign w:val="bottom"/>
          </w:tcPr>
          <w:p w14:paraId="52122EED"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61,900,000</w:t>
            </w:r>
          </w:p>
        </w:tc>
        <w:tc>
          <w:tcPr>
            <w:tcW w:w="1149" w:type="dxa"/>
            <w:tcBorders>
              <w:top w:val="single" w:sz="4" w:space="0" w:color="auto"/>
              <w:left w:val="single" w:sz="4" w:space="0" w:color="auto"/>
              <w:bottom w:val="single" w:sz="4" w:space="0" w:color="auto"/>
              <w:right w:val="single" w:sz="4" w:space="0" w:color="auto"/>
            </w:tcBorders>
            <w:vAlign w:val="bottom"/>
          </w:tcPr>
          <w:p w14:paraId="1E9F2972"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17.0</w:t>
            </w:r>
            <w:r w:rsidRPr="000E3B57">
              <w:rPr>
                <w:rFonts w:ascii="Arial" w:eastAsia="Times New Roman" w:hAnsi="Arial" w:cs="Arial"/>
                <w:sz w:val="21"/>
                <w:szCs w:val="21"/>
              </w:rPr>
              <w:t>%</w:t>
            </w:r>
          </w:p>
        </w:tc>
        <w:tc>
          <w:tcPr>
            <w:tcW w:w="1244" w:type="dxa"/>
            <w:tcBorders>
              <w:top w:val="single" w:sz="4" w:space="0" w:color="auto"/>
              <w:left w:val="single" w:sz="4" w:space="0" w:color="auto"/>
              <w:bottom w:val="single" w:sz="4" w:space="0" w:color="auto"/>
              <w:right w:val="single" w:sz="4" w:space="0" w:color="auto"/>
            </w:tcBorders>
            <w:vAlign w:val="bottom"/>
          </w:tcPr>
          <w:p w14:paraId="5B05AABE"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1.23</w:t>
            </w:r>
            <w:r w:rsidRPr="000E3B57">
              <w:rPr>
                <w:rFonts w:ascii="Arial" w:eastAsia="Times New Roman" w:hAnsi="Arial" w:cs="Arial"/>
                <w:sz w:val="21"/>
                <w:szCs w:val="21"/>
              </w:rPr>
              <w:t>%</w:t>
            </w:r>
          </w:p>
        </w:tc>
        <w:tc>
          <w:tcPr>
            <w:tcW w:w="1669" w:type="dxa"/>
            <w:tcBorders>
              <w:top w:val="single" w:sz="4" w:space="0" w:color="auto"/>
              <w:left w:val="single" w:sz="4" w:space="0" w:color="auto"/>
              <w:bottom w:val="single" w:sz="4" w:space="0" w:color="auto"/>
              <w:right w:val="single" w:sz="4" w:space="0" w:color="auto"/>
            </w:tcBorders>
            <w:vAlign w:val="bottom"/>
          </w:tcPr>
          <w:p w14:paraId="03741AF0"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0.15</w:t>
            </w:r>
            <w:r w:rsidRPr="000E3B57">
              <w:rPr>
                <w:rFonts w:ascii="Arial" w:eastAsia="Times New Roman" w:hAnsi="Arial" w:cs="Arial"/>
                <w:sz w:val="21"/>
                <w:szCs w:val="21"/>
              </w:rPr>
              <w:t>%</w:t>
            </w:r>
          </w:p>
        </w:tc>
      </w:tr>
      <w:tr w:rsidR="000E3B57" w:rsidRPr="000E3B57" w14:paraId="6F79199D" w14:textId="77777777" w:rsidTr="001457B9">
        <w:tc>
          <w:tcPr>
            <w:tcW w:w="730" w:type="dxa"/>
          </w:tcPr>
          <w:p w14:paraId="058A988A"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bCs/>
                <w:sz w:val="21"/>
                <w:szCs w:val="21"/>
              </w:rPr>
              <w:t>2024</w:t>
            </w:r>
          </w:p>
        </w:tc>
        <w:tc>
          <w:tcPr>
            <w:tcW w:w="1211" w:type="dxa"/>
            <w:gridSpan w:val="2"/>
            <w:tcBorders>
              <w:top w:val="single" w:sz="4" w:space="0" w:color="auto"/>
              <w:left w:val="single" w:sz="4" w:space="0" w:color="auto"/>
              <w:bottom w:val="single" w:sz="4" w:space="0" w:color="auto"/>
              <w:right w:val="single" w:sz="4" w:space="0" w:color="auto"/>
            </w:tcBorders>
            <w:vAlign w:val="bottom"/>
          </w:tcPr>
          <w:p w14:paraId="310AAC58"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bCs/>
                <w:sz w:val="21"/>
                <w:szCs w:val="21"/>
              </w:rPr>
              <w:t>100,175</w:t>
            </w:r>
          </w:p>
        </w:tc>
        <w:tc>
          <w:tcPr>
            <w:tcW w:w="1411" w:type="dxa"/>
            <w:tcBorders>
              <w:top w:val="single" w:sz="4" w:space="0" w:color="auto"/>
              <w:left w:val="single" w:sz="4" w:space="0" w:color="auto"/>
              <w:bottom w:val="single" w:sz="4" w:space="0" w:color="auto"/>
              <w:right w:val="single" w:sz="4" w:space="0" w:color="auto"/>
            </w:tcBorders>
            <w:vAlign w:val="bottom"/>
          </w:tcPr>
          <w:p w14:paraId="01826704"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556,000</w:t>
            </w:r>
          </w:p>
        </w:tc>
        <w:tc>
          <w:tcPr>
            <w:tcW w:w="1251" w:type="dxa"/>
            <w:tcBorders>
              <w:top w:val="single" w:sz="4" w:space="0" w:color="auto"/>
              <w:left w:val="single" w:sz="4" w:space="0" w:color="auto"/>
              <w:bottom w:val="single" w:sz="4" w:space="0" w:color="auto"/>
              <w:right w:val="single" w:sz="4" w:space="0" w:color="auto"/>
            </w:tcBorders>
            <w:vAlign w:val="bottom"/>
          </w:tcPr>
          <w:p w14:paraId="02B6BD07"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7,630,000</w:t>
            </w:r>
          </w:p>
        </w:tc>
        <w:tc>
          <w:tcPr>
            <w:tcW w:w="1395" w:type="dxa"/>
            <w:tcBorders>
              <w:top w:val="single" w:sz="4" w:space="0" w:color="auto"/>
              <w:left w:val="single" w:sz="4" w:space="0" w:color="auto"/>
              <w:bottom w:val="single" w:sz="4" w:space="0" w:color="auto"/>
              <w:right w:val="single" w:sz="4" w:space="0" w:color="auto"/>
            </w:tcBorders>
            <w:vAlign w:val="bottom"/>
          </w:tcPr>
          <w:p w14:paraId="377E6E57"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62,700,000</w:t>
            </w:r>
          </w:p>
        </w:tc>
        <w:tc>
          <w:tcPr>
            <w:tcW w:w="1149" w:type="dxa"/>
            <w:tcBorders>
              <w:top w:val="single" w:sz="4" w:space="0" w:color="auto"/>
              <w:left w:val="single" w:sz="4" w:space="0" w:color="auto"/>
              <w:bottom w:val="single" w:sz="4" w:space="0" w:color="auto"/>
              <w:right w:val="single" w:sz="4" w:space="0" w:color="auto"/>
            </w:tcBorders>
            <w:vAlign w:val="bottom"/>
          </w:tcPr>
          <w:p w14:paraId="085BD8CF"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16.9</w:t>
            </w:r>
            <w:r w:rsidRPr="000E3B57">
              <w:rPr>
                <w:rFonts w:ascii="Arial" w:eastAsia="Times New Roman" w:hAnsi="Arial" w:cs="Arial"/>
                <w:sz w:val="21"/>
                <w:szCs w:val="21"/>
              </w:rPr>
              <w:t>%</w:t>
            </w:r>
          </w:p>
        </w:tc>
        <w:tc>
          <w:tcPr>
            <w:tcW w:w="1244" w:type="dxa"/>
            <w:tcBorders>
              <w:top w:val="single" w:sz="4" w:space="0" w:color="auto"/>
              <w:left w:val="single" w:sz="4" w:space="0" w:color="auto"/>
              <w:bottom w:val="single" w:sz="4" w:space="0" w:color="auto"/>
              <w:right w:val="single" w:sz="4" w:space="0" w:color="auto"/>
            </w:tcBorders>
            <w:vAlign w:val="bottom"/>
          </w:tcPr>
          <w:p w14:paraId="46993638"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1.24</w:t>
            </w:r>
            <w:r w:rsidRPr="000E3B57">
              <w:rPr>
                <w:rFonts w:ascii="Arial" w:eastAsia="Times New Roman" w:hAnsi="Arial" w:cs="Arial"/>
                <w:sz w:val="21"/>
                <w:szCs w:val="21"/>
              </w:rPr>
              <w:t>%</w:t>
            </w:r>
          </w:p>
        </w:tc>
        <w:tc>
          <w:tcPr>
            <w:tcW w:w="1669" w:type="dxa"/>
            <w:tcBorders>
              <w:top w:val="single" w:sz="4" w:space="0" w:color="auto"/>
              <w:left w:val="single" w:sz="4" w:space="0" w:color="auto"/>
              <w:bottom w:val="single" w:sz="4" w:space="0" w:color="auto"/>
              <w:right w:val="single" w:sz="4" w:space="0" w:color="auto"/>
            </w:tcBorders>
            <w:vAlign w:val="bottom"/>
          </w:tcPr>
          <w:p w14:paraId="7EC1E4F2"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0.15</w:t>
            </w:r>
            <w:r w:rsidRPr="000E3B57">
              <w:rPr>
                <w:rFonts w:ascii="Arial" w:eastAsia="Times New Roman" w:hAnsi="Arial" w:cs="Arial"/>
                <w:sz w:val="21"/>
                <w:szCs w:val="21"/>
              </w:rPr>
              <w:t>%</w:t>
            </w:r>
          </w:p>
        </w:tc>
      </w:tr>
      <w:tr w:rsidR="000E3B57" w:rsidRPr="000E3B57" w14:paraId="11BFFD5F" w14:textId="77777777" w:rsidTr="001457B9">
        <w:tc>
          <w:tcPr>
            <w:tcW w:w="730" w:type="dxa"/>
          </w:tcPr>
          <w:p w14:paraId="13D88610"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bCs/>
                <w:sz w:val="21"/>
                <w:szCs w:val="21"/>
              </w:rPr>
              <w:t>2025</w:t>
            </w:r>
          </w:p>
        </w:tc>
        <w:tc>
          <w:tcPr>
            <w:tcW w:w="1211" w:type="dxa"/>
            <w:gridSpan w:val="2"/>
            <w:tcBorders>
              <w:top w:val="single" w:sz="4" w:space="0" w:color="auto"/>
              <w:left w:val="single" w:sz="4" w:space="0" w:color="auto"/>
              <w:bottom w:val="single" w:sz="4" w:space="0" w:color="auto"/>
              <w:right w:val="single" w:sz="4" w:space="0" w:color="auto"/>
            </w:tcBorders>
            <w:vAlign w:val="bottom"/>
          </w:tcPr>
          <w:p w14:paraId="749BC82F"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bCs/>
                <w:sz w:val="21"/>
                <w:szCs w:val="21"/>
              </w:rPr>
              <w:t>101,377</w:t>
            </w:r>
          </w:p>
        </w:tc>
        <w:tc>
          <w:tcPr>
            <w:tcW w:w="1411" w:type="dxa"/>
            <w:tcBorders>
              <w:top w:val="single" w:sz="4" w:space="0" w:color="auto"/>
              <w:left w:val="single" w:sz="4" w:space="0" w:color="auto"/>
              <w:bottom w:val="single" w:sz="4" w:space="0" w:color="auto"/>
              <w:right w:val="single" w:sz="4" w:space="0" w:color="auto"/>
            </w:tcBorders>
            <w:vAlign w:val="bottom"/>
          </w:tcPr>
          <w:p w14:paraId="175BB201"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563,000</w:t>
            </w:r>
          </w:p>
        </w:tc>
        <w:tc>
          <w:tcPr>
            <w:tcW w:w="1251" w:type="dxa"/>
            <w:tcBorders>
              <w:top w:val="single" w:sz="4" w:space="0" w:color="auto"/>
              <w:left w:val="single" w:sz="4" w:space="0" w:color="auto"/>
              <w:bottom w:val="single" w:sz="4" w:space="0" w:color="auto"/>
              <w:right w:val="single" w:sz="4" w:space="0" w:color="auto"/>
            </w:tcBorders>
            <w:vAlign w:val="bottom"/>
          </w:tcPr>
          <w:p w14:paraId="33C89ED0"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7,710,000</w:t>
            </w:r>
          </w:p>
        </w:tc>
        <w:tc>
          <w:tcPr>
            <w:tcW w:w="1395" w:type="dxa"/>
            <w:tcBorders>
              <w:top w:val="single" w:sz="4" w:space="0" w:color="auto"/>
              <w:left w:val="single" w:sz="4" w:space="0" w:color="auto"/>
              <w:bottom w:val="single" w:sz="4" w:space="0" w:color="auto"/>
              <w:right w:val="single" w:sz="4" w:space="0" w:color="auto"/>
            </w:tcBorders>
            <w:vAlign w:val="bottom"/>
          </w:tcPr>
          <w:p w14:paraId="32817239"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63,500,000</w:t>
            </w:r>
          </w:p>
        </w:tc>
        <w:tc>
          <w:tcPr>
            <w:tcW w:w="1149" w:type="dxa"/>
            <w:tcBorders>
              <w:top w:val="single" w:sz="4" w:space="0" w:color="auto"/>
              <w:left w:val="single" w:sz="4" w:space="0" w:color="auto"/>
              <w:bottom w:val="single" w:sz="4" w:space="0" w:color="auto"/>
              <w:right w:val="single" w:sz="4" w:space="0" w:color="auto"/>
            </w:tcBorders>
            <w:vAlign w:val="bottom"/>
          </w:tcPr>
          <w:p w14:paraId="2B07B453"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17.0</w:t>
            </w:r>
            <w:r w:rsidRPr="000E3B57">
              <w:rPr>
                <w:rFonts w:ascii="Arial" w:eastAsia="Times New Roman" w:hAnsi="Arial" w:cs="Arial"/>
                <w:sz w:val="21"/>
                <w:szCs w:val="21"/>
              </w:rPr>
              <w:t>%</w:t>
            </w:r>
          </w:p>
        </w:tc>
        <w:tc>
          <w:tcPr>
            <w:tcW w:w="1244" w:type="dxa"/>
            <w:tcBorders>
              <w:top w:val="single" w:sz="4" w:space="0" w:color="auto"/>
              <w:left w:val="single" w:sz="4" w:space="0" w:color="auto"/>
              <w:bottom w:val="single" w:sz="4" w:space="0" w:color="auto"/>
              <w:right w:val="single" w:sz="4" w:space="0" w:color="auto"/>
            </w:tcBorders>
            <w:vAlign w:val="bottom"/>
          </w:tcPr>
          <w:p w14:paraId="619D8FCB"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1.24</w:t>
            </w:r>
            <w:r w:rsidRPr="000E3B57">
              <w:rPr>
                <w:rFonts w:ascii="Arial" w:eastAsia="Times New Roman" w:hAnsi="Arial" w:cs="Arial"/>
                <w:sz w:val="21"/>
                <w:szCs w:val="21"/>
              </w:rPr>
              <w:t>%</w:t>
            </w:r>
          </w:p>
        </w:tc>
        <w:tc>
          <w:tcPr>
            <w:tcW w:w="1669" w:type="dxa"/>
            <w:tcBorders>
              <w:top w:val="single" w:sz="4" w:space="0" w:color="auto"/>
              <w:left w:val="single" w:sz="4" w:space="0" w:color="auto"/>
              <w:bottom w:val="single" w:sz="4" w:space="0" w:color="auto"/>
              <w:right w:val="single" w:sz="4" w:space="0" w:color="auto"/>
            </w:tcBorders>
            <w:vAlign w:val="bottom"/>
          </w:tcPr>
          <w:p w14:paraId="74A24F10"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0.15</w:t>
            </w:r>
            <w:r w:rsidRPr="000E3B57">
              <w:rPr>
                <w:rFonts w:ascii="Arial" w:eastAsia="Times New Roman" w:hAnsi="Arial" w:cs="Arial"/>
                <w:sz w:val="21"/>
                <w:szCs w:val="21"/>
              </w:rPr>
              <w:t>%</w:t>
            </w:r>
          </w:p>
        </w:tc>
      </w:tr>
      <w:tr w:rsidR="000E3B57" w:rsidRPr="000E3B57" w14:paraId="22D8FBCD" w14:textId="77777777" w:rsidTr="001457B9">
        <w:tc>
          <w:tcPr>
            <w:tcW w:w="730" w:type="dxa"/>
          </w:tcPr>
          <w:p w14:paraId="0D67D000"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bCs/>
                <w:sz w:val="21"/>
                <w:szCs w:val="21"/>
              </w:rPr>
              <w:t>2026</w:t>
            </w:r>
          </w:p>
        </w:tc>
        <w:tc>
          <w:tcPr>
            <w:tcW w:w="1211" w:type="dxa"/>
            <w:gridSpan w:val="2"/>
            <w:tcBorders>
              <w:top w:val="single" w:sz="4" w:space="0" w:color="auto"/>
              <w:left w:val="single" w:sz="4" w:space="0" w:color="auto"/>
              <w:bottom w:val="single" w:sz="4" w:space="0" w:color="auto"/>
              <w:right w:val="single" w:sz="4" w:space="0" w:color="auto"/>
            </w:tcBorders>
            <w:vAlign w:val="bottom"/>
          </w:tcPr>
          <w:p w14:paraId="62A34319"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bCs/>
                <w:sz w:val="21"/>
                <w:szCs w:val="21"/>
              </w:rPr>
              <w:t>102,593</w:t>
            </w:r>
          </w:p>
        </w:tc>
        <w:tc>
          <w:tcPr>
            <w:tcW w:w="1411" w:type="dxa"/>
            <w:tcBorders>
              <w:top w:val="single" w:sz="4" w:space="0" w:color="auto"/>
              <w:left w:val="single" w:sz="4" w:space="0" w:color="auto"/>
              <w:bottom w:val="single" w:sz="4" w:space="0" w:color="auto"/>
              <w:right w:val="single" w:sz="4" w:space="0" w:color="auto"/>
            </w:tcBorders>
            <w:vAlign w:val="bottom"/>
          </w:tcPr>
          <w:p w14:paraId="2C5211A4"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570,000</w:t>
            </w:r>
          </w:p>
        </w:tc>
        <w:tc>
          <w:tcPr>
            <w:tcW w:w="1251" w:type="dxa"/>
            <w:tcBorders>
              <w:top w:val="single" w:sz="4" w:space="0" w:color="auto"/>
              <w:left w:val="single" w:sz="4" w:space="0" w:color="auto"/>
              <w:bottom w:val="single" w:sz="4" w:space="0" w:color="auto"/>
              <w:right w:val="single" w:sz="4" w:space="0" w:color="auto"/>
            </w:tcBorders>
            <w:vAlign w:val="bottom"/>
          </w:tcPr>
          <w:p w14:paraId="637B8835"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7,780,000</w:t>
            </w:r>
          </w:p>
        </w:tc>
        <w:tc>
          <w:tcPr>
            <w:tcW w:w="1395" w:type="dxa"/>
            <w:tcBorders>
              <w:top w:val="single" w:sz="4" w:space="0" w:color="auto"/>
              <w:left w:val="single" w:sz="4" w:space="0" w:color="auto"/>
              <w:bottom w:val="single" w:sz="4" w:space="0" w:color="auto"/>
              <w:right w:val="single" w:sz="4" w:space="0" w:color="auto"/>
            </w:tcBorders>
            <w:vAlign w:val="bottom"/>
          </w:tcPr>
          <w:p w14:paraId="15254BF9"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sz w:val="21"/>
                <w:szCs w:val="21"/>
              </w:rPr>
              <w:t>64,300,000</w:t>
            </w:r>
          </w:p>
        </w:tc>
        <w:tc>
          <w:tcPr>
            <w:tcW w:w="1149" w:type="dxa"/>
            <w:tcBorders>
              <w:top w:val="single" w:sz="4" w:space="0" w:color="auto"/>
              <w:left w:val="single" w:sz="4" w:space="0" w:color="auto"/>
              <w:bottom w:val="single" w:sz="4" w:space="0" w:color="auto"/>
              <w:right w:val="single" w:sz="4" w:space="0" w:color="auto"/>
            </w:tcBorders>
            <w:vAlign w:val="bottom"/>
          </w:tcPr>
          <w:p w14:paraId="52E04674"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17.0</w:t>
            </w:r>
            <w:r w:rsidRPr="000E3B57">
              <w:rPr>
                <w:rFonts w:ascii="Arial" w:eastAsia="Times New Roman" w:hAnsi="Arial" w:cs="Arial"/>
                <w:sz w:val="21"/>
                <w:szCs w:val="21"/>
              </w:rPr>
              <w:t>%</w:t>
            </w:r>
          </w:p>
        </w:tc>
        <w:tc>
          <w:tcPr>
            <w:tcW w:w="1244" w:type="dxa"/>
            <w:tcBorders>
              <w:top w:val="single" w:sz="4" w:space="0" w:color="auto"/>
              <w:left w:val="single" w:sz="4" w:space="0" w:color="auto"/>
              <w:bottom w:val="single" w:sz="4" w:space="0" w:color="auto"/>
              <w:right w:val="single" w:sz="4" w:space="0" w:color="auto"/>
            </w:tcBorders>
            <w:vAlign w:val="bottom"/>
          </w:tcPr>
          <w:p w14:paraId="00FBB66C"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1.24</w:t>
            </w:r>
            <w:r w:rsidRPr="000E3B57">
              <w:rPr>
                <w:rFonts w:ascii="Arial" w:eastAsia="Times New Roman" w:hAnsi="Arial" w:cs="Arial"/>
                <w:sz w:val="21"/>
                <w:szCs w:val="21"/>
              </w:rPr>
              <w:t>%</w:t>
            </w:r>
          </w:p>
        </w:tc>
        <w:tc>
          <w:tcPr>
            <w:tcW w:w="1669" w:type="dxa"/>
            <w:tcBorders>
              <w:top w:val="single" w:sz="4" w:space="0" w:color="auto"/>
              <w:left w:val="single" w:sz="4" w:space="0" w:color="auto"/>
              <w:bottom w:val="single" w:sz="4" w:space="0" w:color="auto"/>
              <w:right w:val="single" w:sz="4" w:space="0" w:color="auto"/>
            </w:tcBorders>
            <w:vAlign w:val="bottom"/>
          </w:tcPr>
          <w:p w14:paraId="5391FE63" w14:textId="77777777" w:rsidR="000E3B57" w:rsidRPr="000E3B57" w:rsidRDefault="000E3B57" w:rsidP="000E3B57">
            <w:pPr>
              <w:spacing w:after="120" w:line="360" w:lineRule="auto"/>
              <w:jc w:val="both"/>
              <w:rPr>
                <w:rFonts w:ascii="Arial" w:eastAsia="Times New Roman" w:hAnsi="Arial" w:cs="Arial"/>
                <w:bCs/>
                <w:sz w:val="21"/>
                <w:szCs w:val="21"/>
              </w:rPr>
            </w:pPr>
            <w:r w:rsidRPr="000E3B57">
              <w:rPr>
                <w:rFonts w:ascii="Arial" w:eastAsia="Times New Roman" w:hAnsi="Arial" w:cs="Arial"/>
                <w:i/>
                <w:sz w:val="21"/>
                <w:szCs w:val="21"/>
              </w:rPr>
              <w:t>0.15</w:t>
            </w:r>
            <w:r w:rsidRPr="000E3B57">
              <w:rPr>
                <w:rFonts w:ascii="Arial" w:eastAsia="Times New Roman" w:hAnsi="Arial" w:cs="Arial"/>
                <w:sz w:val="21"/>
                <w:szCs w:val="21"/>
              </w:rPr>
              <w:t>%</w:t>
            </w:r>
          </w:p>
        </w:tc>
      </w:tr>
      <w:tr w:rsidR="000E3B57" w:rsidRPr="000E3B57" w14:paraId="42118515" w14:textId="77777777" w:rsidTr="001457B9">
        <w:tc>
          <w:tcPr>
            <w:tcW w:w="10060" w:type="dxa"/>
            <w:gridSpan w:val="9"/>
            <w:tcBorders>
              <w:right w:val="single" w:sz="4" w:space="0" w:color="auto"/>
            </w:tcBorders>
          </w:tcPr>
          <w:p w14:paraId="7940B29F" w14:textId="77777777" w:rsidR="000E3B57" w:rsidRPr="000E3B57" w:rsidRDefault="000E3B57" w:rsidP="000E3B57">
            <w:pPr>
              <w:spacing w:after="120" w:line="360" w:lineRule="auto"/>
              <w:jc w:val="both"/>
              <w:rPr>
                <w:rFonts w:ascii="Calibri" w:eastAsia="Times New Roman" w:hAnsi="Calibri" w:cs="Times New Roman"/>
                <w:b/>
                <w:bCs/>
                <w:iCs/>
                <w:sz w:val="18"/>
                <w:szCs w:val="21"/>
              </w:rPr>
            </w:pPr>
            <w:r w:rsidRPr="000E3B57">
              <w:rPr>
                <w:rFonts w:ascii="Calibri" w:eastAsia="Times New Roman" w:hAnsi="Calibri" w:cs="Times New Roman"/>
                <w:b/>
                <w:bCs/>
                <w:iCs/>
                <w:sz w:val="18"/>
                <w:szCs w:val="21"/>
              </w:rPr>
              <w:t xml:space="preserve">AVERAGE ANNUAL GROWTH </w:t>
            </w:r>
          </w:p>
        </w:tc>
      </w:tr>
      <w:tr w:rsidR="000E3B57" w:rsidRPr="000E3B57" w14:paraId="37E77B3F" w14:textId="77777777" w:rsidTr="001457B9">
        <w:tc>
          <w:tcPr>
            <w:tcW w:w="1050" w:type="dxa"/>
            <w:gridSpan w:val="2"/>
            <w:tcBorders>
              <w:top w:val="single" w:sz="4" w:space="0" w:color="auto"/>
              <w:left w:val="single" w:sz="4" w:space="0" w:color="auto"/>
              <w:bottom w:val="single" w:sz="4" w:space="0" w:color="auto"/>
              <w:right w:val="single" w:sz="4" w:space="0" w:color="auto"/>
            </w:tcBorders>
            <w:vAlign w:val="bottom"/>
          </w:tcPr>
          <w:p w14:paraId="352B5244" w14:textId="77777777" w:rsidR="000E3B57" w:rsidRPr="000E3B57" w:rsidRDefault="000E3B57" w:rsidP="000E3B57">
            <w:pPr>
              <w:spacing w:after="120" w:line="360" w:lineRule="auto"/>
              <w:jc w:val="both"/>
              <w:rPr>
                <w:rFonts w:ascii="Arial" w:eastAsia="Times New Roman" w:hAnsi="Arial" w:cs="Arial"/>
                <w:b/>
                <w:bCs/>
                <w:sz w:val="21"/>
                <w:szCs w:val="21"/>
              </w:rPr>
            </w:pPr>
            <w:r w:rsidRPr="000E3B57">
              <w:rPr>
                <w:rFonts w:ascii="Calibri" w:eastAsia="Times New Roman" w:hAnsi="Calibri" w:cs="Times New Roman"/>
                <w:b/>
                <w:bCs/>
                <w:sz w:val="18"/>
                <w:szCs w:val="21"/>
              </w:rPr>
              <w:t>2022-2026</w:t>
            </w:r>
          </w:p>
        </w:tc>
        <w:tc>
          <w:tcPr>
            <w:tcW w:w="891" w:type="dxa"/>
            <w:tcBorders>
              <w:top w:val="single" w:sz="4" w:space="0" w:color="auto"/>
              <w:left w:val="single" w:sz="4" w:space="0" w:color="auto"/>
              <w:bottom w:val="single" w:sz="4" w:space="0" w:color="auto"/>
              <w:right w:val="single" w:sz="4" w:space="0" w:color="auto"/>
            </w:tcBorders>
          </w:tcPr>
          <w:p w14:paraId="59FFDA29" w14:textId="77777777" w:rsidR="000E3B57" w:rsidRPr="000E3B57" w:rsidRDefault="000E3B57" w:rsidP="000E3B57">
            <w:pPr>
              <w:spacing w:after="120" w:line="360" w:lineRule="auto"/>
              <w:jc w:val="both"/>
              <w:rPr>
                <w:rFonts w:ascii="Calibri" w:eastAsia="Times New Roman" w:hAnsi="Calibri" w:cs="Times New Roman"/>
                <w:sz w:val="18"/>
                <w:szCs w:val="21"/>
              </w:rPr>
            </w:pPr>
            <w:r w:rsidRPr="000E3B57">
              <w:rPr>
                <w:rFonts w:ascii="Calibri" w:eastAsia="Times New Roman" w:hAnsi="Calibri" w:cs="Times New Roman"/>
                <w:b/>
                <w:bCs/>
                <w:i/>
                <w:iCs/>
                <w:sz w:val="21"/>
                <w:szCs w:val="21"/>
                <w:highlight w:val="yellow"/>
              </w:rPr>
              <w:t>1.20%</w:t>
            </w:r>
          </w:p>
        </w:tc>
        <w:tc>
          <w:tcPr>
            <w:tcW w:w="1411" w:type="dxa"/>
            <w:tcBorders>
              <w:top w:val="single" w:sz="4" w:space="0" w:color="auto"/>
              <w:left w:val="single" w:sz="4" w:space="0" w:color="auto"/>
              <w:bottom w:val="single" w:sz="4" w:space="0" w:color="auto"/>
              <w:right w:val="single" w:sz="4" w:space="0" w:color="auto"/>
            </w:tcBorders>
          </w:tcPr>
          <w:p w14:paraId="47614078" w14:textId="77777777" w:rsidR="000E3B57" w:rsidRPr="000E3B57" w:rsidRDefault="000E3B57" w:rsidP="000E3B57">
            <w:pPr>
              <w:spacing w:after="120" w:line="360" w:lineRule="auto"/>
              <w:jc w:val="both"/>
              <w:rPr>
                <w:rFonts w:ascii="Calibri" w:eastAsia="Times New Roman" w:hAnsi="Calibri" w:cs="Times New Roman"/>
                <w:sz w:val="18"/>
                <w:szCs w:val="21"/>
              </w:rPr>
            </w:pPr>
            <w:r w:rsidRPr="000E3B57">
              <w:rPr>
                <w:rFonts w:ascii="Calibri" w:eastAsia="Times New Roman" w:hAnsi="Calibri" w:cs="Times New Roman"/>
                <w:b/>
                <w:bCs/>
                <w:i/>
                <w:iCs/>
                <w:sz w:val="21"/>
                <w:szCs w:val="21"/>
                <w:highlight w:val="yellow"/>
              </w:rPr>
              <w:t>1.22%</w:t>
            </w:r>
          </w:p>
        </w:tc>
        <w:tc>
          <w:tcPr>
            <w:tcW w:w="1251" w:type="dxa"/>
            <w:tcBorders>
              <w:top w:val="single" w:sz="4" w:space="0" w:color="auto"/>
              <w:left w:val="single" w:sz="4" w:space="0" w:color="auto"/>
              <w:bottom w:val="single" w:sz="4" w:space="0" w:color="auto"/>
              <w:right w:val="single" w:sz="4" w:space="0" w:color="auto"/>
            </w:tcBorders>
          </w:tcPr>
          <w:p w14:paraId="78F312CF" w14:textId="77777777" w:rsidR="000E3B57" w:rsidRPr="000E3B57" w:rsidRDefault="000E3B57" w:rsidP="000E3B57">
            <w:pPr>
              <w:spacing w:after="120" w:line="360" w:lineRule="auto"/>
              <w:jc w:val="both"/>
              <w:rPr>
                <w:rFonts w:ascii="Calibri" w:eastAsia="Times New Roman" w:hAnsi="Calibri" w:cs="Times New Roman"/>
                <w:sz w:val="18"/>
                <w:szCs w:val="21"/>
              </w:rPr>
            </w:pPr>
            <w:r w:rsidRPr="000E3B57">
              <w:rPr>
                <w:rFonts w:ascii="Calibri" w:eastAsia="Times New Roman" w:hAnsi="Calibri" w:cs="Times New Roman"/>
                <w:b/>
                <w:bCs/>
                <w:i/>
                <w:iCs/>
                <w:sz w:val="21"/>
                <w:szCs w:val="21"/>
                <w:highlight w:val="yellow"/>
              </w:rPr>
              <w:t>1.02%</w:t>
            </w:r>
          </w:p>
        </w:tc>
        <w:tc>
          <w:tcPr>
            <w:tcW w:w="1395" w:type="dxa"/>
            <w:tcBorders>
              <w:top w:val="single" w:sz="4" w:space="0" w:color="auto"/>
              <w:left w:val="single" w:sz="4" w:space="0" w:color="auto"/>
              <w:bottom w:val="single" w:sz="4" w:space="0" w:color="auto"/>
              <w:right w:val="single" w:sz="4" w:space="0" w:color="auto"/>
            </w:tcBorders>
          </w:tcPr>
          <w:p w14:paraId="20257986" w14:textId="77777777" w:rsidR="000E3B57" w:rsidRPr="000E3B57" w:rsidRDefault="000E3B57" w:rsidP="000E3B57">
            <w:pPr>
              <w:spacing w:after="120" w:line="360" w:lineRule="auto"/>
              <w:jc w:val="both"/>
              <w:rPr>
                <w:rFonts w:ascii="Calibri" w:eastAsia="Times New Roman" w:hAnsi="Calibri" w:cs="Times New Roman"/>
                <w:sz w:val="18"/>
                <w:szCs w:val="21"/>
              </w:rPr>
            </w:pPr>
            <w:r w:rsidRPr="000E3B57">
              <w:rPr>
                <w:rFonts w:ascii="Calibri" w:eastAsia="Times New Roman" w:hAnsi="Calibri" w:cs="Times New Roman"/>
                <w:b/>
                <w:bCs/>
                <w:i/>
                <w:iCs/>
                <w:sz w:val="21"/>
                <w:szCs w:val="21"/>
                <w:highlight w:val="yellow"/>
              </w:rPr>
              <w:t>1.28%</w:t>
            </w:r>
          </w:p>
        </w:tc>
        <w:tc>
          <w:tcPr>
            <w:tcW w:w="1149" w:type="dxa"/>
            <w:tcBorders>
              <w:top w:val="single" w:sz="4" w:space="0" w:color="auto"/>
              <w:left w:val="single" w:sz="4" w:space="0" w:color="auto"/>
              <w:bottom w:val="single" w:sz="4" w:space="0" w:color="auto"/>
              <w:right w:val="single" w:sz="4" w:space="0" w:color="auto"/>
            </w:tcBorders>
            <w:vAlign w:val="bottom"/>
          </w:tcPr>
          <w:p w14:paraId="58B3D9ED" w14:textId="77777777" w:rsidR="000E3B57" w:rsidRPr="000E3B57" w:rsidRDefault="000E3B57" w:rsidP="000E3B57">
            <w:pPr>
              <w:spacing w:after="120" w:line="360" w:lineRule="auto"/>
              <w:jc w:val="both"/>
              <w:rPr>
                <w:rFonts w:ascii="Calibri" w:eastAsia="Times New Roman" w:hAnsi="Calibri" w:cs="Times New Roman"/>
                <w:i/>
                <w:sz w:val="18"/>
                <w:szCs w:val="21"/>
              </w:rPr>
            </w:pPr>
          </w:p>
        </w:tc>
        <w:tc>
          <w:tcPr>
            <w:tcW w:w="1244" w:type="dxa"/>
            <w:tcBorders>
              <w:top w:val="single" w:sz="4" w:space="0" w:color="auto"/>
              <w:left w:val="single" w:sz="4" w:space="0" w:color="auto"/>
              <w:bottom w:val="single" w:sz="4" w:space="0" w:color="auto"/>
              <w:right w:val="single" w:sz="4" w:space="0" w:color="auto"/>
            </w:tcBorders>
            <w:vAlign w:val="bottom"/>
          </w:tcPr>
          <w:p w14:paraId="06BC478C" w14:textId="77777777" w:rsidR="000E3B57" w:rsidRPr="000E3B57" w:rsidRDefault="000E3B57" w:rsidP="000E3B57">
            <w:pPr>
              <w:spacing w:after="120" w:line="360" w:lineRule="auto"/>
              <w:jc w:val="both"/>
              <w:rPr>
                <w:rFonts w:ascii="Calibri" w:eastAsia="Times New Roman" w:hAnsi="Calibri" w:cs="Times New Roman"/>
                <w:i/>
                <w:sz w:val="18"/>
                <w:szCs w:val="21"/>
              </w:rPr>
            </w:pPr>
          </w:p>
        </w:tc>
        <w:tc>
          <w:tcPr>
            <w:tcW w:w="1669" w:type="dxa"/>
            <w:tcBorders>
              <w:top w:val="single" w:sz="4" w:space="0" w:color="auto"/>
              <w:left w:val="single" w:sz="4" w:space="0" w:color="auto"/>
              <w:bottom w:val="single" w:sz="4" w:space="0" w:color="auto"/>
              <w:right w:val="single" w:sz="4" w:space="0" w:color="auto"/>
            </w:tcBorders>
            <w:vAlign w:val="bottom"/>
          </w:tcPr>
          <w:p w14:paraId="00116F4D" w14:textId="77777777" w:rsidR="000E3B57" w:rsidRPr="000E3B57" w:rsidRDefault="000E3B57" w:rsidP="000E3B57">
            <w:pPr>
              <w:spacing w:after="120" w:line="360" w:lineRule="auto"/>
              <w:jc w:val="both"/>
              <w:rPr>
                <w:rFonts w:ascii="Calibri" w:eastAsia="Times New Roman" w:hAnsi="Calibri" w:cs="Times New Roman"/>
                <w:i/>
                <w:sz w:val="18"/>
                <w:szCs w:val="21"/>
              </w:rPr>
            </w:pPr>
          </w:p>
        </w:tc>
      </w:tr>
    </w:tbl>
    <w:p w14:paraId="325041DF" w14:textId="77777777" w:rsidR="000E3B57" w:rsidRPr="003F004D" w:rsidRDefault="000E3B57" w:rsidP="003F004D">
      <w:pPr>
        <w:spacing w:after="0" w:line="360" w:lineRule="auto"/>
        <w:rPr>
          <w:rFonts w:ascii="Arial" w:hAnsi="Arial" w:cs="Arial"/>
          <w:b/>
          <w:bCs/>
          <w:sz w:val="22"/>
          <w:szCs w:val="22"/>
        </w:rPr>
      </w:pPr>
    </w:p>
    <w:p w14:paraId="224987FA" w14:textId="06738CAD" w:rsidR="00B06536" w:rsidRPr="002906F1" w:rsidRDefault="001457B9" w:rsidP="00B06536">
      <w:pPr>
        <w:spacing w:line="360" w:lineRule="auto"/>
        <w:jc w:val="both"/>
        <w:rPr>
          <w:b/>
          <w:bCs/>
          <w:noProof/>
          <w:kern w:val="0"/>
          <w:sz w:val="22"/>
          <w:szCs w:val="22"/>
          <w:lang w:val="en-ZA"/>
          <w14:ligatures w14:val="none"/>
        </w:rPr>
      </w:pPr>
      <w:r w:rsidRPr="002906F1">
        <w:rPr>
          <w:b/>
          <w:bCs/>
          <w:noProof/>
          <w:kern w:val="0"/>
          <w:sz w:val="22"/>
          <w:szCs w:val="22"/>
          <w:lang w:val="en-ZA"/>
          <w14:ligatures w14:val="none"/>
        </w:rPr>
        <w:t>2.1</w:t>
      </w:r>
      <w:r w:rsidR="002906F1">
        <w:rPr>
          <w:b/>
          <w:bCs/>
          <w:noProof/>
          <w:kern w:val="0"/>
          <w:sz w:val="22"/>
          <w:szCs w:val="22"/>
          <w:lang w:val="en-ZA"/>
          <w14:ligatures w14:val="none"/>
        </w:rPr>
        <w:t>.</w:t>
      </w:r>
      <w:r w:rsidRPr="002906F1">
        <w:rPr>
          <w:b/>
          <w:bCs/>
          <w:noProof/>
          <w:kern w:val="0"/>
          <w:sz w:val="22"/>
          <w:szCs w:val="22"/>
          <w:lang w:val="en-ZA"/>
          <w14:ligatures w14:val="none"/>
        </w:rPr>
        <w:t>3.</w:t>
      </w:r>
      <w:r w:rsidRPr="002906F1">
        <w:rPr>
          <w:b/>
          <w:bCs/>
          <w:noProof/>
          <w:kern w:val="0"/>
          <w:sz w:val="22"/>
          <w:szCs w:val="22"/>
          <w:lang w:val="en-ZA"/>
          <w14:ligatures w14:val="none"/>
        </w:rPr>
        <w:tab/>
      </w:r>
      <w:r w:rsidR="00430CF6" w:rsidRPr="002906F1">
        <w:rPr>
          <w:b/>
          <w:bCs/>
          <w:noProof/>
          <w:kern w:val="0"/>
          <w:sz w:val="22"/>
          <w:szCs w:val="22"/>
          <w:lang w:val="en-ZA"/>
          <w14:ligatures w14:val="none"/>
        </w:rPr>
        <w:t xml:space="preserve">Age Distribution </w:t>
      </w:r>
    </w:p>
    <w:tbl>
      <w:tblPr>
        <w:tblW w:w="100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3"/>
        <w:gridCol w:w="745"/>
        <w:gridCol w:w="1239"/>
        <w:gridCol w:w="973"/>
        <w:gridCol w:w="1106"/>
        <w:gridCol w:w="898"/>
        <w:gridCol w:w="14"/>
        <w:gridCol w:w="727"/>
        <w:gridCol w:w="960"/>
        <w:gridCol w:w="811"/>
        <w:gridCol w:w="885"/>
        <w:gridCol w:w="714"/>
      </w:tblGrid>
      <w:tr w:rsidR="00B06536" w:rsidRPr="00B06536" w14:paraId="20F21FB6" w14:textId="77777777" w:rsidTr="001457B9">
        <w:trPr>
          <w:trHeight w:val="434"/>
        </w:trPr>
        <w:tc>
          <w:tcPr>
            <w:tcW w:w="993" w:type="dxa"/>
            <w:shd w:val="clear" w:color="auto" w:fill="BEBEBE"/>
          </w:tcPr>
          <w:p w14:paraId="79F25669" w14:textId="77777777" w:rsidR="00B06536" w:rsidRPr="00B06536" w:rsidRDefault="00B06536" w:rsidP="00B06536">
            <w:pPr>
              <w:widowControl w:val="0"/>
              <w:autoSpaceDE w:val="0"/>
              <w:autoSpaceDN w:val="0"/>
              <w:spacing w:after="0" w:line="164" w:lineRule="exact"/>
              <w:ind w:left="19"/>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 xml:space="preserve">Age Distribution </w:t>
            </w:r>
          </w:p>
        </w:tc>
        <w:tc>
          <w:tcPr>
            <w:tcW w:w="4961" w:type="dxa"/>
            <w:gridSpan w:val="5"/>
            <w:shd w:val="clear" w:color="auto" w:fill="BEBEBE"/>
          </w:tcPr>
          <w:p w14:paraId="60E9FD1E" w14:textId="77777777" w:rsidR="00B06536" w:rsidRPr="00B06536" w:rsidRDefault="00B06536" w:rsidP="00B06536">
            <w:pPr>
              <w:widowControl w:val="0"/>
              <w:autoSpaceDE w:val="0"/>
              <w:autoSpaceDN w:val="0"/>
              <w:spacing w:after="0" w:line="164" w:lineRule="exact"/>
              <w:ind w:left="19"/>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CENSUS</w:t>
            </w:r>
            <w:r w:rsidRPr="00B06536">
              <w:rPr>
                <w:rFonts w:ascii="Arial" w:eastAsia="Arial MT" w:hAnsi="Arial MT" w:cs="Arial MT"/>
                <w:b/>
                <w:spacing w:val="-6"/>
                <w:kern w:val="0"/>
                <w:sz w:val="16"/>
                <w:szCs w:val="22"/>
                <w14:ligatures w14:val="none"/>
              </w:rPr>
              <w:t xml:space="preserve"> </w:t>
            </w:r>
            <w:r w:rsidRPr="00B06536">
              <w:rPr>
                <w:rFonts w:ascii="Arial" w:eastAsia="Arial MT" w:hAnsi="Arial MT" w:cs="Arial MT"/>
                <w:b/>
                <w:spacing w:val="-4"/>
                <w:kern w:val="0"/>
                <w:sz w:val="16"/>
                <w:szCs w:val="22"/>
                <w14:ligatures w14:val="none"/>
              </w:rPr>
              <w:t>2011</w:t>
            </w:r>
          </w:p>
        </w:tc>
        <w:tc>
          <w:tcPr>
            <w:tcW w:w="4111" w:type="dxa"/>
            <w:gridSpan w:val="6"/>
            <w:shd w:val="clear" w:color="auto" w:fill="BEBEBE"/>
          </w:tcPr>
          <w:p w14:paraId="0BA05539" w14:textId="77777777" w:rsidR="00B06536" w:rsidRPr="00B06536" w:rsidRDefault="00B06536" w:rsidP="00B06536">
            <w:pPr>
              <w:widowControl w:val="0"/>
              <w:autoSpaceDE w:val="0"/>
              <w:autoSpaceDN w:val="0"/>
              <w:spacing w:after="0" w:line="164" w:lineRule="exact"/>
              <w:ind w:left="28"/>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CENSUS</w:t>
            </w:r>
            <w:r w:rsidRPr="00B06536">
              <w:rPr>
                <w:rFonts w:ascii="Arial" w:eastAsia="Arial MT" w:hAnsi="Arial MT" w:cs="Arial MT"/>
                <w:b/>
                <w:spacing w:val="-6"/>
                <w:kern w:val="0"/>
                <w:sz w:val="16"/>
                <w:szCs w:val="22"/>
                <w14:ligatures w14:val="none"/>
              </w:rPr>
              <w:t xml:space="preserve"> </w:t>
            </w:r>
            <w:r w:rsidRPr="00B06536">
              <w:rPr>
                <w:rFonts w:ascii="Arial" w:eastAsia="Arial MT" w:hAnsi="Arial MT" w:cs="Arial MT"/>
                <w:b/>
                <w:spacing w:val="-4"/>
                <w:kern w:val="0"/>
                <w:sz w:val="16"/>
                <w:szCs w:val="22"/>
                <w14:ligatures w14:val="none"/>
              </w:rPr>
              <w:t>2022</w:t>
            </w:r>
          </w:p>
        </w:tc>
      </w:tr>
      <w:tr w:rsidR="00B06536" w:rsidRPr="00B06536" w14:paraId="48EC053E" w14:textId="77777777" w:rsidTr="001457B9">
        <w:trPr>
          <w:trHeight w:val="435"/>
        </w:trPr>
        <w:tc>
          <w:tcPr>
            <w:tcW w:w="993" w:type="dxa"/>
            <w:shd w:val="clear" w:color="auto" w:fill="BEBEBE"/>
          </w:tcPr>
          <w:p w14:paraId="03B73ED8" w14:textId="77777777" w:rsidR="00B06536" w:rsidRPr="00B06536" w:rsidRDefault="00B06536" w:rsidP="00B06536">
            <w:pPr>
              <w:widowControl w:val="0"/>
              <w:autoSpaceDE w:val="0"/>
              <w:autoSpaceDN w:val="0"/>
              <w:spacing w:after="0" w:line="164" w:lineRule="exact"/>
              <w:ind w:left="18"/>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Age</w:t>
            </w:r>
          </w:p>
        </w:tc>
        <w:tc>
          <w:tcPr>
            <w:tcW w:w="745" w:type="dxa"/>
            <w:shd w:val="clear" w:color="auto" w:fill="BEBEBE"/>
          </w:tcPr>
          <w:p w14:paraId="27F2A103" w14:textId="77777777" w:rsidR="00B06536" w:rsidRPr="00B06536" w:rsidRDefault="00B06536" w:rsidP="00B06536">
            <w:pPr>
              <w:widowControl w:val="0"/>
              <w:autoSpaceDE w:val="0"/>
              <w:autoSpaceDN w:val="0"/>
              <w:spacing w:after="0" w:line="164" w:lineRule="exact"/>
              <w:ind w:left="18"/>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 xml:space="preserve">0 - </w:t>
            </w:r>
            <w:r w:rsidRPr="00B06536">
              <w:rPr>
                <w:rFonts w:ascii="Arial" w:eastAsia="Arial MT" w:hAnsi="Arial MT" w:cs="Arial MT"/>
                <w:b/>
                <w:spacing w:val="-10"/>
                <w:kern w:val="0"/>
                <w:sz w:val="16"/>
                <w:szCs w:val="22"/>
                <w14:ligatures w14:val="none"/>
              </w:rPr>
              <w:t>4</w:t>
            </w:r>
          </w:p>
        </w:tc>
        <w:tc>
          <w:tcPr>
            <w:tcW w:w="1239" w:type="dxa"/>
            <w:shd w:val="clear" w:color="auto" w:fill="BEBEBE"/>
          </w:tcPr>
          <w:p w14:paraId="2217C0F1" w14:textId="77777777" w:rsidR="00B06536" w:rsidRPr="00B06536" w:rsidRDefault="00B06536" w:rsidP="00B06536">
            <w:pPr>
              <w:widowControl w:val="0"/>
              <w:autoSpaceDE w:val="0"/>
              <w:autoSpaceDN w:val="0"/>
              <w:spacing w:after="0" w:line="164" w:lineRule="exact"/>
              <w:ind w:left="17"/>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 xml:space="preserve">5 - </w:t>
            </w:r>
            <w:r w:rsidRPr="00B06536">
              <w:rPr>
                <w:rFonts w:ascii="Arial" w:eastAsia="Arial MT" w:hAnsi="Arial MT" w:cs="Arial MT"/>
                <w:b/>
                <w:spacing w:val="-5"/>
                <w:kern w:val="0"/>
                <w:sz w:val="16"/>
                <w:szCs w:val="22"/>
                <w14:ligatures w14:val="none"/>
              </w:rPr>
              <w:t>14</w:t>
            </w:r>
          </w:p>
        </w:tc>
        <w:tc>
          <w:tcPr>
            <w:tcW w:w="973" w:type="dxa"/>
            <w:shd w:val="clear" w:color="auto" w:fill="BEBEBE"/>
          </w:tcPr>
          <w:p w14:paraId="045190A8" w14:textId="77777777" w:rsidR="00B06536" w:rsidRPr="00B06536" w:rsidRDefault="00B06536" w:rsidP="00B06536">
            <w:pPr>
              <w:widowControl w:val="0"/>
              <w:autoSpaceDE w:val="0"/>
              <w:autoSpaceDN w:val="0"/>
              <w:spacing w:after="0" w:line="164" w:lineRule="exact"/>
              <w:ind w:left="452"/>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15</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kern w:val="0"/>
                <w:sz w:val="16"/>
                <w:szCs w:val="22"/>
                <w14:ligatures w14:val="none"/>
              </w:rPr>
              <w:t xml:space="preserve">- </w:t>
            </w:r>
            <w:r w:rsidRPr="00B06536">
              <w:rPr>
                <w:rFonts w:ascii="Arial" w:eastAsia="Arial MT" w:hAnsi="Arial MT" w:cs="Arial MT"/>
                <w:b/>
                <w:spacing w:val="-5"/>
                <w:kern w:val="0"/>
                <w:sz w:val="16"/>
                <w:szCs w:val="22"/>
                <w14:ligatures w14:val="none"/>
              </w:rPr>
              <w:t>34</w:t>
            </w:r>
          </w:p>
        </w:tc>
        <w:tc>
          <w:tcPr>
            <w:tcW w:w="1106" w:type="dxa"/>
            <w:shd w:val="clear" w:color="auto" w:fill="BEBEBE"/>
          </w:tcPr>
          <w:p w14:paraId="48272BDC" w14:textId="77777777" w:rsidR="00B06536" w:rsidRPr="00B06536" w:rsidRDefault="00B06536" w:rsidP="00B06536">
            <w:pPr>
              <w:widowControl w:val="0"/>
              <w:autoSpaceDE w:val="0"/>
              <w:autoSpaceDN w:val="0"/>
              <w:spacing w:after="0" w:line="164" w:lineRule="exact"/>
              <w:ind w:left="452"/>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35</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kern w:val="0"/>
                <w:sz w:val="16"/>
                <w:szCs w:val="22"/>
                <w14:ligatures w14:val="none"/>
              </w:rPr>
              <w:t xml:space="preserve">- </w:t>
            </w:r>
            <w:r w:rsidRPr="00B06536">
              <w:rPr>
                <w:rFonts w:ascii="Arial" w:eastAsia="Arial MT" w:hAnsi="Arial MT" w:cs="Arial MT"/>
                <w:b/>
                <w:spacing w:val="-5"/>
                <w:kern w:val="0"/>
                <w:sz w:val="16"/>
                <w:szCs w:val="22"/>
                <w14:ligatures w14:val="none"/>
              </w:rPr>
              <w:t>59</w:t>
            </w:r>
          </w:p>
        </w:tc>
        <w:tc>
          <w:tcPr>
            <w:tcW w:w="912" w:type="dxa"/>
            <w:gridSpan w:val="2"/>
            <w:shd w:val="clear" w:color="auto" w:fill="BEBEBE"/>
          </w:tcPr>
          <w:p w14:paraId="21CA84EB" w14:textId="77777777" w:rsidR="00B06536" w:rsidRPr="00B06536" w:rsidRDefault="00B06536" w:rsidP="00B06536">
            <w:pPr>
              <w:widowControl w:val="0"/>
              <w:autoSpaceDE w:val="0"/>
              <w:autoSpaceDN w:val="0"/>
              <w:spacing w:after="0" w:line="164" w:lineRule="exact"/>
              <w:ind w:left="19"/>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60</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spacing w:val="-10"/>
                <w:kern w:val="0"/>
                <w:sz w:val="16"/>
                <w:szCs w:val="22"/>
                <w14:ligatures w14:val="none"/>
              </w:rPr>
              <w:t>+</w:t>
            </w:r>
          </w:p>
        </w:tc>
        <w:tc>
          <w:tcPr>
            <w:tcW w:w="727" w:type="dxa"/>
            <w:shd w:val="clear" w:color="auto" w:fill="BEBEBE"/>
          </w:tcPr>
          <w:p w14:paraId="7159F7B8" w14:textId="77777777" w:rsidR="00B06536" w:rsidRPr="00B06536" w:rsidRDefault="00B06536" w:rsidP="00B06536">
            <w:pPr>
              <w:widowControl w:val="0"/>
              <w:autoSpaceDE w:val="0"/>
              <w:autoSpaceDN w:val="0"/>
              <w:spacing w:after="0" w:line="164" w:lineRule="exact"/>
              <w:ind w:left="306"/>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 xml:space="preserve">0 - </w:t>
            </w:r>
            <w:r w:rsidRPr="00B06536">
              <w:rPr>
                <w:rFonts w:ascii="Arial" w:eastAsia="Arial MT" w:hAnsi="Arial MT" w:cs="Arial MT"/>
                <w:b/>
                <w:spacing w:val="-10"/>
                <w:kern w:val="0"/>
                <w:sz w:val="16"/>
                <w:szCs w:val="22"/>
                <w14:ligatures w14:val="none"/>
              </w:rPr>
              <w:t>4</w:t>
            </w:r>
          </w:p>
        </w:tc>
        <w:tc>
          <w:tcPr>
            <w:tcW w:w="960" w:type="dxa"/>
            <w:shd w:val="clear" w:color="auto" w:fill="BEBEBE"/>
          </w:tcPr>
          <w:p w14:paraId="23815192" w14:textId="77777777" w:rsidR="00B06536" w:rsidRPr="00B06536" w:rsidRDefault="00B06536" w:rsidP="00B06536">
            <w:pPr>
              <w:widowControl w:val="0"/>
              <w:autoSpaceDE w:val="0"/>
              <w:autoSpaceDN w:val="0"/>
              <w:spacing w:after="0" w:line="164" w:lineRule="exact"/>
              <w:ind w:left="363"/>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 xml:space="preserve">5 - </w:t>
            </w:r>
            <w:r w:rsidRPr="00B06536">
              <w:rPr>
                <w:rFonts w:ascii="Arial" w:eastAsia="Arial MT" w:hAnsi="Arial MT" w:cs="Arial MT"/>
                <w:b/>
                <w:spacing w:val="-5"/>
                <w:kern w:val="0"/>
                <w:sz w:val="16"/>
                <w:szCs w:val="22"/>
                <w14:ligatures w14:val="none"/>
              </w:rPr>
              <w:t>14</w:t>
            </w:r>
          </w:p>
        </w:tc>
        <w:tc>
          <w:tcPr>
            <w:tcW w:w="811" w:type="dxa"/>
            <w:shd w:val="clear" w:color="auto" w:fill="BEBEBE"/>
          </w:tcPr>
          <w:p w14:paraId="33230E1B" w14:textId="77777777" w:rsidR="00B06536" w:rsidRPr="00B06536" w:rsidRDefault="00B06536" w:rsidP="00B06536">
            <w:pPr>
              <w:widowControl w:val="0"/>
              <w:autoSpaceDE w:val="0"/>
              <w:autoSpaceDN w:val="0"/>
              <w:spacing w:after="0" w:line="164" w:lineRule="exact"/>
              <w:ind w:left="318"/>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 xml:space="preserve">15 - </w:t>
            </w:r>
            <w:r w:rsidRPr="00B06536">
              <w:rPr>
                <w:rFonts w:ascii="Arial" w:eastAsia="Arial MT" w:hAnsi="Arial MT" w:cs="Arial MT"/>
                <w:b/>
                <w:spacing w:val="-5"/>
                <w:kern w:val="0"/>
                <w:sz w:val="16"/>
                <w:szCs w:val="22"/>
                <w14:ligatures w14:val="none"/>
              </w:rPr>
              <w:t>34</w:t>
            </w:r>
          </w:p>
        </w:tc>
        <w:tc>
          <w:tcPr>
            <w:tcW w:w="885" w:type="dxa"/>
            <w:shd w:val="clear" w:color="auto" w:fill="BEBEBE"/>
          </w:tcPr>
          <w:p w14:paraId="62E0E0E5" w14:textId="77777777" w:rsidR="00B06536" w:rsidRPr="00B06536" w:rsidRDefault="00B06536" w:rsidP="00B06536">
            <w:pPr>
              <w:widowControl w:val="0"/>
              <w:autoSpaceDE w:val="0"/>
              <w:autoSpaceDN w:val="0"/>
              <w:spacing w:after="0" w:line="164" w:lineRule="exact"/>
              <w:ind w:left="319"/>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35</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kern w:val="0"/>
                <w:sz w:val="16"/>
                <w:szCs w:val="22"/>
                <w14:ligatures w14:val="none"/>
              </w:rPr>
              <w:t xml:space="preserve">- </w:t>
            </w:r>
            <w:r w:rsidRPr="00B06536">
              <w:rPr>
                <w:rFonts w:ascii="Arial" w:eastAsia="Arial MT" w:hAnsi="Arial MT" w:cs="Arial MT"/>
                <w:b/>
                <w:spacing w:val="-5"/>
                <w:kern w:val="0"/>
                <w:sz w:val="16"/>
                <w:szCs w:val="22"/>
                <w14:ligatures w14:val="none"/>
              </w:rPr>
              <w:t>59</w:t>
            </w:r>
          </w:p>
        </w:tc>
        <w:tc>
          <w:tcPr>
            <w:tcW w:w="714" w:type="dxa"/>
            <w:shd w:val="clear" w:color="auto" w:fill="BEBEBE"/>
          </w:tcPr>
          <w:p w14:paraId="6820AF25" w14:textId="77777777" w:rsidR="00B06536" w:rsidRPr="00B06536" w:rsidRDefault="00B06536" w:rsidP="00B06536">
            <w:pPr>
              <w:widowControl w:val="0"/>
              <w:autoSpaceDE w:val="0"/>
              <w:autoSpaceDN w:val="0"/>
              <w:spacing w:after="0" w:line="164" w:lineRule="exact"/>
              <w:ind w:left="30"/>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60</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spacing w:val="-10"/>
                <w:kern w:val="0"/>
                <w:sz w:val="16"/>
                <w:szCs w:val="22"/>
                <w14:ligatures w14:val="none"/>
              </w:rPr>
              <w:t>+</w:t>
            </w:r>
          </w:p>
        </w:tc>
      </w:tr>
      <w:tr w:rsidR="00B06536" w:rsidRPr="00B06536" w14:paraId="6A97FE8C" w14:textId="77777777" w:rsidTr="001457B9">
        <w:trPr>
          <w:trHeight w:val="435"/>
        </w:trPr>
        <w:tc>
          <w:tcPr>
            <w:tcW w:w="993" w:type="dxa"/>
            <w:shd w:val="clear" w:color="auto" w:fill="BEBEBE"/>
          </w:tcPr>
          <w:p w14:paraId="2191FD75" w14:textId="77777777" w:rsidR="00B06536" w:rsidRPr="00B06536" w:rsidRDefault="00B06536" w:rsidP="00B06536">
            <w:pPr>
              <w:widowControl w:val="0"/>
              <w:autoSpaceDE w:val="0"/>
              <w:autoSpaceDN w:val="0"/>
              <w:spacing w:after="0" w:line="164" w:lineRule="exact"/>
              <w:ind w:left="18"/>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 xml:space="preserve">Sarah Baartman </w:t>
            </w:r>
          </w:p>
        </w:tc>
        <w:tc>
          <w:tcPr>
            <w:tcW w:w="745" w:type="dxa"/>
          </w:tcPr>
          <w:p w14:paraId="78B5347D" w14:textId="77777777" w:rsidR="00B06536" w:rsidRPr="00B06536" w:rsidRDefault="00B06536" w:rsidP="00B06536">
            <w:pPr>
              <w:widowControl w:val="0"/>
              <w:autoSpaceDE w:val="0"/>
              <w:autoSpaceDN w:val="0"/>
              <w:spacing w:after="0" w:line="164" w:lineRule="exact"/>
              <w:ind w:left="18"/>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45</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spacing w:val="-5"/>
                <w:kern w:val="0"/>
                <w:sz w:val="16"/>
                <w:szCs w:val="22"/>
                <w14:ligatures w14:val="none"/>
              </w:rPr>
              <w:t>969</w:t>
            </w:r>
          </w:p>
        </w:tc>
        <w:tc>
          <w:tcPr>
            <w:tcW w:w="1239" w:type="dxa"/>
          </w:tcPr>
          <w:p w14:paraId="5AAB8815" w14:textId="77777777" w:rsidR="00B06536" w:rsidRPr="00B06536" w:rsidRDefault="00B06536" w:rsidP="00B06536">
            <w:pPr>
              <w:widowControl w:val="0"/>
              <w:autoSpaceDE w:val="0"/>
              <w:autoSpaceDN w:val="0"/>
              <w:spacing w:after="0" w:line="164" w:lineRule="exact"/>
              <w:ind w:left="17"/>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76</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spacing w:val="-5"/>
                <w:kern w:val="0"/>
                <w:sz w:val="16"/>
                <w:szCs w:val="22"/>
                <w14:ligatures w14:val="none"/>
              </w:rPr>
              <w:t>633</w:t>
            </w:r>
          </w:p>
        </w:tc>
        <w:tc>
          <w:tcPr>
            <w:tcW w:w="973" w:type="dxa"/>
          </w:tcPr>
          <w:p w14:paraId="01908465" w14:textId="77777777" w:rsidR="00B06536" w:rsidRPr="00B06536" w:rsidRDefault="00B06536" w:rsidP="00B06536">
            <w:pPr>
              <w:widowControl w:val="0"/>
              <w:autoSpaceDE w:val="0"/>
              <w:autoSpaceDN w:val="0"/>
              <w:spacing w:after="0" w:line="164" w:lineRule="exac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153</w:t>
            </w:r>
            <w:r w:rsidRPr="00B06536">
              <w:rPr>
                <w:rFonts w:ascii="Arial" w:eastAsia="Arial MT" w:hAnsi="Arial MT" w:cs="Arial MT"/>
                <w:b/>
                <w:spacing w:val="-2"/>
                <w:kern w:val="0"/>
                <w:sz w:val="16"/>
                <w:szCs w:val="22"/>
                <w14:ligatures w14:val="none"/>
              </w:rPr>
              <w:t xml:space="preserve"> </w:t>
            </w:r>
            <w:r w:rsidRPr="00B06536">
              <w:rPr>
                <w:rFonts w:ascii="Arial" w:eastAsia="Arial MT" w:hAnsi="Arial MT" w:cs="Arial MT"/>
                <w:b/>
                <w:spacing w:val="-5"/>
                <w:kern w:val="0"/>
                <w:sz w:val="16"/>
                <w:szCs w:val="22"/>
                <w14:ligatures w14:val="none"/>
              </w:rPr>
              <w:t>131</w:t>
            </w:r>
          </w:p>
        </w:tc>
        <w:tc>
          <w:tcPr>
            <w:tcW w:w="1106" w:type="dxa"/>
          </w:tcPr>
          <w:p w14:paraId="2033C659" w14:textId="77777777" w:rsidR="00B06536" w:rsidRPr="00B06536" w:rsidRDefault="00B06536" w:rsidP="00B06536">
            <w:pPr>
              <w:widowControl w:val="0"/>
              <w:autoSpaceDE w:val="0"/>
              <w:autoSpaceDN w:val="0"/>
              <w:spacing w:after="0" w:line="164" w:lineRule="exact"/>
              <w:ind w:left="452"/>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128</w:t>
            </w:r>
            <w:r w:rsidRPr="00B06536">
              <w:rPr>
                <w:rFonts w:ascii="Arial" w:eastAsia="Arial MT" w:hAnsi="Arial MT" w:cs="Arial MT"/>
                <w:b/>
                <w:spacing w:val="-2"/>
                <w:kern w:val="0"/>
                <w:sz w:val="16"/>
                <w:szCs w:val="22"/>
                <w14:ligatures w14:val="none"/>
              </w:rPr>
              <w:t xml:space="preserve"> </w:t>
            </w:r>
            <w:r w:rsidRPr="00B06536">
              <w:rPr>
                <w:rFonts w:ascii="Arial" w:eastAsia="Arial MT" w:hAnsi="Arial MT" w:cs="Arial MT"/>
                <w:b/>
                <w:spacing w:val="-5"/>
                <w:kern w:val="0"/>
                <w:sz w:val="16"/>
                <w:szCs w:val="22"/>
                <w14:ligatures w14:val="none"/>
              </w:rPr>
              <w:t>622</w:t>
            </w:r>
          </w:p>
        </w:tc>
        <w:tc>
          <w:tcPr>
            <w:tcW w:w="912" w:type="dxa"/>
            <w:gridSpan w:val="2"/>
          </w:tcPr>
          <w:p w14:paraId="7D4D0BE3" w14:textId="77777777" w:rsidR="00B06536" w:rsidRPr="00B06536" w:rsidRDefault="00B06536" w:rsidP="00B06536">
            <w:pPr>
              <w:widowControl w:val="0"/>
              <w:autoSpaceDE w:val="0"/>
              <w:autoSpaceDN w:val="0"/>
              <w:spacing w:after="0" w:line="164" w:lineRule="exact"/>
              <w:ind w:left="19"/>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46</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spacing w:val="-5"/>
                <w:kern w:val="0"/>
                <w:sz w:val="16"/>
                <w:szCs w:val="22"/>
                <w14:ligatures w14:val="none"/>
              </w:rPr>
              <w:t>229</w:t>
            </w:r>
          </w:p>
        </w:tc>
        <w:tc>
          <w:tcPr>
            <w:tcW w:w="727" w:type="dxa"/>
          </w:tcPr>
          <w:p w14:paraId="0FCDFAB7" w14:textId="77777777" w:rsidR="00B06536" w:rsidRPr="00B06536" w:rsidRDefault="00B06536" w:rsidP="00B06536">
            <w:pPr>
              <w:widowControl w:val="0"/>
              <w:autoSpaceDE w:val="0"/>
              <w:autoSpaceDN w:val="0"/>
              <w:spacing w:after="0" w:line="164" w:lineRule="exac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40</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spacing w:val="-5"/>
                <w:kern w:val="0"/>
                <w:sz w:val="16"/>
                <w:szCs w:val="22"/>
                <w14:ligatures w14:val="none"/>
              </w:rPr>
              <w:t>631</w:t>
            </w:r>
          </w:p>
        </w:tc>
        <w:tc>
          <w:tcPr>
            <w:tcW w:w="960" w:type="dxa"/>
          </w:tcPr>
          <w:p w14:paraId="6C180848" w14:textId="77777777" w:rsidR="00B06536" w:rsidRPr="00B06536" w:rsidRDefault="00B06536" w:rsidP="00B06536">
            <w:pPr>
              <w:widowControl w:val="0"/>
              <w:autoSpaceDE w:val="0"/>
              <w:autoSpaceDN w:val="0"/>
              <w:spacing w:after="0" w:line="164" w:lineRule="exact"/>
              <w:ind w:left="363"/>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86</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spacing w:val="-5"/>
                <w:kern w:val="0"/>
                <w:sz w:val="16"/>
                <w:szCs w:val="22"/>
                <w14:ligatures w14:val="none"/>
              </w:rPr>
              <w:t>018</w:t>
            </w:r>
          </w:p>
        </w:tc>
        <w:tc>
          <w:tcPr>
            <w:tcW w:w="811" w:type="dxa"/>
          </w:tcPr>
          <w:p w14:paraId="7102AF22" w14:textId="77777777" w:rsidR="00B06536" w:rsidRPr="00B06536" w:rsidRDefault="00B06536" w:rsidP="00B06536">
            <w:pPr>
              <w:widowControl w:val="0"/>
              <w:autoSpaceDE w:val="0"/>
              <w:autoSpaceDN w:val="0"/>
              <w:spacing w:after="0" w:line="164" w:lineRule="exac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163</w:t>
            </w:r>
            <w:r w:rsidRPr="00B06536">
              <w:rPr>
                <w:rFonts w:ascii="Arial" w:eastAsia="Arial MT" w:hAnsi="Arial MT" w:cs="Arial MT"/>
                <w:b/>
                <w:spacing w:val="-2"/>
                <w:kern w:val="0"/>
                <w:sz w:val="16"/>
                <w:szCs w:val="22"/>
                <w14:ligatures w14:val="none"/>
              </w:rPr>
              <w:t xml:space="preserve"> </w:t>
            </w:r>
            <w:r w:rsidRPr="00B06536">
              <w:rPr>
                <w:rFonts w:ascii="Arial" w:eastAsia="Arial MT" w:hAnsi="Arial MT" w:cs="Arial MT"/>
                <w:b/>
                <w:spacing w:val="-5"/>
                <w:kern w:val="0"/>
                <w:sz w:val="16"/>
                <w:szCs w:val="22"/>
                <w14:ligatures w14:val="none"/>
              </w:rPr>
              <w:t>960</w:t>
            </w:r>
          </w:p>
        </w:tc>
        <w:tc>
          <w:tcPr>
            <w:tcW w:w="885" w:type="dxa"/>
          </w:tcPr>
          <w:p w14:paraId="0F05AAA8" w14:textId="77777777" w:rsidR="00B06536" w:rsidRPr="00B06536" w:rsidRDefault="00B06536" w:rsidP="00B06536">
            <w:pPr>
              <w:widowControl w:val="0"/>
              <w:autoSpaceDE w:val="0"/>
              <w:autoSpaceDN w:val="0"/>
              <w:spacing w:after="0" w:line="164" w:lineRule="exac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162</w:t>
            </w:r>
            <w:r w:rsidRPr="00B06536">
              <w:rPr>
                <w:rFonts w:ascii="Arial" w:eastAsia="Arial MT" w:hAnsi="Arial MT" w:cs="Arial MT"/>
                <w:b/>
                <w:spacing w:val="-2"/>
                <w:kern w:val="0"/>
                <w:sz w:val="16"/>
                <w:szCs w:val="22"/>
                <w14:ligatures w14:val="none"/>
              </w:rPr>
              <w:t xml:space="preserve"> </w:t>
            </w:r>
            <w:r w:rsidRPr="00B06536">
              <w:rPr>
                <w:rFonts w:ascii="Arial" w:eastAsia="Arial MT" w:hAnsi="Arial MT" w:cs="Arial MT"/>
                <w:b/>
                <w:spacing w:val="-5"/>
                <w:kern w:val="0"/>
                <w:sz w:val="16"/>
                <w:szCs w:val="22"/>
                <w14:ligatures w14:val="none"/>
              </w:rPr>
              <w:t>523</w:t>
            </w:r>
          </w:p>
        </w:tc>
        <w:tc>
          <w:tcPr>
            <w:tcW w:w="714" w:type="dxa"/>
          </w:tcPr>
          <w:p w14:paraId="6770B9E2" w14:textId="77777777" w:rsidR="00B06536" w:rsidRPr="00B06536" w:rsidRDefault="00B06536" w:rsidP="00B06536">
            <w:pPr>
              <w:widowControl w:val="0"/>
              <w:autoSpaceDE w:val="0"/>
              <w:autoSpaceDN w:val="0"/>
              <w:spacing w:after="0" w:line="164" w:lineRule="exact"/>
              <w:ind w:left="30"/>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80</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spacing w:val="-5"/>
                <w:kern w:val="0"/>
                <w:sz w:val="16"/>
                <w:szCs w:val="22"/>
                <w14:ligatures w14:val="none"/>
              </w:rPr>
              <w:t>081</w:t>
            </w:r>
          </w:p>
        </w:tc>
      </w:tr>
      <w:tr w:rsidR="00B06536" w:rsidRPr="00B06536" w14:paraId="4F31C768" w14:textId="77777777" w:rsidTr="001457B9">
        <w:trPr>
          <w:trHeight w:val="435"/>
        </w:trPr>
        <w:tc>
          <w:tcPr>
            <w:tcW w:w="993" w:type="dxa"/>
            <w:shd w:val="clear" w:color="auto" w:fill="BEBEBE"/>
          </w:tcPr>
          <w:p w14:paraId="640D2CD4" w14:textId="77777777" w:rsidR="00B06536" w:rsidRPr="00B06536" w:rsidRDefault="00B06536" w:rsidP="00B06536">
            <w:pPr>
              <w:widowControl w:val="0"/>
              <w:autoSpaceDE w:val="0"/>
              <w:autoSpaceDN w:val="0"/>
              <w:spacing w:after="0" w:line="164" w:lineRule="exact"/>
              <w:ind w:left="18"/>
              <w:jc w:val="center"/>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Makana</w:t>
            </w:r>
          </w:p>
        </w:tc>
        <w:tc>
          <w:tcPr>
            <w:tcW w:w="745" w:type="dxa"/>
          </w:tcPr>
          <w:p w14:paraId="687DB766" w14:textId="77777777" w:rsidR="00B06536" w:rsidRPr="00B06536" w:rsidRDefault="00B06536" w:rsidP="00B06536">
            <w:pPr>
              <w:widowControl w:val="0"/>
              <w:autoSpaceDE w:val="0"/>
              <w:autoSpaceDN w:val="0"/>
              <w:spacing w:after="0" w:line="164" w:lineRule="exact"/>
              <w:ind w:left="18"/>
              <w:jc w:val="center"/>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 xml:space="preserve">7 </w:t>
            </w:r>
            <w:r w:rsidRPr="00B06536">
              <w:rPr>
                <w:rFonts w:ascii="Arial MT" w:eastAsia="Arial MT" w:hAnsi="Arial MT" w:cs="Arial MT"/>
                <w:spacing w:val="-5"/>
                <w:kern w:val="0"/>
                <w:sz w:val="16"/>
                <w:szCs w:val="22"/>
                <w14:ligatures w14:val="none"/>
              </w:rPr>
              <w:t>180</w:t>
            </w:r>
          </w:p>
        </w:tc>
        <w:tc>
          <w:tcPr>
            <w:tcW w:w="1239" w:type="dxa"/>
          </w:tcPr>
          <w:p w14:paraId="39F1C3F5" w14:textId="77777777" w:rsidR="00B06536" w:rsidRPr="00B06536" w:rsidRDefault="00B06536" w:rsidP="00B06536">
            <w:pPr>
              <w:widowControl w:val="0"/>
              <w:autoSpaceDE w:val="0"/>
              <w:autoSpaceDN w:val="0"/>
              <w:spacing w:after="0" w:line="164" w:lineRule="exact"/>
              <w:ind w:left="17"/>
              <w:jc w:val="center"/>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12</w:t>
            </w:r>
            <w:r w:rsidRPr="00B06536">
              <w:rPr>
                <w:rFonts w:ascii="Arial MT" w:eastAsia="Arial MT" w:hAnsi="Arial MT" w:cs="Arial MT"/>
                <w:spacing w:val="-1"/>
                <w:kern w:val="0"/>
                <w:sz w:val="16"/>
                <w:szCs w:val="22"/>
                <w14:ligatures w14:val="none"/>
              </w:rPr>
              <w:t xml:space="preserve"> </w:t>
            </w:r>
            <w:r w:rsidRPr="00B06536">
              <w:rPr>
                <w:rFonts w:ascii="Arial MT" w:eastAsia="Arial MT" w:hAnsi="Arial MT" w:cs="Arial MT"/>
                <w:spacing w:val="-5"/>
                <w:kern w:val="0"/>
                <w:sz w:val="16"/>
                <w:szCs w:val="22"/>
                <w14:ligatures w14:val="none"/>
              </w:rPr>
              <w:t>431</w:t>
            </w:r>
          </w:p>
        </w:tc>
        <w:tc>
          <w:tcPr>
            <w:tcW w:w="973" w:type="dxa"/>
          </w:tcPr>
          <w:p w14:paraId="0AF76A2B" w14:textId="77777777" w:rsidR="00B06536" w:rsidRPr="00B06536" w:rsidRDefault="00B06536" w:rsidP="00B06536">
            <w:pPr>
              <w:widowControl w:val="0"/>
              <w:autoSpaceDE w:val="0"/>
              <w:autoSpaceDN w:val="0"/>
              <w:spacing w:after="0" w:line="164" w:lineRule="exact"/>
              <w:ind w:left="452"/>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30</w:t>
            </w:r>
            <w:r w:rsidRPr="00B06536">
              <w:rPr>
                <w:rFonts w:ascii="Arial MT" w:eastAsia="Arial MT" w:hAnsi="Arial MT" w:cs="Arial MT"/>
                <w:spacing w:val="-1"/>
                <w:kern w:val="0"/>
                <w:sz w:val="16"/>
                <w:szCs w:val="22"/>
                <w14:ligatures w14:val="none"/>
              </w:rPr>
              <w:t xml:space="preserve"> </w:t>
            </w:r>
            <w:r w:rsidRPr="00B06536">
              <w:rPr>
                <w:rFonts w:ascii="Arial MT" w:eastAsia="Arial MT" w:hAnsi="Arial MT" w:cs="Arial MT"/>
                <w:spacing w:val="-5"/>
                <w:kern w:val="0"/>
                <w:sz w:val="16"/>
                <w:szCs w:val="22"/>
                <w14:ligatures w14:val="none"/>
              </w:rPr>
              <w:t>702</w:t>
            </w:r>
          </w:p>
        </w:tc>
        <w:tc>
          <w:tcPr>
            <w:tcW w:w="1106" w:type="dxa"/>
          </w:tcPr>
          <w:p w14:paraId="50B0B721" w14:textId="77777777" w:rsidR="00B06536" w:rsidRPr="00B06536" w:rsidRDefault="00B06536" w:rsidP="00B06536">
            <w:pPr>
              <w:widowControl w:val="0"/>
              <w:autoSpaceDE w:val="0"/>
              <w:autoSpaceDN w:val="0"/>
              <w:spacing w:after="0" w:line="164" w:lineRule="exact"/>
              <w:ind w:left="452"/>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22</w:t>
            </w:r>
            <w:r w:rsidRPr="00B06536">
              <w:rPr>
                <w:rFonts w:ascii="Arial MT" w:eastAsia="Arial MT" w:hAnsi="Arial MT" w:cs="Arial MT"/>
                <w:spacing w:val="-1"/>
                <w:kern w:val="0"/>
                <w:sz w:val="16"/>
                <w:szCs w:val="22"/>
                <w14:ligatures w14:val="none"/>
              </w:rPr>
              <w:t xml:space="preserve"> </w:t>
            </w:r>
            <w:r w:rsidRPr="00B06536">
              <w:rPr>
                <w:rFonts w:ascii="Arial MT" w:eastAsia="Arial MT" w:hAnsi="Arial MT" w:cs="Arial MT"/>
                <w:spacing w:val="-5"/>
                <w:kern w:val="0"/>
                <w:sz w:val="16"/>
                <w:szCs w:val="22"/>
                <w14:ligatures w14:val="none"/>
              </w:rPr>
              <w:t>733</w:t>
            </w:r>
          </w:p>
        </w:tc>
        <w:tc>
          <w:tcPr>
            <w:tcW w:w="912" w:type="dxa"/>
            <w:gridSpan w:val="2"/>
          </w:tcPr>
          <w:p w14:paraId="266E6014" w14:textId="77777777" w:rsidR="00B06536" w:rsidRPr="00B06536" w:rsidRDefault="00B06536" w:rsidP="00B06536">
            <w:pPr>
              <w:widowControl w:val="0"/>
              <w:autoSpaceDE w:val="0"/>
              <w:autoSpaceDN w:val="0"/>
              <w:spacing w:after="0" w:line="164" w:lineRule="exact"/>
              <w:ind w:left="19"/>
              <w:jc w:val="center"/>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 xml:space="preserve">7 </w:t>
            </w:r>
            <w:r w:rsidRPr="00B06536">
              <w:rPr>
                <w:rFonts w:ascii="Arial MT" w:eastAsia="Arial MT" w:hAnsi="Arial MT" w:cs="Arial MT"/>
                <w:spacing w:val="-5"/>
                <w:kern w:val="0"/>
                <w:sz w:val="16"/>
                <w:szCs w:val="22"/>
                <w14:ligatures w14:val="none"/>
              </w:rPr>
              <w:t>344</w:t>
            </w:r>
          </w:p>
        </w:tc>
        <w:tc>
          <w:tcPr>
            <w:tcW w:w="727" w:type="dxa"/>
          </w:tcPr>
          <w:p w14:paraId="7368B91A" w14:textId="77777777" w:rsidR="00B06536" w:rsidRPr="00B06536" w:rsidRDefault="00B06536" w:rsidP="00B06536">
            <w:pPr>
              <w:widowControl w:val="0"/>
              <w:autoSpaceDE w:val="0"/>
              <w:autoSpaceDN w:val="0"/>
              <w:spacing w:after="0" w:line="164" w:lineRule="exact"/>
              <w:ind w:left="306"/>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 xml:space="preserve">6 </w:t>
            </w:r>
            <w:r w:rsidRPr="00B06536">
              <w:rPr>
                <w:rFonts w:ascii="Arial MT" w:eastAsia="Arial MT" w:hAnsi="Arial MT" w:cs="Arial MT"/>
                <w:spacing w:val="-5"/>
                <w:kern w:val="0"/>
                <w:sz w:val="16"/>
                <w:szCs w:val="22"/>
                <w14:ligatures w14:val="none"/>
              </w:rPr>
              <w:t>761</w:t>
            </w:r>
          </w:p>
        </w:tc>
        <w:tc>
          <w:tcPr>
            <w:tcW w:w="960" w:type="dxa"/>
          </w:tcPr>
          <w:p w14:paraId="1392127C" w14:textId="77777777" w:rsidR="00B06536" w:rsidRPr="00B06536" w:rsidRDefault="00B06536" w:rsidP="00B06536">
            <w:pPr>
              <w:widowControl w:val="0"/>
              <w:autoSpaceDE w:val="0"/>
              <w:autoSpaceDN w:val="0"/>
              <w:spacing w:after="0" w:line="164" w:lineRule="exact"/>
              <w:ind w:left="363"/>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14</w:t>
            </w:r>
            <w:r w:rsidRPr="00B06536">
              <w:rPr>
                <w:rFonts w:ascii="Arial MT" w:eastAsia="Arial MT" w:hAnsi="Arial MT" w:cs="Arial MT"/>
                <w:spacing w:val="-1"/>
                <w:kern w:val="0"/>
                <w:sz w:val="16"/>
                <w:szCs w:val="22"/>
                <w14:ligatures w14:val="none"/>
              </w:rPr>
              <w:t xml:space="preserve"> </w:t>
            </w:r>
            <w:r w:rsidRPr="00B06536">
              <w:rPr>
                <w:rFonts w:ascii="Arial MT" w:eastAsia="Arial MT" w:hAnsi="Arial MT" w:cs="Arial MT"/>
                <w:spacing w:val="-5"/>
                <w:kern w:val="0"/>
                <w:sz w:val="16"/>
                <w:szCs w:val="22"/>
                <w14:ligatures w14:val="none"/>
              </w:rPr>
              <w:t>671</w:t>
            </w:r>
          </w:p>
        </w:tc>
        <w:tc>
          <w:tcPr>
            <w:tcW w:w="811" w:type="dxa"/>
          </w:tcPr>
          <w:p w14:paraId="65DBD239" w14:textId="77777777" w:rsidR="00B06536" w:rsidRPr="00B06536" w:rsidRDefault="00B06536" w:rsidP="00B06536">
            <w:pPr>
              <w:widowControl w:val="0"/>
              <w:autoSpaceDE w:val="0"/>
              <w:autoSpaceDN w:val="0"/>
              <w:spacing w:after="0" w:line="164" w:lineRule="exact"/>
              <w:ind w:left="318"/>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32</w:t>
            </w:r>
            <w:r w:rsidRPr="00B06536">
              <w:rPr>
                <w:rFonts w:ascii="Arial MT" w:eastAsia="Arial MT" w:hAnsi="Arial MT" w:cs="Arial MT"/>
                <w:spacing w:val="-1"/>
                <w:kern w:val="0"/>
                <w:sz w:val="16"/>
                <w:szCs w:val="22"/>
                <w14:ligatures w14:val="none"/>
              </w:rPr>
              <w:t xml:space="preserve"> </w:t>
            </w:r>
            <w:r w:rsidRPr="00B06536">
              <w:rPr>
                <w:rFonts w:ascii="Arial MT" w:eastAsia="Arial MT" w:hAnsi="Arial MT" w:cs="Arial MT"/>
                <w:spacing w:val="-5"/>
                <w:kern w:val="0"/>
                <w:sz w:val="16"/>
                <w:szCs w:val="22"/>
                <w14:ligatures w14:val="none"/>
              </w:rPr>
              <w:t>727</w:t>
            </w:r>
          </w:p>
        </w:tc>
        <w:tc>
          <w:tcPr>
            <w:tcW w:w="885" w:type="dxa"/>
          </w:tcPr>
          <w:p w14:paraId="3D1CB0DF" w14:textId="77777777" w:rsidR="00B06536" w:rsidRPr="00B06536" w:rsidRDefault="00B06536" w:rsidP="00B06536">
            <w:pPr>
              <w:widowControl w:val="0"/>
              <w:autoSpaceDE w:val="0"/>
              <w:autoSpaceDN w:val="0"/>
              <w:spacing w:after="0" w:line="164" w:lineRule="exact"/>
              <w:ind w:left="319"/>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31</w:t>
            </w:r>
            <w:r w:rsidRPr="00B06536">
              <w:rPr>
                <w:rFonts w:ascii="Arial MT" w:eastAsia="Arial MT" w:hAnsi="Arial MT" w:cs="Arial MT"/>
                <w:spacing w:val="-1"/>
                <w:kern w:val="0"/>
                <w:sz w:val="16"/>
                <w:szCs w:val="22"/>
                <w14:ligatures w14:val="none"/>
              </w:rPr>
              <w:t xml:space="preserve"> </w:t>
            </w:r>
            <w:r w:rsidRPr="00B06536">
              <w:rPr>
                <w:rFonts w:ascii="Arial MT" w:eastAsia="Arial MT" w:hAnsi="Arial MT" w:cs="Arial MT"/>
                <w:spacing w:val="-5"/>
                <w:kern w:val="0"/>
                <w:sz w:val="16"/>
                <w:szCs w:val="22"/>
                <w14:ligatures w14:val="none"/>
              </w:rPr>
              <w:t>217</w:t>
            </w:r>
          </w:p>
        </w:tc>
        <w:tc>
          <w:tcPr>
            <w:tcW w:w="714" w:type="dxa"/>
          </w:tcPr>
          <w:p w14:paraId="10BA1E86" w14:textId="77777777" w:rsidR="00B06536" w:rsidRPr="00B06536" w:rsidRDefault="00B06536" w:rsidP="00B06536">
            <w:pPr>
              <w:widowControl w:val="0"/>
              <w:autoSpaceDE w:val="0"/>
              <w:autoSpaceDN w:val="0"/>
              <w:spacing w:after="0" w:line="164" w:lineRule="exact"/>
              <w:ind w:left="30"/>
              <w:jc w:val="center"/>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12</w:t>
            </w:r>
            <w:r w:rsidRPr="00B06536">
              <w:rPr>
                <w:rFonts w:ascii="Arial MT" w:eastAsia="Arial MT" w:hAnsi="Arial MT" w:cs="Arial MT"/>
                <w:spacing w:val="-1"/>
                <w:kern w:val="0"/>
                <w:sz w:val="16"/>
                <w:szCs w:val="22"/>
                <w14:ligatures w14:val="none"/>
              </w:rPr>
              <w:t xml:space="preserve"> </w:t>
            </w:r>
            <w:r w:rsidRPr="00B06536">
              <w:rPr>
                <w:rFonts w:ascii="Arial MT" w:eastAsia="Arial MT" w:hAnsi="Arial MT" w:cs="Arial MT"/>
                <w:spacing w:val="-5"/>
                <w:kern w:val="0"/>
                <w:sz w:val="16"/>
                <w:szCs w:val="22"/>
                <w14:ligatures w14:val="none"/>
              </w:rPr>
              <w:t>431</w:t>
            </w:r>
          </w:p>
        </w:tc>
      </w:tr>
    </w:tbl>
    <w:p w14:paraId="43BBBA9F" w14:textId="77777777" w:rsidR="00B06536" w:rsidRPr="00B06536" w:rsidRDefault="00B06536" w:rsidP="00B06536">
      <w:pPr>
        <w:spacing w:line="360" w:lineRule="auto"/>
        <w:jc w:val="both"/>
        <w:rPr>
          <w:rFonts w:ascii="Arial" w:hAnsi="Arial" w:cs="Arial"/>
          <w:b/>
          <w:kern w:val="0"/>
          <w:sz w:val="22"/>
          <w:szCs w:val="22"/>
          <w:lang w:val="en-ZA"/>
          <w14:ligatures w14:val="none"/>
        </w:rPr>
      </w:pPr>
    </w:p>
    <w:p w14:paraId="13F33770" w14:textId="77777777" w:rsidR="00B06536" w:rsidRPr="00FB436D" w:rsidRDefault="00B06536" w:rsidP="00711861">
      <w:pPr>
        <w:pStyle w:val="ListParagraph"/>
        <w:numPr>
          <w:ilvl w:val="0"/>
          <w:numId w:val="137"/>
        </w:numPr>
        <w:spacing w:line="360" w:lineRule="auto"/>
        <w:ind w:left="357" w:right="366" w:hanging="357"/>
        <w:jc w:val="both"/>
        <w:rPr>
          <w:rFonts w:ascii="Arial" w:hAnsi="Arial" w:cs="Arial"/>
          <w:kern w:val="0"/>
          <w:sz w:val="22"/>
          <w:szCs w:val="22"/>
          <w:lang w:val="en-ZA"/>
          <w14:ligatures w14:val="none"/>
        </w:rPr>
      </w:pPr>
      <w:bookmarkStart w:id="5" w:name="_Hlk135942142"/>
      <w:r w:rsidRPr="00FB436D">
        <w:rPr>
          <w:rFonts w:ascii="Arial" w:hAnsi="Arial" w:cs="Arial"/>
          <w:kern w:val="0"/>
          <w:sz w:val="22"/>
          <w:szCs w:val="22"/>
          <w:lang w:val="en-ZA"/>
          <w14:ligatures w14:val="none"/>
        </w:rPr>
        <w:t>The population table reflects a change in the structure of the population from 2011 and 2022. The differences can be explained as follows:</w:t>
      </w:r>
    </w:p>
    <w:p w14:paraId="74A276B6" w14:textId="5B879433" w:rsidR="00B06536" w:rsidRPr="00FB436D" w:rsidRDefault="00B06536" w:rsidP="00711861">
      <w:pPr>
        <w:pStyle w:val="ListParagraph"/>
        <w:numPr>
          <w:ilvl w:val="0"/>
          <w:numId w:val="137"/>
        </w:numPr>
        <w:tabs>
          <w:tab w:val="left" w:pos="720"/>
        </w:tabs>
        <w:spacing w:after="0" w:line="360" w:lineRule="auto"/>
        <w:ind w:left="357" w:right="26" w:hanging="357"/>
        <w:jc w:val="both"/>
        <w:rPr>
          <w:rFonts w:ascii="Arial" w:eastAsia="Arial" w:hAnsi="Arial" w:cs="Arial"/>
          <w:kern w:val="0"/>
          <w:sz w:val="22"/>
          <w:szCs w:val="22"/>
          <w:lang w:val="en-ZA"/>
          <w14:ligatures w14:val="none"/>
        </w:rPr>
      </w:pPr>
      <w:r w:rsidRPr="00FB436D">
        <w:rPr>
          <w:rFonts w:ascii="Arial" w:hAnsi="Arial" w:cs="Arial"/>
          <w:kern w:val="0"/>
          <w:sz w:val="22"/>
          <w:szCs w:val="22"/>
          <w:lang w:val="en-ZA"/>
          <w14:ligatures w14:val="none"/>
        </w:rPr>
        <w:t>In 2011, there is a significantly larger share of young working age people between 20 and 34 (32.7%), compared to what is estimated in 2022 (29.6%). This age category of young working age population will decrease over time.</w:t>
      </w:r>
    </w:p>
    <w:p w14:paraId="26467E35" w14:textId="6DDE4ECC" w:rsidR="00B06536" w:rsidRDefault="00B06536" w:rsidP="00711861">
      <w:pPr>
        <w:pStyle w:val="ListParagraph"/>
        <w:numPr>
          <w:ilvl w:val="0"/>
          <w:numId w:val="137"/>
        </w:numPr>
        <w:tabs>
          <w:tab w:val="left" w:pos="720"/>
        </w:tabs>
        <w:spacing w:after="0" w:line="360" w:lineRule="auto"/>
        <w:ind w:left="357" w:right="206" w:hanging="357"/>
        <w:jc w:val="both"/>
        <w:rPr>
          <w:rFonts w:ascii="Arial" w:hAnsi="Arial" w:cs="Arial"/>
          <w:kern w:val="0"/>
          <w:sz w:val="22"/>
          <w:szCs w:val="22"/>
          <w:lang w:val="en-ZA"/>
          <w14:ligatures w14:val="none"/>
        </w:rPr>
      </w:pPr>
      <w:r w:rsidRPr="00FB436D">
        <w:rPr>
          <w:rFonts w:ascii="Arial" w:hAnsi="Arial" w:cs="Arial"/>
          <w:kern w:val="0"/>
          <w:sz w:val="22"/>
          <w:szCs w:val="22"/>
          <w:lang w:val="en-ZA"/>
          <w14:ligatures w14:val="none"/>
        </w:rPr>
        <w:lastRenderedPageBreak/>
        <w:t>The fertility rate in 2022 is estimated to be slightly higher compared to that experienced in 2011.</w:t>
      </w:r>
      <w:r w:rsidRPr="002906F1">
        <w:rPr>
          <w:rFonts w:ascii="Arial" w:hAnsi="Arial" w:cs="Arial"/>
          <w:kern w:val="0"/>
          <w:sz w:val="22"/>
          <w:szCs w:val="22"/>
          <w:lang w:val="en-ZA"/>
          <w14:ligatures w14:val="none"/>
        </w:rPr>
        <w:t>The share of children between the ages of 0 to 14 years is projected to be significant smaller (21.8%) in 2022 when compared to 2022 (23.2%).</w:t>
      </w:r>
    </w:p>
    <w:p w14:paraId="336726BF" w14:textId="3320481B" w:rsidR="00066181" w:rsidRDefault="00066181" w:rsidP="00711861">
      <w:pPr>
        <w:pStyle w:val="ListParagraph"/>
        <w:numPr>
          <w:ilvl w:val="0"/>
          <w:numId w:val="137"/>
        </w:numPr>
        <w:tabs>
          <w:tab w:val="left" w:pos="720"/>
        </w:tabs>
        <w:spacing w:after="0" w:line="360" w:lineRule="auto"/>
        <w:ind w:left="357" w:right="206" w:hanging="357"/>
        <w:jc w:val="both"/>
        <w:rPr>
          <w:rFonts w:ascii="Arial" w:hAnsi="Arial" w:cs="Arial"/>
          <w:kern w:val="0"/>
          <w:sz w:val="22"/>
          <w:szCs w:val="22"/>
          <w:lang w:val="en-ZA"/>
          <w14:ligatures w14:val="none"/>
        </w:rPr>
      </w:pPr>
      <w:r w:rsidRPr="00066181">
        <w:rPr>
          <w:rFonts w:ascii="Arial" w:hAnsi="Arial" w:cs="Arial"/>
          <w:kern w:val="0"/>
          <w:sz w:val="22"/>
          <w:szCs w:val="22"/>
          <w:lang w:val="en-ZA"/>
          <w14:ligatures w14:val="none"/>
        </w:rPr>
        <w:t xml:space="preserve">There has been a noticeable increase in the age profile of Makana residents. From 2011 to 2022, </w:t>
      </w:r>
      <w:r w:rsidR="005147AB" w:rsidRPr="00066181">
        <w:rPr>
          <w:rFonts w:ascii="Arial" w:hAnsi="Arial" w:cs="Arial"/>
          <w:kern w:val="0"/>
          <w:sz w:val="22"/>
          <w:szCs w:val="22"/>
          <w:lang w:val="en-ZA"/>
          <w14:ligatures w14:val="none"/>
        </w:rPr>
        <w:t>the percentage</w:t>
      </w:r>
      <w:r w:rsidRPr="00066181">
        <w:rPr>
          <w:rFonts w:ascii="Arial" w:hAnsi="Arial" w:cs="Arial"/>
          <w:kern w:val="0"/>
          <w:sz w:val="22"/>
          <w:szCs w:val="22"/>
          <w:lang w:val="en-ZA"/>
          <w14:ligatures w14:val="none"/>
        </w:rPr>
        <w:t xml:space="preserve"> of young children (0-14 </w:t>
      </w:r>
      <w:r w:rsidR="00FF4B3C" w:rsidRPr="00066181">
        <w:rPr>
          <w:rFonts w:ascii="Arial" w:hAnsi="Arial" w:cs="Arial"/>
          <w:kern w:val="0"/>
          <w:sz w:val="22"/>
          <w:szCs w:val="22"/>
          <w:lang w:val="en-ZA"/>
          <w14:ligatures w14:val="none"/>
        </w:rPr>
        <w:t>years) has</w:t>
      </w:r>
      <w:r w:rsidRPr="00066181">
        <w:rPr>
          <w:rFonts w:ascii="Arial" w:hAnsi="Arial" w:cs="Arial"/>
          <w:kern w:val="0"/>
          <w:sz w:val="22"/>
          <w:szCs w:val="22"/>
          <w:lang w:val="en-ZA"/>
          <w14:ligatures w14:val="none"/>
        </w:rPr>
        <w:t xml:space="preserve"> decreased from 24.4% to 21.9%, while the proportion of working age people (15-64) has remained virtually unchanged at just over 69%. The percentage of elderly people (older than 65) has </w:t>
      </w:r>
      <w:r w:rsidR="00FF4B3C" w:rsidRPr="00066181">
        <w:rPr>
          <w:rFonts w:ascii="Arial" w:hAnsi="Arial" w:cs="Arial"/>
          <w:kern w:val="0"/>
          <w:sz w:val="22"/>
          <w:szCs w:val="22"/>
          <w:lang w:val="en-ZA"/>
          <w14:ligatures w14:val="none"/>
        </w:rPr>
        <w:t>increased</w:t>
      </w:r>
      <w:r w:rsidRPr="00066181">
        <w:rPr>
          <w:rFonts w:ascii="Arial" w:hAnsi="Arial" w:cs="Arial"/>
          <w:kern w:val="0"/>
          <w:sz w:val="22"/>
          <w:szCs w:val="22"/>
          <w:lang w:val="en-ZA"/>
          <w14:ligatures w14:val="none"/>
        </w:rPr>
        <w:t xml:space="preserve"> significantly from 6.2% to 8.2%</w:t>
      </w:r>
    </w:p>
    <w:p w14:paraId="33FE2FF0" w14:textId="77777777" w:rsidR="00FF4B3C" w:rsidRPr="002906F1" w:rsidRDefault="00FF4B3C" w:rsidP="00FF4B3C">
      <w:pPr>
        <w:pStyle w:val="ListParagraph"/>
        <w:tabs>
          <w:tab w:val="left" w:pos="720"/>
        </w:tabs>
        <w:spacing w:after="0" w:line="360" w:lineRule="auto"/>
        <w:ind w:left="357" w:right="206"/>
        <w:jc w:val="both"/>
        <w:rPr>
          <w:rFonts w:ascii="Arial" w:hAnsi="Arial" w:cs="Arial"/>
          <w:kern w:val="0"/>
          <w:sz w:val="22"/>
          <w:szCs w:val="22"/>
          <w:lang w:val="en-ZA"/>
          <w14:ligatures w14:val="none"/>
        </w:rPr>
      </w:pPr>
    </w:p>
    <w:p w14:paraId="796471C5" w14:textId="2AF96327" w:rsidR="00B06536" w:rsidRDefault="00817142" w:rsidP="008E514E">
      <w:pPr>
        <w:tabs>
          <w:tab w:val="left" w:pos="720"/>
        </w:tabs>
        <w:spacing w:after="0" w:line="360" w:lineRule="auto"/>
        <w:ind w:right="66"/>
        <w:jc w:val="both"/>
        <w:rPr>
          <w:rFonts w:ascii="Arial" w:eastAsia="Arial" w:hAnsi="Arial" w:cs="Arial"/>
          <w:kern w:val="0"/>
          <w:sz w:val="22"/>
          <w:szCs w:val="22"/>
          <w:lang w:val="en-ZA"/>
          <w14:ligatures w14:val="none"/>
        </w:rPr>
      </w:pPr>
      <w:r w:rsidRPr="002906F1">
        <w:rPr>
          <w:b/>
          <w:bCs/>
          <w:noProof/>
          <w:kern w:val="0"/>
          <w:sz w:val="22"/>
          <w:szCs w:val="22"/>
          <w:lang w:val="en-ZA"/>
          <w14:ligatures w14:val="none"/>
        </w:rPr>
        <w:t>2.1</w:t>
      </w:r>
      <w:r>
        <w:rPr>
          <w:b/>
          <w:bCs/>
          <w:noProof/>
          <w:kern w:val="0"/>
          <w:sz w:val="22"/>
          <w:szCs w:val="22"/>
          <w:lang w:val="en-ZA"/>
          <w14:ligatures w14:val="none"/>
        </w:rPr>
        <w:t>.4</w:t>
      </w:r>
      <w:r w:rsidRPr="002906F1">
        <w:rPr>
          <w:b/>
          <w:bCs/>
          <w:noProof/>
          <w:kern w:val="0"/>
          <w:sz w:val="22"/>
          <w:szCs w:val="22"/>
          <w:lang w:val="en-ZA"/>
          <w14:ligatures w14:val="none"/>
        </w:rPr>
        <w:t>.</w:t>
      </w:r>
      <w:r w:rsidR="009457E0">
        <w:rPr>
          <w:b/>
          <w:bCs/>
          <w:noProof/>
          <w:kern w:val="0"/>
          <w:sz w:val="22"/>
          <w:szCs w:val="22"/>
          <w:lang w:val="en-ZA"/>
          <w14:ligatures w14:val="none"/>
        </w:rPr>
        <w:tab/>
      </w:r>
      <w:r w:rsidR="00A53E76">
        <w:rPr>
          <w:b/>
          <w:bCs/>
          <w:noProof/>
          <w:kern w:val="0"/>
          <w:sz w:val="22"/>
          <w:szCs w:val="22"/>
          <w:lang w:val="en-ZA"/>
          <w14:ligatures w14:val="none"/>
        </w:rPr>
        <w:t xml:space="preserve">Sex ration </w:t>
      </w:r>
    </w:p>
    <w:p w14:paraId="053D911A" w14:textId="77777777" w:rsidR="00817142" w:rsidRPr="00B06536" w:rsidRDefault="00817142" w:rsidP="008E514E">
      <w:pPr>
        <w:tabs>
          <w:tab w:val="left" w:pos="720"/>
        </w:tabs>
        <w:spacing w:after="0" w:line="360" w:lineRule="auto"/>
        <w:ind w:right="66"/>
        <w:jc w:val="both"/>
        <w:rPr>
          <w:rFonts w:ascii="Arial" w:eastAsia="Arial" w:hAnsi="Arial" w:cs="Arial"/>
          <w:kern w:val="0"/>
          <w:sz w:val="22"/>
          <w:szCs w:val="22"/>
          <w:lang w:val="en-ZA"/>
          <w14:ligatures w14:val="none"/>
        </w:rPr>
      </w:pPr>
    </w:p>
    <w:p w14:paraId="10E37309" w14:textId="77777777" w:rsidR="00B06536" w:rsidRPr="00B06536" w:rsidRDefault="00B06536" w:rsidP="008E514E">
      <w:pPr>
        <w:spacing w:line="360" w:lineRule="auto"/>
        <w:ind w:right="106"/>
        <w:jc w:val="both"/>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In 2022, the female population for the 20 to 34 years age group amounts to 15.6% of the total female population while the male population group for the same age amounts to 17.2% of the total male population. In 2022, the male working age population at 15.5% still exceeds that of the female population working age population at 14.1%, although both are at a lower level compared to 2011.</w:t>
      </w:r>
    </w:p>
    <w:bookmarkEnd w:id="5"/>
    <w:tbl>
      <w:tblPr>
        <w:tblpPr w:leftFromText="180" w:rightFromText="180" w:vertAnchor="text" w:horzAnchor="margin" w:tblpY="335"/>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4"/>
        <w:gridCol w:w="709"/>
        <w:gridCol w:w="851"/>
        <w:gridCol w:w="992"/>
        <w:gridCol w:w="850"/>
        <w:gridCol w:w="1134"/>
        <w:gridCol w:w="993"/>
        <w:gridCol w:w="992"/>
        <w:gridCol w:w="992"/>
        <w:gridCol w:w="992"/>
      </w:tblGrid>
      <w:tr w:rsidR="007D6215" w:rsidRPr="00B06536" w14:paraId="066A18D8" w14:textId="77777777" w:rsidTr="004F6378">
        <w:trPr>
          <w:trHeight w:val="520"/>
        </w:trPr>
        <w:tc>
          <w:tcPr>
            <w:tcW w:w="1124" w:type="dxa"/>
            <w:shd w:val="clear" w:color="auto" w:fill="F2F2F2" w:themeFill="background1" w:themeFillShade="F2"/>
          </w:tcPr>
          <w:p w14:paraId="55CDB526" w14:textId="77777777" w:rsidR="007D6215" w:rsidRPr="00B06536" w:rsidRDefault="007D6215" w:rsidP="007D6215">
            <w:pPr>
              <w:widowControl w:val="0"/>
              <w:autoSpaceDE w:val="0"/>
              <w:autoSpaceDN w:val="0"/>
              <w:spacing w:after="0" w:line="240" w:lineRule="auto"/>
              <w:rPr>
                <w:rFonts w:ascii="Arial" w:eastAsia="Arial MT" w:hAnsi="Arial" w:cs="Arial"/>
                <w:b/>
                <w:kern w:val="0"/>
                <w:sz w:val="16"/>
                <w:szCs w:val="22"/>
                <w14:ligatures w14:val="none"/>
              </w:rPr>
            </w:pPr>
          </w:p>
        </w:tc>
        <w:tc>
          <w:tcPr>
            <w:tcW w:w="2552" w:type="dxa"/>
            <w:gridSpan w:val="3"/>
            <w:shd w:val="clear" w:color="auto" w:fill="F2F2F2" w:themeFill="background1" w:themeFillShade="F2"/>
          </w:tcPr>
          <w:p w14:paraId="4FAB47C6" w14:textId="77777777" w:rsidR="007D6215" w:rsidRPr="00B06536" w:rsidRDefault="007D6215" w:rsidP="007D6215">
            <w:pPr>
              <w:widowControl w:val="0"/>
              <w:autoSpaceDE w:val="0"/>
              <w:autoSpaceDN w:val="0"/>
              <w:spacing w:before="1" w:after="0" w:line="240" w:lineRule="auto"/>
              <w:ind w:left="18"/>
              <w:jc w:val="center"/>
              <w:rPr>
                <w:rFonts w:ascii="Arial" w:eastAsia="Arial MT" w:hAnsi="Arial" w:cs="Arial"/>
                <w:b/>
                <w:kern w:val="0"/>
                <w:sz w:val="16"/>
                <w:szCs w:val="22"/>
                <w14:ligatures w14:val="none"/>
              </w:rPr>
            </w:pPr>
            <w:r w:rsidRPr="008E514E">
              <w:rPr>
                <w:rFonts w:ascii="Arial" w:eastAsia="Arial MT" w:hAnsi="Arial" w:cs="Arial"/>
                <w:b/>
                <w:kern w:val="0"/>
                <w:sz w:val="16"/>
                <w:szCs w:val="22"/>
                <w14:ligatures w14:val="none"/>
              </w:rPr>
              <w:t>CENSUS</w:t>
            </w:r>
            <w:r w:rsidRPr="008E514E">
              <w:rPr>
                <w:rFonts w:ascii="Arial" w:eastAsia="Arial MT" w:hAnsi="Arial" w:cs="Arial"/>
                <w:b/>
                <w:spacing w:val="-6"/>
                <w:kern w:val="0"/>
                <w:sz w:val="16"/>
                <w:szCs w:val="22"/>
                <w14:ligatures w14:val="none"/>
              </w:rPr>
              <w:t xml:space="preserve"> </w:t>
            </w:r>
            <w:r w:rsidRPr="008E514E">
              <w:rPr>
                <w:rFonts w:ascii="Arial" w:eastAsia="Arial MT" w:hAnsi="Arial" w:cs="Arial"/>
                <w:b/>
                <w:spacing w:val="-4"/>
                <w:kern w:val="0"/>
                <w:sz w:val="16"/>
                <w:szCs w:val="22"/>
                <w14:ligatures w14:val="none"/>
              </w:rPr>
              <w:t>2011</w:t>
            </w:r>
          </w:p>
        </w:tc>
        <w:tc>
          <w:tcPr>
            <w:tcW w:w="3969" w:type="dxa"/>
            <w:gridSpan w:val="4"/>
            <w:shd w:val="clear" w:color="auto" w:fill="F2F2F2" w:themeFill="background1" w:themeFillShade="F2"/>
          </w:tcPr>
          <w:p w14:paraId="78ED5004" w14:textId="77777777" w:rsidR="007D6215" w:rsidRPr="00B06536" w:rsidRDefault="007D6215" w:rsidP="007D6215">
            <w:pPr>
              <w:widowControl w:val="0"/>
              <w:autoSpaceDE w:val="0"/>
              <w:autoSpaceDN w:val="0"/>
              <w:spacing w:after="0" w:line="240" w:lineRule="auto"/>
              <w:rPr>
                <w:rFonts w:ascii="Arial" w:eastAsia="Arial MT" w:hAnsi="Arial" w:cs="Arial"/>
                <w:b/>
                <w:kern w:val="0"/>
                <w:sz w:val="16"/>
                <w:szCs w:val="22"/>
                <w14:ligatures w14:val="none"/>
              </w:rPr>
            </w:pPr>
          </w:p>
          <w:p w14:paraId="4323A888" w14:textId="77777777" w:rsidR="007D6215" w:rsidRPr="00B06536" w:rsidRDefault="007D6215" w:rsidP="007D6215">
            <w:pPr>
              <w:widowControl w:val="0"/>
              <w:autoSpaceDE w:val="0"/>
              <w:autoSpaceDN w:val="0"/>
              <w:spacing w:before="1" w:after="0" w:line="240" w:lineRule="auto"/>
              <w:ind w:left="33"/>
              <w:jc w:val="center"/>
              <w:rPr>
                <w:rFonts w:ascii="Arial" w:eastAsia="Arial MT" w:hAnsi="Arial" w:cs="Arial"/>
                <w:b/>
                <w:kern w:val="0"/>
                <w:sz w:val="16"/>
                <w:szCs w:val="22"/>
                <w14:ligatures w14:val="none"/>
              </w:rPr>
            </w:pPr>
            <w:r w:rsidRPr="008E514E">
              <w:rPr>
                <w:rFonts w:ascii="Arial" w:eastAsia="Arial MT" w:hAnsi="Arial" w:cs="Arial"/>
                <w:b/>
                <w:kern w:val="0"/>
                <w:sz w:val="16"/>
                <w:szCs w:val="22"/>
                <w14:ligatures w14:val="none"/>
              </w:rPr>
              <w:t>CENSUS</w:t>
            </w:r>
            <w:r w:rsidRPr="008E514E">
              <w:rPr>
                <w:rFonts w:ascii="Arial" w:eastAsia="Arial MT" w:hAnsi="Arial" w:cs="Arial"/>
                <w:b/>
                <w:spacing w:val="-6"/>
                <w:kern w:val="0"/>
                <w:sz w:val="16"/>
                <w:szCs w:val="22"/>
                <w14:ligatures w14:val="none"/>
              </w:rPr>
              <w:t xml:space="preserve"> </w:t>
            </w:r>
            <w:r w:rsidRPr="008E514E">
              <w:rPr>
                <w:rFonts w:ascii="Arial" w:eastAsia="Arial MT" w:hAnsi="Arial" w:cs="Arial"/>
                <w:b/>
                <w:spacing w:val="-4"/>
                <w:kern w:val="0"/>
                <w:sz w:val="16"/>
                <w:szCs w:val="22"/>
                <w14:ligatures w14:val="none"/>
              </w:rPr>
              <w:t>2022</w:t>
            </w:r>
          </w:p>
        </w:tc>
        <w:tc>
          <w:tcPr>
            <w:tcW w:w="1984" w:type="dxa"/>
            <w:gridSpan w:val="2"/>
            <w:shd w:val="clear" w:color="auto" w:fill="F2F2F2" w:themeFill="background1" w:themeFillShade="F2"/>
          </w:tcPr>
          <w:p w14:paraId="4A0545A5" w14:textId="77777777" w:rsidR="007D6215" w:rsidRPr="00B06536" w:rsidRDefault="007D6215" w:rsidP="007D6215">
            <w:pPr>
              <w:widowControl w:val="0"/>
              <w:autoSpaceDE w:val="0"/>
              <w:autoSpaceDN w:val="0"/>
              <w:spacing w:after="0" w:line="240" w:lineRule="auto"/>
              <w:rPr>
                <w:rFonts w:ascii="Arial" w:eastAsia="Arial MT" w:hAnsi="Arial" w:cs="Arial"/>
                <w:b/>
                <w:kern w:val="0"/>
                <w:sz w:val="16"/>
                <w:szCs w:val="22"/>
                <w14:ligatures w14:val="none"/>
              </w:rPr>
            </w:pPr>
          </w:p>
          <w:p w14:paraId="474D956C" w14:textId="77777777" w:rsidR="007D6215" w:rsidRPr="00B06536" w:rsidRDefault="007D6215" w:rsidP="007D6215">
            <w:pPr>
              <w:widowControl w:val="0"/>
              <w:autoSpaceDE w:val="0"/>
              <w:autoSpaceDN w:val="0"/>
              <w:spacing w:after="0" w:line="240" w:lineRule="auto"/>
              <w:rPr>
                <w:rFonts w:ascii="Arial" w:eastAsia="Arial MT" w:hAnsi="Arial" w:cs="Arial"/>
                <w:b/>
                <w:kern w:val="0"/>
                <w:sz w:val="16"/>
                <w:szCs w:val="22"/>
                <w14:ligatures w14:val="none"/>
              </w:rPr>
            </w:pPr>
            <w:r w:rsidRPr="008E514E">
              <w:rPr>
                <w:rFonts w:ascii="Arial" w:eastAsia="Arial MT" w:hAnsi="Arial" w:cs="Arial"/>
                <w:b/>
                <w:kern w:val="0"/>
                <w:sz w:val="16"/>
                <w:szCs w:val="22"/>
                <w14:ligatures w14:val="none"/>
              </w:rPr>
              <w:t>GROWTH</w:t>
            </w:r>
            <w:r w:rsidRPr="008E514E">
              <w:rPr>
                <w:rFonts w:ascii="Arial" w:eastAsia="Arial MT" w:hAnsi="Arial" w:cs="Arial"/>
                <w:b/>
                <w:spacing w:val="-2"/>
                <w:kern w:val="0"/>
                <w:sz w:val="16"/>
                <w:szCs w:val="22"/>
                <w14:ligatures w14:val="none"/>
              </w:rPr>
              <w:t xml:space="preserve"> </w:t>
            </w:r>
            <w:r w:rsidRPr="008E514E">
              <w:rPr>
                <w:rFonts w:ascii="Arial" w:eastAsia="Arial MT" w:hAnsi="Arial" w:cs="Arial"/>
                <w:b/>
                <w:spacing w:val="-4"/>
                <w:kern w:val="0"/>
                <w:sz w:val="16"/>
                <w:szCs w:val="22"/>
                <w14:ligatures w14:val="none"/>
              </w:rPr>
              <w:t>RATE</w:t>
            </w:r>
          </w:p>
        </w:tc>
      </w:tr>
      <w:tr w:rsidR="004F6378" w:rsidRPr="00B06536" w14:paraId="7838283F" w14:textId="77777777" w:rsidTr="004F6378">
        <w:trPr>
          <w:trHeight w:val="558"/>
        </w:trPr>
        <w:tc>
          <w:tcPr>
            <w:tcW w:w="1124" w:type="dxa"/>
            <w:shd w:val="clear" w:color="auto" w:fill="F2F2F2" w:themeFill="background1" w:themeFillShade="F2"/>
          </w:tcPr>
          <w:p w14:paraId="2F47CA52" w14:textId="77777777" w:rsidR="007D6215" w:rsidRPr="00B06536" w:rsidRDefault="007D6215" w:rsidP="007D6215">
            <w:pPr>
              <w:widowControl w:val="0"/>
              <w:autoSpaceDE w:val="0"/>
              <w:autoSpaceDN w:val="0"/>
              <w:spacing w:before="11" w:after="0" w:line="240" w:lineRule="auto"/>
              <w:rPr>
                <w:rFonts w:ascii="Arial" w:eastAsia="Arial MT" w:hAnsi="Arial MT" w:cs="Arial MT"/>
                <w:b/>
                <w:kern w:val="0"/>
                <w:sz w:val="16"/>
                <w:szCs w:val="22"/>
                <w14:ligatures w14:val="none"/>
              </w:rPr>
            </w:pPr>
          </w:p>
        </w:tc>
        <w:tc>
          <w:tcPr>
            <w:tcW w:w="2552" w:type="dxa"/>
            <w:gridSpan w:val="3"/>
            <w:shd w:val="clear" w:color="auto" w:fill="F2F2F2" w:themeFill="background1" w:themeFillShade="F2"/>
          </w:tcPr>
          <w:p w14:paraId="702979F0" w14:textId="77777777" w:rsidR="007D6215" w:rsidRPr="00B06536" w:rsidRDefault="007D6215" w:rsidP="007D6215">
            <w:pPr>
              <w:widowControl w:val="0"/>
              <w:autoSpaceDE w:val="0"/>
              <w:autoSpaceDN w:val="0"/>
              <w:spacing w:before="11" w:after="0" w:line="240" w:lineRule="auto"/>
              <w:rPr>
                <w:rFonts w:ascii="Arial" w:eastAsia="Arial MT" w:hAnsi="Arial MT" w:cs="Arial MT"/>
                <w:b/>
                <w:kern w:val="0"/>
                <w:sz w:val="16"/>
                <w:szCs w:val="22"/>
                <w14:ligatures w14:val="none"/>
              </w:rPr>
            </w:pPr>
          </w:p>
          <w:p w14:paraId="0237D757" w14:textId="77777777" w:rsidR="007D6215" w:rsidRPr="00B06536" w:rsidRDefault="007D6215" w:rsidP="007D6215">
            <w:pPr>
              <w:widowControl w:val="0"/>
              <w:autoSpaceDE w:val="0"/>
              <w:autoSpaceDN w:val="0"/>
              <w:spacing w:after="0" w:line="240" w:lineRule="auto"/>
              <w:ind w:left="781"/>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Total</w:t>
            </w:r>
            <w:r w:rsidRPr="00B06536">
              <w:rPr>
                <w:rFonts w:ascii="Arial" w:eastAsia="Arial MT" w:hAnsi="Arial MT" w:cs="Arial MT"/>
                <w:b/>
                <w:spacing w:val="-4"/>
                <w:kern w:val="0"/>
                <w:sz w:val="16"/>
                <w:szCs w:val="22"/>
                <w14:ligatures w14:val="none"/>
              </w:rPr>
              <w:t xml:space="preserve"> </w:t>
            </w:r>
            <w:r w:rsidRPr="00B06536">
              <w:rPr>
                <w:rFonts w:ascii="Arial" w:eastAsia="Arial MT" w:hAnsi="Arial MT" w:cs="Arial MT"/>
                <w:b/>
                <w:spacing w:val="-2"/>
                <w:kern w:val="0"/>
                <w:sz w:val="16"/>
                <w:szCs w:val="22"/>
                <w14:ligatures w14:val="none"/>
              </w:rPr>
              <w:t>population</w:t>
            </w:r>
          </w:p>
        </w:tc>
        <w:tc>
          <w:tcPr>
            <w:tcW w:w="850" w:type="dxa"/>
            <w:vMerge w:val="restart"/>
            <w:shd w:val="clear" w:color="auto" w:fill="F2F2F2" w:themeFill="background1" w:themeFillShade="F2"/>
          </w:tcPr>
          <w:p w14:paraId="334CCE7E" w14:textId="77777777" w:rsidR="007D6215" w:rsidRPr="00B06536" w:rsidRDefault="007D6215" w:rsidP="007D6215">
            <w:pPr>
              <w:widowControl w:val="0"/>
              <w:autoSpaceDE w:val="0"/>
              <w:autoSpaceDN w:val="0"/>
              <w:spacing w:before="150" w:after="0" w:line="240" w:lineRule="auto"/>
              <w:rPr>
                <w:rFonts w:ascii="Arial" w:eastAsia="Arial MT" w:hAnsi="Arial MT" w:cs="Arial MT"/>
                <w:b/>
                <w:kern w:val="0"/>
                <w:sz w:val="16"/>
                <w:szCs w:val="22"/>
                <w14:ligatures w14:val="none"/>
              </w:rPr>
            </w:pPr>
          </w:p>
          <w:p w14:paraId="249A7FDC" w14:textId="77777777" w:rsidR="007D6215" w:rsidRPr="00B06536" w:rsidRDefault="007D6215" w:rsidP="007D6215">
            <w:pPr>
              <w:widowControl w:val="0"/>
              <w:autoSpaceDE w:val="0"/>
              <w:autoSpaceDN w:val="0"/>
              <w:spacing w:after="0" w:line="240" w:lineRule="auto"/>
              <w:ind w:left="115" w:right="87" w:firstLine="57"/>
              <w:rPr>
                <w:rFonts w:ascii="Arial" w:eastAsia="Arial MT" w:hAnsi="Arial MT" w:cs="Arial MT"/>
                <w:b/>
                <w:kern w:val="0"/>
                <w:sz w:val="16"/>
                <w:szCs w:val="22"/>
                <w14:ligatures w14:val="none"/>
              </w:rPr>
            </w:pPr>
            <w:r w:rsidRPr="00B06536">
              <w:rPr>
                <w:rFonts w:ascii="Arial" w:eastAsia="Arial MT" w:hAnsi="Arial MT" w:cs="Arial MT"/>
                <w:b/>
                <w:spacing w:val="-4"/>
                <w:kern w:val="0"/>
                <w:sz w:val="16"/>
                <w:szCs w:val="22"/>
                <w14:ligatures w14:val="none"/>
              </w:rPr>
              <w:t xml:space="preserve">Sex </w:t>
            </w:r>
            <w:r w:rsidRPr="00B06536">
              <w:rPr>
                <w:rFonts w:ascii="Arial" w:eastAsia="Arial MT" w:hAnsi="Arial MT" w:cs="Arial MT"/>
                <w:b/>
                <w:spacing w:val="-2"/>
                <w:kern w:val="0"/>
                <w:sz w:val="16"/>
                <w:szCs w:val="22"/>
                <w14:ligatures w14:val="none"/>
              </w:rPr>
              <w:t>Ratio</w:t>
            </w:r>
          </w:p>
        </w:tc>
        <w:tc>
          <w:tcPr>
            <w:tcW w:w="3119" w:type="dxa"/>
            <w:gridSpan w:val="3"/>
            <w:shd w:val="clear" w:color="auto" w:fill="F2F2F2" w:themeFill="background1" w:themeFillShade="F2"/>
          </w:tcPr>
          <w:p w14:paraId="5627DB5C" w14:textId="77777777" w:rsidR="007D6215" w:rsidRPr="00B06536" w:rsidRDefault="007D6215" w:rsidP="007D6215">
            <w:pPr>
              <w:widowControl w:val="0"/>
              <w:autoSpaceDE w:val="0"/>
              <w:autoSpaceDN w:val="0"/>
              <w:spacing w:before="11" w:after="0" w:line="240" w:lineRule="auto"/>
              <w:rPr>
                <w:rFonts w:ascii="Arial" w:eastAsia="Arial MT" w:hAnsi="Arial MT" w:cs="Arial MT"/>
                <w:b/>
                <w:kern w:val="0"/>
                <w:sz w:val="16"/>
                <w:szCs w:val="22"/>
                <w14:ligatures w14:val="none"/>
              </w:rPr>
            </w:pPr>
          </w:p>
          <w:p w14:paraId="52173A5A" w14:textId="77777777" w:rsidR="007D6215" w:rsidRPr="00B06536" w:rsidRDefault="007D6215" w:rsidP="007D6215">
            <w:pPr>
              <w:widowControl w:val="0"/>
              <w:autoSpaceDE w:val="0"/>
              <w:autoSpaceDN w:val="0"/>
              <w:spacing w:after="0" w:line="240" w:lineRule="auto"/>
              <w:ind w:left="772"/>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Total</w:t>
            </w:r>
            <w:r w:rsidRPr="00B06536">
              <w:rPr>
                <w:rFonts w:ascii="Arial" w:eastAsia="Arial MT" w:hAnsi="Arial MT" w:cs="Arial MT"/>
                <w:b/>
                <w:spacing w:val="-4"/>
                <w:kern w:val="0"/>
                <w:sz w:val="16"/>
                <w:szCs w:val="22"/>
                <w14:ligatures w14:val="none"/>
              </w:rPr>
              <w:t xml:space="preserve"> </w:t>
            </w:r>
            <w:r w:rsidRPr="00B06536">
              <w:rPr>
                <w:rFonts w:ascii="Arial" w:eastAsia="Arial MT" w:hAnsi="Arial MT" w:cs="Arial MT"/>
                <w:b/>
                <w:spacing w:val="-2"/>
                <w:kern w:val="0"/>
                <w:sz w:val="16"/>
                <w:szCs w:val="22"/>
                <w14:ligatures w14:val="none"/>
              </w:rPr>
              <w:t>population</w:t>
            </w:r>
          </w:p>
        </w:tc>
        <w:tc>
          <w:tcPr>
            <w:tcW w:w="992" w:type="dxa"/>
            <w:vMerge w:val="restart"/>
            <w:shd w:val="clear" w:color="auto" w:fill="F2F2F2" w:themeFill="background1" w:themeFillShade="F2"/>
          </w:tcPr>
          <w:p w14:paraId="6026780B" w14:textId="77777777" w:rsidR="007D6215" w:rsidRPr="00B06536" w:rsidRDefault="007D6215" w:rsidP="007D6215">
            <w:pPr>
              <w:widowControl w:val="0"/>
              <w:autoSpaceDE w:val="0"/>
              <w:autoSpaceDN w:val="0"/>
              <w:spacing w:before="150" w:after="0" w:line="240" w:lineRule="auto"/>
              <w:rPr>
                <w:rFonts w:ascii="Arial" w:eastAsia="Arial MT" w:hAnsi="Arial MT" w:cs="Arial MT"/>
                <w:b/>
                <w:kern w:val="0"/>
                <w:sz w:val="16"/>
                <w:szCs w:val="22"/>
                <w14:ligatures w14:val="none"/>
              </w:rPr>
            </w:pPr>
          </w:p>
          <w:p w14:paraId="3ED826AC" w14:textId="77777777" w:rsidR="007D6215" w:rsidRPr="00B06536" w:rsidRDefault="007D6215" w:rsidP="007D6215">
            <w:pPr>
              <w:widowControl w:val="0"/>
              <w:autoSpaceDE w:val="0"/>
              <w:autoSpaceDN w:val="0"/>
              <w:spacing w:after="0" w:line="240" w:lineRule="auto"/>
              <w:ind w:left="116" w:right="67" w:firstLine="57"/>
              <w:rPr>
                <w:rFonts w:ascii="Arial" w:eastAsia="Arial MT" w:hAnsi="Arial MT" w:cs="Arial MT"/>
                <w:b/>
                <w:kern w:val="0"/>
                <w:sz w:val="16"/>
                <w:szCs w:val="22"/>
                <w14:ligatures w14:val="none"/>
              </w:rPr>
            </w:pPr>
            <w:r w:rsidRPr="00B06536">
              <w:rPr>
                <w:rFonts w:ascii="Arial" w:eastAsia="Arial MT" w:hAnsi="Arial MT" w:cs="Arial MT"/>
                <w:b/>
                <w:spacing w:val="-4"/>
                <w:kern w:val="0"/>
                <w:sz w:val="16"/>
                <w:szCs w:val="22"/>
                <w14:ligatures w14:val="none"/>
              </w:rPr>
              <w:t xml:space="preserve">Sex </w:t>
            </w:r>
            <w:r w:rsidRPr="00B06536">
              <w:rPr>
                <w:rFonts w:ascii="Arial" w:eastAsia="Arial MT" w:hAnsi="Arial MT" w:cs="Arial MT"/>
                <w:b/>
                <w:spacing w:val="-2"/>
                <w:kern w:val="0"/>
                <w:sz w:val="16"/>
                <w:szCs w:val="22"/>
                <w14:ligatures w14:val="none"/>
              </w:rPr>
              <w:t>Ratio</w:t>
            </w:r>
          </w:p>
        </w:tc>
        <w:tc>
          <w:tcPr>
            <w:tcW w:w="992" w:type="dxa"/>
            <w:vMerge w:val="restart"/>
            <w:tcBorders>
              <w:top w:val="nil"/>
            </w:tcBorders>
            <w:shd w:val="clear" w:color="auto" w:fill="F2F2F2" w:themeFill="background1" w:themeFillShade="F2"/>
          </w:tcPr>
          <w:p w14:paraId="055064D0" w14:textId="77777777" w:rsidR="007D6215" w:rsidRPr="00B06536" w:rsidRDefault="007D6215" w:rsidP="007D6215">
            <w:pPr>
              <w:spacing w:line="259" w:lineRule="auto"/>
              <w:rPr>
                <w:kern w:val="0"/>
                <w:sz w:val="2"/>
                <w:szCs w:val="2"/>
                <w:lang w:val="en-ZA"/>
                <w14:ligatures w14:val="none"/>
              </w:rPr>
            </w:pPr>
          </w:p>
        </w:tc>
      </w:tr>
      <w:tr w:rsidR="007D6215" w:rsidRPr="00B06536" w14:paraId="28FD5E47" w14:textId="77777777" w:rsidTr="004F6378">
        <w:trPr>
          <w:trHeight w:val="586"/>
        </w:trPr>
        <w:tc>
          <w:tcPr>
            <w:tcW w:w="1124" w:type="dxa"/>
            <w:shd w:val="clear" w:color="auto" w:fill="F2F2F2" w:themeFill="background1" w:themeFillShade="F2"/>
          </w:tcPr>
          <w:p w14:paraId="1D6CEAEE" w14:textId="77777777" w:rsidR="007D6215" w:rsidRPr="00B06536" w:rsidRDefault="007D6215" w:rsidP="007D6215">
            <w:pPr>
              <w:widowControl w:val="0"/>
              <w:autoSpaceDE w:val="0"/>
              <w:autoSpaceDN w:val="0"/>
              <w:spacing w:before="123" w:after="0" w:line="240" w:lineRule="auto"/>
              <w:ind w:left="282"/>
              <w:rPr>
                <w:rFonts w:ascii="Arial" w:eastAsia="Arial MT" w:hAnsi="Arial MT" w:cs="Arial MT"/>
                <w:b/>
                <w:spacing w:val="-4"/>
                <w:kern w:val="0"/>
                <w:sz w:val="16"/>
                <w:szCs w:val="22"/>
                <w14:ligatures w14:val="none"/>
              </w:rPr>
            </w:pPr>
          </w:p>
        </w:tc>
        <w:tc>
          <w:tcPr>
            <w:tcW w:w="709" w:type="dxa"/>
            <w:shd w:val="clear" w:color="auto" w:fill="F2F2F2" w:themeFill="background1" w:themeFillShade="F2"/>
          </w:tcPr>
          <w:p w14:paraId="767D719E" w14:textId="77777777" w:rsidR="007D6215" w:rsidRPr="00B06536" w:rsidRDefault="007D6215" w:rsidP="007D6215">
            <w:pPr>
              <w:widowControl w:val="0"/>
              <w:autoSpaceDE w:val="0"/>
              <w:autoSpaceDN w:val="0"/>
              <w:spacing w:before="123" w:after="0" w:line="240" w:lineRule="auto"/>
              <w:ind w:left="282"/>
              <w:rPr>
                <w:rFonts w:ascii="Arial" w:eastAsia="Arial MT" w:hAnsi="Arial MT" w:cs="Arial MT"/>
                <w:b/>
                <w:kern w:val="0"/>
                <w:sz w:val="16"/>
                <w:szCs w:val="22"/>
                <w14:ligatures w14:val="none"/>
              </w:rPr>
            </w:pPr>
            <w:r w:rsidRPr="00B06536">
              <w:rPr>
                <w:rFonts w:ascii="Arial" w:eastAsia="Arial MT" w:hAnsi="Arial MT" w:cs="Arial MT"/>
                <w:b/>
                <w:spacing w:val="-4"/>
                <w:kern w:val="0"/>
                <w:sz w:val="16"/>
                <w:szCs w:val="22"/>
                <w14:ligatures w14:val="none"/>
              </w:rPr>
              <w:t>Male</w:t>
            </w:r>
          </w:p>
        </w:tc>
        <w:tc>
          <w:tcPr>
            <w:tcW w:w="851" w:type="dxa"/>
            <w:shd w:val="clear" w:color="auto" w:fill="F2F2F2" w:themeFill="background1" w:themeFillShade="F2"/>
          </w:tcPr>
          <w:p w14:paraId="457CAD57" w14:textId="77777777" w:rsidR="007D6215" w:rsidRPr="00B06536" w:rsidRDefault="007D6215" w:rsidP="007D6215">
            <w:pPr>
              <w:widowControl w:val="0"/>
              <w:autoSpaceDE w:val="0"/>
              <w:autoSpaceDN w:val="0"/>
              <w:spacing w:before="123" w:after="0" w:line="240" w:lineRule="auto"/>
              <w:ind w:left="186"/>
              <w:rPr>
                <w:rFonts w:ascii="Arial" w:eastAsia="Arial MT" w:hAnsi="Arial MT" w:cs="Arial MT"/>
                <w:b/>
                <w:kern w:val="0"/>
                <w:sz w:val="16"/>
                <w:szCs w:val="22"/>
                <w14:ligatures w14:val="none"/>
              </w:rPr>
            </w:pPr>
            <w:r w:rsidRPr="00B06536">
              <w:rPr>
                <w:rFonts w:ascii="Arial" w:eastAsia="Arial MT" w:hAnsi="Arial MT" w:cs="Arial MT"/>
                <w:b/>
                <w:spacing w:val="-2"/>
                <w:kern w:val="0"/>
                <w:sz w:val="16"/>
                <w:szCs w:val="22"/>
                <w14:ligatures w14:val="none"/>
              </w:rPr>
              <w:t>Female</w:t>
            </w:r>
          </w:p>
        </w:tc>
        <w:tc>
          <w:tcPr>
            <w:tcW w:w="992" w:type="dxa"/>
            <w:shd w:val="clear" w:color="auto" w:fill="F2F2F2" w:themeFill="background1" w:themeFillShade="F2"/>
          </w:tcPr>
          <w:p w14:paraId="5B12AEA8" w14:textId="77777777" w:rsidR="007D6215" w:rsidRPr="00B06536" w:rsidRDefault="007D6215" w:rsidP="007D6215">
            <w:pPr>
              <w:widowControl w:val="0"/>
              <w:autoSpaceDE w:val="0"/>
              <w:autoSpaceDN w:val="0"/>
              <w:spacing w:before="123" w:after="0" w:line="240" w:lineRule="auto"/>
              <w:ind w:left="286"/>
              <w:rPr>
                <w:rFonts w:ascii="Arial" w:eastAsia="Arial MT" w:hAnsi="Arial MT" w:cs="Arial MT"/>
                <w:b/>
                <w:kern w:val="0"/>
                <w:sz w:val="16"/>
                <w:szCs w:val="22"/>
                <w14:ligatures w14:val="none"/>
              </w:rPr>
            </w:pPr>
            <w:r w:rsidRPr="00B06536">
              <w:rPr>
                <w:rFonts w:ascii="Arial" w:eastAsia="Arial MT" w:hAnsi="Arial MT" w:cs="Arial MT"/>
                <w:b/>
                <w:spacing w:val="-2"/>
                <w:kern w:val="0"/>
                <w:sz w:val="16"/>
                <w:szCs w:val="22"/>
                <w14:ligatures w14:val="none"/>
              </w:rPr>
              <w:t>Total</w:t>
            </w:r>
          </w:p>
        </w:tc>
        <w:tc>
          <w:tcPr>
            <w:tcW w:w="850" w:type="dxa"/>
            <w:vMerge/>
            <w:tcBorders>
              <w:top w:val="nil"/>
            </w:tcBorders>
            <w:shd w:val="clear" w:color="auto" w:fill="F2F2F2" w:themeFill="background1" w:themeFillShade="F2"/>
          </w:tcPr>
          <w:p w14:paraId="76C34AE1" w14:textId="77777777" w:rsidR="007D6215" w:rsidRPr="00B06536" w:rsidRDefault="007D6215" w:rsidP="007D6215">
            <w:pPr>
              <w:spacing w:line="259" w:lineRule="auto"/>
              <w:rPr>
                <w:kern w:val="0"/>
                <w:sz w:val="2"/>
                <w:szCs w:val="2"/>
                <w:lang w:val="en-ZA"/>
                <w14:ligatures w14:val="none"/>
              </w:rPr>
            </w:pPr>
          </w:p>
        </w:tc>
        <w:tc>
          <w:tcPr>
            <w:tcW w:w="1134" w:type="dxa"/>
            <w:shd w:val="clear" w:color="auto" w:fill="F2F2F2" w:themeFill="background1" w:themeFillShade="F2"/>
          </w:tcPr>
          <w:p w14:paraId="3D1C9080" w14:textId="77777777" w:rsidR="007D6215" w:rsidRPr="00B06536" w:rsidRDefault="007D6215" w:rsidP="007D6215">
            <w:pPr>
              <w:widowControl w:val="0"/>
              <w:autoSpaceDE w:val="0"/>
              <w:autoSpaceDN w:val="0"/>
              <w:spacing w:before="123" w:after="0" w:line="240" w:lineRule="auto"/>
              <w:ind w:left="287"/>
              <w:rPr>
                <w:rFonts w:ascii="Arial" w:eastAsia="Arial MT" w:hAnsi="Arial MT" w:cs="Arial MT"/>
                <w:b/>
                <w:kern w:val="0"/>
                <w:sz w:val="16"/>
                <w:szCs w:val="22"/>
                <w14:ligatures w14:val="none"/>
              </w:rPr>
            </w:pPr>
            <w:r w:rsidRPr="00B06536">
              <w:rPr>
                <w:rFonts w:ascii="Arial" w:eastAsia="Arial MT" w:hAnsi="Arial MT" w:cs="Arial MT"/>
                <w:b/>
                <w:spacing w:val="-4"/>
                <w:kern w:val="0"/>
                <w:sz w:val="16"/>
                <w:szCs w:val="22"/>
                <w14:ligatures w14:val="none"/>
              </w:rPr>
              <w:t>Male</w:t>
            </w:r>
          </w:p>
        </w:tc>
        <w:tc>
          <w:tcPr>
            <w:tcW w:w="993" w:type="dxa"/>
            <w:shd w:val="clear" w:color="auto" w:fill="F2F2F2" w:themeFill="background1" w:themeFillShade="F2"/>
          </w:tcPr>
          <w:p w14:paraId="0BE05499" w14:textId="77777777" w:rsidR="007D6215" w:rsidRPr="00B06536" w:rsidRDefault="007D6215" w:rsidP="007D6215">
            <w:pPr>
              <w:widowControl w:val="0"/>
              <w:autoSpaceDE w:val="0"/>
              <w:autoSpaceDN w:val="0"/>
              <w:spacing w:before="123" w:after="0" w:line="240" w:lineRule="auto"/>
              <w:ind w:left="192"/>
              <w:rPr>
                <w:rFonts w:ascii="Arial" w:eastAsia="Arial MT" w:hAnsi="Arial MT" w:cs="Arial MT"/>
                <w:b/>
                <w:kern w:val="0"/>
                <w:sz w:val="16"/>
                <w:szCs w:val="22"/>
                <w14:ligatures w14:val="none"/>
              </w:rPr>
            </w:pPr>
            <w:r w:rsidRPr="00B06536">
              <w:rPr>
                <w:rFonts w:ascii="Arial" w:eastAsia="Arial MT" w:hAnsi="Arial MT" w:cs="Arial MT"/>
                <w:b/>
                <w:spacing w:val="-2"/>
                <w:kern w:val="0"/>
                <w:sz w:val="16"/>
                <w:szCs w:val="22"/>
                <w14:ligatures w14:val="none"/>
              </w:rPr>
              <w:t>Female</w:t>
            </w:r>
          </w:p>
        </w:tc>
        <w:tc>
          <w:tcPr>
            <w:tcW w:w="992" w:type="dxa"/>
            <w:shd w:val="clear" w:color="auto" w:fill="F2F2F2" w:themeFill="background1" w:themeFillShade="F2"/>
          </w:tcPr>
          <w:p w14:paraId="381A19BF" w14:textId="77777777" w:rsidR="007D6215" w:rsidRPr="00B06536" w:rsidRDefault="007D6215" w:rsidP="007D6215">
            <w:pPr>
              <w:widowControl w:val="0"/>
              <w:autoSpaceDE w:val="0"/>
              <w:autoSpaceDN w:val="0"/>
              <w:spacing w:before="123" w:after="0" w:line="240" w:lineRule="auto"/>
              <w:ind w:left="281"/>
              <w:rPr>
                <w:rFonts w:ascii="Arial" w:eastAsia="Arial MT" w:hAnsi="Arial MT" w:cs="Arial MT"/>
                <w:b/>
                <w:kern w:val="0"/>
                <w:sz w:val="16"/>
                <w:szCs w:val="22"/>
                <w14:ligatures w14:val="none"/>
              </w:rPr>
            </w:pPr>
            <w:r w:rsidRPr="00B06536">
              <w:rPr>
                <w:rFonts w:ascii="Arial" w:eastAsia="Arial MT" w:hAnsi="Arial MT" w:cs="Arial MT"/>
                <w:b/>
                <w:spacing w:val="-2"/>
                <w:kern w:val="0"/>
                <w:sz w:val="16"/>
                <w:szCs w:val="22"/>
                <w14:ligatures w14:val="none"/>
              </w:rPr>
              <w:t>Total</w:t>
            </w:r>
          </w:p>
        </w:tc>
        <w:tc>
          <w:tcPr>
            <w:tcW w:w="992" w:type="dxa"/>
            <w:vMerge/>
            <w:tcBorders>
              <w:top w:val="nil"/>
            </w:tcBorders>
            <w:shd w:val="clear" w:color="auto" w:fill="BEBEBE"/>
          </w:tcPr>
          <w:p w14:paraId="5C5A75A6" w14:textId="77777777" w:rsidR="007D6215" w:rsidRPr="00B06536" w:rsidRDefault="007D6215" w:rsidP="007D6215">
            <w:pPr>
              <w:spacing w:line="259" w:lineRule="auto"/>
              <w:rPr>
                <w:kern w:val="0"/>
                <w:sz w:val="2"/>
                <w:szCs w:val="2"/>
                <w:lang w:val="en-ZA"/>
                <w14:ligatures w14:val="none"/>
              </w:rPr>
            </w:pPr>
          </w:p>
        </w:tc>
        <w:tc>
          <w:tcPr>
            <w:tcW w:w="992" w:type="dxa"/>
            <w:vMerge/>
            <w:tcBorders>
              <w:top w:val="nil"/>
            </w:tcBorders>
            <w:shd w:val="clear" w:color="auto" w:fill="BEBEBE"/>
          </w:tcPr>
          <w:p w14:paraId="1560432A" w14:textId="77777777" w:rsidR="007D6215" w:rsidRPr="00B06536" w:rsidRDefault="007D6215" w:rsidP="007D6215">
            <w:pPr>
              <w:spacing w:line="259" w:lineRule="auto"/>
              <w:rPr>
                <w:kern w:val="0"/>
                <w:sz w:val="2"/>
                <w:szCs w:val="2"/>
                <w:lang w:val="en-ZA"/>
                <w14:ligatures w14:val="none"/>
              </w:rPr>
            </w:pPr>
          </w:p>
        </w:tc>
      </w:tr>
      <w:tr w:rsidR="007D6215" w:rsidRPr="00B06536" w14:paraId="3C2FB2AA" w14:textId="77777777" w:rsidTr="007D6215">
        <w:trPr>
          <w:trHeight w:val="228"/>
        </w:trPr>
        <w:tc>
          <w:tcPr>
            <w:tcW w:w="1124" w:type="dxa"/>
          </w:tcPr>
          <w:p w14:paraId="1B16903A" w14:textId="77777777" w:rsidR="007D6215" w:rsidRPr="00B06536" w:rsidRDefault="007D6215" w:rsidP="007D6215">
            <w:pPr>
              <w:widowControl w:val="0"/>
              <w:autoSpaceDE w:val="0"/>
              <w:autoSpaceDN w:val="0"/>
              <w:spacing w:before="22" w:after="0" w:line="240" w:lineRule="auto"/>
              <w:ind w:right="85"/>
              <w:jc w:val="righ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Sarah Baartman</w:t>
            </w:r>
          </w:p>
        </w:tc>
        <w:tc>
          <w:tcPr>
            <w:tcW w:w="709" w:type="dxa"/>
          </w:tcPr>
          <w:p w14:paraId="4BA7D105" w14:textId="77777777" w:rsidR="007D6215" w:rsidRPr="00B06536" w:rsidRDefault="007D6215" w:rsidP="007D6215">
            <w:pPr>
              <w:widowControl w:val="0"/>
              <w:autoSpaceDE w:val="0"/>
              <w:autoSpaceDN w:val="0"/>
              <w:spacing w:before="22" w:after="0" w:line="240" w:lineRule="auto"/>
              <w:ind w:right="85"/>
              <w:jc w:val="righ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220</w:t>
            </w:r>
            <w:r w:rsidRPr="00B06536">
              <w:rPr>
                <w:rFonts w:ascii="Arial" w:eastAsia="Arial MT" w:hAnsi="Arial MT" w:cs="Arial MT"/>
                <w:b/>
                <w:spacing w:val="-2"/>
                <w:kern w:val="0"/>
                <w:sz w:val="16"/>
                <w:szCs w:val="22"/>
                <w14:ligatures w14:val="none"/>
              </w:rPr>
              <w:t xml:space="preserve"> </w:t>
            </w:r>
            <w:r w:rsidRPr="00B06536">
              <w:rPr>
                <w:rFonts w:ascii="Arial" w:eastAsia="Arial MT" w:hAnsi="Arial MT" w:cs="Arial MT"/>
                <w:b/>
                <w:spacing w:val="-5"/>
                <w:kern w:val="0"/>
                <w:sz w:val="16"/>
                <w:szCs w:val="22"/>
                <w14:ligatures w14:val="none"/>
              </w:rPr>
              <w:t>246</w:t>
            </w:r>
          </w:p>
        </w:tc>
        <w:tc>
          <w:tcPr>
            <w:tcW w:w="851" w:type="dxa"/>
          </w:tcPr>
          <w:p w14:paraId="000A7F64" w14:textId="77777777" w:rsidR="007D6215" w:rsidRPr="00B06536" w:rsidRDefault="007D6215" w:rsidP="007D6215">
            <w:pPr>
              <w:widowControl w:val="0"/>
              <w:autoSpaceDE w:val="0"/>
              <w:autoSpaceDN w:val="0"/>
              <w:spacing w:before="22" w:after="0" w:line="240" w:lineRule="auto"/>
              <w:ind w:right="85"/>
              <w:jc w:val="righ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230</w:t>
            </w:r>
            <w:r w:rsidRPr="00B06536">
              <w:rPr>
                <w:rFonts w:ascii="Arial" w:eastAsia="Arial MT" w:hAnsi="Arial MT" w:cs="Arial MT"/>
                <w:b/>
                <w:spacing w:val="-2"/>
                <w:kern w:val="0"/>
                <w:sz w:val="16"/>
                <w:szCs w:val="22"/>
                <w14:ligatures w14:val="none"/>
              </w:rPr>
              <w:t xml:space="preserve"> </w:t>
            </w:r>
            <w:r w:rsidRPr="00B06536">
              <w:rPr>
                <w:rFonts w:ascii="Arial" w:eastAsia="Arial MT" w:hAnsi="Arial MT" w:cs="Arial MT"/>
                <w:b/>
                <w:spacing w:val="-5"/>
                <w:kern w:val="0"/>
                <w:sz w:val="16"/>
                <w:szCs w:val="22"/>
                <w14:ligatures w14:val="none"/>
              </w:rPr>
              <w:t>338</w:t>
            </w:r>
          </w:p>
        </w:tc>
        <w:tc>
          <w:tcPr>
            <w:tcW w:w="992" w:type="dxa"/>
          </w:tcPr>
          <w:p w14:paraId="2DC5D940" w14:textId="77777777" w:rsidR="007D6215" w:rsidRPr="00B06536" w:rsidRDefault="007D6215" w:rsidP="007D6215">
            <w:pPr>
              <w:widowControl w:val="0"/>
              <w:autoSpaceDE w:val="0"/>
              <w:autoSpaceDN w:val="0"/>
              <w:spacing w:before="22" w:after="0" w:line="240" w:lineRule="auto"/>
              <w:ind w:right="86"/>
              <w:jc w:val="righ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450</w:t>
            </w:r>
            <w:r w:rsidRPr="00B06536">
              <w:rPr>
                <w:rFonts w:ascii="Arial" w:eastAsia="Arial MT" w:hAnsi="Arial MT" w:cs="Arial MT"/>
                <w:b/>
                <w:spacing w:val="-2"/>
                <w:kern w:val="0"/>
                <w:sz w:val="16"/>
                <w:szCs w:val="22"/>
                <w14:ligatures w14:val="none"/>
              </w:rPr>
              <w:t xml:space="preserve"> </w:t>
            </w:r>
            <w:r w:rsidRPr="00B06536">
              <w:rPr>
                <w:rFonts w:ascii="Arial" w:eastAsia="Arial MT" w:hAnsi="Arial MT" w:cs="Arial MT"/>
                <w:b/>
                <w:spacing w:val="-5"/>
                <w:kern w:val="0"/>
                <w:sz w:val="16"/>
                <w:szCs w:val="22"/>
                <w14:ligatures w14:val="none"/>
              </w:rPr>
              <w:t>584</w:t>
            </w:r>
          </w:p>
        </w:tc>
        <w:tc>
          <w:tcPr>
            <w:tcW w:w="850" w:type="dxa"/>
          </w:tcPr>
          <w:p w14:paraId="1A2C2F64" w14:textId="77777777" w:rsidR="007D6215" w:rsidRPr="00B06536" w:rsidRDefault="007D6215" w:rsidP="007D6215">
            <w:pPr>
              <w:widowControl w:val="0"/>
              <w:autoSpaceDE w:val="0"/>
              <w:autoSpaceDN w:val="0"/>
              <w:spacing w:before="22" w:after="0" w:line="240" w:lineRule="auto"/>
              <w:ind w:right="83"/>
              <w:jc w:val="right"/>
              <w:rPr>
                <w:rFonts w:ascii="Arial" w:eastAsia="Arial MT" w:hAnsi="Arial MT" w:cs="Arial MT"/>
                <w:b/>
                <w:kern w:val="0"/>
                <w:sz w:val="16"/>
                <w:szCs w:val="22"/>
                <w14:ligatures w14:val="none"/>
              </w:rPr>
            </w:pPr>
            <w:r w:rsidRPr="00B06536">
              <w:rPr>
                <w:rFonts w:ascii="Arial" w:eastAsia="Arial MT" w:hAnsi="Arial MT" w:cs="Arial MT"/>
                <w:b/>
                <w:spacing w:val="-4"/>
                <w:kern w:val="0"/>
                <w:sz w:val="16"/>
                <w:szCs w:val="22"/>
                <w14:ligatures w14:val="none"/>
              </w:rPr>
              <w:t>95,6</w:t>
            </w:r>
          </w:p>
        </w:tc>
        <w:tc>
          <w:tcPr>
            <w:tcW w:w="1134" w:type="dxa"/>
          </w:tcPr>
          <w:p w14:paraId="2C22C6DA" w14:textId="77777777" w:rsidR="007D6215" w:rsidRPr="00B06536" w:rsidRDefault="007D6215" w:rsidP="007D6215">
            <w:pPr>
              <w:widowControl w:val="0"/>
              <w:autoSpaceDE w:val="0"/>
              <w:autoSpaceDN w:val="0"/>
              <w:spacing w:before="22" w:after="0" w:line="240" w:lineRule="auto"/>
              <w:ind w:right="79"/>
              <w:jc w:val="righ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253</w:t>
            </w:r>
            <w:r w:rsidRPr="00B06536">
              <w:rPr>
                <w:rFonts w:ascii="Arial" w:eastAsia="Arial MT" w:hAnsi="Arial MT" w:cs="Arial MT"/>
                <w:b/>
                <w:spacing w:val="-2"/>
                <w:kern w:val="0"/>
                <w:sz w:val="16"/>
                <w:szCs w:val="22"/>
                <w14:ligatures w14:val="none"/>
              </w:rPr>
              <w:t xml:space="preserve"> </w:t>
            </w:r>
            <w:r w:rsidRPr="00B06536">
              <w:rPr>
                <w:rFonts w:ascii="Arial" w:eastAsia="Arial MT" w:hAnsi="Arial MT" w:cs="Arial MT"/>
                <w:b/>
                <w:spacing w:val="-5"/>
                <w:kern w:val="0"/>
                <w:sz w:val="16"/>
                <w:szCs w:val="22"/>
                <w14:ligatures w14:val="none"/>
              </w:rPr>
              <w:t>673</w:t>
            </w:r>
          </w:p>
        </w:tc>
        <w:tc>
          <w:tcPr>
            <w:tcW w:w="993" w:type="dxa"/>
          </w:tcPr>
          <w:p w14:paraId="4D336386" w14:textId="77777777" w:rsidR="007D6215" w:rsidRPr="00B06536" w:rsidRDefault="007D6215" w:rsidP="007D6215">
            <w:pPr>
              <w:widowControl w:val="0"/>
              <w:autoSpaceDE w:val="0"/>
              <w:autoSpaceDN w:val="0"/>
              <w:spacing w:before="22" w:after="0" w:line="240" w:lineRule="auto"/>
              <w:ind w:left="248"/>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279</w:t>
            </w:r>
            <w:r w:rsidRPr="00B06536">
              <w:rPr>
                <w:rFonts w:ascii="Arial" w:eastAsia="Arial MT" w:hAnsi="Arial MT" w:cs="Arial MT"/>
                <w:b/>
                <w:spacing w:val="-2"/>
                <w:kern w:val="0"/>
                <w:sz w:val="16"/>
                <w:szCs w:val="22"/>
                <w14:ligatures w14:val="none"/>
              </w:rPr>
              <w:t xml:space="preserve"> </w:t>
            </w:r>
            <w:r w:rsidRPr="00B06536">
              <w:rPr>
                <w:rFonts w:ascii="Arial" w:eastAsia="Arial MT" w:hAnsi="Arial MT" w:cs="Arial MT"/>
                <w:b/>
                <w:spacing w:val="-5"/>
                <w:kern w:val="0"/>
                <w:sz w:val="16"/>
                <w:szCs w:val="22"/>
                <w14:ligatures w14:val="none"/>
              </w:rPr>
              <w:t>580</w:t>
            </w:r>
          </w:p>
        </w:tc>
        <w:tc>
          <w:tcPr>
            <w:tcW w:w="992" w:type="dxa"/>
          </w:tcPr>
          <w:p w14:paraId="477DECB6" w14:textId="77777777" w:rsidR="007D6215" w:rsidRPr="00B06536" w:rsidRDefault="007D6215" w:rsidP="007D6215">
            <w:pPr>
              <w:widowControl w:val="0"/>
              <w:autoSpaceDE w:val="0"/>
              <w:autoSpaceDN w:val="0"/>
              <w:spacing w:before="22" w:after="0" w:line="240" w:lineRule="auto"/>
              <w:ind w:right="77"/>
              <w:jc w:val="righ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533</w:t>
            </w:r>
            <w:r w:rsidRPr="00B06536">
              <w:rPr>
                <w:rFonts w:ascii="Arial" w:eastAsia="Arial MT" w:hAnsi="Arial MT" w:cs="Arial MT"/>
                <w:b/>
                <w:spacing w:val="-2"/>
                <w:kern w:val="0"/>
                <w:sz w:val="16"/>
                <w:szCs w:val="22"/>
                <w14:ligatures w14:val="none"/>
              </w:rPr>
              <w:t xml:space="preserve"> </w:t>
            </w:r>
            <w:r w:rsidRPr="00B06536">
              <w:rPr>
                <w:rFonts w:ascii="Arial" w:eastAsia="Arial MT" w:hAnsi="Arial MT" w:cs="Arial MT"/>
                <w:b/>
                <w:spacing w:val="-5"/>
                <w:kern w:val="0"/>
                <w:sz w:val="16"/>
                <w:szCs w:val="22"/>
                <w14:ligatures w14:val="none"/>
              </w:rPr>
              <w:t>253</w:t>
            </w:r>
          </w:p>
        </w:tc>
        <w:tc>
          <w:tcPr>
            <w:tcW w:w="992" w:type="dxa"/>
          </w:tcPr>
          <w:p w14:paraId="44EEE493" w14:textId="77777777" w:rsidR="007D6215" w:rsidRPr="00B06536" w:rsidRDefault="007D6215" w:rsidP="007D6215">
            <w:pPr>
              <w:widowControl w:val="0"/>
              <w:autoSpaceDE w:val="0"/>
              <w:autoSpaceDN w:val="0"/>
              <w:spacing w:before="22" w:after="0" w:line="240" w:lineRule="auto"/>
              <w:ind w:right="73"/>
              <w:jc w:val="right"/>
              <w:rPr>
                <w:rFonts w:ascii="Arial" w:eastAsia="Arial MT" w:hAnsi="Arial MT" w:cs="Arial MT"/>
                <w:b/>
                <w:kern w:val="0"/>
                <w:sz w:val="16"/>
                <w:szCs w:val="22"/>
                <w14:ligatures w14:val="none"/>
              </w:rPr>
            </w:pPr>
            <w:r w:rsidRPr="00B06536">
              <w:rPr>
                <w:rFonts w:ascii="Arial" w:eastAsia="Arial MT" w:hAnsi="Arial MT" w:cs="Arial MT"/>
                <w:b/>
                <w:spacing w:val="-4"/>
                <w:kern w:val="0"/>
                <w:sz w:val="16"/>
                <w:szCs w:val="22"/>
                <w14:ligatures w14:val="none"/>
              </w:rPr>
              <w:t>90,7</w:t>
            </w:r>
          </w:p>
        </w:tc>
        <w:tc>
          <w:tcPr>
            <w:tcW w:w="992" w:type="dxa"/>
          </w:tcPr>
          <w:p w14:paraId="1BC3A8CE" w14:textId="77777777" w:rsidR="007D6215" w:rsidRPr="00B06536" w:rsidRDefault="007D6215" w:rsidP="007D6215">
            <w:pPr>
              <w:widowControl w:val="0"/>
              <w:autoSpaceDE w:val="0"/>
              <w:autoSpaceDN w:val="0"/>
              <w:spacing w:before="22" w:after="0" w:line="240" w:lineRule="auto"/>
              <w:ind w:right="74"/>
              <w:jc w:val="right"/>
              <w:rPr>
                <w:rFonts w:ascii="Arial" w:eastAsia="Arial MT" w:hAnsi="Arial MT" w:cs="Arial MT"/>
                <w:b/>
                <w:kern w:val="0"/>
                <w:sz w:val="16"/>
                <w:szCs w:val="22"/>
                <w14:ligatures w14:val="none"/>
              </w:rPr>
            </w:pPr>
            <w:r w:rsidRPr="00B06536">
              <w:rPr>
                <w:rFonts w:ascii="Arial" w:eastAsia="Arial MT" w:hAnsi="Arial MT" w:cs="Arial MT"/>
                <w:b/>
                <w:spacing w:val="-5"/>
                <w:kern w:val="0"/>
                <w:sz w:val="16"/>
                <w:szCs w:val="22"/>
                <w14:ligatures w14:val="none"/>
              </w:rPr>
              <w:t>1,6</w:t>
            </w:r>
          </w:p>
        </w:tc>
      </w:tr>
      <w:tr w:rsidR="007D6215" w:rsidRPr="00B06536" w14:paraId="1D2439F3" w14:textId="77777777" w:rsidTr="007D6215">
        <w:trPr>
          <w:trHeight w:val="228"/>
        </w:trPr>
        <w:tc>
          <w:tcPr>
            <w:tcW w:w="1124" w:type="dxa"/>
          </w:tcPr>
          <w:p w14:paraId="0CE5F6B5" w14:textId="77777777" w:rsidR="007D6215" w:rsidRPr="00B06536" w:rsidRDefault="007D6215" w:rsidP="007D6215">
            <w:pPr>
              <w:widowControl w:val="0"/>
              <w:autoSpaceDE w:val="0"/>
              <w:autoSpaceDN w:val="0"/>
              <w:spacing w:before="22" w:after="0" w:line="240" w:lineRule="auto"/>
              <w:ind w:right="85"/>
              <w:jc w:val="righ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Makana</w:t>
            </w:r>
          </w:p>
        </w:tc>
        <w:tc>
          <w:tcPr>
            <w:tcW w:w="709" w:type="dxa"/>
          </w:tcPr>
          <w:p w14:paraId="6D363426" w14:textId="77777777" w:rsidR="007D6215" w:rsidRPr="00B06536" w:rsidRDefault="007D6215" w:rsidP="007D6215">
            <w:pPr>
              <w:widowControl w:val="0"/>
              <w:autoSpaceDE w:val="0"/>
              <w:autoSpaceDN w:val="0"/>
              <w:spacing w:before="22" w:after="0" w:line="240" w:lineRule="auto"/>
              <w:ind w:right="85"/>
              <w:jc w:val="right"/>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38</w:t>
            </w:r>
            <w:r w:rsidRPr="00B06536">
              <w:rPr>
                <w:rFonts w:ascii="Arial MT" w:eastAsia="Arial MT" w:hAnsi="Arial MT" w:cs="Arial MT"/>
                <w:spacing w:val="-1"/>
                <w:kern w:val="0"/>
                <w:sz w:val="16"/>
                <w:szCs w:val="22"/>
                <w14:ligatures w14:val="none"/>
              </w:rPr>
              <w:t xml:space="preserve"> </w:t>
            </w:r>
            <w:r w:rsidRPr="00B06536">
              <w:rPr>
                <w:rFonts w:ascii="Arial MT" w:eastAsia="Arial MT" w:hAnsi="Arial MT" w:cs="Arial MT"/>
                <w:spacing w:val="-5"/>
                <w:kern w:val="0"/>
                <w:sz w:val="16"/>
                <w:szCs w:val="22"/>
                <w14:ligatures w14:val="none"/>
              </w:rPr>
              <w:t>175</w:t>
            </w:r>
          </w:p>
        </w:tc>
        <w:tc>
          <w:tcPr>
            <w:tcW w:w="851" w:type="dxa"/>
          </w:tcPr>
          <w:p w14:paraId="537B9110" w14:textId="77777777" w:rsidR="007D6215" w:rsidRPr="00B06536" w:rsidRDefault="007D6215" w:rsidP="007D6215">
            <w:pPr>
              <w:widowControl w:val="0"/>
              <w:autoSpaceDE w:val="0"/>
              <w:autoSpaceDN w:val="0"/>
              <w:spacing w:before="22" w:after="0" w:line="240" w:lineRule="auto"/>
              <w:ind w:right="85"/>
              <w:jc w:val="right"/>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42</w:t>
            </w:r>
            <w:r w:rsidRPr="00B06536">
              <w:rPr>
                <w:rFonts w:ascii="Arial MT" w:eastAsia="Arial MT" w:hAnsi="Arial MT" w:cs="Arial MT"/>
                <w:spacing w:val="-1"/>
                <w:kern w:val="0"/>
                <w:sz w:val="16"/>
                <w:szCs w:val="22"/>
                <w14:ligatures w14:val="none"/>
              </w:rPr>
              <w:t xml:space="preserve"> </w:t>
            </w:r>
            <w:r w:rsidRPr="00B06536">
              <w:rPr>
                <w:rFonts w:ascii="Arial MT" w:eastAsia="Arial MT" w:hAnsi="Arial MT" w:cs="Arial MT"/>
                <w:spacing w:val="-5"/>
                <w:kern w:val="0"/>
                <w:sz w:val="16"/>
                <w:szCs w:val="22"/>
                <w14:ligatures w14:val="none"/>
              </w:rPr>
              <w:t>215</w:t>
            </w:r>
          </w:p>
        </w:tc>
        <w:tc>
          <w:tcPr>
            <w:tcW w:w="992" w:type="dxa"/>
          </w:tcPr>
          <w:p w14:paraId="4678E502" w14:textId="77777777" w:rsidR="007D6215" w:rsidRPr="00B06536" w:rsidRDefault="007D6215" w:rsidP="007D6215">
            <w:pPr>
              <w:widowControl w:val="0"/>
              <w:autoSpaceDE w:val="0"/>
              <w:autoSpaceDN w:val="0"/>
              <w:spacing w:before="22" w:after="0" w:line="240" w:lineRule="auto"/>
              <w:ind w:right="86"/>
              <w:jc w:val="righ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80</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spacing w:val="-5"/>
                <w:kern w:val="0"/>
                <w:sz w:val="16"/>
                <w:szCs w:val="22"/>
                <w14:ligatures w14:val="none"/>
              </w:rPr>
              <w:t>390</w:t>
            </w:r>
          </w:p>
        </w:tc>
        <w:tc>
          <w:tcPr>
            <w:tcW w:w="850" w:type="dxa"/>
          </w:tcPr>
          <w:p w14:paraId="26F66188" w14:textId="77777777" w:rsidR="007D6215" w:rsidRPr="00B06536" w:rsidRDefault="007D6215" w:rsidP="007D6215">
            <w:pPr>
              <w:widowControl w:val="0"/>
              <w:autoSpaceDE w:val="0"/>
              <w:autoSpaceDN w:val="0"/>
              <w:spacing w:before="22" w:after="0" w:line="240" w:lineRule="auto"/>
              <w:ind w:right="83"/>
              <w:jc w:val="right"/>
              <w:rPr>
                <w:rFonts w:ascii="Arial" w:eastAsia="Arial MT" w:hAnsi="Arial MT" w:cs="Arial MT"/>
                <w:b/>
                <w:spacing w:val="-4"/>
                <w:kern w:val="0"/>
                <w:sz w:val="16"/>
                <w:szCs w:val="22"/>
                <w14:ligatures w14:val="none"/>
              </w:rPr>
            </w:pPr>
            <w:r w:rsidRPr="00B06536">
              <w:rPr>
                <w:rFonts w:ascii="Arial MT" w:eastAsia="Arial MT" w:hAnsi="Arial MT" w:cs="Arial MT"/>
                <w:spacing w:val="-4"/>
                <w:kern w:val="0"/>
                <w:sz w:val="16"/>
                <w:szCs w:val="22"/>
                <w14:ligatures w14:val="none"/>
              </w:rPr>
              <w:t>90,4</w:t>
            </w:r>
          </w:p>
        </w:tc>
        <w:tc>
          <w:tcPr>
            <w:tcW w:w="1134" w:type="dxa"/>
          </w:tcPr>
          <w:p w14:paraId="55087625" w14:textId="77777777" w:rsidR="007D6215" w:rsidRPr="00B06536" w:rsidRDefault="007D6215" w:rsidP="007D6215">
            <w:pPr>
              <w:widowControl w:val="0"/>
              <w:autoSpaceDE w:val="0"/>
              <w:autoSpaceDN w:val="0"/>
              <w:spacing w:before="22" w:after="0" w:line="240" w:lineRule="auto"/>
              <w:ind w:right="79"/>
              <w:jc w:val="right"/>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45</w:t>
            </w:r>
            <w:r w:rsidRPr="00B06536">
              <w:rPr>
                <w:rFonts w:ascii="Arial MT" w:eastAsia="Arial MT" w:hAnsi="Arial MT" w:cs="Arial MT"/>
                <w:spacing w:val="-1"/>
                <w:kern w:val="0"/>
                <w:sz w:val="16"/>
                <w:szCs w:val="22"/>
                <w14:ligatures w14:val="none"/>
              </w:rPr>
              <w:t xml:space="preserve"> </w:t>
            </w:r>
            <w:r w:rsidRPr="00B06536">
              <w:rPr>
                <w:rFonts w:ascii="Arial MT" w:eastAsia="Arial MT" w:hAnsi="Arial MT" w:cs="Arial MT"/>
                <w:spacing w:val="-5"/>
                <w:kern w:val="0"/>
                <w:sz w:val="16"/>
                <w:szCs w:val="22"/>
                <w14:ligatures w14:val="none"/>
              </w:rPr>
              <w:t>885</w:t>
            </w:r>
          </w:p>
        </w:tc>
        <w:tc>
          <w:tcPr>
            <w:tcW w:w="993" w:type="dxa"/>
          </w:tcPr>
          <w:p w14:paraId="40A95E2E" w14:textId="77777777" w:rsidR="007D6215" w:rsidRPr="00B06536" w:rsidRDefault="007D6215" w:rsidP="007D6215">
            <w:pPr>
              <w:widowControl w:val="0"/>
              <w:autoSpaceDE w:val="0"/>
              <w:autoSpaceDN w:val="0"/>
              <w:spacing w:before="22" w:after="0" w:line="240" w:lineRule="auto"/>
              <w:ind w:left="248"/>
              <w:rPr>
                <w:rFonts w:ascii="Arial" w:eastAsia="Arial MT" w:hAnsi="Arial MT" w:cs="Arial MT"/>
                <w:b/>
                <w:kern w:val="0"/>
                <w:sz w:val="16"/>
                <w:szCs w:val="22"/>
                <w14:ligatures w14:val="none"/>
              </w:rPr>
            </w:pPr>
            <w:r w:rsidRPr="00B06536">
              <w:rPr>
                <w:rFonts w:ascii="Arial MT" w:eastAsia="Arial MT" w:hAnsi="Arial MT" w:cs="Arial MT"/>
                <w:kern w:val="0"/>
                <w:sz w:val="16"/>
                <w:szCs w:val="22"/>
                <w14:ligatures w14:val="none"/>
              </w:rPr>
              <w:t>51</w:t>
            </w:r>
            <w:r w:rsidRPr="00B06536">
              <w:rPr>
                <w:rFonts w:ascii="Arial MT" w:eastAsia="Arial MT" w:hAnsi="Arial MT" w:cs="Arial MT"/>
                <w:spacing w:val="-1"/>
                <w:kern w:val="0"/>
                <w:sz w:val="16"/>
                <w:szCs w:val="22"/>
                <w14:ligatures w14:val="none"/>
              </w:rPr>
              <w:t xml:space="preserve"> </w:t>
            </w:r>
            <w:r w:rsidRPr="00B06536">
              <w:rPr>
                <w:rFonts w:ascii="Arial MT" w:eastAsia="Arial MT" w:hAnsi="Arial MT" w:cs="Arial MT"/>
                <w:spacing w:val="-5"/>
                <w:kern w:val="0"/>
                <w:sz w:val="16"/>
                <w:szCs w:val="22"/>
                <w14:ligatures w14:val="none"/>
              </w:rPr>
              <w:t>930</w:t>
            </w:r>
          </w:p>
        </w:tc>
        <w:tc>
          <w:tcPr>
            <w:tcW w:w="992" w:type="dxa"/>
          </w:tcPr>
          <w:p w14:paraId="3C8EE467" w14:textId="77777777" w:rsidR="007D6215" w:rsidRPr="00B06536" w:rsidRDefault="007D6215" w:rsidP="007D6215">
            <w:pPr>
              <w:widowControl w:val="0"/>
              <w:autoSpaceDE w:val="0"/>
              <w:autoSpaceDN w:val="0"/>
              <w:spacing w:before="22" w:after="0" w:line="240" w:lineRule="auto"/>
              <w:ind w:right="77"/>
              <w:jc w:val="right"/>
              <w:rPr>
                <w:rFonts w:ascii="Arial" w:eastAsia="Arial MT" w:hAnsi="Arial MT" w:cs="Arial MT"/>
                <w:b/>
                <w:kern w:val="0"/>
                <w:sz w:val="16"/>
                <w:szCs w:val="22"/>
                <w14:ligatures w14:val="none"/>
              </w:rPr>
            </w:pPr>
            <w:r w:rsidRPr="00B06536">
              <w:rPr>
                <w:rFonts w:ascii="Arial" w:eastAsia="Arial MT" w:hAnsi="Arial MT" w:cs="Arial MT"/>
                <w:b/>
                <w:kern w:val="0"/>
                <w:sz w:val="16"/>
                <w:szCs w:val="22"/>
                <w14:ligatures w14:val="none"/>
              </w:rPr>
              <w:t>97</w:t>
            </w:r>
            <w:r w:rsidRPr="00B06536">
              <w:rPr>
                <w:rFonts w:ascii="Arial" w:eastAsia="Arial MT" w:hAnsi="Arial MT" w:cs="Arial MT"/>
                <w:b/>
                <w:spacing w:val="-1"/>
                <w:kern w:val="0"/>
                <w:sz w:val="16"/>
                <w:szCs w:val="22"/>
                <w14:ligatures w14:val="none"/>
              </w:rPr>
              <w:t xml:space="preserve"> </w:t>
            </w:r>
            <w:r w:rsidRPr="00B06536">
              <w:rPr>
                <w:rFonts w:ascii="Arial" w:eastAsia="Arial MT" w:hAnsi="Arial MT" w:cs="Arial MT"/>
                <w:b/>
                <w:spacing w:val="-5"/>
                <w:kern w:val="0"/>
                <w:sz w:val="16"/>
                <w:szCs w:val="22"/>
                <w14:ligatures w14:val="none"/>
              </w:rPr>
              <w:t>815</w:t>
            </w:r>
          </w:p>
        </w:tc>
        <w:tc>
          <w:tcPr>
            <w:tcW w:w="992" w:type="dxa"/>
          </w:tcPr>
          <w:p w14:paraId="50DD0727" w14:textId="77777777" w:rsidR="007D6215" w:rsidRPr="00B06536" w:rsidRDefault="007D6215" w:rsidP="007D6215">
            <w:pPr>
              <w:widowControl w:val="0"/>
              <w:autoSpaceDE w:val="0"/>
              <w:autoSpaceDN w:val="0"/>
              <w:spacing w:before="22" w:after="0" w:line="240" w:lineRule="auto"/>
              <w:ind w:right="73"/>
              <w:jc w:val="right"/>
              <w:rPr>
                <w:rFonts w:ascii="Arial" w:eastAsia="Arial MT" w:hAnsi="Arial MT" w:cs="Arial MT"/>
                <w:b/>
                <w:spacing w:val="-4"/>
                <w:kern w:val="0"/>
                <w:sz w:val="16"/>
                <w:szCs w:val="22"/>
                <w14:ligatures w14:val="none"/>
              </w:rPr>
            </w:pPr>
            <w:r w:rsidRPr="00B06536">
              <w:rPr>
                <w:rFonts w:ascii="Arial MT" w:eastAsia="Arial MT" w:hAnsi="Arial MT" w:cs="Arial MT"/>
                <w:spacing w:val="-4"/>
                <w:kern w:val="0"/>
                <w:sz w:val="16"/>
                <w:szCs w:val="22"/>
                <w14:ligatures w14:val="none"/>
              </w:rPr>
              <w:t>88,4</w:t>
            </w:r>
          </w:p>
        </w:tc>
        <w:tc>
          <w:tcPr>
            <w:tcW w:w="992" w:type="dxa"/>
          </w:tcPr>
          <w:p w14:paraId="4A6844CD" w14:textId="77777777" w:rsidR="007D6215" w:rsidRPr="00B06536" w:rsidRDefault="007D6215" w:rsidP="007D6215">
            <w:pPr>
              <w:widowControl w:val="0"/>
              <w:autoSpaceDE w:val="0"/>
              <w:autoSpaceDN w:val="0"/>
              <w:spacing w:before="22" w:after="0" w:line="240" w:lineRule="auto"/>
              <w:ind w:right="74"/>
              <w:jc w:val="right"/>
              <w:rPr>
                <w:rFonts w:ascii="Arial" w:eastAsia="Arial MT" w:hAnsi="Arial MT" w:cs="Arial MT"/>
                <w:b/>
                <w:spacing w:val="-5"/>
                <w:kern w:val="0"/>
                <w:sz w:val="16"/>
                <w:szCs w:val="22"/>
                <w14:ligatures w14:val="none"/>
              </w:rPr>
            </w:pPr>
            <w:r w:rsidRPr="00B06536">
              <w:rPr>
                <w:rFonts w:ascii="Arial MT" w:eastAsia="Arial MT" w:hAnsi="Arial MT" w:cs="Arial MT"/>
                <w:spacing w:val="-5"/>
                <w:kern w:val="0"/>
                <w:sz w:val="16"/>
                <w:szCs w:val="22"/>
                <w14:ligatures w14:val="none"/>
              </w:rPr>
              <w:t>1,9</w:t>
            </w:r>
          </w:p>
        </w:tc>
      </w:tr>
    </w:tbl>
    <w:p w14:paraId="00C0E429" w14:textId="77777777" w:rsidR="00B06536" w:rsidRDefault="00B06536" w:rsidP="00B06536">
      <w:pPr>
        <w:spacing w:line="360" w:lineRule="auto"/>
        <w:jc w:val="both"/>
        <w:rPr>
          <w:rFonts w:ascii="Arial" w:hAnsi="Arial" w:cs="Arial"/>
          <w:b/>
          <w:kern w:val="0"/>
          <w:sz w:val="22"/>
          <w:szCs w:val="22"/>
          <w:lang w:val="en-ZA"/>
          <w14:ligatures w14:val="none"/>
        </w:rPr>
      </w:pPr>
    </w:p>
    <w:p w14:paraId="752B3D7B" w14:textId="77777777" w:rsidR="008E514E" w:rsidRDefault="008E514E" w:rsidP="00B06536">
      <w:pPr>
        <w:spacing w:line="360" w:lineRule="auto"/>
        <w:jc w:val="both"/>
        <w:rPr>
          <w:rFonts w:ascii="Arial" w:hAnsi="Arial" w:cs="Arial"/>
          <w:b/>
          <w:kern w:val="0"/>
          <w:sz w:val="22"/>
          <w:szCs w:val="22"/>
          <w:lang w:val="en-ZA"/>
          <w14:ligatures w14:val="none"/>
        </w:rPr>
      </w:pPr>
    </w:p>
    <w:p w14:paraId="42415A81" w14:textId="4C7885A8" w:rsidR="00B06536" w:rsidRPr="00B06536" w:rsidRDefault="00B06536" w:rsidP="00904A5E">
      <w:pPr>
        <w:spacing w:line="360" w:lineRule="auto"/>
        <w:ind w:left="-1304" w:firstLine="1298"/>
        <w:jc w:val="both"/>
        <w:rPr>
          <w:rFonts w:ascii="Arial" w:hAnsi="Arial" w:cs="Arial"/>
          <w:b/>
          <w:kern w:val="0"/>
          <w:sz w:val="22"/>
          <w:szCs w:val="22"/>
          <w:lang w:val="en-ZA"/>
          <w14:ligatures w14:val="none"/>
        </w:rPr>
      </w:pPr>
      <w:bookmarkStart w:id="6" w:name="_Hlk135942637"/>
      <w:r w:rsidRPr="00B06536">
        <w:rPr>
          <w:rFonts w:ascii="Arial" w:hAnsi="Arial" w:cs="Arial"/>
          <w:b/>
          <w:kern w:val="0"/>
          <w:sz w:val="22"/>
          <w:szCs w:val="22"/>
          <w:lang w:val="en-ZA"/>
          <w14:ligatures w14:val="none"/>
        </w:rPr>
        <w:t>2.1.</w:t>
      </w:r>
      <w:r w:rsidR="00904A5E">
        <w:rPr>
          <w:rFonts w:ascii="Arial" w:hAnsi="Arial" w:cs="Arial"/>
          <w:b/>
          <w:kern w:val="0"/>
          <w:sz w:val="22"/>
          <w:szCs w:val="22"/>
          <w:lang w:val="en-ZA"/>
          <w14:ligatures w14:val="none"/>
        </w:rPr>
        <w:t xml:space="preserve"> 5</w:t>
      </w:r>
      <w:r w:rsidRPr="00B06536">
        <w:rPr>
          <w:rFonts w:ascii="Arial" w:hAnsi="Arial" w:cs="Arial"/>
          <w:b/>
          <w:kern w:val="0"/>
          <w:sz w:val="22"/>
          <w:szCs w:val="22"/>
          <w:lang w:val="en-ZA"/>
          <w14:ligatures w14:val="none"/>
        </w:rPr>
        <w:t xml:space="preserve"> </w:t>
      </w:r>
      <w:r w:rsidRPr="00B06536">
        <w:rPr>
          <w:rFonts w:ascii="Arial" w:hAnsi="Arial" w:cs="Arial"/>
          <w:b/>
          <w:kern w:val="0"/>
          <w:sz w:val="22"/>
          <w:szCs w:val="22"/>
          <w:lang w:val="en-ZA"/>
          <w14:ligatures w14:val="none"/>
        </w:rPr>
        <w:tab/>
      </w:r>
      <w:r w:rsidR="004F6378" w:rsidRPr="00B06536">
        <w:rPr>
          <w:rFonts w:ascii="Arial" w:hAnsi="Arial" w:cs="Arial"/>
          <w:b/>
          <w:kern w:val="0"/>
          <w:sz w:val="22"/>
          <w:szCs w:val="22"/>
          <w:lang w:val="en-ZA"/>
          <w14:ligatures w14:val="none"/>
        </w:rPr>
        <w:t>HOUSEHOLDS</w:t>
      </w:r>
    </w:p>
    <w:p w14:paraId="6039CF05" w14:textId="745A13DC" w:rsidR="00B06536" w:rsidRPr="00B06536" w:rsidRDefault="00B06536" w:rsidP="00904A5E">
      <w:pPr>
        <w:spacing w:line="360" w:lineRule="auto"/>
        <w:ind w:left="-6"/>
        <w:jc w:val="both"/>
        <w:rPr>
          <w:rFonts w:ascii="Arial" w:hAnsi="Arial" w:cs="Arial"/>
          <w:kern w:val="0"/>
          <w:sz w:val="22"/>
          <w:szCs w:val="22"/>
          <w:lang w:val="en-ZA"/>
          <w14:ligatures w14:val="none"/>
        </w:rPr>
      </w:pPr>
      <w:bookmarkStart w:id="7" w:name="_Hlk104499042"/>
      <w:r w:rsidRPr="00B06536">
        <w:rPr>
          <w:rFonts w:ascii="Arial" w:hAnsi="Arial" w:cs="Arial"/>
          <w:kern w:val="0"/>
          <w:sz w:val="22"/>
          <w:szCs w:val="22"/>
          <w:lang w:val="en-ZA"/>
          <w14:ligatures w14:val="none"/>
        </w:rPr>
        <w:t>A household is a group of people who live together, or a single person who lives alone. Makana Municipality had 29 239 households in 2022, which is expected to rise to 29 999 by 2026. With an average annual household growth rate of 0.52%. Makana’s household growth is higher than that of Sarah Baartman District (0.37%).</w:t>
      </w:r>
      <w:bookmarkEnd w:id="7"/>
      <w:r w:rsidR="00814040" w:rsidRPr="00814040">
        <w:t xml:space="preserve"> </w:t>
      </w:r>
      <w:r w:rsidR="00814040" w:rsidRPr="00814040">
        <w:rPr>
          <w:rFonts w:ascii="Arial" w:hAnsi="Arial" w:cs="Arial"/>
          <w:kern w:val="0"/>
          <w:sz w:val="22"/>
          <w:szCs w:val="22"/>
          <w:lang w:val="en-ZA"/>
          <w14:ligatures w14:val="none"/>
        </w:rPr>
        <w:t>Household sizes in Makana are larger than that of the Sarah Baartman District. In 2011 the average household size in Makana was 3.85 people. This is expected to marginally increase by 3.8 people in 2022.</w:t>
      </w:r>
    </w:p>
    <w:p w14:paraId="24C7C996" w14:textId="6A61AECC" w:rsidR="00B06536" w:rsidRPr="00B06536" w:rsidRDefault="00904A5E" w:rsidP="00904A5E">
      <w:pPr>
        <w:spacing w:line="360" w:lineRule="auto"/>
        <w:ind w:left="-576" w:firstLine="570"/>
        <w:jc w:val="both"/>
        <w:rPr>
          <w:rFonts w:ascii="Arial" w:hAnsi="Arial" w:cs="Arial"/>
          <w:kern w:val="0"/>
          <w:sz w:val="22"/>
          <w:szCs w:val="22"/>
          <w:lang w:val="en-ZA"/>
          <w14:ligatures w14:val="none"/>
        </w:rPr>
      </w:pPr>
      <w:r>
        <w:rPr>
          <w:rFonts w:ascii="Arial" w:hAnsi="Arial" w:cs="Arial"/>
          <w:b/>
          <w:kern w:val="0"/>
          <w:sz w:val="22"/>
          <w:szCs w:val="22"/>
          <w:lang w:val="en-ZA"/>
          <w14:ligatures w14:val="none"/>
        </w:rPr>
        <w:t xml:space="preserve">2.1.5.1 </w:t>
      </w:r>
      <w:r w:rsidR="00B73A55">
        <w:rPr>
          <w:rFonts w:ascii="Arial" w:hAnsi="Arial" w:cs="Arial"/>
          <w:b/>
          <w:kern w:val="0"/>
          <w:sz w:val="22"/>
          <w:szCs w:val="22"/>
          <w:lang w:val="en-ZA"/>
          <w14:ligatures w14:val="none"/>
        </w:rPr>
        <w:tab/>
      </w:r>
      <w:r>
        <w:rPr>
          <w:rFonts w:ascii="Arial" w:hAnsi="Arial" w:cs="Arial"/>
          <w:b/>
          <w:kern w:val="0"/>
          <w:sz w:val="22"/>
          <w:szCs w:val="22"/>
          <w:lang w:val="en-ZA"/>
          <w14:ligatures w14:val="none"/>
        </w:rPr>
        <w:t xml:space="preserve">   </w:t>
      </w:r>
      <w:r w:rsidR="00B06536" w:rsidRPr="00B06536">
        <w:rPr>
          <w:rFonts w:ascii="Arial" w:hAnsi="Arial" w:cs="Arial"/>
          <w:b/>
          <w:kern w:val="0"/>
          <w:sz w:val="22"/>
          <w:szCs w:val="22"/>
          <w:lang w:val="en-ZA"/>
          <w14:ligatures w14:val="none"/>
        </w:rPr>
        <w:t>Number of Households</w:t>
      </w:r>
      <w:r w:rsidR="00CE5738">
        <w:rPr>
          <w:rFonts w:ascii="Arial" w:hAnsi="Arial" w:cs="Arial"/>
          <w:b/>
          <w:kern w:val="0"/>
          <w:sz w:val="22"/>
          <w:szCs w:val="22"/>
          <w:lang w:val="en-ZA"/>
          <w14:ligatures w14:val="none"/>
        </w:rPr>
        <w:t xml:space="preserve"> and Type </w:t>
      </w:r>
      <w:r w:rsidR="00F32796">
        <w:rPr>
          <w:rFonts w:ascii="Arial" w:hAnsi="Arial" w:cs="Arial"/>
          <w:b/>
          <w:kern w:val="0"/>
          <w:sz w:val="22"/>
          <w:szCs w:val="22"/>
          <w:lang w:val="en-ZA"/>
          <w14:ligatures w14:val="none"/>
        </w:rPr>
        <w:t>of Dwelling</w:t>
      </w:r>
    </w:p>
    <w:tbl>
      <w:tblPr>
        <w:tblStyle w:val="TableGrid0"/>
        <w:tblW w:w="0" w:type="auto"/>
        <w:tblLook w:val="04A0" w:firstRow="1" w:lastRow="0" w:firstColumn="1" w:lastColumn="0" w:noHBand="0" w:noVBand="1"/>
      </w:tblPr>
      <w:tblGrid>
        <w:gridCol w:w="2428"/>
        <w:gridCol w:w="1253"/>
        <w:gridCol w:w="1801"/>
        <w:gridCol w:w="1802"/>
        <w:gridCol w:w="2429"/>
      </w:tblGrid>
      <w:tr w:rsidR="003D2543" w14:paraId="03BE1DCB" w14:textId="77777777" w:rsidTr="004F6378">
        <w:tc>
          <w:tcPr>
            <w:tcW w:w="2428" w:type="dxa"/>
            <w:shd w:val="clear" w:color="auto" w:fill="F2F2F2" w:themeFill="background1" w:themeFillShade="F2"/>
          </w:tcPr>
          <w:p w14:paraId="6BAC90E5" w14:textId="6D87FBDE" w:rsidR="003D2543" w:rsidRPr="00904A5E" w:rsidRDefault="00904A5E" w:rsidP="00B06536">
            <w:pPr>
              <w:spacing w:line="360" w:lineRule="auto"/>
              <w:jc w:val="both"/>
              <w:rPr>
                <w:rFonts w:ascii="Arial" w:hAnsi="Arial" w:cs="Arial"/>
                <w:b/>
                <w:bCs/>
                <w:kern w:val="0"/>
                <w:sz w:val="22"/>
                <w:szCs w:val="22"/>
                <w:lang w:val="en-ZA"/>
                <w14:ligatures w14:val="none"/>
              </w:rPr>
            </w:pPr>
            <w:r w:rsidRPr="00904A5E">
              <w:rPr>
                <w:rFonts w:ascii="Arial" w:hAnsi="Arial" w:cs="Arial"/>
                <w:b/>
                <w:bCs/>
                <w:kern w:val="0"/>
                <w:sz w:val="22"/>
                <w:szCs w:val="22"/>
                <w:lang w:val="en-ZA"/>
                <w14:ligatures w14:val="none"/>
              </w:rPr>
              <w:t xml:space="preserve">Municipality </w:t>
            </w:r>
          </w:p>
        </w:tc>
        <w:tc>
          <w:tcPr>
            <w:tcW w:w="3054" w:type="dxa"/>
            <w:gridSpan w:val="2"/>
            <w:shd w:val="clear" w:color="auto" w:fill="F2F2F2" w:themeFill="background1" w:themeFillShade="F2"/>
          </w:tcPr>
          <w:p w14:paraId="6396ADAA" w14:textId="35D50E5E" w:rsidR="003D2543" w:rsidRPr="00904A5E" w:rsidRDefault="003D2543" w:rsidP="00B06536">
            <w:pPr>
              <w:spacing w:line="360" w:lineRule="auto"/>
              <w:jc w:val="both"/>
              <w:rPr>
                <w:rFonts w:ascii="Arial" w:hAnsi="Arial" w:cs="Arial"/>
                <w:b/>
                <w:bCs/>
                <w:kern w:val="0"/>
                <w:sz w:val="22"/>
                <w:szCs w:val="22"/>
                <w:lang w:val="en-ZA"/>
                <w14:ligatures w14:val="none"/>
              </w:rPr>
            </w:pPr>
            <w:r w:rsidRPr="00904A5E">
              <w:rPr>
                <w:rFonts w:ascii="Arial" w:hAnsi="Arial" w:cs="Arial"/>
                <w:b/>
                <w:bCs/>
                <w:kern w:val="0"/>
                <w:sz w:val="22"/>
                <w:szCs w:val="22"/>
                <w:lang w:val="en-ZA"/>
                <w14:ligatures w14:val="none"/>
              </w:rPr>
              <w:t>2011</w:t>
            </w:r>
          </w:p>
        </w:tc>
        <w:tc>
          <w:tcPr>
            <w:tcW w:w="4231" w:type="dxa"/>
            <w:gridSpan w:val="2"/>
            <w:shd w:val="clear" w:color="auto" w:fill="F2F2F2" w:themeFill="background1" w:themeFillShade="F2"/>
          </w:tcPr>
          <w:p w14:paraId="3BF6BD04" w14:textId="62296C4E" w:rsidR="003D2543" w:rsidRPr="00904A5E" w:rsidRDefault="003D2543" w:rsidP="00B06536">
            <w:pPr>
              <w:spacing w:line="360" w:lineRule="auto"/>
              <w:jc w:val="both"/>
              <w:rPr>
                <w:rFonts w:ascii="Arial" w:hAnsi="Arial" w:cs="Arial"/>
                <w:b/>
                <w:bCs/>
                <w:kern w:val="0"/>
                <w:sz w:val="22"/>
                <w:szCs w:val="22"/>
                <w:lang w:val="en-ZA"/>
                <w14:ligatures w14:val="none"/>
              </w:rPr>
            </w:pPr>
            <w:r w:rsidRPr="00904A5E">
              <w:rPr>
                <w:rFonts w:ascii="Arial" w:hAnsi="Arial" w:cs="Arial"/>
                <w:b/>
                <w:bCs/>
                <w:kern w:val="0"/>
                <w:sz w:val="22"/>
                <w:szCs w:val="22"/>
                <w:lang w:val="en-ZA"/>
                <w14:ligatures w14:val="none"/>
              </w:rPr>
              <w:t>2022</w:t>
            </w:r>
          </w:p>
        </w:tc>
      </w:tr>
      <w:tr w:rsidR="00100467" w14:paraId="5F1A7491" w14:textId="77777777" w:rsidTr="009620B6">
        <w:tc>
          <w:tcPr>
            <w:tcW w:w="2428" w:type="dxa"/>
          </w:tcPr>
          <w:p w14:paraId="2F89B855" w14:textId="06E738AF" w:rsidR="00100467" w:rsidRDefault="00EB4AC2" w:rsidP="00B06536">
            <w:pPr>
              <w:spacing w:line="360" w:lineRule="auto"/>
              <w:jc w:val="both"/>
              <w:rPr>
                <w:rFonts w:ascii="Arial" w:hAnsi="Arial" w:cs="Arial"/>
                <w:kern w:val="0"/>
                <w:sz w:val="22"/>
                <w:szCs w:val="22"/>
                <w:lang w:val="en-ZA"/>
                <w14:ligatures w14:val="none"/>
              </w:rPr>
            </w:pPr>
            <w:r>
              <w:rPr>
                <w:rFonts w:ascii="Arial" w:hAnsi="Arial" w:cs="Arial"/>
                <w:kern w:val="0"/>
                <w:sz w:val="22"/>
                <w:szCs w:val="22"/>
                <w:lang w:val="en-ZA"/>
                <w14:ligatures w14:val="none"/>
              </w:rPr>
              <w:t>SBDM</w:t>
            </w:r>
          </w:p>
        </w:tc>
        <w:tc>
          <w:tcPr>
            <w:tcW w:w="1253" w:type="dxa"/>
          </w:tcPr>
          <w:p w14:paraId="51716893" w14:textId="481907F8" w:rsidR="00100467" w:rsidRDefault="0087089F" w:rsidP="00B06536">
            <w:pPr>
              <w:spacing w:line="360" w:lineRule="auto"/>
              <w:jc w:val="both"/>
              <w:rPr>
                <w:rFonts w:ascii="Arial" w:hAnsi="Arial" w:cs="Arial"/>
                <w:kern w:val="0"/>
                <w:sz w:val="22"/>
                <w:szCs w:val="22"/>
                <w:lang w:val="en-ZA"/>
                <w14:ligatures w14:val="none"/>
              </w:rPr>
            </w:pPr>
            <w:r>
              <w:rPr>
                <w:rFonts w:ascii="Arial" w:hAnsi="Arial" w:cs="Arial"/>
                <w:kern w:val="0"/>
                <w:sz w:val="22"/>
                <w:szCs w:val="22"/>
                <w:lang w:val="en-ZA"/>
                <w14:ligatures w14:val="none"/>
              </w:rPr>
              <w:t>125 628</w:t>
            </w:r>
          </w:p>
        </w:tc>
        <w:tc>
          <w:tcPr>
            <w:tcW w:w="1801" w:type="dxa"/>
          </w:tcPr>
          <w:p w14:paraId="65A13F2D" w14:textId="4CAEEF08" w:rsidR="00100467" w:rsidRDefault="0087089F" w:rsidP="00B06536">
            <w:pPr>
              <w:spacing w:line="360" w:lineRule="auto"/>
              <w:jc w:val="both"/>
              <w:rPr>
                <w:rFonts w:ascii="Arial" w:hAnsi="Arial" w:cs="Arial"/>
                <w:kern w:val="0"/>
                <w:sz w:val="22"/>
                <w:szCs w:val="22"/>
                <w:lang w:val="en-ZA"/>
                <w14:ligatures w14:val="none"/>
              </w:rPr>
            </w:pPr>
            <w:r>
              <w:rPr>
                <w:rFonts w:ascii="Arial" w:hAnsi="Arial" w:cs="Arial"/>
                <w:kern w:val="0"/>
                <w:sz w:val="22"/>
                <w:szCs w:val="22"/>
                <w:lang w:val="en-ZA"/>
                <w14:ligatures w14:val="none"/>
              </w:rPr>
              <w:t>3.6</w:t>
            </w:r>
          </w:p>
        </w:tc>
        <w:tc>
          <w:tcPr>
            <w:tcW w:w="1802" w:type="dxa"/>
          </w:tcPr>
          <w:p w14:paraId="06C5A520" w14:textId="23801DFB" w:rsidR="00100467" w:rsidRDefault="0087089F" w:rsidP="00B06536">
            <w:pPr>
              <w:spacing w:line="360" w:lineRule="auto"/>
              <w:jc w:val="both"/>
              <w:rPr>
                <w:rFonts w:ascii="Arial" w:hAnsi="Arial" w:cs="Arial"/>
                <w:kern w:val="0"/>
                <w:sz w:val="22"/>
                <w:szCs w:val="22"/>
                <w:lang w:val="en-ZA"/>
                <w14:ligatures w14:val="none"/>
              </w:rPr>
            </w:pPr>
            <w:r>
              <w:rPr>
                <w:rFonts w:ascii="Arial" w:hAnsi="Arial" w:cs="Arial"/>
                <w:kern w:val="0"/>
                <w:sz w:val="22"/>
                <w:szCs w:val="22"/>
                <w:lang w:val="en-ZA"/>
                <w14:ligatures w14:val="none"/>
              </w:rPr>
              <w:t xml:space="preserve">158 404 </w:t>
            </w:r>
          </w:p>
        </w:tc>
        <w:tc>
          <w:tcPr>
            <w:tcW w:w="2429" w:type="dxa"/>
          </w:tcPr>
          <w:p w14:paraId="675C684E" w14:textId="5233AE2C" w:rsidR="00100467" w:rsidRDefault="0087089F" w:rsidP="00B06536">
            <w:pPr>
              <w:spacing w:line="360" w:lineRule="auto"/>
              <w:jc w:val="both"/>
              <w:rPr>
                <w:rFonts w:ascii="Arial" w:hAnsi="Arial" w:cs="Arial"/>
                <w:kern w:val="0"/>
                <w:sz w:val="22"/>
                <w:szCs w:val="22"/>
                <w:lang w:val="en-ZA"/>
                <w14:ligatures w14:val="none"/>
              </w:rPr>
            </w:pPr>
            <w:r>
              <w:rPr>
                <w:rFonts w:ascii="Arial" w:hAnsi="Arial" w:cs="Arial"/>
                <w:kern w:val="0"/>
                <w:sz w:val="22"/>
                <w:szCs w:val="22"/>
                <w:lang w:val="en-ZA"/>
                <w14:ligatures w14:val="none"/>
              </w:rPr>
              <w:t>3.4</w:t>
            </w:r>
          </w:p>
        </w:tc>
      </w:tr>
      <w:tr w:rsidR="00CE5738" w14:paraId="3E501C6A" w14:textId="77777777" w:rsidTr="009620B6">
        <w:tc>
          <w:tcPr>
            <w:tcW w:w="2428" w:type="dxa"/>
          </w:tcPr>
          <w:p w14:paraId="59B0DA28" w14:textId="3E76B779" w:rsidR="00CE5738" w:rsidRDefault="00EB4AC2" w:rsidP="00B06536">
            <w:pPr>
              <w:spacing w:line="360" w:lineRule="auto"/>
              <w:jc w:val="both"/>
              <w:rPr>
                <w:rFonts w:ascii="Arial" w:hAnsi="Arial" w:cs="Arial"/>
                <w:kern w:val="0"/>
                <w:sz w:val="22"/>
                <w:szCs w:val="22"/>
                <w:lang w:val="en-ZA"/>
                <w14:ligatures w14:val="none"/>
              </w:rPr>
            </w:pPr>
            <w:r>
              <w:rPr>
                <w:rFonts w:ascii="Arial" w:hAnsi="Arial" w:cs="Arial"/>
                <w:kern w:val="0"/>
                <w:sz w:val="22"/>
                <w:szCs w:val="22"/>
                <w:lang w:val="en-ZA"/>
                <w14:ligatures w14:val="none"/>
              </w:rPr>
              <w:t>Makana</w:t>
            </w:r>
          </w:p>
        </w:tc>
        <w:tc>
          <w:tcPr>
            <w:tcW w:w="1253" w:type="dxa"/>
          </w:tcPr>
          <w:p w14:paraId="70AE1801" w14:textId="37C6FFEC" w:rsidR="00CE5738" w:rsidRDefault="00CE5738" w:rsidP="00B06536">
            <w:pPr>
              <w:spacing w:line="360" w:lineRule="auto"/>
              <w:jc w:val="both"/>
              <w:rPr>
                <w:rFonts w:ascii="Arial" w:hAnsi="Arial" w:cs="Arial"/>
                <w:kern w:val="0"/>
                <w:sz w:val="22"/>
                <w:szCs w:val="22"/>
                <w:lang w:val="en-ZA"/>
                <w14:ligatures w14:val="none"/>
              </w:rPr>
            </w:pPr>
            <w:r>
              <w:rPr>
                <w:rFonts w:ascii="Arial" w:hAnsi="Arial" w:cs="Arial"/>
                <w:kern w:val="0"/>
                <w:sz w:val="22"/>
                <w:szCs w:val="22"/>
                <w:lang w:val="en-ZA"/>
                <w14:ligatures w14:val="none"/>
              </w:rPr>
              <w:t>21 388</w:t>
            </w:r>
          </w:p>
        </w:tc>
        <w:tc>
          <w:tcPr>
            <w:tcW w:w="1801" w:type="dxa"/>
          </w:tcPr>
          <w:p w14:paraId="61DBD8A5" w14:textId="104E0654" w:rsidR="00CE5738" w:rsidRDefault="00CE5738" w:rsidP="00B06536">
            <w:pPr>
              <w:spacing w:line="360" w:lineRule="auto"/>
              <w:jc w:val="both"/>
              <w:rPr>
                <w:rFonts w:ascii="Arial" w:hAnsi="Arial" w:cs="Arial"/>
                <w:kern w:val="0"/>
                <w:sz w:val="22"/>
                <w:szCs w:val="22"/>
                <w:lang w:val="en-ZA"/>
                <w14:ligatures w14:val="none"/>
              </w:rPr>
            </w:pPr>
            <w:r>
              <w:rPr>
                <w:rFonts w:ascii="Arial" w:hAnsi="Arial" w:cs="Arial"/>
                <w:kern w:val="0"/>
                <w:sz w:val="22"/>
                <w:szCs w:val="22"/>
                <w:lang w:val="en-ZA"/>
                <w14:ligatures w14:val="none"/>
              </w:rPr>
              <w:t>3.8</w:t>
            </w:r>
          </w:p>
        </w:tc>
        <w:tc>
          <w:tcPr>
            <w:tcW w:w="1802" w:type="dxa"/>
          </w:tcPr>
          <w:p w14:paraId="4A131C90" w14:textId="7462CD0C" w:rsidR="00CE5738" w:rsidRDefault="00CE5738" w:rsidP="00B06536">
            <w:pPr>
              <w:spacing w:line="360" w:lineRule="auto"/>
              <w:jc w:val="both"/>
              <w:rPr>
                <w:rFonts w:ascii="Arial" w:hAnsi="Arial" w:cs="Arial"/>
                <w:kern w:val="0"/>
                <w:sz w:val="22"/>
                <w:szCs w:val="22"/>
                <w:lang w:val="en-ZA"/>
                <w14:ligatures w14:val="none"/>
              </w:rPr>
            </w:pPr>
            <w:r>
              <w:rPr>
                <w:rFonts w:ascii="Arial" w:hAnsi="Arial" w:cs="Arial"/>
                <w:kern w:val="0"/>
                <w:sz w:val="22"/>
                <w:szCs w:val="22"/>
                <w:lang w:val="en-ZA"/>
                <w14:ligatures w14:val="none"/>
              </w:rPr>
              <w:t>29 239</w:t>
            </w:r>
          </w:p>
        </w:tc>
        <w:tc>
          <w:tcPr>
            <w:tcW w:w="2429" w:type="dxa"/>
          </w:tcPr>
          <w:p w14:paraId="5A3BAC5C" w14:textId="1D8B5D34" w:rsidR="00CE5738" w:rsidRDefault="00CE5738" w:rsidP="00B06536">
            <w:pPr>
              <w:spacing w:line="360" w:lineRule="auto"/>
              <w:jc w:val="both"/>
              <w:rPr>
                <w:rFonts w:ascii="Arial" w:hAnsi="Arial" w:cs="Arial"/>
                <w:kern w:val="0"/>
                <w:sz w:val="22"/>
                <w:szCs w:val="22"/>
                <w:lang w:val="en-ZA"/>
                <w14:ligatures w14:val="none"/>
              </w:rPr>
            </w:pPr>
            <w:r>
              <w:rPr>
                <w:rFonts w:ascii="Arial" w:hAnsi="Arial" w:cs="Arial"/>
                <w:kern w:val="0"/>
                <w:sz w:val="22"/>
                <w:szCs w:val="22"/>
                <w:lang w:val="en-ZA"/>
                <w14:ligatures w14:val="none"/>
              </w:rPr>
              <w:t>3.3</w:t>
            </w:r>
          </w:p>
        </w:tc>
      </w:tr>
    </w:tbl>
    <w:p w14:paraId="7B4CA1C0" w14:textId="77777777" w:rsidR="00632C17" w:rsidRDefault="00632C17" w:rsidP="00B06536">
      <w:pPr>
        <w:spacing w:line="360" w:lineRule="auto"/>
        <w:jc w:val="both"/>
        <w:rPr>
          <w:rFonts w:ascii="Arial" w:hAnsi="Arial" w:cs="Arial"/>
          <w:b/>
          <w:bCs/>
          <w:kern w:val="0"/>
          <w:sz w:val="10"/>
          <w:szCs w:val="10"/>
          <w:lang w:val="en-ZA"/>
          <w14:ligatures w14:val="none"/>
        </w:rPr>
      </w:pPr>
    </w:p>
    <w:p w14:paraId="5577ADA8" w14:textId="77777777" w:rsidR="00966784" w:rsidRDefault="00966784" w:rsidP="00B06536">
      <w:pPr>
        <w:spacing w:line="360" w:lineRule="auto"/>
        <w:jc w:val="both"/>
        <w:rPr>
          <w:rFonts w:ascii="Arial" w:hAnsi="Arial" w:cs="Arial"/>
          <w:b/>
          <w:bCs/>
          <w:kern w:val="0"/>
          <w:sz w:val="10"/>
          <w:szCs w:val="10"/>
          <w:lang w:val="en-ZA"/>
          <w14:ligatures w14:val="none"/>
        </w:rPr>
      </w:pPr>
    </w:p>
    <w:p w14:paraId="289A5CC4" w14:textId="77777777" w:rsidR="00966784" w:rsidRPr="00632C17" w:rsidRDefault="00966784" w:rsidP="00B06536">
      <w:pPr>
        <w:spacing w:line="360" w:lineRule="auto"/>
        <w:jc w:val="both"/>
        <w:rPr>
          <w:rFonts w:ascii="Arial" w:hAnsi="Arial" w:cs="Arial"/>
          <w:b/>
          <w:bCs/>
          <w:kern w:val="0"/>
          <w:sz w:val="10"/>
          <w:szCs w:val="10"/>
          <w:lang w:val="en-ZA"/>
          <w14:ligatures w14:val="none"/>
        </w:rPr>
      </w:pPr>
    </w:p>
    <w:p w14:paraId="563CEF71" w14:textId="4D1D6230" w:rsidR="00172897" w:rsidRPr="00904A5E" w:rsidRDefault="00904A5E" w:rsidP="00B06536">
      <w:pPr>
        <w:spacing w:line="360" w:lineRule="auto"/>
        <w:jc w:val="both"/>
        <w:rPr>
          <w:rFonts w:ascii="Arial" w:hAnsi="Arial" w:cs="Arial"/>
          <w:b/>
          <w:bCs/>
          <w:kern w:val="0"/>
          <w:sz w:val="22"/>
          <w:szCs w:val="22"/>
          <w:lang w:val="en-ZA"/>
          <w14:ligatures w14:val="none"/>
        </w:rPr>
      </w:pPr>
      <w:r w:rsidRPr="00904A5E">
        <w:rPr>
          <w:rFonts w:ascii="Arial" w:hAnsi="Arial" w:cs="Arial"/>
          <w:b/>
          <w:bCs/>
          <w:kern w:val="0"/>
          <w:sz w:val="22"/>
          <w:szCs w:val="22"/>
          <w:lang w:val="en-ZA"/>
          <w14:ligatures w14:val="none"/>
        </w:rPr>
        <w:t>2.1.5.2</w:t>
      </w:r>
      <w:r w:rsidRPr="00904A5E">
        <w:rPr>
          <w:rFonts w:ascii="Arial" w:hAnsi="Arial" w:cs="Arial"/>
          <w:b/>
          <w:bCs/>
          <w:kern w:val="0"/>
          <w:sz w:val="22"/>
          <w:szCs w:val="22"/>
          <w:lang w:val="en-ZA"/>
          <w14:ligatures w14:val="none"/>
        </w:rPr>
        <w:tab/>
      </w:r>
      <w:r w:rsidRPr="00904A5E">
        <w:rPr>
          <w:rFonts w:ascii="Arial" w:hAnsi="Arial" w:cs="Arial"/>
          <w:b/>
          <w:bCs/>
          <w:kern w:val="0"/>
          <w:sz w:val="22"/>
          <w:szCs w:val="22"/>
          <w:lang w:val="en-ZA"/>
          <w14:ligatures w14:val="none"/>
        </w:rPr>
        <w:tab/>
      </w:r>
      <w:r w:rsidR="00E544A4" w:rsidRPr="00904A5E">
        <w:rPr>
          <w:rFonts w:ascii="Arial" w:hAnsi="Arial" w:cs="Arial"/>
          <w:b/>
          <w:bCs/>
          <w:kern w:val="0"/>
          <w:sz w:val="22"/>
          <w:szCs w:val="22"/>
          <w:lang w:val="en-ZA"/>
          <w14:ligatures w14:val="none"/>
        </w:rPr>
        <w:t>Ty</w:t>
      </w:r>
      <w:r w:rsidR="00B73A55" w:rsidRPr="00904A5E">
        <w:rPr>
          <w:rFonts w:ascii="Arial" w:hAnsi="Arial" w:cs="Arial"/>
          <w:b/>
          <w:bCs/>
          <w:kern w:val="0"/>
          <w:sz w:val="22"/>
          <w:szCs w:val="22"/>
          <w:lang w:val="en-ZA"/>
          <w14:ligatures w14:val="none"/>
        </w:rPr>
        <w:t xml:space="preserve">pe of Dwelling </w:t>
      </w:r>
    </w:p>
    <w:tbl>
      <w:tblPr>
        <w:tblStyle w:val="TableGrid0"/>
        <w:tblW w:w="9776" w:type="dxa"/>
        <w:tblLook w:val="04A0" w:firstRow="1" w:lastRow="0" w:firstColumn="1" w:lastColumn="0" w:noHBand="0" w:noVBand="1"/>
      </w:tblPr>
      <w:tblGrid>
        <w:gridCol w:w="3681"/>
        <w:gridCol w:w="2835"/>
        <w:gridCol w:w="3260"/>
      </w:tblGrid>
      <w:tr w:rsidR="000A1658" w14:paraId="71485C23" w14:textId="77777777" w:rsidTr="004F6378">
        <w:tc>
          <w:tcPr>
            <w:tcW w:w="3681" w:type="dxa"/>
            <w:shd w:val="clear" w:color="auto" w:fill="F2F2F2" w:themeFill="background1" w:themeFillShade="F2"/>
          </w:tcPr>
          <w:p w14:paraId="152AC443" w14:textId="3A15F769" w:rsidR="000A1658" w:rsidRPr="004F6378" w:rsidRDefault="000A1658" w:rsidP="00B06536">
            <w:pPr>
              <w:spacing w:line="360" w:lineRule="auto"/>
              <w:jc w:val="both"/>
              <w:rPr>
                <w:rFonts w:ascii="Arial" w:hAnsi="Arial" w:cs="Arial"/>
                <w:b/>
                <w:bCs/>
                <w:kern w:val="0"/>
                <w:sz w:val="22"/>
                <w:szCs w:val="22"/>
                <w:lang w:val="en-ZA"/>
                <w14:ligatures w14:val="none"/>
              </w:rPr>
            </w:pPr>
            <w:r w:rsidRPr="004F6378">
              <w:rPr>
                <w:rFonts w:ascii="Arial" w:hAnsi="Arial" w:cs="Arial"/>
                <w:b/>
                <w:bCs/>
                <w:kern w:val="0"/>
                <w:sz w:val="22"/>
                <w:szCs w:val="22"/>
                <w:lang w:val="en-ZA"/>
                <w14:ligatures w14:val="none"/>
              </w:rPr>
              <w:t xml:space="preserve">Type </w:t>
            </w:r>
          </w:p>
        </w:tc>
        <w:tc>
          <w:tcPr>
            <w:tcW w:w="2835" w:type="dxa"/>
            <w:shd w:val="clear" w:color="auto" w:fill="F2F2F2" w:themeFill="background1" w:themeFillShade="F2"/>
          </w:tcPr>
          <w:p w14:paraId="24B806F3" w14:textId="30C5E716" w:rsidR="000A1658" w:rsidRPr="004F6378" w:rsidRDefault="000A1658" w:rsidP="00B06536">
            <w:pPr>
              <w:spacing w:line="360" w:lineRule="auto"/>
              <w:jc w:val="both"/>
              <w:rPr>
                <w:rFonts w:ascii="Arial" w:hAnsi="Arial" w:cs="Arial"/>
                <w:b/>
                <w:bCs/>
                <w:kern w:val="0"/>
                <w:sz w:val="22"/>
                <w:szCs w:val="22"/>
                <w:lang w:val="en-ZA"/>
                <w14:ligatures w14:val="none"/>
              </w:rPr>
            </w:pPr>
            <w:r w:rsidRPr="004F6378">
              <w:rPr>
                <w:rFonts w:ascii="Arial" w:hAnsi="Arial" w:cs="Arial"/>
                <w:b/>
                <w:bCs/>
                <w:kern w:val="0"/>
                <w:sz w:val="22"/>
                <w:szCs w:val="22"/>
                <w:lang w:val="en-ZA"/>
                <w14:ligatures w14:val="none"/>
              </w:rPr>
              <w:t>2011</w:t>
            </w:r>
          </w:p>
        </w:tc>
        <w:tc>
          <w:tcPr>
            <w:tcW w:w="3260" w:type="dxa"/>
            <w:shd w:val="clear" w:color="auto" w:fill="F2F2F2" w:themeFill="background1" w:themeFillShade="F2"/>
          </w:tcPr>
          <w:p w14:paraId="42EF4C21" w14:textId="2DD18856" w:rsidR="000A1658" w:rsidRPr="004F6378" w:rsidRDefault="000A1658" w:rsidP="00B06536">
            <w:pPr>
              <w:spacing w:line="360" w:lineRule="auto"/>
              <w:jc w:val="both"/>
              <w:rPr>
                <w:rFonts w:ascii="Arial" w:hAnsi="Arial" w:cs="Arial"/>
                <w:b/>
                <w:bCs/>
                <w:kern w:val="0"/>
                <w:sz w:val="22"/>
                <w:szCs w:val="22"/>
                <w:lang w:val="en-ZA"/>
                <w14:ligatures w14:val="none"/>
              </w:rPr>
            </w:pPr>
            <w:r w:rsidRPr="004F6378">
              <w:rPr>
                <w:rFonts w:ascii="Arial" w:hAnsi="Arial" w:cs="Arial"/>
                <w:b/>
                <w:bCs/>
                <w:kern w:val="0"/>
                <w:sz w:val="22"/>
                <w:szCs w:val="22"/>
                <w:lang w:val="en-ZA"/>
                <w14:ligatures w14:val="none"/>
              </w:rPr>
              <w:t>2022</w:t>
            </w:r>
          </w:p>
        </w:tc>
      </w:tr>
      <w:tr w:rsidR="00E544A4" w14:paraId="46EC026E" w14:textId="5C0736FC" w:rsidTr="00904A5E">
        <w:tc>
          <w:tcPr>
            <w:tcW w:w="3681" w:type="dxa"/>
          </w:tcPr>
          <w:p w14:paraId="6737134B" w14:textId="391B2E4C"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w:hAnsi="Arial" w:cs="Arial"/>
                <w:kern w:val="0"/>
                <w:sz w:val="22"/>
                <w:szCs w:val="22"/>
                <w:lang w:val="en-ZA"/>
                <w14:ligatures w14:val="none"/>
              </w:rPr>
              <w:t>Formal Dwelling</w:t>
            </w:r>
          </w:p>
        </w:tc>
        <w:tc>
          <w:tcPr>
            <w:tcW w:w="2835" w:type="dxa"/>
          </w:tcPr>
          <w:p w14:paraId="78A469E2" w14:textId="33DAA0D0"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MT" w:eastAsia="Arial MT" w:hAnsi="Arial MT" w:cs="Arial MT"/>
                <w:kern w:val="0"/>
                <w:sz w:val="22"/>
                <w:szCs w:val="22"/>
                <w14:ligatures w14:val="none"/>
              </w:rPr>
              <w:t>18</w:t>
            </w:r>
            <w:r w:rsidRPr="00632C17">
              <w:rPr>
                <w:rFonts w:ascii="Arial MT" w:eastAsia="Arial MT" w:hAnsi="Arial MT" w:cs="Arial MT"/>
                <w:spacing w:val="-1"/>
                <w:kern w:val="0"/>
                <w:sz w:val="22"/>
                <w:szCs w:val="22"/>
                <w14:ligatures w14:val="none"/>
              </w:rPr>
              <w:t xml:space="preserve"> </w:t>
            </w:r>
            <w:r w:rsidRPr="00632C17">
              <w:rPr>
                <w:rFonts w:ascii="Arial MT" w:eastAsia="Arial MT" w:hAnsi="Arial MT" w:cs="Arial MT"/>
                <w:spacing w:val="-5"/>
                <w:kern w:val="0"/>
                <w:sz w:val="22"/>
                <w:szCs w:val="22"/>
                <w14:ligatures w14:val="none"/>
              </w:rPr>
              <w:t>269</w:t>
            </w:r>
          </w:p>
        </w:tc>
        <w:tc>
          <w:tcPr>
            <w:tcW w:w="3260" w:type="dxa"/>
          </w:tcPr>
          <w:p w14:paraId="1BD555FD" w14:textId="42829FB0"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MT" w:eastAsia="Arial MT" w:hAnsi="Arial MT" w:cs="Arial MT"/>
                <w:kern w:val="0"/>
                <w:sz w:val="22"/>
                <w:szCs w:val="22"/>
                <w14:ligatures w14:val="none"/>
              </w:rPr>
              <w:t>26</w:t>
            </w:r>
            <w:r w:rsidRPr="00632C17">
              <w:rPr>
                <w:rFonts w:ascii="Arial MT" w:eastAsia="Arial MT" w:hAnsi="Arial MT" w:cs="Arial MT"/>
                <w:spacing w:val="-1"/>
                <w:kern w:val="0"/>
                <w:sz w:val="22"/>
                <w:szCs w:val="22"/>
                <w14:ligatures w14:val="none"/>
              </w:rPr>
              <w:t xml:space="preserve"> </w:t>
            </w:r>
            <w:r w:rsidRPr="00632C17">
              <w:rPr>
                <w:rFonts w:ascii="Arial MT" w:eastAsia="Arial MT" w:hAnsi="Arial MT" w:cs="Arial MT"/>
                <w:spacing w:val="-5"/>
                <w:kern w:val="0"/>
                <w:sz w:val="22"/>
                <w:szCs w:val="22"/>
                <w14:ligatures w14:val="none"/>
              </w:rPr>
              <w:t>206</w:t>
            </w:r>
          </w:p>
        </w:tc>
      </w:tr>
      <w:tr w:rsidR="00E544A4" w14:paraId="3C1347CE" w14:textId="2128F485" w:rsidTr="00904A5E">
        <w:tc>
          <w:tcPr>
            <w:tcW w:w="3681" w:type="dxa"/>
          </w:tcPr>
          <w:p w14:paraId="67261C29" w14:textId="1D3DB9D1"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w:hAnsi="Arial" w:cs="Arial"/>
                <w:kern w:val="0"/>
                <w:sz w:val="22"/>
                <w:szCs w:val="22"/>
                <w:lang w:val="en-ZA"/>
                <w14:ligatures w14:val="none"/>
              </w:rPr>
              <w:t xml:space="preserve">Traditional </w:t>
            </w:r>
          </w:p>
        </w:tc>
        <w:tc>
          <w:tcPr>
            <w:tcW w:w="2835" w:type="dxa"/>
          </w:tcPr>
          <w:p w14:paraId="24C2BFE5" w14:textId="7029A97A"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w:hAnsi="Arial" w:cs="Arial"/>
                <w:kern w:val="0"/>
                <w:sz w:val="22"/>
                <w:szCs w:val="22"/>
                <w:lang w:val="en-ZA"/>
                <w14:ligatures w14:val="none"/>
              </w:rPr>
              <w:t>780</w:t>
            </w:r>
          </w:p>
        </w:tc>
        <w:tc>
          <w:tcPr>
            <w:tcW w:w="3260" w:type="dxa"/>
          </w:tcPr>
          <w:p w14:paraId="3B394784" w14:textId="4A12BD22"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MT" w:eastAsia="Arial MT" w:hAnsi="Arial MT" w:cs="Arial MT"/>
                <w:spacing w:val="-5"/>
                <w:kern w:val="0"/>
                <w:sz w:val="22"/>
                <w:szCs w:val="22"/>
                <w14:ligatures w14:val="none"/>
              </w:rPr>
              <w:t>338</w:t>
            </w:r>
          </w:p>
        </w:tc>
      </w:tr>
      <w:tr w:rsidR="00E544A4" w14:paraId="586A640F" w14:textId="12FE653B" w:rsidTr="00904A5E">
        <w:tc>
          <w:tcPr>
            <w:tcW w:w="3681" w:type="dxa"/>
          </w:tcPr>
          <w:p w14:paraId="4AB68DCA" w14:textId="51CA10E4"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w:hAnsi="Arial" w:cs="Arial"/>
                <w:kern w:val="0"/>
                <w:sz w:val="22"/>
                <w:szCs w:val="22"/>
                <w:lang w:val="en-ZA"/>
                <w14:ligatures w14:val="none"/>
              </w:rPr>
              <w:t>Informal dwelling</w:t>
            </w:r>
          </w:p>
        </w:tc>
        <w:tc>
          <w:tcPr>
            <w:tcW w:w="2835" w:type="dxa"/>
          </w:tcPr>
          <w:p w14:paraId="24F2476B" w14:textId="1DAB3D1D"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w:hAnsi="Arial" w:cs="Arial"/>
                <w:kern w:val="0"/>
                <w:sz w:val="22"/>
                <w:szCs w:val="22"/>
                <w:lang w:val="en-ZA"/>
                <w14:ligatures w14:val="none"/>
              </w:rPr>
              <w:t>2 153</w:t>
            </w:r>
          </w:p>
        </w:tc>
        <w:tc>
          <w:tcPr>
            <w:tcW w:w="3260" w:type="dxa"/>
          </w:tcPr>
          <w:p w14:paraId="447E4FEA" w14:textId="2B7B9EE4"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w:hAnsi="Arial" w:cs="Arial"/>
                <w:kern w:val="0"/>
                <w:sz w:val="22"/>
                <w:szCs w:val="22"/>
                <w:lang w:val="en-ZA"/>
                <w14:ligatures w14:val="none"/>
              </w:rPr>
              <w:t>2 574</w:t>
            </w:r>
          </w:p>
        </w:tc>
      </w:tr>
      <w:tr w:rsidR="00E544A4" w14:paraId="4372415A" w14:textId="0915154B" w:rsidTr="00904A5E">
        <w:tc>
          <w:tcPr>
            <w:tcW w:w="3681" w:type="dxa"/>
          </w:tcPr>
          <w:p w14:paraId="048D7FF3" w14:textId="57E30847"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w:hAnsi="Arial" w:cs="Arial"/>
                <w:kern w:val="0"/>
                <w:sz w:val="22"/>
                <w:szCs w:val="22"/>
                <w:lang w:val="en-ZA"/>
                <w14:ligatures w14:val="none"/>
              </w:rPr>
              <w:t xml:space="preserve">Other </w:t>
            </w:r>
          </w:p>
        </w:tc>
        <w:tc>
          <w:tcPr>
            <w:tcW w:w="2835" w:type="dxa"/>
          </w:tcPr>
          <w:p w14:paraId="519BB8DB" w14:textId="130199E1"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MT" w:eastAsia="Arial MT" w:hAnsi="Arial MT" w:cs="Arial MT"/>
                <w:spacing w:val="-5"/>
                <w:kern w:val="0"/>
                <w:sz w:val="22"/>
                <w:szCs w:val="22"/>
                <w14:ligatures w14:val="none"/>
              </w:rPr>
              <w:t>186</w:t>
            </w:r>
          </w:p>
        </w:tc>
        <w:tc>
          <w:tcPr>
            <w:tcW w:w="3260" w:type="dxa"/>
          </w:tcPr>
          <w:p w14:paraId="08DE9672" w14:textId="31351E61" w:rsidR="00E544A4" w:rsidRPr="00632C17" w:rsidRDefault="00E544A4" w:rsidP="00E544A4">
            <w:pPr>
              <w:spacing w:line="360" w:lineRule="auto"/>
              <w:jc w:val="both"/>
              <w:rPr>
                <w:rFonts w:ascii="Arial" w:hAnsi="Arial" w:cs="Arial"/>
                <w:kern w:val="0"/>
                <w:sz w:val="22"/>
                <w:szCs w:val="22"/>
                <w:lang w:val="en-ZA"/>
                <w14:ligatures w14:val="none"/>
              </w:rPr>
            </w:pPr>
            <w:r w:rsidRPr="00632C17">
              <w:rPr>
                <w:rFonts w:ascii="Arial" w:hAnsi="Arial" w:cs="Arial"/>
                <w:kern w:val="0"/>
                <w:sz w:val="22"/>
                <w:szCs w:val="22"/>
                <w:lang w:val="en-ZA"/>
                <w14:ligatures w14:val="none"/>
              </w:rPr>
              <w:t>120</w:t>
            </w:r>
          </w:p>
        </w:tc>
      </w:tr>
    </w:tbl>
    <w:p w14:paraId="7C3268DE" w14:textId="77777777" w:rsidR="00172897" w:rsidRDefault="00172897" w:rsidP="00B06536">
      <w:pPr>
        <w:spacing w:line="360" w:lineRule="auto"/>
        <w:jc w:val="both"/>
        <w:rPr>
          <w:rFonts w:ascii="Arial" w:hAnsi="Arial" w:cs="Arial"/>
          <w:kern w:val="0"/>
          <w:sz w:val="22"/>
          <w:szCs w:val="22"/>
          <w:lang w:val="en-ZA"/>
          <w14:ligatures w14:val="none"/>
        </w:rPr>
      </w:pPr>
    </w:p>
    <w:p w14:paraId="7BA455FF" w14:textId="77777777" w:rsidR="00B06536" w:rsidRPr="00B06536" w:rsidRDefault="00B06536" w:rsidP="00B06536">
      <w:pPr>
        <w:spacing w:line="360" w:lineRule="auto"/>
        <w:ind w:right="100"/>
        <w:jc w:val="both"/>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The composition of the households by population group consists of 79.2% which is ascribed to the African population group with the largest amount of households by population group. The Coloured population group had a total composition of 11.1% (ranking second). The White population group had a total composition of 9.0% of the total households. The smallest population group by households is the Asian population group with only 0.7% in 2022.</w:t>
      </w:r>
    </w:p>
    <w:p w14:paraId="6A8404A8" w14:textId="77777777" w:rsidR="00B06536" w:rsidRPr="00B06536" w:rsidRDefault="00B06536" w:rsidP="00966784">
      <w:pPr>
        <w:spacing w:line="360" w:lineRule="auto"/>
        <w:ind w:right="62"/>
        <w:jc w:val="both"/>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The growth in the number of African headed households was on average 1.16% per annum between 2011 and 2022, which translates in the number of households increasing by 2 010 in the period. Although the Asian population group is not the biggest in size, it was however the fastest growing population group between 2011 and 2022 at 1.57%. The average annual growth rate in the number of households for all the other population groups has increased with 0.89%.</w:t>
      </w:r>
    </w:p>
    <w:bookmarkEnd w:id="6"/>
    <w:p w14:paraId="65B385F5" w14:textId="77777777" w:rsidR="00B06536" w:rsidRPr="00B06536" w:rsidRDefault="00B06536" w:rsidP="00B06536">
      <w:pPr>
        <w:spacing w:line="20" w:lineRule="exact"/>
        <w:rPr>
          <w:rFonts w:ascii="Times New Roman" w:eastAsia="Times New Roman" w:hAnsi="Times New Roman"/>
          <w:kern w:val="0"/>
          <w:sz w:val="22"/>
          <w:szCs w:val="22"/>
          <w:lang w:val="en-ZA"/>
          <w14:ligatures w14:val="none"/>
        </w:rPr>
      </w:pPr>
      <w:r w:rsidRPr="00B06536">
        <w:rPr>
          <w:noProof/>
          <w:kern w:val="0"/>
          <w:sz w:val="22"/>
          <w:szCs w:val="22"/>
          <w:lang w:val="en-ZA"/>
          <w14:ligatures w14:val="none"/>
        </w:rPr>
        <w:drawing>
          <wp:anchor distT="0" distB="0" distL="114300" distR="114300" simplePos="0" relativeHeight="251658251" behindDoc="1" locked="0" layoutInCell="1" allowOverlap="1" wp14:anchorId="4CC797D3" wp14:editId="2018682D">
            <wp:simplePos x="0" y="0"/>
            <wp:positionH relativeFrom="column">
              <wp:posOffset>-11430</wp:posOffset>
            </wp:positionH>
            <wp:positionV relativeFrom="paragraph">
              <wp:posOffset>3296920</wp:posOffset>
            </wp:positionV>
            <wp:extent cx="5767070" cy="120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7070" cy="12065"/>
                    </a:xfrm>
                    <a:prstGeom prst="rect">
                      <a:avLst/>
                    </a:prstGeom>
                    <a:noFill/>
                  </pic:spPr>
                </pic:pic>
              </a:graphicData>
            </a:graphic>
            <wp14:sizeRelH relativeFrom="page">
              <wp14:pctWidth>0</wp14:pctWidth>
            </wp14:sizeRelH>
            <wp14:sizeRelV relativeFrom="page">
              <wp14:pctHeight>0</wp14:pctHeight>
            </wp14:sizeRelV>
          </wp:anchor>
        </w:drawing>
      </w:r>
    </w:p>
    <w:p w14:paraId="3326FB8B" w14:textId="2F5BA7C4" w:rsidR="00B06536" w:rsidRPr="00B06536" w:rsidRDefault="00B06536" w:rsidP="00B06536">
      <w:pPr>
        <w:spacing w:line="360" w:lineRule="auto"/>
        <w:rPr>
          <w:rFonts w:ascii="Arial" w:hAnsi="Arial" w:cs="Arial"/>
          <w:b/>
          <w:kern w:val="0"/>
          <w:sz w:val="22"/>
          <w:szCs w:val="22"/>
          <w:lang w:val="en-ZA"/>
          <w14:ligatures w14:val="none"/>
        </w:rPr>
      </w:pPr>
      <w:r w:rsidRPr="00B06536">
        <w:rPr>
          <w:rFonts w:ascii="Arial" w:hAnsi="Arial" w:cs="Arial"/>
          <w:b/>
          <w:kern w:val="0"/>
          <w:sz w:val="22"/>
          <w:szCs w:val="22"/>
          <w:lang w:val="en-ZA"/>
          <w14:ligatures w14:val="none"/>
        </w:rPr>
        <w:t>2.1</w:t>
      </w:r>
      <w:r w:rsidR="00CE71EB">
        <w:rPr>
          <w:rFonts w:ascii="Arial" w:hAnsi="Arial" w:cs="Arial"/>
          <w:b/>
          <w:kern w:val="0"/>
          <w:sz w:val="22"/>
          <w:szCs w:val="22"/>
          <w:lang w:val="en-ZA"/>
          <w14:ligatures w14:val="none"/>
        </w:rPr>
        <w:t>.</w:t>
      </w:r>
      <w:r w:rsidR="00B64F56">
        <w:rPr>
          <w:rFonts w:ascii="Arial" w:hAnsi="Arial" w:cs="Arial"/>
          <w:b/>
          <w:kern w:val="0"/>
          <w:sz w:val="22"/>
          <w:szCs w:val="22"/>
          <w:lang w:val="en-ZA"/>
          <w14:ligatures w14:val="none"/>
        </w:rPr>
        <w:t>5.</w:t>
      </w:r>
      <w:r w:rsidR="00CE71EB">
        <w:rPr>
          <w:rFonts w:ascii="Arial" w:hAnsi="Arial" w:cs="Arial"/>
          <w:b/>
          <w:kern w:val="0"/>
          <w:sz w:val="22"/>
          <w:szCs w:val="22"/>
          <w:lang w:val="en-ZA"/>
          <w14:ligatures w14:val="none"/>
        </w:rPr>
        <w:t>3</w:t>
      </w:r>
      <w:r w:rsidR="00CE71EB">
        <w:rPr>
          <w:rFonts w:ascii="Arial" w:hAnsi="Arial" w:cs="Arial"/>
          <w:b/>
          <w:kern w:val="0"/>
          <w:sz w:val="22"/>
          <w:szCs w:val="22"/>
          <w:lang w:val="en-ZA"/>
          <w14:ligatures w14:val="none"/>
        </w:rPr>
        <w:tab/>
      </w:r>
      <w:r w:rsidRPr="00B06536">
        <w:rPr>
          <w:rFonts w:ascii="Arial" w:hAnsi="Arial" w:cs="Arial"/>
          <w:b/>
          <w:kern w:val="0"/>
          <w:sz w:val="22"/>
          <w:szCs w:val="22"/>
          <w:lang w:val="en-ZA"/>
          <w14:ligatures w14:val="none"/>
        </w:rPr>
        <w:t xml:space="preserve">Age Cohorts </w:t>
      </w:r>
    </w:p>
    <w:p w14:paraId="798CE0C7" w14:textId="77777777" w:rsidR="00B06536" w:rsidRPr="00B06536" w:rsidRDefault="00B06536" w:rsidP="00B06536">
      <w:pPr>
        <w:spacing w:line="360" w:lineRule="auto"/>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Makana Municipality has a large child (25.9%) and working age (68%) population, while only 6.1 of the population is older than 65years.</w:t>
      </w:r>
    </w:p>
    <w:p w14:paraId="2C9837F7" w14:textId="77777777" w:rsidR="00B06536" w:rsidRPr="00B06536" w:rsidRDefault="00B06536" w:rsidP="00B06536">
      <w:pPr>
        <w:spacing w:after="0" w:line="360" w:lineRule="auto"/>
        <w:jc w:val="both"/>
        <w:rPr>
          <w:rFonts w:ascii="Arial" w:hAnsi="Arial" w:cs="Arial"/>
          <w:b/>
          <w:kern w:val="0"/>
          <w:sz w:val="22"/>
          <w:szCs w:val="22"/>
          <w:lang w:val="en-ZA"/>
          <w14:ligatures w14:val="none"/>
        </w:rPr>
      </w:pPr>
      <w:r w:rsidRPr="00B06536">
        <w:rPr>
          <w:rFonts w:ascii="Arial" w:hAnsi="Arial" w:cs="Arial"/>
          <w:b/>
          <w:kern w:val="0"/>
          <w:sz w:val="22"/>
          <w:szCs w:val="22"/>
          <w:lang w:val="en-ZA"/>
          <w14:ligatures w14:val="none"/>
        </w:rPr>
        <w:t>Figure: Age Cohorts 2022</w:t>
      </w:r>
    </w:p>
    <w:p w14:paraId="66A7DA5E" w14:textId="77777777" w:rsidR="00B06536" w:rsidRPr="00B06536" w:rsidRDefault="00B06536" w:rsidP="00B06536">
      <w:pPr>
        <w:spacing w:line="360" w:lineRule="auto"/>
        <w:jc w:val="both"/>
        <w:rPr>
          <w:rFonts w:ascii="Arial" w:hAnsi="Arial" w:cs="Arial"/>
          <w:kern w:val="0"/>
          <w:sz w:val="22"/>
          <w:szCs w:val="22"/>
          <w:lang w:val="en-ZA"/>
          <w14:ligatures w14:val="none"/>
        </w:rPr>
      </w:pPr>
      <w:r w:rsidRPr="00B06536">
        <w:rPr>
          <w:rFonts w:ascii="Arial" w:hAnsi="Arial" w:cs="Arial"/>
          <w:noProof/>
          <w:kern w:val="0"/>
          <w:sz w:val="22"/>
          <w:szCs w:val="22"/>
          <w:lang w:val="en-ZA" w:eastAsia="en-ZA"/>
          <w14:ligatures w14:val="none"/>
        </w:rPr>
        <w:lastRenderedPageBreak/>
        <w:drawing>
          <wp:inline distT="0" distB="0" distL="0" distR="0" wp14:anchorId="636136C0" wp14:editId="237E4AA1">
            <wp:extent cx="6134100" cy="2680854"/>
            <wp:effectExtent l="0" t="0" r="0" b="5715"/>
            <wp:docPr id="624829" name="Chart 624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071279B" w14:textId="77777777" w:rsidR="00B06536" w:rsidRPr="00B06536" w:rsidRDefault="00B06536" w:rsidP="00B06536">
      <w:pPr>
        <w:spacing w:line="360" w:lineRule="auto"/>
        <w:jc w:val="both"/>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 xml:space="preserve">The dependency ratio is the ratio of dependents (people younger than 15and older than 65) to the working age (15-64) population. The higher the ratio, the more financial burden there is on the working age population to support those who are not economically active. </w:t>
      </w:r>
    </w:p>
    <w:tbl>
      <w:tblPr>
        <w:tblStyle w:val="TableGrid15"/>
        <w:tblW w:w="9498" w:type="dxa"/>
        <w:tblLook w:val="04A0" w:firstRow="1" w:lastRow="0" w:firstColumn="1" w:lastColumn="0" w:noHBand="0" w:noVBand="1"/>
      </w:tblPr>
      <w:tblGrid>
        <w:gridCol w:w="6091"/>
        <w:gridCol w:w="1517"/>
        <w:gridCol w:w="1890"/>
      </w:tblGrid>
      <w:tr w:rsidR="00B06536" w:rsidRPr="00B06536" w14:paraId="389CF1ED" w14:textId="77777777" w:rsidTr="00CE71EB">
        <w:trPr>
          <w:trHeight w:val="253"/>
        </w:trPr>
        <w:tc>
          <w:tcPr>
            <w:tcW w:w="6091" w:type="dxa"/>
            <w:tcBorders>
              <w:top w:val="nil"/>
              <w:left w:val="nil"/>
            </w:tcBorders>
          </w:tcPr>
          <w:p w14:paraId="20094EE3" w14:textId="500DFE48" w:rsidR="00B06536" w:rsidRPr="00B06536" w:rsidRDefault="00B06536" w:rsidP="00B06536">
            <w:pPr>
              <w:spacing w:line="276" w:lineRule="auto"/>
              <w:jc w:val="both"/>
              <w:rPr>
                <w:rFonts w:ascii="Arial" w:hAnsi="Arial" w:cs="Arial"/>
                <w:b/>
              </w:rPr>
            </w:pPr>
            <w:r w:rsidRPr="00B06536">
              <w:rPr>
                <w:rFonts w:ascii="Arial" w:hAnsi="Arial" w:cs="Arial"/>
                <w:b/>
              </w:rPr>
              <w:t>2.1.</w:t>
            </w:r>
            <w:r w:rsidR="00CE71EB">
              <w:rPr>
                <w:rFonts w:ascii="Arial" w:hAnsi="Arial" w:cs="Arial"/>
                <w:b/>
              </w:rPr>
              <w:t>5.4</w:t>
            </w:r>
            <w:r w:rsidRPr="00B06536">
              <w:rPr>
                <w:rFonts w:ascii="Arial" w:hAnsi="Arial" w:cs="Arial"/>
                <w:b/>
              </w:rPr>
              <w:t xml:space="preserve">     Dependency Ratio 2011-2022</w:t>
            </w:r>
          </w:p>
        </w:tc>
        <w:tc>
          <w:tcPr>
            <w:tcW w:w="1517" w:type="dxa"/>
            <w:shd w:val="clear" w:color="auto" w:fill="D2BE9A"/>
            <w:vAlign w:val="center"/>
          </w:tcPr>
          <w:p w14:paraId="20240B52" w14:textId="77777777" w:rsidR="00B06536" w:rsidRPr="00B06536" w:rsidRDefault="00B06536" w:rsidP="00B06536">
            <w:pPr>
              <w:spacing w:line="276" w:lineRule="auto"/>
              <w:jc w:val="center"/>
              <w:rPr>
                <w:rFonts w:ascii="Arial" w:hAnsi="Arial" w:cs="Arial"/>
                <w:b/>
              </w:rPr>
            </w:pPr>
            <w:r w:rsidRPr="00B06536">
              <w:rPr>
                <w:rFonts w:ascii="Arial" w:hAnsi="Arial" w:cs="Arial"/>
                <w:b/>
              </w:rPr>
              <w:t>2011</w:t>
            </w:r>
          </w:p>
        </w:tc>
        <w:tc>
          <w:tcPr>
            <w:tcW w:w="1890" w:type="dxa"/>
            <w:shd w:val="clear" w:color="auto" w:fill="D2BE9A"/>
            <w:vAlign w:val="center"/>
          </w:tcPr>
          <w:p w14:paraId="21D30CC0" w14:textId="77777777" w:rsidR="00B06536" w:rsidRPr="00B06536" w:rsidRDefault="00B06536" w:rsidP="00B06536">
            <w:pPr>
              <w:spacing w:line="276" w:lineRule="auto"/>
              <w:jc w:val="center"/>
              <w:rPr>
                <w:rFonts w:ascii="Arial" w:hAnsi="Arial" w:cs="Arial"/>
                <w:b/>
              </w:rPr>
            </w:pPr>
            <w:r w:rsidRPr="00B06536">
              <w:rPr>
                <w:rFonts w:ascii="Arial" w:hAnsi="Arial" w:cs="Arial"/>
                <w:b/>
              </w:rPr>
              <w:t>2022</w:t>
            </w:r>
          </w:p>
        </w:tc>
      </w:tr>
      <w:tr w:rsidR="00B06536" w:rsidRPr="00B06536" w14:paraId="110AEF61" w14:textId="77777777" w:rsidTr="00CE71EB">
        <w:trPr>
          <w:trHeight w:val="418"/>
        </w:trPr>
        <w:tc>
          <w:tcPr>
            <w:tcW w:w="6091" w:type="dxa"/>
          </w:tcPr>
          <w:p w14:paraId="77F9D235" w14:textId="77777777" w:rsidR="00B06536" w:rsidRPr="00B06536" w:rsidRDefault="00B06536" w:rsidP="00B06536">
            <w:pPr>
              <w:spacing w:line="360" w:lineRule="auto"/>
              <w:jc w:val="both"/>
              <w:rPr>
                <w:rFonts w:ascii="Arial" w:hAnsi="Arial" w:cs="Arial"/>
              </w:rPr>
            </w:pPr>
            <w:r w:rsidRPr="00B06536">
              <w:rPr>
                <w:rFonts w:ascii="Arial" w:hAnsi="Arial" w:cs="Arial"/>
              </w:rPr>
              <w:t xml:space="preserve">Makana </w:t>
            </w:r>
          </w:p>
        </w:tc>
        <w:tc>
          <w:tcPr>
            <w:tcW w:w="1517" w:type="dxa"/>
          </w:tcPr>
          <w:p w14:paraId="46023589" w14:textId="77777777" w:rsidR="00B06536" w:rsidRPr="00B06536" w:rsidRDefault="00B06536" w:rsidP="00B06536">
            <w:pPr>
              <w:spacing w:line="360" w:lineRule="auto"/>
              <w:jc w:val="center"/>
              <w:rPr>
                <w:rFonts w:ascii="Arial" w:hAnsi="Arial" w:cs="Arial"/>
              </w:rPr>
            </w:pPr>
            <w:r w:rsidRPr="00B06536">
              <w:rPr>
                <w:rFonts w:ascii="Arial" w:hAnsi="Arial" w:cs="Arial"/>
              </w:rPr>
              <w:t>44</w:t>
            </w:r>
          </w:p>
        </w:tc>
        <w:tc>
          <w:tcPr>
            <w:tcW w:w="1890" w:type="dxa"/>
          </w:tcPr>
          <w:p w14:paraId="5DCCB364" w14:textId="77777777" w:rsidR="00B06536" w:rsidRPr="00B06536" w:rsidRDefault="00B06536" w:rsidP="00B06536">
            <w:pPr>
              <w:spacing w:line="360" w:lineRule="auto"/>
              <w:jc w:val="center"/>
              <w:rPr>
                <w:rFonts w:ascii="Arial" w:hAnsi="Arial" w:cs="Arial"/>
              </w:rPr>
            </w:pPr>
            <w:r w:rsidRPr="00B06536">
              <w:rPr>
                <w:rFonts w:ascii="Arial" w:hAnsi="Arial" w:cs="Arial"/>
              </w:rPr>
              <w:t>43</w:t>
            </w:r>
          </w:p>
        </w:tc>
      </w:tr>
      <w:tr w:rsidR="00B06536" w:rsidRPr="00B06536" w14:paraId="76BB9A77" w14:textId="77777777" w:rsidTr="00CE71EB">
        <w:trPr>
          <w:trHeight w:val="431"/>
        </w:trPr>
        <w:tc>
          <w:tcPr>
            <w:tcW w:w="6091" w:type="dxa"/>
          </w:tcPr>
          <w:p w14:paraId="6B8E0CDD" w14:textId="77777777" w:rsidR="00B06536" w:rsidRPr="00B06536" w:rsidRDefault="00B06536" w:rsidP="00B06536">
            <w:pPr>
              <w:spacing w:line="360" w:lineRule="auto"/>
              <w:jc w:val="both"/>
              <w:rPr>
                <w:rFonts w:ascii="Arial" w:hAnsi="Arial" w:cs="Arial"/>
              </w:rPr>
            </w:pPr>
            <w:r w:rsidRPr="00B06536">
              <w:rPr>
                <w:rFonts w:ascii="Arial" w:hAnsi="Arial" w:cs="Arial"/>
              </w:rPr>
              <w:t xml:space="preserve">Sarah Baartman </w:t>
            </w:r>
          </w:p>
        </w:tc>
        <w:tc>
          <w:tcPr>
            <w:tcW w:w="1517" w:type="dxa"/>
          </w:tcPr>
          <w:p w14:paraId="43907611" w14:textId="77777777" w:rsidR="00B06536" w:rsidRPr="00B06536" w:rsidRDefault="00B06536" w:rsidP="00B06536">
            <w:pPr>
              <w:spacing w:line="360" w:lineRule="auto"/>
              <w:jc w:val="center"/>
              <w:rPr>
                <w:rFonts w:ascii="Arial" w:hAnsi="Arial" w:cs="Arial"/>
              </w:rPr>
            </w:pPr>
            <w:r w:rsidRPr="00B06536">
              <w:rPr>
                <w:rFonts w:ascii="Arial" w:hAnsi="Arial" w:cs="Arial"/>
              </w:rPr>
              <w:t>52</w:t>
            </w:r>
          </w:p>
        </w:tc>
        <w:tc>
          <w:tcPr>
            <w:tcW w:w="1890" w:type="dxa"/>
          </w:tcPr>
          <w:p w14:paraId="180E46B7" w14:textId="77777777" w:rsidR="00B06536" w:rsidRPr="00B06536" w:rsidRDefault="00B06536" w:rsidP="00B06536">
            <w:pPr>
              <w:spacing w:line="360" w:lineRule="auto"/>
              <w:jc w:val="center"/>
              <w:rPr>
                <w:rFonts w:ascii="Arial" w:hAnsi="Arial" w:cs="Arial"/>
              </w:rPr>
            </w:pPr>
            <w:r w:rsidRPr="00B06536">
              <w:rPr>
                <w:rFonts w:ascii="Arial" w:hAnsi="Arial" w:cs="Arial"/>
              </w:rPr>
              <w:t>51.7</w:t>
            </w:r>
          </w:p>
        </w:tc>
      </w:tr>
    </w:tbl>
    <w:p w14:paraId="1621CC15" w14:textId="77777777" w:rsidR="00B06536" w:rsidRPr="00B06536" w:rsidRDefault="00B06536" w:rsidP="00B06536">
      <w:pPr>
        <w:spacing w:line="360" w:lineRule="auto"/>
        <w:jc w:val="both"/>
        <w:rPr>
          <w:rFonts w:ascii="Arial" w:hAnsi="Arial" w:cs="Arial"/>
          <w:kern w:val="0"/>
          <w:sz w:val="22"/>
          <w:szCs w:val="22"/>
          <w:lang w:val="en-ZA"/>
          <w14:ligatures w14:val="none"/>
        </w:rPr>
      </w:pPr>
    </w:p>
    <w:p w14:paraId="299EF70E" w14:textId="77777777" w:rsidR="00B06536" w:rsidRPr="00B06536" w:rsidRDefault="00B06536" w:rsidP="00B06536">
      <w:pPr>
        <w:spacing w:line="360" w:lineRule="auto"/>
        <w:jc w:val="both"/>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In 2022 the Makana Municipality had an estimated dependency ratio of 43% meaning that there are about 43 dependency for every 100 people of working age. The dependency ratio is expected to increase to 46.77% by 2026. The dependency ratio in Makana is lower compared to that of Sarah Baartman District. The Makana Municipality had an average population growth of 0.39% and a household growth of 0.52%. Household sizes are therefore increasing. This has implications for the demand of housing, as well as the types of housing that will be demanded in the future.</w:t>
      </w:r>
    </w:p>
    <w:p w14:paraId="52789B1E" w14:textId="7CC9E6BC" w:rsidR="00B06536" w:rsidRPr="00B06536" w:rsidRDefault="00CE71EB" w:rsidP="00CE71EB">
      <w:pPr>
        <w:spacing w:after="5" w:line="360" w:lineRule="auto"/>
        <w:contextualSpacing/>
        <w:jc w:val="both"/>
        <w:rPr>
          <w:rFonts w:ascii="Arial" w:hAnsi="Arial" w:cs="Arial"/>
          <w:b/>
          <w:kern w:val="0"/>
          <w:sz w:val="22"/>
          <w:szCs w:val="22"/>
          <w:lang w:val="en-ZA"/>
          <w14:ligatures w14:val="none"/>
        </w:rPr>
      </w:pPr>
      <w:r>
        <w:rPr>
          <w:rFonts w:ascii="Arial" w:hAnsi="Arial" w:cs="Arial"/>
          <w:b/>
          <w:kern w:val="0"/>
          <w:sz w:val="22"/>
          <w:szCs w:val="22"/>
          <w:lang w:val="en-ZA"/>
          <w14:ligatures w14:val="none"/>
        </w:rPr>
        <w:t>2.1.</w:t>
      </w:r>
      <w:r w:rsidR="00F20980">
        <w:rPr>
          <w:rFonts w:ascii="Arial" w:hAnsi="Arial" w:cs="Arial"/>
          <w:b/>
          <w:kern w:val="0"/>
          <w:sz w:val="22"/>
          <w:szCs w:val="22"/>
          <w:lang w:val="en-ZA"/>
          <w14:ligatures w14:val="none"/>
        </w:rPr>
        <w:t>6</w:t>
      </w:r>
      <w:r w:rsidR="00B06536" w:rsidRPr="00B06536">
        <w:rPr>
          <w:rFonts w:ascii="Arial" w:hAnsi="Arial" w:cs="Arial"/>
          <w:b/>
          <w:kern w:val="0"/>
          <w:sz w:val="22"/>
          <w:szCs w:val="22"/>
          <w:lang w:val="en-ZA"/>
          <w14:ligatures w14:val="none"/>
        </w:rPr>
        <w:t xml:space="preserve"> </w:t>
      </w:r>
      <w:r w:rsidR="00B06536" w:rsidRPr="00B06536">
        <w:rPr>
          <w:rFonts w:ascii="Arial" w:hAnsi="Arial" w:cs="Arial"/>
          <w:b/>
          <w:kern w:val="0"/>
          <w:sz w:val="22"/>
          <w:szCs w:val="22"/>
          <w:lang w:val="en-ZA"/>
          <w14:ligatures w14:val="none"/>
        </w:rPr>
        <w:tab/>
        <w:t xml:space="preserve">HEALTH </w:t>
      </w:r>
    </w:p>
    <w:p w14:paraId="74C64266" w14:textId="5A905C52" w:rsidR="00B06536" w:rsidRPr="00B06536" w:rsidRDefault="00B06536" w:rsidP="00F9288B">
      <w:pPr>
        <w:spacing w:line="360" w:lineRule="auto"/>
        <w:ind w:left="-40" w:hanging="36"/>
        <w:jc w:val="both"/>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 xml:space="preserve">This section provides an overview of the key health indicators. The level of health of citizens can influence economic prosperity. Poor health negatively impacts labour productivity, increase the burden on healthcare facilities and reduces the quality of life of citizens. This chapter will investigate the availability of healthcare infrastructure, HIV, child health outcomes and maternal health outcomes in the Makana municipality. </w:t>
      </w:r>
    </w:p>
    <w:p w14:paraId="74EE267B" w14:textId="7C9DF54D" w:rsidR="00B06536" w:rsidRPr="00F20980" w:rsidRDefault="00130EB6" w:rsidP="00711861">
      <w:pPr>
        <w:pStyle w:val="ListParagraph"/>
        <w:numPr>
          <w:ilvl w:val="3"/>
          <w:numId w:val="139"/>
        </w:numPr>
        <w:spacing w:after="5" w:line="360" w:lineRule="auto"/>
        <w:jc w:val="both"/>
        <w:rPr>
          <w:rFonts w:ascii="Arial" w:hAnsi="Arial" w:cs="Arial"/>
          <w:b/>
          <w:kern w:val="0"/>
          <w:sz w:val="22"/>
          <w:szCs w:val="22"/>
          <w:lang w:val="en-ZA"/>
          <w14:ligatures w14:val="none"/>
        </w:rPr>
      </w:pPr>
      <w:r>
        <w:rPr>
          <w:rFonts w:ascii="Arial" w:hAnsi="Arial" w:cs="Arial"/>
          <w:b/>
          <w:kern w:val="0"/>
          <w:sz w:val="22"/>
          <w:szCs w:val="22"/>
          <w:lang w:val="en-ZA"/>
          <w14:ligatures w14:val="none"/>
        </w:rPr>
        <w:t xml:space="preserve">    </w:t>
      </w:r>
      <w:r w:rsidR="00B06536" w:rsidRPr="00F20980">
        <w:rPr>
          <w:rFonts w:ascii="Arial" w:hAnsi="Arial" w:cs="Arial"/>
          <w:b/>
          <w:kern w:val="0"/>
          <w:sz w:val="22"/>
          <w:szCs w:val="22"/>
          <w:lang w:val="en-ZA"/>
          <w14:ligatures w14:val="none"/>
        </w:rPr>
        <w:t>Healthcare Facilities</w:t>
      </w:r>
    </w:p>
    <w:p w14:paraId="1B311FA1" w14:textId="77777777" w:rsidR="00B06536" w:rsidRDefault="00B06536" w:rsidP="00B06536">
      <w:pPr>
        <w:spacing w:line="360" w:lineRule="auto"/>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 xml:space="preserve">The table below indicates the number of healthcare facilities (private and public) in the municipality. </w:t>
      </w:r>
    </w:p>
    <w:p w14:paraId="4FC4E28C" w14:textId="77777777" w:rsidR="001E5A31" w:rsidRPr="00B06536" w:rsidRDefault="001E5A31" w:rsidP="00B06536">
      <w:pPr>
        <w:spacing w:line="360" w:lineRule="auto"/>
        <w:rPr>
          <w:rFonts w:ascii="Arial" w:hAnsi="Arial" w:cs="Arial"/>
          <w:kern w:val="0"/>
          <w:sz w:val="22"/>
          <w:szCs w:val="22"/>
          <w:lang w:val="en-ZA"/>
          <w14:ligatures w14:val="none"/>
        </w:rPr>
      </w:pPr>
    </w:p>
    <w:tbl>
      <w:tblPr>
        <w:tblStyle w:val="TableGrid15"/>
        <w:tblW w:w="0" w:type="auto"/>
        <w:tblLook w:val="04A0" w:firstRow="1" w:lastRow="0" w:firstColumn="1" w:lastColumn="0" w:noHBand="0" w:noVBand="1"/>
      </w:tblPr>
      <w:tblGrid>
        <w:gridCol w:w="8075"/>
        <w:gridCol w:w="1400"/>
      </w:tblGrid>
      <w:tr w:rsidR="00B06536" w:rsidRPr="00B06536" w14:paraId="6EFFE67E" w14:textId="77777777" w:rsidTr="009F16FA">
        <w:trPr>
          <w:trHeight w:val="233"/>
        </w:trPr>
        <w:tc>
          <w:tcPr>
            <w:tcW w:w="8075" w:type="dxa"/>
            <w:shd w:val="clear" w:color="auto" w:fill="D9D9D9" w:themeFill="background1" w:themeFillShade="D9"/>
          </w:tcPr>
          <w:p w14:paraId="469717DD" w14:textId="77777777" w:rsidR="00B06536" w:rsidRPr="00B06536" w:rsidRDefault="00B06536" w:rsidP="00B06536">
            <w:pPr>
              <w:spacing w:line="360" w:lineRule="auto"/>
              <w:rPr>
                <w:rFonts w:ascii="Arial" w:hAnsi="Arial" w:cs="Arial"/>
                <w:b/>
                <w:bCs/>
              </w:rPr>
            </w:pPr>
            <w:r w:rsidRPr="00B06536">
              <w:rPr>
                <w:rFonts w:ascii="Arial" w:hAnsi="Arial" w:cs="Arial"/>
                <w:b/>
                <w:bCs/>
              </w:rPr>
              <w:lastRenderedPageBreak/>
              <w:t xml:space="preserve">CATEGORY </w:t>
            </w:r>
          </w:p>
        </w:tc>
        <w:tc>
          <w:tcPr>
            <w:tcW w:w="1400" w:type="dxa"/>
            <w:shd w:val="clear" w:color="auto" w:fill="D9D9D9" w:themeFill="background1" w:themeFillShade="D9"/>
          </w:tcPr>
          <w:p w14:paraId="2D7B51DA" w14:textId="77777777" w:rsidR="00B06536" w:rsidRPr="00B06536" w:rsidRDefault="00B06536" w:rsidP="00B06536">
            <w:pPr>
              <w:spacing w:line="360" w:lineRule="auto"/>
              <w:rPr>
                <w:rFonts w:ascii="Arial" w:hAnsi="Arial" w:cs="Arial"/>
                <w:b/>
                <w:bCs/>
              </w:rPr>
            </w:pPr>
            <w:r w:rsidRPr="00B06536">
              <w:rPr>
                <w:rFonts w:ascii="Arial" w:hAnsi="Arial" w:cs="Arial"/>
                <w:b/>
                <w:bCs/>
              </w:rPr>
              <w:t xml:space="preserve">NUMBER </w:t>
            </w:r>
          </w:p>
        </w:tc>
      </w:tr>
      <w:tr w:rsidR="00B06536" w:rsidRPr="00B06536" w14:paraId="63C6BE8C" w14:textId="77777777" w:rsidTr="009F16FA">
        <w:tc>
          <w:tcPr>
            <w:tcW w:w="8075" w:type="dxa"/>
          </w:tcPr>
          <w:p w14:paraId="6A3A68DB" w14:textId="77777777" w:rsidR="00B06536" w:rsidRPr="00B06536" w:rsidRDefault="00B06536" w:rsidP="00B06536">
            <w:pPr>
              <w:spacing w:line="360" w:lineRule="auto"/>
              <w:rPr>
                <w:rFonts w:ascii="Arial" w:hAnsi="Arial" w:cs="Arial"/>
              </w:rPr>
            </w:pPr>
            <w:r w:rsidRPr="00B06536">
              <w:rPr>
                <w:rFonts w:ascii="Arial" w:hAnsi="Arial" w:cs="Arial"/>
              </w:rPr>
              <w:t xml:space="preserve">National Central Hospital </w:t>
            </w:r>
          </w:p>
        </w:tc>
        <w:tc>
          <w:tcPr>
            <w:tcW w:w="1400" w:type="dxa"/>
          </w:tcPr>
          <w:p w14:paraId="5DD587C7" w14:textId="77777777" w:rsidR="00B06536" w:rsidRPr="00B06536" w:rsidRDefault="00B06536" w:rsidP="00B06536">
            <w:pPr>
              <w:spacing w:line="360" w:lineRule="auto"/>
              <w:jc w:val="center"/>
              <w:rPr>
                <w:rFonts w:ascii="Arial" w:hAnsi="Arial" w:cs="Arial"/>
              </w:rPr>
            </w:pPr>
            <w:r w:rsidRPr="00B06536">
              <w:rPr>
                <w:rFonts w:ascii="Arial" w:hAnsi="Arial" w:cs="Arial"/>
              </w:rPr>
              <w:t>0</w:t>
            </w:r>
          </w:p>
        </w:tc>
      </w:tr>
      <w:tr w:rsidR="00B06536" w:rsidRPr="00B06536" w14:paraId="57AA6356" w14:textId="77777777" w:rsidTr="009F16FA">
        <w:tc>
          <w:tcPr>
            <w:tcW w:w="8075" w:type="dxa"/>
          </w:tcPr>
          <w:p w14:paraId="5A88F838" w14:textId="77777777" w:rsidR="00B06536" w:rsidRPr="00B06536" w:rsidRDefault="00B06536" w:rsidP="00B06536">
            <w:pPr>
              <w:spacing w:line="360" w:lineRule="auto"/>
              <w:rPr>
                <w:rFonts w:ascii="Arial" w:hAnsi="Arial" w:cs="Arial"/>
              </w:rPr>
            </w:pPr>
            <w:r w:rsidRPr="00B06536">
              <w:rPr>
                <w:rFonts w:ascii="Arial" w:hAnsi="Arial" w:cs="Arial"/>
              </w:rPr>
              <w:t xml:space="preserve">Provincial Tertiary Hospital </w:t>
            </w:r>
          </w:p>
        </w:tc>
        <w:tc>
          <w:tcPr>
            <w:tcW w:w="1400" w:type="dxa"/>
          </w:tcPr>
          <w:p w14:paraId="53A763BE" w14:textId="77777777" w:rsidR="00B06536" w:rsidRPr="00B06536" w:rsidRDefault="00B06536" w:rsidP="00B06536">
            <w:pPr>
              <w:spacing w:line="360" w:lineRule="auto"/>
              <w:jc w:val="center"/>
              <w:rPr>
                <w:rFonts w:ascii="Arial" w:hAnsi="Arial" w:cs="Arial"/>
              </w:rPr>
            </w:pPr>
            <w:r w:rsidRPr="00B06536">
              <w:rPr>
                <w:rFonts w:ascii="Arial" w:hAnsi="Arial" w:cs="Arial"/>
              </w:rPr>
              <w:t>0</w:t>
            </w:r>
          </w:p>
        </w:tc>
      </w:tr>
      <w:tr w:rsidR="00B06536" w:rsidRPr="00B06536" w14:paraId="34B6D9DC" w14:textId="77777777" w:rsidTr="009F16FA">
        <w:tc>
          <w:tcPr>
            <w:tcW w:w="8075" w:type="dxa"/>
          </w:tcPr>
          <w:p w14:paraId="3EB1C8FD" w14:textId="77777777" w:rsidR="00B06536" w:rsidRPr="00B06536" w:rsidRDefault="00B06536" w:rsidP="00B06536">
            <w:pPr>
              <w:spacing w:line="360" w:lineRule="auto"/>
              <w:rPr>
                <w:rFonts w:ascii="Arial" w:hAnsi="Arial" w:cs="Arial"/>
              </w:rPr>
            </w:pPr>
            <w:r w:rsidRPr="00B06536">
              <w:rPr>
                <w:rFonts w:ascii="Arial" w:hAnsi="Arial" w:cs="Arial"/>
              </w:rPr>
              <w:t xml:space="preserve">Regional Hospital </w:t>
            </w:r>
          </w:p>
        </w:tc>
        <w:tc>
          <w:tcPr>
            <w:tcW w:w="1400" w:type="dxa"/>
          </w:tcPr>
          <w:p w14:paraId="45785738" w14:textId="77777777" w:rsidR="00B06536" w:rsidRPr="00B06536" w:rsidRDefault="00B06536" w:rsidP="00B06536">
            <w:pPr>
              <w:spacing w:line="360" w:lineRule="auto"/>
              <w:jc w:val="center"/>
              <w:rPr>
                <w:rFonts w:ascii="Arial" w:hAnsi="Arial" w:cs="Arial"/>
              </w:rPr>
            </w:pPr>
            <w:r w:rsidRPr="00B06536">
              <w:rPr>
                <w:rFonts w:ascii="Arial" w:hAnsi="Arial" w:cs="Arial"/>
              </w:rPr>
              <w:t>0</w:t>
            </w:r>
          </w:p>
        </w:tc>
      </w:tr>
      <w:tr w:rsidR="00B06536" w:rsidRPr="00B06536" w14:paraId="0AD80359" w14:textId="77777777" w:rsidTr="009F16FA">
        <w:tc>
          <w:tcPr>
            <w:tcW w:w="8075" w:type="dxa"/>
          </w:tcPr>
          <w:p w14:paraId="65D09095" w14:textId="77777777" w:rsidR="00B06536" w:rsidRPr="00B06536" w:rsidRDefault="00B06536" w:rsidP="00B06536">
            <w:pPr>
              <w:spacing w:line="360" w:lineRule="auto"/>
              <w:rPr>
                <w:rFonts w:ascii="Arial" w:hAnsi="Arial" w:cs="Arial"/>
              </w:rPr>
            </w:pPr>
            <w:r w:rsidRPr="00B06536">
              <w:rPr>
                <w:rFonts w:ascii="Arial" w:hAnsi="Arial" w:cs="Arial"/>
              </w:rPr>
              <w:t xml:space="preserve">District Hospital </w:t>
            </w:r>
          </w:p>
        </w:tc>
        <w:tc>
          <w:tcPr>
            <w:tcW w:w="1400" w:type="dxa"/>
          </w:tcPr>
          <w:p w14:paraId="0D477ECC" w14:textId="77777777" w:rsidR="00B06536" w:rsidRPr="00B06536" w:rsidRDefault="00B06536" w:rsidP="00B06536">
            <w:pPr>
              <w:spacing w:line="360" w:lineRule="auto"/>
              <w:jc w:val="center"/>
              <w:rPr>
                <w:rFonts w:ascii="Arial" w:hAnsi="Arial" w:cs="Arial"/>
              </w:rPr>
            </w:pPr>
            <w:r w:rsidRPr="00B06536">
              <w:rPr>
                <w:rFonts w:ascii="Arial" w:hAnsi="Arial" w:cs="Arial"/>
              </w:rPr>
              <w:t>1</w:t>
            </w:r>
          </w:p>
        </w:tc>
      </w:tr>
      <w:tr w:rsidR="00B06536" w:rsidRPr="00B06536" w14:paraId="7F4A2F39" w14:textId="77777777" w:rsidTr="009F16FA">
        <w:tc>
          <w:tcPr>
            <w:tcW w:w="8075" w:type="dxa"/>
          </w:tcPr>
          <w:p w14:paraId="1C051964" w14:textId="77777777" w:rsidR="00B06536" w:rsidRPr="00B06536" w:rsidRDefault="00B06536" w:rsidP="00B06536">
            <w:pPr>
              <w:spacing w:line="360" w:lineRule="auto"/>
              <w:rPr>
                <w:rFonts w:ascii="Arial" w:hAnsi="Arial" w:cs="Arial"/>
              </w:rPr>
            </w:pPr>
            <w:r w:rsidRPr="00B06536">
              <w:rPr>
                <w:rFonts w:ascii="Arial" w:hAnsi="Arial" w:cs="Arial"/>
              </w:rPr>
              <w:t xml:space="preserve">Specialised Psychiatric Hospital </w:t>
            </w:r>
          </w:p>
        </w:tc>
        <w:tc>
          <w:tcPr>
            <w:tcW w:w="1400" w:type="dxa"/>
          </w:tcPr>
          <w:p w14:paraId="0AABE3AE" w14:textId="77777777" w:rsidR="00B06536" w:rsidRPr="00B06536" w:rsidRDefault="00B06536" w:rsidP="00B06536">
            <w:pPr>
              <w:spacing w:line="360" w:lineRule="auto"/>
              <w:jc w:val="center"/>
              <w:rPr>
                <w:rFonts w:ascii="Arial" w:hAnsi="Arial" w:cs="Arial"/>
              </w:rPr>
            </w:pPr>
            <w:r w:rsidRPr="00B06536">
              <w:rPr>
                <w:rFonts w:ascii="Arial" w:hAnsi="Arial" w:cs="Arial"/>
              </w:rPr>
              <w:t>1</w:t>
            </w:r>
          </w:p>
        </w:tc>
      </w:tr>
      <w:tr w:rsidR="00B06536" w:rsidRPr="00B06536" w14:paraId="6E5C58C6" w14:textId="77777777" w:rsidTr="009F16FA">
        <w:tc>
          <w:tcPr>
            <w:tcW w:w="8075" w:type="dxa"/>
          </w:tcPr>
          <w:p w14:paraId="5C029391" w14:textId="77777777" w:rsidR="00B06536" w:rsidRPr="00B06536" w:rsidRDefault="00B06536" w:rsidP="00B06536">
            <w:pPr>
              <w:spacing w:line="360" w:lineRule="auto"/>
              <w:rPr>
                <w:rFonts w:ascii="Arial" w:hAnsi="Arial" w:cs="Arial"/>
              </w:rPr>
            </w:pPr>
            <w:r w:rsidRPr="00B06536">
              <w:rPr>
                <w:rFonts w:ascii="Arial" w:hAnsi="Arial" w:cs="Arial"/>
              </w:rPr>
              <w:t xml:space="preserve">Specialised TB Hospital </w:t>
            </w:r>
          </w:p>
        </w:tc>
        <w:tc>
          <w:tcPr>
            <w:tcW w:w="1400" w:type="dxa"/>
          </w:tcPr>
          <w:p w14:paraId="69E4173C" w14:textId="77777777" w:rsidR="00B06536" w:rsidRPr="00B06536" w:rsidRDefault="00B06536" w:rsidP="00B06536">
            <w:pPr>
              <w:spacing w:line="360" w:lineRule="auto"/>
              <w:jc w:val="center"/>
              <w:rPr>
                <w:rFonts w:ascii="Arial" w:hAnsi="Arial" w:cs="Arial"/>
              </w:rPr>
            </w:pPr>
            <w:r w:rsidRPr="00B06536">
              <w:rPr>
                <w:rFonts w:ascii="Arial" w:hAnsi="Arial" w:cs="Arial"/>
              </w:rPr>
              <w:t>1</w:t>
            </w:r>
          </w:p>
        </w:tc>
      </w:tr>
      <w:tr w:rsidR="00B06536" w:rsidRPr="00B06536" w14:paraId="74A0E7DC" w14:textId="77777777" w:rsidTr="009F16FA">
        <w:tc>
          <w:tcPr>
            <w:tcW w:w="8075" w:type="dxa"/>
          </w:tcPr>
          <w:p w14:paraId="67C6870F" w14:textId="77777777" w:rsidR="00B06536" w:rsidRPr="00B06536" w:rsidRDefault="00B06536" w:rsidP="00B06536">
            <w:pPr>
              <w:spacing w:line="360" w:lineRule="auto"/>
              <w:rPr>
                <w:rFonts w:ascii="Arial" w:hAnsi="Arial" w:cs="Arial"/>
              </w:rPr>
            </w:pPr>
            <w:r w:rsidRPr="00B06536">
              <w:rPr>
                <w:rFonts w:ascii="Arial" w:hAnsi="Arial" w:cs="Arial"/>
              </w:rPr>
              <w:t xml:space="preserve">Other Hospitals </w:t>
            </w:r>
          </w:p>
        </w:tc>
        <w:tc>
          <w:tcPr>
            <w:tcW w:w="1400" w:type="dxa"/>
          </w:tcPr>
          <w:p w14:paraId="46383047" w14:textId="77777777" w:rsidR="00B06536" w:rsidRPr="00B06536" w:rsidRDefault="00B06536" w:rsidP="00B06536">
            <w:pPr>
              <w:spacing w:line="360" w:lineRule="auto"/>
              <w:jc w:val="center"/>
              <w:rPr>
                <w:rFonts w:ascii="Arial" w:hAnsi="Arial" w:cs="Arial"/>
              </w:rPr>
            </w:pPr>
            <w:r w:rsidRPr="00B06536">
              <w:rPr>
                <w:rFonts w:ascii="Arial" w:hAnsi="Arial" w:cs="Arial"/>
              </w:rPr>
              <w:t>0</w:t>
            </w:r>
          </w:p>
        </w:tc>
      </w:tr>
      <w:tr w:rsidR="00B06536" w:rsidRPr="00B06536" w14:paraId="4D8D3005" w14:textId="77777777" w:rsidTr="009F16FA">
        <w:tc>
          <w:tcPr>
            <w:tcW w:w="8075" w:type="dxa"/>
          </w:tcPr>
          <w:p w14:paraId="5BEBDB7B" w14:textId="77777777" w:rsidR="00B06536" w:rsidRPr="00B06536" w:rsidRDefault="00B06536" w:rsidP="00B06536">
            <w:pPr>
              <w:spacing w:line="360" w:lineRule="auto"/>
              <w:rPr>
                <w:rFonts w:ascii="Arial" w:hAnsi="Arial" w:cs="Arial"/>
              </w:rPr>
            </w:pPr>
            <w:r w:rsidRPr="00B06536">
              <w:rPr>
                <w:rFonts w:ascii="Arial" w:hAnsi="Arial" w:cs="Arial"/>
              </w:rPr>
              <w:t>Community Healthcare Centre [1]</w:t>
            </w:r>
          </w:p>
        </w:tc>
        <w:tc>
          <w:tcPr>
            <w:tcW w:w="1400" w:type="dxa"/>
          </w:tcPr>
          <w:p w14:paraId="024FE191" w14:textId="77777777" w:rsidR="00B06536" w:rsidRPr="00B06536" w:rsidRDefault="00B06536" w:rsidP="00B06536">
            <w:pPr>
              <w:spacing w:line="360" w:lineRule="auto"/>
              <w:jc w:val="center"/>
              <w:rPr>
                <w:rFonts w:ascii="Arial" w:hAnsi="Arial" w:cs="Arial"/>
              </w:rPr>
            </w:pPr>
            <w:r w:rsidRPr="00B06536">
              <w:rPr>
                <w:rFonts w:ascii="Arial" w:hAnsi="Arial" w:cs="Arial"/>
              </w:rPr>
              <w:t>1</w:t>
            </w:r>
          </w:p>
        </w:tc>
      </w:tr>
      <w:tr w:rsidR="00B06536" w:rsidRPr="00B06536" w14:paraId="629D60D6" w14:textId="77777777" w:rsidTr="009F16FA">
        <w:tc>
          <w:tcPr>
            <w:tcW w:w="8075" w:type="dxa"/>
          </w:tcPr>
          <w:p w14:paraId="3C782070" w14:textId="77777777" w:rsidR="00B06536" w:rsidRPr="00B06536" w:rsidRDefault="00B06536" w:rsidP="00B06536">
            <w:pPr>
              <w:spacing w:line="360" w:lineRule="auto"/>
              <w:rPr>
                <w:rFonts w:ascii="Arial" w:hAnsi="Arial" w:cs="Arial"/>
              </w:rPr>
            </w:pPr>
            <w:r w:rsidRPr="00B06536">
              <w:rPr>
                <w:rFonts w:ascii="Arial" w:hAnsi="Arial" w:cs="Arial"/>
              </w:rPr>
              <w:t>Clinics</w:t>
            </w:r>
          </w:p>
        </w:tc>
        <w:tc>
          <w:tcPr>
            <w:tcW w:w="1400" w:type="dxa"/>
          </w:tcPr>
          <w:p w14:paraId="67813364" w14:textId="77777777" w:rsidR="00B06536" w:rsidRPr="00B06536" w:rsidRDefault="00B06536" w:rsidP="00B06536">
            <w:pPr>
              <w:spacing w:line="360" w:lineRule="auto"/>
              <w:jc w:val="center"/>
              <w:rPr>
                <w:rFonts w:ascii="Arial" w:hAnsi="Arial" w:cs="Arial"/>
              </w:rPr>
            </w:pPr>
            <w:r w:rsidRPr="00B06536">
              <w:rPr>
                <w:rFonts w:ascii="Arial" w:hAnsi="Arial" w:cs="Arial"/>
              </w:rPr>
              <w:t>8</w:t>
            </w:r>
          </w:p>
        </w:tc>
      </w:tr>
      <w:tr w:rsidR="00B06536" w:rsidRPr="00B06536" w14:paraId="2415FF61" w14:textId="77777777" w:rsidTr="009F16FA">
        <w:tc>
          <w:tcPr>
            <w:tcW w:w="8075" w:type="dxa"/>
          </w:tcPr>
          <w:p w14:paraId="4A98E5F5" w14:textId="77777777" w:rsidR="00B06536" w:rsidRPr="00B06536" w:rsidRDefault="00B06536" w:rsidP="00B06536">
            <w:pPr>
              <w:spacing w:line="360" w:lineRule="auto"/>
              <w:rPr>
                <w:rFonts w:ascii="Arial" w:hAnsi="Arial" w:cs="Arial"/>
              </w:rPr>
            </w:pPr>
            <w:r w:rsidRPr="00B06536">
              <w:rPr>
                <w:rFonts w:ascii="Arial" w:hAnsi="Arial" w:cs="Arial"/>
              </w:rPr>
              <w:t>Other Primary Healthcare Centres [2]</w:t>
            </w:r>
          </w:p>
        </w:tc>
        <w:tc>
          <w:tcPr>
            <w:tcW w:w="1400" w:type="dxa"/>
          </w:tcPr>
          <w:p w14:paraId="66BAB747" w14:textId="77777777" w:rsidR="00B06536" w:rsidRPr="00B06536" w:rsidRDefault="00B06536" w:rsidP="00B06536">
            <w:pPr>
              <w:spacing w:line="360" w:lineRule="auto"/>
              <w:jc w:val="center"/>
              <w:rPr>
                <w:rFonts w:ascii="Arial" w:hAnsi="Arial" w:cs="Arial"/>
              </w:rPr>
            </w:pPr>
            <w:r w:rsidRPr="00B06536">
              <w:rPr>
                <w:rFonts w:ascii="Arial" w:hAnsi="Arial" w:cs="Arial"/>
              </w:rPr>
              <w:t>4</w:t>
            </w:r>
          </w:p>
        </w:tc>
      </w:tr>
      <w:tr w:rsidR="00B06536" w:rsidRPr="00B06536" w14:paraId="6333D916" w14:textId="77777777" w:rsidTr="009F16FA">
        <w:tc>
          <w:tcPr>
            <w:tcW w:w="8075" w:type="dxa"/>
          </w:tcPr>
          <w:p w14:paraId="7AF2E4E1" w14:textId="77777777" w:rsidR="00B06536" w:rsidRPr="00B06536" w:rsidRDefault="00B06536" w:rsidP="00B06536">
            <w:pPr>
              <w:spacing w:line="360" w:lineRule="auto"/>
              <w:rPr>
                <w:rFonts w:ascii="Arial" w:hAnsi="Arial" w:cs="Arial"/>
              </w:rPr>
            </w:pPr>
            <w:r w:rsidRPr="00B06536">
              <w:rPr>
                <w:rFonts w:ascii="Arial" w:hAnsi="Arial" w:cs="Arial"/>
              </w:rPr>
              <w:t>Other Health Facilities [3]</w:t>
            </w:r>
          </w:p>
        </w:tc>
        <w:tc>
          <w:tcPr>
            <w:tcW w:w="1400" w:type="dxa"/>
          </w:tcPr>
          <w:p w14:paraId="5343983A" w14:textId="77777777" w:rsidR="00B06536" w:rsidRPr="00B06536" w:rsidRDefault="00B06536" w:rsidP="00B06536">
            <w:pPr>
              <w:spacing w:line="360" w:lineRule="auto"/>
              <w:jc w:val="center"/>
              <w:rPr>
                <w:rFonts w:ascii="Arial" w:hAnsi="Arial" w:cs="Arial"/>
              </w:rPr>
            </w:pPr>
            <w:r w:rsidRPr="00B06536">
              <w:rPr>
                <w:rFonts w:ascii="Arial" w:hAnsi="Arial" w:cs="Arial"/>
              </w:rPr>
              <w:t>4</w:t>
            </w:r>
          </w:p>
        </w:tc>
      </w:tr>
      <w:tr w:rsidR="00B06536" w:rsidRPr="00B06536" w14:paraId="18BDCE2C" w14:textId="77777777" w:rsidTr="009F16FA">
        <w:tc>
          <w:tcPr>
            <w:tcW w:w="8075" w:type="dxa"/>
            <w:shd w:val="clear" w:color="auto" w:fill="D9D9D9" w:themeFill="background1" w:themeFillShade="D9"/>
          </w:tcPr>
          <w:p w14:paraId="571C1009" w14:textId="77777777" w:rsidR="00B06536" w:rsidRPr="00B06536" w:rsidRDefault="00B06536" w:rsidP="00B06536">
            <w:pPr>
              <w:spacing w:line="360" w:lineRule="auto"/>
              <w:rPr>
                <w:rFonts w:ascii="Arial" w:hAnsi="Arial" w:cs="Arial"/>
                <w:b/>
              </w:rPr>
            </w:pPr>
            <w:r w:rsidRPr="00B06536">
              <w:rPr>
                <w:rFonts w:ascii="Arial" w:hAnsi="Arial" w:cs="Arial"/>
                <w:b/>
              </w:rPr>
              <w:t xml:space="preserve">Total </w:t>
            </w:r>
          </w:p>
        </w:tc>
        <w:tc>
          <w:tcPr>
            <w:tcW w:w="1400" w:type="dxa"/>
            <w:shd w:val="clear" w:color="auto" w:fill="D9D9D9" w:themeFill="background1" w:themeFillShade="D9"/>
          </w:tcPr>
          <w:p w14:paraId="6AA00A73" w14:textId="77777777" w:rsidR="00B06536" w:rsidRPr="00B06536" w:rsidRDefault="00B06536" w:rsidP="00B06536">
            <w:pPr>
              <w:spacing w:line="360" w:lineRule="auto"/>
              <w:jc w:val="center"/>
              <w:rPr>
                <w:rFonts w:ascii="Arial" w:hAnsi="Arial" w:cs="Arial"/>
                <w:b/>
              </w:rPr>
            </w:pPr>
            <w:r w:rsidRPr="00B06536">
              <w:rPr>
                <w:rFonts w:ascii="Arial" w:hAnsi="Arial" w:cs="Arial"/>
                <w:b/>
              </w:rPr>
              <w:t>20</w:t>
            </w:r>
          </w:p>
        </w:tc>
      </w:tr>
    </w:tbl>
    <w:p w14:paraId="449B3325" w14:textId="77777777" w:rsidR="00B06536" w:rsidRPr="00B06536" w:rsidRDefault="00B06536" w:rsidP="00B06536">
      <w:pPr>
        <w:spacing w:line="360" w:lineRule="auto"/>
        <w:ind w:left="1080"/>
        <w:contextualSpacing/>
        <w:rPr>
          <w:rFonts w:ascii="Arial" w:hAnsi="Arial" w:cs="Arial"/>
          <w:kern w:val="0"/>
          <w:sz w:val="22"/>
          <w:szCs w:val="22"/>
          <w:lang w:val="en-ZA"/>
          <w14:ligatures w14:val="none"/>
        </w:rPr>
      </w:pPr>
    </w:p>
    <w:p w14:paraId="1105DF05" w14:textId="77777777" w:rsidR="00B06536" w:rsidRPr="00B06536" w:rsidRDefault="00B06536" w:rsidP="00711861">
      <w:pPr>
        <w:numPr>
          <w:ilvl w:val="0"/>
          <w:numId w:val="125"/>
        </w:numPr>
        <w:spacing w:after="5" w:line="360" w:lineRule="auto"/>
        <w:ind w:left="288"/>
        <w:contextualSpacing/>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Community healthcare centres include community day centres and midwife obstetric units</w:t>
      </w:r>
    </w:p>
    <w:p w14:paraId="29498EB8" w14:textId="77777777" w:rsidR="00B06536" w:rsidRPr="00B06536" w:rsidRDefault="00B06536" w:rsidP="00711861">
      <w:pPr>
        <w:numPr>
          <w:ilvl w:val="0"/>
          <w:numId w:val="125"/>
        </w:numPr>
        <w:spacing w:after="5" w:line="360" w:lineRule="auto"/>
        <w:ind w:left="288"/>
        <w:contextualSpacing/>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Other primary healthcare centres include services such as environmental health services, mobile services and occupational health centres.</w:t>
      </w:r>
    </w:p>
    <w:p w14:paraId="05F502C3" w14:textId="55CE4843" w:rsidR="00B06536" w:rsidRPr="00B06536" w:rsidRDefault="00B06536" w:rsidP="00711861">
      <w:pPr>
        <w:numPr>
          <w:ilvl w:val="0"/>
          <w:numId w:val="125"/>
        </w:numPr>
        <w:spacing w:after="5" w:line="360" w:lineRule="auto"/>
        <w:ind w:left="288"/>
        <w:contextualSpacing/>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 xml:space="preserve">Other health facilities include emergency medical station, frail care services, forensic pathology, laboratories, hospices, pharmacies, places of safety etc. </w:t>
      </w:r>
      <w:r w:rsidRPr="00B06536">
        <w:rPr>
          <w:rFonts w:ascii="Arial" w:hAnsi="Arial" w:cs="Arial"/>
          <w:b/>
          <w:kern w:val="0"/>
          <w:sz w:val="18"/>
          <w:szCs w:val="22"/>
          <w:lang w:val="en-ZA"/>
          <w14:ligatures w14:val="none"/>
        </w:rPr>
        <w:t>Source: Quantec202</w:t>
      </w:r>
      <w:r w:rsidR="00982104">
        <w:rPr>
          <w:rFonts w:ascii="Arial" w:hAnsi="Arial" w:cs="Arial"/>
          <w:b/>
          <w:kern w:val="0"/>
          <w:sz w:val="18"/>
          <w:szCs w:val="22"/>
          <w:lang w:val="en-ZA"/>
          <w14:ligatures w14:val="none"/>
        </w:rPr>
        <w:t>2</w:t>
      </w:r>
    </w:p>
    <w:p w14:paraId="2377A51E" w14:textId="77777777" w:rsidR="00B06536" w:rsidRPr="00B06536" w:rsidRDefault="00B06536" w:rsidP="00C43409">
      <w:pPr>
        <w:spacing w:line="360" w:lineRule="auto"/>
        <w:ind w:left="288"/>
        <w:rPr>
          <w:rFonts w:ascii="Arial" w:hAnsi="Arial" w:cs="Arial"/>
          <w:b/>
          <w:kern w:val="0"/>
          <w:sz w:val="18"/>
          <w:szCs w:val="22"/>
          <w:lang w:val="en-ZA"/>
          <w14:ligatures w14:val="none"/>
        </w:rPr>
      </w:pPr>
    </w:p>
    <w:p w14:paraId="4006452B" w14:textId="77777777" w:rsidR="00B06536" w:rsidRPr="00B06536" w:rsidRDefault="00B06536" w:rsidP="00B06536">
      <w:pPr>
        <w:spacing w:after="24" w:line="360" w:lineRule="auto"/>
        <w:ind w:right="-180"/>
        <w:jc w:val="both"/>
        <w:rPr>
          <w:rFonts w:ascii="Arial" w:eastAsia="Calibri" w:hAnsi="Arial" w:cs="Arial"/>
          <w:b/>
          <w:color w:val="000000"/>
          <w:kern w:val="0"/>
          <w:sz w:val="22"/>
          <w:szCs w:val="22"/>
          <w:lang w:val="en-ZA" w:eastAsia="en-ZA"/>
          <w14:ligatures w14:val="none"/>
        </w:rPr>
      </w:pPr>
      <w:r w:rsidRPr="00B06536">
        <w:rPr>
          <w:rFonts w:ascii="Arial" w:eastAsia="Calibri" w:hAnsi="Arial" w:cs="Arial"/>
          <w:color w:val="000000"/>
          <w:kern w:val="0"/>
          <w:sz w:val="22"/>
          <w:szCs w:val="22"/>
          <w:lang w:val="en-ZA" w:eastAsia="en-ZA"/>
          <w14:ligatures w14:val="none"/>
        </w:rPr>
        <w:t>Settlers Hospital is the main health care facility in Makana area</w:t>
      </w:r>
      <w:r w:rsidRPr="00B06536">
        <w:rPr>
          <w:rFonts w:ascii="Arial" w:eastAsia="Calibri" w:hAnsi="Arial" w:cs="Arial"/>
          <w:b/>
          <w:color w:val="000000"/>
          <w:kern w:val="0"/>
          <w:sz w:val="22"/>
          <w:szCs w:val="22"/>
          <w:lang w:val="en-ZA" w:eastAsia="en-ZA"/>
          <w14:ligatures w14:val="none"/>
        </w:rPr>
        <w:t xml:space="preserve"> </w:t>
      </w:r>
      <w:r w:rsidRPr="00B06536">
        <w:rPr>
          <w:rFonts w:ascii="Arial" w:eastAsiaTheme="minorEastAsia" w:hAnsi="Arial" w:cs="Arial"/>
          <w:color w:val="000000" w:themeColor="text1"/>
          <w:kern w:val="24"/>
          <w:sz w:val="22"/>
          <w:szCs w:val="22"/>
          <w:lang w:eastAsia="en-ZA"/>
          <w14:ligatures w14:val="none"/>
        </w:rPr>
        <w:t xml:space="preserve">established in 1858. Settlers Hospital is located in Makana Sub-District, Makhanda within the Sarah Baartman Municipal District.  It serves a population of 157998 (Makana /Ndlambe municipality). </w:t>
      </w:r>
    </w:p>
    <w:p w14:paraId="2856A093" w14:textId="349529AA" w:rsidR="001D70F7" w:rsidRPr="001D70F7" w:rsidRDefault="00B06536" w:rsidP="002D5DF9">
      <w:pPr>
        <w:pStyle w:val="ListParagraph"/>
        <w:numPr>
          <w:ilvl w:val="0"/>
          <w:numId w:val="138"/>
        </w:numPr>
        <w:spacing w:after="0" w:line="360" w:lineRule="auto"/>
        <w:ind w:left="300" w:hanging="357"/>
        <w:jc w:val="both"/>
        <w:rPr>
          <w:rFonts w:ascii="Arial" w:eastAsia="Times New Roman" w:hAnsi="Arial" w:cs="Arial"/>
          <w:kern w:val="0"/>
          <w:sz w:val="22"/>
          <w:szCs w:val="22"/>
          <w:lang w:val="en-ZA" w:eastAsia="en-ZA"/>
          <w14:ligatures w14:val="none"/>
        </w:rPr>
      </w:pPr>
      <w:r w:rsidRPr="00982104">
        <w:rPr>
          <w:rFonts w:ascii="Arial" w:eastAsiaTheme="minorEastAsia" w:hAnsi="Arial" w:cs="Arial"/>
          <w:color w:val="000000" w:themeColor="text1"/>
          <w:kern w:val="24"/>
          <w:sz w:val="22"/>
          <w:szCs w:val="22"/>
          <w:lang w:eastAsia="en-ZA"/>
          <w14:ligatures w14:val="none"/>
        </w:rPr>
        <w:t xml:space="preserve">Settlers Hospital has 219 approved public beds, the hospital is currently functioning with 166 </w:t>
      </w:r>
      <w:r w:rsidR="001D70F7">
        <w:rPr>
          <w:rFonts w:ascii="Arial" w:eastAsiaTheme="minorEastAsia" w:hAnsi="Arial" w:cs="Arial"/>
          <w:color w:val="000000" w:themeColor="text1"/>
          <w:kern w:val="24"/>
          <w:sz w:val="22"/>
          <w:szCs w:val="22"/>
          <w:lang w:eastAsia="en-ZA"/>
          <w14:ligatures w14:val="none"/>
        </w:rPr>
        <w:t xml:space="preserve"> </w:t>
      </w:r>
      <w:r w:rsidR="00A76602" w:rsidRPr="00982104">
        <w:rPr>
          <w:rFonts w:ascii="Arial" w:eastAsiaTheme="minorEastAsia" w:hAnsi="Arial" w:cs="Arial"/>
          <w:color w:val="000000" w:themeColor="text1"/>
          <w:kern w:val="24"/>
          <w:sz w:val="22"/>
          <w:szCs w:val="22"/>
          <w:lang w:eastAsia="en-ZA"/>
          <w14:ligatures w14:val="none"/>
        </w:rPr>
        <w:t>active/usable beds.</w:t>
      </w:r>
    </w:p>
    <w:p w14:paraId="2D70BFF0" w14:textId="7B54BFEF" w:rsidR="00B06536" w:rsidRPr="00982104" w:rsidRDefault="00F271DE" w:rsidP="00F271DE">
      <w:pPr>
        <w:pStyle w:val="ListParagraph"/>
        <w:numPr>
          <w:ilvl w:val="0"/>
          <w:numId w:val="138"/>
        </w:numPr>
        <w:spacing w:after="0" w:line="360" w:lineRule="auto"/>
        <w:ind w:left="-113"/>
        <w:jc w:val="both"/>
        <w:rPr>
          <w:rFonts w:ascii="Arial" w:eastAsia="Times New Roman" w:hAnsi="Arial" w:cs="Arial"/>
          <w:kern w:val="0"/>
          <w:sz w:val="22"/>
          <w:szCs w:val="22"/>
          <w:lang w:val="en-ZA" w:eastAsia="en-ZA"/>
          <w14:ligatures w14:val="none"/>
        </w:rPr>
      </w:pPr>
      <w:r>
        <w:rPr>
          <w:rFonts w:ascii="Arial" w:eastAsiaTheme="minorEastAsia" w:hAnsi="Arial" w:cs="Arial"/>
          <w:color w:val="000000" w:themeColor="text1"/>
          <w:kern w:val="24"/>
          <w:sz w:val="22"/>
          <w:szCs w:val="22"/>
          <w:lang w:eastAsia="en-ZA"/>
          <w14:ligatures w14:val="none"/>
        </w:rPr>
        <w:t xml:space="preserve">      </w:t>
      </w:r>
      <w:r w:rsidR="00B06536" w:rsidRPr="00982104">
        <w:rPr>
          <w:rFonts w:ascii="Arial" w:eastAsiaTheme="minorEastAsia" w:hAnsi="Arial" w:cs="Arial"/>
          <w:color w:val="000000" w:themeColor="text1"/>
          <w:kern w:val="24"/>
          <w:sz w:val="22"/>
          <w:szCs w:val="22"/>
          <w:lang w:eastAsia="en-ZA"/>
          <w14:ligatures w14:val="none"/>
        </w:rPr>
        <w:t xml:space="preserve">Makana has 8 clinics under the department of health and other health facilities </w:t>
      </w:r>
    </w:p>
    <w:p w14:paraId="598037EC" w14:textId="77777777" w:rsidR="00B06536" w:rsidRPr="00B06536" w:rsidRDefault="00B06536" w:rsidP="00B06536">
      <w:pPr>
        <w:spacing w:after="24" w:line="360" w:lineRule="auto"/>
        <w:ind w:left="948"/>
        <w:jc w:val="both"/>
        <w:rPr>
          <w:rFonts w:ascii="Arial" w:eastAsia="Calibri" w:hAnsi="Arial" w:cs="Arial"/>
          <w:color w:val="000000"/>
          <w:kern w:val="0"/>
          <w:sz w:val="22"/>
          <w:szCs w:val="22"/>
          <w:lang w:val="en-ZA" w:eastAsia="en-ZA"/>
          <w14:ligatures w14:val="none"/>
        </w:rPr>
      </w:pPr>
    </w:p>
    <w:p w14:paraId="1F990248" w14:textId="03AE4847" w:rsidR="00B06536" w:rsidRPr="00B06536" w:rsidRDefault="00B06536" w:rsidP="000D26B7">
      <w:pPr>
        <w:spacing w:after="0" w:line="360" w:lineRule="auto"/>
        <w:ind w:right="-513"/>
        <w:jc w:val="both"/>
        <w:rPr>
          <w:rFonts w:ascii="Arial" w:eastAsia="Calibri" w:hAnsi="Arial" w:cs="Arial"/>
          <w:color w:val="000000"/>
          <w:kern w:val="0"/>
          <w:sz w:val="22"/>
          <w:szCs w:val="22"/>
          <w:lang w:val="en-ZA" w:eastAsia="en-ZA"/>
          <w14:ligatures w14:val="none"/>
        </w:rPr>
      </w:pPr>
      <w:r w:rsidRPr="00B06536">
        <w:rPr>
          <w:rFonts w:ascii="Arial" w:eastAsia="Calibri" w:hAnsi="Arial" w:cs="Arial"/>
          <w:color w:val="000000"/>
          <w:kern w:val="0"/>
          <w:sz w:val="22"/>
          <w:szCs w:val="22"/>
          <w:lang w:val="en-ZA" w:eastAsia="en-ZA"/>
          <w14:ligatures w14:val="none"/>
        </w:rPr>
        <w:t>All our primary health centres are opening from 08h00 to 16h30, 5 days a week except Joza clinic which opens seven days a week, including Saturday and Sunday. Professional nurses range bet (3-5) per clinic depending on the capacity of the clinic. Doctors visit clinics, some clinics once a week and others once in two weeks</w:t>
      </w:r>
      <w:r w:rsidR="000D26B7">
        <w:rPr>
          <w:rFonts w:ascii="Arial" w:eastAsia="Calibri" w:hAnsi="Arial" w:cs="Arial"/>
          <w:color w:val="000000"/>
          <w:kern w:val="0"/>
          <w:sz w:val="22"/>
          <w:szCs w:val="22"/>
          <w:lang w:val="en-ZA" w:eastAsia="en-ZA"/>
          <w14:ligatures w14:val="none"/>
        </w:rPr>
        <w:t>.</w:t>
      </w:r>
      <w:r w:rsidRPr="00B06536">
        <w:rPr>
          <w:rFonts w:ascii="Arial" w:eastAsia="Calibri" w:hAnsi="Arial" w:cs="Arial"/>
          <w:color w:val="000000"/>
          <w:kern w:val="0"/>
          <w:sz w:val="22"/>
          <w:szCs w:val="22"/>
          <w:lang w:val="en-ZA" w:eastAsia="en-ZA"/>
          <w14:ligatures w14:val="none"/>
        </w:rPr>
        <w:t xml:space="preserve">Makana Municipality has two Ambulance Services i.e. EMS and Netcare. For those patients referred to either Port Elizabeth or East London there is transportation organised by the hospital and the ambulance service, on Monday, Wednesday and Friday to PE and Tuesday &amp; Thursday to East London. </w:t>
      </w:r>
    </w:p>
    <w:p w14:paraId="4BF9589A" w14:textId="77777777" w:rsidR="00B06536" w:rsidRDefault="00B06536" w:rsidP="00B06536">
      <w:pPr>
        <w:spacing w:after="0" w:line="360" w:lineRule="auto"/>
        <w:ind w:right="-90"/>
        <w:jc w:val="both"/>
        <w:rPr>
          <w:rFonts w:ascii="Arial" w:eastAsia="Calibri" w:hAnsi="Arial" w:cs="Arial"/>
          <w:b/>
          <w:color w:val="000000"/>
          <w:kern w:val="0"/>
          <w:sz w:val="22"/>
          <w:szCs w:val="22"/>
          <w:lang w:val="en-ZA"/>
          <w14:ligatures w14:val="none"/>
        </w:rPr>
      </w:pPr>
    </w:p>
    <w:p w14:paraId="23905487" w14:textId="77777777" w:rsidR="00F271DE" w:rsidRDefault="00F271DE" w:rsidP="00B06536">
      <w:pPr>
        <w:spacing w:after="0" w:line="360" w:lineRule="auto"/>
        <w:ind w:right="-90"/>
        <w:jc w:val="both"/>
        <w:rPr>
          <w:rFonts w:ascii="Arial" w:eastAsia="Calibri" w:hAnsi="Arial" w:cs="Arial"/>
          <w:b/>
          <w:color w:val="000000"/>
          <w:kern w:val="0"/>
          <w:sz w:val="22"/>
          <w:szCs w:val="22"/>
          <w:lang w:val="en-ZA"/>
          <w14:ligatures w14:val="none"/>
        </w:rPr>
      </w:pPr>
    </w:p>
    <w:p w14:paraId="04B1F117" w14:textId="77777777" w:rsidR="00F271DE" w:rsidRPr="00B06536" w:rsidRDefault="00F271DE" w:rsidP="00B06536">
      <w:pPr>
        <w:spacing w:after="0" w:line="360" w:lineRule="auto"/>
        <w:ind w:right="-90"/>
        <w:jc w:val="both"/>
        <w:rPr>
          <w:rFonts w:ascii="Arial" w:eastAsia="Calibri" w:hAnsi="Arial" w:cs="Arial"/>
          <w:b/>
          <w:color w:val="000000"/>
          <w:kern w:val="0"/>
          <w:sz w:val="22"/>
          <w:szCs w:val="22"/>
          <w:lang w:val="en-ZA"/>
          <w14:ligatures w14:val="none"/>
        </w:rPr>
      </w:pPr>
    </w:p>
    <w:p w14:paraId="37C8DA9F" w14:textId="46CD65B4" w:rsidR="00B06536" w:rsidRPr="00B06536" w:rsidRDefault="000D26B7" w:rsidP="00B06536">
      <w:pPr>
        <w:spacing w:after="0" w:line="360" w:lineRule="auto"/>
        <w:ind w:right="-90"/>
        <w:jc w:val="both"/>
        <w:rPr>
          <w:rFonts w:ascii="Arial" w:eastAsia="Calibri" w:hAnsi="Arial" w:cs="Arial"/>
          <w:color w:val="000000"/>
          <w:kern w:val="0"/>
          <w:sz w:val="22"/>
          <w:szCs w:val="22"/>
          <w:lang w:val="en-ZA" w:eastAsia="en-ZA"/>
          <w14:ligatures w14:val="none"/>
        </w:rPr>
      </w:pPr>
      <w:r>
        <w:rPr>
          <w:rFonts w:ascii="Arial" w:eastAsia="Calibri" w:hAnsi="Arial" w:cs="Arial"/>
          <w:b/>
          <w:color w:val="000000"/>
          <w:kern w:val="0"/>
          <w:sz w:val="22"/>
          <w:szCs w:val="22"/>
          <w:lang w:val="en-ZA"/>
          <w14:ligatures w14:val="none"/>
        </w:rPr>
        <w:lastRenderedPageBreak/>
        <w:t>2.</w:t>
      </w:r>
      <w:r w:rsidR="00982104">
        <w:rPr>
          <w:rFonts w:ascii="Arial" w:eastAsia="Calibri" w:hAnsi="Arial" w:cs="Arial"/>
          <w:b/>
          <w:color w:val="000000"/>
          <w:kern w:val="0"/>
          <w:sz w:val="22"/>
          <w:szCs w:val="22"/>
          <w:lang w:val="en-ZA"/>
          <w14:ligatures w14:val="none"/>
        </w:rPr>
        <w:t>1.</w:t>
      </w:r>
      <w:r w:rsidR="00130EB6">
        <w:rPr>
          <w:rFonts w:ascii="Arial" w:eastAsia="Calibri" w:hAnsi="Arial" w:cs="Arial"/>
          <w:b/>
          <w:color w:val="000000"/>
          <w:kern w:val="0"/>
          <w:sz w:val="22"/>
          <w:szCs w:val="22"/>
          <w:lang w:val="en-ZA"/>
          <w14:ligatures w14:val="none"/>
        </w:rPr>
        <w:t>6.2</w:t>
      </w:r>
      <w:r w:rsidR="00130EB6">
        <w:rPr>
          <w:rFonts w:ascii="Arial" w:eastAsia="Calibri" w:hAnsi="Arial" w:cs="Arial"/>
          <w:b/>
          <w:color w:val="000000"/>
          <w:kern w:val="0"/>
          <w:sz w:val="22"/>
          <w:szCs w:val="22"/>
          <w:lang w:val="en-ZA"/>
          <w14:ligatures w14:val="none"/>
        </w:rPr>
        <w:tab/>
      </w:r>
      <w:r w:rsidR="00982104">
        <w:rPr>
          <w:rFonts w:ascii="Arial" w:eastAsia="Calibri" w:hAnsi="Arial" w:cs="Arial"/>
          <w:b/>
          <w:color w:val="000000"/>
          <w:kern w:val="0"/>
          <w:sz w:val="22"/>
          <w:szCs w:val="22"/>
          <w:lang w:val="en-ZA"/>
          <w14:ligatures w14:val="none"/>
        </w:rPr>
        <w:tab/>
      </w:r>
      <w:r w:rsidR="00B06536" w:rsidRPr="00B06536">
        <w:rPr>
          <w:rFonts w:ascii="Arial" w:eastAsia="Calibri" w:hAnsi="Arial" w:cs="Arial"/>
          <w:b/>
          <w:color w:val="000000"/>
          <w:kern w:val="0"/>
          <w:sz w:val="22"/>
          <w:szCs w:val="22"/>
          <w:lang w:val="en-ZA"/>
          <w14:ligatures w14:val="none"/>
        </w:rPr>
        <w:t xml:space="preserve">Common Diseases and Referral System </w:t>
      </w:r>
    </w:p>
    <w:tbl>
      <w:tblPr>
        <w:tblStyle w:val="TableGrid91"/>
        <w:tblW w:w="9639" w:type="dxa"/>
        <w:tblInd w:w="-20" w:type="dxa"/>
        <w:tblCellMar>
          <w:top w:w="44" w:type="dxa"/>
          <w:left w:w="107" w:type="dxa"/>
          <w:right w:w="59" w:type="dxa"/>
        </w:tblCellMar>
        <w:tblLook w:val="04A0" w:firstRow="1" w:lastRow="0" w:firstColumn="1" w:lastColumn="0" w:noHBand="0" w:noVBand="1"/>
      </w:tblPr>
      <w:tblGrid>
        <w:gridCol w:w="5513"/>
        <w:gridCol w:w="4126"/>
      </w:tblGrid>
      <w:tr w:rsidR="00B06536" w:rsidRPr="00B06536" w14:paraId="45DF1250" w14:textId="77777777" w:rsidTr="009F16FA">
        <w:trPr>
          <w:trHeight w:val="281"/>
        </w:trPr>
        <w:tc>
          <w:tcPr>
            <w:tcW w:w="5513" w:type="dxa"/>
            <w:tcBorders>
              <w:top w:val="single" w:sz="4" w:space="0" w:color="000000"/>
              <w:left w:val="single" w:sz="4" w:space="0" w:color="000000"/>
              <w:bottom w:val="single" w:sz="4" w:space="0" w:color="000000"/>
              <w:right w:val="single" w:sz="4" w:space="0" w:color="000000"/>
            </w:tcBorders>
            <w:shd w:val="clear" w:color="auto" w:fill="D1BE9B"/>
          </w:tcPr>
          <w:p w14:paraId="2F77D4F6" w14:textId="77777777" w:rsidR="00B06536" w:rsidRPr="00B06536" w:rsidRDefault="00B06536" w:rsidP="00B06536">
            <w:pPr>
              <w:spacing w:line="360" w:lineRule="auto"/>
              <w:jc w:val="both"/>
              <w:rPr>
                <w:rFonts w:ascii="Arial" w:eastAsia="Calibri" w:hAnsi="Arial" w:cs="Arial"/>
                <w:color w:val="000000"/>
              </w:rPr>
            </w:pPr>
            <w:r w:rsidRPr="00B06536">
              <w:rPr>
                <w:rFonts w:ascii="Arial" w:eastAsia="Calibri" w:hAnsi="Arial" w:cs="Arial"/>
                <w:b/>
                <w:color w:val="000000"/>
              </w:rPr>
              <w:t xml:space="preserve">COMMON DISEASES: </w:t>
            </w:r>
            <w:r w:rsidRPr="00B06536">
              <w:rPr>
                <w:rFonts w:ascii="Arial" w:eastAsia="Calibri" w:hAnsi="Arial" w:cs="Arial"/>
                <w:color w:val="000000"/>
              </w:rPr>
              <w:t xml:space="preserve"> </w:t>
            </w:r>
          </w:p>
        </w:tc>
        <w:tc>
          <w:tcPr>
            <w:tcW w:w="4126" w:type="dxa"/>
            <w:tcBorders>
              <w:top w:val="single" w:sz="4" w:space="0" w:color="000000"/>
              <w:left w:val="single" w:sz="4" w:space="0" w:color="000000"/>
              <w:bottom w:val="single" w:sz="4" w:space="0" w:color="000000"/>
              <w:right w:val="single" w:sz="4" w:space="0" w:color="000000"/>
            </w:tcBorders>
            <w:shd w:val="clear" w:color="auto" w:fill="D1BE9B"/>
          </w:tcPr>
          <w:p w14:paraId="2331BAFC" w14:textId="77777777" w:rsidR="00B06536" w:rsidRPr="00B06536" w:rsidRDefault="00B06536" w:rsidP="00B06536">
            <w:pPr>
              <w:spacing w:line="360" w:lineRule="auto"/>
              <w:jc w:val="both"/>
              <w:rPr>
                <w:rFonts w:ascii="Arial" w:eastAsia="Calibri" w:hAnsi="Arial" w:cs="Arial"/>
                <w:color w:val="000000"/>
              </w:rPr>
            </w:pPr>
            <w:r w:rsidRPr="00B06536">
              <w:rPr>
                <w:rFonts w:ascii="Arial" w:eastAsia="Calibri" w:hAnsi="Arial" w:cs="Arial"/>
                <w:b/>
                <w:color w:val="000000"/>
              </w:rPr>
              <w:t>REFERRAL SYSTEM:</w:t>
            </w:r>
            <w:r w:rsidRPr="00B06536">
              <w:rPr>
                <w:rFonts w:ascii="Arial" w:eastAsia="Calibri" w:hAnsi="Arial" w:cs="Arial"/>
                <w:color w:val="000000"/>
              </w:rPr>
              <w:t xml:space="preserve"> </w:t>
            </w:r>
          </w:p>
        </w:tc>
      </w:tr>
      <w:tr w:rsidR="00B06536" w:rsidRPr="00B06536" w14:paraId="3DACCB2F" w14:textId="77777777" w:rsidTr="009F16FA">
        <w:trPr>
          <w:trHeight w:val="1635"/>
        </w:trPr>
        <w:tc>
          <w:tcPr>
            <w:tcW w:w="5513" w:type="dxa"/>
            <w:tcBorders>
              <w:top w:val="single" w:sz="4" w:space="0" w:color="000000"/>
              <w:left w:val="single" w:sz="4" w:space="0" w:color="000000"/>
              <w:bottom w:val="single" w:sz="4" w:space="0" w:color="000000"/>
              <w:right w:val="single" w:sz="4" w:space="0" w:color="000000"/>
            </w:tcBorders>
          </w:tcPr>
          <w:p w14:paraId="19CE6CD1" w14:textId="77777777" w:rsidR="00B06536" w:rsidRPr="00B06536" w:rsidRDefault="00B06536" w:rsidP="00711861">
            <w:pPr>
              <w:numPr>
                <w:ilvl w:val="0"/>
                <w:numId w:val="121"/>
              </w:numPr>
              <w:spacing w:after="41" w:line="360" w:lineRule="auto"/>
              <w:ind w:left="0"/>
              <w:jc w:val="both"/>
              <w:rPr>
                <w:rFonts w:ascii="Arial" w:eastAsia="Calibri" w:hAnsi="Arial" w:cs="Arial"/>
                <w:color w:val="000000"/>
              </w:rPr>
            </w:pPr>
            <w:r w:rsidRPr="00B06536">
              <w:rPr>
                <w:rFonts w:ascii="Arial" w:eastAsia="Calibri" w:hAnsi="Arial" w:cs="Arial"/>
                <w:color w:val="000000"/>
              </w:rPr>
              <w:t xml:space="preserve">TB </w:t>
            </w:r>
          </w:p>
          <w:p w14:paraId="1F315B08" w14:textId="77777777" w:rsidR="00B06536" w:rsidRPr="00B06536" w:rsidRDefault="00B06536" w:rsidP="00711861">
            <w:pPr>
              <w:numPr>
                <w:ilvl w:val="0"/>
                <w:numId w:val="121"/>
              </w:numPr>
              <w:spacing w:after="40" w:line="360" w:lineRule="auto"/>
              <w:ind w:left="0"/>
              <w:jc w:val="both"/>
              <w:rPr>
                <w:rFonts w:ascii="Arial" w:eastAsia="Calibri" w:hAnsi="Arial" w:cs="Arial"/>
                <w:color w:val="000000"/>
              </w:rPr>
            </w:pPr>
            <w:r w:rsidRPr="00B06536">
              <w:rPr>
                <w:rFonts w:ascii="Arial" w:eastAsia="Calibri" w:hAnsi="Arial" w:cs="Arial"/>
                <w:color w:val="000000"/>
              </w:rPr>
              <w:t xml:space="preserve">HIV </w:t>
            </w:r>
          </w:p>
          <w:p w14:paraId="437DF1DC" w14:textId="77777777" w:rsidR="00B06536" w:rsidRPr="00B06536" w:rsidRDefault="00B06536" w:rsidP="00711861">
            <w:pPr>
              <w:numPr>
                <w:ilvl w:val="0"/>
                <w:numId w:val="121"/>
              </w:numPr>
              <w:spacing w:after="38" w:line="360" w:lineRule="auto"/>
              <w:ind w:left="0"/>
              <w:jc w:val="both"/>
              <w:rPr>
                <w:rFonts w:ascii="Arial" w:eastAsia="Calibri" w:hAnsi="Arial" w:cs="Arial"/>
                <w:color w:val="000000"/>
              </w:rPr>
            </w:pPr>
            <w:r w:rsidRPr="00B06536">
              <w:rPr>
                <w:rFonts w:ascii="Arial" w:eastAsia="Calibri" w:hAnsi="Arial" w:cs="Arial"/>
                <w:color w:val="000000"/>
              </w:rPr>
              <w:t xml:space="preserve">Hypertension (High Blood pressure) </w:t>
            </w:r>
          </w:p>
          <w:p w14:paraId="51B4685A" w14:textId="77777777" w:rsidR="00B06536" w:rsidRPr="00B06536" w:rsidRDefault="00B06536" w:rsidP="00711861">
            <w:pPr>
              <w:numPr>
                <w:ilvl w:val="0"/>
                <w:numId w:val="121"/>
              </w:numPr>
              <w:spacing w:after="37" w:line="360" w:lineRule="auto"/>
              <w:ind w:left="0"/>
              <w:jc w:val="both"/>
              <w:rPr>
                <w:rFonts w:ascii="Arial" w:eastAsia="Calibri" w:hAnsi="Arial" w:cs="Arial"/>
                <w:color w:val="000000"/>
              </w:rPr>
            </w:pPr>
            <w:r w:rsidRPr="00B06536">
              <w:rPr>
                <w:rFonts w:ascii="Arial" w:eastAsia="Calibri" w:hAnsi="Arial" w:cs="Arial"/>
                <w:color w:val="000000"/>
              </w:rPr>
              <w:t xml:space="preserve">Diabetes </w:t>
            </w:r>
          </w:p>
          <w:p w14:paraId="11141FF6" w14:textId="77777777" w:rsidR="00B06536" w:rsidRPr="00B06536" w:rsidRDefault="00B06536" w:rsidP="00711861">
            <w:pPr>
              <w:numPr>
                <w:ilvl w:val="0"/>
                <w:numId w:val="121"/>
              </w:numPr>
              <w:spacing w:after="40" w:line="360" w:lineRule="auto"/>
              <w:ind w:left="0"/>
              <w:jc w:val="both"/>
              <w:rPr>
                <w:rFonts w:ascii="Arial" w:eastAsia="Calibri" w:hAnsi="Arial" w:cs="Arial"/>
                <w:color w:val="000000"/>
              </w:rPr>
            </w:pPr>
            <w:r w:rsidRPr="00B06536">
              <w:rPr>
                <w:rFonts w:ascii="Arial" w:eastAsia="Calibri" w:hAnsi="Arial" w:cs="Arial"/>
                <w:color w:val="000000"/>
              </w:rPr>
              <w:t xml:space="preserve">Arthritis </w:t>
            </w:r>
          </w:p>
          <w:p w14:paraId="4C1ADCFC" w14:textId="77777777" w:rsidR="00B06536" w:rsidRPr="00B06536" w:rsidRDefault="00B06536" w:rsidP="00711861">
            <w:pPr>
              <w:numPr>
                <w:ilvl w:val="0"/>
                <w:numId w:val="121"/>
              </w:numPr>
              <w:spacing w:line="360" w:lineRule="auto"/>
              <w:ind w:left="0"/>
              <w:jc w:val="both"/>
              <w:rPr>
                <w:rFonts w:ascii="Arial" w:eastAsia="Calibri" w:hAnsi="Arial" w:cs="Arial"/>
                <w:color w:val="000000"/>
              </w:rPr>
            </w:pPr>
            <w:r w:rsidRPr="00B06536">
              <w:rPr>
                <w:rFonts w:ascii="Arial" w:eastAsia="Calibri" w:hAnsi="Arial" w:cs="Arial"/>
                <w:color w:val="000000"/>
              </w:rPr>
              <w:t xml:space="preserve">Asthma </w:t>
            </w:r>
          </w:p>
        </w:tc>
        <w:tc>
          <w:tcPr>
            <w:tcW w:w="4126" w:type="dxa"/>
            <w:tcBorders>
              <w:top w:val="single" w:sz="4" w:space="0" w:color="000000"/>
              <w:left w:val="single" w:sz="4" w:space="0" w:color="000000"/>
              <w:bottom w:val="single" w:sz="4" w:space="0" w:color="000000"/>
              <w:right w:val="single" w:sz="4" w:space="0" w:color="000000"/>
            </w:tcBorders>
          </w:tcPr>
          <w:p w14:paraId="3D9C875D" w14:textId="77777777" w:rsidR="00B06536" w:rsidRPr="00B06536" w:rsidRDefault="00B06536" w:rsidP="00711861">
            <w:pPr>
              <w:numPr>
                <w:ilvl w:val="0"/>
                <w:numId w:val="122"/>
              </w:numPr>
              <w:spacing w:after="38" w:line="360" w:lineRule="auto"/>
              <w:ind w:left="131"/>
              <w:jc w:val="both"/>
              <w:rPr>
                <w:rFonts w:ascii="Arial" w:eastAsia="Calibri" w:hAnsi="Arial" w:cs="Arial"/>
                <w:color w:val="000000"/>
              </w:rPr>
            </w:pPr>
            <w:r w:rsidRPr="00B06536">
              <w:rPr>
                <w:rFonts w:ascii="Arial" w:eastAsia="Calibri" w:hAnsi="Arial" w:cs="Arial"/>
                <w:color w:val="000000"/>
              </w:rPr>
              <w:t xml:space="preserve">Ward Based outreach Teams </w:t>
            </w:r>
          </w:p>
          <w:p w14:paraId="3901D021" w14:textId="77777777" w:rsidR="00B06536" w:rsidRPr="00B06536" w:rsidRDefault="00B06536" w:rsidP="00711861">
            <w:pPr>
              <w:numPr>
                <w:ilvl w:val="0"/>
                <w:numId w:val="122"/>
              </w:numPr>
              <w:spacing w:after="39" w:line="360" w:lineRule="auto"/>
              <w:ind w:left="131"/>
              <w:jc w:val="both"/>
              <w:rPr>
                <w:rFonts w:ascii="Arial" w:eastAsia="Calibri" w:hAnsi="Arial" w:cs="Arial"/>
                <w:color w:val="000000"/>
              </w:rPr>
            </w:pPr>
            <w:r w:rsidRPr="00B06536">
              <w:rPr>
                <w:rFonts w:ascii="Arial" w:eastAsia="Calibri" w:hAnsi="Arial" w:cs="Arial"/>
                <w:color w:val="000000"/>
              </w:rPr>
              <w:t xml:space="preserve">Clinic </w:t>
            </w:r>
          </w:p>
          <w:p w14:paraId="159A578F" w14:textId="77777777" w:rsidR="00B06536" w:rsidRPr="00B06536" w:rsidRDefault="00B06536" w:rsidP="00711861">
            <w:pPr>
              <w:numPr>
                <w:ilvl w:val="0"/>
                <w:numId w:val="122"/>
              </w:numPr>
              <w:spacing w:after="39" w:line="360" w:lineRule="auto"/>
              <w:ind w:left="131"/>
              <w:jc w:val="both"/>
              <w:rPr>
                <w:rFonts w:ascii="Arial" w:eastAsia="Calibri" w:hAnsi="Arial" w:cs="Arial"/>
                <w:color w:val="000000"/>
              </w:rPr>
            </w:pPr>
            <w:r w:rsidRPr="00B06536">
              <w:rPr>
                <w:rFonts w:ascii="Arial" w:eastAsia="Calibri" w:hAnsi="Arial" w:cs="Arial"/>
                <w:color w:val="000000"/>
              </w:rPr>
              <w:t xml:space="preserve">Community Health Centre </w:t>
            </w:r>
          </w:p>
          <w:p w14:paraId="5D1DCD0F" w14:textId="77777777" w:rsidR="00B06536" w:rsidRPr="00B06536" w:rsidRDefault="00B06536" w:rsidP="00711861">
            <w:pPr>
              <w:numPr>
                <w:ilvl w:val="0"/>
                <w:numId w:val="122"/>
              </w:numPr>
              <w:spacing w:after="37" w:line="360" w:lineRule="auto"/>
              <w:ind w:left="131"/>
              <w:jc w:val="both"/>
              <w:rPr>
                <w:rFonts w:ascii="Arial" w:eastAsia="Calibri" w:hAnsi="Arial" w:cs="Arial"/>
                <w:color w:val="000000"/>
              </w:rPr>
            </w:pPr>
            <w:r w:rsidRPr="00B06536">
              <w:rPr>
                <w:rFonts w:ascii="Arial" w:eastAsia="Calibri" w:hAnsi="Arial" w:cs="Arial"/>
                <w:color w:val="000000"/>
              </w:rPr>
              <w:t xml:space="preserve">Hospital (District or TB hospital) </w:t>
            </w:r>
          </w:p>
          <w:p w14:paraId="5B50968F" w14:textId="77777777" w:rsidR="00B06536" w:rsidRPr="00B06536" w:rsidRDefault="00B06536" w:rsidP="00711861">
            <w:pPr>
              <w:numPr>
                <w:ilvl w:val="0"/>
                <w:numId w:val="122"/>
              </w:numPr>
              <w:spacing w:line="360" w:lineRule="auto"/>
              <w:ind w:left="131"/>
              <w:jc w:val="both"/>
              <w:rPr>
                <w:rFonts w:ascii="Arial" w:eastAsia="Calibri" w:hAnsi="Arial" w:cs="Arial"/>
                <w:color w:val="000000"/>
              </w:rPr>
            </w:pPr>
            <w:r w:rsidRPr="00B06536">
              <w:rPr>
                <w:rFonts w:ascii="Arial" w:eastAsia="Calibri" w:hAnsi="Arial" w:cs="Arial"/>
                <w:color w:val="000000"/>
              </w:rPr>
              <w:t>Port Elizabeth</w:t>
            </w:r>
            <w:r w:rsidRPr="00B06536">
              <w:rPr>
                <w:rFonts w:ascii="Arial" w:eastAsia="Calibri" w:hAnsi="Arial" w:cs="Arial"/>
                <w:b/>
                <w:color w:val="000000"/>
              </w:rPr>
              <w:t xml:space="preserve"> (Tertiary hospitals)        – Specialist   Clinics </w:t>
            </w:r>
          </w:p>
        </w:tc>
      </w:tr>
    </w:tbl>
    <w:p w14:paraId="28FB9EBF" w14:textId="77777777" w:rsidR="00B06536" w:rsidRPr="00B06536" w:rsidRDefault="00B06536" w:rsidP="00B06536">
      <w:pPr>
        <w:spacing w:line="360" w:lineRule="auto"/>
        <w:contextualSpacing/>
        <w:rPr>
          <w:rFonts w:ascii="Arial" w:hAnsi="Arial" w:cs="Arial"/>
          <w:b/>
          <w:kern w:val="0"/>
          <w:sz w:val="22"/>
          <w:szCs w:val="22"/>
          <w:lang w:val="en-ZA"/>
          <w14:ligatures w14:val="none"/>
        </w:rPr>
      </w:pPr>
      <w:bookmarkStart w:id="8" w:name="_Hlk99928203"/>
    </w:p>
    <w:p w14:paraId="5805C29A" w14:textId="04C90201" w:rsidR="00B06536" w:rsidRPr="00B06536" w:rsidRDefault="00B06536" w:rsidP="00B06536">
      <w:pPr>
        <w:spacing w:line="360" w:lineRule="auto"/>
        <w:contextualSpacing/>
        <w:rPr>
          <w:rFonts w:ascii="Arial" w:hAnsi="Arial" w:cs="Arial"/>
          <w:b/>
          <w:color w:val="FF0000"/>
          <w:kern w:val="0"/>
          <w:sz w:val="22"/>
          <w:szCs w:val="22"/>
          <w:lang w:val="en-ZA"/>
          <w14:ligatures w14:val="none"/>
        </w:rPr>
      </w:pPr>
      <w:r w:rsidRPr="00B06536">
        <w:rPr>
          <w:rFonts w:ascii="Arial" w:hAnsi="Arial" w:cs="Arial"/>
          <w:b/>
          <w:kern w:val="0"/>
          <w:sz w:val="22"/>
          <w:szCs w:val="22"/>
          <w:lang w:val="en-ZA"/>
          <w14:ligatures w14:val="none"/>
        </w:rPr>
        <w:t>2.1.</w:t>
      </w:r>
      <w:r w:rsidR="004321F9">
        <w:rPr>
          <w:rFonts w:ascii="Arial" w:hAnsi="Arial" w:cs="Arial"/>
          <w:b/>
          <w:kern w:val="0"/>
          <w:sz w:val="22"/>
          <w:szCs w:val="22"/>
          <w:lang w:val="en-ZA"/>
          <w14:ligatures w14:val="none"/>
        </w:rPr>
        <w:t>6.3</w:t>
      </w:r>
      <w:r w:rsidRPr="00B06536">
        <w:rPr>
          <w:rFonts w:ascii="Arial" w:hAnsi="Arial" w:cs="Arial"/>
          <w:b/>
          <w:kern w:val="0"/>
          <w:sz w:val="22"/>
          <w:szCs w:val="22"/>
          <w:lang w:val="en-ZA"/>
          <w14:ligatures w14:val="none"/>
        </w:rPr>
        <w:tab/>
        <w:t xml:space="preserve">     </w:t>
      </w:r>
      <w:r w:rsidRPr="00B06536">
        <w:rPr>
          <w:rFonts w:ascii="Arial" w:hAnsi="Arial" w:cs="Arial"/>
          <w:b/>
          <w:color w:val="000000" w:themeColor="text1"/>
          <w:kern w:val="0"/>
          <w:sz w:val="22"/>
          <w:szCs w:val="22"/>
          <w:lang w:val="en-ZA"/>
          <w14:ligatures w14:val="none"/>
        </w:rPr>
        <w:t>Life Expectancy:</w:t>
      </w:r>
    </w:p>
    <w:p w14:paraId="70077724" w14:textId="77777777" w:rsidR="00B06536" w:rsidRPr="00B06536" w:rsidRDefault="00B06536" w:rsidP="00B06536">
      <w:pPr>
        <w:spacing w:line="360" w:lineRule="auto"/>
        <w:contextualSpacing/>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This is several years a new-born would live if prevailing patterns of age specific mortality rates at the time of birth were to stay the same throughout the child’s life (DPME, 2017).</w:t>
      </w:r>
    </w:p>
    <w:p w14:paraId="6972A12D" w14:textId="77777777" w:rsidR="00B06536" w:rsidRPr="00B06536" w:rsidRDefault="00B06536" w:rsidP="00B06536">
      <w:pPr>
        <w:spacing w:line="360" w:lineRule="auto"/>
        <w:contextualSpacing/>
        <w:rPr>
          <w:rFonts w:ascii="Arial" w:hAnsi="Arial" w:cs="Arial"/>
          <w:kern w:val="0"/>
          <w:sz w:val="18"/>
          <w:szCs w:val="22"/>
          <w:lang w:val="en-ZA"/>
          <w14:ligatures w14:val="none"/>
        </w:rPr>
      </w:pPr>
    </w:p>
    <w:p w14:paraId="154249DB" w14:textId="77777777" w:rsidR="00B06536" w:rsidRPr="00B06536" w:rsidRDefault="00B06536" w:rsidP="00B06536">
      <w:pPr>
        <w:spacing w:line="360" w:lineRule="auto"/>
        <w:contextualSpacing/>
        <w:rPr>
          <w:rFonts w:ascii="Arial" w:hAnsi="Arial" w:cs="Arial"/>
          <w:b/>
          <w:kern w:val="0"/>
          <w:sz w:val="18"/>
          <w:szCs w:val="22"/>
          <w:lang w:val="en-ZA"/>
          <w14:ligatures w14:val="none"/>
        </w:rPr>
      </w:pPr>
      <w:r w:rsidRPr="00B06536">
        <w:rPr>
          <w:rFonts w:ascii="Arial" w:hAnsi="Arial" w:cs="Arial"/>
          <w:b/>
          <w:kern w:val="0"/>
          <w:sz w:val="18"/>
          <w:szCs w:val="22"/>
          <w:lang w:val="en-ZA"/>
          <w14:ligatures w14:val="none"/>
        </w:rPr>
        <w:t>Figure: Life Expectancy</w:t>
      </w:r>
    </w:p>
    <w:p w14:paraId="2B1805B1" w14:textId="77777777" w:rsidR="00B06536" w:rsidRPr="00B06536" w:rsidRDefault="00B06536" w:rsidP="00B06536">
      <w:pPr>
        <w:spacing w:line="360" w:lineRule="auto"/>
        <w:contextualSpacing/>
        <w:rPr>
          <w:rFonts w:ascii="Arial" w:hAnsi="Arial" w:cs="Arial"/>
          <w:kern w:val="0"/>
          <w:sz w:val="18"/>
          <w:szCs w:val="22"/>
          <w:lang w:val="en-ZA"/>
          <w14:ligatures w14:val="none"/>
        </w:rPr>
      </w:pPr>
      <w:r w:rsidRPr="00B06536">
        <w:rPr>
          <w:rFonts w:ascii="Arial" w:hAnsi="Arial" w:cs="Arial"/>
          <w:noProof/>
          <w:kern w:val="0"/>
          <w:sz w:val="22"/>
          <w:szCs w:val="22"/>
          <w:lang w:val="en-ZA"/>
          <w14:ligatures w14:val="none"/>
        </w:rPr>
        <w:drawing>
          <wp:anchor distT="0" distB="0" distL="114300" distR="114300" simplePos="0" relativeHeight="251658250" behindDoc="0" locked="0" layoutInCell="1" allowOverlap="1" wp14:anchorId="3F01C506" wp14:editId="41F05C68">
            <wp:simplePos x="0" y="0"/>
            <wp:positionH relativeFrom="margin">
              <wp:posOffset>4615815</wp:posOffset>
            </wp:positionH>
            <wp:positionV relativeFrom="paragraph">
              <wp:posOffset>1301750</wp:posOffset>
            </wp:positionV>
            <wp:extent cx="1076325" cy="1076325"/>
            <wp:effectExtent l="0" t="0" r="9525" b="9525"/>
            <wp:wrapNone/>
            <wp:docPr id="59" name="Picture 59" descr="C:\Users\nomatamsanqamatiwane\OneDrive\Mort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matamsanqamatiwane\OneDrive\Mortality.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536">
        <w:rPr>
          <w:rFonts w:ascii="Arial" w:hAnsi="Arial" w:cs="Arial"/>
          <w:noProof/>
          <w:kern w:val="0"/>
          <w:sz w:val="18"/>
          <w:szCs w:val="22"/>
          <w:lang w:val="en-ZA"/>
          <w14:ligatures w14:val="none"/>
        </w:rPr>
        <w:drawing>
          <wp:inline distT="0" distB="0" distL="0" distR="0" wp14:anchorId="3D15EAD5" wp14:editId="0CDEBA2F">
            <wp:extent cx="5882640" cy="3200400"/>
            <wp:effectExtent l="0" t="0" r="381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9F1471" w14:textId="77777777" w:rsidR="00B06536" w:rsidRPr="00B06536" w:rsidRDefault="00B06536" w:rsidP="00B06536">
      <w:pPr>
        <w:spacing w:line="360" w:lineRule="auto"/>
        <w:contextualSpacing/>
        <w:rPr>
          <w:rFonts w:ascii="Arial" w:hAnsi="Arial" w:cs="Arial"/>
          <w:b/>
          <w:kern w:val="0"/>
          <w:sz w:val="18"/>
          <w:szCs w:val="22"/>
          <w:lang w:val="en-ZA"/>
          <w14:ligatures w14:val="none"/>
        </w:rPr>
      </w:pPr>
      <w:r w:rsidRPr="00B06536">
        <w:rPr>
          <w:rFonts w:ascii="Arial" w:hAnsi="Arial" w:cs="Arial"/>
          <w:b/>
          <w:kern w:val="0"/>
          <w:sz w:val="18"/>
          <w:szCs w:val="22"/>
          <w:lang w:val="en-ZA"/>
          <w14:ligatures w14:val="none"/>
        </w:rPr>
        <w:tab/>
      </w:r>
      <w:r w:rsidRPr="00B06536">
        <w:rPr>
          <w:rFonts w:ascii="Arial" w:hAnsi="Arial" w:cs="Arial"/>
          <w:b/>
          <w:kern w:val="0"/>
          <w:sz w:val="18"/>
          <w:szCs w:val="22"/>
          <w:lang w:val="en-ZA"/>
          <w14:ligatures w14:val="none"/>
        </w:rPr>
        <w:tab/>
      </w:r>
      <w:r w:rsidRPr="00B06536">
        <w:rPr>
          <w:rFonts w:ascii="Arial" w:hAnsi="Arial" w:cs="Arial"/>
          <w:b/>
          <w:kern w:val="0"/>
          <w:sz w:val="18"/>
          <w:szCs w:val="22"/>
          <w:lang w:val="en-ZA"/>
          <w14:ligatures w14:val="none"/>
        </w:rPr>
        <w:tab/>
      </w:r>
      <w:r w:rsidRPr="00B06536">
        <w:rPr>
          <w:rFonts w:ascii="Arial" w:hAnsi="Arial" w:cs="Arial"/>
          <w:b/>
          <w:kern w:val="0"/>
          <w:sz w:val="18"/>
          <w:szCs w:val="22"/>
          <w:lang w:val="en-ZA"/>
          <w14:ligatures w14:val="none"/>
        </w:rPr>
        <w:tab/>
      </w:r>
      <w:r w:rsidRPr="00B06536">
        <w:rPr>
          <w:rFonts w:ascii="Arial" w:hAnsi="Arial" w:cs="Arial"/>
          <w:b/>
          <w:kern w:val="0"/>
          <w:sz w:val="18"/>
          <w:szCs w:val="22"/>
          <w:lang w:val="en-ZA"/>
          <w14:ligatures w14:val="none"/>
        </w:rPr>
        <w:tab/>
      </w:r>
      <w:r w:rsidRPr="00B06536">
        <w:rPr>
          <w:rFonts w:ascii="Arial" w:hAnsi="Arial" w:cs="Arial"/>
          <w:b/>
          <w:kern w:val="0"/>
          <w:sz w:val="18"/>
          <w:szCs w:val="22"/>
          <w:lang w:val="en-ZA"/>
          <w14:ligatures w14:val="none"/>
        </w:rPr>
        <w:tab/>
      </w:r>
      <w:r w:rsidRPr="00B06536">
        <w:rPr>
          <w:rFonts w:ascii="Arial" w:hAnsi="Arial" w:cs="Arial"/>
          <w:b/>
          <w:kern w:val="0"/>
          <w:sz w:val="18"/>
          <w:szCs w:val="22"/>
          <w:lang w:val="en-ZA"/>
          <w14:ligatures w14:val="none"/>
        </w:rPr>
        <w:tab/>
      </w:r>
      <w:r w:rsidRPr="00B06536">
        <w:rPr>
          <w:rFonts w:ascii="Arial" w:hAnsi="Arial" w:cs="Arial"/>
          <w:b/>
          <w:kern w:val="0"/>
          <w:sz w:val="18"/>
          <w:szCs w:val="22"/>
          <w:lang w:val="en-ZA"/>
          <w14:ligatures w14:val="none"/>
        </w:rPr>
        <w:tab/>
      </w:r>
      <w:r w:rsidRPr="00B06536">
        <w:rPr>
          <w:rFonts w:ascii="Arial" w:hAnsi="Arial" w:cs="Arial"/>
          <w:b/>
          <w:kern w:val="0"/>
          <w:sz w:val="18"/>
          <w:szCs w:val="22"/>
          <w:lang w:val="en-ZA"/>
          <w14:ligatures w14:val="none"/>
        </w:rPr>
        <w:tab/>
      </w:r>
      <w:r w:rsidRPr="00B06536">
        <w:rPr>
          <w:rFonts w:ascii="Arial" w:hAnsi="Arial" w:cs="Arial"/>
          <w:b/>
          <w:kern w:val="0"/>
          <w:sz w:val="18"/>
          <w:szCs w:val="22"/>
          <w:lang w:val="en-ZA"/>
          <w14:ligatures w14:val="none"/>
        </w:rPr>
        <w:tab/>
      </w:r>
      <w:r w:rsidRPr="00B06536">
        <w:rPr>
          <w:rFonts w:ascii="Arial" w:hAnsi="Arial" w:cs="Arial"/>
          <w:b/>
          <w:kern w:val="0"/>
          <w:sz w:val="16"/>
          <w:szCs w:val="22"/>
          <w:lang w:val="en-ZA"/>
          <w14:ligatures w14:val="none"/>
        </w:rPr>
        <w:t>Quantec2021</w:t>
      </w:r>
    </w:p>
    <w:p w14:paraId="18E01549" w14:textId="77777777" w:rsidR="00B06536" w:rsidRPr="00B06536" w:rsidRDefault="00B06536" w:rsidP="00285AFA">
      <w:pPr>
        <w:spacing w:line="360" w:lineRule="auto"/>
        <w:ind w:right="340"/>
        <w:jc w:val="both"/>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The life expectancy in Makana has increased from 64.2 to 65.2 between 2016 and 2019. Furthermore, Makana’s life expectancy is less compared with that of the Sarah Baartman District.</w:t>
      </w:r>
    </w:p>
    <w:p w14:paraId="679D4A03" w14:textId="3BE149C2" w:rsidR="00B06536" w:rsidRPr="00B06536" w:rsidRDefault="00A156C8" w:rsidP="00285AFA">
      <w:pPr>
        <w:tabs>
          <w:tab w:val="left" w:pos="560"/>
        </w:tabs>
        <w:spacing w:line="0" w:lineRule="atLeast"/>
        <w:ind w:right="340"/>
        <w:rPr>
          <w:kern w:val="0"/>
          <w:sz w:val="21"/>
          <w:szCs w:val="22"/>
          <w:lang w:val="en-ZA"/>
          <w14:ligatures w14:val="none"/>
        </w:rPr>
      </w:pPr>
      <w:bookmarkStart w:id="9" w:name="_Hlk104408588"/>
      <w:bookmarkEnd w:id="8"/>
      <w:r>
        <w:rPr>
          <w:rFonts w:ascii="Arial" w:eastAsia="Calibri" w:hAnsi="Arial" w:cs="Arial"/>
          <w:b/>
          <w:color w:val="000000"/>
          <w:kern w:val="0"/>
          <w:sz w:val="22"/>
          <w:szCs w:val="22"/>
          <w:lang w:val="en-ZA"/>
          <w14:ligatures w14:val="none"/>
        </w:rPr>
        <w:t>2.1.</w:t>
      </w:r>
      <w:r w:rsidR="00FF5DB9">
        <w:rPr>
          <w:rFonts w:ascii="Arial" w:eastAsia="Calibri" w:hAnsi="Arial" w:cs="Arial"/>
          <w:b/>
          <w:color w:val="000000"/>
          <w:kern w:val="0"/>
          <w:sz w:val="22"/>
          <w:szCs w:val="22"/>
          <w:lang w:val="en-ZA"/>
          <w14:ligatures w14:val="none"/>
        </w:rPr>
        <w:t>6.4</w:t>
      </w:r>
      <w:r w:rsidR="00FF5DB9">
        <w:rPr>
          <w:rFonts w:ascii="Arial" w:eastAsia="Calibri" w:hAnsi="Arial" w:cs="Arial"/>
          <w:b/>
          <w:color w:val="000000"/>
          <w:kern w:val="0"/>
          <w:sz w:val="22"/>
          <w:szCs w:val="22"/>
          <w:lang w:val="en-ZA"/>
          <w14:ligatures w14:val="none"/>
        </w:rPr>
        <w:tab/>
      </w:r>
      <w:r>
        <w:rPr>
          <w:rFonts w:ascii="Arial" w:eastAsia="Calibri" w:hAnsi="Arial" w:cs="Arial"/>
          <w:b/>
          <w:color w:val="000000"/>
          <w:kern w:val="0"/>
          <w:sz w:val="22"/>
          <w:szCs w:val="22"/>
          <w:lang w:val="en-ZA"/>
          <w14:ligatures w14:val="none"/>
        </w:rPr>
        <w:tab/>
      </w:r>
      <w:r w:rsidR="00B06536" w:rsidRPr="00B06536">
        <w:rPr>
          <w:rFonts w:ascii="Arial" w:hAnsi="Arial" w:cs="Arial"/>
          <w:b/>
          <w:bCs/>
          <w:kern w:val="0"/>
          <w:lang w:val="en-ZA"/>
          <w14:ligatures w14:val="none"/>
        </w:rPr>
        <w:t>Hiv+ and Aids estimates</w:t>
      </w:r>
    </w:p>
    <w:p w14:paraId="182D53A5" w14:textId="77777777" w:rsidR="00B06536" w:rsidRPr="00B06536" w:rsidRDefault="00B06536" w:rsidP="00285AFA">
      <w:pPr>
        <w:spacing w:line="173" w:lineRule="exact"/>
        <w:ind w:right="340"/>
        <w:rPr>
          <w:rFonts w:ascii="Times New Roman" w:eastAsia="Times New Roman" w:hAnsi="Times New Roman"/>
          <w:kern w:val="0"/>
          <w:sz w:val="22"/>
          <w:szCs w:val="22"/>
          <w:lang w:val="en-ZA"/>
          <w14:ligatures w14:val="none"/>
        </w:rPr>
      </w:pPr>
    </w:p>
    <w:p w14:paraId="1DEEB2C4" w14:textId="77777777" w:rsidR="00B06536" w:rsidRPr="00B06536" w:rsidRDefault="00B06536" w:rsidP="00285AFA">
      <w:pPr>
        <w:spacing w:line="360" w:lineRule="auto"/>
        <w:ind w:right="340"/>
        <w:jc w:val="both"/>
        <w:rPr>
          <w:rFonts w:ascii="Arial" w:hAnsi="Arial" w:cs="Arial"/>
          <w:kern w:val="0"/>
          <w:sz w:val="22"/>
          <w:szCs w:val="22"/>
          <w:lang w:val="en-ZA"/>
          <w14:ligatures w14:val="none"/>
        </w:rPr>
      </w:pPr>
      <w:r w:rsidRPr="00B06536">
        <w:rPr>
          <w:rFonts w:ascii="Arial" w:hAnsi="Arial" w:cs="Arial"/>
          <w:kern w:val="0"/>
          <w:sz w:val="22"/>
          <w:szCs w:val="22"/>
          <w:lang w:val="en-ZA"/>
          <w14:ligatures w14:val="none"/>
        </w:rPr>
        <w:t xml:space="preserve">HIV and AIDS can have a substantial impact on the growth of a particular population. However, there are many factors affecting the impact of the HIV virus on population progression: adult HIV prevalence rates; the speed at which the virus progresses; age distribution of the virus; the </w:t>
      </w:r>
      <w:r w:rsidRPr="00B06536">
        <w:rPr>
          <w:rFonts w:ascii="Arial" w:hAnsi="Arial" w:cs="Arial"/>
          <w:kern w:val="0"/>
          <w:sz w:val="22"/>
          <w:szCs w:val="22"/>
          <w:lang w:val="en-ZA"/>
          <w14:ligatures w14:val="none"/>
        </w:rPr>
        <w:lastRenderedPageBreak/>
        <w:t>mother-to-child transmission; child treatment; adult treatment; and the percentage by which the virus decreases total fertility. ARV treatment can also prolong the lifespan of people that are HIV+. In the absence of any treatment, people diagnosed with HIV live for approximately 10 years before reaching the final stage of the disease (called AIDS). When patients reach this stage, recovery is highly unlikely.</w:t>
      </w:r>
    </w:p>
    <w:p w14:paraId="069BF10B" w14:textId="77777777" w:rsidR="00B06536" w:rsidRPr="00B06536" w:rsidRDefault="00B06536" w:rsidP="00B06536">
      <w:pPr>
        <w:spacing w:line="360" w:lineRule="auto"/>
        <w:ind w:right="14"/>
        <w:jc w:val="both"/>
        <w:rPr>
          <w:rFonts w:ascii="Arial" w:hAnsi="Arial" w:cs="Arial"/>
          <w:kern w:val="0"/>
          <w:sz w:val="22"/>
          <w:szCs w:val="22"/>
          <w:lang w:val="en-ZA"/>
          <w14:ligatures w14:val="none"/>
        </w:rPr>
      </w:pPr>
      <w:r w:rsidRPr="00B06536">
        <w:rPr>
          <w:noProof/>
          <w:kern w:val="0"/>
          <w:sz w:val="22"/>
          <w:szCs w:val="22"/>
          <w:lang w:val="en-ZA"/>
          <w14:ligatures w14:val="none"/>
        </w:rPr>
        <w:drawing>
          <wp:inline distT="0" distB="0" distL="0" distR="0" wp14:anchorId="57995784" wp14:editId="30BF56DE">
            <wp:extent cx="5742940" cy="3851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42940" cy="3851275"/>
                    </a:xfrm>
                    <a:prstGeom prst="rect">
                      <a:avLst/>
                    </a:prstGeom>
                    <a:noFill/>
                    <a:ln>
                      <a:noFill/>
                    </a:ln>
                  </pic:spPr>
                </pic:pic>
              </a:graphicData>
            </a:graphic>
          </wp:inline>
        </w:drawing>
      </w:r>
    </w:p>
    <w:bookmarkEnd w:id="9"/>
    <w:p w14:paraId="576693B1" w14:textId="5D620FCD" w:rsidR="00B06536" w:rsidRDefault="00B06536" w:rsidP="007547FC">
      <w:pPr>
        <w:spacing w:before="120" w:after="480" w:line="360" w:lineRule="auto"/>
        <w:ind w:right="227"/>
        <w:rPr>
          <w:rFonts w:ascii="Arial" w:hAnsi="Arial" w:cs="Arial"/>
          <w:sz w:val="22"/>
          <w:szCs w:val="22"/>
        </w:rPr>
      </w:pPr>
      <w:r w:rsidRPr="00B06536">
        <w:rPr>
          <w:rFonts w:ascii="Arial" w:hAnsi="Arial" w:cs="Arial"/>
          <w:sz w:val="22"/>
          <w:szCs w:val="22"/>
        </w:rPr>
        <w:t xml:space="preserve">Life expectancy is increasing in the Makana Municipality. The number of patients starting ART treatment has decreased over the period. Infant mortality has increased, while the immunisation rate has increased. In terms of maternal healthcare, maternal mortality has decreased between 2017 and 2019. </w:t>
      </w:r>
    </w:p>
    <w:p w14:paraId="3B4FA4C4" w14:textId="7970B5D0" w:rsidR="00255C49" w:rsidRPr="00255C49" w:rsidRDefault="003F7A98" w:rsidP="00711861">
      <w:pPr>
        <w:pStyle w:val="ListParagraph"/>
        <w:numPr>
          <w:ilvl w:val="2"/>
          <w:numId w:val="139"/>
        </w:numPr>
        <w:spacing w:after="0" w:line="360" w:lineRule="auto"/>
        <w:rPr>
          <w:rFonts w:ascii="Arial" w:hAnsi="Arial" w:cs="Arial"/>
          <w:b/>
          <w:bCs/>
          <w:sz w:val="22"/>
          <w:szCs w:val="22"/>
        </w:rPr>
      </w:pPr>
      <w:r w:rsidRPr="00255C49">
        <w:rPr>
          <w:rFonts w:ascii="Arial" w:hAnsi="Arial" w:cs="Arial"/>
          <w:b/>
          <w:bCs/>
          <w:sz w:val="22"/>
          <w:szCs w:val="22"/>
        </w:rPr>
        <w:t>POVERTY</w:t>
      </w:r>
      <w:r w:rsidR="00255C49" w:rsidRPr="00255C49">
        <w:rPr>
          <w:rFonts w:ascii="Arial" w:hAnsi="Arial" w:cs="Arial"/>
          <w:b/>
          <w:bCs/>
          <w:sz w:val="22"/>
          <w:szCs w:val="22"/>
        </w:rPr>
        <w:t>:</w:t>
      </w:r>
    </w:p>
    <w:p w14:paraId="2CBF75CE" w14:textId="7B4FB13E" w:rsidR="003F7A98" w:rsidRPr="00255C49" w:rsidRDefault="003F7A98" w:rsidP="00255C49">
      <w:pPr>
        <w:pStyle w:val="ListParagraph"/>
        <w:spacing w:after="0" w:line="360" w:lineRule="auto"/>
        <w:rPr>
          <w:rFonts w:ascii="Arial" w:hAnsi="Arial" w:cs="Arial"/>
          <w:b/>
          <w:bCs/>
          <w:sz w:val="22"/>
          <w:szCs w:val="22"/>
        </w:rPr>
      </w:pPr>
      <w:r w:rsidRPr="00255C49">
        <w:rPr>
          <w:rFonts w:ascii="Arial" w:hAnsi="Arial" w:cs="Arial"/>
          <w:b/>
          <w:bCs/>
          <w:sz w:val="22"/>
          <w:szCs w:val="22"/>
        </w:rPr>
        <w:t xml:space="preserve">  </w:t>
      </w:r>
    </w:p>
    <w:p w14:paraId="3A1E60C9" w14:textId="5EB6E6D2" w:rsidR="003F7A98" w:rsidRPr="00D42871" w:rsidRDefault="003F7A98" w:rsidP="00C3219C">
      <w:pPr>
        <w:spacing w:after="0" w:line="360" w:lineRule="auto"/>
        <w:jc w:val="both"/>
        <w:rPr>
          <w:rFonts w:ascii="Arial" w:hAnsi="Arial" w:cs="Arial"/>
          <w:sz w:val="22"/>
          <w:szCs w:val="22"/>
        </w:rPr>
      </w:pPr>
      <w:r w:rsidRPr="00D42871">
        <w:rPr>
          <w:rFonts w:ascii="Arial" w:hAnsi="Arial" w:cs="Arial"/>
          <w:sz w:val="22"/>
          <w:szCs w:val="22"/>
        </w:rPr>
        <w:t xml:space="preserve">This </w:t>
      </w:r>
      <w:r w:rsidR="00C56A7F">
        <w:rPr>
          <w:rFonts w:ascii="Arial" w:hAnsi="Arial" w:cs="Arial"/>
          <w:sz w:val="22"/>
          <w:szCs w:val="22"/>
        </w:rPr>
        <w:t>section</w:t>
      </w:r>
      <w:r w:rsidRPr="00D42871">
        <w:rPr>
          <w:rFonts w:ascii="Arial" w:hAnsi="Arial" w:cs="Arial"/>
          <w:sz w:val="22"/>
          <w:szCs w:val="22"/>
        </w:rPr>
        <w:t xml:space="preserve">r will investigate various indicators of pervert, including Gross Domestic Product per region (GDPR) per capita, household income, the number of indigent households, income inequality as well as human development in the Makana Municipality.  </w:t>
      </w:r>
    </w:p>
    <w:p w14:paraId="3A73C8F9" w14:textId="77777777" w:rsidR="003F7A98" w:rsidRPr="00D42871" w:rsidRDefault="003F7A98" w:rsidP="008C1695">
      <w:pPr>
        <w:spacing w:after="0" w:line="360" w:lineRule="auto"/>
        <w:rPr>
          <w:rFonts w:ascii="Arial" w:hAnsi="Arial" w:cs="Arial"/>
          <w:sz w:val="22"/>
          <w:szCs w:val="22"/>
        </w:rPr>
      </w:pPr>
      <w:r w:rsidRPr="00D42871">
        <w:rPr>
          <w:rFonts w:ascii="Arial" w:hAnsi="Arial" w:cs="Arial"/>
          <w:sz w:val="22"/>
          <w:szCs w:val="22"/>
        </w:rPr>
        <w:t xml:space="preserve"> </w:t>
      </w:r>
    </w:p>
    <w:p w14:paraId="4DFDECE9" w14:textId="4515CEC5" w:rsidR="003F7A98" w:rsidRDefault="003F7A98" w:rsidP="00255C49">
      <w:pPr>
        <w:spacing w:after="0" w:line="360" w:lineRule="auto"/>
        <w:jc w:val="both"/>
        <w:rPr>
          <w:rFonts w:ascii="Arial" w:hAnsi="Arial" w:cs="Arial"/>
          <w:sz w:val="22"/>
          <w:szCs w:val="22"/>
        </w:rPr>
      </w:pPr>
      <w:r w:rsidRPr="00D42871">
        <w:rPr>
          <w:rFonts w:ascii="Arial" w:hAnsi="Arial" w:cs="Arial"/>
          <w:sz w:val="22"/>
          <w:szCs w:val="22"/>
        </w:rPr>
        <w:t xml:space="preserve">In 2021, there were 57 700 people living in poverty, using the upper poverty line definition, across Makana Local Municipality - this is 31.73% higher than the 43 800 in 2011. The percentage of people living in poverty has increased from 53.46% in 2011 to 63.24% in 2021, which indicates a increase of </w:t>
      </w:r>
      <w:r w:rsidRPr="00D42871">
        <w:rPr>
          <w:rFonts w:ascii="Arial" w:hAnsi="Arial" w:cs="Arial"/>
          <w:sz w:val="22"/>
          <w:szCs w:val="22"/>
        </w:rPr>
        <w:lastRenderedPageBreak/>
        <w:t xml:space="preserve">-9.78 percentage points. The population group with the highest percentage of people living in poverty was the African population group with a total of 71.6% people living in poverty, using the upper poverty line definition. The proportion of the White population group, living in poverty, decreased by -6.13 percentage points, as can be seen by the change from 1.59% in 2011 to 4.01% in 2021. In 2021 44.98% of the Coloured population group lived in poverty, as compared to the 38.85% in 2011. </w:t>
      </w:r>
    </w:p>
    <w:p w14:paraId="6DD25175" w14:textId="77777777" w:rsidR="002557BD" w:rsidRPr="00D42871" w:rsidRDefault="002557BD" w:rsidP="00255C49">
      <w:pPr>
        <w:spacing w:after="0" w:line="360" w:lineRule="auto"/>
        <w:rPr>
          <w:rFonts w:ascii="Arial" w:hAnsi="Arial" w:cs="Arial"/>
          <w:sz w:val="22"/>
          <w:szCs w:val="22"/>
        </w:rPr>
      </w:pPr>
    </w:p>
    <w:p w14:paraId="21768415" w14:textId="77777777" w:rsidR="003F7A98" w:rsidRPr="00D42871" w:rsidRDefault="003F7A98" w:rsidP="00255C49">
      <w:pPr>
        <w:spacing w:after="0" w:line="360" w:lineRule="auto"/>
        <w:jc w:val="both"/>
        <w:rPr>
          <w:rFonts w:ascii="Arial" w:hAnsi="Arial" w:cs="Arial"/>
          <w:sz w:val="22"/>
          <w:szCs w:val="22"/>
        </w:rPr>
      </w:pPr>
      <w:r w:rsidRPr="00D42871">
        <w:rPr>
          <w:rFonts w:ascii="Arial" w:hAnsi="Arial" w:cs="Arial"/>
          <w:sz w:val="22"/>
          <w:szCs w:val="22"/>
        </w:rPr>
        <w:t xml:space="preserve">The poverty gap rate was 31.4% and in 2011 the poverty gap rate was 30.0%, it can be seen that the poverty gap rate increased from 2011 to 2021, which means that there were no improvements in terms of the depth of the poverty within Makana Local Municipality. </w:t>
      </w:r>
    </w:p>
    <w:p w14:paraId="5AB5E083" w14:textId="77777777" w:rsidR="003F7A98" w:rsidRPr="00D42871" w:rsidRDefault="003F7A98" w:rsidP="00870D49">
      <w:pPr>
        <w:spacing w:after="0" w:line="360" w:lineRule="auto"/>
        <w:rPr>
          <w:rFonts w:ascii="Arial" w:hAnsi="Arial" w:cs="Arial"/>
          <w:sz w:val="22"/>
          <w:szCs w:val="22"/>
        </w:rPr>
      </w:pPr>
      <w:r w:rsidRPr="00D42871">
        <w:rPr>
          <w:rFonts w:ascii="Arial" w:hAnsi="Arial" w:cs="Arial"/>
          <w:sz w:val="22"/>
          <w:szCs w:val="22"/>
        </w:rPr>
        <w:t xml:space="preserve"> </w:t>
      </w:r>
    </w:p>
    <w:p w14:paraId="0E72D4FD" w14:textId="5A374505" w:rsidR="003F7A98" w:rsidRPr="002557BD" w:rsidRDefault="00D41EED" w:rsidP="00870D49">
      <w:pPr>
        <w:spacing w:after="0" w:line="360" w:lineRule="auto"/>
        <w:rPr>
          <w:rFonts w:ascii="Arial" w:hAnsi="Arial" w:cs="Arial"/>
          <w:b/>
          <w:bCs/>
          <w:sz w:val="22"/>
          <w:szCs w:val="22"/>
        </w:rPr>
      </w:pPr>
      <w:r w:rsidRPr="002557BD">
        <w:rPr>
          <w:rFonts w:ascii="Arial" w:hAnsi="Arial" w:cs="Arial"/>
          <w:b/>
          <w:bCs/>
          <w:sz w:val="22"/>
          <w:szCs w:val="22"/>
        </w:rPr>
        <w:t>2.1</w:t>
      </w:r>
      <w:r>
        <w:rPr>
          <w:rFonts w:ascii="Arial" w:hAnsi="Arial" w:cs="Arial"/>
          <w:b/>
          <w:bCs/>
          <w:sz w:val="22"/>
          <w:szCs w:val="22"/>
        </w:rPr>
        <w:t>.7.1</w:t>
      </w:r>
      <w:r w:rsidRPr="002557BD">
        <w:rPr>
          <w:rFonts w:ascii="Arial" w:hAnsi="Arial" w:cs="Arial"/>
          <w:b/>
          <w:bCs/>
          <w:sz w:val="22"/>
          <w:szCs w:val="22"/>
        </w:rPr>
        <w:t xml:space="preserve"> GDPR</w:t>
      </w:r>
      <w:r w:rsidR="003F7A98" w:rsidRPr="002557BD">
        <w:rPr>
          <w:rFonts w:ascii="Arial" w:hAnsi="Arial" w:cs="Arial"/>
          <w:b/>
          <w:bCs/>
          <w:sz w:val="22"/>
          <w:szCs w:val="22"/>
        </w:rPr>
        <w:t xml:space="preserve"> PER CAPITA </w:t>
      </w:r>
    </w:p>
    <w:p w14:paraId="6D389E9D" w14:textId="77777777" w:rsidR="00AE2A48" w:rsidRDefault="00AE2A48" w:rsidP="00870D49">
      <w:pPr>
        <w:spacing w:after="0" w:line="360" w:lineRule="auto"/>
        <w:rPr>
          <w:rFonts w:ascii="Arial" w:hAnsi="Arial" w:cs="Arial"/>
          <w:sz w:val="22"/>
          <w:szCs w:val="22"/>
        </w:rPr>
      </w:pPr>
    </w:p>
    <w:p w14:paraId="6661A7C1" w14:textId="3BCE1CEE" w:rsidR="003F7A98" w:rsidRPr="00D42871" w:rsidRDefault="003F7A98" w:rsidP="00870D49">
      <w:pPr>
        <w:spacing w:after="0" w:line="360" w:lineRule="auto"/>
        <w:rPr>
          <w:rFonts w:ascii="Arial" w:hAnsi="Arial" w:cs="Arial"/>
          <w:sz w:val="22"/>
          <w:szCs w:val="22"/>
        </w:rPr>
      </w:pPr>
      <w:r w:rsidRPr="00D42871">
        <w:rPr>
          <w:rFonts w:ascii="Arial" w:hAnsi="Arial" w:cs="Arial"/>
          <w:sz w:val="22"/>
          <w:szCs w:val="22"/>
        </w:rPr>
        <w:t xml:space="preserve">The GDPR per capita illustrates the economic output per person and is often used as a measure for the standard of living. </w:t>
      </w:r>
    </w:p>
    <w:p w14:paraId="4B6D79A5" w14:textId="77777777" w:rsidR="003F7A98" w:rsidRPr="00D42871" w:rsidRDefault="003F7A98" w:rsidP="00870D49">
      <w:pPr>
        <w:spacing w:after="0" w:line="360" w:lineRule="auto"/>
        <w:rPr>
          <w:rFonts w:ascii="Arial" w:hAnsi="Arial" w:cs="Arial"/>
          <w:sz w:val="22"/>
          <w:szCs w:val="22"/>
        </w:rPr>
      </w:pPr>
      <w:r w:rsidRPr="00D42871">
        <w:rPr>
          <w:rFonts w:ascii="Arial" w:hAnsi="Arial" w:cs="Arial"/>
          <w:sz w:val="22"/>
          <w:szCs w:val="22"/>
        </w:rPr>
        <w:t xml:space="preserve"> </w:t>
      </w:r>
    </w:p>
    <w:p w14:paraId="41E08350" w14:textId="77777777" w:rsidR="003F7A98" w:rsidRPr="002557BD" w:rsidRDefault="003F7A98" w:rsidP="00870D49">
      <w:pPr>
        <w:spacing w:after="0" w:line="360" w:lineRule="auto"/>
        <w:rPr>
          <w:rFonts w:ascii="Arial" w:hAnsi="Arial" w:cs="Arial"/>
          <w:b/>
          <w:bCs/>
          <w:sz w:val="22"/>
          <w:szCs w:val="22"/>
        </w:rPr>
      </w:pPr>
      <w:r w:rsidRPr="00D42871">
        <w:rPr>
          <w:rFonts w:ascii="Arial" w:hAnsi="Arial" w:cs="Arial"/>
          <w:sz w:val="22"/>
          <w:szCs w:val="22"/>
        </w:rPr>
        <w:t xml:space="preserve"> </w:t>
      </w:r>
      <w:r w:rsidRPr="002557BD">
        <w:rPr>
          <w:rFonts w:ascii="Arial" w:hAnsi="Arial" w:cs="Arial"/>
          <w:b/>
          <w:bCs/>
          <w:sz w:val="22"/>
          <w:szCs w:val="22"/>
        </w:rPr>
        <w:t>GDPR per Capita 2016-2019 Figure_</w:t>
      </w:r>
    </w:p>
    <w:p w14:paraId="573F67E3" w14:textId="5DB8C0EC" w:rsidR="003F7A98" w:rsidRPr="00D42871" w:rsidRDefault="003F7A98" w:rsidP="002557BD">
      <w:pPr>
        <w:spacing w:after="0" w:line="360" w:lineRule="auto"/>
        <w:rPr>
          <w:rFonts w:ascii="Arial" w:hAnsi="Arial" w:cs="Arial"/>
          <w:sz w:val="22"/>
          <w:szCs w:val="22"/>
        </w:rPr>
      </w:pPr>
      <w:r w:rsidRPr="00D42871">
        <w:rPr>
          <w:rFonts w:ascii="Arial" w:hAnsi="Arial" w:cs="Arial"/>
          <w:noProof/>
          <w:sz w:val="22"/>
          <w:szCs w:val="22"/>
        </w:rPr>
        <w:drawing>
          <wp:inline distT="0" distB="0" distL="0" distR="0" wp14:anchorId="524DE1AD" wp14:editId="10D7979F">
            <wp:extent cx="6022848" cy="2185416"/>
            <wp:effectExtent l="0" t="0" r="0" b="0"/>
            <wp:docPr id="891112" name="Picture 891112"/>
            <wp:cNvGraphicFramePr/>
            <a:graphic xmlns:a="http://schemas.openxmlformats.org/drawingml/2006/main">
              <a:graphicData uri="http://schemas.openxmlformats.org/drawingml/2006/picture">
                <pic:pic xmlns:pic="http://schemas.openxmlformats.org/drawingml/2006/picture">
                  <pic:nvPicPr>
                    <pic:cNvPr id="891112" name="Picture 891112"/>
                    <pic:cNvPicPr/>
                  </pic:nvPicPr>
                  <pic:blipFill>
                    <a:blip r:embed="rId57"/>
                    <a:stretch>
                      <a:fillRect/>
                    </a:stretch>
                  </pic:blipFill>
                  <pic:spPr>
                    <a:xfrm>
                      <a:off x="0" y="0"/>
                      <a:ext cx="6022848" cy="2185416"/>
                    </a:xfrm>
                    <a:prstGeom prst="rect">
                      <a:avLst/>
                    </a:prstGeom>
                  </pic:spPr>
                </pic:pic>
              </a:graphicData>
            </a:graphic>
          </wp:inline>
        </w:drawing>
      </w:r>
      <w:r w:rsidRPr="00D42871">
        <w:rPr>
          <w:rFonts w:ascii="Arial" w:hAnsi="Arial" w:cs="Arial"/>
          <w:sz w:val="22"/>
          <w:szCs w:val="22"/>
        </w:rPr>
        <w:t xml:space="preserve">           </w:t>
      </w:r>
    </w:p>
    <w:p w14:paraId="368148B5" w14:textId="77777777" w:rsidR="003F7A98" w:rsidRPr="00D42871" w:rsidRDefault="003F7A98" w:rsidP="00D42871">
      <w:pPr>
        <w:rPr>
          <w:rFonts w:ascii="Arial" w:hAnsi="Arial" w:cs="Arial"/>
          <w:sz w:val="22"/>
          <w:szCs w:val="22"/>
        </w:rPr>
      </w:pPr>
      <w:r w:rsidRPr="00D42871">
        <w:rPr>
          <w:rFonts w:ascii="Arial" w:hAnsi="Arial" w:cs="Arial"/>
          <w:sz w:val="22"/>
          <w:szCs w:val="22"/>
        </w:rPr>
        <w:t xml:space="preserve">Source:Quantec </w:t>
      </w:r>
    </w:p>
    <w:p w14:paraId="18CF080C" w14:textId="77777777" w:rsidR="003F7A98" w:rsidRPr="00D42871" w:rsidRDefault="003F7A98" w:rsidP="00D42871">
      <w:pPr>
        <w:rPr>
          <w:rFonts w:ascii="Arial" w:hAnsi="Arial" w:cs="Arial"/>
          <w:sz w:val="22"/>
          <w:szCs w:val="22"/>
        </w:rPr>
      </w:pPr>
      <w:r w:rsidRPr="00D42871">
        <w:rPr>
          <w:rFonts w:ascii="Arial" w:hAnsi="Arial" w:cs="Arial"/>
          <w:sz w:val="22"/>
          <w:szCs w:val="22"/>
        </w:rPr>
        <w:t xml:space="preserve">Between 2016 and 2019, the GDPR per capita grew at an average annual rate of 0.513% for the municipality. </w:t>
      </w:r>
    </w:p>
    <w:p w14:paraId="597461FD" w14:textId="77777777" w:rsidR="003F7A98" w:rsidRPr="00D42871" w:rsidRDefault="003F7A98" w:rsidP="00D42871">
      <w:pPr>
        <w:rPr>
          <w:rFonts w:ascii="Arial" w:hAnsi="Arial" w:cs="Arial"/>
          <w:sz w:val="22"/>
          <w:szCs w:val="22"/>
        </w:rPr>
      </w:pPr>
      <w:r w:rsidRPr="00D42871">
        <w:rPr>
          <w:rFonts w:ascii="Arial" w:hAnsi="Arial" w:cs="Arial"/>
          <w:sz w:val="22"/>
          <w:szCs w:val="22"/>
        </w:rPr>
        <w:t xml:space="preserve"> </w:t>
      </w:r>
    </w:p>
    <w:p w14:paraId="60E01880" w14:textId="73F4B43D" w:rsidR="003F7A98" w:rsidRPr="00E176D6" w:rsidRDefault="00D41EED" w:rsidP="00BB6A6F">
      <w:pPr>
        <w:rPr>
          <w:rFonts w:ascii="Arial" w:hAnsi="Arial" w:cs="Arial"/>
          <w:b/>
          <w:bCs/>
          <w:sz w:val="22"/>
          <w:szCs w:val="22"/>
        </w:rPr>
      </w:pPr>
      <w:r>
        <w:rPr>
          <w:rFonts w:ascii="Arial" w:hAnsi="Arial" w:cs="Arial"/>
          <w:b/>
          <w:bCs/>
          <w:sz w:val="22"/>
          <w:szCs w:val="22"/>
        </w:rPr>
        <w:t xml:space="preserve">2.1.7.2 </w:t>
      </w:r>
      <w:r>
        <w:rPr>
          <w:rFonts w:ascii="Arial" w:hAnsi="Arial" w:cs="Arial"/>
          <w:b/>
          <w:bCs/>
          <w:sz w:val="22"/>
          <w:szCs w:val="22"/>
        </w:rPr>
        <w:tab/>
      </w:r>
      <w:r w:rsidR="003F7A98" w:rsidRPr="00E176D6">
        <w:rPr>
          <w:rFonts w:ascii="Arial" w:hAnsi="Arial" w:cs="Arial"/>
          <w:b/>
          <w:bCs/>
          <w:sz w:val="22"/>
          <w:szCs w:val="22"/>
        </w:rPr>
        <w:t xml:space="preserve"> Household Income </w:t>
      </w:r>
    </w:p>
    <w:p w14:paraId="1018CE6E" w14:textId="77777777" w:rsidR="003F7A98" w:rsidRDefault="003F7A98" w:rsidP="00E176D6">
      <w:pPr>
        <w:spacing w:after="0" w:line="360" w:lineRule="auto"/>
        <w:rPr>
          <w:rFonts w:ascii="Arial" w:hAnsi="Arial" w:cs="Arial"/>
          <w:sz w:val="22"/>
          <w:szCs w:val="22"/>
        </w:rPr>
      </w:pPr>
      <w:r w:rsidRPr="00D42871">
        <w:rPr>
          <w:rFonts w:ascii="Arial" w:hAnsi="Arial" w:cs="Arial"/>
          <w:sz w:val="22"/>
          <w:szCs w:val="22"/>
        </w:rPr>
        <w:t xml:space="preserve">The table depict the average monthly income (in current prices) of the household within Makana Municipality as well as the average monthly income in Sarah Baartman district and that of South Africa. The table further shows the annual household growth between 2016 and 2019. </w:t>
      </w:r>
    </w:p>
    <w:p w14:paraId="2B2D213F" w14:textId="77777777" w:rsidR="00195B4C" w:rsidRDefault="00195B4C" w:rsidP="00E176D6">
      <w:pPr>
        <w:spacing w:after="0" w:line="360" w:lineRule="auto"/>
        <w:rPr>
          <w:rFonts w:ascii="Arial" w:hAnsi="Arial" w:cs="Arial"/>
          <w:sz w:val="22"/>
          <w:szCs w:val="22"/>
        </w:rPr>
      </w:pPr>
    </w:p>
    <w:p w14:paraId="070FC8EC" w14:textId="77777777" w:rsidR="0035524B" w:rsidRPr="00D42871" w:rsidRDefault="0035524B" w:rsidP="00E176D6">
      <w:pPr>
        <w:spacing w:after="0" w:line="360" w:lineRule="auto"/>
        <w:rPr>
          <w:rFonts w:ascii="Arial" w:hAnsi="Arial" w:cs="Arial"/>
          <w:sz w:val="22"/>
          <w:szCs w:val="22"/>
        </w:rPr>
      </w:pPr>
    </w:p>
    <w:tbl>
      <w:tblPr>
        <w:tblW w:w="9540" w:type="dxa"/>
        <w:tblInd w:w="-5" w:type="dxa"/>
        <w:tblCellMar>
          <w:top w:w="10" w:type="dxa"/>
          <w:left w:w="10" w:type="dxa"/>
          <w:right w:w="48" w:type="dxa"/>
        </w:tblCellMar>
        <w:tblLook w:val="04A0" w:firstRow="1" w:lastRow="0" w:firstColumn="1" w:lastColumn="0" w:noHBand="0" w:noVBand="1"/>
      </w:tblPr>
      <w:tblGrid>
        <w:gridCol w:w="3180"/>
        <w:gridCol w:w="3180"/>
        <w:gridCol w:w="3180"/>
      </w:tblGrid>
      <w:tr w:rsidR="00D42871" w:rsidRPr="00D42871" w14:paraId="6EC10BF5" w14:textId="77777777" w:rsidTr="00195B4C">
        <w:trPr>
          <w:trHeight w:val="590"/>
        </w:trPr>
        <w:tc>
          <w:tcPr>
            <w:tcW w:w="3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E28FA0" w14:textId="0CDE11CA" w:rsidR="003F7A98" w:rsidRPr="00D42871" w:rsidRDefault="003F7A98" w:rsidP="00272FC0">
            <w:pPr>
              <w:spacing w:after="0"/>
              <w:ind w:left="168"/>
              <w:jc w:val="center"/>
              <w:rPr>
                <w:rFonts w:ascii="Arial" w:hAnsi="Arial" w:cs="Arial"/>
                <w:sz w:val="22"/>
                <w:szCs w:val="22"/>
              </w:rPr>
            </w:pPr>
            <w:r w:rsidRPr="00D42871">
              <w:rPr>
                <w:rFonts w:ascii="Arial" w:hAnsi="Arial" w:cs="Arial"/>
                <w:sz w:val="22"/>
                <w:szCs w:val="22"/>
              </w:rPr>
              <w:lastRenderedPageBreak/>
              <w:t xml:space="preserve"> Average Household Income</w:t>
            </w:r>
          </w:p>
        </w:tc>
        <w:tc>
          <w:tcPr>
            <w:tcW w:w="3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ACDB6C" w14:textId="1A0F81E4" w:rsidR="003F7A98" w:rsidRPr="00D42871" w:rsidRDefault="003F7A98" w:rsidP="00272FC0">
            <w:pPr>
              <w:spacing w:after="0"/>
              <w:ind w:left="102"/>
              <w:jc w:val="center"/>
              <w:rPr>
                <w:rFonts w:ascii="Arial" w:hAnsi="Arial" w:cs="Arial"/>
                <w:sz w:val="22"/>
                <w:szCs w:val="22"/>
              </w:rPr>
            </w:pPr>
            <w:r w:rsidRPr="00D42871">
              <w:rPr>
                <w:rFonts w:ascii="Arial" w:hAnsi="Arial" w:cs="Arial"/>
                <w:sz w:val="22"/>
                <w:szCs w:val="22"/>
              </w:rPr>
              <w:t>Average Household Income 2019</w:t>
            </w:r>
          </w:p>
        </w:tc>
        <w:tc>
          <w:tcPr>
            <w:tcW w:w="3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6A8018" w14:textId="5FF6D96C" w:rsidR="003F7A98" w:rsidRPr="00D42871" w:rsidRDefault="003F7A98" w:rsidP="00272FC0">
            <w:pPr>
              <w:spacing w:after="0"/>
              <w:ind w:left="84"/>
              <w:jc w:val="center"/>
              <w:rPr>
                <w:rFonts w:ascii="Arial" w:hAnsi="Arial" w:cs="Arial"/>
                <w:sz w:val="22"/>
                <w:szCs w:val="22"/>
              </w:rPr>
            </w:pPr>
            <w:r w:rsidRPr="00D42871">
              <w:rPr>
                <w:rFonts w:ascii="Arial" w:hAnsi="Arial" w:cs="Arial"/>
                <w:sz w:val="22"/>
                <w:szCs w:val="22"/>
              </w:rPr>
              <w:t>Average Household Income Growth (2016-2019)</w:t>
            </w:r>
          </w:p>
        </w:tc>
      </w:tr>
      <w:tr w:rsidR="00D42871" w:rsidRPr="00D42871" w14:paraId="6AB0FAB3" w14:textId="77777777" w:rsidTr="00E176D6">
        <w:trPr>
          <w:trHeight w:val="301"/>
        </w:trPr>
        <w:tc>
          <w:tcPr>
            <w:tcW w:w="3180" w:type="dxa"/>
            <w:tcBorders>
              <w:top w:val="single" w:sz="4" w:space="0" w:color="000000"/>
              <w:left w:val="single" w:sz="4" w:space="0" w:color="000000"/>
              <w:bottom w:val="single" w:sz="4" w:space="0" w:color="000000"/>
              <w:right w:val="single" w:sz="4" w:space="0" w:color="000000"/>
            </w:tcBorders>
            <w:vAlign w:val="center"/>
          </w:tcPr>
          <w:p w14:paraId="7EF49DED" w14:textId="1BFFFD05" w:rsidR="003F7A98" w:rsidRPr="00D42871" w:rsidRDefault="003F7A98" w:rsidP="00272FC0">
            <w:pPr>
              <w:spacing w:after="0"/>
              <w:jc w:val="center"/>
              <w:rPr>
                <w:rFonts w:ascii="Arial" w:hAnsi="Arial" w:cs="Arial"/>
                <w:sz w:val="22"/>
                <w:szCs w:val="22"/>
              </w:rPr>
            </w:pPr>
            <w:r w:rsidRPr="00D42871">
              <w:rPr>
                <w:rFonts w:ascii="Arial" w:hAnsi="Arial" w:cs="Arial"/>
                <w:sz w:val="22"/>
                <w:szCs w:val="22"/>
              </w:rPr>
              <w:t>Makana</w:t>
            </w:r>
          </w:p>
        </w:tc>
        <w:tc>
          <w:tcPr>
            <w:tcW w:w="3180" w:type="dxa"/>
            <w:tcBorders>
              <w:top w:val="single" w:sz="4" w:space="0" w:color="000000"/>
              <w:left w:val="single" w:sz="4" w:space="0" w:color="000000"/>
              <w:bottom w:val="single" w:sz="4" w:space="0" w:color="000000"/>
              <w:right w:val="single" w:sz="4" w:space="0" w:color="000000"/>
            </w:tcBorders>
            <w:vAlign w:val="center"/>
          </w:tcPr>
          <w:p w14:paraId="095B8AE8" w14:textId="469A7B2A" w:rsidR="003F7A98" w:rsidRPr="00D42871" w:rsidRDefault="003F7A98" w:rsidP="00272FC0">
            <w:pPr>
              <w:spacing w:after="0"/>
              <w:jc w:val="center"/>
              <w:rPr>
                <w:rFonts w:ascii="Arial" w:hAnsi="Arial" w:cs="Arial"/>
                <w:sz w:val="22"/>
                <w:szCs w:val="22"/>
              </w:rPr>
            </w:pPr>
            <w:r w:rsidRPr="00D42871">
              <w:rPr>
                <w:rFonts w:ascii="Arial" w:hAnsi="Arial" w:cs="Arial"/>
                <w:sz w:val="22"/>
                <w:szCs w:val="22"/>
              </w:rPr>
              <w:t>R 213</w:t>
            </w:r>
          </w:p>
        </w:tc>
        <w:tc>
          <w:tcPr>
            <w:tcW w:w="3180" w:type="dxa"/>
            <w:tcBorders>
              <w:top w:val="single" w:sz="4" w:space="0" w:color="000000"/>
              <w:left w:val="single" w:sz="4" w:space="0" w:color="000000"/>
              <w:bottom w:val="single" w:sz="4" w:space="0" w:color="000000"/>
              <w:right w:val="single" w:sz="4" w:space="0" w:color="000000"/>
            </w:tcBorders>
            <w:vAlign w:val="center"/>
          </w:tcPr>
          <w:p w14:paraId="17EC98DC" w14:textId="2F73C5A3" w:rsidR="003F7A98" w:rsidRPr="00D42871" w:rsidRDefault="003F7A98" w:rsidP="00272FC0">
            <w:pPr>
              <w:spacing w:after="0"/>
              <w:jc w:val="center"/>
              <w:rPr>
                <w:rFonts w:ascii="Arial" w:hAnsi="Arial" w:cs="Arial"/>
                <w:sz w:val="22"/>
                <w:szCs w:val="22"/>
              </w:rPr>
            </w:pPr>
            <w:r w:rsidRPr="00D42871">
              <w:rPr>
                <w:rFonts w:ascii="Arial" w:hAnsi="Arial" w:cs="Arial"/>
                <w:sz w:val="22"/>
                <w:szCs w:val="22"/>
              </w:rPr>
              <w:t>1.76%</w:t>
            </w:r>
          </w:p>
        </w:tc>
      </w:tr>
      <w:tr w:rsidR="00D42871" w:rsidRPr="00D42871" w14:paraId="2361A2BB" w14:textId="77777777" w:rsidTr="00E176D6">
        <w:trPr>
          <w:trHeight w:val="300"/>
        </w:trPr>
        <w:tc>
          <w:tcPr>
            <w:tcW w:w="3180" w:type="dxa"/>
            <w:tcBorders>
              <w:top w:val="single" w:sz="4" w:space="0" w:color="000000"/>
              <w:left w:val="single" w:sz="4" w:space="0" w:color="000000"/>
              <w:bottom w:val="single" w:sz="4" w:space="0" w:color="000000"/>
              <w:right w:val="single" w:sz="4" w:space="0" w:color="000000"/>
            </w:tcBorders>
            <w:vAlign w:val="center"/>
          </w:tcPr>
          <w:p w14:paraId="228E8982" w14:textId="0771CDB8" w:rsidR="003F7A98" w:rsidRPr="00D42871" w:rsidRDefault="003F7A98" w:rsidP="00272FC0">
            <w:pPr>
              <w:spacing w:after="0"/>
              <w:jc w:val="center"/>
              <w:rPr>
                <w:rFonts w:ascii="Arial" w:hAnsi="Arial" w:cs="Arial"/>
                <w:sz w:val="22"/>
                <w:szCs w:val="22"/>
              </w:rPr>
            </w:pPr>
            <w:r w:rsidRPr="00D42871">
              <w:rPr>
                <w:rFonts w:ascii="Arial" w:hAnsi="Arial" w:cs="Arial"/>
                <w:sz w:val="22"/>
                <w:szCs w:val="22"/>
              </w:rPr>
              <w:t>Sarah Baartman</w:t>
            </w:r>
          </w:p>
        </w:tc>
        <w:tc>
          <w:tcPr>
            <w:tcW w:w="3180" w:type="dxa"/>
            <w:tcBorders>
              <w:top w:val="single" w:sz="4" w:space="0" w:color="000000"/>
              <w:left w:val="single" w:sz="4" w:space="0" w:color="000000"/>
              <w:bottom w:val="single" w:sz="4" w:space="0" w:color="000000"/>
              <w:right w:val="single" w:sz="4" w:space="0" w:color="000000"/>
            </w:tcBorders>
            <w:vAlign w:val="center"/>
          </w:tcPr>
          <w:p w14:paraId="513E09F5" w14:textId="33EDB49B" w:rsidR="003F7A98" w:rsidRPr="00D42871" w:rsidRDefault="003F7A98" w:rsidP="00272FC0">
            <w:pPr>
              <w:spacing w:after="0"/>
              <w:jc w:val="center"/>
              <w:rPr>
                <w:rFonts w:ascii="Arial" w:hAnsi="Arial" w:cs="Arial"/>
                <w:sz w:val="22"/>
                <w:szCs w:val="22"/>
              </w:rPr>
            </w:pPr>
            <w:r w:rsidRPr="00D42871">
              <w:rPr>
                <w:rFonts w:ascii="Arial" w:hAnsi="Arial" w:cs="Arial"/>
                <w:sz w:val="22"/>
                <w:szCs w:val="22"/>
              </w:rPr>
              <w:t>R1 124</w:t>
            </w:r>
          </w:p>
        </w:tc>
        <w:tc>
          <w:tcPr>
            <w:tcW w:w="3180" w:type="dxa"/>
            <w:tcBorders>
              <w:top w:val="single" w:sz="4" w:space="0" w:color="000000"/>
              <w:left w:val="single" w:sz="4" w:space="0" w:color="000000"/>
              <w:bottom w:val="single" w:sz="4" w:space="0" w:color="000000"/>
              <w:right w:val="single" w:sz="4" w:space="0" w:color="000000"/>
            </w:tcBorders>
            <w:vAlign w:val="center"/>
          </w:tcPr>
          <w:p w14:paraId="5410CBA7" w14:textId="413670F4" w:rsidR="003F7A98" w:rsidRPr="00D42871" w:rsidRDefault="003F7A98" w:rsidP="00272FC0">
            <w:pPr>
              <w:spacing w:after="0"/>
              <w:jc w:val="center"/>
              <w:rPr>
                <w:rFonts w:ascii="Arial" w:hAnsi="Arial" w:cs="Arial"/>
                <w:sz w:val="22"/>
                <w:szCs w:val="22"/>
              </w:rPr>
            </w:pPr>
            <w:r w:rsidRPr="00D42871">
              <w:rPr>
                <w:rFonts w:ascii="Arial" w:hAnsi="Arial" w:cs="Arial"/>
                <w:sz w:val="22"/>
                <w:szCs w:val="22"/>
              </w:rPr>
              <w:t>2.36%</w:t>
            </w:r>
          </w:p>
        </w:tc>
      </w:tr>
      <w:tr w:rsidR="00D42871" w:rsidRPr="00D42871" w14:paraId="487902B2" w14:textId="77777777" w:rsidTr="00E176D6">
        <w:trPr>
          <w:trHeight w:val="304"/>
        </w:trPr>
        <w:tc>
          <w:tcPr>
            <w:tcW w:w="3180" w:type="dxa"/>
            <w:tcBorders>
              <w:top w:val="single" w:sz="4" w:space="0" w:color="000000"/>
              <w:left w:val="single" w:sz="4" w:space="0" w:color="000000"/>
              <w:bottom w:val="single" w:sz="4" w:space="0" w:color="000000"/>
              <w:right w:val="single" w:sz="4" w:space="0" w:color="000000"/>
            </w:tcBorders>
            <w:vAlign w:val="center"/>
          </w:tcPr>
          <w:p w14:paraId="73ACAA56" w14:textId="609827E4" w:rsidR="003F7A98" w:rsidRPr="00D42871" w:rsidRDefault="003F7A98" w:rsidP="00272FC0">
            <w:pPr>
              <w:spacing w:after="0"/>
              <w:jc w:val="center"/>
              <w:rPr>
                <w:rFonts w:ascii="Arial" w:hAnsi="Arial" w:cs="Arial"/>
                <w:sz w:val="22"/>
                <w:szCs w:val="22"/>
              </w:rPr>
            </w:pPr>
            <w:r w:rsidRPr="00D42871">
              <w:rPr>
                <w:rFonts w:ascii="Arial" w:hAnsi="Arial" w:cs="Arial"/>
                <w:sz w:val="22"/>
                <w:szCs w:val="22"/>
              </w:rPr>
              <w:t>South Africa</w:t>
            </w:r>
          </w:p>
        </w:tc>
        <w:tc>
          <w:tcPr>
            <w:tcW w:w="3180" w:type="dxa"/>
            <w:tcBorders>
              <w:top w:val="single" w:sz="4" w:space="0" w:color="000000"/>
              <w:left w:val="single" w:sz="4" w:space="0" w:color="000000"/>
              <w:bottom w:val="single" w:sz="4" w:space="0" w:color="000000"/>
              <w:right w:val="single" w:sz="4" w:space="0" w:color="000000"/>
            </w:tcBorders>
            <w:vAlign w:val="center"/>
          </w:tcPr>
          <w:p w14:paraId="420F8D3E" w14:textId="483F3B35" w:rsidR="003F7A98" w:rsidRPr="00D42871" w:rsidRDefault="003F7A98" w:rsidP="00272FC0">
            <w:pPr>
              <w:spacing w:after="0"/>
              <w:jc w:val="center"/>
              <w:rPr>
                <w:rFonts w:ascii="Arial" w:hAnsi="Arial" w:cs="Arial"/>
                <w:sz w:val="22"/>
                <w:szCs w:val="22"/>
              </w:rPr>
            </w:pPr>
            <w:r w:rsidRPr="00D42871">
              <w:rPr>
                <w:rFonts w:ascii="Arial" w:hAnsi="Arial" w:cs="Arial"/>
                <w:sz w:val="22"/>
                <w:szCs w:val="22"/>
              </w:rPr>
              <w:t>R166,641</w:t>
            </w:r>
          </w:p>
        </w:tc>
        <w:tc>
          <w:tcPr>
            <w:tcW w:w="3180" w:type="dxa"/>
            <w:tcBorders>
              <w:top w:val="single" w:sz="4" w:space="0" w:color="000000"/>
              <w:left w:val="single" w:sz="4" w:space="0" w:color="000000"/>
              <w:bottom w:val="single" w:sz="4" w:space="0" w:color="000000"/>
              <w:right w:val="single" w:sz="4" w:space="0" w:color="000000"/>
            </w:tcBorders>
            <w:vAlign w:val="center"/>
          </w:tcPr>
          <w:p w14:paraId="69AA61DB" w14:textId="3CCF30E1" w:rsidR="003F7A98" w:rsidRPr="00D42871" w:rsidRDefault="003F7A98" w:rsidP="00272FC0">
            <w:pPr>
              <w:spacing w:after="0"/>
              <w:jc w:val="center"/>
              <w:rPr>
                <w:rFonts w:ascii="Arial" w:hAnsi="Arial" w:cs="Arial"/>
                <w:sz w:val="22"/>
                <w:szCs w:val="22"/>
              </w:rPr>
            </w:pPr>
            <w:r w:rsidRPr="00D42871">
              <w:rPr>
                <w:rFonts w:ascii="Arial" w:hAnsi="Arial" w:cs="Arial"/>
                <w:sz w:val="22"/>
                <w:szCs w:val="22"/>
              </w:rPr>
              <w:t>1.83%</w:t>
            </w:r>
          </w:p>
        </w:tc>
      </w:tr>
    </w:tbl>
    <w:p w14:paraId="0D905F5D" w14:textId="77777777" w:rsidR="00510C34" w:rsidRDefault="00510C34" w:rsidP="0055621D">
      <w:pPr>
        <w:spacing w:after="0" w:line="360" w:lineRule="auto"/>
        <w:jc w:val="both"/>
        <w:rPr>
          <w:rFonts w:ascii="Arial" w:hAnsi="Arial" w:cs="Arial"/>
          <w:sz w:val="22"/>
          <w:szCs w:val="22"/>
        </w:rPr>
      </w:pPr>
    </w:p>
    <w:p w14:paraId="1859F8A0" w14:textId="77777777" w:rsidR="00195B4C" w:rsidRDefault="003F7A98" w:rsidP="0055621D">
      <w:pPr>
        <w:spacing w:after="0" w:line="360" w:lineRule="auto"/>
        <w:jc w:val="both"/>
        <w:rPr>
          <w:rFonts w:ascii="Arial" w:hAnsi="Arial" w:cs="Arial"/>
          <w:sz w:val="22"/>
          <w:szCs w:val="22"/>
        </w:rPr>
      </w:pPr>
      <w:r w:rsidRPr="00D42871">
        <w:rPr>
          <w:rFonts w:ascii="Arial" w:hAnsi="Arial" w:cs="Arial"/>
          <w:sz w:val="22"/>
          <w:szCs w:val="22"/>
        </w:rPr>
        <w:t xml:space="preserve">Household in Makana Municipality earned less that the district average. The average disposable monthly household income increased by an average annual rate of 1.8% during 2016-2019. </w:t>
      </w:r>
    </w:p>
    <w:p w14:paraId="5F7FBF98" w14:textId="4EA3C500" w:rsidR="003F7A98" w:rsidRPr="00D42871" w:rsidRDefault="003F7A98" w:rsidP="0055621D">
      <w:pPr>
        <w:spacing w:after="0" w:line="360" w:lineRule="auto"/>
        <w:jc w:val="both"/>
        <w:rPr>
          <w:rFonts w:ascii="Arial" w:hAnsi="Arial" w:cs="Arial"/>
          <w:sz w:val="22"/>
          <w:szCs w:val="22"/>
        </w:rPr>
      </w:pPr>
      <w:r w:rsidRPr="00D42871">
        <w:rPr>
          <w:rFonts w:ascii="Arial" w:hAnsi="Arial" w:cs="Arial"/>
          <w:sz w:val="22"/>
          <w:szCs w:val="22"/>
        </w:rPr>
        <w:t xml:space="preserve">The average monthly household income growth in Makana Municipality, was lower than the average household growth South Africa over the same period. </w:t>
      </w:r>
    </w:p>
    <w:p w14:paraId="42E6106C" w14:textId="77777777" w:rsidR="003F7A98" w:rsidRPr="00D42871" w:rsidRDefault="003F7A98" w:rsidP="00D42871">
      <w:pPr>
        <w:rPr>
          <w:rFonts w:ascii="Arial" w:hAnsi="Arial" w:cs="Arial"/>
          <w:sz w:val="22"/>
          <w:szCs w:val="22"/>
        </w:rPr>
      </w:pPr>
      <w:r w:rsidRPr="00D42871">
        <w:rPr>
          <w:rFonts w:ascii="Arial" w:hAnsi="Arial" w:cs="Arial"/>
          <w:sz w:val="22"/>
          <w:szCs w:val="22"/>
        </w:rPr>
        <w:t xml:space="preserve"> </w:t>
      </w:r>
    </w:p>
    <w:p w14:paraId="0F10CFC9" w14:textId="77D948ED" w:rsidR="003F7A98" w:rsidRPr="00096BD8" w:rsidRDefault="00DF6EEE" w:rsidP="00D42871">
      <w:pPr>
        <w:rPr>
          <w:rFonts w:ascii="Arial" w:hAnsi="Arial" w:cs="Arial"/>
          <w:b/>
          <w:bCs/>
          <w:sz w:val="22"/>
          <w:szCs w:val="22"/>
        </w:rPr>
      </w:pPr>
      <w:r w:rsidRPr="00096BD8">
        <w:rPr>
          <w:rFonts w:ascii="Arial" w:hAnsi="Arial" w:cs="Arial"/>
          <w:b/>
          <w:bCs/>
          <w:sz w:val="22"/>
          <w:szCs w:val="22"/>
        </w:rPr>
        <w:t>2.</w:t>
      </w:r>
      <w:r>
        <w:rPr>
          <w:rFonts w:ascii="Arial" w:hAnsi="Arial" w:cs="Arial"/>
          <w:b/>
          <w:bCs/>
          <w:sz w:val="22"/>
          <w:szCs w:val="22"/>
        </w:rPr>
        <w:t>1.7.3</w:t>
      </w:r>
      <w:r w:rsidR="00012866">
        <w:rPr>
          <w:rFonts w:ascii="Arial" w:hAnsi="Arial" w:cs="Arial"/>
          <w:b/>
          <w:bCs/>
          <w:sz w:val="22"/>
          <w:szCs w:val="22"/>
        </w:rPr>
        <w:tab/>
      </w:r>
      <w:r w:rsidR="00012866">
        <w:rPr>
          <w:rFonts w:ascii="Arial" w:hAnsi="Arial" w:cs="Arial"/>
          <w:b/>
          <w:bCs/>
          <w:sz w:val="22"/>
          <w:szCs w:val="22"/>
        </w:rPr>
        <w:tab/>
      </w:r>
      <w:r w:rsidRPr="00096BD8">
        <w:rPr>
          <w:rFonts w:ascii="Arial" w:hAnsi="Arial" w:cs="Arial"/>
          <w:b/>
          <w:bCs/>
          <w:sz w:val="22"/>
          <w:szCs w:val="22"/>
        </w:rPr>
        <w:t>Indigent</w:t>
      </w:r>
      <w:r w:rsidR="003F7A98" w:rsidRPr="00096BD8">
        <w:rPr>
          <w:rFonts w:ascii="Arial" w:hAnsi="Arial" w:cs="Arial"/>
          <w:b/>
          <w:bCs/>
          <w:sz w:val="22"/>
          <w:szCs w:val="22"/>
        </w:rPr>
        <w:t xml:space="preserve"> Households </w:t>
      </w:r>
    </w:p>
    <w:p w14:paraId="5A2B108B" w14:textId="77777777" w:rsidR="0055621D" w:rsidRDefault="0055621D" w:rsidP="0055621D">
      <w:pPr>
        <w:spacing w:after="0" w:line="360" w:lineRule="auto"/>
        <w:jc w:val="both"/>
        <w:rPr>
          <w:rFonts w:ascii="Arial" w:hAnsi="Arial" w:cs="Arial"/>
          <w:sz w:val="22"/>
          <w:szCs w:val="22"/>
        </w:rPr>
      </w:pPr>
    </w:p>
    <w:p w14:paraId="2102291E" w14:textId="77777777" w:rsidR="00EC6EB4" w:rsidRPr="00EC6EB4" w:rsidRDefault="00EC6EB4" w:rsidP="00DB765D">
      <w:pPr>
        <w:spacing w:after="0" w:line="360" w:lineRule="auto"/>
        <w:jc w:val="both"/>
        <w:rPr>
          <w:rFonts w:ascii="Calibri" w:eastAsia="Times New Roman" w:hAnsi="Calibri" w:cs="Times New Roman"/>
          <w:kern w:val="0"/>
          <w:sz w:val="21"/>
          <w:szCs w:val="21"/>
          <w:lang w:val="en-ZA"/>
          <w14:ligatures w14:val="none"/>
        </w:rPr>
      </w:pPr>
      <w:r w:rsidRPr="00EC6EB4">
        <w:rPr>
          <w:rFonts w:ascii="Arial" w:eastAsia="Times New Roman" w:hAnsi="Arial" w:cs="Arial"/>
          <w:color w:val="000000"/>
          <w:kern w:val="0"/>
          <w:sz w:val="22"/>
          <w:szCs w:val="22"/>
          <w:lang w:val="en-ZA" w:eastAsia="en-ZA"/>
          <w14:ligatures w14:val="none"/>
        </w:rPr>
        <w:t xml:space="preserve">The Makana Municipality provides free basic services to registered indigent residents and has a policy for indigent support that is implemented by the Finance Department. The registration of more Indigents is a project that has been receiving attention to increase the number of beneficiaries.  </w:t>
      </w:r>
    </w:p>
    <w:p w14:paraId="6AF0386A" w14:textId="77777777" w:rsidR="00EC6EB4" w:rsidRPr="00EC6EB4" w:rsidRDefault="00EC6EB4" w:rsidP="00EC6EB4">
      <w:pPr>
        <w:spacing w:line="259" w:lineRule="auto"/>
        <w:jc w:val="both"/>
        <w:rPr>
          <w:rFonts w:ascii="Arial" w:eastAsia="Calibri" w:hAnsi="Arial" w:cs="Arial"/>
          <w:kern w:val="0"/>
          <w:sz w:val="22"/>
          <w:szCs w:val="22"/>
          <w14:ligatures w14:val="none"/>
        </w:rPr>
      </w:pPr>
    </w:p>
    <w:tbl>
      <w:tblPr>
        <w:tblStyle w:val="TableGrid40"/>
        <w:tblW w:w="9005" w:type="dxa"/>
        <w:tblLook w:val="04A0" w:firstRow="1" w:lastRow="0" w:firstColumn="1" w:lastColumn="0" w:noHBand="0" w:noVBand="1"/>
      </w:tblPr>
      <w:tblGrid>
        <w:gridCol w:w="4421"/>
        <w:gridCol w:w="1528"/>
        <w:gridCol w:w="1528"/>
        <w:gridCol w:w="1528"/>
      </w:tblGrid>
      <w:tr w:rsidR="00D537A2" w:rsidRPr="00EC6EB4" w14:paraId="2D81AAE6" w14:textId="77777777" w:rsidTr="00D537A2">
        <w:trPr>
          <w:trHeight w:val="415"/>
        </w:trPr>
        <w:tc>
          <w:tcPr>
            <w:tcW w:w="4421" w:type="dxa"/>
            <w:shd w:val="clear" w:color="auto" w:fill="F2F2F2"/>
          </w:tcPr>
          <w:p w14:paraId="1CB13684" w14:textId="77777777" w:rsidR="00D537A2" w:rsidRPr="00EC6EB4" w:rsidRDefault="00D537A2" w:rsidP="00D537A2">
            <w:pPr>
              <w:spacing w:after="120" w:line="264" w:lineRule="auto"/>
              <w:jc w:val="both"/>
              <w:rPr>
                <w:rFonts w:ascii="Arial" w:eastAsia="Calibri" w:hAnsi="Arial" w:cs="Arial"/>
                <w:b/>
                <w:bCs/>
                <w:color w:val="000000"/>
                <w:sz w:val="21"/>
                <w:szCs w:val="21"/>
              </w:rPr>
            </w:pPr>
            <w:r w:rsidRPr="00EC6EB4">
              <w:rPr>
                <w:rFonts w:ascii="Arial" w:eastAsia="Calibri" w:hAnsi="Arial" w:cs="Arial"/>
                <w:b/>
                <w:bCs/>
                <w:color w:val="000000"/>
                <w:sz w:val="21"/>
                <w:szCs w:val="21"/>
              </w:rPr>
              <w:t>Indicator</w:t>
            </w:r>
          </w:p>
        </w:tc>
        <w:tc>
          <w:tcPr>
            <w:tcW w:w="1528" w:type="dxa"/>
          </w:tcPr>
          <w:p w14:paraId="34730A0E" w14:textId="35987617" w:rsidR="00D537A2" w:rsidRPr="00EC6EB4" w:rsidRDefault="00D537A2" w:rsidP="00D537A2">
            <w:pPr>
              <w:spacing w:after="120" w:line="264" w:lineRule="auto"/>
              <w:jc w:val="both"/>
              <w:rPr>
                <w:rFonts w:ascii="Arial" w:eastAsia="Calibri" w:hAnsi="Arial" w:cs="Arial"/>
                <w:b/>
                <w:bCs/>
                <w:color w:val="000000"/>
                <w:sz w:val="21"/>
                <w:szCs w:val="21"/>
              </w:rPr>
            </w:pPr>
            <w:r w:rsidRPr="00EC6EB4">
              <w:rPr>
                <w:rFonts w:ascii="Arial" w:eastAsia="Calibri" w:hAnsi="Arial" w:cs="Arial"/>
                <w:b/>
                <w:bCs/>
                <w:color w:val="000000"/>
                <w:sz w:val="21"/>
                <w:szCs w:val="21"/>
              </w:rPr>
              <w:t>2023-24</w:t>
            </w:r>
          </w:p>
        </w:tc>
        <w:tc>
          <w:tcPr>
            <w:tcW w:w="1528" w:type="dxa"/>
          </w:tcPr>
          <w:p w14:paraId="5BED0BD5" w14:textId="6E6E3C0C" w:rsidR="00D537A2" w:rsidRPr="00EC6EB4" w:rsidRDefault="00D537A2" w:rsidP="00D537A2">
            <w:pPr>
              <w:spacing w:after="120" w:line="264" w:lineRule="auto"/>
              <w:jc w:val="both"/>
              <w:rPr>
                <w:rFonts w:ascii="Arial" w:eastAsia="Calibri" w:hAnsi="Arial" w:cs="Arial"/>
                <w:b/>
                <w:bCs/>
                <w:color w:val="000000"/>
                <w:sz w:val="21"/>
                <w:szCs w:val="21"/>
              </w:rPr>
            </w:pPr>
            <w:r>
              <w:rPr>
                <w:rFonts w:ascii="Arial" w:eastAsia="Calibri" w:hAnsi="Arial" w:cs="Arial"/>
                <w:b/>
                <w:bCs/>
                <w:color w:val="000000"/>
                <w:sz w:val="21"/>
                <w:szCs w:val="21"/>
              </w:rPr>
              <w:t>2024-2025</w:t>
            </w:r>
          </w:p>
        </w:tc>
        <w:tc>
          <w:tcPr>
            <w:tcW w:w="1528" w:type="dxa"/>
            <w:shd w:val="clear" w:color="auto" w:fill="F2F2F2"/>
          </w:tcPr>
          <w:p w14:paraId="5585311B" w14:textId="03A8AA01" w:rsidR="00D537A2" w:rsidRPr="00EC6EB4" w:rsidRDefault="00D537A2" w:rsidP="00D537A2">
            <w:pPr>
              <w:spacing w:after="120" w:line="264" w:lineRule="auto"/>
              <w:jc w:val="both"/>
              <w:rPr>
                <w:rFonts w:ascii="Arial" w:eastAsia="Calibri" w:hAnsi="Arial" w:cs="Arial"/>
                <w:b/>
                <w:bCs/>
                <w:color w:val="000000"/>
                <w:sz w:val="21"/>
                <w:szCs w:val="21"/>
              </w:rPr>
            </w:pPr>
            <w:r>
              <w:rPr>
                <w:rFonts w:ascii="Arial" w:eastAsia="Calibri" w:hAnsi="Arial" w:cs="Arial"/>
                <w:b/>
                <w:bCs/>
                <w:color w:val="000000"/>
                <w:sz w:val="21"/>
                <w:szCs w:val="21"/>
              </w:rPr>
              <w:t>2025-26</w:t>
            </w:r>
          </w:p>
        </w:tc>
      </w:tr>
      <w:tr w:rsidR="00D537A2" w:rsidRPr="00EC6EB4" w14:paraId="0F2554FF" w14:textId="77777777" w:rsidTr="00D537A2">
        <w:trPr>
          <w:trHeight w:val="944"/>
        </w:trPr>
        <w:tc>
          <w:tcPr>
            <w:tcW w:w="4421" w:type="dxa"/>
            <w:shd w:val="clear" w:color="auto" w:fill="FFFFFF"/>
          </w:tcPr>
          <w:p w14:paraId="62860C0D" w14:textId="77777777" w:rsidR="00D537A2" w:rsidRPr="00EC6EB4" w:rsidRDefault="00D537A2" w:rsidP="00D537A2">
            <w:pPr>
              <w:spacing w:after="120" w:line="264" w:lineRule="auto"/>
              <w:jc w:val="both"/>
              <w:rPr>
                <w:rFonts w:ascii="Arial" w:eastAsia="Calibri" w:hAnsi="Arial" w:cs="Arial"/>
                <w:color w:val="000000"/>
                <w:sz w:val="21"/>
                <w:szCs w:val="21"/>
              </w:rPr>
            </w:pPr>
            <w:r w:rsidRPr="00EC6EB4">
              <w:rPr>
                <w:rFonts w:ascii="Arial" w:eastAsia="Calibri" w:hAnsi="Arial" w:cs="Arial"/>
                <w:color w:val="000000"/>
                <w:sz w:val="21"/>
                <w:szCs w:val="21"/>
              </w:rPr>
              <w:t xml:space="preserve">The percentage of households earning less than 2 x social grant plus 25% per month with access to free basic services </w:t>
            </w:r>
          </w:p>
        </w:tc>
        <w:tc>
          <w:tcPr>
            <w:tcW w:w="1528" w:type="dxa"/>
          </w:tcPr>
          <w:p w14:paraId="14C0FA5F" w14:textId="34F71DFB" w:rsidR="00D537A2" w:rsidRPr="00EC6EB4" w:rsidRDefault="00D537A2" w:rsidP="00D537A2">
            <w:pPr>
              <w:spacing w:after="120" w:line="264" w:lineRule="auto"/>
              <w:jc w:val="both"/>
              <w:rPr>
                <w:rFonts w:ascii="Arial" w:eastAsia="Calibri" w:hAnsi="Arial" w:cs="Arial"/>
                <w:color w:val="000000"/>
                <w:sz w:val="21"/>
                <w:szCs w:val="21"/>
              </w:rPr>
            </w:pPr>
            <w:r w:rsidRPr="00EC6EB4">
              <w:rPr>
                <w:rFonts w:ascii="Arial" w:eastAsia="Calibri" w:hAnsi="Arial" w:cs="Arial"/>
                <w:color w:val="000000"/>
                <w:sz w:val="21"/>
                <w:szCs w:val="21"/>
              </w:rPr>
              <w:t>135</w:t>
            </w:r>
          </w:p>
        </w:tc>
        <w:tc>
          <w:tcPr>
            <w:tcW w:w="1528" w:type="dxa"/>
          </w:tcPr>
          <w:p w14:paraId="1C76CD74" w14:textId="31DD6037" w:rsidR="00D537A2" w:rsidRPr="00EC6EB4" w:rsidRDefault="00D537A2" w:rsidP="00D537A2">
            <w:pPr>
              <w:spacing w:after="120" w:line="264" w:lineRule="auto"/>
              <w:jc w:val="both"/>
              <w:rPr>
                <w:rFonts w:ascii="Arial" w:eastAsia="Calibri" w:hAnsi="Arial" w:cs="Arial"/>
                <w:color w:val="000000"/>
                <w:sz w:val="21"/>
                <w:szCs w:val="21"/>
              </w:rPr>
            </w:pPr>
          </w:p>
        </w:tc>
        <w:tc>
          <w:tcPr>
            <w:tcW w:w="1528" w:type="dxa"/>
            <w:shd w:val="clear" w:color="auto" w:fill="FFFFFF"/>
          </w:tcPr>
          <w:p w14:paraId="4B892809" w14:textId="2E35468D" w:rsidR="00D537A2" w:rsidRPr="00EC6EB4" w:rsidRDefault="00D537A2" w:rsidP="00D537A2">
            <w:pPr>
              <w:spacing w:after="120" w:line="264" w:lineRule="auto"/>
              <w:jc w:val="both"/>
              <w:rPr>
                <w:rFonts w:ascii="Arial" w:eastAsia="Calibri" w:hAnsi="Arial" w:cs="Arial"/>
                <w:color w:val="000000"/>
                <w:sz w:val="21"/>
                <w:szCs w:val="21"/>
              </w:rPr>
            </w:pPr>
          </w:p>
        </w:tc>
      </w:tr>
      <w:tr w:rsidR="00D537A2" w:rsidRPr="00EC6EB4" w14:paraId="07C04E92" w14:textId="77777777" w:rsidTr="00D537A2">
        <w:trPr>
          <w:trHeight w:val="611"/>
        </w:trPr>
        <w:tc>
          <w:tcPr>
            <w:tcW w:w="4421" w:type="dxa"/>
            <w:shd w:val="clear" w:color="auto" w:fill="FFFFFF"/>
          </w:tcPr>
          <w:p w14:paraId="263A78C1" w14:textId="77777777" w:rsidR="00D537A2" w:rsidRPr="00EC6EB4" w:rsidRDefault="00D537A2" w:rsidP="00D537A2">
            <w:pPr>
              <w:spacing w:after="120" w:line="264" w:lineRule="auto"/>
              <w:jc w:val="both"/>
              <w:rPr>
                <w:rFonts w:ascii="Arial" w:eastAsia="Calibri" w:hAnsi="Arial" w:cs="Arial"/>
                <w:color w:val="000000"/>
                <w:sz w:val="21"/>
                <w:szCs w:val="21"/>
              </w:rPr>
            </w:pPr>
            <w:r w:rsidRPr="00EC6EB4">
              <w:rPr>
                <w:rFonts w:ascii="Arial" w:eastAsia="Calibri" w:hAnsi="Arial" w:cs="Arial"/>
                <w:color w:val="000000"/>
                <w:sz w:val="21"/>
                <w:szCs w:val="21"/>
              </w:rPr>
              <w:t>The percentage of households with access to basic level of water</w:t>
            </w:r>
          </w:p>
        </w:tc>
        <w:tc>
          <w:tcPr>
            <w:tcW w:w="1528" w:type="dxa"/>
          </w:tcPr>
          <w:p w14:paraId="2A30B9B1" w14:textId="074606EB" w:rsidR="00D537A2" w:rsidRPr="00EC6EB4" w:rsidRDefault="00D537A2" w:rsidP="00D537A2">
            <w:pPr>
              <w:spacing w:after="120" w:line="264" w:lineRule="auto"/>
              <w:jc w:val="both"/>
              <w:rPr>
                <w:rFonts w:ascii="Arial" w:eastAsia="Calibri" w:hAnsi="Arial" w:cs="Arial"/>
                <w:color w:val="000000"/>
                <w:sz w:val="21"/>
                <w:szCs w:val="21"/>
              </w:rPr>
            </w:pPr>
            <w:r w:rsidRPr="00EC6EB4">
              <w:rPr>
                <w:rFonts w:ascii="Arial" w:eastAsia="Calibri" w:hAnsi="Arial" w:cs="Arial"/>
                <w:color w:val="000000"/>
                <w:sz w:val="21"/>
                <w:szCs w:val="21"/>
              </w:rPr>
              <w:t>12560</w:t>
            </w:r>
          </w:p>
        </w:tc>
        <w:tc>
          <w:tcPr>
            <w:tcW w:w="1528" w:type="dxa"/>
          </w:tcPr>
          <w:p w14:paraId="615DED7A" w14:textId="09C6C999" w:rsidR="00D537A2" w:rsidRPr="00EC6EB4" w:rsidRDefault="00D537A2" w:rsidP="00D537A2">
            <w:pPr>
              <w:spacing w:after="120" w:line="264" w:lineRule="auto"/>
              <w:jc w:val="both"/>
              <w:rPr>
                <w:rFonts w:ascii="Arial" w:eastAsia="Calibri" w:hAnsi="Arial" w:cs="Arial"/>
                <w:color w:val="000000"/>
                <w:sz w:val="21"/>
                <w:szCs w:val="21"/>
              </w:rPr>
            </w:pPr>
          </w:p>
        </w:tc>
        <w:tc>
          <w:tcPr>
            <w:tcW w:w="1528" w:type="dxa"/>
            <w:shd w:val="clear" w:color="auto" w:fill="FFFFFF"/>
          </w:tcPr>
          <w:p w14:paraId="60B2271E" w14:textId="45012605" w:rsidR="00D537A2" w:rsidRPr="00EC6EB4" w:rsidRDefault="00D537A2" w:rsidP="00D537A2">
            <w:pPr>
              <w:spacing w:after="120" w:line="264" w:lineRule="auto"/>
              <w:jc w:val="both"/>
              <w:rPr>
                <w:rFonts w:ascii="Arial" w:eastAsia="Calibri" w:hAnsi="Arial" w:cs="Arial"/>
                <w:color w:val="000000"/>
                <w:sz w:val="21"/>
                <w:szCs w:val="21"/>
              </w:rPr>
            </w:pPr>
          </w:p>
        </w:tc>
      </w:tr>
      <w:tr w:rsidR="00D537A2" w:rsidRPr="00EC6EB4" w14:paraId="5CE05000" w14:textId="77777777" w:rsidTr="00D537A2">
        <w:trPr>
          <w:trHeight w:val="620"/>
        </w:trPr>
        <w:tc>
          <w:tcPr>
            <w:tcW w:w="4421" w:type="dxa"/>
            <w:shd w:val="clear" w:color="auto" w:fill="FFFFFF"/>
          </w:tcPr>
          <w:p w14:paraId="7792EF02" w14:textId="77777777" w:rsidR="00D537A2" w:rsidRPr="00EC6EB4" w:rsidRDefault="00D537A2" w:rsidP="00D537A2">
            <w:pPr>
              <w:spacing w:after="120" w:line="264" w:lineRule="auto"/>
              <w:jc w:val="both"/>
              <w:rPr>
                <w:rFonts w:ascii="Arial" w:eastAsia="Calibri" w:hAnsi="Arial" w:cs="Arial"/>
                <w:color w:val="000000"/>
                <w:sz w:val="21"/>
                <w:szCs w:val="21"/>
              </w:rPr>
            </w:pPr>
            <w:r w:rsidRPr="00EC6EB4">
              <w:rPr>
                <w:rFonts w:ascii="Arial" w:eastAsia="Calibri" w:hAnsi="Arial" w:cs="Arial"/>
                <w:color w:val="000000"/>
                <w:sz w:val="21"/>
                <w:szCs w:val="21"/>
              </w:rPr>
              <w:t>The percentage of households with access to basic level of sanitation</w:t>
            </w:r>
          </w:p>
        </w:tc>
        <w:tc>
          <w:tcPr>
            <w:tcW w:w="1528" w:type="dxa"/>
          </w:tcPr>
          <w:p w14:paraId="1ED854C6" w14:textId="24842BF5" w:rsidR="00D537A2" w:rsidRPr="00EC6EB4" w:rsidRDefault="00D537A2" w:rsidP="00D537A2">
            <w:pPr>
              <w:spacing w:after="120" w:line="264" w:lineRule="auto"/>
              <w:jc w:val="both"/>
              <w:rPr>
                <w:rFonts w:ascii="Arial" w:eastAsia="Calibri" w:hAnsi="Arial" w:cs="Arial"/>
                <w:color w:val="000000"/>
                <w:sz w:val="21"/>
                <w:szCs w:val="21"/>
              </w:rPr>
            </w:pPr>
            <w:r w:rsidRPr="00EC6EB4">
              <w:rPr>
                <w:rFonts w:ascii="Arial" w:eastAsia="Calibri" w:hAnsi="Arial" w:cs="Arial"/>
                <w:color w:val="000000"/>
                <w:sz w:val="21"/>
                <w:szCs w:val="21"/>
              </w:rPr>
              <w:t>15284</w:t>
            </w:r>
          </w:p>
        </w:tc>
        <w:tc>
          <w:tcPr>
            <w:tcW w:w="1528" w:type="dxa"/>
          </w:tcPr>
          <w:p w14:paraId="24C101A2" w14:textId="1D534705" w:rsidR="00D537A2" w:rsidRPr="00EC6EB4" w:rsidRDefault="00D537A2" w:rsidP="00D537A2">
            <w:pPr>
              <w:spacing w:after="120" w:line="264" w:lineRule="auto"/>
              <w:jc w:val="both"/>
              <w:rPr>
                <w:rFonts w:ascii="Arial" w:eastAsia="Calibri" w:hAnsi="Arial" w:cs="Arial"/>
                <w:color w:val="000000"/>
                <w:sz w:val="21"/>
                <w:szCs w:val="21"/>
              </w:rPr>
            </w:pPr>
          </w:p>
        </w:tc>
        <w:tc>
          <w:tcPr>
            <w:tcW w:w="1528" w:type="dxa"/>
            <w:shd w:val="clear" w:color="auto" w:fill="FFFFFF"/>
          </w:tcPr>
          <w:p w14:paraId="144EF41B" w14:textId="6BB28038" w:rsidR="00D537A2" w:rsidRPr="00EC6EB4" w:rsidRDefault="00D537A2" w:rsidP="00D537A2">
            <w:pPr>
              <w:spacing w:after="120" w:line="264" w:lineRule="auto"/>
              <w:jc w:val="both"/>
              <w:rPr>
                <w:rFonts w:ascii="Arial" w:eastAsia="Calibri" w:hAnsi="Arial" w:cs="Arial"/>
                <w:color w:val="000000"/>
                <w:sz w:val="21"/>
                <w:szCs w:val="21"/>
              </w:rPr>
            </w:pPr>
          </w:p>
        </w:tc>
      </w:tr>
      <w:tr w:rsidR="00D537A2" w:rsidRPr="00EC6EB4" w14:paraId="57A36EF1" w14:textId="77777777" w:rsidTr="00D537A2">
        <w:trPr>
          <w:trHeight w:val="629"/>
        </w:trPr>
        <w:tc>
          <w:tcPr>
            <w:tcW w:w="4421" w:type="dxa"/>
            <w:shd w:val="clear" w:color="auto" w:fill="FFFFFF"/>
          </w:tcPr>
          <w:p w14:paraId="2469E725" w14:textId="77777777" w:rsidR="00D537A2" w:rsidRPr="00EC6EB4" w:rsidRDefault="00D537A2" w:rsidP="00D537A2">
            <w:pPr>
              <w:spacing w:after="120" w:line="264" w:lineRule="auto"/>
              <w:jc w:val="both"/>
              <w:rPr>
                <w:rFonts w:ascii="Arial" w:eastAsia="Calibri" w:hAnsi="Arial" w:cs="Arial"/>
                <w:color w:val="000000"/>
                <w:sz w:val="21"/>
                <w:szCs w:val="21"/>
              </w:rPr>
            </w:pPr>
            <w:r w:rsidRPr="00EC6EB4">
              <w:rPr>
                <w:rFonts w:ascii="Arial" w:eastAsia="Calibri" w:hAnsi="Arial" w:cs="Arial"/>
                <w:color w:val="000000"/>
                <w:sz w:val="21"/>
                <w:szCs w:val="21"/>
              </w:rPr>
              <w:t>The percentage of households with access to basic level of electricity</w:t>
            </w:r>
          </w:p>
        </w:tc>
        <w:tc>
          <w:tcPr>
            <w:tcW w:w="1528" w:type="dxa"/>
          </w:tcPr>
          <w:p w14:paraId="0B4E9980" w14:textId="7D970D86" w:rsidR="00D537A2" w:rsidRPr="00EC6EB4" w:rsidRDefault="00D537A2" w:rsidP="00D537A2">
            <w:pPr>
              <w:spacing w:after="120" w:line="264" w:lineRule="auto"/>
              <w:jc w:val="both"/>
              <w:rPr>
                <w:rFonts w:ascii="Arial" w:eastAsia="Calibri" w:hAnsi="Arial" w:cs="Arial"/>
                <w:color w:val="000000"/>
                <w:sz w:val="21"/>
                <w:szCs w:val="21"/>
              </w:rPr>
            </w:pPr>
            <w:r w:rsidRPr="00EC6EB4">
              <w:rPr>
                <w:rFonts w:ascii="Arial" w:eastAsia="Calibri" w:hAnsi="Arial" w:cs="Arial"/>
                <w:color w:val="000000"/>
                <w:sz w:val="21"/>
                <w:szCs w:val="21"/>
              </w:rPr>
              <w:t>3128</w:t>
            </w:r>
          </w:p>
        </w:tc>
        <w:tc>
          <w:tcPr>
            <w:tcW w:w="1528" w:type="dxa"/>
          </w:tcPr>
          <w:p w14:paraId="3C3855FE" w14:textId="1A5007F9" w:rsidR="00D537A2" w:rsidRPr="00EC6EB4" w:rsidRDefault="00D537A2" w:rsidP="00D537A2">
            <w:pPr>
              <w:spacing w:after="120" w:line="264" w:lineRule="auto"/>
              <w:jc w:val="both"/>
              <w:rPr>
                <w:rFonts w:ascii="Arial" w:eastAsia="Calibri" w:hAnsi="Arial" w:cs="Arial"/>
                <w:color w:val="000000"/>
                <w:sz w:val="21"/>
                <w:szCs w:val="21"/>
              </w:rPr>
            </w:pPr>
          </w:p>
        </w:tc>
        <w:tc>
          <w:tcPr>
            <w:tcW w:w="1528" w:type="dxa"/>
            <w:shd w:val="clear" w:color="auto" w:fill="FFFFFF"/>
          </w:tcPr>
          <w:p w14:paraId="0DD53370" w14:textId="565DCED7" w:rsidR="00D537A2" w:rsidRPr="00EC6EB4" w:rsidRDefault="00D537A2" w:rsidP="00D537A2">
            <w:pPr>
              <w:spacing w:after="120" w:line="264" w:lineRule="auto"/>
              <w:jc w:val="both"/>
              <w:rPr>
                <w:rFonts w:ascii="Arial" w:eastAsia="Calibri" w:hAnsi="Arial" w:cs="Arial"/>
                <w:color w:val="000000"/>
                <w:sz w:val="21"/>
                <w:szCs w:val="21"/>
              </w:rPr>
            </w:pPr>
          </w:p>
        </w:tc>
      </w:tr>
      <w:tr w:rsidR="00D537A2" w:rsidRPr="00EC6EB4" w14:paraId="5A7AC4CC" w14:textId="77777777" w:rsidTr="00D537A2">
        <w:trPr>
          <w:trHeight w:val="592"/>
        </w:trPr>
        <w:tc>
          <w:tcPr>
            <w:tcW w:w="4421" w:type="dxa"/>
            <w:shd w:val="clear" w:color="auto" w:fill="FFFFFF"/>
          </w:tcPr>
          <w:p w14:paraId="33E3EC6B" w14:textId="77777777" w:rsidR="00D537A2" w:rsidRPr="00EC6EB4" w:rsidRDefault="00D537A2" w:rsidP="00D537A2">
            <w:pPr>
              <w:spacing w:after="120" w:line="264" w:lineRule="auto"/>
              <w:jc w:val="both"/>
              <w:rPr>
                <w:rFonts w:ascii="Arial" w:eastAsia="Calibri" w:hAnsi="Arial" w:cs="Arial"/>
                <w:color w:val="000000"/>
                <w:sz w:val="21"/>
                <w:szCs w:val="21"/>
              </w:rPr>
            </w:pPr>
            <w:r w:rsidRPr="00EC6EB4">
              <w:rPr>
                <w:rFonts w:ascii="Arial" w:eastAsia="Calibri" w:hAnsi="Arial" w:cs="Arial"/>
                <w:color w:val="000000"/>
                <w:sz w:val="21"/>
                <w:szCs w:val="21"/>
              </w:rPr>
              <w:t>The percentage of households with access to basic level of solid waste removal</w:t>
            </w:r>
          </w:p>
        </w:tc>
        <w:tc>
          <w:tcPr>
            <w:tcW w:w="1528" w:type="dxa"/>
          </w:tcPr>
          <w:p w14:paraId="5AEFC7D9" w14:textId="26EEBE60" w:rsidR="00D537A2" w:rsidRPr="00EC6EB4" w:rsidRDefault="00D537A2" w:rsidP="00D537A2">
            <w:pPr>
              <w:spacing w:after="120" w:line="264" w:lineRule="auto"/>
              <w:jc w:val="both"/>
              <w:rPr>
                <w:rFonts w:ascii="Arial" w:eastAsia="Calibri" w:hAnsi="Arial" w:cs="Arial"/>
                <w:color w:val="000000"/>
                <w:sz w:val="21"/>
                <w:szCs w:val="21"/>
                <w:highlight w:val="yellow"/>
              </w:rPr>
            </w:pPr>
            <w:r w:rsidRPr="00EC6EB4">
              <w:rPr>
                <w:rFonts w:ascii="Arial" w:eastAsia="Calibri" w:hAnsi="Arial" w:cs="Arial"/>
                <w:color w:val="000000"/>
                <w:sz w:val="21"/>
                <w:szCs w:val="21"/>
                <w:highlight w:val="yellow"/>
              </w:rPr>
              <w:t>15372</w:t>
            </w:r>
          </w:p>
        </w:tc>
        <w:tc>
          <w:tcPr>
            <w:tcW w:w="1528" w:type="dxa"/>
          </w:tcPr>
          <w:p w14:paraId="4782A0D8" w14:textId="4265EADC" w:rsidR="00D537A2" w:rsidRPr="00EC6EB4" w:rsidRDefault="00D537A2" w:rsidP="00D537A2">
            <w:pPr>
              <w:spacing w:after="120" w:line="264" w:lineRule="auto"/>
              <w:jc w:val="both"/>
              <w:rPr>
                <w:rFonts w:ascii="Arial" w:eastAsia="Calibri" w:hAnsi="Arial" w:cs="Arial"/>
                <w:color w:val="000000"/>
                <w:sz w:val="21"/>
                <w:szCs w:val="21"/>
                <w:highlight w:val="yellow"/>
              </w:rPr>
            </w:pPr>
          </w:p>
        </w:tc>
        <w:tc>
          <w:tcPr>
            <w:tcW w:w="1528" w:type="dxa"/>
            <w:shd w:val="clear" w:color="auto" w:fill="FFFFFF"/>
          </w:tcPr>
          <w:p w14:paraId="521563CF" w14:textId="57054C1E" w:rsidR="00D537A2" w:rsidRPr="00EC6EB4" w:rsidRDefault="00D537A2" w:rsidP="00D537A2">
            <w:pPr>
              <w:spacing w:after="120" w:line="264" w:lineRule="auto"/>
              <w:jc w:val="both"/>
              <w:rPr>
                <w:rFonts w:ascii="Arial" w:eastAsia="Calibri" w:hAnsi="Arial" w:cs="Arial"/>
                <w:color w:val="000000"/>
                <w:sz w:val="21"/>
                <w:szCs w:val="21"/>
                <w:highlight w:val="yellow"/>
              </w:rPr>
            </w:pPr>
          </w:p>
        </w:tc>
      </w:tr>
    </w:tbl>
    <w:p w14:paraId="32DCB501" w14:textId="77777777" w:rsidR="00EC6EB4" w:rsidRPr="00EC6EB4" w:rsidRDefault="00EC6EB4" w:rsidP="00EC6EB4">
      <w:pPr>
        <w:spacing w:line="259" w:lineRule="auto"/>
        <w:jc w:val="both"/>
        <w:rPr>
          <w:rFonts w:ascii="Arial" w:eastAsia="Calibri" w:hAnsi="Arial" w:cs="Arial"/>
          <w:kern w:val="0"/>
          <w:sz w:val="22"/>
          <w:szCs w:val="22"/>
          <w14:ligatures w14:val="none"/>
        </w:rPr>
      </w:pPr>
    </w:p>
    <w:p w14:paraId="6CC59579" w14:textId="414B023B" w:rsidR="003F7A98" w:rsidRPr="0055621D" w:rsidRDefault="003F7A98" w:rsidP="0055621D">
      <w:pPr>
        <w:spacing w:after="0" w:line="360" w:lineRule="auto"/>
        <w:rPr>
          <w:rFonts w:ascii="Arial" w:hAnsi="Arial" w:cs="Arial"/>
          <w:b/>
          <w:bCs/>
          <w:sz w:val="22"/>
          <w:szCs w:val="22"/>
        </w:rPr>
      </w:pPr>
      <w:r w:rsidRPr="00D42871">
        <w:rPr>
          <w:rFonts w:ascii="Arial" w:hAnsi="Arial" w:cs="Arial"/>
          <w:sz w:val="22"/>
          <w:szCs w:val="22"/>
        </w:rPr>
        <w:t xml:space="preserve"> </w:t>
      </w:r>
      <w:r w:rsidRPr="0055621D">
        <w:rPr>
          <w:rFonts w:ascii="Arial" w:hAnsi="Arial" w:cs="Arial"/>
          <w:b/>
          <w:bCs/>
          <w:sz w:val="22"/>
          <w:szCs w:val="22"/>
        </w:rPr>
        <w:t>2.1.</w:t>
      </w:r>
      <w:r w:rsidR="00012866">
        <w:rPr>
          <w:rFonts w:ascii="Arial" w:hAnsi="Arial" w:cs="Arial"/>
          <w:b/>
          <w:bCs/>
          <w:sz w:val="22"/>
          <w:szCs w:val="22"/>
        </w:rPr>
        <w:t>7</w:t>
      </w:r>
      <w:r w:rsidRPr="0055621D">
        <w:rPr>
          <w:rFonts w:ascii="Arial" w:hAnsi="Arial" w:cs="Arial"/>
          <w:b/>
          <w:bCs/>
          <w:sz w:val="22"/>
          <w:szCs w:val="22"/>
        </w:rPr>
        <w:t>.</w:t>
      </w:r>
      <w:r w:rsidR="00012866">
        <w:rPr>
          <w:rFonts w:ascii="Arial" w:hAnsi="Arial" w:cs="Arial"/>
          <w:b/>
          <w:bCs/>
          <w:sz w:val="22"/>
          <w:szCs w:val="22"/>
        </w:rPr>
        <w:t>4</w:t>
      </w:r>
      <w:r w:rsidRPr="0055621D">
        <w:rPr>
          <w:rFonts w:ascii="Arial" w:hAnsi="Arial" w:cs="Arial"/>
          <w:b/>
          <w:bCs/>
          <w:sz w:val="22"/>
          <w:szCs w:val="22"/>
        </w:rPr>
        <w:t xml:space="preserve"> </w:t>
      </w:r>
      <w:r w:rsidRPr="0055621D">
        <w:rPr>
          <w:rFonts w:ascii="Arial" w:hAnsi="Arial" w:cs="Arial"/>
          <w:b/>
          <w:bCs/>
          <w:sz w:val="22"/>
          <w:szCs w:val="22"/>
        </w:rPr>
        <w:tab/>
        <w:t xml:space="preserve">Gini Coefficient  </w:t>
      </w:r>
    </w:p>
    <w:p w14:paraId="7304391E" w14:textId="77777777" w:rsidR="003F7A98" w:rsidRPr="00D42871" w:rsidRDefault="003F7A98" w:rsidP="007065F8">
      <w:pPr>
        <w:spacing w:after="0" w:line="360" w:lineRule="auto"/>
        <w:jc w:val="both"/>
        <w:rPr>
          <w:rFonts w:ascii="Arial" w:hAnsi="Arial" w:cs="Arial"/>
          <w:sz w:val="22"/>
          <w:szCs w:val="22"/>
        </w:rPr>
      </w:pPr>
      <w:r w:rsidRPr="00D42871">
        <w:rPr>
          <w:rFonts w:ascii="Arial" w:hAnsi="Arial" w:cs="Arial"/>
          <w:sz w:val="22"/>
          <w:szCs w:val="22"/>
        </w:rPr>
        <w:t xml:space="preserve">In terms of the Gini coefficient for each of the regions within the Sarah Baartman District Municipality, Ndlambe Local Municipality has the highest Gini coefficient, with an index value of 0.644. The lowest Gini coefficient can be observed in the Dr Beyers Naude Local Municipality with an index value of 0.603. </w:t>
      </w:r>
    </w:p>
    <w:p w14:paraId="04101EFA" w14:textId="77777777" w:rsidR="003F7A98" w:rsidRDefault="003F7A98" w:rsidP="0055621D">
      <w:pPr>
        <w:spacing w:after="0" w:line="360" w:lineRule="auto"/>
        <w:rPr>
          <w:rFonts w:ascii="Arial" w:hAnsi="Arial" w:cs="Arial"/>
          <w:sz w:val="22"/>
          <w:szCs w:val="22"/>
        </w:rPr>
      </w:pPr>
      <w:r w:rsidRPr="00D42871">
        <w:rPr>
          <w:rFonts w:ascii="Arial" w:hAnsi="Arial" w:cs="Arial"/>
          <w:sz w:val="22"/>
          <w:szCs w:val="22"/>
        </w:rPr>
        <w:t xml:space="preserve"> </w:t>
      </w:r>
    </w:p>
    <w:p w14:paraId="0D71B1FD" w14:textId="77777777" w:rsidR="0010281A" w:rsidRDefault="0010281A" w:rsidP="0055621D">
      <w:pPr>
        <w:spacing w:after="0" w:line="360" w:lineRule="auto"/>
        <w:rPr>
          <w:rFonts w:ascii="Arial" w:hAnsi="Arial" w:cs="Arial"/>
          <w:sz w:val="22"/>
          <w:szCs w:val="22"/>
        </w:rPr>
      </w:pPr>
    </w:p>
    <w:p w14:paraId="0D953FF1" w14:textId="77777777" w:rsidR="0010281A" w:rsidRDefault="0010281A" w:rsidP="0055621D">
      <w:pPr>
        <w:spacing w:after="0" w:line="360" w:lineRule="auto"/>
        <w:rPr>
          <w:rFonts w:ascii="Arial" w:hAnsi="Arial" w:cs="Arial"/>
          <w:sz w:val="22"/>
          <w:szCs w:val="22"/>
        </w:rPr>
      </w:pPr>
    </w:p>
    <w:p w14:paraId="151CA6BF" w14:textId="77777777" w:rsidR="0010281A" w:rsidRDefault="0010281A" w:rsidP="0055621D">
      <w:pPr>
        <w:spacing w:after="0" w:line="360" w:lineRule="auto"/>
        <w:rPr>
          <w:rFonts w:ascii="Arial" w:hAnsi="Arial" w:cs="Arial"/>
          <w:sz w:val="22"/>
          <w:szCs w:val="22"/>
        </w:rPr>
      </w:pPr>
    </w:p>
    <w:p w14:paraId="2DF640A4" w14:textId="77777777" w:rsidR="0010281A" w:rsidRDefault="0010281A" w:rsidP="0055621D">
      <w:pPr>
        <w:spacing w:after="0" w:line="360" w:lineRule="auto"/>
        <w:rPr>
          <w:rFonts w:ascii="Arial" w:hAnsi="Arial" w:cs="Arial"/>
          <w:sz w:val="22"/>
          <w:szCs w:val="22"/>
        </w:rPr>
      </w:pPr>
    </w:p>
    <w:p w14:paraId="28989DC3" w14:textId="77777777" w:rsidR="0010281A" w:rsidRDefault="0010281A" w:rsidP="0055621D">
      <w:pPr>
        <w:spacing w:after="0" w:line="360" w:lineRule="auto"/>
        <w:rPr>
          <w:rFonts w:ascii="Arial" w:hAnsi="Arial" w:cs="Arial"/>
          <w:sz w:val="22"/>
          <w:szCs w:val="22"/>
        </w:rPr>
      </w:pPr>
    </w:p>
    <w:p w14:paraId="7980FFA9" w14:textId="6A301AC2" w:rsidR="003F7A98" w:rsidRPr="00DB2421" w:rsidRDefault="0010281A" w:rsidP="0055621D">
      <w:pPr>
        <w:spacing w:after="0" w:line="360" w:lineRule="auto"/>
        <w:rPr>
          <w:rFonts w:ascii="Arial" w:hAnsi="Arial" w:cs="Arial"/>
          <w:b/>
          <w:bCs/>
          <w:sz w:val="22"/>
          <w:szCs w:val="22"/>
        </w:rPr>
      </w:pPr>
      <w:r w:rsidRPr="00DB2421">
        <w:rPr>
          <w:rFonts w:ascii="Arial" w:hAnsi="Arial" w:cs="Arial"/>
          <w:b/>
          <w:bCs/>
          <w:sz w:val="22"/>
          <w:szCs w:val="22"/>
        </w:rPr>
        <w:t>2.</w:t>
      </w:r>
      <w:r>
        <w:rPr>
          <w:rFonts w:ascii="Arial" w:hAnsi="Arial" w:cs="Arial"/>
          <w:b/>
          <w:bCs/>
          <w:sz w:val="22"/>
          <w:szCs w:val="22"/>
        </w:rPr>
        <w:t>1.7.5</w:t>
      </w:r>
      <w:r w:rsidRPr="00DB2421">
        <w:rPr>
          <w:rFonts w:ascii="Arial" w:hAnsi="Arial" w:cs="Arial"/>
          <w:b/>
          <w:bCs/>
          <w:sz w:val="22"/>
          <w:szCs w:val="22"/>
        </w:rPr>
        <w:t xml:space="preserve"> </w:t>
      </w:r>
      <w:r w:rsidRPr="00DB2421">
        <w:rPr>
          <w:rFonts w:ascii="Arial" w:hAnsi="Arial" w:cs="Arial"/>
          <w:b/>
          <w:bCs/>
          <w:sz w:val="22"/>
          <w:szCs w:val="22"/>
        </w:rPr>
        <w:tab/>
      </w:r>
      <w:r w:rsidR="003F7A98" w:rsidRPr="00DB2421">
        <w:rPr>
          <w:rFonts w:ascii="Arial" w:hAnsi="Arial" w:cs="Arial"/>
          <w:b/>
          <w:bCs/>
          <w:sz w:val="22"/>
          <w:szCs w:val="22"/>
        </w:rPr>
        <w:t xml:space="preserve">Human Development  </w:t>
      </w:r>
    </w:p>
    <w:p w14:paraId="284A208A" w14:textId="77777777" w:rsidR="0010281A" w:rsidRDefault="003F7A98" w:rsidP="0055621D">
      <w:pPr>
        <w:spacing w:after="0" w:line="360" w:lineRule="auto"/>
        <w:rPr>
          <w:rFonts w:ascii="Arial" w:hAnsi="Arial" w:cs="Arial"/>
          <w:sz w:val="22"/>
          <w:szCs w:val="22"/>
        </w:rPr>
      </w:pPr>
      <w:r w:rsidRPr="00D42871">
        <w:rPr>
          <w:rFonts w:ascii="Arial" w:hAnsi="Arial" w:cs="Arial"/>
          <w:sz w:val="22"/>
          <w:szCs w:val="22"/>
        </w:rPr>
        <w:t xml:space="preserve">The Human Development Index is a composite index which takes into consideration three elements of human development, namely a long and healthy life, access to knowledge and a decent standard of living. </w:t>
      </w:r>
    </w:p>
    <w:p w14:paraId="08D6A0D2" w14:textId="6B3340CE" w:rsidR="003F7A98" w:rsidRPr="00D42871" w:rsidRDefault="003F7A98" w:rsidP="0055621D">
      <w:pPr>
        <w:spacing w:after="0" w:line="360" w:lineRule="auto"/>
        <w:rPr>
          <w:rFonts w:ascii="Arial" w:hAnsi="Arial" w:cs="Arial"/>
          <w:sz w:val="22"/>
          <w:szCs w:val="22"/>
        </w:rPr>
      </w:pPr>
      <w:r w:rsidRPr="00D42871">
        <w:rPr>
          <w:rFonts w:ascii="Arial" w:hAnsi="Arial" w:cs="Arial"/>
          <w:noProof/>
          <w:sz w:val="22"/>
          <w:szCs w:val="22"/>
        </w:rPr>
        <mc:AlternateContent>
          <mc:Choice Requires="wpg">
            <w:drawing>
              <wp:inline distT="0" distB="0" distL="0" distR="0" wp14:anchorId="409FA3F9" wp14:editId="476269B0">
                <wp:extent cx="6023560" cy="1939142"/>
                <wp:effectExtent l="0" t="0" r="0" b="0"/>
                <wp:docPr id="690146" name="Group 690146"/>
                <wp:cNvGraphicFramePr/>
                <a:graphic xmlns:a="http://schemas.openxmlformats.org/drawingml/2006/main">
                  <a:graphicData uri="http://schemas.microsoft.com/office/word/2010/wordprocessingGroup">
                    <wpg:wgp>
                      <wpg:cNvGrpSpPr/>
                      <wpg:grpSpPr>
                        <a:xfrm>
                          <a:off x="0" y="0"/>
                          <a:ext cx="6023560" cy="1939142"/>
                          <a:chOff x="0" y="0"/>
                          <a:chExt cx="6023560" cy="1939142"/>
                        </a:xfrm>
                      </wpg:grpSpPr>
                      <wps:wsp>
                        <wps:cNvPr id="13136" name="Rectangle 13136"/>
                        <wps:cNvSpPr/>
                        <wps:spPr>
                          <a:xfrm>
                            <a:off x="0" y="7732"/>
                            <a:ext cx="51809" cy="207921"/>
                          </a:xfrm>
                          <a:prstGeom prst="rect">
                            <a:avLst/>
                          </a:prstGeom>
                          <a:ln>
                            <a:noFill/>
                          </a:ln>
                        </wps:spPr>
                        <wps:txbx>
                          <w:txbxContent>
                            <w:p w14:paraId="10380D9B" w14:textId="77777777" w:rsidR="003F7A98" w:rsidRDefault="003F7A98" w:rsidP="003F7A98">
                              <w:pPr>
                                <w:spacing w:line="259" w:lineRule="auto"/>
                              </w:pPr>
                              <w:r>
                                <w:rPr>
                                  <w:b/>
                                  <w:color w:val="FF0000"/>
                                </w:rPr>
                                <w:t xml:space="preserve"> </w:t>
                              </w:r>
                            </w:p>
                          </w:txbxContent>
                        </wps:txbx>
                        <wps:bodyPr horzOverflow="overflow" vert="horz" lIns="0" tIns="0" rIns="0" bIns="0" rtlCol="0">
                          <a:noAutofit/>
                        </wps:bodyPr>
                      </wps:wsp>
                      <wps:wsp>
                        <wps:cNvPr id="13138" name="Rectangle 13138"/>
                        <wps:cNvSpPr/>
                        <wps:spPr>
                          <a:xfrm>
                            <a:off x="0" y="247952"/>
                            <a:ext cx="37731" cy="151421"/>
                          </a:xfrm>
                          <a:prstGeom prst="rect">
                            <a:avLst/>
                          </a:prstGeom>
                          <a:ln>
                            <a:noFill/>
                          </a:ln>
                        </wps:spPr>
                        <wps:txbx>
                          <w:txbxContent>
                            <w:p w14:paraId="1BF5EAB9" w14:textId="77777777" w:rsidR="003F7A98" w:rsidRDefault="003F7A98" w:rsidP="003F7A98">
                              <w:pPr>
                                <w:spacing w:line="259" w:lineRule="auto"/>
                              </w:pPr>
                              <w:r>
                                <w:rPr>
                                  <w:b/>
                                  <w:color w:val="FF0000"/>
                                  <w:sz w:val="16"/>
                                </w:rPr>
                                <w:t xml:space="preserve"> </w:t>
                              </w:r>
                            </w:p>
                          </w:txbxContent>
                        </wps:txbx>
                        <wps:bodyPr horzOverflow="overflow" vert="horz" lIns="0" tIns="0" rIns="0" bIns="0" rtlCol="0">
                          <a:noAutofit/>
                        </wps:bodyPr>
                      </wps:wsp>
                      <wps:wsp>
                        <wps:cNvPr id="13140" name="Rectangle 13140"/>
                        <wps:cNvSpPr/>
                        <wps:spPr>
                          <a:xfrm>
                            <a:off x="0" y="423212"/>
                            <a:ext cx="37731" cy="151421"/>
                          </a:xfrm>
                          <a:prstGeom prst="rect">
                            <a:avLst/>
                          </a:prstGeom>
                          <a:ln>
                            <a:noFill/>
                          </a:ln>
                        </wps:spPr>
                        <wps:txbx>
                          <w:txbxContent>
                            <w:p w14:paraId="109562AC" w14:textId="77777777" w:rsidR="003F7A98" w:rsidRDefault="003F7A98" w:rsidP="003F7A98">
                              <w:pPr>
                                <w:spacing w:line="259" w:lineRule="auto"/>
                              </w:pPr>
                              <w:r>
                                <w:rPr>
                                  <w:b/>
                                  <w:color w:val="FF0000"/>
                                  <w:sz w:val="16"/>
                                </w:rPr>
                                <w:t xml:space="preserve"> </w:t>
                              </w:r>
                            </w:p>
                          </w:txbxContent>
                        </wps:txbx>
                        <wps:bodyPr horzOverflow="overflow" vert="horz" lIns="0" tIns="0" rIns="0" bIns="0" rtlCol="0">
                          <a:noAutofit/>
                        </wps:bodyPr>
                      </wps:wsp>
                      <wps:wsp>
                        <wps:cNvPr id="13142" name="Rectangle 13142"/>
                        <wps:cNvSpPr/>
                        <wps:spPr>
                          <a:xfrm>
                            <a:off x="0" y="598472"/>
                            <a:ext cx="37731" cy="151421"/>
                          </a:xfrm>
                          <a:prstGeom prst="rect">
                            <a:avLst/>
                          </a:prstGeom>
                          <a:ln>
                            <a:noFill/>
                          </a:ln>
                        </wps:spPr>
                        <wps:txbx>
                          <w:txbxContent>
                            <w:p w14:paraId="1BBFAACA" w14:textId="77777777" w:rsidR="003F7A98" w:rsidRDefault="003F7A98" w:rsidP="003F7A98">
                              <w:pPr>
                                <w:spacing w:line="259" w:lineRule="auto"/>
                              </w:pPr>
                              <w:r>
                                <w:rPr>
                                  <w:b/>
                                  <w:color w:val="FF0000"/>
                                  <w:sz w:val="16"/>
                                </w:rPr>
                                <w:t xml:space="preserve"> </w:t>
                              </w:r>
                            </w:p>
                          </w:txbxContent>
                        </wps:txbx>
                        <wps:bodyPr horzOverflow="overflow" vert="horz" lIns="0" tIns="0" rIns="0" bIns="0" rtlCol="0">
                          <a:noAutofit/>
                        </wps:bodyPr>
                      </wps:wsp>
                      <wps:wsp>
                        <wps:cNvPr id="13144" name="Rectangle 13144"/>
                        <wps:cNvSpPr/>
                        <wps:spPr>
                          <a:xfrm>
                            <a:off x="0" y="773732"/>
                            <a:ext cx="37731" cy="151421"/>
                          </a:xfrm>
                          <a:prstGeom prst="rect">
                            <a:avLst/>
                          </a:prstGeom>
                          <a:ln>
                            <a:noFill/>
                          </a:ln>
                        </wps:spPr>
                        <wps:txbx>
                          <w:txbxContent>
                            <w:p w14:paraId="7E4A110B" w14:textId="77777777" w:rsidR="003F7A98" w:rsidRDefault="003F7A98" w:rsidP="003F7A98">
                              <w:pPr>
                                <w:spacing w:line="259" w:lineRule="auto"/>
                              </w:pPr>
                              <w:r>
                                <w:rPr>
                                  <w:b/>
                                  <w:color w:val="FF0000"/>
                                  <w:sz w:val="16"/>
                                </w:rPr>
                                <w:t xml:space="preserve"> </w:t>
                              </w:r>
                            </w:p>
                          </w:txbxContent>
                        </wps:txbx>
                        <wps:bodyPr horzOverflow="overflow" vert="horz" lIns="0" tIns="0" rIns="0" bIns="0" rtlCol="0">
                          <a:noAutofit/>
                        </wps:bodyPr>
                      </wps:wsp>
                      <wps:wsp>
                        <wps:cNvPr id="13146" name="Rectangle 13146"/>
                        <wps:cNvSpPr/>
                        <wps:spPr>
                          <a:xfrm>
                            <a:off x="0" y="948992"/>
                            <a:ext cx="37731" cy="151421"/>
                          </a:xfrm>
                          <a:prstGeom prst="rect">
                            <a:avLst/>
                          </a:prstGeom>
                          <a:ln>
                            <a:noFill/>
                          </a:ln>
                        </wps:spPr>
                        <wps:txbx>
                          <w:txbxContent>
                            <w:p w14:paraId="1FB6D4C2" w14:textId="77777777" w:rsidR="003F7A98" w:rsidRDefault="003F7A98" w:rsidP="003F7A98">
                              <w:pPr>
                                <w:spacing w:line="259" w:lineRule="auto"/>
                              </w:pPr>
                              <w:r>
                                <w:rPr>
                                  <w:b/>
                                  <w:color w:val="FF0000"/>
                                  <w:sz w:val="16"/>
                                </w:rPr>
                                <w:t xml:space="preserve"> </w:t>
                              </w:r>
                            </w:p>
                          </w:txbxContent>
                        </wps:txbx>
                        <wps:bodyPr horzOverflow="overflow" vert="horz" lIns="0" tIns="0" rIns="0" bIns="0" rtlCol="0">
                          <a:noAutofit/>
                        </wps:bodyPr>
                      </wps:wsp>
                      <wps:wsp>
                        <wps:cNvPr id="13148" name="Rectangle 13148"/>
                        <wps:cNvSpPr/>
                        <wps:spPr>
                          <a:xfrm>
                            <a:off x="0" y="1124252"/>
                            <a:ext cx="37731" cy="151421"/>
                          </a:xfrm>
                          <a:prstGeom prst="rect">
                            <a:avLst/>
                          </a:prstGeom>
                          <a:ln>
                            <a:noFill/>
                          </a:ln>
                        </wps:spPr>
                        <wps:txbx>
                          <w:txbxContent>
                            <w:p w14:paraId="3E41328C" w14:textId="77777777" w:rsidR="003F7A98" w:rsidRDefault="003F7A98" w:rsidP="003F7A98">
                              <w:pPr>
                                <w:spacing w:line="259" w:lineRule="auto"/>
                              </w:pPr>
                              <w:r>
                                <w:rPr>
                                  <w:b/>
                                  <w:color w:val="FF0000"/>
                                  <w:sz w:val="16"/>
                                </w:rPr>
                                <w:t xml:space="preserve"> </w:t>
                              </w:r>
                            </w:p>
                          </w:txbxContent>
                        </wps:txbx>
                        <wps:bodyPr horzOverflow="overflow" vert="horz" lIns="0" tIns="0" rIns="0" bIns="0" rtlCol="0">
                          <a:noAutofit/>
                        </wps:bodyPr>
                      </wps:wsp>
                      <wps:wsp>
                        <wps:cNvPr id="13150" name="Rectangle 13150"/>
                        <wps:cNvSpPr/>
                        <wps:spPr>
                          <a:xfrm>
                            <a:off x="0" y="1299512"/>
                            <a:ext cx="37731" cy="151421"/>
                          </a:xfrm>
                          <a:prstGeom prst="rect">
                            <a:avLst/>
                          </a:prstGeom>
                          <a:ln>
                            <a:noFill/>
                          </a:ln>
                        </wps:spPr>
                        <wps:txbx>
                          <w:txbxContent>
                            <w:p w14:paraId="4DEFA018" w14:textId="77777777" w:rsidR="003F7A98" w:rsidRDefault="003F7A98" w:rsidP="003F7A98">
                              <w:pPr>
                                <w:spacing w:line="259" w:lineRule="auto"/>
                              </w:pPr>
                              <w:r>
                                <w:rPr>
                                  <w:b/>
                                  <w:color w:val="FF0000"/>
                                  <w:sz w:val="16"/>
                                </w:rPr>
                                <w:t xml:space="preserve"> </w:t>
                              </w:r>
                            </w:p>
                          </w:txbxContent>
                        </wps:txbx>
                        <wps:bodyPr horzOverflow="overflow" vert="horz" lIns="0" tIns="0" rIns="0" bIns="0" rtlCol="0">
                          <a:noAutofit/>
                        </wps:bodyPr>
                      </wps:wsp>
                      <wps:wsp>
                        <wps:cNvPr id="13152" name="Rectangle 13152"/>
                        <wps:cNvSpPr/>
                        <wps:spPr>
                          <a:xfrm>
                            <a:off x="0" y="1474772"/>
                            <a:ext cx="37731" cy="151421"/>
                          </a:xfrm>
                          <a:prstGeom prst="rect">
                            <a:avLst/>
                          </a:prstGeom>
                          <a:ln>
                            <a:noFill/>
                          </a:ln>
                        </wps:spPr>
                        <wps:txbx>
                          <w:txbxContent>
                            <w:p w14:paraId="5C54BDB9" w14:textId="77777777" w:rsidR="003F7A98" w:rsidRDefault="003F7A98" w:rsidP="003F7A98">
                              <w:pPr>
                                <w:spacing w:line="259" w:lineRule="auto"/>
                              </w:pPr>
                              <w:r>
                                <w:rPr>
                                  <w:b/>
                                  <w:color w:val="FF0000"/>
                                  <w:sz w:val="16"/>
                                </w:rPr>
                                <w:t xml:space="preserve"> </w:t>
                              </w:r>
                            </w:p>
                          </w:txbxContent>
                        </wps:txbx>
                        <wps:bodyPr horzOverflow="overflow" vert="horz" lIns="0" tIns="0" rIns="0" bIns="0" rtlCol="0">
                          <a:noAutofit/>
                        </wps:bodyPr>
                      </wps:wsp>
                      <wps:wsp>
                        <wps:cNvPr id="13154" name="Rectangle 13154"/>
                        <wps:cNvSpPr/>
                        <wps:spPr>
                          <a:xfrm>
                            <a:off x="0" y="1650033"/>
                            <a:ext cx="37731" cy="151421"/>
                          </a:xfrm>
                          <a:prstGeom prst="rect">
                            <a:avLst/>
                          </a:prstGeom>
                          <a:ln>
                            <a:noFill/>
                          </a:ln>
                        </wps:spPr>
                        <wps:txbx>
                          <w:txbxContent>
                            <w:p w14:paraId="105062CB" w14:textId="77777777" w:rsidR="003F7A98" w:rsidRDefault="003F7A98" w:rsidP="003F7A98">
                              <w:pPr>
                                <w:spacing w:line="259" w:lineRule="auto"/>
                              </w:pPr>
                              <w:r>
                                <w:rPr>
                                  <w:b/>
                                  <w:color w:val="FF0000"/>
                                  <w:sz w:val="16"/>
                                </w:rPr>
                                <w:t xml:space="preserve"> </w:t>
                              </w:r>
                            </w:p>
                          </w:txbxContent>
                        </wps:txbx>
                        <wps:bodyPr horzOverflow="overflow" vert="horz" lIns="0" tIns="0" rIns="0" bIns="0" rtlCol="0">
                          <a:noAutofit/>
                        </wps:bodyPr>
                      </wps:wsp>
                      <wps:wsp>
                        <wps:cNvPr id="13156" name="Rectangle 13156"/>
                        <wps:cNvSpPr/>
                        <wps:spPr>
                          <a:xfrm>
                            <a:off x="0" y="1825292"/>
                            <a:ext cx="37731" cy="151421"/>
                          </a:xfrm>
                          <a:prstGeom prst="rect">
                            <a:avLst/>
                          </a:prstGeom>
                          <a:ln>
                            <a:noFill/>
                          </a:ln>
                        </wps:spPr>
                        <wps:txbx>
                          <w:txbxContent>
                            <w:p w14:paraId="25A85331" w14:textId="77777777" w:rsidR="003F7A98" w:rsidRDefault="003F7A98" w:rsidP="003F7A98">
                              <w:pPr>
                                <w:spacing w:line="259" w:lineRule="auto"/>
                              </w:pPr>
                              <w:r>
                                <w:rPr>
                                  <w:b/>
                                  <w:color w:val="FF0000"/>
                                  <w:sz w:val="16"/>
                                </w:rPr>
                                <w:t xml:space="preserve"> </w:t>
                              </w:r>
                            </w:p>
                          </w:txbxContent>
                        </wps:txbx>
                        <wps:bodyPr horzOverflow="overflow" vert="horz" lIns="0" tIns="0" rIns="0" bIns="0" rtlCol="0">
                          <a:noAutofit/>
                        </wps:bodyPr>
                      </wps:wsp>
                      <wps:wsp>
                        <wps:cNvPr id="13170" name="Shape 13170"/>
                        <wps:cNvSpPr/>
                        <wps:spPr>
                          <a:xfrm>
                            <a:off x="394907" y="1096899"/>
                            <a:ext cx="5488953" cy="0"/>
                          </a:xfrm>
                          <a:custGeom>
                            <a:avLst/>
                            <a:gdLst/>
                            <a:ahLst/>
                            <a:cxnLst/>
                            <a:rect l="0" t="0" r="0" b="0"/>
                            <a:pathLst>
                              <a:path w="5488953">
                                <a:moveTo>
                                  <a:pt x="0" y="0"/>
                                </a:moveTo>
                                <a:lnTo>
                                  <a:pt x="54889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171" name="Shape 13171"/>
                        <wps:cNvSpPr/>
                        <wps:spPr>
                          <a:xfrm>
                            <a:off x="394907" y="888111"/>
                            <a:ext cx="5488953" cy="0"/>
                          </a:xfrm>
                          <a:custGeom>
                            <a:avLst/>
                            <a:gdLst/>
                            <a:ahLst/>
                            <a:cxnLst/>
                            <a:rect l="0" t="0" r="0" b="0"/>
                            <a:pathLst>
                              <a:path w="5488953">
                                <a:moveTo>
                                  <a:pt x="0" y="0"/>
                                </a:moveTo>
                                <a:lnTo>
                                  <a:pt x="54889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172" name="Shape 13172"/>
                        <wps:cNvSpPr/>
                        <wps:spPr>
                          <a:xfrm>
                            <a:off x="394907" y="679323"/>
                            <a:ext cx="5488953" cy="0"/>
                          </a:xfrm>
                          <a:custGeom>
                            <a:avLst/>
                            <a:gdLst/>
                            <a:ahLst/>
                            <a:cxnLst/>
                            <a:rect l="0" t="0" r="0" b="0"/>
                            <a:pathLst>
                              <a:path w="5488953">
                                <a:moveTo>
                                  <a:pt x="0" y="0"/>
                                </a:moveTo>
                                <a:lnTo>
                                  <a:pt x="54889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173" name="Shape 13173"/>
                        <wps:cNvSpPr/>
                        <wps:spPr>
                          <a:xfrm>
                            <a:off x="394907" y="471043"/>
                            <a:ext cx="5488953" cy="0"/>
                          </a:xfrm>
                          <a:custGeom>
                            <a:avLst/>
                            <a:gdLst/>
                            <a:ahLst/>
                            <a:cxnLst/>
                            <a:rect l="0" t="0" r="0" b="0"/>
                            <a:pathLst>
                              <a:path w="5488953">
                                <a:moveTo>
                                  <a:pt x="0" y="0"/>
                                </a:moveTo>
                                <a:lnTo>
                                  <a:pt x="54889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30536" name="Shape 930536"/>
                        <wps:cNvSpPr/>
                        <wps:spPr>
                          <a:xfrm>
                            <a:off x="824179" y="970407"/>
                            <a:ext cx="391668" cy="334137"/>
                          </a:xfrm>
                          <a:custGeom>
                            <a:avLst/>
                            <a:gdLst/>
                            <a:ahLst/>
                            <a:cxnLst/>
                            <a:rect l="0" t="0" r="0" b="0"/>
                            <a:pathLst>
                              <a:path w="391668" h="334137">
                                <a:moveTo>
                                  <a:pt x="0" y="0"/>
                                </a:moveTo>
                                <a:lnTo>
                                  <a:pt x="391668" y="0"/>
                                </a:lnTo>
                                <a:lnTo>
                                  <a:pt x="391668" y="334137"/>
                                </a:lnTo>
                                <a:lnTo>
                                  <a:pt x="0" y="334137"/>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537" name="Shape 930537"/>
                        <wps:cNvSpPr/>
                        <wps:spPr>
                          <a:xfrm>
                            <a:off x="3568904" y="729615"/>
                            <a:ext cx="391668" cy="574929"/>
                          </a:xfrm>
                          <a:custGeom>
                            <a:avLst/>
                            <a:gdLst/>
                            <a:ahLst/>
                            <a:cxnLst/>
                            <a:rect l="0" t="0" r="0" b="0"/>
                            <a:pathLst>
                              <a:path w="391668" h="574929">
                                <a:moveTo>
                                  <a:pt x="0" y="0"/>
                                </a:moveTo>
                                <a:lnTo>
                                  <a:pt x="391668" y="0"/>
                                </a:lnTo>
                                <a:lnTo>
                                  <a:pt x="391668" y="574929"/>
                                </a:lnTo>
                                <a:lnTo>
                                  <a:pt x="0" y="57492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538" name="Shape 930538"/>
                        <wps:cNvSpPr/>
                        <wps:spPr>
                          <a:xfrm>
                            <a:off x="1322527" y="955167"/>
                            <a:ext cx="391668" cy="349377"/>
                          </a:xfrm>
                          <a:custGeom>
                            <a:avLst/>
                            <a:gdLst/>
                            <a:ahLst/>
                            <a:cxnLst/>
                            <a:rect l="0" t="0" r="0" b="0"/>
                            <a:pathLst>
                              <a:path w="391668" h="349377">
                                <a:moveTo>
                                  <a:pt x="0" y="0"/>
                                </a:moveTo>
                                <a:lnTo>
                                  <a:pt x="391668" y="0"/>
                                </a:lnTo>
                                <a:lnTo>
                                  <a:pt x="391668" y="349377"/>
                                </a:lnTo>
                                <a:lnTo>
                                  <a:pt x="0" y="34937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30539" name="Shape 930539"/>
                        <wps:cNvSpPr/>
                        <wps:spPr>
                          <a:xfrm>
                            <a:off x="4067251" y="712851"/>
                            <a:ext cx="391668" cy="591693"/>
                          </a:xfrm>
                          <a:custGeom>
                            <a:avLst/>
                            <a:gdLst/>
                            <a:ahLst/>
                            <a:cxnLst/>
                            <a:rect l="0" t="0" r="0" b="0"/>
                            <a:pathLst>
                              <a:path w="391668" h="591693">
                                <a:moveTo>
                                  <a:pt x="0" y="0"/>
                                </a:moveTo>
                                <a:lnTo>
                                  <a:pt x="391668" y="0"/>
                                </a:lnTo>
                                <a:lnTo>
                                  <a:pt x="391668" y="591693"/>
                                </a:lnTo>
                                <a:lnTo>
                                  <a:pt x="0" y="59169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30540" name="Shape 930540"/>
                        <wps:cNvSpPr/>
                        <wps:spPr>
                          <a:xfrm>
                            <a:off x="1819351" y="933831"/>
                            <a:ext cx="393192" cy="370713"/>
                          </a:xfrm>
                          <a:custGeom>
                            <a:avLst/>
                            <a:gdLst/>
                            <a:ahLst/>
                            <a:cxnLst/>
                            <a:rect l="0" t="0" r="0" b="0"/>
                            <a:pathLst>
                              <a:path w="393192" h="370713">
                                <a:moveTo>
                                  <a:pt x="0" y="0"/>
                                </a:moveTo>
                                <a:lnTo>
                                  <a:pt x="393192" y="0"/>
                                </a:lnTo>
                                <a:lnTo>
                                  <a:pt x="393192" y="370713"/>
                                </a:lnTo>
                                <a:lnTo>
                                  <a:pt x="0" y="37071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930541" name="Shape 930541"/>
                        <wps:cNvSpPr/>
                        <wps:spPr>
                          <a:xfrm>
                            <a:off x="4564076" y="691515"/>
                            <a:ext cx="393192" cy="613029"/>
                          </a:xfrm>
                          <a:custGeom>
                            <a:avLst/>
                            <a:gdLst/>
                            <a:ahLst/>
                            <a:cxnLst/>
                            <a:rect l="0" t="0" r="0" b="0"/>
                            <a:pathLst>
                              <a:path w="393192" h="613029">
                                <a:moveTo>
                                  <a:pt x="0" y="0"/>
                                </a:moveTo>
                                <a:lnTo>
                                  <a:pt x="393192" y="0"/>
                                </a:lnTo>
                                <a:lnTo>
                                  <a:pt x="393192" y="613029"/>
                                </a:lnTo>
                                <a:lnTo>
                                  <a:pt x="0" y="61302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930542" name="Shape 930542"/>
                        <wps:cNvSpPr/>
                        <wps:spPr>
                          <a:xfrm>
                            <a:off x="2317699" y="907923"/>
                            <a:ext cx="391668" cy="396621"/>
                          </a:xfrm>
                          <a:custGeom>
                            <a:avLst/>
                            <a:gdLst/>
                            <a:ahLst/>
                            <a:cxnLst/>
                            <a:rect l="0" t="0" r="0" b="0"/>
                            <a:pathLst>
                              <a:path w="391668" h="396621">
                                <a:moveTo>
                                  <a:pt x="0" y="0"/>
                                </a:moveTo>
                                <a:lnTo>
                                  <a:pt x="391668" y="0"/>
                                </a:lnTo>
                                <a:lnTo>
                                  <a:pt x="391668" y="396621"/>
                                </a:lnTo>
                                <a:lnTo>
                                  <a:pt x="0" y="39662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930543" name="Shape 930543"/>
                        <wps:cNvSpPr/>
                        <wps:spPr>
                          <a:xfrm>
                            <a:off x="5062423" y="671703"/>
                            <a:ext cx="391668" cy="632841"/>
                          </a:xfrm>
                          <a:custGeom>
                            <a:avLst/>
                            <a:gdLst/>
                            <a:ahLst/>
                            <a:cxnLst/>
                            <a:rect l="0" t="0" r="0" b="0"/>
                            <a:pathLst>
                              <a:path w="391668" h="632841">
                                <a:moveTo>
                                  <a:pt x="0" y="0"/>
                                </a:moveTo>
                                <a:lnTo>
                                  <a:pt x="391668" y="0"/>
                                </a:lnTo>
                                <a:lnTo>
                                  <a:pt x="391668" y="632841"/>
                                </a:lnTo>
                                <a:lnTo>
                                  <a:pt x="0" y="63284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3182" name="Shape 13182"/>
                        <wps:cNvSpPr/>
                        <wps:spPr>
                          <a:xfrm>
                            <a:off x="394907" y="1304544"/>
                            <a:ext cx="5488953" cy="0"/>
                          </a:xfrm>
                          <a:custGeom>
                            <a:avLst/>
                            <a:gdLst/>
                            <a:ahLst/>
                            <a:cxnLst/>
                            <a:rect l="0" t="0" r="0" b="0"/>
                            <a:pathLst>
                              <a:path w="5488953">
                                <a:moveTo>
                                  <a:pt x="0" y="0"/>
                                </a:moveTo>
                                <a:lnTo>
                                  <a:pt x="54889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3183" name="Rectangle 13183"/>
                        <wps:cNvSpPr/>
                        <wps:spPr>
                          <a:xfrm>
                            <a:off x="144475" y="1251966"/>
                            <a:ext cx="192456" cy="154840"/>
                          </a:xfrm>
                          <a:prstGeom prst="rect">
                            <a:avLst/>
                          </a:prstGeom>
                          <a:ln>
                            <a:noFill/>
                          </a:ln>
                        </wps:spPr>
                        <wps:txbx>
                          <w:txbxContent>
                            <w:p w14:paraId="3145FEE0" w14:textId="77777777" w:rsidR="003F7A98" w:rsidRDefault="003F7A98" w:rsidP="003F7A98">
                              <w:pPr>
                                <w:spacing w:line="259" w:lineRule="auto"/>
                              </w:pPr>
                              <w:r>
                                <w:rPr>
                                  <w:rFonts w:ascii="Calibri" w:eastAsia="Calibri" w:hAnsi="Calibri" w:cs="Calibri"/>
                                  <w:color w:val="595959"/>
                                  <w:sz w:val="18"/>
                                </w:rPr>
                                <w:t>0.6</w:t>
                              </w:r>
                            </w:p>
                          </w:txbxContent>
                        </wps:txbx>
                        <wps:bodyPr horzOverflow="overflow" vert="horz" lIns="0" tIns="0" rIns="0" bIns="0" rtlCol="0">
                          <a:noAutofit/>
                        </wps:bodyPr>
                      </wps:wsp>
                      <wps:wsp>
                        <wps:cNvPr id="13184" name="Rectangle 13184"/>
                        <wps:cNvSpPr/>
                        <wps:spPr>
                          <a:xfrm>
                            <a:off x="86563" y="1043432"/>
                            <a:ext cx="269530" cy="154840"/>
                          </a:xfrm>
                          <a:prstGeom prst="rect">
                            <a:avLst/>
                          </a:prstGeom>
                          <a:ln>
                            <a:noFill/>
                          </a:ln>
                        </wps:spPr>
                        <wps:txbx>
                          <w:txbxContent>
                            <w:p w14:paraId="3CD5A216" w14:textId="77777777" w:rsidR="003F7A98" w:rsidRDefault="003F7A98" w:rsidP="003F7A98">
                              <w:pPr>
                                <w:spacing w:line="259" w:lineRule="auto"/>
                              </w:pPr>
                              <w:r>
                                <w:rPr>
                                  <w:rFonts w:ascii="Calibri" w:eastAsia="Calibri" w:hAnsi="Calibri" w:cs="Calibri"/>
                                  <w:color w:val="595959"/>
                                  <w:sz w:val="18"/>
                                </w:rPr>
                                <w:t>0.65</w:t>
                              </w:r>
                            </w:p>
                          </w:txbxContent>
                        </wps:txbx>
                        <wps:bodyPr horzOverflow="overflow" vert="horz" lIns="0" tIns="0" rIns="0" bIns="0" rtlCol="0">
                          <a:noAutofit/>
                        </wps:bodyPr>
                      </wps:wsp>
                      <wps:wsp>
                        <wps:cNvPr id="13185" name="Rectangle 13185"/>
                        <wps:cNvSpPr/>
                        <wps:spPr>
                          <a:xfrm>
                            <a:off x="144475" y="835025"/>
                            <a:ext cx="192456" cy="154840"/>
                          </a:xfrm>
                          <a:prstGeom prst="rect">
                            <a:avLst/>
                          </a:prstGeom>
                          <a:ln>
                            <a:noFill/>
                          </a:ln>
                        </wps:spPr>
                        <wps:txbx>
                          <w:txbxContent>
                            <w:p w14:paraId="2CFE8129" w14:textId="77777777" w:rsidR="003F7A98" w:rsidRDefault="003F7A98" w:rsidP="003F7A98">
                              <w:pPr>
                                <w:spacing w:line="259" w:lineRule="auto"/>
                              </w:pPr>
                              <w:r>
                                <w:rPr>
                                  <w:rFonts w:ascii="Calibri" w:eastAsia="Calibri" w:hAnsi="Calibri" w:cs="Calibri"/>
                                  <w:color w:val="595959"/>
                                  <w:sz w:val="18"/>
                                </w:rPr>
                                <w:t>0.7</w:t>
                              </w:r>
                            </w:p>
                          </w:txbxContent>
                        </wps:txbx>
                        <wps:bodyPr horzOverflow="overflow" vert="horz" lIns="0" tIns="0" rIns="0" bIns="0" rtlCol="0">
                          <a:noAutofit/>
                        </wps:bodyPr>
                      </wps:wsp>
                      <wps:wsp>
                        <wps:cNvPr id="13186" name="Rectangle 13186"/>
                        <wps:cNvSpPr/>
                        <wps:spPr>
                          <a:xfrm>
                            <a:off x="86563" y="626872"/>
                            <a:ext cx="269530" cy="154840"/>
                          </a:xfrm>
                          <a:prstGeom prst="rect">
                            <a:avLst/>
                          </a:prstGeom>
                          <a:ln>
                            <a:noFill/>
                          </a:ln>
                        </wps:spPr>
                        <wps:txbx>
                          <w:txbxContent>
                            <w:p w14:paraId="37E26EDA" w14:textId="77777777" w:rsidR="003F7A98" w:rsidRDefault="003F7A98" w:rsidP="003F7A98">
                              <w:pPr>
                                <w:spacing w:line="259" w:lineRule="auto"/>
                              </w:pPr>
                              <w:r>
                                <w:rPr>
                                  <w:rFonts w:ascii="Calibri" w:eastAsia="Calibri" w:hAnsi="Calibri" w:cs="Calibri"/>
                                  <w:color w:val="595959"/>
                                  <w:sz w:val="18"/>
                                </w:rPr>
                                <w:t>0.75</w:t>
                              </w:r>
                            </w:p>
                          </w:txbxContent>
                        </wps:txbx>
                        <wps:bodyPr horzOverflow="overflow" vert="horz" lIns="0" tIns="0" rIns="0" bIns="0" rtlCol="0">
                          <a:noAutofit/>
                        </wps:bodyPr>
                      </wps:wsp>
                      <wps:wsp>
                        <wps:cNvPr id="13187" name="Rectangle 13187"/>
                        <wps:cNvSpPr/>
                        <wps:spPr>
                          <a:xfrm>
                            <a:off x="144475" y="418338"/>
                            <a:ext cx="192456" cy="154840"/>
                          </a:xfrm>
                          <a:prstGeom prst="rect">
                            <a:avLst/>
                          </a:prstGeom>
                          <a:ln>
                            <a:noFill/>
                          </a:ln>
                        </wps:spPr>
                        <wps:txbx>
                          <w:txbxContent>
                            <w:p w14:paraId="5B175125" w14:textId="77777777" w:rsidR="003F7A98" w:rsidRDefault="003F7A98" w:rsidP="003F7A98">
                              <w:pPr>
                                <w:spacing w:line="259" w:lineRule="auto"/>
                              </w:pPr>
                              <w:r>
                                <w:rPr>
                                  <w:rFonts w:ascii="Calibri" w:eastAsia="Calibri" w:hAnsi="Calibri" w:cs="Calibri"/>
                                  <w:color w:val="595959"/>
                                  <w:sz w:val="18"/>
                                </w:rPr>
                                <w:t>0.8</w:t>
                              </w:r>
                            </w:p>
                          </w:txbxContent>
                        </wps:txbx>
                        <wps:bodyPr horzOverflow="overflow" vert="horz" lIns="0" tIns="0" rIns="0" bIns="0" rtlCol="0">
                          <a:noAutofit/>
                        </wps:bodyPr>
                      </wps:wsp>
                      <wps:wsp>
                        <wps:cNvPr id="13188" name="Rectangle 13188"/>
                        <wps:cNvSpPr/>
                        <wps:spPr>
                          <a:xfrm>
                            <a:off x="1567891" y="1400683"/>
                            <a:ext cx="496494" cy="154840"/>
                          </a:xfrm>
                          <a:prstGeom prst="rect">
                            <a:avLst/>
                          </a:prstGeom>
                          <a:ln>
                            <a:noFill/>
                          </a:ln>
                        </wps:spPr>
                        <wps:txbx>
                          <w:txbxContent>
                            <w:p w14:paraId="5ACDF890" w14:textId="77777777" w:rsidR="003F7A98" w:rsidRDefault="003F7A98" w:rsidP="003F7A98">
                              <w:pPr>
                                <w:spacing w:line="259" w:lineRule="auto"/>
                              </w:pPr>
                              <w:r>
                                <w:rPr>
                                  <w:rFonts w:ascii="Calibri" w:eastAsia="Calibri" w:hAnsi="Calibri" w:cs="Calibri"/>
                                  <w:color w:val="595959"/>
                                  <w:sz w:val="18"/>
                                </w:rPr>
                                <w:t>Makana</w:t>
                              </w:r>
                            </w:p>
                          </w:txbxContent>
                        </wps:txbx>
                        <wps:bodyPr horzOverflow="overflow" vert="horz" lIns="0" tIns="0" rIns="0" bIns="0" rtlCol="0">
                          <a:noAutofit/>
                        </wps:bodyPr>
                      </wps:wsp>
                      <wps:wsp>
                        <wps:cNvPr id="13189" name="Rectangle 13189"/>
                        <wps:cNvSpPr/>
                        <wps:spPr>
                          <a:xfrm>
                            <a:off x="4127957" y="1400683"/>
                            <a:ext cx="989188" cy="154840"/>
                          </a:xfrm>
                          <a:prstGeom prst="rect">
                            <a:avLst/>
                          </a:prstGeom>
                          <a:ln>
                            <a:noFill/>
                          </a:ln>
                        </wps:spPr>
                        <wps:txbx>
                          <w:txbxContent>
                            <w:p w14:paraId="78F73DF9" w14:textId="77777777" w:rsidR="003F7A98" w:rsidRDefault="003F7A98" w:rsidP="003F7A98">
                              <w:pPr>
                                <w:spacing w:line="259" w:lineRule="auto"/>
                              </w:pPr>
                              <w:r>
                                <w:rPr>
                                  <w:rFonts w:ascii="Calibri" w:eastAsia="Calibri" w:hAnsi="Calibri" w:cs="Calibri"/>
                                  <w:color w:val="595959"/>
                                  <w:sz w:val="18"/>
                                </w:rPr>
                                <w:t>Sarah Baartman</w:t>
                              </w:r>
                            </w:p>
                          </w:txbxContent>
                        </wps:txbx>
                        <wps:bodyPr horzOverflow="overflow" vert="horz" lIns="0" tIns="0" rIns="0" bIns="0" rtlCol="0">
                          <a:noAutofit/>
                        </wps:bodyPr>
                      </wps:wsp>
                      <wps:wsp>
                        <wps:cNvPr id="13190" name="Rectangle 13190"/>
                        <wps:cNvSpPr/>
                        <wps:spPr>
                          <a:xfrm>
                            <a:off x="1629486" y="451129"/>
                            <a:ext cx="2621895" cy="241963"/>
                          </a:xfrm>
                          <a:prstGeom prst="rect">
                            <a:avLst/>
                          </a:prstGeom>
                          <a:ln>
                            <a:noFill/>
                          </a:ln>
                        </wps:spPr>
                        <wps:txbx>
                          <w:txbxContent>
                            <w:p w14:paraId="769AFAFD" w14:textId="77777777" w:rsidR="003F7A98" w:rsidRDefault="003F7A98" w:rsidP="003F7A98">
                              <w:pPr>
                                <w:spacing w:line="259" w:lineRule="auto"/>
                              </w:pPr>
                              <w:r>
                                <w:rPr>
                                  <w:rFonts w:ascii="Calibri" w:eastAsia="Calibri" w:hAnsi="Calibri" w:cs="Calibri"/>
                                  <w:color w:val="595959"/>
                                  <w:sz w:val="28"/>
                                </w:rPr>
                                <w:t>Human Development Index</w:t>
                              </w:r>
                            </w:p>
                          </w:txbxContent>
                        </wps:txbx>
                        <wps:bodyPr horzOverflow="overflow" vert="horz" lIns="0" tIns="0" rIns="0" bIns="0" rtlCol="0">
                          <a:noAutofit/>
                        </wps:bodyPr>
                      </wps:wsp>
                      <wps:wsp>
                        <wps:cNvPr id="930544" name="Shape 930544"/>
                        <wps:cNvSpPr/>
                        <wps:spPr>
                          <a:xfrm>
                            <a:off x="2254453" y="167496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3192" name="Rectangle 13192"/>
                        <wps:cNvSpPr/>
                        <wps:spPr>
                          <a:xfrm>
                            <a:off x="2344496" y="1653667"/>
                            <a:ext cx="308142" cy="154840"/>
                          </a:xfrm>
                          <a:prstGeom prst="rect">
                            <a:avLst/>
                          </a:prstGeom>
                          <a:ln>
                            <a:noFill/>
                          </a:ln>
                        </wps:spPr>
                        <wps:txbx>
                          <w:txbxContent>
                            <w:p w14:paraId="186A7A4B" w14:textId="77777777" w:rsidR="003F7A98" w:rsidRDefault="003F7A98" w:rsidP="003F7A98">
                              <w:pPr>
                                <w:spacing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930545" name="Shape 930545"/>
                        <wps:cNvSpPr/>
                        <wps:spPr>
                          <a:xfrm>
                            <a:off x="2668728" y="167496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3194" name="Rectangle 13194"/>
                        <wps:cNvSpPr/>
                        <wps:spPr>
                          <a:xfrm>
                            <a:off x="2759024" y="1653667"/>
                            <a:ext cx="308143" cy="154840"/>
                          </a:xfrm>
                          <a:prstGeom prst="rect">
                            <a:avLst/>
                          </a:prstGeom>
                          <a:ln>
                            <a:noFill/>
                          </a:ln>
                        </wps:spPr>
                        <wps:txbx>
                          <w:txbxContent>
                            <w:p w14:paraId="4DEA2798" w14:textId="77777777" w:rsidR="003F7A98" w:rsidRDefault="003F7A98" w:rsidP="003F7A98">
                              <w:pPr>
                                <w:spacing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930546" name="Shape 930546"/>
                        <wps:cNvSpPr/>
                        <wps:spPr>
                          <a:xfrm>
                            <a:off x="3083129" y="167496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3196" name="Rectangle 13196"/>
                        <wps:cNvSpPr/>
                        <wps:spPr>
                          <a:xfrm>
                            <a:off x="3173553" y="1653667"/>
                            <a:ext cx="308143" cy="154840"/>
                          </a:xfrm>
                          <a:prstGeom prst="rect">
                            <a:avLst/>
                          </a:prstGeom>
                          <a:ln>
                            <a:noFill/>
                          </a:ln>
                        </wps:spPr>
                        <wps:txbx>
                          <w:txbxContent>
                            <w:p w14:paraId="66F17CF4" w14:textId="77777777" w:rsidR="003F7A98" w:rsidRDefault="003F7A98" w:rsidP="003F7A98">
                              <w:pPr>
                                <w:spacing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930547" name="Shape 930547"/>
                        <wps:cNvSpPr/>
                        <wps:spPr>
                          <a:xfrm>
                            <a:off x="3497529" y="167496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3198" name="Rectangle 13198"/>
                        <wps:cNvSpPr/>
                        <wps:spPr>
                          <a:xfrm>
                            <a:off x="3587826" y="1653667"/>
                            <a:ext cx="308143" cy="154840"/>
                          </a:xfrm>
                          <a:prstGeom prst="rect">
                            <a:avLst/>
                          </a:prstGeom>
                          <a:ln>
                            <a:noFill/>
                          </a:ln>
                        </wps:spPr>
                        <wps:txbx>
                          <w:txbxContent>
                            <w:p w14:paraId="752E193C" w14:textId="77777777" w:rsidR="003F7A98" w:rsidRDefault="003F7A98" w:rsidP="003F7A98">
                              <w:pPr>
                                <w:spacing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13199" name="Shape 13199"/>
                        <wps:cNvSpPr/>
                        <wps:spPr>
                          <a:xfrm>
                            <a:off x="3759" y="0"/>
                            <a:ext cx="6019800" cy="1889761"/>
                          </a:xfrm>
                          <a:custGeom>
                            <a:avLst/>
                            <a:gdLst/>
                            <a:ahLst/>
                            <a:cxnLst/>
                            <a:rect l="0" t="0" r="0" b="0"/>
                            <a:pathLst>
                              <a:path w="6019800" h="1889761">
                                <a:moveTo>
                                  <a:pt x="0" y="1889761"/>
                                </a:moveTo>
                                <a:lnTo>
                                  <a:pt x="6019800" y="1889761"/>
                                </a:lnTo>
                                <a:lnTo>
                                  <a:pt x="60198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09FA3F9" id="Group 690146" o:spid="_x0000_s1045" style="width:474.3pt;height:152.7pt;mso-position-horizontal-relative:char;mso-position-vertical-relative:line" coordsize="60235,1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">
                <v:rect id="Rectangle 13136" o:spid="_x0000_s1046" style="position:absolute;top:7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" filled="f" stroked="f">
                  <v:textbox inset="0,0,0,0">
                    <w:txbxContent>
                      <w:p w14:paraId="10380D9B" w14:textId="77777777" w:rsidR="003F7A98" w:rsidRDefault="003F7A98" w:rsidP="003F7A98">
                        <w:pPr>
                          <w:spacing w:line="259" w:lineRule="auto"/>
                        </w:pPr>
                        <w:r>
                          <w:rPr>
                            <w:b/>
                            <w:color w:val="FF0000"/>
                          </w:rPr>
                          <w:t xml:space="preserve"> </w:t>
                        </w:r>
                      </w:p>
                    </w:txbxContent>
                  </v:textbox>
                </v:rect>
                <v:rect id="Rectangle 13138" o:spid="_x0000_s1047" style="position:absolute;top:24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" filled="f" stroked="f">
                  <v:textbox inset="0,0,0,0">
                    <w:txbxContent>
                      <w:p w14:paraId="1BF5EAB9" w14:textId="77777777" w:rsidR="003F7A98" w:rsidRDefault="003F7A98" w:rsidP="003F7A98">
                        <w:pPr>
                          <w:spacing w:line="259" w:lineRule="auto"/>
                        </w:pPr>
                        <w:r>
                          <w:rPr>
                            <w:b/>
                            <w:color w:val="FF0000"/>
                            <w:sz w:val="16"/>
                          </w:rPr>
                          <w:t xml:space="preserve"> </w:t>
                        </w:r>
                      </w:p>
                    </w:txbxContent>
                  </v:textbox>
                </v:rect>
                <v:rect id="Rectangle 13140" o:spid="_x0000_s1048" style="position:absolute;top:423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" filled="f" stroked="f">
                  <v:textbox inset="0,0,0,0">
                    <w:txbxContent>
                      <w:p w14:paraId="109562AC" w14:textId="77777777" w:rsidR="003F7A98" w:rsidRDefault="003F7A98" w:rsidP="003F7A98">
                        <w:pPr>
                          <w:spacing w:line="259" w:lineRule="auto"/>
                        </w:pPr>
                        <w:r>
                          <w:rPr>
                            <w:b/>
                            <w:color w:val="FF0000"/>
                            <w:sz w:val="16"/>
                          </w:rPr>
                          <w:t xml:space="preserve"> </w:t>
                        </w:r>
                      </w:p>
                    </w:txbxContent>
                  </v:textbox>
                </v:rect>
                <v:rect id="Rectangle 13142" o:spid="_x0000_s1049" style="position:absolute;top:598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" filled="f" stroked="f">
                  <v:textbox inset="0,0,0,0">
                    <w:txbxContent>
                      <w:p w14:paraId="1BBFAACA" w14:textId="77777777" w:rsidR="003F7A98" w:rsidRDefault="003F7A98" w:rsidP="003F7A98">
                        <w:pPr>
                          <w:spacing w:line="259" w:lineRule="auto"/>
                        </w:pPr>
                        <w:r>
                          <w:rPr>
                            <w:b/>
                            <w:color w:val="FF0000"/>
                            <w:sz w:val="16"/>
                          </w:rPr>
                          <w:t xml:space="preserve"> </w:t>
                        </w:r>
                      </w:p>
                    </w:txbxContent>
                  </v:textbox>
                </v:rect>
                <v:rect id="Rectangle 13144" o:spid="_x0000_s1050" style="position:absolute;top:77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" filled="f" stroked="f">
                  <v:textbox inset="0,0,0,0">
                    <w:txbxContent>
                      <w:p w14:paraId="7E4A110B" w14:textId="77777777" w:rsidR="003F7A98" w:rsidRDefault="003F7A98" w:rsidP="003F7A98">
                        <w:pPr>
                          <w:spacing w:line="259" w:lineRule="auto"/>
                        </w:pPr>
                        <w:r>
                          <w:rPr>
                            <w:b/>
                            <w:color w:val="FF0000"/>
                            <w:sz w:val="16"/>
                          </w:rPr>
                          <w:t xml:space="preserve"> </w:t>
                        </w:r>
                      </w:p>
                    </w:txbxContent>
                  </v:textbox>
                </v:rect>
                <v:rect id="Rectangle 13146" o:spid="_x0000_s1051" style="position:absolute;top:948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" filled="f" stroked="f">
                  <v:textbox inset="0,0,0,0">
                    <w:txbxContent>
                      <w:p w14:paraId="1FB6D4C2" w14:textId="77777777" w:rsidR="003F7A98" w:rsidRDefault="003F7A98" w:rsidP="003F7A98">
                        <w:pPr>
                          <w:spacing w:line="259" w:lineRule="auto"/>
                        </w:pPr>
                        <w:r>
                          <w:rPr>
                            <w:b/>
                            <w:color w:val="FF0000"/>
                            <w:sz w:val="16"/>
                          </w:rPr>
                          <w:t xml:space="preserve"> </w:t>
                        </w:r>
                      </w:p>
                    </w:txbxContent>
                  </v:textbox>
                </v:rect>
                <v:rect id="Rectangle 13148" o:spid="_x0000_s1052" style="position:absolute;top:1124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" filled="f" stroked="f">
                  <v:textbox inset="0,0,0,0">
                    <w:txbxContent>
                      <w:p w14:paraId="3E41328C" w14:textId="77777777" w:rsidR="003F7A98" w:rsidRDefault="003F7A98" w:rsidP="003F7A98">
                        <w:pPr>
                          <w:spacing w:line="259" w:lineRule="auto"/>
                        </w:pPr>
                        <w:r>
                          <w:rPr>
                            <w:b/>
                            <w:color w:val="FF0000"/>
                            <w:sz w:val="16"/>
                          </w:rPr>
                          <w:t xml:space="preserve"> </w:t>
                        </w:r>
                      </w:p>
                    </w:txbxContent>
                  </v:textbox>
                </v:rect>
                <v:rect id="Rectangle 13150" o:spid="_x0000_s1053" style="position:absolute;top:1299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" filled="f" stroked="f">
                  <v:textbox inset="0,0,0,0">
                    <w:txbxContent>
                      <w:p w14:paraId="4DEFA018" w14:textId="77777777" w:rsidR="003F7A98" w:rsidRDefault="003F7A98" w:rsidP="003F7A98">
                        <w:pPr>
                          <w:spacing w:line="259" w:lineRule="auto"/>
                        </w:pPr>
                        <w:r>
                          <w:rPr>
                            <w:b/>
                            <w:color w:val="FF0000"/>
                            <w:sz w:val="16"/>
                          </w:rPr>
                          <w:t xml:space="preserve"> </w:t>
                        </w:r>
                      </w:p>
                    </w:txbxContent>
                  </v:textbox>
                </v:rect>
                <v:rect id="Rectangle 13152" o:spid="_x0000_s1054" style="position:absolute;top:1474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" filled="f" stroked="f">
                  <v:textbox inset="0,0,0,0">
                    <w:txbxContent>
                      <w:p w14:paraId="5C54BDB9" w14:textId="77777777" w:rsidR="003F7A98" w:rsidRDefault="003F7A98" w:rsidP="003F7A98">
                        <w:pPr>
                          <w:spacing w:line="259" w:lineRule="auto"/>
                        </w:pPr>
                        <w:r>
                          <w:rPr>
                            <w:b/>
                            <w:color w:val="FF0000"/>
                            <w:sz w:val="16"/>
                          </w:rPr>
                          <w:t xml:space="preserve"> </w:t>
                        </w:r>
                      </w:p>
                    </w:txbxContent>
                  </v:textbox>
                </v:rect>
                <v:rect id="Rectangle 13154" o:spid="_x0000_s1055" style="position:absolute;top:1650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" filled="f" stroked="f">
                  <v:textbox inset="0,0,0,0">
                    <w:txbxContent>
                      <w:p w14:paraId="105062CB" w14:textId="77777777" w:rsidR="003F7A98" w:rsidRDefault="003F7A98" w:rsidP="003F7A98">
                        <w:pPr>
                          <w:spacing w:line="259" w:lineRule="auto"/>
                        </w:pPr>
                        <w:r>
                          <w:rPr>
                            <w:b/>
                            <w:color w:val="FF0000"/>
                            <w:sz w:val="16"/>
                          </w:rPr>
                          <w:t xml:space="preserve"> </w:t>
                        </w:r>
                      </w:p>
                    </w:txbxContent>
                  </v:textbox>
                </v:rect>
                <v:rect id="Rectangle 13156" o:spid="_x0000_s1056" style="position:absolute;top:18252;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" filled="f" stroked="f">
                  <v:textbox inset="0,0,0,0">
                    <w:txbxContent>
                      <w:p w14:paraId="25A85331" w14:textId="77777777" w:rsidR="003F7A98" w:rsidRDefault="003F7A98" w:rsidP="003F7A98">
                        <w:pPr>
                          <w:spacing w:line="259" w:lineRule="auto"/>
                        </w:pPr>
                        <w:r>
                          <w:rPr>
                            <w:b/>
                            <w:color w:val="FF0000"/>
                            <w:sz w:val="16"/>
                          </w:rPr>
                          <w:t xml:space="preserve"> </w:t>
                        </w:r>
                      </w:p>
                    </w:txbxContent>
                  </v:textbox>
                </v:rect>
                <v:shape id="Shape 13170" o:spid="_x0000_s1057" style="position:absolute;left:3949;top:10968;width:54889;height:0;visibility:visible;mso-wrap-style:square;v-text-anchor:top" coordsize="548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" path="m,l5488953,e" filled="f" strokecolor="#d9d9d9">
                  <v:path arrowok="t" textboxrect="0,0,5488953,0"/>
                </v:shape>
                <v:shape id="Shape 13171" o:spid="_x0000_s1058" style="position:absolute;left:3949;top:8881;width:54889;height:0;visibility:visible;mso-wrap-style:square;v-text-anchor:top" coordsize="548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" path="m,l5488953,e" filled="f" strokecolor="#d9d9d9">
                  <v:path arrowok="t" textboxrect="0,0,5488953,0"/>
                </v:shape>
                <v:shape id="Shape 13172" o:spid="_x0000_s1059" style="position:absolute;left:3949;top:6793;width:54889;height:0;visibility:visible;mso-wrap-style:square;v-text-anchor:top" coordsize="548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" path="m,l5488953,e" filled="f" strokecolor="#d9d9d9">
                  <v:path arrowok="t" textboxrect="0,0,5488953,0"/>
                </v:shape>
                <v:shape id="Shape 13173" o:spid="_x0000_s1060" style="position:absolute;left:3949;top:4710;width:54889;height:0;visibility:visible;mso-wrap-style:square;v-text-anchor:top" coordsize="548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" path="m,l5488953,e" filled="f" strokecolor="#d9d9d9">
                  <v:path arrowok="t" textboxrect="0,0,5488953,0"/>
                </v:shape>
                <v:shape id="Shape 930536" o:spid="_x0000_s1061" style="position:absolute;left:8241;top:9704;width:3917;height:3341;visibility:visible;mso-wrap-style:square;v-text-anchor:top" coordsize="391668,3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" path="m,l391668,r,334137l,334137,,e" fillcolor="#5b9bd5" stroked="f" strokeweight="0">
                  <v:path arrowok="t" textboxrect="0,0,391668,334137"/>
                </v:shape>
                <v:shape id="Shape 930537" o:spid="_x0000_s1062" style="position:absolute;left:35689;top:7296;width:3916;height:5749;visibility:visible;mso-wrap-style:square;v-text-anchor:top" coordsize="391668,57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" path="m,l391668,r,574929l,574929,,e" fillcolor="#5b9bd5" stroked="f" strokeweight="0">
                  <v:path arrowok="t" textboxrect="0,0,391668,574929"/>
                </v:shape>
                <v:shape id="Shape 930538" o:spid="_x0000_s1063" style="position:absolute;left:13225;top:9551;width:3916;height:3494;visibility:visible;mso-wrap-style:square;v-text-anchor:top" coordsize="391668,3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" path="m,l391668,r,349377l,349377,,e" fillcolor="#ed7d31" stroked="f" strokeweight="0">
                  <v:path arrowok="t" textboxrect="0,0,391668,349377"/>
                </v:shape>
                <v:shape id="Shape 930539" o:spid="_x0000_s1064" style="position:absolute;left:40672;top:7128;width:3917;height:5917;visibility:visible;mso-wrap-style:square;v-text-anchor:top" coordsize="391668,59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" path="m,l391668,r,591693l,591693,,e" fillcolor="#ed7d31" stroked="f" strokeweight="0">
                  <v:path arrowok="t" textboxrect="0,0,391668,591693"/>
                </v:shape>
                <v:shape id="Shape 930540" o:spid="_x0000_s1065" style="position:absolute;left:18193;top:9338;width:3932;height:3707;visibility:visible;mso-wrap-style:square;v-text-anchor:top" coordsize="393192,37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" path="m,l393192,r,370713l,370713,,e" fillcolor="#a5a5a5" stroked="f" strokeweight="0">
                  <v:path arrowok="t" textboxrect="0,0,393192,370713"/>
                </v:shape>
                <v:shape id="Shape 930541" o:spid="_x0000_s1066" style="position:absolute;left:45640;top:6915;width:3932;height:6130;visibility:visible;mso-wrap-style:square;v-text-anchor:top" coordsize="393192,61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" path="m,l393192,r,613029l,613029,,e" fillcolor="#a5a5a5" stroked="f" strokeweight="0">
                  <v:path arrowok="t" textboxrect="0,0,393192,613029"/>
                </v:shape>
                <v:shape id="Shape 930542" o:spid="_x0000_s1067" style="position:absolute;left:23176;top:9079;width:3917;height:3966;visibility:visible;mso-wrap-style:square;v-text-anchor:top" coordsize="391668,39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" path="m,l391668,r,396621l,396621,,e" fillcolor="#ffc000" stroked="f" strokeweight="0">
                  <v:path arrowok="t" textboxrect="0,0,391668,396621"/>
                </v:shape>
                <v:shape id="Shape 930543" o:spid="_x0000_s1068" style="position:absolute;left:50624;top:6717;width:3916;height:6328;visibility:visible;mso-wrap-style:square;v-text-anchor:top" coordsize="391668,63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" path="m,l391668,r,632841l,632841,,e" fillcolor="#ffc000" stroked="f" strokeweight="0">
                  <v:path arrowok="t" textboxrect="0,0,391668,632841"/>
                </v:shape>
                <v:shape id="Shape 13182" o:spid="_x0000_s1069" style="position:absolute;left:3949;top:13045;width:54889;height:0;visibility:visible;mso-wrap-style:square;v-text-anchor:top" coordsize="548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" path="m,l5488953,e" filled="f" strokecolor="#d9d9d9">
                  <v:path arrowok="t" textboxrect="0,0,5488953,0"/>
                </v:shape>
                <v:rect id="Rectangle 13183" o:spid="_x0000_s1070" style="position:absolute;left:1444;top:12519;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" filled="f" stroked="f">
                  <v:textbox inset="0,0,0,0">
                    <w:txbxContent>
                      <w:p w14:paraId="3145FEE0" w14:textId="77777777" w:rsidR="003F7A98" w:rsidRDefault="003F7A98" w:rsidP="003F7A98">
                        <w:pPr>
                          <w:spacing w:line="259" w:lineRule="auto"/>
                        </w:pPr>
                        <w:r>
                          <w:rPr>
                            <w:rFonts w:ascii="Calibri" w:eastAsia="Calibri" w:hAnsi="Calibri" w:cs="Calibri"/>
                            <w:color w:val="595959"/>
                            <w:sz w:val="18"/>
                          </w:rPr>
                          <w:t>0.6</w:t>
                        </w:r>
                      </w:p>
                    </w:txbxContent>
                  </v:textbox>
                </v:rect>
                <v:rect id="Rectangle 13184" o:spid="_x0000_s1071" style="position:absolute;left:865;top:10434;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" filled="f" stroked="f">
                  <v:textbox inset="0,0,0,0">
                    <w:txbxContent>
                      <w:p w14:paraId="3CD5A216" w14:textId="77777777" w:rsidR="003F7A98" w:rsidRDefault="003F7A98" w:rsidP="003F7A98">
                        <w:pPr>
                          <w:spacing w:line="259" w:lineRule="auto"/>
                        </w:pPr>
                        <w:r>
                          <w:rPr>
                            <w:rFonts w:ascii="Calibri" w:eastAsia="Calibri" w:hAnsi="Calibri" w:cs="Calibri"/>
                            <w:color w:val="595959"/>
                            <w:sz w:val="18"/>
                          </w:rPr>
                          <w:t>0.65</w:t>
                        </w:r>
                      </w:p>
                    </w:txbxContent>
                  </v:textbox>
                </v:rect>
                <v:rect id="Rectangle 13185" o:spid="_x0000_s1072" style="position:absolute;left:1444;top:8350;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" filled="f" stroked="f">
                  <v:textbox inset="0,0,0,0">
                    <w:txbxContent>
                      <w:p w14:paraId="2CFE8129" w14:textId="77777777" w:rsidR="003F7A98" w:rsidRDefault="003F7A98" w:rsidP="003F7A98">
                        <w:pPr>
                          <w:spacing w:line="259" w:lineRule="auto"/>
                        </w:pPr>
                        <w:r>
                          <w:rPr>
                            <w:rFonts w:ascii="Calibri" w:eastAsia="Calibri" w:hAnsi="Calibri" w:cs="Calibri"/>
                            <w:color w:val="595959"/>
                            <w:sz w:val="18"/>
                          </w:rPr>
                          <w:t>0.7</w:t>
                        </w:r>
                      </w:p>
                    </w:txbxContent>
                  </v:textbox>
                </v:rect>
                <v:rect id="Rectangle 13186" o:spid="_x0000_s1073" style="position:absolute;left:865;top:6268;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" filled="f" stroked="f">
                  <v:textbox inset="0,0,0,0">
                    <w:txbxContent>
                      <w:p w14:paraId="37E26EDA" w14:textId="77777777" w:rsidR="003F7A98" w:rsidRDefault="003F7A98" w:rsidP="003F7A98">
                        <w:pPr>
                          <w:spacing w:line="259" w:lineRule="auto"/>
                        </w:pPr>
                        <w:r>
                          <w:rPr>
                            <w:rFonts w:ascii="Calibri" w:eastAsia="Calibri" w:hAnsi="Calibri" w:cs="Calibri"/>
                            <w:color w:val="595959"/>
                            <w:sz w:val="18"/>
                          </w:rPr>
                          <w:t>0.75</w:t>
                        </w:r>
                      </w:p>
                    </w:txbxContent>
                  </v:textbox>
                </v:rect>
                <v:rect id="Rectangle 13187" o:spid="_x0000_s1074" style="position:absolute;left:1444;top:4183;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" filled="f" stroked="f">
                  <v:textbox inset="0,0,0,0">
                    <w:txbxContent>
                      <w:p w14:paraId="5B175125" w14:textId="77777777" w:rsidR="003F7A98" w:rsidRDefault="003F7A98" w:rsidP="003F7A98">
                        <w:pPr>
                          <w:spacing w:line="259" w:lineRule="auto"/>
                        </w:pPr>
                        <w:r>
                          <w:rPr>
                            <w:rFonts w:ascii="Calibri" w:eastAsia="Calibri" w:hAnsi="Calibri" w:cs="Calibri"/>
                            <w:color w:val="595959"/>
                            <w:sz w:val="18"/>
                          </w:rPr>
                          <w:t>0.8</w:t>
                        </w:r>
                      </w:p>
                    </w:txbxContent>
                  </v:textbox>
                </v:rect>
                <v:rect id="Rectangle 13188" o:spid="_x0000_s1075" style="position:absolute;left:15678;top:14006;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" filled="f" stroked="f">
                  <v:textbox inset="0,0,0,0">
                    <w:txbxContent>
                      <w:p w14:paraId="5ACDF890" w14:textId="77777777" w:rsidR="003F7A98" w:rsidRDefault="003F7A98" w:rsidP="003F7A98">
                        <w:pPr>
                          <w:spacing w:line="259" w:lineRule="auto"/>
                        </w:pPr>
                        <w:r>
                          <w:rPr>
                            <w:rFonts w:ascii="Calibri" w:eastAsia="Calibri" w:hAnsi="Calibri" w:cs="Calibri"/>
                            <w:color w:val="595959"/>
                            <w:sz w:val="18"/>
                          </w:rPr>
                          <w:t>Makana</w:t>
                        </w:r>
                      </w:p>
                    </w:txbxContent>
                  </v:textbox>
                </v:rect>
                <v:rect id="Rectangle 13189" o:spid="_x0000_s1076" style="position:absolute;left:41279;top:14006;width:98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" filled="f" stroked="f">
                  <v:textbox inset="0,0,0,0">
                    <w:txbxContent>
                      <w:p w14:paraId="78F73DF9" w14:textId="77777777" w:rsidR="003F7A98" w:rsidRDefault="003F7A98" w:rsidP="003F7A98">
                        <w:pPr>
                          <w:spacing w:line="259" w:lineRule="auto"/>
                        </w:pPr>
                        <w:r>
                          <w:rPr>
                            <w:rFonts w:ascii="Calibri" w:eastAsia="Calibri" w:hAnsi="Calibri" w:cs="Calibri"/>
                            <w:color w:val="595959"/>
                            <w:sz w:val="18"/>
                          </w:rPr>
                          <w:t>Sarah Baartman</w:t>
                        </w:r>
                      </w:p>
                    </w:txbxContent>
                  </v:textbox>
                </v:rect>
                <v:rect id="Rectangle 13190" o:spid="_x0000_s1077" style="position:absolute;left:16294;top:4511;width:2621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8m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2SQVAMGRGfTyDwAA//8DAFBLAQItABQABgAIAAAAIQDb4fbL7gAAAIUBAAATAAAAAAAA&#10;AAAAAAAAAAAAAABbQ29udGVudF9UeXBlc10ueG1sUEsBAi0AFAAGAAgAAAAhAFr0LFu/AAAAFQEA&#10;AAsAAAAAAAAAAAAAAAAAHwEAAF9yZWxzLy5yZWxzUEsBAi0AFAAGAAgAAAAhALOoXybHAAAA3gAA&#10;AA8AAAAAAAAAAAAAAAAABwIAAGRycy9kb3ducmV2LnhtbFBLBQYAAAAAAwADALcAAAD7AgAAAAA=&#10;" filled="f" stroked="f">
                  <v:textbox inset="0,0,0,0">
                    <w:txbxContent>
                      <w:p w14:paraId="769AFAFD" w14:textId="77777777" w:rsidR="003F7A98" w:rsidRDefault="003F7A98" w:rsidP="003F7A98">
                        <w:pPr>
                          <w:spacing w:line="259" w:lineRule="auto"/>
                        </w:pPr>
                        <w:r>
                          <w:rPr>
                            <w:rFonts w:ascii="Calibri" w:eastAsia="Calibri" w:hAnsi="Calibri" w:cs="Calibri"/>
                            <w:color w:val="595959"/>
                            <w:sz w:val="28"/>
                          </w:rPr>
                          <w:t>Human Development Index</w:t>
                        </w:r>
                      </w:p>
                    </w:txbxContent>
                  </v:textbox>
                </v:rect>
                <v:shape id="Shape 930544" o:spid="_x0000_s1078" style="position:absolute;left:22544;top:1674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" path="m,l62780,r,62780l,62780,,e" fillcolor="#5b9bd5" stroked="f" strokeweight="0">
                  <v:path arrowok="t" textboxrect="0,0,62780,62780"/>
                </v:shape>
                <v:rect id="Rectangle 13192" o:spid="_x0000_s1079" style="position:absolute;left:23444;top:16536;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" filled="f" stroked="f">
                  <v:textbox inset="0,0,0,0">
                    <w:txbxContent>
                      <w:p w14:paraId="186A7A4B" w14:textId="77777777" w:rsidR="003F7A98" w:rsidRDefault="003F7A98" w:rsidP="003F7A98">
                        <w:pPr>
                          <w:spacing w:line="259" w:lineRule="auto"/>
                        </w:pPr>
                        <w:r>
                          <w:rPr>
                            <w:rFonts w:ascii="Calibri" w:eastAsia="Calibri" w:hAnsi="Calibri" w:cs="Calibri"/>
                            <w:color w:val="595959"/>
                            <w:sz w:val="18"/>
                          </w:rPr>
                          <w:t>2016</w:t>
                        </w:r>
                      </w:p>
                    </w:txbxContent>
                  </v:textbox>
                </v:rect>
                <v:shape id="Shape 930545" o:spid="_x0000_s1080" style="position:absolute;left:26687;top:1674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" path="m,l62780,r,62780l,62780,,e" fillcolor="#ed7d31" stroked="f" strokeweight="0">
                  <v:path arrowok="t" textboxrect="0,0,62780,62780"/>
                </v:shape>
                <v:rect id="Rectangle 13194" o:spid="_x0000_s1081" style="position:absolute;left:27590;top:16536;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" filled="f" stroked="f">
                  <v:textbox inset="0,0,0,0">
                    <w:txbxContent>
                      <w:p w14:paraId="4DEA2798" w14:textId="77777777" w:rsidR="003F7A98" w:rsidRDefault="003F7A98" w:rsidP="003F7A98">
                        <w:pPr>
                          <w:spacing w:line="259" w:lineRule="auto"/>
                        </w:pPr>
                        <w:r>
                          <w:rPr>
                            <w:rFonts w:ascii="Calibri" w:eastAsia="Calibri" w:hAnsi="Calibri" w:cs="Calibri"/>
                            <w:color w:val="595959"/>
                            <w:sz w:val="18"/>
                          </w:rPr>
                          <w:t>2017</w:t>
                        </w:r>
                      </w:p>
                    </w:txbxContent>
                  </v:textbox>
                </v:rect>
                <v:shape id="Shape 930546" o:spid="_x0000_s1082" style="position:absolute;left:30831;top:1674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" path="m,l62780,r,62780l,62780,,e" fillcolor="#a5a5a5" stroked="f" strokeweight="0">
                  <v:path arrowok="t" textboxrect="0,0,62780,62780"/>
                </v:shape>
                <v:rect id="Rectangle 13196" o:spid="_x0000_s1083" style="position:absolute;left:31735;top:16536;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" filled="f" stroked="f">
                  <v:textbox inset="0,0,0,0">
                    <w:txbxContent>
                      <w:p w14:paraId="66F17CF4" w14:textId="77777777" w:rsidR="003F7A98" w:rsidRDefault="003F7A98" w:rsidP="003F7A98">
                        <w:pPr>
                          <w:spacing w:line="259" w:lineRule="auto"/>
                        </w:pPr>
                        <w:r>
                          <w:rPr>
                            <w:rFonts w:ascii="Calibri" w:eastAsia="Calibri" w:hAnsi="Calibri" w:cs="Calibri"/>
                            <w:color w:val="595959"/>
                            <w:sz w:val="18"/>
                          </w:rPr>
                          <w:t>2018</w:t>
                        </w:r>
                      </w:p>
                    </w:txbxContent>
                  </v:textbox>
                </v:rect>
                <v:shape id="Shape 930547" o:spid="_x0000_s1084" style="position:absolute;left:34975;top:1674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" path="m,l62780,r,62780l,62780,,e" fillcolor="#ffc000" stroked="f" strokeweight="0">
                  <v:path arrowok="t" textboxrect="0,0,62780,62780"/>
                </v:shape>
                <v:rect id="Rectangle 13198" o:spid="_x0000_s1085" style="position:absolute;left:35878;top:16536;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" filled="f" stroked="f">
                  <v:textbox inset="0,0,0,0">
                    <w:txbxContent>
                      <w:p w14:paraId="752E193C" w14:textId="77777777" w:rsidR="003F7A98" w:rsidRDefault="003F7A98" w:rsidP="003F7A98">
                        <w:pPr>
                          <w:spacing w:line="259" w:lineRule="auto"/>
                        </w:pPr>
                        <w:r>
                          <w:rPr>
                            <w:rFonts w:ascii="Calibri" w:eastAsia="Calibri" w:hAnsi="Calibri" w:cs="Calibri"/>
                            <w:color w:val="595959"/>
                            <w:sz w:val="18"/>
                          </w:rPr>
                          <w:t>2019</w:t>
                        </w:r>
                      </w:p>
                    </w:txbxContent>
                  </v:textbox>
                </v:rect>
                <v:shape id="Shape 13199" o:spid="_x0000_s1086" style="position:absolute;left:37;width:60198;height:18897;visibility:visible;mso-wrap-style:square;v-text-anchor:top" coordsize="6019800,188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" path="m,1889761r6019800,l6019800,,,,,1889761xe" filled="f" strokecolor="#d9d9d9">
                  <v:path arrowok="t" textboxrect="0,0,6019800,1889761"/>
                </v:shape>
                <w10:anchorlock/>
              </v:group>
            </w:pict>
          </mc:Fallback>
        </mc:AlternateContent>
      </w:r>
    </w:p>
    <w:p w14:paraId="2CE46012" w14:textId="77777777" w:rsidR="003F7A98" w:rsidRPr="00D0173B" w:rsidRDefault="003F7A98" w:rsidP="0055621D">
      <w:pPr>
        <w:spacing w:after="0" w:line="360" w:lineRule="auto"/>
        <w:rPr>
          <w:rFonts w:ascii="Arial" w:hAnsi="Arial" w:cs="Arial"/>
          <w:b/>
          <w:bCs/>
          <w:sz w:val="16"/>
          <w:szCs w:val="16"/>
        </w:rPr>
      </w:pPr>
      <w:r w:rsidRPr="00D0173B">
        <w:rPr>
          <w:rFonts w:ascii="Arial" w:hAnsi="Arial" w:cs="Arial"/>
          <w:b/>
          <w:bCs/>
          <w:sz w:val="16"/>
          <w:szCs w:val="16"/>
        </w:rPr>
        <w:t xml:space="preserve">Source: Quantec2020 </w:t>
      </w:r>
    </w:p>
    <w:p w14:paraId="50466CD4" w14:textId="77777777" w:rsidR="003F7A98" w:rsidRPr="00D42871" w:rsidRDefault="003F7A98" w:rsidP="0055621D">
      <w:pPr>
        <w:spacing w:after="0" w:line="360" w:lineRule="auto"/>
        <w:rPr>
          <w:rFonts w:ascii="Arial" w:hAnsi="Arial" w:cs="Arial"/>
          <w:sz w:val="22"/>
          <w:szCs w:val="22"/>
        </w:rPr>
      </w:pPr>
      <w:r w:rsidRPr="00D42871">
        <w:rPr>
          <w:rFonts w:ascii="Arial" w:hAnsi="Arial" w:cs="Arial"/>
          <w:sz w:val="22"/>
          <w:szCs w:val="22"/>
        </w:rPr>
        <w:t xml:space="preserve"> </w:t>
      </w:r>
    </w:p>
    <w:p w14:paraId="38C9D623" w14:textId="77777777" w:rsidR="003F7A98" w:rsidRPr="00D42871" w:rsidRDefault="003F7A98" w:rsidP="0055621D">
      <w:pPr>
        <w:spacing w:after="0" w:line="360" w:lineRule="auto"/>
        <w:rPr>
          <w:rFonts w:ascii="Arial" w:hAnsi="Arial" w:cs="Arial"/>
          <w:sz w:val="22"/>
          <w:szCs w:val="22"/>
        </w:rPr>
      </w:pPr>
      <w:r w:rsidRPr="00D42871">
        <w:rPr>
          <w:rFonts w:ascii="Arial" w:hAnsi="Arial" w:cs="Arial"/>
          <w:sz w:val="22"/>
          <w:szCs w:val="22"/>
        </w:rPr>
        <w:t xml:space="preserve">The HDI in Makana municipality increase from 0.68 in 2016 to 0.695 in 2019. The HDI of Makana was lower compared to that of Sarah Baartman district. </w:t>
      </w:r>
    </w:p>
    <w:p w14:paraId="741AD95B" w14:textId="010A264F" w:rsidR="003F7A98" w:rsidRDefault="003F7A98" w:rsidP="0055621D">
      <w:pPr>
        <w:spacing w:after="0" w:line="360" w:lineRule="auto"/>
        <w:rPr>
          <w:rFonts w:ascii="Arial" w:hAnsi="Arial" w:cs="Arial"/>
          <w:sz w:val="22"/>
          <w:szCs w:val="22"/>
        </w:rPr>
      </w:pPr>
      <w:r w:rsidRPr="00D42871">
        <w:rPr>
          <w:rFonts w:ascii="Arial" w:hAnsi="Arial" w:cs="Arial"/>
          <w:sz w:val="22"/>
          <w:szCs w:val="22"/>
        </w:rPr>
        <w:t xml:space="preserve">  </w:t>
      </w:r>
    </w:p>
    <w:p w14:paraId="1CAD77CC" w14:textId="7514B5C4" w:rsidR="00F00560" w:rsidRPr="00F00560" w:rsidRDefault="00F00560" w:rsidP="00DB536D">
      <w:pPr>
        <w:spacing w:after="0" w:line="360" w:lineRule="auto"/>
        <w:jc w:val="both"/>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2.1.4 </w:t>
      </w:r>
      <w:r w:rsidR="00D27D6C">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0056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SERVICE DELIVERY </w:t>
      </w:r>
    </w:p>
    <w:p w14:paraId="215F5F8F" w14:textId="77777777" w:rsidR="00D27D6C" w:rsidRDefault="00D27D6C" w:rsidP="00DB536D">
      <w:pPr>
        <w:spacing w:after="0" w:line="360" w:lineRule="auto"/>
        <w:jc w:val="both"/>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D98DC6" w14:textId="68859A7F" w:rsidR="00F00560" w:rsidRPr="00F00560" w:rsidRDefault="00F10D09" w:rsidP="00DB536D">
      <w:pPr>
        <w:spacing w:after="0" w:line="360" w:lineRule="auto"/>
        <w:jc w:val="both"/>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2.1.4.1 </w:t>
      </w:r>
      <w:r w:rsidR="00E51058">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E51058" w:rsidRPr="00F00560">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ccess to services </w:t>
      </w:r>
      <w:r w:rsidR="00E51058">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w:t>
      </w:r>
    </w:p>
    <w:p w14:paraId="6FDC0D67" w14:textId="2BAC391B" w:rsidR="00F00560" w:rsidRPr="00F00560" w:rsidRDefault="00F00560" w:rsidP="00DB536D">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BC9214" w14:textId="77777777" w:rsidR="00F00560" w:rsidRPr="00F00560" w:rsidRDefault="00F00560" w:rsidP="00DB536D">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Makana Local Municipality had a total number of 10 200 or 41.49% households with piped water inside the dwelling, a total of 13 200 (53.64%) households had no formal piped water.</w:t>
      </w:r>
    </w:p>
    <w:p w14:paraId="1F3CE62E" w14:textId="77777777" w:rsidR="00F00560" w:rsidRPr="00F00560" w:rsidRDefault="00F00560" w:rsidP="00DB536D">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Style w:val="TableGrid0"/>
        <w:tblW w:w="0" w:type="auto"/>
        <w:tblLook w:val="04A0" w:firstRow="1" w:lastRow="0" w:firstColumn="1" w:lastColumn="0" w:noHBand="0" w:noVBand="1"/>
      </w:tblPr>
      <w:tblGrid>
        <w:gridCol w:w="1402"/>
        <w:gridCol w:w="1411"/>
        <w:gridCol w:w="1360"/>
        <w:gridCol w:w="1582"/>
        <w:gridCol w:w="1530"/>
        <w:gridCol w:w="1350"/>
        <w:gridCol w:w="1075"/>
      </w:tblGrid>
      <w:tr w:rsidR="00522044" w:rsidRPr="00683C8F" w14:paraId="2DF1DB80" w14:textId="77777777" w:rsidTr="00D80FB0">
        <w:trPr>
          <w:trHeight w:val="2033"/>
        </w:trPr>
        <w:tc>
          <w:tcPr>
            <w:tcW w:w="1402" w:type="dxa"/>
            <w:shd w:val="clear" w:color="auto" w:fill="D9D9D9" w:themeFill="background1" w:themeFillShade="D9"/>
            <w:vAlign w:val="center"/>
          </w:tcPr>
          <w:p w14:paraId="7E572F2D" w14:textId="77777777" w:rsidR="00F00560" w:rsidRPr="00683C8F" w:rsidRDefault="00F00560" w:rsidP="00683C8F">
            <w:pPr>
              <w:spacing w:line="360" w:lineRule="auto"/>
              <w:jc w:val="center"/>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C8F">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Sanitation</w:t>
            </w:r>
          </w:p>
        </w:tc>
        <w:tc>
          <w:tcPr>
            <w:tcW w:w="1411" w:type="dxa"/>
            <w:shd w:val="clear" w:color="auto" w:fill="D9D9D9" w:themeFill="background1" w:themeFillShade="D9"/>
            <w:vAlign w:val="center"/>
          </w:tcPr>
          <w:p w14:paraId="71B9C196" w14:textId="77777777" w:rsidR="00F00560" w:rsidRPr="00683C8F" w:rsidRDefault="00F00560" w:rsidP="00683C8F">
            <w:pPr>
              <w:spacing w:line="360" w:lineRule="auto"/>
              <w:jc w:val="center"/>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C8F">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Household with piped water inside</w:t>
            </w:r>
          </w:p>
        </w:tc>
        <w:tc>
          <w:tcPr>
            <w:tcW w:w="1360" w:type="dxa"/>
            <w:shd w:val="clear" w:color="auto" w:fill="D9D9D9" w:themeFill="background1" w:themeFillShade="D9"/>
            <w:vAlign w:val="center"/>
          </w:tcPr>
          <w:p w14:paraId="7E449B96" w14:textId="77777777" w:rsidR="00F00560" w:rsidRPr="00683C8F" w:rsidRDefault="00F00560" w:rsidP="00683C8F">
            <w:pPr>
              <w:spacing w:line="360" w:lineRule="auto"/>
              <w:jc w:val="center"/>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C8F">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Piped water in yard</w:t>
            </w:r>
          </w:p>
        </w:tc>
        <w:tc>
          <w:tcPr>
            <w:tcW w:w="1582" w:type="dxa"/>
            <w:shd w:val="clear" w:color="auto" w:fill="D9D9D9" w:themeFill="background1" w:themeFillShade="D9"/>
            <w:vAlign w:val="center"/>
          </w:tcPr>
          <w:p w14:paraId="2911D2B0" w14:textId="77777777" w:rsidR="00F00560" w:rsidRPr="00683C8F" w:rsidRDefault="00F00560" w:rsidP="00683C8F">
            <w:pPr>
              <w:spacing w:line="360" w:lineRule="auto"/>
              <w:jc w:val="center"/>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C8F">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Communal piped water: </w:t>
            </w:r>
            <w:r w:rsidRPr="00683C8F">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less than 200m from dwelling (Below RDP)</w:t>
            </w:r>
          </w:p>
        </w:tc>
        <w:tc>
          <w:tcPr>
            <w:tcW w:w="1530" w:type="dxa"/>
            <w:shd w:val="clear" w:color="auto" w:fill="D9D9D9" w:themeFill="background1" w:themeFillShade="D9"/>
            <w:vAlign w:val="center"/>
          </w:tcPr>
          <w:p w14:paraId="2BCC73E5" w14:textId="77777777" w:rsidR="00F00560" w:rsidRPr="00683C8F" w:rsidRDefault="00F00560" w:rsidP="00683C8F">
            <w:pPr>
              <w:spacing w:line="360" w:lineRule="auto"/>
              <w:jc w:val="center"/>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C8F">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Communal piped water: more than 200m from dwelling (Below RDP)</w:t>
            </w:r>
          </w:p>
        </w:tc>
        <w:tc>
          <w:tcPr>
            <w:tcW w:w="1350" w:type="dxa"/>
            <w:shd w:val="clear" w:color="auto" w:fill="D9D9D9" w:themeFill="background1" w:themeFillShade="D9"/>
            <w:vAlign w:val="center"/>
          </w:tcPr>
          <w:p w14:paraId="5D86D661" w14:textId="77777777" w:rsidR="00F00560" w:rsidRPr="00683C8F" w:rsidRDefault="00F00560" w:rsidP="00683C8F">
            <w:pPr>
              <w:spacing w:line="360" w:lineRule="auto"/>
              <w:jc w:val="center"/>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C8F">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formal piped water</w:t>
            </w:r>
          </w:p>
        </w:tc>
        <w:tc>
          <w:tcPr>
            <w:tcW w:w="1075" w:type="dxa"/>
            <w:shd w:val="clear" w:color="auto" w:fill="D9D9D9" w:themeFill="background1" w:themeFillShade="D9"/>
            <w:vAlign w:val="center"/>
          </w:tcPr>
          <w:p w14:paraId="18DB3E4D" w14:textId="77777777" w:rsidR="00F00560" w:rsidRPr="00683C8F" w:rsidRDefault="00F00560" w:rsidP="00683C8F">
            <w:pPr>
              <w:spacing w:line="360" w:lineRule="auto"/>
              <w:jc w:val="center"/>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C8F">
              <w:rPr>
                <w:rFonts w:ascii="Arial" w:hAnsi="Arial" w:cs="Arial"/>
                <w:b/>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w:t>
            </w:r>
          </w:p>
        </w:tc>
      </w:tr>
      <w:tr w:rsidR="00522044" w:rsidRPr="004F26BE" w14:paraId="3C76DCDA" w14:textId="77777777" w:rsidTr="00683C8F">
        <w:trPr>
          <w:trHeight w:val="377"/>
        </w:trPr>
        <w:tc>
          <w:tcPr>
            <w:tcW w:w="1402" w:type="dxa"/>
            <w:vAlign w:val="center"/>
          </w:tcPr>
          <w:p w14:paraId="327E9AF0" w14:textId="77777777" w:rsidR="00F00560" w:rsidRPr="00F00560" w:rsidRDefault="00F00560" w:rsidP="00DB536D">
            <w:pPr>
              <w:spacing w:line="360" w:lineRule="auto"/>
              <w:jc w:val="both"/>
              <w:rPr>
                <w:rFonts w:ascii="Arial" w:hAnsi="Arial" w:cs="Arial"/>
                <w:bCs/>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bCs/>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2016</w:t>
            </w:r>
          </w:p>
        </w:tc>
        <w:tc>
          <w:tcPr>
            <w:tcW w:w="1411" w:type="dxa"/>
            <w:vAlign w:val="center"/>
          </w:tcPr>
          <w:p w14:paraId="3E0AB012"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10 400</w:t>
            </w:r>
          </w:p>
        </w:tc>
        <w:tc>
          <w:tcPr>
            <w:tcW w:w="1360" w:type="dxa"/>
            <w:vAlign w:val="center"/>
          </w:tcPr>
          <w:p w14:paraId="3B1175EF"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5 340</w:t>
            </w:r>
          </w:p>
        </w:tc>
        <w:tc>
          <w:tcPr>
            <w:tcW w:w="1582" w:type="dxa"/>
            <w:vAlign w:val="center"/>
          </w:tcPr>
          <w:p w14:paraId="27E63209"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1 560</w:t>
            </w:r>
          </w:p>
        </w:tc>
        <w:tc>
          <w:tcPr>
            <w:tcW w:w="1530" w:type="dxa"/>
            <w:vAlign w:val="center"/>
          </w:tcPr>
          <w:p w14:paraId="451A3F70"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1 650</w:t>
            </w:r>
          </w:p>
        </w:tc>
        <w:tc>
          <w:tcPr>
            <w:tcW w:w="1350" w:type="dxa"/>
            <w:vAlign w:val="center"/>
          </w:tcPr>
          <w:p w14:paraId="1B00800F"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384</w:t>
            </w:r>
          </w:p>
        </w:tc>
        <w:tc>
          <w:tcPr>
            <w:tcW w:w="1075" w:type="dxa"/>
            <w:vAlign w:val="center"/>
          </w:tcPr>
          <w:p w14:paraId="7D3D8727"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19 300</w:t>
            </w:r>
          </w:p>
        </w:tc>
      </w:tr>
      <w:tr w:rsidR="00522044" w:rsidRPr="004F26BE" w14:paraId="0A1CD2C3" w14:textId="77777777" w:rsidTr="00683C8F">
        <w:trPr>
          <w:trHeight w:val="341"/>
        </w:trPr>
        <w:tc>
          <w:tcPr>
            <w:tcW w:w="1402" w:type="dxa"/>
            <w:vAlign w:val="center"/>
          </w:tcPr>
          <w:p w14:paraId="37037070" w14:textId="77777777" w:rsidR="00F00560" w:rsidRPr="00F00560" w:rsidRDefault="00F00560" w:rsidP="00DB536D">
            <w:pPr>
              <w:spacing w:line="360" w:lineRule="auto"/>
              <w:jc w:val="both"/>
              <w:rPr>
                <w:rFonts w:ascii="Arial" w:hAnsi="Arial" w:cs="Arial"/>
                <w:bCs/>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bCs/>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p>
        </w:tc>
        <w:tc>
          <w:tcPr>
            <w:tcW w:w="1411" w:type="dxa"/>
            <w:vAlign w:val="center"/>
          </w:tcPr>
          <w:p w14:paraId="19FD38FB"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10,213</w:t>
            </w:r>
          </w:p>
        </w:tc>
        <w:tc>
          <w:tcPr>
            <w:tcW w:w="1360" w:type="dxa"/>
            <w:vAlign w:val="center"/>
          </w:tcPr>
          <w:p w14:paraId="227FA2D1"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13,205</w:t>
            </w:r>
          </w:p>
        </w:tc>
        <w:tc>
          <w:tcPr>
            <w:tcW w:w="1582" w:type="dxa"/>
            <w:vAlign w:val="center"/>
          </w:tcPr>
          <w:p w14:paraId="1595F728"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793</w:t>
            </w:r>
          </w:p>
        </w:tc>
        <w:tc>
          <w:tcPr>
            <w:tcW w:w="1530" w:type="dxa"/>
            <w:vAlign w:val="center"/>
          </w:tcPr>
          <w:p w14:paraId="35377B18"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239</w:t>
            </w:r>
          </w:p>
        </w:tc>
        <w:tc>
          <w:tcPr>
            <w:tcW w:w="1350" w:type="dxa"/>
            <w:vAlign w:val="center"/>
          </w:tcPr>
          <w:p w14:paraId="2C7A1F16"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167</w:t>
            </w:r>
          </w:p>
        </w:tc>
        <w:tc>
          <w:tcPr>
            <w:tcW w:w="1075" w:type="dxa"/>
            <w:vAlign w:val="center"/>
          </w:tcPr>
          <w:p w14:paraId="640760E3" w14:textId="77777777" w:rsidR="00F00560" w:rsidRPr="00F00560" w:rsidRDefault="00F00560" w:rsidP="00DB536D">
            <w:pPr>
              <w:spacing w:line="360" w:lineRule="auto"/>
              <w:jc w:val="both"/>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24,617</w:t>
            </w:r>
          </w:p>
        </w:tc>
      </w:tr>
    </w:tbl>
    <w:p w14:paraId="0ECE44B5" w14:textId="77777777" w:rsidR="00F00560" w:rsidRPr="00F00560" w:rsidRDefault="00F00560" w:rsidP="00DB536D">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F005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
    <w:p w14:paraId="0236A4CC" w14:textId="0F5C6CAE" w:rsidR="00107A1E" w:rsidRDefault="00F00560" w:rsidP="00DB536D">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56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looking at the water backlog (number of households below RDP -level) over time, it can be seen that in 2016 the number of households below the RDP level were 2 034 within Makana Local Municipality, this decreased annually at 10.76%per annum to 406 in 2022.</w:t>
      </w:r>
    </w:p>
    <w:p w14:paraId="57E5CC37" w14:textId="77777777" w:rsidR="00107A1E" w:rsidRPr="00F00560" w:rsidRDefault="00107A1E" w:rsidP="00DB536D">
      <w:pPr>
        <w:spacing w:after="0" w:line="360" w:lineRule="auto"/>
        <w:jc w:val="both"/>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BD43D0" w14:textId="77777777" w:rsidR="00F00560" w:rsidRPr="003E73DD" w:rsidRDefault="00F00560" w:rsidP="003E73DD">
      <w:pPr>
        <w:spacing w:after="0" w:line="360" w:lineRule="auto"/>
        <w:rPr>
          <w:rFonts w:ascii="Arial" w:hAnsi="Arial" w:cs="Arial"/>
          <w:b/>
          <w:bCs/>
          <w:sz w:val="22"/>
          <w:szCs w:val="22"/>
        </w:rPr>
      </w:pPr>
      <w:r w:rsidRPr="00F00560">
        <w:rPr>
          <w:rFonts w:ascii="Arial" w:hAnsi="Arial" w:cs="Arial"/>
          <w:b/>
          <w:color w:val="FF0000"/>
          <w:sz w:val="22"/>
          <w:szCs w:val="22"/>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 </w:t>
      </w:r>
      <w:r w:rsidRPr="003E73DD">
        <w:rPr>
          <w:rFonts w:ascii="Arial" w:hAnsi="Arial" w:cs="Arial"/>
          <w:b/>
          <w:bCs/>
        </w:rPr>
        <w:tab/>
      </w:r>
      <w:r w:rsidRPr="003E73DD">
        <w:rPr>
          <w:rFonts w:ascii="Arial" w:hAnsi="Arial" w:cs="Arial"/>
          <w:b/>
          <w:bCs/>
          <w:sz w:val="22"/>
          <w:szCs w:val="22"/>
        </w:rPr>
        <w:t xml:space="preserve">WATER BACKLOG - MAKANA LOCAL MUNICIPALITY, 2011-2021  </w:t>
      </w:r>
    </w:p>
    <w:p w14:paraId="20DF524A" w14:textId="77777777" w:rsidR="00F00560" w:rsidRPr="003E73DD" w:rsidRDefault="00F00560" w:rsidP="003E73DD">
      <w:pPr>
        <w:spacing w:after="0" w:line="360" w:lineRule="auto"/>
        <w:rPr>
          <w:rFonts w:ascii="Arial" w:hAnsi="Arial" w:cs="Arial"/>
          <w:b/>
          <w:bCs/>
          <w:sz w:val="22"/>
          <w:szCs w:val="22"/>
        </w:rPr>
      </w:pPr>
      <w:r w:rsidRPr="003E73DD">
        <w:rPr>
          <w:rFonts w:ascii="Arial" w:hAnsi="Arial" w:cs="Arial"/>
          <w:b/>
          <w:bCs/>
          <w:sz w:val="22"/>
          <w:szCs w:val="22"/>
        </w:rPr>
        <w:t xml:space="preserve">                              [NUMBER OF HOUSEHOLDS BELOW RDP-LEVEL] </w:t>
      </w:r>
    </w:p>
    <w:p w14:paraId="32649E8D" w14:textId="77777777" w:rsidR="00F00560" w:rsidRPr="003E73DD" w:rsidRDefault="00F00560" w:rsidP="003E73DD">
      <w:pPr>
        <w:spacing w:after="0" w:line="360" w:lineRule="auto"/>
        <w:rPr>
          <w:rFonts w:ascii="Arial" w:hAnsi="Arial" w:cs="Arial"/>
          <w:b/>
          <w:bCs/>
          <w:sz w:val="22"/>
          <w:szCs w:val="22"/>
        </w:rPr>
      </w:pPr>
      <w:r w:rsidRPr="003E73DD">
        <w:rPr>
          <w:rFonts w:ascii="Arial" w:hAnsi="Arial" w:cs="Arial"/>
          <w:b/>
          <w:bCs/>
          <w:sz w:val="22"/>
          <w:szCs w:val="22"/>
        </w:rPr>
        <w:t xml:space="preserve"> </w:t>
      </w:r>
    </w:p>
    <w:p w14:paraId="3A61363D" w14:textId="76153994" w:rsidR="00F00560" w:rsidRPr="003E73DD" w:rsidRDefault="00F00560" w:rsidP="003E73DD">
      <w:pPr>
        <w:spacing w:after="0" w:line="360" w:lineRule="auto"/>
        <w:rPr>
          <w:rFonts w:ascii="Arial" w:hAnsi="Arial" w:cs="Arial"/>
          <w:sz w:val="22"/>
          <w:szCs w:val="22"/>
        </w:rPr>
      </w:pPr>
      <w:r w:rsidRPr="003E73DD">
        <w:rPr>
          <w:rFonts w:ascii="Arial" w:hAnsi="Arial" w:cs="Arial"/>
          <w:b/>
          <w:bCs/>
          <w:sz w:val="22"/>
          <w:szCs w:val="22"/>
        </w:rPr>
        <w:tab/>
        <w:t xml:space="preserve"> </w:t>
      </w:r>
      <w:r w:rsidRPr="003E73DD">
        <w:rPr>
          <w:rFonts w:ascii="Arial" w:hAnsi="Arial" w:cs="Arial"/>
          <w:b/>
          <w:bCs/>
          <w:sz w:val="22"/>
          <w:szCs w:val="22"/>
        </w:rPr>
        <w:tab/>
        <w:t>Water backlog</w:t>
      </w:r>
      <w:r w:rsidR="000E24E6">
        <w:rPr>
          <w:rFonts w:ascii="Arial" w:hAnsi="Arial" w:cs="Arial"/>
          <w:b/>
          <w:bCs/>
          <w:sz w:val="22"/>
          <w:szCs w:val="22"/>
        </w:rPr>
        <w:t xml:space="preserve">: </w:t>
      </w:r>
      <w:r w:rsidRPr="003E73DD">
        <w:rPr>
          <w:rFonts w:ascii="Arial" w:hAnsi="Arial" w:cs="Arial"/>
          <w:b/>
          <w:bCs/>
          <w:sz w:val="22"/>
          <w:szCs w:val="22"/>
        </w:rPr>
        <w:t>Makana, 2011-202</w:t>
      </w:r>
      <w:r w:rsidRPr="003E73DD">
        <w:rPr>
          <w:rFonts w:ascii="Arial" w:hAnsi="Arial" w:cs="Arial"/>
          <w:sz w:val="22"/>
          <w:szCs w:val="22"/>
        </w:rPr>
        <w:t xml:space="preserve">1 </w:t>
      </w:r>
    </w:p>
    <w:p w14:paraId="3E6A9CF9" w14:textId="01115510" w:rsidR="00F00560" w:rsidRPr="00A064ED" w:rsidRDefault="00F00560" w:rsidP="000E24E6">
      <w:pPr>
        <w:spacing w:line="240" w:lineRule="auto"/>
        <w:rPr>
          <w:rFonts w:ascii="Arial" w:hAnsi="Arial" w:cs="Arial"/>
        </w:rPr>
      </w:pPr>
      <w:r w:rsidRPr="00A064ED">
        <w:rPr>
          <w:rFonts w:ascii="Arial" w:hAnsi="Arial" w:cs="Arial"/>
          <w:noProof/>
        </w:rPr>
        <w:drawing>
          <wp:anchor distT="0" distB="0" distL="114300" distR="114300" simplePos="0" relativeHeight="251658240" behindDoc="0" locked="0" layoutInCell="1" allowOverlap="0" wp14:anchorId="2DBA185C" wp14:editId="57454A67">
            <wp:simplePos x="0" y="0"/>
            <wp:positionH relativeFrom="column">
              <wp:posOffset>1152652</wp:posOffset>
            </wp:positionH>
            <wp:positionV relativeFrom="paragraph">
              <wp:posOffset>49633</wp:posOffset>
            </wp:positionV>
            <wp:extent cx="4024630" cy="2205355"/>
            <wp:effectExtent l="0" t="0" r="0" b="0"/>
            <wp:wrapSquare wrapText="bothSides"/>
            <wp:docPr id="15201" name="Picture 15201"/>
            <wp:cNvGraphicFramePr/>
            <a:graphic xmlns:a="http://schemas.openxmlformats.org/drawingml/2006/main">
              <a:graphicData uri="http://schemas.openxmlformats.org/drawingml/2006/picture">
                <pic:pic xmlns:pic="http://schemas.openxmlformats.org/drawingml/2006/picture">
                  <pic:nvPicPr>
                    <pic:cNvPr id="15201" name="Picture 15201"/>
                    <pic:cNvPicPr/>
                  </pic:nvPicPr>
                  <pic:blipFill>
                    <a:blip r:embed="rId58"/>
                    <a:stretch>
                      <a:fillRect/>
                    </a:stretch>
                  </pic:blipFill>
                  <pic:spPr>
                    <a:xfrm>
                      <a:off x="0" y="0"/>
                      <a:ext cx="4024630" cy="2205355"/>
                    </a:xfrm>
                    <a:prstGeom prst="rect">
                      <a:avLst/>
                    </a:prstGeom>
                  </pic:spPr>
                </pic:pic>
              </a:graphicData>
            </a:graphic>
          </wp:anchor>
        </w:drawing>
      </w:r>
      <w:r w:rsidR="00807C09">
        <w:rPr>
          <w:rFonts w:ascii="Arial" w:hAnsi="Arial" w:cs="Arial"/>
        </w:rPr>
        <w:t xml:space="preserve">               </w:t>
      </w:r>
      <w:r w:rsidRPr="00A064ED">
        <w:rPr>
          <w:rFonts w:ascii="Arial" w:hAnsi="Arial" w:cs="Arial"/>
        </w:rPr>
        <w:t xml:space="preserve">1 600 </w:t>
      </w:r>
    </w:p>
    <w:p w14:paraId="0A486975" w14:textId="7467FEAF" w:rsidR="00F00560" w:rsidRPr="00A064ED" w:rsidRDefault="00807C09" w:rsidP="000E24E6">
      <w:pPr>
        <w:spacing w:line="240" w:lineRule="auto"/>
        <w:rPr>
          <w:rFonts w:ascii="Arial" w:hAnsi="Arial" w:cs="Arial"/>
        </w:rPr>
      </w:pPr>
      <w:r>
        <w:rPr>
          <w:rFonts w:ascii="Arial" w:hAnsi="Arial" w:cs="Arial"/>
        </w:rPr>
        <w:t xml:space="preserve">              </w:t>
      </w:r>
      <w:r w:rsidR="00F00560" w:rsidRPr="00A064ED">
        <w:rPr>
          <w:rFonts w:ascii="Arial" w:hAnsi="Arial" w:cs="Arial"/>
        </w:rPr>
        <w:t xml:space="preserve"> 1 400 </w:t>
      </w:r>
    </w:p>
    <w:p w14:paraId="504C9A7E" w14:textId="449537C0" w:rsidR="00F00560" w:rsidRPr="00A064ED" w:rsidRDefault="00807C09" w:rsidP="000E24E6">
      <w:pPr>
        <w:spacing w:line="240" w:lineRule="auto"/>
        <w:rPr>
          <w:rFonts w:ascii="Arial" w:hAnsi="Arial" w:cs="Arial"/>
        </w:rPr>
      </w:pPr>
      <w:r>
        <w:rPr>
          <w:rFonts w:ascii="Arial" w:hAnsi="Arial" w:cs="Arial"/>
        </w:rPr>
        <w:t xml:space="preserve">              </w:t>
      </w:r>
      <w:r w:rsidR="00F00560" w:rsidRPr="00A064ED">
        <w:rPr>
          <w:rFonts w:ascii="Arial" w:hAnsi="Arial" w:cs="Arial"/>
        </w:rPr>
        <w:t xml:space="preserve"> 1 200 </w:t>
      </w:r>
    </w:p>
    <w:p w14:paraId="2F0A0641" w14:textId="1DCD17AE" w:rsidR="00F00560" w:rsidRPr="00A064ED" w:rsidRDefault="00807C09" w:rsidP="000E24E6">
      <w:pPr>
        <w:spacing w:line="240" w:lineRule="auto"/>
        <w:rPr>
          <w:rFonts w:ascii="Arial" w:hAnsi="Arial" w:cs="Arial"/>
        </w:rPr>
      </w:pPr>
      <w:r>
        <w:rPr>
          <w:rFonts w:ascii="Arial" w:hAnsi="Arial" w:cs="Arial"/>
        </w:rPr>
        <w:t xml:space="preserve">              </w:t>
      </w:r>
      <w:r w:rsidR="00F00560" w:rsidRPr="00A064ED">
        <w:rPr>
          <w:rFonts w:ascii="Arial" w:hAnsi="Arial" w:cs="Arial"/>
        </w:rPr>
        <w:t xml:space="preserve"> 1 000 </w:t>
      </w:r>
    </w:p>
    <w:p w14:paraId="1B6E8BCC" w14:textId="45E6AB2A" w:rsidR="00F00560" w:rsidRPr="00A064ED" w:rsidRDefault="00807C09" w:rsidP="000E24E6">
      <w:pPr>
        <w:spacing w:line="240" w:lineRule="auto"/>
        <w:rPr>
          <w:rFonts w:ascii="Arial" w:hAnsi="Arial" w:cs="Arial"/>
        </w:rPr>
      </w:pPr>
      <w:r>
        <w:rPr>
          <w:rFonts w:ascii="Arial" w:hAnsi="Arial" w:cs="Arial"/>
        </w:rPr>
        <w:t xml:space="preserve">                 </w:t>
      </w:r>
      <w:r w:rsidR="00F00560" w:rsidRPr="00A064ED">
        <w:rPr>
          <w:rFonts w:ascii="Arial" w:hAnsi="Arial" w:cs="Arial"/>
        </w:rPr>
        <w:t xml:space="preserve"> 800 </w:t>
      </w:r>
    </w:p>
    <w:p w14:paraId="460CCBEB" w14:textId="63AC547E" w:rsidR="00F00560" w:rsidRPr="00A064ED" w:rsidRDefault="00807C09" w:rsidP="000E24E6">
      <w:pPr>
        <w:spacing w:line="240" w:lineRule="auto"/>
        <w:rPr>
          <w:rFonts w:ascii="Arial" w:hAnsi="Arial" w:cs="Arial"/>
        </w:rPr>
      </w:pPr>
      <w:r>
        <w:rPr>
          <w:rFonts w:ascii="Arial" w:hAnsi="Arial" w:cs="Arial"/>
        </w:rPr>
        <w:t xml:space="preserve">                 </w:t>
      </w:r>
      <w:r w:rsidR="00F00560" w:rsidRPr="00A064ED">
        <w:rPr>
          <w:rFonts w:ascii="Arial" w:hAnsi="Arial" w:cs="Arial"/>
        </w:rPr>
        <w:t xml:space="preserve"> 600 </w:t>
      </w:r>
    </w:p>
    <w:p w14:paraId="02A59431" w14:textId="4DF089FB" w:rsidR="00F00560" w:rsidRPr="00A064ED" w:rsidRDefault="00807C09" w:rsidP="000E24E6">
      <w:pPr>
        <w:spacing w:line="240" w:lineRule="auto"/>
        <w:rPr>
          <w:rFonts w:ascii="Arial" w:hAnsi="Arial" w:cs="Arial"/>
        </w:rPr>
      </w:pPr>
      <w:r>
        <w:rPr>
          <w:rFonts w:ascii="Arial" w:hAnsi="Arial" w:cs="Arial"/>
        </w:rPr>
        <w:t xml:space="preserve">                 </w:t>
      </w:r>
      <w:r w:rsidR="00F00560" w:rsidRPr="00A064ED">
        <w:rPr>
          <w:rFonts w:ascii="Arial" w:hAnsi="Arial" w:cs="Arial"/>
        </w:rPr>
        <w:t xml:space="preserve"> 400 </w:t>
      </w:r>
    </w:p>
    <w:p w14:paraId="2B35123A" w14:textId="6DAFAC90" w:rsidR="00F00560" w:rsidRPr="00A064ED" w:rsidRDefault="00807C09" w:rsidP="000E24E6">
      <w:pPr>
        <w:spacing w:after="0" w:line="360" w:lineRule="auto"/>
        <w:rPr>
          <w:rFonts w:ascii="Arial" w:hAnsi="Arial" w:cs="Arial"/>
        </w:rPr>
      </w:pPr>
      <w:r>
        <w:rPr>
          <w:rFonts w:ascii="Arial" w:hAnsi="Arial" w:cs="Arial"/>
        </w:rPr>
        <w:t xml:space="preserve">                  </w:t>
      </w:r>
      <w:r w:rsidR="00F00560" w:rsidRPr="00A064ED">
        <w:rPr>
          <w:rFonts w:ascii="Arial" w:hAnsi="Arial" w:cs="Arial"/>
        </w:rPr>
        <w:t xml:space="preserve">200 </w:t>
      </w:r>
    </w:p>
    <w:p w14:paraId="28581B29" w14:textId="3A2E19C2" w:rsidR="00F00560" w:rsidRPr="00A064ED" w:rsidRDefault="00807C09" w:rsidP="000E24E6">
      <w:pPr>
        <w:spacing w:after="0" w:line="360" w:lineRule="auto"/>
        <w:rPr>
          <w:rFonts w:ascii="Arial" w:hAnsi="Arial" w:cs="Arial"/>
        </w:rPr>
      </w:pPr>
      <w:r>
        <w:rPr>
          <w:rFonts w:ascii="Arial" w:hAnsi="Arial" w:cs="Arial"/>
        </w:rPr>
        <w:t xml:space="preserve">                 </w:t>
      </w:r>
      <w:r w:rsidR="00F00560" w:rsidRPr="00A064ED">
        <w:rPr>
          <w:rFonts w:ascii="Arial" w:hAnsi="Arial" w:cs="Arial"/>
        </w:rPr>
        <w:t xml:space="preserve"> 0 </w:t>
      </w:r>
    </w:p>
    <w:p w14:paraId="5716C890" w14:textId="2E11840B" w:rsidR="00F00560" w:rsidRPr="00A064ED" w:rsidRDefault="00807C09" w:rsidP="00A064ED">
      <w:pPr>
        <w:spacing w:line="360" w:lineRule="auto"/>
        <w:rPr>
          <w:rFonts w:ascii="Arial" w:hAnsi="Arial" w:cs="Arial"/>
        </w:rPr>
      </w:pPr>
      <w:r>
        <w:rPr>
          <w:rFonts w:ascii="Arial" w:hAnsi="Arial" w:cs="Arial"/>
        </w:rPr>
        <w:t xml:space="preserve">                           </w:t>
      </w:r>
      <w:r w:rsidR="00F00560" w:rsidRPr="00A064ED">
        <w:rPr>
          <w:rFonts w:ascii="Arial" w:hAnsi="Arial" w:cs="Arial"/>
        </w:rPr>
        <w:t xml:space="preserve">2011 2012 2013 2014 2015 2016 2017 2018 2019 2020 2021 </w:t>
      </w:r>
    </w:p>
    <w:p w14:paraId="7EE95706" w14:textId="663E5BC1" w:rsidR="00F00560" w:rsidRPr="008462F0" w:rsidRDefault="00F00560" w:rsidP="00A064ED">
      <w:pPr>
        <w:spacing w:line="360" w:lineRule="auto"/>
        <w:rPr>
          <w:rFonts w:ascii="Arial" w:hAnsi="Arial" w:cs="Arial"/>
          <w:sz w:val="22"/>
          <w:szCs w:val="22"/>
        </w:rPr>
      </w:pPr>
      <w:r w:rsidRPr="008462F0">
        <w:rPr>
          <w:rFonts w:ascii="Arial" w:hAnsi="Arial" w:cs="Arial"/>
          <w:sz w:val="22"/>
          <w:szCs w:val="22"/>
        </w:rPr>
        <w:t xml:space="preserve"> </w:t>
      </w:r>
      <w:r w:rsidRPr="008462F0">
        <w:rPr>
          <w:rFonts w:ascii="Arial" w:hAnsi="Arial" w:cs="Arial"/>
          <w:noProof/>
          <w:sz w:val="22"/>
          <w:szCs w:val="22"/>
        </w:rPr>
        <w:drawing>
          <wp:inline distT="0" distB="0" distL="0" distR="0" wp14:anchorId="1844281D" wp14:editId="09C39A15">
            <wp:extent cx="243840" cy="38098"/>
            <wp:effectExtent l="0" t="0" r="0" b="0"/>
            <wp:docPr id="15403" name="Picture 15403"/>
            <wp:cNvGraphicFramePr/>
            <a:graphic xmlns:a="http://schemas.openxmlformats.org/drawingml/2006/main">
              <a:graphicData uri="http://schemas.openxmlformats.org/drawingml/2006/picture">
                <pic:pic xmlns:pic="http://schemas.openxmlformats.org/drawingml/2006/picture">
                  <pic:nvPicPr>
                    <pic:cNvPr id="15403" name="Picture 15403"/>
                    <pic:cNvPicPr/>
                  </pic:nvPicPr>
                  <pic:blipFill>
                    <a:blip r:embed="rId59"/>
                    <a:stretch>
                      <a:fillRect/>
                    </a:stretch>
                  </pic:blipFill>
                  <pic:spPr>
                    <a:xfrm>
                      <a:off x="0" y="0"/>
                      <a:ext cx="243840" cy="38098"/>
                    </a:xfrm>
                    <a:prstGeom prst="rect">
                      <a:avLst/>
                    </a:prstGeom>
                  </pic:spPr>
                </pic:pic>
              </a:graphicData>
            </a:graphic>
          </wp:inline>
        </w:drawing>
      </w:r>
      <w:r w:rsidRPr="008462F0">
        <w:rPr>
          <w:rFonts w:ascii="Arial" w:hAnsi="Arial" w:cs="Arial"/>
          <w:sz w:val="22"/>
          <w:szCs w:val="22"/>
        </w:rPr>
        <w:t xml:space="preserve"> Water backlog - number of households below RDP-level </w:t>
      </w:r>
    </w:p>
    <w:p w14:paraId="52DEDCCC" w14:textId="66474AE6" w:rsidR="00F00560" w:rsidRPr="008462F0" w:rsidRDefault="00F00560" w:rsidP="00683C8F">
      <w:pPr>
        <w:tabs>
          <w:tab w:val="left" w:pos="1692"/>
        </w:tabs>
        <w:spacing w:after="0" w:line="360" w:lineRule="auto"/>
        <w:rPr>
          <w:rFonts w:ascii="Arial" w:hAnsi="Arial" w:cs="Arial"/>
          <w:b/>
          <w:bCs/>
        </w:rPr>
      </w:pPr>
      <w:r w:rsidRPr="00A064ED">
        <w:rPr>
          <w:rFonts w:ascii="Arial" w:hAnsi="Arial" w:cs="Arial"/>
        </w:rPr>
        <w:t xml:space="preserve"> </w:t>
      </w:r>
      <w:r w:rsidR="008462F0">
        <w:rPr>
          <w:rFonts w:ascii="Arial" w:hAnsi="Arial" w:cs="Arial"/>
        </w:rPr>
        <w:tab/>
        <w:t xml:space="preserve">                                                       </w:t>
      </w:r>
      <w:r w:rsidRPr="008462F0">
        <w:rPr>
          <w:rFonts w:ascii="Arial" w:hAnsi="Arial" w:cs="Arial"/>
          <w:b/>
          <w:bCs/>
          <w:sz w:val="16"/>
          <w:szCs w:val="16"/>
        </w:rPr>
        <w:t xml:space="preserve">Source: IHS Markit Regional eXplorer version 2257 </w:t>
      </w:r>
    </w:p>
    <w:p w14:paraId="4AC95361" w14:textId="77777777" w:rsidR="00F00560" w:rsidRPr="00A064ED" w:rsidRDefault="00F00560" w:rsidP="00683C8F">
      <w:pPr>
        <w:spacing w:after="0" w:line="360" w:lineRule="auto"/>
        <w:rPr>
          <w:rFonts w:ascii="Arial" w:hAnsi="Arial" w:cs="Arial"/>
        </w:rPr>
      </w:pPr>
      <w:r w:rsidRPr="00A064ED">
        <w:rPr>
          <w:rFonts w:ascii="Arial" w:hAnsi="Arial" w:cs="Arial"/>
        </w:rPr>
        <w:t xml:space="preserve"> </w:t>
      </w:r>
      <w:r w:rsidRPr="00A064ED">
        <w:rPr>
          <w:rFonts w:ascii="Arial" w:hAnsi="Arial" w:cs="Arial"/>
        </w:rPr>
        <w:tab/>
        <w:t xml:space="preserve"> </w:t>
      </w:r>
      <w:r w:rsidRPr="00A064ED">
        <w:rPr>
          <w:rFonts w:ascii="Arial" w:hAnsi="Arial" w:cs="Arial"/>
        </w:rPr>
        <w:tab/>
        <w:t xml:space="preserve"> </w:t>
      </w:r>
      <w:r w:rsidRPr="00A064ED">
        <w:rPr>
          <w:rFonts w:ascii="Arial" w:hAnsi="Arial" w:cs="Arial"/>
        </w:rPr>
        <w:tab/>
        <w:t xml:space="preserve"> </w:t>
      </w:r>
    </w:p>
    <w:p w14:paraId="28907ED7" w14:textId="77777777" w:rsidR="00F00560" w:rsidRPr="00B17AFE" w:rsidRDefault="00F00560" w:rsidP="00683C8F">
      <w:pPr>
        <w:spacing w:after="0" w:line="360" w:lineRule="auto"/>
        <w:rPr>
          <w:rFonts w:ascii="Arial" w:hAnsi="Arial" w:cs="Arial"/>
          <w:sz w:val="22"/>
          <w:szCs w:val="22"/>
        </w:rPr>
      </w:pPr>
      <w:r w:rsidRPr="00B17AFE">
        <w:rPr>
          <w:rFonts w:ascii="Arial" w:hAnsi="Arial" w:cs="Arial"/>
          <w:sz w:val="22"/>
          <w:szCs w:val="22"/>
        </w:rPr>
        <w:t xml:space="preserve">When looking at the water backlog (number of households below RDP-level) over time, it can be seen that in 2011 the number of households below the RDP-level were 1 460 within Makana Local Municipality, this decreased annually at -9.59% per annum to 532 in 2021. </w:t>
      </w:r>
    </w:p>
    <w:p w14:paraId="38027C2E" w14:textId="54CBA2C1" w:rsidR="00F00560" w:rsidRPr="0063176D" w:rsidRDefault="00F00560" w:rsidP="00542C5A">
      <w:pPr>
        <w:spacing w:line="360" w:lineRule="auto"/>
        <w:rPr>
          <w:rFonts w:ascii="Arial" w:hAnsi="Arial" w:cs="Arial"/>
          <w:sz w:val="22"/>
          <w:szCs w:val="22"/>
        </w:rPr>
      </w:pPr>
      <w:r w:rsidRPr="00A064ED">
        <w:rPr>
          <w:rFonts w:ascii="Arial" w:hAnsi="Arial" w:cs="Arial"/>
        </w:rPr>
        <w:t xml:space="preserve"> </w:t>
      </w:r>
    </w:p>
    <w:p w14:paraId="308BD138" w14:textId="548FF327" w:rsidR="00F00560" w:rsidRPr="00F87921" w:rsidRDefault="00542C5A" w:rsidP="00A27851">
      <w:pPr>
        <w:spacing w:after="0" w:line="360" w:lineRule="auto"/>
        <w:rPr>
          <w:rFonts w:ascii="Arial" w:hAnsi="Arial" w:cs="Arial"/>
          <w:b/>
          <w:bCs/>
          <w:sz w:val="22"/>
          <w:szCs w:val="22"/>
        </w:rPr>
      </w:pPr>
      <w:r w:rsidRPr="00542C5A">
        <w:rPr>
          <w:rFonts w:ascii="Arial" w:hAnsi="Arial" w:cs="Arial"/>
          <w:b/>
          <w:bCs/>
          <w:sz w:val="22"/>
          <w:szCs w:val="22"/>
        </w:rPr>
        <w:t>2.1.4.</w:t>
      </w:r>
      <w:r>
        <w:rPr>
          <w:rFonts w:ascii="Arial" w:hAnsi="Arial" w:cs="Arial"/>
          <w:b/>
          <w:bCs/>
          <w:sz w:val="22"/>
          <w:szCs w:val="22"/>
        </w:rPr>
        <w:t>2</w:t>
      </w:r>
      <w:r w:rsidR="00F00560" w:rsidRPr="00F87921">
        <w:rPr>
          <w:rFonts w:ascii="Arial" w:hAnsi="Arial" w:cs="Arial"/>
          <w:b/>
          <w:bCs/>
          <w:sz w:val="22"/>
          <w:szCs w:val="22"/>
        </w:rPr>
        <w:tab/>
        <w:t xml:space="preserve"> </w:t>
      </w:r>
      <w:r w:rsidR="00F00560" w:rsidRPr="00F87921">
        <w:rPr>
          <w:rFonts w:ascii="Arial" w:hAnsi="Arial" w:cs="Arial"/>
          <w:b/>
          <w:bCs/>
          <w:sz w:val="22"/>
          <w:szCs w:val="22"/>
        </w:rPr>
        <w:tab/>
        <w:t xml:space="preserve">Households by Type of Sanitation: </w:t>
      </w:r>
    </w:p>
    <w:p w14:paraId="3C2D29D3" w14:textId="77777777" w:rsidR="00F87921" w:rsidRDefault="00F87921" w:rsidP="00A27851">
      <w:pPr>
        <w:spacing w:after="0" w:line="360" w:lineRule="auto"/>
        <w:rPr>
          <w:rFonts w:ascii="Arial" w:hAnsi="Arial" w:cs="Arial"/>
          <w:sz w:val="22"/>
          <w:szCs w:val="22"/>
        </w:rPr>
      </w:pPr>
    </w:p>
    <w:p w14:paraId="7EE61886" w14:textId="155459D4" w:rsidR="00F00560" w:rsidRPr="0063176D" w:rsidRDefault="00F00560" w:rsidP="00773CB7">
      <w:pPr>
        <w:tabs>
          <w:tab w:val="left" w:pos="3156"/>
        </w:tabs>
        <w:spacing w:after="0" w:line="360" w:lineRule="auto"/>
        <w:jc w:val="both"/>
        <w:rPr>
          <w:rFonts w:ascii="Arial" w:hAnsi="Arial" w:cs="Arial"/>
          <w:sz w:val="22"/>
          <w:szCs w:val="22"/>
        </w:rPr>
      </w:pPr>
      <w:r w:rsidRPr="0063176D">
        <w:rPr>
          <w:rFonts w:ascii="Arial" w:hAnsi="Arial" w:cs="Arial"/>
          <w:sz w:val="22"/>
          <w:szCs w:val="22"/>
        </w:rPr>
        <w:t xml:space="preserve">Sanitation can be divided into specific types of sanitation to which a household has access. </w:t>
      </w:r>
      <w:r w:rsidR="00944336" w:rsidRPr="00944336">
        <w:rPr>
          <w:rFonts w:ascii="Arial" w:hAnsi="Arial" w:cs="Arial"/>
          <w:sz w:val="22"/>
          <w:szCs w:val="22"/>
        </w:rPr>
        <w:t xml:space="preserve">Makana local Municipality has a total number of 21 000 flush toilets (85.50% of the total households), 2 380 </w:t>
      </w:r>
      <w:r w:rsidR="00944336" w:rsidRPr="00944336">
        <w:rPr>
          <w:rFonts w:ascii="Arial" w:hAnsi="Arial" w:cs="Arial"/>
          <w:sz w:val="22"/>
          <w:szCs w:val="22"/>
        </w:rPr>
        <w:lastRenderedPageBreak/>
        <w:t>ventilation improved PIT(VIP)(9.69% of total households) and 862 (3.50%) of total households’ pit toilets.</w:t>
      </w:r>
      <w:r w:rsidR="00944336">
        <w:rPr>
          <w:rFonts w:ascii="Arial" w:hAnsi="Arial" w:cs="Arial"/>
          <w:sz w:val="22"/>
          <w:szCs w:val="22"/>
        </w:rPr>
        <w:t xml:space="preserve"> </w:t>
      </w:r>
      <w:r w:rsidRPr="0063176D">
        <w:rPr>
          <w:rFonts w:ascii="Arial" w:hAnsi="Arial" w:cs="Arial"/>
          <w:sz w:val="22"/>
          <w:szCs w:val="22"/>
        </w:rPr>
        <w:t xml:space="preserve">We use the following categories:  </w:t>
      </w:r>
    </w:p>
    <w:p w14:paraId="464060BF" w14:textId="19CCC5CE" w:rsidR="00F00560" w:rsidRPr="0063176D" w:rsidRDefault="00F00560" w:rsidP="00773CB7">
      <w:pPr>
        <w:spacing w:after="0" w:line="360" w:lineRule="auto"/>
        <w:jc w:val="both"/>
        <w:rPr>
          <w:rFonts w:ascii="Arial" w:hAnsi="Arial" w:cs="Arial"/>
          <w:sz w:val="22"/>
          <w:szCs w:val="22"/>
        </w:rPr>
      </w:pPr>
    </w:p>
    <w:tbl>
      <w:tblPr>
        <w:tblStyle w:val="TableGrid0"/>
        <w:tblW w:w="9971" w:type="dxa"/>
        <w:tblLayout w:type="fixed"/>
        <w:tblLook w:val="04A0" w:firstRow="1" w:lastRow="0" w:firstColumn="1" w:lastColumn="0" w:noHBand="0" w:noVBand="1"/>
      </w:tblPr>
      <w:tblGrid>
        <w:gridCol w:w="1424"/>
        <w:gridCol w:w="1424"/>
        <w:gridCol w:w="1425"/>
        <w:gridCol w:w="1424"/>
        <w:gridCol w:w="1425"/>
        <w:gridCol w:w="1424"/>
        <w:gridCol w:w="1425"/>
      </w:tblGrid>
      <w:tr w:rsidR="00666C0B" w:rsidRPr="00422A8E" w14:paraId="5E9AF868" w14:textId="77777777" w:rsidTr="00422A8E">
        <w:trPr>
          <w:trHeight w:val="1218"/>
        </w:trPr>
        <w:tc>
          <w:tcPr>
            <w:tcW w:w="1424" w:type="dxa"/>
            <w:shd w:val="clear" w:color="auto" w:fill="DBB68D"/>
            <w:vAlign w:val="center"/>
          </w:tcPr>
          <w:p w14:paraId="2ECC4A51" w14:textId="77777777" w:rsidR="00F00560" w:rsidRPr="00422A8E" w:rsidRDefault="00F00560" w:rsidP="00422A8E">
            <w:pPr>
              <w:spacing w:line="276" w:lineRule="auto"/>
              <w:rPr>
                <w:rFonts w:ascii="Arial" w:hAnsi="Arial" w:cs="Arial"/>
                <w:b/>
                <w:bCs/>
                <w:sz w:val="22"/>
                <w:szCs w:val="22"/>
              </w:rPr>
            </w:pPr>
            <w:r w:rsidRPr="00422A8E">
              <w:rPr>
                <w:rFonts w:ascii="Arial" w:hAnsi="Arial" w:cs="Arial"/>
                <w:b/>
                <w:bCs/>
                <w:sz w:val="22"/>
                <w:szCs w:val="22"/>
              </w:rPr>
              <w:t>Sanitation</w:t>
            </w:r>
          </w:p>
        </w:tc>
        <w:tc>
          <w:tcPr>
            <w:tcW w:w="1424" w:type="dxa"/>
            <w:shd w:val="clear" w:color="auto" w:fill="DBB68D"/>
            <w:vAlign w:val="center"/>
          </w:tcPr>
          <w:p w14:paraId="6E4BD17A" w14:textId="77777777" w:rsidR="00F00560" w:rsidRPr="00422A8E" w:rsidRDefault="00F00560" w:rsidP="00422A8E">
            <w:pPr>
              <w:spacing w:line="276" w:lineRule="auto"/>
              <w:rPr>
                <w:rFonts w:ascii="Arial" w:hAnsi="Arial" w:cs="Arial"/>
                <w:b/>
                <w:bCs/>
                <w:sz w:val="22"/>
                <w:szCs w:val="22"/>
              </w:rPr>
            </w:pPr>
            <w:r w:rsidRPr="00422A8E">
              <w:rPr>
                <w:rFonts w:ascii="Arial" w:hAnsi="Arial" w:cs="Arial"/>
                <w:b/>
                <w:bCs/>
                <w:sz w:val="22"/>
                <w:szCs w:val="22"/>
              </w:rPr>
              <w:t>Flush toilets</w:t>
            </w:r>
          </w:p>
        </w:tc>
        <w:tc>
          <w:tcPr>
            <w:tcW w:w="1425" w:type="dxa"/>
            <w:shd w:val="clear" w:color="auto" w:fill="DBB68D"/>
            <w:vAlign w:val="center"/>
          </w:tcPr>
          <w:p w14:paraId="6DB01D2B" w14:textId="77777777" w:rsidR="00F00560" w:rsidRPr="00422A8E" w:rsidRDefault="00F00560" w:rsidP="00422A8E">
            <w:pPr>
              <w:spacing w:line="276" w:lineRule="auto"/>
              <w:rPr>
                <w:rFonts w:ascii="Arial" w:hAnsi="Arial" w:cs="Arial"/>
                <w:b/>
                <w:bCs/>
                <w:sz w:val="22"/>
                <w:szCs w:val="22"/>
              </w:rPr>
            </w:pPr>
            <w:r w:rsidRPr="00422A8E">
              <w:rPr>
                <w:rFonts w:ascii="Arial" w:hAnsi="Arial" w:cs="Arial"/>
                <w:b/>
                <w:bCs/>
                <w:sz w:val="22"/>
                <w:szCs w:val="22"/>
              </w:rPr>
              <w:t>Improved Ventilation Pit (VIP)</w:t>
            </w:r>
          </w:p>
        </w:tc>
        <w:tc>
          <w:tcPr>
            <w:tcW w:w="1424" w:type="dxa"/>
            <w:shd w:val="clear" w:color="auto" w:fill="DBB68D"/>
            <w:vAlign w:val="center"/>
          </w:tcPr>
          <w:p w14:paraId="185BF189" w14:textId="77777777" w:rsidR="00F00560" w:rsidRPr="00422A8E" w:rsidRDefault="00F00560" w:rsidP="00422A8E">
            <w:pPr>
              <w:spacing w:line="276" w:lineRule="auto"/>
              <w:rPr>
                <w:rFonts w:ascii="Arial" w:hAnsi="Arial" w:cs="Arial"/>
                <w:b/>
                <w:bCs/>
                <w:sz w:val="22"/>
                <w:szCs w:val="22"/>
              </w:rPr>
            </w:pPr>
            <w:r w:rsidRPr="00422A8E">
              <w:rPr>
                <w:rFonts w:ascii="Arial" w:hAnsi="Arial" w:cs="Arial"/>
                <w:b/>
                <w:bCs/>
                <w:sz w:val="22"/>
                <w:szCs w:val="22"/>
              </w:rPr>
              <w:t>Pit Toilets</w:t>
            </w:r>
          </w:p>
        </w:tc>
        <w:tc>
          <w:tcPr>
            <w:tcW w:w="1425" w:type="dxa"/>
            <w:shd w:val="clear" w:color="auto" w:fill="DBB68D"/>
            <w:vAlign w:val="center"/>
          </w:tcPr>
          <w:p w14:paraId="1A4DD270" w14:textId="77777777" w:rsidR="00F00560" w:rsidRPr="00422A8E" w:rsidRDefault="00F00560" w:rsidP="00422A8E">
            <w:pPr>
              <w:spacing w:line="276" w:lineRule="auto"/>
              <w:rPr>
                <w:rFonts w:ascii="Arial" w:hAnsi="Arial" w:cs="Arial"/>
                <w:b/>
                <w:bCs/>
                <w:sz w:val="22"/>
                <w:szCs w:val="22"/>
              </w:rPr>
            </w:pPr>
            <w:r w:rsidRPr="00422A8E">
              <w:rPr>
                <w:rFonts w:ascii="Arial" w:hAnsi="Arial" w:cs="Arial"/>
                <w:b/>
                <w:bCs/>
                <w:sz w:val="22"/>
                <w:szCs w:val="22"/>
              </w:rPr>
              <w:t>Bucket System</w:t>
            </w:r>
          </w:p>
        </w:tc>
        <w:tc>
          <w:tcPr>
            <w:tcW w:w="1424" w:type="dxa"/>
            <w:shd w:val="clear" w:color="auto" w:fill="DBB68D"/>
            <w:vAlign w:val="center"/>
          </w:tcPr>
          <w:p w14:paraId="368ED8F9" w14:textId="77777777" w:rsidR="00F00560" w:rsidRPr="00422A8E" w:rsidRDefault="00F00560" w:rsidP="00422A8E">
            <w:pPr>
              <w:spacing w:line="276" w:lineRule="auto"/>
              <w:rPr>
                <w:rFonts w:ascii="Arial" w:hAnsi="Arial" w:cs="Arial"/>
                <w:b/>
                <w:bCs/>
                <w:sz w:val="22"/>
                <w:szCs w:val="22"/>
              </w:rPr>
            </w:pPr>
            <w:r w:rsidRPr="00422A8E">
              <w:rPr>
                <w:rFonts w:ascii="Arial" w:hAnsi="Arial" w:cs="Arial"/>
                <w:b/>
                <w:bCs/>
                <w:sz w:val="22"/>
                <w:szCs w:val="22"/>
              </w:rPr>
              <w:t>No Toilet</w:t>
            </w:r>
          </w:p>
        </w:tc>
        <w:tc>
          <w:tcPr>
            <w:tcW w:w="1425" w:type="dxa"/>
            <w:shd w:val="clear" w:color="auto" w:fill="DBB68D"/>
            <w:vAlign w:val="center"/>
          </w:tcPr>
          <w:p w14:paraId="21268A79" w14:textId="77777777" w:rsidR="00F00560" w:rsidRPr="00422A8E" w:rsidRDefault="00F00560" w:rsidP="00422A8E">
            <w:pPr>
              <w:spacing w:line="276" w:lineRule="auto"/>
              <w:rPr>
                <w:rFonts w:ascii="Arial" w:hAnsi="Arial" w:cs="Arial"/>
                <w:b/>
                <w:bCs/>
                <w:sz w:val="22"/>
                <w:szCs w:val="22"/>
              </w:rPr>
            </w:pPr>
            <w:r w:rsidRPr="00422A8E">
              <w:rPr>
                <w:rFonts w:ascii="Arial" w:hAnsi="Arial" w:cs="Arial"/>
                <w:b/>
                <w:bCs/>
                <w:sz w:val="22"/>
                <w:szCs w:val="22"/>
              </w:rPr>
              <w:t>Total</w:t>
            </w:r>
          </w:p>
        </w:tc>
      </w:tr>
      <w:tr w:rsidR="00666C0B" w:rsidRPr="0063176D" w14:paraId="72613A6A" w14:textId="77777777" w:rsidTr="009F16FA">
        <w:trPr>
          <w:trHeight w:val="493"/>
        </w:trPr>
        <w:tc>
          <w:tcPr>
            <w:tcW w:w="1424" w:type="dxa"/>
            <w:vAlign w:val="center"/>
          </w:tcPr>
          <w:p w14:paraId="7A388D5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2016</w:t>
            </w:r>
          </w:p>
        </w:tc>
        <w:tc>
          <w:tcPr>
            <w:tcW w:w="1424" w:type="dxa"/>
            <w:vAlign w:val="center"/>
          </w:tcPr>
          <w:p w14:paraId="6692269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19 600</w:t>
            </w:r>
          </w:p>
        </w:tc>
        <w:tc>
          <w:tcPr>
            <w:tcW w:w="1425" w:type="dxa"/>
            <w:vAlign w:val="center"/>
          </w:tcPr>
          <w:p w14:paraId="0FDFDB8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1 130</w:t>
            </w:r>
          </w:p>
        </w:tc>
        <w:tc>
          <w:tcPr>
            <w:tcW w:w="1424" w:type="dxa"/>
            <w:vAlign w:val="center"/>
          </w:tcPr>
          <w:p w14:paraId="19F6A8D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1 460</w:t>
            </w:r>
          </w:p>
        </w:tc>
        <w:tc>
          <w:tcPr>
            <w:tcW w:w="1425" w:type="dxa"/>
            <w:vAlign w:val="center"/>
          </w:tcPr>
          <w:p w14:paraId="26B8C45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528</w:t>
            </w:r>
          </w:p>
        </w:tc>
        <w:tc>
          <w:tcPr>
            <w:tcW w:w="1424" w:type="dxa"/>
            <w:vAlign w:val="center"/>
          </w:tcPr>
          <w:p w14:paraId="1950C48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469</w:t>
            </w:r>
          </w:p>
        </w:tc>
        <w:tc>
          <w:tcPr>
            <w:tcW w:w="1425" w:type="dxa"/>
            <w:vAlign w:val="center"/>
          </w:tcPr>
          <w:p w14:paraId="4A8F314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23 100</w:t>
            </w:r>
          </w:p>
        </w:tc>
      </w:tr>
      <w:tr w:rsidR="00666C0B" w:rsidRPr="0063176D" w14:paraId="19E1FCF4" w14:textId="77777777" w:rsidTr="009F16FA">
        <w:trPr>
          <w:trHeight w:val="493"/>
        </w:trPr>
        <w:tc>
          <w:tcPr>
            <w:tcW w:w="1424" w:type="dxa"/>
            <w:vAlign w:val="center"/>
          </w:tcPr>
          <w:p w14:paraId="170AF05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2022</w:t>
            </w:r>
          </w:p>
        </w:tc>
        <w:tc>
          <w:tcPr>
            <w:tcW w:w="1424" w:type="dxa"/>
            <w:vAlign w:val="center"/>
          </w:tcPr>
          <w:p w14:paraId="19B4035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21 00</w:t>
            </w:r>
          </w:p>
        </w:tc>
        <w:tc>
          <w:tcPr>
            <w:tcW w:w="1425" w:type="dxa"/>
            <w:vAlign w:val="center"/>
          </w:tcPr>
          <w:p w14:paraId="29F1EFF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2 380</w:t>
            </w:r>
          </w:p>
        </w:tc>
        <w:tc>
          <w:tcPr>
            <w:tcW w:w="1424" w:type="dxa"/>
            <w:vAlign w:val="center"/>
          </w:tcPr>
          <w:p w14:paraId="4190714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862</w:t>
            </w:r>
          </w:p>
        </w:tc>
        <w:tc>
          <w:tcPr>
            <w:tcW w:w="1425" w:type="dxa"/>
            <w:vAlign w:val="center"/>
          </w:tcPr>
          <w:p w14:paraId="5D56D61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114</w:t>
            </w:r>
          </w:p>
        </w:tc>
        <w:tc>
          <w:tcPr>
            <w:tcW w:w="1424" w:type="dxa"/>
            <w:vAlign w:val="center"/>
          </w:tcPr>
          <w:p w14:paraId="675FD84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210</w:t>
            </w:r>
          </w:p>
        </w:tc>
        <w:tc>
          <w:tcPr>
            <w:tcW w:w="1425" w:type="dxa"/>
            <w:vAlign w:val="center"/>
          </w:tcPr>
          <w:p w14:paraId="62F987F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24 617</w:t>
            </w:r>
          </w:p>
        </w:tc>
      </w:tr>
    </w:tbl>
    <w:p w14:paraId="0DB1D78A" w14:textId="04A3834E" w:rsidR="00F00560" w:rsidRDefault="00422A8E" w:rsidP="00422A8E">
      <w:pPr>
        <w:tabs>
          <w:tab w:val="left" w:pos="3156"/>
        </w:tabs>
        <w:spacing w:after="0" w:line="360" w:lineRule="auto"/>
        <w:rPr>
          <w:rFonts w:ascii="Arial" w:hAnsi="Arial" w:cs="Arial"/>
          <w:sz w:val="22"/>
          <w:szCs w:val="22"/>
        </w:rPr>
      </w:pPr>
      <w:r>
        <w:rPr>
          <w:rFonts w:ascii="Arial" w:hAnsi="Arial" w:cs="Arial"/>
          <w:sz w:val="22"/>
          <w:szCs w:val="22"/>
        </w:rPr>
        <w:tab/>
      </w:r>
    </w:p>
    <w:p w14:paraId="7AA673C4" w14:textId="43638C10" w:rsidR="00F00560" w:rsidRPr="00422A8E" w:rsidRDefault="00F00560" w:rsidP="00033136">
      <w:pPr>
        <w:spacing w:after="0" w:line="360" w:lineRule="auto"/>
        <w:jc w:val="center"/>
        <w:rPr>
          <w:rFonts w:ascii="Arial" w:hAnsi="Arial" w:cs="Arial"/>
          <w:b/>
          <w:bCs/>
          <w:sz w:val="22"/>
          <w:szCs w:val="22"/>
        </w:rPr>
      </w:pPr>
      <w:r w:rsidRPr="00422A8E">
        <w:rPr>
          <w:rFonts w:ascii="Arial" w:hAnsi="Arial" w:cs="Arial"/>
          <w:b/>
          <w:bCs/>
          <w:sz w:val="22"/>
          <w:szCs w:val="22"/>
        </w:rPr>
        <w:t xml:space="preserve">SANITATION BACKLOG-MAKANA LOCAL MUNICIPALITY, 2011-2021 </w:t>
      </w:r>
      <w:r w:rsidR="00033136">
        <w:rPr>
          <w:rFonts w:ascii="Arial" w:hAnsi="Arial" w:cs="Arial"/>
          <w:b/>
          <w:bCs/>
          <w:sz w:val="22"/>
          <w:szCs w:val="22"/>
        </w:rPr>
        <w:t xml:space="preserve">                                  </w:t>
      </w:r>
      <w:r w:rsidRPr="00422A8E">
        <w:rPr>
          <w:rFonts w:ascii="Arial" w:hAnsi="Arial" w:cs="Arial"/>
          <w:b/>
          <w:bCs/>
          <w:sz w:val="22"/>
          <w:szCs w:val="22"/>
        </w:rPr>
        <w:t>[NUMBER OF HOUSEHOLDS WITHOUT HYGIENIC TOILETS]</w:t>
      </w:r>
    </w:p>
    <w:p w14:paraId="4C2E92B8" w14:textId="2FD2B309" w:rsidR="00F00560" w:rsidRPr="00033136" w:rsidRDefault="00F00560" w:rsidP="00033136">
      <w:pPr>
        <w:spacing w:before="240" w:after="0" w:line="360" w:lineRule="auto"/>
        <w:rPr>
          <w:rFonts w:ascii="Arial" w:hAnsi="Arial" w:cs="Arial"/>
          <w:b/>
          <w:bCs/>
          <w:sz w:val="22"/>
          <w:szCs w:val="22"/>
        </w:rPr>
      </w:pPr>
      <w:r w:rsidRPr="0063176D">
        <w:rPr>
          <w:rFonts w:ascii="Arial" w:hAnsi="Arial" w:cs="Arial"/>
          <w:sz w:val="22"/>
          <w:szCs w:val="22"/>
        </w:rPr>
        <w:tab/>
        <w:t xml:space="preserve"> </w:t>
      </w:r>
      <w:r w:rsidRPr="0063176D">
        <w:rPr>
          <w:rFonts w:ascii="Arial" w:hAnsi="Arial" w:cs="Arial"/>
          <w:sz w:val="22"/>
          <w:szCs w:val="22"/>
        </w:rPr>
        <w:tab/>
      </w:r>
      <w:r w:rsidRPr="00033136">
        <w:rPr>
          <w:rFonts w:ascii="Arial" w:hAnsi="Arial" w:cs="Arial"/>
          <w:b/>
          <w:bCs/>
          <w:sz w:val="22"/>
          <w:szCs w:val="22"/>
        </w:rPr>
        <w:t>Sanitation backlog</w:t>
      </w:r>
      <w:r w:rsidR="00422A8E" w:rsidRPr="00033136">
        <w:rPr>
          <w:rFonts w:ascii="Arial" w:hAnsi="Arial" w:cs="Arial"/>
          <w:b/>
          <w:bCs/>
          <w:sz w:val="22"/>
          <w:szCs w:val="22"/>
        </w:rPr>
        <w:t xml:space="preserve">: </w:t>
      </w:r>
      <w:r w:rsidRPr="00033136">
        <w:rPr>
          <w:rFonts w:ascii="Arial" w:hAnsi="Arial" w:cs="Arial"/>
          <w:b/>
          <w:bCs/>
          <w:sz w:val="22"/>
          <w:szCs w:val="22"/>
        </w:rPr>
        <w:t xml:space="preserve"> </w:t>
      </w:r>
      <w:r w:rsidRPr="00033136">
        <w:rPr>
          <w:rFonts w:ascii="Arial" w:hAnsi="Arial" w:cs="Arial"/>
          <w:b/>
          <w:bCs/>
          <w:sz w:val="22"/>
          <w:szCs w:val="22"/>
        </w:rPr>
        <w:tab/>
        <w:t xml:space="preserve">Makana, 2011-2021 </w:t>
      </w:r>
    </w:p>
    <w:p w14:paraId="31BF8884" w14:textId="770CFEFD" w:rsidR="00F00560" w:rsidRPr="0063176D" w:rsidRDefault="004D3D6F" w:rsidP="004D3D6F">
      <w:pPr>
        <w:spacing w:after="0" w:line="240" w:lineRule="auto"/>
        <w:rPr>
          <w:rFonts w:ascii="Arial" w:hAnsi="Arial" w:cs="Arial"/>
          <w:sz w:val="22"/>
          <w:szCs w:val="22"/>
        </w:rPr>
      </w:pPr>
      <w:r w:rsidRPr="0063176D">
        <w:rPr>
          <w:rFonts w:ascii="Arial" w:hAnsi="Arial" w:cs="Arial"/>
          <w:noProof/>
          <w:sz w:val="22"/>
          <w:szCs w:val="22"/>
        </w:rPr>
        <w:drawing>
          <wp:anchor distT="0" distB="0" distL="114300" distR="114300" simplePos="0" relativeHeight="251658241" behindDoc="0" locked="0" layoutInCell="1" allowOverlap="0" wp14:anchorId="4D835B34" wp14:editId="15509C25">
            <wp:simplePos x="0" y="0"/>
            <wp:positionH relativeFrom="column">
              <wp:posOffset>891540</wp:posOffset>
            </wp:positionH>
            <wp:positionV relativeFrom="paragraph">
              <wp:posOffset>34290</wp:posOffset>
            </wp:positionV>
            <wp:extent cx="4168140" cy="2644140"/>
            <wp:effectExtent l="0" t="0" r="3810" b="3810"/>
            <wp:wrapSquare wrapText="bothSides"/>
            <wp:docPr id="16312" name="Picture 16312"/>
            <wp:cNvGraphicFramePr/>
            <a:graphic xmlns:a="http://schemas.openxmlformats.org/drawingml/2006/main">
              <a:graphicData uri="http://schemas.openxmlformats.org/drawingml/2006/picture">
                <pic:pic xmlns:pic="http://schemas.openxmlformats.org/drawingml/2006/picture">
                  <pic:nvPicPr>
                    <pic:cNvPr id="16312" name="Picture 16312"/>
                    <pic:cNvPicPr/>
                  </pic:nvPicPr>
                  <pic:blipFill>
                    <a:blip r:embed="rId60"/>
                    <a:stretch>
                      <a:fillRect/>
                    </a:stretch>
                  </pic:blipFill>
                  <pic:spPr>
                    <a:xfrm>
                      <a:off x="0" y="0"/>
                      <a:ext cx="4168140" cy="2644140"/>
                    </a:xfrm>
                    <a:prstGeom prst="rect">
                      <a:avLst/>
                    </a:prstGeom>
                  </pic:spPr>
                </pic:pic>
              </a:graphicData>
            </a:graphic>
            <wp14:sizeRelH relativeFrom="margin">
              <wp14:pctWidth>0</wp14:pctWidth>
            </wp14:sizeRelH>
            <wp14:sizeRelV relativeFrom="margin">
              <wp14:pctHeight>0</wp14:pctHeight>
            </wp14:sizeRelV>
          </wp:anchor>
        </w:drawing>
      </w:r>
      <w:r w:rsidR="009E7C93">
        <w:rPr>
          <w:rFonts w:ascii="Arial" w:hAnsi="Arial" w:cs="Arial"/>
          <w:sz w:val="22"/>
          <w:szCs w:val="22"/>
        </w:rPr>
        <w:t xml:space="preserve">         </w:t>
      </w:r>
      <w:r w:rsidR="00F00560" w:rsidRPr="0063176D">
        <w:rPr>
          <w:rFonts w:ascii="Arial" w:hAnsi="Arial" w:cs="Arial"/>
          <w:sz w:val="22"/>
          <w:szCs w:val="22"/>
        </w:rPr>
        <w:t xml:space="preserve">4 500 </w:t>
      </w:r>
    </w:p>
    <w:p w14:paraId="1BE50A78" w14:textId="76163E89" w:rsidR="00F00560" w:rsidRPr="0063176D" w:rsidRDefault="00F00560" w:rsidP="004D3D6F">
      <w:pPr>
        <w:spacing w:after="0" w:line="240" w:lineRule="auto"/>
        <w:rPr>
          <w:rFonts w:ascii="Arial" w:hAnsi="Arial" w:cs="Arial"/>
          <w:sz w:val="22"/>
          <w:szCs w:val="22"/>
        </w:rPr>
      </w:pPr>
      <w:r w:rsidRPr="0063176D">
        <w:rPr>
          <w:rFonts w:ascii="Arial" w:hAnsi="Arial" w:cs="Arial"/>
          <w:sz w:val="22"/>
          <w:szCs w:val="22"/>
        </w:rPr>
        <w:t xml:space="preserve"> </w:t>
      </w:r>
    </w:p>
    <w:p w14:paraId="3CCF6141" w14:textId="2115CFD4" w:rsidR="00F00560" w:rsidRPr="0063176D" w:rsidRDefault="00F00560" w:rsidP="004D3D6F">
      <w:pPr>
        <w:spacing w:after="0" w:line="240" w:lineRule="auto"/>
        <w:rPr>
          <w:rFonts w:ascii="Arial" w:hAnsi="Arial" w:cs="Arial"/>
          <w:sz w:val="22"/>
          <w:szCs w:val="22"/>
        </w:rPr>
      </w:pPr>
      <w:r w:rsidRPr="0063176D">
        <w:rPr>
          <w:rFonts w:ascii="Arial" w:hAnsi="Arial" w:cs="Arial"/>
          <w:sz w:val="22"/>
          <w:szCs w:val="22"/>
        </w:rPr>
        <w:t xml:space="preserve">   </w:t>
      </w:r>
      <w:r w:rsidR="009E7C93">
        <w:rPr>
          <w:rFonts w:ascii="Arial" w:hAnsi="Arial" w:cs="Arial"/>
          <w:sz w:val="22"/>
          <w:szCs w:val="22"/>
        </w:rPr>
        <w:t xml:space="preserve">    </w:t>
      </w:r>
      <w:r w:rsidRPr="0063176D">
        <w:rPr>
          <w:rFonts w:ascii="Arial" w:hAnsi="Arial" w:cs="Arial"/>
          <w:sz w:val="22"/>
          <w:szCs w:val="22"/>
        </w:rPr>
        <w:t xml:space="preserve">  4 000 </w:t>
      </w:r>
    </w:p>
    <w:p w14:paraId="7AD2D546" w14:textId="77777777" w:rsidR="00F00560" w:rsidRPr="0063176D" w:rsidRDefault="00F00560" w:rsidP="004D3D6F">
      <w:pPr>
        <w:spacing w:after="0" w:line="240" w:lineRule="auto"/>
        <w:rPr>
          <w:rFonts w:ascii="Arial" w:hAnsi="Arial" w:cs="Arial"/>
          <w:sz w:val="22"/>
          <w:szCs w:val="22"/>
        </w:rPr>
      </w:pPr>
      <w:r w:rsidRPr="0063176D">
        <w:rPr>
          <w:rFonts w:ascii="Arial" w:hAnsi="Arial" w:cs="Arial"/>
          <w:sz w:val="22"/>
          <w:szCs w:val="22"/>
        </w:rPr>
        <w:t xml:space="preserve"> </w:t>
      </w:r>
    </w:p>
    <w:p w14:paraId="054CD665" w14:textId="5BF63778" w:rsidR="00F00560" w:rsidRPr="0063176D" w:rsidRDefault="00E03F02" w:rsidP="004D3D6F">
      <w:pPr>
        <w:spacing w:after="0" w:line="240" w:lineRule="auto"/>
        <w:rPr>
          <w:rFonts w:ascii="Arial" w:hAnsi="Arial" w:cs="Arial"/>
          <w:sz w:val="22"/>
          <w:szCs w:val="22"/>
        </w:rPr>
      </w:pPr>
      <w:r>
        <w:rPr>
          <w:rFonts w:ascii="Arial" w:hAnsi="Arial" w:cs="Arial"/>
          <w:sz w:val="22"/>
          <w:szCs w:val="22"/>
        </w:rPr>
        <w:t xml:space="preserve">         3 </w:t>
      </w:r>
      <w:r w:rsidR="00F00560" w:rsidRPr="0063176D">
        <w:rPr>
          <w:rFonts w:ascii="Arial" w:hAnsi="Arial" w:cs="Arial"/>
          <w:sz w:val="22"/>
          <w:szCs w:val="22"/>
        </w:rPr>
        <w:t xml:space="preserve">500 </w:t>
      </w:r>
    </w:p>
    <w:p w14:paraId="6FC98CD2" w14:textId="77777777" w:rsidR="00F00560" w:rsidRPr="0063176D" w:rsidRDefault="00F00560" w:rsidP="004D3D6F">
      <w:pPr>
        <w:spacing w:after="0" w:line="240" w:lineRule="auto"/>
        <w:rPr>
          <w:rFonts w:ascii="Arial" w:hAnsi="Arial" w:cs="Arial"/>
          <w:sz w:val="22"/>
          <w:szCs w:val="22"/>
        </w:rPr>
      </w:pPr>
      <w:r w:rsidRPr="0063176D">
        <w:rPr>
          <w:rFonts w:ascii="Arial" w:hAnsi="Arial" w:cs="Arial"/>
          <w:sz w:val="22"/>
          <w:szCs w:val="22"/>
        </w:rPr>
        <w:t xml:space="preserve"> </w:t>
      </w:r>
    </w:p>
    <w:p w14:paraId="222C53F8" w14:textId="015226C6" w:rsidR="00F00560" w:rsidRPr="0063176D" w:rsidRDefault="00E03F02" w:rsidP="004D3D6F">
      <w:pPr>
        <w:spacing w:after="0" w:line="240" w:lineRule="auto"/>
        <w:rPr>
          <w:rFonts w:ascii="Arial" w:hAnsi="Arial" w:cs="Arial"/>
          <w:sz w:val="22"/>
          <w:szCs w:val="22"/>
        </w:rPr>
      </w:pPr>
      <w:r>
        <w:rPr>
          <w:rFonts w:ascii="Arial" w:hAnsi="Arial" w:cs="Arial"/>
          <w:sz w:val="22"/>
          <w:szCs w:val="22"/>
        </w:rPr>
        <w:t xml:space="preserve">         3 </w:t>
      </w:r>
      <w:r w:rsidR="00F00560" w:rsidRPr="0063176D">
        <w:rPr>
          <w:rFonts w:ascii="Arial" w:hAnsi="Arial" w:cs="Arial"/>
          <w:sz w:val="22"/>
          <w:szCs w:val="22"/>
        </w:rPr>
        <w:t xml:space="preserve">000 </w:t>
      </w:r>
    </w:p>
    <w:p w14:paraId="199E185A" w14:textId="77777777" w:rsidR="00F00560" w:rsidRPr="0063176D" w:rsidRDefault="00F00560" w:rsidP="004D3D6F">
      <w:pPr>
        <w:spacing w:after="0" w:line="240" w:lineRule="auto"/>
        <w:rPr>
          <w:rFonts w:ascii="Arial" w:hAnsi="Arial" w:cs="Arial"/>
          <w:sz w:val="22"/>
          <w:szCs w:val="22"/>
        </w:rPr>
      </w:pPr>
      <w:r w:rsidRPr="0063176D">
        <w:rPr>
          <w:rFonts w:ascii="Arial" w:hAnsi="Arial" w:cs="Arial"/>
          <w:sz w:val="22"/>
          <w:szCs w:val="22"/>
        </w:rPr>
        <w:t xml:space="preserve"> </w:t>
      </w:r>
    </w:p>
    <w:p w14:paraId="61190491" w14:textId="2916D47E" w:rsidR="00F00560" w:rsidRPr="0063176D" w:rsidRDefault="00E03F02" w:rsidP="004D3D6F">
      <w:pPr>
        <w:spacing w:after="0" w:line="240" w:lineRule="auto"/>
        <w:rPr>
          <w:rFonts w:ascii="Arial" w:hAnsi="Arial" w:cs="Arial"/>
          <w:sz w:val="22"/>
          <w:szCs w:val="22"/>
        </w:rPr>
      </w:pPr>
      <w:r>
        <w:rPr>
          <w:rFonts w:ascii="Arial" w:hAnsi="Arial" w:cs="Arial"/>
          <w:sz w:val="22"/>
          <w:szCs w:val="22"/>
        </w:rPr>
        <w:t xml:space="preserve">         </w:t>
      </w:r>
      <w:r w:rsidR="00F00560" w:rsidRPr="0063176D">
        <w:rPr>
          <w:rFonts w:ascii="Arial" w:hAnsi="Arial" w:cs="Arial"/>
          <w:sz w:val="22"/>
          <w:szCs w:val="22"/>
        </w:rPr>
        <w:t xml:space="preserve">2 500 </w:t>
      </w:r>
    </w:p>
    <w:p w14:paraId="17D120A5" w14:textId="77777777" w:rsidR="00F00560" w:rsidRPr="0063176D" w:rsidRDefault="00F00560" w:rsidP="004D3D6F">
      <w:pPr>
        <w:spacing w:after="0" w:line="240" w:lineRule="auto"/>
        <w:rPr>
          <w:rFonts w:ascii="Arial" w:hAnsi="Arial" w:cs="Arial"/>
          <w:sz w:val="22"/>
          <w:szCs w:val="22"/>
        </w:rPr>
      </w:pPr>
      <w:r w:rsidRPr="0063176D">
        <w:rPr>
          <w:rFonts w:ascii="Arial" w:hAnsi="Arial" w:cs="Arial"/>
          <w:sz w:val="22"/>
          <w:szCs w:val="22"/>
        </w:rPr>
        <w:t xml:space="preserve"> </w:t>
      </w:r>
    </w:p>
    <w:p w14:paraId="4CDE17FB" w14:textId="05153D69" w:rsidR="00F00560" w:rsidRPr="0063176D" w:rsidRDefault="00E03F02" w:rsidP="004D3D6F">
      <w:pPr>
        <w:spacing w:after="0" w:line="240" w:lineRule="auto"/>
        <w:rPr>
          <w:rFonts w:ascii="Arial" w:hAnsi="Arial" w:cs="Arial"/>
          <w:sz w:val="22"/>
          <w:szCs w:val="22"/>
        </w:rPr>
      </w:pPr>
      <w:r>
        <w:rPr>
          <w:rFonts w:ascii="Arial" w:hAnsi="Arial" w:cs="Arial"/>
          <w:sz w:val="22"/>
          <w:szCs w:val="22"/>
        </w:rPr>
        <w:t xml:space="preserve">         </w:t>
      </w:r>
      <w:r w:rsidR="00F00560" w:rsidRPr="0063176D">
        <w:rPr>
          <w:rFonts w:ascii="Arial" w:hAnsi="Arial" w:cs="Arial"/>
          <w:sz w:val="22"/>
          <w:szCs w:val="22"/>
        </w:rPr>
        <w:t xml:space="preserve">2 000 </w:t>
      </w:r>
    </w:p>
    <w:p w14:paraId="7F4AE14E" w14:textId="77777777" w:rsidR="00F00560" w:rsidRPr="0063176D" w:rsidRDefault="00F00560" w:rsidP="004D3D6F">
      <w:pPr>
        <w:spacing w:after="0" w:line="240" w:lineRule="auto"/>
        <w:rPr>
          <w:rFonts w:ascii="Arial" w:hAnsi="Arial" w:cs="Arial"/>
          <w:sz w:val="22"/>
          <w:szCs w:val="22"/>
        </w:rPr>
      </w:pPr>
      <w:r w:rsidRPr="0063176D">
        <w:rPr>
          <w:rFonts w:ascii="Arial" w:hAnsi="Arial" w:cs="Arial"/>
          <w:sz w:val="22"/>
          <w:szCs w:val="22"/>
        </w:rPr>
        <w:t xml:space="preserve"> </w:t>
      </w:r>
    </w:p>
    <w:p w14:paraId="76B26777" w14:textId="7E653344" w:rsidR="00F00560" w:rsidRPr="0063176D" w:rsidRDefault="00E03F02" w:rsidP="004D3D6F">
      <w:pPr>
        <w:spacing w:after="0" w:line="240" w:lineRule="auto"/>
        <w:rPr>
          <w:rFonts w:ascii="Arial" w:hAnsi="Arial" w:cs="Arial"/>
          <w:sz w:val="22"/>
          <w:szCs w:val="22"/>
        </w:rPr>
      </w:pPr>
      <w:r>
        <w:rPr>
          <w:rFonts w:ascii="Arial" w:hAnsi="Arial" w:cs="Arial"/>
          <w:sz w:val="22"/>
          <w:szCs w:val="22"/>
        </w:rPr>
        <w:t xml:space="preserve">        </w:t>
      </w:r>
      <w:r w:rsidR="0010684C">
        <w:rPr>
          <w:rFonts w:ascii="Arial" w:hAnsi="Arial" w:cs="Arial"/>
          <w:sz w:val="22"/>
          <w:szCs w:val="22"/>
        </w:rPr>
        <w:t xml:space="preserve"> </w:t>
      </w:r>
      <w:r w:rsidR="00F00560" w:rsidRPr="0063176D">
        <w:rPr>
          <w:rFonts w:ascii="Arial" w:hAnsi="Arial" w:cs="Arial"/>
          <w:sz w:val="22"/>
          <w:szCs w:val="22"/>
        </w:rPr>
        <w:t xml:space="preserve">1 500 </w:t>
      </w:r>
    </w:p>
    <w:p w14:paraId="3538436E" w14:textId="77777777" w:rsidR="00F00560" w:rsidRPr="0063176D" w:rsidRDefault="00F00560" w:rsidP="004D3D6F">
      <w:pPr>
        <w:spacing w:after="0" w:line="240" w:lineRule="auto"/>
        <w:rPr>
          <w:rFonts w:ascii="Arial" w:hAnsi="Arial" w:cs="Arial"/>
          <w:sz w:val="22"/>
          <w:szCs w:val="22"/>
        </w:rPr>
      </w:pPr>
      <w:r w:rsidRPr="0063176D">
        <w:rPr>
          <w:rFonts w:ascii="Arial" w:hAnsi="Arial" w:cs="Arial"/>
          <w:sz w:val="22"/>
          <w:szCs w:val="22"/>
        </w:rPr>
        <w:t xml:space="preserve"> </w:t>
      </w:r>
    </w:p>
    <w:p w14:paraId="4A7FAEE6" w14:textId="171D9929" w:rsidR="00F00560" w:rsidRPr="0063176D" w:rsidRDefault="0010684C" w:rsidP="004D3D6F">
      <w:pPr>
        <w:spacing w:after="0" w:line="240" w:lineRule="auto"/>
        <w:rPr>
          <w:rFonts w:ascii="Arial" w:hAnsi="Arial" w:cs="Arial"/>
          <w:sz w:val="22"/>
          <w:szCs w:val="22"/>
        </w:rPr>
      </w:pPr>
      <w:r>
        <w:rPr>
          <w:rFonts w:ascii="Arial" w:hAnsi="Arial" w:cs="Arial"/>
          <w:sz w:val="22"/>
          <w:szCs w:val="22"/>
        </w:rPr>
        <w:t xml:space="preserve">         </w:t>
      </w:r>
      <w:r w:rsidR="00F00560" w:rsidRPr="0063176D">
        <w:rPr>
          <w:rFonts w:ascii="Arial" w:hAnsi="Arial" w:cs="Arial"/>
          <w:sz w:val="22"/>
          <w:szCs w:val="22"/>
        </w:rPr>
        <w:t xml:space="preserve">1 000 </w:t>
      </w:r>
    </w:p>
    <w:p w14:paraId="1F658287" w14:textId="77777777" w:rsidR="00F00560" w:rsidRPr="0063176D" w:rsidRDefault="00F00560" w:rsidP="004D3D6F">
      <w:pPr>
        <w:spacing w:after="0" w:line="240" w:lineRule="auto"/>
        <w:rPr>
          <w:rFonts w:ascii="Arial" w:hAnsi="Arial" w:cs="Arial"/>
          <w:sz w:val="22"/>
          <w:szCs w:val="22"/>
        </w:rPr>
      </w:pPr>
      <w:r w:rsidRPr="0063176D">
        <w:rPr>
          <w:rFonts w:ascii="Arial" w:hAnsi="Arial" w:cs="Arial"/>
          <w:sz w:val="22"/>
          <w:szCs w:val="22"/>
        </w:rPr>
        <w:t xml:space="preserve"> </w:t>
      </w:r>
    </w:p>
    <w:p w14:paraId="144D27C6" w14:textId="77E9C8B5" w:rsidR="00F00560" w:rsidRPr="0063176D" w:rsidRDefault="004D3D6F" w:rsidP="004D3D6F">
      <w:pPr>
        <w:spacing w:after="0" w:line="240" w:lineRule="auto"/>
        <w:rPr>
          <w:rFonts w:ascii="Arial" w:hAnsi="Arial" w:cs="Arial"/>
          <w:sz w:val="22"/>
          <w:szCs w:val="22"/>
        </w:rPr>
      </w:pPr>
      <w:r>
        <w:rPr>
          <w:rFonts w:ascii="Arial" w:hAnsi="Arial" w:cs="Arial"/>
          <w:sz w:val="22"/>
          <w:szCs w:val="22"/>
        </w:rPr>
        <w:t xml:space="preserve">  </w:t>
      </w:r>
      <w:r w:rsidR="009E7C93">
        <w:rPr>
          <w:rFonts w:ascii="Arial" w:hAnsi="Arial" w:cs="Arial"/>
          <w:sz w:val="22"/>
          <w:szCs w:val="22"/>
        </w:rPr>
        <w:t xml:space="preserve"> </w:t>
      </w:r>
      <w:r w:rsidR="0010684C">
        <w:rPr>
          <w:rFonts w:ascii="Arial" w:hAnsi="Arial" w:cs="Arial"/>
          <w:sz w:val="22"/>
          <w:szCs w:val="22"/>
        </w:rPr>
        <w:t xml:space="preserve">         </w:t>
      </w:r>
      <w:r w:rsidR="00F00560" w:rsidRPr="0063176D">
        <w:rPr>
          <w:rFonts w:ascii="Arial" w:hAnsi="Arial" w:cs="Arial"/>
          <w:sz w:val="22"/>
          <w:szCs w:val="22"/>
        </w:rPr>
        <w:t xml:space="preserve">500 </w:t>
      </w:r>
    </w:p>
    <w:p w14:paraId="6EFB8947" w14:textId="77777777" w:rsidR="00F00560" w:rsidRPr="0063176D" w:rsidRDefault="00F00560" w:rsidP="004D3D6F">
      <w:pPr>
        <w:spacing w:after="0" w:line="240" w:lineRule="auto"/>
        <w:rPr>
          <w:rFonts w:ascii="Arial" w:hAnsi="Arial" w:cs="Arial"/>
          <w:sz w:val="22"/>
          <w:szCs w:val="22"/>
        </w:rPr>
      </w:pPr>
      <w:r w:rsidRPr="0063176D">
        <w:rPr>
          <w:rFonts w:ascii="Arial" w:hAnsi="Arial" w:cs="Arial"/>
          <w:sz w:val="22"/>
          <w:szCs w:val="22"/>
        </w:rPr>
        <w:t xml:space="preserve"> </w:t>
      </w:r>
    </w:p>
    <w:p w14:paraId="03FACC40" w14:textId="7B0E2ECF" w:rsidR="00F00560" w:rsidRPr="0063176D" w:rsidRDefault="00D40BCD" w:rsidP="00D40BCD">
      <w:pPr>
        <w:spacing w:after="0" w:line="240" w:lineRule="auto"/>
        <w:rPr>
          <w:rFonts w:ascii="Arial" w:hAnsi="Arial" w:cs="Arial"/>
          <w:sz w:val="22"/>
          <w:szCs w:val="22"/>
        </w:rPr>
      </w:pPr>
      <w:r w:rsidRPr="0063176D">
        <w:rPr>
          <w:rFonts w:ascii="Arial" w:hAnsi="Arial" w:cs="Arial"/>
          <w:noProof/>
          <w:sz w:val="22"/>
          <w:szCs w:val="22"/>
        </w:rPr>
        <mc:AlternateContent>
          <mc:Choice Requires="wps">
            <w:drawing>
              <wp:anchor distT="0" distB="0" distL="114300" distR="114300" simplePos="0" relativeHeight="251658246" behindDoc="0" locked="0" layoutInCell="1" allowOverlap="1" wp14:anchorId="4045DC98" wp14:editId="5CF6EE1F">
                <wp:simplePos x="0" y="0"/>
                <wp:positionH relativeFrom="column">
                  <wp:posOffset>4240530</wp:posOffset>
                </wp:positionH>
                <wp:positionV relativeFrom="paragraph">
                  <wp:posOffset>101600</wp:posOffset>
                </wp:positionV>
                <wp:extent cx="2377440" cy="243840"/>
                <wp:effectExtent l="0" t="0" r="0" b="3810"/>
                <wp:wrapNone/>
                <wp:docPr id="97191651" name="Text Box 1"/>
                <wp:cNvGraphicFramePr/>
                <a:graphic xmlns:a="http://schemas.openxmlformats.org/drawingml/2006/main">
                  <a:graphicData uri="http://schemas.microsoft.com/office/word/2010/wordprocessingShape">
                    <wps:wsp>
                      <wps:cNvSpPr txBox="1"/>
                      <wps:spPr>
                        <a:xfrm>
                          <a:off x="0" y="0"/>
                          <a:ext cx="2377440" cy="243840"/>
                        </a:xfrm>
                        <a:prstGeom prst="rect">
                          <a:avLst/>
                        </a:prstGeom>
                        <a:noFill/>
                        <a:ln w="6350">
                          <a:noFill/>
                        </a:ln>
                      </wps:spPr>
                      <wps:txbx>
                        <w:txbxContent>
                          <w:p w14:paraId="2F6D7CA0" w14:textId="77777777" w:rsidR="00F00560" w:rsidRPr="001A6EB7" w:rsidRDefault="00F00560" w:rsidP="00F00560">
                            <w:pPr>
                              <w:rPr>
                                <w:b/>
                                <w:bCs/>
                                <w:sz w:val="12"/>
                                <w:szCs w:val="14"/>
                              </w:rPr>
                            </w:pPr>
                            <w:r w:rsidRPr="001A6EB7">
                              <w:rPr>
                                <w:b/>
                                <w:bCs/>
                                <w:i/>
                                <w:sz w:val="14"/>
                                <w:szCs w:val="16"/>
                              </w:rPr>
                              <w:t xml:space="preserve">Source: IHS Markit Regional eXplorer version 2257 </w:t>
                            </w:r>
                          </w:p>
                          <w:p w14:paraId="1652C82D" w14:textId="77777777" w:rsidR="00F00560" w:rsidRPr="001A6EB7" w:rsidRDefault="00F00560" w:rsidP="00F00560">
                            <w:pPr>
                              <w:rPr>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DC98" id="Text Box 1" o:spid="_x0000_s1087" type="#_x0000_t202" style="position:absolute;margin-left:333.9pt;margin-top:8pt;width:187.2pt;height:19.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" filled="f" stroked="f" strokeweight=".5pt">
                <v:textbox>
                  <w:txbxContent>
                    <w:p w14:paraId="2F6D7CA0" w14:textId="77777777" w:rsidR="00F00560" w:rsidRPr="001A6EB7" w:rsidRDefault="00F00560" w:rsidP="00F00560">
                      <w:pPr>
                        <w:rPr>
                          <w:b/>
                          <w:bCs/>
                          <w:sz w:val="12"/>
                          <w:szCs w:val="14"/>
                        </w:rPr>
                      </w:pPr>
                      <w:r w:rsidRPr="001A6EB7">
                        <w:rPr>
                          <w:b/>
                          <w:bCs/>
                          <w:i/>
                          <w:sz w:val="14"/>
                          <w:szCs w:val="16"/>
                        </w:rPr>
                        <w:t xml:space="preserve">Source: IHS Markit Regional eXplorer version 2257 </w:t>
                      </w:r>
                    </w:p>
                    <w:p w14:paraId="1652C82D" w14:textId="77777777" w:rsidR="00F00560" w:rsidRPr="001A6EB7" w:rsidRDefault="00F00560" w:rsidP="00F00560">
                      <w:pPr>
                        <w:rPr>
                          <w:sz w:val="14"/>
                          <w:szCs w:val="16"/>
                        </w:rPr>
                      </w:pPr>
                    </w:p>
                  </w:txbxContent>
                </v:textbox>
              </v:shape>
            </w:pict>
          </mc:Fallback>
        </mc:AlternateContent>
      </w:r>
      <w:r w:rsidR="00F00560" w:rsidRPr="0063176D">
        <w:rPr>
          <w:rFonts w:ascii="Arial" w:hAnsi="Arial" w:cs="Arial"/>
          <w:sz w:val="22"/>
          <w:szCs w:val="22"/>
        </w:rPr>
        <w:t xml:space="preserve"> </w:t>
      </w:r>
      <w:r w:rsidR="00F00560" w:rsidRPr="0063176D">
        <w:rPr>
          <w:rFonts w:ascii="Arial" w:hAnsi="Arial" w:cs="Arial"/>
          <w:sz w:val="22"/>
          <w:szCs w:val="22"/>
        </w:rPr>
        <w:tab/>
        <w:t>0</w:t>
      </w:r>
      <w:r>
        <w:rPr>
          <w:rFonts w:ascii="Arial" w:hAnsi="Arial" w:cs="Arial"/>
          <w:sz w:val="22"/>
          <w:szCs w:val="22"/>
        </w:rPr>
        <w:tab/>
      </w:r>
      <w:r w:rsidR="00F00560" w:rsidRPr="0063176D">
        <w:rPr>
          <w:rFonts w:ascii="Arial" w:hAnsi="Arial" w:cs="Arial"/>
          <w:sz w:val="22"/>
          <w:szCs w:val="22"/>
        </w:rPr>
        <w:t xml:space="preserve">2011 </w:t>
      </w:r>
      <w:r w:rsidR="009509F3">
        <w:rPr>
          <w:rFonts w:ascii="Arial" w:hAnsi="Arial" w:cs="Arial"/>
          <w:sz w:val="22"/>
          <w:szCs w:val="22"/>
        </w:rPr>
        <w:t xml:space="preserve"> </w:t>
      </w:r>
      <w:r w:rsidR="00F00560" w:rsidRPr="0063176D">
        <w:rPr>
          <w:rFonts w:ascii="Arial" w:hAnsi="Arial" w:cs="Arial"/>
          <w:sz w:val="22"/>
          <w:szCs w:val="22"/>
        </w:rPr>
        <w:t xml:space="preserve">2012 </w:t>
      </w:r>
      <w:r w:rsidR="009509F3">
        <w:rPr>
          <w:rFonts w:ascii="Arial" w:hAnsi="Arial" w:cs="Arial"/>
          <w:sz w:val="22"/>
          <w:szCs w:val="22"/>
        </w:rPr>
        <w:t xml:space="preserve"> </w:t>
      </w:r>
      <w:r w:rsidR="00F00560" w:rsidRPr="0063176D">
        <w:rPr>
          <w:rFonts w:ascii="Arial" w:hAnsi="Arial" w:cs="Arial"/>
          <w:sz w:val="22"/>
          <w:szCs w:val="22"/>
        </w:rPr>
        <w:t xml:space="preserve">2013 </w:t>
      </w:r>
      <w:r w:rsidR="009509F3">
        <w:rPr>
          <w:rFonts w:ascii="Arial" w:hAnsi="Arial" w:cs="Arial"/>
          <w:sz w:val="22"/>
          <w:szCs w:val="22"/>
        </w:rPr>
        <w:t xml:space="preserve"> </w:t>
      </w:r>
      <w:r w:rsidR="00F00560" w:rsidRPr="0063176D">
        <w:rPr>
          <w:rFonts w:ascii="Arial" w:hAnsi="Arial" w:cs="Arial"/>
          <w:sz w:val="22"/>
          <w:szCs w:val="22"/>
        </w:rPr>
        <w:t xml:space="preserve">2014 </w:t>
      </w:r>
      <w:r w:rsidR="009509F3">
        <w:rPr>
          <w:rFonts w:ascii="Arial" w:hAnsi="Arial" w:cs="Arial"/>
          <w:sz w:val="22"/>
          <w:szCs w:val="22"/>
        </w:rPr>
        <w:t xml:space="preserve"> </w:t>
      </w:r>
      <w:r w:rsidR="00F00560" w:rsidRPr="0063176D">
        <w:rPr>
          <w:rFonts w:ascii="Arial" w:hAnsi="Arial" w:cs="Arial"/>
          <w:sz w:val="22"/>
          <w:szCs w:val="22"/>
        </w:rPr>
        <w:t xml:space="preserve">2015 </w:t>
      </w:r>
      <w:r w:rsidR="009509F3">
        <w:rPr>
          <w:rFonts w:ascii="Arial" w:hAnsi="Arial" w:cs="Arial"/>
          <w:sz w:val="22"/>
          <w:szCs w:val="22"/>
        </w:rPr>
        <w:t xml:space="preserve"> </w:t>
      </w:r>
      <w:r w:rsidR="00F00560" w:rsidRPr="0063176D">
        <w:rPr>
          <w:rFonts w:ascii="Arial" w:hAnsi="Arial" w:cs="Arial"/>
          <w:sz w:val="22"/>
          <w:szCs w:val="22"/>
        </w:rPr>
        <w:t xml:space="preserve">2016 </w:t>
      </w:r>
      <w:r w:rsidR="009509F3">
        <w:rPr>
          <w:rFonts w:ascii="Arial" w:hAnsi="Arial" w:cs="Arial"/>
          <w:sz w:val="22"/>
          <w:szCs w:val="22"/>
        </w:rPr>
        <w:t xml:space="preserve"> </w:t>
      </w:r>
      <w:r w:rsidR="00F00560" w:rsidRPr="0063176D">
        <w:rPr>
          <w:rFonts w:ascii="Arial" w:hAnsi="Arial" w:cs="Arial"/>
          <w:sz w:val="22"/>
          <w:szCs w:val="22"/>
        </w:rPr>
        <w:t xml:space="preserve">2017 </w:t>
      </w:r>
      <w:r w:rsidR="009509F3">
        <w:rPr>
          <w:rFonts w:ascii="Arial" w:hAnsi="Arial" w:cs="Arial"/>
          <w:sz w:val="22"/>
          <w:szCs w:val="22"/>
        </w:rPr>
        <w:t xml:space="preserve"> </w:t>
      </w:r>
      <w:r w:rsidR="00F00560" w:rsidRPr="0063176D">
        <w:rPr>
          <w:rFonts w:ascii="Arial" w:hAnsi="Arial" w:cs="Arial"/>
          <w:sz w:val="22"/>
          <w:szCs w:val="22"/>
        </w:rPr>
        <w:t xml:space="preserve">2018 </w:t>
      </w:r>
      <w:r w:rsidR="006F3304">
        <w:rPr>
          <w:rFonts w:ascii="Arial" w:hAnsi="Arial" w:cs="Arial"/>
          <w:sz w:val="22"/>
          <w:szCs w:val="22"/>
        </w:rPr>
        <w:t xml:space="preserve"> </w:t>
      </w:r>
      <w:r w:rsidR="00F00560" w:rsidRPr="0063176D">
        <w:rPr>
          <w:rFonts w:ascii="Arial" w:hAnsi="Arial" w:cs="Arial"/>
          <w:sz w:val="22"/>
          <w:szCs w:val="22"/>
        </w:rPr>
        <w:t xml:space="preserve">2019 </w:t>
      </w:r>
      <w:r w:rsidR="006F3304">
        <w:rPr>
          <w:rFonts w:ascii="Arial" w:hAnsi="Arial" w:cs="Arial"/>
          <w:sz w:val="22"/>
          <w:szCs w:val="22"/>
        </w:rPr>
        <w:t xml:space="preserve"> </w:t>
      </w:r>
      <w:r w:rsidR="00F00560" w:rsidRPr="0063176D">
        <w:rPr>
          <w:rFonts w:ascii="Arial" w:hAnsi="Arial" w:cs="Arial"/>
          <w:sz w:val="22"/>
          <w:szCs w:val="22"/>
        </w:rPr>
        <w:t xml:space="preserve">2020 </w:t>
      </w:r>
      <w:r w:rsidR="006F3304">
        <w:rPr>
          <w:rFonts w:ascii="Arial" w:hAnsi="Arial" w:cs="Arial"/>
          <w:sz w:val="22"/>
          <w:szCs w:val="22"/>
        </w:rPr>
        <w:t xml:space="preserve"> </w:t>
      </w:r>
      <w:r w:rsidR="00F00560" w:rsidRPr="0063176D">
        <w:rPr>
          <w:rFonts w:ascii="Arial" w:hAnsi="Arial" w:cs="Arial"/>
          <w:sz w:val="22"/>
          <w:szCs w:val="22"/>
        </w:rPr>
        <w:t xml:space="preserve">2021 </w:t>
      </w:r>
    </w:p>
    <w:p w14:paraId="0CFDE8AF" w14:textId="77777777" w:rsidR="00BC3E5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r w:rsidRPr="0063176D">
        <w:rPr>
          <w:rFonts w:ascii="Arial" w:hAnsi="Arial" w:cs="Arial"/>
          <w:sz w:val="22"/>
          <w:szCs w:val="22"/>
        </w:rPr>
        <w:tab/>
      </w:r>
    </w:p>
    <w:p w14:paraId="477A5C76" w14:textId="1447C146" w:rsidR="00F00560" w:rsidRPr="0063176D" w:rsidRDefault="00F00560" w:rsidP="00A27851">
      <w:pPr>
        <w:spacing w:after="0" w:line="360" w:lineRule="auto"/>
        <w:rPr>
          <w:rFonts w:ascii="Arial" w:hAnsi="Arial" w:cs="Arial"/>
          <w:sz w:val="22"/>
          <w:szCs w:val="22"/>
        </w:rPr>
      </w:pPr>
      <w:r w:rsidRPr="0063176D">
        <w:rPr>
          <w:rFonts w:ascii="Arial" w:hAnsi="Arial" w:cs="Arial"/>
          <w:noProof/>
          <w:sz w:val="22"/>
          <w:szCs w:val="22"/>
        </w:rPr>
        <w:drawing>
          <wp:inline distT="0" distB="0" distL="0" distR="0" wp14:anchorId="6DA83B94" wp14:editId="6A028969">
            <wp:extent cx="243840" cy="38100"/>
            <wp:effectExtent l="0" t="0" r="0" b="0"/>
            <wp:docPr id="16205" name="Picture 16205"/>
            <wp:cNvGraphicFramePr/>
            <a:graphic xmlns:a="http://schemas.openxmlformats.org/drawingml/2006/main">
              <a:graphicData uri="http://schemas.openxmlformats.org/drawingml/2006/picture">
                <pic:pic xmlns:pic="http://schemas.openxmlformats.org/drawingml/2006/picture">
                  <pic:nvPicPr>
                    <pic:cNvPr id="16205" name="Picture 16205"/>
                    <pic:cNvPicPr/>
                  </pic:nvPicPr>
                  <pic:blipFill>
                    <a:blip r:embed="rId59"/>
                    <a:stretch>
                      <a:fillRect/>
                    </a:stretch>
                  </pic:blipFill>
                  <pic:spPr>
                    <a:xfrm>
                      <a:off x="0" y="0"/>
                      <a:ext cx="243840" cy="38100"/>
                    </a:xfrm>
                    <a:prstGeom prst="rect">
                      <a:avLst/>
                    </a:prstGeom>
                  </pic:spPr>
                </pic:pic>
              </a:graphicData>
            </a:graphic>
          </wp:inline>
        </w:drawing>
      </w:r>
      <w:r w:rsidR="00C23D12">
        <w:rPr>
          <w:rFonts w:ascii="Arial" w:hAnsi="Arial" w:cs="Arial"/>
          <w:sz w:val="22"/>
          <w:szCs w:val="22"/>
        </w:rPr>
        <w:t xml:space="preserve"> </w:t>
      </w:r>
      <w:r w:rsidR="009509F3">
        <w:rPr>
          <w:rFonts w:ascii="Arial" w:hAnsi="Arial" w:cs="Arial"/>
          <w:sz w:val="22"/>
          <w:szCs w:val="22"/>
        </w:rPr>
        <w:t xml:space="preserve">Sanitation </w:t>
      </w:r>
      <w:r w:rsidR="00BC3E5D">
        <w:rPr>
          <w:rFonts w:ascii="Arial" w:hAnsi="Arial" w:cs="Arial"/>
          <w:sz w:val="22"/>
          <w:szCs w:val="22"/>
        </w:rPr>
        <w:t>Backlog</w:t>
      </w:r>
    </w:p>
    <w:p w14:paraId="7E7A0B99" w14:textId="77777777" w:rsidR="00BC3E5D" w:rsidRDefault="00BC3E5D" w:rsidP="00A27851">
      <w:pPr>
        <w:spacing w:after="0" w:line="360" w:lineRule="auto"/>
        <w:rPr>
          <w:rFonts w:ascii="Arial" w:hAnsi="Arial" w:cs="Arial"/>
          <w:sz w:val="22"/>
          <w:szCs w:val="22"/>
        </w:rPr>
      </w:pPr>
    </w:p>
    <w:p w14:paraId="3C39F0F6" w14:textId="03D43175" w:rsidR="00F00560" w:rsidRPr="0063176D" w:rsidRDefault="00F00560" w:rsidP="00BC3E5D">
      <w:pPr>
        <w:spacing w:after="0" w:line="360" w:lineRule="auto"/>
        <w:jc w:val="both"/>
        <w:rPr>
          <w:rFonts w:ascii="Arial" w:hAnsi="Arial" w:cs="Arial"/>
          <w:sz w:val="22"/>
          <w:szCs w:val="22"/>
        </w:rPr>
      </w:pPr>
      <w:r w:rsidRPr="0063176D">
        <w:rPr>
          <w:rFonts w:ascii="Arial" w:hAnsi="Arial" w:cs="Arial"/>
          <w:sz w:val="22"/>
          <w:szCs w:val="22"/>
        </w:rPr>
        <w:t xml:space="preserve">When looking at the sanitation backlog (number of households without hygienic toilets) over time, it can be seen that in 2011 the number of Households without any hygienic toilets in Makana Local Municipality was 3 970, this decreased annually at a rate of -10.89% to 1 250 in 2021. </w:t>
      </w:r>
    </w:p>
    <w:p w14:paraId="15DDDBE5"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00062C73" w14:textId="77777777" w:rsidR="00944336" w:rsidRDefault="00944336" w:rsidP="00A27851">
      <w:pPr>
        <w:spacing w:after="0" w:line="360" w:lineRule="auto"/>
        <w:rPr>
          <w:rFonts w:ascii="Arial" w:hAnsi="Arial" w:cs="Arial"/>
          <w:sz w:val="22"/>
          <w:szCs w:val="22"/>
        </w:rPr>
      </w:pPr>
    </w:p>
    <w:p w14:paraId="017B0012" w14:textId="77777777" w:rsidR="00874064" w:rsidRDefault="00874064" w:rsidP="00A27851">
      <w:pPr>
        <w:spacing w:after="0" w:line="360" w:lineRule="auto"/>
        <w:rPr>
          <w:rFonts w:ascii="Arial" w:hAnsi="Arial" w:cs="Arial"/>
          <w:sz w:val="22"/>
          <w:szCs w:val="22"/>
        </w:rPr>
      </w:pPr>
    </w:p>
    <w:p w14:paraId="31149C5C" w14:textId="77777777" w:rsidR="00874064" w:rsidRPr="0063176D" w:rsidRDefault="00874064" w:rsidP="00A27851">
      <w:pPr>
        <w:spacing w:after="0" w:line="360" w:lineRule="auto"/>
        <w:rPr>
          <w:rFonts w:ascii="Arial" w:hAnsi="Arial" w:cs="Arial"/>
          <w:sz w:val="22"/>
          <w:szCs w:val="22"/>
        </w:rPr>
      </w:pPr>
    </w:p>
    <w:p w14:paraId="7B49A173" w14:textId="1DD649F2" w:rsidR="00F00560" w:rsidRPr="001031FC" w:rsidRDefault="00E51058" w:rsidP="001031FC">
      <w:pPr>
        <w:spacing w:line="360" w:lineRule="auto"/>
        <w:rPr>
          <w:rFonts w:ascii="Arial" w:hAnsi="Arial" w:cs="Arial"/>
          <w:b/>
          <w:bCs/>
          <w:sz w:val="22"/>
          <w:szCs w:val="22"/>
        </w:rPr>
      </w:pPr>
      <w:r w:rsidRPr="00E51058">
        <w:rPr>
          <w:rFonts w:ascii="Arial" w:hAnsi="Arial" w:cs="Arial"/>
          <w:b/>
          <w:bCs/>
          <w:sz w:val="22"/>
          <w:szCs w:val="22"/>
        </w:rPr>
        <w:lastRenderedPageBreak/>
        <w:t>2.1.4.</w:t>
      </w:r>
      <w:r>
        <w:rPr>
          <w:rFonts w:ascii="Arial" w:hAnsi="Arial" w:cs="Arial"/>
          <w:b/>
          <w:bCs/>
          <w:sz w:val="22"/>
          <w:szCs w:val="22"/>
        </w:rPr>
        <w:t>3</w:t>
      </w:r>
      <w:r w:rsidR="00F00560" w:rsidRPr="001031FC">
        <w:rPr>
          <w:rFonts w:ascii="Arial" w:hAnsi="Arial" w:cs="Arial"/>
          <w:b/>
          <w:bCs/>
          <w:sz w:val="22"/>
          <w:szCs w:val="22"/>
        </w:rPr>
        <w:t xml:space="preserve">         Households by Refuse Disposal: </w:t>
      </w:r>
    </w:p>
    <w:p w14:paraId="52C3C0FF"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A distinction is made between formal and informal refuse removal. When refuse is removed by the local authorities, it is referred to as formal refuse removal. Informal refuse removal is where either the household or the community disposes of the waste, or where there is no refuse removal at all. </w:t>
      </w:r>
    </w:p>
    <w:p w14:paraId="3B4D3F7D" w14:textId="77777777" w:rsidR="001031FC" w:rsidRPr="0063176D" w:rsidRDefault="001031FC" w:rsidP="00A27851">
      <w:pPr>
        <w:spacing w:after="0" w:line="360" w:lineRule="auto"/>
        <w:rPr>
          <w:rFonts w:ascii="Arial" w:hAnsi="Arial" w:cs="Arial"/>
          <w:sz w:val="22"/>
          <w:szCs w:val="22"/>
        </w:rPr>
      </w:pPr>
    </w:p>
    <w:p w14:paraId="3ACFD92B"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A further breakdown is used in terms of the frequency by which the refuge is taken away, thus leading to the following categories:  </w:t>
      </w:r>
    </w:p>
    <w:p w14:paraId="52CB1AFD" w14:textId="77777777" w:rsidR="00F00560" w:rsidRPr="00A33B71" w:rsidRDefault="00F00560" w:rsidP="00711861">
      <w:pPr>
        <w:pStyle w:val="ListParagraph"/>
        <w:numPr>
          <w:ilvl w:val="0"/>
          <w:numId w:val="107"/>
        </w:numPr>
        <w:spacing w:after="0" w:line="360" w:lineRule="auto"/>
        <w:rPr>
          <w:rFonts w:ascii="Arial" w:hAnsi="Arial" w:cs="Arial"/>
          <w:sz w:val="22"/>
          <w:szCs w:val="22"/>
        </w:rPr>
      </w:pPr>
      <w:r w:rsidRPr="00A33B71">
        <w:rPr>
          <w:rFonts w:ascii="Arial" w:hAnsi="Arial" w:cs="Arial"/>
          <w:sz w:val="22"/>
          <w:szCs w:val="22"/>
        </w:rPr>
        <w:t xml:space="preserve">Removed weekly by authority  </w:t>
      </w:r>
    </w:p>
    <w:p w14:paraId="54D749FB" w14:textId="77777777" w:rsidR="00F00560" w:rsidRPr="00A33B71" w:rsidRDefault="00F00560" w:rsidP="00711861">
      <w:pPr>
        <w:pStyle w:val="ListParagraph"/>
        <w:numPr>
          <w:ilvl w:val="0"/>
          <w:numId w:val="107"/>
        </w:numPr>
        <w:spacing w:after="0" w:line="360" w:lineRule="auto"/>
        <w:rPr>
          <w:rFonts w:ascii="Arial" w:hAnsi="Arial" w:cs="Arial"/>
          <w:sz w:val="22"/>
          <w:szCs w:val="22"/>
        </w:rPr>
      </w:pPr>
      <w:r w:rsidRPr="00A33B71">
        <w:rPr>
          <w:rFonts w:ascii="Arial" w:hAnsi="Arial" w:cs="Arial"/>
          <w:sz w:val="22"/>
          <w:szCs w:val="22"/>
        </w:rPr>
        <w:t xml:space="preserve">Removed less often than weekly by authority  </w:t>
      </w:r>
    </w:p>
    <w:p w14:paraId="623DF581" w14:textId="77777777" w:rsidR="00F00560" w:rsidRPr="00A33B71" w:rsidRDefault="00F00560" w:rsidP="00711861">
      <w:pPr>
        <w:pStyle w:val="ListParagraph"/>
        <w:numPr>
          <w:ilvl w:val="0"/>
          <w:numId w:val="107"/>
        </w:numPr>
        <w:spacing w:after="0" w:line="360" w:lineRule="auto"/>
        <w:rPr>
          <w:rFonts w:ascii="Arial" w:hAnsi="Arial" w:cs="Arial"/>
          <w:sz w:val="22"/>
          <w:szCs w:val="22"/>
        </w:rPr>
      </w:pPr>
      <w:r w:rsidRPr="00A33B71">
        <w:rPr>
          <w:rFonts w:ascii="Arial" w:hAnsi="Arial" w:cs="Arial"/>
          <w:sz w:val="22"/>
          <w:szCs w:val="22"/>
        </w:rPr>
        <w:t xml:space="preserve">Removed by community members  </w:t>
      </w:r>
    </w:p>
    <w:p w14:paraId="7E002F19" w14:textId="77777777" w:rsidR="00F00560" w:rsidRPr="00A33B71" w:rsidRDefault="00F00560" w:rsidP="00711861">
      <w:pPr>
        <w:pStyle w:val="ListParagraph"/>
        <w:numPr>
          <w:ilvl w:val="0"/>
          <w:numId w:val="107"/>
        </w:numPr>
        <w:spacing w:after="0" w:line="360" w:lineRule="auto"/>
        <w:rPr>
          <w:rFonts w:ascii="Arial" w:hAnsi="Arial" w:cs="Arial"/>
          <w:sz w:val="22"/>
          <w:szCs w:val="22"/>
        </w:rPr>
      </w:pPr>
      <w:r w:rsidRPr="00A33B71">
        <w:rPr>
          <w:rFonts w:ascii="Arial" w:hAnsi="Arial" w:cs="Arial"/>
          <w:sz w:val="22"/>
          <w:szCs w:val="22"/>
        </w:rPr>
        <w:t xml:space="preserve">Personal removal / (own dump)  </w:t>
      </w:r>
    </w:p>
    <w:p w14:paraId="681BDF18" w14:textId="77777777" w:rsidR="00F00560" w:rsidRPr="00A33B71" w:rsidRDefault="00F00560" w:rsidP="00711861">
      <w:pPr>
        <w:pStyle w:val="ListParagraph"/>
        <w:numPr>
          <w:ilvl w:val="0"/>
          <w:numId w:val="107"/>
        </w:numPr>
        <w:spacing w:after="0" w:line="360" w:lineRule="auto"/>
        <w:rPr>
          <w:rFonts w:ascii="Arial" w:hAnsi="Arial" w:cs="Arial"/>
          <w:sz w:val="22"/>
          <w:szCs w:val="22"/>
        </w:rPr>
      </w:pPr>
      <w:r w:rsidRPr="00A33B71">
        <w:rPr>
          <w:rFonts w:ascii="Arial" w:hAnsi="Arial" w:cs="Arial"/>
          <w:sz w:val="22"/>
          <w:szCs w:val="22"/>
        </w:rPr>
        <w:t xml:space="preserve">No refuse removal </w:t>
      </w:r>
    </w:p>
    <w:p w14:paraId="59E36340" w14:textId="77777777" w:rsidR="001031FC" w:rsidRPr="0063176D" w:rsidRDefault="001031FC" w:rsidP="00A27851">
      <w:pPr>
        <w:spacing w:after="0" w:line="360" w:lineRule="auto"/>
        <w:rPr>
          <w:rFonts w:ascii="Arial" w:hAnsi="Arial" w:cs="Arial"/>
          <w:sz w:val="22"/>
          <w:szCs w:val="22"/>
        </w:rPr>
      </w:pPr>
    </w:p>
    <w:p w14:paraId="104A963B"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Makana Local Municipality has a total number of 22000(89.42%) households which had their refuse removed weekly by the authority, a total of 219 (0.89%) households had their refuse removed less often than weekly by the authority and a total number of 1 410 (5.72%) households which had to remove their refuse personally (own dump).</w:t>
      </w:r>
    </w:p>
    <w:p w14:paraId="1872083D"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tbl>
      <w:tblPr>
        <w:tblStyle w:val="TableGrid0"/>
        <w:tblW w:w="0" w:type="auto"/>
        <w:tblInd w:w="85" w:type="dxa"/>
        <w:tblLook w:val="04A0" w:firstRow="1" w:lastRow="0" w:firstColumn="1" w:lastColumn="0" w:noHBand="0" w:noVBand="1"/>
      </w:tblPr>
      <w:tblGrid>
        <w:gridCol w:w="1650"/>
        <w:gridCol w:w="1329"/>
        <w:gridCol w:w="1328"/>
        <w:gridCol w:w="1390"/>
        <w:gridCol w:w="1323"/>
        <w:gridCol w:w="1316"/>
        <w:gridCol w:w="1289"/>
      </w:tblGrid>
      <w:tr w:rsidR="00CB02A1" w:rsidRPr="001031FC" w14:paraId="7A03E2C7" w14:textId="77777777" w:rsidTr="00D27D6C">
        <w:tc>
          <w:tcPr>
            <w:tcW w:w="1650" w:type="dxa"/>
            <w:shd w:val="clear" w:color="auto" w:fill="DBB68D"/>
            <w:vAlign w:val="center"/>
          </w:tcPr>
          <w:p w14:paraId="69B2C57A" w14:textId="77777777" w:rsidR="00F00560" w:rsidRPr="001031FC" w:rsidRDefault="00F00560" w:rsidP="001031FC">
            <w:pPr>
              <w:spacing w:line="360" w:lineRule="auto"/>
              <w:jc w:val="center"/>
              <w:rPr>
                <w:rFonts w:ascii="Arial" w:hAnsi="Arial" w:cs="Arial"/>
                <w:b/>
                <w:bCs/>
                <w:sz w:val="22"/>
                <w:szCs w:val="22"/>
              </w:rPr>
            </w:pPr>
            <w:r w:rsidRPr="001031FC">
              <w:rPr>
                <w:rFonts w:ascii="Arial" w:hAnsi="Arial" w:cs="Arial"/>
                <w:b/>
                <w:bCs/>
                <w:sz w:val="22"/>
                <w:szCs w:val="22"/>
              </w:rPr>
              <w:t>Refuse Disposal</w:t>
            </w:r>
          </w:p>
        </w:tc>
        <w:tc>
          <w:tcPr>
            <w:tcW w:w="1329" w:type="dxa"/>
            <w:shd w:val="clear" w:color="auto" w:fill="DBB68D"/>
            <w:vAlign w:val="center"/>
          </w:tcPr>
          <w:p w14:paraId="0A4ED7CE" w14:textId="77777777" w:rsidR="00F00560" w:rsidRPr="001031FC" w:rsidRDefault="00F00560" w:rsidP="001031FC">
            <w:pPr>
              <w:spacing w:line="360" w:lineRule="auto"/>
              <w:jc w:val="center"/>
              <w:rPr>
                <w:rFonts w:ascii="Arial" w:hAnsi="Arial" w:cs="Arial"/>
                <w:b/>
                <w:bCs/>
                <w:sz w:val="22"/>
                <w:szCs w:val="22"/>
              </w:rPr>
            </w:pPr>
            <w:r w:rsidRPr="001031FC">
              <w:rPr>
                <w:rFonts w:ascii="Arial" w:hAnsi="Arial" w:cs="Arial"/>
                <w:b/>
                <w:bCs/>
                <w:sz w:val="22"/>
                <w:szCs w:val="22"/>
              </w:rPr>
              <w:t>Removed weekly by authority</w:t>
            </w:r>
          </w:p>
        </w:tc>
        <w:tc>
          <w:tcPr>
            <w:tcW w:w="1328" w:type="dxa"/>
            <w:shd w:val="clear" w:color="auto" w:fill="DBB68D"/>
            <w:vAlign w:val="center"/>
          </w:tcPr>
          <w:p w14:paraId="0DB99E54" w14:textId="77777777" w:rsidR="00F00560" w:rsidRPr="001031FC" w:rsidRDefault="00F00560" w:rsidP="001031FC">
            <w:pPr>
              <w:spacing w:line="360" w:lineRule="auto"/>
              <w:jc w:val="center"/>
              <w:rPr>
                <w:rFonts w:ascii="Arial" w:hAnsi="Arial" w:cs="Arial"/>
                <w:b/>
                <w:bCs/>
                <w:sz w:val="22"/>
                <w:szCs w:val="22"/>
              </w:rPr>
            </w:pPr>
            <w:r w:rsidRPr="001031FC">
              <w:rPr>
                <w:rFonts w:ascii="Arial" w:hAnsi="Arial" w:cs="Arial"/>
                <w:b/>
                <w:bCs/>
                <w:sz w:val="22"/>
                <w:szCs w:val="22"/>
              </w:rPr>
              <w:t>Removed less than weekly by authority</w:t>
            </w:r>
          </w:p>
        </w:tc>
        <w:tc>
          <w:tcPr>
            <w:tcW w:w="1390" w:type="dxa"/>
            <w:shd w:val="clear" w:color="auto" w:fill="DBB68D"/>
            <w:vAlign w:val="center"/>
          </w:tcPr>
          <w:p w14:paraId="24FBC19A" w14:textId="77777777" w:rsidR="00F00560" w:rsidRPr="001031FC" w:rsidRDefault="00F00560" w:rsidP="001031FC">
            <w:pPr>
              <w:spacing w:line="360" w:lineRule="auto"/>
              <w:jc w:val="center"/>
              <w:rPr>
                <w:rFonts w:ascii="Arial" w:hAnsi="Arial" w:cs="Arial"/>
                <w:b/>
                <w:bCs/>
                <w:sz w:val="22"/>
                <w:szCs w:val="22"/>
              </w:rPr>
            </w:pPr>
            <w:r w:rsidRPr="001031FC">
              <w:rPr>
                <w:rFonts w:ascii="Arial" w:hAnsi="Arial" w:cs="Arial"/>
                <w:b/>
                <w:bCs/>
                <w:sz w:val="22"/>
                <w:szCs w:val="22"/>
              </w:rPr>
              <w:t>Removed by community members</w:t>
            </w:r>
          </w:p>
        </w:tc>
        <w:tc>
          <w:tcPr>
            <w:tcW w:w="1323" w:type="dxa"/>
            <w:shd w:val="clear" w:color="auto" w:fill="DBB68D"/>
            <w:vAlign w:val="center"/>
          </w:tcPr>
          <w:p w14:paraId="693EF68D" w14:textId="77777777" w:rsidR="00F00560" w:rsidRPr="001031FC" w:rsidRDefault="00F00560" w:rsidP="001031FC">
            <w:pPr>
              <w:spacing w:line="360" w:lineRule="auto"/>
              <w:jc w:val="center"/>
              <w:rPr>
                <w:rFonts w:ascii="Arial" w:hAnsi="Arial" w:cs="Arial"/>
                <w:b/>
                <w:bCs/>
                <w:sz w:val="22"/>
                <w:szCs w:val="22"/>
              </w:rPr>
            </w:pPr>
            <w:r w:rsidRPr="001031FC">
              <w:rPr>
                <w:rFonts w:ascii="Arial" w:hAnsi="Arial" w:cs="Arial"/>
                <w:b/>
                <w:bCs/>
                <w:sz w:val="22"/>
                <w:szCs w:val="22"/>
              </w:rPr>
              <w:t>Personal removal (own dump)</w:t>
            </w:r>
          </w:p>
        </w:tc>
        <w:tc>
          <w:tcPr>
            <w:tcW w:w="1316" w:type="dxa"/>
            <w:shd w:val="clear" w:color="auto" w:fill="DBB68D"/>
            <w:vAlign w:val="center"/>
          </w:tcPr>
          <w:p w14:paraId="2F85759C" w14:textId="77777777" w:rsidR="00F00560" w:rsidRPr="001031FC" w:rsidRDefault="00F00560" w:rsidP="001031FC">
            <w:pPr>
              <w:spacing w:line="360" w:lineRule="auto"/>
              <w:jc w:val="center"/>
              <w:rPr>
                <w:rFonts w:ascii="Arial" w:hAnsi="Arial" w:cs="Arial"/>
                <w:b/>
                <w:bCs/>
                <w:sz w:val="22"/>
                <w:szCs w:val="22"/>
              </w:rPr>
            </w:pPr>
            <w:r w:rsidRPr="001031FC">
              <w:rPr>
                <w:rFonts w:ascii="Arial" w:hAnsi="Arial" w:cs="Arial"/>
                <w:b/>
                <w:bCs/>
                <w:sz w:val="22"/>
                <w:szCs w:val="22"/>
              </w:rPr>
              <w:t>No refuse removal</w:t>
            </w:r>
          </w:p>
        </w:tc>
        <w:tc>
          <w:tcPr>
            <w:tcW w:w="1289" w:type="dxa"/>
            <w:shd w:val="clear" w:color="auto" w:fill="DBB68D"/>
            <w:vAlign w:val="center"/>
          </w:tcPr>
          <w:p w14:paraId="2DFDBB36" w14:textId="77777777" w:rsidR="00F00560" w:rsidRPr="001031FC" w:rsidRDefault="00F00560" w:rsidP="001031FC">
            <w:pPr>
              <w:spacing w:line="360" w:lineRule="auto"/>
              <w:jc w:val="center"/>
              <w:rPr>
                <w:rFonts w:ascii="Arial" w:hAnsi="Arial" w:cs="Arial"/>
                <w:b/>
                <w:bCs/>
                <w:sz w:val="22"/>
                <w:szCs w:val="22"/>
              </w:rPr>
            </w:pPr>
            <w:r w:rsidRPr="001031FC">
              <w:rPr>
                <w:rFonts w:ascii="Arial" w:hAnsi="Arial" w:cs="Arial"/>
                <w:b/>
                <w:bCs/>
                <w:sz w:val="22"/>
                <w:szCs w:val="22"/>
              </w:rPr>
              <w:t>Total</w:t>
            </w:r>
          </w:p>
        </w:tc>
      </w:tr>
      <w:tr w:rsidR="00CB02A1" w:rsidRPr="0063176D" w14:paraId="04C1802E" w14:textId="77777777" w:rsidTr="00D27D6C">
        <w:tc>
          <w:tcPr>
            <w:tcW w:w="1650" w:type="dxa"/>
          </w:tcPr>
          <w:p w14:paraId="021FD62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2016</w:t>
            </w:r>
          </w:p>
        </w:tc>
        <w:tc>
          <w:tcPr>
            <w:tcW w:w="1329" w:type="dxa"/>
          </w:tcPr>
          <w:p w14:paraId="1A67FC6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22 500</w:t>
            </w:r>
          </w:p>
        </w:tc>
        <w:tc>
          <w:tcPr>
            <w:tcW w:w="1328" w:type="dxa"/>
          </w:tcPr>
          <w:p w14:paraId="224B9C0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204</w:t>
            </w:r>
          </w:p>
        </w:tc>
        <w:tc>
          <w:tcPr>
            <w:tcW w:w="1390" w:type="dxa"/>
          </w:tcPr>
          <w:p w14:paraId="49AE368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476</w:t>
            </w:r>
          </w:p>
        </w:tc>
        <w:tc>
          <w:tcPr>
            <w:tcW w:w="1323" w:type="dxa"/>
          </w:tcPr>
          <w:p w14:paraId="3B6F8FE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903</w:t>
            </w:r>
          </w:p>
        </w:tc>
        <w:tc>
          <w:tcPr>
            <w:tcW w:w="1316" w:type="dxa"/>
          </w:tcPr>
          <w:p w14:paraId="41F11C4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281</w:t>
            </w:r>
          </w:p>
        </w:tc>
        <w:tc>
          <w:tcPr>
            <w:tcW w:w="1289" w:type="dxa"/>
          </w:tcPr>
          <w:p w14:paraId="59D613C6"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24 300</w:t>
            </w:r>
          </w:p>
        </w:tc>
      </w:tr>
      <w:tr w:rsidR="00666C0B" w:rsidRPr="0063176D" w14:paraId="541DA41C" w14:textId="77777777" w:rsidTr="00D27D6C">
        <w:tc>
          <w:tcPr>
            <w:tcW w:w="1650" w:type="dxa"/>
          </w:tcPr>
          <w:p w14:paraId="0E5F11B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2022</w:t>
            </w:r>
          </w:p>
        </w:tc>
        <w:tc>
          <w:tcPr>
            <w:tcW w:w="1329" w:type="dxa"/>
          </w:tcPr>
          <w:p w14:paraId="7038863B"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22 013</w:t>
            </w:r>
          </w:p>
        </w:tc>
        <w:tc>
          <w:tcPr>
            <w:tcW w:w="1328" w:type="dxa"/>
          </w:tcPr>
          <w:p w14:paraId="438267F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219</w:t>
            </w:r>
          </w:p>
        </w:tc>
        <w:tc>
          <w:tcPr>
            <w:tcW w:w="1390" w:type="dxa"/>
          </w:tcPr>
          <w:p w14:paraId="7CDB432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842</w:t>
            </w:r>
          </w:p>
        </w:tc>
        <w:tc>
          <w:tcPr>
            <w:tcW w:w="1323" w:type="dxa"/>
          </w:tcPr>
          <w:p w14:paraId="02ACE40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1 407</w:t>
            </w:r>
          </w:p>
        </w:tc>
        <w:tc>
          <w:tcPr>
            <w:tcW w:w="1316" w:type="dxa"/>
          </w:tcPr>
          <w:p w14:paraId="3DB4898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136</w:t>
            </w:r>
          </w:p>
        </w:tc>
        <w:tc>
          <w:tcPr>
            <w:tcW w:w="1289" w:type="dxa"/>
          </w:tcPr>
          <w:p w14:paraId="520CE79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24 617</w:t>
            </w:r>
          </w:p>
        </w:tc>
      </w:tr>
    </w:tbl>
    <w:p w14:paraId="102DA39C" w14:textId="77777777" w:rsidR="00F00560" w:rsidRPr="0063176D" w:rsidRDefault="00F00560" w:rsidP="00A27851">
      <w:pPr>
        <w:spacing w:after="0" w:line="360" w:lineRule="auto"/>
        <w:rPr>
          <w:rFonts w:ascii="Arial" w:hAnsi="Arial" w:cs="Arial"/>
          <w:sz w:val="22"/>
          <w:szCs w:val="22"/>
        </w:rPr>
      </w:pPr>
    </w:p>
    <w:p w14:paraId="41EA5E8E"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When looking at the number of households with no formal refuse removal, it can be seen that in 2016 the households with no formal refuse removal in Makana Local Municipality was 1 940, this decreased annually  at 2.11% per annum to 2 380 in 2022.</w:t>
      </w:r>
    </w:p>
    <w:p w14:paraId="51CB64AC" w14:textId="77777777" w:rsidR="00434750" w:rsidRDefault="00434750" w:rsidP="00A27851">
      <w:pPr>
        <w:spacing w:after="0" w:line="360" w:lineRule="auto"/>
        <w:rPr>
          <w:rFonts w:ascii="Arial" w:hAnsi="Arial" w:cs="Arial"/>
          <w:sz w:val="22"/>
          <w:szCs w:val="22"/>
        </w:rPr>
      </w:pPr>
    </w:p>
    <w:p w14:paraId="6BBFFFD2" w14:textId="6D7F5E60" w:rsidR="00F00560" w:rsidRPr="00BA17B0" w:rsidRDefault="00E51058" w:rsidP="00A27851">
      <w:pPr>
        <w:spacing w:after="0" w:line="360" w:lineRule="auto"/>
        <w:rPr>
          <w:rFonts w:ascii="Arial" w:hAnsi="Arial" w:cs="Arial"/>
          <w:b/>
          <w:bCs/>
          <w:sz w:val="22"/>
          <w:szCs w:val="22"/>
        </w:rPr>
      </w:pPr>
      <w:r w:rsidRPr="00E51058">
        <w:rPr>
          <w:rFonts w:ascii="Arial" w:hAnsi="Arial" w:cs="Arial"/>
          <w:b/>
          <w:bCs/>
          <w:sz w:val="22"/>
          <w:szCs w:val="22"/>
        </w:rPr>
        <w:t>2.1.4.</w:t>
      </w:r>
      <w:r>
        <w:rPr>
          <w:rFonts w:ascii="Arial" w:hAnsi="Arial" w:cs="Arial"/>
          <w:b/>
          <w:bCs/>
          <w:sz w:val="22"/>
          <w:szCs w:val="22"/>
        </w:rPr>
        <w:t>4</w:t>
      </w:r>
      <w:r w:rsidR="00F00560" w:rsidRPr="00BA17B0">
        <w:rPr>
          <w:rFonts w:ascii="Arial" w:hAnsi="Arial" w:cs="Arial"/>
          <w:b/>
          <w:bCs/>
          <w:sz w:val="22"/>
          <w:szCs w:val="22"/>
        </w:rPr>
        <w:tab/>
        <w:t xml:space="preserve"> </w:t>
      </w:r>
      <w:r w:rsidR="00F00560" w:rsidRPr="00BA17B0">
        <w:rPr>
          <w:rFonts w:ascii="Arial" w:hAnsi="Arial" w:cs="Arial"/>
          <w:b/>
          <w:bCs/>
          <w:sz w:val="22"/>
          <w:szCs w:val="22"/>
        </w:rPr>
        <w:tab/>
        <w:t xml:space="preserve">Households by Type of Electricity: </w:t>
      </w:r>
      <w:r w:rsidR="00F00560" w:rsidRPr="00BA17B0">
        <w:rPr>
          <w:rFonts w:ascii="Arial" w:hAnsi="Arial" w:cs="Arial"/>
          <w:b/>
          <w:bCs/>
          <w:sz w:val="22"/>
          <w:szCs w:val="22"/>
        </w:rPr>
        <w:tab/>
        <w:t xml:space="preserve"> </w:t>
      </w:r>
    </w:p>
    <w:p w14:paraId="3FC61100"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2C8714A1"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Makana Local Municipality had a total number of 443 (1.80%) households with electricity for lighting only. A total of 23 800 (96.67%) households had electricity for lighting and other purposes and a total number of 376(1.53%) households did not use electricity.</w:t>
      </w:r>
      <w:r w:rsidRPr="0063176D">
        <w:rPr>
          <w:rFonts w:ascii="Arial" w:hAnsi="Arial" w:cs="Arial"/>
          <w:sz w:val="22"/>
          <w:szCs w:val="22"/>
        </w:rPr>
        <w:tab/>
        <w:t xml:space="preserve"> </w:t>
      </w:r>
      <w:r w:rsidRPr="0063176D">
        <w:rPr>
          <w:rFonts w:ascii="Arial" w:hAnsi="Arial" w:cs="Arial"/>
          <w:sz w:val="22"/>
          <w:szCs w:val="22"/>
        </w:rPr>
        <w:tab/>
        <w:t xml:space="preserve"> </w:t>
      </w:r>
      <w:r w:rsidRPr="0063176D">
        <w:rPr>
          <w:rFonts w:ascii="Arial" w:hAnsi="Arial" w:cs="Arial"/>
          <w:sz w:val="22"/>
          <w:szCs w:val="22"/>
        </w:rPr>
        <w:tab/>
        <w:t xml:space="preserve"> </w:t>
      </w:r>
    </w:p>
    <w:p w14:paraId="552F1FFB" w14:textId="3FC75115"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ab/>
      </w:r>
      <w:r w:rsidRPr="0063176D">
        <w:rPr>
          <w:rFonts w:ascii="Arial" w:hAnsi="Arial" w:cs="Arial"/>
          <w:sz w:val="22"/>
          <w:szCs w:val="22"/>
        </w:rPr>
        <w:tab/>
      </w:r>
      <w:r w:rsidRPr="0063176D">
        <w:rPr>
          <w:rFonts w:ascii="Arial" w:hAnsi="Arial" w:cs="Arial"/>
          <w:sz w:val="22"/>
          <w:szCs w:val="22"/>
        </w:rPr>
        <w:tab/>
        <w:t xml:space="preserve"> </w:t>
      </w:r>
    </w:p>
    <w:p w14:paraId="0BEAC291"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Households are distributed into 3 electricity usage categories: </w:t>
      </w:r>
    </w:p>
    <w:p w14:paraId="4836FB1C" w14:textId="77777777" w:rsidR="00F00560" w:rsidRPr="002D41B7" w:rsidRDefault="00F00560" w:rsidP="00711861">
      <w:pPr>
        <w:pStyle w:val="ListParagraph"/>
        <w:numPr>
          <w:ilvl w:val="0"/>
          <w:numId w:val="29"/>
        </w:numPr>
        <w:spacing w:after="0" w:line="360" w:lineRule="auto"/>
        <w:ind w:left="357" w:hanging="357"/>
        <w:rPr>
          <w:rFonts w:ascii="Arial" w:hAnsi="Arial" w:cs="Arial"/>
          <w:sz w:val="22"/>
          <w:szCs w:val="22"/>
        </w:rPr>
      </w:pPr>
      <w:r w:rsidRPr="002D41B7">
        <w:rPr>
          <w:rFonts w:ascii="Arial" w:hAnsi="Arial" w:cs="Arial"/>
          <w:sz w:val="22"/>
          <w:szCs w:val="22"/>
        </w:rPr>
        <w:lastRenderedPageBreak/>
        <w:t>Households using electricity for cooking</w:t>
      </w:r>
    </w:p>
    <w:p w14:paraId="004C3120" w14:textId="77777777" w:rsidR="00F00560" w:rsidRPr="002D41B7" w:rsidRDefault="00F00560" w:rsidP="00711861">
      <w:pPr>
        <w:pStyle w:val="ListParagraph"/>
        <w:numPr>
          <w:ilvl w:val="0"/>
          <w:numId w:val="29"/>
        </w:numPr>
        <w:spacing w:after="0" w:line="360" w:lineRule="auto"/>
        <w:ind w:left="357" w:hanging="357"/>
        <w:rPr>
          <w:rFonts w:ascii="Arial" w:hAnsi="Arial" w:cs="Arial"/>
          <w:sz w:val="22"/>
          <w:szCs w:val="22"/>
        </w:rPr>
      </w:pPr>
      <w:r w:rsidRPr="002D41B7">
        <w:rPr>
          <w:rFonts w:ascii="Arial" w:hAnsi="Arial" w:cs="Arial"/>
          <w:sz w:val="22"/>
          <w:szCs w:val="22"/>
        </w:rPr>
        <w:t xml:space="preserve">Households using electricity for heating, </w:t>
      </w:r>
    </w:p>
    <w:p w14:paraId="060544D6" w14:textId="77777777" w:rsidR="00F00560" w:rsidRPr="002D41B7" w:rsidRDefault="00F00560" w:rsidP="00711861">
      <w:pPr>
        <w:pStyle w:val="ListParagraph"/>
        <w:numPr>
          <w:ilvl w:val="0"/>
          <w:numId w:val="29"/>
        </w:numPr>
        <w:spacing w:after="0" w:line="360" w:lineRule="auto"/>
        <w:ind w:left="357" w:hanging="357"/>
        <w:rPr>
          <w:rFonts w:ascii="Arial" w:hAnsi="Arial" w:cs="Arial"/>
          <w:sz w:val="22"/>
          <w:szCs w:val="22"/>
        </w:rPr>
      </w:pPr>
      <w:r w:rsidRPr="002D41B7">
        <w:rPr>
          <w:rFonts w:ascii="Arial" w:hAnsi="Arial" w:cs="Arial"/>
          <w:sz w:val="22"/>
          <w:szCs w:val="22"/>
        </w:rPr>
        <w:t xml:space="preserve">households using electricity for lighting. </w:t>
      </w:r>
    </w:p>
    <w:p w14:paraId="132E7FAB" w14:textId="77777777" w:rsidR="00F00560" w:rsidRPr="002D41B7" w:rsidRDefault="00F00560" w:rsidP="00711861">
      <w:pPr>
        <w:pStyle w:val="ListParagraph"/>
        <w:numPr>
          <w:ilvl w:val="0"/>
          <w:numId w:val="29"/>
        </w:numPr>
        <w:spacing w:after="0" w:line="360" w:lineRule="auto"/>
        <w:ind w:left="357" w:hanging="357"/>
        <w:rPr>
          <w:rFonts w:ascii="Arial" w:hAnsi="Arial" w:cs="Arial"/>
          <w:sz w:val="22"/>
          <w:szCs w:val="22"/>
        </w:rPr>
      </w:pPr>
      <w:r w:rsidRPr="002D41B7">
        <w:rPr>
          <w:rFonts w:ascii="Arial" w:hAnsi="Arial" w:cs="Arial"/>
          <w:sz w:val="22"/>
          <w:szCs w:val="22"/>
        </w:rPr>
        <w:t xml:space="preserve">Household using solar power are included as part of households with an electrical connection. </w:t>
      </w:r>
    </w:p>
    <w:p w14:paraId="79E46E43" w14:textId="77777777" w:rsidR="00F00560" w:rsidRPr="0063176D" w:rsidRDefault="00F00560" w:rsidP="00AB6D72">
      <w:pPr>
        <w:spacing w:after="0" w:line="360" w:lineRule="auto"/>
        <w:jc w:val="both"/>
        <w:rPr>
          <w:rFonts w:ascii="Arial" w:hAnsi="Arial" w:cs="Arial"/>
          <w:sz w:val="22"/>
          <w:szCs w:val="22"/>
        </w:rPr>
      </w:pPr>
      <w:r w:rsidRPr="0063176D">
        <w:rPr>
          <w:rFonts w:ascii="Arial" w:hAnsi="Arial" w:cs="Arial"/>
          <w:sz w:val="22"/>
          <w:szCs w:val="22"/>
        </w:rPr>
        <w:t xml:space="preserve">When looking at the number of households with no electrical connections over time, it can be seen that in 2016 the households without an electrical connection in Makana Local Municipality was 1 210, this decreased annually at 12.61% per annum to 376 in 2022. </w:t>
      </w:r>
    </w:p>
    <w:p w14:paraId="4B6701A1"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49B65454" w14:textId="77777777" w:rsidR="00F00560" w:rsidRPr="00AB6D72" w:rsidRDefault="00F00560" w:rsidP="00A27851">
      <w:pPr>
        <w:spacing w:after="0" w:line="360" w:lineRule="auto"/>
        <w:rPr>
          <w:rFonts w:ascii="Arial" w:hAnsi="Arial" w:cs="Arial"/>
          <w:b/>
          <w:bCs/>
          <w:sz w:val="22"/>
          <w:szCs w:val="22"/>
        </w:rPr>
      </w:pPr>
      <w:r w:rsidRPr="00AB6D72">
        <w:rPr>
          <w:rFonts w:ascii="Arial" w:hAnsi="Arial" w:cs="Arial"/>
          <w:b/>
          <w:bCs/>
          <w:sz w:val="22"/>
          <w:szCs w:val="22"/>
        </w:rPr>
        <w:t xml:space="preserve"> 2.1.5.           Crime  </w:t>
      </w:r>
    </w:p>
    <w:p w14:paraId="72CE085C" w14:textId="77777777" w:rsidR="00F00560" w:rsidRPr="0063176D" w:rsidRDefault="00F00560" w:rsidP="00AB6D72">
      <w:pPr>
        <w:spacing w:after="0" w:line="360" w:lineRule="auto"/>
        <w:jc w:val="both"/>
        <w:rPr>
          <w:rFonts w:ascii="Arial" w:hAnsi="Arial" w:cs="Arial"/>
          <w:sz w:val="22"/>
          <w:szCs w:val="22"/>
        </w:rPr>
      </w:pPr>
      <w:r w:rsidRPr="0063176D">
        <w:rPr>
          <w:rFonts w:ascii="Arial" w:hAnsi="Arial" w:cs="Arial"/>
          <w:sz w:val="22"/>
          <w:szCs w:val="22"/>
        </w:rPr>
        <w:t xml:space="preserve">The state of crime in South Africa has been the topic of many media articles and papers in the past years, and although many would acknowledge that the country has a crime problem, very little research has been done on the relative level of crime. The media often tend to focus on more negative or sensational information, while the progress made in combating crime is neglected. </w:t>
      </w:r>
    </w:p>
    <w:p w14:paraId="65239633"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21460835" w14:textId="5AA98EB6" w:rsidR="00F00560" w:rsidRPr="003B66F5" w:rsidRDefault="00B17D3F" w:rsidP="00A27851">
      <w:pPr>
        <w:spacing w:after="0" w:line="360" w:lineRule="auto"/>
        <w:rPr>
          <w:rFonts w:ascii="Arial" w:hAnsi="Arial" w:cs="Arial"/>
          <w:b/>
          <w:bCs/>
          <w:sz w:val="22"/>
          <w:szCs w:val="22"/>
        </w:rPr>
      </w:pPr>
      <w:r w:rsidRPr="003B66F5">
        <w:rPr>
          <w:rFonts w:ascii="Arial" w:hAnsi="Arial" w:cs="Arial"/>
          <w:b/>
          <w:bCs/>
          <w:sz w:val="22"/>
          <w:szCs w:val="22"/>
        </w:rPr>
        <w:t xml:space="preserve">2.1.5.1 </w:t>
      </w:r>
      <w:r w:rsidRPr="003B66F5">
        <w:rPr>
          <w:rFonts w:ascii="Arial" w:hAnsi="Arial" w:cs="Arial"/>
          <w:b/>
          <w:bCs/>
          <w:sz w:val="22"/>
          <w:szCs w:val="22"/>
        </w:rPr>
        <w:tab/>
      </w:r>
      <w:r w:rsidR="00F00560" w:rsidRPr="003B66F5">
        <w:rPr>
          <w:rFonts w:ascii="Arial" w:hAnsi="Arial" w:cs="Arial"/>
          <w:b/>
          <w:bCs/>
          <w:sz w:val="22"/>
          <w:szCs w:val="22"/>
        </w:rPr>
        <w:t>IHS C</w:t>
      </w:r>
      <w:r w:rsidR="00E51058" w:rsidRPr="003B66F5">
        <w:rPr>
          <w:rFonts w:ascii="Arial" w:hAnsi="Arial" w:cs="Arial"/>
          <w:b/>
          <w:bCs/>
          <w:sz w:val="22"/>
          <w:szCs w:val="22"/>
        </w:rPr>
        <w:t xml:space="preserve">omposite crime index </w:t>
      </w:r>
    </w:p>
    <w:p w14:paraId="16B59F64" w14:textId="77777777" w:rsidR="00F00560" w:rsidRPr="0063176D" w:rsidRDefault="00F00560" w:rsidP="00AB6D72">
      <w:pPr>
        <w:spacing w:after="0" w:line="360" w:lineRule="auto"/>
        <w:jc w:val="both"/>
        <w:rPr>
          <w:rFonts w:ascii="Arial" w:hAnsi="Arial" w:cs="Arial"/>
          <w:sz w:val="22"/>
          <w:szCs w:val="22"/>
        </w:rPr>
      </w:pPr>
      <w:r w:rsidRPr="0063176D">
        <w:rPr>
          <w:rFonts w:ascii="Arial" w:hAnsi="Arial" w:cs="Arial"/>
          <w:sz w:val="22"/>
          <w:szCs w:val="22"/>
        </w:rPr>
        <w:t xml:space="preserve">The IHS Composite Crime Index makes use of the official SAPS data, which is reported in 27 crime categories (ranging from murder to crime injuries). These 27 categories are divided into two groups according to the nature of the crime: i.e. violent crimes and property crimes. IHS uses the (a) Length-of-sentence and the (b) Cost-of-crime in order to apply a weight to each category. </w:t>
      </w:r>
    </w:p>
    <w:p w14:paraId="50B07367"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1C48197A" w14:textId="7EFE0121" w:rsidR="00F00560" w:rsidRPr="003B66F5" w:rsidRDefault="00F00560" w:rsidP="00A27851">
      <w:pPr>
        <w:spacing w:after="0" w:line="360" w:lineRule="auto"/>
        <w:rPr>
          <w:rFonts w:ascii="Arial" w:hAnsi="Arial" w:cs="Arial"/>
          <w:b/>
          <w:bCs/>
          <w:sz w:val="22"/>
          <w:szCs w:val="22"/>
        </w:rPr>
      </w:pPr>
      <w:r w:rsidRPr="003B66F5">
        <w:rPr>
          <w:rFonts w:ascii="Arial" w:hAnsi="Arial" w:cs="Arial"/>
          <w:b/>
          <w:bCs/>
          <w:sz w:val="22"/>
          <w:szCs w:val="22"/>
        </w:rPr>
        <w:t xml:space="preserve"> 2.1.5.2  </w:t>
      </w:r>
      <w:r w:rsidRPr="003B66F5">
        <w:rPr>
          <w:rFonts w:ascii="Arial" w:hAnsi="Arial" w:cs="Arial"/>
          <w:b/>
          <w:bCs/>
          <w:sz w:val="22"/>
          <w:szCs w:val="22"/>
        </w:rPr>
        <w:tab/>
        <w:t>O</w:t>
      </w:r>
      <w:r w:rsidR="00E51058" w:rsidRPr="003B66F5">
        <w:rPr>
          <w:rFonts w:ascii="Arial" w:hAnsi="Arial" w:cs="Arial"/>
          <w:b/>
          <w:bCs/>
          <w:sz w:val="22"/>
          <w:szCs w:val="22"/>
        </w:rPr>
        <w:t xml:space="preserve">verall crime index </w:t>
      </w:r>
    </w:p>
    <w:p w14:paraId="34307A33" w14:textId="77777777" w:rsidR="00CA2E64" w:rsidRDefault="00CA2E64" w:rsidP="003B66F5">
      <w:pPr>
        <w:spacing w:after="0" w:line="360" w:lineRule="auto"/>
        <w:jc w:val="both"/>
        <w:rPr>
          <w:rFonts w:ascii="Arial" w:hAnsi="Arial" w:cs="Arial"/>
          <w:sz w:val="22"/>
          <w:szCs w:val="22"/>
        </w:rPr>
      </w:pPr>
    </w:p>
    <w:p w14:paraId="150615BF" w14:textId="600ED5E4" w:rsidR="00F00560" w:rsidRPr="0063176D" w:rsidRDefault="00F00560" w:rsidP="003B66F5">
      <w:pPr>
        <w:spacing w:after="0" w:line="360" w:lineRule="auto"/>
        <w:jc w:val="both"/>
        <w:rPr>
          <w:rFonts w:ascii="Arial" w:hAnsi="Arial" w:cs="Arial"/>
          <w:sz w:val="22"/>
          <w:szCs w:val="22"/>
        </w:rPr>
      </w:pPr>
      <w:r w:rsidRPr="0063176D">
        <w:rPr>
          <w:rFonts w:ascii="Arial" w:hAnsi="Arial" w:cs="Arial"/>
          <w:sz w:val="22"/>
          <w:szCs w:val="22"/>
        </w:rPr>
        <w:t xml:space="preserve">The crime index is a composite, weighted index which measures crime. The higher the index number, the higher the level of crime for that specific year in a particular region. The index is best used by looking at the change over time, or comparing the crime levels across regions. </w:t>
      </w:r>
    </w:p>
    <w:p w14:paraId="257CEB3F"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654E8F33" w14:textId="77777777" w:rsidR="00E51058" w:rsidRDefault="00E51058" w:rsidP="00A27851">
      <w:pPr>
        <w:spacing w:after="0" w:line="360" w:lineRule="auto"/>
        <w:rPr>
          <w:rFonts w:ascii="Arial" w:hAnsi="Arial" w:cs="Arial"/>
          <w:sz w:val="22"/>
          <w:szCs w:val="22"/>
        </w:rPr>
      </w:pPr>
    </w:p>
    <w:p w14:paraId="3B226B0C" w14:textId="77777777" w:rsidR="00E51058" w:rsidRDefault="00E51058" w:rsidP="00A27851">
      <w:pPr>
        <w:spacing w:after="0" w:line="360" w:lineRule="auto"/>
        <w:rPr>
          <w:rFonts w:ascii="Arial" w:hAnsi="Arial" w:cs="Arial"/>
          <w:sz w:val="22"/>
          <w:szCs w:val="22"/>
        </w:rPr>
      </w:pPr>
    </w:p>
    <w:p w14:paraId="49BC13EE" w14:textId="77777777" w:rsidR="00E51058" w:rsidRDefault="00E51058" w:rsidP="00A27851">
      <w:pPr>
        <w:spacing w:after="0" w:line="360" w:lineRule="auto"/>
        <w:rPr>
          <w:rFonts w:ascii="Arial" w:hAnsi="Arial" w:cs="Arial"/>
          <w:sz w:val="22"/>
          <w:szCs w:val="22"/>
        </w:rPr>
      </w:pPr>
    </w:p>
    <w:p w14:paraId="1AE85BD0" w14:textId="77777777" w:rsidR="00E51058" w:rsidRDefault="00E51058" w:rsidP="00A27851">
      <w:pPr>
        <w:spacing w:after="0" w:line="360" w:lineRule="auto"/>
        <w:rPr>
          <w:rFonts w:ascii="Arial" w:hAnsi="Arial" w:cs="Arial"/>
          <w:sz w:val="22"/>
          <w:szCs w:val="22"/>
        </w:rPr>
      </w:pPr>
    </w:p>
    <w:p w14:paraId="0D74AA48" w14:textId="77777777" w:rsidR="00E51058" w:rsidRDefault="00E51058" w:rsidP="00A27851">
      <w:pPr>
        <w:spacing w:after="0" w:line="360" w:lineRule="auto"/>
        <w:rPr>
          <w:rFonts w:ascii="Arial" w:hAnsi="Arial" w:cs="Arial"/>
          <w:sz w:val="22"/>
          <w:szCs w:val="22"/>
        </w:rPr>
      </w:pPr>
    </w:p>
    <w:p w14:paraId="79FA7D21" w14:textId="77777777" w:rsidR="00E51058" w:rsidRDefault="00E51058" w:rsidP="00A27851">
      <w:pPr>
        <w:spacing w:after="0" w:line="360" w:lineRule="auto"/>
        <w:rPr>
          <w:rFonts w:ascii="Arial" w:hAnsi="Arial" w:cs="Arial"/>
          <w:sz w:val="22"/>
          <w:szCs w:val="22"/>
        </w:rPr>
      </w:pPr>
    </w:p>
    <w:p w14:paraId="1001A96B" w14:textId="77777777" w:rsidR="00E51058" w:rsidRDefault="00E51058" w:rsidP="00A27851">
      <w:pPr>
        <w:spacing w:after="0" w:line="360" w:lineRule="auto"/>
        <w:rPr>
          <w:rFonts w:ascii="Arial" w:hAnsi="Arial" w:cs="Arial"/>
          <w:sz w:val="22"/>
          <w:szCs w:val="22"/>
        </w:rPr>
      </w:pPr>
    </w:p>
    <w:p w14:paraId="1ADE40FF" w14:textId="77777777" w:rsidR="00E51058" w:rsidRDefault="00E51058" w:rsidP="00A27851">
      <w:pPr>
        <w:spacing w:after="0" w:line="360" w:lineRule="auto"/>
        <w:rPr>
          <w:rFonts w:ascii="Arial" w:hAnsi="Arial" w:cs="Arial"/>
          <w:sz w:val="22"/>
          <w:szCs w:val="22"/>
        </w:rPr>
      </w:pPr>
    </w:p>
    <w:p w14:paraId="7CD5209F" w14:textId="77777777" w:rsidR="00E51058" w:rsidRDefault="00E51058" w:rsidP="00A27851">
      <w:pPr>
        <w:spacing w:after="0" w:line="360" w:lineRule="auto"/>
        <w:rPr>
          <w:rFonts w:ascii="Arial" w:hAnsi="Arial" w:cs="Arial"/>
          <w:sz w:val="22"/>
          <w:szCs w:val="22"/>
        </w:rPr>
      </w:pPr>
    </w:p>
    <w:p w14:paraId="29A14AA6" w14:textId="77777777" w:rsidR="00E51058" w:rsidRDefault="00E51058" w:rsidP="00A27851">
      <w:pPr>
        <w:spacing w:after="0" w:line="360" w:lineRule="auto"/>
        <w:rPr>
          <w:rFonts w:ascii="Arial" w:hAnsi="Arial" w:cs="Arial"/>
          <w:sz w:val="22"/>
          <w:szCs w:val="22"/>
        </w:rPr>
      </w:pPr>
    </w:p>
    <w:p w14:paraId="3E3B9CF8" w14:textId="72F5CF10" w:rsidR="00F00560" w:rsidRPr="00915D7F" w:rsidRDefault="00F00560" w:rsidP="00E51058">
      <w:pPr>
        <w:spacing w:after="0" w:line="360" w:lineRule="auto"/>
        <w:rPr>
          <w:rFonts w:ascii="Arial" w:hAnsi="Arial" w:cs="Arial"/>
          <w:b/>
          <w:bCs/>
          <w:sz w:val="22"/>
          <w:szCs w:val="22"/>
        </w:rPr>
      </w:pPr>
      <w:r w:rsidRPr="0063176D">
        <w:rPr>
          <w:rFonts w:ascii="Arial" w:hAnsi="Arial" w:cs="Arial"/>
          <w:sz w:val="22"/>
          <w:szCs w:val="22"/>
        </w:rPr>
        <w:lastRenderedPageBreak/>
        <w:t xml:space="preserve"> </w:t>
      </w:r>
      <w:r w:rsidRPr="00915D7F">
        <w:rPr>
          <w:rFonts w:ascii="Arial" w:hAnsi="Arial" w:cs="Arial"/>
          <w:b/>
          <w:bCs/>
          <w:sz w:val="22"/>
          <w:szCs w:val="22"/>
        </w:rPr>
        <w:t>IHS CRIME INDEX - CALENDER YEARS (WEIGHTED AVG / 100,000 PEOPLE) - MAKANA</w:t>
      </w:r>
    </w:p>
    <w:p w14:paraId="10019F9A" w14:textId="5739916A" w:rsidR="00F00560" w:rsidRPr="0063176D" w:rsidRDefault="00F00560" w:rsidP="00434750">
      <w:pPr>
        <w:spacing w:after="0" w:line="360" w:lineRule="auto"/>
        <w:jc w:val="center"/>
        <w:rPr>
          <w:rFonts w:ascii="Arial" w:hAnsi="Arial" w:cs="Arial"/>
          <w:sz w:val="22"/>
          <w:szCs w:val="22"/>
        </w:rPr>
      </w:pPr>
      <w:r w:rsidRPr="00915D7F">
        <w:rPr>
          <w:rFonts w:ascii="Arial" w:hAnsi="Arial" w:cs="Arial"/>
          <w:b/>
          <w:bCs/>
          <w:sz w:val="22"/>
          <w:szCs w:val="22"/>
        </w:rPr>
        <w:t>LOCAL MUNICIPALITY, 2011/2012-2021/2022 [INDEX VALUE</w:t>
      </w:r>
      <w:r w:rsidRPr="0063176D">
        <w:rPr>
          <w:rFonts w:ascii="Arial" w:hAnsi="Arial" w:cs="Arial"/>
          <w:sz w:val="22"/>
          <w:szCs w:val="22"/>
        </w:rPr>
        <w:t>]</w:t>
      </w:r>
    </w:p>
    <w:p w14:paraId="6C2102C5" w14:textId="4847884A" w:rsidR="00C54B2E" w:rsidRDefault="00F00560" w:rsidP="00A27851">
      <w:pPr>
        <w:spacing w:after="0" w:line="360" w:lineRule="auto"/>
        <w:rPr>
          <w:rFonts w:ascii="Arial" w:hAnsi="Arial" w:cs="Arial"/>
          <w:sz w:val="22"/>
          <w:szCs w:val="22"/>
        </w:rPr>
      </w:pPr>
      <w:r w:rsidRPr="0063176D">
        <w:rPr>
          <w:rFonts w:ascii="Arial" w:hAnsi="Arial" w:cs="Arial"/>
          <w:sz w:val="22"/>
          <w:szCs w:val="22"/>
        </w:rPr>
        <w:tab/>
        <w:t xml:space="preserve"> </w:t>
      </w:r>
      <w:r w:rsidRPr="0063176D">
        <w:rPr>
          <w:rFonts w:ascii="Arial" w:hAnsi="Arial" w:cs="Arial"/>
          <w:sz w:val="22"/>
          <w:szCs w:val="22"/>
        </w:rPr>
        <w:tab/>
        <w:t>Overall, Violent and Property Crime Index</w:t>
      </w:r>
      <w:r w:rsidR="00915D7F">
        <w:rPr>
          <w:rFonts w:ascii="Arial" w:hAnsi="Arial" w:cs="Arial"/>
          <w:sz w:val="22"/>
          <w:szCs w:val="22"/>
        </w:rPr>
        <w:t xml:space="preserve">: </w:t>
      </w:r>
      <w:r w:rsidRPr="0063176D">
        <w:rPr>
          <w:rFonts w:ascii="Arial" w:hAnsi="Arial" w:cs="Arial"/>
          <w:sz w:val="22"/>
          <w:szCs w:val="22"/>
        </w:rPr>
        <w:t xml:space="preserve">Makana, 2011/2012-2021/2022   </w:t>
      </w:r>
      <w:r w:rsidRPr="0063176D">
        <w:rPr>
          <w:rFonts w:ascii="Arial" w:hAnsi="Arial" w:cs="Arial"/>
          <w:sz w:val="22"/>
          <w:szCs w:val="22"/>
        </w:rPr>
        <w:tab/>
      </w:r>
    </w:p>
    <w:p w14:paraId="386647BB" w14:textId="679060A5" w:rsidR="00C54B2E" w:rsidRDefault="00C54B2E" w:rsidP="00A27851">
      <w:pPr>
        <w:spacing w:after="0" w:line="360" w:lineRule="auto"/>
        <w:rPr>
          <w:rFonts w:ascii="Arial" w:hAnsi="Arial" w:cs="Arial"/>
          <w:sz w:val="22"/>
          <w:szCs w:val="22"/>
        </w:rPr>
      </w:pPr>
    </w:p>
    <w:p w14:paraId="4870C8F8" w14:textId="28D88BC2" w:rsidR="000D3311" w:rsidRDefault="000D3311" w:rsidP="00372C7D">
      <w:pPr>
        <w:spacing w:after="0" w:line="240" w:lineRule="auto"/>
        <w:rPr>
          <w:rFonts w:ascii="Arial" w:hAnsi="Arial" w:cs="Arial"/>
          <w:sz w:val="22"/>
          <w:szCs w:val="22"/>
        </w:rPr>
      </w:pPr>
      <w:r w:rsidRPr="0063176D">
        <w:rPr>
          <w:rFonts w:ascii="Arial" w:hAnsi="Arial" w:cs="Arial"/>
          <w:noProof/>
          <w:sz w:val="22"/>
          <w:szCs w:val="22"/>
        </w:rPr>
        <w:drawing>
          <wp:anchor distT="0" distB="0" distL="114300" distR="114300" simplePos="0" relativeHeight="251658242" behindDoc="0" locked="0" layoutInCell="1" allowOverlap="0" wp14:anchorId="7E5E69AB" wp14:editId="4D9F9BCC">
            <wp:simplePos x="0" y="0"/>
            <wp:positionH relativeFrom="column">
              <wp:posOffset>937260</wp:posOffset>
            </wp:positionH>
            <wp:positionV relativeFrom="paragraph">
              <wp:posOffset>67945</wp:posOffset>
            </wp:positionV>
            <wp:extent cx="4541520" cy="2948940"/>
            <wp:effectExtent l="0" t="0" r="0" b="3810"/>
            <wp:wrapSquare wrapText="bothSides"/>
            <wp:docPr id="17192" name="Picture 17192"/>
            <wp:cNvGraphicFramePr/>
            <a:graphic xmlns:a="http://schemas.openxmlformats.org/drawingml/2006/main">
              <a:graphicData uri="http://schemas.openxmlformats.org/drawingml/2006/picture">
                <pic:pic xmlns:pic="http://schemas.openxmlformats.org/drawingml/2006/picture">
                  <pic:nvPicPr>
                    <pic:cNvPr id="17192" name="Picture 17192"/>
                    <pic:cNvPicPr/>
                  </pic:nvPicPr>
                  <pic:blipFill>
                    <a:blip r:embed="rId61"/>
                    <a:stretch>
                      <a:fillRect/>
                    </a:stretch>
                  </pic:blipFill>
                  <pic:spPr>
                    <a:xfrm>
                      <a:off x="0" y="0"/>
                      <a:ext cx="4541520" cy="2948940"/>
                    </a:xfrm>
                    <a:prstGeom prst="rect">
                      <a:avLst/>
                    </a:prstGeom>
                  </pic:spPr>
                </pic:pic>
              </a:graphicData>
            </a:graphic>
            <wp14:sizeRelH relativeFrom="margin">
              <wp14:pctWidth>0</wp14:pctWidth>
            </wp14:sizeRelH>
            <wp14:sizeRelV relativeFrom="margin">
              <wp14:pctHeight>0</wp14:pctHeight>
            </wp14:sizeRelV>
          </wp:anchor>
        </w:drawing>
      </w:r>
      <w:r w:rsidR="00C54B2E">
        <w:rPr>
          <w:rFonts w:ascii="Arial" w:hAnsi="Arial" w:cs="Arial"/>
          <w:sz w:val="22"/>
          <w:szCs w:val="22"/>
        </w:rPr>
        <w:t xml:space="preserve">        </w:t>
      </w:r>
      <w:r w:rsidR="004170F3">
        <w:rPr>
          <w:rFonts w:ascii="Arial" w:hAnsi="Arial" w:cs="Arial"/>
          <w:sz w:val="22"/>
          <w:szCs w:val="22"/>
        </w:rPr>
        <w:tab/>
      </w:r>
      <w:r w:rsidR="00F00560" w:rsidRPr="0063176D">
        <w:rPr>
          <w:rFonts w:ascii="Arial" w:hAnsi="Arial" w:cs="Arial"/>
          <w:sz w:val="22"/>
          <w:szCs w:val="22"/>
        </w:rPr>
        <w:t>500</w:t>
      </w:r>
    </w:p>
    <w:p w14:paraId="2C65F65D" w14:textId="518DCFFC" w:rsidR="00F00560" w:rsidRPr="0063176D" w:rsidRDefault="00F00560" w:rsidP="00372C7D">
      <w:pPr>
        <w:spacing w:after="0" w:line="240" w:lineRule="auto"/>
        <w:rPr>
          <w:rFonts w:ascii="Arial" w:hAnsi="Arial" w:cs="Arial"/>
          <w:sz w:val="22"/>
          <w:szCs w:val="22"/>
        </w:rPr>
      </w:pPr>
      <w:r w:rsidRPr="0063176D">
        <w:rPr>
          <w:rFonts w:ascii="Arial" w:hAnsi="Arial" w:cs="Arial"/>
          <w:sz w:val="22"/>
          <w:szCs w:val="22"/>
        </w:rPr>
        <w:t xml:space="preserve"> </w:t>
      </w:r>
    </w:p>
    <w:p w14:paraId="5EA91710" w14:textId="02E429E8" w:rsidR="00F00560" w:rsidRPr="0063176D" w:rsidRDefault="00C54B2E" w:rsidP="00372C7D">
      <w:pPr>
        <w:spacing w:after="0" w:line="240" w:lineRule="auto"/>
        <w:rPr>
          <w:rFonts w:ascii="Arial" w:hAnsi="Arial" w:cs="Arial"/>
          <w:sz w:val="22"/>
          <w:szCs w:val="22"/>
        </w:rPr>
      </w:pPr>
      <w:r>
        <w:rPr>
          <w:rFonts w:ascii="Arial" w:hAnsi="Arial" w:cs="Arial"/>
          <w:sz w:val="22"/>
          <w:szCs w:val="22"/>
        </w:rPr>
        <w:t xml:space="preserve">         </w:t>
      </w:r>
      <w:r w:rsidR="004170F3">
        <w:rPr>
          <w:rFonts w:ascii="Arial" w:hAnsi="Arial" w:cs="Arial"/>
          <w:sz w:val="22"/>
          <w:szCs w:val="22"/>
        </w:rPr>
        <w:tab/>
      </w:r>
      <w:r w:rsidR="00F00560" w:rsidRPr="0063176D">
        <w:rPr>
          <w:rFonts w:ascii="Arial" w:hAnsi="Arial" w:cs="Arial"/>
          <w:sz w:val="22"/>
          <w:szCs w:val="22"/>
        </w:rPr>
        <w:t xml:space="preserve">450 </w:t>
      </w:r>
    </w:p>
    <w:p w14:paraId="17E6B361" w14:textId="77777777" w:rsidR="00F00560" w:rsidRPr="0063176D" w:rsidRDefault="00F00560" w:rsidP="00372C7D">
      <w:pPr>
        <w:spacing w:after="0" w:line="240" w:lineRule="auto"/>
        <w:rPr>
          <w:rFonts w:ascii="Arial" w:hAnsi="Arial" w:cs="Arial"/>
          <w:sz w:val="22"/>
          <w:szCs w:val="22"/>
        </w:rPr>
      </w:pPr>
      <w:r w:rsidRPr="0063176D">
        <w:rPr>
          <w:rFonts w:ascii="Arial" w:hAnsi="Arial" w:cs="Arial"/>
          <w:sz w:val="22"/>
          <w:szCs w:val="22"/>
        </w:rPr>
        <w:t xml:space="preserve"> </w:t>
      </w:r>
    </w:p>
    <w:p w14:paraId="087C5FAA" w14:textId="77777777" w:rsidR="00F00560" w:rsidRPr="0063176D" w:rsidRDefault="00F00560" w:rsidP="00372C7D">
      <w:pPr>
        <w:spacing w:after="0" w:line="240" w:lineRule="auto"/>
        <w:ind w:firstLine="720"/>
        <w:rPr>
          <w:rFonts w:ascii="Arial" w:hAnsi="Arial" w:cs="Arial"/>
          <w:sz w:val="22"/>
          <w:szCs w:val="22"/>
        </w:rPr>
      </w:pPr>
      <w:r w:rsidRPr="0063176D">
        <w:rPr>
          <w:rFonts w:ascii="Arial" w:hAnsi="Arial" w:cs="Arial"/>
          <w:sz w:val="22"/>
          <w:szCs w:val="22"/>
        </w:rPr>
        <w:t xml:space="preserve">400 </w:t>
      </w:r>
    </w:p>
    <w:p w14:paraId="266EC4EA" w14:textId="77777777" w:rsidR="00F00560" w:rsidRPr="0063176D" w:rsidRDefault="00F00560" w:rsidP="00372C7D">
      <w:pPr>
        <w:spacing w:after="0" w:line="240" w:lineRule="auto"/>
        <w:rPr>
          <w:rFonts w:ascii="Arial" w:hAnsi="Arial" w:cs="Arial"/>
          <w:sz w:val="22"/>
          <w:szCs w:val="22"/>
        </w:rPr>
      </w:pPr>
      <w:r w:rsidRPr="0063176D">
        <w:rPr>
          <w:rFonts w:ascii="Arial" w:hAnsi="Arial" w:cs="Arial"/>
          <w:sz w:val="22"/>
          <w:szCs w:val="22"/>
        </w:rPr>
        <w:t xml:space="preserve"> </w:t>
      </w:r>
    </w:p>
    <w:p w14:paraId="02851BC7" w14:textId="77777777" w:rsidR="00F00560" w:rsidRPr="0063176D" w:rsidRDefault="00F00560" w:rsidP="00372C7D">
      <w:pPr>
        <w:spacing w:after="0" w:line="240" w:lineRule="auto"/>
        <w:ind w:firstLine="720"/>
        <w:rPr>
          <w:rFonts w:ascii="Arial" w:hAnsi="Arial" w:cs="Arial"/>
          <w:sz w:val="22"/>
          <w:szCs w:val="22"/>
        </w:rPr>
      </w:pPr>
      <w:r w:rsidRPr="0063176D">
        <w:rPr>
          <w:rFonts w:ascii="Arial" w:hAnsi="Arial" w:cs="Arial"/>
          <w:sz w:val="22"/>
          <w:szCs w:val="22"/>
        </w:rPr>
        <w:t xml:space="preserve">350 </w:t>
      </w:r>
    </w:p>
    <w:p w14:paraId="478761CE" w14:textId="77777777" w:rsidR="00F00560" w:rsidRPr="0063176D" w:rsidRDefault="00F00560" w:rsidP="00372C7D">
      <w:pPr>
        <w:spacing w:after="0" w:line="240" w:lineRule="auto"/>
        <w:rPr>
          <w:rFonts w:ascii="Arial" w:hAnsi="Arial" w:cs="Arial"/>
          <w:sz w:val="22"/>
          <w:szCs w:val="22"/>
        </w:rPr>
      </w:pPr>
      <w:r w:rsidRPr="0063176D">
        <w:rPr>
          <w:rFonts w:ascii="Arial" w:hAnsi="Arial" w:cs="Arial"/>
          <w:sz w:val="22"/>
          <w:szCs w:val="22"/>
        </w:rPr>
        <w:t xml:space="preserve"> </w:t>
      </w:r>
    </w:p>
    <w:p w14:paraId="2FC004BD" w14:textId="77777777" w:rsidR="00F00560" w:rsidRPr="0063176D" w:rsidRDefault="00F00560" w:rsidP="00372C7D">
      <w:pPr>
        <w:spacing w:after="0" w:line="240" w:lineRule="auto"/>
        <w:ind w:firstLine="720"/>
        <w:rPr>
          <w:rFonts w:ascii="Arial" w:hAnsi="Arial" w:cs="Arial"/>
          <w:sz w:val="22"/>
          <w:szCs w:val="22"/>
        </w:rPr>
      </w:pPr>
      <w:r w:rsidRPr="0063176D">
        <w:rPr>
          <w:rFonts w:ascii="Arial" w:hAnsi="Arial" w:cs="Arial"/>
          <w:sz w:val="22"/>
          <w:szCs w:val="22"/>
        </w:rPr>
        <w:t xml:space="preserve">300 </w:t>
      </w:r>
    </w:p>
    <w:p w14:paraId="74829C86" w14:textId="77777777" w:rsidR="00F00560" w:rsidRPr="0063176D" w:rsidRDefault="00F00560" w:rsidP="00372C7D">
      <w:pPr>
        <w:spacing w:after="0" w:line="240" w:lineRule="auto"/>
        <w:rPr>
          <w:rFonts w:ascii="Arial" w:hAnsi="Arial" w:cs="Arial"/>
          <w:sz w:val="22"/>
          <w:szCs w:val="22"/>
        </w:rPr>
      </w:pPr>
      <w:r w:rsidRPr="0063176D">
        <w:rPr>
          <w:rFonts w:ascii="Arial" w:hAnsi="Arial" w:cs="Arial"/>
          <w:sz w:val="22"/>
          <w:szCs w:val="22"/>
        </w:rPr>
        <w:t xml:space="preserve"> </w:t>
      </w:r>
    </w:p>
    <w:p w14:paraId="51BBC706" w14:textId="77777777" w:rsidR="00F00560" w:rsidRPr="0063176D" w:rsidRDefault="00F00560" w:rsidP="00372C7D">
      <w:pPr>
        <w:spacing w:after="0" w:line="240" w:lineRule="auto"/>
        <w:ind w:firstLine="720"/>
        <w:rPr>
          <w:rFonts w:ascii="Arial" w:hAnsi="Arial" w:cs="Arial"/>
          <w:sz w:val="22"/>
          <w:szCs w:val="22"/>
        </w:rPr>
      </w:pPr>
      <w:r w:rsidRPr="0063176D">
        <w:rPr>
          <w:rFonts w:ascii="Arial" w:hAnsi="Arial" w:cs="Arial"/>
          <w:sz w:val="22"/>
          <w:szCs w:val="22"/>
        </w:rPr>
        <w:t xml:space="preserve">250 </w:t>
      </w:r>
    </w:p>
    <w:p w14:paraId="2BCF253F" w14:textId="77777777" w:rsidR="00F00560" w:rsidRPr="0063176D" w:rsidRDefault="00F00560" w:rsidP="00372C7D">
      <w:pPr>
        <w:spacing w:after="0" w:line="240" w:lineRule="auto"/>
        <w:rPr>
          <w:rFonts w:ascii="Arial" w:hAnsi="Arial" w:cs="Arial"/>
          <w:sz w:val="22"/>
          <w:szCs w:val="22"/>
        </w:rPr>
      </w:pPr>
      <w:r w:rsidRPr="0063176D">
        <w:rPr>
          <w:rFonts w:ascii="Arial" w:hAnsi="Arial" w:cs="Arial"/>
          <w:sz w:val="22"/>
          <w:szCs w:val="22"/>
        </w:rPr>
        <w:t xml:space="preserve"> </w:t>
      </w:r>
    </w:p>
    <w:p w14:paraId="44D4A339" w14:textId="77777777" w:rsidR="00F00560" w:rsidRPr="0063176D" w:rsidRDefault="00F00560" w:rsidP="00372C7D">
      <w:pPr>
        <w:spacing w:after="0" w:line="240" w:lineRule="auto"/>
        <w:ind w:firstLine="720"/>
        <w:rPr>
          <w:rFonts w:ascii="Arial" w:hAnsi="Arial" w:cs="Arial"/>
          <w:sz w:val="22"/>
          <w:szCs w:val="22"/>
        </w:rPr>
      </w:pPr>
      <w:r w:rsidRPr="0063176D">
        <w:rPr>
          <w:rFonts w:ascii="Arial" w:hAnsi="Arial" w:cs="Arial"/>
          <w:sz w:val="22"/>
          <w:szCs w:val="22"/>
        </w:rPr>
        <w:t xml:space="preserve">200 </w:t>
      </w:r>
    </w:p>
    <w:p w14:paraId="2C86AA89" w14:textId="77777777" w:rsidR="00F00560" w:rsidRPr="0063176D" w:rsidRDefault="00F00560" w:rsidP="00372C7D">
      <w:pPr>
        <w:spacing w:after="0" w:line="240" w:lineRule="auto"/>
        <w:rPr>
          <w:rFonts w:ascii="Arial" w:hAnsi="Arial" w:cs="Arial"/>
          <w:sz w:val="22"/>
          <w:szCs w:val="22"/>
        </w:rPr>
      </w:pPr>
      <w:r w:rsidRPr="0063176D">
        <w:rPr>
          <w:rFonts w:ascii="Arial" w:hAnsi="Arial" w:cs="Arial"/>
          <w:sz w:val="22"/>
          <w:szCs w:val="22"/>
        </w:rPr>
        <w:t xml:space="preserve"> </w:t>
      </w:r>
    </w:p>
    <w:p w14:paraId="454901AB" w14:textId="77777777" w:rsidR="00F00560" w:rsidRPr="0063176D" w:rsidRDefault="00F00560" w:rsidP="00372C7D">
      <w:pPr>
        <w:spacing w:after="0" w:line="240" w:lineRule="auto"/>
        <w:ind w:firstLine="720"/>
        <w:rPr>
          <w:rFonts w:ascii="Arial" w:hAnsi="Arial" w:cs="Arial"/>
          <w:sz w:val="22"/>
          <w:szCs w:val="22"/>
        </w:rPr>
      </w:pPr>
      <w:r w:rsidRPr="0063176D">
        <w:rPr>
          <w:rFonts w:ascii="Arial" w:hAnsi="Arial" w:cs="Arial"/>
          <w:sz w:val="22"/>
          <w:szCs w:val="22"/>
        </w:rPr>
        <w:t xml:space="preserve">150 </w:t>
      </w:r>
    </w:p>
    <w:p w14:paraId="1CD1C3EE" w14:textId="77777777" w:rsidR="00F00560" w:rsidRPr="0063176D" w:rsidRDefault="00F00560" w:rsidP="00372C7D">
      <w:pPr>
        <w:spacing w:after="0" w:line="240" w:lineRule="auto"/>
        <w:rPr>
          <w:rFonts w:ascii="Arial" w:hAnsi="Arial" w:cs="Arial"/>
          <w:sz w:val="22"/>
          <w:szCs w:val="22"/>
        </w:rPr>
      </w:pPr>
      <w:r w:rsidRPr="0063176D">
        <w:rPr>
          <w:rFonts w:ascii="Arial" w:hAnsi="Arial" w:cs="Arial"/>
          <w:sz w:val="22"/>
          <w:szCs w:val="22"/>
        </w:rPr>
        <w:t xml:space="preserve"> </w:t>
      </w:r>
    </w:p>
    <w:p w14:paraId="36564DE4" w14:textId="77777777" w:rsidR="00F00560" w:rsidRPr="0063176D" w:rsidRDefault="00F00560" w:rsidP="00372C7D">
      <w:pPr>
        <w:spacing w:after="0" w:line="240" w:lineRule="auto"/>
        <w:ind w:firstLine="720"/>
        <w:rPr>
          <w:rFonts w:ascii="Arial" w:hAnsi="Arial" w:cs="Arial"/>
          <w:sz w:val="22"/>
          <w:szCs w:val="22"/>
        </w:rPr>
      </w:pPr>
      <w:r w:rsidRPr="0063176D">
        <w:rPr>
          <w:rFonts w:ascii="Arial" w:hAnsi="Arial" w:cs="Arial"/>
          <w:sz w:val="22"/>
          <w:szCs w:val="22"/>
        </w:rPr>
        <w:t xml:space="preserve">100 </w:t>
      </w:r>
    </w:p>
    <w:p w14:paraId="27F6E1CC" w14:textId="77777777" w:rsidR="00F00560" w:rsidRPr="0063176D" w:rsidRDefault="00F00560" w:rsidP="00372C7D">
      <w:pPr>
        <w:spacing w:after="0" w:line="240" w:lineRule="auto"/>
        <w:rPr>
          <w:rFonts w:ascii="Arial" w:hAnsi="Arial" w:cs="Arial"/>
          <w:sz w:val="22"/>
          <w:szCs w:val="22"/>
        </w:rPr>
      </w:pPr>
      <w:r w:rsidRPr="0063176D">
        <w:rPr>
          <w:rFonts w:ascii="Arial" w:hAnsi="Arial" w:cs="Arial"/>
          <w:sz w:val="22"/>
          <w:szCs w:val="22"/>
        </w:rPr>
        <w:t xml:space="preserve"> </w:t>
      </w:r>
    </w:p>
    <w:p w14:paraId="45410AE7" w14:textId="77777777" w:rsidR="00F00560" w:rsidRPr="0063176D" w:rsidRDefault="00F00560" w:rsidP="00372C7D">
      <w:pPr>
        <w:spacing w:after="0" w:line="240" w:lineRule="auto"/>
        <w:ind w:firstLine="720"/>
        <w:rPr>
          <w:rFonts w:ascii="Arial" w:hAnsi="Arial" w:cs="Arial"/>
          <w:sz w:val="22"/>
          <w:szCs w:val="22"/>
        </w:rPr>
      </w:pPr>
      <w:r w:rsidRPr="0063176D">
        <w:rPr>
          <w:rFonts w:ascii="Arial" w:hAnsi="Arial" w:cs="Arial"/>
          <w:sz w:val="22"/>
          <w:szCs w:val="22"/>
        </w:rPr>
        <w:t xml:space="preserve">50 </w:t>
      </w:r>
    </w:p>
    <w:p w14:paraId="6B4C17CE" w14:textId="77777777" w:rsidR="00F00560" w:rsidRPr="0063176D" w:rsidRDefault="00F00560" w:rsidP="00372C7D">
      <w:pPr>
        <w:spacing w:after="0" w:line="240" w:lineRule="auto"/>
        <w:rPr>
          <w:rFonts w:ascii="Arial" w:hAnsi="Arial" w:cs="Arial"/>
          <w:sz w:val="22"/>
          <w:szCs w:val="22"/>
        </w:rPr>
      </w:pPr>
      <w:r w:rsidRPr="0063176D">
        <w:rPr>
          <w:rFonts w:ascii="Arial" w:hAnsi="Arial" w:cs="Arial"/>
          <w:sz w:val="22"/>
          <w:szCs w:val="22"/>
        </w:rPr>
        <w:t xml:space="preserve"> </w:t>
      </w:r>
    </w:p>
    <w:p w14:paraId="613A3C82" w14:textId="6A7D489B" w:rsidR="00F00560" w:rsidRPr="0063176D" w:rsidRDefault="00F00560" w:rsidP="00372C7D">
      <w:pPr>
        <w:spacing w:after="0" w:line="240" w:lineRule="auto"/>
        <w:rPr>
          <w:rFonts w:ascii="Arial" w:hAnsi="Arial" w:cs="Arial"/>
          <w:sz w:val="22"/>
          <w:szCs w:val="22"/>
        </w:rPr>
      </w:pPr>
      <w:r w:rsidRPr="0063176D">
        <w:rPr>
          <w:rFonts w:ascii="Arial" w:hAnsi="Arial" w:cs="Arial"/>
          <w:sz w:val="22"/>
          <w:szCs w:val="22"/>
        </w:rPr>
        <w:tab/>
        <w:t xml:space="preserve">  0 </w:t>
      </w:r>
      <w:r w:rsidR="000D3311">
        <w:rPr>
          <w:rFonts w:ascii="Arial" w:hAnsi="Arial" w:cs="Arial"/>
          <w:sz w:val="22"/>
          <w:szCs w:val="22"/>
        </w:rPr>
        <w:t xml:space="preserve"> </w:t>
      </w:r>
      <w:r w:rsidR="000D3311">
        <w:rPr>
          <w:rFonts w:ascii="Arial" w:hAnsi="Arial" w:cs="Arial"/>
          <w:sz w:val="22"/>
          <w:szCs w:val="22"/>
        </w:rPr>
        <w:tab/>
      </w:r>
      <w:r w:rsidR="00803A7F">
        <w:rPr>
          <w:rFonts w:ascii="Arial" w:hAnsi="Arial" w:cs="Arial"/>
          <w:sz w:val="22"/>
          <w:szCs w:val="22"/>
        </w:rPr>
        <w:t>2011/</w:t>
      </w:r>
      <w:r w:rsidR="00F7180D">
        <w:rPr>
          <w:rFonts w:ascii="Arial" w:hAnsi="Arial" w:cs="Arial"/>
          <w:sz w:val="22"/>
          <w:szCs w:val="22"/>
        </w:rPr>
        <w:t xml:space="preserve"> </w:t>
      </w:r>
      <w:r w:rsidR="00803A7F">
        <w:rPr>
          <w:rFonts w:ascii="Arial" w:hAnsi="Arial" w:cs="Arial"/>
          <w:sz w:val="22"/>
          <w:szCs w:val="22"/>
        </w:rPr>
        <w:t>2012/</w:t>
      </w:r>
      <w:r w:rsidR="00F7180D">
        <w:rPr>
          <w:rFonts w:ascii="Arial" w:hAnsi="Arial" w:cs="Arial"/>
          <w:sz w:val="22"/>
          <w:szCs w:val="22"/>
        </w:rPr>
        <w:t xml:space="preserve"> </w:t>
      </w:r>
      <w:r w:rsidR="00803A7F">
        <w:rPr>
          <w:rFonts w:ascii="Arial" w:hAnsi="Arial" w:cs="Arial"/>
          <w:sz w:val="22"/>
          <w:szCs w:val="22"/>
        </w:rPr>
        <w:t>2013/</w:t>
      </w:r>
      <w:r w:rsidR="00F7180D">
        <w:rPr>
          <w:rFonts w:ascii="Arial" w:hAnsi="Arial" w:cs="Arial"/>
          <w:sz w:val="22"/>
          <w:szCs w:val="22"/>
        </w:rPr>
        <w:t xml:space="preserve"> </w:t>
      </w:r>
      <w:r w:rsidR="00803A7F">
        <w:rPr>
          <w:rFonts w:ascii="Arial" w:hAnsi="Arial" w:cs="Arial"/>
          <w:sz w:val="22"/>
          <w:szCs w:val="22"/>
        </w:rPr>
        <w:t>2014/</w:t>
      </w:r>
      <w:r w:rsidR="00F7180D">
        <w:rPr>
          <w:rFonts w:ascii="Arial" w:hAnsi="Arial" w:cs="Arial"/>
          <w:sz w:val="22"/>
          <w:szCs w:val="22"/>
        </w:rPr>
        <w:t xml:space="preserve"> </w:t>
      </w:r>
      <w:r w:rsidR="00803A7F">
        <w:rPr>
          <w:rFonts w:ascii="Arial" w:hAnsi="Arial" w:cs="Arial"/>
          <w:sz w:val="22"/>
          <w:szCs w:val="22"/>
        </w:rPr>
        <w:t>20</w:t>
      </w:r>
      <w:r w:rsidR="00F7180D">
        <w:rPr>
          <w:rFonts w:ascii="Arial" w:hAnsi="Arial" w:cs="Arial"/>
          <w:sz w:val="22"/>
          <w:szCs w:val="22"/>
        </w:rPr>
        <w:t>1</w:t>
      </w:r>
      <w:r w:rsidR="00803A7F">
        <w:rPr>
          <w:rFonts w:ascii="Arial" w:hAnsi="Arial" w:cs="Arial"/>
          <w:sz w:val="22"/>
          <w:szCs w:val="22"/>
        </w:rPr>
        <w:t>5/</w:t>
      </w:r>
      <w:r w:rsidR="00F7180D">
        <w:rPr>
          <w:rFonts w:ascii="Arial" w:hAnsi="Arial" w:cs="Arial"/>
          <w:sz w:val="22"/>
          <w:szCs w:val="22"/>
        </w:rPr>
        <w:t xml:space="preserve"> 2016/ 2017/ 2018/ 2019</w:t>
      </w:r>
      <w:r w:rsidR="003D2962">
        <w:rPr>
          <w:rFonts w:ascii="Arial" w:hAnsi="Arial" w:cs="Arial"/>
          <w:sz w:val="22"/>
          <w:szCs w:val="22"/>
        </w:rPr>
        <w:t>/ 2020/ 2021/2022</w:t>
      </w:r>
    </w:p>
    <w:p w14:paraId="50ABA6C6" w14:textId="77777777" w:rsidR="00F00560" w:rsidRDefault="00F00560" w:rsidP="00A27851">
      <w:pPr>
        <w:spacing w:after="0" w:line="360" w:lineRule="auto"/>
        <w:rPr>
          <w:rFonts w:ascii="Arial" w:hAnsi="Arial" w:cs="Arial"/>
          <w:sz w:val="22"/>
          <w:szCs w:val="22"/>
        </w:rPr>
      </w:pPr>
    </w:p>
    <w:p w14:paraId="6429D783" w14:textId="77777777" w:rsidR="00F00560" w:rsidRDefault="00F00560" w:rsidP="00A27851">
      <w:pPr>
        <w:spacing w:after="0" w:line="360" w:lineRule="auto"/>
        <w:rPr>
          <w:rFonts w:ascii="Arial" w:hAnsi="Arial" w:cs="Arial"/>
          <w:sz w:val="22"/>
          <w:szCs w:val="22"/>
        </w:rPr>
      </w:pPr>
    </w:p>
    <w:p w14:paraId="343DB7C6" w14:textId="11CDBBBE" w:rsidR="00F00560" w:rsidRPr="00567ACF" w:rsidRDefault="00F00560" w:rsidP="00A27851">
      <w:pPr>
        <w:spacing w:after="0" w:line="360" w:lineRule="auto"/>
        <w:rPr>
          <w:rFonts w:ascii="Arial" w:hAnsi="Arial" w:cs="Arial"/>
          <w:b/>
          <w:bCs/>
          <w:sz w:val="22"/>
          <w:szCs w:val="22"/>
        </w:rPr>
      </w:pPr>
      <w:r w:rsidRPr="00567ACF">
        <w:rPr>
          <w:rFonts w:ascii="Arial" w:hAnsi="Arial" w:cs="Arial"/>
          <w:b/>
          <w:bCs/>
          <w:sz w:val="22"/>
          <w:szCs w:val="22"/>
        </w:rPr>
        <w:t xml:space="preserve">2.1.5.3 </w:t>
      </w:r>
      <w:r w:rsidRPr="00567ACF">
        <w:rPr>
          <w:rFonts w:ascii="Arial" w:hAnsi="Arial" w:cs="Arial"/>
          <w:b/>
          <w:bCs/>
          <w:sz w:val="22"/>
          <w:szCs w:val="22"/>
        </w:rPr>
        <w:tab/>
        <w:t xml:space="preserve"> </w:t>
      </w:r>
      <w:r w:rsidRPr="00567ACF">
        <w:rPr>
          <w:rFonts w:ascii="Arial" w:hAnsi="Arial" w:cs="Arial"/>
          <w:b/>
          <w:bCs/>
          <w:sz w:val="22"/>
          <w:szCs w:val="22"/>
        </w:rPr>
        <w:tab/>
        <w:t xml:space="preserve">Perceptions on Safety </w:t>
      </w:r>
    </w:p>
    <w:p w14:paraId="3EBFF215"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This figure_ indicates the perceptions of safety during the day and night in Makana and the Sarah Baartman.  </w:t>
      </w:r>
    </w:p>
    <w:p w14:paraId="64B6F096"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r w:rsidRPr="0063176D">
        <w:rPr>
          <w:rFonts w:ascii="Arial" w:hAnsi="Arial" w:cs="Arial"/>
          <w:sz w:val="22"/>
          <w:szCs w:val="22"/>
        </w:rPr>
        <w:tab/>
        <w:t xml:space="preserve"> </w:t>
      </w:r>
    </w:p>
    <w:p w14:paraId="593885FA"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noProof/>
          <w:sz w:val="22"/>
          <w:szCs w:val="22"/>
        </w:rPr>
        <mc:AlternateContent>
          <mc:Choice Requires="wpg">
            <w:drawing>
              <wp:inline distT="0" distB="0" distL="0" distR="0" wp14:anchorId="2F29B2B0" wp14:editId="5FE9FD48">
                <wp:extent cx="6169426" cy="2499360"/>
                <wp:effectExtent l="0" t="0" r="22225" b="15240"/>
                <wp:docPr id="704808" name="Group 704808"/>
                <wp:cNvGraphicFramePr/>
                <a:graphic xmlns:a="http://schemas.openxmlformats.org/drawingml/2006/main">
                  <a:graphicData uri="http://schemas.microsoft.com/office/word/2010/wordprocessingGroup">
                    <wpg:wgp>
                      <wpg:cNvGrpSpPr/>
                      <wpg:grpSpPr>
                        <a:xfrm>
                          <a:off x="0" y="0"/>
                          <a:ext cx="6169426" cy="2499360"/>
                          <a:chOff x="0" y="0"/>
                          <a:chExt cx="6202681" cy="3248025"/>
                        </a:xfrm>
                      </wpg:grpSpPr>
                      <wps:wsp>
                        <wps:cNvPr id="17258" name="Shape 17258"/>
                        <wps:cNvSpPr/>
                        <wps:spPr>
                          <a:xfrm>
                            <a:off x="4302760" y="502158"/>
                            <a:ext cx="0" cy="2599183"/>
                          </a:xfrm>
                          <a:custGeom>
                            <a:avLst/>
                            <a:gdLst/>
                            <a:ahLst/>
                            <a:cxnLst/>
                            <a:rect l="0" t="0" r="0" b="0"/>
                            <a:pathLst>
                              <a:path h="2599183">
                                <a:moveTo>
                                  <a:pt x="0" y="0"/>
                                </a:moveTo>
                                <a:lnTo>
                                  <a:pt x="0" y="259918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59" name="Shape 17259"/>
                        <wps:cNvSpPr/>
                        <wps:spPr>
                          <a:xfrm>
                            <a:off x="4741672" y="502158"/>
                            <a:ext cx="0" cy="2599183"/>
                          </a:xfrm>
                          <a:custGeom>
                            <a:avLst/>
                            <a:gdLst/>
                            <a:ahLst/>
                            <a:cxnLst/>
                            <a:rect l="0" t="0" r="0" b="0"/>
                            <a:pathLst>
                              <a:path h="2599183">
                                <a:moveTo>
                                  <a:pt x="0" y="0"/>
                                </a:moveTo>
                                <a:lnTo>
                                  <a:pt x="0" y="259918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60" name="Shape 17260"/>
                        <wps:cNvSpPr/>
                        <wps:spPr>
                          <a:xfrm>
                            <a:off x="5182108" y="502158"/>
                            <a:ext cx="0" cy="2599183"/>
                          </a:xfrm>
                          <a:custGeom>
                            <a:avLst/>
                            <a:gdLst/>
                            <a:ahLst/>
                            <a:cxnLst/>
                            <a:rect l="0" t="0" r="0" b="0"/>
                            <a:pathLst>
                              <a:path h="2599183">
                                <a:moveTo>
                                  <a:pt x="0" y="0"/>
                                </a:moveTo>
                                <a:lnTo>
                                  <a:pt x="0" y="259918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61" name="Shape 17261"/>
                        <wps:cNvSpPr/>
                        <wps:spPr>
                          <a:xfrm>
                            <a:off x="5622544" y="502158"/>
                            <a:ext cx="0" cy="2599183"/>
                          </a:xfrm>
                          <a:custGeom>
                            <a:avLst/>
                            <a:gdLst/>
                            <a:ahLst/>
                            <a:cxnLst/>
                            <a:rect l="0" t="0" r="0" b="0"/>
                            <a:pathLst>
                              <a:path h="2599183">
                                <a:moveTo>
                                  <a:pt x="0" y="0"/>
                                </a:moveTo>
                                <a:lnTo>
                                  <a:pt x="0" y="259918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62" name="Shape 17262"/>
                        <wps:cNvSpPr/>
                        <wps:spPr>
                          <a:xfrm>
                            <a:off x="6062981" y="502158"/>
                            <a:ext cx="0" cy="2599183"/>
                          </a:xfrm>
                          <a:custGeom>
                            <a:avLst/>
                            <a:gdLst/>
                            <a:ahLst/>
                            <a:cxnLst/>
                            <a:rect l="0" t="0" r="0" b="0"/>
                            <a:pathLst>
                              <a:path h="2599183">
                                <a:moveTo>
                                  <a:pt x="0" y="0"/>
                                </a:moveTo>
                                <a:lnTo>
                                  <a:pt x="0" y="259918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30746" name="Shape 930746"/>
                        <wps:cNvSpPr/>
                        <wps:spPr>
                          <a:xfrm>
                            <a:off x="3862070" y="2776728"/>
                            <a:ext cx="2082038" cy="169164"/>
                          </a:xfrm>
                          <a:custGeom>
                            <a:avLst/>
                            <a:gdLst/>
                            <a:ahLst/>
                            <a:cxnLst/>
                            <a:rect l="0" t="0" r="0" b="0"/>
                            <a:pathLst>
                              <a:path w="2082038" h="169164">
                                <a:moveTo>
                                  <a:pt x="0" y="0"/>
                                </a:moveTo>
                                <a:lnTo>
                                  <a:pt x="2082038" y="0"/>
                                </a:lnTo>
                                <a:lnTo>
                                  <a:pt x="2082038" y="169164"/>
                                </a:lnTo>
                                <a:lnTo>
                                  <a:pt x="0" y="16916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747" name="Shape 930747"/>
                        <wps:cNvSpPr/>
                        <wps:spPr>
                          <a:xfrm>
                            <a:off x="3862070" y="2125980"/>
                            <a:ext cx="748538" cy="170689"/>
                          </a:xfrm>
                          <a:custGeom>
                            <a:avLst/>
                            <a:gdLst/>
                            <a:ahLst/>
                            <a:cxnLst/>
                            <a:rect l="0" t="0" r="0" b="0"/>
                            <a:pathLst>
                              <a:path w="748538" h="170689">
                                <a:moveTo>
                                  <a:pt x="0" y="0"/>
                                </a:moveTo>
                                <a:lnTo>
                                  <a:pt x="748538" y="0"/>
                                </a:lnTo>
                                <a:lnTo>
                                  <a:pt x="748538" y="170689"/>
                                </a:lnTo>
                                <a:lnTo>
                                  <a:pt x="0" y="17068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748" name="Shape 930748"/>
                        <wps:cNvSpPr/>
                        <wps:spPr>
                          <a:xfrm>
                            <a:off x="3862070" y="1476756"/>
                            <a:ext cx="814070" cy="170689"/>
                          </a:xfrm>
                          <a:custGeom>
                            <a:avLst/>
                            <a:gdLst/>
                            <a:ahLst/>
                            <a:cxnLst/>
                            <a:rect l="0" t="0" r="0" b="0"/>
                            <a:pathLst>
                              <a:path w="814070" h="170689">
                                <a:moveTo>
                                  <a:pt x="0" y="0"/>
                                </a:moveTo>
                                <a:lnTo>
                                  <a:pt x="814070" y="0"/>
                                </a:lnTo>
                                <a:lnTo>
                                  <a:pt x="814070" y="170689"/>
                                </a:lnTo>
                                <a:lnTo>
                                  <a:pt x="0" y="17068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749" name="Shape 930749"/>
                        <wps:cNvSpPr/>
                        <wps:spPr>
                          <a:xfrm>
                            <a:off x="3862070" y="827532"/>
                            <a:ext cx="757682" cy="169164"/>
                          </a:xfrm>
                          <a:custGeom>
                            <a:avLst/>
                            <a:gdLst/>
                            <a:ahLst/>
                            <a:cxnLst/>
                            <a:rect l="0" t="0" r="0" b="0"/>
                            <a:pathLst>
                              <a:path w="757682" h="169164">
                                <a:moveTo>
                                  <a:pt x="0" y="0"/>
                                </a:moveTo>
                                <a:lnTo>
                                  <a:pt x="757682" y="0"/>
                                </a:lnTo>
                                <a:lnTo>
                                  <a:pt x="757682" y="169164"/>
                                </a:lnTo>
                                <a:lnTo>
                                  <a:pt x="0" y="16916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750" name="Shape 930750"/>
                        <wps:cNvSpPr/>
                        <wps:spPr>
                          <a:xfrm>
                            <a:off x="3862070" y="2606040"/>
                            <a:ext cx="2024127" cy="170688"/>
                          </a:xfrm>
                          <a:custGeom>
                            <a:avLst/>
                            <a:gdLst/>
                            <a:ahLst/>
                            <a:cxnLst/>
                            <a:rect l="0" t="0" r="0" b="0"/>
                            <a:pathLst>
                              <a:path w="2024127" h="170688">
                                <a:moveTo>
                                  <a:pt x="0" y="0"/>
                                </a:moveTo>
                                <a:lnTo>
                                  <a:pt x="2024127" y="0"/>
                                </a:lnTo>
                                <a:lnTo>
                                  <a:pt x="2024127" y="170688"/>
                                </a:lnTo>
                                <a:lnTo>
                                  <a:pt x="0" y="1706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30751" name="Shape 930751"/>
                        <wps:cNvSpPr/>
                        <wps:spPr>
                          <a:xfrm>
                            <a:off x="3862070" y="1956816"/>
                            <a:ext cx="1070102" cy="169163"/>
                          </a:xfrm>
                          <a:custGeom>
                            <a:avLst/>
                            <a:gdLst/>
                            <a:ahLst/>
                            <a:cxnLst/>
                            <a:rect l="0" t="0" r="0" b="0"/>
                            <a:pathLst>
                              <a:path w="1070102" h="169163">
                                <a:moveTo>
                                  <a:pt x="0" y="0"/>
                                </a:moveTo>
                                <a:lnTo>
                                  <a:pt x="1070102" y="0"/>
                                </a:lnTo>
                                <a:lnTo>
                                  <a:pt x="1070102" y="169163"/>
                                </a:lnTo>
                                <a:lnTo>
                                  <a:pt x="0" y="16916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30752" name="Shape 930752"/>
                        <wps:cNvSpPr/>
                        <wps:spPr>
                          <a:xfrm>
                            <a:off x="3862070" y="1306068"/>
                            <a:ext cx="818642" cy="170687"/>
                          </a:xfrm>
                          <a:custGeom>
                            <a:avLst/>
                            <a:gdLst/>
                            <a:ahLst/>
                            <a:cxnLst/>
                            <a:rect l="0" t="0" r="0" b="0"/>
                            <a:pathLst>
                              <a:path w="818642" h="170687">
                                <a:moveTo>
                                  <a:pt x="0" y="0"/>
                                </a:moveTo>
                                <a:lnTo>
                                  <a:pt x="818642" y="0"/>
                                </a:lnTo>
                                <a:lnTo>
                                  <a:pt x="818642" y="170687"/>
                                </a:lnTo>
                                <a:lnTo>
                                  <a:pt x="0" y="17068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30753" name="Shape 930753"/>
                        <wps:cNvSpPr/>
                        <wps:spPr>
                          <a:xfrm>
                            <a:off x="3862070" y="656844"/>
                            <a:ext cx="484886" cy="170687"/>
                          </a:xfrm>
                          <a:custGeom>
                            <a:avLst/>
                            <a:gdLst/>
                            <a:ahLst/>
                            <a:cxnLst/>
                            <a:rect l="0" t="0" r="0" b="0"/>
                            <a:pathLst>
                              <a:path w="484886" h="170687">
                                <a:moveTo>
                                  <a:pt x="0" y="0"/>
                                </a:moveTo>
                                <a:lnTo>
                                  <a:pt x="484886" y="0"/>
                                </a:lnTo>
                                <a:lnTo>
                                  <a:pt x="484886" y="170687"/>
                                </a:lnTo>
                                <a:lnTo>
                                  <a:pt x="0" y="17068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7271" name="Shape 17271"/>
                        <wps:cNvSpPr/>
                        <wps:spPr>
                          <a:xfrm>
                            <a:off x="3862070" y="502158"/>
                            <a:ext cx="0" cy="2599183"/>
                          </a:xfrm>
                          <a:custGeom>
                            <a:avLst/>
                            <a:gdLst/>
                            <a:ahLst/>
                            <a:cxnLst/>
                            <a:rect l="0" t="0" r="0" b="0"/>
                            <a:pathLst>
                              <a:path h="2599183">
                                <a:moveTo>
                                  <a:pt x="0" y="2599183"/>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01317" name="Rectangle 701317"/>
                        <wps:cNvSpPr/>
                        <wps:spPr>
                          <a:xfrm>
                            <a:off x="5822823" y="2815717"/>
                            <a:ext cx="346604" cy="154840"/>
                          </a:xfrm>
                          <a:prstGeom prst="rect">
                            <a:avLst/>
                          </a:prstGeom>
                          <a:ln>
                            <a:noFill/>
                          </a:ln>
                        </wps:spPr>
                        <wps:txbx>
                          <w:txbxContent>
                            <w:p w14:paraId="34346C86" w14:textId="77777777" w:rsidR="00F00560" w:rsidRDefault="00F00560" w:rsidP="00F00560">
                              <w:pPr>
                                <w:spacing w:line="259" w:lineRule="auto"/>
                              </w:pPr>
                              <w:r>
                                <w:rPr>
                                  <w:rFonts w:ascii="Calibri" w:eastAsia="Calibri" w:hAnsi="Calibri" w:cs="Calibri"/>
                                  <w:color w:val="404040"/>
                                  <w:sz w:val="18"/>
                                </w:rPr>
                                <w:t>47.30</w:t>
                              </w:r>
                            </w:p>
                          </w:txbxContent>
                        </wps:txbx>
                        <wps:bodyPr horzOverflow="overflow" vert="horz" lIns="0" tIns="0" rIns="0" bIns="0" rtlCol="0">
                          <a:noAutofit/>
                        </wps:bodyPr>
                      </wps:wsp>
                      <wps:wsp>
                        <wps:cNvPr id="701318" name="Rectangle 701318"/>
                        <wps:cNvSpPr/>
                        <wps:spPr>
                          <a:xfrm>
                            <a:off x="6083427" y="2815717"/>
                            <a:ext cx="108694" cy="154840"/>
                          </a:xfrm>
                          <a:prstGeom prst="rect">
                            <a:avLst/>
                          </a:prstGeom>
                          <a:ln>
                            <a:noFill/>
                          </a:ln>
                        </wps:spPr>
                        <wps:txbx>
                          <w:txbxContent>
                            <w:p w14:paraId="1BFE7833"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1314" name="Rectangle 701314"/>
                        <wps:cNvSpPr/>
                        <wps:spPr>
                          <a:xfrm>
                            <a:off x="4947412" y="2165858"/>
                            <a:ext cx="108694" cy="154840"/>
                          </a:xfrm>
                          <a:prstGeom prst="rect">
                            <a:avLst/>
                          </a:prstGeom>
                          <a:ln>
                            <a:noFill/>
                          </a:ln>
                        </wps:spPr>
                        <wps:txbx>
                          <w:txbxContent>
                            <w:p w14:paraId="5832C48B"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1313" name="Rectangle 701313"/>
                        <wps:cNvSpPr/>
                        <wps:spPr>
                          <a:xfrm>
                            <a:off x="4686808" y="2165858"/>
                            <a:ext cx="346603" cy="154840"/>
                          </a:xfrm>
                          <a:prstGeom prst="rect">
                            <a:avLst/>
                          </a:prstGeom>
                          <a:ln>
                            <a:noFill/>
                          </a:ln>
                        </wps:spPr>
                        <wps:txbx>
                          <w:txbxContent>
                            <w:p w14:paraId="6D3B2918" w14:textId="77777777" w:rsidR="00F00560" w:rsidRDefault="00F00560" w:rsidP="00F00560">
                              <w:pPr>
                                <w:spacing w:line="259" w:lineRule="auto"/>
                              </w:pPr>
                              <w:r>
                                <w:rPr>
                                  <w:rFonts w:ascii="Calibri" w:eastAsia="Calibri" w:hAnsi="Calibri" w:cs="Calibri"/>
                                  <w:color w:val="404040"/>
                                  <w:sz w:val="18"/>
                                </w:rPr>
                                <w:t>17.00</w:t>
                              </w:r>
                            </w:p>
                          </w:txbxContent>
                        </wps:txbx>
                        <wps:bodyPr horzOverflow="overflow" vert="horz" lIns="0" tIns="0" rIns="0" bIns="0" rtlCol="0">
                          <a:noAutofit/>
                        </wps:bodyPr>
                      </wps:wsp>
                      <wps:wsp>
                        <wps:cNvPr id="701305" name="Rectangle 701305"/>
                        <wps:cNvSpPr/>
                        <wps:spPr>
                          <a:xfrm>
                            <a:off x="5013549" y="1515516"/>
                            <a:ext cx="108984" cy="155253"/>
                          </a:xfrm>
                          <a:prstGeom prst="rect">
                            <a:avLst/>
                          </a:prstGeom>
                          <a:ln>
                            <a:noFill/>
                          </a:ln>
                        </wps:spPr>
                        <wps:txbx>
                          <w:txbxContent>
                            <w:p w14:paraId="69A2F08D"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1304" name="Rectangle 701304"/>
                        <wps:cNvSpPr/>
                        <wps:spPr>
                          <a:xfrm>
                            <a:off x="4752594" y="1515516"/>
                            <a:ext cx="347070" cy="155253"/>
                          </a:xfrm>
                          <a:prstGeom prst="rect">
                            <a:avLst/>
                          </a:prstGeom>
                          <a:ln>
                            <a:noFill/>
                          </a:ln>
                        </wps:spPr>
                        <wps:txbx>
                          <w:txbxContent>
                            <w:p w14:paraId="52C13D31" w14:textId="77777777" w:rsidR="00F00560" w:rsidRDefault="00F00560" w:rsidP="00F00560">
                              <w:pPr>
                                <w:spacing w:line="259" w:lineRule="auto"/>
                              </w:pPr>
                              <w:r>
                                <w:rPr>
                                  <w:rFonts w:ascii="Calibri" w:eastAsia="Calibri" w:hAnsi="Calibri" w:cs="Calibri"/>
                                  <w:color w:val="404040"/>
                                  <w:sz w:val="18"/>
                                </w:rPr>
                                <w:t>18.50</w:t>
                              </w:r>
                            </w:p>
                          </w:txbxContent>
                        </wps:txbx>
                        <wps:bodyPr horzOverflow="overflow" vert="horz" lIns="0" tIns="0" rIns="0" bIns="0" rtlCol="0">
                          <a:noAutofit/>
                        </wps:bodyPr>
                      </wps:wsp>
                      <wps:wsp>
                        <wps:cNvPr id="701292" name="Rectangle 701292"/>
                        <wps:cNvSpPr/>
                        <wps:spPr>
                          <a:xfrm>
                            <a:off x="4956302" y="865886"/>
                            <a:ext cx="108694" cy="154840"/>
                          </a:xfrm>
                          <a:prstGeom prst="rect">
                            <a:avLst/>
                          </a:prstGeom>
                          <a:ln>
                            <a:noFill/>
                          </a:ln>
                        </wps:spPr>
                        <wps:txbx>
                          <w:txbxContent>
                            <w:p w14:paraId="19D05CBE"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1290" name="Rectangle 701290"/>
                        <wps:cNvSpPr/>
                        <wps:spPr>
                          <a:xfrm>
                            <a:off x="4695699" y="865886"/>
                            <a:ext cx="346603" cy="154840"/>
                          </a:xfrm>
                          <a:prstGeom prst="rect">
                            <a:avLst/>
                          </a:prstGeom>
                          <a:ln>
                            <a:noFill/>
                          </a:ln>
                        </wps:spPr>
                        <wps:txbx>
                          <w:txbxContent>
                            <w:p w14:paraId="51F05A5F" w14:textId="77777777" w:rsidR="00F00560" w:rsidRDefault="00F00560" w:rsidP="00F00560">
                              <w:pPr>
                                <w:spacing w:line="259" w:lineRule="auto"/>
                              </w:pPr>
                              <w:r>
                                <w:rPr>
                                  <w:rFonts w:ascii="Calibri" w:eastAsia="Calibri" w:hAnsi="Calibri" w:cs="Calibri"/>
                                  <w:color w:val="404040"/>
                                  <w:sz w:val="18"/>
                                </w:rPr>
                                <w:t>17.20</w:t>
                              </w:r>
                            </w:p>
                          </w:txbxContent>
                        </wps:txbx>
                        <wps:bodyPr horzOverflow="overflow" vert="horz" lIns="0" tIns="0" rIns="0" bIns="0" rtlCol="0">
                          <a:noAutofit/>
                        </wps:bodyPr>
                      </wps:wsp>
                      <wps:wsp>
                        <wps:cNvPr id="701315" name="Rectangle 701315"/>
                        <wps:cNvSpPr/>
                        <wps:spPr>
                          <a:xfrm>
                            <a:off x="5822823" y="2645537"/>
                            <a:ext cx="346604" cy="154840"/>
                          </a:xfrm>
                          <a:prstGeom prst="rect">
                            <a:avLst/>
                          </a:prstGeom>
                          <a:ln>
                            <a:noFill/>
                          </a:ln>
                        </wps:spPr>
                        <wps:txbx>
                          <w:txbxContent>
                            <w:p w14:paraId="664CE2A7" w14:textId="77777777" w:rsidR="00F00560" w:rsidRDefault="00F00560" w:rsidP="00F00560">
                              <w:pPr>
                                <w:spacing w:line="259" w:lineRule="auto"/>
                              </w:pPr>
                              <w:r>
                                <w:rPr>
                                  <w:rFonts w:ascii="Calibri" w:eastAsia="Calibri" w:hAnsi="Calibri" w:cs="Calibri"/>
                                  <w:color w:val="404040"/>
                                  <w:sz w:val="18"/>
                                </w:rPr>
                                <w:t>46.00</w:t>
                              </w:r>
                            </w:p>
                          </w:txbxContent>
                        </wps:txbx>
                        <wps:bodyPr horzOverflow="overflow" vert="horz" lIns="0" tIns="0" rIns="0" bIns="0" rtlCol="0">
                          <a:noAutofit/>
                        </wps:bodyPr>
                      </wps:wsp>
                      <wps:wsp>
                        <wps:cNvPr id="701316" name="Rectangle 701316"/>
                        <wps:cNvSpPr/>
                        <wps:spPr>
                          <a:xfrm>
                            <a:off x="6083427" y="2645537"/>
                            <a:ext cx="108694" cy="154840"/>
                          </a:xfrm>
                          <a:prstGeom prst="rect">
                            <a:avLst/>
                          </a:prstGeom>
                          <a:ln>
                            <a:noFill/>
                          </a:ln>
                        </wps:spPr>
                        <wps:txbx>
                          <w:txbxContent>
                            <w:p w14:paraId="4B76B218"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3091" name="Rectangle 703091"/>
                        <wps:cNvSpPr/>
                        <wps:spPr>
                          <a:xfrm>
                            <a:off x="5152823" y="1995805"/>
                            <a:ext cx="154147" cy="154840"/>
                          </a:xfrm>
                          <a:prstGeom prst="rect">
                            <a:avLst/>
                          </a:prstGeom>
                          <a:ln>
                            <a:noFill/>
                          </a:ln>
                        </wps:spPr>
                        <wps:txbx>
                          <w:txbxContent>
                            <w:p w14:paraId="12ABB437" w14:textId="77777777" w:rsidR="00F00560" w:rsidRDefault="00F00560" w:rsidP="00F00560">
                              <w:pPr>
                                <w:spacing w:line="259" w:lineRule="auto"/>
                              </w:pPr>
                              <w:r>
                                <w:rPr>
                                  <w:rFonts w:ascii="Calibri" w:eastAsia="Calibri" w:hAnsi="Calibri" w:cs="Calibri"/>
                                  <w:color w:val="404040"/>
                                  <w:sz w:val="18"/>
                                </w:rPr>
                                <w:t>30</w:t>
                              </w:r>
                            </w:p>
                          </w:txbxContent>
                        </wps:txbx>
                        <wps:bodyPr horzOverflow="overflow" vert="horz" lIns="0" tIns="0" rIns="0" bIns="0" rtlCol="0">
                          <a:noAutofit/>
                        </wps:bodyPr>
                      </wps:wsp>
                      <wps:wsp>
                        <wps:cNvPr id="703088" name="Rectangle 703088"/>
                        <wps:cNvSpPr/>
                        <wps:spPr>
                          <a:xfrm>
                            <a:off x="5008119" y="1995805"/>
                            <a:ext cx="192456" cy="154840"/>
                          </a:xfrm>
                          <a:prstGeom prst="rect">
                            <a:avLst/>
                          </a:prstGeom>
                          <a:ln>
                            <a:noFill/>
                          </a:ln>
                        </wps:spPr>
                        <wps:txbx>
                          <w:txbxContent>
                            <w:p w14:paraId="49563718" w14:textId="77777777" w:rsidR="00F00560" w:rsidRDefault="00F00560" w:rsidP="00F00560">
                              <w:pPr>
                                <w:spacing w:line="259" w:lineRule="auto"/>
                              </w:pPr>
                              <w:r>
                                <w:rPr>
                                  <w:rFonts w:ascii="Calibri" w:eastAsia="Calibri" w:hAnsi="Calibri" w:cs="Calibri"/>
                                  <w:color w:val="404040"/>
                                  <w:sz w:val="18"/>
                                </w:rPr>
                                <w:t>24.</w:t>
                              </w:r>
                            </w:p>
                          </w:txbxContent>
                        </wps:txbx>
                        <wps:bodyPr horzOverflow="overflow" vert="horz" lIns="0" tIns="0" rIns="0" bIns="0" rtlCol="0">
                          <a:noAutofit/>
                        </wps:bodyPr>
                      </wps:wsp>
                      <wps:wsp>
                        <wps:cNvPr id="701310" name="Rectangle 701310"/>
                        <wps:cNvSpPr/>
                        <wps:spPr>
                          <a:xfrm>
                            <a:off x="5268722" y="1995805"/>
                            <a:ext cx="108694" cy="154840"/>
                          </a:xfrm>
                          <a:prstGeom prst="rect">
                            <a:avLst/>
                          </a:prstGeom>
                          <a:ln>
                            <a:noFill/>
                          </a:ln>
                        </wps:spPr>
                        <wps:txbx>
                          <w:txbxContent>
                            <w:p w14:paraId="256DB776"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1299" name="Rectangle 701299"/>
                        <wps:cNvSpPr/>
                        <wps:spPr>
                          <a:xfrm>
                            <a:off x="5017770" y="1345565"/>
                            <a:ext cx="108694" cy="154840"/>
                          </a:xfrm>
                          <a:prstGeom prst="rect">
                            <a:avLst/>
                          </a:prstGeom>
                          <a:ln>
                            <a:noFill/>
                          </a:ln>
                        </wps:spPr>
                        <wps:txbx>
                          <w:txbxContent>
                            <w:p w14:paraId="640EE937"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1296" name="Rectangle 701296"/>
                        <wps:cNvSpPr/>
                        <wps:spPr>
                          <a:xfrm>
                            <a:off x="4757166" y="1345565"/>
                            <a:ext cx="346603" cy="154840"/>
                          </a:xfrm>
                          <a:prstGeom prst="rect">
                            <a:avLst/>
                          </a:prstGeom>
                          <a:ln>
                            <a:noFill/>
                          </a:ln>
                        </wps:spPr>
                        <wps:txbx>
                          <w:txbxContent>
                            <w:p w14:paraId="009FA06D" w14:textId="77777777" w:rsidR="00F00560" w:rsidRDefault="00F00560" w:rsidP="00F00560">
                              <w:pPr>
                                <w:spacing w:line="259" w:lineRule="auto"/>
                              </w:pPr>
                              <w:r>
                                <w:rPr>
                                  <w:rFonts w:ascii="Calibri" w:eastAsia="Calibri" w:hAnsi="Calibri" w:cs="Calibri"/>
                                  <w:color w:val="404040"/>
                                  <w:sz w:val="18"/>
                                </w:rPr>
                                <w:t>18.60</w:t>
                              </w:r>
                            </w:p>
                          </w:txbxContent>
                        </wps:txbx>
                        <wps:bodyPr horzOverflow="overflow" vert="horz" lIns="0" tIns="0" rIns="0" bIns="0" rtlCol="0">
                          <a:noAutofit/>
                        </wps:bodyPr>
                      </wps:wsp>
                      <wps:wsp>
                        <wps:cNvPr id="701278" name="Rectangle 701278"/>
                        <wps:cNvSpPr/>
                        <wps:spPr>
                          <a:xfrm>
                            <a:off x="4422521" y="695833"/>
                            <a:ext cx="346603" cy="154840"/>
                          </a:xfrm>
                          <a:prstGeom prst="rect">
                            <a:avLst/>
                          </a:prstGeom>
                          <a:ln>
                            <a:noFill/>
                          </a:ln>
                        </wps:spPr>
                        <wps:txbx>
                          <w:txbxContent>
                            <w:p w14:paraId="779DAFA5" w14:textId="77777777" w:rsidR="00F00560" w:rsidRDefault="00F00560" w:rsidP="00F00560">
                              <w:pPr>
                                <w:spacing w:line="259" w:lineRule="auto"/>
                              </w:pPr>
                              <w:r>
                                <w:rPr>
                                  <w:rFonts w:ascii="Calibri" w:eastAsia="Calibri" w:hAnsi="Calibri" w:cs="Calibri"/>
                                  <w:color w:val="404040"/>
                                  <w:sz w:val="18"/>
                                </w:rPr>
                                <w:t>11.00</w:t>
                              </w:r>
                            </w:p>
                          </w:txbxContent>
                        </wps:txbx>
                        <wps:bodyPr horzOverflow="overflow" vert="horz" lIns="0" tIns="0" rIns="0" bIns="0" rtlCol="0">
                          <a:noAutofit/>
                        </wps:bodyPr>
                      </wps:wsp>
                      <wps:wsp>
                        <wps:cNvPr id="701280" name="Rectangle 701280"/>
                        <wps:cNvSpPr/>
                        <wps:spPr>
                          <a:xfrm>
                            <a:off x="4683125" y="695833"/>
                            <a:ext cx="108694" cy="154840"/>
                          </a:xfrm>
                          <a:prstGeom prst="rect">
                            <a:avLst/>
                          </a:prstGeom>
                          <a:ln>
                            <a:noFill/>
                          </a:ln>
                        </wps:spPr>
                        <wps:txbx>
                          <w:txbxContent>
                            <w:p w14:paraId="76FB6AF1"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17280" name="Rectangle 17280"/>
                        <wps:cNvSpPr/>
                        <wps:spPr>
                          <a:xfrm>
                            <a:off x="3167380" y="2724277"/>
                            <a:ext cx="749910" cy="154840"/>
                          </a:xfrm>
                          <a:prstGeom prst="rect">
                            <a:avLst/>
                          </a:prstGeom>
                          <a:ln>
                            <a:noFill/>
                          </a:ln>
                        </wps:spPr>
                        <wps:txbx>
                          <w:txbxContent>
                            <w:p w14:paraId="6605B4B4" w14:textId="77777777" w:rsidR="00F00560" w:rsidRDefault="00F00560" w:rsidP="00F00560">
                              <w:pPr>
                                <w:spacing w:line="259" w:lineRule="auto"/>
                              </w:pPr>
                              <w:r>
                                <w:rPr>
                                  <w:rFonts w:ascii="Calibri" w:eastAsia="Calibri" w:hAnsi="Calibri" w:cs="Calibri"/>
                                  <w:color w:val="595959"/>
                                  <w:sz w:val="18"/>
                                </w:rPr>
                                <w:t>Very Unsafe</w:t>
                              </w:r>
                            </w:p>
                          </w:txbxContent>
                        </wps:txbx>
                        <wps:bodyPr horzOverflow="overflow" vert="horz" lIns="0" tIns="0" rIns="0" bIns="0" rtlCol="0">
                          <a:noAutofit/>
                        </wps:bodyPr>
                      </wps:wsp>
                      <wps:wsp>
                        <wps:cNvPr id="17281" name="Rectangle 17281"/>
                        <wps:cNvSpPr/>
                        <wps:spPr>
                          <a:xfrm>
                            <a:off x="3161919" y="2074418"/>
                            <a:ext cx="755839" cy="154840"/>
                          </a:xfrm>
                          <a:prstGeom prst="rect">
                            <a:avLst/>
                          </a:prstGeom>
                          <a:ln>
                            <a:noFill/>
                          </a:ln>
                        </wps:spPr>
                        <wps:txbx>
                          <w:txbxContent>
                            <w:p w14:paraId="7EA7FF51" w14:textId="77777777" w:rsidR="00F00560" w:rsidRDefault="00F00560" w:rsidP="00F00560">
                              <w:pPr>
                                <w:spacing w:line="259" w:lineRule="auto"/>
                              </w:pPr>
                              <w:r>
                                <w:rPr>
                                  <w:rFonts w:ascii="Calibri" w:eastAsia="Calibri" w:hAnsi="Calibri" w:cs="Calibri"/>
                                  <w:color w:val="595959"/>
                                  <w:sz w:val="18"/>
                                </w:rPr>
                                <w:t>A Bit Unsafe</w:t>
                              </w:r>
                            </w:p>
                          </w:txbxContent>
                        </wps:txbx>
                        <wps:bodyPr horzOverflow="overflow" vert="horz" lIns="0" tIns="0" rIns="0" bIns="0" rtlCol="0">
                          <a:noAutofit/>
                        </wps:bodyPr>
                      </wps:wsp>
                      <wps:wsp>
                        <wps:cNvPr id="17282" name="Rectangle 17282"/>
                        <wps:cNvSpPr/>
                        <wps:spPr>
                          <a:xfrm>
                            <a:off x="3254883" y="1424559"/>
                            <a:ext cx="632399" cy="154840"/>
                          </a:xfrm>
                          <a:prstGeom prst="rect">
                            <a:avLst/>
                          </a:prstGeom>
                          <a:ln>
                            <a:noFill/>
                          </a:ln>
                        </wps:spPr>
                        <wps:txbx>
                          <w:txbxContent>
                            <w:p w14:paraId="68B6FF67" w14:textId="77777777" w:rsidR="00F00560" w:rsidRDefault="00F00560" w:rsidP="00F00560">
                              <w:pPr>
                                <w:spacing w:line="259" w:lineRule="auto"/>
                              </w:pPr>
                              <w:r>
                                <w:rPr>
                                  <w:rFonts w:ascii="Calibri" w:eastAsia="Calibri" w:hAnsi="Calibri" w:cs="Calibri"/>
                                  <w:color w:val="595959"/>
                                  <w:sz w:val="18"/>
                                </w:rPr>
                                <w:t>Fairly Safe</w:t>
                              </w:r>
                            </w:p>
                          </w:txbxContent>
                        </wps:txbx>
                        <wps:bodyPr horzOverflow="overflow" vert="horz" lIns="0" tIns="0" rIns="0" bIns="0" rtlCol="0">
                          <a:noAutofit/>
                        </wps:bodyPr>
                      </wps:wsp>
                      <wps:wsp>
                        <wps:cNvPr id="17283" name="Rectangle 17283"/>
                        <wps:cNvSpPr/>
                        <wps:spPr>
                          <a:xfrm>
                            <a:off x="3292983" y="774700"/>
                            <a:ext cx="581777" cy="154840"/>
                          </a:xfrm>
                          <a:prstGeom prst="rect">
                            <a:avLst/>
                          </a:prstGeom>
                          <a:ln>
                            <a:noFill/>
                          </a:ln>
                        </wps:spPr>
                        <wps:txbx>
                          <w:txbxContent>
                            <w:p w14:paraId="3D96E9F2" w14:textId="77777777" w:rsidR="00F00560" w:rsidRDefault="00F00560" w:rsidP="00F00560">
                              <w:pPr>
                                <w:spacing w:line="259" w:lineRule="auto"/>
                              </w:pPr>
                              <w:r>
                                <w:rPr>
                                  <w:rFonts w:ascii="Calibri" w:eastAsia="Calibri" w:hAnsi="Calibri" w:cs="Calibri"/>
                                  <w:color w:val="595959"/>
                                  <w:sz w:val="18"/>
                                </w:rPr>
                                <w:t>Very Safe</w:t>
                              </w:r>
                            </w:p>
                          </w:txbxContent>
                        </wps:txbx>
                        <wps:bodyPr horzOverflow="overflow" vert="horz" lIns="0" tIns="0" rIns="0" bIns="0" rtlCol="0">
                          <a:noAutofit/>
                        </wps:bodyPr>
                      </wps:wsp>
                      <wps:wsp>
                        <wps:cNvPr id="17284" name="Rectangle 17284"/>
                        <wps:cNvSpPr/>
                        <wps:spPr>
                          <a:xfrm>
                            <a:off x="4445127" y="162814"/>
                            <a:ext cx="574851" cy="241550"/>
                          </a:xfrm>
                          <a:prstGeom prst="rect">
                            <a:avLst/>
                          </a:prstGeom>
                          <a:ln>
                            <a:noFill/>
                          </a:ln>
                        </wps:spPr>
                        <wps:txbx>
                          <w:txbxContent>
                            <w:p w14:paraId="62DF9723" w14:textId="77777777" w:rsidR="00F00560" w:rsidRDefault="00F00560" w:rsidP="00F00560">
                              <w:pPr>
                                <w:spacing w:line="259" w:lineRule="auto"/>
                              </w:pPr>
                              <w:r>
                                <w:rPr>
                                  <w:rFonts w:ascii="Calibri" w:eastAsia="Calibri" w:hAnsi="Calibri" w:cs="Calibri"/>
                                  <w:color w:val="595959"/>
                                  <w:sz w:val="28"/>
                                </w:rPr>
                                <w:t xml:space="preserve">Night </w:t>
                              </w:r>
                            </w:p>
                          </w:txbxContent>
                        </wps:txbx>
                        <wps:bodyPr horzOverflow="overflow" vert="horz" lIns="0" tIns="0" rIns="0" bIns="0" rtlCol="0">
                          <a:noAutofit/>
                        </wps:bodyPr>
                      </wps:wsp>
                      <wps:wsp>
                        <wps:cNvPr id="17285" name="Shape 17285"/>
                        <wps:cNvSpPr/>
                        <wps:spPr>
                          <a:xfrm>
                            <a:off x="3078480" y="31115"/>
                            <a:ext cx="3124200" cy="3209925"/>
                          </a:xfrm>
                          <a:custGeom>
                            <a:avLst/>
                            <a:gdLst/>
                            <a:ahLst/>
                            <a:cxnLst/>
                            <a:rect l="0" t="0" r="0" b="0"/>
                            <a:pathLst>
                              <a:path w="3124200" h="3209925">
                                <a:moveTo>
                                  <a:pt x="0" y="3209925"/>
                                </a:moveTo>
                                <a:lnTo>
                                  <a:pt x="3124200" y="3209925"/>
                                </a:lnTo>
                                <a:lnTo>
                                  <a:pt x="31242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30754" name="Shape 930754"/>
                        <wps:cNvSpPr/>
                        <wps:spPr>
                          <a:xfrm>
                            <a:off x="693420" y="2778252"/>
                            <a:ext cx="1468120" cy="173736"/>
                          </a:xfrm>
                          <a:custGeom>
                            <a:avLst/>
                            <a:gdLst/>
                            <a:ahLst/>
                            <a:cxnLst/>
                            <a:rect l="0" t="0" r="0" b="0"/>
                            <a:pathLst>
                              <a:path w="1468120" h="173736">
                                <a:moveTo>
                                  <a:pt x="0" y="0"/>
                                </a:moveTo>
                                <a:lnTo>
                                  <a:pt x="1468120" y="0"/>
                                </a:lnTo>
                                <a:lnTo>
                                  <a:pt x="1468120" y="173736"/>
                                </a:lnTo>
                                <a:lnTo>
                                  <a:pt x="0" y="17373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30755" name="Shape 930755"/>
                        <wps:cNvSpPr/>
                        <wps:spPr>
                          <a:xfrm>
                            <a:off x="693420" y="2119884"/>
                            <a:ext cx="37084" cy="172212"/>
                          </a:xfrm>
                          <a:custGeom>
                            <a:avLst/>
                            <a:gdLst/>
                            <a:ahLst/>
                            <a:cxnLst/>
                            <a:rect l="0" t="0" r="0" b="0"/>
                            <a:pathLst>
                              <a:path w="37084" h="172212">
                                <a:moveTo>
                                  <a:pt x="0" y="0"/>
                                </a:moveTo>
                                <a:lnTo>
                                  <a:pt x="37084" y="0"/>
                                </a:lnTo>
                                <a:lnTo>
                                  <a:pt x="37084" y="172212"/>
                                </a:lnTo>
                                <a:lnTo>
                                  <a:pt x="0" y="17221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30756" name="Shape 930756"/>
                        <wps:cNvSpPr/>
                        <wps:spPr>
                          <a:xfrm>
                            <a:off x="693420" y="1459992"/>
                            <a:ext cx="94996" cy="172211"/>
                          </a:xfrm>
                          <a:custGeom>
                            <a:avLst/>
                            <a:gdLst/>
                            <a:ahLst/>
                            <a:cxnLst/>
                            <a:rect l="0" t="0" r="0" b="0"/>
                            <a:pathLst>
                              <a:path w="94996" h="172211">
                                <a:moveTo>
                                  <a:pt x="0" y="0"/>
                                </a:moveTo>
                                <a:lnTo>
                                  <a:pt x="94996" y="0"/>
                                </a:lnTo>
                                <a:lnTo>
                                  <a:pt x="94996" y="172211"/>
                                </a:lnTo>
                                <a:lnTo>
                                  <a:pt x="0" y="172211"/>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30757" name="Shape 930757"/>
                        <wps:cNvSpPr/>
                        <wps:spPr>
                          <a:xfrm>
                            <a:off x="693420" y="800100"/>
                            <a:ext cx="229108" cy="173736"/>
                          </a:xfrm>
                          <a:custGeom>
                            <a:avLst/>
                            <a:gdLst/>
                            <a:ahLst/>
                            <a:cxnLst/>
                            <a:rect l="0" t="0" r="0" b="0"/>
                            <a:pathLst>
                              <a:path w="229108" h="173736">
                                <a:moveTo>
                                  <a:pt x="0" y="0"/>
                                </a:moveTo>
                                <a:lnTo>
                                  <a:pt x="229108" y="0"/>
                                </a:lnTo>
                                <a:lnTo>
                                  <a:pt x="229108" y="173736"/>
                                </a:lnTo>
                                <a:lnTo>
                                  <a:pt x="0" y="17373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30758" name="Shape 930758"/>
                        <wps:cNvSpPr/>
                        <wps:spPr>
                          <a:xfrm>
                            <a:off x="693420" y="2606040"/>
                            <a:ext cx="2033524" cy="172212"/>
                          </a:xfrm>
                          <a:custGeom>
                            <a:avLst/>
                            <a:gdLst/>
                            <a:ahLst/>
                            <a:cxnLst/>
                            <a:rect l="0" t="0" r="0" b="0"/>
                            <a:pathLst>
                              <a:path w="2033524" h="172212">
                                <a:moveTo>
                                  <a:pt x="0" y="0"/>
                                </a:moveTo>
                                <a:lnTo>
                                  <a:pt x="2033524" y="0"/>
                                </a:lnTo>
                                <a:lnTo>
                                  <a:pt x="2033524" y="172212"/>
                                </a:lnTo>
                                <a:lnTo>
                                  <a:pt x="0" y="17221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930759" name="Shape 930759"/>
                        <wps:cNvSpPr/>
                        <wps:spPr>
                          <a:xfrm>
                            <a:off x="693420" y="1946148"/>
                            <a:ext cx="44704" cy="173736"/>
                          </a:xfrm>
                          <a:custGeom>
                            <a:avLst/>
                            <a:gdLst/>
                            <a:ahLst/>
                            <a:cxnLst/>
                            <a:rect l="0" t="0" r="0" b="0"/>
                            <a:pathLst>
                              <a:path w="44704" h="173736">
                                <a:moveTo>
                                  <a:pt x="0" y="0"/>
                                </a:moveTo>
                                <a:lnTo>
                                  <a:pt x="44704" y="0"/>
                                </a:lnTo>
                                <a:lnTo>
                                  <a:pt x="44704" y="173736"/>
                                </a:lnTo>
                                <a:lnTo>
                                  <a:pt x="0" y="173736"/>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930760" name="Shape 930760"/>
                        <wps:cNvSpPr/>
                        <wps:spPr>
                          <a:xfrm>
                            <a:off x="693420" y="1287780"/>
                            <a:ext cx="114808" cy="172213"/>
                          </a:xfrm>
                          <a:custGeom>
                            <a:avLst/>
                            <a:gdLst/>
                            <a:ahLst/>
                            <a:cxnLst/>
                            <a:rect l="0" t="0" r="0" b="0"/>
                            <a:pathLst>
                              <a:path w="114808" h="172213">
                                <a:moveTo>
                                  <a:pt x="0" y="0"/>
                                </a:moveTo>
                                <a:lnTo>
                                  <a:pt x="114808" y="0"/>
                                </a:lnTo>
                                <a:lnTo>
                                  <a:pt x="114808" y="172213"/>
                                </a:lnTo>
                                <a:lnTo>
                                  <a:pt x="0" y="172213"/>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930761" name="Shape 930761"/>
                        <wps:cNvSpPr/>
                        <wps:spPr>
                          <a:xfrm>
                            <a:off x="693420" y="627888"/>
                            <a:ext cx="195580" cy="172212"/>
                          </a:xfrm>
                          <a:custGeom>
                            <a:avLst/>
                            <a:gdLst/>
                            <a:ahLst/>
                            <a:cxnLst/>
                            <a:rect l="0" t="0" r="0" b="0"/>
                            <a:pathLst>
                              <a:path w="195580" h="172212">
                                <a:moveTo>
                                  <a:pt x="0" y="0"/>
                                </a:moveTo>
                                <a:lnTo>
                                  <a:pt x="195580" y="0"/>
                                </a:lnTo>
                                <a:lnTo>
                                  <a:pt x="195580" y="172212"/>
                                </a:lnTo>
                                <a:lnTo>
                                  <a:pt x="0" y="17221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296" name="Shape 17296"/>
                        <wps:cNvSpPr/>
                        <wps:spPr>
                          <a:xfrm>
                            <a:off x="693420" y="471043"/>
                            <a:ext cx="0" cy="2637282"/>
                          </a:xfrm>
                          <a:custGeom>
                            <a:avLst/>
                            <a:gdLst/>
                            <a:ahLst/>
                            <a:cxnLst/>
                            <a:rect l="0" t="0" r="0" b="0"/>
                            <a:pathLst>
                              <a:path h="2637282">
                                <a:moveTo>
                                  <a:pt x="0" y="2637282"/>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97" name="Shape 17297"/>
                        <wps:cNvSpPr/>
                        <wps:spPr>
                          <a:xfrm>
                            <a:off x="657098" y="3108325"/>
                            <a:ext cx="36322" cy="0"/>
                          </a:xfrm>
                          <a:custGeom>
                            <a:avLst/>
                            <a:gdLst/>
                            <a:ahLst/>
                            <a:cxnLst/>
                            <a:rect l="0" t="0" r="0" b="0"/>
                            <a:pathLst>
                              <a:path w="36322">
                                <a:moveTo>
                                  <a:pt x="0" y="0"/>
                                </a:moveTo>
                                <a:lnTo>
                                  <a:pt x="363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98" name="Shape 17298"/>
                        <wps:cNvSpPr/>
                        <wps:spPr>
                          <a:xfrm>
                            <a:off x="657098" y="2449068"/>
                            <a:ext cx="36322" cy="0"/>
                          </a:xfrm>
                          <a:custGeom>
                            <a:avLst/>
                            <a:gdLst/>
                            <a:ahLst/>
                            <a:cxnLst/>
                            <a:rect l="0" t="0" r="0" b="0"/>
                            <a:pathLst>
                              <a:path w="36322">
                                <a:moveTo>
                                  <a:pt x="0" y="0"/>
                                </a:moveTo>
                                <a:lnTo>
                                  <a:pt x="363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99" name="Shape 17299"/>
                        <wps:cNvSpPr/>
                        <wps:spPr>
                          <a:xfrm>
                            <a:off x="657098" y="1789176"/>
                            <a:ext cx="36322" cy="0"/>
                          </a:xfrm>
                          <a:custGeom>
                            <a:avLst/>
                            <a:gdLst/>
                            <a:ahLst/>
                            <a:cxnLst/>
                            <a:rect l="0" t="0" r="0" b="0"/>
                            <a:pathLst>
                              <a:path w="36322">
                                <a:moveTo>
                                  <a:pt x="0" y="0"/>
                                </a:moveTo>
                                <a:lnTo>
                                  <a:pt x="363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300" name="Shape 17300"/>
                        <wps:cNvSpPr/>
                        <wps:spPr>
                          <a:xfrm>
                            <a:off x="657098" y="1130808"/>
                            <a:ext cx="36322" cy="0"/>
                          </a:xfrm>
                          <a:custGeom>
                            <a:avLst/>
                            <a:gdLst/>
                            <a:ahLst/>
                            <a:cxnLst/>
                            <a:rect l="0" t="0" r="0" b="0"/>
                            <a:pathLst>
                              <a:path w="36322">
                                <a:moveTo>
                                  <a:pt x="0" y="0"/>
                                </a:moveTo>
                                <a:lnTo>
                                  <a:pt x="363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301" name="Shape 17301"/>
                        <wps:cNvSpPr/>
                        <wps:spPr>
                          <a:xfrm>
                            <a:off x="657098" y="471043"/>
                            <a:ext cx="36322" cy="0"/>
                          </a:xfrm>
                          <a:custGeom>
                            <a:avLst/>
                            <a:gdLst/>
                            <a:ahLst/>
                            <a:cxnLst/>
                            <a:rect l="0" t="0" r="0" b="0"/>
                            <a:pathLst>
                              <a:path w="36322">
                                <a:moveTo>
                                  <a:pt x="0" y="0"/>
                                </a:moveTo>
                                <a:lnTo>
                                  <a:pt x="3632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302" name="Rectangle 17302"/>
                        <wps:cNvSpPr/>
                        <wps:spPr>
                          <a:xfrm>
                            <a:off x="2238375" y="2819020"/>
                            <a:ext cx="192456" cy="154840"/>
                          </a:xfrm>
                          <a:prstGeom prst="rect">
                            <a:avLst/>
                          </a:prstGeom>
                          <a:ln>
                            <a:noFill/>
                          </a:ln>
                        </wps:spPr>
                        <wps:txbx>
                          <w:txbxContent>
                            <w:p w14:paraId="7FE56261" w14:textId="77777777" w:rsidR="00F00560" w:rsidRDefault="00F00560" w:rsidP="00F00560">
                              <w:pPr>
                                <w:spacing w:line="259" w:lineRule="auto"/>
                              </w:pPr>
                              <w:r>
                                <w:rPr>
                                  <w:rFonts w:ascii="Calibri" w:eastAsia="Calibri" w:hAnsi="Calibri" w:cs="Calibri"/>
                                  <w:color w:val="404040"/>
                                  <w:sz w:val="18"/>
                                </w:rPr>
                                <w:t>3.9</w:t>
                              </w:r>
                            </w:p>
                          </w:txbxContent>
                        </wps:txbx>
                        <wps:bodyPr horzOverflow="overflow" vert="horz" lIns="0" tIns="0" rIns="0" bIns="0" rtlCol="0">
                          <a:noAutofit/>
                        </wps:bodyPr>
                      </wps:wsp>
                      <wps:wsp>
                        <wps:cNvPr id="701312" name="Rectangle 701312"/>
                        <wps:cNvSpPr/>
                        <wps:spPr>
                          <a:xfrm>
                            <a:off x="1008723" y="2159762"/>
                            <a:ext cx="108694" cy="154840"/>
                          </a:xfrm>
                          <a:prstGeom prst="rect">
                            <a:avLst/>
                          </a:prstGeom>
                          <a:ln>
                            <a:noFill/>
                          </a:ln>
                        </wps:spPr>
                        <wps:txbx>
                          <w:txbxContent>
                            <w:p w14:paraId="6DE84C36"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1311" name="Rectangle 701311"/>
                        <wps:cNvSpPr/>
                        <wps:spPr>
                          <a:xfrm>
                            <a:off x="806069" y="2159762"/>
                            <a:ext cx="269530" cy="154840"/>
                          </a:xfrm>
                          <a:prstGeom prst="rect">
                            <a:avLst/>
                          </a:prstGeom>
                          <a:ln>
                            <a:noFill/>
                          </a:ln>
                        </wps:spPr>
                        <wps:txbx>
                          <w:txbxContent>
                            <w:p w14:paraId="0F751702" w14:textId="77777777" w:rsidR="00F00560" w:rsidRDefault="00F00560" w:rsidP="00F00560">
                              <w:pPr>
                                <w:spacing w:line="259" w:lineRule="auto"/>
                              </w:pPr>
                              <w:r>
                                <w:rPr>
                                  <w:rFonts w:ascii="Calibri" w:eastAsia="Calibri" w:hAnsi="Calibri" w:cs="Calibri"/>
                                  <w:color w:val="404040"/>
                                  <w:sz w:val="18"/>
                                </w:rPr>
                                <w:t>9.80</w:t>
                              </w:r>
                            </w:p>
                          </w:txbxContent>
                        </wps:txbx>
                        <wps:bodyPr horzOverflow="overflow" vert="horz" lIns="0" tIns="0" rIns="0" bIns="0" rtlCol="0">
                          <a:noAutofit/>
                        </wps:bodyPr>
                      </wps:wsp>
                      <wps:wsp>
                        <wps:cNvPr id="701302" name="Rectangle 701302"/>
                        <wps:cNvSpPr/>
                        <wps:spPr>
                          <a:xfrm>
                            <a:off x="863981" y="1500124"/>
                            <a:ext cx="346603" cy="154840"/>
                          </a:xfrm>
                          <a:prstGeom prst="rect">
                            <a:avLst/>
                          </a:prstGeom>
                          <a:ln>
                            <a:noFill/>
                          </a:ln>
                        </wps:spPr>
                        <wps:txbx>
                          <w:txbxContent>
                            <w:p w14:paraId="19B7D713" w14:textId="77777777" w:rsidR="00F00560" w:rsidRDefault="00F00560" w:rsidP="00F00560">
                              <w:pPr>
                                <w:spacing w:line="259" w:lineRule="auto"/>
                              </w:pPr>
                              <w:r>
                                <w:rPr>
                                  <w:rFonts w:ascii="Calibri" w:eastAsia="Calibri" w:hAnsi="Calibri" w:cs="Calibri"/>
                                  <w:color w:val="404040"/>
                                  <w:sz w:val="18"/>
                                </w:rPr>
                                <w:t>25.20</w:t>
                              </w:r>
                            </w:p>
                          </w:txbxContent>
                        </wps:txbx>
                        <wps:bodyPr horzOverflow="overflow" vert="horz" lIns="0" tIns="0" rIns="0" bIns="0" rtlCol="0">
                          <a:noAutofit/>
                        </wps:bodyPr>
                      </wps:wsp>
                      <wps:wsp>
                        <wps:cNvPr id="701303" name="Rectangle 701303"/>
                        <wps:cNvSpPr/>
                        <wps:spPr>
                          <a:xfrm>
                            <a:off x="1124585" y="1500124"/>
                            <a:ext cx="108694" cy="154840"/>
                          </a:xfrm>
                          <a:prstGeom prst="rect">
                            <a:avLst/>
                          </a:prstGeom>
                          <a:ln>
                            <a:noFill/>
                          </a:ln>
                        </wps:spPr>
                        <wps:txbx>
                          <w:txbxContent>
                            <w:p w14:paraId="15C3C193"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1281" name="Rectangle 701281"/>
                        <wps:cNvSpPr/>
                        <wps:spPr>
                          <a:xfrm>
                            <a:off x="998982" y="840867"/>
                            <a:ext cx="346603" cy="154840"/>
                          </a:xfrm>
                          <a:prstGeom prst="rect">
                            <a:avLst/>
                          </a:prstGeom>
                          <a:ln>
                            <a:noFill/>
                          </a:ln>
                        </wps:spPr>
                        <wps:txbx>
                          <w:txbxContent>
                            <w:p w14:paraId="38755179" w14:textId="77777777" w:rsidR="00F00560" w:rsidRDefault="00F00560" w:rsidP="00F00560">
                              <w:pPr>
                                <w:spacing w:line="259" w:lineRule="auto"/>
                              </w:pPr>
                              <w:r>
                                <w:rPr>
                                  <w:rFonts w:ascii="Calibri" w:eastAsia="Calibri" w:hAnsi="Calibri" w:cs="Calibri"/>
                                  <w:color w:val="404040"/>
                                  <w:sz w:val="18"/>
                                </w:rPr>
                                <w:t>61.00</w:t>
                              </w:r>
                            </w:p>
                          </w:txbxContent>
                        </wps:txbx>
                        <wps:bodyPr horzOverflow="overflow" vert="horz" lIns="0" tIns="0" rIns="0" bIns="0" rtlCol="0">
                          <a:noAutofit/>
                        </wps:bodyPr>
                      </wps:wsp>
                      <wps:wsp>
                        <wps:cNvPr id="701285" name="Rectangle 701285"/>
                        <wps:cNvSpPr/>
                        <wps:spPr>
                          <a:xfrm>
                            <a:off x="1259586" y="840867"/>
                            <a:ext cx="108694" cy="154840"/>
                          </a:xfrm>
                          <a:prstGeom prst="rect">
                            <a:avLst/>
                          </a:prstGeom>
                          <a:ln>
                            <a:noFill/>
                          </a:ln>
                        </wps:spPr>
                        <wps:txbx>
                          <w:txbxContent>
                            <w:p w14:paraId="6DA99683"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17306" name="Rectangle 17306"/>
                        <wps:cNvSpPr/>
                        <wps:spPr>
                          <a:xfrm>
                            <a:off x="2770251" y="2646553"/>
                            <a:ext cx="192456" cy="154840"/>
                          </a:xfrm>
                          <a:prstGeom prst="rect">
                            <a:avLst/>
                          </a:prstGeom>
                          <a:ln>
                            <a:noFill/>
                          </a:ln>
                        </wps:spPr>
                        <wps:txbx>
                          <w:txbxContent>
                            <w:p w14:paraId="0543A6E9" w14:textId="77777777" w:rsidR="00F00560" w:rsidRDefault="00F00560" w:rsidP="00F00560">
                              <w:pPr>
                                <w:spacing w:line="259" w:lineRule="auto"/>
                              </w:pPr>
                              <w:r>
                                <w:rPr>
                                  <w:rFonts w:ascii="Calibri" w:eastAsia="Calibri" w:hAnsi="Calibri" w:cs="Calibri"/>
                                  <w:color w:val="404040"/>
                                  <w:sz w:val="18"/>
                                </w:rPr>
                                <w:t>5.4</w:t>
                              </w:r>
                            </w:p>
                          </w:txbxContent>
                        </wps:txbx>
                        <wps:bodyPr horzOverflow="overflow" vert="horz" lIns="0" tIns="0" rIns="0" bIns="0" rtlCol="0">
                          <a:noAutofit/>
                        </wps:bodyPr>
                      </wps:wsp>
                      <wps:wsp>
                        <wps:cNvPr id="701306" name="Rectangle 701306"/>
                        <wps:cNvSpPr/>
                        <wps:spPr>
                          <a:xfrm>
                            <a:off x="813689" y="1986687"/>
                            <a:ext cx="347070" cy="155252"/>
                          </a:xfrm>
                          <a:prstGeom prst="rect">
                            <a:avLst/>
                          </a:prstGeom>
                          <a:ln>
                            <a:noFill/>
                          </a:ln>
                        </wps:spPr>
                        <wps:txbx>
                          <w:txbxContent>
                            <w:p w14:paraId="7846EC68" w14:textId="77777777" w:rsidR="00F00560" w:rsidRDefault="00F00560" w:rsidP="00F00560">
                              <w:pPr>
                                <w:spacing w:line="259" w:lineRule="auto"/>
                              </w:pPr>
                              <w:r>
                                <w:rPr>
                                  <w:rFonts w:ascii="Calibri" w:eastAsia="Calibri" w:hAnsi="Calibri" w:cs="Calibri"/>
                                  <w:color w:val="404040"/>
                                  <w:sz w:val="18"/>
                                </w:rPr>
                                <w:t>11.80</w:t>
                              </w:r>
                            </w:p>
                          </w:txbxContent>
                        </wps:txbx>
                        <wps:bodyPr horzOverflow="overflow" vert="horz" lIns="0" tIns="0" rIns="0" bIns="0" rtlCol="0">
                          <a:noAutofit/>
                        </wps:bodyPr>
                      </wps:wsp>
                      <wps:wsp>
                        <wps:cNvPr id="701308" name="Rectangle 701308"/>
                        <wps:cNvSpPr/>
                        <wps:spPr>
                          <a:xfrm>
                            <a:off x="1074644" y="1986687"/>
                            <a:ext cx="108984" cy="155252"/>
                          </a:xfrm>
                          <a:prstGeom prst="rect">
                            <a:avLst/>
                          </a:prstGeom>
                          <a:ln>
                            <a:noFill/>
                          </a:ln>
                        </wps:spPr>
                        <wps:txbx>
                          <w:txbxContent>
                            <w:p w14:paraId="137B5843"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1293" name="Rectangle 701293"/>
                        <wps:cNvSpPr/>
                        <wps:spPr>
                          <a:xfrm>
                            <a:off x="884428" y="1327658"/>
                            <a:ext cx="346603" cy="154840"/>
                          </a:xfrm>
                          <a:prstGeom prst="rect">
                            <a:avLst/>
                          </a:prstGeom>
                          <a:ln>
                            <a:noFill/>
                          </a:ln>
                        </wps:spPr>
                        <wps:txbx>
                          <w:txbxContent>
                            <w:p w14:paraId="5A6BD522" w14:textId="77777777" w:rsidR="00F00560" w:rsidRDefault="00F00560" w:rsidP="00F00560">
                              <w:pPr>
                                <w:spacing w:line="259" w:lineRule="auto"/>
                              </w:pPr>
                              <w:r>
                                <w:rPr>
                                  <w:rFonts w:ascii="Calibri" w:eastAsia="Calibri" w:hAnsi="Calibri" w:cs="Calibri"/>
                                  <w:color w:val="404040"/>
                                  <w:sz w:val="18"/>
                                </w:rPr>
                                <w:t>30.60</w:t>
                              </w:r>
                            </w:p>
                          </w:txbxContent>
                        </wps:txbx>
                        <wps:bodyPr horzOverflow="overflow" vert="horz" lIns="0" tIns="0" rIns="0" bIns="0" rtlCol="0">
                          <a:noAutofit/>
                        </wps:bodyPr>
                      </wps:wsp>
                      <wps:wsp>
                        <wps:cNvPr id="701295" name="Rectangle 701295"/>
                        <wps:cNvSpPr/>
                        <wps:spPr>
                          <a:xfrm>
                            <a:off x="1145032" y="1327658"/>
                            <a:ext cx="108694" cy="154840"/>
                          </a:xfrm>
                          <a:prstGeom prst="rect">
                            <a:avLst/>
                          </a:prstGeom>
                          <a:ln>
                            <a:noFill/>
                          </a:ln>
                        </wps:spPr>
                        <wps:txbx>
                          <w:txbxContent>
                            <w:p w14:paraId="23B1EAF8"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1273" name="Rectangle 701273"/>
                        <wps:cNvSpPr/>
                        <wps:spPr>
                          <a:xfrm>
                            <a:off x="1226058" y="668401"/>
                            <a:ext cx="108694" cy="154840"/>
                          </a:xfrm>
                          <a:prstGeom prst="rect">
                            <a:avLst/>
                          </a:prstGeom>
                          <a:ln>
                            <a:noFill/>
                          </a:ln>
                        </wps:spPr>
                        <wps:txbx>
                          <w:txbxContent>
                            <w:p w14:paraId="5E4EFE5C" w14:textId="77777777" w:rsidR="00F00560" w:rsidRDefault="00F00560" w:rsidP="00F00560">
                              <w:pPr>
                                <w:spacing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701265" name="Rectangle 701265"/>
                        <wps:cNvSpPr/>
                        <wps:spPr>
                          <a:xfrm>
                            <a:off x="965454" y="668401"/>
                            <a:ext cx="346603" cy="154840"/>
                          </a:xfrm>
                          <a:prstGeom prst="rect">
                            <a:avLst/>
                          </a:prstGeom>
                          <a:ln>
                            <a:noFill/>
                          </a:ln>
                        </wps:spPr>
                        <wps:txbx>
                          <w:txbxContent>
                            <w:p w14:paraId="47987FFA" w14:textId="77777777" w:rsidR="00F00560" w:rsidRDefault="00F00560" w:rsidP="00F00560">
                              <w:pPr>
                                <w:spacing w:line="259" w:lineRule="auto"/>
                              </w:pPr>
                              <w:r>
                                <w:rPr>
                                  <w:rFonts w:ascii="Calibri" w:eastAsia="Calibri" w:hAnsi="Calibri" w:cs="Calibri"/>
                                  <w:color w:val="404040"/>
                                  <w:sz w:val="18"/>
                                </w:rPr>
                                <w:t>52.10</w:t>
                              </w:r>
                            </w:p>
                          </w:txbxContent>
                        </wps:txbx>
                        <wps:bodyPr horzOverflow="overflow" vert="horz" lIns="0" tIns="0" rIns="0" bIns="0" rtlCol="0">
                          <a:noAutofit/>
                        </wps:bodyPr>
                      </wps:wsp>
                      <wps:wsp>
                        <wps:cNvPr id="17310" name="Rectangle 17310"/>
                        <wps:cNvSpPr/>
                        <wps:spPr>
                          <a:xfrm>
                            <a:off x="23673" y="2726309"/>
                            <a:ext cx="749910" cy="154840"/>
                          </a:xfrm>
                          <a:prstGeom prst="rect">
                            <a:avLst/>
                          </a:prstGeom>
                          <a:ln>
                            <a:noFill/>
                          </a:ln>
                        </wps:spPr>
                        <wps:txbx>
                          <w:txbxContent>
                            <w:p w14:paraId="0289A389" w14:textId="77777777" w:rsidR="00F00560" w:rsidRDefault="00F00560" w:rsidP="00F00560">
                              <w:pPr>
                                <w:spacing w:line="259" w:lineRule="auto"/>
                              </w:pPr>
                              <w:r>
                                <w:rPr>
                                  <w:rFonts w:ascii="Calibri" w:eastAsia="Calibri" w:hAnsi="Calibri" w:cs="Calibri"/>
                                  <w:color w:val="595959"/>
                                  <w:sz w:val="18"/>
                                </w:rPr>
                                <w:t>Very Unsafe</w:t>
                              </w:r>
                            </w:p>
                          </w:txbxContent>
                        </wps:txbx>
                        <wps:bodyPr horzOverflow="overflow" vert="horz" lIns="0" tIns="0" rIns="0" bIns="0" rtlCol="0">
                          <a:noAutofit/>
                        </wps:bodyPr>
                      </wps:wsp>
                      <wps:wsp>
                        <wps:cNvPr id="17311" name="Rectangle 17311"/>
                        <wps:cNvSpPr/>
                        <wps:spPr>
                          <a:xfrm>
                            <a:off x="210210" y="2067052"/>
                            <a:ext cx="466546" cy="154840"/>
                          </a:xfrm>
                          <a:prstGeom prst="rect">
                            <a:avLst/>
                          </a:prstGeom>
                          <a:ln>
                            <a:noFill/>
                          </a:ln>
                        </wps:spPr>
                        <wps:txbx>
                          <w:txbxContent>
                            <w:p w14:paraId="1CBD334A" w14:textId="77777777" w:rsidR="00F00560" w:rsidRDefault="00F00560" w:rsidP="00F00560">
                              <w:pPr>
                                <w:spacing w:line="259" w:lineRule="auto"/>
                              </w:pPr>
                              <w:r>
                                <w:rPr>
                                  <w:rFonts w:ascii="Calibri" w:eastAsia="Calibri" w:hAnsi="Calibri" w:cs="Calibri"/>
                                  <w:color w:val="595959"/>
                                  <w:sz w:val="18"/>
                                </w:rPr>
                                <w:t>Bit Safe</w:t>
                              </w:r>
                            </w:p>
                          </w:txbxContent>
                        </wps:txbx>
                        <wps:bodyPr horzOverflow="overflow" vert="horz" lIns="0" tIns="0" rIns="0" bIns="0" rtlCol="0">
                          <a:noAutofit/>
                        </wps:bodyPr>
                      </wps:wsp>
                      <wps:wsp>
                        <wps:cNvPr id="17312" name="Rectangle 17312"/>
                        <wps:cNvSpPr/>
                        <wps:spPr>
                          <a:xfrm>
                            <a:off x="85547" y="1407795"/>
                            <a:ext cx="632399" cy="154840"/>
                          </a:xfrm>
                          <a:prstGeom prst="rect">
                            <a:avLst/>
                          </a:prstGeom>
                          <a:ln>
                            <a:noFill/>
                          </a:ln>
                        </wps:spPr>
                        <wps:txbx>
                          <w:txbxContent>
                            <w:p w14:paraId="47F1BC74" w14:textId="77777777" w:rsidR="00F00560" w:rsidRDefault="00F00560" w:rsidP="00F00560">
                              <w:pPr>
                                <w:spacing w:line="259" w:lineRule="auto"/>
                              </w:pPr>
                              <w:r>
                                <w:rPr>
                                  <w:rFonts w:ascii="Calibri" w:eastAsia="Calibri" w:hAnsi="Calibri" w:cs="Calibri"/>
                                  <w:color w:val="595959"/>
                                  <w:sz w:val="18"/>
                                </w:rPr>
                                <w:t>Fairly Safe</w:t>
                              </w:r>
                            </w:p>
                          </w:txbxContent>
                        </wps:txbx>
                        <wps:bodyPr horzOverflow="overflow" vert="horz" lIns="0" tIns="0" rIns="0" bIns="0" rtlCol="0">
                          <a:noAutofit/>
                        </wps:bodyPr>
                      </wps:wsp>
                      <wps:wsp>
                        <wps:cNvPr id="17313" name="Rectangle 17313"/>
                        <wps:cNvSpPr/>
                        <wps:spPr>
                          <a:xfrm>
                            <a:off x="149250" y="748157"/>
                            <a:ext cx="581777" cy="154840"/>
                          </a:xfrm>
                          <a:prstGeom prst="rect">
                            <a:avLst/>
                          </a:prstGeom>
                          <a:ln>
                            <a:noFill/>
                          </a:ln>
                        </wps:spPr>
                        <wps:txbx>
                          <w:txbxContent>
                            <w:p w14:paraId="2C5FE4A6" w14:textId="77777777" w:rsidR="00F00560" w:rsidRDefault="00F00560" w:rsidP="00F00560">
                              <w:pPr>
                                <w:spacing w:line="259" w:lineRule="auto"/>
                              </w:pPr>
                              <w:r>
                                <w:rPr>
                                  <w:rFonts w:ascii="Calibri" w:eastAsia="Calibri" w:hAnsi="Calibri" w:cs="Calibri"/>
                                  <w:color w:val="595959"/>
                                  <w:sz w:val="18"/>
                                </w:rPr>
                                <w:t>Very Safe</w:t>
                              </w:r>
                            </w:p>
                          </w:txbxContent>
                        </wps:txbx>
                        <wps:bodyPr horzOverflow="overflow" vert="horz" lIns="0" tIns="0" rIns="0" bIns="0" rtlCol="0">
                          <a:noAutofit/>
                        </wps:bodyPr>
                      </wps:wsp>
                      <wps:wsp>
                        <wps:cNvPr id="17314" name="Rectangle 17314"/>
                        <wps:cNvSpPr/>
                        <wps:spPr>
                          <a:xfrm>
                            <a:off x="1339850" y="131699"/>
                            <a:ext cx="416435" cy="241550"/>
                          </a:xfrm>
                          <a:prstGeom prst="rect">
                            <a:avLst/>
                          </a:prstGeom>
                          <a:ln>
                            <a:noFill/>
                          </a:ln>
                        </wps:spPr>
                        <wps:txbx>
                          <w:txbxContent>
                            <w:p w14:paraId="4C635CC1" w14:textId="77777777" w:rsidR="00F00560" w:rsidRDefault="00F00560" w:rsidP="00F00560">
                              <w:pPr>
                                <w:spacing w:line="259" w:lineRule="auto"/>
                              </w:pPr>
                              <w:r>
                                <w:rPr>
                                  <w:rFonts w:ascii="Calibri" w:eastAsia="Calibri" w:hAnsi="Calibri" w:cs="Calibri"/>
                                  <w:color w:val="595959"/>
                                  <w:sz w:val="28"/>
                                </w:rPr>
                                <w:t xml:space="preserve">Day </w:t>
                              </w:r>
                            </w:p>
                          </w:txbxContent>
                        </wps:txbx>
                        <wps:bodyPr horzOverflow="overflow" vert="horz" lIns="0" tIns="0" rIns="0" bIns="0" rtlCol="0">
                          <a:noAutofit/>
                        </wps:bodyPr>
                      </wps:wsp>
                      <wps:wsp>
                        <wps:cNvPr id="17315" name="Shape 17315"/>
                        <wps:cNvSpPr/>
                        <wps:spPr>
                          <a:xfrm>
                            <a:off x="0" y="0"/>
                            <a:ext cx="2952750" cy="3248025"/>
                          </a:xfrm>
                          <a:custGeom>
                            <a:avLst/>
                            <a:gdLst/>
                            <a:ahLst/>
                            <a:cxnLst/>
                            <a:rect l="0" t="0" r="0" b="0"/>
                            <a:pathLst>
                              <a:path w="2952750" h="3248025">
                                <a:moveTo>
                                  <a:pt x="0" y="3248025"/>
                                </a:moveTo>
                                <a:lnTo>
                                  <a:pt x="2952750" y="3248025"/>
                                </a:lnTo>
                                <a:lnTo>
                                  <a:pt x="29527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F29B2B0" id="Group 704808" o:spid="_x0000_s1088" style="width:485.8pt;height:196.8pt;mso-position-horizontal-relative:char;mso-position-vertical-relative:line" coordsize="62026,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">
                <v:shape id="Shape 17258" o:spid="_x0000_s1089" style="position:absolute;left:43027;top:5021;width:0;height:25992;visibility:visible;mso-wrap-style:square;v-text-anchor:top" coordsize="0,259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" path="m,l,2599183e" filled="f" strokecolor="#d9d9d9">
                  <v:path arrowok="t" textboxrect="0,0,0,2599183"/>
                </v:shape>
                <v:shape id="Shape 17259" o:spid="_x0000_s1090" style="position:absolute;left:47416;top:5021;width:0;height:25992;visibility:visible;mso-wrap-style:square;v-text-anchor:top" coordsize="0,259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" path="m,l,2599183e" filled="f" strokecolor="#d9d9d9">
                  <v:path arrowok="t" textboxrect="0,0,0,2599183"/>
                </v:shape>
                <v:shape id="Shape 17260" o:spid="_x0000_s1091" style="position:absolute;left:51821;top:5021;width:0;height:25992;visibility:visible;mso-wrap-style:square;v-text-anchor:top" coordsize="0,259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" path="m,l,2599183e" filled="f" strokecolor="#d9d9d9">
                  <v:path arrowok="t" textboxrect="0,0,0,2599183"/>
                </v:shape>
                <v:shape id="Shape 17261" o:spid="_x0000_s1092" style="position:absolute;left:56225;top:5021;width:0;height:25992;visibility:visible;mso-wrap-style:square;v-text-anchor:top" coordsize="0,259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" path="m,l,2599183e" filled="f" strokecolor="#d9d9d9">
                  <v:path arrowok="t" textboxrect="0,0,0,2599183"/>
                </v:shape>
                <v:shape id="Shape 17262" o:spid="_x0000_s1093" style="position:absolute;left:60629;top:5021;width:0;height:25992;visibility:visible;mso-wrap-style:square;v-text-anchor:top" coordsize="0,259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" path="m,l,2599183e" filled="f" strokecolor="#d9d9d9">
                  <v:path arrowok="t" textboxrect="0,0,0,2599183"/>
                </v:shape>
                <v:shape id="Shape 930746" o:spid="_x0000_s1094" style="position:absolute;left:38620;top:27767;width:20821;height:1691;visibility:visible;mso-wrap-style:square;v-text-anchor:top" coordsize="208203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" path="m,l2082038,r,169164l,169164,,e" fillcolor="#5b9bd5" stroked="f" strokeweight="0">
                  <v:path arrowok="t" textboxrect="0,0,2082038,169164"/>
                </v:shape>
                <v:shape id="Shape 930747" o:spid="_x0000_s1095" style="position:absolute;left:38620;top:21259;width:7486;height:1707;visibility:visible;mso-wrap-style:square;v-text-anchor:top" coordsize="748538,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" path="m,l748538,r,170689l,170689,,e" fillcolor="#5b9bd5" stroked="f" strokeweight="0">
                  <v:path arrowok="t" textboxrect="0,0,748538,170689"/>
                </v:shape>
                <v:shape id="Shape 930748" o:spid="_x0000_s1096" style="position:absolute;left:38620;top:14767;width:8141;height:1707;visibility:visible;mso-wrap-style:square;v-text-anchor:top" coordsize="814070,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" path="m,l814070,r,170689l,170689,,e" fillcolor="#5b9bd5" stroked="f" strokeweight="0">
                  <v:path arrowok="t" textboxrect="0,0,814070,170689"/>
                </v:shape>
                <v:shape id="Shape 930749" o:spid="_x0000_s1097" style="position:absolute;left:38620;top:8275;width:7577;height:1691;visibility:visible;mso-wrap-style:square;v-text-anchor:top" coordsize="757682,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" path="m,l757682,r,169164l,169164,,e" fillcolor="#5b9bd5" stroked="f" strokeweight="0">
                  <v:path arrowok="t" textboxrect="0,0,757682,169164"/>
                </v:shape>
                <v:shape id="Shape 930750" o:spid="_x0000_s1098" style="position:absolute;left:38620;top:26060;width:20241;height:1707;visibility:visible;mso-wrap-style:square;v-text-anchor:top" coordsize="2024127,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" path="m,l2024127,r,170688l,170688,,e" fillcolor="#ed7d31" stroked="f" strokeweight="0">
                  <v:path arrowok="t" textboxrect="0,0,2024127,170688"/>
                </v:shape>
                <v:shape id="Shape 930751" o:spid="_x0000_s1099" style="position:absolute;left:38620;top:19568;width:10701;height:1691;visibility:visible;mso-wrap-style:square;v-text-anchor:top" coordsize="1070102,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" path="m,l1070102,r,169163l,169163,,e" fillcolor="#ed7d31" stroked="f" strokeweight="0">
                  <v:path arrowok="t" textboxrect="0,0,1070102,169163"/>
                </v:shape>
                <v:shape id="Shape 930752" o:spid="_x0000_s1100" style="position:absolute;left:38620;top:13060;width:8187;height:1707;visibility:visible;mso-wrap-style:square;v-text-anchor:top" coordsize="818642,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" path="m,l818642,r,170687l,170687,,e" fillcolor="#ed7d31" stroked="f" strokeweight="0">
                  <v:path arrowok="t" textboxrect="0,0,818642,170687"/>
                </v:shape>
                <v:shape id="Shape 930753" o:spid="_x0000_s1101" style="position:absolute;left:38620;top:6568;width:4849;height:1707;visibility:visible;mso-wrap-style:square;v-text-anchor:top" coordsize="484886,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" path="m,l484886,r,170687l,170687,,e" fillcolor="#ed7d31" stroked="f" strokeweight="0">
                  <v:path arrowok="t" textboxrect="0,0,484886,170687"/>
                </v:shape>
                <v:shape id="Shape 17271" o:spid="_x0000_s1102" style="position:absolute;left:38620;top:5021;width:0;height:25992;visibility:visible;mso-wrap-style:square;v-text-anchor:top" coordsize="0,259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" path="m,2599183l,e" filled="f" strokecolor="#d9d9d9">
                  <v:path arrowok="t" textboxrect="0,0,0,2599183"/>
                </v:shape>
                <v:rect id="Rectangle 701317" o:spid="_x0000_s1103" style="position:absolute;left:58228;top:28157;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" filled="f" stroked="f">
                  <v:textbox inset="0,0,0,0">
                    <w:txbxContent>
                      <w:p w14:paraId="34346C86" w14:textId="77777777" w:rsidR="00F00560" w:rsidRDefault="00F00560" w:rsidP="00F00560">
                        <w:pPr>
                          <w:spacing w:line="259" w:lineRule="auto"/>
                        </w:pPr>
                        <w:r>
                          <w:rPr>
                            <w:rFonts w:ascii="Calibri" w:eastAsia="Calibri" w:hAnsi="Calibri" w:cs="Calibri"/>
                            <w:color w:val="404040"/>
                            <w:sz w:val="18"/>
                          </w:rPr>
                          <w:t>47.30</w:t>
                        </w:r>
                      </w:p>
                    </w:txbxContent>
                  </v:textbox>
                </v:rect>
                <v:rect id="Rectangle 701318" o:spid="_x0000_s1104" style="position:absolute;left:60834;top:28157;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" filled="f" stroked="f">
                  <v:textbox inset="0,0,0,0">
                    <w:txbxContent>
                      <w:p w14:paraId="1BFE7833" w14:textId="77777777" w:rsidR="00F00560" w:rsidRDefault="00F00560" w:rsidP="00F00560">
                        <w:pPr>
                          <w:spacing w:line="259" w:lineRule="auto"/>
                        </w:pPr>
                        <w:r>
                          <w:rPr>
                            <w:rFonts w:ascii="Calibri" w:eastAsia="Calibri" w:hAnsi="Calibri" w:cs="Calibri"/>
                            <w:color w:val="404040"/>
                            <w:sz w:val="18"/>
                          </w:rPr>
                          <w:t>%</w:t>
                        </w:r>
                      </w:p>
                    </w:txbxContent>
                  </v:textbox>
                </v:rect>
                <v:rect id="Rectangle 701314" o:spid="_x0000_s1105" style="position:absolute;left:49474;top:2165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" filled="f" stroked="f">
                  <v:textbox inset="0,0,0,0">
                    <w:txbxContent>
                      <w:p w14:paraId="5832C48B" w14:textId="77777777" w:rsidR="00F00560" w:rsidRDefault="00F00560" w:rsidP="00F00560">
                        <w:pPr>
                          <w:spacing w:line="259" w:lineRule="auto"/>
                        </w:pPr>
                        <w:r>
                          <w:rPr>
                            <w:rFonts w:ascii="Calibri" w:eastAsia="Calibri" w:hAnsi="Calibri" w:cs="Calibri"/>
                            <w:color w:val="404040"/>
                            <w:sz w:val="18"/>
                          </w:rPr>
                          <w:t>%</w:t>
                        </w:r>
                      </w:p>
                    </w:txbxContent>
                  </v:textbox>
                </v:rect>
                <v:rect id="Rectangle 701313" o:spid="_x0000_s1106" style="position:absolute;left:46868;top:21658;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" filled="f" stroked="f">
                  <v:textbox inset="0,0,0,0">
                    <w:txbxContent>
                      <w:p w14:paraId="6D3B2918" w14:textId="77777777" w:rsidR="00F00560" w:rsidRDefault="00F00560" w:rsidP="00F00560">
                        <w:pPr>
                          <w:spacing w:line="259" w:lineRule="auto"/>
                        </w:pPr>
                        <w:r>
                          <w:rPr>
                            <w:rFonts w:ascii="Calibri" w:eastAsia="Calibri" w:hAnsi="Calibri" w:cs="Calibri"/>
                            <w:color w:val="404040"/>
                            <w:sz w:val="18"/>
                          </w:rPr>
                          <w:t>17.00</w:t>
                        </w:r>
                      </w:p>
                    </w:txbxContent>
                  </v:textbox>
                </v:rect>
                <v:rect id="Rectangle 701305" o:spid="_x0000_s1107" style="position:absolute;left:50135;top:15155;width:1090;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" filled="f" stroked="f">
                  <v:textbox inset="0,0,0,0">
                    <w:txbxContent>
                      <w:p w14:paraId="69A2F08D" w14:textId="77777777" w:rsidR="00F00560" w:rsidRDefault="00F00560" w:rsidP="00F00560">
                        <w:pPr>
                          <w:spacing w:line="259" w:lineRule="auto"/>
                        </w:pPr>
                        <w:r>
                          <w:rPr>
                            <w:rFonts w:ascii="Calibri" w:eastAsia="Calibri" w:hAnsi="Calibri" w:cs="Calibri"/>
                            <w:color w:val="404040"/>
                            <w:sz w:val="18"/>
                          </w:rPr>
                          <w:t>%</w:t>
                        </w:r>
                      </w:p>
                    </w:txbxContent>
                  </v:textbox>
                </v:rect>
                <v:rect id="Rectangle 701304" o:spid="_x0000_s1108" style="position:absolute;left:47525;top:15155;width:3471;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" filled="f" stroked="f">
                  <v:textbox inset="0,0,0,0">
                    <w:txbxContent>
                      <w:p w14:paraId="52C13D31" w14:textId="77777777" w:rsidR="00F00560" w:rsidRDefault="00F00560" w:rsidP="00F00560">
                        <w:pPr>
                          <w:spacing w:line="259" w:lineRule="auto"/>
                        </w:pPr>
                        <w:r>
                          <w:rPr>
                            <w:rFonts w:ascii="Calibri" w:eastAsia="Calibri" w:hAnsi="Calibri" w:cs="Calibri"/>
                            <w:color w:val="404040"/>
                            <w:sz w:val="18"/>
                          </w:rPr>
                          <w:t>18.50</w:t>
                        </w:r>
                      </w:p>
                    </w:txbxContent>
                  </v:textbox>
                </v:rect>
                <v:rect id="Rectangle 701292" o:spid="_x0000_s1109" style="position:absolute;left:49563;top:8658;width:10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" filled="f" stroked="f">
                  <v:textbox inset="0,0,0,0">
                    <w:txbxContent>
                      <w:p w14:paraId="19D05CBE" w14:textId="77777777" w:rsidR="00F00560" w:rsidRDefault="00F00560" w:rsidP="00F00560">
                        <w:pPr>
                          <w:spacing w:line="259" w:lineRule="auto"/>
                        </w:pPr>
                        <w:r>
                          <w:rPr>
                            <w:rFonts w:ascii="Calibri" w:eastAsia="Calibri" w:hAnsi="Calibri" w:cs="Calibri"/>
                            <w:color w:val="404040"/>
                            <w:sz w:val="18"/>
                          </w:rPr>
                          <w:t>%</w:t>
                        </w:r>
                      </w:p>
                    </w:txbxContent>
                  </v:textbox>
                </v:rect>
                <v:rect id="Rectangle 701290" o:spid="_x0000_s1110" style="position:absolute;left:46956;top:8658;width:346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" filled="f" stroked="f">
                  <v:textbox inset="0,0,0,0">
                    <w:txbxContent>
                      <w:p w14:paraId="51F05A5F" w14:textId="77777777" w:rsidR="00F00560" w:rsidRDefault="00F00560" w:rsidP="00F00560">
                        <w:pPr>
                          <w:spacing w:line="259" w:lineRule="auto"/>
                        </w:pPr>
                        <w:r>
                          <w:rPr>
                            <w:rFonts w:ascii="Calibri" w:eastAsia="Calibri" w:hAnsi="Calibri" w:cs="Calibri"/>
                            <w:color w:val="404040"/>
                            <w:sz w:val="18"/>
                          </w:rPr>
                          <w:t>17.20</w:t>
                        </w:r>
                      </w:p>
                    </w:txbxContent>
                  </v:textbox>
                </v:rect>
                <v:rect id="Rectangle 701315" o:spid="_x0000_s1111" style="position:absolute;left:58228;top:26455;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" filled="f" stroked="f">
                  <v:textbox inset="0,0,0,0">
                    <w:txbxContent>
                      <w:p w14:paraId="664CE2A7" w14:textId="77777777" w:rsidR="00F00560" w:rsidRDefault="00F00560" w:rsidP="00F00560">
                        <w:pPr>
                          <w:spacing w:line="259" w:lineRule="auto"/>
                        </w:pPr>
                        <w:r>
                          <w:rPr>
                            <w:rFonts w:ascii="Calibri" w:eastAsia="Calibri" w:hAnsi="Calibri" w:cs="Calibri"/>
                            <w:color w:val="404040"/>
                            <w:sz w:val="18"/>
                          </w:rPr>
                          <w:t>46.00</w:t>
                        </w:r>
                      </w:p>
                    </w:txbxContent>
                  </v:textbox>
                </v:rect>
                <v:rect id="Rectangle 701316" o:spid="_x0000_s1112" style="position:absolute;left:60834;top:2645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" filled="f" stroked="f">
                  <v:textbox inset="0,0,0,0">
                    <w:txbxContent>
                      <w:p w14:paraId="4B76B218" w14:textId="77777777" w:rsidR="00F00560" w:rsidRDefault="00F00560" w:rsidP="00F00560">
                        <w:pPr>
                          <w:spacing w:line="259" w:lineRule="auto"/>
                        </w:pPr>
                        <w:r>
                          <w:rPr>
                            <w:rFonts w:ascii="Calibri" w:eastAsia="Calibri" w:hAnsi="Calibri" w:cs="Calibri"/>
                            <w:color w:val="404040"/>
                            <w:sz w:val="18"/>
                          </w:rPr>
                          <w:t>%</w:t>
                        </w:r>
                      </w:p>
                    </w:txbxContent>
                  </v:textbox>
                </v:rect>
                <v:rect id="Rectangle 703091" o:spid="_x0000_s1113" style="position:absolute;left:51528;top:1995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" filled="f" stroked="f">
                  <v:textbox inset="0,0,0,0">
                    <w:txbxContent>
                      <w:p w14:paraId="12ABB437" w14:textId="77777777" w:rsidR="00F00560" w:rsidRDefault="00F00560" w:rsidP="00F00560">
                        <w:pPr>
                          <w:spacing w:line="259" w:lineRule="auto"/>
                        </w:pPr>
                        <w:r>
                          <w:rPr>
                            <w:rFonts w:ascii="Calibri" w:eastAsia="Calibri" w:hAnsi="Calibri" w:cs="Calibri"/>
                            <w:color w:val="404040"/>
                            <w:sz w:val="18"/>
                          </w:rPr>
                          <w:t>30</w:t>
                        </w:r>
                      </w:p>
                    </w:txbxContent>
                  </v:textbox>
                </v:rect>
                <v:rect id="Rectangle 703088" o:spid="_x0000_s1114" style="position:absolute;left:50081;top:19958;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" filled="f" stroked="f">
                  <v:textbox inset="0,0,0,0">
                    <w:txbxContent>
                      <w:p w14:paraId="49563718" w14:textId="77777777" w:rsidR="00F00560" w:rsidRDefault="00F00560" w:rsidP="00F00560">
                        <w:pPr>
                          <w:spacing w:line="259" w:lineRule="auto"/>
                        </w:pPr>
                        <w:r>
                          <w:rPr>
                            <w:rFonts w:ascii="Calibri" w:eastAsia="Calibri" w:hAnsi="Calibri" w:cs="Calibri"/>
                            <w:color w:val="404040"/>
                            <w:sz w:val="18"/>
                          </w:rPr>
                          <w:t>24.</w:t>
                        </w:r>
                      </w:p>
                    </w:txbxContent>
                  </v:textbox>
                </v:rect>
                <v:rect id="Rectangle 701310" o:spid="_x0000_s1115" style="position:absolute;left:52687;top:1995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" filled="f" stroked="f">
                  <v:textbox inset="0,0,0,0">
                    <w:txbxContent>
                      <w:p w14:paraId="256DB776" w14:textId="77777777" w:rsidR="00F00560" w:rsidRDefault="00F00560" w:rsidP="00F00560">
                        <w:pPr>
                          <w:spacing w:line="259" w:lineRule="auto"/>
                        </w:pPr>
                        <w:r>
                          <w:rPr>
                            <w:rFonts w:ascii="Calibri" w:eastAsia="Calibri" w:hAnsi="Calibri" w:cs="Calibri"/>
                            <w:color w:val="404040"/>
                            <w:sz w:val="18"/>
                          </w:rPr>
                          <w:t>%</w:t>
                        </w:r>
                      </w:p>
                    </w:txbxContent>
                  </v:textbox>
                </v:rect>
                <v:rect id="Rectangle 701299" o:spid="_x0000_s1116" style="position:absolute;left:50177;top:13455;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" filled="f" stroked="f">
                  <v:textbox inset="0,0,0,0">
                    <w:txbxContent>
                      <w:p w14:paraId="640EE937" w14:textId="77777777" w:rsidR="00F00560" w:rsidRDefault="00F00560" w:rsidP="00F00560">
                        <w:pPr>
                          <w:spacing w:line="259" w:lineRule="auto"/>
                        </w:pPr>
                        <w:r>
                          <w:rPr>
                            <w:rFonts w:ascii="Calibri" w:eastAsia="Calibri" w:hAnsi="Calibri" w:cs="Calibri"/>
                            <w:color w:val="404040"/>
                            <w:sz w:val="18"/>
                          </w:rPr>
                          <w:t>%</w:t>
                        </w:r>
                      </w:p>
                    </w:txbxContent>
                  </v:textbox>
                </v:rect>
                <v:rect id="Rectangle 701296" o:spid="_x0000_s1117" style="position:absolute;left:47571;top:13455;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" filled="f" stroked="f">
                  <v:textbox inset="0,0,0,0">
                    <w:txbxContent>
                      <w:p w14:paraId="009FA06D" w14:textId="77777777" w:rsidR="00F00560" w:rsidRDefault="00F00560" w:rsidP="00F00560">
                        <w:pPr>
                          <w:spacing w:line="259" w:lineRule="auto"/>
                        </w:pPr>
                        <w:r>
                          <w:rPr>
                            <w:rFonts w:ascii="Calibri" w:eastAsia="Calibri" w:hAnsi="Calibri" w:cs="Calibri"/>
                            <w:color w:val="404040"/>
                            <w:sz w:val="18"/>
                          </w:rPr>
                          <w:t>18.60</w:t>
                        </w:r>
                      </w:p>
                    </w:txbxContent>
                  </v:textbox>
                </v:rect>
                <v:rect id="Rectangle 701278" o:spid="_x0000_s1118" style="position:absolute;left:44225;top:6958;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" filled="f" stroked="f">
                  <v:textbox inset="0,0,0,0">
                    <w:txbxContent>
                      <w:p w14:paraId="779DAFA5" w14:textId="77777777" w:rsidR="00F00560" w:rsidRDefault="00F00560" w:rsidP="00F00560">
                        <w:pPr>
                          <w:spacing w:line="259" w:lineRule="auto"/>
                        </w:pPr>
                        <w:r>
                          <w:rPr>
                            <w:rFonts w:ascii="Calibri" w:eastAsia="Calibri" w:hAnsi="Calibri" w:cs="Calibri"/>
                            <w:color w:val="404040"/>
                            <w:sz w:val="18"/>
                          </w:rPr>
                          <w:t>11.00</w:t>
                        </w:r>
                      </w:p>
                    </w:txbxContent>
                  </v:textbox>
                </v:rect>
                <v:rect id="Rectangle 701280" o:spid="_x0000_s1119" style="position:absolute;left:46831;top:695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" filled="f" stroked="f">
                  <v:textbox inset="0,0,0,0">
                    <w:txbxContent>
                      <w:p w14:paraId="76FB6AF1" w14:textId="77777777" w:rsidR="00F00560" w:rsidRDefault="00F00560" w:rsidP="00F00560">
                        <w:pPr>
                          <w:spacing w:line="259" w:lineRule="auto"/>
                        </w:pPr>
                        <w:r>
                          <w:rPr>
                            <w:rFonts w:ascii="Calibri" w:eastAsia="Calibri" w:hAnsi="Calibri" w:cs="Calibri"/>
                            <w:color w:val="404040"/>
                            <w:sz w:val="18"/>
                          </w:rPr>
                          <w:t>%</w:t>
                        </w:r>
                      </w:p>
                    </w:txbxContent>
                  </v:textbox>
                </v:rect>
                <v:rect id="Rectangle 17280" o:spid="_x0000_s1120" style="position:absolute;left:31673;top:27242;width:74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" filled="f" stroked="f">
                  <v:textbox inset="0,0,0,0">
                    <w:txbxContent>
                      <w:p w14:paraId="6605B4B4" w14:textId="77777777" w:rsidR="00F00560" w:rsidRDefault="00F00560" w:rsidP="00F00560">
                        <w:pPr>
                          <w:spacing w:line="259" w:lineRule="auto"/>
                        </w:pPr>
                        <w:r>
                          <w:rPr>
                            <w:rFonts w:ascii="Calibri" w:eastAsia="Calibri" w:hAnsi="Calibri" w:cs="Calibri"/>
                            <w:color w:val="595959"/>
                            <w:sz w:val="18"/>
                          </w:rPr>
                          <w:t>Very Unsafe</w:t>
                        </w:r>
                      </w:p>
                    </w:txbxContent>
                  </v:textbox>
                </v:rect>
                <v:rect id="Rectangle 17281" o:spid="_x0000_s1121" style="position:absolute;left:31619;top:20744;width:75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" filled="f" stroked="f">
                  <v:textbox inset="0,0,0,0">
                    <w:txbxContent>
                      <w:p w14:paraId="7EA7FF51" w14:textId="77777777" w:rsidR="00F00560" w:rsidRDefault="00F00560" w:rsidP="00F00560">
                        <w:pPr>
                          <w:spacing w:line="259" w:lineRule="auto"/>
                        </w:pPr>
                        <w:r>
                          <w:rPr>
                            <w:rFonts w:ascii="Calibri" w:eastAsia="Calibri" w:hAnsi="Calibri" w:cs="Calibri"/>
                            <w:color w:val="595959"/>
                            <w:sz w:val="18"/>
                          </w:rPr>
                          <w:t>A Bit Unsafe</w:t>
                        </w:r>
                      </w:p>
                    </w:txbxContent>
                  </v:textbox>
                </v:rect>
                <v:rect id="Rectangle 17282" o:spid="_x0000_s1122" style="position:absolute;left:32548;top:14245;width:63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" filled="f" stroked="f">
                  <v:textbox inset="0,0,0,0">
                    <w:txbxContent>
                      <w:p w14:paraId="68B6FF67" w14:textId="77777777" w:rsidR="00F00560" w:rsidRDefault="00F00560" w:rsidP="00F00560">
                        <w:pPr>
                          <w:spacing w:line="259" w:lineRule="auto"/>
                        </w:pPr>
                        <w:r>
                          <w:rPr>
                            <w:rFonts w:ascii="Calibri" w:eastAsia="Calibri" w:hAnsi="Calibri" w:cs="Calibri"/>
                            <w:color w:val="595959"/>
                            <w:sz w:val="18"/>
                          </w:rPr>
                          <w:t>Fairly Safe</w:t>
                        </w:r>
                      </w:p>
                    </w:txbxContent>
                  </v:textbox>
                </v:rect>
                <v:rect id="Rectangle 17283" o:spid="_x0000_s1123" style="position:absolute;left:32929;top:7747;width:58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" filled="f" stroked="f">
                  <v:textbox inset="0,0,0,0">
                    <w:txbxContent>
                      <w:p w14:paraId="3D96E9F2" w14:textId="77777777" w:rsidR="00F00560" w:rsidRDefault="00F00560" w:rsidP="00F00560">
                        <w:pPr>
                          <w:spacing w:line="259" w:lineRule="auto"/>
                        </w:pPr>
                        <w:r>
                          <w:rPr>
                            <w:rFonts w:ascii="Calibri" w:eastAsia="Calibri" w:hAnsi="Calibri" w:cs="Calibri"/>
                            <w:color w:val="595959"/>
                            <w:sz w:val="18"/>
                          </w:rPr>
                          <w:t>Very Safe</w:t>
                        </w:r>
                      </w:p>
                    </w:txbxContent>
                  </v:textbox>
                </v:rect>
                <v:rect id="Rectangle 17284" o:spid="_x0000_s1124" style="position:absolute;left:44451;top:1628;width:574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" filled="f" stroked="f">
                  <v:textbox inset="0,0,0,0">
                    <w:txbxContent>
                      <w:p w14:paraId="62DF9723" w14:textId="77777777" w:rsidR="00F00560" w:rsidRDefault="00F00560" w:rsidP="00F00560">
                        <w:pPr>
                          <w:spacing w:line="259" w:lineRule="auto"/>
                        </w:pPr>
                        <w:r>
                          <w:rPr>
                            <w:rFonts w:ascii="Calibri" w:eastAsia="Calibri" w:hAnsi="Calibri" w:cs="Calibri"/>
                            <w:color w:val="595959"/>
                            <w:sz w:val="28"/>
                          </w:rPr>
                          <w:t xml:space="preserve">Night </w:t>
                        </w:r>
                      </w:p>
                    </w:txbxContent>
                  </v:textbox>
                </v:rect>
                <v:shape id="Shape 17285" o:spid="_x0000_s1125" style="position:absolute;left:30784;top:311;width:31242;height:32099;visibility:visible;mso-wrap-style:square;v-text-anchor:top" coordsize="3124200,320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" path="m,3209925r3124200,l3124200,,,,,3209925xe" filled="f" strokecolor="#d9d9d9">
                  <v:path arrowok="t" textboxrect="0,0,3124200,3209925"/>
                </v:shape>
                <v:shape id="Shape 930754" o:spid="_x0000_s1126" style="position:absolute;left:6934;top:27782;width:14681;height:1737;visibility:visible;mso-wrap-style:square;v-text-anchor:top" coordsize="146812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" path="m,l1468120,r,173736l,173736,,e" fillcolor="#5b9bd5" stroked="f" strokeweight="0">
                  <v:stroke miterlimit="83231f" joinstyle="miter"/>
                  <v:path arrowok="t" textboxrect="0,0,1468120,173736"/>
                </v:shape>
                <v:shape id="Shape 930755" o:spid="_x0000_s1127" style="position:absolute;left:6934;top:21198;width:371;height:1722;visibility:visible;mso-wrap-style:square;v-text-anchor:top" coordsize="37084,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" path="m,l37084,r,172212l,172212,,e" fillcolor="#5b9bd5" stroked="f" strokeweight="0">
                  <v:stroke miterlimit="83231f" joinstyle="miter"/>
                  <v:path arrowok="t" textboxrect="0,0,37084,172212"/>
                </v:shape>
                <v:shape id="Shape 930756" o:spid="_x0000_s1128" style="position:absolute;left:6934;top:14599;width:950;height:1723;visibility:visible;mso-wrap-style:square;v-text-anchor:top" coordsize="94996,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" path="m,l94996,r,172211l,172211,,e" fillcolor="#5b9bd5" stroked="f" strokeweight="0">
                  <v:stroke miterlimit="83231f" joinstyle="miter"/>
                  <v:path arrowok="t" textboxrect="0,0,94996,172211"/>
                </v:shape>
                <v:shape id="Shape 930757" o:spid="_x0000_s1129" style="position:absolute;left:6934;top:8001;width:2291;height:1737;visibility:visible;mso-wrap-style:square;v-text-anchor:top" coordsize="229108,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" path="m,l229108,r,173736l,173736,,e" fillcolor="#5b9bd5" stroked="f" strokeweight="0">
                  <v:stroke miterlimit="83231f" joinstyle="miter"/>
                  <v:path arrowok="t" textboxrect="0,0,229108,173736"/>
                </v:shape>
                <v:shape id="Shape 930758" o:spid="_x0000_s1130" style="position:absolute;left:6934;top:26060;width:20335;height:1722;visibility:visible;mso-wrap-style:square;v-text-anchor:top" coordsize="2033524,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" path="m,l2033524,r,172212l,172212,,e" fillcolor="#ed7d31" stroked="f" strokeweight="0">
                  <v:stroke miterlimit="83231f" joinstyle="miter"/>
                  <v:path arrowok="t" textboxrect="0,0,2033524,172212"/>
                </v:shape>
                <v:shape id="Shape 930759" o:spid="_x0000_s1131" style="position:absolute;left:6934;top:19461;width:447;height:1737;visibility:visible;mso-wrap-style:square;v-text-anchor:top" coordsize="4470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" path="m,l44704,r,173736l,173736,,e" fillcolor="#ed7d31" stroked="f" strokeweight="0">
                  <v:stroke miterlimit="83231f" joinstyle="miter"/>
                  <v:path arrowok="t" textboxrect="0,0,44704,173736"/>
                </v:shape>
                <v:shape id="Shape 930760" o:spid="_x0000_s1132" style="position:absolute;left:6934;top:12877;width:1148;height:1722;visibility:visible;mso-wrap-style:square;v-text-anchor:top" coordsize="114808,17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" path="m,l114808,r,172213l,172213,,e" fillcolor="#ed7d31" stroked="f" strokeweight="0">
                  <v:stroke miterlimit="83231f" joinstyle="miter"/>
                  <v:path arrowok="t" textboxrect="0,0,114808,172213"/>
                </v:shape>
                <v:shape id="Shape 930761" o:spid="_x0000_s1133" style="position:absolute;left:6934;top:6278;width:1956;height:1723;visibility:visible;mso-wrap-style:square;v-text-anchor:top" coordsize="19558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" path="m,l195580,r,172212l,172212,,e" fillcolor="#ed7d31" stroked="f" strokeweight="0">
                  <v:stroke miterlimit="83231f" joinstyle="miter"/>
                  <v:path arrowok="t" textboxrect="0,0,195580,172212"/>
                </v:shape>
                <v:shape id="Shape 17296" o:spid="_x0000_s1134" style="position:absolute;left:6934;top:4710;width:0;height:26373;visibility:visible;mso-wrap-style:square;v-text-anchor:top" coordsize="0,263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" path="m,2637282l,e" filled="f" strokecolor="#d9d9d9">
                  <v:path arrowok="t" textboxrect="0,0,0,2637282"/>
                </v:shape>
                <v:shape id="Shape 17297" o:spid="_x0000_s1135" style="position:absolute;left:6570;top:31083;width:364;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" path="m,l36322,e" filled="f" strokecolor="#d9d9d9">
                  <v:path arrowok="t" textboxrect="0,0,36322,0"/>
                </v:shape>
                <v:shape id="Shape 17298" o:spid="_x0000_s1136" style="position:absolute;left:6570;top:24490;width:364;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" path="m,l36322,e" filled="f" strokecolor="#d9d9d9">
                  <v:path arrowok="t" textboxrect="0,0,36322,0"/>
                </v:shape>
                <v:shape id="Shape 17299" o:spid="_x0000_s1137" style="position:absolute;left:6570;top:17891;width:364;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" path="m,l36322,e" filled="f" strokecolor="#d9d9d9">
                  <v:path arrowok="t" textboxrect="0,0,36322,0"/>
                </v:shape>
                <v:shape id="Shape 17300" o:spid="_x0000_s1138" style="position:absolute;left:6570;top:11308;width:364;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" path="m,l36322,e" filled="f" strokecolor="#d9d9d9">
                  <v:path arrowok="t" textboxrect="0,0,36322,0"/>
                </v:shape>
                <v:shape id="Shape 17301" o:spid="_x0000_s1139" style="position:absolute;left:6570;top:4710;width:364;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" path="m,l36322,e" filled="f" strokecolor="#d9d9d9">
                  <v:path arrowok="t" textboxrect="0,0,36322,0"/>
                </v:shape>
                <v:rect id="Rectangle 17302" o:spid="_x0000_s1140" style="position:absolute;left:22383;top:28190;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" filled="f" stroked="f">
                  <v:textbox inset="0,0,0,0">
                    <w:txbxContent>
                      <w:p w14:paraId="7FE56261" w14:textId="77777777" w:rsidR="00F00560" w:rsidRDefault="00F00560" w:rsidP="00F00560">
                        <w:pPr>
                          <w:spacing w:line="259" w:lineRule="auto"/>
                        </w:pPr>
                        <w:r>
                          <w:rPr>
                            <w:rFonts w:ascii="Calibri" w:eastAsia="Calibri" w:hAnsi="Calibri" w:cs="Calibri"/>
                            <w:color w:val="404040"/>
                            <w:sz w:val="18"/>
                          </w:rPr>
                          <w:t>3.9</w:t>
                        </w:r>
                      </w:p>
                    </w:txbxContent>
                  </v:textbox>
                </v:rect>
                <v:rect id="Rectangle 701312" o:spid="_x0000_s1141" style="position:absolute;left:10087;top:2159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" filled="f" stroked="f">
                  <v:textbox inset="0,0,0,0">
                    <w:txbxContent>
                      <w:p w14:paraId="6DE84C36" w14:textId="77777777" w:rsidR="00F00560" w:rsidRDefault="00F00560" w:rsidP="00F00560">
                        <w:pPr>
                          <w:spacing w:line="259" w:lineRule="auto"/>
                        </w:pPr>
                        <w:r>
                          <w:rPr>
                            <w:rFonts w:ascii="Calibri" w:eastAsia="Calibri" w:hAnsi="Calibri" w:cs="Calibri"/>
                            <w:color w:val="404040"/>
                            <w:sz w:val="18"/>
                          </w:rPr>
                          <w:t>%</w:t>
                        </w:r>
                      </w:p>
                    </w:txbxContent>
                  </v:textbox>
                </v:rect>
                <v:rect id="Rectangle 701311" o:spid="_x0000_s1142" style="position:absolute;left:8060;top:2159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" filled="f" stroked="f">
                  <v:textbox inset="0,0,0,0">
                    <w:txbxContent>
                      <w:p w14:paraId="0F751702" w14:textId="77777777" w:rsidR="00F00560" w:rsidRDefault="00F00560" w:rsidP="00F00560">
                        <w:pPr>
                          <w:spacing w:line="259" w:lineRule="auto"/>
                        </w:pPr>
                        <w:r>
                          <w:rPr>
                            <w:rFonts w:ascii="Calibri" w:eastAsia="Calibri" w:hAnsi="Calibri" w:cs="Calibri"/>
                            <w:color w:val="404040"/>
                            <w:sz w:val="18"/>
                          </w:rPr>
                          <w:t>9.80</w:t>
                        </w:r>
                      </w:p>
                    </w:txbxContent>
                  </v:textbox>
                </v:rect>
                <v:rect id="Rectangle 701302" o:spid="_x0000_s1143" style="position:absolute;left:8639;top:15001;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" filled="f" stroked="f">
                  <v:textbox inset="0,0,0,0">
                    <w:txbxContent>
                      <w:p w14:paraId="19B7D713" w14:textId="77777777" w:rsidR="00F00560" w:rsidRDefault="00F00560" w:rsidP="00F00560">
                        <w:pPr>
                          <w:spacing w:line="259" w:lineRule="auto"/>
                        </w:pPr>
                        <w:r>
                          <w:rPr>
                            <w:rFonts w:ascii="Calibri" w:eastAsia="Calibri" w:hAnsi="Calibri" w:cs="Calibri"/>
                            <w:color w:val="404040"/>
                            <w:sz w:val="18"/>
                          </w:rPr>
                          <w:t>25.20</w:t>
                        </w:r>
                      </w:p>
                    </w:txbxContent>
                  </v:textbox>
                </v:rect>
                <v:rect id="Rectangle 701303" o:spid="_x0000_s1144" style="position:absolute;left:11245;top:15001;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" filled="f" stroked="f">
                  <v:textbox inset="0,0,0,0">
                    <w:txbxContent>
                      <w:p w14:paraId="15C3C193" w14:textId="77777777" w:rsidR="00F00560" w:rsidRDefault="00F00560" w:rsidP="00F00560">
                        <w:pPr>
                          <w:spacing w:line="259" w:lineRule="auto"/>
                        </w:pPr>
                        <w:r>
                          <w:rPr>
                            <w:rFonts w:ascii="Calibri" w:eastAsia="Calibri" w:hAnsi="Calibri" w:cs="Calibri"/>
                            <w:color w:val="404040"/>
                            <w:sz w:val="18"/>
                          </w:rPr>
                          <w:t>%</w:t>
                        </w:r>
                      </w:p>
                    </w:txbxContent>
                  </v:textbox>
                </v:rect>
                <v:rect id="Rectangle 701281" o:spid="_x0000_s1145" style="position:absolute;left:9989;top:8408;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" filled="f" stroked="f">
                  <v:textbox inset="0,0,0,0">
                    <w:txbxContent>
                      <w:p w14:paraId="38755179" w14:textId="77777777" w:rsidR="00F00560" w:rsidRDefault="00F00560" w:rsidP="00F00560">
                        <w:pPr>
                          <w:spacing w:line="259" w:lineRule="auto"/>
                        </w:pPr>
                        <w:r>
                          <w:rPr>
                            <w:rFonts w:ascii="Calibri" w:eastAsia="Calibri" w:hAnsi="Calibri" w:cs="Calibri"/>
                            <w:color w:val="404040"/>
                            <w:sz w:val="18"/>
                          </w:rPr>
                          <w:t>61.00</w:t>
                        </w:r>
                      </w:p>
                    </w:txbxContent>
                  </v:textbox>
                </v:rect>
                <v:rect id="Rectangle 701285" o:spid="_x0000_s1146" style="position:absolute;left:12595;top:8408;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" filled="f" stroked="f">
                  <v:textbox inset="0,0,0,0">
                    <w:txbxContent>
                      <w:p w14:paraId="6DA99683" w14:textId="77777777" w:rsidR="00F00560" w:rsidRDefault="00F00560" w:rsidP="00F00560">
                        <w:pPr>
                          <w:spacing w:line="259" w:lineRule="auto"/>
                        </w:pPr>
                        <w:r>
                          <w:rPr>
                            <w:rFonts w:ascii="Calibri" w:eastAsia="Calibri" w:hAnsi="Calibri" w:cs="Calibri"/>
                            <w:color w:val="404040"/>
                            <w:sz w:val="18"/>
                          </w:rPr>
                          <w:t>%</w:t>
                        </w:r>
                      </w:p>
                    </w:txbxContent>
                  </v:textbox>
                </v:rect>
                <v:rect id="Rectangle 17306" o:spid="_x0000_s1147" style="position:absolute;left:27702;top:26465;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" filled="f" stroked="f">
                  <v:textbox inset="0,0,0,0">
                    <w:txbxContent>
                      <w:p w14:paraId="0543A6E9" w14:textId="77777777" w:rsidR="00F00560" w:rsidRDefault="00F00560" w:rsidP="00F00560">
                        <w:pPr>
                          <w:spacing w:line="259" w:lineRule="auto"/>
                        </w:pPr>
                        <w:r>
                          <w:rPr>
                            <w:rFonts w:ascii="Calibri" w:eastAsia="Calibri" w:hAnsi="Calibri" w:cs="Calibri"/>
                            <w:color w:val="404040"/>
                            <w:sz w:val="18"/>
                          </w:rPr>
                          <w:t>5.4</w:t>
                        </w:r>
                      </w:p>
                    </w:txbxContent>
                  </v:textbox>
                </v:rect>
                <v:rect id="Rectangle 701306" o:spid="_x0000_s1148" style="position:absolute;left:8136;top:19866;width:3471;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" filled="f" stroked="f">
                  <v:textbox inset="0,0,0,0">
                    <w:txbxContent>
                      <w:p w14:paraId="7846EC68" w14:textId="77777777" w:rsidR="00F00560" w:rsidRDefault="00F00560" w:rsidP="00F00560">
                        <w:pPr>
                          <w:spacing w:line="259" w:lineRule="auto"/>
                        </w:pPr>
                        <w:r>
                          <w:rPr>
                            <w:rFonts w:ascii="Calibri" w:eastAsia="Calibri" w:hAnsi="Calibri" w:cs="Calibri"/>
                            <w:color w:val="404040"/>
                            <w:sz w:val="18"/>
                          </w:rPr>
                          <w:t>11.80</w:t>
                        </w:r>
                      </w:p>
                    </w:txbxContent>
                  </v:textbox>
                </v:rect>
                <v:rect id="Rectangle 701308" o:spid="_x0000_s1149" style="position:absolute;left:10746;top:19866;width:1090;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" filled="f" stroked="f">
                  <v:textbox inset="0,0,0,0">
                    <w:txbxContent>
                      <w:p w14:paraId="137B5843" w14:textId="77777777" w:rsidR="00F00560" w:rsidRDefault="00F00560" w:rsidP="00F00560">
                        <w:pPr>
                          <w:spacing w:line="259" w:lineRule="auto"/>
                        </w:pPr>
                        <w:r>
                          <w:rPr>
                            <w:rFonts w:ascii="Calibri" w:eastAsia="Calibri" w:hAnsi="Calibri" w:cs="Calibri"/>
                            <w:color w:val="404040"/>
                            <w:sz w:val="18"/>
                          </w:rPr>
                          <w:t>%</w:t>
                        </w:r>
                      </w:p>
                    </w:txbxContent>
                  </v:textbox>
                </v:rect>
                <v:rect id="Rectangle 701293" o:spid="_x0000_s1150" style="position:absolute;left:8844;top:13276;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" filled="f" stroked="f">
                  <v:textbox inset="0,0,0,0">
                    <w:txbxContent>
                      <w:p w14:paraId="5A6BD522" w14:textId="77777777" w:rsidR="00F00560" w:rsidRDefault="00F00560" w:rsidP="00F00560">
                        <w:pPr>
                          <w:spacing w:line="259" w:lineRule="auto"/>
                        </w:pPr>
                        <w:r>
                          <w:rPr>
                            <w:rFonts w:ascii="Calibri" w:eastAsia="Calibri" w:hAnsi="Calibri" w:cs="Calibri"/>
                            <w:color w:val="404040"/>
                            <w:sz w:val="18"/>
                          </w:rPr>
                          <w:t>30.60</w:t>
                        </w:r>
                      </w:p>
                    </w:txbxContent>
                  </v:textbox>
                </v:rect>
                <v:rect id="Rectangle 701295" o:spid="_x0000_s1151" style="position:absolute;left:11450;top:1327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" filled="f" stroked="f">
                  <v:textbox inset="0,0,0,0">
                    <w:txbxContent>
                      <w:p w14:paraId="23B1EAF8" w14:textId="77777777" w:rsidR="00F00560" w:rsidRDefault="00F00560" w:rsidP="00F00560">
                        <w:pPr>
                          <w:spacing w:line="259" w:lineRule="auto"/>
                        </w:pPr>
                        <w:r>
                          <w:rPr>
                            <w:rFonts w:ascii="Calibri" w:eastAsia="Calibri" w:hAnsi="Calibri" w:cs="Calibri"/>
                            <w:color w:val="404040"/>
                            <w:sz w:val="18"/>
                          </w:rPr>
                          <w:t>%</w:t>
                        </w:r>
                      </w:p>
                    </w:txbxContent>
                  </v:textbox>
                </v:rect>
                <v:rect id="Rectangle 701273" o:spid="_x0000_s1152" style="position:absolute;left:12260;top:6684;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" filled="f" stroked="f">
                  <v:textbox inset="0,0,0,0">
                    <w:txbxContent>
                      <w:p w14:paraId="5E4EFE5C" w14:textId="77777777" w:rsidR="00F00560" w:rsidRDefault="00F00560" w:rsidP="00F00560">
                        <w:pPr>
                          <w:spacing w:line="259" w:lineRule="auto"/>
                        </w:pPr>
                        <w:r>
                          <w:rPr>
                            <w:rFonts w:ascii="Calibri" w:eastAsia="Calibri" w:hAnsi="Calibri" w:cs="Calibri"/>
                            <w:color w:val="404040"/>
                            <w:sz w:val="18"/>
                          </w:rPr>
                          <w:t>%</w:t>
                        </w:r>
                      </w:p>
                    </w:txbxContent>
                  </v:textbox>
                </v:rect>
                <v:rect id="Rectangle 701265" o:spid="_x0000_s1153" style="position:absolute;left:9654;top:6684;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" filled="f" stroked="f">
                  <v:textbox inset="0,0,0,0">
                    <w:txbxContent>
                      <w:p w14:paraId="47987FFA" w14:textId="77777777" w:rsidR="00F00560" w:rsidRDefault="00F00560" w:rsidP="00F00560">
                        <w:pPr>
                          <w:spacing w:line="259" w:lineRule="auto"/>
                        </w:pPr>
                        <w:r>
                          <w:rPr>
                            <w:rFonts w:ascii="Calibri" w:eastAsia="Calibri" w:hAnsi="Calibri" w:cs="Calibri"/>
                            <w:color w:val="404040"/>
                            <w:sz w:val="18"/>
                          </w:rPr>
                          <w:t>52.10</w:t>
                        </w:r>
                      </w:p>
                    </w:txbxContent>
                  </v:textbox>
                </v:rect>
                <v:rect id="Rectangle 17310" o:spid="_x0000_s1154" style="position:absolute;left:236;top:27263;width:74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" filled="f" stroked="f">
                  <v:textbox inset="0,0,0,0">
                    <w:txbxContent>
                      <w:p w14:paraId="0289A389" w14:textId="77777777" w:rsidR="00F00560" w:rsidRDefault="00F00560" w:rsidP="00F00560">
                        <w:pPr>
                          <w:spacing w:line="259" w:lineRule="auto"/>
                        </w:pPr>
                        <w:r>
                          <w:rPr>
                            <w:rFonts w:ascii="Calibri" w:eastAsia="Calibri" w:hAnsi="Calibri" w:cs="Calibri"/>
                            <w:color w:val="595959"/>
                            <w:sz w:val="18"/>
                          </w:rPr>
                          <w:t>Very Unsafe</w:t>
                        </w:r>
                      </w:p>
                    </w:txbxContent>
                  </v:textbox>
                </v:rect>
                <v:rect id="Rectangle 17311" o:spid="_x0000_s1155" style="position:absolute;left:2102;top:20670;width:46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" filled="f" stroked="f">
                  <v:textbox inset="0,0,0,0">
                    <w:txbxContent>
                      <w:p w14:paraId="1CBD334A" w14:textId="77777777" w:rsidR="00F00560" w:rsidRDefault="00F00560" w:rsidP="00F00560">
                        <w:pPr>
                          <w:spacing w:line="259" w:lineRule="auto"/>
                        </w:pPr>
                        <w:r>
                          <w:rPr>
                            <w:rFonts w:ascii="Calibri" w:eastAsia="Calibri" w:hAnsi="Calibri" w:cs="Calibri"/>
                            <w:color w:val="595959"/>
                            <w:sz w:val="18"/>
                          </w:rPr>
                          <w:t>Bit Safe</w:t>
                        </w:r>
                      </w:p>
                    </w:txbxContent>
                  </v:textbox>
                </v:rect>
                <v:rect id="Rectangle 17312" o:spid="_x0000_s1156" style="position:absolute;left:855;top:14077;width:63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" filled="f" stroked="f">
                  <v:textbox inset="0,0,0,0">
                    <w:txbxContent>
                      <w:p w14:paraId="47F1BC74" w14:textId="77777777" w:rsidR="00F00560" w:rsidRDefault="00F00560" w:rsidP="00F00560">
                        <w:pPr>
                          <w:spacing w:line="259" w:lineRule="auto"/>
                        </w:pPr>
                        <w:r>
                          <w:rPr>
                            <w:rFonts w:ascii="Calibri" w:eastAsia="Calibri" w:hAnsi="Calibri" w:cs="Calibri"/>
                            <w:color w:val="595959"/>
                            <w:sz w:val="18"/>
                          </w:rPr>
                          <w:t>Fairly Safe</w:t>
                        </w:r>
                      </w:p>
                    </w:txbxContent>
                  </v:textbox>
                </v:rect>
                <v:rect id="Rectangle 17313" o:spid="_x0000_s1157" style="position:absolute;left:1492;top:7481;width:58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" filled="f" stroked="f">
                  <v:textbox inset="0,0,0,0">
                    <w:txbxContent>
                      <w:p w14:paraId="2C5FE4A6" w14:textId="77777777" w:rsidR="00F00560" w:rsidRDefault="00F00560" w:rsidP="00F00560">
                        <w:pPr>
                          <w:spacing w:line="259" w:lineRule="auto"/>
                        </w:pPr>
                        <w:r>
                          <w:rPr>
                            <w:rFonts w:ascii="Calibri" w:eastAsia="Calibri" w:hAnsi="Calibri" w:cs="Calibri"/>
                            <w:color w:val="595959"/>
                            <w:sz w:val="18"/>
                          </w:rPr>
                          <w:t>Very Safe</w:t>
                        </w:r>
                      </w:p>
                    </w:txbxContent>
                  </v:textbox>
                </v:rect>
                <v:rect id="Rectangle 17314" o:spid="_x0000_s1158" style="position:absolute;left:13398;top:1316;width:416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" filled="f" stroked="f">
                  <v:textbox inset="0,0,0,0">
                    <w:txbxContent>
                      <w:p w14:paraId="4C635CC1" w14:textId="77777777" w:rsidR="00F00560" w:rsidRDefault="00F00560" w:rsidP="00F00560">
                        <w:pPr>
                          <w:spacing w:line="259" w:lineRule="auto"/>
                        </w:pPr>
                        <w:r>
                          <w:rPr>
                            <w:rFonts w:ascii="Calibri" w:eastAsia="Calibri" w:hAnsi="Calibri" w:cs="Calibri"/>
                            <w:color w:val="595959"/>
                            <w:sz w:val="28"/>
                          </w:rPr>
                          <w:t xml:space="preserve">Day </w:t>
                        </w:r>
                      </w:p>
                    </w:txbxContent>
                  </v:textbox>
                </v:rect>
                <v:shape id="Shape 17315" o:spid="_x0000_s1159" style="position:absolute;width:29527;height:32480;visibility:visible;mso-wrap-style:square;v-text-anchor:top" coordsize="2952750,324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" path="m,3248025r2952750,l2952750,,,,,3248025xe" filled="f" strokecolor="#d9d9d9">
                  <v:path arrowok="t" textboxrect="0,0,2952750,3248025"/>
                </v:shape>
                <w10:anchorlock/>
              </v:group>
            </w:pict>
          </mc:Fallback>
        </mc:AlternateContent>
      </w:r>
    </w:p>
    <w:p w14:paraId="6878BFB4"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r w:rsidRPr="0063176D">
        <w:rPr>
          <w:rFonts w:ascii="Arial" w:hAnsi="Arial" w:cs="Arial"/>
          <w:sz w:val="22"/>
          <w:szCs w:val="22"/>
        </w:rPr>
        <w:tab/>
        <w:t xml:space="preserve"> </w:t>
      </w:r>
    </w:p>
    <w:p w14:paraId="37726361" w14:textId="36EB83B0" w:rsidR="00F00560" w:rsidRPr="0063176D" w:rsidRDefault="00F00560" w:rsidP="008B3D8C">
      <w:pPr>
        <w:spacing w:after="0" w:line="360" w:lineRule="auto"/>
        <w:jc w:val="both"/>
        <w:rPr>
          <w:rFonts w:ascii="Arial" w:hAnsi="Arial" w:cs="Arial"/>
          <w:sz w:val="22"/>
          <w:szCs w:val="22"/>
        </w:rPr>
      </w:pPr>
      <w:r w:rsidRPr="0063176D">
        <w:rPr>
          <w:rFonts w:ascii="Arial" w:hAnsi="Arial" w:cs="Arial"/>
          <w:sz w:val="22"/>
          <w:szCs w:val="22"/>
        </w:rPr>
        <w:lastRenderedPageBreak/>
        <w:t xml:space="preserve">During the day 52.1% of residents in Makana feel very safe, while at night time only 11% feel very safe; 46% of residents feel very unsafe during night time. Perceptions of safety are more negative in Makana compared to that of Sarah Baartman district. In Makana between 2018 and 2019 an increase was recorded with regards to the number of murders per 100 000 people while sexual offenses decreased, burglaries increased and drug related crime decreased. </w:t>
      </w:r>
    </w:p>
    <w:p w14:paraId="3A5B5BE0"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5DE07FD5" w14:textId="136F1610" w:rsidR="00F00560" w:rsidRPr="00B87598" w:rsidRDefault="00F00560" w:rsidP="00A27851">
      <w:pPr>
        <w:spacing w:after="0" w:line="360" w:lineRule="auto"/>
        <w:rPr>
          <w:rFonts w:ascii="Arial" w:hAnsi="Arial" w:cs="Arial"/>
          <w:b/>
          <w:bCs/>
          <w:sz w:val="22"/>
          <w:szCs w:val="22"/>
        </w:rPr>
      </w:pPr>
      <w:r w:rsidRPr="00B87598">
        <w:rPr>
          <w:rFonts w:ascii="Arial" w:hAnsi="Arial" w:cs="Arial"/>
          <w:b/>
          <w:bCs/>
          <w:sz w:val="22"/>
          <w:szCs w:val="22"/>
        </w:rPr>
        <w:t xml:space="preserve">2.1.6 </w:t>
      </w:r>
      <w:r w:rsidR="00B87598">
        <w:rPr>
          <w:rFonts w:ascii="Arial" w:hAnsi="Arial" w:cs="Arial"/>
          <w:b/>
          <w:bCs/>
          <w:sz w:val="22"/>
          <w:szCs w:val="22"/>
        </w:rPr>
        <w:tab/>
      </w:r>
      <w:r w:rsidRPr="00B87598">
        <w:rPr>
          <w:rFonts w:ascii="Arial" w:hAnsi="Arial" w:cs="Arial"/>
          <w:b/>
          <w:bCs/>
          <w:sz w:val="22"/>
          <w:szCs w:val="22"/>
        </w:rPr>
        <w:t xml:space="preserve">ECONOMY </w:t>
      </w:r>
    </w:p>
    <w:p w14:paraId="022BA781" w14:textId="77777777" w:rsidR="00CA2E64" w:rsidRDefault="00CA2E64" w:rsidP="00A27851">
      <w:pPr>
        <w:spacing w:after="0" w:line="360" w:lineRule="auto"/>
        <w:rPr>
          <w:rFonts w:ascii="Arial" w:hAnsi="Arial" w:cs="Arial"/>
          <w:b/>
          <w:bCs/>
          <w:sz w:val="22"/>
          <w:szCs w:val="22"/>
        </w:rPr>
      </w:pPr>
    </w:p>
    <w:p w14:paraId="0894F7F5" w14:textId="43D5F52D" w:rsidR="00F00560" w:rsidRPr="00B87598" w:rsidRDefault="00F00560" w:rsidP="00A27851">
      <w:pPr>
        <w:spacing w:after="0" w:line="360" w:lineRule="auto"/>
        <w:rPr>
          <w:rFonts w:ascii="Arial" w:hAnsi="Arial" w:cs="Arial"/>
          <w:b/>
          <w:bCs/>
          <w:sz w:val="22"/>
          <w:szCs w:val="22"/>
        </w:rPr>
      </w:pPr>
      <w:r w:rsidRPr="00B87598">
        <w:rPr>
          <w:rFonts w:ascii="Arial" w:hAnsi="Arial" w:cs="Arial"/>
          <w:b/>
          <w:bCs/>
          <w:sz w:val="22"/>
          <w:szCs w:val="22"/>
        </w:rPr>
        <w:t xml:space="preserve">2.1.6.1  </w:t>
      </w:r>
      <w:r w:rsidRPr="00B87598">
        <w:rPr>
          <w:rFonts w:ascii="Arial" w:hAnsi="Arial" w:cs="Arial"/>
          <w:b/>
          <w:bCs/>
          <w:sz w:val="22"/>
          <w:szCs w:val="22"/>
        </w:rPr>
        <w:tab/>
        <w:t xml:space="preserve">Introduction  </w:t>
      </w:r>
    </w:p>
    <w:p w14:paraId="55F922DB" w14:textId="77777777" w:rsidR="00F00560" w:rsidRPr="0063176D" w:rsidRDefault="00F00560" w:rsidP="008B3D8C">
      <w:pPr>
        <w:spacing w:after="0" w:line="360" w:lineRule="auto"/>
        <w:jc w:val="both"/>
        <w:rPr>
          <w:rFonts w:ascii="Arial" w:hAnsi="Arial" w:cs="Arial"/>
          <w:sz w:val="22"/>
          <w:szCs w:val="22"/>
        </w:rPr>
      </w:pPr>
      <w:r w:rsidRPr="0063176D">
        <w:rPr>
          <w:rFonts w:ascii="Arial" w:hAnsi="Arial" w:cs="Arial"/>
          <w:sz w:val="22"/>
          <w:szCs w:val="22"/>
        </w:rPr>
        <w:t xml:space="preserve">This chapter will investigate the economic performance of Makana Municipality. The size and performance of the economy of a municipal area ultimately influence the well-being of households. Indicators discussed I this sector include the municipal GDPR growth, employment, skill levels of workers, gross fixed capital formation as a percentage of GDPR, as well as trade indicators. </w:t>
      </w:r>
    </w:p>
    <w:p w14:paraId="51BB15E2"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5E4517E7" w14:textId="62179625" w:rsidR="00F00560" w:rsidRPr="00B87598" w:rsidRDefault="00F00560" w:rsidP="00B87598">
      <w:pPr>
        <w:spacing w:line="360" w:lineRule="auto"/>
        <w:rPr>
          <w:rFonts w:ascii="Arial" w:hAnsi="Arial" w:cs="Arial"/>
          <w:b/>
          <w:bCs/>
          <w:sz w:val="22"/>
          <w:szCs w:val="22"/>
        </w:rPr>
      </w:pPr>
      <w:r w:rsidRPr="00B87598">
        <w:rPr>
          <w:rFonts w:ascii="Arial" w:hAnsi="Arial" w:cs="Arial"/>
          <w:b/>
          <w:bCs/>
          <w:sz w:val="22"/>
          <w:szCs w:val="22"/>
        </w:rPr>
        <w:t xml:space="preserve">2.1.6.2  </w:t>
      </w:r>
      <w:r w:rsidRPr="00B87598">
        <w:rPr>
          <w:rFonts w:ascii="Arial" w:hAnsi="Arial" w:cs="Arial"/>
          <w:b/>
          <w:bCs/>
          <w:sz w:val="22"/>
          <w:szCs w:val="22"/>
        </w:rPr>
        <w:tab/>
        <w:t xml:space="preserve">GDPR </w:t>
      </w:r>
    </w:p>
    <w:p w14:paraId="1BB2F334"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The size of the economy of the municipality together with the economic growth estimates between 2016 and 2026 </w:t>
      </w:r>
    </w:p>
    <w:p w14:paraId="3B28D627"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noProof/>
          <w:sz w:val="22"/>
          <w:szCs w:val="22"/>
        </w:rPr>
        <mc:AlternateContent>
          <mc:Choice Requires="wpg">
            <w:drawing>
              <wp:inline distT="0" distB="0" distL="0" distR="0" wp14:anchorId="67944BA5" wp14:editId="3F26F34D">
                <wp:extent cx="5526625" cy="3247669"/>
                <wp:effectExtent l="0" t="0" r="0" b="0"/>
                <wp:docPr id="705966" name="Group 705966"/>
                <wp:cNvGraphicFramePr/>
                <a:graphic xmlns:a="http://schemas.openxmlformats.org/drawingml/2006/main">
                  <a:graphicData uri="http://schemas.microsoft.com/office/word/2010/wordprocessingGroup">
                    <wpg:wgp>
                      <wpg:cNvGrpSpPr/>
                      <wpg:grpSpPr>
                        <a:xfrm>
                          <a:off x="0" y="0"/>
                          <a:ext cx="5526625" cy="3247669"/>
                          <a:chOff x="0" y="0"/>
                          <a:chExt cx="5526625" cy="3247669"/>
                        </a:xfrm>
                      </wpg:grpSpPr>
                      <wps:wsp>
                        <wps:cNvPr id="17415" name="Rectangle 17415"/>
                        <wps:cNvSpPr/>
                        <wps:spPr>
                          <a:xfrm>
                            <a:off x="5487670" y="3074845"/>
                            <a:ext cx="51809" cy="207921"/>
                          </a:xfrm>
                          <a:prstGeom prst="rect">
                            <a:avLst/>
                          </a:prstGeom>
                          <a:ln>
                            <a:noFill/>
                          </a:ln>
                        </wps:spPr>
                        <wps:txbx>
                          <w:txbxContent>
                            <w:p w14:paraId="28DE0909"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17423" name="Shape 17423"/>
                        <wps:cNvSpPr/>
                        <wps:spPr>
                          <a:xfrm>
                            <a:off x="333235" y="2769934"/>
                            <a:ext cx="5013465" cy="0"/>
                          </a:xfrm>
                          <a:custGeom>
                            <a:avLst/>
                            <a:gdLst/>
                            <a:ahLst/>
                            <a:cxnLst/>
                            <a:rect l="0" t="0" r="0" b="0"/>
                            <a:pathLst>
                              <a:path w="5013465">
                                <a:moveTo>
                                  <a:pt x="0" y="0"/>
                                </a:moveTo>
                                <a:lnTo>
                                  <a:pt x="50134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424" name="Shape 17424"/>
                        <wps:cNvSpPr/>
                        <wps:spPr>
                          <a:xfrm>
                            <a:off x="333235" y="2478088"/>
                            <a:ext cx="5013465" cy="0"/>
                          </a:xfrm>
                          <a:custGeom>
                            <a:avLst/>
                            <a:gdLst/>
                            <a:ahLst/>
                            <a:cxnLst/>
                            <a:rect l="0" t="0" r="0" b="0"/>
                            <a:pathLst>
                              <a:path w="5013465">
                                <a:moveTo>
                                  <a:pt x="0" y="0"/>
                                </a:moveTo>
                                <a:lnTo>
                                  <a:pt x="50134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425" name="Shape 17425"/>
                        <wps:cNvSpPr/>
                        <wps:spPr>
                          <a:xfrm>
                            <a:off x="333235" y="2187003"/>
                            <a:ext cx="5013465" cy="0"/>
                          </a:xfrm>
                          <a:custGeom>
                            <a:avLst/>
                            <a:gdLst/>
                            <a:ahLst/>
                            <a:cxnLst/>
                            <a:rect l="0" t="0" r="0" b="0"/>
                            <a:pathLst>
                              <a:path w="5013465">
                                <a:moveTo>
                                  <a:pt x="0" y="0"/>
                                </a:moveTo>
                                <a:lnTo>
                                  <a:pt x="50134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426" name="Shape 17426"/>
                        <wps:cNvSpPr/>
                        <wps:spPr>
                          <a:xfrm>
                            <a:off x="333235" y="1895920"/>
                            <a:ext cx="5013465" cy="0"/>
                          </a:xfrm>
                          <a:custGeom>
                            <a:avLst/>
                            <a:gdLst/>
                            <a:ahLst/>
                            <a:cxnLst/>
                            <a:rect l="0" t="0" r="0" b="0"/>
                            <a:pathLst>
                              <a:path w="5013465">
                                <a:moveTo>
                                  <a:pt x="0" y="0"/>
                                </a:moveTo>
                                <a:lnTo>
                                  <a:pt x="50134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427" name="Shape 17427"/>
                        <wps:cNvSpPr/>
                        <wps:spPr>
                          <a:xfrm>
                            <a:off x="333235" y="1604836"/>
                            <a:ext cx="5013465" cy="0"/>
                          </a:xfrm>
                          <a:custGeom>
                            <a:avLst/>
                            <a:gdLst/>
                            <a:ahLst/>
                            <a:cxnLst/>
                            <a:rect l="0" t="0" r="0" b="0"/>
                            <a:pathLst>
                              <a:path w="5013465">
                                <a:moveTo>
                                  <a:pt x="0" y="0"/>
                                </a:moveTo>
                                <a:lnTo>
                                  <a:pt x="50134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428" name="Shape 17428"/>
                        <wps:cNvSpPr/>
                        <wps:spPr>
                          <a:xfrm>
                            <a:off x="333235" y="1313751"/>
                            <a:ext cx="5013465" cy="0"/>
                          </a:xfrm>
                          <a:custGeom>
                            <a:avLst/>
                            <a:gdLst/>
                            <a:ahLst/>
                            <a:cxnLst/>
                            <a:rect l="0" t="0" r="0" b="0"/>
                            <a:pathLst>
                              <a:path w="5013465">
                                <a:moveTo>
                                  <a:pt x="0" y="0"/>
                                </a:moveTo>
                                <a:lnTo>
                                  <a:pt x="50134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429" name="Shape 17429"/>
                        <wps:cNvSpPr/>
                        <wps:spPr>
                          <a:xfrm>
                            <a:off x="333235" y="1022667"/>
                            <a:ext cx="5013465" cy="0"/>
                          </a:xfrm>
                          <a:custGeom>
                            <a:avLst/>
                            <a:gdLst/>
                            <a:ahLst/>
                            <a:cxnLst/>
                            <a:rect l="0" t="0" r="0" b="0"/>
                            <a:pathLst>
                              <a:path w="5013465">
                                <a:moveTo>
                                  <a:pt x="0" y="0"/>
                                </a:moveTo>
                                <a:lnTo>
                                  <a:pt x="50134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430" name="Shape 17430"/>
                        <wps:cNvSpPr/>
                        <wps:spPr>
                          <a:xfrm>
                            <a:off x="333235" y="731584"/>
                            <a:ext cx="5013465" cy="0"/>
                          </a:xfrm>
                          <a:custGeom>
                            <a:avLst/>
                            <a:gdLst/>
                            <a:ahLst/>
                            <a:cxnLst/>
                            <a:rect l="0" t="0" r="0" b="0"/>
                            <a:pathLst>
                              <a:path w="5013465">
                                <a:moveTo>
                                  <a:pt x="0" y="0"/>
                                </a:moveTo>
                                <a:lnTo>
                                  <a:pt x="50134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431" name="Shape 17431"/>
                        <wps:cNvSpPr/>
                        <wps:spPr>
                          <a:xfrm>
                            <a:off x="333235" y="439738"/>
                            <a:ext cx="5013465" cy="0"/>
                          </a:xfrm>
                          <a:custGeom>
                            <a:avLst/>
                            <a:gdLst/>
                            <a:ahLst/>
                            <a:cxnLst/>
                            <a:rect l="0" t="0" r="0" b="0"/>
                            <a:pathLst>
                              <a:path w="5013465">
                                <a:moveTo>
                                  <a:pt x="0" y="0"/>
                                </a:moveTo>
                                <a:lnTo>
                                  <a:pt x="50134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30778" name="Shape 930778"/>
                        <wps:cNvSpPr/>
                        <wps:spPr>
                          <a:xfrm>
                            <a:off x="679450" y="2031568"/>
                            <a:ext cx="315468" cy="738366"/>
                          </a:xfrm>
                          <a:custGeom>
                            <a:avLst/>
                            <a:gdLst/>
                            <a:ahLst/>
                            <a:cxnLst/>
                            <a:rect l="0" t="0" r="0" b="0"/>
                            <a:pathLst>
                              <a:path w="315468" h="738366">
                                <a:moveTo>
                                  <a:pt x="0" y="0"/>
                                </a:moveTo>
                                <a:lnTo>
                                  <a:pt x="315468" y="0"/>
                                </a:lnTo>
                                <a:lnTo>
                                  <a:pt x="315468" y="738366"/>
                                </a:lnTo>
                                <a:lnTo>
                                  <a:pt x="0" y="73836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779" name="Shape 930779"/>
                        <wps:cNvSpPr/>
                        <wps:spPr>
                          <a:xfrm>
                            <a:off x="1078738" y="1914220"/>
                            <a:ext cx="315468" cy="855714"/>
                          </a:xfrm>
                          <a:custGeom>
                            <a:avLst/>
                            <a:gdLst/>
                            <a:ahLst/>
                            <a:cxnLst/>
                            <a:rect l="0" t="0" r="0" b="0"/>
                            <a:pathLst>
                              <a:path w="315468" h="855714">
                                <a:moveTo>
                                  <a:pt x="0" y="0"/>
                                </a:moveTo>
                                <a:lnTo>
                                  <a:pt x="315468" y="0"/>
                                </a:lnTo>
                                <a:lnTo>
                                  <a:pt x="315468" y="855714"/>
                                </a:lnTo>
                                <a:lnTo>
                                  <a:pt x="0" y="85571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30780" name="Shape 930780"/>
                        <wps:cNvSpPr/>
                        <wps:spPr>
                          <a:xfrm>
                            <a:off x="1479550" y="1716100"/>
                            <a:ext cx="315468" cy="1053833"/>
                          </a:xfrm>
                          <a:custGeom>
                            <a:avLst/>
                            <a:gdLst/>
                            <a:ahLst/>
                            <a:cxnLst/>
                            <a:rect l="0" t="0" r="0" b="0"/>
                            <a:pathLst>
                              <a:path w="315468" h="1053833">
                                <a:moveTo>
                                  <a:pt x="0" y="0"/>
                                </a:moveTo>
                                <a:lnTo>
                                  <a:pt x="315468" y="0"/>
                                </a:lnTo>
                                <a:lnTo>
                                  <a:pt x="315468" y="1053833"/>
                                </a:lnTo>
                                <a:lnTo>
                                  <a:pt x="0" y="105383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930781" name="Shape 930781"/>
                        <wps:cNvSpPr/>
                        <wps:spPr>
                          <a:xfrm>
                            <a:off x="1880362" y="1501216"/>
                            <a:ext cx="315468" cy="1268718"/>
                          </a:xfrm>
                          <a:custGeom>
                            <a:avLst/>
                            <a:gdLst/>
                            <a:ahLst/>
                            <a:cxnLst/>
                            <a:rect l="0" t="0" r="0" b="0"/>
                            <a:pathLst>
                              <a:path w="315468" h="1268718">
                                <a:moveTo>
                                  <a:pt x="0" y="0"/>
                                </a:moveTo>
                                <a:lnTo>
                                  <a:pt x="315468" y="0"/>
                                </a:lnTo>
                                <a:lnTo>
                                  <a:pt x="315468" y="1268718"/>
                                </a:lnTo>
                                <a:lnTo>
                                  <a:pt x="0" y="126871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930782" name="Shape 930782"/>
                        <wps:cNvSpPr/>
                        <wps:spPr>
                          <a:xfrm>
                            <a:off x="2281174" y="1402144"/>
                            <a:ext cx="315468" cy="1367790"/>
                          </a:xfrm>
                          <a:custGeom>
                            <a:avLst/>
                            <a:gdLst/>
                            <a:ahLst/>
                            <a:cxnLst/>
                            <a:rect l="0" t="0" r="0" b="0"/>
                            <a:pathLst>
                              <a:path w="315468" h="1367790">
                                <a:moveTo>
                                  <a:pt x="0" y="0"/>
                                </a:moveTo>
                                <a:lnTo>
                                  <a:pt x="315468" y="0"/>
                                </a:lnTo>
                                <a:lnTo>
                                  <a:pt x="315468" y="1367790"/>
                                </a:lnTo>
                                <a:lnTo>
                                  <a:pt x="0" y="136779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930783" name="Shape 930783"/>
                        <wps:cNvSpPr/>
                        <wps:spPr>
                          <a:xfrm>
                            <a:off x="2681986" y="1301560"/>
                            <a:ext cx="315468" cy="1468374"/>
                          </a:xfrm>
                          <a:custGeom>
                            <a:avLst/>
                            <a:gdLst/>
                            <a:ahLst/>
                            <a:cxnLst/>
                            <a:rect l="0" t="0" r="0" b="0"/>
                            <a:pathLst>
                              <a:path w="315468" h="1468374">
                                <a:moveTo>
                                  <a:pt x="0" y="0"/>
                                </a:moveTo>
                                <a:lnTo>
                                  <a:pt x="315468" y="0"/>
                                </a:lnTo>
                                <a:lnTo>
                                  <a:pt x="315468" y="1468374"/>
                                </a:lnTo>
                                <a:lnTo>
                                  <a:pt x="0" y="1468374"/>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930784" name="Shape 930784"/>
                        <wps:cNvSpPr/>
                        <wps:spPr>
                          <a:xfrm>
                            <a:off x="3082798" y="1200975"/>
                            <a:ext cx="315468" cy="1568959"/>
                          </a:xfrm>
                          <a:custGeom>
                            <a:avLst/>
                            <a:gdLst/>
                            <a:ahLst/>
                            <a:cxnLst/>
                            <a:rect l="0" t="0" r="0" b="0"/>
                            <a:pathLst>
                              <a:path w="315468" h="1568959">
                                <a:moveTo>
                                  <a:pt x="0" y="0"/>
                                </a:moveTo>
                                <a:lnTo>
                                  <a:pt x="315468" y="0"/>
                                </a:lnTo>
                                <a:lnTo>
                                  <a:pt x="315468" y="1568959"/>
                                </a:lnTo>
                                <a:lnTo>
                                  <a:pt x="0" y="1568959"/>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930785" name="Shape 930785"/>
                        <wps:cNvSpPr/>
                        <wps:spPr>
                          <a:xfrm>
                            <a:off x="3483610" y="1098867"/>
                            <a:ext cx="315468" cy="1671066"/>
                          </a:xfrm>
                          <a:custGeom>
                            <a:avLst/>
                            <a:gdLst/>
                            <a:ahLst/>
                            <a:cxnLst/>
                            <a:rect l="0" t="0" r="0" b="0"/>
                            <a:pathLst>
                              <a:path w="315468" h="1671066">
                                <a:moveTo>
                                  <a:pt x="0" y="0"/>
                                </a:moveTo>
                                <a:lnTo>
                                  <a:pt x="315468" y="0"/>
                                </a:lnTo>
                                <a:lnTo>
                                  <a:pt x="315468" y="1671066"/>
                                </a:lnTo>
                                <a:lnTo>
                                  <a:pt x="0" y="1671066"/>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930786" name="Shape 930786"/>
                        <wps:cNvSpPr/>
                        <wps:spPr>
                          <a:xfrm>
                            <a:off x="3884422" y="998284"/>
                            <a:ext cx="315468" cy="1771650"/>
                          </a:xfrm>
                          <a:custGeom>
                            <a:avLst/>
                            <a:gdLst/>
                            <a:ahLst/>
                            <a:cxnLst/>
                            <a:rect l="0" t="0" r="0" b="0"/>
                            <a:pathLst>
                              <a:path w="315468" h="1771650">
                                <a:moveTo>
                                  <a:pt x="0" y="0"/>
                                </a:moveTo>
                                <a:lnTo>
                                  <a:pt x="315468" y="0"/>
                                </a:lnTo>
                                <a:lnTo>
                                  <a:pt x="315468" y="1771650"/>
                                </a:lnTo>
                                <a:lnTo>
                                  <a:pt x="0" y="1771650"/>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930787" name="Shape 930787"/>
                        <wps:cNvSpPr/>
                        <wps:spPr>
                          <a:xfrm>
                            <a:off x="4285234" y="894651"/>
                            <a:ext cx="315468" cy="1875282"/>
                          </a:xfrm>
                          <a:custGeom>
                            <a:avLst/>
                            <a:gdLst/>
                            <a:ahLst/>
                            <a:cxnLst/>
                            <a:rect l="0" t="0" r="0" b="0"/>
                            <a:pathLst>
                              <a:path w="315468" h="1875282">
                                <a:moveTo>
                                  <a:pt x="0" y="0"/>
                                </a:moveTo>
                                <a:lnTo>
                                  <a:pt x="315468" y="0"/>
                                </a:lnTo>
                                <a:lnTo>
                                  <a:pt x="315468" y="1875282"/>
                                </a:lnTo>
                                <a:lnTo>
                                  <a:pt x="0" y="1875282"/>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930788" name="Shape 930788"/>
                        <wps:cNvSpPr/>
                        <wps:spPr>
                          <a:xfrm>
                            <a:off x="4686046" y="791020"/>
                            <a:ext cx="315468" cy="1978914"/>
                          </a:xfrm>
                          <a:custGeom>
                            <a:avLst/>
                            <a:gdLst/>
                            <a:ahLst/>
                            <a:cxnLst/>
                            <a:rect l="0" t="0" r="0" b="0"/>
                            <a:pathLst>
                              <a:path w="315468" h="1978914">
                                <a:moveTo>
                                  <a:pt x="0" y="0"/>
                                </a:moveTo>
                                <a:lnTo>
                                  <a:pt x="315468" y="0"/>
                                </a:lnTo>
                                <a:lnTo>
                                  <a:pt x="315468" y="1978914"/>
                                </a:lnTo>
                                <a:lnTo>
                                  <a:pt x="0" y="1978914"/>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17443" name="Rectangle 17443"/>
                        <wps:cNvSpPr/>
                        <wps:spPr>
                          <a:xfrm>
                            <a:off x="82652" y="2717610"/>
                            <a:ext cx="192456" cy="154840"/>
                          </a:xfrm>
                          <a:prstGeom prst="rect">
                            <a:avLst/>
                          </a:prstGeom>
                          <a:ln>
                            <a:noFill/>
                          </a:ln>
                        </wps:spPr>
                        <wps:txbx>
                          <w:txbxContent>
                            <w:p w14:paraId="401F9163" w14:textId="77777777" w:rsidR="00F00560" w:rsidRDefault="00F00560" w:rsidP="00F00560">
                              <w:pPr>
                                <w:spacing w:line="259" w:lineRule="auto"/>
                              </w:pPr>
                              <w:r>
                                <w:rPr>
                                  <w:rFonts w:ascii="Calibri" w:eastAsia="Calibri" w:hAnsi="Calibri" w:cs="Calibri"/>
                                  <w:color w:val="595959"/>
                                  <w:sz w:val="18"/>
                                </w:rPr>
                                <w:t>7.4</w:t>
                              </w:r>
                            </w:p>
                          </w:txbxContent>
                        </wps:txbx>
                        <wps:bodyPr horzOverflow="overflow" vert="horz" lIns="0" tIns="0" rIns="0" bIns="0" rtlCol="0">
                          <a:noAutofit/>
                        </wps:bodyPr>
                      </wps:wsp>
                      <wps:wsp>
                        <wps:cNvPr id="17444" name="Rectangle 17444"/>
                        <wps:cNvSpPr/>
                        <wps:spPr>
                          <a:xfrm>
                            <a:off x="82652" y="2426145"/>
                            <a:ext cx="192456" cy="154840"/>
                          </a:xfrm>
                          <a:prstGeom prst="rect">
                            <a:avLst/>
                          </a:prstGeom>
                          <a:ln>
                            <a:noFill/>
                          </a:ln>
                        </wps:spPr>
                        <wps:txbx>
                          <w:txbxContent>
                            <w:p w14:paraId="62F0C033" w14:textId="77777777" w:rsidR="00F00560" w:rsidRDefault="00F00560" w:rsidP="00F00560">
                              <w:pPr>
                                <w:spacing w:line="259" w:lineRule="auto"/>
                              </w:pPr>
                              <w:r>
                                <w:rPr>
                                  <w:rFonts w:ascii="Calibri" w:eastAsia="Calibri" w:hAnsi="Calibri" w:cs="Calibri"/>
                                  <w:color w:val="595959"/>
                                  <w:sz w:val="18"/>
                                </w:rPr>
                                <w:t>7.6</w:t>
                              </w:r>
                            </w:p>
                          </w:txbxContent>
                        </wps:txbx>
                        <wps:bodyPr horzOverflow="overflow" vert="horz" lIns="0" tIns="0" rIns="0" bIns="0" rtlCol="0">
                          <a:noAutofit/>
                        </wps:bodyPr>
                      </wps:wsp>
                      <wps:wsp>
                        <wps:cNvPr id="17445" name="Rectangle 17445"/>
                        <wps:cNvSpPr/>
                        <wps:spPr>
                          <a:xfrm>
                            <a:off x="82652" y="2135061"/>
                            <a:ext cx="192456" cy="154840"/>
                          </a:xfrm>
                          <a:prstGeom prst="rect">
                            <a:avLst/>
                          </a:prstGeom>
                          <a:ln>
                            <a:noFill/>
                          </a:ln>
                        </wps:spPr>
                        <wps:txbx>
                          <w:txbxContent>
                            <w:p w14:paraId="2CB083A9" w14:textId="77777777" w:rsidR="00F00560" w:rsidRDefault="00F00560" w:rsidP="00F00560">
                              <w:pPr>
                                <w:spacing w:line="259" w:lineRule="auto"/>
                              </w:pPr>
                              <w:r>
                                <w:rPr>
                                  <w:rFonts w:ascii="Calibri" w:eastAsia="Calibri" w:hAnsi="Calibri" w:cs="Calibri"/>
                                  <w:color w:val="595959"/>
                                  <w:sz w:val="18"/>
                                </w:rPr>
                                <w:t>7.8</w:t>
                              </w:r>
                            </w:p>
                          </w:txbxContent>
                        </wps:txbx>
                        <wps:bodyPr horzOverflow="overflow" vert="horz" lIns="0" tIns="0" rIns="0" bIns="0" rtlCol="0">
                          <a:noAutofit/>
                        </wps:bodyPr>
                      </wps:wsp>
                      <wps:wsp>
                        <wps:cNvPr id="17446" name="Rectangle 17446"/>
                        <wps:cNvSpPr/>
                        <wps:spPr>
                          <a:xfrm>
                            <a:off x="169520" y="1843723"/>
                            <a:ext cx="77074" cy="154840"/>
                          </a:xfrm>
                          <a:prstGeom prst="rect">
                            <a:avLst/>
                          </a:prstGeom>
                          <a:ln>
                            <a:noFill/>
                          </a:ln>
                        </wps:spPr>
                        <wps:txbx>
                          <w:txbxContent>
                            <w:p w14:paraId="46C2058A" w14:textId="77777777" w:rsidR="00F00560" w:rsidRDefault="00F00560" w:rsidP="00F00560">
                              <w:pPr>
                                <w:spacing w:line="259" w:lineRule="auto"/>
                              </w:pPr>
                              <w:r>
                                <w:rPr>
                                  <w:rFonts w:ascii="Calibri" w:eastAsia="Calibri" w:hAnsi="Calibri" w:cs="Calibri"/>
                                  <w:color w:val="595959"/>
                                  <w:sz w:val="18"/>
                                </w:rPr>
                                <w:t>8</w:t>
                              </w:r>
                            </w:p>
                          </w:txbxContent>
                        </wps:txbx>
                        <wps:bodyPr horzOverflow="overflow" vert="horz" lIns="0" tIns="0" rIns="0" bIns="0" rtlCol="0">
                          <a:noAutofit/>
                        </wps:bodyPr>
                      </wps:wsp>
                      <wps:wsp>
                        <wps:cNvPr id="17447" name="Rectangle 17447"/>
                        <wps:cNvSpPr/>
                        <wps:spPr>
                          <a:xfrm>
                            <a:off x="82652" y="1552385"/>
                            <a:ext cx="192456" cy="154840"/>
                          </a:xfrm>
                          <a:prstGeom prst="rect">
                            <a:avLst/>
                          </a:prstGeom>
                          <a:ln>
                            <a:noFill/>
                          </a:ln>
                        </wps:spPr>
                        <wps:txbx>
                          <w:txbxContent>
                            <w:p w14:paraId="75C1ED86" w14:textId="77777777" w:rsidR="00F00560" w:rsidRDefault="00F00560" w:rsidP="00F00560">
                              <w:pPr>
                                <w:spacing w:line="259" w:lineRule="auto"/>
                              </w:pPr>
                              <w:r>
                                <w:rPr>
                                  <w:rFonts w:ascii="Calibri" w:eastAsia="Calibri" w:hAnsi="Calibri" w:cs="Calibri"/>
                                  <w:color w:val="595959"/>
                                  <w:sz w:val="18"/>
                                </w:rPr>
                                <w:t>8.2</w:t>
                              </w:r>
                            </w:p>
                          </w:txbxContent>
                        </wps:txbx>
                        <wps:bodyPr horzOverflow="overflow" vert="horz" lIns="0" tIns="0" rIns="0" bIns="0" rtlCol="0">
                          <a:noAutofit/>
                        </wps:bodyPr>
                      </wps:wsp>
                      <wps:wsp>
                        <wps:cNvPr id="17448" name="Rectangle 17448"/>
                        <wps:cNvSpPr/>
                        <wps:spPr>
                          <a:xfrm>
                            <a:off x="82652" y="1260920"/>
                            <a:ext cx="192456" cy="154840"/>
                          </a:xfrm>
                          <a:prstGeom prst="rect">
                            <a:avLst/>
                          </a:prstGeom>
                          <a:ln>
                            <a:noFill/>
                          </a:ln>
                        </wps:spPr>
                        <wps:txbx>
                          <w:txbxContent>
                            <w:p w14:paraId="53FC821F" w14:textId="77777777" w:rsidR="00F00560" w:rsidRDefault="00F00560" w:rsidP="00F00560">
                              <w:pPr>
                                <w:spacing w:line="259" w:lineRule="auto"/>
                              </w:pPr>
                              <w:r>
                                <w:rPr>
                                  <w:rFonts w:ascii="Calibri" w:eastAsia="Calibri" w:hAnsi="Calibri" w:cs="Calibri"/>
                                  <w:color w:val="595959"/>
                                  <w:sz w:val="18"/>
                                </w:rPr>
                                <w:t>8.4</w:t>
                              </w:r>
                            </w:p>
                          </w:txbxContent>
                        </wps:txbx>
                        <wps:bodyPr horzOverflow="overflow" vert="horz" lIns="0" tIns="0" rIns="0" bIns="0" rtlCol="0">
                          <a:noAutofit/>
                        </wps:bodyPr>
                      </wps:wsp>
                      <wps:wsp>
                        <wps:cNvPr id="17449" name="Rectangle 17449"/>
                        <wps:cNvSpPr/>
                        <wps:spPr>
                          <a:xfrm>
                            <a:off x="82652" y="969836"/>
                            <a:ext cx="192456" cy="154840"/>
                          </a:xfrm>
                          <a:prstGeom prst="rect">
                            <a:avLst/>
                          </a:prstGeom>
                          <a:ln>
                            <a:noFill/>
                          </a:ln>
                        </wps:spPr>
                        <wps:txbx>
                          <w:txbxContent>
                            <w:p w14:paraId="67DD6572" w14:textId="77777777" w:rsidR="00F00560" w:rsidRDefault="00F00560" w:rsidP="00F00560">
                              <w:pPr>
                                <w:spacing w:line="259" w:lineRule="auto"/>
                              </w:pPr>
                              <w:r>
                                <w:rPr>
                                  <w:rFonts w:ascii="Calibri" w:eastAsia="Calibri" w:hAnsi="Calibri" w:cs="Calibri"/>
                                  <w:color w:val="595959"/>
                                  <w:sz w:val="18"/>
                                </w:rPr>
                                <w:t>8.6</w:t>
                              </w:r>
                            </w:p>
                          </w:txbxContent>
                        </wps:txbx>
                        <wps:bodyPr horzOverflow="overflow" vert="horz" lIns="0" tIns="0" rIns="0" bIns="0" rtlCol="0">
                          <a:noAutofit/>
                        </wps:bodyPr>
                      </wps:wsp>
                      <wps:wsp>
                        <wps:cNvPr id="17450" name="Rectangle 17450"/>
                        <wps:cNvSpPr/>
                        <wps:spPr>
                          <a:xfrm>
                            <a:off x="82652" y="678497"/>
                            <a:ext cx="192456" cy="154840"/>
                          </a:xfrm>
                          <a:prstGeom prst="rect">
                            <a:avLst/>
                          </a:prstGeom>
                          <a:ln>
                            <a:noFill/>
                          </a:ln>
                        </wps:spPr>
                        <wps:txbx>
                          <w:txbxContent>
                            <w:p w14:paraId="46D4D5BC" w14:textId="77777777" w:rsidR="00F00560" w:rsidRDefault="00F00560" w:rsidP="00F00560">
                              <w:pPr>
                                <w:spacing w:line="259" w:lineRule="auto"/>
                              </w:pPr>
                              <w:r>
                                <w:rPr>
                                  <w:rFonts w:ascii="Calibri" w:eastAsia="Calibri" w:hAnsi="Calibri" w:cs="Calibri"/>
                                  <w:color w:val="595959"/>
                                  <w:sz w:val="18"/>
                                </w:rPr>
                                <w:t>8.8</w:t>
                              </w:r>
                            </w:p>
                          </w:txbxContent>
                        </wps:txbx>
                        <wps:bodyPr horzOverflow="overflow" vert="horz" lIns="0" tIns="0" rIns="0" bIns="0" rtlCol="0">
                          <a:noAutofit/>
                        </wps:bodyPr>
                      </wps:wsp>
                      <wps:wsp>
                        <wps:cNvPr id="17451" name="Rectangle 17451"/>
                        <wps:cNvSpPr/>
                        <wps:spPr>
                          <a:xfrm>
                            <a:off x="169520" y="387033"/>
                            <a:ext cx="77074" cy="154840"/>
                          </a:xfrm>
                          <a:prstGeom prst="rect">
                            <a:avLst/>
                          </a:prstGeom>
                          <a:ln>
                            <a:noFill/>
                          </a:ln>
                        </wps:spPr>
                        <wps:txbx>
                          <w:txbxContent>
                            <w:p w14:paraId="3A4A8F1A" w14:textId="77777777" w:rsidR="00F00560" w:rsidRDefault="00F00560" w:rsidP="00F00560">
                              <w:pPr>
                                <w:spacing w:line="259" w:lineRule="auto"/>
                              </w:pPr>
                              <w:r>
                                <w:rPr>
                                  <w:rFonts w:ascii="Calibri" w:eastAsia="Calibri" w:hAnsi="Calibri" w:cs="Calibri"/>
                                  <w:color w:val="595959"/>
                                  <w:sz w:val="18"/>
                                </w:rPr>
                                <w:t>9</w:t>
                              </w:r>
                            </w:p>
                          </w:txbxContent>
                        </wps:txbx>
                        <wps:bodyPr horzOverflow="overflow" vert="horz" lIns="0" tIns="0" rIns="0" bIns="0" rtlCol="0">
                          <a:noAutofit/>
                        </wps:bodyPr>
                      </wps:wsp>
                      <wps:wsp>
                        <wps:cNvPr id="17452" name="Rectangle 17452"/>
                        <wps:cNvSpPr/>
                        <wps:spPr>
                          <a:xfrm>
                            <a:off x="678815" y="139002"/>
                            <a:ext cx="4839880" cy="206453"/>
                          </a:xfrm>
                          <a:prstGeom prst="rect">
                            <a:avLst/>
                          </a:prstGeom>
                          <a:ln>
                            <a:noFill/>
                          </a:ln>
                        </wps:spPr>
                        <wps:txbx>
                          <w:txbxContent>
                            <w:p w14:paraId="6C683A6A" w14:textId="77777777" w:rsidR="00F00560" w:rsidRDefault="00F00560" w:rsidP="00F00560">
                              <w:pPr>
                                <w:spacing w:line="259" w:lineRule="auto"/>
                              </w:pPr>
                              <w:r>
                                <w:rPr>
                                  <w:rFonts w:ascii="Calibri" w:eastAsia="Calibri" w:hAnsi="Calibri" w:cs="Calibri"/>
                                  <w:b/>
                                  <w:color w:val="595959"/>
                                </w:rPr>
                                <w:t>MUNICIPAL GDPR (R MILLION) AND GDPR GROWTH, 2016</w:t>
                              </w:r>
                            </w:p>
                          </w:txbxContent>
                        </wps:txbx>
                        <wps:bodyPr horzOverflow="overflow" vert="horz" lIns="0" tIns="0" rIns="0" bIns="0" rtlCol="0">
                          <a:noAutofit/>
                        </wps:bodyPr>
                      </wps:wsp>
                      <wps:wsp>
                        <wps:cNvPr id="17453" name="Rectangle 17453"/>
                        <wps:cNvSpPr/>
                        <wps:spPr>
                          <a:xfrm>
                            <a:off x="4321810" y="139002"/>
                            <a:ext cx="62024" cy="206453"/>
                          </a:xfrm>
                          <a:prstGeom prst="rect">
                            <a:avLst/>
                          </a:prstGeom>
                          <a:ln>
                            <a:noFill/>
                          </a:ln>
                        </wps:spPr>
                        <wps:txbx>
                          <w:txbxContent>
                            <w:p w14:paraId="13BA48CD" w14:textId="77777777" w:rsidR="00F00560" w:rsidRDefault="00F00560" w:rsidP="00F00560">
                              <w:pPr>
                                <w:spacing w:line="259" w:lineRule="auto"/>
                              </w:pPr>
                              <w:r>
                                <w:rPr>
                                  <w:rFonts w:ascii="Calibri" w:eastAsia="Calibri" w:hAnsi="Calibri" w:cs="Calibri"/>
                                  <w:b/>
                                  <w:color w:val="595959"/>
                                </w:rPr>
                                <w:t>-</w:t>
                              </w:r>
                            </w:p>
                          </w:txbxContent>
                        </wps:txbx>
                        <wps:bodyPr horzOverflow="overflow" vert="horz" lIns="0" tIns="0" rIns="0" bIns="0" rtlCol="0">
                          <a:noAutofit/>
                        </wps:bodyPr>
                      </wps:wsp>
                      <wps:wsp>
                        <wps:cNvPr id="17454" name="Rectangle 17454"/>
                        <wps:cNvSpPr/>
                        <wps:spPr>
                          <a:xfrm>
                            <a:off x="4369054" y="139002"/>
                            <a:ext cx="412884" cy="206453"/>
                          </a:xfrm>
                          <a:prstGeom prst="rect">
                            <a:avLst/>
                          </a:prstGeom>
                          <a:ln>
                            <a:noFill/>
                          </a:ln>
                        </wps:spPr>
                        <wps:txbx>
                          <w:txbxContent>
                            <w:p w14:paraId="27C528A4" w14:textId="77777777" w:rsidR="00F00560" w:rsidRDefault="00F00560" w:rsidP="00F00560">
                              <w:pPr>
                                <w:spacing w:line="259" w:lineRule="auto"/>
                              </w:pPr>
                              <w:r>
                                <w:rPr>
                                  <w:rFonts w:ascii="Calibri" w:eastAsia="Calibri" w:hAnsi="Calibri" w:cs="Calibri"/>
                                  <w:b/>
                                  <w:color w:val="595959"/>
                                </w:rPr>
                                <w:t>2026</w:t>
                              </w:r>
                            </w:p>
                          </w:txbxContent>
                        </wps:txbx>
                        <wps:bodyPr horzOverflow="overflow" vert="horz" lIns="0" tIns="0" rIns="0" bIns="0" rtlCol="0">
                          <a:noAutofit/>
                        </wps:bodyPr>
                      </wps:wsp>
                      <wps:wsp>
                        <wps:cNvPr id="930789" name="Shape 930789"/>
                        <wps:cNvSpPr/>
                        <wps:spPr>
                          <a:xfrm>
                            <a:off x="492036" y="29854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7456" name="Rectangle 17456"/>
                        <wps:cNvSpPr/>
                        <wps:spPr>
                          <a:xfrm>
                            <a:off x="581660" y="2964498"/>
                            <a:ext cx="308143" cy="154840"/>
                          </a:xfrm>
                          <a:prstGeom prst="rect">
                            <a:avLst/>
                          </a:prstGeom>
                          <a:ln>
                            <a:noFill/>
                          </a:ln>
                        </wps:spPr>
                        <wps:txbx>
                          <w:txbxContent>
                            <w:p w14:paraId="2499EE2B" w14:textId="77777777" w:rsidR="00F00560" w:rsidRDefault="00F00560" w:rsidP="00F00560">
                              <w:pPr>
                                <w:spacing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930790" name="Shape 930790"/>
                        <wps:cNvSpPr/>
                        <wps:spPr>
                          <a:xfrm>
                            <a:off x="914781" y="29854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7458" name="Rectangle 17458"/>
                        <wps:cNvSpPr/>
                        <wps:spPr>
                          <a:xfrm>
                            <a:off x="1004697" y="2964498"/>
                            <a:ext cx="308142" cy="154840"/>
                          </a:xfrm>
                          <a:prstGeom prst="rect">
                            <a:avLst/>
                          </a:prstGeom>
                          <a:ln>
                            <a:noFill/>
                          </a:ln>
                        </wps:spPr>
                        <wps:txbx>
                          <w:txbxContent>
                            <w:p w14:paraId="3EB5817E" w14:textId="77777777" w:rsidR="00F00560" w:rsidRDefault="00F00560" w:rsidP="00F00560">
                              <w:pPr>
                                <w:spacing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930791" name="Shape 930791"/>
                        <wps:cNvSpPr/>
                        <wps:spPr>
                          <a:xfrm>
                            <a:off x="1337437" y="29854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7460" name="Rectangle 17460"/>
                        <wps:cNvSpPr/>
                        <wps:spPr>
                          <a:xfrm>
                            <a:off x="1427480" y="2964498"/>
                            <a:ext cx="308142" cy="154840"/>
                          </a:xfrm>
                          <a:prstGeom prst="rect">
                            <a:avLst/>
                          </a:prstGeom>
                          <a:ln>
                            <a:noFill/>
                          </a:ln>
                        </wps:spPr>
                        <wps:txbx>
                          <w:txbxContent>
                            <w:p w14:paraId="26521A8A" w14:textId="77777777" w:rsidR="00F00560" w:rsidRDefault="00F00560" w:rsidP="00F00560">
                              <w:pPr>
                                <w:spacing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930792" name="Shape 930792"/>
                        <wps:cNvSpPr/>
                        <wps:spPr>
                          <a:xfrm>
                            <a:off x="1760093" y="29854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7462" name="Rectangle 17462"/>
                        <wps:cNvSpPr/>
                        <wps:spPr>
                          <a:xfrm>
                            <a:off x="1850136" y="2964498"/>
                            <a:ext cx="308142" cy="154840"/>
                          </a:xfrm>
                          <a:prstGeom prst="rect">
                            <a:avLst/>
                          </a:prstGeom>
                          <a:ln>
                            <a:noFill/>
                          </a:ln>
                        </wps:spPr>
                        <wps:txbx>
                          <w:txbxContent>
                            <w:p w14:paraId="05330F43" w14:textId="77777777" w:rsidR="00F00560" w:rsidRDefault="00F00560" w:rsidP="00F00560">
                              <w:pPr>
                                <w:spacing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930793" name="Shape 930793"/>
                        <wps:cNvSpPr/>
                        <wps:spPr>
                          <a:xfrm>
                            <a:off x="2182749" y="29854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7464" name="Rectangle 17464"/>
                        <wps:cNvSpPr/>
                        <wps:spPr>
                          <a:xfrm>
                            <a:off x="2272919" y="2964498"/>
                            <a:ext cx="308142" cy="154840"/>
                          </a:xfrm>
                          <a:prstGeom prst="rect">
                            <a:avLst/>
                          </a:prstGeom>
                          <a:ln>
                            <a:noFill/>
                          </a:ln>
                        </wps:spPr>
                        <wps:txbx>
                          <w:txbxContent>
                            <w:p w14:paraId="4867AD76" w14:textId="77777777" w:rsidR="00F00560" w:rsidRDefault="00F00560" w:rsidP="00F00560">
                              <w:pPr>
                                <w:spacing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930794" name="Shape 930794"/>
                        <wps:cNvSpPr/>
                        <wps:spPr>
                          <a:xfrm>
                            <a:off x="2605532" y="29854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17466" name="Rectangle 17466"/>
                        <wps:cNvSpPr/>
                        <wps:spPr>
                          <a:xfrm>
                            <a:off x="2695702" y="2964498"/>
                            <a:ext cx="308143" cy="154840"/>
                          </a:xfrm>
                          <a:prstGeom prst="rect">
                            <a:avLst/>
                          </a:prstGeom>
                          <a:ln>
                            <a:noFill/>
                          </a:ln>
                        </wps:spPr>
                        <wps:txbx>
                          <w:txbxContent>
                            <w:p w14:paraId="7746CF20" w14:textId="77777777" w:rsidR="00F00560" w:rsidRDefault="00F00560" w:rsidP="00F00560">
                              <w:pPr>
                                <w:spacing w:line="259" w:lineRule="auto"/>
                              </w:pPr>
                              <w:r>
                                <w:rPr>
                                  <w:rFonts w:ascii="Calibri" w:eastAsia="Calibri" w:hAnsi="Calibri" w:cs="Calibri"/>
                                  <w:color w:val="595959"/>
                                  <w:sz w:val="18"/>
                                </w:rPr>
                                <w:t>2021</w:t>
                              </w:r>
                            </w:p>
                          </w:txbxContent>
                        </wps:txbx>
                        <wps:bodyPr horzOverflow="overflow" vert="horz" lIns="0" tIns="0" rIns="0" bIns="0" rtlCol="0">
                          <a:noAutofit/>
                        </wps:bodyPr>
                      </wps:wsp>
                      <wps:wsp>
                        <wps:cNvPr id="930795" name="Shape 930795"/>
                        <wps:cNvSpPr/>
                        <wps:spPr>
                          <a:xfrm>
                            <a:off x="3028188" y="29854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17468" name="Rectangle 17468"/>
                        <wps:cNvSpPr/>
                        <wps:spPr>
                          <a:xfrm>
                            <a:off x="3118485" y="2964498"/>
                            <a:ext cx="308143" cy="154840"/>
                          </a:xfrm>
                          <a:prstGeom prst="rect">
                            <a:avLst/>
                          </a:prstGeom>
                          <a:ln>
                            <a:noFill/>
                          </a:ln>
                        </wps:spPr>
                        <wps:txbx>
                          <w:txbxContent>
                            <w:p w14:paraId="73255D47" w14:textId="77777777" w:rsidR="00F00560" w:rsidRDefault="00F00560" w:rsidP="00F00560">
                              <w:pPr>
                                <w:spacing w:line="259" w:lineRule="auto"/>
                              </w:pPr>
                              <w:r>
                                <w:rPr>
                                  <w:rFonts w:ascii="Calibri" w:eastAsia="Calibri" w:hAnsi="Calibri" w:cs="Calibri"/>
                                  <w:color w:val="595959"/>
                                  <w:sz w:val="18"/>
                                </w:rPr>
                                <w:t>2022</w:t>
                              </w:r>
                            </w:p>
                          </w:txbxContent>
                        </wps:txbx>
                        <wps:bodyPr horzOverflow="overflow" vert="horz" lIns="0" tIns="0" rIns="0" bIns="0" rtlCol="0">
                          <a:noAutofit/>
                        </wps:bodyPr>
                      </wps:wsp>
                      <wps:wsp>
                        <wps:cNvPr id="930796" name="Shape 930796"/>
                        <wps:cNvSpPr/>
                        <wps:spPr>
                          <a:xfrm>
                            <a:off x="3450844" y="29854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17470" name="Rectangle 17470"/>
                        <wps:cNvSpPr/>
                        <wps:spPr>
                          <a:xfrm>
                            <a:off x="3541268" y="2964498"/>
                            <a:ext cx="308143" cy="154840"/>
                          </a:xfrm>
                          <a:prstGeom prst="rect">
                            <a:avLst/>
                          </a:prstGeom>
                          <a:ln>
                            <a:noFill/>
                          </a:ln>
                        </wps:spPr>
                        <wps:txbx>
                          <w:txbxContent>
                            <w:p w14:paraId="53AFDEC4" w14:textId="77777777" w:rsidR="00F00560" w:rsidRDefault="00F00560" w:rsidP="00F00560">
                              <w:pPr>
                                <w:spacing w:line="259" w:lineRule="auto"/>
                              </w:pPr>
                              <w:r>
                                <w:rPr>
                                  <w:rFonts w:ascii="Calibri" w:eastAsia="Calibri" w:hAnsi="Calibri" w:cs="Calibri"/>
                                  <w:color w:val="595959"/>
                                  <w:sz w:val="18"/>
                                </w:rPr>
                                <w:t>2023</w:t>
                              </w:r>
                            </w:p>
                          </w:txbxContent>
                        </wps:txbx>
                        <wps:bodyPr horzOverflow="overflow" vert="horz" lIns="0" tIns="0" rIns="0" bIns="0" rtlCol="0">
                          <a:noAutofit/>
                        </wps:bodyPr>
                      </wps:wsp>
                      <wps:wsp>
                        <wps:cNvPr id="930797" name="Shape 930797"/>
                        <wps:cNvSpPr/>
                        <wps:spPr>
                          <a:xfrm>
                            <a:off x="3873627" y="29854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17472" name="Rectangle 17472"/>
                        <wps:cNvSpPr/>
                        <wps:spPr>
                          <a:xfrm>
                            <a:off x="3963924" y="2964498"/>
                            <a:ext cx="308143" cy="154840"/>
                          </a:xfrm>
                          <a:prstGeom prst="rect">
                            <a:avLst/>
                          </a:prstGeom>
                          <a:ln>
                            <a:noFill/>
                          </a:ln>
                        </wps:spPr>
                        <wps:txbx>
                          <w:txbxContent>
                            <w:p w14:paraId="6C54F4FA" w14:textId="77777777" w:rsidR="00F00560" w:rsidRDefault="00F00560" w:rsidP="00F00560">
                              <w:pPr>
                                <w:spacing w:line="259" w:lineRule="auto"/>
                              </w:pPr>
                              <w:r>
                                <w:rPr>
                                  <w:rFonts w:ascii="Calibri" w:eastAsia="Calibri" w:hAnsi="Calibri" w:cs="Calibri"/>
                                  <w:color w:val="595959"/>
                                  <w:sz w:val="18"/>
                                </w:rPr>
                                <w:t>2024</w:t>
                              </w:r>
                            </w:p>
                          </w:txbxContent>
                        </wps:txbx>
                        <wps:bodyPr horzOverflow="overflow" vert="horz" lIns="0" tIns="0" rIns="0" bIns="0" rtlCol="0">
                          <a:noAutofit/>
                        </wps:bodyPr>
                      </wps:wsp>
                      <wps:wsp>
                        <wps:cNvPr id="930798" name="Shape 930798"/>
                        <wps:cNvSpPr/>
                        <wps:spPr>
                          <a:xfrm>
                            <a:off x="4296283" y="29854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17474" name="Rectangle 17474"/>
                        <wps:cNvSpPr/>
                        <wps:spPr>
                          <a:xfrm>
                            <a:off x="4386707" y="2964498"/>
                            <a:ext cx="308143" cy="154840"/>
                          </a:xfrm>
                          <a:prstGeom prst="rect">
                            <a:avLst/>
                          </a:prstGeom>
                          <a:ln>
                            <a:noFill/>
                          </a:ln>
                        </wps:spPr>
                        <wps:txbx>
                          <w:txbxContent>
                            <w:p w14:paraId="48A5F7D0" w14:textId="77777777" w:rsidR="00F00560" w:rsidRDefault="00F00560" w:rsidP="00F00560">
                              <w:pPr>
                                <w:spacing w:line="259" w:lineRule="auto"/>
                              </w:pPr>
                              <w:r>
                                <w:rPr>
                                  <w:rFonts w:ascii="Calibri" w:eastAsia="Calibri" w:hAnsi="Calibri" w:cs="Calibri"/>
                                  <w:color w:val="595959"/>
                                  <w:sz w:val="18"/>
                                </w:rPr>
                                <w:t>2025</w:t>
                              </w:r>
                            </w:p>
                          </w:txbxContent>
                        </wps:txbx>
                        <wps:bodyPr horzOverflow="overflow" vert="horz" lIns="0" tIns="0" rIns="0" bIns="0" rtlCol="0">
                          <a:noAutofit/>
                        </wps:bodyPr>
                      </wps:wsp>
                      <wps:wsp>
                        <wps:cNvPr id="930799" name="Shape 930799"/>
                        <wps:cNvSpPr/>
                        <wps:spPr>
                          <a:xfrm>
                            <a:off x="4718939" y="298541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17476" name="Rectangle 17476"/>
                        <wps:cNvSpPr/>
                        <wps:spPr>
                          <a:xfrm>
                            <a:off x="4809490" y="2964498"/>
                            <a:ext cx="308143" cy="154840"/>
                          </a:xfrm>
                          <a:prstGeom prst="rect">
                            <a:avLst/>
                          </a:prstGeom>
                          <a:ln>
                            <a:noFill/>
                          </a:ln>
                        </wps:spPr>
                        <wps:txbx>
                          <w:txbxContent>
                            <w:p w14:paraId="5C376FF6" w14:textId="77777777" w:rsidR="00F00560" w:rsidRDefault="00F00560" w:rsidP="00F00560">
                              <w:pPr>
                                <w:spacing w:line="259" w:lineRule="auto"/>
                              </w:pPr>
                              <w:r>
                                <w:rPr>
                                  <w:rFonts w:ascii="Calibri" w:eastAsia="Calibri" w:hAnsi="Calibri" w:cs="Calibri"/>
                                  <w:color w:val="595959"/>
                                  <w:sz w:val="18"/>
                                </w:rPr>
                                <w:t>2026</w:t>
                              </w:r>
                            </w:p>
                          </w:txbxContent>
                        </wps:txbx>
                        <wps:bodyPr horzOverflow="overflow" vert="horz" lIns="0" tIns="0" rIns="0" bIns="0" rtlCol="0">
                          <a:noAutofit/>
                        </wps:bodyPr>
                      </wps:wsp>
                      <wps:wsp>
                        <wps:cNvPr id="17477" name="Shape 17477"/>
                        <wps:cNvSpPr/>
                        <wps:spPr>
                          <a:xfrm>
                            <a:off x="0" y="0"/>
                            <a:ext cx="5486400" cy="3200083"/>
                          </a:xfrm>
                          <a:custGeom>
                            <a:avLst/>
                            <a:gdLst/>
                            <a:ahLst/>
                            <a:cxnLst/>
                            <a:rect l="0" t="0" r="0" b="0"/>
                            <a:pathLst>
                              <a:path w="5486400" h="3200083">
                                <a:moveTo>
                                  <a:pt x="5486400" y="0"/>
                                </a:moveTo>
                                <a:lnTo>
                                  <a:pt x="5486400" y="3200083"/>
                                </a:lnTo>
                                <a:lnTo>
                                  <a:pt x="0" y="3200083"/>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478" name="Rectangle 17478"/>
                        <wps:cNvSpPr/>
                        <wps:spPr>
                          <a:xfrm>
                            <a:off x="108255" y="3131248"/>
                            <a:ext cx="1347041" cy="154840"/>
                          </a:xfrm>
                          <a:prstGeom prst="rect">
                            <a:avLst/>
                          </a:prstGeom>
                          <a:ln>
                            <a:noFill/>
                          </a:ln>
                        </wps:spPr>
                        <wps:txbx>
                          <w:txbxContent>
                            <w:p w14:paraId="04BE6E4C" w14:textId="77777777" w:rsidR="00F00560" w:rsidRDefault="00F00560" w:rsidP="00F00560">
                              <w:pPr>
                                <w:spacing w:line="259" w:lineRule="auto"/>
                              </w:pPr>
                              <w:r>
                                <w:rPr>
                                  <w:rFonts w:ascii="Calibri" w:eastAsia="Calibri" w:hAnsi="Calibri" w:cs="Calibri"/>
                                  <w:b/>
                                  <w:sz w:val="18"/>
                                </w:rPr>
                                <w:t>Source:Quantec 2020</w:t>
                              </w:r>
                            </w:p>
                          </w:txbxContent>
                        </wps:txbx>
                        <wps:bodyPr horzOverflow="overflow" vert="horz" lIns="0" tIns="0" rIns="0" bIns="0" rtlCol="0">
                          <a:noAutofit/>
                        </wps:bodyPr>
                      </wps:wsp>
                      <wps:wsp>
                        <wps:cNvPr id="17479" name="Rectangle 17479"/>
                        <wps:cNvSpPr/>
                        <wps:spPr>
                          <a:xfrm>
                            <a:off x="1123188" y="3131248"/>
                            <a:ext cx="34356" cy="154840"/>
                          </a:xfrm>
                          <a:prstGeom prst="rect">
                            <a:avLst/>
                          </a:prstGeom>
                          <a:ln>
                            <a:noFill/>
                          </a:ln>
                        </wps:spPr>
                        <wps:txbx>
                          <w:txbxContent>
                            <w:p w14:paraId="6A0BAA1E" w14:textId="77777777" w:rsidR="00F00560" w:rsidRDefault="00F00560" w:rsidP="00F00560">
                              <w:pPr>
                                <w:spacing w:line="259" w:lineRule="auto"/>
                              </w:pPr>
                              <w:r>
                                <w:rPr>
                                  <w:rFonts w:ascii="Calibri" w:eastAsia="Calibri" w:hAnsi="Calibri" w:cs="Calibri"/>
                                  <w:b/>
                                  <w:sz w:val="18"/>
                                </w:rPr>
                                <w:t xml:space="preserve"> </w:t>
                              </w:r>
                            </w:p>
                          </w:txbxContent>
                        </wps:txbx>
                        <wps:bodyPr horzOverflow="overflow" vert="horz" lIns="0" tIns="0" rIns="0" bIns="0" rtlCol="0">
                          <a:noAutofit/>
                        </wps:bodyPr>
                      </wps:wsp>
                    </wpg:wgp>
                  </a:graphicData>
                </a:graphic>
              </wp:inline>
            </w:drawing>
          </mc:Choice>
          <mc:Fallback>
            <w:pict>
              <v:group w14:anchorId="67944BA5" id="Group 705966" o:spid="_x0000_s1160" style="width:435.15pt;height:255.7pt;mso-position-horizontal-relative:char;mso-position-vertical-relative:line" coordsize="55266,3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">
                <v:rect id="Rectangle 17415" o:spid="_x0000_s1161" style="position:absolute;left:54876;top:307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" filled="f" stroked="f">
                  <v:textbox inset="0,0,0,0">
                    <w:txbxContent>
                      <w:p w14:paraId="28DE0909" w14:textId="77777777" w:rsidR="00F00560" w:rsidRDefault="00F00560" w:rsidP="00F00560">
                        <w:pPr>
                          <w:spacing w:line="259" w:lineRule="auto"/>
                        </w:pPr>
                        <w:r>
                          <w:t xml:space="preserve"> </w:t>
                        </w:r>
                      </w:p>
                    </w:txbxContent>
                  </v:textbox>
                </v:rect>
                <v:shape id="Shape 17423" o:spid="_x0000_s1162" style="position:absolute;left:3332;top:27699;width:50135;height:0;visibility:visible;mso-wrap-style:square;v-text-anchor:top" coordsize="5013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" path="m,l5013465,e" filled="f" strokecolor="#d9d9d9">
                  <v:path arrowok="t" textboxrect="0,0,5013465,0"/>
                </v:shape>
                <v:shape id="Shape 17424" o:spid="_x0000_s1163" style="position:absolute;left:3332;top:24780;width:50135;height:0;visibility:visible;mso-wrap-style:square;v-text-anchor:top" coordsize="5013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" path="m,l5013465,e" filled="f" strokecolor="#d9d9d9">
                  <v:path arrowok="t" textboxrect="0,0,5013465,0"/>
                </v:shape>
                <v:shape id="Shape 17425" o:spid="_x0000_s1164" style="position:absolute;left:3332;top:21870;width:50135;height:0;visibility:visible;mso-wrap-style:square;v-text-anchor:top" coordsize="5013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" path="m,l5013465,e" filled="f" strokecolor="#d9d9d9">
                  <v:path arrowok="t" textboxrect="0,0,5013465,0"/>
                </v:shape>
                <v:shape id="Shape 17426" o:spid="_x0000_s1165" style="position:absolute;left:3332;top:18959;width:50135;height:0;visibility:visible;mso-wrap-style:square;v-text-anchor:top" coordsize="5013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" path="m,l5013465,e" filled="f" strokecolor="#d9d9d9">
                  <v:path arrowok="t" textboxrect="0,0,5013465,0"/>
                </v:shape>
                <v:shape id="Shape 17427" o:spid="_x0000_s1166" style="position:absolute;left:3332;top:16048;width:50135;height:0;visibility:visible;mso-wrap-style:square;v-text-anchor:top" coordsize="5013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" path="m,l5013465,e" filled="f" strokecolor="#d9d9d9">
                  <v:path arrowok="t" textboxrect="0,0,5013465,0"/>
                </v:shape>
                <v:shape id="Shape 17428" o:spid="_x0000_s1167" style="position:absolute;left:3332;top:13137;width:50135;height:0;visibility:visible;mso-wrap-style:square;v-text-anchor:top" coordsize="5013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" path="m,l5013465,e" filled="f" strokecolor="#d9d9d9">
                  <v:path arrowok="t" textboxrect="0,0,5013465,0"/>
                </v:shape>
                <v:shape id="Shape 17429" o:spid="_x0000_s1168" style="position:absolute;left:3332;top:10226;width:50135;height:0;visibility:visible;mso-wrap-style:square;v-text-anchor:top" coordsize="5013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" path="m,l5013465,e" filled="f" strokecolor="#d9d9d9">
                  <v:path arrowok="t" textboxrect="0,0,5013465,0"/>
                </v:shape>
                <v:shape id="Shape 17430" o:spid="_x0000_s1169" style="position:absolute;left:3332;top:7315;width:50135;height:0;visibility:visible;mso-wrap-style:square;v-text-anchor:top" coordsize="5013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" path="m,l5013465,e" filled="f" strokecolor="#d9d9d9">
                  <v:path arrowok="t" textboxrect="0,0,5013465,0"/>
                </v:shape>
                <v:shape id="Shape 17431" o:spid="_x0000_s1170" style="position:absolute;left:3332;top:4397;width:50135;height:0;visibility:visible;mso-wrap-style:square;v-text-anchor:top" coordsize="5013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" path="m,l5013465,e" filled="f" strokecolor="#d9d9d9">
                  <v:path arrowok="t" textboxrect="0,0,5013465,0"/>
                </v:shape>
                <v:shape id="Shape 930778" o:spid="_x0000_s1171" style="position:absolute;left:6794;top:20315;width:3155;height:7384;visibility:visible;mso-wrap-style:square;v-text-anchor:top" coordsize="315468,73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" path="m,l315468,r,738366l,738366,,e" fillcolor="#5b9bd5" stroked="f" strokeweight="0">
                  <v:path arrowok="t" textboxrect="0,0,315468,738366"/>
                </v:shape>
                <v:shape id="Shape 930779" o:spid="_x0000_s1172" style="position:absolute;left:10787;top:19142;width:3155;height:8557;visibility:visible;mso-wrap-style:square;v-text-anchor:top" coordsize="315468,85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" path="m,l315468,r,855714l,855714,,e" fillcolor="#ed7d31" stroked="f" strokeweight="0">
                  <v:path arrowok="t" textboxrect="0,0,315468,855714"/>
                </v:shape>
                <v:shape id="Shape 930780" o:spid="_x0000_s1173" style="position:absolute;left:14795;top:17161;width:3155;height:10538;visibility:visible;mso-wrap-style:square;v-text-anchor:top" coordsize="315468,10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" path="m,l315468,r,1053833l,1053833,,e" fillcolor="#a5a5a5" stroked="f" strokeweight="0">
                  <v:path arrowok="t" textboxrect="0,0,315468,1053833"/>
                </v:shape>
                <v:shape id="Shape 930781" o:spid="_x0000_s1174" style="position:absolute;left:18803;top:15012;width:3155;height:12687;visibility:visible;mso-wrap-style:square;v-text-anchor:top" coordsize="315468,126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" path="m,l315468,r,1268718l,1268718,,e" fillcolor="#ffc000" stroked="f" strokeweight="0">
                  <v:path arrowok="t" textboxrect="0,0,315468,1268718"/>
                </v:shape>
                <v:shape id="Shape 930782" o:spid="_x0000_s1175" style="position:absolute;left:22811;top:14021;width:3155;height:13678;visibility:visible;mso-wrap-style:square;v-text-anchor:top" coordsize="315468,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" path="m,l315468,r,1367790l,1367790,,e" fillcolor="#4472c4" stroked="f" strokeweight="0">
                  <v:path arrowok="t" textboxrect="0,0,315468,1367790"/>
                </v:shape>
                <v:shape id="Shape 930783" o:spid="_x0000_s1176" style="position:absolute;left:26819;top:13015;width:3155;height:14684;visibility:visible;mso-wrap-style:square;v-text-anchor:top" coordsize="315468,146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" path="m,l315468,r,1468374l,1468374,,e" fillcolor="#70ad47" stroked="f" strokeweight="0">
                  <v:path arrowok="t" textboxrect="0,0,315468,1468374"/>
                </v:shape>
                <v:shape id="Shape 930784" o:spid="_x0000_s1177" style="position:absolute;left:30827;top:12009;width:3155;height:15690;visibility:visible;mso-wrap-style:square;v-text-anchor:top" coordsize="315468,156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" path="m,l315468,r,1568959l,1568959,,e" fillcolor="#255e91" stroked="f" strokeweight="0">
                  <v:path arrowok="t" textboxrect="0,0,315468,1568959"/>
                </v:shape>
                <v:shape id="Shape 930785" o:spid="_x0000_s1178" style="position:absolute;left:34836;top:10988;width:3154;height:16711;visibility:visible;mso-wrap-style:square;v-text-anchor:top" coordsize="315468,167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" path="m,l315468,r,1671066l,1671066,,e" fillcolor="#9e480e" stroked="f" strokeweight="0">
                  <v:path arrowok="t" textboxrect="0,0,315468,1671066"/>
                </v:shape>
                <v:shape id="Shape 930786" o:spid="_x0000_s1179" style="position:absolute;left:38844;top:9982;width:3154;height:17717;visibility:visible;mso-wrap-style:square;v-text-anchor:top" coordsize="31546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" path="m,l315468,r,1771650l,1771650,,e" fillcolor="#636363" stroked="f" strokeweight="0">
                  <v:path arrowok="t" textboxrect="0,0,315468,1771650"/>
                </v:shape>
                <v:shape id="Shape 930787" o:spid="_x0000_s1180" style="position:absolute;left:42852;top:8946;width:3155;height:18753;visibility:visible;mso-wrap-style:square;v-text-anchor:top" coordsize="315468,187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" path="m,l315468,r,1875282l,1875282,,e" fillcolor="#997300" stroked="f" strokeweight="0">
                  <v:path arrowok="t" textboxrect="0,0,315468,1875282"/>
                </v:shape>
                <v:shape id="Shape 930788" o:spid="_x0000_s1181" style="position:absolute;left:46860;top:7910;width:3155;height:19789;visibility:visible;mso-wrap-style:square;v-text-anchor:top" coordsize="315468,197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" path="m,l315468,r,1978914l,1978914,,e" fillcolor="#264478" stroked="f" strokeweight="0">
                  <v:path arrowok="t" textboxrect="0,0,315468,1978914"/>
                </v:shape>
                <v:rect id="Rectangle 17443" o:spid="_x0000_s1182" style="position:absolute;left:826;top:27176;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" filled="f" stroked="f">
                  <v:textbox inset="0,0,0,0">
                    <w:txbxContent>
                      <w:p w14:paraId="401F9163" w14:textId="77777777" w:rsidR="00F00560" w:rsidRDefault="00F00560" w:rsidP="00F00560">
                        <w:pPr>
                          <w:spacing w:line="259" w:lineRule="auto"/>
                        </w:pPr>
                        <w:r>
                          <w:rPr>
                            <w:rFonts w:ascii="Calibri" w:eastAsia="Calibri" w:hAnsi="Calibri" w:cs="Calibri"/>
                            <w:color w:val="595959"/>
                            <w:sz w:val="18"/>
                          </w:rPr>
                          <w:t>7.4</w:t>
                        </w:r>
                      </w:p>
                    </w:txbxContent>
                  </v:textbox>
                </v:rect>
                <v:rect id="Rectangle 17444" o:spid="_x0000_s1183" style="position:absolute;left:826;top:24261;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" filled="f" stroked="f">
                  <v:textbox inset="0,0,0,0">
                    <w:txbxContent>
                      <w:p w14:paraId="62F0C033" w14:textId="77777777" w:rsidR="00F00560" w:rsidRDefault="00F00560" w:rsidP="00F00560">
                        <w:pPr>
                          <w:spacing w:line="259" w:lineRule="auto"/>
                        </w:pPr>
                        <w:r>
                          <w:rPr>
                            <w:rFonts w:ascii="Calibri" w:eastAsia="Calibri" w:hAnsi="Calibri" w:cs="Calibri"/>
                            <w:color w:val="595959"/>
                            <w:sz w:val="18"/>
                          </w:rPr>
                          <w:t>7.6</w:t>
                        </w:r>
                      </w:p>
                    </w:txbxContent>
                  </v:textbox>
                </v:rect>
                <v:rect id="Rectangle 17445" o:spid="_x0000_s1184" style="position:absolute;left:826;top:21350;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" filled="f" stroked="f">
                  <v:textbox inset="0,0,0,0">
                    <w:txbxContent>
                      <w:p w14:paraId="2CB083A9" w14:textId="77777777" w:rsidR="00F00560" w:rsidRDefault="00F00560" w:rsidP="00F00560">
                        <w:pPr>
                          <w:spacing w:line="259" w:lineRule="auto"/>
                        </w:pPr>
                        <w:r>
                          <w:rPr>
                            <w:rFonts w:ascii="Calibri" w:eastAsia="Calibri" w:hAnsi="Calibri" w:cs="Calibri"/>
                            <w:color w:val="595959"/>
                            <w:sz w:val="18"/>
                          </w:rPr>
                          <w:t>7.8</w:t>
                        </w:r>
                      </w:p>
                    </w:txbxContent>
                  </v:textbox>
                </v:rect>
                <v:rect id="Rectangle 17446" o:spid="_x0000_s1185" style="position:absolute;left:1695;top:1843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" filled="f" stroked="f">
                  <v:textbox inset="0,0,0,0">
                    <w:txbxContent>
                      <w:p w14:paraId="46C2058A" w14:textId="77777777" w:rsidR="00F00560" w:rsidRDefault="00F00560" w:rsidP="00F00560">
                        <w:pPr>
                          <w:spacing w:line="259" w:lineRule="auto"/>
                        </w:pPr>
                        <w:r>
                          <w:rPr>
                            <w:rFonts w:ascii="Calibri" w:eastAsia="Calibri" w:hAnsi="Calibri" w:cs="Calibri"/>
                            <w:color w:val="595959"/>
                            <w:sz w:val="18"/>
                          </w:rPr>
                          <w:t>8</w:t>
                        </w:r>
                      </w:p>
                    </w:txbxContent>
                  </v:textbox>
                </v:rect>
                <v:rect id="Rectangle 17447" o:spid="_x0000_s1186" style="position:absolute;left:826;top:15523;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" filled="f" stroked="f">
                  <v:textbox inset="0,0,0,0">
                    <w:txbxContent>
                      <w:p w14:paraId="75C1ED86" w14:textId="77777777" w:rsidR="00F00560" w:rsidRDefault="00F00560" w:rsidP="00F00560">
                        <w:pPr>
                          <w:spacing w:line="259" w:lineRule="auto"/>
                        </w:pPr>
                        <w:r>
                          <w:rPr>
                            <w:rFonts w:ascii="Calibri" w:eastAsia="Calibri" w:hAnsi="Calibri" w:cs="Calibri"/>
                            <w:color w:val="595959"/>
                            <w:sz w:val="18"/>
                          </w:rPr>
                          <w:t>8.2</w:t>
                        </w:r>
                      </w:p>
                    </w:txbxContent>
                  </v:textbox>
                </v:rect>
                <v:rect id="Rectangle 17448" o:spid="_x0000_s1187" style="position:absolute;left:826;top:12609;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" filled="f" stroked="f">
                  <v:textbox inset="0,0,0,0">
                    <w:txbxContent>
                      <w:p w14:paraId="53FC821F" w14:textId="77777777" w:rsidR="00F00560" w:rsidRDefault="00F00560" w:rsidP="00F00560">
                        <w:pPr>
                          <w:spacing w:line="259" w:lineRule="auto"/>
                        </w:pPr>
                        <w:r>
                          <w:rPr>
                            <w:rFonts w:ascii="Calibri" w:eastAsia="Calibri" w:hAnsi="Calibri" w:cs="Calibri"/>
                            <w:color w:val="595959"/>
                            <w:sz w:val="18"/>
                          </w:rPr>
                          <w:t>8.4</w:t>
                        </w:r>
                      </w:p>
                    </w:txbxContent>
                  </v:textbox>
                </v:rect>
                <v:rect id="Rectangle 17449" o:spid="_x0000_s1188" style="position:absolute;left:826;top:9698;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" filled="f" stroked="f">
                  <v:textbox inset="0,0,0,0">
                    <w:txbxContent>
                      <w:p w14:paraId="67DD6572" w14:textId="77777777" w:rsidR="00F00560" w:rsidRDefault="00F00560" w:rsidP="00F00560">
                        <w:pPr>
                          <w:spacing w:line="259" w:lineRule="auto"/>
                        </w:pPr>
                        <w:r>
                          <w:rPr>
                            <w:rFonts w:ascii="Calibri" w:eastAsia="Calibri" w:hAnsi="Calibri" w:cs="Calibri"/>
                            <w:color w:val="595959"/>
                            <w:sz w:val="18"/>
                          </w:rPr>
                          <w:t>8.6</w:t>
                        </w:r>
                      </w:p>
                    </w:txbxContent>
                  </v:textbox>
                </v:rect>
                <v:rect id="Rectangle 17450" o:spid="_x0000_s1189" style="position:absolute;left:826;top:6784;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" filled="f" stroked="f">
                  <v:textbox inset="0,0,0,0">
                    <w:txbxContent>
                      <w:p w14:paraId="46D4D5BC" w14:textId="77777777" w:rsidR="00F00560" w:rsidRDefault="00F00560" w:rsidP="00F00560">
                        <w:pPr>
                          <w:spacing w:line="259" w:lineRule="auto"/>
                        </w:pPr>
                        <w:r>
                          <w:rPr>
                            <w:rFonts w:ascii="Calibri" w:eastAsia="Calibri" w:hAnsi="Calibri" w:cs="Calibri"/>
                            <w:color w:val="595959"/>
                            <w:sz w:val="18"/>
                          </w:rPr>
                          <w:t>8.8</w:t>
                        </w:r>
                      </w:p>
                    </w:txbxContent>
                  </v:textbox>
                </v:rect>
                <v:rect id="Rectangle 17451" o:spid="_x0000_s1190" style="position:absolute;left:1695;top:3870;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" filled="f" stroked="f">
                  <v:textbox inset="0,0,0,0">
                    <w:txbxContent>
                      <w:p w14:paraId="3A4A8F1A" w14:textId="77777777" w:rsidR="00F00560" w:rsidRDefault="00F00560" w:rsidP="00F00560">
                        <w:pPr>
                          <w:spacing w:line="259" w:lineRule="auto"/>
                        </w:pPr>
                        <w:r>
                          <w:rPr>
                            <w:rFonts w:ascii="Calibri" w:eastAsia="Calibri" w:hAnsi="Calibri" w:cs="Calibri"/>
                            <w:color w:val="595959"/>
                            <w:sz w:val="18"/>
                          </w:rPr>
                          <w:t>9</w:t>
                        </w:r>
                      </w:p>
                    </w:txbxContent>
                  </v:textbox>
                </v:rect>
                <v:rect id="Rectangle 17452" o:spid="_x0000_s1191" style="position:absolute;left:6788;top:1390;width:483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" filled="f" stroked="f">
                  <v:textbox inset="0,0,0,0">
                    <w:txbxContent>
                      <w:p w14:paraId="6C683A6A" w14:textId="77777777" w:rsidR="00F00560" w:rsidRDefault="00F00560" w:rsidP="00F00560">
                        <w:pPr>
                          <w:spacing w:line="259" w:lineRule="auto"/>
                        </w:pPr>
                        <w:r>
                          <w:rPr>
                            <w:rFonts w:ascii="Calibri" w:eastAsia="Calibri" w:hAnsi="Calibri" w:cs="Calibri"/>
                            <w:b/>
                            <w:color w:val="595959"/>
                          </w:rPr>
                          <w:t>MUNICIPAL GDPR (R MILLION) AND GDPR GROWTH, 2016</w:t>
                        </w:r>
                      </w:p>
                    </w:txbxContent>
                  </v:textbox>
                </v:rect>
                <v:rect id="Rectangle 17453" o:spid="_x0000_s1192" style="position:absolute;left:43218;top:1390;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" filled="f" stroked="f">
                  <v:textbox inset="0,0,0,0">
                    <w:txbxContent>
                      <w:p w14:paraId="13BA48CD" w14:textId="77777777" w:rsidR="00F00560" w:rsidRDefault="00F00560" w:rsidP="00F00560">
                        <w:pPr>
                          <w:spacing w:line="259" w:lineRule="auto"/>
                        </w:pPr>
                        <w:r>
                          <w:rPr>
                            <w:rFonts w:ascii="Calibri" w:eastAsia="Calibri" w:hAnsi="Calibri" w:cs="Calibri"/>
                            <w:b/>
                            <w:color w:val="595959"/>
                          </w:rPr>
                          <w:t>-</w:t>
                        </w:r>
                      </w:p>
                    </w:txbxContent>
                  </v:textbox>
                </v:rect>
                <v:rect id="Rectangle 17454" o:spid="_x0000_s1193" style="position:absolute;left:43690;top:1390;width:41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" filled="f" stroked="f">
                  <v:textbox inset="0,0,0,0">
                    <w:txbxContent>
                      <w:p w14:paraId="27C528A4" w14:textId="77777777" w:rsidR="00F00560" w:rsidRDefault="00F00560" w:rsidP="00F00560">
                        <w:pPr>
                          <w:spacing w:line="259" w:lineRule="auto"/>
                        </w:pPr>
                        <w:r>
                          <w:rPr>
                            <w:rFonts w:ascii="Calibri" w:eastAsia="Calibri" w:hAnsi="Calibri" w:cs="Calibri"/>
                            <w:b/>
                            <w:color w:val="595959"/>
                          </w:rPr>
                          <w:t>2026</w:t>
                        </w:r>
                      </w:p>
                    </w:txbxContent>
                  </v:textbox>
                </v:rect>
                <v:shape id="Shape 930789" o:spid="_x0000_s1194" style="position:absolute;left:4920;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" path="m,l62780,r,62780l,62780,,e" fillcolor="#5b9bd5" stroked="f" strokeweight="0">
                  <v:path arrowok="t" textboxrect="0,0,62780,62780"/>
                </v:shape>
                <v:rect id="Rectangle 17456" o:spid="_x0000_s1195" style="position:absolute;left:5816;top:2964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" filled="f" stroked="f">
                  <v:textbox inset="0,0,0,0">
                    <w:txbxContent>
                      <w:p w14:paraId="2499EE2B" w14:textId="77777777" w:rsidR="00F00560" w:rsidRDefault="00F00560" w:rsidP="00F00560">
                        <w:pPr>
                          <w:spacing w:line="259" w:lineRule="auto"/>
                        </w:pPr>
                        <w:r>
                          <w:rPr>
                            <w:rFonts w:ascii="Calibri" w:eastAsia="Calibri" w:hAnsi="Calibri" w:cs="Calibri"/>
                            <w:color w:val="595959"/>
                            <w:sz w:val="18"/>
                          </w:rPr>
                          <w:t>2016</w:t>
                        </w:r>
                      </w:p>
                    </w:txbxContent>
                  </v:textbox>
                </v:rect>
                <v:shape id="Shape 930790" o:spid="_x0000_s1196" style="position:absolute;left:9147;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" path="m,l62780,r,62780l,62780,,e" fillcolor="#ed7d31" stroked="f" strokeweight="0">
                  <v:path arrowok="t" textboxrect="0,0,62780,62780"/>
                </v:shape>
                <v:rect id="Rectangle 17458" o:spid="_x0000_s1197" style="position:absolute;left:10046;top:2964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" filled="f" stroked="f">
                  <v:textbox inset="0,0,0,0">
                    <w:txbxContent>
                      <w:p w14:paraId="3EB5817E" w14:textId="77777777" w:rsidR="00F00560" w:rsidRDefault="00F00560" w:rsidP="00F00560">
                        <w:pPr>
                          <w:spacing w:line="259" w:lineRule="auto"/>
                        </w:pPr>
                        <w:r>
                          <w:rPr>
                            <w:rFonts w:ascii="Calibri" w:eastAsia="Calibri" w:hAnsi="Calibri" w:cs="Calibri"/>
                            <w:color w:val="595959"/>
                            <w:sz w:val="18"/>
                          </w:rPr>
                          <w:t>2017</w:t>
                        </w:r>
                      </w:p>
                    </w:txbxContent>
                  </v:textbox>
                </v:rect>
                <v:shape id="Shape 930791" o:spid="_x0000_s1198" style="position:absolute;left:13374;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" path="m,l62780,r,62780l,62780,,e" fillcolor="#a5a5a5" stroked="f" strokeweight="0">
                  <v:path arrowok="t" textboxrect="0,0,62780,62780"/>
                </v:shape>
                <v:rect id="Rectangle 17460" o:spid="_x0000_s1199" style="position:absolute;left:14274;top:2964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" filled="f" stroked="f">
                  <v:textbox inset="0,0,0,0">
                    <w:txbxContent>
                      <w:p w14:paraId="26521A8A" w14:textId="77777777" w:rsidR="00F00560" w:rsidRDefault="00F00560" w:rsidP="00F00560">
                        <w:pPr>
                          <w:spacing w:line="259" w:lineRule="auto"/>
                        </w:pPr>
                        <w:r>
                          <w:rPr>
                            <w:rFonts w:ascii="Calibri" w:eastAsia="Calibri" w:hAnsi="Calibri" w:cs="Calibri"/>
                            <w:color w:val="595959"/>
                            <w:sz w:val="18"/>
                          </w:rPr>
                          <w:t>2018</w:t>
                        </w:r>
                      </w:p>
                    </w:txbxContent>
                  </v:textbox>
                </v:rect>
                <v:shape id="Shape 930792" o:spid="_x0000_s1200" style="position:absolute;left:17600;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" path="m,l62780,r,62780l,62780,,e" fillcolor="#ffc000" stroked="f" strokeweight="0">
                  <v:path arrowok="t" textboxrect="0,0,62780,62780"/>
                </v:shape>
                <v:rect id="Rectangle 17462" o:spid="_x0000_s1201" style="position:absolute;left:18501;top:2964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" filled="f" stroked="f">
                  <v:textbox inset="0,0,0,0">
                    <w:txbxContent>
                      <w:p w14:paraId="05330F43" w14:textId="77777777" w:rsidR="00F00560" w:rsidRDefault="00F00560" w:rsidP="00F00560">
                        <w:pPr>
                          <w:spacing w:line="259" w:lineRule="auto"/>
                        </w:pPr>
                        <w:r>
                          <w:rPr>
                            <w:rFonts w:ascii="Calibri" w:eastAsia="Calibri" w:hAnsi="Calibri" w:cs="Calibri"/>
                            <w:color w:val="595959"/>
                            <w:sz w:val="18"/>
                          </w:rPr>
                          <w:t>2019</w:t>
                        </w:r>
                      </w:p>
                    </w:txbxContent>
                  </v:textbox>
                </v:rect>
                <v:shape id="Shape 930793" o:spid="_x0000_s1202" style="position:absolute;left:21827;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" path="m,l62780,r,62780l,62780,,e" fillcolor="#4472c4" stroked="f" strokeweight="0">
                  <v:path arrowok="t" textboxrect="0,0,62780,62780"/>
                </v:shape>
                <v:rect id="Rectangle 17464" o:spid="_x0000_s1203" style="position:absolute;left:22729;top:2964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" filled="f" stroked="f">
                  <v:textbox inset="0,0,0,0">
                    <w:txbxContent>
                      <w:p w14:paraId="4867AD76" w14:textId="77777777" w:rsidR="00F00560" w:rsidRDefault="00F00560" w:rsidP="00F00560">
                        <w:pPr>
                          <w:spacing w:line="259" w:lineRule="auto"/>
                        </w:pPr>
                        <w:r>
                          <w:rPr>
                            <w:rFonts w:ascii="Calibri" w:eastAsia="Calibri" w:hAnsi="Calibri" w:cs="Calibri"/>
                            <w:color w:val="595959"/>
                            <w:sz w:val="18"/>
                          </w:rPr>
                          <w:t>2020</w:t>
                        </w:r>
                      </w:p>
                    </w:txbxContent>
                  </v:textbox>
                </v:rect>
                <v:shape id="Shape 930794" o:spid="_x0000_s1204" style="position:absolute;left:26055;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" path="m,l62780,r,62780l,62780,,e" fillcolor="#70ad47" stroked="f" strokeweight="0">
                  <v:path arrowok="t" textboxrect="0,0,62780,62780"/>
                </v:shape>
                <v:rect id="Rectangle 17466" o:spid="_x0000_s1205" style="position:absolute;left:26957;top:2964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" filled="f" stroked="f">
                  <v:textbox inset="0,0,0,0">
                    <w:txbxContent>
                      <w:p w14:paraId="7746CF20" w14:textId="77777777" w:rsidR="00F00560" w:rsidRDefault="00F00560" w:rsidP="00F00560">
                        <w:pPr>
                          <w:spacing w:line="259" w:lineRule="auto"/>
                        </w:pPr>
                        <w:r>
                          <w:rPr>
                            <w:rFonts w:ascii="Calibri" w:eastAsia="Calibri" w:hAnsi="Calibri" w:cs="Calibri"/>
                            <w:color w:val="595959"/>
                            <w:sz w:val="18"/>
                          </w:rPr>
                          <w:t>2021</w:t>
                        </w:r>
                      </w:p>
                    </w:txbxContent>
                  </v:textbox>
                </v:rect>
                <v:shape id="Shape 930795" o:spid="_x0000_s1206" style="position:absolute;left:30281;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" path="m,l62780,r,62780l,62780,,e" fillcolor="#255e91" stroked="f" strokeweight="0">
                  <v:path arrowok="t" textboxrect="0,0,62780,62780"/>
                </v:shape>
                <v:rect id="Rectangle 17468" o:spid="_x0000_s1207" style="position:absolute;left:31184;top:2964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" filled="f" stroked="f">
                  <v:textbox inset="0,0,0,0">
                    <w:txbxContent>
                      <w:p w14:paraId="73255D47" w14:textId="77777777" w:rsidR="00F00560" w:rsidRDefault="00F00560" w:rsidP="00F00560">
                        <w:pPr>
                          <w:spacing w:line="259" w:lineRule="auto"/>
                        </w:pPr>
                        <w:r>
                          <w:rPr>
                            <w:rFonts w:ascii="Calibri" w:eastAsia="Calibri" w:hAnsi="Calibri" w:cs="Calibri"/>
                            <w:color w:val="595959"/>
                            <w:sz w:val="18"/>
                          </w:rPr>
                          <w:t>2022</w:t>
                        </w:r>
                      </w:p>
                    </w:txbxContent>
                  </v:textbox>
                </v:rect>
                <v:shape id="Shape 930796" o:spid="_x0000_s1208" style="position:absolute;left:34508;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" path="m,l62780,r,62780l,62780,,e" fillcolor="#9e480e" stroked="f" strokeweight="0">
                  <v:path arrowok="t" textboxrect="0,0,62780,62780"/>
                </v:shape>
                <v:rect id="Rectangle 17470" o:spid="_x0000_s1209" style="position:absolute;left:35412;top:2964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" filled="f" stroked="f">
                  <v:textbox inset="0,0,0,0">
                    <w:txbxContent>
                      <w:p w14:paraId="53AFDEC4" w14:textId="77777777" w:rsidR="00F00560" w:rsidRDefault="00F00560" w:rsidP="00F00560">
                        <w:pPr>
                          <w:spacing w:line="259" w:lineRule="auto"/>
                        </w:pPr>
                        <w:r>
                          <w:rPr>
                            <w:rFonts w:ascii="Calibri" w:eastAsia="Calibri" w:hAnsi="Calibri" w:cs="Calibri"/>
                            <w:color w:val="595959"/>
                            <w:sz w:val="18"/>
                          </w:rPr>
                          <w:t>2023</w:t>
                        </w:r>
                      </w:p>
                    </w:txbxContent>
                  </v:textbox>
                </v:rect>
                <v:shape id="Shape 930797" o:spid="_x0000_s1210" style="position:absolute;left:38736;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" path="m,l62780,r,62780l,62780,,e" fillcolor="#636363" stroked="f" strokeweight="0">
                  <v:path arrowok="t" textboxrect="0,0,62780,62780"/>
                </v:shape>
                <v:rect id="Rectangle 17472" o:spid="_x0000_s1211" style="position:absolute;left:39639;top:2964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" filled="f" stroked="f">
                  <v:textbox inset="0,0,0,0">
                    <w:txbxContent>
                      <w:p w14:paraId="6C54F4FA" w14:textId="77777777" w:rsidR="00F00560" w:rsidRDefault="00F00560" w:rsidP="00F00560">
                        <w:pPr>
                          <w:spacing w:line="259" w:lineRule="auto"/>
                        </w:pPr>
                        <w:r>
                          <w:rPr>
                            <w:rFonts w:ascii="Calibri" w:eastAsia="Calibri" w:hAnsi="Calibri" w:cs="Calibri"/>
                            <w:color w:val="595959"/>
                            <w:sz w:val="18"/>
                          </w:rPr>
                          <w:t>2024</w:t>
                        </w:r>
                      </w:p>
                    </w:txbxContent>
                  </v:textbox>
                </v:rect>
                <v:shape id="Shape 930798" o:spid="_x0000_s1212" style="position:absolute;left:42962;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" path="m,l62780,r,62780l,62780,,e" fillcolor="#997300" stroked="f" strokeweight="0">
                  <v:path arrowok="t" textboxrect="0,0,62780,62780"/>
                </v:shape>
                <v:rect id="Rectangle 17474" o:spid="_x0000_s1213" style="position:absolute;left:43867;top:2964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" filled="f" stroked="f">
                  <v:textbox inset="0,0,0,0">
                    <w:txbxContent>
                      <w:p w14:paraId="48A5F7D0" w14:textId="77777777" w:rsidR="00F00560" w:rsidRDefault="00F00560" w:rsidP="00F00560">
                        <w:pPr>
                          <w:spacing w:line="259" w:lineRule="auto"/>
                        </w:pPr>
                        <w:r>
                          <w:rPr>
                            <w:rFonts w:ascii="Calibri" w:eastAsia="Calibri" w:hAnsi="Calibri" w:cs="Calibri"/>
                            <w:color w:val="595959"/>
                            <w:sz w:val="18"/>
                          </w:rPr>
                          <w:t>2025</w:t>
                        </w:r>
                      </w:p>
                    </w:txbxContent>
                  </v:textbox>
                </v:rect>
                <v:shape id="Shape 930799" o:spid="_x0000_s1214" style="position:absolute;left:47189;top:29854;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" path="m,l62780,r,62780l,62780,,e" fillcolor="#264478" stroked="f" strokeweight="0">
                  <v:path arrowok="t" textboxrect="0,0,62780,62780"/>
                </v:shape>
                <v:rect id="Rectangle 17476" o:spid="_x0000_s1215" style="position:absolute;left:48094;top:2964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" filled="f" stroked="f">
                  <v:textbox inset="0,0,0,0">
                    <w:txbxContent>
                      <w:p w14:paraId="5C376FF6" w14:textId="77777777" w:rsidR="00F00560" w:rsidRDefault="00F00560" w:rsidP="00F00560">
                        <w:pPr>
                          <w:spacing w:line="259" w:lineRule="auto"/>
                        </w:pPr>
                        <w:r>
                          <w:rPr>
                            <w:rFonts w:ascii="Calibri" w:eastAsia="Calibri" w:hAnsi="Calibri" w:cs="Calibri"/>
                            <w:color w:val="595959"/>
                            <w:sz w:val="18"/>
                          </w:rPr>
                          <w:t>2026</w:t>
                        </w:r>
                      </w:p>
                    </w:txbxContent>
                  </v:textbox>
                </v:rect>
                <v:shape id="Shape 17477" o:spid="_x0000_s1216" style="position:absolute;width:54864;height:32000;visibility:visible;mso-wrap-style:square;v-text-anchor:top" coordsize="5486400,320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" path="m5486400,r,3200083l,3200083,,e" filled="f" strokecolor="#d9d9d9">
                  <v:path arrowok="t" textboxrect="0,0,5486400,3200083"/>
                </v:shape>
                <v:rect id="Rectangle 17478" o:spid="_x0000_s1217" style="position:absolute;left:1082;top:31312;width:134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" filled="f" stroked="f">
                  <v:textbox inset="0,0,0,0">
                    <w:txbxContent>
                      <w:p w14:paraId="04BE6E4C" w14:textId="77777777" w:rsidR="00F00560" w:rsidRDefault="00F00560" w:rsidP="00F00560">
                        <w:pPr>
                          <w:spacing w:line="259" w:lineRule="auto"/>
                        </w:pPr>
                        <w:r>
                          <w:rPr>
                            <w:rFonts w:ascii="Calibri" w:eastAsia="Calibri" w:hAnsi="Calibri" w:cs="Calibri"/>
                            <w:b/>
                            <w:sz w:val="18"/>
                          </w:rPr>
                          <w:t>Source:Quantec 2020</w:t>
                        </w:r>
                      </w:p>
                    </w:txbxContent>
                  </v:textbox>
                </v:rect>
                <v:rect id="Rectangle 17479" o:spid="_x0000_s1218" style="position:absolute;left:11231;top:3131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" filled="f" stroked="f">
                  <v:textbox inset="0,0,0,0">
                    <w:txbxContent>
                      <w:p w14:paraId="6A0BAA1E" w14:textId="77777777" w:rsidR="00F00560" w:rsidRDefault="00F00560" w:rsidP="00F00560">
                        <w:pPr>
                          <w:spacing w:line="259" w:lineRule="auto"/>
                        </w:pPr>
                        <w:r>
                          <w:rPr>
                            <w:rFonts w:ascii="Calibri" w:eastAsia="Calibri" w:hAnsi="Calibri" w:cs="Calibri"/>
                            <w:b/>
                            <w:sz w:val="18"/>
                          </w:rPr>
                          <w:t xml:space="preserve"> </w:t>
                        </w:r>
                      </w:p>
                    </w:txbxContent>
                  </v:textbox>
                </v:rect>
                <w10:anchorlock/>
              </v:group>
            </w:pict>
          </mc:Fallback>
        </mc:AlternateContent>
      </w:r>
    </w:p>
    <w:p w14:paraId="28AC5BDA"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1D0D1F3C" w14:textId="77777777" w:rsidR="00211F15" w:rsidRDefault="00F00560" w:rsidP="00211F15">
      <w:pPr>
        <w:spacing w:after="0" w:line="360" w:lineRule="auto"/>
        <w:ind w:left="113" w:right="794"/>
        <w:jc w:val="both"/>
        <w:rPr>
          <w:rFonts w:ascii="Arial" w:hAnsi="Arial" w:cs="Arial"/>
          <w:sz w:val="22"/>
          <w:szCs w:val="22"/>
        </w:rPr>
      </w:pPr>
      <w:r w:rsidRPr="0063176D">
        <w:rPr>
          <w:rFonts w:ascii="Arial" w:hAnsi="Arial" w:cs="Arial"/>
          <w:sz w:val="22"/>
          <w:szCs w:val="22"/>
        </w:rPr>
        <w:t xml:space="preserve">The economy in Makana municipality generated around R8.3 billion in GDP in 2019. Over the period of 2012 to 2019 the economy grew at an average annual rate of 1.13%. Compared to Sarah Baartman district 1.1%, </w:t>
      </w:r>
    </w:p>
    <w:p w14:paraId="774C912F" w14:textId="02088CC5" w:rsidR="00F00560" w:rsidRPr="0063176D" w:rsidRDefault="00F00560" w:rsidP="00211F15">
      <w:pPr>
        <w:spacing w:after="0" w:line="360" w:lineRule="auto"/>
        <w:ind w:left="113" w:right="794"/>
        <w:jc w:val="both"/>
        <w:rPr>
          <w:rFonts w:ascii="Arial" w:hAnsi="Arial" w:cs="Arial"/>
          <w:sz w:val="22"/>
          <w:szCs w:val="22"/>
        </w:rPr>
      </w:pPr>
      <w:r w:rsidRPr="0063176D">
        <w:rPr>
          <w:rFonts w:ascii="Arial" w:hAnsi="Arial" w:cs="Arial"/>
          <w:sz w:val="22"/>
          <w:szCs w:val="22"/>
        </w:rPr>
        <w:lastRenderedPageBreak/>
        <w:t xml:space="preserve">Makana municipality had a higher average annual growth rate. It is estimated that the value of the economy will grow to around R8.8 billion by 2026. </w:t>
      </w:r>
    </w:p>
    <w:p w14:paraId="4F6AB3DB"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4B82B518"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This table provides the sectoral GDPR for Makana municipality in 2019. Additionally the table outlines the percentage share of each sector as well as the average GDPR growth between 2016 and 2019. </w:t>
      </w:r>
    </w:p>
    <w:tbl>
      <w:tblPr>
        <w:tblStyle w:val="TableGrid"/>
        <w:tblW w:w="9356" w:type="dxa"/>
        <w:tblInd w:w="-5" w:type="dxa"/>
        <w:tblCellMar>
          <w:top w:w="11" w:type="dxa"/>
          <w:left w:w="107" w:type="dxa"/>
          <w:right w:w="50" w:type="dxa"/>
        </w:tblCellMar>
        <w:tblLook w:val="04A0" w:firstRow="1" w:lastRow="0" w:firstColumn="1" w:lastColumn="0" w:noHBand="0" w:noVBand="1"/>
      </w:tblPr>
      <w:tblGrid>
        <w:gridCol w:w="4111"/>
        <w:gridCol w:w="1701"/>
        <w:gridCol w:w="1418"/>
        <w:gridCol w:w="2126"/>
      </w:tblGrid>
      <w:tr w:rsidR="00CB02A1" w:rsidRPr="00B87598" w14:paraId="0459D7F6" w14:textId="77777777" w:rsidTr="00211F15">
        <w:trPr>
          <w:trHeight w:val="1141"/>
        </w:trPr>
        <w:tc>
          <w:tcPr>
            <w:tcW w:w="4111" w:type="dxa"/>
            <w:tcBorders>
              <w:top w:val="single" w:sz="4" w:space="0" w:color="000000"/>
              <w:left w:val="single" w:sz="4" w:space="0" w:color="000000"/>
              <w:bottom w:val="single" w:sz="4" w:space="0" w:color="000000"/>
              <w:right w:val="single" w:sz="4" w:space="0" w:color="000000"/>
            </w:tcBorders>
            <w:shd w:val="clear" w:color="auto" w:fill="BEA584"/>
            <w:vAlign w:val="center"/>
          </w:tcPr>
          <w:p w14:paraId="706A4011" w14:textId="0FFDEC75" w:rsidR="00F00560" w:rsidRPr="00B87598" w:rsidRDefault="00F00560" w:rsidP="00B87598">
            <w:pPr>
              <w:spacing w:line="360" w:lineRule="auto"/>
              <w:jc w:val="center"/>
              <w:rPr>
                <w:rFonts w:ascii="Arial" w:hAnsi="Arial" w:cs="Arial"/>
                <w:b/>
                <w:bCs/>
                <w:sz w:val="22"/>
                <w:szCs w:val="22"/>
              </w:rPr>
            </w:pPr>
            <w:r w:rsidRPr="00B87598">
              <w:rPr>
                <w:rFonts w:ascii="Arial" w:hAnsi="Arial" w:cs="Arial"/>
                <w:b/>
                <w:bCs/>
                <w:sz w:val="22"/>
                <w:szCs w:val="22"/>
              </w:rPr>
              <w:t>Sectoral GDPR 2019</w:t>
            </w:r>
          </w:p>
        </w:tc>
        <w:tc>
          <w:tcPr>
            <w:tcW w:w="1701" w:type="dxa"/>
            <w:tcBorders>
              <w:top w:val="single" w:sz="4" w:space="0" w:color="000000"/>
              <w:left w:val="single" w:sz="4" w:space="0" w:color="000000"/>
              <w:bottom w:val="single" w:sz="4" w:space="0" w:color="000000"/>
              <w:right w:val="single" w:sz="4" w:space="0" w:color="000000"/>
            </w:tcBorders>
            <w:shd w:val="clear" w:color="auto" w:fill="BEA584"/>
            <w:vAlign w:val="center"/>
          </w:tcPr>
          <w:p w14:paraId="3728D106" w14:textId="36DEBBA7" w:rsidR="00F00560" w:rsidRPr="00B87598" w:rsidRDefault="00F00560" w:rsidP="00B87598">
            <w:pPr>
              <w:spacing w:line="360" w:lineRule="auto"/>
              <w:jc w:val="center"/>
              <w:rPr>
                <w:rFonts w:ascii="Arial" w:hAnsi="Arial" w:cs="Arial"/>
                <w:b/>
                <w:bCs/>
                <w:sz w:val="22"/>
                <w:szCs w:val="22"/>
              </w:rPr>
            </w:pPr>
            <w:r w:rsidRPr="00B87598">
              <w:rPr>
                <w:rFonts w:ascii="Arial" w:hAnsi="Arial" w:cs="Arial"/>
                <w:b/>
                <w:bCs/>
                <w:sz w:val="22"/>
                <w:szCs w:val="22"/>
              </w:rPr>
              <w:t xml:space="preserve">R million </w:t>
            </w:r>
            <w:r w:rsidR="004F32CF">
              <w:rPr>
                <w:rFonts w:ascii="Arial" w:hAnsi="Arial" w:cs="Arial"/>
                <w:b/>
                <w:bCs/>
                <w:sz w:val="22"/>
                <w:szCs w:val="22"/>
              </w:rPr>
              <w:t xml:space="preserve">  </w:t>
            </w:r>
            <w:r w:rsidRPr="00B87598">
              <w:rPr>
                <w:rFonts w:ascii="Arial" w:hAnsi="Arial" w:cs="Arial"/>
                <w:b/>
                <w:bCs/>
                <w:sz w:val="22"/>
                <w:szCs w:val="22"/>
              </w:rPr>
              <w:t>2019</w:t>
            </w:r>
          </w:p>
        </w:tc>
        <w:tc>
          <w:tcPr>
            <w:tcW w:w="1418" w:type="dxa"/>
            <w:tcBorders>
              <w:top w:val="single" w:sz="4" w:space="0" w:color="000000"/>
              <w:left w:val="single" w:sz="4" w:space="0" w:color="000000"/>
              <w:bottom w:val="single" w:sz="4" w:space="0" w:color="000000"/>
              <w:right w:val="single" w:sz="4" w:space="0" w:color="000000"/>
            </w:tcBorders>
            <w:shd w:val="clear" w:color="auto" w:fill="BEA584"/>
            <w:vAlign w:val="center"/>
          </w:tcPr>
          <w:p w14:paraId="33E7AEF8" w14:textId="0D86F2F8" w:rsidR="00F00560" w:rsidRPr="00B87598" w:rsidRDefault="00F00560" w:rsidP="00B87598">
            <w:pPr>
              <w:spacing w:line="360" w:lineRule="auto"/>
              <w:jc w:val="center"/>
              <w:rPr>
                <w:rFonts w:ascii="Arial" w:hAnsi="Arial" w:cs="Arial"/>
                <w:b/>
                <w:bCs/>
                <w:sz w:val="22"/>
                <w:szCs w:val="22"/>
              </w:rPr>
            </w:pPr>
            <w:r w:rsidRPr="00B87598">
              <w:rPr>
                <w:rFonts w:ascii="Arial" w:hAnsi="Arial" w:cs="Arial"/>
                <w:b/>
                <w:bCs/>
                <w:sz w:val="22"/>
                <w:szCs w:val="22"/>
              </w:rPr>
              <w:t>Percentage Share</w:t>
            </w:r>
          </w:p>
        </w:tc>
        <w:tc>
          <w:tcPr>
            <w:tcW w:w="2126" w:type="dxa"/>
            <w:tcBorders>
              <w:top w:val="single" w:sz="4" w:space="0" w:color="000000"/>
              <w:left w:val="single" w:sz="4" w:space="0" w:color="000000"/>
              <w:bottom w:val="single" w:sz="4" w:space="0" w:color="000000"/>
              <w:right w:val="single" w:sz="4" w:space="0" w:color="000000"/>
            </w:tcBorders>
            <w:shd w:val="clear" w:color="auto" w:fill="BEA584"/>
            <w:vAlign w:val="center"/>
          </w:tcPr>
          <w:p w14:paraId="5A302720" w14:textId="77777777" w:rsidR="00F00560" w:rsidRPr="00B87598" w:rsidRDefault="00F00560" w:rsidP="00B87598">
            <w:pPr>
              <w:spacing w:line="360" w:lineRule="auto"/>
              <w:jc w:val="center"/>
              <w:rPr>
                <w:rFonts w:ascii="Arial" w:hAnsi="Arial" w:cs="Arial"/>
                <w:b/>
                <w:bCs/>
                <w:sz w:val="22"/>
                <w:szCs w:val="22"/>
              </w:rPr>
            </w:pPr>
            <w:r w:rsidRPr="00B87598">
              <w:rPr>
                <w:rFonts w:ascii="Arial" w:hAnsi="Arial" w:cs="Arial"/>
                <w:b/>
                <w:bCs/>
                <w:noProof/>
                <w:sz w:val="22"/>
                <w:szCs w:val="22"/>
              </w:rPr>
              <mc:AlternateContent>
                <mc:Choice Requires="wpg">
                  <w:drawing>
                    <wp:inline distT="0" distB="0" distL="0" distR="0" wp14:anchorId="54509C33" wp14:editId="33853874">
                      <wp:extent cx="915538" cy="590697"/>
                      <wp:effectExtent l="0" t="0" r="0" b="0"/>
                      <wp:docPr id="707715" name="Group 707715"/>
                      <wp:cNvGraphicFramePr/>
                      <a:graphic xmlns:a="http://schemas.openxmlformats.org/drawingml/2006/main">
                        <a:graphicData uri="http://schemas.microsoft.com/office/word/2010/wordprocessingGroup">
                          <wpg:wgp>
                            <wpg:cNvGrpSpPr/>
                            <wpg:grpSpPr>
                              <a:xfrm>
                                <a:off x="0" y="0"/>
                                <a:ext cx="915538" cy="590697"/>
                                <a:chOff x="0" y="0"/>
                                <a:chExt cx="915538" cy="590697"/>
                              </a:xfrm>
                            </wpg:grpSpPr>
                            <wps:wsp>
                              <wps:cNvPr id="17525" name="Rectangle 17525"/>
                              <wps:cNvSpPr/>
                              <wps:spPr>
                                <a:xfrm rot="-5399999">
                                  <a:off x="-288851" y="93922"/>
                                  <a:ext cx="785626" cy="207921"/>
                                </a:xfrm>
                                <a:prstGeom prst="rect">
                                  <a:avLst/>
                                </a:prstGeom>
                                <a:ln>
                                  <a:noFill/>
                                </a:ln>
                              </wps:spPr>
                              <wps:txbx>
                                <w:txbxContent>
                                  <w:p w14:paraId="3C7510B3" w14:textId="77777777" w:rsidR="00F00560" w:rsidRDefault="00F00560" w:rsidP="00F00560">
                                    <w:pPr>
                                      <w:spacing w:line="259" w:lineRule="auto"/>
                                    </w:pPr>
                                    <w:r>
                                      <w:rPr>
                                        <w:b/>
                                      </w:rPr>
                                      <w:t xml:space="preserve">Average </w:t>
                                    </w:r>
                                  </w:p>
                                </w:txbxContent>
                              </wps:txbx>
                              <wps:bodyPr horzOverflow="overflow" vert="horz" lIns="0" tIns="0" rIns="0" bIns="0" rtlCol="0">
                                <a:noAutofit/>
                              </wps:bodyPr>
                            </wps:wsp>
                            <wps:wsp>
                              <wps:cNvPr id="17527" name="Rectangle 17527"/>
                              <wps:cNvSpPr/>
                              <wps:spPr>
                                <a:xfrm rot="-5399999">
                                  <a:off x="108" y="118849"/>
                                  <a:ext cx="588707" cy="207921"/>
                                </a:xfrm>
                                <a:prstGeom prst="rect">
                                  <a:avLst/>
                                </a:prstGeom>
                                <a:ln>
                                  <a:noFill/>
                                </a:ln>
                              </wps:spPr>
                              <wps:txbx>
                                <w:txbxContent>
                                  <w:p w14:paraId="2F49944C" w14:textId="77777777" w:rsidR="00F00560" w:rsidRDefault="00F00560" w:rsidP="00F00560">
                                    <w:pPr>
                                      <w:spacing w:line="259" w:lineRule="auto"/>
                                    </w:pPr>
                                    <w:r>
                                      <w:rPr>
                                        <w:b/>
                                      </w:rPr>
                                      <w:t xml:space="preserve">GDPR </w:t>
                                    </w:r>
                                  </w:p>
                                </w:txbxContent>
                              </wps:txbx>
                              <wps:bodyPr horzOverflow="overflow" vert="horz" lIns="0" tIns="0" rIns="0" bIns="0" rtlCol="0">
                                <a:noAutofit/>
                              </wps:bodyPr>
                            </wps:wsp>
                            <wps:wsp>
                              <wps:cNvPr id="17529" name="Rectangle 17529"/>
                              <wps:cNvSpPr/>
                              <wps:spPr>
                                <a:xfrm rot="-5399999">
                                  <a:off x="426722" y="386714"/>
                                  <a:ext cx="113937" cy="207921"/>
                                </a:xfrm>
                                <a:prstGeom prst="rect">
                                  <a:avLst/>
                                </a:prstGeom>
                                <a:ln>
                                  <a:noFill/>
                                </a:ln>
                              </wps:spPr>
                              <wps:txbx>
                                <w:txbxContent>
                                  <w:p w14:paraId="6A906F9F" w14:textId="77777777" w:rsidR="00F00560" w:rsidRDefault="00F00560" w:rsidP="00F00560">
                                    <w:pPr>
                                      <w:spacing w:line="259" w:lineRule="auto"/>
                                    </w:pPr>
                                    <w:r>
                                      <w:rPr>
                                        <w:b/>
                                      </w:rPr>
                                      <w:t>g</w:t>
                                    </w:r>
                                  </w:p>
                                </w:txbxContent>
                              </wps:txbx>
                              <wps:bodyPr horzOverflow="overflow" vert="horz" lIns="0" tIns="0" rIns="0" bIns="0" rtlCol="0">
                                <a:noAutofit/>
                              </wps:bodyPr>
                            </wps:wsp>
                            <wps:wsp>
                              <wps:cNvPr id="17530" name="Rectangle 17530"/>
                              <wps:cNvSpPr/>
                              <wps:spPr>
                                <a:xfrm rot="-5399999">
                                  <a:off x="204535" y="79183"/>
                                  <a:ext cx="558311" cy="207921"/>
                                </a:xfrm>
                                <a:prstGeom prst="rect">
                                  <a:avLst/>
                                </a:prstGeom>
                                <a:ln>
                                  <a:noFill/>
                                </a:ln>
                              </wps:spPr>
                              <wps:txbx>
                                <w:txbxContent>
                                  <w:p w14:paraId="092292BD" w14:textId="77777777" w:rsidR="00F00560" w:rsidRDefault="00F00560" w:rsidP="00F00560">
                                    <w:pPr>
                                      <w:spacing w:line="259" w:lineRule="auto"/>
                                    </w:pPr>
                                    <w:r>
                                      <w:rPr>
                                        <w:b/>
                                      </w:rPr>
                                      <w:t xml:space="preserve">rowth </w:t>
                                    </w:r>
                                  </w:p>
                                </w:txbxContent>
                              </wps:txbx>
                              <wps:bodyPr horzOverflow="overflow" vert="horz" lIns="0" tIns="0" rIns="0" bIns="0" rtlCol="0">
                                <a:noAutofit/>
                              </wps:bodyPr>
                            </wps:wsp>
                            <wps:wsp>
                              <wps:cNvPr id="17532" name="Rectangle 17532"/>
                              <wps:cNvSpPr/>
                              <wps:spPr>
                                <a:xfrm rot="-5399999">
                                  <a:off x="467444" y="182071"/>
                                  <a:ext cx="413494" cy="207921"/>
                                </a:xfrm>
                                <a:prstGeom prst="rect">
                                  <a:avLst/>
                                </a:prstGeom>
                                <a:ln>
                                  <a:noFill/>
                                </a:ln>
                              </wps:spPr>
                              <wps:txbx>
                                <w:txbxContent>
                                  <w:p w14:paraId="318C4C37" w14:textId="77777777" w:rsidR="00F00560" w:rsidRDefault="00F00560" w:rsidP="00F00560">
                                    <w:pPr>
                                      <w:spacing w:line="259" w:lineRule="auto"/>
                                    </w:pPr>
                                    <w:r>
                                      <w:rPr>
                                        <w:b/>
                                      </w:rPr>
                                      <w:t>2016</w:t>
                                    </w:r>
                                  </w:p>
                                </w:txbxContent>
                              </wps:txbx>
                              <wps:bodyPr horzOverflow="overflow" vert="horz" lIns="0" tIns="0" rIns="0" bIns="0" rtlCol="0">
                                <a:noAutofit/>
                              </wps:bodyPr>
                            </wps:wsp>
                            <wps:wsp>
                              <wps:cNvPr id="17533" name="Rectangle 17533"/>
                              <wps:cNvSpPr/>
                              <wps:spPr>
                                <a:xfrm rot="-5399999">
                                  <a:off x="643143" y="46874"/>
                                  <a:ext cx="62097" cy="207921"/>
                                </a:xfrm>
                                <a:prstGeom prst="rect">
                                  <a:avLst/>
                                </a:prstGeom>
                                <a:ln>
                                  <a:noFill/>
                                </a:ln>
                              </wps:spPr>
                              <wps:txbx>
                                <w:txbxContent>
                                  <w:p w14:paraId="3E16C3EA" w14:textId="77777777" w:rsidR="00F00560" w:rsidRDefault="00F00560" w:rsidP="00F00560">
                                    <w:pPr>
                                      <w:spacing w:line="259" w:lineRule="auto"/>
                                    </w:pPr>
                                    <w:r>
                                      <w:rPr>
                                        <w:b/>
                                      </w:rPr>
                                      <w:t>-</w:t>
                                    </w:r>
                                  </w:p>
                                </w:txbxContent>
                              </wps:txbx>
                              <wps:bodyPr horzOverflow="overflow" vert="horz" lIns="0" tIns="0" rIns="0" bIns="0" rtlCol="0">
                                <a:noAutofit/>
                              </wps:bodyPr>
                            </wps:wsp>
                            <wps:wsp>
                              <wps:cNvPr id="17535" name="Rectangle 17535"/>
                              <wps:cNvSpPr/>
                              <wps:spPr>
                                <a:xfrm rot="-5399999">
                                  <a:off x="656420" y="159211"/>
                                  <a:ext cx="413495" cy="207922"/>
                                </a:xfrm>
                                <a:prstGeom prst="rect">
                                  <a:avLst/>
                                </a:prstGeom>
                                <a:ln>
                                  <a:noFill/>
                                </a:ln>
                              </wps:spPr>
                              <wps:txbx>
                                <w:txbxContent>
                                  <w:p w14:paraId="24F35ED0" w14:textId="77777777" w:rsidR="00F00560" w:rsidRDefault="00F00560" w:rsidP="00F00560">
                                    <w:pPr>
                                      <w:spacing w:line="259" w:lineRule="auto"/>
                                    </w:pPr>
                                    <w:r>
                                      <w:rPr>
                                        <w:b/>
                                      </w:rPr>
                                      <w:t>2019</w:t>
                                    </w:r>
                                  </w:p>
                                </w:txbxContent>
                              </wps:txbx>
                              <wps:bodyPr horzOverflow="overflow" vert="horz" lIns="0" tIns="0" rIns="0" bIns="0" rtlCol="0">
                                <a:noAutofit/>
                              </wps:bodyPr>
                            </wps:wsp>
                            <wps:wsp>
                              <wps:cNvPr id="17536" name="Rectangle 17536"/>
                              <wps:cNvSpPr/>
                              <wps:spPr>
                                <a:xfrm rot="-5399999">
                                  <a:off x="837248" y="29141"/>
                                  <a:ext cx="51840" cy="207922"/>
                                </a:xfrm>
                                <a:prstGeom prst="rect">
                                  <a:avLst/>
                                </a:prstGeom>
                                <a:ln>
                                  <a:noFill/>
                                </a:ln>
                              </wps:spPr>
                              <wps:txbx>
                                <w:txbxContent>
                                  <w:p w14:paraId="532DAD48" w14:textId="77777777" w:rsidR="00F00560" w:rsidRDefault="00F00560" w:rsidP="00F00560">
                                    <w:pPr>
                                      <w:spacing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54509C33" id="Group 707715" o:spid="_x0000_s1219" style="width:72.1pt;height:46.5pt;mso-position-horizontal-relative:char;mso-position-vertical-relative:line" coordsize="9155,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">
                      <v:rect id="Rectangle 17525" o:spid="_x0000_s1220" style="position:absolute;left:-2888;top:939;width:7855;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" filled="f" stroked="f">
                        <v:textbox inset="0,0,0,0">
                          <w:txbxContent>
                            <w:p w14:paraId="3C7510B3" w14:textId="77777777" w:rsidR="00F00560" w:rsidRDefault="00F00560" w:rsidP="00F00560">
                              <w:pPr>
                                <w:spacing w:line="259" w:lineRule="auto"/>
                              </w:pPr>
                              <w:r>
                                <w:rPr>
                                  <w:b/>
                                </w:rPr>
                                <w:t xml:space="preserve">Average </w:t>
                              </w:r>
                            </w:p>
                          </w:txbxContent>
                        </v:textbox>
                      </v:rect>
                      <v:rect id="Rectangle 17527" o:spid="_x0000_s1221" style="position:absolute;left:2;top:1188;width:5886;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" filled="f" stroked="f">
                        <v:textbox inset="0,0,0,0">
                          <w:txbxContent>
                            <w:p w14:paraId="2F49944C" w14:textId="77777777" w:rsidR="00F00560" w:rsidRDefault="00F00560" w:rsidP="00F00560">
                              <w:pPr>
                                <w:spacing w:line="259" w:lineRule="auto"/>
                              </w:pPr>
                              <w:r>
                                <w:rPr>
                                  <w:b/>
                                </w:rPr>
                                <w:t xml:space="preserve">GDPR </w:t>
                              </w:r>
                            </w:p>
                          </w:txbxContent>
                        </v:textbox>
                      </v:rect>
                      <v:rect id="Rectangle 17529" o:spid="_x0000_s1222" style="position:absolute;left:4267;top:3867;width:1139;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" filled="f" stroked="f">
                        <v:textbox inset="0,0,0,0">
                          <w:txbxContent>
                            <w:p w14:paraId="6A906F9F" w14:textId="77777777" w:rsidR="00F00560" w:rsidRDefault="00F00560" w:rsidP="00F00560">
                              <w:pPr>
                                <w:spacing w:line="259" w:lineRule="auto"/>
                              </w:pPr>
                              <w:r>
                                <w:rPr>
                                  <w:b/>
                                </w:rPr>
                                <w:t>g</w:t>
                              </w:r>
                            </w:p>
                          </w:txbxContent>
                        </v:textbox>
                      </v:rect>
                      <v:rect id="Rectangle 17530" o:spid="_x0000_s1223" style="position:absolute;left:2046;top:791;width:5582;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" filled="f" stroked="f">
                        <v:textbox inset="0,0,0,0">
                          <w:txbxContent>
                            <w:p w14:paraId="092292BD" w14:textId="77777777" w:rsidR="00F00560" w:rsidRDefault="00F00560" w:rsidP="00F00560">
                              <w:pPr>
                                <w:spacing w:line="259" w:lineRule="auto"/>
                              </w:pPr>
                              <w:r>
                                <w:rPr>
                                  <w:b/>
                                </w:rPr>
                                <w:t xml:space="preserve">rowth </w:t>
                              </w:r>
                            </w:p>
                          </w:txbxContent>
                        </v:textbox>
                      </v:rect>
                      <v:rect id="Rectangle 17532" o:spid="_x0000_s1224" style="position:absolute;left:4674;top:1820;width:4135;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" filled="f" stroked="f">
                        <v:textbox inset="0,0,0,0">
                          <w:txbxContent>
                            <w:p w14:paraId="318C4C37" w14:textId="77777777" w:rsidR="00F00560" w:rsidRDefault="00F00560" w:rsidP="00F00560">
                              <w:pPr>
                                <w:spacing w:line="259" w:lineRule="auto"/>
                              </w:pPr>
                              <w:r>
                                <w:rPr>
                                  <w:b/>
                                </w:rPr>
                                <w:t>2016</w:t>
                              </w:r>
                            </w:p>
                          </w:txbxContent>
                        </v:textbox>
                      </v:rect>
                      <v:rect id="Rectangle 17533" o:spid="_x0000_s1225" style="position:absolute;left:6431;top:468;width:621;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" filled="f" stroked="f">
                        <v:textbox inset="0,0,0,0">
                          <w:txbxContent>
                            <w:p w14:paraId="3E16C3EA" w14:textId="77777777" w:rsidR="00F00560" w:rsidRDefault="00F00560" w:rsidP="00F00560">
                              <w:pPr>
                                <w:spacing w:line="259" w:lineRule="auto"/>
                              </w:pPr>
                              <w:r>
                                <w:rPr>
                                  <w:b/>
                                </w:rPr>
                                <w:t>-</w:t>
                              </w:r>
                            </w:p>
                          </w:txbxContent>
                        </v:textbox>
                      </v:rect>
                      <v:rect id="Rectangle 17535" o:spid="_x0000_s1226" style="position:absolute;left:6564;top:1592;width:4135;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" filled="f" stroked="f">
                        <v:textbox inset="0,0,0,0">
                          <w:txbxContent>
                            <w:p w14:paraId="24F35ED0" w14:textId="77777777" w:rsidR="00F00560" w:rsidRDefault="00F00560" w:rsidP="00F00560">
                              <w:pPr>
                                <w:spacing w:line="259" w:lineRule="auto"/>
                              </w:pPr>
                              <w:r>
                                <w:rPr>
                                  <w:b/>
                                </w:rPr>
                                <w:t>2019</w:t>
                              </w:r>
                            </w:p>
                          </w:txbxContent>
                        </v:textbox>
                      </v:rect>
                      <v:rect id="Rectangle 17536" o:spid="_x0000_s1227" style="position:absolute;left:8372;top:291;width:519;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" filled="f" stroked="f">
                        <v:textbox inset="0,0,0,0">
                          <w:txbxContent>
                            <w:p w14:paraId="532DAD48" w14:textId="77777777" w:rsidR="00F00560" w:rsidRDefault="00F00560" w:rsidP="00F00560">
                              <w:pPr>
                                <w:spacing w:line="259" w:lineRule="auto"/>
                              </w:pPr>
                              <w:r>
                                <w:rPr>
                                  <w:b/>
                                </w:rPr>
                                <w:t xml:space="preserve"> </w:t>
                              </w:r>
                            </w:p>
                          </w:txbxContent>
                        </v:textbox>
                      </v:rect>
                      <w10:anchorlock/>
                    </v:group>
                  </w:pict>
                </mc:Fallback>
              </mc:AlternateContent>
            </w:r>
          </w:p>
        </w:tc>
      </w:tr>
      <w:tr w:rsidR="00CB02A1" w:rsidRPr="0063176D" w14:paraId="096D79D2" w14:textId="77777777" w:rsidTr="00211F15">
        <w:trPr>
          <w:trHeight w:val="392"/>
        </w:trPr>
        <w:tc>
          <w:tcPr>
            <w:tcW w:w="4111" w:type="dxa"/>
            <w:tcBorders>
              <w:top w:val="single" w:sz="4" w:space="0" w:color="000000"/>
              <w:left w:val="single" w:sz="4" w:space="0" w:color="000000"/>
              <w:bottom w:val="single" w:sz="4" w:space="0" w:color="000000"/>
              <w:right w:val="single" w:sz="4" w:space="0" w:color="000000"/>
            </w:tcBorders>
          </w:tcPr>
          <w:p w14:paraId="05BEA9F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Agriculture, forestry &amp; fishing </w:t>
            </w:r>
          </w:p>
        </w:tc>
        <w:tc>
          <w:tcPr>
            <w:tcW w:w="1701" w:type="dxa"/>
            <w:tcBorders>
              <w:top w:val="single" w:sz="4" w:space="0" w:color="000000"/>
              <w:left w:val="single" w:sz="4" w:space="0" w:color="000000"/>
              <w:bottom w:val="single" w:sz="4" w:space="0" w:color="000000"/>
              <w:right w:val="single" w:sz="4" w:space="0" w:color="000000"/>
            </w:tcBorders>
          </w:tcPr>
          <w:p w14:paraId="7E8B725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R174 </w:t>
            </w:r>
          </w:p>
        </w:tc>
        <w:tc>
          <w:tcPr>
            <w:tcW w:w="1418" w:type="dxa"/>
            <w:tcBorders>
              <w:top w:val="single" w:sz="4" w:space="0" w:color="000000"/>
              <w:left w:val="single" w:sz="4" w:space="0" w:color="000000"/>
              <w:bottom w:val="single" w:sz="4" w:space="0" w:color="000000"/>
              <w:right w:val="single" w:sz="4" w:space="0" w:color="000000"/>
            </w:tcBorders>
          </w:tcPr>
          <w:p w14:paraId="46AF9A3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2.1% </w:t>
            </w:r>
          </w:p>
        </w:tc>
        <w:tc>
          <w:tcPr>
            <w:tcW w:w="2126" w:type="dxa"/>
            <w:tcBorders>
              <w:top w:val="single" w:sz="4" w:space="0" w:color="000000"/>
              <w:left w:val="single" w:sz="4" w:space="0" w:color="000000"/>
              <w:bottom w:val="single" w:sz="4" w:space="0" w:color="000000"/>
              <w:right w:val="single" w:sz="4" w:space="0" w:color="000000"/>
            </w:tcBorders>
          </w:tcPr>
          <w:p w14:paraId="59BB81C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-5.3% </w:t>
            </w:r>
          </w:p>
        </w:tc>
      </w:tr>
      <w:tr w:rsidR="00CB02A1" w:rsidRPr="0063176D" w14:paraId="0E118543" w14:textId="77777777" w:rsidTr="00211F15">
        <w:trPr>
          <w:trHeight w:val="389"/>
        </w:trPr>
        <w:tc>
          <w:tcPr>
            <w:tcW w:w="4111" w:type="dxa"/>
            <w:tcBorders>
              <w:top w:val="single" w:sz="4" w:space="0" w:color="000000"/>
              <w:left w:val="single" w:sz="4" w:space="0" w:color="000000"/>
              <w:bottom w:val="single" w:sz="4" w:space="0" w:color="000000"/>
              <w:right w:val="single" w:sz="4" w:space="0" w:color="000000"/>
            </w:tcBorders>
          </w:tcPr>
          <w:p w14:paraId="47E7235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Mining &amp;Quarrying  </w:t>
            </w:r>
          </w:p>
        </w:tc>
        <w:tc>
          <w:tcPr>
            <w:tcW w:w="1701" w:type="dxa"/>
            <w:tcBorders>
              <w:top w:val="single" w:sz="4" w:space="0" w:color="000000"/>
              <w:left w:val="single" w:sz="4" w:space="0" w:color="000000"/>
              <w:bottom w:val="single" w:sz="4" w:space="0" w:color="000000"/>
              <w:right w:val="single" w:sz="4" w:space="0" w:color="000000"/>
            </w:tcBorders>
          </w:tcPr>
          <w:p w14:paraId="09428C7B"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R4 </w:t>
            </w:r>
          </w:p>
        </w:tc>
        <w:tc>
          <w:tcPr>
            <w:tcW w:w="1418" w:type="dxa"/>
            <w:tcBorders>
              <w:top w:val="single" w:sz="4" w:space="0" w:color="000000"/>
              <w:left w:val="single" w:sz="4" w:space="0" w:color="000000"/>
              <w:bottom w:val="single" w:sz="4" w:space="0" w:color="000000"/>
              <w:right w:val="single" w:sz="4" w:space="0" w:color="000000"/>
            </w:tcBorders>
          </w:tcPr>
          <w:p w14:paraId="59140B0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0.1% </w:t>
            </w:r>
          </w:p>
        </w:tc>
        <w:tc>
          <w:tcPr>
            <w:tcW w:w="2126" w:type="dxa"/>
            <w:tcBorders>
              <w:top w:val="single" w:sz="4" w:space="0" w:color="000000"/>
              <w:left w:val="single" w:sz="4" w:space="0" w:color="000000"/>
              <w:bottom w:val="single" w:sz="4" w:space="0" w:color="000000"/>
              <w:right w:val="single" w:sz="4" w:space="0" w:color="000000"/>
            </w:tcBorders>
          </w:tcPr>
          <w:p w14:paraId="70F8A65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0.8% </w:t>
            </w:r>
          </w:p>
        </w:tc>
      </w:tr>
      <w:tr w:rsidR="00CB02A1" w:rsidRPr="0063176D" w14:paraId="6EABB3E9" w14:textId="77777777" w:rsidTr="00211F15">
        <w:trPr>
          <w:trHeight w:val="389"/>
        </w:trPr>
        <w:tc>
          <w:tcPr>
            <w:tcW w:w="4111" w:type="dxa"/>
            <w:tcBorders>
              <w:top w:val="single" w:sz="4" w:space="0" w:color="000000"/>
              <w:left w:val="single" w:sz="4" w:space="0" w:color="000000"/>
              <w:bottom w:val="single" w:sz="4" w:space="0" w:color="000000"/>
              <w:right w:val="single" w:sz="4" w:space="0" w:color="000000"/>
            </w:tcBorders>
          </w:tcPr>
          <w:p w14:paraId="51321D5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Manufacturing  </w:t>
            </w:r>
          </w:p>
        </w:tc>
        <w:tc>
          <w:tcPr>
            <w:tcW w:w="1701" w:type="dxa"/>
            <w:tcBorders>
              <w:top w:val="single" w:sz="4" w:space="0" w:color="000000"/>
              <w:left w:val="single" w:sz="4" w:space="0" w:color="000000"/>
              <w:bottom w:val="single" w:sz="4" w:space="0" w:color="000000"/>
              <w:right w:val="single" w:sz="4" w:space="0" w:color="000000"/>
            </w:tcBorders>
          </w:tcPr>
          <w:p w14:paraId="0A9CE08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R1.951 </w:t>
            </w:r>
          </w:p>
        </w:tc>
        <w:tc>
          <w:tcPr>
            <w:tcW w:w="1418" w:type="dxa"/>
            <w:tcBorders>
              <w:top w:val="single" w:sz="4" w:space="0" w:color="000000"/>
              <w:left w:val="single" w:sz="4" w:space="0" w:color="000000"/>
              <w:bottom w:val="single" w:sz="4" w:space="0" w:color="000000"/>
              <w:right w:val="single" w:sz="4" w:space="0" w:color="000000"/>
            </w:tcBorders>
          </w:tcPr>
          <w:p w14:paraId="3F5DBAC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23.6% </w:t>
            </w:r>
          </w:p>
        </w:tc>
        <w:tc>
          <w:tcPr>
            <w:tcW w:w="2126" w:type="dxa"/>
            <w:tcBorders>
              <w:top w:val="single" w:sz="4" w:space="0" w:color="000000"/>
              <w:left w:val="single" w:sz="4" w:space="0" w:color="000000"/>
              <w:bottom w:val="single" w:sz="4" w:space="0" w:color="000000"/>
              <w:right w:val="single" w:sz="4" w:space="0" w:color="000000"/>
            </w:tcBorders>
          </w:tcPr>
          <w:p w14:paraId="09D29506"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2.1% </w:t>
            </w:r>
          </w:p>
        </w:tc>
      </w:tr>
      <w:tr w:rsidR="00CB02A1" w:rsidRPr="0063176D" w14:paraId="01A79CF6" w14:textId="77777777" w:rsidTr="00211F15">
        <w:trPr>
          <w:trHeight w:val="389"/>
        </w:trPr>
        <w:tc>
          <w:tcPr>
            <w:tcW w:w="4111" w:type="dxa"/>
            <w:tcBorders>
              <w:top w:val="single" w:sz="4" w:space="0" w:color="000000"/>
              <w:left w:val="single" w:sz="4" w:space="0" w:color="000000"/>
              <w:bottom w:val="single" w:sz="4" w:space="0" w:color="000000"/>
              <w:right w:val="single" w:sz="4" w:space="0" w:color="000000"/>
            </w:tcBorders>
          </w:tcPr>
          <w:p w14:paraId="4C21DC5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Electricity, Gas &amp; Water </w:t>
            </w:r>
          </w:p>
        </w:tc>
        <w:tc>
          <w:tcPr>
            <w:tcW w:w="1701" w:type="dxa"/>
            <w:tcBorders>
              <w:top w:val="single" w:sz="4" w:space="0" w:color="000000"/>
              <w:left w:val="single" w:sz="4" w:space="0" w:color="000000"/>
              <w:bottom w:val="single" w:sz="4" w:space="0" w:color="000000"/>
              <w:right w:val="single" w:sz="4" w:space="0" w:color="000000"/>
            </w:tcBorders>
          </w:tcPr>
          <w:p w14:paraId="4A0EE89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R72 </w:t>
            </w:r>
          </w:p>
        </w:tc>
        <w:tc>
          <w:tcPr>
            <w:tcW w:w="1418" w:type="dxa"/>
            <w:tcBorders>
              <w:top w:val="single" w:sz="4" w:space="0" w:color="000000"/>
              <w:left w:val="single" w:sz="4" w:space="0" w:color="000000"/>
              <w:bottom w:val="single" w:sz="4" w:space="0" w:color="000000"/>
              <w:right w:val="single" w:sz="4" w:space="0" w:color="000000"/>
            </w:tcBorders>
          </w:tcPr>
          <w:p w14:paraId="38FEEEA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0.9% </w:t>
            </w:r>
          </w:p>
        </w:tc>
        <w:tc>
          <w:tcPr>
            <w:tcW w:w="2126" w:type="dxa"/>
            <w:tcBorders>
              <w:top w:val="single" w:sz="4" w:space="0" w:color="000000"/>
              <w:left w:val="single" w:sz="4" w:space="0" w:color="000000"/>
              <w:bottom w:val="single" w:sz="4" w:space="0" w:color="000000"/>
              <w:right w:val="single" w:sz="4" w:space="0" w:color="000000"/>
            </w:tcBorders>
          </w:tcPr>
          <w:p w14:paraId="271592A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-3.3% </w:t>
            </w:r>
          </w:p>
        </w:tc>
      </w:tr>
      <w:tr w:rsidR="00CB02A1" w:rsidRPr="0063176D" w14:paraId="062CF559" w14:textId="77777777" w:rsidTr="00211F15">
        <w:trPr>
          <w:trHeight w:val="391"/>
        </w:trPr>
        <w:tc>
          <w:tcPr>
            <w:tcW w:w="4111" w:type="dxa"/>
            <w:tcBorders>
              <w:top w:val="single" w:sz="4" w:space="0" w:color="000000"/>
              <w:left w:val="single" w:sz="4" w:space="0" w:color="000000"/>
              <w:bottom w:val="single" w:sz="4" w:space="0" w:color="000000"/>
              <w:right w:val="single" w:sz="4" w:space="0" w:color="000000"/>
            </w:tcBorders>
          </w:tcPr>
          <w:p w14:paraId="163D34C1"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Construction  </w:t>
            </w:r>
          </w:p>
        </w:tc>
        <w:tc>
          <w:tcPr>
            <w:tcW w:w="1701" w:type="dxa"/>
            <w:tcBorders>
              <w:top w:val="single" w:sz="4" w:space="0" w:color="000000"/>
              <w:left w:val="single" w:sz="4" w:space="0" w:color="000000"/>
              <w:bottom w:val="single" w:sz="4" w:space="0" w:color="000000"/>
              <w:right w:val="single" w:sz="4" w:space="0" w:color="000000"/>
            </w:tcBorders>
          </w:tcPr>
          <w:p w14:paraId="451D8A1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R583 </w:t>
            </w:r>
          </w:p>
        </w:tc>
        <w:tc>
          <w:tcPr>
            <w:tcW w:w="1418" w:type="dxa"/>
            <w:tcBorders>
              <w:top w:val="single" w:sz="4" w:space="0" w:color="000000"/>
              <w:left w:val="single" w:sz="4" w:space="0" w:color="000000"/>
              <w:bottom w:val="single" w:sz="4" w:space="0" w:color="000000"/>
              <w:right w:val="single" w:sz="4" w:space="0" w:color="000000"/>
            </w:tcBorders>
          </w:tcPr>
          <w:p w14:paraId="194829C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7.0% </w:t>
            </w:r>
          </w:p>
        </w:tc>
        <w:tc>
          <w:tcPr>
            <w:tcW w:w="2126" w:type="dxa"/>
            <w:tcBorders>
              <w:top w:val="single" w:sz="4" w:space="0" w:color="000000"/>
              <w:left w:val="single" w:sz="4" w:space="0" w:color="000000"/>
              <w:bottom w:val="single" w:sz="4" w:space="0" w:color="000000"/>
              <w:right w:val="single" w:sz="4" w:space="0" w:color="000000"/>
            </w:tcBorders>
          </w:tcPr>
          <w:p w14:paraId="0077921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3.3% </w:t>
            </w:r>
          </w:p>
        </w:tc>
      </w:tr>
      <w:tr w:rsidR="00CB02A1" w:rsidRPr="0063176D" w14:paraId="6E3116AD" w14:textId="77777777" w:rsidTr="00211F15">
        <w:trPr>
          <w:trHeight w:val="768"/>
        </w:trPr>
        <w:tc>
          <w:tcPr>
            <w:tcW w:w="4111" w:type="dxa"/>
            <w:tcBorders>
              <w:top w:val="single" w:sz="4" w:space="0" w:color="000000"/>
              <w:left w:val="single" w:sz="4" w:space="0" w:color="000000"/>
              <w:bottom w:val="single" w:sz="4" w:space="0" w:color="000000"/>
              <w:right w:val="single" w:sz="4" w:space="0" w:color="000000"/>
            </w:tcBorders>
          </w:tcPr>
          <w:p w14:paraId="05CCFB2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Wholesale &amp; retail trade, catering &amp; accommodation </w:t>
            </w:r>
          </w:p>
        </w:tc>
        <w:tc>
          <w:tcPr>
            <w:tcW w:w="1701" w:type="dxa"/>
            <w:tcBorders>
              <w:top w:val="single" w:sz="4" w:space="0" w:color="000000"/>
              <w:left w:val="single" w:sz="4" w:space="0" w:color="000000"/>
              <w:bottom w:val="single" w:sz="4" w:space="0" w:color="000000"/>
              <w:right w:val="single" w:sz="4" w:space="0" w:color="000000"/>
            </w:tcBorders>
          </w:tcPr>
          <w:p w14:paraId="23CBBF66"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R1.334 </w:t>
            </w:r>
          </w:p>
        </w:tc>
        <w:tc>
          <w:tcPr>
            <w:tcW w:w="1418" w:type="dxa"/>
            <w:tcBorders>
              <w:top w:val="single" w:sz="4" w:space="0" w:color="000000"/>
              <w:left w:val="single" w:sz="4" w:space="0" w:color="000000"/>
              <w:bottom w:val="single" w:sz="4" w:space="0" w:color="000000"/>
              <w:right w:val="single" w:sz="4" w:space="0" w:color="000000"/>
            </w:tcBorders>
          </w:tcPr>
          <w:p w14:paraId="5A7A776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16.1% </w:t>
            </w:r>
          </w:p>
        </w:tc>
        <w:tc>
          <w:tcPr>
            <w:tcW w:w="2126" w:type="dxa"/>
            <w:tcBorders>
              <w:top w:val="single" w:sz="4" w:space="0" w:color="000000"/>
              <w:left w:val="single" w:sz="4" w:space="0" w:color="000000"/>
              <w:bottom w:val="single" w:sz="4" w:space="0" w:color="000000"/>
              <w:right w:val="single" w:sz="4" w:space="0" w:color="000000"/>
            </w:tcBorders>
          </w:tcPr>
          <w:p w14:paraId="2743C6D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2.5% </w:t>
            </w:r>
          </w:p>
        </w:tc>
      </w:tr>
      <w:tr w:rsidR="00CB02A1" w:rsidRPr="0063176D" w14:paraId="5547E466" w14:textId="77777777" w:rsidTr="00211F15">
        <w:trPr>
          <w:trHeight w:val="474"/>
        </w:trPr>
        <w:tc>
          <w:tcPr>
            <w:tcW w:w="4111" w:type="dxa"/>
            <w:tcBorders>
              <w:top w:val="single" w:sz="4" w:space="0" w:color="000000"/>
              <w:left w:val="single" w:sz="4" w:space="0" w:color="000000"/>
              <w:bottom w:val="single" w:sz="4" w:space="0" w:color="000000"/>
              <w:right w:val="single" w:sz="4" w:space="0" w:color="000000"/>
            </w:tcBorders>
          </w:tcPr>
          <w:p w14:paraId="683AE54C" w14:textId="242F0887" w:rsidR="00F00560" w:rsidRPr="0063176D" w:rsidRDefault="00F00560" w:rsidP="004F32CF">
            <w:pPr>
              <w:spacing w:line="360" w:lineRule="auto"/>
              <w:rPr>
                <w:rFonts w:ascii="Arial" w:hAnsi="Arial" w:cs="Arial"/>
                <w:sz w:val="22"/>
                <w:szCs w:val="22"/>
              </w:rPr>
            </w:pPr>
            <w:r w:rsidRPr="0063176D">
              <w:rPr>
                <w:rFonts w:ascii="Arial" w:hAnsi="Arial" w:cs="Arial"/>
                <w:sz w:val="22"/>
                <w:szCs w:val="22"/>
              </w:rPr>
              <w:t xml:space="preserve">Transport, storage &amp; communication </w:t>
            </w:r>
          </w:p>
        </w:tc>
        <w:tc>
          <w:tcPr>
            <w:tcW w:w="1701" w:type="dxa"/>
            <w:tcBorders>
              <w:top w:val="single" w:sz="4" w:space="0" w:color="000000"/>
              <w:left w:val="single" w:sz="4" w:space="0" w:color="000000"/>
              <w:bottom w:val="single" w:sz="4" w:space="0" w:color="000000"/>
              <w:right w:val="single" w:sz="4" w:space="0" w:color="000000"/>
            </w:tcBorders>
          </w:tcPr>
          <w:p w14:paraId="367B7D6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R703 </w:t>
            </w:r>
          </w:p>
        </w:tc>
        <w:tc>
          <w:tcPr>
            <w:tcW w:w="1418" w:type="dxa"/>
            <w:tcBorders>
              <w:top w:val="single" w:sz="4" w:space="0" w:color="000000"/>
              <w:left w:val="single" w:sz="4" w:space="0" w:color="000000"/>
              <w:bottom w:val="single" w:sz="4" w:space="0" w:color="000000"/>
              <w:right w:val="single" w:sz="4" w:space="0" w:color="000000"/>
            </w:tcBorders>
          </w:tcPr>
          <w:p w14:paraId="3A87E996"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8.5% </w:t>
            </w:r>
          </w:p>
        </w:tc>
        <w:tc>
          <w:tcPr>
            <w:tcW w:w="2126" w:type="dxa"/>
            <w:tcBorders>
              <w:top w:val="single" w:sz="4" w:space="0" w:color="000000"/>
              <w:left w:val="single" w:sz="4" w:space="0" w:color="000000"/>
              <w:bottom w:val="single" w:sz="4" w:space="0" w:color="000000"/>
              <w:right w:val="single" w:sz="4" w:space="0" w:color="000000"/>
            </w:tcBorders>
          </w:tcPr>
          <w:p w14:paraId="0B18E64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4.8% </w:t>
            </w:r>
          </w:p>
        </w:tc>
      </w:tr>
      <w:tr w:rsidR="00CB02A1" w:rsidRPr="0063176D" w14:paraId="326ACA51" w14:textId="77777777" w:rsidTr="00211F15">
        <w:trPr>
          <w:trHeight w:val="768"/>
        </w:trPr>
        <w:tc>
          <w:tcPr>
            <w:tcW w:w="4111" w:type="dxa"/>
            <w:tcBorders>
              <w:top w:val="single" w:sz="4" w:space="0" w:color="000000"/>
              <w:left w:val="single" w:sz="4" w:space="0" w:color="000000"/>
              <w:bottom w:val="single" w:sz="4" w:space="0" w:color="000000"/>
              <w:right w:val="single" w:sz="4" w:space="0" w:color="000000"/>
            </w:tcBorders>
          </w:tcPr>
          <w:p w14:paraId="4212016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Finance, insurance, real estate &amp; business services </w:t>
            </w:r>
          </w:p>
        </w:tc>
        <w:tc>
          <w:tcPr>
            <w:tcW w:w="1701" w:type="dxa"/>
            <w:tcBorders>
              <w:top w:val="single" w:sz="4" w:space="0" w:color="000000"/>
              <w:left w:val="single" w:sz="4" w:space="0" w:color="000000"/>
              <w:bottom w:val="single" w:sz="4" w:space="0" w:color="000000"/>
              <w:right w:val="single" w:sz="4" w:space="0" w:color="000000"/>
            </w:tcBorders>
          </w:tcPr>
          <w:p w14:paraId="47CBEEC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R1 443 </w:t>
            </w:r>
          </w:p>
        </w:tc>
        <w:tc>
          <w:tcPr>
            <w:tcW w:w="1418" w:type="dxa"/>
            <w:tcBorders>
              <w:top w:val="single" w:sz="4" w:space="0" w:color="000000"/>
              <w:left w:val="single" w:sz="4" w:space="0" w:color="000000"/>
              <w:bottom w:val="single" w:sz="4" w:space="0" w:color="000000"/>
              <w:right w:val="single" w:sz="4" w:space="0" w:color="000000"/>
            </w:tcBorders>
          </w:tcPr>
          <w:p w14:paraId="7593605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17.4% </w:t>
            </w:r>
          </w:p>
        </w:tc>
        <w:tc>
          <w:tcPr>
            <w:tcW w:w="2126" w:type="dxa"/>
            <w:tcBorders>
              <w:top w:val="single" w:sz="4" w:space="0" w:color="000000"/>
              <w:left w:val="single" w:sz="4" w:space="0" w:color="000000"/>
              <w:bottom w:val="single" w:sz="4" w:space="0" w:color="000000"/>
              <w:right w:val="single" w:sz="4" w:space="0" w:color="000000"/>
            </w:tcBorders>
          </w:tcPr>
          <w:p w14:paraId="31E4D276"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1.3% </w:t>
            </w:r>
          </w:p>
        </w:tc>
      </w:tr>
      <w:tr w:rsidR="00CB02A1" w:rsidRPr="0063176D" w14:paraId="7C46AD1F" w14:textId="77777777" w:rsidTr="00211F15">
        <w:trPr>
          <w:trHeight w:val="389"/>
        </w:trPr>
        <w:tc>
          <w:tcPr>
            <w:tcW w:w="4111" w:type="dxa"/>
            <w:tcBorders>
              <w:top w:val="single" w:sz="4" w:space="0" w:color="000000"/>
              <w:left w:val="single" w:sz="4" w:space="0" w:color="000000"/>
              <w:bottom w:val="single" w:sz="4" w:space="0" w:color="000000"/>
              <w:right w:val="single" w:sz="4" w:space="0" w:color="000000"/>
            </w:tcBorders>
          </w:tcPr>
          <w:p w14:paraId="45E049E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General government  </w:t>
            </w:r>
          </w:p>
        </w:tc>
        <w:tc>
          <w:tcPr>
            <w:tcW w:w="1701" w:type="dxa"/>
            <w:tcBorders>
              <w:top w:val="single" w:sz="4" w:space="0" w:color="000000"/>
              <w:left w:val="single" w:sz="4" w:space="0" w:color="000000"/>
              <w:bottom w:val="single" w:sz="4" w:space="0" w:color="000000"/>
              <w:right w:val="single" w:sz="4" w:space="0" w:color="000000"/>
            </w:tcBorders>
          </w:tcPr>
          <w:p w14:paraId="48804A3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 1 336 </w:t>
            </w:r>
          </w:p>
        </w:tc>
        <w:tc>
          <w:tcPr>
            <w:tcW w:w="1418" w:type="dxa"/>
            <w:tcBorders>
              <w:top w:val="single" w:sz="4" w:space="0" w:color="000000"/>
              <w:left w:val="single" w:sz="4" w:space="0" w:color="000000"/>
              <w:bottom w:val="single" w:sz="4" w:space="0" w:color="000000"/>
              <w:right w:val="single" w:sz="4" w:space="0" w:color="000000"/>
            </w:tcBorders>
          </w:tcPr>
          <w:p w14:paraId="7CACAA6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16.2% </w:t>
            </w:r>
          </w:p>
        </w:tc>
        <w:tc>
          <w:tcPr>
            <w:tcW w:w="2126" w:type="dxa"/>
            <w:tcBorders>
              <w:top w:val="single" w:sz="4" w:space="0" w:color="000000"/>
              <w:left w:val="single" w:sz="4" w:space="0" w:color="000000"/>
              <w:bottom w:val="single" w:sz="4" w:space="0" w:color="000000"/>
              <w:right w:val="single" w:sz="4" w:space="0" w:color="000000"/>
            </w:tcBorders>
          </w:tcPr>
          <w:p w14:paraId="0712EE2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-0.8% </w:t>
            </w:r>
          </w:p>
        </w:tc>
      </w:tr>
      <w:tr w:rsidR="00CB02A1" w:rsidRPr="0063176D" w14:paraId="177578B4" w14:textId="77777777" w:rsidTr="00211F15">
        <w:trPr>
          <w:trHeight w:val="402"/>
        </w:trPr>
        <w:tc>
          <w:tcPr>
            <w:tcW w:w="4111" w:type="dxa"/>
            <w:tcBorders>
              <w:top w:val="single" w:sz="4" w:space="0" w:color="000000"/>
              <w:left w:val="single" w:sz="4" w:space="0" w:color="000000"/>
              <w:bottom w:val="single" w:sz="4" w:space="0" w:color="000000"/>
              <w:right w:val="single" w:sz="4" w:space="0" w:color="000000"/>
            </w:tcBorders>
          </w:tcPr>
          <w:p w14:paraId="3E6C7A7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Community, </w:t>
            </w:r>
            <w:r w:rsidRPr="0063176D">
              <w:rPr>
                <w:rFonts w:ascii="Arial" w:hAnsi="Arial" w:cs="Arial"/>
                <w:sz w:val="22"/>
                <w:szCs w:val="22"/>
              </w:rPr>
              <w:tab/>
              <w:t xml:space="preserve">social </w:t>
            </w:r>
            <w:r w:rsidRPr="0063176D">
              <w:rPr>
                <w:rFonts w:ascii="Arial" w:hAnsi="Arial" w:cs="Arial"/>
                <w:sz w:val="22"/>
                <w:szCs w:val="22"/>
              </w:rPr>
              <w:tab/>
              <w:t xml:space="preserve">&amp; </w:t>
            </w:r>
            <w:r w:rsidRPr="0063176D">
              <w:rPr>
                <w:rFonts w:ascii="Arial" w:hAnsi="Arial" w:cs="Arial"/>
                <w:sz w:val="22"/>
                <w:szCs w:val="22"/>
              </w:rPr>
              <w:tab/>
              <w:t xml:space="preserve">personal services </w:t>
            </w:r>
          </w:p>
        </w:tc>
        <w:tc>
          <w:tcPr>
            <w:tcW w:w="1701" w:type="dxa"/>
            <w:tcBorders>
              <w:top w:val="single" w:sz="4" w:space="0" w:color="000000"/>
              <w:left w:val="single" w:sz="4" w:space="0" w:color="000000"/>
              <w:bottom w:val="single" w:sz="4" w:space="0" w:color="000000"/>
              <w:right w:val="single" w:sz="4" w:space="0" w:color="000000"/>
            </w:tcBorders>
          </w:tcPr>
          <w:p w14:paraId="62A413E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 672 </w:t>
            </w:r>
          </w:p>
        </w:tc>
        <w:tc>
          <w:tcPr>
            <w:tcW w:w="1418" w:type="dxa"/>
            <w:tcBorders>
              <w:top w:val="single" w:sz="4" w:space="0" w:color="000000"/>
              <w:left w:val="single" w:sz="4" w:space="0" w:color="000000"/>
              <w:bottom w:val="single" w:sz="4" w:space="0" w:color="000000"/>
              <w:right w:val="single" w:sz="4" w:space="0" w:color="000000"/>
            </w:tcBorders>
          </w:tcPr>
          <w:p w14:paraId="4B9C86D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8.1% </w:t>
            </w:r>
          </w:p>
        </w:tc>
        <w:tc>
          <w:tcPr>
            <w:tcW w:w="2126" w:type="dxa"/>
            <w:tcBorders>
              <w:top w:val="single" w:sz="4" w:space="0" w:color="000000"/>
              <w:left w:val="single" w:sz="4" w:space="0" w:color="000000"/>
              <w:bottom w:val="single" w:sz="4" w:space="0" w:color="000000"/>
              <w:right w:val="single" w:sz="4" w:space="0" w:color="000000"/>
            </w:tcBorders>
          </w:tcPr>
          <w:p w14:paraId="4EEDE4F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1.0% </w:t>
            </w:r>
          </w:p>
        </w:tc>
      </w:tr>
      <w:tr w:rsidR="00CB02A1" w:rsidRPr="0063176D" w14:paraId="1FC4332F" w14:textId="77777777" w:rsidTr="00211F15">
        <w:trPr>
          <w:trHeight w:val="389"/>
        </w:trPr>
        <w:tc>
          <w:tcPr>
            <w:tcW w:w="4111" w:type="dxa"/>
            <w:tcBorders>
              <w:top w:val="single" w:sz="4" w:space="0" w:color="000000"/>
              <w:left w:val="single" w:sz="4" w:space="0" w:color="000000"/>
              <w:bottom w:val="single" w:sz="4" w:space="0" w:color="000000"/>
              <w:right w:val="single" w:sz="4" w:space="0" w:color="000000"/>
            </w:tcBorders>
          </w:tcPr>
          <w:p w14:paraId="10A441D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Total  </w:t>
            </w:r>
          </w:p>
        </w:tc>
        <w:tc>
          <w:tcPr>
            <w:tcW w:w="1701" w:type="dxa"/>
            <w:tcBorders>
              <w:top w:val="single" w:sz="4" w:space="0" w:color="000000"/>
              <w:left w:val="single" w:sz="4" w:space="0" w:color="000000"/>
              <w:bottom w:val="single" w:sz="4" w:space="0" w:color="000000"/>
              <w:right w:val="single" w:sz="4" w:space="0" w:color="000000"/>
            </w:tcBorders>
          </w:tcPr>
          <w:p w14:paraId="087FCF7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 8 271 </w:t>
            </w:r>
          </w:p>
        </w:tc>
        <w:tc>
          <w:tcPr>
            <w:tcW w:w="1418" w:type="dxa"/>
            <w:tcBorders>
              <w:top w:val="single" w:sz="4" w:space="0" w:color="000000"/>
              <w:left w:val="single" w:sz="4" w:space="0" w:color="000000"/>
              <w:bottom w:val="single" w:sz="4" w:space="0" w:color="000000"/>
              <w:right w:val="single" w:sz="4" w:space="0" w:color="000000"/>
            </w:tcBorders>
          </w:tcPr>
          <w:p w14:paraId="2A47F98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100% </w:t>
            </w:r>
          </w:p>
        </w:tc>
        <w:tc>
          <w:tcPr>
            <w:tcW w:w="2126" w:type="dxa"/>
            <w:tcBorders>
              <w:top w:val="single" w:sz="4" w:space="0" w:color="000000"/>
              <w:left w:val="single" w:sz="4" w:space="0" w:color="000000"/>
              <w:bottom w:val="single" w:sz="4" w:space="0" w:color="000000"/>
              <w:right w:val="single" w:sz="4" w:space="0" w:color="000000"/>
            </w:tcBorders>
          </w:tcPr>
          <w:p w14:paraId="263D7BD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0.6% </w:t>
            </w:r>
          </w:p>
        </w:tc>
      </w:tr>
    </w:tbl>
    <w:p w14:paraId="44EC4A45" w14:textId="6488D451" w:rsidR="00F00560" w:rsidRPr="004F32CF" w:rsidRDefault="004F32CF" w:rsidP="00A27851">
      <w:pPr>
        <w:spacing w:after="0" w:line="360" w:lineRule="auto"/>
        <w:rPr>
          <w:rFonts w:ascii="Arial" w:hAnsi="Arial" w:cs="Arial"/>
          <w:b/>
          <w:bCs/>
          <w:sz w:val="22"/>
          <w:szCs w:val="22"/>
        </w:rPr>
      </w:pPr>
      <w:r>
        <w:rPr>
          <w:rFonts w:ascii="Arial" w:hAnsi="Arial" w:cs="Arial"/>
          <w:sz w:val="22"/>
          <w:szCs w:val="22"/>
        </w:rPr>
        <w:t xml:space="preserve">                                                                                            </w:t>
      </w:r>
      <w:r w:rsidR="00F00560" w:rsidRPr="0063176D">
        <w:rPr>
          <w:rFonts w:ascii="Arial" w:hAnsi="Arial" w:cs="Arial"/>
          <w:sz w:val="22"/>
          <w:szCs w:val="22"/>
        </w:rPr>
        <w:t xml:space="preserve"> </w:t>
      </w:r>
      <w:r w:rsidR="00F00560" w:rsidRPr="004F32CF">
        <w:rPr>
          <w:rFonts w:ascii="Arial" w:hAnsi="Arial" w:cs="Arial"/>
          <w:b/>
          <w:bCs/>
          <w:sz w:val="16"/>
          <w:szCs w:val="16"/>
        </w:rPr>
        <w:t xml:space="preserve">Source: Quantec, Urban Econ calculations 2020 </w:t>
      </w:r>
    </w:p>
    <w:p w14:paraId="4B4081A1" w14:textId="77777777" w:rsidR="004F32CF" w:rsidRDefault="004F32CF" w:rsidP="00A27851">
      <w:pPr>
        <w:spacing w:after="0" w:line="360" w:lineRule="auto"/>
        <w:rPr>
          <w:rFonts w:ascii="Arial" w:hAnsi="Arial" w:cs="Arial"/>
          <w:sz w:val="22"/>
          <w:szCs w:val="22"/>
        </w:rPr>
      </w:pPr>
    </w:p>
    <w:p w14:paraId="37EA1BBF" w14:textId="7046127F"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The largest economic sector in the Makana municipality includes manufacturing, finance, insurance, real estate &amp; business services and the general government sectors. The economy of the Makana municipality performed better in 2019 compared to the preceding three years. </w:t>
      </w:r>
    </w:p>
    <w:p w14:paraId="2B3750B2"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4D4089A5" w14:textId="77777777" w:rsidR="00211F15" w:rsidRDefault="00211F15" w:rsidP="00A27851">
      <w:pPr>
        <w:spacing w:after="0" w:line="360" w:lineRule="auto"/>
        <w:rPr>
          <w:rFonts w:ascii="Arial" w:hAnsi="Arial" w:cs="Arial"/>
          <w:sz w:val="22"/>
          <w:szCs w:val="22"/>
        </w:rPr>
      </w:pPr>
    </w:p>
    <w:p w14:paraId="0E3D504C" w14:textId="77777777" w:rsidR="00211F15" w:rsidRDefault="00211F15" w:rsidP="00A27851">
      <w:pPr>
        <w:spacing w:after="0" w:line="360" w:lineRule="auto"/>
        <w:rPr>
          <w:rFonts w:ascii="Arial" w:hAnsi="Arial" w:cs="Arial"/>
          <w:sz w:val="22"/>
          <w:szCs w:val="22"/>
        </w:rPr>
      </w:pPr>
    </w:p>
    <w:p w14:paraId="2BD2619C" w14:textId="77777777" w:rsidR="00211F15" w:rsidRDefault="00211F15" w:rsidP="00A27851">
      <w:pPr>
        <w:spacing w:after="0" w:line="360" w:lineRule="auto"/>
        <w:rPr>
          <w:rFonts w:ascii="Arial" w:hAnsi="Arial" w:cs="Arial"/>
          <w:sz w:val="22"/>
          <w:szCs w:val="22"/>
        </w:rPr>
      </w:pPr>
    </w:p>
    <w:p w14:paraId="6E15CC43" w14:textId="77777777" w:rsidR="00211F15" w:rsidRDefault="00211F15" w:rsidP="00A27851">
      <w:pPr>
        <w:spacing w:after="0" w:line="360" w:lineRule="auto"/>
        <w:rPr>
          <w:rFonts w:ascii="Arial" w:hAnsi="Arial" w:cs="Arial"/>
          <w:sz w:val="22"/>
          <w:szCs w:val="22"/>
        </w:rPr>
      </w:pPr>
    </w:p>
    <w:p w14:paraId="18313A32" w14:textId="77777777" w:rsidR="00211F15" w:rsidRDefault="00211F15" w:rsidP="00A27851">
      <w:pPr>
        <w:spacing w:after="0" w:line="360" w:lineRule="auto"/>
        <w:rPr>
          <w:rFonts w:ascii="Arial" w:hAnsi="Arial" w:cs="Arial"/>
          <w:sz w:val="22"/>
          <w:szCs w:val="22"/>
        </w:rPr>
      </w:pPr>
    </w:p>
    <w:p w14:paraId="0DDD94E2" w14:textId="77777777" w:rsidR="00211F15" w:rsidRDefault="00211F15" w:rsidP="00A27851">
      <w:pPr>
        <w:spacing w:after="0" w:line="360" w:lineRule="auto"/>
        <w:rPr>
          <w:rFonts w:ascii="Arial" w:hAnsi="Arial" w:cs="Arial"/>
          <w:sz w:val="22"/>
          <w:szCs w:val="22"/>
        </w:rPr>
      </w:pPr>
    </w:p>
    <w:p w14:paraId="490A895C" w14:textId="77777777" w:rsidR="00211F15" w:rsidRPr="0063176D" w:rsidRDefault="00211F15" w:rsidP="00A27851">
      <w:pPr>
        <w:spacing w:after="0" w:line="360" w:lineRule="auto"/>
        <w:rPr>
          <w:rFonts w:ascii="Arial" w:hAnsi="Arial" w:cs="Arial"/>
          <w:sz w:val="22"/>
          <w:szCs w:val="22"/>
        </w:rPr>
      </w:pPr>
    </w:p>
    <w:p w14:paraId="041F7C22" w14:textId="1D0F9427" w:rsidR="00F00560" w:rsidRDefault="00801410" w:rsidP="00A27851">
      <w:pPr>
        <w:spacing w:after="0" w:line="360" w:lineRule="auto"/>
        <w:rPr>
          <w:rFonts w:ascii="Arial" w:hAnsi="Arial" w:cs="Arial"/>
          <w:b/>
          <w:bCs/>
          <w:sz w:val="22"/>
          <w:szCs w:val="22"/>
        </w:rPr>
      </w:pPr>
      <w:r w:rsidRPr="000359A7">
        <w:rPr>
          <w:rFonts w:ascii="Arial" w:hAnsi="Arial" w:cs="Arial"/>
          <w:b/>
          <w:bCs/>
          <w:sz w:val="22"/>
          <w:szCs w:val="22"/>
        </w:rPr>
        <w:lastRenderedPageBreak/>
        <w:t xml:space="preserve">2.1.6.3 </w:t>
      </w:r>
      <w:r w:rsidRPr="000359A7">
        <w:rPr>
          <w:rFonts w:ascii="Arial" w:hAnsi="Arial" w:cs="Arial"/>
          <w:b/>
          <w:bCs/>
          <w:sz w:val="22"/>
          <w:szCs w:val="22"/>
        </w:rPr>
        <w:tab/>
      </w:r>
      <w:r w:rsidR="00B8473B" w:rsidRPr="000359A7">
        <w:rPr>
          <w:rFonts w:ascii="Arial" w:hAnsi="Arial" w:cs="Arial"/>
          <w:b/>
          <w:bCs/>
          <w:sz w:val="22"/>
          <w:szCs w:val="22"/>
        </w:rPr>
        <w:t xml:space="preserve">LABOUR </w:t>
      </w:r>
    </w:p>
    <w:p w14:paraId="0954752D" w14:textId="77777777" w:rsidR="00211F15" w:rsidRPr="000359A7" w:rsidRDefault="00211F15" w:rsidP="00A27851">
      <w:pPr>
        <w:spacing w:after="0" w:line="360" w:lineRule="auto"/>
        <w:rPr>
          <w:rFonts w:ascii="Arial" w:hAnsi="Arial" w:cs="Arial"/>
          <w:b/>
          <w:bCs/>
          <w:sz w:val="22"/>
          <w:szCs w:val="22"/>
        </w:rPr>
      </w:pPr>
    </w:p>
    <w:tbl>
      <w:tblPr>
        <w:tblStyle w:val="TableGrid0"/>
        <w:tblW w:w="0" w:type="auto"/>
        <w:tblLook w:val="04A0" w:firstRow="1" w:lastRow="0" w:firstColumn="1" w:lastColumn="0" w:noHBand="0" w:noVBand="1"/>
      </w:tblPr>
      <w:tblGrid>
        <w:gridCol w:w="3270"/>
        <w:gridCol w:w="3221"/>
        <w:gridCol w:w="3222"/>
      </w:tblGrid>
      <w:tr w:rsidR="00CB02A1" w:rsidRPr="0063176D" w14:paraId="3F23F321" w14:textId="77777777" w:rsidTr="00211F15">
        <w:trPr>
          <w:trHeight w:val="341"/>
        </w:trPr>
        <w:tc>
          <w:tcPr>
            <w:tcW w:w="3387" w:type="dxa"/>
            <w:shd w:val="clear" w:color="auto" w:fill="D9D9D9" w:themeFill="background1" w:themeFillShade="D9"/>
            <w:vAlign w:val="center"/>
          </w:tcPr>
          <w:p w14:paraId="46E9D20F" w14:textId="77777777" w:rsidR="00F00560" w:rsidRPr="000359A7" w:rsidRDefault="00F00560" w:rsidP="00A27851">
            <w:pPr>
              <w:spacing w:line="360" w:lineRule="auto"/>
              <w:rPr>
                <w:rFonts w:ascii="Arial" w:hAnsi="Arial" w:cs="Arial"/>
                <w:b/>
                <w:bCs/>
                <w:sz w:val="22"/>
                <w:szCs w:val="22"/>
              </w:rPr>
            </w:pPr>
            <w:r w:rsidRPr="000359A7">
              <w:rPr>
                <w:rFonts w:ascii="Arial" w:hAnsi="Arial" w:cs="Arial"/>
                <w:b/>
                <w:bCs/>
                <w:sz w:val="22"/>
                <w:szCs w:val="22"/>
              </w:rPr>
              <w:t>Makana Local Municipality</w:t>
            </w:r>
          </w:p>
        </w:tc>
        <w:tc>
          <w:tcPr>
            <w:tcW w:w="3387" w:type="dxa"/>
            <w:shd w:val="clear" w:color="auto" w:fill="D9D9D9" w:themeFill="background1" w:themeFillShade="D9"/>
            <w:vAlign w:val="center"/>
          </w:tcPr>
          <w:p w14:paraId="132C5BA6" w14:textId="77777777" w:rsidR="00F00560" w:rsidRPr="000359A7" w:rsidRDefault="00F00560" w:rsidP="00A27851">
            <w:pPr>
              <w:spacing w:line="360" w:lineRule="auto"/>
              <w:rPr>
                <w:rFonts w:ascii="Arial" w:hAnsi="Arial" w:cs="Arial"/>
                <w:b/>
                <w:bCs/>
                <w:sz w:val="22"/>
                <w:szCs w:val="22"/>
              </w:rPr>
            </w:pPr>
            <w:r w:rsidRPr="000359A7">
              <w:rPr>
                <w:rFonts w:ascii="Arial" w:hAnsi="Arial" w:cs="Arial"/>
                <w:b/>
                <w:bCs/>
                <w:sz w:val="22"/>
                <w:szCs w:val="22"/>
              </w:rPr>
              <w:t>2016</w:t>
            </w:r>
          </w:p>
        </w:tc>
        <w:tc>
          <w:tcPr>
            <w:tcW w:w="3388" w:type="dxa"/>
            <w:shd w:val="clear" w:color="auto" w:fill="D9D9D9" w:themeFill="background1" w:themeFillShade="D9"/>
            <w:vAlign w:val="center"/>
          </w:tcPr>
          <w:p w14:paraId="27C4ACBF" w14:textId="77777777" w:rsidR="00F00560" w:rsidRPr="000359A7" w:rsidRDefault="00F00560" w:rsidP="00A27851">
            <w:pPr>
              <w:spacing w:line="360" w:lineRule="auto"/>
              <w:rPr>
                <w:rFonts w:ascii="Arial" w:hAnsi="Arial" w:cs="Arial"/>
                <w:b/>
                <w:bCs/>
                <w:sz w:val="22"/>
                <w:szCs w:val="22"/>
              </w:rPr>
            </w:pPr>
            <w:r w:rsidRPr="000359A7">
              <w:rPr>
                <w:rFonts w:ascii="Arial" w:hAnsi="Arial" w:cs="Arial"/>
                <w:b/>
                <w:bCs/>
                <w:sz w:val="22"/>
                <w:szCs w:val="22"/>
              </w:rPr>
              <w:t>2022</w:t>
            </w:r>
          </w:p>
        </w:tc>
      </w:tr>
      <w:tr w:rsidR="00666C0B" w:rsidRPr="0063176D" w14:paraId="1F024AB8" w14:textId="77777777" w:rsidTr="009F16FA">
        <w:trPr>
          <w:trHeight w:val="442"/>
        </w:trPr>
        <w:tc>
          <w:tcPr>
            <w:tcW w:w="3387" w:type="dxa"/>
            <w:vAlign w:val="center"/>
          </w:tcPr>
          <w:p w14:paraId="6133075D" w14:textId="77777777" w:rsidR="00F00560" w:rsidRPr="000359A7" w:rsidRDefault="00F00560" w:rsidP="00A27851">
            <w:pPr>
              <w:spacing w:line="360" w:lineRule="auto"/>
              <w:rPr>
                <w:rFonts w:ascii="Arial" w:hAnsi="Arial" w:cs="Arial"/>
                <w:b/>
                <w:bCs/>
                <w:sz w:val="22"/>
                <w:szCs w:val="22"/>
              </w:rPr>
            </w:pPr>
            <w:r w:rsidRPr="000359A7">
              <w:rPr>
                <w:rFonts w:ascii="Arial" w:hAnsi="Arial" w:cs="Arial"/>
                <w:b/>
                <w:bCs/>
                <w:sz w:val="22"/>
                <w:szCs w:val="22"/>
              </w:rPr>
              <w:t>Working Population</w:t>
            </w:r>
          </w:p>
        </w:tc>
        <w:tc>
          <w:tcPr>
            <w:tcW w:w="3387" w:type="dxa"/>
            <w:vAlign w:val="center"/>
          </w:tcPr>
          <w:p w14:paraId="7DAE547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27 200</w:t>
            </w:r>
          </w:p>
        </w:tc>
        <w:tc>
          <w:tcPr>
            <w:tcW w:w="3388" w:type="dxa"/>
            <w:vAlign w:val="center"/>
          </w:tcPr>
          <w:p w14:paraId="23EB900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64 900</w:t>
            </w:r>
          </w:p>
        </w:tc>
      </w:tr>
    </w:tbl>
    <w:p w14:paraId="35F94252" w14:textId="77777777" w:rsidR="00F00560" w:rsidRPr="0063176D" w:rsidRDefault="00F00560" w:rsidP="00A27851">
      <w:pPr>
        <w:spacing w:after="0" w:line="360" w:lineRule="auto"/>
        <w:rPr>
          <w:rFonts w:ascii="Arial" w:hAnsi="Arial" w:cs="Arial"/>
          <w:sz w:val="22"/>
          <w:szCs w:val="22"/>
        </w:rPr>
      </w:pPr>
    </w:p>
    <w:p w14:paraId="36721696"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In 2022 the working population of Makana was 64 900 compared to 27 200 in 2016. This represents a 41.9% growth  in the number of people who have joined the workforce during the period between 2016-2022.</w:t>
      </w:r>
    </w:p>
    <w:p w14:paraId="31F0EA43" w14:textId="77777777" w:rsidR="00B8473B" w:rsidRDefault="00B8473B" w:rsidP="007D168C">
      <w:pPr>
        <w:spacing w:after="0" w:line="360" w:lineRule="auto"/>
        <w:rPr>
          <w:rFonts w:ascii="Arial" w:hAnsi="Arial" w:cs="Arial"/>
          <w:b/>
          <w:bCs/>
          <w:sz w:val="22"/>
          <w:szCs w:val="22"/>
        </w:rPr>
      </w:pPr>
    </w:p>
    <w:p w14:paraId="1791CB90" w14:textId="5DBA71BC" w:rsidR="00F00560" w:rsidRPr="000359A7" w:rsidRDefault="00B8473B" w:rsidP="007D168C">
      <w:pPr>
        <w:spacing w:after="0" w:line="360" w:lineRule="auto"/>
        <w:rPr>
          <w:rFonts w:ascii="Arial" w:hAnsi="Arial" w:cs="Arial"/>
          <w:b/>
          <w:bCs/>
          <w:sz w:val="22"/>
          <w:szCs w:val="22"/>
        </w:rPr>
      </w:pPr>
      <w:r w:rsidRPr="00B8473B">
        <w:rPr>
          <w:rFonts w:ascii="Arial" w:hAnsi="Arial" w:cs="Arial"/>
          <w:b/>
          <w:bCs/>
          <w:sz w:val="22"/>
          <w:szCs w:val="22"/>
        </w:rPr>
        <w:t>2.1.6.3.1</w:t>
      </w:r>
      <w:r>
        <w:rPr>
          <w:rFonts w:ascii="Arial" w:hAnsi="Arial" w:cs="Arial"/>
          <w:b/>
          <w:bCs/>
          <w:sz w:val="22"/>
          <w:szCs w:val="22"/>
        </w:rPr>
        <w:tab/>
      </w:r>
      <w:r w:rsidR="00F00560" w:rsidRPr="000359A7">
        <w:rPr>
          <w:rFonts w:ascii="Arial" w:hAnsi="Arial" w:cs="Arial"/>
          <w:b/>
          <w:bCs/>
          <w:sz w:val="22"/>
          <w:szCs w:val="22"/>
        </w:rPr>
        <w:t>Economically Active People (EAP)</w:t>
      </w:r>
      <w:r w:rsidR="005E637A">
        <w:rPr>
          <w:rFonts w:ascii="Arial" w:hAnsi="Arial" w:cs="Arial"/>
          <w:b/>
          <w:bCs/>
          <w:sz w:val="22"/>
          <w:szCs w:val="22"/>
        </w:rPr>
        <w:t xml:space="preserve"> and Un</w:t>
      </w:r>
      <w:r w:rsidR="00F81342">
        <w:rPr>
          <w:rFonts w:ascii="Arial" w:hAnsi="Arial" w:cs="Arial"/>
          <w:b/>
          <w:bCs/>
          <w:sz w:val="22"/>
          <w:szCs w:val="22"/>
        </w:rPr>
        <w:t xml:space="preserve">employment </w:t>
      </w:r>
    </w:p>
    <w:p w14:paraId="022EB87D" w14:textId="77777777" w:rsidR="00B8473B" w:rsidRDefault="00B8473B" w:rsidP="00A27851">
      <w:pPr>
        <w:spacing w:after="0" w:line="360" w:lineRule="auto"/>
        <w:rPr>
          <w:rFonts w:ascii="Arial" w:hAnsi="Arial" w:cs="Arial"/>
          <w:sz w:val="22"/>
          <w:szCs w:val="22"/>
        </w:rPr>
      </w:pPr>
    </w:p>
    <w:p w14:paraId="4F3B24AF" w14:textId="7AFEE206" w:rsidR="00F00560" w:rsidRDefault="00F00560" w:rsidP="00C04EEF">
      <w:pPr>
        <w:spacing w:after="0" w:line="360" w:lineRule="auto"/>
        <w:jc w:val="both"/>
        <w:rPr>
          <w:rFonts w:ascii="Arial" w:hAnsi="Arial" w:cs="Arial"/>
          <w:sz w:val="22"/>
          <w:szCs w:val="22"/>
        </w:rPr>
      </w:pPr>
      <w:r w:rsidRPr="0063176D">
        <w:rPr>
          <w:rFonts w:ascii="Arial" w:hAnsi="Arial" w:cs="Arial"/>
          <w:sz w:val="22"/>
          <w:szCs w:val="22"/>
        </w:rPr>
        <w:t xml:space="preserve">The economically active population EAP is defined as the number of people between the age of 15 and 65 who are able and willing to work, and who are actively looking for work. It includes both employed and unemployed people. </w:t>
      </w:r>
      <w:r w:rsidR="00F81342" w:rsidRPr="00F81342">
        <w:rPr>
          <w:rFonts w:ascii="Arial" w:hAnsi="Arial" w:cs="Arial"/>
          <w:sz w:val="22"/>
          <w:szCs w:val="22"/>
        </w:rPr>
        <w:t xml:space="preserve">The unemployed include all </w:t>
      </w:r>
      <w:r w:rsidR="006A78D6" w:rsidRPr="00F81342">
        <w:rPr>
          <w:rFonts w:ascii="Arial" w:hAnsi="Arial" w:cs="Arial"/>
          <w:sz w:val="22"/>
          <w:szCs w:val="22"/>
        </w:rPr>
        <w:t>people</w:t>
      </w:r>
      <w:r w:rsidR="00F81342" w:rsidRPr="00F81342">
        <w:rPr>
          <w:rFonts w:ascii="Arial" w:hAnsi="Arial" w:cs="Arial"/>
          <w:sz w:val="22"/>
          <w:szCs w:val="22"/>
        </w:rPr>
        <w:t xml:space="preserve"> between 15 and 65 who are currently no working, but who are actively looking for work. It therefore excludes people who are not actively seeking work (referred to as discouraged work seekers).</w:t>
      </w:r>
    </w:p>
    <w:p w14:paraId="1AD4D1D4" w14:textId="77777777" w:rsidR="000359A7" w:rsidRPr="0063176D" w:rsidRDefault="000359A7" w:rsidP="00A27851">
      <w:pPr>
        <w:spacing w:after="0" w:line="360" w:lineRule="auto"/>
        <w:rPr>
          <w:rFonts w:ascii="Arial" w:hAnsi="Arial" w:cs="Arial"/>
          <w:sz w:val="22"/>
          <w:szCs w:val="22"/>
        </w:rPr>
      </w:pPr>
    </w:p>
    <w:tbl>
      <w:tblPr>
        <w:tblStyle w:val="TableGrid0"/>
        <w:tblW w:w="9639" w:type="dxa"/>
        <w:tblInd w:w="-5" w:type="dxa"/>
        <w:tblLook w:val="04A0" w:firstRow="1" w:lastRow="0" w:firstColumn="1" w:lastColumn="0" w:noHBand="0" w:noVBand="1"/>
      </w:tblPr>
      <w:tblGrid>
        <w:gridCol w:w="4166"/>
        <w:gridCol w:w="2466"/>
        <w:gridCol w:w="3007"/>
      </w:tblGrid>
      <w:tr w:rsidR="00CB02A1" w:rsidRPr="0063176D" w14:paraId="122FCBD8" w14:textId="77777777" w:rsidTr="00211F15">
        <w:trPr>
          <w:trHeight w:val="383"/>
        </w:trPr>
        <w:tc>
          <w:tcPr>
            <w:tcW w:w="4166" w:type="dxa"/>
            <w:shd w:val="clear" w:color="auto" w:fill="D9D9D9" w:themeFill="background1" w:themeFillShade="D9"/>
            <w:vAlign w:val="center"/>
          </w:tcPr>
          <w:p w14:paraId="2AFB3175" w14:textId="77777777" w:rsidR="00F00560" w:rsidRPr="000359A7" w:rsidRDefault="00F00560" w:rsidP="00A27851">
            <w:pPr>
              <w:spacing w:line="360" w:lineRule="auto"/>
              <w:rPr>
                <w:rFonts w:ascii="Arial" w:hAnsi="Arial" w:cs="Arial"/>
                <w:b/>
                <w:bCs/>
                <w:sz w:val="22"/>
                <w:szCs w:val="22"/>
              </w:rPr>
            </w:pPr>
            <w:r w:rsidRPr="000359A7">
              <w:rPr>
                <w:rFonts w:ascii="Arial" w:hAnsi="Arial" w:cs="Arial"/>
                <w:b/>
                <w:bCs/>
                <w:sz w:val="22"/>
                <w:szCs w:val="22"/>
              </w:rPr>
              <w:t>Makana Local Municipality</w:t>
            </w:r>
          </w:p>
        </w:tc>
        <w:tc>
          <w:tcPr>
            <w:tcW w:w="2466" w:type="dxa"/>
            <w:shd w:val="clear" w:color="auto" w:fill="D9D9D9" w:themeFill="background1" w:themeFillShade="D9"/>
            <w:vAlign w:val="center"/>
          </w:tcPr>
          <w:p w14:paraId="01A50DDB" w14:textId="77777777" w:rsidR="00F00560" w:rsidRPr="000359A7" w:rsidRDefault="00F00560" w:rsidP="00A27851">
            <w:pPr>
              <w:spacing w:line="360" w:lineRule="auto"/>
              <w:rPr>
                <w:rFonts w:ascii="Arial" w:hAnsi="Arial" w:cs="Arial"/>
                <w:b/>
                <w:bCs/>
                <w:sz w:val="22"/>
                <w:szCs w:val="22"/>
              </w:rPr>
            </w:pPr>
            <w:r w:rsidRPr="000359A7">
              <w:rPr>
                <w:rFonts w:ascii="Arial" w:hAnsi="Arial" w:cs="Arial"/>
                <w:b/>
                <w:bCs/>
                <w:sz w:val="22"/>
                <w:szCs w:val="22"/>
              </w:rPr>
              <w:t>2016</w:t>
            </w:r>
          </w:p>
        </w:tc>
        <w:tc>
          <w:tcPr>
            <w:tcW w:w="3007" w:type="dxa"/>
            <w:shd w:val="clear" w:color="auto" w:fill="D9D9D9" w:themeFill="background1" w:themeFillShade="D9"/>
            <w:vAlign w:val="center"/>
          </w:tcPr>
          <w:p w14:paraId="34112E73" w14:textId="77777777" w:rsidR="00F00560" w:rsidRPr="000359A7" w:rsidRDefault="00F00560" w:rsidP="00A27851">
            <w:pPr>
              <w:spacing w:line="360" w:lineRule="auto"/>
              <w:rPr>
                <w:rFonts w:ascii="Arial" w:hAnsi="Arial" w:cs="Arial"/>
                <w:b/>
                <w:bCs/>
                <w:sz w:val="22"/>
                <w:szCs w:val="22"/>
              </w:rPr>
            </w:pPr>
            <w:r w:rsidRPr="000359A7">
              <w:rPr>
                <w:rFonts w:ascii="Arial" w:hAnsi="Arial" w:cs="Arial"/>
                <w:b/>
                <w:bCs/>
                <w:sz w:val="22"/>
                <w:szCs w:val="22"/>
              </w:rPr>
              <w:t>2022</w:t>
            </w:r>
          </w:p>
        </w:tc>
      </w:tr>
      <w:tr w:rsidR="00666C0B" w:rsidRPr="0063176D" w14:paraId="152949FD" w14:textId="77777777" w:rsidTr="00211F15">
        <w:trPr>
          <w:trHeight w:val="395"/>
        </w:trPr>
        <w:tc>
          <w:tcPr>
            <w:tcW w:w="4166" w:type="dxa"/>
            <w:vAlign w:val="center"/>
          </w:tcPr>
          <w:p w14:paraId="4EABE92F" w14:textId="77777777" w:rsidR="00F00560" w:rsidRPr="000359A7" w:rsidRDefault="00F00560" w:rsidP="00A27851">
            <w:pPr>
              <w:spacing w:line="360" w:lineRule="auto"/>
              <w:rPr>
                <w:rFonts w:ascii="Arial" w:hAnsi="Arial" w:cs="Arial"/>
                <w:b/>
                <w:bCs/>
                <w:sz w:val="22"/>
                <w:szCs w:val="22"/>
              </w:rPr>
            </w:pPr>
            <w:r w:rsidRPr="000359A7">
              <w:rPr>
                <w:rFonts w:ascii="Arial" w:hAnsi="Arial" w:cs="Arial"/>
                <w:b/>
                <w:bCs/>
                <w:sz w:val="22"/>
                <w:szCs w:val="22"/>
              </w:rPr>
              <w:t>EAP</w:t>
            </w:r>
          </w:p>
        </w:tc>
        <w:tc>
          <w:tcPr>
            <w:tcW w:w="2466" w:type="dxa"/>
            <w:vAlign w:val="center"/>
          </w:tcPr>
          <w:p w14:paraId="341D8BC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35 400</w:t>
            </w:r>
          </w:p>
        </w:tc>
        <w:tc>
          <w:tcPr>
            <w:tcW w:w="3007" w:type="dxa"/>
            <w:vAlign w:val="center"/>
          </w:tcPr>
          <w:p w14:paraId="6C87147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41 000</w:t>
            </w:r>
          </w:p>
        </w:tc>
      </w:tr>
      <w:tr w:rsidR="005E637A" w:rsidRPr="0063176D" w14:paraId="5FF9BB60" w14:textId="77777777" w:rsidTr="000424E8">
        <w:trPr>
          <w:trHeight w:val="395"/>
        </w:trPr>
        <w:tc>
          <w:tcPr>
            <w:tcW w:w="4166" w:type="dxa"/>
            <w:vAlign w:val="center"/>
          </w:tcPr>
          <w:p w14:paraId="79F03F3F" w14:textId="19A51D30" w:rsidR="005E637A" w:rsidRPr="000359A7" w:rsidRDefault="005E637A" w:rsidP="005E637A">
            <w:pPr>
              <w:spacing w:line="360" w:lineRule="auto"/>
              <w:rPr>
                <w:rFonts w:ascii="Arial" w:hAnsi="Arial" w:cs="Arial"/>
                <w:b/>
                <w:bCs/>
                <w:sz w:val="22"/>
                <w:szCs w:val="22"/>
              </w:rPr>
            </w:pPr>
            <w:r w:rsidRPr="000359A7">
              <w:rPr>
                <w:rFonts w:ascii="Arial" w:hAnsi="Arial" w:cs="Arial"/>
                <w:b/>
                <w:bCs/>
                <w:sz w:val="22"/>
                <w:szCs w:val="22"/>
              </w:rPr>
              <w:t>Unemployed</w:t>
            </w:r>
          </w:p>
        </w:tc>
        <w:tc>
          <w:tcPr>
            <w:tcW w:w="2466" w:type="dxa"/>
          </w:tcPr>
          <w:p w14:paraId="10B74149" w14:textId="6E5D7AA6" w:rsidR="005E637A" w:rsidRPr="0063176D" w:rsidRDefault="005E637A" w:rsidP="005E637A">
            <w:pPr>
              <w:spacing w:line="360" w:lineRule="auto"/>
              <w:rPr>
                <w:rFonts w:ascii="Arial" w:hAnsi="Arial" w:cs="Arial"/>
                <w:sz w:val="22"/>
                <w:szCs w:val="22"/>
              </w:rPr>
            </w:pPr>
            <w:r w:rsidRPr="0063176D">
              <w:rPr>
                <w:rFonts w:ascii="Arial" w:hAnsi="Arial" w:cs="Arial"/>
                <w:sz w:val="22"/>
                <w:szCs w:val="22"/>
              </w:rPr>
              <w:t xml:space="preserve">9 250 </w:t>
            </w:r>
          </w:p>
        </w:tc>
        <w:tc>
          <w:tcPr>
            <w:tcW w:w="3007" w:type="dxa"/>
          </w:tcPr>
          <w:p w14:paraId="6150487D" w14:textId="133725B3" w:rsidR="005E637A" w:rsidRPr="0063176D" w:rsidRDefault="005E637A" w:rsidP="005E637A">
            <w:pPr>
              <w:spacing w:line="360" w:lineRule="auto"/>
              <w:rPr>
                <w:rFonts w:ascii="Arial" w:hAnsi="Arial" w:cs="Arial"/>
                <w:sz w:val="22"/>
                <w:szCs w:val="22"/>
              </w:rPr>
            </w:pPr>
            <w:r w:rsidRPr="0063176D">
              <w:rPr>
                <w:rFonts w:ascii="Arial" w:hAnsi="Arial" w:cs="Arial"/>
                <w:sz w:val="22"/>
                <w:szCs w:val="22"/>
              </w:rPr>
              <w:t>17 200</w:t>
            </w:r>
          </w:p>
        </w:tc>
      </w:tr>
    </w:tbl>
    <w:p w14:paraId="6C083544" w14:textId="77777777" w:rsidR="00F00560" w:rsidRPr="0063176D" w:rsidRDefault="00F00560" w:rsidP="00A27851">
      <w:pPr>
        <w:spacing w:after="0" w:line="360" w:lineRule="auto"/>
        <w:rPr>
          <w:rFonts w:ascii="Arial" w:hAnsi="Arial" w:cs="Arial"/>
          <w:sz w:val="22"/>
          <w:szCs w:val="22"/>
        </w:rPr>
      </w:pPr>
    </w:p>
    <w:p w14:paraId="4C25F7EC" w14:textId="3D611D1A" w:rsidR="00F00560" w:rsidRPr="000359A7" w:rsidRDefault="00892161" w:rsidP="00A27851">
      <w:pPr>
        <w:spacing w:after="0" w:line="360" w:lineRule="auto"/>
        <w:rPr>
          <w:rFonts w:ascii="Arial" w:hAnsi="Arial" w:cs="Arial"/>
          <w:b/>
          <w:bCs/>
          <w:sz w:val="22"/>
          <w:szCs w:val="22"/>
        </w:rPr>
      </w:pPr>
      <w:r>
        <w:rPr>
          <w:rFonts w:ascii="Arial" w:hAnsi="Arial" w:cs="Arial"/>
          <w:b/>
          <w:bCs/>
          <w:sz w:val="22"/>
          <w:szCs w:val="22"/>
        </w:rPr>
        <w:t>2.1.</w:t>
      </w:r>
      <w:r w:rsidR="00E76EB1">
        <w:rPr>
          <w:rFonts w:ascii="Arial" w:hAnsi="Arial" w:cs="Arial"/>
          <w:b/>
          <w:bCs/>
          <w:sz w:val="22"/>
          <w:szCs w:val="22"/>
        </w:rPr>
        <w:t>6.3.2</w:t>
      </w:r>
      <w:r w:rsidR="00E76EB1">
        <w:rPr>
          <w:rFonts w:ascii="Arial" w:hAnsi="Arial" w:cs="Arial"/>
          <w:b/>
          <w:bCs/>
          <w:sz w:val="22"/>
          <w:szCs w:val="22"/>
        </w:rPr>
        <w:tab/>
      </w:r>
      <w:r w:rsidR="00F00560" w:rsidRPr="000359A7">
        <w:rPr>
          <w:rFonts w:ascii="Arial" w:hAnsi="Arial" w:cs="Arial"/>
          <w:b/>
          <w:bCs/>
          <w:sz w:val="22"/>
          <w:szCs w:val="22"/>
        </w:rPr>
        <w:t xml:space="preserve">Employment  </w:t>
      </w:r>
    </w:p>
    <w:p w14:paraId="09FC5DDB" w14:textId="4F670447" w:rsidR="00C83BFF" w:rsidRDefault="00F00560" w:rsidP="00A27851">
      <w:pPr>
        <w:spacing w:after="0" w:line="360" w:lineRule="auto"/>
        <w:rPr>
          <w:rFonts w:ascii="Arial" w:hAnsi="Arial" w:cs="Arial"/>
          <w:sz w:val="22"/>
          <w:szCs w:val="22"/>
        </w:rPr>
      </w:pPr>
      <w:r w:rsidRPr="0063176D">
        <w:rPr>
          <w:rFonts w:ascii="Arial" w:hAnsi="Arial" w:cs="Arial"/>
          <w:sz w:val="22"/>
          <w:szCs w:val="22"/>
        </w:rPr>
        <w:t xml:space="preserve">The composition of the jobs in Makana municipality, according to primary, secondary and tertiary sector employment  </w:t>
      </w:r>
    </w:p>
    <w:p w14:paraId="37D5FAFF"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Number of Jobs, 2012-2019 </w:t>
      </w:r>
    </w:p>
    <w:p w14:paraId="270AD2AB" w14:textId="77777777" w:rsidR="00F00560" w:rsidRPr="0063176D" w:rsidRDefault="00F00560" w:rsidP="0084363C">
      <w:pPr>
        <w:spacing w:after="0" w:line="360" w:lineRule="auto"/>
        <w:jc w:val="both"/>
        <w:rPr>
          <w:rFonts w:ascii="Arial" w:hAnsi="Arial" w:cs="Arial"/>
          <w:sz w:val="22"/>
          <w:szCs w:val="22"/>
        </w:rPr>
      </w:pPr>
      <w:r w:rsidRPr="0063176D">
        <w:rPr>
          <w:rFonts w:ascii="Arial" w:hAnsi="Arial" w:cs="Arial"/>
          <w:noProof/>
          <w:sz w:val="22"/>
          <w:szCs w:val="22"/>
        </w:rPr>
        <mc:AlternateContent>
          <mc:Choice Requires="wpg">
            <w:drawing>
              <wp:inline distT="0" distB="0" distL="0" distR="0" wp14:anchorId="2FBE5871" wp14:editId="38E6E218">
                <wp:extent cx="6184900" cy="2298490"/>
                <wp:effectExtent l="0" t="0" r="6350" b="26035"/>
                <wp:docPr id="707069" name="Group 707069"/>
                <wp:cNvGraphicFramePr/>
                <a:graphic xmlns:a="http://schemas.openxmlformats.org/drawingml/2006/main">
                  <a:graphicData uri="http://schemas.microsoft.com/office/word/2010/wordprocessingGroup">
                    <wpg:wgp>
                      <wpg:cNvGrpSpPr/>
                      <wpg:grpSpPr>
                        <a:xfrm>
                          <a:off x="0" y="0"/>
                          <a:ext cx="6184900" cy="2298490"/>
                          <a:chOff x="0" y="0"/>
                          <a:chExt cx="5526625" cy="2298490"/>
                        </a:xfrm>
                      </wpg:grpSpPr>
                      <wps:wsp>
                        <wps:cNvPr id="18193" name="Rectangle 18193"/>
                        <wps:cNvSpPr/>
                        <wps:spPr>
                          <a:xfrm>
                            <a:off x="5487670" y="2142157"/>
                            <a:ext cx="51809" cy="207922"/>
                          </a:xfrm>
                          <a:prstGeom prst="rect">
                            <a:avLst/>
                          </a:prstGeom>
                          <a:ln>
                            <a:noFill/>
                          </a:ln>
                        </wps:spPr>
                        <wps:txbx>
                          <w:txbxContent>
                            <w:p w14:paraId="5FA94862"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18289" name="Shape 18289"/>
                        <wps:cNvSpPr/>
                        <wps:spPr>
                          <a:xfrm>
                            <a:off x="391147" y="1489011"/>
                            <a:ext cx="4955553" cy="0"/>
                          </a:xfrm>
                          <a:custGeom>
                            <a:avLst/>
                            <a:gdLst/>
                            <a:ahLst/>
                            <a:cxnLst/>
                            <a:rect l="0" t="0" r="0" b="0"/>
                            <a:pathLst>
                              <a:path w="4955553">
                                <a:moveTo>
                                  <a:pt x="0" y="0"/>
                                </a:moveTo>
                                <a:lnTo>
                                  <a:pt x="495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290" name="Shape 18290"/>
                        <wps:cNvSpPr/>
                        <wps:spPr>
                          <a:xfrm>
                            <a:off x="391147" y="1295463"/>
                            <a:ext cx="4955553" cy="0"/>
                          </a:xfrm>
                          <a:custGeom>
                            <a:avLst/>
                            <a:gdLst/>
                            <a:ahLst/>
                            <a:cxnLst/>
                            <a:rect l="0" t="0" r="0" b="0"/>
                            <a:pathLst>
                              <a:path w="4955553">
                                <a:moveTo>
                                  <a:pt x="0" y="0"/>
                                </a:moveTo>
                                <a:lnTo>
                                  <a:pt x="495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291" name="Shape 18291"/>
                        <wps:cNvSpPr/>
                        <wps:spPr>
                          <a:xfrm>
                            <a:off x="391147" y="1103439"/>
                            <a:ext cx="4955553" cy="0"/>
                          </a:xfrm>
                          <a:custGeom>
                            <a:avLst/>
                            <a:gdLst/>
                            <a:ahLst/>
                            <a:cxnLst/>
                            <a:rect l="0" t="0" r="0" b="0"/>
                            <a:pathLst>
                              <a:path w="4955553">
                                <a:moveTo>
                                  <a:pt x="0" y="0"/>
                                </a:moveTo>
                                <a:lnTo>
                                  <a:pt x="495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292" name="Shape 18292"/>
                        <wps:cNvSpPr/>
                        <wps:spPr>
                          <a:xfrm>
                            <a:off x="391147" y="909891"/>
                            <a:ext cx="4955553" cy="0"/>
                          </a:xfrm>
                          <a:custGeom>
                            <a:avLst/>
                            <a:gdLst/>
                            <a:ahLst/>
                            <a:cxnLst/>
                            <a:rect l="0" t="0" r="0" b="0"/>
                            <a:pathLst>
                              <a:path w="4955553">
                                <a:moveTo>
                                  <a:pt x="0" y="0"/>
                                </a:moveTo>
                                <a:lnTo>
                                  <a:pt x="495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293" name="Shape 18293"/>
                        <wps:cNvSpPr/>
                        <wps:spPr>
                          <a:xfrm>
                            <a:off x="391147" y="717867"/>
                            <a:ext cx="4955553" cy="0"/>
                          </a:xfrm>
                          <a:custGeom>
                            <a:avLst/>
                            <a:gdLst/>
                            <a:ahLst/>
                            <a:cxnLst/>
                            <a:rect l="0" t="0" r="0" b="0"/>
                            <a:pathLst>
                              <a:path w="4955553">
                                <a:moveTo>
                                  <a:pt x="0" y="0"/>
                                </a:moveTo>
                                <a:lnTo>
                                  <a:pt x="495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294" name="Shape 18294"/>
                        <wps:cNvSpPr/>
                        <wps:spPr>
                          <a:xfrm>
                            <a:off x="391147" y="524320"/>
                            <a:ext cx="4955553" cy="0"/>
                          </a:xfrm>
                          <a:custGeom>
                            <a:avLst/>
                            <a:gdLst/>
                            <a:ahLst/>
                            <a:cxnLst/>
                            <a:rect l="0" t="0" r="0" b="0"/>
                            <a:pathLst>
                              <a:path w="4955553">
                                <a:moveTo>
                                  <a:pt x="0" y="0"/>
                                </a:moveTo>
                                <a:lnTo>
                                  <a:pt x="495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295" name="Shape 18295"/>
                        <wps:cNvSpPr/>
                        <wps:spPr>
                          <a:xfrm>
                            <a:off x="391147" y="332296"/>
                            <a:ext cx="4955553" cy="0"/>
                          </a:xfrm>
                          <a:custGeom>
                            <a:avLst/>
                            <a:gdLst/>
                            <a:ahLst/>
                            <a:cxnLst/>
                            <a:rect l="0" t="0" r="0" b="0"/>
                            <a:pathLst>
                              <a:path w="4955553">
                                <a:moveTo>
                                  <a:pt x="0" y="0"/>
                                </a:moveTo>
                                <a:lnTo>
                                  <a:pt x="495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296" name="Shape 18296"/>
                        <wps:cNvSpPr/>
                        <wps:spPr>
                          <a:xfrm>
                            <a:off x="391147" y="139255"/>
                            <a:ext cx="4955553" cy="0"/>
                          </a:xfrm>
                          <a:custGeom>
                            <a:avLst/>
                            <a:gdLst/>
                            <a:ahLst/>
                            <a:cxnLst/>
                            <a:rect l="0" t="0" r="0" b="0"/>
                            <a:pathLst>
                              <a:path w="4955553">
                                <a:moveTo>
                                  <a:pt x="0" y="0"/>
                                </a:moveTo>
                                <a:lnTo>
                                  <a:pt x="495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30828" name="Shape 930828"/>
                        <wps:cNvSpPr/>
                        <wps:spPr>
                          <a:xfrm>
                            <a:off x="840994" y="1097382"/>
                            <a:ext cx="409956" cy="584035"/>
                          </a:xfrm>
                          <a:custGeom>
                            <a:avLst/>
                            <a:gdLst/>
                            <a:ahLst/>
                            <a:cxnLst/>
                            <a:rect l="0" t="0" r="0" b="0"/>
                            <a:pathLst>
                              <a:path w="409956" h="584035">
                                <a:moveTo>
                                  <a:pt x="0" y="0"/>
                                </a:moveTo>
                                <a:lnTo>
                                  <a:pt x="409956" y="0"/>
                                </a:lnTo>
                                <a:lnTo>
                                  <a:pt x="409956" y="584035"/>
                                </a:lnTo>
                                <a:lnTo>
                                  <a:pt x="0" y="58403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829" name="Shape 930829"/>
                        <wps:cNvSpPr/>
                        <wps:spPr>
                          <a:xfrm>
                            <a:off x="1360678" y="867258"/>
                            <a:ext cx="411480" cy="814159"/>
                          </a:xfrm>
                          <a:custGeom>
                            <a:avLst/>
                            <a:gdLst/>
                            <a:ahLst/>
                            <a:cxnLst/>
                            <a:rect l="0" t="0" r="0" b="0"/>
                            <a:pathLst>
                              <a:path w="411480" h="814159">
                                <a:moveTo>
                                  <a:pt x="0" y="0"/>
                                </a:moveTo>
                                <a:lnTo>
                                  <a:pt x="411480" y="0"/>
                                </a:lnTo>
                                <a:lnTo>
                                  <a:pt x="411480" y="814159"/>
                                </a:lnTo>
                                <a:lnTo>
                                  <a:pt x="0" y="81415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30830" name="Shape 930830"/>
                        <wps:cNvSpPr/>
                        <wps:spPr>
                          <a:xfrm>
                            <a:off x="1881886" y="748386"/>
                            <a:ext cx="409956" cy="933031"/>
                          </a:xfrm>
                          <a:custGeom>
                            <a:avLst/>
                            <a:gdLst/>
                            <a:ahLst/>
                            <a:cxnLst/>
                            <a:rect l="0" t="0" r="0" b="0"/>
                            <a:pathLst>
                              <a:path w="409956" h="933031">
                                <a:moveTo>
                                  <a:pt x="0" y="0"/>
                                </a:moveTo>
                                <a:lnTo>
                                  <a:pt x="409956" y="0"/>
                                </a:lnTo>
                                <a:lnTo>
                                  <a:pt x="409956" y="933031"/>
                                </a:lnTo>
                                <a:lnTo>
                                  <a:pt x="0" y="93303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930831" name="Shape 930831"/>
                        <wps:cNvSpPr/>
                        <wps:spPr>
                          <a:xfrm>
                            <a:off x="2403094" y="362776"/>
                            <a:ext cx="409956" cy="1318641"/>
                          </a:xfrm>
                          <a:custGeom>
                            <a:avLst/>
                            <a:gdLst/>
                            <a:ahLst/>
                            <a:cxnLst/>
                            <a:rect l="0" t="0" r="0" b="0"/>
                            <a:pathLst>
                              <a:path w="409956" h="1318641">
                                <a:moveTo>
                                  <a:pt x="0" y="0"/>
                                </a:moveTo>
                                <a:lnTo>
                                  <a:pt x="409956" y="0"/>
                                </a:lnTo>
                                <a:lnTo>
                                  <a:pt x="409956" y="1318641"/>
                                </a:lnTo>
                                <a:lnTo>
                                  <a:pt x="0" y="131864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930832" name="Shape 930832"/>
                        <wps:cNvSpPr/>
                        <wps:spPr>
                          <a:xfrm>
                            <a:off x="2924302" y="469493"/>
                            <a:ext cx="409956" cy="1211923"/>
                          </a:xfrm>
                          <a:custGeom>
                            <a:avLst/>
                            <a:gdLst/>
                            <a:ahLst/>
                            <a:cxnLst/>
                            <a:rect l="0" t="0" r="0" b="0"/>
                            <a:pathLst>
                              <a:path w="409956" h="1211923">
                                <a:moveTo>
                                  <a:pt x="0" y="0"/>
                                </a:moveTo>
                                <a:lnTo>
                                  <a:pt x="409956" y="0"/>
                                </a:lnTo>
                                <a:lnTo>
                                  <a:pt x="409956" y="1211923"/>
                                </a:lnTo>
                                <a:lnTo>
                                  <a:pt x="0" y="121192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930833" name="Shape 930833"/>
                        <wps:cNvSpPr/>
                        <wps:spPr>
                          <a:xfrm>
                            <a:off x="3445510" y="330772"/>
                            <a:ext cx="409956" cy="1350645"/>
                          </a:xfrm>
                          <a:custGeom>
                            <a:avLst/>
                            <a:gdLst/>
                            <a:ahLst/>
                            <a:cxnLst/>
                            <a:rect l="0" t="0" r="0" b="0"/>
                            <a:pathLst>
                              <a:path w="409956" h="1350645">
                                <a:moveTo>
                                  <a:pt x="0" y="0"/>
                                </a:moveTo>
                                <a:lnTo>
                                  <a:pt x="409956" y="0"/>
                                </a:lnTo>
                                <a:lnTo>
                                  <a:pt x="409956" y="1350645"/>
                                </a:lnTo>
                                <a:lnTo>
                                  <a:pt x="0" y="1350645"/>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930834" name="Shape 930834"/>
                        <wps:cNvSpPr/>
                        <wps:spPr>
                          <a:xfrm>
                            <a:off x="3966718" y="297244"/>
                            <a:ext cx="409956" cy="1384173"/>
                          </a:xfrm>
                          <a:custGeom>
                            <a:avLst/>
                            <a:gdLst/>
                            <a:ahLst/>
                            <a:cxnLst/>
                            <a:rect l="0" t="0" r="0" b="0"/>
                            <a:pathLst>
                              <a:path w="409956" h="1384173">
                                <a:moveTo>
                                  <a:pt x="0" y="0"/>
                                </a:moveTo>
                                <a:lnTo>
                                  <a:pt x="409956" y="0"/>
                                </a:lnTo>
                                <a:lnTo>
                                  <a:pt x="409956" y="1384173"/>
                                </a:lnTo>
                                <a:lnTo>
                                  <a:pt x="0" y="1384173"/>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930835" name="Shape 930835"/>
                        <wps:cNvSpPr/>
                        <wps:spPr>
                          <a:xfrm>
                            <a:off x="4487926" y="371920"/>
                            <a:ext cx="409956" cy="1309497"/>
                          </a:xfrm>
                          <a:custGeom>
                            <a:avLst/>
                            <a:gdLst/>
                            <a:ahLst/>
                            <a:cxnLst/>
                            <a:rect l="0" t="0" r="0" b="0"/>
                            <a:pathLst>
                              <a:path w="409956" h="1309497">
                                <a:moveTo>
                                  <a:pt x="0" y="0"/>
                                </a:moveTo>
                                <a:lnTo>
                                  <a:pt x="409956" y="0"/>
                                </a:lnTo>
                                <a:lnTo>
                                  <a:pt x="409956" y="1309497"/>
                                </a:lnTo>
                                <a:lnTo>
                                  <a:pt x="0" y="1309497"/>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18305" name="Shape 18305"/>
                        <wps:cNvSpPr/>
                        <wps:spPr>
                          <a:xfrm>
                            <a:off x="391147" y="1681416"/>
                            <a:ext cx="4955553" cy="0"/>
                          </a:xfrm>
                          <a:custGeom>
                            <a:avLst/>
                            <a:gdLst/>
                            <a:ahLst/>
                            <a:cxnLst/>
                            <a:rect l="0" t="0" r="0" b="0"/>
                            <a:pathLst>
                              <a:path w="4955553">
                                <a:moveTo>
                                  <a:pt x="0" y="0"/>
                                </a:moveTo>
                                <a:lnTo>
                                  <a:pt x="495555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306" name="Rectangle 18306"/>
                        <wps:cNvSpPr/>
                        <wps:spPr>
                          <a:xfrm>
                            <a:off x="169520" y="1628838"/>
                            <a:ext cx="154097" cy="154840"/>
                          </a:xfrm>
                          <a:prstGeom prst="rect">
                            <a:avLst/>
                          </a:prstGeom>
                          <a:ln>
                            <a:noFill/>
                          </a:ln>
                        </wps:spPr>
                        <wps:txbx>
                          <w:txbxContent>
                            <w:p w14:paraId="589D1827" w14:textId="77777777" w:rsidR="00F00560" w:rsidRDefault="00F00560" w:rsidP="00F00560">
                              <w:pPr>
                                <w:spacing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18307" name="Rectangle 18307"/>
                        <wps:cNvSpPr/>
                        <wps:spPr>
                          <a:xfrm>
                            <a:off x="82652" y="1436179"/>
                            <a:ext cx="269530" cy="154840"/>
                          </a:xfrm>
                          <a:prstGeom prst="rect">
                            <a:avLst/>
                          </a:prstGeom>
                          <a:ln>
                            <a:noFill/>
                          </a:ln>
                        </wps:spPr>
                        <wps:txbx>
                          <w:txbxContent>
                            <w:p w14:paraId="2CE0A593" w14:textId="77777777" w:rsidR="00F00560" w:rsidRDefault="00F00560" w:rsidP="00F00560">
                              <w:pPr>
                                <w:spacing w:line="259" w:lineRule="auto"/>
                              </w:pPr>
                              <w:r>
                                <w:rPr>
                                  <w:rFonts w:ascii="Calibri" w:eastAsia="Calibri" w:hAnsi="Calibri" w:cs="Calibri"/>
                                  <w:color w:val="595959"/>
                                  <w:sz w:val="18"/>
                                </w:rPr>
                                <w:t>21.5</w:t>
                              </w:r>
                            </w:p>
                          </w:txbxContent>
                        </wps:txbx>
                        <wps:bodyPr horzOverflow="overflow" vert="horz" lIns="0" tIns="0" rIns="0" bIns="0" rtlCol="0">
                          <a:noAutofit/>
                        </wps:bodyPr>
                      </wps:wsp>
                      <wps:wsp>
                        <wps:cNvPr id="18308" name="Rectangle 18308"/>
                        <wps:cNvSpPr/>
                        <wps:spPr>
                          <a:xfrm>
                            <a:off x="169520" y="1243266"/>
                            <a:ext cx="154097" cy="154840"/>
                          </a:xfrm>
                          <a:prstGeom prst="rect">
                            <a:avLst/>
                          </a:prstGeom>
                          <a:ln>
                            <a:noFill/>
                          </a:ln>
                        </wps:spPr>
                        <wps:txbx>
                          <w:txbxContent>
                            <w:p w14:paraId="513E5587" w14:textId="77777777" w:rsidR="00F00560" w:rsidRDefault="00F00560" w:rsidP="00F00560">
                              <w:pPr>
                                <w:spacing w:line="259" w:lineRule="auto"/>
                              </w:pPr>
                              <w:r>
                                <w:rPr>
                                  <w:rFonts w:ascii="Calibri" w:eastAsia="Calibri" w:hAnsi="Calibri" w:cs="Calibri"/>
                                  <w:color w:val="595959"/>
                                  <w:sz w:val="18"/>
                                </w:rPr>
                                <w:t>22</w:t>
                              </w:r>
                            </w:p>
                          </w:txbxContent>
                        </wps:txbx>
                        <wps:bodyPr horzOverflow="overflow" vert="horz" lIns="0" tIns="0" rIns="0" bIns="0" rtlCol="0">
                          <a:noAutofit/>
                        </wps:bodyPr>
                      </wps:wsp>
                      <wps:wsp>
                        <wps:cNvPr id="18309" name="Rectangle 18309"/>
                        <wps:cNvSpPr/>
                        <wps:spPr>
                          <a:xfrm>
                            <a:off x="82652" y="1050608"/>
                            <a:ext cx="269530" cy="154840"/>
                          </a:xfrm>
                          <a:prstGeom prst="rect">
                            <a:avLst/>
                          </a:prstGeom>
                          <a:ln>
                            <a:noFill/>
                          </a:ln>
                        </wps:spPr>
                        <wps:txbx>
                          <w:txbxContent>
                            <w:p w14:paraId="1A9D1C9A" w14:textId="77777777" w:rsidR="00F00560" w:rsidRDefault="00F00560" w:rsidP="00F00560">
                              <w:pPr>
                                <w:spacing w:line="259" w:lineRule="auto"/>
                              </w:pPr>
                              <w:r>
                                <w:rPr>
                                  <w:rFonts w:ascii="Calibri" w:eastAsia="Calibri" w:hAnsi="Calibri" w:cs="Calibri"/>
                                  <w:color w:val="595959"/>
                                  <w:sz w:val="18"/>
                                </w:rPr>
                                <w:t>22.5</w:t>
                              </w:r>
                            </w:p>
                          </w:txbxContent>
                        </wps:txbx>
                        <wps:bodyPr horzOverflow="overflow" vert="horz" lIns="0" tIns="0" rIns="0" bIns="0" rtlCol="0">
                          <a:noAutofit/>
                        </wps:bodyPr>
                      </wps:wsp>
                      <wps:wsp>
                        <wps:cNvPr id="18310" name="Rectangle 18310"/>
                        <wps:cNvSpPr/>
                        <wps:spPr>
                          <a:xfrm>
                            <a:off x="169520" y="857695"/>
                            <a:ext cx="154097" cy="154840"/>
                          </a:xfrm>
                          <a:prstGeom prst="rect">
                            <a:avLst/>
                          </a:prstGeom>
                          <a:ln>
                            <a:noFill/>
                          </a:ln>
                        </wps:spPr>
                        <wps:txbx>
                          <w:txbxContent>
                            <w:p w14:paraId="0F0078A6" w14:textId="77777777" w:rsidR="00F00560" w:rsidRDefault="00F00560" w:rsidP="00F00560">
                              <w:pPr>
                                <w:spacing w:line="259" w:lineRule="auto"/>
                              </w:pPr>
                              <w:r>
                                <w:rPr>
                                  <w:rFonts w:ascii="Calibri" w:eastAsia="Calibri" w:hAnsi="Calibri" w:cs="Calibri"/>
                                  <w:color w:val="595959"/>
                                  <w:sz w:val="18"/>
                                </w:rPr>
                                <w:t>23</w:t>
                              </w:r>
                            </w:p>
                          </w:txbxContent>
                        </wps:txbx>
                        <wps:bodyPr horzOverflow="overflow" vert="horz" lIns="0" tIns="0" rIns="0" bIns="0" rtlCol="0">
                          <a:noAutofit/>
                        </wps:bodyPr>
                      </wps:wsp>
                      <wps:wsp>
                        <wps:cNvPr id="18311" name="Rectangle 18311"/>
                        <wps:cNvSpPr/>
                        <wps:spPr>
                          <a:xfrm>
                            <a:off x="82652" y="665036"/>
                            <a:ext cx="269530" cy="154840"/>
                          </a:xfrm>
                          <a:prstGeom prst="rect">
                            <a:avLst/>
                          </a:prstGeom>
                          <a:ln>
                            <a:noFill/>
                          </a:ln>
                        </wps:spPr>
                        <wps:txbx>
                          <w:txbxContent>
                            <w:p w14:paraId="356554A3" w14:textId="77777777" w:rsidR="00F00560" w:rsidRDefault="00F00560" w:rsidP="00F00560">
                              <w:pPr>
                                <w:spacing w:line="259" w:lineRule="auto"/>
                              </w:pPr>
                              <w:r>
                                <w:rPr>
                                  <w:rFonts w:ascii="Calibri" w:eastAsia="Calibri" w:hAnsi="Calibri" w:cs="Calibri"/>
                                  <w:color w:val="595959"/>
                                  <w:sz w:val="18"/>
                                </w:rPr>
                                <w:t>23.5</w:t>
                              </w:r>
                            </w:p>
                          </w:txbxContent>
                        </wps:txbx>
                        <wps:bodyPr horzOverflow="overflow" vert="horz" lIns="0" tIns="0" rIns="0" bIns="0" rtlCol="0">
                          <a:noAutofit/>
                        </wps:bodyPr>
                      </wps:wsp>
                      <wps:wsp>
                        <wps:cNvPr id="18312" name="Rectangle 18312"/>
                        <wps:cNvSpPr/>
                        <wps:spPr>
                          <a:xfrm>
                            <a:off x="169520" y="472123"/>
                            <a:ext cx="154097" cy="154840"/>
                          </a:xfrm>
                          <a:prstGeom prst="rect">
                            <a:avLst/>
                          </a:prstGeom>
                          <a:ln>
                            <a:noFill/>
                          </a:ln>
                        </wps:spPr>
                        <wps:txbx>
                          <w:txbxContent>
                            <w:p w14:paraId="669176F2" w14:textId="77777777" w:rsidR="00F00560" w:rsidRDefault="00F00560" w:rsidP="00F00560">
                              <w:pPr>
                                <w:spacing w:line="259" w:lineRule="auto"/>
                              </w:pPr>
                              <w:r>
                                <w:rPr>
                                  <w:rFonts w:ascii="Calibri" w:eastAsia="Calibri" w:hAnsi="Calibri" w:cs="Calibri"/>
                                  <w:color w:val="595959"/>
                                  <w:sz w:val="18"/>
                                </w:rPr>
                                <w:t>24</w:t>
                              </w:r>
                            </w:p>
                          </w:txbxContent>
                        </wps:txbx>
                        <wps:bodyPr horzOverflow="overflow" vert="horz" lIns="0" tIns="0" rIns="0" bIns="0" rtlCol="0">
                          <a:noAutofit/>
                        </wps:bodyPr>
                      </wps:wsp>
                      <wps:wsp>
                        <wps:cNvPr id="18313" name="Rectangle 18313"/>
                        <wps:cNvSpPr/>
                        <wps:spPr>
                          <a:xfrm>
                            <a:off x="82652" y="279464"/>
                            <a:ext cx="269530" cy="154840"/>
                          </a:xfrm>
                          <a:prstGeom prst="rect">
                            <a:avLst/>
                          </a:prstGeom>
                          <a:ln>
                            <a:noFill/>
                          </a:ln>
                        </wps:spPr>
                        <wps:txbx>
                          <w:txbxContent>
                            <w:p w14:paraId="42122E31" w14:textId="77777777" w:rsidR="00F00560" w:rsidRDefault="00F00560" w:rsidP="00F00560">
                              <w:pPr>
                                <w:spacing w:line="259" w:lineRule="auto"/>
                              </w:pPr>
                              <w:r>
                                <w:rPr>
                                  <w:rFonts w:ascii="Calibri" w:eastAsia="Calibri" w:hAnsi="Calibri" w:cs="Calibri"/>
                                  <w:color w:val="595959"/>
                                  <w:sz w:val="18"/>
                                </w:rPr>
                                <w:t>24.5</w:t>
                              </w:r>
                            </w:p>
                          </w:txbxContent>
                        </wps:txbx>
                        <wps:bodyPr horzOverflow="overflow" vert="horz" lIns="0" tIns="0" rIns="0" bIns="0" rtlCol="0">
                          <a:noAutofit/>
                        </wps:bodyPr>
                      </wps:wsp>
                      <wps:wsp>
                        <wps:cNvPr id="18314" name="Rectangle 18314"/>
                        <wps:cNvSpPr/>
                        <wps:spPr>
                          <a:xfrm>
                            <a:off x="169520" y="86551"/>
                            <a:ext cx="154097" cy="154840"/>
                          </a:xfrm>
                          <a:prstGeom prst="rect">
                            <a:avLst/>
                          </a:prstGeom>
                          <a:ln>
                            <a:noFill/>
                          </a:ln>
                        </wps:spPr>
                        <wps:txbx>
                          <w:txbxContent>
                            <w:p w14:paraId="0EFD5041" w14:textId="77777777" w:rsidR="00F00560" w:rsidRDefault="00F00560" w:rsidP="00F00560">
                              <w:pPr>
                                <w:spacing w:line="259" w:lineRule="auto"/>
                              </w:pPr>
                              <w:r>
                                <w:rPr>
                                  <w:rFonts w:ascii="Calibri" w:eastAsia="Calibri" w:hAnsi="Calibri" w:cs="Calibri"/>
                                  <w:color w:val="595959"/>
                                  <w:sz w:val="18"/>
                                </w:rPr>
                                <w:t>25</w:t>
                              </w:r>
                            </w:p>
                          </w:txbxContent>
                        </wps:txbx>
                        <wps:bodyPr horzOverflow="overflow" vert="horz" lIns="0" tIns="0" rIns="0" bIns="0" rtlCol="0">
                          <a:noAutofit/>
                        </wps:bodyPr>
                      </wps:wsp>
                      <wps:wsp>
                        <wps:cNvPr id="18315" name="Rectangle 18315"/>
                        <wps:cNvSpPr/>
                        <wps:spPr>
                          <a:xfrm>
                            <a:off x="2669794" y="1777556"/>
                            <a:ext cx="496494" cy="154840"/>
                          </a:xfrm>
                          <a:prstGeom prst="rect">
                            <a:avLst/>
                          </a:prstGeom>
                          <a:ln>
                            <a:noFill/>
                          </a:ln>
                        </wps:spPr>
                        <wps:txbx>
                          <w:txbxContent>
                            <w:p w14:paraId="3FDFE1CE" w14:textId="77777777" w:rsidR="00F00560" w:rsidRDefault="00F00560" w:rsidP="00F00560">
                              <w:pPr>
                                <w:spacing w:line="259" w:lineRule="auto"/>
                              </w:pPr>
                              <w:r>
                                <w:rPr>
                                  <w:rFonts w:ascii="Calibri" w:eastAsia="Calibri" w:hAnsi="Calibri" w:cs="Calibri"/>
                                  <w:color w:val="595959"/>
                                  <w:sz w:val="18"/>
                                </w:rPr>
                                <w:t>Makana</w:t>
                              </w:r>
                            </w:p>
                          </w:txbxContent>
                        </wps:txbx>
                        <wps:bodyPr horzOverflow="overflow" vert="horz" lIns="0" tIns="0" rIns="0" bIns="0" rtlCol="0">
                          <a:noAutofit/>
                        </wps:bodyPr>
                      </wps:wsp>
                      <wps:wsp>
                        <wps:cNvPr id="930836" name="Shape 930836"/>
                        <wps:cNvSpPr/>
                        <wps:spPr>
                          <a:xfrm>
                            <a:off x="1132967" y="205170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8317" name="Rectangle 18317"/>
                        <wps:cNvSpPr/>
                        <wps:spPr>
                          <a:xfrm>
                            <a:off x="1222883" y="2030921"/>
                            <a:ext cx="308142" cy="154840"/>
                          </a:xfrm>
                          <a:prstGeom prst="rect">
                            <a:avLst/>
                          </a:prstGeom>
                          <a:ln>
                            <a:noFill/>
                          </a:ln>
                        </wps:spPr>
                        <wps:txbx>
                          <w:txbxContent>
                            <w:p w14:paraId="4420D7D5" w14:textId="77777777" w:rsidR="00F00560" w:rsidRDefault="00F00560" w:rsidP="00F00560">
                              <w:pPr>
                                <w:spacing w:line="259" w:lineRule="auto"/>
                              </w:pPr>
                              <w:r>
                                <w:rPr>
                                  <w:rFonts w:ascii="Calibri" w:eastAsia="Calibri" w:hAnsi="Calibri" w:cs="Calibri"/>
                                  <w:color w:val="595959"/>
                                  <w:sz w:val="18"/>
                                </w:rPr>
                                <w:t>2012</w:t>
                              </w:r>
                            </w:p>
                          </w:txbxContent>
                        </wps:txbx>
                        <wps:bodyPr horzOverflow="overflow" vert="horz" lIns="0" tIns="0" rIns="0" bIns="0" rtlCol="0">
                          <a:noAutofit/>
                        </wps:bodyPr>
                      </wps:wsp>
                      <wps:wsp>
                        <wps:cNvPr id="930837" name="Shape 930837"/>
                        <wps:cNvSpPr/>
                        <wps:spPr>
                          <a:xfrm>
                            <a:off x="1553718" y="205170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8319" name="Rectangle 18319"/>
                        <wps:cNvSpPr/>
                        <wps:spPr>
                          <a:xfrm>
                            <a:off x="1643507" y="2030921"/>
                            <a:ext cx="309359" cy="154840"/>
                          </a:xfrm>
                          <a:prstGeom prst="rect">
                            <a:avLst/>
                          </a:prstGeom>
                          <a:ln>
                            <a:noFill/>
                          </a:ln>
                        </wps:spPr>
                        <wps:txbx>
                          <w:txbxContent>
                            <w:p w14:paraId="4628C9DC" w14:textId="77777777" w:rsidR="00F00560" w:rsidRDefault="00F00560" w:rsidP="00F00560">
                              <w:pPr>
                                <w:spacing w:line="259" w:lineRule="auto"/>
                              </w:pPr>
                              <w:r>
                                <w:rPr>
                                  <w:rFonts w:ascii="Calibri" w:eastAsia="Calibri" w:hAnsi="Calibri" w:cs="Calibri"/>
                                  <w:color w:val="595959"/>
                                  <w:sz w:val="18"/>
                                </w:rPr>
                                <w:t>2013</w:t>
                              </w:r>
                            </w:p>
                          </w:txbxContent>
                        </wps:txbx>
                        <wps:bodyPr horzOverflow="overflow" vert="horz" lIns="0" tIns="0" rIns="0" bIns="0" rtlCol="0">
                          <a:noAutofit/>
                        </wps:bodyPr>
                      </wps:wsp>
                      <wps:wsp>
                        <wps:cNvPr id="930838" name="Shape 930838"/>
                        <wps:cNvSpPr/>
                        <wps:spPr>
                          <a:xfrm>
                            <a:off x="1974469" y="205170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8321" name="Rectangle 18321"/>
                        <wps:cNvSpPr/>
                        <wps:spPr>
                          <a:xfrm>
                            <a:off x="2064512" y="2030921"/>
                            <a:ext cx="308142" cy="154840"/>
                          </a:xfrm>
                          <a:prstGeom prst="rect">
                            <a:avLst/>
                          </a:prstGeom>
                          <a:ln>
                            <a:noFill/>
                          </a:ln>
                        </wps:spPr>
                        <wps:txbx>
                          <w:txbxContent>
                            <w:p w14:paraId="709ECFC0" w14:textId="77777777" w:rsidR="00F00560" w:rsidRDefault="00F00560" w:rsidP="00F00560">
                              <w:pPr>
                                <w:spacing w:line="259" w:lineRule="auto"/>
                              </w:pPr>
                              <w:r>
                                <w:rPr>
                                  <w:rFonts w:ascii="Calibri" w:eastAsia="Calibri" w:hAnsi="Calibri" w:cs="Calibri"/>
                                  <w:color w:val="595959"/>
                                  <w:sz w:val="18"/>
                                </w:rPr>
                                <w:t>2014</w:t>
                              </w:r>
                            </w:p>
                          </w:txbxContent>
                        </wps:txbx>
                        <wps:bodyPr horzOverflow="overflow" vert="horz" lIns="0" tIns="0" rIns="0" bIns="0" rtlCol="0">
                          <a:noAutofit/>
                        </wps:bodyPr>
                      </wps:wsp>
                      <wps:wsp>
                        <wps:cNvPr id="930839" name="Shape 930839"/>
                        <wps:cNvSpPr/>
                        <wps:spPr>
                          <a:xfrm>
                            <a:off x="2395093" y="205170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8323" name="Rectangle 18323"/>
                        <wps:cNvSpPr/>
                        <wps:spPr>
                          <a:xfrm>
                            <a:off x="2485390" y="2030921"/>
                            <a:ext cx="308143" cy="154840"/>
                          </a:xfrm>
                          <a:prstGeom prst="rect">
                            <a:avLst/>
                          </a:prstGeom>
                          <a:ln>
                            <a:noFill/>
                          </a:ln>
                        </wps:spPr>
                        <wps:txbx>
                          <w:txbxContent>
                            <w:p w14:paraId="49253A21" w14:textId="77777777" w:rsidR="00F00560" w:rsidRDefault="00F00560" w:rsidP="00F00560">
                              <w:pPr>
                                <w:spacing w:line="259" w:lineRule="auto"/>
                              </w:pPr>
                              <w:r>
                                <w:rPr>
                                  <w:rFonts w:ascii="Calibri" w:eastAsia="Calibri" w:hAnsi="Calibri" w:cs="Calibri"/>
                                  <w:color w:val="595959"/>
                                  <w:sz w:val="18"/>
                                </w:rPr>
                                <w:t>2015</w:t>
                              </w:r>
                            </w:p>
                          </w:txbxContent>
                        </wps:txbx>
                        <wps:bodyPr horzOverflow="overflow" vert="horz" lIns="0" tIns="0" rIns="0" bIns="0" rtlCol="0">
                          <a:noAutofit/>
                        </wps:bodyPr>
                      </wps:wsp>
                      <wps:wsp>
                        <wps:cNvPr id="930840" name="Shape 930840"/>
                        <wps:cNvSpPr/>
                        <wps:spPr>
                          <a:xfrm>
                            <a:off x="2815844" y="205170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8325" name="Rectangle 18325"/>
                        <wps:cNvSpPr/>
                        <wps:spPr>
                          <a:xfrm>
                            <a:off x="2906014" y="2030921"/>
                            <a:ext cx="308143" cy="154840"/>
                          </a:xfrm>
                          <a:prstGeom prst="rect">
                            <a:avLst/>
                          </a:prstGeom>
                          <a:ln>
                            <a:noFill/>
                          </a:ln>
                        </wps:spPr>
                        <wps:txbx>
                          <w:txbxContent>
                            <w:p w14:paraId="448FC2A9" w14:textId="77777777" w:rsidR="00F00560" w:rsidRDefault="00F00560" w:rsidP="00F00560">
                              <w:pPr>
                                <w:spacing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930841" name="Shape 930841"/>
                        <wps:cNvSpPr/>
                        <wps:spPr>
                          <a:xfrm>
                            <a:off x="3236595" y="205170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18327" name="Rectangle 18327"/>
                        <wps:cNvSpPr/>
                        <wps:spPr>
                          <a:xfrm>
                            <a:off x="3326892" y="2030921"/>
                            <a:ext cx="308143" cy="154840"/>
                          </a:xfrm>
                          <a:prstGeom prst="rect">
                            <a:avLst/>
                          </a:prstGeom>
                          <a:ln>
                            <a:noFill/>
                          </a:ln>
                        </wps:spPr>
                        <wps:txbx>
                          <w:txbxContent>
                            <w:p w14:paraId="5A5EFC13" w14:textId="77777777" w:rsidR="00F00560" w:rsidRDefault="00F00560" w:rsidP="00F00560">
                              <w:pPr>
                                <w:spacing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930842" name="Shape 930842"/>
                        <wps:cNvSpPr/>
                        <wps:spPr>
                          <a:xfrm>
                            <a:off x="3657219" y="205170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18329" name="Rectangle 18329"/>
                        <wps:cNvSpPr/>
                        <wps:spPr>
                          <a:xfrm>
                            <a:off x="3747516" y="2030921"/>
                            <a:ext cx="308143" cy="154840"/>
                          </a:xfrm>
                          <a:prstGeom prst="rect">
                            <a:avLst/>
                          </a:prstGeom>
                          <a:ln>
                            <a:noFill/>
                          </a:ln>
                        </wps:spPr>
                        <wps:txbx>
                          <w:txbxContent>
                            <w:p w14:paraId="612FFF6C" w14:textId="77777777" w:rsidR="00F00560" w:rsidRDefault="00F00560" w:rsidP="00F00560">
                              <w:pPr>
                                <w:spacing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930843" name="Shape 930843"/>
                        <wps:cNvSpPr/>
                        <wps:spPr>
                          <a:xfrm>
                            <a:off x="4077970" y="205170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18331" name="Rectangle 18331"/>
                        <wps:cNvSpPr/>
                        <wps:spPr>
                          <a:xfrm>
                            <a:off x="4168521" y="2030921"/>
                            <a:ext cx="308143" cy="154840"/>
                          </a:xfrm>
                          <a:prstGeom prst="rect">
                            <a:avLst/>
                          </a:prstGeom>
                          <a:ln>
                            <a:noFill/>
                          </a:ln>
                        </wps:spPr>
                        <wps:txbx>
                          <w:txbxContent>
                            <w:p w14:paraId="433D4291" w14:textId="77777777" w:rsidR="00F00560" w:rsidRDefault="00F00560" w:rsidP="00F00560">
                              <w:pPr>
                                <w:spacing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18332" name="Shape 18332"/>
                        <wps:cNvSpPr/>
                        <wps:spPr>
                          <a:xfrm>
                            <a:off x="0" y="0"/>
                            <a:ext cx="5486400" cy="2266506"/>
                          </a:xfrm>
                          <a:custGeom>
                            <a:avLst/>
                            <a:gdLst/>
                            <a:ahLst/>
                            <a:cxnLst/>
                            <a:rect l="0" t="0" r="0" b="0"/>
                            <a:pathLst>
                              <a:path w="5486400" h="2266506">
                                <a:moveTo>
                                  <a:pt x="5486400" y="0"/>
                                </a:moveTo>
                                <a:lnTo>
                                  <a:pt x="5486400" y="2266506"/>
                                </a:lnTo>
                                <a:lnTo>
                                  <a:pt x="0" y="2266506"/>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FBE5871" id="Group 707069" o:spid="_x0000_s1228" style="width:487pt;height:181pt;mso-position-horizontal-relative:char;mso-position-vertical-relative:line" coordsize="55266,2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">
                <v:rect id="Rectangle 18193" o:spid="_x0000_s1229" style="position:absolute;left:54876;top:214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DWP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" filled="f" stroked="f">
                  <v:textbox inset="0,0,0,0">
                    <w:txbxContent>
                      <w:p w14:paraId="5FA94862" w14:textId="77777777" w:rsidR="00F00560" w:rsidRDefault="00F00560" w:rsidP="00F00560">
                        <w:pPr>
                          <w:spacing w:line="259" w:lineRule="auto"/>
                        </w:pPr>
                        <w:r>
                          <w:t xml:space="preserve"> </w:t>
                        </w:r>
                      </w:p>
                    </w:txbxContent>
                  </v:textbox>
                </v:rect>
                <v:shape id="Shape 18289" o:spid="_x0000_s1230" style="position:absolute;left:3911;top:14890;width:49556;height:0;visibility:visible;mso-wrap-style:square;v-text-anchor:top" coordsize="495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" path="m,l4955553,e" filled="f" strokecolor="#d9d9d9">
                  <v:path arrowok="t" textboxrect="0,0,4955553,0"/>
                </v:shape>
                <v:shape id="Shape 18290" o:spid="_x0000_s1231" style="position:absolute;left:3911;top:12954;width:49556;height:0;visibility:visible;mso-wrap-style:square;v-text-anchor:top" coordsize="495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" path="m,l4955553,e" filled="f" strokecolor="#d9d9d9">
                  <v:path arrowok="t" textboxrect="0,0,4955553,0"/>
                </v:shape>
                <v:shape id="Shape 18291" o:spid="_x0000_s1232" style="position:absolute;left:3911;top:11034;width:49556;height:0;visibility:visible;mso-wrap-style:square;v-text-anchor:top" coordsize="495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" path="m,l4955553,e" filled="f" strokecolor="#d9d9d9">
                  <v:path arrowok="t" textboxrect="0,0,4955553,0"/>
                </v:shape>
                <v:shape id="Shape 18292" o:spid="_x0000_s1233" style="position:absolute;left:3911;top:9098;width:49556;height:0;visibility:visible;mso-wrap-style:square;v-text-anchor:top" coordsize="495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" path="m,l4955553,e" filled="f" strokecolor="#d9d9d9">
                  <v:path arrowok="t" textboxrect="0,0,4955553,0"/>
                </v:shape>
                <v:shape id="Shape 18293" o:spid="_x0000_s1234" style="position:absolute;left:3911;top:7178;width:49556;height:0;visibility:visible;mso-wrap-style:square;v-text-anchor:top" coordsize="495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" path="m,l4955553,e" filled="f" strokecolor="#d9d9d9">
                  <v:path arrowok="t" textboxrect="0,0,4955553,0"/>
                </v:shape>
                <v:shape id="Shape 18294" o:spid="_x0000_s1235" style="position:absolute;left:3911;top:5243;width:49556;height:0;visibility:visible;mso-wrap-style:square;v-text-anchor:top" coordsize="495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" path="m,l4955553,e" filled="f" strokecolor="#d9d9d9">
                  <v:path arrowok="t" textboxrect="0,0,4955553,0"/>
                </v:shape>
                <v:shape id="Shape 18295" o:spid="_x0000_s1236" style="position:absolute;left:3911;top:3322;width:49556;height:0;visibility:visible;mso-wrap-style:square;v-text-anchor:top" coordsize="495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" path="m,l4955553,e" filled="f" strokecolor="#d9d9d9">
                  <v:path arrowok="t" textboxrect="0,0,4955553,0"/>
                </v:shape>
                <v:shape id="Shape 18296" o:spid="_x0000_s1237" style="position:absolute;left:3911;top:1392;width:49556;height:0;visibility:visible;mso-wrap-style:square;v-text-anchor:top" coordsize="495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" path="m,l4955553,e" filled="f" strokecolor="#d9d9d9">
                  <v:path arrowok="t" textboxrect="0,0,4955553,0"/>
                </v:shape>
                <v:shape id="Shape 930828" o:spid="_x0000_s1238" style="position:absolute;left:8409;top:10973;width:4100;height:5841;visibility:visible;mso-wrap-style:square;v-text-anchor:top" coordsize="409956,58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" path="m,l409956,r,584035l,584035,,e" fillcolor="#5b9bd5" stroked="f" strokeweight="0">
                  <v:path arrowok="t" textboxrect="0,0,409956,584035"/>
                </v:shape>
                <v:shape id="Shape 930829" o:spid="_x0000_s1239" style="position:absolute;left:13606;top:8672;width:4115;height:8142;visibility:visible;mso-wrap-style:square;v-text-anchor:top" coordsize="411480,8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" path="m,l411480,r,814159l,814159,,e" fillcolor="#ed7d31" stroked="f" strokeweight="0">
                  <v:path arrowok="t" textboxrect="0,0,411480,814159"/>
                </v:shape>
                <v:shape id="Shape 930830" o:spid="_x0000_s1240" style="position:absolute;left:18818;top:7483;width:4100;height:9331;visibility:visible;mso-wrap-style:square;v-text-anchor:top" coordsize="409956,93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" path="m,l409956,r,933031l,933031,,e" fillcolor="#a5a5a5" stroked="f" strokeweight="0">
                  <v:path arrowok="t" textboxrect="0,0,409956,933031"/>
                </v:shape>
                <v:shape id="Shape 930831" o:spid="_x0000_s1241" style="position:absolute;left:24030;top:3627;width:4100;height:13187;visibility:visible;mso-wrap-style:square;v-text-anchor:top" coordsize="409956,131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" path="m,l409956,r,1318641l,1318641,,e" fillcolor="#ffc000" stroked="f" strokeweight="0">
                  <v:path arrowok="t" textboxrect="0,0,409956,1318641"/>
                </v:shape>
                <v:shape id="Shape 930832" o:spid="_x0000_s1242" style="position:absolute;left:29243;top:4694;width:4099;height:12120;visibility:visible;mso-wrap-style:square;v-text-anchor:top" coordsize="409956,121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" path="m,l409956,r,1211923l,1211923,,e" fillcolor="#4472c4" stroked="f" strokeweight="0">
                  <v:path arrowok="t" textboxrect="0,0,409956,1211923"/>
                </v:shape>
                <v:shape id="Shape 930833" o:spid="_x0000_s1243" style="position:absolute;left:34455;top:3307;width:4099;height:13507;visibility:visible;mso-wrap-style:square;v-text-anchor:top" coordsize="409956,13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" path="m,l409956,r,1350645l,1350645,,e" fillcolor="#70ad47" stroked="f" strokeweight="0">
                  <v:path arrowok="t" textboxrect="0,0,409956,1350645"/>
                </v:shape>
                <v:shape id="Shape 930834" o:spid="_x0000_s1244" style="position:absolute;left:39667;top:2972;width:4099;height:13842;visibility:visible;mso-wrap-style:square;v-text-anchor:top" coordsize="409956,138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" path="m,l409956,r,1384173l,1384173,,e" fillcolor="#255e91" stroked="f" strokeweight="0">
                  <v:path arrowok="t" textboxrect="0,0,409956,1384173"/>
                </v:shape>
                <v:shape id="Shape 930835" o:spid="_x0000_s1245" style="position:absolute;left:44879;top:3719;width:4099;height:13095;visibility:visible;mso-wrap-style:square;v-text-anchor:top" coordsize="409956,130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" path="m,l409956,r,1309497l,1309497,,e" fillcolor="#9e480e" stroked="f" strokeweight="0">
                  <v:path arrowok="t" textboxrect="0,0,409956,1309497"/>
                </v:shape>
                <v:shape id="Shape 18305" o:spid="_x0000_s1246" style="position:absolute;left:3911;top:16814;width:49556;height:0;visibility:visible;mso-wrap-style:square;v-text-anchor:top" coordsize="495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" path="m,l4955553,e" filled="f" strokecolor="#d9d9d9">
                  <v:path arrowok="t" textboxrect="0,0,4955553,0"/>
                </v:shape>
                <v:rect id="Rectangle 18306" o:spid="_x0000_s1247" style="position:absolute;left:1695;top:1628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" filled="f" stroked="f">
                  <v:textbox inset="0,0,0,0">
                    <w:txbxContent>
                      <w:p w14:paraId="589D1827" w14:textId="77777777" w:rsidR="00F00560" w:rsidRDefault="00F00560" w:rsidP="00F00560">
                        <w:pPr>
                          <w:spacing w:line="259" w:lineRule="auto"/>
                        </w:pPr>
                        <w:r>
                          <w:rPr>
                            <w:rFonts w:ascii="Calibri" w:eastAsia="Calibri" w:hAnsi="Calibri" w:cs="Calibri"/>
                            <w:color w:val="595959"/>
                            <w:sz w:val="18"/>
                          </w:rPr>
                          <w:t>21</w:t>
                        </w:r>
                      </w:p>
                    </w:txbxContent>
                  </v:textbox>
                </v:rect>
                <v:rect id="Rectangle 18307" o:spid="_x0000_s1248" style="position:absolute;left:826;top:1436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" filled="f" stroked="f">
                  <v:textbox inset="0,0,0,0">
                    <w:txbxContent>
                      <w:p w14:paraId="2CE0A593" w14:textId="77777777" w:rsidR="00F00560" w:rsidRDefault="00F00560" w:rsidP="00F00560">
                        <w:pPr>
                          <w:spacing w:line="259" w:lineRule="auto"/>
                        </w:pPr>
                        <w:r>
                          <w:rPr>
                            <w:rFonts w:ascii="Calibri" w:eastAsia="Calibri" w:hAnsi="Calibri" w:cs="Calibri"/>
                            <w:color w:val="595959"/>
                            <w:sz w:val="18"/>
                          </w:rPr>
                          <w:t>21.5</w:t>
                        </w:r>
                      </w:p>
                    </w:txbxContent>
                  </v:textbox>
                </v:rect>
                <v:rect id="Rectangle 18308" o:spid="_x0000_s1249" style="position:absolute;left:1695;top:1243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" filled="f" stroked="f">
                  <v:textbox inset="0,0,0,0">
                    <w:txbxContent>
                      <w:p w14:paraId="513E5587" w14:textId="77777777" w:rsidR="00F00560" w:rsidRDefault="00F00560" w:rsidP="00F00560">
                        <w:pPr>
                          <w:spacing w:line="259" w:lineRule="auto"/>
                        </w:pPr>
                        <w:r>
                          <w:rPr>
                            <w:rFonts w:ascii="Calibri" w:eastAsia="Calibri" w:hAnsi="Calibri" w:cs="Calibri"/>
                            <w:color w:val="595959"/>
                            <w:sz w:val="18"/>
                          </w:rPr>
                          <w:t>22</w:t>
                        </w:r>
                      </w:p>
                    </w:txbxContent>
                  </v:textbox>
                </v:rect>
                <v:rect id="Rectangle 18309" o:spid="_x0000_s1250" style="position:absolute;left:826;top:10506;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" filled="f" stroked="f">
                  <v:textbox inset="0,0,0,0">
                    <w:txbxContent>
                      <w:p w14:paraId="1A9D1C9A" w14:textId="77777777" w:rsidR="00F00560" w:rsidRDefault="00F00560" w:rsidP="00F00560">
                        <w:pPr>
                          <w:spacing w:line="259" w:lineRule="auto"/>
                        </w:pPr>
                        <w:r>
                          <w:rPr>
                            <w:rFonts w:ascii="Calibri" w:eastAsia="Calibri" w:hAnsi="Calibri" w:cs="Calibri"/>
                            <w:color w:val="595959"/>
                            <w:sz w:val="18"/>
                          </w:rPr>
                          <w:t>22.5</w:t>
                        </w:r>
                      </w:p>
                    </w:txbxContent>
                  </v:textbox>
                </v:rect>
                <v:rect id="Rectangle 18310" o:spid="_x0000_s1251" style="position:absolute;left:1695;top:857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" filled="f" stroked="f">
                  <v:textbox inset="0,0,0,0">
                    <w:txbxContent>
                      <w:p w14:paraId="0F0078A6" w14:textId="77777777" w:rsidR="00F00560" w:rsidRDefault="00F00560" w:rsidP="00F00560">
                        <w:pPr>
                          <w:spacing w:line="259" w:lineRule="auto"/>
                        </w:pPr>
                        <w:r>
                          <w:rPr>
                            <w:rFonts w:ascii="Calibri" w:eastAsia="Calibri" w:hAnsi="Calibri" w:cs="Calibri"/>
                            <w:color w:val="595959"/>
                            <w:sz w:val="18"/>
                          </w:rPr>
                          <w:t>23</w:t>
                        </w:r>
                      </w:p>
                    </w:txbxContent>
                  </v:textbox>
                </v:rect>
                <v:rect id="Rectangle 18311" o:spid="_x0000_s1252" style="position:absolute;left:826;top:665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" filled="f" stroked="f">
                  <v:textbox inset="0,0,0,0">
                    <w:txbxContent>
                      <w:p w14:paraId="356554A3" w14:textId="77777777" w:rsidR="00F00560" w:rsidRDefault="00F00560" w:rsidP="00F00560">
                        <w:pPr>
                          <w:spacing w:line="259" w:lineRule="auto"/>
                        </w:pPr>
                        <w:r>
                          <w:rPr>
                            <w:rFonts w:ascii="Calibri" w:eastAsia="Calibri" w:hAnsi="Calibri" w:cs="Calibri"/>
                            <w:color w:val="595959"/>
                            <w:sz w:val="18"/>
                          </w:rPr>
                          <w:t>23.5</w:t>
                        </w:r>
                      </w:p>
                    </w:txbxContent>
                  </v:textbox>
                </v:rect>
                <v:rect id="Rectangle 18312" o:spid="_x0000_s1253" style="position:absolute;left:1695;top:472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" filled="f" stroked="f">
                  <v:textbox inset="0,0,0,0">
                    <w:txbxContent>
                      <w:p w14:paraId="669176F2" w14:textId="77777777" w:rsidR="00F00560" w:rsidRDefault="00F00560" w:rsidP="00F00560">
                        <w:pPr>
                          <w:spacing w:line="259" w:lineRule="auto"/>
                        </w:pPr>
                        <w:r>
                          <w:rPr>
                            <w:rFonts w:ascii="Calibri" w:eastAsia="Calibri" w:hAnsi="Calibri" w:cs="Calibri"/>
                            <w:color w:val="595959"/>
                            <w:sz w:val="18"/>
                          </w:rPr>
                          <w:t>24</w:t>
                        </w:r>
                      </w:p>
                    </w:txbxContent>
                  </v:textbox>
                </v:rect>
                <v:rect id="Rectangle 18313" o:spid="_x0000_s1254" style="position:absolute;left:826;top:2794;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" filled="f" stroked="f">
                  <v:textbox inset="0,0,0,0">
                    <w:txbxContent>
                      <w:p w14:paraId="42122E31" w14:textId="77777777" w:rsidR="00F00560" w:rsidRDefault="00F00560" w:rsidP="00F00560">
                        <w:pPr>
                          <w:spacing w:line="259" w:lineRule="auto"/>
                        </w:pPr>
                        <w:r>
                          <w:rPr>
                            <w:rFonts w:ascii="Calibri" w:eastAsia="Calibri" w:hAnsi="Calibri" w:cs="Calibri"/>
                            <w:color w:val="595959"/>
                            <w:sz w:val="18"/>
                          </w:rPr>
                          <w:t>24.5</w:t>
                        </w:r>
                      </w:p>
                    </w:txbxContent>
                  </v:textbox>
                </v:rect>
                <v:rect id="Rectangle 18314" o:spid="_x0000_s1255" style="position:absolute;left:1695;top:86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" filled="f" stroked="f">
                  <v:textbox inset="0,0,0,0">
                    <w:txbxContent>
                      <w:p w14:paraId="0EFD5041" w14:textId="77777777" w:rsidR="00F00560" w:rsidRDefault="00F00560" w:rsidP="00F00560">
                        <w:pPr>
                          <w:spacing w:line="259" w:lineRule="auto"/>
                        </w:pPr>
                        <w:r>
                          <w:rPr>
                            <w:rFonts w:ascii="Calibri" w:eastAsia="Calibri" w:hAnsi="Calibri" w:cs="Calibri"/>
                            <w:color w:val="595959"/>
                            <w:sz w:val="18"/>
                          </w:rPr>
                          <w:t>25</w:t>
                        </w:r>
                      </w:p>
                    </w:txbxContent>
                  </v:textbox>
                </v:rect>
                <v:rect id="Rectangle 18315" o:spid="_x0000_s1256" style="position:absolute;left:26697;top:17775;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" filled="f" stroked="f">
                  <v:textbox inset="0,0,0,0">
                    <w:txbxContent>
                      <w:p w14:paraId="3FDFE1CE" w14:textId="77777777" w:rsidR="00F00560" w:rsidRDefault="00F00560" w:rsidP="00F00560">
                        <w:pPr>
                          <w:spacing w:line="259" w:lineRule="auto"/>
                        </w:pPr>
                        <w:r>
                          <w:rPr>
                            <w:rFonts w:ascii="Calibri" w:eastAsia="Calibri" w:hAnsi="Calibri" w:cs="Calibri"/>
                            <w:color w:val="595959"/>
                            <w:sz w:val="18"/>
                          </w:rPr>
                          <w:t>Makana</w:t>
                        </w:r>
                      </w:p>
                    </w:txbxContent>
                  </v:textbox>
                </v:rect>
                <v:shape id="Shape 930836" o:spid="_x0000_s1257" style="position:absolute;left:11329;top:20517;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" path="m,l62780,r,62780l,62780,,e" fillcolor="#5b9bd5" stroked="f" strokeweight="0">
                  <v:path arrowok="t" textboxrect="0,0,62780,62780"/>
                </v:shape>
                <v:rect id="Rectangle 18317" o:spid="_x0000_s1258" style="position:absolute;left:12228;top:20309;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" filled="f" stroked="f">
                  <v:textbox inset="0,0,0,0">
                    <w:txbxContent>
                      <w:p w14:paraId="4420D7D5" w14:textId="77777777" w:rsidR="00F00560" w:rsidRDefault="00F00560" w:rsidP="00F00560">
                        <w:pPr>
                          <w:spacing w:line="259" w:lineRule="auto"/>
                        </w:pPr>
                        <w:r>
                          <w:rPr>
                            <w:rFonts w:ascii="Calibri" w:eastAsia="Calibri" w:hAnsi="Calibri" w:cs="Calibri"/>
                            <w:color w:val="595959"/>
                            <w:sz w:val="18"/>
                          </w:rPr>
                          <w:t>2012</w:t>
                        </w:r>
                      </w:p>
                    </w:txbxContent>
                  </v:textbox>
                </v:rect>
                <v:shape id="Shape 930837" o:spid="_x0000_s1259" style="position:absolute;left:15537;top:20517;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" path="m,l62780,r,62780l,62780,,e" fillcolor="#ed7d31" stroked="f" strokeweight="0">
                  <v:path arrowok="t" textboxrect="0,0,62780,62780"/>
                </v:shape>
                <v:rect id="Rectangle 18319" o:spid="_x0000_s1260" style="position:absolute;left:16435;top:20309;width:30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e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" filled="f" stroked="f">
                  <v:textbox inset="0,0,0,0">
                    <w:txbxContent>
                      <w:p w14:paraId="4628C9DC" w14:textId="77777777" w:rsidR="00F00560" w:rsidRDefault="00F00560" w:rsidP="00F00560">
                        <w:pPr>
                          <w:spacing w:line="259" w:lineRule="auto"/>
                        </w:pPr>
                        <w:r>
                          <w:rPr>
                            <w:rFonts w:ascii="Calibri" w:eastAsia="Calibri" w:hAnsi="Calibri" w:cs="Calibri"/>
                            <w:color w:val="595959"/>
                            <w:sz w:val="18"/>
                          </w:rPr>
                          <w:t>2013</w:t>
                        </w:r>
                      </w:p>
                    </w:txbxContent>
                  </v:textbox>
                </v:rect>
                <v:shape id="Shape 930838" o:spid="_x0000_s1261" style="position:absolute;left:19744;top:20517;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" path="m,l62780,r,62780l,62780,,e" fillcolor="#a5a5a5" stroked="f" strokeweight="0">
                  <v:path arrowok="t" textboxrect="0,0,62780,62780"/>
                </v:shape>
                <v:rect id="Rectangle 18321" o:spid="_x0000_s1262" style="position:absolute;left:20645;top:20309;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" filled="f" stroked="f">
                  <v:textbox inset="0,0,0,0">
                    <w:txbxContent>
                      <w:p w14:paraId="709ECFC0" w14:textId="77777777" w:rsidR="00F00560" w:rsidRDefault="00F00560" w:rsidP="00F00560">
                        <w:pPr>
                          <w:spacing w:line="259" w:lineRule="auto"/>
                        </w:pPr>
                        <w:r>
                          <w:rPr>
                            <w:rFonts w:ascii="Calibri" w:eastAsia="Calibri" w:hAnsi="Calibri" w:cs="Calibri"/>
                            <w:color w:val="595959"/>
                            <w:sz w:val="18"/>
                          </w:rPr>
                          <w:t>2014</w:t>
                        </w:r>
                      </w:p>
                    </w:txbxContent>
                  </v:textbox>
                </v:rect>
                <v:shape id="Shape 930839" o:spid="_x0000_s1263" style="position:absolute;left:23950;top:20517;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" path="m,l62780,r,62780l,62780,,e" fillcolor="#ffc000" stroked="f" strokeweight="0">
                  <v:path arrowok="t" textboxrect="0,0,62780,62780"/>
                </v:shape>
                <v:rect id="Rectangle 18323" o:spid="_x0000_s1264" style="position:absolute;left:24853;top:20309;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" filled="f" stroked="f">
                  <v:textbox inset="0,0,0,0">
                    <w:txbxContent>
                      <w:p w14:paraId="49253A21" w14:textId="77777777" w:rsidR="00F00560" w:rsidRDefault="00F00560" w:rsidP="00F00560">
                        <w:pPr>
                          <w:spacing w:line="259" w:lineRule="auto"/>
                        </w:pPr>
                        <w:r>
                          <w:rPr>
                            <w:rFonts w:ascii="Calibri" w:eastAsia="Calibri" w:hAnsi="Calibri" w:cs="Calibri"/>
                            <w:color w:val="595959"/>
                            <w:sz w:val="18"/>
                          </w:rPr>
                          <w:t>2015</w:t>
                        </w:r>
                      </w:p>
                    </w:txbxContent>
                  </v:textbox>
                </v:rect>
                <v:shape id="Shape 930840" o:spid="_x0000_s1265" style="position:absolute;left:28158;top:20517;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" path="m,l62780,r,62780l,62780,,e" fillcolor="#4472c4" stroked="f" strokeweight="0">
                  <v:path arrowok="t" textboxrect="0,0,62780,62780"/>
                </v:shape>
                <v:rect id="Rectangle 18325" o:spid="_x0000_s1266" style="position:absolute;left:29060;top:20309;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" filled="f" stroked="f">
                  <v:textbox inset="0,0,0,0">
                    <w:txbxContent>
                      <w:p w14:paraId="448FC2A9" w14:textId="77777777" w:rsidR="00F00560" w:rsidRDefault="00F00560" w:rsidP="00F00560">
                        <w:pPr>
                          <w:spacing w:line="259" w:lineRule="auto"/>
                        </w:pPr>
                        <w:r>
                          <w:rPr>
                            <w:rFonts w:ascii="Calibri" w:eastAsia="Calibri" w:hAnsi="Calibri" w:cs="Calibri"/>
                            <w:color w:val="595959"/>
                            <w:sz w:val="18"/>
                          </w:rPr>
                          <w:t>2016</w:t>
                        </w:r>
                      </w:p>
                    </w:txbxContent>
                  </v:textbox>
                </v:rect>
                <v:shape id="Shape 930841" o:spid="_x0000_s1267" style="position:absolute;left:32365;top:20517;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" path="m,l62780,r,62780l,62780,,e" fillcolor="#70ad47" stroked="f" strokeweight="0">
                  <v:path arrowok="t" textboxrect="0,0,62780,62780"/>
                </v:shape>
                <v:rect id="Rectangle 18327" o:spid="_x0000_s1268" style="position:absolute;left:33268;top:20309;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" filled="f" stroked="f">
                  <v:textbox inset="0,0,0,0">
                    <w:txbxContent>
                      <w:p w14:paraId="5A5EFC13" w14:textId="77777777" w:rsidR="00F00560" w:rsidRDefault="00F00560" w:rsidP="00F00560">
                        <w:pPr>
                          <w:spacing w:line="259" w:lineRule="auto"/>
                        </w:pPr>
                        <w:r>
                          <w:rPr>
                            <w:rFonts w:ascii="Calibri" w:eastAsia="Calibri" w:hAnsi="Calibri" w:cs="Calibri"/>
                            <w:color w:val="595959"/>
                            <w:sz w:val="18"/>
                          </w:rPr>
                          <w:t>2017</w:t>
                        </w:r>
                      </w:p>
                    </w:txbxContent>
                  </v:textbox>
                </v:rect>
                <v:shape id="Shape 930842" o:spid="_x0000_s1269" style="position:absolute;left:36572;top:20517;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" path="m,l62780,r,62780l,62780,,e" fillcolor="#255e91" stroked="f" strokeweight="0">
                  <v:path arrowok="t" textboxrect="0,0,62780,62780"/>
                </v:shape>
                <v:rect id="Rectangle 18329" o:spid="_x0000_s1270" style="position:absolute;left:37475;top:20309;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" filled="f" stroked="f">
                  <v:textbox inset="0,0,0,0">
                    <w:txbxContent>
                      <w:p w14:paraId="612FFF6C" w14:textId="77777777" w:rsidR="00F00560" w:rsidRDefault="00F00560" w:rsidP="00F00560">
                        <w:pPr>
                          <w:spacing w:line="259" w:lineRule="auto"/>
                        </w:pPr>
                        <w:r>
                          <w:rPr>
                            <w:rFonts w:ascii="Calibri" w:eastAsia="Calibri" w:hAnsi="Calibri" w:cs="Calibri"/>
                            <w:color w:val="595959"/>
                            <w:sz w:val="18"/>
                          </w:rPr>
                          <w:t>2018</w:t>
                        </w:r>
                      </w:p>
                    </w:txbxContent>
                  </v:textbox>
                </v:rect>
                <v:shape id="Shape 930843" o:spid="_x0000_s1271" style="position:absolute;left:40779;top:20517;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" path="m,l62780,r,62780l,62780,,e" fillcolor="#9e480e" stroked="f" strokeweight="0">
                  <v:path arrowok="t" textboxrect="0,0,62780,62780"/>
                </v:shape>
                <v:rect id="Rectangle 18331" o:spid="_x0000_s1272" style="position:absolute;left:41685;top:20309;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" filled="f" stroked="f">
                  <v:textbox inset="0,0,0,0">
                    <w:txbxContent>
                      <w:p w14:paraId="433D4291" w14:textId="77777777" w:rsidR="00F00560" w:rsidRDefault="00F00560" w:rsidP="00F00560">
                        <w:pPr>
                          <w:spacing w:line="259" w:lineRule="auto"/>
                        </w:pPr>
                        <w:r>
                          <w:rPr>
                            <w:rFonts w:ascii="Calibri" w:eastAsia="Calibri" w:hAnsi="Calibri" w:cs="Calibri"/>
                            <w:color w:val="595959"/>
                            <w:sz w:val="18"/>
                          </w:rPr>
                          <w:t>2019</w:t>
                        </w:r>
                      </w:p>
                    </w:txbxContent>
                  </v:textbox>
                </v:rect>
                <v:shape id="Shape 18332" o:spid="_x0000_s1273" style="position:absolute;width:54864;height:22665;visibility:visible;mso-wrap-style:square;v-text-anchor:top" coordsize="5486400,226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" path="m5486400,r,2266506l,2266506,,e" filled="f" strokecolor="#d9d9d9">
                  <v:path arrowok="t" textboxrect="0,0,5486400,2266506"/>
                </v:shape>
                <w10:anchorlock/>
              </v:group>
            </w:pict>
          </mc:Fallback>
        </mc:AlternateContent>
      </w:r>
    </w:p>
    <w:p w14:paraId="6540AF47" w14:textId="77777777" w:rsidR="00F00560" w:rsidRPr="0063176D" w:rsidRDefault="00F00560" w:rsidP="0084363C">
      <w:pPr>
        <w:spacing w:after="0" w:line="360" w:lineRule="auto"/>
        <w:jc w:val="both"/>
        <w:rPr>
          <w:rFonts w:ascii="Arial" w:hAnsi="Arial" w:cs="Arial"/>
          <w:sz w:val="22"/>
          <w:szCs w:val="22"/>
        </w:rPr>
      </w:pPr>
      <w:r w:rsidRPr="0063176D">
        <w:rPr>
          <w:rFonts w:ascii="Arial" w:hAnsi="Arial" w:cs="Arial"/>
          <w:sz w:val="22"/>
          <w:szCs w:val="22"/>
        </w:rPr>
        <w:t xml:space="preserve"> </w:t>
      </w:r>
    </w:p>
    <w:p w14:paraId="7D9129BB" w14:textId="77777777" w:rsidR="00F00560" w:rsidRDefault="00F00560" w:rsidP="0084363C">
      <w:pPr>
        <w:spacing w:after="0" w:line="360" w:lineRule="auto"/>
        <w:jc w:val="both"/>
        <w:rPr>
          <w:rFonts w:ascii="Arial" w:hAnsi="Arial" w:cs="Arial"/>
          <w:sz w:val="22"/>
          <w:szCs w:val="22"/>
        </w:rPr>
      </w:pPr>
      <w:r w:rsidRPr="0063176D">
        <w:rPr>
          <w:rFonts w:ascii="Arial" w:hAnsi="Arial" w:cs="Arial"/>
          <w:sz w:val="22"/>
          <w:szCs w:val="22"/>
        </w:rPr>
        <w:lastRenderedPageBreak/>
        <w:t xml:space="preserve">In 2019, the Makana Municipal area employed 24 398 people, equating to 191 less than the previous year. However Makana gained 253 jobs over the period 2016 to 2019. </w:t>
      </w:r>
    </w:p>
    <w:p w14:paraId="352CD8B1" w14:textId="77777777" w:rsidR="00DC2789" w:rsidRDefault="00DC2789" w:rsidP="0084363C">
      <w:pPr>
        <w:spacing w:after="0" w:line="360" w:lineRule="auto"/>
        <w:jc w:val="both"/>
        <w:rPr>
          <w:rFonts w:ascii="Arial" w:hAnsi="Arial" w:cs="Arial"/>
          <w:sz w:val="22"/>
          <w:szCs w:val="22"/>
        </w:rPr>
      </w:pPr>
    </w:p>
    <w:p w14:paraId="09EC2320" w14:textId="3E925EAE" w:rsidR="00F00560" w:rsidRDefault="00F00560" w:rsidP="00012731">
      <w:pPr>
        <w:spacing w:after="0" w:line="360" w:lineRule="auto"/>
        <w:rPr>
          <w:rFonts w:ascii="Arial" w:hAnsi="Arial" w:cs="Arial"/>
          <w:b/>
          <w:bCs/>
          <w:sz w:val="22"/>
          <w:szCs w:val="22"/>
        </w:rPr>
      </w:pPr>
      <w:r w:rsidRPr="00E32316">
        <w:rPr>
          <w:rFonts w:ascii="Arial" w:hAnsi="Arial" w:cs="Arial"/>
          <w:b/>
          <w:bCs/>
          <w:sz w:val="22"/>
          <w:szCs w:val="22"/>
        </w:rPr>
        <w:t xml:space="preserve"> </w:t>
      </w:r>
      <w:r w:rsidR="00E32316" w:rsidRPr="00E32316">
        <w:rPr>
          <w:rFonts w:ascii="Arial" w:hAnsi="Arial" w:cs="Arial"/>
          <w:b/>
          <w:bCs/>
          <w:sz w:val="22"/>
          <w:szCs w:val="22"/>
        </w:rPr>
        <w:t>2.1.6.3.2</w:t>
      </w:r>
      <w:r w:rsidR="00E32316">
        <w:rPr>
          <w:rFonts w:ascii="Arial" w:hAnsi="Arial" w:cs="Arial"/>
          <w:sz w:val="22"/>
          <w:szCs w:val="22"/>
        </w:rPr>
        <w:tab/>
      </w:r>
      <w:r w:rsidRPr="0084363C">
        <w:rPr>
          <w:rFonts w:ascii="Arial" w:hAnsi="Arial" w:cs="Arial"/>
          <w:b/>
          <w:bCs/>
          <w:sz w:val="22"/>
          <w:szCs w:val="22"/>
        </w:rPr>
        <w:t xml:space="preserve">Formal and Informal employment: </w:t>
      </w:r>
    </w:p>
    <w:p w14:paraId="3CA42D9E" w14:textId="77777777" w:rsidR="006A78D6" w:rsidRPr="0084363C" w:rsidRDefault="006A78D6" w:rsidP="00012731">
      <w:pPr>
        <w:spacing w:after="0" w:line="360" w:lineRule="auto"/>
        <w:rPr>
          <w:rFonts w:ascii="Arial" w:hAnsi="Arial" w:cs="Arial"/>
          <w:b/>
          <w:bCs/>
          <w:sz w:val="22"/>
          <w:szCs w:val="22"/>
        </w:rPr>
      </w:pPr>
    </w:p>
    <w:p w14:paraId="452E4482" w14:textId="1F0A765B" w:rsidR="00F00560" w:rsidRPr="0063176D" w:rsidRDefault="00F00560" w:rsidP="0099649E">
      <w:pPr>
        <w:spacing w:after="0" w:line="360" w:lineRule="auto"/>
        <w:jc w:val="both"/>
        <w:rPr>
          <w:rFonts w:ascii="Arial" w:hAnsi="Arial" w:cs="Arial"/>
          <w:sz w:val="22"/>
          <w:szCs w:val="22"/>
        </w:rPr>
      </w:pPr>
      <w:r w:rsidRPr="0063176D">
        <w:rPr>
          <w:rFonts w:ascii="Arial" w:hAnsi="Arial" w:cs="Arial"/>
          <w:sz w:val="22"/>
          <w:szCs w:val="22"/>
        </w:rPr>
        <w:t xml:space="preserve">Total employment can be broken down into formal and informal sector employment. Formal sector employment is measured from the formal business side, and the informal employment is measured from the household side where formal businesses have not been established. Formal employment is much more stable than informal employment. Informal employment is much harder to measure and manage, simply because it cannot be tracked through the formal business side of the economy. Informal employment is however a reality in South Africa and cannot be ignored.  </w:t>
      </w:r>
    </w:p>
    <w:p w14:paraId="1B07004D"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76A351FA"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The number of formally employed people in Makana Local Municipality counted 16 500 in 2021, which is about 73.30% of total employment, while the number of people employed in the informal sector counted 6 000 or 26.70% of the total employment. Informal employment in Makana increased from 5 590 in 2011 to an estimated 6 000 in 2021.  </w:t>
      </w:r>
    </w:p>
    <w:p w14:paraId="728CD303"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1F880936" w14:textId="6F6B3967" w:rsidR="00F00560" w:rsidRPr="0099649E" w:rsidRDefault="00F00560" w:rsidP="0099649E">
      <w:pPr>
        <w:spacing w:after="0" w:line="360" w:lineRule="auto"/>
        <w:jc w:val="center"/>
        <w:rPr>
          <w:rFonts w:ascii="Arial" w:hAnsi="Arial" w:cs="Arial"/>
          <w:b/>
          <w:bCs/>
          <w:sz w:val="22"/>
          <w:szCs w:val="22"/>
        </w:rPr>
      </w:pPr>
      <w:r w:rsidRPr="0099649E">
        <w:rPr>
          <w:rFonts w:ascii="Arial" w:hAnsi="Arial" w:cs="Arial"/>
          <w:b/>
          <w:bCs/>
          <w:sz w:val="22"/>
          <w:szCs w:val="22"/>
        </w:rPr>
        <w:t>FORMAL AND INFORMAL EMPLOYMENT BY BROAD ECONOMIC SECTOR                                  MAKANA LOCAL MUNICIPALITY, 2021</w:t>
      </w:r>
    </w:p>
    <w:p w14:paraId="715C218F" w14:textId="427CC281" w:rsidR="00F00560" w:rsidRDefault="00F00560" w:rsidP="0099649E">
      <w:pPr>
        <w:spacing w:after="0" w:line="360" w:lineRule="auto"/>
        <w:jc w:val="center"/>
        <w:rPr>
          <w:rFonts w:ascii="Arial" w:hAnsi="Arial" w:cs="Arial"/>
          <w:b/>
          <w:bCs/>
          <w:sz w:val="22"/>
          <w:szCs w:val="22"/>
        </w:rPr>
      </w:pPr>
      <w:r w:rsidRPr="0099649E">
        <w:rPr>
          <w:rFonts w:ascii="Arial" w:hAnsi="Arial" w:cs="Arial"/>
          <w:b/>
          <w:bCs/>
          <w:sz w:val="22"/>
          <w:szCs w:val="22"/>
        </w:rPr>
        <w:t>Formal and informal employment by sector</w:t>
      </w:r>
      <w:r w:rsidR="0099649E">
        <w:rPr>
          <w:rFonts w:ascii="Arial" w:hAnsi="Arial" w:cs="Arial"/>
          <w:b/>
          <w:bCs/>
          <w:sz w:val="22"/>
          <w:szCs w:val="22"/>
        </w:rPr>
        <w:t xml:space="preserve"> </w:t>
      </w:r>
      <w:r w:rsidRPr="0099649E">
        <w:rPr>
          <w:rFonts w:ascii="Arial" w:hAnsi="Arial" w:cs="Arial"/>
          <w:b/>
          <w:bCs/>
          <w:sz w:val="22"/>
          <w:szCs w:val="22"/>
        </w:rPr>
        <w:t>Makana, 2021</w:t>
      </w:r>
    </w:p>
    <w:p w14:paraId="34317D2C" w14:textId="77777777" w:rsidR="00A20C2B" w:rsidRDefault="00A20C2B" w:rsidP="0099649E">
      <w:pPr>
        <w:spacing w:after="0" w:line="360" w:lineRule="auto"/>
        <w:jc w:val="center"/>
        <w:rPr>
          <w:rFonts w:ascii="Arial" w:hAnsi="Arial" w:cs="Arial"/>
          <w:b/>
          <w:bCs/>
          <w:sz w:val="22"/>
          <w:szCs w:val="22"/>
        </w:rPr>
      </w:pPr>
    </w:p>
    <w:p w14:paraId="768052B9" w14:textId="17151848" w:rsidR="00F00560" w:rsidRPr="0063176D" w:rsidRDefault="00F00560" w:rsidP="00384894">
      <w:pPr>
        <w:spacing w:line="360" w:lineRule="auto"/>
        <w:rPr>
          <w:rFonts w:ascii="Arial" w:hAnsi="Arial" w:cs="Arial"/>
          <w:sz w:val="22"/>
          <w:szCs w:val="22"/>
        </w:rPr>
      </w:pPr>
      <w:r w:rsidRPr="0063176D">
        <w:rPr>
          <w:rFonts w:ascii="Arial" w:hAnsi="Arial" w:cs="Arial"/>
          <w:noProof/>
          <w:sz w:val="22"/>
          <w:szCs w:val="22"/>
        </w:rPr>
        <mc:AlternateContent>
          <mc:Choice Requires="wpg">
            <w:drawing>
              <wp:anchor distT="0" distB="0" distL="114300" distR="114300" simplePos="0" relativeHeight="251658243" behindDoc="0" locked="0" layoutInCell="1" allowOverlap="1" wp14:anchorId="08786668" wp14:editId="0BE1722F">
                <wp:simplePos x="0" y="0"/>
                <wp:positionH relativeFrom="column">
                  <wp:posOffset>868680</wp:posOffset>
                </wp:positionH>
                <wp:positionV relativeFrom="paragraph">
                  <wp:posOffset>50800</wp:posOffset>
                </wp:positionV>
                <wp:extent cx="4598035" cy="1846580"/>
                <wp:effectExtent l="0" t="0" r="0" b="0"/>
                <wp:wrapSquare wrapText="bothSides"/>
                <wp:docPr id="706540" name="Group 706540"/>
                <wp:cNvGraphicFramePr/>
                <a:graphic xmlns:a="http://schemas.openxmlformats.org/drawingml/2006/main">
                  <a:graphicData uri="http://schemas.microsoft.com/office/word/2010/wordprocessingGroup">
                    <wpg:wgp>
                      <wpg:cNvGrpSpPr/>
                      <wpg:grpSpPr>
                        <a:xfrm>
                          <a:off x="0" y="0"/>
                          <a:ext cx="4598035" cy="1846580"/>
                          <a:chOff x="0" y="0"/>
                          <a:chExt cx="4598035" cy="1846892"/>
                        </a:xfrm>
                      </wpg:grpSpPr>
                      <pic:pic xmlns:pic="http://schemas.openxmlformats.org/drawingml/2006/picture">
                        <pic:nvPicPr>
                          <pic:cNvPr id="18440" name="Picture 18440"/>
                          <pic:cNvPicPr/>
                        </pic:nvPicPr>
                        <pic:blipFill>
                          <a:blip r:embed="rId62"/>
                          <a:stretch>
                            <a:fillRect/>
                          </a:stretch>
                        </pic:blipFill>
                        <pic:spPr>
                          <a:xfrm>
                            <a:off x="0" y="0"/>
                            <a:ext cx="4598035" cy="1784985"/>
                          </a:xfrm>
                          <a:prstGeom prst="rect">
                            <a:avLst/>
                          </a:prstGeom>
                        </pic:spPr>
                      </pic:pic>
                      <wps:wsp>
                        <wps:cNvPr id="18476" name="Rectangle 18476"/>
                        <wps:cNvSpPr/>
                        <wps:spPr>
                          <a:xfrm>
                            <a:off x="175514" y="1682929"/>
                            <a:ext cx="59219" cy="163963"/>
                          </a:xfrm>
                          <a:prstGeom prst="rect">
                            <a:avLst/>
                          </a:prstGeom>
                          <a:ln>
                            <a:noFill/>
                          </a:ln>
                        </wps:spPr>
                        <wps:txbx>
                          <w:txbxContent>
                            <w:p w14:paraId="041350B3" w14:textId="77777777" w:rsidR="00F00560" w:rsidRDefault="00F00560" w:rsidP="00F00560">
                              <w:pPr>
                                <w:spacing w:line="259" w:lineRule="auto"/>
                              </w:pPr>
                              <w:r>
                                <w:rPr>
                                  <w:rFonts w:ascii="Verdana" w:eastAsia="Verdana" w:hAnsi="Verdana" w:cs="Verdana"/>
                                  <w:sz w:val="20"/>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08786668" id="Group 706540" o:spid="_x0000_s1274" style="position:absolute;margin-left:68.4pt;margin-top:4pt;width:362.05pt;height:145.4pt;z-index:251658243;mso-position-horizontal-relative:text;mso-position-vertical-relative:text;mso-height-relative:margin" coordsize="45980,184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xf/AMFGv+ae/wDcR/8Abavi+vtD/go1&#10;/wA09/7iP/ttXxfX1WB/3ePz/Nn848Xf8jqv/wBu/wDpEQoooruPkD7Q/wCCcv8AzUL/ALh3/tzX&#10;2hXxf/wTl/5qF/3Dv/bmvtCvlcd/vEvl+SP6O4R/5EtD/t7/ANLkFFFFcJ9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xf/AMFGv+ae/wDcR/8Abavi&#10;+vtD/go1/wA09/7iP/ttXxfX1WB/3ePz/Nn848Xf8jqv/wBu/wDpEQoooruPkD7Q/wCCcv8AzUL/&#10;ALh3/tzX2hXxf/wTl/5qF/3Dv/bmvtCvlcd/vEvl+SP6O4R/5EtD/t7/ANLkFFFFcJ9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">
                <v:shape id="Picture 18440" o:spid="_x0000_s1275" type="#_x0000_t75" style="position:absolute;width:45980;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">
                  <v:imagedata r:id="rId63" o:title=""/>
                </v:shape>
                <v:rect id="Rectangle 18476" o:spid="_x0000_s1276" style="position:absolute;left:1755;top:16829;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" filled="f" stroked="f">
                  <v:textbox inset="0,0,0,0">
                    <w:txbxContent>
                      <w:p w14:paraId="041350B3" w14:textId="77777777" w:rsidR="00F00560" w:rsidRDefault="00F00560" w:rsidP="00F00560">
                        <w:pPr>
                          <w:spacing w:line="259" w:lineRule="auto"/>
                        </w:pPr>
                        <w:r>
                          <w:rPr>
                            <w:rFonts w:ascii="Verdana" w:eastAsia="Verdana" w:hAnsi="Verdana" w:cs="Verdana"/>
                            <w:sz w:val="20"/>
                          </w:rPr>
                          <w:t xml:space="preserve"> </w:t>
                        </w:r>
                      </w:p>
                    </w:txbxContent>
                  </v:textbox>
                </v:rect>
                <w10:wrap type="square"/>
              </v:group>
            </w:pict>
          </mc:Fallback>
        </mc:AlternateContent>
      </w:r>
      <w:r w:rsidRPr="0063176D">
        <w:rPr>
          <w:rFonts w:ascii="Arial" w:hAnsi="Arial" w:cs="Arial"/>
          <w:sz w:val="22"/>
          <w:szCs w:val="22"/>
        </w:rPr>
        <w:t xml:space="preserve">6 000 </w:t>
      </w:r>
    </w:p>
    <w:p w14:paraId="33F27313" w14:textId="77777777" w:rsidR="00F00560" w:rsidRPr="0063176D" w:rsidRDefault="00F00560" w:rsidP="00384894">
      <w:pPr>
        <w:spacing w:line="360" w:lineRule="auto"/>
        <w:rPr>
          <w:rFonts w:ascii="Arial" w:hAnsi="Arial" w:cs="Arial"/>
          <w:sz w:val="22"/>
          <w:szCs w:val="22"/>
        </w:rPr>
      </w:pPr>
      <w:r w:rsidRPr="0063176D">
        <w:rPr>
          <w:rFonts w:ascii="Arial" w:hAnsi="Arial" w:cs="Arial"/>
          <w:sz w:val="22"/>
          <w:szCs w:val="22"/>
        </w:rPr>
        <w:t xml:space="preserve"> 5 000 </w:t>
      </w:r>
    </w:p>
    <w:p w14:paraId="5AA5F305" w14:textId="4BF5B2C2" w:rsidR="00F00560" w:rsidRPr="0063176D" w:rsidRDefault="00F00560" w:rsidP="00384894">
      <w:pPr>
        <w:spacing w:line="360" w:lineRule="auto"/>
        <w:rPr>
          <w:rFonts w:ascii="Arial" w:hAnsi="Arial" w:cs="Arial"/>
          <w:sz w:val="22"/>
          <w:szCs w:val="22"/>
        </w:rPr>
      </w:pPr>
      <w:r w:rsidRPr="0063176D">
        <w:rPr>
          <w:rFonts w:ascii="Arial" w:hAnsi="Arial" w:cs="Arial"/>
          <w:sz w:val="22"/>
          <w:szCs w:val="22"/>
        </w:rPr>
        <w:t xml:space="preserve"> 4 000 </w:t>
      </w:r>
    </w:p>
    <w:p w14:paraId="7425C02E" w14:textId="77777777" w:rsidR="00F00560" w:rsidRPr="0063176D" w:rsidRDefault="00F00560" w:rsidP="00384894">
      <w:pPr>
        <w:spacing w:line="360" w:lineRule="auto"/>
        <w:rPr>
          <w:rFonts w:ascii="Arial" w:hAnsi="Arial" w:cs="Arial"/>
          <w:sz w:val="22"/>
          <w:szCs w:val="22"/>
        </w:rPr>
      </w:pPr>
      <w:r w:rsidRPr="0063176D">
        <w:rPr>
          <w:rFonts w:ascii="Arial" w:hAnsi="Arial" w:cs="Arial"/>
          <w:sz w:val="22"/>
          <w:szCs w:val="22"/>
        </w:rPr>
        <w:t xml:space="preserve">3 000 </w:t>
      </w:r>
    </w:p>
    <w:p w14:paraId="338ECECF" w14:textId="77777777" w:rsidR="00F00560" w:rsidRPr="0063176D" w:rsidRDefault="00F00560" w:rsidP="00384894">
      <w:pPr>
        <w:spacing w:line="360" w:lineRule="auto"/>
        <w:rPr>
          <w:rFonts w:ascii="Arial" w:hAnsi="Arial" w:cs="Arial"/>
          <w:sz w:val="22"/>
          <w:szCs w:val="22"/>
        </w:rPr>
      </w:pPr>
      <w:r w:rsidRPr="0063176D">
        <w:rPr>
          <w:rFonts w:ascii="Arial" w:hAnsi="Arial" w:cs="Arial"/>
          <w:sz w:val="22"/>
          <w:szCs w:val="22"/>
        </w:rPr>
        <w:t xml:space="preserve">2 000 </w:t>
      </w:r>
    </w:p>
    <w:p w14:paraId="192B6859" w14:textId="65C2AD92" w:rsidR="00F00560" w:rsidRPr="0063176D" w:rsidRDefault="00F00560" w:rsidP="00384894">
      <w:pPr>
        <w:spacing w:line="360" w:lineRule="auto"/>
        <w:rPr>
          <w:rFonts w:ascii="Arial" w:hAnsi="Arial" w:cs="Arial"/>
          <w:sz w:val="22"/>
          <w:szCs w:val="22"/>
        </w:rPr>
      </w:pPr>
      <w:r w:rsidRPr="0063176D">
        <w:rPr>
          <w:rFonts w:ascii="Arial" w:hAnsi="Arial" w:cs="Arial"/>
          <w:sz w:val="22"/>
          <w:szCs w:val="22"/>
        </w:rPr>
        <w:t xml:space="preserve"> 1 000 </w:t>
      </w:r>
    </w:p>
    <w:p w14:paraId="3BF2B469" w14:textId="78CE4CA0"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r w:rsidRPr="0063176D">
        <w:rPr>
          <w:rFonts w:ascii="Arial" w:hAnsi="Arial" w:cs="Arial"/>
          <w:sz w:val="22"/>
          <w:szCs w:val="22"/>
        </w:rPr>
        <w:tab/>
        <w:t xml:space="preserve">Mining </w:t>
      </w:r>
      <w:r w:rsidRPr="0063176D">
        <w:rPr>
          <w:rFonts w:ascii="Arial" w:hAnsi="Arial" w:cs="Arial"/>
          <w:sz w:val="22"/>
          <w:szCs w:val="22"/>
        </w:rPr>
        <w:tab/>
        <w:t xml:space="preserve">Trade </w:t>
      </w:r>
      <w:r w:rsidRPr="0063176D">
        <w:rPr>
          <w:rFonts w:ascii="Arial" w:hAnsi="Arial" w:cs="Arial"/>
          <w:sz w:val="22"/>
          <w:szCs w:val="22"/>
        </w:rPr>
        <w:tab/>
        <w:t xml:space="preserve">Finance  services </w:t>
      </w:r>
      <w:r w:rsidRPr="0063176D">
        <w:rPr>
          <w:rFonts w:ascii="Arial" w:hAnsi="Arial" w:cs="Arial"/>
          <w:sz w:val="22"/>
          <w:szCs w:val="22"/>
        </w:rPr>
        <w:tab/>
        <w:t xml:space="preserve">Agriculture     Manufacturing  Electricity  Construction    Transport Community </w:t>
      </w:r>
      <w:r w:rsidRPr="0063176D">
        <w:rPr>
          <w:rFonts w:ascii="Arial" w:hAnsi="Arial" w:cs="Arial"/>
          <w:sz w:val="22"/>
          <w:szCs w:val="22"/>
        </w:rPr>
        <w:tab/>
        <w:t xml:space="preserve"> </w:t>
      </w:r>
      <w:r w:rsidRPr="0063176D">
        <w:rPr>
          <w:rFonts w:ascii="Arial" w:hAnsi="Arial" w:cs="Arial"/>
          <w:sz w:val="22"/>
          <w:szCs w:val="22"/>
        </w:rPr>
        <w:tab/>
        <w:t xml:space="preserve">Households </w:t>
      </w:r>
    </w:p>
    <w:p w14:paraId="317808DD" w14:textId="77777777" w:rsidR="008278F2" w:rsidRPr="0063176D" w:rsidRDefault="008278F2" w:rsidP="00A27851">
      <w:pPr>
        <w:spacing w:after="0" w:line="360" w:lineRule="auto"/>
        <w:rPr>
          <w:rFonts w:ascii="Arial" w:hAnsi="Arial" w:cs="Arial"/>
          <w:sz w:val="22"/>
          <w:szCs w:val="22"/>
        </w:rPr>
      </w:pPr>
    </w:p>
    <w:p w14:paraId="68FFE946" w14:textId="5FE7C7BC"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ab/>
        <w:t xml:space="preserve"> </w:t>
      </w:r>
      <w:r w:rsidRPr="0063176D">
        <w:rPr>
          <w:rFonts w:ascii="Arial" w:hAnsi="Arial" w:cs="Arial"/>
          <w:sz w:val="22"/>
          <w:szCs w:val="22"/>
        </w:rPr>
        <w:tab/>
        <w:t xml:space="preserve"> </w:t>
      </w:r>
      <w:r w:rsidRPr="0063176D">
        <w:rPr>
          <w:rFonts w:ascii="Arial" w:hAnsi="Arial" w:cs="Arial"/>
          <w:sz w:val="22"/>
          <w:szCs w:val="22"/>
        </w:rPr>
        <w:tab/>
      </w:r>
      <w:r w:rsidRPr="0063176D">
        <w:rPr>
          <w:rFonts w:ascii="Arial" w:hAnsi="Arial" w:cs="Arial"/>
          <w:noProof/>
          <w:sz w:val="22"/>
          <w:szCs w:val="22"/>
        </w:rPr>
        <w:drawing>
          <wp:inline distT="0" distB="0" distL="0" distR="0" wp14:anchorId="49D89E5B" wp14:editId="163FF149">
            <wp:extent cx="69215" cy="69215"/>
            <wp:effectExtent l="0" t="0" r="0" b="0"/>
            <wp:docPr id="18442" name="Picture 18442"/>
            <wp:cNvGraphicFramePr/>
            <a:graphic xmlns:a="http://schemas.openxmlformats.org/drawingml/2006/main">
              <a:graphicData uri="http://schemas.openxmlformats.org/drawingml/2006/picture">
                <pic:pic xmlns:pic="http://schemas.openxmlformats.org/drawingml/2006/picture">
                  <pic:nvPicPr>
                    <pic:cNvPr id="18442" name="Picture 18442"/>
                    <pic:cNvPicPr/>
                  </pic:nvPicPr>
                  <pic:blipFill>
                    <a:blip r:embed="rId64"/>
                    <a:stretch>
                      <a:fillRect/>
                    </a:stretch>
                  </pic:blipFill>
                  <pic:spPr>
                    <a:xfrm>
                      <a:off x="0" y="0"/>
                      <a:ext cx="69215" cy="69215"/>
                    </a:xfrm>
                    <a:prstGeom prst="rect">
                      <a:avLst/>
                    </a:prstGeom>
                  </pic:spPr>
                </pic:pic>
              </a:graphicData>
            </a:graphic>
          </wp:inline>
        </w:drawing>
      </w:r>
      <w:r w:rsidRPr="0063176D">
        <w:rPr>
          <w:rFonts w:ascii="Arial" w:hAnsi="Arial" w:cs="Arial"/>
          <w:sz w:val="22"/>
          <w:szCs w:val="22"/>
        </w:rPr>
        <w:t xml:space="preserve">Formal </w:t>
      </w:r>
      <w:r w:rsidR="008E514E" w:rsidRPr="0063176D">
        <w:rPr>
          <w:rFonts w:ascii="Arial" w:hAnsi="Arial" w:cs="Arial"/>
          <w:sz w:val="22"/>
          <w:szCs w:val="22"/>
        </w:rPr>
        <w:t xml:space="preserve">employment </w:t>
      </w:r>
      <w:r w:rsidR="008E514E" w:rsidRPr="0063176D">
        <w:rPr>
          <w:rFonts w:ascii="Arial" w:hAnsi="Arial" w:cs="Arial"/>
          <w:sz w:val="22"/>
          <w:szCs w:val="22"/>
        </w:rPr>
        <w:tab/>
      </w:r>
      <w:r w:rsidRPr="0063176D">
        <w:rPr>
          <w:rFonts w:ascii="Arial" w:hAnsi="Arial" w:cs="Arial"/>
          <w:noProof/>
          <w:sz w:val="22"/>
          <w:szCs w:val="22"/>
        </w:rPr>
        <w:drawing>
          <wp:inline distT="0" distB="0" distL="0" distR="0" wp14:anchorId="2E184A66" wp14:editId="74EAEC77">
            <wp:extent cx="69215" cy="69215"/>
            <wp:effectExtent l="0" t="0" r="0" b="0"/>
            <wp:docPr id="18444" name="Picture 18444"/>
            <wp:cNvGraphicFramePr/>
            <a:graphic xmlns:a="http://schemas.openxmlformats.org/drawingml/2006/main">
              <a:graphicData uri="http://schemas.openxmlformats.org/drawingml/2006/picture">
                <pic:pic xmlns:pic="http://schemas.openxmlformats.org/drawingml/2006/picture">
                  <pic:nvPicPr>
                    <pic:cNvPr id="18444" name="Picture 18444"/>
                    <pic:cNvPicPr/>
                  </pic:nvPicPr>
                  <pic:blipFill>
                    <a:blip r:embed="rId65"/>
                    <a:stretch>
                      <a:fillRect/>
                    </a:stretch>
                  </pic:blipFill>
                  <pic:spPr>
                    <a:xfrm>
                      <a:off x="0" y="0"/>
                      <a:ext cx="69215" cy="69215"/>
                    </a:xfrm>
                    <a:prstGeom prst="rect">
                      <a:avLst/>
                    </a:prstGeom>
                  </pic:spPr>
                </pic:pic>
              </a:graphicData>
            </a:graphic>
          </wp:inline>
        </w:drawing>
      </w:r>
      <w:r w:rsidRPr="0063176D">
        <w:rPr>
          <w:rFonts w:ascii="Arial" w:hAnsi="Arial" w:cs="Arial"/>
          <w:sz w:val="22"/>
          <w:szCs w:val="22"/>
        </w:rPr>
        <w:t xml:space="preserve">Informal employment </w:t>
      </w:r>
    </w:p>
    <w:p w14:paraId="220CA21E" w14:textId="3CD148F6" w:rsidR="00F00560" w:rsidRPr="008278F2" w:rsidRDefault="00F00560" w:rsidP="008278F2">
      <w:pPr>
        <w:spacing w:after="0" w:line="360" w:lineRule="auto"/>
        <w:ind w:left="5040"/>
        <w:rPr>
          <w:rFonts w:ascii="Arial" w:hAnsi="Arial" w:cs="Arial"/>
          <w:b/>
          <w:bCs/>
          <w:sz w:val="16"/>
          <w:szCs w:val="16"/>
        </w:rPr>
      </w:pPr>
      <w:r w:rsidRPr="008278F2">
        <w:rPr>
          <w:rFonts w:ascii="Arial" w:hAnsi="Arial" w:cs="Arial"/>
          <w:b/>
          <w:bCs/>
          <w:sz w:val="16"/>
          <w:szCs w:val="16"/>
        </w:rPr>
        <w:t xml:space="preserve"> Source: IHS Markit Regional eXplorer version 2257 </w:t>
      </w:r>
    </w:p>
    <w:p w14:paraId="59B4204E"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6E482E25" w14:textId="77777777" w:rsidR="00F00560" w:rsidRPr="0063176D" w:rsidRDefault="00F00560" w:rsidP="00447AEB">
      <w:pPr>
        <w:spacing w:after="0" w:line="360" w:lineRule="auto"/>
        <w:jc w:val="both"/>
        <w:rPr>
          <w:rFonts w:ascii="Arial" w:hAnsi="Arial" w:cs="Arial"/>
          <w:sz w:val="22"/>
          <w:szCs w:val="22"/>
        </w:rPr>
      </w:pPr>
      <w:r w:rsidRPr="0063176D">
        <w:rPr>
          <w:rFonts w:ascii="Arial" w:hAnsi="Arial" w:cs="Arial"/>
          <w:sz w:val="22"/>
          <w:szCs w:val="22"/>
        </w:rPr>
        <w:lastRenderedPageBreak/>
        <w:t xml:space="preserve">In 2021 the Trade sector recorded the highest number of informally employed, with a total of 2 010 employees or 33.54% of the total informal employment. This can be expected as the barriers to enter the Trade sector in terms of capital and skills required is less than with most of the other sectors. The Manufacturing sector has the lowest informal employment with 418 and only contributes 6.97% to total informal employment. </w:t>
      </w:r>
    </w:p>
    <w:p w14:paraId="76370647" w14:textId="77777777" w:rsidR="003D7BE8" w:rsidRDefault="003D7BE8" w:rsidP="00447AEB">
      <w:pPr>
        <w:spacing w:after="0" w:line="360" w:lineRule="auto"/>
        <w:jc w:val="both"/>
        <w:rPr>
          <w:rFonts w:ascii="Arial" w:hAnsi="Arial" w:cs="Arial"/>
          <w:sz w:val="22"/>
          <w:szCs w:val="22"/>
        </w:rPr>
      </w:pPr>
    </w:p>
    <w:p w14:paraId="60C7CF7C" w14:textId="77ADEC24" w:rsidR="00F00560" w:rsidRPr="00447AEB" w:rsidRDefault="003D7BE8" w:rsidP="00447AEB">
      <w:pPr>
        <w:spacing w:after="0" w:line="360" w:lineRule="auto"/>
        <w:jc w:val="both"/>
        <w:rPr>
          <w:rFonts w:ascii="Arial" w:hAnsi="Arial" w:cs="Arial"/>
          <w:b/>
          <w:bCs/>
          <w:sz w:val="22"/>
          <w:szCs w:val="22"/>
        </w:rPr>
      </w:pPr>
      <w:r w:rsidRPr="003D7BE8">
        <w:rPr>
          <w:rFonts w:ascii="Arial" w:hAnsi="Arial" w:cs="Arial"/>
          <w:b/>
          <w:bCs/>
          <w:sz w:val="22"/>
          <w:szCs w:val="22"/>
        </w:rPr>
        <w:t>2.1.6.3.</w:t>
      </w:r>
      <w:r>
        <w:rPr>
          <w:rFonts w:ascii="Arial" w:hAnsi="Arial" w:cs="Arial"/>
          <w:b/>
          <w:bCs/>
          <w:sz w:val="22"/>
          <w:szCs w:val="22"/>
        </w:rPr>
        <w:t>3</w:t>
      </w:r>
      <w:r w:rsidRPr="00447AEB">
        <w:rPr>
          <w:rFonts w:ascii="Arial" w:hAnsi="Arial" w:cs="Arial"/>
          <w:b/>
          <w:bCs/>
          <w:sz w:val="22"/>
          <w:szCs w:val="22"/>
        </w:rPr>
        <w:tab/>
      </w:r>
      <w:r w:rsidR="00F00560" w:rsidRPr="00447AEB">
        <w:rPr>
          <w:rFonts w:ascii="Arial" w:hAnsi="Arial" w:cs="Arial"/>
          <w:b/>
          <w:bCs/>
          <w:sz w:val="22"/>
          <w:szCs w:val="22"/>
        </w:rPr>
        <w:t xml:space="preserve">Unemployment  </w:t>
      </w:r>
    </w:p>
    <w:p w14:paraId="0D3236FD" w14:textId="49E87D3F" w:rsidR="00F00560" w:rsidRPr="0063176D" w:rsidRDefault="00F00560" w:rsidP="00E76EB1">
      <w:pPr>
        <w:spacing w:after="0" w:line="360" w:lineRule="auto"/>
        <w:jc w:val="both"/>
        <w:rPr>
          <w:rFonts w:ascii="Arial" w:hAnsi="Arial" w:cs="Arial"/>
          <w:sz w:val="22"/>
          <w:szCs w:val="22"/>
        </w:rPr>
      </w:pPr>
      <w:r w:rsidRPr="0063176D">
        <w:rPr>
          <w:rFonts w:ascii="Arial" w:hAnsi="Arial" w:cs="Arial"/>
          <w:sz w:val="22"/>
          <w:szCs w:val="22"/>
        </w:rPr>
        <w:t xml:space="preserve">The unemployed includes all persons between 15 and 65 who are currently not working, but who are actively looking for work. It therefore excludes people who are not actively seeking work (referred to as discouraged work seekers). The choice of definition for what constitutes being unemployed has a large impact on the final estimates for all measured labour force variables. The following definition was adopted by the Thirteenth International Conference of Labour Statisticians (Geneva, 1982): The "unemployed" comprise all persons above a specified age who during the reference period were: </w:t>
      </w:r>
    </w:p>
    <w:p w14:paraId="5A743611" w14:textId="77777777" w:rsidR="00F00560" w:rsidRPr="0063176D" w:rsidRDefault="00F00560" w:rsidP="00530EE0">
      <w:pPr>
        <w:spacing w:after="0" w:line="276" w:lineRule="auto"/>
        <w:jc w:val="both"/>
        <w:rPr>
          <w:rFonts w:ascii="Arial" w:hAnsi="Arial" w:cs="Arial"/>
          <w:sz w:val="22"/>
          <w:szCs w:val="22"/>
        </w:rPr>
      </w:pPr>
      <w:r w:rsidRPr="0063176D">
        <w:rPr>
          <w:rFonts w:ascii="Arial" w:hAnsi="Arial" w:cs="Arial"/>
          <w:sz w:val="22"/>
          <w:szCs w:val="22"/>
        </w:rPr>
        <w:t xml:space="preserve"> </w:t>
      </w:r>
    </w:p>
    <w:p w14:paraId="4C61E453" w14:textId="2F41BC91" w:rsidR="00F00560" w:rsidRPr="0063176D" w:rsidRDefault="00F00560" w:rsidP="00530EE0">
      <w:pPr>
        <w:spacing w:after="0" w:line="276" w:lineRule="auto"/>
        <w:jc w:val="both"/>
        <w:rPr>
          <w:rFonts w:ascii="Arial" w:hAnsi="Arial" w:cs="Arial"/>
          <w:sz w:val="22"/>
          <w:szCs w:val="22"/>
        </w:rPr>
      </w:pPr>
      <w:r w:rsidRPr="0063176D">
        <w:rPr>
          <w:rFonts w:ascii="Arial" w:hAnsi="Arial" w:cs="Arial"/>
          <w:sz w:val="22"/>
          <w:szCs w:val="22"/>
        </w:rPr>
        <w:t xml:space="preserve">The specific steps may include registration at a public or private employment exchange; application to employers; checking at worksites, farms, factory gates, market or other assembly places; placing or answering newspaper advertisements; seeking assistance of friends or relatives; looking for land. </w:t>
      </w:r>
    </w:p>
    <w:tbl>
      <w:tblPr>
        <w:tblStyle w:val="GridTable5Dark-Accent2"/>
        <w:tblpPr w:vertAnchor="text" w:horzAnchor="margin" w:tblpY="357"/>
        <w:tblW w:w="9085" w:type="dxa"/>
        <w:tblLayout w:type="fixed"/>
        <w:tblLook w:val="04A0" w:firstRow="1" w:lastRow="0" w:firstColumn="1" w:lastColumn="0" w:noHBand="0" w:noVBand="1"/>
      </w:tblPr>
      <w:tblGrid>
        <w:gridCol w:w="718"/>
        <w:gridCol w:w="987"/>
        <w:gridCol w:w="1275"/>
        <w:gridCol w:w="1198"/>
        <w:gridCol w:w="1247"/>
        <w:gridCol w:w="1069"/>
        <w:gridCol w:w="1278"/>
        <w:gridCol w:w="1313"/>
      </w:tblGrid>
      <w:tr w:rsidR="008034B6" w:rsidRPr="0063176D" w14:paraId="6D11CF6A" w14:textId="77777777" w:rsidTr="008034B6">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718" w:type="dxa"/>
            <w:vAlign w:val="center"/>
          </w:tcPr>
          <w:p w14:paraId="5315433C" w14:textId="77777777" w:rsidR="008034B6" w:rsidRPr="00C96CB5" w:rsidRDefault="008034B6" w:rsidP="008034B6">
            <w:pPr>
              <w:spacing w:line="360" w:lineRule="auto"/>
              <w:jc w:val="center"/>
              <w:rPr>
                <w:rFonts w:ascii="Arial" w:hAnsi="Arial" w:cs="Arial"/>
                <w:sz w:val="22"/>
                <w:szCs w:val="22"/>
              </w:rPr>
            </w:pPr>
          </w:p>
        </w:tc>
        <w:tc>
          <w:tcPr>
            <w:tcW w:w="987" w:type="dxa"/>
            <w:vAlign w:val="center"/>
          </w:tcPr>
          <w:p w14:paraId="71C13347" w14:textId="77777777" w:rsidR="008034B6" w:rsidRPr="00C96CB5" w:rsidRDefault="008034B6" w:rsidP="008034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96CB5">
              <w:rPr>
                <w:rFonts w:ascii="Arial" w:hAnsi="Arial" w:cs="Arial"/>
                <w:sz w:val="22"/>
                <w:szCs w:val="22"/>
              </w:rPr>
              <w:t>Makana</w:t>
            </w:r>
          </w:p>
        </w:tc>
        <w:tc>
          <w:tcPr>
            <w:tcW w:w="1275" w:type="dxa"/>
            <w:vAlign w:val="center"/>
          </w:tcPr>
          <w:p w14:paraId="1BD92CDF" w14:textId="77777777" w:rsidR="008034B6" w:rsidRPr="00C96CB5" w:rsidRDefault="008034B6" w:rsidP="008034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96CB5">
              <w:rPr>
                <w:rFonts w:ascii="Arial" w:hAnsi="Arial" w:cs="Arial"/>
                <w:sz w:val="22"/>
                <w:szCs w:val="22"/>
              </w:rPr>
              <w:t>Sarah Baartman</w:t>
            </w:r>
          </w:p>
        </w:tc>
        <w:tc>
          <w:tcPr>
            <w:tcW w:w="1198" w:type="dxa"/>
            <w:vAlign w:val="center"/>
          </w:tcPr>
          <w:p w14:paraId="759B2713" w14:textId="77777777" w:rsidR="008034B6" w:rsidRPr="00C96CB5" w:rsidRDefault="008034B6" w:rsidP="008034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96CB5">
              <w:rPr>
                <w:rFonts w:ascii="Arial" w:hAnsi="Arial" w:cs="Arial"/>
                <w:sz w:val="22"/>
                <w:szCs w:val="22"/>
              </w:rPr>
              <w:t>Eastern Cape</w:t>
            </w:r>
          </w:p>
        </w:tc>
        <w:tc>
          <w:tcPr>
            <w:tcW w:w="1247" w:type="dxa"/>
            <w:vAlign w:val="center"/>
          </w:tcPr>
          <w:p w14:paraId="5C36E95B" w14:textId="77777777" w:rsidR="008034B6" w:rsidRPr="00C96CB5" w:rsidRDefault="008034B6" w:rsidP="008034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96CB5">
              <w:rPr>
                <w:rFonts w:ascii="Arial" w:hAnsi="Arial" w:cs="Arial"/>
                <w:sz w:val="22"/>
                <w:szCs w:val="22"/>
              </w:rPr>
              <w:t>Province</w:t>
            </w:r>
          </w:p>
        </w:tc>
        <w:tc>
          <w:tcPr>
            <w:tcW w:w="1069" w:type="dxa"/>
            <w:vAlign w:val="center"/>
          </w:tcPr>
          <w:p w14:paraId="41A31FCD" w14:textId="77777777" w:rsidR="008034B6" w:rsidRPr="00C96CB5" w:rsidRDefault="008034B6" w:rsidP="008034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96CB5">
              <w:rPr>
                <w:rFonts w:ascii="Arial" w:hAnsi="Arial" w:cs="Arial"/>
                <w:sz w:val="22"/>
                <w:szCs w:val="22"/>
              </w:rPr>
              <w:t>Eastern Cape</w:t>
            </w:r>
          </w:p>
        </w:tc>
        <w:tc>
          <w:tcPr>
            <w:tcW w:w="1278" w:type="dxa"/>
            <w:vAlign w:val="center"/>
          </w:tcPr>
          <w:p w14:paraId="2A07C9D9" w14:textId="77777777" w:rsidR="008034B6" w:rsidRPr="00C96CB5" w:rsidRDefault="008034B6" w:rsidP="008034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96CB5">
              <w:rPr>
                <w:rFonts w:ascii="Arial" w:hAnsi="Arial" w:cs="Arial"/>
                <w:sz w:val="22"/>
                <w:szCs w:val="22"/>
              </w:rPr>
              <w:t>Provincial</w:t>
            </w:r>
          </w:p>
        </w:tc>
        <w:tc>
          <w:tcPr>
            <w:tcW w:w="1313" w:type="dxa"/>
            <w:vAlign w:val="center"/>
          </w:tcPr>
          <w:p w14:paraId="07D76386" w14:textId="77777777" w:rsidR="008034B6" w:rsidRPr="00C96CB5" w:rsidRDefault="008034B6" w:rsidP="008034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96CB5">
              <w:rPr>
                <w:rFonts w:ascii="Arial" w:hAnsi="Arial" w:cs="Arial"/>
                <w:sz w:val="22"/>
                <w:szCs w:val="22"/>
              </w:rPr>
              <w:t>National</w:t>
            </w:r>
          </w:p>
        </w:tc>
      </w:tr>
      <w:tr w:rsidR="008034B6" w:rsidRPr="0063176D" w14:paraId="372CF11C" w14:textId="77777777" w:rsidTr="008034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718" w:type="dxa"/>
          </w:tcPr>
          <w:p w14:paraId="5F4EF723" w14:textId="77777777" w:rsidR="008034B6" w:rsidRPr="0063176D" w:rsidRDefault="008034B6" w:rsidP="008034B6">
            <w:pPr>
              <w:spacing w:line="360" w:lineRule="auto"/>
              <w:jc w:val="center"/>
              <w:rPr>
                <w:rFonts w:ascii="Arial" w:hAnsi="Arial" w:cs="Arial"/>
                <w:sz w:val="22"/>
                <w:szCs w:val="22"/>
              </w:rPr>
            </w:pPr>
            <w:r w:rsidRPr="0063176D">
              <w:rPr>
                <w:rFonts w:ascii="Arial" w:hAnsi="Arial" w:cs="Arial"/>
                <w:sz w:val="22"/>
                <w:szCs w:val="22"/>
              </w:rPr>
              <w:t>2011</w:t>
            </w:r>
          </w:p>
        </w:tc>
        <w:tc>
          <w:tcPr>
            <w:tcW w:w="987" w:type="dxa"/>
          </w:tcPr>
          <w:p w14:paraId="736BEDA0"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7,020</w:t>
            </w:r>
          </w:p>
        </w:tc>
        <w:tc>
          <w:tcPr>
            <w:tcW w:w="1275" w:type="dxa"/>
          </w:tcPr>
          <w:p w14:paraId="0E881341"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30,000</w:t>
            </w:r>
          </w:p>
        </w:tc>
        <w:tc>
          <w:tcPr>
            <w:tcW w:w="1198" w:type="dxa"/>
          </w:tcPr>
          <w:p w14:paraId="15576F78"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487,000</w:t>
            </w:r>
          </w:p>
        </w:tc>
        <w:tc>
          <w:tcPr>
            <w:tcW w:w="1247" w:type="dxa"/>
          </w:tcPr>
          <w:p w14:paraId="565C13AD"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4,580,000</w:t>
            </w:r>
          </w:p>
        </w:tc>
        <w:tc>
          <w:tcPr>
            <w:tcW w:w="1069" w:type="dxa"/>
          </w:tcPr>
          <w:p w14:paraId="256BBFD2"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23.4%</w:t>
            </w:r>
          </w:p>
        </w:tc>
        <w:tc>
          <w:tcPr>
            <w:tcW w:w="1278" w:type="dxa"/>
          </w:tcPr>
          <w:p w14:paraId="31AAAB50"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1.44%</w:t>
            </w:r>
          </w:p>
        </w:tc>
        <w:tc>
          <w:tcPr>
            <w:tcW w:w="1313" w:type="dxa"/>
          </w:tcPr>
          <w:p w14:paraId="7B7AF599"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0.15%</w:t>
            </w:r>
          </w:p>
        </w:tc>
      </w:tr>
      <w:tr w:rsidR="008034B6" w:rsidRPr="0063176D" w14:paraId="64150167" w14:textId="77777777" w:rsidTr="008034B6">
        <w:trPr>
          <w:trHeight w:val="221"/>
        </w:trPr>
        <w:tc>
          <w:tcPr>
            <w:cnfStyle w:val="001000000000" w:firstRow="0" w:lastRow="0" w:firstColumn="1" w:lastColumn="0" w:oddVBand="0" w:evenVBand="0" w:oddHBand="0" w:evenHBand="0" w:firstRowFirstColumn="0" w:firstRowLastColumn="0" w:lastRowFirstColumn="0" w:lastRowLastColumn="0"/>
            <w:tcW w:w="718" w:type="dxa"/>
          </w:tcPr>
          <w:p w14:paraId="522A82D5" w14:textId="77777777" w:rsidR="008034B6" w:rsidRPr="0063176D" w:rsidRDefault="008034B6" w:rsidP="008034B6">
            <w:pPr>
              <w:spacing w:line="360" w:lineRule="auto"/>
              <w:jc w:val="center"/>
              <w:rPr>
                <w:rFonts w:ascii="Arial" w:hAnsi="Arial" w:cs="Arial"/>
                <w:sz w:val="22"/>
                <w:szCs w:val="22"/>
              </w:rPr>
            </w:pPr>
            <w:r w:rsidRPr="0063176D">
              <w:rPr>
                <w:rFonts w:ascii="Arial" w:hAnsi="Arial" w:cs="Arial"/>
                <w:sz w:val="22"/>
                <w:szCs w:val="22"/>
              </w:rPr>
              <w:t>2012</w:t>
            </w:r>
          </w:p>
        </w:tc>
        <w:tc>
          <w:tcPr>
            <w:tcW w:w="987" w:type="dxa"/>
          </w:tcPr>
          <w:p w14:paraId="43EA000B"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7,320</w:t>
            </w:r>
          </w:p>
        </w:tc>
        <w:tc>
          <w:tcPr>
            <w:tcW w:w="1275" w:type="dxa"/>
          </w:tcPr>
          <w:p w14:paraId="03107799"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31,600</w:t>
            </w:r>
          </w:p>
        </w:tc>
        <w:tc>
          <w:tcPr>
            <w:tcW w:w="1198" w:type="dxa"/>
          </w:tcPr>
          <w:p w14:paraId="29C8D4A4"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509,000</w:t>
            </w:r>
          </w:p>
        </w:tc>
        <w:tc>
          <w:tcPr>
            <w:tcW w:w="1247" w:type="dxa"/>
          </w:tcPr>
          <w:p w14:paraId="189269EE"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4,700,000</w:t>
            </w:r>
          </w:p>
        </w:tc>
        <w:tc>
          <w:tcPr>
            <w:tcW w:w="1069" w:type="dxa"/>
          </w:tcPr>
          <w:p w14:paraId="43F68B7B"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23.2%</w:t>
            </w:r>
          </w:p>
        </w:tc>
        <w:tc>
          <w:tcPr>
            <w:tcW w:w="1278" w:type="dxa"/>
          </w:tcPr>
          <w:p w14:paraId="6451B41D"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1.44%</w:t>
            </w:r>
          </w:p>
        </w:tc>
        <w:tc>
          <w:tcPr>
            <w:tcW w:w="1313" w:type="dxa"/>
          </w:tcPr>
          <w:p w14:paraId="2D77B2D9"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0.16%</w:t>
            </w:r>
          </w:p>
        </w:tc>
      </w:tr>
      <w:tr w:rsidR="008034B6" w:rsidRPr="0063176D" w14:paraId="680B7974" w14:textId="77777777" w:rsidTr="008034B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18" w:type="dxa"/>
          </w:tcPr>
          <w:p w14:paraId="14E3ACB4" w14:textId="77777777" w:rsidR="008034B6" w:rsidRPr="0063176D" w:rsidRDefault="008034B6" w:rsidP="008034B6">
            <w:pPr>
              <w:spacing w:line="360" w:lineRule="auto"/>
              <w:jc w:val="center"/>
              <w:rPr>
                <w:rFonts w:ascii="Arial" w:hAnsi="Arial" w:cs="Arial"/>
                <w:sz w:val="22"/>
                <w:szCs w:val="22"/>
              </w:rPr>
            </w:pPr>
            <w:r w:rsidRPr="0063176D">
              <w:rPr>
                <w:rFonts w:ascii="Arial" w:hAnsi="Arial" w:cs="Arial"/>
                <w:sz w:val="22"/>
                <w:szCs w:val="22"/>
              </w:rPr>
              <w:t>2013</w:t>
            </w:r>
          </w:p>
        </w:tc>
        <w:tc>
          <w:tcPr>
            <w:tcW w:w="987" w:type="dxa"/>
          </w:tcPr>
          <w:p w14:paraId="7D653886"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7,790</w:t>
            </w:r>
          </w:p>
        </w:tc>
        <w:tc>
          <w:tcPr>
            <w:tcW w:w="1275" w:type="dxa"/>
          </w:tcPr>
          <w:p w14:paraId="2F36634B"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33,800</w:t>
            </w:r>
          </w:p>
        </w:tc>
        <w:tc>
          <w:tcPr>
            <w:tcW w:w="1198" w:type="dxa"/>
          </w:tcPr>
          <w:p w14:paraId="548BFC67"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540,000</w:t>
            </w:r>
          </w:p>
        </w:tc>
        <w:tc>
          <w:tcPr>
            <w:tcW w:w="1247" w:type="dxa"/>
          </w:tcPr>
          <w:p w14:paraId="195ED230"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4,850,000</w:t>
            </w:r>
          </w:p>
        </w:tc>
        <w:tc>
          <w:tcPr>
            <w:tcW w:w="1069" w:type="dxa"/>
          </w:tcPr>
          <w:p w14:paraId="65B23BF3"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23.1%</w:t>
            </w:r>
          </w:p>
        </w:tc>
        <w:tc>
          <w:tcPr>
            <w:tcW w:w="1278" w:type="dxa"/>
          </w:tcPr>
          <w:p w14:paraId="01B2C22E"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1.44%</w:t>
            </w:r>
          </w:p>
        </w:tc>
        <w:tc>
          <w:tcPr>
            <w:tcW w:w="1313" w:type="dxa"/>
          </w:tcPr>
          <w:p w14:paraId="41D01D93"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0.16%</w:t>
            </w:r>
          </w:p>
        </w:tc>
      </w:tr>
      <w:tr w:rsidR="008034B6" w:rsidRPr="0063176D" w14:paraId="76A2BD63" w14:textId="77777777" w:rsidTr="008034B6">
        <w:trPr>
          <w:trHeight w:val="218"/>
        </w:trPr>
        <w:tc>
          <w:tcPr>
            <w:cnfStyle w:val="001000000000" w:firstRow="0" w:lastRow="0" w:firstColumn="1" w:lastColumn="0" w:oddVBand="0" w:evenVBand="0" w:oddHBand="0" w:evenHBand="0" w:firstRowFirstColumn="0" w:firstRowLastColumn="0" w:lastRowFirstColumn="0" w:lastRowLastColumn="0"/>
            <w:tcW w:w="718" w:type="dxa"/>
          </w:tcPr>
          <w:p w14:paraId="1B3F3AF3" w14:textId="77777777" w:rsidR="008034B6" w:rsidRPr="0063176D" w:rsidRDefault="008034B6" w:rsidP="008034B6">
            <w:pPr>
              <w:spacing w:line="360" w:lineRule="auto"/>
              <w:jc w:val="center"/>
              <w:rPr>
                <w:rFonts w:ascii="Arial" w:hAnsi="Arial" w:cs="Arial"/>
                <w:sz w:val="22"/>
                <w:szCs w:val="22"/>
              </w:rPr>
            </w:pPr>
            <w:r w:rsidRPr="0063176D">
              <w:rPr>
                <w:rFonts w:ascii="Arial" w:hAnsi="Arial" w:cs="Arial"/>
                <w:sz w:val="22"/>
                <w:szCs w:val="22"/>
              </w:rPr>
              <w:t>2014</w:t>
            </w:r>
          </w:p>
        </w:tc>
        <w:tc>
          <w:tcPr>
            <w:tcW w:w="987" w:type="dxa"/>
          </w:tcPr>
          <w:p w14:paraId="63C52DA7"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8,150</w:t>
            </w:r>
          </w:p>
        </w:tc>
        <w:tc>
          <w:tcPr>
            <w:tcW w:w="1275" w:type="dxa"/>
          </w:tcPr>
          <w:p w14:paraId="1E755469"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35,100</w:t>
            </w:r>
          </w:p>
        </w:tc>
        <w:tc>
          <w:tcPr>
            <w:tcW w:w="1198" w:type="dxa"/>
          </w:tcPr>
          <w:p w14:paraId="1633F379"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565,000</w:t>
            </w:r>
          </w:p>
        </w:tc>
        <w:tc>
          <w:tcPr>
            <w:tcW w:w="1247" w:type="dxa"/>
          </w:tcPr>
          <w:p w14:paraId="62102CB1"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5,060,000</w:t>
            </w:r>
          </w:p>
        </w:tc>
        <w:tc>
          <w:tcPr>
            <w:tcW w:w="1069" w:type="dxa"/>
          </w:tcPr>
          <w:p w14:paraId="218F63EF"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23.2%</w:t>
            </w:r>
          </w:p>
        </w:tc>
        <w:tc>
          <w:tcPr>
            <w:tcW w:w="1278" w:type="dxa"/>
          </w:tcPr>
          <w:p w14:paraId="14F9954E"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1.44%</w:t>
            </w:r>
          </w:p>
        </w:tc>
        <w:tc>
          <w:tcPr>
            <w:tcW w:w="1313" w:type="dxa"/>
          </w:tcPr>
          <w:p w14:paraId="45E17DC5"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0.16%</w:t>
            </w:r>
          </w:p>
        </w:tc>
      </w:tr>
      <w:tr w:rsidR="008034B6" w:rsidRPr="0063176D" w14:paraId="0F8A09DE" w14:textId="77777777" w:rsidTr="008034B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18" w:type="dxa"/>
          </w:tcPr>
          <w:p w14:paraId="5C488276" w14:textId="77777777" w:rsidR="008034B6" w:rsidRPr="0063176D" w:rsidRDefault="008034B6" w:rsidP="008034B6">
            <w:pPr>
              <w:spacing w:line="360" w:lineRule="auto"/>
              <w:jc w:val="center"/>
              <w:rPr>
                <w:rFonts w:ascii="Arial" w:hAnsi="Arial" w:cs="Arial"/>
                <w:sz w:val="22"/>
                <w:szCs w:val="22"/>
              </w:rPr>
            </w:pPr>
            <w:r w:rsidRPr="0063176D">
              <w:rPr>
                <w:rFonts w:ascii="Arial" w:hAnsi="Arial" w:cs="Arial"/>
                <w:sz w:val="22"/>
                <w:szCs w:val="22"/>
              </w:rPr>
              <w:t>2015</w:t>
            </w:r>
          </w:p>
        </w:tc>
        <w:tc>
          <w:tcPr>
            <w:tcW w:w="987" w:type="dxa"/>
          </w:tcPr>
          <w:p w14:paraId="64C1E0AD"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8,370</w:t>
            </w:r>
          </w:p>
        </w:tc>
        <w:tc>
          <w:tcPr>
            <w:tcW w:w="1275" w:type="dxa"/>
          </w:tcPr>
          <w:p w14:paraId="7CD537B1"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36,000</w:t>
            </w:r>
          </w:p>
        </w:tc>
        <w:tc>
          <w:tcPr>
            <w:tcW w:w="1198" w:type="dxa"/>
          </w:tcPr>
          <w:p w14:paraId="1AC68241"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583,000</w:t>
            </w:r>
          </w:p>
        </w:tc>
        <w:tc>
          <w:tcPr>
            <w:tcW w:w="1247" w:type="dxa"/>
          </w:tcPr>
          <w:p w14:paraId="4C7FC251"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5,300,000</w:t>
            </w:r>
          </w:p>
        </w:tc>
        <w:tc>
          <w:tcPr>
            <w:tcW w:w="1069" w:type="dxa"/>
          </w:tcPr>
          <w:p w14:paraId="5C4E7AEF"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23.2%</w:t>
            </w:r>
          </w:p>
        </w:tc>
        <w:tc>
          <w:tcPr>
            <w:tcW w:w="1278" w:type="dxa"/>
          </w:tcPr>
          <w:p w14:paraId="49CF170A"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1.44%</w:t>
            </w:r>
          </w:p>
        </w:tc>
        <w:tc>
          <w:tcPr>
            <w:tcW w:w="1313" w:type="dxa"/>
          </w:tcPr>
          <w:p w14:paraId="28B3A9E9"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0.16%</w:t>
            </w:r>
          </w:p>
        </w:tc>
      </w:tr>
      <w:tr w:rsidR="008034B6" w:rsidRPr="0063176D" w14:paraId="323CE558" w14:textId="77777777" w:rsidTr="008034B6">
        <w:trPr>
          <w:trHeight w:val="221"/>
        </w:trPr>
        <w:tc>
          <w:tcPr>
            <w:cnfStyle w:val="001000000000" w:firstRow="0" w:lastRow="0" w:firstColumn="1" w:lastColumn="0" w:oddVBand="0" w:evenVBand="0" w:oddHBand="0" w:evenHBand="0" w:firstRowFirstColumn="0" w:firstRowLastColumn="0" w:lastRowFirstColumn="0" w:lastRowLastColumn="0"/>
            <w:tcW w:w="718" w:type="dxa"/>
          </w:tcPr>
          <w:p w14:paraId="3DA9424B" w14:textId="77777777" w:rsidR="008034B6" w:rsidRPr="0063176D" w:rsidRDefault="008034B6" w:rsidP="008034B6">
            <w:pPr>
              <w:spacing w:line="360" w:lineRule="auto"/>
              <w:jc w:val="center"/>
              <w:rPr>
                <w:rFonts w:ascii="Arial" w:hAnsi="Arial" w:cs="Arial"/>
                <w:sz w:val="22"/>
                <w:szCs w:val="22"/>
              </w:rPr>
            </w:pPr>
            <w:r w:rsidRPr="0063176D">
              <w:rPr>
                <w:rFonts w:ascii="Arial" w:hAnsi="Arial" w:cs="Arial"/>
                <w:sz w:val="22"/>
                <w:szCs w:val="22"/>
              </w:rPr>
              <w:t>2016</w:t>
            </w:r>
          </w:p>
        </w:tc>
        <w:tc>
          <w:tcPr>
            <w:tcW w:w="987" w:type="dxa"/>
          </w:tcPr>
          <w:p w14:paraId="21611D60"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9,220</w:t>
            </w:r>
          </w:p>
        </w:tc>
        <w:tc>
          <w:tcPr>
            <w:tcW w:w="1275" w:type="dxa"/>
          </w:tcPr>
          <w:p w14:paraId="25B0B575"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39,800</w:t>
            </w:r>
          </w:p>
        </w:tc>
        <w:tc>
          <w:tcPr>
            <w:tcW w:w="1198" w:type="dxa"/>
          </w:tcPr>
          <w:p w14:paraId="072E0B38"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636,000</w:t>
            </w:r>
          </w:p>
        </w:tc>
        <w:tc>
          <w:tcPr>
            <w:tcW w:w="1247" w:type="dxa"/>
          </w:tcPr>
          <w:p w14:paraId="0C712249"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5,670,000</w:t>
            </w:r>
          </w:p>
        </w:tc>
        <w:tc>
          <w:tcPr>
            <w:tcW w:w="1069" w:type="dxa"/>
          </w:tcPr>
          <w:p w14:paraId="6B3D142C"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23.2%</w:t>
            </w:r>
          </w:p>
        </w:tc>
        <w:tc>
          <w:tcPr>
            <w:tcW w:w="1278" w:type="dxa"/>
          </w:tcPr>
          <w:p w14:paraId="213BCB08"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1.45%</w:t>
            </w:r>
          </w:p>
        </w:tc>
        <w:tc>
          <w:tcPr>
            <w:tcW w:w="1313" w:type="dxa"/>
          </w:tcPr>
          <w:p w14:paraId="0DE8ACE1"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0.16%</w:t>
            </w:r>
          </w:p>
        </w:tc>
      </w:tr>
      <w:tr w:rsidR="008034B6" w:rsidRPr="0063176D" w14:paraId="764CCA84" w14:textId="77777777" w:rsidTr="008034B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18" w:type="dxa"/>
          </w:tcPr>
          <w:p w14:paraId="65371DE2" w14:textId="77777777" w:rsidR="008034B6" w:rsidRPr="0063176D" w:rsidRDefault="008034B6" w:rsidP="008034B6">
            <w:pPr>
              <w:spacing w:line="360" w:lineRule="auto"/>
              <w:jc w:val="center"/>
              <w:rPr>
                <w:rFonts w:ascii="Arial" w:hAnsi="Arial" w:cs="Arial"/>
                <w:sz w:val="22"/>
                <w:szCs w:val="22"/>
              </w:rPr>
            </w:pPr>
            <w:r w:rsidRPr="0063176D">
              <w:rPr>
                <w:rFonts w:ascii="Arial" w:hAnsi="Arial" w:cs="Arial"/>
                <w:sz w:val="22"/>
                <w:szCs w:val="22"/>
              </w:rPr>
              <w:t>2017</w:t>
            </w:r>
          </w:p>
        </w:tc>
        <w:tc>
          <w:tcPr>
            <w:tcW w:w="987" w:type="dxa"/>
          </w:tcPr>
          <w:p w14:paraId="0E825ACB"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10,700</w:t>
            </w:r>
          </w:p>
        </w:tc>
        <w:tc>
          <w:tcPr>
            <w:tcW w:w="1275" w:type="dxa"/>
          </w:tcPr>
          <w:p w14:paraId="39E1E29B"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46,000</w:t>
            </w:r>
          </w:p>
        </w:tc>
        <w:tc>
          <w:tcPr>
            <w:tcW w:w="1198" w:type="dxa"/>
          </w:tcPr>
          <w:p w14:paraId="29BF2B61"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718,000</w:t>
            </w:r>
          </w:p>
        </w:tc>
        <w:tc>
          <w:tcPr>
            <w:tcW w:w="1247" w:type="dxa"/>
          </w:tcPr>
          <w:p w14:paraId="25EFDE43"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5,990,000</w:t>
            </w:r>
          </w:p>
        </w:tc>
        <w:tc>
          <w:tcPr>
            <w:tcW w:w="1069" w:type="dxa"/>
          </w:tcPr>
          <w:p w14:paraId="7E2E88C0"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23.2%</w:t>
            </w:r>
          </w:p>
        </w:tc>
        <w:tc>
          <w:tcPr>
            <w:tcW w:w="1278" w:type="dxa"/>
          </w:tcPr>
          <w:p w14:paraId="5A413AD7"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1.49%</w:t>
            </w:r>
          </w:p>
        </w:tc>
        <w:tc>
          <w:tcPr>
            <w:tcW w:w="1313" w:type="dxa"/>
          </w:tcPr>
          <w:p w14:paraId="137B2525"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0.18%</w:t>
            </w:r>
          </w:p>
        </w:tc>
      </w:tr>
      <w:tr w:rsidR="008034B6" w:rsidRPr="0063176D" w14:paraId="4C4DBC45" w14:textId="77777777" w:rsidTr="008034B6">
        <w:trPr>
          <w:trHeight w:val="216"/>
        </w:trPr>
        <w:tc>
          <w:tcPr>
            <w:cnfStyle w:val="001000000000" w:firstRow="0" w:lastRow="0" w:firstColumn="1" w:lastColumn="0" w:oddVBand="0" w:evenVBand="0" w:oddHBand="0" w:evenHBand="0" w:firstRowFirstColumn="0" w:firstRowLastColumn="0" w:lastRowFirstColumn="0" w:lastRowLastColumn="0"/>
            <w:tcW w:w="718" w:type="dxa"/>
          </w:tcPr>
          <w:p w14:paraId="7B020E21" w14:textId="77777777" w:rsidR="008034B6" w:rsidRPr="0063176D" w:rsidRDefault="008034B6" w:rsidP="008034B6">
            <w:pPr>
              <w:spacing w:line="360" w:lineRule="auto"/>
              <w:jc w:val="center"/>
              <w:rPr>
                <w:rFonts w:ascii="Arial" w:hAnsi="Arial" w:cs="Arial"/>
                <w:sz w:val="22"/>
                <w:szCs w:val="22"/>
              </w:rPr>
            </w:pPr>
            <w:r w:rsidRPr="0063176D">
              <w:rPr>
                <w:rFonts w:ascii="Arial" w:hAnsi="Arial" w:cs="Arial"/>
                <w:sz w:val="22"/>
                <w:szCs w:val="22"/>
              </w:rPr>
              <w:t>2018</w:t>
            </w:r>
          </w:p>
        </w:tc>
        <w:tc>
          <w:tcPr>
            <w:tcW w:w="987" w:type="dxa"/>
          </w:tcPr>
          <w:p w14:paraId="18E502A6"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11,800</w:t>
            </w:r>
          </w:p>
        </w:tc>
        <w:tc>
          <w:tcPr>
            <w:tcW w:w="1275" w:type="dxa"/>
          </w:tcPr>
          <w:p w14:paraId="24A35B1F"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50,600</w:t>
            </w:r>
          </w:p>
        </w:tc>
        <w:tc>
          <w:tcPr>
            <w:tcW w:w="1198" w:type="dxa"/>
          </w:tcPr>
          <w:p w14:paraId="29EB6C4F"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782,000</w:t>
            </w:r>
          </w:p>
        </w:tc>
        <w:tc>
          <w:tcPr>
            <w:tcW w:w="1247" w:type="dxa"/>
          </w:tcPr>
          <w:p w14:paraId="47A6E771"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6,100,000</w:t>
            </w:r>
          </w:p>
        </w:tc>
        <w:tc>
          <w:tcPr>
            <w:tcW w:w="1069" w:type="dxa"/>
          </w:tcPr>
          <w:p w14:paraId="6909C499"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23.3%</w:t>
            </w:r>
          </w:p>
        </w:tc>
        <w:tc>
          <w:tcPr>
            <w:tcW w:w="1278" w:type="dxa"/>
          </w:tcPr>
          <w:p w14:paraId="36C806A9"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1.51%</w:t>
            </w:r>
          </w:p>
        </w:tc>
        <w:tc>
          <w:tcPr>
            <w:tcW w:w="1313" w:type="dxa"/>
          </w:tcPr>
          <w:p w14:paraId="32B45C82"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0.19%</w:t>
            </w:r>
          </w:p>
        </w:tc>
      </w:tr>
      <w:tr w:rsidR="008034B6" w:rsidRPr="0063176D" w14:paraId="053F938E" w14:textId="77777777" w:rsidTr="008034B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718" w:type="dxa"/>
          </w:tcPr>
          <w:p w14:paraId="5D3C831F" w14:textId="77777777" w:rsidR="008034B6" w:rsidRPr="0063176D" w:rsidRDefault="008034B6" w:rsidP="008034B6">
            <w:pPr>
              <w:spacing w:line="360" w:lineRule="auto"/>
              <w:jc w:val="center"/>
              <w:rPr>
                <w:rFonts w:ascii="Arial" w:hAnsi="Arial" w:cs="Arial"/>
                <w:sz w:val="22"/>
                <w:szCs w:val="22"/>
              </w:rPr>
            </w:pPr>
            <w:r w:rsidRPr="0063176D">
              <w:rPr>
                <w:rFonts w:ascii="Arial" w:hAnsi="Arial" w:cs="Arial"/>
                <w:sz w:val="22"/>
                <w:szCs w:val="22"/>
              </w:rPr>
              <w:t>2019</w:t>
            </w:r>
          </w:p>
        </w:tc>
        <w:tc>
          <w:tcPr>
            <w:tcW w:w="987" w:type="dxa"/>
          </w:tcPr>
          <w:p w14:paraId="757F3737"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13,600</w:t>
            </w:r>
          </w:p>
        </w:tc>
        <w:tc>
          <w:tcPr>
            <w:tcW w:w="1275" w:type="dxa"/>
          </w:tcPr>
          <w:p w14:paraId="2C763BF5"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58,600</w:t>
            </w:r>
          </w:p>
        </w:tc>
        <w:tc>
          <w:tcPr>
            <w:tcW w:w="1198" w:type="dxa"/>
          </w:tcPr>
          <w:p w14:paraId="4EE6ECF6"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885,000</w:t>
            </w:r>
          </w:p>
        </w:tc>
        <w:tc>
          <w:tcPr>
            <w:tcW w:w="1247" w:type="dxa"/>
          </w:tcPr>
          <w:p w14:paraId="0C1D73BC"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6,450,000</w:t>
            </w:r>
          </w:p>
        </w:tc>
        <w:tc>
          <w:tcPr>
            <w:tcW w:w="1069" w:type="dxa"/>
          </w:tcPr>
          <w:p w14:paraId="60EDA905"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23.2%</w:t>
            </w:r>
          </w:p>
        </w:tc>
        <w:tc>
          <w:tcPr>
            <w:tcW w:w="1278" w:type="dxa"/>
          </w:tcPr>
          <w:p w14:paraId="187A07B9"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1.54%</w:t>
            </w:r>
          </w:p>
        </w:tc>
        <w:tc>
          <w:tcPr>
            <w:tcW w:w="1313" w:type="dxa"/>
          </w:tcPr>
          <w:p w14:paraId="1C87150F" w14:textId="77777777" w:rsidR="008034B6" w:rsidRPr="0063176D" w:rsidRDefault="008034B6" w:rsidP="008034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0.21%</w:t>
            </w:r>
          </w:p>
        </w:tc>
      </w:tr>
      <w:tr w:rsidR="008034B6" w:rsidRPr="0063176D" w14:paraId="5CA24905" w14:textId="77777777" w:rsidTr="008034B6">
        <w:trPr>
          <w:trHeight w:val="234"/>
        </w:trPr>
        <w:tc>
          <w:tcPr>
            <w:cnfStyle w:val="001000000000" w:firstRow="0" w:lastRow="0" w:firstColumn="1" w:lastColumn="0" w:oddVBand="0" w:evenVBand="0" w:oddHBand="0" w:evenHBand="0" w:firstRowFirstColumn="0" w:firstRowLastColumn="0" w:lastRowFirstColumn="0" w:lastRowLastColumn="0"/>
            <w:tcW w:w="718" w:type="dxa"/>
          </w:tcPr>
          <w:p w14:paraId="730C5D6A" w14:textId="77777777" w:rsidR="008034B6" w:rsidRPr="0063176D" w:rsidRDefault="008034B6" w:rsidP="008034B6">
            <w:pPr>
              <w:spacing w:line="360" w:lineRule="auto"/>
              <w:jc w:val="center"/>
              <w:rPr>
                <w:rFonts w:ascii="Arial" w:hAnsi="Arial" w:cs="Arial"/>
                <w:sz w:val="22"/>
                <w:szCs w:val="22"/>
              </w:rPr>
            </w:pPr>
            <w:r w:rsidRPr="0063176D">
              <w:rPr>
                <w:rFonts w:ascii="Arial" w:hAnsi="Arial" w:cs="Arial"/>
                <w:sz w:val="22"/>
                <w:szCs w:val="22"/>
              </w:rPr>
              <w:t>2020</w:t>
            </w:r>
          </w:p>
        </w:tc>
        <w:tc>
          <w:tcPr>
            <w:tcW w:w="987" w:type="dxa"/>
          </w:tcPr>
          <w:p w14:paraId="3C689981"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15,200</w:t>
            </w:r>
          </w:p>
        </w:tc>
        <w:tc>
          <w:tcPr>
            <w:tcW w:w="1275" w:type="dxa"/>
          </w:tcPr>
          <w:p w14:paraId="13D5B638"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66,400</w:t>
            </w:r>
          </w:p>
        </w:tc>
        <w:tc>
          <w:tcPr>
            <w:tcW w:w="1198" w:type="dxa"/>
          </w:tcPr>
          <w:p w14:paraId="08BC3958"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967,000</w:t>
            </w:r>
          </w:p>
        </w:tc>
        <w:tc>
          <w:tcPr>
            <w:tcW w:w="1247" w:type="dxa"/>
          </w:tcPr>
          <w:p w14:paraId="37F0A4E2"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6,710,000</w:t>
            </w:r>
          </w:p>
        </w:tc>
        <w:tc>
          <w:tcPr>
            <w:tcW w:w="1069" w:type="dxa"/>
          </w:tcPr>
          <w:p w14:paraId="25F2499F"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23.0%</w:t>
            </w:r>
          </w:p>
        </w:tc>
        <w:tc>
          <w:tcPr>
            <w:tcW w:w="1278" w:type="dxa"/>
          </w:tcPr>
          <w:p w14:paraId="5AFF123B"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1.58%</w:t>
            </w:r>
          </w:p>
        </w:tc>
        <w:tc>
          <w:tcPr>
            <w:tcW w:w="1313" w:type="dxa"/>
          </w:tcPr>
          <w:p w14:paraId="066B477D" w14:textId="77777777" w:rsidR="008034B6" w:rsidRPr="0063176D" w:rsidRDefault="008034B6" w:rsidP="008034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3176D">
              <w:rPr>
                <w:rFonts w:ascii="Arial" w:hAnsi="Arial" w:cs="Arial"/>
                <w:sz w:val="22"/>
                <w:szCs w:val="22"/>
              </w:rPr>
              <w:t>0.23%</w:t>
            </w:r>
          </w:p>
        </w:tc>
      </w:tr>
      <w:tr w:rsidR="008034B6" w:rsidRPr="0063176D" w14:paraId="09F03E5D" w14:textId="77777777" w:rsidTr="008034B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718" w:type="dxa"/>
          </w:tcPr>
          <w:p w14:paraId="58D83103" w14:textId="77777777" w:rsidR="008034B6" w:rsidRPr="0063176D" w:rsidRDefault="008034B6" w:rsidP="008034B6">
            <w:pPr>
              <w:spacing w:line="360" w:lineRule="auto"/>
              <w:rPr>
                <w:rFonts w:ascii="Arial" w:hAnsi="Arial" w:cs="Arial"/>
                <w:sz w:val="22"/>
                <w:szCs w:val="22"/>
              </w:rPr>
            </w:pPr>
            <w:r w:rsidRPr="0063176D">
              <w:rPr>
                <w:rFonts w:ascii="Arial" w:hAnsi="Arial" w:cs="Arial"/>
                <w:sz w:val="22"/>
                <w:szCs w:val="22"/>
              </w:rPr>
              <w:t xml:space="preserve">2021 </w:t>
            </w:r>
          </w:p>
        </w:tc>
        <w:tc>
          <w:tcPr>
            <w:tcW w:w="987" w:type="dxa"/>
          </w:tcPr>
          <w:p w14:paraId="78DD2504" w14:textId="77777777" w:rsidR="008034B6" w:rsidRPr="0063176D" w:rsidRDefault="008034B6" w:rsidP="008034B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 xml:space="preserve">17,500 </w:t>
            </w:r>
          </w:p>
        </w:tc>
        <w:tc>
          <w:tcPr>
            <w:tcW w:w="1275" w:type="dxa"/>
            <w:vMerge w:val="restart"/>
          </w:tcPr>
          <w:p w14:paraId="56E1FDFE" w14:textId="77777777" w:rsidR="008034B6" w:rsidRPr="0063176D" w:rsidRDefault="008034B6" w:rsidP="008034B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 xml:space="preserve">77,500 </w:t>
            </w:r>
          </w:p>
        </w:tc>
        <w:tc>
          <w:tcPr>
            <w:tcW w:w="1198" w:type="dxa"/>
            <w:vMerge w:val="restart"/>
          </w:tcPr>
          <w:p w14:paraId="36D9D6B6" w14:textId="77777777" w:rsidR="008034B6" w:rsidRPr="0063176D" w:rsidRDefault="008034B6" w:rsidP="008034B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 xml:space="preserve">1,090,000 </w:t>
            </w:r>
          </w:p>
        </w:tc>
        <w:tc>
          <w:tcPr>
            <w:tcW w:w="1247" w:type="dxa"/>
            <w:vMerge w:val="restart"/>
          </w:tcPr>
          <w:p w14:paraId="5E0ECAFF" w14:textId="77777777" w:rsidR="008034B6" w:rsidRPr="0063176D" w:rsidRDefault="008034B6" w:rsidP="008034B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 xml:space="preserve">7,450,000 </w:t>
            </w:r>
          </w:p>
        </w:tc>
        <w:tc>
          <w:tcPr>
            <w:tcW w:w="1069" w:type="dxa"/>
            <w:vMerge w:val="restart"/>
          </w:tcPr>
          <w:p w14:paraId="788E9264" w14:textId="77777777" w:rsidR="008034B6" w:rsidRPr="0063176D" w:rsidRDefault="008034B6" w:rsidP="008034B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 xml:space="preserve">22.6% </w:t>
            </w:r>
          </w:p>
        </w:tc>
        <w:tc>
          <w:tcPr>
            <w:tcW w:w="1278" w:type="dxa"/>
            <w:vMerge w:val="restart"/>
          </w:tcPr>
          <w:p w14:paraId="10930CE7" w14:textId="77777777" w:rsidR="008034B6" w:rsidRPr="0063176D" w:rsidRDefault="008034B6" w:rsidP="008034B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 xml:space="preserve">1.60% </w:t>
            </w:r>
          </w:p>
        </w:tc>
        <w:tc>
          <w:tcPr>
            <w:tcW w:w="1313" w:type="dxa"/>
            <w:vMerge w:val="restart"/>
          </w:tcPr>
          <w:p w14:paraId="7462B615" w14:textId="77777777" w:rsidR="008034B6" w:rsidRPr="0063176D" w:rsidRDefault="008034B6" w:rsidP="008034B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3176D">
              <w:rPr>
                <w:rFonts w:ascii="Arial" w:hAnsi="Arial" w:cs="Arial"/>
                <w:sz w:val="22"/>
                <w:szCs w:val="22"/>
              </w:rPr>
              <w:t xml:space="preserve">0.24% </w:t>
            </w:r>
          </w:p>
        </w:tc>
      </w:tr>
      <w:tr w:rsidR="008034B6" w:rsidRPr="0063176D" w14:paraId="6B0FF7FC" w14:textId="77777777" w:rsidTr="008034B6">
        <w:trPr>
          <w:trHeight w:val="177"/>
        </w:trPr>
        <w:tc>
          <w:tcPr>
            <w:cnfStyle w:val="001000000000" w:firstRow="0" w:lastRow="0" w:firstColumn="1" w:lastColumn="0" w:oddVBand="0" w:evenVBand="0" w:oddHBand="0" w:evenHBand="0" w:firstRowFirstColumn="0" w:firstRowLastColumn="0" w:lastRowFirstColumn="0" w:lastRowLastColumn="0"/>
            <w:tcW w:w="1705" w:type="dxa"/>
            <w:gridSpan w:val="2"/>
          </w:tcPr>
          <w:p w14:paraId="60953DA4" w14:textId="77777777" w:rsidR="008034B6" w:rsidRPr="0063176D" w:rsidRDefault="008034B6" w:rsidP="008034B6">
            <w:pPr>
              <w:spacing w:line="360" w:lineRule="auto"/>
              <w:rPr>
                <w:rFonts w:ascii="Arial" w:hAnsi="Arial" w:cs="Arial"/>
                <w:sz w:val="22"/>
                <w:szCs w:val="22"/>
              </w:rPr>
            </w:pPr>
            <w:r w:rsidRPr="0052237B">
              <w:rPr>
                <w:rFonts w:ascii="Arial" w:hAnsi="Arial" w:cs="Arial"/>
                <w:sz w:val="20"/>
                <w:szCs w:val="20"/>
              </w:rPr>
              <w:t>Average Annual growth</w:t>
            </w:r>
          </w:p>
        </w:tc>
        <w:tc>
          <w:tcPr>
            <w:tcW w:w="1275" w:type="dxa"/>
            <w:vMerge/>
          </w:tcPr>
          <w:p w14:paraId="586A9DD5" w14:textId="77777777" w:rsidR="008034B6" w:rsidRPr="0063176D" w:rsidRDefault="008034B6" w:rsidP="008034B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98" w:type="dxa"/>
            <w:vMerge/>
          </w:tcPr>
          <w:p w14:paraId="0D35EBBE" w14:textId="77777777" w:rsidR="008034B6" w:rsidRPr="0063176D" w:rsidRDefault="008034B6" w:rsidP="008034B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47" w:type="dxa"/>
            <w:vMerge/>
          </w:tcPr>
          <w:p w14:paraId="68A1990F" w14:textId="77777777" w:rsidR="008034B6" w:rsidRPr="0063176D" w:rsidRDefault="008034B6" w:rsidP="008034B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9" w:type="dxa"/>
            <w:vMerge/>
          </w:tcPr>
          <w:p w14:paraId="1A79C7C4" w14:textId="77777777" w:rsidR="008034B6" w:rsidRPr="0063176D" w:rsidRDefault="008034B6" w:rsidP="008034B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78" w:type="dxa"/>
            <w:vMerge/>
          </w:tcPr>
          <w:p w14:paraId="4CF17295" w14:textId="77777777" w:rsidR="008034B6" w:rsidRPr="0063176D" w:rsidRDefault="008034B6" w:rsidP="008034B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313" w:type="dxa"/>
            <w:vMerge/>
          </w:tcPr>
          <w:p w14:paraId="65C5A9CD" w14:textId="77777777" w:rsidR="008034B6" w:rsidRPr="0063176D" w:rsidRDefault="008034B6" w:rsidP="008034B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034B6" w:rsidRPr="0063176D" w14:paraId="241D83C7" w14:textId="77777777" w:rsidTr="008034B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085" w:type="dxa"/>
            <w:gridSpan w:val="8"/>
          </w:tcPr>
          <w:p w14:paraId="5EA96892" w14:textId="77777777" w:rsidR="008034B6" w:rsidRPr="0063176D" w:rsidRDefault="008034B6" w:rsidP="008034B6">
            <w:pPr>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54" behindDoc="0" locked="0" layoutInCell="1" allowOverlap="1" wp14:anchorId="1B5541DC" wp14:editId="30CC6339">
                      <wp:simplePos x="0" y="0"/>
                      <wp:positionH relativeFrom="column">
                        <wp:posOffset>3507105</wp:posOffset>
                      </wp:positionH>
                      <wp:positionV relativeFrom="paragraph">
                        <wp:posOffset>211032</wp:posOffset>
                      </wp:positionV>
                      <wp:extent cx="2302510" cy="257175"/>
                      <wp:effectExtent l="0" t="0" r="0" b="0"/>
                      <wp:wrapNone/>
                      <wp:docPr id="1821115990" name="Text Box 1"/>
                      <wp:cNvGraphicFramePr/>
                      <a:graphic xmlns:a="http://schemas.openxmlformats.org/drawingml/2006/main">
                        <a:graphicData uri="http://schemas.microsoft.com/office/word/2010/wordprocessingShape">
                          <wps:wsp>
                            <wps:cNvSpPr txBox="1"/>
                            <wps:spPr>
                              <a:xfrm>
                                <a:off x="0" y="0"/>
                                <a:ext cx="2302510" cy="257175"/>
                              </a:xfrm>
                              <a:prstGeom prst="rect">
                                <a:avLst/>
                              </a:prstGeom>
                              <a:noFill/>
                              <a:ln w="6350">
                                <a:noFill/>
                              </a:ln>
                            </wps:spPr>
                            <wps:txbx>
                              <w:txbxContent>
                                <w:p w14:paraId="116DEAB6" w14:textId="77777777" w:rsidR="008034B6" w:rsidRPr="008018A4" w:rsidRDefault="008034B6" w:rsidP="008034B6">
                                  <w:pPr>
                                    <w:rPr>
                                      <w:b/>
                                      <w:bCs/>
                                      <w:sz w:val="14"/>
                                      <w:szCs w:val="14"/>
                                    </w:rPr>
                                  </w:pPr>
                                  <w:r w:rsidRPr="008018A4">
                                    <w:rPr>
                                      <w:b/>
                                      <w:bCs/>
                                      <w:sz w:val="14"/>
                                      <w:szCs w:val="14"/>
                                    </w:rPr>
                                    <w:t xml:space="preserve">Source: IHS Markit Regional eXplorer version 2257 </w:t>
                                  </w:r>
                                </w:p>
                                <w:p w14:paraId="40D1FE4A" w14:textId="77777777" w:rsidR="008034B6" w:rsidRPr="002F6A3B" w:rsidRDefault="008034B6" w:rsidP="008034B6">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541DC" id="_x0000_s1277" type="#_x0000_t202" style="position:absolute;margin-left:276.15pt;margin-top:16.6pt;width:181.3pt;height:20.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" filled="f" stroked="f" strokeweight=".5pt">
                      <v:textbox>
                        <w:txbxContent>
                          <w:p w14:paraId="116DEAB6" w14:textId="77777777" w:rsidR="008034B6" w:rsidRPr="008018A4" w:rsidRDefault="008034B6" w:rsidP="008034B6">
                            <w:pPr>
                              <w:rPr>
                                <w:b/>
                                <w:bCs/>
                                <w:sz w:val="14"/>
                                <w:szCs w:val="14"/>
                              </w:rPr>
                            </w:pPr>
                            <w:r w:rsidRPr="008018A4">
                              <w:rPr>
                                <w:b/>
                                <w:bCs/>
                                <w:sz w:val="14"/>
                                <w:szCs w:val="14"/>
                              </w:rPr>
                              <w:t xml:space="preserve">Source: IHS Markit Regional eXplorer version 2257 </w:t>
                            </w:r>
                          </w:p>
                          <w:p w14:paraId="40D1FE4A" w14:textId="77777777" w:rsidR="008034B6" w:rsidRPr="002F6A3B" w:rsidRDefault="008034B6" w:rsidP="008034B6">
                            <w:pPr>
                              <w:rPr>
                                <w:sz w:val="8"/>
                                <w:szCs w:val="8"/>
                              </w:rPr>
                            </w:pPr>
                          </w:p>
                        </w:txbxContent>
                      </v:textbox>
                    </v:shape>
                  </w:pict>
                </mc:Fallback>
              </mc:AlternateContent>
            </w:r>
            <w:r w:rsidRPr="0063176D">
              <w:rPr>
                <w:rFonts w:ascii="Arial" w:hAnsi="Arial" w:cs="Arial"/>
                <w:sz w:val="22"/>
                <w:szCs w:val="22"/>
              </w:rPr>
              <w:t xml:space="preserve"> </w:t>
            </w:r>
            <w:r>
              <w:rPr>
                <w:rFonts w:ascii="Arial" w:hAnsi="Arial" w:cs="Arial"/>
                <w:sz w:val="22"/>
                <w:szCs w:val="22"/>
              </w:rPr>
              <w:t xml:space="preserve">                            </w:t>
            </w:r>
            <w:r w:rsidRPr="0063176D">
              <w:rPr>
                <w:rFonts w:ascii="Arial" w:hAnsi="Arial" w:cs="Arial"/>
                <w:sz w:val="22"/>
                <w:szCs w:val="22"/>
              </w:rPr>
              <w:t xml:space="preserve">2011-2021 </w:t>
            </w:r>
            <w:r w:rsidRPr="0063176D">
              <w:rPr>
                <w:rFonts w:ascii="Arial" w:hAnsi="Arial" w:cs="Arial"/>
                <w:sz w:val="22"/>
                <w:szCs w:val="22"/>
              </w:rPr>
              <w:tab/>
            </w:r>
            <w:r>
              <w:rPr>
                <w:rFonts w:ascii="Arial" w:hAnsi="Arial" w:cs="Arial"/>
                <w:sz w:val="22"/>
                <w:szCs w:val="22"/>
              </w:rPr>
              <w:t xml:space="preserve">                           </w:t>
            </w:r>
            <w:r w:rsidRPr="0063176D">
              <w:rPr>
                <w:rFonts w:ascii="Arial" w:hAnsi="Arial" w:cs="Arial"/>
                <w:sz w:val="22"/>
                <w:szCs w:val="22"/>
              </w:rPr>
              <w:t xml:space="preserve">9.58% </w:t>
            </w:r>
            <w:r w:rsidRPr="0063176D">
              <w:rPr>
                <w:rFonts w:ascii="Arial" w:hAnsi="Arial" w:cs="Arial"/>
                <w:sz w:val="22"/>
                <w:szCs w:val="22"/>
              </w:rPr>
              <w:tab/>
              <w:t xml:space="preserve">96% </w:t>
            </w:r>
            <w:r>
              <w:rPr>
                <w:rFonts w:ascii="Arial" w:hAnsi="Arial" w:cs="Arial"/>
                <w:sz w:val="22"/>
                <w:szCs w:val="22"/>
              </w:rPr>
              <w:t xml:space="preserve">        </w:t>
            </w:r>
            <w:r w:rsidRPr="0063176D">
              <w:rPr>
                <w:rFonts w:ascii="Arial" w:hAnsi="Arial" w:cs="Arial"/>
                <w:sz w:val="22"/>
                <w:szCs w:val="22"/>
              </w:rPr>
              <w:t xml:space="preserve">8.44% </w:t>
            </w:r>
            <w:r>
              <w:rPr>
                <w:rFonts w:ascii="Arial" w:hAnsi="Arial" w:cs="Arial"/>
                <w:sz w:val="22"/>
                <w:szCs w:val="22"/>
              </w:rPr>
              <w:t xml:space="preserve">       </w:t>
            </w:r>
            <w:r w:rsidRPr="0063176D">
              <w:rPr>
                <w:rFonts w:ascii="Arial" w:hAnsi="Arial" w:cs="Arial"/>
                <w:sz w:val="22"/>
                <w:szCs w:val="22"/>
              </w:rPr>
              <w:t xml:space="preserve">4.98% </w:t>
            </w:r>
          </w:p>
        </w:tc>
      </w:tr>
    </w:tbl>
    <w:p w14:paraId="6281154C" w14:textId="77777777" w:rsidR="00F00560" w:rsidRPr="0063176D" w:rsidRDefault="00F00560" w:rsidP="00530EE0">
      <w:pPr>
        <w:spacing w:after="0" w:line="276" w:lineRule="auto"/>
        <w:rPr>
          <w:rFonts w:ascii="Arial" w:hAnsi="Arial" w:cs="Arial"/>
          <w:sz w:val="22"/>
          <w:szCs w:val="22"/>
        </w:rPr>
      </w:pPr>
      <w:r w:rsidRPr="0063176D">
        <w:rPr>
          <w:rFonts w:ascii="Arial" w:hAnsi="Arial" w:cs="Arial"/>
          <w:sz w:val="22"/>
          <w:szCs w:val="22"/>
        </w:rPr>
        <w:t xml:space="preserve"> </w:t>
      </w:r>
    </w:p>
    <w:p w14:paraId="303EC7D2" w14:textId="77777777" w:rsidR="008034B6" w:rsidRDefault="008034B6" w:rsidP="00B740C1">
      <w:pPr>
        <w:spacing w:after="0" w:line="360" w:lineRule="auto"/>
        <w:jc w:val="center"/>
        <w:rPr>
          <w:rFonts w:ascii="Arial" w:hAnsi="Arial" w:cs="Arial"/>
          <w:b/>
          <w:bCs/>
          <w:sz w:val="22"/>
          <w:szCs w:val="22"/>
        </w:rPr>
      </w:pPr>
    </w:p>
    <w:p w14:paraId="2E3747CD" w14:textId="77777777" w:rsidR="00B72E71" w:rsidRDefault="00B72E71" w:rsidP="00B740C1">
      <w:pPr>
        <w:spacing w:after="0" w:line="360" w:lineRule="auto"/>
        <w:jc w:val="center"/>
        <w:rPr>
          <w:rFonts w:ascii="Arial" w:hAnsi="Arial" w:cs="Arial"/>
          <w:b/>
          <w:bCs/>
          <w:sz w:val="22"/>
          <w:szCs w:val="22"/>
        </w:rPr>
      </w:pPr>
    </w:p>
    <w:p w14:paraId="0709D5E4" w14:textId="77777777" w:rsidR="00B72E71" w:rsidRDefault="00B72E71" w:rsidP="00B740C1">
      <w:pPr>
        <w:spacing w:after="0" w:line="360" w:lineRule="auto"/>
        <w:jc w:val="center"/>
        <w:rPr>
          <w:rFonts w:ascii="Arial" w:hAnsi="Arial" w:cs="Arial"/>
          <w:b/>
          <w:bCs/>
          <w:sz w:val="22"/>
          <w:szCs w:val="22"/>
        </w:rPr>
      </w:pPr>
    </w:p>
    <w:p w14:paraId="5EF3A3FC" w14:textId="7A7737E1" w:rsidR="00F00560" w:rsidRPr="00B740C1" w:rsidRDefault="00F00560" w:rsidP="00B740C1">
      <w:pPr>
        <w:spacing w:after="0" w:line="360" w:lineRule="auto"/>
        <w:jc w:val="center"/>
        <w:rPr>
          <w:rFonts w:ascii="Arial" w:hAnsi="Arial" w:cs="Arial"/>
          <w:b/>
          <w:bCs/>
          <w:sz w:val="22"/>
          <w:szCs w:val="22"/>
        </w:rPr>
      </w:pPr>
      <w:r w:rsidRPr="00B740C1">
        <w:rPr>
          <w:rFonts w:ascii="Arial" w:hAnsi="Arial" w:cs="Arial"/>
          <w:b/>
          <w:bCs/>
          <w:sz w:val="22"/>
          <w:szCs w:val="22"/>
        </w:rPr>
        <w:t>UNEMPLOYMENT (OFFICIAL DEFINITION) - MAKANA, SARAH BAARTMAN, EASTERN CAPE AND NATIONAL TOTAL, 2011-2021 [NUMBER PERCENTAGE]</w:t>
      </w:r>
    </w:p>
    <w:p w14:paraId="39605CF1" w14:textId="77777777" w:rsidR="00354AFB" w:rsidRDefault="00354AFB" w:rsidP="008E514E">
      <w:pPr>
        <w:spacing w:after="0" w:line="360" w:lineRule="auto"/>
        <w:rPr>
          <w:rFonts w:ascii="Arial" w:hAnsi="Arial" w:cs="Arial"/>
          <w:b/>
          <w:bCs/>
          <w:sz w:val="22"/>
          <w:szCs w:val="22"/>
        </w:rPr>
      </w:pPr>
    </w:p>
    <w:p w14:paraId="4919E220" w14:textId="77777777" w:rsidR="00EA249A" w:rsidRDefault="00F00560" w:rsidP="00EA249A">
      <w:pPr>
        <w:spacing w:after="0" w:line="360" w:lineRule="auto"/>
        <w:rPr>
          <w:rFonts w:ascii="Arial" w:hAnsi="Arial" w:cs="Arial"/>
          <w:b/>
          <w:bCs/>
          <w:sz w:val="22"/>
          <w:szCs w:val="22"/>
        </w:rPr>
      </w:pPr>
      <w:r w:rsidRPr="00B740C1">
        <w:rPr>
          <w:rFonts w:ascii="Arial" w:hAnsi="Arial" w:cs="Arial"/>
          <w:b/>
          <w:bCs/>
          <w:sz w:val="22"/>
          <w:szCs w:val="22"/>
        </w:rPr>
        <w:lastRenderedPageBreak/>
        <w:t xml:space="preserve">Makana as % </w:t>
      </w:r>
      <w:r w:rsidR="0054528B">
        <w:rPr>
          <w:rFonts w:ascii="Arial" w:hAnsi="Arial" w:cs="Arial"/>
          <w:b/>
          <w:bCs/>
          <w:sz w:val="22"/>
          <w:szCs w:val="22"/>
        </w:rPr>
        <w:t xml:space="preserve">of </w:t>
      </w:r>
      <w:r w:rsidR="00B740C1">
        <w:rPr>
          <w:rFonts w:ascii="Arial" w:hAnsi="Arial" w:cs="Arial"/>
          <w:b/>
          <w:bCs/>
          <w:sz w:val="22"/>
          <w:szCs w:val="22"/>
        </w:rPr>
        <w:t>Sarah Baartman</w:t>
      </w:r>
      <w:r w:rsidR="0054528B">
        <w:rPr>
          <w:rFonts w:ascii="Arial" w:hAnsi="Arial" w:cs="Arial"/>
          <w:b/>
          <w:bCs/>
          <w:sz w:val="22"/>
          <w:szCs w:val="22"/>
        </w:rPr>
        <w:t xml:space="preserve">, Eastern Cape, National </w:t>
      </w:r>
      <w:r w:rsidR="003E4D13">
        <w:rPr>
          <w:rFonts w:ascii="Arial" w:hAnsi="Arial" w:cs="Arial"/>
          <w:b/>
          <w:bCs/>
          <w:sz w:val="22"/>
          <w:szCs w:val="22"/>
        </w:rPr>
        <w:t>and Provincial</w:t>
      </w:r>
      <w:r w:rsidRPr="0063176D">
        <w:rPr>
          <w:rFonts w:ascii="Arial" w:hAnsi="Arial" w:cs="Arial"/>
          <w:noProof/>
          <w:sz w:val="22"/>
          <w:szCs w:val="22"/>
        </w:rPr>
        <w:drawing>
          <wp:anchor distT="0" distB="0" distL="114300" distR="114300" simplePos="0" relativeHeight="251658244" behindDoc="0" locked="0" layoutInCell="1" allowOverlap="0" wp14:anchorId="4C281A0C" wp14:editId="79193DBC">
            <wp:simplePos x="0" y="0"/>
            <wp:positionH relativeFrom="column">
              <wp:posOffset>259842</wp:posOffset>
            </wp:positionH>
            <wp:positionV relativeFrom="paragraph">
              <wp:posOffset>2263060</wp:posOffset>
            </wp:positionV>
            <wp:extent cx="5739130" cy="6350"/>
            <wp:effectExtent l="0" t="0" r="0" b="0"/>
            <wp:wrapSquare wrapText="bothSides"/>
            <wp:docPr id="18584" name="Picture 18584"/>
            <wp:cNvGraphicFramePr/>
            <a:graphic xmlns:a="http://schemas.openxmlformats.org/drawingml/2006/main">
              <a:graphicData uri="http://schemas.openxmlformats.org/drawingml/2006/picture">
                <pic:pic xmlns:pic="http://schemas.openxmlformats.org/drawingml/2006/picture">
                  <pic:nvPicPr>
                    <pic:cNvPr id="18584" name="Picture 18584"/>
                    <pic:cNvPicPr/>
                  </pic:nvPicPr>
                  <pic:blipFill>
                    <a:blip r:embed="rId66"/>
                    <a:stretch>
                      <a:fillRect/>
                    </a:stretch>
                  </pic:blipFill>
                  <pic:spPr>
                    <a:xfrm>
                      <a:off x="0" y="0"/>
                      <a:ext cx="5739130" cy="6350"/>
                    </a:xfrm>
                    <a:prstGeom prst="rect">
                      <a:avLst/>
                    </a:prstGeom>
                  </pic:spPr>
                </pic:pic>
              </a:graphicData>
            </a:graphic>
          </wp:anchor>
        </w:drawing>
      </w:r>
    </w:p>
    <w:p w14:paraId="2C3820AA" w14:textId="77777777" w:rsidR="00EA249A" w:rsidRDefault="00EA249A" w:rsidP="00EA249A">
      <w:pPr>
        <w:spacing w:after="0" w:line="360" w:lineRule="auto"/>
        <w:rPr>
          <w:rFonts w:ascii="Arial" w:hAnsi="Arial" w:cs="Arial"/>
          <w:b/>
          <w:bCs/>
          <w:sz w:val="22"/>
          <w:szCs w:val="22"/>
        </w:rPr>
      </w:pPr>
    </w:p>
    <w:p w14:paraId="4179BC42" w14:textId="2FA62EB9" w:rsidR="00AD5D52" w:rsidRDefault="00F00560" w:rsidP="00EA249A">
      <w:pPr>
        <w:spacing w:after="0" w:line="360" w:lineRule="auto"/>
        <w:jc w:val="both"/>
        <w:rPr>
          <w:rFonts w:ascii="Arial" w:hAnsi="Arial" w:cs="Arial"/>
          <w:sz w:val="22"/>
          <w:szCs w:val="22"/>
        </w:rPr>
      </w:pPr>
      <w:r w:rsidRPr="0063176D">
        <w:rPr>
          <w:rFonts w:ascii="Arial" w:hAnsi="Arial" w:cs="Arial"/>
          <w:sz w:val="22"/>
          <w:szCs w:val="22"/>
        </w:rPr>
        <w:t xml:space="preserve">Makana of district % of % of   Baartman Cape Total municipality province national </w:t>
      </w:r>
      <w:r w:rsidR="00AD5D52" w:rsidRPr="0063176D">
        <w:rPr>
          <w:rFonts w:ascii="Arial" w:hAnsi="Arial" w:cs="Arial"/>
          <w:sz w:val="22"/>
          <w:szCs w:val="22"/>
        </w:rPr>
        <w:t xml:space="preserve">In 2021, there were a total number of 17 500 people unemployed in Makana, which is an increase of 10 500 from 7 020 in 2011. The total number of unemployed people within Makana constitutes 22.63% of the total number of unemployed people in Sarah Baartman District Municipality.  The Makana Local Municipality experienced an average annual increase of 9.58% in the number of unemployed people, which is better than that of the Sarah Baartman District Municipality which had an average annual increase in unemployment of 9.96%. </w:t>
      </w:r>
    </w:p>
    <w:p w14:paraId="5F420412" w14:textId="77777777" w:rsidR="00AD5D52" w:rsidRDefault="00AD5D52" w:rsidP="00FB6FD0">
      <w:pPr>
        <w:spacing w:after="0" w:line="360" w:lineRule="auto"/>
        <w:jc w:val="both"/>
        <w:rPr>
          <w:rFonts w:ascii="Arial" w:hAnsi="Arial" w:cs="Arial"/>
          <w:sz w:val="22"/>
          <w:szCs w:val="22"/>
        </w:rPr>
      </w:pPr>
    </w:p>
    <w:p w14:paraId="79F61449" w14:textId="40EB4523" w:rsidR="00F00560" w:rsidRPr="0063176D" w:rsidRDefault="00F00560" w:rsidP="00FB6FD0">
      <w:pPr>
        <w:spacing w:after="0" w:line="360" w:lineRule="auto"/>
        <w:jc w:val="both"/>
        <w:rPr>
          <w:rFonts w:ascii="Arial" w:hAnsi="Arial" w:cs="Arial"/>
          <w:sz w:val="22"/>
          <w:szCs w:val="22"/>
        </w:rPr>
      </w:pPr>
      <w:r w:rsidRPr="0063176D">
        <w:rPr>
          <w:rFonts w:ascii="Arial" w:hAnsi="Arial" w:cs="Arial"/>
          <w:sz w:val="22"/>
          <w:szCs w:val="22"/>
        </w:rPr>
        <w:t xml:space="preserve">In 2021, the unemployment rate in Makana Local Municipality (based on the official definition of unemployment) was 44.23%, which is an increase of 20.2 percentage points. The unemployment rate in Makana Local Municipality is higher than that of Sarah Baartman. Comparing to the Eastern Cape Province it can be seen that the unemployment rate for Makana Local Municipality was lower than that of Eastern Cape which was 45.61%. The unemployment rate for South Africa was 33.58% in 2021, which is a increase of -8.5 percentage points from 25.08% in 2011. </w:t>
      </w:r>
    </w:p>
    <w:p w14:paraId="7075334C" w14:textId="77777777" w:rsidR="00F00560" w:rsidRPr="0063176D" w:rsidRDefault="00F00560" w:rsidP="00FB6FD0">
      <w:pPr>
        <w:spacing w:after="0" w:line="360" w:lineRule="auto"/>
        <w:jc w:val="both"/>
        <w:rPr>
          <w:rFonts w:ascii="Arial" w:hAnsi="Arial" w:cs="Arial"/>
          <w:sz w:val="22"/>
          <w:szCs w:val="22"/>
        </w:rPr>
      </w:pPr>
      <w:r w:rsidRPr="0063176D">
        <w:rPr>
          <w:rFonts w:ascii="Arial" w:hAnsi="Arial" w:cs="Arial"/>
          <w:sz w:val="22"/>
          <w:szCs w:val="22"/>
        </w:rPr>
        <w:t xml:space="preserve"> </w:t>
      </w:r>
    </w:p>
    <w:p w14:paraId="5B3DD156" w14:textId="77777777" w:rsidR="00F00560" w:rsidRPr="0063176D" w:rsidRDefault="00F00560" w:rsidP="00FB6FD0">
      <w:pPr>
        <w:spacing w:after="0" w:line="360" w:lineRule="auto"/>
        <w:jc w:val="both"/>
        <w:rPr>
          <w:rFonts w:ascii="Arial" w:hAnsi="Arial" w:cs="Arial"/>
          <w:sz w:val="22"/>
          <w:szCs w:val="22"/>
        </w:rPr>
      </w:pPr>
      <w:r w:rsidRPr="0063176D">
        <w:rPr>
          <w:rFonts w:ascii="Arial" w:hAnsi="Arial" w:cs="Arial"/>
          <w:sz w:val="22"/>
          <w:szCs w:val="22"/>
        </w:rPr>
        <w:t xml:space="preserve">When comparing unemployment rates among regions within Sarah Baartman District Municipality, Makana Local Municipality has indicated the highest unemployment rate of 44.2%, which has increased from 24.1% in 2011. It can be seen that the Sundays River Valley Local Municipality had the lowest unemployment rate of 20.4% in 2021, this increased from 10.4% in 2011. </w:t>
      </w:r>
    </w:p>
    <w:p w14:paraId="6D94AB47" w14:textId="77777777" w:rsidR="00F00560" w:rsidRPr="0063176D" w:rsidRDefault="00F00560" w:rsidP="00FB6FD0">
      <w:pPr>
        <w:spacing w:after="0" w:line="360" w:lineRule="auto"/>
        <w:jc w:val="both"/>
        <w:rPr>
          <w:rFonts w:ascii="Arial" w:hAnsi="Arial" w:cs="Arial"/>
          <w:sz w:val="22"/>
          <w:szCs w:val="22"/>
        </w:rPr>
      </w:pPr>
      <w:r w:rsidRPr="0063176D">
        <w:rPr>
          <w:rFonts w:ascii="Arial" w:hAnsi="Arial" w:cs="Arial"/>
          <w:sz w:val="22"/>
          <w:szCs w:val="22"/>
        </w:rPr>
        <w:t xml:space="preserve"> </w:t>
      </w:r>
    </w:p>
    <w:p w14:paraId="543136C3" w14:textId="1C1B2E7D" w:rsidR="00F00560" w:rsidRPr="00AB5617" w:rsidRDefault="00F00560" w:rsidP="00D8358D">
      <w:pPr>
        <w:spacing w:line="360" w:lineRule="auto"/>
        <w:jc w:val="both"/>
        <w:rPr>
          <w:rFonts w:ascii="Arial" w:hAnsi="Arial" w:cs="Arial"/>
          <w:b/>
          <w:bCs/>
          <w:sz w:val="22"/>
          <w:szCs w:val="22"/>
        </w:rPr>
      </w:pPr>
      <w:r w:rsidRPr="00AB5617">
        <w:rPr>
          <w:rFonts w:ascii="Arial" w:hAnsi="Arial" w:cs="Arial"/>
          <w:b/>
          <w:bCs/>
          <w:sz w:val="22"/>
          <w:szCs w:val="22"/>
        </w:rPr>
        <w:t xml:space="preserve">2.1.6.6 </w:t>
      </w:r>
      <w:r w:rsidRPr="00AB5617">
        <w:rPr>
          <w:rFonts w:ascii="Arial" w:hAnsi="Arial" w:cs="Arial"/>
          <w:b/>
          <w:bCs/>
          <w:sz w:val="22"/>
          <w:szCs w:val="22"/>
        </w:rPr>
        <w:tab/>
        <w:t xml:space="preserve"> Household income and expenditure: </w:t>
      </w:r>
    </w:p>
    <w:p w14:paraId="72DEC665" w14:textId="26A1A828" w:rsidR="00F00560" w:rsidRPr="0063176D" w:rsidRDefault="00F00560" w:rsidP="00FB6FD0">
      <w:pPr>
        <w:spacing w:after="0" w:line="360" w:lineRule="auto"/>
        <w:jc w:val="both"/>
        <w:rPr>
          <w:rFonts w:ascii="Arial" w:hAnsi="Arial" w:cs="Arial"/>
          <w:sz w:val="22"/>
          <w:szCs w:val="22"/>
        </w:rPr>
      </w:pPr>
      <w:r w:rsidRPr="0063176D">
        <w:rPr>
          <w:rFonts w:ascii="Arial" w:hAnsi="Arial" w:cs="Arial"/>
          <w:sz w:val="22"/>
          <w:szCs w:val="22"/>
        </w:rPr>
        <w:t xml:space="preserve">The number of households is grouped according to predefined income categories or brackets, where income is calculated as the sum of all household gross disposable income: payments in kind, gifts, homemade goods sold, old age pensions, income from informal sector activities, subsistence income, etc.). Note that income tax is included in the income distribution.  </w:t>
      </w:r>
    </w:p>
    <w:p w14:paraId="676E0F65" w14:textId="77777777" w:rsidR="00F00560" w:rsidRPr="0063176D" w:rsidRDefault="00F00560" w:rsidP="00FB6FD0">
      <w:pPr>
        <w:spacing w:after="0" w:line="360" w:lineRule="auto"/>
        <w:jc w:val="both"/>
        <w:rPr>
          <w:rFonts w:ascii="Arial" w:hAnsi="Arial" w:cs="Arial"/>
          <w:sz w:val="22"/>
          <w:szCs w:val="22"/>
        </w:rPr>
      </w:pPr>
      <w:r w:rsidRPr="0063176D">
        <w:rPr>
          <w:rFonts w:ascii="Arial" w:hAnsi="Arial" w:cs="Arial"/>
          <w:sz w:val="22"/>
          <w:szCs w:val="22"/>
        </w:rPr>
        <w:t xml:space="preserve"> </w:t>
      </w:r>
    </w:p>
    <w:p w14:paraId="04517587" w14:textId="77777777" w:rsidR="00F00560" w:rsidRPr="0063176D" w:rsidRDefault="00F00560" w:rsidP="00FB6FD0">
      <w:pPr>
        <w:spacing w:after="0" w:line="360" w:lineRule="auto"/>
        <w:jc w:val="both"/>
        <w:rPr>
          <w:rFonts w:ascii="Arial" w:hAnsi="Arial" w:cs="Arial"/>
          <w:sz w:val="22"/>
          <w:szCs w:val="22"/>
        </w:rPr>
      </w:pPr>
      <w:r w:rsidRPr="0063176D">
        <w:rPr>
          <w:rFonts w:ascii="Arial" w:hAnsi="Arial" w:cs="Arial"/>
          <w:sz w:val="22"/>
          <w:szCs w:val="22"/>
        </w:rPr>
        <w:t xml:space="preserve">Income categories start at R0 - R2, 400 per annum and go up to R2, 400,000+ per annum. A household is either a group of people who live together and provide themselves jointly with food and/or other essentials for living, or it is a single person living on his/her own. These income brackets do not take into account inflation creep: over time, movement of households "up" the brackets is natural, even if they are not earning any more in real terms.   </w:t>
      </w:r>
    </w:p>
    <w:p w14:paraId="44167BBB"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2D959DE9" w14:textId="77777777" w:rsidR="00F00560" w:rsidRPr="0063176D" w:rsidRDefault="00F00560" w:rsidP="00D8358D">
      <w:pPr>
        <w:spacing w:after="0" w:line="360" w:lineRule="auto"/>
        <w:jc w:val="both"/>
        <w:rPr>
          <w:rFonts w:ascii="Arial" w:hAnsi="Arial" w:cs="Arial"/>
          <w:sz w:val="22"/>
          <w:szCs w:val="22"/>
        </w:rPr>
      </w:pPr>
      <w:r w:rsidRPr="0063176D">
        <w:rPr>
          <w:rFonts w:ascii="Arial" w:hAnsi="Arial" w:cs="Arial"/>
          <w:sz w:val="22"/>
          <w:szCs w:val="22"/>
        </w:rPr>
        <w:t xml:space="preserve">It was estimated that in 2021 8.72% of all the households in the Makana Local Municipality, were living on R30,000 or less per annum. In comparison with 2011's 21.18%, the number is about half. </w:t>
      </w:r>
      <w:r w:rsidRPr="0063176D">
        <w:rPr>
          <w:rFonts w:ascii="Arial" w:hAnsi="Arial" w:cs="Arial"/>
          <w:sz w:val="22"/>
          <w:szCs w:val="22"/>
        </w:rPr>
        <w:lastRenderedPageBreak/>
        <w:t xml:space="preserve">The 192000-360000 income category has the highest number of households with a total number of 2 800, followed by the 132000-192000 income category with 2 670 households. </w:t>
      </w:r>
    </w:p>
    <w:p w14:paraId="5FD7B97A" w14:textId="77777777" w:rsidR="00F00560" w:rsidRPr="0063176D" w:rsidRDefault="00F00560" w:rsidP="00D8358D">
      <w:pPr>
        <w:spacing w:after="0" w:line="360" w:lineRule="auto"/>
        <w:jc w:val="both"/>
        <w:rPr>
          <w:rFonts w:ascii="Arial" w:hAnsi="Arial" w:cs="Arial"/>
          <w:sz w:val="22"/>
          <w:szCs w:val="22"/>
        </w:rPr>
      </w:pPr>
      <w:r w:rsidRPr="0063176D">
        <w:rPr>
          <w:rFonts w:ascii="Arial" w:hAnsi="Arial" w:cs="Arial"/>
          <w:sz w:val="22"/>
          <w:szCs w:val="22"/>
        </w:rPr>
        <w:t xml:space="preserve">Only 1.2 households fall within the 0-2400 income category. </w:t>
      </w:r>
    </w:p>
    <w:p w14:paraId="71F3623F" w14:textId="77777777" w:rsidR="00F00560" w:rsidRPr="0063176D" w:rsidRDefault="00F00560" w:rsidP="00D8358D">
      <w:pPr>
        <w:spacing w:after="0" w:line="360" w:lineRule="auto"/>
        <w:jc w:val="both"/>
        <w:rPr>
          <w:rFonts w:ascii="Arial" w:hAnsi="Arial" w:cs="Arial"/>
          <w:sz w:val="22"/>
          <w:szCs w:val="22"/>
        </w:rPr>
      </w:pPr>
      <w:r w:rsidRPr="0063176D">
        <w:rPr>
          <w:rFonts w:ascii="Arial" w:hAnsi="Arial" w:cs="Arial"/>
          <w:sz w:val="22"/>
          <w:szCs w:val="22"/>
        </w:rPr>
        <w:t xml:space="preserve"> </w:t>
      </w:r>
    </w:p>
    <w:p w14:paraId="210CFE6E" w14:textId="27AD956E" w:rsidR="00F00560" w:rsidRPr="009B4A0A" w:rsidRDefault="00F00560" w:rsidP="009B4A0A">
      <w:pPr>
        <w:spacing w:line="360" w:lineRule="auto"/>
        <w:jc w:val="both"/>
        <w:rPr>
          <w:rFonts w:ascii="Arial" w:hAnsi="Arial" w:cs="Arial"/>
          <w:b/>
          <w:bCs/>
          <w:sz w:val="22"/>
          <w:szCs w:val="22"/>
        </w:rPr>
      </w:pPr>
      <w:r w:rsidRPr="009B4A0A">
        <w:rPr>
          <w:rFonts w:ascii="Arial" w:hAnsi="Arial" w:cs="Arial"/>
          <w:b/>
          <w:bCs/>
          <w:sz w:val="22"/>
          <w:szCs w:val="22"/>
        </w:rPr>
        <w:t xml:space="preserve">2.1.6.6.1 </w:t>
      </w:r>
      <w:r w:rsidRPr="009B4A0A">
        <w:rPr>
          <w:rFonts w:ascii="Arial" w:hAnsi="Arial" w:cs="Arial"/>
          <w:b/>
          <w:bCs/>
          <w:sz w:val="22"/>
          <w:szCs w:val="22"/>
        </w:rPr>
        <w:tab/>
        <w:t xml:space="preserve"> Annual Total Personal Income: </w:t>
      </w:r>
    </w:p>
    <w:p w14:paraId="0A897909" w14:textId="77777777" w:rsidR="00F00560" w:rsidRPr="0063176D" w:rsidRDefault="00F00560" w:rsidP="00D8358D">
      <w:pPr>
        <w:spacing w:after="0" w:line="360" w:lineRule="auto"/>
        <w:jc w:val="both"/>
        <w:rPr>
          <w:rFonts w:ascii="Arial" w:hAnsi="Arial" w:cs="Arial"/>
          <w:sz w:val="22"/>
          <w:szCs w:val="22"/>
        </w:rPr>
      </w:pPr>
      <w:r w:rsidRPr="0063176D">
        <w:rPr>
          <w:rFonts w:ascii="Arial" w:hAnsi="Arial" w:cs="Arial"/>
          <w:sz w:val="22"/>
          <w:szCs w:val="22"/>
        </w:rPr>
        <w:t xml:space="preserve">Personal income is an even broader concept than labour remuneration. Personal income includes profits, income from property, net current transfers and net social benefits. </w:t>
      </w:r>
    </w:p>
    <w:p w14:paraId="56F51527" w14:textId="77777777" w:rsidR="00F00560" w:rsidRPr="0063176D" w:rsidRDefault="00F00560" w:rsidP="00D8358D">
      <w:pPr>
        <w:spacing w:after="0" w:line="360" w:lineRule="auto"/>
        <w:jc w:val="both"/>
        <w:rPr>
          <w:rFonts w:ascii="Arial" w:hAnsi="Arial" w:cs="Arial"/>
          <w:sz w:val="22"/>
          <w:szCs w:val="22"/>
        </w:rPr>
      </w:pPr>
      <w:r w:rsidRPr="0063176D">
        <w:rPr>
          <w:rFonts w:ascii="Arial" w:hAnsi="Arial" w:cs="Arial"/>
          <w:sz w:val="22"/>
          <w:szCs w:val="22"/>
        </w:rPr>
        <w:t xml:space="preserve"> </w:t>
      </w:r>
    </w:p>
    <w:p w14:paraId="13394C91" w14:textId="77777777" w:rsidR="00F00560" w:rsidRPr="0063176D" w:rsidRDefault="00F00560" w:rsidP="00D8358D">
      <w:pPr>
        <w:spacing w:after="0" w:line="360" w:lineRule="auto"/>
        <w:jc w:val="both"/>
        <w:rPr>
          <w:rFonts w:ascii="Arial" w:hAnsi="Arial" w:cs="Arial"/>
          <w:sz w:val="22"/>
          <w:szCs w:val="22"/>
        </w:rPr>
      </w:pPr>
      <w:r w:rsidRPr="0063176D">
        <w:rPr>
          <w:rFonts w:ascii="Arial" w:hAnsi="Arial" w:cs="Arial"/>
          <w:sz w:val="22"/>
          <w:szCs w:val="22"/>
        </w:rPr>
        <w:t xml:space="preserve">Annual total personal income is the sum of the total personal income for all households in a specific region. The definition of income is the same as used in the income brackets (Number of Households by Income Category), also including the income tax. For this variable, current prices are used, meaning that inflation has not been taken into account. </w:t>
      </w:r>
    </w:p>
    <w:p w14:paraId="183B1086"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31BD12BD" w14:textId="0B867CE3" w:rsidR="005719B8" w:rsidRDefault="00F00560" w:rsidP="00B3441E">
      <w:pPr>
        <w:spacing w:after="0" w:line="360" w:lineRule="auto"/>
        <w:jc w:val="center"/>
        <w:rPr>
          <w:rFonts w:ascii="Arial" w:hAnsi="Arial" w:cs="Arial"/>
          <w:b/>
          <w:bCs/>
          <w:sz w:val="22"/>
          <w:szCs w:val="22"/>
        </w:rPr>
      </w:pPr>
      <w:r w:rsidRPr="009B4A0A">
        <w:rPr>
          <w:rFonts w:ascii="Arial" w:hAnsi="Arial" w:cs="Arial"/>
          <w:b/>
          <w:bCs/>
          <w:sz w:val="22"/>
          <w:szCs w:val="22"/>
        </w:rPr>
        <w:t xml:space="preserve">ANNUAL TOTAL PERSONAL INCOME - MAKANA, SARAH BAARTMAN, EASTERN CAPE AND  </w:t>
      </w:r>
      <w:r w:rsidRPr="009B4A0A">
        <w:rPr>
          <w:rFonts w:ascii="Arial" w:hAnsi="Arial" w:cs="Arial"/>
          <w:b/>
          <w:bCs/>
          <w:sz w:val="22"/>
          <w:szCs w:val="22"/>
        </w:rPr>
        <w:tab/>
        <w:t>NATIONAL TOTAL</w:t>
      </w:r>
      <w:r w:rsidR="009B4A0A">
        <w:rPr>
          <w:rFonts w:ascii="Arial" w:hAnsi="Arial" w:cs="Arial"/>
          <w:b/>
          <w:bCs/>
          <w:sz w:val="22"/>
          <w:szCs w:val="22"/>
        </w:rPr>
        <w:t xml:space="preserve"> </w:t>
      </w:r>
      <w:r w:rsidRPr="009B4A0A">
        <w:rPr>
          <w:rFonts w:ascii="Arial" w:hAnsi="Arial" w:cs="Arial"/>
          <w:b/>
          <w:bCs/>
          <w:sz w:val="22"/>
          <w:szCs w:val="22"/>
        </w:rPr>
        <w:t>[CURRENT PRICES, R BILLIONS]</w:t>
      </w:r>
    </w:p>
    <w:tbl>
      <w:tblPr>
        <w:tblStyle w:val="TableGrid0"/>
        <w:tblW w:w="9561" w:type="dxa"/>
        <w:tblLook w:val="04A0" w:firstRow="1" w:lastRow="0" w:firstColumn="1" w:lastColumn="0" w:noHBand="0" w:noVBand="1"/>
      </w:tblPr>
      <w:tblGrid>
        <w:gridCol w:w="1912"/>
        <w:gridCol w:w="1912"/>
        <w:gridCol w:w="1912"/>
        <w:gridCol w:w="1912"/>
        <w:gridCol w:w="1913"/>
      </w:tblGrid>
      <w:tr w:rsidR="00565A02" w14:paraId="68F0C845" w14:textId="77777777" w:rsidTr="00565A02">
        <w:trPr>
          <w:trHeight w:val="574"/>
        </w:trPr>
        <w:tc>
          <w:tcPr>
            <w:tcW w:w="1912" w:type="dxa"/>
            <w:shd w:val="clear" w:color="auto" w:fill="DBB68D"/>
            <w:vAlign w:val="center"/>
          </w:tcPr>
          <w:p w14:paraId="189338E4" w14:textId="77777777" w:rsidR="00565A02" w:rsidRDefault="00565A02" w:rsidP="00BA4922">
            <w:pPr>
              <w:spacing w:line="276" w:lineRule="auto"/>
              <w:jc w:val="center"/>
              <w:rPr>
                <w:rFonts w:ascii="Arial" w:hAnsi="Arial" w:cs="Arial"/>
                <w:b/>
                <w:bCs/>
                <w:sz w:val="22"/>
                <w:szCs w:val="22"/>
              </w:rPr>
            </w:pPr>
          </w:p>
        </w:tc>
        <w:tc>
          <w:tcPr>
            <w:tcW w:w="1912" w:type="dxa"/>
            <w:shd w:val="clear" w:color="auto" w:fill="DBB68D"/>
            <w:vAlign w:val="center"/>
          </w:tcPr>
          <w:p w14:paraId="62FA4BE2" w14:textId="5C018C5A" w:rsidR="00565A02" w:rsidRDefault="00565A02" w:rsidP="00BA4922">
            <w:pPr>
              <w:spacing w:line="276" w:lineRule="auto"/>
              <w:jc w:val="center"/>
              <w:rPr>
                <w:rFonts w:ascii="Arial" w:hAnsi="Arial" w:cs="Arial"/>
                <w:b/>
                <w:bCs/>
                <w:sz w:val="22"/>
                <w:szCs w:val="22"/>
              </w:rPr>
            </w:pPr>
            <w:r>
              <w:rPr>
                <w:rFonts w:ascii="Arial" w:hAnsi="Arial" w:cs="Arial"/>
                <w:b/>
                <w:bCs/>
                <w:sz w:val="22"/>
                <w:szCs w:val="22"/>
              </w:rPr>
              <w:t>Makana</w:t>
            </w:r>
          </w:p>
        </w:tc>
        <w:tc>
          <w:tcPr>
            <w:tcW w:w="1912" w:type="dxa"/>
            <w:shd w:val="clear" w:color="auto" w:fill="DBB68D"/>
            <w:vAlign w:val="center"/>
          </w:tcPr>
          <w:p w14:paraId="373DFAC3" w14:textId="42723203" w:rsidR="00565A02" w:rsidRDefault="00565A02" w:rsidP="00BA4922">
            <w:pPr>
              <w:spacing w:line="276" w:lineRule="auto"/>
              <w:jc w:val="center"/>
              <w:rPr>
                <w:rFonts w:ascii="Arial" w:hAnsi="Arial" w:cs="Arial"/>
                <w:b/>
                <w:bCs/>
                <w:sz w:val="22"/>
                <w:szCs w:val="22"/>
              </w:rPr>
            </w:pPr>
            <w:r>
              <w:rPr>
                <w:rFonts w:ascii="Arial" w:hAnsi="Arial" w:cs="Arial"/>
                <w:b/>
                <w:bCs/>
                <w:sz w:val="22"/>
                <w:szCs w:val="22"/>
              </w:rPr>
              <w:t>Sarah Baartman</w:t>
            </w:r>
          </w:p>
        </w:tc>
        <w:tc>
          <w:tcPr>
            <w:tcW w:w="1912" w:type="dxa"/>
            <w:shd w:val="clear" w:color="auto" w:fill="DBB68D"/>
            <w:vAlign w:val="center"/>
          </w:tcPr>
          <w:p w14:paraId="5FC9E6A0" w14:textId="31F56459" w:rsidR="00565A02" w:rsidRDefault="00565A02" w:rsidP="00BA4922">
            <w:pPr>
              <w:spacing w:line="276" w:lineRule="auto"/>
              <w:jc w:val="center"/>
              <w:rPr>
                <w:rFonts w:ascii="Arial" w:hAnsi="Arial" w:cs="Arial"/>
                <w:b/>
                <w:bCs/>
                <w:sz w:val="22"/>
                <w:szCs w:val="22"/>
              </w:rPr>
            </w:pPr>
            <w:r>
              <w:rPr>
                <w:rFonts w:ascii="Arial" w:hAnsi="Arial" w:cs="Arial"/>
                <w:b/>
                <w:bCs/>
                <w:sz w:val="22"/>
                <w:szCs w:val="22"/>
              </w:rPr>
              <w:t>Eastern Cape</w:t>
            </w:r>
          </w:p>
        </w:tc>
        <w:tc>
          <w:tcPr>
            <w:tcW w:w="1913" w:type="dxa"/>
            <w:shd w:val="clear" w:color="auto" w:fill="DBB68D"/>
            <w:vAlign w:val="center"/>
          </w:tcPr>
          <w:p w14:paraId="5FA17585" w14:textId="596949F6" w:rsidR="00565A02" w:rsidRDefault="00565A02" w:rsidP="00BA4922">
            <w:pPr>
              <w:spacing w:line="276" w:lineRule="auto"/>
              <w:jc w:val="center"/>
              <w:rPr>
                <w:rFonts w:ascii="Arial" w:hAnsi="Arial" w:cs="Arial"/>
                <w:b/>
                <w:bCs/>
                <w:sz w:val="22"/>
                <w:szCs w:val="22"/>
              </w:rPr>
            </w:pPr>
            <w:r>
              <w:rPr>
                <w:rFonts w:ascii="Arial" w:hAnsi="Arial" w:cs="Arial"/>
                <w:b/>
                <w:bCs/>
                <w:sz w:val="22"/>
                <w:szCs w:val="22"/>
              </w:rPr>
              <w:t xml:space="preserve">National total </w:t>
            </w:r>
          </w:p>
        </w:tc>
      </w:tr>
      <w:tr w:rsidR="00565A02" w:rsidRPr="00830F9F" w14:paraId="6F0A4A5C" w14:textId="77777777" w:rsidTr="00565A02">
        <w:trPr>
          <w:trHeight w:val="383"/>
        </w:trPr>
        <w:tc>
          <w:tcPr>
            <w:tcW w:w="1912" w:type="dxa"/>
          </w:tcPr>
          <w:p w14:paraId="783FE258" w14:textId="1C18584E"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2011</w:t>
            </w:r>
          </w:p>
        </w:tc>
        <w:tc>
          <w:tcPr>
            <w:tcW w:w="1912" w:type="dxa"/>
          </w:tcPr>
          <w:p w14:paraId="45DB3DA8" w14:textId="7ECD6CA9"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3.1</w:t>
            </w:r>
          </w:p>
        </w:tc>
        <w:tc>
          <w:tcPr>
            <w:tcW w:w="1912" w:type="dxa"/>
          </w:tcPr>
          <w:p w14:paraId="06D94142" w14:textId="4806631B"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17.5</w:t>
            </w:r>
          </w:p>
        </w:tc>
        <w:tc>
          <w:tcPr>
            <w:tcW w:w="1912" w:type="dxa"/>
          </w:tcPr>
          <w:p w14:paraId="57A931AE" w14:textId="3237330B"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188.8</w:t>
            </w:r>
          </w:p>
        </w:tc>
        <w:tc>
          <w:tcPr>
            <w:tcW w:w="1913" w:type="dxa"/>
          </w:tcPr>
          <w:p w14:paraId="10E3BC9A" w14:textId="60C55A7C"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2,314.9</w:t>
            </w:r>
          </w:p>
        </w:tc>
      </w:tr>
      <w:tr w:rsidR="00565A02" w:rsidRPr="00830F9F" w14:paraId="6F01BA92" w14:textId="77777777" w:rsidTr="00565A02">
        <w:trPr>
          <w:trHeight w:val="371"/>
        </w:trPr>
        <w:tc>
          <w:tcPr>
            <w:tcW w:w="1912" w:type="dxa"/>
          </w:tcPr>
          <w:p w14:paraId="78D3ACBF" w14:textId="3378D35A"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2012</w:t>
            </w:r>
          </w:p>
        </w:tc>
        <w:tc>
          <w:tcPr>
            <w:tcW w:w="1912" w:type="dxa"/>
          </w:tcPr>
          <w:p w14:paraId="6B970901" w14:textId="5287C6AB"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3.5</w:t>
            </w:r>
          </w:p>
        </w:tc>
        <w:tc>
          <w:tcPr>
            <w:tcW w:w="1912" w:type="dxa"/>
          </w:tcPr>
          <w:p w14:paraId="1C4161AD" w14:textId="39BBE293"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19.8</w:t>
            </w:r>
          </w:p>
        </w:tc>
        <w:tc>
          <w:tcPr>
            <w:tcW w:w="1912" w:type="dxa"/>
          </w:tcPr>
          <w:p w14:paraId="134CFC7F" w14:textId="1F05F950"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210.8</w:t>
            </w:r>
          </w:p>
        </w:tc>
        <w:tc>
          <w:tcPr>
            <w:tcW w:w="1913" w:type="dxa"/>
          </w:tcPr>
          <w:p w14:paraId="0B7F5507" w14:textId="20A3ED05"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2,525.0</w:t>
            </w:r>
          </w:p>
        </w:tc>
      </w:tr>
      <w:tr w:rsidR="00565A02" w:rsidRPr="00830F9F" w14:paraId="775EC056" w14:textId="77777777" w:rsidTr="00565A02">
        <w:trPr>
          <w:trHeight w:val="383"/>
        </w:trPr>
        <w:tc>
          <w:tcPr>
            <w:tcW w:w="1912" w:type="dxa"/>
          </w:tcPr>
          <w:p w14:paraId="305F5DF7" w14:textId="74B67B54"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2013</w:t>
            </w:r>
          </w:p>
        </w:tc>
        <w:tc>
          <w:tcPr>
            <w:tcW w:w="1912" w:type="dxa"/>
          </w:tcPr>
          <w:p w14:paraId="55A487FF" w14:textId="33543999"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3.8</w:t>
            </w:r>
          </w:p>
        </w:tc>
        <w:tc>
          <w:tcPr>
            <w:tcW w:w="1912" w:type="dxa"/>
          </w:tcPr>
          <w:p w14:paraId="2402357A" w14:textId="2B4183B1"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21.9</w:t>
            </w:r>
          </w:p>
        </w:tc>
        <w:tc>
          <w:tcPr>
            <w:tcW w:w="1912" w:type="dxa"/>
          </w:tcPr>
          <w:p w14:paraId="03CA5C1F" w14:textId="7C454D0A"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229.4</w:t>
            </w:r>
          </w:p>
        </w:tc>
        <w:tc>
          <w:tcPr>
            <w:tcW w:w="1913" w:type="dxa"/>
          </w:tcPr>
          <w:p w14:paraId="053CB9BA" w14:textId="553159E9"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2,729.4</w:t>
            </w:r>
          </w:p>
        </w:tc>
      </w:tr>
      <w:tr w:rsidR="00565A02" w:rsidRPr="00830F9F" w14:paraId="07EFDFE0" w14:textId="77777777" w:rsidTr="00565A02">
        <w:trPr>
          <w:trHeight w:val="371"/>
        </w:trPr>
        <w:tc>
          <w:tcPr>
            <w:tcW w:w="1912" w:type="dxa"/>
          </w:tcPr>
          <w:p w14:paraId="0905AD7D" w14:textId="6E1A7DDA"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2014</w:t>
            </w:r>
          </w:p>
        </w:tc>
        <w:tc>
          <w:tcPr>
            <w:tcW w:w="1912" w:type="dxa"/>
          </w:tcPr>
          <w:p w14:paraId="39DD4CD5" w14:textId="4ABA9A01"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4.1</w:t>
            </w:r>
          </w:p>
        </w:tc>
        <w:tc>
          <w:tcPr>
            <w:tcW w:w="1912" w:type="dxa"/>
          </w:tcPr>
          <w:p w14:paraId="79D95899" w14:textId="7C4AC6C4"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24.0</w:t>
            </w:r>
          </w:p>
        </w:tc>
        <w:tc>
          <w:tcPr>
            <w:tcW w:w="1912" w:type="dxa"/>
          </w:tcPr>
          <w:p w14:paraId="2228E1E4" w14:textId="13344F14"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247.2</w:t>
            </w:r>
          </w:p>
        </w:tc>
        <w:tc>
          <w:tcPr>
            <w:tcW w:w="1913" w:type="dxa"/>
          </w:tcPr>
          <w:p w14:paraId="156EA87F" w14:textId="211AC31B"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2,938.2</w:t>
            </w:r>
          </w:p>
        </w:tc>
      </w:tr>
      <w:tr w:rsidR="00565A02" w:rsidRPr="00830F9F" w14:paraId="7D4D0D81" w14:textId="77777777" w:rsidTr="00565A02">
        <w:trPr>
          <w:trHeight w:val="383"/>
        </w:trPr>
        <w:tc>
          <w:tcPr>
            <w:tcW w:w="1912" w:type="dxa"/>
          </w:tcPr>
          <w:p w14:paraId="186C57D0" w14:textId="4DCA75C5"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2015</w:t>
            </w:r>
          </w:p>
        </w:tc>
        <w:tc>
          <w:tcPr>
            <w:tcW w:w="1912" w:type="dxa"/>
          </w:tcPr>
          <w:p w14:paraId="0F718C53" w14:textId="2A512D3B"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4.4</w:t>
            </w:r>
          </w:p>
        </w:tc>
        <w:tc>
          <w:tcPr>
            <w:tcW w:w="1912" w:type="dxa"/>
          </w:tcPr>
          <w:p w14:paraId="122103C1" w14:textId="1C29C8F2"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26.4</w:t>
            </w:r>
          </w:p>
        </w:tc>
        <w:tc>
          <w:tcPr>
            <w:tcW w:w="1912" w:type="dxa"/>
          </w:tcPr>
          <w:p w14:paraId="1799AE0D" w14:textId="6DB273C4"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269.8</w:t>
            </w:r>
          </w:p>
        </w:tc>
        <w:tc>
          <w:tcPr>
            <w:tcW w:w="1913" w:type="dxa"/>
          </w:tcPr>
          <w:p w14:paraId="7DB6DF44" w14:textId="4886EB27"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3,180.0</w:t>
            </w:r>
          </w:p>
        </w:tc>
      </w:tr>
      <w:tr w:rsidR="00565A02" w:rsidRPr="00830F9F" w14:paraId="6755910D" w14:textId="77777777" w:rsidTr="00565A02">
        <w:trPr>
          <w:trHeight w:val="371"/>
        </w:trPr>
        <w:tc>
          <w:tcPr>
            <w:tcW w:w="1912" w:type="dxa"/>
          </w:tcPr>
          <w:p w14:paraId="100C18DC" w14:textId="3468501A"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2016</w:t>
            </w:r>
          </w:p>
        </w:tc>
        <w:tc>
          <w:tcPr>
            <w:tcW w:w="1912" w:type="dxa"/>
          </w:tcPr>
          <w:p w14:paraId="3B22614D" w14:textId="06778FCC"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4.7</w:t>
            </w:r>
          </w:p>
        </w:tc>
        <w:tc>
          <w:tcPr>
            <w:tcW w:w="1912" w:type="dxa"/>
          </w:tcPr>
          <w:p w14:paraId="30FB9559" w14:textId="2EF96986"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28.6</w:t>
            </w:r>
          </w:p>
        </w:tc>
        <w:tc>
          <w:tcPr>
            <w:tcW w:w="1912" w:type="dxa"/>
          </w:tcPr>
          <w:p w14:paraId="3E9D5106" w14:textId="60BAD1BA"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288.5</w:t>
            </w:r>
          </w:p>
        </w:tc>
        <w:tc>
          <w:tcPr>
            <w:tcW w:w="1913" w:type="dxa"/>
          </w:tcPr>
          <w:p w14:paraId="343A16EA" w14:textId="05742E6F"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3,436</w:t>
            </w:r>
          </w:p>
        </w:tc>
      </w:tr>
      <w:tr w:rsidR="00565A02" w:rsidRPr="00830F9F" w14:paraId="36EFA7DF" w14:textId="77777777" w:rsidTr="00565A02">
        <w:trPr>
          <w:trHeight w:val="383"/>
        </w:trPr>
        <w:tc>
          <w:tcPr>
            <w:tcW w:w="1912" w:type="dxa"/>
          </w:tcPr>
          <w:p w14:paraId="58AA98E1" w14:textId="72968371"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2017</w:t>
            </w:r>
          </w:p>
        </w:tc>
        <w:tc>
          <w:tcPr>
            <w:tcW w:w="1912" w:type="dxa"/>
          </w:tcPr>
          <w:p w14:paraId="23B7E4EE" w14:textId="2D9CC271"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5.1</w:t>
            </w:r>
          </w:p>
        </w:tc>
        <w:tc>
          <w:tcPr>
            <w:tcW w:w="1912" w:type="dxa"/>
          </w:tcPr>
          <w:p w14:paraId="60D6353B" w14:textId="67C9DA7A"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31.4</w:t>
            </w:r>
          </w:p>
        </w:tc>
        <w:tc>
          <w:tcPr>
            <w:tcW w:w="1912" w:type="dxa"/>
          </w:tcPr>
          <w:p w14:paraId="14C5102C" w14:textId="79F03F72"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311.9</w:t>
            </w:r>
          </w:p>
        </w:tc>
        <w:tc>
          <w:tcPr>
            <w:tcW w:w="1913" w:type="dxa"/>
          </w:tcPr>
          <w:p w14:paraId="670A2580" w14:textId="6711021A"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3,910.4</w:t>
            </w:r>
          </w:p>
        </w:tc>
      </w:tr>
      <w:tr w:rsidR="00565A02" w:rsidRPr="00830F9F" w14:paraId="20FA1504" w14:textId="77777777" w:rsidTr="00565A02">
        <w:trPr>
          <w:trHeight w:val="371"/>
        </w:trPr>
        <w:tc>
          <w:tcPr>
            <w:tcW w:w="1912" w:type="dxa"/>
          </w:tcPr>
          <w:p w14:paraId="40CA1993" w14:textId="7356DF20"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2018</w:t>
            </w:r>
          </w:p>
        </w:tc>
        <w:tc>
          <w:tcPr>
            <w:tcW w:w="1912" w:type="dxa"/>
          </w:tcPr>
          <w:p w14:paraId="2443E4EF" w14:textId="39D2EBBE"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5.4</w:t>
            </w:r>
          </w:p>
        </w:tc>
        <w:tc>
          <w:tcPr>
            <w:tcW w:w="1912" w:type="dxa"/>
          </w:tcPr>
          <w:p w14:paraId="5BB27811" w14:textId="0B50A61A"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34.1</w:t>
            </w:r>
          </w:p>
        </w:tc>
        <w:tc>
          <w:tcPr>
            <w:tcW w:w="1912" w:type="dxa"/>
          </w:tcPr>
          <w:p w14:paraId="68B51CCF" w14:textId="5AC48151"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334.1</w:t>
            </w:r>
          </w:p>
        </w:tc>
        <w:tc>
          <w:tcPr>
            <w:tcW w:w="1913" w:type="dxa"/>
          </w:tcPr>
          <w:p w14:paraId="071F1BFA" w14:textId="360BD770"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3,910.4</w:t>
            </w:r>
          </w:p>
        </w:tc>
      </w:tr>
      <w:tr w:rsidR="00565A02" w:rsidRPr="00830F9F" w14:paraId="03A09FE3" w14:textId="77777777" w:rsidTr="00565A02">
        <w:trPr>
          <w:trHeight w:val="371"/>
        </w:trPr>
        <w:tc>
          <w:tcPr>
            <w:tcW w:w="1912" w:type="dxa"/>
          </w:tcPr>
          <w:p w14:paraId="0B7F81A5" w14:textId="09C5F0F3"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2019</w:t>
            </w:r>
          </w:p>
        </w:tc>
        <w:tc>
          <w:tcPr>
            <w:tcW w:w="1912" w:type="dxa"/>
          </w:tcPr>
          <w:p w14:paraId="359D4027" w14:textId="05674B1E"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5.7</w:t>
            </w:r>
          </w:p>
        </w:tc>
        <w:tc>
          <w:tcPr>
            <w:tcW w:w="1912" w:type="dxa"/>
          </w:tcPr>
          <w:p w14:paraId="6CB2EE42" w14:textId="584E318E"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36.4</w:t>
            </w:r>
          </w:p>
        </w:tc>
        <w:tc>
          <w:tcPr>
            <w:tcW w:w="1912" w:type="dxa"/>
          </w:tcPr>
          <w:p w14:paraId="276B4EDE" w14:textId="78945C42"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350.8</w:t>
            </w:r>
          </w:p>
        </w:tc>
        <w:tc>
          <w:tcPr>
            <w:tcW w:w="1913" w:type="dxa"/>
          </w:tcPr>
          <w:p w14:paraId="5ABD5BE9" w14:textId="299D97FA"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4,106.1</w:t>
            </w:r>
          </w:p>
        </w:tc>
      </w:tr>
      <w:tr w:rsidR="00565A02" w:rsidRPr="00830F9F" w14:paraId="41C0E4F8" w14:textId="77777777" w:rsidTr="00565A02">
        <w:trPr>
          <w:trHeight w:val="383"/>
        </w:trPr>
        <w:tc>
          <w:tcPr>
            <w:tcW w:w="1912" w:type="dxa"/>
          </w:tcPr>
          <w:p w14:paraId="42E4122F" w14:textId="57278EDB"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2020</w:t>
            </w:r>
          </w:p>
        </w:tc>
        <w:tc>
          <w:tcPr>
            <w:tcW w:w="1912" w:type="dxa"/>
          </w:tcPr>
          <w:p w14:paraId="429A5DD4" w14:textId="54C989AC"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5.5</w:t>
            </w:r>
          </w:p>
        </w:tc>
        <w:tc>
          <w:tcPr>
            <w:tcW w:w="1912" w:type="dxa"/>
          </w:tcPr>
          <w:p w14:paraId="370E762B" w14:textId="1E70025D"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36.1</w:t>
            </w:r>
          </w:p>
        </w:tc>
        <w:tc>
          <w:tcPr>
            <w:tcW w:w="1912" w:type="dxa"/>
          </w:tcPr>
          <w:p w14:paraId="40D81588" w14:textId="46B78F4E"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343.3</w:t>
            </w:r>
          </w:p>
        </w:tc>
        <w:tc>
          <w:tcPr>
            <w:tcW w:w="1913" w:type="dxa"/>
          </w:tcPr>
          <w:p w14:paraId="3CBEC7F1" w14:textId="66DDACC6"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4,016.7</w:t>
            </w:r>
          </w:p>
        </w:tc>
      </w:tr>
      <w:tr w:rsidR="00565A02" w:rsidRPr="00830F9F" w14:paraId="0E6D3E2F" w14:textId="77777777" w:rsidTr="00565A02">
        <w:trPr>
          <w:trHeight w:val="371"/>
        </w:trPr>
        <w:tc>
          <w:tcPr>
            <w:tcW w:w="1912" w:type="dxa"/>
          </w:tcPr>
          <w:p w14:paraId="46758DA8" w14:textId="771A5C9F"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2021</w:t>
            </w:r>
          </w:p>
        </w:tc>
        <w:tc>
          <w:tcPr>
            <w:tcW w:w="1912" w:type="dxa"/>
          </w:tcPr>
          <w:p w14:paraId="26C8499D" w14:textId="01EBBF1D" w:rsidR="00565A02" w:rsidRPr="00830F9F" w:rsidRDefault="00565A02" w:rsidP="00B3441E">
            <w:pPr>
              <w:spacing w:line="360" w:lineRule="auto"/>
              <w:jc w:val="center"/>
              <w:rPr>
                <w:rFonts w:ascii="Arial" w:hAnsi="Arial" w:cs="Arial"/>
                <w:sz w:val="22"/>
                <w:szCs w:val="22"/>
              </w:rPr>
            </w:pPr>
            <w:r w:rsidRPr="00830F9F">
              <w:rPr>
                <w:rFonts w:ascii="Arial" w:hAnsi="Arial" w:cs="Arial"/>
                <w:sz w:val="22"/>
                <w:szCs w:val="22"/>
              </w:rPr>
              <w:t>6.0</w:t>
            </w:r>
          </w:p>
        </w:tc>
        <w:tc>
          <w:tcPr>
            <w:tcW w:w="1912" w:type="dxa"/>
          </w:tcPr>
          <w:p w14:paraId="6CBCCEDE" w14:textId="0E0C78A7"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39.9</w:t>
            </w:r>
          </w:p>
        </w:tc>
        <w:tc>
          <w:tcPr>
            <w:tcW w:w="1912" w:type="dxa"/>
          </w:tcPr>
          <w:p w14:paraId="22591BC1" w14:textId="3C9CC940"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379.6</w:t>
            </w:r>
          </w:p>
        </w:tc>
        <w:tc>
          <w:tcPr>
            <w:tcW w:w="1913" w:type="dxa"/>
          </w:tcPr>
          <w:p w14:paraId="4F8A6D64" w14:textId="05651403" w:rsidR="00565A02" w:rsidRPr="00830F9F" w:rsidRDefault="00565A02" w:rsidP="00B3441E">
            <w:pPr>
              <w:spacing w:line="360" w:lineRule="auto"/>
              <w:jc w:val="center"/>
              <w:rPr>
                <w:rFonts w:ascii="Arial" w:hAnsi="Arial" w:cs="Arial"/>
                <w:sz w:val="22"/>
                <w:szCs w:val="22"/>
              </w:rPr>
            </w:pPr>
            <w:r>
              <w:rPr>
                <w:rFonts w:ascii="Arial" w:hAnsi="Arial" w:cs="Arial"/>
                <w:sz w:val="22"/>
                <w:szCs w:val="22"/>
              </w:rPr>
              <w:t>4,411.5</w:t>
            </w:r>
          </w:p>
        </w:tc>
      </w:tr>
      <w:tr w:rsidR="00565A02" w:rsidRPr="00830F9F" w14:paraId="7833007D" w14:textId="77777777" w:rsidTr="00565A02">
        <w:trPr>
          <w:trHeight w:val="1137"/>
        </w:trPr>
        <w:tc>
          <w:tcPr>
            <w:tcW w:w="1912" w:type="dxa"/>
            <w:vAlign w:val="center"/>
          </w:tcPr>
          <w:p w14:paraId="687199BC" w14:textId="44FE554E" w:rsidR="00565A02" w:rsidRPr="00565A02" w:rsidRDefault="00565A02" w:rsidP="00565A02">
            <w:pPr>
              <w:spacing w:line="360" w:lineRule="auto"/>
              <w:jc w:val="center"/>
              <w:rPr>
                <w:rFonts w:ascii="Arial" w:hAnsi="Arial" w:cs="Arial"/>
                <w:b/>
                <w:bCs/>
                <w:sz w:val="22"/>
                <w:szCs w:val="22"/>
              </w:rPr>
            </w:pPr>
            <w:r w:rsidRPr="00565A02">
              <w:rPr>
                <w:rFonts w:ascii="Arial" w:hAnsi="Arial" w:cs="Arial"/>
                <w:b/>
                <w:bCs/>
                <w:sz w:val="22"/>
                <w:szCs w:val="22"/>
              </w:rPr>
              <w:t>Average Annual Growth</w:t>
            </w:r>
          </w:p>
        </w:tc>
        <w:tc>
          <w:tcPr>
            <w:tcW w:w="1912" w:type="dxa"/>
            <w:vAlign w:val="center"/>
          </w:tcPr>
          <w:p w14:paraId="65E421F9" w14:textId="779AA241" w:rsidR="00565A02" w:rsidRPr="00565A02" w:rsidRDefault="00565A02" w:rsidP="00565A02">
            <w:pPr>
              <w:spacing w:line="360" w:lineRule="auto"/>
              <w:jc w:val="center"/>
              <w:rPr>
                <w:rFonts w:ascii="Arial" w:hAnsi="Arial" w:cs="Arial"/>
                <w:b/>
                <w:bCs/>
                <w:sz w:val="22"/>
                <w:szCs w:val="22"/>
              </w:rPr>
            </w:pPr>
            <w:r w:rsidRPr="00565A02">
              <w:rPr>
                <w:rFonts w:ascii="Arial" w:hAnsi="Arial" w:cs="Arial"/>
                <w:b/>
                <w:bCs/>
                <w:sz w:val="22"/>
                <w:szCs w:val="22"/>
              </w:rPr>
              <w:t>6.73%</w:t>
            </w:r>
          </w:p>
        </w:tc>
        <w:tc>
          <w:tcPr>
            <w:tcW w:w="1912" w:type="dxa"/>
            <w:vAlign w:val="center"/>
          </w:tcPr>
          <w:p w14:paraId="7BF82BF0" w14:textId="15544854" w:rsidR="00565A02" w:rsidRPr="00565A02" w:rsidRDefault="00565A02" w:rsidP="00565A02">
            <w:pPr>
              <w:spacing w:line="360" w:lineRule="auto"/>
              <w:jc w:val="center"/>
              <w:rPr>
                <w:rFonts w:ascii="Arial" w:hAnsi="Arial" w:cs="Arial"/>
                <w:b/>
                <w:bCs/>
                <w:sz w:val="22"/>
                <w:szCs w:val="22"/>
              </w:rPr>
            </w:pPr>
            <w:r w:rsidRPr="00565A02">
              <w:rPr>
                <w:rFonts w:ascii="Arial" w:hAnsi="Arial" w:cs="Arial"/>
                <w:b/>
                <w:bCs/>
                <w:sz w:val="22"/>
                <w:szCs w:val="22"/>
              </w:rPr>
              <w:t>8.56%</w:t>
            </w:r>
          </w:p>
        </w:tc>
        <w:tc>
          <w:tcPr>
            <w:tcW w:w="1912" w:type="dxa"/>
            <w:vAlign w:val="center"/>
          </w:tcPr>
          <w:p w14:paraId="7ABA9842" w14:textId="1F021DC3" w:rsidR="00565A02" w:rsidRPr="00565A02" w:rsidRDefault="00565A02" w:rsidP="00565A02">
            <w:pPr>
              <w:spacing w:line="360" w:lineRule="auto"/>
              <w:jc w:val="center"/>
              <w:rPr>
                <w:rFonts w:ascii="Arial" w:hAnsi="Arial" w:cs="Arial"/>
                <w:b/>
                <w:bCs/>
                <w:sz w:val="22"/>
                <w:szCs w:val="22"/>
              </w:rPr>
            </w:pPr>
            <w:r w:rsidRPr="00565A02">
              <w:rPr>
                <w:rFonts w:ascii="Arial" w:hAnsi="Arial" w:cs="Arial"/>
                <w:b/>
                <w:bCs/>
                <w:sz w:val="22"/>
                <w:szCs w:val="22"/>
              </w:rPr>
              <w:t>7.23%</w:t>
            </w:r>
          </w:p>
        </w:tc>
        <w:tc>
          <w:tcPr>
            <w:tcW w:w="1913" w:type="dxa"/>
            <w:vAlign w:val="center"/>
          </w:tcPr>
          <w:p w14:paraId="637028C4" w14:textId="5C57C47C" w:rsidR="00565A02" w:rsidRPr="00565A02" w:rsidRDefault="00565A02" w:rsidP="00565A02">
            <w:pPr>
              <w:spacing w:line="360" w:lineRule="auto"/>
              <w:jc w:val="center"/>
              <w:rPr>
                <w:rFonts w:ascii="Arial" w:hAnsi="Arial" w:cs="Arial"/>
                <w:b/>
                <w:bCs/>
                <w:sz w:val="22"/>
                <w:szCs w:val="22"/>
              </w:rPr>
            </w:pPr>
            <w:r w:rsidRPr="00565A02">
              <w:rPr>
                <w:rFonts w:ascii="Arial" w:hAnsi="Arial" w:cs="Arial"/>
                <w:b/>
                <w:bCs/>
                <w:sz w:val="22"/>
                <w:szCs w:val="22"/>
              </w:rPr>
              <w:t>6.66%</w:t>
            </w:r>
          </w:p>
        </w:tc>
      </w:tr>
    </w:tbl>
    <w:p w14:paraId="0403CA7F" w14:textId="77777777" w:rsidR="00D568F9" w:rsidRDefault="00D568F9" w:rsidP="00B3441E">
      <w:pPr>
        <w:spacing w:after="0" w:line="360" w:lineRule="auto"/>
        <w:jc w:val="center"/>
        <w:rPr>
          <w:rFonts w:ascii="Arial" w:hAnsi="Arial" w:cs="Arial"/>
          <w:b/>
          <w:bCs/>
          <w:sz w:val="22"/>
          <w:szCs w:val="22"/>
        </w:rPr>
      </w:pPr>
    </w:p>
    <w:p w14:paraId="0842B96F" w14:textId="77777777" w:rsidR="006E7E9E" w:rsidRDefault="00F00560" w:rsidP="009B1063">
      <w:pPr>
        <w:spacing w:after="0" w:line="360" w:lineRule="auto"/>
        <w:jc w:val="both"/>
        <w:rPr>
          <w:rFonts w:ascii="Arial" w:hAnsi="Arial" w:cs="Arial"/>
          <w:sz w:val="22"/>
          <w:szCs w:val="22"/>
        </w:rPr>
      </w:pPr>
      <w:r w:rsidRPr="0063176D">
        <w:rPr>
          <w:rFonts w:ascii="Arial" w:hAnsi="Arial" w:cs="Arial"/>
          <w:sz w:val="22"/>
          <w:szCs w:val="22"/>
        </w:rPr>
        <w:t xml:space="preserve">Makana Local Municipality recorded an average annual growth rate of 6.73% (from R 3.15 billion to R 6.04 billion) from 2011 to 2021, which is less than both Sarah Baartman's (8.56%) as well as Eastern Cape Province's (7.23%) average annual growth rates. </w:t>
      </w:r>
    </w:p>
    <w:p w14:paraId="2609E9F5" w14:textId="535BEA92" w:rsidR="00F00560" w:rsidRPr="0063176D" w:rsidRDefault="00F00560" w:rsidP="009B1063">
      <w:pPr>
        <w:spacing w:after="0" w:line="360" w:lineRule="auto"/>
        <w:jc w:val="both"/>
        <w:rPr>
          <w:rFonts w:ascii="Arial" w:hAnsi="Arial" w:cs="Arial"/>
          <w:sz w:val="22"/>
          <w:szCs w:val="22"/>
        </w:rPr>
      </w:pPr>
      <w:r w:rsidRPr="0063176D">
        <w:rPr>
          <w:rFonts w:ascii="Arial" w:hAnsi="Arial" w:cs="Arial"/>
          <w:sz w:val="22"/>
          <w:szCs w:val="22"/>
        </w:rPr>
        <w:lastRenderedPageBreak/>
        <w:t xml:space="preserve">South Africa had an average annual growth rate of 6.66% (from R 2.31 trillion to R 4.41 trillion) which is less than the growth rate in Makana Local Municipality. </w:t>
      </w:r>
    </w:p>
    <w:p w14:paraId="656111CD" w14:textId="77777777" w:rsidR="00F00560" w:rsidRPr="0063176D" w:rsidRDefault="00F00560" w:rsidP="009B1063">
      <w:pPr>
        <w:spacing w:after="0" w:line="360" w:lineRule="auto"/>
        <w:jc w:val="both"/>
        <w:rPr>
          <w:rFonts w:ascii="Arial" w:hAnsi="Arial" w:cs="Arial"/>
          <w:sz w:val="22"/>
          <w:szCs w:val="22"/>
        </w:rPr>
      </w:pPr>
      <w:r w:rsidRPr="0063176D">
        <w:rPr>
          <w:rFonts w:ascii="Arial" w:hAnsi="Arial" w:cs="Arial"/>
          <w:sz w:val="22"/>
          <w:szCs w:val="22"/>
        </w:rPr>
        <w:t xml:space="preserve"> </w:t>
      </w:r>
    </w:p>
    <w:p w14:paraId="57F4CF58" w14:textId="48CDE11B" w:rsidR="00F00560" w:rsidRPr="009824A0" w:rsidRDefault="00F00560" w:rsidP="009824A0">
      <w:pPr>
        <w:spacing w:line="360" w:lineRule="auto"/>
        <w:jc w:val="both"/>
        <w:rPr>
          <w:rFonts w:ascii="Arial" w:hAnsi="Arial" w:cs="Arial"/>
          <w:sz w:val="22"/>
          <w:szCs w:val="22"/>
        </w:rPr>
      </w:pPr>
      <w:r w:rsidRPr="009824A0">
        <w:rPr>
          <w:rFonts w:ascii="Arial" w:hAnsi="Arial" w:cs="Arial"/>
          <w:b/>
          <w:bCs/>
          <w:sz w:val="22"/>
          <w:szCs w:val="22"/>
        </w:rPr>
        <w:t xml:space="preserve">2.1.6.6.2  </w:t>
      </w:r>
      <w:r w:rsidRPr="009824A0">
        <w:rPr>
          <w:rFonts w:ascii="Arial" w:hAnsi="Arial" w:cs="Arial"/>
          <w:b/>
          <w:bCs/>
          <w:sz w:val="22"/>
          <w:szCs w:val="22"/>
        </w:rPr>
        <w:tab/>
        <w:t xml:space="preserve">Index of Buying Power (IBP): </w:t>
      </w:r>
      <w:r w:rsidRPr="009824A0">
        <w:rPr>
          <w:rFonts w:ascii="Arial" w:hAnsi="Arial" w:cs="Arial"/>
          <w:b/>
          <w:bCs/>
          <w:sz w:val="22"/>
          <w:szCs w:val="22"/>
        </w:rPr>
        <w:tab/>
      </w:r>
      <w:r w:rsidRPr="009824A0">
        <w:rPr>
          <w:rFonts w:ascii="Arial" w:hAnsi="Arial" w:cs="Arial"/>
          <w:sz w:val="22"/>
          <w:szCs w:val="22"/>
        </w:rPr>
        <w:t xml:space="preserve"> </w:t>
      </w:r>
    </w:p>
    <w:p w14:paraId="65C3560E" w14:textId="77777777" w:rsidR="00F00560" w:rsidRDefault="00F00560" w:rsidP="009B1063">
      <w:pPr>
        <w:spacing w:after="0" w:line="360" w:lineRule="auto"/>
        <w:jc w:val="both"/>
        <w:rPr>
          <w:rFonts w:ascii="Arial" w:hAnsi="Arial" w:cs="Arial"/>
          <w:sz w:val="22"/>
          <w:szCs w:val="22"/>
        </w:rPr>
      </w:pPr>
      <w:r w:rsidRPr="0063176D">
        <w:rPr>
          <w:rFonts w:ascii="Arial" w:hAnsi="Arial" w:cs="Arial"/>
          <w:sz w:val="22"/>
          <w:szCs w:val="22"/>
        </w:rPr>
        <w:t xml:space="preserve">The Index of Buying Power (IBP) is a measure of a region's overall capacity to absorb products and/ or services. The index is useful when comparing two regions in terms of their capacity to buy products. Values range from 0 to 1 (where the national index equals 1), and can be interpreted as the percentage of national buying power attributable to the specific region.  </w:t>
      </w:r>
    </w:p>
    <w:p w14:paraId="3A7CC97D" w14:textId="77777777" w:rsidR="00A53046" w:rsidRPr="0063176D" w:rsidRDefault="00A53046" w:rsidP="009B1063">
      <w:pPr>
        <w:spacing w:after="0" w:line="360" w:lineRule="auto"/>
        <w:jc w:val="both"/>
        <w:rPr>
          <w:rFonts w:ascii="Arial" w:hAnsi="Arial" w:cs="Arial"/>
          <w:sz w:val="22"/>
          <w:szCs w:val="22"/>
        </w:rPr>
      </w:pPr>
    </w:p>
    <w:p w14:paraId="11C9574B" w14:textId="77777777" w:rsidR="00F00560" w:rsidRPr="0063176D" w:rsidRDefault="00F00560" w:rsidP="009B1063">
      <w:pPr>
        <w:spacing w:after="0" w:line="360" w:lineRule="auto"/>
        <w:jc w:val="both"/>
        <w:rPr>
          <w:rFonts w:ascii="Arial" w:hAnsi="Arial" w:cs="Arial"/>
          <w:sz w:val="22"/>
          <w:szCs w:val="22"/>
        </w:rPr>
      </w:pPr>
      <w:r w:rsidRPr="0063176D">
        <w:rPr>
          <w:rFonts w:ascii="Arial" w:hAnsi="Arial" w:cs="Arial"/>
          <w:sz w:val="22"/>
          <w:szCs w:val="22"/>
        </w:rPr>
        <w:t xml:space="preserve">Regions' buying power usually depends on three factors: the size of the population; the ability of the population to spend (measured by total income); and the willingness of the population to spend (measured by total retail sales).  </w:t>
      </w:r>
    </w:p>
    <w:p w14:paraId="7426838D"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19D02E22" w14:textId="72CB96FD" w:rsidR="00B55976" w:rsidRDefault="00F00560" w:rsidP="00B55976">
      <w:pPr>
        <w:spacing w:after="0" w:line="360" w:lineRule="auto"/>
        <w:jc w:val="center"/>
        <w:rPr>
          <w:rFonts w:ascii="Arial" w:hAnsi="Arial" w:cs="Arial"/>
          <w:b/>
          <w:bCs/>
          <w:sz w:val="22"/>
          <w:szCs w:val="22"/>
        </w:rPr>
      </w:pPr>
      <w:r w:rsidRPr="009824A0">
        <w:rPr>
          <w:rFonts w:ascii="Arial" w:hAnsi="Arial" w:cs="Arial"/>
          <w:b/>
          <w:bCs/>
          <w:sz w:val="22"/>
          <w:szCs w:val="22"/>
        </w:rPr>
        <w:t xml:space="preserve">INDEX OF BUYING POWER </w:t>
      </w:r>
      <w:r w:rsidR="00B55976">
        <w:rPr>
          <w:rFonts w:ascii="Arial" w:hAnsi="Arial" w:cs="Arial"/>
          <w:b/>
          <w:bCs/>
          <w:sz w:val="22"/>
          <w:szCs w:val="22"/>
        </w:rPr>
        <w:t>–</w:t>
      </w:r>
    </w:p>
    <w:p w14:paraId="0491B7FB" w14:textId="076C4FFD" w:rsidR="00F00560" w:rsidRDefault="00F00560" w:rsidP="00B55976">
      <w:pPr>
        <w:spacing w:after="0" w:line="360" w:lineRule="auto"/>
        <w:jc w:val="center"/>
        <w:rPr>
          <w:rFonts w:ascii="Arial" w:hAnsi="Arial" w:cs="Arial"/>
          <w:b/>
          <w:bCs/>
          <w:sz w:val="22"/>
          <w:szCs w:val="22"/>
        </w:rPr>
      </w:pPr>
      <w:r w:rsidRPr="009824A0">
        <w:rPr>
          <w:rFonts w:ascii="Arial" w:hAnsi="Arial" w:cs="Arial"/>
          <w:b/>
          <w:bCs/>
          <w:sz w:val="22"/>
          <w:szCs w:val="22"/>
        </w:rPr>
        <w:t>MAKANA, SARAH BAARTMAN, EASTERN CAPE AND NATIONAL TOTAL, 2021</w:t>
      </w:r>
    </w:p>
    <w:tbl>
      <w:tblPr>
        <w:tblStyle w:val="TableGrid0"/>
        <w:tblW w:w="9625" w:type="dxa"/>
        <w:tblLook w:val="04A0" w:firstRow="1" w:lastRow="0" w:firstColumn="1" w:lastColumn="0" w:noHBand="0" w:noVBand="1"/>
      </w:tblPr>
      <w:tblGrid>
        <w:gridCol w:w="2602"/>
        <w:gridCol w:w="1677"/>
        <w:gridCol w:w="1763"/>
        <w:gridCol w:w="1685"/>
        <w:gridCol w:w="1898"/>
      </w:tblGrid>
      <w:tr w:rsidR="00A53046" w14:paraId="532DC9DE" w14:textId="77777777" w:rsidTr="00B240EC">
        <w:tc>
          <w:tcPr>
            <w:tcW w:w="2602" w:type="dxa"/>
            <w:shd w:val="clear" w:color="auto" w:fill="DBB68D"/>
          </w:tcPr>
          <w:p w14:paraId="1390B9CC" w14:textId="77777777" w:rsidR="00A53046" w:rsidRDefault="00A53046" w:rsidP="00B240EC">
            <w:pPr>
              <w:spacing w:line="276" w:lineRule="auto"/>
              <w:jc w:val="center"/>
              <w:rPr>
                <w:rFonts w:ascii="Arial" w:hAnsi="Arial" w:cs="Arial"/>
                <w:b/>
                <w:bCs/>
                <w:sz w:val="22"/>
                <w:szCs w:val="22"/>
              </w:rPr>
            </w:pPr>
          </w:p>
        </w:tc>
        <w:tc>
          <w:tcPr>
            <w:tcW w:w="1677" w:type="dxa"/>
            <w:shd w:val="clear" w:color="auto" w:fill="DBB68D"/>
          </w:tcPr>
          <w:p w14:paraId="3234847A" w14:textId="068A8766" w:rsidR="00A53046" w:rsidRDefault="003B5CBB" w:rsidP="00B240EC">
            <w:pPr>
              <w:spacing w:line="276" w:lineRule="auto"/>
              <w:jc w:val="center"/>
              <w:rPr>
                <w:rFonts w:ascii="Arial" w:hAnsi="Arial" w:cs="Arial"/>
                <w:b/>
                <w:bCs/>
                <w:sz w:val="22"/>
                <w:szCs w:val="22"/>
              </w:rPr>
            </w:pPr>
            <w:r>
              <w:rPr>
                <w:rFonts w:ascii="Arial" w:hAnsi="Arial" w:cs="Arial"/>
                <w:b/>
                <w:bCs/>
                <w:sz w:val="22"/>
                <w:szCs w:val="22"/>
              </w:rPr>
              <w:t xml:space="preserve">Makana </w:t>
            </w:r>
          </w:p>
        </w:tc>
        <w:tc>
          <w:tcPr>
            <w:tcW w:w="1763" w:type="dxa"/>
            <w:shd w:val="clear" w:color="auto" w:fill="DBB68D"/>
          </w:tcPr>
          <w:p w14:paraId="23CB0D18" w14:textId="04C0D074" w:rsidR="00A53046" w:rsidRDefault="003B5CBB" w:rsidP="00B240EC">
            <w:pPr>
              <w:spacing w:line="276" w:lineRule="auto"/>
              <w:jc w:val="center"/>
              <w:rPr>
                <w:rFonts w:ascii="Arial" w:hAnsi="Arial" w:cs="Arial"/>
                <w:b/>
                <w:bCs/>
                <w:sz w:val="22"/>
                <w:szCs w:val="22"/>
              </w:rPr>
            </w:pPr>
            <w:r>
              <w:rPr>
                <w:rFonts w:ascii="Arial" w:hAnsi="Arial" w:cs="Arial"/>
                <w:b/>
                <w:bCs/>
                <w:sz w:val="22"/>
                <w:szCs w:val="22"/>
              </w:rPr>
              <w:t>Sarah Baartman</w:t>
            </w:r>
          </w:p>
        </w:tc>
        <w:tc>
          <w:tcPr>
            <w:tcW w:w="1685" w:type="dxa"/>
            <w:shd w:val="clear" w:color="auto" w:fill="DBB68D"/>
          </w:tcPr>
          <w:p w14:paraId="3FC22437" w14:textId="4D7CAAF8" w:rsidR="00A53046" w:rsidRDefault="003B5CBB" w:rsidP="00B240EC">
            <w:pPr>
              <w:spacing w:line="276" w:lineRule="auto"/>
              <w:jc w:val="center"/>
              <w:rPr>
                <w:rFonts w:ascii="Arial" w:hAnsi="Arial" w:cs="Arial"/>
                <w:b/>
                <w:bCs/>
                <w:sz w:val="22"/>
                <w:szCs w:val="22"/>
              </w:rPr>
            </w:pPr>
            <w:r>
              <w:rPr>
                <w:rFonts w:ascii="Arial" w:hAnsi="Arial" w:cs="Arial"/>
                <w:b/>
                <w:bCs/>
                <w:sz w:val="22"/>
                <w:szCs w:val="22"/>
              </w:rPr>
              <w:t xml:space="preserve">Eastern              Cape </w:t>
            </w:r>
          </w:p>
        </w:tc>
        <w:tc>
          <w:tcPr>
            <w:tcW w:w="1898" w:type="dxa"/>
            <w:shd w:val="clear" w:color="auto" w:fill="DBB68D"/>
          </w:tcPr>
          <w:p w14:paraId="15F42B4C" w14:textId="5D20A80C" w:rsidR="00A53046" w:rsidRDefault="003B5CBB" w:rsidP="00B240EC">
            <w:pPr>
              <w:spacing w:line="276" w:lineRule="auto"/>
              <w:jc w:val="center"/>
              <w:rPr>
                <w:rFonts w:ascii="Arial" w:hAnsi="Arial" w:cs="Arial"/>
                <w:b/>
                <w:bCs/>
                <w:sz w:val="22"/>
                <w:szCs w:val="22"/>
              </w:rPr>
            </w:pPr>
            <w:r>
              <w:rPr>
                <w:rFonts w:ascii="Arial" w:hAnsi="Arial" w:cs="Arial"/>
                <w:b/>
                <w:bCs/>
                <w:sz w:val="22"/>
                <w:szCs w:val="22"/>
              </w:rPr>
              <w:t xml:space="preserve">National                   total </w:t>
            </w:r>
          </w:p>
        </w:tc>
      </w:tr>
      <w:tr w:rsidR="00A53046" w:rsidRPr="003B5CBB" w14:paraId="7E0FD92B" w14:textId="77777777" w:rsidTr="00651AB5">
        <w:tc>
          <w:tcPr>
            <w:tcW w:w="2602" w:type="dxa"/>
          </w:tcPr>
          <w:p w14:paraId="1EA61986" w14:textId="569BA2A6" w:rsidR="00A53046" w:rsidRPr="00B240EC" w:rsidRDefault="00FA3BA8" w:rsidP="00B55976">
            <w:pPr>
              <w:spacing w:line="360" w:lineRule="auto"/>
              <w:jc w:val="center"/>
              <w:rPr>
                <w:rFonts w:ascii="Arial" w:hAnsi="Arial" w:cs="Arial"/>
                <w:b/>
                <w:bCs/>
                <w:sz w:val="22"/>
                <w:szCs w:val="22"/>
              </w:rPr>
            </w:pPr>
            <w:r w:rsidRPr="00B240EC">
              <w:rPr>
                <w:rFonts w:ascii="Arial" w:hAnsi="Arial" w:cs="Arial"/>
                <w:b/>
                <w:bCs/>
                <w:sz w:val="22"/>
                <w:szCs w:val="22"/>
              </w:rPr>
              <w:t xml:space="preserve">Population </w:t>
            </w:r>
          </w:p>
        </w:tc>
        <w:tc>
          <w:tcPr>
            <w:tcW w:w="1677" w:type="dxa"/>
            <w:vAlign w:val="center"/>
          </w:tcPr>
          <w:p w14:paraId="652DF548" w14:textId="5CF983E4" w:rsidR="00A53046" w:rsidRPr="003B5CBB" w:rsidRDefault="00FA3BA8" w:rsidP="00651AB5">
            <w:pPr>
              <w:spacing w:line="360" w:lineRule="auto"/>
              <w:jc w:val="center"/>
              <w:rPr>
                <w:rFonts w:ascii="Arial" w:hAnsi="Arial" w:cs="Arial"/>
                <w:sz w:val="22"/>
                <w:szCs w:val="22"/>
              </w:rPr>
            </w:pPr>
            <w:r>
              <w:rPr>
                <w:rFonts w:ascii="Arial" w:hAnsi="Arial" w:cs="Arial"/>
                <w:sz w:val="22"/>
                <w:szCs w:val="22"/>
              </w:rPr>
              <w:t>91,194</w:t>
            </w:r>
          </w:p>
        </w:tc>
        <w:tc>
          <w:tcPr>
            <w:tcW w:w="1763" w:type="dxa"/>
            <w:vAlign w:val="center"/>
          </w:tcPr>
          <w:p w14:paraId="2F27AF90" w14:textId="373B54D4" w:rsidR="00A53046" w:rsidRPr="003B5CBB" w:rsidRDefault="00FA3BA8" w:rsidP="00651AB5">
            <w:pPr>
              <w:spacing w:line="360" w:lineRule="auto"/>
              <w:jc w:val="center"/>
              <w:rPr>
                <w:rFonts w:ascii="Arial" w:hAnsi="Arial" w:cs="Arial"/>
                <w:sz w:val="22"/>
                <w:szCs w:val="22"/>
              </w:rPr>
            </w:pPr>
            <w:r>
              <w:rPr>
                <w:rFonts w:ascii="Arial" w:hAnsi="Arial" w:cs="Arial"/>
                <w:sz w:val="22"/>
                <w:szCs w:val="22"/>
              </w:rPr>
              <w:t>536,226</w:t>
            </w:r>
          </w:p>
        </w:tc>
        <w:tc>
          <w:tcPr>
            <w:tcW w:w="1685" w:type="dxa"/>
            <w:vAlign w:val="center"/>
          </w:tcPr>
          <w:p w14:paraId="2086EA13" w14:textId="5EFC6993" w:rsidR="00A53046" w:rsidRPr="003B5CBB" w:rsidRDefault="003B5CBB" w:rsidP="00651AB5">
            <w:pPr>
              <w:spacing w:line="360" w:lineRule="auto"/>
              <w:jc w:val="center"/>
              <w:rPr>
                <w:rFonts w:ascii="Arial" w:hAnsi="Arial" w:cs="Arial"/>
                <w:sz w:val="22"/>
                <w:szCs w:val="22"/>
              </w:rPr>
            </w:pPr>
            <w:r>
              <w:rPr>
                <w:rFonts w:ascii="Arial" w:hAnsi="Arial" w:cs="Arial"/>
                <w:sz w:val="22"/>
                <w:szCs w:val="22"/>
              </w:rPr>
              <w:t>7,</w:t>
            </w:r>
            <w:r w:rsidR="00FA3BA8">
              <w:rPr>
                <w:rFonts w:ascii="Arial" w:hAnsi="Arial" w:cs="Arial"/>
                <w:sz w:val="22"/>
                <w:szCs w:val="22"/>
              </w:rPr>
              <w:t>398.907</w:t>
            </w:r>
          </w:p>
        </w:tc>
        <w:tc>
          <w:tcPr>
            <w:tcW w:w="1898" w:type="dxa"/>
            <w:vAlign w:val="center"/>
          </w:tcPr>
          <w:p w14:paraId="72CEAEAB" w14:textId="04147537" w:rsidR="00A53046" w:rsidRPr="003B5CBB" w:rsidRDefault="003B5CBB" w:rsidP="00651AB5">
            <w:pPr>
              <w:spacing w:line="360" w:lineRule="auto"/>
              <w:jc w:val="center"/>
              <w:rPr>
                <w:rFonts w:ascii="Arial" w:hAnsi="Arial" w:cs="Arial"/>
                <w:sz w:val="22"/>
                <w:szCs w:val="22"/>
              </w:rPr>
            </w:pPr>
            <w:r w:rsidRPr="003B5CBB">
              <w:rPr>
                <w:rFonts w:ascii="Arial" w:hAnsi="Arial" w:cs="Arial"/>
                <w:sz w:val="22"/>
                <w:szCs w:val="22"/>
              </w:rPr>
              <w:t>60,324.819</w:t>
            </w:r>
          </w:p>
        </w:tc>
      </w:tr>
      <w:tr w:rsidR="00A53046" w:rsidRPr="003B5CBB" w14:paraId="6ABD067E" w14:textId="77777777" w:rsidTr="00651AB5">
        <w:tc>
          <w:tcPr>
            <w:tcW w:w="2602" w:type="dxa"/>
          </w:tcPr>
          <w:p w14:paraId="410B3AFC" w14:textId="7EC0A59F" w:rsidR="00A53046" w:rsidRPr="00B240EC" w:rsidRDefault="0067353A" w:rsidP="00B55976">
            <w:pPr>
              <w:spacing w:line="360" w:lineRule="auto"/>
              <w:jc w:val="center"/>
              <w:rPr>
                <w:rFonts w:ascii="Arial" w:hAnsi="Arial" w:cs="Arial"/>
                <w:b/>
                <w:bCs/>
                <w:sz w:val="22"/>
                <w:szCs w:val="22"/>
              </w:rPr>
            </w:pPr>
            <w:r w:rsidRPr="00B240EC">
              <w:rPr>
                <w:rFonts w:ascii="Arial" w:hAnsi="Arial" w:cs="Arial"/>
                <w:b/>
                <w:bCs/>
                <w:sz w:val="22"/>
                <w:szCs w:val="22"/>
              </w:rPr>
              <w:t xml:space="preserve">Population – Share of National </w:t>
            </w:r>
            <w:r w:rsidR="00DE5525" w:rsidRPr="00B240EC">
              <w:rPr>
                <w:rFonts w:ascii="Arial" w:hAnsi="Arial" w:cs="Arial"/>
                <w:b/>
                <w:bCs/>
                <w:sz w:val="22"/>
                <w:szCs w:val="22"/>
              </w:rPr>
              <w:t>Total</w:t>
            </w:r>
          </w:p>
        </w:tc>
        <w:tc>
          <w:tcPr>
            <w:tcW w:w="1677" w:type="dxa"/>
            <w:vAlign w:val="center"/>
          </w:tcPr>
          <w:p w14:paraId="66E2B2D5" w14:textId="7F9A4DFE" w:rsidR="00A53046" w:rsidRPr="003B5CBB" w:rsidRDefault="00DE5525" w:rsidP="00651AB5">
            <w:pPr>
              <w:spacing w:line="360" w:lineRule="auto"/>
              <w:jc w:val="center"/>
              <w:rPr>
                <w:rFonts w:ascii="Arial" w:hAnsi="Arial" w:cs="Arial"/>
                <w:sz w:val="22"/>
                <w:szCs w:val="22"/>
              </w:rPr>
            </w:pPr>
            <w:r>
              <w:rPr>
                <w:rFonts w:ascii="Arial" w:hAnsi="Arial" w:cs="Arial"/>
                <w:sz w:val="22"/>
                <w:szCs w:val="22"/>
              </w:rPr>
              <w:t>0.2%</w:t>
            </w:r>
          </w:p>
        </w:tc>
        <w:tc>
          <w:tcPr>
            <w:tcW w:w="1763" w:type="dxa"/>
            <w:vAlign w:val="center"/>
          </w:tcPr>
          <w:p w14:paraId="21F374B1" w14:textId="231D6452" w:rsidR="00A53046" w:rsidRPr="003B5CBB" w:rsidRDefault="001174F3" w:rsidP="00651AB5">
            <w:pPr>
              <w:spacing w:line="360" w:lineRule="auto"/>
              <w:jc w:val="center"/>
              <w:rPr>
                <w:rFonts w:ascii="Arial" w:hAnsi="Arial" w:cs="Arial"/>
                <w:sz w:val="22"/>
                <w:szCs w:val="22"/>
              </w:rPr>
            </w:pPr>
            <w:r>
              <w:rPr>
                <w:rFonts w:ascii="Arial" w:hAnsi="Arial" w:cs="Arial"/>
                <w:sz w:val="22"/>
                <w:szCs w:val="22"/>
              </w:rPr>
              <w:t>0.9</w:t>
            </w:r>
            <w:r w:rsidR="00D80BA3">
              <w:rPr>
                <w:rFonts w:ascii="Arial" w:hAnsi="Arial" w:cs="Arial"/>
                <w:sz w:val="22"/>
                <w:szCs w:val="22"/>
              </w:rPr>
              <w:t>%</w:t>
            </w:r>
          </w:p>
        </w:tc>
        <w:tc>
          <w:tcPr>
            <w:tcW w:w="1685" w:type="dxa"/>
            <w:vAlign w:val="center"/>
          </w:tcPr>
          <w:p w14:paraId="13D05F94" w14:textId="0ED3D26E" w:rsidR="00A53046" w:rsidRPr="003B5CBB" w:rsidRDefault="00D80BA3" w:rsidP="00651AB5">
            <w:pPr>
              <w:spacing w:line="360" w:lineRule="auto"/>
              <w:jc w:val="center"/>
              <w:rPr>
                <w:rFonts w:ascii="Arial" w:hAnsi="Arial" w:cs="Arial"/>
                <w:sz w:val="22"/>
                <w:szCs w:val="22"/>
              </w:rPr>
            </w:pPr>
            <w:r>
              <w:rPr>
                <w:rFonts w:ascii="Arial" w:hAnsi="Arial" w:cs="Arial"/>
                <w:sz w:val="22"/>
                <w:szCs w:val="22"/>
              </w:rPr>
              <w:t>12.3%</w:t>
            </w:r>
          </w:p>
        </w:tc>
        <w:tc>
          <w:tcPr>
            <w:tcW w:w="1898" w:type="dxa"/>
            <w:vAlign w:val="center"/>
          </w:tcPr>
          <w:p w14:paraId="3BEF69DD" w14:textId="68D741AF" w:rsidR="00A53046" w:rsidRPr="003B5CBB" w:rsidRDefault="00D80BA3" w:rsidP="00651AB5">
            <w:pPr>
              <w:spacing w:line="360" w:lineRule="auto"/>
              <w:jc w:val="center"/>
              <w:rPr>
                <w:rFonts w:ascii="Arial" w:hAnsi="Arial" w:cs="Arial"/>
                <w:sz w:val="22"/>
                <w:szCs w:val="22"/>
              </w:rPr>
            </w:pPr>
            <w:r>
              <w:rPr>
                <w:rFonts w:ascii="Arial" w:hAnsi="Arial" w:cs="Arial"/>
                <w:sz w:val="22"/>
                <w:szCs w:val="22"/>
              </w:rPr>
              <w:t>100.0%</w:t>
            </w:r>
          </w:p>
        </w:tc>
      </w:tr>
      <w:tr w:rsidR="00A53046" w:rsidRPr="003B5CBB" w14:paraId="326681EE" w14:textId="77777777" w:rsidTr="00651AB5">
        <w:tc>
          <w:tcPr>
            <w:tcW w:w="2602" w:type="dxa"/>
          </w:tcPr>
          <w:p w14:paraId="70AF0D5A" w14:textId="352470D6" w:rsidR="00A53046" w:rsidRPr="00B240EC" w:rsidRDefault="00D645D9" w:rsidP="00B55976">
            <w:pPr>
              <w:spacing w:line="360" w:lineRule="auto"/>
              <w:jc w:val="center"/>
              <w:rPr>
                <w:rFonts w:ascii="Arial" w:hAnsi="Arial" w:cs="Arial"/>
                <w:b/>
                <w:bCs/>
                <w:sz w:val="22"/>
                <w:szCs w:val="22"/>
              </w:rPr>
            </w:pPr>
            <w:r w:rsidRPr="00B240EC">
              <w:rPr>
                <w:rFonts w:ascii="Arial" w:hAnsi="Arial" w:cs="Arial"/>
                <w:b/>
                <w:bCs/>
                <w:sz w:val="22"/>
                <w:szCs w:val="22"/>
              </w:rPr>
              <w:t xml:space="preserve">Income </w:t>
            </w:r>
          </w:p>
        </w:tc>
        <w:tc>
          <w:tcPr>
            <w:tcW w:w="1677" w:type="dxa"/>
            <w:vAlign w:val="center"/>
          </w:tcPr>
          <w:p w14:paraId="06A02006" w14:textId="6D1DAC0A" w:rsidR="00A53046" w:rsidRPr="003B5CBB" w:rsidRDefault="00D645D9" w:rsidP="00651AB5">
            <w:pPr>
              <w:spacing w:line="360" w:lineRule="auto"/>
              <w:jc w:val="center"/>
              <w:rPr>
                <w:rFonts w:ascii="Arial" w:hAnsi="Arial" w:cs="Arial"/>
                <w:sz w:val="22"/>
                <w:szCs w:val="22"/>
              </w:rPr>
            </w:pPr>
            <w:r>
              <w:rPr>
                <w:rFonts w:ascii="Arial" w:hAnsi="Arial" w:cs="Arial"/>
                <w:sz w:val="22"/>
                <w:szCs w:val="22"/>
              </w:rPr>
              <w:t>6,040</w:t>
            </w:r>
          </w:p>
        </w:tc>
        <w:tc>
          <w:tcPr>
            <w:tcW w:w="1763" w:type="dxa"/>
            <w:vAlign w:val="center"/>
          </w:tcPr>
          <w:p w14:paraId="47F93010" w14:textId="58B94A6D" w:rsidR="00A53046" w:rsidRPr="003B5CBB" w:rsidRDefault="00D645D9" w:rsidP="00651AB5">
            <w:pPr>
              <w:spacing w:line="360" w:lineRule="auto"/>
              <w:jc w:val="center"/>
              <w:rPr>
                <w:rFonts w:ascii="Arial" w:hAnsi="Arial" w:cs="Arial"/>
                <w:sz w:val="22"/>
                <w:szCs w:val="22"/>
              </w:rPr>
            </w:pPr>
            <w:r>
              <w:rPr>
                <w:rFonts w:ascii="Arial" w:hAnsi="Arial" w:cs="Arial"/>
                <w:sz w:val="22"/>
                <w:szCs w:val="22"/>
              </w:rPr>
              <w:t>39,880</w:t>
            </w:r>
          </w:p>
        </w:tc>
        <w:tc>
          <w:tcPr>
            <w:tcW w:w="1685" w:type="dxa"/>
            <w:vAlign w:val="center"/>
          </w:tcPr>
          <w:p w14:paraId="3DB5C442" w14:textId="10002AFD" w:rsidR="00A53046" w:rsidRPr="003B5CBB" w:rsidRDefault="00D645D9" w:rsidP="00651AB5">
            <w:pPr>
              <w:spacing w:line="360" w:lineRule="auto"/>
              <w:jc w:val="center"/>
              <w:rPr>
                <w:rFonts w:ascii="Arial" w:hAnsi="Arial" w:cs="Arial"/>
                <w:sz w:val="22"/>
                <w:szCs w:val="22"/>
              </w:rPr>
            </w:pPr>
            <w:r>
              <w:rPr>
                <w:rFonts w:ascii="Arial" w:hAnsi="Arial" w:cs="Arial"/>
                <w:sz w:val="22"/>
                <w:szCs w:val="22"/>
              </w:rPr>
              <w:t>379,610</w:t>
            </w:r>
          </w:p>
        </w:tc>
        <w:tc>
          <w:tcPr>
            <w:tcW w:w="1898" w:type="dxa"/>
            <w:vAlign w:val="center"/>
          </w:tcPr>
          <w:p w14:paraId="0136E7C8" w14:textId="09CC1464" w:rsidR="00A53046" w:rsidRPr="003B5CBB" w:rsidRDefault="00D645D9" w:rsidP="00651AB5">
            <w:pPr>
              <w:spacing w:line="360" w:lineRule="auto"/>
              <w:jc w:val="center"/>
              <w:rPr>
                <w:rFonts w:ascii="Arial" w:hAnsi="Arial" w:cs="Arial"/>
                <w:sz w:val="22"/>
                <w:szCs w:val="22"/>
              </w:rPr>
            </w:pPr>
            <w:r>
              <w:rPr>
                <w:rFonts w:ascii="Arial" w:hAnsi="Arial" w:cs="Arial"/>
                <w:sz w:val="22"/>
                <w:szCs w:val="22"/>
              </w:rPr>
              <w:t>4,411,524</w:t>
            </w:r>
          </w:p>
        </w:tc>
      </w:tr>
      <w:tr w:rsidR="00A53046" w:rsidRPr="003B5CBB" w14:paraId="78CF9201" w14:textId="77777777" w:rsidTr="00651AB5">
        <w:tc>
          <w:tcPr>
            <w:tcW w:w="2602" w:type="dxa"/>
          </w:tcPr>
          <w:p w14:paraId="219349A0" w14:textId="3DA467BD" w:rsidR="00A53046" w:rsidRPr="00B240EC" w:rsidRDefault="004A1D95" w:rsidP="00B55976">
            <w:pPr>
              <w:spacing w:line="360" w:lineRule="auto"/>
              <w:jc w:val="center"/>
              <w:rPr>
                <w:rFonts w:ascii="Arial" w:hAnsi="Arial" w:cs="Arial"/>
                <w:b/>
                <w:bCs/>
                <w:sz w:val="22"/>
                <w:szCs w:val="22"/>
              </w:rPr>
            </w:pPr>
            <w:r w:rsidRPr="00B240EC">
              <w:rPr>
                <w:rFonts w:ascii="Arial" w:hAnsi="Arial" w:cs="Arial"/>
                <w:b/>
                <w:bCs/>
                <w:sz w:val="22"/>
                <w:szCs w:val="22"/>
              </w:rPr>
              <w:t xml:space="preserve">Income – share of national total </w:t>
            </w:r>
          </w:p>
        </w:tc>
        <w:tc>
          <w:tcPr>
            <w:tcW w:w="1677" w:type="dxa"/>
            <w:vAlign w:val="center"/>
          </w:tcPr>
          <w:p w14:paraId="2A7C4D04" w14:textId="11430D9B" w:rsidR="00A53046" w:rsidRPr="003B5CBB" w:rsidRDefault="004A1D95" w:rsidP="00651AB5">
            <w:pPr>
              <w:spacing w:line="360" w:lineRule="auto"/>
              <w:jc w:val="center"/>
              <w:rPr>
                <w:rFonts w:ascii="Arial" w:hAnsi="Arial" w:cs="Arial"/>
                <w:sz w:val="22"/>
                <w:szCs w:val="22"/>
              </w:rPr>
            </w:pPr>
            <w:r>
              <w:rPr>
                <w:rFonts w:ascii="Arial" w:hAnsi="Arial" w:cs="Arial"/>
                <w:sz w:val="22"/>
                <w:szCs w:val="22"/>
              </w:rPr>
              <w:t>0.1%</w:t>
            </w:r>
          </w:p>
        </w:tc>
        <w:tc>
          <w:tcPr>
            <w:tcW w:w="1763" w:type="dxa"/>
            <w:vAlign w:val="center"/>
          </w:tcPr>
          <w:p w14:paraId="7DA35207" w14:textId="252F58D1" w:rsidR="00A53046" w:rsidRPr="003B5CBB" w:rsidRDefault="006F658F" w:rsidP="00651AB5">
            <w:pPr>
              <w:spacing w:line="360" w:lineRule="auto"/>
              <w:jc w:val="center"/>
              <w:rPr>
                <w:rFonts w:ascii="Arial" w:hAnsi="Arial" w:cs="Arial"/>
                <w:sz w:val="22"/>
                <w:szCs w:val="22"/>
              </w:rPr>
            </w:pPr>
            <w:r>
              <w:rPr>
                <w:rFonts w:ascii="Arial" w:hAnsi="Arial" w:cs="Arial"/>
                <w:sz w:val="22"/>
                <w:szCs w:val="22"/>
              </w:rPr>
              <w:t>0.9%</w:t>
            </w:r>
          </w:p>
        </w:tc>
        <w:tc>
          <w:tcPr>
            <w:tcW w:w="1685" w:type="dxa"/>
            <w:vAlign w:val="center"/>
          </w:tcPr>
          <w:p w14:paraId="7D8EC83E" w14:textId="2F73F1FD" w:rsidR="00A53046" w:rsidRPr="003B5CBB" w:rsidRDefault="006F658F" w:rsidP="00651AB5">
            <w:pPr>
              <w:spacing w:line="360" w:lineRule="auto"/>
              <w:jc w:val="center"/>
              <w:rPr>
                <w:rFonts w:ascii="Arial" w:hAnsi="Arial" w:cs="Arial"/>
                <w:sz w:val="22"/>
                <w:szCs w:val="22"/>
              </w:rPr>
            </w:pPr>
            <w:r>
              <w:rPr>
                <w:rFonts w:ascii="Arial" w:hAnsi="Arial" w:cs="Arial"/>
                <w:sz w:val="22"/>
                <w:szCs w:val="22"/>
              </w:rPr>
              <w:t>8.6%</w:t>
            </w:r>
          </w:p>
        </w:tc>
        <w:tc>
          <w:tcPr>
            <w:tcW w:w="1898" w:type="dxa"/>
            <w:vAlign w:val="center"/>
          </w:tcPr>
          <w:p w14:paraId="69A4F81E" w14:textId="32B7ED5D" w:rsidR="00A53046" w:rsidRPr="003B5CBB" w:rsidRDefault="006F658F" w:rsidP="00651AB5">
            <w:pPr>
              <w:spacing w:line="360" w:lineRule="auto"/>
              <w:jc w:val="center"/>
              <w:rPr>
                <w:rFonts w:ascii="Arial" w:hAnsi="Arial" w:cs="Arial"/>
                <w:sz w:val="22"/>
                <w:szCs w:val="22"/>
              </w:rPr>
            </w:pPr>
            <w:r>
              <w:rPr>
                <w:rFonts w:ascii="Arial" w:hAnsi="Arial" w:cs="Arial"/>
                <w:sz w:val="22"/>
                <w:szCs w:val="22"/>
              </w:rPr>
              <w:t>100.0%</w:t>
            </w:r>
          </w:p>
        </w:tc>
      </w:tr>
      <w:tr w:rsidR="00A53046" w:rsidRPr="003B5CBB" w14:paraId="371E8E05" w14:textId="77777777" w:rsidTr="00651AB5">
        <w:tc>
          <w:tcPr>
            <w:tcW w:w="2602" w:type="dxa"/>
          </w:tcPr>
          <w:p w14:paraId="4E211AE9" w14:textId="3C39E285" w:rsidR="00A53046" w:rsidRPr="00B240EC" w:rsidRDefault="006F658F" w:rsidP="00B55976">
            <w:pPr>
              <w:spacing w:line="360" w:lineRule="auto"/>
              <w:jc w:val="center"/>
              <w:rPr>
                <w:rFonts w:ascii="Arial" w:hAnsi="Arial" w:cs="Arial"/>
                <w:b/>
                <w:bCs/>
                <w:sz w:val="22"/>
                <w:szCs w:val="22"/>
              </w:rPr>
            </w:pPr>
            <w:r w:rsidRPr="00B240EC">
              <w:rPr>
                <w:rFonts w:ascii="Arial" w:hAnsi="Arial" w:cs="Arial"/>
                <w:b/>
                <w:bCs/>
                <w:sz w:val="22"/>
                <w:szCs w:val="22"/>
              </w:rPr>
              <w:t xml:space="preserve">Retail </w:t>
            </w:r>
          </w:p>
        </w:tc>
        <w:tc>
          <w:tcPr>
            <w:tcW w:w="1677" w:type="dxa"/>
            <w:vAlign w:val="center"/>
          </w:tcPr>
          <w:p w14:paraId="671241DF" w14:textId="2B204A87" w:rsidR="00A53046" w:rsidRPr="003B5CBB" w:rsidRDefault="006F658F" w:rsidP="00651AB5">
            <w:pPr>
              <w:spacing w:line="360" w:lineRule="auto"/>
              <w:jc w:val="center"/>
              <w:rPr>
                <w:rFonts w:ascii="Arial" w:hAnsi="Arial" w:cs="Arial"/>
                <w:sz w:val="22"/>
                <w:szCs w:val="22"/>
              </w:rPr>
            </w:pPr>
            <w:r>
              <w:rPr>
                <w:rFonts w:ascii="Arial" w:hAnsi="Arial" w:cs="Arial"/>
                <w:sz w:val="22"/>
                <w:szCs w:val="22"/>
              </w:rPr>
              <w:t>1,508.051</w:t>
            </w:r>
          </w:p>
        </w:tc>
        <w:tc>
          <w:tcPr>
            <w:tcW w:w="1763" w:type="dxa"/>
            <w:vAlign w:val="center"/>
          </w:tcPr>
          <w:p w14:paraId="4275F110" w14:textId="39A13C8A" w:rsidR="00A53046" w:rsidRPr="003B5CBB" w:rsidRDefault="0043682E" w:rsidP="00651AB5">
            <w:pPr>
              <w:spacing w:line="360" w:lineRule="auto"/>
              <w:jc w:val="center"/>
              <w:rPr>
                <w:rFonts w:ascii="Arial" w:hAnsi="Arial" w:cs="Arial"/>
                <w:sz w:val="22"/>
                <w:szCs w:val="22"/>
              </w:rPr>
            </w:pPr>
            <w:r>
              <w:rPr>
                <w:rFonts w:ascii="Arial" w:hAnsi="Arial" w:cs="Arial"/>
                <w:sz w:val="22"/>
                <w:szCs w:val="22"/>
              </w:rPr>
              <w:t>9,585.120</w:t>
            </w:r>
          </w:p>
        </w:tc>
        <w:tc>
          <w:tcPr>
            <w:tcW w:w="1685" w:type="dxa"/>
            <w:vAlign w:val="center"/>
          </w:tcPr>
          <w:p w14:paraId="41ADBF9D" w14:textId="66CF5646" w:rsidR="00A53046" w:rsidRPr="003B5CBB" w:rsidRDefault="0043682E" w:rsidP="00651AB5">
            <w:pPr>
              <w:spacing w:line="360" w:lineRule="auto"/>
              <w:jc w:val="center"/>
              <w:rPr>
                <w:rFonts w:ascii="Arial" w:hAnsi="Arial" w:cs="Arial"/>
                <w:sz w:val="22"/>
                <w:szCs w:val="22"/>
              </w:rPr>
            </w:pPr>
            <w:r>
              <w:rPr>
                <w:rFonts w:ascii="Arial" w:hAnsi="Arial" w:cs="Arial"/>
                <w:sz w:val="22"/>
                <w:szCs w:val="22"/>
              </w:rPr>
              <w:t>98,308.665</w:t>
            </w:r>
          </w:p>
        </w:tc>
        <w:tc>
          <w:tcPr>
            <w:tcW w:w="1898" w:type="dxa"/>
            <w:vAlign w:val="center"/>
          </w:tcPr>
          <w:p w14:paraId="419CCAD8" w14:textId="1421A7B9" w:rsidR="00A53046" w:rsidRPr="003B5CBB" w:rsidRDefault="0043682E" w:rsidP="00651AB5">
            <w:pPr>
              <w:spacing w:line="360" w:lineRule="auto"/>
              <w:jc w:val="center"/>
              <w:rPr>
                <w:rFonts w:ascii="Arial" w:hAnsi="Arial" w:cs="Arial"/>
                <w:sz w:val="22"/>
                <w:szCs w:val="22"/>
              </w:rPr>
            </w:pPr>
            <w:r>
              <w:rPr>
                <w:rFonts w:ascii="Arial" w:hAnsi="Arial" w:cs="Arial"/>
                <w:sz w:val="22"/>
                <w:szCs w:val="22"/>
              </w:rPr>
              <w:t>1,166,202.000</w:t>
            </w:r>
          </w:p>
        </w:tc>
      </w:tr>
      <w:tr w:rsidR="00A53046" w:rsidRPr="003B5CBB" w14:paraId="30F030A1" w14:textId="77777777" w:rsidTr="00651AB5">
        <w:tc>
          <w:tcPr>
            <w:tcW w:w="2602" w:type="dxa"/>
          </w:tcPr>
          <w:p w14:paraId="2A3B2F95" w14:textId="58634313" w:rsidR="00A53046" w:rsidRPr="00B240EC" w:rsidRDefault="00EB2B69" w:rsidP="00B55976">
            <w:pPr>
              <w:spacing w:line="360" w:lineRule="auto"/>
              <w:jc w:val="center"/>
              <w:rPr>
                <w:rFonts w:ascii="Arial" w:hAnsi="Arial" w:cs="Arial"/>
                <w:b/>
                <w:bCs/>
                <w:sz w:val="22"/>
                <w:szCs w:val="22"/>
              </w:rPr>
            </w:pPr>
            <w:r w:rsidRPr="00B240EC">
              <w:rPr>
                <w:rFonts w:ascii="Arial" w:hAnsi="Arial" w:cs="Arial"/>
                <w:b/>
                <w:bCs/>
                <w:sz w:val="22"/>
                <w:szCs w:val="22"/>
              </w:rPr>
              <w:t xml:space="preserve">Retail </w:t>
            </w:r>
            <w:r w:rsidR="00137511" w:rsidRPr="00B240EC">
              <w:rPr>
                <w:rFonts w:ascii="Arial" w:hAnsi="Arial" w:cs="Arial"/>
                <w:b/>
                <w:bCs/>
                <w:sz w:val="22"/>
                <w:szCs w:val="22"/>
              </w:rPr>
              <w:t>–</w:t>
            </w:r>
            <w:r w:rsidRPr="00B240EC">
              <w:rPr>
                <w:rFonts w:ascii="Arial" w:hAnsi="Arial" w:cs="Arial"/>
                <w:b/>
                <w:bCs/>
                <w:sz w:val="22"/>
                <w:szCs w:val="22"/>
              </w:rPr>
              <w:t xml:space="preserve"> </w:t>
            </w:r>
            <w:r w:rsidR="00137511" w:rsidRPr="00B240EC">
              <w:rPr>
                <w:rFonts w:ascii="Arial" w:hAnsi="Arial" w:cs="Arial"/>
                <w:b/>
                <w:bCs/>
                <w:sz w:val="22"/>
                <w:szCs w:val="22"/>
              </w:rPr>
              <w:t xml:space="preserve">share of national total </w:t>
            </w:r>
          </w:p>
        </w:tc>
        <w:tc>
          <w:tcPr>
            <w:tcW w:w="1677" w:type="dxa"/>
            <w:vAlign w:val="center"/>
          </w:tcPr>
          <w:p w14:paraId="3B9D31D5" w14:textId="322C98F5" w:rsidR="00A53046" w:rsidRPr="003B5CBB" w:rsidRDefault="00137511" w:rsidP="00651AB5">
            <w:pPr>
              <w:spacing w:line="360" w:lineRule="auto"/>
              <w:jc w:val="center"/>
              <w:rPr>
                <w:rFonts w:ascii="Arial" w:hAnsi="Arial" w:cs="Arial"/>
                <w:sz w:val="22"/>
                <w:szCs w:val="22"/>
              </w:rPr>
            </w:pPr>
            <w:r>
              <w:rPr>
                <w:rFonts w:ascii="Arial" w:hAnsi="Arial" w:cs="Arial"/>
                <w:sz w:val="22"/>
                <w:szCs w:val="22"/>
              </w:rPr>
              <w:t>0.1%</w:t>
            </w:r>
          </w:p>
        </w:tc>
        <w:tc>
          <w:tcPr>
            <w:tcW w:w="1763" w:type="dxa"/>
            <w:vAlign w:val="center"/>
          </w:tcPr>
          <w:p w14:paraId="188D95E4" w14:textId="6A75AE0C" w:rsidR="00A53046" w:rsidRPr="003B5CBB" w:rsidRDefault="00137511" w:rsidP="00651AB5">
            <w:pPr>
              <w:spacing w:line="360" w:lineRule="auto"/>
              <w:jc w:val="center"/>
              <w:rPr>
                <w:rFonts w:ascii="Arial" w:hAnsi="Arial" w:cs="Arial"/>
                <w:sz w:val="22"/>
                <w:szCs w:val="22"/>
              </w:rPr>
            </w:pPr>
            <w:r>
              <w:rPr>
                <w:rFonts w:ascii="Arial" w:hAnsi="Arial" w:cs="Arial"/>
                <w:sz w:val="22"/>
                <w:szCs w:val="22"/>
              </w:rPr>
              <w:t>0.8%</w:t>
            </w:r>
          </w:p>
        </w:tc>
        <w:tc>
          <w:tcPr>
            <w:tcW w:w="1685" w:type="dxa"/>
            <w:vAlign w:val="center"/>
          </w:tcPr>
          <w:p w14:paraId="0ABC19AF" w14:textId="645A12E1" w:rsidR="00A53046" w:rsidRPr="003B5CBB" w:rsidRDefault="00137511" w:rsidP="00651AB5">
            <w:pPr>
              <w:spacing w:line="360" w:lineRule="auto"/>
              <w:jc w:val="center"/>
              <w:rPr>
                <w:rFonts w:ascii="Arial" w:hAnsi="Arial" w:cs="Arial"/>
                <w:sz w:val="22"/>
                <w:szCs w:val="22"/>
              </w:rPr>
            </w:pPr>
            <w:r>
              <w:rPr>
                <w:rFonts w:ascii="Arial" w:hAnsi="Arial" w:cs="Arial"/>
                <w:sz w:val="22"/>
                <w:szCs w:val="22"/>
              </w:rPr>
              <w:t>8.4%</w:t>
            </w:r>
          </w:p>
        </w:tc>
        <w:tc>
          <w:tcPr>
            <w:tcW w:w="1898" w:type="dxa"/>
            <w:vAlign w:val="center"/>
          </w:tcPr>
          <w:p w14:paraId="6D31F77C" w14:textId="2E5F97A1" w:rsidR="00A53046" w:rsidRPr="003B5CBB" w:rsidRDefault="00137511" w:rsidP="00651AB5">
            <w:pPr>
              <w:spacing w:line="360" w:lineRule="auto"/>
              <w:jc w:val="center"/>
              <w:rPr>
                <w:rFonts w:ascii="Arial" w:hAnsi="Arial" w:cs="Arial"/>
                <w:sz w:val="22"/>
                <w:szCs w:val="22"/>
              </w:rPr>
            </w:pPr>
            <w:r>
              <w:rPr>
                <w:rFonts w:ascii="Arial" w:hAnsi="Arial" w:cs="Arial"/>
                <w:sz w:val="22"/>
                <w:szCs w:val="22"/>
              </w:rPr>
              <w:t>100.0%</w:t>
            </w:r>
          </w:p>
        </w:tc>
      </w:tr>
      <w:tr w:rsidR="00A53046" w:rsidRPr="003B5CBB" w14:paraId="49F06039" w14:textId="77777777" w:rsidTr="00651AB5">
        <w:tc>
          <w:tcPr>
            <w:tcW w:w="2602" w:type="dxa"/>
          </w:tcPr>
          <w:p w14:paraId="09866F93" w14:textId="1FB54978" w:rsidR="00A53046" w:rsidRPr="00B240EC" w:rsidRDefault="00137511" w:rsidP="00B55976">
            <w:pPr>
              <w:spacing w:line="360" w:lineRule="auto"/>
              <w:jc w:val="center"/>
              <w:rPr>
                <w:rFonts w:ascii="Arial" w:hAnsi="Arial" w:cs="Arial"/>
                <w:b/>
                <w:bCs/>
                <w:sz w:val="22"/>
                <w:szCs w:val="22"/>
              </w:rPr>
            </w:pPr>
            <w:r w:rsidRPr="00B240EC">
              <w:rPr>
                <w:rFonts w:ascii="Arial" w:hAnsi="Arial" w:cs="Arial"/>
                <w:b/>
                <w:bCs/>
                <w:sz w:val="22"/>
                <w:szCs w:val="22"/>
              </w:rPr>
              <w:t>Index</w:t>
            </w:r>
          </w:p>
        </w:tc>
        <w:tc>
          <w:tcPr>
            <w:tcW w:w="1677" w:type="dxa"/>
            <w:vAlign w:val="center"/>
          </w:tcPr>
          <w:p w14:paraId="05732123" w14:textId="6FA2F7AC" w:rsidR="00A53046" w:rsidRPr="003B5CBB" w:rsidRDefault="00137511" w:rsidP="00651AB5">
            <w:pPr>
              <w:spacing w:line="360" w:lineRule="auto"/>
              <w:jc w:val="center"/>
              <w:rPr>
                <w:rFonts w:ascii="Arial" w:hAnsi="Arial" w:cs="Arial"/>
                <w:sz w:val="22"/>
                <w:szCs w:val="22"/>
              </w:rPr>
            </w:pPr>
            <w:r>
              <w:rPr>
                <w:rFonts w:ascii="Arial" w:hAnsi="Arial" w:cs="Arial"/>
                <w:sz w:val="22"/>
                <w:szCs w:val="22"/>
              </w:rPr>
              <w:t>0.00</w:t>
            </w:r>
          </w:p>
        </w:tc>
        <w:tc>
          <w:tcPr>
            <w:tcW w:w="1763" w:type="dxa"/>
            <w:vAlign w:val="center"/>
          </w:tcPr>
          <w:p w14:paraId="2CCB012D" w14:textId="0C40090A" w:rsidR="00A53046" w:rsidRPr="003B5CBB" w:rsidRDefault="00137511" w:rsidP="00651AB5">
            <w:pPr>
              <w:spacing w:line="360" w:lineRule="auto"/>
              <w:jc w:val="center"/>
              <w:rPr>
                <w:rFonts w:ascii="Arial" w:hAnsi="Arial" w:cs="Arial"/>
                <w:sz w:val="22"/>
                <w:szCs w:val="22"/>
              </w:rPr>
            </w:pPr>
            <w:r>
              <w:rPr>
                <w:rFonts w:ascii="Arial" w:hAnsi="Arial" w:cs="Arial"/>
                <w:sz w:val="22"/>
                <w:szCs w:val="22"/>
              </w:rPr>
              <w:t>0.01</w:t>
            </w:r>
          </w:p>
        </w:tc>
        <w:tc>
          <w:tcPr>
            <w:tcW w:w="1685" w:type="dxa"/>
            <w:vAlign w:val="center"/>
          </w:tcPr>
          <w:p w14:paraId="02F8DD70" w14:textId="1537A8D0" w:rsidR="00A53046" w:rsidRPr="003B5CBB" w:rsidRDefault="00137511" w:rsidP="00651AB5">
            <w:pPr>
              <w:spacing w:line="360" w:lineRule="auto"/>
              <w:jc w:val="center"/>
              <w:rPr>
                <w:rFonts w:ascii="Arial" w:hAnsi="Arial" w:cs="Arial"/>
                <w:sz w:val="22"/>
                <w:szCs w:val="22"/>
              </w:rPr>
            </w:pPr>
            <w:r>
              <w:rPr>
                <w:rFonts w:ascii="Arial" w:hAnsi="Arial" w:cs="Arial"/>
                <w:sz w:val="22"/>
                <w:szCs w:val="22"/>
              </w:rPr>
              <w:t>0.09</w:t>
            </w:r>
          </w:p>
        </w:tc>
        <w:tc>
          <w:tcPr>
            <w:tcW w:w="1898" w:type="dxa"/>
            <w:vAlign w:val="center"/>
          </w:tcPr>
          <w:p w14:paraId="2053CD1C" w14:textId="0A2DC689" w:rsidR="00A53046" w:rsidRPr="003B5CBB" w:rsidRDefault="00137511" w:rsidP="00651AB5">
            <w:pPr>
              <w:spacing w:line="360" w:lineRule="auto"/>
              <w:jc w:val="center"/>
              <w:rPr>
                <w:rFonts w:ascii="Arial" w:hAnsi="Arial" w:cs="Arial"/>
                <w:sz w:val="22"/>
                <w:szCs w:val="22"/>
              </w:rPr>
            </w:pPr>
            <w:r>
              <w:rPr>
                <w:rFonts w:ascii="Arial" w:hAnsi="Arial" w:cs="Arial"/>
                <w:sz w:val="22"/>
                <w:szCs w:val="22"/>
              </w:rPr>
              <w:t>100</w:t>
            </w:r>
          </w:p>
        </w:tc>
      </w:tr>
      <w:tr w:rsidR="00137511" w:rsidRPr="003B5CBB" w14:paraId="50233FA2" w14:textId="77777777" w:rsidTr="009F16FA">
        <w:tc>
          <w:tcPr>
            <w:tcW w:w="9625" w:type="dxa"/>
            <w:gridSpan w:val="5"/>
          </w:tcPr>
          <w:p w14:paraId="34237A9A" w14:textId="3E2F1F8D" w:rsidR="00137511" w:rsidRPr="00137511" w:rsidRDefault="001979B6" w:rsidP="00B55976">
            <w:pPr>
              <w:spacing w:line="360" w:lineRule="auto"/>
              <w:jc w:val="center"/>
              <w:rPr>
                <w:rFonts w:ascii="Arial" w:hAnsi="Arial" w:cs="Arial"/>
                <w:sz w:val="14"/>
                <w:szCs w:val="14"/>
              </w:rPr>
            </w:pPr>
            <w:r>
              <w:rPr>
                <w:rFonts w:ascii="Arial" w:hAnsi="Arial" w:cs="Arial"/>
                <w:sz w:val="14"/>
                <w:szCs w:val="14"/>
              </w:rPr>
              <w:t>Source: HIS Markit Regional eXplorer version 2257</w:t>
            </w:r>
          </w:p>
        </w:tc>
      </w:tr>
    </w:tbl>
    <w:p w14:paraId="5782D522" w14:textId="77777777" w:rsidR="001979B6" w:rsidRDefault="001979B6" w:rsidP="00A27851">
      <w:pPr>
        <w:spacing w:after="0" w:line="360" w:lineRule="auto"/>
        <w:rPr>
          <w:rFonts w:ascii="Arial" w:hAnsi="Arial" w:cs="Arial"/>
          <w:sz w:val="22"/>
          <w:szCs w:val="22"/>
        </w:rPr>
      </w:pPr>
    </w:p>
    <w:p w14:paraId="1B0AD2EB" w14:textId="3E582B53" w:rsidR="00F00560" w:rsidRPr="0063176D" w:rsidRDefault="00F00560" w:rsidP="002C075C">
      <w:pPr>
        <w:spacing w:after="0" w:line="360" w:lineRule="auto"/>
        <w:jc w:val="both"/>
        <w:rPr>
          <w:rFonts w:ascii="Arial" w:hAnsi="Arial" w:cs="Arial"/>
          <w:sz w:val="22"/>
          <w:szCs w:val="22"/>
        </w:rPr>
      </w:pPr>
      <w:r w:rsidRPr="0063176D">
        <w:rPr>
          <w:rFonts w:ascii="Arial" w:hAnsi="Arial" w:cs="Arial"/>
          <w:sz w:val="22"/>
          <w:szCs w:val="22"/>
        </w:rPr>
        <w:t xml:space="preserve">Makana Local Municipality has a 0.2% share of the national population, 0.1% share of the total national income and a 0.1% share in the total national retail, this all equates to an IBP index value of 0.0014 relative to South Africa as a whole. Sarah Baartman has an IBP of 0.0088, were Eastern Cape Province has and IBP index value of 0.089 and South Africa a value of 1 relative to South Africa as a whole.  </w:t>
      </w:r>
    </w:p>
    <w:p w14:paraId="094A52F9"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035DD205" w14:textId="77777777" w:rsidR="00F00560" w:rsidRDefault="00F00560" w:rsidP="002C075C">
      <w:pPr>
        <w:spacing w:after="0" w:line="360" w:lineRule="auto"/>
        <w:jc w:val="both"/>
        <w:rPr>
          <w:rFonts w:ascii="Arial" w:hAnsi="Arial" w:cs="Arial"/>
          <w:sz w:val="22"/>
          <w:szCs w:val="22"/>
        </w:rPr>
      </w:pPr>
      <w:r w:rsidRPr="0063176D">
        <w:rPr>
          <w:rFonts w:ascii="Arial" w:hAnsi="Arial" w:cs="Arial"/>
          <w:sz w:val="22"/>
          <w:szCs w:val="22"/>
        </w:rPr>
        <w:t xml:space="preserve">The considerable low index of buying power of the Makana Local Municipality suggests that the local municipality has access to only a small percentage of the goods and services available in all of the </w:t>
      </w:r>
      <w:r w:rsidRPr="0063176D">
        <w:rPr>
          <w:rFonts w:ascii="Arial" w:hAnsi="Arial" w:cs="Arial"/>
          <w:sz w:val="22"/>
          <w:szCs w:val="22"/>
        </w:rPr>
        <w:lastRenderedPageBreak/>
        <w:t xml:space="preserve">Sarah Baartman District Municipality. Its residents are most likely spending some of their income in neighbouring areas. </w:t>
      </w:r>
    </w:p>
    <w:p w14:paraId="40D70EA5" w14:textId="77777777" w:rsidR="00370A19" w:rsidRPr="0063176D" w:rsidRDefault="00370A19" w:rsidP="00A27851">
      <w:pPr>
        <w:spacing w:after="0" w:line="360" w:lineRule="auto"/>
        <w:rPr>
          <w:rFonts w:ascii="Arial" w:hAnsi="Arial" w:cs="Arial"/>
          <w:sz w:val="22"/>
          <w:szCs w:val="22"/>
        </w:rPr>
      </w:pPr>
    </w:p>
    <w:p w14:paraId="414EC473" w14:textId="77777777" w:rsidR="00F00560" w:rsidRPr="0063176D" w:rsidRDefault="00F00560" w:rsidP="002C075C">
      <w:pPr>
        <w:spacing w:after="0" w:line="360" w:lineRule="auto"/>
        <w:jc w:val="both"/>
        <w:rPr>
          <w:rFonts w:ascii="Arial" w:hAnsi="Arial" w:cs="Arial"/>
          <w:sz w:val="22"/>
          <w:szCs w:val="22"/>
        </w:rPr>
      </w:pPr>
      <w:r w:rsidRPr="0063176D">
        <w:rPr>
          <w:rFonts w:ascii="Arial" w:hAnsi="Arial" w:cs="Arial"/>
          <w:sz w:val="22"/>
          <w:szCs w:val="22"/>
        </w:rPr>
        <w:t xml:space="preserve">Between 2011 and 2021, the index of buying power within Makana Local Municipality increased to its highest level in 2015 (0.001383) from its lowest in 2020 (0.001358). The buying power within Makana Local Municipality is relatively small compared to other regions and it decreased at an average annual growth rate of -0.04%. </w:t>
      </w:r>
    </w:p>
    <w:p w14:paraId="05D33B92"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13A10C49" w14:textId="15B03C31" w:rsidR="00F00560" w:rsidRPr="00E77E85" w:rsidRDefault="00F00560" w:rsidP="00A27851">
      <w:pPr>
        <w:spacing w:after="0" w:line="360" w:lineRule="auto"/>
        <w:rPr>
          <w:rFonts w:ascii="Arial" w:hAnsi="Arial" w:cs="Arial"/>
          <w:b/>
          <w:bCs/>
          <w:sz w:val="22"/>
          <w:szCs w:val="22"/>
        </w:rPr>
      </w:pPr>
      <w:r w:rsidRPr="00E77E85">
        <w:rPr>
          <w:rFonts w:ascii="Arial" w:hAnsi="Arial" w:cs="Arial"/>
          <w:b/>
          <w:bCs/>
          <w:sz w:val="22"/>
          <w:szCs w:val="22"/>
        </w:rPr>
        <w:t xml:space="preserve">2.1.6.7  </w:t>
      </w:r>
      <w:r w:rsidRPr="00E77E85">
        <w:rPr>
          <w:rFonts w:ascii="Arial" w:hAnsi="Arial" w:cs="Arial"/>
          <w:b/>
          <w:bCs/>
          <w:sz w:val="22"/>
          <w:szCs w:val="22"/>
        </w:rPr>
        <w:tab/>
        <w:t xml:space="preserve">Investment  </w:t>
      </w:r>
    </w:p>
    <w:p w14:paraId="2461017F"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Gross fixed capital formation (GFCF) is an indicator for investment in an economy, as it represents the acquisition of assets and includes building and construction work, purchasing machinery and equipment, as well as investing in information and communication technology </w:t>
      </w:r>
    </w:p>
    <w:p w14:paraId="52A110FB" w14:textId="77777777" w:rsidR="00E77E85" w:rsidRPr="0063176D" w:rsidRDefault="00E77E85" w:rsidP="00A27851">
      <w:pPr>
        <w:spacing w:after="0" w:line="360" w:lineRule="auto"/>
        <w:rPr>
          <w:rFonts w:ascii="Arial" w:hAnsi="Arial" w:cs="Arial"/>
          <w:sz w:val="22"/>
          <w:szCs w:val="22"/>
        </w:rPr>
      </w:pPr>
    </w:p>
    <w:p w14:paraId="388328B9"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noProof/>
          <w:sz w:val="22"/>
          <w:szCs w:val="22"/>
        </w:rPr>
        <mc:AlternateContent>
          <mc:Choice Requires="wpg">
            <w:drawing>
              <wp:inline distT="0" distB="0" distL="0" distR="0" wp14:anchorId="49E6EC71" wp14:editId="3B098A83">
                <wp:extent cx="5650179" cy="3289930"/>
                <wp:effectExtent l="0" t="0" r="0" b="0"/>
                <wp:docPr id="709531" name="Group 709531"/>
                <wp:cNvGraphicFramePr/>
                <a:graphic xmlns:a="http://schemas.openxmlformats.org/drawingml/2006/main">
                  <a:graphicData uri="http://schemas.microsoft.com/office/word/2010/wordprocessingGroup">
                    <wpg:wgp>
                      <wpg:cNvGrpSpPr/>
                      <wpg:grpSpPr>
                        <a:xfrm>
                          <a:off x="0" y="0"/>
                          <a:ext cx="5650179" cy="3289930"/>
                          <a:chOff x="0" y="0"/>
                          <a:chExt cx="5650179" cy="3289930"/>
                        </a:xfrm>
                      </wpg:grpSpPr>
                      <wps:wsp>
                        <wps:cNvPr id="19401" name="Rectangle 19401"/>
                        <wps:cNvSpPr/>
                        <wps:spPr>
                          <a:xfrm>
                            <a:off x="0" y="0"/>
                            <a:ext cx="51809" cy="207922"/>
                          </a:xfrm>
                          <a:prstGeom prst="rect">
                            <a:avLst/>
                          </a:prstGeom>
                          <a:ln>
                            <a:noFill/>
                          </a:ln>
                        </wps:spPr>
                        <wps:txbx>
                          <w:txbxContent>
                            <w:p w14:paraId="6EBDC0E7"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19402" name="Rectangle 19402"/>
                        <wps:cNvSpPr/>
                        <wps:spPr>
                          <a:xfrm>
                            <a:off x="0" y="240792"/>
                            <a:ext cx="51809" cy="207922"/>
                          </a:xfrm>
                          <a:prstGeom prst="rect">
                            <a:avLst/>
                          </a:prstGeom>
                          <a:ln>
                            <a:noFill/>
                          </a:ln>
                        </wps:spPr>
                        <wps:txbx>
                          <w:txbxContent>
                            <w:p w14:paraId="54EFAFA1"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19403" name="Rectangle 19403"/>
                        <wps:cNvSpPr/>
                        <wps:spPr>
                          <a:xfrm>
                            <a:off x="0" y="481585"/>
                            <a:ext cx="51809" cy="207922"/>
                          </a:xfrm>
                          <a:prstGeom prst="rect">
                            <a:avLst/>
                          </a:prstGeom>
                          <a:ln>
                            <a:noFill/>
                          </a:ln>
                        </wps:spPr>
                        <wps:txbx>
                          <w:txbxContent>
                            <w:p w14:paraId="2DB3A25D"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19404" name="Rectangle 19404"/>
                        <wps:cNvSpPr/>
                        <wps:spPr>
                          <a:xfrm>
                            <a:off x="0" y="723900"/>
                            <a:ext cx="51809" cy="207922"/>
                          </a:xfrm>
                          <a:prstGeom prst="rect">
                            <a:avLst/>
                          </a:prstGeom>
                          <a:ln>
                            <a:noFill/>
                          </a:ln>
                        </wps:spPr>
                        <wps:txbx>
                          <w:txbxContent>
                            <w:p w14:paraId="4A5A59D1"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19405" name="Rectangle 19405"/>
                        <wps:cNvSpPr/>
                        <wps:spPr>
                          <a:xfrm>
                            <a:off x="0" y="964692"/>
                            <a:ext cx="51809" cy="207922"/>
                          </a:xfrm>
                          <a:prstGeom prst="rect">
                            <a:avLst/>
                          </a:prstGeom>
                          <a:ln>
                            <a:noFill/>
                          </a:ln>
                        </wps:spPr>
                        <wps:txbx>
                          <w:txbxContent>
                            <w:p w14:paraId="04DDA9A3" w14:textId="77777777" w:rsidR="00F00560" w:rsidRDefault="00F00560" w:rsidP="00F00560">
                              <w:pPr>
                                <w:spacing w:line="259" w:lineRule="auto"/>
                              </w:pPr>
                              <w:r>
                                <w:rPr>
                                  <w:color w:val="1F4E79"/>
                                </w:rPr>
                                <w:t xml:space="preserve"> </w:t>
                              </w:r>
                            </w:p>
                          </w:txbxContent>
                        </wps:txbx>
                        <wps:bodyPr horzOverflow="overflow" vert="horz" lIns="0" tIns="0" rIns="0" bIns="0" rtlCol="0">
                          <a:noAutofit/>
                        </wps:bodyPr>
                      </wps:wsp>
                      <wps:wsp>
                        <wps:cNvPr id="19406" name="Rectangle 19406"/>
                        <wps:cNvSpPr/>
                        <wps:spPr>
                          <a:xfrm>
                            <a:off x="0" y="1205484"/>
                            <a:ext cx="51809" cy="207921"/>
                          </a:xfrm>
                          <a:prstGeom prst="rect">
                            <a:avLst/>
                          </a:prstGeom>
                          <a:ln>
                            <a:noFill/>
                          </a:ln>
                        </wps:spPr>
                        <wps:txbx>
                          <w:txbxContent>
                            <w:p w14:paraId="090A6AC9" w14:textId="77777777" w:rsidR="00F00560" w:rsidRDefault="00F00560" w:rsidP="00F00560">
                              <w:pPr>
                                <w:spacing w:line="259" w:lineRule="auto"/>
                              </w:pPr>
                              <w:r>
                                <w:rPr>
                                  <w:color w:val="1F4E79"/>
                                </w:rPr>
                                <w:t xml:space="preserve"> </w:t>
                              </w:r>
                            </w:p>
                          </w:txbxContent>
                        </wps:txbx>
                        <wps:bodyPr horzOverflow="overflow" vert="horz" lIns="0" tIns="0" rIns="0" bIns="0" rtlCol="0">
                          <a:noAutofit/>
                        </wps:bodyPr>
                      </wps:wsp>
                      <wps:wsp>
                        <wps:cNvPr id="19407" name="Rectangle 19407"/>
                        <wps:cNvSpPr/>
                        <wps:spPr>
                          <a:xfrm>
                            <a:off x="0" y="1446276"/>
                            <a:ext cx="51809" cy="207921"/>
                          </a:xfrm>
                          <a:prstGeom prst="rect">
                            <a:avLst/>
                          </a:prstGeom>
                          <a:ln>
                            <a:noFill/>
                          </a:ln>
                        </wps:spPr>
                        <wps:txbx>
                          <w:txbxContent>
                            <w:p w14:paraId="371DBD38" w14:textId="77777777" w:rsidR="00F00560" w:rsidRDefault="00F00560" w:rsidP="00F00560">
                              <w:pPr>
                                <w:spacing w:line="259" w:lineRule="auto"/>
                              </w:pPr>
                              <w:r>
                                <w:rPr>
                                  <w:color w:val="1F4E79"/>
                                </w:rPr>
                                <w:t xml:space="preserve"> </w:t>
                              </w:r>
                            </w:p>
                          </w:txbxContent>
                        </wps:txbx>
                        <wps:bodyPr horzOverflow="overflow" vert="horz" lIns="0" tIns="0" rIns="0" bIns="0" rtlCol="0">
                          <a:noAutofit/>
                        </wps:bodyPr>
                      </wps:wsp>
                      <wps:wsp>
                        <wps:cNvPr id="19408" name="Rectangle 19408"/>
                        <wps:cNvSpPr/>
                        <wps:spPr>
                          <a:xfrm>
                            <a:off x="0" y="1687068"/>
                            <a:ext cx="51809" cy="207921"/>
                          </a:xfrm>
                          <a:prstGeom prst="rect">
                            <a:avLst/>
                          </a:prstGeom>
                          <a:ln>
                            <a:noFill/>
                          </a:ln>
                        </wps:spPr>
                        <wps:txbx>
                          <w:txbxContent>
                            <w:p w14:paraId="566ECCEB" w14:textId="77777777" w:rsidR="00F00560" w:rsidRDefault="00F00560" w:rsidP="00F00560">
                              <w:pPr>
                                <w:spacing w:line="259" w:lineRule="auto"/>
                              </w:pPr>
                              <w:r>
                                <w:rPr>
                                  <w:color w:val="1F4E79"/>
                                </w:rPr>
                                <w:t xml:space="preserve"> </w:t>
                              </w:r>
                            </w:p>
                          </w:txbxContent>
                        </wps:txbx>
                        <wps:bodyPr horzOverflow="overflow" vert="horz" lIns="0" tIns="0" rIns="0" bIns="0" rtlCol="0">
                          <a:noAutofit/>
                        </wps:bodyPr>
                      </wps:wsp>
                      <wps:wsp>
                        <wps:cNvPr id="19409" name="Rectangle 19409"/>
                        <wps:cNvSpPr/>
                        <wps:spPr>
                          <a:xfrm>
                            <a:off x="0" y="1928114"/>
                            <a:ext cx="51809" cy="207921"/>
                          </a:xfrm>
                          <a:prstGeom prst="rect">
                            <a:avLst/>
                          </a:prstGeom>
                          <a:ln>
                            <a:noFill/>
                          </a:ln>
                        </wps:spPr>
                        <wps:txbx>
                          <w:txbxContent>
                            <w:p w14:paraId="7D4EEF67" w14:textId="77777777" w:rsidR="00F00560" w:rsidRDefault="00F00560" w:rsidP="00F00560">
                              <w:pPr>
                                <w:spacing w:line="259" w:lineRule="auto"/>
                              </w:pPr>
                              <w:r>
                                <w:rPr>
                                  <w:color w:val="1F4E79"/>
                                </w:rPr>
                                <w:t xml:space="preserve"> </w:t>
                              </w:r>
                            </w:p>
                          </w:txbxContent>
                        </wps:txbx>
                        <wps:bodyPr horzOverflow="overflow" vert="horz" lIns="0" tIns="0" rIns="0" bIns="0" rtlCol="0">
                          <a:noAutofit/>
                        </wps:bodyPr>
                      </wps:wsp>
                      <wps:wsp>
                        <wps:cNvPr id="19410" name="Rectangle 19410"/>
                        <wps:cNvSpPr/>
                        <wps:spPr>
                          <a:xfrm>
                            <a:off x="0" y="2168906"/>
                            <a:ext cx="51809" cy="207921"/>
                          </a:xfrm>
                          <a:prstGeom prst="rect">
                            <a:avLst/>
                          </a:prstGeom>
                          <a:ln>
                            <a:noFill/>
                          </a:ln>
                        </wps:spPr>
                        <wps:txbx>
                          <w:txbxContent>
                            <w:p w14:paraId="29200B56" w14:textId="77777777" w:rsidR="00F00560" w:rsidRDefault="00F00560" w:rsidP="00F00560">
                              <w:pPr>
                                <w:spacing w:line="259" w:lineRule="auto"/>
                              </w:pPr>
                              <w:r>
                                <w:rPr>
                                  <w:color w:val="1F4E79"/>
                                </w:rPr>
                                <w:t xml:space="preserve"> </w:t>
                              </w:r>
                            </w:p>
                          </w:txbxContent>
                        </wps:txbx>
                        <wps:bodyPr horzOverflow="overflow" vert="horz" lIns="0" tIns="0" rIns="0" bIns="0" rtlCol="0">
                          <a:noAutofit/>
                        </wps:bodyPr>
                      </wps:wsp>
                      <wps:wsp>
                        <wps:cNvPr id="19411" name="Rectangle 19411"/>
                        <wps:cNvSpPr/>
                        <wps:spPr>
                          <a:xfrm>
                            <a:off x="0" y="2409698"/>
                            <a:ext cx="51809" cy="207921"/>
                          </a:xfrm>
                          <a:prstGeom prst="rect">
                            <a:avLst/>
                          </a:prstGeom>
                          <a:ln>
                            <a:noFill/>
                          </a:ln>
                        </wps:spPr>
                        <wps:txbx>
                          <w:txbxContent>
                            <w:p w14:paraId="695E0A3A" w14:textId="77777777" w:rsidR="00F00560" w:rsidRDefault="00F00560" w:rsidP="00F00560">
                              <w:pPr>
                                <w:spacing w:line="259" w:lineRule="auto"/>
                              </w:pPr>
                              <w:r>
                                <w:rPr>
                                  <w:color w:val="1F4E79"/>
                                </w:rPr>
                                <w:t xml:space="preserve"> </w:t>
                              </w:r>
                            </w:p>
                          </w:txbxContent>
                        </wps:txbx>
                        <wps:bodyPr horzOverflow="overflow" vert="horz" lIns="0" tIns="0" rIns="0" bIns="0" rtlCol="0">
                          <a:noAutofit/>
                        </wps:bodyPr>
                      </wps:wsp>
                      <wps:wsp>
                        <wps:cNvPr id="19412" name="Rectangle 19412"/>
                        <wps:cNvSpPr/>
                        <wps:spPr>
                          <a:xfrm>
                            <a:off x="0" y="2650490"/>
                            <a:ext cx="51809" cy="207921"/>
                          </a:xfrm>
                          <a:prstGeom prst="rect">
                            <a:avLst/>
                          </a:prstGeom>
                          <a:ln>
                            <a:noFill/>
                          </a:ln>
                        </wps:spPr>
                        <wps:txbx>
                          <w:txbxContent>
                            <w:p w14:paraId="449102FA" w14:textId="77777777" w:rsidR="00F00560" w:rsidRDefault="00F00560" w:rsidP="00F00560">
                              <w:pPr>
                                <w:spacing w:line="259" w:lineRule="auto"/>
                              </w:pPr>
                              <w:r>
                                <w:rPr>
                                  <w:color w:val="1F4E79"/>
                                </w:rPr>
                                <w:t xml:space="preserve"> </w:t>
                              </w:r>
                            </w:p>
                          </w:txbxContent>
                        </wps:txbx>
                        <wps:bodyPr horzOverflow="overflow" vert="horz" lIns="0" tIns="0" rIns="0" bIns="0" rtlCol="0">
                          <a:noAutofit/>
                        </wps:bodyPr>
                      </wps:wsp>
                      <wps:wsp>
                        <wps:cNvPr id="19413" name="Rectangle 19413"/>
                        <wps:cNvSpPr/>
                        <wps:spPr>
                          <a:xfrm>
                            <a:off x="0" y="2892806"/>
                            <a:ext cx="51809" cy="207921"/>
                          </a:xfrm>
                          <a:prstGeom prst="rect">
                            <a:avLst/>
                          </a:prstGeom>
                          <a:ln>
                            <a:noFill/>
                          </a:ln>
                        </wps:spPr>
                        <wps:txbx>
                          <w:txbxContent>
                            <w:p w14:paraId="5825D59B" w14:textId="77777777" w:rsidR="00F00560" w:rsidRDefault="00F00560" w:rsidP="00F00560">
                              <w:pPr>
                                <w:spacing w:line="259" w:lineRule="auto"/>
                              </w:pPr>
                              <w:r>
                                <w:rPr>
                                  <w:color w:val="1F4E79"/>
                                </w:rPr>
                                <w:t xml:space="preserve"> </w:t>
                              </w:r>
                            </w:p>
                          </w:txbxContent>
                        </wps:txbx>
                        <wps:bodyPr horzOverflow="overflow" vert="horz" lIns="0" tIns="0" rIns="0" bIns="0" rtlCol="0">
                          <a:noAutofit/>
                        </wps:bodyPr>
                      </wps:wsp>
                      <wps:wsp>
                        <wps:cNvPr id="19414" name="Rectangle 19414"/>
                        <wps:cNvSpPr/>
                        <wps:spPr>
                          <a:xfrm>
                            <a:off x="0" y="3133598"/>
                            <a:ext cx="51809" cy="207921"/>
                          </a:xfrm>
                          <a:prstGeom prst="rect">
                            <a:avLst/>
                          </a:prstGeom>
                          <a:ln>
                            <a:noFill/>
                          </a:ln>
                        </wps:spPr>
                        <wps:txbx>
                          <w:txbxContent>
                            <w:p w14:paraId="63E6C446"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19447" name="Shape 19447"/>
                        <wps:cNvSpPr/>
                        <wps:spPr>
                          <a:xfrm>
                            <a:off x="822401" y="2770902"/>
                            <a:ext cx="4688078" cy="0"/>
                          </a:xfrm>
                          <a:custGeom>
                            <a:avLst/>
                            <a:gdLst/>
                            <a:ahLst/>
                            <a:cxnLst/>
                            <a:rect l="0" t="0" r="0" b="0"/>
                            <a:pathLst>
                              <a:path w="4688078">
                                <a:moveTo>
                                  <a:pt x="0" y="0"/>
                                </a:moveTo>
                                <a:lnTo>
                                  <a:pt x="46880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448" name="Shape 19448"/>
                        <wps:cNvSpPr/>
                        <wps:spPr>
                          <a:xfrm>
                            <a:off x="822401" y="2395490"/>
                            <a:ext cx="4688078" cy="0"/>
                          </a:xfrm>
                          <a:custGeom>
                            <a:avLst/>
                            <a:gdLst/>
                            <a:ahLst/>
                            <a:cxnLst/>
                            <a:rect l="0" t="0" r="0" b="0"/>
                            <a:pathLst>
                              <a:path w="4688078">
                                <a:moveTo>
                                  <a:pt x="0" y="0"/>
                                </a:moveTo>
                                <a:lnTo>
                                  <a:pt x="46880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449" name="Shape 19449"/>
                        <wps:cNvSpPr/>
                        <wps:spPr>
                          <a:xfrm>
                            <a:off x="822401" y="2019062"/>
                            <a:ext cx="4688078" cy="0"/>
                          </a:xfrm>
                          <a:custGeom>
                            <a:avLst/>
                            <a:gdLst/>
                            <a:ahLst/>
                            <a:cxnLst/>
                            <a:rect l="0" t="0" r="0" b="0"/>
                            <a:pathLst>
                              <a:path w="4688078">
                                <a:moveTo>
                                  <a:pt x="0" y="0"/>
                                </a:moveTo>
                                <a:lnTo>
                                  <a:pt x="46880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450" name="Shape 19450"/>
                        <wps:cNvSpPr/>
                        <wps:spPr>
                          <a:xfrm>
                            <a:off x="822401" y="1644158"/>
                            <a:ext cx="4688078" cy="0"/>
                          </a:xfrm>
                          <a:custGeom>
                            <a:avLst/>
                            <a:gdLst/>
                            <a:ahLst/>
                            <a:cxnLst/>
                            <a:rect l="0" t="0" r="0" b="0"/>
                            <a:pathLst>
                              <a:path w="4688078">
                                <a:moveTo>
                                  <a:pt x="0" y="0"/>
                                </a:moveTo>
                                <a:lnTo>
                                  <a:pt x="46880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451" name="Shape 19451"/>
                        <wps:cNvSpPr/>
                        <wps:spPr>
                          <a:xfrm>
                            <a:off x="822401" y="1267730"/>
                            <a:ext cx="4688078" cy="0"/>
                          </a:xfrm>
                          <a:custGeom>
                            <a:avLst/>
                            <a:gdLst/>
                            <a:ahLst/>
                            <a:cxnLst/>
                            <a:rect l="0" t="0" r="0" b="0"/>
                            <a:pathLst>
                              <a:path w="4688078">
                                <a:moveTo>
                                  <a:pt x="0" y="0"/>
                                </a:moveTo>
                                <a:lnTo>
                                  <a:pt x="46880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452" name="Shape 19452"/>
                        <wps:cNvSpPr/>
                        <wps:spPr>
                          <a:xfrm>
                            <a:off x="822401" y="891301"/>
                            <a:ext cx="4688078" cy="0"/>
                          </a:xfrm>
                          <a:custGeom>
                            <a:avLst/>
                            <a:gdLst/>
                            <a:ahLst/>
                            <a:cxnLst/>
                            <a:rect l="0" t="0" r="0" b="0"/>
                            <a:pathLst>
                              <a:path w="4688078">
                                <a:moveTo>
                                  <a:pt x="0" y="0"/>
                                </a:moveTo>
                                <a:lnTo>
                                  <a:pt x="46880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453" name="Shape 19453"/>
                        <wps:cNvSpPr/>
                        <wps:spPr>
                          <a:xfrm>
                            <a:off x="822401" y="516398"/>
                            <a:ext cx="4688078" cy="0"/>
                          </a:xfrm>
                          <a:custGeom>
                            <a:avLst/>
                            <a:gdLst/>
                            <a:ahLst/>
                            <a:cxnLst/>
                            <a:rect l="0" t="0" r="0" b="0"/>
                            <a:pathLst>
                              <a:path w="4688078">
                                <a:moveTo>
                                  <a:pt x="0" y="0"/>
                                </a:moveTo>
                                <a:lnTo>
                                  <a:pt x="46880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454" name="Shape 19454"/>
                        <wps:cNvSpPr/>
                        <wps:spPr>
                          <a:xfrm>
                            <a:off x="822401" y="140350"/>
                            <a:ext cx="4688078" cy="0"/>
                          </a:xfrm>
                          <a:custGeom>
                            <a:avLst/>
                            <a:gdLst/>
                            <a:ahLst/>
                            <a:cxnLst/>
                            <a:rect l="0" t="0" r="0" b="0"/>
                            <a:pathLst>
                              <a:path w="4688078">
                                <a:moveTo>
                                  <a:pt x="0" y="0"/>
                                </a:moveTo>
                                <a:lnTo>
                                  <a:pt x="46880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30860" name="Shape 930860"/>
                        <wps:cNvSpPr/>
                        <wps:spPr>
                          <a:xfrm>
                            <a:off x="1555699" y="1267730"/>
                            <a:ext cx="669036" cy="1503172"/>
                          </a:xfrm>
                          <a:custGeom>
                            <a:avLst/>
                            <a:gdLst/>
                            <a:ahLst/>
                            <a:cxnLst/>
                            <a:rect l="0" t="0" r="0" b="0"/>
                            <a:pathLst>
                              <a:path w="669036" h="1503172">
                                <a:moveTo>
                                  <a:pt x="0" y="0"/>
                                </a:moveTo>
                                <a:lnTo>
                                  <a:pt x="669036" y="0"/>
                                </a:lnTo>
                                <a:lnTo>
                                  <a:pt x="669036" y="1503172"/>
                                </a:lnTo>
                                <a:lnTo>
                                  <a:pt x="0" y="150317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861" name="Shape 930861"/>
                        <wps:cNvSpPr/>
                        <wps:spPr>
                          <a:xfrm>
                            <a:off x="2406091" y="516398"/>
                            <a:ext cx="670560" cy="2254504"/>
                          </a:xfrm>
                          <a:custGeom>
                            <a:avLst/>
                            <a:gdLst/>
                            <a:ahLst/>
                            <a:cxnLst/>
                            <a:rect l="0" t="0" r="0" b="0"/>
                            <a:pathLst>
                              <a:path w="670560" h="2254504">
                                <a:moveTo>
                                  <a:pt x="0" y="0"/>
                                </a:moveTo>
                                <a:lnTo>
                                  <a:pt x="670560" y="0"/>
                                </a:lnTo>
                                <a:lnTo>
                                  <a:pt x="670560" y="2254504"/>
                                </a:lnTo>
                                <a:lnTo>
                                  <a:pt x="0" y="225450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30862" name="Shape 930862"/>
                        <wps:cNvSpPr/>
                        <wps:spPr>
                          <a:xfrm>
                            <a:off x="3256484" y="1644209"/>
                            <a:ext cx="670560" cy="1126693"/>
                          </a:xfrm>
                          <a:custGeom>
                            <a:avLst/>
                            <a:gdLst/>
                            <a:ahLst/>
                            <a:cxnLst/>
                            <a:rect l="0" t="0" r="0" b="0"/>
                            <a:pathLst>
                              <a:path w="670560" h="1126693">
                                <a:moveTo>
                                  <a:pt x="0" y="0"/>
                                </a:moveTo>
                                <a:lnTo>
                                  <a:pt x="670560" y="0"/>
                                </a:lnTo>
                                <a:lnTo>
                                  <a:pt x="670560" y="1126693"/>
                                </a:lnTo>
                                <a:lnTo>
                                  <a:pt x="0" y="112669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930863" name="Shape 930863"/>
                        <wps:cNvSpPr/>
                        <wps:spPr>
                          <a:xfrm>
                            <a:off x="4106875" y="2019112"/>
                            <a:ext cx="670560" cy="751789"/>
                          </a:xfrm>
                          <a:custGeom>
                            <a:avLst/>
                            <a:gdLst/>
                            <a:ahLst/>
                            <a:cxnLst/>
                            <a:rect l="0" t="0" r="0" b="0"/>
                            <a:pathLst>
                              <a:path w="670560" h="751789">
                                <a:moveTo>
                                  <a:pt x="0" y="0"/>
                                </a:moveTo>
                                <a:lnTo>
                                  <a:pt x="670560" y="0"/>
                                </a:lnTo>
                                <a:lnTo>
                                  <a:pt x="670560" y="751789"/>
                                </a:lnTo>
                                <a:lnTo>
                                  <a:pt x="0" y="75178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9459" name="Rectangle 19459"/>
                        <wps:cNvSpPr/>
                        <wps:spPr>
                          <a:xfrm>
                            <a:off x="1761185" y="1094248"/>
                            <a:ext cx="346603" cy="154839"/>
                          </a:xfrm>
                          <a:prstGeom prst="rect">
                            <a:avLst/>
                          </a:prstGeom>
                          <a:ln>
                            <a:noFill/>
                          </a:ln>
                        </wps:spPr>
                        <wps:txbx>
                          <w:txbxContent>
                            <w:p w14:paraId="75C137D4" w14:textId="77777777" w:rsidR="00F00560" w:rsidRDefault="00F00560" w:rsidP="00F00560">
                              <w:pPr>
                                <w:spacing w:line="259" w:lineRule="auto"/>
                              </w:pPr>
                              <w:r>
                                <w:rPr>
                                  <w:rFonts w:ascii="Calibri" w:eastAsia="Calibri" w:hAnsi="Calibri" w:cs="Calibri"/>
                                  <w:color w:val="404040"/>
                                  <w:sz w:val="18"/>
                                </w:rPr>
                                <w:t>0.133</w:t>
                              </w:r>
                            </w:p>
                          </w:txbxContent>
                        </wps:txbx>
                        <wps:bodyPr horzOverflow="overflow" vert="horz" lIns="0" tIns="0" rIns="0" bIns="0" rtlCol="0">
                          <a:noAutofit/>
                        </wps:bodyPr>
                      </wps:wsp>
                      <wps:wsp>
                        <wps:cNvPr id="19460" name="Rectangle 19460"/>
                        <wps:cNvSpPr/>
                        <wps:spPr>
                          <a:xfrm>
                            <a:off x="2612085" y="342535"/>
                            <a:ext cx="346603" cy="154840"/>
                          </a:xfrm>
                          <a:prstGeom prst="rect">
                            <a:avLst/>
                          </a:prstGeom>
                          <a:ln>
                            <a:noFill/>
                          </a:ln>
                        </wps:spPr>
                        <wps:txbx>
                          <w:txbxContent>
                            <w:p w14:paraId="419B64E3" w14:textId="77777777" w:rsidR="00F00560" w:rsidRDefault="00F00560" w:rsidP="00F00560">
                              <w:pPr>
                                <w:spacing w:line="259" w:lineRule="auto"/>
                              </w:pPr>
                              <w:r>
                                <w:rPr>
                                  <w:rFonts w:ascii="Calibri" w:eastAsia="Calibri" w:hAnsi="Calibri" w:cs="Calibri"/>
                                  <w:color w:val="404040"/>
                                  <w:sz w:val="18"/>
                                </w:rPr>
                                <w:t>0.135</w:t>
                              </w:r>
                            </w:p>
                          </w:txbxContent>
                        </wps:txbx>
                        <wps:bodyPr horzOverflow="overflow" vert="horz" lIns="0" tIns="0" rIns="0" bIns="0" rtlCol="0">
                          <a:noAutofit/>
                        </wps:bodyPr>
                      </wps:wsp>
                      <wps:wsp>
                        <wps:cNvPr id="19461" name="Rectangle 19461"/>
                        <wps:cNvSpPr/>
                        <wps:spPr>
                          <a:xfrm>
                            <a:off x="3462859" y="1470041"/>
                            <a:ext cx="346603" cy="154840"/>
                          </a:xfrm>
                          <a:prstGeom prst="rect">
                            <a:avLst/>
                          </a:prstGeom>
                          <a:ln>
                            <a:noFill/>
                          </a:ln>
                        </wps:spPr>
                        <wps:txbx>
                          <w:txbxContent>
                            <w:p w14:paraId="49DFB560" w14:textId="77777777" w:rsidR="00F00560" w:rsidRDefault="00F00560" w:rsidP="00F00560">
                              <w:pPr>
                                <w:spacing w:line="259" w:lineRule="auto"/>
                              </w:pPr>
                              <w:r>
                                <w:rPr>
                                  <w:rFonts w:ascii="Calibri" w:eastAsia="Calibri" w:hAnsi="Calibri" w:cs="Calibri"/>
                                  <w:color w:val="404040"/>
                                  <w:sz w:val="18"/>
                                </w:rPr>
                                <w:t>0.132</w:t>
                              </w:r>
                            </w:p>
                          </w:txbxContent>
                        </wps:txbx>
                        <wps:bodyPr horzOverflow="overflow" vert="horz" lIns="0" tIns="0" rIns="0" bIns="0" rtlCol="0">
                          <a:noAutofit/>
                        </wps:bodyPr>
                      </wps:wsp>
                      <wps:wsp>
                        <wps:cNvPr id="19462" name="Rectangle 19462"/>
                        <wps:cNvSpPr/>
                        <wps:spPr>
                          <a:xfrm>
                            <a:off x="4313504" y="1845834"/>
                            <a:ext cx="346603" cy="154840"/>
                          </a:xfrm>
                          <a:prstGeom prst="rect">
                            <a:avLst/>
                          </a:prstGeom>
                          <a:ln>
                            <a:noFill/>
                          </a:ln>
                        </wps:spPr>
                        <wps:txbx>
                          <w:txbxContent>
                            <w:p w14:paraId="34520613" w14:textId="77777777" w:rsidR="00F00560" w:rsidRDefault="00F00560" w:rsidP="00F00560">
                              <w:pPr>
                                <w:spacing w:line="259" w:lineRule="auto"/>
                              </w:pPr>
                              <w:r>
                                <w:rPr>
                                  <w:rFonts w:ascii="Calibri" w:eastAsia="Calibri" w:hAnsi="Calibri" w:cs="Calibri"/>
                                  <w:color w:val="404040"/>
                                  <w:sz w:val="18"/>
                                </w:rPr>
                                <w:t>0.131</w:t>
                              </w:r>
                            </w:p>
                          </w:txbxContent>
                        </wps:txbx>
                        <wps:bodyPr horzOverflow="overflow" vert="horz" lIns="0" tIns="0" rIns="0" bIns="0" rtlCol="0">
                          <a:noAutofit/>
                        </wps:bodyPr>
                      </wps:wsp>
                      <wps:wsp>
                        <wps:cNvPr id="19463" name="Rectangle 19463"/>
                        <wps:cNvSpPr/>
                        <wps:spPr>
                          <a:xfrm>
                            <a:off x="456286" y="2718197"/>
                            <a:ext cx="346603" cy="154840"/>
                          </a:xfrm>
                          <a:prstGeom prst="rect">
                            <a:avLst/>
                          </a:prstGeom>
                          <a:ln>
                            <a:noFill/>
                          </a:ln>
                        </wps:spPr>
                        <wps:txbx>
                          <w:txbxContent>
                            <w:p w14:paraId="5D6ED51D" w14:textId="77777777" w:rsidR="00F00560" w:rsidRDefault="00F00560" w:rsidP="00F00560">
                              <w:pPr>
                                <w:spacing w:line="259" w:lineRule="auto"/>
                              </w:pPr>
                              <w:r>
                                <w:rPr>
                                  <w:rFonts w:ascii="Calibri" w:eastAsia="Calibri" w:hAnsi="Calibri" w:cs="Calibri"/>
                                  <w:color w:val="595959"/>
                                  <w:sz w:val="18"/>
                                </w:rPr>
                                <w:t>0.129</w:t>
                              </w:r>
                            </w:p>
                          </w:txbxContent>
                        </wps:txbx>
                        <wps:bodyPr horzOverflow="overflow" vert="horz" lIns="0" tIns="0" rIns="0" bIns="0" rtlCol="0">
                          <a:noAutofit/>
                        </wps:bodyPr>
                      </wps:wsp>
                      <wps:wsp>
                        <wps:cNvPr id="19464" name="Rectangle 19464"/>
                        <wps:cNvSpPr/>
                        <wps:spPr>
                          <a:xfrm>
                            <a:off x="514198" y="2342404"/>
                            <a:ext cx="269530" cy="154840"/>
                          </a:xfrm>
                          <a:prstGeom prst="rect">
                            <a:avLst/>
                          </a:prstGeom>
                          <a:ln>
                            <a:noFill/>
                          </a:ln>
                        </wps:spPr>
                        <wps:txbx>
                          <w:txbxContent>
                            <w:p w14:paraId="19544CCE" w14:textId="77777777" w:rsidR="00F00560" w:rsidRDefault="00F00560" w:rsidP="00F00560">
                              <w:pPr>
                                <w:spacing w:line="259" w:lineRule="auto"/>
                              </w:pPr>
                              <w:r>
                                <w:rPr>
                                  <w:rFonts w:ascii="Calibri" w:eastAsia="Calibri" w:hAnsi="Calibri" w:cs="Calibri"/>
                                  <w:color w:val="595959"/>
                                  <w:sz w:val="18"/>
                                </w:rPr>
                                <w:t>0.13</w:t>
                              </w:r>
                            </w:p>
                          </w:txbxContent>
                        </wps:txbx>
                        <wps:bodyPr horzOverflow="overflow" vert="horz" lIns="0" tIns="0" rIns="0" bIns="0" rtlCol="0">
                          <a:noAutofit/>
                        </wps:bodyPr>
                      </wps:wsp>
                      <wps:wsp>
                        <wps:cNvPr id="19465" name="Rectangle 19465"/>
                        <wps:cNvSpPr/>
                        <wps:spPr>
                          <a:xfrm>
                            <a:off x="456286" y="1966611"/>
                            <a:ext cx="346603" cy="154840"/>
                          </a:xfrm>
                          <a:prstGeom prst="rect">
                            <a:avLst/>
                          </a:prstGeom>
                          <a:ln>
                            <a:noFill/>
                          </a:ln>
                        </wps:spPr>
                        <wps:txbx>
                          <w:txbxContent>
                            <w:p w14:paraId="4928D397" w14:textId="77777777" w:rsidR="00F00560" w:rsidRDefault="00F00560" w:rsidP="00F00560">
                              <w:pPr>
                                <w:spacing w:line="259" w:lineRule="auto"/>
                              </w:pPr>
                              <w:r>
                                <w:rPr>
                                  <w:rFonts w:ascii="Calibri" w:eastAsia="Calibri" w:hAnsi="Calibri" w:cs="Calibri"/>
                                  <w:color w:val="595959"/>
                                  <w:sz w:val="18"/>
                                </w:rPr>
                                <w:t>0.131</w:t>
                              </w:r>
                            </w:p>
                          </w:txbxContent>
                        </wps:txbx>
                        <wps:bodyPr horzOverflow="overflow" vert="horz" lIns="0" tIns="0" rIns="0" bIns="0" rtlCol="0">
                          <a:noAutofit/>
                        </wps:bodyPr>
                      </wps:wsp>
                      <wps:wsp>
                        <wps:cNvPr id="19466" name="Rectangle 19466"/>
                        <wps:cNvSpPr/>
                        <wps:spPr>
                          <a:xfrm>
                            <a:off x="456286" y="1590691"/>
                            <a:ext cx="346603" cy="154840"/>
                          </a:xfrm>
                          <a:prstGeom prst="rect">
                            <a:avLst/>
                          </a:prstGeom>
                          <a:ln>
                            <a:noFill/>
                          </a:ln>
                        </wps:spPr>
                        <wps:txbx>
                          <w:txbxContent>
                            <w:p w14:paraId="3DF2B037" w14:textId="77777777" w:rsidR="00F00560" w:rsidRDefault="00F00560" w:rsidP="00F00560">
                              <w:pPr>
                                <w:spacing w:line="259" w:lineRule="auto"/>
                              </w:pPr>
                              <w:r>
                                <w:rPr>
                                  <w:rFonts w:ascii="Calibri" w:eastAsia="Calibri" w:hAnsi="Calibri" w:cs="Calibri"/>
                                  <w:color w:val="595959"/>
                                  <w:sz w:val="18"/>
                                </w:rPr>
                                <w:t>0.132</w:t>
                              </w:r>
                            </w:p>
                          </w:txbxContent>
                        </wps:txbx>
                        <wps:bodyPr horzOverflow="overflow" vert="horz" lIns="0" tIns="0" rIns="0" bIns="0" rtlCol="0">
                          <a:noAutofit/>
                        </wps:bodyPr>
                      </wps:wsp>
                      <wps:wsp>
                        <wps:cNvPr id="19467" name="Rectangle 19467"/>
                        <wps:cNvSpPr/>
                        <wps:spPr>
                          <a:xfrm>
                            <a:off x="456286" y="1214898"/>
                            <a:ext cx="346603" cy="154840"/>
                          </a:xfrm>
                          <a:prstGeom prst="rect">
                            <a:avLst/>
                          </a:prstGeom>
                          <a:ln>
                            <a:noFill/>
                          </a:ln>
                        </wps:spPr>
                        <wps:txbx>
                          <w:txbxContent>
                            <w:p w14:paraId="314BE584" w14:textId="77777777" w:rsidR="00F00560" w:rsidRDefault="00F00560" w:rsidP="00F00560">
                              <w:pPr>
                                <w:spacing w:line="259" w:lineRule="auto"/>
                              </w:pPr>
                              <w:r>
                                <w:rPr>
                                  <w:rFonts w:ascii="Calibri" w:eastAsia="Calibri" w:hAnsi="Calibri" w:cs="Calibri"/>
                                  <w:color w:val="595959"/>
                                  <w:sz w:val="18"/>
                                </w:rPr>
                                <w:t>0.133</w:t>
                              </w:r>
                            </w:p>
                          </w:txbxContent>
                        </wps:txbx>
                        <wps:bodyPr horzOverflow="overflow" vert="horz" lIns="0" tIns="0" rIns="0" bIns="0" rtlCol="0">
                          <a:noAutofit/>
                        </wps:bodyPr>
                      </wps:wsp>
                      <wps:wsp>
                        <wps:cNvPr id="19468" name="Rectangle 19468"/>
                        <wps:cNvSpPr/>
                        <wps:spPr>
                          <a:xfrm>
                            <a:off x="456286" y="839105"/>
                            <a:ext cx="346603" cy="154840"/>
                          </a:xfrm>
                          <a:prstGeom prst="rect">
                            <a:avLst/>
                          </a:prstGeom>
                          <a:ln>
                            <a:noFill/>
                          </a:ln>
                        </wps:spPr>
                        <wps:txbx>
                          <w:txbxContent>
                            <w:p w14:paraId="641258BF" w14:textId="77777777" w:rsidR="00F00560" w:rsidRDefault="00F00560" w:rsidP="00F00560">
                              <w:pPr>
                                <w:spacing w:line="259" w:lineRule="auto"/>
                              </w:pPr>
                              <w:r>
                                <w:rPr>
                                  <w:rFonts w:ascii="Calibri" w:eastAsia="Calibri" w:hAnsi="Calibri" w:cs="Calibri"/>
                                  <w:color w:val="595959"/>
                                  <w:sz w:val="18"/>
                                </w:rPr>
                                <w:t>0.134</w:t>
                              </w:r>
                            </w:p>
                          </w:txbxContent>
                        </wps:txbx>
                        <wps:bodyPr horzOverflow="overflow" vert="horz" lIns="0" tIns="0" rIns="0" bIns="0" rtlCol="0">
                          <a:noAutofit/>
                        </wps:bodyPr>
                      </wps:wsp>
                      <wps:wsp>
                        <wps:cNvPr id="19469" name="Rectangle 19469"/>
                        <wps:cNvSpPr/>
                        <wps:spPr>
                          <a:xfrm>
                            <a:off x="456286" y="462702"/>
                            <a:ext cx="346918" cy="155253"/>
                          </a:xfrm>
                          <a:prstGeom prst="rect">
                            <a:avLst/>
                          </a:prstGeom>
                          <a:ln>
                            <a:noFill/>
                          </a:ln>
                        </wps:spPr>
                        <wps:txbx>
                          <w:txbxContent>
                            <w:p w14:paraId="68AEF664" w14:textId="77777777" w:rsidR="00F00560" w:rsidRDefault="00F00560" w:rsidP="00F00560">
                              <w:pPr>
                                <w:spacing w:line="259" w:lineRule="auto"/>
                              </w:pPr>
                              <w:r>
                                <w:rPr>
                                  <w:rFonts w:ascii="Calibri" w:eastAsia="Calibri" w:hAnsi="Calibri" w:cs="Calibri"/>
                                  <w:color w:val="595959"/>
                                  <w:sz w:val="18"/>
                                </w:rPr>
                                <w:t>0.135</w:t>
                              </w:r>
                            </w:p>
                          </w:txbxContent>
                        </wps:txbx>
                        <wps:bodyPr horzOverflow="overflow" vert="horz" lIns="0" tIns="0" rIns="0" bIns="0" rtlCol="0">
                          <a:noAutofit/>
                        </wps:bodyPr>
                      </wps:wsp>
                      <wps:wsp>
                        <wps:cNvPr id="19470" name="Rectangle 19470"/>
                        <wps:cNvSpPr/>
                        <wps:spPr>
                          <a:xfrm>
                            <a:off x="456286" y="87137"/>
                            <a:ext cx="346603" cy="154840"/>
                          </a:xfrm>
                          <a:prstGeom prst="rect">
                            <a:avLst/>
                          </a:prstGeom>
                          <a:ln>
                            <a:noFill/>
                          </a:ln>
                        </wps:spPr>
                        <wps:txbx>
                          <w:txbxContent>
                            <w:p w14:paraId="024F297B" w14:textId="77777777" w:rsidR="00F00560" w:rsidRDefault="00F00560" w:rsidP="00F00560">
                              <w:pPr>
                                <w:spacing w:line="259" w:lineRule="auto"/>
                              </w:pPr>
                              <w:r>
                                <w:rPr>
                                  <w:rFonts w:ascii="Calibri" w:eastAsia="Calibri" w:hAnsi="Calibri" w:cs="Calibri"/>
                                  <w:color w:val="595959"/>
                                  <w:sz w:val="18"/>
                                </w:rPr>
                                <w:t>0.136</w:t>
                              </w:r>
                            </w:p>
                          </w:txbxContent>
                        </wps:txbx>
                        <wps:bodyPr horzOverflow="overflow" vert="horz" lIns="0" tIns="0" rIns="0" bIns="0" rtlCol="0">
                          <a:noAutofit/>
                        </wps:bodyPr>
                      </wps:wsp>
                      <wps:wsp>
                        <wps:cNvPr id="930864" name="Shape 930864"/>
                        <wps:cNvSpPr/>
                        <wps:spPr>
                          <a:xfrm>
                            <a:off x="2252548" y="298625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9472" name="Rectangle 19472"/>
                        <wps:cNvSpPr/>
                        <wps:spPr>
                          <a:xfrm>
                            <a:off x="2342718" y="2965085"/>
                            <a:ext cx="308143" cy="154840"/>
                          </a:xfrm>
                          <a:prstGeom prst="rect">
                            <a:avLst/>
                          </a:prstGeom>
                          <a:ln>
                            <a:noFill/>
                          </a:ln>
                        </wps:spPr>
                        <wps:txbx>
                          <w:txbxContent>
                            <w:p w14:paraId="6AC9995D" w14:textId="77777777" w:rsidR="00F00560" w:rsidRDefault="00F00560" w:rsidP="00F00560">
                              <w:pPr>
                                <w:spacing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930865" name="Shape 930865"/>
                        <wps:cNvSpPr/>
                        <wps:spPr>
                          <a:xfrm>
                            <a:off x="2666823" y="298625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9474" name="Rectangle 19474"/>
                        <wps:cNvSpPr/>
                        <wps:spPr>
                          <a:xfrm>
                            <a:off x="2757247" y="2965085"/>
                            <a:ext cx="308143" cy="154840"/>
                          </a:xfrm>
                          <a:prstGeom prst="rect">
                            <a:avLst/>
                          </a:prstGeom>
                          <a:ln>
                            <a:noFill/>
                          </a:ln>
                        </wps:spPr>
                        <wps:txbx>
                          <w:txbxContent>
                            <w:p w14:paraId="44FC3A64" w14:textId="77777777" w:rsidR="00F00560" w:rsidRDefault="00F00560" w:rsidP="00F00560">
                              <w:pPr>
                                <w:spacing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930866" name="Shape 930866"/>
                        <wps:cNvSpPr/>
                        <wps:spPr>
                          <a:xfrm>
                            <a:off x="3081223" y="298625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9476" name="Rectangle 19476"/>
                        <wps:cNvSpPr/>
                        <wps:spPr>
                          <a:xfrm>
                            <a:off x="3171393" y="2965085"/>
                            <a:ext cx="308143" cy="154840"/>
                          </a:xfrm>
                          <a:prstGeom prst="rect">
                            <a:avLst/>
                          </a:prstGeom>
                          <a:ln>
                            <a:noFill/>
                          </a:ln>
                        </wps:spPr>
                        <wps:txbx>
                          <w:txbxContent>
                            <w:p w14:paraId="3A31C96D" w14:textId="77777777" w:rsidR="00F00560" w:rsidRDefault="00F00560" w:rsidP="00F00560">
                              <w:pPr>
                                <w:spacing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930867" name="Shape 930867"/>
                        <wps:cNvSpPr/>
                        <wps:spPr>
                          <a:xfrm>
                            <a:off x="3495624" y="298625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9478" name="Rectangle 19478"/>
                        <wps:cNvSpPr/>
                        <wps:spPr>
                          <a:xfrm>
                            <a:off x="3585922" y="2965085"/>
                            <a:ext cx="308143" cy="154840"/>
                          </a:xfrm>
                          <a:prstGeom prst="rect">
                            <a:avLst/>
                          </a:prstGeom>
                          <a:ln>
                            <a:noFill/>
                          </a:ln>
                        </wps:spPr>
                        <wps:txbx>
                          <w:txbxContent>
                            <w:p w14:paraId="33475D32" w14:textId="77777777" w:rsidR="00F00560" w:rsidRDefault="00F00560" w:rsidP="00F00560">
                              <w:pPr>
                                <w:spacing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19479" name="Shape 19479"/>
                        <wps:cNvSpPr/>
                        <wps:spPr>
                          <a:xfrm>
                            <a:off x="373329" y="651"/>
                            <a:ext cx="5276850" cy="3200400"/>
                          </a:xfrm>
                          <a:custGeom>
                            <a:avLst/>
                            <a:gdLst/>
                            <a:ahLst/>
                            <a:cxnLst/>
                            <a:rect l="0" t="0" r="0" b="0"/>
                            <a:pathLst>
                              <a:path w="5276850" h="3200400">
                                <a:moveTo>
                                  <a:pt x="0" y="3200400"/>
                                </a:moveTo>
                                <a:lnTo>
                                  <a:pt x="5276850" y="3200400"/>
                                </a:lnTo>
                                <a:lnTo>
                                  <a:pt x="52768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9E6EC71" id="Group 709531" o:spid="_x0000_s1278" style="width:444.9pt;height:259.05pt;mso-position-horizontal-relative:char;mso-position-vertical-relative:line" coordsize="56501,3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">
                <v:rect id="Rectangle 19401" o:spid="_x0000_s1279"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" filled="f" stroked="f">
                  <v:textbox inset="0,0,0,0">
                    <w:txbxContent>
                      <w:p w14:paraId="6EBDC0E7" w14:textId="77777777" w:rsidR="00F00560" w:rsidRDefault="00F00560" w:rsidP="00F00560">
                        <w:pPr>
                          <w:spacing w:line="259" w:lineRule="auto"/>
                        </w:pPr>
                        <w:r>
                          <w:t xml:space="preserve"> </w:t>
                        </w:r>
                      </w:p>
                    </w:txbxContent>
                  </v:textbox>
                </v:rect>
                <v:rect id="Rectangle 19402" o:spid="_x0000_s1280" style="position:absolute;top:240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" filled="f" stroked="f">
                  <v:textbox inset="0,0,0,0">
                    <w:txbxContent>
                      <w:p w14:paraId="54EFAFA1" w14:textId="77777777" w:rsidR="00F00560" w:rsidRDefault="00F00560" w:rsidP="00F00560">
                        <w:pPr>
                          <w:spacing w:line="259" w:lineRule="auto"/>
                        </w:pPr>
                        <w:r>
                          <w:t xml:space="preserve"> </w:t>
                        </w:r>
                      </w:p>
                    </w:txbxContent>
                  </v:textbox>
                </v:rect>
                <v:rect id="Rectangle 19403" o:spid="_x0000_s1281" style="position:absolute;top:481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" filled="f" stroked="f">
                  <v:textbox inset="0,0,0,0">
                    <w:txbxContent>
                      <w:p w14:paraId="2DB3A25D" w14:textId="77777777" w:rsidR="00F00560" w:rsidRDefault="00F00560" w:rsidP="00F00560">
                        <w:pPr>
                          <w:spacing w:line="259" w:lineRule="auto"/>
                        </w:pPr>
                        <w:r>
                          <w:t xml:space="preserve"> </w:t>
                        </w:r>
                      </w:p>
                    </w:txbxContent>
                  </v:textbox>
                </v:rect>
                <v:rect id="Rectangle 19404" o:spid="_x0000_s1282" style="position:absolute;top:72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" filled="f" stroked="f">
                  <v:textbox inset="0,0,0,0">
                    <w:txbxContent>
                      <w:p w14:paraId="4A5A59D1" w14:textId="77777777" w:rsidR="00F00560" w:rsidRDefault="00F00560" w:rsidP="00F00560">
                        <w:pPr>
                          <w:spacing w:line="259" w:lineRule="auto"/>
                        </w:pPr>
                        <w:r>
                          <w:t xml:space="preserve"> </w:t>
                        </w:r>
                      </w:p>
                    </w:txbxContent>
                  </v:textbox>
                </v:rect>
                <v:rect id="Rectangle 19405" o:spid="_x0000_s1283" style="position:absolute;top:96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" filled="f" stroked="f">
                  <v:textbox inset="0,0,0,0">
                    <w:txbxContent>
                      <w:p w14:paraId="04DDA9A3" w14:textId="77777777" w:rsidR="00F00560" w:rsidRDefault="00F00560" w:rsidP="00F00560">
                        <w:pPr>
                          <w:spacing w:line="259" w:lineRule="auto"/>
                        </w:pPr>
                        <w:r>
                          <w:rPr>
                            <w:color w:val="1F4E79"/>
                          </w:rPr>
                          <w:t xml:space="preserve"> </w:t>
                        </w:r>
                      </w:p>
                    </w:txbxContent>
                  </v:textbox>
                </v:rect>
                <v:rect id="Rectangle 19406" o:spid="_x0000_s1284" style="position:absolute;top:1205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" filled="f" stroked="f">
                  <v:textbox inset="0,0,0,0">
                    <w:txbxContent>
                      <w:p w14:paraId="090A6AC9" w14:textId="77777777" w:rsidR="00F00560" w:rsidRDefault="00F00560" w:rsidP="00F00560">
                        <w:pPr>
                          <w:spacing w:line="259" w:lineRule="auto"/>
                        </w:pPr>
                        <w:r>
                          <w:rPr>
                            <w:color w:val="1F4E79"/>
                          </w:rPr>
                          <w:t xml:space="preserve"> </w:t>
                        </w:r>
                      </w:p>
                    </w:txbxContent>
                  </v:textbox>
                </v:rect>
                <v:rect id="Rectangle 19407" o:spid="_x0000_s1285" style="position:absolute;top:144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" filled="f" stroked="f">
                  <v:textbox inset="0,0,0,0">
                    <w:txbxContent>
                      <w:p w14:paraId="371DBD38" w14:textId="77777777" w:rsidR="00F00560" w:rsidRDefault="00F00560" w:rsidP="00F00560">
                        <w:pPr>
                          <w:spacing w:line="259" w:lineRule="auto"/>
                        </w:pPr>
                        <w:r>
                          <w:rPr>
                            <w:color w:val="1F4E79"/>
                          </w:rPr>
                          <w:t xml:space="preserve"> </w:t>
                        </w:r>
                      </w:p>
                    </w:txbxContent>
                  </v:textbox>
                </v:rect>
                <v:rect id="Rectangle 19408" o:spid="_x0000_s1286" style="position:absolute;top:1687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" filled="f" stroked="f">
                  <v:textbox inset="0,0,0,0">
                    <w:txbxContent>
                      <w:p w14:paraId="566ECCEB" w14:textId="77777777" w:rsidR="00F00560" w:rsidRDefault="00F00560" w:rsidP="00F00560">
                        <w:pPr>
                          <w:spacing w:line="259" w:lineRule="auto"/>
                        </w:pPr>
                        <w:r>
                          <w:rPr>
                            <w:color w:val="1F4E79"/>
                          </w:rPr>
                          <w:t xml:space="preserve"> </w:t>
                        </w:r>
                      </w:p>
                    </w:txbxContent>
                  </v:textbox>
                </v:rect>
                <v:rect id="Rectangle 19409" o:spid="_x0000_s1287" style="position:absolute;top:192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" filled="f" stroked="f">
                  <v:textbox inset="0,0,0,0">
                    <w:txbxContent>
                      <w:p w14:paraId="7D4EEF67" w14:textId="77777777" w:rsidR="00F00560" w:rsidRDefault="00F00560" w:rsidP="00F00560">
                        <w:pPr>
                          <w:spacing w:line="259" w:lineRule="auto"/>
                        </w:pPr>
                        <w:r>
                          <w:rPr>
                            <w:color w:val="1F4E79"/>
                          </w:rPr>
                          <w:t xml:space="preserve"> </w:t>
                        </w:r>
                      </w:p>
                    </w:txbxContent>
                  </v:textbox>
                </v:rect>
                <v:rect id="Rectangle 19410" o:spid="_x0000_s1288" style="position:absolute;top:2168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" filled="f" stroked="f">
                  <v:textbox inset="0,0,0,0">
                    <w:txbxContent>
                      <w:p w14:paraId="29200B56" w14:textId="77777777" w:rsidR="00F00560" w:rsidRDefault="00F00560" w:rsidP="00F00560">
                        <w:pPr>
                          <w:spacing w:line="259" w:lineRule="auto"/>
                        </w:pPr>
                        <w:r>
                          <w:rPr>
                            <w:color w:val="1F4E79"/>
                          </w:rPr>
                          <w:t xml:space="preserve"> </w:t>
                        </w:r>
                      </w:p>
                    </w:txbxContent>
                  </v:textbox>
                </v:rect>
                <v:rect id="Rectangle 19411" o:spid="_x0000_s1289" style="position:absolute;top:2409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" filled="f" stroked="f">
                  <v:textbox inset="0,0,0,0">
                    <w:txbxContent>
                      <w:p w14:paraId="695E0A3A" w14:textId="77777777" w:rsidR="00F00560" w:rsidRDefault="00F00560" w:rsidP="00F00560">
                        <w:pPr>
                          <w:spacing w:line="259" w:lineRule="auto"/>
                        </w:pPr>
                        <w:r>
                          <w:rPr>
                            <w:color w:val="1F4E79"/>
                          </w:rPr>
                          <w:t xml:space="preserve"> </w:t>
                        </w:r>
                      </w:p>
                    </w:txbxContent>
                  </v:textbox>
                </v:rect>
                <v:rect id="Rectangle 19412" o:spid="_x0000_s1290" style="position:absolute;top:2650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" filled="f" stroked="f">
                  <v:textbox inset="0,0,0,0">
                    <w:txbxContent>
                      <w:p w14:paraId="449102FA" w14:textId="77777777" w:rsidR="00F00560" w:rsidRDefault="00F00560" w:rsidP="00F00560">
                        <w:pPr>
                          <w:spacing w:line="259" w:lineRule="auto"/>
                        </w:pPr>
                        <w:r>
                          <w:rPr>
                            <w:color w:val="1F4E79"/>
                          </w:rPr>
                          <w:t xml:space="preserve"> </w:t>
                        </w:r>
                      </w:p>
                    </w:txbxContent>
                  </v:textbox>
                </v:rect>
                <v:rect id="Rectangle 19413" o:spid="_x0000_s1291" style="position:absolute;top:289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" filled="f" stroked="f">
                  <v:textbox inset="0,0,0,0">
                    <w:txbxContent>
                      <w:p w14:paraId="5825D59B" w14:textId="77777777" w:rsidR="00F00560" w:rsidRDefault="00F00560" w:rsidP="00F00560">
                        <w:pPr>
                          <w:spacing w:line="259" w:lineRule="auto"/>
                        </w:pPr>
                        <w:r>
                          <w:rPr>
                            <w:color w:val="1F4E79"/>
                          </w:rPr>
                          <w:t xml:space="preserve"> </w:t>
                        </w:r>
                      </w:p>
                    </w:txbxContent>
                  </v:textbox>
                </v:rect>
                <v:rect id="Rectangle 19414" o:spid="_x0000_s1292" style="position:absolute;top:3133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" filled="f" stroked="f">
                  <v:textbox inset="0,0,0,0">
                    <w:txbxContent>
                      <w:p w14:paraId="63E6C446" w14:textId="77777777" w:rsidR="00F00560" w:rsidRDefault="00F00560" w:rsidP="00F00560">
                        <w:pPr>
                          <w:spacing w:line="259" w:lineRule="auto"/>
                        </w:pPr>
                        <w:r>
                          <w:t xml:space="preserve"> </w:t>
                        </w:r>
                      </w:p>
                    </w:txbxContent>
                  </v:textbox>
                </v:rect>
                <v:shape id="Shape 19447" o:spid="_x0000_s1293" style="position:absolute;left:8224;top:27709;width:46880;height:0;visibility:visible;mso-wrap-style:square;v-text-anchor:top" coordsize="468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" path="m,l4688078,e" filled="f" strokecolor="#d9d9d9">
                  <v:path arrowok="t" textboxrect="0,0,4688078,0"/>
                </v:shape>
                <v:shape id="Shape 19448" o:spid="_x0000_s1294" style="position:absolute;left:8224;top:23954;width:46880;height:0;visibility:visible;mso-wrap-style:square;v-text-anchor:top" coordsize="468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" path="m,l4688078,e" filled="f" strokecolor="#d9d9d9">
                  <v:path arrowok="t" textboxrect="0,0,4688078,0"/>
                </v:shape>
                <v:shape id="Shape 19449" o:spid="_x0000_s1295" style="position:absolute;left:8224;top:20190;width:46880;height:0;visibility:visible;mso-wrap-style:square;v-text-anchor:top" coordsize="468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" path="m,l4688078,e" filled="f" strokecolor="#d9d9d9">
                  <v:path arrowok="t" textboxrect="0,0,4688078,0"/>
                </v:shape>
                <v:shape id="Shape 19450" o:spid="_x0000_s1296" style="position:absolute;left:8224;top:16441;width:46880;height:0;visibility:visible;mso-wrap-style:square;v-text-anchor:top" coordsize="468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" path="m,l4688078,e" filled="f" strokecolor="#d9d9d9">
                  <v:path arrowok="t" textboxrect="0,0,4688078,0"/>
                </v:shape>
                <v:shape id="Shape 19451" o:spid="_x0000_s1297" style="position:absolute;left:8224;top:12677;width:46880;height:0;visibility:visible;mso-wrap-style:square;v-text-anchor:top" coordsize="468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" path="m,l4688078,e" filled="f" strokecolor="#d9d9d9">
                  <v:path arrowok="t" textboxrect="0,0,4688078,0"/>
                </v:shape>
                <v:shape id="Shape 19452" o:spid="_x0000_s1298" style="position:absolute;left:8224;top:8913;width:46880;height:0;visibility:visible;mso-wrap-style:square;v-text-anchor:top" coordsize="468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" path="m,l4688078,e" filled="f" strokecolor="#d9d9d9">
                  <v:path arrowok="t" textboxrect="0,0,4688078,0"/>
                </v:shape>
                <v:shape id="Shape 19453" o:spid="_x0000_s1299" style="position:absolute;left:8224;top:5163;width:46880;height:0;visibility:visible;mso-wrap-style:square;v-text-anchor:top" coordsize="468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" path="m,l4688078,e" filled="f" strokecolor="#d9d9d9">
                  <v:path arrowok="t" textboxrect="0,0,4688078,0"/>
                </v:shape>
                <v:shape id="Shape 19454" o:spid="_x0000_s1300" style="position:absolute;left:8224;top:1403;width:46880;height:0;visibility:visible;mso-wrap-style:square;v-text-anchor:top" coordsize="468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" path="m,l4688078,e" filled="f" strokecolor="#d9d9d9">
                  <v:path arrowok="t" textboxrect="0,0,4688078,0"/>
                </v:shape>
                <v:shape id="Shape 930860" o:spid="_x0000_s1301" style="position:absolute;left:15556;top:12677;width:6691;height:15032;visibility:visible;mso-wrap-style:square;v-text-anchor:top" coordsize="669036,150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" path="m,l669036,r,1503172l,1503172,,e" fillcolor="#5b9bd5" stroked="f" strokeweight="0">
                  <v:path arrowok="t" textboxrect="0,0,669036,1503172"/>
                </v:shape>
                <v:shape id="Shape 930861" o:spid="_x0000_s1302" style="position:absolute;left:24060;top:5163;width:6706;height:22546;visibility:visible;mso-wrap-style:square;v-text-anchor:top" coordsize="670560,225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" path="m,l670560,r,2254504l,2254504,,e" fillcolor="#ed7d31" stroked="f" strokeweight="0">
                  <v:path arrowok="t" textboxrect="0,0,670560,2254504"/>
                </v:shape>
                <v:shape id="Shape 930862" o:spid="_x0000_s1303" style="position:absolute;left:32564;top:16442;width:6706;height:11267;visibility:visible;mso-wrap-style:square;v-text-anchor:top" coordsize="670560,112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" path="m,l670560,r,1126693l,1126693,,e" fillcolor="#a5a5a5" stroked="f" strokeweight="0">
                  <v:path arrowok="t" textboxrect="0,0,670560,1126693"/>
                </v:shape>
                <v:shape id="Shape 930863" o:spid="_x0000_s1304" style="position:absolute;left:41068;top:20191;width:6706;height:7518;visibility:visible;mso-wrap-style:square;v-text-anchor:top" coordsize="670560,75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" path="m,l670560,r,751789l,751789,,e" fillcolor="#ffc000" stroked="f" strokeweight="0">
                  <v:path arrowok="t" textboxrect="0,0,670560,751789"/>
                </v:shape>
                <v:rect id="Rectangle 19459" o:spid="_x0000_s1305" style="position:absolute;left:17611;top:10942;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" filled="f" stroked="f">
                  <v:textbox inset="0,0,0,0">
                    <w:txbxContent>
                      <w:p w14:paraId="75C137D4" w14:textId="77777777" w:rsidR="00F00560" w:rsidRDefault="00F00560" w:rsidP="00F00560">
                        <w:pPr>
                          <w:spacing w:line="259" w:lineRule="auto"/>
                        </w:pPr>
                        <w:r>
                          <w:rPr>
                            <w:rFonts w:ascii="Calibri" w:eastAsia="Calibri" w:hAnsi="Calibri" w:cs="Calibri"/>
                            <w:color w:val="404040"/>
                            <w:sz w:val="18"/>
                          </w:rPr>
                          <w:t>0.133</w:t>
                        </w:r>
                      </w:p>
                    </w:txbxContent>
                  </v:textbox>
                </v:rect>
                <v:rect id="Rectangle 19460" o:spid="_x0000_s1306" style="position:absolute;left:26120;top:3425;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" filled="f" stroked="f">
                  <v:textbox inset="0,0,0,0">
                    <w:txbxContent>
                      <w:p w14:paraId="419B64E3" w14:textId="77777777" w:rsidR="00F00560" w:rsidRDefault="00F00560" w:rsidP="00F00560">
                        <w:pPr>
                          <w:spacing w:line="259" w:lineRule="auto"/>
                        </w:pPr>
                        <w:r>
                          <w:rPr>
                            <w:rFonts w:ascii="Calibri" w:eastAsia="Calibri" w:hAnsi="Calibri" w:cs="Calibri"/>
                            <w:color w:val="404040"/>
                            <w:sz w:val="18"/>
                          </w:rPr>
                          <w:t>0.135</w:t>
                        </w:r>
                      </w:p>
                    </w:txbxContent>
                  </v:textbox>
                </v:rect>
                <v:rect id="Rectangle 19461" o:spid="_x0000_s1307" style="position:absolute;left:34628;top:14700;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" filled="f" stroked="f">
                  <v:textbox inset="0,0,0,0">
                    <w:txbxContent>
                      <w:p w14:paraId="49DFB560" w14:textId="77777777" w:rsidR="00F00560" w:rsidRDefault="00F00560" w:rsidP="00F00560">
                        <w:pPr>
                          <w:spacing w:line="259" w:lineRule="auto"/>
                        </w:pPr>
                        <w:r>
                          <w:rPr>
                            <w:rFonts w:ascii="Calibri" w:eastAsia="Calibri" w:hAnsi="Calibri" w:cs="Calibri"/>
                            <w:color w:val="404040"/>
                            <w:sz w:val="18"/>
                          </w:rPr>
                          <w:t>0.132</w:t>
                        </w:r>
                      </w:p>
                    </w:txbxContent>
                  </v:textbox>
                </v:rect>
                <v:rect id="Rectangle 19462" o:spid="_x0000_s1308" style="position:absolute;left:43135;top:18458;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" filled="f" stroked="f">
                  <v:textbox inset="0,0,0,0">
                    <w:txbxContent>
                      <w:p w14:paraId="34520613" w14:textId="77777777" w:rsidR="00F00560" w:rsidRDefault="00F00560" w:rsidP="00F00560">
                        <w:pPr>
                          <w:spacing w:line="259" w:lineRule="auto"/>
                        </w:pPr>
                        <w:r>
                          <w:rPr>
                            <w:rFonts w:ascii="Calibri" w:eastAsia="Calibri" w:hAnsi="Calibri" w:cs="Calibri"/>
                            <w:color w:val="404040"/>
                            <w:sz w:val="18"/>
                          </w:rPr>
                          <w:t>0.131</w:t>
                        </w:r>
                      </w:p>
                    </w:txbxContent>
                  </v:textbox>
                </v:rect>
                <v:rect id="Rectangle 19463" o:spid="_x0000_s1309" style="position:absolute;left:4562;top:27181;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" filled="f" stroked="f">
                  <v:textbox inset="0,0,0,0">
                    <w:txbxContent>
                      <w:p w14:paraId="5D6ED51D" w14:textId="77777777" w:rsidR="00F00560" w:rsidRDefault="00F00560" w:rsidP="00F00560">
                        <w:pPr>
                          <w:spacing w:line="259" w:lineRule="auto"/>
                        </w:pPr>
                        <w:r>
                          <w:rPr>
                            <w:rFonts w:ascii="Calibri" w:eastAsia="Calibri" w:hAnsi="Calibri" w:cs="Calibri"/>
                            <w:color w:val="595959"/>
                            <w:sz w:val="18"/>
                          </w:rPr>
                          <w:t>0.129</w:t>
                        </w:r>
                      </w:p>
                    </w:txbxContent>
                  </v:textbox>
                </v:rect>
                <v:rect id="Rectangle 19464" o:spid="_x0000_s1310" style="position:absolute;left:5141;top:23424;width:2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" filled="f" stroked="f">
                  <v:textbox inset="0,0,0,0">
                    <w:txbxContent>
                      <w:p w14:paraId="19544CCE" w14:textId="77777777" w:rsidR="00F00560" w:rsidRDefault="00F00560" w:rsidP="00F00560">
                        <w:pPr>
                          <w:spacing w:line="259" w:lineRule="auto"/>
                        </w:pPr>
                        <w:r>
                          <w:rPr>
                            <w:rFonts w:ascii="Calibri" w:eastAsia="Calibri" w:hAnsi="Calibri" w:cs="Calibri"/>
                            <w:color w:val="595959"/>
                            <w:sz w:val="18"/>
                          </w:rPr>
                          <w:t>0.13</w:t>
                        </w:r>
                      </w:p>
                    </w:txbxContent>
                  </v:textbox>
                </v:rect>
                <v:rect id="Rectangle 19465" o:spid="_x0000_s1311" style="position:absolute;left:4562;top:19666;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" filled="f" stroked="f">
                  <v:textbox inset="0,0,0,0">
                    <w:txbxContent>
                      <w:p w14:paraId="4928D397" w14:textId="77777777" w:rsidR="00F00560" w:rsidRDefault="00F00560" w:rsidP="00F00560">
                        <w:pPr>
                          <w:spacing w:line="259" w:lineRule="auto"/>
                        </w:pPr>
                        <w:r>
                          <w:rPr>
                            <w:rFonts w:ascii="Calibri" w:eastAsia="Calibri" w:hAnsi="Calibri" w:cs="Calibri"/>
                            <w:color w:val="595959"/>
                            <w:sz w:val="18"/>
                          </w:rPr>
                          <w:t>0.131</w:t>
                        </w:r>
                      </w:p>
                    </w:txbxContent>
                  </v:textbox>
                </v:rect>
                <v:rect id="Rectangle 19466" o:spid="_x0000_s1312" style="position:absolute;left:4562;top:15906;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" filled="f" stroked="f">
                  <v:textbox inset="0,0,0,0">
                    <w:txbxContent>
                      <w:p w14:paraId="3DF2B037" w14:textId="77777777" w:rsidR="00F00560" w:rsidRDefault="00F00560" w:rsidP="00F00560">
                        <w:pPr>
                          <w:spacing w:line="259" w:lineRule="auto"/>
                        </w:pPr>
                        <w:r>
                          <w:rPr>
                            <w:rFonts w:ascii="Calibri" w:eastAsia="Calibri" w:hAnsi="Calibri" w:cs="Calibri"/>
                            <w:color w:val="595959"/>
                            <w:sz w:val="18"/>
                          </w:rPr>
                          <w:t>0.132</w:t>
                        </w:r>
                      </w:p>
                    </w:txbxContent>
                  </v:textbox>
                </v:rect>
                <v:rect id="Rectangle 19467" o:spid="_x0000_s1313" style="position:absolute;left:4562;top:12148;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" filled="f" stroked="f">
                  <v:textbox inset="0,0,0,0">
                    <w:txbxContent>
                      <w:p w14:paraId="314BE584" w14:textId="77777777" w:rsidR="00F00560" w:rsidRDefault="00F00560" w:rsidP="00F00560">
                        <w:pPr>
                          <w:spacing w:line="259" w:lineRule="auto"/>
                        </w:pPr>
                        <w:r>
                          <w:rPr>
                            <w:rFonts w:ascii="Calibri" w:eastAsia="Calibri" w:hAnsi="Calibri" w:cs="Calibri"/>
                            <w:color w:val="595959"/>
                            <w:sz w:val="18"/>
                          </w:rPr>
                          <w:t>0.133</w:t>
                        </w:r>
                      </w:p>
                    </w:txbxContent>
                  </v:textbox>
                </v:rect>
                <v:rect id="Rectangle 19468" o:spid="_x0000_s1314" style="position:absolute;left:4562;top:8391;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kyAAAAN4AAAAPAAAAZHJzL2Rvd25yZXYueG1sRI9Pa8JA&#10;EMXvBb/DMkJvdVMp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ADGI/kyAAAAN4A&#10;AAAPAAAAAAAAAAAAAAAAAAcCAABkcnMvZG93bnJldi54bWxQSwUGAAAAAAMAAwC3AAAA/AIAAAAA&#10;" filled="f" stroked="f">
                  <v:textbox inset="0,0,0,0">
                    <w:txbxContent>
                      <w:p w14:paraId="641258BF" w14:textId="77777777" w:rsidR="00F00560" w:rsidRDefault="00F00560" w:rsidP="00F00560">
                        <w:pPr>
                          <w:spacing w:line="259" w:lineRule="auto"/>
                        </w:pPr>
                        <w:r>
                          <w:rPr>
                            <w:rFonts w:ascii="Calibri" w:eastAsia="Calibri" w:hAnsi="Calibri" w:cs="Calibri"/>
                            <w:color w:val="595959"/>
                            <w:sz w:val="18"/>
                          </w:rPr>
                          <w:t>0.134</w:t>
                        </w:r>
                      </w:p>
                    </w:txbxContent>
                  </v:textbox>
                </v:rect>
                <v:rect id="Rectangle 19469" o:spid="_x0000_s1315" style="position:absolute;left:4562;top:4627;width:3470;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" filled="f" stroked="f">
                  <v:textbox inset="0,0,0,0">
                    <w:txbxContent>
                      <w:p w14:paraId="68AEF664" w14:textId="77777777" w:rsidR="00F00560" w:rsidRDefault="00F00560" w:rsidP="00F00560">
                        <w:pPr>
                          <w:spacing w:line="259" w:lineRule="auto"/>
                        </w:pPr>
                        <w:r>
                          <w:rPr>
                            <w:rFonts w:ascii="Calibri" w:eastAsia="Calibri" w:hAnsi="Calibri" w:cs="Calibri"/>
                            <w:color w:val="595959"/>
                            <w:sz w:val="18"/>
                          </w:rPr>
                          <w:t>0.135</w:t>
                        </w:r>
                      </w:p>
                    </w:txbxContent>
                  </v:textbox>
                </v:rect>
                <v:rect id="Rectangle 19470" o:spid="_x0000_s1316" style="position:absolute;left:4562;top:871;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" filled="f" stroked="f">
                  <v:textbox inset="0,0,0,0">
                    <w:txbxContent>
                      <w:p w14:paraId="024F297B" w14:textId="77777777" w:rsidR="00F00560" w:rsidRDefault="00F00560" w:rsidP="00F00560">
                        <w:pPr>
                          <w:spacing w:line="259" w:lineRule="auto"/>
                        </w:pPr>
                        <w:r>
                          <w:rPr>
                            <w:rFonts w:ascii="Calibri" w:eastAsia="Calibri" w:hAnsi="Calibri" w:cs="Calibri"/>
                            <w:color w:val="595959"/>
                            <w:sz w:val="18"/>
                          </w:rPr>
                          <w:t>0.136</w:t>
                        </w:r>
                      </w:p>
                    </w:txbxContent>
                  </v:textbox>
                </v:rect>
                <v:shape id="Shape 930864" o:spid="_x0000_s1317" style="position:absolute;left:22525;top:2986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" path="m,l62780,r,62780l,62780,,e" fillcolor="#5b9bd5" stroked="f" strokeweight="0">
                  <v:path arrowok="t" textboxrect="0,0,62780,62780"/>
                </v:shape>
                <v:rect id="Rectangle 19472" o:spid="_x0000_s1318" style="position:absolute;left:23427;top:29650;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" filled="f" stroked="f">
                  <v:textbox inset="0,0,0,0">
                    <w:txbxContent>
                      <w:p w14:paraId="6AC9995D" w14:textId="77777777" w:rsidR="00F00560" w:rsidRDefault="00F00560" w:rsidP="00F00560">
                        <w:pPr>
                          <w:spacing w:line="259" w:lineRule="auto"/>
                        </w:pPr>
                        <w:r>
                          <w:rPr>
                            <w:rFonts w:ascii="Calibri" w:eastAsia="Calibri" w:hAnsi="Calibri" w:cs="Calibri"/>
                            <w:color w:val="595959"/>
                            <w:sz w:val="18"/>
                          </w:rPr>
                          <w:t>2016</w:t>
                        </w:r>
                      </w:p>
                    </w:txbxContent>
                  </v:textbox>
                </v:rect>
                <v:shape id="Shape 930865" o:spid="_x0000_s1319" style="position:absolute;left:26668;top:2986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" path="m,l62780,r,62780l,62780,,e" fillcolor="#ed7d31" stroked="f" strokeweight="0">
                  <v:path arrowok="t" textboxrect="0,0,62780,62780"/>
                </v:shape>
                <v:rect id="Rectangle 19474" o:spid="_x0000_s1320" style="position:absolute;left:27572;top:29650;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" filled="f" stroked="f">
                  <v:textbox inset="0,0,0,0">
                    <w:txbxContent>
                      <w:p w14:paraId="44FC3A64" w14:textId="77777777" w:rsidR="00F00560" w:rsidRDefault="00F00560" w:rsidP="00F00560">
                        <w:pPr>
                          <w:spacing w:line="259" w:lineRule="auto"/>
                        </w:pPr>
                        <w:r>
                          <w:rPr>
                            <w:rFonts w:ascii="Calibri" w:eastAsia="Calibri" w:hAnsi="Calibri" w:cs="Calibri"/>
                            <w:color w:val="595959"/>
                            <w:sz w:val="18"/>
                          </w:rPr>
                          <w:t>2017</w:t>
                        </w:r>
                      </w:p>
                    </w:txbxContent>
                  </v:textbox>
                </v:rect>
                <v:shape id="Shape 930866" o:spid="_x0000_s1321" style="position:absolute;left:30812;top:2986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" path="m,l62780,r,62780l,62780,,e" fillcolor="#a5a5a5" stroked="f" strokeweight="0">
                  <v:path arrowok="t" textboxrect="0,0,62780,62780"/>
                </v:shape>
                <v:rect id="Rectangle 19476" o:spid="_x0000_s1322" style="position:absolute;left:31713;top:29650;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" filled="f" stroked="f">
                  <v:textbox inset="0,0,0,0">
                    <w:txbxContent>
                      <w:p w14:paraId="3A31C96D" w14:textId="77777777" w:rsidR="00F00560" w:rsidRDefault="00F00560" w:rsidP="00F00560">
                        <w:pPr>
                          <w:spacing w:line="259" w:lineRule="auto"/>
                        </w:pPr>
                        <w:r>
                          <w:rPr>
                            <w:rFonts w:ascii="Calibri" w:eastAsia="Calibri" w:hAnsi="Calibri" w:cs="Calibri"/>
                            <w:color w:val="595959"/>
                            <w:sz w:val="18"/>
                          </w:rPr>
                          <w:t>2018</w:t>
                        </w:r>
                      </w:p>
                    </w:txbxContent>
                  </v:textbox>
                </v:rect>
                <v:shape id="Shape 930867" o:spid="_x0000_s1323" style="position:absolute;left:34956;top:2986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" path="m,l62780,r,62780l,62780,,e" fillcolor="#ffc000" stroked="f" strokeweight="0">
                  <v:path arrowok="t" textboxrect="0,0,62780,62780"/>
                </v:shape>
                <v:rect id="Rectangle 19478" o:spid="_x0000_s1324" style="position:absolute;left:35859;top:29650;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" filled="f" stroked="f">
                  <v:textbox inset="0,0,0,0">
                    <w:txbxContent>
                      <w:p w14:paraId="33475D32" w14:textId="77777777" w:rsidR="00F00560" w:rsidRDefault="00F00560" w:rsidP="00F00560">
                        <w:pPr>
                          <w:spacing w:line="259" w:lineRule="auto"/>
                        </w:pPr>
                        <w:r>
                          <w:rPr>
                            <w:rFonts w:ascii="Calibri" w:eastAsia="Calibri" w:hAnsi="Calibri" w:cs="Calibri"/>
                            <w:color w:val="595959"/>
                            <w:sz w:val="18"/>
                          </w:rPr>
                          <w:t>2019</w:t>
                        </w:r>
                      </w:p>
                    </w:txbxContent>
                  </v:textbox>
                </v:rect>
                <v:shape id="Shape 19479" o:spid="_x0000_s1325" style="position:absolute;left:3733;top:6;width:52768;height:32004;visibility:visible;mso-wrap-style:square;v-text-anchor:top" coordsize="527685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" path="m,3200400r5276850,l5276850,,,,,3200400xe" filled="f" strokecolor="#d9d9d9">
                  <v:path arrowok="t" textboxrect="0,0,5276850,3200400"/>
                </v:shape>
                <w10:anchorlock/>
              </v:group>
            </w:pict>
          </mc:Fallback>
        </mc:AlternateContent>
      </w:r>
    </w:p>
    <w:p w14:paraId="1ABE14E8"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Between 2016 and 2019 the GFCF share of GDPR decreased from 13.3% to 13.1% in Makana local Municipality  </w:t>
      </w:r>
    </w:p>
    <w:p w14:paraId="0934B7A4"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tbl>
      <w:tblPr>
        <w:tblStyle w:val="TableGrid"/>
        <w:tblW w:w="2551" w:type="dxa"/>
        <w:tblInd w:w="0" w:type="dxa"/>
        <w:tblLook w:val="04A0" w:firstRow="1" w:lastRow="0" w:firstColumn="1" w:lastColumn="0" w:noHBand="0" w:noVBand="1"/>
      </w:tblPr>
      <w:tblGrid>
        <w:gridCol w:w="1853"/>
        <w:gridCol w:w="698"/>
      </w:tblGrid>
      <w:tr w:rsidR="00CB02A1" w:rsidRPr="006E1B68" w14:paraId="5A653B3C" w14:textId="77777777" w:rsidTr="006E7E9E">
        <w:trPr>
          <w:trHeight w:val="313"/>
        </w:trPr>
        <w:tc>
          <w:tcPr>
            <w:tcW w:w="1853" w:type="dxa"/>
            <w:tcBorders>
              <w:top w:val="nil"/>
              <w:left w:val="nil"/>
              <w:bottom w:val="nil"/>
              <w:right w:val="nil"/>
            </w:tcBorders>
          </w:tcPr>
          <w:p w14:paraId="4675BA43" w14:textId="77777777" w:rsidR="00F00560" w:rsidRPr="006E1B68" w:rsidRDefault="00F00560" w:rsidP="00A27851">
            <w:pPr>
              <w:spacing w:line="360" w:lineRule="auto"/>
              <w:rPr>
                <w:rFonts w:ascii="Arial" w:hAnsi="Arial" w:cs="Arial"/>
                <w:b/>
                <w:bCs/>
                <w:sz w:val="22"/>
                <w:szCs w:val="22"/>
              </w:rPr>
            </w:pPr>
            <w:r w:rsidRPr="006E1B68">
              <w:rPr>
                <w:rFonts w:ascii="Arial" w:hAnsi="Arial" w:cs="Arial"/>
                <w:b/>
                <w:bCs/>
                <w:sz w:val="22"/>
                <w:szCs w:val="22"/>
              </w:rPr>
              <w:t xml:space="preserve">2.1.6.8  </w:t>
            </w:r>
          </w:p>
        </w:tc>
        <w:tc>
          <w:tcPr>
            <w:tcW w:w="698" w:type="dxa"/>
            <w:tcBorders>
              <w:top w:val="nil"/>
              <w:left w:val="nil"/>
              <w:bottom w:val="nil"/>
              <w:right w:val="nil"/>
            </w:tcBorders>
          </w:tcPr>
          <w:p w14:paraId="2D777236" w14:textId="77777777" w:rsidR="00F00560" w:rsidRPr="006E1B68" w:rsidRDefault="00F00560" w:rsidP="00A27851">
            <w:pPr>
              <w:spacing w:line="360" w:lineRule="auto"/>
              <w:rPr>
                <w:rFonts w:ascii="Arial" w:hAnsi="Arial" w:cs="Arial"/>
                <w:b/>
                <w:bCs/>
                <w:sz w:val="22"/>
                <w:szCs w:val="22"/>
              </w:rPr>
            </w:pPr>
            <w:r w:rsidRPr="006E1B68">
              <w:rPr>
                <w:rFonts w:ascii="Arial" w:hAnsi="Arial" w:cs="Arial"/>
                <w:b/>
                <w:bCs/>
                <w:sz w:val="22"/>
                <w:szCs w:val="22"/>
              </w:rPr>
              <w:t xml:space="preserve">Trade </w:t>
            </w:r>
          </w:p>
        </w:tc>
      </w:tr>
      <w:tr w:rsidR="00CB02A1" w:rsidRPr="0063176D" w14:paraId="1CDBB5C6" w14:textId="77777777" w:rsidTr="006E7E9E">
        <w:trPr>
          <w:trHeight w:val="313"/>
        </w:trPr>
        <w:tc>
          <w:tcPr>
            <w:tcW w:w="1853" w:type="dxa"/>
            <w:tcBorders>
              <w:top w:val="nil"/>
              <w:left w:val="nil"/>
              <w:bottom w:val="nil"/>
              <w:right w:val="nil"/>
            </w:tcBorders>
          </w:tcPr>
          <w:p w14:paraId="789E60C8" w14:textId="77777777" w:rsidR="00F00560" w:rsidRPr="006E1B68" w:rsidRDefault="00F00560" w:rsidP="00A27851">
            <w:pPr>
              <w:spacing w:line="360" w:lineRule="auto"/>
              <w:rPr>
                <w:rFonts w:ascii="Arial" w:hAnsi="Arial" w:cs="Arial"/>
                <w:b/>
                <w:bCs/>
                <w:sz w:val="22"/>
                <w:szCs w:val="22"/>
              </w:rPr>
            </w:pPr>
            <w:r w:rsidRPr="006E1B68">
              <w:rPr>
                <w:rFonts w:ascii="Arial" w:hAnsi="Arial" w:cs="Arial"/>
                <w:b/>
                <w:bCs/>
                <w:sz w:val="22"/>
                <w:szCs w:val="22"/>
              </w:rPr>
              <w:t xml:space="preserve">2.1.6.8.1 </w:t>
            </w:r>
          </w:p>
        </w:tc>
        <w:tc>
          <w:tcPr>
            <w:tcW w:w="698" w:type="dxa"/>
            <w:tcBorders>
              <w:top w:val="nil"/>
              <w:left w:val="nil"/>
              <w:bottom w:val="nil"/>
              <w:right w:val="nil"/>
            </w:tcBorders>
          </w:tcPr>
          <w:p w14:paraId="6EF3DFC0" w14:textId="77777777" w:rsidR="00F00560" w:rsidRPr="006E1B68" w:rsidRDefault="00F00560" w:rsidP="00A27851">
            <w:pPr>
              <w:spacing w:line="360" w:lineRule="auto"/>
              <w:rPr>
                <w:rFonts w:ascii="Arial" w:hAnsi="Arial" w:cs="Arial"/>
                <w:b/>
                <w:bCs/>
                <w:sz w:val="22"/>
                <w:szCs w:val="22"/>
              </w:rPr>
            </w:pPr>
            <w:r w:rsidRPr="006E1B68">
              <w:rPr>
                <w:rFonts w:ascii="Arial" w:hAnsi="Arial" w:cs="Arial"/>
                <w:b/>
                <w:bCs/>
                <w:sz w:val="22"/>
                <w:szCs w:val="22"/>
              </w:rPr>
              <w:t xml:space="preserve">Local  </w:t>
            </w:r>
          </w:p>
        </w:tc>
      </w:tr>
    </w:tbl>
    <w:p w14:paraId="33D92B7F" w14:textId="77777777" w:rsidR="00F00560" w:rsidRPr="0063176D" w:rsidRDefault="00F00560" w:rsidP="006E1B68">
      <w:pPr>
        <w:spacing w:after="0" w:line="360" w:lineRule="auto"/>
        <w:jc w:val="both"/>
        <w:rPr>
          <w:rFonts w:ascii="Arial" w:hAnsi="Arial" w:cs="Arial"/>
          <w:sz w:val="22"/>
          <w:szCs w:val="22"/>
        </w:rPr>
      </w:pPr>
      <w:r w:rsidRPr="0063176D">
        <w:rPr>
          <w:rFonts w:ascii="Arial" w:hAnsi="Arial" w:cs="Arial"/>
          <w:sz w:val="22"/>
          <w:szCs w:val="22"/>
        </w:rPr>
        <w:t xml:space="preserve">The location quotient indicates the comparative advantage of an economy. The location quotient on a local level is calculated as the percentage contribution of a sector to GDPR divided by the percentage contribution of the same sector to the aggregate economy (GDPR), in this case, the province. </w:t>
      </w:r>
    </w:p>
    <w:p w14:paraId="2D667450"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tbl>
      <w:tblPr>
        <w:tblStyle w:val="TableGrid"/>
        <w:tblW w:w="9804" w:type="dxa"/>
        <w:tblInd w:w="90" w:type="dxa"/>
        <w:tblCellMar>
          <w:top w:w="11" w:type="dxa"/>
          <w:left w:w="106" w:type="dxa"/>
          <w:right w:w="115" w:type="dxa"/>
        </w:tblCellMar>
        <w:tblLook w:val="04A0" w:firstRow="1" w:lastRow="0" w:firstColumn="1" w:lastColumn="0" w:noHBand="0" w:noVBand="1"/>
      </w:tblPr>
      <w:tblGrid>
        <w:gridCol w:w="7630"/>
        <w:gridCol w:w="2174"/>
      </w:tblGrid>
      <w:tr w:rsidR="00CB02A1" w:rsidRPr="0063176D" w14:paraId="269E1E38" w14:textId="77777777" w:rsidTr="002C075C">
        <w:trPr>
          <w:trHeight w:val="387"/>
        </w:trPr>
        <w:tc>
          <w:tcPr>
            <w:tcW w:w="7630" w:type="dxa"/>
            <w:tcBorders>
              <w:top w:val="nil"/>
              <w:left w:val="nil"/>
              <w:bottom w:val="single" w:sz="4" w:space="0" w:color="000000"/>
              <w:right w:val="single" w:sz="4" w:space="0" w:color="000000"/>
            </w:tcBorders>
          </w:tcPr>
          <w:p w14:paraId="4E88FE5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lastRenderedPageBreak/>
              <w:t xml:space="preserve">Location Quotient  </w:t>
            </w:r>
          </w:p>
        </w:tc>
        <w:tc>
          <w:tcPr>
            <w:tcW w:w="2174" w:type="dxa"/>
            <w:tcBorders>
              <w:top w:val="single" w:sz="4" w:space="0" w:color="000000"/>
              <w:left w:val="single" w:sz="4" w:space="0" w:color="000000"/>
              <w:bottom w:val="single" w:sz="4" w:space="0" w:color="000000"/>
              <w:right w:val="single" w:sz="4" w:space="0" w:color="000000"/>
            </w:tcBorders>
            <w:shd w:val="clear" w:color="auto" w:fill="BEA584"/>
          </w:tcPr>
          <w:p w14:paraId="78927BA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In terms of GDPR </w:t>
            </w:r>
          </w:p>
        </w:tc>
      </w:tr>
      <w:tr w:rsidR="00CB02A1" w:rsidRPr="0063176D" w14:paraId="4B165072" w14:textId="77777777" w:rsidTr="002C075C">
        <w:trPr>
          <w:trHeight w:val="392"/>
        </w:trPr>
        <w:tc>
          <w:tcPr>
            <w:tcW w:w="7630" w:type="dxa"/>
            <w:tcBorders>
              <w:top w:val="single" w:sz="4" w:space="0" w:color="000000"/>
              <w:left w:val="single" w:sz="4" w:space="0" w:color="000000"/>
              <w:bottom w:val="single" w:sz="4" w:space="0" w:color="000000"/>
              <w:right w:val="single" w:sz="4" w:space="0" w:color="000000"/>
            </w:tcBorders>
          </w:tcPr>
          <w:p w14:paraId="1AFA038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Agriculture, forestry &amp; fishing  </w:t>
            </w:r>
          </w:p>
        </w:tc>
        <w:tc>
          <w:tcPr>
            <w:tcW w:w="2174" w:type="dxa"/>
            <w:tcBorders>
              <w:top w:val="single" w:sz="4" w:space="0" w:color="000000"/>
              <w:left w:val="single" w:sz="4" w:space="0" w:color="000000"/>
              <w:bottom w:val="single" w:sz="4" w:space="0" w:color="000000"/>
              <w:right w:val="single" w:sz="4" w:space="0" w:color="000000"/>
            </w:tcBorders>
          </w:tcPr>
          <w:p w14:paraId="0465A92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0.8 </w:t>
            </w:r>
          </w:p>
        </w:tc>
      </w:tr>
      <w:tr w:rsidR="00CB02A1" w:rsidRPr="0063176D" w14:paraId="424A054F" w14:textId="77777777" w:rsidTr="002C075C">
        <w:trPr>
          <w:trHeight w:val="389"/>
        </w:trPr>
        <w:tc>
          <w:tcPr>
            <w:tcW w:w="7630" w:type="dxa"/>
            <w:tcBorders>
              <w:top w:val="single" w:sz="4" w:space="0" w:color="000000"/>
              <w:left w:val="single" w:sz="4" w:space="0" w:color="000000"/>
              <w:bottom w:val="single" w:sz="4" w:space="0" w:color="000000"/>
              <w:right w:val="single" w:sz="4" w:space="0" w:color="000000"/>
            </w:tcBorders>
          </w:tcPr>
          <w:p w14:paraId="3219101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Mining &amp; quarrying  </w:t>
            </w:r>
          </w:p>
        </w:tc>
        <w:tc>
          <w:tcPr>
            <w:tcW w:w="2174" w:type="dxa"/>
            <w:tcBorders>
              <w:top w:val="single" w:sz="4" w:space="0" w:color="000000"/>
              <w:left w:val="single" w:sz="4" w:space="0" w:color="000000"/>
              <w:bottom w:val="single" w:sz="4" w:space="0" w:color="000000"/>
              <w:right w:val="single" w:sz="4" w:space="0" w:color="000000"/>
            </w:tcBorders>
          </w:tcPr>
          <w:p w14:paraId="068BF531"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0.0 </w:t>
            </w:r>
          </w:p>
        </w:tc>
      </w:tr>
      <w:tr w:rsidR="00CB02A1" w:rsidRPr="0063176D" w14:paraId="3B02CE21" w14:textId="77777777" w:rsidTr="002C075C">
        <w:trPr>
          <w:trHeight w:val="389"/>
        </w:trPr>
        <w:tc>
          <w:tcPr>
            <w:tcW w:w="7630" w:type="dxa"/>
            <w:tcBorders>
              <w:top w:val="single" w:sz="4" w:space="0" w:color="000000"/>
              <w:left w:val="single" w:sz="4" w:space="0" w:color="000000"/>
              <w:bottom w:val="single" w:sz="4" w:space="0" w:color="000000"/>
              <w:right w:val="single" w:sz="4" w:space="0" w:color="000000"/>
            </w:tcBorders>
          </w:tcPr>
          <w:p w14:paraId="2CBA7D7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Manufacturing  </w:t>
            </w:r>
          </w:p>
        </w:tc>
        <w:tc>
          <w:tcPr>
            <w:tcW w:w="2174" w:type="dxa"/>
            <w:tcBorders>
              <w:top w:val="single" w:sz="4" w:space="0" w:color="000000"/>
              <w:left w:val="single" w:sz="4" w:space="0" w:color="000000"/>
              <w:bottom w:val="single" w:sz="4" w:space="0" w:color="000000"/>
              <w:right w:val="single" w:sz="4" w:space="0" w:color="000000"/>
            </w:tcBorders>
          </w:tcPr>
          <w:p w14:paraId="096D23CB"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0.9 </w:t>
            </w:r>
          </w:p>
        </w:tc>
      </w:tr>
      <w:tr w:rsidR="00CB02A1" w:rsidRPr="0063176D" w14:paraId="0D611CE5" w14:textId="77777777" w:rsidTr="002C075C">
        <w:trPr>
          <w:trHeight w:val="389"/>
        </w:trPr>
        <w:tc>
          <w:tcPr>
            <w:tcW w:w="7630" w:type="dxa"/>
            <w:tcBorders>
              <w:top w:val="single" w:sz="4" w:space="0" w:color="000000"/>
              <w:left w:val="single" w:sz="4" w:space="0" w:color="000000"/>
              <w:bottom w:val="single" w:sz="4" w:space="0" w:color="000000"/>
              <w:right w:val="single" w:sz="4" w:space="0" w:color="000000"/>
            </w:tcBorders>
          </w:tcPr>
          <w:p w14:paraId="75AAA85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Electricity, gas &amp; water  </w:t>
            </w:r>
          </w:p>
        </w:tc>
        <w:tc>
          <w:tcPr>
            <w:tcW w:w="2174" w:type="dxa"/>
            <w:tcBorders>
              <w:top w:val="single" w:sz="4" w:space="0" w:color="000000"/>
              <w:left w:val="single" w:sz="4" w:space="0" w:color="000000"/>
              <w:bottom w:val="single" w:sz="4" w:space="0" w:color="000000"/>
              <w:right w:val="single" w:sz="4" w:space="0" w:color="000000"/>
            </w:tcBorders>
          </w:tcPr>
          <w:p w14:paraId="2F09287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0.4 </w:t>
            </w:r>
          </w:p>
        </w:tc>
      </w:tr>
      <w:tr w:rsidR="00CB02A1" w:rsidRPr="0063176D" w14:paraId="0B508356" w14:textId="77777777" w:rsidTr="002C075C">
        <w:trPr>
          <w:trHeight w:val="391"/>
        </w:trPr>
        <w:tc>
          <w:tcPr>
            <w:tcW w:w="7630" w:type="dxa"/>
            <w:tcBorders>
              <w:top w:val="single" w:sz="4" w:space="0" w:color="000000"/>
              <w:left w:val="single" w:sz="4" w:space="0" w:color="000000"/>
              <w:bottom w:val="single" w:sz="4" w:space="0" w:color="000000"/>
              <w:right w:val="single" w:sz="4" w:space="0" w:color="000000"/>
            </w:tcBorders>
          </w:tcPr>
          <w:p w14:paraId="619E264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Construction  </w:t>
            </w:r>
          </w:p>
        </w:tc>
        <w:tc>
          <w:tcPr>
            <w:tcW w:w="2174" w:type="dxa"/>
            <w:tcBorders>
              <w:top w:val="single" w:sz="4" w:space="0" w:color="000000"/>
              <w:left w:val="single" w:sz="4" w:space="0" w:color="000000"/>
              <w:bottom w:val="single" w:sz="4" w:space="0" w:color="000000"/>
              <w:right w:val="single" w:sz="4" w:space="0" w:color="000000"/>
            </w:tcBorders>
          </w:tcPr>
          <w:p w14:paraId="0B2E53C6"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1.1 </w:t>
            </w:r>
          </w:p>
        </w:tc>
      </w:tr>
      <w:tr w:rsidR="00CB02A1" w:rsidRPr="0063176D" w14:paraId="18404352" w14:textId="77777777" w:rsidTr="002C075C">
        <w:trPr>
          <w:trHeight w:val="389"/>
        </w:trPr>
        <w:tc>
          <w:tcPr>
            <w:tcW w:w="7630" w:type="dxa"/>
            <w:tcBorders>
              <w:top w:val="single" w:sz="4" w:space="0" w:color="000000"/>
              <w:left w:val="single" w:sz="4" w:space="0" w:color="000000"/>
              <w:bottom w:val="single" w:sz="4" w:space="0" w:color="000000"/>
              <w:right w:val="single" w:sz="4" w:space="0" w:color="000000"/>
            </w:tcBorders>
          </w:tcPr>
          <w:p w14:paraId="2ACB3AC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Wholesale &amp; retail trade, catering &amp; accommodation  </w:t>
            </w:r>
          </w:p>
        </w:tc>
        <w:tc>
          <w:tcPr>
            <w:tcW w:w="2174" w:type="dxa"/>
            <w:tcBorders>
              <w:top w:val="single" w:sz="4" w:space="0" w:color="000000"/>
              <w:left w:val="single" w:sz="4" w:space="0" w:color="000000"/>
              <w:bottom w:val="single" w:sz="4" w:space="0" w:color="000000"/>
              <w:right w:val="single" w:sz="4" w:space="0" w:color="000000"/>
            </w:tcBorders>
          </w:tcPr>
          <w:p w14:paraId="5199E70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1.3 </w:t>
            </w:r>
          </w:p>
        </w:tc>
      </w:tr>
      <w:tr w:rsidR="00CB02A1" w:rsidRPr="0063176D" w14:paraId="3199E225" w14:textId="77777777" w:rsidTr="002C075C">
        <w:trPr>
          <w:trHeight w:val="389"/>
        </w:trPr>
        <w:tc>
          <w:tcPr>
            <w:tcW w:w="7630" w:type="dxa"/>
            <w:tcBorders>
              <w:top w:val="single" w:sz="4" w:space="0" w:color="000000"/>
              <w:left w:val="single" w:sz="4" w:space="0" w:color="000000"/>
              <w:bottom w:val="single" w:sz="4" w:space="0" w:color="000000"/>
              <w:right w:val="single" w:sz="4" w:space="0" w:color="000000"/>
            </w:tcBorders>
          </w:tcPr>
          <w:p w14:paraId="7463637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Transport, storage &amp; communication  </w:t>
            </w:r>
          </w:p>
        </w:tc>
        <w:tc>
          <w:tcPr>
            <w:tcW w:w="2174" w:type="dxa"/>
            <w:tcBorders>
              <w:top w:val="single" w:sz="4" w:space="0" w:color="000000"/>
              <w:left w:val="single" w:sz="4" w:space="0" w:color="000000"/>
              <w:bottom w:val="single" w:sz="4" w:space="0" w:color="000000"/>
              <w:right w:val="single" w:sz="4" w:space="0" w:color="000000"/>
            </w:tcBorders>
          </w:tcPr>
          <w:p w14:paraId="23EC0C2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0.9 </w:t>
            </w:r>
          </w:p>
        </w:tc>
      </w:tr>
      <w:tr w:rsidR="00CB02A1" w:rsidRPr="0063176D" w14:paraId="05CE463F" w14:textId="77777777" w:rsidTr="002C075C">
        <w:trPr>
          <w:trHeight w:val="392"/>
        </w:trPr>
        <w:tc>
          <w:tcPr>
            <w:tcW w:w="7630" w:type="dxa"/>
            <w:tcBorders>
              <w:top w:val="single" w:sz="4" w:space="0" w:color="000000"/>
              <w:left w:val="single" w:sz="4" w:space="0" w:color="000000"/>
              <w:bottom w:val="single" w:sz="4" w:space="0" w:color="000000"/>
              <w:right w:val="single" w:sz="4" w:space="0" w:color="000000"/>
            </w:tcBorders>
          </w:tcPr>
          <w:p w14:paraId="778579F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Finance, insurance, real estate &amp; business services </w:t>
            </w:r>
          </w:p>
        </w:tc>
        <w:tc>
          <w:tcPr>
            <w:tcW w:w="2174" w:type="dxa"/>
            <w:tcBorders>
              <w:top w:val="single" w:sz="4" w:space="0" w:color="000000"/>
              <w:left w:val="single" w:sz="4" w:space="0" w:color="000000"/>
              <w:bottom w:val="single" w:sz="4" w:space="0" w:color="000000"/>
              <w:right w:val="single" w:sz="4" w:space="0" w:color="000000"/>
            </w:tcBorders>
          </w:tcPr>
          <w:p w14:paraId="56A4A80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0.9 </w:t>
            </w:r>
          </w:p>
        </w:tc>
      </w:tr>
      <w:tr w:rsidR="00CB02A1" w:rsidRPr="0063176D" w14:paraId="474B6C82" w14:textId="77777777" w:rsidTr="002C075C">
        <w:trPr>
          <w:trHeight w:val="389"/>
        </w:trPr>
        <w:tc>
          <w:tcPr>
            <w:tcW w:w="7630" w:type="dxa"/>
            <w:tcBorders>
              <w:top w:val="single" w:sz="4" w:space="0" w:color="000000"/>
              <w:left w:val="single" w:sz="4" w:space="0" w:color="000000"/>
              <w:bottom w:val="single" w:sz="4" w:space="0" w:color="000000"/>
              <w:right w:val="single" w:sz="4" w:space="0" w:color="000000"/>
            </w:tcBorders>
          </w:tcPr>
          <w:p w14:paraId="5569997B"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General government  </w:t>
            </w:r>
          </w:p>
        </w:tc>
        <w:tc>
          <w:tcPr>
            <w:tcW w:w="2174" w:type="dxa"/>
            <w:tcBorders>
              <w:top w:val="single" w:sz="4" w:space="0" w:color="000000"/>
              <w:left w:val="single" w:sz="4" w:space="0" w:color="000000"/>
              <w:bottom w:val="single" w:sz="4" w:space="0" w:color="000000"/>
              <w:right w:val="single" w:sz="4" w:space="0" w:color="000000"/>
            </w:tcBorders>
          </w:tcPr>
          <w:p w14:paraId="4F31DF2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1.4 </w:t>
            </w:r>
          </w:p>
        </w:tc>
      </w:tr>
      <w:tr w:rsidR="00CB02A1" w:rsidRPr="0063176D" w14:paraId="6DBD9536" w14:textId="77777777" w:rsidTr="002C075C">
        <w:trPr>
          <w:trHeight w:val="389"/>
        </w:trPr>
        <w:tc>
          <w:tcPr>
            <w:tcW w:w="7630" w:type="dxa"/>
            <w:tcBorders>
              <w:top w:val="single" w:sz="4" w:space="0" w:color="000000"/>
              <w:left w:val="single" w:sz="4" w:space="0" w:color="000000"/>
              <w:bottom w:val="single" w:sz="4" w:space="0" w:color="000000"/>
              <w:right w:val="single" w:sz="4" w:space="0" w:color="000000"/>
            </w:tcBorders>
          </w:tcPr>
          <w:p w14:paraId="338E82A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Community, social &amp; personal services </w:t>
            </w:r>
          </w:p>
        </w:tc>
        <w:tc>
          <w:tcPr>
            <w:tcW w:w="2174" w:type="dxa"/>
            <w:tcBorders>
              <w:top w:val="single" w:sz="4" w:space="0" w:color="000000"/>
              <w:left w:val="single" w:sz="4" w:space="0" w:color="000000"/>
              <w:bottom w:val="single" w:sz="4" w:space="0" w:color="000000"/>
              <w:right w:val="single" w:sz="4" w:space="0" w:color="000000"/>
            </w:tcBorders>
          </w:tcPr>
          <w:p w14:paraId="7D3823A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1.4 </w:t>
            </w:r>
          </w:p>
        </w:tc>
      </w:tr>
    </w:tbl>
    <w:p w14:paraId="1D123214"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5E17EDAC" w14:textId="77777777" w:rsidR="00F00560" w:rsidRPr="0063176D" w:rsidRDefault="00F00560" w:rsidP="002C075C">
      <w:pPr>
        <w:spacing w:after="0" w:line="360" w:lineRule="auto"/>
        <w:jc w:val="both"/>
        <w:rPr>
          <w:rFonts w:ascii="Arial" w:hAnsi="Arial" w:cs="Arial"/>
          <w:sz w:val="22"/>
          <w:szCs w:val="22"/>
        </w:rPr>
      </w:pPr>
      <w:r w:rsidRPr="0063176D">
        <w:rPr>
          <w:rFonts w:ascii="Arial" w:hAnsi="Arial" w:cs="Arial"/>
          <w:sz w:val="22"/>
          <w:szCs w:val="22"/>
        </w:rPr>
        <w:t xml:space="preserve">A location quotient greater than 1.2 is indicative of a high comparative advantage. The Makana Municipality has its highest comparative advantage within the Community, social &amp; personal services sector and the General government sector, this means that these sectors are serving the needs of communities beyond municipal borders. The sector with the lowest comparative advantage is the Mining &amp; quarrying sector </w:t>
      </w:r>
    </w:p>
    <w:p w14:paraId="5705D977" w14:textId="77777777" w:rsidR="00F00560" w:rsidRPr="0063176D" w:rsidRDefault="00F00560" w:rsidP="002C075C">
      <w:pPr>
        <w:spacing w:after="0" w:line="360" w:lineRule="auto"/>
        <w:jc w:val="both"/>
        <w:rPr>
          <w:rFonts w:ascii="Arial" w:hAnsi="Arial" w:cs="Arial"/>
          <w:sz w:val="22"/>
          <w:szCs w:val="22"/>
        </w:rPr>
      </w:pPr>
      <w:r w:rsidRPr="0063176D">
        <w:rPr>
          <w:rFonts w:ascii="Arial" w:hAnsi="Arial" w:cs="Arial"/>
          <w:sz w:val="22"/>
          <w:szCs w:val="22"/>
        </w:rPr>
        <w:t xml:space="preserve"> </w:t>
      </w:r>
    </w:p>
    <w:p w14:paraId="16749F59" w14:textId="77777777" w:rsidR="00F00560" w:rsidRPr="005C429D" w:rsidRDefault="00F00560" w:rsidP="006E1B68">
      <w:pPr>
        <w:spacing w:after="0" w:line="360" w:lineRule="auto"/>
        <w:ind w:left="-57"/>
        <w:rPr>
          <w:rFonts w:ascii="Arial" w:hAnsi="Arial" w:cs="Arial"/>
          <w:b/>
          <w:bCs/>
          <w:sz w:val="22"/>
          <w:szCs w:val="22"/>
        </w:rPr>
      </w:pPr>
      <w:r w:rsidRPr="005C429D">
        <w:rPr>
          <w:rFonts w:ascii="Arial" w:hAnsi="Arial" w:cs="Arial"/>
          <w:b/>
          <w:bCs/>
          <w:sz w:val="22"/>
          <w:szCs w:val="22"/>
        </w:rPr>
        <w:tab/>
        <w:t xml:space="preserve">2.1.6.8.2 </w:t>
      </w:r>
      <w:r w:rsidRPr="005C429D">
        <w:rPr>
          <w:rFonts w:ascii="Arial" w:hAnsi="Arial" w:cs="Arial"/>
          <w:b/>
          <w:bCs/>
          <w:sz w:val="22"/>
          <w:szCs w:val="22"/>
        </w:rPr>
        <w:tab/>
        <w:t xml:space="preserve"> International Trade </w:t>
      </w:r>
    </w:p>
    <w:p w14:paraId="1311C924" w14:textId="77777777" w:rsidR="00F00560" w:rsidRPr="0063176D" w:rsidRDefault="00F00560" w:rsidP="002C075C">
      <w:pPr>
        <w:spacing w:after="0" w:line="360" w:lineRule="auto"/>
        <w:jc w:val="both"/>
        <w:rPr>
          <w:rFonts w:ascii="Arial" w:hAnsi="Arial" w:cs="Arial"/>
          <w:sz w:val="22"/>
          <w:szCs w:val="22"/>
        </w:rPr>
      </w:pPr>
      <w:r w:rsidRPr="0063176D">
        <w:rPr>
          <w:rFonts w:ascii="Arial" w:hAnsi="Arial" w:cs="Arial"/>
          <w:sz w:val="22"/>
          <w:szCs w:val="22"/>
        </w:rPr>
        <w:t xml:space="preserve">Trade is defined as the act of buying and selling, with international trade referring to buying and selling across international border, more generally called importing and exporting. The Trade Balance is calculated by subtracting imports from exports. </w:t>
      </w:r>
    </w:p>
    <w:p w14:paraId="2C5E1936"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30F9E9C3" w14:textId="19D9A360" w:rsidR="00F00560" w:rsidRPr="005C429D" w:rsidRDefault="00F00560" w:rsidP="00A27851">
      <w:pPr>
        <w:spacing w:after="0" w:line="360" w:lineRule="auto"/>
        <w:rPr>
          <w:rFonts w:ascii="Arial" w:hAnsi="Arial" w:cs="Arial"/>
          <w:b/>
          <w:bCs/>
          <w:sz w:val="22"/>
          <w:szCs w:val="22"/>
        </w:rPr>
      </w:pPr>
      <w:r w:rsidRPr="005C429D">
        <w:rPr>
          <w:rFonts w:ascii="Arial" w:hAnsi="Arial" w:cs="Arial"/>
          <w:b/>
          <w:bCs/>
          <w:sz w:val="22"/>
          <w:szCs w:val="22"/>
        </w:rPr>
        <w:t>2.1.6.8</w:t>
      </w:r>
      <w:r w:rsidR="002D0611" w:rsidRPr="005C429D">
        <w:rPr>
          <w:rFonts w:ascii="Arial" w:hAnsi="Arial" w:cs="Arial"/>
          <w:b/>
          <w:bCs/>
          <w:sz w:val="22"/>
          <w:szCs w:val="22"/>
        </w:rPr>
        <w:t>.2.1</w:t>
      </w:r>
      <w:r w:rsidR="00F42458" w:rsidRPr="005C429D">
        <w:rPr>
          <w:rFonts w:ascii="Arial" w:hAnsi="Arial" w:cs="Arial"/>
          <w:b/>
          <w:bCs/>
          <w:sz w:val="22"/>
          <w:szCs w:val="22"/>
        </w:rPr>
        <w:t>.</w:t>
      </w:r>
      <w:r w:rsidR="00F42458">
        <w:rPr>
          <w:rFonts w:ascii="Arial" w:hAnsi="Arial" w:cs="Arial"/>
          <w:b/>
          <w:bCs/>
          <w:sz w:val="22"/>
          <w:szCs w:val="22"/>
        </w:rPr>
        <w:t xml:space="preserve">     </w:t>
      </w:r>
      <w:r w:rsidR="00F42458" w:rsidRPr="005C429D">
        <w:rPr>
          <w:rFonts w:ascii="Arial" w:hAnsi="Arial" w:cs="Arial"/>
          <w:b/>
          <w:bCs/>
          <w:sz w:val="22"/>
          <w:szCs w:val="22"/>
        </w:rPr>
        <w:t xml:space="preserve"> Relative</w:t>
      </w:r>
      <w:r w:rsidR="005C429D" w:rsidRPr="005C429D">
        <w:rPr>
          <w:rFonts w:ascii="Arial" w:hAnsi="Arial" w:cs="Arial"/>
          <w:b/>
          <w:bCs/>
          <w:sz w:val="22"/>
          <w:szCs w:val="22"/>
        </w:rPr>
        <w:t xml:space="preserve"> Importance of International Trade </w:t>
      </w:r>
    </w:p>
    <w:p w14:paraId="12F9710F" w14:textId="77777777" w:rsidR="006E1B68" w:rsidRDefault="006E1B68" w:rsidP="002C075C">
      <w:pPr>
        <w:spacing w:after="0" w:line="360" w:lineRule="auto"/>
        <w:jc w:val="both"/>
        <w:rPr>
          <w:rFonts w:ascii="Arial" w:hAnsi="Arial" w:cs="Arial"/>
          <w:sz w:val="22"/>
          <w:szCs w:val="22"/>
        </w:rPr>
      </w:pPr>
    </w:p>
    <w:p w14:paraId="7E8999B4" w14:textId="555E052D" w:rsidR="00F00560" w:rsidRPr="0063176D" w:rsidRDefault="00F00560" w:rsidP="002C075C">
      <w:pPr>
        <w:spacing w:after="0" w:line="360" w:lineRule="auto"/>
        <w:jc w:val="both"/>
        <w:rPr>
          <w:rFonts w:ascii="Arial" w:hAnsi="Arial" w:cs="Arial"/>
          <w:sz w:val="22"/>
          <w:szCs w:val="22"/>
        </w:rPr>
      </w:pPr>
      <w:r w:rsidRPr="0063176D">
        <w:rPr>
          <w:rFonts w:ascii="Arial" w:hAnsi="Arial" w:cs="Arial"/>
          <w:sz w:val="22"/>
          <w:szCs w:val="22"/>
        </w:rPr>
        <w:t xml:space="preserve">In the table below, the Makana Local Municipality is compared to Sarah Baartman, Eastern Cape Province and South Africa, in terms of actual imports and exports, the Trade Balance, as well the contribution to GDP and the region's contribution to total national exports and imports. </w:t>
      </w:r>
    </w:p>
    <w:p w14:paraId="7FDA939C"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6B8C3F3F" w14:textId="77777777" w:rsidR="00F42458" w:rsidRDefault="00F42458" w:rsidP="00A27851">
      <w:pPr>
        <w:spacing w:after="0" w:line="360" w:lineRule="auto"/>
        <w:rPr>
          <w:rFonts w:ascii="Arial" w:hAnsi="Arial" w:cs="Arial"/>
          <w:sz w:val="22"/>
          <w:szCs w:val="22"/>
        </w:rPr>
      </w:pPr>
    </w:p>
    <w:p w14:paraId="4392489F" w14:textId="77777777" w:rsidR="00F42458" w:rsidRDefault="00F42458" w:rsidP="00A27851">
      <w:pPr>
        <w:spacing w:after="0" w:line="360" w:lineRule="auto"/>
        <w:rPr>
          <w:rFonts w:ascii="Arial" w:hAnsi="Arial" w:cs="Arial"/>
          <w:sz w:val="22"/>
          <w:szCs w:val="22"/>
        </w:rPr>
      </w:pPr>
    </w:p>
    <w:p w14:paraId="2BDCE100" w14:textId="77777777" w:rsidR="00F42458" w:rsidRDefault="00F42458" w:rsidP="00A27851">
      <w:pPr>
        <w:spacing w:after="0" w:line="360" w:lineRule="auto"/>
        <w:rPr>
          <w:rFonts w:ascii="Arial" w:hAnsi="Arial" w:cs="Arial"/>
          <w:sz w:val="22"/>
          <w:szCs w:val="22"/>
        </w:rPr>
      </w:pPr>
    </w:p>
    <w:p w14:paraId="3807CE3F" w14:textId="77777777" w:rsidR="00F42458" w:rsidRDefault="00F42458" w:rsidP="00A27851">
      <w:pPr>
        <w:spacing w:after="0" w:line="360" w:lineRule="auto"/>
        <w:rPr>
          <w:rFonts w:ascii="Arial" w:hAnsi="Arial" w:cs="Arial"/>
          <w:sz w:val="22"/>
          <w:szCs w:val="22"/>
        </w:rPr>
      </w:pPr>
    </w:p>
    <w:p w14:paraId="30C57BAA" w14:textId="77777777" w:rsidR="00F42458" w:rsidRDefault="00F42458" w:rsidP="00A27851">
      <w:pPr>
        <w:spacing w:after="0" w:line="360" w:lineRule="auto"/>
        <w:rPr>
          <w:rFonts w:ascii="Arial" w:hAnsi="Arial" w:cs="Arial"/>
          <w:sz w:val="22"/>
          <w:szCs w:val="22"/>
        </w:rPr>
      </w:pPr>
    </w:p>
    <w:p w14:paraId="7FC66CB9" w14:textId="77777777" w:rsidR="00F42458" w:rsidRDefault="00F42458" w:rsidP="00A27851">
      <w:pPr>
        <w:spacing w:after="0" w:line="360" w:lineRule="auto"/>
        <w:rPr>
          <w:rFonts w:ascii="Arial" w:hAnsi="Arial" w:cs="Arial"/>
          <w:sz w:val="22"/>
          <w:szCs w:val="22"/>
        </w:rPr>
      </w:pPr>
    </w:p>
    <w:p w14:paraId="1C3114B0" w14:textId="77777777" w:rsidR="00610A15" w:rsidRPr="0063176D" w:rsidRDefault="00610A15" w:rsidP="00A27851">
      <w:pPr>
        <w:spacing w:after="0" w:line="360" w:lineRule="auto"/>
        <w:rPr>
          <w:rFonts w:ascii="Arial" w:hAnsi="Arial" w:cs="Arial"/>
          <w:sz w:val="22"/>
          <w:szCs w:val="22"/>
        </w:rPr>
      </w:pPr>
    </w:p>
    <w:p w14:paraId="7F5DC65F" w14:textId="542D0C03" w:rsidR="00F00560" w:rsidRPr="005C429D" w:rsidRDefault="00F00560" w:rsidP="005C429D">
      <w:pPr>
        <w:spacing w:after="0" w:line="360" w:lineRule="auto"/>
        <w:jc w:val="center"/>
        <w:rPr>
          <w:rFonts w:ascii="Arial" w:hAnsi="Arial" w:cs="Arial"/>
          <w:b/>
          <w:bCs/>
          <w:sz w:val="22"/>
          <w:szCs w:val="22"/>
        </w:rPr>
      </w:pPr>
      <w:r w:rsidRPr="005C429D">
        <w:rPr>
          <w:rFonts w:ascii="Arial" w:hAnsi="Arial" w:cs="Arial"/>
          <w:b/>
          <w:bCs/>
          <w:sz w:val="22"/>
          <w:szCs w:val="22"/>
        </w:rPr>
        <w:lastRenderedPageBreak/>
        <w:t>MERCHANDISE EXPORTS AND IMPORTS – MAKANA, SARAH BAARTMAN, EASTERN</w:t>
      </w:r>
    </w:p>
    <w:p w14:paraId="4B9030B5" w14:textId="5F32B717" w:rsidR="00F00560" w:rsidRPr="005C429D" w:rsidRDefault="00F00560" w:rsidP="005C429D">
      <w:pPr>
        <w:spacing w:after="0" w:line="360" w:lineRule="auto"/>
        <w:jc w:val="center"/>
        <w:rPr>
          <w:rFonts w:ascii="Arial" w:hAnsi="Arial" w:cs="Arial"/>
          <w:b/>
          <w:bCs/>
          <w:sz w:val="22"/>
          <w:szCs w:val="22"/>
        </w:rPr>
      </w:pPr>
      <w:r w:rsidRPr="005C429D">
        <w:rPr>
          <w:rFonts w:ascii="Arial" w:hAnsi="Arial" w:cs="Arial"/>
          <w:b/>
          <w:bCs/>
          <w:sz w:val="22"/>
          <w:szCs w:val="22"/>
        </w:rPr>
        <w:t>CAPE AND NATIONAL TOTAL: 2021[R 1000, CURRENT PRICES]</w:t>
      </w:r>
    </w:p>
    <w:tbl>
      <w:tblPr>
        <w:tblStyle w:val="TableGrid"/>
        <w:tblW w:w="9540" w:type="dxa"/>
        <w:tblInd w:w="85" w:type="dxa"/>
        <w:tblCellMar>
          <w:top w:w="11" w:type="dxa"/>
          <w:left w:w="107" w:type="dxa"/>
        </w:tblCellMar>
        <w:tblLook w:val="04A0" w:firstRow="1" w:lastRow="0" w:firstColumn="1" w:lastColumn="0" w:noHBand="0" w:noVBand="1"/>
      </w:tblPr>
      <w:tblGrid>
        <w:gridCol w:w="2790"/>
        <w:gridCol w:w="1530"/>
        <w:gridCol w:w="1620"/>
        <w:gridCol w:w="1980"/>
        <w:gridCol w:w="1620"/>
      </w:tblGrid>
      <w:tr w:rsidR="00CB02A1" w:rsidRPr="0063176D" w14:paraId="7BE30FF8" w14:textId="77777777" w:rsidTr="002C075C">
        <w:trPr>
          <w:trHeight w:val="536"/>
        </w:trPr>
        <w:tc>
          <w:tcPr>
            <w:tcW w:w="2790" w:type="dxa"/>
            <w:tcBorders>
              <w:top w:val="single" w:sz="4" w:space="0" w:color="000000"/>
              <w:left w:val="single" w:sz="4" w:space="0" w:color="000000"/>
              <w:bottom w:val="single" w:sz="4" w:space="0" w:color="000000"/>
              <w:right w:val="single" w:sz="4" w:space="0" w:color="000000"/>
            </w:tcBorders>
            <w:shd w:val="clear" w:color="auto" w:fill="D2B79E"/>
            <w:vAlign w:val="center"/>
          </w:tcPr>
          <w:p w14:paraId="75A975E1" w14:textId="77777777" w:rsidR="00F00560" w:rsidRPr="002C075C" w:rsidRDefault="00F00560" w:rsidP="00A27851">
            <w:pPr>
              <w:spacing w:line="360" w:lineRule="auto"/>
              <w:rPr>
                <w:rFonts w:ascii="Arial" w:hAnsi="Arial" w:cs="Arial"/>
                <w:b/>
                <w:bCs/>
                <w:sz w:val="22"/>
                <w:szCs w:val="22"/>
              </w:rPr>
            </w:pPr>
            <w:r w:rsidRPr="002C075C">
              <w:rPr>
                <w:rFonts w:ascii="Arial" w:hAnsi="Arial" w:cs="Arial"/>
                <w:b/>
                <w:bCs/>
                <w:sz w:val="22"/>
                <w:szCs w:val="22"/>
              </w:rPr>
              <w:t xml:space="preserve">CATEGORY </w:t>
            </w:r>
          </w:p>
        </w:tc>
        <w:tc>
          <w:tcPr>
            <w:tcW w:w="1530" w:type="dxa"/>
            <w:tcBorders>
              <w:top w:val="single" w:sz="4" w:space="0" w:color="000000"/>
              <w:left w:val="single" w:sz="4" w:space="0" w:color="000000"/>
              <w:bottom w:val="single" w:sz="4" w:space="0" w:color="000000"/>
              <w:right w:val="single" w:sz="4" w:space="0" w:color="000000"/>
            </w:tcBorders>
            <w:shd w:val="clear" w:color="auto" w:fill="D2B79E"/>
            <w:vAlign w:val="center"/>
          </w:tcPr>
          <w:p w14:paraId="011C28AF" w14:textId="77777777" w:rsidR="00F00560" w:rsidRPr="002C075C" w:rsidRDefault="00F00560" w:rsidP="00A27851">
            <w:pPr>
              <w:spacing w:line="360" w:lineRule="auto"/>
              <w:rPr>
                <w:rFonts w:ascii="Arial" w:hAnsi="Arial" w:cs="Arial"/>
                <w:b/>
                <w:bCs/>
                <w:sz w:val="22"/>
                <w:szCs w:val="22"/>
              </w:rPr>
            </w:pPr>
            <w:r w:rsidRPr="002C075C">
              <w:rPr>
                <w:rFonts w:ascii="Arial" w:hAnsi="Arial" w:cs="Arial"/>
                <w:b/>
                <w:bCs/>
                <w:sz w:val="22"/>
                <w:szCs w:val="22"/>
              </w:rPr>
              <w:t xml:space="preserve">MAKANA </w:t>
            </w:r>
          </w:p>
        </w:tc>
        <w:tc>
          <w:tcPr>
            <w:tcW w:w="1620" w:type="dxa"/>
            <w:tcBorders>
              <w:top w:val="single" w:sz="4" w:space="0" w:color="000000"/>
              <w:left w:val="single" w:sz="4" w:space="0" w:color="000000"/>
              <w:bottom w:val="single" w:sz="4" w:space="0" w:color="000000"/>
              <w:right w:val="single" w:sz="4" w:space="0" w:color="000000"/>
            </w:tcBorders>
            <w:shd w:val="clear" w:color="auto" w:fill="D2B79E"/>
          </w:tcPr>
          <w:p w14:paraId="30518370" w14:textId="77777777" w:rsidR="00F00560" w:rsidRPr="002C075C" w:rsidRDefault="00F00560" w:rsidP="00A27851">
            <w:pPr>
              <w:spacing w:line="360" w:lineRule="auto"/>
              <w:rPr>
                <w:rFonts w:ascii="Arial" w:hAnsi="Arial" w:cs="Arial"/>
                <w:b/>
                <w:bCs/>
                <w:sz w:val="22"/>
                <w:szCs w:val="22"/>
              </w:rPr>
            </w:pPr>
            <w:r w:rsidRPr="002C075C">
              <w:rPr>
                <w:rFonts w:ascii="Arial" w:hAnsi="Arial" w:cs="Arial"/>
                <w:b/>
                <w:bCs/>
                <w:sz w:val="22"/>
                <w:szCs w:val="22"/>
              </w:rPr>
              <w:t xml:space="preserve">SARAH BAARTMAN </w:t>
            </w:r>
          </w:p>
        </w:tc>
        <w:tc>
          <w:tcPr>
            <w:tcW w:w="1980" w:type="dxa"/>
            <w:tcBorders>
              <w:top w:val="single" w:sz="4" w:space="0" w:color="000000"/>
              <w:left w:val="single" w:sz="4" w:space="0" w:color="000000"/>
              <w:bottom w:val="single" w:sz="4" w:space="0" w:color="000000"/>
              <w:right w:val="single" w:sz="4" w:space="0" w:color="000000"/>
            </w:tcBorders>
            <w:shd w:val="clear" w:color="auto" w:fill="D2B79E"/>
            <w:vAlign w:val="center"/>
          </w:tcPr>
          <w:p w14:paraId="422C2C91" w14:textId="77777777" w:rsidR="00F00560" w:rsidRPr="002C075C" w:rsidRDefault="00F00560" w:rsidP="00A27851">
            <w:pPr>
              <w:spacing w:line="360" w:lineRule="auto"/>
              <w:rPr>
                <w:rFonts w:ascii="Arial" w:hAnsi="Arial" w:cs="Arial"/>
                <w:b/>
                <w:bCs/>
                <w:sz w:val="22"/>
                <w:szCs w:val="22"/>
              </w:rPr>
            </w:pPr>
            <w:r w:rsidRPr="002C075C">
              <w:rPr>
                <w:rFonts w:ascii="Arial" w:hAnsi="Arial" w:cs="Arial"/>
                <w:b/>
                <w:bCs/>
                <w:sz w:val="22"/>
                <w:szCs w:val="22"/>
              </w:rPr>
              <w:t xml:space="preserve">EASTERN CAPE </w:t>
            </w:r>
          </w:p>
        </w:tc>
        <w:tc>
          <w:tcPr>
            <w:tcW w:w="1620" w:type="dxa"/>
            <w:tcBorders>
              <w:top w:val="single" w:sz="4" w:space="0" w:color="000000"/>
              <w:left w:val="single" w:sz="4" w:space="0" w:color="000000"/>
              <w:bottom w:val="single" w:sz="4" w:space="0" w:color="000000"/>
              <w:right w:val="single" w:sz="4" w:space="0" w:color="000000"/>
            </w:tcBorders>
            <w:shd w:val="clear" w:color="auto" w:fill="D2B79E"/>
          </w:tcPr>
          <w:p w14:paraId="33B68397" w14:textId="77777777" w:rsidR="00F00560" w:rsidRPr="002C075C" w:rsidRDefault="00F00560" w:rsidP="00A27851">
            <w:pPr>
              <w:spacing w:line="360" w:lineRule="auto"/>
              <w:rPr>
                <w:rFonts w:ascii="Arial" w:hAnsi="Arial" w:cs="Arial"/>
                <w:b/>
                <w:bCs/>
                <w:sz w:val="22"/>
                <w:szCs w:val="22"/>
              </w:rPr>
            </w:pPr>
            <w:r w:rsidRPr="002C075C">
              <w:rPr>
                <w:rFonts w:ascii="Arial" w:hAnsi="Arial" w:cs="Arial"/>
                <w:b/>
                <w:bCs/>
                <w:sz w:val="22"/>
                <w:szCs w:val="22"/>
              </w:rPr>
              <w:t xml:space="preserve">NATIONAL TOTAL </w:t>
            </w:r>
          </w:p>
        </w:tc>
      </w:tr>
      <w:tr w:rsidR="00CB02A1" w:rsidRPr="0063176D" w14:paraId="449DF672" w14:textId="77777777" w:rsidTr="002C075C">
        <w:trPr>
          <w:trHeight w:val="356"/>
        </w:trPr>
        <w:tc>
          <w:tcPr>
            <w:tcW w:w="2790" w:type="dxa"/>
            <w:tcBorders>
              <w:top w:val="single" w:sz="4" w:space="0" w:color="000000"/>
              <w:left w:val="single" w:sz="4" w:space="0" w:color="000000"/>
              <w:bottom w:val="single" w:sz="4" w:space="0" w:color="000000"/>
              <w:right w:val="single" w:sz="4" w:space="0" w:color="000000"/>
            </w:tcBorders>
          </w:tcPr>
          <w:p w14:paraId="50E88E4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Exports(R1000) </w:t>
            </w:r>
          </w:p>
        </w:tc>
        <w:tc>
          <w:tcPr>
            <w:tcW w:w="1530" w:type="dxa"/>
            <w:tcBorders>
              <w:top w:val="single" w:sz="4" w:space="0" w:color="000000"/>
              <w:left w:val="single" w:sz="4" w:space="0" w:color="000000"/>
              <w:bottom w:val="single" w:sz="4" w:space="0" w:color="000000"/>
              <w:right w:val="single" w:sz="4" w:space="0" w:color="000000"/>
            </w:tcBorders>
          </w:tcPr>
          <w:p w14:paraId="04A8583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261,460 </w:t>
            </w:r>
          </w:p>
        </w:tc>
        <w:tc>
          <w:tcPr>
            <w:tcW w:w="1620" w:type="dxa"/>
            <w:tcBorders>
              <w:top w:val="single" w:sz="4" w:space="0" w:color="000000"/>
              <w:left w:val="single" w:sz="4" w:space="0" w:color="000000"/>
              <w:bottom w:val="single" w:sz="4" w:space="0" w:color="000000"/>
              <w:right w:val="single" w:sz="4" w:space="0" w:color="000000"/>
            </w:tcBorders>
          </w:tcPr>
          <w:p w14:paraId="494D4F4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3,138,634 </w:t>
            </w:r>
          </w:p>
        </w:tc>
        <w:tc>
          <w:tcPr>
            <w:tcW w:w="1980" w:type="dxa"/>
            <w:tcBorders>
              <w:top w:val="single" w:sz="4" w:space="0" w:color="000000"/>
              <w:left w:val="single" w:sz="4" w:space="0" w:color="000000"/>
              <w:bottom w:val="single" w:sz="4" w:space="0" w:color="000000"/>
              <w:right w:val="single" w:sz="4" w:space="0" w:color="000000"/>
            </w:tcBorders>
          </w:tcPr>
          <w:p w14:paraId="35E76F6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65,471,214 </w:t>
            </w:r>
          </w:p>
        </w:tc>
        <w:tc>
          <w:tcPr>
            <w:tcW w:w="1620" w:type="dxa"/>
            <w:tcBorders>
              <w:top w:val="single" w:sz="4" w:space="0" w:color="000000"/>
              <w:left w:val="single" w:sz="4" w:space="0" w:color="000000"/>
              <w:bottom w:val="single" w:sz="4" w:space="0" w:color="000000"/>
              <w:right w:val="single" w:sz="4" w:space="0" w:color="000000"/>
            </w:tcBorders>
          </w:tcPr>
          <w:p w14:paraId="0AAA5C2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1,810,179,453 </w:t>
            </w:r>
          </w:p>
        </w:tc>
      </w:tr>
      <w:tr w:rsidR="00CB02A1" w:rsidRPr="0063176D" w14:paraId="1D75FEFC" w14:textId="77777777" w:rsidTr="002C075C">
        <w:trPr>
          <w:trHeight w:val="355"/>
        </w:trPr>
        <w:tc>
          <w:tcPr>
            <w:tcW w:w="2790" w:type="dxa"/>
            <w:tcBorders>
              <w:top w:val="single" w:sz="4" w:space="0" w:color="000000"/>
              <w:left w:val="single" w:sz="4" w:space="0" w:color="000000"/>
              <w:bottom w:val="single" w:sz="4" w:space="0" w:color="000000"/>
              <w:right w:val="single" w:sz="4" w:space="0" w:color="000000"/>
            </w:tcBorders>
          </w:tcPr>
          <w:p w14:paraId="7B0448A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Imports(R1000) </w:t>
            </w:r>
          </w:p>
        </w:tc>
        <w:tc>
          <w:tcPr>
            <w:tcW w:w="1530" w:type="dxa"/>
            <w:tcBorders>
              <w:top w:val="single" w:sz="4" w:space="0" w:color="000000"/>
              <w:left w:val="single" w:sz="4" w:space="0" w:color="000000"/>
              <w:bottom w:val="single" w:sz="4" w:space="0" w:color="000000"/>
              <w:right w:val="single" w:sz="4" w:space="0" w:color="000000"/>
            </w:tcBorders>
          </w:tcPr>
          <w:p w14:paraId="6E65302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10,999 </w:t>
            </w:r>
          </w:p>
        </w:tc>
        <w:tc>
          <w:tcPr>
            <w:tcW w:w="1620" w:type="dxa"/>
            <w:tcBorders>
              <w:top w:val="single" w:sz="4" w:space="0" w:color="000000"/>
              <w:left w:val="single" w:sz="4" w:space="0" w:color="000000"/>
              <w:bottom w:val="single" w:sz="4" w:space="0" w:color="000000"/>
              <w:right w:val="single" w:sz="4" w:space="0" w:color="000000"/>
            </w:tcBorders>
          </w:tcPr>
          <w:p w14:paraId="3AF5F6A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676,120 </w:t>
            </w:r>
          </w:p>
        </w:tc>
        <w:tc>
          <w:tcPr>
            <w:tcW w:w="1980" w:type="dxa"/>
            <w:tcBorders>
              <w:top w:val="single" w:sz="4" w:space="0" w:color="000000"/>
              <w:left w:val="single" w:sz="4" w:space="0" w:color="000000"/>
              <w:bottom w:val="single" w:sz="4" w:space="0" w:color="000000"/>
              <w:right w:val="single" w:sz="4" w:space="0" w:color="000000"/>
            </w:tcBorders>
          </w:tcPr>
          <w:p w14:paraId="0904497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61,897,920 </w:t>
            </w:r>
          </w:p>
        </w:tc>
        <w:tc>
          <w:tcPr>
            <w:tcW w:w="1620" w:type="dxa"/>
            <w:tcBorders>
              <w:top w:val="single" w:sz="4" w:space="0" w:color="000000"/>
              <w:left w:val="single" w:sz="4" w:space="0" w:color="000000"/>
              <w:bottom w:val="single" w:sz="4" w:space="0" w:color="000000"/>
              <w:right w:val="single" w:sz="4" w:space="0" w:color="000000"/>
            </w:tcBorders>
          </w:tcPr>
          <w:p w14:paraId="0482800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1,328,526,000 </w:t>
            </w:r>
          </w:p>
        </w:tc>
      </w:tr>
      <w:tr w:rsidR="00CB02A1" w:rsidRPr="0063176D" w14:paraId="0CA0D2AB" w14:textId="77777777" w:rsidTr="002C075C">
        <w:trPr>
          <w:trHeight w:val="355"/>
        </w:trPr>
        <w:tc>
          <w:tcPr>
            <w:tcW w:w="2790" w:type="dxa"/>
            <w:tcBorders>
              <w:top w:val="single" w:sz="4" w:space="0" w:color="000000"/>
              <w:left w:val="single" w:sz="4" w:space="0" w:color="000000"/>
              <w:bottom w:val="single" w:sz="4" w:space="0" w:color="000000"/>
              <w:right w:val="single" w:sz="4" w:space="0" w:color="000000"/>
            </w:tcBorders>
          </w:tcPr>
          <w:p w14:paraId="52C3C1B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Total Trade(R1000) </w:t>
            </w:r>
          </w:p>
        </w:tc>
        <w:tc>
          <w:tcPr>
            <w:tcW w:w="1530" w:type="dxa"/>
            <w:tcBorders>
              <w:top w:val="single" w:sz="4" w:space="0" w:color="000000"/>
              <w:left w:val="single" w:sz="4" w:space="0" w:color="000000"/>
              <w:bottom w:val="single" w:sz="4" w:space="0" w:color="000000"/>
              <w:right w:val="single" w:sz="4" w:space="0" w:color="000000"/>
            </w:tcBorders>
          </w:tcPr>
          <w:p w14:paraId="3AEC78B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272,459 </w:t>
            </w:r>
          </w:p>
        </w:tc>
        <w:tc>
          <w:tcPr>
            <w:tcW w:w="1620" w:type="dxa"/>
            <w:tcBorders>
              <w:top w:val="single" w:sz="4" w:space="0" w:color="000000"/>
              <w:left w:val="single" w:sz="4" w:space="0" w:color="000000"/>
              <w:bottom w:val="single" w:sz="4" w:space="0" w:color="000000"/>
              <w:right w:val="single" w:sz="4" w:space="0" w:color="000000"/>
            </w:tcBorders>
          </w:tcPr>
          <w:p w14:paraId="1CDF73B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3,814,754 </w:t>
            </w:r>
          </w:p>
        </w:tc>
        <w:tc>
          <w:tcPr>
            <w:tcW w:w="1980" w:type="dxa"/>
            <w:tcBorders>
              <w:top w:val="single" w:sz="4" w:space="0" w:color="000000"/>
              <w:left w:val="single" w:sz="4" w:space="0" w:color="000000"/>
              <w:bottom w:val="single" w:sz="4" w:space="0" w:color="000000"/>
              <w:right w:val="single" w:sz="4" w:space="0" w:color="000000"/>
            </w:tcBorders>
          </w:tcPr>
          <w:p w14:paraId="4366597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127,369,133 </w:t>
            </w:r>
          </w:p>
        </w:tc>
        <w:tc>
          <w:tcPr>
            <w:tcW w:w="1620" w:type="dxa"/>
            <w:tcBorders>
              <w:top w:val="single" w:sz="4" w:space="0" w:color="000000"/>
              <w:left w:val="single" w:sz="4" w:space="0" w:color="000000"/>
              <w:bottom w:val="single" w:sz="4" w:space="0" w:color="000000"/>
              <w:right w:val="single" w:sz="4" w:space="0" w:color="000000"/>
            </w:tcBorders>
          </w:tcPr>
          <w:p w14:paraId="48840AD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3,138,705,453 </w:t>
            </w:r>
          </w:p>
        </w:tc>
      </w:tr>
      <w:tr w:rsidR="00CB02A1" w:rsidRPr="0063176D" w14:paraId="4A3BCDFD" w14:textId="77777777" w:rsidTr="002C075C">
        <w:trPr>
          <w:trHeight w:val="354"/>
        </w:trPr>
        <w:tc>
          <w:tcPr>
            <w:tcW w:w="2790" w:type="dxa"/>
            <w:tcBorders>
              <w:top w:val="single" w:sz="4" w:space="0" w:color="000000"/>
              <w:left w:val="single" w:sz="4" w:space="0" w:color="000000"/>
              <w:bottom w:val="single" w:sz="4" w:space="0" w:color="000000"/>
              <w:right w:val="single" w:sz="4" w:space="0" w:color="000000"/>
            </w:tcBorders>
          </w:tcPr>
          <w:p w14:paraId="10BEA791"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Trade Balance(R1000) </w:t>
            </w:r>
          </w:p>
        </w:tc>
        <w:tc>
          <w:tcPr>
            <w:tcW w:w="1530" w:type="dxa"/>
            <w:tcBorders>
              <w:top w:val="single" w:sz="4" w:space="0" w:color="000000"/>
              <w:left w:val="single" w:sz="4" w:space="0" w:color="000000"/>
              <w:bottom w:val="single" w:sz="4" w:space="0" w:color="000000"/>
              <w:right w:val="single" w:sz="4" w:space="0" w:color="000000"/>
            </w:tcBorders>
          </w:tcPr>
          <w:p w14:paraId="7D2F170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250,461 </w:t>
            </w:r>
          </w:p>
        </w:tc>
        <w:tc>
          <w:tcPr>
            <w:tcW w:w="1620" w:type="dxa"/>
            <w:tcBorders>
              <w:top w:val="single" w:sz="4" w:space="0" w:color="000000"/>
              <w:left w:val="single" w:sz="4" w:space="0" w:color="000000"/>
              <w:bottom w:val="single" w:sz="4" w:space="0" w:color="000000"/>
              <w:right w:val="single" w:sz="4" w:space="0" w:color="000000"/>
            </w:tcBorders>
          </w:tcPr>
          <w:p w14:paraId="1294427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2,462,515 </w:t>
            </w:r>
          </w:p>
        </w:tc>
        <w:tc>
          <w:tcPr>
            <w:tcW w:w="1980" w:type="dxa"/>
            <w:tcBorders>
              <w:top w:val="single" w:sz="4" w:space="0" w:color="000000"/>
              <w:left w:val="single" w:sz="4" w:space="0" w:color="000000"/>
              <w:bottom w:val="single" w:sz="4" w:space="0" w:color="000000"/>
              <w:right w:val="single" w:sz="4" w:space="0" w:color="000000"/>
            </w:tcBorders>
          </w:tcPr>
          <w:p w14:paraId="5CC682B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3,573,294 </w:t>
            </w:r>
          </w:p>
        </w:tc>
        <w:tc>
          <w:tcPr>
            <w:tcW w:w="1620" w:type="dxa"/>
            <w:tcBorders>
              <w:top w:val="single" w:sz="4" w:space="0" w:color="000000"/>
              <w:left w:val="single" w:sz="4" w:space="0" w:color="000000"/>
              <w:bottom w:val="single" w:sz="4" w:space="0" w:color="000000"/>
              <w:right w:val="single" w:sz="4" w:space="0" w:color="000000"/>
            </w:tcBorders>
          </w:tcPr>
          <w:p w14:paraId="46912B6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481,653,453 </w:t>
            </w:r>
          </w:p>
        </w:tc>
      </w:tr>
      <w:tr w:rsidR="00CB02A1" w:rsidRPr="0063176D" w14:paraId="24650076" w14:textId="77777777" w:rsidTr="002C075C">
        <w:trPr>
          <w:trHeight w:val="355"/>
        </w:trPr>
        <w:tc>
          <w:tcPr>
            <w:tcW w:w="2790" w:type="dxa"/>
            <w:tcBorders>
              <w:top w:val="single" w:sz="4" w:space="0" w:color="000000"/>
              <w:left w:val="single" w:sz="4" w:space="0" w:color="000000"/>
              <w:bottom w:val="single" w:sz="4" w:space="0" w:color="000000"/>
              <w:right w:val="single" w:sz="4" w:space="0" w:color="000000"/>
            </w:tcBorders>
          </w:tcPr>
          <w:p w14:paraId="735A312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Export as % of GDP </w:t>
            </w:r>
          </w:p>
        </w:tc>
        <w:tc>
          <w:tcPr>
            <w:tcW w:w="1530" w:type="dxa"/>
            <w:tcBorders>
              <w:top w:val="single" w:sz="4" w:space="0" w:color="000000"/>
              <w:left w:val="single" w:sz="4" w:space="0" w:color="000000"/>
              <w:bottom w:val="single" w:sz="4" w:space="0" w:color="000000"/>
              <w:right w:val="single" w:sz="4" w:space="0" w:color="000000"/>
            </w:tcBorders>
          </w:tcPr>
          <w:p w14:paraId="661BD77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3.1% </w:t>
            </w:r>
          </w:p>
        </w:tc>
        <w:tc>
          <w:tcPr>
            <w:tcW w:w="1620" w:type="dxa"/>
            <w:tcBorders>
              <w:top w:val="single" w:sz="4" w:space="0" w:color="000000"/>
              <w:left w:val="single" w:sz="4" w:space="0" w:color="000000"/>
              <w:bottom w:val="single" w:sz="4" w:space="0" w:color="000000"/>
              <w:right w:val="single" w:sz="4" w:space="0" w:color="000000"/>
            </w:tcBorders>
          </w:tcPr>
          <w:p w14:paraId="5525E2A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6.5% </w:t>
            </w:r>
          </w:p>
        </w:tc>
        <w:tc>
          <w:tcPr>
            <w:tcW w:w="1980" w:type="dxa"/>
            <w:tcBorders>
              <w:top w:val="single" w:sz="4" w:space="0" w:color="000000"/>
              <w:left w:val="single" w:sz="4" w:space="0" w:color="000000"/>
              <w:bottom w:val="single" w:sz="4" w:space="0" w:color="000000"/>
              <w:right w:val="single" w:sz="4" w:space="0" w:color="000000"/>
            </w:tcBorders>
          </w:tcPr>
          <w:p w14:paraId="2974BBCB"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13.8% </w:t>
            </w:r>
          </w:p>
        </w:tc>
        <w:tc>
          <w:tcPr>
            <w:tcW w:w="1620" w:type="dxa"/>
            <w:tcBorders>
              <w:top w:val="single" w:sz="4" w:space="0" w:color="000000"/>
              <w:left w:val="single" w:sz="4" w:space="0" w:color="000000"/>
              <w:bottom w:val="single" w:sz="4" w:space="0" w:color="000000"/>
              <w:right w:val="single" w:sz="4" w:space="0" w:color="000000"/>
            </w:tcBorders>
          </w:tcPr>
          <w:p w14:paraId="7E552B2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29.1% </w:t>
            </w:r>
          </w:p>
        </w:tc>
      </w:tr>
      <w:tr w:rsidR="00CB02A1" w:rsidRPr="0063176D" w14:paraId="6170AB66" w14:textId="77777777" w:rsidTr="002C075C">
        <w:trPr>
          <w:trHeight w:val="355"/>
        </w:trPr>
        <w:tc>
          <w:tcPr>
            <w:tcW w:w="2790" w:type="dxa"/>
            <w:tcBorders>
              <w:top w:val="single" w:sz="4" w:space="0" w:color="000000"/>
              <w:left w:val="single" w:sz="4" w:space="0" w:color="000000"/>
              <w:bottom w:val="single" w:sz="4" w:space="0" w:color="000000"/>
              <w:right w:val="single" w:sz="4" w:space="0" w:color="000000"/>
            </w:tcBorders>
          </w:tcPr>
          <w:p w14:paraId="51CF766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Total Trade as %of GDP </w:t>
            </w:r>
          </w:p>
        </w:tc>
        <w:tc>
          <w:tcPr>
            <w:tcW w:w="1530" w:type="dxa"/>
            <w:tcBorders>
              <w:top w:val="single" w:sz="4" w:space="0" w:color="000000"/>
              <w:left w:val="single" w:sz="4" w:space="0" w:color="000000"/>
              <w:bottom w:val="single" w:sz="4" w:space="0" w:color="000000"/>
              <w:right w:val="single" w:sz="4" w:space="0" w:color="000000"/>
            </w:tcBorders>
          </w:tcPr>
          <w:p w14:paraId="1EFEF8F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3.2% </w:t>
            </w:r>
          </w:p>
        </w:tc>
        <w:tc>
          <w:tcPr>
            <w:tcW w:w="1620" w:type="dxa"/>
            <w:tcBorders>
              <w:top w:val="single" w:sz="4" w:space="0" w:color="000000"/>
              <w:left w:val="single" w:sz="4" w:space="0" w:color="000000"/>
              <w:bottom w:val="single" w:sz="4" w:space="0" w:color="000000"/>
              <w:right w:val="single" w:sz="4" w:space="0" w:color="000000"/>
            </w:tcBorders>
          </w:tcPr>
          <w:p w14:paraId="36A296AB"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7.9% </w:t>
            </w:r>
          </w:p>
        </w:tc>
        <w:tc>
          <w:tcPr>
            <w:tcW w:w="1980" w:type="dxa"/>
            <w:tcBorders>
              <w:top w:val="single" w:sz="4" w:space="0" w:color="000000"/>
              <w:left w:val="single" w:sz="4" w:space="0" w:color="000000"/>
              <w:bottom w:val="single" w:sz="4" w:space="0" w:color="000000"/>
              <w:right w:val="single" w:sz="4" w:space="0" w:color="000000"/>
            </w:tcBorders>
          </w:tcPr>
          <w:p w14:paraId="167ADDA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26.9% </w:t>
            </w:r>
          </w:p>
        </w:tc>
        <w:tc>
          <w:tcPr>
            <w:tcW w:w="1620" w:type="dxa"/>
            <w:tcBorders>
              <w:top w:val="single" w:sz="4" w:space="0" w:color="000000"/>
              <w:left w:val="single" w:sz="4" w:space="0" w:color="000000"/>
              <w:bottom w:val="single" w:sz="4" w:space="0" w:color="000000"/>
              <w:right w:val="single" w:sz="4" w:space="0" w:color="000000"/>
            </w:tcBorders>
          </w:tcPr>
          <w:p w14:paraId="0296777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50.4% </w:t>
            </w:r>
          </w:p>
        </w:tc>
      </w:tr>
      <w:tr w:rsidR="00CB02A1" w:rsidRPr="0063176D" w14:paraId="5CA17961" w14:textId="77777777" w:rsidTr="002C075C">
        <w:trPr>
          <w:trHeight w:val="355"/>
        </w:trPr>
        <w:tc>
          <w:tcPr>
            <w:tcW w:w="2790" w:type="dxa"/>
            <w:tcBorders>
              <w:top w:val="single" w:sz="4" w:space="0" w:color="000000"/>
              <w:left w:val="single" w:sz="4" w:space="0" w:color="000000"/>
              <w:bottom w:val="single" w:sz="4" w:space="0" w:color="000000"/>
              <w:right w:val="single" w:sz="4" w:space="0" w:color="000000"/>
            </w:tcBorders>
          </w:tcPr>
          <w:p w14:paraId="3A6C4C3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Regional share – Export  </w:t>
            </w:r>
          </w:p>
        </w:tc>
        <w:tc>
          <w:tcPr>
            <w:tcW w:w="1530" w:type="dxa"/>
            <w:tcBorders>
              <w:top w:val="single" w:sz="4" w:space="0" w:color="000000"/>
              <w:left w:val="single" w:sz="4" w:space="0" w:color="000000"/>
              <w:bottom w:val="single" w:sz="4" w:space="0" w:color="000000"/>
              <w:right w:val="single" w:sz="4" w:space="0" w:color="000000"/>
            </w:tcBorders>
          </w:tcPr>
          <w:p w14:paraId="67B5850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0.0% </w:t>
            </w:r>
          </w:p>
        </w:tc>
        <w:tc>
          <w:tcPr>
            <w:tcW w:w="1620" w:type="dxa"/>
            <w:tcBorders>
              <w:top w:val="single" w:sz="4" w:space="0" w:color="000000"/>
              <w:left w:val="single" w:sz="4" w:space="0" w:color="000000"/>
              <w:bottom w:val="single" w:sz="4" w:space="0" w:color="000000"/>
              <w:right w:val="single" w:sz="4" w:space="0" w:color="000000"/>
            </w:tcBorders>
          </w:tcPr>
          <w:p w14:paraId="39BCE7E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0.2% </w:t>
            </w:r>
          </w:p>
        </w:tc>
        <w:tc>
          <w:tcPr>
            <w:tcW w:w="1980" w:type="dxa"/>
            <w:tcBorders>
              <w:top w:val="single" w:sz="4" w:space="0" w:color="000000"/>
              <w:left w:val="single" w:sz="4" w:space="0" w:color="000000"/>
              <w:bottom w:val="single" w:sz="4" w:space="0" w:color="000000"/>
              <w:right w:val="single" w:sz="4" w:space="0" w:color="000000"/>
            </w:tcBorders>
          </w:tcPr>
          <w:p w14:paraId="1F18A57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3.6% </w:t>
            </w:r>
          </w:p>
        </w:tc>
        <w:tc>
          <w:tcPr>
            <w:tcW w:w="1620" w:type="dxa"/>
            <w:tcBorders>
              <w:top w:val="single" w:sz="4" w:space="0" w:color="000000"/>
              <w:left w:val="single" w:sz="4" w:space="0" w:color="000000"/>
              <w:bottom w:val="single" w:sz="4" w:space="0" w:color="000000"/>
              <w:right w:val="single" w:sz="4" w:space="0" w:color="000000"/>
            </w:tcBorders>
          </w:tcPr>
          <w:p w14:paraId="0F9184D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100% </w:t>
            </w:r>
          </w:p>
        </w:tc>
      </w:tr>
      <w:tr w:rsidR="00CB02A1" w:rsidRPr="0063176D" w14:paraId="57241B1E" w14:textId="77777777" w:rsidTr="002C075C">
        <w:trPr>
          <w:trHeight w:val="355"/>
        </w:trPr>
        <w:tc>
          <w:tcPr>
            <w:tcW w:w="2790" w:type="dxa"/>
            <w:tcBorders>
              <w:top w:val="single" w:sz="4" w:space="0" w:color="000000"/>
              <w:left w:val="single" w:sz="4" w:space="0" w:color="000000"/>
              <w:bottom w:val="single" w:sz="4" w:space="0" w:color="000000"/>
              <w:right w:val="single" w:sz="4" w:space="0" w:color="000000"/>
            </w:tcBorders>
          </w:tcPr>
          <w:p w14:paraId="39BA593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Regional share - Imports  </w:t>
            </w:r>
          </w:p>
        </w:tc>
        <w:tc>
          <w:tcPr>
            <w:tcW w:w="1530" w:type="dxa"/>
            <w:tcBorders>
              <w:top w:val="single" w:sz="4" w:space="0" w:color="000000"/>
              <w:left w:val="single" w:sz="4" w:space="0" w:color="000000"/>
              <w:bottom w:val="single" w:sz="4" w:space="0" w:color="000000"/>
              <w:right w:val="single" w:sz="4" w:space="0" w:color="000000"/>
            </w:tcBorders>
          </w:tcPr>
          <w:p w14:paraId="3CFCE70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0.0% </w:t>
            </w:r>
          </w:p>
        </w:tc>
        <w:tc>
          <w:tcPr>
            <w:tcW w:w="1620" w:type="dxa"/>
            <w:tcBorders>
              <w:top w:val="single" w:sz="4" w:space="0" w:color="000000"/>
              <w:left w:val="single" w:sz="4" w:space="0" w:color="000000"/>
              <w:bottom w:val="single" w:sz="4" w:space="0" w:color="000000"/>
              <w:right w:val="single" w:sz="4" w:space="0" w:color="000000"/>
            </w:tcBorders>
          </w:tcPr>
          <w:p w14:paraId="4D36ACF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0.1% </w:t>
            </w:r>
          </w:p>
        </w:tc>
        <w:tc>
          <w:tcPr>
            <w:tcW w:w="1980" w:type="dxa"/>
            <w:tcBorders>
              <w:top w:val="single" w:sz="4" w:space="0" w:color="000000"/>
              <w:left w:val="single" w:sz="4" w:space="0" w:color="000000"/>
              <w:bottom w:val="single" w:sz="4" w:space="0" w:color="000000"/>
              <w:right w:val="single" w:sz="4" w:space="0" w:color="000000"/>
            </w:tcBorders>
          </w:tcPr>
          <w:p w14:paraId="4595470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4.7% </w:t>
            </w:r>
          </w:p>
        </w:tc>
        <w:tc>
          <w:tcPr>
            <w:tcW w:w="1620" w:type="dxa"/>
            <w:tcBorders>
              <w:top w:val="single" w:sz="4" w:space="0" w:color="000000"/>
              <w:left w:val="single" w:sz="4" w:space="0" w:color="000000"/>
              <w:bottom w:val="single" w:sz="4" w:space="0" w:color="000000"/>
              <w:right w:val="single" w:sz="4" w:space="0" w:color="000000"/>
            </w:tcBorders>
          </w:tcPr>
          <w:p w14:paraId="0AD2E19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100% </w:t>
            </w:r>
          </w:p>
        </w:tc>
      </w:tr>
    </w:tbl>
    <w:p w14:paraId="1F312485" w14:textId="4221C577" w:rsidR="00F00560" w:rsidRPr="000F08FD" w:rsidRDefault="00F00560" w:rsidP="00A27851">
      <w:pPr>
        <w:spacing w:after="0" w:line="360" w:lineRule="auto"/>
        <w:rPr>
          <w:rFonts w:ascii="Arial" w:hAnsi="Arial" w:cs="Arial"/>
          <w:b/>
          <w:bCs/>
          <w:sz w:val="16"/>
          <w:szCs w:val="16"/>
        </w:rPr>
      </w:pPr>
      <w:r w:rsidRPr="000F08FD">
        <w:rPr>
          <w:rFonts w:ascii="Arial" w:hAnsi="Arial" w:cs="Arial"/>
          <w:b/>
          <w:bCs/>
          <w:sz w:val="16"/>
          <w:szCs w:val="16"/>
        </w:rPr>
        <w:t xml:space="preserve">                                                                                           </w:t>
      </w:r>
      <w:r w:rsidR="000F08FD">
        <w:rPr>
          <w:rFonts w:ascii="Arial" w:hAnsi="Arial" w:cs="Arial"/>
          <w:b/>
          <w:bCs/>
          <w:sz w:val="16"/>
          <w:szCs w:val="16"/>
        </w:rPr>
        <w:t xml:space="preserve">                    </w:t>
      </w:r>
      <w:r w:rsidRPr="000F08FD">
        <w:rPr>
          <w:rFonts w:ascii="Arial" w:hAnsi="Arial" w:cs="Arial"/>
          <w:b/>
          <w:bCs/>
          <w:sz w:val="16"/>
          <w:szCs w:val="16"/>
        </w:rPr>
        <w:t xml:space="preserve">            Source: HIS Markit Regional eXplorer version 2257 </w:t>
      </w:r>
    </w:p>
    <w:p w14:paraId="3B52B4E5"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6EF27FF8" w14:textId="77777777" w:rsidR="00F00560" w:rsidRPr="0063176D" w:rsidRDefault="00F00560" w:rsidP="002C075C">
      <w:pPr>
        <w:spacing w:after="0" w:line="360" w:lineRule="auto"/>
        <w:ind w:right="288"/>
        <w:jc w:val="both"/>
        <w:rPr>
          <w:rFonts w:ascii="Arial" w:hAnsi="Arial" w:cs="Arial"/>
          <w:sz w:val="22"/>
          <w:szCs w:val="22"/>
        </w:rPr>
      </w:pPr>
      <w:r w:rsidRPr="0063176D">
        <w:rPr>
          <w:rFonts w:ascii="Arial" w:hAnsi="Arial" w:cs="Arial"/>
          <w:sz w:val="22"/>
          <w:szCs w:val="22"/>
        </w:rPr>
        <w:t xml:space="preserve">The merchandise export from Makana Local Municipality amounts to R 261 million and as a percentage of total national exports constitutes about 0.01%. The exports from Makana Local Municipality constitute 3.07% of total Makana Local Municipality's GDP. Merchandise imports of R 11 million constitute about 0.00% of the national imports. Total trade within Makana is about 0.01% of total national trade. Makana Local Municipality had a positive trade balance in 2021 to the value of R 250 million. </w:t>
      </w:r>
    </w:p>
    <w:p w14:paraId="68243192" w14:textId="77777777" w:rsidR="00F00560" w:rsidRPr="0063176D" w:rsidRDefault="00F00560" w:rsidP="002C075C">
      <w:pPr>
        <w:spacing w:after="0" w:line="360" w:lineRule="auto"/>
        <w:ind w:right="288"/>
        <w:jc w:val="both"/>
        <w:rPr>
          <w:rFonts w:ascii="Arial" w:hAnsi="Arial" w:cs="Arial"/>
          <w:sz w:val="22"/>
          <w:szCs w:val="22"/>
        </w:rPr>
      </w:pPr>
      <w:r w:rsidRPr="0063176D">
        <w:rPr>
          <w:rFonts w:ascii="Arial" w:hAnsi="Arial" w:cs="Arial"/>
          <w:sz w:val="22"/>
          <w:szCs w:val="22"/>
        </w:rPr>
        <w:t xml:space="preserve"> </w:t>
      </w:r>
    </w:p>
    <w:p w14:paraId="4F8E9E35" w14:textId="77777777" w:rsidR="00F00560" w:rsidRPr="0063176D" w:rsidRDefault="00F00560" w:rsidP="002C075C">
      <w:pPr>
        <w:spacing w:after="0" w:line="360" w:lineRule="auto"/>
        <w:ind w:right="288"/>
        <w:jc w:val="both"/>
        <w:rPr>
          <w:rFonts w:ascii="Arial" w:hAnsi="Arial" w:cs="Arial"/>
          <w:sz w:val="22"/>
          <w:szCs w:val="22"/>
        </w:rPr>
      </w:pPr>
      <w:r w:rsidRPr="0063176D">
        <w:rPr>
          <w:rFonts w:ascii="Arial" w:hAnsi="Arial" w:cs="Arial"/>
          <w:sz w:val="22"/>
          <w:szCs w:val="22"/>
        </w:rPr>
        <w:t xml:space="preserve">Analysing the trade movements over time, total trade increased from 2011 to 2021 at an average annual growth rate of 14.22%. Merchandise exports increased at an average annual rate of 15.07%, with the highest level of exports of R 261 million experienced in 2021. Merchandise imports increased at an average annual growth rate of 3.38% between 2011 and 2021, with the lowest level of imports experienced in 2012. </w:t>
      </w:r>
    </w:p>
    <w:p w14:paraId="2D582DDF"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2AE49CF4" w14:textId="77777777" w:rsidR="00F00560" w:rsidRPr="0063176D" w:rsidRDefault="00F00560" w:rsidP="002C075C">
      <w:pPr>
        <w:spacing w:after="0" w:line="360" w:lineRule="auto"/>
        <w:ind w:right="288"/>
        <w:jc w:val="both"/>
        <w:rPr>
          <w:rFonts w:ascii="Arial" w:hAnsi="Arial" w:cs="Arial"/>
          <w:sz w:val="22"/>
          <w:szCs w:val="22"/>
        </w:rPr>
      </w:pPr>
      <w:r w:rsidRPr="0063176D">
        <w:rPr>
          <w:rFonts w:ascii="Arial" w:hAnsi="Arial" w:cs="Arial"/>
          <w:sz w:val="22"/>
          <w:szCs w:val="22"/>
        </w:rPr>
        <w:t xml:space="preserve">When comparing the Makana Local Municipality with the other regions in the Sarah Baartman District Municipality, Sundays River Valley has the biggest amount of international trade (when aggregating imports and exports, in absolute terms) with a total of R 2.32 billion. This is also true for exports - with a total of R 1.89 billion in 2021. Kou-Kamma had the lowest total trade figure at R 4.3 million. The Kou-Kamma also had the lowest exports in terms of currency value with a total of R 2.57 million exports. </w:t>
      </w:r>
    </w:p>
    <w:p w14:paraId="1F66076C"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0FAC8C56" w14:textId="77777777" w:rsidR="00610A15" w:rsidRDefault="00610A15" w:rsidP="00A27851">
      <w:pPr>
        <w:spacing w:after="0" w:line="360" w:lineRule="auto"/>
        <w:rPr>
          <w:rFonts w:ascii="Arial" w:hAnsi="Arial" w:cs="Arial"/>
          <w:sz w:val="22"/>
          <w:szCs w:val="22"/>
        </w:rPr>
      </w:pPr>
    </w:p>
    <w:p w14:paraId="6925A521" w14:textId="77777777" w:rsidR="00610A15" w:rsidRPr="0063176D" w:rsidRDefault="00610A15" w:rsidP="00A27851">
      <w:pPr>
        <w:spacing w:after="0" w:line="360" w:lineRule="auto"/>
        <w:rPr>
          <w:rFonts w:ascii="Arial" w:hAnsi="Arial" w:cs="Arial"/>
          <w:sz w:val="22"/>
          <w:szCs w:val="22"/>
        </w:rPr>
      </w:pPr>
    </w:p>
    <w:p w14:paraId="2837785A" w14:textId="77777777" w:rsidR="00F00560" w:rsidRPr="00B76406" w:rsidRDefault="00F00560" w:rsidP="00A27851">
      <w:pPr>
        <w:spacing w:after="0" w:line="360" w:lineRule="auto"/>
        <w:rPr>
          <w:rFonts w:ascii="Arial" w:hAnsi="Arial" w:cs="Arial"/>
          <w:b/>
          <w:bCs/>
          <w:color w:val="000000" w:themeColor="text1"/>
          <w:sz w:val="22"/>
          <w:szCs w:val="22"/>
        </w:rPr>
      </w:pPr>
      <w:r w:rsidRPr="00B76406">
        <w:rPr>
          <w:rFonts w:ascii="Arial" w:hAnsi="Arial" w:cs="Arial"/>
          <w:b/>
          <w:bCs/>
          <w:color w:val="000000" w:themeColor="text1"/>
          <w:sz w:val="22"/>
          <w:szCs w:val="22"/>
        </w:rPr>
        <w:lastRenderedPageBreak/>
        <w:t xml:space="preserve">2.1.6.8          Education </w:t>
      </w:r>
    </w:p>
    <w:p w14:paraId="7310DE6C" w14:textId="77777777" w:rsidR="00F00560" w:rsidRPr="00A81C32" w:rsidRDefault="00F00560" w:rsidP="00A27851">
      <w:pPr>
        <w:spacing w:after="0" w:line="360" w:lineRule="auto"/>
        <w:rPr>
          <w:rFonts w:ascii="Arial" w:hAnsi="Arial" w:cs="Arial"/>
          <w:b/>
          <w:bCs/>
          <w:sz w:val="22"/>
          <w:szCs w:val="22"/>
        </w:rPr>
      </w:pPr>
      <w:r w:rsidRPr="00A81C32">
        <w:rPr>
          <w:rFonts w:ascii="Arial" w:hAnsi="Arial" w:cs="Arial"/>
          <w:b/>
          <w:bCs/>
          <w:sz w:val="22"/>
          <w:szCs w:val="22"/>
        </w:rPr>
        <w:t xml:space="preserve">2.1.6.8.1       Introduction  </w:t>
      </w:r>
    </w:p>
    <w:p w14:paraId="6931CB3F"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Educating is important to the economic growth in a country and the development of its industries, providing a trained workforce and skilled professionals required. </w:t>
      </w:r>
    </w:p>
    <w:p w14:paraId="364F0D06"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2BF1B51B" w14:textId="26E64F32" w:rsidR="00F00560" w:rsidRPr="0063176D" w:rsidRDefault="00F00560" w:rsidP="00520B9A">
      <w:pPr>
        <w:spacing w:after="0" w:line="360" w:lineRule="auto"/>
        <w:jc w:val="both"/>
        <w:rPr>
          <w:rFonts w:ascii="Arial" w:hAnsi="Arial" w:cs="Arial"/>
          <w:sz w:val="22"/>
          <w:szCs w:val="22"/>
        </w:rPr>
      </w:pPr>
      <w:r w:rsidRPr="0063176D">
        <w:rPr>
          <w:rFonts w:ascii="Arial" w:hAnsi="Arial" w:cs="Arial"/>
          <w:sz w:val="22"/>
          <w:szCs w:val="22"/>
        </w:rPr>
        <w:t xml:space="preserve">The education measure represents the highest level of education of an individual, using the 15 years and older age category. (According to the United Nations definition of education, one is an adult when 15 years or older. IHS uses this cut-off point to allow for cross-country comparisons. Furthermore, the age of 15 is also the legal age at which children may leave school in South Africa). </w:t>
      </w:r>
    </w:p>
    <w:p w14:paraId="72BD8527" w14:textId="77777777" w:rsidR="00F00560" w:rsidRPr="0063176D" w:rsidRDefault="00F00560" w:rsidP="00520B9A">
      <w:pPr>
        <w:spacing w:after="0" w:line="360" w:lineRule="auto"/>
        <w:jc w:val="both"/>
        <w:rPr>
          <w:rFonts w:ascii="Arial" w:hAnsi="Arial" w:cs="Arial"/>
          <w:sz w:val="22"/>
          <w:szCs w:val="22"/>
        </w:rPr>
      </w:pPr>
      <w:r w:rsidRPr="0063176D">
        <w:rPr>
          <w:rFonts w:ascii="Arial" w:hAnsi="Arial" w:cs="Arial"/>
          <w:sz w:val="22"/>
          <w:szCs w:val="22"/>
        </w:rPr>
        <w:t xml:space="preserve"> </w:t>
      </w:r>
    </w:p>
    <w:p w14:paraId="6BAA19C8" w14:textId="77777777" w:rsidR="00F00560" w:rsidRPr="0063176D" w:rsidRDefault="00F00560" w:rsidP="00520B9A">
      <w:pPr>
        <w:spacing w:after="0" w:line="360" w:lineRule="auto"/>
        <w:jc w:val="both"/>
        <w:rPr>
          <w:rFonts w:ascii="Arial" w:hAnsi="Arial" w:cs="Arial"/>
          <w:sz w:val="22"/>
          <w:szCs w:val="22"/>
        </w:rPr>
      </w:pPr>
      <w:r w:rsidRPr="0063176D">
        <w:rPr>
          <w:rFonts w:ascii="Arial" w:hAnsi="Arial" w:cs="Arial"/>
          <w:sz w:val="22"/>
          <w:szCs w:val="22"/>
        </w:rPr>
        <w:t xml:space="preserve">Within Makana Local Municipality, the number of people without any schooling decreased from </w:t>
      </w:r>
    </w:p>
    <w:p w14:paraId="77AC0E28" w14:textId="77777777" w:rsidR="00F00560" w:rsidRPr="0063176D" w:rsidRDefault="00F00560" w:rsidP="00520B9A">
      <w:pPr>
        <w:spacing w:after="0" w:line="360" w:lineRule="auto"/>
        <w:jc w:val="both"/>
        <w:rPr>
          <w:rFonts w:ascii="Arial" w:hAnsi="Arial" w:cs="Arial"/>
          <w:sz w:val="22"/>
          <w:szCs w:val="22"/>
        </w:rPr>
      </w:pPr>
      <w:r w:rsidRPr="0063176D">
        <w:rPr>
          <w:rFonts w:ascii="Arial" w:hAnsi="Arial" w:cs="Arial"/>
          <w:sz w:val="22"/>
          <w:szCs w:val="22"/>
        </w:rPr>
        <w:t xml:space="preserve">2011 to 2021 with an average annual rate of -7.57%, while the number of people within the 'matric only' category, increased from 12,600 to 17,200. The number of people with 'matric and a certificate/diploma' increased with an average annual rate of 7.11%, with the number of people with a 'matric and a Bachelor's' degree increasing with an average annual rate of 0.04%. Overall improvement in the level of education is visible with an increase in the number of people with 'matric' or higher education. </w:t>
      </w:r>
    </w:p>
    <w:p w14:paraId="1EA80227"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2E67621E" w14:textId="77777777" w:rsidR="00F00560" w:rsidRPr="0063176D" w:rsidRDefault="00F00560" w:rsidP="00520B9A">
      <w:pPr>
        <w:spacing w:after="0" w:line="360" w:lineRule="auto"/>
        <w:jc w:val="both"/>
        <w:rPr>
          <w:rFonts w:ascii="Arial" w:hAnsi="Arial" w:cs="Arial"/>
          <w:sz w:val="22"/>
          <w:szCs w:val="22"/>
        </w:rPr>
      </w:pPr>
      <w:r w:rsidRPr="0063176D">
        <w:rPr>
          <w:rFonts w:ascii="Arial" w:hAnsi="Arial" w:cs="Arial"/>
          <w:sz w:val="22"/>
          <w:szCs w:val="22"/>
        </w:rPr>
        <w:t xml:space="preserve">The number of people without any schooling in Makana Local Municipality accounts for 13.72% of the number of people without schooling in the district municipality, 0.72% of the province and 0.09% of the national. In 2021, the number of people in Makana Local Municipality with a matric only was 17,200 which is a share of 18.43% of the district municipality's total number of people that has obtained a matric. The number of people with a matric and a Postgrad degree constitutes 26.05% of the district municipality, 2.00% of the province and 0.15% of the national. </w:t>
      </w:r>
    </w:p>
    <w:p w14:paraId="4F2BEB78"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62F53AE0" w14:textId="77777777" w:rsidR="00F00560" w:rsidRPr="00A81C32" w:rsidRDefault="00F00560" w:rsidP="00A27851">
      <w:pPr>
        <w:spacing w:after="0" w:line="360" w:lineRule="auto"/>
        <w:rPr>
          <w:rFonts w:ascii="Arial" w:hAnsi="Arial" w:cs="Arial"/>
          <w:b/>
          <w:bCs/>
          <w:sz w:val="22"/>
          <w:szCs w:val="22"/>
        </w:rPr>
      </w:pPr>
      <w:r w:rsidRPr="00A81C32">
        <w:rPr>
          <w:rFonts w:ascii="Arial" w:hAnsi="Arial" w:cs="Arial"/>
          <w:b/>
          <w:bCs/>
          <w:sz w:val="22"/>
          <w:szCs w:val="22"/>
        </w:rPr>
        <w:t xml:space="preserve">2.1.6.8.2       Skills Level </w:t>
      </w:r>
    </w:p>
    <w:p w14:paraId="74E08CDF"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Skills level within the Makana municipal area are depicted in table below. Skills level can be used as an indicator for the level of education within an area or region. </w:t>
      </w:r>
    </w:p>
    <w:p w14:paraId="65893D9F"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tbl>
      <w:tblPr>
        <w:tblStyle w:val="TableGrid"/>
        <w:tblW w:w="9720" w:type="dxa"/>
        <w:tblInd w:w="90" w:type="dxa"/>
        <w:tblCellMar>
          <w:top w:w="10" w:type="dxa"/>
          <w:left w:w="29" w:type="dxa"/>
          <w:right w:w="61" w:type="dxa"/>
        </w:tblCellMar>
        <w:tblLook w:val="04A0" w:firstRow="1" w:lastRow="0" w:firstColumn="1" w:lastColumn="0" w:noHBand="0" w:noVBand="1"/>
      </w:tblPr>
      <w:tblGrid>
        <w:gridCol w:w="4230"/>
        <w:gridCol w:w="2700"/>
        <w:gridCol w:w="2790"/>
      </w:tblGrid>
      <w:tr w:rsidR="00CB02A1" w:rsidRPr="00A81C32" w14:paraId="1E4F34A6" w14:textId="77777777" w:rsidTr="002C075C">
        <w:trPr>
          <w:trHeight w:val="386"/>
        </w:trPr>
        <w:tc>
          <w:tcPr>
            <w:tcW w:w="4230" w:type="dxa"/>
            <w:tcBorders>
              <w:top w:val="nil"/>
              <w:left w:val="nil"/>
              <w:bottom w:val="single" w:sz="4" w:space="0" w:color="000000"/>
              <w:right w:val="single" w:sz="4" w:space="0" w:color="000000"/>
            </w:tcBorders>
            <w:shd w:val="clear" w:color="auto" w:fill="DBB68D"/>
            <w:vAlign w:val="center"/>
          </w:tcPr>
          <w:p w14:paraId="5D0DEB48" w14:textId="5BB53185" w:rsidR="00F00560" w:rsidRPr="00A81C32" w:rsidRDefault="00F00560" w:rsidP="00A81C32">
            <w:pPr>
              <w:spacing w:line="360" w:lineRule="auto"/>
              <w:jc w:val="center"/>
              <w:rPr>
                <w:rFonts w:ascii="Arial" w:hAnsi="Arial" w:cs="Arial"/>
                <w:b/>
                <w:bCs/>
                <w:sz w:val="22"/>
                <w:szCs w:val="22"/>
              </w:rPr>
            </w:pPr>
            <w:r w:rsidRPr="00A81C32">
              <w:rPr>
                <w:rFonts w:ascii="Arial" w:hAnsi="Arial" w:cs="Arial"/>
                <w:b/>
                <w:bCs/>
                <w:sz w:val="22"/>
                <w:szCs w:val="22"/>
              </w:rPr>
              <w:t>Number of Workers by Skills 2019</w:t>
            </w:r>
          </w:p>
        </w:tc>
        <w:tc>
          <w:tcPr>
            <w:tcW w:w="2700" w:type="dxa"/>
            <w:tcBorders>
              <w:top w:val="single" w:sz="4" w:space="0" w:color="000000"/>
              <w:left w:val="single" w:sz="4" w:space="0" w:color="000000"/>
              <w:bottom w:val="single" w:sz="4" w:space="0" w:color="000000"/>
              <w:right w:val="single" w:sz="4" w:space="0" w:color="000000"/>
            </w:tcBorders>
            <w:shd w:val="clear" w:color="auto" w:fill="DBB68D"/>
            <w:vAlign w:val="center"/>
          </w:tcPr>
          <w:p w14:paraId="7A07FFEC" w14:textId="51399F7F" w:rsidR="00F00560" w:rsidRPr="00A81C32" w:rsidRDefault="00F00560" w:rsidP="00A81C32">
            <w:pPr>
              <w:spacing w:line="360" w:lineRule="auto"/>
              <w:jc w:val="center"/>
              <w:rPr>
                <w:rFonts w:ascii="Arial" w:hAnsi="Arial" w:cs="Arial"/>
                <w:b/>
                <w:bCs/>
                <w:sz w:val="22"/>
                <w:szCs w:val="22"/>
              </w:rPr>
            </w:pPr>
            <w:r w:rsidRPr="00A81C32">
              <w:rPr>
                <w:rFonts w:ascii="Arial" w:hAnsi="Arial" w:cs="Arial"/>
                <w:b/>
                <w:bCs/>
                <w:sz w:val="22"/>
                <w:szCs w:val="22"/>
              </w:rPr>
              <w:t>Number of workers 2016</w:t>
            </w:r>
          </w:p>
        </w:tc>
        <w:tc>
          <w:tcPr>
            <w:tcW w:w="2790" w:type="dxa"/>
            <w:tcBorders>
              <w:top w:val="single" w:sz="4" w:space="0" w:color="000000"/>
              <w:left w:val="single" w:sz="4" w:space="0" w:color="000000"/>
              <w:bottom w:val="single" w:sz="4" w:space="0" w:color="000000"/>
              <w:right w:val="single" w:sz="4" w:space="0" w:color="000000"/>
            </w:tcBorders>
            <w:shd w:val="clear" w:color="auto" w:fill="DBB68D"/>
            <w:vAlign w:val="center"/>
          </w:tcPr>
          <w:p w14:paraId="1FF1E79D" w14:textId="2AA89F5C" w:rsidR="00F00560" w:rsidRPr="00A81C32" w:rsidRDefault="00F00560" w:rsidP="00A81C32">
            <w:pPr>
              <w:spacing w:line="360" w:lineRule="auto"/>
              <w:jc w:val="center"/>
              <w:rPr>
                <w:rFonts w:ascii="Arial" w:hAnsi="Arial" w:cs="Arial"/>
                <w:b/>
                <w:bCs/>
                <w:sz w:val="22"/>
                <w:szCs w:val="22"/>
              </w:rPr>
            </w:pPr>
            <w:r w:rsidRPr="00A81C32">
              <w:rPr>
                <w:rFonts w:ascii="Arial" w:hAnsi="Arial" w:cs="Arial"/>
                <w:b/>
                <w:bCs/>
                <w:sz w:val="22"/>
                <w:szCs w:val="22"/>
              </w:rPr>
              <w:t>Number of workers 2019</w:t>
            </w:r>
          </w:p>
        </w:tc>
      </w:tr>
      <w:tr w:rsidR="00CB02A1" w:rsidRPr="0063176D" w14:paraId="2BD39430" w14:textId="77777777" w:rsidTr="002C075C">
        <w:trPr>
          <w:trHeight w:val="395"/>
        </w:trPr>
        <w:tc>
          <w:tcPr>
            <w:tcW w:w="4230" w:type="dxa"/>
            <w:tcBorders>
              <w:top w:val="single" w:sz="4" w:space="0" w:color="000000"/>
              <w:left w:val="single" w:sz="4" w:space="0" w:color="000000"/>
              <w:bottom w:val="single" w:sz="4" w:space="0" w:color="000000"/>
              <w:right w:val="single" w:sz="4" w:space="0" w:color="000000"/>
            </w:tcBorders>
          </w:tcPr>
          <w:p w14:paraId="5FA38A23" w14:textId="77777777" w:rsidR="00F00560" w:rsidRPr="00F54DE9" w:rsidRDefault="00F00560" w:rsidP="00A27851">
            <w:pPr>
              <w:spacing w:line="360" w:lineRule="auto"/>
              <w:rPr>
                <w:rFonts w:ascii="Arial" w:hAnsi="Arial" w:cs="Arial"/>
                <w:b/>
                <w:bCs/>
                <w:sz w:val="22"/>
                <w:szCs w:val="22"/>
              </w:rPr>
            </w:pPr>
            <w:r w:rsidRPr="00F54DE9">
              <w:rPr>
                <w:rFonts w:ascii="Arial" w:hAnsi="Arial" w:cs="Arial"/>
                <w:b/>
                <w:bCs/>
                <w:sz w:val="22"/>
                <w:szCs w:val="22"/>
              </w:rPr>
              <w:t xml:space="preserve">Low skilled  </w:t>
            </w:r>
          </w:p>
        </w:tc>
        <w:tc>
          <w:tcPr>
            <w:tcW w:w="2700" w:type="dxa"/>
            <w:tcBorders>
              <w:top w:val="single" w:sz="4" w:space="0" w:color="000000"/>
              <w:left w:val="single" w:sz="4" w:space="0" w:color="000000"/>
              <w:bottom w:val="single" w:sz="4" w:space="0" w:color="000000"/>
              <w:right w:val="single" w:sz="4" w:space="0" w:color="000000"/>
            </w:tcBorders>
          </w:tcPr>
          <w:p w14:paraId="1FF745A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6 132 </w:t>
            </w:r>
          </w:p>
        </w:tc>
        <w:tc>
          <w:tcPr>
            <w:tcW w:w="2790" w:type="dxa"/>
            <w:tcBorders>
              <w:top w:val="single" w:sz="4" w:space="0" w:color="000000"/>
              <w:left w:val="single" w:sz="4" w:space="0" w:color="000000"/>
              <w:bottom w:val="single" w:sz="4" w:space="0" w:color="000000"/>
              <w:right w:val="single" w:sz="4" w:space="0" w:color="000000"/>
            </w:tcBorders>
          </w:tcPr>
          <w:p w14:paraId="6C37981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6 209 </w:t>
            </w:r>
          </w:p>
        </w:tc>
      </w:tr>
      <w:tr w:rsidR="00CB02A1" w:rsidRPr="0063176D" w14:paraId="699C873F" w14:textId="77777777" w:rsidTr="002C075C">
        <w:trPr>
          <w:trHeight w:val="397"/>
        </w:trPr>
        <w:tc>
          <w:tcPr>
            <w:tcW w:w="4230" w:type="dxa"/>
            <w:tcBorders>
              <w:top w:val="single" w:sz="4" w:space="0" w:color="000000"/>
              <w:left w:val="single" w:sz="4" w:space="0" w:color="000000"/>
              <w:bottom w:val="single" w:sz="4" w:space="0" w:color="000000"/>
              <w:right w:val="single" w:sz="4" w:space="0" w:color="000000"/>
            </w:tcBorders>
          </w:tcPr>
          <w:p w14:paraId="6EE8AE75" w14:textId="77777777" w:rsidR="00F00560" w:rsidRPr="00F54DE9" w:rsidRDefault="00F00560" w:rsidP="00A27851">
            <w:pPr>
              <w:spacing w:line="360" w:lineRule="auto"/>
              <w:rPr>
                <w:rFonts w:ascii="Arial" w:hAnsi="Arial" w:cs="Arial"/>
                <w:b/>
                <w:bCs/>
                <w:sz w:val="22"/>
                <w:szCs w:val="22"/>
              </w:rPr>
            </w:pPr>
            <w:r w:rsidRPr="00F54DE9">
              <w:rPr>
                <w:rFonts w:ascii="Arial" w:hAnsi="Arial" w:cs="Arial"/>
                <w:b/>
                <w:bCs/>
                <w:sz w:val="22"/>
                <w:szCs w:val="22"/>
              </w:rPr>
              <w:t xml:space="preserve">Semi-skilled  </w:t>
            </w:r>
          </w:p>
        </w:tc>
        <w:tc>
          <w:tcPr>
            <w:tcW w:w="2700" w:type="dxa"/>
            <w:tcBorders>
              <w:top w:val="single" w:sz="4" w:space="0" w:color="000000"/>
              <w:left w:val="single" w:sz="4" w:space="0" w:color="000000"/>
              <w:bottom w:val="single" w:sz="4" w:space="0" w:color="000000"/>
              <w:right w:val="single" w:sz="4" w:space="0" w:color="000000"/>
            </w:tcBorders>
          </w:tcPr>
          <w:p w14:paraId="6F79A11B"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6  928 </w:t>
            </w:r>
          </w:p>
        </w:tc>
        <w:tc>
          <w:tcPr>
            <w:tcW w:w="2790" w:type="dxa"/>
            <w:tcBorders>
              <w:top w:val="single" w:sz="4" w:space="0" w:color="000000"/>
              <w:left w:val="single" w:sz="4" w:space="0" w:color="000000"/>
              <w:bottom w:val="single" w:sz="4" w:space="0" w:color="000000"/>
              <w:right w:val="single" w:sz="4" w:space="0" w:color="000000"/>
            </w:tcBorders>
          </w:tcPr>
          <w:p w14:paraId="28268A8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7 173 </w:t>
            </w:r>
          </w:p>
        </w:tc>
      </w:tr>
      <w:tr w:rsidR="00CB02A1" w:rsidRPr="0063176D" w14:paraId="674F1247" w14:textId="77777777" w:rsidTr="002C075C">
        <w:trPr>
          <w:trHeight w:val="394"/>
        </w:trPr>
        <w:tc>
          <w:tcPr>
            <w:tcW w:w="4230" w:type="dxa"/>
            <w:tcBorders>
              <w:top w:val="single" w:sz="4" w:space="0" w:color="000000"/>
              <w:left w:val="single" w:sz="4" w:space="0" w:color="000000"/>
              <w:bottom w:val="single" w:sz="4" w:space="0" w:color="000000"/>
              <w:right w:val="single" w:sz="4" w:space="0" w:color="000000"/>
            </w:tcBorders>
          </w:tcPr>
          <w:p w14:paraId="34FD7CEA" w14:textId="77777777" w:rsidR="00F00560" w:rsidRPr="00F54DE9" w:rsidRDefault="00F00560" w:rsidP="00A27851">
            <w:pPr>
              <w:spacing w:line="360" w:lineRule="auto"/>
              <w:rPr>
                <w:rFonts w:ascii="Arial" w:hAnsi="Arial" w:cs="Arial"/>
                <w:b/>
                <w:bCs/>
                <w:sz w:val="22"/>
                <w:szCs w:val="22"/>
              </w:rPr>
            </w:pPr>
            <w:r w:rsidRPr="00F54DE9">
              <w:rPr>
                <w:rFonts w:ascii="Arial" w:hAnsi="Arial" w:cs="Arial"/>
                <w:b/>
                <w:bCs/>
                <w:sz w:val="22"/>
                <w:szCs w:val="22"/>
              </w:rPr>
              <w:t xml:space="preserve">Skilled  </w:t>
            </w:r>
          </w:p>
        </w:tc>
        <w:tc>
          <w:tcPr>
            <w:tcW w:w="2700" w:type="dxa"/>
            <w:tcBorders>
              <w:top w:val="single" w:sz="4" w:space="0" w:color="000000"/>
              <w:left w:val="single" w:sz="4" w:space="0" w:color="000000"/>
              <w:bottom w:val="single" w:sz="4" w:space="0" w:color="000000"/>
              <w:right w:val="single" w:sz="4" w:space="0" w:color="000000"/>
            </w:tcBorders>
          </w:tcPr>
          <w:p w14:paraId="7BADEE9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3 461 </w:t>
            </w:r>
          </w:p>
        </w:tc>
        <w:tc>
          <w:tcPr>
            <w:tcW w:w="2790" w:type="dxa"/>
            <w:tcBorders>
              <w:top w:val="single" w:sz="4" w:space="0" w:color="000000"/>
              <w:left w:val="single" w:sz="4" w:space="0" w:color="000000"/>
              <w:bottom w:val="single" w:sz="4" w:space="0" w:color="000000"/>
              <w:right w:val="single" w:sz="4" w:space="0" w:color="000000"/>
            </w:tcBorders>
          </w:tcPr>
          <w:p w14:paraId="5AA782B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3 504 </w:t>
            </w:r>
          </w:p>
        </w:tc>
      </w:tr>
      <w:tr w:rsidR="00CB02A1" w:rsidRPr="0063176D" w14:paraId="6032E272" w14:textId="77777777" w:rsidTr="002C075C">
        <w:trPr>
          <w:trHeight w:val="395"/>
        </w:trPr>
        <w:tc>
          <w:tcPr>
            <w:tcW w:w="4230" w:type="dxa"/>
            <w:tcBorders>
              <w:top w:val="single" w:sz="4" w:space="0" w:color="000000"/>
              <w:left w:val="single" w:sz="4" w:space="0" w:color="000000"/>
              <w:bottom w:val="single" w:sz="4" w:space="0" w:color="000000"/>
              <w:right w:val="single" w:sz="4" w:space="0" w:color="000000"/>
            </w:tcBorders>
          </w:tcPr>
          <w:p w14:paraId="5F7D1F88" w14:textId="77777777" w:rsidR="00F00560" w:rsidRPr="00F54DE9" w:rsidRDefault="00F00560" w:rsidP="00A27851">
            <w:pPr>
              <w:spacing w:line="360" w:lineRule="auto"/>
              <w:rPr>
                <w:rFonts w:ascii="Arial" w:hAnsi="Arial" w:cs="Arial"/>
                <w:b/>
                <w:bCs/>
                <w:sz w:val="22"/>
                <w:szCs w:val="22"/>
              </w:rPr>
            </w:pPr>
            <w:r w:rsidRPr="00F54DE9">
              <w:rPr>
                <w:rFonts w:ascii="Arial" w:hAnsi="Arial" w:cs="Arial"/>
                <w:b/>
                <w:bCs/>
                <w:sz w:val="22"/>
                <w:szCs w:val="22"/>
              </w:rPr>
              <w:t xml:space="preserve">Total  </w:t>
            </w:r>
          </w:p>
        </w:tc>
        <w:tc>
          <w:tcPr>
            <w:tcW w:w="2700" w:type="dxa"/>
            <w:tcBorders>
              <w:top w:val="single" w:sz="4" w:space="0" w:color="000000"/>
              <w:left w:val="single" w:sz="4" w:space="0" w:color="000000"/>
              <w:bottom w:val="single" w:sz="4" w:space="0" w:color="000000"/>
              <w:right w:val="single" w:sz="4" w:space="0" w:color="000000"/>
            </w:tcBorders>
          </w:tcPr>
          <w:p w14:paraId="5E2F9A4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16 521 </w:t>
            </w:r>
          </w:p>
        </w:tc>
        <w:tc>
          <w:tcPr>
            <w:tcW w:w="2790" w:type="dxa"/>
            <w:tcBorders>
              <w:top w:val="single" w:sz="4" w:space="0" w:color="000000"/>
              <w:left w:val="single" w:sz="4" w:space="0" w:color="000000"/>
              <w:bottom w:val="single" w:sz="4" w:space="0" w:color="000000"/>
              <w:right w:val="single" w:sz="4" w:space="0" w:color="000000"/>
            </w:tcBorders>
          </w:tcPr>
          <w:p w14:paraId="633E183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16 886 </w:t>
            </w:r>
          </w:p>
        </w:tc>
      </w:tr>
    </w:tbl>
    <w:p w14:paraId="7B52DB0B" w14:textId="77777777" w:rsidR="00F54DE9" w:rsidRDefault="00F54DE9" w:rsidP="00A27851">
      <w:pPr>
        <w:spacing w:after="0" w:line="360" w:lineRule="auto"/>
        <w:rPr>
          <w:rFonts w:ascii="Arial" w:hAnsi="Arial" w:cs="Arial"/>
          <w:sz w:val="22"/>
          <w:szCs w:val="22"/>
        </w:rPr>
      </w:pPr>
    </w:p>
    <w:p w14:paraId="67C89389" w14:textId="53839E0A" w:rsidR="00F00560" w:rsidRPr="0063176D" w:rsidRDefault="00F00560" w:rsidP="002C075C">
      <w:pPr>
        <w:spacing w:after="0" w:line="360" w:lineRule="auto"/>
        <w:jc w:val="both"/>
        <w:rPr>
          <w:rFonts w:ascii="Arial" w:hAnsi="Arial" w:cs="Arial"/>
          <w:sz w:val="22"/>
          <w:szCs w:val="22"/>
        </w:rPr>
      </w:pPr>
      <w:r w:rsidRPr="0063176D">
        <w:rPr>
          <w:rFonts w:ascii="Arial" w:hAnsi="Arial" w:cs="Arial"/>
          <w:sz w:val="22"/>
          <w:szCs w:val="22"/>
        </w:rPr>
        <w:lastRenderedPageBreak/>
        <w:t xml:space="preserve">In 2019 Makana municipality had 6 209 low-skilled workers, 7 173 semi-skilled workers and ,3 504 skilled workers. Overall, between 2016 and 2019 the number of jobs in all categories increased. </w:t>
      </w:r>
    </w:p>
    <w:p w14:paraId="14D0E469"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2CD74A5E" w14:textId="77777777" w:rsidR="00F00560" w:rsidRPr="00F54DE9" w:rsidRDefault="00F00560" w:rsidP="00A27851">
      <w:pPr>
        <w:spacing w:after="0" w:line="360" w:lineRule="auto"/>
        <w:rPr>
          <w:rFonts w:ascii="Arial" w:hAnsi="Arial" w:cs="Arial"/>
          <w:b/>
          <w:bCs/>
          <w:sz w:val="22"/>
          <w:szCs w:val="22"/>
        </w:rPr>
      </w:pPr>
      <w:r w:rsidRPr="00F54DE9">
        <w:rPr>
          <w:rFonts w:ascii="Arial" w:hAnsi="Arial" w:cs="Arial"/>
          <w:b/>
          <w:bCs/>
          <w:sz w:val="22"/>
          <w:szCs w:val="22"/>
        </w:rPr>
        <w:t xml:space="preserve">2.1.6.8.3       Mean Years of Schooling  </w:t>
      </w:r>
    </w:p>
    <w:p w14:paraId="5A4CB0CB" w14:textId="77777777" w:rsidR="00F00560" w:rsidRPr="0063176D" w:rsidRDefault="00F00560" w:rsidP="002C075C">
      <w:pPr>
        <w:spacing w:after="0" w:line="360" w:lineRule="auto"/>
        <w:jc w:val="both"/>
        <w:rPr>
          <w:rFonts w:ascii="Arial" w:hAnsi="Arial" w:cs="Arial"/>
          <w:sz w:val="22"/>
          <w:szCs w:val="22"/>
        </w:rPr>
      </w:pPr>
      <w:r w:rsidRPr="0063176D">
        <w:rPr>
          <w:rFonts w:ascii="Arial" w:hAnsi="Arial" w:cs="Arial"/>
          <w:sz w:val="22"/>
          <w:szCs w:val="22"/>
        </w:rPr>
        <w:t xml:space="preserve">Mean years of schooling is the average number of completed year of education of a population and is widely used as a measure of an area or region’s human capital. The figure below depicts the mean years of schooling in the Makana municipality over the period of 2016 to 2019. </w:t>
      </w:r>
    </w:p>
    <w:p w14:paraId="4B2741DF" w14:textId="34AA270A" w:rsidR="00F00560" w:rsidRDefault="00F00560" w:rsidP="002C075C">
      <w:pPr>
        <w:spacing w:after="0" w:line="360" w:lineRule="auto"/>
        <w:jc w:val="both"/>
        <w:rPr>
          <w:rFonts w:ascii="Arial" w:hAnsi="Arial" w:cs="Arial"/>
          <w:sz w:val="22"/>
          <w:szCs w:val="22"/>
        </w:rPr>
      </w:pPr>
    </w:p>
    <w:p w14:paraId="3C16F7F5" w14:textId="77777777" w:rsidR="00F00560" w:rsidRPr="00C0614E" w:rsidRDefault="00F00560" w:rsidP="00A27851">
      <w:pPr>
        <w:spacing w:after="0" w:line="360" w:lineRule="auto"/>
        <w:rPr>
          <w:rFonts w:ascii="Arial" w:hAnsi="Arial" w:cs="Arial"/>
          <w:b/>
          <w:bCs/>
          <w:sz w:val="22"/>
          <w:szCs w:val="22"/>
        </w:rPr>
      </w:pPr>
      <w:r w:rsidRPr="00C0614E">
        <w:rPr>
          <w:rFonts w:ascii="Arial" w:hAnsi="Arial" w:cs="Arial"/>
          <w:b/>
          <w:bCs/>
          <w:sz w:val="22"/>
          <w:szCs w:val="22"/>
        </w:rPr>
        <w:t xml:space="preserve">Mean Years of Schooling 2016-2019 </w:t>
      </w:r>
    </w:p>
    <w:p w14:paraId="583333B7"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noProof/>
          <w:sz w:val="22"/>
          <w:szCs w:val="22"/>
        </w:rPr>
        <mc:AlternateContent>
          <mc:Choice Requires="wpg">
            <w:drawing>
              <wp:inline distT="0" distB="0" distL="0" distR="0" wp14:anchorId="781386CC" wp14:editId="7D36A8B2">
                <wp:extent cx="7078134" cy="3149600"/>
                <wp:effectExtent l="0" t="0" r="0" b="0"/>
                <wp:docPr id="726724" name="Group 726724"/>
                <wp:cNvGraphicFramePr/>
                <a:graphic xmlns:a="http://schemas.openxmlformats.org/drawingml/2006/main">
                  <a:graphicData uri="http://schemas.microsoft.com/office/word/2010/wordprocessingGroup">
                    <wpg:wgp>
                      <wpg:cNvGrpSpPr/>
                      <wpg:grpSpPr>
                        <a:xfrm>
                          <a:off x="0" y="0"/>
                          <a:ext cx="7078134" cy="3149600"/>
                          <a:chOff x="0" y="0"/>
                          <a:chExt cx="6896239" cy="3104649"/>
                        </a:xfrm>
                      </wpg:grpSpPr>
                      <wps:wsp>
                        <wps:cNvPr id="20363" name="Rectangle 20363"/>
                        <wps:cNvSpPr/>
                        <wps:spPr>
                          <a:xfrm>
                            <a:off x="3696335" y="3795"/>
                            <a:ext cx="51809" cy="207922"/>
                          </a:xfrm>
                          <a:prstGeom prst="rect">
                            <a:avLst/>
                          </a:prstGeom>
                          <a:ln>
                            <a:noFill/>
                          </a:ln>
                        </wps:spPr>
                        <wps:txbx>
                          <w:txbxContent>
                            <w:p w14:paraId="4C51939D"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20364" name="Rectangle 20364"/>
                        <wps:cNvSpPr/>
                        <wps:spPr>
                          <a:xfrm>
                            <a:off x="3696335" y="246111"/>
                            <a:ext cx="51809" cy="207922"/>
                          </a:xfrm>
                          <a:prstGeom prst="rect">
                            <a:avLst/>
                          </a:prstGeom>
                          <a:ln>
                            <a:noFill/>
                          </a:ln>
                        </wps:spPr>
                        <wps:txbx>
                          <w:txbxContent>
                            <w:p w14:paraId="2F1C1ADA"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20365" name="Rectangle 20365"/>
                        <wps:cNvSpPr/>
                        <wps:spPr>
                          <a:xfrm>
                            <a:off x="3748141" y="561452"/>
                            <a:ext cx="3147725" cy="207922"/>
                          </a:xfrm>
                          <a:prstGeom prst="rect">
                            <a:avLst/>
                          </a:prstGeom>
                          <a:ln>
                            <a:noFill/>
                          </a:ln>
                        </wps:spPr>
                        <wps:txbx>
                          <w:txbxContent>
                            <w:p w14:paraId="5C6FFEC5" w14:textId="77777777" w:rsidR="00F00560" w:rsidRDefault="00F00560" w:rsidP="00F00560">
                              <w:pPr>
                                <w:spacing w:line="259" w:lineRule="auto"/>
                              </w:pPr>
                              <w:r>
                                <w:t xml:space="preserve">Since 2016 the mean years of </w:t>
                              </w:r>
                            </w:p>
                          </w:txbxContent>
                        </wps:txbx>
                        <wps:bodyPr horzOverflow="overflow" vert="horz" lIns="0" tIns="0" rIns="0" bIns="0" rtlCol="0">
                          <a:noAutofit/>
                        </wps:bodyPr>
                      </wps:wsp>
                      <wps:wsp>
                        <wps:cNvPr id="20366" name="Rectangle 20366"/>
                        <wps:cNvSpPr/>
                        <wps:spPr>
                          <a:xfrm>
                            <a:off x="3748141" y="746910"/>
                            <a:ext cx="3148098" cy="207922"/>
                          </a:xfrm>
                          <a:prstGeom prst="rect">
                            <a:avLst/>
                          </a:prstGeom>
                          <a:ln>
                            <a:noFill/>
                          </a:ln>
                        </wps:spPr>
                        <wps:txbx>
                          <w:txbxContent>
                            <w:p w14:paraId="0B95EFD9" w14:textId="77777777" w:rsidR="00F00560" w:rsidRDefault="00F00560" w:rsidP="00F00560">
                              <w:pPr>
                                <w:spacing w:line="259" w:lineRule="auto"/>
                              </w:pPr>
                              <w:r>
                                <w:t xml:space="preserve">schooling in Makana municipality </w:t>
                              </w:r>
                            </w:p>
                          </w:txbxContent>
                        </wps:txbx>
                        <wps:bodyPr horzOverflow="overflow" vert="horz" lIns="0" tIns="0" rIns="0" bIns="0" rtlCol="0">
                          <a:noAutofit/>
                        </wps:bodyPr>
                      </wps:wsp>
                      <wps:wsp>
                        <wps:cNvPr id="20367" name="Rectangle 20367"/>
                        <wps:cNvSpPr/>
                        <wps:spPr>
                          <a:xfrm>
                            <a:off x="3696335" y="968868"/>
                            <a:ext cx="3147540" cy="207922"/>
                          </a:xfrm>
                          <a:prstGeom prst="rect">
                            <a:avLst/>
                          </a:prstGeom>
                          <a:ln>
                            <a:noFill/>
                          </a:ln>
                        </wps:spPr>
                        <wps:txbx>
                          <w:txbxContent>
                            <w:p w14:paraId="4D7D164D" w14:textId="77777777" w:rsidR="00F00560" w:rsidRDefault="00F00560" w:rsidP="00F00560">
                              <w:pPr>
                                <w:spacing w:line="259" w:lineRule="auto"/>
                              </w:pPr>
                              <w:r>
                                <w:t xml:space="preserve">have increased from 8.51 to 8.53 </w:t>
                              </w:r>
                            </w:p>
                          </w:txbxContent>
                        </wps:txbx>
                        <wps:bodyPr horzOverflow="overflow" vert="horz" lIns="0" tIns="0" rIns="0" bIns="0" rtlCol="0">
                          <a:noAutofit/>
                        </wps:bodyPr>
                      </wps:wsp>
                      <wps:wsp>
                        <wps:cNvPr id="20368" name="Rectangle 20368"/>
                        <wps:cNvSpPr/>
                        <wps:spPr>
                          <a:xfrm>
                            <a:off x="3696335" y="1209660"/>
                            <a:ext cx="3147913" cy="207922"/>
                          </a:xfrm>
                          <a:prstGeom prst="rect">
                            <a:avLst/>
                          </a:prstGeom>
                          <a:ln>
                            <a:noFill/>
                          </a:ln>
                        </wps:spPr>
                        <wps:txbx>
                          <w:txbxContent>
                            <w:p w14:paraId="2B1486E9" w14:textId="77777777" w:rsidR="00F00560" w:rsidRDefault="00F00560" w:rsidP="00F00560">
                              <w:pPr>
                                <w:spacing w:line="259" w:lineRule="auto"/>
                              </w:pPr>
                              <w:r>
                                <w:t xml:space="preserve">years in 2019. Compared to Sarah </w:t>
                              </w:r>
                            </w:p>
                          </w:txbxContent>
                        </wps:txbx>
                        <wps:bodyPr horzOverflow="overflow" vert="horz" lIns="0" tIns="0" rIns="0" bIns="0" rtlCol="0">
                          <a:noAutofit/>
                        </wps:bodyPr>
                      </wps:wsp>
                      <wps:wsp>
                        <wps:cNvPr id="20369" name="Rectangle 20369"/>
                        <wps:cNvSpPr/>
                        <wps:spPr>
                          <a:xfrm>
                            <a:off x="3696335" y="1450452"/>
                            <a:ext cx="3147540" cy="207922"/>
                          </a:xfrm>
                          <a:prstGeom prst="rect">
                            <a:avLst/>
                          </a:prstGeom>
                          <a:ln>
                            <a:noFill/>
                          </a:ln>
                        </wps:spPr>
                        <wps:txbx>
                          <w:txbxContent>
                            <w:p w14:paraId="03D3F0CC" w14:textId="77777777" w:rsidR="00F00560" w:rsidRDefault="00F00560" w:rsidP="00F00560">
                              <w:pPr>
                                <w:spacing w:line="259" w:lineRule="auto"/>
                              </w:pPr>
                              <w:r>
                                <w:t xml:space="preserve">Baartman district, Makana had a </w:t>
                              </w:r>
                            </w:p>
                          </w:txbxContent>
                        </wps:txbx>
                        <wps:bodyPr horzOverflow="overflow" vert="horz" lIns="0" tIns="0" rIns="0" bIns="0" rtlCol="0">
                          <a:noAutofit/>
                        </wps:bodyPr>
                      </wps:wsp>
                      <wps:wsp>
                        <wps:cNvPr id="20370" name="Rectangle 20370"/>
                        <wps:cNvSpPr/>
                        <wps:spPr>
                          <a:xfrm>
                            <a:off x="3696335" y="1691244"/>
                            <a:ext cx="3097005" cy="207922"/>
                          </a:xfrm>
                          <a:prstGeom prst="rect">
                            <a:avLst/>
                          </a:prstGeom>
                          <a:ln>
                            <a:noFill/>
                          </a:ln>
                        </wps:spPr>
                        <wps:txbx>
                          <w:txbxContent>
                            <w:p w14:paraId="6D8EA5BC" w14:textId="77777777" w:rsidR="00F00560" w:rsidRDefault="00F00560" w:rsidP="00F00560">
                              <w:pPr>
                                <w:spacing w:line="259" w:lineRule="auto"/>
                              </w:pPr>
                              <w:r>
                                <w:t>higher average year of schooling</w:t>
                              </w:r>
                            </w:p>
                          </w:txbxContent>
                        </wps:txbx>
                        <wps:bodyPr horzOverflow="overflow" vert="horz" lIns="0" tIns="0" rIns="0" bIns="0" rtlCol="0">
                          <a:noAutofit/>
                        </wps:bodyPr>
                      </wps:wsp>
                      <wps:wsp>
                        <wps:cNvPr id="20371" name="Rectangle 20371"/>
                        <wps:cNvSpPr/>
                        <wps:spPr>
                          <a:xfrm>
                            <a:off x="6025642" y="1691244"/>
                            <a:ext cx="51809" cy="207922"/>
                          </a:xfrm>
                          <a:prstGeom prst="rect">
                            <a:avLst/>
                          </a:prstGeom>
                          <a:ln>
                            <a:noFill/>
                          </a:ln>
                        </wps:spPr>
                        <wps:txbx>
                          <w:txbxContent>
                            <w:p w14:paraId="01F83115"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20372" name="Rectangle 20372"/>
                        <wps:cNvSpPr/>
                        <wps:spPr>
                          <a:xfrm>
                            <a:off x="3696335" y="1932036"/>
                            <a:ext cx="1571781" cy="207922"/>
                          </a:xfrm>
                          <a:prstGeom prst="rect">
                            <a:avLst/>
                          </a:prstGeom>
                          <a:ln>
                            <a:noFill/>
                          </a:ln>
                        </wps:spPr>
                        <wps:txbx>
                          <w:txbxContent>
                            <w:p w14:paraId="228CBA8B" w14:textId="77777777" w:rsidR="00F00560" w:rsidRDefault="00F00560" w:rsidP="00F00560">
                              <w:pPr>
                                <w:spacing w:line="259" w:lineRule="auto"/>
                              </w:pPr>
                              <w:r>
                                <w:t>completed in 2019.</w:t>
                              </w:r>
                            </w:p>
                          </w:txbxContent>
                        </wps:txbx>
                        <wps:bodyPr horzOverflow="overflow" vert="horz" lIns="0" tIns="0" rIns="0" bIns="0" rtlCol="0">
                          <a:noAutofit/>
                        </wps:bodyPr>
                      </wps:wsp>
                      <wps:wsp>
                        <wps:cNvPr id="20373" name="Rectangle 20373"/>
                        <wps:cNvSpPr/>
                        <wps:spPr>
                          <a:xfrm>
                            <a:off x="4877816" y="1932036"/>
                            <a:ext cx="51809" cy="207922"/>
                          </a:xfrm>
                          <a:prstGeom prst="rect">
                            <a:avLst/>
                          </a:prstGeom>
                          <a:ln>
                            <a:noFill/>
                          </a:ln>
                        </wps:spPr>
                        <wps:txbx>
                          <w:txbxContent>
                            <w:p w14:paraId="3F3114FD"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20374" name="Rectangle 20374"/>
                        <wps:cNvSpPr/>
                        <wps:spPr>
                          <a:xfrm>
                            <a:off x="3696335" y="2172828"/>
                            <a:ext cx="51809" cy="207921"/>
                          </a:xfrm>
                          <a:prstGeom prst="rect">
                            <a:avLst/>
                          </a:prstGeom>
                          <a:ln>
                            <a:noFill/>
                          </a:ln>
                        </wps:spPr>
                        <wps:txbx>
                          <w:txbxContent>
                            <w:p w14:paraId="48B6FAFE"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20375" name="Rectangle 20375"/>
                        <wps:cNvSpPr/>
                        <wps:spPr>
                          <a:xfrm>
                            <a:off x="3696335" y="2415144"/>
                            <a:ext cx="51809" cy="207921"/>
                          </a:xfrm>
                          <a:prstGeom prst="rect">
                            <a:avLst/>
                          </a:prstGeom>
                          <a:ln>
                            <a:noFill/>
                          </a:ln>
                        </wps:spPr>
                        <wps:txbx>
                          <w:txbxContent>
                            <w:p w14:paraId="41D2DBD3"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20376" name="Rectangle 20376"/>
                        <wps:cNvSpPr/>
                        <wps:spPr>
                          <a:xfrm>
                            <a:off x="3696335" y="2655936"/>
                            <a:ext cx="51809" cy="207921"/>
                          </a:xfrm>
                          <a:prstGeom prst="rect">
                            <a:avLst/>
                          </a:prstGeom>
                          <a:ln>
                            <a:noFill/>
                          </a:ln>
                        </wps:spPr>
                        <wps:txbx>
                          <w:txbxContent>
                            <w:p w14:paraId="53C17988"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20377" name="Rectangle 20377"/>
                        <wps:cNvSpPr/>
                        <wps:spPr>
                          <a:xfrm>
                            <a:off x="3696335" y="2896728"/>
                            <a:ext cx="51809" cy="207921"/>
                          </a:xfrm>
                          <a:prstGeom prst="rect">
                            <a:avLst/>
                          </a:prstGeom>
                          <a:ln>
                            <a:noFill/>
                          </a:ln>
                        </wps:spPr>
                        <wps:txbx>
                          <w:txbxContent>
                            <w:p w14:paraId="449DB8C4" w14:textId="77777777" w:rsidR="00F00560" w:rsidRDefault="00F00560" w:rsidP="00F00560">
                              <w:pPr>
                                <w:spacing w:line="259" w:lineRule="auto"/>
                              </w:pPr>
                              <w:r>
                                <w:t xml:space="preserve"> </w:t>
                              </w:r>
                            </w:p>
                          </w:txbxContent>
                        </wps:txbx>
                        <wps:bodyPr horzOverflow="overflow" vert="horz" lIns="0" tIns="0" rIns="0" bIns="0" rtlCol="0">
                          <a:noAutofit/>
                        </wps:bodyPr>
                      </wps:wsp>
                      <wps:wsp>
                        <wps:cNvPr id="20500" name="Shape 20500"/>
                        <wps:cNvSpPr/>
                        <wps:spPr>
                          <a:xfrm>
                            <a:off x="1149096" y="2046098"/>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01" name="Shape 20501"/>
                        <wps:cNvSpPr/>
                        <wps:spPr>
                          <a:xfrm>
                            <a:off x="1149096" y="1910462"/>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02" name="Shape 20502"/>
                        <wps:cNvSpPr/>
                        <wps:spPr>
                          <a:xfrm>
                            <a:off x="1149096" y="1774825"/>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03" name="Shape 20503"/>
                        <wps:cNvSpPr/>
                        <wps:spPr>
                          <a:xfrm>
                            <a:off x="1149096" y="1639189"/>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04" name="Shape 20504"/>
                        <wps:cNvSpPr/>
                        <wps:spPr>
                          <a:xfrm>
                            <a:off x="1149096" y="1503553"/>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05" name="Shape 20505"/>
                        <wps:cNvSpPr/>
                        <wps:spPr>
                          <a:xfrm>
                            <a:off x="1149096" y="1367917"/>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06" name="Shape 20506"/>
                        <wps:cNvSpPr/>
                        <wps:spPr>
                          <a:xfrm>
                            <a:off x="1149096" y="1230757"/>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07" name="Shape 20507"/>
                        <wps:cNvSpPr/>
                        <wps:spPr>
                          <a:xfrm>
                            <a:off x="1149096" y="1095122"/>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08" name="Shape 20508"/>
                        <wps:cNvSpPr/>
                        <wps:spPr>
                          <a:xfrm>
                            <a:off x="1149096" y="959486"/>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09" name="Shape 20509"/>
                        <wps:cNvSpPr/>
                        <wps:spPr>
                          <a:xfrm>
                            <a:off x="1149096" y="823850"/>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10" name="Shape 20510"/>
                        <wps:cNvSpPr/>
                        <wps:spPr>
                          <a:xfrm>
                            <a:off x="1149096" y="688087"/>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30876" name="Shape 930876"/>
                        <wps:cNvSpPr/>
                        <wps:spPr>
                          <a:xfrm>
                            <a:off x="1866646" y="796417"/>
                            <a:ext cx="128016" cy="1385697"/>
                          </a:xfrm>
                          <a:custGeom>
                            <a:avLst/>
                            <a:gdLst/>
                            <a:ahLst/>
                            <a:cxnLst/>
                            <a:rect l="0" t="0" r="0" b="0"/>
                            <a:pathLst>
                              <a:path w="128016" h="1385697">
                                <a:moveTo>
                                  <a:pt x="0" y="0"/>
                                </a:moveTo>
                                <a:lnTo>
                                  <a:pt x="128016" y="0"/>
                                </a:lnTo>
                                <a:lnTo>
                                  <a:pt x="128016" y="1385697"/>
                                </a:lnTo>
                                <a:lnTo>
                                  <a:pt x="0" y="1385697"/>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877" name="Shape 930877"/>
                        <wps:cNvSpPr/>
                        <wps:spPr>
                          <a:xfrm>
                            <a:off x="3017266" y="782701"/>
                            <a:ext cx="128016" cy="1399413"/>
                          </a:xfrm>
                          <a:custGeom>
                            <a:avLst/>
                            <a:gdLst/>
                            <a:ahLst/>
                            <a:cxnLst/>
                            <a:rect l="0" t="0" r="0" b="0"/>
                            <a:pathLst>
                              <a:path w="128016" h="1399413">
                                <a:moveTo>
                                  <a:pt x="0" y="0"/>
                                </a:moveTo>
                                <a:lnTo>
                                  <a:pt x="128016" y="0"/>
                                </a:lnTo>
                                <a:lnTo>
                                  <a:pt x="128016" y="1399413"/>
                                </a:lnTo>
                                <a:lnTo>
                                  <a:pt x="0" y="139941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878" name="Shape 930878"/>
                        <wps:cNvSpPr/>
                        <wps:spPr>
                          <a:xfrm>
                            <a:off x="2441194" y="782701"/>
                            <a:ext cx="129540" cy="1399413"/>
                          </a:xfrm>
                          <a:custGeom>
                            <a:avLst/>
                            <a:gdLst/>
                            <a:ahLst/>
                            <a:cxnLst/>
                            <a:rect l="0" t="0" r="0" b="0"/>
                            <a:pathLst>
                              <a:path w="129540" h="1399413">
                                <a:moveTo>
                                  <a:pt x="0" y="0"/>
                                </a:moveTo>
                                <a:lnTo>
                                  <a:pt x="129540" y="0"/>
                                </a:lnTo>
                                <a:lnTo>
                                  <a:pt x="129540" y="1399413"/>
                                </a:lnTo>
                                <a:lnTo>
                                  <a:pt x="0" y="139941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879" name="Shape 930879"/>
                        <wps:cNvSpPr/>
                        <wps:spPr>
                          <a:xfrm>
                            <a:off x="1290574" y="782701"/>
                            <a:ext cx="129540" cy="1399413"/>
                          </a:xfrm>
                          <a:custGeom>
                            <a:avLst/>
                            <a:gdLst/>
                            <a:ahLst/>
                            <a:cxnLst/>
                            <a:rect l="0" t="0" r="0" b="0"/>
                            <a:pathLst>
                              <a:path w="129540" h="1399413">
                                <a:moveTo>
                                  <a:pt x="0" y="0"/>
                                </a:moveTo>
                                <a:lnTo>
                                  <a:pt x="129540" y="0"/>
                                </a:lnTo>
                                <a:lnTo>
                                  <a:pt x="129540" y="1399413"/>
                                </a:lnTo>
                                <a:lnTo>
                                  <a:pt x="0" y="139941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880" name="Shape 930880"/>
                        <wps:cNvSpPr/>
                        <wps:spPr>
                          <a:xfrm>
                            <a:off x="1453642" y="1639189"/>
                            <a:ext cx="129540" cy="542925"/>
                          </a:xfrm>
                          <a:custGeom>
                            <a:avLst/>
                            <a:gdLst/>
                            <a:ahLst/>
                            <a:cxnLst/>
                            <a:rect l="0" t="0" r="0" b="0"/>
                            <a:pathLst>
                              <a:path w="129540" h="542925">
                                <a:moveTo>
                                  <a:pt x="0" y="0"/>
                                </a:moveTo>
                                <a:lnTo>
                                  <a:pt x="129540" y="0"/>
                                </a:lnTo>
                                <a:lnTo>
                                  <a:pt x="129540" y="542925"/>
                                </a:lnTo>
                                <a:lnTo>
                                  <a:pt x="0" y="54292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30881" name="Shape 930881"/>
                        <wps:cNvSpPr/>
                        <wps:spPr>
                          <a:xfrm>
                            <a:off x="3180334" y="1611757"/>
                            <a:ext cx="129540" cy="570357"/>
                          </a:xfrm>
                          <a:custGeom>
                            <a:avLst/>
                            <a:gdLst/>
                            <a:ahLst/>
                            <a:cxnLst/>
                            <a:rect l="0" t="0" r="0" b="0"/>
                            <a:pathLst>
                              <a:path w="129540" h="570357">
                                <a:moveTo>
                                  <a:pt x="0" y="0"/>
                                </a:moveTo>
                                <a:lnTo>
                                  <a:pt x="129540" y="0"/>
                                </a:lnTo>
                                <a:lnTo>
                                  <a:pt x="129540" y="570357"/>
                                </a:lnTo>
                                <a:lnTo>
                                  <a:pt x="0" y="57035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30882" name="Shape 930882"/>
                        <wps:cNvSpPr/>
                        <wps:spPr>
                          <a:xfrm>
                            <a:off x="2605786" y="1611757"/>
                            <a:ext cx="128016" cy="570357"/>
                          </a:xfrm>
                          <a:custGeom>
                            <a:avLst/>
                            <a:gdLst/>
                            <a:ahLst/>
                            <a:cxnLst/>
                            <a:rect l="0" t="0" r="0" b="0"/>
                            <a:pathLst>
                              <a:path w="128016" h="570357">
                                <a:moveTo>
                                  <a:pt x="0" y="0"/>
                                </a:moveTo>
                                <a:lnTo>
                                  <a:pt x="128016" y="0"/>
                                </a:lnTo>
                                <a:lnTo>
                                  <a:pt x="128016" y="570357"/>
                                </a:lnTo>
                                <a:lnTo>
                                  <a:pt x="0" y="57035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30883" name="Shape 930883"/>
                        <wps:cNvSpPr/>
                        <wps:spPr>
                          <a:xfrm>
                            <a:off x="2029714" y="1611757"/>
                            <a:ext cx="129540" cy="570357"/>
                          </a:xfrm>
                          <a:custGeom>
                            <a:avLst/>
                            <a:gdLst/>
                            <a:ahLst/>
                            <a:cxnLst/>
                            <a:rect l="0" t="0" r="0" b="0"/>
                            <a:pathLst>
                              <a:path w="129540" h="570357">
                                <a:moveTo>
                                  <a:pt x="0" y="0"/>
                                </a:moveTo>
                                <a:lnTo>
                                  <a:pt x="129540" y="0"/>
                                </a:lnTo>
                                <a:lnTo>
                                  <a:pt x="129540" y="570357"/>
                                </a:lnTo>
                                <a:lnTo>
                                  <a:pt x="0" y="57035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0519" name="Shape 20519"/>
                        <wps:cNvSpPr/>
                        <wps:spPr>
                          <a:xfrm>
                            <a:off x="1149096" y="2182114"/>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20" name="Shape 20520"/>
                        <wps:cNvSpPr/>
                        <wps:spPr>
                          <a:xfrm>
                            <a:off x="1149096" y="2182114"/>
                            <a:ext cx="2302129" cy="0"/>
                          </a:xfrm>
                          <a:custGeom>
                            <a:avLst/>
                            <a:gdLst/>
                            <a:ahLst/>
                            <a:cxnLst/>
                            <a:rect l="0" t="0" r="0" b="0"/>
                            <a:pathLst>
                              <a:path w="2302129">
                                <a:moveTo>
                                  <a:pt x="0" y="0"/>
                                </a:moveTo>
                                <a:lnTo>
                                  <a:pt x="23021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21" name="Shape 20521"/>
                        <wps:cNvSpPr/>
                        <wps:spPr>
                          <a:xfrm>
                            <a:off x="1149096" y="2182114"/>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22" name="Shape 20522"/>
                        <wps:cNvSpPr/>
                        <wps:spPr>
                          <a:xfrm>
                            <a:off x="1724914" y="2182114"/>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23" name="Shape 20523"/>
                        <wps:cNvSpPr/>
                        <wps:spPr>
                          <a:xfrm>
                            <a:off x="2299462" y="2182114"/>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24" name="Shape 20524"/>
                        <wps:cNvSpPr/>
                        <wps:spPr>
                          <a:xfrm>
                            <a:off x="2875534" y="2182114"/>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25" name="Shape 20525"/>
                        <wps:cNvSpPr/>
                        <wps:spPr>
                          <a:xfrm>
                            <a:off x="3451225" y="2182114"/>
                            <a:ext cx="0" cy="175768"/>
                          </a:xfrm>
                          <a:custGeom>
                            <a:avLst/>
                            <a:gdLst/>
                            <a:ahLst/>
                            <a:cxnLst/>
                            <a:rect l="0" t="0" r="0" b="0"/>
                            <a:pathLst>
                              <a:path h="175768">
                                <a:moveTo>
                                  <a:pt x="0" y="0"/>
                                </a:moveTo>
                                <a:lnTo>
                                  <a:pt x="0" y="17576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26" name="Rectangle 20526"/>
                        <wps:cNvSpPr/>
                        <wps:spPr>
                          <a:xfrm>
                            <a:off x="1321689" y="2217039"/>
                            <a:ext cx="308142" cy="154840"/>
                          </a:xfrm>
                          <a:prstGeom prst="rect">
                            <a:avLst/>
                          </a:prstGeom>
                          <a:ln>
                            <a:noFill/>
                          </a:ln>
                        </wps:spPr>
                        <wps:txbx>
                          <w:txbxContent>
                            <w:p w14:paraId="575D5B19" w14:textId="77777777" w:rsidR="00F00560" w:rsidRDefault="00F00560" w:rsidP="00F00560">
                              <w:pPr>
                                <w:spacing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20527" name="Rectangle 20527"/>
                        <wps:cNvSpPr/>
                        <wps:spPr>
                          <a:xfrm>
                            <a:off x="1897126" y="2217039"/>
                            <a:ext cx="308142" cy="154840"/>
                          </a:xfrm>
                          <a:prstGeom prst="rect">
                            <a:avLst/>
                          </a:prstGeom>
                          <a:ln>
                            <a:noFill/>
                          </a:ln>
                        </wps:spPr>
                        <wps:txbx>
                          <w:txbxContent>
                            <w:p w14:paraId="507C57D2" w14:textId="77777777" w:rsidR="00F00560" w:rsidRDefault="00F00560" w:rsidP="00F00560">
                              <w:pPr>
                                <w:spacing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20528" name="Rectangle 20528"/>
                        <wps:cNvSpPr/>
                        <wps:spPr>
                          <a:xfrm>
                            <a:off x="2472944" y="2217039"/>
                            <a:ext cx="308143" cy="154840"/>
                          </a:xfrm>
                          <a:prstGeom prst="rect">
                            <a:avLst/>
                          </a:prstGeom>
                          <a:ln>
                            <a:noFill/>
                          </a:ln>
                        </wps:spPr>
                        <wps:txbx>
                          <w:txbxContent>
                            <w:p w14:paraId="74472743" w14:textId="77777777" w:rsidR="00F00560" w:rsidRDefault="00F00560" w:rsidP="00F00560">
                              <w:pPr>
                                <w:spacing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20529" name="Rectangle 20529"/>
                        <wps:cNvSpPr/>
                        <wps:spPr>
                          <a:xfrm>
                            <a:off x="3048381" y="2217039"/>
                            <a:ext cx="308143" cy="154840"/>
                          </a:xfrm>
                          <a:prstGeom prst="rect">
                            <a:avLst/>
                          </a:prstGeom>
                          <a:ln>
                            <a:noFill/>
                          </a:ln>
                        </wps:spPr>
                        <wps:txbx>
                          <w:txbxContent>
                            <w:p w14:paraId="4979F4B1" w14:textId="77777777" w:rsidR="00F00560" w:rsidRDefault="00F00560" w:rsidP="00F00560">
                              <w:pPr>
                                <w:spacing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20530" name="Shape 20530"/>
                        <wps:cNvSpPr/>
                        <wps:spPr>
                          <a:xfrm>
                            <a:off x="215900" y="2357883"/>
                            <a:ext cx="3235325" cy="0"/>
                          </a:xfrm>
                          <a:custGeom>
                            <a:avLst/>
                            <a:gdLst/>
                            <a:ahLst/>
                            <a:cxnLst/>
                            <a:rect l="0" t="0" r="0" b="0"/>
                            <a:pathLst>
                              <a:path w="3235325">
                                <a:moveTo>
                                  <a:pt x="0" y="0"/>
                                </a:moveTo>
                                <a:lnTo>
                                  <a:pt x="32353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31" name="Shape 20531"/>
                        <wps:cNvSpPr/>
                        <wps:spPr>
                          <a:xfrm>
                            <a:off x="215900" y="235788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32" name="Shape 20532"/>
                        <wps:cNvSpPr/>
                        <wps:spPr>
                          <a:xfrm>
                            <a:off x="1148842" y="235788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33" name="Shape 20533"/>
                        <wps:cNvSpPr/>
                        <wps:spPr>
                          <a:xfrm>
                            <a:off x="1148842" y="235788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34" name="Shape 20534"/>
                        <wps:cNvSpPr/>
                        <wps:spPr>
                          <a:xfrm>
                            <a:off x="1724914" y="235788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35" name="Shape 20535"/>
                        <wps:cNvSpPr/>
                        <wps:spPr>
                          <a:xfrm>
                            <a:off x="1724914" y="235788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36" name="Shape 20536"/>
                        <wps:cNvSpPr/>
                        <wps:spPr>
                          <a:xfrm>
                            <a:off x="2299462" y="235788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37" name="Shape 20537"/>
                        <wps:cNvSpPr/>
                        <wps:spPr>
                          <a:xfrm>
                            <a:off x="2299462" y="235788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38" name="Shape 20538"/>
                        <wps:cNvSpPr/>
                        <wps:spPr>
                          <a:xfrm>
                            <a:off x="2875534" y="235788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39" name="Shape 20539"/>
                        <wps:cNvSpPr/>
                        <wps:spPr>
                          <a:xfrm>
                            <a:off x="2875534" y="235788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40" name="Shape 20540"/>
                        <wps:cNvSpPr/>
                        <wps:spPr>
                          <a:xfrm>
                            <a:off x="3451225" y="235788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41" name="Shape 20541"/>
                        <wps:cNvSpPr/>
                        <wps:spPr>
                          <a:xfrm>
                            <a:off x="3451225" y="2357883"/>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30884" name="Shape 930884"/>
                        <wps:cNvSpPr/>
                        <wps:spPr>
                          <a:xfrm>
                            <a:off x="256807" y="241461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0543" name="Rectangle 20543"/>
                        <wps:cNvSpPr/>
                        <wps:spPr>
                          <a:xfrm>
                            <a:off x="346608" y="2393189"/>
                            <a:ext cx="496494" cy="154840"/>
                          </a:xfrm>
                          <a:prstGeom prst="rect">
                            <a:avLst/>
                          </a:prstGeom>
                          <a:ln>
                            <a:noFill/>
                          </a:ln>
                        </wps:spPr>
                        <wps:txbx>
                          <w:txbxContent>
                            <w:p w14:paraId="187BB41F" w14:textId="77777777" w:rsidR="00F00560" w:rsidRDefault="00F00560" w:rsidP="00F00560">
                              <w:pPr>
                                <w:spacing w:line="259" w:lineRule="auto"/>
                              </w:pPr>
                              <w:r>
                                <w:rPr>
                                  <w:rFonts w:ascii="Calibri" w:eastAsia="Calibri" w:hAnsi="Calibri" w:cs="Calibri"/>
                                  <w:color w:val="595959"/>
                                  <w:sz w:val="18"/>
                                </w:rPr>
                                <w:t>Makana</w:t>
                              </w:r>
                            </w:p>
                          </w:txbxContent>
                        </wps:txbx>
                        <wps:bodyPr horzOverflow="overflow" vert="horz" lIns="0" tIns="0" rIns="0" bIns="0" rtlCol="0">
                          <a:noAutofit/>
                        </wps:bodyPr>
                      </wps:wsp>
                      <wps:wsp>
                        <wps:cNvPr id="20544" name="Rectangle 20544"/>
                        <wps:cNvSpPr/>
                        <wps:spPr>
                          <a:xfrm>
                            <a:off x="1336040" y="2396236"/>
                            <a:ext cx="269530" cy="154840"/>
                          </a:xfrm>
                          <a:prstGeom prst="rect">
                            <a:avLst/>
                          </a:prstGeom>
                          <a:ln>
                            <a:noFill/>
                          </a:ln>
                        </wps:spPr>
                        <wps:txbx>
                          <w:txbxContent>
                            <w:p w14:paraId="5DA143C9" w14:textId="77777777" w:rsidR="00F00560" w:rsidRDefault="00F00560" w:rsidP="00F00560">
                              <w:pPr>
                                <w:spacing w:line="259" w:lineRule="auto"/>
                              </w:pPr>
                              <w:r>
                                <w:rPr>
                                  <w:rFonts w:ascii="Calibri" w:eastAsia="Calibri" w:hAnsi="Calibri" w:cs="Calibri"/>
                                  <w:color w:val="595959"/>
                                  <w:sz w:val="18"/>
                                </w:rPr>
                                <w:t>8.53</w:t>
                              </w:r>
                            </w:p>
                          </w:txbxContent>
                        </wps:txbx>
                        <wps:bodyPr horzOverflow="overflow" vert="horz" lIns="0" tIns="0" rIns="0" bIns="0" rtlCol="0">
                          <a:noAutofit/>
                        </wps:bodyPr>
                      </wps:wsp>
                      <wps:wsp>
                        <wps:cNvPr id="20545" name="Rectangle 20545"/>
                        <wps:cNvSpPr/>
                        <wps:spPr>
                          <a:xfrm>
                            <a:off x="1911731" y="2396236"/>
                            <a:ext cx="269530" cy="154840"/>
                          </a:xfrm>
                          <a:prstGeom prst="rect">
                            <a:avLst/>
                          </a:prstGeom>
                          <a:ln>
                            <a:noFill/>
                          </a:ln>
                        </wps:spPr>
                        <wps:txbx>
                          <w:txbxContent>
                            <w:p w14:paraId="6CF2F6F5" w14:textId="77777777" w:rsidR="00F00560" w:rsidRDefault="00F00560" w:rsidP="00F00560">
                              <w:pPr>
                                <w:spacing w:line="259" w:lineRule="auto"/>
                              </w:pPr>
                              <w:r>
                                <w:rPr>
                                  <w:rFonts w:ascii="Calibri" w:eastAsia="Calibri" w:hAnsi="Calibri" w:cs="Calibri"/>
                                  <w:color w:val="595959"/>
                                  <w:sz w:val="18"/>
                                </w:rPr>
                                <w:t>8.52</w:t>
                              </w:r>
                            </w:p>
                          </w:txbxContent>
                        </wps:txbx>
                        <wps:bodyPr horzOverflow="overflow" vert="horz" lIns="0" tIns="0" rIns="0" bIns="0" rtlCol="0">
                          <a:noAutofit/>
                        </wps:bodyPr>
                      </wps:wsp>
                      <wps:wsp>
                        <wps:cNvPr id="20546" name="Rectangle 20546"/>
                        <wps:cNvSpPr/>
                        <wps:spPr>
                          <a:xfrm>
                            <a:off x="2487549" y="2396236"/>
                            <a:ext cx="269529" cy="154840"/>
                          </a:xfrm>
                          <a:prstGeom prst="rect">
                            <a:avLst/>
                          </a:prstGeom>
                          <a:ln>
                            <a:noFill/>
                          </a:ln>
                        </wps:spPr>
                        <wps:txbx>
                          <w:txbxContent>
                            <w:p w14:paraId="501FD5E7" w14:textId="77777777" w:rsidR="00F00560" w:rsidRDefault="00F00560" w:rsidP="00F00560">
                              <w:pPr>
                                <w:spacing w:line="259" w:lineRule="auto"/>
                              </w:pPr>
                              <w:r>
                                <w:rPr>
                                  <w:rFonts w:ascii="Calibri" w:eastAsia="Calibri" w:hAnsi="Calibri" w:cs="Calibri"/>
                                  <w:color w:val="595959"/>
                                  <w:sz w:val="18"/>
                                </w:rPr>
                                <w:t>8.53</w:t>
                              </w:r>
                            </w:p>
                          </w:txbxContent>
                        </wps:txbx>
                        <wps:bodyPr horzOverflow="overflow" vert="horz" lIns="0" tIns="0" rIns="0" bIns="0" rtlCol="0">
                          <a:noAutofit/>
                        </wps:bodyPr>
                      </wps:wsp>
                      <wps:wsp>
                        <wps:cNvPr id="20547" name="Rectangle 20547"/>
                        <wps:cNvSpPr/>
                        <wps:spPr>
                          <a:xfrm>
                            <a:off x="3062986" y="2396236"/>
                            <a:ext cx="269530" cy="154840"/>
                          </a:xfrm>
                          <a:prstGeom prst="rect">
                            <a:avLst/>
                          </a:prstGeom>
                          <a:ln>
                            <a:noFill/>
                          </a:ln>
                        </wps:spPr>
                        <wps:txbx>
                          <w:txbxContent>
                            <w:p w14:paraId="5ADB8173" w14:textId="77777777" w:rsidR="00F00560" w:rsidRDefault="00F00560" w:rsidP="00F00560">
                              <w:pPr>
                                <w:spacing w:line="259" w:lineRule="auto"/>
                              </w:pPr>
                              <w:r>
                                <w:rPr>
                                  <w:rFonts w:ascii="Calibri" w:eastAsia="Calibri" w:hAnsi="Calibri" w:cs="Calibri"/>
                                  <w:color w:val="595959"/>
                                  <w:sz w:val="18"/>
                                </w:rPr>
                                <w:t>8.53</w:t>
                              </w:r>
                            </w:p>
                          </w:txbxContent>
                        </wps:txbx>
                        <wps:bodyPr horzOverflow="overflow" vert="horz" lIns="0" tIns="0" rIns="0" bIns="0" rtlCol="0">
                          <a:noAutofit/>
                        </wps:bodyPr>
                      </wps:wsp>
                      <wps:wsp>
                        <wps:cNvPr id="20548" name="Shape 20548"/>
                        <wps:cNvSpPr/>
                        <wps:spPr>
                          <a:xfrm>
                            <a:off x="215900" y="2540254"/>
                            <a:ext cx="3235325" cy="0"/>
                          </a:xfrm>
                          <a:custGeom>
                            <a:avLst/>
                            <a:gdLst/>
                            <a:ahLst/>
                            <a:cxnLst/>
                            <a:rect l="0" t="0" r="0" b="0"/>
                            <a:pathLst>
                              <a:path w="3235325">
                                <a:moveTo>
                                  <a:pt x="0" y="0"/>
                                </a:moveTo>
                                <a:lnTo>
                                  <a:pt x="32353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49" name="Shape 20549"/>
                        <wps:cNvSpPr/>
                        <wps:spPr>
                          <a:xfrm>
                            <a:off x="215900" y="2540254"/>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50" name="Shape 20550"/>
                        <wps:cNvSpPr/>
                        <wps:spPr>
                          <a:xfrm>
                            <a:off x="215900" y="2722627"/>
                            <a:ext cx="3235325" cy="0"/>
                          </a:xfrm>
                          <a:custGeom>
                            <a:avLst/>
                            <a:gdLst/>
                            <a:ahLst/>
                            <a:cxnLst/>
                            <a:rect l="0" t="0" r="0" b="0"/>
                            <a:pathLst>
                              <a:path w="3235325">
                                <a:moveTo>
                                  <a:pt x="0" y="0"/>
                                </a:moveTo>
                                <a:lnTo>
                                  <a:pt x="32353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51" name="Shape 20551"/>
                        <wps:cNvSpPr/>
                        <wps:spPr>
                          <a:xfrm>
                            <a:off x="1148842" y="2540254"/>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52" name="Shape 20552"/>
                        <wps:cNvSpPr/>
                        <wps:spPr>
                          <a:xfrm>
                            <a:off x="1148842" y="2540254"/>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53" name="Shape 20553"/>
                        <wps:cNvSpPr/>
                        <wps:spPr>
                          <a:xfrm>
                            <a:off x="1724914" y="2540254"/>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54" name="Shape 20554"/>
                        <wps:cNvSpPr/>
                        <wps:spPr>
                          <a:xfrm>
                            <a:off x="1724914" y="2540254"/>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55" name="Shape 20555"/>
                        <wps:cNvSpPr/>
                        <wps:spPr>
                          <a:xfrm>
                            <a:off x="2299462" y="2540254"/>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56" name="Shape 20556"/>
                        <wps:cNvSpPr/>
                        <wps:spPr>
                          <a:xfrm>
                            <a:off x="2299462" y="2540254"/>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57" name="Shape 20557"/>
                        <wps:cNvSpPr/>
                        <wps:spPr>
                          <a:xfrm>
                            <a:off x="2875534" y="2540254"/>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58" name="Shape 20558"/>
                        <wps:cNvSpPr/>
                        <wps:spPr>
                          <a:xfrm>
                            <a:off x="2875534" y="2540254"/>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59" name="Shape 20559"/>
                        <wps:cNvSpPr/>
                        <wps:spPr>
                          <a:xfrm>
                            <a:off x="3451225" y="2540254"/>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560" name="Shape 20560"/>
                        <wps:cNvSpPr/>
                        <wps:spPr>
                          <a:xfrm>
                            <a:off x="3451225" y="2540254"/>
                            <a:ext cx="0" cy="182372"/>
                          </a:xfrm>
                          <a:custGeom>
                            <a:avLst/>
                            <a:gdLst/>
                            <a:ahLst/>
                            <a:cxnLst/>
                            <a:rect l="0" t="0" r="0" b="0"/>
                            <a:pathLst>
                              <a:path h="182372">
                                <a:moveTo>
                                  <a:pt x="0" y="0"/>
                                </a:moveTo>
                                <a:lnTo>
                                  <a:pt x="0" y="18237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30885" name="Shape 930885"/>
                        <wps:cNvSpPr/>
                        <wps:spPr>
                          <a:xfrm>
                            <a:off x="256807" y="259698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0562" name="Rectangle 20562"/>
                        <wps:cNvSpPr/>
                        <wps:spPr>
                          <a:xfrm>
                            <a:off x="346608" y="2575434"/>
                            <a:ext cx="989188" cy="154840"/>
                          </a:xfrm>
                          <a:prstGeom prst="rect">
                            <a:avLst/>
                          </a:prstGeom>
                          <a:ln>
                            <a:noFill/>
                          </a:ln>
                        </wps:spPr>
                        <wps:txbx>
                          <w:txbxContent>
                            <w:p w14:paraId="120A0EF3" w14:textId="77777777" w:rsidR="00F00560" w:rsidRDefault="00F00560" w:rsidP="00F00560">
                              <w:pPr>
                                <w:spacing w:line="259" w:lineRule="auto"/>
                              </w:pPr>
                              <w:r>
                                <w:rPr>
                                  <w:rFonts w:ascii="Calibri" w:eastAsia="Calibri" w:hAnsi="Calibri" w:cs="Calibri"/>
                                  <w:color w:val="595959"/>
                                  <w:sz w:val="18"/>
                                </w:rPr>
                                <w:t>Sarah Baartman</w:t>
                              </w:r>
                            </w:p>
                          </w:txbxContent>
                        </wps:txbx>
                        <wps:bodyPr horzOverflow="overflow" vert="horz" lIns="0" tIns="0" rIns="0" bIns="0" rtlCol="0">
                          <a:noAutofit/>
                        </wps:bodyPr>
                      </wps:wsp>
                      <wps:wsp>
                        <wps:cNvPr id="20563" name="Rectangle 20563"/>
                        <wps:cNvSpPr/>
                        <wps:spPr>
                          <a:xfrm>
                            <a:off x="1364996" y="2578481"/>
                            <a:ext cx="192456" cy="154840"/>
                          </a:xfrm>
                          <a:prstGeom prst="rect">
                            <a:avLst/>
                          </a:prstGeom>
                          <a:ln>
                            <a:noFill/>
                          </a:ln>
                        </wps:spPr>
                        <wps:txbx>
                          <w:txbxContent>
                            <w:p w14:paraId="5033B1A5" w14:textId="77777777" w:rsidR="00F00560" w:rsidRDefault="00F00560" w:rsidP="00F00560">
                              <w:pPr>
                                <w:spacing w:line="259" w:lineRule="auto"/>
                              </w:pPr>
                              <w:r>
                                <w:rPr>
                                  <w:rFonts w:ascii="Calibri" w:eastAsia="Calibri" w:hAnsi="Calibri" w:cs="Calibri"/>
                                  <w:color w:val="595959"/>
                                  <w:sz w:val="18"/>
                                </w:rPr>
                                <w:t>7.9</w:t>
                              </w:r>
                            </w:p>
                          </w:txbxContent>
                        </wps:txbx>
                        <wps:bodyPr horzOverflow="overflow" vert="horz" lIns="0" tIns="0" rIns="0" bIns="0" rtlCol="0">
                          <a:noAutofit/>
                        </wps:bodyPr>
                      </wps:wsp>
                      <wps:wsp>
                        <wps:cNvPr id="20564" name="Rectangle 20564"/>
                        <wps:cNvSpPr/>
                        <wps:spPr>
                          <a:xfrm>
                            <a:off x="1911731" y="2578481"/>
                            <a:ext cx="269530" cy="154840"/>
                          </a:xfrm>
                          <a:prstGeom prst="rect">
                            <a:avLst/>
                          </a:prstGeom>
                          <a:ln>
                            <a:noFill/>
                          </a:ln>
                        </wps:spPr>
                        <wps:txbx>
                          <w:txbxContent>
                            <w:p w14:paraId="3D6A6461" w14:textId="77777777" w:rsidR="00F00560" w:rsidRDefault="00F00560" w:rsidP="00F00560">
                              <w:pPr>
                                <w:spacing w:line="259" w:lineRule="auto"/>
                              </w:pPr>
                              <w:r>
                                <w:rPr>
                                  <w:rFonts w:ascii="Calibri" w:eastAsia="Calibri" w:hAnsi="Calibri" w:cs="Calibri"/>
                                  <w:color w:val="595959"/>
                                  <w:sz w:val="18"/>
                                </w:rPr>
                                <w:t>7.92</w:t>
                              </w:r>
                            </w:p>
                          </w:txbxContent>
                        </wps:txbx>
                        <wps:bodyPr horzOverflow="overflow" vert="horz" lIns="0" tIns="0" rIns="0" bIns="0" rtlCol="0">
                          <a:noAutofit/>
                        </wps:bodyPr>
                      </wps:wsp>
                      <wps:wsp>
                        <wps:cNvPr id="20565" name="Rectangle 20565"/>
                        <wps:cNvSpPr/>
                        <wps:spPr>
                          <a:xfrm>
                            <a:off x="2487549" y="2578481"/>
                            <a:ext cx="269529" cy="154840"/>
                          </a:xfrm>
                          <a:prstGeom prst="rect">
                            <a:avLst/>
                          </a:prstGeom>
                          <a:ln>
                            <a:noFill/>
                          </a:ln>
                        </wps:spPr>
                        <wps:txbx>
                          <w:txbxContent>
                            <w:p w14:paraId="655648D5" w14:textId="77777777" w:rsidR="00F00560" w:rsidRDefault="00F00560" w:rsidP="00F00560">
                              <w:pPr>
                                <w:spacing w:line="259" w:lineRule="auto"/>
                              </w:pPr>
                              <w:r>
                                <w:rPr>
                                  <w:rFonts w:ascii="Calibri" w:eastAsia="Calibri" w:hAnsi="Calibri" w:cs="Calibri"/>
                                  <w:color w:val="595959"/>
                                  <w:sz w:val="18"/>
                                </w:rPr>
                                <w:t>7.92</w:t>
                              </w:r>
                            </w:p>
                          </w:txbxContent>
                        </wps:txbx>
                        <wps:bodyPr horzOverflow="overflow" vert="horz" lIns="0" tIns="0" rIns="0" bIns="0" rtlCol="0">
                          <a:noAutofit/>
                        </wps:bodyPr>
                      </wps:wsp>
                      <wps:wsp>
                        <wps:cNvPr id="20566" name="Rectangle 20566"/>
                        <wps:cNvSpPr/>
                        <wps:spPr>
                          <a:xfrm>
                            <a:off x="3062986" y="2578481"/>
                            <a:ext cx="269530" cy="154840"/>
                          </a:xfrm>
                          <a:prstGeom prst="rect">
                            <a:avLst/>
                          </a:prstGeom>
                          <a:ln>
                            <a:noFill/>
                          </a:ln>
                        </wps:spPr>
                        <wps:txbx>
                          <w:txbxContent>
                            <w:p w14:paraId="1DD8F3DC" w14:textId="77777777" w:rsidR="00F00560" w:rsidRDefault="00F00560" w:rsidP="00F00560">
                              <w:pPr>
                                <w:spacing w:line="259" w:lineRule="auto"/>
                              </w:pPr>
                              <w:r>
                                <w:rPr>
                                  <w:rFonts w:ascii="Calibri" w:eastAsia="Calibri" w:hAnsi="Calibri" w:cs="Calibri"/>
                                  <w:color w:val="595959"/>
                                  <w:sz w:val="18"/>
                                </w:rPr>
                                <w:t>7.92</w:t>
                              </w:r>
                            </w:p>
                          </w:txbxContent>
                        </wps:txbx>
                        <wps:bodyPr horzOverflow="overflow" vert="horz" lIns="0" tIns="0" rIns="0" bIns="0" rtlCol="0">
                          <a:noAutofit/>
                        </wps:bodyPr>
                      </wps:wsp>
                      <wps:wsp>
                        <wps:cNvPr id="20567" name="Rectangle 20567"/>
                        <wps:cNvSpPr/>
                        <wps:spPr>
                          <a:xfrm>
                            <a:off x="1253998" y="609474"/>
                            <a:ext cx="269530" cy="154840"/>
                          </a:xfrm>
                          <a:prstGeom prst="rect">
                            <a:avLst/>
                          </a:prstGeom>
                          <a:ln>
                            <a:noFill/>
                          </a:ln>
                        </wps:spPr>
                        <wps:txbx>
                          <w:txbxContent>
                            <w:p w14:paraId="2C4B6847" w14:textId="77777777" w:rsidR="00F00560" w:rsidRDefault="00F00560" w:rsidP="00F00560">
                              <w:pPr>
                                <w:spacing w:line="259" w:lineRule="auto"/>
                              </w:pPr>
                              <w:r>
                                <w:rPr>
                                  <w:rFonts w:ascii="Calibri" w:eastAsia="Calibri" w:hAnsi="Calibri" w:cs="Calibri"/>
                                  <w:color w:val="404040"/>
                                  <w:sz w:val="18"/>
                                </w:rPr>
                                <w:t>8.53</w:t>
                              </w:r>
                            </w:p>
                          </w:txbxContent>
                        </wps:txbx>
                        <wps:bodyPr horzOverflow="overflow" vert="horz" lIns="0" tIns="0" rIns="0" bIns="0" rtlCol="0">
                          <a:noAutofit/>
                        </wps:bodyPr>
                      </wps:wsp>
                      <wps:wsp>
                        <wps:cNvPr id="20568" name="Rectangle 20568"/>
                        <wps:cNvSpPr/>
                        <wps:spPr>
                          <a:xfrm>
                            <a:off x="1829435" y="622936"/>
                            <a:ext cx="269530" cy="154840"/>
                          </a:xfrm>
                          <a:prstGeom prst="rect">
                            <a:avLst/>
                          </a:prstGeom>
                          <a:ln>
                            <a:noFill/>
                          </a:ln>
                        </wps:spPr>
                        <wps:txbx>
                          <w:txbxContent>
                            <w:p w14:paraId="76839433" w14:textId="77777777" w:rsidR="00F00560" w:rsidRDefault="00F00560" w:rsidP="00F00560">
                              <w:pPr>
                                <w:spacing w:line="259" w:lineRule="auto"/>
                              </w:pPr>
                              <w:r>
                                <w:rPr>
                                  <w:rFonts w:ascii="Calibri" w:eastAsia="Calibri" w:hAnsi="Calibri" w:cs="Calibri"/>
                                  <w:color w:val="404040"/>
                                  <w:sz w:val="18"/>
                                </w:rPr>
                                <w:t>8.52</w:t>
                              </w:r>
                            </w:p>
                          </w:txbxContent>
                        </wps:txbx>
                        <wps:bodyPr horzOverflow="overflow" vert="horz" lIns="0" tIns="0" rIns="0" bIns="0" rtlCol="0">
                          <a:noAutofit/>
                        </wps:bodyPr>
                      </wps:wsp>
                      <wps:wsp>
                        <wps:cNvPr id="20569" name="Rectangle 20569"/>
                        <wps:cNvSpPr/>
                        <wps:spPr>
                          <a:xfrm>
                            <a:off x="2405253" y="609474"/>
                            <a:ext cx="269530" cy="154840"/>
                          </a:xfrm>
                          <a:prstGeom prst="rect">
                            <a:avLst/>
                          </a:prstGeom>
                          <a:ln>
                            <a:noFill/>
                          </a:ln>
                        </wps:spPr>
                        <wps:txbx>
                          <w:txbxContent>
                            <w:p w14:paraId="1C57C4EE" w14:textId="77777777" w:rsidR="00F00560" w:rsidRDefault="00F00560" w:rsidP="00F00560">
                              <w:pPr>
                                <w:spacing w:line="259" w:lineRule="auto"/>
                              </w:pPr>
                              <w:r>
                                <w:rPr>
                                  <w:rFonts w:ascii="Calibri" w:eastAsia="Calibri" w:hAnsi="Calibri" w:cs="Calibri"/>
                                  <w:color w:val="404040"/>
                                  <w:sz w:val="18"/>
                                </w:rPr>
                                <w:t>8.53</w:t>
                              </w:r>
                            </w:p>
                          </w:txbxContent>
                        </wps:txbx>
                        <wps:bodyPr horzOverflow="overflow" vert="horz" lIns="0" tIns="0" rIns="0" bIns="0" rtlCol="0">
                          <a:noAutofit/>
                        </wps:bodyPr>
                      </wps:wsp>
                      <wps:wsp>
                        <wps:cNvPr id="20570" name="Rectangle 20570"/>
                        <wps:cNvSpPr/>
                        <wps:spPr>
                          <a:xfrm>
                            <a:off x="2980690" y="609474"/>
                            <a:ext cx="269530" cy="154840"/>
                          </a:xfrm>
                          <a:prstGeom prst="rect">
                            <a:avLst/>
                          </a:prstGeom>
                          <a:ln>
                            <a:noFill/>
                          </a:ln>
                        </wps:spPr>
                        <wps:txbx>
                          <w:txbxContent>
                            <w:p w14:paraId="72CB8EBE" w14:textId="77777777" w:rsidR="00F00560" w:rsidRDefault="00F00560" w:rsidP="00F00560">
                              <w:pPr>
                                <w:spacing w:line="259" w:lineRule="auto"/>
                              </w:pPr>
                              <w:r>
                                <w:rPr>
                                  <w:rFonts w:ascii="Calibri" w:eastAsia="Calibri" w:hAnsi="Calibri" w:cs="Calibri"/>
                                  <w:color w:val="404040"/>
                                  <w:sz w:val="18"/>
                                </w:rPr>
                                <w:t>8.53</w:t>
                              </w:r>
                            </w:p>
                          </w:txbxContent>
                        </wps:txbx>
                        <wps:bodyPr horzOverflow="overflow" vert="horz" lIns="0" tIns="0" rIns="0" bIns="0" rtlCol="0">
                          <a:noAutofit/>
                        </wps:bodyPr>
                      </wps:wsp>
                      <wps:wsp>
                        <wps:cNvPr id="720179" name="Rectangle 720179"/>
                        <wps:cNvSpPr/>
                        <wps:spPr>
                          <a:xfrm>
                            <a:off x="1533411" y="1465073"/>
                            <a:ext cx="77074" cy="154840"/>
                          </a:xfrm>
                          <a:prstGeom prst="rect">
                            <a:avLst/>
                          </a:prstGeom>
                          <a:ln>
                            <a:noFill/>
                          </a:ln>
                        </wps:spPr>
                        <wps:txbx>
                          <w:txbxContent>
                            <w:p w14:paraId="7D3DB062" w14:textId="77777777" w:rsidR="00F00560" w:rsidRDefault="00F00560" w:rsidP="00F00560">
                              <w:pPr>
                                <w:spacing w:line="259" w:lineRule="auto"/>
                              </w:pPr>
                              <w:r>
                                <w:rPr>
                                  <w:rFonts w:ascii="Calibri" w:eastAsia="Calibri" w:hAnsi="Calibri" w:cs="Calibri"/>
                                  <w:color w:val="404040"/>
                                  <w:sz w:val="18"/>
                                </w:rPr>
                                <w:t>9</w:t>
                              </w:r>
                            </w:p>
                          </w:txbxContent>
                        </wps:txbx>
                        <wps:bodyPr horzOverflow="overflow" vert="horz" lIns="0" tIns="0" rIns="0" bIns="0" rtlCol="0">
                          <a:noAutofit/>
                        </wps:bodyPr>
                      </wps:wsp>
                      <wps:wsp>
                        <wps:cNvPr id="720178" name="Rectangle 720178"/>
                        <wps:cNvSpPr/>
                        <wps:spPr>
                          <a:xfrm>
                            <a:off x="1446657" y="1465073"/>
                            <a:ext cx="115382" cy="154840"/>
                          </a:xfrm>
                          <a:prstGeom prst="rect">
                            <a:avLst/>
                          </a:prstGeom>
                          <a:ln>
                            <a:noFill/>
                          </a:ln>
                        </wps:spPr>
                        <wps:txbx>
                          <w:txbxContent>
                            <w:p w14:paraId="3E9C6A24" w14:textId="77777777" w:rsidR="00F00560" w:rsidRDefault="00F00560" w:rsidP="00F00560">
                              <w:pPr>
                                <w:spacing w:line="259" w:lineRule="auto"/>
                              </w:pPr>
                              <w:r>
                                <w:rPr>
                                  <w:rFonts w:ascii="Calibri" w:eastAsia="Calibri" w:hAnsi="Calibri" w:cs="Calibri"/>
                                  <w:color w:val="404040"/>
                                  <w:sz w:val="18"/>
                                </w:rPr>
                                <w:t>7.</w:t>
                              </w:r>
                            </w:p>
                          </w:txbxContent>
                        </wps:txbx>
                        <wps:bodyPr horzOverflow="overflow" vert="horz" lIns="0" tIns="0" rIns="0" bIns="0" rtlCol="0">
                          <a:noAutofit/>
                        </wps:bodyPr>
                      </wps:wsp>
                      <wps:wsp>
                        <wps:cNvPr id="20572" name="Rectangle 20572"/>
                        <wps:cNvSpPr/>
                        <wps:spPr>
                          <a:xfrm>
                            <a:off x="1993392" y="1437894"/>
                            <a:ext cx="269530" cy="154840"/>
                          </a:xfrm>
                          <a:prstGeom prst="rect">
                            <a:avLst/>
                          </a:prstGeom>
                          <a:ln>
                            <a:noFill/>
                          </a:ln>
                        </wps:spPr>
                        <wps:txbx>
                          <w:txbxContent>
                            <w:p w14:paraId="5DDC7723" w14:textId="77777777" w:rsidR="00F00560" w:rsidRDefault="00F00560" w:rsidP="00F00560">
                              <w:pPr>
                                <w:spacing w:line="259" w:lineRule="auto"/>
                              </w:pPr>
                              <w:r>
                                <w:rPr>
                                  <w:rFonts w:ascii="Calibri" w:eastAsia="Calibri" w:hAnsi="Calibri" w:cs="Calibri"/>
                                  <w:color w:val="404040"/>
                                  <w:sz w:val="18"/>
                                </w:rPr>
                                <w:t>7.92</w:t>
                              </w:r>
                            </w:p>
                          </w:txbxContent>
                        </wps:txbx>
                        <wps:bodyPr horzOverflow="overflow" vert="horz" lIns="0" tIns="0" rIns="0" bIns="0" rtlCol="0">
                          <a:noAutofit/>
                        </wps:bodyPr>
                      </wps:wsp>
                      <wps:wsp>
                        <wps:cNvPr id="20573" name="Rectangle 20573"/>
                        <wps:cNvSpPr/>
                        <wps:spPr>
                          <a:xfrm>
                            <a:off x="2569210" y="1437894"/>
                            <a:ext cx="269530" cy="154840"/>
                          </a:xfrm>
                          <a:prstGeom prst="rect">
                            <a:avLst/>
                          </a:prstGeom>
                          <a:ln>
                            <a:noFill/>
                          </a:ln>
                        </wps:spPr>
                        <wps:txbx>
                          <w:txbxContent>
                            <w:p w14:paraId="633B7216" w14:textId="77777777" w:rsidR="00F00560" w:rsidRDefault="00F00560" w:rsidP="00F00560">
                              <w:pPr>
                                <w:spacing w:line="259" w:lineRule="auto"/>
                              </w:pPr>
                              <w:r>
                                <w:rPr>
                                  <w:rFonts w:ascii="Calibri" w:eastAsia="Calibri" w:hAnsi="Calibri" w:cs="Calibri"/>
                                  <w:color w:val="404040"/>
                                  <w:sz w:val="18"/>
                                </w:rPr>
                                <w:t>7.92</w:t>
                              </w:r>
                            </w:p>
                          </w:txbxContent>
                        </wps:txbx>
                        <wps:bodyPr horzOverflow="overflow" vert="horz" lIns="0" tIns="0" rIns="0" bIns="0" rtlCol="0">
                          <a:noAutofit/>
                        </wps:bodyPr>
                      </wps:wsp>
                      <wps:wsp>
                        <wps:cNvPr id="20574" name="Rectangle 20574"/>
                        <wps:cNvSpPr/>
                        <wps:spPr>
                          <a:xfrm>
                            <a:off x="3144647" y="1437894"/>
                            <a:ext cx="269530" cy="154840"/>
                          </a:xfrm>
                          <a:prstGeom prst="rect">
                            <a:avLst/>
                          </a:prstGeom>
                          <a:ln>
                            <a:noFill/>
                          </a:ln>
                        </wps:spPr>
                        <wps:txbx>
                          <w:txbxContent>
                            <w:p w14:paraId="340D85A2" w14:textId="77777777" w:rsidR="00F00560" w:rsidRDefault="00F00560" w:rsidP="00F00560">
                              <w:pPr>
                                <w:spacing w:line="259" w:lineRule="auto"/>
                              </w:pPr>
                              <w:r>
                                <w:rPr>
                                  <w:rFonts w:ascii="Calibri" w:eastAsia="Calibri" w:hAnsi="Calibri" w:cs="Calibri"/>
                                  <w:color w:val="404040"/>
                                  <w:sz w:val="18"/>
                                </w:rPr>
                                <w:t>7.92</w:t>
                              </w:r>
                            </w:p>
                          </w:txbxContent>
                        </wps:txbx>
                        <wps:bodyPr horzOverflow="overflow" vert="horz" lIns="0" tIns="0" rIns="0" bIns="0" rtlCol="0">
                          <a:noAutofit/>
                        </wps:bodyPr>
                      </wps:wsp>
                      <wps:wsp>
                        <wps:cNvPr id="20575" name="Rectangle 20575"/>
                        <wps:cNvSpPr/>
                        <wps:spPr>
                          <a:xfrm>
                            <a:off x="898906" y="2129283"/>
                            <a:ext cx="192456" cy="154840"/>
                          </a:xfrm>
                          <a:prstGeom prst="rect">
                            <a:avLst/>
                          </a:prstGeom>
                          <a:ln>
                            <a:noFill/>
                          </a:ln>
                        </wps:spPr>
                        <wps:txbx>
                          <w:txbxContent>
                            <w:p w14:paraId="0DCDF503" w14:textId="77777777" w:rsidR="00F00560" w:rsidRDefault="00F00560" w:rsidP="00F00560">
                              <w:pPr>
                                <w:spacing w:line="259" w:lineRule="auto"/>
                              </w:pPr>
                              <w:r>
                                <w:rPr>
                                  <w:rFonts w:ascii="Calibri" w:eastAsia="Calibri" w:hAnsi="Calibri" w:cs="Calibri"/>
                                  <w:color w:val="595959"/>
                                  <w:sz w:val="18"/>
                                </w:rPr>
                                <w:t>7.5</w:t>
                              </w:r>
                            </w:p>
                          </w:txbxContent>
                        </wps:txbx>
                        <wps:bodyPr horzOverflow="overflow" vert="horz" lIns="0" tIns="0" rIns="0" bIns="0" rtlCol="0">
                          <a:noAutofit/>
                        </wps:bodyPr>
                      </wps:wsp>
                      <wps:wsp>
                        <wps:cNvPr id="20576" name="Rectangle 20576"/>
                        <wps:cNvSpPr/>
                        <wps:spPr>
                          <a:xfrm>
                            <a:off x="898906" y="1993265"/>
                            <a:ext cx="192456" cy="154840"/>
                          </a:xfrm>
                          <a:prstGeom prst="rect">
                            <a:avLst/>
                          </a:prstGeom>
                          <a:ln>
                            <a:noFill/>
                          </a:ln>
                        </wps:spPr>
                        <wps:txbx>
                          <w:txbxContent>
                            <w:p w14:paraId="13E9E2EB" w14:textId="77777777" w:rsidR="00F00560" w:rsidRDefault="00F00560" w:rsidP="00F00560">
                              <w:pPr>
                                <w:spacing w:line="259" w:lineRule="auto"/>
                              </w:pPr>
                              <w:r>
                                <w:rPr>
                                  <w:rFonts w:ascii="Calibri" w:eastAsia="Calibri" w:hAnsi="Calibri" w:cs="Calibri"/>
                                  <w:color w:val="595959"/>
                                  <w:sz w:val="18"/>
                                </w:rPr>
                                <w:t>7.6</w:t>
                              </w:r>
                            </w:p>
                          </w:txbxContent>
                        </wps:txbx>
                        <wps:bodyPr horzOverflow="overflow" vert="horz" lIns="0" tIns="0" rIns="0" bIns="0" rtlCol="0">
                          <a:noAutofit/>
                        </wps:bodyPr>
                      </wps:wsp>
                      <wps:wsp>
                        <wps:cNvPr id="20577" name="Rectangle 20577"/>
                        <wps:cNvSpPr/>
                        <wps:spPr>
                          <a:xfrm>
                            <a:off x="898906" y="1857375"/>
                            <a:ext cx="192456" cy="154840"/>
                          </a:xfrm>
                          <a:prstGeom prst="rect">
                            <a:avLst/>
                          </a:prstGeom>
                          <a:ln>
                            <a:noFill/>
                          </a:ln>
                        </wps:spPr>
                        <wps:txbx>
                          <w:txbxContent>
                            <w:p w14:paraId="04E4C979" w14:textId="77777777" w:rsidR="00F00560" w:rsidRDefault="00F00560" w:rsidP="00F00560">
                              <w:pPr>
                                <w:spacing w:line="259" w:lineRule="auto"/>
                              </w:pPr>
                              <w:r>
                                <w:rPr>
                                  <w:rFonts w:ascii="Calibri" w:eastAsia="Calibri" w:hAnsi="Calibri" w:cs="Calibri"/>
                                  <w:color w:val="595959"/>
                                  <w:sz w:val="18"/>
                                </w:rPr>
                                <w:t>7.7</w:t>
                              </w:r>
                            </w:p>
                          </w:txbxContent>
                        </wps:txbx>
                        <wps:bodyPr horzOverflow="overflow" vert="horz" lIns="0" tIns="0" rIns="0" bIns="0" rtlCol="0">
                          <a:noAutofit/>
                        </wps:bodyPr>
                      </wps:wsp>
                      <wps:wsp>
                        <wps:cNvPr id="20578" name="Rectangle 20578"/>
                        <wps:cNvSpPr/>
                        <wps:spPr>
                          <a:xfrm>
                            <a:off x="898906" y="1721739"/>
                            <a:ext cx="192456" cy="154840"/>
                          </a:xfrm>
                          <a:prstGeom prst="rect">
                            <a:avLst/>
                          </a:prstGeom>
                          <a:ln>
                            <a:noFill/>
                          </a:ln>
                        </wps:spPr>
                        <wps:txbx>
                          <w:txbxContent>
                            <w:p w14:paraId="40B35D76" w14:textId="77777777" w:rsidR="00F00560" w:rsidRDefault="00F00560" w:rsidP="00F00560">
                              <w:pPr>
                                <w:spacing w:line="259" w:lineRule="auto"/>
                              </w:pPr>
                              <w:r>
                                <w:rPr>
                                  <w:rFonts w:ascii="Calibri" w:eastAsia="Calibri" w:hAnsi="Calibri" w:cs="Calibri"/>
                                  <w:color w:val="595959"/>
                                  <w:sz w:val="18"/>
                                </w:rPr>
                                <w:t>7.8</w:t>
                              </w:r>
                            </w:p>
                          </w:txbxContent>
                        </wps:txbx>
                        <wps:bodyPr horzOverflow="overflow" vert="horz" lIns="0" tIns="0" rIns="0" bIns="0" rtlCol="0">
                          <a:noAutofit/>
                        </wps:bodyPr>
                      </wps:wsp>
                      <wps:wsp>
                        <wps:cNvPr id="20579" name="Rectangle 20579"/>
                        <wps:cNvSpPr/>
                        <wps:spPr>
                          <a:xfrm>
                            <a:off x="898906" y="1585723"/>
                            <a:ext cx="192456" cy="154840"/>
                          </a:xfrm>
                          <a:prstGeom prst="rect">
                            <a:avLst/>
                          </a:prstGeom>
                          <a:ln>
                            <a:noFill/>
                          </a:ln>
                        </wps:spPr>
                        <wps:txbx>
                          <w:txbxContent>
                            <w:p w14:paraId="1856E527" w14:textId="77777777" w:rsidR="00F00560" w:rsidRDefault="00F00560" w:rsidP="00F00560">
                              <w:pPr>
                                <w:spacing w:line="259" w:lineRule="auto"/>
                              </w:pPr>
                              <w:r>
                                <w:rPr>
                                  <w:rFonts w:ascii="Calibri" w:eastAsia="Calibri" w:hAnsi="Calibri" w:cs="Calibri"/>
                                  <w:color w:val="595959"/>
                                  <w:sz w:val="18"/>
                                </w:rPr>
                                <w:t>7.9</w:t>
                              </w:r>
                            </w:p>
                          </w:txbxContent>
                        </wps:txbx>
                        <wps:bodyPr horzOverflow="overflow" vert="horz" lIns="0" tIns="0" rIns="0" bIns="0" rtlCol="0">
                          <a:noAutofit/>
                        </wps:bodyPr>
                      </wps:wsp>
                      <wps:wsp>
                        <wps:cNvPr id="20580" name="Rectangle 20580"/>
                        <wps:cNvSpPr/>
                        <wps:spPr>
                          <a:xfrm>
                            <a:off x="985520" y="1449832"/>
                            <a:ext cx="77074" cy="154840"/>
                          </a:xfrm>
                          <a:prstGeom prst="rect">
                            <a:avLst/>
                          </a:prstGeom>
                          <a:ln>
                            <a:noFill/>
                          </a:ln>
                        </wps:spPr>
                        <wps:txbx>
                          <w:txbxContent>
                            <w:p w14:paraId="531BF197" w14:textId="77777777" w:rsidR="00F00560" w:rsidRDefault="00F00560" w:rsidP="00F00560">
                              <w:pPr>
                                <w:spacing w:line="259" w:lineRule="auto"/>
                              </w:pPr>
                              <w:r>
                                <w:rPr>
                                  <w:rFonts w:ascii="Calibri" w:eastAsia="Calibri" w:hAnsi="Calibri" w:cs="Calibri"/>
                                  <w:color w:val="595959"/>
                                  <w:sz w:val="18"/>
                                </w:rPr>
                                <w:t>8</w:t>
                              </w:r>
                            </w:p>
                          </w:txbxContent>
                        </wps:txbx>
                        <wps:bodyPr horzOverflow="overflow" vert="horz" lIns="0" tIns="0" rIns="0" bIns="0" rtlCol="0">
                          <a:noAutofit/>
                        </wps:bodyPr>
                      </wps:wsp>
                      <wps:wsp>
                        <wps:cNvPr id="20581" name="Rectangle 20581"/>
                        <wps:cNvSpPr/>
                        <wps:spPr>
                          <a:xfrm>
                            <a:off x="898906" y="1314197"/>
                            <a:ext cx="192456" cy="154840"/>
                          </a:xfrm>
                          <a:prstGeom prst="rect">
                            <a:avLst/>
                          </a:prstGeom>
                          <a:ln>
                            <a:noFill/>
                          </a:ln>
                        </wps:spPr>
                        <wps:txbx>
                          <w:txbxContent>
                            <w:p w14:paraId="6E59EE6F" w14:textId="77777777" w:rsidR="00F00560" w:rsidRDefault="00F00560" w:rsidP="00F00560">
                              <w:pPr>
                                <w:spacing w:line="259" w:lineRule="auto"/>
                              </w:pPr>
                              <w:r>
                                <w:rPr>
                                  <w:rFonts w:ascii="Calibri" w:eastAsia="Calibri" w:hAnsi="Calibri" w:cs="Calibri"/>
                                  <w:color w:val="595959"/>
                                  <w:sz w:val="18"/>
                                </w:rPr>
                                <w:t>8.1</w:t>
                              </w:r>
                            </w:p>
                          </w:txbxContent>
                        </wps:txbx>
                        <wps:bodyPr horzOverflow="overflow" vert="horz" lIns="0" tIns="0" rIns="0" bIns="0" rtlCol="0">
                          <a:noAutofit/>
                        </wps:bodyPr>
                      </wps:wsp>
                      <wps:wsp>
                        <wps:cNvPr id="20582" name="Rectangle 20582"/>
                        <wps:cNvSpPr/>
                        <wps:spPr>
                          <a:xfrm>
                            <a:off x="898906" y="1178306"/>
                            <a:ext cx="192456" cy="154840"/>
                          </a:xfrm>
                          <a:prstGeom prst="rect">
                            <a:avLst/>
                          </a:prstGeom>
                          <a:ln>
                            <a:noFill/>
                          </a:ln>
                        </wps:spPr>
                        <wps:txbx>
                          <w:txbxContent>
                            <w:p w14:paraId="743D5C11" w14:textId="77777777" w:rsidR="00F00560" w:rsidRDefault="00F00560" w:rsidP="00F00560">
                              <w:pPr>
                                <w:spacing w:line="259" w:lineRule="auto"/>
                              </w:pPr>
                              <w:r>
                                <w:rPr>
                                  <w:rFonts w:ascii="Calibri" w:eastAsia="Calibri" w:hAnsi="Calibri" w:cs="Calibri"/>
                                  <w:color w:val="595959"/>
                                  <w:sz w:val="18"/>
                                </w:rPr>
                                <w:t>8.2</w:t>
                              </w:r>
                            </w:p>
                          </w:txbxContent>
                        </wps:txbx>
                        <wps:bodyPr horzOverflow="overflow" vert="horz" lIns="0" tIns="0" rIns="0" bIns="0" rtlCol="0">
                          <a:noAutofit/>
                        </wps:bodyPr>
                      </wps:wsp>
                      <wps:wsp>
                        <wps:cNvPr id="20583" name="Rectangle 20583"/>
                        <wps:cNvSpPr/>
                        <wps:spPr>
                          <a:xfrm>
                            <a:off x="898906" y="1042060"/>
                            <a:ext cx="192969" cy="155253"/>
                          </a:xfrm>
                          <a:prstGeom prst="rect">
                            <a:avLst/>
                          </a:prstGeom>
                          <a:ln>
                            <a:noFill/>
                          </a:ln>
                        </wps:spPr>
                        <wps:txbx>
                          <w:txbxContent>
                            <w:p w14:paraId="70CB33C7" w14:textId="77777777" w:rsidR="00F00560" w:rsidRDefault="00F00560" w:rsidP="00F00560">
                              <w:pPr>
                                <w:spacing w:line="259" w:lineRule="auto"/>
                              </w:pPr>
                              <w:r>
                                <w:rPr>
                                  <w:rFonts w:ascii="Calibri" w:eastAsia="Calibri" w:hAnsi="Calibri" w:cs="Calibri"/>
                                  <w:color w:val="595959"/>
                                  <w:sz w:val="18"/>
                                </w:rPr>
                                <w:t>8.3</w:t>
                              </w:r>
                            </w:p>
                          </w:txbxContent>
                        </wps:txbx>
                        <wps:bodyPr horzOverflow="overflow" vert="horz" lIns="0" tIns="0" rIns="0" bIns="0" rtlCol="0">
                          <a:noAutofit/>
                        </wps:bodyPr>
                      </wps:wsp>
                      <wps:wsp>
                        <wps:cNvPr id="20584" name="Rectangle 20584"/>
                        <wps:cNvSpPr/>
                        <wps:spPr>
                          <a:xfrm>
                            <a:off x="898906" y="906653"/>
                            <a:ext cx="192456" cy="154840"/>
                          </a:xfrm>
                          <a:prstGeom prst="rect">
                            <a:avLst/>
                          </a:prstGeom>
                          <a:ln>
                            <a:noFill/>
                          </a:ln>
                        </wps:spPr>
                        <wps:txbx>
                          <w:txbxContent>
                            <w:p w14:paraId="735A4DEB" w14:textId="77777777" w:rsidR="00F00560" w:rsidRDefault="00F00560" w:rsidP="00F00560">
                              <w:pPr>
                                <w:spacing w:line="259" w:lineRule="auto"/>
                              </w:pPr>
                              <w:r>
                                <w:rPr>
                                  <w:rFonts w:ascii="Calibri" w:eastAsia="Calibri" w:hAnsi="Calibri" w:cs="Calibri"/>
                                  <w:color w:val="595959"/>
                                  <w:sz w:val="18"/>
                                </w:rPr>
                                <w:t>8.4</w:t>
                              </w:r>
                            </w:p>
                          </w:txbxContent>
                        </wps:txbx>
                        <wps:bodyPr horzOverflow="overflow" vert="horz" lIns="0" tIns="0" rIns="0" bIns="0" rtlCol="0">
                          <a:noAutofit/>
                        </wps:bodyPr>
                      </wps:wsp>
                      <wps:wsp>
                        <wps:cNvPr id="20585" name="Rectangle 20585"/>
                        <wps:cNvSpPr/>
                        <wps:spPr>
                          <a:xfrm>
                            <a:off x="898906" y="770763"/>
                            <a:ext cx="192456" cy="154840"/>
                          </a:xfrm>
                          <a:prstGeom prst="rect">
                            <a:avLst/>
                          </a:prstGeom>
                          <a:ln>
                            <a:noFill/>
                          </a:ln>
                        </wps:spPr>
                        <wps:txbx>
                          <w:txbxContent>
                            <w:p w14:paraId="53486C75" w14:textId="77777777" w:rsidR="00F00560" w:rsidRDefault="00F00560" w:rsidP="00F00560">
                              <w:pPr>
                                <w:spacing w:line="259" w:lineRule="auto"/>
                              </w:pPr>
                              <w:r>
                                <w:rPr>
                                  <w:rFonts w:ascii="Calibri" w:eastAsia="Calibri" w:hAnsi="Calibri" w:cs="Calibri"/>
                                  <w:color w:val="595959"/>
                                  <w:sz w:val="18"/>
                                </w:rPr>
                                <w:t>8.5</w:t>
                              </w:r>
                            </w:p>
                          </w:txbxContent>
                        </wps:txbx>
                        <wps:bodyPr horzOverflow="overflow" vert="horz" lIns="0" tIns="0" rIns="0" bIns="0" rtlCol="0">
                          <a:noAutofit/>
                        </wps:bodyPr>
                      </wps:wsp>
                      <wps:wsp>
                        <wps:cNvPr id="20586" name="Rectangle 20586"/>
                        <wps:cNvSpPr/>
                        <wps:spPr>
                          <a:xfrm>
                            <a:off x="898906" y="635127"/>
                            <a:ext cx="192456" cy="154840"/>
                          </a:xfrm>
                          <a:prstGeom prst="rect">
                            <a:avLst/>
                          </a:prstGeom>
                          <a:ln>
                            <a:noFill/>
                          </a:ln>
                        </wps:spPr>
                        <wps:txbx>
                          <w:txbxContent>
                            <w:p w14:paraId="677F052E" w14:textId="77777777" w:rsidR="00F00560" w:rsidRDefault="00F00560" w:rsidP="00F00560">
                              <w:pPr>
                                <w:spacing w:line="259" w:lineRule="auto"/>
                              </w:pPr>
                              <w:r>
                                <w:rPr>
                                  <w:rFonts w:ascii="Calibri" w:eastAsia="Calibri" w:hAnsi="Calibri" w:cs="Calibri"/>
                                  <w:color w:val="595959"/>
                                  <w:sz w:val="18"/>
                                </w:rPr>
                                <w:t>8.6</w:t>
                              </w:r>
                            </w:p>
                          </w:txbxContent>
                        </wps:txbx>
                        <wps:bodyPr horzOverflow="overflow" vert="horz" lIns="0" tIns="0" rIns="0" bIns="0" rtlCol="0">
                          <a:noAutofit/>
                        </wps:bodyPr>
                      </wps:wsp>
                      <wps:wsp>
                        <wps:cNvPr id="20587" name="Rectangle 20587"/>
                        <wps:cNvSpPr/>
                        <wps:spPr>
                          <a:xfrm>
                            <a:off x="720598" y="131064"/>
                            <a:ext cx="2913384" cy="241550"/>
                          </a:xfrm>
                          <a:prstGeom prst="rect">
                            <a:avLst/>
                          </a:prstGeom>
                          <a:ln>
                            <a:noFill/>
                          </a:ln>
                        </wps:spPr>
                        <wps:txbx>
                          <w:txbxContent>
                            <w:p w14:paraId="2960072C" w14:textId="77777777" w:rsidR="00F00560" w:rsidRDefault="00F00560" w:rsidP="00F00560">
                              <w:pPr>
                                <w:spacing w:line="259" w:lineRule="auto"/>
                              </w:pPr>
                              <w:r>
                                <w:rPr>
                                  <w:rFonts w:ascii="Calibri" w:eastAsia="Calibri" w:hAnsi="Calibri" w:cs="Calibri"/>
                                  <w:color w:val="595959"/>
                                  <w:sz w:val="28"/>
                                </w:rPr>
                                <w:t xml:space="preserve">Makana Municipality vs Sarah </w:t>
                              </w:r>
                            </w:p>
                          </w:txbxContent>
                        </wps:txbx>
                        <wps:bodyPr horzOverflow="overflow" vert="horz" lIns="0" tIns="0" rIns="0" bIns="0" rtlCol="0">
                          <a:noAutofit/>
                        </wps:bodyPr>
                      </wps:wsp>
                      <wps:wsp>
                        <wps:cNvPr id="20588" name="Rectangle 20588"/>
                        <wps:cNvSpPr/>
                        <wps:spPr>
                          <a:xfrm>
                            <a:off x="1440180" y="348996"/>
                            <a:ext cx="945279" cy="241550"/>
                          </a:xfrm>
                          <a:prstGeom prst="rect">
                            <a:avLst/>
                          </a:prstGeom>
                          <a:ln>
                            <a:noFill/>
                          </a:ln>
                        </wps:spPr>
                        <wps:txbx>
                          <w:txbxContent>
                            <w:p w14:paraId="6DEF23B1" w14:textId="77777777" w:rsidR="00F00560" w:rsidRDefault="00F00560" w:rsidP="00F00560">
                              <w:pPr>
                                <w:spacing w:line="259" w:lineRule="auto"/>
                              </w:pPr>
                              <w:r>
                                <w:rPr>
                                  <w:rFonts w:ascii="Calibri" w:eastAsia="Calibri" w:hAnsi="Calibri" w:cs="Calibri"/>
                                  <w:color w:val="595959"/>
                                  <w:sz w:val="28"/>
                                </w:rPr>
                                <w:t>Baartman</w:t>
                              </w:r>
                            </w:p>
                          </w:txbxContent>
                        </wps:txbx>
                        <wps:bodyPr horzOverflow="overflow" vert="horz" lIns="0" tIns="0" rIns="0" bIns="0" rtlCol="0">
                          <a:noAutofit/>
                        </wps:bodyPr>
                      </wps:wsp>
                      <wps:wsp>
                        <wps:cNvPr id="930886" name="Shape 930886"/>
                        <wps:cNvSpPr/>
                        <wps:spPr>
                          <a:xfrm>
                            <a:off x="1078738" y="286190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20590" name="Rectangle 20590"/>
                        <wps:cNvSpPr/>
                        <wps:spPr>
                          <a:xfrm>
                            <a:off x="1168654" y="2840355"/>
                            <a:ext cx="496494" cy="154840"/>
                          </a:xfrm>
                          <a:prstGeom prst="rect">
                            <a:avLst/>
                          </a:prstGeom>
                          <a:ln>
                            <a:noFill/>
                          </a:ln>
                        </wps:spPr>
                        <wps:txbx>
                          <w:txbxContent>
                            <w:p w14:paraId="519D282A" w14:textId="77777777" w:rsidR="00F00560" w:rsidRDefault="00F00560" w:rsidP="00F00560">
                              <w:pPr>
                                <w:spacing w:line="259" w:lineRule="auto"/>
                              </w:pPr>
                              <w:r>
                                <w:rPr>
                                  <w:rFonts w:ascii="Calibri" w:eastAsia="Calibri" w:hAnsi="Calibri" w:cs="Calibri"/>
                                  <w:color w:val="595959"/>
                                  <w:sz w:val="18"/>
                                </w:rPr>
                                <w:t>Makana</w:t>
                              </w:r>
                            </w:p>
                          </w:txbxContent>
                        </wps:txbx>
                        <wps:bodyPr horzOverflow="overflow" vert="horz" lIns="0" tIns="0" rIns="0" bIns="0" rtlCol="0">
                          <a:noAutofit/>
                        </wps:bodyPr>
                      </wps:wsp>
                      <wps:wsp>
                        <wps:cNvPr id="930887" name="Shape 930887"/>
                        <wps:cNvSpPr/>
                        <wps:spPr>
                          <a:xfrm>
                            <a:off x="1698879" y="286190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0592" name="Rectangle 20592"/>
                        <wps:cNvSpPr/>
                        <wps:spPr>
                          <a:xfrm>
                            <a:off x="1788922" y="2840355"/>
                            <a:ext cx="989188" cy="154840"/>
                          </a:xfrm>
                          <a:prstGeom prst="rect">
                            <a:avLst/>
                          </a:prstGeom>
                          <a:ln>
                            <a:noFill/>
                          </a:ln>
                        </wps:spPr>
                        <wps:txbx>
                          <w:txbxContent>
                            <w:p w14:paraId="3AA912AE" w14:textId="77777777" w:rsidR="00F00560" w:rsidRDefault="00F00560" w:rsidP="00F00560">
                              <w:pPr>
                                <w:spacing w:line="259" w:lineRule="auto"/>
                              </w:pPr>
                              <w:r>
                                <w:rPr>
                                  <w:rFonts w:ascii="Calibri" w:eastAsia="Calibri" w:hAnsi="Calibri" w:cs="Calibri"/>
                                  <w:color w:val="595959"/>
                                  <w:sz w:val="18"/>
                                </w:rPr>
                                <w:t>Sarah Baartman</w:t>
                              </w:r>
                            </w:p>
                          </w:txbxContent>
                        </wps:txbx>
                        <wps:bodyPr horzOverflow="overflow" vert="horz" lIns="0" tIns="0" rIns="0" bIns="0" rtlCol="0">
                          <a:noAutofit/>
                        </wps:bodyPr>
                      </wps:wsp>
                      <wps:wsp>
                        <wps:cNvPr id="20593" name="Shape 20593"/>
                        <wps:cNvSpPr/>
                        <wps:spPr>
                          <a:xfrm>
                            <a:off x="0" y="0"/>
                            <a:ext cx="3590925" cy="3076576"/>
                          </a:xfrm>
                          <a:custGeom>
                            <a:avLst/>
                            <a:gdLst/>
                            <a:ahLst/>
                            <a:cxnLst/>
                            <a:rect l="0" t="0" r="0" b="0"/>
                            <a:pathLst>
                              <a:path w="3590925" h="3076576">
                                <a:moveTo>
                                  <a:pt x="0" y="3076576"/>
                                </a:moveTo>
                                <a:lnTo>
                                  <a:pt x="3590925" y="3076576"/>
                                </a:lnTo>
                                <a:lnTo>
                                  <a:pt x="359092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81386CC" id="Group 726724" o:spid="_x0000_s1326" style="width:557.35pt;height:248pt;mso-position-horizontal-relative:char;mso-position-vertical-relative:line" coordsize="68962,3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">
                <v:rect id="Rectangle 20363" o:spid="_x0000_s1327" style="position:absolute;left:36963;top:3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" filled="f" stroked="f">
                  <v:textbox inset="0,0,0,0">
                    <w:txbxContent>
                      <w:p w14:paraId="4C51939D" w14:textId="77777777" w:rsidR="00F00560" w:rsidRDefault="00F00560" w:rsidP="00F00560">
                        <w:pPr>
                          <w:spacing w:line="259" w:lineRule="auto"/>
                        </w:pPr>
                        <w:r>
                          <w:t xml:space="preserve"> </w:t>
                        </w:r>
                      </w:p>
                    </w:txbxContent>
                  </v:textbox>
                </v:rect>
                <v:rect id="Rectangle 20364" o:spid="_x0000_s1328" style="position:absolute;left:36963;top:246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" filled="f" stroked="f">
                  <v:textbox inset="0,0,0,0">
                    <w:txbxContent>
                      <w:p w14:paraId="2F1C1ADA" w14:textId="77777777" w:rsidR="00F00560" w:rsidRDefault="00F00560" w:rsidP="00F00560">
                        <w:pPr>
                          <w:spacing w:line="259" w:lineRule="auto"/>
                        </w:pPr>
                        <w:r>
                          <w:t xml:space="preserve"> </w:t>
                        </w:r>
                      </w:p>
                    </w:txbxContent>
                  </v:textbox>
                </v:rect>
                <v:rect id="Rectangle 20365" o:spid="_x0000_s1329" style="position:absolute;left:37481;top:5614;width:3147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" filled="f" stroked="f">
                  <v:textbox inset="0,0,0,0">
                    <w:txbxContent>
                      <w:p w14:paraId="5C6FFEC5" w14:textId="77777777" w:rsidR="00F00560" w:rsidRDefault="00F00560" w:rsidP="00F00560">
                        <w:pPr>
                          <w:spacing w:line="259" w:lineRule="auto"/>
                        </w:pPr>
                        <w:r>
                          <w:t xml:space="preserve">Since 2016 the mean years of </w:t>
                        </w:r>
                      </w:p>
                    </w:txbxContent>
                  </v:textbox>
                </v:rect>
                <v:rect id="Rectangle 20366" o:spid="_x0000_s1330" style="position:absolute;left:37481;top:7469;width:3148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" filled="f" stroked="f">
                  <v:textbox inset="0,0,0,0">
                    <w:txbxContent>
                      <w:p w14:paraId="0B95EFD9" w14:textId="77777777" w:rsidR="00F00560" w:rsidRDefault="00F00560" w:rsidP="00F00560">
                        <w:pPr>
                          <w:spacing w:line="259" w:lineRule="auto"/>
                        </w:pPr>
                        <w:r>
                          <w:t xml:space="preserve">schooling in Makana municipality </w:t>
                        </w:r>
                      </w:p>
                    </w:txbxContent>
                  </v:textbox>
                </v:rect>
                <v:rect id="Rectangle 20367" o:spid="_x0000_s1331" style="position:absolute;left:36963;top:9688;width:3147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ys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Ig+hyN43QlXQM6fAAAA//8DAFBLAQItABQABgAIAAAAIQDb4fbL7gAAAIUBAAATAAAAAAAA&#10;AAAAAAAAAAAAAABbQ29udGVudF9UeXBlc10ueG1sUEsBAi0AFAAGAAgAAAAhAFr0LFu/AAAAFQEA&#10;AAsAAAAAAAAAAAAAAAAAHwEAAF9yZWxzLy5yZWxzUEsBAi0AFAAGAAgAAAAhAC+ObKzHAAAA3gAA&#10;AA8AAAAAAAAAAAAAAAAABwIAAGRycy9kb3ducmV2LnhtbFBLBQYAAAAAAwADALcAAAD7AgAAAAA=&#10;" filled="f" stroked="f">
                  <v:textbox inset="0,0,0,0">
                    <w:txbxContent>
                      <w:p w14:paraId="4D7D164D" w14:textId="77777777" w:rsidR="00F00560" w:rsidRDefault="00F00560" w:rsidP="00F00560">
                        <w:pPr>
                          <w:spacing w:line="259" w:lineRule="auto"/>
                        </w:pPr>
                        <w:r>
                          <w:t xml:space="preserve">have increased from 8.51 to 8.53 </w:t>
                        </w:r>
                      </w:p>
                    </w:txbxContent>
                  </v:textbox>
                </v:rect>
                <v:rect id="Rectangle 20368" o:spid="_x0000_s1332" style="position:absolute;left:36963;top:12096;width:314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" filled="f" stroked="f">
                  <v:textbox inset="0,0,0,0">
                    <w:txbxContent>
                      <w:p w14:paraId="2B1486E9" w14:textId="77777777" w:rsidR="00F00560" w:rsidRDefault="00F00560" w:rsidP="00F00560">
                        <w:pPr>
                          <w:spacing w:line="259" w:lineRule="auto"/>
                        </w:pPr>
                        <w:r>
                          <w:t xml:space="preserve">years in 2019. Compared to Sarah </w:t>
                        </w:r>
                      </w:p>
                    </w:txbxContent>
                  </v:textbox>
                </v:rect>
                <v:rect id="Rectangle 20369" o:spid="_x0000_s1333" style="position:absolute;left:36963;top:14504;width:3147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" filled="f" stroked="f">
                  <v:textbox inset="0,0,0,0">
                    <w:txbxContent>
                      <w:p w14:paraId="03D3F0CC" w14:textId="77777777" w:rsidR="00F00560" w:rsidRDefault="00F00560" w:rsidP="00F00560">
                        <w:pPr>
                          <w:spacing w:line="259" w:lineRule="auto"/>
                        </w:pPr>
                        <w:r>
                          <w:t xml:space="preserve">Baartman district, Makana had a </w:t>
                        </w:r>
                      </w:p>
                    </w:txbxContent>
                  </v:textbox>
                </v:rect>
                <v:rect id="Rectangle 20370" o:spid="_x0000_s1334" style="position:absolute;left:36963;top:16912;width:3097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" filled="f" stroked="f">
                  <v:textbox inset="0,0,0,0">
                    <w:txbxContent>
                      <w:p w14:paraId="6D8EA5BC" w14:textId="77777777" w:rsidR="00F00560" w:rsidRDefault="00F00560" w:rsidP="00F00560">
                        <w:pPr>
                          <w:spacing w:line="259" w:lineRule="auto"/>
                        </w:pPr>
                        <w:r>
                          <w:t>higher average year of schooling</w:t>
                        </w:r>
                      </w:p>
                    </w:txbxContent>
                  </v:textbox>
                </v:rect>
                <v:rect id="Rectangle 20371" o:spid="_x0000_s1335" style="position:absolute;left:60256;top:169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" filled="f" stroked="f">
                  <v:textbox inset="0,0,0,0">
                    <w:txbxContent>
                      <w:p w14:paraId="01F83115" w14:textId="77777777" w:rsidR="00F00560" w:rsidRDefault="00F00560" w:rsidP="00F00560">
                        <w:pPr>
                          <w:spacing w:line="259" w:lineRule="auto"/>
                        </w:pPr>
                        <w:r>
                          <w:t xml:space="preserve"> </w:t>
                        </w:r>
                      </w:p>
                    </w:txbxContent>
                  </v:textbox>
                </v:rect>
                <v:rect id="Rectangle 20372" o:spid="_x0000_s1336" style="position:absolute;left:36963;top:19320;width:157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" filled="f" stroked="f">
                  <v:textbox inset="0,0,0,0">
                    <w:txbxContent>
                      <w:p w14:paraId="228CBA8B" w14:textId="77777777" w:rsidR="00F00560" w:rsidRDefault="00F00560" w:rsidP="00F00560">
                        <w:pPr>
                          <w:spacing w:line="259" w:lineRule="auto"/>
                        </w:pPr>
                        <w:r>
                          <w:t>completed in 2019.</w:t>
                        </w:r>
                      </w:p>
                    </w:txbxContent>
                  </v:textbox>
                </v:rect>
                <v:rect id="Rectangle 20373" o:spid="_x0000_s1337" style="position:absolute;left:48778;top:193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" filled="f" stroked="f">
                  <v:textbox inset="0,0,0,0">
                    <w:txbxContent>
                      <w:p w14:paraId="3F3114FD" w14:textId="77777777" w:rsidR="00F00560" w:rsidRDefault="00F00560" w:rsidP="00F00560">
                        <w:pPr>
                          <w:spacing w:line="259" w:lineRule="auto"/>
                        </w:pPr>
                        <w:r>
                          <w:t xml:space="preserve"> </w:t>
                        </w:r>
                      </w:p>
                    </w:txbxContent>
                  </v:textbox>
                </v:rect>
                <v:rect id="Rectangle 20374" o:spid="_x0000_s1338" style="position:absolute;left:36963;top:217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" filled="f" stroked="f">
                  <v:textbox inset="0,0,0,0">
                    <w:txbxContent>
                      <w:p w14:paraId="48B6FAFE" w14:textId="77777777" w:rsidR="00F00560" w:rsidRDefault="00F00560" w:rsidP="00F00560">
                        <w:pPr>
                          <w:spacing w:line="259" w:lineRule="auto"/>
                        </w:pPr>
                        <w:r>
                          <w:t xml:space="preserve"> </w:t>
                        </w:r>
                      </w:p>
                    </w:txbxContent>
                  </v:textbox>
                </v:rect>
                <v:rect id="Rectangle 20375" o:spid="_x0000_s1339" style="position:absolute;left:36963;top:241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" filled="f" stroked="f">
                  <v:textbox inset="0,0,0,0">
                    <w:txbxContent>
                      <w:p w14:paraId="41D2DBD3" w14:textId="77777777" w:rsidR="00F00560" w:rsidRDefault="00F00560" w:rsidP="00F00560">
                        <w:pPr>
                          <w:spacing w:line="259" w:lineRule="auto"/>
                        </w:pPr>
                        <w:r>
                          <w:t xml:space="preserve"> </w:t>
                        </w:r>
                      </w:p>
                    </w:txbxContent>
                  </v:textbox>
                </v:rect>
                <v:rect id="Rectangle 20376" o:spid="_x0000_s1340" style="position:absolute;left:36963;top:265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q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Ig+R0N43QlXQM6fAAAA//8DAFBLAQItABQABgAIAAAAIQDb4fbL7gAAAIUBAAATAAAAAAAA&#10;AAAAAAAAAAAAAABbQ29udGVudF9UeXBlc10ueG1sUEsBAi0AFAAGAAgAAAAhAFr0LFu/AAAAFQEA&#10;AAsAAAAAAAAAAAAAAAAAHwEAAF9yZWxzLy5yZWxzUEsBAi0AFAAGAAgAAAAhAMUbX+rHAAAA3gAA&#10;AA8AAAAAAAAAAAAAAAAABwIAAGRycy9kb3ducmV2LnhtbFBLBQYAAAAAAwADALcAAAD7AgAAAAA=&#10;" filled="f" stroked="f">
                  <v:textbox inset="0,0,0,0">
                    <w:txbxContent>
                      <w:p w14:paraId="53C17988" w14:textId="77777777" w:rsidR="00F00560" w:rsidRDefault="00F00560" w:rsidP="00F00560">
                        <w:pPr>
                          <w:spacing w:line="259" w:lineRule="auto"/>
                        </w:pPr>
                        <w:r>
                          <w:t xml:space="preserve"> </w:t>
                        </w:r>
                      </w:p>
                    </w:txbxContent>
                  </v:textbox>
                </v:rect>
                <v:rect id="Rectangle 20377" o:spid="_x0000_s1341" style="position:absolute;left:36963;top:2896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" filled="f" stroked="f">
                  <v:textbox inset="0,0,0,0">
                    <w:txbxContent>
                      <w:p w14:paraId="449DB8C4" w14:textId="77777777" w:rsidR="00F00560" w:rsidRDefault="00F00560" w:rsidP="00F00560">
                        <w:pPr>
                          <w:spacing w:line="259" w:lineRule="auto"/>
                        </w:pPr>
                        <w:r>
                          <w:t xml:space="preserve"> </w:t>
                        </w:r>
                      </w:p>
                    </w:txbxContent>
                  </v:textbox>
                </v:rect>
                <v:shape id="Shape 20500" o:spid="_x0000_s1342" style="position:absolute;left:11490;top:20460;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" path="m,l2302129,e" filled="f" strokecolor="#d9d9d9">
                  <v:path arrowok="t" textboxrect="0,0,2302129,0"/>
                </v:shape>
                <v:shape id="Shape 20501" o:spid="_x0000_s1343" style="position:absolute;left:11490;top:19104;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" path="m,l2302129,e" filled="f" strokecolor="#d9d9d9">
                  <v:path arrowok="t" textboxrect="0,0,2302129,0"/>
                </v:shape>
                <v:shape id="Shape 20502" o:spid="_x0000_s1344" style="position:absolute;left:11490;top:17748;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" path="m,l2302129,e" filled="f" strokecolor="#d9d9d9">
                  <v:path arrowok="t" textboxrect="0,0,2302129,0"/>
                </v:shape>
                <v:shape id="Shape 20503" o:spid="_x0000_s1345" style="position:absolute;left:11490;top:16391;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" path="m,l2302129,e" filled="f" strokecolor="#d9d9d9">
                  <v:path arrowok="t" textboxrect="0,0,2302129,0"/>
                </v:shape>
                <v:shape id="Shape 20504" o:spid="_x0000_s1346" style="position:absolute;left:11490;top:15035;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" path="m,l2302129,e" filled="f" strokecolor="#d9d9d9">
                  <v:path arrowok="t" textboxrect="0,0,2302129,0"/>
                </v:shape>
                <v:shape id="Shape 20505" o:spid="_x0000_s1347" style="position:absolute;left:11490;top:13679;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" path="m,l2302129,e" filled="f" strokecolor="#d9d9d9">
                  <v:path arrowok="t" textboxrect="0,0,2302129,0"/>
                </v:shape>
                <v:shape id="Shape 20506" o:spid="_x0000_s1348" style="position:absolute;left:11490;top:12307;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" path="m,l2302129,e" filled="f" strokecolor="#d9d9d9">
                  <v:path arrowok="t" textboxrect="0,0,2302129,0"/>
                </v:shape>
                <v:shape id="Shape 20507" o:spid="_x0000_s1349" style="position:absolute;left:11490;top:10951;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" path="m,l2302129,e" filled="f" strokecolor="#d9d9d9">
                  <v:path arrowok="t" textboxrect="0,0,2302129,0"/>
                </v:shape>
                <v:shape id="Shape 20508" o:spid="_x0000_s1350" style="position:absolute;left:11490;top:9594;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" path="m,l2302129,e" filled="f" strokecolor="#d9d9d9">
                  <v:path arrowok="t" textboxrect="0,0,2302129,0"/>
                </v:shape>
                <v:shape id="Shape 20509" o:spid="_x0000_s1351" style="position:absolute;left:11490;top:8238;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" path="m,l2302129,e" filled="f" strokecolor="#d9d9d9">
                  <v:path arrowok="t" textboxrect="0,0,2302129,0"/>
                </v:shape>
                <v:shape id="Shape 20510" o:spid="_x0000_s1352" style="position:absolute;left:11490;top:6880;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" path="m,l2302129,e" filled="f" strokecolor="#d9d9d9">
                  <v:path arrowok="t" textboxrect="0,0,2302129,0"/>
                </v:shape>
                <v:shape id="Shape 930876" o:spid="_x0000_s1353" style="position:absolute;left:18666;top:7964;width:1280;height:13857;visibility:visible;mso-wrap-style:square;v-text-anchor:top" coordsize="128016,138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" path="m,l128016,r,1385697l,1385697,,e" fillcolor="#5b9bd5" stroked="f" strokeweight="0">
                  <v:path arrowok="t" textboxrect="0,0,128016,1385697"/>
                </v:shape>
                <v:shape id="Shape 930877" o:spid="_x0000_s1354" style="position:absolute;left:30172;top:7827;width:1280;height:13994;visibility:visible;mso-wrap-style:square;v-text-anchor:top" coordsize="128016,139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" path="m,l128016,r,1399413l,1399413,,e" fillcolor="#5b9bd5" stroked="f" strokeweight="0">
                  <v:path arrowok="t" textboxrect="0,0,128016,1399413"/>
                </v:shape>
                <v:shape id="Shape 930878" o:spid="_x0000_s1355" style="position:absolute;left:24411;top:7827;width:1296;height:13994;visibility:visible;mso-wrap-style:square;v-text-anchor:top" coordsize="129540,139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" path="m,l129540,r,1399413l,1399413,,e" fillcolor="#5b9bd5" stroked="f" strokeweight="0">
                  <v:path arrowok="t" textboxrect="0,0,129540,1399413"/>
                </v:shape>
                <v:shape id="Shape 930879" o:spid="_x0000_s1356" style="position:absolute;left:12905;top:7827;width:1296;height:13994;visibility:visible;mso-wrap-style:square;v-text-anchor:top" coordsize="129540,139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" path="m,l129540,r,1399413l,1399413,,e" fillcolor="#5b9bd5" stroked="f" strokeweight="0">
                  <v:path arrowok="t" textboxrect="0,0,129540,1399413"/>
                </v:shape>
                <v:shape id="Shape 930880" o:spid="_x0000_s1357" style="position:absolute;left:14536;top:16391;width:1295;height:5430;visibility:visible;mso-wrap-style:square;v-text-anchor:top" coordsize="12954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" path="m,l129540,r,542925l,542925,,e" fillcolor="#ed7d31" stroked="f" strokeweight="0">
                  <v:path arrowok="t" textboxrect="0,0,129540,542925"/>
                </v:shape>
                <v:shape id="Shape 930881" o:spid="_x0000_s1358" style="position:absolute;left:31803;top:16117;width:1295;height:5704;visibility:visible;mso-wrap-style:square;v-text-anchor:top" coordsize="129540,57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" path="m,l129540,r,570357l,570357,,e" fillcolor="#ed7d31" stroked="f" strokeweight="0">
                  <v:path arrowok="t" textboxrect="0,0,129540,570357"/>
                </v:shape>
                <v:shape id="Shape 930882" o:spid="_x0000_s1359" style="position:absolute;left:26057;top:16117;width:1281;height:5704;visibility:visible;mso-wrap-style:square;v-text-anchor:top" coordsize="128016,57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" path="m,l128016,r,570357l,570357,,e" fillcolor="#ed7d31" stroked="f" strokeweight="0">
                  <v:path arrowok="t" textboxrect="0,0,128016,570357"/>
                </v:shape>
                <v:shape id="Shape 930883" o:spid="_x0000_s1360" style="position:absolute;left:20297;top:16117;width:1295;height:5704;visibility:visible;mso-wrap-style:square;v-text-anchor:top" coordsize="129540,57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" path="m,l129540,r,570357l,570357,,e" fillcolor="#ed7d31" stroked="f" strokeweight="0">
                  <v:path arrowok="t" textboxrect="0,0,129540,570357"/>
                </v:shape>
                <v:shape id="Shape 20519" o:spid="_x0000_s1361" style="position:absolute;left:11490;top:21821;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" path="m,l2302129,e" filled="f" strokecolor="#d9d9d9">
                  <v:path arrowok="t" textboxrect="0,0,2302129,0"/>
                </v:shape>
                <v:shape id="Shape 20520" o:spid="_x0000_s1362" style="position:absolute;left:11490;top:21821;width:23022;height:0;visibility:visible;mso-wrap-style:square;v-text-anchor:top" coordsize="230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" path="m,l2302129,e" filled="f" strokecolor="#d9d9d9">
                  <v:path arrowok="t" textboxrect="0,0,2302129,0"/>
                </v:shape>
                <v:shape id="Shape 20521" o:spid="_x0000_s1363" style="position:absolute;left:11490;top:21821;width:0;height:1757;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" path="m,l,175768e" filled="f" strokecolor="#d9d9d9">
                  <v:path arrowok="t" textboxrect="0,0,0,175768"/>
                </v:shape>
                <v:shape id="Shape 20522" o:spid="_x0000_s1364" style="position:absolute;left:17249;top:21821;width:0;height:1757;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" path="m,l,175768e" filled="f" strokecolor="#d9d9d9">
                  <v:path arrowok="t" textboxrect="0,0,0,175768"/>
                </v:shape>
                <v:shape id="Shape 20523" o:spid="_x0000_s1365" style="position:absolute;left:22994;top:21821;width:0;height:1757;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" path="m,l,175768e" filled="f" strokecolor="#d9d9d9">
                  <v:path arrowok="t" textboxrect="0,0,0,175768"/>
                </v:shape>
                <v:shape id="Shape 20524" o:spid="_x0000_s1366" style="position:absolute;left:28755;top:21821;width:0;height:1757;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" path="m,l,175768e" filled="f" strokecolor="#d9d9d9">
                  <v:path arrowok="t" textboxrect="0,0,0,175768"/>
                </v:shape>
                <v:shape id="Shape 20525" o:spid="_x0000_s1367" style="position:absolute;left:34512;top:21821;width:0;height:1757;visibility:visible;mso-wrap-style:square;v-text-anchor:top" coordsize="0,17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" path="m,l,175768e" filled="f" strokecolor="#d9d9d9">
                  <v:path arrowok="t" textboxrect="0,0,0,175768"/>
                </v:shape>
                <v:rect id="Rectangle 20526" o:spid="_x0000_s1368" style="position:absolute;left:13216;top:22170;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" filled="f" stroked="f">
                  <v:textbox inset="0,0,0,0">
                    <w:txbxContent>
                      <w:p w14:paraId="575D5B19" w14:textId="77777777" w:rsidR="00F00560" w:rsidRDefault="00F00560" w:rsidP="00F00560">
                        <w:pPr>
                          <w:spacing w:line="259" w:lineRule="auto"/>
                        </w:pPr>
                        <w:r>
                          <w:rPr>
                            <w:rFonts w:ascii="Calibri" w:eastAsia="Calibri" w:hAnsi="Calibri" w:cs="Calibri"/>
                            <w:color w:val="595959"/>
                            <w:sz w:val="18"/>
                          </w:rPr>
                          <w:t>2016</w:t>
                        </w:r>
                      </w:p>
                    </w:txbxContent>
                  </v:textbox>
                </v:rect>
                <v:rect id="Rectangle 20527" o:spid="_x0000_s1369" style="position:absolute;left:18971;top:22170;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" filled="f" stroked="f">
                  <v:textbox inset="0,0,0,0">
                    <w:txbxContent>
                      <w:p w14:paraId="507C57D2" w14:textId="77777777" w:rsidR="00F00560" w:rsidRDefault="00F00560" w:rsidP="00F00560">
                        <w:pPr>
                          <w:spacing w:line="259" w:lineRule="auto"/>
                        </w:pPr>
                        <w:r>
                          <w:rPr>
                            <w:rFonts w:ascii="Calibri" w:eastAsia="Calibri" w:hAnsi="Calibri" w:cs="Calibri"/>
                            <w:color w:val="595959"/>
                            <w:sz w:val="18"/>
                          </w:rPr>
                          <w:t>2017</w:t>
                        </w:r>
                      </w:p>
                    </w:txbxContent>
                  </v:textbox>
                </v:rect>
                <v:rect id="Rectangle 20528" o:spid="_x0000_s1370" style="position:absolute;left:24729;top:22170;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" filled="f" stroked="f">
                  <v:textbox inset="0,0,0,0">
                    <w:txbxContent>
                      <w:p w14:paraId="74472743" w14:textId="77777777" w:rsidR="00F00560" w:rsidRDefault="00F00560" w:rsidP="00F00560">
                        <w:pPr>
                          <w:spacing w:line="259" w:lineRule="auto"/>
                        </w:pPr>
                        <w:r>
                          <w:rPr>
                            <w:rFonts w:ascii="Calibri" w:eastAsia="Calibri" w:hAnsi="Calibri" w:cs="Calibri"/>
                            <w:color w:val="595959"/>
                            <w:sz w:val="18"/>
                          </w:rPr>
                          <w:t>2018</w:t>
                        </w:r>
                      </w:p>
                    </w:txbxContent>
                  </v:textbox>
                </v:rect>
                <v:rect id="Rectangle 20529" o:spid="_x0000_s1371" style="position:absolute;left:30483;top:22170;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" filled="f" stroked="f">
                  <v:textbox inset="0,0,0,0">
                    <w:txbxContent>
                      <w:p w14:paraId="4979F4B1" w14:textId="77777777" w:rsidR="00F00560" w:rsidRDefault="00F00560" w:rsidP="00F00560">
                        <w:pPr>
                          <w:spacing w:line="259" w:lineRule="auto"/>
                        </w:pPr>
                        <w:r>
                          <w:rPr>
                            <w:rFonts w:ascii="Calibri" w:eastAsia="Calibri" w:hAnsi="Calibri" w:cs="Calibri"/>
                            <w:color w:val="595959"/>
                            <w:sz w:val="18"/>
                          </w:rPr>
                          <w:t>2019</w:t>
                        </w:r>
                      </w:p>
                    </w:txbxContent>
                  </v:textbox>
                </v:rect>
                <v:shape id="Shape 20530" o:spid="_x0000_s1372" style="position:absolute;left:2159;top:23578;width:32353;height:0;visibility:visible;mso-wrap-style:square;v-text-anchor:top" coordsize="323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" path="m,l3235325,e" filled="f" strokecolor="#d9d9d9">
                  <v:path arrowok="t" textboxrect="0,0,3235325,0"/>
                </v:shape>
                <v:shape id="Shape 20531" o:spid="_x0000_s1373" style="position:absolute;left:2159;top:23578;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" path="m,l,182372e" filled="f" strokecolor="#d9d9d9">
                  <v:path arrowok="t" textboxrect="0,0,0,182372"/>
                </v:shape>
                <v:shape id="Shape 20532" o:spid="_x0000_s1374" style="position:absolute;left:11488;top:23578;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" path="m,l,182372e" filled="f" strokecolor="#d9d9d9">
                  <v:path arrowok="t" textboxrect="0,0,0,182372"/>
                </v:shape>
                <v:shape id="Shape 20533" o:spid="_x0000_s1375" style="position:absolute;left:11488;top:23578;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" path="m,l,182372e" filled="f" strokecolor="#d9d9d9">
                  <v:path arrowok="t" textboxrect="0,0,0,182372"/>
                </v:shape>
                <v:shape id="Shape 20534" o:spid="_x0000_s1376" style="position:absolute;left:17249;top:23578;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" path="m,l,182372e" filled="f" strokecolor="#d9d9d9">
                  <v:path arrowok="t" textboxrect="0,0,0,182372"/>
                </v:shape>
                <v:shape id="Shape 20535" o:spid="_x0000_s1377" style="position:absolute;left:17249;top:23578;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" path="m,l,182372e" filled="f" strokecolor="#d9d9d9">
                  <v:path arrowok="t" textboxrect="0,0,0,182372"/>
                </v:shape>
                <v:shape id="Shape 20536" o:spid="_x0000_s1378" style="position:absolute;left:22994;top:23578;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" path="m,l,182372e" filled="f" strokecolor="#d9d9d9">
                  <v:path arrowok="t" textboxrect="0,0,0,182372"/>
                </v:shape>
                <v:shape id="Shape 20537" o:spid="_x0000_s1379" style="position:absolute;left:22994;top:23578;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" path="m,l,182372e" filled="f" strokecolor="#d9d9d9">
                  <v:path arrowok="t" textboxrect="0,0,0,182372"/>
                </v:shape>
                <v:shape id="Shape 20538" o:spid="_x0000_s1380" style="position:absolute;left:28755;top:23578;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" path="m,l,182372e" filled="f" strokecolor="#d9d9d9">
                  <v:path arrowok="t" textboxrect="0,0,0,182372"/>
                </v:shape>
                <v:shape id="Shape 20539" o:spid="_x0000_s1381" style="position:absolute;left:28755;top:23578;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" path="m,l,182372e" filled="f" strokecolor="#d9d9d9">
                  <v:path arrowok="t" textboxrect="0,0,0,182372"/>
                </v:shape>
                <v:shape id="Shape 20540" o:spid="_x0000_s1382" style="position:absolute;left:34512;top:23578;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" path="m,l,182372e" filled="f" strokecolor="#d9d9d9">
                  <v:path arrowok="t" textboxrect="0,0,0,182372"/>
                </v:shape>
                <v:shape id="Shape 20541" o:spid="_x0000_s1383" style="position:absolute;left:34512;top:23578;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" path="m,l,182372e" filled="f" strokecolor="#d9d9d9">
                  <v:path arrowok="t" textboxrect="0,0,0,182372"/>
                </v:shape>
                <v:shape id="Shape 930884" o:spid="_x0000_s1384" style="position:absolute;left:2568;top:24146;width:627;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" path="m,l62780,r,62780l,62780,,e" fillcolor="#5b9bd5" stroked="f" strokeweight="0">
                  <v:path arrowok="t" textboxrect="0,0,62780,62780"/>
                </v:shape>
                <v:rect id="Rectangle 20543" o:spid="_x0000_s1385" style="position:absolute;left:3466;top:23931;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" filled="f" stroked="f">
                  <v:textbox inset="0,0,0,0">
                    <w:txbxContent>
                      <w:p w14:paraId="187BB41F" w14:textId="77777777" w:rsidR="00F00560" w:rsidRDefault="00F00560" w:rsidP="00F00560">
                        <w:pPr>
                          <w:spacing w:line="259" w:lineRule="auto"/>
                        </w:pPr>
                        <w:r>
                          <w:rPr>
                            <w:rFonts w:ascii="Calibri" w:eastAsia="Calibri" w:hAnsi="Calibri" w:cs="Calibri"/>
                            <w:color w:val="595959"/>
                            <w:sz w:val="18"/>
                          </w:rPr>
                          <w:t>Makana</w:t>
                        </w:r>
                      </w:p>
                    </w:txbxContent>
                  </v:textbox>
                </v:rect>
                <v:rect id="Rectangle 20544" o:spid="_x0000_s1386" style="position:absolute;left:13360;top:2396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xD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KPhYADvO+EKyNkLAAD//wMAUEsBAi0AFAAGAAgAAAAhANvh9svuAAAAhQEAABMAAAAAAAAA&#10;AAAAAAAAAAAAAFtDb250ZW50X1R5cGVzXS54bWxQSwECLQAUAAYACAAAACEAWvQsW78AAAAVAQAA&#10;CwAAAAAAAAAAAAAAAAAfAQAAX3JlbHMvLnJlbHNQSwECLQAUAAYACAAAACEAIqJsQ8YAAADeAAAA&#10;DwAAAAAAAAAAAAAAAAAHAgAAZHJzL2Rvd25yZXYueG1sUEsFBgAAAAADAAMAtwAAAPoCAAAAAA==&#10;" filled="f" stroked="f">
                  <v:textbox inset="0,0,0,0">
                    <w:txbxContent>
                      <w:p w14:paraId="5DA143C9" w14:textId="77777777" w:rsidR="00F00560" w:rsidRDefault="00F00560" w:rsidP="00F00560">
                        <w:pPr>
                          <w:spacing w:line="259" w:lineRule="auto"/>
                        </w:pPr>
                        <w:r>
                          <w:rPr>
                            <w:rFonts w:ascii="Calibri" w:eastAsia="Calibri" w:hAnsi="Calibri" w:cs="Calibri"/>
                            <w:color w:val="595959"/>
                            <w:sz w:val="18"/>
                          </w:rPr>
                          <w:t>8.53</w:t>
                        </w:r>
                      </w:p>
                    </w:txbxContent>
                  </v:textbox>
                </v:rect>
                <v:rect id="Rectangle 20545" o:spid="_x0000_s1387" style="position:absolute;left:19117;top:2396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" filled="f" stroked="f">
                  <v:textbox inset="0,0,0,0">
                    <w:txbxContent>
                      <w:p w14:paraId="6CF2F6F5" w14:textId="77777777" w:rsidR="00F00560" w:rsidRDefault="00F00560" w:rsidP="00F00560">
                        <w:pPr>
                          <w:spacing w:line="259" w:lineRule="auto"/>
                        </w:pPr>
                        <w:r>
                          <w:rPr>
                            <w:rFonts w:ascii="Calibri" w:eastAsia="Calibri" w:hAnsi="Calibri" w:cs="Calibri"/>
                            <w:color w:val="595959"/>
                            <w:sz w:val="18"/>
                          </w:rPr>
                          <w:t>8.52</w:t>
                        </w:r>
                      </w:p>
                    </w:txbxContent>
                  </v:textbox>
                </v:rect>
                <v:rect id="Rectangle 20546" o:spid="_x0000_s1388" style="position:absolute;left:24875;top:2396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" filled="f" stroked="f">
                  <v:textbox inset="0,0,0,0">
                    <w:txbxContent>
                      <w:p w14:paraId="501FD5E7" w14:textId="77777777" w:rsidR="00F00560" w:rsidRDefault="00F00560" w:rsidP="00F00560">
                        <w:pPr>
                          <w:spacing w:line="259" w:lineRule="auto"/>
                        </w:pPr>
                        <w:r>
                          <w:rPr>
                            <w:rFonts w:ascii="Calibri" w:eastAsia="Calibri" w:hAnsi="Calibri" w:cs="Calibri"/>
                            <w:color w:val="595959"/>
                            <w:sz w:val="18"/>
                          </w:rPr>
                          <w:t>8.53</w:t>
                        </w:r>
                      </w:p>
                    </w:txbxContent>
                  </v:textbox>
                </v:rect>
                <v:rect id="Rectangle 20547" o:spid="_x0000_s1389" style="position:absolute;left:30629;top:23962;width:2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" filled="f" stroked="f">
                  <v:textbox inset="0,0,0,0">
                    <w:txbxContent>
                      <w:p w14:paraId="5ADB8173" w14:textId="77777777" w:rsidR="00F00560" w:rsidRDefault="00F00560" w:rsidP="00F00560">
                        <w:pPr>
                          <w:spacing w:line="259" w:lineRule="auto"/>
                        </w:pPr>
                        <w:r>
                          <w:rPr>
                            <w:rFonts w:ascii="Calibri" w:eastAsia="Calibri" w:hAnsi="Calibri" w:cs="Calibri"/>
                            <w:color w:val="595959"/>
                            <w:sz w:val="18"/>
                          </w:rPr>
                          <w:t>8.53</w:t>
                        </w:r>
                      </w:p>
                    </w:txbxContent>
                  </v:textbox>
                </v:rect>
                <v:shape id="Shape 20548" o:spid="_x0000_s1390" style="position:absolute;left:2159;top:25402;width:32353;height:0;visibility:visible;mso-wrap-style:square;v-text-anchor:top" coordsize="323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" path="m,l3235325,e" filled="f" strokecolor="#d9d9d9">
                  <v:path arrowok="t" textboxrect="0,0,3235325,0"/>
                </v:shape>
                <v:shape id="Shape 20549" o:spid="_x0000_s1391" style="position:absolute;left:2159;top:25402;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" path="m,l,182372e" filled="f" strokecolor="#d9d9d9">
                  <v:path arrowok="t" textboxrect="0,0,0,182372"/>
                </v:shape>
                <v:shape id="Shape 20550" o:spid="_x0000_s1392" style="position:absolute;left:2159;top:27226;width:32353;height:0;visibility:visible;mso-wrap-style:square;v-text-anchor:top" coordsize="323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" path="m,l3235325,e" filled="f" strokecolor="#d9d9d9">
                  <v:path arrowok="t" textboxrect="0,0,3235325,0"/>
                </v:shape>
                <v:shape id="Shape 20551" o:spid="_x0000_s1393" style="position:absolute;left:11488;top:25402;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" path="m,l,182372e" filled="f" strokecolor="#d9d9d9">
                  <v:path arrowok="t" textboxrect="0,0,0,182372"/>
                </v:shape>
                <v:shape id="Shape 20552" o:spid="_x0000_s1394" style="position:absolute;left:11488;top:25402;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" path="m,l,182372e" filled="f" strokecolor="#d9d9d9">
                  <v:path arrowok="t" textboxrect="0,0,0,182372"/>
                </v:shape>
                <v:shape id="Shape 20553" o:spid="_x0000_s1395" style="position:absolute;left:17249;top:25402;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" path="m,l,182372e" filled="f" strokecolor="#d9d9d9">
                  <v:path arrowok="t" textboxrect="0,0,0,182372"/>
                </v:shape>
                <v:shape id="Shape 20554" o:spid="_x0000_s1396" style="position:absolute;left:17249;top:25402;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" path="m,l,182372e" filled="f" strokecolor="#d9d9d9">
                  <v:path arrowok="t" textboxrect="0,0,0,182372"/>
                </v:shape>
                <v:shape id="Shape 20555" o:spid="_x0000_s1397" style="position:absolute;left:22994;top:25402;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" path="m,l,182372e" filled="f" strokecolor="#d9d9d9">
                  <v:path arrowok="t" textboxrect="0,0,0,182372"/>
                </v:shape>
                <v:shape id="Shape 20556" o:spid="_x0000_s1398" style="position:absolute;left:22994;top:25402;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" path="m,l,182372e" filled="f" strokecolor="#d9d9d9">
                  <v:path arrowok="t" textboxrect="0,0,0,182372"/>
                </v:shape>
                <v:shape id="Shape 20557" o:spid="_x0000_s1399" style="position:absolute;left:28755;top:25402;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" path="m,l,182372e" filled="f" strokecolor="#d9d9d9">
                  <v:path arrowok="t" textboxrect="0,0,0,182372"/>
                </v:shape>
                <v:shape id="Shape 20558" o:spid="_x0000_s1400" style="position:absolute;left:28755;top:25402;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" path="m,l,182372e" filled="f" strokecolor="#d9d9d9">
                  <v:path arrowok="t" textboxrect="0,0,0,182372"/>
                </v:shape>
                <v:shape id="Shape 20559" o:spid="_x0000_s1401" style="position:absolute;left:34512;top:25402;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" path="m,l,182372e" filled="f" strokecolor="#d9d9d9">
                  <v:path arrowok="t" textboxrect="0,0,0,182372"/>
                </v:shape>
                <v:shape id="Shape 20560" o:spid="_x0000_s1402" style="position:absolute;left:34512;top:25402;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" path="m,l,182372e" filled="f" strokecolor="#d9d9d9">
                  <v:path arrowok="t" textboxrect="0,0,0,182372"/>
                </v:shape>
                <v:shape id="Shape 930885" o:spid="_x0000_s1403" style="position:absolute;left:2568;top:25969;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" path="m,l62780,r,62780l,62780,,e" fillcolor="#ed7d31" stroked="f" strokeweight="0">
                  <v:path arrowok="t" textboxrect="0,0,62780,62780"/>
                </v:shape>
                <v:rect id="Rectangle 20562" o:spid="_x0000_s1404" style="position:absolute;left:3466;top:25754;width:98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" filled="f" stroked="f">
                  <v:textbox inset="0,0,0,0">
                    <w:txbxContent>
                      <w:p w14:paraId="120A0EF3" w14:textId="77777777" w:rsidR="00F00560" w:rsidRDefault="00F00560" w:rsidP="00F00560">
                        <w:pPr>
                          <w:spacing w:line="259" w:lineRule="auto"/>
                        </w:pPr>
                        <w:r>
                          <w:rPr>
                            <w:rFonts w:ascii="Calibri" w:eastAsia="Calibri" w:hAnsi="Calibri" w:cs="Calibri"/>
                            <w:color w:val="595959"/>
                            <w:sz w:val="18"/>
                          </w:rPr>
                          <w:t>Sarah Baartman</w:t>
                        </w:r>
                      </w:p>
                    </w:txbxContent>
                  </v:textbox>
                </v:rect>
                <v:rect id="Rectangle 20563" o:spid="_x0000_s1405" style="position:absolute;left:13649;top:25784;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" filled="f" stroked="f">
                  <v:textbox inset="0,0,0,0">
                    <w:txbxContent>
                      <w:p w14:paraId="5033B1A5" w14:textId="77777777" w:rsidR="00F00560" w:rsidRDefault="00F00560" w:rsidP="00F00560">
                        <w:pPr>
                          <w:spacing w:line="259" w:lineRule="auto"/>
                        </w:pPr>
                        <w:r>
                          <w:rPr>
                            <w:rFonts w:ascii="Calibri" w:eastAsia="Calibri" w:hAnsi="Calibri" w:cs="Calibri"/>
                            <w:color w:val="595959"/>
                            <w:sz w:val="18"/>
                          </w:rPr>
                          <w:t>7.9</w:t>
                        </w:r>
                      </w:p>
                    </w:txbxContent>
                  </v:textbox>
                </v:rect>
                <v:rect id="Rectangle 20564" o:spid="_x0000_s1406" style="position:absolute;left:19117;top:25784;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" filled="f" stroked="f">
                  <v:textbox inset="0,0,0,0">
                    <w:txbxContent>
                      <w:p w14:paraId="3D6A6461" w14:textId="77777777" w:rsidR="00F00560" w:rsidRDefault="00F00560" w:rsidP="00F00560">
                        <w:pPr>
                          <w:spacing w:line="259" w:lineRule="auto"/>
                        </w:pPr>
                        <w:r>
                          <w:rPr>
                            <w:rFonts w:ascii="Calibri" w:eastAsia="Calibri" w:hAnsi="Calibri" w:cs="Calibri"/>
                            <w:color w:val="595959"/>
                            <w:sz w:val="18"/>
                          </w:rPr>
                          <w:t>7.92</w:t>
                        </w:r>
                      </w:p>
                    </w:txbxContent>
                  </v:textbox>
                </v:rect>
                <v:rect id="Rectangle 20565" o:spid="_x0000_s1407" style="position:absolute;left:24875;top:25784;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5W4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oTmL4vxOugFz9AQAA//8DAFBLAQItABQABgAIAAAAIQDb4fbL7gAAAIUBAAATAAAAAAAA&#10;AAAAAAAAAAAAAABbQ29udGVudF9UeXBlc10ueG1sUEsBAi0AFAAGAAgAAAAhAFr0LFu/AAAAFQEA&#10;AAsAAAAAAAAAAAAAAAAAHwEAAF9yZWxzLy5yZWxzUEsBAi0AFAAGAAgAAAAhAAZblbjHAAAA3gAA&#10;AA8AAAAAAAAAAAAAAAAABwIAAGRycy9kb3ducmV2LnhtbFBLBQYAAAAAAwADALcAAAD7AgAAAAA=&#10;" filled="f" stroked="f">
                  <v:textbox inset="0,0,0,0">
                    <w:txbxContent>
                      <w:p w14:paraId="655648D5" w14:textId="77777777" w:rsidR="00F00560" w:rsidRDefault="00F00560" w:rsidP="00F00560">
                        <w:pPr>
                          <w:spacing w:line="259" w:lineRule="auto"/>
                        </w:pPr>
                        <w:r>
                          <w:rPr>
                            <w:rFonts w:ascii="Calibri" w:eastAsia="Calibri" w:hAnsi="Calibri" w:cs="Calibri"/>
                            <w:color w:val="595959"/>
                            <w:sz w:val="18"/>
                          </w:rPr>
                          <w:t>7.92</w:t>
                        </w:r>
                      </w:p>
                    </w:txbxContent>
                  </v:textbox>
                </v:rect>
                <v:rect id="Rectangle 20566" o:spid="_x0000_s1408" style="position:absolute;left:30629;top:25784;width:26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" filled="f" stroked="f">
                  <v:textbox inset="0,0,0,0">
                    <w:txbxContent>
                      <w:p w14:paraId="1DD8F3DC" w14:textId="77777777" w:rsidR="00F00560" w:rsidRDefault="00F00560" w:rsidP="00F00560">
                        <w:pPr>
                          <w:spacing w:line="259" w:lineRule="auto"/>
                        </w:pPr>
                        <w:r>
                          <w:rPr>
                            <w:rFonts w:ascii="Calibri" w:eastAsia="Calibri" w:hAnsi="Calibri" w:cs="Calibri"/>
                            <w:color w:val="595959"/>
                            <w:sz w:val="18"/>
                          </w:rPr>
                          <w:t>7.92</w:t>
                        </w:r>
                      </w:p>
                    </w:txbxContent>
                  </v:textbox>
                </v:rect>
                <v:rect id="Rectangle 20567" o:spid="_x0000_s1409" style="position:absolute;left:12539;top:6094;width:26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5U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Ig+hyN43QlXQM6fAAAA//8DAFBLAQItABQABgAIAAAAIQDb4fbL7gAAAIUBAAATAAAAAAAA&#10;AAAAAAAAAAAAAABbQ29udGVudF9UeXBlc10ueG1sUEsBAi0AFAAGAAgAAAAhAFr0LFu/AAAAFQEA&#10;AAsAAAAAAAAAAAAAAAAAHwEAAF9yZWxzLy5yZWxzUEsBAi0AFAAGAAgAAAAhAJnFrlTHAAAA3gAA&#10;AA8AAAAAAAAAAAAAAAAABwIAAGRycy9kb3ducmV2LnhtbFBLBQYAAAAAAwADALcAAAD7AgAAAAA=&#10;" filled="f" stroked="f">
                  <v:textbox inset="0,0,0,0">
                    <w:txbxContent>
                      <w:p w14:paraId="2C4B6847" w14:textId="77777777" w:rsidR="00F00560" w:rsidRDefault="00F00560" w:rsidP="00F00560">
                        <w:pPr>
                          <w:spacing w:line="259" w:lineRule="auto"/>
                        </w:pPr>
                        <w:r>
                          <w:rPr>
                            <w:rFonts w:ascii="Calibri" w:eastAsia="Calibri" w:hAnsi="Calibri" w:cs="Calibri"/>
                            <w:color w:val="404040"/>
                            <w:sz w:val="18"/>
                          </w:rPr>
                          <w:t>8.53</w:t>
                        </w:r>
                      </w:p>
                    </w:txbxContent>
                  </v:textbox>
                </v:rect>
                <v:rect id="Rectangle 20568" o:spid="_x0000_s1410" style="position:absolute;left:18294;top:6229;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" filled="f" stroked="f">
                  <v:textbox inset="0,0,0,0">
                    <w:txbxContent>
                      <w:p w14:paraId="76839433" w14:textId="77777777" w:rsidR="00F00560" w:rsidRDefault="00F00560" w:rsidP="00F00560">
                        <w:pPr>
                          <w:spacing w:line="259" w:lineRule="auto"/>
                        </w:pPr>
                        <w:r>
                          <w:rPr>
                            <w:rFonts w:ascii="Calibri" w:eastAsia="Calibri" w:hAnsi="Calibri" w:cs="Calibri"/>
                            <w:color w:val="404040"/>
                            <w:sz w:val="18"/>
                          </w:rPr>
                          <w:t>8.52</w:t>
                        </w:r>
                      </w:p>
                    </w:txbxContent>
                  </v:textbox>
                </v:rect>
                <v:rect id="Rectangle 20569" o:spid="_x0000_s1411" style="position:absolute;left:24052;top:6094;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" filled="f" stroked="f">
                  <v:textbox inset="0,0,0,0">
                    <w:txbxContent>
                      <w:p w14:paraId="1C57C4EE" w14:textId="77777777" w:rsidR="00F00560" w:rsidRDefault="00F00560" w:rsidP="00F00560">
                        <w:pPr>
                          <w:spacing w:line="259" w:lineRule="auto"/>
                        </w:pPr>
                        <w:r>
                          <w:rPr>
                            <w:rFonts w:ascii="Calibri" w:eastAsia="Calibri" w:hAnsi="Calibri" w:cs="Calibri"/>
                            <w:color w:val="404040"/>
                            <w:sz w:val="18"/>
                          </w:rPr>
                          <w:t>8.53</w:t>
                        </w:r>
                      </w:p>
                    </w:txbxContent>
                  </v:textbox>
                </v:rect>
                <v:rect id="Rectangle 20570" o:spid="_x0000_s1412" style="position:absolute;left:29806;top:6094;width:26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" filled="f" stroked="f">
                  <v:textbox inset="0,0,0,0">
                    <w:txbxContent>
                      <w:p w14:paraId="72CB8EBE" w14:textId="77777777" w:rsidR="00F00560" w:rsidRDefault="00F00560" w:rsidP="00F00560">
                        <w:pPr>
                          <w:spacing w:line="259" w:lineRule="auto"/>
                        </w:pPr>
                        <w:r>
                          <w:rPr>
                            <w:rFonts w:ascii="Calibri" w:eastAsia="Calibri" w:hAnsi="Calibri" w:cs="Calibri"/>
                            <w:color w:val="404040"/>
                            <w:sz w:val="18"/>
                          </w:rPr>
                          <w:t>8.53</w:t>
                        </w:r>
                      </w:p>
                    </w:txbxContent>
                  </v:textbox>
                </v:rect>
                <v:rect id="Rectangle 720179" o:spid="_x0000_s1413" style="position:absolute;left:15334;top:1465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" filled="f" stroked="f">
                  <v:textbox inset="0,0,0,0">
                    <w:txbxContent>
                      <w:p w14:paraId="7D3DB062" w14:textId="77777777" w:rsidR="00F00560" w:rsidRDefault="00F00560" w:rsidP="00F00560">
                        <w:pPr>
                          <w:spacing w:line="259" w:lineRule="auto"/>
                        </w:pPr>
                        <w:r>
                          <w:rPr>
                            <w:rFonts w:ascii="Calibri" w:eastAsia="Calibri" w:hAnsi="Calibri" w:cs="Calibri"/>
                            <w:color w:val="404040"/>
                            <w:sz w:val="18"/>
                          </w:rPr>
                          <w:t>9</w:t>
                        </w:r>
                      </w:p>
                    </w:txbxContent>
                  </v:textbox>
                </v:rect>
                <v:rect id="Rectangle 720178" o:spid="_x0000_s1414" style="position:absolute;left:14466;top:14650;width:11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" filled="f" stroked="f">
                  <v:textbox inset="0,0,0,0">
                    <w:txbxContent>
                      <w:p w14:paraId="3E9C6A24" w14:textId="77777777" w:rsidR="00F00560" w:rsidRDefault="00F00560" w:rsidP="00F00560">
                        <w:pPr>
                          <w:spacing w:line="259" w:lineRule="auto"/>
                        </w:pPr>
                        <w:r>
                          <w:rPr>
                            <w:rFonts w:ascii="Calibri" w:eastAsia="Calibri" w:hAnsi="Calibri" w:cs="Calibri"/>
                            <w:color w:val="404040"/>
                            <w:sz w:val="18"/>
                          </w:rPr>
                          <w:t>7.</w:t>
                        </w:r>
                      </w:p>
                    </w:txbxContent>
                  </v:textbox>
                </v:rect>
                <v:rect id="Rectangle 20572" o:spid="_x0000_s1415" style="position:absolute;left:19933;top:14378;width:26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" filled="f" stroked="f">
                  <v:textbox inset="0,0,0,0">
                    <w:txbxContent>
                      <w:p w14:paraId="5DDC7723" w14:textId="77777777" w:rsidR="00F00560" w:rsidRDefault="00F00560" w:rsidP="00F00560">
                        <w:pPr>
                          <w:spacing w:line="259" w:lineRule="auto"/>
                        </w:pPr>
                        <w:r>
                          <w:rPr>
                            <w:rFonts w:ascii="Calibri" w:eastAsia="Calibri" w:hAnsi="Calibri" w:cs="Calibri"/>
                            <w:color w:val="404040"/>
                            <w:sz w:val="18"/>
                          </w:rPr>
                          <w:t>7.92</w:t>
                        </w:r>
                      </w:p>
                    </w:txbxContent>
                  </v:textbox>
                </v:rect>
                <v:rect id="Rectangle 20573" o:spid="_x0000_s1416" style="position:absolute;left:25692;top:14378;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" filled="f" stroked="f">
                  <v:textbox inset="0,0,0,0">
                    <w:txbxContent>
                      <w:p w14:paraId="633B7216" w14:textId="77777777" w:rsidR="00F00560" w:rsidRDefault="00F00560" w:rsidP="00F00560">
                        <w:pPr>
                          <w:spacing w:line="259" w:lineRule="auto"/>
                        </w:pPr>
                        <w:r>
                          <w:rPr>
                            <w:rFonts w:ascii="Calibri" w:eastAsia="Calibri" w:hAnsi="Calibri" w:cs="Calibri"/>
                            <w:color w:val="404040"/>
                            <w:sz w:val="18"/>
                          </w:rPr>
                          <w:t>7.92</w:t>
                        </w:r>
                      </w:p>
                    </w:txbxContent>
                  </v:textbox>
                </v:rect>
                <v:rect id="Rectangle 20574" o:spid="_x0000_s1417" style="position:absolute;left:31446;top:14378;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" filled="f" stroked="f">
                  <v:textbox inset="0,0,0,0">
                    <w:txbxContent>
                      <w:p w14:paraId="340D85A2" w14:textId="77777777" w:rsidR="00F00560" w:rsidRDefault="00F00560" w:rsidP="00F00560">
                        <w:pPr>
                          <w:spacing w:line="259" w:lineRule="auto"/>
                        </w:pPr>
                        <w:r>
                          <w:rPr>
                            <w:rFonts w:ascii="Calibri" w:eastAsia="Calibri" w:hAnsi="Calibri" w:cs="Calibri"/>
                            <w:color w:val="404040"/>
                            <w:sz w:val="18"/>
                          </w:rPr>
                          <w:t>7.92</w:t>
                        </w:r>
                      </w:p>
                    </w:txbxContent>
                  </v:textbox>
                </v:rect>
                <v:rect id="Rectangle 20575" o:spid="_x0000_s1418" style="position:absolute;left:8989;top:21292;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" filled="f" stroked="f">
                  <v:textbox inset="0,0,0,0">
                    <w:txbxContent>
                      <w:p w14:paraId="0DCDF503" w14:textId="77777777" w:rsidR="00F00560" w:rsidRDefault="00F00560" w:rsidP="00F00560">
                        <w:pPr>
                          <w:spacing w:line="259" w:lineRule="auto"/>
                        </w:pPr>
                        <w:r>
                          <w:rPr>
                            <w:rFonts w:ascii="Calibri" w:eastAsia="Calibri" w:hAnsi="Calibri" w:cs="Calibri"/>
                            <w:color w:val="595959"/>
                            <w:sz w:val="18"/>
                          </w:rPr>
                          <w:t>7.5</w:t>
                        </w:r>
                      </w:p>
                    </w:txbxContent>
                  </v:textbox>
                </v:rect>
                <v:rect id="Rectangle 20576" o:spid="_x0000_s1419" style="position:absolute;left:8989;top:19932;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0S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Ig+R0N43QlXQM6fAAAA//8DAFBLAQItABQABgAIAAAAIQDb4fbL7gAAAIUBAAATAAAAAAAA&#10;AAAAAAAAAAAAAABbQ29udGVudF9UeXBlc10ueG1sUEsBAi0AFAAGAAgAAAAhAFr0LFu/AAAAFQEA&#10;AAsAAAAAAAAAAAAAAAAAHwEAAF9yZWxzLy5yZWxzUEsBAi0AFAAGAAgAAAAhAHNQnRLHAAAA3gAA&#10;AA8AAAAAAAAAAAAAAAAABwIAAGRycy9kb3ducmV2LnhtbFBLBQYAAAAAAwADALcAAAD7AgAAAAA=&#10;" filled="f" stroked="f">
                  <v:textbox inset="0,0,0,0">
                    <w:txbxContent>
                      <w:p w14:paraId="13E9E2EB" w14:textId="77777777" w:rsidR="00F00560" w:rsidRDefault="00F00560" w:rsidP="00F00560">
                        <w:pPr>
                          <w:spacing w:line="259" w:lineRule="auto"/>
                        </w:pPr>
                        <w:r>
                          <w:rPr>
                            <w:rFonts w:ascii="Calibri" w:eastAsia="Calibri" w:hAnsi="Calibri" w:cs="Calibri"/>
                            <w:color w:val="595959"/>
                            <w:sz w:val="18"/>
                          </w:rPr>
                          <w:t>7.6</w:t>
                        </w:r>
                      </w:p>
                    </w:txbxContent>
                  </v:textbox>
                </v:rect>
                <v:rect id="Rectangle 20577" o:spid="_x0000_s1420" style="position:absolute;left:8989;top:18573;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" filled="f" stroked="f">
                  <v:textbox inset="0,0,0,0">
                    <w:txbxContent>
                      <w:p w14:paraId="04E4C979" w14:textId="77777777" w:rsidR="00F00560" w:rsidRDefault="00F00560" w:rsidP="00F00560">
                        <w:pPr>
                          <w:spacing w:line="259" w:lineRule="auto"/>
                        </w:pPr>
                        <w:r>
                          <w:rPr>
                            <w:rFonts w:ascii="Calibri" w:eastAsia="Calibri" w:hAnsi="Calibri" w:cs="Calibri"/>
                            <w:color w:val="595959"/>
                            <w:sz w:val="18"/>
                          </w:rPr>
                          <w:t>7.7</w:t>
                        </w:r>
                      </w:p>
                    </w:txbxContent>
                  </v:textbox>
                </v:rect>
                <v:rect id="Rectangle 20578" o:spid="_x0000_s1421" style="position:absolute;left:8989;top:17217;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" filled="f" stroked="f">
                  <v:textbox inset="0,0,0,0">
                    <w:txbxContent>
                      <w:p w14:paraId="40B35D76" w14:textId="77777777" w:rsidR="00F00560" w:rsidRDefault="00F00560" w:rsidP="00F00560">
                        <w:pPr>
                          <w:spacing w:line="259" w:lineRule="auto"/>
                        </w:pPr>
                        <w:r>
                          <w:rPr>
                            <w:rFonts w:ascii="Calibri" w:eastAsia="Calibri" w:hAnsi="Calibri" w:cs="Calibri"/>
                            <w:color w:val="595959"/>
                            <w:sz w:val="18"/>
                          </w:rPr>
                          <w:t>7.8</w:t>
                        </w:r>
                      </w:p>
                    </w:txbxContent>
                  </v:textbox>
                </v:rect>
                <v:rect id="Rectangle 20579" o:spid="_x0000_s1422" style="position:absolute;left:8989;top:15857;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lg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4m7zH83QlXQC6eAAAA//8DAFBLAQItABQABgAIAAAAIQDb4fbL7gAAAIUBAAATAAAAAAAA&#10;AAAAAAAAAAAAAABbQ29udGVudF9UeXBlc10ueG1sUEsBAi0AFAAGAAgAAAAhAFr0LFu/AAAAFQEA&#10;AAsAAAAAAAAAAAAAAAAAHwEAAF9yZWxzLy5yZWxzUEsBAi0AFAAGAAgAAAAhAALPCWDHAAAA3gAA&#10;AA8AAAAAAAAAAAAAAAAABwIAAGRycy9kb3ducmV2LnhtbFBLBQYAAAAAAwADALcAAAD7AgAAAAA=&#10;" filled="f" stroked="f">
                  <v:textbox inset="0,0,0,0">
                    <w:txbxContent>
                      <w:p w14:paraId="1856E527" w14:textId="77777777" w:rsidR="00F00560" w:rsidRDefault="00F00560" w:rsidP="00F00560">
                        <w:pPr>
                          <w:spacing w:line="259" w:lineRule="auto"/>
                        </w:pPr>
                        <w:r>
                          <w:rPr>
                            <w:rFonts w:ascii="Calibri" w:eastAsia="Calibri" w:hAnsi="Calibri" w:cs="Calibri"/>
                            <w:color w:val="595959"/>
                            <w:sz w:val="18"/>
                          </w:rPr>
                          <w:t>7.9</w:t>
                        </w:r>
                      </w:p>
                    </w:txbxContent>
                  </v:textbox>
                </v:rect>
                <v:rect id="Rectangle 20580" o:spid="_x0000_s1423" style="position:absolute;left:9855;top:1449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" filled="f" stroked="f">
                  <v:textbox inset="0,0,0,0">
                    <w:txbxContent>
                      <w:p w14:paraId="531BF197" w14:textId="77777777" w:rsidR="00F00560" w:rsidRDefault="00F00560" w:rsidP="00F00560">
                        <w:pPr>
                          <w:spacing w:line="259" w:lineRule="auto"/>
                        </w:pPr>
                        <w:r>
                          <w:rPr>
                            <w:rFonts w:ascii="Calibri" w:eastAsia="Calibri" w:hAnsi="Calibri" w:cs="Calibri"/>
                            <w:color w:val="595959"/>
                            <w:sz w:val="18"/>
                          </w:rPr>
                          <w:t>8</w:t>
                        </w:r>
                      </w:p>
                    </w:txbxContent>
                  </v:textbox>
                </v:rect>
                <v:rect id="Rectangle 20581" o:spid="_x0000_s1424" style="position:absolute;left:8989;top:13141;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" filled="f" stroked="f">
                  <v:textbox inset="0,0,0,0">
                    <w:txbxContent>
                      <w:p w14:paraId="6E59EE6F" w14:textId="77777777" w:rsidR="00F00560" w:rsidRDefault="00F00560" w:rsidP="00F00560">
                        <w:pPr>
                          <w:spacing w:line="259" w:lineRule="auto"/>
                        </w:pPr>
                        <w:r>
                          <w:rPr>
                            <w:rFonts w:ascii="Calibri" w:eastAsia="Calibri" w:hAnsi="Calibri" w:cs="Calibri"/>
                            <w:color w:val="595959"/>
                            <w:sz w:val="18"/>
                          </w:rPr>
                          <w:t>8.1</w:t>
                        </w:r>
                      </w:p>
                    </w:txbxContent>
                  </v:textbox>
                </v:rect>
                <v:rect id="Rectangle 20582" o:spid="_x0000_s1425" style="position:absolute;left:8989;top:11783;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" filled="f" stroked="f">
                  <v:textbox inset="0,0,0,0">
                    <w:txbxContent>
                      <w:p w14:paraId="743D5C11" w14:textId="77777777" w:rsidR="00F00560" w:rsidRDefault="00F00560" w:rsidP="00F00560">
                        <w:pPr>
                          <w:spacing w:line="259" w:lineRule="auto"/>
                        </w:pPr>
                        <w:r>
                          <w:rPr>
                            <w:rFonts w:ascii="Calibri" w:eastAsia="Calibri" w:hAnsi="Calibri" w:cs="Calibri"/>
                            <w:color w:val="595959"/>
                            <w:sz w:val="18"/>
                          </w:rPr>
                          <w:t>8.2</w:t>
                        </w:r>
                      </w:p>
                    </w:txbxContent>
                  </v:textbox>
                </v:rect>
                <v:rect id="Rectangle 20583" o:spid="_x0000_s1426" style="position:absolute;left:8989;top:10420;width:192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" filled="f" stroked="f">
                  <v:textbox inset="0,0,0,0">
                    <w:txbxContent>
                      <w:p w14:paraId="70CB33C7" w14:textId="77777777" w:rsidR="00F00560" w:rsidRDefault="00F00560" w:rsidP="00F00560">
                        <w:pPr>
                          <w:spacing w:line="259" w:lineRule="auto"/>
                        </w:pPr>
                        <w:r>
                          <w:rPr>
                            <w:rFonts w:ascii="Calibri" w:eastAsia="Calibri" w:hAnsi="Calibri" w:cs="Calibri"/>
                            <w:color w:val="595959"/>
                            <w:sz w:val="18"/>
                          </w:rPr>
                          <w:t>8.3</w:t>
                        </w:r>
                      </w:p>
                    </w:txbxContent>
                  </v:textbox>
                </v:rect>
                <v:rect id="Rectangle 20584" o:spid="_x0000_s1427" style="position:absolute;left:8989;top:9066;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" filled="f" stroked="f">
                  <v:textbox inset="0,0,0,0">
                    <w:txbxContent>
                      <w:p w14:paraId="735A4DEB" w14:textId="77777777" w:rsidR="00F00560" w:rsidRDefault="00F00560" w:rsidP="00F00560">
                        <w:pPr>
                          <w:spacing w:line="259" w:lineRule="auto"/>
                        </w:pPr>
                        <w:r>
                          <w:rPr>
                            <w:rFonts w:ascii="Calibri" w:eastAsia="Calibri" w:hAnsi="Calibri" w:cs="Calibri"/>
                            <w:color w:val="595959"/>
                            <w:sz w:val="18"/>
                          </w:rPr>
                          <w:t>8.4</w:t>
                        </w:r>
                      </w:p>
                    </w:txbxContent>
                  </v:textbox>
                </v:rect>
                <v:rect id="Rectangle 20585" o:spid="_x0000_s1428" style="position:absolute;left:8989;top:7707;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" filled="f" stroked="f">
                  <v:textbox inset="0,0,0,0">
                    <w:txbxContent>
                      <w:p w14:paraId="53486C75" w14:textId="77777777" w:rsidR="00F00560" w:rsidRDefault="00F00560" w:rsidP="00F00560">
                        <w:pPr>
                          <w:spacing w:line="259" w:lineRule="auto"/>
                        </w:pPr>
                        <w:r>
                          <w:rPr>
                            <w:rFonts w:ascii="Calibri" w:eastAsia="Calibri" w:hAnsi="Calibri" w:cs="Calibri"/>
                            <w:color w:val="595959"/>
                            <w:sz w:val="18"/>
                          </w:rPr>
                          <w:t>8.5</w:t>
                        </w:r>
                      </w:p>
                    </w:txbxContent>
                  </v:textbox>
                </v:rect>
                <v:rect id="Rectangle 20586" o:spid="_x0000_s1429" style="position:absolute;left:8989;top:6351;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" filled="f" stroked="f">
                  <v:textbox inset="0,0,0,0">
                    <w:txbxContent>
                      <w:p w14:paraId="677F052E" w14:textId="77777777" w:rsidR="00F00560" w:rsidRDefault="00F00560" w:rsidP="00F00560">
                        <w:pPr>
                          <w:spacing w:line="259" w:lineRule="auto"/>
                        </w:pPr>
                        <w:r>
                          <w:rPr>
                            <w:rFonts w:ascii="Calibri" w:eastAsia="Calibri" w:hAnsi="Calibri" w:cs="Calibri"/>
                            <w:color w:val="595959"/>
                            <w:sz w:val="18"/>
                          </w:rPr>
                          <w:t>8.6</w:t>
                        </w:r>
                      </w:p>
                    </w:txbxContent>
                  </v:textbox>
                </v:rect>
                <v:rect id="Rectangle 20587" o:spid="_x0000_s1430" style="position:absolute;left:7205;top:1310;width:2913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" filled="f" stroked="f">
                  <v:textbox inset="0,0,0,0">
                    <w:txbxContent>
                      <w:p w14:paraId="2960072C" w14:textId="77777777" w:rsidR="00F00560" w:rsidRDefault="00F00560" w:rsidP="00F00560">
                        <w:pPr>
                          <w:spacing w:line="259" w:lineRule="auto"/>
                        </w:pPr>
                        <w:r>
                          <w:rPr>
                            <w:rFonts w:ascii="Calibri" w:eastAsia="Calibri" w:hAnsi="Calibri" w:cs="Calibri"/>
                            <w:color w:val="595959"/>
                            <w:sz w:val="28"/>
                          </w:rPr>
                          <w:t xml:space="preserve">Makana Municipality vs Sarah </w:t>
                        </w:r>
                      </w:p>
                    </w:txbxContent>
                  </v:textbox>
                </v:rect>
                <v:rect id="Rectangle 20588" o:spid="_x0000_s1431" style="position:absolute;left:14401;top:3489;width:945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" filled="f" stroked="f">
                  <v:textbox inset="0,0,0,0">
                    <w:txbxContent>
                      <w:p w14:paraId="6DEF23B1" w14:textId="77777777" w:rsidR="00F00560" w:rsidRDefault="00F00560" w:rsidP="00F00560">
                        <w:pPr>
                          <w:spacing w:line="259" w:lineRule="auto"/>
                        </w:pPr>
                        <w:r>
                          <w:rPr>
                            <w:rFonts w:ascii="Calibri" w:eastAsia="Calibri" w:hAnsi="Calibri" w:cs="Calibri"/>
                            <w:color w:val="595959"/>
                            <w:sz w:val="28"/>
                          </w:rPr>
                          <w:t>Baartman</w:t>
                        </w:r>
                      </w:p>
                    </w:txbxContent>
                  </v:textbox>
                </v:rect>
                <v:shape id="Shape 930886" o:spid="_x0000_s1432" style="position:absolute;left:10787;top:2861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" path="m,l62780,r,62780l,62780,,e" fillcolor="#5b9bd5" stroked="f" strokeweight="0">
                  <v:path arrowok="t" textboxrect="0,0,62780,62780"/>
                </v:shape>
                <v:rect id="Rectangle 20590" o:spid="_x0000_s1433" style="position:absolute;left:11686;top:28403;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" filled="f" stroked="f">
                  <v:textbox inset="0,0,0,0">
                    <w:txbxContent>
                      <w:p w14:paraId="519D282A" w14:textId="77777777" w:rsidR="00F00560" w:rsidRDefault="00F00560" w:rsidP="00F00560">
                        <w:pPr>
                          <w:spacing w:line="259" w:lineRule="auto"/>
                        </w:pPr>
                        <w:r>
                          <w:rPr>
                            <w:rFonts w:ascii="Calibri" w:eastAsia="Calibri" w:hAnsi="Calibri" w:cs="Calibri"/>
                            <w:color w:val="595959"/>
                            <w:sz w:val="18"/>
                          </w:rPr>
                          <w:t>Makana</w:t>
                        </w:r>
                      </w:p>
                    </w:txbxContent>
                  </v:textbox>
                </v:rect>
                <v:shape id="Shape 930887" o:spid="_x0000_s1434" style="position:absolute;left:16988;top:2861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" path="m,l62780,r,62780l,62780,,e" fillcolor="#ed7d31" stroked="f" strokeweight="0">
                  <v:path arrowok="t" textboxrect="0,0,62780,62780"/>
                </v:shape>
                <v:rect id="Rectangle 20592" o:spid="_x0000_s1435" style="position:absolute;left:17889;top:28403;width:98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" filled="f" stroked="f">
                  <v:textbox inset="0,0,0,0">
                    <w:txbxContent>
                      <w:p w14:paraId="3AA912AE" w14:textId="77777777" w:rsidR="00F00560" w:rsidRDefault="00F00560" w:rsidP="00F00560">
                        <w:pPr>
                          <w:spacing w:line="259" w:lineRule="auto"/>
                        </w:pPr>
                        <w:r>
                          <w:rPr>
                            <w:rFonts w:ascii="Calibri" w:eastAsia="Calibri" w:hAnsi="Calibri" w:cs="Calibri"/>
                            <w:color w:val="595959"/>
                            <w:sz w:val="18"/>
                          </w:rPr>
                          <w:t>Sarah Baartman</w:t>
                        </w:r>
                      </w:p>
                    </w:txbxContent>
                  </v:textbox>
                </v:rect>
                <v:shape id="Shape 20593" o:spid="_x0000_s1436" style="position:absolute;width:35909;height:30765;visibility:visible;mso-wrap-style:square;v-text-anchor:top" coordsize="3590925,30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" path="m,3076576r3590925,l3590925,,,,,3076576xe" filled="f" strokecolor="#d9d9d9">
                  <v:path arrowok="t" textboxrect="0,0,3590925,3076576"/>
                </v:shape>
                <w10:anchorlock/>
              </v:group>
            </w:pict>
          </mc:Fallback>
        </mc:AlternateContent>
      </w:r>
    </w:p>
    <w:p w14:paraId="3F53D8C9"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tbl>
      <w:tblPr>
        <w:tblStyle w:val="TableGrid"/>
        <w:tblW w:w="9475" w:type="dxa"/>
        <w:tblInd w:w="419" w:type="dxa"/>
        <w:tblCellMar>
          <w:top w:w="10" w:type="dxa"/>
          <w:left w:w="107" w:type="dxa"/>
          <w:right w:w="115" w:type="dxa"/>
        </w:tblCellMar>
        <w:tblLook w:val="04A0" w:firstRow="1" w:lastRow="0" w:firstColumn="1" w:lastColumn="0" w:noHBand="0" w:noVBand="1"/>
      </w:tblPr>
      <w:tblGrid>
        <w:gridCol w:w="5666"/>
        <w:gridCol w:w="1270"/>
        <w:gridCol w:w="1270"/>
        <w:gridCol w:w="1269"/>
      </w:tblGrid>
      <w:tr w:rsidR="00CB02A1" w:rsidRPr="0063176D" w14:paraId="2D933E9B" w14:textId="77777777" w:rsidTr="009F16FA">
        <w:trPr>
          <w:trHeight w:val="386"/>
        </w:trPr>
        <w:tc>
          <w:tcPr>
            <w:tcW w:w="5666" w:type="dxa"/>
            <w:tcBorders>
              <w:top w:val="single" w:sz="4" w:space="0" w:color="000000"/>
              <w:left w:val="single" w:sz="4" w:space="0" w:color="000000"/>
              <w:bottom w:val="single" w:sz="4" w:space="0" w:color="000000"/>
              <w:right w:val="single" w:sz="4" w:space="0" w:color="000000"/>
            </w:tcBorders>
            <w:shd w:val="clear" w:color="auto" w:fill="D3BFA1"/>
          </w:tcPr>
          <w:p w14:paraId="0EB060A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Expected Years of Schooling  </w:t>
            </w:r>
          </w:p>
        </w:tc>
        <w:tc>
          <w:tcPr>
            <w:tcW w:w="1270" w:type="dxa"/>
            <w:tcBorders>
              <w:top w:val="single" w:sz="4" w:space="0" w:color="000000"/>
              <w:left w:val="single" w:sz="4" w:space="0" w:color="000000"/>
              <w:bottom w:val="single" w:sz="4" w:space="0" w:color="000000"/>
              <w:right w:val="single" w:sz="4" w:space="0" w:color="000000"/>
            </w:tcBorders>
            <w:shd w:val="clear" w:color="auto" w:fill="D3BFA1"/>
          </w:tcPr>
          <w:p w14:paraId="1F79958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2016 </w:t>
            </w:r>
          </w:p>
        </w:tc>
        <w:tc>
          <w:tcPr>
            <w:tcW w:w="1270" w:type="dxa"/>
            <w:tcBorders>
              <w:top w:val="single" w:sz="4" w:space="0" w:color="000000"/>
              <w:left w:val="single" w:sz="4" w:space="0" w:color="000000"/>
              <w:bottom w:val="single" w:sz="4" w:space="0" w:color="000000"/>
              <w:right w:val="single" w:sz="4" w:space="0" w:color="000000"/>
            </w:tcBorders>
            <w:shd w:val="clear" w:color="auto" w:fill="D3BFA1"/>
          </w:tcPr>
          <w:p w14:paraId="166A3D3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2018 </w:t>
            </w:r>
          </w:p>
        </w:tc>
        <w:tc>
          <w:tcPr>
            <w:tcW w:w="1269" w:type="dxa"/>
            <w:tcBorders>
              <w:top w:val="single" w:sz="4" w:space="0" w:color="000000"/>
              <w:left w:val="single" w:sz="4" w:space="0" w:color="000000"/>
              <w:bottom w:val="single" w:sz="4" w:space="0" w:color="000000"/>
              <w:right w:val="single" w:sz="4" w:space="0" w:color="000000"/>
            </w:tcBorders>
            <w:shd w:val="clear" w:color="auto" w:fill="D3BFA1"/>
          </w:tcPr>
          <w:p w14:paraId="04BBA41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2019 </w:t>
            </w:r>
          </w:p>
        </w:tc>
      </w:tr>
      <w:tr w:rsidR="00CB02A1" w:rsidRPr="0063176D" w14:paraId="56478968" w14:textId="77777777" w:rsidTr="009F16FA">
        <w:trPr>
          <w:trHeight w:val="392"/>
        </w:trPr>
        <w:tc>
          <w:tcPr>
            <w:tcW w:w="5666" w:type="dxa"/>
            <w:tcBorders>
              <w:top w:val="single" w:sz="4" w:space="0" w:color="000000"/>
              <w:left w:val="single" w:sz="4" w:space="0" w:color="000000"/>
              <w:bottom w:val="single" w:sz="4" w:space="0" w:color="000000"/>
              <w:right w:val="single" w:sz="4" w:space="0" w:color="000000"/>
            </w:tcBorders>
          </w:tcPr>
          <w:p w14:paraId="04D58CE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Makana  </w:t>
            </w:r>
          </w:p>
        </w:tc>
        <w:tc>
          <w:tcPr>
            <w:tcW w:w="1270" w:type="dxa"/>
            <w:tcBorders>
              <w:top w:val="single" w:sz="4" w:space="0" w:color="000000"/>
              <w:left w:val="single" w:sz="4" w:space="0" w:color="000000"/>
              <w:bottom w:val="single" w:sz="4" w:space="0" w:color="000000"/>
              <w:right w:val="single" w:sz="4" w:space="0" w:color="000000"/>
            </w:tcBorders>
          </w:tcPr>
          <w:p w14:paraId="0F8AAC5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12.82 </w:t>
            </w:r>
          </w:p>
        </w:tc>
        <w:tc>
          <w:tcPr>
            <w:tcW w:w="1270" w:type="dxa"/>
            <w:tcBorders>
              <w:top w:val="single" w:sz="4" w:space="0" w:color="000000"/>
              <w:left w:val="single" w:sz="4" w:space="0" w:color="000000"/>
              <w:bottom w:val="single" w:sz="4" w:space="0" w:color="000000"/>
              <w:right w:val="single" w:sz="4" w:space="0" w:color="000000"/>
            </w:tcBorders>
          </w:tcPr>
          <w:p w14:paraId="56036C1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12.81 </w:t>
            </w:r>
          </w:p>
        </w:tc>
        <w:tc>
          <w:tcPr>
            <w:tcW w:w="1269" w:type="dxa"/>
            <w:tcBorders>
              <w:top w:val="single" w:sz="4" w:space="0" w:color="000000"/>
              <w:left w:val="single" w:sz="4" w:space="0" w:color="000000"/>
              <w:bottom w:val="single" w:sz="4" w:space="0" w:color="000000"/>
              <w:right w:val="single" w:sz="4" w:space="0" w:color="000000"/>
            </w:tcBorders>
          </w:tcPr>
          <w:p w14:paraId="5C557A7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12.80 </w:t>
            </w:r>
          </w:p>
        </w:tc>
      </w:tr>
      <w:tr w:rsidR="00CB02A1" w:rsidRPr="0063176D" w14:paraId="451DA907" w14:textId="77777777" w:rsidTr="009F16FA">
        <w:trPr>
          <w:trHeight w:val="389"/>
        </w:trPr>
        <w:tc>
          <w:tcPr>
            <w:tcW w:w="5666" w:type="dxa"/>
            <w:tcBorders>
              <w:top w:val="single" w:sz="4" w:space="0" w:color="000000"/>
              <w:left w:val="single" w:sz="4" w:space="0" w:color="000000"/>
              <w:bottom w:val="single" w:sz="4" w:space="0" w:color="000000"/>
              <w:right w:val="single" w:sz="4" w:space="0" w:color="000000"/>
            </w:tcBorders>
          </w:tcPr>
          <w:p w14:paraId="116F4FB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Sarah Baartman </w:t>
            </w:r>
          </w:p>
        </w:tc>
        <w:tc>
          <w:tcPr>
            <w:tcW w:w="1270" w:type="dxa"/>
            <w:tcBorders>
              <w:top w:val="single" w:sz="4" w:space="0" w:color="000000"/>
              <w:left w:val="single" w:sz="4" w:space="0" w:color="000000"/>
              <w:bottom w:val="single" w:sz="4" w:space="0" w:color="000000"/>
              <w:right w:val="single" w:sz="4" w:space="0" w:color="000000"/>
            </w:tcBorders>
          </w:tcPr>
          <w:p w14:paraId="76531A9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12.21 </w:t>
            </w:r>
          </w:p>
        </w:tc>
        <w:tc>
          <w:tcPr>
            <w:tcW w:w="1270" w:type="dxa"/>
            <w:tcBorders>
              <w:top w:val="single" w:sz="4" w:space="0" w:color="000000"/>
              <w:left w:val="single" w:sz="4" w:space="0" w:color="000000"/>
              <w:bottom w:val="single" w:sz="4" w:space="0" w:color="000000"/>
              <w:right w:val="single" w:sz="4" w:space="0" w:color="000000"/>
            </w:tcBorders>
          </w:tcPr>
          <w:p w14:paraId="6D30FD2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12.23 </w:t>
            </w:r>
          </w:p>
        </w:tc>
        <w:tc>
          <w:tcPr>
            <w:tcW w:w="1269" w:type="dxa"/>
            <w:tcBorders>
              <w:top w:val="single" w:sz="4" w:space="0" w:color="000000"/>
              <w:left w:val="single" w:sz="4" w:space="0" w:color="000000"/>
              <w:bottom w:val="single" w:sz="4" w:space="0" w:color="000000"/>
              <w:right w:val="single" w:sz="4" w:space="0" w:color="000000"/>
            </w:tcBorders>
          </w:tcPr>
          <w:p w14:paraId="0B6BE42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12.24 </w:t>
            </w:r>
          </w:p>
        </w:tc>
      </w:tr>
    </w:tbl>
    <w:p w14:paraId="1DEA5619"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41F5CDC8" w14:textId="77777777" w:rsidR="00F00560" w:rsidRPr="0063176D" w:rsidRDefault="00F00560" w:rsidP="00654295">
      <w:pPr>
        <w:spacing w:after="0" w:line="360" w:lineRule="auto"/>
        <w:ind w:left="-144" w:right="288"/>
        <w:rPr>
          <w:rFonts w:ascii="Arial" w:hAnsi="Arial" w:cs="Arial"/>
          <w:sz w:val="22"/>
          <w:szCs w:val="22"/>
        </w:rPr>
      </w:pPr>
      <w:r w:rsidRPr="0063176D">
        <w:rPr>
          <w:rFonts w:ascii="Arial" w:hAnsi="Arial" w:cs="Arial"/>
          <w:sz w:val="22"/>
          <w:szCs w:val="22"/>
        </w:rPr>
        <w:t xml:space="preserve">Over the period 2016-2019 expected years of schooling in Makana has increased. Compared to the Sarah Baartman district, Makana had a higher expected years of schooling in 2019. </w:t>
      </w:r>
    </w:p>
    <w:p w14:paraId="0DE43D30"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080C1183" w14:textId="7A701625" w:rsidR="00F00560" w:rsidRDefault="00F00560" w:rsidP="00A27851">
      <w:pPr>
        <w:spacing w:after="0" w:line="360" w:lineRule="auto"/>
        <w:rPr>
          <w:rFonts w:ascii="Arial" w:hAnsi="Arial" w:cs="Arial"/>
          <w:b/>
          <w:bCs/>
          <w:sz w:val="22"/>
          <w:szCs w:val="22"/>
        </w:rPr>
      </w:pPr>
      <w:r w:rsidRPr="00C0614E">
        <w:rPr>
          <w:rFonts w:ascii="Arial" w:hAnsi="Arial" w:cs="Arial"/>
          <w:b/>
          <w:bCs/>
          <w:sz w:val="22"/>
          <w:szCs w:val="22"/>
        </w:rPr>
        <w:t xml:space="preserve">2.1.6.8.4   </w:t>
      </w:r>
      <w:r w:rsidR="008F28DD" w:rsidRPr="00C0614E">
        <w:rPr>
          <w:rFonts w:ascii="Arial" w:hAnsi="Arial" w:cs="Arial"/>
          <w:b/>
          <w:bCs/>
          <w:sz w:val="22"/>
          <w:szCs w:val="22"/>
        </w:rPr>
        <w:t>Functional Literacy</w:t>
      </w:r>
      <w:r w:rsidRPr="00C0614E">
        <w:rPr>
          <w:rFonts w:ascii="Arial" w:hAnsi="Arial" w:cs="Arial"/>
          <w:b/>
          <w:bCs/>
          <w:sz w:val="22"/>
          <w:szCs w:val="22"/>
        </w:rPr>
        <w:t xml:space="preserve"> </w:t>
      </w:r>
    </w:p>
    <w:p w14:paraId="5FCC2947" w14:textId="77777777" w:rsidR="008F28DD" w:rsidRDefault="008F28DD" w:rsidP="00A27851">
      <w:pPr>
        <w:spacing w:after="0" w:line="360" w:lineRule="auto"/>
        <w:rPr>
          <w:rFonts w:ascii="Arial" w:hAnsi="Arial" w:cs="Arial"/>
          <w:b/>
          <w:bCs/>
          <w:sz w:val="22"/>
          <w:szCs w:val="22"/>
        </w:rPr>
      </w:pPr>
    </w:p>
    <w:p w14:paraId="77755AE6" w14:textId="697449AE" w:rsidR="00F00560" w:rsidRDefault="00F00560" w:rsidP="008F28DD">
      <w:pPr>
        <w:spacing w:after="0" w:line="360" w:lineRule="auto"/>
        <w:ind w:right="454"/>
        <w:jc w:val="both"/>
        <w:rPr>
          <w:rFonts w:ascii="Arial" w:hAnsi="Arial" w:cs="Arial"/>
          <w:sz w:val="22"/>
          <w:szCs w:val="22"/>
        </w:rPr>
      </w:pPr>
      <w:r w:rsidRPr="0063176D">
        <w:rPr>
          <w:rFonts w:ascii="Arial" w:hAnsi="Arial" w:cs="Arial"/>
          <w:sz w:val="22"/>
          <w:szCs w:val="22"/>
        </w:rPr>
        <w:t xml:space="preserve">For the purpose of this report, IHS defines functional literacy as the number of people in a region that are 20 years and older and have completed at least their primary education (i.e. grade 7). Functional literacy describes the reading and writing skills that are adequate for an individual to cope with the demands of everyday life - including the demands posed in the workplace. This is </w:t>
      </w:r>
      <w:r w:rsidRPr="0063176D">
        <w:rPr>
          <w:rFonts w:ascii="Arial" w:hAnsi="Arial" w:cs="Arial"/>
          <w:sz w:val="22"/>
          <w:szCs w:val="22"/>
        </w:rPr>
        <w:lastRenderedPageBreak/>
        <w:t xml:space="preserve">contrasted with illiteracy in the strictest sense, meaning the inability to read or write. Functional literacy enables individuals to enter the labour market and contribute towards economic growth thereby reducing poverty. </w:t>
      </w:r>
    </w:p>
    <w:p w14:paraId="372B42AA" w14:textId="77777777" w:rsidR="00C0614E" w:rsidRPr="0063176D" w:rsidRDefault="00C0614E" w:rsidP="008F28DD">
      <w:pPr>
        <w:spacing w:after="0" w:line="360" w:lineRule="auto"/>
        <w:ind w:right="57"/>
        <w:jc w:val="both"/>
        <w:rPr>
          <w:rFonts w:ascii="Arial" w:hAnsi="Arial" w:cs="Arial"/>
          <w:sz w:val="22"/>
          <w:szCs w:val="22"/>
        </w:rPr>
      </w:pPr>
    </w:p>
    <w:p w14:paraId="1CF53A39" w14:textId="30C73EC9" w:rsidR="00F00560" w:rsidRPr="0063176D" w:rsidRDefault="00F00560" w:rsidP="008F28DD">
      <w:pPr>
        <w:spacing w:after="0" w:line="360" w:lineRule="auto"/>
        <w:ind w:right="57"/>
        <w:jc w:val="both"/>
        <w:rPr>
          <w:rFonts w:ascii="Arial" w:hAnsi="Arial" w:cs="Arial"/>
          <w:sz w:val="22"/>
          <w:szCs w:val="22"/>
        </w:rPr>
      </w:pPr>
      <w:r w:rsidRPr="0063176D">
        <w:rPr>
          <w:rFonts w:ascii="Arial" w:hAnsi="Arial" w:cs="Arial"/>
          <w:sz w:val="22"/>
          <w:szCs w:val="22"/>
        </w:rPr>
        <w:t xml:space="preserve">A total of 62 200 individuals in Makana Local Municipality were considered functionally literate in 2021, while 8 170 people were considered to be illiterate. Expressed as a rate, this amounts to 88.38% of the population, which is an increase of 0.078 percentage points since 2011 (80.59%). The number of illiterate individuals decreased on average by -3.89% annually from 2011 to 2021, with the number of functional literate people increasing at 2.11% annually.  </w:t>
      </w:r>
    </w:p>
    <w:p w14:paraId="06C76B76" w14:textId="77777777" w:rsidR="00F00560" w:rsidRPr="0063176D" w:rsidRDefault="00F00560" w:rsidP="008F28DD">
      <w:pPr>
        <w:spacing w:after="0" w:line="360" w:lineRule="auto"/>
        <w:ind w:right="57"/>
        <w:jc w:val="both"/>
        <w:rPr>
          <w:rFonts w:ascii="Arial" w:hAnsi="Arial" w:cs="Arial"/>
          <w:sz w:val="22"/>
          <w:szCs w:val="22"/>
        </w:rPr>
      </w:pPr>
      <w:r w:rsidRPr="0063176D">
        <w:rPr>
          <w:rFonts w:ascii="Arial" w:hAnsi="Arial" w:cs="Arial"/>
          <w:sz w:val="22"/>
          <w:szCs w:val="22"/>
        </w:rPr>
        <w:t xml:space="preserve"> </w:t>
      </w:r>
    </w:p>
    <w:p w14:paraId="2B723DAC" w14:textId="77777777" w:rsidR="00F00560" w:rsidRPr="0063176D" w:rsidRDefault="00F00560" w:rsidP="008F28DD">
      <w:pPr>
        <w:spacing w:after="0" w:line="360" w:lineRule="auto"/>
        <w:ind w:right="57"/>
        <w:jc w:val="both"/>
        <w:rPr>
          <w:rFonts w:ascii="Arial" w:hAnsi="Arial" w:cs="Arial"/>
          <w:sz w:val="22"/>
          <w:szCs w:val="22"/>
        </w:rPr>
      </w:pPr>
      <w:r w:rsidRPr="0063176D">
        <w:rPr>
          <w:rFonts w:ascii="Arial" w:hAnsi="Arial" w:cs="Arial"/>
          <w:sz w:val="22"/>
          <w:szCs w:val="22"/>
        </w:rPr>
        <w:t xml:space="preserve">Makana Local Municipality’s functional literacy rate of 88.3% in 2021 is higher than that of </w:t>
      </w:r>
    </w:p>
    <w:p w14:paraId="58B4C4FA" w14:textId="77777777" w:rsidR="00F00560" w:rsidRPr="0063176D" w:rsidRDefault="00F00560" w:rsidP="008F28DD">
      <w:pPr>
        <w:spacing w:after="0" w:line="360" w:lineRule="auto"/>
        <w:ind w:right="57"/>
        <w:jc w:val="both"/>
        <w:rPr>
          <w:rFonts w:ascii="Arial" w:hAnsi="Arial" w:cs="Arial"/>
          <w:sz w:val="22"/>
          <w:szCs w:val="22"/>
        </w:rPr>
      </w:pPr>
      <w:r w:rsidRPr="0063176D">
        <w:rPr>
          <w:rFonts w:ascii="Arial" w:hAnsi="Arial" w:cs="Arial"/>
          <w:sz w:val="22"/>
          <w:szCs w:val="22"/>
        </w:rPr>
        <w:t xml:space="preserve">Sarah Baartman and the province. When comparing to National Total as whole, which has a functional literacy rate of 89.15%, it can be seen that the functional literacy rate is higher than that of Makana Local Municipality </w:t>
      </w:r>
    </w:p>
    <w:p w14:paraId="29F58E54"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4C61E862" w14:textId="77777777" w:rsidR="00F00560" w:rsidRPr="00C0614E" w:rsidRDefault="00F00560" w:rsidP="005D0016">
      <w:pPr>
        <w:spacing w:after="0" w:line="360" w:lineRule="auto"/>
        <w:jc w:val="both"/>
        <w:rPr>
          <w:rFonts w:ascii="Arial" w:hAnsi="Arial" w:cs="Arial"/>
          <w:b/>
          <w:bCs/>
          <w:sz w:val="22"/>
          <w:szCs w:val="22"/>
        </w:rPr>
      </w:pPr>
      <w:r w:rsidRPr="00C0614E">
        <w:rPr>
          <w:rFonts w:ascii="Arial" w:hAnsi="Arial" w:cs="Arial"/>
          <w:b/>
          <w:bCs/>
          <w:sz w:val="22"/>
          <w:szCs w:val="22"/>
        </w:rPr>
        <w:t xml:space="preserve">2.1.6.8.5      Attainment Levels:  </w:t>
      </w:r>
    </w:p>
    <w:p w14:paraId="645C450E" w14:textId="6622B3BF" w:rsidR="00F00560" w:rsidRDefault="00F00560" w:rsidP="005D0016">
      <w:pPr>
        <w:spacing w:after="0" w:line="360" w:lineRule="auto"/>
        <w:jc w:val="both"/>
        <w:rPr>
          <w:rFonts w:ascii="Arial" w:hAnsi="Arial" w:cs="Arial"/>
          <w:sz w:val="22"/>
          <w:szCs w:val="22"/>
        </w:rPr>
      </w:pPr>
      <w:r w:rsidRPr="0063176D">
        <w:rPr>
          <w:rFonts w:ascii="Arial" w:hAnsi="Arial" w:cs="Arial"/>
          <w:sz w:val="22"/>
          <w:szCs w:val="22"/>
        </w:rPr>
        <w:t xml:space="preserve">Education is a useful socio-economic indicator to examine as it directly impacts on the poverty levels of a community. A community that has high levels of education generally has higher levels of income than areas with low levels of education. Education impacts infrastructure directly and indirectly. The more educated a population is the more they can contribute to infrastructure provision and maintenance. A more educated population can provide higher tariffs and taxes in order to maintain key infrastructure. </w:t>
      </w:r>
    </w:p>
    <w:p w14:paraId="2916FFB3" w14:textId="77777777" w:rsidR="005D0016" w:rsidRPr="0063176D" w:rsidRDefault="005D0016" w:rsidP="005D0016">
      <w:pPr>
        <w:spacing w:after="0" w:line="360" w:lineRule="auto"/>
        <w:jc w:val="both"/>
        <w:rPr>
          <w:rFonts w:ascii="Arial" w:hAnsi="Arial" w:cs="Arial"/>
          <w:sz w:val="22"/>
          <w:szCs w:val="22"/>
        </w:rPr>
      </w:pPr>
    </w:p>
    <w:p w14:paraId="42D22245" w14:textId="3A5340B8" w:rsidR="00F00560" w:rsidRDefault="00F00560" w:rsidP="005D0016">
      <w:pPr>
        <w:spacing w:after="0" w:line="360" w:lineRule="auto"/>
        <w:jc w:val="both"/>
        <w:rPr>
          <w:rFonts w:ascii="Arial" w:hAnsi="Arial" w:cs="Arial"/>
          <w:sz w:val="22"/>
          <w:szCs w:val="22"/>
        </w:rPr>
      </w:pPr>
      <w:r w:rsidRPr="0063176D">
        <w:rPr>
          <w:rFonts w:ascii="Arial" w:hAnsi="Arial" w:cs="Arial"/>
          <w:sz w:val="22"/>
          <w:szCs w:val="22"/>
        </w:rPr>
        <w:t xml:space="preserve">In Sarah Baartman 18.5% of the population has completed a secondary education and a higher education while 9.4% of people over the age of 20 have no schooling at all. Approximately 60.1% of the population have some form of education lower than a secondary education. Makana is amongst the municipalities who have the lowest proportion of people without schooling, at 8.2%. </w:t>
      </w:r>
    </w:p>
    <w:p w14:paraId="61A11956" w14:textId="77777777" w:rsidR="008F28DD" w:rsidRPr="0063176D" w:rsidRDefault="008F28DD" w:rsidP="005D0016">
      <w:pPr>
        <w:spacing w:after="0" w:line="360" w:lineRule="auto"/>
        <w:jc w:val="both"/>
        <w:rPr>
          <w:rFonts w:ascii="Arial" w:hAnsi="Arial" w:cs="Arial"/>
          <w:sz w:val="22"/>
          <w:szCs w:val="22"/>
        </w:rPr>
      </w:pPr>
    </w:p>
    <w:tbl>
      <w:tblPr>
        <w:tblStyle w:val="TableGrid"/>
        <w:tblW w:w="10050" w:type="dxa"/>
        <w:tblInd w:w="-5" w:type="dxa"/>
        <w:tblCellMar>
          <w:top w:w="8" w:type="dxa"/>
          <w:left w:w="107" w:type="dxa"/>
          <w:right w:w="44" w:type="dxa"/>
        </w:tblCellMar>
        <w:tblLook w:val="04A0" w:firstRow="1" w:lastRow="0" w:firstColumn="1" w:lastColumn="0" w:noHBand="0" w:noVBand="1"/>
      </w:tblPr>
      <w:tblGrid>
        <w:gridCol w:w="1980"/>
        <w:gridCol w:w="1350"/>
        <w:gridCol w:w="1350"/>
        <w:gridCol w:w="1440"/>
        <w:gridCol w:w="1330"/>
        <w:gridCol w:w="1288"/>
        <w:gridCol w:w="1312"/>
      </w:tblGrid>
      <w:tr w:rsidR="00CB02A1" w:rsidRPr="00C0614E" w14:paraId="347E614D" w14:textId="77777777" w:rsidTr="002C075C">
        <w:trPr>
          <w:trHeight w:val="504"/>
        </w:trPr>
        <w:tc>
          <w:tcPr>
            <w:tcW w:w="198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2799865" w14:textId="11A93C71" w:rsidR="00F00560" w:rsidRPr="00C0614E" w:rsidRDefault="00F00560" w:rsidP="005D0016">
            <w:pPr>
              <w:spacing w:line="276" w:lineRule="auto"/>
              <w:jc w:val="center"/>
              <w:rPr>
                <w:rFonts w:ascii="Arial" w:hAnsi="Arial" w:cs="Arial"/>
                <w:b/>
                <w:bCs/>
                <w:sz w:val="22"/>
                <w:szCs w:val="22"/>
              </w:rPr>
            </w:pPr>
            <w:r w:rsidRPr="00C0614E">
              <w:rPr>
                <w:rFonts w:ascii="Arial" w:hAnsi="Arial" w:cs="Arial"/>
                <w:b/>
                <w:bCs/>
                <w:sz w:val="22"/>
                <w:szCs w:val="22"/>
              </w:rPr>
              <w:t>Location</w:t>
            </w:r>
          </w:p>
        </w:tc>
        <w:tc>
          <w:tcPr>
            <w:tcW w:w="135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5DD820AC" w14:textId="248075DF" w:rsidR="00F00560" w:rsidRPr="00C0614E" w:rsidRDefault="00F00560" w:rsidP="005D0016">
            <w:pPr>
              <w:spacing w:line="276" w:lineRule="auto"/>
              <w:jc w:val="center"/>
              <w:rPr>
                <w:rFonts w:ascii="Arial" w:hAnsi="Arial" w:cs="Arial"/>
                <w:b/>
                <w:bCs/>
                <w:sz w:val="22"/>
                <w:szCs w:val="22"/>
              </w:rPr>
            </w:pPr>
            <w:r w:rsidRPr="00C0614E">
              <w:rPr>
                <w:rFonts w:ascii="Arial" w:hAnsi="Arial" w:cs="Arial"/>
                <w:b/>
                <w:bCs/>
                <w:sz w:val="22"/>
                <w:szCs w:val="22"/>
              </w:rPr>
              <w:t>No Schooling</w:t>
            </w:r>
          </w:p>
        </w:tc>
        <w:tc>
          <w:tcPr>
            <w:tcW w:w="135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76A5959" w14:textId="6F36B60A" w:rsidR="00F00560" w:rsidRPr="00C0614E" w:rsidRDefault="00F00560" w:rsidP="005D0016">
            <w:pPr>
              <w:spacing w:line="276" w:lineRule="auto"/>
              <w:jc w:val="center"/>
              <w:rPr>
                <w:rFonts w:ascii="Arial" w:hAnsi="Arial" w:cs="Arial"/>
                <w:b/>
                <w:bCs/>
                <w:sz w:val="22"/>
                <w:szCs w:val="22"/>
              </w:rPr>
            </w:pPr>
            <w:r w:rsidRPr="00C0614E">
              <w:rPr>
                <w:rFonts w:ascii="Arial" w:hAnsi="Arial" w:cs="Arial"/>
                <w:b/>
                <w:bCs/>
                <w:sz w:val="22"/>
                <w:szCs w:val="22"/>
              </w:rPr>
              <w:t>Some</w:t>
            </w:r>
          </w:p>
          <w:p w14:paraId="55F296A1" w14:textId="20F28928" w:rsidR="00F00560" w:rsidRPr="00C0614E" w:rsidRDefault="00F00560" w:rsidP="005D0016">
            <w:pPr>
              <w:spacing w:line="276" w:lineRule="auto"/>
              <w:jc w:val="center"/>
              <w:rPr>
                <w:rFonts w:ascii="Arial" w:hAnsi="Arial" w:cs="Arial"/>
                <w:b/>
                <w:bCs/>
                <w:sz w:val="22"/>
                <w:szCs w:val="22"/>
              </w:rPr>
            </w:pPr>
            <w:r w:rsidRPr="00C0614E">
              <w:rPr>
                <w:rFonts w:ascii="Arial" w:hAnsi="Arial" w:cs="Arial"/>
                <w:b/>
                <w:bCs/>
                <w:sz w:val="22"/>
                <w:szCs w:val="22"/>
              </w:rPr>
              <w:t>Primary</w:t>
            </w:r>
          </w:p>
        </w:tc>
        <w:tc>
          <w:tcPr>
            <w:tcW w:w="144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56897C86" w14:textId="13849030" w:rsidR="00F00560" w:rsidRPr="00C0614E" w:rsidRDefault="00F00560" w:rsidP="005D0016">
            <w:pPr>
              <w:spacing w:line="276" w:lineRule="auto"/>
              <w:jc w:val="center"/>
              <w:rPr>
                <w:rFonts w:ascii="Arial" w:hAnsi="Arial" w:cs="Arial"/>
                <w:b/>
                <w:bCs/>
                <w:sz w:val="22"/>
                <w:szCs w:val="22"/>
              </w:rPr>
            </w:pPr>
            <w:r w:rsidRPr="00C0614E">
              <w:rPr>
                <w:rFonts w:ascii="Arial" w:hAnsi="Arial" w:cs="Arial"/>
                <w:b/>
                <w:bCs/>
                <w:sz w:val="22"/>
                <w:szCs w:val="22"/>
              </w:rPr>
              <w:t>Completed</w:t>
            </w:r>
          </w:p>
          <w:p w14:paraId="737AF8F1" w14:textId="5F9C2DF1" w:rsidR="00F00560" w:rsidRPr="00C0614E" w:rsidRDefault="00F00560" w:rsidP="005D0016">
            <w:pPr>
              <w:spacing w:line="276" w:lineRule="auto"/>
              <w:jc w:val="center"/>
              <w:rPr>
                <w:rFonts w:ascii="Arial" w:hAnsi="Arial" w:cs="Arial"/>
                <w:b/>
                <w:bCs/>
                <w:sz w:val="22"/>
                <w:szCs w:val="22"/>
              </w:rPr>
            </w:pPr>
            <w:r w:rsidRPr="00C0614E">
              <w:rPr>
                <w:rFonts w:ascii="Arial" w:hAnsi="Arial" w:cs="Arial"/>
                <w:b/>
                <w:bCs/>
                <w:sz w:val="22"/>
                <w:szCs w:val="22"/>
              </w:rPr>
              <w:t>Primary</w:t>
            </w:r>
          </w:p>
        </w:tc>
        <w:tc>
          <w:tcPr>
            <w:tcW w:w="133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FAD34B4" w14:textId="059B72B6" w:rsidR="00F00560" w:rsidRPr="00C0614E" w:rsidRDefault="00F00560" w:rsidP="005D0016">
            <w:pPr>
              <w:spacing w:line="276" w:lineRule="auto"/>
              <w:jc w:val="center"/>
              <w:rPr>
                <w:rFonts w:ascii="Arial" w:hAnsi="Arial" w:cs="Arial"/>
                <w:b/>
                <w:bCs/>
                <w:sz w:val="22"/>
                <w:szCs w:val="22"/>
              </w:rPr>
            </w:pPr>
            <w:r w:rsidRPr="00C0614E">
              <w:rPr>
                <w:rFonts w:ascii="Arial" w:hAnsi="Arial" w:cs="Arial"/>
                <w:b/>
                <w:bCs/>
                <w:sz w:val="22"/>
                <w:szCs w:val="22"/>
              </w:rPr>
              <w:t>Some Secondary</w:t>
            </w:r>
          </w:p>
        </w:tc>
        <w:tc>
          <w:tcPr>
            <w:tcW w:w="1288"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2CBC0AC" w14:textId="378C62C5" w:rsidR="00F00560" w:rsidRPr="00C0614E" w:rsidRDefault="00F00560" w:rsidP="005D0016">
            <w:pPr>
              <w:spacing w:line="276" w:lineRule="auto"/>
              <w:jc w:val="center"/>
              <w:rPr>
                <w:rFonts w:ascii="Arial" w:hAnsi="Arial" w:cs="Arial"/>
                <w:b/>
                <w:bCs/>
                <w:sz w:val="22"/>
                <w:szCs w:val="22"/>
              </w:rPr>
            </w:pPr>
            <w:r w:rsidRPr="00C0614E">
              <w:rPr>
                <w:rFonts w:ascii="Arial" w:hAnsi="Arial" w:cs="Arial"/>
                <w:b/>
                <w:bCs/>
                <w:sz w:val="22"/>
                <w:szCs w:val="22"/>
              </w:rPr>
              <w:t>Completed</w:t>
            </w:r>
          </w:p>
          <w:p w14:paraId="1DAB53D0" w14:textId="1FB5F151" w:rsidR="00F00560" w:rsidRPr="00C0614E" w:rsidRDefault="00F00560" w:rsidP="005D0016">
            <w:pPr>
              <w:spacing w:line="276" w:lineRule="auto"/>
              <w:jc w:val="center"/>
              <w:rPr>
                <w:rFonts w:ascii="Arial" w:hAnsi="Arial" w:cs="Arial"/>
                <w:b/>
                <w:bCs/>
                <w:sz w:val="22"/>
                <w:szCs w:val="22"/>
              </w:rPr>
            </w:pPr>
            <w:r w:rsidRPr="00C0614E">
              <w:rPr>
                <w:rFonts w:ascii="Arial" w:hAnsi="Arial" w:cs="Arial"/>
                <w:b/>
                <w:bCs/>
                <w:sz w:val="22"/>
                <w:szCs w:val="22"/>
              </w:rPr>
              <w:t>Secondary</w:t>
            </w:r>
          </w:p>
        </w:tc>
        <w:tc>
          <w:tcPr>
            <w:tcW w:w="1312"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50BB176C" w14:textId="21F76A6C" w:rsidR="00F00560" w:rsidRPr="00C0614E" w:rsidRDefault="00F00560" w:rsidP="005D0016">
            <w:pPr>
              <w:spacing w:line="276" w:lineRule="auto"/>
              <w:jc w:val="center"/>
              <w:rPr>
                <w:rFonts w:ascii="Arial" w:hAnsi="Arial" w:cs="Arial"/>
                <w:b/>
                <w:bCs/>
                <w:sz w:val="22"/>
                <w:szCs w:val="22"/>
              </w:rPr>
            </w:pPr>
            <w:r w:rsidRPr="00C0614E">
              <w:rPr>
                <w:rFonts w:ascii="Arial" w:hAnsi="Arial" w:cs="Arial"/>
                <w:b/>
                <w:bCs/>
                <w:sz w:val="22"/>
                <w:szCs w:val="22"/>
              </w:rPr>
              <w:t>Higher</w:t>
            </w:r>
          </w:p>
        </w:tc>
      </w:tr>
      <w:tr w:rsidR="00CB02A1" w:rsidRPr="0063176D" w14:paraId="4533D675" w14:textId="77777777" w:rsidTr="002C075C">
        <w:trPr>
          <w:trHeight w:val="539"/>
        </w:trPr>
        <w:tc>
          <w:tcPr>
            <w:tcW w:w="1980" w:type="dxa"/>
            <w:tcBorders>
              <w:top w:val="single" w:sz="4" w:space="0" w:color="000000"/>
              <w:left w:val="single" w:sz="4" w:space="0" w:color="000000"/>
              <w:bottom w:val="single" w:sz="4" w:space="0" w:color="000000"/>
              <w:right w:val="single" w:sz="4" w:space="0" w:color="000000"/>
            </w:tcBorders>
            <w:vAlign w:val="center"/>
          </w:tcPr>
          <w:p w14:paraId="6F67A35B" w14:textId="130D023F" w:rsidR="00F00560" w:rsidRPr="005D0016" w:rsidRDefault="00F00560" w:rsidP="005D0016">
            <w:pPr>
              <w:spacing w:line="360" w:lineRule="auto"/>
              <w:jc w:val="center"/>
              <w:rPr>
                <w:rFonts w:ascii="Arial" w:hAnsi="Arial" w:cs="Arial"/>
                <w:b/>
                <w:bCs/>
                <w:sz w:val="22"/>
                <w:szCs w:val="22"/>
              </w:rPr>
            </w:pPr>
            <w:r w:rsidRPr="005D0016">
              <w:rPr>
                <w:rFonts w:ascii="Arial" w:hAnsi="Arial" w:cs="Arial"/>
                <w:b/>
                <w:bCs/>
                <w:sz w:val="22"/>
                <w:szCs w:val="22"/>
              </w:rPr>
              <w:t>Eastern</w:t>
            </w:r>
          </w:p>
          <w:p w14:paraId="75F2D8D6" w14:textId="751BEACC" w:rsidR="00F00560" w:rsidRPr="005D0016" w:rsidRDefault="00F00560" w:rsidP="005D0016">
            <w:pPr>
              <w:spacing w:line="360" w:lineRule="auto"/>
              <w:jc w:val="center"/>
              <w:rPr>
                <w:rFonts w:ascii="Arial" w:hAnsi="Arial" w:cs="Arial"/>
                <w:b/>
                <w:bCs/>
                <w:sz w:val="22"/>
                <w:szCs w:val="22"/>
              </w:rPr>
            </w:pPr>
            <w:r w:rsidRPr="005D0016">
              <w:rPr>
                <w:rFonts w:ascii="Arial" w:hAnsi="Arial" w:cs="Arial"/>
                <w:b/>
                <w:bCs/>
                <w:sz w:val="22"/>
                <w:szCs w:val="22"/>
              </w:rPr>
              <w:t>Cape</w:t>
            </w:r>
          </w:p>
        </w:tc>
        <w:tc>
          <w:tcPr>
            <w:tcW w:w="1350" w:type="dxa"/>
            <w:tcBorders>
              <w:top w:val="single" w:sz="4" w:space="0" w:color="000000"/>
              <w:left w:val="single" w:sz="4" w:space="0" w:color="000000"/>
              <w:bottom w:val="single" w:sz="4" w:space="0" w:color="000000"/>
              <w:right w:val="single" w:sz="4" w:space="0" w:color="000000"/>
            </w:tcBorders>
          </w:tcPr>
          <w:p w14:paraId="0075707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11.6% </w:t>
            </w:r>
          </w:p>
        </w:tc>
        <w:tc>
          <w:tcPr>
            <w:tcW w:w="1350" w:type="dxa"/>
            <w:tcBorders>
              <w:top w:val="single" w:sz="4" w:space="0" w:color="000000"/>
              <w:left w:val="single" w:sz="4" w:space="0" w:color="000000"/>
              <w:bottom w:val="single" w:sz="4" w:space="0" w:color="000000"/>
              <w:right w:val="single" w:sz="4" w:space="0" w:color="000000"/>
            </w:tcBorders>
          </w:tcPr>
          <w:p w14:paraId="346886A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26.7% </w:t>
            </w:r>
          </w:p>
        </w:tc>
        <w:tc>
          <w:tcPr>
            <w:tcW w:w="1440" w:type="dxa"/>
            <w:tcBorders>
              <w:top w:val="single" w:sz="4" w:space="0" w:color="000000"/>
              <w:left w:val="single" w:sz="4" w:space="0" w:color="000000"/>
              <w:bottom w:val="single" w:sz="4" w:space="0" w:color="000000"/>
              <w:right w:val="single" w:sz="4" w:space="0" w:color="000000"/>
            </w:tcBorders>
          </w:tcPr>
          <w:p w14:paraId="2901C2E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5.8% </w:t>
            </w:r>
          </w:p>
        </w:tc>
        <w:tc>
          <w:tcPr>
            <w:tcW w:w="1330" w:type="dxa"/>
            <w:tcBorders>
              <w:top w:val="single" w:sz="4" w:space="0" w:color="000000"/>
              <w:left w:val="single" w:sz="4" w:space="0" w:color="000000"/>
              <w:bottom w:val="single" w:sz="4" w:space="0" w:color="000000"/>
              <w:right w:val="single" w:sz="4" w:space="0" w:color="000000"/>
            </w:tcBorders>
          </w:tcPr>
          <w:p w14:paraId="439FEDC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26.9% </w:t>
            </w:r>
          </w:p>
        </w:tc>
        <w:tc>
          <w:tcPr>
            <w:tcW w:w="1288" w:type="dxa"/>
            <w:tcBorders>
              <w:top w:val="single" w:sz="4" w:space="0" w:color="000000"/>
              <w:left w:val="single" w:sz="4" w:space="0" w:color="000000"/>
              <w:bottom w:val="single" w:sz="4" w:space="0" w:color="000000"/>
              <w:right w:val="single" w:sz="4" w:space="0" w:color="000000"/>
            </w:tcBorders>
          </w:tcPr>
          <w:p w14:paraId="6971CE2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11.5% </w:t>
            </w:r>
          </w:p>
        </w:tc>
        <w:tc>
          <w:tcPr>
            <w:tcW w:w="1312" w:type="dxa"/>
            <w:tcBorders>
              <w:top w:val="single" w:sz="4" w:space="0" w:color="000000"/>
              <w:left w:val="single" w:sz="4" w:space="0" w:color="000000"/>
              <w:bottom w:val="single" w:sz="4" w:space="0" w:color="000000"/>
              <w:right w:val="single" w:sz="4" w:space="0" w:color="000000"/>
            </w:tcBorders>
          </w:tcPr>
          <w:p w14:paraId="4DFEDB6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5.2% </w:t>
            </w:r>
          </w:p>
        </w:tc>
      </w:tr>
      <w:tr w:rsidR="00CB02A1" w:rsidRPr="0063176D" w14:paraId="0DA89185" w14:textId="77777777" w:rsidTr="002C075C">
        <w:trPr>
          <w:trHeight w:val="593"/>
        </w:trPr>
        <w:tc>
          <w:tcPr>
            <w:tcW w:w="1980" w:type="dxa"/>
            <w:tcBorders>
              <w:top w:val="single" w:sz="4" w:space="0" w:color="000000"/>
              <w:left w:val="single" w:sz="4" w:space="0" w:color="000000"/>
              <w:bottom w:val="single" w:sz="4" w:space="0" w:color="000000"/>
              <w:right w:val="single" w:sz="4" w:space="0" w:color="000000"/>
            </w:tcBorders>
            <w:vAlign w:val="center"/>
          </w:tcPr>
          <w:p w14:paraId="70B730C0" w14:textId="4B0B91FD" w:rsidR="00F00560" w:rsidRPr="005D0016" w:rsidRDefault="00F00560" w:rsidP="005D0016">
            <w:pPr>
              <w:spacing w:line="360" w:lineRule="auto"/>
              <w:jc w:val="center"/>
              <w:rPr>
                <w:rFonts w:ascii="Arial" w:hAnsi="Arial" w:cs="Arial"/>
                <w:b/>
                <w:bCs/>
                <w:sz w:val="22"/>
                <w:szCs w:val="22"/>
              </w:rPr>
            </w:pPr>
            <w:r w:rsidRPr="005D0016">
              <w:rPr>
                <w:rFonts w:ascii="Arial" w:hAnsi="Arial" w:cs="Arial"/>
                <w:b/>
                <w:bCs/>
                <w:sz w:val="22"/>
                <w:szCs w:val="22"/>
              </w:rPr>
              <w:t>Sarah</w:t>
            </w:r>
          </w:p>
          <w:p w14:paraId="3ED62552" w14:textId="15EC76BF" w:rsidR="00F00560" w:rsidRPr="005D0016" w:rsidRDefault="00F00560" w:rsidP="005D0016">
            <w:pPr>
              <w:spacing w:line="360" w:lineRule="auto"/>
              <w:jc w:val="center"/>
              <w:rPr>
                <w:rFonts w:ascii="Arial" w:hAnsi="Arial" w:cs="Arial"/>
                <w:b/>
                <w:bCs/>
                <w:sz w:val="22"/>
                <w:szCs w:val="22"/>
              </w:rPr>
            </w:pPr>
            <w:r w:rsidRPr="005D0016">
              <w:rPr>
                <w:rFonts w:ascii="Arial" w:hAnsi="Arial" w:cs="Arial"/>
                <w:b/>
                <w:bCs/>
                <w:sz w:val="22"/>
                <w:szCs w:val="22"/>
              </w:rPr>
              <w:t>Baartman</w:t>
            </w:r>
          </w:p>
        </w:tc>
        <w:tc>
          <w:tcPr>
            <w:tcW w:w="1350" w:type="dxa"/>
            <w:tcBorders>
              <w:top w:val="single" w:sz="4" w:space="0" w:color="000000"/>
              <w:left w:val="single" w:sz="4" w:space="0" w:color="000000"/>
              <w:bottom w:val="single" w:sz="4" w:space="0" w:color="000000"/>
              <w:right w:val="single" w:sz="4" w:space="0" w:color="000000"/>
            </w:tcBorders>
          </w:tcPr>
          <w:p w14:paraId="3862801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9.4% </w:t>
            </w:r>
          </w:p>
        </w:tc>
        <w:tc>
          <w:tcPr>
            <w:tcW w:w="1350" w:type="dxa"/>
            <w:tcBorders>
              <w:top w:val="single" w:sz="4" w:space="0" w:color="000000"/>
              <w:left w:val="single" w:sz="4" w:space="0" w:color="000000"/>
              <w:bottom w:val="single" w:sz="4" w:space="0" w:color="000000"/>
              <w:right w:val="single" w:sz="4" w:space="0" w:color="000000"/>
            </w:tcBorders>
          </w:tcPr>
          <w:p w14:paraId="35D9199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24.5% </w:t>
            </w:r>
          </w:p>
        </w:tc>
        <w:tc>
          <w:tcPr>
            <w:tcW w:w="1440" w:type="dxa"/>
            <w:tcBorders>
              <w:top w:val="single" w:sz="4" w:space="0" w:color="000000"/>
              <w:left w:val="single" w:sz="4" w:space="0" w:color="000000"/>
              <w:bottom w:val="single" w:sz="4" w:space="0" w:color="000000"/>
              <w:right w:val="single" w:sz="4" w:space="0" w:color="000000"/>
            </w:tcBorders>
          </w:tcPr>
          <w:p w14:paraId="64B7C63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6.9% </w:t>
            </w:r>
          </w:p>
        </w:tc>
        <w:tc>
          <w:tcPr>
            <w:tcW w:w="1330" w:type="dxa"/>
            <w:tcBorders>
              <w:top w:val="single" w:sz="4" w:space="0" w:color="000000"/>
              <w:left w:val="single" w:sz="4" w:space="0" w:color="000000"/>
              <w:bottom w:val="single" w:sz="4" w:space="0" w:color="000000"/>
              <w:right w:val="single" w:sz="4" w:space="0" w:color="000000"/>
            </w:tcBorders>
          </w:tcPr>
          <w:p w14:paraId="793D132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28.7% </w:t>
            </w:r>
          </w:p>
        </w:tc>
        <w:tc>
          <w:tcPr>
            <w:tcW w:w="1288" w:type="dxa"/>
            <w:tcBorders>
              <w:top w:val="single" w:sz="4" w:space="0" w:color="000000"/>
              <w:left w:val="single" w:sz="4" w:space="0" w:color="000000"/>
              <w:bottom w:val="single" w:sz="4" w:space="0" w:color="000000"/>
              <w:right w:val="single" w:sz="4" w:space="0" w:color="000000"/>
            </w:tcBorders>
          </w:tcPr>
          <w:p w14:paraId="3715EA0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13.2% </w:t>
            </w:r>
          </w:p>
        </w:tc>
        <w:tc>
          <w:tcPr>
            <w:tcW w:w="1312" w:type="dxa"/>
            <w:tcBorders>
              <w:top w:val="single" w:sz="4" w:space="0" w:color="000000"/>
              <w:left w:val="single" w:sz="4" w:space="0" w:color="000000"/>
              <w:bottom w:val="single" w:sz="4" w:space="0" w:color="000000"/>
              <w:right w:val="single" w:sz="4" w:space="0" w:color="000000"/>
            </w:tcBorders>
          </w:tcPr>
          <w:p w14:paraId="5EC02DC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5.3% </w:t>
            </w:r>
          </w:p>
        </w:tc>
      </w:tr>
      <w:tr w:rsidR="00CB02A1" w:rsidRPr="0063176D" w14:paraId="30909CC2" w14:textId="77777777" w:rsidTr="002C075C">
        <w:trPr>
          <w:trHeight w:val="389"/>
        </w:trPr>
        <w:tc>
          <w:tcPr>
            <w:tcW w:w="1980" w:type="dxa"/>
            <w:tcBorders>
              <w:top w:val="single" w:sz="4" w:space="0" w:color="000000"/>
              <w:left w:val="single" w:sz="4" w:space="0" w:color="000000"/>
              <w:bottom w:val="single" w:sz="4" w:space="0" w:color="000000"/>
              <w:right w:val="single" w:sz="4" w:space="0" w:color="000000"/>
            </w:tcBorders>
            <w:vAlign w:val="center"/>
          </w:tcPr>
          <w:p w14:paraId="16E36293" w14:textId="2B943D14" w:rsidR="00F00560" w:rsidRPr="005D0016" w:rsidRDefault="00F00560" w:rsidP="005D0016">
            <w:pPr>
              <w:spacing w:line="360" w:lineRule="auto"/>
              <w:jc w:val="center"/>
              <w:rPr>
                <w:rFonts w:ascii="Arial" w:hAnsi="Arial" w:cs="Arial"/>
                <w:b/>
                <w:bCs/>
                <w:sz w:val="22"/>
                <w:szCs w:val="22"/>
              </w:rPr>
            </w:pPr>
            <w:r w:rsidRPr="005D0016">
              <w:rPr>
                <w:rFonts w:ascii="Arial" w:hAnsi="Arial" w:cs="Arial"/>
                <w:b/>
                <w:bCs/>
                <w:sz w:val="22"/>
                <w:szCs w:val="22"/>
              </w:rPr>
              <w:t>Makana</w:t>
            </w:r>
          </w:p>
        </w:tc>
        <w:tc>
          <w:tcPr>
            <w:tcW w:w="1350" w:type="dxa"/>
            <w:tcBorders>
              <w:top w:val="single" w:sz="4" w:space="0" w:color="000000"/>
              <w:left w:val="single" w:sz="4" w:space="0" w:color="000000"/>
              <w:bottom w:val="single" w:sz="4" w:space="0" w:color="000000"/>
              <w:right w:val="single" w:sz="4" w:space="0" w:color="000000"/>
            </w:tcBorders>
          </w:tcPr>
          <w:p w14:paraId="2C49714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8.2% </w:t>
            </w:r>
          </w:p>
        </w:tc>
        <w:tc>
          <w:tcPr>
            <w:tcW w:w="1350" w:type="dxa"/>
            <w:tcBorders>
              <w:top w:val="single" w:sz="4" w:space="0" w:color="000000"/>
              <w:left w:val="single" w:sz="4" w:space="0" w:color="000000"/>
              <w:bottom w:val="single" w:sz="4" w:space="0" w:color="000000"/>
              <w:right w:val="single" w:sz="4" w:space="0" w:color="000000"/>
            </w:tcBorders>
          </w:tcPr>
          <w:p w14:paraId="188B7C66"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20.8% </w:t>
            </w:r>
          </w:p>
        </w:tc>
        <w:tc>
          <w:tcPr>
            <w:tcW w:w="1440" w:type="dxa"/>
            <w:tcBorders>
              <w:top w:val="single" w:sz="4" w:space="0" w:color="000000"/>
              <w:left w:val="single" w:sz="4" w:space="0" w:color="000000"/>
              <w:bottom w:val="single" w:sz="4" w:space="0" w:color="000000"/>
              <w:right w:val="single" w:sz="4" w:space="0" w:color="000000"/>
            </w:tcBorders>
          </w:tcPr>
          <w:p w14:paraId="3A30131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5.8% </w:t>
            </w:r>
          </w:p>
        </w:tc>
        <w:tc>
          <w:tcPr>
            <w:tcW w:w="1330" w:type="dxa"/>
            <w:tcBorders>
              <w:top w:val="single" w:sz="4" w:space="0" w:color="000000"/>
              <w:left w:val="single" w:sz="4" w:space="0" w:color="000000"/>
              <w:bottom w:val="single" w:sz="4" w:space="0" w:color="000000"/>
              <w:right w:val="single" w:sz="4" w:space="0" w:color="000000"/>
            </w:tcBorders>
          </w:tcPr>
          <w:p w14:paraId="615968D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28.5% </w:t>
            </w:r>
          </w:p>
        </w:tc>
        <w:tc>
          <w:tcPr>
            <w:tcW w:w="1288" w:type="dxa"/>
            <w:tcBorders>
              <w:top w:val="single" w:sz="4" w:space="0" w:color="000000"/>
              <w:left w:val="single" w:sz="4" w:space="0" w:color="000000"/>
              <w:bottom w:val="single" w:sz="4" w:space="0" w:color="000000"/>
              <w:right w:val="single" w:sz="4" w:space="0" w:color="000000"/>
            </w:tcBorders>
          </w:tcPr>
          <w:p w14:paraId="3E17FA3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15.3% </w:t>
            </w:r>
          </w:p>
        </w:tc>
        <w:tc>
          <w:tcPr>
            <w:tcW w:w="1312" w:type="dxa"/>
            <w:tcBorders>
              <w:top w:val="single" w:sz="4" w:space="0" w:color="000000"/>
              <w:left w:val="single" w:sz="4" w:space="0" w:color="000000"/>
              <w:bottom w:val="single" w:sz="4" w:space="0" w:color="000000"/>
              <w:right w:val="single" w:sz="4" w:space="0" w:color="000000"/>
            </w:tcBorders>
          </w:tcPr>
          <w:p w14:paraId="38E7D2D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7.5% </w:t>
            </w:r>
          </w:p>
        </w:tc>
      </w:tr>
    </w:tbl>
    <w:p w14:paraId="36DA94B8"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71FA7F92" w14:textId="77777777" w:rsidR="005D0016" w:rsidRDefault="005D0016" w:rsidP="00A27851">
      <w:pPr>
        <w:spacing w:after="0" w:line="360" w:lineRule="auto"/>
        <w:rPr>
          <w:rFonts w:ascii="Arial" w:hAnsi="Arial" w:cs="Arial"/>
          <w:sz w:val="22"/>
          <w:szCs w:val="22"/>
        </w:rPr>
      </w:pPr>
    </w:p>
    <w:p w14:paraId="67E57386" w14:textId="469777AB" w:rsidR="00F00560" w:rsidRPr="0063176D" w:rsidRDefault="00F00560" w:rsidP="008F28DD">
      <w:pPr>
        <w:spacing w:after="0" w:line="360" w:lineRule="auto"/>
        <w:jc w:val="both"/>
        <w:rPr>
          <w:rFonts w:ascii="Arial" w:hAnsi="Arial" w:cs="Arial"/>
          <w:sz w:val="22"/>
          <w:szCs w:val="22"/>
        </w:rPr>
      </w:pPr>
      <w:r w:rsidRPr="0063176D">
        <w:rPr>
          <w:rFonts w:ascii="Arial" w:hAnsi="Arial" w:cs="Arial"/>
          <w:sz w:val="22"/>
          <w:szCs w:val="22"/>
        </w:rPr>
        <w:lastRenderedPageBreak/>
        <w:t>Makana has the highest proportion of people who have a matric or higher at 22.7%. The Municipality’s high proportion of people who have a matric or higher could be related to the fact that a large number of university students and highly qualified lecturers reside in Makhanda. Institutional Attendance</w:t>
      </w:r>
      <w:r w:rsidR="00A5399D">
        <w:rPr>
          <w:rFonts w:ascii="Arial" w:hAnsi="Arial" w:cs="Arial"/>
          <w:sz w:val="22"/>
          <w:szCs w:val="22"/>
        </w:rPr>
        <w:t>:</w:t>
      </w:r>
      <w:r w:rsidRPr="0063176D">
        <w:rPr>
          <w:rFonts w:ascii="Arial" w:hAnsi="Arial" w:cs="Arial"/>
          <w:sz w:val="22"/>
          <w:szCs w:val="22"/>
        </w:rPr>
        <w:t xml:space="preserve">  </w:t>
      </w:r>
    </w:p>
    <w:tbl>
      <w:tblPr>
        <w:tblStyle w:val="TableGrid"/>
        <w:tblW w:w="9715" w:type="dxa"/>
        <w:tblInd w:w="-5" w:type="dxa"/>
        <w:tblCellMar>
          <w:top w:w="12" w:type="dxa"/>
          <w:left w:w="107" w:type="dxa"/>
          <w:right w:w="109" w:type="dxa"/>
        </w:tblCellMar>
        <w:tblLook w:val="04A0" w:firstRow="1" w:lastRow="0" w:firstColumn="1" w:lastColumn="0" w:noHBand="0" w:noVBand="1"/>
      </w:tblPr>
      <w:tblGrid>
        <w:gridCol w:w="1795"/>
        <w:gridCol w:w="1440"/>
        <w:gridCol w:w="1712"/>
        <w:gridCol w:w="1642"/>
        <w:gridCol w:w="1507"/>
        <w:gridCol w:w="1619"/>
      </w:tblGrid>
      <w:tr w:rsidR="00CB02A1" w:rsidRPr="0063176D" w14:paraId="59FF70A0" w14:textId="77777777" w:rsidTr="0020575E">
        <w:trPr>
          <w:trHeight w:val="666"/>
        </w:trPr>
        <w:tc>
          <w:tcPr>
            <w:tcW w:w="1795"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688DBDF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Municipality </w:t>
            </w:r>
          </w:p>
        </w:tc>
        <w:tc>
          <w:tcPr>
            <w:tcW w:w="144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20BE526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Number </w:t>
            </w:r>
          </w:p>
        </w:tc>
        <w:tc>
          <w:tcPr>
            <w:tcW w:w="1712" w:type="dxa"/>
            <w:tcBorders>
              <w:top w:val="single" w:sz="4" w:space="0" w:color="000000"/>
              <w:left w:val="single" w:sz="4" w:space="0" w:color="000000"/>
              <w:bottom w:val="single" w:sz="4" w:space="0" w:color="000000"/>
              <w:right w:val="single" w:sz="4" w:space="0" w:color="000000"/>
            </w:tcBorders>
            <w:shd w:val="clear" w:color="auto" w:fill="D3BFA1"/>
          </w:tcPr>
          <w:p w14:paraId="406B00F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Public </w:t>
            </w:r>
          </w:p>
          <w:p w14:paraId="6410161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Government </w:t>
            </w:r>
          </w:p>
        </w:tc>
        <w:tc>
          <w:tcPr>
            <w:tcW w:w="1642" w:type="dxa"/>
            <w:tcBorders>
              <w:top w:val="single" w:sz="4" w:space="0" w:color="000000"/>
              <w:left w:val="single" w:sz="4" w:space="0" w:color="000000"/>
              <w:bottom w:val="single" w:sz="4" w:space="0" w:color="000000"/>
              <w:right w:val="single" w:sz="4" w:space="0" w:color="000000"/>
            </w:tcBorders>
            <w:shd w:val="clear" w:color="auto" w:fill="D3BFA1"/>
          </w:tcPr>
          <w:p w14:paraId="582D13F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Private Independent </w:t>
            </w:r>
          </w:p>
        </w:tc>
        <w:tc>
          <w:tcPr>
            <w:tcW w:w="1507" w:type="dxa"/>
            <w:tcBorders>
              <w:top w:val="single" w:sz="4" w:space="0" w:color="000000"/>
              <w:left w:val="single" w:sz="4" w:space="0" w:color="000000"/>
              <w:bottom w:val="single" w:sz="4" w:space="0" w:color="000000"/>
              <w:right w:val="single" w:sz="4" w:space="0" w:color="000000"/>
            </w:tcBorders>
            <w:shd w:val="clear" w:color="auto" w:fill="D3BFA1"/>
          </w:tcPr>
          <w:p w14:paraId="5464358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High Education </w:t>
            </w:r>
          </w:p>
        </w:tc>
        <w:tc>
          <w:tcPr>
            <w:tcW w:w="1619" w:type="dxa"/>
            <w:tcBorders>
              <w:top w:val="single" w:sz="4" w:space="0" w:color="000000"/>
              <w:left w:val="single" w:sz="4" w:space="0" w:color="000000"/>
              <w:bottom w:val="single" w:sz="4" w:space="0" w:color="000000"/>
              <w:right w:val="single" w:sz="4" w:space="0" w:color="000000"/>
            </w:tcBorders>
            <w:shd w:val="clear" w:color="auto" w:fill="D3BFA1"/>
          </w:tcPr>
          <w:p w14:paraId="2367A3B1"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TVET Formerly FET </w:t>
            </w:r>
          </w:p>
        </w:tc>
      </w:tr>
      <w:tr w:rsidR="00CB02A1" w:rsidRPr="0063176D" w14:paraId="3C127CE2" w14:textId="77777777" w:rsidTr="0020575E">
        <w:trPr>
          <w:trHeight w:val="356"/>
        </w:trPr>
        <w:tc>
          <w:tcPr>
            <w:tcW w:w="1795" w:type="dxa"/>
            <w:tcBorders>
              <w:top w:val="single" w:sz="4" w:space="0" w:color="000000"/>
              <w:left w:val="single" w:sz="4" w:space="0" w:color="000000"/>
              <w:bottom w:val="single" w:sz="4" w:space="0" w:color="000000"/>
              <w:right w:val="single" w:sz="4" w:space="0" w:color="000000"/>
            </w:tcBorders>
          </w:tcPr>
          <w:p w14:paraId="3790943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SBDM </w:t>
            </w:r>
          </w:p>
        </w:tc>
        <w:tc>
          <w:tcPr>
            <w:tcW w:w="1440" w:type="dxa"/>
            <w:tcBorders>
              <w:top w:val="single" w:sz="4" w:space="0" w:color="000000"/>
              <w:left w:val="single" w:sz="4" w:space="0" w:color="000000"/>
              <w:bottom w:val="single" w:sz="4" w:space="0" w:color="000000"/>
              <w:right w:val="single" w:sz="4" w:space="0" w:color="000000"/>
            </w:tcBorders>
          </w:tcPr>
          <w:p w14:paraId="4093305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149 839 </w:t>
            </w:r>
          </w:p>
        </w:tc>
        <w:tc>
          <w:tcPr>
            <w:tcW w:w="1712" w:type="dxa"/>
            <w:tcBorders>
              <w:top w:val="single" w:sz="4" w:space="0" w:color="000000"/>
              <w:left w:val="single" w:sz="4" w:space="0" w:color="000000"/>
              <w:bottom w:val="single" w:sz="4" w:space="0" w:color="000000"/>
              <w:right w:val="single" w:sz="4" w:space="0" w:color="000000"/>
            </w:tcBorders>
          </w:tcPr>
          <w:p w14:paraId="69B2471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137 320  </w:t>
            </w:r>
          </w:p>
        </w:tc>
        <w:tc>
          <w:tcPr>
            <w:tcW w:w="1642" w:type="dxa"/>
            <w:tcBorders>
              <w:top w:val="single" w:sz="4" w:space="0" w:color="000000"/>
              <w:left w:val="single" w:sz="4" w:space="0" w:color="000000"/>
              <w:bottom w:val="single" w:sz="4" w:space="0" w:color="000000"/>
              <w:right w:val="single" w:sz="4" w:space="0" w:color="000000"/>
            </w:tcBorders>
          </w:tcPr>
          <w:p w14:paraId="775DC36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11 667  </w:t>
            </w:r>
          </w:p>
        </w:tc>
        <w:tc>
          <w:tcPr>
            <w:tcW w:w="1507" w:type="dxa"/>
            <w:tcBorders>
              <w:top w:val="single" w:sz="4" w:space="0" w:color="000000"/>
              <w:left w:val="single" w:sz="4" w:space="0" w:color="000000"/>
              <w:bottom w:val="single" w:sz="4" w:space="0" w:color="000000"/>
              <w:right w:val="single" w:sz="4" w:space="0" w:color="000000"/>
            </w:tcBorders>
          </w:tcPr>
          <w:p w14:paraId="631EFB6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15 220  </w:t>
            </w:r>
          </w:p>
        </w:tc>
        <w:tc>
          <w:tcPr>
            <w:tcW w:w="1619" w:type="dxa"/>
            <w:tcBorders>
              <w:top w:val="single" w:sz="4" w:space="0" w:color="000000"/>
              <w:left w:val="single" w:sz="4" w:space="0" w:color="000000"/>
              <w:bottom w:val="single" w:sz="4" w:space="0" w:color="000000"/>
              <w:right w:val="single" w:sz="4" w:space="0" w:color="000000"/>
            </w:tcBorders>
          </w:tcPr>
          <w:p w14:paraId="36A03B5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6 381  </w:t>
            </w:r>
          </w:p>
        </w:tc>
      </w:tr>
      <w:tr w:rsidR="00CB02A1" w:rsidRPr="0063176D" w14:paraId="73B36F59" w14:textId="77777777" w:rsidTr="0020575E">
        <w:trPr>
          <w:trHeight w:val="355"/>
        </w:trPr>
        <w:tc>
          <w:tcPr>
            <w:tcW w:w="1795" w:type="dxa"/>
            <w:tcBorders>
              <w:top w:val="single" w:sz="4" w:space="0" w:color="000000"/>
              <w:left w:val="single" w:sz="4" w:space="0" w:color="000000"/>
              <w:bottom w:val="single" w:sz="4" w:space="0" w:color="000000"/>
              <w:right w:val="single" w:sz="4" w:space="0" w:color="000000"/>
            </w:tcBorders>
          </w:tcPr>
          <w:p w14:paraId="2C4DCDF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Makana LM </w:t>
            </w:r>
          </w:p>
        </w:tc>
        <w:tc>
          <w:tcPr>
            <w:tcW w:w="1440" w:type="dxa"/>
            <w:tcBorders>
              <w:top w:val="single" w:sz="4" w:space="0" w:color="000000"/>
              <w:left w:val="single" w:sz="4" w:space="0" w:color="000000"/>
              <w:bottom w:val="single" w:sz="4" w:space="0" w:color="000000"/>
              <w:right w:val="single" w:sz="4" w:space="0" w:color="000000"/>
            </w:tcBorders>
          </w:tcPr>
          <w:p w14:paraId="3FE3F4E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28 457 </w:t>
            </w:r>
          </w:p>
        </w:tc>
        <w:tc>
          <w:tcPr>
            <w:tcW w:w="1712" w:type="dxa"/>
            <w:tcBorders>
              <w:top w:val="single" w:sz="4" w:space="0" w:color="000000"/>
              <w:left w:val="single" w:sz="4" w:space="0" w:color="000000"/>
              <w:bottom w:val="single" w:sz="4" w:space="0" w:color="000000"/>
              <w:right w:val="single" w:sz="4" w:space="0" w:color="000000"/>
            </w:tcBorders>
          </w:tcPr>
          <w:p w14:paraId="2736BF7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22 936  </w:t>
            </w:r>
          </w:p>
        </w:tc>
        <w:tc>
          <w:tcPr>
            <w:tcW w:w="1642" w:type="dxa"/>
            <w:tcBorders>
              <w:top w:val="single" w:sz="4" w:space="0" w:color="000000"/>
              <w:left w:val="single" w:sz="4" w:space="0" w:color="000000"/>
              <w:bottom w:val="single" w:sz="4" w:space="0" w:color="000000"/>
              <w:right w:val="single" w:sz="4" w:space="0" w:color="000000"/>
            </w:tcBorders>
          </w:tcPr>
          <w:p w14:paraId="7A5B527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4 877  </w:t>
            </w:r>
          </w:p>
        </w:tc>
        <w:tc>
          <w:tcPr>
            <w:tcW w:w="1507" w:type="dxa"/>
            <w:tcBorders>
              <w:top w:val="single" w:sz="4" w:space="0" w:color="000000"/>
              <w:left w:val="single" w:sz="4" w:space="0" w:color="000000"/>
              <w:bottom w:val="single" w:sz="4" w:space="0" w:color="000000"/>
              <w:right w:val="single" w:sz="4" w:space="0" w:color="000000"/>
            </w:tcBorders>
          </w:tcPr>
          <w:p w14:paraId="1C77F8E6"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5 307  </w:t>
            </w:r>
          </w:p>
        </w:tc>
        <w:tc>
          <w:tcPr>
            <w:tcW w:w="1619" w:type="dxa"/>
            <w:tcBorders>
              <w:top w:val="single" w:sz="4" w:space="0" w:color="000000"/>
              <w:left w:val="single" w:sz="4" w:space="0" w:color="000000"/>
              <w:bottom w:val="single" w:sz="4" w:space="0" w:color="000000"/>
              <w:right w:val="single" w:sz="4" w:space="0" w:color="000000"/>
            </w:tcBorders>
          </w:tcPr>
          <w:p w14:paraId="41945CA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2 271  </w:t>
            </w:r>
          </w:p>
        </w:tc>
      </w:tr>
    </w:tbl>
    <w:p w14:paraId="45C38CC3"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79FBF02D" w14:textId="77777777" w:rsidR="00F00560" w:rsidRPr="00AA0463" w:rsidRDefault="00F00560" w:rsidP="00A27851">
      <w:pPr>
        <w:spacing w:after="0" w:line="360" w:lineRule="auto"/>
        <w:rPr>
          <w:rFonts w:ascii="Arial" w:hAnsi="Arial" w:cs="Arial"/>
          <w:b/>
          <w:bCs/>
          <w:sz w:val="22"/>
          <w:szCs w:val="22"/>
        </w:rPr>
      </w:pPr>
      <w:r w:rsidRPr="00AA0463">
        <w:rPr>
          <w:rFonts w:ascii="Arial" w:hAnsi="Arial" w:cs="Arial"/>
          <w:b/>
          <w:bCs/>
          <w:sz w:val="22"/>
          <w:szCs w:val="22"/>
        </w:rPr>
        <w:t xml:space="preserve">2.1.6.8.6      School Attendance  </w:t>
      </w:r>
    </w:p>
    <w:p w14:paraId="779838D1" w14:textId="77777777" w:rsidR="00873B76" w:rsidRDefault="00873B76" w:rsidP="00A27851">
      <w:pPr>
        <w:spacing w:after="0" w:line="360" w:lineRule="auto"/>
        <w:rPr>
          <w:rFonts w:ascii="Arial" w:hAnsi="Arial" w:cs="Arial"/>
          <w:sz w:val="22"/>
          <w:szCs w:val="22"/>
        </w:rPr>
      </w:pPr>
    </w:p>
    <w:p w14:paraId="5139D84C"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Of the 28 457 people attending education institution in Makana, more than 80% are doing        Preschool up to secondary school.  </w:t>
      </w:r>
    </w:p>
    <w:tbl>
      <w:tblPr>
        <w:tblStyle w:val="TableGrid"/>
        <w:tblW w:w="9650" w:type="dxa"/>
        <w:tblInd w:w="-5" w:type="dxa"/>
        <w:tblCellMar>
          <w:top w:w="55" w:type="dxa"/>
          <w:left w:w="104" w:type="dxa"/>
          <w:right w:w="115" w:type="dxa"/>
        </w:tblCellMar>
        <w:tblLook w:val="04A0" w:firstRow="1" w:lastRow="0" w:firstColumn="1" w:lastColumn="0" w:noHBand="0" w:noVBand="1"/>
      </w:tblPr>
      <w:tblGrid>
        <w:gridCol w:w="4505"/>
        <w:gridCol w:w="5145"/>
      </w:tblGrid>
      <w:tr w:rsidR="00CB02A1" w:rsidRPr="0063176D" w14:paraId="1AA16911" w14:textId="77777777" w:rsidTr="0066019C">
        <w:trPr>
          <w:trHeight w:val="433"/>
        </w:trPr>
        <w:tc>
          <w:tcPr>
            <w:tcW w:w="4505" w:type="dxa"/>
            <w:tcBorders>
              <w:top w:val="single" w:sz="4" w:space="0" w:color="000000"/>
              <w:left w:val="single" w:sz="4" w:space="0" w:color="000000"/>
              <w:bottom w:val="single" w:sz="4" w:space="0" w:color="000000"/>
              <w:right w:val="single" w:sz="4" w:space="0" w:color="000000"/>
            </w:tcBorders>
            <w:shd w:val="clear" w:color="auto" w:fill="D3BFA1"/>
          </w:tcPr>
          <w:p w14:paraId="71E7D3E9" w14:textId="2ACC41B2" w:rsidR="00F00560" w:rsidRPr="00873B76" w:rsidRDefault="00F00560" w:rsidP="0043464A">
            <w:pPr>
              <w:spacing w:line="276" w:lineRule="auto"/>
              <w:rPr>
                <w:rFonts w:ascii="Arial" w:hAnsi="Arial" w:cs="Arial"/>
                <w:b/>
                <w:bCs/>
                <w:sz w:val="22"/>
                <w:szCs w:val="22"/>
              </w:rPr>
            </w:pPr>
            <w:r w:rsidRPr="00873B76">
              <w:rPr>
                <w:rFonts w:ascii="Arial" w:hAnsi="Arial" w:cs="Arial"/>
                <w:b/>
                <w:bCs/>
                <w:sz w:val="22"/>
                <w:szCs w:val="22"/>
              </w:rPr>
              <w:t xml:space="preserve"> SCHOOL   </w:t>
            </w:r>
          </w:p>
        </w:tc>
        <w:tc>
          <w:tcPr>
            <w:tcW w:w="5145" w:type="dxa"/>
            <w:tcBorders>
              <w:top w:val="single" w:sz="4" w:space="0" w:color="000000"/>
              <w:left w:val="single" w:sz="4" w:space="0" w:color="000000"/>
              <w:bottom w:val="single" w:sz="4" w:space="0" w:color="000000"/>
              <w:right w:val="single" w:sz="4" w:space="0" w:color="000000"/>
            </w:tcBorders>
            <w:shd w:val="clear" w:color="auto" w:fill="D3BFA1"/>
          </w:tcPr>
          <w:p w14:paraId="65B98E9F"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PERCENTAGE   </w:t>
            </w:r>
          </w:p>
        </w:tc>
      </w:tr>
      <w:tr w:rsidR="00CB02A1" w:rsidRPr="0063176D" w14:paraId="391E82FE" w14:textId="77777777" w:rsidTr="0066019C">
        <w:trPr>
          <w:trHeight w:val="52"/>
        </w:trPr>
        <w:tc>
          <w:tcPr>
            <w:tcW w:w="4505" w:type="dxa"/>
            <w:tcBorders>
              <w:top w:val="single" w:sz="4" w:space="0" w:color="000000"/>
              <w:left w:val="single" w:sz="4" w:space="0" w:color="000000"/>
              <w:bottom w:val="single" w:sz="4" w:space="0" w:color="000000"/>
              <w:right w:val="single" w:sz="4" w:space="0" w:color="000000"/>
            </w:tcBorders>
          </w:tcPr>
          <w:p w14:paraId="3D487BF4"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Primary School   </w:t>
            </w:r>
          </w:p>
        </w:tc>
        <w:tc>
          <w:tcPr>
            <w:tcW w:w="5145" w:type="dxa"/>
            <w:tcBorders>
              <w:top w:val="single" w:sz="4" w:space="0" w:color="000000"/>
              <w:left w:val="single" w:sz="4" w:space="0" w:color="000000"/>
              <w:bottom w:val="single" w:sz="4" w:space="0" w:color="000000"/>
              <w:right w:val="single" w:sz="4" w:space="0" w:color="000000"/>
            </w:tcBorders>
          </w:tcPr>
          <w:p w14:paraId="20C8241F"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42%  </w:t>
            </w:r>
          </w:p>
        </w:tc>
      </w:tr>
      <w:tr w:rsidR="00CB02A1" w:rsidRPr="0063176D" w14:paraId="08090F84" w14:textId="77777777" w:rsidTr="0066019C">
        <w:trPr>
          <w:trHeight w:val="178"/>
        </w:trPr>
        <w:tc>
          <w:tcPr>
            <w:tcW w:w="4505" w:type="dxa"/>
            <w:tcBorders>
              <w:top w:val="single" w:sz="4" w:space="0" w:color="000000"/>
              <w:left w:val="single" w:sz="4" w:space="0" w:color="000000"/>
              <w:bottom w:val="single" w:sz="4" w:space="0" w:color="000000"/>
              <w:right w:val="single" w:sz="4" w:space="0" w:color="000000"/>
            </w:tcBorders>
          </w:tcPr>
          <w:p w14:paraId="629419EC"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Secondary   </w:t>
            </w:r>
          </w:p>
        </w:tc>
        <w:tc>
          <w:tcPr>
            <w:tcW w:w="5145" w:type="dxa"/>
            <w:tcBorders>
              <w:top w:val="single" w:sz="4" w:space="0" w:color="000000"/>
              <w:left w:val="single" w:sz="4" w:space="0" w:color="000000"/>
              <w:bottom w:val="single" w:sz="4" w:space="0" w:color="000000"/>
              <w:right w:val="single" w:sz="4" w:space="0" w:color="000000"/>
            </w:tcBorders>
          </w:tcPr>
          <w:p w14:paraId="66B34FCB"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25.6%  </w:t>
            </w:r>
          </w:p>
        </w:tc>
      </w:tr>
      <w:tr w:rsidR="00CB02A1" w:rsidRPr="0063176D" w14:paraId="5D692493" w14:textId="77777777" w:rsidTr="0066019C">
        <w:trPr>
          <w:trHeight w:val="133"/>
        </w:trPr>
        <w:tc>
          <w:tcPr>
            <w:tcW w:w="4505" w:type="dxa"/>
            <w:tcBorders>
              <w:top w:val="single" w:sz="4" w:space="0" w:color="000000"/>
              <w:left w:val="single" w:sz="4" w:space="0" w:color="000000"/>
              <w:bottom w:val="single" w:sz="4" w:space="0" w:color="000000"/>
              <w:right w:val="single" w:sz="4" w:space="0" w:color="000000"/>
            </w:tcBorders>
          </w:tcPr>
          <w:p w14:paraId="5EA4FC97"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Technical Education   </w:t>
            </w:r>
          </w:p>
        </w:tc>
        <w:tc>
          <w:tcPr>
            <w:tcW w:w="5145" w:type="dxa"/>
            <w:tcBorders>
              <w:top w:val="single" w:sz="4" w:space="0" w:color="000000"/>
              <w:left w:val="single" w:sz="4" w:space="0" w:color="000000"/>
              <w:bottom w:val="single" w:sz="4" w:space="0" w:color="000000"/>
              <w:right w:val="single" w:sz="4" w:space="0" w:color="000000"/>
            </w:tcBorders>
          </w:tcPr>
          <w:p w14:paraId="7A7B0B30"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5.6%  </w:t>
            </w:r>
          </w:p>
        </w:tc>
      </w:tr>
      <w:tr w:rsidR="00CB02A1" w:rsidRPr="0063176D" w14:paraId="67F5B1F0" w14:textId="77777777" w:rsidTr="0066019C">
        <w:trPr>
          <w:trHeight w:val="169"/>
        </w:trPr>
        <w:tc>
          <w:tcPr>
            <w:tcW w:w="4505" w:type="dxa"/>
            <w:tcBorders>
              <w:top w:val="single" w:sz="4" w:space="0" w:color="000000"/>
              <w:left w:val="single" w:sz="4" w:space="0" w:color="000000"/>
              <w:bottom w:val="single" w:sz="4" w:space="0" w:color="000000"/>
              <w:right w:val="single" w:sz="4" w:space="0" w:color="000000"/>
            </w:tcBorders>
          </w:tcPr>
          <w:p w14:paraId="25AD0A39"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Other Colleges   </w:t>
            </w:r>
          </w:p>
        </w:tc>
        <w:tc>
          <w:tcPr>
            <w:tcW w:w="5145" w:type="dxa"/>
            <w:tcBorders>
              <w:top w:val="single" w:sz="4" w:space="0" w:color="000000"/>
              <w:left w:val="single" w:sz="4" w:space="0" w:color="000000"/>
              <w:bottom w:val="single" w:sz="4" w:space="0" w:color="000000"/>
              <w:right w:val="single" w:sz="4" w:space="0" w:color="000000"/>
            </w:tcBorders>
          </w:tcPr>
          <w:p w14:paraId="7A6DF8FB"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0.7%  </w:t>
            </w:r>
          </w:p>
        </w:tc>
      </w:tr>
      <w:tr w:rsidR="00CB02A1" w:rsidRPr="0063176D" w14:paraId="4ED81F19" w14:textId="77777777" w:rsidTr="0066019C">
        <w:trPr>
          <w:trHeight w:val="124"/>
        </w:trPr>
        <w:tc>
          <w:tcPr>
            <w:tcW w:w="4505" w:type="dxa"/>
            <w:tcBorders>
              <w:top w:val="single" w:sz="4" w:space="0" w:color="000000"/>
              <w:left w:val="single" w:sz="4" w:space="0" w:color="000000"/>
              <w:bottom w:val="single" w:sz="4" w:space="0" w:color="000000"/>
              <w:right w:val="single" w:sz="4" w:space="0" w:color="000000"/>
            </w:tcBorders>
          </w:tcPr>
          <w:p w14:paraId="57B82EA9"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Higher Education   </w:t>
            </w:r>
          </w:p>
        </w:tc>
        <w:tc>
          <w:tcPr>
            <w:tcW w:w="5145" w:type="dxa"/>
            <w:tcBorders>
              <w:top w:val="single" w:sz="4" w:space="0" w:color="000000"/>
              <w:left w:val="single" w:sz="4" w:space="0" w:color="000000"/>
              <w:bottom w:val="single" w:sz="4" w:space="0" w:color="000000"/>
              <w:right w:val="single" w:sz="4" w:space="0" w:color="000000"/>
            </w:tcBorders>
          </w:tcPr>
          <w:p w14:paraId="4FE2E781"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8.5%  </w:t>
            </w:r>
          </w:p>
        </w:tc>
      </w:tr>
      <w:tr w:rsidR="00CB02A1" w:rsidRPr="0063176D" w14:paraId="414CEAB7" w14:textId="77777777" w:rsidTr="0066019C">
        <w:trPr>
          <w:trHeight w:val="142"/>
        </w:trPr>
        <w:tc>
          <w:tcPr>
            <w:tcW w:w="4505" w:type="dxa"/>
            <w:tcBorders>
              <w:top w:val="single" w:sz="4" w:space="0" w:color="000000"/>
              <w:left w:val="single" w:sz="4" w:space="0" w:color="000000"/>
              <w:bottom w:val="single" w:sz="4" w:space="0" w:color="000000"/>
              <w:right w:val="single" w:sz="4" w:space="0" w:color="000000"/>
            </w:tcBorders>
          </w:tcPr>
          <w:p w14:paraId="542DD6C0"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Pre-School  </w:t>
            </w:r>
          </w:p>
        </w:tc>
        <w:tc>
          <w:tcPr>
            <w:tcW w:w="5145" w:type="dxa"/>
            <w:tcBorders>
              <w:top w:val="single" w:sz="4" w:space="0" w:color="000000"/>
              <w:left w:val="single" w:sz="4" w:space="0" w:color="000000"/>
              <w:bottom w:val="single" w:sz="4" w:space="0" w:color="000000"/>
              <w:right w:val="single" w:sz="4" w:space="0" w:color="000000"/>
            </w:tcBorders>
          </w:tcPr>
          <w:p w14:paraId="7D946754" w14:textId="77777777" w:rsidR="00F00560" w:rsidRPr="0063176D" w:rsidRDefault="00F00560" w:rsidP="0043464A">
            <w:pPr>
              <w:spacing w:line="276" w:lineRule="auto"/>
              <w:rPr>
                <w:rFonts w:ascii="Arial" w:hAnsi="Arial" w:cs="Arial"/>
                <w:sz w:val="22"/>
                <w:szCs w:val="22"/>
              </w:rPr>
            </w:pPr>
            <w:r w:rsidRPr="0063176D">
              <w:rPr>
                <w:rFonts w:ascii="Arial" w:hAnsi="Arial" w:cs="Arial"/>
                <w:sz w:val="22"/>
                <w:szCs w:val="22"/>
              </w:rPr>
              <w:t xml:space="preserve">15.6%  </w:t>
            </w:r>
          </w:p>
        </w:tc>
      </w:tr>
    </w:tbl>
    <w:p w14:paraId="3ED54938"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tbl>
      <w:tblPr>
        <w:tblStyle w:val="TableGrid"/>
        <w:tblW w:w="9655" w:type="dxa"/>
        <w:tblInd w:w="85" w:type="dxa"/>
        <w:tblCellMar>
          <w:top w:w="57" w:type="dxa"/>
          <w:left w:w="104" w:type="dxa"/>
          <w:right w:w="115" w:type="dxa"/>
        </w:tblCellMar>
        <w:tblLook w:val="04A0" w:firstRow="1" w:lastRow="0" w:firstColumn="1" w:lastColumn="0" w:noHBand="0" w:noVBand="1"/>
      </w:tblPr>
      <w:tblGrid>
        <w:gridCol w:w="2974"/>
        <w:gridCol w:w="3120"/>
        <w:gridCol w:w="3561"/>
      </w:tblGrid>
      <w:tr w:rsidR="00CB02A1" w:rsidRPr="0063176D" w14:paraId="087343CD" w14:textId="77777777" w:rsidTr="009F16FA">
        <w:trPr>
          <w:trHeight w:val="284"/>
        </w:trPr>
        <w:tc>
          <w:tcPr>
            <w:tcW w:w="2974" w:type="dxa"/>
            <w:tcBorders>
              <w:top w:val="single" w:sz="4" w:space="0" w:color="000000"/>
              <w:left w:val="single" w:sz="4" w:space="0" w:color="000000"/>
              <w:bottom w:val="single" w:sz="4" w:space="0" w:color="000000"/>
              <w:right w:val="single" w:sz="4" w:space="0" w:color="000000"/>
            </w:tcBorders>
            <w:shd w:val="clear" w:color="auto" w:fill="D3BFA1"/>
          </w:tcPr>
          <w:p w14:paraId="5C29D5F1" w14:textId="77777777" w:rsidR="00F00560" w:rsidRPr="00873B76" w:rsidRDefault="00F00560" w:rsidP="002E1A59">
            <w:pPr>
              <w:spacing w:line="276" w:lineRule="auto"/>
              <w:rPr>
                <w:rFonts w:ascii="Arial" w:hAnsi="Arial" w:cs="Arial"/>
                <w:b/>
                <w:bCs/>
                <w:sz w:val="22"/>
                <w:szCs w:val="22"/>
              </w:rPr>
            </w:pPr>
            <w:r w:rsidRPr="00873B76">
              <w:rPr>
                <w:rFonts w:ascii="Arial" w:hAnsi="Arial" w:cs="Arial"/>
                <w:b/>
                <w:bCs/>
                <w:sz w:val="22"/>
                <w:szCs w:val="22"/>
              </w:rPr>
              <w:t xml:space="preserve">EDUCATION   </w:t>
            </w:r>
          </w:p>
        </w:tc>
        <w:tc>
          <w:tcPr>
            <w:tcW w:w="3120" w:type="dxa"/>
            <w:tcBorders>
              <w:top w:val="single" w:sz="4" w:space="0" w:color="000000"/>
              <w:left w:val="single" w:sz="4" w:space="0" w:color="000000"/>
              <w:bottom w:val="single" w:sz="4" w:space="0" w:color="000000"/>
              <w:right w:val="single" w:sz="4" w:space="0" w:color="000000"/>
            </w:tcBorders>
            <w:shd w:val="clear" w:color="auto" w:fill="D3BFA1"/>
          </w:tcPr>
          <w:p w14:paraId="4C0177A2"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2011 NUMBER  </w:t>
            </w:r>
          </w:p>
        </w:tc>
        <w:tc>
          <w:tcPr>
            <w:tcW w:w="3561" w:type="dxa"/>
            <w:tcBorders>
              <w:top w:val="single" w:sz="4" w:space="0" w:color="000000"/>
              <w:left w:val="single" w:sz="4" w:space="0" w:color="000000"/>
              <w:bottom w:val="single" w:sz="4" w:space="0" w:color="000000"/>
              <w:right w:val="single" w:sz="4" w:space="0" w:color="000000"/>
            </w:tcBorders>
            <w:shd w:val="clear" w:color="auto" w:fill="D3BFA1"/>
          </w:tcPr>
          <w:p w14:paraId="6F577012"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2016 NUMBER  </w:t>
            </w:r>
          </w:p>
        </w:tc>
      </w:tr>
      <w:tr w:rsidR="00CB02A1" w:rsidRPr="0063176D" w14:paraId="4F1F8AD3" w14:textId="77777777" w:rsidTr="009F16FA">
        <w:trPr>
          <w:trHeight w:val="212"/>
        </w:trPr>
        <w:tc>
          <w:tcPr>
            <w:tcW w:w="2974" w:type="dxa"/>
            <w:tcBorders>
              <w:top w:val="single" w:sz="4" w:space="0" w:color="000000"/>
              <w:left w:val="single" w:sz="4" w:space="0" w:color="000000"/>
              <w:bottom w:val="single" w:sz="4" w:space="0" w:color="000000"/>
              <w:right w:val="single" w:sz="4" w:space="0" w:color="000000"/>
            </w:tcBorders>
          </w:tcPr>
          <w:p w14:paraId="48FCBA42"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No schooling  </w:t>
            </w:r>
          </w:p>
        </w:tc>
        <w:tc>
          <w:tcPr>
            <w:tcW w:w="3120" w:type="dxa"/>
            <w:tcBorders>
              <w:top w:val="single" w:sz="4" w:space="0" w:color="000000"/>
              <w:left w:val="single" w:sz="4" w:space="0" w:color="000000"/>
              <w:bottom w:val="single" w:sz="4" w:space="0" w:color="000000"/>
              <w:right w:val="single" w:sz="4" w:space="0" w:color="000000"/>
            </w:tcBorders>
          </w:tcPr>
          <w:p w14:paraId="228244F4"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3 100  </w:t>
            </w:r>
          </w:p>
        </w:tc>
        <w:tc>
          <w:tcPr>
            <w:tcW w:w="3561" w:type="dxa"/>
            <w:tcBorders>
              <w:top w:val="single" w:sz="4" w:space="0" w:color="000000"/>
              <w:left w:val="single" w:sz="4" w:space="0" w:color="000000"/>
              <w:bottom w:val="single" w:sz="4" w:space="0" w:color="000000"/>
              <w:right w:val="single" w:sz="4" w:space="0" w:color="000000"/>
            </w:tcBorders>
          </w:tcPr>
          <w:p w14:paraId="7A9C0959"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1 921  </w:t>
            </w:r>
          </w:p>
        </w:tc>
      </w:tr>
      <w:tr w:rsidR="00CB02A1" w:rsidRPr="0063176D" w14:paraId="383ACD56" w14:textId="77777777" w:rsidTr="009F16FA">
        <w:trPr>
          <w:trHeight w:val="158"/>
        </w:trPr>
        <w:tc>
          <w:tcPr>
            <w:tcW w:w="2974" w:type="dxa"/>
            <w:tcBorders>
              <w:top w:val="single" w:sz="4" w:space="0" w:color="000000"/>
              <w:left w:val="single" w:sz="4" w:space="0" w:color="000000"/>
              <w:bottom w:val="single" w:sz="4" w:space="0" w:color="000000"/>
              <w:right w:val="single" w:sz="4" w:space="0" w:color="000000"/>
            </w:tcBorders>
          </w:tcPr>
          <w:p w14:paraId="081DA549"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Some primary  </w:t>
            </w:r>
          </w:p>
        </w:tc>
        <w:tc>
          <w:tcPr>
            <w:tcW w:w="3120" w:type="dxa"/>
            <w:tcBorders>
              <w:top w:val="single" w:sz="4" w:space="0" w:color="000000"/>
              <w:left w:val="single" w:sz="4" w:space="0" w:color="000000"/>
              <w:bottom w:val="single" w:sz="4" w:space="0" w:color="000000"/>
              <w:right w:val="single" w:sz="4" w:space="0" w:color="000000"/>
            </w:tcBorders>
          </w:tcPr>
          <w:p w14:paraId="745A92D2"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7 819  </w:t>
            </w:r>
          </w:p>
        </w:tc>
        <w:tc>
          <w:tcPr>
            <w:tcW w:w="3561" w:type="dxa"/>
            <w:tcBorders>
              <w:top w:val="single" w:sz="4" w:space="0" w:color="000000"/>
              <w:left w:val="single" w:sz="4" w:space="0" w:color="000000"/>
              <w:bottom w:val="single" w:sz="4" w:space="0" w:color="000000"/>
              <w:right w:val="single" w:sz="4" w:space="0" w:color="000000"/>
            </w:tcBorders>
          </w:tcPr>
          <w:p w14:paraId="51BF700F"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5 464  </w:t>
            </w:r>
          </w:p>
        </w:tc>
      </w:tr>
      <w:tr w:rsidR="00CB02A1" w:rsidRPr="0063176D" w14:paraId="537CD809" w14:textId="77777777" w:rsidTr="009F16FA">
        <w:trPr>
          <w:trHeight w:val="194"/>
        </w:trPr>
        <w:tc>
          <w:tcPr>
            <w:tcW w:w="2974" w:type="dxa"/>
            <w:tcBorders>
              <w:top w:val="single" w:sz="4" w:space="0" w:color="000000"/>
              <w:left w:val="single" w:sz="4" w:space="0" w:color="000000"/>
              <w:bottom w:val="single" w:sz="4" w:space="0" w:color="000000"/>
              <w:right w:val="single" w:sz="4" w:space="0" w:color="000000"/>
            </w:tcBorders>
          </w:tcPr>
          <w:p w14:paraId="42E42692"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Completed primary  </w:t>
            </w:r>
          </w:p>
        </w:tc>
        <w:tc>
          <w:tcPr>
            <w:tcW w:w="3120" w:type="dxa"/>
            <w:tcBorders>
              <w:top w:val="single" w:sz="4" w:space="0" w:color="000000"/>
              <w:left w:val="single" w:sz="4" w:space="0" w:color="000000"/>
              <w:bottom w:val="single" w:sz="4" w:space="0" w:color="000000"/>
              <w:right w:val="single" w:sz="4" w:space="0" w:color="000000"/>
            </w:tcBorders>
          </w:tcPr>
          <w:p w14:paraId="45A89012"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3 107  </w:t>
            </w:r>
          </w:p>
        </w:tc>
        <w:tc>
          <w:tcPr>
            <w:tcW w:w="3561" w:type="dxa"/>
            <w:tcBorders>
              <w:top w:val="single" w:sz="4" w:space="0" w:color="000000"/>
              <w:left w:val="single" w:sz="4" w:space="0" w:color="000000"/>
              <w:bottom w:val="single" w:sz="4" w:space="0" w:color="000000"/>
              <w:right w:val="single" w:sz="4" w:space="0" w:color="000000"/>
            </w:tcBorders>
          </w:tcPr>
          <w:p w14:paraId="6EABE4FE"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2 629  </w:t>
            </w:r>
          </w:p>
        </w:tc>
      </w:tr>
      <w:tr w:rsidR="00CB02A1" w:rsidRPr="0063176D" w14:paraId="7C789552" w14:textId="77777777" w:rsidTr="009F16FA">
        <w:trPr>
          <w:trHeight w:val="239"/>
        </w:trPr>
        <w:tc>
          <w:tcPr>
            <w:tcW w:w="2974" w:type="dxa"/>
            <w:tcBorders>
              <w:top w:val="single" w:sz="4" w:space="0" w:color="000000"/>
              <w:left w:val="single" w:sz="4" w:space="0" w:color="000000"/>
              <w:bottom w:val="single" w:sz="4" w:space="0" w:color="000000"/>
              <w:right w:val="single" w:sz="4" w:space="0" w:color="000000"/>
            </w:tcBorders>
          </w:tcPr>
          <w:p w14:paraId="7778C388"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Some secondary  </w:t>
            </w:r>
          </w:p>
        </w:tc>
        <w:tc>
          <w:tcPr>
            <w:tcW w:w="3120" w:type="dxa"/>
            <w:tcBorders>
              <w:top w:val="single" w:sz="4" w:space="0" w:color="000000"/>
              <w:left w:val="single" w:sz="4" w:space="0" w:color="000000"/>
              <w:bottom w:val="single" w:sz="4" w:space="0" w:color="000000"/>
              <w:right w:val="single" w:sz="4" w:space="0" w:color="000000"/>
            </w:tcBorders>
          </w:tcPr>
          <w:p w14:paraId="6EF238AE"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17 871  </w:t>
            </w:r>
          </w:p>
        </w:tc>
        <w:tc>
          <w:tcPr>
            <w:tcW w:w="3561" w:type="dxa"/>
            <w:tcBorders>
              <w:top w:val="single" w:sz="4" w:space="0" w:color="000000"/>
              <w:left w:val="single" w:sz="4" w:space="0" w:color="000000"/>
              <w:bottom w:val="single" w:sz="4" w:space="0" w:color="000000"/>
              <w:right w:val="single" w:sz="4" w:space="0" w:color="000000"/>
            </w:tcBorders>
          </w:tcPr>
          <w:p w14:paraId="5D756A37"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20 699  </w:t>
            </w:r>
          </w:p>
        </w:tc>
      </w:tr>
      <w:tr w:rsidR="00CB02A1" w:rsidRPr="0063176D" w14:paraId="66C7BAC8" w14:textId="77777777" w:rsidTr="009F16FA">
        <w:trPr>
          <w:trHeight w:val="275"/>
        </w:trPr>
        <w:tc>
          <w:tcPr>
            <w:tcW w:w="2974" w:type="dxa"/>
            <w:tcBorders>
              <w:top w:val="single" w:sz="4" w:space="0" w:color="000000"/>
              <w:left w:val="single" w:sz="4" w:space="0" w:color="000000"/>
              <w:bottom w:val="single" w:sz="4" w:space="0" w:color="000000"/>
              <w:right w:val="single" w:sz="4" w:space="0" w:color="000000"/>
            </w:tcBorders>
          </w:tcPr>
          <w:p w14:paraId="390566B9"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Grade 12/Matric  </w:t>
            </w:r>
          </w:p>
        </w:tc>
        <w:tc>
          <w:tcPr>
            <w:tcW w:w="3120" w:type="dxa"/>
            <w:tcBorders>
              <w:top w:val="single" w:sz="4" w:space="0" w:color="000000"/>
              <w:left w:val="single" w:sz="4" w:space="0" w:color="000000"/>
              <w:bottom w:val="single" w:sz="4" w:space="0" w:color="000000"/>
              <w:right w:val="single" w:sz="4" w:space="0" w:color="000000"/>
            </w:tcBorders>
          </w:tcPr>
          <w:p w14:paraId="1F428B78"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11 305  </w:t>
            </w:r>
          </w:p>
        </w:tc>
        <w:tc>
          <w:tcPr>
            <w:tcW w:w="3561" w:type="dxa"/>
            <w:tcBorders>
              <w:top w:val="single" w:sz="4" w:space="0" w:color="000000"/>
              <w:left w:val="single" w:sz="4" w:space="0" w:color="000000"/>
              <w:bottom w:val="single" w:sz="4" w:space="0" w:color="000000"/>
              <w:right w:val="single" w:sz="4" w:space="0" w:color="000000"/>
            </w:tcBorders>
          </w:tcPr>
          <w:p w14:paraId="56ED4047"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14 228  </w:t>
            </w:r>
          </w:p>
        </w:tc>
      </w:tr>
      <w:tr w:rsidR="00CB02A1" w:rsidRPr="0063176D" w14:paraId="201255F0" w14:textId="77777777" w:rsidTr="009F16FA">
        <w:trPr>
          <w:trHeight w:val="212"/>
        </w:trPr>
        <w:tc>
          <w:tcPr>
            <w:tcW w:w="2974" w:type="dxa"/>
            <w:tcBorders>
              <w:top w:val="single" w:sz="4" w:space="0" w:color="000000"/>
              <w:left w:val="single" w:sz="4" w:space="0" w:color="000000"/>
              <w:bottom w:val="single" w:sz="4" w:space="0" w:color="000000"/>
              <w:right w:val="single" w:sz="4" w:space="0" w:color="000000"/>
            </w:tcBorders>
          </w:tcPr>
          <w:p w14:paraId="17558671"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Higher  </w:t>
            </w:r>
          </w:p>
        </w:tc>
        <w:tc>
          <w:tcPr>
            <w:tcW w:w="3120" w:type="dxa"/>
            <w:tcBorders>
              <w:top w:val="single" w:sz="4" w:space="0" w:color="000000"/>
              <w:left w:val="single" w:sz="4" w:space="0" w:color="000000"/>
              <w:bottom w:val="single" w:sz="4" w:space="0" w:color="000000"/>
              <w:right w:val="single" w:sz="4" w:space="0" w:color="000000"/>
            </w:tcBorders>
          </w:tcPr>
          <w:p w14:paraId="47135339"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5 555  </w:t>
            </w:r>
          </w:p>
        </w:tc>
        <w:tc>
          <w:tcPr>
            <w:tcW w:w="3561" w:type="dxa"/>
            <w:tcBorders>
              <w:top w:val="single" w:sz="4" w:space="0" w:color="000000"/>
              <w:left w:val="single" w:sz="4" w:space="0" w:color="000000"/>
              <w:bottom w:val="single" w:sz="4" w:space="0" w:color="000000"/>
              <w:right w:val="single" w:sz="4" w:space="0" w:color="000000"/>
            </w:tcBorders>
          </w:tcPr>
          <w:p w14:paraId="4B6C980F"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6 245  </w:t>
            </w:r>
          </w:p>
        </w:tc>
      </w:tr>
      <w:tr w:rsidR="00CB02A1" w:rsidRPr="0063176D" w14:paraId="07347ADD" w14:textId="77777777" w:rsidTr="009F16FA">
        <w:trPr>
          <w:trHeight w:val="158"/>
        </w:trPr>
        <w:tc>
          <w:tcPr>
            <w:tcW w:w="2974" w:type="dxa"/>
            <w:tcBorders>
              <w:top w:val="single" w:sz="4" w:space="0" w:color="000000"/>
              <w:left w:val="single" w:sz="4" w:space="0" w:color="000000"/>
              <w:bottom w:val="single" w:sz="4" w:space="0" w:color="000000"/>
              <w:right w:val="single" w:sz="4" w:space="0" w:color="000000"/>
            </w:tcBorders>
          </w:tcPr>
          <w:p w14:paraId="7A778D89"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Other  </w:t>
            </w:r>
          </w:p>
        </w:tc>
        <w:tc>
          <w:tcPr>
            <w:tcW w:w="3120" w:type="dxa"/>
            <w:tcBorders>
              <w:top w:val="single" w:sz="4" w:space="0" w:color="000000"/>
              <w:left w:val="single" w:sz="4" w:space="0" w:color="000000"/>
              <w:bottom w:val="single" w:sz="4" w:space="0" w:color="000000"/>
              <w:right w:val="single" w:sz="4" w:space="0" w:color="000000"/>
            </w:tcBorders>
          </w:tcPr>
          <w:p w14:paraId="577DA732"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424  </w:t>
            </w:r>
          </w:p>
        </w:tc>
        <w:tc>
          <w:tcPr>
            <w:tcW w:w="3561" w:type="dxa"/>
            <w:tcBorders>
              <w:top w:val="single" w:sz="4" w:space="0" w:color="000000"/>
              <w:left w:val="single" w:sz="4" w:space="0" w:color="000000"/>
              <w:bottom w:val="single" w:sz="4" w:space="0" w:color="000000"/>
              <w:right w:val="single" w:sz="4" w:space="0" w:color="000000"/>
            </w:tcBorders>
          </w:tcPr>
          <w:p w14:paraId="0A840EB2" w14:textId="77777777" w:rsidR="00F00560" w:rsidRPr="0063176D" w:rsidRDefault="00F00560" w:rsidP="002E1A59">
            <w:pPr>
              <w:spacing w:line="276" w:lineRule="auto"/>
              <w:rPr>
                <w:rFonts w:ascii="Arial" w:hAnsi="Arial" w:cs="Arial"/>
                <w:sz w:val="22"/>
                <w:szCs w:val="22"/>
              </w:rPr>
            </w:pPr>
            <w:r w:rsidRPr="0063176D">
              <w:rPr>
                <w:rFonts w:ascii="Arial" w:hAnsi="Arial" w:cs="Arial"/>
                <w:sz w:val="22"/>
                <w:szCs w:val="22"/>
              </w:rPr>
              <w:t xml:space="preserve">887  </w:t>
            </w:r>
          </w:p>
        </w:tc>
      </w:tr>
    </w:tbl>
    <w:p w14:paraId="49330412" w14:textId="77777777" w:rsidR="002E1A59" w:rsidRDefault="002E1A59" w:rsidP="00A27851">
      <w:pPr>
        <w:spacing w:after="0" w:line="360" w:lineRule="auto"/>
        <w:rPr>
          <w:rFonts w:ascii="Arial" w:hAnsi="Arial" w:cs="Arial"/>
          <w:sz w:val="22"/>
          <w:szCs w:val="22"/>
        </w:rPr>
      </w:pPr>
    </w:p>
    <w:p w14:paraId="75C63E55" w14:textId="62FC9107" w:rsidR="00F00560" w:rsidRPr="004C5435" w:rsidRDefault="00025ECE" w:rsidP="008A5827">
      <w:pPr>
        <w:spacing w:after="0" w:line="360" w:lineRule="auto"/>
        <w:jc w:val="both"/>
        <w:rPr>
          <w:rFonts w:ascii="Arial" w:hAnsi="Arial" w:cs="Arial"/>
          <w:color w:val="000000" w:themeColor="text1"/>
          <w:sz w:val="22"/>
          <w:szCs w:val="22"/>
        </w:rPr>
      </w:pPr>
      <w:r w:rsidRPr="004C5435">
        <w:rPr>
          <w:rFonts w:ascii="Arial" w:hAnsi="Arial" w:cs="Arial"/>
          <w:color w:val="000000" w:themeColor="text1"/>
          <w:sz w:val="22"/>
          <w:szCs w:val="22"/>
        </w:rPr>
        <w:t>O</w:t>
      </w:r>
      <w:r w:rsidR="00D66A89" w:rsidRPr="004C5435">
        <w:rPr>
          <w:rFonts w:ascii="Arial" w:hAnsi="Arial" w:cs="Arial"/>
          <w:color w:val="000000" w:themeColor="text1"/>
          <w:sz w:val="22"/>
          <w:szCs w:val="22"/>
        </w:rPr>
        <w:t>f</w:t>
      </w:r>
      <w:r w:rsidRPr="004C5435">
        <w:rPr>
          <w:rFonts w:ascii="Arial" w:hAnsi="Arial" w:cs="Arial"/>
          <w:color w:val="000000" w:themeColor="text1"/>
          <w:sz w:val="22"/>
          <w:szCs w:val="22"/>
        </w:rPr>
        <w:t xml:space="preserve"> the total population of Makana, </w:t>
      </w:r>
      <w:r w:rsidR="00F00560" w:rsidRPr="004C5435">
        <w:rPr>
          <w:rFonts w:ascii="Arial" w:hAnsi="Arial" w:cs="Arial"/>
          <w:color w:val="000000" w:themeColor="text1"/>
          <w:sz w:val="22"/>
          <w:szCs w:val="22"/>
        </w:rPr>
        <w:t xml:space="preserve">46.4 % is younger than 24 years old, which indicates a relatively young population profile. 15 % of the population completed secondary school and 7.5 % post-secondary or higher education. The education levels of Makana (completed secondary and higher education) is significantly higher than the District and the Province. </w:t>
      </w:r>
    </w:p>
    <w:p w14:paraId="3FB0AEDC" w14:textId="77777777" w:rsidR="00DE0623" w:rsidRDefault="00DE0623" w:rsidP="00A27851">
      <w:pPr>
        <w:spacing w:after="0" w:line="360" w:lineRule="auto"/>
        <w:rPr>
          <w:rFonts w:ascii="Arial" w:hAnsi="Arial" w:cs="Arial"/>
          <w:color w:val="000000" w:themeColor="text1"/>
          <w:sz w:val="22"/>
          <w:szCs w:val="22"/>
        </w:rPr>
      </w:pPr>
    </w:p>
    <w:p w14:paraId="3AB3696F" w14:textId="77777777" w:rsidR="00A5399D" w:rsidRDefault="00A5399D" w:rsidP="00A27851">
      <w:pPr>
        <w:spacing w:after="0" w:line="360" w:lineRule="auto"/>
        <w:rPr>
          <w:rFonts w:ascii="Arial" w:hAnsi="Arial" w:cs="Arial"/>
          <w:color w:val="000000" w:themeColor="text1"/>
          <w:sz w:val="22"/>
          <w:szCs w:val="22"/>
        </w:rPr>
      </w:pPr>
    </w:p>
    <w:p w14:paraId="36DBA235" w14:textId="77777777" w:rsidR="00A5399D" w:rsidRDefault="00A5399D" w:rsidP="00A27851">
      <w:pPr>
        <w:spacing w:after="0" w:line="360" w:lineRule="auto"/>
        <w:rPr>
          <w:rFonts w:ascii="Arial" w:hAnsi="Arial" w:cs="Arial"/>
          <w:color w:val="000000" w:themeColor="text1"/>
          <w:sz w:val="22"/>
          <w:szCs w:val="22"/>
        </w:rPr>
      </w:pPr>
    </w:p>
    <w:p w14:paraId="1E032472" w14:textId="77777777" w:rsidR="00A5399D" w:rsidRPr="004C5435" w:rsidRDefault="00A5399D" w:rsidP="00A27851">
      <w:pPr>
        <w:spacing w:after="0" w:line="360" w:lineRule="auto"/>
        <w:rPr>
          <w:rFonts w:ascii="Arial" w:hAnsi="Arial" w:cs="Arial"/>
          <w:color w:val="000000" w:themeColor="text1"/>
          <w:sz w:val="22"/>
          <w:szCs w:val="22"/>
        </w:rPr>
      </w:pPr>
    </w:p>
    <w:p w14:paraId="7B20ECC2" w14:textId="2E11383F" w:rsidR="00622DF0" w:rsidRPr="004C5435" w:rsidRDefault="00622DF0" w:rsidP="00A27851">
      <w:pPr>
        <w:spacing w:after="0" w:line="360" w:lineRule="auto"/>
        <w:rPr>
          <w:rFonts w:ascii="Arial" w:hAnsi="Arial" w:cs="Arial"/>
          <w:color w:val="000000" w:themeColor="text1"/>
          <w:sz w:val="22"/>
          <w:szCs w:val="22"/>
        </w:rPr>
      </w:pPr>
      <w:r w:rsidRPr="004C5435">
        <w:rPr>
          <w:rFonts w:ascii="Arial" w:hAnsi="Arial" w:cs="Arial"/>
          <w:color w:val="000000" w:themeColor="text1"/>
          <w:sz w:val="22"/>
          <w:szCs w:val="22"/>
        </w:rPr>
        <w:lastRenderedPageBreak/>
        <w:t>2.1.6.8.7         Number of Matric Pass Passes 2019-2024:</w:t>
      </w:r>
    </w:p>
    <w:p w14:paraId="21EB2863" w14:textId="77777777" w:rsidR="00FD5BD9" w:rsidRPr="001975E3" w:rsidRDefault="00FD5BD9" w:rsidP="00A27851">
      <w:pPr>
        <w:spacing w:after="0" w:line="360" w:lineRule="auto"/>
        <w:rPr>
          <w:rFonts w:ascii="Arial" w:hAnsi="Arial" w:cs="Arial"/>
          <w:color w:val="EE0000"/>
          <w:sz w:val="22"/>
          <w:szCs w:val="22"/>
        </w:rPr>
      </w:pPr>
    </w:p>
    <w:p w14:paraId="0E7F5743" w14:textId="4A563F4C" w:rsidR="00646C47" w:rsidRDefault="006D04BC" w:rsidP="00554062">
      <w:pPr>
        <w:spacing w:after="0" w:line="360" w:lineRule="auto"/>
        <w:jc w:val="both"/>
        <w:rPr>
          <w:rFonts w:ascii="Arial" w:hAnsi="Arial" w:cs="Arial"/>
          <w:sz w:val="22"/>
          <w:szCs w:val="22"/>
        </w:rPr>
      </w:pPr>
      <w:r>
        <w:rPr>
          <w:rFonts w:ascii="Arial" w:hAnsi="Arial" w:cs="Arial"/>
          <w:sz w:val="22"/>
          <w:szCs w:val="22"/>
        </w:rPr>
        <w:t xml:space="preserve">The overall </w:t>
      </w:r>
      <w:r w:rsidR="00D25799">
        <w:rPr>
          <w:rFonts w:ascii="Arial" w:hAnsi="Arial" w:cs="Arial"/>
          <w:sz w:val="22"/>
          <w:szCs w:val="22"/>
        </w:rPr>
        <w:t xml:space="preserve">performance </w:t>
      </w:r>
      <w:r w:rsidR="00EF320F">
        <w:rPr>
          <w:rFonts w:ascii="Arial" w:hAnsi="Arial" w:cs="Arial"/>
          <w:sz w:val="22"/>
          <w:szCs w:val="22"/>
        </w:rPr>
        <w:t xml:space="preserve">of the class </w:t>
      </w:r>
      <w:r w:rsidR="006B0AEE">
        <w:rPr>
          <w:rFonts w:ascii="Arial" w:hAnsi="Arial" w:cs="Arial"/>
          <w:sz w:val="22"/>
          <w:szCs w:val="22"/>
        </w:rPr>
        <w:t>of 2024</w:t>
      </w:r>
      <w:r w:rsidR="00EF320F">
        <w:rPr>
          <w:rFonts w:ascii="Arial" w:hAnsi="Arial" w:cs="Arial"/>
          <w:sz w:val="22"/>
          <w:szCs w:val="22"/>
        </w:rPr>
        <w:t xml:space="preserve"> </w:t>
      </w:r>
      <w:r w:rsidR="00005FC5">
        <w:rPr>
          <w:rFonts w:ascii="Arial" w:hAnsi="Arial" w:cs="Arial"/>
          <w:sz w:val="22"/>
          <w:szCs w:val="22"/>
        </w:rPr>
        <w:t xml:space="preserve">was </w:t>
      </w:r>
      <w:r w:rsidR="006D3C02">
        <w:rPr>
          <w:rFonts w:ascii="Arial" w:hAnsi="Arial" w:cs="Arial"/>
          <w:sz w:val="22"/>
          <w:szCs w:val="22"/>
        </w:rPr>
        <w:t>very encouraging</w:t>
      </w:r>
      <w:r w:rsidR="00D66DCB">
        <w:rPr>
          <w:rFonts w:ascii="Arial" w:hAnsi="Arial" w:cs="Arial"/>
          <w:sz w:val="22"/>
          <w:szCs w:val="22"/>
        </w:rPr>
        <w:t xml:space="preserve">. The Eastern cape </w:t>
      </w:r>
      <w:r w:rsidR="00830DED">
        <w:rPr>
          <w:rFonts w:ascii="Arial" w:hAnsi="Arial" w:cs="Arial"/>
          <w:sz w:val="22"/>
          <w:szCs w:val="22"/>
        </w:rPr>
        <w:t xml:space="preserve">class of 2024 has set a new benchmark with overall </w:t>
      </w:r>
      <w:r w:rsidR="004F1103">
        <w:rPr>
          <w:rFonts w:ascii="Arial" w:hAnsi="Arial" w:cs="Arial"/>
          <w:sz w:val="22"/>
          <w:szCs w:val="22"/>
        </w:rPr>
        <w:t xml:space="preserve">improvement of 3.4% points, while </w:t>
      </w:r>
      <w:r w:rsidR="002F377A">
        <w:rPr>
          <w:rFonts w:ascii="Arial" w:hAnsi="Arial" w:cs="Arial"/>
          <w:sz w:val="22"/>
          <w:szCs w:val="22"/>
        </w:rPr>
        <w:t xml:space="preserve">the class of 2024 has recorded the highest national </w:t>
      </w:r>
      <w:r w:rsidR="006B0AEE">
        <w:rPr>
          <w:rFonts w:ascii="Arial" w:hAnsi="Arial" w:cs="Arial"/>
          <w:sz w:val="22"/>
          <w:szCs w:val="22"/>
        </w:rPr>
        <w:t xml:space="preserve">pass rate in history. </w:t>
      </w:r>
      <w:r w:rsidR="00646C47" w:rsidRPr="005D3FDD">
        <w:rPr>
          <w:rFonts w:ascii="Arial" w:hAnsi="Arial" w:cs="Arial"/>
          <w:sz w:val="22"/>
          <w:szCs w:val="22"/>
        </w:rPr>
        <w:t>National pass rate 87</w:t>
      </w:r>
      <w:r w:rsidR="005D3FDD" w:rsidRPr="005D3FDD">
        <w:rPr>
          <w:rFonts w:ascii="Arial" w:hAnsi="Arial" w:cs="Arial"/>
          <w:sz w:val="22"/>
          <w:szCs w:val="22"/>
        </w:rPr>
        <w:t>.3 %</w:t>
      </w:r>
    </w:p>
    <w:p w14:paraId="17FD1658" w14:textId="674981EB" w:rsidR="005D3FDD" w:rsidRDefault="0036505D" w:rsidP="00711861">
      <w:pPr>
        <w:pStyle w:val="ListParagraph"/>
        <w:numPr>
          <w:ilvl w:val="0"/>
          <w:numId w:val="138"/>
        </w:numPr>
        <w:spacing w:after="0" w:line="360" w:lineRule="auto"/>
        <w:ind w:left="0"/>
        <w:rPr>
          <w:rFonts w:ascii="Arial" w:hAnsi="Arial" w:cs="Arial"/>
          <w:sz w:val="22"/>
          <w:szCs w:val="22"/>
        </w:rPr>
      </w:pPr>
      <w:r>
        <w:rPr>
          <w:rFonts w:ascii="Arial" w:hAnsi="Arial" w:cs="Arial"/>
          <w:sz w:val="22"/>
          <w:szCs w:val="22"/>
        </w:rPr>
        <w:t>Eastern</w:t>
      </w:r>
      <w:r w:rsidR="005D3FDD">
        <w:rPr>
          <w:rFonts w:ascii="Arial" w:hAnsi="Arial" w:cs="Arial"/>
          <w:sz w:val="22"/>
          <w:szCs w:val="22"/>
        </w:rPr>
        <w:t xml:space="preserve"> cape rate </w:t>
      </w:r>
      <w:r>
        <w:rPr>
          <w:rFonts w:ascii="Arial" w:hAnsi="Arial" w:cs="Arial"/>
          <w:sz w:val="22"/>
          <w:szCs w:val="22"/>
        </w:rPr>
        <w:t>84.9 %</w:t>
      </w:r>
    </w:p>
    <w:p w14:paraId="1931D4C1" w14:textId="1C7E864D" w:rsidR="0036505D" w:rsidRDefault="005938F6" w:rsidP="00711861">
      <w:pPr>
        <w:pStyle w:val="ListParagraph"/>
        <w:numPr>
          <w:ilvl w:val="0"/>
          <w:numId w:val="138"/>
        </w:numPr>
        <w:spacing w:after="0" w:line="360" w:lineRule="auto"/>
        <w:ind w:left="0"/>
        <w:rPr>
          <w:rFonts w:ascii="Arial" w:hAnsi="Arial" w:cs="Arial"/>
          <w:sz w:val="22"/>
          <w:szCs w:val="22"/>
        </w:rPr>
      </w:pPr>
      <w:r>
        <w:rPr>
          <w:rFonts w:ascii="Arial" w:hAnsi="Arial" w:cs="Arial"/>
          <w:sz w:val="22"/>
          <w:szCs w:val="22"/>
        </w:rPr>
        <w:t xml:space="preserve">Sara Baartman </w:t>
      </w:r>
      <w:r w:rsidR="00451A0E">
        <w:rPr>
          <w:rFonts w:ascii="Arial" w:hAnsi="Arial" w:cs="Arial"/>
          <w:sz w:val="22"/>
          <w:szCs w:val="22"/>
        </w:rPr>
        <w:t>District pass rate 78</w:t>
      </w:r>
      <w:r w:rsidR="00F01F63">
        <w:rPr>
          <w:rFonts w:ascii="Arial" w:hAnsi="Arial" w:cs="Arial"/>
          <w:sz w:val="22"/>
          <w:szCs w:val="22"/>
        </w:rPr>
        <w:t>.6</w:t>
      </w:r>
      <w:r w:rsidR="00451A0E">
        <w:rPr>
          <w:rFonts w:ascii="Arial" w:hAnsi="Arial" w:cs="Arial"/>
          <w:sz w:val="22"/>
          <w:szCs w:val="22"/>
        </w:rPr>
        <w:t xml:space="preserve"> % </w:t>
      </w:r>
      <w:r>
        <w:rPr>
          <w:rFonts w:ascii="Arial" w:hAnsi="Arial" w:cs="Arial"/>
          <w:sz w:val="22"/>
          <w:szCs w:val="22"/>
        </w:rPr>
        <w:t xml:space="preserve"> </w:t>
      </w:r>
    </w:p>
    <w:p w14:paraId="4E988871" w14:textId="62E26197" w:rsidR="00F01F63" w:rsidRPr="005D3FDD" w:rsidRDefault="00F01F63" w:rsidP="00711861">
      <w:pPr>
        <w:pStyle w:val="ListParagraph"/>
        <w:numPr>
          <w:ilvl w:val="0"/>
          <w:numId w:val="138"/>
        </w:numPr>
        <w:spacing w:after="0" w:line="360" w:lineRule="auto"/>
        <w:ind w:left="0"/>
        <w:rPr>
          <w:rFonts w:ascii="Arial" w:hAnsi="Arial" w:cs="Arial"/>
          <w:sz w:val="22"/>
          <w:szCs w:val="22"/>
        </w:rPr>
      </w:pPr>
      <w:r>
        <w:rPr>
          <w:rFonts w:ascii="Arial" w:hAnsi="Arial" w:cs="Arial"/>
          <w:sz w:val="22"/>
          <w:szCs w:val="22"/>
        </w:rPr>
        <w:t>Makhanda pass rate 84</w:t>
      </w:r>
      <w:r w:rsidR="00116EC6">
        <w:rPr>
          <w:rFonts w:ascii="Arial" w:hAnsi="Arial" w:cs="Arial"/>
          <w:sz w:val="22"/>
          <w:szCs w:val="22"/>
        </w:rPr>
        <w:t xml:space="preserve">.9% </w:t>
      </w:r>
    </w:p>
    <w:p w14:paraId="6EB4D212" w14:textId="77777777" w:rsidR="005D3FDD" w:rsidRDefault="005D3FDD" w:rsidP="00A27851">
      <w:pPr>
        <w:spacing w:after="0" w:line="360" w:lineRule="auto"/>
        <w:rPr>
          <w:rFonts w:ascii="Arial" w:hAnsi="Arial" w:cs="Arial"/>
          <w:sz w:val="22"/>
          <w:szCs w:val="22"/>
        </w:rPr>
      </w:pPr>
    </w:p>
    <w:p w14:paraId="78759885" w14:textId="32771144" w:rsidR="00554062" w:rsidRPr="00554062" w:rsidRDefault="00554062" w:rsidP="00E67D01">
      <w:pPr>
        <w:spacing w:line="360" w:lineRule="auto"/>
        <w:jc w:val="both"/>
        <w:rPr>
          <w:rFonts w:ascii="Arial" w:hAnsi="Arial" w:cs="Arial"/>
          <w:sz w:val="22"/>
          <w:szCs w:val="22"/>
        </w:rPr>
      </w:pPr>
      <w:r w:rsidRPr="00554062">
        <w:rPr>
          <w:rFonts w:ascii="Arial" w:hAnsi="Arial" w:cs="Arial"/>
          <w:sz w:val="22"/>
          <w:szCs w:val="22"/>
        </w:rPr>
        <w:t>School in Makana continues to do well,</w:t>
      </w:r>
      <w:r>
        <w:rPr>
          <w:rFonts w:ascii="Arial" w:hAnsi="Arial" w:cs="Arial"/>
          <w:sz w:val="22"/>
          <w:szCs w:val="22"/>
        </w:rPr>
        <w:t xml:space="preserve"> it</w:t>
      </w:r>
      <w:r w:rsidR="007C5E0D">
        <w:rPr>
          <w:rFonts w:ascii="Arial" w:hAnsi="Arial" w:cs="Arial"/>
          <w:sz w:val="22"/>
          <w:szCs w:val="22"/>
        </w:rPr>
        <w:t xml:space="preserve"> is</w:t>
      </w:r>
      <w:r>
        <w:rPr>
          <w:rFonts w:ascii="Arial" w:hAnsi="Arial" w:cs="Arial"/>
          <w:sz w:val="22"/>
          <w:szCs w:val="22"/>
        </w:rPr>
        <w:t xml:space="preserve"> note</w:t>
      </w:r>
      <w:r w:rsidR="007C5E0D">
        <w:rPr>
          <w:rFonts w:ascii="Arial" w:hAnsi="Arial" w:cs="Arial"/>
          <w:sz w:val="22"/>
          <w:szCs w:val="22"/>
        </w:rPr>
        <w:t>d</w:t>
      </w:r>
      <w:r>
        <w:rPr>
          <w:rFonts w:ascii="Arial" w:hAnsi="Arial" w:cs="Arial"/>
          <w:sz w:val="22"/>
          <w:szCs w:val="22"/>
        </w:rPr>
        <w:t xml:space="preserve"> </w:t>
      </w:r>
      <w:r w:rsidR="008A47EA">
        <w:rPr>
          <w:rFonts w:ascii="Arial" w:hAnsi="Arial" w:cs="Arial"/>
          <w:sz w:val="22"/>
          <w:szCs w:val="22"/>
        </w:rPr>
        <w:t>average</w:t>
      </w:r>
      <w:r>
        <w:rPr>
          <w:rFonts w:ascii="Arial" w:hAnsi="Arial" w:cs="Arial"/>
          <w:sz w:val="22"/>
          <w:szCs w:val="22"/>
        </w:rPr>
        <w:t xml:space="preserve"> pass rate</w:t>
      </w:r>
      <w:r w:rsidR="008A47EA">
        <w:rPr>
          <w:rFonts w:ascii="Arial" w:hAnsi="Arial" w:cs="Arial"/>
          <w:sz w:val="22"/>
          <w:szCs w:val="22"/>
        </w:rPr>
        <w:t xml:space="preserve"> of Makan is significate hig</w:t>
      </w:r>
      <w:r w:rsidR="004B4C8E">
        <w:rPr>
          <w:rFonts w:ascii="Arial" w:hAnsi="Arial" w:cs="Arial"/>
          <w:sz w:val="22"/>
          <w:szCs w:val="22"/>
        </w:rPr>
        <w:t>her</w:t>
      </w:r>
      <w:r w:rsidR="008A47EA">
        <w:rPr>
          <w:rFonts w:ascii="Arial" w:hAnsi="Arial" w:cs="Arial"/>
          <w:sz w:val="22"/>
          <w:szCs w:val="22"/>
        </w:rPr>
        <w:t xml:space="preserve"> than the one of </w:t>
      </w:r>
      <w:r w:rsidR="004B4C8E">
        <w:rPr>
          <w:rFonts w:ascii="Arial" w:hAnsi="Arial" w:cs="Arial"/>
          <w:sz w:val="22"/>
          <w:szCs w:val="22"/>
        </w:rPr>
        <w:t xml:space="preserve">SDBM is same as </w:t>
      </w:r>
      <w:r w:rsidR="007C5E0D">
        <w:rPr>
          <w:rFonts w:ascii="Arial" w:hAnsi="Arial" w:cs="Arial"/>
          <w:sz w:val="22"/>
          <w:szCs w:val="22"/>
        </w:rPr>
        <w:t xml:space="preserve">the one of </w:t>
      </w:r>
      <w:r w:rsidR="004B4C8E">
        <w:rPr>
          <w:rFonts w:ascii="Arial" w:hAnsi="Arial" w:cs="Arial"/>
          <w:sz w:val="22"/>
          <w:szCs w:val="22"/>
        </w:rPr>
        <w:t xml:space="preserve">Province </w:t>
      </w:r>
      <w:r w:rsidR="004C5435">
        <w:rPr>
          <w:rFonts w:ascii="Arial" w:hAnsi="Arial" w:cs="Arial"/>
          <w:sz w:val="22"/>
          <w:szCs w:val="22"/>
        </w:rPr>
        <w:t xml:space="preserve">the </w:t>
      </w:r>
      <w:r w:rsidR="00804502">
        <w:rPr>
          <w:rFonts w:ascii="Arial" w:hAnsi="Arial" w:cs="Arial"/>
          <w:sz w:val="22"/>
          <w:szCs w:val="22"/>
        </w:rPr>
        <w:t xml:space="preserve">in </w:t>
      </w:r>
      <w:r w:rsidR="00804502" w:rsidRPr="00554062">
        <w:rPr>
          <w:rFonts w:ascii="Arial" w:hAnsi="Arial" w:cs="Arial"/>
          <w:sz w:val="22"/>
          <w:szCs w:val="22"/>
        </w:rPr>
        <w:t>which</w:t>
      </w:r>
      <w:r w:rsidRPr="00554062">
        <w:rPr>
          <w:rFonts w:ascii="Arial" w:hAnsi="Arial" w:cs="Arial"/>
          <w:sz w:val="22"/>
          <w:szCs w:val="22"/>
        </w:rPr>
        <w:t xml:space="preserve"> speaks to the determination of the learners and teachers</w:t>
      </w:r>
      <w:r w:rsidR="00804502">
        <w:rPr>
          <w:rFonts w:ascii="Arial" w:hAnsi="Arial" w:cs="Arial"/>
          <w:sz w:val="22"/>
          <w:szCs w:val="22"/>
        </w:rPr>
        <w:t xml:space="preserve"> more special </w:t>
      </w:r>
      <w:r w:rsidR="00267F42">
        <w:rPr>
          <w:rFonts w:ascii="Arial" w:hAnsi="Arial" w:cs="Arial"/>
          <w:sz w:val="22"/>
          <w:szCs w:val="22"/>
        </w:rPr>
        <w:t xml:space="preserve">to three school who has achieving 100% for the pass </w:t>
      </w:r>
      <w:r w:rsidR="00E67D01">
        <w:rPr>
          <w:rFonts w:ascii="Arial" w:hAnsi="Arial" w:cs="Arial"/>
          <w:sz w:val="22"/>
          <w:szCs w:val="22"/>
        </w:rPr>
        <w:t xml:space="preserve">rater which </w:t>
      </w:r>
      <w:r w:rsidR="00E67D01" w:rsidRPr="00267F42">
        <w:rPr>
          <w:rFonts w:ascii="Arial" w:eastAsia="Calibri" w:hAnsi="Arial" w:cs="Arial"/>
          <w:kern w:val="0"/>
          <w:sz w:val="22"/>
          <w:szCs w:val="22"/>
          <w14:ligatures w14:val="none"/>
        </w:rPr>
        <w:t>St</w:t>
      </w:r>
      <w:r w:rsidR="00267F42" w:rsidRPr="00D06CD8">
        <w:rPr>
          <w:rFonts w:ascii="Arial" w:eastAsia="Calibri" w:hAnsi="Arial" w:cs="Arial"/>
          <w:kern w:val="0"/>
          <w:sz w:val="22"/>
          <w:szCs w:val="22"/>
          <w14:ligatures w14:val="none"/>
        </w:rPr>
        <w:t xml:space="preserve"> Andrews</w:t>
      </w:r>
      <w:r w:rsidR="00267F42">
        <w:rPr>
          <w:rFonts w:ascii="Arial" w:eastAsia="Calibri" w:hAnsi="Arial" w:cs="Arial"/>
          <w:kern w:val="0"/>
          <w:sz w:val="22"/>
          <w:szCs w:val="22"/>
          <w14:ligatures w14:val="none"/>
        </w:rPr>
        <w:t>,</w:t>
      </w:r>
      <w:r w:rsidR="00267F42">
        <w:rPr>
          <w:rFonts w:ascii="Arial" w:hAnsi="Arial" w:cs="Arial"/>
          <w:sz w:val="22"/>
          <w:szCs w:val="22"/>
        </w:rPr>
        <w:t xml:space="preserve"> </w:t>
      </w:r>
      <w:r w:rsidR="00267F42">
        <w:rPr>
          <w:rFonts w:ascii="Arial" w:eastAsia="Calibri" w:hAnsi="Arial" w:cs="Arial"/>
          <w:kern w:val="0"/>
          <w:sz w:val="22"/>
          <w:szCs w:val="22"/>
          <w14:ligatures w14:val="none"/>
        </w:rPr>
        <w:t xml:space="preserve">Kingwood </w:t>
      </w:r>
      <w:r w:rsidR="00E67D01">
        <w:rPr>
          <w:rFonts w:ascii="Arial" w:eastAsia="Calibri" w:hAnsi="Arial" w:cs="Arial"/>
          <w:kern w:val="0"/>
          <w:sz w:val="22"/>
          <w:szCs w:val="22"/>
          <w14:ligatures w14:val="none"/>
        </w:rPr>
        <w:t>C</w:t>
      </w:r>
      <w:r w:rsidR="00267F42">
        <w:rPr>
          <w:rFonts w:ascii="Arial" w:eastAsia="Calibri" w:hAnsi="Arial" w:cs="Arial"/>
          <w:kern w:val="0"/>
          <w:sz w:val="22"/>
          <w:szCs w:val="22"/>
          <w14:ligatures w14:val="none"/>
        </w:rPr>
        <w:t>ollege and Victoria Girls High School</w:t>
      </w:r>
    </w:p>
    <w:tbl>
      <w:tblPr>
        <w:tblStyle w:val="TableGrid"/>
        <w:tblW w:w="9639" w:type="dxa"/>
        <w:tblInd w:w="-5" w:type="dxa"/>
        <w:tblCellMar>
          <w:top w:w="10" w:type="dxa"/>
          <w:left w:w="107" w:type="dxa"/>
          <w:right w:w="54" w:type="dxa"/>
        </w:tblCellMar>
        <w:tblLook w:val="04A0" w:firstRow="1" w:lastRow="0" w:firstColumn="1" w:lastColumn="0" w:noHBand="0" w:noVBand="1"/>
      </w:tblPr>
      <w:tblGrid>
        <w:gridCol w:w="4962"/>
        <w:gridCol w:w="1842"/>
        <w:gridCol w:w="1701"/>
        <w:gridCol w:w="1134"/>
      </w:tblGrid>
      <w:tr w:rsidR="002944AA" w:rsidRPr="00FF7BFC" w14:paraId="755AA18B" w14:textId="6250A6EE" w:rsidTr="002E1AF4">
        <w:trPr>
          <w:trHeight w:val="386"/>
        </w:trPr>
        <w:tc>
          <w:tcPr>
            <w:tcW w:w="4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916862" w14:textId="77777777" w:rsidR="002944AA" w:rsidRPr="00FF7BFC" w:rsidRDefault="002944AA" w:rsidP="005319BF">
            <w:pPr>
              <w:spacing w:line="360" w:lineRule="auto"/>
              <w:rPr>
                <w:rFonts w:ascii="Arial" w:hAnsi="Arial" w:cs="Arial"/>
                <w:b/>
                <w:bCs/>
                <w:sz w:val="22"/>
                <w:szCs w:val="22"/>
              </w:rPr>
            </w:pPr>
            <w:r w:rsidRPr="00FF7BFC">
              <w:rPr>
                <w:rFonts w:ascii="Arial" w:hAnsi="Arial" w:cs="Arial"/>
                <w:b/>
                <w:bCs/>
                <w:sz w:val="22"/>
                <w:szCs w:val="22"/>
              </w:rPr>
              <w:t xml:space="preserve">SCHOOL </w:t>
            </w:r>
          </w:p>
        </w:tc>
        <w:tc>
          <w:tcPr>
            <w:tcW w:w="1842"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14:paraId="61D1067B" w14:textId="671A0C21" w:rsidR="002944AA" w:rsidRPr="00FF7BFC" w:rsidRDefault="002944AA" w:rsidP="005319BF">
            <w:pPr>
              <w:spacing w:line="360" w:lineRule="auto"/>
              <w:rPr>
                <w:rFonts w:ascii="Arial" w:hAnsi="Arial" w:cs="Arial"/>
                <w:b/>
                <w:bCs/>
                <w:sz w:val="22"/>
                <w:szCs w:val="22"/>
              </w:rPr>
            </w:pPr>
            <w:r>
              <w:rPr>
                <w:rFonts w:ascii="Arial" w:hAnsi="Arial" w:cs="Arial"/>
                <w:b/>
                <w:bCs/>
                <w:sz w:val="22"/>
                <w:szCs w:val="22"/>
              </w:rPr>
              <w:t>2023</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145506" w14:textId="7A2CCF23" w:rsidR="002944AA" w:rsidRDefault="002944AA" w:rsidP="005319BF">
            <w:pPr>
              <w:spacing w:line="360" w:lineRule="auto"/>
              <w:rPr>
                <w:rFonts w:ascii="Arial" w:hAnsi="Arial" w:cs="Arial"/>
                <w:b/>
                <w:bCs/>
                <w:sz w:val="22"/>
                <w:szCs w:val="22"/>
              </w:rPr>
            </w:pPr>
            <w:r>
              <w:rPr>
                <w:rFonts w:ascii="Arial" w:hAnsi="Arial" w:cs="Arial"/>
                <w:b/>
                <w:bCs/>
                <w:sz w:val="22"/>
                <w:szCs w:val="22"/>
              </w:rPr>
              <w:t>2024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20D898" w14:textId="31F69699" w:rsidR="002944AA" w:rsidRDefault="002944AA" w:rsidP="005319BF">
            <w:pPr>
              <w:spacing w:line="360" w:lineRule="auto"/>
              <w:rPr>
                <w:rFonts w:ascii="Arial" w:hAnsi="Arial" w:cs="Arial"/>
                <w:b/>
                <w:bCs/>
                <w:sz w:val="22"/>
                <w:szCs w:val="22"/>
              </w:rPr>
            </w:pPr>
            <w:r>
              <w:rPr>
                <w:rFonts w:ascii="Arial" w:hAnsi="Arial" w:cs="Arial"/>
                <w:b/>
                <w:bCs/>
                <w:sz w:val="22"/>
                <w:szCs w:val="22"/>
              </w:rPr>
              <w:t>2</w:t>
            </w:r>
            <w:r w:rsidR="002E1AF4">
              <w:rPr>
                <w:rFonts w:ascii="Arial" w:hAnsi="Arial" w:cs="Arial"/>
                <w:b/>
                <w:bCs/>
                <w:sz w:val="22"/>
                <w:szCs w:val="22"/>
              </w:rPr>
              <w:t>025</w:t>
            </w:r>
          </w:p>
        </w:tc>
      </w:tr>
      <w:tr w:rsidR="002944AA" w:rsidRPr="0063176D" w14:paraId="7A556D68" w14:textId="789ED022" w:rsidTr="002E1AF4">
        <w:trPr>
          <w:trHeight w:val="390"/>
        </w:trPr>
        <w:tc>
          <w:tcPr>
            <w:tcW w:w="4962" w:type="dxa"/>
            <w:tcBorders>
              <w:top w:val="single" w:sz="4" w:space="0" w:color="000000"/>
              <w:left w:val="single" w:sz="4" w:space="0" w:color="000000"/>
              <w:bottom w:val="single" w:sz="4" w:space="0" w:color="000000"/>
              <w:right w:val="single" w:sz="4" w:space="0" w:color="000000"/>
            </w:tcBorders>
          </w:tcPr>
          <w:p w14:paraId="3C467642" w14:textId="057C61F4" w:rsidR="002944AA" w:rsidRPr="00610B98" w:rsidRDefault="002944AA" w:rsidP="005319BF">
            <w:pPr>
              <w:spacing w:line="360" w:lineRule="auto"/>
              <w:rPr>
                <w:rFonts w:ascii="Arial" w:hAnsi="Arial" w:cs="Arial"/>
              </w:rPr>
            </w:pPr>
            <w:r w:rsidRPr="00D06CD8">
              <w:rPr>
                <w:rFonts w:ascii="Arial" w:eastAsia="Calibri" w:hAnsi="Arial" w:cs="Arial"/>
                <w:kern w:val="0"/>
                <w:sz w:val="22"/>
                <w:szCs w:val="22"/>
                <w14:ligatures w14:val="none"/>
              </w:rPr>
              <w:t>St Andrews</w:t>
            </w:r>
          </w:p>
        </w:tc>
        <w:tc>
          <w:tcPr>
            <w:tcW w:w="1842" w:type="dxa"/>
            <w:tcBorders>
              <w:top w:val="single" w:sz="4" w:space="0" w:color="000000"/>
              <w:left w:val="single" w:sz="4" w:space="0" w:color="000000"/>
              <w:bottom w:val="single" w:sz="4" w:space="0" w:color="000000"/>
              <w:right w:val="single" w:sz="4" w:space="0" w:color="auto"/>
            </w:tcBorders>
          </w:tcPr>
          <w:p w14:paraId="0CD59F85" w14:textId="646D58AC" w:rsidR="002944AA" w:rsidRDefault="002944AA" w:rsidP="005319BF">
            <w:pPr>
              <w:spacing w:line="360" w:lineRule="auto"/>
              <w:rPr>
                <w:rFonts w:ascii="Arial" w:hAnsi="Arial" w:cs="Arial"/>
                <w:sz w:val="22"/>
                <w:szCs w:val="22"/>
              </w:rPr>
            </w:pPr>
            <w:r>
              <w:rPr>
                <w:rFonts w:ascii="Arial" w:hAnsi="Arial" w:cs="Arial"/>
                <w:sz w:val="22"/>
                <w:szCs w:val="22"/>
              </w:rPr>
              <w:t>100%</w:t>
            </w:r>
          </w:p>
        </w:tc>
        <w:tc>
          <w:tcPr>
            <w:tcW w:w="1701" w:type="dxa"/>
            <w:tcBorders>
              <w:top w:val="single" w:sz="4" w:space="0" w:color="auto"/>
              <w:left w:val="single" w:sz="4" w:space="0" w:color="auto"/>
              <w:bottom w:val="single" w:sz="4" w:space="0" w:color="auto"/>
              <w:right w:val="single" w:sz="4" w:space="0" w:color="auto"/>
            </w:tcBorders>
          </w:tcPr>
          <w:p w14:paraId="286083B4" w14:textId="756E0E38" w:rsidR="002944AA" w:rsidRDefault="002944AA" w:rsidP="005319BF">
            <w:pPr>
              <w:spacing w:line="360" w:lineRule="auto"/>
              <w:rPr>
                <w:rFonts w:ascii="Arial" w:hAnsi="Arial" w:cs="Arial"/>
                <w:sz w:val="22"/>
                <w:szCs w:val="22"/>
              </w:rPr>
            </w:pPr>
            <w:r>
              <w:rPr>
                <w:rFonts w:ascii="Arial" w:hAnsi="Arial" w:cs="Arial"/>
                <w:sz w:val="22"/>
                <w:szCs w:val="22"/>
              </w:rPr>
              <w:t xml:space="preserve">100% </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7FA3A58E" w14:textId="77777777" w:rsidR="002944AA" w:rsidRPr="002E1AF4" w:rsidRDefault="002944AA" w:rsidP="005319BF">
            <w:pPr>
              <w:spacing w:line="360" w:lineRule="auto"/>
              <w:rPr>
                <w:rFonts w:ascii="Arial" w:hAnsi="Arial" w:cs="Arial"/>
                <w:sz w:val="22"/>
                <w:szCs w:val="22"/>
                <w:highlight w:val="red"/>
              </w:rPr>
            </w:pPr>
          </w:p>
        </w:tc>
      </w:tr>
      <w:tr w:rsidR="002944AA" w:rsidRPr="0063176D" w14:paraId="7451FB56" w14:textId="2F753807" w:rsidTr="002E1AF4">
        <w:trPr>
          <w:trHeight w:val="390"/>
        </w:trPr>
        <w:tc>
          <w:tcPr>
            <w:tcW w:w="4962" w:type="dxa"/>
            <w:tcBorders>
              <w:top w:val="single" w:sz="4" w:space="0" w:color="000000"/>
              <w:left w:val="single" w:sz="4" w:space="0" w:color="000000"/>
              <w:bottom w:val="single" w:sz="4" w:space="0" w:color="000000"/>
              <w:right w:val="single" w:sz="4" w:space="0" w:color="000000"/>
            </w:tcBorders>
          </w:tcPr>
          <w:p w14:paraId="1BA453FB" w14:textId="704DD4D1" w:rsidR="002944AA" w:rsidRPr="00D06CD8" w:rsidRDefault="002944AA" w:rsidP="00B47AAB">
            <w:pPr>
              <w:spacing w:line="360" w:lineRule="auto"/>
              <w:rPr>
                <w:rFonts w:ascii="Arial" w:eastAsia="Calibri" w:hAnsi="Arial" w:cs="Arial"/>
                <w:kern w:val="0"/>
                <w:sz w:val="22"/>
                <w:szCs w:val="22"/>
                <w14:ligatures w14:val="none"/>
              </w:rPr>
            </w:pPr>
            <w:r w:rsidRPr="00267F42">
              <w:rPr>
                <w:rFonts w:ascii="Arial" w:eastAsia="Calibri" w:hAnsi="Arial" w:cs="Arial"/>
                <w:kern w:val="0"/>
                <w:sz w:val="22"/>
                <w:szCs w:val="22"/>
                <w14:ligatures w14:val="none"/>
              </w:rPr>
              <w:t>Kingwood college</w:t>
            </w:r>
          </w:p>
        </w:tc>
        <w:tc>
          <w:tcPr>
            <w:tcW w:w="1842" w:type="dxa"/>
            <w:tcBorders>
              <w:top w:val="single" w:sz="4" w:space="0" w:color="000000"/>
              <w:left w:val="single" w:sz="4" w:space="0" w:color="000000"/>
              <w:bottom w:val="single" w:sz="4" w:space="0" w:color="000000"/>
              <w:right w:val="single" w:sz="4" w:space="0" w:color="auto"/>
            </w:tcBorders>
            <w:shd w:val="clear" w:color="auto" w:fill="BFBFBF" w:themeFill="background1" w:themeFillShade="BF"/>
          </w:tcPr>
          <w:p w14:paraId="4A985C55" w14:textId="77777777" w:rsidR="002944AA" w:rsidRDefault="002944AA" w:rsidP="005319BF">
            <w:pPr>
              <w:spacing w:line="360" w:lineRule="auto"/>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21B1719" w14:textId="1EFD3CDB" w:rsidR="002944AA" w:rsidRDefault="002944AA" w:rsidP="005319BF">
            <w:pPr>
              <w:spacing w:line="360" w:lineRule="auto"/>
              <w:rPr>
                <w:rFonts w:ascii="Arial" w:hAnsi="Arial" w:cs="Arial"/>
                <w:sz w:val="22"/>
                <w:szCs w:val="22"/>
              </w:rPr>
            </w:pPr>
            <w:r>
              <w:rPr>
                <w:rFonts w:ascii="Arial" w:hAnsi="Arial" w:cs="Arial"/>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3EF31FF6" w14:textId="77777777" w:rsidR="002944AA" w:rsidRPr="002E1AF4" w:rsidRDefault="002944AA" w:rsidP="005319BF">
            <w:pPr>
              <w:spacing w:line="360" w:lineRule="auto"/>
              <w:rPr>
                <w:rFonts w:ascii="Arial" w:hAnsi="Arial" w:cs="Arial"/>
                <w:sz w:val="22"/>
                <w:szCs w:val="22"/>
                <w:highlight w:val="red"/>
              </w:rPr>
            </w:pPr>
          </w:p>
        </w:tc>
      </w:tr>
      <w:tr w:rsidR="002944AA" w:rsidRPr="0063176D" w14:paraId="38389E8B" w14:textId="6168D130" w:rsidTr="002E1AF4">
        <w:trPr>
          <w:trHeight w:val="390"/>
        </w:trPr>
        <w:tc>
          <w:tcPr>
            <w:tcW w:w="4962" w:type="dxa"/>
            <w:tcBorders>
              <w:top w:val="single" w:sz="4" w:space="0" w:color="000000"/>
              <w:left w:val="single" w:sz="4" w:space="0" w:color="000000"/>
              <w:bottom w:val="single" w:sz="4" w:space="0" w:color="000000"/>
              <w:right w:val="single" w:sz="4" w:space="0" w:color="000000"/>
            </w:tcBorders>
          </w:tcPr>
          <w:p w14:paraId="2C67D914" w14:textId="10C07FED" w:rsidR="002944AA" w:rsidRDefault="002944AA" w:rsidP="00902754">
            <w:pPr>
              <w:spacing w:line="360" w:lineRule="auto"/>
              <w:rPr>
                <w:rFonts w:ascii="Arial" w:eastAsia="Calibri" w:hAnsi="Arial" w:cs="Arial"/>
                <w:kern w:val="0"/>
                <w:sz w:val="22"/>
                <w:szCs w:val="22"/>
                <w14:ligatures w14:val="none"/>
              </w:rPr>
            </w:pPr>
            <w:r>
              <w:rPr>
                <w:rFonts w:ascii="Arial" w:eastAsia="Calibri" w:hAnsi="Arial" w:cs="Arial"/>
                <w:kern w:val="0"/>
                <w:sz w:val="22"/>
                <w:szCs w:val="22"/>
                <w14:ligatures w14:val="none"/>
              </w:rPr>
              <w:t xml:space="preserve">Victoria Girls High School </w:t>
            </w:r>
          </w:p>
        </w:tc>
        <w:tc>
          <w:tcPr>
            <w:tcW w:w="1842"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91032C6" w14:textId="047FB7E5" w:rsidR="002944AA" w:rsidRDefault="002944AA" w:rsidP="00902754">
            <w:pPr>
              <w:spacing w:line="360" w:lineRule="auto"/>
              <w:rPr>
                <w:rFonts w:ascii="Arial" w:hAnsi="Arial" w:cs="Arial"/>
                <w:sz w:val="22"/>
                <w:szCs w:val="22"/>
              </w:rPr>
            </w:pPr>
            <w:r>
              <w:rPr>
                <w:rFonts w:ascii="Arial" w:hAnsi="Arial" w:cs="Arial"/>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D78A402" w14:textId="2BD6599D" w:rsidR="002944AA" w:rsidRDefault="002944AA" w:rsidP="00902754">
            <w:pPr>
              <w:spacing w:line="360" w:lineRule="auto"/>
              <w:rPr>
                <w:rFonts w:ascii="Arial" w:hAnsi="Arial" w:cs="Arial"/>
                <w:sz w:val="22"/>
                <w:szCs w:val="22"/>
              </w:rPr>
            </w:pPr>
            <w:r>
              <w:rPr>
                <w:rFonts w:ascii="Arial" w:hAnsi="Arial" w:cs="Arial"/>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0D2E1AE6" w14:textId="77777777" w:rsidR="002944AA" w:rsidRPr="002E1AF4" w:rsidRDefault="002944AA" w:rsidP="00902754">
            <w:pPr>
              <w:spacing w:line="360" w:lineRule="auto"/>
              <w:rPr>
                <w:rFonts w:ascii="Arial" w:hAnsi="Arial" w:cs="Arial"/>
                <w:sz w:val="22"/>
                <w:szCs w:val="22"/>
                <w:highlight w:val="red"/>
              </w:rPr>
            </w:pPr>
          </w:p>
        </w:tc>
      </w:tr>
      <w:tr w:rsidR="002944AA" w:rsidRPr="0063176D" w14:paraId="317DECCF" w14:textId="6C484AAA" w:rsidTr="002E1AF4">
        <w:trPr>
          <w:trHeight w:val="390"/>
        </w:trPr>
        <w:tc>
          <w:tcPr>
            <w:tcW w:w="4962" w:type="dxa"/>
            <w:tcBorders>
              <w:top w:val="single" w:sz="4" w:space="0" w:color="000000"/>
              <w:left w:val="single" w:sz="4" w:space="0" w:color="000000"/>
              <w:bottom w:val="single" w:sz="4" w:space="0" w:color="000000"/>
              <w:right w:val="single" w:sz="4" w:space="0" w:color="000000"/>
            </w:tcBorders>
          </w:tcPr>
          <w:p w14:paraId="07AEEAFC" w14:textId="5FC61342" w:rsidR="002944AA" w:rsidRPr="0063176D" w:rsidRDefault="002944AA" w:rsidP="00902754">
            <w:pPr>
              <w:spacing w:line="360" w:lineRule="auto"/>
              <w:rPr>
                <w:rFonts w:ascii="Arial" w:hAnsi="Arial" w:cs="Arial"/>
                <w:sz w:val="22"/>
                <w:szCs w:val="22"/>
              </w:rPr>
            </w:pPr>
            <w:r w:rsidRPr="00610B98">
              <w:rPr>
                <w:rFonts w:ascii="Arial" w:hAnsi="Arial" w:cs="Arial"/>
              </w:rPr>
              <w:t>Hendrik Kanise Combined School</w:t>
            </w:r>
          </w:p>
        </w:tc>
        <w:tc>
          <w:tcPr>
            <w:tcW w:w="1842" w:type="dxa"/>
            <w:tcBorders>
              <w:top w:val="single" w:sz="4" w:space="0" w:color="000000"/>
              <w:left w:val="single" w:sz="4" w:space="0" w:color="000000"/>
              <w:bottom w:val="single" w:sz="4" w:space="0" w:color="000000"/>
              <w:right w:val="single" w:sz="4" w:space="0" w:color="auto"/>
            </w:tcBorders>
          </w:tcPr>
          <w:p w14:paraId="05DE054C" w14:textId="7E79CDEB" w:rsidR="002944AA" w:rsidRPr="0063176D" w:rsidRDefault="002944AA" w:rsidP="00902754">
            <w:pPr>
              <w:spacing w:line="360" w:lineRule="auto"/>
              <w:rPr>
                <w:rFonts w:ascii="Arial" w:hAnsi="Arial" w:cs="Arial"/>
                <w:sz w:val="22"/>
                <w:szCs w:val="22"/>
              </w:rPr>
            </w:pPr>
            <w:r>
              <w:rPr>
                <w:rFonts w:ascii="Arial" w:hAnsi="Arial" w:cs="Arial"/>
                <w:sz w:val="22"/>
                <w:szCs w:val="22"/>
              </w:rPr>
              <w:t>89.5%</w:t>
            </w:r>
          </w:p>
        </w:tc>
        <w:tc>
          <w:tcPr>
            <w:tcW w:w="1701" w:type="dxa"/>
            <w:tcBorders>
              <w:top w:val="single" w:sz="4" w:space="0" w:color="auto"/>
              <w:left w:val="single" w:sz="4" w:space="0" w:color="auto"/>
              <w:bottom w:val="single" w:sz="4" w:space="0" w:color="auto"/>
              <w:right w:val="single" w:sz="4" w:space="0" w:color="auto"/>
            </w:tcBorders>
          </w:tcPr>
          <w:p w14:paraId="5FFF2D2F" w14:textId="7743A443" w:rsidR="002944AA" w:rsidRPr="004C5435" w:rsidRDefault="002944AA" w:rsidP="00902754">
            <w:pPr>
              <w:spacing w:line="360" w:lineRule="auto"/>
              <w:rPr>
                <w:rFonts w:ascii="Arial" w:hAnsi="Arial" w:cs="Arial"/>
                <w:sz w:val="22"/>
                <w:szCs w:val="22"/>
              </w:rPr>
            </w:pPr>
            <w:r w:rsidRPr="004C5435">
              <w:rPr>
                <w:rFonts w:ascii="Arial" w:hAnsi="Arial" w:cs="Arial"/>
                <w:sz w:val="22"/>
                <w:szCs w:val="22"/>
              </w:rPr>
              <w:t>96%</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2C653E24" w14:textId="77777777" w:rsidR="002944AA" w:rsidRPr="002E1AF4" w:rsidRDefault="002944AA" w:rsidP="00902754">
            <w:pPr>
              <w:spacing w:line="360" w:lineRule="auto"/>
              <w:rPr>
                <w:rFonts w:ascii="Arial" w:hAnsi="Arial" w:cs="Arial"/>
                <w:sz w:val="22"/>
                <w:szCs w:val="22"/>
                <w:highlight w:val="red"/>
              </w:rPr>
            </w:pPr>
          </w:p>
        </w:tc>
      </w:tr>
      <w:tr w:rsidR="002944AA" w:rsidRPr="0063176D" w14:paraId="20B4103B" w14:textId="0563F099" w:rsidTr="002E1AF4">
        <w:trPr>
          <w:trHeight w:val="390"/>
        </w:trPr>
        <w:tc>
          <w:tcPr>
            <w:tcW w:w="4962" w:type="dxa"/>
            <w:tcBorders>
              <w:top w:val="single" w:sz="4" w:space="0" w:color="000000"/>
              <w:left w:val="single" w:sz="4" w:space="0" w:color="000000"/>
              <w:bottom w:val="single" w:sz="4" w:space="0" w:color="000000"/>
              <w:right w:val="single" w:sz="4" w:space="0" w:color="000000"/>
            </w:tcBorders>
          </w:tcPr>
          <w:p w14:paraId="30F43E25" w14:textId="77777777" w:rsidR="002944AA" w:rsidRPr="0063176D" w:rsidRDefault="002944AA" w:rsidP="00902754">
            <w:pPr>
              <w:spacing w:line="360" w:lineRule="auto"/>
              <w:rPr>
                <w:rFonts w:ascii="Arial" w:hAnsi="Arial" w:cs="Arial"/>
                <w:sz w:val="22"/>
                <w:szCs w:val="22"/>
              </w:rPr>
            </w:pPr>
            <w:r w:rsidRPr="0063176D">
              <w:rPr>
                <w:rFonts w:ascii="Arial" w:hAnsi="Arial" w:cs="Arial"/>
                <w:sz w:val="22"/>
                <w:szCs w:val="22"/>
              </w:rPr>
              <w:t xml:space="preserve">Graeme college boys high </w:t>
            </w:r>
          </w:p>
        </w:tc>
        <w:tc>
          <w:tcPr>
            <w:tcW w:w="1842" w:type="dxa"/>
            <w:tcBorders>
              <w:top w:val="single" w:sz="4" w:space="0" w:color="000000"/>
              <w:left w:val="single" w:sz="4" w:space="0" w:color="000000"/>
              <w:bottom w:val="single" w:sz="4" w:space="0" w:color="000000"/>
              <w:right w:val="single" w:sz="4" w:space="0" w:color="auto"/>
            </w:tcBorders>
          </w:tcPr>
          <w:p w14:paraId="2BC2A3B2" w14:textId="1F1346AF" w:rsidR="002944AA" w:rsidRPr="0063176D" w:rsidRDefault="002944AA" w:rsidP="00902754">
            <w:pPr>
              <w:spacing w:line="360" w:lineRule="auto"/>
              <w:rPr>
                <w:rFonts w:ascii="Arial" w:hAnsi="Arial" w:cs="Arial"/>
                <w:sz w:val="22"/>
                <w:szCs w:val="22"/>
              </w:rPr>
            </w:pPr>
            <w:r>
              <w:rPr>
                <w:rFonts w:ascii="Arial" w:hAnsi="Arial" w:cs="Arial"/>
                <w:sz w:val="22"/>
                <w:szCs w:val="22"/>
              </w:rPr>
              <w:t>91.4%</w:t>
            </w:r>
          </w:p>
        </w:tc>
        <w:tc>
          <w:tcPr>
            <w:tcW w:w="1701" w:type="dxa"/>
            <w:tcBorders>
              <w:top w:val="single" w:sz="4" w:space="0" w:color="auto"/>
              <w:left w:val="single" w:sz="4" w:space="0" w:color="auto"/>
              <w:bottom w:val="single" w:sz="4" w:space="0" w:color="auto"/>
              <w:right w:val="single" w:sz="4" w:space="0" w:color="auto"/>
            </w:tcBorders>
          </w:tcPr>
          <w:p w14:paraId="3190A003" w14:textId="77023764" w:rsidR="002944AA" w:rsidRPr="004C5435" w:rsidRDefault="002944AA" w:rsidP="00902754">
            <w:pPr>
              <w:spacing w:line="360" w:lineRule="auto"/>
              <w:rPr>
                <w:rFonts w:ascii="Arial" w:hAnsi="Arial" w:cs="Arial"/>
                <w:sz w:val="22"/>
                <w:szCs w:val="22"/>
              </w:rPr>
            </w:pPr>
            <w:r w:rsidRPr="004C5435">
              <w:rPr>
                <w:rFonts w:ascii="Arial" w:hAnsi="Arial" w:cs="Arial"/>
                <w:sz w:val="22"/>
                <w:szCs w:val="22"/>
              </w:rPr>
              <w:t>98.3%</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6611D7F3" w14:textId="77777777" w:rsidR="002944AA" w:rsidRPr="002E1AF4" w:rsidRDefault="002944AA" w:rsidP="00902754">
            <w:pPr>
              <w:spacing w:line="360" w:lineRule="auto"/>
              <w:rPr>
                <w:rFonts w:ascii="Arial" w:hAnsi="Arial" w:cs="Arial"/>
                <w:sz w:val="22"/>
                <w:szCs w:val="22"/>
                <w:highlight w:val="red"/>
              </w:rPr>
            </w:pPr>
          </w:p>
        </w:tc>
      </w:tr>
      <w:tr w:rsidR="002944AA" w:rsidRPr="0063176D" w14:paraId="63BD7D2B" w14:textId="72A3DB8B" w:rsidTr="002E1AF4">
        <w:trPr>
          <w:trHeight w:val="389"/>
        </w:trPr>
        <w:tc>
          <w:tcPr>
            <w:tcW w:w="4962" w:type="dxa"/>
            <w:tcBorders>
              <w:top w:val="single" w:sz="4" w:space="0" w:color="000000"/>
              <w:left w:val="single" w:sz="4" w:space="0" w:color="000000"/>
              <w:bottom w:val="single" w:sz="4" w:space="0" w:color="000000"/>
              <w:right w:val="single" w:sz="4" w:space="0" w:color="000000"/>
            </w:tcBorders>
          </w:tcPr>
          <w:p w14:paraId="36DF5CEF" w14:textId="77777777" w:rsidR="002944AA" w:rsidRPr="0063176D" w:rsidRDefault="002944AA" w:rsidP="00902754">
            <w:pPr>
              <w:spacing w:line="360" w:lineRule="auto"/>
              <w:rPr>
                <w:rFonts w:ascii="Arial" w:hAnsi="Arial" w:cs="Arial"/>
                <w:sz w:val="22"/>
                <w:szCs w:val="22"/>
              </w:rPr>
            </w:pPr>
            <w:r w:rsidRPr="0063176D">
              <w:rPr>
                <w:rFonts w:ascii="Arial" w:hAnsi="Arial" w:cs="Arial"/>
                <w:sz w:val="22"/>
                <w:szCs w:val="22"/>
              </w:rPr>
              <w:t xml:space="preserve">Hoërskool P J Olivier </w:t>
            </w:r>
          </w:p>
        </w:tc>
        <w:tc>
          <w:tcPr>
            <w:tcW w:w="1842" w:type="dxa"/>
            <w:tcBorders>
              <w:top w:val="single" w:sz="4" w:space="0" w:color="000000"/>
              <w:left w:val="single" w:sz="4" w:space="0" w:color="000000"/>
              <w:bottom w:val="single" w:sz="4" w:space="0" w:color="000000"/>
              <w:right w:val="single" w:sz="4" w:space="0" w:color="auto"/>
            </w:tcBorders>
          </w:tcPr>
          <w:p w14:paraId="53951DDD" w14:textId="7985B6EF" w:rsidR="002944AA" w:rsidRPr="0063176D" w:rsidRDefault="002944AA" w:rsidP="00902754">
            <w:pPr>
              <w:spacing w:line="360" w:lineRule="auto"/>
              <w:rPr>
                <w:rFonts w:ascii="Arial" w:hAnsi="Arial" w:cs="Arial"/>
                <w:sz w:val="22"/>
                <w:szCs w:val="22"/>
              </w:rPr>
            </w:pPr>
            <w:r>
              <w:rPr>
                <w:rFonts w:ascii="Arial" w:hAnsi="Arial" w:cs="Arial"/>
                <w:sz w:val="22"/>
                <w:szCs w:val="22"/>
              </w:rPr>
              <w:t>85%</w:t>
            </w:r>
          </w:p>
        </w:tc>
        <w:tc>
          <w:tcPr>
            <w:tcW w:w="1701" w:type="dxa"/>
            <w:tcBorders>
              <w:top w:val="single" w:sz="4" w:space="0" w:color="auto"/>
              <w:left w:val="single" w:sz="4" w:space="0" w:color="auto"/>
              <w:bottom w:val="single" w:sz="4" w:space="0" w:color="auto"/>
              <w:right w:val="single" w:sz="4" w:space="0" w:color="auto"/>
            </w:tcBorders>
          </w:tcPr>
          <w:p w14:paraId="361AD11E" w14:textId="4F3A2F9F" w:rsidR="002944AA" w:rsidRPr="004C5435" w:rsidRDefault="002944AA" w:rsidP="00902754">
            <w:pPr>
              <w:spacing w:line="360" w:lineRule="auto"/>
              <w:rPr>
                <w:rFonts w:ascii="Arial" w:hAnsi="Arial" w:cs="Arial"/>
                <w:sz w:val="22"/>
                <w:szCs w:val="22"/>
              </w:rPr>
            </w:pPr>
            <w:r w:rsidRPr="004C5435">
              <w:rPr>
                <w:rFonts w:ascii="Arial" w:hAnsi="Arial" w:cs="Arial"/>
                <w:sz w:val="22"/>
                <w:szCs w:val="22"/>
              </w:rPr>
              <w:t>84%</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132A6AE5" w14:textId="77777777" w:rsidR="002944AA" w:rsidRPr="002E1AF4" w:rsidRDefault="002944AA" w:rsidP="00902754">
            <w:pPr>
              <w:spacing w:line="360" w:lineRule="auto"/>
              <w:rPr>
                <w:rFonts w:ascii="Arial" w:hAnsi="Arial" w:cs="Arial"/>
                <w:sz w:val="22"/>
                <w:szCs w:val="22"/>
                <w:highlight w:val="red"/>
              </w:rPr>
            </w:pPr>
          </w:p>
        </w:tc>
      </w:tr>
      <w:tr w:rsidR="002944AA" w:rsidRPr="0063176D" w14:paraId="27F10872" w14:textId="0F528375" w:rsidTr="002E1AF4">
        <w:trPr>
          <w:trHeight w:val="367"/>
        </w:trPr>
        <w:tc>
          <w:tcPr>
            <w:tcW w:w="4962" w:type="dxa"/>
            <w:tcBorders>
              <w:top w:val="single" w:sz="4" w:space="0" w:color="000000"/>
              <w:left w:val="single" w:sz="4" w:space="0" w:color="000000"/>
              <w:bottom w:val="single" w:sz="4" w:space="0" w:color="000000"/>
              <w:right w:val="single" w:sz="4" w:space="0" w:color="000000"/>
            </w:tcBorders>
          </w:tcPr>
          <w:p w14:paraId="4904C580" w14:textId="08657DB4" w:rsidR="002944AA" w:rsidRPr="0063176D" w:rsidRDefault="002944AA" w:rsidP="00902754">
            <w:pPr>
              <w:spacing w:line="360" w:lineRule="auto"/>
              <w:rPr>
                <w:rFonts w:ascii="Arial" w:hAnsi="Arial" w:cs="Arial"/>
                <w:sz w:val="22"/>
                <w:szCs w:val="22"/>
              </w:rPr>
            </w:pPr>
            <w:r w:rsidRPr="0063176D">
              <w:rPr>
                <w:rFonts w:ascii="Arial" w:hAnsi="Arial" w:cs="Arial"/>
                <w:sz w:val="22"/>
                <w:szCs w:val="22"/>
              </w:rPr>
              <w:t xml:space="preserve">Khutliso </w:t>
            </w:r>
            <w:r w:rsidRPr="0063176D">
              <w:rPr>
                <w:rFonts w:ascii="Arial" w:hAnsi="Arial" w:cs="Arial"/>
                <w:sz w:val="22"/>
                <w:szCs w:val="22"/>
              </w:rPr>
              <w:tab/>
              <w:t xml:space="preserve">Daniels Secondary  </w:t>
            </w:r>
          </w:p>
        </w:tc>
        <w:tc>
          <w:tcPr>
            <w:tcW w:w="1842" w:type="dxa"/>
            <w:tcBorders>
              <w:top w:val="single" w:sz="4" w:space="0" w:color="000000"/>
              <w:left w:val="single" w:sz="4" w:space="0" w:color="000000"/>
              <w:bottom w:val="single" w:sz="4" w:space="0" w:color="000000"/>
              <w:right w:val="single" w:sz="4" w:space="0" w:color="auto"/>
            </w:tcBorders>
          </w:tcPr>
          <w:p w14:paraId="0D52E250" w14:textId="03FB0F08" w:rsidR="002944AA" w:rsidRPr="0063176D" w:rsidRDefault="002944AA" w:rsidP="00902754">
            <w:pPr>
              <w:spacing w:line="360" w:lineRule="auto"/>
              <w:rPr>
                <w:rFonts w:ascii="Arial" w:hAnsi="Arial" w:cs="Arial"/>
                <w:sz w:val="22"/>
                <w:szCs w:val="22"/>
              </w:rPr>
            </w:pPr>
            <w:r>
              <w:rPr>
                <w:rFonts w:ascii="Arial" w:hAnsi="Arial" w:cs="Arial"/>
                <w:sz w:val="22"/>
                <w:szCs w:val="22"/>
              </w:rPr>
              <w:t>96.4%</w:t>
            </w:r>
          </w:p>
        </w:tc>
        <w:tc>
          <w:tcPr>
            <w:tcW w:w="1701" w:type="dxa"/>
            <w:tcBorders>
              <w:top w:val="single" w:sz="4" w:space="0" w:color="auto"/>
              <w:left w:val="single" w:sz="4" w:space="0" w:color="auto"/>
              <w:bottom w:val="single" w:sz="4" w:space="0" w:color="auto"/>
              <w:right w:val="single" w:sz="4" w:space="0" w:color="auto"/>
            </w:tcBorders>
          </w:tcPr>
          <w:p w14:paraId="00C578F6" w14:textId="4C1E78DB" w:rsidR="002944AA" w:rsidRPr="004C5435" w:rsidRDefault="002944AA" w:rsidP="00902754">
            <w:pPr>
              <w:spacing w:line="360" w:lineRule="auto"/>
              <w:rPr>
                <w:rFonts w:ascii="Arial" w:hAnsi="Arial" w:cs="Arial"/>
                <w:sz w:val="22"/>
                <w:szCs w:val="22"/>
              </w:rPr>
            </w:pPr>
            <w:r w:rsidRPr="004C5435">
              <w:rPr>
                <w:rFonts w:ascii="Arial" w:hAnsi="Arial" w:cs="Arial"/>
                <w:sz w:val="22"/>
                <w:szCs w:val="22"/>
              </w:rPr>
              <w:t>91%</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6B89CC75" w14:textId="77777777" w:rsidR="002944AA" w:rsidRPr="002E1AF4" w:rsidRDefault="002944AA" w:rsidP="00902754">
            <w:pPr>
              <w:spacing w:line="360" w:lineRule="auto"/>
              <w:rPr>
                <w:rFonts w:ascii="Arial" w:hAnsi="Arial" w:cs="Arial"/>
                <w:sz w:val="22"/>
                <w:szCs w:val="22"/>
                <w:highlight w:val="red"/>
              </w:rPr>
            </w:pPr>
          </w:p>
        </w:tc>
      </w:tr>
      <w:tr w:rsidR="002944AA" w:rsidRPr="0063176D" w14:paraId="192B14D3" w14:textId="26A710BC" w:rsidTr="002E1AF4">
        <w:trPr>
          <w:trHeight w:val="389"/>
        </w:trPr>
        <w:tc>
          <w:tcPr>
            <w:tcW w:w="4962" w:type="dxa"/>
            <w:tcBorders>
              <w:top w:val="single" w:sz="4" w:space="0" w:color="000000"/>
              <w:left w:val="single" w:sz="4" w:space="0" w:color="000000"/>
              <w:bottom w:val="single" w:sz="4" w:space="0" w:color="000000"/>
              <w:right w:val="single" w:sz="4" w:space="0" w:color="000000"/>
            </w:tcBorders>
          </w:tcPr>
          <w:p w14:paraId="64DDC26C" w14:textId="77777777" w:rsidR="002944AA" w:rsidRPr="0063176D" w:rsidRDefault="002944AA" w:rsidP="00902754">
            <w:pPr>
              <w:spacing w:line="360" w:lineRule="auto"/>
              <w:rPr>
                <w:rFonts w:ascii="Arial" w:hAnsi="Arial" w:cs="Arial"/>
                <w:sz w:val="22"/>
                <w:szCs w:val="22"/>
              </w:rPr>
            </w:pPr>
            <w:r w:rsidRPr="0063176D">
              <w:rPr>
                <w:rFonts w:ascii="Arial" w:hAnsi="Arial" w:cs="Arial"/>
                <w:sz w:val="22"/>
                <w:szCs w:val="22"/>
              </w:rPr>
              <w:t xml:space="preserve">Mary Waters High  </w:t>
            </w:r>
          </w:p>
        </w:tc>
        <w:tc>
          <w:tcPr>
            <w:tcW w:w="1842" w:type="dxa"/>
            <w:tcBorders>
              <w:top w:val="single" w:sz="4" w:space="0" w:color="000000"/>
              <w:left w:val="single" w:sz="4" w:space="0" w:color="000000"/>
              <w:bottom w:val="single" w:sz="4" w:space="0" w:color="000000"/>
              <w:right w:val="single" w:sz="4" w:space="0" w:color="auto"/>
            </w:tcBorders>
          </w:tcPr>
          <w:p w14:paraId="6DF58E4D" w14:textId="30324455" w:rsidR="002944AA" w:rsidRPr="0063176D" w:rsidRDefault="002944AA" w:rsidP="00902754">
            <w:pPr>
              <w:spacing w:line="360" w:lineRule="auto"/>
              <w:rPr>
                <w:rFonts w:ascii="Arial" w:hAnsi="Arial" w:cs="Arial"/>
                <w:sz w:val="22"/>
                <w:szCs w:val="22"/>
              </w:rPr>
            </w:pPr>
            <w:r>
              <w:rPr>
                <w:rFonts w:ascii="Arial" w:hAnsi="Arial" w:cs="Arial"/>
                <w:sz w:val="22"/>
                <w:szCs w:val="22"/>
              </w:rPr>
              <w:t>58%</w:t>
            </w:r>
          </w:p>
        </w:tc>
        <w:tc>
          <w:tcPr>
            <w:tcW w:w="1701" w:type="dxa"/>
            <w:tcBorders>
              <w:top w:val="single" w:sz="4" w:space="0" w:color="auto"/>
              <w:left w:val="single" w:sz="4" w:space="0" w:color="auto"/>
              <w:bottom w:val="single" w:sz="4" w:space="0" w:color="auto"/>
              <w:right w:val="single" w:sz="4" w:space="0" w:color="auto"/>
            </w:tcBorders>
          </w:tcPr>
          <w:p w14:paraId="06E50A6C" w14:textId="23D55442" w:rsidR="002944AA" w:rsidRPr="004C5435" w:rsidRDefault="002944AA" w:rsidP="00902754">
            <w:pPr>
              <w:spacing w:line="360" w:lineRule="auto"/>
              <w:rPr>
                <w:rFonts w:ascii="Arial" w:hAnsi="Arial" w:cs="Arial"/>
                <w:sz w:val="22"/>
                <w:szCs w:val="22"/>
              </w:rPr>
            </w:pPr>
            <w:r w:rsidRPr="004C5435">
              <w:rPr>
                <w:rFonts w:ascii="Arial" w:hAnsi="Arial" w:cs="Arial"/>
                <w:sz w:val="22"/>
                <w:szCs w:val="22"/>
              </w:rPr>
              <w:t>57%</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7239C367" w14:textId="77777777" w:rsidR="002944AA" w:rsidRPr="002E1AF4" w:rsidRDefault="002944AA" w:rsidP="00902754">
            <w:pPr>
              <w:spacing w:line="360" w:lineRule="auto"/>
              <w:rPr>
                <w:rFonts w:ascii="Arial" w:hAnsi="Arial" w:cs="Arial"/>
                <w:sz w:val="22"/>
                <w:szCs w:val="22"/>
                <w:highlight w:val="red"/>
              </w:rPr>
            </w:pPr>
          </w:p>
        </w:tc>
      </w:tr>
      <w:tr w:rsidR="002944AA" w:rsidRPr="0063176D" w14:paraId="4E77F032" w14:textId="2AEC6F98" w:rsidTr="002E1AF4">
        <w:trPr>
          <w:trHeight w:val="376"/>
        </w:trPr>
        <w:tc>
          <w:tcPr>
            <w:tcW w:w="4962" w:type="dxa"/>
            <w:tcBorders>
              <w:top w:val="single" w:sz="4" w:space="0" w:color="000000"/>
              <w:left w:val="single" w:sz="4" w:space="0" w:color="000000"/>
              <w:bottom w:val="single" w:sz="4" w:space="0" w:color="000000"/>
              <w:right w:val="single" w:sz="4" w:space="0" w:color="000000"/>
            </w:tcBorders>
          </w:tcPr>
          <w:p w14:paraId="0CF68A41" w14:textId="55DE15C6" w:rsidR="002944AA" w:rsidRPr="0063176D" w:rsidRDefault="002944AA" w:rsidP="00902754">
            <w:pPr>
              <w:spacing w:line="360" w:lineRule="auto"/>
              <w:rPr>
                <w:rFonts w:ascii="Arial" w:hAnsi="Arial" w:cs="Arial"/>
                <w:sz w:val="22"/>
                <w:szCs w:val="22"/>
              </w:rPr>
            </w:pPr>
            <w:r w:rsidRPr="0063176D">
              <w:rPr>
                <w:rFonts w:ascii="Arial" w:hAnsi="Arial" w:cs="Arial"/>
                <w:sz w:val="22"/>
                <w:szCs w:val="22"/>
              </w:rPr>
              <w:t xml:space="preserve">Nathaniel </w:t>
            </w:r>
            <w:r w:rsidRPr="0063176D">
              <w:rPr>
                <w:rFonts w:ascii="Arial" w:hAnsi="Arial" w:cs="Arial"/>
                <w:sz w:val="22"/>
                <w:szCs w:val="22"/>
              </w:rPr>
              <w:tab/>
              <w:t xml:space="preserve">Nyaluza Secondary </w:t>
            </w:r>
          </w:p>
        </w:tc>
        <w:tc>
          <w:tcPr>
            <w:tcW w:w="1842" w:type="dxa"/>
            <w:tcBorders>
              <w:top w:val="single" w:sz="4" w:space="0" w:color="000000"/>
              <w:left w:val="single" w:sz="4" w:space="0" w:color="000000"/>
              <w:bottom w:val="single" w:sz="4" w:space="0" w:color="000000"/>
              <w:right w:val="single" w:sz="4" w:space="0" w:color="auto"/>
            </w:tcBorders>
          </w:tcPr>
          <w:p w14:paraId="7193A6F1" w14:textId="0A3762AB" w:rsidR="002944AA" w:rsidRPr="0063176D" w:rsidRDefault="002944AA" w:rsidP="00902754">
            <w:pPr>
              <w:spacing w:line="360" w:lineRule="auto"/>
              <w:rPr>
                <w:rFonts w:ascii="Arial" w:hAnsi="Arial" w:cs="Arial"/>
                <w:sz w:val="22"/>
                <w:szCs w:val="22"/>
              </w:rPr>
            </w:pPr>
            <w:r>
              <w:rPr>
                <w:rFonts w:ascii="Arial" w:hAnsi="Arial" w:cs="Arial"/>
                <w:sz w:val="22"/>
                <w:szCs w:val="22"/>
              </w:rPr>
              <w:t>80%</w:t>
            </w:r>
          </w:p>
        </w:tc>
        <w:tc>
          <w:tcPr>
            <w:tcW w:w="1701" w:type="dxa"/>
            <w:tcBorders>
              <w:top w:val="single" w:sz="4" w:space="0" w:color="auto"/>
              <w:left w:val="single" w:sz="4" w:space="0" w:color="auto"/>
              <w:bottom w:val="single" w:sz="4" w:space="0" w:color="auto"/>
              <w:right w:val="single" w:sz="4" w:space="0" w:color="auto"/>
            </w:tcBorders>
          </w:tcPr>
          <w:p w14:paraId="5D61E2C9" w14:textId="1550C5BA" w:rsidR="002944AA" w:rsidRPr="004C5435" w:rsidRDefault="002944AA" w:rsidP="00902754">
            <w:pPr>
              <w:spacing w:line="360" w:lineRule="auto"/>
              <w:rPr>
                <w:rFonts w:ascii="Arial" w:hAnsi="Arial" w:cs="Arial"/>
                <w:sz w:val="22"/>
                <w:szCs w:val="22"/>
              </w:rPr>
            </w:pPr>
            <w:r w:rsidRPr="004C5435">
              <w:rPr>
                <w:rFonts w:ascii="Arial" w:hAnsi="Arial" w:cs="Arial"/>
                <w:sz w:val="22"/>
                <w:szCs w:val="22"/>
              </w:rPr>
              <w:t>84%</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4B81E42C" w14:textId="77777777" w:rsidR="002944AA" w:rsidRPr="002E1AF4" w:rsidRDefault="002944AA" w:rsidP="00902754">
            <w:pPr>
              <w:spacing w:line="360" w:lineRule="auto"/>
              <w:rPr>
                <w:rFonts w:ascii="Arial" w:hAnsi="Arial" w:cs="Arial"/>
                <w:sz w:val="22"/>
                <w:szCs w:val="22"/>
                <w:highlight w:val="red"/>
              </w:rPr>
            </w:pPr>
          </w:p>
        </w:tc>
      </w:tr>
      <w:tr w:rsidR="002944AA" w:rsidRPr="0063176D" w14:paraId="36B5D10E" w14:textId="778D4CE7" w:rsidTr="002E1AF4">
        <w:trPr>
          <w:trHeight w:val="389"/>
        </w:trPr>
        <w:tc>
          <w:tcPr>
            <w:tcW w:w="4962" w:type="dxa"/>
            <w:tcBorders>
              <w:top w:val="single" w:sz="4" w:space="0" w:color="000000"/>
              <w:left w:val="single" w:sz="4" w:space="0" w:color="000000"/>
              <w:bottom w:val="single" w:sz="4" w:space="0" w:color="000000"/>
              <w:right w:val="single" w:sz="4" w:space="0" w:color="000000"/>
            </w:tcBorders>
          </w:tcPr>
          <w:p w14:paraId="6A468095" w14:textId="77777777" w:rsidR="002944AA" w:rsidRPr="0063176D" w:rsidRDefault="002944AA" w:rsidP="00902754">
            <w:pPr>
              <w:spacing w:line="360" w:lineRule="auto"/>
              <w:rPr>
                <w:rFonts w:ascii="Arial" w:hAnsi="Arial" w:cs="Arial"/>
                <w:sz w:val="22"/>
                <w:szCs w:val="22"/>
              </w:rPr>
            </w:pPr>
            <w:bookmarkStart w:id="10" w:name="_Hlk198892391"/>
            <w:r w:rsidRPr="0063176D">
              <w:rPr>
                <w:rFonts w:ascii="Arial" w:hAnsi="Arial" w:cs="Arial"/>
                <w:sz w:val="22"/>
                <w:szCs w:val="22"/>
              </w:rPr>
              <w:t xml:space="preserve">Nombulelo Secondary  </w:t>
            </w:r>
            <w:bookmarkEnd w:id="10"/>
          </w:p>
        </w:tc>
        <w:tc>
          <w:tcPr>
            <w:tcW w:w="1842" w:type="dxa"/>
            <w:tcBorders>
              <w:top w:val="single" w:sz="4" w:space="0" w:color="000000"/>
              <w:left w:val="single" w:sz="4" w:space="0" w:color="000000"/>
              <w:bottom w:val="single" w:sz="4" w:space="0" w:color="000000"/>
              <w:right w:val="single" w:sz="4" w:space="0" w:color="auto"/>
            </w:tcBorders>
          </w:tcPr>
          <w:p w14:paraId="32221F7C" w14:textId="761E5F80" w:rsidR="002944AA" w:rsidRPr="0063176D" w:rsidRDefault="002944AA" w:rsidP="00902754">
            <w:pPr>
              <w:spacing w:line="360" w:lineRule="auto"/>
              <w:rPr>
                <w:rFonts w:ascii="Arial" w:hAnsi="Arial" w:cs="Arial"/>
                <w:sz w:val="22"/>
                <w:szCs w:val="22"/>
              </w:rPr>
            </w:pPr>
            <w:r>
              <w:rPr>
                <w:rFonts w:ascii="Arial" w:hAnsi="Arial" w:cs="Arial"/>
                <w:sz w:val="22"/>
                <w:szCs w:val="22"/>
              </w:rPr>
              <w:t>72.8%</w:t>
            </w:r>
          </w:p>
        </w:tc>
        <w:tc>
          <w:tcPr>
            <w:tcW w:w="1701" w:type="dxa"/>
            <w:tcBorders>
              <w:top w:val="single" w:sz="4" w:space="0" w:color="auto"/>
              <w:left w:val="single" w:sz="4" w:space="0" w:color="auto"/>
              <w:bottom w:val="single" w:sz="4" w:space="0" w:color="auto"/>
              <w:right w:val="single" w:sz="4" w:space="0" w:color="auto"/>
            </w:tcBorders>
          </w:tcPr>
          <w:p w14:paraId="4C4D9A57" w14:textId="2B969BA4" w:rsidR="002944AA" w:rsidRPr="004C5435" w:rsidRDefault="002944AA" w:rsidP="00902754">
            <w:pPr>
              <w:spacing w:line="360" w:lineRule="auto"/>
              <w:rPr>
                <w:rFonts w:ascii="Arial" w:hAnsi="Arial" w:cs="Arial"/>
                <w:sz w:val="22"/>
                <w:szCs w:val="22"/>
              </w:rPr>
            </w:pPr>
            <w:r w:rsidRPr="004C5435">
              <w:rPr>
                <w:rFonts w:ascii="Arial" w:hAnsi="Arial" w:cs="Arial"/>
                <w:sz w:val="22"/>
                <w:szCs w:val="22"/>
              </w:rPr>
              <w:t>79%</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02CC3DB9" w14:textId="77777777" w:rsidR="002944AA" w:rsidRPr="002E1AF4" w:rsidRDefault="002944AA" w:rsidP="00902754">
            <w:pPr>
              <w:spacing w:line="360" w:lineRule="auto"/>
              <w:rPr>
                <w:rFonts w:ascii="Arial" w:hAnsi="Arial" w:cs="Arial"/>
                <w:sz w:val="22"/>
                <w:szCs w:val="22"/>
                <w:highlight w:val="red"/>
              </w:rPr>
            </w:pPr>
          </w:p>
        </w:tc>
      </w:tr>
      <w:tr w:rsidR="002944AA" w:rsidRPr="0063176D" w14:paraId="002EBF19" w14:textId="59B520E8" w:rsidTr="002E1AF4">
        <w:trPr>
          <w:trHeight w:val="391"/>
        </w:trPr>
        <w:tc>
          <w:tcPr>
            <w:tcW w:w="4962" w:type="dxa"/>
            <w:tcBorders>
              <w:top w:val="single" w:sz="4" w:space="0" w:color="000000"/>
              <w:left w:val="single" w:sz="4" w:space="0" w:color="000000"/>
              <w:bottom w:val="single" w:sz="4" w:space="0" w:color="000000"/>
              <w:right w:val="single" w:sz="4" w:space="0" w:color="000000"/>
            </w:tcBorders>
          </w:tcPr>
          <w:p w14:paraId="7821C519" w14:textId="77777777" w:rsidR="002944AA" w:rsidRPr="0063176D" w:rsidRDefault="002944AA" w:rsidP="00902754">
            <w:pPr>
              <w:spacing w:line="360" w:lineRule="auto"/>
              <w:rPr>
                <w:rFonts w:ascii="Arial" w:hAnsi="Arial" w:cs="Arial"/>
                <w:sz w:val="22"/>
                <w:szCs w:val="22"/>
              </w:rPr>
            </w:pPr>
            <w:bookmarkStart w:id="11" w:name="_Hlk198892329"/>
            <w:r w:rsidRPr="0063176D">
              <w:rPr>
                <w:rFonts w:ascii="Arial" w:hAnsi="Arial" w:cs="Arial"/>
                <w:sz w:val="22"/>
                <w:szCs w:val="22"/>
              </w:rPr>
              <w:t xml:space="preserve">Ntsika Secondary  </w:t>
            </w:r>
            <w:bookmarkEnd w:id="11"/>
          </w:p>
        </w:tc>
        <w:tc>
          <w:tcPr>
            <w:tcW w:w="1842" w:type="dxa"/>
            <w:tcBorders>
              <w:top w:val="single" w:sz="4" w:space="0" w:color="000000"/>
              <w:left w:val="single" w:sz="4" w:space="0" w:color="000000"/>
              <w:bottom w:val="single" w:sz="4" w:space="0" w:color="000000"/>
              <w:right w:val="single" w:sz="4" w:space="0" w:color="auto"/>
            </w:tcBorders>
          </w:tcPr>
          <w:p w14:paraId="271A421A" w14:textId="42122615" w:rsidR="002944AA" w:rsidRPr="0063176D" w:rsidRDefault="002944AA" w:rsidP="00902754">
            <w:pPr>
              <w:spacing w:line="360" w:lineRule="auto"/>
              <w:rPr>
                <w:rFonts w:ascii="Arial" w:hAnsi="Arial" w:cs="Arial"/>
                <w:sz w:val="22"/>
                <w:szCs w:val="22"/>
              </w:rPr>
            </w:pPr>
            <w:r>
              <w:rPr>
                <w:rFonts w:ascii="Arial" w:hAnsi="Arial" w:cs="Arial"/>
                <w:sz w:val="22"/>
                <w:szCs w:val="22"/>
              </w:rPr>
              <w:t>77.6%</w:t>
            </w:r>
          </w:p>
        </w:tc>
        <w:tc>
          <w:tcPr>
            <w:tcW w:w="1701" w:type="dxa"/>
            <w:tcBorders>
              <w:top w:val="single" w:sz="4" w:space="0" w:color="auto"/>
              <w:left w:val="single" w:sz="4" w:space="0" w:color="auto"/>
              <w:bottom w:val="single" w:sz="4" w:space="0" w:color="auto"/>
              <w:right w:val="single" w:sz="4" w:space="0" w:color="auto"/>
            </w:tcBorders>
          </w:tcPr>
          <w:p w14:paraId="4E4DB126" w14:textId="3C6DC71F" w:rsidR="002944AA" w:rsidRPr="004C5435" w:rsidRDefault="002944AA" w:rsidP="00902754">
            <w:pPr>
              <w:spacing w:line="360" w:lineRule="auto"/>
              <w:rPr>
                <w:rFonts w:ascii="Arial" w:hAnsi="Arial" w:cs="Arial"/>
                <w:sz w:val="22"/>
                <w:szCs w:val="22"/>
              </w:rPr>
            </w:pPr>
            <w:r w:rsidRPr="004C5435">
              <w:rPr>
                <w:rFonts w:ascii="Arial" w:hAnsi="Arial" w:cs="Arial"/>
                <w:sz w:val="22"/>
                <w:szCs w:val="22"/>
              </w:rPr>
              <w:t>85.7%</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14BC452B" w14:textId="77777777" w:rsidR="002944AA" w:rsidRPr="002E1AF4" w:rsidRDefault="002944AA" w:rsidP="00902754">
            <w:pPr>
              <w:spacing w:line="360" w:lineRule="auto"/>
              <w:rPr>
                <w:rFonts w:ascii="Arial" w:hAnsi="Arial" w:cs="Arial"/>
                <w:sz w:val="22"/>
                <w:szCs w:val="22"/>
                <w:highlight w:val="red"/>
              </w:rPr>
            </w:pPr>
          </w:p>
        </w:tc>
      </w:tr>
      <w:tr w:rsidR="002944AA" w:rsidRPr="0063176D" w14:paraId="44F6792D" w14:textId="2BF51D44" w:rsidTr="002E1AF4">
        <w:trPr>
          <w:trHeight w:val="412"/>
        </w:trPr>
        <w:tc>
          <w:tcPr>
            <w:tcW w:w="4962" w:type="dxa"/>
            <w:tcBorders>
              <w:top w:val="single" w:sz="4" w:space="0" w:color="000000"/>
              <w:left w:val="single" w:sz="4" w:space="0" w:color="000000"/>
              <w:bottom w:val="single" w:sz="4" w:space="0" w:color="000000"/>
              <w:right w:val="single" w:sz="4" w:space="0" w:color="000000"/>
            </w:tcBorders>
          </w:tcPr>
          <w:p w14:paraId="0AC434DC" w14:textId="408E031B" w:rsidR="002944AA" w:rsidRPr="0063176D" w:rsidRDefault="002944AA" w:rsidP="00902754">
            <w:pPr>
              <w:spacing w:line="360" w:lineRule="auto"/>
              <w:rPr>
                <w:rFonts w:ascii="Arial" w:hAnsi="Arial" w:cs="Arial"/>
                <w:sz w:val="22"/>
                <w:szCs w:val="22"/>
              </w:rPr>
            </w:pPr>
            <w:r w:rsidRPr="0063176D">
              <w:rPr>
                <w:rFonts w:ascii="Arial" w:hAnsi="Arial" w:cs="Arial"/>
                <w:sz w:val="22"/>
                <w:szCs w:val="22"/>
              </w:rPr>
              <w:t xml:space="preserve">T.E.M Mrwetyana Senior Secondary </w:t>
            </w:r>
          </w:p>
        </w:tc>
        <w:tc>
          <w:tcPr>
            <w:tcW w:w="1842" w:type="dxa"/>
            <w:tcBorders>
              <w:top w:val="single" w:sz="4" w:space="0" w:color="000000"/>
              <w:left w:val="single" w:sz="4" w:space="0" w:color="000000"/>
              <w:bottom w:val="single" w:sz="4" w:space="0" w:color="000000"/>
              <w:right w:val="single" w:sz="4" w:space="0" w:color="auto"/>
            </w:tcBorders>
          </w:tcPr>
          <w:p w14:paraId="5A278903" w14:textId="6F20BC88" w:rsidR="002944AA" w:rsidRPr="0063176D" w:rsidRDefault="002944AA" w:rsidP="00902754">
            <w:pPr>
              <w:spacing w:line="360" w:lineRule="auto"/>
              <w:rPr>
                <w:rFonts w:ascii="Arial" w:hAnsi="Arial" w:cs="Arial"/>
                <w:sz w:val="22"/>
                <w:szCs w:val="22"/>
              </w:rPr>
            </w:pPr>
            <w:r>
              <w:rPr>
                <w:rFonts w:ascii="Arial" w:hAnsi="Arial" w:cs="Arial"/>
                <w:sz w:val="22"/>
                <w:szCs w:val="22"/>
              </w:rPr>
              <w:t>75.4%</w:t>
            </w:r>
          </w:p>
        </w:tc>
        <w:tc>
          <w:tcPr>
            <w:tcW w:w="1701" w:type="dxa"/>
            <w:tcBorders>
              <w:top w:val="single" w:sz="4" w:space="0" w:color="auto"/>
              <w:left w:val="single" w:sz="4" w:space="0" w:color="auto"/>
              <w:bottom w:val="single" w:sz="4" w:space="0" w:color="auto"/>
              <w:right w:val="single" w:sz="4" w:space="0" w:color="auto"/>
            </w:tcBorders>
          </w:tcPr>
          <w:p w14:paraId="5646F3E9" w14:textId="18AB066D" w:rsidR="002944AA" w:rsidRDefault="002944AA" w:rsidP="00902754">
            <w:pPr>
              <w:spacing w:line="360" w:lineRule="auto"/>
              <w:rPr>
                <w:rFonts w:ascii="Arial" w:hAnsi="Arial" w:cs="Arial"/>
                <w:sz w:val="22"/>
                <w:szCs w:val="22"/>
              </w:rPr>
            </w:pPr>
            <w:r>
              <w:rPr>
                <w:rFonts w:ascii="Arial" w:hAnsi="Arial" w:cs="Arial"/>
                <w:sz w:val="22"/>
                <w:szCs w:val="22"/>
              </w:rPr>
              <w:t>70.5%</w:t>
            </w:r>
          </w:p>
        </w:tc>
        <w:tc>
          <w:tcPr>
            <w:tcW w:w="1134" w:type="dxa"/>
            <w:tcBorders>
              <w:top w:val="single" w:sz="4" w:space="0" w:color="auto"/>
              <w:left w:val="single" w:sz="4" w:space="0" w:color="auto"/>
              <w:bottom w:val="single" w:sz="4" w:space="0" w:color="auto"/>
              <w:right w:val="single" w:sz="4" w:space="0" w:color="auto"/>
            </w:tcBorders>
            <w:shd w:val="clear" w:color="auto" w:fill="EE0000"/>
          </w:tcPr>
          <w:p w14:paraId="757093B0" w14:textId="77777777" w:rsidR="002944AA" w:rsidRPr="002E1AF4" w:rsidRDefault="002944AA" w:rsidP="00902754">
            <w:pPr>
              <w:spacing w:line="360" w:lineRule="auto"/>
              <w:rPr>
                <w:rFonts w:ascii="Arial" w:hAnsi="Arial" w:cs="Arial"/>
                <w:sz w:val="22"/>
                <w:szCs w:val="22"/>
                <w:highlight w:val="red"/>
              </w:rPr>
            </w:pPr>
          </w:p>
        </w:tc>
      </w:tr>
    </w:tbl>
    <w:p w14:paraId="69E05E08" w14:textId="77777777" w:rsidR="00F00560" w:rsidRPr="0063176D" w:rsidRDefault="00F00560" w:rsidP="00A27851">
      <w:pPr>
        <w:spacing w:after="0" w:line="360" w:lineRule="auto"/>
        <w:rPr>
          <w:rFonts w:ascii="Arial" w:hAnsi="Arial" w:cs="Arial"/>
          <w:sz w:val="22"/>
          <w:szCs w:val="22"/>
        </w:rPr>
      </w:pPr>
    </w:p>
    <w:p w14:paraId="75672424" w14:textId="77777777" w:rsidR="008A5827" w:rsidRDefault="00F00560" w:rsidP="00A27851">
      <w:pPr>
        <w:spacing w:after="0" w:line="360" w:lineRule="auto"/>
        <w:rPr>
          <w:rFonts w:ascii="Arial" w:hAnsi="Arial" w:cs="Arial"/>
          <w:b/>
          <w:bCs/>
          <w:sz w:val="22"/>
          <w:szCs w:val="22"/>
        </w:rPr>
      </w:pPr>
      <w:r w:rsidRPr="00483D64">
        <w:rPr>
          <w:rFonts w:ascii="Arial" w:hAnsi="Arial" w:cs="Arial"/>
          <w:b/>
          <w:bCs/>
          <w:sz w:val="22"/>
          <w:szCs w:val="22"/>
        </w:rPr>
        <w:t>2.1.6.8.8         Functional Literacy</w:t>
      </w:r>
      <w:r w:rsidR="008A5827">
        <w:rPr>
          <w:rFonts w:ascii="Arial" w:hAnsi="Arial" w:cs="Arial"/>
          <w:b/>
          <w:bCs/>
          <w:sz w:val="22"/>
          <w:szCs w:val="22"/>
        </w:rPr>
        <w:t>:</w:t>
      </w:r>
    </w:p>
    <w:p w14:paraId="73567B36" w14:textId="28FC62CD" w:rsidR="00F00560" w:rsidRPr="00483D64" w:rsidRDefault="00F00560" w:rsidP="00A27851">
      <w:pPr>
        <w:spacing w:after="0" w:line="360" w:lineRule="auto"/>
        <w:rPr>
          <w:rFonts w:ascii="Arial" w:hAnsi="Arial" w:cs="Arial"/>
          <w:b/>
          <w:bCs/>
          <w:sz w:val="22"/>
          <w:szCs w:val="22"/>
        </w:rPr>
      </w:pPr>
      <w:r w:rsidRPr="00483D64">
        <w:rPr>
          <w:rFonts w:ascii="Arial" w:hAnsi="Arial" w:cs="Arial"/>
          <w:b/>
          <w:bCs/>
          <w:sz w:val="22"/>
          <w:szCs w:val="22"/>
        </w:rPr>
        <w:t xml:space="preserve">  </w:t>
      </w:r>
    </w:p>
    <w:p w14:paraId="57C1AFD1" w14:textId="77777777" w:rsidR="00F00560" w:rsidRPr="0063176D" w:rsidRDefault="00F00560" w:rsidP="00E179DA">
      <w:pPr>
        <w:spacing w:after="0" w:line="360" w:lineRule="auto"/>
        <w:ind w:left="-57" w:right="170"/>
        <w:rPr>
          <w:rFonts w:ascii="Arial" w:hAnsi="Arial" w:cs="Arial"/>
          <w:sz w:val="22"/>
          <w:szCs w:val="22"/>
        </w:rPr>
      </w:pPr>
      <w:r w:rsidRPr="0063176D">
        <w:rPr>
          <w:rFonts w:ascii="Arial" w:hAnsi="Arial" w:cs="Arial"/>
          <w:sz w:val="22"/>
          <w:szCs w:val="22"/>
        </w:rPr>
        <w:t xml:space="preserve">Functional literacy describes the reading and writing skills that are adequate for an individual to cope with the demands of everyday life - including the demands posed in the workplace. This is contrasted with illiteracy in the strictest sense, meaning the inability to read or write. Functional literacy enables individuals to enter the labour market and contribute towards economic growth thereby reducing poverty. </w:t>
      </w:r>
    </w:p>
    <w:p w14:paraId="3C82BFAA"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7EFFB552" w14:textId="2BFE7EBC" w:rsidR="00F00560" w:rsidRDefault="008A5827" w:rsidP="00A27851">
      <w:pPr>
        <w:spacing w:after="0" w:line="360" w:lineRule="auto"/>
        <w:rPr>
          <w:rFonts w:ascii="Arial" w:hAnsi="Arial" w:cs="Arial"/>
          <w:b/>
          <w:bCs/>
          <w:sz w:val="22"/>
          <w:szCs w:val="22"/>
        </w:rPr>
      </w:pPr>
      <w:r>
        <w:rPr>
          <w:rFonts w:ascii="Arial" w:hAnsi="Arial" w:cs="Arial"/>
          <w:b/>
          <w:bCs/>
          <w:sz w:val="22"/>
          <w:szCs w:val="22"/>
        </w:rPr>
        <w:lastRenderedPageBreak/>
        <w:t>a)</w:t>
      </w:r>
      <w:r>
        <w:rPr>
          <w:rFonts w:ascii="Arial" w:hAnsi="Arial" w:cs="Arial"/>
          <w:b/>
          <w:bCs/>
          <w:sz w:val="22"/>
          <w:szCs w:val="22"/>
        </w:rPr>
        <w:tab/>
      </w:r>
      <w:r w:rsidR="00F00560" w:rsidRPr="00483D64">
        <w:rPr>
          <w:rFonts w:ascii="Arial" w:hAnsi="Arial" w:cs="Arial"/>
          <w:b/>
          <w:bCs/>
          <w:sz w:val="22"/>
          <w:szCs w:val="22"/>
        </w:rPr>
        <w:t xml:space="preserve">Functional Literacy: Age 20+, Completed Grade 7 or Higher  </w:t>
      </w:r>
    </w:p>
    <w:p w14:paraId="4AE09180" w14:textId="77777777" w:rsidR="006D60F6" w:rsidRPr="00483D64" w:rsidRDefault="006D60F6" w:rsidP="00A27851">
      <w:pPr>
        <w:spacing w:after="0" w:line="360" w:lineRule="auto"/>
        <w:rPr>
          <w:rFonts w:ascii="Arial" w:hAnsi="Arial" w:cs="Arial"/>
          <w:b/>
          <w:bCs/>
          <w:sz w:val="22"/>
          <w:szCs w:val="22"/>
        </w:rPr>
      </w:pPr>
    </w:p>
    <w:p w14:paraId="32DBFF74"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Makana Local Municipality's functional literacy rate of 88.38% in 2021 is higher than that of Sarah Baartman at 84.98%, and is higher than the province rate of 84.19%. When comparing to National Total as whole, which has a functional literacy rate of 89.15%, it can be seen that the functional literacy rate is higher than that of the Makana Local Municipality. </w:t>
      </w:r>
    </w:p>
    <w:p w14:paraId="3CE3D7F0"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0BDFE104" w14:textId="77777777" w:rsidR="00F00560" w:rsidRPr="0063176D" w:rsidRDefault="00F00560" w:rsidP="00FE4CD3">
      <w:pPr>
        <w:spacing w:after="0" w:line="360" w:lineRule="auto"/>
        <w:jc w:val="both"/>
        <w:rPr>
          <w:rFonts w:ascii="Arial" w:hAnsi="Arial" w:cs="Arial"/>
          <w:sz w:val="22"/>
          <w:szCs w:val="22"/>
        </w:rPr>
      </w:pPr>
      <w:r w:rsidRPr="0063176D">
        <w:rPr>
          <w:rFonts w:ascii="Arial" w:hAnsi="Arial" w:cs="Arial"/>
          <w:sz w:val="22"/>
          <w:szCs w:val="22"/>
        </w:rPr>
        <w:t xml:space="preserve">In terms of the literacy rate for each of the regions within the Sarah Baartman District Municipality, Kouga Local Municipality had the highest literacy rate, with a total of 88.6%. The lowest literacy rate can be observed in the Sundays River Valley Local Municipality with a total of 79.6%. </w:t>
      </w:r>
    </w:p>
    <w:p w14:paraId="26C80D3A"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7AE541ED" w14:textId="77777777" w:rsidR="00F00560" w:rsidRPr="0063176D" w:rsidRDefault="00F00560" w:rsidP="00FE4CD3">
      <w:pPr>
        <w:spacing w:after="0" w:line="360" w:lineRule="auto"/>
        <w:jc w:val="both"/>
        <w:rPr>
          <w:rFonts w:ascii="Arial" w:hAnsi="Arial" w:cs="Arial"/>
          <w:sz w:val="22"/>
          <w:szCs w:val="22"/>
        </w:rPr>
      </w:pPr>
      <w:r w:rsidRPr="0063176D">
        <w:rPr>
          <w:rFonts w:ascii="Arial" w:hAnsi="Arial" w:cs="Arial"/>
          <w:sz w:val="22"/>
          <w:szCs w:val="22"/>
        </w:rPr>
        <w:t xml:space="preserve">Mean Years of schooling is increasing in Makana municipality. Overall, the adult literacy rate in Makana municipality increased over the period 2016-2019. The number of skilled workers within the area increased from 3 461 in 2016 to 3 504 in 2019. </w:t>
      </w:r>
    </w:p>
    <w:p w14:paraId="481F262C"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6E08303C" w14:textId="77777777" w:rsidR="00F00560" w:rsidRPr="00FE4CD3" w:rsidRDefault="00F00560" w:rsidP="00FE4CD3">
      <w:pPr>
        <w:spacing w:after="0" w:line="360" w:lineRule="auto"/>
        <w:jc w:val="both"/>
        <w:rPr>
          <w:rFonts w:ascii="Arial" w:hAnsi="Arial" w:cs="Arial"/>
          <w:b/>
          <w:bCs/>
          <w:sz w:val="22"/>
          <w:szCs w:val="22"/>
        </w:rPr>
      </w:pPr>
      <w:r w:rsidRPr="00FE4CD3">
        <w:rPr>
          <w:rFonts w:ascii="Arial" w:hAnsi="Arial" w:cs="Arial"/>
          <w:b/>
          <w:bCs/>
          <w:sz w:val="22"/>
          <w:szCs w:val="22"/>
        </w:rPr>
        <w:t xml:space="preserve">2.1.6.9.    POPULATION DENSITY: </w:t>
      </w:r>
    </w:p>
    <w:p w14:paraId="4B2F6E39" w14:textId="77777777" w:rsidR="00F00560" w:rsidRPr="0063176D" w:rsidRDefault="00F00560" w:rsidP="00FE4CD3">
      <w:pPr>
        <w:spacing w:after="0" w:line="360" w:lineRule="auto"/>
        <w:jc w:val="both"/>
        <w:rPr>
          <w:rFonts w:ascii="Arial" w:hAnsi="Arial" w:cs="Arial"/>
          <w:sz w:val="22"/>
          <w:szCs w:val="22"/>
        </w:rPr>
      </w:pPr>
      <w:r w:rsidRPr="0063176D">
        <w:rPr>
          <w:rFonts w:ascii="Arial" w:hAnsi="Arial" w:cs="Arial"/>
          <w:sz w:val="22"/>
          <w:szCs w:val="22"/>
        </w:rPr>
        <w:t xml:space="preserve">Population density measures the concentration of people in a region. To calculate this, the population of a region is divided by the area size of that region. The output is presented as the number of people per square kilometre.  </w:t>
      </w:r>
    </w:p>
    <w:p w14:paraId="75A4676E" w14:textId="77777777" w:rsidR="00F00560" w:rsidRPr="0063176D" w:rsidRDefault="00F00560" w:rsidP="00FE4CD3">
      <w:pPr>
        <w:spacing w:after="0" w:line="360" w:lineRule="auto"/>
        <w:jc w:val="both"/>
        <w:rPr>
          <w:rFonts w:ascii="Arial" w:hAnsi="Arial" w:cs="Arial"/>
          <w:sz w:val="22"/>
          <w:szCs w:val="22"/>
        </w:rPr>
      </w:pPr>
      <w:r w:rsidRPr="0063176D">
        <w:rPr>
          <w:rFonts w:ascii="Arial" w:hAnsi="Arial" w:cs="Arial"/>
          <w:sz w:val="22"/>
          <w:szCs w:val="22"/>
        </w:rPr>
        <w:t xml:space="preserve"> </w:t>
      </w:r>
    </w:p>
    <w:p w14:paraId="3F20E84A" w14:textId="77777777" w:rsidR="00F00560" w:rsidRPr="0063176D" w:rsidRDefault="00F00560" w:rsidP="00FE4CD3">
      <w:pPr>
        <w:spacing w:after="0" w:line="360" w:lineRule="auto"/>
        <w:jc w:val="both"/>
        <w:rPr>
          <w:rFonts w:ascii="Arial" w:hAnsi="Arial" w:cs="Arial"/>
          <w:sz w:val="22"/>
          <w:szCs w:val="22"/>
        </w:rPr>
      </w:pPr>
      <w:r w:rsidRPr="0063176D">
        <w:rPr>
          <w:rFonts w:ascii="Arial" w:hAnsi="Arial" w:cs="Arial"/>
          <w:sz w:val="22"/>
          <w:szCs w:val="22"/>
        </w:rPr>
        <w:t xml:space="preserve">In 2021, with an average of 20.8 people per square kilometre, Makana Local Municipality had a higher population density than Sarah Baartman (9.21 people per square kilometre). Compared to Eastern Cape Province (43.8 per square kilometre) it can be seen that there are less people living per square kilometre in Makana Local Municipality than in Eastern Cape Province. </w:t>
      </w:r>
    </w:p>
    <w:p w14:paraId="6C7C2623" w14:textId="77777777" w:rsidR="00F00560" w:rsidRPr="0063176D" w:rsidRDefault="00F00560" w:rsidP="00FE4CD3">
      <w:pPr>
        <w:spacing w:after="0" w:line="360" w:lineRule="auto"/>
        <w:jc w:val="both"/>
        <w:rPr>
          <w:rFonts w:ascii="Arial" w:hAnsi="Arial" w:cs="Arial"/>
          <w:sz w:val="22"/>
          <w:szCs w:val="22"/>
        </w:rPr>
      </w:pPr>
      <w:r w:rsidRPr="0063176D">
        <w:rPr>
          <w:rFonts w:ascii="Arial" w:hAnsi="Arial" w:cs="Arial"/>
          <w:sz w:val="22"/>
          <w:szCs w:val="22"/>
        </w:rPr>
        <w:t xml:space="preserve"> </w:t>
      </w:r>
    </w:p>
    <w:p w14:paraId="71D002F3" w14:textId="77777777" w:rsidR="00F00560" w:rsidRPr="0063176D" w:rsidRDefault="00F00560" w:rsidP="00FE4CD3">
      <w:pPr>
        <w:spacing w:after="0" w:line="360" w:lineRule="auto"/>
        <w:jc w:val="both"/>
        <w:rPr>
          <w:rFonts w:ascii="Arial" w:hAnsi="Arial" w:cs="Arial"/>
          <w:sz w:val="22"/>
          <w:szCs w:val="22"/>
        </w:rPr>
      </w:pPr>
      <w:r w:rsidRPr="0063176D">
        <w:rPr>
          <w:rFonts w:ascii="Arial" w:hAnsi="Arial" w:cs="Arial"/>
          <w:sz w:val="22"/>
          <w:szCs w:val="22"/>
        </w:rPr>
        <w:t xml:space="preserve">In 2021, Makana Local Municipality had a population density of 20.8 per square kilometre and it ranked highest amongst its piers. The region with the highest population density per square kilometre was the Kouga with a total population density of 48 per square kilometre per annum. In terms of growth, Makana Local Municipality had an average annual growth in its population density of 1.08% per square kilometre per annum. The region with the highest growth rate in the population density per square kilometre was Kouga with an average annual growth rate of 2.45% per square kilometre. In 2021, the region with the lowest population density within Sarah Baartman District Municipality was Dr Beyers Naude with 3.11 people per square kilometre. The region with the lowest average annual growth rate was the Blue Crane Route with an average annual growth rate of 0.78% people per square kilometre over the period under discussion. </w:t>
      </w:r>
    </w:p>
    <w:p w14:paraId="540E1664"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3B7DECBF" w14:textId="77777777" w:rsidR="00F00560" w:rsidRPr="00B063B8" w:rsidRDefault="00F00560" w:rsidP="00A14598">
      <w:pPr>
        <w:spacing w:line="276" w:lineRule="auto"/>
        <w:rPr>
          <w:rFonts w:ascii="Arial" w:hAnsi="Arial" w:cs="Arial"/>
          <w:b/>
          <w:bCs/>
          <w:sz w:val="22"/>
          <w:szCs w:val="22"/>
        </w:rPr>
      </w:pPr>
      <w:r w:rsidRPr="00B063B8">
        <w:rPr>
          <w:rFonts w:ascii="Arial" w:hAnsi="Arial" w:cs="Arial"/>
          <w:b/>
          <w:bCs/>
          <w:sz w:val="22"/>
          <w:szCs w:val="22"/>
        </w:rPr>
        <w:t xml:space="preserve">Population Density: Makana and the rest of Sarah Baartman </w:t>
      </w:r>
    </w:p>
    <w:p w14:paraId="68F01CDF" w14:textId="3C59E3F3" w:rsidR="00F00560" w:rsidRPr="0063176D" w:rsidRDefault="00F00560" w:rsidP="00B063B8">
      <w:pPr>
        <w:spacing w:after="0" w:line="360" w:lineRule="auto"/>
        <w:jc w:val="both"/>
        <w:rPr>
          <w:rFonts w:ascii="Arial" w:hAnsi="Arial" w:cs="Arial"/>
          <w:sz w:val="22"/>
          <w:szCs w:val="22"/>
        </w:rPr>
      </w:pPr>
      <w:r w:rsidRPr="0063176D">
        <w:rPr>
          <w:rFonts w:ascii="Arial" w:hAnsi="Arial" w:cs="Arial"/>
          <w:sz w:val="22"/>
          <w:szCs w:val="22"/>
        </w:rPr>
        <w:lastRenderedPageBreak/>
        <w:t xml:space="preserve">In terms of the population density for each of the regions within the Sarah Baartman District Municipality, Kouga Local Municipality had the highest density, with 48 people per square </w:t>
      </w:r>
      <w:r w:rsidR="00A14598" w:rsidRPr="0063176D">
        <w:rPr>
          <w:rFonts w:ascii="Arial" w:hAnsi="Arial" w:cs="Arial"/>
          <w:sz w:val="22"/>
          <w:szCs w:val="22"/>
        </w:rPr>
        <w:t>kilometer</w:t>
      </w:r>
      <w:r w:rsidRPr="0063176D">
        <w:rPr>
          <w:rFonts w:ascii="Arial" w:hAnsi="Arial" w:cs="Arial"/>
          <w:sz w:val="22"/>
          <w:szCs w:val="22"/>
        </w:rPr>
        <w:t xml:space="preserve">. The lowest population density can be observed in the Dr Beyers Naude Local Municipality with a total of 3.11 people per square </w:t>
      </w:r>
      <w:r w:rsidR="00A14598" w:rsidRPr="0063176D">
        <w:rPr>
          <w:rFonts w:ascii="Arial" w:hAnsi="Arial" w:cs="Arial"/>
          <w:sz w:val="22"/>
          <w:szCs w:val="22"/>
        </w:rPr>
        <w:t>kilometer</w:t>
      </w:r>
      <w:r w:rsidRPr="0063176D">
        <w:rPr>
          <w:rFonts w:ascii="Arial" w:hAnsi="Arial" w:cs="Arial"/>
          <w:sz w:val="22"/>
          <w:szCs w:val="22"/>
        </w:rPr>
        <w:t xml:space="preserve">. </w:t>
      </w:r>
    </w:p>
    <w:p w14:paraId="5E908DC6"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735FC3D5" w14:textId="5C6DA192" w:rsidR="00F00560" w:rsidRDefault="00F00560" w:rsidP="00A14598">
      <w:pPr>
        <w:spacing w:after="0" w:line="360" w:lineRule="auto"/>
        <w:rPr>
          <w:rFonts w:ascii="Arial" w:hAnsi="Arial" w:cs="Arial"/>
          <w:b/>
          <w:bCs/>
          <w:sz w:val="22"/>
          <w:szCs w:val="22"/>
        </w:rPr>
      </w:pPr>
      <w:r w:rsidRPr="0063176D">
        <w:rPr>
          <w:rFonts w:ascii="Arial" w:hAnsi="Arial" w:cs="Arial"/>
          <w:sz w:val="22"/>
          <w:szCs w:val="22"/>
        </w:rPr>
        <w:t xml:space="preserve"> </w:t>
      </w:r>
      <w:r w:rsidRPr="00B063B8">
        <w:rPr>
          <w:rFonts w:ascii="Arial" w:hAnsi="Arial" w:cs="Arial"/>
          <w:b/>
          <w:bCs/>
          <w:sz w:val="22"/>
          <w:szCs w:val="22"/>
        </w:rPr>
        <w:t>POPULATION DENSITY - MAKANA AND THE REST OF SARAH BAARTMAN, 2011-2021 [NUMBER OF PEOPLE PER KM]</w:t>
      </w:r>
    </w:p>
    <w:tbl>
      <w:tblPr>
        <w:tblStyle w:val="TableGrid0"/>
        <w:tblW w:w="0" w:type="auto"/>
        <w:tblLook w:val="04A0" w:firstRow="1" w:lastRow="0" w:firstColumn="1" w:lastColumn="0" w:noHBand="0" w:noVBand="1"/>
      </w:tblPr>
      <w:tblGrid>
        <w:gridCol w:w="1476"/>
        <w:gridCol w:w="1361"/>
        <w:gridCol w:w="1361"/>
        <w:gridCol w:w="1361"/>
        <w:gridCol w:w="1362"/>
        <w:gridCol w:w="1362"/>
        <w:gridCol w:w="1362"/>
      </w:tblGrid>
      <w:tr w:rsidR="00CA21A8" w:rsidRPr="00A14598" w14:paraId="6F97D251" w14:textId="77777777" w:rsidTr="00A14598">
        <w:tc>
          <w:tcPr>
            <w:tcW w:w="1361" w:type="dxa"/>
            <w:shd w:val="clear" w:color="auto" w:fill="DBB68D"/>
            <w:vAlign w:val="center"/>
          </w:tcPr>
          <w:p w14:paraId="76E16319" w14:textId="708B693A" w:rsidR="00CA21A8" w:rsidRPr="00A14598" w:rsidRDefault="00C74CEC" w:rsidP="00A14598">
            <w:pPr>
              <w:spacing w:line="360" w:lineRule="auto"/>
              <w:jc w:val="center"/>
              <w:rPr>
                <w:rFonts w:ascii="Arial" w:hAnsi="Arial" w:cs="Arial"/>
                <w:b/>
                <w:bCs/>
                <w:sz w:val="20"/>
                <w:szCs w:val="20"/>
              </w:rPr>
            </w:pPr>
            <w:r w:rsidRPr="00A14598">
              <w:rPr>
                <w:rFonts w:ascii="Arial" w:hAnsi="Arial" w:cs="Arial"/>
                <w:b/>
                <w:bCs/>
                <w:sz w:val="20"/>
                <w:szCs w:val="20"/>
              </w:rPr>
              <w:t>Makana</w:t>
            </w:r>
          </w:p>
        </w:tc>
        <w:tc>
          <w:tcPr>
            <w:tcW w:w="1361" w:type="dxa"/>
            <w:shd w:val="clear" w:color="auto" w:fill="DBB68D"/>
            <w:vAlign w:val="center"/>
          </w:tcPr>
          <w:p w14:paraId="3FA3AA39" w14:textId="0E8FEA09" w:rsidR="00CA21A8" w:rsidRPr="00A14598" w:rsidRDefault="00C74CEC" w:rsidP="00A14598">
            <w:pPr>
              <w:spacing w:line="360" w:lineRule="auto"/>
              <w:jc w:val="center"/>
              <w:rPr>
                <w:rFonts w:ascii="Arial" w:hAnsi="Arial" w:cs="Arial"/>
                <w:b/>
                <w:bCs/>
                <w:sz w:val="20"/>
                <w:szCs w:val="20"/>
              </w:rPr>
            </w:pPr>
            <w:r w:rsidRPr="00A14598">
              <w:rPr>
                <w:rFonts w:ascii="Arial" w:hAnsi="Arial" w:cs="Arial"/>
                <w:b/>
                <w:bCs/>
                <w:sz w:val="20"/>
                <w:szCs w:val="20"/>
              </w:rPr>
              <w:t>Dr Beyers Naude</w:t>
            </w:r>
          </w:p>
        </w:tc>
        <w:tc>
          <w:tcPr>
            <w:tcW w:w="1361" w:type="dxa"/>
            <w:shd w:val="clear" w:color="auto" w:fill="DBB68D"/>
            <w:vAlign w:val="center"/>
          </w:tcPr>
          <w:p w14:paraId="04C6152B" w14:textId="00118765" w:rsidR="00CA21A8" w:rsidRPr="00A14598" w:rsidRDefault="00C74CEC" w:rsidP="00A14598">
            <w:pPr>
              <w:spacing w:line="360" w:lineRule="auto"/>
              <w:jc w:val="center"/>
              <w:rPr>
                <w:rFonts w:ascii="Arial" w:hAnsi="Arial" w:cs="Arial"/>
                <w:b/>
                <w:bCs/>
                <w:sz w:val="20"/>
                <w:szCs w:val="20"/>
              </w:rPr>
            </w:pPr>
            <w:r w:rsidRPr="00A14598">
              <w:rPr>
                <w:rFonts w:ascii="Arial" w:hAnsi="Arial" w:cs="Arial"/>
                <w:b/>
                <w:bCs/>
                <w:sz w:val="20"/>
                <w:szCs w:val="20"/>
              </w:rPr>
              <w:t>Blue Crane Route</w:t>
            </w:r>
          </w:p>
        </w:tc>
        <w:tc>
          <w:tcPr>
            <w:tcW w:w="1361" w:type="dxa"/>
            <w:shd w:val="clear" w:color="auto" w:fill="DBB68D"/>
            <w:vAlign w:val="center"/>
          </w:tcPr>
          <w:p w14:paraId="3E26B889" w14:textId="2F50BED3" w:rsidR="00CA21A8" w:rsidRPr="00A14598" w:rsidRDefault="00C74CEC" w:rsidP="00A14598">
            <w:pPr>
              <w:spacing w:line="360" w:lineRule="auto"/>
              <w:jc w:val="center"/>
              <w:rPr>
                <w:rFonts w:ascii="Arial" w:hAnsi="Arial" w:cs="Arial"/>
                <w:b/>
                <w:bCs/>
                <w:sz w:val="20"/>
                <w:szCs w:val="20"/>
              </w:rPr>
            </w:pPr>
            <w:r w:rsidRPr="00A14598">
              <w:rPr>
                <w:rFonts w:ascii="Arial" w:hAnsi="Arial" w:cs="Arial"/>
                <w:b/>
                <w:bCs/>
                <w:sz w:val="20"/>
                <w:szCs w:val="20"/>
              </w:rPr>
              <w:t>Ndlambe</w:t>
            </w:r>
          </w:p>
        </w:tc>
        <w:tc>
          <w:tcPr>
            <w:tcW w:w="1362" w:type="dxa"/>
            <w:shd w:val="clear" w:color="auto" w:fill="DBB68D"/>
            <w:vAlign w:val="center"/>
          </w:tcPr>
          <w:p w14:paraId="6E823629" w14:textId="6FC9DAD4" w:rsidR="00CA21A8" w:rsidRPr="00A14598" w:rsidRDefault="00C74CEC" w:rsidP="00A14598">
            <w:pPr>
              <w:spacing w:line="360" w:lineRule="auto"/>
              <w:jc w:val="center"/>
              <w:rPr>
                <w:rFonts w:ascii="Arial" w:hAnsi="Arial" w:cs="Arial"/>
                <w:b/>
                <w:bCs/>
                <w:sz w:val="20"/>
                <w:szCs w:val="20"/>
              </w:rPr>
            </w:pPr>
            <w:r w:rsidRPr="00A14598">
              <w:rPr>
                <w:rFonts w:ascii="Arial" w:hAnsi="Arial" w:cs="Arial"/>
                <w:b/>
                <w:bCs/>
                <w:sz w:val="20"/>
                <w:szCs w:val="20"/>
              </w:rPr>
              <w:t>Sundays River Valley</w:t>
            </w:r>
          </w:p>
        </w:tc>
        <w:tc>
          <w:tcPr>
            <w:tcW w:w="1362" w:type="dxa"/>
            <w:shd w:val="clear" w:color="auto" w:fill="DBB68D"/>
            <w:vAlign w:val="center"/>
          </w:tcPr>
          <w:p w14:paraId="1464AD4C" w14:textId="47B5611F" w:rsidR="00CA21A8" w:rsidRPr="00A14598" w:rsidRDefault="00C74CEC" w:rsidP="00A14598">
            <w:pPr>
              <w:spacing w:line="360" w:lineRule="auto"/>
              <w:jc w:val="center"/>
              <w:rPr>
                <w:rFonts w:ascii="Arial" w:hAnsi="Arial" w:cs="Arial"/>
                <w:b/>
                <w:bCs/>
                <w:sz w:val="20"/>
                <w:szCs w:val="20"/>
              </w:rPr>
            </w:pPr>
            <w:r w:rsidRPr="00A14598">
              <w:rPr>
                <w:rFonts w:ascii="Arial" w:hAnsi="Arial" w:cs="Arial"/>
                <w:b/>
                <w:bCs/>
                <w:sz w:val="20"/>
                <w:szCs w:val="20"/>
              </w:rPr>
              <w:t>Kouga</w:t>
            </w:r>
          </w:p>
        </w:tc>
        <w:tc>
          <w:tcPr>
            <w:tcW w:w="1362" w:type="dxa"/>
            <w:shd w:val="clear" w:color="auto" w:fill="DBB68D"/>
            <w:vAlign w:val="center"/>
          </w:tcPr>
          <w:p w14:paraId="7558ED63" w14:textId="39EF3403" w:rsidR="00CA21A8" w:rsidRPr="00A14598" w:rsidRDefault="00C74CEC" w:rsidP="00A14598">
            <w:pPr>
              <w:spacing w:line="360" w:lineRule="auto"/>
              <w:jc w:val="center"/>
              <w:rPr>
                <w:rFonts w:ascii="Arial" w:hAnsi="Arial" w:cs="Arial"/>
                <w:b/>
                <w:bCs/>
                <w:sz w:val="20"/>
                <w:szCs w:val="20"/>
              </w:rPr>
            </w:pPr>
            <w:r w:rsidRPr="00A14598">
              <w:rPr>
                <w:rFonts w:ascii="Arial" w:hAnsi="Arial" w:cs="Arial"/>
                <w:b/>
                <w:bCs/>
                <w:sz w:val="20"/>
                <w:szCs w:val="20"/>
              </w:rPr>
              <w:t>Kou-Kamma</w:t>
            </w:r>
          </w:p>
        </w:tc>
      </w:tr>
      <w:tr w:rsidR="00CA21A8" w14:paraId="16D5F84F" w14:textId="77777777" w:rsidTr="00CA21A8">
        <w:tc>
          <w:tcPr>
            <w:tcW w:w="1361" w:type="dxa"/>
          </w:tcPr>
          <w:p w14:paraId="2E6C683C" w14:textId="1F2C56CE" w:rsidR="00CA21A8" w:rsidRPr="0018485A" w:rsidRDefault="002E0C15" w:rsidP="00B063B8">
            <w:pPr>
              <w:spacing w:line="360" w:lineRule="auto"/>
              <w:jc w:val="center"/>
              <w:rPr>
                <w:rFonts w:ascii="Arial" w:hAnsi="Arial" w:cs="Arial"/>
                <w:sz w:val="22"/>
                <w:szCs w:val="22"/>
              </w:rPr>
            </w:pPr>
            <w:r w:rsidRPr="0018485A">
              <w:rPr>
                <w:rFonts w:ascii="Arial" w:hAnsi="Arial" w:cs="Arial"/>
                <w:sz w:val="22"/>
                <w:szCs w:val="22"/>
              </w:rPr>
              <w:t>18.72</w:t>
            </w:r>
          </w:p>
        </w:tc>
        <w:tc>
          <w:tcPr>
            <w:tcW w:w="1361" w:type="dxa"/>
          </w:tcPr>
          <w:p w14:paraId="0FE7948D" w14:textId="1481705A" w:rsidR="00CA21A8" w:rsidRPr="0018485A" w:rsidRDefault="002E0C15" w:rsidP="00B063B8">
            <w:pPr>
              <w:spacing w:line="360" w:lineRule="auto"/>
              <w:jc w:val="center"/>
              <w:rPr>
                <w:rFonts w:ascii="Arial" w:hAnsi="Arial" w:cs="Arial"/>
                <w:sz w:val="22"/>
                <w:szCs w:val="22"/>
              </w:rPr>
            </w:pPr>
            <w:r w:rsidRPr="0018485A">
              <w:rPr>
                <w:rFonts w:ascii="Arial" w:hAnsi="Arial" w:cs="Arial"/>
                <w:sz w:val="22"/>
                <w:szCs w:val="22"/>
              </w:rPr>
              <w:t>2.81</w:t>
            </w:r>
          </w:p>
        </w:tc>
        <w:tc>
          <w:tcPr>
            <w:tcW w:w="1361" w:type="dxa"/>
          </w:tcPr>
          <w:p w14:paraId="423A9507" w14:textId="1C811E90" w:rsidR="00CA21A8" w:rsidRPr="0018485A" w:rsidRDefault="002E0C15" w:rsidP="00B063B8">
            <w:pPr>
              <w:spacing w:line="360" w:lineRule="auto"/>
              <w:jc w:val="center"/>
              <w:rPr>
                <w:rFonts w:ascii="Arial" w:hAnsi="Arial" w:cs="Arial"/>
                <w:sz w:val="22"/>
                <w:szCs w:val="22"/>
              </w:rPr>
            </w:pPr>
            <w:r w:rsidRPr="0018485A">
              <w:rPr>
                <w:rFonts w:ascii="Arial" w:hAnsi="Arial" w:cs="Arial"/>
                <w:sz w:val="22"/>
                <w:szCs w:val="22"/>
              </w:rPr>
              <w:t>3.27</w:t>
            </w:r>
          </w:p>
        </w:tc>
        <w:tc>
          <w:tcPr>
            <w:tcW w:w="1361" w:type="dxa"/>
          </w:tcPr>
          <w:p w14:paraId="5C740309" w14:textId="59748230" w:rsidR="00CA21A8" w:rsidRPr="0018485A" w:rsidRDefault="002E0C15" w:rsidP="00B063B8">
            <w:pPr>
              <w:spacing w:line="360" w:lineRule="auto"/>
              <w:jc w:val="center"/>
              <w:rPr>
                <w:rFonts w:ascii="Arial" w:hAnsi="Arial" w:cs="Arial"/>
                <w:sz w:val="22"/>
                <w:szCs w:val="22"/>
              </w:rPr>
            </w:pPr>
            <w:r w:rsidRPr="0018485A">
              <w:rPr>
                <w:rFonts w:ascii="Arial" w:hAnsi="Arial" w:cs="Arial"/>
                <w:sz w:val="22"/>
                <w:szCs w:val="22"/>
              </w:rPr>
              <w:t>33.82</w:t>
            </w:r>
          </w:p>
        </w:tc>
        <w:tc>
          <w:tcPr>
            <w:tcW w:w="1362" w:type="dxa"/>
          </w:tcPr>
          <w:p w14:paraId="69A553C6" w14:textId="2BEB437B" w:rsidR="00CA21A8" w:rsidRPr="0018485A" w:rsidRDefault="002E0C15" w:rsidP="00B063B8">
            <w:pPr>
              <w:spacing w:line="360" w:lineRule="auto"/>
              <w:jc w:val="center"/>
              <w:rPr>
                <w:rFonts w:ascii="Arial" w:hAnsi="Arial" w:cs="Arial"/>
                <w:sz w:val="22"/>
                <w:szCs w:val="22"/>
              </w:rPr>
            </w:pPr>
            <w:r w:rsidRPr="0018485A">
              <w:rPr>
                <w:rFonts w:ascii="Arial" w:hAnsi="Arial" w:cs="Arial"/>
                <w:sz w:val="22"/>
                <w:szCs w:val="22"/>
              </w:rPr>
              <w:t>9.22</w:t>
            </w:r>
          </w:p>
        </w:tc>
        <w:tc>
          <w:tcPr>
            <w:tcW w:w="1362" w:type="dxa"/>
          </w:tcPr>
          <w:p w14:paraId="068BB52A" w14:textId="6B6364A5" w:rsidR="00CA21A8" w:rsidRPr="0018485A" w:rsidRDefault="002E0C15" w:rsidP="00B063B8">
            <w:pPr>
              <w:spacing w:line="360" w:lineRule="auto"/>
              <w:jc w:val="center"/>
              <w:rPr>
                <w:rFonts w:ascii="Arial" w:hAnsi="Arial" w:cs="Arial"/>
                <w:sz w:val="22"/>
                <w:szCs w:val="22"/>
              </w:rPr>
            </w:pPr>
            <w:r w:rsidRPr="0018485A">
              <w:rPr>
                <w:rFonts w:ascii="Arial" w:hAnsi="Arial" w:cs="Arial"/>
                <w:sz w:val="22"/>
                <w:szCs w:val="22"/>
              </w:rPr>
              <w:t>37.69</w:t>
            </w:r>
          </w:p>
        </w:tc>
        <w:tc>
          <w:tcPr>
            <w:tcW w:w="1362" w:type="dxa"/>
          </w:tcPr>
          <w:p w14:paraId="38B1C4C1" w14:textId="72DFD955" w:rsidR="00CA21A8" w:rsidRPr="0018485A" w:rsidRDefault="002E0C15" w:rsidP="00B063B8">
            <w:pPr>
              <w:spacing w:line="360" w:lineRule="auto"/>
              <w:jc w:val="center"/>
              <w:rPr>
                <w:rFonts w:ascii="Arial" w:hAnsi="Arial" w:cs="Arial"/>
                <w:sz w:val="22"/>
                <w:szCs w:val="22"/>
              </w:rPr>
            </w:pPr>
            <w:r w:rsidRPr="0018485A">
              <w:rPr>
                <w:rFonts w:ascii="Arial" w:hAnsi="Arial" w:cs="Arial"/>
                <w:sz w:val="22"/>
                <w:szCs w:val="22"/>
              </w:rPr>
              <w:t>11.25</w:t>
            </w:r>
          </w:p>
        </w:tc>
      </w:tr>
      <w:tr w:rsidR="00CA21A8" w14:paraId="2F5B177A" w14:textId="77777777" w:rsidTr="00CA21A8">
        <w:tc>
          <w:tcPr>
            <w:tcW w:w="1361" w:type="dxa"/>
          </w:tcPr>
          <w:p w14:paraId="29A39A29" w14:textId="42991FE4" w:rsidR="00CA21A8" w:rsidRPr="0018485A" w:rsidRDefault="00A515FA" w:rsidP="00B063B8">
            <w:pPr>
              <w:spacing w:line="360" w:lineRule="auto"/>
              <w:jc w:val="center"/>
              <w:rPr>
                <w:rFonts w:ascii="Arial" w:hAnsi="Arial" w:cs="Arial"/>
                <w:sz w:val="22"/>
                <w:szCs w:val="22"/>
              </w:rPr>
            </w:pPr>
            <w:r w:rsidRPr="0018485A">
              <w:rPr>
                <w:rFonts w:ascii="Arial" w:hAnsi="Arial" w:cs="Arial"/>
                <w:sz w:val="22"/>
                <w:szCs w:val="22"/>
              </w:rPr>
              <w:t>18.93</w:t>
            </w:r>
          </w:p>
        </w:tc>
        <w:tc>
          <w:tcPr>
            <w:tcW w:w="1361" w:type="dxa"/>
          </w:tcPr>
          <w:p w14:paraId="045DD7DD" w14:textId="67CB6C1D" w:rsidR="00CA21A8" w:rsidRPr="0018485A" w:rsidRDefault="00A515FA" w:rsidP="00B063B8">
            <w:pPr>
              <w:spacing w:line="360" w:lineRule="auto"/>
              <w:jc w:val="center"/>
              <w:rPr>
                <w:rFonts w:ascii="Arial" w:hAnsi="Arial" w:cs="Arial"/>
                <w:sz w:val="22"/>
                <w:szCs w:val="22"/>
              </w:rPr>
            </w:pPr>
            <w:r w:rsidRPr="0018485A">
              <w:rPr>
                <w:rFonts w:ascii="Arial" w:hAnsi="Arial" w:cs="Arial"/>
                <w:sz w:val="22"/>
                <w:szCs w:val="22"/>
              </w:rPr>
              <w:t>2.83</w:t>
            </w:r>
          </w:p>
        </w:tc>
        <w:tc>
          <w:tcPr>
            <w:tcW w:w="1361" w:type="dxa"/>
          </w:tcPr>
          <w:p w14:paraId="1F2ED8E8" w14:textId="675A41D0" w:rsidR="00CA21A8" w:rsidRPr="0018485A" w:rsidRDefault="00A515FA" w:rsidP="00B063B8">
            <w:pPr>
              <w:spacing w:line="360" w:lineRule="auto"/>
              <w:jc w:val="center"/>
              <w:rPr>
                <w:rFonts w:ascii="Arial" w:hAnsi="Arial" w:cs="Arial"/>
                <w:sz w:val="22"/>
                <w:szCs w:val="22"/>
              </w:rPr>
            </w:pPr>
            <w:r w:rsidRPr="0018485A">
              <w:rPr>
                <w:rFonts w:ascii="Arial" w:hAnsi="Arial" w:cs="Arial"/>
                <w:sz w:val="22"/>
                <w:szCs w:val="22"/>
              </w:rPr>
              <w:t>3.29</w:t>
            </w:r>
          </w:p>
        </w:tc>
        <w:tc>
          <w:tcPr>
            <w:tcW w:w="1361" w:type="dxa"/>
          </w:tcPr>
          <w:p w14:paraId="634408C8" w14:textId="7D388FED" w:rsidR="00CA21A8" w:rsidRPr="0018485A" w:rsidRDefault="00A515FA" w:rsidP="00B063B8">
            <w:pPr>
              <w:spacing w:line="360" w:lineRule="auto"/>
              <w:jc w:val="center"/>
              <w:rPr>
                <w:rFonts w:ascii="Arial" w:hAnsi="Arial" w:cs="Arial"/>
                <w:sz w:val="22"/>
                <w:szCs w:val="22"/>
              </w:rPr>
            </w:pPr>
            <w:r w:rsidRPr="0018485A">
              <w:rPr>
                <w:rFonts w:ascii="Arial" w:hAnsi="Arial" w:cs="Arial"/>
                <w:sz w:val="22"/>
                <w:szCs w:val="22"/>
              </w:rPr>
              <w:t>34.32</w:t>
            </w:r>
          </w:p>
        </w:tc>
        <w:tc>
          <w:tcPr>
            <w:tcW w:w="1362" w:type="dxa"/>
          </w:tcPr>
          <w:p w14:paraId="4411CBF4" w14:textId="479FB7AA" w:rsidR="00CA21A8" w:rsidRPr="0018485A" w:rsidRDefault="00A515FA" w:rsidP="00B063B8">
            <w:pPr>
              <w:spacing w:line="360" w:lineRule="auto"/>
              <w:jc w:val="center"/>
              <w:rPr>
                <w:rFonts w:ascii="Arial" w:hAnsi="Arial" w:cs="Arial"/>
                <w:sz w:val="22"/>
                <w:szCs w:val="22"/>
              </w:rPr>
            </w:pPr>
            <w:r w:rsidRPr="0018485A">
              <w:rPr>
                <w:rFonts w:ascii="Arial" w:hAnsi="Arial" w:cs="Arial"/>
                <w:sz w:val="22"/>
                <w:szCs w:val="22"/>
              </w:rPr>
              <w:t>9.46</w:t>
            </w:r>
          </w:p>
        </w:tc>
        <w:tc>
          <w:tcPr>
            <w:tcW w:w="1362" w:type="dxa"/>
          </w:tcPr>
          <w:p w14:paraId="79CA2DAC" w14:textId="088EA8B1" w:rsidR="00CA21A8" w:rsidRPr="0018485A" w:rsidRDefault="00A515FA" w:rsidP="00B063B8">
            <w:pPr>
              <w:spacing w:line="360" w:lineRule="auto"/>
              <w:jc w:val="center"/>
              <w:rPr>
                <w:rFonts w:ascii="Arial" w:hAnsi="Arial" w:cs="Arial"/>
                <w:sz w:val="22"/>
                <w:szCs w:val="22"/>
              </w:rPr>
            </w:pPr>
            <w:r w:rsidRPr="0018485A">
              <w:rPr>
                <w:rFonts w:ascii="Arial" w:hAnsi="Arial" w:cs="Arial"/>
                <w:sz w:val="22"/>
                <w:szCs w:val="22"/>
              </w:rPr>
              <w:t>38.96</w:t>
            </w:r>
          </w:p>
        </w:tc>
        <w:tc>
          <w:tcPr>
            <w:tcW w:w="1362" w:type="dxa"/>
          </w:tcPr>
          <w:p w14:paraId="5C471E1D" w14:textId="1EF7B9AE" w:rsidR="00CA21A8" w:rsidRPr="0018485A" w:rsidRDefault="00A515FA" w:rsidP="00B063B8">
            <w:pPr>
              <w:spacing w:line="360" w:lineRule="auto"/>
              <w:jc w:val="center"/>
              <w:rPr>
                <w:rFonts w:ascii="Arial" w:hAnsi="Arial" w:cs="Arial"/>
                <w:sz w:val="22"/>
                <w:szCs w:val="22"/>
              </w:rPr>
            </w:pPr>
            <w:r w:rsidRPr="0018485A">
              <w:rPr>
                <w:rFonts w:ascii="Arial" w:hAnsi="Arial" w:cs="Arial"/>
                <w:sz w:val="22"/>
                <w:szCs w:val="22"/>
              </w:rPr>
              <w:t>11.47</w:t>
            </w:r>
          </w:p>
        </w:tc>
      </w:tr>
      <w:tr w:rsidR="00CA21A8" w14:paraId="07EB533B" w14:textId="77777777" w:rsidTr="00CA21A8">
        <w:tc>
          <w:tcPr>
            <w:tcW w:w="1361" w:type="dxa"/>
          </w:tcPr>
          <w:p w14:paraId="54A06E19" w14:textId="4D9F1BC8" w:rsidR="00CA21A8" w:rsidRPr="0018485A" w:rsidRDefault="00A515FA" w:rsidP="00B063B8">
            <w:pPr>
              <w:spacing w:line="360" w:lineRule="auto"/>
              <w:jc w:val="center"/>
              <w:rPr>
                <w:rFonts w:ascii="Arial" w:hAnsi="Arial" w:cs="Arial"/>
                <w:sz w:val="22"/>
                <w:szCs w:val="22"/>
              </w:rPr>
            </w:pPr>
            <w:r w:rsidRPr="0018485A">
              <w:rPr>
                <w:rFonts w:ascii="Arial" w:hAnsi="Arial" w:cs="Arial"/>
                <w:sz w:val="22"/>
                <w:szCs w:val="22"/>
              </w:rPr>
              <w:t>19.14</w:t>
            </w:r>
          </w:p>
        </w:tc>
        <w:tc>
          <w:tcPr>
            <w:tcW w:w="1361" w:type="dxa"/>
          </w:tcPr>
          <w:p w14:paraId="29AC9990" w14:textId="6B07F991" w:rsidR="00CA21A8" w:rsidRPr="0018485A" w:rsidRDefault="00A515FA" w:rsidP="00B063B8">
            <w:pPr>
              <w:spacing w:line="360" w:lineRule="auto"/>
              <w:jc w:val="center"/>
              <w:rPr>
                <w:rFonts w:ascii="Arial" w:hAnsi="Arial" w:cs="Arial"/>
                <w:sz w:val="22"/>
                <w:szCs w:val="22"/>
              </w:rPr>
            </w:pPr>
            <w:r w:rsidRPr="0018485A">
              <w:rPr>
                <w:rFonts w:ascii="Arial" w:hAnsi="Arial" w:cs="Arial"/>
                <w:sz w:val="22"/>
                <w:szCs w:val="22"/>
              </w:rPr>
              <w:t>2.86</w:t>
            </w:r>
          </w:p>
        </w:tc>
        <w:tc>
          <w:tcPr>
            <w:tcW w:w="1361" w:type="dxa"/>
          </w:tcPr>
          <w:p w14:paraId="5D8BF30A" w14:textId="5ED4D41A" w:rsidR="00CA21A8" w:rsidRPr="0018485A" w:rsidRDefault="00394C03" w:rsidP="00B063B8">
            <w:pPr>
              <w:spacing w:line="360" w:lineRule="auto"/>
              <w:jc w:val="center"/>
              <w:rPr>
                <w:rFonts w:ascii="Arial" w:hAnsi="Arial" w:cs="Arial"/>
                <w:sz w:val="22"/>
                <w:szCs w:val="22"/>
              </w:rPr>
            </w:pPr>
            <w:r w:rsidRPr="0018485A">
              <w:rPr>
                <w:rFonts w:ascii="Arial" w:hAnsi="Arial" w:cs="Arial"/>
                <w:sz w:val="22"/>
                <w:szCs w:val="22"/>
              </w:rPr>
              <w:t>3.30</w:t>
            </w:r>
          </w:p>
        </w:tc>
        <w:tc>
          <w:tcPr>
            <w:tcW w:w="1361" w:type="dxa"/>
          </w:tcPr>
          <w:p w14:paraId="5CF7BCA5" w14:textId="673ED87B" w:rsidR="00CA21A8" w:rsidRPr="0018485A" w:rsidRDefault="00394C03" w:rsidP="00B063B8">
            <w:pPr>
              <w:spacing w:line="360" w:lineRule="auto"/>
              <w:jc w:val="center"/>
              <w:rPr>
                <w:rFonts w:ascii="Arial" w:hAnsi="Arial" w:cs="Arial"/>
                <w:sz w:val="22"/>
                <w:szCs w:val="22"/>
              </w:rPr>
            </w:pPr>
            <w:r w:rsidRPr="0018485A">
              <w:rPr>
                <w:rFonts w:ascii="Arial" w:hAnsi="Arial" w:cs="Arial"/>
                <w:sz w:val="22"/>
                <w:szCs w:val="22"/>
              </w:rPr>
              <w:t>34.84</w:t>
            </w:r>
          </w:p>
        </w:tc>
        <w:tc>
          <w:tcPr>
            <w:tcW w:w="1362" w:type="dxa"/>
          </w:tcPr>
          <w:p w14:paraId="270CE301" w14:textId="715B1E08" w:rsidR="00CA21A8" w:rsidRPr="0018485A" w:rsidRDefault="00394C03" w:rsidP="00B063B8">
            <w:pPr>
              <w:spacing w:line="360" w:lineRule="auto"/>
              <w:jc w:val="center"/>
              <w:rPr>
                <w:rFonts w:ascii="Arial" w:hAnsi="Arial" w:cs="Arial"/>
                <w:sz w:val="22"/>
                <w:szCs w:val="22"/>
              </w:rPr>
            </w:pPr>
            <w:r w:rsidRPr="0018485A">
              <w:rPr>
                <w:rFonts w:ascii="Arial" w:hAnsi="Arial" w:cs="Arial"/>
                <w:sz w:val="22"/>
                <w:szCs w:val="22"/>
              </w:rPr>
              <w:t>9.69</w:t>
            </w:r>
          </w:p>
        </w:tc>
        <w:tc>
          <w:tcPr>
            <w:tcW w:w="1362" w:type="dxa"/>
          </w:tcPr>
          <w:p w14:paraId="346D67C5" w14:textId="44083D22" w:rsidR="00CA21A8" w:rsidRPr="0018485A" w:rsidRDefault="00394C03" w:rsidP="00B063B8">
            <w:pPr>
              <w:spacing w:line="360" w:lineRule="auto"/>
              <w:jc w:val="center"/>
              <w:rPr>
                <w:rFonts w:ascii="Arial" w:hAnsi="Arial" w:cs="Arial"/>
                <w:sz w:val="22"/>
                <w:szCs w:val="22"/>
              </w:rPr>
            </w:pPr>
            <w:r w:rsidRPr="0018485A">
              <w:rPr>
                <w:rFonts w:ascii="Arial" w:hAnsi="Arial" w:cs="Arial"/>
                <w:sz w:val="22"/>
                <w:szCs w:val="22"/>
              </w:rPr>
              <w:t>40.17</w:t>
            </w:r>
          </w:p>
        </w:tc>
        <w:tc>
          <w:tcPr>
            <w:tcW w:w="1362" w:type="dxa"/>
          </w:tcPr>
          <w:p w14:paraId="6432B234" w14:textId="27FE74C9" w:rsidR="00CA21A8" w:rsidRPr="0018485A" w:rsidRDefault="00394C03" w:rsidP="00B063B8">
            <w:pPr>
              <w:spacing w:line="360" w:lineRule="auto"/>
              <w:jc w:val="center"/>
              <w:rPr>
                <w:rFonts w:ascii="Arial" w:hAnsi="Arial" w:cs="Arial"/>
                <w:sz w:val="22"/>
                <w:szCs w:val="22"/>
              </w:rPr>
            </w:pPr>
            <w:r w:rsidRPr="0018485A">
              <w:rPr>
                <w:rFonts w:ascii="Arial" w:hAnsi="Arial" w:cs="Arial"/>
                <w:sz w:val="22"/>
                <w:szCs w:val="22"/>
              </w:rPr>
              <w:t>11.69</w:t>
            </w:r>
          </w:p>
        </w:tc>
      </w:tr>
      <w:tr w:rsidR="00CA21A8" w14:paraId="2D40CBC6" w14:textId="77777777" w:rsidTr="00CA21A8">
        <w:tc>
          <w:tcPr>
            <w:tcW w:w="1361" w:type="dxa"/>
          </w:tcPr>
          <w:p w14:paraId="69E4A5D8" w14:textId="62D7396D" w:rsidR="00CA21A8" w:rsidRPr="0018485A" w:rsidRDefault="00394C03" w:rsidP="00B063B8">
            <w:pPr>
              <w:spacing w:line="360" w:lineRule="auto"/>
              <w:jc w:val="center"/>
              <w:rPr>
                <w:rFonts w:ascii="Arial" w:hAnsi="Arial" w:cs="Arial"/>
                <w:sz w:val="22"/>
                <w:szCs w:val="22"/>
              </w:rPr>
            </w:pPr>
            <w:r w:rsidRPr="0018485A">
              <w:rPr>
                <w:rFonts w:ascii="Arial" w:hAnsi="Arial" w:cs="Arial"/>
                <w:sz w:val="22"/>
                <w:szCs w:val="22"/>
              </w:rPr>
              <w:t>19.36</w:t>
            </w:r>
          </w:p>
        </w:tc>
        <w:tc>
          <w:tcPr>
            <w:tcW w:w="1361" w:type="dxa"/>
          </w:tcPr>
          <w:p w14:paraId="03BB3E24" w14:textId="2028C331" w:rsidR="00CA21A8" w:rsidRPr="0018485A" w:rsidRDefault="00394C03" w:rsidP="00B063B8">
            <w:pPr>
              <w:spacing w:line="360" w:lineRule="auto"/>
              <w:jc w:val="center"/>
              <w:rPr>
                <w:rFonts w:ascii="Arial" w:hAnsi="Arial" w:cs="Arial"/>
                <w:sz w:val="22"/>
                <w:szCs w:val="22"/>
              </w:rPr>
            </w:pPr>
            <w:r w:rsidRPr="0018485A">
              <w:rPr>
                <w:rFonts w:ascii="Arial" w:hAnsi="Arial" w:cs="Arial"/>
                <w:sz w:val="22"/>
                <w:szCs w:val="22"/>
              </w:rPr>
              <w:t>2.89</w:t>
            </w:r>
          </w:p>
        </w:tc>
        <w:tc>
          <w:tcPr>
            <w:tcW w:w="1361" w:type="dxa"/>
          </w:tcPr>
          <w:p w14:paraId="414BA96B" w14:textId="5688E785" w:rsidR="00CA21A8" w:rsidRPr="0018485A" w:rsidRDefault="003E7DD6" w:rsidP="00B063B8">
            <w:pPr>
              <w:spacing w:line="360" w:lineRule="auto"/>
              <w:jc w:val="center"/>
              <w:rPr>
                <w:rFonts w:ascii="Arial" w:hAnsi="Arial" w:cs="Arial"/>
                <w:sz w:val="22"/>
                <w:szCs w:val="22"/>
              </w:rPr>
            </w:pPr>
            <w:r w:rsidRPr="0018485A">
              <w:rPr>
                <w:rFonts w:ascii="Arial" w:hAnsi="Arial" w:cs="Arial"/>
                <w:sz w:val="22"/>
                <w:szCs w:val="22"/>
              </w:rPr>
              <w:t>3.33</w:t>
            </w:r>
          </w:p>
        </w:tc>
        <w:tc>
          <w:tcPr>
            <w:tcW w:w="1361" w:type="dxa"/>
          </w:tcPr>
          <w:p w14:paraId="0EAF4C82" w14:textId="27EF5E56" w:rsidR="00CA21A8" w:rsidRPr="0018485A" w:rsidRDefault="003E7DD6" w:rsidP="00B063B8">
            <w:pPr>
              <w:spacing w:line="360" w:lineRule="auto"/>
              <w:jc w:val="center"/>
              <w:rPr>
                <w:rFonts w:ascii="Arial" w:hAnsi="Arial" w:cs="Arial"/>
                <w:sz w:val="22"/>
                <w:szCs w:val="22"/>
              </w:rPr>
            </w:pPr>
            <w:r w:rsidRPr="0018485A">
              <w:rPr>
                <w:rFonts w:ascii="Arial" w:hAnsi="Arial" w:cs="Arial"/>
                <w:sz w:val="22"/>
                <w:szCs w:val="22"/>
              </w:rPr>
              <w:t>35.35</w:t>
            </w:r>
          </w:p>
        </w:tc>
        <w:tc>
          <w:tcPr>
            <w:tcW w:w="1362" w:type="dxa"/>
          </w:tcPr>
          <w:p w14:paraId="7616DA82" w14:textId="206AA14A" w:rsidR="00CA21A8" w:rsidRPr="0018485A" w:rsidRDefault="00E534DA" w:rsidP="00B063B8">
            <w:pPr>
              <w:spacing w:line="360" w:lineRule="auto"/>
              <w:jc w:val="center"/>
              <w:rPr>
                <w:rFonts w:ascii="Arial" w:hAnsi="Arial" w:cs="Arial"/>
                <w:sz w:val="22"/>
                <w:szCs w:val="22"/>
              </w:rPr>
            </w:pPr>
            <w:r w:rsidRPr="0018485A">
              <w:rPr>
                <w:rFonts w:ascii="Arial" w:hAnsi="Arial" w:cs="Arial"/>
                <w:sz w:val="22"/>
                <w:szCs w:val="22"/>
              </w:rPr>
              <w:t>9.92</w:t>
            </w:r>
          </w:p>
        </w:tc>
        <w:tc>
          <w:tcPr>
            <w:tcW w:w="1362" w:type="dxa"/>
          </w:tcPr>
          <w:p w14:paraId="65C9B1C6" w14:textId="261F0FA6" w:rsidR="00CA21A8" w:rsidRPr="0018485A" w:rsidRDefault="00E534DA" w:rsidP="00B063B8">
            <w:pPr>
              <w:spacing w:line="360" w:lineRule="auto"/>
              <w:jc w:val="center"/>
              <w:rPr>
                <w:rFonts w:ascii="Arial" w:hAnsi="Arial" w:cs="Arial"/>
                <w:sz w:val="22"/>
                <w:szCs w:val="22"/>
              </w:rPr>
            </w:pPr>
            <w:r w:rsidRPr="0018485A">
              <w:rPr>
                <w:rFonts w:ascii="Arial" w:hAnsi="Arial" w:cs="Arial"/>
                <w:sz w:val="22"/>
                <w:szCs w:val="22"/>
              </w:rPr>
              <w:t>41.33</w:t>
            </w:r>
          </w:p>
        </w:tc>
        <w:tc>
          <w:tcPr>
            <w:tcW w:w="1362" w:type="dxa"/>
          </w:tcPr>
          <w:p w14:paraId="05B5DF36" w14:textId="550F8193" w:rsidR="00CA21A8" w:rsidRPr="0018485A" w:rsidRDefault="00E534DA" w:rsidP="00B063B8">
            <w:pPr>
              <w:spacing w:line="360" w:lineRule="auto"/>
              <w:jc w:val="center"/>
              <w:rPr>
                <w:rFonts w:ascii="Arial" w:hAnsi="Arial" w:cs="Arial"/>
                <w:sz w:val="22"/>
                <w:szCs w:val="22"/>
              </w:rPr>
            </w:pPr>
            <w:r w:rsidRPr="0018485A">
              <w:rPr>
                <w:rFonts w:ascii="Arial" w:hAnsi="Arial" w:cs="Arial"/>
                <w:sz w:val="22"/>
                <w:szCs w:val="22"/>
              </w:rPr>
              <w:t>11.90</w:t>
            </w:r>
          </w:p>
        </w:tc>
      </w:tr>
      <w:tr w:rsidR="00CA21A8" w14:paraId="2CC8CDC9" w14:textId="77777777" w:rsidTr="00CA21A8">
        <w:tc>
          <w:tcPr>
            <w:tcW w:w="1361" w:type="dxa"/>
          </w:tcPr>
          <w:p w14:paraId="29D62467" w14:textId="52A98598" w:rsidR="00CA21A8" w:rsidRPr="0018485A" w:rsidRDefault="00E534DA" w:rsidP="00B063B8">
            <w:pPr>
              <w:spacing w:line="360" w:lineRule="auto"/>
              <w:jc w:val="center"/>
              <w:rPr>
                <w:rFonts w:ascii="Arial" w:hAnsi="Arial" w:cs="Arial"/>
                <w:sz w:val="22"/>
                <w:szCs w:val="22"/>
              </w:rPr>
            </w:pPr>
            <w:r w:rsidRPr="0018485A">
              <w:rPr>
                <w:rFonts w:ascii="Arial" w:hAnsi="Arial" w:cs="Arial"/>
                <w:sz w:val="22"/>
                <w:szCs w:val="22"/>
              </w:rPr>
              <w:t>19.58</w:t>
            </w:r>
          </w:p>
        </w:tc>
        <w:tc>
          <w:tcPr>
            <w:tcW w:w="1361" w:type="dxa"/>
          </w:tcPr>
          <w:p w14:paraId="173F431C" w14:textId="314A7128" w:rsidR="00CA21A8" w:rsidRPr="0018485A" w:rsidRDefault="00E534DA" w:rsidP="00B063B8">
            <w:pPr>
              <w:spacing w:line="360" w:lineRule="auto"/>
              <w:jc w:val="center"/>
              <w:rPr>
                <w:rFonts w:ascii="Arial" w:hAnsi="Arial" w:cs="Arial"/>
                <w:sz w:val="22"/>
                <w:szCs w:val="22"/>
              </w:rPr>
            </w:pPr>
            <w:r w:rsidRPr="0018485A">
              <w:rPr>
                <w:rFonts w:ascii="Arial" w:hAnsi="Arial" w:cs="Arial"/>
                <w:sz w:val="22"/>
                <w:szCs w:val="22"/>
              </w:rPr>
              <w:t>2.92</w:t>
            </w:r>
          </w:p>
        </w:tc>
        <w:tc>
          <w:tcPr>
            <w:tcW w:w="1361" w:type="dxa"/>
          </w:tcPr>
          <w:p w14:paraId="70FE4BC8" w14:textId="52854056" w:rsidR="00CA21A8" w:rsidRPr="0018485A" w:rsidRDefault="00E534DA" w:rsidP="00B063B8">
            <w:pPr>
              <w:spacing w:line="360" w:lineRule="auto"/>
              <w:jc w:val="center"/>
              <w:rPr>
                <w:rFonts w:ascii="Arial" w:hAnsi="Arial" w:cs="Arial"/>
                <w:sz w:val="22"/>
                <w:szCs w:val="22"/>
              </w:rPr>
            </w:pPr>
            <w:r w:rsidRPr="0018485A">
              <w:rPr>
                <w:rFonts w:ascii="Arial" w:hAnsi="Arial" w:cs="Arial"/>
                <w:sz w:val="22"/>
                <w:szCs w:val="22"/>
              </w:rPr>
              <w:t>3.35</w:t>
            </w:r>
          </w:p>
        </w:tc>
        <w:tc>
          <w:tcPr>
            <w:tcW w:w="1361" w:type="dxa"/>
          </w:tcPr>
          <w:p w14:paraId="66AE23DA" w14:textId="785A7993" w:rsidR="00CA21A8" w:rsidRPr="0018485A" w:rsidRDefault="00E534DA" w:rsidP="00B063B8">
            <w:pPr>
              <w:spacing w:line="360" w:lineRule="auto"/>
              <w:jc w:val="center"/>
              <w:rPr>
                <w:rFonts w:ascii="Arial" w:hAnsi="Arial" w:cs="Arial"/>
                <w:sz w:val="22"/>
                <w:szCs w:val="22"/>
              </w:rPr>
            </w:pPr>
            <w:r w:rsidRPr="0018485A">
              <w:rPr>
                <w:rFonts w:ascii="Arial" w:hAnsi="Arial" w:cs="Arial"/>
                <w:sz w:val="22"/>
                <w:szCs w:val="22"/>
              </w:rPr>
              <w:t>35.89</w:t>
            </w:r>
          </w:p>
        </w:tc>
        <w:tc>
          <w:tcPr>
            <w:tcW w:w="1362" w:type="dxa"/>
          </w:tcPr>
          <w:p w14:paraId="41A24720" w14:textId="4317F9DE" w:rsidR="00CA21A8" w:rsidRPr="0018485A" w:rsidRDefault="00E534DA" w:rsidP="00B063B8">
            <w:pPr>
              <w:spacing w:line="360" w:lineRule="auto"/>
              <w:jc w:val="center"/>
              <w:rPr>
                <w:rFonts w:ascii="Arial" w:hAnsi="Arial" w:cs="Arial"/>
                <w:sz w:val="22"/>
                <w:szCs w:val="22"/>
              </w:rPr>
            </w:pPr>
            <w:r w:rsidRPr="0018485A">
              <w:rPr>
                <w:rFonts w:ascii="Arial" w:hAnsi="Arial" w:cs="Arial"/>
                <w:sz w:val="22"/>
                <w:szCs w:val="22"/>
              </w:rPr>
              <w:t>10.15</w:t>
            </w:r>
          </w:p>
        </w:tc>
        <w:tc>
          <w:tcPr>
            <w:tcW w:w="1362" w:type="dxa"/>
          </w:tcPr>
          <w:p w14:paraId="098F63CE" w14:textId="666927AA" w:rsidR="00CA21A8" w:rsidRPr="0018485A" w:rsidRDefault="00E534DA" w:rsidP="00B063B8">
            <w:pPr>
              <w:spacing w:line="360" w:lineRule="auto"/>
              <w:jc w:val="center"/>
              <w:rPr>
                <w:rFonts w:ascii="Arial" w:hAnsi="Arial" w:cs="Arial"/>
                <w:sz w:val="22"/>
                <w:szCs w:val="22"/>
              </w:rPr>
            </w:pPr>
            <w:r w:rsidRPr="0018485A">
              <w:rPr>
                <w:rFonts w:ascii="Arial" w:hAnsi="Arial" w:cs="Arial"/>
                <w:sz w:val="22"/>
                <w:szCs w:val="22"/>
              </w:rPr>
              <w:t>42.45</w:t>
            </w:r>
          </w:p>
        </w:tc>
        <w:tc>
          <w:tcPr>
            <w:tcW w:w="1362" w:type="dxa"/>
          </w:tcPr>
          <w:p w14:paraId="5CF48CC2" w14:textId="2ECFC0D8" w:rsidR="00CA21A8" w:rsidRPr="0018485A" w:rsidRDefault="00E534DA" w:rsidP="00B063B8">
            <w:pPr>
              <w:spacing w:line="360" w:lineRule="auto"/>
              <w:jc w:val="center"/>
              <w:rPr>
                <w:rFonts w:ascii="Arial" w:hAnsi="Arial" w:cs="Arial"/>
                <w:sz w:val="22"/>
                <w:szCs w:val="22"/>
              </w:rPr>
            </w:pPr>
            <w:r w:rsidRPr="0018485A">
              <w:rPr>
                <w:rFonts w:ascii="Arial" w:hAnsi="Arial" w:cs="Arial"/>
                <w:sz w:val="22"/>
                <w:szCs w:val="22"/>
              </w:rPr>
              <w:t>12.11</w:t>
            </w:r>
          </w:p>
        </w:tc>
      </w:tr>
      <w:tr w:rsidR="00CA21A8" w14:paraId="66FB9E9B" w14:textId="77777777" w:rsidTr="00CA21A8">
        <w:tc>
          <w:tcPr>
            <w:tcW w:w="1361" w:type="dxa"/>
          </w:tcPr>
          <w:p w14:paraId="2E8B73A9" w14:textId="7C5722BC" w:rsidR="00CA21A8" w:rsidRPr="0018485A" w:rsidRDefault="009F0C51" w:rsidP="00B063B8">
            <w:pPr>
              <w:spacing w:line="360" w:lineRule="auto"/>
              <w:jc w:val="center"/>
              <w:rPr>
                <w:rFonts w:ascii="Arial" w:hAnsi="Arial" w:cs="Arial"/>
                <w:sz w:val="22"/>
                <w:szCs w:val="22"/>
              </w:rPr>
            </w:pPr>
            <w:r w:rsidRPr="0018485A">
              <w:rPr>
                <w:rFonts w:ascii="Arial" w:hAnsi="Arial" w:cs="Arial"/>
                <w:sz w:val="22"/>
                <w:szCs w:val="22"/>
              </w:rPr>
              <w:t>19.80</w:t>
            </w:r>
          </w:p>
        </w:tc>
        <w:tc>
          <w:tcPr>
            <w:tcW w:w="1361" w:type="dxa"/>
          </w:tcPr>
          <w:p w14:paraId="36E0D37E" w14:textId="15E5BF8B" w:rsidR="00CA21A8" w:rsidRPr="0018485A" w:rsidRDefault="009F0C51" w:rsidP="00B063B8">
            <w:pPr>
              <w:spacing w:line="360" w:lineRule="auto"/>
              <w:jc w:val="center"/>
              <w:rPr>
                <w:rFonts w:ascii="Arial" w:hAnsi="Arial" w:cs="Arial"/>
                <w:sz w:val="22"/>
                <w:szCs w:val="22"/>
              </w:rPr>
            </w:pPr>
            <w:r w:rsidRPr="0018485A">
              <w:rPr>
                <w:rFonts w:ascii="Arial" w:hAnsi="Arial" w:cs="Arial"/>
                <w:sz w:val="22"/>
                <w:szCs w:val="22"/>
              </w:rPr>
              <w:t>2.96</w:t>
            </w:r>
          </w:p>
        </w:tc>
        <w:tc>
          <w:tcPr>
            <w:tcW w:w="1361" w:type="dxa"/>
          </w:tcPr>
          <w:p w14:paraId="6A1E4BFB" w14:textId="1BBB769E" w:rsidR="00CA21A8" w:rsidRPr="0018485A" w:rsidRDefault="009F0C51" w:rsidP="00B063B8">
            <w:pPr>
              <w:spacing w:line="360" w:lineRule="auto"/>
              <w:jc w:val="center"/>
              <w:rPr>
                <w:rFonts w:ascii="Arial" w:hAnsi="Arial" w:cs="Arial"/>
                <w:sz w:val="22"/>
                <w:szCs w:val="22"/>
              </w:rPr>
            </w:pPr>
            <w:r w:rsidRPr="0018485A">
              <w:rPr>
                <w:rFonts w:ascii="Arial" w:hAnsi="Arial" w:cs="Arial"/>
                <w:sz w:val="22"/>
                <w:szCs w:val="22"/>
              </w:rPr>
              <w:t>3.38</w:t>
            </w:r>
          </w:p>
        </w:tc>
        <w:tc>
          <w:tcPr>
            <w:tcW w:w="1361" w:type="dxa"/>
          </w:tcPr>
          <w:p w14:paraId="2755D9C4" w14:textId="54931BB6" w:rsidR="00CA21A8" w:rsidRPr="0018485A" w:rsidRDefault="009F0C51" w:rsidP="009F0C51">
            <w:pPr>
              <w:spacing w:line="360" w:lineRule="auto"/>
              <w:rPr>
                <w:rFonts w:ascii="Arial" w:hAnsi="Arial" w:cs="Arial"/>
                <w:sz w:val="22"/>
                <w:szCs w:val="22"/>
              </w:rPr>
            </w:pPr>
            <w:r w:rsidRPr="0018485A">
              <w:rPr>
                <w:rFonts w:ascii="Arial" w:hAnsi="Arial" w:cs="Arial"/>
                <w:sz w:val="22"/>
                <w:szCs w:val="22"/>
              </w:rPr>
              <w:t>36.43</w:t>
            </w:r>
          </w:p>
        </w:tc>
        <w:tc>
          <w:tcPr>
            <w:tcW w:w="1362" w:type="dxa"/>
          </w:tcPr>
          <w:p w14:paraId="238FF82A" w14:textId="2C388DC8" w:rsidR="00CA21A8" w:rsidRPr="0018485A" w:rsidRDefault="009F0C51" w:rsidP="00B063B8">
            <w:pPr>
              <w:spacing w:line="360" w:lineRule="auto"/>
              <w:jc w:val="center"/>
              <w:rPr>
                <w:rFonts w:ascii="Arial" w:hAnsi="Arial" w:cs="Arial"/>
                <w:sz w:val="22"/>
                <w:szCs w:val="22"/>
              </w:rPr>
            </w:pPr>
            <w:r w:rsidRPr="0018485A">
              <w:rPr>
                <w:rFonts w:ascii="Arial" w:hAnsi="Arial" w:cs="Arial"/>
                <w:sz w:val="22"/>
                <w:szCs w:val="22"/>
              </w:rPr>
              <w:t>10.37</w:t>
            </w:r>
          </w:p>
        </w:tc>
        <w:tc>
          <w:tcPr>
            <w:tcW w:w="1362" w:type="dxa"/>
          </w:tcPr>
          <w:p w14:paraId="6530336E" w14:textId="5EBB74B4" w:rsidR="00CA21A8" w:rsidRPr="0018485A" w:rsidRDefault="00F258B4" w:rsidP="00B063B8">
            <w:pPr>
              <w:spacing w:line="360" w:lineRule="auto"/>
              <w:jc w:val="center"/>
              <w:rPr>
                <w:rFonts w:ascii="Arial" w:hAnsi="Arial" w:cs="Arial"/>
                <w:sz w:val="22"/>
                <w:szCs w:val="22"/>
              </w:rPr>
            </w:pPr>
            <w:r w:rsidRPr="0018485A">
              <w:rPr>
                <w:rFonts w:ascii="Arial" w:hAnsi="Arial" w:cs="Arial"/>
                <w:sz w:val="22"/>
                <w:szCs w:val="22"/>
              </w:rPr>
              <w:t>43.51</w:t>
            </w:r>
          </w:p>
        </w:tc>
        <w:tc>
          <w:tcPr>
            <w:tcW w:w="1362" w:type="dxa"/>
          </w:tcPr>
          <w:p w14:paraId="0531EA71" w14:textId="4CB99AD1" w:rsidR="00CA21A8" w:rsidRPr="0018485A" w:rsidRDefault="00F258B4" w:rsidP="00B063B8">
            <w:pPr>
              <w:spacing w:line="360" w:lineRule="auto"/>
              <w:jc w:val="center"/>
              <w:rPr>
                <w:rFonts w:ascii="Arial" w:hAnsi="Arial" w:cs="Arial"/>
                <w:sz w:val="22"/>
                <w:szCs w:val="22"/>
              </w:rPr>
            </w:pPr>
            <w:r w:rsidRPr="0018485A">
              <w:rPr>
                <w:rFonts w:ascii="Arial" w:hAnsi="Arial" w:cs="Arial"/>
                <w:sz w:val="22"/>
                <w:szCs w:val="22"/>
              </w:rPr>
              <w:t>12.31</w:t>
            </w:r>
          </w:p>
        </w:tc>
      </w:tr>
      <w:tr w:rsidR="00CA21A8" w14:paraId="0C633B4D" w14:textId="77777777" w:rsidTr="00CA21A8">
        <w:tc>
          <w:tcPr>
            <w:tcW w:w="1361" w:type="dxa"/>
          </w:tcPr>
          <w:p w14:paraId="5E008AEE" w14:textId="073D4D8E" w:rsidR="00CA21A8" w:rsidRPr="0018485A" w:rsidRDefault="00F258B4" w:rsidP="00B063B8">
            <w:pPr>
              <w:spacing w:line="360" w:lineRule="auto"/>
              <w:jc w:val="center"/>
              <w:rPr>
                <w:rFonts w:ascii="Arial" w:hAnsi="Arial" w:cs="Arial"/>
                <w:sz w:val="22"/>
                <w:szCs w:val="22"/>
              </w:rPr>
            </w:pPr>
            <w:r w:rsidRPr="0018485A">
              <w:rPr>
                <w:rFonts w:ascii="Arial" w:hAnsi="Arial" w:cs="Arial"/>
                <w:sz w:val="22"/>
                <w:szCs w:val="22"/>
              </w:rPr>
              <w:t>20.01</w:t>
            </w:r>
          </w:p>
        </w:tc>
        <w:tc>
          <w:tcPr>
            <w:tcW w:w="1361" w:type="dxa"/>
          </w:tcPr>
          <w:p w14:paraId="55DEB882" w14:textId="1EE6C4CD" w:rsidR="00CA21A8" w:rsidRPr="0018485A" w:rsidRDefault="00F258B4" w:rsidP="00B063B8">
            <w:pPr>
              <w:spacing w:line="360" w:lineRule="auto"/>
              <w:jc w:val="center"/>
              <w:rPr>
                <w:rFonts w:ascii="Arial" w:hAnsi="Arial" w:cs="Arial"/>
                <w:sz w:val="22"/>
                <w:szCs w:val="22"/>
              </w:rPr>
            </w:pPr>
            <w:r w:rsidRPr="0018485A">
              <w:rPr>
                <w:rFonts w:ascii="Arial" w:hAnsi="Arial" w:cs="Arial"/>
                <w:sz w:val="22"/>
                <w:szCs w:val="22"/>
              </w:rPr>
              <w:t>2.99</w:t>
            </w:r>
          </w:p>
        </w:tc>
        <w:tc>
          <w:tcPr>
            <w:tcW w:w="1361" w:type="dxa"/>
          </w:tcPr>
          <w:p w14:paraId="5C592A38" w14:textId="6707B5CC" w:rsidR="00CA21A8" w:rsidRPr="0018485A" w:rsidRDefault="00F258B4" w:rsidP="00B063B8">
            <w:pPr>
              <w:spacing w:line="360" w:lineRule="auto"/>
              <w:jc w:val="center"/>
              <w:rPr>
                <w:rFonts w:ascii="Arial" w:hAnsi="Arial" w:cs="Arial"/>
                <w:sz w:val="22"/>
                <w:szCs w:val="22"/>
              </w:rPr>
            </w:pPr>
            <w:r w:rsidRPr="0018485A">
              <w:rPr>
                <w:rFonts w:ascii="Arial" w:hAnsi="Arial" w:cs="Arial"/>
                <w:sz w:val="22"/>
                <w:szCs w:val="22"/>
              </w:rPr>
              <w:t>3.41</w:t>
            </w:r>
          </w:p>
        </w:tc>
        <w:tc>
          <w:tcPr>
            <w:tcW w:w="1361" w:type="dxa"/>
          </w:tcPr>
          <w:p w14:paraId="63B57BC3" w14:textId="3C7DE46F" w:rsidR="00CA21A8" w:rsidRPr="0018485A" w:rsidRDefault="00921A4E" w:rsidP="00B063B8">
            <w:pPr>
              <w:spacing w:line="360" w:lineRule="auto"/>
              <w:jc w:val="center"/>
              <w:rPr>
                <w:rFonts w:ascii="Arial" w:hAnsi="Arial" w:cs="Arial"/>
                <w:sz w:val="22"/>
                <w:szCs w:val="22"/>
              </w:rPr>
            </w:pPr>
            <w:r w:rsidRPr="0018485A">
              <w:rPr>
                <w:rFonts w:ascii="Arial" w:hAnsi="Arial" w:cs="Arial"/>
                <w:sz w:val="22"/>
                <w:szCs w:val="22"/>
              </w:rPr>
              <w:t>36.99</w:t>
            </w:r>
          </w:p>
        </w:tc>
        <w:tc>
          <w:tcPr>
            <w:tcW w:w="1362" w:type="dxa"/>
          </w:tcPr>
          <w:p w14:paraId="4459C460" w14:textId="4E1FED09" w:rsidR="00CA21A8" w:rsidRPr="0018485A" w:rsidRDefault="00921A4E" w:rsidP="00B063B8">
            <w:pPr>
              <w:spacing w:line="360" w:lineRule="auto"/>
              <w:jc w:val="center"/>
              <w:rPr>
                <w:rFonts w:ascii="Arial" w:hAnsi="Arial" w:cs="Arial"/>
                <w:sz w:val="22"/>
                <w:szCs w:val="22"/>
              </w:rPr>
            </w:pPr>
            <w:r w:rsidRPr="0018485A">
              <w:rPr>
                <w:rFonts w:ascii="Arial" w:hAnsi="Arial" w:cs="Arial"/>
                <w:sz w:val="22"/>
                <w:szCs w:val="22"/>
              </w:rPr>
              <w:t>10.59</w:t>
            </w:r>
          </w:p>
        </w:tc>
        <w:tc>
          <w:tcPr>
            <w:tcW w:w="1362" w:type="dxa"/>
          </w:tcPr>
          <w:p w14:paraId="42CF7D3A" w14:textId="171FDEAF" w:rsidR="00CA21A8" w:rsidRPr="0018485A" w:rsidRDefault="00921A4E" w:rsidP="00B063B8">
            <w:pPr>
              <w:spacing w:line="360" w:lineRule="auto"/>
              <w:jc w:val="center"/>
              <w:rPr>
                <w:rFonts w:ascii="Arial" w:hAnsi="Arial" w:cs="Arial"/>
                <w:sz w:val="22"/>
                <w:szCs w:val="22"/>
              </w:rPr>
            </w:pPr>
            <w:r w:rsidRPr="0018485A">
              <w:rPr>
                <w:rFonts w:ascii="Arial" w:hAnsi="Arial" w:cs="Arial"/>
                <w:sz w:val="22"/>
                <w:szCs w:val="22"/>
              </w:rPr>
              <w:t>44.55</w:t>
            </w:r>
          </w:p>
        </w:tc>
        <w:tc>
          <w:tcPr>
            <w:tcW w:w="1362" w:type="dxa"/>
          </w:tcPr>
          <w:p w14:paraId="2D03F88E" w14:textId="28FBF5C7" w:rsidR="00CA21A8" w:rsidRPr="0018485A" w:rsidRDefault="00921A4E" w:rsidP="00B063B8">
            <w:pPr>
              <w:spacing w:line="360" w:lineRule="auto"/>
              <w:jc w:val="center"/>
              <w:rPr>
                <w:rFonts w:ascii="Arial" w:hAnsi="Arial" w:cs="Arial"/>
                <w:sz w:val="22"/>
                <w:szCs w:val="22"/>
              </w:rPr>
            </w:pPr>
            <w:r w:rsidRPr="0018485A">
              <w:rPr>
                <w:rFonts w:ascii="Arial" w:hAnsi="Arial" w:cs="Arial"/>
                <w:sz w:val="22"/>
                <w:szCs w:val="22"/>
              </w:rPr>
              <w:t>12.51</w:t>
            </w:r>
          </w:p>
        </w:tc>
      </w:tr>
      <w:tr w:rsidR="00921A4E" w14:paraId="67C0C2EB" w14:textId="77777777" w:rsidTr="00CA21A8">
        <w:tc>
          <w:tcPr>
            <w:tcW w:w="1361" w:type="dxa"/>
          </w:tcPr>
          <w:p w14:paraId="5B47CFE3" w14:textId="625DB97D" w:rsidR="00921A4E" w:rsidRPr="0018485A" w:rsidRDefault="00921A4E" w:rsidP="00B063B8">
            <w:pPr>
              <w:spacing w:line="360" w:lineRule="auto"/>
              <w:jc w:val="center"/>
              <w:rPr>
                <w:rFonts w:ascii="Arial" w:hAnsi="Arial" w:cs="Arial"/>
                <w:sz w:val="22"/>
                <w:szCs w:val="22"/>
              </w:rPr>
            </w:pPr>
            <w:r w:rsidRPr="0018485A">
              <w:rPr>
                <w:rFonts w:ascii="Arial" w:hAnsi="Arial" w:cs="Arial"/>
                <w:sz w:val="22"/>
                <w:szCs w:val="22"/>
              </w:rPr>
              <w:t>20.00</w:t>
            </w:r>
          </w:p>
        </w:tc>
        <w:tc>
          <w:tcPr>
            <w:tcW w:w="1361" w:type="dxa"/>
          </w:tcPr>
          <w:p w14:paraId="6CFF1A5E" w14:textId="681DA1E8" w:rsidR="00921A4E" w:rsidRPr="0018485A" w:rsidRDefault="00921A4E" w:rsidP="00B063B8">
            <w:pPr>
              <w:spacing w:line="360" w:lineRule="auto"/>
              <w:jc w:val="center"/>
              <w:rPr>
                <w:rFonts w:ascii="Arial" w:hAnsi="Arial" w:cs="Arial"/>
                <w:sz w:val="22"/>
                <w:szCs w:val="22"/>
              </w:rPr>
            </w:pPr>
            <w:r w:rsidRPr="0018485A">
              <w:rPr>
                <w:rFonts w:ascii="Arial" w:hAnsi="Arial" w:cs="Arial"/>
                <w:sz w:val="22"/>
                <w:szCs w:val="22"/>
              </w:rPr>
              <w:t>3.02</w:t>
            </w:r>
          </w:p>
        </w:tc>
        <w:tc>
          <w:tcPr>
            <w:tcW w:w="1361" w:type="dxa"/>
          </w:tcPr>
          <w:p w14:paraId="11A37F5D" w14:textId="0461036E" w:rsidR="00921A4E" w:rsidRPr="0018485A" w:rsidRDefault="00921A4E" w:rsidP="00B063B8">
            <w:pPr>
              <w:spacing w:line="360" w:lineRule="auto"/>
              <w:jc w:val="center"/>
              <w:rPr>
                <w:rFonts w:ascii="Arial" w:hAnsi="Arial" w:cs="Arial"/>
                <w:sz w:val="22"/>
                <w:szCs w:val="22"/>
              </w:rPr>
            </w:pPr>
            <w:r w:rsidRPr="0018485A">
              <w:rPr>
                <w:rFonts w:ascii="Arial" w:hAnsi="Arial" w:cs="Arial"/>
                <w:sz w:val="22"/>
                <w:szCs w:val="22"/>
              </w:rPr>
              <w:t>3.44</w:t>
            </w:r>
          </w:p>
        </w:tc>
        <w:tc>
          <w:tcPr>
            <w:tcW w:w="1361" w:type="dxa"/>
          </w:tcPr>
          <w:p w14:paraId="4859C5F6" w14:textId="71C35F00" w:rsidR="00921A4E" w:rsidRPr="0018485A" w:rsidRDefault="00921A4E" w:rsidP="00B063B8">
            <w:pPr>
              <w:spacing w:line="360" w:lineRule="auto"/>
              <w:jc w:val="center"/>
              <w:rPr>
                <w:rFonts w:ascii="Arial" w:hAnsi="Arial" w:cs="Arial"/>
                <w:sz w:val="22"/>
                <w:szCs w:val="22"/>
              </w:rPr>
            </w:pPr>
            <w:r w:rsidRPr="0018485A">
              <w:rPr>
                <w:rFonts w:ascii="Arial" w:hAnsi="Arial" w:cs="Arial"/>
                <w:sz w:val="22"/>
                <w:szCs w:val="22"/>
              </w:rPr>
              <w:t>37.55</w:t>
            </w:r>
          </w:p>
        </w:tc>
        <w:tc>
          <w:tcPr>
            <w:tcW w:w="1362" w:type="dxa"/>
          </w:tcPr>
          <w:p w14:paraId="370C4A88" w14:textId="26A9802C" w:rsidR="00921A4E" w:rsidRPr="0018485A" w:rsidRDefault="00921A4E" w:rsidP="00B063B8">
            <w:pPr>
              <w:spacing w:line="360" w:lineRule="auto"/>
              <w:jc w:val="center"/>
              <w:rPr>
                <w:rFonts w:ascii="Arial" w:hAnsi="Arial" w:cs="Arial"/>
                <w:sz w:val="22"/>
                <w:szCs w:val="22"/>
              </w:rPr>
            </w:pPr>
            <w:r w:rsidRPr="0018485A">
              <w:rPr>
                <w:rFonts w:ascii="Arial" w:hAnsi="Arial" w:cs="Arial"/>
                <w:sz w:val="22"/>
                <w:szCs w:val="22"/>
              </w:rPr>
              <w:t>10.80</w:t>
            </w:r>
          </w:p>
        </w:tc>
        <w:tc>
          <w:tcPr>
            <w:tcW w:w="1362" w:type="dxa"/>
          </w:tcPr>
          <w:p w14:paraId="6D9406EA" w14:textId="50EAF975" w:rsidR="00921A4E" w:rsidRPr="0018485A" w:rsidRDefault="00921A4E" w:rsidP="00B063B8">
            <w:pPr>
              <w:spacing w:line="360" w:lineRule="auto"/>
              <w:jc w:val="center"/>
              <w:rPr>
                <w:rFonts w:ascii="Arial" w:hAnsi="Arial" w:cs="Arial"/>
                <w:sz w:val="22"/>
                <w:szCs w:val="22"/>
              </w:rPr>
            </w:pPr>
            <w:r w:rsidRPr="0018485A">
              <w:rPr>
                <w:rFonts w:ascii="Arial" w:hAnsi="Arial" w:cs="Arial"/>
                <w:sz w:val="22"/>
                <w:szCs w:val="22"/>
              </w:rPr>
              <w:t>45.51</w:t>
            </w:r>
          </w:p>
        </w:tc>
        <w:tc>
          <w:tcPr>
            <w:tcW w:w="1362" w:type="dxa"/>
          </w:tcPr>
          <w:p w14:paraId="62DA3219" w14:textId="5BEAC7FC" w:rsidR="00921A4E" w:rsidRPr="0018485A" w:rsidRDefault="00921A4E" w:rsidP="00B063B8">
            <w:pPr>
              <w:spacing w:line="360" w:lineRule="auto"/>
              <w:jc w:val="center"/>
              <w:rPr>
                <w:rFonts w:ascii="Arial" w:hAnsi="Arial" w:cs="Arial"/>
                <w:sz w:val="22"/>
                <w:szCs w:val="22"/>
              </w:rPr>
            </w:pPr>
            <w:r w:rsidRPr="0018485A">
              <w:rPr>
                <w:rFonts w:ascii="Arial" w:hAnsi="Arial" w:cs="Arial"/>
                <w:sz w:val="22"/>
                <w:szCs w:val="22"/>
              </w:rPr>
              <w:t>12.71</w:t>
            </w:r>
          </w:p>
        </w:tc>
      </w:tr>
      <w:tr w:rsidR="00921A4E" w14:paraId="3DDF9A5C" w14:textId="77777777" w:rsidTr="00CA21A8">
        <w:tc>
          <w:tcPr>
            <w:tcW w:w="1361" w:type="dxa"/>
          </w:tcPr>
          <w:p w14:paraId="77B7B14B" w14:textId="431D4FDC" w:rsidR="00921A4E" w:rsidRPr="0018485A" w:rsidRDefault="00D57CF3" w:rsidP="00B063B8">
            <w:pPr>
              <w:spacing w:line="360" w:lineRule="auto"/>
              <w:jc w:val="center"/>
              <w:rPr>
                <w:rFonts w:ascii="Arial" w:hAnsi="Arial" w:cs="Arial"/>
                <w:sz w:val="22"/>
                <w:szCs w:val="22"/>
              </w:rPr>
            </w:pPr>
            <w:r w:rsidRPr="0018485A">
              <w:rPr>
                <w:rFonts w:ascii="Arial" w:hAnsi="Arial" w:cs="Arial"/>
                <w:sz w:val="22"/>
                <w:szCs w:val="22"/>
              </w:rPr>
              <w:t>2044</w:t>
            </w:r>
          </w:p>
        </w:tc>
        <w:tc>
          <w:tcPr>
            <w:tcW w:w="1361" w:type="dxa"/>
          </w:tcPr>
          <w:p w14:paraId="5D197697" w14:textId="213E8A40" w:rsidR="00921A4E" w:rsidRPr="0018485A" w:rsidRDefault="00D57CF3" w:rsidP="00B063B8">
            <w:pPr>
              <w:spacing w:line="360" w:lineRule="auto"/>
              <w:jc w:val="center"/>
              <w:rPr>
                <w:rFonts w:ascii="Arial" w:hAnsi="Arial" w:cs="Arial"/>
                <w:sz w:val="22"/>
                <w:szCs w:val="22"/>
              </w:rPr>
            </w:pPr>
            <w:r w:rsidRPr="0018485A">
              <w:rPr>
                <w:rFonts w:ascii="Arial" w:hAnsi="Arial" w:cs="Arial"/>
                <w:sz w:val="22"/>
                <w:szCs w:val="22"/>
              </w:rPr>
              <w:t>3.05</w:t>
            </w:r>
          </w:p>
        </w:tc>
        <w:tc>
          <w:tcPr>
            <w:tcW w:w="1361" w:type="dxa"/>
          </w:tcPr>
          <w:p w14:paraId="34E771DF" w14:textId="76952BCD" w:rsidR="00921A4E" w:rsidRPr="0018485A" w:rsidRDefault="00D57CF3" w:rsidP="00B063B8">
            <w:pPr>
              <w:spacing w:line="360" w:lineRule="auto"/>
              <w:jc w:val="center"/>
              <w:rPr>
                <w:rFonts w:ascii="Arial" w:hAnsi="Arial" w:cs="Arial"/>
                <w:sz w:val="22"/>
                <w:szCs w:val="22"/>
              </w:rPr>
            </w:pPr>
            <w:r w:rsidRPr="0018485A">
              <w:rPr>
                <w:rFonts w:ascii="Arial" w:hAnsi="Arial" w:cs="Arial"/>
                <w:sz w:val="22"/>
                <w:szCs w:val="22"/>
              </w:rPr>
              <w:t>3.47</w:t>
            </w:r>
          </w:p>
        </w:tc>
        <w:tc>
          <w:tcPr>
            <w:tcW w:w="1361" w:type="dxa"/>
          </w:tcPr>
          <w:p w14:paraId="2E084AE2" w14:textId="6A154FC3" w:rsidR="00921A4E" w:rsidRPr="0018485A" w:rsidRDefault="00D57CF3" w:rsidP="00B063B8">
            <w:pPr>
              <w:spacing w:line="360" w:lineRule="auto"/>
              <w:jc w:val="center"/>
              <w:rPr>
                <w:rFonts w:ascii="Arial" w:hAnsi="Arial" w:cs="Arial"/>
                <w:sz w:val="22"/>
                <w:szCs w:val="22"/>
              </w:rPr>
            </w:pPr>
            <w:r w:rsidRPr="0018485A">
              <w:rPr>
                <w:rFonts w:ascii="Arial" w:hAnsi="Arial" w:cs="Arial"/>
                <w:sz w:val="22"/>
                <w:szCs w:val="22"/>
              </w:rPr>
              <w:t>38.10</w:t>
            </w:r>
          </w:p>
        </w:tc>
        <w:tc>
          <w:tcPr>
            <w:tcW w:w="1362" w:type="dxa"/>
          </w:tcPr>
          <w:p w14:paraId="0F2D95E6" w14:textId="285EB081" w:rsidR="00921A4E" w:rsidRPr="0018485A" w:rsidRDefault="00D57CF3" w:rsidP="00B063B8">
            <w:pPr>
              <w:spacing w:line="360" w:lineRule="auto"/>
              <w:jc w:val="center"/>
              <w:rPr>
                <w:rFonts w:ascii="Arial" w:hAnsi="Arial" w:cs="Arial"/>
                <w:sz w:val="22"/>
                <w:szCs w:val="22"/>
              </w:rPr>
            </w:pPr>
            <w:r w:rsidRPr="0018485A">
              <w:rPr>
                <w:rFonts w:ascii="Arial" w:hAnsi="Arial" w:cs="Arial"/>
                <w:sz w:val="22"/>
                <w:szCs w:val="22"/>
              </w:rPr>
              <w:t>11.01</w:t>
            </w:r>
          </w:p>
        </w:tc>
        <w:tc>
          <w:tcPr>
            <w:tcW w:w="1362" w:type="dxa"/>
          </w:tcPr>
          <w:p w14:paraId="62DC4B34" w14:textId="420B4D99" w:rsidR="00921A4E" w:rsidRPr="0018485A" w:rsidRDefault="00D57CF3" w:rsidP="00B063B8">
            <w:pPr>
              <w:spacing w:line="360" w:lineRule="auto"/>
              <w:jc w:val="center"/>
              <w:rPr>
                <w:rFonts w:ascii="Arial" w:hAnsi="Arial" w:cs="Arial"/>
                <w:sz w:val="22"/>
                <w:szCs w:val="22"/>
              </w:rPr>
            </w:pPr>
            <w:r w:rsidRPr="0018485A">
              <w:rPr>
                <w:rFonts w:ascii="Arial" w:hAnsi="Arial" w:cs="Arial"/>
                <w:sz w:val="22"/>
                <w:szCs w:val="22"/>
              </w:rPr>
              <w:t>46.42</w:t>
            </w:r>
          </w:p>
        </w:tc>
        <w:tc>
          <w:tcPr>
            <w:tcW w:w="1362" w:type="dxa"/>
          </w:tcPr>
          <w:p w14:paraId="383E0200" w14:textId="26086D39" w:rsidR="00921A4E" w:rsidRPr="0018485A" w:rsidRDefault="00D57CF3" w:rsidP="00B063B8">
            <w:pPr>
              <w:spacing w:line="360" w:lineRule="auto"/>
              <w:jc w:val="center"/>
              <w:rPr>
                <w:rFonts w:ascii="Arial" w:hAnsi="Arial" w:cs="Arial"/>
                <w:sz w:val="22"/>
                <w:szCs w:val="22"/>
              </w:rPr>
            </w:pPr>
            <w:r w:rsidRPr="0018485A">
              <w:rPr>
                <w:rFonts w:ascii="Arial" w:hAnsi="Arial" w:cs="Arial"/>
                <w:sz w:val="22"/>
                <w:szCs w:val="22"/>
              </w:rPr>
              <w:t>12.89</w:t>
            </w:r>
          </w:p>
        </w:tc>
      </w:tr>
      <w:tr w:rsidR="00D57CF3" w14:paraId="639A2B65" w14:textId="77777777" w:rsidTr="00CA21A8">
        <w:tc>
          <w:tcPr>
            <w:tcW w:w="1361" w:type="dxa"/>
          </w:tcPr>
          <w:p w14:paraId="3B504194" w14:textId="30251FCD" w:rsidR="00D57CF3" w:rsidRPr="0018485A" w:rsidRDefault="00AC5FEA" w:rsidP="00B063B8">
            <w:pPr>
              <w:spacing w:line="360" w:lineRule="auto"/>
              <w:jc w:val="center"/>
              <w:rPr>
                <w:rFonts w:ascii="Arial" w:hAnsi="Arial" w:cs="Arial"/>
                <w:sz w:val="22"/>
                <w:szCs w:val="22"/>
              </w:rPr>
            </w:pPr>
            <w:r w:rsidRPr="0018485A">
              <w:rPr>
                <w:rFonts w:ascii="Arial" w:hAnsi="Arial" w:cs="Arial"/>
                <w:sz w:val="22"/>
                <w:szCs w:val="22"/>
              </w:rPr>
              <w:t>20.66</w:t>
            </w:r>
          </w:p>
        </w:tc>
        <w:tc>
          <w:tcPr>
            <w:tcW w:w="1361" w:type="dxa"/>
          </w:tcPr>
          <w:p w14:paraId="10F08D3B" w14:textId="1D5711ED" w:rsidR="00D57CF3" w:rsidRPr="0018485A" w:rsidRDefault="00AC5FEA" w:rsidP="00B063B8">
            <w:pPr>
              <w:spacing w:line="360" w:lineRule="auto"/>
              <w:jc w:val="center"/>
              <w:rPr>
                <w:rFonts w:ascii="Arial" w:hAnsi="Arial" w:cs="Arial"/>
                <w:sz w:val="22"/>
                <w:szCs w:val="22"/>
              </w:rPr>
            </w:pPr>
            <w:r w:rsidRPr="0018485A">
              <w:rPr>
                <w:rFonts w:ascii="Arial" w:hAnsi="Arial" w:cs="Arial"/>
                <w:sz w:val="22"/>
                <w:szCs w:val="22"/>
              </w:rPr>
              <w:t>3.08</w:t>
            </w:r>
          </w:p>
        </w:tc>
        <w:tc>
          <w:tcPr>
            <w:tcW w:w="1361" w:type="dxa"/>
          </w:tcPr>
          <w:p w14:paraId="7766C854" w14:textId="60B78A82" w:rsidR="00D57CF3" w:rsidRPr="0018485A" w:rsidRDefault="00AC5FEA" w:rsidP="00B063B8">
            <w:pPr>
              <w:spacing w:line="360" w:lineRule="auto"/>
              <w:jc w:val="center"/>
              <w:rPr>
                <w:rFonts w:ascii="Arial" w:hAnsi="Arial" w:cs="Arial"/>
                <w:sz w:val="22"/>
                <w:szCs w:val="22"/>
              </w:rPr>
            </w:pPr>
            <w:r w:rsidRPr="0018485A">
              <w:rPr>
                <w:rFonts w:ascii="Arial" w:hAnsi="Arial" w:cs="Arial"/>
                <w:sz w:val="22"/>
                <w:szCs w:val="22"/>
              </w:rPr>
              <w:t>3.51</w:t>
            </w:r>
          </w:p>
        </w:tc>
        <w:tc>
          <w:tcPr>
            <w:tcW w:w="1361" w:type="dxa"/>
          </w:tcPr>
          <w:p w14:paraId="3D202BB0" w14:textId="5F4DE0EE" w:rsidR="00D57CF3" w:rsidRPr="0018485A" w:rsidRDefault="00AC5FEA" w:rsidP="00B063B8">
            <w:pPr>
              <w:spacing w:line="360" w:lineRule="auto"/>
              <w:jc w:val="center"/>
              <w:rPr>
                <w:rFonts w:ascii="Arial" w:hAnsi="Arial" w:cs="Arial"/>
                <w:sz w:val="22"/>
                <w:szCs w:val="22"/>
              </w:rPr>
            </w:pPr>
            <w:r w:rsidRPr="0018485A">
              <w:rPr>
                <w:rFonts w:ascii="Arial" w:hAnsi="Arial" w:cs="Arial"/>
                <w:sz w:val="22"/>
                <w:szCs w:val="22"/>
              </w:rPr>
              <w:t>38.66</w:t>
            </w:r>
          </w:p>
        </w:tc>
        <w:tc>
          <w:tcPr>
            <w:tcW w:w="1362" w:type="dxa"/>
          </w:tcPr>
          <w:p w14:paraId="1638CB71" w14:textId="75761EB8" w:rsidR="00D57CF3" w:rsidRPr="0018485A" w:rsidRDefault="00AC5FEA" w:rsidP="00B063B8">
            <w:pPr>
              <w:spacing w:line="360" w:lineRule="auto"/>
              <w:jc w:val="center"/>
              <w:rPr>
                <w:rFonts w:ascii="Arial" w:hAnsi="Arial" w:cs="Arial"/>
                <w:sz w:val="22"/>
                <w:szCs w:val="22"/>
              </w:rPr>
            </w:pPr>
            <w:r w:rsidRPr="0018485A">
              <w:rPr>
                <w:rFonts w:ascii="Arial" w:hAnsi="Arial" w:cs="Arial"/>
                <w:sz w:val="22"/>
                <w:szCs w:val="22"/>
              </w:rPr>
              <w:t>11.22</w:t>
            </w:r>
          </w:p>
        </w:tc>
        <w:tc>
          <w:tcPr>
            <w:tcW w:w="1362" w:type="dxa"/>
          </w:tcPr>
          <w:p w14:paraId="1BE172FD" w14:textId="0E20CCDE" w:rsidR="00D57CF3" w:rsidRPr="0018485A" w:rsidRDefault="00AC5FEA" w:rsidP="00B063B8">
            <w:pPr>
              <w:spacing w:line="360" w:lineRule="auto"/>
              <w:jc w:val="center"/>
              <w:rPr>
                <w:rFonts w:ascii="Arial" w:hAnsi="Arial" w:cs="Arial"/>
                <w:sz w:val="22"/>
                <w:szCs w:val="22"/>
              </w:rPr>
            </w:pPr>
            <w:r w:rsidRPr="0018485A">
              <w:rPr>
                <w:rFonts w:ascii="Arial" w:hAnsi="Arial" w:cs="Arial"/>
                <w:sz w:val="22"/>
                <w:szCs w:val="22"/>
              </w:rPr>
              <w:t>47.29</w:t>
            </w:r>
          </w:p>
        </w:tc>
        <w:tc>
          <w:tcPr>
            <w:tcW w:w="1362" w:type="dxa"/>
          </w:tcPr>
          <w:p w14:paraId="33050B95" w14:textId="030D8A44" w:rsidR="00D57CF3" w:rsidRPr="0018485A" w:rsidRDefault="00AC5FEA" w:rsidP="00B063B8">
            <w:pPr>
              <w:spacing w:line="360" w:lineRule="auto"/>
              <w:jc w:val="center"/>
              <w:rPr>
                <w:rFonts w:ascii="Arial" w:hAnsi="Arial" w:cs="Arial"/>
                <w:sz w:val="22"/>
                <w:szCs w:val="22"/>
              </w:rPr>
            </w:pPr>
            <w:r w:rsidRPr="0018485A">
              <w:rPr>
                <w:rFonts w:ascii="Arial" w:hAnsi="Arial" w:cs="Arial"/>
                <w:sz w:val="22"/>
                <w:szCs w:val="22"/>
              </w:rPr>
              <w:t>13.07</w:t>
            </w:r>
          </w:p>
        </w:tc>
      </w:tr>
      <w:tr w:rsidR="00AC5FEA" w14:paraId="5B4129BE" w14:textId="77777777" w:rsidTr="00CA21A8">
        <w:tc>
          <w:tcPr>
            <w:tcW w:w="1361" w:type="dxa"/>
          </w:tcPr>
          <w:p w14:paraId="5E21DFC8" w14:textId="0636FE9F" w:rsidR="00AC5FEA" w:rsidRPr="0018485A" w:rsidRDefault="006D47C8" w:rsidP="00B063B8">
            <w:pPr>
              <w:spacing w:line="360" w:lineRule="auto"/>
              <w:jc w:val="center"/>
              <w:rPr>
                <w:rFonts w:ascii="Arial" w:hAnsi="Arial" w:cs="Arial"/>
                <w:sz w:val="22"/>
                <w:szCs w:val="22"/>
              </w:rPr>
            </w:pPr>
            <w:r w:rsidRPr="0018485A">
              <w:rPr>
                <w:rFonts w:ascii="Arial" w:hAnsi="Arial" w:cs="Arial"/>
                <w:sz w:val="22"/>
                <w:szCs w:val="22"/>
              </w:rPr>
              <w:t>20.84</w:t>
            </w:r>
          </w:p>
        </w:tc>
        <w:tc>
          <w:tcPr>
            <w:tcW w:w="1361" w:type="dxa"/>
          </w:tcPr>
          <w:p w14:paraId="5492E12F" w14:textId="3B465F44" w:rsidR="00AC5FEA" w:rsidRPr="0018485A" w:rsidRDefault="006D47C8" w:rsidP="00B063B8">
            <w:pPr>
              <w:spacing w:line="360" w:lineRule="auto"/>
              <w:jc w:val="center"/>
              <w:rPr>
                <w:rFonts w:ascii="Arial" w:hAnsi="Arial" w:cs="Arial"/>
                <w:sz w:val="22"/>
                <w:szCs w:val="22"/>
              </w:rPr>
            </w:pPr>
            <w:r w:rsidRPr="0018485A">
              <w:rPr>
                <w:rFonts w:ascii="Arial" w:hAnsi="Arial" w:cs="Arial"/>
                <w:sz w:val="22"/>
                <w:szCs w:val="22"/>
              </w:rPr>
              <w:t>3.11</w:t>
            </w:r>
          </w:p>
        </w:tc>
        <w:tc>
          <w:tcPr>
            <w:tcW w:w="1361" w:type="dxa"/>
          </w:tcPr>
          <w:p w14:paraId="21D5A6A3" w14:textId="246E7F06" w:rsidR="00AC5FEA" w:rsidRPr="0018485A" w:rsidRDefault="006D47C8" w:rsidP="00B063B8">
            <w:pPr>
              <w:spacing w:line="360" w:lineRule="auto"/>
              <w:jc w:val="center"/>
              <w:rPr>
                <w:rFonts w:ascii="Arial" w:hAnsi="Arial" w:cs="Arial"/>
                <w:sz w:val="22"/>
                <w:szCs w:val="22"/>
              </w:rPr>
            </w:pPr>
            <w:r w:rsidRPr="0018485A">
              <w:rPr>
                <w:rFonts w:ascii="Arial" w:hAnsi="Arial" w:cs="Arial"/>
                <w:sz w:val="22"/>
                <w:szCs w:val="22"/>
              </w:rPr>
              <w:t>3.54</w:t>
            </w:r>
          </w:p>
        </w:tc>
        <w:tc>
          <w:tcPr>
            <w:tcW w:w="1361" w:type="dxa"/>
          </w:tcPr>
          <w:p w14:paraId="1C667789" w14:textId="176E0F58" w:rsidR="00AC5FEA" w:rsidRPr="0018485A" w:rsidRDefault="006D47C8" w:rsidP="00B063B8">
            <w:pPr>
              <w:spacing w:line="360" w:lineRule="auto"/>
              <w:jc w:val="center"/>
              <w:rPr>
                <w:rFonts w:ascii="Arial" w:hAnsi="Arial" w:cs="Arial"/>
                <w:sz w:val="22"/>
                <w:szCs w:val="22"/>
              </w:rPr>
            </w:pPr>
            <w:r w:rsidRPr="0018485A">
              <w:rPr>
                <w:rFonts w:ascii="Arial" w:hAnsi="Arial" w:cs="Arial"/>
                <w:sz w:val="22"/>
                <w:szCs w:val="22"/>
              </w:rPr>
              <w:t>39.13</w:t>
            </w:r>
          </w:p>
        </w:tc>
        <w:tc>
          <w:tcPr>
            <w:tcW w:w="1362" w:type="dxa"/>
          </w:tcPr>
          <w:p w14:paraId="22047EB7" w14:textId="6357152C" w:rsidR="00AC5FEA" w:rsidRPr="0018485A" w:rsidRDefault="006D47C8" w:rsidP="00B063B8">
            <w:pPr>
              <w:spacing w:line="360" w:lineRule="auto"/>
              <w:jc w:val="center"/>
              <w:rPr>
                <w:rFonts w:ascii="Arial" w:hAnsi="Arial" w:cs="Arial"/>
                <w:sz w:val="22"/>
                <w:szCs w:val="22"/>
              </w:rPr>
            </w:pPr>
            <w:r w:rsidRPr="0018485A">
              <w:rPr>
                <w:rFonts w:ascii="Arial" w:hAnsi="Arial" w:cs="Arial"/>
                <w:sz w:val="22"/>
                <w:szCs w:val="22"/>
              </w:rPr>
              <w:t>11.39</w:t>
            </w:r>
          </w:p>
        </w:tc>
        <w:tc>
          <w:tcPr>
            <w:tcW w:w="1362" w:type="dxa"/>
          </w:tcPr>
          <w:p w14:paraId="217DF1F2" w14:textId="076982D2" w:rsidR="00AC5FEA" w:rsidRPr="0018485A" w:rsidRDefault="006D47C8" w:rsidP="00B063B8">
            <w:pPr>
              <w:spacing w:line="360" w:lineRule="auto"/>
              <w:jc w:val="center"/>
              <w:rPr>
                <w:rFonts w:ascii="Arial" w:hAnsi="Arial" w:cs="Arial"/>
                <w:sz w:val="22"/>
                <w:szCs w:val="22"/>
              </w:rPr>
            </w:pPr>
            <w:r w:rsidRPr="0018485A">
              <w:rPr>
                <w:rFonts w:ascii="Arial" w:hAnsi="Arial" w:cs="Arial"/>
                <w:sz w:val="22"/>
                <w:szCs w:val="22"/>
              </w:rPr>
              <w:t>48.01</w:t>
            </w:r>
          </w:p>
        </w:tc>
        <w:tc>
          <w:tcPr>
            <w:tcW w:w="1362" w:type="dxa"/>
          </w:tcPr>
          <w:p w14:paraId="77B7A4FB" w14:textId="7CB791F5" w:rsidR="00AC5FEA" w:rsidRPr="0018485A" w:rsidRDefault="006D47C8" w:rsidP="00B063B8">
            <w:pPr>
              <w:spacing w:line="360" w:lineRule="auto"/>
              <w:jc w:val="center"/>
              <w:rPr>
                <w:rFonts w:ascii="Arial" w:hAnsi="Arial" w:cs="Arial"/>
                <w:sz w:val="22"/>
                <w:szCs w:val="22"/>
              </w:rPr>
            </w:pPr>
            <w:r w:rsidRPr="0018485A">
              <w:rPr>
                <w:rFonts w:ascii="Arial" w:hAnsi="Arial" w:cs="Arial"/>
                <w:sz w:val="22"/>
                <w:szCs w:val="22"/>
              </w:rPr>
              <w:t>13.23</w:t>
            </w:r>
          </w:p>
        </w:tc>
      </w:tr>
      <w:tr w:rsidR="00DF2E5F" w14:paraId="056AC61C" w14:textId="77777777" w:rsidTr="00C04E9F">
        <w:tc>
          <w:tcPr>
            <w:tcW w:w="1361" w:type="dxa"/>
          </w:tcPr>
          <w:p w14:paraId="0E0A977B" w14:textId="0593621C" w:rsidR="00DF2E5F" w:rsidRDefault="00DF2E5F" w:rsidP="00A14598">
            <w:pPr>
              <w:spacing w:line="276" w:lineRule="auto"/>
              <w:jc w:val="center"/>
              <w:rPr>
                <w:rFonts w:ascii="Arial" w:hAnsi="Arial" w:cs="Arial"/>
                <w:b/>
                <w:bCs/>
                <w:sz w:val="22"/>
                <w:szCs w:val="22"/>
              </w:rPr>
            </w:pPr>
            <w:r>
              <w:rPr>
                <w:rFonts w:ascii="Arial" w:hAnsi="Arial" w:cs="Arial"/>
                <w:b/>
                <w:bCs/>
                <w:sz w:val="22"/>
                <w:szCs w:val="22"/>
              </w:rPr>
              <w:t>Average Annual Growth</w:t>
            </w:r>
            <w:r w:rsidR="00EE45D8">
              <w:rPr>
                <w:rFonts w:ascii="Arial" w:hAnsi="Arial" w:cs="Arial"/>
                <w:b/>
                <w:bCs/>
                <w:sz w:val="22"/>
                <w:szCs w:val="22"/>
              </w:rPr>
              <w:t xml:space="preserve"> 2011-2021</w:t>
            </w:r>
            <w:r w:rsidR="00E32560">
              <w:rPr>
                <w:rFonts w:ascii="Arial" w:hAnsi="Arial" w:cs="Arial"/>
                <w:b/>
                <w:bCs/>
                <w:sz w:val="22"/>
                <w:szCs w:val="22"/>
              </w:rPr>
              <w:t>(1.08%)</w:t>
            </w:r>
          </w:p>
        </w:tc>
        <w:tc>
          <w:tcPr>
            <w:tcW w:w="1361" w:type="dxa"/>
            <w:vAlign w:val="center"/>
          </w:tcPr>
          <w:p w14:paraId="4762027B" w14:textId="1F2A88C1" w:rsidR="00DF2E5F" w:rsidRPr="0018485A" w:rsidRDefault="00EE45D8" w:rsidP="00A14598">
            <w:pPr>
              <w:spacing w:line="276" w:lineRule="auto"/>
              <w:jc w:val="center"/>
              <w:rPr>
                <w:rFonts w:ascii="Arial" w:hAnsi="Arial" w:cs="Arial"/>
                <w:sz w:val="22"/>
                <w:szCs w:val="22"/>
              </w:rPr>
            </w:pPr>
            <w:r w:rsidRPr="0018485A">
              <w:rPr>
                <w:rFonts w:ascii="Arial" w:hAnsi="Arial" w:cs="Arial"/>
                <w:sz w:val="22"/>
                <w:szCs w:val="22"/>
              </w:rPr>
              <w:t>1.04%</w:t>
            </w:r>
          </w:p>
        </w:tc>
        <w:tc>
          <w:tcPr>
            <w:tcW w:w="1361" w:type="dxa"/>
            <w:vAlign w:val="center"/>
          </w:tcPr>
          <w:p w14:paraId="1605F663" w14:textId="5D2C477E" w:rsidR="00DF2E5F" w:rsidRPr="0018485A" w:rsidRDefault="003F1A7E" w:rsidP="00A14598">
            <w:pPr>
              <w:spacing w:line="276" w:lineRule="auto"/>
              <w:jc w:val="center"/>
              <w:rPr>
                <w:rFonts w:ascii="Arial" w:hAnsi="Arial" w:cs="Arial"/>
                <w:sz w:val="22"/>
                <w:szCs w:val="22"/>
              </w:rPr>
            </w:pPr>
            <w:r w:rsidRPr="0018485A">
              <w:rPr>
                <w:rFonts w:ascii="Arial" w:hAnsi="Arial" w:cs="Arial"/>
                <w:sz w:val="22"/>
                <w:szCs w:val="22"/>
              </w:rPr>
              <w:t>0.78%</w:t>
            </w:r>
          </w:p>
        </w:tc>
        <w:tc>
          <w:tcPr>
            <w:tcW w:w="1361" w:type="dxa"/>
            <w:vAlign w:val="center"/>
          </w:tcPr>
          <w:p w14:paraId="7DC9F54D" w14:textId="1F7261D6" w:rsidR="00DF2E5F" w:rsidRPr="0018485A" w:rsidRDefault="003F1A7E" w:rsidP="00A14598">
            <w:pPr>
              <w:spacing w:line="276" w:lineRule="auto"/>
              <w:jc w:val="center"/>
              <w:rPr>
                <w:rFonts w:ascii="Arial" w:hAnsi="Arial" w:cs="Arial"/>
                <w:sz w:val="22"/>
                <w:szCs w:val="22"/>
              </w:rPr>
            </w:pPr>
            <w:r w:rsidRPr="0018485A">
              <w:rPr>
                <w:rFonts w:ascii="Arial" w:hAnsi="Arial" w:cs="Arial"/>
                <w:sz w:val="22"/>
                <w:szCs w:val="22"/>
              </w:rPr>
              <w:t>1.47%</w:t>
            </w:r>
          </w:p>
        </w:tc>
        <w:tc>
          <w:tcPr>
            <w:tcW w:w="1362" w:type="dxa"/>
            <w:vAlign w:val="center"/>
          </w:tcPr>
          <w:p w14:paraId="47D473CC" w14:textId="352D93FA" w:rsidR="00DF2E5F" w:rsidRPr="0018485A" w:rsidRDefault="003F1A7E" w:rsidP="00A14598">
            <w:pPr>
              <w:spacing w:line="276" w:lineRule="auto"/>
              <w:jc w:val="center"/>
              <w:rPr>
                <w:rFonts w:ascii="Arial" w:hAnsi="Arial" w:cs="Arial"/>
                <w:sz w:val="22"/>
                <w:szCs w:val="22"/>
              </w:rPr>
            </w:pPr>
            <w:r w:rsidRPr="0018485A">
              <w:rPr>
                <w:rFonts w:ascii="Arial" w:hAnsi="Arial" w:cs="Arial"/>
                <w:sz w:val="22"/>
                <w:szCs w:val="22"/>
              </w:rPr>
              <w:t>2.14%</w:t>
            </w:r>
          </w:p>
        </w:tc>
        <w:tc>
          <w:tcPr>
            <w:tcW w:w="1362" w:type="dxa"/>
            <w:vAlign w:val="center"/>
          </w:tcPr>
          <w:p w14:paraId="3C6B3772" w14:textId="5B01693D" w:rsidR="00DF2E5F" w:rsidRPr="0018485A" w:rsidRDefault="00DF2E5F" w:rsidP="00A14598">
            <w:pPr>
              <w:spacing w:line="276" w:lineRule="auto"/>
              <w:jc w:val="center"/>
              <w:rPr>
                <w:rFonts w:ascii="Arial" w:hAnsi="Arial" w:cs="Arial"/>
                <w:sz w:val="22"/>
                <w:szCs w:val="22"/>
              </w:rPr>
            </w:pPr>
            <w:r w:rsidRPr="0018485A">
              <w:rPr>
                <w:rFonts w:ascii="Arial" w:hAnsi="Arial" w:cs="Arial"/>
                <w:sz w:val="22"/>
                <w:szCs w:val="22"/>
              </w:rPr>
              <w:t>2.45%</w:t>
            </w:r>
          </w:p>
        </w:tc>
        <w:tc>
          <w:tcPr>
            <w:tcW w:w="1362" w:type="dxa"/>
            <w:vAlign w:val="center"/>
          </w:tcPr>
          <w:p w14:paraId="783ADE30" w14:textId="227CAD87" w:rsidR="00DF2E5F" w:rsidRPr="0018485A" w:rsidRDefault="00DF2E5F" w:rsidP="00A14598">
            <w:pPr>
              <w:spacing w:line="276" w:lineRule="auto"/>
              <w:jc w:val="center"/>
              <w:rPr>
                <w:rFonts w:ascii="Arial" w:hAnsi="Arial" w:cs="Arial"/>
                <w:sz w:val="22"/>
                <w:szCs w:val="22"/>
              </w:rPr>
            </w:pPr>
            <w:r w:rsidRPr="0018485A">
              <w:rPr>
                <w:rFonts w:ascii="Arial" w:hAnsi="Arial" w:cs="Arial"/>
                <w:sz w:val="22"/>
                <w:szCs w:val="22"/>
              </w:rPr>
              <w:t>1.63%</w:t>
            </w:r>
          </w:p>
        </w:tc>
      </w:tr>
    </w:tbl>
    <w:p w14:paraId="09B1A8BA" w14:textId="0AA415E4" w:rsidR="00F00560" w:rsidRPr="00E32560" w:rsidRDefault="00F00560" w:rsidP="00A27851">
      <w:pPr>
        <w:spacing w:after="0" w:line="360" w:lineRule="auto"/>
        <w:rPr>
          <w:rFonts w:ascii="Arial" w:hAnsi="Arial" w:cs="Arial"/>
          <w:b/>
          <w:bCs/>
          <w:sz w:val="22"/>
          <w:szCs w:val="22"/>
        </w:rPr>
      </w:pPr>
      <w:r w:rsidRPr="0063176D">
        <w:rPr>
          <w:rFonts w:ascii="Arial" w:hAnsi="Arial" w:cs="Arial"/>
          <w:sz w:val="22"/>
          <w:szCs w:val="22"/>
        </w:rPr>
        <w:tab/>
      </w:r>
      <w:r w:rsidR="00E32560">
        <w:rPr>
          <w:rFonts w:ascii="Arial" w:hAnsi="Arial" w:cs="Arial"/>
          <w:sz w:val="22"/>
          <w:szCs w:val="22"/>
        </w:rPr>
        <w:t xml:space="preserve">                                                                               </w:t>
      </w:r>
      <w:r w:rsidRPr="00E32560">
        <w:rPr>
          <w:rFonts w:ascii="Arial" w:hAnsi="Arial" w:cs="Arial"/>
          <w:b/>
          <w:bCs/>
          <w:sz w:val="16"/>
          <w:szCs w:val="16"/>
        </w:rPr>
        <w:t xml:space="preserve">Source: IHS Markit Regional eXplorer version 2257 </w:t>
      </w:r>
    </w:p>
    <w:p w14:paraId="7FA2A7C8" w14:textId="77777777" w:rsidR="00F00560"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67A2383F" w14:textId="6D04CA33" w:rsidR="00F00560" w:rsidRPr="007A77DF" w:rsidRDefault="00F00560" w:rsidP="007A77DF">
      <w:pPr>
        <w:shd w:val="clear" w:color="auto" w:fill="DBB68D"/>
        <w:spacing w:after="0" w:line="360" w:lineRule="auto"/>
        <w:jc w:val="center"/>
        <w:rPr>
          <w:rFonts w:ascii="Arial" w:hAnsi="Arial" w:cs="Arial"/>
          <w:b/>
          <w:bCs/>
        </w:rPr>
      </w:pPr>
      <w:r w:rsidRPr="007A77DF">
        <w:rPr>
          <w:rFonts w:ascii="Arial" w:hAnsi="Arial" w:cs="Arial"/>
          <w:b/>
          <w:bCs/>
        </w:rPr>
        <w:t>2.2      MUNICIPAL TRANSFORMATION AND ORGANISATIONAL DEVELOPMENT</w:t>
      </w:r>
    </w:p>
    <w:p w14:paraId="5554A606" w14:textId="77777777" w:rsidR="00F00560" w:rsidRPr="0063176D" w:rsidRDefault="00F00560" w:rsidP="00350766">
      <w:pPr>
        <w:spacing w:after="0" w:line="360" w:lineRule="auto"/>
        <w:jc w:val="both"/>
        <w:rPr>
          <w:rFonts w:ascii="Arial" w:hAnsi="Arial" w:cs="Arial"/>
          <w:sz w:val="22"/>
          <w:szCs w:val="22"/>
        </w:rPr>
      </w:pPr>
      <w:r w:rsidRPr="0063176D">
        <w:rPr>
          <w:rFonts w:ascii="Arial" w:hAnsi="Arial" w:cs="Arial"/>
          <w:sz w:val="22"/>
          <w:szCs w:val="22"/>
        </w:rPr>
        <w:t xml:space="preserve">  </w:t>
      </w:r>
    </w:p>
    <w:p w14:paraId="2B72058E" w14:textId="77777777" w:rsidR="00F00560" w:rsidRDefault="00F00560" w:rsidP="00350766">
      <w:pPr>
        <w:spacing w:after="0" w:line="360" w:lineRule="auto"/>
        <w:jc w:val="both"/>
        <w:rPr>
          <w:rFonts w:ascii="Arial" w:hAnsi="Arial" w:cs="Arial"/>
          <w:sz w:val="22"/>
          <w:szCs w:val="22"/>
        </w:rPr>
      </w:pPr>
      <w:r w:rsidRPr="0063176D">
        <w:rPr>
          <w:rFonts w:ascii="Arial" w:hAnsi="Arial" w:cs="Arial"/>
          <w:sz w:val="22"/>
          <w:szCs w:val="22"/>
        </w:rPr>
        <w:t xml:space="preserve">Section 66 of the Local Government: The Municipal Systems Act (Act No 32 of 2000) requires a Municipal Manager, within a policy framework determined by the Municipal Council and subject to any applicable legislation, establish a mechanism to regularly evaluate the staff establishment of a Municipality and, if necessary, review the staff establishment. (Amendments require the approval of Council). Makana has developed Code of Conduct for both employees and councillors in line with the prescripts of the legislation. </w:t>
      </w:r>
    </w:p>
    <w:p w14:paraId="28416718" w14:textId="77777777" w:rsidR="001E762A" w:rsidRDefault="001E762A" w:rsidP="00350766">
      <w:pPr>
        <w:spacing w:after="0" w:line="360" w:lineRule="auto"/>
        <w:jc w:val="both"/>
        <w:rPr>
          <w:rFonts w:ascii="Arial" w:hAnsi="Arial" w:cs="Arial"/>
          <w:sz w:val="22"/>
          <w:szCs w:val="22"/>
        </w:rPr>
      </w:pPr>
    </w:p>
    <w:p w14:paraId="6A6D1A97" w14:textId="77777777" w:rsidR="00DC5BA9" w:rsidRDefault="00F00560" w:rsidP="004E3C44">
      <w:pPr>
        <w:spacing w:after="0" w:line="360" w:lineRule="auto"/>
        <w:jc w:val="both"/>
        <w:rPr>
          <w:rFonts w:ascii="Arial" w:hAnsi="Arial" w:cs="Arial"/>
          <w:sz w:val="22"/>
          <w:szCs w:val="22"/>
        </w:rPr>
      </w:pPr>
      <w:r w:rsidRPr="0063176D">
        <w:rPr>
          <w:rFonts w:ascii="Arial" w:hAnsi="Arial" w:cs="Arial"/>
          <w:sz w:val="22"/>
          <w:szCs w:val="22"/>
        </w:rPr>
        <w:t xml:space="preserve">All employees are bound by the Code of Conduct and are obligated to sign on the first day of starting work and councillors when they are sworn in as well as the Standing Rules of Council. </w:t>
      </w:r>
    </w:p>
    <w:p w14:paraId="08618229" w14:textId="24F51D2D" w:rsidR="00F00560" w:rsidRDefault="00F00560" w:rsidP="004E3C44">
      <w:pPr>
        <w:spacing w:after="0" w:line="360" w:lineRule="auto"/>
        <w:jc w:val="both"/>
        <w:rPr>
          <w:rFonts w:ascii="Arial" w:hAnsi="Arial" w:cs="Arial"/>
          <w:sz w:val="22"/>
          <w:szCs w:val="22"/>
        </w:rPr>
      </w:pPr>
      <w:r w:rsidRPr="0063176D">
        <w:rPr>
          <w:rFonts w:ascii="Arial" w:hAnsi="Arial" w:cs="Arial"/>
          <w:sz w:val="22"/>
          <w:szCs w:val="22"/>
        </w:rPr>
        <w:lastRenderedPageBreak/>
        <w:t xml:space="preserve">Councillors are bound by the Standing Rules of Council. Both these Code of Conducts are developed in line with the requirements of the Municipal Systems Act. </w:t>
      </w:r>
    </w:p>
    <w:p w14:paraId="5323059F" w14:textId="77777777" w:rsidR="004E3C44" w:rsidRPr="0063176D" w:rsidRDefault="004E3C44" w:rsidP="004E3C44">
      <w:pPr>
        <w:spacing w:after="0" w:line="360" w:lineRule="auto"/>
        <w:jc w:val="both"/>
        <w:rPr>
          <w:rFonts w:ascii="Arial" w:hAnsi="Arial" w:cs="Arial"/>
          <w:sz w:val="22"/>
          <w:szCs w:val="22"/>
        </w:rPr>
      </w:pPr>
    </w:p>
    <w:p w14:paraId="1FCB02CA" w14:textId="77777777" w:rsidR="00F00560" w:rsidRDefault="00F00560" w:rsidP="004E3C44">
      <w:pPr>
        <w:spacing w:after="0" w:line="360" w:lineRule="auto"/>
        <w:jc w:val="both"/>
        <w:rPr>
          <w:rFonts w:ascii="Arial" w:hAnsi="Arial" w:cs="Arial"/>
          <w:sz w:val="22"/>
          <w:szCs w:val="22"/>
        </w:rPr>
      </w:pPr>
      <w:r w:rsidRPr="0063176D">
        <w:rPr>
          <w:rFonts w:ascii="Arial" w:hAnsi="Arial" w:cs="Arial"/>
          <w:sz w:val="22"/>
          <w:szCs w:val="22"/>
        </w:rPr>
        <w:t xml:space="preserve">Institutional structures, both political and the administration of Makana are clearly outlined in the governance framework. The framework clearly outlines the roles and responsibilities of the structures of the council as well as the reporting. </w:t>
      </w:r>
    </w:p>
    <w:p w14:paraId="539D9DD2" w14:textId="77777777" w:rsidR="000F6B2D" w:rsidRDefault="000F6B2D" w:rsidP="004E3C44">
      <w:pPr>
        <w:spacing w:after="0" w:line="360" w:lineRule="auto"/>
        <w:jc w:val="both"/>
        <w:rPr>
          <w:rFonts w:ascii="Arial" w:hAnsi="Arial" w:cs="Arial"/>
          <w:sz w:val="22"/>
          <w:szCs w:val="22"/>
        </w:rPr>
      </w:pPr>
    </w:p>
    <w:p w14:paraId="6FF131D3" w14:textId="45D1AD0D" w:rsidR="00CF5AB0" w:rsidRPr="004910FC" w:rsidRDefault="004910FC" w:rsidP="004E3C44">
      <w:pPr>
        <w:spacing w:after="0" w:line="360" w:lineRule="auto"/>
        <w:jc w:val="both"/>
        <w:rPr>
          <w:rFonts w:ascii="Arial" w:hAnsi="Arial" w:cs="Arial"/>
          <w:b/>
          <w:bCs/>
          <w:sz w:val="22"/>
          <w:szCs w:val="22"/>
        </w:rPr>
      </w:pPr>
      <w:r w:rsidRPr="004910FC">
        <w:rPr>
          <w:rFonts w:ascii="Arial" w:hAnsi="Arial" w:cs="Arial"/>
          <w:b/>
          <w:bCs/>
          <w:sz w:val="22"/>
          <w:szCs w:val="22"/>
        </w:rPr>
        <w:t>2.2.1</w:t>
      </w:r>
      <w:r w:rsidRPr="004910FC">
        <w:rPr>
          <w:rFonts w:ascii="Arial" w:hAnsi="Arial" w:cs="Arial"/>
          <w:b/>
          <w:bCs/>
          <w:sz w:val="22"/>
          <w:szCs w:val="22"/>
        </w:rPr>
        <w:tab/>
      </w:r>
      <w:r w:rsidR="00CF5AB0" w:rsidRPr="004910FC">
        <w:rPr>
          <w:rFonts w:ascii="Arial" w:hAnsi="Arial" w:cs="Arial"/>
          <w:b/>
          <w:bCs/>
          <w:sz w:val="22"/>
          <w:szCs w:val="22"/>
        </w:rPr>
        <w:t xml:space="preserve">Review of </w:t>
      </w:r>
      <w:r w:rsidRPr="004910FC">
        <w:rPr>
          <w:rFonts w:ascii="Arial" w:hAnsi="Arial" w:cs="Arial"/>
          <w:b/>
          <w:bCs/>
          <w:sz w:val="22"/>
          <w:szCs w:val="22"/>
        </w:rPr>
        <w:t xml:space="preserve">institutional/ organisational/ human resources: </w:t>
      </w:r>
    </w:p>
    <w:p w14:paraId="55DBF7B0" w14:textId="77777777" w:rsidR="004910FC" w:rsidRPr="00DE7665" w:rsidRDefault="004910FC" w:rsidP="004E3C44">
      <w:pPr>
        <w:spacing w:after="0" w:line="360" w:lineRule="auto"/>
        <w:jc w:val="both"/>
        <w:rPr>
          <w:rFonts w:ascii="Arial" w:hAnsi="Arial" w:cs="Arial"/>
          <w:color w:val="EE0000"/>
          <w:sz w:val="22"/>
          <w:szCs w:val="22"/>
        </w:rPr>
      </w:pPr>
    </w:p>
    <w:p w14:paraId="54BB4B00" w14:textId="77777777" w:rsidR="00F62AA9" w:rsidRPr="0063176D" w:rsidRDefault="00F62AA9" w:rsidP="004E3C44">
      <w:pPr>
        <w:spacing w:after="0" w:line="360" w:lineRule="auto"/>
        <w:jc w:val="both"/>
        <w:rPr>
          <w:rFonts w:ascii="Arial" w:hAnsi="Arial" w:cs="Arial"/>
          <w:sz w:val="22"/>
          <w:szCs w:val="22"/>
        </w:rPr>
      </w:pPr>
    </w:p>
    <w:p w14:paraId="33F85E8F" w14:textId="77777777" w:rsidR="000F6B2D" w:rsidRDefault="00F00560" w:rsidP="004E3C44">
      <w:pPr>
        <w:spacing w:after="0" w:line="360" w:lineRule="auto"/>
        <w:jc w:val="both"/>
        <w:rPr>
          <w:rFonts w:ascii="Arial" w:hAnsi="Arial" w:cs="Arial"/>
          <w:sz w:val="22"/>
          <w:szCs w:val="22"/>
        </w:rPr>
      </w:pPr>
      <w:r w:rsidRPr="000F6B2D">
        <w:rPr>
          <w:rFonts w:ascii="Arial" w:hAnsi="Arial" w:cs="Arial"/>
          <w:b/>
          <w:bCs/>
          <w:sz w:val="22"/>
          <w:szCs w:val="22"/>
        </w:rPr>
        <w:t>Political structures include:</w:t>
      </w:r>
      <w:r w:rsidRPr="0063176D">
        <w:rPr>
          <w:rFonts w:ascii="Arial" w:hAnsi="Arial" w:cs="Arial"/>
          <w:sz w:val="22"/>
          <w:szCs w:val="22"/>
        </w:rPr>
        <w:t xml:space="preserve">  </w:t>
      </w:r>
    </w:p>
    <w:p w14:paraId="4381DC84" w14:textId="77777777" w:rsidR="00D03027" w:rsidRDefault="00F00560" w:rsidP="00711861">
      <w:pPr>
        <w:pStyle w:val="ListParagraph"/>
        <w:numPr>
          <w:ilvl w:val="0"/>
          <w:numId w:val="39"/>
        </w:numPr>
        <w:spacing w:after="0" w:line="360" w:lineRule="auto"/>
        <w:ind w:left="414" w:hanging="357"/>
        <w:jc w:val="both"/>
        <w:rPr>
          <w:rFonts w:ascii="Arial" w:hAnsi="Arial" w:cs="Arial"/>
          <w:sz w:val="22"/>
          <w:szCs w:val="22"/>
        </w:rPr>
      </w:pPr>
      <w:r w:rsidRPr="000F6B2D">
        <w:rPr>
          <w:rFonts w:ascii="Arial" w:hAnsi="Arial" w:cs="Arial"/>
          <w:sz w:val="22"/>
          <w:szCs w:val="22"/>
        </w:rPr>
        <w:t xml:space="preserve">The Municipal Council which comprises 27 Councillors, </w:t>
      </w:r>
    </w:p>
    <w:p w14:paraId="52367774" w14:textId="77777777" w:rsidR="00D03027" w:rsidRDefault="00F00560" w:rsidP="00711861">
      <w:pPr>
        <w:pStyle w:val="ListParagraph"/>
        <w:numPr>
          <w:ilvl w:val="0"/>
          <w:numId w:val="39"/>
        </w:numPr>
        <w:spacing w:after="0" w:line="360" w:lineRule="auto"/>
        <w:ind w:left="414" w:hanging="357"/>
        <w:jc w:val="both"/>
        <w:rPr>
          <w:rFonts w:ascii="Arial" w:hAnsi="Arial" w:cs="Arial"/>
          <w:sz w:val="22"/>
          <w:szCs w:val="22"/>
        </w:rPr>
      </w:pPr>
      <w:r w:rsidRPr="000F6B2D">
        <w:rPr>
          <w:rFonts w:ascii="Arial" w:hAnsi="Arial" w:cs="Arial"/>
          <w:sz w:val="22"/>
          <w:szCs w:val="22"/>
        </w:rPr>
        <w:t xml:space="preserve">14 of whom are Ward Councillors and </w:t>
      </w:r>
    </w:p>
    <w:p w14:paraId="3DB3037A" w14:textId="77777777" w:rsidR="00D03027" w:rsidRDefault="00F00560" w:rsidP="00711861">
      <w:pPr>
        <w:pStyle w:val="ListParagraph"/>
        <w:numPr>
          <w:ilvl w:val="0"/>
          <w:numId w:val="39"/>
        </w:numPr>
        <w:spacing w:after="0" w:line="360" w:lineRule="auto"/>
        <w:ind w:left="414" w:hanging="357"/>
        <w:jc w:val="both"/>
        <w:rPr>
          <w:rFonts w:ascii="Arial" w:hAnsi="Arial" w:cs="Arial"/>
          <w:sz w:val="22"/>
          <w:szCs w:val="22"/>
        </w:rPr>
      </w:pPr>
      <w:r w:rsidRPr="000F6B2D">
        <w:rPr>
          <w:rFonts w:ascii="Arial" w:hAnsi="Arial" w:cs="Arial"/>
          <w:sz w:val="22"/>
          <w:szCs w:val="22"/>
        </w:rPr>
        <w:t>13 of whom are Proportional Representation (PR) Councillors</w:t>
      </w:r>
    </w:p>
    <w:p w14:paraId="4A36B315" w14:textId="7CAE16F1" w:rsidR="00F00560" w:rsidRPr="000F6B2D" w:rsidRDefault="00F00560" w:rsidP="00D03027">
      <w:pPr>
        <w:pStyle w:val="ListParagraph"/>
        <w:spacing w:after="0" w:line="360" w:lineRule="auto"/>
        <w:jc w:val="both"/>
        <w:rPr>
          <w:rFonts w:ascii="Arial" w:hAnsi="Arial" w:cs="Arial"/>
          <w:sz w:val="22"/>
          <w:szCs w:val="22"/>
        </w:rPr>
      </w:pPr>
      <w:r w:rsidRPr="000F6B2D">
        <w:rPr>
          <w:rFonts w:ascii="Arial" w:hAnsi="Arial" w:cs="Arial"/>
          <w:sz w:val="22"/>
          <w:szCs w:val="22"/>
        </w:rPr>
        <w:t xml:space="preserve">  </w:t>
      </w:r>
    </w:p>
    <w:p w14:paraId="0EF8651F" w14:textId="77777777" w:rsidR="008C0D87" w:rsidRDefault="00F00560" w:rsidP="004E3C44">
      <w:pPr>
        <w:spacing w:after="0" w:line="360" w:lineRule="auto"/>
        <w:jc w:val="both"/>
        <w:rPr>
          <w:rFonts w:ascii="Arial" w:hAnsi="Arial" w:cs="Arial"/>
          <w:b/>
          <w:bCs/>
          <w:sz w:val="22"/>
          <w:szCs w:val="22"/>
        </w:rPr>
      </w:pPr>
      <w:r w:rsidRPr="00D03027">
        <w:rPr>
          <w:rFonts w:ascii="Arial" w:hAnsi="Arial" w:cs="Arial"/>
          <w:b/>
          <w:bCs/>
          <w:sz w:val="22"/>
          <w:szCs w:val="22"/>
        </w:rPr>
        <w:t>The Office of the Speaker:</w:t>
      </w:r>
    </w:p>
    <w:p w14:paraId="2FF2F550" w14:textId="77777777" w:rsidR="008C0D87" w:rsidRDefault="00F00560" w:rsidP="00711861">
      <w:pPr>
        <w:pStyle w:val="ListParagraph"/>
        <w:numPr>
          <w:ilvl w:val="0"/>
          <w:numId w:val="40"/>
        </w:numPr>
        <w:spacing w:after="0" w:line="360" w:lineRule="auto"/>
        <w:ind w:left="357" w:hanging="357"/>
        <w:jc w:val="both"/>
        <w:rPr>
          <w:rFonts w:ascii="Arial" w:hAnsi="Arial" w:cs="Arial"/>
          <w:sz w:val="22"/>
          <w:szCs w:val="22"/>
        </w:rPr>
      </w:pPr>
      <w:r w:rsidRPr="008C0D87">
        <w:rPr>
          <w:rFonts w:ascii="Arial" w:hAnsi="Arial" w:cs="Arial"/>
          <w:sz w:val="22"/>
          <w:szCs w:val="22"/>
        </w:rPr>
        <w:t xml:space="preserve">the Speaker </w:t>
      </w:r>
      <w:r w:rsidR="008C0D87">
        <w:rPr>
          <w:rFonts w:ascii="Arial" w:hAnsi="Arial" w:cs="Arial"/>
          <w:sz w:val="22"/>
          <w:szCs w:val="22"/>
        </w:rPr>
        <w:t>as</w:t>
      </w:r>
      <w:r w:rsidRPr="008C0D87">
        <w:rPr>
          <w:rFonts w:ascii="Arial" w:hAnsi="Arial" w:cs="Arial"/>
          <w:sz w:val="22"/>
          <w:szCs w:val="22"/>
        </w:rPr>
        <w:t xml:space="preserve"> the Chairperson of the Municipal Council; </w:t>
      </w:r>
    </w:p>
    <w:p w14:paraId="70AB40F6" w14:textId="173EC2E4" w:rsidR="008C0D87" w:rsidRDefault="00F00560" w:rsidP="00711861">
      <w:pPr>
        <w:pStyle w:val="ListParagraph"/>
        <w:numPr>
          <w:ilvl w:val="0"/>
          <w:numId w:val="40"/>
        </w:numPr>
        <w:spacing w:after="0" w:line="360" w:lineRule="auto"/>
        <w:ind w:left="357" w:hanging="357"/>
        <w:jc w:val="both"/>
        <w:rPr>
          <w:rFonts w:ascii="Arial" w:hAnsi="Arial" w:cs="Arial"/>
          <w:sz w:val="22"/>
          <w:szCs w:val="22"/>
        </w:rPr>
      </w:pPr>
      <w:r w:rsidRPr="008C0D87">
        <w:rPr>
          <w:rFonts w:ascii="Arial" w:hAnsi="Arial" w:cs="Arial"/>
          <w:sz w:val="22"/>
          <w:szCs w:val="22"/>
        </w:rPr>
        <w:t xml:space="preserve">The Executive Mayor  </w:t>
      </w:r>
    </w:p>
    <w:p w14:paraId="44EC6A7D" w14:textId="77777777" w:rsidR="000620E6" w:rsidRDefault="00F00560" w:rsidP="00711861">
      <w:pPr>
        <w:pStyle w:val="ListParagraph"/>
        <w:numPr>
          <w:ilvl w:val="0"/>
          <w:numId w:val="40"/>
        </w:numPr>
        <w:spacing w:after="0" w:line="360" w:lineRule="auto"/>
        <w:ind w:left="357" w:hanging="357"/>
        <w:jc w:val="both"/>
        <w:rPr>
          <w:rFonts w:ascii="Arial" w:hAnsi="Arial" w:cs="Arial"/>
          <w:sz w:val="22"/>
          <w:szCs w:val="22"/>
        </w:rPr>
      </w:pPr>
      <w:r w:rsidRPr="008C0D87">
        <w:rPr>
          <w:rFonts w:ascii="Arial" w:hAnsi="Arial" w:cs="Arial"/>
          <w:sz w:val="22"/>
          <w:szCs w:val="22"/>
        </w:rPr>
        <w:t xml:space="preserve">Executive Mayoral Committee and </w:t>
      </w:r>
    </w:p>
    <w:p w14:paraId="2F811335" w14:textId="5DC7614B" w:rsidR="00F00560" w:rsidRDefault="00F00560" w:rsidP="00711861">
      <w:pPr>
        <w:pStyle w:val="ListParagraph"/>
        <w:numPr>
          <w:ilvl w:val="0"/>
          <w:numId w:val="40"/>
        </w:numPr>
        <w:spacing w:after="0" w:line="360" w:lineRule="auto"/>
        <w:ind w:left="357" w:hanging="357"/>
        <w:jc w:val="both"/>
        <w:rPr>
          <w:rFonts w:ascii="Arial" w:hAnsi="Arial" w:cs="Arial"/>
          <w:sz w:val="22"/>
          <w:szCs w:val="22"/>
        </w:rPr>
      </w:pPr>
      <w:r w:rsidRPr="008C0D87">
        <w:rPr>
          <w:rFonts w:ascii="Arial" w:hAnsi="Arial" w:cs="Arial"/>
          <w:sz w:val="22"/>
          <w:szCs w:val="22"/>
        </w:rPr>
        <w:t xml:space="preserve">Portfolio Committees who oversee operations in all the Municipal Directorates.  </w:t>
      </w:r>
    </w:p>
    <w:p w14:paraId="641E7D74" w14:textId="77777777" w:rsidR="000620E6" w:rsidRDefault="000620E6" w:rsidP="000620E6">
      <w:pPr>
        <w:spacing w:after="0" w:line="360" w:lineRule="auto"/>
        <w:jc w:val="both"/>
        <w:rPr>
          <w:rFonts w:ascii="Arial" w:hAnsi="Arial" w:cs="Arial"/>
          <w:sz w:val="22"/>
          <w:szCs w:val="22"/>
        </w:rPr>
      </w:pPr>
    </w:p>
    <w:p w14:paraId="4A338A81" w14:textId="77777777" w:rsidR="00F00560" w:rsidRPr="005B21D2" w:rsidRDefault="00F00560" w:rsidP="00A27851">
      <w:pPr>
        <w:spacing w:after="0" w:line="360" w:lineRule="auto"/>
        <w:rPr>
          <w:rFonts w:ascii="Arial" w:hAnsi="Arial" w:cs="Arial"/>
          <w:b/>
          <w:bCs/>
          <w:sz w:val="22"/>
          <w:szCs w:val="22"/>
        </w:rPr>
      </w:pPr>
      <w:r w:rsidRPr="005B21D2">
        <w:rPr>
          <w:rFonts w:ascii="Arial" w:hAnsi="Arial" w:cs="Arial"/>
          <w:b/>
          <w:bCs/>
          <w:sz w:val="22"/>
          <w:szCs w:val="22"/>
        </w:rPr>
        <w:t xml:space="preserve">2.2.1 The Administration is divided in 6 Directorates Namely:  </w:t>
      </w:r>
    </w:p>
    <w:tbl>
      <w:tblPr>
        <w:tblStyle w:val="TableGrid"/>
        <w:tblW w:w="9720" w:type="dxa"/>
        <w:tblInd w:w="-5" w:type="dxa"/>
        <w:tblCellMar>
          <w:top w:w="43" w:type="dxa"/>
          <w:left w:w="107" w:type="dxa"/>
        </w:tblCellMar>
        <w:tblLook w:val="04A0" w:firstRow="1" w:lastRow="0" w:firstColumn="1" w:lastColumn="0" w:noHBand="0" w:noVBand="1"/>
      </w:tblPr>
      <w:tblGrid>
        <w:gridCol w:w="515"/>
        <w:gridCol w:w="4975"/>
        <w:gridCol w:w="4230"/>
      </w:tblGrid>
      <w:tr w:rsidR="00CB02A1" w:rsidRPr="0063176D" w14:paraId="0A078032" w14:textId="77777777" w:rsidTr="005B21D2">
        <w:trPr>
          <w:trHeight w:val="326"/>
        </w:trPr>
        <w:tc>
          <w:tcPr>
            <w:tcW w:w="5490"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36555E6A" w14:textId="62E111D5" w:rsidR="00F00560" w:rsidRPr="0063176D" w:rsidRDefault="00F00560" w:rsidP="005B21D2">
            <w:pPr>
              <w:spacing w:line="276" w:lineRule="auto"/>
              <w:jc w:val="center"/>
              <w:rPr>
                <w:rFonts w:ascii="Arial" w:hAnsi="Arial" w:cs="Arial"/>
                <w:sz w:val="22"/>
                <w:szCs w:val="22"/>
              </w:rPr>
            </w:pPr>
            <w:r w:rsidRPr="0063176D">
              <w:rPr>
                <w:rFonts w:ascii="Arial" w:hAnsi="Arial" w:cs="Arial"/>
                <w:sz w:val="22"/>
                <w:szCs w:val="22"/>
              </w:rPr>
              <w:t>DIRECTORATE</w:t>
            </w:r>
          </w:p>
        </w:tc>
        <w:tc>
          <w:tcPr>
            <w:tcW w:w="423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0413E366" w14:textId="6F75F849" w:rsidR="00F00560" w:rsidRPr="0063176D" w:rsidRDefault="00F00560" w:rsidP="005B21D2">
            <w:pPr>
              <w:spacing w:line="276" w:lineRule="auto"/>
              <w:jc w:val="center"/>
              <w:rPr>
                <w:rFonts w:ascii="Arial" w:hAnsi="Arial" w:cs="Arial"/>
                <w:sz w:val="22"/>
                <w:szCs w:val="22"/>
              </w:rPr>
            </w:pPr>
            <w:r w:rsidRPr="0063176D">
              <w:rPr>
                <w:rFonts w:ascii="Arial" w:hAnsi="Arial" w:cs="Arial"/>
                <w:sz w:val="22"/>
                <w:szCs w:val="22"/>
              </w:rPr>
              <w:t>OFFICE</w:t>
            </w:r>
          </w:p>
        </w:tc>
      </w:tr>
      <w:tr w:rsidR="00CB02A1" w:rsidRPr="0063176D" w14:paraId="25138617" w14:textId="77777777" w:rsidTr="005B21D2">
        <w:trPr>
          <w:trHeight w:val="392"/>
        </w:trPr>
        <w:tc>
          <w:tcPr>
            <w:tcW w:w="515" w:type="dxa"/>
            <w:tcBorders>
              <w:top w:val="single" w:sz="4" w:space="0" w:color="000000"/>
              <w:left w:val="single" w:sz="4" w:space="0" w:color="000000"/>
              <w:bottom w:val="single" w:sz="4" w:space="0" w:color="000000"/>
              <w:right w:val="single" w:sz="4" w:space="0" w:color="000000"/>
            </w:tcBorders>
          </w:tcPr>
          <w:p w14:paraId="5CCDC43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01.  </w:t>
            </w:r>
          </w:p>
        </w:tc>
        <w:tc>
          <w:tcPr>
            <w:tcW w:w="4975" w:type="dxa"/>
            <w:tcBorders>
              <w:top w:val="single" w:sz="4" w:space="0" w:color="000000"/>
              <w:left w:val="single" w:sz="4" w:space="0" w:color="000000"/>
              <w:bottom w:val="single" w:sz="4" w:space="0" w:color="000000"/>
              <w:right w:val="single" w:sz="4" w:space="0" w:color="000000"/>
            </w:tcBorders>
          </w:tcPr>
          <w:p w14:paraId="5CED922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The Municipal Manager’s Office </w:t>
            </w:r>
          </w:p>
        </w:tc>
        <w:tc>
          <w:tcPr>
            <w:tcW w:w="4230" w:type="dxa"/>
            <w:tcBorders>
              <w:top w:val="single" w:sz="4" w:space="0" w:color="000000"/>
              <w:left w:val="single" w:sz="4" w:space="0" w:color="000000"/>
              <w:bottom w:val="single" w:sz="4" w:space="0" w:color="000000"/>
              <w:right w:val="single" w:sz="4" w:space="0" w:color="000000"/>
            </w:tcBorders>
          </w:tcPr>
          <w:p w14:paraId="210DAF87"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City Hall, Church Square, Makhanda   </w:t>
            </w:r>
          </w:p>
        </w:tc>
      </w:tr>
      <w:tr w:rsidR="00CB02A1" w:rsidRPr="0063176D" w14:paraId="3DD6A088" w14:textId="77777777" w:rsidTr="005B21D2">
        <w:trPr>
          <w:trHeight w:val="425"/>
        </w:trPr>
        <w:tc>
          <w:tcPr>
            <w:tcW w:w="515" w:type="dxa"/>
            <w:tcBorders>
              <w:top w:val="single" w:sz="4" w:space="0" w:color="000000"/>
              <w:left w:val="single" w:sz="4" w:space="0" w:color="000000"/>
              <w:bottom w:val="single" w:sz="4" w:space="0" w:color="000000"/>
              <w:right w:val="single" w:sz="4" w:space="0" w:color="000000"/>
            </w:tcBorders>
          </w:tcPr>
          <w:p w14:paraId="790BF51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02.  </w:t>
            </w:r>
          </w:p>
        </w:tc>
        <w:tc>
          <w:tcPr>
            <w:tcW w:w="4975" w:type="dxa"/>
            <w:tcBorders>
              <w:top w:val="single" w:sz="4" w:space="0" w:color="000000"/>
              <w:left w:val="single" w:sz="4" w:space="0" w:color="000000"/>
              <w:bottom w:val="single" w:sz="4" w:space="0" w:color="000000"/>
              <w:right w:val="single" w:sz="4" w:space="0" w:color="000000"/>
            </w:tcBorders>
          </w:tcPr>
          <w:p w14:paraId="5AC6AAA1"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Corporate and Shared Services   </w:t>
            </w:r>
          </w:p>
        </w:tc>
        <w:tc>
          <w:tcPr>
            <w:tcW w:w="4230" w:type="dxa"/>
            <w:tcBorders>
              <w:top w:val="single" w:sz="4" w:space="0" w:color="000000"/>
              <w:left w:val="single" w:sz="4" w:space="0" w:color="000000"/>
              <w:bottom w:val="single" w:sz="4" w:space="0" w:color="000000"/>
              <w:right w:val="single" w:sz="4" w:space="0" w:color="000000"/>
            </w:tcBorders>
          </w:tcPr>
          <w:p w14:paraId="128CC7B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City Hall, Church Square, Makhanda    </w:t>
            </w:r>
          </w:p>
        </w:tc>
      </w:tr>
      <w:tr w:rsidR="00CB02A1" w:rsidRPr="0063176D" w14:paraId="35C3B88D" w14:textId="77777777" w:rsidTr="00756516">
        <w:trPr>
          <w:trHeight w:val="334"/>
        </w:trPr>
        <w:tc>
          <w:tcPr>
            <w:tcW w:w="515" w:type="dxa"/>
            <w:tcBorders>
              <w:top w:val="single" w:sz="4" w:space="0" w:color="000000"/>
              <w:left w:val="single" w:sz="4" w:space="0" w:color="000000"/>
              <w:bottom w:val="single" w:sz="4" w:space="0" w:color="000000"/>
              <w:right w:val="single" w:sz="4" w:space="0" w:color="000000"/>
            </w:tcBorders>
          </w:tcPr>
          <w:p w14:paraId="6DD94E3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03.  </w:t>
            </w:r>
          </w:p>
        </w:tc>
        <w:tc>
          <w:tcPr>
            <w:tcW w:w="4975" w:type="dxa"/>
            <w:tcBorders>
              <w:top w:val="single" w:sz="4" w:space="0" w:color="000000"/>
              <w:left w:val="single" w:sz="4" w:space="0" w:color="000000"/>
              <w:bottom w:val="single" w:sz="4" w:space="0" w:color="000000"/>
              <w:right w:val="single" w:sz="4" w:space="0" w:color="000000"/>
            </w:tcBorders>
          </w:tcPr>
          <w:p w14:paraId="449A281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Public Safety and Community  Services   </w:t>
            </w:r>
          </w:p>
        </w:tc>
        <w:tc>
          <w:tcPr>
            <w:tcW w:w="4230" w:type="dxa"/>
            <w:tcBorders>
              <w:top w:val="single" w:sz="4" w:space="0" w:color="000000"/>
              <w:left w:val="single" w:sz="4" w:space="0" w:color="000000"/>
              <w:bottom w:val="single" w:sz="4" w:space="0" w:color="000000"/>
              <w:right w:val="single" w:sz="4" w:space="0" w:color="000000"/>
            </w:tcBorders>
          </w:tcPr>
          <w:p w14:paraId="68FFBB5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Church Square, Makhanda    </w:t>
            </w:r>
          </w:p>
        </w:tc>
      </w:tr>
      <w:tr w:rsidR="00CB02A1" w:rsidRPr="0063176D" w14:paraId="21C59208" w14:textId="77777777" w:rsidTr="00756516">
        <w:trPr>
          <w:trHeight w:val="343"/>
        </w:trPr>
        <w:tc>
          <w:tcPr>
            <w:tcW w:w="515" w:type="dxa"/>
            <w:tcBorders>
              <w:top w:val="single" w:sz="4" w:space="0" w:color="000000"/>
              <w:left w:val="single" w:sz="4" w:space="0" w:color="000000"/>
              <w:bottom w:val="single" w:sz="4" w:space="0" w:color="000000"/>
              <w:right w:val="single" w:sz="4" w:space="0" w:color="000000"/>
            </w:tcBorders>
          </w:tcPr>
          <w:p w14:paraId="308BC3E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04.  </w:t>
            </w:r>
          </w:p>
        </w:tc>
        <w:tc>
          <w:tcPr>
            <w:tcW w:w="4975" w:type="dxa"/>
            <w:tcBorders>
              <w:top w:val="single" w:sz="4" w:space="0" w:color="000000"/>
              <w:left w:val="single" w:sz="4" w:space="0" w:color="000000"/>
              <w:bottom w:val="single" w:sz="4" w:space="0" w:color="000000"/>
              <w:right w:val="single" w:sz="4" w:space="0" w:color="000000"/>
            </w:tcBorders>
          </w:tcPr>
          <w:p w14:paraId="7CE8389B"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Budget and Treasury Office   </w:t>
            </w:r>
          </w:p>
        </w:tc>
        <w:tc>
          <w:tcPr>
            <w:tcW w:w="4230" w:type="dxa"/>
            <w:tcBorders>
              <w:top w:val="single" w:sz="4" w:space="0" w:color="000000"/>
              <w:left w:val="single" w:sz="4" w:space="0" w:color="000000"/>
              <w:bottom w:val="single" w:sz="4" w:space="0" w:color="000000"/>
              <w:right w:val="single" w:sz="4" w:space="0" w:color="000000"/>
            </w:tcBorders>
          </w:tcPr>
          <w:p w14:paraId="73D0868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86 High Street, Makhanda   </w:t>
            </w:r>
          </w:p>
        </w:tc>
      </w:tr>
      <w:tr w:rsidR="00CB02A1" w:rsidRPr="0063176D" w14:paraId="631922D2" w14:textId="77777777" w:rsidTr="005B21D2">
        <w:trPr>
          <w:trHeight w:val="602"/>
        </w:trPr>
        <w:tc>
          <w:tcPr>
            <w:tcW w:w="515" w:type="dxa"/>
            <w:tcBorders>
              <w:top w:val="single" w:sz="4" w:space="0" w:color="000000"/>
              <w:left w:val="single" w:sz="4" w:space="0" w:color="000000"/>
              <w:bottom w:val="single" w:sz="4" w:space="0" w:color="000000"/>
              <w:right w:val="single" w:sz="4" w:space="0" w:color="000000"/>
            </w:tcBorders>
          </w:tcPr>
          <w:p w14:paraId="337FFE2B"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05.  </w:t>
            </w:r>
          </w:p>
        </w:tc>
        <w:tc>
          <w:tcPr>
            <w:tcW w:w="4975" w:type="dxa"/>
            <w:tcBorders>
              <w:top w:val="single" w:sz="4" w:space="0" w:color="000000"/>
              <w:left w:val="single" w:sz="4" w:space="0" w:color="000000"/>
              <w:bottom w:val="single" w:sz="4" w:space="0" w:color="000000"/>
              <w:right w:val="single" w:sz="4" w:space="0" w:color="000000"/>
            </w:tcBorders>
          </w:tcPr>
          <w:p w14:paraId="5046997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Engineering, Infrastructure and Technical Services   </w:t>
            </w:r>
          </w:p>
        </w:tc>
        <w:tc>
          <w:tcPr>
            <w:tcW w:w="4230" w:type="dxa"/>
            <w:tcBorders>
              <w:top w:val="single" w:sz="4" w:space="0" w:color="000000"/>
              <w:left w:val="single" w:sz="4" w:space="0" w:color="000000"/>
              <w:bottom w:val="single" w:sz="4" w:space="0" w:color="000000"/>
              <w:right w:val="single" w:sz="4" w:space="0" w:color="000000"/>
            </w:tcBorders>
          </w:tcPr>
          <w:p w14:paraId="3F7ABFB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High Street, Makhanda    </w:t>
            </w:r>
          </w:p>
        </w:tc>
      </w:tr>
      <w:tr w:rsidR="00CB02A1" w:rsidRPr="0063176D" w14:paraId="64E16D4B" w14:textId="77777777" w:rsidTr="00756516">
        <w:trPr>
          <w:trHeight w:val="370"/>
        </w:trPr>
        <w:tc>
          <w:tcPr>
            <w:tcW w:w="515" w:type="dxa"/>
            <w:tcBorders>
              <w:top w:val="single" w:sz="4" w:space="0" w:color="000000"/>
              <w:left w:val="single" w:sz="4" w:space="0" w:color="000000"/>
              <w:bottom w:val="single" w:sz="18" w:space="0" w:color="C00000"/>
              <w:right w:val="single" w:sz="4" w:space="0" w:color="000000"/>
            </w:tcBorders>
          </w:tcPr>
          <w:p w14:paraId="5659C89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06.  </w:t>
            </w:r>
          </w:p>
        </w:tc>
        <w:tc>
          <w:tcPr>
            <w:tcW w:w="4975" w:type="dxa"/>
            <w:tcBorders>
              <w:top w:val="single" w:sz="4" w:space="0" w:color="000000"/>
              <w:left w:val="single" w:sz="4" w:space="0" w:color="000000"/>
              <w:bottom w:val="single" w:sz="18" w:space="0" w:color="C00000"/>
              <w:right w:val="single" w:sz="4" w:space="0" w:color="000000"/>
            </w:tcBorders>
          </w:tcPr>
          <w:p w14:paraId="4D718E8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Local Economic Development and  Planning  </w:t>
            </w:r>
          </w:p>
        </w:tc>
        <w:tc>
          <w:tcPr>
            <w:tcW w:w="4230" w:type="dxa"/>
            <w:tcBorders>
              <w:top w:val="single" w:sz="4" w:space="0" w:color="000000"/>
              <w:left w:val="single" w:sz="4" w:space="0" w:color="000000"/>
              <w:bottom w:val="single" w:sz="18" w:space="0" w:color="C00000"/>
              <w:right w:val="single" w:sz="4" w:space="0" w:color="000000"/>
            </w:tcBorders>
          </w:tcPr>
          <w:p w14:paraId="18753E3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High Street, Makhanda   </w:t>
            </w:r>
          </w:p>
        </w:tc>
      </w:tr>
      <w:tr w:rsidR="00CB02A1" w:rsidRPr="0063176D" w14:paraId="0001DC02" w14:textId="77777777" w:rsidTr="005B21D2">
        <w:trPr>
          <w:trHeight w:val="309"/>
        </w:trPr>
        <w:tc>
          <w:tcPr>
            <w:tcW w:w="9720" w:type="dxa"/>
            <w:gridSpan w:val="3"/>
            <w:tcBorders>
              <w:top w:val="single" w:sz="18" w:space="0" w:color="C00000"/>
              <w:left w:val="single" w:sz="4" w:space="0" w:color="000000"/>
              <w:bottom w:val="single" w:sz="4" w:space="0" w:color="000000"/>
              <w:right w:val="single" w:sz="4" w:space="0" w:color="000000"/>
            </w:tcBorders>
            <w:shd w:val="clear" w:color="auto" w:fill="C00000"/>
          </w:tcPr>
          <w:p w14:paraId="372ACCDC" w14:textId="1BCEAD75" w:rsidR="00F00560" w:rsidRPr="0063176D" w:rsidRDefault="00F00560" w:rsidP="005B21D2">
            <w:pPr>
              <w:spacing w:line="360" w:lineRule="auto"/>
              <w:jc w:val="center"/>
              <w:rPr>
                <w:rFonts w:ascii="Arial" w:hAnsi="Arial" w:cs="Arial"/>
                <w:sz w:val="22"/>
                <w:szCs w:val="22"/>
              </w:rPr>
            </w:pPr>
            <w:r w:rsidRPr="0063176D">
              <w:rPr>
                <w:rFonts w:ascii="Arial" w:hAnsi="Arial" w:cs="Arial"/>
                <w:sz w:val="22"/>
                <w:szCs w:val="22"/>
              </w:rPr>
              <w:t>SATELLITE OFFICES</w:t>
            </w:r>
          </w:p>
        </w:tc>
      </w:tr>
      <w:tr w:rsidR="00CB02A1" w:rsidRPr="0063176D" w14:paraId="299D4585" w14:textId="77777777" w:rsidTr="005B21D2">
        <w:trPr>
          <w:trHeight w:val="414"/>
        </w:trPr>
        <w:tc>
          <w:tcPr>
            <w:tcW w:w="515" w:type="dxa"/>
            <w:tcBorders>
              <w:top w:val="single" w:sz="4" w:space="0" w:color="000000"/>
              <w:left w:val="single" w:sz="4" w:space="0" w:color="000000"/>
              <w:bottom w:val="single" w:sz="4" w:space="0" w:color="000000"/>
              <w:right w:val="single" w:sz="4" w:space="0" w:color="000000"/>
            </w:tcBorders>
          </w:tcPr>
          <w:p w14:paraId="6261E22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01.  </w:t>
            </w:r>
          </w:p>
        </w:tc>
        <w:tc>
          <w:tcPr>
            <w:tcW w:w="4975" w:type="dxa"/>
            <w:tcBorders>
              <w:top w:val="single" w:sz="4" w:space="0" w:color="000000"/>
              <w:left w:val="single" w:sz="4" w:space="0" w:color="000000"/>
              <w:bottom w:val="single" w:sz="4" w:space="0" w:color="000000"/>
              <w:right w:val="single" w:sz="4" w:space="0" w:color="000000"/>
            </w:tcBorders>
          </w:tcPr>
          <w:p w14:paraId="602E29E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Riebeeck East   </w:t>
            </w:r>
          </w:p>
        </w:tc>
        <w:tc>
          <w:tcPr>
            <w:tcW w:w="4230" w:type="dxa"/>
            <w:tcBorders>
              <w:top w:val="single" w:sz="4" w:space="0" w:color="000000"/>
              <w:left w:val="single" w:sz="4" w:space="0" w:color="000000"/>
              <w:bottom w:val="single" w:sz="4" w:space="0" w:color="000000"/>
              <w:right w:val="single" w:sz="4" w:space="0" w:color="000000"/>
            </w:tcBorders>
          </w:tcPr>
          <w:p w14:paraId="660A0636"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63 Morgan Street Riebeeck East 580  </w:t>
            </w:r>
          </w:p>
        </w:tc>
      </w:tr>
      <w:tr w:rsidR="00CB02A1" w:rsidRPr="0063176D" w14:paraId="198E6FAB" w14:textId="77777777" w:rsidTr="005B21D2">
        <w:trPr>
          <w:trHeight w:val="418"/>
        </w:trPr>
        <w:tc>
          <w:tcPr>
            <w:tcW w:w="515" w:type="dxa"/>
            <w:tcBorders>
              <w:top w:val="single" w:sz="4" w:space="0" w:color="000000"/>
              <w:left w:val="single" w:sz="4" w:space="0" w:color="000000"/>
              <w:bottom w:val="single" w:sz="4" w:space="0" w:color="000000"/>
              <w:right w:val="single" w:sz="4" w:space="0" w:color="000000"/>
            </w:tcBorders>
          </w:tcPr>
          <w:p w14:paraId="1180DB7B"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02.  </w:t>
            </w:r>
          </w:p>
        </w:tc>
        <w:tc>
          <w:tcPr>
            <w:tcW w:w="4975" w:type="dxa"/>
            <w:tcBorders>
              <w:top w:val="single" w:sz="4" w:space="0" w:color="000000"/>
              <w:left w:val="single" w:sz="4" w:space="0" w:color="000000"/>
              <w:bottom w:val="single" w:sz="4" w:space="0" w:color="000000"/>
              <w:right w:val="single" w:sz="4" w:space="0" w:color="000000"/>
            </w:tcBorders>
          </w:tcPr>
          <w:p w14:paraId="1770C13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Alicedale    </w:t>
            </w:r>
          </w:p>
        </w:tc>
        <w:tc>
          <w:tcPr>
            <w:tcW w:w="4230" w:type="dxa"/>
            <w:tcBorders>
              <w:top w:val="single" w:sz="4" w:space="0" w:color="000000"/>
              <w:left w:val="single" w:sz="4" w:space="0" w:color="000000"/>
              <w:bottom w:val="single" w:sz="4" w:space="0" w:color="000000"/>
              <w:right w:val="single" w:sz="4" w:space="0" w:color="000000"/>
            </w:tcBorders>
          </w:tcPr>
          <w:p w14:paraId="5BB067E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1003 Main Alicedale 6135  </w:t>
            </w:r>
          </w:p>
        </w:tc>
      </w:tr>
    </w:tbl>
    <w:p w14:paraId="085EC4CC" w14:textId="77777777" w:rsidR="00F00560" w:rsidRPr="0063176D" w:rsidRDefault="00F00560" w:rsidP="00A27851">
      <w:pPr>
        <w:spacing w:after="0" w:line="360" w:lineRule="auto"/>
        <w:rPr>
          <w:rFonts w:ascii="Arial" w:hAnsi="Arial" w:cs="Arial"/>
          <w:sz w:val="22"/>
          <w:szCs w:val="22"/>
        </w:rPr>
      </w:pPr>
      <w:r w:rsidRPr="0063176D">
        <w:rPr>
          <w:rFonts w:ascii="Arial" w:hAnsi="Arial" w:cs="Arial"/>
          <w:sz w:val="22"/>
          <w:szCs w:val="22"/>
        </w:rPr>
        <w:t xml:space="preserve"> </w:t>
      </w:r>
    </w:p>
    <w:p w14:paraId="36B07923" w14:textId="77777777" w:rsidR="00F00560" w:rsidRDefault="00F00560" w:rsidP="00F15076">
      <w:pPr>
        <w:spacing w:after="0" w:line="360" w:lineRule="auto"/>
        <w:jc w:val="both"/>
        <w:rPr>
          <w:rFonts w:ascii="Arial" w:hAnsi="Arial" w:cs="Arial"/>
          <w:sz w:val="22"/>
          <w:szCs w:val="22"/>
        </w:rPr>
      </w:pPr>
      <w:r w:rsidRPr="0063176D">
        <w:rPr>
          <w:rFonts w:ascii="Arial" w:hAnsi="Arial" w:cs="Arial"/>
          <w:sz w:val="22"/>
          <w:szCs w:val="22"/>
        </w:rPr>
        <w:lastRenderedPageBreak/>
        <w:t xml:space="preserve">The municipality has created community structures including Ward Committees, the IDP Representative Forum, Sector Engagements Forums, Ward Room Forums and Business sector forum.   </w:t>
      </w:r>
    </w:p>
    <w:p w14:paraId="53B87641" w14:textId="77777777" w:rsidR="001D56D3" w:rsidRDefault="001D56D3" w:rsidP="00F15076">
      <w:pPr>
        <w:spacing w:after="0" w:line="360" w:lineRule="auto"/>
        <w:jc w:val="both"/>
        <w:rPr>
          <w:rFonts w:ascii="Arial" w:hAnsi="Arial" w:cs="Arial"/>
          <w:sz w:val="22"/>
          <w:szCs w:val="22"/>
        </w:rPr>
      </w:pPr>
    </w:p>
    <w:p w14:paraId="1F6B464E" w14:textId="3689111F" w:rsidR="00F00560" w:rsidRPr="00756516" w:rsidRDefault="00C94E7C" w:rsidP="00756516">
      <w:pPr>
        <w:spacing w:line="360" w:lineRule="auto"/>
        <w:rPr>
          <w:rFonts w:ascii="Arial" w:hAnsi="Arial" w:cs="Arial"/>
          <w:b/>
          <w:bCs/>
          <w:sz w:val="22"/>
          <w:szCs w:val="22"/>
        </w:rPr>
      </w:pPr>
      <w:r w:rsidRPr="00756516">
        <w:rPr>
          <w:rFonts w:ascii="Arial" w:hAnsi="Arial" w:cs="Arial"/>
          <w:b/>
          <w:bCs/>
          <w:sz w:val="22"/>
          <w:szCs w:val="22"/>
        </w:rPr>
        <w:t>2.2.2</w:t>
      </w:r>
      <w:r w:rsidR="00F77246">
        <w:rPr>
          <w:rFonts w:ascii="Arial" w:hAnsi="Arial" w:cs="Arial"/>
          <w:b/>
          <w:bCs/>
          <w:sz w:val="22"/>
          <w:szCs w:val="22"/>
        </w:rPr>
        <w:tab/>
      </w:r>
      <w:r w:rsidRPr="00756516">
        <w:rPr>
          <w:rFonts w:ascii="Arial" w:hAnsi="Arial" w:cs="Arial"/>
          <w:b/>
          <w:bCs/>
          <w:sz w:val="22"/>
          <w:szCs w:val="22"/>
        </w:rPr>
        <w:t xml:space="preserve"> Power</w:t>
      </w:r>
      <w:r w:rsidR="00F00560" w:rsidRPr="00756516">
        <w:rPr>
          <w:rFonts w:ascii="Arial" w:hAnsi="Arial" w:cs="Arial"/>
          <w:b/>
          <w:bCs/>
          <w:sz w:val="22"/>
          <w:szCs w:val="22"/>
        </w:rPr>
        <w:t xml:space="preserve"> and Functions:  </w:t>
      </w:r>
    </w:p>
    <w:p w14:paraId="6B89DD8C" w14:textId="3762329E" w:rsidR="00756516" w:rsidRDefault="00F00560" w:rsidP="00A27851">
      <w:pPr>
        <w:spacing w:after="0" w:line="360" w:lineRule="auto"/>
        <w:rPr>
          <w:rFonts w:ascii="Arial" w:hAnsi="Arial" w:cs="Arial"/>
          <w:sz w:val="22"/>
          <w:szCs w:val="22"/>
        </w:rPr>
      </w:pPr>
      <w:r w:rsidRPr="0063176D">
        <w:rPr>
          <w:rFonts w:ascii="Arial" w:hAnsi="Arial" w:cs="Arial"/>
          <w:sz w:val="22"/>
          <w:szCs w:val="22"/>
        </w:rPr>
        <w:t xml:space="preserve">Section 156, read together with Schedules 4B and 5B of the Constitution sets out the functions of a Municipality. Section 84 of the Municipal Structures Act regulates the division of these functions between the District and Local Municipality. The Makana LM currently has 31 different functions, based on the Municipal Systems Act, No 32 of 2000 and Act 117 of 1998.  </w:t>
      </w:r>
    </w:p>
    <w:p w14:paraId="723A8B96" w14:textId="77777777" w:rsidR="00274BE6" w:rsidRPr="0063176D" w:rsidRDefault="00274BE6" w:rsidP="00A27851">
      <w:pPr>
        <w:spacing w:after="0" w:line="360" w:lineRule="auto"/>
        <w:rPr>
          <w:rFonts w:ascii="Arial" w:hAnsi="Arial" w:cs="Arial"/>
          <w:sz w:val="22"/>
          <w:szCs w:val="22"/>
        </w:rPr>
      </w:pPr>
    </w:p>
    <w:p w14:paraId="1F951B83" w14:textId="3FD0CEF0" w:rsidR="00F00560" w:rsidRPr="00756516" w:rsidRDefault="009254E5" w:rsidP="00A27851">
      <w:pPr>
        <w:spacing w:after="0" w:line="360" w:lineRule="auto"/>
        <w:rPr>
          <w:rFonts w:ascii="Arial" w:hAnsi="Arial" w:cs="Arial"/>
          <w:b/>
          <w:bCs/>
          <w:sz w:val="22"/>
          <w:szCs w:val="22"/>
        </w:rPr>
      </w:pPr>
      <w:r>
        <w:rPr>
          <w:rFonts w:ascii="Arial" w:hAnsi="Arial" w:cs="Arial"/>
          <w:b/>
          <w:bCs/>
          <w:sz w:val="22"/>
          <w:szCs w:val="22"/>
        </w:rPr>
        <w:t>2.2.2.1</w:t>
      </w:r>
      <w:r>
        <w:rPr>
          <w:rFonts w:ascii="Arial" w:hAnsi="Arial" w:cs="Arial"/>
          <w:b/>
          <w:bCs/>
          <w:sz w:val="22"/>
          <w:szCs w:val="22"/>
        </w:rPr>
        <w:tab/>
      </w:r>
      <w:r>
        <w:rPr>
          <w:rFonts w:ascii="Arial" w:hAnsi="Arial" w:cs="Arial"/>
          <w:b/>
          <w:bCs/>
          <w:sz w:val="22"/>
          <w:szCs w:val="22"/>
        </w:rPr>
        <w:tab/>
      </w:r>
      <w:r w:rsidR="00F00560" w:rsidRPr="00756516">
        <w:rPr>
          <w:rFonts w:ascii="Arial" w:hAnsi="Arial" w:cs="Arial"/>
          <w:b/>
          <w:bCs/>
          <w:sz w:val="22"/>
          <w:szCs w:val="22"/>
        </w:rPr>
        <w:t xml:space="preserve">Powers and Functions:  </w:t>
      </w:r>
    </w:p>
    <w:tbl>
      <w:tblPr>
        <w:tblStyle w:val="TableGrid"/>
        <w:tblW w:w="9356" w:type="dxa"/>
        <w:tblInd w:w="-5" w:type="dxa"/>
        <w:tblCellMar>
          <w:top w:w="41" w:type="dxa"/>
          <w:right w:w="6" w:type="dxa"/>
        </w:tblCellMar>
        <w:tblLook w:val="04A0" w:firstRow="1" w:lastRow="0" w:firstColumn="1" w:lastColumn="0" w:noHBand="0" w:noVBand="1"/>
      </w:tblPr>
      <w:tblGrid>
        <w:gridCol w:w="540"/>
        <w:gridCol w:w="4267"/>
        <w:gridCol w:w="541"/>
        <w:gridCol w:w="4008"/>
      </w:tblGrid>
      <w:tr w:rsidR="00CB02A1" w:rsidRPr="00274BE6" w14:paraId="16B0B83B" w14:textId="77777777" w:rsidTr="00D67808">
        <w:trPr>
          <w:trHeight w:val="336"/>
          <w:tblHeader/>
        </w:trPr>
        <w:tc>
          <w:tcPr>
            <w:tcW w:w="54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364D26D7" w14:textId="4B09F593" w:rsidR="00F00560" w:rsidRPr="00274BE6" w:rsidRDefault="00F00560" w:rsidP="00274BE6">
            <w:pPr>
              <w:spacing w:line="360" w:lineRule="auto"/>
              <w:jc w:val="center"/>
              <w:rPr>
                <w:rFonts w:ascii="Arial" w:hAnsi="Arial" w:cs="Arial"/>
                <w:b/>
                <w:bCs/>
                <w:sz w:val="22"/>
                <w:szCs w:val="22"/>
              </w:rPr>
            </w:pPr>
            <w:r w:rsidRPr="00274BE6">
              <w:rPr>
                <w:rFonts w:ascii="Arial" w:hAnsi="Arial" w:cs="Arial"/>
                <w:b/>
                <w:bCs/>
                <w:sz w:val="22"/>
                <w:szCs w:val="22"/>
              </w:rPr>
              <w:t>No.</w:t>
            </w:r>
          </w:p>
        </w:tc>
        <w:tc>
          <w:tcPr>
            <w:tcW w:w="4267"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8D7CD10" w14:textId="581EDA73" w:rsidR="00F00560" w:rsidRPr="00274BE6" w:rsidRDefault="00F00560" w:rsidP="00274BE6">
            <w:pPr>
              <w:spacing w:line="360" w:lineRule="auto"/>
              <w:jc w:val="center"/>
              <w:rPr>
                <w:rFonts w:ascii="Arial" w:hAnsi="Arial" w:cs="Arial"/>
                <w:b/>
                <w:bCs/>
                <w:sz w:val="22"/>
                <w:szCs w:val="22"/>
              </w:rPr>
            </w:pPr>
            <w:r w:rsidRPr="00274BE6">
              <w:rPr>
                <w:rFonts w:ascii="Arial" w:hAnsi="Arial" w:cs="Arial"/>
                <w:b/>
                <w:bCs/>
                <w:sz w:val="22"/>
                <w:szCs w:val="22"/>
              </w:rPr>
              <w:t>POWERS AND FUNCTION</w:t>
            </w:r>
          </w:p>
        </w:tc>
        <w:tc>
          <w:tcPr>
            <w:tcW w:w="541"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9E2B92E" w14:textId="32AF43A5" w:rsidR="00F00560" w:rsidRPr="00274BE6" w:rsidRDefault="00F00560" w:rsidP="00274BE6">
            <w:pPr>
              <w:spacing w:line="360" w:lineRule="auto"/>
              <w:jc w:val="center"/>
              <w:rPr>
                <w:rFonts w:ascii="Arial" w:hAnsi="Arial" w:cs="Arial"/>
                <w:b/>
                <w:bCs/>
                <w:sz w:val="22"/>
                <w:szCs w:val="22"/>
              </w:rPr>
            </w:pPr>
            <w:r w:rsidRPr="00274BE6">
              <w:rPr>
                <w:rFonts w:ascii="Arial" w:hAnsi="Arial" w:cs="Arial"/>
                <w:b/>
                <w:bCs/>
                <w:sz w:val="22"/>
                <w:szCs w:val="22"/>
              </w:rPr>
              <w:t>No.</w:t>
            </w:r>
          </w:p>
        </w:tc>
        <w:tc>
          <w:tcPr>
            <w:tcW w:w="4008"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29E6CF70" w14:textId="39A181B9" w:rsidR="00F00560" w:rsidRPr="00274BE6" w:rsidRDefault="00F00560" w:rsidP="00274BE6">
            <w:pPr>
              <w:spacing w:line="360" w:lineRule="auto"/>
              <w:jc w:val="center"/>
              <w:rPr>
                <w:rFonts w:ascii="Arial" w:hAnsi="Arial" w:cs="Arial"/>
                <w:b/>
                <w:bCs/>
                <w:sz w:val="22"/>
                <w:szCs w:val="22"/>
              </w:rPr>
            </w:pPr>
            <w:r w:rsidRPr="00274BE6">
              <w:rPr>
                <w:rFonts w:ascii="Arial" w:hAnsi="Arial" w:cs="Arial"/>
                <w:b/>
                <w:bCs/>
                <w:sz w:val="22"/>
                <w:szCs w:val="22"/>
              </w:rPr>
              <w:t>POWERS AND FUNCTION</w:t>
            </w:r>
          </w:p>
        </w:tc>
      </w:tr>
      <w:tr w:rsidR="00CB02A1" w:rsidRPr="0063176D" w14:paraId="10729692" w14:textId="77777777" w:rsidTr="00D67808">
        <w:trPr>
          <w:trHeight w:val="273"/>
        </w:trPr>
        <w:tc>
          <w:tcPr>
            <w:tcW w:w="540" w:type="dxa"/>
            <w:tcBorders>
              <w:top w:val="single" w:sz="4" w:space="0" w:color="000000"/>
              <w:left w:val="single" w:sz="4" w:space="0" w:color="000000"/>
              <w:bottom w:val="single" w:sz="4" w:space="0" w:color="000000"/>
              <w:right w:val="single" w:sz="4" w:space="0" w:color="000000"/>
            </w:tcBorders>
          </w:tcPr>
          <w:p w14:paraId="1498804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  </w:t>
            </w:r>
          </w:p>
        </w:tc>
        <w:tc>
          <w:tcPr>
            <w:tcW w:w="4267" w:type="dxa"/>
            <w:tcBorders>
              <w:top w:val="single" w:sz="4" w:space="0" w:color="000000"/>
              <w:left w:val="single" w:sz="4" w:space="0" w:color="000000"/>
              <w:bottom w:val="single" w:sz="4" w:space="0" w:color="000000"/>
              <w:right w:val="single" w:sz="4" w:space="0" w:color="000000"/>
            </w:tcBorders>
          </w:tcPr>
          <w:p w14:paraId="397E239F" w14:textId="77777777" w:rsidR="00F00560" w:rsidRPr="0063176D" w:rsidRDefault="00F00560" w:rsidP="00274BE6">
            <w:pPr>
              <w:spacing w:line="360" w:lineRule="auto"/>
              <w:ind w:left="90"/>
              <w:rPr>
                <w:rFonts w:ascii="Arial" w:hAnsi="Arial" w:cs="Arial"/>
                <w:sz w:val="22"/>
                <w:szCs w:val="22"/>
              </w:rPr>
            </w:pPr>
            <w:r w:rsidRPr="0063176D">
              <w:rPr>
                <w:rFonts w:ascii="Arial" w:hAnsi="Arial" w:cs="Arial"/>
                <w:sz w:val="22"/>
                <w:szCs w:val="22"/>
              </w:rPr>
              <w:t xml:space="preserve">Firefighting DM function  </w:t>
            </w:r>
          </w:p>
        </w:tc>
        <w:tc>
          <w:tcPr>
            <w:tcW w:w="541" w:type="dxa"/>
            <w:tcBorders>
              <w:top w:val="single" w:sz="4" w:space="0" w:color="000000"/>
              <w:left w:val="single" w:sz="4" w:space="0" w:color="000000"/>
              <w:bottom w:val="single" w:sz="4" w:space="0" w:color="000000"/>
              <w:right w:val="single" w:sz="4" w:space="0" w:color="000000"/>
            </w:tcBorders>
          </w:tcPr>
          <w:p w14:paraId="37295FF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15.  </w:t>
            </w:r>
          </w:p>
        </w:tc>
        <w:tc>
          <w:tcPr>
            <w:tcW w:w="4008" w:type="dxa"/>
            <w:tcBorders>
              <w:top w:val="single" w:sz="4" w:space="0" w:color="000000"/>
              <w:left w:val="single" w:sz="4" w:space="0" w:color="000000"/>
              <w:bottom w:val="single" w:sz="4" w:space="0" w:color="000000"/>
              <w:right w:val="single" w:sz="4" w:space="0" w:color="000000"/>
            </w:tcBorders>
          </w:tcPr>
          <w:p w14:paraId="495301A3" w14:textId="77777777" w:rsidR="00F00560" w:rsidRPr="0063176D" w:rsidRDefault="00F00560" w:rsidP="00274BE6">
            <w:pPr>
              <w:spacing w:line="360" w:lineRule="auto"/>
              <w:ind w:left="138"/>
              <w:rPr>
                <w:rFonts w:ascii="Arial" w:hAnsi="Arial" w:cs="Arial"/>
                <w:sz w:val="22"/>
                <w:szCs w:val="22"/>
              </w:rPr>
            </w:pPr>
            <w:r w:rsidRPr="0063176D">
              <w:rPr>
                <w:rFonts w:ascii="Arial" w:hAnsi="Arial" w:cs="Arial"/>
                <w:sz w:val="22"/>
                <w:szCs w:val="22"/>
              </w:rPr>
              <w:t xml:space="preserve">Local amenities  </w:t>
            </w:r>
          </w:p>
        </w:tc>
      </w:tr>
      <w:tr w:rsidR="00CB02A1" w:rsidRPr="0063176D" w14:paraId="6F9512CE" w14:textId="77777777" w:rsidTr="00D67808">
        <w:trPr>
          <w:trHeight w:val="282"/>
        </w:trPr>
        <w:tc>
          <w:tcPr>
            <w:tcW w:w="540" w:type="dxa"/>
            <w:tcBorders>
              <w:top w:val="single" w:sz="4" w:space="0" w:color="000000"/>
              <w:left w:val="single" w:sz="4" w:space="0" w:color="000000"/>
              <w:bottom w:val="single" w:sz="4" w:space="0" w:color="000000"/>
              <w:right w:val="single" w:sz="4" w:space="0" w:color="000000"/>
            </w:tcBorders>
          </w:tcPr>
          <w:p w14:paraId="1707160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  </w:t>
            </w:r>
          </w:p>
        </w:tc>
        <w:tc>
          <w:tcPr>
            <w:tcW w:w="4267" w:type="dxa"/>
            <w:tcBorders>
              <w:top w:val="single" w:sz="4" w:space="0" w:color="000000"/>
              <w:left w:val="single" w:sz="4" w:space="0" w:color="000000"/>
              <w:bottom w:val="single" w:sz="4" w:space="0" w:color="000000"/>
              <w:right w:val="single" w:sz="4" w:space="0" w:color="000000"/>
            </w:tcBorders>
          </w:tcPr>
          <w:p w14:paraId="05E53D8D" w14:textId="77777777" w:rsidR="00F00560" w:rsidRPr="0063176D" w:rsidRDefault="00F00560" w:rsidP="00274BE6">
            <w:pPr>
              <w:spacing w:line="360" w:lineRule="auto"/>
              <w:ind w:left="90"/>
              <w:rPr>
                <w:rFonts w:ascii="Arial" w:hAnsi="Arial" w:cs="Arial"/>
                <w:sz w:val="22"/>
                <w:szCs w:val="22"/>
              </w:rPr>
            </w:pPr>
            <w:r w:rsidRPr="0063176D">
              <w:rPr>
                <w:rFonts w:ascii="Arial" w:hAnsi="Arial" w:cs="Arial"/>
                <w:sz w:val="22"/>
                <w:szCs w:val="22"/>
              </w:rPr>
              <w:t xml:space="preserve">Municipal airports   </w:t>
            </w:r>
          </w:p>
        </w:tc>
        <w:tc>
          <w:tcPr>
            <w:tcW w:w="541" w:type="dxa"/>
            <w:tcBorders>
              <w:top w:val="single" w:sz="4" w:space="0" w:color="000000"/>
              <w:left w:val="single" w:sz="4" w:space="0" w:color="000000"/>
              <w:bottom w:val="single" w:sz="4" w:space="0" w:color="000000"/>
              <w:right w:val="single" w:sz="4" w:space="0" w:color="000000"/>
            </w:tcBorders>
          </w:tcPr>
          <w:p w14:paraId="4676FB6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16.  </w:t>
            </w:r>
          </w:p>
        </w:tc>
        <w:tc>
          <w:tcPr>
            <w:tcW w:w="4008" w:type="dxa"/>
            <w:tcBorders>
              <w:top w:val="single" w:sz="4" w:space="0" w:color="000000"/>
              <w:left w:val="single" w:sz="4" w:space="0" w:color="000000"/>
              <w:bottom w:val="single" w:sz="4" w:space="0" w:color="000000"/>
              <w:right w:val="single" w:sz="4" w:space="0" w:color="000000"/>
            </w:tcBorders>
          </w:tcPr>
          <w:p w14:paraId="5D9671B5" w14:textId="77777777" w:rsidR="00F00560" w:rsidRPr="0063176D" w:rsidRDefault="00F00560" w:rsidP="00274BE6">
            <w:pPr>
              <w:spacing w:line="360" w:lineRule="auto"/>
              <w:ind w:left="138"/>
              <w:rPr>
                <w:rFonts w:ascii="Arial" w:hAnsi="Arial" w:cs="Arial"/>
                <w:sz w:val="22"/>
                <w:szCs w:val="22"/>
              </w:rPr>
            </w:pPr>
            <w:r w:rsidRPr="0063176D">
              <w:rPr>
                <w:rFonts w:ascii="Arial" w:hAnsi="Arial" w:cs="Arial"/>
                <w:sz w:val="22"/>
                <w:szCs w:val="22"/>
              </w:rPr>
              <w:t xml:space="preserve">Municipal parks and recreation   </w:t>
            </w:r>
          </w:p>
        </w:tc>
      </w:tr>
      <w:tr w:rsidR="00CB02A1" w:rsidRPr="0063176D" w14:paraId="4AE399AD" w14:textId="77777777" w:rsidTr="00D67808">
        <w:trPr>
          <w:trHeight w:val="255"/>
        </w:trPr>
        <w:tc>
          <w:tcPr>
            <w:tcW w:w="540" w:type="dxa"/>
            <w:tcBorders>
              <w:top w:val="single" w:sz="4" w:space="0" w:color="000000"/>
              <w:left w:val="single" w:sz="4" w:space="0" w:color="000000"/>
              <w:bottom w:val="single" w:sz="4" w:space="0" w:color="000000"/>
              <w:right w:val="single" w:sz="4" w:space="0" w:color="000000"/>
            </w:tcBorders>
          </w:tcPr>
          <w:p w14:paraId="44FF51C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  </w:t>
            </w:r>
          </w:p>
        </w:tc>
        <w:tc>
          <w:tcPr>
            <w:tcW w:w="4267" w:type="dxa"/>
            <w:tcBorders>
              <w:top w:val="single" w:sz="4" w:space="0" w:color="000000"/>
              <w:left w:val="single" w:sz="4" w:space="0" w:color="000000"/>
              <w:bottom w:val="single" w:sz="4" w:space="0" w:color="000000"/>
              <w:right w:val="single" w:sz="4" w:space="0" w:color="000000"/>
            </w:tcBorders>
          </w:tcPr>
          <w:p w14:paraId="11F25E79" w14:textId="77777777" w:rsidR="00F00560" w:rsidRPr="0063176D" w:rsidRDefault="00F00560" w:rsidP="00274BE6">
            <w:pPr>
              <w:spacing w:line="360" w:lineRule="auto"/>
              <w:ind w:left="90"/>
              <w:rPr>
                <w:rFonts w:ascii="Arial" w:hAnsi="Arial" w:cs="Arial"/>
                <w:sz w:val="22"/>
                <w:szCs w:val="22"/>
              </w:rPr>
            </w:pPr>
            <w:r w:rsidRPr="0063176D">
              <w:rPr>
                <w:rFonts w:ascii="Arial" w:hAnsi="Arial" w:cs="Arial"/>
                <w:sz w:val="22"/>
                <w:szCs w:val="22"/>
              </w:rPr>
              <w:t xml:space="preserve">Trading regulations   </w:t>
            </w:r>
          </w:p>
        </w:tc>
        <w:tc>
          <w:tcPr>
            <w:tcW w:w="541" w:type="dxa"/>
            <w:tcBorders>
              <w:top w:val="single" w:sz="4" w:space="0" w:color="000000"/>
              <w:left w:val="single" w:sz="4" w:space="0" w:color="000000"/>
              <w:bottom w:val="single" w:sz="4" w:space="0" w:color="000000"/>
              <w:right w:val="single" w:sz="4" w:space="0" w:color="000000"/>
            </w:tcBorders>
          </w:tcPr>
          <w:p w14:paraId="1A1F0D7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17.  </w:t>
            </w:r>
          </w:p>
        </w:tc>
        <w:tc>
          <w:tcPr>
            <w:tcW w:w="4008" w:type="dxa"/>
            <w:tcBorders>
              <w:top w:val="single" w:sz="4" w:space="0" w:color="000000"/>
              <w:left w:val="single" w:sz="4" w:space="0" w:color="000000"/>
              <w:bottom w:val="single" w:sz="4" w:space="0" w:color="000000"/>
              <w:right w:val="single" w:sz="4" w:space="0" w:color="000000"/>
            </w:tcBorders>
          </w:tcPr>
          <w:p w14:paraId="345563D4" w14:textId="77777777" w:rsidR="00F00560" w:rsidRPr="0063176D" w:rsidRDefault="00F00560" w:rsidP="00274BE6">
            <w:pPr>
              <w:spacing w:line="360" w:lineRule="auto"/>
              <w:ind w:left="138"/>
              <w:rPr>
                <w:rFonts w:ascii="Arial" w:hAnsi="Arial" w:cs="Arial"/>
                <w:sz w:val="22"/>
                <w:szCs w:val="22"/>
              </w:rPr>
            </w:pPr>
            <w:r w:rsidRPr="0063176D">
              <w:rPr>
                <w:rFonts w:ascii="Arial" w:hAnsi="Arial" w:cs="Arial"/>
                <w:sz w:val="22"/>
                <w:szCs w:val="22"/>
              </w:rPr>
              <w:t xml:space="preserve">Municipal Roads   </w:t>
            </w:r>
          </w:p>
        </w:tc>
      </w:tr>
      <w:tr w:rsidR="00CB02A1" w:rsidRPr="0063176D" w14:paraId="3653D8FB" w14:textId="77777777" w:rsidTr="00D67808">
        <w:trPr>
          <w:trHeight w:val="255"/>
        </w:trPr>
        <w:tc>
          <w:tcPr>
            <w:tcW w:w="540" w:type="dxa"/>
            <w:tcBorders>
              <w:top w:val="single" w:sz="4" w:space="0" w:color="000000"/>
              <w:left w:val="single" w:sz="4" w:space="0" w:color="000000"/>
              <w:bottom w:val="single" w:sz="4" w:space="0" w:color="000000"/>
              <w:right w:val="single" w:sz="4" w:space="0" w:color="000000"/>
            </w:tcBorders>
          </w:tcPr>
          <w:p w14:paraId="188B5DA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4.  </w:t>
            </w:r>
          </w:p>
        </w:tc>
        <w:tc>
          <w:tcPr>
            <w:tcW w:w="4267" w:type="dxa"/>
            <w:tcBorders>
              <w:top w:val="single" w:sz="4" w:space="0" w:color="000000"/>
              <w:left w:val="single" w:sz="4" w:space="0" w:color="000000"/>
              <w:bottom w:val="single" w:sz="4" w:space="0" w:color="000000"/>
              <w:right w:val="single" w:sz="4" w:space="0" w:color="000000"/>
            </w:tcBorders>
          </w:tcPr>
          <w:p w14:paraId="3593FD3F" w14:textId="77777777" w:rsidR="00F00560" w:rsidRPr="0063176D" w:rsidRDefault="00F00560" w:rsidP="00274BE6">
            <w:pPr>
              <w:spacing w:line="360" w:lineRule="auto"/>
              <w:ind w:left="90"/>
              <w:rPr>
                <w:rFonts w:ascii="Arial" w:hAnsi="Arial" w:cs="Arial"/>
                <w:sz w:val="22"/>
                <w:szCs w:val="22"/>
              </w:rPr>
            </w:pPr>
            <w:r w:rsidRPr="0063176D">
              <w:rPr>
                <w:rFonts w:ascii="Arial" w:hAnsi="Arial" w:cs="Arial"/>
                <w:sz w:val="22"/>
                <w:szCs w:val="22"/>
              </w:rPr>
              <w:t xml:space="preserve">Sanitation   </w:t>
            </w:r>
          </w:p>
        </w:tc>
        <w:tc>
          <w:tcPr>
            <w:tcW w:w="541" w:type="dxa"/>
            <w:tcBorders>
              <w:top w:val="single" w:sz="4" w:space="0" w:color="000000"/>
              <w:left w:val="single" w:sz="4" w:space="0" w:color="000000"/>
              <w:bottom w:val="single" w:sz="4" w:space="0" w:color="000000"/>
              <w:right w:val="single" w:sz="4" w:space="0" w:color="000000"/>
            </w:tcBorders>
          </w:tcPr>
          <w:p w14:paraId="09673B3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18.  </w:t>
            </w:r>
          </w:p>
        </w:tc>
        <w:tc>
          <w:tcPr>
            <w:tcW w:w="4008" w:type="dxa"/>
            <w:tcBorders>
              <w:top w:val="single" w:sz="4" w:space="0" w:color="000000"/>
              <w:left w:val="single" w:sz="4" w:space="0" w:color="000000"/>
              <w:bottom w:val="single" w:sz="4" w:space="0" w:color="000000"/>
              <w:right w:val="single" w:sz="4" w:space="0" w:color="000000"/>
            </w:tcBorders>
          </w:tcPr>
          <w:p w14:paraId="5857AB4F" w14:textId="77777777" w:rsidR="00F00560" w:rsidRPr="0063176D" w:rsidRDefault="00F00560" w:rsidP="00274BE6">
            <w:pPr>
              <w:spacing w:line="360" w:lineRule="auto"/>
              <w:ind w:left="138"/>
              <w:rPr>
                <w:rFonts w:ascii="Arial" w:hAnsi="Arial" w:cs="Arial"/>
                <w:sz w:val="22"/>
                <w:szCs w:val="22"/>
              </w:rPr>
            </w:pPr>
            <w:r w:rsidRPr="0063176D">
              <w:rPr>
                <w:rFonts w:ascii="Arial" w:hAnsi="Arial" w:cs="Arial"/>
                <w:sz w:val="22"/>
                <w:szCs w:val="22"/>
              </w:rPr>
              <w:t xml:space="preserve">Noise pollution   </w:t>
            </w:r>
          </w:p>
        </w:tc>
      </w:tr>
      <w:tr w:rsidR="00CB02A1" w:rsidRPr="0063176D" w14:paraId="717D5DF9" w14:textId="77777777" w:rsidTr="00D67808">
        <w:trPr>
          <w:trHeight w:val="237"/>
        </w:trPr>
        <w:tc>
          <w:tcPr>
            <w:tcW w:w="540" w:type="dxa"/>
            <w:tcBorders>
              <w:top w:val="single" w:sz="4" w:space="0" w:color="000000"/>
              <w:left w:val="single" w:sz="4" w:space="0" w:color="000000"/>
              <w:bottom w:val="single" w:sz="4" w:space="0" w:color="000000"/>
              <w:right w:val="single" w:sz="4" w:space="0" w:color="000000"/>
            </w:tcBorders>
          </w:tcPr>
          <w:p w14:paraId="49B7E28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5.  </w:t>
            </w:r>
          </w:p>
        </w:tc>
        <w:tc>
          <w:tcPr>
            <w:tcW w:w="4267" w:type="dxa"/>
            <w:tcBorders>
              <w:top w:val="single" w:sz="4" w:space="0" w:color="000000"/>
              <w:left w:val="single" w:sz="4" w:space="0" w:color="000000"/>
              <w:bottom w:val="single" w:sz="4" w:space="0" w:color="000000"/>
              <w:right w:val="single" w:sz="4" w:space="0" w:color="000000"/>
            </w:tcBorders>
          </w:tcPr>
          <w:p w14:paraId="2E798073"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Building regulations   </w:t>
            </w:r>
          </w:p>
        </w:tc>
        <w:tc>
          <w:tcPr>
            <w:tcW w:w="541" w:type="dxa"/>
            <w:tcBorders>
              <w:top w:val="single" w:sz="4" w:space="0" w:color="000000"/>
              <w:left w:val="single" w:sz="4" w:space="0" w:color="000000"/>
              <w:bottom w:val="single" w:sz="4" w:space="0" w:color="000000"/>
              <w:right w:val="single" w:sz="4" w:space="0" w:color="000000"/>
            </w:tcBorders>
          </w:tcPr>
          <w:p w14:paraId="064192D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19.  </w:t>
            </w:r>
          </w:p>
        </w:tc>
        <w:tc>
          <w:tcPr>
            <w:tcW w:w="4008" w:type="dxa"/>
            <w:tcBorders>
              <w:top w:val="single" w:sz="4" w:space="0" w:color="000000"/>
              <w:left w:val="single" w:sz="4" w:space="0" w:color="000000"/>
              <w:bottom w:val="single" w:sz="4" w:space="0" w:color="000000"/>
              <w:right w:val="single" w:sz="4" w:space="0" w:color="000000"/>
            </w:tcBorders>
          </w:tcPr>
          <w:p w14:paraId="1CAB44DC"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Pound   </w:t>
            </w:r>
          </w:p>
        </w:tc>
      </w:tr>
      <w:tr w:rsidR="00CB02A1" w:rsidRPr="0063176D" w14:paraId="4FCED12D" w14:textId="77777777" w:rsidTr="00D67808">
        <w:trPr>
          <w:trHeight w:val="183"/>
        </w:trPr>
        <w:tc>
          <w:tcPr>
            <w:tcW w:w="540" w:type="dxa"/>
            <w:tcBorders>
              <w:top w:val="single" w:sz="4" w:space="0" w:color="000000"/>
              <w:left w:val="single" w:sz="4" w:space="0" w:color="000000"/>
              <w:bottom w:val="single" w:sz="4" w:space="0" w:color="000000"/>
              <w:right w:val="single" w:sz="4" w:space="0" w:color="000000"/>
            </w:tcBorders>
          </w:tcPr>
          <w:p w14:paraId="718B002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6.  </w:t>
            </w:r>
          </w:p>
        </w:tc>
        <w:tc>
          <w:tcPr>
            <w:tcW w:w="4267" w:type="dxa"/>
            <w:tcBorders>
              <w:top w:val="single" w:sz="4" w:space="0" w:color="000000"/>
              <w:left w:val="single" w:sz="4" w:space="0" w:color="000000"/>
              <w:bottom w:val="single" w:sz="4" w:space="0" w:color="000000"/>
              <w:right w:val="single" w:sz="4" w:space="0" w:color="000000"/>
            </w:tcBorders>
          </w:tcPr>
          <w:p w14:paraId="7C92E61C"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Electricity reticulation  </w:t>
            </w:r>
          </w:p>
        </w:tc>
        <w:tc>
          <w:tcPr>
            <w:tcW w:w="541" w:type="dxa"/>
            <w:tcBorders>
              <w:top w:val="single" w:sz="4" w:space="0" w:color="000000"/>
              <w:left w:val="single" w:sz="4" w:space="0" w:color="000000"/>
              <w:bottom w:val="single" w:sz="4" w:space="0" w:color="000000"/>
              <w:right w:val="single" w:sz="4" w:space="0" w:color="000000"/>
            </w:tcBorders>
          </w:tcPr>
          <w:p w14:paraId="2A92B4B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20. </w:t>
            </w:r>
          </w:p>
        </w:tc>
        <w:tc>
          <w:tcPr>
            <w:tcW w:w="4008" w:type="dxa"/>
            <w:tcBorders>
              <w:top w:val="single" w:sz="4" w:space="0" w:color="000000"/>
              <w:left w:val="single" w:sz="4" w:space="0" w:color="000000"/>
              <w:bottom w:val="single" w:sz="4" w:space="0" w:color="000000"/>
              <w:right w:val="single" w:sz="4" w:space="0" w:color="000000"/>
            </w:tcBorders>
          </w:tcPr>
          <w:p w14:paraId="592A88CC"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Public places   </w:t>
            </w:r>
          </w:p>
        </w:tc>
      </w:tr>
      <w:tr w:rsidR="00CB02A1" w:rsidRPr="0063176D" w14:paraId="6EDEF56E" w14:textId="77777777" w:rsidTr="00D67808">
        <w:trPr>
          <w:trHeight w:val="435"/>
        </w:trPr>
        <w:tc>
          <w:tcPr>
            <w:tcW w:w="540" w:type="dxa"/>
            <w:tcBorders>
              <w:top w:val="single" w:sz="4" w:space="0" w:color="000000"/>
              <w:left w:val="single" w:sz="4" w:space="0" w:color="000000"/>
              <w:bottom w:val="single" w:sz="4" w:space="0" w:color="000000"/>
              <w:right w:val="single" w:sz="4" w:space="0" w:color="000000"/>
            </w:tcBorders>
          </w:tcPr>
          <w:p w14:paraId="4C3B87B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7.  </w:t>
            </w:r>
          </w:p>
        </w:tc>
        <w:tc>
          <w:tcPr>
            <w:tcW w:w="4267" w:type="dxa"/>
            <w:tcBorders>
              <w:top w:val="single" w:sz="4" w:space="0" w:color="000000"/>
              <w:left w:val="single" w:sz="4" w:space="0" w:color="000000"/>
              <w:bottom w:val="single" w:sz="4" w:space="0" w:color="000000"/>
              <w:right w:val="single" w:sz="4" w:space="0" w:color="000000"/>
            </w:tcBorders>
          </w:tcPr>
          <w:p w14:paraId="22D30FB7"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Local tourism   </w:t>
            </w:r>
          </w:p>
        </w:tc>
        <w:tc>
          <w:tcPr>
            <w:tcW w:w="541" w:type="dxa"/>
            <w:tcBorders>
              <w:top w:val="single" w:sz="4" w:space="0" w:color="000000"/>
              <w:left w:val="single" w:sz="4" w:space="0" w:color="000000"/>
              <w:bottom w:val="single" w:sz="4" w:space="0" w:color="000000"/>
              <w:right w:val="single" w:sz="4" w:space="0" w:color="000000"/>
            </w:tcBorders>
          </w:tcPr>
          <w:p w14:paraId="160E9FD9"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21.  </w:t>
            </w:r>
          </w:p>
        </w:tc>
        <w:tc>
          <w:tcPr>
            <w:tcW w:w="4008" w:type="dxa"/>
            <w:tcBorders>
              <w:top w:val="single" w:sz="4" w:space="0" w:color="000000"/>
              <w:left w:val="single" w:sz="4" w:space="0" w:color="000000"/>
              <w:bottom w:val="single" w:sz="4" w:space="0" w:color="000000"/>
              <w:right w:val="single" w:sz="4" w:space="0" w:color="000000"/>
            </w:tcBorders>
          </w:tcPr>
          <w:p w14:paraId="4A16FC6E"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Refuse removal, refuse dumps and solid waste disposal  </w:t>
            </w:r>
          </w:p>
        </w:tc>
      </w:tr>
      <w:tr w:rsidR="00CB02A1" w:rsidRPr="0063176D" w14:paraId="3CCA6F2B" w14:textId="77777777" w:rsidTr="00D67808">
        <w:trPr>
          <w:trHeight w:val="534"/>
        </w:trPr>
        <w:tc>
          <w:tcPr>
            <w:tcW w:w="540" w:type="dxa"/>
            <w:tcBorders>
              <w:top w:val="single" w:sz="4" w:space="0" w:color="000000"/>
              <w:left w:val="single" w:sz="4" w:space="0" w:color="000000"/>
              <w:bottom w:val="single" w:sz="4" w:space="0" w:color="000000"/>
              <w:right w:val="single" w:sz="4" w:space="0" w:color="000000"/>
            </w:tcBorders>
          </w:tcPr>
          <w:p w14:paraId="7A7A654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8.  </w:t>
            </w:r>
          </w:p>
        </w:tc>
        <w:tc>
          <w:tcPr>
            <w:tcW w:w="4267" w:type="dxa"/>
            <w:tcBorders>
              <w:top w:val="single" w:sz="4" w:space="0" w:color="000000"/>
              <w:left w:val="single" w:sz="4" w:space="0" w:color="000000"/>
              <w:bottom w:val="single" w:sz="4" w:space="0" w:color="000000"/>
              <w:right w:val="single" w:sz="4" w:space="0" w:color="000000"/>
            </w:tcBorders>
          </w:tcPr>
          <w:p w14:paraId="448B8F2F"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Municipal planning   </w:t>
            </w:r>
          </w:p>
        </w:tc>
        <w:tc>
          <w:tcPr>
            <w:tcW w:w="541" w:type="dxa"/>
            <w:tcBorders>
              <w:top w:val="single" w:sz="4" w:space="0" w:color="000000"/>
              <w:left w:val="single" w:sz="4" w:space="0" w:color="000000"/>
              <w:bottom w:val="single" w:sz="4" w:space="0" w:color="000000"/>
              <w:right w:val="single" w:sz="4" w:space="0" w:color="000000"/>
            </w:tcBorders>
          </w:tcPr>
          <w:p w14:paraId="3900E1C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22.  </w:t>
            </w:r>
          </w:p>
        </w:tc>
        <w:tc>
          <w:tcPr>
            <w:tcW w:w="4008" w:type="dxa"/>
            <w:tcBorders>
              <w:top w:val="single" w:sz="4" w:space="0" w:color="000000"/>
              <w:left w:val="single" w:sz="4" w:space="0" w:color="000000"/>
              <w:bottom w:val="single" w:sz="4" w:space="0" w:color="000000"/>
              <w:right w:val="single" w:sz="4" w:space="0" w:color="000000"/>
            </w:tcBorders>
          </w:tcPr>
          <w:p w14:paraId="71E36C9B"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Control of undertakings that sell liquor to the public  </w:t>
            </w:r>
          </w:p>
        </w:tc>
      </w:tr>
      <w:tr w:rsidR="00CB02A1" w:rsidRPr="0063176D" w14:paraId="73591AD1" w14:textId="77777777" w:rsidTr="00D67808">
        <w:trPr>
          <w:trHeight w:val="291"/>
        </w:trPr>
        <w:tc>
          <w:tcPr>
            <w:tcW w:w="540" w:type="dxa"/>
            <w:tcBorders>
              <w:top w:val="single" w:sz="4" w:space="0" w:color="000000"/>
              <w:left w:val="single" w:sz="4" w:space="0" w:color="000000"/>
              <w:bottom w:val="single" w:sz="4" w:space="0" w:color="000000"/>
              <w:right w:val="single" w:sz="4" w:space="0" w:color="000000"/>
            </w:tcBorders>
          </w:tcPr>
          <w:p w14:paraId="3D179E0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9..  </w:t>
            </w:r>
          </w:p>
        </w:tc>
        <w:tc>
          <w:tcPr>
            <w:tcW w:w="4267" w:type="dxa"/>
            <w:tcBorders>
              <w:top w:val="single" w:sz="4" w:space="0" w:color="000000"/>
              <w:left w:val="single" w:sz="4" w:space="0" w:color="000000"/>
              <w:bottom w:val="single" w:sz="4" w:space="0" w:color="000000"/>
              <w:right w:val="single" w:sz="4" w:space="0" w:color="000000"/>
            </w:tcBorders>
          </w:tcPr>
          <w:p w14:paraId="4E15A750"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Stormwater   </w:t>
            </w:r>
          </w:p>
        </w:tc>
        <w:tc>
          <w:tcPr>
            <w:tcW w:w="541" w:type="dxa"/>
            <w:tcBorders>
              <w:top w:val="single" w:sz="4" w:space="0" w:color="000000"/>
              <w:left w:val="single" w:sz="4" w:space="0" w:color="000000"/>
              <w:bottom w:val="single" w:sz="4" w:space="0" w:color="000000"/>
              <w:right w:val="single" w:sz="4" w:space="0" w:color="000000"/>
            </w:tcBorders>
          </w:tcPr>
          <w:p w14:paraId="2FC09A2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23.  </w:t>
            </w:r>
          </w:p>
        </w:tc>
        <w:tc>
          <w:tcPr>
            <w:tcW w:w="4008" w:type="dxa"/>
            <w:tcBorders>
              <w:top w:val="single" w:sz="4" w:space="0" w:color="000000"/>
              <w:left w:val="single" w:sz="4" w:space="0" w:color="000000"/>
              <w:bottom w:val="single" w:sz="4" w:space="0" w:color="000000"/>
              <w:right w:val="single" w:sz="4" w:space="0" w:color="000000"/>
            </w:tcBorders>
          </w:tcPr>
          <w:p w14:paraId="0AE7A2B1"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Fencing and fences  </w:t>
            </w:r>
          </w:p>
        </w:tc>
      </w:tr>
      <w:tr w:rsidR="00CB02A1" w:rsidRPr="0063176D" w14:paraId="1F27F971" w14:textId="77777777" w:rsidTr="00D67808">
        <w:trPr>
          <w:trHeight w:val="210"/>
        </w:trPr>
        <w:tc>
          <w:tcPr>
            <w:tcW w:w="540" w:type="dxa"/>
            <w:tcBorders>
              <w:top w:val="single" w:sz="4" w:space="0" w:color="000000"/>
              <w:left w:val="single" w:sz="4" w:space="0" w:color="000000"/>
              <w:bottom w:val="single" w:sz="4" w:space="0" w:color="000000"/>
              <w:right w:val="single" w:sz="4" w:space="0" w:color="000000"/>
            </w:tcBorders>
          </w:tcPr>
          <w:p w14:paraId="3C66BEC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10.  </w:t>
            </w:r>
          </w:p>
        </w:tc>
        <w:tc>
          <w:tcPr>
            <w:tcW w:w="4267" w:type="dxa"/>
            <w:tcBorders>
              <w:top w:val="single" w:sz="4" w:space="0" w:color="000000"/>
              <w:left w:val="single" w:sz="4" w:space="0" w:color="000000"/>
              <w:bottom w:val="single" w:sz="4" w:space="0" w:color="000000"/>
              <w:right w:val="single" w:sz="4" w:space="0" w:color="000000"/>
            </w:tcBorders>
          </w:tcPr>
          <w:p w14:paraId="4CB2E0D8"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Water (potable)   </w:t>
            </w:r>
          </w:p>
        </w:tc>
        <w:tc>
          <w:tcPr>
            <w:tcW w:w="541" w:type="dxa"/>
            <w:tcBorders>
              <w:top w:val="single" w:sz="4" w:space="0" w:color="000000"/>
              <w:left w:val="single" w:sz="4" w:space="0" w:color="000000"/>
              <w:bottom w:val="single" w:sz="4" w:space="0" w:color="000000"/>
              <w:right w:val="single" w:sz="4" w:space="0" w:color="000000"/>
            </w:tcBorders>
          </w:tcPr>
          <w:p w14:paraId="0568898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24.  </w:t>
            </w:r>
          </w:p>
        </w:tc>
        <w:tc>
          <w:tcPr>
            <w:tcW w:w="4008" w:type="dxa"/>
            <w:tcBorders>
              <w:top w:val="single" w:sz="4" w:space="0" w:color="000000"/>
              <w:left w:val="single" w:sz="4" w:space="0" w:color="000000"/>
              <w:bottom w:val="single" w:sz="4" w:space="0" w:color="000000"/>
              <w:right w:val="single" w:sz="4" w:space="0" w:color="000000"/>
            </w:tcBorders>
          </w:tcPr>
          <w:p w14:paraId="167199DA"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Street trading   </w:t>
            </w:r>
          </w:p>
        </w:tc>
      </w:tr>
      <w:tr w:rsidR="00CB02A1" w:rsidRPr="0063176D" w14:paraId="1DF4FB0A" w14:textId="77777777" w:rsidTr="00D67808">
        <w:trPr>
          <w:trHeight w:val="426"/>
        </w:trPr>
        <w:tc>
          <w:tcPr>
            <w:tcW w:w="540" w:type="dxa"/>
            <w:tcBorders>
              <w:top w:val="single" w:sz="4" w:space="0" w:color="000000"/>
              <w:left w:val="single" w:sz="4" w:space="0" w:color="000000"/>
              <w:bottom w:val="single" w:sz="4" w:space="0" w:color="000000"/>
              <w:right w:val="single" w:sz="4" w:space="0" w:color="000000"/>
            </w:tcBorders>
          </w:tcPr>
          <w:p w14:paraId="5B993532"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11.  </w:t>
            </w:r>
          </w:p>
        </w:tc>
        <w:tc>
          <w:tcPr>
            <w:tcW w:w="4267" w:type="dxa"/>
            <w:tcBorders>
              <w:top w:val="single" w:sz="4" w:space="0" w:color="000000"/>
              <w:left w:val="single" w:sz="4" w:space="0" w:color="000000"/>
              <w:bottom w:val="single" w:sz="4" w:space="0" w:color="000000"/>
              <w:right w:val="single" w:sz="4" w:space="0" w:color="000000"/>
            </w:tcBorders>
          </w:tcPr>
          <w:p w14:paraId="1F9AB481"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Cemeteries, funeral parlours and crematoria  </w:t>
            </w:r>
          </w:p>
        </w:tc>
        <w:tc>
          <w:tcPr>
            <w:tcW w:w="541" w:type="dxa"/>
            <w:tcBorders>
              <w:top w:val="single" w:sz="4" w:space="0" w:color="000000"/>
              <w:left w:val="single" w:sz="4" w:space="0" w:color="000000"/>
              <w:bottom w:val="single" w:sz="4" w:space="0" w:color="000000"/>
              <w:right w:val="single" w:sz="4" w:space="0" w:color="000000"/>
            </w:tcBorders>
          </w:tcPr>
          <w:p w14:paraId="0D0B7D9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25.  </w:t>
            </w:r>
          </w:p>
        </w:tc>
        <w:tc>
          <w:tcPr>
            <w:tcW w:w="4008" w:type="dxa"/>
            <w:tcBorders>
              <w:top w:val="single" w:sz="4" w:space="0" w:color="000000"/>
              <w:left w:val="single" w:sz="4" w:space="0" w:color="000000"/>
              <w:bottom w:val="single" w:sz="4" w:space="0" w:color="000000"/>
              <w:right w:val="single" w:sz="4" w:space="0" w:color="000000"/>
            </w:tcBorders>
          </w:tcPr>
          <w:p w14:paraId="0CDD3989"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Street lighting   </w:t>
            </w:r>
          </w:p>
        </w:tc>
      </w:tr>
      <w:tr w:rsidR="00CB02A1" w:rsidRPr="0063176D" w14:paraId="7CE445DA" w14:textId="77777777" w:rsidTr="00D67808">
        <w:trPr>
          <w:trHeight w:val="381"/>
        </w:trPr>
        <w:tc>
          <w:tcPr>
            <w:tcW w:w="540" w:type="dxa"/>
            <w:tcBorders>
              <w:top w:val="single" w:sz="4" w:space="0" w:color="000000"/>
              <w:left w:val="single" w:sz="4" w:space="0" w:color="000000"/>
              <w:bottom w:val="single" w:sz="4" w:space="0" w:color="000000"/>
              <w:right w:val="single" w:sz="4" w:space="0" w:color="000000"/>
            </w:tcBorders>
          </w:tcPr>
          <w:p w14:paraId="5A4F5FEF"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12.  </w:t>
            </w:r>
          </w:p>
        </w:tc>
        <w:tc>
          <w:tcPr>
            <w:tcW w:w="4267" w:type="dxa"/>
            <w:tcBorders>
              <w:top w:val="single" w:sz="4" w:space="0" w:color="000000"/>
              <w:left w:val="single" w:sz="4" w:space="0" w:color="000000"/>
              <w:bottom w:val="single" w:sz="4" w:space="0" w:color="000000"/>
              <w:right w:val="single" w:sz="4" w:space="0" w:color="000000"/>
            </w:tcBorders>
          </w:tcPr>
          <w:p w14:paraId="32204198"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Billboards and the display of advertisements in public places  </w:t>
            </w:r>
          </w:p>
        </w:tc>
        <w:tc>
          <w:tcPr>
            <w:tcW w:w="541" w:type="dxa"/>
            <w:tcBorders>
              <w:top w:val="single" w:sz="4" w:space="0" w:color="000000"/>
              <w:left w:val="single" w:sz="4" w:space="0" w:color="000000"/>
              <w:bottom w:val="single" w:sz="4" w:space="0" w:color="000000"/>
              <w:right w:val="single" w:sz="4" w:space="0" w:color="000000"/>
            </w:tcBorders>
          </w:tcPr>
          <w:p w14:paraId="1A814208"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26.  </w:t>
            </w:r>
          </w:p>
        </w:tc>
        <w:tc>
          <w:tcPr>
            <w:tcW w:w="4008" w:type="dxa"/>
            <w:tcBorders>
              <w:top w:val="single" w:sz="4" w:space="0" w:color="000000"/>
              <w:left w:val="single" w:sz="4" w:space="0" w:color="000000"/>
              <w:bottom w:val="single" w:sz="4" w:space="0" w:color="000000"/>
              <w:right w:val="single" w:sz="4" w:space="0" w:color="000000"/>
            </w:tcBorders>
          </w:tcPr>
          <w:p w14:paraId="6BCEF044"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Traffic and parking  </w:t>
            </w:r>
          </w:p>
        </w:tc>
      </w:tr>
      <w:tr w:rsidR="00CB02A1" w:rsidRPr="0063176D" w14:paraId="71FDB180" w14:textId="77777777" w:rsidTr="00D67808">
        <w:trPr>
          <w:trHeight w:val="408"/>
        </w:trPr>
        <w:tc>
          <w:tcPr>
            <w:tcW w:w="540" w:type="dxa"/>
            <w:tcBorders>
              <w:top w:val="single" w:sz="4" w:space="0" w:color="000000"/>
              <w:left w:val="single" w:sz="4" w:space="0" w:color="000000"/>
              <w:bottom w:val="single" w:sz="4" w:space="0" w:color="000000"/>
              <w:right w:val="single" w:sz="4" w:space="0" w:color="000000"/>
            </w:tcBorders>
          </w:tcPr>
          <w:p w14:paraId="5C58C4C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13.  </w:t>
            </w:r>
          </w:p>
        </w:tc>
        <w:tc>
          <w:tcPr>
            <w:tcW w:w="4267" w:type="dxa"/>
            <w:tcBorders>
              <w:top w:val="single" w:sz="4" w:space="0" w:color="000000"/>
              <w:left w:val="single" w:sz="4" w:space="0" w:color="000000"/>
              <w:bottom w:val="single" w:sz="4" w:space="0" w:color="000000"/>
              <w:right w:val="single" w:sz="4" w:space="0" w:color="000000"/>
            </w:tcBorders>
          </w:tcPr>
          <w:p w14:paraId="54825851"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Facilities for the accommodation, care and burial of animals  </w:t>
            </w:r>
          </w:p>
        </w:tc>
        <w:tc>
          <w:tcPr>
            <w:tcW w:w="541" w:type="dxa"/>
            <w:tcBorders>
              <w:top w:val="single" w:sz="4" w:space="0" w:color="000000"/>
              <w:left w:val="single" w:sz="4" w:space="0" w:color="000000"/>
              <w:bottom w:val="single" w:sz="4" w:space="0" w:color="000000"/>
              <w:right w:val="single" w:sz="4" w:space="0" w:color="000000"/>
            </w:tcBorders>
          </w:tcPr>
          <w:p w14:paraId="2782FA96"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27.  </w:t>
            </w:r>
          </w:p>
        </w:tc>
        <w:tc>
          <w:tcPr>
            <w:tcW w:w="4008" w:type="dxa"/>
            <w:tcBorders>
              <w:top w:val="single" w:sz="4" w:space="0" w:color="000000"/>
              <w:left w:val="single" w:sz="4" w:space="0" w:color="000000"/>
              <w:bottom w:val="single" w:sz="4" w:space="0" w:color="000000"/>
              <w:right w:val="single" w:sz="4" w:space="0" w:color="000000"/>
            </w:tcBorders>
          </w:tcPr>
          <w:p w14:paraId="66D41A31"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Control of public nuisance  </w:t>
            </w:r>
          </w:p>
        </w:tc>
      </w:tr>
      <w:tr w:rsidR="00CB02A1" w:rsidRPr="0063176D" w14:paraId="5C038DBA" w14:textId="77777777" w:rsidTr="00D67808">
        <w:trPr>
          <w:trHeight w:val="174"/>
        </w:trPr>
        <w:tc>
          <w:tcPr>
            <w:tcW w:w="540" w:type="dxa"/>
            <w:tcBorders>
              <w:top w:val="single" w:sz="4" w:space="0" w:color="000000"/>
              <w:left w:val="single" w:sz="4" w:space="0" w:color="000000"/>
              <w:bottom w:val="single" w:sz="4" w:space="0" w:color="000000"/>
              <w:right w:val="single" w:sz="4" w:space="0" w:color="000000"/>
            </w:tcBorders>
          </w:tcPr>
          <w:p w14:paraId="2C8F6454"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14.  </w:t>
            </w:r>
          </w:p>
        </w:tc>
        <w:tc>
          <w:tcPr>
            <w:tcW w:w="4267" w:type="dxa"/>
            <w:tcBorders>
              <w:top w:val="single" w:sz="4" w:space="0" w:color="000000"/>
              <w:left w:val="single" w:sz="4" w:space="0" w:color="000000"/>
              <w:bottom w:val="single" w:sz="4" w:space="0" w:color="000000"/>
              <w:right w:val="single" w:sz="4" w:space="0" w:color="000000"/>
            </w:tcBorders>
          </w:tcPr>
          <w:p w14:paraId="1408A27D"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Local sport facilities  </w:t>
            </w:r>
          </w:p>
        </w:tc>
        <w:tc>
          <w:tcPr>
            <w:tcW w:w="541" w:type="dxa"/>
            <w:tcBorders>
              <w:top w:val="single" w:sz="4" w:space="0" w:color="000000"/>
              <w:left w:val="single" w:sz="4" w:space="0" w:color="000000"/>
              <w:bottom w:val="single" w:sz="4" w:space="0" w:color="000000"/>
              <w:right w:val="single" w:sz="4" w:space="0" w:color="000000"/>
            </w:tcBorders>
          </w:tcPr>
          <w:p w14:paraId="2A4E6330"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28.  </w:t>
            </w:r>
          </w:p>
        </w:tc>
        <w:tc>
          <w:tcPr>
            <w:tcW w:w="4008" w:type="dxa"/>
            <w:tcBorders>
              <w:top w:val="single" w:sz="4" w:space="0" w:color="000000"/>
              <w:left w:val="single" w:sz="4" w:space="0" w:color="000000"/>
              <w:bottom w:val="single" w:sz="4" w:space="0" w:color="000000"/>
              <w:right w:val="single" w:sz="4" w:space="0" w:color="000000"/>
            </w:tcBorders>
          </w:tcPr>
          <w:p w14:paraId="1C3FF0BF"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Licensing of dogs   </w:t>
            </w:r>
          </w:p>
        </w:tc>
      </w:tr>
      <w:tr w:rsidR="00CB02A1" w:rsidRPr="0063176D" w14:paraId="31D84D0A" w14:textId="77777777" w:rsidTr="00D67808">
        <w:trPr>
          <w:trHeight w:val="480"/>
        </w:trPr>
        <w:tc>
          <w:tcPr>
            <w:tcW w:w="540" w:type="dxa"/>
            <w:tcBorders>
              <w:top w:val="single" w:sz="4" w:space="0" w:color="000000"/>
              <w:left w:val="single" w:sz="4" w:space="0" w:color="000000"/>
              <w:bottom w:val="single" w:sz="4" w:space="0" w:color="000000"/>
              <w:right w:val="single" w:sz="4" w:space="0" w:color="000000"/>
            </w:tcBorders>
          </w:tcPr>
          <w:p w14:paraId="0F60F735"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29.  </w:t>
            </w:r>
          </w:p>
        </w:tc>
        <w:tc>
          <w:tcPr>
            <w:tcW w:w="4267" w:type="dxa"/>
            <w:tcBorders>
              <w:top w:val="single" w:sz="4" w:space="0" w:color="000000"/>
              <w:left w:val="single" w:sz="4" w:space="0" w:color="000000"/>
              <w:bottom w:val="single" w:sz="4" w:space="0" w:color="000000"/>
              <w:right w:val="single" w:sz="4" w:space="0" w:color="000000"/>
            </w:tcBorders>
          </w:tcPr>
          <w:p w14:paraId="15F86F8B"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Cleansing </w:t>
            </w:r>
          </w:p>
        </w:tc>
        <w:tc>
          <w:tcPr>
            <w:tcW w:w="541" w:type="dxa"/>
            <w:tcBorders>
              <w:top w:val="single" w:sz="4" w:space="0" w:color="000000"/>
              <w:left w:val="single" w:sz="4" w:space="0" w:color="000000"/>
              <w:bottom w:val="single" w:sz="4" w:space="0" w:color="000000"/>
              <w:right w:val="single" w:sz="4" w:space="0" w:color="000000"/>
            </w:tcBorders>
          </w:tcPr>
          <w:p w14:paraId="76DBDF51"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31.  </w:t>
            </w:r>
          </w:p>
        </w:tc>
        <w:tc>
          <w:tcPr>
            <w:tcW w:w="4008" w:type="dxa"/>
            <w:tcBorders>
              <w:top w:val="single" w:sz="4" w:space="0" w:color="000000"/>
              <w:left w:val="single" w:sz="4" w:space="0" w:color="000000"/>
              <w:bottom w:val="single" w:sz="4" w:space="0" w:color="000000"/>
              <w:right w:val="single" w:sz="4" w:space="0" w:color="000000"/>
            </w:tcBorders>
          </w:tcPr>
          <w:p w14:paraId="6C130CA0"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Licensing and control of undertakings that sell food to the public  </w:t>
            </w:r>
          </w:p>
        </w:tc>
      </w:tr>
      <w:tr w:rsidR="00CB02A1" w:rsidRPr="0063176D" w14:paraId="5839FFBD" w14:textId="77777777" w:rsidTr="00D67808">
        <w:trPr>
          <w:trHeight w:val="147"/>
        </w:trPr>
        <w:tc>
          <w:tcPr>
            <w:tcW w:w="540" w:type="dxa"/>
            <w:tcBorders>
              <w:top w:val="single" w:sz="4" w:space="0" w:color="000000"/>
              <w:left w:val="single" w:sz="4" w:space="0" w:color="000000"/>
              <w:bottom w:val="single" w:sz="4" w:space="0" w:color="000000"/>
              <w:right w:val="single" w:sz="4" w:space="0" w:color="000000"/>
            </w:tcBorders>
          </w:tcPr>
          <w:p w14:paraId="5210364C"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30.  </w:t>
            </w:r>
          </w:p>
        </w:tc>
        <w:tc>
          <w:tcPr>
            <w:tcW w:w="4267" w:type="dxa"/>
            <w:tcBorders>
              <w:top w:val="single" w:sz="4" w:space="0" w:color="000000"/>
              <w:left w:val="single" w:sz="4" w:space="0" w:color="000000"/>
              <w:bottom w:val="single" w:sz="4" w:space="0" w:color="000000"/>
              <w:right w:val="single" w:sz="4" w:space="0" w:color="000000"/>
            </w:tcBorders>
          </w:tcPr>
          <w:p w14:paraId="52FFEE41" w14:textId="77777777" w:rsidR="00F00560" w:rsidRPr="0063176D" w:rsidRDefault="00F00560" w:rsidP="00AF2F83">
            <w:pPr>
              <w:spacing w:line="360" w:lineRule="auto"/>
              <w:ind w:left="90"/>
              <w:rPr>
                <w:rFonts w:ascii="Arial" w:hAnsi="Arial" w:cs="Arial"/>
                <w:sz w:val="22"/>
                <w:szCs w:val="22"/>
              </w:rPr>
            </w:pPr>
            <w:r w:rsidRPr="0063176D">
              <w:rPr>
                <w:rFonts w:ascii="Arial" w:hAnsi="Arial" w:cs="Arial"/>
                <w:sz w:val="22"/>
                <w:szCs w:val="22"/>
              </w:rPr>
              <w:t xml:space="preserve">Air Pollution   </w:t>
            </w:r>
          </w:p>
        </w:tc>
        <w:tc>
          <w:tcPr>
            <w:tcW w:w="541" w:type="dxa"/>
            <w:tcBorders>
              <w:top w:val="single" w:sz="4" w:space="0" w:color="000000"/>
              <w:left w:val="single" w:sz="4" w:space="0" w:color="000000"/>
              <w:bottom w:val="single" w:sz="4" w:space="0" w:color="000000"/>
              <w:right w:val="single" w:sz="4" w:space="0" w:color="000000"/>
            </w:tcBorders>
          </w:tcPr>
          <w:p w14:paraId="3F641BFD"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 </w:t>
            </w:r>
          </w:p>
        </w:tc>
        <w:tc>
          <w:tcPr>
            <w:tcW w:w="4008" w:type="dxa"/>
            <w:tcBorders>
              <w:top w:val="single" w:sz="4" w:space="0" w:color="000000"/>
              <w:left w:val="single" w:sz="4" w:space="0" w:color="000000"/>
              <w:bottom w:val="single" w:sz="4" w:space="0" w:color="000000"/>
              <w:right w:val="single" w:sz="4" w:space="0" w:color="000000"/>
            </w:tcBorders>
          </w:tcPr>
          <w:p w14:paraId="7E9293B8" w14:textId="77777777" w:rsidR="00F00560" w:rsidRPr="0063176D" w:rsidRDefault="00F00560" w:rsidP="00AF2F83">
            <w:pPr>
              <w:spacing w:line="360" w:lineRule="auto"/>
              <w:ind w:left="138"/>
              <w:rPr>
                <w:rFonts w:ascii="Arial" w:hAnsi="Arial" w:cs="Arial"/>
                <w:sz w:val="22"/>
                <w:szCs w:val="22"/>
              </w:rPr>
            </w:pPr>
            <w:r w:rsidRPr="0063176D">
              <w:rPr>
                <w:rFonts w:ascii="Arial" w:hAnsi="Arial" w:cs="Arial"/>
                <w:sz w:val="22"/>
                <w:szCs w:val="22"/>
              </w:rPr>
              <w:t xml:space="preserve"> </w:t>
            </w:r>
          </w:p>
        </w:tc>
      </w:tr>
    </w:tbl>
    <w:p w14:paraId="2FD78937" w14:textId="77777777" w:rsidR="009254E5" w:rsidRDefault="009254E5" w:rsidP="00A27851">
      <w:pPr>
        <w:spacing w:after="0" w:line="360" w:lineRule="auto"/>
        <w:rPr>
          <w:rFonts w:ascii="Arial" w:hAnsi="Arial" w:cs="Arial"/>
          <w:sz w:val="22"/>
          <w:szCs w:val="22"/>
        </w:rPr>
      </w:pPr>
    </w:p>
    <w:p w14:paraId="4414E647" w14:textId="1CEBFE91" w:rsidR="00F00560" w:rsidRDefault="003548CB" w:rsidP="00A27851">
      <w:pPr>
        <w:spacing w:after="0" w:line="360" w:lineRule="auto"/>
        <w:rPr>
          <w:rFonts w:ascii="Arial" w:hAnsi="Arial" w:cs="Arial"/>
          <w:sz w:val="22"/>
          <w:szCs w:val="22"/>
        </w:rPr>
      </w:pPr>
      <w:r w:rsidRPr="00D67808">
        <w:rPr>
          <w:rFonts w:ascii="Arial" w:hAnsi="Arial" w:cs="Arial"/>
          <w:b/>
          <w:bCs/>
          <w:sz w:val="22"/>
          <w:szCs w:val="22"/>
        </w:rPr>
        <w:t>2.2.2.2</w:t>
      </w:r>
      <w:r w:rsidR="00D67808" w:rsidRPr="00D67808">
        <w:rPr>
          <w:rFonts w:ascii="Arial" w:hAnsi="Arial" w:cs="Arial"/>
          <w:b/>
          <w:bCs/>
          <w:sz w:val="22"/>
          <w:szCs w:val="22"/>
        </w:rPr>
        <w:tab/>
      </w:r>
      <w:r w:rsidR="00D67808" w:rsidRPr="00D67808">
        <w:rPr>
          <w:rFonts w:ascii="Arial" w:hAnsi="Arial" w:cs="Arial"/>
          <w:b/>
          <w:bCs/>
          <w:sz w:val="22"/>
          <w:szCs w:val="22"/>
        </w:rPr>
        <w:tab/>
      </w:r>
      <w:r w:rsidRPr="00D67808">
        <w:rPr>
          <w:rFonts w:ascii="Arial" w:hAnsi="Arial" w:cs="Arial"/>
          <w:b/>
          <w:bCs/>
          <w:sz w:val="22"/>
          <w:szCs w:val="22"/>
        </w:rPr>
        <w:t xml:space="preserve"> </w:t>
      </w:r>
      <w:r w:rsidR="00D67808" w:rsidRPr="00D67808">
        <w:rPr>
          <w:rFonts w:ascii="Arial" w:hAnsi="Arial" w:cs="Arial"/>
          <w:b/>
          <w:bCs/>
          <w:sz w:val="22"/>
          <w:szCs w:val="22"/>
        </w:rPr>
        <w:t>R</w:t>
      </w:r>
      <w:r w:rsidRPr="00D67808">
        <w:rPr>
          <w:rFonts w:ascii="Arial" w:hAnsi="Arial" w:cs="Arial"/>
          <w:b/>
          <w:bCs/>
          <w:sz w:val="22"/>
          <w:szCs w:val="22"/>
        </w:rPr>
        <w:t>eview</w:t>
      </w:r>
      <w:r w:rsidR="009254E5" w:rsidRPr="00D67808">
        <w:rPr>
          <w:rFonts w:ascii="Arial" w:hAnsi="Arial" w:cs="Arial"/>
          <w:b/>
          <w:bCs/>
          <w:sz w:val="22"/>
          <w:szCs w:val="22"/>
        </w:rPr>
        <w:t xml:space="preserve"> of the </w:t>
      </w:r>
      <w:r w:rsidR="00B52BA3" w:rsidRPr="00D67808">
        <w:rPr>
          <w:rFonts w:ascii="Arial" w:hAnsi="Arial" w:cs="Arial"/>
          <w:b/>
          <w:bCs/>
          <w:sz w:val="22"/>
          <w:szCs w:val="22"/>
        </w:rPr>
        <w:t>Power and Function</w:t>
      </w:r>
      <w:r w:rsidR="00B52BA3">
        <w:rPr>
          <w:rFonts w:ascii="Arial" w:hAnsi="Arial" w:cs="Arial"/>
          <w:sz w:val="22"/>
          <w:szCs w:val="22"/>
        </w:rPr>
        <w:t xml:space="preserve"> </w:t>
      </w:r>
      <w:r w:rsidR="00F00560" w:rsidRPr="0063176D">
        <w:rPr>
          <w:rFonts w:ascii="Arial" w:hAnsi="Arial" w:cs="Arial"/>
          <w:sz w:val="22"/>
          <w:szCs w:val="22"/>
        </w:rPr>
        <w:t xml:space="preserve"> </w:t>
      </w:r>
    </w:p>
    <w:p w14:paraId="1B545CC6" w14:textId="77777777" w:rsidR="003548CB" w:rsidRDefault="003548CB" w:rsidP="00A27851">
      <w:pPr>
        <w:spacing w:after="0" w:line="360" w:lineRule="auto"/>
        <w:rPr>
          <w:rFonts w:ascii="Arial" w:hAnsi="Arial" w:cs="Arial"/>
          <w:sz w:val="22"/>
          <w:szCs w:val="22"/>
        </w:rPr>
      </w:pPr>
    </w:p>
    <w:p w14:paraId="258C5D67" w14:textId="19DD9F8F" w:rsidR="003548CB" w:rsidRPr="00D15C1B" w:rsidRDefault="003548CB" w:rsidP="00D15C1B">
      <w:pPr>
        <w:spacing w:after="0" w:line="360" w:lineRule="auto"/>
        <w:ind w:right="391"/>
        <w:jc w:val="both"/>
        <w:rPr>
          <w:rFonts w:ascii="Arial" w:hAnsi="Arial" w:cs="Arial"/>
          <w:sz w:val="22"/>
          <w:szCs w:val="22"/>
        </w:rPr>
      </w:pPr>
      <w:r w:rsidRPr="00D15C1B">
        <w:rPr>
          <w:rFonts w:ascii="Arial" w:eastAsia="Arial" w:hAnsi="Arial" w:cs="Arial"/>
          <w:color w:val="000000"/>
          <w:sz w:val="22"/>
          <w:szCs w:val="22"/>
        </w:rPr>
        <w:t xml:space="preserve">The Municipality has initiated process of review its Power and </w:t>
      </w:r>
      <w:r w:rsidR="000872DB" w:rsidRPr="00D15C1B">
        <w:rPr>
          <w:rFonts w:ascii="Arial" w:eastAsia="Arial" w:hAnsi="Arial" w:cs="Arial"/>
          <w:color w:val="000000"/>
          <w:sz w:val="22"/>
          <w:szCs w:val="22"/>
        </w:rPr>
        <w:t>Function</w:t>
      </w:r>
      <w:r w:rsidR="00870F90" w:rsidRPr="00D15C1B">
        <w:rPr>
          <w:rFonts w:ascii="Arial" w:eastAsia="Arial" w:hAnsi="Arial" w:cs="Arial"/>
          <w:color w:val="000000"/>
          <w:sz w:val="22"/>
          <w:szCs w:val="22"/>
        </w:rPr>
        <w:t xml:space="preserve"> review the </w:t>
      </w:r>
      <w:r w:rsidR="000872DB" w:rsidRPr="00D15C1B">
        <w:rPr>
          <w:rFonts w:ascii="Arial" w:eastAsia="Arial" w:hAnsi="Arial" w:cs="Arial"/>
          <w:color w:val="000000"/>
          <w:sz w:val="22"/>
          <w:szCs w:val="22"/>
        </w:rPr>
        <w:t>provision</w:t>
      </w:r>
      <w:r w:rsidR="00870F90" w:rsidRPr="00D15C1B">
        <w:rPr>
          <w:rFonts w:ascii="Arial" w:eastAsia="Arial" w:hAnsi="Arial" w:cs="Arial"/>
          <w:color w:val="000000"/>
          <w:sz w:val="22"/>
          <w:szCs w:val="22"/>
        </w:rPr>
        <w:t xml:space="preserve"> of </w:t>
      </w:r>
      <w:r w:rsidR="000872DB" w:rsidRPr="00D15C1B">
        <w:rPr>
          <w:rFonts w:ascii="Arial" w:eastAsia="Arial" w:hAnsi="Arial" w:cs="Arial"/>
          <w:color w:val="000000"/>
          <w:sz w:val="22"/>
          <w:szCs w:val="22"/>
        </w:rPr>
        <w:t>unfunded</w:t>
      </w:r>
      <w:r w:rsidR="00870F90" w:rsidRPr="00D15C1B">
        <w:rPr>
          <w:rFonts w:ascii="Arial" w:eastAsia="Arial" w:hAnsi="Arial" w:cs="Arial"/>
          <w:color w:val="000000"/>
          <w:sz w:val="22"/>
          <w:szCs w:val="22"/>
        </w:rPr>
        <w:t xml:space="preserve"> mandates </w:t>
      </w:r>
      <w:r w:rsidR="004D15C5" w:rsidRPr="00D15C1B">
        <w:rPr>
          <w:rFonts w:ascii="Arial" w:eastAsia="Arial" w:hAnsi="Arial" w:cs="Arial"/>
          <w:color w:val="000000"/>
          <w:sz w:val="22"/>
          <w:szCs w:val="22"/>
        </w:rPr>
        <w:t>which involve t</w:t>
      </w:r>
      <w:r w:rsidRPr="003548CB">
        <w:rPr>
          <w:rFonts w:ascii="Arial" w:eastAsia="Arial" w:hAnsi="Arial" w:cs="Arial"/>
          <w:color w:val="000000"/>
          <w:sz w:val="22"/>
          <w:szCs w:val="22"/>
        </w:rPr>
        <w:t xml:space="preserve">he provision of library services </w:t>
      </w:r>
      <w:r w:rsidR="004D15C5" w:rsidRPr="00D15C1B">
        <w:rPr>
          <w:rFonts w:ascii="Arial" w:eastAsia="Arial" w:hAnsi="Arial" w:cs="Arial"/>
          <w:color w:val="000000"/>
          <w:sz w:val="22"/>
          <w:szCs w:val="22"/>
        </w:rPr>
        <w:t xml:space="preserve">which </w:t>
      </w:r>
      <w:r w:rsidRPr="003548CB">
        <w:rPr>
          <w:rFonts w:ascii="Arial" w:eastAsia="Arial" w:hAnsi="Arial" w:cs="Arial"/>
          <w:color w:val="000000"/>
          <w:sz w:val="22"/>
          <w:szCs w:val="22"/>
        </w:rPr>
        <w:t>currently at a deficit of R8 million</w:t>
      </w:r>
      <w:r w:rsidR="004D15C5" w:rsidRPr="00D15C1B">
        <w:rPr>
          <w:rFonts w:ascii="Arial" w:eastAsia="Arial" w:hAnsi="Arial" w:cs="Arial"/>
          <w:color w:val="000000"/>
          <w:sz w:val="22"/>
          <w:szCs w:val="22"/>
        </w:rPr>
        <w:t xml:space="preserve">. </w:t>
      </w:r>
      <w:r w:rsidRPr="003548CB">
        <w:rPr>
          <w:rFonts w:ascii="Arial" w:eastAsia="Arial" w:hAnsi="Arial" w:cs="Arial"/>
          <w:color w:val="000000"/>
          <w:sz w:val="22"/>
          <w:szCs w:val="22"/>
        </w:rPr>
        <w:t xml:space="preserve">  Revised funding allocations at R4 497 000.00 for the FY 2024/25 still falls short by a big margin considering the deficit stipulated hereinabove. There is a provincial project driven by SRAC Department to provincialize the provision of library services and the municipality </w:t>
      </w:r>
      <w:r w:rsidR="008E508F" w:rsidRPr="00D15C1B">
        <w:rPr>
          <w:rFonts w:ascii="Arial" w:eastAsia="Arial" w:hAnsi="Arial" w:cs="Arial"/>
          <w:color w:val="000000"/>
          <w:sz w:val="22"/>
          <w:szCs w:val="22"/>
        </w:rPr>
        <w:t xml:space="preserve">is engaging </w:t>
      </w:r>
      <w:r w:rsidR="004D15C5" w:rsidRPr="00D15C1B">
        <w:rPr>
          <w:rFonts w:ascii="Arial" w:eastAsia="Arial" w:hAnsi="Arial" w:cs="Arial"/>
          <w:color w:val="000000"/>
          <w:sz w:val="22"/>
          <w:szCs w:val="22"/>
        </w:rPr>
        <w:t>department on</w:t>
      </w:r>
      <w:r w:rsidR="008E508F" w:rsidRPr="00D15C1B">
        <w:rPr>
          <w:rFonts w:ascii="Arial" w:eastAsia="Arial" w:hAnsi="Arial" w:cs="Arial"/>
          <w:color w:val="000000"/>
          <w:sz w:val="22"/>
          <w:szCs w:val="22"/>
        </w:rPr>
        <w:t xml:space="preserve"> </w:t>
      </w:r>
      <w:r w:rsidR="004D15C5" w:rsidRPr="00D15C1B">
        <w:rPr>
          <w:rFonts w:ascii="Arial" w:eastAsia="Arial" w:hAnsi="Arial" w:cs="Arial"/>
          <w:color w:val="000000"/>
          <w:sz w:val="22"/>
          <w:szCs w:val="22"/>
        </w:rPr>
        <w:t>this regard</w:t>
      </w:r>
      <w:r w:rsidR="00936EF5" w:rsidRPr="00D15C1B">
        <w:rPr>
          <w:rFonts w:ascii="Arial" w:eastAsia="Arial" w:hAnsi="Arial" w:cs="Arial"/>
          <w:color w:val="000000"/>
          <w:sz w:val="22"/>
          <w:szCs w:val="22"/>
        </w:rPr>
        <w:t>.</w:t>
      </w:r>
      <w:r w:rsidRPr="003548CB">
        <w:rPr>
          <w:rFonts w:ascii="Arial" w:eastAsia="Arial" w:hAnsi="Arial" w:cs="Arial"/>
          <w:color w:val="000000"/>
          <w:sz w:val="22"/>
          <w:szCs w:val="22"/>
        </w:rPr>
        <w:t xml:space="preserve"> Makana LM submitted staffing requirements to the task team responsible for the </w:t>
      </w:r>
      <w:r w:rsidR="000872DB" w:rsidRPr="003548CB">
        <w:rPr>
          <w:rFonts w:ascii="Arial" w:eastAsia="Arial" w:hAnsi="Arial" w:cs="Arial"/>
          <w:color w:val="000000"/>
          <w:sz w:val="22"/>
          <w:szCs w:val="22"/>
        </w:rPr>
        <w:t>provinciali</w:t>
      </w:r>
      <w:r w:rsidR="000872DB">
        <w:rPr>
          <w:rFonts w:ascii="Arial" w:eastAsia="Arial" w:hAnsi="Arial" w:cs="Arial"/>
          <w:color w:val="000000"/>
          <w:sz w:val="22"/>
          <w:szCs w:val="22"/>
        </w:rPr>
        <w:t>s</w:t>
      </w:r>
      <w:r w:rsidR="000872DB" w:rsidRPr="003548CB">
        <w:rPr>
          <w:rFonts w:ascii="Arial" w:eastAsia="Arial" w:hAnsi="Arial" w:cs="Arial"/>
          <w:color w:val="000000"/>
          <w:sz w:val="22"/>
          <w:szCs w:val="22"/>
        </w:rPr>
        <w:t>ation</w:t>
      </w:r>
      <w:r w:rsidRPr="003548CB">
        <w:rPr>
          <w:rFonts w:ascii="Arial" w:eastAsia="Arial" w:hAnsi="Arial" w:cs="Arial"/>
          <w:color w:val="000000"/>
          <w:sz w:val="22"/>
          <w:szCs w:val="22"/>
        </w:rPr>
        <w:t xml:space="preserve"> of libraries. The municipality undertakes the unfunded mandate of providing Library services on behalf of the provincial Department of Sports, Arts, and Culture and licensing services on behalf of the Department of Transport. </w:t>
      </w:r>
      <w:r w:rsidRPr="00D15C1B">
        <w:rPr>
          <w:rFonts w:ascii="Arial" w:eastAsia="Arial" w:hAnsi="Arial" w:cs="Arial"/>
          <w:color w:val="000000"/>
          <w:sz w:val="22"/>
          <w:szCs w:val="22"/>
        </w:rPr>
        <w:t>The cost analysis on the provision of licensing services was not</w:t>
      </w:r>
      <w:r w:rsidR="00D15C1B" w:rsidRPr="00D15C1B">
        <w:rPr>
          <w:rFonts w:ascii="Arial" w:eastAsia="Arial" w:hAnsi="Arial" w:cs="Arial"/>
          <w:color w:val="000000"/>
          <w:sz w:val="22"/>
          <w:szCs w:val="22"/>
        </w:rPr>
        <w:t xml:space="preserve"> completed at </w:t>
      </w:r>
      <w:r w:rsidR="000872DB" w:rsidRPr="00D15C1B">
        <w:rPr>
          <w:rFonts w:ascii="Arial" w:eastAsia="Arial" w:hAnsi="Arial" w:cs="Arial"/>
          <w:color w:val="000000"/>
          <w:sz w:val="22"/>
          <w:szCs w:val="22"/>
        </w:rPr>
        <w:t>moment.</w:t>
      </w:r>
    </w:p>
    <w:p w14:paraId="57584444" w14:textId="77777777" w:rsidR="009A1324" w:rsidRPr="0063176D" w:rsidRDefault="009A1324" w:rsidP="00A27851">
      <w:pPr>
        <w:spacing w:after="0" w:line="360" w:lineRule="auto"/>
        <w:rPr>
          <w:rFonts w:ascii="Arial" w:hAnsi="Arial" w:cs="Arial"/>
          <w:sz w:val="22"/>
          <w:szCs w:val="22"/>
        </w:rPr>
      </w:pPr>
    </w:p>
    <w:p w14:paraId="70D30BDB" w14:textId="32CA246D" w:rsidR="00F00560" w:rsidRPr="00AF2F83" w:rsidRDefault="00F00560" w:rsidP="00AF2F83">
      <w:pPr>
        <w:spacing w:line="360" w:lineRule="auto"/>
        <w:rPr>
          <w:rFonts w:ascii="Arial" w:hAnsi="Arial" w:cs="Arial"/>
          <w:b/>
          <w:bCs/>
          <w:sz w:val="22"/>
          <w:szCs w:val="22"/>
        </w:rPr>
      </w:pPr>
      <w:r w:rsidRPr="00AF2F83">
        <w:rPr>
          <w:rFonts w:ascii="Arial" w:hAnsi="Arial" w:cs="Arial"/>
          <w:b/>
          <w:bCs/>
          <w:sz w:val="22"/>
          <w:szCs w:val="22"/>
        </w:rPr>
        <w:t>2.2.3</w:t>
      </w:r>
      <w:r w:rsidR="00BC22CC">
        <w:rPr>
          <w:rFonts w:ascii="Arial" w:hAnsi="Arial" w:cs="Arial"/>
          <w:b/>
          <w:bCs/>
          <w:sz w:val="22"/>
          <w:szCs w:val="22"/>
        </w:rPr>
        <w:tab/>
      </w:r>
      <w:r w:rsidRPr="00AF2F83">
        <w:rPr>
          <w:rFonts w:ascii="Arial" w:hAnsi="Arial" w:cs="Arial"/>
          <w:b/>
          <w:bCs/>
          <w:sz w:val="22"/>
          <w:szCs w:val="22"/>
        </w:rPr>
        <w:t xml:space="preserve"> </w:t>
      </w:r>
      <w:r w:rsidR="00C112AD" w:rsidRPr="00AF2F83">
        <w:rPr>
          <w:rFonts w:ascii="Arial" w:hAnsi="Arial" w:cs="Arial"/>
          <w:b/>
          <w:bCs/>
          <w:sz w:val="22"/>
          <w:szCs w:val="22"/>
        </w:rPr>
        <w:t>Organizational</w:t>
      </w:r>
      <w:r w:rsidRPr="00AF2F83">
        <w:rPr>
          <w:rFonts w:ascii="Arial" w:hAnsi="Arial" w:cs="Arial"/>
          <w:b/>
          <w:bCs/>
          <w:sz w:val="22"/>
          <w:szCs w:val="22"/>
        </w:rPr>
        <w:t xml:space="preserve"> Structure:  </w:t>
      </w:r>
    </w:p>
    <w:p w14:paraId="2F0D40BE" w14:textId="7B947A4C" w:rsidR="00F00560" w:rsidRDefault="00F00560" w:rsidP="002E47B9">
      <w:pPr>
        <w:spacing w:after="0" w:line="360" w:lineRule="auto"/>
        <w:ind w:left="-57" w:right="397"/>
        <w:jc w:val="both"/>
        <w:rPr>
          <w:rFonts w:ascii="Arial" w:hAnsi="Arial" w:cs="Arial"/>
          <w:sz w:val="22"/>
          <w:szCs w:val="22"/>
        </w:rPr>
      </w:pPr>
      <w:r w:rsidRPr="0063176D">
        <w:rPr>
          <w:rFonts w:ascii="Arial" w:hAnsi="Arial" w:cs="Arial"/>
          <w:sz w:val="22"/>
          <w:szCs w:val="22"/>
        </w:rPr>
        <w:t>The municipality annually undertakes a comprehensive organisational development exercise for the entire institution. The objective was to ensure alignment of the current and future organisational needs</w:t>
      </w:r>
      <w:r w:rsidRPr="003C65A7">
        <w:rPr>
          <w:rFonts w:ascii="Arial" w:hAnsi="Arial" w:cs="Arial"/>
          <w:sz w:val="22"/>
          <w:szCs w:val="22"/>
        </w:rPr>
        <w:t xml:space="preserve">. </w:t>
      </w:r>
    </w:p>
    <w:p w14:paraId="340AA464" w14:textId="77777777" w:rsidR="00D03FD1" w:rsidRDefault="00D03FD1" w:rsidP="002E47B9">
      <w:pPr>
        <w:spacing w:after="0" w:line="360" w:lineRule="auto"/>
        <w:ind w:left="-57" w:right="397"/>
        <w:jc w:val="both"/>
        <w:rPr>
          <w:rFonts w:ascii="Arial" w:hAnsi="Arial" w:cs="Arial"/>
          <w:sz w:val="22"/>
          <w:szCs w:val="22"/>
        </w:rPr>
      </w:pPr>
    </w:p>
    <w:p w14:paraId="6C15A45E" w14:textId="0B37EFFA" w:rsidR="004B04DE" w:rsidRPr="00D03FD1" w:rsidRDefault="004B04DE" w:rsidP="002E47B9">
      <w:pPr>
        <w:spacing w:after="124" w:line="360" w:lineRule="auto"/>
        <w:ind w:right="397"/>
        <w:jc w:val="both"/>
        <w:rPr>
          <w:rFonts w:ascii="Arial" w:eastAsia="Arial" w:hAnsi="Arial" w:cs="Arial"/>
          <w:color w:val="000000" w:themeColor="text1"/>
          <w:sz w:val="22"/>
        </w:rPr>
      </w:pPr>
      <w:r w:rsidRPr="00D03FD1">
        <w:rPr>
          <w:rFonts w:ascii="Arial" w:eastAsia="Arial" w:hAnsi="Arial" w:cs="Arial"/>
          <w:color w:val="000000" w:themeColor="text1"/>
          <w:sz w:val="22"/>
        </w:rPr>
        <w:t>Over the years, the Makana Local municipality has grappled with a multitude of institutional policy and administrative challenges. These hurdles have significantly impeded the municipality's ability to carry out its mandate, leading to capacity shortages in service delivery, employee uncertainty, inconsistent HR policy implementation, and poor management of overtime. These critical issues, which were flagged during the FRP amendment for the Makana Local Municipality, have profoundly impacted the municipality's operations. The critical key issues identified during the review processes, as well as additional observations from the FRP preparation</w:t>
      </w:r>
      <w:r w:rsidR="002E47B9" w:rsidRPr="00D03FD1">
        <w:rPr>
          <w:rFonts w:ascii="Arial" w:eastAsia="Arial" w:hAnsi="Arial" w:cs="Arial"/>
          <w:color w:val="000000" w:themeColor="text1"/>
          <w:sz w:val="22"/>
        </w:rPr>
        <w:t xml:space="preserve"> imcluded</w:t>
      </w:r>
      <w:r w:rsidRPr="00D03FD1">
        <w:rPr>
          <w:rFonts w:ascii="Arial" w:eastAsia="Arial" w:hAnsi="Arial" w:cs="Arial"/>
          <w:color w:val="000000" w:themeColor="text1"/>
          <w:sz w:val="22"/>
        </w:rPr>
        <w:t xml:space="preserve">: </w:t>
      </w:r>
    </w:p>
    <w:p w14:paraId="154FA269" w14:textId="77777777" w:rsidR="004B04DE" w:rsidRPr="00D03FD1" w:rsidRDefault="004B04DE" w:rsidP="002E47B9">
      <w:pPr>
        <w:spacing w:after="0" w:line="360" w:lineRule="auto"/>
        <w:ind w:right="397"/>
        <w:jc w:val="both"/>
        <w:rPr>
          <w:rFonts w:ascii="Arial" w:hAnsi="Arial" w:cs="Arial"/>
          <w:color w:val="000000" w:themeColor="text1"/>
          <w:sz w:val="22"/>
          <w:szCs w:val="22"/>
        </w:rPr>
      </w:pPr>
    </w:p>
    <w:p w14:paraId="2B165E27" w14:textId="0E33703C" w:rsidR="004B04DE" w:rsidRPr="00D03FD1" w:rsidRDefault="004B04DE" w:rsidP="002E47B9">
      <w:pPr>
        <w:spacing w:after="123" w:line="360" w:lineRule="auto"/>
        <w:ind w:right="397"/>
        <w:jc w:val="both"/>
        <w:rPr>
          <w:rFonts w:ascii="Arial" w:eastAsia="Arial" w:hAnsi="Arial" w:cs="Arial"/>
          <w:color w:val="000000" w:themeColor="text1"/>
          <w:sz w:val="22"/>
        </w:rPr>
      </w:pPr>
      <w:r w:rsidRPr="00D03FD1">
        <w:rPr>
          <w:rFonts w:ascii="Arial" w:eastAsia="Arial" w:hAnsi="Arial" w:cs="Arial"/>
          <w:color w:val="000000" w:themeColor="text1"/>
          <w:sz w:val="22"/>
        </w:rPr>
        <w:t xml:space="preserve">The Organizational Structure, approved by the Council </w:t>
      </w:r>
      <w:r w:rsidR="00C37BBC" w:rsidRPr="00D03FD1">
        <w:rPr>
          <w:rFonts w:ascii="Arial" w:eastAsia="Arial" w:hAnsi="Arial" w:cs="Arial"/>
          <w:color w:val="000000" w:themeColor="text1"/>
          <w:sz w:val="22"/>
        </w:rPr>
        <w:t>in</w:t>
      </w:r>
      <w:r w:rsidRPr="00D03FD1">
        <w:rPr>
          <w:rFonts w:ascii="Arial" w:eastAsia="Arial" w:hAnsi="Arial" w:cs="Arial"/>
          <w:color w:val="000000" w:themeColor="text1"/>
          <w:sz w:val="22"/>
        </w:rPr>
        <w:t xml:space="preserve"> June 2024, is a key factor in the municipality's efficiency. However, it does not align with the Operating Model as required by the Municipal Staff regulations. The lack of extensive costing of the organizational structure to test for affordability and sustainability is a significant concern.   </w:t>
      </w:r>
    </w:p>
    <w:p w14:paraId="1426C700" w14:textId="7BFE0071" w:rsidR="004B04DE" w:rsidRPr="00D03FD1" w:rsidRDefault="004B04DE" w:rsidP="002E47B9">
      <w:pPr>
        <w:spacing w:after="5" w:line="360" w:lineRule="auto"/>
        <w:ind w:right="397"/>
        <w:jc w:val="both"/>
        <w:rPr>
          <w:rFonts w:ascii="Arial" w:eastAsia="Arial" w:hAnsi="Arial" w:cs="Arial"/>
          <w:color w:val="000000" w:themeColor="text1"/>
          <w:sz w:val="22"/>
        </w:rPr>
      </w:pPr>
      <w:r w:rsidRPr="00D03FD1">
        <w:rPr>
          <w:rFonts w:ascii="Arial" w:eastAsia="Arial" w:hAnsi="Arial" w:cs="Arial"/>
          <w:color w:val="000000" w:themeColor="text1"/>
          <w:sz w:val="22"/>
        </w:rPr>
        <w:t xml:space="preserve">The following problems that are associated with the structure and staffing were identified: </w:t>
      </w:r>
    </w:p>
    <w:p w14:paraId="2EAD13C2" w14:textId="77777777" w:rsidR="004B04DE" w:rsidRPr="00D03FD1" w:rsidRDefault="004B04DE" w:rsidP="00711861">
      <w:pPr>
        <w:numPr>
          <w:ilvl w:val="0"/>
          <w:numId w:val="140"/>
        </w:numPr>
        <w:spacing w:after="5" w:line="360" w:lineRule="auto"/>
        <w:ind w:left="57" w:right="397"/>
        <w:jc w:val="both"/>
        <w:rPr>
          <w:rFonts w:ascii="Arial" w:eastAsia="Arial" w:hAnsi="Arial" w:cs="Arial"/>
          <w:color w:val="000000" w:themeColor="text1"/>
          <w:sz w:val="22"/>
        </w:rPr>
      </w:pPr>
      <w:r w:rsidRPr="00D03FD1">
        <w:rPr>
          <w:rFonts w:ascii="Arial" w:eastAsia="Arial" w:hAnsi="Arial" w:cs="Arial"/>
          <w:color w:val="000000" w:themeColor="text1"/>
          <w:sz w:val="22"/>
        </w:rPr>
        <w:t xml:space="preserve">Unsystematic secondment of personnel </w:t>
      </w:r>
    </w:p>
    <w:p w14:paraId="40DBBB44" w14:textId="77777777" w:rsidR="004B04DE" w:rsidRPr="00D03FD1" w:rsidRDefault="004B04DE" w:rsidP="00711861">
      <w:pPr>
        <w:numPr>
          <w:ilvl w:val="0"/>
          <w:numId w:val="140"/>
        </w:numPr>
        <w:spacing w:after="5" w:line="360" w:lineRule="auto"/>
        <w:ind w:left="57" w:right="397"/>
        <w:jc w:val="both"/>
        <w:rPr>
          <w:rFonts w:ascii="Arial" w:eastAsia="Arial" w:hAnsi="Arial" w:cs="Arial"/>
          <w:color w:val="000000" w:themeColor="text1"/>
          <w:sz w:val="22"/>
        </w:rPr>
      </w:pPr>
      <w:r w:rsidRPr="00D03FD1">
        <w:rPr>
          <w:rFonts w:ascii="Arial" w:eastAsia="Arial" w:hAnsi="Arial" w:cs="Arial"/>
          <w:color w:val="000000" w:themeColor="text1"/>
          <w:sz w:val="22"/>
        </w:rPr>
        <w:t xml:space="preserve">Irregular appointment processes leading to salary disparities.  </w:t>
      </w:r>
    </w:p>
    <w:p w14:paraId="05947D93" w14:textId="3554B37A" w:rsidR="004B04DE" w:rsidRPr="00D03FD1" w:rsidRDefault="004B04DE" w:rsidP="00711861">
      <w:pPr>
        <w:numPr>
          <w:ilvl w:val="0"/>
          <w:numId w:val="140"/>
        </w:numPr>
        <w:spacing w:after="0" w:line="360" w:lineRule="auto"/>
        <w:ind w:left="57" w:right="113"/>
        <w:jc w:val="both"/>
        <w:rPr>
          <w:rFonts w:ascii="Arial" w:hAnsi="Arial" w:cs="Arial"/>
          <w:color w:val="000000" w:themeColor="text1"/>
          <w:sz w:val="22"/>
          <w:szCs w:val="22"/>
        </w:rPr>
      </w:pPr>
      <w:r w:rsidRPr="00D03FD1">
        <w:rPr>
          <w:rFonts w:ascii="Arial" w:eastAsia="Arial" w:hAnsi="Arial" w:cs="Arial"/>
          <w:color w:val="000000" w:themeColor="text1"/>
          <w:sz w:val="22"/>
        </w:rPr>
        <w:t xml:space="preserve">The structure remains unaffordable based on the current cash flow. </w:t>
      </w:r>
    </w:p>
    <w:p w14:paraId="728C38AA" w14:textId="77777777" w:rsidR="00F94294" w:rsidRDefault="00F94294" w:rsidP="000872DB">
      <w:pPr>
        <w:spacing w:after="0" w:line="360" w:lineRule="auto"/>
        <w:jc w:val="both"/>
        <w:rPr>
          <w:rFonts w:ascii="Arial" w:hAnsi="Arial" w:cs="Arial"/>
          <w:sz w:val="22"/>
          <w:szCs w:val="22"/>
        </w:rPr>
      </w:pPr>
    </w:p>
    <w:p w14:paraId="1590AD30" w14:textId="1DE6E1F2" w:rsidR="007D63D7" w:rsidRDefault="007D63D7" w:rsidP="000872DB">
      <w:pPr>
        <w:spacing w:after="0" w:line="360" w:lineRule="auto"/>
        <w:jc w:val="both"/>
        <w:rPr>
          <w:rFonts w:ascii="Arial" w:hAnsi="Arial" w:cs="Arial"/>
          <w:sz w:val="22"/>
          <w:szCs w:val="22"/>
        </w:rPr>
      </w:pPr>
      <w:r w:rsidRPr="00AF2F83">
        <w:rPr>
          <w:rFonts w:ascii="Arial" w:hAnsi="Arial" w:cs="Arial"/>
          <w:b/>
          <w:bCs/>
          <w:sz w:val="22"/>
          <w:szCs w:val="22"/>
        </w:rPr>
        <w:t>2.2.3</w:t>
      </w:r>
      <w:r>
        <w:rPr>
          <w:rFonts w:ascii="Arial" w:hAnsi="Arial" w:cs="Arial"/>
          <w:b/>
          <w:bCs/>
          <w:sz w:val="22"/>
          <w:szCs w:val="22"/>
        </w:rPr>
        <w:t>.</w:t>
      </w:r>
      <w:r>
        <w:rPr>
          <w:rFonts w:ascii="Arial" w:hAnsi="Arial" w:cs="Arial"/>
          <w:b/>
          <w:bCs/>
          <w:sz w:val="22"/>
          <w:szCs w:val="22"/>
        </w:rPr>
        <w:tab/>
      </w:r>
      <w:r w:rsidRPr="007D63D7">
        <w:rPr>
          <w:rFonts w:ascii="Arial" w:hAnsi="Arial" w:cs="Arial"/>
          <w:b/>
          <w:bCs/>
          <w:sz w:val="22"/>
          <w:szCs w:val="22"/>
        </w:rPr>
        <w:t xml:space="preserve">Macro Organisational Structure: </w:t>
      </w:r>
    </w:p>
    <w:p w14:paraId="154927F5" w14:textId="77777777" w:rsidR="007D63D7" w:rsidRDefault="007D63D7" w:rsidP="000872DB">
      <w:pPr>
        <w:spacing w:after="0" w:line="360" w:lineRule="auto"/>
        <w:jc w:val="both"/>
        <w:rPr>
          <w:rFonts w:ascii="Arial" w:hAnsi="Arial" w:cs="Arial"/>
          <w:sz w:val="22"/>
          <w:szCs w:val="22"/>
        </w:rPr>
      </w:pPr>
    </w:p>
    <w:p w14:paraId="4ACA79C6" w14:textId="2D97EB4F" w:rsidR="00A64A97" w:rsidRDefault="00C37BBC" w:rsidP="00EA48E1">
      <w:pPr>
        <w:spacing w:after="0" w:line="360" w:lineRule="auto"/>
        <w:jc w:val="both"/>
        <w:rPr>
          <w:rFonts w:ascii="Arial" w:hAnsi="Arial" w:cs="Arial"/>
          <w:sz w:val="22"/>
          <w:szCs w:val="22"/>
        </w:rPr>
      </w:pPr>
      <w:r>
        <w:rPr>
          <w:rFonts w:ascii="Arial" w:hAnsi="Arial" w:cs="Arial"/>
          <w:sz w:val="22"/>
          <w:szCs w:val="22"/>
        </w:rPr>
        <w:t xml:space="preserve">For the 2024-25 Municipality has updated the </w:t>
      </w:r>
      <w:r w:rsidR="00A64A97">
        <w:rPr>
          <w:rFonts w:ascii="Arial" w:hAnsi="Arial" w:cs="Arial"/>
          <w:sz w:val="22"/>
          <w:szCs w:val="22"/>
        </w:rPr>
        <w:t xml:space="preserve">Organisation </w:t>
      </w:r>
      <w:r w:rsidR="001822F5">
        <w:rPr>
          <w:rFonts w:ascii="Arial" w:hAnsi="Arial" w:cs="Arial"/>
          <w:sz w:val="22"/>
          <w:szCs w:val="22"/>
        </w:rPr>
        <w:t>structure on</w:t>
      </w:r>
      <w:r>
        <w:rPr>
          <w:rFonts w:ascii="Arial" w:hAnsi="Arial" w:cs="Arial"/>
          <w:sz w:val="22"/>
          <w:szCs w:val="22"/>
        </w:rPr>
        <w:t xml:space="preserve"> </w:t>
      </w:r>
      <w:r w:rsidR="003F669A">
        <w:rPr>
          <w:rFonts w:ascii="Arial" w:hAnsi="Arial" w:cs="Arial"/>
          <w:sz w:val="22"/>
          <w:szCs w:val="22"/>
        </w:rPr>
        <w:t>the new vacancy</w:t>
      </w:r>
      <w:r w:rsidR="00757F7B">
        <w:rPr>
          <w:rFonts w:ascii="Arial" w:hAnsi="Arial" w:cs="Arial"/>
          <w:sz w:val="22"/>
          <w:szCs w:val="22"/>
        </w:rPr>
        <w:t xml:space="preserve"> were </w:t>
      </w:r>
      <w:r w:rsidR="005929C1">
        <w:rPr>
          <w:rFonts w:ascii="Arial" w:hAnsi="Arial" w:cs="Arial"/>
          <w:sz w:val="22"/>
          <w:szCs w:val="22"/>
        </w:rPr>
        <w:t xml:space="preserve">that where approved by Council for 2024-25 </w:t>
      </w:r>
      <w:r w:rsidR="003F669A">
        <w:rPr>
          <w:rFonts w:ascii="Arial" w:hAnsi="Arial" w:cs="Arial"/>
          <w:sz w:val="22"/>
          <w:szCs w:val="22"/>
        </w:rPr>
        <w:t xml:space="preserve">and change in the </w:t>
      </w:r>
      <w:r w:rsidR="00EF3C2F">
        <w:rPr>
          <w:rFonts w:ascii="Arial" w:hAnsi="Arial" w:cs="Arial"/>
          <w:sz w:val="22"/>
          <w:szCs w:val="22"/>
        </w:rPr>
        <w:t>Macro structured w</w:t>
      </w:r>
      <w:r w:rsidR="005929C1">
        <w:rPr>
          <w:rFonts w:ascii="Arial" w:hAnsi="Arial" w:cs="Arial"/>
          <w:sz w:val="22"/>
          <w:szCs w:val="22"/>
        </w:rPr>
        <w:t>hich the following;</w:t>
      </w:r>
    </w:p>
    <w:p w14:paraId="2401BA07" w14:textId="0392A7B3" w:rsidR="004B04DE" w:rsidRDefault="001822F5" w:rsidP="00711861">
      <w:pPr>
        <w:pStyle w:val="ListParagraph"/>
        <w:numPr>
          <w:ilvl w:val="0"/>
          <w:numId w:val="150"/>
        </w:numPr>
        <w:spacing w:after="0" w:line="360" w:lineRule="auto"/>
        <w:ind w:left="357" w:hanging="357"/>
        <w:jc w:val="both"/>
        <w:rPr>
          <w:rFonts w:ascii="Arial" w:hAnsi="Arial" w:cs="Arial"/>
          <w:sz w:val="22"/>
          <w:szCs w:val="22"/>
        </w:rPr>
      </w:pPr>
      <w:r w:rsidRPr="00A64A97">
        <w:rPr>
          <w:rFonts w:ascii="Arial" w:hAnsi="Arial" w:cs="Arial"/>
          <w:sz w:val="22"/>
          <w:szCs w:val="22"/>
        </w:rPr>
        <w:t>The housing</w:t>
      </w:r>
      <w:r w:rsidR="00EF3C2F" w:rsidRPr="00A64A97">
        <w:rPr>
          <w:rFonts w:ascii="Arial" w:hAnsi="Arial" w:cs="Arial"/>
          <w:sz w:val="22"/>
          <w:szCs w:val="22"/>
        </w:rPr>
        <w:t xml:space="preserve"> section has been moved </w:t>
      </w:r>
      <w:r w:rsidR="00A64A97" w:rsidRPr="00A64A97">
        <w:rPr>
          <w:rFonts w:ascii="Arial" w:hAnsi="Arial" w:cs="Arial"/>
          <w:sz w:val="22"/>
          <w:szCs w:val="22"/>
        </w:rPr>
        <w:t>from</w:t>
      </w:r>
      <w:r w:rsidR="00EF3C2F" w:rsidRPr="00A64A97">
        <w:rPr>
          <w:rFonts w:ascii="Arial" w:hAnsi="Arial" w:cs="Arial"/>
          <w:sz w:val="22"/>
          <w:szCs w:val="22"/>
        </w:rPr>
        <w:t xml:space="preserve"> Engineering </w:t>
      </w:r>
      <w:r w:rsidR="00D619E0" w:rsidRPr="00A64A97">
        <w:rPr>
          <w:rFonts w:ascii="Arial" w:hAnsi="Arial" w:cs="Arial"/>
          <w:sz w:val="22"/>
          <w:szCs w:val="22"/>
        </w:rPr>
        <w:t xml:space="preserve">and </w:t>
      </w:r>
      <w:r w:rsidR="00203649" w:rsidRPr="00A64A97">
        <w:rPr>
          <w:rFonts w:ascii="Arial" w:hAnsi="Arial" w:cs="Arial"/>
          <w:sz w:val="22"/>
          <w:szCs w:val="22"/>
        </w:rPr>
        <w:t>Infrastructure</w:t>
      </w:r>
      <w:r w:rsidR="00D619E0" w:rsidRPr="00A64A97">
        <w:rPr>
          <w:rFonts w:ascii="Arial" w:hAnsi="Arial" w:cs="Arial"/>
          <w:sz w:val="22"/>
          <w:szCs w:val="22"/>
        </w:rPr>
        <w:t xml:space="preserve"> Development to Local </w:t>
      </w:r>
      <w:r w:rsidR="00203649" w:rsidRPr="00A64A97">
        <w:rPr>
          <w:rFonts w:ascii="Arial" w:hAnsi="Arial" w:cs="Arial"/>
          <w:sz w:val="22"/>
          <w:szCs w:val="22"/>
        </w:rPr>
        <w:t>Economic</w:t>
      </w:r>
      <w:r w:rsidR="00D619E0" w:rsidRPr="00A64A97">
        <w:rPr>
          <w:rFonts w:ascii="Arial" w:hAnsi="Arial" w:cs="Arial"/>
          <w:sz w:val="22"/>
          <w:szCs w:val="22"/>
        </w:rPr>
        <w:t xml:space="preserve"> D</w:t>
      </w:r>
      <w:r w:rsidR="00203649" w:rsidRPr="00A64A97">
        <w:rPr>
          <w:rFonts w:ascii="Arial" w:hAnsi="Arial" w:cs="Arial"/>
          <w:sz w:val="22"/>
          <w:szCs w:val="22"/>
        </w:rPr>
        <w:t>e</w:t>
      </w:r>
      <w:r w:rsidR="00D619E0" w:rsidRPr="00A64A97">
        <w:rPr>
          <w:rFonts w:ascii="Arial" w:hAnsi="Arial" w:cs="Arial"/>
          <w:sz w:val="22"/>
          <w:szCs w:val="22"/>
        </w:rPr>
        <w:t>velopment and Plann</w:t>
      </w:r>
      <w:r w:rsidR="00203649" w:rsidRPr="00A64A97">
        <w:rPr>
          <w:rFonts w:ascii="Arial" w:hAnsi="Arial" w:cs="Arial"/>
          <w:sz w:val="22"/>
          <w:szCs w:val="22"/>
        </w:rPr>
        <w:t>ing</w:t>
      </w:r>
      <w:r w:rsidR="00D619E0" w:rsidRPr="00A64A97">
        <w:rPr>
          <w:rFonts w:ascii="Arial" w:hAnsi="Arial" w:cs="Arial"/>
          <w:sz w:val="22"/>
          <w:szCs w:val="22"/>
        </w:rPr>
        <w:t xml:space="preserve"> </w:t>
      </w:r>
      <w:r w:rsidR="00203649" w:rsidRPr="00A64A97">
        <w:rPr>
          <w:rFonts w:ascii="Arial" w:hAnsi="Arial" w:cs="Arial"/>
          <w:sz w:val="22"/>
          <w:szCs w:val="22"/>
        </w:rPr>
        <w:t>Directorate.</w:t>
      </w:r>
    </w:p>
    <w:p w14:paraId="7C84164B" w14:textId="01A9DC37" w:rsidR="005929C1" w:rsidRPr="005929C1" w:rsidRDefault="005929C1" w:rsidP="00711861">
      <w:pPr>
        <w:pStyle w:val="ListParagraph"/>
        <w:numPr>
          <w:ilvl w:val="0"/>
          <w:numId w:val="150"/>
        </w:numPr>
        <w:spacing w:line="360" w:lineRule="auto"/>
        <w:ind w:left="357" w:hanging="357"/>
        <w:rPr>
          <w:rFonts w:ascii="Arial" w:hAnsi="Arial" w:cs="Arial"/>
          <w:sz w:val="22"/>
          <w:szCs w:val="22"/>
        </w:rPr>
      </w:pPr>
      <w:r w:rsidRPr="005929C1">
        <w:rPr>
          <w:rFonts w:ascii="Arial" w:hAnsi="Arial" w:cs="Arial"/>
          <w:sz w:val="22"/>
          <w:szCs w:val="22"/>
        </w:rPr>
        <w:t xml:space="preserve">The </w:t>
      </w:r>
      <w:r>
        <w:rPr>
          <w:rFonts w:ascii="Arial" w:hAnsi="Arial" w:cs="Arial"/>
          <w:sz w:val="22"/>
          <w:szCs w:val="22"/>
        </w:rPr>
        <w:t xml:space="preserve">Land and Estate </w:t>
      </w:r>
      <w:r w:rsidRPr="005929C1">
        <w:rPr>
          <w:rFonts w:ascii="Arial" w:hAnsi="Arial" w:cs="Arial"/>
          <w:sz w:val="22"/>
          <w:szCs w:val="22"/>
        </w:rPr>
        <w:t xml:space="preserve">section has been moved from </w:t>
      </w:r>
      <w:r>
        <w:rPr>
          <w:rFonts w:ascii="Arial" w:hAnsi="Arial" w:cs="Arial"/>
          <w:sz w:val="22"/>
          <w:szCs w:val="22"/>
        </w:rPr>
        <w:t xml:space="preserve">Municipal </w:t>
      </w:r>
      <w:r w:rsidR="009C6F3D">
        <w:rPr>
          <w:rFonts w:ascii="Arial" w:hAnsi="Arial" w:cs="Arial"/>
          <w:sz w:val="22"/>
          <w:szCs w:val="22"/>
        </w:rPr>
        <w:t xml:space="preserve">Manager </w:t>
      </w:r>
      <w:r w:rsidR="00EA48E1">
        <w:rPr>
          <w:rFonts w:ascii="Arial" w:hAnsi="Arial" w:cs="Arial"/>
          <w:sz w:val="22"/>
          <w:szCs w:val="22"/>
        </w:rPr>
        <w:t>office office</w:t>
      </w:r>
      <w:r>
        <w:rPr>
          <w:rFonts w:ascii="Arial" w:hAnsi="Arial" w:cs="Arial"/>
          <w:sz w:val="22"/>
          <w:szCs w:val="22"/>
        </w:rPr>
        <w:t xml:space="preserve"> </w:t>
      </w:r>
      <w:r w:rsidRPr="005929C1">
        <w:rPr>
          <w:rFonts w:ascii="Arial" w:hAnsi="Arial" w:cs="Arial"/>
          <w:sz w:val="22"/>
          <w:szCs w:val="22"/>
        </w:rPr>
        <w:t xml:space="preserve"> to Local Economic Development and Planning Directorate.</w:t>
      </w:r>
    </w:p>
    <w:p w14:paraId="5D0BBD92" w14:textId="7F1C0051" w:rsidR="001822F5" w:rsidRPr="00EA48E1" w:rsidRDefault="002B7291" w:rsidP="00711861">
      <w:pPr>
        <w:pStyle w:val="ListParagraph"/>
        <w:numPr>
          <w:ilvl w:val="0"/>
          <w:numId w:val="150"/>
        </w:numPr>
        <w:spacing w:after="0" w:line="360" w:lineRule="auto"/>
        <w:ind w:left="357" w:hanging="357"/>
        <w:jc w:val="both"/>
        <w:rPr>
          <w:rFonts w:ascii="Arial" w:hAnsi="Arial" w:cs="Arial"/>
          <w:sz w:val="22"/>
          <w:szCs w:val="22"/>
        </w:rPr>
      </w:pPr>
      <w:r w:rsidRPr="00EA48E1">
        <w:rPr>
          <w:rFonts w:ascii="Arial" w:hAnsi="Arial" w:cs="Arial"/>
          <w:sz w:val="22"/>
          <w:szCs w:val="22"/>
        </w:rPr>
        <w:t xml:space="preserve">Change the function </w:t>
      </w:r>
      <w:r w:rsidR="00D03FD1" w:rsidRPr="00EA48E1">
        <w:rPr>
          <w:rFonts w:ascii="Arial" w:hAnsi="Arial" w:cs="Arial"/>
          <w:sz w:val="22"/>
          <w:szCs w:val="22"/>
        </w:rPr>
        <w:t>of position</w:t>
      </w:r>
      <w:r w:rsidR="00DB0891" w:rsidRPr="00EA48E1">
        <w:rPr>
          <w:rFonts w:ascii="Arial" w:hAnsi="Arial" w:cs="Arial"/>
          <w:sz w:val="22"/>
          <w:szCs w:val="22"/>
        </w:rPr>
        <w:t xml:space="preserve"> of </w:t>
      </w:r>
      <w:r w:rsidR="00EA48E1" w:rsidRPr="00EA48E1">
        <w:rPr>
          <w:rFonts w:ascii="Arial" w:hAnsi="Arial" w:cs="Arial"/>
          <w:sz w:val="22"/>
          <w:szCs w:val="22"/>
        </w:rPr>
        <w:t>M</w:t>
      </w:r>
      <w:r w:rsidR="006A7231" w:rsidRPr="00EA48E1">
        <w:rPr>
          <w:rFonts w:ascii="Arial" w:hAnsi="Arial" w:cs="Arial"/>
          <w:sz w:val="22"/>
          <w:szCs w:val="22"/>
        </w:rPr>
        <w:t>anagers</w:t>
      </w:r>
      <w:r w:rsidR="00DB0891" w:rsidRPr="00EA48E1">
        <w:rPr>
          <w:rFonts w:ascii="Arial" w:hAnsi="Arial" w:cs="Arial"/>
          <w:sz w:val="22"/>
          <w:szCs w:val="22"/>
        </w:rPr>
        <w:t xml:space="preserve"> at Alicedale and Rieb</w:t>
      </w:r>
      <w:r w:rsidR="00EA48E1" w:rsidRPr="00EA48E1">
        <w:rPr>
          <w:rFonts w:ascii="Arial" w:hAnsi="Arial" w:cs="Arial"/>
          <w:sz w:val="22"/>
          <w:szCs w:val="22"/>
        </w:rPr>
        <w:t>e</w:t>
      </w:r>
      <w:r w:rsidR="00DB0891" w:rsidRPr="00EA48E1">
        <w:rPr>
          <w:rFonts w:ascii="Arial" w:hAnsi="Arial" w:cs="Arial"/>
          <w:sz w:val="22"/>
          <w:szCs w:val="22"/>
        </w:rPr>
        <w:t xml:space="preserve">eck East to technician that report to </w:t>
      </w:r>
      <w:r w:rsidR="00233EBE" w:rsidRPr="00EA48E1">
        <w:rPr>
          <w:rFonts w:ascii="Arial" w:hAnsi="Arial" w:cs="Arial"/>
          <w:sz w:val="22"/>
          <w:szCs w:val="22"/>
        </w:rPr>
        <w:t xml:space="preserve">technical service for </w:t>
      </w:r>
      <w:r w:rsidR="006A7231" w:rsidRPr="00EA48E1">
        <w:rPr>
          <w:rFonts w:ascii="Arial" w:hAnsi="Arial" w:cs="Arial"/>
          <w:sz w:val="22"/>
          <w:szCs w:val="22"/>
        </w:rPr>
        <w:t>Corporate</w:t>
      </w:r>
      <w:r w:rsidR="00233EBE" w:rsidRPr="00EA48E1">
        <w:rPr>
          <w:rFonts w:ascii="Arial" w:hAnsi="Arial" w:cs="Arial"/>
          <w:sz w:val="22"/>
          <w:szCs w:val="22"/>
        </w:rPr>
        <w:t xml:space="preserve"> and Share services due rev</w:t>
      </w:r>
      <w:r w:rsidR="006A7231" w:rsidRPr="00EA48E1">
        <w:rPr>
          <w:rFonts w:ascii="Arial" w:hAnsi="Arial" w:cs="Arial"/>
          <w:sz w:val="22"/>
          <w:szCs w:val="22"/>
        </w:rPr>
        <w:t xml:space="preserve">iew </w:t>
      </w:r>
      <w:r w:rsidR="00233EBE" w:rsidRPr="00EA48E1">
        <w:rPr>
          <w:rFonts w:ascii="Arial" w:hAnsi="Arial" w:cs="Arial"/>
          <w:sz w:val="22"/>
          <w:szCs w:val="22"/>
        </w:rPr>
        <w:t>serv</w:t>
      </w:r>
      <w:r w:rsidR="006A7231" w:rsidRPr="00EA48E1">
        <w:rPr>
          <w:rFonts w:ascii="Arial" w:hAnsi="Arial" w:cs="Arial"/>
          <w:sz w:val="22"/>
          <w:szCs w:val="22"/>
        </w:rPr>
        <w:t>ice delivery model</w:t>
      </w:r>
    </w:p>
    <w:tbl>
      <w:tblPr>
        <w:tblStyle w:val="TableGrid"/>
        <w:tblpPr w:vertAnchor="text" w:horzAnchor="margin" w:tblpY="349"/>
        <w:tblOverlap w:val="never"/>
        <w:tblW w:w="98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07" w:type="dxa"/>
          <w:right w:w="115" w:type="dxa"/>
        </w:tblCellMar>
        <w:tblLook w:val="04A0" w:firstRow="1" w:lastRow="0" w:firstColumn="1" w:lastColumn="0" w:noHBand="0" w:noVBand="1"/>
      </w:tblPr>
      <w:tblGrid>
        <w:gridCol w:w="4815"/>
        <w:gridCol w:w="5080"/>
      </w:tblGrid>
      <w:tr w:rsidR="00CB02A1" w:rsidRPr="006C7F3E" w14:paraId="06747406" w14:textId="77777777" w:rsidTr="008354AC">
        <w:trPr>
          <w:trHeight w:val="387"/>
        </w:trPr>
        <w:tc>
          <w:tcPr>
            <w:tcW w:w="4815" w:type="dxa"/>
            <w:shd w:val="clear" w:color="auto" w:fill="D3BFA1"/>
          </w:tcPr>
          <w:p w14:paraId="2A7979C3" w14:textId="1472BAA0" w:rsidR="00F00560" w:rsidRPr="006C7F3E" w:rsidRDefault="00F00560" w:rsidP="006C7F3E">
            <w:pPr>
              <w:spacing w:line="360" w:lineRule="auto"/>
              <w:jc w:val="center"/>
              <w:rPr>
                <w:rFonts w:ascii="Arial" w:hAnsi="Arial" w:cs="Arial"/>
                <w:b/>
                <w:bCs/>
                <w:sz w:val="22"/>
                <w:szCs w:val="22"/>
              </w:rPr>
            </w:pPr>
            <w:r w:rsidRPr="006C7F3E">
              <w:rPr>
                <w:rFonts w:ascii="Arial" w:hAnsi="Arial" w:cs="Arial"/>
                <w:b/>
                <w:bCs/>
                <w:sz w:val="22"/>
                <w:szCs w:val="22"/>
              </w:rPr>
              <w:t>Directorate</w:t>
            </w:r>
          </w:p>
        </w:tc>
        <w:tc>
          <w:tcPr>
            <w:tcW w:w="5080" w:type="dxa"/>
            <w:shd w:val="clear" w:color="auto" w:fill="D3BFA1"/>
          </w:tcPr>
          <w:p w14:paraId="11410549" w14:textId="106E3F14" w:rsidR="00F00560" w:rsidRPr="006C7F3E" w:rsidRDefault="00F00560" w:rsidP="006C7F3E">
            <w:pPr>
              <w:spacing w:line="360" w:lineRule="auto"/>
              <w:jc w:val="center"/>
              <w:rPr>
                <w:rFonts w:ascii="Arial" w:hAnsi="Arial" w:cs="Arial"/>
                <w:b/>
                <w:bCs/>
                <w:sz w:val="22"/>
                <w:szCs w:val="22"/>
              </w:rPr>
            </w:pPr>
            <w:r w:rsidRPr="006C7F3E">
              <w:rPr>
                <w:rFonts w:ascii="Arial" w:hAnsi="Arial" w:cs="Arial"/>
                <w:b/>
                <w:bCs/>
                <w:sz w:val="22"/>
                <w:szCs w:val="22"/>
              </w:rPr>
              <w:t>Department</w:t>
            </w:r>
          </w:p>
        </w:tc>
      </w:tr>
      <w:tr w:rsidR="00CB02A1" w:rsidRPr="0063176D" w14:paraId="2927A9F2" w14:textId="77777777" w:rsidTr="008354AC">
        <w:trPr>
          <w:trHeight w:val="301"/>
        </w:trPr>
        <w:tc>
          <w:tcPr>
            <w:tcW w:w="4815" w:type="dxa"/>
            <w:vMerge w:val="restart"/>
            <w:vAlign w:val="center"/>
          </w:tcPr>
          <w:p w14:paraId="3C93CDFE" w14:textId="554FACE2" w:rsidR="00F00560" w:rsidRPr="00EC553E" w:rsidRDefault="00F00560" w:rsidP="0093191E">
            <w:pPr>
              <w:spacing w:line="360" w:lineRule="auto"/>
              <w:jc w:val="center"/>
              <w:rPr>
                <w:rFonts w:ascii="Arial" w:hAnsi="Arial" w:cs="Arial"/>
                <w:b/>
                <w:bCs/>
                <w:sz w:val="22"/>
                <w:szCs w:val="22"/>
              </w:rPr>
            </w:pPr>
            <w:r w:rsidRPr="00EC553E">
              <w:rPr>
                <w:rFonts w:ascii="Arial" w:hAnsi="Arial" w:cs="Arial"/>
                <w:b/>
                <w:bCs/>
                <w:sz w:val="22"/>
                <w:szCs w:val="22"/>
              </w:rPr>
              <w:t>Municipal Manager’s Office</w:t>
            </w:r>
          </w:p>
        </w:tc>
        <w:tc>
          <w:tcPr>
            <w:tcW w:w="5080" w:type="dxa"/>
          </w:tcPr>
          <w:p w14:paraId="0D524B83"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Risk Management </w:t>
            </w:r>
          </w:p>
        </w:tc>
      </w:tr>
      <w:tr w:rsidR="00CB02A1" w:rsidRPr="0063176D" w14:paraId="28AEE337" w14:textId="77777777" w:rsidTr="008354AC">
        <w:trPr>
          <w:trHeight w:val="302"/>
        </w:trPr>
        <w:tc>
          <w:tcPr>
            <w:tcW w:w="4815" w:type="dxa"/>
            <w:vMerge/>
          </w:tcPr>
          <w:p w14:paraId="71AF7C15" w14:textId="77777777" w:rsidR="00F00560" w:rsidRPr="0063176D" w:rsidRDefault="00F00560" w:rsidP="0093191E">
            <w:pPr>
              <w:spacing w:line="360" w:lineRule="auto"/>
              <w:jc w:val="center"/>
              <w:rPr>
                <w:rFonts w:ascii="Arial" w:hAnsi="Arial" w:cs="Arial"/>
                <w:sz w:val="22"/>
                <w:szCs w:val="22"/>
              </w:rPr>
            </w:pPr>
          </w:p>
        </w:tc>
        <w:tc>
          <w:tcPr>
            <w:tcW w:w="5080" w:type="dxa"/>
          </w:tcPr>
          <w:p w14:paraId="7438234B"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Internal Audit </w:t>
            </w:r>
          </w:p>
        </w:tc>
      </w:tr>
      <w:tr w:rsidR="00CB02A1" w:rsidRPr="0063176D" w14:paraId="2711351A" w14:textId="77777777" w:rsidTr="008354AC">
        <w:trPr>
          <w:trHeight w:val="300"/>
        </w:trPr>
        <w:tc>
          <w:tcPr>
            <w:tcW w:w="4815" w:type="dxa"/>
            <w:vMerge/>
          </w:tcPr>
          <w:p w14:paraId="584F8F45" w14:textId="77777777" w:rsidR="00F00560" w:rsidRPr="0063176D" w:rsidRDefault="00F00560" w:rsidP="0093191E">
            <w:pPr>
              <w:spacing w:line="360" w:lineRule="auto"/>
              <w:jc w:val="center"/>
              <w:rPr>
                <w:rFonts w:ascii="Arial" w:hAnsi="Arial" w:cs="Arial"/>
                <w:sz w:val="22"/>
                <w:szCs w:val="22"/>
              </w:rPr>
            </w:pPr>
          </w:p>
        </w:tc>
        <w:tc>
          <w:tcPr>
            <w:tcW w:w="5080" w:type="dxa"/>
          </w:tcPr>
          <w:p w14:paraId="7F381F2E"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Executive support   </w:t>
            </w:r>
          </w:p>
        </w:tc>
      </w:tr>
      <w:tr w:rsidR="00CB02A1" w:rsidRPr="0063176D" w14:paraId="114D60C0" w14:textId="77777777" w:rsidTr="008354AC">
        <w:trPr>
          <w:trHeight w:val="300"/>
        </w:trPr>
        <w:tc>
          <w:tcPr>
            <w:tcW w:w="4815" w:type="dxa"/>
            <w:vMerge/>
          </w:tcPr>
          <w:p w14:paraId="5A2EF6FE" w14:textId="77777777" w:rsidR="00F00560" w:rsidRPr="0063176D" w:rsidRDefault="00F00560" w:rsidP="0093191E">
            <w:pPr>
              <w:spacing w:line="360" w:lineRule="auto"/>
              <w:jc w:val="center"/>
              <w:rPr>
                <w:rFonts w:ascii="Arial" w:hAnsi="Arial" w:cs="Arial"/>
                <w:sz w:val="22"/>
                <w:szCs w:val="22"/>
              </w:rPr>
            </w:pPr>
          </w:p>
        </w:tc>
        <w:tc>
          <w:tcPr>
            <w:tcW w:w="5080" w:type="dxa"/>
          </w:tcPr>
          <w:p w14:paraId="56C6523A" w14:textId="77777777" w:rsidR="00F00560" w:rsidRPr="0063176D" w:rsidRDefault="00F00560" w:rsidP="00A27851">
            <w:pPr>
              <w:spacing w:line="360" w:lineRule="auto"/>
              <w:rPr>
                <w:rFonts w:ascii="Arial" w:hAnsi="Arial" w:cs="Arial"/>
                <w:sz w:val="22"/>
                <w:szCs w:val="22"/>
              </w:rPr>
            </w:pPr>
            <w:r w:rsidRPr="0063176D">
              <w:rPr>
                <w:rFonts w:ascii="Arial" w:hAnsi="Arial" w:cs="Arial"/>
                <w:sz w:val="22"/>
                <w:szCs w:val="22"/>
              </w:rPr>
              <w:t xml:space="preserve">Strategic Planning and Monitoring   </w:t>
            </w:r>
          </w:p>
        </w:tc>
      </w:tr>
      <w:tr w:rsidR="00CB02A1" w:rsidRPr="009275D1" w14:paraId="082A6C31" w14:textId="77777777" w:rsidTr="008354AC">
        <w:trPr>
          <w:trHeight w:val="305"/>
        </w:trPr>
        <w:tc>
          <w:tcPr>
            <w:tcW w:w="4815" w:type="dxa"/>
            <w:vMerge/>
          </w:tcPr>
          <w:p w14:paraId="60856BE2" w14:textId="77777777" w:rsidR="00F00560" w:rsidRPr="009275D1" w:rsidRDefault="00F00560" w:rsidP="0093191E">
            <w:pPr>
              <w:spacing w:line="360" w:lineRule="auto"/>
              <w:jc w:val="center"/>
              <w:rPr>
                <w:rFonts w:ascii="Arial" w:hAnsi="Arial" w:cs="Arial"/>
                <w:sz w:val="22"/>
                <w:szCs w:val="22"/>
              </w:rPr>
            </w:pPr>
          </w:p>
        </w:tc>
        <w:tc>
          <w:tcPr>
            <w:tcW w:w="5080" w:type="dxa"/>
          </w:tcPr>
          <w:p w14:paraId="79889789" w14:textId="77777777" w:rsidR="00F00560" w:rsidRPr="009275D1" w:rsidRDefault="00F00560" w:rsidP="009275D1">
            <w:pPr>
              <w:spacing w:line="360" w:lineRule="auto"/>
              <w:rPr>
                <w:rFonts w:ascii="Arial" w:hAnsi="Arial" w:cs="Arial"/>
                <w:sz w:val="22"/>
                <w:szCs w:val="22"/>
              </w:rPr>
            </w:pPr>
            <w:r w:rsidRPr="009275D1">
              <w:rPr>
                <w:rFonts w:ascii="Arial" w:hAnsi="Arial" w:cs="Arial"/>
                <w:sz w:val="22"/>
                <w:szCs w:val="22"/>
              </w:rPr>
              <w:t xml:space="preserve">Information Technology and Communication  </w:t>
            </w:r>
          </w:p>
        </w:tc>
      </w:tr>
      <w:tr w:rsidR="00804D30" w:rsidRPr="009275D1" w14:paraId="4DC60F2F" w14:textId="77777777" w:rsidTr="00804D30">
        <w:trPr>
          <w:trHeight w:val="259"/>
        </w:trPr>
        <w:tc>
          <w:tcPr>
            <w:tcW w:w="4815" w:type="dxa"/>
            <w:vMerge/>
          </w:tcPr>
          <w:p w14:paraId="5E854C5F" w14:textId="77777777" w:rsidR="00804D30" w:rsidRPr="009275D1" w:rsidRDefault="00804D30" w:rsidP="0093191E">
            <w:pPr>
              <w:spacing w:line="360" w:lineRule="auto"/>
              <w:jc w:val="center"/>
              <w:rPr>
                <w:rFonts w:ascii="Arial" w:hAnsi="Arial" w:cs="Arial"/>
                <w:sz w:val="22"/>
                <w:szCs w:val="22"/>
              </w:rPr>
            </w:pPr>
          </w:p>
        </w:tc>
        <w:tc>
          <w:tcPr>
            <w:tcW w:w="5080" w:type="dxa"/>
          </w:tcPr>
          <w:p w14:paraId="3ACFB7AC" w14:textId="30EAB85F" w:rsidR="00804D30" w:rsidRPr="009275D1" w:rsidRDefault="00804D30" w:rsidP="005C384D">
            <w:pPr>
              <w:spacing w:line="360" w:lineRule="auto"/>
              <w:rPr>
                <w:rFonts w:ascii="Arial" w:hAnsi="Arial" w:cs="Arial"/>
                <w:sz w:val="22"/>
                <w:szCs w:val="22"/>
              </w:rPr>
            </w:pPr>
            <w:r w:rsidRPr="009275D1">
              <w:rPr>
                <w:rFonts w:ascii="Arial" w:hAnsi="Arial" w:cs="Arial"/>
                <w:sz w:val="22"/>
                <w:szCs w:val="22"/>
              </w:rPr>
              <w:t xml:space="preserve">Legal Services  </w:t>
            </w:r>
          </w:p>
        </w:tc>
      </w:tr>
      <w:tr w:rsidR="00F94294" w:rsidRPr="009275D1" w14:paraId="2D5F6A47" w14:textId="77777777" w:rsidTr="008354AC">
        <w:trPr>
          <w:trHeight w:val="300"/>
        </w:trPr>
        <w:tc>
          <w:tcPr>
            <w:tcW w:w="4815" w:type="dxa"/>
            <w:vMerge w:val="restart"/>
            <w:vAlign w:val="center"/>
          </w:tcPr>
          <w:p w14:paraId="7E26B8AE" w14:textId="74E9A980" w:rsidR="00F94294" w:rsidRPr="00EC553E" w:rsidRDefault="00F94294" w:rsidP="0093191E">
            <w:pPr>
              <w:spacing w:line="360" w:lineRule="auto"/>
              <w:jc w:val="center"/>
              <w:rPr>
                <w:rFonts w:ascii="Arial" w:hAnsi="Arial" w:cs="Arial"/>
                <w:b/>
                <w:bCs/>
                <w:sz w:val="22"/>
                <w:szCs w:val="22"/>
              </w:rPr>
            </w:pPr>
            <w:r w:rsidRPr="00EC553E">
              <w:rPr>
                <w:rFonts w:ascii="Arial" w:hAnsi="Arial" w:cs="Arial"/>
                <w:b/>
                <w:bCs/>
                <w:sz w:val="22"/>
                <w:szCs w:val="22"/>
              </w:rPr>
              <w:t>Corporate and Share Services</w:t>
            </w:r>
          </w:p>
        </w:tc>
        <w:tc>
          <w:tcPr>
            <w:tcW w:w="5080" w:type="dxa"/>
          </w:tcPr>
          <w:p w14:paraId="2E87DE14" w14:textId="77777777" w:rsidR="00F94294" w:rsidRPr="009275D1" w:rsidRDefault="00F94294" w:rsidP="009275D1">
            <w:pPr>
              <w:spacing w:line="360" w:lineRule="auto"/>
              <w:rPr>
                <w:rFonts w:ascii="Arial" w:hAnsi="Arial" w:cs="Arial"/>
                <w:sz w:val="22"/>
                <w:szCs w:val="22"/>
              </w:rPr>
            </w:pPr>
            <w:r w:rsidRPr="009275D1">
              <w:rPr>
                <w:rFonts w:ascii="Arial" w:hAnsi="Arial" w:cs="Arial"/>
                <w:sz w:val="22"/>
                <w:szCs w:val="22"/>
              </w:rPr>
              <w:t xml:space="preserve">Human Resources  </w:t>
            </w:r>
          </w:p>
        </w:tc>
      </w:tr>
      <w:tr w:rsidR="00F94294" w:rsidRPr="009275D1" w14:paraId="46B9B6C2" w14:textId="77777777" w:rsidTr="008354AC">
        <w:trPr>
          <w:trHeight w:val="302"/>
        </w:trPr>
        <w:tc>
          <w:tcPr>
            <w:tcW w:w="4815" w:type="dxa"/>
            <w:vMerge/>
          </w:tcPr>
          <w:p w14:paraId="407CE46F" w14:textId="77777777" w:rsidR="00F94294" w:rsidRPr="00EC553E" w:rsidRDefault="00F94294" w:rsidP="0093191E">
            <w:pPr>
              <w:spacing w:line="360" w:lineRule="auto"/>
              <w:jc w:val="center"/>
              <w:rPr>
                <w:rFonts w:ascii="Arial" w:hAnsi="Arial" w:cs="Arial"/>
                <w:b/>
                <w:bCs/>
                <w:sz w:val="22"/>
                <w:szCs w:val="22"/>
              </w:rPr>
            </w:pPr>
          </w:p>
        </w:tc>
        <w:tc>
          <w:tcPr>
            <w:tcW w:w="5080" w:type="dxa"/>
          </w:tcPr>
          <w:p w14:paraId="12544A79" w14:textId="77777777" w:rsidR="00F94294" w:rsidRPr="009275D1" w:rsidRDefault="00F94294" w:rsidP="009275D1">
            <w:pPr>
              <w:spacing w:line="360" w:lineRule="auto"/>
              <w:rPr>
                <w:rFonts w:ascii="Arial" w:hAnsi="Arial" w:cs="Arial"/>
                <w:sz w:val="22"/>
                <w:szCs w:val="22"/>
              </w:rPr>
            </w:pPr>
            <w:r w:rsidRPr="009275D1">
              <w:rPr>
                <w:rFonts w:ascii="Arial" w:hAnsi="Arial" w:cs="Arial"/>
                <w:sz w:val="22"/>
                <w:szCs w:val="22"/>
              </w:rPr>
              <w:t xml:space="preserve">Administration     </w:t>
            </w:r>
          </w:p>
        </w:tc>
      </w:tr>
      <w:tr w:rsidR="00F94294" w:rsidRPr="009275D1" w14:paraId="15EAB6F2" w14:textId="77777777" w:rsidTr="008354AC">
        <w:trPr>
          <w:trHeight w:val="300"/>
        </w:trPr>
        <w:tc>
          <w:tcPr>
            <w:tcW w:w="4815" w:type="dxa"/>
            <w:vMerge/>
          </w:tcPr>
          <w:p w14:paraId="5DA51029" w14:textId="77777777" w:rsidR="00F94294" w:rsidRPr="00EC553E" w:rsidRDefault="00F94294" w:rsidP="0093191E">
            <w:pPr>
              <w:spacing w:line="360" w:lineRule="auto"/>
              <w:jc w:val="center"/>
              <w:rPr>
                <w:rFonts w:ascii="Arial" w:hAnsi="Arial" w:cs="Arial"/>
                <w:b/>
                <w:bCs/>
                <w:sz w:val="22"/>
                <w:szCs w:val="22"/>
              </w:rPr>
            </w:pPr>
          </w:p>
        </w:tc>
        <w:tc>
          <w:tcPr>
            <w:tcW w:w="5080" w:type="dxa"/>
          </w:tcPr>
          <w:p w14:paraId="2069CD03" w14:textId="77777777" w:rsidR="00F94294" w:rsidRPr="009275D1" w:rsidRDefault="00F94294" w:rsidP="009275D1">
            <w:pPr>
              <w:spacing w:line="360" w:lineRule="auto"/>
              <w:rPr>
                <w:rFonts w:ascii="Arial" w:hAnsi="Arial" w:cs="Arial"/>
                <w:sz w:val="22"/>
                <w:szCs w:val="22"/>
              </w:rPr>
            </w:pPr>
            <w:r w:rsidRPr="009275D1">
              <w:rPr>
                <w:rFonts w:ascii="Arial" w:hAnsi="Arial" w:cs="Arial"/>
                <w:sz w:val="22"/>
                <w:szCs w:val="22"/>
              </w:rPr>
              <w:t xml:space="preserve">Council support  </w:t>
            </w:r>
          </w:p>
        </w:tc>
      </w:tr>
      <w:tr w:rsidR="00694A2B" w:rsidRPr="009275D1" w14:paraId="65F060B1" w14:textId="77777777" w:rsidTr="00694A2B">
        <w:trPr>
          <w:trHeight w:val="365"/>
        </w:trPr>
        <w:tc>
          <w:tcPr>
            <w:tcW w:w="4815" w:type="dxa"/>
            <w:vMerge/>
          </w:tcPr>
          <w:p w14:paraId="687926FF" w14:textId="77777777" w:rsidR="00694A2B" w:rsidRPr="00EC553E" w:rsidRDefault="00694A2B" w:rsidP="0093191E">
            <w:pPr>
              <w:spacing w:line="360" w:lineRule="auto"/>
              <w:jc w:val="center"/>
              <w:rPr>
                <w:rFonts w:ascii="Arial" w:hAnsi="Arial" w:cs="Arial"/>
                <w:b/>
                <w:bCs/>
                <w:sz w:val="22"/>
                <w:szCs w:val="22"/>
              </w:rPr>
            </w:pPr>
          </w:p>
        </w:tc>
        <w:tc>
          <w:tcPr>
            <w:tcW w:w="5080" w:type="dxa"/>
          </w:tcPr>
          <w:p w14:paraId="0AD9F09D" w14:textId="77777777" w:rsidR="00694A2B" w:rsidRPr="009275D1" w:rsidRDefault="00694A2B" w:rsidP="009275D1">
            <w:pPr>
              <w:spacing w:line="360" w:lineRule="auto"/>
              <w:rPr>
                <w:rFonts w:ascii="Arial" w:hAnsi="Arial" w:cs="Arial"/>
                <w:sz w:val="22"/>
                <w:szCs w:val="22"/>
              </w:rPr>
            </w:pPr>
            <w:r w:rsidRPr="009275D1">
              <w:rPr>
                <w:rFonts w:ascii="Arial" w:hAnsi="Arial" w:cs="Arial"/>
                <w:sz w:val="22"/>
                <w:szCs w:val="22"/>
              </w:rPr>
              <w:t xml:space="preserve">Records Management </w:t>
            </w:r>
          </w:p>
        </w:tc>
      </w:tr>
      <w:tr w:rsidR="00B24396" w:rsidRPr="009275D1" w14:paraId="438DBF45" w14:textId="77777777" w:rsidTr="00B24396">
        <w:trPr>
          <w:trHeight w:val="384"/>
        </w:trPr>
        <w:tc>
          <w:tcPr>
            <w:tcW w:w="4815" w:type="dxa"/>
            <w:vMerge/>
          </w:tcPr>
          <w:p w14:paraId="3E4E2A6E" w14:textId="77777777" w:rsidR="00B24396" w:rsidRPr="00EC553E" w:rsidRDefault="00B24396" w:rsidP="0093191E">
            <w:pPr>
              <w:spacing w:line="360" w:lineRule="auto"/>
              <w:jc w:val="center"/>
              <w:rPr>
                <w:rFonts w:ascii="Arial" w:hAnsi="Arial" w:cs="Arial"/>
                <w:b/>
                <w:bCs/>
                <w:sz w:val="22"/>
                <w:szCs w:val="22"/>
              </w:rPr>
            </w:pPr>
          </w:p>
        </w:tc>
        <w:tc>
          <w:tcPr>
            <w:tcW w:w="5080" w:type="dxa"/>
          </w:tcPr>
          <w:p w14:paraId="57BE88AA" w14:textId="7C8ACF85" w:rsidR="00B24396" w:rsidRPr="009275D1" w:rsidRDefault="00B24396" w:rsidP="00B03718">
            <w:pPr>
              <w:spacing w:line="360" w:lineRule="auto"/>
              <w:rPr>
                <w:rFonts w:ascii="Arial" w:hAnsi="Arial" w:cs="Arial"/>
                <w:sz w:val="22"/>
                <w:szCs w:val="22"/>
              </w:rPr>
            </w:pPr>
            <w:r>
              <w:rPr>
                <w:rFonts w:ascii="Arial" w:hAnsi="Arial" w:cs="Arial"/>
                <w:sz w:val="22"/>
                <w:szCs w:val="22"/>
              </w:rPr>
              <w:t>Customer care</w:t>
            </w:r>
          </w:p>
        </w:tc>
      </w:tr>
      <w:tr w:rsidR="00F94294" w:rsidRPr="009275D1" w14:paraId="59D343DE" w14:textId="77777777" w:rsidTr="008354AC">
        <w:trPr>
          <w:trHeight w:val="302"/>
        </w:trPr>
        <w:tc>
          <w:tcPr>
            <w:tcW w:w="4815" w:type="dxa"/>
            <w:vMerge/>
          </w:tcPr>
          <w:p w14:paraId="1F458198" w14:textId="77777777" w:rsidR="00F94294" w:rsidRPr="00EC553E" w:rsidRDefault="00F94294" w:rsidP="0093191E">
            <w:pPr>
              <w:spacing w:line="360" w:lineRule="auto"/>
              <w:jc w:val="center"/>
              <w:rPr>
                <w:rFonts w:ascii="Arial" w:hAnsi="Arial" w:cs="Arial"/>
                <w:b/>
                <w:bCs/>
                <w:sz w:val="22"/>
                <w:szCs w:val="22"/>
              </w:rPr>
            </w:pPr>
          </w:p>
        </w:tc>
        <w:tc>
          <w:tcPr>
            <w:tcW w:w="5080" w:type="dxa"/>
          </w:tcPr>
          <w:p w14:paraId="48896422" w14:textId="70579C15" w:rsidR="00F94294" w:rsidRDefault="00F94294" w:rsidP="009275D1">
            <w:pPr>
              <w:spacing w:line="360" w:lineRule="auto"/>
              <w:rPr>
                <w:rFonts w:ascii="Arial" w:hAnsi="Arial" w:cs="Arial"/>
                <w:sz w:val="22"/>
                <w:szCs w:val="22"/>
              </w:rPr>
            </w:pPr>
            <w:r>
              <w:rPr>
                <w:rFonts w:ascii="Arial" w:hAnsi="Arial" w:cs="Arial"/>
                <w:sz w:val="22"/>
                <w:szCs w:val="22"/>
              </w:rPr>
              <w:t>Fleet Management (New)</w:t>
            </w:r>
          </w:p>
        </w:tc>
      </w:tr>
      <w:tr w:rsidR="00666C0B" w:rsidRPr="009275D1" w14:paraId="4F37C786" w14:textId="77777777" w:rsidTr="008354AC">
        <w:trPr>
          <w:trHeight w:val="300"/>
        </w:trPr>
        <w:tc>
          <w:tcPr>
            <w:tcW w:w="4815" w:type="dxa"/>
            <w:vMerge w:val="restart"/>
            <w:vAlign w:val="center"/>
          </w:tcPr>
          <w:p w14:paraId="2FEF87EB" w14:textId="43187C40" w:rsidR="00F00560" w:rsidRPr="00EC553E" w:rsidRDefault="00F00560" w:rsidP="0093191E">
            <w:pPr>
              <w:spacing w:line="360" w:lineRule="auto"/>
              <w:jc w:val="center"/>
              <w:rPr>
                <w:rFonts w:ascii="Arial" w:hAnsi="Arial" w:cs="Arial"/>
                <w:b/>
                <w:bCs/>
                <w:sz w:val="22"/>
                <w:szCs w:val="22"/>
              </w:rPr>
            </w:pPr>
            <w:r w:rsidRPr="00EC553E">
              <w:rPr>
                <w:rFonts w:ascii="Arial" w:hAnsi="Arial" w:cs="Arial"/>
                <w:b/>
                <w:bCs/>
                <w:sz w:val="22"/>
                <w:szCs w:val="22"/>
              </w:rPr>
              <w:t>Budget and Treasury Services</w:t>
            </w:r>
          </w:p>
        </w:tc>
        <w:tc>
          <w:tcPr>
            <w:tcW w:w="5080" w:type="dxa"/>
          </w:tcPr>
          <w:p w14:paraId="133E11A6" w14:textId="77777777" w:rsidR="00F00560" w:rsidRPr="009275D1" w:rsidRDefault="00F00560" w:rsidP="009275D1">
            <w:pPr>
              <w:spacing w:line="360" w:lineRule="auto"/>
              <w:rPr>
                <w:rFonts w:ascii="Arial" w:hAnsi="Arial" w:cs="Arial"/>
                <w:sz w:val="22"/>
                <w:szCs w:val="22"/>
              </w:rPr>
            </w:pPr>
            <w:r w:rsidRPr="009275D1">
              <w:rPr>
                <w:rFonts w:ascii="Arial" w:hAnsi="Arial" w:cs="Arial"/>
                <w:sz w:val="22"/>
                <w:szCs w:val="22"/>
              </w:rPr>
              <w:t xml:space="preserve">Budget   </w:t>
            </w:r>
            <w:r w:rsidRPr="009275D1">
              <w:rPr>
                <w:rFonts w:ascii="Arial" w:hAnsi="Arial" w:cs="Arial"/>
                <w:sz w:val="22"/>
                <w:szCs w:val="22"/>
              </w:rPr>
              <w:tab/>
              <w:t xml:space="preserve">  </w:t>
            </w:r>
          </w:p>
        </w:tc>
      </w:tr>
      <w:tr w:rsidR="00666C0B" w:rsidRPr="009275D1" w14:paraId="5E8C71C1" w14:textId="77777777" w:rsidTr="008354AC">
        <w:trPr>
          <w:trHeight w:val="300"/>
        </w:trPr>
        <w:tc>
          <w:tcPr>
            <w:tcW w:w="4815" w:type="dxa"/>
            <w:vMerge/>
          </w:tcPr>
          <w:p w14:paraId="29EE3EB1" w14:textId="77777777" w:rsidR="00F00560" w:rsidRPr="00EC553E" w:rsidRDefault="00F00560" w:rsidP="009275D1">
            <w:pPr>
              <w:spacing w:line="360" w:lineRule="auto"/>
              <w:rPr>
                <w:rFonts w:ascii="Arial" w:hAnsi="Arial" w:cs="Arial"/>
                <w:b/>
                <w:bCs/>
                <w:sz w:val="22"/>
                <w:szCs w:val="22"/>
              </w:rPr>
            </w:pPr>
          </w:p>
        </w:tc>
        <w:tc>
          <w:tcPr>
            <w:tcW w:w="5080" w:type="dxa"/>
          </w:tcPr>
          <w:p w14:paraId="33E7CC11" w14:textId="77777777" w:rsidR="00F00560" w:rsidRPr="009275D1" w:rsidRDefault="00F00560" w:rsidP="009275D1">
            <w:pPr>
              <w:spacing w:line="360" w:lineRule="auto"/>
              <w:rPr>
                <w:rFonts w:ascii="Arial" w:hAnsi="Arial" w:cs="Arial"/>
                <w:sz w:val="22"/>
                <w:szCs w:val="22"/>
              </w:rPr>
            </w:pPr>
            <w:r w:rsidRPr="009275D1">
              <w:rPr>
                <w:rFonts w:ascii="Arial" w:hAnsi="Arial" w:cs="Arial"/>
                <w:sz w:val="22"/>
                <w:szCs w:val="22"/>
              </w:rPr>
              <w:t xml:space="preserve">Revenue Management    </w:t>
            </w:r>
          </w:p>
        </w:tc>
      </w:tr>
      <w:tr w:rsidR="00666C0B" w:rsidRPr="009275D1" w14:paraId="021AE9AF" w14:textId="77777777" w:rsidTr="008354AC">
        <w:trPr>
          <w:trHeight w:val="302"/>
        </w:trPr>
        <w:tc>
          <w:tcPr>
            <w:tcW w:w="4815" w:type="dxa"/>
            <w:vMerge/>
          </w:tcPr>
          <w:p w14:paraId="4CF4E130" w14:textId="77777777" w:rsidR="00F00560" w:rsidRPr="00EC553E" w:rsidRDefault="00F00560" w:rsidP="009275D1">
            <w:pPr>
              <w:spacing w:line="360" w:lineRule="auto"/>
              <w:rPr>
                <w:rFonts w:ascii="Arial" w:hAnsi="Arial" w:cs="Arial"/>
                <w:b/>
                <w:bCs/>
                <w:sz w:val="22"/>
                <w:szCs w:val="22"/>
              </w:rPr>
            </w:pPr>
          </w:p>
        </w:tc>
        <w:tc>
          <w:tcPr>
            <w:tcW w:w="5080" w:type="dxa"/>
          </w:tcPr>
          <w:p w14:paraId="696FD3BD" w14:textId="77777777" w:rsidR="00F00560" w:rsidRPr="009275D1" w:rsidRDefault="00F00560" w:rsidP="009275D1">
            <w:pPr>
              <w:spacing w:line="360" w:lineRule="auto"/>
              <w:rPr>
                <w:rFonts w:ascii="Arial" w:hAnsi="Arial" w:cs="Arial"/>
                <w:sz w:val="22"/>
                <w:szCs w:val="22"/>
              </w:rPr>
            </w:pPr>
            <w:r w:rsidRPr="009275D1">
              <w:rPr>
                <w:rFonts w:ascii="Arial" w:hAnsi="Arial" w:cs="Arial"/>
                <w:sz w:val="22"/>
                <w:szCs w:val="22"/>
              </w:rPr>
              <w:t xml:space="preserve">Expenditure Management   </w:t>
            </w:r>
          </w:p>
        </w:tc>
      </w:tr>
      <w:tr w:rsidR="00666C0B" w:rsidRPr="009275D1" w14:paraId="78AC301E" w14:textId="77777777" w:rsidTr="008354AC">
        <w:trPr>
          <w:trHeight w:val="300"/>
        </w:trPr>
        <w:tc>
          <w:tcPr>
            <w:tcW w:w="4815" w:type="dxa"/>
            <w:vMerge/>
          </w:tcPr>
          <w:p w14:paraId="5D8380E4" w14:textId="77777777" w:rsidR="00F00560" w:rsidRPr="00EC553E" w:rsidRDefault="00F00560" w:rsidP="009275D1">
            <w:pPr>
              <w:spacing w:line="360" w:lineRule="auto"/>
              <w:rPr>
                <w:rFonts w:ascii="Arial" w:hAnsi="Arial" w:cs="Arial"/>
                <w:b/>
                <w:bCs/>
                <w:sz w:val="22"/>
                <w:szCs w:val="22"/>
              </w:rPr>
            </w:pPr>
          </w:p>
        </w:tc>
        <w:tc>
          <w:tcPr>
            <w:tcW w:w="5080" w:type="dxa"/>
          </w:tcPr>
          <w:p w14:paraId="18F48C04" w14:textId="77777777" w:rsidR="00F00560" w:rsidRPr="009275D1" w:rsidRDefault="00F00560" w:rsidP="009275D1">
            <w:pPr>
              <w:spacing w:line="360" w:lineRule="auto"/>
              <w:rPr>
                <w:rFonts w:ascii="Arial" w:hAnsi="Arial" w:cs="Arial"/>
                <w:sz w:val="22"/>
                <w:szCs w:val="22"/>
              </w:rPr>
            </w:pPr>
            <w:r w:rsidRPr="009275D1">
              <w:rPr>
                <w:rFonts w:ascii="Arial" w:hAnsi="Arial" w:cs="Arial"/>
                <w:sz w:val="22"/>
                <w:szCs w:val="22"/>
              </w:rPr>
              <w:t xml:space="preserve">Supply Chain Management   </w:t>
            </w:r>
          </w:p>
        </w:tc>
      </w:tr>
      <w:tr w:rsidR="00666C0B" w:rsidRPr="009275D1" w14:paraId="5251CB75" w14:textId="77777777" w:rsidTr="008354AC">
        <w:trPr>
          <w:trHeight w:val="302"/>
        </w:trPr>
        <w:tc>
          <w:tcPr>
            <w:tcW w:w="4815" w:type="dxa"/>
            <w:vMerge/>
          </w:tcPr>
          <w:p w14:paraId="00BEF7B9" w14:textId="77777777" w:rsidR="00F00560" w:rsidRPr="00EC553E" w:rsidRDefault="00F00560" w:rsidP="009275D1">
            <w:pPr>
              <w:spacing w:line="360" w:lineRule="auto"/>
              <w:rPr>
                <w:rFonts w:ascii="Arial" w:hAnsi="Arial" w:cs="Arial"/>
                <w:b/>
                <w:bCs/>
                <w:sz w:val="22"/>
                <w:szCs w:val="22"/>
              </w:rPr>
            </w:pPr>
          </w:p>
        </w:tc>
        <w:tc>
          <w:tcPr>
            <w:tcW w:w="5080" w:type="dxa"/>
          </w:tcPr>
          <w:p w14:paraId="39321B65" w14:textId="77777777" w:rsidR="00F00560" w:rsidRPr="009275D1" w:rsidRDefault="00F00560" w:rsidP="009275D1">
            <w:pPr>
              <w:spacing w:line="360" w:lineRule="auto"/>
              <w:rPr>
                <w:rFonts w:ascii="Arial" w:hAnsi="Arial" w:cs="Arial"/>
                <w:sz w:val="22"/>
                <w:szCs w:val="22"/>
              </w:rPr>
            </w:pPr>
            <w:r w:rsidRPr="009275D1">
              <w:rPr>
                <w:rFonts w:ascii="Arial" w:hAnsi="Arial" w:cs="Arial"/>
                <w:sz w:val="22"/>
                <w:szCs w:val="22"/>
              </w:rPr>
              <w:t xml:space="preserve">Compliance and Reporting   </w:t>
            </w:r>
          </w:p>
        </w:tc>
      </w:tr>
      <w:tr w:rsidR="00666C0B" w:rsidRPr="009275D1" w14:paraId="5EA96E53" w14:textId="77777777" w:rsidTr="008354AC">
        <w:trPr>
          <w:trHeight w:val="300"/>
        </w:trPr>
        <w:tc>
          <w:tcPr>
            <w:tcW w:w="4815" w:type="dxa"/>
            <w:vMerge/>
          </w:tcPr>
          <w:p w14:paraId="26F71DAC" w14:textId="77777777" w:rsidR="00F00560" w:rsidRPr="00EC553E" w:rsidRDefault="00F00560" w:rsidP="009275D1">
            <w:pPr>
              <w:spacing w:line="360" w:lineRule="auto"/>
              <w:rPr>
                <w:rFonts w:ascii="Arial" w:hAnsi="Arial" w:cs="Arial"/>
                <w:b/>
                <w:bCs/>
                <w:sz w:val="22"/>
                <w:szCs w:val="22"/>
              </w:rPr>
            </w:pPr>
          </w:p>
        </w:tc>
        <w:tc>
          <w:tcPr>
            <w:tcW w:w="5080" w:type="dxa"/>
          </w:tcPr>
          <w:p w14:paraId="713A24FA" w14:textId="77777777" w:rsidR="00F00560" w:rsidRPr="009275D1" w:rsidRDefault="00F00560" w:rsidP="009275D1">
            <w:pPr>
              <w:spacing w:line="360" w:lineRule="auto"/>
              <w:rPr>
                <w:rFonts w:ascii="Arial" w:hAnsi="Arial" w:cs="Arial"/>
                <w:sz w:val="22"/>
                <w:szCs w:val="22"/>
              </w:rPr>
            </w:pPr>
            <w:r w:rsidRPr="009275D1">
              <w:rPr>
                <w:rFonts w:ascii="Arial" w:hAnsi="Arial" w:cs="Arial"/>
                <w:sz w:val="22"/>
                <w:szCs w:val="22"/>
              </w:rPr>
              <w:t xml:space="preserve">Fleet and Asset Management </w:t>
            </w:r>
          </w:p>
        </w:tc>
      </w:tr>
      <w:tr w:rsidR="00B24396" w:rsidRPr="009275D1" w14:paraId="12DFA510" w14:textId="77777777" w:rsidTr="008354AC">
        <w:trPr>
          <w:trHeight w:val="301"/>
        </w:trPr>
        <w:tc>
          <w:tcPr>
            <w:tcW w:w="4815" w:type="dxa"/>
            <w:vMerge w:val="restart"/>
            <w:vAlign w:val="center"/>
          </w:tcPr>
          <w:p w14:paraId="24FA4863" w14:textId="1D637AB2" w:rsidR="00B24396" w:rsidRPr="00EC553E" w:rsidRDefault="00B24396" w:rsidP="009275D1">
            <w:pPr>
              <w:spacing w:line="360" w:lineRule="auto"/>
              <w:rPr>
                <w:rFonts w:ascii="Arial" w:hAnsi="Arial" w:cs="Arial"/>
                <w:b/>
                <w:bCs/>
                <w:sz w:val="22"/>
                <w:szCs w:val="22"/>
              </w:rPr>
            </w:pPr>
            <w:r w:rsidRPr="00EC553E">
              <w:rPr>
                <w:rFonts w:ascii="Arial" w:hAnsi="Arial" w:cs="Arial"/>
                <w:b/>
                <w:bCs/>
                <w:sz w:val="22"/>
                <w:szCs w:val="22"/>
              </w:rPr>
              <w:t>Public Safety and Community Services</w:t>
            </w:r>
          </w:p>
        </w:tc>
        <w:tc>
          <w:tcPr>
            <w:tcW w:w="5080" w:type="dxa"/>
          </w:tcPr>
          <w:p w14:paraId="30B7B676" w14:textId="77777777" w:rsidR="00B24396" w:rsidRPr="009275D1" w:rsidRDefault="00B24396" w:rsidP="009275D1">
            <w:pPr>
              <w:spacing w:line="360" w:lineRule="auto"/>
              <w:rPr>
                <w:rFonts w:ascii="Arial" w:hAnsi="Arial" w:cs="Arial"/>
                <w:sz w:val="22"/>
                <w:szCs w:val="22"/>
              </w:rPr>
            </w:pPr>
            <w:r w:rsidRPr="009275D1">
              <w:rPr>
                <w:rFonts w:ascii="Arial" w:hAnsi="Arial" w:cs="Arial"/>
                <w:sz w:val="22"/>
                <w:szCs w:val="22"/>
              </w:rPr>
              <w:t xml:space="preserve">Fire and rescue services  </w:t>
            </w:r>
          </w:p>
        </w:tc>
      </w:tr>
      <w:tr w:rsidR="00B24396" w:rsidRPr="009275D1" w14:paraId="096900AE" w14:textId="77777777" w:rsidTr="008354AC">
        <w:trPr>
          <w:trHeight w:val="302"/>
        </w:trPr>
        <w:tc>
          <w:tcPr>
            <w:tcW w:w="4815" w:type="dxa"/>
            <w:vMerge/>
          </w:tcPr>
          <w:p w14:paraId="28CC0246" w14:textId="77777777" w:rsidR="00B24396" w:rsidRPr="009275D1" w:rsidRDefault="00B24396" w:rsidP="009275D1">
            <w:pPr>
              <w:spacing w:line="360" w:lineRule="auto"/>
              <w:rPr>
                <w:rFonts w:ascii="Arial" w:hAnsi="Arial" w:cs="Arial"/>
                <w:sz w:val="22"/>
                <w:szCs w:val="22"/>
              </w:rPr>
            </w:pPr>
          </w:p>
        </w:tc>
        <w:tc>
          <w:tcPr>
            <w:tcW w:w="5080" w:type="dxa"/>
          </w:tcPr>
          <w:p w14:paraId="357FF865" w14:textId="77777777" w:rsidR="00B24396" w:rsidRPr="009275D1" w:rsidRDefault="00B24396" w:rsidP="009275D1">
            <w:pPr>
              <w:spacing w:line="360" w:lineRule="auto"/>
              <w:rPr>
                <w:rFonts w:ascii="Arial" w:hAnsi="Arial" w:cs="Arial"/>
                <w:sz w:val="22"/>
                <w:szCs w:val="22"/>
              </w:rPr>
            </w:pPr>
            <w:r w:rsidRPr="009275D1">
              <w:rPr>
                <w:rFonts w:ascii="Arial" w:hAnsi="Arial" w:cs="Arial"/>
                <w:sz w:val="22"/>
                <w:szCs w:val="22"/>
              </w:rPr>
              <w:t xml:space="preserve">Environmental management  </w:t>
            </w:r>
          </w:p>
        </w:tc>
      </w:tr>
      <w:tr w:rsidR="00B24396" w:rsidRPr="009275D1" w14:paraId="7F5DDC85" w14:textId="77777777" w:rsidTr="008354AC">
        <w:trPr>
          <w:trHeight w:val="300"/>
        </w:trPr>
        <w:tc>
          <w:tcPr>
            <w:tcW w:w="4815" w:type="dxa"/>
            <w:vMerge/>
          </w:tcPr>
          <w:p w14:paraId="1C4BB95A" w14:textId="77777777" w:rsidR="00B24396" w:rsidRPr="009275D1" w:rsidRDefault="00B24396" w:rsidP="009275D1">
            <w:pPr>
              <w:spacing w:line="360" w:lineRule="auto"/>
              <w:rPr>
                <w:rFonts w:ascii="Arial" w:hAnsi="Arial" w:cs="Arial"/>
                <w:sz w:val="22"/>
                <w:szCs w:val="22"/>
              </w:rPr>
            </w:pPr>
          </w:p>
        </w:tc>
        <w:tc>
          <w:tcPr>
            <w:tcW w:w="5080" w:type="dxa"/>
          </w:tcPr>
          <w:p w14:paraId="201276A2" w14:textId="77777777" w:rsidR="00B24396" w:rsidRPr="009275D1" w:rsidRDefault="00B24396" w:rsidP="009275D1">
            <w:pPr>
              <w:spacing w:line="360" w:lineRule="auto"/>
              <w:rPr>
                <w:rFonts w:ascii="Arial" w:hAnsi="Arial" w:cs="Arial"/>
                <w:sz w:val="22"/>
                <w:szCs w:val="22"/>
              </w:rPr>
            </w:pPr>
            <w:r w:rsidRPr="009275D1">
              <w:rPr>
                <w:rFonts w:ascii="Arial" w:hAnsi="Arial" w:cs="Arial"/>
                <w:sz w:val="22"/>
                <w:szCs w:val="22"/>
              </w:rPr>
              <w:t xml:space="preserve">Library services </w:t>
            </w:r>
          </w:p>
        </w:tc>
      </w:tr>
      <w:tr w:rsidR="00B24396" w:rsidRPr="009275D1" w14:paraId="19F76057" w14:textId="77777777" w:rsidTr="008354AC">
        <w:trPr>
          <w:trHeight w:val="302"/>
        </w:trPr>
        <w:tc>
          <w:tcPr>
            <w:tcW w:w="4815" w:type="dxa"/>
            <w:vMerge/>
          </w:tcPr>
          <w:p w14:paraId="4EE1D8F2" w14:textId="77777777" w:rsidR="00B24396" w:rsidRPr="009275D1" w:rsidRDefault="00B24396" w:rsidP="009275D1">
            <w:pPr>
              <w:spacing w:line="360" w:lineRule="auto"/>
              <w:rPr>
                <w:rFonts w:ascii="Arial" w:hAnsi="Arial" w:cs="Arial"/>
                <w:sz w:val="22"/>
                <w:szCs w:val="22"/>
              </w:rPr>
            </w:pPr>
          </w:p>
        </w:tc>
        <w:tc>
          <w:tcPr>
            <w:tcW w:w="5080" w:type="dxa"/>
          </w:tcPr>
          <w:p w14:paraId="494C94DB" w14:textId="77777777" w:rsidR="00B24396" w:rsidRPr="009275D1" w:rsidRDefault="00B24396" w:rsidP="009275D1">
            <w:pPr>
              <w:spacing w:line="360" w:lineRule="auto"/>
              <w:rPr>
                <w:rFonts w:ascii="Arial" w:hAnsi="Arial" w:cs="Arial"/>
                <w:sz w:val="22"/>
                <w:szCs w:val="22"/>
              </w:rPr>
            </w:pPr>
            <w:r w:rsidRPr="009275D1">
              <w:rPr>
                <w:rFonts w:ascii="Arial" w:hAnsi="Arial" w:cs="Arial"/>
                <w:sz w:val="22"/>
                <w:szCs w:val="22"/>
              </w:rPr>
              <w:t xml:space="preserve">Waste Management  </w:t>
            </w:r>
          </w:p>
        </w:tc>
      </w:tr>
      <w:tr w:rsidR="00B24396" w:rsidRPr="009275D1" w14:paraId="29311FD7" w14:textId="77777777" w:rsidTr="008354AC">
        <w:trPr>
          <w:trHeight w:val="300"/>
        </w:trPr>
        <w:tc>
          <w:tcPr>
            <w:tcW w:w="4815" w:type="dxa"/>
            <w:vMerge/>
          </w:tcPr>
          <w:p w14:paraId="4237A7B9" w14:textId="77777777" w:rsidR="00B24396" w:rsidRPr="009275D1" w:rsidRDefault="00B24396" w:rsidP="009275D1">
            <w:pPr>
              <w:spacing w:line="360" w:lineRule="auto"/>
              <w:rPr>
                <w:rFonts w:ascii="Arial" w:hAnsi="Arial" w:cs="Arial"/>
                <w:sz w:val="22"/>
                <w:szCs w:val="22"/>
              </w:rPr>
            </w:pPr>
          </w:p>
        </w:tc>
        <w:tc>
          <w:tcPr>
            <w:tcW w:w="5080" w:type="dxa"/>
          </w:tcPr>
          <w:p w14:paraId="6C2A2DEF" w14:textId="77777777" w:rsidR="00B24396" w:rsidRPr="009275D1" w:rsidRDefault="00B24396" w:rsidP="009275D1">
            <w:pPr>
              <w:spacing w:line="360" w:lineRule="auto"/>
              <w:rPr>
                <w:rFonts w:ascii="Arial" w:hAnsi="Arial" w:cs="Arial"/>
                <w:sz w:val="22"/>
                <w:szCs w:val="22"/>
              </w:rPr>
            </w:pPr>
            <w:r w:rsidRPr="009275D1">
              <w:rPr>
                <w:rFonts w:ascii="Arial" w:hAnsi="Arial" w:cs="Arial"/>
                <w:sz w:val="22"/>
                <w:szCs w:val="22"/>
              </w:rPr>
              <w:t xml:space="preserve">Traffic control and road worthy  </w:t>
            </w:r>
          </w:p>
        </w:tc>
      </w:tr>
      <w:tr w:rsidR="00B24396" w:rsidRPr="009275D1" w14:paraId="3279540D" w14:textId="77777777" w:rsidTr="008354AC">
        <w:trPr>
          <w:trHeight w:val="300"/>
        </w:trPr>
        <w:tc>
          <w:tcPr>
            <w:tcW w:w="4815" w:type="dxa"/>
            <w:vMerge/>
          </w:tcPr>
          <w:p w14:paraId="5C9F31E0" w14:textId="77777777" w:rsidR="00B24396" w:rsidRPr="009275D1" w:rsidRDefault="00B24396" w:rsidP="009275D1">
            <w:pPr>
              <w:spacing w:line="360" w:lineRule="auto"/>
              <w:rPr>
                <w:rFonts w:ascii="Arial" w:hAnsi="Arial" w:cs="Arial"/>
                <w:sz w:val="22"/>
                <w:szCs w:val="22"/>
              </w:rPr>
            </w:pPr>
          </w:p>
        </w:tc>
        <w:tc>
          <w:tcPr>
            <w:tcW w:w="5080" w:type="dxa"/>
          </w:tcPr>
          <w:p w14:paraId="6249561C" w14:textId="77777777" w:rsidR="00B24396" w:rsidRPr="009275D1" w:rsidRDefault="00B24396" w:rsidP="009275D1">
            <w:pPr>
              <w:spacing w:line="360" w:lineRule="auto"/>
              <w:rPr>
                <w:rFonts w:ascii="Arial" w:hAnsi="Arial" w:cs="Arial"/>
                <w:sz w:val="22"/>
                <w:szCs w:val="22"/>
              </w:rPr>
            </w:pPr>
            <w:r w:rsidRPr="009275D1">
              <w:rPr>
                <w:rFonts w:ascii="Arial" w:hAnsi="Arial" w:cs="Arial"/>
                <w:sz w:val="22"/>
                <w:szCs w:val="22"/>
              </w:rPr>
              <w:t xml:space="preserve">Disaster management </w:t>
            </w:r>
          </w:p>
        </w:tc>
      </w:tr>
      <w:tr w:rsidR="00B24396" w:rsidRPr="009275D1" w14:paraId="57066D36" w14:textId="77777777" w:rsidTr="008354AC">
        <w:trPr>
          <w:trHeight w:val="300"/>
        </w:trPr>
        <w:tc>
          <w:tcPr>
            <w:tcW w:w="4815" w:type="dxa"/>
            <w:vMerge/>
          </w:tcPr>
          <w:p w14:paraId="559D3813" w14:textId="77777777" w:rsidR="00B24396" w:rsidRPr="009275D1" w:rsidRDefault="00B24396" w:rsidP="009275D1">
            <w:pPr>
              <w:spacing w:line="360" w:lineRule="auto"/>
              <w:rPr>
                <w:rFonts w:ascii="Arial" w:hAnsi="Arial" w:cs="Arial"/>
                <w:sz w:val="22"/>
                <w:szCs w:val="22"/>
              </w:rPr>
            </w:pPr>
          </w:p>
        </w:tc>
        <w:tc>
          <w:tcPr>
            <w:tcW w:w="5080" w:type="dxa"/>
          </w:tcPr>
          <w:p w14:paraId="0B7D0A72" w14:textId="65025FA2" w:rsidR="00B24396" w:rsidRPr="009275D1" w:rsidRDefault="00B24396" w:rsidP="009275D1">
            <w:pPr>
              <w:spacing w:line="360" w:lineRule="auto"/>
              <w:rPr>
                <w:rFonts w:ascii="Arial" w:hAnsi="Arial" w:cs="Arial"/>
                <w:sz w:val="22"/>
                <w:szCs w:val="22"/>
              </w:rPr>
            </w:pPr>
            <w:r>
              <w:rPr>
                <w:rFonts w:ascii="Arial" w:hAnsi="Arial" w:cs="Arial"/>
                <w:sz w:val="22"/>
                <w:szCs w:val="22"/>
              </w:rPr>
              <w:t xml:space="preserve">Operations </w:t>
            </w:r>
          </w:p>
        </w:tc>
      </w:tr>
      <w:tr w:rsidR="00694A2B" w:rsidRPr="009275D1" w14:paraId="72C900E7" w14:textId="77777777" w:rsidTr="008354AC">
        <w:trPr>
          <w:trHeight w:val="302"/>
        </w:trPr>
        <w:tc>
          <w:tcPr>
            <w:tcW w:w="4815" w:type="dxa"/>
            <w:vMerge w:val="restart"/>
            <w:vAlign w:val="center"/>
          </w:tcPr>
          <w:p w14:paraId="739A556E" w14:textId="0C66B12B" w:rsidR="00694A2B" w:rsidRPr="00EC553E" w:rsidRDefault="00694A2B" w:rsidP="009275D1">
            <w:pPr>
              <w:spacing w:line="360" w:lineRule="auto"/>
              <w:rPr>
                <w:rFonts w:ascii="Arial" w:hAnsi="Arial" w:cs="Arial"/>
                <w:b/>
                <w:bCs/>
                <w:sz w:val="22"/>
                <w:szCs w:val="22"/>
              </w:rPr>
            </w:pPr>
            <w:r w:rsidRPr="00EC553E">
              <w:rPr>
                <w:rFonts w:ascii="Arial" w:hAnsi="Arial" w:cs="Arial"/>
                <w:b/>
                <w:bCs/>
                <w:sz w:val="22"/>
                <w:szCs w:val="22"/>
              </w:rPr>
              <w:t>Engineering and Technical Services</w:t>
            </w:r>
          </w:p>
        </w:tc>
        <w:tc>
          <w:tcPr>
            <w:tcW w:w="5080" w:type="dxa"/>
          </w:tcPr>
          <w:p w14:paraId="02CC4D95" w14:textId="77777777" w:rsidR="00694A2B" w:rsidRPr="009275D1" w:rsidRDefault="00694A2B" w:rsidP="009275D1">
            <w:pPr>
              <w:spacing w:line="360" w:lineRule="auto"/>
              <w:rPr>
                <w:rFonts w:ascii="Arial" w:hAnsi="Arial" w:cs="Arial"/>
                <w:sz w:val="22"/>
                <w:szCs w:val="22"/>
              </w:rPr>
            </w:pPr>
            <w:r w:rsidRPr="009275D1">
              <w:rPr>
                <w:rFonts w:ascii="Arial" w:hAnsi="Arial" w:cs="Arial"/>
                <w:sz w:val="22"/>
                <w:szCs w:val="22"/>
              </w:rPr>
              <w:t xml:space="preserve">Water and sanitation  </w:t>
            </w:r>
          </w:p>
        </w:tc>
      </w:tr>
      <w:tr w:rsidR="00694A2B" w:rsidRPr="009275D1" w14:paraId="70FAEF9B" w14:textId="77777777" w:rsidTr="008354AC">
        <w:trPr>
          <w:trHeight w:val="300"/>
        </w:trPr>
        <w:tc>
          <w:tcPr>
            <w:tcW w:w="4815" w:type="dxa"/>
            <w:vMerge/>
          </w:tcPr>
          <w:p w14:paraId="24348B78" w14:textId="77777777" w:rsidR="00694A2B" w:rsidRPr="009275D1" w:rsidRDefault="00694A2B" w:rsidP="009275D1">
            <w:pPr>
              <w:spacing w:line="360" w:lineRule="auto"/>
              <w:rPr>
                <w:rFonts w:ascii="Arial" w:hAnsi="Arial" w:cs="Arial"/>
                <w:sz w:val="22"/>
                <w:szCs w:val="22"/>
              </w:rPr>
            </w:pPr>
          </w:p>
        </w:tc>
        <w:tc>
          <w:tcPr>
            <w:tcW w:w="5080" w:type="dxa"/>
          </w:tcPr>
          <w:p w14:paraId="0ED73438" w14:textId="77777777" w:rsidR="00694A2B" w:rsidRPr="009275D1" w:rsidRDefault="00694A2B" w:rsidP="009275D1">
            <w:pPr>
              <w:spacing w:line="360" w:lineRule="auto"/>
              <w:rPr>
                <w:rFonts w:ascii="Arial" w:hAnsi="Arial" w:cs="Arial"/>
                <w:sz w:val="22"/>
                <w:szCs w:val="22"/>
              </w:rPr>
            </w:pPr>
            <w:r w:rsidRPr="009275D1">
              <w:rPr>
                <w:rFonts w:ascii="Arial" w:hAnsi="Arial" w:cs="Arial"/>
                <w:sz w:val="22"/>
                <w:szCs w:val="22"/>
              </w:rPr>
              <w:t xml:space="preserve">Roads and storm water </w:t>
            </w:r>
          </w:p>
        </w:tc>
      </w:tr>
      <w:tr w:rsidR="00694A2B" w:rsidRPr="009275D1" w14:paraId="6C520585" w14:textId="77777777" w:rsidTr="00F35176">
        <w:trPr>
          <w:trHeight w:val="382"/>
        </w:trPr>
        <w:tc>
          <w:tcPr>
            <w:tcW w:w="4815" w:type="dxa"/>
            <w:vMerge/>
          </w:tcPr>
          <w:p w14:paraId="65C6EE0A" w14:textId="77777777" w:rsidR="00694A2B" w:rsidRPr="009275D1" w:rsidRDefault="00694A2B" w:rsidP="009275D1">
            <w:pPr>
              <w:spacing w:line="360" w:lineRule="auto"/>
              <w:rPr>
                <w:rFonts w:ascii="Arial" w:hAnsi="Arial" w:cs="Arial"/>
                <w:sz w:val="22"/>
                <w:szCs w:val="22"/>
              </w:rPr>
            </w:pPr>
          </w:p>
        </w:tc>
        <w:tc>
          <w:tcPr>
            <w:tcW w:w="5080" w:type="dxa"/>
          </w:tcPr>
          <w:p w14:paraId="1BA6E2A8" w14:textId="77777777" w:rsidR="00694A2B" w:rsidRPr="009275D1" w:rsidRDefault="00694A2B" w:rsidP="009275D1">
            <w:pPr>
              <w:spacing w:line="360" w:lineRule="auto"/>
              <w:rPr>
                <w:rFonts w:ascii="Arial" w:hAnsi="Arial" w:cs="Arial"/>
                <w:sz w:val="22"/>
                <w:szCs w:val="22"/>
              </w:rPr>
            </w:pPr>
            <w:r w:rsidRPr="009275D1">
              <w:rPr>
                <w:rFonts w:ascii="Arial" w:hAnsi="Arial" w:cs="Arial"/>
                <w:sz w:val="22"/>
                <w:szCs w:val="22"/>
              </w:rPr>
              <w:t xml:space="preserve">Electricity </w:t>
            </w:r>
          </w:p>
        </w:tc>
      </w:tr>
      <w:tr w:rsidR="00694A2B" w:rsidRPr="009275D1" w14:paraId="4C762CE3" w14:textId="77777777" w:rsidTr="008354AC">
        <w:trPr>
          <w:trHeight w:val="300"/>
        </w:trPr>
        <w:tc>
          <w:tcPr>
            <w:tcW w:w="4815" w:type="dxa"/>
            <w:vMerge/>
          </w:tcPr>
          <w:p w14:paraId="08EE35F8" w14:textId="77777777" w:rsidR="00694A2B" w:rsidRPr="009275D1" w:rsidRDefault="00694A2B" w:rsidP="009275D1">
            <w:pPr>
              <w:spacing w:line="360" w:lineRule="auto"/>
              <w:rPr>
                <w:rFonts w:ascii="Arial" w:hAnsi="Arial" w:cs="Arial"/>
                <w:sz w:val="22"/>
                <w:szCs w:val="22"/>
              </w:rPr>
            </w:pPr>
          </w:p>
        </w:tc>
        <w:tc>
          <w:tcPr>
            <w:tcW w:w="5080" w:type="dxa"/>
          </w:tcPr>
          <w:p w14:paraId="359912E2" w14:textId="77777777" w:rsidR="00694A2B" w:rsidRPr="009275D1" w:rsidRDefault="00694A2B" w:rsidP="009275D1">
            <w:pPr>
              <w:spacing w:line="360" w:lineRule="auto"/>
              <w:rPr>
                <w:rFonts w:ascii="Arial" w:hAnsi="Arial" w:cs="Arial"/>
                <w:sz w:val="22"/>
                <w:szCs w:val="22"/>
              </w:rPr>
            </w:pPr>
            <w:r w:rsidRPr="009275D1">
              <w:rPr>
                <w:rFonts w:ascii="Arial" w:hAnsi="Arial" w:cs="Arial"/>
                <w:sz w:val="22"/>
                <w:szCs w:val="22"/>
              </w:rPr>
              <w:t xml:space="preserve">PMU   </w:t>
            </w:r>
          </w:p>
        </w:tc>
      </w:tr>
      <w:tr w:rsidR="00694A2B" w:rsidRPr="009275D1" w14:paraId="5FB44B72" w14:textId="77777777" w:rsidTr="008354AC">
        <w:trPr>
          <w:trHeight w:val="300"/>
        </w:trPr>
        <w:tc>
          <w:tcPr>
            <w:tcW w:w="4815" w:type="dxa"/>
            <w:vMerge/>
          </w:tcPr>
          <w:p w14:paraId="1AD04643" w14:textId="77777777" w:rsidR="00694A2B" w:rsidRPr="009275D1" w:rsidRDefault="00694A2B" w:rsidP="009275D1">
            <w:pPr>
              <w:spacing w:line="360" w:lineRule="auto"/>
              <w:rPr>
                <w:rFonts w:ascii="Arial" w:hAnsi="Arial" w:cs="Arial"/>
                <w:sz w:val="22"/>
                <w:szCs w:val="22"/>
              </w:rPr>
            </w:pPr>
          </w:p>
        </w:tc>
        <w:tc>
          <w:tcPr>
            <w:tcW w:w="5080" w:type="dxa"/>
          </w:tcPr>
          <w:p w14:paraId="4324393A" w14:textId="5AE697C8" w:rsidR="00694A2B" w:rsidRPr="009275D1" w:rsidRDefault="00694A2B" w:rsidP="00694A2B">
            <w:pPr>
              <w:spacing w:line="360" w:lineRule="auto"/>
              <w:rPr>
                <w:rFonts w:ascii="Arial" w:hAnsi="Arial" w:cs="Arial"/>
                <w:sz w:val="22"/>
                <w:szCs w:val="22"/>
              </w:rPr>
            </w:pPr>
            <w:r w:rsidRPr="00694A2B">
              <w:rPr>
                <w:rFonts w:ascii="Arial" w:hAnsi="Arial" w:cs="Arial"/>
                <w:sz w:val="22"/>
                <w:szCs w:val="22"/>
              </w:rPr>
              <w:t xml:space="preserve">Alicedale Unit </w:t>
            </w:r>
          </w:p>
        </w:tc>
      </w:tr>
      <w:tr w:rsidR="00694A2B" w:rsidRPr="009275D1" w14:paraId="7D0C7B4D" w14:textId="77777777" w:rsidTr="008354AC">
        <w:trPr>
          <w:trHeight w:val="300"/>
        </w:trPr>
        <w:tc>
          <w:tcPr>
            <w:tcW w:w="4815" w:type="dxa"/>
            <w:vMerge/>
          </w:tcPr>
          <w:p w14:paraId="1B93C261" w14:textId="77777777" w:rsidR="00694A2B" w:rsidRPr="009275D1" w:rsidRDefault="00694A2B" w:rsidP="009275D1">
            <w:pPr>
              <w:spacing w:line="360" w:lineRule="auto"/>
              <w:rPr>
                <w:rFonts w:ascii="Arial" w:hAnsi="Arial" w:cs="Arial"/>
                <w:sz w:val="22"/>
                <w:szCs w:val="22"/>
              </w:rPr>
            </w:pPr>
          </w:p>
        </w:tc>
        <w:tc>
          <w:tcPr>
            <w:tcW w:w="5080" w:type="dxa"/>
          </w:tcPr>
          <w:p w14:paraId="0E94C9C0" w14:textId="7DE1EA0E" w:rsidR="00694A2B" w:rsidRPr="009275D1" w:rsidRDefault="00694A2B" w:rsidP="009275D1">
            <w:pPr>
              <w:spacing w:line="360" w:lineRule="auto"/>
              <w:rPr>
                <w:rFonts w:ascii="Arial" w:hAnsi="Arial" w:cs="Arial"/>
                <w:sz w:val="22"/>
                <w:szCs w:val="22"/>
              </w:rPr>
            </w:pPr>
            <w:r w:rsidRPr="00694A2B">
              <w:rPr>
                <w:rFonts w:ascii="Arial" w:hAnsi="Arial" w:cs="Arial"/>
                <w:sz w:val="22"/>
                <w:szCs w:val="22"/>
              </w:rPr>
              <w:t>Riebeek East Unit</w:t>
            </w:r>
          </w:p>
        </w:tc>
      </w:tr>
      <w:tr w:rsidR="008354AC" w:rsidRPr="009275D1" w14:paraId="3EDFC455" w14:textId="77777777" w:rsidTr="008354AC">
        <w:trPr>
          <w:trHeight w:val="303"/>
        </w:trPr>
        <w:tc>
          <w:tcPr>
            <w:tcW w:w="4815" w:type="dxa"/>
            <w:vMerge w:val="restart"/>
            <w:vAlign w:val="center"/>
          </w:tcPr>
          <w:p w14:paraId="6CA4D090" w14:textId="77777777" w:rsidR="008354AC" w:rsidRPr="00EC553E" w:rsidRDefault="008354AC" w:rsidP="009275D1">
            <w:pPr>
              <w:spacing w:line="360" w:lineRule="auto"/>
              <w:rPr>
                <w:rFonts w:ascii="Arial" w:hAnsi="Arial" w:cs="Arial"/>
                <w:b/>
                <w:bCs/>
                <w:sz w:val="22"/>
                <w:szCs w:val="22"/>
              </w:rPr>
            </w:pPr>
            <w:r w:rsidRPr="00EC553E">
              <w:rPr>
                <w:rFonts w:ascii="Arial" w:hAnsi="Arial" w:cs="Arial"/>
                <w:b/>
                <w:bCs/>
                <w:sz w:val="22"/>
                <w:szCs w:val="22"/>
              </w:rPr>
              <w:t xml:space="preserve">Local Economic Development and Planning </w:t>
            </w:r>
          </w:p>
        </w:tc>
        <w:tc>
          <w:tcPr>
            <w:tcW w:w="5080" w:type="dxa"/>
          </w:tcPr>
          <w:p w14:paraId="09E204D3" w14:textId="77777777" w:rsidR="008354AC" w:rsidRPr="009275D1" w:rsidRDefault="008354AC" w:rsidP="009275D1">
            <w:pPr>
              <w:spacing w:line="360" w:lineRule="auto"/>
              <w:rPr>
                <w:rFonts w:ascii="Arial" w:hAnsi="Arial" w:cs="Arial"/>
                <w:sz w:val="22"/>
                <w:szCs w:val="22"/>
              </w:rPr>
            </w:pPr>
            <w:r w:rsidRPr="009275D1">
              <w:rPr>
                <w:rFonts w:ascii="Arial" w:hAnsi="Arial" w:cs="Arial"/>
                <w:sz w:val="22"/>
                <w:szCs w:val="22"/>
              </w:rPr>
              <w:t xml:space="preserve">SMME development  </w:t>
            </w:r>
          </w:p>
        </w:tc>
      </w:tr>
      <w:tr w:rsidR="008354AC" w:rsidRPr="009275D1" w14:paraId="6D615D60" w14:textId="77777777" w:rsidTr="008354AC">
        <w:trPr>
          <w:trHeight w:val="302"/>
        </w:trPr>
        <w:tc>
          <w:tcPr>
            <w:tcW w:w="4815" w:type="dxa"/>
            <w:vMerge/>
          </w:tcPr>
          <w:p w14:paraId="297BB4C4" w14:textId="77777777" w:rsidR="008354AC" w:rsidRPr="009275D1" w:rsidRDefault="008354AC" w:rsidP="009275D1">
            <w:pPr>
              <w:spacing w:line="360" w:lineRule="auto"/>
              <w:rPr>
                <w:rFonts w:ascii="Arial" w:hAnsi="Arial" w:cs="Arial"/>
                <w:sz w:val="22"/>
                <w:szCs w:val="22"/>
              </w:rPr>
            </w:pPr>
          </w:p>
        </w:tc>
        <w:tc>
          <w:tcPr>
            <w:tcW w:w="5080" w:type="dxa"/>
          </w:tcPr>
          <w:p w14:paraId="09D28C69" w14:textId="77777777" w:rsidR="008354AC" w:rsidRPr="009275D1" w:rsidRDefault="008354AC" w:rsidP="009275D1">
            <w:pPr>
              <w:spacing w:line="360" w:lineRule="auto"/>
              <w:rPr>
                <w:rFonts w:ascii="Arial" w:hAnsi="Arial" w:cs="Arial"/>
                <w:sz w:val="22"/>
                <w:szCs w:val="22"/>
              </w:rPr>
            </w:pPr>
            <w:r w:rsidRPr="009275D1">
              <w:rPr>
                <w:rFonts w:ascii="Arial" w:hAnsi="Arial" w:cs="Arial"/>
                <w:sz w:val="22"/>
                <w:szCs w:val="22"/>
              </w:rPr>
              <w:t xml:space="preserve">Rural Development </w:t>
            </w:r>
          </w:p>
        </w:tc>
      </w:tr>
      <w:tr w:rsidR="008354AC" w:rsidRPr="009275D1" w14:paraId="51DE0DA2" w14:textId="77777777" w:rsidTr="008354AC">
        <w:trPr>
          <w:trHeight w:val="302"/>
        </w:trPr>
        <w:tc>
          <w:tcPr>
            <w:tcW w:w="4815" w:type="dxa"/>
            <w:vMerge/>
          </w:tcPr>
          <w:p w14:paraId="4B4825C8" w14:textId="77777777" w:rsidR="008354AC" w:rsidRPr="009275D1" w:rsidRDefault="008354AC" w:rsidP="009275D1">
            <w:pPr>
              <w:spacing w:line="360" w:lineRule="auto"/>
              <w:rPr>
                <w:rFonts w:ascii="Arial" w:hAnsi="Arial" w:cs="Arial"/>
                <w:sz w:val="22"/>
                <w:szCs w:val="22"/>
              </w:rPr>
            </w:pPr>
          </w:p>
        </w:tc>
        <w:tc>
          <w:tcPr>
            <w:tcW w:w="5080" w:type="dxa"/>
          </w:tcPr>
          <w:p w14:paraId="29DE57E1" w14:textId="77777777" w:rsidR="008354AC" w:rsidRPr="009275D1" w:rsidRDefault="008354AC" w:rsidP="009275D1">
            <w:pPr>
              <w:spacing w:line="360" w:lineRule="auto"/>
              <w:rPr>
                <w:rFonts w:ascii="Arial" w:hAnsi="Arial" w:cs="Arial"/>
                <w:sz w:val="22"/>
                <w:szCs w:val="22"/>
              </w:rPr>
            </w:pPr>
            <w:r w:rsidRPr="009275D1">
              <w:rPr>
                <w:rFonts w:ascii="Arial" w:hAnsi="Arial" w:cs="Arial"/>
                <w:sz w:val="22"/>
                <w:szCs w:val="22"/>
              </w:rPr>
              <w:t xml:space="preserve">Tourism </w:t>
            </w:r>
          </w:p>
        </w:tc>
      </w:tr>
      <w:tr w:rsidR="008354AC" w:rsidRPr="009275D1" w14:paraId="5E3656BF" w14:textId="77777777" w:rsidTr="008354AC">
        <w:trPr>
          <w:trHeight w:val="300"/>
        </w:trPr>
        <w:tc>
          <w:tcPr>
            <w:tcW w:w="4815" w:type="dxa"/>
            <w:vMerge/>
          </w:tcPr>
          <w:p w14:paraId="4EBDD0D9" w14:textId="77777777" w:rsidR="008354AC" w:rsidRPr="009275D1" w:rsidRDefault="008354AC" w:rsidP="009275D1">
            <w:pPr>
              <w:spacing w:line="360" w:lineRule="auto"/>
              <w:rPr>
                <w:rFonts w:ascii="Arial" w:hAnsi="Arial" w:cs="Arial"/>
                <w:sz w:val="22"/>
                <w:szCs w:val="22"/>
              </w:rPr>
            </w:pPr>
          </w:p>
        </w:tc>
        <w:tc>
          <w:tcPr>
            <w:tcW w:w="5080" w:type="dxa"/>
          </w:tcPr>
          <w:p w14:paraId="6301FC3B" w14:textId="77777777" w:rsidR="008354AC" w:rsidRPr="009275D1" w:rsidRDefault="008354AC" w:rsidP="009275D1">
            <w:pPr>
              <w:spacing w:line="360" w:lineRule="auto"/>
              <w:rPr>
                <w:rFonts w:ascii="Arial" w:hAnsi="Arial" w:cs="Arial"/>
                <w:sz w:val="22"/>
                <w:szCs w:val="22"/>
              </w:rPr>
            </w:pPr>
            <w:r w:rsidRPr="009275D1">
              <w:rPr>
                <w:rFonts w:ascii="Arial" w:hAnsi="Arial" w:cs="Arial"/>
                <w:sz w:val="22"/>
                <w:szCs w:val="22"/>
              </w:rPr>
              <w:t xml:space="preserve">Trade and investment  </w:t>
            </w:r>
          </w:p>
        </w:tc>
      </w:tr>
      <w:tr w:rsidR="008354AC" w:rsidRPr="009275D1" w14:paraId="3727A2E9" w14:textId="77777777" w:rsidTr="008354AC">
        <w:trPr>
          <w:trHeight w:val="300"/>
        </w:trPr>
        <w:tc>
          <w:tcPr>
            <w:tcW w:w="4815" w:type="dxa"/>
            <w:vMerge/>
          </w:tcPr>
          <w:p w14:paraId="65AACC21" w14:textId="77777777" w:rsidR="008354AC" w:rsidRPr="009275D1" w:rsidRDefault="008354AC" w:rsidP="009275D1">
            <w:pPr>
              <w:spacing w:line="360" w:lineRule="auto"/>
              <w:rPr>
                <w:rFonts w:ascii="Arial" w:hAnsi="Arial" w:cs="Arial"/>
                <w:sz w:val="22"/>
                <w:szCs w:val="22"/>
              </w:rPr>
            </w:pPr>
          </w:p>
        </w:tc>
        <w:tc>
          <w:tcPr>
            <w:tcW w:w="5080" w:type="dxa"/>
          </w:tcPr>
          <w:p w14:paraId="6465F9A9" w14:textId="77777777" w:rsidR="008354AC" w:rsidRPr="009275D1" w:rsidRDefault="008354AC" w:rsidP="009275D1">
            <w:pPr>
              <w:spacing w:line="360" w:lineRule="auto"/>
              <w:rPr>
                <w:rFonts w:ascii="Arial" w:hAnsi="Arial" w:cs="Arial"/>
                <w:sz w:val="22"/>
                <w:szCs w:val="22"/>
              </w:rPr>
            </w:pPr>
            <w:r w:rsidRPr="009275D1">
              <w:rPr>
                <w:rFonts w:ascii="Arial" w:hAnsi="Arial" w:cs="Arial"/>
                <w:sz w:val="22"/>
                <w:szCs w:val="22"/>
              </w:rPr>
              <w:t xml:space="preserve">Heritage Development </w:t>
            </w:r>
          </w:p>
        </w:tc>
      </w:tr>
      <w:tr w:rsidR="008354AC" w:rsidRPr="009275D1" w14:paraId="05D5189A" w14:textId="77777777" w:rsidTr="008354AC">
        <w:trPr>
          <w:trHeight w:val="300"/>
        </w:trPr>
        <w:tc>
          <w:tcPr>
            <w:tcW w:w="4815" w:type="dxa"/>
            <w:vMerge/>
          </w:tcPr>
          <w:p w14:paraId="06A1884F" w14:textId="77777777" w:rsidR="008354AC" w:rsidRPr="009275D1" w:rsidRDefault="008354AC" w:rsidP="009275D1">
            <w:pPr>
              <w:spacing w:line="360" w:lineRule="auto"/>
              <w:rPr>
                <w:rFonts w:ascii="Arial" w:hAnsi="Arial" w:cs="Arial"/>
                <w:sz w:val="22"/>
                <w:szCs w:val="22"/>
              </w:rPr>
            </w:pPr>
          </w:p>
        </w:tc>
        <w:tc>
          <w:tcPr>
            <w:tcW w:w="5080" w:type="dxa"/>
          </w:tcPr>
          <w:p w14:paraId="7DF6F2FF" w14:textId="77777777" w:rsidR="008354AC" w:rsidRPr="009275D1" w:rsidRDefault="008354AC" w:rsidP="009275D1">
            <w:pPr>
              <w:spacing w:line="360" w:lineRule="auto"/>
              <w:rPr>
                <w:rFonts w:ascii="Arial" w:hAnsi="Arial" w:cs="Arial"/>
                <w:sz w:val="22"/>
                <w:szCs w:val="22"/>
              </w:rPr>
            </w:pPr>
            <w:r w:rsidRPr="009275D1">
              <w:rPr>
                <w:rFonts w:ascii="Arial" w:hAnsi="Arial" w:cs="Arial"/>
                <w:sz w:val="22"/>
                <w:szCs w:val="22"/>
              </w:rPr>
              <w:t xml:space="preserve">Agriculture </w:t>
            </w:r>
          </w:p>
        </w:tc>
      </w:tr>
      <w:tr w:rsidR="008354AC" w:rsidRPr="009275D1" w14:paraId="1DAFCB63" w14:textId="77777777" w:rsidTr="008354AC">
        <w:trPr>
          <w:trHeight w:val="300"/>
        </w:trPr>
        <w:tc>
          <w:tcPr>
            <w:tcW w:w="4815" w:type="dxa"/>
            <w:vMerge/>
          </w:tcPr>
          <w:p w14:paraId="5B1D7814" w14:textId="77777777" w:rsidR="008354AC" w:rsidRPr="009275D1" w:rsidRDefault="008354AC" w:rsidP="009275D1">
            <w:pPr>
              <w:spacing w:line="360" w:lineRule="auto"/>
              <w:rPr>
                <w:rFonts w:ascii="Arial" w:hAnsi="Arial" w:cs="Arial"/>
                <w:sz w:val="22"/>
                <w:szCs w:val="22"/>
              </w:rPr>
            </w:pPr>
          </w:p>
        </w:tc>
        <w:tc>
          <w:tcPr>
            <w:tcW w:w="5080" w:type="dxa"/>
          </w:tcPr>
          <w:p w14:paraId="14947095" w14:textId="13683F0D" w:rsidR="008354AC" w:rsidRPr="00F5373C" w:rsidRDefault="008354AC" w:rsidP="009275D1">
            <w:pPr>
              <w:spacing w:line="360" w:lineRule="auto"/>
              <w:rPr>
                <w:rFonts w:ascii="Arial" w:hAnsi="Arial" w:cs="Arial"/>
                <w:sz w:val="22"/>
                <w:szCs w:val="22"/>
              </w:rPr>
            </w:pPr>
            <w:r w:rsidRPr="00F5373C">
              <w:rPr>
                <w:rFonts w:ascii="Arial" w:hAnsi="Arial" w:cs="Arial"/>
                <w:sz w:val="22"/>
                <w:szCs w:val="22"/>
              </w:rPr>
              <w:t xml:space="preserve">Spatial </w:t>
            </w:r>
            <w:r w:rsidR="00F35176" w:rsidRPr="00F5373C">
              <w:rPr>
                <w:rFonts w:ascii="Arial" w:hAnsi="Arial" w:cs="Arial"/>
                <w:sz w:val="22"/>
                <w:szCs w:val="22"/>
              </w:rPr>
              <w:t xml:space="preserve">Planning and Land used </w:t>
            </w:r>
            <w:r w:rsidR="00804D30" w:rsidRPr="00F5373C">
              <w:rPr>
                <w:rFonts w:ascii="Arial" w:hAnsi="Arial" w:cs="Arial"/>
                <w:sz w:val="22"/>
                <w:szCs w:val="22"/>
              </w:rPr>
              <w:t>(</w:t>
            </w:r>
            <w:r w:rsidR="00F35176" w:rsidRPr="00F5373C">
              <w:rPr>
                <w:rFonts w:ascii="Arial" w:hAnsi="Arial" w:cs="Arial"/>
                <w:sz w:val="22"/>
                <w:szCs w:val="22"/>
              </w:rPr>
              <w:t>T</w:t>
            </w:r>
            <w:r w:rsidR="00804D30" w:rsidRPr="00F5373C">
              <w:rPr>
                <w:rFonts w:ascii="Arial" w:hAnsi="Arial" w:cs="Arial"/>
                <w:sz w:val="22"/>
                <w:szCs w:val="22"/>
              </w:rPr>
              <w:t>o</w:t>
            </w:r>
            <w:r w:rsidR="00F35176" w:rsidRPr="00F5373C">
              <w:rPr>
                <w:rFonts w:ascii="Arial" w:hAnsi="Arial" w:cs="Arial"/>
                <w:sz w:val="22"/>
                <w:szCs w:val="22"/>
              </w:rPr>
              <w:t>wn plan</w:t>
            </w:r>
            <w:r w:rsidR="00804D30" w:rsidRPr="00F5373C">
              <w:rPr>
                <w:rFonts w:ascii="Arial" w:hAnsi="Arial" w:cs="Arial"/>
                <w:sz w:val="22"/>
                <w:szCs w:val="22"/>
              </w:rPr>
              <w:t>ning</w:t>
            </w:r>
            <w:r w:rsidR="00F35176" w:rsidRPr="00F5373C">
              <w:rPr>
                <w:rFonts w:ascii="Arial" w:hAnsi="Arial" w:cs="Arial"/>
                <w:sz w:val="22"/>
                <w:szCs w:val="22"/>
              </w:rPr>
              <w:t xml:space="preserve"> -</w:t>
            </w:r>
            <w:r w:rsidR="00804D30" w:rsidRPr="00F5373C">
              <w:rPr>
                <w:rFonts w:ascii="Arial" w:hAnsi="Arial" w:cs="Arial"/>
                <w:sz w:val="22"/>
                <w:szCs w:val="22"/>
              </w:rPr>
              <w:t xml:space="preserve"> Building</w:t>
            </w:r>
            <w:r w:rsidR="00F35176" w:rsidRPr="00F5373C">
              <w:rPr>
                <w:rFonts w:ascii="Arial" w:hAnsi="Arial" w:cs="Arial"/>
                <w:sz w:val="22"/>
                <w:szCs w:val="22"/>
              </w:rPr>
              <w:t xml:space="preserve"> co</w:t>
            </w:r>
            <w:r w:rsidR="00804D30" w:rsidRPr="00F5373C">
              <w:rPr>
                <w:rFonts w:ascii="Arial" w:hAnsi="Arial" w:cs="Arial"/>
                <w:sz w:val="22"/>
                <w:szCs w:val="22"/>
              </w:rPr>
              <w:t>ntrol and Land &amp; Estate)</w:t>
            </w:r>
          </w:p>
        </w:tc>
      </w:tr>
      <w:tr w:rsidR="008354AC" w:rsidRPr="009275D1" w14:paraId="415CC4A7" w14:textId="77777777" w:rsidTr="008354AC">
        <w:trPr>
          <w:trHeight w:val="300"/>
        </w:trPr>
        <w:tc>
          <w:tcPr>
            <w:tcW w:w="4815" w:type="dxa"/>
            <w:vMerge/>
          </w:tcPr>
          <w:p w14:paraId="174AF2D4" w14:textId="77777777" w:rsidR="008354AC" w:rsidRPr="009275D1" w:rsidRDefault="008354AC" w:rsidP="009275D1">
            <w:pPr>
              <w:spacing w:line="360" w:lineRule="auto"/>
              <w:rPr>
                <w:rFonts w:ascii="Arial" w:hAnsi="Arial" w:cs="Arial"/>
                <w:sz w:val="22"/>
                <w:szCs w:val="22"/>
              </w:rPr>
            </w:pPr>
          </w:p>
        </w:tc>
        <w:tc>
          <w:tcPr>
            <w:tcW w:w="5080" w:type="dxa"/>
          </w:tcPr>
          <w:p w14:paraId="31526796" w14:textId="531C2DDD" w:rsidR="008354AC" w:rsidRPr="009275D1" w:rsidRDefault="008354AC" w:rsidP="009275D1">
            <w:pPr>
              <w:spacing w:line="360" w:lineRule="auto"/>
              <w:rPr>
                <w:rFonts w:ascii="Arial" w:hAnsi="Arial" w:cs="Arial"/>
                <w:sz w:val="22"/>
                <w:szCs w:val="22"/>
              </w:rPr>
            </w:pPr>
            <w:r w:rsidRPr="008354AC">
              <w:rPr>
                <w:rFonts w:ascii="Arial" w:hAnsi="Arial" w:cs="Arial"/>
                <w:sz w:val="22"/>
                <w:szCs w:val="22"/>
              </w:rPr>
              <w:t>Housing</w:t>
            </w:r>
            <w:r w:rsidR="00804D30">
              <w:rPr>
                <w:rFonts w:ascii="Arial" w:hAnsi="Arial" w:cs="Arial"/>
                <w:sz w:val="22"/>
                <w:szCs w:val="22"/>
              </w:rPr>
              <w:t xml:space="preserve"> Development</w:t>
            </w:r>
          </w:p>
        </w:tc>
      </w:tr>
    </w:tbl>
    <w:p w14:paraId="0763A289" w14:textId="77777777" w:rsidR="009275D1" w:rsidRDefault="009275D1" w:rsidP="009275D1">
      <w:pPr>
        <w:spacing w:line="360" w:lineRule="auto"/>
        <w:rPr>
          <w:rFonts w:ascii="Arial" w:hAnsi="Arial" w:cs="Arial"/>
          <w:sz w:val="22"/>
          <w:szCs w:val="22"/>
        </w:rPr>
      </w:pPr>
    </w:p>
    <w:p w14:paraId="0D64B060" w14:textId="0E74C58C" w:rsidR="00F00560" w:rsidRDefault="00EC553E" w:rsidP="007D63D7">
      <w:pPr>
        <w:spacing w:line="360" w:lineRule="auto"/>
        <w:rPr>
          <w:rFonts w:ascii="Arial" w:hAnsi="Arial" w:cs="Arial"/>
          <w:b/>
          <w:color w:val="FF0000"/>
          <w:sz w:val="22"/>
          <w:szCs w:val="22"/>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275D1">
        <w:rPr>
          <w:rFonts w:ascii="Arial" w:hAnsi="Arial" w:cs="Arial"/>
          <w:noProof/>
          <w:sz w:val="22"/>
          <w:szCs w:val="22"/>
        </w:rPr>
        <w:drawing>
          <wp:anchor distT="0" distB="0" distL="114300" distR="114300" simplePos="0" relativeHeight="251658245" behindDoc="0" locked="0" layoutInCell="1" allowOverlap="0" wp14:anchorId="4EDF5F88" wp14:editId="08B36E78">
            <wp:simplePos x="0" y="0"/>
            <wp:positionH relativeFrom="column">
              <wp:posOffset>-6985</wp:posOffset>
            </wp:positionH>
            <wp:positionV relativeFrom="paragraph">
              <wp:posOffset>304800</wp:posOffset>
            </wp:positionV>
            <wp:extent cx="5916169" cy="1700784"/>
            <wp:effectExtent l="0" t="0" r="0" b="0"/>
            <wp:wrapSquare wrapText="bothSides"/>
            <wp:docPr id="891118" name="Picture 891118"/>
            <wp:cNvGraphicFramePr/>
            <a:graphic xmlns:a="http://schemas.openxmlformats.org/drawingml/2006/main">
              <a:graphicData uri="http://schemas.openxmlformats.org/drawingml/2006/picture">
                <pic:pic xmlns:pic="http://schemas.openxmlformats.org/drawingml/2006/picture">
                  <pic:nvPicPr>
                    <pic:cNvPr id="891118" name="Picture 891118"/>
                    <pic:cNvPicPr/>
                  </pic:nvPicPr>
                  <pic:blipFill>
                    <a:blip r:embed="rId67"/>
                    <a:stretch>
                      <a:fillRect/>
                    </a:stretch>
                  </pic:blipFill>
                  <pic:spPr>
                    <a:xfrm>
                      <a:off x="0" y="0"/>
                      <a:ext cx="5916169" cy="1700784"/>
                    </a:xfrm>
                    <a:prstGeom prst="rect">
                      <a:avLst/>
                    </a:prstGeom>
                  </pic:spPr>
                </pic:pic>
              </a:graphicData>
            </a:graphic>
          </wp:anchor>
        </w:drawing>
      </w:r>
    </w:p>
    <w:p w14:paraId="7EC8693D" w14:textId="77777777" w:rsidR="007D63D7" w:rsidRDefault="007D63D7" w:rsidP="007D63D7">
      <w:pPr>
        <w:spacing w:line="360" w:lineRule="auto"/>
        <w:rPr>
          <w:rFonts w:ascii="Arial" w:hAnsi="Arial" w:cs="Arial"/>
          <w:b/>
          <w:color w:val="FF0000"/>
          <w:sz w:val="22"/>
          <w:szCs w:val="22"/>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ACF0AB2" w14:textId="246180AD" w:rsidR="00F00560" w:rsidRPr="000071FA" w:rsidRDefault="00DC3B2B" w:rsidP="0034410F">
      <w:pPr>
        <w:spacing w:line="360" w:lineRule="auto"/>
        <w:rPr>
          <w:rFonts w:ascii="Arial" w:hAnsi="Arial" w:cs="Arial"/>
          <w:b/>
          <w:bCs/>
          <w:sz w:val="22"/>
          <w:szCs w:val="22"/>
        </w:rPr>
      </w:pPr>
      <w:r w:rsidRPr="000071FA">
        <w:rPr>
          <w:rFonts w:ascii="Arial" w:hAnsi="Arial" w:cs="Arial"/>
          <w:b/>
          <w:bCs/>
          <w:sz w:val="22"/>
          <w:szCs w:val="22"/>
        </w:rPr>
        <w:t xml:space="preserve">2.2.3.1 </w:t>
      </w:r>
      <w:r w:rsidRPr="000071FA">
        <w:rPr>
          <w:rFonts w:ascii="Arial" w:hAnsi="Arial" w:cs="Arial"/>
          <w:b/>
          <w:bCs/>
          <w:sz w:val="22"/>
          <w:szCs w:val="22"/>
        </w:rPr>
        <w:tab/>
      </w:r>
      <w:r w:rsidR="00F00560" w:rsidRPr="000071FA">
        <w:rPr>
          <w:rFonts w:ascii="Arial" w:hAnsi="Arial" w:cs="Arial"/>
          <w:b/>
          <w:bCs/>
          <w:sz w:val="22"/>
          <w:szCs w:val="22"/>
        </w:rPr>
        <w:t xml:space="preserve">STAFFING AND ESTABLISHMENT, CRITICAL POSITION AND VACANCY RATE  </w:t>
      </w:r>
    </w:p>
    <w:tbl>
      <w:tblPr>
        <w:tblStyle w:val="TableGrid"/>
        <w:tblpPr w:leftFromText="180" w:rightFromText="180" w:vertAnchor="text" w:horzAnchor="margin" w:tblpY="384"/>
        <w:tblW w:w="9626" w:type="dxa"/>
        <w:tblInd w:w="0" w:type="dxa"/>
        <w:tblCellMar>
          <w:top w:w="9" w:type="dxa"/>
          <w:left w:w="107" w:type="dxa"/>
          <w:right w:w="49" w:type="dxa"/>
        </w:tblCellMar>
        <w:tblLook w:val="04A0" w:firstRow="1" w:lastRow="0" w:firstColumn="1" w:lastColumn="0" w:noHBand="0" w:noVBand="1"/>
      </w:tblPr>
      <w:tblGrid>
        <w:gridCol w:w="2996"/>
        <w:gridCol w:w="2997"/>
        <w:gridCol w:w="3633"/>
      </w:tblGrid>
      <w:tr w:rsidR="000071FA" w:rsidRPr="000071FA" w14:paraId="0AEFD516" w14:textId="77777777" w:rsidTr="000071FA">
        <w:trPr>
          <w:trHeight w:val="490"/>
        </w:trPr>
        <w:tc>
          <w:tcPr>
            <w:tcW w:w="2996" w:type="dxa"/>
            <w:tcBorders>
              <w:top w:val="single" w:sz="4" w:space="0" w:color="000000"/>
              <w:left w:val="single" w:sz="4" w:space="0" w:color="000000"/>
              <w:bottom w:val="single" w:sz="4" w:space="0" w:color="000000"/>
              <w:right w:val="single" w:sz="4" w:space="0" w:color="000000"/>
            </w:tcBorders>
            <w:shd w:val="clear" w:color="auto" w:fill="D2B79E"/>
          </w:tcPr>
          <w:p w14:paraId="7464E068" w14:textId="77777777" w:rsidR="000071FA" w:rsidRPr="000071FA" w:rsidRDefault="000071FA" w:rsidP="000071FA">
            <w:pPr>
              <w:spacing w:line="360" w:lineRule="auto"/>
              <w:rPr>
                <w:rFonts w:ascii="Arial" w:hAnsi="Arial" w:cs="Arial"/>
                <w:b/>
                <w:bCs/>
                <w:sz w:val="20"/>
                <w:szCs w:val="20"/>
              </w:rPr>
            </w:pPr>
            <w:r w:rsidRPr="000071FA">
              <w:rPr>
                <w:rFonts w:ascii="Arial" w:hAnsi="Arial" w:cs="Arial"/>
                <w:b/>
                <w:bCs/>
                <w:sz w:val="20"/>
                <w:szCs w:val="20"/>
              </w:rPr>
              <w:t xml:space="preserve">Total positions of the entity (incl. non-funded positions) </w:t>
            </w:r>
          </w:p>
        </w:tc>
        <w:tc>
          <w:tcPr>
            <w:tcW w:w="2997" w:type="dxa"/>
            <w:tcBorders>
              <w:top w:val="single" w:sz="4" w:space="0" w:color="000000"/>
              <w:left w:val="single" w:sz="4" w:space="0" w:color="000000"/>
              <w:bottom w:val="single" w:sz="4" w:space="0" w:color="000000"/>
              <w:right w:val="single" w:sz="4" w:space="0" w:color="000000"/>
            </w:tcBorders>
            <w:shd w:val="clear" w:color="auto" w:fill="D2B79E"/>
          </w:tcPr>
          <w:p w14:paraId="5D01F382" w14:textId="77777777" w:rsidR="000071FA" w:rsidRPr="000071FA" w:rsidRDefault="000071FA" w:rsidP="000071FA">
            <w:pPr>
              <w:spacing w:line="360" w:lineRule="auto"/>
              <w:rPr>
                <w:rFonts w:ascii="Arial" w:hAnsi="Arial" w:cs="Arial"/>
                <w:b/>
                <w:bCs/>
                <w:sz w:val="20"/>
                <w:szCs w:val="20"/>
              </w:rPr>
            </w:pPr>
            <w:r w:rsidRPr="000071FA">
              <w:rPr>
                <w:rFonts w:ascii="Arial" w:hAnsi="Arial" w:cs="Arial"/>
                <w:b/>
                <w:bCs/>
                <w:sz w:val="20"/>
                <w:szCs w:val="20"/>
              </w:rPr>
              <w:t xml:space="preserve">Total vacant non-funded positions </w:t>
            </w:r>
          </w:p>
        </w:tc>
        <w:tc>
          <w:tcPr>
            <w:tcW w:w="3633" w:type="dxa"/>
            <w:tcBorders>
              <w:top w:val="single" w:sz="4" w:space="0" w:color="000000"/>
              <w:left w:val="single" w:sz="4" w:space="0" w:color="000000"/>
              <w:bottom w:val="single" w:sz="4" w:space="0" w:color="000000"/>
              <w:right w:val="single" w:sz="4" w:space="0" w:color="000000"/>
            </w:tcBorders>
            <w:shd w:val="clear" w:color="auto" w:fill="D2B79E"/>
          </w:tcPr>
          <w:p w14:paraId="2EE7BAA3" w14:textId="77777777" w:rsidR="000071FA" w:rsidRPr="000071FA" w:rsidRDefault="000071FA" w:rsidP="000071FA">
            <w:pPr>
              <w:spacing w:line="360" w:lineRule="auto"/>
              <w:rPr>
                <w:rFonts w:ascii="Arial" w:hAnsi="Arial" w:cs="Arial"/>
                <w:b/>
                <w:bCs/>
                <w:sz w:val="20"/>
                <w:szCs w:val="20"/>
              </w:rPr>
            </w:pPr>
            <w:r w:rsidRPr="000071FA">
              <w:rPr>
                <w:rFonts w:ascii="Arial" w:hAnsi="Arial" w:cs="Arial"/>
                <w:b/>
                <w:bCs/>
                <w:sz w:val="20"/>
                <w:szCs w:val="20"/>
              </w:rPr>
              <w:t xml:space="preserve">Total Vacant Positions as per Organogram </w:t>
            </w:r>
          </w:p>
        </w:tc>
      </w:tr>
      <w:tr w:rsidR="000071FA" w:rsidRPr="0034410F" w14:paraId="27EC8E93" w14:textId="77777777" w:rsidTr="000071FA">
        <w:trPr>
          <w:trHeight w:val="446"/>
        </w:trPr>
        <w:tc>
          <w:tcPr>
            <w:tcW w:w="2996" w:type="dxa"/>
            <w:tcBorders>
              <w:top w:val="single" w:sz="4" w:space="0" w:color="000000"/>
              <w:left w:val="single" w:sz="4" w:space="0" w:color="000000"/>
              <w:bottom w:val="single" w:sz="4" w:space="0" w:color="000000"/>
              <w:right w:val="single" w:sz="4" w:space="0" w:color="000000"/>
            </w:tcBorders>
          </w:tcPr>
          <w:p w14:paraId="2DCE669D" w14:textId="77777777" w:rsidR="000071FA" w:rsidRPr="0034410F" w:rsidRDefault="000071FA" w:rsidP="000071FA">
            <w:pPr>
              <w:spacing w:line="360" w:lineRule="auto"/>
              <w:rPr>
                <w:rFonts w:ascii="Arial" w:hAnsi="Arial" w:cs="Arial"/>
                <w:sz w:val="22"/>
                <w:szCs w:val="22"/>
              </w:rPr>
            </w:pPr>
            <w:r w:rsidRPr="0034410F">
              <w:rPr>
                <w:rFonts w:ascii="Arial" w:hAnsi="Arial" w:cs="Arial"/>
                <w:sz w:val="22"/>
                <w:szCs w:val="22"/>
              </w:rPr>
              <w:t xml:space="preserve">1031 </w:t>
            </w:r>
          </w:p>
        </w:tc>
        <w:tc>
          <w:tcPr>
            <w:tcW w:w="2997" w:type="dxa"/>
            <w:tcBorders>
              <w:top w:val="single" w:sz="4" w:space="0" w:color="000000"/>
              <w:left w:val="single" w:sz="4" w:space="0" w:color="000000"/>
              <w:bottom w:val="single" w:sz="4" w:space="0" w:color="000000"/>
              <w:right w:val="single" w:sz="4" w:space="0" w:color="000000"/>
            </w:tcBorders>
          </w:tcPr>
          <w:p w14:paraId="624362A9" w14:textId="77777777" w:rsidR="000071FA" w:rsidRPr="0034410F" w:rsidRDefault="000071FA" w:rsidP="000071FA">
            <w:pPr>
              <w:spacing w:line="360" w:lineRule="auto"/>
              <w:rPr>
                <w:rFonts w:ascii="Arial" w:hAnsi="Arial" w:cs="Arial"/>
                <w:sz w:val="22"/>
                <w:szCs w:val="22"/>
              </w:rPr>
            </w:pPr>
            <w:r w:rsidRPr="0034410F">
              <w:rPr>
                <w:rFonts w:ascii="Arial" w:hAnsi="Arial" w:cs="Arial"/>
                <w:sz w:val="22"/>
                <w:szCs w:val="22"/>
              </w:rPr>
              <w:t xml:space="preserve">290 </w:t>
            </w:r>
          </w:p>
        </w:tc>
        <w:tc>
          <w:tcPr>
            <w:tcW w:w="3633" w:type="dxa"/>
            <w:tcBorders>
              <w:top w:val="single" w:sz="4" w:space="0" w:color="000000"/>
              <w:left w:val="single" w:sz="4" w:space="0" w:color="000000"/>
              <w:bottom w:val="single" w:sz="4" w:space="0" w:color="000000"/>
              <w:right w:val="single" w:sz="4" w:space="0" w:color="000000"/>
            </w:tcBorders>
          </w:tcPr>
          <w:p w14:paraId="4E2CCE20" w14:textId="77777777" w:rsidR="000071FA" w:rsidRPr="0034410F" w:rsidRDefault="000071FA" w:rsidP="000071FA">
            <w:pPr>
              <w:spacing w:line="360" w:lineRule="auto"/>
              <w:rPr>
                <w:rFonts w:ascii="Arial" w:hAnsi="Arial" w:cs="Arial"/>
                <w:sz w:val="22"/>
                <w:szCs w:val="22"/>
              </w:rPr>
            </w:pPr>
            <w:r w:rsidRPr="0034410F">
              <w:rPr>
                <w:rFonts w:ascii="Arial" w:hAnsi="Arial" w:cs="Arial"/>
                <w:sz w:val="22"/>
                <w:szCs w:val="22"/>
              </w:rPr>
              <w:t xml:space="preserve">405 </w:t>
            </w:r>
          </w:p>
        </w:tc>
      </w:tr>
    </w:tbl>
    <w:p w14:paraId="052AF933" w14:textId="3E3CDB1C" w:rsidR="00F00560" w:rsidRPr="000071FA" w:rsidRDefault="00F00560" w:rsidP="0034410F">
      <w:pPr>
        <w:spacing w:line="360" w:lineRule="auto"/>
        <w:rPr>
          <w:rFonts w:ascii="Arial" w:hAnsi="Arial" w:cs="Arial"/>
          <w:b/>
          <w:bCs/>
          <w:sz w:val="22"/>
          <w:szCs w:val="22"/>
        </w:rPr>
      </w:pPr>
      <w:r w:rsidRPr="000071FA">
        <w:rPr>
          <w:rFonts w:ascii="Arial" w:hAnsi="Arial" w:cs="Arial"/>
          <w:b/>
          <w:bCs/>
          <w:sz w:val="22"/>
          <w:szCs w:val="22"/>
        </w:rPr>
        <w:t xml:space="preserve"> </w:t>
      </w:r>
      <w:r w:rsidR="00C522CF" w:rsidRPr="00C522CF">
        <w:rPr>
          <w:rFonts w:ascii="Arial" w:hAnsi="Arial" w:cs="Arial"/>
          <w:b/>
          <w:bCs/>
          <w:sz w:val="22"/>
          <w:szCs w:val="22"/>
        </w:rPr>
        <w:t>2.2.3.1</w:t>
      </w:r>
      <w:r w:rsidR="00C522CF">
        <w:rPr>
          <w:rFonts w:ascii="Arial" w:hAnsi="Arial" w:cs="Arial"/>
          <w:b/>
          <w:bCs/>
          <w:sz w:val="22"/>
          <w:szCs w:val="22"/>
        </w:rPr>
        <w:t>.1</w:t>
      </w:r>
      <w:r w:rsidR="00C522CF">
        <w:rPr>
          <w:rFonts w:ascii="Arial" w:hAnsi="Arial" w:cs="Arial"/>
          <w:b/>
          <w:bCs/>
          <w:sz w:val="22"/>
          <w:szCs w:val="22"/>
        </w:rPr>
        <w:tab/>
      </w:r>
      <w:r w:rsidRPr="000071FA">
        <w:rPr>
          <w:rFonts w:ascii="Arial" w:hAnsi="Arial" w:cs="Arial"/>
          <w:b/>
          <w:bCs/>
          <w:sz w:val="22"/>
          <w:szCs w:val="22"/>
        </w:rPr>
        <w:t xml:space="preserve">Vacancy Rate Schedule </w:t>
      </w:r>
    </w:p>
    <w:p w14:paraId="0E94D26E" w14:textId="16DF5A42" w:rsidR="000071FA" w:rsidRPr="00F00560" w:rsidRDefault="000071FA" w:rsidP="008D7413">
      <w:pPr>
        <w:spacing w:after="0" w:line="360" w:lineRule="auto"/>
        <w:rPr>
          <w:rFonts w:ascii="Arial" w:hAnsi="Arial" w:cs="Arial"/>
          <w:b/>
          <w:color w:val="FF0000"/>
          <w:sz w:val="22"/>
          <w:szCs w:val="22"/>
          <w14:shadow w14:blurRad="60007" w14:dist="0" w14:dir="1500000" w14:sx="100000" w14:sy="-30000" w14:kx="800400" w14:ky="0" w14:algn="bl">
            <w14:srgbClr w14:val="000000">
              <w14:alpha w14:val="8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Style w:val="TableGrid"/>
        <w:tblpPr w:leftFromText="180" w:rightFromText="180" w:vertAnchor="text" w:horzAnchor="margin" w:tblpY="457"/>
        <w:tblW w:w="9636" w:type="dxa"/>
        <w:tblInd w:w="0" w:type="dxa"/>
        <w:tblCellMar>
          <w:top w:w="9" w:type="dxa"/>
          <w:left w:w="107" w:type="dxa"/>
          <w:right w:w="115" w:type="dxa"/>
        </w:tblCellMar>
        <w:tblLook w:val="04A0" w:firstRow="1" w:lastRow="0" w:firstColumn="1" w:lastColumn="0" w:noHBand="0" w:noVBand="1"/>
      </w:tblPr>
      <w:tblGrid>
        <w:gridCol w:w="566"/>
        <w:gridCol w:w="4250"/>
        <w:gridCol w:w="2532"/>
        <w:gridCol w:w="1134"/>
        <w:gridCol w:w="1154"/>
      </w:tblGrid>
      <w:tr w:rsidR="000071FA" w:rsidRPr="00843232" w14:paraId="0C4894DF" w14:textId="77777777" w:rsidTr="000071FA">
        <w:trPr>
          <w:trHeight w:val="576"/>
        </w:trPr>
        <w:tc>
          <w:tcPr>
            <w:tcW w:w="566" w:type="dxa"/>
            <w:tcBorders>
              <w:top w:val="single" w:sz="4" w:space="0" w:color="000000"/>
              <w:left w:val="single" w:sz="4" w:space="0" w:color="000000"/>
              <w:bottom w:val="single" w:sz="12" w:space="0" w:color="C9C9C9"/>
              <w:right w:val="single" w:sz="4" w:space="0" w:color="000000"/>
            </w:tcBorders>
            <w:shd w:val="clear" w:color="auto" w:fill="D2B79E"/>
            <w:vAlign w:val="center"/>
          </w:tcPr>
          <w:p w14:paraId="533A0E42" w14:textId="77777777" w:rsidR="000071FA" w:rsidRPr="00843232" w:rsidRDefault="000071FA" w:rsidP="00AF22CD">
            <w:pPr>
              <w:rPr>
                <w:rFonts w:ascii="Arial" w:hAnsi="Arial" w:cs="Arial"/>
                <w:b/>
                <w:bCs/>
                <w:sz w:val="22"/>
                <w:szCs w:val="22"/>
              </w:rPr>
            </w:pPr>
          </w:p>
        </w:tc>
        <w:tc>
          <w:tcPr>
            <w:tcW w:w="4250" w:type="dxa"/>
            <w:tcBorders>
              <w:top w:val="single" w:sz="4" w:space="0" w:color="000000"/>
              <w:left w:val="single" w:sz="4" w:space="0" w:color="000000"/>
              <w:bottom w:val="single" w:sz="12" w:space="0" w:color="C9C9C9"/>
              <w:right w:val="single" w:sz="4" w:space="0" w:color="000000"/>
            </w:tcBorders>
            <w:shd w:val="clear" w:color="auto" w:fill="D2B79E"/>
            <w:vAlign w:val="center"/>
          </w:tcPr>
          <w:p w14:paraId="7541D516" w14:textId="77777777" w:rsidR="000071FA" w:rsidRPr="00843232" w:rsidRDefault="000071FA" w:rsidP="00AF22CD">
            <w:pPr>
              <w:rPr>
                <w:rFonts w:ascii="Arial" w:hAnsi="Arial" w:cs="Arial"/>
                <w:b/>
                <w:bCs/>
                <w:sz w:val="22"/>
                <w:szCs w:val="22"/>
              </w:rPr>
            </w:pPr>
            <w:r w:rsidRPr="00843232">
              <w:rPr>
                <w:rFonts w:ascii="Arial" w:hAnsi="Arial" w:cs="Arial"/>
                <w:b/>
                <w:bCs/>
                <w:sz w:val="22"/>
                <w:szCs w:val="22"/>
              </w:rPr>
              <w:t xml:space="preserve">Approved Positions (e.g. MM-S57 etc.) </w:t>
            </w:r>
          </w:p>
        </w:tc>
        <w:tc>
          <w:tcPr>
            <w:tcW w:w="2532" w:type="dxa"/>
            <w:tcBorders>
              <w:top w:val="single" w:sz="4" w:space="0" w:color="000000"/>
              <w:left w:val="single" w:sz="4" w:space="0" w:color="000000"/>
              <w:bottom w:val="single" w:sz="12" w:space="0" w:color="C9C9C9"/>
              <w:right w:val="single" w:sz="4" w:space="0" w:color="000000"/>
            </w:tcBorders>
            <w:shd w:val="clear" w:color="auto" w:fill="D2B79E"/>
          </w:tcPr>
          <w:p w14:paraId="7998A865" w14:textId="77777777" w:rsidR="000071FA" w:rsidRPr="00843232" w:rsidRDefault="000071FA" w:rsidP="00AF22CD">
            <w:pPr>
              <w:rPr>
                <w:rFonts w:ascii="Arial" w:hAnsi="Arial" w:cs="Arial"/>
                <w:b/>
                <w:bCs/>
                <w:sz w:val="22"/>
                <w:szCs w:val="22"/>
              </w:rPr>
            </w:pPr>
            <w:r w:rsidRPr="00843232">
              <w:rPr>
                <w:rFonts w:ascii="Arial" w:hAnsi="Arial" w:cs="Arial"/>
                <w:b/>
                <w:bCs/>
                <w:sz w:val="22"/>
                <w:szCs w:val="22"/>
              </w:rPr>
              <w:t xml:space="preserve">Number of Approved and Budgeted posts. </w:t>
            </w:r>
          </w:p>
        </w:tc>
        <w:tc>
          <w:tcPr>
            <w:tcW w:w="1134" w:type="dxa"/>
            <w:tcBorders>
              <w:top w:val="single" w:sz="4" w:space="0" w:color="000000"/>
              <w:left w:val="single" w:sz="4" w:space="0" w:color="000000"/>
              <w:bottom w:val="single" w:sz="12" w:space="0" w:color="C9C9C9"/>
              <w:right w:val="single" w:sz="4" w:space="0" w:color="000000"/>
            </w:tcBorders>
            <w:shd w:val="clear" w:color="auto" w:fill="D2B79E"/>
          </w:tcPr>
          <w:p w14:paraId="7081312F" w14:textId="77777777" w:rsidR="000071FA" w:rsidRPr="00843232" w:rsidRDefault="000071FA" w:rsidP="00AF22CD">
            <w:pPr>
              <w:rPr>
                <w:rFonts w:ascii="Arial" w:hAnsi="Arial" w:cs="Arial"/>
                <w:b/>
                <w:bCs/>
                <w:sz w:val="22"/>
                <w:szCs w:val="22"/>
              </w:rPr>
            </w:pPr>
            <w:r w:rsidRPr="00843232">
              <w:rPr>
                <w:rFonts w:ascii="Arial" w:hAnsi="Arial" w:cs="Arial"/>
                <w:b/>
                <w:bCs/>
                <w:sz w:val="22"/>
                <w:szCs w:val="22"/>
              </w:rPr>
              <w:t xml:space="preserve">Filled </w:t>
            </w:r>
          </w:p>
          <w:p w14:paraId="2748DA14" w14:textId="77777777" w:rsidR="000071FA" w:rsidRPr="00843232" w:rsidRDefault="000071FA" w:rsidP="00AF22CD">
            <w:pPr>
              <w:rPr>
                <w:rFonts w:ascii="Arial" w:hAnsi="Arial" w:cs="Arial"/>
                <w:b/>
                <w:bCs/>
                <w:sz w:val="22"/>
                <w:szCs w:val="22"/>
              </w:rPr>
            </w:pPr>
            <w:r w:rsidRPr="00843232">
              <w:rPr>
                <w:rFonts w:ascii="Arial" w:hAnsi="Arial" w:cs="Arial"/>
                <w:b/>
                <w:bCs/>
                <w:sz w:val="22"/>
                <w:szCs w:val="22"/>
              </w:rPr>
              <w:t xml:space="preserve">Posts </w:t>
            </w:r>
          </w:p>
        </w:tc>
        <w:tc>
          <w:tcPr>
            <w:tcW w:w="1154" w:type="dxa"/>
            <w:tcBorders>
              <w:top w:val="single" w:sz="4" w:space="0" w:color="000000"/>
              <w:left w:val="single" w:sz="4" w:space="0" w:color="000000"/>
              <w:bottom w:val="single" w:sz="2" w:space="0" w:color="FFFFFF"/>
              <w:right w:val="single" w:sz="4" w:space="0" w:color="000000"/>
            </w:tcBorders>
            <w:shd w:val="clear" w:color="auto" w:fill="D2B79E"/>
          </w:tcPr>
          <w:p w14:paraId="30E2EA70" w14:textId="77777777" w:rsidR="000071FA" w:rsidRPr="00843232" w:rsidRDefault="000071FA" w:rsidP="00AF22CD">
            <w:pPr>
              <w:rPr>
                <w:rFonts w:ascii="Arial" w:hAnsi="Arial" w:cs="Arial"/>
                <w:b/>
                <w:bCs/>
                <w:sz w:val="22"/>
                <w:szCs w:val="22"/>
              </w:rPr>
            </w:pPr>
            <w:r w:rsidRPr="00843232">
              <w:rPr>
                <w:rFonts w:ascii="Arial" w:hAnsi="Arial" w:cs="Arial"/>
                <w:b/>
                <w:bCs/>
                <w:sz w:val="22"/>
                <w:szCs w:val="22"/>
              </w:rPr>
              <w:t xml:space="preserve">Vacant Posts </w:t>
            </w:r>
          </w:p>
        </w:tc>
      </w:tr>
      <w:tr w:rsidR="000071FA" w:rsidRPr="00843232" w14:paraId="65115330" w14:textId="77777777" w:rsidTr="000071FA">
        <w:trPr>
          <w:trHeight w:val="400"/>
        </w:trPr>
        <w:tc>
          <w:tcPr>
            <w:tcW w:w="566" w:type="dxa"/>
            <w:tcBorders>
              <w:top w:val="single" w:sz="12" w:space="0" w:color="C9C9C9"/>
              <w:left w:val="single" w:sz="4" w:space="0" w:color="000000"/>
              <w:bottom w:val="single" w:sz="4" w:space="0" w:color="000000"/>
              <w:right w:val="single" w:sz="4" w:space="0" w:color="000000"/>
            </w:tcBorders>
          </w:tcPr>
          <w:p w14:paraId="5783DBBE"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1 </w:t>
            </w:r>
          </w:p>
        </w:tc>
        <w:tc>
          <w:tcPr>
            <w:tcW w:w="4250" w:type="dxa"/>
            <w:tcBorders>
              <w:top w:val="single" w:sz="12" w:space="0" w:color="C9C9C9"/>
              <w:left w:val="single" w:sz="4" w:space="0" w:color="000000"/>
              <w:bottom w:val="single" w:sz="4" w:space="0" w:color="000000"/>
              <w:right w:val="single" w:sz="4" w:space="0" w:color="000000"/>
            </w:tcBorders>
          </w:tcPr>
          <w:p w14:paraId="7891F2B8"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Municipal Manager </w:t>
            </w:r>
          </w:p>
        </w:tc>
        <w:tc>
          <w:tcPr>
            <w:tcW w:w="2532" w:type="dxa"/>
            <w:tcBorders>
              <w:top w:val="single" w:sz="12" w:space="0" w:color="C9C9C9"/>
              <w:left w:val="single" w:sz="4" w:space="0" w:color="000000"/>
              <w:bottom w:val="single" w:sz="4" w:space="0" w:color="000000"/>
              <w:right w:val="single" w:sz="4" w:space="0" w:color="000000"/>
            </w:tcBorders>
          </w:tcPr>
          <w:p w14:paraId="12196FDD"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1 </w:t>
            </w:r>
            <w:r w:rsidRPr="00843232">
              <w:rPr>
                <w:rFonts w:ascii="Arial" w:hAnsi="Arial" w:cs="Arial"/>
                <w:sz w:val="22"/>
                <w:szCs w:val="22"/>
              </w:rPr>
              <w:tab/>
              <w:t xml:space="preserve"> </w:t>
            </w:r>
          </w:p>
        </w:tc>
        <w:tc>
          <w:tcPr>
            <w:tcW w:w="1134" w:type="dxa"/>
            <w:tcBorders>
              <w:top w:val="single" w:sz="12" w:space="0" w:color="C9C9C9"/>
              <w:left w:val="single" w:sz="4" w:space="0" w:color="000000"/>
              <w:bottom w:val="single" w:sz="4" w:space="0" w:color="000000"/>
              <w:right w:val="single" w:sz="4" w:space="0" w:color="000000"/>
            </w:tcBorders>
          </w:tcPr>
          <w:p w14:paraId="74E51DDD"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Yes </w:t>
            </w:r>
          </w:p>
        </w:tc>
        <w:tc>
          <w:tcPr>
            <w:tcW w:w="1154" w:type="dxa"/>
            <w:tcBorders>
              <w:top w:val="single" w:sz="2" w:space="0" w:color="FFFFFF"/>
              <w:left w:val="single" w:sz="4" w:space="0" w:color="000000"/>
              <w:bottom w:val="single" w:sz="4" w:space="0" w:color="000000"/>
              <w:right w:val="single" w:sz="4" w:space="0" w:color="000000"/>
            </w:tcBorders>
          </w:tcPr>
          <w:p w14:paraId="14B7AA6A"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0 </w:t>
            </w:r>
          </w:p>
        </w:tc>
      </w:tr>
      <w:tr w:rsidR="000071FA" w:rsidRPr="00843232" w14:paraId="62BD55F8" w14:textId="77777777" w:rsidTr="000071FA">
        <w:trPr>
          <w:trHeight w:val="389"/>
        </w:trPr>
        <w:tc>
          <w:tcPr>
            <w:tcW w:w="566" w:type="dxa"/>
            <w:tcBorders>
              <w:top w:val="single" w:sz="4" w:space="0" w:color="000000"/>
              <w:left w:val="single" w:sz="4" w:space="0" w:color="000000"/>
              <w:bottom w:val="single" w:sz="4" w:space="0" w:color="000000"/>
              <w:right w:val="single" w:sz="4" w:space="0" w:color="000000"/>
            </w:tcBorders>
          </w:tcPr>
          <w:p w14:paraId="64B1387E"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2 </w:t>
            </w:r>
          </w:p>
        </w:tc>
        <w:tc>
          <w:tcPr>
            <w:tcW w:w="4250" w:type="dxa"/>
            <w:tcBorders>
              <w:top w:val="single" w:sz="4" w:space="0" w:color="000000"/>
              <w:left w:val="single" w:sz="4" w:space="0" w:color="000000"/>
              <w:bottom w:val="single" w:sz="4" w:space="0" w:color="000000"/>
              <w:right w:val="single" w:sz="4" w:space="0" w:color="000000"/>
            </w:tcBorders>
          </w:tcPr>
          <w:p w14:paraId="7DD134BA"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Director Corporate Services </w:t>
            </w:r>
          </w:p>
        </w:tc>
        <w:tc>
          <w:tcPr>
            <w:tcW w:w="2532" w:type="dxa"/>
            <w:tcBorders>
              <w:top w:val="single" w:sz="4" w:space="0" w:color="000000"/>
              <w:left w:val="single" w:sz="4" w:space="0" w:color="000000"/>
              <w:bottom w:val="single" w:sz="4" w:space="0" w:color="000000"/>
              <w:right w:val="single" w:sz="4" w:space="0" w:color="000000"/>
            </w:tcBorders>
          </w:tcPr>
          <w:p w14:paraId="5DE0C68B"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132DAFD2"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Yes </w:t>
            </w:r>
          </w:p>
        </w:tc>
        <w:tc>
          <w:tcPr>
            <w:tcW w:w="1154" w:type="dxa"/>
            <w:tcBorders>
              <w:top w:val="single" w:sz="4" w:space="0" w:color="000000"/>
              <w:left w:val="single" w:sz="4" w:space="0" w:color="000000"/>
              <w:bottom w:val="single" w:sz="4" w:space="0" w:color="000000"/>
              <w:right w:val="single" w:sz="4" w:space="0" w:color="000000"/>
            </w:tcBorders>
          </w:tcPr>
          <w:p w14:paraId="5ABEBF4A"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0 </w:t>
            </w:r>
          </w:p>
        </w:tc>
      </w:tr>
      <w:tr w:rsidR="000071FA" w:rsidRPr="00843232" w14:paraId="7BE209F1" w14:textId="77777777" w:rsidTr="000071FA">
        <w:trPr>
          <w:trHeight w:val="389"/>
        </w:trPr>
        <w:tc>
          <w:tcPr>
            <w:tcW w:w="566" w:type="dxa"/>
            <w:tcBorders>
              <w:top w:val="single" w:sz="4" w:space="0" w:color="000000"/>
              <w:left w:val="single" w:sz="4" w:space="0" w:color="000000"/>
              <w:bottom w:val="single" w:sz="4" w:space="0" w:color="000000"/>
              <w:right w:val="single" w:sz="4" w:space="0" w:color="000000"/>
            </w:tcBorders>
          </w:tcPr>
          <w:p w14:paraId="1497EE01"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3 </w:t>
            </w:r>
          </w:p>
        </w:tc>
        <w:tc>
          <w:tcPr>
            <w:tcW w:w="4250" w:type="dxa"/>
            <w:tcBorders>
              <w:top w:val="single" w:sz="4" w:space="0" w:color="000000"/>
              <w:left w:val="single" w:sz="4" w:space="0" w:color="000000"/>
              <w:bottom w:val="single" w:sz="4" w:space="0" w:color="000000"/>
              <w:right w:val="single" w:sz="4" w:space="0" w:color="000000"/>
            </w:tcBorders>
          </w:tcPr>
          <w:p w14:paraId="239246DA"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Chief  Financial Officer </w:t>
            </w:r>
          </w:p>
        </w:tc>
        <w:tc>
          <w:tcPr>
            <w:tcW w:w="2532" w:type="dxa"/>
            <w:tcBorders>
              <w:top w:val="single" w:sz="4" w:space="0" w:color="000000"/>
              <w:left w:val="single" w:sz="4" w:space="0" w:color="000000"/>
              <w:bottom w:val="single" w:sz="4" w:space="0" w:color="000000"/>
              <w:right w:val="single" w:sz="4" w:space="0" w:color="000000"/>
            </w:tcBorders>
          </w:tcPr>
          <w:p w14:paraId="3DB4CC4C"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5C0E54CD"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Yes  </w:t>
            </w:r>
          </w:p>
        </w:tc>
        <w:tc>
          <w:tcPr>
            <w:tcW w:w="1154" w:type="dxa"/>
            <w:tcBorders>
              <w:top w:val="single" w:sz="4" w:space="0" w:color="000000"/>
              <w:left w:val="single" w:sz="4" w:space="0" w:color="000000"/>
              <w:bottom w:val="single" w:sz="4" w:space="0" w:color="000000"/>
              <w:right w:val="single" w:sz="4" w:space="0" w:color="000000"/>
            </w:tcBorders>
          </w:tcPr>
          <w:p w14:paraId="2CD82A78"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0 </w:t>
            </w:r>
          </w:p>
        </w:tc>
      </w:tr>
      <w:tr w:rsidR="000071FA" w:rsidRPr="00843232" w14:paraId="1B471506" w14:textId="77777777" w:rsidTr="000071FA">
        <w:trPr>
          <w:trHeight w:val="389"/>
        </w:trPr>
        <w:tc>
          <w:tcPr>
            <w:tcW w:w="566" w:type="dxa"/>
            <w:tcBorders>
              <w:top w:val="single" w:sz="4" w:space="0" w:color="000000"/>
              <w:left w:val="single" w:sz="4" w:space="0" w:color="000000"/>
              <w:bottom w:val="single" w:sz="4" w:space="0" w:color="000000"/>
              <w:right w:val="single" w:sz="4" w:space="0" w:color="000000"/>
            </w:tcBorders>
          </w:tcPr>
          <w:p w14:paraId="29A46647"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4 </w:t>
            </w:r>
          </w:p>
        </w:tc>
        <w:tc>
          <w:tcPr>
            <w:tcW w:w="4250" w:type="dxa"/>
            <w:tcBorders>
              <w:top w:val="single" w:sz="4" w:space="0" w:color="000000"/>
              <w:left w:val="single" w:sz="4" w:space="0" w:color="000000"/>
              <w:bottom w:val="single" w:sz="4" w:space="0" w:color="000000"/>
              <w:right w:val="single" w:sz="4" w:space="0" w:color="000000"/>
            </w:tcBorders>
          </w:tcPr>
          <w:p w14:paraId="22F471DC"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Director Local Economic Development </w:t>
            </w:r>
          </w:p>
        </w:tc>
        <w:tc>
          <w:tcPr>
            <w:tcW w:w="2532" w:type="dxa"/>
            <w:tcBorders>
              <w:top w:val="single" w:sz="4" w:space="0" w:color="000000"/>
              <w:left w:val="single" w:sz="4" w:space="0" w:color="000000"/>
              <w:bottom w:val="single" w:sz="4" w:space="0" w:color="000000"/>
              <w:right w:val="single" w:sz="4" w:space="0" w:color="000000"/>
            </w:tcBorders>
          </w:tcPr>
          <w:p w14:paraId="16C0C404"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7C2C7EAD"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Yes  </w:t>
            </w:r>
          </w:p>
        </w:tc>
        <w:tc>
          <w:tcPr>
            <w:tcW w:w="1154" w:type="dxa"/>
            <w:tcBorders>
              <w:top w:val="single" w:sz="4" w:space="0" w:color="000000"/>
              <w:left w:val="single" w:sz="4" w:space="0" w:color="000000"/>
              <w:bottom w:val="single" w:sz="4" w:space="0" w:color="000000"/>
              <w:right w:val="single" w:sz="4" w:space="0" w:color="000000"/>
            </w:tcBorders>
          </w:tcPr>
          <w:p w14:paraId="5204C003"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0 </w:t>
            </w:r>
          </w:p>
        </w:tc>
      </w:tr>
      <w:tr w:rsidR="000071FA" w:rsidRPr="00843232" w14:paraId="5CABBC2B" w14:textId="77777777" w:rsidTr="000071FA">
        <w:trPr>
          <w:trHeight w:val="392"/>
        </w:trPr>
        <w:tc>
          <w:tcPr>
            <w:tcW w:w="566" w:type="dxa"/>
            <w:tcBorders>
              <w:top w:val="single" w:sz="4" w:space="0" w:color="000000"/>
              <w:left w:val="single" w:sz="4" w:space="0" w:color="000000"/>
              <w:bottom w:val="single" w:sz="4" w:space="0" w:color="000000"/>
              <w:right w:val="single" w:sz="4" w:space="0" w:color="000000"/>
            </w:tcBorders>
          </w:tcPr>
          <w:p w14:paraId="10FE4A2B"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5 </w:t>
            </w:r>
          </w:p>
        </w:tc>
        <w:tc>
          <w:tcPr>
            <w:tcW w:w="4250" w:type="dxa"/>
            <w:tcBorders>
              <w:top w:val="single" w:sz="4" w:space="0" w:color="000000"/>
              <w:left w:val="single" w:sz="4" w:space="0" w:color="000000"/>
              <w:bottom w:val="single" w:sz="4" w:space="0" w:color="000000"/>
              <w:right w:val="single" w:sz="4" w:space="0" w:color="000000"/>
            </w:tcBorders>
          </w:tcPr>
          <w:p w14:paraId="067015F0"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Director Technical &amp; Infrastructure </w:t>
            </w:r>
          </w:p>
        </w:tc>
        <w:tc>
          <w:tcPr>
            <w:tcW w:w="2532" w:type="dxa"/>
            <w:tcBorders>
              <w:top w:val="single" w:sz="4" w:space="0" w:color="000000"/>
              <w:left w:val="single" w:sz="4" w:space="0" w:color="000000"/>
              <w:bottom w:val="single" w:sz="4" w:space="0" w:color="000000"/>
              <w:right w:val="single" w:sz="4" w:space="0" w:color="000000"/>
            </w:tcBorders>
          </w:tcPr>
          <w:p w14:paraId="15064226" w14:textId="37E56DFD" w:rsidR="000071FA" w:rsidRPr="00843232" w:rsidRDefault="00F22A38" w:rsidP="00AF22CD">
            <w:pPr>
              <w:rPr>
                <w:rFonts w:ascii="Arial" w:hAnsi="Arial" w:cs="Arial"/>
                <w:sz w:val="22"/>
                <w:szCs w:val="22"/>
              </w:rPr>
            </w:pPr>
            <w:r>
              <w:rPr>
                <w:rFonts w:ascii="Arial" w:hAnsi="Arial" w:cs="Arial"/>
                <w:sz w:val="22"/>
                <w:szCs w:val="22"/>
              </w:rPr>
              <w:t>1</w:t>
            </w:r>
          </w:p>
        </w:tc>
        <w:tc>
          <w:tcPr>
            <w:tcW w:w="1134" w:type="dxa"/>
            <w:tcBorders>
              <w:top w:val="single" w:sz="4" w:space="0" w:color="000000"/>
              <w:left w:val="single" w:sz="4" w:space="0" w:color="000000"/>
              <w:bottom w:val="single" w:sz="4" w:space="0" w:color="000000"/>
              <w:right w:val="single" w:sz="4" w:space="0" w:color="000000"/>
            </w:tcBorders>
          </w:tcPr>
          <w:p w14:paraId="2C247ADB" w14:textId="71875690" w:rsidR="000071FA" w:rsidRPr="00843232" w:rsidRDefault="00F22A38" w:rsidP="00AF22CD">
            <w:pPr>
              <w:rPr>
                <w:rFonts w:ascii="Arial" w:hAnsi="Arial" w:cs="Arial"/>
                <w:sz w:val="22"/>
                <w:szCs w:val="22"/>
              </w:rPr>
            </w:pPr>
            <w:r>
              <w:rPr>
                <w:rFonts w:ascii="Arial" w:hAnsi="Arial" w:cs="Arial"/>
                <w:sz w:val="22"/>
                <w:szCs w:val="22"/>
              </w:rPr>
              <w:t>No</w:t>
            </w:r>
            <w:r w:rsidR="000071FA" w:rsidRPr="00843232">
              <w:rPr>
                <w:rFonts w:ascii="Arial" w:hAnsi="Arial" w:cs="Arial"/>
                <w:sz w:val="22"/>
                <w:szCs w:val="22"/>
              </w:rPr>
              <w:t xml:space="preserve"> </w:t>
            </w:r>
          </w:p>
        </w:tc>
        <w:tc>
          <w:tcPr>
            <w:tcW w:w="1154" w:type="dxa"/>
            <w:tcBorders>
              <w:top w:val="single" w:sz="4" w:space="0" w:color="000000"/>
              <w:left w:val="single" w:sz="4" w:space="0" w:color="000000"/>
              <w:bottom w:val="single" w:sz="4" w:space="0" w:color="000000"/>
              <w:right w:val="single" w:sz="4" w:space="0" w:color="000000"/>
            </w:tcBorders>
          </w:tcPr>
          <w:p w14:paraId="0E89EF3D" w14:textId="199E8C2A" w:rsidR="000071FA" w:rsidRPr="00843232" w:rsidRDefault="00F22A38" w:rsidP="00AF22CD">
            <w:pPr>
              <w:rPr>
                <w:rFonts w:ascii="Arial" w:hAnsi="Arial" w:cs="Arial"/>
                <w:sz w:val="22"/>
                <w:szCs w:val="22"/>
              </w:rPr>
            </w:pPr>
            <w:r>
              <w:rPr>
                <w:rFonts w:ascii="Arial" w:hAnsi="Arial" w:cs="Arial"/>
                <w:sz w:val="22"/>
                <w:szCs w:val="22"/>
              </w:rPr>
              <w:t>1</w:t>
            </w:r>
            <w:r w:rsidR="000071FA" w:rsidRPr="00843232">
              <w:rPr>
                <w:rFonts w:ascii="Arial" w:hAnsi="Arial" w:cs="Arial"/>
                <w:sz w:val="22"/>
                <w:szCs w:val="22"/>
              </w:rPr>
              <w:t xml:space="preserve"> </w:t>
            </w:r>
          </w:p>
        </w:tc>
      </w:tr>
      <w:tr w:rsidR="000071FA" w:rsidRPr="00843232" w14:paraId="3EE1C64F" w14:textId="77777777" w:rsidTr="000071FA">
        <w:trPr>
          <w:trHeight w:val="389"/>
        </w:trPr>
        <w:tc>
          <w:tcPr>
            <w:tcW w:w="566" w:type="dxa"/>
            <w:tcBorders>
              <w:top w:val="single" w:sz="4" w:space="0" w:color="000000"/>
              <w:left w:val="single" w:sz="4" w:space="0" w:color="000000"/>
              <w:bottom w:val="single" w:sz="4" w:space="0" w:color="000000"/>
              <w:right w:val="single" w:sz="4" w:space="0" w:color="000000"/>
            </w:tcBorders>
          </w:tcPr>
          <w:p w14:paraId="435EA2A0"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  6 </w:t>
            </w:r>
          </w:p>
        </w:tc>
        <w:tc>
          <w:tcPr>
            <w:tcW w:w="4250" w:type="dxa"/>
            <w:tcBorders>
              <w:top w:val="single" w:sz="4" w:space="0" w:color="000000"/>
              <w:left w:val="single" w:sz="4" w:space="0" w:color="000000"/>
              <w:bottom w:val="single" w:sz="4" w:space="0" w:color="000000"/>
              <w:right w:val="single" w:sz="4" w:space="0" w:color="000000"/>
            </w:tcBorders>
          </w:tcPr>
          <w:p w14:paraId="2091A846"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Director Public Safety </w:t>
            </w:r>
          </w:p>
        </w:tc>
        <w:tc>
          <w:tcPr>
            <w:tcW w:w="2532" w:type="dxa"/>
            <w:tcBorders>
              <w:top w:val="single" w:sz="4" w:space="0" w:color="000000"/>
              <w:left w:val="single" w:sz="4" w:space="0" w:color="000000"/>
              <w:bottom w:val="single" w:sz="4" w:space="0" w:color="000000"/>
              <w:right w:val="single" w:sz="4" w:space="0" w:color="000000"/>
            </w:tcBorders>
          </w:tcPr>
          <w:p w14:paraId="0EF1383C"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57070F1E"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Yes </w:t>
            </w:r>
          </w:p>
        </w:tc>
        <w:tc>
          <w:tcPr>
            <w:tcW w:w="1154" w:type="dxa"/>
            <w:tcBorders>
              <w:top w:val="single" w:sz="4" w:space="0" w:color="000000"/>
              <w:left w:val="single" w:sz="4" w:space="0" w:color="000000"/>
              <w:bottom w:val="single" w:sz="4" w:space="0" w:color="000000"/>
              <w:right w:val="single" w:sz="4" w:space="0" w:color="000000"/>
            </w:tcBorders>
          </w:tcPr>
          <w:p w14:paraId="44DBCA04" w14:textId="77777777" w:rsidR="000071FA" w:rsidRPr="00843232" w:rsidRDefault="000071FA" w:rsidP="00AF22CD">
            <w:pPr>
              <w:rPr>
                <w:rFonts w:ascii="Arial" w:hAnsi="Arial" w:cs="Arial"/>
                <w:sz w:val="22"/>
                <w:szCs w:val="22"/>
              </w:rPr>
            </w:pPr>
            <w:r w:rsidRPr="00843232">
              <w:rPr>
                <w:rFonts w:ascii="Arial" w:hAnsi="Arial" w:cs="Arial"/>
                <w:sz w:val="22"/>
                <w:szCs w:val="22"/>
              </w:rPr>
              <w:t xml:space="preserve">0 </w:t>
            </w:r>
          </w:p>
        </w:tc>
      </w:tr>
      <w:tr w:rsidR="000071FA" w:rsidRPr="00843232" w14:paraId="3C3AFDF5" w14:textId="77777777" w:rsidTr="000071FA">
        <w:trPr>
          <w:trHeight w:val="389"/>
        </w:trPr>
        <w:tc>
          <w:tcPr>
            <w:tcW w:w="566" w:type="dxa"/>
            <w:tcBorders>
              <w:top w:val="single" w:sz="4" w:space="0" w:color="000000"/>
              <w:left w:val="single" w:sz="4" w:space="0" w:color="000000"/>
              <w:bottom w:val="single" w:sz="4" w:space="0" w:color="000000"/>
              <w:right w:val="nil"/>
            </w:tcBorders>
          </w:tcPr>
          <w:p w14:paraId="768189C8" w14:textId="77777777" w:rsidR="000071FA" w:rsidRPr="00843232" w:rsidRDefault="000071FA" w:rsidP="00AF22CD">
            <w:pPr>
              <w:rPr>
                <w:rFonts w:ascii="Arial" w:hAnsi="Arial" w:cs="Arial"/>
                <w:b/>
                <w:bCs/>
                <w:sz w:val="22"/>
                <w:szCs w:val="22"/>
              </w:rPr>
            </w:pPr>
          </w:p>
        </w:tc>
        <w:tc>
          <w:tcPr>
            <w:tcW w:w="4250" w:type="dxa"/>
            <w:tcBorders>
              <w:top w:val="single" w:sz="4" w:space="0" w:color="000000"/>
              <w:left w:val="nil"/>
              <w:bottom w:val="single" w:sz="4" w:space="0" w:color="000000"/>
              <w:right w:val="single" w:sz="4" w:space="0" w:color="000000"/>
            </w:tcBorders>
          </w:tcPr>
          <w:p w14:paraId="628FA9A0" w14:textId="77777777" w:rsidR="000071FA" w:rsidRPr="00843232" w:rsidRDefault="000071FA" w:rsidP="00AF22CD">
            <w:pPr>
              <w:rPr>
                <w:rFonts w:ascii="Arial" w:hAnsi="Arial" w:cs="Arial"/>
                <w:b/>
                <w:bCs/>
                <w:sz w:val="22"/>
                <w:szCs w:val="22"/>
              </w:rPr>
            </w:pPr>
            <w:r w:rsidRPr="00843232">
              <w:rPr>
                <w:rFonts w:ascii="Arial" w:hAnsi="Arial" w:cs="Arial"/>
                <w:b/>
                <w:bCs/>
                <w:sz w:val="22"/>
                <w:szCs w:val="22"/>
              </w:rPr>
              <w:t xml:space="preserve">Total </w:t>
            </w:r>
          </w:p>
        </w:tc>
        <w:tc>
          <w:tcPr>
            <w:tcW w:w="2532" w:type="dxa"/>
            <w:tcBorders>
              <w:top w:val="single" w:sz="4" w:space="0" w:color="000000"/>
              <w:left w:val="single" w:sz="4" w:space="0" w:color="000000"/>
              <w:bottom w:val="single" w:sz="4" w:space="0" w:color="000000"/>
              <w:right w:val="single" w:sz="4" w:space="0" w:color="000000"/>
            </w:tcBorders>
          </w:tcPr>
          <w:p w14:paraId="3C6B5596" w14:textId="77777777" w:rsidR="000071FA" w:rsidRPr="00843232" w:rsidRDefault="000071FA" w:rsidP="00AF22CD">
            <w:pPr>
              <w:rPr>
                <w:rFonts w:ascii="Arial" w:hAnsi="Arial" w:cs="Arial"/>
                <w:b/>
                <w:bCs/>
                <w:sz w:val="22"/>
                <w:szCs w:val="22"/>
              </w:rPr>
            </w:pPr>
            <w:r w:rsidRPr="00843232">
              <w:rPr>
                <w:rFonts w:ascii="Arial" w:hAnsi="Arial" w:cs="Arial"/>
                <w:b/>
                <w:bCs/>
                <w:sz w:val="22"/>
                <w:szCs w:val="22"/>
              </w:rPr>
              <w:t xml:space="preserve">6 </w:t>
            </w:r>
          </w:p>
        </w:tc>
        <w:tc>
          <w:tcPr>
            <w:tcW w:w="1134" w:type="dxa"/>
            <w:tcBorders>
              <w:top w:val="single" w:sz="4" w:space="0" w:color="000000"/>
              <w:left w:val="single" w:sz="4" w:space="0" w:color="000000"/>
              <w:bottom w:val="single" w:sz="4" w:space="0" w:color="000000"/>
              <w:right w:val="single" w:sz="4" w:space="0" w:color="000000"/>
            </w:tcBorders>
          </w:tcPr>
          <w:p w14:paraId="7CBF3BFF" w14:textId="3157B042" w:rsidR="000071FA" w:rsidRPr="00843232" w:rsidRDefault="00F22A38" w:rsidP="00AF22CD">
            <w:pPr>
              <w:rPr>
                <w:rFonts w:ascii="Arial" w:hAnsi="Arial" w:cs="Arial"/>
                <w:b/>
                <w:bCs/>
                <w:sz w:val="22"/>
                <w:szCs w:val="22"/>
              </w:rPr>
            </w:pPr>
            <w:r>
              <w:rPr>
                <w:rFonts w:ascii="Arial" w:hAnsi="Arial" w:cs="Arial"/>
                <w:b/>
                <w:bCs/>
                <w:sz w:val="22"/>
                <w:szCs w:val="22"/>
              </w:rPr>
              <w:t>5</w:t>
            </w:r>
          </w:p>
        </w:tc>
        <w:tc>
          <w:tcPr>
            <w:tcW w:w="1154" w:type="dxa"/>
            <w:tcBorders>
              <w:top w:val="single" w:sz="4" w:space="0" w:color="000000"/>
              <w:left w:val="single" w:sz="4" w:space="0" w:color="000000"/>
              <w:bottom w:val="single" w:sz="4" w:space="0" w:color="000000"/>
              <w:right w:val="single" w:sz="4" w:space="0" w:color="000000"/>
            </w:tcBorders>
          </w:tcPr>
          <w:p w14:paraId="4F6DA40A" w14:textId="77777777" w:rsidR="000071FA" w:rsidRPr="00843232" w:rsidRDefault="000071FA" w:rsidP="00AF22CD">
            <w:pPr>
              <w:rPr>
                <w:rFonts w:ascii="Arial" w:hAnsi="Arial" w:cs="Arial"/>
                <w:b/>
                <w:bCs/>
                <w:sz w:val="22"/>
                <w:szCs w:val="22"/>
              </w:rPr>
            </w:pPr>
            <w:r w:rsidRPr="00843232">
              <w:rPr>
                <w:rFonts w:ascii="Arial" w:hAnsi="Arial" w:cs="Arial"/>
                <w:b/>
                <w:bCs/>
                <w:sz w:val="22"/>
                <w:szCs w:val="22"/>
              </w:rPr>
              <w:t xml:space="preserve">0 </w:t>
            </w:r>
          </w:p>
        </w:tc>
      </w:tr>
    </w:tbl>
    <w:p w14:paraId="26FFBA38" w14:textId="33C3FF7E" w:rsidR="00F00560" w:rsidRPr="00AF22CD" w:rsidRDefault="00C522CF" w:rsidP="00DC3B2B">
      <w:pPr>
        <w:spacing w:after="0" w:line="276" w:lineRule="auto"/>
        <w:rPr>
          <w:rFonts w:ascii="Arial" w:hAnsi="Arial" w:cs="Arial"/>
          <w:b/>
          <w:bCs/>
          <w:sz w:val="22"/>
          <w:szCs w:val="22"/>
        </w:rPr>
      </w:pPr>
      <w:r w:rsidRPr="00C522CF">
        <w:rPr>
          <w:rFonts w:ascii="Arial" w:hAnsi="Arial" w:cs="Arial"/>
          <w:b/>
          <w:bCs/>
          <w:sz w:val="22"/>
          <w:szCs w:val="22"/>
        </w:rPr>
        <w:t>2.2.3.1.</w:t>
      </w:r>
      <w:r>
        <w:rPr>
          <w:rFonts w:ascii="Arial" w:hAnsi="Arial" w:cs="Arial"/>
          <w:b/>
          <w:bCs/>
          <w:sz w:val="22"/>
          <w:szCs w:val="22"/>
        </w:rPr>
        <w:t>2</w:t>
      </w:r>
      <w:r>
        <w:rPr>
          <w:rFonts w:ascii="Arial" w:hAnsi="Arial" w:cs="Arial"/>
          <w:b/>
          <w:bCs/>
          <w:sz w:val="22"/>
          <w:szCs w:val="22"/>
        </w:rPr>
        <w:tab/>
      </w:r>
      <w:r w:rsidR="00F00560" w:rsidRPr="00AF22CD">
        <w:rPr>
          <w:rFonts w:ascii="Arial" w:hAnsi="Arial" w:cs="Arial"/>
          <w:b/>
          <w:bCs/>
          <w:sz w:val="22"/>
          <w:szCs w:val="22"/>
        </w:rPr>
        <w:t>MUNICIPAL MANAGER AND SECTION 57 MANAGERS</w:t>
      </w:r>
    </w:p>
    <w:p w14:paraId="7FE224B9" w14:textId="77777777" w:rsidR="003B50A3" w:rsidRDefault="003B50A3" w:rsidP="009A0375">
      <w:pPr>
        <w:spacing w:after="0" w:line="360" w:lineRule="auto"/>
        <w:jc w:val="center"/>
        <w:rPr>
          <w:rFonts w:ascii="Arial" w:hAnsi="Arial" w:cs="Arial"/>
          <w:b/>
          <w:bCs/>
          <w:sz w:val="22"/>
          <w:szCs w:val="22"/>
        </w:rPr>
      </w:pPr>
    </w:p>
    <w:p w14:paraId="01BF5CF5" w14:textId="067A2264" w:rsidR="00F00560" w:rsidRPr="00843232" w:rsidRDefault="00C522CF" w:rsidP="00C522CF">
      <w:pPr>
        <w:spacing w:after="0" w:line="360" w:lineRule="auto"/>
        <w:rPr>
          <w:rFonts w:ascii="Arial" w:hAnsi="Arial" w:cs="Arial"/>
          <w:b/>
          <w:bCs/>
          <w:sz w:val="22"/>
          <w:szCs w:val="22"/>
        </w:rPr>
      </w:pPr>
      <w:r w:rsidRPr="00C522CF">
        <w:rPr>
          <w:rFonts w:ascii="Arial" w:hAnsi="Arial" w:cs="Arial"/>
          <w:b/>
          <w:bCs/>
          <w:sz w:val="22"/>
          <w:szCs w:val="22"/>
        </w:rPr>
        <w:t>2.2.3.1.</w:t>
      </w:r>
      <w:r>
        <w:rPr>
          <w:rFonts w:ascii="Arial" w:hAnsi="Arial" w:cs="Arial"/>
          <w:b/>
          <w:bCs/>
          <w:sz w:val="22"/>
          <w:szCs w:val="22"/>
        </w:rPr>
        <w:t>3</w:t>
      </w:r>
      <w:r>
        <w:rPr>
          <w:rFonts w:ascii="Arial" w:hAnsi="Arial" w:cs="Arial"/>
          <w:b/>
          <w:bCs/>
          <w:sz w:val="22"/>
          <w:szCs w:val="22"/>
        </w:rPr>
        <w:tab/>
      </w:r>
      <w:r w:rsidR="00F00560" w:rsidRPr="00843232">
        <w:rPr>
          <w:rFonts w:ascii="Arial" w:hAnsi="Arial" w:cs="Arial"/>
          <w:b/>
          <w:bCs/>
          <w:sz w:val="22"/>
          <w:szCs w:val="22"/>
        </w:rPr>
        <w:t>MUNICIPAL TRANSFORMATION AND ORGANISATIONAL DEVELOPMENT INDICATORS</w:t>
      </w:r>
    </w:p>
    <w:tbl>
      <w:tblPr>
        <w:tblStyle w:val="TableGrid"/>
        <w:tblW w:w="9630" w:type="dxa"/>
        <w:tblInd w:w="-5" w:type="dxa"/>
        <w:tblCellMar>
          <w:left w:w="107" w:type="dxa"/>
        </w:tblCellMar>
        <w:tblLook w:val="04A0" w:firstRow="1" w:lastRow="0" w:firstColumn="1" w:lastColumn="0" w:noHBand="0" w:noVBand="1"/>
      </w:tblPr>
      <w:tblGrid>
        <w:gridCol w:w="530"/>
        <w:gridCol w:w="2425"/>
        <w:gridCol w:w="1670"/>
        <w:gridCol w:w="1781"/>
        <w:gridCol w:w="1698"/>
        <w:gridCol w:w="1526"/>
      </w:tblGrid>
      <w:tr w:rsidR="00666C0B" w:rsidRPr="00BE5F0C" w14:paraId="1BDACBD3" w14:textId="77777777" w:rsidTr="00C73093">
        <w:trPr>
          <w:trHeight w:val="1582"/>
        </w:trPr>
        <w:tc>
          <w:tcPr>
            <w:tcW w:w="530" w:type="dxa"/>
            <w:tcBorders>
              <w:top w:val="single" w:sz="4" w:space="0" w:color="000000"/>
              <w:left w:val="single" w:sz="4" w:space="0" w:color="000000"/>
              <w:bottom w:val="single" w:sz="12" w:space="0" w:color="C9C9C9"/>
              <w:right w:val="single" w:sz="4" w:space="0" w:color="000000"/>
            </w:tcBorders>
            <w:shd w:val="clear" w:color="auto" w:fill="D2B79E"/>
            <w:vAlign w:val="center"/>
          </w:tcPr>
          <w:p w14:paraId="255DD210"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 </w:t>
            </w:r>
          </w:p>
        </w:tc>
        <w:tc>
          <w:tcPr>
            <w:tcW w:w="2425" w:type="dxa"/>
            <w:tcBorders>
              <w:top w:val="single" w:sz="4" w:space="0" w:color="000000"/>
              <w:left w:val="single" w:sz="4" w:space="0" w:color="000000"/>
              <w:bottom w:val="single" w:sz="12" w:space="0" w:color="C9C9C9"/>
              <w:right w:val="single" w:sz="4" w:space="0" w:color="000000"/>
            </w:tcBorders>
            <w:shd w:val="clear" w:color="auto" w:fill="D2B79E"/>
            <w:vAlign w:val="center"/>
          </w:tcPr>
          <w:p w14:paraId="1B5065FE"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Indicator Name </w:t>
            </w:r>
          </w:p>
        </w:tc>
        <w:tc>
          <w:tcPr>
            <w:tcW w:w="1670" w:type="dxa"/>
            <w:tcBorders>
              <w:top w:val="single" w:sz="4" w:space="0" w:color="000000"/>
              <w:left w:val="single" w:sz="4" w:space="0" w:color="000000"/>
              <w:bottom w:val="single" w:sz="12" w:space="0" w:color="C9C9C9"/>
              <w:right w:val="single" w:sz="4" w:space="0" w:color="000000"/>
            </w:tcBorders>
            <w:shd w:val="clear" w:color="auto" w:fill="D2B79E"/>
          </w:tcPr>
          <w:p w14:paraId="766571E6"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Total Number of People </w:t>
            </w:r>
          </w:p>
          <w:p w14:paraId="2CCF8056"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(planned for) </w:t>
            </w:r>
          </w:p>
          <w:p w14:paraId="2F7B3FC8"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During the </w:t>
            </w:r>
          </w:p>
          <w:p w14:paraId="264A9BA6"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Year Under Review </w:t>
            </w:r>
          </w:p>
        </w:tc>
        <w:tc>
          <w:tcPr>
            <w:tcW w:w="1781" w:type="dxa"/>
            <w:tcBorders>
              <w:top w:val="single" w:sz="4" w:space="0" w:color="000000"/>
              <w:left w:val="single" w:sz="4" w:space="0" w:color="000000"/>
              <w:bottom w:val="single" w:sz="12" w:space="0" w:color="C9C9C9"/>
              <w:right w:val="single" w:sz="4" w:space="0" w:color="000000"/>
            </w:tcBorders>
            <w:shd w:val="clear" w:color="auto" w:fill="D2B79E"/>
            <w:vAlign w:val="center"/>
          </w:tcPr>
          <w:p w14:paraId="1741E76E"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Achievement </w:t>
            </w:r>
          </w:p>
          <w:p w14:paraId="56581C4F"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Level during the Year </w:t>
            </w:r>
          </w:p>
          <w:p w14:paraId="0D42E921"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Under Review </w:t>
            </w:r>
          </w:p>
        </w:tc>
        <w:tc>
          <w:tcPr>
            <w:tcW w:w="1698" w:type="dxa"/>
            <w:tcBorders>
              <w:top w:val="single" w:sz="4" w:space="0" w:color="000000"/>
              <w:left w:val="single" w:sz="4" w:space="0" w:color="000000"/>
              <w:bottom w:val="single" w:sz="12" w:space="0" w:color="C9C9C9"/>
              <w:right w:val="single" w:sz="4" w:space="0" w:color="000000"/>
            </w:tcBorders>
            <w:shd w:val="clear" w:color="auto" w:fill="D2B79E"/>
            <w:vAlign w:val="center"/>
          </w:tcPr>
          <w:p w14:paraId="5AF65614"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Achievement </w:t>
            </w:r>
          </w:p>
          <w:p w14:paraId="375114DC"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Percentage </w:t>
            </w:r>
          </w:p>
          <w:p w14:paraId="3C99FC5C"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During the </w:t>
            </w:r>
          </w:p>
          <w:p w14:paraId="7A73375A"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Year Under Review </w:t>
            </w:r>
          </w:p>
        </w:tc>
        <w:tc>
          <w:tcPr>
            <w:tcW w:w="1526" w:type="dxa"/>
            <w:tcBorders>
              <w:top w:val="single" w:sz="4" w:space="0" w:color="000000"/>
              <w:left w:val="single" w:sz="4" w:space="0" w:color="000000"/>
              <w:bottom w:val="single" w:sz="2" w:space="0" w:color="FFFFFF"/>
              <w:right w:val="single" w:sz="4" w:space="0" w:color="000000"/>
            </w:tcBorders>
            <w:shd w:val="clear" w:color="auto" w:fill="D2B79E"/>
            <w:vAlign w:val="center"/>
          </w:tcPr>
          <w:p w14:paraId="311F610C" w14:textId="77777777" w:rsidR="00F00560" w:rsidRPr="00BE5F0C" w:rsidRDefault="00F00560" w:rsidP="00BE5F0C">
            <w:pPr>
              <w:spacing w:line="276" w:lineRule="auto"/>
              <w:rPr>
                <w:rFonts w:ascii="Arial" w:hAnsi="Arial" w:cs="Arial"/>
                <w:b/>
                <w:bCs/>
                <w:sz w:val="22"/>
                <w:szCs w:val="22"/>
              </w:rPr>
            </w:pPr>
            <w:r w:rsidRPr="00BE5F0C">
              <w:rPr>
                <w:rFonts w:ascii="Arial" w:hAnsi="Arial" w:cs="Arial"/>
                <w:b/>
                <w:bCs/>
                <w:sz w:val="22"/>
                <w:szCs w:val="22"/>
              </w:rPr>
              <w:t xml:space="preserve">Comments on the Gap </w:t>
            </w:r>
          </w:p>
        </w:tc>
      </w:tr>
      <w:tr w:rsidR="00666C0B" w:rsidRPr="008F64F3" w14:paraId="72780812" w14:textId="77777777" w:rsidTr="00C73093">
        <w:trPr>
          <w:trHeight w:val="803"/>
        </w:trPr>
        <w:tc>
          <w:tcPr>
            <w:tcW w:w="530" w:type="dxa"/>
            <w:tcBorders>
              <w:top w:val="single" w:sz="12" w:space="0" w:color="C9C9C9"/>
              <w:left w:val="single" w:sz="4" w:space="0" w:color="000000"/>
              <w:bottom w:val="single" w:sz="4" w:space="0" w:color="000000"/>
              <w:right w:val="single" w:sz="4" w:space="0" w:color="000000"/>
            </w:tcBorders>
          </w:tcPr>
          <w:p w14:paraId="33CA158D"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6AA98907"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 </w:t>
            </w:r>
          </w:p>
        </w:tc>
        <w:tc>
          <w:tcPr>
            <w:tcW w:w="2425" w:type="dxa"/>
            <w:tcBorders>
              <w:top w:val="single" w:sz="12" w:space="0" w:color="C9C9C9"/>
              <w:left w:val="single" w:sz="4" w:space="0" w:color="000000"/>
              <w:bottom w:val="single" w:sz="4" w:space="0" w:color="000000"/>
              <w:right w:val="single" w:sz="4" w:space="0" w:color="000000"/>
            </w:tcBorders>
          </w:tcPr>
          <w:p w14:paraId="04FAC456"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Vacancy rate for all </w:t>
            </w:r>
          </w:p>
          <w:p w14:paraId="234AD536"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approved </w:t>
            </w:r>
            <w:r w:rsidRPr="008F64F3">
              <w:rPr>
                <w:rFonts w:ascii="Arial" w:hAnsi="Arial" w:cs="Arial"/>
                <w:sz w:val="22"/>
                <w:szCs w:val="22"/>
              </w:rPr>
              <w:tab/>
              <w:t xml:space="preserve">and  </w:t>
            </w:r>
          </w:p>
          <w:p w14:paraId="08E2346A"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budgeted posts </w:t>
            </w:r>
          </w:p>
        </w:tc>
        <w:tc>
          <w:tcPr>
            <w:tcW w:w="1670" w:type="dxa"/>
            <w:tcBorders>
              <w:top w:val="single" w:sz="12" w:space="0" w:color="C9C9C9"/>
              <w:left w:val="single" w:sz="4" w:space="0" w:color="000000"/>
              <w:bottom w:val="single" w:sz="4" w:space="0" w:color="000000"/>
              <w:right w:val="single" w:sz="4" w:space="0" w:color="000000"/>
            </w:tcBorders>
            <w:vAlign w:val="center"/>
          </w:tcPr>
          <w:p w14:paraId="69017809"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7866CD94"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25 </w:t>
            </w:r>
          </w:p>
        </w:tc>
        <w:tc>
          <w:tcPr>
            <w:tcW w:w="1781" w:type="dxa"/>
            <w:tcBorders>
              <w:top w:val="single" w:sz="12" w:space="0" w:color="C9C9C9"/>
              <w:left w:val="single" w:sz="4" w:space="0" w:color="000000"/>
              <w:bottom w:val="single" w:sz="4" w:space="0" w:color="000000"/>
              <w:right w:val="single" w:sz="4" w:space="0" w:color="000000"/>
            </w:tcBorders>
            <w:vAlign w:val="center"/>
          </w:tcPr>
          <w:p w14:paraId="1AE99E94"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0F755854"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25 </w:t>
            </w:r>
          </w:p>
        </w:tc>
        <w:tc>
          <w:tcPr>
            <w:tcW w:w="1698" w:type="dxa"/>
            <w:tcBorders>
              <w:top w:val="single" w:sz="12" w:space="0" w:color="C9C9C9"/>
              <w:left w:val="single" w:sz="4" w:space="0" w:color="000000"/>
              <w:bottom w:val="single" w:sz="4" w:space="0" w:color="000000"/>
              <w:right w:val="single" w:sz="4" w:space="0" w:color="000000"/>
            </w:tcBorders>
            <w:vAlign w:val="center"/>
          </w:tcPr>
          <w:p w14:paraId="23CA49B6"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227A91A0"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100% </w:t>
            </w:r>
          </w:p>
        </w:tc>
        <w:tc>
          <w:tcPr>
            <w:tcW w:w="1526" w:type="dxa"/>
            <w:tcBorders>
              <w:top w:val="single" w:sz="2" w:space="0" w:color="FFFFFF"/>
              <w:left w:val="single" w:sz="4" w:space="0" w:color="000000"/>
              <w:bottom w:val="single" w:sz="4" w:space="0" w:color="000000"/>
              <w:right w:val="single" w:sz="4" w:space="0" w:color="000000"/>
            </w:tcBorders>
          </w:tcPr>
          <w:p w14:paraId="53317E0A"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2CBD3A73"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None </w:t>
            </w:r>
          </w:p>
        </w:tc>
      </w:tr>
      <w:tr w:rsidR="00666C0B" w:rsidRPr="008F64F3" w14:paraId="6273987C" w14:textId="77777777" w:rsidTr="00C73093">
        <w:trPr>
          <w:trHeight w:val="1572"/>
        </w:trPr>
        <w:tc>
          <w:tcPr>
            <w:tcW w:w="530" w:type="dxa"/>
            <w:tcBorders>
              <w:top w:val="single" w:sz="4" w:space="0" w:color="000000"/>
              <w:left w:val="single" w:sz="4" w:space="0" w:color="000000"/>
              <w:bottom w:val="single" w:sz="4" w:space="0" w:color="000000"/>
              <w:right w:val="single" w:sz="4" w:space="0" w:color="000000"/>
            </w:tcBorders>
          </w:tcPr>
          <w:p w14:paraId="01DA8085"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2. </w:t>
            </w:r>
          </w:p>
        </w:tc>
        <w:tc>
          <w:tcPr>
            <w:tcW w:w="2425" w:type="dxa"/>
            <w:tcBorders>
              <w:top w:val="single" w:sz="4" w:space="0" w:color="000000"/>
              <w:left w:val="single" w:sz="4" w:space="0" w:color="000000"/>
              <w:bottom w:val="single" w:sz="4" w:space="0" w:color="000000"/>
              <w:right w:val="single" w:sz="4" w:space="0" w:color="000000"/>
            </w:tcBorders>
          </w:tcPr>
          <w:p w14:paraId="36812A09"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Percentage of appointment in strategic  positions (Municipal Manager and Section 57 </w:t>
            </w:r>
          </w:p>
          <w:p w14:paraId="14366C33"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Managers) </w:t>
            </w:r>
          </w:p>
        </w:tc>
        <w:tc>
          <w:tcPr>
            <w:tcW w:w="1670" w:type="dxa"/>
            <w:tcBorders>
              <w:top w:val="single" w:sz="4" w:space="0" w:color="000000"/>
              <w:left w:val="single" w:sz="4" w:space="0" w:color="000000"/>
              <w:bottom w:val="single" w:sz="4" w:space="0" w:color="000000"/>
              <w:right w:val="single" w:sz="4" w:space="0" w:color="000000"/>
            </w:tcBorders>
            <w:vAlign w:val="center"/>
          </w:tcPr>
          <w:p w14:paraId="06E18B3E"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15A76B2B"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6 </w:t>
            </w:r>
          </w:p>
        </w:tc>
        <w:tc>
          <w:tcPr>
            <w:tcW w:w="1781" w:type="dxa"/>
            <w:tcBorders>
              <w:top w:val="single" w:sz="4" w:space="0" w:color="000000"/>
              <w:left w:val="single" w:sz="4" w:space="0" w:color="000000"/>
              <w:bottom w:val="single" w:sz="4" w:space="0" w:color="000000"/>
              <w:right w:val="single" w:sz="4" w:space="0" w:color="000000"/>
            </w:tcBorders>
            <w:vAlign w:val="center"/>
          </w:tcPr>
          <w:p w14:paraId="52C71973"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3B283FE6"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6 </w:t>
            </w:r>
          </w:p>
        </w:tc>
        <w:tc>
          <w:tcPr>
            <w:tcW w:w="1698" w:type="dxa"/>
            <w:tcBorders>
              <w:top w:val="single" w:sz="4" w:space="0" w:color="000000"/>
              <w:left w:val="single" w:sz="4" w:space="0" w:color="000000"/>
              <w:bottom w:val="single" w:sz="4" w:space="0" w:color="000000"/>
              <w:right w:val="single" w:sz="4" w:space="0" w:color="000000"/>
            </w:tcBorders>
            <w:vAlign w:val="center"/>
          </w:tcPr>
          <w:p w14:paraId="12281C58"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27D421E1"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100% </w:t>
            </w:r>
          </w:p>
        </w:tc>
        <w:tc>
          <w:tcPr>
            <w:tcW w:w="1526" w:type="dxa"/>
            <w:tcBorders>
              <w:top w:val="single" w:sz="4" w:space="0" w:color="000000"/>
              <w:left w:val="single" w:sz="4" w:space="0" w:color="000000"/>
              <w:bottom w:val="single" w:sz="4" w:space="0" w:color="000000"/>
              <w:right w:val="single" w:sz="4" w:space="0" w:color="000000"/>
            </w:tcBorders>
            <w:vAlign w:val="center"/>
          </w:tcPr>
          <w:p w14:paraId="10247A46"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No Gap </w:t>
            </w:r>
          </w:p>
        </w:tc>
      </w:tr>
      <w:tr w:rsidR="00666C0B" w:rsidRPr="008F64F3" w14:paraId="46E68077" w14:textId="77777777" w:rsidTr="00C73093">
        <w:trPr>
          <w:trHeight w:val="1575"/>
        </w:trPr>
        <w:tc>
          <w:tcPr>
            <w:tcW w:w="530" w:type="dxa"/>
            <w:tcBorders>
              <w:top w:val="single" w:sz="4" w:space="0" w:color="000000"/>
              <w:left w:val="single" w:sz="4" w:space="0" w:color="000000"/>
              <w:bottom w:val="single" w:sz="4" w:space="0" w:color="000000"/>
              <w:right w:val="single" w:sz="4" w:space="0" w:color="000000"/>
            </w:tcBorders>
          </w:tcPr>
          <w:p w14:paraId="07ADAAB6"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3. </w:t>
            </w:r>
          </w:p>
        </w:tc>
        <w:tc>
          <w:tcPr>
            <w:tcW w:w="2425" w:type="dxa"/>
            <w:tcBorders>
              <w:top w:val="single" w:sz="4" w:space="0" w:color="000000"/>
              <w:left w:val="single" w:sz="4" w:space="0" w:color="000000"/>
              <w:bottom w:val="single" w:sz="4" w:space="0" w:color="000000"/>
              <w:right w:val="single" w:sz="4" w:space="0" w:color="000000"/>
            </w:tcBorders>
          </w:tcPr>
          <w:p w14:paraId="003FD061" w14:textId="4F36CD4D" w:rsidR="00F00560" w:rsidRPr="008F64F3" w:rsidRDefault="00F00560" w:rsidP="00F45256">
            <w:pPr>
              <w:spacing w:line="360" w:lineRule="auto"/>
              <w:rPr>
                <w:rFonts w:ascii="Arial" w:hAnsi="Arial" w:cs="Arial"/>
                <w:sz w:val="22"/>
                <w:szCs w:val="22"/>
              </w:rPr>
            </w:pPr>
            <w:r w:rsidRPr="008F64F3">
              <w:rPr>
                <w:rFonts w:ascii="Arial" w:hAnsi="Arial" w:cs="Arial"/>
                <w:sz w:val="22"/>
                <w:szCs w:val="22"/>
              </w:rPr>
              <w:t xml:space="preserve">Percentage of Section 57 Managers including Municipal Managers who attended at least </w:t>
            </w:r>
          </w:p>
        </w:tc>
        <w:tc>
          <w:tcPr>
            <w:tcW w:w="1670" w:type="dxa"/>
            <w:tcBorders>
              <w:top w:val="single" w:sz="4" w:space="0" w:color="000000"/>
              <w:left w:val="single" w:sz="4" w:space="0" w:color="000000"/>
              <w:bottom w:val="single" w:sz="4" w:space="0" w:color="000000"/>
              <w:right w:val="single" w:sz="4" w:space="0" w:color="000000"/>
            </w:tcBorders>
            <w:vAlign w:val="center"/>
          </w:tcPr>
          <w:p w14:paraId="2B29CAEB"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7D5A5D41"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0EB88492"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3 </w:t>
            </w:r>
          </w:p>
        </w:tc>
        <w:tc>
          <w:tcPr>
            <w:tcW w:w="1781" w:type="dxa"/>
            <w:tcBorders>
              <w:top w:val="single" w:sz="4" w:space="0" w:color="000000"/>
              <w:left w:val="single" w:sz="4" w:space="0" w:color="000000"/>
              <w:bottom w:val="single" w:sz="4" w:space="0" w:color="000000"/>
              <w:right w:val="single" w:sz="4" w:space="0" w:color="000000"/>
            </w:tcBorders>
            <w:vAlign w:val="center"/>
          </w:tcPr>
          <w:p w14:paraId="57C2958D"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5EF02B1F"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3EB3297E"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3 </w:t>
            </w:r>
          </w:p>
        </w:tc>
        <w:tc>
          <w:tcPr>
            <w:tcW w:w="1698" w:type="dxa"/>
            <w:tcBorders>
              <w:top w:val="single" w:sz="4" w:space="0" w:color="000000"/>
              <w:left w:val="single" w:sz="4" w:space="0" w:color="000000"/>
              <w:bottom w:val="single" w:sz="4" w:space="0" w:color="000000"/>
              <w:right w:val="single" w:sz="4" w:space="0" w:color="000000"/>
            </w:tcBorders>
            <w:vAlign w:val="center"/>
          </w:tcPr>
          <w:p w14:paraId="7A4B8975"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3EE540AB"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7BEEC100"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100% </w:t>
            </w:r>
          </w:p>
        </w:tc>
        <w:tc>
          <w:tcPr>
            <w:tcW w:w="1526" w:type="dxa"/>
            <w:tcBorders>
              <w:top w:val="single" w:sz="4" w:space="0" w:color="000000"/>
              <w:left w:val="single" w:sz="4" w:space="0" w:color="000000"/>
              <w:bottom w:val="single" w:sz="4" w:space="0" w:color="000000"/>
              <w:right w:val="single" w:sz="4" w:space="0" w:color="000000"/>
            </w:tcBorders>
            <w:vAlign w:val="center"/>
          </w:tcPr>
          <w:p w14:paraId="116F17E3"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6DF40EBE"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No Gap </w:t>
            </w:r>
          </w:p>
        </w:tc>
      </w:tr>
      <w:tr w:rsidR="00666C0B" w:rsidRPr="008F64F3" w14:paraId="2181BD82" w14:textId="77777777" w:rsidTr="00C73093">
        <w:trPr>
          <w:trHeight w:val="1302"/>
        </w:trPr>
        <w:tc>
          <w:tcPr>
            <w:tcW w:w="530" w:type="dxa"/>
            <w:tcBorders>
              <w:top w:val="single" w:sz="12" w:space="0" w:color="C9C9C9"/>
              <w:left w:val="single" w:sz="4" w:space="0" w:color="000000"/>
              <w:bottom w:val="single" w:sz="4" w:space="0" w:color="000000"/>
              <w:right w:val="single" w:sz="4" w:space="0" w:color="000000"/>
            </w:tcBorders>
          </w:tcPr>
          <w:p w14:paraId="431D4AA6" w14:textId="77777777" w:rsidR="00F00560" w:rsidRPr="008F64F3" w:rsidRDefault="00F00560" w:rsidP="008F64F3">
            <w:pPr>
              <w:spacing w:line="360" w:lineRule="auto"/>
              <w:rPr>
                <w:rFonts w:ascii="Arial" w:hAnsi="Arial" w:cs="Arial"/>
                <w:sz w:val="22"/>
                <w:szCs w:val="22"/>
              </w:rPr>
            </w:pPr>
          </w:p>
        </w:tc>
        <w:tc>
          <w:tcPr>
            <w:tcW w:w="2425" w:type="dxa"/>
            <w:tcBorders>
              <w:top w:val="single" w:sz="12" w:space="0" w:color="C9C9C9"/>
              <w:left w:val="single" w:sz="4" w:space="0" w:color="000000"/>
              <w:bottom w:val="single" w:sz="4" w:space="0" w:color="000000"/>
              <w:right w:val="single" w:sz="4" w:space="0" w:color="000000"/>
            </w:tcBorders>
          </w:tcPr>
          <w:p w14:paraId="17CD9715" w14:textId="7C0E8EE1"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one </w:t>
            </w:r>
            <w:r w:rsidRPr="008F64F3">
              <w:rPr>
                <w:rFonts w:ascii="Arial" w:hAnsi="Arial" w:cs="Arial"/>
                <w:sz w:val="22"/>
                <w:szCs w:val="22"/>
              </w:rPr>
              <w:tab/>
              <w:t xml:space="preserve">skills development </w:t>
            </w:r>
          </w:p>
          <w:p w14:paraId="4529CABC"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lastRenderedPageBreak/>
              <w:t xml:space="preserve">training course within the financial year </w:t>
            </w:r>
          </w:p>
        </w:tc>
        <w:tc>
          <w:tcPr>
            <w:tcW w:w="1670" w:type="dxa"/>
            <w:tcBorders>
              <w:top w:val="single" w:sz="12" w:space="0" w:color="C9C9C9"/>
              <w:left w:val="single" w:sz="4" w:space="0" w:color="000000"/>
              <w:bottom w:val="single" w:sz="4" w:space="0" w:color="000000"/>
              <w:right w:val="single" w:sz="4" w:space="0" w:color="000000"/>
            </w:tcBorders>
          </w:tcPr>
          <w:p w14:paraId="6F535A6C" w14:textId="77777777" w:rsidR="00F00560" w:rsidRPr="008F64F3" w:rsidRDefault="00F00560" w:rsidP="008F64F3">
            <w:pPr>
              <w:spacing w:line="360" w:lineRule="auto"/>
              <w:rPr>
                <w:rFonts w:ascii="Arial" w:hAnsi="Arial" w:cs="Arial"/>
                <w:sz w:val="22"/>
                <w:szCs w:val="22"/>
              </w:rPr>
            </w:pPr>
          </w:p>
        </w:tc>
        <w:tc>
          <w:tcPr>
            <w:tcW w:w="1781" w:type="dxa"/>
            <w:tcBorders>
              <w:top w:val="single" w:sz="12" w:space="0" w:color="C9C9C9"/>
              <w:left w:val="single" w:sz="4" w:space="0" w:color="000000"/>
              <w:bottom w:val="single" w:sz="4" w:space="0" w:color="000000"/>
              <w:right w:val="single" w:sz="4" w:space="0" w:color="000000"/>
            </w:tcBorders>
          </w:tcPr>
          <w:p w14:paraId="6BC0D00D" w14:textId="77777777" w:rsidR="00F00560" w:rsidRPr="008F64F3" w:rsidRDefault="00F00560" w:rsidP="008F64F3">
            <w:pPr>
              <w:spacing w:line="360" w:lineRule="auto"/>
              <w:rPr>
                <w:rFonts w:ascii="Arial" w:hAnsi="Arial" w:cs="Arial"/>
                <w:sz w:val="22"/>
                <w:szCs w:val="22"/>
              </w:rPr>
            </w:pPr>
          </w:p>
        </w:tc>
        <w:tc>
          <w:tcPr>
            <w:tcW w:w="1698" w:type="dxa"/>
            <w:tcBorders>
              <w:top w:val="single" w:sz="12" w:space="0" w:color="C9C9C9"/>
              <w:left w:val="single" w:sz="4" w:space="0" w:color="000000"/>
              <w:bottom w:val="single" w:sz="4" w:space="0" w:color="000000"/>
              <w:right w:val="single" w:sz="4" w:space="0" w:color="000000"/>
            </w:tcBorders>
          </w:tcPr>
          <w:p w14:paraId="5EFA7570" w14:textId="77777777" w:rsidR="00F00560" w:rsidRPr="008F64F3" w:rsidRDefault="00F00560" w:rsidP="008F64F3">
            <w:pPr>
              <w:spacing w:line="360" w:lineRule="auto"/>
              <w:rPr>
                <w:rFonts w:ascii="Arial" w:hAnsi="Arial" w:cs="Arial"/>
                <w:sz w:val="22"/>
                <w:szCs w:val="22"/>
              </w:rPr>
            </w:pPr>
          </w:p>
        </w:tc>
        <w:tc>
          <w:tcPr>
            <w:tcW w:w="1526" w:type="dxa"/>
            <w:tcBorders>
              <w:top w:val="single" w:sz="2" w:space="0" w:color="FFFFFF"/>
              <w:left w:val="single" w:sz="4" w:space="0" w:color="000000"/>
              <w:bottom w:val="single" w:sz="4" w:space="0" w:color="000000"/>
              <w:right w:val="single" w:sz="4" w:space="0" w:color="000000"/>
            </w:tcBorders>
          </w:tcPr>
          <w:p w14:paraId="4978271F" w14:textId="77777777" w:rsidR="00F00560" w:rsidRPr="008F64F3" w:rsidRDefault="00F00560" w:rsidP="008F64F3">
            <w:pPr>
              <w:spacing w:line="360" w:lineRule="auto"/>
              <w:rPr>
                <w:rFonts w:ascii="Arial" w:hAnsi="Arial" w:cs="Arial"/>
                <w:sz w:val="22"/>
                <w:szCs w:val="22"/>
              </w:rPr>
            </w:pPr>
          </w:p>
        </w:tc>
      </w:tr>
      <w:tr w:rsidR="00666C0B" w:rsidRPr="008F64F3" w14:paraId="629D86FB" w14:textId="77777777" w:rsidTr="00C73093">
        <w:trPr>
          <w:trHeight w:val="1575"/>
        </w:trPr>
        <w:tc>
          <w:tcPr>
            <w:tcW w:w="530" w:type="dxa"/>
            <w:tcBorders>
              <w:top w:val="single" w:sz="4" w:space="0" w:color="000000"/>
              <w:left w:val="single" w:sz="4" w:space="0" w:color="000000"/>
              <w:bottom w:val="single" w:sz="4" w:space="0" w:color="000000"/>
              <w:right w:val="single" w:sz="4" w:space="0" w:color="000000"/>
            </w:tcBorders>
          </w:tcPr>
          <w:p w14:paraId="094FF7A0"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4 </w:t>
            </w:r>
          </w:p>
        </w:tc>
        <w:tc>
          <w:tcPr>
            <w:tcW w:w="2425" w:type="dxa"/>
            <w:tcBorders>
              <w:top w:val="single" w:sz="4" w:space="0" w:color="000000"/>
              <w:left w:val="single" w:sz="4" w:space="0" w:color="000000"/>
              <w:bottom w:val="single" w:sz="4" w:space="0" w:color="000000"/>
              <w:right w:val="single" w:sz="4" w:space="0" w:color="000000"/>
            </w:tcBorders>
          </w:tcPr>
          <w:p w14:paraId="5BDB6EF8"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Percentage </w:t>
            </w:r>
            <w:r w:rsidRPr="008F64F3">
              <w:rPr>
                <w:rFonts w:ascii="Arial" w:hAnsi="Arial" w:cs="Arial"/>
                <w:sz w:val="22"/>
                <w:szCs w:val="22"/>
              </w:rPr>
              <w:tab/>
              <w:t xml:space="preserve">of  </w:t>
            </w:r>
          </w:p>
          <w:p w14:paraId="0C3D02A1"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Managers </w:t>
            </w:r>
            <w:r w:rsidRPr="008F64F3">
              <w:rPr>
                <w:rFonts w:ascii="Arial" w:hAnsi="Arial" w:cs="Arial"/>
                <w:sz w:val="22"/>
                <w:szCs w:val="22"/>
              </w:rPr>
              <w:tab/>
              <w:t xml:space="preserve">in </w:t>
            </w:r>
          </w:p>
          <w:p w14:paraId="69322CC9" w14:textId="41231A96" w:rsidR="00F00560" w:rsidRPr="008F64F3" w:rsidRDefault="00F00560" w:rsidP="0055475B">
            <w:pPr>
              <w:spacing w:line="360" w:lineRule="auto"/>
              <w:rPr>
                <w:rFonts w:ascii="Arial" w:hAnsi="Arial" w:cs="Arial"/>
                <w:sz w:val="22"/>
                <w:szCs w:val="22"/>
              </w:rPr>
            </w:pPr>
            <w:r w:rsidRPr="008F64F3">
              <w:rPr>
                <w:rFonts w:ascii="Arial" w:hAnsi="Arial" w:cs="Arial"/>
                <w:sz w:val="22"/>
                <w:szCs w:val="22"/>
              </w:rPr>
              <w:t xml:space="preserve">Technical  Services with </w:t>
            </w:r>
            <w:r w:rsidRPr="008F64F3">
              <w:rPr>
                <w:rFonts w:ascii="Arial" w:hAnsi="Arial" w:cs="Arial"/>
                <w:sz w:val="22"/>
                <w:szCs w:val="22"/>
              </w:rPr>
              <w:tab/>
              <w:t xml:space="preserve">a professional qualification  </w:t>
            </w:r>
          </w:p>
        </w:tc>
        <w:tc>
          <w:tcPr>
            <w:tcW w:w="1670" w:type="dxa"/>
            <w:tcBorders>
              <w:top w:val="single" w:sz="4" w:space="0" w:color="000000"/>
              <w:left w:val="single" w:sz="4" w:space="0" w:color="000000"/>
              <w:bottom w:val="single" w:sz="4" w:space="0" w:color="000000"/>
              <w:right w:val="single" w:sz="4" w:space="0" w:color="000000"/>
            </w:tcBorders>
            <w:vAlign w:val="center"/>
          </w:tcPr>
          <w:p w14:paraId="44ED1A9F"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57232C6A"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6 </w:t>
            </w:r>
          </w:p>
        </w:tc>
        <w:tc>
          <w:tcPr>
            <w:tcW w:w="1781" w:type="dxa"/>
            <w:tcBorders>
              <w:top w:val="single" w:sz="4" w:space="0" w:color="000000"/>
              <w:left w:val="single" w:sz="4" w:space="0" w:color="000000"/>
              <w:bottom w:val="single" w:sz="4" w:space="0" w:color="000000"/>
              <w:right w:val="single" w:sz="4" w:space="0" w:color="000000"/>
            </w:tcBorders>
            <w:vAlign w:val="center"/>
          </w:tcPr>
          <w:p w14:paraId="7B6BB280"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6DABCA17"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6 </w:t>
            </w:r>
          </w:p>
        </w:tc>
        <w:tc>
          <w:tcPr>
            <w:tcW w:w="1698" w:type="dxa"/>
            <w:tcBorders>
              <w:top w:val="single" w:sz="4" w:space="0" w:color="000000"/>
              <w:left w:val="single" w:sz="4" w:space="0" w:color="000000"/>
              <w:bottom w:val="single" w:sz="4" w:space="0" w:color="000000"/>
              <w:right w:val="single" w:sz="4" w:space="0" w:color="000000"/>
            </w:tcBorders>
            <w:vAlign w:val="center"/>
          </w:tcPr>
          <w:p w14:paraId="7274BC47"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0367ED9A"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100% </w:t>
            </w:r>
          </w:p>
        </w:tc>
        <w:tc>
          <w:tcPr>
            <w:tcW w:w="1526" w:type="dxa"/>
            <w:tcBorders>
              <w:top w:val="single" w:sz="4" w:space="0" w:color="000000"/>
              <w:left w:val="single" w:sz="4" w:space="0" w:color="000000"/>
              <w:bottom w:val="single" w:sz="4" w:space="0" w:color="000000"/>
              <w:right w:val="single" w:sz="4" w:space="0" w:color="000000"/>
            </w:tcBorders>
            <w:vAlign w:val="center"/>
          </w:tcPr>
          <w:p w14:paraId="4512DF86"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0015E276"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No Gap </w:t>
            </w:r>
          </w:p>
        </w:tc>
      </w:tr>
      <w:tr w:rsidR="00666C0B" w:rsidRPr="008F64F3" w14:paraId="5F5C4096" w14:textId="77777777" w:rsidTr="000F367E">
        <w:trPr>
          <w:trHeight w:val="350"/>
        </w:trPr>
        <w:tc>
          <w:tcPr>
            <w:tcW w:w="530" w:type="dxa"/>
            <w:tcBorders>
              <w:top w:val="single" w:sz="4" w:space="0" w:color="000000"/>
              <w:left w:val="single" w:sz="4" w:space="0" w:color="000000"/>
              <w:bottom w:val="single" w:sz="4" w:space="0" w:color="000000"/>
              <w:right w:val="single" w:sz="4" w:space="0" w:color="000000"/>
            </w:tcBorders>
            <w:shd w:val="clear" w:color="auto" w:fill="EDEDED"/>
          </w:tcPr>
          <w:p w14:paraId="50503B47"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30FEF014"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6 </w:t>
            </w:r>
          </w:p>
        </w:tc>
        <w:tc>
          <w:tcPr>
            <w:tcW w:w="2425" w:type="dxa"/>
            <w:tcBorders>
              <w:top w:val="single" w:sz="4" w:space="0" w:color="000000"/>
              <w:left w:val="single" w:sz="4" w:space="0" w:color="000000"/>
              <w:bottom w:val="single" w:sz="4" w:space="0" w:color="000000"/>
              <w:right w:val="single" w:sz="4" w:space="0" w:color="000000"/>
            </w:tcBorders>
            <w:shd w:val="clear" w:color="auto" w:fill="EDEDED"/>
          </w:tcPr>
          <w:p w14:paraId="3F4D0E93" w14:textId="2B22914D"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Percentage of staff that have undergone  a skills audit (including competency profiles) within the current five year term </w:t>
            </w:r>
          </w:p>
        </w:tc>
        <w:tc>
          <w:tcPr>
            <w:tcW w:w="1670"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0A34F90B"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2D42D418"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77CF5FED"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69A004AD"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616 </w:t>
            </w:r>
          </w:p>
        </w:tc>
        <w:tc>
          <w:tcPr>
            <w:tcW w:w="178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AE04B2C"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49B0A728"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19099103"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0 </w:t>
            </w:r>
          </w:p>
          <w:p w14:paraId="1F0CCDA6"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tc>
        <w:tc>
          <w:tcPr>
            <w:tcW w:w="1698"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493A1D90"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558D095C"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1EACE56A"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0% </w:t>
            </w:r>
          </w:p>
          <w:p w14:paraId="69E9E8ED"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tc>
        <w:tc>
          <w:tcPr>
            <w:tcW w:w="1526" w:type="dxa"/>
            <w:tcBorders>
              <w:top w:val="single" w:sz="4" w:space="0" w:color="000000"/>
              <w:left w:val="single" w:sz="4" w:space="0" w:color="000000"/>
              <w:bottom w:val="single" w:sz="4" w:space="0" w:color="000000"/>
              <w:right w:val="single" w:sz="4" w:space="0" w:color="000000"/>
            </w:tcBorders>
            <w:shd w:val="clear" w:color="auto" w:fill="EDEDED"/>
          </w:tcPr>
          <w:p w14:paraId="4D99A8A2" w14:textId="682D032C"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Process will be addressed as one of the outcomes of the </w:t>
            </w:r>
          </w:p>
          <w:p w14:paraId="1AE73535" w14:textId="1BC1081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Organisational development process of the </w:t>
            </w:r>
          </w:p>
          <w:p w14:paraId="32F0EA60"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Municipality. </w:t>
            </w:r>
          </w:p>
        </w:tc>
      </w:tr>
      <w:tr w:rsidR="00666C0B" w:rsidRPr="008F64F3" w14:paraId="79565F63" w14:textId="77777777" w:rsidTr="00C73093">
        <w:trPr>
          <w:trHeight w:val="1837"/>
        </w:trPr>
        <w:tc>
          <w:tcPr>
            <w:tcW w:w="530" w:type="dxa"/>
            <w:tcBorders>
              <w:top w:val="single" w:sz="4" w:space="0" w:color="000000"/>
              <w:left w:val="single" w:sz="4" w:space="0" w:color="000000"/>
              <w:bottom w:val="single" w:sz="4" w:space="0" w:color="000000"/>
              <w:right w:val="single" w:sz="4" w:space="0" w:color="000000"/>
            </w:tcBorders>
          </w:tcPr>
          <w:p w14:paraId="7126A0EB"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71F83CD2"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7 </w:t>
            </w:r>
          </w:p>
          <w:p w14:paraId="5B424264"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17F9EB25"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tc>
        <w:tc>
          <w:tcPr>
            <w:tcW w:w="2425" w:type="dxa"/>
            <w:tcBorders>
              <w:top w:val="single" w:sz="4" w:space="0" w:color="000000"/>
              <w:left w:val="single" w:sz="4" w:space="0" w:color="000000"/>
              <w:bottom w:val="single" w:sz="4" w:space="0" w:color="000000"/>
              <w:right w:val="single" w:sz="4" w:space="0" w:color="000000"/>
            </w:tcBorders>
          </w:tcPr>
          <w:p w14:paraId="69BEA4BC" w14:textId="2D0DEE36"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Percentage of </w:t>
            </w:r>
            <w:r w:rsidR="00C522CF" w:rsidRPr="008F64F3">
              <w:rPr>
                <w:rFonts w:ascii="Arial" w:hAnsi="Arial" w:cs="Arial"/>
                <w:sz w:val="22"/>
                <w:szCs w:val="22"/>
              </w:rPr>
              <w:t>councilor’s</w:t>
            </w:r>
            <w:r w:rsidRPr="008F64F3">
              <w:rPr>
                <w:rFonts w:ascii="Arial" w:hAnsi="Arial" w:cs="Arial"/>
                <w:sz w:val="22"/>
                <w:szCs w:val="22"/>
              </w:rPr>
              <w:t xml:space="preserve"> who attended  skills development training within the current five year term </w:t>
            </w:r>
          </w:p>
        </w:tc>
        <w:tc>
          <w:tcPr>
            <w:tcW w:w="1670" w:type="dxa"/>
            <w:tcBorders>
              <w:top w:val="single" w:sz="4" w:space="0" w:color="000000"/>
              <w:left w:val="single" w:sz="4" w:space="0" w:color="000000"/>
              <w:bottom w:val="single" w:sz="4" w:space="0" w:color="000000"/>
              <w:right w:val="single" w:sz="4" w:space="0" w:color="000000"/>
            </w:tcBorders>
          </w:tcPr>
          <w:p w14:paraId="51C2A646"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3371AD70"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2B176BA5"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27 </w:t>
            </w:r>
          </w:p>
        </w:tc>
        <w:tc>
          <w:tcPr>
            <w:tcW w:w="1781" w:type="dxa"/>
            <w:tcBorders>
              <w:top w:val="single" w:sz="4" w:space="0" w:color="000000"/>
              <w:left w:val="single" w:sz="4" w:space="0" w:color="000000"/>
              <w:bottom w:val="single" w:sz="4" w:space="0" w:color="000000"/>
              <w:right w:val="single" w:sz="4" w:space="0" w:color="000000"/>
            </w:tcBorders>
          </w:tcPr>
          <w:p w14:paraId="3C895722"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7BE0840C"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6F36B23F"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4 </w:t>
            </w:r>
          </w:p>
        </w:tc>
        <w:tc>
          <w:tcPr>
            <w:tcW w:w="1698" w:type="dxa"/>
            <w:tcBorders>
              <w:top w:val="single" w:sz="4" w:space="0" w:color="000000"/>
              <w:left w:val="single" w:sz="4" w:space="0" w:color="000000"/>
              <w:bottom w:val="single" w:sz="4" w:space="0" w:color="000000"/>
              <w:right w:val="single" w:sz="4" w:space="0" w:color="000000"/>
            </w:tcBorders>
          </w:tcPr>
          <w:p w14:paraId="20611EB0"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48E30CE5"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4972878E"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20% </w:t>
            </w:r>
          </w:p>
        </w:tc>
        <w:tc>
          <w:tcPr>
            <w:tcW w:w="1526" w:type="dxa"/>
            <w:tcBorders>
              <w:top w:val="single" w:sz="4" w:space="0" w:color="000000"/>
              <w:left w:val="single" w:sz="4" w:space="0" w:color="000000"/>
              <w:bottom w:val="single" w:sz="4" w:space="0" w:color="000000"/>
              <w:right w:val="single" w:sz="4" w:space="0" w:color="000000"/>
            </w:tcBorders>
          </w:tcPr>
          <w:p w14:paraId="49C72EAC"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Training was hampered by a severe lack of funds. </w:t>
            </w:r>
          </w:p>
        </w:tc>
      </w:tr>
      <w:tr w:rsidR="00666C0B" w:rsidRPr="008F64F3" w14:paraId="66638F3C" w14:textId="77777777" w:rsidTr="00C73093">
        <w:trPr>
          <w:trHeight w:val="870"/>
        </w:trPr>
        <w:tc>
          <w:tcPr>
            <w:tcW w:w="530" w:type="dxa"/>
            <w:tcBorders>
              <w:top w:val="single" w:sz="4" w:space="0" w:color="000000"/>
              <w:left w:val="single" w:sz="4" w:space="0" w:color="000000"/>
              <w:bottom w:val="single" w:sz="4" w:space="0" w:color="000000"/>
              <w:right w:val="single" w:sz="4" w:space="0" w:color="000000"/>
            </w:tcBorders>
            <w:shd w:val="clear" w:color="auto" w:fill="EDEDED"/>
          </w:tcPr>
          <w:p w14:paraId="0196502E"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10 </w:t>
            </w:r>
          </w:p>
        </w:tc>
        <w:tc>
          <w:tcPr>
            <w:tcW w:w="2425" w:type="dxa"/>
            <w:tcBorders>
              <w:top w:val="single" w:sz="4" w:space="0" w:color="000000"/>
              <w:left w:val="single" w:sz="4" w:space="0" w:color="000000"/>
              <w:bottom w:val="single" w:sz="4" w:space="0" w:color="000000"/>
              <w:right w:val="single" w:sz="4" w:space="0" w:color="000000"/>
            </w:tcBorders>
            <w:shd w:val="clear" w:color="auto" w:fill="EDEDED"/>
          </w:tcPr>
          <w:p w14:paraId="7E8EA7E2"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Percentage of staff complement with  </w:t>
            </w:r>
          </w:p>
          <w:p w14:paraId="41CB8BA1"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disability </w:t>
            </w:r>
          </w:p>
        </w:tc>
        <w:tc>
          <w:tcPr>
            <w:tcW w:w="1670" w:type="dxa"/>
            <w:tcBorders>
              <w:top w:val="single" w:sz="4" w:space="0" w:color="000000"/>
              <w:left w:val="single" w:sz="4" w:space="0" w:color="000000"/>
              <w:bottom w:val="single" w:sz="4" w:space="0" w:color="000000"/>
              <w:right w:val="single" w:sz="4" w:space="0" w:color="000000"/>
            </w:tcBorders>
            <w:shd w:val="clear" w:color="auto" w:fill="EDEDED"/>
          </w:tcPr>
          <w:p w14:paraId="38B86E8A"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16756FD0"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 </w:t>
            </w:r>
          </w:p>
        </w:tc>
        <w:tc>
          <w:tcPr>
            <w:tcW w:w="1781" w:type="dxa"/>
            <w:tcBorders>
              <w:top w:val="single" w:sz="4" w:space="0" w:color="000000"/>
              <w:left w:val="single" w:sz="4" w:space="0" w:color="000000"/>
              <w:bottom w:val="single" w:sz="4" w:space="0" w:color="000000"/>
              <w:right w:val="single" w:sz="4" w:space="0" w:color="000000"/>
            </w:tcBorders>
            <w:shd w:val="clear" w:color="auto" w:fill="EDEDED"/>
          </w:tcPr>
          <w:p w14:paraId="324F4393"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25E01D0B"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 </w:t>
            </w:r>
          </w:p>
        </w:tc>
        <w:tc>
          <w:tcPr>
            <w:tcW w:w="1698" w:type="dxa"/>
            <w:tcBorders>
              <w:top w:val="single" w:sz="4" w:space="0" w:color="000000"/>
              <w:left w:val="single" w:sz="4" w:space="0" w:color="000000"/>
              <w:bottom w:val="single" w:sz="4" w:space="0" w:color="000000"/>
              <w:right w:val="single" w:sz="4" w:space="0" w:color="000000"/>
            </w:tcBorders>
            <w:shd w:val="clear" w:color="auto" w:fill="EDEDED"/>
          </w:tcPr>
          <w:p w14:paraId="21C70325"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6AD0553E"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100% </w:t>
            </w:r>
          </w:p>
        </w:tc>
        <w:tc>
          <w:tcPr>
            <w:tcW w:w="1526" w:type="dxa"/>
            <w:tcBorders>
              <w:top w:val="single" w:sz="4" w:space="0" w:color="000000"/>
              <w:left w:val="single" w:sz="4" w:space="0" w:color="000000"/>
              <w:bottom w:val="single" w:sz="4" w:space="0" w:color="000000"/>
              <w:right w:val="single" w:sz="4" w:space="0" w:color="000000"/>
            </w:tcBorders>
            <w:shd w:val="clear" w:color="auto" w:fill="EDEDED"/>
          </w:tcPr>
          <w:p w14:paraId="55630B35"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53B1C872"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N/A </w:t>
            </w:r>
          </w:p>
        </w:tc>
      </w:tr>
      <w:tr w:rsidR="00666C0B" w:rsidRPr="008F64F3" w14:paraId="2010AFF0" w14:textId="77777777" w:rsidTr="00C73093">
        <w:trPr>
          <w:trHeight w:val="533"/>
        </w:trPr>
        <w:tc>
          <w:tcPr>
            <w:tcW w:w="530" w:type="dxa"/>
            <w:tcBorders>
              <w:top w:val="single" w:sz="4" w:space="0" w:color="000000"/>
              <w:left w:val="single" w:sz="4" w:space="0" w:color="000000"/>
              <w:bottom w:val="single" w:sz="4" w:space="0" w:color="000000"/>
              <w:right w:val="single" w:sz="4" w:space="0" w:color="000000"/>
            </w:tcBorders>
          </w:tcPr>
          <w:p w14:paraId="147AD820"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11 </w:t>
            </w:r>
          </w:p>
        </w:tc>
        <w:tc>
          <w:tcPr>
            <w:tcW w:w="2425" w:type="dxa"/>
            <w:tcBorders>
              <w:top w:val="single" w:sz="4" w:space="0" w:color="000000"/>
              <w:left w:val="single" w:sz="4" w:space="0" w:color="000000"/>
              <w:bottom w:val="single" w:sz="4" w:space="0" w:color="000000"/>
              <w:right w:val="single" w:sz="4" w:space="0" w:color="000000"/>
            </w:tcBorders>
          </w:tcPr>
          <w:p w14:paraId="47C2099C"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Percentage </w:t>
            </w:r>
            <w:r w:rsidRPr="008F64F3">
              <w:rPr>
                <w:rFonts w:ascii="Arial" w:hAnsi="Arial" w:cs="Arial"/>
                <w:sz w:val="22"/>
                <w:szCs w:val="22"/>
              </w:rPr>
              <w:tab/>
              <w:t xml:space="preserve">of </w:t>
            </w:r>
          </w:p>
          <w:p w14:paraId="79F7722C"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female employees </w:t>
            </w:r>
          </w:p>
        </w:tc>
        <w:tc>
          <w:tcPr>
            <w:tcW w:w="1670" w:type="dxa"/>
            <w:tcBorders>
              <w:top w:val="single" w:sz="4" w:space="0" w:color="000000"/>
              <w:left w:val="single" w:sz="4" w:space="0" w:color="000000"/>
              <w:bottom w:val="single" w:sz="4" w:space="0" w:color="000000"/>
              <w:right w:val="single" w:sz="4" w:space="0" w:color="000000"/>
            </w:tcBorders>
          </w:tcPr>
          <w:p w14:paraId="24E3ED49"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131 </w:t>
            </w:r>
          </w:p>
        </w:tc>
        <w:tc>
          <w:tcPr>
            <w:tcW w:w="1781" w:type="dxa"/>
            <w:tcBorders>
              <w:top w:val="single" w:sz="4" w:space="0" w:color="000000"/>
              <w:left w:val="single" w:sz="4" w:space="0" w:color="000000"/>
              <w:bottom w:val="single" w:sz="4" w:space="0" w:color="000000"/>
              <w:right w:val="single" w:sz="4" w:space="0" w:color="000000"/>
            </w:tcBorders>
          </w:tcPr>
          <w:p w14:paraId="5712C131"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131 </w:t>
            </w:r>
          </w:p>
        </w:tc>
        <w:tc>
          <w:tcPr>
            <w:tcW w:w="1698" w:type="dxa"/>
            <w:tcBorders>
              <w:top w:val="single" w:sz="4" w:space="0" w:color="000000"/>
              <w:left w:val="single" w:sz="4" w:space="0" w:color="000000"/>
              <w:bottom w:val="single" w:sz="4" w:space="0" w:color="000000"/>
              <w:right w:val="single" w:sz="4" w:space="0" w:color="000000"/>
            </w:tcBorders>
          </w:tcPr>
          <w:p w14:paraId="058A4D12"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100% </w:t>
            </w:r>
          </w:p>
        </w:tc>
        <w:tc>
          <w:tcPr>
            <w:tcW w:w="1526" w:type="dxa"/>
            <w:tcBorders>
              <w:top w:val="single" w:sz="4" w:space="0" w:color="000000"/>
              <w:left w:val="single" w:sz="4" w:space="0" w:color="000000"/>
              <w:bottom w:val="single" w:sz="4" w:space="0" w:color="000000"/>
              <w:right w:val="single" w:sz="4" w:space="0" w:color="000000"/>
            </w:tcBorders>
          </w:tcPr>
          <w:p w14:paraId="25BB5DF8"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No Gap </w:t>
            </w:r>
          </w:p>
        </w:tc>
      </w:tr>
      <w:tr w:rsidR="00666C0B" w:rsidRPr="008F64F3" w14:paraId="13F341D7" w14:textId="77777777" w:rsidTr="00C73093">
        <w:trPr>
          <w:trHeight w:val="790"/>
        </w:trPr>
        <w:tc>
          <w:tcPr>
            <w:tcW w:w="530" w:type="dxa"/>
            <w:tcBorders>
              <w:top w:val="single" w:sz="4" w:space="0" w:color="000000"/>
              <w:left w:val="single" w:sz="4" w:space="0" w:color="000000"/>
              <w:bottom w:val="single" w:sz="4" w:space="0" w:color="000000"/>
              <w:right w:val="single" w:sz="4" w:space="0" w:color="000000"/>
            </w:tcBorders>
            <w:shd w:val="clear" w:color="auto" w:fill="EDEDED"/>
          </w:tcPr>
          <w:p w14:paraId="3B3A508C"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4730D3D7"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12 </w:t>
            </w:r>
          </w:p>
        </w:tc>
        <w:tc>
          <w:tcPr>
            <w:tcW w:w="2425" w:type="dxa"/>
            <w:tcBorders>
              <w:top w:val="single" w:sz="4" w:space="0" w:color="000000"/>
              <w:left w:val="single" w:sz="4" w:space="0" w:color="000000"/>
              <w:bottom w:val="single" w:sz="4" w:space="0" w:color="000000"/>
              <w:right w:val="single" w:sz="4" w:space="0" w:color="000000"/>
            </w:tcBorders>
            <w:shd w:val="clear" w:color="auto" w:fill="EDEDED"/>
          </w:tcPr>
          <w:p w14:paraId="373BB5CC"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Percentage </w:t>
            </w:r>
            <w:r w:rsidRPr="008F64F3">
              <w:rPr>
                <w:rFonts w:ascii="Arial" w:hAnsi="Arial" w:cs="Arial"/>
                <w:sz w:val="22"/>
                <w:szCs w:val="22"/>
              </w:rPr>
              <w:tab/>
              <w:t xml:space="preserve">of </w:t>
            </w:r>
          </w:p>
          <w:p w14:paraId="08BA3305"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employees that are  aged 35 or younger </w:t>
            </w:r>
          </w:p>
        </w:tc>
        <w:tc>
          <w:tcPr>
            <w:tcW w:w="1670" w:type="dxa"/>
            <w:tcBorders>
              <w:top w:val="single" w:sz="4" w:space="0" w:color="000000"/>
              <w:left w:val="single" w:sz="4" w:space="0" w:color="000000"/>
              <w:bottom w:val="single" w:sz="4" w:space="0" w:color="000000"/>
              <w:right w:val="single" w:sz="4" w:space="0" w:color="000000"/>
            </w:tcBorders>
            <w:shd w:val="clear" w:color="auto" w:fill="EDEDED"/>
          </w:tcPr>
          <w:p w14:paraId="6A440D79"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4FC5BFCF"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57 </w:t>
            </w:r>
          </w:p>
        </w:tc>
        <w:tc>
          <w:tcPr>
            <w:tcW w:w="1781" w:type="dxa"/>
            <w:tcBorders>
              <w:top w:val="single" w:sz="4" w:space="0" w:color="000000"/>
              <w:left w:val="single" w:sz="4" w:space="0" w:color="000000"/>
              <w:bottom w:val="single" w:sz="4" w:space="0" w:color="000000"/>
              <w:right w:val="single" w:sz="4" w:space="0" w:color="000000"/>
            </w:tcBorders>
            <w:shd w:val="clear" w:color="auto" w:fill="EDEDED"/>
          </w:tcPr>
          <w:p w14:paraId="705C54C5"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212CEAFA"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44 </w:t>
            </w:r>
          </w:p>
        </w:tc>
        <w:tc>
          <w:tcPr>
            <w:tcW w:w="1698" w:type="dxa"/>
            <w:tcBorders>
              <w:top w:val="single" w:sz="4" w:space="0" w:color="000000"/>
              <w:left w:val="single" w:sz="4" w:space="0" w:color="000000"/>
              <w:bottom w:val="single" w:sz="4" w:space="0" w:color="000000"/>
              <w:right w:val="single" w:sz="4" w:space="0" w:color="000000"/>
            </w:tcBorders>
            <w:shd w:val="clear" w:color="auto" w:fill="EDEDED"/>
          </w:tcPr>
          <w:p w14:paraId="533F3164"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3A56A87D"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77% </w:t>
            </w:r>
          </w:p>
        </w:tc>
        <w:tc>
          <w:tcPr>
            <w:tcW w:w="1526" w:type="dxa"/>
            <w:tcBorders>
              <w:top w:val="single" w:sz="4" w:space="0" w:color="000000"/>
              <w:left w:val="single" w:sz="4" w:space="0" w:color="000000"/>
              <w:bottom w:val="single" w:sz="4" w:space="0" w:color="000000"/>
              <w:right w:val="single" w:sz="4" w:space="0" w:color="000000"/>
            </w:tcBorders>
            <w:shd w:val="clear" w:color="auto" w:fill="EDEDED"/>
          </w:tcPr>
          <w:p w14:paraId="298A911D"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  </w:t>
            </w:r>
          </w:p>
          <w:p w14:paraId="43EDC6DF" w14:textId="77777777" w:rsidR="00F00560" w:rsidRPr="008F64F3" w:rsidRDefault="00F00560" w:rsidP="008F64F3">
            <w:pPr>
              <w:spacing w:line="360" w:lineRule="auto"/>
              <w:rPr>
                <w:rFonts w:ascii="Arial" w:hAnsi="Arial" w:cs="Arial"/>
                <w:sz w:val="22"/>
                <w:szCs w:val="22"/>
              </w:rPr>
            </w:pPr>
            <w:r w:rsidRPr="008F64F3">
              <w:rPr>
                <w:rFonts w:ascii="Arial" w:hAnsi="Arial" w:cs="Arial"/>
                <w:sz w:val="22"/>
                <w:szCs w:val="22"/>
              </w:rPr>
              <w:t xml:space="preserve">N/A </w:t>
            </w:r>
          </w:p>
        </w:tc>
      </w:tr>
    </w:tbl>
    <w:p w14:paraId="256436B3" w14:textId="77777777" w:rsidR="00B76406" w:rsidRDefault="004F0794" w:rsidP="000F367E">
      <w:pPr>
        <w:spacing w:after="0" w:line="276" w:lineRule="auto"/>
        <w:rPr>
          <w:rFonts w:ascii="Arial" w:hAnsi="Arial" w:cs="Arial"/>
          <w:b/>
          <w:sz w:val="22"/>
          <w:szCs w:val="22"/>
        </w:rPr>
      </w:pPr>
      <w:r w:rsidRPr="004F0794">
        <w:rPr>
          <w:rFonts w:ascii="Arial" w:hAnsi="Arial" w:cs="Arial"/>
          <w:b/>
          <w:sz w:val="22"/>
          <w:szCs w:val="22"/>
        </w:rPr>
        <w:t xml:space="preserve"> </w:t>
      </w:r>
    </w:p>
    <w:p w14:paraId="2AAC8A59" w14:textId="77777777" w:rsidR="000D3A5D" w:rsidRDefault="000D3A5D" w:rsidP="000F367E">
      <w:pPr>
        <w:spacing w:after="0" w:line="276" w:lineRule="auto"/>
        <w:rPr>
          <w:rFonts w:ascii="Arial" w:hAnsi="Arial" w:cs="Arial"/>
          <w:b/>
          <w:sz w:val="22"/>
          <w:szCs w:val="22"/>
        </w:rPr>
      </w:pPr>
    </w:p>
    <w:p w14:paraId="2BE103E5" w14:textId="77777777" w:rsidR="000D3A5D" w:rsidRDefault="000D3A5D" w:rsidP="000F367E">
      <w:pPr>
        <w:spacing w:after="0" w:line="276" w:lineRule="auto"/>
        <w:rPr>
          <w:rFonts w:ascii="Arial" w:hAnsi="Arial" w:cs="Arial"/>
          <w:b/>
          <w:sz w:val="22"/>
          <w:szCs w:val="22"/>
        </w:rPr>
      </w:pPr>
    </w:p>
    <w:p w14:paraId="4BC85AD4" w14:textId="77777777" w:rsidR="000D3A5D" w:rsidRDefault="000D3A5D" w:rsidP="000F367E">
      <w:pPr>
        <w:spacing w:after="0" w:line="276" w:lineRule="auto"/>
        <w:rPr>
          <w:rFonts w:ascii="Arial" w:hAnsi="Arial" w:cs="Arial"/>
          <w:b/>
          <w:sz w:val="22"/>
          <w:szCs w:val="22"/>
        </w:rPr>
      </w:pPr>
    </w:p>
    <w:p w14:paraId="29DFBB82" w14:textId="77777777" w:rsidR="000D3A5D" w:rsidRDefault="000D3A5D" w:rsidP="000F367E">
      <w:pPr>
        <w:spacing w:after="0" w:line="276" w:lineRule="auto"/>
        <w:rPr>
          <w:rFonts w:ascii="Arial" w:hAnsi="Arial" w:cs="Arial"/>
          <w:b/>
          <w:sz w:val="22"/>
          <w:szCs w:val="22"/>
        </w:rPr>
      </w:pPr>
    </w:p>
    <w:p w14:paraId="545BDAE6" w14:textId="77777777" w:rsidR="000D3A5D" w:rsidRDefault="000D3A5D" w:rsidP="000F367E">
      <w:pPr>
        <w:spacing w:after="0" w:line="276" w:lineRule="auto"/>
        <w:rPr>
          <w:rFonts w:ascii="Arial" w:hAnsi="Arial" w:cs="Arial"/>
          <w:b/>
          <w:sz w:val="22"/>
          <w:szCs w:val="22"/>
        </w:rPr>
      </w:pPr>
    </w:p>
    <w:p w14:paraId="557292A7" w14:textId="6B15261E" w:rsidR="00C112AD" w:rsidRDefault="004F0794" w:rsidP="000F367E">
      <w:pPr>
        <w:spacing w:after="0" w:line="276" w:lineRule="auto"/>
        <w:rPr>
          <w:rFonts w:ascii="Arial" w:hAnsi="Arial" w:cs="Arial"/>
          <w:sz w:val="22"/>
          <w:szCs w:val="22"/>
        </w:rPr>
      </w:pPr>
      <w:r w:rsidRPr="004F0794">
        <w:rPr>
          <w:rFonts w:ascii="Arial" w:hAnsi="Arial" w:cs="Arial"/>
          <w:b/>
          <w:sz w:val="22"/>
          <w:szCs w:val="22"/>
        </w:rPr>
        <w:lastRenderedPageBreak/>
        <w:t xml:space="preserve">2.2.3.2 </w:t>
      </w:r>
      <w:r w:rsidRPr="004F0794">
        <w:rPr>
          <w:rFonts w:ascii="Arial" w:hAnsi="Arial" w:cs="Arial"/>
          <w:b/>
          <w:sz w:val="22"/>
          <w:szCs w:val="22"/>
        </w:rPr>
        <w:tab/>
        <w:t xml:space="preserve"> Filling of Senior Managers Position and Vacant Posts</w:t>
      </w:r>
      <w:r w:rsidRPr="004F0794">
        <w:rPr>
          <w:rFonts w:ascii="Arial" w:hAnsi="Arial" w:cs="Arial"/>
          <w:sz w:val="22"/>
          <w:szCs w:val="22"/>
        </w:rPr>
        <w:t xml:space="preserve"> </w:t>
      </w:r>
    </w:p>
    <w:p w14:paraId="6C74EE5F" w14:textId="2BD6406E" w:rsidR="004F0794" w:rsidRPr="004F0794" w:rsidRDefault="004F0794" w:rsidP="000F367E">
      <w:pPr>
        <w:spacing w:after="0" w:line="276" w:lineRule="auto"/>
        <w:rPr>
          <w:rFonts w:ascii="Arial" w:hAnsi="Arial" w:cs="Arial"/>
          <w:sz w:val="22"/>
          <w:szCs w:val="22"/>
        </w:rPr>
      </w:pPr>
      <w:r w:rsidRPr="004F0794">
        <w:rPr>
          <w:rFonts w:ascii="Arial" w:hAnsi="Arial" w:cs="Arial"/>
          <w:sz w:val="22"/>
          <w:szCs w:val="22"/>
        </w:rPr>
        <w:t xml:space="preserve">  </w:t>
      </w:r>
    </w:p>
    <w:tbl>
      <w:tblPr>
        <w:tblStyle w:val="TableGrid"/>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2" w:type="dxa"/>
          <w:left w:w="91" w:type="dxa"/>
          <w:right w:w="54" w:type="dxa"/>
        </w:tblCellMar>
        <w:tblLook w:val="04A0" w:firstRow="1" w:lastRow="0" w:firstColumn="1" w:lastColumn="0" w:noHBand="0" w:noVBand="1"/>
      </w:tblPr>
      <w:tblGrid>
        <w:gridCol w:w="3879"/>
        <w:gridCol w:w="3682"/>
        <w:gridCol w:w="1988"/>
      </w:tblGrid>
      <w:tr w:rsidR="004F0794" w:rsidRPr="004F0794" w14:paraId="5B7B5B9C" w14:textId="77777777" w:rsidTr="005D01B0">
        <w:trPr>
          <w:trHeight w:val="307"/>
        </w:trPr>
        <w:tc>
          <w:tcPr>
            <w:tcW w:w="3879" w:type="dxa"/>
            <w:shd w:val="clear" w:color="auto" w:fill="C00000"/>
          </w:tcPr>
          <w:p w14:paraId="5CE9A959" w14:textId="77777777" w:rsidR="004F0794" w:rsidRPr="004F0794" w:rsidRDefault="004F0794" w:rsidP="00DA773C">
            <w:pPr>
              <w:spacing w:line="276" w:lineRule="auto"/>
              <w:rPr>
                <w:rFonts w:ascii="Arial" w:hAnsi="Arial" w:cs="Arial"/>
                <w:sz w:val="22"/>
                <w:szCs w:val="22"/>
              </w:rPr>
            </w:pPr>
            <w:r w:rsidRPr="004F0794">
              <w:rPr>
                <w:rFonts w:ascii="Arial" w:hAnsi="Arial" w:cs="Arial"/>
                <w:b/>
                <w:sz w:val="22"/>
                <w:szCs w:val="22"/>
              </w:rPr>
              <w:t xml:space="preserve">OFFICE  </w:t>
            </w:r>
            <w:r w:rsidRPr="004F0794">
              <w:rPr>
                <w:rFonts w:ascii="Arial" w:hAnsi="Arial" w:cs="Arial"/>
                <w:sz w:val="22"/>
                <w:szCs w:val="22"/>
              </w:rPr>
              <w:t xml:space="preserve"> </w:t>
            </w:r>
          </w:p>
        </w:tc>
        <w:tc>
          <w:tcPr>
            <w:tcW w:w="3682" w:type="dxa"/>
            <w:shd w:val="clear" w:color="auto" w:fill="C00000"/>
          </w:tcPr>
          <w:p w14:paraId="0B129879" w14:textId="77777777" w:rsidR="004F0794" w:rsidRPr="004F0794" w:rsidRDefault="004F0794" w:rsidP="00DA773C">
            <w:pPr>
              <w:spacing w:line="276" w:lineRule="auto"/>
              <w:rPr>
                <w:rFonts w:ascii="Arial" w:hAnsi="Arial" w:cs="Arial"/>
                <w:sz w:val="22"/>
                <w:szCs w:val="22"/>
              </w:rPr>
            </w:pPr>
            <w:r w:rsidRPr="004F0794">
              <w:rPr>
                <w:rFonts w:ascii="Arial" w:hAnsi="Arial" w:cs="Arial"/>
                <w:b/>
                <w:sz w:val="22"/>
                <w:szCs w:val="22"/>
              </w:rPr>
              <w:t xml:space="preserve">POSITION  </w:t>
            </w:r>
            <w:r w:rsidRPr="004F0794">
              <w:rPr>
                <w:rFonts w:ascii="Arial" w:hAnsi="Arial" w:cs="Arial"/>
                <w:sz w:val="22"/>
                <w:szCs w:val="22"/>
              </w:rPr>
              <w:t xml:space="preserve"> </w:t>
            </w:r>
          </w:p>
        </w:tc>
        <w:tc>
          <w:tcPr>
            <w:tcW w:w="1988" w:type="dxa"/>
            <w:shd w:val="clear" w:color="auto" w:fill="C00000"/>
          </w:tcPr>
          <w:p w14:paraId="637004F7" w14:textId="77777777" w:rsidR="004F0794" w:rsidRPr="004F0794" w:rsidRDefault="004F0794" w:rsidP="00DA773C">
            <w:pPr>
              <w:spacing w:line="276" w:lineRule="auto"/>
              <w:rPr>
                <w:rFonts w:ascii="Arial" w:hAnsi="Arial" w:cs="Arial"/>
                <w:sz w:val="22"/>
                <w:szCs w:val="22"/>
              </w:rPr>
            </w:pPr>
            <w:r w:rsidRPr="004F0794">
              <w:rPr>
                <w:rFonts w:ascii="Arial" w:hAnsi="Arial" w:cs="Arial"/>
                <w:b/>
                <w:sz w:val="22"/>
                <w:szCs w:val="22"/>
              </w:rPr>
              <w:t xml:space="preserve">NAME  </w:t>
            </w:r>
            <w:r w:rsidRPr="004F0794">
              <w:rPr>
                <w:rFonts w:ascii="Arial" w:hAnsi="Arial" w:cs="Arial"/>
                <w:sz w:val="22"/>
                <w:szCs w:val="22"/>
              </w:rPr>
              <w:t xml:space="preserve"> </w:t>
            </w:r>
          </w:p>
        </w:tc>
      </w:tr>
      <w:tr w:rsidR="004F0794" w:rsidRPr="004F0794" w14:paraId="11446057" w14:textId="77777777" w:rsidTr="005D01B0">
        <w:trPr>
          <w:trHeight w:val="380"/>
        </w:trPr>
        <w:tc>
          <w:tcPr>
            <w:tcW w:w="3879" w:type="dxa"/>
            <w:vMerge w:val="restart"/>
            <w:vAlign w:val="center"/>
          </w:tcPr>
          <w:p w14:paraId="26764E62" w14:textId="77777777" w:rsidR="004F0794" w:rsidRPr="004F0794" w:rsidRDefault="004F0794" w:rsidP="00DA773C">
            <w:pPr>
              <w:spacing w:line="276" w:lineRule="auto"/>
              <w:rPr>
                <w:rFonts w:ascii="Arial" w:hAnsi="Arial" w:cs="Arial"/>
                <w:sz w:val="22"/>
                <w:szCs w:val="22"/>
              </w:rPr>
            </w:pPr>
            <w:r w:rsidRPr="004F0794">
              <w:rPr>
                <w:rFonts w:ascii="Arial" w:hAnsi="Arial" w:cs="Arial"/>
                <w:b/>
                <w:sz w:val="22"/>
                <w:szCs w:val="22"/>
              </w:rPr>
              <w:t xml:space="preserve">EXECUTIVE MAYOR </w:t>
            </w:r>
          </w:p>
        </w:tc>
        <w:tc>
          <w:tcPr>
            <w:tcW w:w="3682" w:type="dxa"/>
          </w:tcPr>
          <w:p w14:paraId="23A9CFDC"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Strategic Manager   </w:t>
            </w:r>
          </w:p>
        </w:tc>
        <w:tc>
          <w:tcPr>
            <w:tcW w:w="1988" w:type="dxa"/>
          </w:tcPr>
          <w:p w14:paraId="4497DE9F"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Vacant   </w:t>
            </w:r>
          </w:p>
        </w:tc>
      </w:tr>
      <w:tr w:rsidR="004F0794" w:rsidRPr="004F0794" w14:paraId="4DCE8A4E" w14:textId="77777777" w:rsidTr="005D01B0">
        <w:trPr>
          <w:trHeight w:val="272"/>
        </w:trPr>
        <w:tc>
          <w:tcPr>
            <w:tcW w:w="3879" w:type="dxa"/>
            <w:vMerge/>
          </w:tcPr>
          <w:p w14:paraId="0730B6A3" w14:textId="77777777" w:rsidR="004F0794" w:rsidRPr="004F0794" w:rsidRDefault="004F0794" w:rsidP="00DA773C">
            <w:pPr>
              <w:spacing w:line="276" w:lineRule="auto"/>
              <w:rPr>
                <w:rFonts w:ascii="Arial" w:hAnsi="Arial" w:cs="Arial"/>
                <w:sz w:val="22"/>
                <w:szCs w:val="22"/>
              </w:rPr>
            </w:pPr>
          </w:p>
        </w:tc>
        <w:tc>
          <w:tcPr>
            <w:tcW w:w="3682" w:type="dxa"/>
          </w:tcPr>
          <w:p w14:paraId="72DB3433"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SPU Manager   </w:t>
            </w:r>
          </w:p>
        </w:tc>
        <w:tc>
          <w:tcPr>
            <w:tcW w:w="1988" w:type="dxa"/>
          </w:tcPr>
          <w:p w14:paraId="5E6E7014"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Mr. V. Wali  </w:t>
            </w:r>
          </w:p>
        </w:tc>
      </w:tr>
      <w:tr w:rsidR="004F0794" w:rsidRPr="004F0794" w14:paraId="620990A5" w14:textId="77777777" w:rsidTr="005D01B0">
        <w:trPr>
          <w:trHeight w:val="695"/>
        </w:trPr>
        <w:tc>
          <w:tcPr>
            <w:tcW w:w="3879" w:type="dxa"/>
          </w:tcPr>
          <w:p w14:paraId="079CA06A" w14:textId="77777777" w:rsidR="004F0794" w:rsidRPr="004F0794" w:rsidRDefault="004F0794" w:rsidP="00DA773C">
            <w:pPr>
              <w:rPr>
                <w:rFonts w:ascii="Arial" w:hAnsi="Arial" w:cs="Arial"/>
                <w:sz w:val="22"/>
                <w:szCs w:val="22"/>
              </w:rPr>
            </w:pPr>
            <w:r w:rsidRPr="004F0794">
              <w:rPr>
                <w:rFonts w:ascii="Arial" w:hAnsi="Arial" w:cs="Arial"/>
                <w:b/>
                <w:sz w:val="22"/>
                <w:szCs w:val="22"/>
              </w:rPr>
              <w:t xml:space="preserve">SPEAKERS OFFICE </w:t>
            </w:r>
          </w:p>
        </w:tc>
        <w:tc>
          <w:tcPr>
            <w:tcW w:w="3682" w:type="dxa"/>
          </w:tcPr>
          <w:p w14:paraId="1EC2C053" w14:textId="77777777" w:rsidR="004F0794" w:rsidRPr="004F0794" w:rsidRDefault="004F0794" w:rsidP="00DA773C">
            <w:pPr>
              <w:rPr>
                <w:rFonts w:ascii="Arial" w:hAnsi="Arial" w:cs="Arial"/>
                <w:sz w:val="22"/>
                <w:szCs w:val="22"/>
              </w:rPr>
            </w:pPr>
            <w:r w:rsidRPr="004F0794">
              <w:rPr>
                <w:rFonts w:ascii="Arial" w:hAnsi="Arial" w:cs="Arial"/>
                <w:sz w:val="22"/>
                <w:szCs w:val="22"/>
              </w:rPr>
              <w:t xml:space="preserve">Manager in the Office of the Speaker   </w:t>
            </w:r>
          </w:p>
        </w:tc>
        <w:tc>
          <w:tcPr>
            <w:tcW w:w="1988" w:type="dxa"/>
          </w:tcPr>
          <w:p w14:paraId="3059045F" w14:textId="77777777" w:rsidR="004F0794" w:rsidRPr="004F0794" w:rsidRDefault="004F0794" w:rsidP="00DA773C">
            <w:pPr>
              <w:rPr>
                <w:rFonts w:ascii="Arial" w:hAnsi="Arial" w:cs="Arial"/>
                <w:sz w:val="22"/>
                <w:szCs w:val="22"/>
              </w:rPr>
            </w:pPr>
            <w:r w:rsidRPr="004F0794">
              <w:rPr>
                <w:rFonts w:ascii="Arial" w:hAnsi="Arial" w:cs="Arial"/>
                <w:sz w:val="22"/>
                <w:szCs w:val="22"/>
              </w:rPr>
              <w:t xml:space="preserve">Ms. N. Santi  </w:t>
            </w:r>
          </w:p>
        </w:tc>
      </w:tr>
      <w:tr w:rsidR="004F0794" w:rsidRPr="004F0794" w14:paraId="04B75E5C" w14:textId="77777777" w:rsidTr="005D01B0">
        <w:trPr>
          <w:trHeight w:val="173"/>
        </w:trPr>
        <w:tc>
          <w:tcPr>
            <w:tcW w:w="9549" w:type="dxa"/>
            <w:gridSpan w:val="3"/>
            <w:shd w:val="clear" w:color="auto" w:fill="C00000"/>
          </w:tcPr>
          <w:p w14:paraId="23FEE581" w14:textId="6E4028EC" w:rsidR="004F0794" w:rsidRPr="004F0794" w:rsidRDefault="004F0794" w:rsidP="00DA773C">
            <w:pPr>
              <w:spacing w:line="276" w:lineRule="auto"/>
              <w:jc w:val="center"/>
              <w:rPr>
                <w:rFonts w:ascii="Arial" w:hAnsi="Arial" w:cs="Arial"/>
                <w:sz w:val="22"/>
                <w:szCs w:val="22"/>
              </w:rPr>
            </w:pPr>
            <w:r w:rsidRPr="004F0794">
              <w:rPr>
                <w:rFonts w:ascii="Arial" w:hAnsi="Arial" w:cs="Arial"/>
                <w:b/>
                <w:sz w:val="22"/>
                <w:szCs w:val="22"/>
              </w:rPr>
              <w:t>MUNICIPAL MANAGER’S OFFICE</w:t>
            </w:r>
          </w:p>
        </w:tc>
      </w:tr>
      <w:tr w:rsidR="004F0794" w:rsidRPr="004F0794" w14:paraId="46851677" w14:textId="77777777" w:rsidTr="005D01B0">
        <w:trPr>
          <w:trHeight w:val="119"/>
        </w:trPr>
        <w:tc>
          <w:tcPr>
            <w:tcW w:w="3879" w:type="dxa"/>
            <w:vMerge w:val="restart"/>
            <w:vAlign w:val="center"/>
          </w:tcPr>
          <w:p w14:paraId="09AB9065" w14:textId="77777777" w:rsidR="004F0794" w:rsidRPr="004F0794" w:rsidRDefault="004F0794" w:rsidP="00DA773C">
            <w:pPr>
              <w:spacing w:line="276" w:lineRule="auto"/>
              <w:rPr>
                <w:rFonts w:ascii="Arial" w:hAnsi="Arial" w:cs="Arial"/>
                <w:sz w:val="22"/>
                <w:szCs w:val="22"/>
              </w:rPr>
            </w:pPr>
            <w:r w:rsidRPr="004F0794">
              <w:rPr>
                <w:rFonts w:ascii="Arial" w:hAnsi="Arial" w:cs="Arial"/>
                <w:b/>
                <w:sz w:val="22"/>
                <w:szCs w:val="22"/>
              </w:rPr>
              <w:t xml:space="preserve"> </w:t>
            </w:r>
          </w:p>
        </w:tc>
        <w:tc>
          <w:tcPr>
            <w:tcW w:w="5670" w:type="dxa"/>
            <w:gridSpan w:val="2"/>
            <w:shd w:val="clear" w:color="auto" w:fill="D3BFA1"/>
          </w:tcPr>
          <w:p w14:paraId="15CF232C" w14:textId="77777777" w:rsidR="004F0794" w:rsidRPr="004F0794" w:rsidRDefault="004F0794" w:rsidP="00DA773C">
            <w:pPr>
              <w:spacing w:line="276" w:lineRule="auto"/>
              <w:rPr>
                <w:rFonts w:ascii="Arial" w:hAnsi="Arial" w:cs="Arial"/>
                <w:sz w:val="22"/>
                <w:szCs w:val="22"/>
              </w:rPr>
            </w:pPr>
            <w:r w:rsidRPr="004F0794">
              <w:rPr>
                <w:rFonts w:ascii="Arial" w:hAnsi="Arial" w:cs="Arial"/>
                <w:b/>
                <w:sz w:val="22"/>
                <w:szCs w:val="22"/>
              </w:rPr>
              <w:t xml:space="preserve">MUNICIPAL MANAGER : Mr M.P. Kate </w:t>
            </w:r>
          </w:p>
        </w:tc>
      </w:tr>
      <w:tr w:rsidR="004F0794" w:rsidRPr="004F0794" w14:paraId="3A696A8E" w14:textId="77777777" w:rsidTr="005D01B0">
        <w:trPr>
          <w:trHeight w:val="245"/>
        </w:trPr>
        <w:tc>
          <w:tcPr>
            <w:tcW w:w="3879" w:type="dxa"/>
            <w:vMerge/>
          </w:tcPr>
          <w:p w14:paraId="7ABBB801" w14:textId="77777777" w:rsidR="004F0794" w:rsidRPr="004F0794" w:rsidRDefault="004F0794" w:rsidP="00DA773C">
            <w:pPr>
              <w:spacing w:line="276" w:lineRule="auto"/>
              <w:rPr>
                <w:rFonts w:ascii="Arial" w:hAnsi="Arial" w:cs="Arial"/>
                <w:sz w:val="22"/>
                <w:szCs w:val="22"/>
              </w:rPr>
            </w:pPr>
          </w:p>
        </w:tc>
        <w:tc>
          <w:tcPr>
            <w:tcW w:w="3682" w:type="dxa"/>
          </w:tcPr>
          <w:p w14:paraId="0E8F0A55"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Risk and Compliance Manager  </w:t>
            </w:r>
          </w:p>
        </w:tc>
        <w:tc>
          <w:tcPr>
            <w:tcW w:w="1988" w:type="dxa"/>
          </w:tcPr>
          <w:p w14:paraId="208C1E0C"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Mrs. N. Kosi  </w:t>
            </w:r>
          </w:p>
        </w:tc>
      </w:tr>
      <w:tr w:rsidR="004F0794" w:rsidRPr="004F0794" w14:paraId="0FAE8CA9" w14:textId="77777777" w:rsidTr="005D01B0">
        <w:trPr>
          <w:trHeight w:val="263"/>
        </w:trPr>
        <w:tc>
          <w:tcPr>
            <w:tcW w:w="3879" w:type="dxa"/>
            <w:vMerge/>
          </w:tcPr>
          <w:p w14:paraId="7929AC43" w14:textId="77777777" w:rsidR="004F0794" w:rsidRPr="004F0794" w:rsidRDefault="004F0794" w:rsidP="00DA773C">
            <w:pPr>
              <w:spacing w:line="276" w:lineRule="auto"/>
              <w:rPr>
                <w:rFonts w:ascii="Arial" w:hAnsi="Arial" w:cs="Arial"/>
                <w:sz w:val="22"/>
                <w:szCs w:val="22"/>
              </w:rPr>
            </w:pPr>
          </w:p>
        </w:tc>
        <w:tc>
          <w:tcPr>
            <w:tcW w:w="3682" w:type="dxa"/>
          </w:tcPr>
          <w:p w14:paraId="4EC28F02"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Strategic Planning &amp; Monitoring  </w:t>
            </w:r>
          </w:p>
        </w:tc>
        <w:tc>
          <w:tcPr>
            <w:tcW w:w="1988" w:type="dxa"/>
          </w:tcPr>
          <w:p w14:paraId="18F5258F"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Mr. M. Pasiya  </w:t>
            </w:r>
          </w:p>
        </w:tc>
      </w:tr>
      <w:tr w:rsidR="004F0794" w:rsidRPr="004F0794" w14:paraId="6882ED45" w14:textId="77777777" w:rsidTr="005D01B0">
        <w:trPr>
          <w:trHeight w:val="272"/>
        </w:trPr>
        <w:tc>
          <w:tcPr>
            <w:tcW w:w="3879" w:type="dxa"/>
            <w:vMerge/>
          </w:tcPr>
          <w:p w14:paraId="3656DB3A" w14:textId="77777777" w:rsidR="004F0794" w:rsidRPr="004F0794" w:rsidRDefault="004F0794" w:rsidP="00DA773C">
            <w:pPr>
              <w:spacing w:line="276" w:lineRule="auto"/>
              <w:rPr>
                <w:rFonts w:ascii="Arial" w:hAnsi="Arial" w:cs="Arial"/>
                <w:sz w:val="22"/>
                <w:szCs w:val="22"/>
              </w:rPr>
            </w:pPr>
          </w:p>
        </w:tc>
        <w:tc>
          <w:tcPr>
            <w:tcW w:w="3682" w:type="dxa"/>
          </w:tcPr>
          <w:p w14:paraId="3D2523E0"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Manager Internal Audit  </w:t>
            </w:r>
          </w:p>
        </w:tc>
        <w:tc>
          <w:tcPr>
            <w:tcW w:w="1988" w:type="dxa"/>
          </w:tcPr>
          <w:p w14:paraId="54DE201D" w14:textId="537B47C8"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Ms </w:t>
            </w:r>
            <w:r w:rsidR="00B55D45">
              <w:rPr>
                <w:rFonts w:ascii="Arial" w:hAnsi="Arial" w:cs="Arial"/>
                <w:sz w:val="22"/>
                <w:szCs w:val="22"/>
              </w:rPr>
              <w:t xml:space="preserve">S. Dyonashe </w:t>
            </w:r>
          </w:p>
        </w:tc>
      </w:tr>
      <w:tr w:rsidR="004F0794" w:rsidRPr="004F0794" w14:paraId="5D54CB8B" w14:textId="77777777" w:rsidTr="005D01B0">
        <w:trPr>
          <w:trHeight w:val="281"/>
        </w:trPr>
        <w:tc>
          <w:tcPr>
            <w:tcW w:w="3879" w:type="dxa"/>
            <w:vMerge/>
          </w:tcPr>
          <w:p w14:paraId="01D5701F" w14:textId="77777777" w:rsidR="004F0794" w:rsidRPr="004F0794" w:rsidRDefault="004F0794" w:rsidP="00DA773C">
            <w:pPr>
              <w:spacing w:line="276" w:lineRule="auto"/>
              <w:rPr>
                <w:rFonts w:ascii="Arial" w:hAnsi="Arial" w:cs="Arial"/>
                <w:sz w:val="22"/>
                <w:szCs w:val="22"/>
              </w:rPr>
            </w:pPr>
          </w:p>
        </w:tc>
        <w:tc>
          <w:tcPr>
            <w:tcW w:w="3682" w:type="dxa"/>
          </w:tcPr>
          <w:p w14:paraId="743B18FE"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Manager ICT  </w:t>
            </w:r>
          </w:p>
        </w:tc>
        <w:tc>
          <w:tcPr>
            <w:tcW w:w="1988" w:type="dxa"/>
          </w:tcPr>
          <w:p w14:paraId="1A3AD046"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Mr T Matshuisa </w:t>
            </w:r>
          </w:p>
        </w:tc>
      </w:tr>
      <w:tr w:rsidR="004F0794" w:rsidRPr="004F0794" w14:paraId="6A5A9A80" w14:textId="77777777" w:rsidTr="005D01B0">
        <w:trPr>
          <w:trHeight w:val="307"/>
        </w:trPr>
        <w:tc>
          <w:tcPr>
            <w:tcW w:w="3879" w:type="dxa"/>
            <w:vMerge/>
          </w:tcPr>
          <w:p w14:paraId="19118397" w14:textId="77777777" w:rsidR="004F0794" w:rsidRPr="004F0794" w:rsidRDefault="004F0794" w:rsidP="00DA773C">
            <w:pPr>
              <w:spacing w:line="276" w:lineRule="auto"/>
              <w:rPr>
                <w:rFonts w:ascii="Arial" w:hAnsi="Arial" w:cs="Arial"/>
                <w:sz w:val="22"/>
                <w:szCs w:val="22"/>
              </w:rPr>
            </w:pPr>
          </w:p>
        </w:tc>
        <w:tc>
          <w:tcPr>
            <w:tcW w:w="3682" w:type="dxa"/>
          </w:tcPr>
          <w:p w14:paraId="4FF20781"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PMU Manager   </w:t>
            </w:r>
            <w:r w:rsidRPr="004F0794">
              <w:rPr>
                <w:rFonts w:ascii="Arial" w:hAnsi="Arial" w:cs="Arial"/>
                <w:sz w:val="22"/>
                <w:szCs w:val="22"/>
              </w:rPr>
              <w:tab/>
              <w:t xml:space="preserve"> </w:t>
            </w:r>
          </w:p>
        </w:tc>
        <w:tc>
          <w:tcPr>
            <w:tcW w:w="1988" w:type="dxa"/>
          </w:tcPr>
          <w:p w14:paraId="1316BCED" w14:textId="5ADC3A42" w:rsidR="004F0794" w:rsidRPr="004F0794" w:rsidRDefault="00C14007" w:rsidP="00DA773C">
            <w:pPr>
              <w:spacing w:line="276" w:lineRule="auto"/>
              <w:rPr>
                <w:rFonts w:ascii="Arial" w:hAnsi="Arial" w:cs="Arial"/>
                <w:sz w:val="22"/>
                <w:szCs w:val="22"/>
              </w:rPr>
            </w:pPr>
            <w:r>
              <w:rPr>
                <w:rFonts w:ascii="Arial" w:hAnsi="Arial" w:cs="Arial"/>
                <w:sz w:val="22"/>
                <w:szCs w:val="22"/>
              </w:rPr>
              <w:t>Ms A Tembani</w:t>
            </w:r>
          </w:p>
        </w:tc>
      </w:tr>
      <w:tr w:rsidR="004F0794" w:rsidRPr="004F0794" w14:paraId="4F4B4D9F" w14:textId="77777777" w:rsidTr="005D01B0">
        <w:trPr>
          <w:trHeight w:val="218"/>
        </w:trPr>
        <w:tc>
          <w:tcPr>
            <w:tcW w:w="3879" w:type="dxa"/>
            <w:vMerge/>
          </w:tcPr>
          <w:p w14:paraId="30E60880" w14:textId="77777777" w:rsidR="004F0794" w:rsidRPr="004F0794" w:rsidRDefault="004F0794" w:rsidP="008A01B3">
            <w:pPr>
              <w:spacing w:line="276" w:lineRule="auto"/>
              <w:rPr>
                <w:rFonts w:ascii="Arial" w:hAnsi="Arial" w:cs="Arial"/>
                <w:sz w:val="22"/>
                <w:szCs w:val="22"/>
              </w:rPr>
            </w:pPr>
          </w:p>
        </w:tc>
        <w:tc>
          <w:tcPr>
            <w:tcW w:w="3682" w:type="dxa"/>
          </w:tcPr>
          <w:p w14:paraId="03E0F4D7" w14:textId="6AF9DDAC" w:rsidR="004F0794" w:rsidRPr="004F0794" w:rsidRDefault="004F0794" w:rsidP="00DA773C">
            <w:pPr>
              <w:spacing w:after="160"/>
              <w:rPr>
                <w:rFonts w:ascii="Arial" w:hAnsi="Arial" w:cs="Arial"/>
                <w:sz w:val="22"/>
                <w:szCs w:val="22"/>
              </w:rPr>
            </w:pPr>
            <w:r w:rsidRPr="004F0794">
              <w:rPr>
                <w:rFonts w:ascii="Arial" w:hAnsi="Arial" w:cs="Arial"/>
                <w:sz w:val="22"/>
                <w:szCs w:val="22"/>
              </w:rPr>
              <w:t xml:space="preserve">Manager: Support </w:t>
            </w:r>
            <w:r w:rsidR="004C6680" w:rsidRPr="004F0794">
              <w:rPr>
                <w:rFonts w:ascii="Arial" w:hAnsi="Arial" w:cs="Arial"/>
                <w:sz w:val="22"/>
                <w:szCs w:val="22"/>
              </w:rPr>
              <w:t xml:space="preserve">Services </w:t>
            </w:r>
            <w:r w:rsidR="004C6680" w:rsidRPr="004F0794">
              <w:rPr>
                <w:rFonts w:ascii="Arial" w:hAnsi="Arial" w:cs="Arial"/>
                <w:sz w:val="22"/>
                <w:szCs w:val="22"/>
              </w:rPr>
              <w:tab/>
            </w:r>
            <w:r w:rsidRPr="004F0794">
              <w:rPr>
                <w:rFonts w:ascii="Arial" w:hAnsi="Arial" w:cs="Arial"/>
                <w:sz w:val="22"/>
                <w:szCs w:val="22"/>
              </w:rPr>
              <w:t xml:space="preserve"> </w:t>
            </w:r>
          </w:p>
        </w:tc>
        <w:tc>
          <w:tcPr>
            <w:tcW w:w="1988" w:type="dxa"/>
          </w:tcPr>
          <w:p w14:paraId="681D8384" w14:textId="77777777" w:rsidR="004F0794" w:rsidRPr="004F0794" w:rsidRDefault="004F0794" w:rsidP="00DA773C">
            <w:pPr>
              <w:spacing w:after="160"/>
              <w:rPr>
                <w:rFonts w:ascii="Arial" w:hAnsi="Arial" w:cs="Arial"/>
                <w:sz w:val="22"/>
                <w:szCs w:val="22"/>
              </w:rPr>
            </w:pPr>
            <w:r w:rsidRPr="004F0794">
              <w:rPr>
                <w:rFonts w:ascii="Arial" w:hAnsi="Arial" w:cs="Arial"/>
                <w:sz w:val="22"/>
                <w:szCs w:val="22"/>
              </w:rPr>
              <w:t xml:space="preserve">Mr L. Ngandi </w:t>
            </w:r>
          </w:p>
        </w:tc>
      </w:tr>
      <w:tr w:rsidR="004F0794" w:rsidRPr="004F0794" w14:paraId="5A213A02" w14:textId="77777777" w:rsidTr="005D01B0">
        <w:trPr>
          <w:trHeight w:val="200"/>
        </w:trPr>
        <w:tc>
          <w:tcPr>
            <w:tcW w:w="3879" w:type="dxa"/>
            <w:vMerge/>
          </w:tcPr>
          <w:p w14:paraId="16EDB178" w14:textId="77777777" w:rsidR="004F0794" w:rsidRPr="004F0794" w:rsidRDefault="004F0794" w:rsidP="004F0794">
            <w:pPr>
              <w:spacing w:line="360" w:lineRule="auto"/>
              <w:rPr>
                <w:rFonts w:ascii="Arial" w:hAnsi="Arial" w:cs="Arial"/>
                <w:sz w:val="22"/>
                <w:szCs w:val="22"/>
              </w:rPr>
            </w:pPr>
          </w:p>
        </w:tc>
        <w:tc>
          <w:tcPr>
            <w:tcW w:w="3682" w:type="dxa"/>
          </w:tcPr>
          <w:p w14:paraId="37BE00DE" w14:textId="77777777" w:rsidR="004F0794" w:rsidRPr="004F0794" w:rsidRDefault="004F0794" w:rsidP="00DA773C">
            <w:pPr>
              <w:spacing w:after="160"/>
              <w:rPr>
                <w:rFonts w:ascii="Arial" w:hAnsi="Arial" w:cs="Arial"/>
                <w:sz w:val="22"/>
                <w:szCs w:val="22"/>
              </w:rPr>
            </w:pPr>
            <w:r w:rsidRPr="004F0794">
              <w:rPr>
                <w:rFonts w:ascii="Arial" w:hAnsi="Arial" w:cs="Arial"/>
                <w:sz w:val="22"/>
                <w:szCs w:val="22"/>
              </w:rPr>
              <w:t xml:space="preserve">Legal Manager   </w:t>
            </w:r>
          </w:p>
        </w:tc>
        <w:tc>
          <w:tcPr>
            <w:tcW w:w="1988" w:type="dxa"/>
          </w:tcPr>
          <w:p w14:paraId="0F3407F0" w14:textId="77777777" w:rsidR="004F0794" w:rsidRPr="004F0794" w:rsidRDefault="004F0794" w:rsidP="00DA773C">
            <w:pPr>
              <w:spacing w:after="160"/>
              <w:rPr>
                <w:rFonts w:ascii="Arial" w:hAnsi="Arial" w:cs="Arial"/>
                <w:sz w:val="22"/>
                <w:szCs w:val="22"/>
              </w:rPr>
            </w:pPr>
            <w:r w:rsidRPr="004F0794">
              <w:rPr>
                <w:rFonts w:ascii="Arial" w:hAnsi="Arial" w:cs="Arial"/>
                <w:sz w:val="22"/>
                <w:szCs w:val="22"/>
              </w:rPr>
              <w:t xml:space="preserve">Ms C April  </w:t>
            </w:r>
          </w:p>
        </w:tc>
      </w:tr>
      <w:tr w:rsidR="004F0794" w:rsidRPr="004F0794" w14:paraId="76502F02" w14:textId="77777777" w:rsidTr="005D01B0">
        <w:trPr>
          <w:trHeight w:val="182"/>
        </w:trPr>
        <w:tc>
          <w:tcPr>
            <w:tcW w:w="9549" w:type="dxa"/>
            <w:gridSpan w:val="3"/>
            <w:shd w:val="clear" w:color="auto" w:fill="C00000"/>
          </w:tcPr>
          <w:p w14:paraId="47BB44EE" w14:textId="378432DF" w:rsidR="004F0794" w:rsidRPr="004F0794" w:rsidRDefault="004F0794" w:rsidP="00DA773C">
            <w:pPr>
              <w:spacing w:line="276" w:lineRule="auto"/>
              <w:jc w:val="center"/>
              <w:rPr>
                <w:rFonts w:ascii="Arial" w:hAnsi="Arial" w:cs="Arial"/>
                <w:sz w:val="22"/>
                <w:szCs w:val="22"/>
              </w:rPr>
            </w:pPr>
            <w:r w:rsidRPr="004F0794">
              <w:rPr>
                <w:rFonts w:ascii="Arial" w:hAnsi="Arial" w:cs="Arial"/>
                <w:b/>
                <w:sz w:val="22"/>
                <w:szCs w:val="22"/>
              </w:rPr>
              <w:t>CORPORATE AND SHARED SERVICES</w:t>
            </w:r>
          </w:p>
        </w:tc>
      </w:tr>
      <w:tr w:rsidR="004F0794" w:rsidRPr="004F0794" w14:paraId="3C4063C7" w14:textId="77777777" w:rsidTr="005D01B0">
        <w:trPr>
          <w:trHeight w:val="308"/>
        </w:trPr>
        <w:tc>
          <w:tcPr>
            <w:tcW w:w="3879" w:type="dxa"/>
            <w:vMerge w:val="restart"/>
            <w:vAlign w:val="center"/>
          </w:tcPr>
          <w:p w14:paraId="7D2843AD" w14:textId="77777777" w:rsidR="004F0794" w:rsidRPr="004F0794" w:rsidRDefault="004F0794" w:rsidP="00DA773C">
            <w:pPr>
              <w:spacing w:line="360" w:lineRule="auto"/>
              <w:rPr>
                <w:rFonts w:ascii="Arial" w:hAnsi="Arial" w:cs="Arial"/>
                <w:sz w:val="22"/>
                <w:szCs w:val="22"/>
              </w:rPr>
            </w:pPr>
            <w:r w:rsidRPr="004F0794">
              <w:rPr>
                <w:rFonts w:ascii="Arial" w:hAnsi="Arial" w:cs="Arial"/>
                <w:sz w:val="22"/>
                <w:szCs w:val="22"/>
              </w:rPr>
              <w:t xml:space="preserve"> </w:t>
            </w:r>
          </w:p>
        </w:tc>
        <w:tc>
          <w:tcPr>
            <w:tcW w:w="5670" w:type="dxa"/>
            <w:gridSpan w:val="2"/>
            <w:shd w:val="clear" w:color="auto" w:fill="D3BFA1"/>
          </w:tcPr>
          <w:p w14:paraId="0CB9500B" w14:textId="77777777" w:rsidR="004F0794" w:rsidRPr="004F0794" w:rsidRDefault="004F0794" w:rsidP="00DA773C">
            <w:pPr>
              <w:spacing w:line="276" w:lineRule="auto"/>
              <w:rPr>
                <w:rFonts w:ascii="Arial" w:hAnsi="Arial" w:cs="Arial"/>
                <w:sz w:val="22"/>
                <w:szCs w:val="22"/>
              </w:rPr>
            </w:pPr>
            <w:r w:rsidRPr="004F0794">
              <w:rPr>
                <w:rFonts w:ascii="Arial" w:hAnsi="Arial" w:cs="Arial"/>
                <w:b/>
                <w:sz w:val="22"/>
                <w:szCs w:val="22"/>
              </w:rPr>
              <w:t xml:space="preserve">DIRECTOR : Mr. X. KALASHE </w:t>
            </w:r>
          </w:p>
        </w:tc>
      </w:tr>
      <w:tr w:rsidR="004F0794" w:rsidRPr="004F0794" w14:paraId="073A2971" w14:textId="77777777" w:rsidTr="005D01B0">
        <w:trPr>
          <w:trHeight w:val="299"/>
        </w:trPr>
        <w:tc>
          <w:tcPr>
            <w:tcW w:w="3879" w:type="dxa"/>
            <w:vMerge/>
          </w:tcPr>
          <w:p w14:paraId="0D40A276" w14:textId="77777777" w:rsidR="004F0794" w:rsidRPr="004F0794" w:rsidRDefault="004F0794" w:rsidP="00DA773C">
            <w:pPr>
              <w:spacing w:line="360" w:lineRule="auto"/>
              <w:rPr>
                <w:rFonts w:ascii="Arial" w:hAnsi="Arial" w:cs="Arial"/>
                <w:sz w:val="22"/>
                <w:szCs w:val="22"/>
              </w:rPr>
            </w:pPr>
          </w:p>
        </w:tc>
        <w:tc>
          <w:tcPr>
            <w:tcW w:w="3682" w:type="dxa"/>
          </w:tcPr>
          <w:p w14:paraId="03A54231"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Manager Administration  </w:t>
            </w:r>
          </w:p>
        </w:tc>
        <w:tc>
          <w:tcPr>
            <w:tcW w:w="1988" w:type="dxa"/>
          </w:tcPr>
          <w:p w14:paraId="75E9038D" w14:textId="77777777" w:rsidR="004F0794" w:rsidRPr="004F0794" w:rsidRDefault="004F0794" w:rsidP="00DA773C">
            <w:pPr>
              <w:spacing w:line="276" w:lineRule="auto"/>
              <w:rPr>
                <w:rFonts w:ascii="Arial" w:hAnsi="Arial" w:cs="Arial"/>
                <w:sz w:val="22"/>
                <w:szCs w:val="22"/>
              </w:rPr>
            </w:pPr>
            <w:r w:rsidRPr="004F0794">
              <w:rPr>
                <w:rFonts w:ascii="Arial" w:hAnsi="Arial" w:cs="Arial"/>
                <w:i/>
                <w:sz w:val="22"/>
                <w:szCs w:val="22"/>
              </w:rPr>
              <w:t xml:space="preserve">Mrs N.P. Liwani </w:t>
            </w:r>
          </w:p>
        </w:tc>
      </w:tr>
      <w:tr w:rsidR="004F0794" w:rsidRPr="004F0794" w14:paraId="45544917" w14:textId="77777777" w:rsidTr="005D01B0">
        <w:trPr>
          <w:trHeight w:val="290"/>
        </w:trPr>
        <w:tc>
          <w:tcPr>
            <w:tcW w:w="3879" w:type="dxa"/>
            <w:vMerge/>
          </w:tcPr>
          <w:p w14:paraId="5D549935" w14:textId="77777777" w:rsidR="004F0794" w:rsidRPr="004F0794" w:rsidRDefault="004F0794" w:rsidP="00DA773C">
            <w:pPr>
              <w:spacing w:line="360" w:lineRule="auto"/>
              <w:rPr>
                <w:rFonts w:ascii="Arial" w:hAnsi="Arial" w:cs="Arial"/>
                <w:sz w:val="22"/>
                <w:szCs w:val="22"/>
              </w:rPr>
            </w:pPr>
          </w:p>
        </w:tc>
        <w:tc>
          <w:tcPr>
            <w:tcW w:w="3682" w:type="dxa"/>
          </w:tcPr>
          <w:p w14:paraId="11867932"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Human Resources Manager  </w:t>
            </w:r>
          </w:p>
        </w:tc>
        <w:tc>
          <w:tcPr>
            <w:tcW w:w="1988" w:type="dxa"/>
          </w:tcPr>
          <w:p w14:paraId="6EE43F10" w14:textId="77777777" w:rsidR="004F0794" w:rsidRPr="004F0794" w:rsidRDefault="004F0794" w:rsidP="00DA773C">
            <w:pPr>
              <w:spacing w:line="276" w:lineRule="auto"/>
              <w:rPr>
                <w:rFonts w:ascii="Arial" w:hAnsi="Arial" w:cs="Arial"/>
                <w:sz w:val="22"/>
                <w:szCs w:val="22"/>
              </w:rPr>
            </w:pPr>
            <w:r w:rsidRPr="004F0794">
              <w:rPr>
                <w:rFonts w:ascii="Arial" w:hAnsi="Arial" w:cs="Arial"/>
                <w:sz w:val="22"/>
                <w:szCs w:val="22"/>
              </w:rPr>
              <w:t xml:space="preserve">Ms P. Qezu </w:t>
            </w:r>
          </w:p>
        </w:tc>
      </w:tr>
      <w:tr w:rsidR="004F0794" w:rsidRPr="004F0794" w14:paraId="2CA55E69" w14:textId="77777777" w:rsidTr="004C6680">
        <w:trPr>
          <w:trHeight w:val="139"/>
        </w:trPr>
        <w:tc>
          <w:tcPr>
            <w:tcW w:w="3879" w:type="dxa"/>
            <w:vMerge/>
          </w:tcPr>
          <w:p w14:paraId="4D84CFFF" w14:textId="77777777" w:rsidR="004F0794" w:rsidRPr="004F0794" w:rsidRDefault="004F0794" w:rsidP="004F0794">
            <w:pPr>
              <w:spacing w:line="360" w:lineRule="auto"/>
              <w:rPr>
                <w:rFonts w:ascii="Arial" w:hAnsi="Arial" w:cs="Arial"/>
                <w:sz w:val="22"/>
                <w:szCs w:val="22"/>
              </w:rPr>
            </w:pPr>
          </w:p>
        </w:tc>
        <w:tc>
          <w:tcPr>
            <w:tcW w:w="3682" w:type="dxa"/>
          </w:tcPr>
          <w:p w14:paraId="7B2C3EE7" w14:textId="77777777" w:rsidR="004F0794" w:rsidRPr="004F0794" w:rsidRDefault="004F0794" w:rsidP="00DA773C">
            <w:pPr>
              <w:spacing w:after="160" w:line="276" w:lineRule="auto"/>
              <w:rPr>
                <w:rFonts w:ascii="Arial" w:hAnsi="Arial" w:cs="Arial"/>
                <w:sz w:val="22"/>
                <w:szCs w:val="22"/>
              </w:rPr>
            </w:pPr>
            <w:r w:rsidRPr="004F0794">
              <w:rPr>
                <w:rFonts w:ascii="Arial" w:hAnsi="Arial" w:cs="Arial"/>
                <w:sz w:val="22"/>
                <w:szCs w:val="22"/>
              </w:rPr>
              <w:t xml:space="preserve">Records Manager  </w:t>
            </w:r>
          </w:p>
        </w:tc>
        <w:tc>
          <w:tcPr>
            <w:tcW w:w="1988" w:type="dxa"/>
          </w:tcPr>
          <w:p w14:paraId="6B7618E1" w14:textId="77777777" w:rsidR="004F0794" w:rsidRPr="004F0794" w:rsidRDefault="004F0794" w:rsidP="00DA773C">
            <w:pPr>
              <w:spacing w:after="160" w:line="276" w:lineRule="auto"/>
              <w:rPr>
                <w:rFonts w:ascii="Arial" w:hAnsi="Arial" w:cs="Arial"/>
                <w:sz w:val="22"/>
                <w:szCs w:val="22"/>
              </w:rPr>
            </w:pPr>
            <w:r w:rsidRPr="004F0794">
              <w:rPr>
                <w:rFonts w:ascii="Arial" w:hAnsi="Arial" w:cs="Arial"/>
                <w:sz w:val="22"/>
                <w:szCs w:val="22"/>
              </w:rPr>
              <w:t xml:space="preserve">Ms. N Xintolo </w:t>
            </w:r>
          </w:p>
        </w:tc>
      </w:tr>
      <w:tr w:rsidR="007D63D7" w:rsidRPr="004F0794" w14:paraId="26561D63" w14:textId="77777777" w:rsidTr="004C6680">
        <w:trPr>
          <w:trHeight w:val="799"/>
        </w:trPr>
        <w:tc>
          <w:tcPr>
            <w:tcW w:w="3879" w:type="dxa"/>
            <w:vMerge/>
          </w:tcPr>
          <w:p w14:paraId="5F23A08F" w14:textId="77777777" w:rsidR="007D63D7" w:rsidRPr="004F0794" w:rsidRDefault="007D63D7" w:rsidP="004F0794">
            <w:pPr>
              <w:spacing w:line="360" w:lineRule="auto"/>
              <w:rPr>
                <w:rFonts w:ascii="Arial" w:hAnsi="Arial" w:cs="Arial"/>
                <w:sz w:val="22"/>
                <w:szCs w:val="22"/>
              </w:rPr>
            </w:pPr>
          </w:p>
        </w:tc>
        <w:tc>
          <w:tcPr>
            <w:tcW w:w="3682" w:type="dxa"/>
          </w:tcPr>
          <w:p w14:paraId="74D3738D" w14:textId="6B5DC446" w:rsidR="007D63D7" w:rsidRPr="004F0794" w:rsidRDefault="007D63D7" w:rsidP="00DA773C">
            <w:pPr>
              <w:spacing w:after="160" w:line="276" w:lineRule="auto"/>
              <w:rPr>
                <w:rFonts w:ascii="Arial" w:hAnsi="Arial" w:cs="Arial"/>
                <w:sz w:val="22"/>
                <w:szCs w:val="22"/>
              </w:rPr>
            </w:pPr>
            <w:r w:rsidRPr="004F0794">
              <w:rPr>
                <w:rFonts w:ascii="Arial" w:hAnsi="Arial" w:cs="Arial"/>
                <w:sz w:val="22"/>
                <w:szCs w:val="22"/>
              </w:rPr>
              <w:t>Manager organi</w:t>
            </w:r>
            <w:r>
              <w:rPr>
                <w:rFonts w:ascii="Arial" w:hAnsi="Arial" w:cs="Arial"/>
                <w:sz w:val="22"/>
                <w:szCs w:val="22"/>
              </w:rPr>
              <w:t>z</w:t>
            </w:r>
            <w:r w:rsidRPr="004F0794">
              <w:rPr>
                <w:rFonts w:ascii="Arial" w:hAnsi="Arial" w:cs="Arial"/>
                <w:sz w:val="22"/>
                <w:szCs w:val="22"/>
              </w:rPr>
              <w:t xml:space="preserve">ational Development  </w:t>
            </w:r>
          </w:p>
        </w:tc>
        <w:tc>
          <w:tcPr>
            <w:tcW w:w="1988" w:type="dxa"/>
          </w:tcPr>
          <w:p w14:paraId="6F04CDBF" w14:textId="77777777" w:rsidR="007D63D7" w:rsidRPr="004F0794" w:rsidRDefault="007D63D7" w:rsidP="00DA773C">
            <w:pPr>
              <w:spacing w:after="160" w:line="276" w:lineRule="auto"/>
              <w:rPr>
                <w:rFonts w:ascii="Arial" w:hAnsi="Arial" w:cs="Arial"/>
                <w:sz w:val="22"/>
                <w:szCs w:val="22"/>
              </w:rPr>
            </w:pPr>
            <w:r w:rsidRPr="004F0794">
              <w:rPr>
                <w:rFonts w:ascii="Arial" w:hAnsi="Arial" w:cs="Arial"/>
                <w:sz w:val="22"/>
                <w:szCs w:val="22"/>
              </w:rPr>
              <w:t xml:space="preserve">Vacant  </w:t>
            </w:r>
          </w:p>
        </w:tc>
      </w:tr>
      <w:tr w:rsidR="004F0794" w:rsidRPr="004F0794" w14:paraId="4AA4C2A3" w14:textId="77777777" w:rsidTr="005D01B0">
        <w:trPr>
          <w:trHeight w:val="340"/>
        </w:trPr>
        <w:tc>
          <w:tcPr>
            <w:tcW w:w="9549" w:type="dxa"/>
            <w:gridSpan w:val="3"/>
            <w:shd w:val="clear" w:color="auto" w:fill="C00000"/>
            <w:vAlign w:val="center"/>
          </w:tcPr>
          <w:p w14:paraId="32CF02A2" w14:textId="715988B3" w:rsidR="004F0794" w:rsidRPr="004F0794" w:rsidRDefault="004F0794" w:rsidP="005B1DCD">
            <w:pPr>
              <w:spacing w:line="276" w:lineRule="auto"/>
              <w:jc w:val="center"/>
              <w:rPr>
                <w:rFonts w:ascii="Arial" w:hAnsi="Arial" w:cs="Arial"/>
                <w:sz w:val="22"/>
                <w:szCs w:val="22"/>
              </w:rPr>
            </w:pPr>
            <w:r w:rsidRPr="004F0794">
              <w:rPr>
                <w:rFonts w:ascii="Arial" w:hAnsi="Arial" w:cs="Arial"/>
                <w:b/>
                <w:sz w:val="22"/>
                <w:szCs w:val="22"/>
              </w:rPr>
              <w:t>FINANCE DIRECTORATE</w:t>
            </w:r>
          </w:p>
        </w:tc>
      </w:tr>
      <w:tr w:rsidR="004F0794" w:rsidRPr="004F0794" w14:paraId="7F7237F7" w14:textId="77777777" w:rsidTr="005D01B0">
        <w:trPr>
          <w:trHeight w:val="340"/>
        </w:trPr>
        <w:tc>
          <w:tcPr>
            <w:tcW w:w="3879" w:type="dxa"/>
            <w:vMerge w:val="restart"/>
            <w:vAlign w:val="center"/>
          </w:tcPr>
          <w:p w14:paraId="2DCBD37D" w14:textId="77777777" w:rsidR="004F0794" w:rsidRPr="004F0794" w:rsidRDefault="004F0794" w:rsidP="005B1DCD">
            <w:pPr>
              <w:spacing w:line="360" w:lineRule="auto"/>
              <w:rPr>
                <w:rFonts w:ascii="Arial" w:hAnsi="Arial" w:cs="Arial"/>
                <w:sz w:val="22"/>
                <w:szCs w:val="22"/>
              </w:rPr>
            </w:pPr>
            <w:r w:rsidRPr="004F0794">
              <w:rPr>
                <w:rFonts w:ascii="Arial" w:hAnsi="Arial" w:cs="Arial"/>
                <w:sz w:val="22"/>
                <w:szCs w:val="22"/>
              </w:rPr>
              <w:t xml:space="preserve"> </w:t>
            </w:r>
          </w:p>
        </w:tc>
        <w:tc>
          <w:tcPr>
            <w:tcW w:w="5670" w:type="dxa"/>
            <w:gridSpan w:val="2"/>
            <w:shd w:val="clear" w:color="auto" w:fill="D3BFA1"/>
          </w:tcPr>
          <w:p w14:paraId="7F7D27F1" w14:textId="77777777" w:rsidR="004F0794" w:rsidRPr="004F0794" w:rsidRDefault="004F0794" w:rsidP="00074D69">
            <w:pPr>
              <w:rPr>
                <w:rFonts w:ascii="Arial" w:hAnsi="Arial" w:cs="Arial"/>
                <w:sz w:val="22"/>
                <w:szCs w:val="22"/>
              </w:rPr>
            </w:pPr>
            <w:r w:rsidRPr="004F0794">
              <w:rPr>
                <w:rFonts w:ascii="Arial" w:hAnsi="Arial" w:cs="Arial"/>
                <w:b/>
                <w:i/>
                <w:sz w:val="22"/>
                <w:szCs w:val="22"/>
              </w:rPr>
              <w:t xml:space="preserve">CHIEF FINANCIAL OFFICER: VACANT  </w:t>
            </w:r>
          </w:p>
        </w:tc>
      </w:tr>
      <w:tr w:rsidR="004F0794" w:rsidRPr="004F0794" w14:paraId="5D5DA2B3" w14:textId="77777777" w:rsidTr="005D01B0">
        <w:trPr>
          <w:trHeight w:val="380"/>
        </w:trPr>
        <w:tc>
          <w:tcPr>
            <w:tcW w:w="3879" w:type="dxa"/>
            <w:vMerge/>
          </w:tcPr>
          <w:p w14:paraId="5BDA02D4" w14:textId="77777777" w:rsidR="004F0794" w:rsidRPr="004F0794" w:rsidRDefault="004F0794" w:rsidP="005B1DCD">
            <w:pPr>
              <w:spacing w:line="360" w:lineRule="auto"/>
              <w:rPr>
                <w:rFonts w:ascii="Arial" w:hAnsi="Arial" w:cs="Arial"/>
                <w:sz w:val="22"/>
                <w:szCs w:val="22"/>
              </w:rPr>
            </w:pPr>
          </w:p>
        </w:tc>
        <w:tc>
          <w:tcPr>
            <w:tcW w:w="3682" w:type="dxa"/>
          </w:tcPr>
          <w:p w14:paraId="55AB61D8" w14:textId="77777777" w:rsidR="004F0794" w:rsidRPr="004F0794" w:rsidRDefault="004F0794" w:rsidP="00074D69">
            <w:pPr>
              <w:rPr>
                <w:rFonts w:ascii="Arial" w:hAnsi="Arial" w:cs="Arial"/>
                <w:sz w:val="22"/>
                <w:szCs w:val="22"/>
              </w:rPr>
            </w:pPr>
            <w:r w:rsidRPr="004F0794">
              <w:rPr>
                <w:rFonts w:ascii="Arial" w:hAnsi="Arial" w:cs="Arial"/>
                <w:sz w:val="22"/>
                <w:szCs w:val="22"/>
              </w:rPr>
              <w:t xml:space="preserve">Manager Expenditure   </w:t>
            </w:r>
          </w:p>
        </w:tc>
        <w:tc>
          <w:tcPr>
            <w:tcW w:w="1988" w:type="dxa"/>
          </w:tcPr>
          <w:p w14:paraId="2AD58BB7" w14:textId="0D1E59CE" w:rsidR="004F0794" w:rsidRPr="004F0794" w:rsidRDefault="00B55D45" w:rsidP="00074D69">
            <w:pPr>
              <w:rPr>
                <w:rFonts w:ascii="Arial" w:hAnsi="Arial" w:cs="Arial"/>
                <w:sz w:val="22"/>
                <w:szCs w:val="22"/>
              </w:rPr>
            </w:pPr>
            <w:r>
              <w:rPr>
                <w:rFonts w:ascii="Arial" w:hAnsi="Arial" w:cs="Arial"/>
                <w:sz w:val="22"/>
                <w:szCs w:val="22"/>
              </w:rPr>
              <w:t>Vacant</w:t>
            </w:r>
            <w:r w:rsidR="004F0794" w:rsidRPr="004F0794">
              <w:rPr>
                <w:rFonts w:ascii="Arial" w:hAnsi="Arial" w:cs="Arial"/>
                <w:sz w:val="22"/>
                <w:szCs w:val="22"/>
              </w:rPr>
              <w:t xml:space="preserve"> </w:t>
            </w:r>
          </w:p>
        </w:tc>
      </w:tr>
      <w:tr w:rsidR="004F0794" w:rsidRPr="004F0794" w14:paraId="2144980A" w14:textId="77777777" w:rsidTr="005D01B0">
        <w:trPr>
          <w:trHeight w:val="308"/>
        </w:trPr>
        <w:tc>
          <w:tcPr>
            <w:tcW w:w="3879" w:type="dxa"/>
            <w:vMerge/>
          </w:tcPr>
          <w:p w14:paraId="6C37A835" w14:textId="77777777" w:rsidR="004F0794" w:rsidRPr="004F0794" w:rsidRDefault="004F0794" w:rsidP="005B1DCD">
            <w:pPr>
              <w:spacing w:line="360" w:lineRule="auto"/>
              <w:rPr>
                <w:rFonts w:ascii="Arial" w:hAnsi="Arial" w:cs="Arial"/>
                <w:sz w:val="22"/>
                <w:szCs w:val="22"/>
              </w:rPr>
            </w:pPr>
          </w:p>
        </w:tc>
        <w:tc>
          <w:tcPr>
            <w:tcW w:w="3682" w:type="dxa"/>
          </w:tcPr>
          <w:p w14:paraId="2E3CEAC6" w14:textId="77777777" w:rsidR="004F0794" w:rsidRPr="004F0794" w:rsidRDefault="004F0794" w:rsidP="00074D69">
            <w:pPr>
              <w:rPr>
                <w:rFonts w:ascii="Arial" w:hAnsi="Arial" w:cs="Arial"/>
                <w:sz w:val="22"/>
                <w:szCs w:val="22"/>
              </w:rPr>
            </w:pPr>
            <w:r w:rsidRPr="004F0794">
              <w:rPr>
                <w:rFonts w:ascii="Arial" w:hAnsi="Arial" w:cs="Arial"/>
                <w:sz w:val="22"/>
                <w:szCs w:val="22"/>
              </w:rPr>
              <w:t xml:space="preserve">Manager Revenue &amp; Data Control   </w:t>
            </w:r>
          </w:p>
        </w:tc>
        <w:tc>
          <w:tcPr>
            <w:tcW w:w="1988" w:type="dxa"/>
          </w:tcPr>
          <w:p w14:paraId="72076899" w14:textId="0B15718F" w:rsidR="004F0794" w:rsidRPr="004F0794" w:rsidRDefault="00B86210" w:rsidP="00074D69">
            <w:pPr>
              <w:rPr>
                <w:rFonts w:ascii="Arial" w:hAnsi="Arial" w:cs="Arial"/>
                <w:sz w:val="22"/>
                <w:szCs w:val="22"/>
              </w:rPr>
            </w:pPr>
            <w:r>
              <w:rPr>
                <w:rFonts w:ascii="Arial" w:hAnsi="Arial" w:cs="Arial"/>
                <w:sz w:val="22"/>
                <w:szCs w:val="22"/>
              </w:rPr>
              <w:t>Ms</w:t>
            </w:r>
            <w:r w:rsidR="00944E40">
              <w:rPr>
                <w:rFonts w:ascii="Arial" w:hAnsi="Arial" w:cs="Arial"/>
                <w:sz w:val="22"/>
                <w:szCs w:val="22"/>
              </w:rPr>
              <w:t>.</w:t>
            </w:r>
            <w:r>
              <w:rPr>
                <w:rFonts w:ascii="Arial" w:hAnsi="Arial" w:cs="Arial"/>
                <w:sz w:val="22"/>
                <w:szCs w:val="22"/>
              </w:rPr>
              <w:t xml:space="preserve"> </w:t>
            </w:r>
            <w:r w:rsidR="00D657C9">
              <w:rPr>
                <w:rFonts w:ascii="Arial" w:hAnsi="Arial" w:cs="Arial"/>
                <w:sz w:val="22"/>
                <w:szCs w:val="22"/>
              </w:rPr>
              <w:t xml:space="preserve">Sazela </w:t>
            </w:r>
            <w:r w:rsidR="00944E40">
              <w:rPr>
                <w:rFonts w:ascii="Arial" w:hAnsi="Arial" w:cs="Arial"/>
                <w:sz w:val="22"/>
                <w:szCs w:val="22"/>
              </w:rPr>
              <w:t>Lande</w:t>
            </w:r>
            <w:r w:rsidR="004F0794" w:rsidRPr="004F0794">
              <w:rPr>
                <w:rFonts w:ascii="Arial" w:hAnsi="Arial" w:cs="Arial"/>
                <w:sz w:val="22"/>
                <w:szCs w:val="22"/>
              </w:rPr>
              <w:t xml:space="preserve"> </w:t>
            </w:r>
          </w:p>
        </w:tc>
      </w:tr>
      <w:tr w:rsidR="004F0794" w:rsidRPr="004F0794" w14:paraId="235B39B6" w14:textId="77777777" w:rsidTr="005D01B0">
        <w:trPr>
          <w:trHeight w:val="308"/>
        </w:trPr>
        <w:tc>
          <w:tcPr>
            <w:tcW w:w="3879" w:type="dxa"/>
            <w:vMerge/>
          </w:tcPr>
          <w:p w14:paraId="5F89852F" w14:textId="77777777" w:rsidR="004F0794" w:rsidRPr="004F0794" w:rsidRDefault="004F0794" w:rsidP="005B1DCD">
            <w:pPr>
              <w:spacing w:line="360" w:lineRule="auto"/>
              <w:rPr>
                <w:rFonts w:ascii="Arial" w:hAnsi="Arial" w:cs="Arial"/>
                <w:sz w:val="22"/>
                <w:szCs w:val="22"/>
              </w:rPr>
            </w:pPr>
          </w:p>
        </w:tc>
        <w:tc>
          <w:tcPr>
            <w:tcW w:w="3682" w:type="dxa"/>
          </w:tcPr>
          <w:p w14:paraId="39C735D7" w14:textId="77777777" w:rsidR="004F0794" w:rsidRPr="004F0794" w:rsidRDefault="004F0794" w:rsidP="00074D69">
            <w:pPr>
              <w:rPr>
                <w:rFonts w:ascii="Arial" w:hAnsi="Arial" w:cs="Arial"/>
                <w:sz w:val="22"/>
                <w:szCs w:val="22"/>
              </w:rPr>
            </w:pPr>
            <w:r w:rsidRPr="004F0794">
              <w:rPr>
                <w:rFonts w:ascii="Arial" w:hAnsi="Arial" w:cs="Arial"/>
                <w:sz w:val="22"/>
                <w:szCs w:val="22"/>
              </w:rPr>
              <w:t xml:space="preserve">Manager Supply Chain  </w:t>
            </w:r>
          </w:p>
        </w:tc>
        <w:tc>
          <w:tcPr>
            <w:tcW w:w="1988" w:type="dxa"/>
          </w:tcPr>
          <w:p w14:paraId="2A6943D0" w14:textId="6E5ADC8C" w:rsidR="004F0794" w:rsidRPr="004F0794" w:rsidRDefault="002A09D6" w:rsidP="00074D69">
            <w:pPr>
              <w:rPr>
                <w:rFonts w:ascii="Arial" w:hAnsi="Arial" w:cs="Arial"/>
                <w:sz w:val="22"/>
                <w:szCs w:val="22"/>
              </w:rPr>
            </w:pPr>
            <w:r>
              <w:rPr>
                <w:rFonts w:ascii="Arial" w:hAnsi="Arial" w:cs="Arial"/>
                <w:sz w:val="22"/>
                <w:szCs w:val="22"/>
              </w:rPr>
              <w:t>Ms Zimasa Rawan</w:t>
            </w:r>
            <w:r w:rsidR="00BA0866">
              <w:rPr>
                <w:rFonts w:ascii="Arial" w:hAnsi="Arial" w:cs="Arial"/>
                <w:sz w:val="22"/>
                <w:szCs w:val="22"/>
              </w:rPr>
              <w:t>a</w:t>
            </w:r>
          </w:p>
        </w:tc>
      </w:tr>
      <w:tr w:rsidR="004F0794" w:rsidRPr="004F0794" w14:paraId="2B986BB0" w14:textId="77777777" w:rsidTr="005D01B0">
        <w:trPr>
          <w:trHeight w:val="308"/>
        </w:trPr>
        <w:tc>
          <w:tcPr>
            <w:tcW w:w="3879" w:type="dxa"/>
            <w:vMerge/>
          </w:tcPr>
          <w:p w14:paraId="7DC1C8F7" w14:textId="77777777" w:rsidR="004F0794" w:rsidRPr="004F0794" w:rsidRDefault="004F0794" w:rsidP="005B1DCD">
            <w:pPr>
              <w:spacing w:line="360" w:lineRule="auto"/>
              <w:rPr>
                <w:rFonts w:ascii="Arial" w:hAnsi="Arial" w:cs="Arial"/>
                <w:sz w:val="22"/>
                <w:szCs w:val="22"/>
              </w:rPr>
            </w:pPr>
          </w:p>
        </w:tc>
        <w:tc>
          <w:tcPr>
            <w:tcW w:w="3682" w:type="dxa"/>
          </w:tcPr>
          <w:p w14:paraId="0E47A15F" w14:textId="4ACA1990" w:rsidR="004F0794" w:rsidRPr="004F0794" w:rsidRDefault="004F0794" w:rsidP="00074D69">
            <w:pPr>
              <w:rPr>
                <w:rFonts w:ascii="Arial" w:hAnsi="Arial" w:cs="Arial"/>
                <w:sz w:val="22"/>
                <w:szCs w:val="22"/>
              </w:rPr>
            </w:pPr>
            <w:r w:rsidRPr="004F0794">
              <w:rPr>
                <w:rFonts w:ascii="Arial" w:hAnsi="Arial" w:cs="Arial"/>
                <w:sz w:val="22"/>
                <w:szCs w:val="22"/>
              </w:rPr>
              <w:t xml:space="preserve">Manager </w:t>
            </w:r>
            <w:r w:rsidR="00BA0866">
              <w:rPr>
                <w:rFonts w:ascii="Arial" w:hAnsi="Arial" w:cs="Arial"/>
                <w:sz w:val="22"/>
                <w:szCs w:val="22"/>
              </w:rPr>
              <w:t xml:space="preserve">Budgt </w:t>
            </w:r>
            <w:r w:rsidR="00BA0866" w:rsidRPr="004F0794">
              <w:rPr>
                <w:rFonts w:ascii="Arial" w:hAnsi="Arial" w:cs="Arial"/>
                <w:sz w:val="22"/>
                <w:szCs w:val="22"/>
              </w:rPr>
              <w:t>&amp;</w:t>
            </w:r>
            <w:r w:rsidRPr="004F0794">
              <w:rPr>
                <w:rFonts w:ascii="Arial" w:hAnsi="Arial" w:cs="Arial"/>
                <w:sz w:val="22"/>
                <w:szCs w:val="22"/>
              </w:rPr>
              <w:t xml:space="preserve"> Reporting  </w:t>
            </w:r>
          </w:p>
        </w:tc>
        <w:tc>
          <w:tcPr>
            <w:tcW w:w="1988" w:type="dxa"/>
          </w:tcPr>
          <w:p w14:paraId="6D0673E1" w14:textId="70629880" w:rsidR="004F0794" w:rsidRPr="004F0794" w:rsidRDefault="00316A27" w:rsidP="00074D69">
            <w:pPr>
              <w:rPr>
                <w:rFonts w:ascii="Arial" w:hAnsi="Arial" w:cs="Arial"/>
                <w:sz w:val="22"/>
                <w:szCs w:val="22"/>
              </w:rPr>
            </w:pPr>
            <w:r>
              <w:rPr>
                <w:rFonts w:ascii="Arial" w:hAnsi="Arial" w:cs="Arial"/>
                <w:sz w:val="22"/>
                <w:szCs w:val="22"/>
              </w:rPr>
              <w:t>Ms Mzolo</w:t>
            </w:r>
          </w:p>
        </w:tc>
      </w:tr>
      <w:tr w:rsidR="004F0794" w:rsidRPr="004F0794" w14:paraId="5C6C96F0" w14:textId="77777777" w:rsidTr="005D01B0">
        <w:trPr>
          <w:trHeight w:val="218"/>
        </w:trPr>
        <w:tc>
          <w:tcPr>
            <w:tcW w:w="9549" w:type="dxa"/>
            <w:gridSpan w:val="3"/>
            <w:shd w:val="clear" w:color="auto" w:fill="C00000"/>
          </w:tcPr>
          <w:p w14:paraId="1167F69D" w14:textId="611BBA27" w:rsidR="004F0794" w:rsidRPr="004F0794" w:rsidRDefault="004F0794" w:rsidP="00074D69">
            <w:pPr>
              <w:spacing w:line="276" w:lineRule="auto"/>
              <w:jc w:val="center"/>
              <w:rPr>
                <w:rFonts w:ascii="Arial" w:hAnsi="Arial" w:cs="Arial"/>
                <w:sz w:val="22"/>
                <w:szCs w:val="22"/>
              </w:rPr>
            </w:pPr>
            <w:r w:rsidRPr="004F0794">
              <w:rPr>
                <w:rFonts w:ascii="Arial" w:hAnsi="Arial" w:cs="Arial"/>
                <w:b/>
                <w:sz w:val="22"/>
                <w:szCs w:val="22"/>
              </w:rPr>
              <w:t>LOCAL ECONOMIC DEVELOPMENT AND PLANNING</w:t>
            </w:r>
          </w:p>
        </w:tc>
      </w:tr>
      <w:tr w:rsidR="004F0794" w:rsidRPr="004F0794" w14:paraId="0E28F9E7" w14:textId="77777777" w:rsidTr="005D01B0">
        <w:trPr>
          <w:trHeight w:val="120"/>
        </w:trPr>
        <w:tc>
          <w:tcPr>
            <w:tcW w:w="3879" w:type="dxa"/>
            <w:vMerge w:val="restart"/>
          </w:tcPr>
          <w:p w14:paraId="4CE74DFA" w14:textId="77777777" w:rsidR="004F0794" w:rsidRPr="004F0794" w:rsidRDefault="004F0794" w:rsidP="00726363">
            <w:pPr>
              <w:spacing w:line="360" w:lineRule="auto"/>
              <w:rPr>
                <w:rFonts w:ascii="Arial" w:hAnsi="Arial" w:cs="Arial"/>
                <w:sz w:val="22"/>
                <w:szCs w:val="22"/>
              </w:rPr>
            </w:pPr>
            <w:r w:rsidRPr="004F0794">
              <w:rPr>
                <w:rFonts w:ascii="Arial" w:hAnsi="Arial" w:cs="Arial"/>
                <w:b/>
                <w:sz w:val="22"/>
                <w:szCs w:val="22"/>
              </w:rPr>
              <w:t xml:space="preserve"> </w:t>
            </w:r>
          </w:p>
        </w:tc>
        <w:tc>
          <w:tcPr>
            <w:tcW w:w="5670" w:type="dxa"/>
            <w:gridSpan w:val="2"/>
            <w:shd w:val="clear" w:color="auto" w:fill="D3BFA1"/>
          </w:tcPr>
          <w:p w14:paraId="60A75306" w14:textId="49D685E8" w:rsidR="004F0794" w:rsidRPr="004F0794" w:rsidRDefault="004F0794" w:rsidP="00726363">
            <w:pPr>
              <w:spacing w:line="276" w:lineRule="auto"/>
              <w:rPr>
                <w:rFonts w:ascii="Arial" w:hAnsi="Arial" w:cs="Arial"/>
                <w:sz w:val="22"/>
                <w:szCs w:val="22"/>
              </w:rPr>
            </w:pPr>
            <w:r w:rsidRPr="004F0794">
              <w:rPr>
                <w:rFonts w:ascii="Arial" w:hAnsi="Arial" w:cs="Arial"/>
                <w:b/>
                <w:sz w:val="22"/>
                <w:szCs w:val="22"/>
              </w:rPr>
              <w:t xml:space="preserve">DIRECTOR: </w:t>
            </w:r>
            <w:r w:rsidR="00D31AEC" w:rsidRPr="004F0794">
              <w:rPr>
                <w:rFonts w:ascii="Arial" w:hAnsi="Arial" w:cs="Arial"/>
                <w:b/>
                <w:sz w:val="22"/>
                <w:szCs w:val="22"/>
              </w:rPr>
              <w:t xml:space="preserve">MRS KHOAHLA  </w:t>
            </w:r>
          </w:p>
        </w:tc>
      </w:tr>
      <w:tr w:rsidR="004F0794" w:rsidRPr="004F0794" w14:paraId="061FEDC5" w14:textId="77777777" w:rsidTr="005D01B0">
        <w:trPr>
          <w:trHeight w:val="308"/>
        </w:trPr>
        <w:tc>
          <w:tcPr>
            <w:tcW w:w="3879" w:type="dxa"/>
            <w:vMerge/>
          </w:tcPr>
          <w:p w14:paraId="5507DBE6" w14:textId="77777777" w:rsidR="004F0794" w:rsidRPr="004F0794" w:rsidRDefault="004F0794" w:rsidP="00726363">
            <w:pPr>
              <w:spacing w:line="360" w:lineRule="auto"/>
              <w:rPr>
                <w:rFonts w:ascii="Arial" w:hAnsi="Arial" w:cs="Arial"/>
                <w:sz w:val="22"/>
                <w:szCs w:val="22"/>
              </w:rPr>
            </w:pPr>
          </w:p>
        </w:tc>
        <w:tc>
          <w:tcPr>
            <w:tcW w:w="3682" w:type="dxa"/>
          </w:tcPr>
          <w:p w14:paraId="298BDD40" w14:textId="77777777" w:rsidR="004F0794" w:rsidRPr="004F0794" w:rsidRDefault="004F0794" w:rsidP="00726363">
            <w:pPr>
              <w:spacing w:line="276" w:lineRule="auto"/>
              <w:rPr>
                <w:rFonts w:ascii="Arial" w:hAnsi="Arial" w:cs="Arial"/>
                <w:sz w:val="22"/>
                <w:szCs w:val="22"/>
              </w:rPr>
            </w:pPr>
            <w:r w:rsidRPr="004F0794">
              <w:rPr>
                <w:rFonts w:ascii="Arial" w:hAnsi="Arial" w:cs="Arial"/>
                <w:sz w:val="22"/>
                <w:szCs w:val="22"/>
              </w:rPr>
              <w:t xml:space="preserve">Manager Agriculture  </w:t>
            </w:r>
          </w:p>
        </w:tc>
        <w:tc>
          <w:tcPr>
            <w:tcW w:w="1988" w:type="dxa"/>
          </w:tcPr>
          <w:p w14:paraId="75B399CB" w14:textId="6067F6BF" w:rsidR="004F0794" w:rsidRPr="004F0794" w:rsidRDefault="004F0794" w:rsidP="00726363">
            <w:pPr>
              <w:spacing w:line="276" w:lineRule="auto"/>
              <w:rPr>
                <w:rFonts w:ascii="Arial" w:hAnsi="Arial" w:cs="Arial"/>
                <w:sz w:val="22"/>
                <w:szCs w:val="22"/>
              </w:rPr>
            </w:pPr>
            <w:r w:rsidRPr="004F0794">
              <w:rPr>
                <w:rFonts w:ascii="Arial" w:hAnsi="Arial" w:cs="Arial"/>
                <w:sz w:val="22"/>
                <w:szCs w:val="22"/>
              </w:rPr>
              <w:t xml:space="preserve"> </w:t>
            </w:r>
            <w:r w:rsidR="00BA0866">
              <w:rPr>
                <w:rFonts w:ascii="Arial" w:hAnsi="Arial" w:cs="Arial"/>
                <w:sz w:val="22"/>
                <w:szCs w:val="22"/>
              </w:rPr>
              <w:t xml:space="preserve">Vacant </w:t>
            </w:r>
          </w:p>
        </w:tc>
      </w:tr>
      <w:tr w:rsidR="004F0794" w:rsidRPr="004F0794" w14:paraId="432BCBE6" w14:textId="77777777" w:rsidTr="005D01B0">
        <w:trPr>
          <w:trHeight w:val="308"/>
        </w:trPr>
        <w:tc>
          <w:tcPr>
            <w:tcW w:w="3879" w:type="dxa"/>
            <w:vMerge/>
          </w:tcPr>
          <w:p w14:paraId="11F15D22" w14:textId="77777777" w:rsidR="004F0794" w:rsidRPr="004F0794" w:rsidRDefault="004F0794" w:rsidP="00726363">
            <w:pPr>
              <w:spacing w:line="360" w:lineRule="auto"/>
              <w:rPr>
                <w:rFonts w:ascii="Arial" w:hAnsi="Arial" w:cs="Arial"/>
                <w:sz w:val="22"/>
                <w:szCs w:val="22"/>
              </w:rPr>
            </w:pPr>
          </w:p>
        </w:tc>
        <w:tc>
          <w:tcPr>
            <w:tcW w:w="3682" w:type="dxa"/>
          </w:tcPr>
          <w:p w14:paraId="738EAE86" w14:textId="4AE17270" w:rsidR="004F0794" w:rsidRPr="004F0794" w:rsidRDefault="004F0794" w:rsidP="00726363">
            <w:pPr>
              <w:spacing w:line="276" w:lineRule="auto"/>
              <w:rPr>
                <w:rFonts w:ascii="Arial" w:hAnsi="Arial" w:cs="Arial"/>
                <w:sz w:val="22"/>
                <w:szCs w:val="22"/>
              </w:rPr>
            </w:pPr>
            <w:r w:rsidRPr="004F0794">
              <w:rPr>
                <w:rFonts w:ascii="Arial" w:hAnsi="Arial" w:cs="Arial"/>
                <w:sz w:val="22"/>
                <w:szCs w:val="22"/>
              </w:rPr>
              <w:t>Manager Heritage</w:t>
            </w:r>
            <w:r w:rsidR="002E087D">
              <w:rPr>
                <w:rFonts w:ascii="Arial" w:hAnsi="Arial" w:cs="Arial"/>
              </w:rPr>
              <w:t xml:space="preserve"> Tourism, Heritage, SMME, Trade &amp; Investment</w:t>
            </w:r>
          </w:p>
        </w:tc>
        <w:tc>
          <w:tcPr>
            <w:tcW w:w="1988" w:type="dxa"/>
          </w:tcPr>
          <w:p w14:paraId="43CA4E54" w14:textId="77777777" w:rsidR="004F0794" w:rsidRPr="004F0794" w:rsidRDefault="004F0794" w:rsidP="00726363">
            <w:pPr>
              <w:spacing w:line="276" w:lineRule="auto"/>
              <w:rPr>
                <w:rFonts w:ascii="Arial" w:hAnsi="Arial" w:cs="Arial"/>
                <w:sz w:val="22"/>
                <w:szCs w:val="22"/>
              </w:rPr>
            </w:pPr>
            <w:r w:rsidRPr="004F0794">
              <w:rPr>
                <w:rFonts w:ascii="Arial" w:hAnsi="Arial" w:cs="Arial"/>
                <w:sz w:val="22"/>
                <w:szCs w:val="22"/>
              </w:rPr>
              <w:t>Mr S. Nyembezi</w:t>
            </w:r>
          </w:p>
        </w:tc>
      </w:tr>
      <w:tr w:rsidR="004F0794" w:rsidRPr="004F0794" w14:paraId="7F3E3449" w14:textId="77777777" w:rsidTr="005D01B0">
        <w:trPr>
          <w:trHeight w:val="308"/>
        </w:trPr>
        <w:tc>
          <w:tcPr>
            <w:tcW w:w="3879" w:type="dxa"/>
            <w:vMerge/>
          </w:tcPr>
          <w:p w14:paraId="023A192A" w14:textId="77777777" w:rsidR="004F0794" w:rsidRPr="004F0794" w:rsidRDefault="004F0794" w:rsidP="00726363">
            <w:pPr>
              <w:spacing w:line="360" w:lineRule="auto"/>
              <w:rPr>
                <w:rFonts w:ascii="Arial" w:hAnsi="Arial" w:cs="Arial"/>
                <w:sz w:val="22"/>
                <w:szCs w:val="22"/>
              </w:rPr>
            </w:pPr>
          </w:p>
        </w:tc>
        <w:tc>
          <w:tcPr>
            <w:tcW w:w="3682" w:type="dxa"/>
          </w:tcPr>
          <w:p w14:paraId="09E4153C" w14:textId="77777777" w:rsidR="004F0794" w:rsidRPr="004F0794" w:rsidRDefault="004F0794" w:rsidP="00726363">
            <w:pPr>
              <w:spacing w:line="276" w:lineRule="auto"/>
              <w:rPr>
                <w:rFonts w:ascii="Arial" w:hAnsi="Arial" w:cs="Arial"/>
                <w:sz w:val="22"/>
                <w:szCs w:val="22"/>
              </w:rPr>
            </w:pPr>
            <w:r w:rsidRPr="004F0794">
              <w:rPr>
                <w:rFonts w:ascii="Arial" w:hAnsi="Arial" w:cs="Arial"/>
                <w:sz w:val="22"/>
                <w:szCs w:val="22"/>
              </w:rPr>
              <w:t xml:space="preserve">Manager Planning &amp; Estate  </w:t>
            </w:r>
          </w:p>
        </w:tc>
        <w:tc>
          <w:tcPr>
            <w:tcW w:w="1988" w:type="dxa"/>
          </w:tcPr>
          <w:p w14:paraId="030D684A" w14:textId="77777777" w:rsidR="00B55D45" w:rsidRDefault="00B55D45" w:rsidP="00726363">
            <w:pPr>
              <w:spacing w:line="276" w:lineRule="auto"/>
              <w:rPr>
                <w:rFonts w:ascii="Arial" w:hAnsi="Arial" w:cs="Arial"/>
                <w:sz w:val="22"/>
                <w:szCs w:val="22"/>
              </w:rPr>
            </w:pPr>
            <w:r>
              <w:rPr>
                <w:rFonts w:ascii="Arial" w:hAnsi="Arial" w:cs="Arial"/>
                <w:sz w:val="22"/>
                <w:szCs w:val="22"/>
              </w:rPr>
              <w:t>Vacant</w:t>
            </w:r>
          </w:p>
          <w:p w14:paraId="0E0F6263" w14:textId="17E68F1F" w:rsidR="004F0794" w:rsidRPr="004F0794" w:rsidRDefault="004F0794" w:rsidP="00726363">
            <w:pPr>
              <w:spacing w:line="276" w:lineRule="auto"/>
              <w:rPr>
                <w:rFonts w:ascii="Arial" w:hAnsi="Arial" w:cs="Arial"/>
                <w:sz w:val="22"/>
                <w:szCs w:val="22"/>
              </w:rPr>
            </w:pPr>
            <w:r w:rsidRPr="004F0794">
              <w:rPr>
                <w:rFonts w:ascii="Arial" w:hAnsi="Arial" w:cs="Arial"/>
                <w:sz w:val="22"/>
                <w:szCs w:val="22"/>
              </w:rPr>
              <w:t xml:space="preserve"> </w:t>
            </w:r>
          </w:p>
        </w:tc>
      </w:tr>
      <w:tr w:rsidR="00726363" w:rsidRPr="004F0794" w14:paraId="1C092022" w14:textId="77777777" w:rsidTr="005D01B0">
        <w:trPr>
          <w:trHeight w:val="129"/>
        </w:trPr>
        <w:tc>
          <w:tcPr>
            <w:tcW w:w="9549" w:type="dxa"/>
            <w:gridSpan w:val="3"/>
            <w:shd w:val="clear" w:color="auto" w:fill="C00000"/>
            <w:vAlign w:val="center"/>
          </w:tcPr>
          <w:p w14:paraId="42679D44" w14:textId="7784DF84" w:rsidR="00726363" w:rsidRPr="004F0794" w:rsidRDefault="00726363" w:rsidP="00726363">
            <w:pPr>
              <w:spacing w:line="276" w:lineRule="auto"/>
              <w:jc w:val="center"/>
              <w:rPr>
                <w:rFonts w:ascii="Arial" w:hAnsi="Arial" w:cs="Arial"/>
                <w:sz w:val="22"/>
                <w:szCs w:val="22"/>
              </w:rPr>
            </w:pPr>
            <w:r w:rsidRPr="004F0794">
              <w:rPr>
                <w:rFonts w:ascii="Arial" w:hAnsi="Arial" w:cs="Arial"/>
                <w:b/>
                <w:sz w:val="22"/>
                <w:szCs w:val="22"/>
              </w:rPr>
              <w:lastRenderedPageBreak/>
              <w:t>ENGINEERING AND TECHNICAL SERVICES</w:t>
            </w:r>
          </w:p>
        </w:tc>
      </w:tr>
      <w:tr w:rsidR="004F0794" w:rsidRPr="004F0794" w14:paraId="4307862B" w14:textId="77777777" w:rsidTr="005D01B0">
        <w:trPr>
          <w:trHeight w:val="245"/>
        </w:trPr>
        <w:tc>
          <w:tcPr>
            <w:tcW w:w="3879" w:type="dxa"/>
          </w:tcPr>
          <w:p w14:paraId="25227771" w14:textId="77777777" w:rsidR="004F0794" w:rsidRPr="004F0794" w:rsidRDefault="004F0794" w:rsidP="002E5072">
            <w:pPr>
              <w:spacing w:line="360" w:lineRule="auto"/>
              <w:rPr>
                <w:rFonts w:ascii="Arial" w:hAnsi="Arial" w:cs="Arial"/>
                <w:sz w:val="22"/>
                <w:szCs w:val="22"/>
              </w:rPr>
            </w:pPr>
            <w:r w:rsidRPr="004F0794">
              <w:rPr>
                <w:rFonts w:ascii="Arial" w:hAnsi="Arial" w:cs="Arial"/>
                <w:b/>
                <w:sz w:val="22"/>
                <w:szCs w:val="22"/>
              </w:rPr>
              <w:t xml:space="preserve"> </w:t>
            </w:r>
          </w:p>
        </w:tc>
        <w:tc>
          <w:tcPr>
            <w:tcW w:w="3682" w:type="dxa"/>
            <w:shd w:val="clear" w:color="auto" w:fill="D3BFA1"/>
          </w:tcPr>
          <w:p w14:paraId="364D01A5" w14:textId="0BD15BBA" w:rsidR="004F0794" w:rsidRPr="004F0794" w:rsidRDefault="004F0794" w:rsidP="002E5072">
            <w:pPr>
              <w:spacing w:line="276" w:lineRule="auto"/>
              <w:rPr>
                <w:rFonts w:ascii="Arial" w:hAnsi="Arial" w:cs="Arial"/>
                <w:sz w:val="22"/>
                <w:szCs w:val="22"/>
              </w:rPr>
            </w:pPr>
            <w:r w:rsidRPr="004F0794">
              <w:rPr>
                <w:rFonts w:ascii="Arial" w:hAnsi="Arial" w:cs="Arial"/>
                <w:b/>
                <w:sz w:val="22"/>
                <w:szCs w:val="22"/>
              </w:rPr>
              <w:t xml:space="preserve">DIRECTOR: </w:t>
            </w:r>
          </w:p>
        </w:tc>
        <w:tc>
          <w:tcPr>
            <w:tcW w:w="1988" w:type="dxa"/>
            <w:shd w:val="clear" w:color="auto" w:fill="D3BFA1"/>
          </w:tcPr>
          <w:p w14:paraId="4344D761" w14:textId="34B7F454" w:rsidR="004F0794" w:rsidRPr="004F0794" w:rsidRDefault="00E63858" w:rsidP="002E5072">
            <w:pPr>
              <w:spacing w:line="276" w:lineRule="auto"/>
              <w:rPr>
                <w:rFonts w:ascii="Arial" w:hAnsi="Arial" w:cs="Arial"/>
                <w:sz w:val="22"/>
                <w:szCs w:val="22"/>
              </w:rPr>
            </w:pPr>
            <w:r>
              <w:rPr>
                <w:rFonts w:ascii="Arial" w:hAnsi="Arial" w:cs="Arial"/>
                <w:sz w:val="22"/>
                <w:szCs w:val="22"/>
              </w:rPr>
              <w:t xml:space="preserve">Mr. </w:t>
            </w:r>
            <w:r w:rsidR="00897999">
              <w:rPr>
                <w:rFonts w:ascii="Arial" w:hAnsi="Arial" w:cs="Arial"/>
                <w:sz w:val="22"/>
                <w:szCs w:val="22"/>
              </w:rPr>
              <w:t>M.Qwane</w:t>
            </w:r>
          </w:p>
        </w:tc>
      </w:tr>
      <w:tr w:rsidR="004F0794" w:rsidRPr="004F0794" w14:paraId="7046E12A" w14:textId="77777777" w:rsidTr="005D01B0">
        <w:trPr>
          <w:trHeight w:val="362"/>
        </w:trPr>
        <w:tc>
          <w:tcPr>
            <w:tcW w:w="3879" w:type="dxa"/>
          </w:tcPr>
          <w:p w14:paraId="3C9E976B" w14:textId="77777777" w:rsidR="004F0794" w:rsidRPr="004F0794" w:rsidRDefault="004F0794" w:rsidP="003A095E">
            <w:pPr>
              <w:spacing w:line="276" w:lineRule="auto"/>
              <w:rPr>
                <w:rFonts w:ascii="Arial" w:hAnsi="Arial" w:cs="Arial"/>
                <w:sz w:val="22"/>
                <w:szCs w:val="22"/>
              </w:rPr>
            </w:pPr>
            <w:r w:rsidRPr="004F0794">
              <w:rPr>
                <w:rFonts w:ascii="Arial" w:hAnsi="Arial" w:cs="Arial"/>
                <w:b/>
                <w:sz w:val="22"/>
                <w:szCs w:val="22"/>
              </w:rPr>
              <w:t xml:space="preserve">ELECTRICAL DEPARTMENT </w:t>
            </w:r>
          </w:p>
        </w:tc>
        <w:tc>
          <w:tcPr>
            <w:tcW w:w="3682" w:type="dxa"/>
          </w:tcPr>
          <w:p w14:paraId="2B23A8E2" w14:textId="77777777" w:rsidR="004F0794" w:rsidRPr="004F0794" w:rsidRDefault="004F0794" w:rsidP="003A095E">
            <w:pPr>
              <w:spacing w:line="276" w:lineRule="auto"/>
              <w:rPr>
                <w:rFonts w:ascii="Arial" w:hAnsi="Arial" w:cs="Arial"/>
                <w:sz w:val="22"/>
                <w:szCs w:val="22"/>
              </w:rPr>
            </w:pPr>
            <w:r w:rsidRPr="004F0794">
              <w:rPr>
                <w:rFonts w:ascii="Arial" w:hAnsi="Arial" w:cs="Arial"/>
                <w:sz w:val="22"/>
                <w:szCs w:val="22"/>
              </w:rPr>
              <w:t xml:space="preserve">Town Electrical Engineer  </w:t>
            </w:r>
          </w:p>
        </w:tc>
        <w:tc>
          <w:tcPr>
            <w:tcW w:w="1988" w:type="dxa"/>
          </w:tcPr>
          <w:p w14:paraId="1212A4BF" w14:textId="77777777" w:rsidR="004F0794" w:rsidRPr="004F0794" w:rsidRDefault="004F0794" w:rsidP="003A095E">
            <w:pPr>
              <w:spacing w:line="276" w:lineRule="auto"/>
              <w:rPr>
                <w:rFonts w:ascii="Arial" w:hAnsi="Arial" w:cs="Arial"/>
                <w:sz w:val="22"/>
                <w:szCs w:val="22"/>
              </w:rPr>
            </w:pPr>
            <w:r w:rsidRPr="004F0794">
              <w:rPr>
                <w:rFonts w:ascii="Arial" w:hAnsi="Arial" w:cs="Arial"/>
                <w:sz w:val="22"/>
                <w:szCs w:val="22"/>
              </w:rPr>
              <w:t xml:space="preserve">Mr. M. Radu  </w:t>
            </w:r>
          </w:p>
        </w:tc>
      </w:tr>
      <w:tr w:rsidR="004F0794" w:rsidRPr="004F0794" w14:paraId="380697DD" w14:textId="77777777" w:rsidTr="005D01B0">
        <w:trPr>
          <w:trHeight w:val="317"/>
        </w:trPr>
        <w:tc>
          <w:tcPr>
            <w:tcW w:w="3879" w:type="dxa"/>
          </w:tcPr>
          <w:p w14:paraId="6A3907C9" w14:textId="77777777" w:rsidR="004F0794" w:rsidRPr="004F0794" w:rsidRDefault="004F0794" w:rsidP="003A095E">
            <w:pPr>
              <w:spacing w:line="276" w:lineRule="auto"/>
              <w:rPr>
                <w:rFonts w:ascii="Arial" w:hAnsi="Arial" w:cs="Arial"/>
                <w:sz w:val="22"/>
                <w:szCs w:val="22"/>
              </w:rPr>
            </w:pPr>
            <w:r w:rsidRPr="004F0794">
              <w:rPr>
                <w:rFonts w:ascii="Arial" w:hAnsi="Arial" w:cs="Arial"/>
                <w:b/>
                <w:sz w:val="22"/>
                <w:szCs w:val="22"/>
              </w:rPr>
              <w:t xml:space="preserve">WATER &amp; SEWERAGE </w:t>
            </w:r>
          </w:p>
        </w:tc>
        <w:tc>
          <w:tcPr>
            <w:tcW w:w="3682" w:type="dxa"/>
          </w:tcPr>
          <w:p w14:paraId="28EC89DB" w14:textId="77777777" w:rsidR="004F0794" w:rsidRPr="004F0794" w:rsidRDefault="004F0794" w:rsidP="003A095E">
            <w:pPr>
              <w:spacing w:line="276" w:lineRule="auto"/>
              <w:rPr>
                <w:rFonts w:ascii="Arial" w:hAnsi="Arial" w:cs="Arial"/>
                <w:sz w:val="22"/>
                <w:szCs w:val="22"/>
              </w:rPr>
            </w:pPr>
            <w:r w:rsidRPr="004F0794">
              <w:rPr>
                <w:rFonts w:ascii="Arial" w:hAnsi="Arial" w:cs="Arial"/>
                <w:sz w:val="22"/>
                <w:szCs w:val="22"/>
              </w:rPr>
              <w:t xml:space="preserve">Manager  </w:t>
            </w:r>
            <w:r w:rsidRPr="004F0794">
              <w:rPr>
                <w:rFonts w:ascii="Arial" w:hAnsi="Arial" w:cs="Arial"/>
                <w:sz w:val="22"/>
                <w:szCs w:val="22"/>
              </w:rPr>
              <w:tab/>
              <w:t xml:space="preserve">  </w:t>
            </w:r>
          </w:p>
        </w:tc>
        <w:tc>
          <w:tcPr>
            <w:tcW w:w="1988" w:type="dxa"/>
          </w:tcPr>
          <w:p w14:paraId="15715640" w14:textId="7A9EAC50" w:rsidR="004F0794" w:rsidRPr="004F0794" w:rsidRDefault="004A4A09" w:rsidP="003A095E">
            <w:pPr>
              <w:spacing w:line="276" w:lineRule="auto"/>
              <w:rPr>
                <w:rFonts w:ascii="Arial" w:hAnsi="Arial" w:cs="Arial"/>
                <w:sz w:val="22"/>
                <w:szCs w:val="22"/>
              </w:rPr>
            </w:pPr>
            <w:r>
              <w:rPr>
                <w:rFonts w:ascii="Arial" w:hAnsi="Arial" w:cs="Arial"/>
                <w:sz w:val="22"/>
                <w:szCs w:val="22"/>
              </w:rPr>
              <w:t>M</w:t>
            </w:r>
            <w:r w:rsidR="006169A9">
              <w:rPr>
                <w:rFonts w:ascii="Arial" w:hAnsi="Arial" w:cs="Arial"/>
                <w:sz w:val="22"/>
                <w:szCs w:val="22"/>
              </w:rPr>
              <w:t xml:space="preserve">r. </w:t>
            </w:r>
            <w:r w:rsidR="00897999">
              <w:rPr>
                <w:rFonts w:ascii="Arial" w:hAnsi="Arial" w:cs="Arial"/>
                <w:sz w:val="22"/>
                <w:szCs w:val="22"/>
              </w:rPr>
              <w:t>M</w:t>
            </w:r>
            <w:r w:rsidR="006169A9">
              <w:rPr>
                <w:rFonts w:ascii="Arial" w:hAnsi="Arial" w:cs="Arial"/>
                <w:sz w:val="22"/>
                <w:szCs w:val="22"/>
              </w:rPr>
              <w:t xml:space="preserve"> Qwane </w:t>
            </w:r>
          </w:p>
        </w:tc>
      </w:tr>
      <w:tr w:rsidR="004F0794" w:rsidRPr="004F0794" w14:paraId="1DD994F6" w14:textId="77777777" w:rsidTr="005D01B0">
        <w:trPr>
          <w:trHeight w:val="290"/>
        </w:trPr>
        <w:tc>
          <w:tcPr>
            <w:tcW w:w="3879" w:type="dxa"/>
          </w:tcPr>
          <w:p w14:paraId="6FFCBF1E" w14:textId="77777777" w:rsidR="004F0794" w:rsidRPr="004F0794" w:rsidRDefault="004F0794" w:rsidP="003A095E">
            <w:pPr>
              <w:spacing w:line="276" w:lineRule="auto"/>
              <w:rPr>
                <w:rFonts w:ascii="Arial" w:hAnsi="Arial" w:cs="Arial"/>
                <w:sz w:val="22"/>
                <w:szCs w:val="22"/>
              </w:rPr>
            </w:pPr>
            <w:r w:rsidRPr="004F0794">
              <w:rPr>
                <w:rFonts w:ascii="Arial" w:hAnsi="Arial" w:cs="Arial"/>
                <w:b/>
                <w:sz w:val="22"/>
                <w:szCs w:val="22"/>
              </w:rPr>
              <w:t xml:space="preserve">ENERGY DEPARTMENT  </w:t>
            </w:r>
          </w:p>
        </w:tc>
        <w:tc>
          <w:tcPr>
            <w:tcW w:w="3682" w:type="dxa"/>
          </w:tcPr>
          <w:p w14:paraId="4E3CC6D4" w14:textId="77777777" w:rsidR="004F0794" w:rsidRPr="004F0794" w:rsidRDefault="004F0794" w:rsidP="003A095E">
            <w:pPr>
              <w:spacing w:line="276" w:lineRule="auto"/>
              <w:rPr>
                <w:rFonts w:ascii="Arial" w:hAnsi="Arial" w:cs="Arial"/>
                <w:sz w:val="22"/>
                <w:szCs w:val="22"/>
              </w:rPr>
            </w:pPr>
            <w:r w:rsidRPr="004F0794">
              <w:rPr>
                <w:rFonts w:ascii="Arial" w:hAnsi="Arial" w:cs="Arial"/>
                <w:sz w:val="22"/>
                <w:szCs w:val="22"/>
              </w:rPr>
              <w:t xml:space="preserve">Deputy Director  </w:t>
            </w:r>
          </w:p>
        </w:tc>
        <w:tc>
          <w:tcPr>
            <w:tcW w:w="1988" w:type="dxa"/>
          </w:tcPr>
          <w:p w14:paraId="0CA48045" w14:textId="77777777" w:rsidR="004F0794" w:rsidRPr="004F0794" w:rsidRDefault="004F0794" w:rsidP="003A095E">
            <w:pPr>
              <w:spacing w:line="276" w:lineRule="auto"/>
              <w:rPr>
                <w:rFonts w:ascii="Arial" w:hAnsi="Arial" w:cs="Arial"/>
                <w:sz w:val="22"/>
                <w:szCs w:val="22"/>
              </w:rPr>
            </w:pPr>
            <w:r w:rsidRPr="004F0794">
              <w:rPr>
                <w:rFonts w:ascii="Arial" w:hAnsi="Arial" w:cs="Arial"/>
                <w:sz w:val="22"/>
                <w:szCs w:val="22"/>
              </w:rPr>
              <w:t xml:space="preserve">Mr. M.J. Siteto </w:t>
            </w:r>
          </w:p>
        </w:tc>
      </w:tr>
      <w:tr w:rsidR="004F0794" w:rsidRPr="004F0794" w14:paraId="067F9FB0" w14:textId="77777777" w:rsidTr="005D01B0">
        <w:trPr>
          <w:trHeight w:val="281"/>
        </w:trPr>
        <w:tc>
          <w:tcPr>
            <w:tcW w:w="3879" w:type="dxa"/>
          </w:tcPr>
          <w:p w14:paraId="55DB71D0" w14:textId="660ACB65" w:rsidR="004F0794" w:rsidRPr="004F0794" w:rsidRDefault="004F0794" w:rsidP="003A095E">
            <w:pPr>
              <w:spacing w:line="276" w:lineRule="auto"/>
              <w:rPr>
                <w:rFonts w:ascii="Arial" w:hAnsi="Arial" w:cs="Arial"/>
                <w:sz w:val="22"/>
                <w:szCs w:val="22"/>
              </w:rPr>
            </w:pPr>
            <w:r w:rsidRPr="004F0794">
              <w:rPr>
                <w:rFonts w:ascii="Arial" w:hAnsi="Arial" w:cs="Arial"/>
                <w:b/>
                <w:sz w:val="22"/>
                <w:szCs w:val="22"/>
              </w:rPr>
              <w:t xml:space="preserve">ROADS </w:t>
            </w:r>
            <w:r w:rsidRPr="004F0794">
              <w:rPr>
                <w:rFonts w:ascii="Arial" w:hAnsi="Arial" w:cs="Arial"/>
                <w:b/>
                <w:sz w:val="22"/>
                <w:szCs w:val="22"/>
              </w:rPr>
              <w:tab/>
              <w:t xml:space="preserve">&amp; STORMWATER </w:t>
            </w:r>
          </w:p>
        </w:tc>
        <w:tc>
          <w:tcPr>
            <w:tcW w:w="3682" w:type="dxa"/>
          </w:tcPr>
          <w:p w14:paraId="5EAA147F" w14:textId="77777777" w:rsidR="004F0794" w:rsidRPr="004F0794" w:rsidRDefault="004F0794" w:rsidP="003A095E">
            <w:pPr>
              <w:spacing w:line="276" w:lineRule="auto"/>
              <w:rPr>
                <w:rFonts w:ascii="Arial" w:hAnsi="Arial" w:cs="Arial"/>
                <w:sz w:val="22"/>
                <w:szCs w:val="22"/>
              </w:rPr>
            </w:pPr>
            <w:r w:rsidRPr="004F0794">
              <w:rPr>
                <w:rFonts w:ascii="Arial" w:hAnsi="Arial" w:cs="Arial"/>
                <w:sz w:val="22"/>
                <w:szCs w:val="22"/>
              </w:rPr>
              <w:t xml:space="preserve">Manager  </w:t>
            </w:r>
          </w:p>
        </w:tc>
        <w:tc>
          <w:tcPr>
            <w:tcW w:w="1988" w:type="dxa"/>
          </w:tcPr>
          <w:p w14:paraId="3DE14778" w14:textId="21DC7DB2" w:rsidR="004F0794" w:rsidRPr="004F0794" w:rsidRDefault="006169A9" w:rsidP="003A095E">
            <w:pPr>
              <w:spacing w:line="276" w:lineRule="auto"/>
              <w:rPr>
                <w:rFonts w:ascii="Arial" w:hAnsi="Arial" w:cs="Arial"/>
                <w:sz w:val="22"/>
                <w:szCs w:val="22"/>
              </w:rPr>
            </w:pPr>
            <w:r>
              <w:rPr>
                <w:rFonts w:ascii="Arial" w:hAnsi="Arial" w:cs="Arial"/>
                <w:sz w:val="22"/>
                <w:szCs w:val="22"/>
              </w:rPr>
              <w:t>Ms. G Mfeti</w:t>
            </w:r>
          </w:p>
        </w:tc>
      </w:tr>
      <w:tr w:rsidR="004F0794" w:rsidRPr="004F0794" w14:paraId="7A83F3BD" w14:textId="77777777" w:rsidTr="005D01B0">
        <w:trPr>
          <w:trHeight w:val="392"/>
        </w:trPr>
        <w:tc>
          <w:tcPr>
            <w:tcW w:w="7561" w:type="dxa"/>
            <w:gridSpan w:val="2"/>
            <w:shd w:val="clear" w:color="auto" w:fill="C00000"/>
          </w:tcPr>
          <w:p w14:paraId="691DD54A" w14:textId="77777777" w:rsidR="004F0794" w:rsidRPr="004F0794" w:rsidRDefault="004F0794" w:rsidP="004F0794">
            <w:pPr>
              <w:spacing w:after="160" w:line="360" w:lineRule="auto"/>
              <w:rPr>
                <w:rFonts w:ascii="Arial" w:hAnsi="Arial" w:cs="Arial"/>
                <w:sz w:val="22"/>
                <w:szCs w:val="22"/>
              </w:rPr>
            </w:pPr>
            <w:r w:rsidRPr="004F0794">
              <w:rPr>
                <w:rFonts w:ascii="Arial" w:hAnsi="Arial" w:cs="Arial"/>
                <w:b/>
                <w:sz w:val="22"/>
                <w:szCs w:val="22"/>
              </w:rPr>
              <w:t xml:space="preserve">PUBLIC SAFETY &amp; COMMUNITY SERVICES </w:t>
            </w:r>
          </w:p>
        </w:tc>
        <w:tc>
          <w:tcPr>
            <w:tcW w:w="1988" w:type="dxa"/>
            <w:shd w:val="clear" w:color="auto" w:fill="C00000"/>
          </w:tcPr>
          <w:p w14:paraId="388C541F" w14:textId="77777777" w:rsidR="004F0794" w:rsidRPr="004F0794" w:rsidRDefault="004F0794" w:rsidP="004F0794">
            <w:pPr>
              <w:spacing w:line="360" w:lineRule="auto"/>
              <w:rPr>
                <w:rFonts w:ascii="Arial" w:hAnsi="Arial" w:cs="Arial"/>
                <w:sz w:val="22"/>
                <w:szCs w:val="22"/>
              </w:rPr>
            </w:pPr>
          </w:p>
        </w:tc>
      </w:tr>
      <w:tr w:rsidR="00C23362" w:rsidRPr="004F0794" w14:paraId="4314402C" w14:textId="77777777" w:rsidTr="005D01B0">
        <w:trPr>
          <w:trHeight w:val="155"/>
        </w:trPr>
        <w:tc>
          <w:tcPr>
            <w:tcW w:w="9549" w:type="dxa"/>
            <w:gridSpan w:val="3"/>
            <w:vAlign w:val="center"/>
          </w:tcPr>
          <w:p w14:paraId="7F824168" w14:textId="1EFBDD43" w:rsidR="00C23362" w:rsidRPr="004F0794" w:rsidRDefault="00C23362" w:rsidP="00C23362">
            <w:pPr>
              <w:jc w:val="center"/>
              <w:rPr>
                <w:rFonts w:ascii="Arial" w:hAnsi="Arial" w:cs="Arial"/>
                <w:sz w:val="22"/>
                <w:szCs w:val="22"/>
              </w:rPr>
            </w:pPr>
            <w:r w:rsidRPr="004F0794">
              <w:rPr>
                <w:rFonts w:ascii="Arial" w:hAnsi="Arial" w:cs="Arial"/>
                <w:b/>
                <w:sz w:val="22"/>
                <w:szCs w:val="22"/>
              </w:rPr>
              <w:t xml:space="preserve">DIRECTOR: </w:t>
            </w:r>
            <w:r w:rsidR="00D31AEC">
              <w:rPr>
                <w:rFonts w:ascii="Arial" w:hAnsi="Arial" w:cs="Arial"/>
                <w:b/>
                <w:sz w:val="22"/>
                <w:szCs w:val="22"/>
              </w:rPr>
              <w:t>MS NOTYEKE</w:t>
            </w:r>
          </w:p>
        </w:tc>
      </w:tr>
      <w:tr w:rsidR="004F0794" w:rsidRPr="004F0794" w14:paraId="28F87E1E" w14:textId="77777777" w:rsidTr="005D01B0">
        <w:trPr>
          <w:trHeight w:val="563"/>
        </w:trPr>
        <w:tc>
          <w:tcPr>
            <w:tcW w:w="3879" w:type="dxa"/>
          </w:tcPr>
          <w:p w14:paraId="7AEEBF75" w14:textId="77777777" w:rsidR="004F0794" w:rsidRPr="004F0794" w:rsidRDefault="004F0794" w:rsidP="00C23362">
            <w:pPr>
              <w:spacing w:line="276" w:lineRule="auto"/>
              <w:rPr>
                <w:rFonts w:ascii="Arial" w:hAnsi="Arial" w:cs="Arial"/>
                <w:sz w:val="22"/>
                <w:szCs w:val="22"/>
              </w:rPr>
            </w:pPr>
            <w:r w:rsidRPr="004F0794">
              <w:rPr>
                <w:rFonts w:ascii="Arial" w:hAnsi="Arial" w:cs="Arial"/>
                <w:b/>
                <w:sz w:val="22"/>
                <w:szCs w:val="22"/>
              </w:rPr>
              <w:t xml:space="preserve"> FIRE </w:t>
            </w:r>
            <w:r w:rsidRPr="004F0794">
              <w:rPr>
                <w:rFonts w:ascii="Arial" w:hAnsi="Arial" w:cs="Arial"/>
                <w:b/>
                <w:sz w:val="22"/>
                <w:szCs w:val="22"/>
              </w:rPr>
              <w:tab/>
              <w:t xml:space="preserve">&amp; </w:t>
            </w:r>
            <w:r w:rsidRPr="004F0794">
              <w:rPr>
                <w:rFonts w:ascii="Arial" w:hAnsi="Arial" w:cs="Arial"/>
                <w:b/>
                <w:sz w:val="22"/>
                <w:szCs w:val="22"/>
              </w:rPr>
              <w:tab/>
              <w:t xml:space="preserve">RESCUE </w:t>
            </w:r>
          </w:p>
          <w:p w14:paraId="3433E5CA" w14:textId="77777777" w:rsidR="004F0794" w:rsidRPr="004F0794" w:rsidRDefault="004F0794" w:rsidP="00C23362">
            <w:pPr>
              <w:spacing w:line="276" w:lineRule="auto"/>
              <w:rPr>
                <w:rFonts w:ascii="Arial" w:hAnsi="Arial" w:cs="Arial"/>
                <w:sz w:val="22"/>
                <w:szCs w:val="22"/>
              </w:rPr>
            </w:pPr>
            <w:r w:rsidRPr="004F0794">
              <w:rPr>
                <w:rFonts w:ascii="Arial" w:hAnsi="Arial" w:cs="Arial"/>
                <w:b/>
                <w:sz w:val="22"/>
                <w:szCs w:val="22"/>
              </w:rPr>
              <w:t xml:space="preserve">SERVICES </w:t>
            </w:r>
          </w:p>
        </w:tc>
        <w:tc>
          <w:tcPr>
            <w:tcW w:w="3682" w:type="dxa"/>
          </w:tcPr>
          <w:p w14:paraId="46033AA4" w14:textId="764D99DB" w:rsidR="004F0794" w:rsidRPr="004F0794" w:rsidRDefault="001F2063" w:rsidP="00C23362">
            <w:pPr>
              <w:spacing w:line="276" w:lineRule="auto"/>
              <w:rPr>
                <w:rFonts w:ascii="Arial" w:hAnsi="Arial" w:cs="Arial"/>
                <w:sz w:val="22"/>
                <w:szCs w:val="22"/>
              </w:rPr>
            </w:pPr>
            <w:r w:rsidRPr="004F0794">
              <w:rPr>
                <w:rFonts w:ascii="Arial" w:hAnsi="Arial" w:cs="Arial"/>
                <w:sz w:val="22"/>
                <w:szCs w:val="22"/>
              </w:rPr>
              <w:t xml:space="preserve">Manager </w:t>
            </w:r>
            <w:r w:rsidRPr="004F0794">
              <w:rPr>
                <w:rFonts w:ascii="Arial" w:hAnsi="Arial" w:cs="Arial"/>
                <w:sz w:val="22"/>
                <w:szCs w:val="22"/>
              </w:rPr>
              <w:tab/>
            </w:r>
            <w:r w:rsidR="004F0794" w:rsidRPr="004F0794">
              <w:rPr>
                <w:rFonts w:ascii="Arial" w:hAnsi="Arial" w:cs="Arial"/>
                <w:sz w:val="22"/>
                <w:szCs w:val="22"/>
              </w:rPr>
              <w:t xml:space="preserve">  </w:t>
            </w:r>
          </w:p>
        </w:tc>
        <w:tc>
          <w:tcPr>
            <w:tcW w:w="1988" w:type="dxa"/>
          </w:tcPr>
          <w:p w14:paraId="04ED91A1" w14:textId="77777777" w:rsidR="004F0794" w:rsidRPr="004F0794" w:rsidRDefault="004F0794" w:rsidP="00C23362">
            <w:pPr>
              <w:spacing w:line="276" w:lineRule="auto"/>
              <w:rPr>
                <w:rFonts w:ascii="Arial" w:hAnsi="Arial" w:cs="Arial"/>
                <w:sz w:val="22"/>
                <w:szCs w:val="22"/>
              </w:rPr>
            </w:pPr>
            <w:r w:rsidRPr="004F0794">
              <w:rPr>
                <w:rFonts w:ascii="Arial" w:hAnsi="Arial" w:cs="Arial"/>
                <w:sz w:val="22"/>
                <w:szCs w:val="22"/>
              </w:rPr>
              <w:t xml:space="preserve">Mr. Welkom  </w:t>
            </w:r>
          </w:p>
        </w:tc>
      </w:tr>
      <w:tr w:rsidR="004F0794" w:rsidRPr="004F0794" w14:paraId="55990154" w14:textId="77777777" w:rsidTr="005D01B0">
        <w:trPr>
          <w:trHeight w:val="299"/>
        </w:trPr>
        <w:tc>
          <w:tcPr>
            <w:tcW w:w="3879" w:type="dxa"/>
          </w:tcPr>
          <w:p w14:paraId="600B1A51" w14:textId="77777777" w:rsidR="004F0794" w:rsidRPr="004F0794" w:rsidRDefault="004F0794" w:rsidP="00C23362">
            <w:pPr>
              <w:spacing w:line="276" w:lineRule="auto"/>
              <w:rPr>
                <w:rFonts w:ascii="Arial" w:hAnsi="Arial" w:cs="Arial"/>
                <w:sz w:val="22"/>
                <w:szCs w:val="22"/>
              </w:rPr>
            </w:pPr>
            <w:r w:rsidRPr="004F0794">
              <w:rPr>
                <w:rFonts w:ascii="Arial" w:hAnsi="Arial" w:cs="Arial"/>
                <w:b/>
                <w:sz w:val="22"/>
                <w:szCs w:val="22"/>
              </w:rPr>
              <w:t xml:space="preserve">LIBRARY SERVICES </w:t>
            </w:r>
          </w:p>
        </w:tc>
        <w:tc>
          <w:tcPr>
            <w:tcW w:w="3682" w:type="dxa"/>
          </w:tcPr>
          <w:p w14:paraId="24FD71F7" w14:textId="198F316B" w:rsidR="004F0794" w:rsidRPr="004F0794" w:rsidRDefault="001F2063" w:rsidP="00C23362">
            <w:pPr>
              <w:spacing w:line="276" w:lineRule="auto"/>
              <w:rPr>
                <w:rFonts w:ascii="Arial" w:hAnsi="Arial" w:cs="Arial"/>
                <w:sz w:val="22"/>
                <w:szCs w:val="22"/>
              </w:rPr>
            </w:pPr>
            <w:r w:rsidRPr="004F0794">
              <w:rPr>
                <w:rFonts w:ascii="Arial" w:hAnsi="Arial" w:cs="Arial"/>
                <w:sz w:val="22"/>
                <w:szCs w:val="22"/>
              </w:rPr>
              <w:t xml:space="preserve">Manager </w:t>
            </w:r>
            <w:r w:rsidRPr="004F0794">
              <w:rPr>
                <w:rFonts w:ascii="Arial" w:hAnsi="Arial" w:cs="Arial"/>
                <w:sz w:val="22"/>
                <w:szCs w:val="22"/>
              </w:rPr>
              <w:tab/>
            </w:r>
            <w:r w:rsidR="004F0794" w:rsidRPr="004F0794">
              <w:rPr>
                <w:rFonts w:ascii="Arial" w:hAnsi="Arial" w:cs="Arial"/>
                <w:sz w:val="22"/>
                <w:szCs w:val="22"/>
              </w:rPr>
              <w:t xml:space="preserve"> </w:t>
            </w:r>
            <w:r w:rsidR="004F0794" w:rsidRPr="004F0794">
              <w:rPr>
                <w:rFonts w:ascii="Arial" w:hAnsi="Arial" w:cs="Arial"/>
                <w:b/>
                <w:sz w:val="22"/>
                <w:szCs w:val="22"/>
              </w:rPr>
              <w:t xml:space="preserve"> </w:t>
            </w:r>
          </w:p>
        </w:tc>
        <w:tc>
          <w:tcPr>
            <w:tcW w:w="1988" w:type="dxa"/>
          </w:tcPr>
          <w:p w14:paraId="2A09D0B9" w14:textId="77777777" w:rsidR="004F0794" w:rsidRPr="004F0794" w:rsidRDefault="004F0794" w:rsidP="00C23362">
            <w:pPr>
              <w:spacing w:line="276" w:lineRule="auto"/>
              <w:rPr>
                <w:rFonts w:ascii="Arial" w:hAnsi="Arial" w:cs="Arial"/>
                <w:sz w:val="22"/>
                <w:szCs w:val="22"/>
              </w:rPr>
            </w:pPr>
            <w:r w:rsidRPr="004F0794">
              <w:rPr>
                <w:rFonts w:ascii="Arial" w:hAnsi="Arial" w:cs="Arial"/>
                <w:sz w:val="22"/>
                <w:szCs w:val="22"/>
              </w:rPr>
              <w:t xml:space="preserve">Ms. P. Vubela </w:t>
            </w:r>
            <w:r w:rsidRPr="004F0794">
              <w:rPr>
                <w:rFonts w:ascii="Arial" w:hAnsi="Arial" w:cs="Arial"/>
                <w:b/>
                <w:sz w:val="22"/>
                <w:szCs w:val="22"/>
              </w:rPr>
              <w:t xml:space="preserve"> </w:t>
            </w:r>
          </w:p>
        </w:tc>
      </w:tr>
      <w:tr w:rsidR="004F0794" w:rsidRPr="004F0794" w14:paraId="00392B73" w14:textId="77777777" w:rsidTr="005D01B0">
        <w:trPr>
          <w:trHeight w:val="299"/>
        </w:trPr>
        <w:tc>
          <w:tcPr>
            <w:tcW w:w="3879" w:type="dxa"/>
          </w:tcPr>
          <w:p w14:paraId="69D4CF3A" w14:textId="77777777" w:rsidR="004F0794" w:rsidRPr="004F0794" w:rsidRDefault="004F0794" w:rsidP="00C23362">
            <w:pPr>
              <w:spacing w:line="276" w:lineRule="auto"/>
              <w:rPr>
                <w:rFonts w:ascii="Arial" w:hAnsi="Arial" w:cs="Arial"/>
                <w:sz w:val="22"/>
                <w:szCs w:val="22"/>
              </w:rPr>
            </w:pPr>
            <w:r w:rsidRPr="004F0794">
              <w:rPr>
                <w:rFonts w:ascii="Arial" w:hAnsi="Arial" w:cs="Arial"/>
                <w:b/>
                <w:sz w:val="22"/>
                <w:szCs w:val="22"/>
              </w:rPr>
              <w:t xml:space="preserve">TRAFFIC SERVICES </w:t>
            </w:r>
          </w:p>
        </w:tc>
        <w:tc>
          <w:tcPr>
            <w:tcW w:w="3682" w:type="dxa"/>
          </w:tcPr>
          <w:p w14:paraId="241ECA80" w14:textId="149ED85F" w:rsidR="004F0794" w:rsidRPr="004F0794" w:rsidRDefault="001F2063" w:rsidP="00C23362">
            <w:pPr>
              <w:spacing w:line="276" w:lineRule="auto"/>
              <w:rPr>
                <w:rFonts w:ascii="Arial" w:hAnsi="Arial" w:cs="Arial"/>
                <w:sz w:val="22"/>
                <w:szCs w:val="22"/>
              </w:rPr>
            </w:pPr>
            <w:r w:rsidRPr="004F0794">
              <w:rPr>
                <w:rFonts w:ascii="Arial" w:hAnsi="Arial" w:cs="Arial"/>
                <w:sz w:val="22"/>
                <w:szCs w:val="22"/>
              </w:rPr>
              <w:t xml:space="preserve">Manager </w:t>
            </w:r>
            <w:r w:rsidRPr="004F0794">
              <w:rPr>
                <w:rFonts w:ascii="Arial" w:hAnsi="Arial" w:cs="Arial"/>
                <w:sz w:val="22"/>
                <w:szCs w:val="22"/>
              </w:rPr>
              <w:tab/>
            </w:r>
            <w:r w:rsidR="004F0794" w:rsidRPr="004F0794">
              <w:rPr>
                <w:rFonts w:ascii="Arial" w:hAnsi="Arial" w:cs="Arial"/>
                <w:sz w:val="22"/>
                <w:szCs w:val="22"/>
              </w:rPr>
              <w:t xml:space="preserve">  </w:t>
            </w:r>
          </w:p>
        </w:tc>
        <w:tc>
          <w:tcPr>
            <w:tcW w:w="1988" w:type="dxa"/>
          </w:tcPr>
          <w:p w14:paraId="4C4B4F97" w14:textId="50AF330B" w:rsidR="004F0794" w:rsidRPr="004F0794" w:rsidRDefault="00897999" w:rsidP="00C23362">
            <w:pPr>
              <w:spacing w:line="276" w:lineRule="auto"/>
              <w:rPr>
                <w:rFonts w:ascii="Arial" w:hAnsi="Arial" w:cs="Arial"/>
                <w:sz w:val="22"/>
                <w:szCs w:val="22"/>
              </w:rPr>
            </w:pPr>
            <w:r>
              <w:rPr>
                <w:rFonts w:ascii="Arial" w:hAnsi="Arial" w:cs="Arial"/>
                <w:sz w:val="22"/>
                <w:szCs w:val="22"/>
              </w:rPr>
              <w:t>Vacant</w:t>
            </w:r>
            <w:r w:rsidR="004F0794" w:rsidRPr="004F0794">
              <w:rPr>
                <w:rFonts w:ascii="Arial" w:hAnsi="Arial" w:cs="Arial"/>
                <w:sz w:val="22"/>
                <w:szCs w:val="22"/>
              </w:rPr>
              <w:t xml:space="preserve"> </w:t>
            </w:r>
          </w:p>
        </w:tc>
      </w:tr>
      <w:tr w:rsidR="004F0794" w:rsidRPr="004F0794" w14:paraId="4AF3E51E" w14:textId="77777777" w:rsidTr="005D01B0">
        <w:trPr>
          <w:trHeight w:val="317"/>
        </w:trPr>
        <w:tc>
          <w:tcPr>
            <w:tcW w:w="3879" w:type="dxa"/>
          </w:tcPr>
          <w:p w14:paraId="2C449B38" w14:textId="77777777" w:rsidR="004F0794" w:rsidRPr="004F0794" w:rsidRDefault="004F0794" w:rsidP="00C23362">
            <w:pPr>
              <w:spacing w:line="276" w:lineRule="auto"/>
              <w:rPr>
                <w:rFonts w:ascii="Arial" w:hAnsi="Arial" w:cs="Arial"/>
                <w:sz w:val="22"/>
                <w:szCs w:val="22"/>
              </w:rPr>
            </w:pPr>
            <w:r w:rsidRPr="004F0794">
              <w:rPr>
                <w:rFonts w:ascii="Arial" w:hAnsi="Arial" w:cs="Arial"/>
                <w:b/>
                <w:sz w:val="22"/>
                <w:szCs w:val="22"/>
              </w:rPr>
              <w:t xml:space="preserve">PARKS DEPARTMENT </w:t>
            </w:r>
          </w:p>
        </w:tc>
        <w:tc>
          <w:tcPr>
            <w:tcW w:w="3682" w:type="dxa"/>
          </w:tcPr>
          <w:p w14:paraId="5F036EE9" w14:textId="77777777" w:rsidR="004F0794" w:rsidRPr="004F0794" w:rsidRDefault="004F0794" w:rsidP="00C23362">
            <w:pPr>
              <w:spacing w:line="276" w:lineRule="auto"/>
              <w:rPr>
                <w:rFonts w:ascii="Arial" w:hAnsi="Arial" w:cs="Arial"/>
                <w:sz w:val="22"/>
                <w:szCs w:val="22"/>
              </w:rPr>
            </w:pPr>
            <w:r w:rsidRPr="004F0794">
              <w:rPr>
                <w:rFonts w:ascii="Arial" w:hAnsi="Arial" w:cs="Arial"/>
                <w:sz w:val="22"/>
                <w:szCs w:val="22"/>
              </w:rPr>
              <w:t xml:space="preserve">Manager   </w:t>
            </w:r>
          </w:p>
        </w:tc>
        <w:tc>
          <w:tcPr>
            <w:tcW w:w="1988" w:type="dxa"/>
          </w:tcPr>
          <w:p w14:paraId="21C2D862" w14:textId="61895DAA" w:rsidR="004F0794" w:rsidRPr="004F0794" w:rsidRDefault="00D873D2" w:rsidP="00C23362">
            <w:pPr>
              <w:spacing w:line="276" w:lineRule="auto"/>
              <w:rPr>
                <w:rFonts w:ascii="Arial" w:hAnsi="Arial" w:cs="Arial"/>
                <w:sz w:val="22"/>
                <w:szCs w:val="22"/>
              </w:rPr>
            </w:pPr>
            <w:r>
              <w:rPr>
                <w:rFonts w:ascii="Arial" w:hAnsi="Arial" w:cs="Arial"/>
                <w:sz w:val="22"/>
                <w:szCs w:val="22"/>
              </w:rPr>
              <w:t>Mr. M Fulumente</w:t>
            </w:r>
          </w:p>
        </w:tc>
      </w:tr>
      <w:tr w:rsidR="004F0794" w:rsidRPr="004F0794" w14:paraId="333FF179" w14:textId="77777777" w:rsidTr="004C6680">
        <w:trPr>
          <w:trHeight w:val="333"/>
        </w:trPr>
        <w:tc>
          <w:tcPr>
            <w:tcW w:w="3879" w:type="dxa"/>
          </w:tcPr>
          <w:p w14:paraId="09A98E9D" w14:textId="77777777" w:rsidR="004F0794" w:rsidRPr="004F0794" w:rsidRDefault="004F0794" w:rsidP="00C23362">
            <w:pPr>
              <w:spacing w:line="276" w:lineRule="auto"/>
              <w:rPr>
                <w:rFonts w:ascii="Arial" w:hAnsi="Arial" w:cs="Arial"/>
                <w:sz w:val="22"/>
                <w:szCs w:val="22"/>
              </w:rPr>
            </w:pPr>
            <w:r w:rsidRPr="004F0794">
              <w:rPr>
                <w:rFonts w:ascii="Arial" w:hAnsi="Arial" w:cs="Arial"/>
                <w:b/>
                <w:sz w:val="22"/>
                <w:szCs w:val="22"/>
              </w:rPr>
              <w:t xml:space="preserve">ENVIRONMENTAL MANAGEMENT </w:t>
            </w:r>
          </w:p>
        </w:tc>
        <w:tc>
          <w:tcPr>
            <w:tcW w:w="3682" w:type="dxa"/>
          </w:tcPr>
          <w:p w14:paraId="48D0C0ED" w14:textId="77777777" w:rsidR="004F0794" w:rsidRPr="004F0794" w:rsidRDefault="004F0794" w:rsidP="00C23362">
            <w:pPr>
              <w:spacing w:line="276" w:lineRule="auto"/>
              <w:rPr>
                <w:rFonts w:ascii="Arial" w:hAnsi="Arial" w:cs="Arial"/>
                <w:sz w:val="22"/>
                <w:szCs w:val="22"/>
              </w:rPr>
            </w:pPr>
            <w:r w:rsidRPr="004F0794">
              <w:rPr>
                <w:rFonts w:ascii="Arial" w:hAnsi="Arial" w:cs="Arial"/>
                <w:sz w:val="22"/>
                <w:szCs w:val="22"/>
              </w:rPr>
              <w:t xml:space="preserve">Manager  </w:t>
            </w:r>
          </w:p>
        </w:tc>
        <w:tc>
          <w:tcPr>
            <w:tcW w:w="1988" w:type="dxa"/>
          </w:tcPr>
          <w:p w14:paraId="0B861E2A" w14:textId="7E4F50D1" w:rsidR="004F0794" w:rsidRPr="004F0794" w:rsidRDefault="00D873D2" w:rsidP="00C23362">
            <w:pPr>
              <w:spacing w:line="276" w:lineRule="auto"/>
              <w:rPr>
                <w:rFonts w:ascii="Arial" w:hAnsi="Arial" w:cs="Arial"/>
                <w:sz w:val="22"/>
                <w:szCs w:val="22"/>
              </w:rPr>
            </w:pPr>
            <w:r>
              <w:rPr>
                <w:rFonts w:ascii="Arial" w:hAnsi="Arial" w:cs="Arial"/>
                <w:sz w:val="22"/>
                <w:szCs w:val="22"/>
              </w:rPr>
              <w:t>Va</w:t>
            </w:r>
            <w:r w:rsidR="00D31AEC">
              <w:rPr>
                <w:rFonts w:ascii="Arial" w:hAnsi="Arial" w:cs="Arial"/>
                <w:sz w:val="22"/>
                <w:szCs w:val="22"/>
              </w:rPr>
              <w:t>c</w:t>
            </w:r>
            <w:r>
              <w:rPr>
                <w:rFonts w:ascii="Arial" w:hAnsi="Arial" w:cs="Arial"/>
                <w:sz w:val="22"/>
                <w:szCs w:val="22"/>
              </w:rPr>
              <w:t>an</w:t>
            </w:r>
            <w:r w:rsidR="00DA7868">
              <w:rPr>
                <w:rFonts w:ascii="Arial" w:hAnsi="Arial" w:cs="Arial"/>
                <w:sz w:val="22"/>
                <w:szCs w:val="22"/>
              </w:rPr>
              <w:t>t</w:t>
            </w:r>
            <w:r w:rsidR="004F0794" w:rsidRPr="004F0794">
              <w:rPr>
                <w:rFonts w:ascii="Arial" w:hAnsi="Arial" w:cs="Arial"/>
                <w:sz w:val="22"/>
                <w:szCs w:val="22"/>
              </w:rPr>
              <w:t xml:space="preserve"> </w:t>
            </w:r>
          </w:p>
        </w:tc>
      </w:tr>
      <w:tr w:rsidR="004F0794" w:rsidRPr="004F0794" w14:paraId="28D4B4EA" w14:textId="77777777" w:rsidTr="005D01B0">
        <w:trPr>
          <w:trHeight w:val="299"/>
        </w:trPr>
        <w:tc>
          <w:tcPr>
            <w:tcW w:w="3879" w:type="dxa"/>
          </w:tcPr>
          <w:p w14:paraId="371F7BFC" w14:textId="77777777" w:rsidR="004F0794" w:rsidRPr="004F0794" w:rsidRDefault="004F0794" w:rsidP="00C23362">
            <w:pPr>
              <w:spacing w:line="276" w:lineRule="auto"/>
              <w:rPr>
                <w:rFonts w:ascii="Arial" w:hAnsi="Arial" w:cs="Arial"/>
                <w:sz w:val="22"/>
                <w:szCs w:val="22"/>
              </w:rPr>
            </w:pPr>
            <w:r w:rsidRPr="004F0794">
              <w:rPr>
                <w:rFonts w:ascii="Arial" w:hAnsi="Arial" w:cs="Arial"/>
                <w:b/>
                <w:sz w:val="22"/>
                <w:szCs w:val="22"/>
              </w:rPr>
              <w:t xml:space="preserve">CLEANSING  </w:t>
            </w:r>
          </w:p>
        </w:tc>
        <w:tc>
          <w:tcPr>
            <w:tcW w:w="3682" w:type="dxa"/>
          </w:tcPr>
          <w:p w14:paraId="4DE441E5" w14:textId="77777777" w:rsidR="004F0794" w:rsidRPr="004F0794" w:rsidRDefault="004F0794" w:rsidP="00C23362">
            <w:pPr>
              <w:spacing w:line="276" w:lineRule="auto"/>
              <w:rPr>
                <w:rFonts w:ascii="Arial" w:hAnsi="Arial" w:cs="Arial"/>
                <w:sz w:val="22"/>
                <w:szCs w:val="22"/>
              </w:rPr>
            </w:pPr>
            <w:r w:rsidRPr="004F0794">
              <w:rPr>
                <w:rFonts w:ascii="Arial" w:hAnsi="Arial" w:cs="Arial"/>
                <w:sz w:val="22"/>
                <w:szCs w:val="22"/>
              </w:rPr>
              <w:t xml:space="preserve">Manager  </w:t>
            </w:r>
          </w:p>
        </w:tc>
        <w:tc>
          <w:tcPr>
            <w:tcW w:w="1988" w:type="dxa"/>
          </w:tcPr>
          <w:p w14:paraId="48C0D5BE" w14:textId="106EB739" w:rsidR="004F0794" w:rsidRPr="004F0794" w:rsidRDefault="00D873D2" w:rsidP="00C23362">
            <w:pPr>
              <w:spacing w:line="276" w:lineRule="auto"/>
              <w:rPr>
                <w:rFonts w:ascii="Arial" w:hAnsi="Arial" w:cs="Arial"/>
                <w:sz w:val="22"/>
                <w:szCs w:val="22"/>
              </w:rPr>
            </w:pPr>
            <w:r>
              <w:rPr>
                <w:rFonts w:ascii="Arial" w:hAnsi="Arial" w:cs="Arial"/>
                <w:sz w:val="22"/>
                <w:szCs w:val="22"/>
              </w:rPr>
              <w:t xml:space="preserve">Mr. </w:t>
            </w:r>
            <w:r w:rsidR="00D31AEC">
              <w:rPr>
                <w:rFonts w:ascii="Arial" w:hAnsi="Arial" w:cs="Arial"/>
                <w:sz w:val="22"/>
                <w:szCs w:val="22"/>
              </w:rPr>
              <w:t>M. Ntongana</w:t>
            </w:r>
          </w:p>
        </w:tc>
      </w:tr>
      <w:tr w:rsidR="004F0794" w:rsidRPr="004F0794" w14:paraId="0944EF5F" w14:textId="77777777" w:rsidTr="005D01B0">
        <w:trPr>
          <w:trHeight w:val="398"/>
        </w:trPr>
        <w:tc>
          <w:tcPr>
            <w:tcW w:w="3879" w:type="dxa"/>
          </w:tcPr>
          <w:p w14:paraId="032D3527" w14:textId="77777777" w:rsidR="004F0794" w:rsidRPr="004F0794" w:rsidRDefault="004F0794" w:rsidP="00C23362">
            <w:pPr>
              <w:spacing w:line="276" w:lineRule="auto"/>
              <w:rPr>
                <w:rFonts w:ascii="Arial" w:hAnsi="Arial" w:cs="Arial"/>
                <w:sz w:val="22"/>
                <w:szCs w:val="22"/>
              </w:rPr>
            </w:pPr>
            <w:r w:rsidRPr="004F0794">
              <w:rPr>
                <w:rFonts w:ascii="Arial" w:hAnsi="Arial" w:cs="Arial"/>
                <w:b/>
                <w:sz w:val="22"/>
                <w:szCs w:val="22"/>
              </w:rPr>
              <w:t xml:space="preserve">OPERATIONS MANAGER   </w:t>
            </w:r>
          </w:p>
        </w:tc>
        <w:tc>
          <w:tcPr>
            <w:tcW w:w="3682" w:type="dxa"/>
          </w:tcPr>
          <w:p w14:paraId="785CB8DC" w14:textId="77777777" w:rsidR="004F0794" w:rsidRPr="004F0794" w:rsidRDefault="004F0794" w:rsidP="00C23362">
            <w:pPr>
              <w:spacing w:line="276" w:lineRule="auto"/>
              <w:rPr>
                <w:rFonts w:ascii="Arial" w:hAnsi="Arial" w:cs="Arial"/>
                <w:sz w:val="22"/>
                <w:szCs w:val="22"/>
              </w:rPr>
            </w:pPr>
            <w:r w:rsidRPr="004F0794">
              <w:rPr>
                <w:rFonts w:ascii="Arial" w:hAnsi="Arial" w:cs="Arial"/>
                <w:sz w:val="22"/>
                <w:szCs w:val="22"/>
              </w:rPr>
              <w:t xml:space="preserve">Manager   </w:t>
            </w:r>
          </w:p>
        </w:tc>
        <w:tc>
          <w:tcPr>
            <w:tcW w:w="1988" w:type="dxa"/>
          </w:tcPr>
          <w:p w14:paraId="182CC9C3" w14:textId="77777777" w:rsidR="004F0794" w:rsidRPr="004F0794" w:rsidRDefault="004F0794" w:rsidP="00C23362">
            <w:pPr>
              <w:spacing w:line="276" w:lineRule="auto"/>
              <w:rPr>
                <w:rFonts w:ascii="Arial" w:hAnsi="Arial" w:cs="Arial"/>
                <w:sz w:val="22"/>
                <w:szCs w:val="22"/>
              </w:rPr>
            </w:pPr>
            <w:r w:rsidRPr="004F0794">
              <w:rPr>
                <w:rFonts w:ascii="Arial" w:hAnsi="Arial" w:cs="Arial"/>
                <w:sz w:val="22"/>
                <w:szCs w:val="22"/>
              </w:rPr>
              <w:t xml:space="preserve">Mr. P. Simaile </w:t>
            </w:r>
          </w:p>
        </w:tc>
      </w:tr>
    </w:tbl>
    <w:p w14:paraId="349FC576" w14:textId="77777777" w:rsidR="004F0794" w:rsidRPr="004F0794" w:rsidRDefault="004F0794" w:rsidP="00C7326E">
      <w:pPr>
        <w:spacing w:after="0" w:line="240" w:lineRule="auto"/>
        <w:rPr>
          <w:rFonts w:ascii="Arial" w:hAnsi="Arial" w:cs="Arial"/>
          <w:sz w:val="22"/>
          <w:szCs w:val="22"/>
        </w:rPr>
      </w:pPr>
      <w:r w:rsidRPr="004F0794">
        <w:rPr>
          <w:rFonts w:ascii="Arial" w:hAnsi="Arial" w:cs="Arial"/>
          <w:sz w:val="22"/>
          <w:szCs w:val="22"/>
        </w:rPr>
        <w:t xml:space="preserve"> </w:t>
      </w:r>
    </w:p>
    <w:p w14:paraId="7AA99AFA" w14:textId="77777777" w:rsidR="00B76406" w:rsidRDefault="00B76406" w:rsidP="00E41002">
      <w:pPr>
        <w:spacing w:line="240" w:lineRule="auto"/>
        <w:rPr>
          <w:rFonts w:ascii="Arial" w:hAnsi="Arial" w:cs="Arial"/>
          <w:b/>
          <w:sz w:val="22"/>
          <w:szCs w:val="22"/>
        </w:rPr>
      </w:pPr>
    </w:p>
    <w:p w14:paraId="64A12BAB" w14:textId="77777777" w:rsidR="00B76406" w:rsidRDefault="00B76406" w:rsidP="00E41002">
      <w:pPr>
        <w:spacing w:line="240" w:lineRule="auto"/>
        <w:rPr>
          <w:rFonts w:ascii="Arial" w:hAnsi="Arial" w:cs="Arial"/>
          <w:b/>
          <w:sz w:val="22"/>
          <w:szCs w:val="22"/>
        </w:rPr>
      </w:pPr>
    </w:p>
    <w:p w14:paraId="6B910874" w14:textId="57AB607B" w:rsidR="004F0794" w:rsidRPr="004F0794" w:rsidRDefault="004F0794" w:rsidP="00E41002">
      <w:pPr>
        <w:spacing w:line="240" w:lineRule="auto"/>
        <w:rPr>
          <w:rFonts w:ascii="Arial" w:hAnsi="Arial" w:cs="Arial"/>
          <w:sz w:val="22"/>
          <w:szCs w:val="22"/>
        </w:rPr>
      </w:pPr>
      <w:r w:rsidRPr="004F0794">
        <w:rPr>
          <w:rFonts w:ascii="Arial" w:hAnsi="Arial" w:cs="Arial"/>
          <w:b/>
          <w:sz w:val="22"/>
          <w:szCs w:val="22"/>
        </w:rPr>
        <w:t xml:space="preserve"> </w:t>
      </w:r>
      <w:r w:rsidR="00DC5BA9" w:rsidRPr="004F0794">
        <w:rPr>
          <w:rFonts w:ascii="Arial" w:hAnsi="Arial" w:cs="Arial"/>
          <w:b/>
          <w:sz w:val="22"/>
          <w:szCs w:val="22"/>
        </w:rPr>
        <w:t xml:space="preserve">2.2.3.3 </w:t>
      </w:r>
      <w:r w:rsidR="00DC5BA9" w:rsidRPr="004F0794">
        <w:rPr>
          <w:rFonts w:ascii="Arial" w:hAnsi="Arial" w:cs="Arial"/>
          <w:b/>
          <w:sz w:val="22"/>
          <w:szCs w:val="22"/>
        </w:rPr>
        <w:tab/>
      </w:r>
      <w:r w:rsidRPr="004F0794">
        <w:rPr>
          <w:rFonts w:ascii="Arial" w:hAnsi="Arial" w:cs="Arial"/>
          <w:b/>
          <w:sz w:val="22"/>
          <w:szCs w:val="22"/>
        </w:rPr>
        <w:t xml:space="preserve">Labour Relationship </w:t>
      </w:r>
    </w:p>
    <w:p w14:paraId="446EE73B" w14:textId="77777777" w:rsidR="007D63D7" w:rsidRDefault="004F0794" w:rsidP="00D27D6C">
      <w:pPr>
        <w:spacing w:after="0" w:line="360" w:lineRule="auto"/>
        <w:jc w:val="both"/>
        <w:rPr>
          <w:rFonts w:ascii="Arial" w:hAnsi="Arial" w:cs="Arial"/>
          <w:sz w:val="22"/>
          <w:szCs w:val="22"/>
        </w:rPr>
      </w:pPr>
      <w:r w:rsidRPr="004F0794">
        <w:rPr>
          <w:rFonts w:ascii="Arial" w:hAnsi="Arial" w:cs="Arial"/>
          <w:sz w:val="22"/>
          <w:szCs w:val="22"/>
        </w:rPr>
        <w:t>Makana Local Municipality acknowledges that the primary goal of employer-employee relations is to create a productive, engaged workforce and to eliminate the perception that organized labour and management have a perpetually adversarial relationship.</w:t>
      </w:r>
    </w:p>
    <w:p w14:paraId="35FE385C" w14:textId="6DA99FDE" w:rsidR="004F0794" w:rsidRPr="004F0794" w:rsidRDefault="004F0794" w:rsidP="00D27D6C">
      <w:pPr>
        <w:spacing w:after="0" w:line="360" w:lineRule="auto"/>
        <w:jc w:val="both"/>
        <w:rPr>
          <w:rFonts w:ascii="Arial" w:hAnsi="Arial" w:cs="Arial"/>
          <w:sz w:val="22"/>
          <w:szCs w:val="22"/>
        </w:rPr>
      </w:pPr>
      <w:r w:rsidRPr="004F0794">
        <w:rPr>
          <w:rFonts w:ascii="Arial" w:hAnsi="Arial" w:cs="Arial"/>
          <w:sz w:val="22"/>
          <w:szCs w:val="22"/>
        </w:rPr>
        <w:t>A number of industrial relations objectives can help both labour unions and employer attain those goals. Fundamental to labour</w:t>
      </w:r>
      <w:r w:rsidR="002B1FA8">
        <w:rPr>
          <w:rFonts w:ascii="Arial" w:hAnsi="Arial" w:cs="Arial"/>
          <w:sz w:val="22"/>
          <w:szCs w:val="22"/>
        </w:rPr>
        <w:t xml:space="preserve"> </w:t>
      </w:r>
      <w:r w:rsidRPr="004F0794">
        <w:rPr>
          <w:rFonts w:ascii="Arial" w:hAnsi="Arial" w:cs="Arial"/>
          <w:sz w:val="22"/>
          <w:szCs w:val="22"/>
        </w:rPr>
        <w:t xml:space="preserve">management goals is a clear understanding of the Labour Relations Act.  </w:t>
      </w:r>
    </w:p>
    <w:p w14:paraId="74C502C0" w14:textId="77777777" w:rsidR="004F0794" w:rsidRPr="004F0794" w:rsidRDefault="004F0794" w:rsidP="00D27D6C">
      <w:pPr>
        <w:spacing w:after="0" w:line="360" w:lineRule="auto"/>
        <w:jc w:val="both"/>
        <w:rPr>
          <w:rFonts w:ascii="Arial" w:hAnsi="Arial" w:cs="Arial"/>
          <w:sz w:val="22"/>
          <w:szCs w:val="22"/>
        </w:rPr>
      </w:pPr>
      <w:r w:rsidRPr="004F0794">
        <w:rPr>
          <w:rFonts w:ascii="Arial" w:hAnsi="Arial" w:cs="Arial"/>
          <w:sz w:val="22"/>
          <w:szCs w:val="22"/>
        </w:rPr>
        <w:t xml:space="preserve"> </w:t>
      </w:r>
    </w:p>
    <w:p w14:paraId="45077E14" w14:textId="77777777" w:rsidR="004F0794" w:rsidRDefault="004F0794" w:rsidP="00D27D6C">
      <w:pPr>
        <w:spacing w:after="0" w:line="360" w:lineRule="auto"/>
        <w:jc w:val="both"/>
        <w:rPr>
          <w:rFonts w:ascii="Arial" w:hAnsi="Arial" w:cs="Arial"/>
          <w:sz w:val="22"/>
          <w:szCs w:val="22"/>
        </w:rPr>
      </w:pPr>
      <w:r w:rsidRPr="004F0794">
        <w:rPr>
          <w:rFonts w:ascii="Arial" w:hAnsi="Arial" w:cs="Arial"/>
          <w:sz w:val="22"/>
          <w:szCs w:val="22"/>
        </w:rPr>
        <w:t xml:space="preserve">Makana LM has a formal recognised agreement with the South African Municipal Workers Union (SAMWU) and Independent Municipal Allied Trade Union (IMATU) and South African Local Government Association (SALGA). In 2017 Salaries and wage adjustments affecting the organised labour have been satisfactorily concluded for three years. Makana LM has a disciplinary and grievance procedure in place to settle and resolve any internal matters.  </w:t>
      </w:r>
    </w:p>
    <w:p w14:paraId="7869988B" w14:textId="77777777" w:rsidR="002B1FA8" w:rsidRPr="004F0794" w:rsidRDefault="002B1FA8" w:rsidP="00D27D6C">
      <w:pPr>
        <w:spacing w:after="0" w:line="360" w:lineRule="auto"/>
        <w:jc w:val="both"/>
        <w:rPr>
          <w:rFonts w:ascii="Arial" w:hAnsi="Arial" w:cs="Arial"/>
          <w:sz w:val="22"/>
          <w:szCs w:val="22"/>
        </w:rPr>
      </w:pPr>
    </w:p>
    <w:p w14:paraId="4B7CA8B2" w14:textId="77777777" w:rsidR="004F0794" w:rsidRPr="004F0794" w:rsidRDefault="004F0794" w:rsidP="00D27D6C">
      <w:pPr>
        <w:spacing w:after="0" w:line="360" w:lineRule="auto"/>
        <w:jc w:val="both"/>
        <w:rPr>
          <w:rFonts w:ascii="Arial" w:hAnsi="Arial" w:cs="Arial"/>
          <w:sz w:val="22"/>
          <w:szCs w:val="22"/>
        </w:rPr>
      </w:pPr>
      <w:r w:rsidRPr="004F0794">
        <w:rPr>
          <w:rFonts w:ascii="Arial" w:hAnsi="Arial" w:cs="Arial"/>
          <w:sz w:val="22"/>
          <w:szCs w:val="22"/>
        </w:rPr>
        <w:t xml:space="preserve">An Industrial Relations Officer position has been filled with the aim of improving employer-employee relations. The following committees are functional in order to enhance constructive consultation: </w:t>
      </w:r>
    </w:p>
    <w:p w14:paraId="44D48806" w14:textId="77777777" w:rsidR="002B1FA8" w:rsidRDefault="004F0794" w:rsidP="00711861">
      <w:pPr>
        <w:pStyle w:val="ListParagraph"/>
        <w:numPr>
          <w:ilvl w:val="0"/>
          <w:numId w:val="53"/>
        </w:numPr>
        <w:spacing w:after="0" w:line="360" w:lineRule="auto"/>
        <w:ind w:left="357" w:hanging="357"/>
        <w:jc w:val="both"/>
        <w:rPr>
          <w:rFonts w:ascii="Arial" w:hAnsi="Arial" w:cs="Arial"/>
          <w:sz w:val="22"/>
          <w:szCs w:val="22"/>
        </w:rPr>
      </w:pPr>
      <w:r w:rsidRPr="002B1FA8">
        <w:rPr>
          <w:rFonts w:ascii="Arial" w:hAnsi="Arial" w:cs="Arial"/>
          <w:sz w:val="22"/>
          <w:szCs w:val="22"/>
        </w:rPr>
        <w:t xml:space="preserve">Local Labour Forum (LLF), </w:t>
      </w:r>
    </w:p>
    <w:p w14:paraId="6382C89E" w14:textId="77777777" w:rsidR="002B1FA8" w:rsidRDefault="004F0794" w:rsidP="00711861">
      <w:pPr>
        <w:pStyle w:val="ListParagraph"/>
        <w:numPr>
          <w:ilvl w:val="0"/>
          <w:numId w:val="53"/>
        </w:numPr>
        <w:spacing w:after="0" w:line="360" w:lineRule="auto"/>
        <w:ind w:left="357" w:hanging="357"/>
        <w:jc w:val="both"/>
        <w:rPr>
          <w:rFonts w:ascii="Arial" w:hAnsi="Arial" w:cs="Arial"/>
          <w:sz w:val="22"/>
          <w:szCs w:val="22"/>
        </w:rPr>
      </w:pPr>
      <w:r w:rsidRPr="002B1FA8">
        <w:rPr>
          <w:rFonts w:ascii="Arial" w:hAnsi="Arial" w:cs="Arial"/>
          <w:sz w:val="22"/>
          <w:szCs w:val="22"/>
        </w:rPr>
        <w:t xml:space="preserve">Employment Equity, </w:t>
      </w:r>
    </w:p>
    <w:p w14:paraId="4DEF43F9" w14:textId="77777777" w:rsidR="002B1FA8" w:rsidRDefault="004F0794" w:rsidP="00711861">
      <w:pPr>
        <w:pStyle w:val="ListParagraph"/>
        <w:numPr>
          <w:ilvl w:val="0"/>
          <w:numId w:val="53"/>
        </w:numPr>
        <w:spacing w:after="0" w:line="360" w:lineRule="auto"/>
        <w:ind w:left="357" w:hanging="357"/>
        <w:jc w:val="both"/>
        <w:rPr>
          <w:rFonts w:ascii="Arial" w:hAnsi="Arial" w:cs="Arial"/>
          <w:sz w:val="22"/>
          <w:szCs w:val="22"/>
        </w:rPr>
      </w:pPr>
      <w:r w:rsidRPr="002B1FA8">
        <w:rPr>
          <w:rFonts w:ascii="Arial" w:hAnsi="Arial" w:cs="Arial"/>
          <w:sz w:val="22"/>
          <w:szCs w:val="22"/>
        </w:rPr>
        <w:lastRenderedPageBreak/>
        <w:t>Training &amp; Development as well as</w:t>
      </w:r>
    </w:p>
    <w:p w14:paraId="08608FEE" w14:textId="2B574498" w:rsidR="004F0794" w:rsidRPr="002B1FA8" w:rsidRDefault="004F0794" w:rsidP="00711861">
      <w:pPr>
        <w:pStyle w:val="ListParagraph"/>
        <w:numPr>
          <w:ilvl w:val="0"/>
          <w:numId w:val="53"/>
        </w:numPr>
        <w:spacing w:after="0" w:line="360" w:lineRule="auto"/>
        <w:ind w:left="357" w:hanging="357"/>
        <w:jc w:val="both"/>
        <w:rPr>
          <w:rFonts w:ascii="Arial" w:hAnsi="Arial" w:cs="Arial"/>
          <w:sz w:val="22"/>
          <w:szCs w:val="22"/>
        </w:rPr>
      </w:pPr>
      <w:r w:rsidRPr="002B1FA8">
        <w:rPr>
          <w:rFonts w:ascii="Arial" w:hAnsi="Arial" w:cs="Arial"/>
          <w:sz w:val="22"/>
          <w:szCs w:val="22"/>
        </w:rPr>
        <w:t xml:space="preserve"> Health and Safety.</w:t>
      </w:r>
      <w:r w:rsidRPr="002B1FA8">
        <w:rPr>
          <w:rFonts w:ascii="Arial" w:hAnsi="Arial" w:cs="Arial"/>
          <w:b/>
          <w:sz w:val="22"/>
          <w:szCs w:val="22"/>
        </w:rPr>
        <w:t xml:space="preserve">   </w:t>
      </w:r>
    </w:p>
    <w:p w14:paraId="617EDD27" w14:textId="401A608A" w:rsidR="00437A19" w:rsidRDefault="004F0794" w:rsidP="00D27D6C">
      <w:pPr>
        <w:spacing w:after="0" w:line="360" w:lineRule="auto"/>
        <w:jc w:val="both"/>
        <w:rPr>
          <w:rFonts w:ascii="Arial" w:hAnsi="Arial" w:cs="Arial"/>
          <w:sz w:val="22"/>
          <w:szCs w:val="22"/>
        </w:rPr>
      </w:pPr>
      <w:r w:rsidRPr="004F0794">
        <w:rPr>
          <w:rFonts w:ascii="Arial" w:hAnsi="Arial" w:cs="Arial"/>
          <w:sz w:val="22"/>
          <w:szCs w:val="22"/>
        </w:rPr>
        <w:t xml:space="preserve">As part of improving labour </w:t>
      </w:r>
      <w:r w:rsidR="00BB3630" w:rsidRPr="004F0794">
        <w:rPr>
          <w:rFonts w:ascii="Arial" w:hAnsi="Arial" w:cs="Arial"/>
          <w:sz w:val="22"/>
          <w:szCs w:val="22"/>
        </w:rPr>
        <w:t>relationships</w:t>
      </w:r>
      <w:r w:rsidRPr="004F0794">
        <w:rPr>
          <w:rFonts w:ascii="Arial" w:hAnsi="Arial" w:cs="Arial"/>
          <w:sz w:val="22"/>
          <w:szCs w:val="22"/>
        </w:rPr>
        <w:t xml:space="preserve">, the municipality established a wellness section to pursue employee wellness initiatives and within this effort, has implemented an HIV/AIDS prevention programme that serves to create awareness and share information on available assistance for HIV/AIDS treatment. The initiative has also offered elected community members as peer educators so that participants are able to interact meaningfully with affected persons, both within the workplace and in the broader community. </w:t>
      </w:r>
    </w:p>
    <w:p w14:paraId="3391F3C3" w14:textId="77777777" w:rsidR="006A2561" w:rsidRPr="002B3DF7" w:rsidRDefault="006A2561" w:rsidP="00D27D6C">
      <w:pPr>
        <w:spacing w:after="0" w:line="360" w:lineRule="auto"/>
        <w:jc w:val="both"/>
        <w:rPr>
          <w:rFonts w:ascii="Arial" w:hAnsi="Arial" w:cs="Arial"/>
          <w:i/>
          <w:iCs/>
          <w:sz w:val="22"/>
          <w:szCs w:val="22"/>
        </w:rPr>
      </w:pPr>
    </w:p>
    <w:p w14:paraId="2E61BFF9" w14:textId="77777777" w:rsidR="004F0794" w:rsidRDefault="004F0794" w:rsidP="00D27D6C">
      <w:pPr>
        <w:spacing w:after="0" w:line="360" w:lineRule="auto"/>
        <w:jc w:val="both"/>
        <w:rPr>
          <w:rFonts w:ascii="Arial" w:hAnsi="Arial" w:cs="Arial"/>
          <w:b/>
          <w:sz w:val="22"/>
          <w:szCs w:val="22"/>
        </w:rPr>
      </w:pPr>
      <w:r w:rsidRPr="004F0794">
        <w:rPr>
          <w:rFonts w:ascii="Arial" w:hAnsi="Arial" w:cs="Arial"/>
          <w:b/>
          <w:sz w:val="22"/>
          <w:szCs w:val="22"/>
        </w:rPr>
        <w:t xml:space="preserve">2.2.3.4       Work Skills Plan and Training Development: </w:t>
      </w:r>
    </w:p>
    <w:p w14:paraId="627F8E48" w14:textId="77777777" w:rsidR="00DC5BA9" w:rsidRPr="004F0794" w:rsidRDefault="00DC5BA9" w:rsidP="00D27D6C">
      <w:pPr>
        <w:spacing w:after="0" w:line="360" w:lineRule="auto"/>
        <w:jc w:val="both"/>
        <w:rPr>
          <w:rFonts w:ascii="Arial" w:hAnsi="Arial" w:cs="Arial"/>
          <w:sz w:val="22"/>
          <w:szCs w:val="22"/>
        </w:rPr>
      </w:pPr>
    </w:p>
    <w:p w14:paraId="770E8906" w14:textId="77777777" w:rsidR="004F0794" w:rsidRPr="004F0794" w:rsidRDefault="004F0794" w:rsidP="00D27D6C">
      <w:pPr>
        <w:spacing w:after="0" w:line="360" w:lineRule="auto"/>
        <w:jc w:val="both"/>
        <w:rPr>
          <w:rFonts w:ascii="Arial" w:hAnsi="Arial" w:cs="Arial"/>
          <w:sz w:val="22"/>
          <w:szCs w:val="22"/>
        </w:rPr>
      </w:pPr>
      <w:r w:rsidRPr="004F0794">
        <w:rPr>
          <w:rFonts w:ascii="Arial" w:hAnsi="Arial" w:cs="Arial"/>
          <w:b/>
          <w:sz w:val="22"/>
          <w:szCs w:val="22"/>
        </w:rPr>
        <w:t xml:space="preserve"> </w:t>
      </w:r>
      <w:r w:rsidRPr="004F0794">
        <w:rPr>
          <w:rFonts w:ascii="Arial" w:hAnsi="Arial" w:cs="Arial"/>
          <w:sz w:val="22"/>
          <w:szCs w:val="22"/>
        </w:rPr>
        <w:t xml:space="preserve">Workplace Skills Plan is developed annually by the Skills Development Facilitator. This is a product of numerous processes that ranges from identifying the employee current, gaps or future skills. The Workplace Skills Plan is approved by Council with a specific budget and an Implementation Report is submitted to the Local Government SETA on the 30 March to recover a portion of monies spent on implementing the plan.  Makana LM offers various annual in-service training/ internship opportunities to promote the development of skills in specific areas in order to encourage growth and exposure for the youth.   </w:t>
      </w:r>
    </w:p>
    <w:p w14:paraId="03AB95A8" w14:textId="77777777" w:rsidR="004F0794" w:rsidRPr="004F0794" w:rsidRDefault="004F0794" w:rsidP="00D27D6C">
      <w:pPr>
        <w:spacing w:after="0" w:line="360" w:lineRule="auto"/>
        <w:jc w:val="both"/>
        <w:rPr>
          <w:rFonts w:ascii="Arial" w:hAnsi="Arial" w:cs="Arial"/>
          <w:sz w:val="22"/>
          <w:szCs w:val="22"/>
        </w:rPr>
      </w:pPr>
      <w:r w:rsidRPr="004F0794">
        <w:rPr>
          <w:rFonts w:ascii="Arial" w:hAnsi="Arial" w:cs="Arial"/>
          <w:sz w:val="22"/>
          <w:szCs w:val="22"/>
        </w:rPr>
        <w:t xml:space="preserve"> </w:t>
      </w:r>
    </w:p>
    <w:p w14:paraId="18412448" w14:textId="448E3A23" w:rsidR="00244D16" w:rsidRDefault="004F0794" w:rsidP="00766701">
      <w:pPr>
        <w:spacing w:after="0" w:line="360" w:lineRule="auto"/>
        <w:jc w:val="both"/>
        <w:rPr>
          <w:rFonts w:ascii="Arial" w:hAnsi="Arial" w:cs="Arial"/>
          <w:sz w:val="22"/>
          <w:szCs w:val="22"/>
        </w:rPr>
      </w:pPr>
      <w:r w:rsidRPr="004F0794">
        <w:rPr>
          <w:rFonts w:ascii="Arial" w:hAnsi="Arial" w:cs="Arial"/>
          <w:sz w:val="22"/>
          <w:szCs w:val="22"/>
        </w:rPr>
        <w:t xml:space="preserve">Targeted training and employment are also used to affirm previously disadvantaged categories, with a special training initiative to address the gender imbalances in the workforce. There has been a particular focus on developing women as water treatment works operators over the past five years, this trend will continue in the future. </w:t>
      </w:r>
    </w:p>
    <w:p w14:paraId="6FBAF116" w14:textId="77777777" w:rsidR="00244D16" w:rsidRDefault="00244D16" w:rsidP="00766701">
      <w:pPr>
        <w:spacing w:after="0" w:line="360" w:lineRule="auto"/>
        <w:jc w:val="both"/>
        <w:rPr>
          <w:rFonts w:ascii="Arial" w:hAnsi="Arial" w:cs="Arial"/>
          <w:sz w:val="22"/>
          <w:szCs w:val="22"/>
        </w:rPr>
      </w:pPr>
    </w:p>
    <w:p w14:paraId="0A49C150" w14:textId="56BF9D3D" w:rsidR="007E6E2F" w:rsidRDefault="007E6E2F" w:rsidP="00244D16">
      <w:pPr>
        <w:spacing w:after="0" w:line="360" w:lineRule="auto"/>
        <w:jc w:val="both"/>
        <w:rPr>
          <w:rFonts w:ascii="Arial" w:hAnsi="Arial" w:cs="Arial"/>
          <w:sz w:val="22"/>
          <w:szCs w:val="22"/>
        </w:rPr>
      </w:pPr>
      <w:r w:rsidRPr="007E6E2F">
        <w:rPr>
          <w:rFonts w:ascii="Arial" w:hAnsi="Arial" w:cs="Arial"/>
          <w:b/>
          <w:bCs/>
          <w:sz w:val="22"/>
          <w:szCs w:val="22"/>
        </w:rPr>
        <w:t>2.2.3.4</w:t>
      </w:r>
      <w:r>
        <w:rPr>
          <w:rFonts w:ascii="Arial" w:hAnsi="Arial" w:cs="Arial"/>
          <w:b/>
          <w:bCs/>
          <w:sz w:val="22"/>
          <w:szCs w:val="22"/>
        </w:rPr>
        <w:t>.1</w:t>
      </w:r>
      <w:r w:rsidRPr="007E6E2F">
        <w:rPr>
          <w:rFonts w:ascii="Arial" w:hAnsi="Arial" w:cs="Arial"/>
          <w:b/>
          <w:bCs/>
          <w:sz w:val="22"/>
          <w:szCs w:val="22"/>
        </w:rPr>
        <w:t xml:space="preserve">       </w:t>
      </w:r>
      <w:r w:rsidR="00244D16" w:rsidRPr="00244D16">
        <w:rPr>
          <w:rFonts w:ascii="Arial" w:hAnsi="Arial" w:cs="Arial"/>
          <w:b/>
          <w:bCs/>
          <w:sz w:val="22"/>
          <w:szCs w:val="22"/>
        </w:rPr>
        <w:t>Skills Audit:</w:t>
      </w:r>
      <w:r w:rsidR="00244D16">
        <w:rPr>
          <w:rFonts w:ascii="Arial" w:hAnsi="Arial" w:cs="Arial"/>
          <w:sz w:val="22"/>
          <w:szCs w:val="22"/>
        </w:rPr>
        <w:t xml:space="preserve"> </w:t>
      </w:r>
    </w:p>
    <w:p w14:paraId="219F4FD4" w14:textId="77777777" w:rsidR="007E6E2F" w:rsidRDefault="007E6E2F" w:rsidP="00244D16">
      <w:pPr>
        <w:spacing w:after="0" w:line="360" w:lineRule="auto"/>
        <w:jc w:val="both"/>
        <w:rPr>
          <w:rFonts w:ascii="Arial" w:hAnsi="Arial" w:cs="Arial"/>
          <w:sz w:val="22"/>
          <w:szCs w:val="22"/>
        </w:rPr>
      </w:pPr>
    </w:p>
    <w:p w14:paraId="25867A58" w14:textId="4A89C033" w:rsidR="00363D93" w:rsidRDefault="00244D16" w:rsidP="00244D16">
      <w:pPr>
        <w:spacing w:after="0" w:line="360" w:lineRule="auto"/>
        <w:jc w:val="both"/>
        <w:rPr>
          <w:rFonts w:ascii="Arial" w:hAnsi="Arial" w:cs="Arial"/>
          <w:sz w:val="22"/>
          <w:szCs w:val="22"/>
        </w:rPr>
      </w:pPr>
      <w:r w:rsidRPr="00244D16">
        <w:rPr>
          <w:rFonts w:ascii="Arial" w:hAnsi="Arial" w:cs="Arial"/>
          <w:sz w:val="22"/>
          <w:szCs w:val="22"/>
        </w:rPr>
        <w:t xml:space="preserve">A detailed skills audit has not been conducted except for the annual Work Skills Plan process. The municipality lacks skilled technicians and engineers in water services, electricity, roads, and stormwater, and there are concerns about its ability to attract and retain talent. </w:t>
      </w:r>
      <w:r w:rsidR="006F3149">
        <w:rPr>
          <w:rFonts w:ascii="Arial" w:hAnsi="Arial" w:cs="Arial"/>
          <w:sz w:val="22"/>
          <w:szCs w:val="22"/>
        </w:rPr>
        <w:t>T</w:t>
      </w:r>
      <w:r w:rsidR="006F3149" w:rsidRPr="004F0794">
        <w:rPr>
          <w:rFonts w:ascii="Arial" w:hAnsi="Arial" w:cs="Arial"/>
          <w:sz w:val="22"/>
          <w:szCs w:val="22"/>
        </w:rPr>
        <w:t xml:space="preserve">he municipality has developed a critical and scarcity policy to ensure that the municipality is attracting and retain skilled personnel, especially for service delivery functions like civil engineers, electricity, water technician and project management. </w:t>
      </w:r>
      <w:r w:rsidR="004F0794" w:rsidRPr="004F0794">
        <w:rPr>
          <w:rFonts w:ascii="Arial" w:hAnsi="Arial" w:cs="Arial"/>
          <w:sz w:val="22"/>
          <w:szCs w:val="22"/>
        </w:rPr>
        <w:t xml:space="preserve">  </w:t>
      </w:r>
    </w:p>
    <w:p w14:paraId="127A0A16" w14:textId="77777777" w:rsidR="00363D93" w:rsidRDefault="00363D93" w:rsidP="00244D16">
      <w:pPr>
        <w:spacing w:after="0" w:line="360" w:lineRule="auto"/>
        <w:jc w:val="both"/>
        <w:rPr>
          <w:rFonts w:ascii="Arial" w:hAnsi="Arial" w:cs="Arial"/>
          <w:sz w:val="22"/>
          <w:szCs w:val="22"/>
        </w:rPr>
      </w:pPr>
    </w:p>
    <w:p w14:paraId="74E9CB3B" w14:textId="77777777" w:rsidR="007E6E2F" w:rsidRDefault="007E6E2F" w:rsidP="00363D93">
      <w:pPr>
        <w:spacing w:after="0" w:line="360" w:lineRule="auto"/>
        <w:jc w:val="both"/>
        <w:rPr>
          <w:rFonts w:ascii="Arial" w:hAnsi="Arial" w:cs="Arial"/>
          <w:sz w:val="22"/>
          <w:szCs w:val="22"/>
        </w:rPr>
      </w:pPr>
      <w:r>
        <w:rPr>
          <w:rFonts w:ascii="Arial" w:hAnsi="Arial" w:cs="Arial"/>
          <w:b/>
          <w:bCs/>
          <w:sz w:val="22"/>
          <w:szCs w:val="22"/>
        </w:rPr>
        <w:t>2.2.3.4.2</w:t>
      </w:r>
      <w:r>
        <w:rPr>
          <w:rFonts w:ascii="Arial" w:hAnsi="Arial" w:cs="Arial"/>
          <w:b/>
          <w:bCs/>
          <w:sz w:val="22"/>
          <w:szCs w:val="22"/>
        </w:rPr>
        <w:tab/>
      </w:r>
      <w:r w:rsidR="00363D93" w:rsidRPr="00363D93">
        <w:rPr>
          <w:rFonts w:ascii="Arial" w:hAnsi="Arial" w:cs="Arial"/>
          <w:b/>
          <w:bCs/>
          <w:sz w:val="22"/>
          <w:szCs w:val="22"/>
        </w:rPr>
        <w:t>Municipal Minimum Competency Regulations: Gazette 41336</w:t>
      </w:r>
      <w:r w:rsidR="00363D93">
        <w:rPr>
          <w:rFonts w:ascii="Arial" w:hAnsi="Arial" w:cs="Arial"/>
          <w:sz w:val="22"/>
          <w:szCs w:val="22"/>
        </w:rPr>
        <w:t xml:space="preserve">: </w:t>
      </w:r>
    </w:p>
    <w:p w14:paraId="0A6548DD" w14:textId="77777777" w:rsidR="007E6E2F" w:rsidRDefault="007E6E2F" w:rsidP="00363D93">
      <w:pPr>
        <w:spacing w:after="0" w:line="360" w:lineRule="auto"/>
        <w:jc w:val="both"/>
        <w:rPr>
          <w:rFonts w:ascii="Arial" w:hAnsi="Arial" w:cs="Arial"/>
          <w:sz w:val="22"/>
          <w:szCs w:val="22"/>
        </w:rPr>
      </w:pPr>
    </w:p>
    <w:p w14:paraId="7FC7FEE5" w14:textId="1B897102" w:rsidR="004F0794" w:rsidRDefault="00363D93" w:rsidP="00363D93">
      <w:pPr>
        <w:spacing w:after="0" w:line="360" w:lineRule="auto"/>
        <w:jc w:val="both"/>
        <w:rPr>
          <w:rFonts w:ascii="Arial" w:hAnsi="Arial" w:cs="Arial"/>
          <w:sz w:val="22"/>
          <w:szCs w:val="22"/>
        </w:rPr>
      </w:pPr>
      <w:r w:rsidRPr="00363D93">
        <w:rPr>
          <w:rFonts w:ascii="Arial" w:hAnsi="Arial" w:cs="Arial"/>
          <w:sz w:val="22"/>
          <w:szCs w:val="22"/>
        </w:rPr>
        <w:lastRenderedPageBreak/>
        <w:t>Not all Senior managers have completed the minimum competency regulations course.</w:t>
      </w:r>
      <w:r w:rsidR="00F535A4">
        <w:rPr>
          <w:rFonts w:ascii="Arial" w:hAnsi="Arial" w:cs="Arial"/>
          <w:sz w:val="22"/>
          <w:szCs w:val="22"/>
        </w:rPr>
        <w:t xml:space="preserve"> There </w:t>
      </w:r>
      <w:r w:rsidR="00CD3A31">
        <w:rPr>
          <w:rFonts w:ascii="Arial" w:hAnsi="Arial" w:cs="Arial"/>
          <w:sz w:val="22"/>
          <w:szCs w:val="22"/>
        </w:rPr>
        <w:t>is one</w:t>
      </w:r>
      <w:r w:rsidR="00F535A4">
        <w:rPr>
          <w:rFonts w:ascii="Arial" w:hAnsi="Arial" w:cs="Arial"/>
          <w:sz w:val="22"/>
          <w:szCs w:val="22"/>
        </w:rPr>
        <w:t xml:space="preserve"> </w:t>
      </w:r>
      <w:r w:rsidR="00B95CFD">
        <w:rPr>
          <w:rFonts w:ascii="Arial" w:hAnsi="Arial" w:cs="Arial"/>
          <w:sz w:val="22"/>
          <w:szCs w:val="22"/>
        </w:rPr>
        <w:t>S</w:t>
      </w:r>
      <w:r w:rsidR="00F535A4">
        <w:rPr>
          <w:rFonts w:ascii="Arial" w:hAnsi="Arial" w:cs="Arial"/>
          <w:sz w:val="22"/>
          <w:szCs w:val="22"/>
        </w:rPr>
        <w:t>enior</w:t>
      </w:r>
      <w:r w:rsidR="00CD3A31">
        <w:rPr>
          <w:rFonts w:ascii="Arial" w:hAnsi="Arial" w:cs="Arial"/>
          <w:sz w:val="22"/>
          <w:szCs w:val="22"/>
        </w:rPr>
        <w:t xml:space="preserve"> manager </w:t>
      </w:r>
      <w:r w:rsidR="00F535A4">
        <w:rPr>
          <w:rFonts w:ascii="Arial" w:hAnsi="Arial" w:cs="Arial"/>
          <w:sz w:val="22"/>
          <w:szCs w:val="22"/>
        </w:rPr>
        <w:t xml:space="preserve">who has not </w:t>
      </w:r>
      <w:r w:rsidR="007E6E2F">
        <w:rPr>
          <w:rFonts w:ascii="Arial" w:hAnsi="Arial" w:cs="Arial"/>
          <w:sz w:val="22"/>
          <w:szCs w:val="22"/>
        </w:rPr>
        <w:t xml:space="preserve">completed </w:t>
      </w:r>
      <w:r w:rsidR="007E6E2F" w:rsidRPr="00363D93">
        <w:rPr>
          <w:rFonts w:ascii="Arial" w:hAnsi="Arial" w:cs="Arial"/>
          <w:sz w:val="22"/>
          <w:szCs w:val="22"/>
        </w:rPr>
        <w:t>Minimum</w:t>
      </w:r>
      <w:r w:rsidR="00C543EC">
        <w:rPr>
          <w:rFonts w:ascii="Arial" w:hAnsi="Arial" w:cs="Arial"/>
          <w:sz w:val="22"/>
          <w:szCs w:val="22"/>
        </w:rPr>
        <w:t xml:space="preserve"> competency, however, the incumbent will </w:t>
      </w:r>
      <w:r w:rsidR="002E506D">
        <w:rPr>
          <w:rFonts w:ascii="Arial" w:hAnsi="Arial" w:cs="Arial"/>
          <w:sz w:val="22"/>
          <w:szCs w:val="22"/>
        </w:rPr>
        <w:t xml:space="preserve">be </w:t>
      </w:r>
      <w:r w:rsidR="00C543EC">
        <w:rPr>
          <w:rFonts w:ascii="Arial" w:hAnsi="Arial" w:cs="Arial"/>
          <w:sz w:val="22"/>
          <w:szCs w:val="22"/>
        </w:rPr>
        <w:t>complet</w:t>
      </w:r>
      <w:r w:rsidR="006135FA">
        <w:rPr>
          <w:rFonts w:ascii="Arial" w:hAnsi="Arial" w:cs="Arial"/>
          <w:sz w:val="22"/>
          <w:szCs w:val="22"/>
        </w:rPr>
        <w:t xml:space="preserve">e competency requirement </w:t>
      </w:r>
      <w:r w:rsidR="00D60770">
        <w:rPr>
          <w:rFonts w:ascii="Arial" w:hAnsi="Arial" w:cs="Arial"/>
          <w:sz w:val="22"/>
          <w:szCs w:val="22"/>
        </w:rPr>
        <w:t xml:space="preserve">before </w:t>
      </w:r>
      <w:r w:rsidR="002E506D">
        <w:rPr>
          <w:rFonts w:ascii="Arial" w:hAnsi="Arial" w:cs="Arial"/>
          <w:sz w:val="22"/>
          <w:szCs w:val="22"/>
        </w:rPr>
        <w:t>end of 20234-25 financial year</w:t>
      </w:r>
      <w:r w:rsidR="004F0794" w:rsidRPr="004F0794">
        <w:rPr>
          <w:rFonts w:ascii="Arial" w:hAnsi="Arial" w:cs="Arial"/>
          <w:sz w:val="22"/>
          <w:szCs w:val="22"/>
        </w:rPr>
        <w:t xml:space="preserve"> </w:t>
      </w:r>
    </w:p>
    <w:p w14:paraId="6285D6AF" w14:textId="77777777" w:rsidR="00424A49" w:rsidRPr="004F0794" w:rsidRDefault="00424A49" w:rsidP="00424A49">
      <w:pPr>
        <w:spacing w:after="0" w:line="276" w:lineRule="auto"/>
        <w:ind w:right="630"/>
        <w:rPr>
          <w:rFonts w:ascii="Arial" w:hAnsi="Arial" w:cs="Arial"/>
          <w:sz w:val="22"/>
          <w:szCs w:val="22"/>
        </w:rPr>
      </w:pPr>
    </w:p>
    <w:p w14:paraId="7FA4FB00" w14:textId="4395331D" w:rsidR="004F0794" w:rsidRPr="004F0794" w:rsidRDefault="004F0794" w:rsidP="00424A49">
      <w:pPr>
        <w:spacing w:line="276" w:lineRule="auto"/>
        <w:rPr>
          <w:rFonts w:ascii="Arial" w:hAnsi="Arial" w:cs="Arial"/>
          <w:sz w:val="22"/>
          <w:szCs w:val="22"/>
        </w:rPr>
      </w:pPr>
      <w:r w:rsidRPr="004F0794">
        <w:rPr>
          <w:rFonts w:ascii="Arial" w:hAnsi="Arial" w:cs="Arial"/>
          <w:b/>
          <w:sz w:val="22"/>
          <w:szCs w:val="22"/>
        </w:rPr>
        <w:t xml:space="preserve"> </w:t>
      </w:r>
      <w:r w:rsidR="00DC5BA9" w:rsidRPr="004F0794">
        <w:rPr>
          <w:rFonts w:ascii="Arial" w:hAnsi="Arial" w:cs="Arial"/>
          <w:b/>
          <w:sz w:val="22"/>
          <w:szCs w:val="22"/>
        </w:rPr>
        <w:t xml:space="preserve">2.2.3.5 </w:t>
      </w:r>
      <w:r w:rsidR="00DC5BA9" w:rsidRPr="004F0794">
        <w:rPr>
          <w:rFonts w:ascii="Arial" w:hAnsi="Arial" w:cs="Arial"/>
          <w:b/>
          <w:sz w:val="22"/>
          <w:szCs w:val="22"/>
        </w:rPr>
        <w:tab/>
      </w:r>
      <w:r w:rsidR="00FD2288">
        <w:rPr>
          <w:rFonts w:ascii="Arial" w:hAnsi="Arial" w:cs="Arial"/>
          <w:b/>
          <w:sz w:val="22"/>
          <w:szCs w:val="22"/>
        </w:rPr>
        <w:t>PERFORMANCE MANAGEMENT POLICY FRAMEWORK:</w:t>
      </w:r>
      <w:r w:rsidR="00FD2288" w:rsidRPr="004F0794">
        <w:rPr>
          <w:rFonts w:ascii="Arial" w:hAnsi="Arial" w:cs="Arial"/>
          <w:b/>
          <w:sz w:val="22"/>
          <w:szCs w:val="22"/>
        </w:rPr>
        <w:t xml:space="preserve"> </w:t>
      </w:r>
      <w:r w:rsidR="00FD2288" w:rsidRPr="004F0794">
        <w:rPr>
          <w:rFonts w:ascii="Arial" w:hAnsi="Arial" w:cs="Arial"/>
          <w:sz w:val="22"/>
          <w:szCs w:val="22"/>
        </w:rPr>
        <w:t xml:space="preserve"> </w:t>
      </w:r>
    </w:p>
    <w:p w14:paraId="6C0BBDA5" w14:textId="77777777" w:rsidR="00FD2288" w:rsidRPr="00B50631" w:rsidRDefault="00FD2288" w:rsidP="00FD2288">
      <w:pPr>
        <w:spacing w:after="43" w:line="259" w:lineRule="auto"/>
        <w:ind w:left="567"/>
        <w:rPr>
          <w:rFonts w:ascii="Calibri" w:eastAsia="Calibri" w:hAnsi="Calibri" w:cs="Calibri"/>
          <w:color w:val="000000"/>
          <w:sz w:val="22"/>
        </w:rPr>
      </w:pPr>
      <w:r w:rsidRPr="00B50631">
        <w:rPr>
          <w:rFonts w:ascii="Arial" w:eastAsia="Arial" w:hAnsi="Arial" w:cs="Arial"/>
          <w:color w:val="000000"/>
          <w:sz w:val="20"/>
        </w:rPr>
        <w:t xml:space="preserve"> </w:t>
      </w:r>
    </w:p>
    <w:p w14:paraId="1977537D" w14:textId="77777777" w:rsidR="00FD2288" w:rsidRPr="00B50631" w:rsidRDefault="00FD2288" w:rsidP="00FD2288">
      <w:pPr>
        <w:spacing w:after="5" w:line="360" w:lineRule="auto"/>
        <w:ind w:right="144"/>
        <w:rPr>
          <w:rFonts w:ascii="Calibri" w:eastAsia="Calibri" w:hAnsi="Calibri" w:cs="Calibri"/>
          <w:color w:val="000000"/>
          <w:sz w:val="22"/>
        </w:rPr>
      </w:pPr>
      <w:r w:rsidRPr="00B50631">
        <w:rPr>
          <w:rFonts w:ascii="Arial" w:eastAsia="Calibri" w:hAnsi="Arial" w:cs="Arial"/>
          <w:color w:val="252525"/>
          <w:sz w:val="22"/>
        </w:rPr>
        <w:t xml:space="preserve">The policy was </w:t>
      </w:r>
      <w:r>
        <w:rPr>
          <w:rFonts w:ascii="Arial" w:eastAsia="Calibri" w:hAnsi="Arial" w:cs="Arial"/>
          <w:color w:val="252525"/>
          <w:sz w:val="22"/>
        </w:rPr>
        <w:t xml:space="preserve">review and </w:t>
      </w:r>
      <w:r w:rsidRPr="00B50631">
        <w:rPr>
          <w:rFonts w:ascii="Arial" w:eastAsia="Calibri" w:hAnsi="Arial" w:cs="Arial"/>
          <w:color w:val="252525"/>
          <w:sz w:val="22"/>
        </w:rPr>
        <w:t>adopted by the Council in 20</w:t>
      </w:r>
      <w:r>
        <w:rPr>
          <w:rFonts w:ascii="Arial" w:eastAsia="Calibri" w:hAnsi="Arial" w:cs="Arial"/>
          <w:color w:val="252525"/>
          <w:sz w:val="22"/>
        </w:rPr>
        <w:t>24</w:t>
      </w:r>
      <w:r w:rsidRPr="00B50631">
        <w:rPr>
          <w:rFonts w:ascii="Arial" w:eastAsia="Calibri" w:hAnsi="Arial" w:cs="Arial"/>
          <w:color w:val="252525"/>
          <w:sz w:val="22"/>
        </w:rPr>
        <w:t xml:space="preserve"> and </w:t>
      </w:r>
      <w:r>
        <w:rPr>
          <w:rFonts w:ascii="Arial" w:eastAsia="Calibri" w:hAnsi="Arial" w:cs="Arial"/>
          <w:color w:val="252525"/>
          <w:sz w:val="22"/>
        </w:rPr>
        <w:t xml:space="preserve">is </w:t>
      </w:r>
      <w:r w:rsidRPr="00B50631">
        <w:rPr>
          <w:rFonts w:ascii="Arial" w:eastAsia="Calibri" w:hAnsi="Arial" w:cs="Arial"/>
          <w:color w:val="252525"/>
          <w:sz w:val="22"/>
        </w:rPr>
        <w:t>review annually.</w:t>
      </w:r>
      <w:r w:rsidRPr="00B50631">
        <w:rPr>
          <w:rFonts w:ascii="Arial" w:eastAsia="Calibri" w:hAnsi="Arial" w:cs="Arial"/>
          <w:color w:val="000000"/>
          <w:sz w:val="22"/>
        </w:rPr>
        <w:t xml:space="preserve"> The employee Performance Management System involves the following cycle which extends from 1 July – 30 June annually</w:t>
      </w:r>
      <w:r w:rsidRPr="00B50631">
        <w:rPr>
          <w:rFonts w:ascii="Calibri" w:eastAsia="Calibri" w:hAnsi="Calibri" w:cs="Calibri"/>
          <w:color w:val="000000"/>
          <w:sz w:val="22"/>
        </w:rPr>
        <w:t xml:space="preserve">: </w:t>
      </w:r>
    </w:p>
    <w:p w14:paraId="11CA8F4C" w14:textId="77777777" w:rsidR="00FD2288" w:rsidRPr="00B50631" w:rsidRDefault="00FD2288" w:rsidP="00FD2288">
      <w:pPr>
        <w:spacing w:after="0" w:line="259" w:lineRule="auto"/>
        <w:ind w:left="567"/>
        <w:rPr>
          <w:rFonts w:ascii="Calibri" w:eastAsia="Calibri" w:hAnsi="Calibri" w:cs="Calibri"/>
          <w:color w:val="000000"/>
          <w:sz w:val="22"/>
        </w:rPr>
      </w:pPr>
      <w:r w:rsidRPr="00B50631">
        <w:rPr>
          <w:rFonts w:ascii="Arial" w:eastAsia="Arial" w:hAnsi="Arial" w:cs="Arial"/>
          <w:color w:val="000000"/>
          <w:sz w:val="20"/>
        </w:rPr>
        <w:t xml:space="preserve"> </w:t>
      </w:r>
    </w:p>
    <w:p w14:paraId="22E80285" w14:textId="77777777" w:rsidR="00FD2288" w:rsidRPr="00B50631" w:rsidRDefault="00FD2288" w:rsidP="00FD2288">
      <w:pPr>
        <w:spacing w:after="19" w:line="259" w:lineRule="auto"/>
        <w:ind w:left="567"/>
        <w:rPr>
          <w:rFonts w:ascii="Calibri" w:eastAsia="Calibri" w:hAnsi="Calibri" w:cs="Calibri"/>
          <w:color w:val="000000"/>
          <w:sz w:val="22"/>
        </w:rPr>
      </w:pPr>
      <w:r w:rsidRPr="00B50631">
        <w:rPr>
          <w:rFonts w:ascii="Arial" w:eastAsia="Arial" w:hAnsi="Arial" w:cs="Arial"/>
          <w:color w:val="000000"/>
          <w:sz w:val="16"/>
        </w:rPr>
        <w:t xml:space="preserve"> </w:t>
      </w:r>
      <w:r w:rsidRPr="00B50631">
        <w:rPr>
          <w:rFonts w:ascii="Calibri" w:eastAsia="Calibri" w:hAnsi="Calibri" w:cs="Calibri"/>
          <w:noProof/>
          <w:color w:val="000000"/>
          <w:sz w:val="22"/>
        </w:rPr>
        <mc:AlternateContent>
          <mc:Choice Requires="wpg">
            <w:drawing>
              <wp:inline distT="0" distB="0" distL="0" distR="0" wp14:anchorId="0018EF32" wp14:editId="579CF98D">
                <wp:extent cx="4058285" cy="3134995"/>
                <wp:effectExtent l="0" t="0" r="0" b="0"/>
                <wp:docPr id="838341" name="Group 838341"/>
                <wp:cNvGraphicFramePr/>
                <a:graphic xmlns:a="http://schemas.openxmlformats.org/drawingml/2006/main">
                  <a:graphicData uri="http://schemas.microsoft.com/office/word/2010/wordprocessingGroup">
                    <wpg:wgp>
                      <wpg:cNvGrpSpPr/>
                      <wpg:grpSpPr>
                        <a:xfrm>
                          <a:off x="0" y="0"/>
                          <a:ext cx="4058285" cy="3134995"/>
                          <a:chOff x="0" y="0"/>
                          <a:chExt cx="4058285" cy="3134995"/>
                        </a:xfrm>
                      </wpg:grpSpPr>
                      <wps:wsp>
                        <wps:cNvPr id="106555" name="Shape 106555"/>
                        <wps:cNvSpPr/>
                        <wps:spPr>
                          <a:xfrm>
                            <a:off x="522605" y="161290"/>
                            <a:ext cx="3013710" cy="2929255"/>
                          </a:xfrm>
                          <a:custGeom>
                            <a:avLst/>
                            <a:gdLst/>
                            <a:ahLst/>
                            <a:cxnLst/>
                            <a:rect l="0" t="0" r="0" b="0"/>
                            <a:pathLst>
                              <a:path w="3013710" h="2929255">
                                <a:moveTo>
                                  <a:pt x="2001520" y="0"/>
                                </a:moveTo>
                                <a:lnTo>
                                  <a:pt x="2045970" y="16510"/>
                                </a:lnTo>
                                <a:lnTo>
                                  <a:pt x="2090420" y="34290"/>
                                </a:lnTo>
                                <a:lnTo>
                                  <a:pt x="2133600" y="52705"/>
                                </a:lnTo>
                                <a:lnTo>
                                  <a:pt x="2176145" y="73025"/>
                                </a:lnTo>
                                <a:lnTo>
                                  <a:pt x="2217420" y="94615"/>
                                </a:lnTo>
                                <a:lnTo>
                                  <a:pt x="2258060" y="116840"/>
                                </a:lnTo>
                                <a:lnTo>
                                  <a:pt x="2297430" y="140335"/>
                                </a:lnTo>
                                <a:lnTo>
                                  <a:pt x="2336165" y="165100"/>
                                </a:lnTo>
                                <a:lnTo>
                                  <a:pt x="2374265" y="191135"/>
                                </a:lnTo>
                                <a:lnTo>
                                  <a:pt x="2411095" y="217805"/>
                                </a:lnTo>
                                <a:lnTo>
                                  <a:pt x="2447290" y="245745"/>
                                </a:lnTo>
                                <a:lnTo>
                                  <a:pt x="2482215" y="274320"/>
                                </a:lnTo>
                                <a:lnTo>
                                  <a:pt x="2516505" y="304165"/>
                                </a:lnTo>
                                <a:lnTo>
                                  <a:pt x="2549525" y="335280"/>
                                </a:lnTo>
                                <a:lnTo>
                                  <a:pt x="2581275" y="366395"/>
                                </a:lnTo>
                                <a:lnTo>
                                  <a:pt x="2612390" y="399415"/>
                                </a:lnTo>
                                <a:lnTo>
                                  <a:pt x="2642235" y="432435"/>
                                </a:lnTo>
                                <a:lnTo>
                                  <a:pt x="2670810" y="466725"/>
                                </a:lnTo>
                                <a:lnTo>
                                  <a:pt x="2698750" y="501650"/>
                                </a:lnTo>
                                <a:lnTo>
                                  <a:pt x="2725420" y="537210"/>
                                </a:lnTo>
                                <a:lnTo>
                                  <a:pt x="2751455" y="574040"/>
                                </a:lnTo>
                                <a:lnTo>
                                  <a:pt x="2775585" y="610870"/>
                                </a:lnTo>
                                <a:lnTo>
                                  <a:pt x="2799080" y="648970"/>
                                </a:lnTo>
                                <a:lnTo>
                                  <a:pt x="2821305" y="687705"/>
                                </a:lnTo>
                                <a:lnTo>
                                  <a:pt x="2842260" y="726440"/>
                                </a:lnTo>
                                <a:lnTo>
                                  <a:pt x="2862580" y="766445"/>
                                </a:lnTo>
                                <a:lnTo>
                                  <a:pt x="2880995" y="806450"/>
                                </a:lnTo>
                                <a:lnTo>
                                  <a:pt x="2898775" y="847725"/>
                                </a:lnTo>
                                <a:lnTo>
                                  <a:pt x="2915285" y="889000"/>
                                </a:lnTo>
                                <a:lnTo>
                                  <a:pt x="2930525" y="930910"/>
                                </a:lnTo>
                                <a:lnTo>
                                  <a:pt x="2944495" y="972820"/>
                                </a:lnTo>
                                <a:lnTo>
                                  <a:pt x="2957195" y="1016000"/>
                                </a:lnTo>
                                <a:lnTo>
                                  <a:pt x="2968625" y="1059180"/>
                                </a:lnTo>
                                <a:lnTo>
                                  <a:pt x="2978785" y="1102360"/>
                                </a:lnTo>
                                <a:lnTo>
                                  <a:pt x="2987675" y="1146175"/>
                                </a:lnTo>
                                <a:lnTo>
                                  <a:pt x="2995295" y="1190625"/>
                                </a:lnTo>
                                <a:lnTo>
                                  <a:pt x="3001645" y="1235075"/>
                                </a:lnTo>
                                <a:lnTo>
                                  <a:pt x="3006725" y="1279525"/>
                                </a:lnTo>
                                <a:lnTo>
                                  <a:pt x="3010535" y="1324610"/>
                                </a:lnTo>
                                <a:lnTo>
                                  <a:pt x="3012440" y="1369695"/>
                                </a:lnTo>
                                <a:lnTo>
                                  <a:pt x="3013710" y="1414780"/>
                                </a:lnTo>
                                <a:lnTo>
                                  <a:pt x="3013075" y="1460500"/>
                                </a:lnTo>
                                <a:lnTo>
                                  <a:pt x="3011170" y="1506220"/>
                                </a:lnTo>
                                <a:lnTo>
                                  <a:pt x="3007995" y="1551940"/>
                                </a:lnTo>
                                <a:lnTo>
                                  <a:pt x="3003550" y="1597660"/>
                                </a:lnTo>
                                <a:lnTo>
                                  <a:pt x="2997200" y="1643380"/>
                                </a:lnTo>
                                <a:lnTo>
                                  <a:pt x="2989580" y="1689100"/>
                                </a:lnTo>
                                <a:lnTo>
                                  <a:pt x="2980690" y="1734820"/>
                                </a:lnTo>
                                <a:lnTo>
                                  <a:pt x="2969895" y="1780540"/>
                                </a:lnTo>
                                <a:lnTo>
                                  <a:pt x="2957830" y="1826260"/>
                                </a:lnTo>
                                <a:lnTo>
                                  <a:pt x="2944495" y="1871980"/>
                                </a:lnTo>
                                <a:lnTo>
                                  <a:pt x="2929890" y="1917065"/>
                                </a:lnTo>
                                <a:lnTo>
                                  <a:pt x="2913380" y="1962150"/>
                                </a:lnTo>
                                <a:lnTo>
                                  <a:pt x="2895600" y="2005965"/>
                                </a:lnTo>
                                <a:lnTo>
                                  <a:pt x="2876550" y="2049145"/>
                                </a:lnTo>
                                <a:lnTo>
                                  <a:pt x="2856230" y="2091690"/>
                                </a:lnTo>
                                <a:lnTo>
                                  <a:pt x="2835275" y="2133600"/>
                                </a:lnTo>
                                <a:lnTo>
                                  <a:pt x="2813050" y="2173605"/>
                                </a:lnTo>
                                <a:lnTo>
                                  <a:pt x="2788920" y="2213610"/>
                                </a:lnTo>
                                <a:lnTo>
                                  <a:pt x="2764155" y="2252345"/>
                                </a:lnTo>
                                <a:lnTo>
                                  <a:pt x="2738755" y="2290445"/>
                                </a:lnTo>
                                <a:lnTo>
                                  <a:pt x="2712085" y="2327275"/>
                                </a:lnTo>
                                <a:lnTo>
                                  <a:pt x="2684145" y="2362835"/>
                                </a:lnTo>
                                <a:lnTo>
                                  <a:pt x="2654935" y="2398395"/>
                                </a:lnTo>
                                <a:lnTo>
                                  <a:pt x="2625090" y="2432050"/>
                                </a:lnTo>
                                <a:lnTo>
                                  <a:pt x="2594610" y="2465070"/>
                                </a:lnTo>
                                <a:lnTo>
                                  <a:pt x="2562860" y="2497455"/>
                                </a:lnTo>
                                <a:lnTo>
                                  <a:pt x="2530475" y="2527935"/>
                                </a:lnTo>
                                <a:lnTo>
                                  <a:pt x="2497455" y="2557780"/>
                                </a:lnTo>
                                <a:lnTo>
                                  <a:pt x="2463165" y="2586990"/>
                                </a:lnTo>
                                <a:lnTo>
                                  <a:pt x="2428240" y="2614930"/>
                                </a:lnTo>
                                <a:lnTo>
                                  <a:pt x="2392045" y="2641600"/>
                                </a:lnTo>
                                <a:lnTo>
                                  <a:pt x="2355850" y="2667000"/>
                                </a:lnTo>
                                <a:lnTo>
                                  <a:pt x="2318385" y="2691765"/>
                                </a:lnTo>
                                <a:lnTo>
                                  <a:pt x="2280920" y="2715260"/>
                                </a:lnTo>
                                <a:lnTo>
                                  <a:pt x="2242185" y="2737485"/>
                                </a:lnTo>
                                <a:lnTo>
                                  <a:pt x="2202815" y="2758440"/>
                                </a:lnTo>
                                <a:lnTo>
                                  <a:pt x="2163445" y="2778125"/>
                                </a:lnTo>
                                <a:lnTo>
                                  <a:pt x="2122805" y="2797175"/>
                                </a:lnTo>
                                <a:lnTo>
                                  <a:pt x="2082165" y="2814955"/>
                                </a:lnTo>
                                <a:lnTo>
                                  <a:pt x="2040890" y="2831465"/>
                                </a:lnTo>
                                <a:lnTo>
                                  <a:pt x="1998980" y="2846705"/>
                                </a:lnTo>
                                <a:lnTo>
                                  <a:pt x="1956435" y="2860675"/>
                                </a:lnTo>
                                <a:lnTo>
                                  <a:pt x="1913890" y="2873375"/>
                                </a:lnTo>
                                <a:lnTo>
                                  <a:pt x="1870710" y="2884805"/>
                                </a:lnTo>
                                <a:lnTo>
                                  <a:pt x="1827530" y="2894965"/>
                                </a:lnTo>
                                <a:lnTo>
                                  <a:pt x="1783080" y="2903855"/>
                                </a:lnTo>
                                <a:lnTo>
                                  <a:pt x="1739265" y="2911475"/>
                                </a:lnTo>
                                <a:lnTo>
                                  <a:pt x="1694815" y="2917825"/>
                                </a:lnTo>
                                <a:lnTo>
                                  <a:pt x="1649730" y="2922270"/>
                                </a:lnTo>
                                <a:lnTo>
                                  <a:pt x="1605280" y="2926080"/>
                                </a:lnTo>
                                <a:lnTo>
                                  <a:pt x="1560195" y="2928620"/>
                                </a:lnTo>
                                <a:lnTo>
                                  <a:pt x="1514475" y="2929255"/>
                                </a:lnTo>
                                <a:lnTo>
                                  <a:pt x="1469390" y="2929255"/>
                                </a:lnTo>
                                <a:lnTo>
                                  <a:pt x="1423670" y="2927350"/>
                                </a:lnTo>
                                <a:lnTo>
                                  <a:pt x="1377950" y="2923540"/>
                                </a:lnTo>
                                <a:lnTo>
                                  <a:pt x="1332230" y="2919095"/>
                                </a:lnTo>
                                <a:lnTo>
                                  <a:pt x="1286510" y="2913380"/>
                                </a:lnTo>
                                <a:lnTo>
                                  <a:pt x="1240790" y="2905760"/>
                                </a:lnTo>
                                <a:lnTo>
                                  <a:pt x="1195070" y="2896235"/>
                                </a:lnTo>
                                <a:lnTo>
                                  <a:pt x="1149350" y="2886075"/>
                                </a:lnTo>
                                <a:lnTo>
                                  <a:pt x="1103630" y="2874010"/>
                                </a:lnTo>
                                <a:lnTo>
                                  <a:pt x="1057910" y="2860675"/>
                                </a:lnTo>
                                <a:lnTo>
                                  <a:pt x="1012190" y="2845435"/>
                                </a:lnTo>
                                <a:lnTo>
                                  <a:pt x="967740" y="2828925"/>
                                </a:lnTo>
                                <a:lnTo>
                                  <a:pt x="923290" y="2811780"/>
                                </a:lnTo>
                                <a:lnTo>
                                  <a:pt x="880110" y="2792730"/>
                                </a:lnTo>
                                <a:lnTo>
                                  <a:pt x="837565" y="2772410"/>
                                </a:lnTo>
                                <a:lnTo>
                                  <a:pt x="796290" y="2751455"/>
                                </a:lnTo>
                                <a:lnTo>
                                  <a:pt x="755650" y="2728595"/>
                                </a:lnTo>
                                <a:lnTo>
                                  <a:pt x="716280" y="2705100"/>
                                </a:lnTo>
                                <a:lnTo>
                                  <a:pt x="677545" y="2680335"/>
                                </a:lnTo>
                                <a:lnTo>
                                  <a:pt x="639445" y="2654300"/>
                                </a:lnTo>
                                <a:lnTo>
                                  <a:pt x="602615" y="2627630"/>
                                </a:lnTo>
                                <a:lnTo>
                                  <a:pt x="566420" y="2599690"/>
                                </a:lnTo>
                                <a:lnTo>
                                  <a:pt x="531495" y="2571115"/>
                                </a:lnTo>
                                <a:lnTo>
                                  <a:pt x="497205" y="2541270"/>
                                </a:lnTo>
                                <a:lnTo>
                                  <a:pt x="464185" y="2510790"/>
                                </a:lnTo>
                                <a:lnTo>
                                  <a:pt x="432435" y="2479040"/>
                                </a:lnTo>
                                <a:lnTo>
                                  <a:pt x="401320" y="2446655"/>
                                </a:lnTo>
                                <a:lnTo>
                                  <a:pt x="371475" y="2413000"/>
                                </a:lnTo>
                                <a:lnTo>
                                  <a:pt x="342900" y="2378710"/>
                                </a:lnTo>
                                <a:lnTo>
                                  <a:pt x="314960" y="2343785"/>
                                </a:lnTo>
                                <a:lnTo>
                                  <a:pt x="288290" y="2308225"/>
                                </a:lnTo>
                                <a:lnTo>
                                  <a:pt x="262255" y="2271395"/>
                                </a:lnTo>
                                <a:lnTo>
                                  <a:pt x="238125" y="2234565"/>
                                </a:lnTo>
                                <a:lnTo>
                                  <a:pt x="214630" y="2196465"/>
                                </a:lnTo>
                                <a:lnTo>
                                  <a:pt x="192405" y="2158365"/>
                                </a:lnTo>
                                <a:lnTo>
                                  <a:pt x="171450" y="2118995"/>
                                </a:lnTo>
                                <a:lnTo>
                                  <a:pt x="151130" y="2078990"/>
                                </a:lnTo>
                                <a:lnTo>
                                  <a:pt x="132715" y="2038985"/>
                                </a:lnTo>
                                <a:lnTo>
                                  <a:pt x="114935" y="1998345"/>
                                </a:lnTo>
                                <a:lnTo>
                                  <a:pt x="98425" y="1956435"/>
                                </a:lnTo>
                                <a:lnTo>
                                  <a:pt x="83185" y="1915160"/>
                                </a:lnTo>
                                <a:lnTo>
                                  <a:pt x="69215" y="1872615"/>
                                </a:lnTo>
                                <a:lnTo>
                                  <a:pt x="56515" y="1830070"/>
                                </a:lnTo>
                                <a:lnTo>
                                  <a:pt x="45085" y="1786890"/>
                                </a:lnTo>
                                <a:lnTo>
                                  <a:pt x="34925" y="1743075"/>
                                </a:lnTo>
                                <a:lnTo>
                                  <a:pt x="26035" y="1699260"/>
                                </a:lnTo>
                                <a:lnTo>
                                  <a:pt x="18415" y="1655445"/>
                                </a:lnTo>
                                <a:lnTo>
                                  <a:pt x="12065" y="1610995"/>
                                </a:lnTo>
                                <a:lnTo>
                                  <a:pt x="6985" y="1565910"/>
                                </a:lnTo>
                                <a:lnTo>
                                  <a:pt x="3175" y="1520825"/>
                                </a:lnTo>
                                <a:lnTo>
                                  <a:pt x="1270" y="1475740"/>
                                </a:lnTo>
                                <a:lnTo>
                                  <a:pt x="0" y="1430655"/>
                                </a:lnTo>
                                <a:lnTo>
                                  <a:pt x="635" y="1384935"/>
                                </a:lnTo>
                                <a:lnTo>
                                  <a:pt x="2540" y="1339215"/>
                                </a:lnTo>
                                <a:lnTo>
                                  <a:pt x="5715" y="1293495"/>
                                </a:lnTo>
                                <a:lnTo>
                                  <a:pt x="10160" y="1247775"/>
                                </a:lnTo>
                                <a:lnTo>
                                  <a:pt x="16510" y="1202055"/>
                                </a:lnTo>
                                <a:lnTo>
                                  <a:pt x="24130" y="1156335"/>
                                </a:lnTo>
                                <a:lnTo>
                                  <a:pt x="33020" y="1110615"/>
                                </a:lnTo>
                                <a:lnTo>
                                  <a:pt x="43815" y="1064895"/>
                                </a:lnTo>
                                <a:lnTo>
                                  <a:pt x="55880" y="1019175"/>
                                </a:lnTo>
                                <a:lnTo>
                                  <a:pt x="69215" y="974090"/>
                                </a:lnTo>
                                <a:lnTo>
                                  <a:pt x="83820" y="928370"/>
                                </a:lnTo>
                                <a:lnTo>
                                  <a:pt x="100965" y="882015"/>
                                </a:lnTo>
                                <a:lnTo>
                                  <a:pt x="119380" y="836295"/>
                                </a:lnTo>
                                <a:lnTo>
                                  <a:pt x="139065" y="791210"/>
                                </a:lnTo>
                                <a:lnTo>
                                  <a:pt x="160655" y="747395"/>
                                </a:lnTo>
                                <a:lnTo>
                                  <a:pt x="183515" y="703580"/>
                                </a:lnTo>
                                <a:lnTo>
                                  <a:pt x="207645" y="661035"/>
                                </a:lnTo>
                                <a:lnTo>
                                  <a:pt x="233045" y="619125"/>
                                </a:lnTo>
                                <a:lnTo>
                                  <a:pt x="259715" y="577850"/>
                                </a:lnTo>
                                <a:lnTo>
                                  <a:pt x="287655" y="537845"/>
                                </a:lnTo>
                                <a:lnTo>
                                  <a:pt x="317500" y="499110"/>
                                </a:lnTo>
                                <a:lnTo>
                                  <a:pt x="347980" y="461010"/>
                                </a:lnTo>
                                <a:lnTo>
                                  <a:pt x="379730" y="423545"/>
                                </a:lnTo>
                                <a:lnTo>
                                  <a:pt x="412750" y="387350"/>
                                </a:lnTo>
                                <a:lnTo>
                                  <a:pt x="447040" y="352425"/>
                                </a:lnTo>
                                <a:lnTo>
                                  <a:pt x="482600" y="318135"/>
                                </a:lnTo>
                                <a:lnTo>
                                  <a:pt x="519430" y="285115"/>
                                </a:lnTo>
                                <a:lnTo>
                                  <a:pt x="557530" y="253365"/>
                                </a:lnTo>
                                <a:lnTo>
                                  <a:pt x="504190" y="174625"/>
                                </a:lnTo>
                                <a:lnTo>
                                  <a:pt x="716280" y="246380"/>
                                </a:lnTo>
                                <a:lnTo>
                                  <a:pt x="709930" y="480695"/>
                                </a:lnTo>
                                <a:lnTo>
                                  <a:pt x="656590" y="401955"/>
                                </a:lnTo>
                                <a:lnTo>
                                  <a:pt x="619760" y="433705"/>
                                </a:lnTo>
                                <a:lnTo>
                                  <a:pt x="584835" y="466725"/>
                                </a:lnTo>
                                <a:lnTo>
                                  <a:pt x="550545" y="500380"/>
                                </a:lnTo>
                                <a:lnTo>
                                  <a:pt x="518160" y="535305"/>
                                </a:lnTo>
                                <a:lnTo>
                                  <a:pt x="487045" y="570865"/>
                                </a:lnTo>
                                <a:lnTo>
                                  <a:pt x="457200" y="607695"/>
                                </a:lnTo>
                                <a:lnTo>
                                  <a:pt x="429260" y="645160"/>
                                </a:lnTo>
                                <a:lnTo>
                                  <a:pt x="402590" y="683260"/>
                                </a:lnTo>
                                <a:lnTo>
                                  <a:pt x="377190" y="722630"/>
                                </a:lnTo>
                                <a:lnTo>
                                  <a:pt x="353695" y="762000"/>
                                </a:lnTo>
                                <a:lnTo>
                                  <a:pt x="331470" y="802640"/>
                                </a:lnTo>
                                <a:lnTo>
                                  <a:pt x="310515" y="843915"/>
                                </a:lnTo>
                                <a:lnTo>
                                  <a:pt x="291465" y="885190"/>
                                </a:lnTo>
                                <a:lnTo>
                                  <a:pt x="273685" y="927735"/>
                                </a:lnTo>
                                <a:lnTo>
                                  <a:pt x="257175" y="970280"/>
                                </a:lnTo>
                                <a:lnTo>
                                  <a:pt x="242570" y="1013460"/>
                                </a:lnTo>
                                <a:lnTo>
                                  <a:pt x="229235" y="1056640"/>
                                </a:lnTo>
                                <a:lnTo>
                                  <a:pt x="217805" y="1100455"/>
                                </a:lnTo>
                                <a:lnTo>
                                  <a:pt x="207645" y="1144905"/>
                                </a:lnTo>
                                <a:lnTo>
                                  <a:pt x="198755" y="1189355"/>
                                </a:lnTo>
                                <a:lnTo>
                                  <a:pt x="191770" y="1234440"/>
                                </a:lnTo>
                                <a:lnTo>
                                  <a:pt x="186055" y="1279525"/>
                                </a:lnTo>
                                <a:lnTo>
                                  <a:pt x="181610" y="1324610"/>
                                </a:lnTo>
                                <a:lnTo>
                                  <a:pt x="179070" y="1369695"/>
                                </a:lnTo>
                                <a:lnTo>
                                  <a:pt x="178435" y="1414780"/>
                                </a:lnTo>
                                <a:lnTo>
                                  <a:pt x="178435" y="1460500"/>
                                </a:lnTo>
                                <a:lnTo>
                                  <a:pt x="180975" y="1505585"/>
                                </a:lnTo>
                                <a:lnTo>
                                  <a:pt x="184150" y="1551305"/>
                                </a:lnTo>
                                <a:lnTo>
                                  <a:pt x="189230" y="1596390"/>
                                </a:lnTo>
                                <a:lnTo>
                                  <a:pt x="196215" y="1641475"/>
                                </a:lnTo>
                                <a:lnTo>
                                  <a:pt x="204470" y="1686560"/>
                                </a:lnTo>
                                <a:lnTo>
                                  <a:pt x="213995" y="1731010"/>
                                </a:lnTo>
                                <a:lnTo>
                                  <a:pt x="225425" y="1775460"/>
                                </a:lnTo>
                                <a:lnTo>
                                  <a:pt x="238760" y="1819275"/>
                                </a:lnTo>
                                <a:lnTo>
                                  <a:pt x="252730" y="1863090"/>
                                </a:lnTo>
                                <a:lnTo>
                                  <a:pt x="269240" y="1906905"/>
                                </a:lnTo>
                                <a:lnTo>
                                  <a:pt x="287020" y="1949450"/>
                                </a:lnTo>
                                <a:lnTo>
                                  <a:pt x="306070" y="1991995"/>
                                </a:lnTo>
                                <a:lnTo>
                                  <a:pt x="327025" y="2033905"/>
                                </a:lnTo>
                                <a:lnTo>
                                  <a:pt x="349250" y="2075815"/>
                                </a:lnTo>
                                <a:lnTo>
                                  <a:pt x="373380" y="2116455"/>
                                </a:lnTo>
                                <a:lnTo>
                                  <a:pt x="399415" y="2156460"/>
                                </a:lnTo>
                                <a:lnTo>
                                  <a:pt x="426720" y="2195830"/>
                                </a:lnTo>
                                <a:lnTo>
                                  <a:pt x="455295" y="2234565"/>
                                </a:lnTo>
                                <a:lnTo>
                                  <a:pt x="485775" y="2272665"/>
                                </a:lnTo>
                                <a:lnTo>
                                  <a:pt x="517525" y="2309495"/>
                                </a:lnTo>
                                <a:lnTo>
                                  <a:pt x="550545" y="2345055"/>
                                </a:lnTo>
                                <a:lnTo>
                                  <a:pt x="584200" y="2379345"/>
                                </a:lnTo>
                                <a:lnTo>
                                  <a:pt x="619125" y="2411730"/>
                                </a:lnTo>
                                <a:lnTo>
                                  <a:pt x="655320" y="2442845"/>
                                </a:lnTo>
                                <a:lnTo>
                                  <a:pt x="691515" y="2472055"/>
                                </a:lnTo>
                                <a:lnTo>
                                  <a:pt x="728980" y="2500630"/>
                                </a:lnTo>
                                <a:lnTo>
                                  <a:pt x="767715" y="2527300"/>
                                </a:lnTo>
                                <a:lnTo>
                                  <a:pt x="806450" y="2552065"/>
                                </a:lnTo>
                                <a:lnTo>
                                  <a:pt x="846455" y="2576195"/>
                                </a:lnTo>
                                <a:lnTo>
                                  <a:pt x="886460" y="2598420"/>
                                </a:lnTo>
                                <a:lnTo>
                                  <a:pt x="927735" y="2618740"/>
                                </a:lnTo>
                                <a:lnTo>
                                  <a:pt x="969645" y="2638425"/>
                                </a:lnTo>
                                <a:lnTo>
                                  <a:pt x="1011555" y="2656205"/>
                                </a:lnTo>
                                <a:lnTo>
                                  <a:pt x="1054100" y="2672080"/>
                                </a:lnTo>
                                <a:lnTo>
                                  <a:pt x="1097280" y="2686685"/>
                                </a:lnTo>
                                <a:lnTo>
                                  <a:pt x="1141095" y="2700020"/>
                                </a:lnTo>
                                <a:lnTo>
                                  <a:pt x="1184910" y="2712085"/>
                                </a:lnTo>
                                <a:lnTo>
                                  <a:pt x="1229360" y="2722245"/>
                                </a:lnTo>
                                <a:lnTo>
                                  <a:pt x="1273810" y="2730500"/>
                                </a:lnTo>
                                <a:lnTo>
                                  <a:pt x="1318260" y="2738120"/>
                                </a:lnTo>
                                <a:lnTo>
                                  <a:pt x="1363345" y="2743835"/>
                                </a:lnTo>
                                <a:lnTo>
                                  <a:pt x="1408430" y="2747645"/>
                                </a:lnTo>
                                <a:lnTo>
                                  <a:pt x="1453515" y="2750185"/>
                                </a:lnTo>
                                <a:lnTo>
                                  <a:pt x="1499235" y="2751455"/>
                                </a:lnTo>
                                <a:lnTo>
                                  <a:pt x="1544320" y="2750820"/>
                                </a:lnTo>
                                <a:lnTo>
                                  <a:pt x="1590040" y="2748915"/>
                                </a:lnTo>
                                <a:lnTo>
                                  <a:pt x="1635125" y="2745105"/>
                                </a:lnTo>
                                <a:lnTo>
                                  <a:pt x="1680210" y="2740025"/>
                                </a:lnTo>
                                <a:lnTo>
                                  <a:pt x="1725295" y="2733675"/>
                                </a:lnTo>
                                <a:lnTo>
                                  <a:pt x="1770380" y="2725420"/>
                                </a:lnTo>
                                <a:lnTo>
                                  <a:pt x="1814830" y="2715260"/>
                                </a:lnTo>
                                <a:lnTo>
                                  <a:pt x="1859280" y="2703830"/>
                                </a:lnTo>
                                <a:lnTo>
                                  <a:pt x="1903730" y="2691130"/>
                                </a:lnTo>
                                <a:lnTo>
                                  <a:pt x="1947545" y="2676525"/>
                                </a:lnTo>
                                <a:lnTo>
                                  <a:pt x="1990725" y="2660650"/>
                                </a:lnTo>
                                <a:lnTo>
                                  <a:pt x="2033905" y="2642870"/>
                                </a:lnTo>
                                <a:lnTo>
                                  <a:pt x="2076450" y="2623820"/>
                                </a:lnTo>
                                <a:lnTo>
                                  <a:pt x="2118360" y="2602865"/>
                                </a:lnTo>
                                <a:lnTo>
                                  <a:pt x="2159635" y="2580005"/>
                                </a:lnTo>
                                <a:lnTo>
                                  <a:pt x="2200275" y="2555875"/>
                                </a:lnTo>
                                <a:lnTo>
                                  <a:pt x="2240915" y="2530475"/>
                                </a:lnTo>
                                <a:lnTo>
                                  <a:pt x="2280285" y="2503170"/>
                                </a:lnTo>
                                <a:lnTo>
                                  <a:pt x="2319020" y="2474595"/>
                                </a:lnTo>
                                <a:lnTo>
                                  <a:pt x="2357120" y="2444115"/>
                                </a:lnTo>
                                <a:lnTo>
                                  <a:pt x="2393950" y="2411730"/>
                                </a:lnTo>
                                <a:lnTo>
                                  <a:pt x="2428875" y="2379345"/>
                                </a:lnTo>
                                <a:lnTo>
                                  <a:pt x="2463165" y="2345055"/>
                                </a:lnTo>
                                <a:lnTo>
                                  <a:pt x="2495550" y="2310130"/>
                                </a:lnTo>
                                <a:lnTo>
                                  <a:pt x="2526665" y="2274570"/>
                                </a:lnTo>
                                <a:lnTo>
                                  <a:pt x="2556510" y="2237740"/>
                                </a:lnTo>
                                <a:lnTo>
                                  <a:pt x="2584450" y="2200275"/>
                                </a:lnTo>
                                <a:lnTo>
                                  <a:pt x="2611120" y="2162175"/>
                                </a:lnTo>
                                <a:lnTo>
                                  <a:pt x="2636520" y="2122805"/>
                                </a:lnTo>
                                <a:lnTo>
                                  <a:pt x="2660015" y="2083435"/>
                                </a:lnTo>
                                <a:lnTo>
                                  <a:pt x="2682240" y="2042795"/>
                                </a:lnTo>
                                <a:lnTo>
                                  <a:pt x="2703195" y="2002155"/>
                                </a:lnTo>
                                <a:lnTo>
                                  <a:pt x="2722245" y="1960245"/>
                                </a:lnTo>
                                <a:lnTo>
                                  <a:pt x="2740025" y="1918335"/>
                                </a:lnTo>
                                <a:lnTo>
                                  <a:pt x="2756535" y="1875155"/>
                                </a:lnTo>
                                <a:lnTo>
                                  <a:pt x="2771140" y="1831975"/>
                                </a:lnTo>
                                <a:lnTo>
                                  <a:pt x="2784475" y="1788795"/>
                                </a:lnTo>
                                <a:lnTo>
                                  <a:pt x="2795905" y="1744980"/>
                                </a:lnTo>
                                <a:lnTo>
                                  <a:pt x="2806065" y="1700530"/>
                                </a:lnTo>
                                <a:lnTo>
                                  <a:pt x="2814955" y="1656080"/>
                                </a:lnTo>
                                <a:lnTo>
                                  <a:pt x="2821940" y="1610995"/>
                                </a:lnTo>
                                <a:lnTo>
                                  <a:pt x="2827655" y="1566545"/>
                                </a:lnTo>
                                <a:lnTo>
                                  <a:pt x="2832100" y="1520825"/>
                                </a:lnTo>
                                <a:lnTo>
                                  <a:pt x="2834640" y="1475740"/>
                                </a:lnTo>
                                <a:lnTo>
                                  <a:pt x="2835275" y="1430655"/>
                                </a:lnTo>
                                <a:lnTo>
                                  <a:pt x="2835275" y="1384935"/>
                                </a:lnTo>
                                <a:lnTo>
                                  <a:pt x="2832735" y="1339850"/>
                                </a:lnTo>
                                <a:lnTo>
                                  <a:pt x="2829560" y="1294765"/>
                                </a:lnTo>
                                <a:lnTo>
                                  <a:pt x="2824480" y="1249045"/>
                                </a:lnTo>
                                <a:lnTo>
                                  <a:pt x="2817495" y="1203960"/>
                                </a:lnTo>
                                <a:lnTo>
                                  <a:pt x="2809240" y="1159510"/>
                                </a:lnTo>
                                <a:lnTo>
                                  <a:pt x="2799715" y="1114425"/>
                                </a:lnTo>
                                <a:lnTo>
                                  <a:pt x="2788285" y="1069975"/>
                                </a:lnTo>
                                <a:lnTo>
                                  <a:pt x="2774950" y="1026160"/>
                                </a:lnTo>
                                <a:lnTo>
                                  <a:pt x="2760980" y="982345"/>
                                </a:lnTo>
                                <a:lnTo>
                                  <a:pt x="2744470" y="938530"/>
                                </a:lnTo>
                                <a:lnTo>
                                  <a:pt x="2726690" y="895985"/>
                                </a:lnTo>
                                <a:lnTo>
                                  <a:pt x="2707640" y="853440"/>
                                </a:lnTo>
                                <a:lnTo>
                                  <a:pt x="2686685" y="811530"/>
                                </a:lnTo>
                                <a:lnTo>
                                  <a:pt x="2664460" y="770255"/>
                                </a:lnTo>
                                <a:lnTo>
                                  <a:pt x="2640330" y="728980"/>
                                </a:lnTo>
                                <a:lnTo>
                                  <a:pt x="2614295" y="688975"/>
                                </a:lnTo>
                                <a:lnTo>
                                  <a:pt x="2586990" y="649605"/>
                                </a:lnTo>
                                <a:lnTo>
                                  <a:pt x="2558415" y="610870"/>
                                </a:lnTo>
                                <a:lnTo>
                                  <a:pt x="2527935" y="572770"/>
                                </a:lnTo>
                                <a:lnTo>
                                  <a:pt x="2494280" y="533400"/>
                                </a:lnTo>
                                <a:lnTo>
                                  <a:pt x="2458720" y="495935"/>
                                </a:lnTo>
                                <a:lnTo>
                                  <a:pt x="2422525" y="459740"/>
                                </a:lnTo>
                                <a:lnTo>
                                  <a:pt x="2384425" y="425450"/>
                                </a:lnTo>
                                <a:lnTo>
                                  <a:pt x="2345055" y="391795"/>
                                </a:lnTo>
                                <a:lnTo>
                                  <a:pt x="2304415" y="360680"/>
                                </a:lnTo>
                                <a:lnTo>
                                  <a:pt x="2263140" y="330200"/>
                                </a:lnTo>
                                <a:lnTo>
                                  <a:pt x="2220595" y="302260"/>
                                </a:lnTo>
                                <a:lnTo>
                                  <a:pt x="2176780" y="274955"/>
                                </a:lnTo>
                                <a:lnTo>
                                  <a:pt x="2131695" y="250190"/>
                                </a:lnTo>
                                <a:lnTo>
                                  <a:pt x="2085975" y="226695"/>
                                </a:lnTo>
                                <a:lnTo>
                                  <a:pt x="2038985" y="205105"/>
                                </a:lnTo>
                                <a:lnTo>
                                  <a:pt x="1991360" y="185420"/>
                                </a:lnTo>
                                <a:lnTo>
                                  <a:pt x="1943100" y="167640"/>
                                </a:lnTo>
                                <a:lnTo>
                                  <a:pt x="2001520" y="0"/>
                                </a:lnTo>
                                <a:close/>
                              </a:path>
                            </a:pathLst>
                          </a:custGeom>
                          <a:solidFill>
                            <a:srgbClr val="D4D9D1"/>
                          </a:solidFill>
                          <a:ln w="0" cap="flat">
                            <a:noFill/>
                            <a:miter lim="127000"/>
                          </a:ln>
                          <a:effectLst/>
                        </wps:spPr>
                        <wps:bodyPr/>
                      </wps:wsp>
                      <wps:wsp>
                        <wps:cNvPr id="106556" name="Shape 106556"/>
                        <wps:cNvSpPr/>
                        <wps:spPr>
                          <a:xfrm>
                            <a:off x="1299210" y="0"/>
                            <a:ext cx="1460500" cy="730250"/>
                          </a:xfrm>
                          <a:custGeom>
                            <a:avLst/>
                            <a:gdLst/>
                            <a:ahLst/>
                            <a:cxnLst/>
                            <a:rect l="0" t="0" r="0" b="0"/>
                            <a:pathLst>
                              <a:path w="1460500" h="730250">
                                <a:moveTo>
                                  <a:pt x="121920" y="0"/>
                                </a:moveTo>
                                <a:lnTo>
                                  <a:pt x="1338580" y="0"/>
                                </a:lnTo>
                                <a:lnTo>
                                  <a:pt x="1386205" y="9525"/>
                                </a:lnTo>
                                <a:lnTo>
                                  <a:pt x="1424305" y="35560"/>
                                </a:lnTo>
                                <a:lnTo>
                                  <a:pt x="1450975" y="74295"/>
                                </a:lnTo>
                                <a:lnTo>
                                  <a:pt x="1460500" y="121920"/>
                                </a:lnTo>
                                <a:lnTo>
                                  <a:pt x="1460500" y="608330"/>
                                </a:lnTo>
                                <a:lnTo>
                                  <a:pt x="1450975" y="655955"/>
                                </a:lnTo>
                                <a:lnTo>
                                  <a:pt x="1424305" y="694690"/>
                                </a:lnTo>
                                <a:lnTo>
                                  <a:pt x="1386205" y="720725"/>
                                </a:lnTo>
                                <a:lnTo>
                                  <a:pt x="1338580" y="730250"/>
                                </a:lnTo>
                                <a:lnTo>
                                  <a:pt x="121920" y="730250"/>
                                </a:lnTo>
                                <a:lnTo>
                                  <a:pt x="74295" y="720725"/>
                                </a:lnTo>
                                <a:lnTo>
                                  <a:pt x="36195" y="694690"/>
                                </a:lnTo>
                                <a:lnTo>
                                  <a:pt x="9525" y="655955"/>
                                </a:lnTo>
                                <a:lnTo>
                                  <a:pt x="0" y="608330"/>
                                </a:lnTo>
                                <a:lnTo>
                                  <a:pt x="0" y="121920"/>
                                </a:lnTo>
                                <a:lnTo>
                                  <a:pt x="9525" y="74295"/>
                                </a:lnTo>
                                <a:lnTo>
                                  <a:pt x="36195" y="35560"/>
                                </a:lnTo>
                                <a:lnTo>
                                  <a:pt x="74295" y="9525"/>
                                </a:lnTo>
                                <a:lnTo>
                                  <a:pt x="121920" y="0"/>
                                </a:lnTo>
                                <a:close/>
                              </a:path>
                            </a:pathLst>
                          </a:custGeom>
                          <a:solidFill>
                            <a:srgbClr val="718552"/>
                          </a:solidFill>
                          <a:ln w="0" cap="flat">
                            <a:noFill/>
                            <a:miter lim="127000"/>
                          </a:ln>
                          <a:effectLst/>
                        </wps:spPr>
                        <wps:bodyPr/>
                      </wps:wsp>
                      <wps:wsp>
                        <wps:cNvPr id="106557" name="Shape 106557"/>
                        <wps:cNvSpPr/>
                        <wps:spPr>
                          <a:xfrm>
                            <a:off x="1299210" y="0"/>
                            <a:ext cx="1460500" cy="730250"/>
                          </a:xfrm>
                          <a:custGeom>
                            <a:avLst/>
                            <a:gdLst/>
                            <a:ahLst/>
                            <a:cxnLst/>
                            <a:rect l="0" t="0" r="0" b="0"/>
                            <a:pathLst>
                              <a:path w="1460500" h="730250">
                                <a:moveTo>
                                  <a:pt x="0" y="121920"/>
                                </a:moveTo>
                                <a:lnTo>
                                  <a:pt x="9525" y="74295"/>
                                </a:lnTo>
                                <a:lnTo>
                                  <a:pt x="36195" y="35560"/>
                                </a:lnTo>
                                <a:lnTo>
                                  <a:pt x="74295" y="9525"/>
                                </a:lnTo>
                                <a:lnTo>
                                  <a:pt x="121920" y="0"/>
                                </a:lnTo>
                                <a:lnTo>
                                  <a:pt x="1338580" y="0"/>
                                </a:lnTo>
                                <a:lnTo>
                                  <a:pt x="1386205" y="9525"/>
                                </a:lnTo>
                                <a:lnTo>
                                  <a:pt x="1424305" y="35560"/>
                                </a:lnTo>
                                <a:lnTo>
                                  <a:pt x="1450975" y="74295"/>
                                </a:lnTo>
                                <a:lnTo>
                                  <a:pt x="1460500" y="121920"/>
                                </a:lnTo>
                                <a:lnTo>
                                  <a:pt x="1460500" y="608330"/>
                                </a:lnTo>
                                <a:lnTo>
                                  <a:pt x="1450975" y="655955"/>
                                </a:lnTo>
                                <a:lnTo>
                                  <a:pt x="1424305" y="694690"/>
                                </a:lnTo>
                                <a:lnTo>
                                  <a:pt x="1386205" y="720725"/>
                                </a:lnTo>
                                <a:lnTo>
                                  <a:pt x="1338580" y="730250"/>
                                </a:lnTo>
                                <a:lnTo>
                                  <a:pt x="121920" y="730250"/>
                                </a:lnTo>
                                <a:lnTo>
                                  <a:pt x="74295" y="720725"/>
                                </a:lnTo>
                                <a:lnTo>
                                  <a:pt x="36195" y="694690"/>
                                </a:lnTo>
                                <a:lnTo>
                                  <a:pt x="9525" y="655955"/>
                                </a:lnTo>
                                <a:lnTo>
                                  <a:pt x="0" y="608330"/>
                                </a:lnTo>
                                <a:lnTo>
                                  <a:pt x="0" y="121920"/>
                                </a:lnTo>
                                <a:close/>
                              </a:path>
                            </a:pathLst>
                          </a:custGeom>
                          <a:noFill/>
                          <a:ln w="15875" cap="rnd" cmpd="sng" algn="ctr">
                            <a:solidFill>
                              <a:srgbClr val="FFFFFF"/>
                            </a:solidFill>
                            <a:prstDash val="solid"/>
                            <a:round/>
                          </a:ln>
                          <a:effectLst/>
                        </wps:spPr>
                        <wps:bodyPr/>
                      </wps:wsp>
                      <wps:wsp>
                        <wps:cNvPr id="106558" name="Shape 106558"/>
                        <wps:cNvSpPr/>
                        <wps:spPr>
                          <a:xfrm>
                            <a:off x="2598420" y="943610"/>
                            <a:ext cx="1459865" cy="729615"/>
                          </a:xfrm>
                          <a:custGeom>
                            <a:avLst/>
                            <a:gdLst/>
                            <a:ahLst/>
                            <a:cxnLst/>
                            <a:rect l="0" t="0" r="0" b="0"/>
                            <a:pathLst>
                              <a:path w="1459865" h="729615">
                                <a:moveTo>
                                  <a:pt x="121285" y="0"/>
                                </a:moveTo>
                                <a:lnTo>
                                  <a:pt x="1337945" y="0"/>
                                </a:lnTo>
                                <a:lnTo>
                                  <a:pt x="1385570" y="9525"/>
                                </a:lnTo>
                                <a:lnTo>
                                  <a:pt x="1424305" y="35560"/>
                                </a:lnTo>
                                <a:lnTo>
                                  <a:pt x="1450340" y="74295"/>
                                </a:lnTo>
                                <a:lnTo>
                                  <a:pt x="1459865" y="121285"/>
                                </a:lnTo>
                                <a:lnTo>
                                  <a:pt x="1459865" y="608330"/>
                                </a:lnTo>
                                <a:lnTo>
                                  <a:pt x="1450340" y="655320"/>
                                </a:lnTo>
                                <a:lnTo>
                                  <a:pt x="1424305" y="694055"/>
                                </a:lnTo>
                                <a:lnTo>
                                  <a:pt x="1385570" y="720090"/>
                                </a:lnTo>
                                <a:lnTo>
                                  <a:pt x="1337945" y="729615"/>
                                </a:lnTo>
                                <a:lnTo>
                                  <a:pt x="121285" y="729615"/>
                                </a:lnTo>
                                <a:lnTo>
                                  <a:pt x="74295" y="720090"/>
                                </a:lnTo>
                                <a:lnTo>
                                  <a:pt x="35560" y="694055"/>
                                </a:lnTo>
                                <a:lnTo>
                                  <a:pt x="9525" y="655320"/>
                                </a:lnTo>
                                <a:lnTo>
                                  <a:pt x="0" y="608330"/>
                                </a:lnTo>
                                <a:lnTo>
                                  <a:pt x="0" y="121285"/>
                                </a:lnTo>
                                <a:lnTo>
                                  <a:pt x="9525" y="74295"/>
                                </a:lnTo>
                                <a:lnTo>
                                  <a:pt x="35560" y="35560"/>
                                </a:lnTo>
                                <a:lnTo>
                                  <a:pt x="74295" y="9525"/>
                                </a:lnTo>
                                <a:lnTo>
                                  <a:pt x="121285" y="0"/>
                                </a:lnTo>
                                <a:close/>
                              </a:path>
                            </a:pathLst>
                          </a:custGeom>
                          <a:solidFill>
                            <a:srgbClr val="798F52"/>
                          </a:solidFill>
                          <a:ln w="0" cap="rnd">
                            <a:noFill/>
                            <a:round/>
                          </a:ln>
                          <a:effectLst/>
                        </wps:spPr>
                        <wps:bodyPr/>
                      </wps:wsp>
                      <wps:wsp>
                        <wps:cNvPr id="106559" name="Shape 106559"/>
                        <wps:cNvSpPr/>
                        <wps:spPr>
                          <a:xfrm>
                            <a:off x="2598420" y="943610"/>
                            <a:ext cx="1459865" cy="729615"/>
                          </a:xfrm>
                          <a:custGeom>
                            <a:avLst/>
                            <a:gdLst/>
                            <a:ahLst/>
                            <a:cxnLst/>
                            <a:rect l="0" t="0" r="0" b="0"/>
                            <a:pathLst>
                              <a:path w="1459865" h="729615">
                                <a:moveTo>
                                  <a:pt x="0" y="121285"/>
                                </a:moveTo>
                                <a:lnTo>
                                  <a:pt x="9525" y="74295"/>
                                </a:lnTo>
                                <a:lnTo>
                                  <a:pt x="35560" y="35560"/>
                                </a:lnTo>
                                <a:lnTo>
                                  <a:pt x="74295" y="9525"/>
                                </a:lnTo>
                                <a:lnTo>
                                  <a:pt x="121285" y="0"/>
                                </a:lnTo>
                                <a:lnTo>
                                  <a:pt x="1337945" y="0"/>
                                </a:lnTo>
                                <a:lnTo>
                                  <a:pt x="1385570" y="9525"/>
                                </a:lnTo>
                                <a:lnTo>
                                  <a:pt x="1424305" y="35560"/>
                                </a:lnTo>
                                <a:lnTo>
                                  <a:pt x="1450340" y="74295"/>
                                </a:lnTo>
                                <a:lnTo>
                                  <a:pt x="1459865" y="121285"/>
                                </a:lnTo>
                                <a:lnTo>
                                  <a:pt x="1459865" y="608330"/>
                                </a:lnTo>
                                <a:lnTo>
                                  <a:pt x="1450340" y="655320"/>
                                </a:lnTo>
                                <a:lnTo>
                                  <a:pt x="1424305" y="694055"/>
                                </a:lnTo>
                                <a:lnTo>
                                  <a:pt x="1385570" y="720090"/>
                                </a:lnTo>
                                <a:lnTo>
                                  <a:pt x="1337945" y="729615"/>
                                </a:lnTo>
                                <a:lnTo>
                                  <a:pt x="121285" y="729615"/>
                                </a:lnTo>
                                <a:lnTo>
                                  <a:pt x="74295" y="720090"/>
                                </a:lnTo>
                                <a:lnTo>
                                  <a:pt x="35560" y="694055"/>
                                </a:lnTo>
                                <a:lnTo>
                                  <a:pt x="9525" y="655320"/>
                                </a:lnTo>
                                <a:lnTo>
                                  <a:pt x="0" y="608330"/>
                                </a:lnTo>
                                <a:lnTo>
                                  <a:pt x="0" y="121285"/>
                                </a:lnTo>
                                <a:close/>
                              </a:path>
                            </a:pathLst>
                          </a:custGeom>
                          <a:noFill/>
                          <a:ln w="15875" cap="rnd" cmpd="sng" algn="ctr">
                            <a:solidFill>
                              <a:srgbClr val="FFFFFF"/>
                            </a:solidFill>
                            <a:prstDash val="solid"/>
                            <a:round/>
                          </a:ln>
                          <a:effectLst/>
                        </wps:spPr>
                        <wps:bodyPr/>
                      </wps:wsp>
                      <wps:wsp>
                        <wps:cNvPr id="106560" name="Shape 106560"/>
                        <wps:cNvSpPr/>
                        <wps:spPr>
                          <a:xfrm>
                            <a:off x="2264410" y="2357120"/>
                            <a:ext cx="1459865" cy="730250"/>
                          </a:xfrm>
                          <a:custGeom>
                            <a:avLst/>
                            <a:gdLst/>
                            <a:ahLst/>
                            <a:cxnLst/>
                            <a:rect l="0" t="0" r="0" b="0"/>
                            <a:pathLst>
                              <a:path w="1459865" h="730250">
                                <a:moveTo>
                                  <a:pt x="121920" y="0"/>
                                </a:moveTo>
                                <a:lnTo>
                                  <a:pt x="1338580" y="0"/>
                                </a:lnTo>
                                <a:lnTo>
                                  <a:pt x="1385570" y="9525"/>
                                </a:lnTo>
                                <a:lnTo>
                                  <a:pt x="1424305" y="35560"/>
                                </a:lnTo>
                                <a:lnTo>
                                  <a:pt x="1450340" y="74295"/>
                                </a:lnTo>
                                <a:lnTo>
                                  <a:pt x="1459865" y="121920"/>
                                </a:lnTo>
                                <a:lnTo>
                                  <a:pt x="1459865" y="608330"/>
                                </a:lnTo>
                                <a:lnTo>
                                  <a:pt x="1450340" y="655955"/>
                                </a:lnTo>
                                <a:lnTo>
                                  <a:pt x="1424305" y="694055"/>
                                </a:lnTo>
                                <a:lnTo>
                                  <a:pt x="1385570" y="720725"/>
                                </a:lnTo>
                                <a:lnTo>
                                  <a:pt x="1338580" y="730250"/>
                                </a:lnTo>
                                <a:lnTo>
                                  <a:pt x="121920" y="730250"/>
                                </a:lnTo>
                                <a:lnTo>
                                  <a:pt x="74295" y="720725"/>
                                </a:lnTo>
                                <a:lnTo>
                                  <a:pt x="35560" y="694055"/>
                                </a:lnTo>
                                <a:lnTo>
                                  <a:pt x="9525" y="655955"/>
                                </a:lnTo>
                                <a:lnTo>
                                  <a:pt x="0" y="608330"/>
                                </a:lnTo>
                                <a:lnTo>
                                  <a:pt x="0" y="121920"/>
                                </a:lnTo>
                                <a:lnTo>
                                  <a:pt x="9525" y="74295"/>
                                </a:lnTo>
                                <a:lnTo>
                                  <a:pt x="35560" y="35560"/>
                                </a:lnTo>
                                <a:lnTo>
                                  <a:pt x="74295" y="9525"/>
                                </a:lnTo>
                                <a:lnTo>
                                  <a:pt x="121920" y="0"/>
                                </a:lnTo>
                                <a:close/>
                              </a:path>
                            </a:pathLst>
                          </a:custGeom>
                          <a:solidFill>
                            <a:srgbClr val="809650"/>
                          </a:solidFill>
                          <a:ln w="0" cap="rnd">
                            <a:noFill/>
                            <a:round/>
                          </a:ln>
                          <a:effectLst/>
                        </wps:spPr>
                        <wps:bodyPr/>
                      </wps:wsp>
                      <wps:wsp>
                        <wps:cNvPr id="106561" name="Shape 106561"/>
                        <wps:cNvSpPr/>
                        <wps:spPr>
                          <a:xfrm>
                            <a:off x="2264410" y="2357120"/>
                            <a:ext cx="1459865" cy="730250"/>
                          </a:xfrm>
                          <a:custGeom>
                            <a:avLst/>
                            <a:gdLst/>
                            <a:ahLst/>
                            <a:cxnLst/>
                            <a:rect l="0" t="0" r="0" b="0"/>
                            <a:pathLst>
                              <a:path w="1459865" h="730250">
                                <a:moveTo>
                                  <a:pt x="0" y="121920"/>
                                </a:moveTo>
                                <a:lnTo>
                                  <a:pt x="9525" y="74295"/>
                                </a:lnTo>
                                <a:lnTo>
                                  <a:pt x="35560" y="35560"/>
                                </a:lnTo>
                                <a:lnTo>
                                  <a:pt x="74295" y="9525"/>
                                </a:lnTo>
                                <a:lnTo>
                                  <a:pt x="121920" y="0"/>
                                </a:lnTo>
                                <a:lnTo>
                                  <a:pt x="1338580" y="0"/>
                                </a:lnTo>
                                <a:lnTo>
                                  <a:pt x="1385570" y="9525"/>
                                </a:lnTo>
                                <a:lnTo>
                                  <a:pt x="1424305" y="35560"/>
                                </a:lnTo>
                                <a:lnTo>
                                  <a:pt x="1450340" y="74295"/>
                                </a:lnTo>
                                <a:lnTo>
                                  <a:pt x="1459865" y="121920"/>
                                </a:lnTo>
                                <a:lnTo>
                                  <a:pt x="1459865" y="608330"/>
                                </a:lnTo>
                                <a:lnTo>
                                  <a:pt x="1450340" y="655955"/>
                                </a:lnTo>
                                <a:lnTo>
                                  <a:pt x="1424305" y="694055"/>
                                </a:lnTo>
                                <a:lnTo>
                                  <a:pt x="1385570" y="720725"/>
                                </a:lnTo>
                                <a:lnTo>
                                  <a:pt x="1338580" y="730250"/>
                                </a:lnTo>
                                <a:lnTo>
                                  <a:pt x="121920" y="730250"/>
                                </a:lnTo>
                                <a:lnTo>
                                  <a:pt x="74295" y="720725"/>
                                </a:lnTo>
                                <a:lnTo>
                                  <a:pt x="35560" y="694055"/>
                                </a:lnTo>
                                <a:lnTo>
                                  <a:pt x="9525" y="655955"/>
                                </a:lnTo>
                                <a:lnTo>
                                  <a:pt x="0" y="608330"/>
                                </a:lnTo>
                                <a:lnTo>
                                  <a:pt x="0" y="121920"/>
                                </a:lnTo>
                                <a:close/>
                              </a:path>
                            </a:pathLst>
                          </a:custGeom>
                          <a:noFill/>
                          <a:ln w="15875" cap="rnd" cmpd="sng" algn="ctr">
                            <a:solidFill>
                              <a:srgbClr val="FFFFFF"/>
                            </a:solidFill>
                            <a:prstDash val="solid"/>
                            <a:round/>
                          </a:ln>
                          <a:effectLst/>
                        </wps:spPr>
                        <wps:bodyPr/>
                      </wps:wsp>
                      <wps:wsp>
                        <wps:cNvPr id="106562" name="Shape 106562"/>
                        <wps:cNvSpPr/>
                        <wps:spPr>
                          <a:xfrm>
                            <a:off x="353060" y="2404745"/>
                            <a:ext cx="1459865" cy="730250"/>
                          </a:xfrm>
                          <a:custGeom>
                            <a:avLst/>
                            <a:gdLst/>
                            <a:ahLst/>
                            <a:cxnLst/>
                            <a:rect l="0" t="0" r="0" b="0"/>
                            <a:pathLst>
                              <a:path w="1459865" h="730250">
                                <a:moveTo>
                                  <a:pt x="121285" y="0"/>
                                </a:moveTo>
                                <a:lnTo>
                                  <a:pt x="1337945" y="0"/>
                                </a:lnTo>
                                <a:lnTo>
                                  <a:pt x="1385570" y="9525"/>
                                </a:lnTo>
                                <a:lnTo>
                                  <a:pt x="1424305" y="35560"/>
                                </a:lnTo>
                                <a:lnTo>
                                  <a:pt x="1450340" y="74295"/>
                                </a:lnTo>
                                <a:lnTo>
                                  <a:pt x="1459865" y="121920"/>
                                </a:lnTo>
                                <a:lnTo>
                                  <a:pt x="1459865" y="608330"/>
                                </a:lnTo>
                                <a:lnTo>
                                  <a:pt x="1450340" y="655955"/>
                                </a:lnTo>
                                <a:lnTo>
                                  <a:pt x="1424305" y="694690"/>
                                </a:lnTo>
                                <a:lnTo>
                                  <a:pt x="1385570" y="720725"/>
                                </a:lnTo>
                                <a:lnTo>
                                  <a:pt x="1337945" y="730250"/>
                                </a:lnTo>
                                <a:lnTo>
                                  <a:pt x="121285" y="730250"/>
                                </a:lnTo>
                                <a:lnTo>
                                  <a:pt x="74295" y="720725"/>
                                </a:lnTo>
                                <a:lnTo>
                                  <a:pt x="35560" y="694690"/>
                                </a:lnTo>
                                <a:lnTo>
                                  <a:pt x="9525" y="655955"/>
                                </a:lnTo>
                                <a:lnTo>
                                  <a:pt x="0" y="608330"/>
                                </a:lnTo>
                                <a:lnTo>
                                  <a:pt x="0" y="121920"/>
                                </a:lnTo>
                                <a:lnTo>
                                  <a:pt x="9525" y="74295"/>
                                </a:lnTo>
                                <a:lnTo>
                                  <a:pt x="35560" y="35560"/>
                                </a:lnTo>
                                <a:lnTo>
                                  <a:pt x="74295" y="9525"/>
                                </a:lnTo>
                                <a:lnTo>
                                  <a:pt x="121285" y="0"/>
                                </a:lnTo>
                                <a:close/>
                              </a:path>
                            </a:pathLst>
                          </a:custGeom>
                          <a:solidFill>
                            <a:srgbClr val="88A04E"/>
                          </a:solidFill>
                          <a:ln w="0" cap="rnd">
                            <a:noFill/>
                            <a:round/>
                          </a:ln>
                          <a:effectLst/>
                        </wps:spPr>
                        <wps:bodyPr/>
                      </wps:wsp>
                      <wps:wsp>
                        <wps:cNvPr id="106563" name="Shape 106563"/>
                        <wps:cNvSpPr/>
                        <wps:spPr>
                          <a:xfrm>
                            <a:off x="353060" y="2404745"/>
                            <a:ext cx="1459865" cy="730250"/>
                          </a:xfrm>
                          <a:custGeom>
                            <a:avLst/>
                            <a:gdLst/>
                            <a:ahLst/>
                            <a:cxnLst/>
                            <a:rect l="0" t="0" r="0" b="0"/>
                            <a:pathLst>
                              <a:path w="1459865" h="730250">
                                <a:moveTo>
                                  <a:pt x="0" y="121920"/>
                                </a:moveTo>
                                <a:lnTo>
                                  <a:pt x="9525" y="74295"/>
                                </a:lnTo>
                                <a:lnTo>
                                  <a:pt x="35560" y="35560"/>
                                </a:lnTo>
                                <a:lnTo>
                                  <a:pt x="74295" y="9525"/>
                                </a:lnTo>
                                <a:lnTo>
                                  <a:pt x="121285" y="0"/>
                                </a:lnTo>
                                <a:lnTo>
                                  <a:pt x="1337945" y="0"/>
                                </a:lnTo>
                                <a:lnTo>
                                  <a:pt x="1385570" y="9525"/>
                                </a:lnTo>
                                <a:lnTo>
                                  <a:pt x="1424305" y="35560"/>
                                </a:lnTo>
                                <a:lnTo>
                                  <a:pt x="1450340" y="74295"/>
                                </a:lnTo>
                                <a:lnTo>
                                  <a:pt x="1459865" y="121920"/>
                                </a:lnTo>
                                <a:lnTo>
                                  <a:pt x="1459865" y="608330"/>
                                </a:lnTo>
                                <a:lnTo>
                                  <a:pt x="1450340" y="655955"/>
                                </a:lnTo>
                                <a:lnTo>
                                  <a:pt x="1424305" y="694690"/>
                                </a:lnTo>
                                <a:lnTo>
                                  <a:pt x="1385570" y="720725"/>
                                </a:lnTo>
                                <a:lnTo>
                                  <a:pt x="1337945" y="730250"/>
                                </a:lnTo>
                                <a:lnTo>
                                  <a:pt x="121285" y="730250"/>
                                </a:lnTo>
                                <a:lnTo>
                                  <a:pt x="74295" y="720725"/>
                                </a:lnTo>
                                <a:lnTo>
                                  <a:pt x="35560" y="694690"/>
                                </a:lnTo>
                                <a:lnTo>
                                  <a:pt x="9525" y="655955"/>
                                </a:lnTo>
                                <a:lnTo>
                                  <a:pt x="0" y="608330"/>
                                </a:lnTo>
                                <a:lnTo>
                                  <a:pt x="0" y="121920"/>
                                </a:lnTo>
                                <a:close/>
                              </a:path>
                            </a:pathLst>
                          </a:custGeom>
                          <a:noFill/>
                          <a:ln w="15875" cap="rnd" cmpd="sng" algn="ctr">
                            <a:solidFill>
                              <a:srgbClr val="FFFFFF"/>
                            </a:solidFill>
                            <a:prstDash val="solid"/>
                            <a:round/>
                          </a:ln>
                          <a:effectLst/>
                        </wps:spPr>
                        <wps:bodyPr/>
                      </wps:wsp>
                      <wps:wsp>
                        <wps:cNvPr id="106564" name="Shape 106564"/>
                        <wps:cNvSpPr/>
                        <wps:spPr>
                          <a:xfrm>
                            <a:off x="0" y="943610"/>
                            <a:ext cx="1459865" cy="729615"/>
                          </a:xfrm>
                          <a:custGeom>
                            <a:avLst/>
                            <a:gdLst/>
                            <a:ahLst/>
                            <a:cxnLst/>
                            <a:rect l="0" t="0" r="0" b="0"/>
                            <a:pathLst>
                              <a:path w="1459865" h="729615">
                                <a:moveTo>
                                  <a:pt x="121920" y="0"/>
                                </a:moveTo>
                                <a:lnTo>
                                  <a:pt x="1338580" y="0"/>
                                </a:lnTo>
                                <a:lnTo>
                                  <a:pt x="1385570" y="9525"/>
                                </a:lnTo>
                                <a:lnTo>
                                  <a:pt x="1424305" y="35560"/>
                                </a:lnTo>
                                <a:lnTo>
                                  <a:pt x="1450340" y="74295"/>
                                </a:lnTo>
                                <a:lnTo>
                                  <a:pt x="1459865" y="121285"/>
                                </a:lnTo>
                                <a:lnTo>
                                  <a:pt x="1459865" y="608330"/>
                                </a:lnTo>
                                <a:lnTo>
                                  <a:pt x="1450340" y="655320"/>
                                </a:lnTo>
                                <a:lnTo>
                                  <a:pt x="1424305" y="694055"/>
                                </a:lnTo>
                                <a:lnTo>
                                  <a:pt x="1385570" y="720090"/>
                                </a:lnTo>
                                <a:lnTo>
                                  <a:pt x="1338580" y="729615"/>
                                </a:lnTo>
                                <a:lnTo>
                                  <a:pt x="121920" y="729615"/>
                                </a:lnTo>
                                <a:lnTo>
                                  <a:pt x="74295" y="720090"/>
                                </a:lnTo>
                                <a:lnTo>
                                  <a:pt x="35560" y="694055"/>
                                </a:lnTo>
                                <a:lnTo>
                                  <a:pt x="9525" y="655320"/>
                                </a:lnTo>
                                <a:lnTo>
                                  <a:pt x="0" y="608330"/>
                                </a:lnTo>
                                <a:lnTo>
                                  <a:pt x="0" y="121285"/>
                                </a:lnTo>
                                <a:lnTo>
                                  <a:pt x="9525" y="74295"/>
                                </a:lnTo>
                                <a:lnTo>
                                  <a:pt x="35560" y="35560"/>
                                </a:lnTo>
                                <a:lnTo>
                                  <a:pt x="74295" y="9525"/>
                                </a:lnTo>
                                <a:lnTo>
                                  <a:pt x="121920" y="0"/>
                                </a:lnTo>
                                <a:close/>
                              </a:path>
                            </a:pathLst>
                          </a:custGeom>
                          <a:solidFill>
                            <a:srgbClr val="92AA4B"/>
                          </a:solidFill>
                          <a:ln w="0" cap="rnd">
                            <a:noFill/>
                            <a:round/>
                          </a:ln>
                          <a:effectLst/>
                        </wps:spPr>
                        <wps:bodyPr/>
                      </wps:wsp>
                      <wps:wsp>
                        <wps:cNvPr id="106565" name="Shape 106565"/>
                        <wps:cNvSpPr/>
                        <wps:spPr>
                          <a:xfrm>
                            <a:off x="0" y="943610"/>
                            <a:ext cx="1459865" cy="729615"/>
                          </a:xfrm>
                          <a:custGeom>
                            <a:avLst/>
                            <a:gdLst/>
                            <a:ahLst/>
                            <a:cxnLst/>
                            <a:rect l="0" t="0" r="0" b="0"/>
                            <a:pathLst>
                              <a:path w="1459865" h="729615">
                                <a:moveTo>
                                  <a:pt x="0" y="121285"/>
                                </a:moveTo>
                                <a:lnTo>
                                  <a:pt x="9525" y="74295"/>
                                </a:lnTo>
                                <a:lnTo>
                                  <a:pt x="35560" y="35560"/>
                                </a:lnTo>
                                <a:lnTo>
                                  <a:pt x="74295" y="9525"/>
                                </a:lnTo>
                                <a:lnTo>
                                  <a:pt x="121920" y="0"/>
                                </a:lnTo>
                                <a:lnTo>
                                  <a:pt x="1338580" y="0"/>
                                </a:lnTo>
                                <a:lnTo>
                                  <a:pt x="1385570" y="9525"/>
                                </a:lnTo>
                                <a:lnTo>
                                  <a:pt x="1424305" y="35560"/>
                                </a:lnTo>
                                <a:lnTo>
                                  <a:pt x="1450340" y="74295"/>
                                </a:lnTo>
                                <a:lnTo>
                                  <a:pt x="1459865" y="121285"/>
                                </a:lnTo>
                                <a:lnTo>
                                  <a:pt x="1459865" y="608330"/>
                                </a:lnTo>
                                <a:lnTo>
                                  <a:pt x="1450340" y="655320"/>
                                </a:lnTo>
                                <a:lnTo>
                                  <a:pt x="1424305" y="694055"/>
                                </a:lnTo>
                                <a:lnTo>
                                  <a:pt x="1385570" y="720090"/>
                                </a:lnTo>
                                <a:lnTo>
                                  <a:pt x="1338580" y="729615"/>
                                </a:lnTo>
                                <a:lnTo>
                                  <a:pt x="121920" y="729615"/>
                                </a:lnTo>
                                <a:lnTo>
                                  <a:pt x="74295" y="720090"/>
                                </a:lnTo>
                                <a:lnTo>
                                  <a:pt x="35560" y="694055"/>
                                </a:lnTo>
                                <a:lnTo>
                                  <a:pt x="9525" y="655320"/>
                                </a:lnTo>
                                <a:lnTo>
                                  <a:pt x="0" y="608330"/>
                                </a:lnTo>
                                <a:lnTo>
                                  <a:pt x="0" y="121285"/>
                                </a:lnTo>
                                <a:close/>
                              </a:path>
                            </a:pathLst>
                          </a:custGeom>
                          <a:noFill/>
                          <a:ln w="15875" cap="rnd" cmpd="sng" algn="ctr">
                            <a:solidFill>
                              <a:srgbClr val="FFFFFF"/>
                            </a:solidFill>
                            <a:prstDash val="solid"/>
                            <a:round/>
                          </a:ln>
                          <a:effectLst/>
                        </wps:spPr>
                        <wps:bodyPr/>
                      </wps:wsp>
                      <wps:wsp>
                        <wps:cNvPr id="106566" name="Rectangle 106566"/>
                        <wps:cNvSpPr/>
                        <wps:spPr>
                          <a:xfrm>
                            <a:off x="1869567" y="193039"/>
                            <a:ext cx="287904" cy="131759"/>
                          </a:xfrm>
                          <a:prstGeom prst="rect">
                            <a:avLst/>
                          </a:prstGeom>
                          <a:ln>
                            <a:noFill/>
                          </a:ln>
                        </wps:spPr>
                        <wps:txbx>
                          <w:txbxContent>
                            <w:p w14:paraId="4F46355A" w14:textId="77777777" w:rsidR="00FD2288" w:rsidRDefault="00FD2288" w:rsidP="00FD2288">
                              <w:pPr>
                                <w:spacing w:line="259" w:lineRule="auto"/>
                              </w:pPr>
                              <w:r>
                                <w:rPr>
                                  <w:rFonts w:ascii="Century Gothic" w:eastAsia="Century Gothic" w:hAnsi="Century Gothic" w:cs="Century Gothic"/>
                                  <w:b/>
                                  <w:color w:val="FFFFFF"/>
                                  <w:sz w:val="16"/>
                                </w:rPr>
                                <w:t>Step</w:t>
                              </w:r>
                            </w:p>
                          </w:txbxContent>
                        </wps:txbx>
                        <wps:bodyPr horzOverflow="overflow" vert="horz" lIns="0" tIns="0" rIns="0" bIns="0" rtlCol="0">
                          <a:noAutofit/>
                        </wps:bodyPr>
                      </wps:wsp>
                      <wps:wsp>
                        <wps:cNvPr id="106567" name="Rectangle 106567"/>
                        <wps:cNvSpPr/>
                        <wps:spPr>
                          <a:xfrm>
                            <a:off x="2085975" y="193039"/>
                            <a:ext cx="38025" cy="131759"/>
                          </a:xfrm>
                          <a:prstGeom prst="rect">
                            <a:avLst/>
                          </a:prstGeom>
                          <a:ln>
                            <a:noFill/>
                          </a:ln>
                        </wps:spPr>
                        <wps:txbx>
                          <w:txbxContent>
                            <w:p w14:paraId="53799BBB"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68" name="Rectangle 106568"/>
                        <wps:cNvSpPr/>
                        <wps:spPr>
                          <a:xfrm>
                            <a:off x="2117979" y="193039"/>
                            <a:ext cx="115048" cy="131759"/>
                          </a:xfrm>
                          <a:prstGeom prst="rect">
                            <a:avLst/>
                          </a:prstGeom>
                          <a:ln>
                            <a:noFill/>
                          </a:ln>
                        </wps:spPr>
                        <wps:txbx>
                          <w:txbxContent>
                            <w:p w14:paraId="7B582D32" w14:textId="77777777" w:rsidR="00FD2288" w:rsidRDefault="00FD2288" w:rsidP="00FD2288">
                              <w:pPr>
                                <w:spacing w:line="259" w:lineRule="auto"/>
                              </w:pPr>
                              <w:r>
                                <w:rPr>
                                  <w:rFonts w:ascii="Century Gothic" w:eastAsia="Century Gothic" w:hAnsi="Century Gothic" w:cs="Century Gothic"/>
                                  <w:b/>
                                  <w:color w:val="FFFFFF"/>
                                  <w:sz w:val="16"/>
                                </w:rPr>
                                <w:t>1:</w:t>
                              </w:r>
                            </w:p>
                          </w:txbxContent>
                        </wps:txbx>
                        <wps:bodyPr horzOverflow="overflow" vert="horz" lIns="0" tIns="0" rIns="0" bIns="0" rtlCol="0">
                          <a:noAutofit/>
                        </wps:bodyPr>
                      </wps:wsp>
                      <wps:wsp>
                        <wps:cNvPr id="106569" name="Rectangle 106569"/>
                        <wps:cNvSpPr/>
                        <wps:spPr>
                          <a:xfrm>
                            <a:off x="2203323" y="193039"/>
                            <a:ext cx="38025" cy="131759"/>
                          </a:xfrm>
                          <a:prstGeom prst="rect">
                            <a:avLst/>
                          </a:prstGeom>
                          <a:ln>
                            <a:noFill/>
                          </a:ln>
                        </wps:spPr>
                        <wps:txbx>
                          <w:txbxContent>
                            <w:p w14:paraId="00CAD652" w14:textId="77777777" w:rsidR="00FD2288" w:rsidRDefault="00FD2288" w:rsidP="00FD2288">
                              <w:pPr>
                                <w:spacing w:line="259" w:lineRule="auto"/>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6570" name="Rectangle 106570"/>
                        <wps:cNvSpPr/>
                        <wps:spPr>
                          <a:xfrm>
                            <a:off x="1544701" y="357632"/>
                            <a:ext cx="442584" cy="131759"/>
                          </a:xfrm>
                          <a:prstGeom prst="rect">
                            <a:avLst/>
                          </a:prstGeom>
                          <a:ln>
                            <a:noFill/>
                          </a:ln>
                        </wps:spPr>
                        <wps:txbx>
                          <w:txbxContent>
                            <w:p w14:paraId="008CC4B6" w14:textId="77777777" w:rsidR="00FD2288" w:rsidRDefault="00FD2288" w:rsidP="00FD2288">
                              <w:pPr>
                                <w:spacing w:line="259" w:lineRule="auto"/>
                              </w:pPr>
                              <w:r>
                                <w:rPr>
                                  <w:rFonts w:ascii="Century Gothic" w:eastAsia="Century Gothic" w:hAnsi="Century Gothic" w:cs="Century Gothic"/>
                                  <w:b/>
                                  <w:color w:val="FFFFFF"/>
                                  <w:sz w:val="16"/>
                                </w:rPr>
                                <w:t>Setting</w:t>
                              </w:r>
                            </w:p>
                          </w:txbxContent>
                        </wps:txbx>
                        <wps:bodyPr horzOverflow="overflow" vert="horz" lIns="0" tIns="0" rIns="0" bIns="0" rtlCol="0">
                          <a:noAutofit/>
                        </wps:bodyPr>
                      </wps:wsp>
                      <wps:wsp>
                        <wps:cNvPr id="106571" name="Rectangle 106571"/>
                        <wps:cNvSpPr/>
                        <wps:spPr>
                          <a:xfrm>
                            <a:off x="1877187" y="357632"/>
                            <a:ext cx="38025" cy="131759"/>
                          </a:xfrm>
                          <a:prstGeom prst="rect">
                            <a:avLst/>
                          </a:prstGeom>
                          <a:ln>
                            <a:noFill/>
                          </a:ln>
                        </wps:spPr>
                        <wps:txbx>
                          <w:txbxContent>
                            <w:p w14:paraId="3363211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72" name="Rectangle 106572"/>
                        <wps:cNvSpPr/>
                        <wps:spPr>
                          <a:xfrm>
                            <a:off x="1901571" y="357632"/>
                            <a:ext cx="844427" cy="131759"/>
                          </a:xfrm>
                          <a:prstGeom prst="rect">
                            <a:avLst/>
                          </a:prstGeom>
                          <a:ln>
                            <a:noFill/>
                          </a:ln>
                        </wps:spPr>
                        <wps:txbx>
                          <w:txbxContent>
                            <w:p w14:paraId="7CF8F2FC" w14:textId="77777777" w:rsidR="00FD2288" w:rsidRDefault="00FD2288" w:rsidP="00FD2288">
                              <w:pPr>
                                <w:spacing w:line="259" w:lineRule="auto"/>
                              </w:pPr>
                              <w:r>
                                <w:rPr>
                                  <w:rFonts w:ascii="Century Gothic" w:eastAsia="Century Gothic" w:hAnsi="Century Gothic" w:cs="Century Gothic"/>
                                  <w:b/>
                                  <w:color w:val="FFFFFF"/>
                                  <w:sz w:val="16"/>
                                </w:rPr>
                                <w:t>Performance</w:t>
                              </w:r>
                            </w:p>
                          </w:txbxContent>
                        </wps:txbx>
                        <wps:bodyPr horzOverflow="overflow" vert="horz" lIns="0" tIns="0" rIns="0" bIns="0" rtlCol="0">
                          <a:noAutofit/>
                        </wps:bodyPr>
                      </wps:wsp>
                      <wps:wsp>
                        <wps:cNvPr id="106573" name="Rectangle 106573"/>
                        <wps:cNvSpPr/>
                        <wps:spPr>
                          <a:xfrm>
                            <a:off x="2535555" y="357632"/>
                            <a:ext cx="38025" cy="131759"/>
                          </a:xfrm>
                          <a:prstGeom prst="rect">
                            <a:avLst/>
                          </a:prstGeom>
                          <a:ln>
                            <a:noFill/>
                          </a:ln>
                        </wps:spPr>
                        <wps:txbx>
                          <w:txbxContent>
                            <w:p w14:paraId="758EA29F" w14:textId="77777777" w:rsidR="00FD2288" w:rsidRDefault="00FD2288" w:rsidP="00FD2288">
                              <w:pPr>
                                <w:spacing w:line="259" w:lineRule="auto"/>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6574" name="Rectangle 106574"/>
                        <wps:cNvSpPr/>
                        <wps:spPr>
                          <a:xfrm>
                            <a:off x="1538605" y="476503"/>
                            <a:ext cx="461054" cy="131759"/>
                          </a:xfrm>
                          <a:prstGeom prst="rect">
                            <a:avLst/>
                          </a:prstGeom>
                          <a:ln>
                            <a:noFill/>
                          </a:ln>
                        </wps:spPr>
                        <wps:txbx>
                          <w:txbxContent>
                            <w:p w14:paraId="7C0193BC" w14:textId="77777777" w:rsidR="00FD2288" w:rsidRDefault="00FD2288" w:rsidP="00FD2288">
                              <w:pPr>
                                <w:spacing w:line="259" w:lineRule="auto"/>
                              </w:pPr>
                              <w:r>
                                <w:rPr>
                                  <w:rFonts w:ascii="Century Gothic" w:eastAsia="Century Gothic" w:hAnsi="Century Gothic" w:cs="Century Gothic"/>
                                  <w:b/>
                                  <w:color w:val="FFFFFF"/>
                                  <w:sz w:val="16"/>
                                </w:rPr>
                                <w:t>Targets</w:t>
                              </w:r>
                            </w:p>
                          </w:txbxContent>
                        </wps:txbx>
                        <wps:bodyPr horzOverflow="overflow" vert="horz" lIns="0" tIns="0" rIns="0" bIns="0" rtlCol="0">
                          <a:noAutofit/>
                        </wps:bodyPr>
                      </wps:wsp>
                      <wps:wsp>
                        <wps:cNvPr id="106575" name="Rectangle 106575"/>
                        <wps:cNvSpPr/>
                        <wps:spPr>
                          <a:xfrm>
                            <a:off x="1884807" y="476503"/>
                            <a:ext cx="38025" cy="131759"/>
                          </a:xfrm>
                          <a:prstGeom prst="rect">
                            <a:avLst/>
                          </a:prstGeom>
                          <a:ln>
                            <a:noFill/>
                          </a:ln>
                        </wps:spPr>
                        <wps:txbx>
                          <w:txbxContent>
                            <w:p w14:paraId="638D9BBD"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837797" name="Rectangle 837797"/>
                        <wps:cNvSpPr/>
                        <wps:spPr>
                          <a:xfrm>
                            <a:off x="1913763" y="476503"/>
                            <a:ext cx="124668" cy="131759"/>
                          </a:xfrm>
                          <a:prstGeom prst="rect">
                            <a:avLst/>
                          </a:prstGeom>
                          <a:ln>
                            <a:noFill/>
                          </a:ln>
                        </wps:spPr>
                        <wps:txbx>
                          <w:txbxContent>
                            <w:p w14:paraId="4A9C9905" w14:textId="77777777" w:rsidR="00FD2288" w:rsidRDefault="00FD2288" w:rsidP="00FD2288">
                              <w:pPr>
                                <w:spacing w:line="259" w:lineRule="auto"/>
                              </w:pPr>
                              <w:r>
                                <w:rPr>
                                  <w:rFonts w:ascii="Century Gothic" w:eastAsia="Century Gothic" w:hAnsi="Century Gothic" w:cs="Century Gothic"/>
                                  <w:b/>
                                  <w:color w:val="FFFFFF"/>
                                  <w:sz w:val="16"/>
                                </w:rPr>
                                <w:t>(4</w:t>
                              </w:r>
                            </w:p>
                          </w:txbxContent>
                        </wps:txbx>
                        <wps:bodyPr horzOverflow="overflow" vert="horz" lIns="0" tIns="0" rIns="0" bIns="0" rtlCol="0">
                          <a:noAutofit/>
                        </wps:bodyPr>
                      </wps:wsp>
                      <wps:wsp>
                        <wps:cNvPr id="837799" name="Rectangle 837799"/>
                        <wps:cNvSpPr/>
                        <wps:spPr>
                          <a:xfrm>
                            <a:off x="2006681" y="476503"/>
                            <a:ext cx="122223" cy="131759"/>
                          </a:xfrm>
                          <a:prstGeom prst="rect">
                            <a:avLst/>
                          </a:prstGeom>
                          <a:ln>
                            <a:noFill/>
                          </a:ln>
                        </wps:spPr>
                        <wps:txbx>
                          <w:txbxContent>
                            <w:p w14:paraId="74A73C37" w14:textId="77777777" w:rsidR="00FD2288" w:rsidRDefault="00FD2288" w:rsidP="00FD2288">
                              <w:pPr>
                                <w:spacing w:line="259" w:lineRule="auto"/>
                              </w:pPr>
                              <w:r>
                                <w:rPr>
                                  <w:rFonts w:ascii="Century Gothic" w:eastAsia="Century Gothic" w:hAnsi="Century Gothic" w:cs="Century Gothic"/>
                                  <w:b/>
                                  <w:color w:val="FFFFFF"/>
                                  <w:sz w:val="16"/>
                                </w:rPr>
                                <w:t>th</w:t>
                              </w:r>
                            </w:p>
                          </w:txbxContent>
                        </wps:txbx>
                        <wps:bodyPr horzOverflow="overflow" vert="horz" lIns="0" tIns="0" rIns="0" bIns="0" rtlCol="0">
                          <a:noAutofit/>
                        </wps:bodyPr>
                      </wps:wsp>
                      <wps:wsp>
                        <wps:cNvPr id="106577" name="Rectangle 106577"/>
                        <wps:cNvSpPr/>
                        <wps:spPr>
                          <a:xfrm>
                            <a:off x="2098167" y="476503"/>
                            <a:ext cx="38025" cy="131759"/>
                          </a:xfrm>
                          <a:prstGeom prst="rect">
                            <a:avLst/>
                          </a:prstGeom>
                          <a:ln>
                            <a:noFill/>
                          </a:ln>
                        </wps:spPr>
                        <wps:txbx>
                          <w:txbxContent>
                            <w:p w14:paraId="4EBDFD4B"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78" name="Rectangle 106578"/>
                        <wps:cNvSpPr/>
                        <wps:spPr>
                          <a:xfrm>
                            <a:off x="2119503" y="476503"/>
                            <a:ext cx="544165" cy="131759"/>
                          </a:xfrm>
                          <a:prstGeom prst="rect">
                            <a:avLst/>
                          </a:prstGeom>
                          <a:ln>
                            <a:noFill/>
                          </a:ln>
                        </wps:spPr>
                        <wps:txbx>
                          <w:txbxContent>
                            <w:p w14:paraId="69AB1510" w14:textId="77777777" w:rsidR="00FD2288" w:rsidRDefault="00FD2288" w:rsidP="00FD2288">
                              <w:pPr>
                                <w:spacing w:line="259" w:lineRule="auto"/>
                              </w:pPr>
                              <w:r>
                                <w:rPr>
                                  <w:rFonts w:ascii="Century Gothic" w:eastAsia="Century Gothic" w:hAnsi="Century Gothic" w:cs="Century Gothic"/>
                                  <w:b/>
                                  <w:color w:val="FFFFFF"/>
                                  <w:sz w:val="16"/>
                                </w:rPr>
                                <w:t>Quarter)</w:t>
                              </w:r>
                            </w:p>
                          </w:txbxContent>
                        </wps:txbx>
                        <wps:bodyPr horzOverflow="overflow" vert="horz" lIns="0" tIns="0" rIns="0" bIns="0" rtlCol="0">
                          <a:noAutofit/>
                        </wps:bodyPr>
                      </wps:wsp>
                      <wps:wsp>
                        <wps:cNvPr id="106579" name="Rectangle 106579"/>
                        <wps:cNvSpPr/>
                        <wps:spPr>
                          <a:xfrm>
                            <a:off x="2526411" y="476503"/>
                            <a:ext cx="38025" cy="131759"/>
                          </a:xfrm>
                          <a:prstGeom prst="rect">
                            <a:avLst/>
                          </a:prstGeom>
                          <a:ln>
                            <a:noFill/>
                          </a:ln>
                        </wps:spPr>
                        <wps:txbx>
                          <w:txbxContent>
                            <w:p w14:paraId="6353F973" w14:textId="77777777" w:rsidR="00FD2288" w:rsidRDefault="00FD2288" w:rsidP="00FD2288">
                              <w:pPr>
                                <w:spacing w:line="259" w:lineRule="auto"/>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6580" name="Rectangle 106580"/>
                        <wps:cNvSpPr/>
                        <wps:spPr>
                          <a:xfrm>
                            <a:off x="111760" y="1048004"/>
                            <a:ext cx="802328" cy="131759"/>
                          </a:xfrm>
                          <a:prstGeom prst="rect">
                            <a:avLst/>
                          </a:prstGeom>
                          <a:ln>
                            <a:noFill/>
                          </a:ln>
                        </wps:spPr>
                        <wps:txbx>
                          <w:txbxContent>
                            <w:p w14:paraId="2795AD89" w14:textId="77777777" w:rsidR="00FD2288" w:rsidRDefault="00FD2288" w:rsidP="00FD2288">
                              <w:pPr>
                                <w:spacing w:line="259" w:lineRule="auto"/>
                              </w:pPr>
                              <w:r>
                                <w:rPr>
                                  <w:rFonts w:ascii="Century Gothic" w:eastAsia="Century Gothic" w:hAnsi="Century Gothic" w:cs="Century Gothic"/>
                                  <w:b/>
                                  <w:color w:val="FFFFFF"/>
                                  <w:sz w:val="16"/>
                                </w:rPr>
                                <w:t xml:space="preserve">Step 5: Final </w:t>
                              </w:r>
                            </w:p>
                          </w:txbxContent>
                        </wps:txbx>
                        <wps:bodyPr horzOverflow="overflow" vert="horz" lIns="0" tIns="0" rIns="0" bIns="0" rtlCol="0">
                          <a:noAutofit/>
                        </wps:bodyPr>
                      </wps:wsp>
                      <wps:wsp>
                        <wps:cNvPr id="106581" name="Rectangle 106581"/>
                        <wps:cNvSpPr/>
                        <wps:spPr>
                          <a:xfrm>
                            <a:off x="715645" y="1048004"/>
                            <a:ext cx="844563" cy="131759"/>
                          </a:xfrm>
                          <a:prstGeom prst="rect">
                            <a:avLst/>
                          </a:prstGeom>
                          <a:ln>
                            <a:noFill/>
                          </a:ln>
                        </wps:spPr>
                        <wps:txbx>
                          <w:txbxContent>
                            <w:p w14:paraId="342F24CE" w14:textId="77777777" w:rsidR="00FD2288" w:rsidRDefault="00FD2288" w:rsidP="00FD2288">
                              <w:pPr>
                                <w:spacing w:line="259" w:lineRule="auto"/>
                              </w:pPr>
                              <w:r>
                                <w:rPr>
                                  <w:rFonts w:ascii="Century Gothic" w:eastAsia="Century Gothic" w:hAnsi="Century Gothic" w:cs="Century Gothic"/>
                                  <w:b/>
                                  <w:color w:val="FFFFFF"/>
                                  <w:sz w:val="16"/>
                                </w:rPr>
                                <w:t>Performance</w:t>
                              </w:r>
                            </w:p>
                          </w:txbxContent>
                        </wps:txbx>
                        <wps:bodyPr horzOverflow="overflow" vert="horz" lIns="0" tIns="0" rIns="0" bIns="0" rtlCol="0">
                          <a:noAutofit/>
                        </wps:bodyPr>
                      </wps:wsp>
                      <wps:wsp>
                        <wps:cNvPr id="106582" name="Rectangle 106582"/>
                        <wps:cNvSpPr/>
                        <wps:spPr>
                          <a:xfrm>
                            <a:off x="1351153" y="1048004"/>
                            <a:ext cx="38025" cy="131759"/>
                          </a:xfrm>
                          <a:prstGeom prst="rect">
                            <a:avLst/>
                          </a:prstGeom>
                          <a:ln>
                            <a:noFill/>
                          </a:ln>
                        </wps:spPr>
                        <wps:txbx>
                          <w:txbxContent>
                            <w:p w14:paraId="0FA3C9FB"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83" name="Rectangle 106583"/>
                        <wps:cNvSpPr/>
                        <wps:spPr>
                          <a:xfrm>
                            <a:off x="119380" y="1159256"/>
                            <a:ext cx="1629101" cy="131759"/>
                          </a:xfrm>
                          <a:prstGeom prst="rect">
                            <a:avLst/>
                          </a:prstGeom>
                          <a:ln>
                            <a:noFill/>
                          </a:ln>
                        </wps:spPr>
                        <wps:txbx>
                          <w:txbxContent>
                            <w:p w14:paraId="19885F2E" w14:textId="77777777" w:rsidR="00FD2288" w:rsidRDefault="00FD2288" w:rsidP="00FD2288">
                              <w:pPr>
                                <w:spacing w:line="259" w:lineRule="auto"/>
                              </w:pPr>
                              <w:r>
                                <w:rPr>
                                  <w:rFonts w:ascii="Century Gothic" w:eastAsia="Century Gothic" w:hAnsi="Century Gothic" w:cs="Century Gothic"/>
                                  <w:b/>
                                  <w:color w:val="FFFFFF"/>
                                  <w:sz w:val="16"/>
                                </w:rPr>
                                <w:t>Review (relates to the full</w:t>
                              </w:r>
                            </w:p>
                          </w:txbxContent>
                        </wps:txbx>
                        <wps:bodyPr horzOverflow="overflow" vert="horz" lIns="0" tIns="0" rIns="0" bIns="0" rtlCol="0">
                          <a:noAutofit/>
                        </wps:bodyPr>
                      </wps:wsp>
                      <wps:wsp>
                        <wps:cNvPr id="106584" name="Rectangle 106584"/>
                        <wps:cNvSpPr/>
                        <wps:spPr>
                          <a:xfrm>
                            <a:off x="1345057" y="1159256"/>
                            <a:ext cx="38025" cy="131759"/>
                          </a:xfrm>
                          <a:prstGeom prst="rect">
                            <a:avLst/>
                          </a:prstGeom>
                          <a:ln>
                            <a:noFill/>
                          </a:ln>
                        </wps:spPr>
                        <wps:txbx>
                          <w:txbxContent>
                            <w:p w14:paraId="1FB815A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85" name="Rectangle 106585"/>
                        <wps:cNvSpPr/>
                        <wps:spPr>
                          <a:xfrm>
                            <a:off x="171196" y="1272032"/>
                            <a:ext cx="298768" cy="131759"/>
                          </a:xfrm>
                          <a:prstGeom prst="rect">
                            <a:avLst/>
                          </a:prstGeom>
                          <a:ln>
                            <a:noFill/>
                          </a:ln>
                        </wps:spPr>
                        <wps:txbx>
                          <w:txbxContent>
                            <w:p w14:paraId="74231BAD" w14:textId="77777777" w:rsidR="00FD2288" w:rsidRDefault="00FD2288" w:rsidP="00FD2288">
                              <w:pPr>
                                <w:spacing w:line="259" w:lineRule="auto"/>
                              </w:pPr>
                              <w:r>
                                <w:rPr>
                                  <w:rFonts w:ascii="Century Gothic" w:eastAsia="Century Gothic" w:hAnsi="Century Gothic" w:cs="Century Gothic"/>
                                  <w:b/>
                                  <w:color w:val="FFFFFF"/>
                                  <w:sz w:val="16"/>
                                </w:rPr>
                                <w:t>year</w:t>
                              </w:r>
                            </w:p>
                          </w:txbxContent>
                        </wps:txbx>
                        <wps:bodyPr horzOverflow="overflow" vert="horz" lIns="0" tIns="0" rIns="0" bIns="0" rtlCol="0">
                          <a:noAutofit/>
                        </wps:bodyPr>
                      </wps:wsp>
                      <wps:wsp>
                        <wps:cNvPr id="106586" name="Rectangle 106586"/>
                        <wps:cNvSpPr/>
                        <wps:spPr>
                          <a:xfrm>
                            <a:off x="395605" y="1272032"/>
                            <a:ext cx="38025" cy="131759"/>
                          </a:xfrm>
                          <a:prstGeom prst="rect">
                            <a:avLst/>
                          </a:prstGeom>
                          <a:ln>
                            <a:noFill/>
                          </a:ln>
                        </wps:spPr>
                        <wps:txbx>
                          <w:txbxContent>
                            <w:p w14:paraId="01E9B9A8"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87" name="Rectangle 106587"/>
                        <wps:cNvSpPr/>
                        <wps:spPr>
                          <a:xfrm>
                            <a:off x="423037" y="1272032"/>
                            <a:ext cx="57038" cy="131759"/>
                          </a:xfrm>
                          <a:prstGeom prst="rect">
                            <a:avLst/>
                          </a:prstGeom>
                          <a:ln>
                            <a:noFill/>
                          </a:ln>
                        </wps:spPr>
                        <wps:txbx>
                          <w:txbxContent>
                            <w:p w14:paraId="7E84149B" w14:textId="77777777" w:rsidR="00FD2288" w:rsidRDefault="00FD2288" w:rsidP="00FD2288">
                              <w:pPr>
                                <w:spacing w:line="259" w:lineRule="auto"/>
                              </w:pPr>
                              <w:r>
                                <w:rPr>
                                  <w:rFonts w:ascii="Century Gothic" w:eastAsia="Century Gothic" w:hAnsi="Century Gothic" w:cs="Century Gothic"/>
                                  <w:b/>
                                  <w:color w:val="FFFFFF"/>
                                  <w:sz w:val="16"/>
                                </w:rPr>
                                <w:t>-</w:t>
                              </w:r>
                            </w:p>
                          </w:txbxContent>
                        </wps:txbx>
                        <wps:bodyPr horzOverflow="overflow" vert="horz" lIns="0" tIns="0" rIns="0" bIns="0" rtlCol="0">
                          <a:noAutofit/>
                        </wps:bodyPr>
                      </wps:wsp>
                      <wps:wsp>
                        <wps:cNvPr id="106588" name="Rectangle 106588"/>
                        <wps:cNvSpPr/>
                        <wps:spPr>
                          <a:xfrm>
                            <a:off x="465709" y="1272032"/>
                            <a:ext cx="38025" cy="131759"/>
                          </a:xfrm>
                          <a:prstGeom prst="rect">
                            <a:avLst/>
                          </a:prstGeom>
                          <a:ln>
                            <a:noFill/>
                          </a:ln>
                        </wps:spPr>
                        <wps:txbx>
                          <w:txbxContent>
                            <w:p w14:paraId="2C176F74"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89" name="Rectangle 106589"/>
                        <wps:cNvSpPr/>
                        <wps:spPr>
                          <a:xfrm>
                            <a:off x="493141" y="1272032"/>
                            <a:ext cx="723833" cy="131759"/>
                          </a:xfrm>
                          <a:prstGeom prst="rect">
                            <a:avLst/>
                          </a:prstGeom>
                          <a:ln>
                            <a:noFill/>
                          </a:ln>
                        </wps:spPr>
                        <wps:txbx>
                          <w:txbxContent>
                            <w:p w14:paraId="1A1B8A56" w14:textId="77777777" w:rsidR="00FD2288" w:rsidRDefault="00FD2288" w:rsidP="00FD2288">
                              <w:pPr>
                                <w:spacing w:line="259" w:lineRule="auto"/>
                              </w:pPr>
                              <w:r>
                                <w:rPr>
                                  <w:rFonts w:ascii="Century Gothic" w:eastAsia="Century Gothic" w:hAnsi="Century Gothic" w:cs="Century Gothic"/>
                                  <w:b/>
                                  <w:color w:val="FFFFFF"/>
                                  <w:sz w:val="16"/>
                                </w:rPr>
                                <w:t>completed</w:t>
                              </w:r>
                            </w:p>
                          </w:txbxContent>
                        </wps:txbx>
                        <wps:bodyPr horzOverflow="overflow" vert="horz" lIns="0" tIns="0" rIns="0" bIns="0" rtlCol="0">
                          <a:noAutofit/>
                        </wps:bodyPr>
                      </wps:wsp>
                      <wps:wsp>
                        <wps:cNvPr id="106590" name="Rectangle 106590"/>
                        <wps:cNvSpPr/>
                        <wps:spPr>
                          <a:xfrm>
                            <a:off x="1035685" y="1272032"/>
                            <a:ext cx="38025" cy="131759"/>
                          </a:xfrm>
                          <a:prstGeom prst="rect">
                            <a:avLst/>
                          </a:prstGeom>
                          <a:ln>
                            <a:noFill/>
                          </a:ln>
                        </wps:spPr>
                        <wps:txbx>
                          <w:txbxContent>
                            <w:p w14:paraId="2D96CCE0"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91" name="Rectangle 106591"/>
                        <wps:cNvSpPr/>
                        <wps:spPr>
                          <a:xfrm>
                            <a:off x="1069213" y="1272032"/>
                            <a:ext cx="298768" cy="131759"/>
                          </a:xfrm>
                          <a:prstGeom prst="rect">
                            <a:avLst/>
                          </a:prstGeom>
                          <a:ln>
                            <a:noFill/>
                          </a:ln>
                        </wps:spPr>
                        <wps:txbx>
                          <w:txbxContent>
                            <w:p w14:paraId="0D3E79BB" w14:textId="77777777" w:rsidR="00FD2288" w:rsidRDefault="00FD2288" w:rsidP="00FD2288">
                              <w:pPr>
                                <w:spacing w:line="259" w:lineRule="auto"/>
                              </w:pPr>
                              <w:r>
                                <w:rPr>
                                  <w:rFonts w:ascii="Century Gothic" w:eastAsia="Century Gothic" w:hAnsi="Century Gothic" w:cs="Century Gothic"/>
                                  <w:b/>
                                  <w:color w:val="FFFFFF"/>
                                  <w:sz w:val="16"/>
                                </w:rPr>
                                <w:t>after</w:t>
                              </w:r>
                            </w:p>
                          </w:txbxContent>
                        </wps:txbx>
                        <wps:bodyPr horzOverflow="overflow" vert="horz" lIns="0" tIns="0" rIns="0" bIns="0" rtlCol="0">
                          <a:noAutofit/>
                        </wps:bodyPr>
                      </wps:wsp>
                      <wps:wsp>
                        <wps:cNvPr id="106592" name="Rectangle 106592"/>
                        <wps:cNvSpPr/>
                        <wps:spPr>
                          <a:xfrm>
                            <a:off x="1293241" y="1272032"/>
                            <a:ext cx="38025" cy="131759"/>
                          </a:xfrm>
                          <a:prstGeom prst="rect">
                            <a:avLst/>
                          </a:prstGeom>
                          <a:ln>
                            <a:noFill/>
                          </a:ln>
                        </wps:spPr>
                        <wps:txbx>
                          <w:txbxContent>
                            <w:p w14:paraId="30D0B1EF"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93" name="Rectangle 106593"/>
                        <wps:cNvSpPr/>
                        <wps:spPr>
                          <a:xfrm>
                            <a:off x="183388" y="1383284"/>
                            <a:ext cx="536017" cy="131759"/>
                          </a:xfrm>
                          <a:prstGeom prst="rect">
                            <a:avLst/>
                          </a:prstGeom>
                          <a:ln>
                            <a:noFill/>
                          </a:ln>
                        </wps:spPr>
                        <wps:txbx>
                          <w:txbxContent>
                            <w:p w14:paraId="5146DDBD" w14:textId="77777777" w:rsidR="00FD2288" w:rsidRDefault="00FD2288" w:rsidP="00FD2288">
                              <w:pPr>
                                <w:spacing w:line="259" w:lineRule="auto"/>
                              </w:pPr>
                              <w:r>
                                <w:rPr>
                                  <w:rFonts w:ascii="Century Gothic" w:eastAsia="Century Gothic" w:hAnsi="Century Gothic" w:cs="Century Gothic"/>
                                  <w:b/>
                                  <w:color w:val="FFFFFF"/>
                                  <w:sz w:val="16"/>
                                </w:rPr>
                                <w:t>auditing</w:t>
                              </w:r>
                            </w:p>
                          </w:txbxContent>
                        </wps:txbx>
                        <wps:bodyPr horzOverflow="overflow" vert="horz" lIns="0" tIns="0" rIns="0" bIns="0" rtlCol="0">
                          <a:noAutofit/>
                        </wps:bodyPr>
                      </wps:wsp>
                      <wps:wsp>
                        <wps:cNvPr id="106594" name="Rectangle 106594"/>
                        <wps:cNvSpPr/>
                        <wps:spPr>
                          <a:xfrm>
                            <a:off x="586105" y="1383284"/>
                            <a:ext cx="38025" cy="131759"/>
                          </a:xfrm>
                          <a:prstGeom prst="rect">
                            <a:avLst/>
                          </a:prstGeom>
                          <a:ln>
                            <a:noFill/>
                          </a:ln>
                        </wps:spPr>
                        <wps:txbx>
                          <w:txbxContent>
                            <w:p w14:paraId="26B5732E"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95" name="Rectangle 106595"/>
                        <wps:cNvSpPr/>
                        <wps:spPr>
                          <a:xfrm>
                            <a:off x="610489" y="1383284"/>
                            <a:ext cx="125182" cy="131759"/>
                          </a:xfrm>
                          <a:prstGeom prst="rect">
                            <a:avLst/>
                          </a:prstGeom>
                          <a:ln>
                            <a:noFill/>
                          </a:ln>
                        </wps:spPr>
                        <wps:txbx>
                          <w:txbxContent>
                            <w:p w14:paraId="1A10652F" w14:textId="77777777" w:rsidR="00FD2288" w:rsidRDefault="00FD2288" w:rsidP="00FD2288">
                              <w:pPr>
                                <w:spacing w:line="259" w:lineRule="auto"/>
                              </w:pPr>
                              <w:r>
                                <w:rPr>
                                  <w:rFonts w:ascii="Century Gothic" w:eastAsia="Century Gothic" w:hAnsi="Century Gothic" w:cs="Century Gothic"/>
                                  <w:b/>
                                  <w:color w:val="FFFFFF"/>
                                  <w:sz w:val="16"/>
                                </w:rPr>
                                <w:t>of</w:t>
                              </w:r>
                            </w:p>
                          </w:txbxContent>
                        </wps:txbx>
                        <wps:bodyPr horzOverflow="overflow" vert="horz" lIns="0" tIns="0" rIns="0" bIns="0" rtlCol="0">
                          <a:noAutofit/>
                        </wps:bodyPr>
                      </wps:wsp>
                      <wps:wsp>
                        <wps:cNvPr id="106596" name="Rectangle 106596"/>
                        <wps:cNvSpPr/>
                        <wps:spPr>
                          <a:xfrm>
                            <a:off x="703453" y="1383284"/>
                            <a:ext cx="38025" cy="131759"/>
                          </a:xfrm>
                          <a:prstGeom prst="rect">
                            <a:avLst/>
                          </a:prstGeom>
                          <a:ln>
                            <a:noFill/>
                          </a:ln>
                        </wps:spPr>
                        <wps:txbx>
                          <w:txbxContent>
                            <w:p w14:paraId="02067BC4"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97" name="Rectangle 106597"/>
                        <wps:cNvSpPr/>
                        <wps:spPr>
                          <a:xfrm>
                            <a:off x="736981" y="1383284"/>
                            <a:ext cx="208594" cy="131759"/>
                          </a:xfrm>
                          <a:prstGeom prst="rect">
                            <a:avLst/>
                          </a:prstGeom>
                          <a:ln>
                            <a:noFill/>
                          </a:ln>
                        </wps:spPr>
                        <wps:txbx>
                          <w:txbxContent>
                            <w:p w14:paraId="4DC6D0D0" w14:textId="77777777" w:rsidR="00FD2288" w:rsidRDefault="00FD2288" w:rsidP="00FD2288">
                              <w:pPr>
                                <w:spacing w:line="259" w:lineRule="auto"/>
                              </w:pPr>
                              <w:r>
                                <w:rPr>
                                  <w:rFonts w:ascii="Century Gothic" w:eastAsia="Century Gothic" w:hAnsi="Century Gothic" w:cs="Century Gothic"/>
                                  <w:b/>
                                  <w:color w:val="FFFFFF"/>
                                  <w:sz w:val="16"/>
                                </w:rPr>
                                <w:t>the</w:t>
                              </w:r>
                            </w:p>
                          </w:txbxContent>
                        </wps:txbx>
                        <wps:bodyPr horzOverflow="overflow" vert="horz" lIns="0" tIns="0" rIns="0" bIns="0" rtlCol="0">
                          <a:noAutofit/>
                        </wps:bodyPr>
                      </wps:wsp>
                      <wps:wsp>
                        <wps:cNvPr id="106598" name="Rectangle 106598"/>
                        <wps:cNvSpPr/>
                        <wps:spPr>
                          <a:xfrm>
                            <a:off x="893953" y="1383284"/>
                            <a:ext cx="38025" cy="131759"/>
                          </a:xfrm>
                          <a:prstGeom prst="rect">
                            <a:avLst/>
                          </a:prstGeom>
                          <a:ln>
                            <a:noFill/>
                          </a:ln>
                        </wps:spPr>
                        <wps:txbx>
                          <w:txbxContent>
                            <w:p w14:paraId="5F45A7C2"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599" name="Rectangle 106599"/>
                        <wps:cNvSpPr/>
                        <wps:spPr>
                          <a:xfrm>
                            <a:off x="929005" y="1383284"/>
                            <a:ext cx="466214" cy="131759"/>
                          </a:xfrm>
                          <a:prstGeom prst="rect">
                            <a:avLst/>
                          </a:prstGeom>
                          <a:ln>
                            <a:noFill/>
                          </a:ln>
                        </wps:spPr>
                        <wps:txbx>
                          <w:txbxContent>
                            <w:p w14:paraId="0E41B969" w14:textId="77777777" w:rsidR="00FD2288" w:rsidRDefault="00FD2288" w:rsidP="00FD2288">
                              <w:pPr>
                                <w:spacing w:line="259" w:lineRule="auto"/>
                              </w:pPr>
                              <w:r>
                                <w:rPr>
                                  <w:rFonts w:ascii="Century Gothic" w:eastAsia="Century Gothic" w:hAnsi="Century Gothic" w:cs="Century Gothic"/>
                                  <w:b/>
                                  <w:color w:val="FFFFFF"/>
                                  <w:sz w:val="16"/>
                                </w:rPr>
                                <w:t>Annual</w:t>
                              </w:r>
                            </w:p>
                          </w:txbxContent>
                        </wps:txbx>
                        <wps:bodyPr horzOverflow="overflow" vert="horz" lIns="0" tIns="0" rIns="0" bIns="0" rtlCol="0">
                          <a:noAutofit/>
                        </wps:bodyPr>
                      </wps:wsp>
                      <wps:wsp>
                        <wps:cNvPr id="106600" name="Rectangle 106600"/>
                        <wps:cNvSpPr/>
                        <wps:spPr>
                          <a:xfrm>
                            <a:off x="1279525" y="1383284"/>
                            <a:ext cx="38025" cy="131759"/>
                          </a:xfrm>
                          <a:prstGeom prst="rect">
                            <a:avLst/>
                          </a:prstGeom>
                          <a:ln>
                            <a:noFill/>
                          </a:ln>
                        </wps:spPr>
                        <wps:txbx>
                          <w:txbxContent>
                            <w:p w14:paraId="0A72B542"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01" name="Rectangle 106601"/>
                        <wps:cNvSpPr/>
                        <wps:spPr>
                          <a:xfrm>
                            <a:off x="572389" y="1494536"/>
                            <a:ext cx="425744" cy="131759"/>
                          </a:xfrm>
                          <a:prstGeom prst="rect">
                            <a:avLst/>
                          </a:prstGeom>
                          <a:ln>
                            <a:noFill/>
                          </a:ln>
                        </wps:spPr>
                        <wps:txbx>
                          <w:txbxContent>
                            <w:p w14:paraId="6DA05CB9" w14:textId="77777777" w:rsidR="00FD2288" w:rsidRDefault="00FD2288" w:rsidP="00FD2288">
                              <w:pPr>
                                <w:spacing w:line="259" w:lineRule="auto"/>
                              </w:pPr>
                              <w:r>
                                <w:rPr>
                                  <w:rFonts w:ascii="Century Gothic" w:eastAsia="Century Gothic" w:hAnsi="Century Gothic" w:cs="Century Gothic"/>
                                  <w:b/>
                                  <w:color w:val="FFFFFF"/>
                                  <w:sz w:val="16"/>
                                </w:rPr>
                                <w:t>Report</w:t>
                              </w:r>
                            </w:p>
                          </w:txbxContent>
                        </wps:txbx>
                        <wps:bodyPr horzOverflow="overflow" vert="horz" lIns="0" tIns="0" rIns="0" bIns="0" rtlCol="0">
                          <a:noAutofit/>
                        </wps:bodyPr>
                      </wps:wsp>
                      <wps:wsp>
                        <wps:cNvPr id="106602" name="Rectangle 106602"/>
                        <wps:cNvSpPr/>
                        <wps:spPr>
                          <a:xfrm>
                            <a:off x="890905" y="1494536"/>
                            <a:ext cx="38025" cy="131759"/>
                          </a:xfrm>
                          <a:prstGeom prst="rect">
                            <a:avLst/>
                          </a:prstGeom>
                          <a:ln>
                            <a:noFill/>
                          </a:ln>
                        </wps:spPr>
                        <wps:txbx>
                          <w:txbxContent>
                            <w:p w14:paraId="3C120471" w14:textId="77777777" w:rsidR="00FD2288" w:rsidRDefault="00FD2288" w:rsidP="00FD2288">
                              <w:pPr>
                                <w:spacing w:line="259" w:lineRule="auto"/>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6603" name="Rectangle 106603"/>
                        <wps:cNvSpPr/>
                        <wps:spPr>
                          <a:xfrm>
                            <a:off x="2905887" y="1159256"/>
                            <a:ext cx="439189" cy="131759"/>
                          </a:xfrm>
                          <a:prstGeom prst="rect">
                            <a:avLst/>
                          </a:prstGeom>
                          <a:ln>
                            <a:noFill/>
                          </a:ln>
                        </wps:spPr>
                        <wps:txbx>
                          <w:txbxContent>
                            <w:p w14:paraId="1A4137CC" w14:textId="77777777" w:rsidR="00FD2288" w:rsidRDefault="00FD2288" w:rsidP="00FD2288">
                              <w:pPr>
                                <w:spacing w:line="259" w:lineRule="auto"/>
                              </w:pPr>
                              <w:r>
                                <w:rPr>
                                  <w:rFonts w:ascii="Century Gothic" w:eastAsia="Century Gothic" w:hAnsi="Century Gothic" w:cs="Century Gothic"/>
                                  <w:b/>
                                  <w:color w:val="FFFFFF"/>
                                  <w:sz w:val="16"/>
                                </w:rPr>
                                <w:t>Step 2:</w:t>
                              </w:r>
                            </w:p>
                          </w:txbxContent>
                        </wps:txbx>
                        <wps:bodyPr horzOverflow="overflow" vert="horz" lIns="0" tIns="0" rIns="0" bIns="0" rtlCol="0">
                          <a:noAutofit/>
                        </wps:bodyPr>
                      </wps:wsp>
                      <wps:wsp>
                        <wps:cNvPr id="106604" name="Rectangle 106604"/>
                        <wps:cNvSpPr/>
                        <wps:spPr>
                          <a:xfrm>
                            <a:off x="3236976" y="1159256"/>
                            <a:ext cx="38025" cy="131759"/>
                          </a:xfrm>
                          <a:prstGeom prst="rect">
                            <a:avLst/>
                          </a:prstGeom>
                          <a:ln>
                            <a:noFill/>
                          </a:ln>
                        </wps:spPr>
                        <wps:txbx>
                          <w:txbxContent>
                            <w:p w14:paraId="5306514B"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05" name="Rectangle 106605"/>
                        <wps:cNvSpPr/>
                        <wps:spPr>
                          <a:xfrm>
                            <a:off x="3265932" y="1159256"/>
                            <a:ext cx="651178" cy="131759"/>
                          </a:xfrm>
                          <a:prstGeom prst="rect">
                            <a:avLst/>
                          </a:prstGeom>
                          <a:ln>
                            <a:noFill/>
                          </a:ln>
                        </wps:spPr>
                        <wps:txbx>
                          <w:txbxContent>
                            <w:p w14:paraId="34698F53" w14:textId="77777777" w:rsidR="00FD2288" w:rsidRDefault="00FD2288" w:rsidP="00FD2288">
                              <w:pPr>
                                <w:spacing w:line="259" w:lineRule="auto"/>
                              </w:pPr>
                              <w:r>
                                <w:rPr>
                                  <w:rFonts w:ascii="Century Gothic" w:eastAsia="Century Gothic" w:hAnsi="Century Gothic" w:cs="Century Gothic"/>
                                  <w:b/>
                                  <w:color w:val="FFFFFF"/>
                                  <w:sz w:val="16"/>
                                </w:rPr>
                                <w:t>Coaching</w:t>
                              </w:r>
                            </w:p>
                          </w:txbxContent>
                        </wps:txbx>
                        <wps:bodyPr horzOverflow="overflow" vert="horz" lIns="0" tIns="0" rIns="0" bIns="0" rtlCol="0">
                          <a:noAutofit/>
                        </wps:bodyPr>
                      </wps:wsp>
                      <wps:wsp>
                        <wps:cNvPr id="106606" name="Rectangle 106606"/>
                        <wps:cNvSpPr/>
                        <wps:spPr>
                          <a:xfrm>
                            <a:off x="3755136" y="1159256"/>
                            <a:ext cx="38025" cy="131759"/>
                          </a:xfrm>
                          <a:prstGeom prst="rect">
                            <a:avLst/>
                          </a:prstGeom>
                          <a:ln>
                            <a:noFill/>
                          </a:ln>
                        </wps:spPr>
                        <wps:txbx>
                          <w:txbxContent>
                            <w:p w14:paraId="50AC3E44"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07" name="Rectangle 106607"/>
                        <wps:cNvSpPr/>
                        <wps:spPr>
                          <a:xfrm>
                            <a:off x="2826639" y="1272032"/>
                            <a:ext cx="844427" cy="131759"/>
                          </a:xfrm>
                          <a:prstGeom prst="rect">
                            <a:avLst/>
                          </a:prstGeom>
                          <a:ln>
                            <a:noFill/>
                          </a:ln>
                        </wps:spPr>
                        <wps:txbx>
                          <w:txbxContent>
                            <w:p w14:paraId="7ADD8BBE" w14:textId="77777777" w:rsidR="00FD2288" w:rsidRDefault="00FD2288" w:rsidP="00FD2288">
                              <w:pPr>
                                <w:spacing w:line="259" w:lineRule="auto"/>
                              </w:pPr>
                              <w:r>
                                <w:rPr>
                                  <w:rFonts w:ascii="Century Gothic" w:eastAsia="Century Gothic" w:hAnsi="Century Gothic" w:cs="Century Gothic"/>
                                  <w:b/>
                                  <w:color w:val="FFFFFF"/>
                                  <w:sz w:val="16"/>
                                </w:rPr>
                                <w:t>Performance</w:t>
                              </w:r>
                            </w:p>
                          </w:txbxContent>
                        </wps:txbx>
                        <wps:bodyPr horzOverflow="overflow" vert="horz" lIns="0" tIns="0" rIns="0" bIns="0" rtlCol="0">
                          <a:noAutofit/>
                        </wps:bodyPr>
                      </wps:wsp>
                      <wps:wsp>
                        <wps:cNvPr id="106608" name="Rectangle 106608"/>
                        <wps:cNvSpPr/>
                        <wps:spPr>
                          <a:xfrm>
                            <a:off x="3462528" y="1272032"/>
                            <a:ext cx="38025" cy="131759"/>
                          </a:xfrm>
                          <a:prstGeom prst="rect">
                            <a:avLst/>
                          </a:prstGeom>
                          <a:ln>
                            <a:noFill/>
                          </a:ln>
                        </wps:spPr>
                        <wps:txbx>
                          <w:txbxContent>
                            <w:p w14:paraId="2046FE72"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837802" name="Rectangle 837802"/>
                        <wps:cNvSpPr/>
                        <wps:spPr>
                          <a:xfrm>
                            <a:off x="3483864" y="1272032"/>
                            <a:ext cx="51605" cy="131759"/>
                          </a:xfrm>
                          <a:prstGeom prst="rect">
                            <a:avLst/>
                          </a:prstGeom>
                          <a:ln>
                            <a:noFill/>
                          </a:ln>
                        </wps:spPr>
                        <wps:txbx>
                          <w:txbxContent>
                            <w:p w14:paraId="5E9C3028" w14:textId="77777777" w:rsidR="00FD2288" w:rsidRDefault="00FD2288" w:rsidP="00FD2288">
                              <w:pPr>
                                <w:spacing w:line="259" w:lineRule="auto"/>
                              </w:pPr>
                              <w:r>
                                <w:rPr>
                                  <w:rFonts w:ascii="Century Gothic" w:eastAsia="Century Gothic" w:hAnsi="Century Gothic" w:cs="Century Gothic"/>
                                  <w:b/>
                                  <w:color w:val="FFFFFF"/>
                                  <w:sz w:val="16"/>
                                </w:rPr>
                                <w:t>(</w:t>
                              </w:r>
                            </w:p>
                          </w:txbxContent>
                        </wps:txbx>
                        <wps:bodyPr horzOverflow="overflow" vert="horz" lIns="0" tIns="0" rIns="0" bIns="0" rtlCol="0">
                          <a:noAutofit/>
                        </wps:bodyPr>
                      </wps:wsp>
                      <wps:wsp>
                        <wps:cNvPr id="837803" name="Rectangle 837803"/>
                        <wps:cNvSpPr/>
                        <wps:spPr>
                          <a:xfrm>
                            <a:off x="3521951" y="1272032"/>
                            <a:ext cx="258027" cy="131759"/>
                          </a:xfrm>
                          <a:prstGeom prst="rect">
                            <a:avLst/>
                          </a:prstGeom>
                          <a:ln>
                            <a:noFill/>
                          </a:ln>
                        </wps:spPr>
                        <wps:txbx>
                          <w:txbxContent>
                            <w:p w14:paraId="28F05915" w14:textId="77777777" w:rsidR="00FD2288" w:rsidRDefault="00FD2288" w:rsidP="00FD2288">
                              <w:pPr>
                                <w:spacing w:line="259" w:lineRule="auto"/>
                              </w:pPr>
                              <w:r>
                                <w:rPr>
                                  <w:rFonts w:ascii="Century Gothic" w:eastAsia="Century Gothic" w:hAnsi="Century Gothic" w:cs="Century Gothic"/>
                                  <w:b/>
                                  <w:color w:val="FFFFFF"/>
                                  <w:sz w:val="16"/>
                                </w:rPr>
                                <w:t>end</w:t>
                              </w:r>
                            </w:p>
                          </w:txbxContent>
                        </wps:txbx>
                        <wps:bodyPr horzOverflow="overflow" vert="horz" lIns="0" tIns="0" rIns="0" bIns="0" rtlCol="0">
                          <a:noAutofit/>
                        </wps:bodyPr>
                      </wps:wsp>
                      <wps:wsp>
                        <wps:cNvPr id="106610" name="Rectangle 106610"/>
                        <wps:cNvSpPr/>
                        <wps:spPr>
                          <a:xfrm>
                            <a:off x="3713988" y="1272032"/>
                            <a:ext cx="38025" cy="131759"/>
                          </a:xfrm>
                          <a:prstGeom prst="rect">
                            <a:avLst/>
                          </a:prstGeom>
                          <a:ln>
                            <a:noFill/>
                          </a:ln>
                        </wps:spPr>
                        <wps:txbx>
                          <w:txbxContent>
                            <w:p w14:paraId="27963959"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11" name="Rectangle 106611"/>
                        <wps:cNvSpPr/>
                        <wps:spPr>
                          <a:xfrm>
                            <a:off x="3742944" y="1272032"/>
                            <a:ext cx="125182" cy="131759"/>
                          </a:xfrm>
                          <a:prstGeom prst="rect">
                            <a:avLst/>
                          </a:prstGeom>
                          <a:ln>
                            <a:noFill/>
                          </a:ln>
                        </wps:spPr>
                        <wps:txbx>
                          <w:txbxContent>
                            <w:p w14:paraId="4922C015" w14:textId="77777777" w:rsidR="00FD2288" w:rsidRDefault="00FD2288" w:rsidP="00FD2288">
                              <w:pPr>
                                <w:spacing w:line="259" w:lineRule="auto"/>
                              </w:pPr>
                              <w:r>
                                <w:rPr>
                                  <w:rFonts w:ascii="Century Gothic" w:eastAsia="Century Gothic" w:hAnsi="Century Gothic" w:cs="Century Gothic"/>
                                  <w:b/>
                                  <w:color w:val="FFFFFF"/>
                                  <w:sz w:val="16"/>
                                </w:rPr>
                                <w:t>of</w:t>
                              </w:r>
                            </w:p>
                          </w:txbxContent>
                        </wps:txbx>
                        <wps:bodyPr horzOverflow="overflow" vert="horz" lIns="0" tIns="0" rIns="0" bIns="0" rtlCol="0">
                          <a:noAutofit/>
                        </wps:bodyPr>
                      </wps:wsp>
                      <wps:wsp>
                        <wps:cNvPr id="106612" name="Rectangle 106612"/>
                        <wps:cNvSpPr/>
                        <wps:spPr>
                          <a:xfrm>
                            <a:off x="3835908" y="1272032"/>
                            <a:ext cx="38025" cy="131759"/>
                          </a:xfrm>
                          <a:prstGeom prst="rect">
                            <a:avLst/>
                          </a:prstGeom>
                          <a:ln>
                            <a:noFill/>
                          </a:ln>
                        </wps:spPr>
                        <wps:txbx>
                          <w:txbxContent>
                            <w:p w14:paraId="552FBAAC"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13" name="Rectangle 106613"/>
                        <wps:cNvSpPr/>
                        <wps:spPr>
                          <a:xfrm>
                            <a:off x="3078099" y="1384808"/>
                            <a:ext cx="497449" cy="131759"/>
                          </a:xfrm>
                          <a:prstGeom prst="rect">
                            <a:avLst/>
                          </a:prstGeom>
                          <a:ln>
                            <a:noFill/>
                          </a:ln>
                        </wps:spPr>
                        <wps:txbx>
                          <w:txbxContent>
                            <w:p w14:paraId="2319388B" w14:textId="77777777" w:rsidR="00FD2288" w:rsidRDefault="00FD2288" w:rsidP="00FD2288">
                              <w:pPr>
                                <w:spacing w:line="259" w:lineRule="auto"/>
                              </w:pPr>
                              <w:r>
                                <w:rPr>
                                  <w:rFonts w:ascii="Century Gothic" w:eastAsia="Century Gothic" w:hAnsi="Century Gothic" w:cs="Century Gothic"/>
                                  <w:b/>
                                  <w:color w:val="FFFFFF"/>
                                  <w:sz w:val="16"/>
                                </w:rPr>
                                <w:t>Quarter</w:t>
                              </w:r>
                            </w:p>
                          </w:txbxContent>
                        </wps:txbx>
                        <wps:bodyPr horzOverflow="overflow" vert="horz" lIns="0" tIns="0" rIns="0" bIns="0" rtlCol="0">
                          <a:noAutofit/>
                        </wps:bodyPr>
                      </wps:wsp>
                      <wps:wsp>
                        <wps:cNvPr id="106614" name="Rectangle 106614"/>
                        <wps:cNvSpPr/>
                        <wps:spPr>
                          <a:xfrm>
                            <a:off x="3451860" y="1384808"/>
                            <a:ext cx="38025" cy="131759"/>
                          </a:xfrm>
                          <a:prstGeom prst="rect">
                            <a:avLst/>
                          </a:prstGeom>
                          <a:ln>
                            <a:noFill/>
                          </a:ln>
                        </wps:spPr>
                        <wps:txbx>
                          <w:txbxContent>
                            <w:p w14:paraId="199B0118"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15" name="Rectangle 106615"/>
                        <wps:cNvSpPr/>
                        <wps:spPr>
                          <a:xfrm>
                            <a:off x="3489960" y="1384808"/>
                            <a:ext cx="128628" cy="131759"/>
                          </a:xfrm>
                          <a:prstGeom prst="rect">
                            <a:avLst/>
                          </a:prstGeom>
                          <a:ln>
                            <a:noFill/>
                          </a:ln>
                        </wps:spPr>
                        <wps:txbx>
                          <w:txbxContent>
                            <w:p w14:paraId="6A85ABF7" w14:textId="77777777" w:rsidR="00FD2288" w:rsidRDefault="00FD2288" w:rsidP="00FD2288">
                              <w:pPr>
                                <w:spacing w:line="259" w:lineRule="auto"/>
                              </w:pPr>
                              <w:r>
                                <w:rPr>
                                  <w:rFonts w:ascii="Century Gothic" w:eastAsia="Century Gothic" w:hAnsi="Century Gothic" w:cs="Century Gothic"/>
                                  <w:b/>
                                  <w:color w:val="FFFFFF"/>
                                  <w:sz w:val="16"/>
                                </w:rPr>
                                <w:t>1)</w:t>
                              </w:r>
                            </w:p>
                          </w:txbxContent>
                        </wps:txbx>
                        <wps:bodyPr horzOverflow="overflow" vert="horz" lIns="0" tIns="0" rIns="0" bIns="0" rtlCol="0">
                          <a:noAutofit/>
                        </wps:bodyPr>
                      </wps:wsp>
                      <wps:wsp>
                        <wps:cNvPr id="106616" name="Rectangle 106616"/>
                        <wps:cNvSpPr/>
                        <wps:spPr>
                          <a:xfrm>
                            <a:off x="3584448" y="1384808"/>
                            <a:ext cx="38025" cy="131759"/>
                          </a:xfrm>
                          <a:prstGeom prst="rect">
                            <a:avLst/>
                          </a:prstGeom>
                          <a:ln>
                            <a:noFill/>
                          </a:ln>
                        </wps:spPr>
                        <wps:txbx>
                          <w:txbxContent>
                            <w:p w14:paraId="2523100E" w14:textId="77777777" w:rsidR="00FD2288" w:rsidRDefault="00FD2288" w:rsidP="00FD2288">
                              <w:pPr>
                                <w:spacing w:line="259" w:lineRule="auto"/>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6617" name="Rectangle 106617"/>
                        <wps:cNvSpPr/>
                        <wps:spPr>
                          <a:xfrm>
                            <a:off x="657733" y="2621026"/>
                            <a:ext cx="439189" cy="131759"/>
                          </a:xfrm>
                          <a:prstGeom prst="rect">
                            <a:avLst/>
                          </a:prstGeom>
                          <a:ln>
                            <a:noFill/>
                          </a:ln>
                        </wps:spPr>
                        <wps:txbx>
                          <w:txbxContent>
                            <w:p w14:paraId="4D2B9D16" w14:textId="77777777" w:rsidR="00FD2288" w:rsidRDefault="00FD2288" w:rsidP="00FD2288">
                              <w:pPr>
                                <w:spacing w:line="259" w:lineRule="auto"/>
                              </w:pPr>
                              <w:r>
                                <w:rPr>
                                  <w:rFonts w:ascii="Century Gothic" w:eastAsia="Century Gothic" w:hAnsi="Century Gothic" w:cs="Century Gothic"/>
                                  <w:b/>
                                  <w:color w:val="FFFFFF"/>
                                  <w:sz w:val="16"/>
                                </w:rPr>
                                <w:t>Step 4:</w:t>
                              </w:r>
                            </w:p>
                          </w:txbxContent>
                        </wps:txbx>
                        <wps:bodyPr horzOverflow="overflow" vert="horz" lIns="0" tIns="0" rIns="0" bIns="0" rtlCol="0">
                          <a:noAutofit/>
                        </wps:bodyPr>
                      </wps:wsp>
                      <wps:wsp>
                        <wps:cNvPr id="106618" name="Rectangle 106618"/>
                        <wps:cNvSpPr/>
                        <wps:spPr>
                          <a:xfrm>
                            <a:off x="988441" y="2621026"/>
                            <a:ext cx="38025" cy="131759"/>
                          </a:xfrm>
                          <a:prstGeom prst="rect">
                            <a:avLst/>
                          </a:prstGeom>
                          <a:ln>
                            <a:noFill/>
                          </a:ln>
                        </wps:spPr>
                        <wps:txbx>
                          <w:txbxContent>
                            <w:p w14:paraId="1D36311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19" name="Rectangle 106619"/>
                        <wps:cNvSpPr/>
                        <wps:spPr>
                          <a:xfrm>
                            <a:off x="1017397" y="2621026"/>
                            <a:ext cx="651179" cy="131759"/>
                          </a:xfrm>
                          <a:prstGeom prst="rect">
                            <a:avLst/>
                          </a:prstGeom>
                          <a:ln>
                            <a:noFill/>
                          </a:ln>
                        </wps:spPr>
                        <wps:txbx>
                          <w:txbxContent>
                            <w:p w14:paraId="4305AF2C" w14:textId="77777777" w:rsidR="00FD2288" w:rsidRDefault="00FD2288" w:rsidP="00FD2288">
                              <w:pPr>
                                <w:spacing w:line="259" w:lineRule="auto"/>
                              </w:pPr>
                              <w:r>
                                <w:rPr>
                                  <w:rFonts w:ascii="Century Gothic" w:eastAsia="Century Gothic" w:hAnsi="Century Gothic" w:cs="Century Gothic"/>
                                  <w:b/>
                                  <w:color w:val="FFFFFF"/>
                                  <w:sz w:val="16"/>
                                </w:rPr>
                                <w:t>Coaching</w:t>
                              </w:r>
                            </w:p>
                          </w:txbxContent>
                        </wps:txbx>
                        <wps:bodyPr horzOverflow="overflow" vert="horz" lIns="0" tIns="0" rIns="0" bIns="0" rtlCol="0">
                          <a:noAutofit/>
                        </wps:bodyPr>
                      </wps:wsp>
                      <wps:wsp>
                        <wps:cNvPr id="106620" name="Rectangle 106620"/>
                        <wps:cNvSpPr/>
                        <wps:spPr>
                          <a:xfrm>
                            <a:off x="1506601" y="2621026"/>
                            <a:ext cx="38025" cy="131759"/>
                          </a:xfrm>
                          <a:prstGeom prst="rect">
                            <a:avLst/>
                          </a:prstGeom>
                          <a:ln>
                            <a:noFill/>
                          </a:ln>
                        </wps:spPr>
                        <wps:txbx>
                          <w:txbxContent>
                            <w:p w14:paraId="4C1DFBD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21" name="Rectangle 106621"/>
                        <wps:cNvSpPr/>
                        <wps:spPr>
                          <a:xfrm>
                            <a:off x="578485" y="2733802"/>
                            <a:ext cx="844427" cy="131759"/>
                          </a:xfrm>
                          <a:prstGeom prst="rect">
                            <a:avLst/>
                          </a:prstGeom>
                          <a:ln>
                            <a:noFill/>
                          </a:ln>
                        </wps:spPr>
                        <wps:txbx>
                          <w:txbxContent>
                            <w:p w14:paraId="3552F3D8" w14:textId="77777777" w:rsidR="00FD2288" w:rsidRDefault="00FD2288" w:rsidP="00FD2288">
                              <w:pPr>
                                <w:spacing w:line="259" w:lineRule="auto"/>
                              </w:pPr>
                              <w:r>
                                <w:rPr>
                                  <w:rFonts w:ascii="Century Gothic" w:eastAsia="Century Gothic" w:hAnsi="Century Gothic" w:cs="Century Gothic"/>
                                  <w:b/>
                                  <w:color w:val="FFFFFF"/>
                                  <w:sz w:val="16"/>
                                </w:rPr>
                                <w:t>Performance</w:t>
                              </w:r>
                            </w:p>
                          </w:txbxContent>
                        </wps:txbx>
                        <wps:bodyPr horzOverflow="overflow" vert="horz" lIns="0" tIns="0" rIns="0" bIns="0" rtlCol="0">
                          <a:noAutofit/>
                        </wps:bodyPr>
                      </wps:wsp>
                      <wps:wsp>
                        <wps:cNvPr id="106622" name="Rectangle 106622"/>
                        <wps:cNvSpPr/>
                        <wps:spPr>
                          <a:xfrm>
                            <a:off x="1213993" y="2733802"/>
                            <a:ext cx="38025" cy="131759"/>
                          </a:xfrm>
                          <a:prstGeom prst="rect">
                            <a:avLst/>
                          </a:prstGeom>
                          <a:ln>
                            <a:noFill/>
                          </a:ln>
                        </wps:spPr>
                        <wps:txbx>
                          <w:txbxContent>
                            <w:p w14:paraId="4A617AA9"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837808" name="Rectangle 837808"/>
                        <wps:cNvSpPr/>
                        <wps:spPr>
                          <a:xfrm>
                            <a:off x="1273415" y="2733802"/>
                            <a:ext cx="258027" cy="131759"/>
                          </a:xfrm>
                          <a:prstGeom prst="rect">
                            <a:avLst/>
                          </a:prstGeom>
                          <a:ln>
                            <a:noFill/>
                          </a:ln>
                        </wps:spPr>
                        <wps:txbx>
                          <w:txbxContent>
                            <w:p w14:paraId="18AB9364" w14:textId="77777777" w:rsidR="00FD2288" w:rsidRDefault="00FD2288" w:rsidP="00FD2288">
                              <w:pPr>
                                <w:spacing w:line="259" w:lineRule="auto"/>
                              </w:pPr>
                              <w:r>
                                <w:rPr>
                                  <w:rFonts w:ascii="Century Gothic" w:eastAsia="Century Gothic" w:hAnsi="Century Gothic" w:cs="Century Gothic"/>
                                  <w:b/>
                                  <w:color w:val="FFFFFF"/>
                                  <w:sz w:val="16"/>
                                </w:rPr>
                                <w:t>end</w:t>
                              </w:r>
                            </w:p>
                          </w:txbxContent>
                        </wps:txbx>
                        <wps:bodyPr horzOverflow="overflow" vert="horz" lIns="0" tIns="0" rIns="0" bIns="0" rtlCol="0">
                          <a:noAutofit/>
                        </wps:bodyPr>
                      </wps:wsp>
                      <wps:wsp>
                        <wps:cNvPr id="837807" name="Rectangle 837807"/>
                        <wps:cNvSpPr/>
                        <wps:spPr>
                          <a:xfrm>
                            <a:off x="1235329" y="2733802"/>
                            <a:ext cx="51605" cy="131759"/>
                          </a:xfrm>
                          <a:prstGeom prst="rect">
                            <a:avLst/>
                          </a:prstGeom>
                          <a:ln>
                            <a:noFill/>
                          </a:ln>
                        </wps:spPr>
                        <wps:txbx>
                          <w:txbxContent>
                            <w:p w14:paraId="09422FAF" w14:textId="77777777" w:rsidR="00FD2288" w:rsidRDefault="00FD2288" w:rsidP="00FD2288">
                              <w:pPr>
                                <w:spacing w:line="259" w:lineRule="auto"/>
                              </w:pPr>
                              <w:r>
                                <w:rPr>
                                  <w:rFonts w:ascii="Century Gothic" w:eastAsia="Century Gothic" w:hAnsi="Century Gothic" w:cs="Century Gothic"/>
                                  <w:b/>
                                  <w:color w:val="FFFFFF"/>
                                  <w:sz w:val="16"/>
                                </w:rPr>
                                <w:t>(</w:t>
                              </w:r>
                            </w:p>
                          </w:txbxContent>
                        </wps:txbx>
                        <wps:bodyPr horzOverflow="overflow" vert="horz" lIns="0" tIns="0" rIns="0" bIns="0" rtlCol="0">
                          <a:noAutofit/>
                        </wps:bodyPr>
                      </wps:wsp>
                      <wps:wsp>
                        <wps:cNvPr id="106624" name="Rectangle 106624"/>
                        <wps:cNvSpPr/>
                        <wps:spPr>
                          <a:xfrm>
                            <a:off x="1465453" y="2733802"/>
                            <a:ext cx="38025" cy="131759"/>
                          </a:xfrm>
                          <a:prstGeom prst="rect">
                            <a:avLst/>
                          </a:prstGeom>
                          <a:ln>
                            <a:noFill/>
                          </a:ln>
                        </wps:spPr>
                        <wps:txbx>
                          <w:txbxContent>
                            <w:p w14:paraId="4B2C0392"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25" name="Rectangle 106625"/>
                        <wps:cNvSpPr/>
                        <wps:spPr>
                          <a:xfrm>
                            <a:off x="1494409" y="2733802"/>
                            <a:ext cx="125182" cy="131759"/>
                          </a:xfrm>
                          <a:prstGeom prst="rect">
                            <a:avLst/>
                          </a:prstGeom>
                          <a:ln>
                            <a:noFill/>
                          </a:ln>
                        </wps:spPr>
                        <wps:txbx>
                          <w:txbxContent>
                            <w:p w14:paraId="7291DE50" w14:textId="77777777" w:rsidR="00FD2288" w:rsidRDefault="00FD2288" w:rsidP="00FD2288">
                              <w:pPr>
                                <w:spacing w:line="259" w:lineRule="auto"/>
                              </w:pPr>
                              <w:r>
                                <w:rPr>
                                  <w:rFonts w:ascii="Century Gothic" w:eastAsia="Century Gothic" w:hAnsi="Century Gothic" w:cs="Century Gothic"/>
                                  <w:b/>
                                  <w:color w:val="FFFFFF"/>
                                  <w:sz w:val="16"/>
                                </w:rPr>
                                <w:t>of</w:t>
                              </w:r>
                            </w:p>
                          </w:txbxContent>
                        </wps:txbx>
                        <wps:bodyPr horzOverflow="overflow" vert="horz" lIns="0" tIns="0" rIns="0" bIns="0" rtlCol="0">
                          <a:noAutofit/>
                        </wps:bodyPr>
                      </wps:wsp>
                      <wps:wsp>
                        <wps:cNvPr id="106626" name="Rectangle 106626"/>
                        <wps:cNvSpPr/>
                        <wps:spPr>
                          <a:xfrm>
                            <a:off x="1587373" y="2733802"/>
                            <a:ext cx="38025" cy="131759"/>
                          </a:xfrm>
                          <a:prstGeom prst="rect">
                            <a:avLst/>
                          </a:prstGeom>
                          <a:ln>
                            <a:noFill/>
                          </a:ln>
                        </wps:spPr>
                        <wps:txbx>
                          <w:txbxContent>
                            <w:p w14:paraId="610AA0F1"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27" name="Rectangle 106627"/>
                        <wps:cNvSpPr/>
                        <wps:spPr>
                          <a:xfrm>
                            <a:off x="829945" y="2846578"/>
                            <a:ext cx="497449" cy="131759"/>
                          </a:xfrm>
                          <a:prstGeom prst="rect">
                            <a:avLst/>
                          </a:prstGeom>
                          <a:ln>
                            <a:noFill/>
                          </a:ln>
                        </wps:spPr>
                        <wps:txbx>
                          <w:txbxContent>
                            <w:p w14:paraId="6FCD1D62" w14:textId="77777777" w:rsidR="00FD2288" w:rsidRDefault="00FD2288" w:rsidP="00FD2288">
                              <w:pPr>
                                <w:spacing w:line="259" w:lineRule="auto"/>
                              </w:pPr>
                              <w:r>
                                <w:rPr>
                                  <w:rFonts w:ascii="Century Gothic" w:eastAsia="Century Gothic" w:hAnsi="Century Gothic" w:cs="Century Gothic"/>
                                  <w:b/>
                                  <w:color w:val="FFFFFF"/>
                                  <w:sz w:val="16"/>
                                </w:rPr>
                                <w:t>Quarter</w:t>
                              </w:r>
                            </w:p>
                          </w:txbxContent>
                        </wps:txbx>
                        <wps:bodyPr horzOverflow="overflow" vert="horz" lIns="0" tIns="0" rIns="0" bIns="0" rtlCol="0">
                          <a:noAutofit/>
                        </wps:bodyPr>
                      </wps:wsp>
                      <wps:wsp>
                        <wps:cNvPr id="106628" name="Rectangle 106628"/>
                        <wps:cNvSpPr/>
                        <wps:spPr>
                          <a:xfrm>
                            <a:off x="1203325" y="2846578"/>
                            <a:ext cx="38025" cy="131759"/>
                          </a:xfrm>
                          <a:prstGeom prst="rect">
                            <a:avLst/>
                          </a:prstGeom>
                          <a:ln>
                            <a:noFill/>
                          </a:ln>
                        </wps:spPr>
                        <wps:txbx>
                          <w:txbxContent>
                            <w:p w14:paraId="2AED1EA8"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29" name="Rectangle 106629"/>
                        <wps:cNvSpPr/>
                        <wps:spPr>
                          <a:xfrm>
                            <a:off x="1241425" y="2846578"/>
                            <a:ext cx="128628" cy="131759"/>
                          </a:xfrm>
                          <a:prstGeom prst="rect">
                            <a:avLst/>
                          </a:prstGeom>
                          <a:ln>
                            <a:noFill/>
                          </a:ln>
                        </wps:spPr>
                        <wps:txbx>
                          <w:txbxContent>
                            <w:p w14:paraId="65BDD5CA" w14:textId="77777777" w:rsidR="00FD2288" w:rsidRDefault="00FD2288" w:rsidP="00FD2288">
                              <w:pPr>
                                <w:spacing w:line="259" w:lineRule="auto"/>
                              </w:pPr>
                              <w:r>
                                <w:rPr>
                                  <w:rFonts w:ascii="Century Gothic" w:eastAsia="Century Gothic" w:hAnsi="Century Gothic" w:cs="Century Gothic"/>
                                  <w:b/>
                                  <w:color w:val="FFFFFF"/>
                                  <w:sz w:val="16"/>
                                </w:rPr>
                                <w:t>3)</w:t>
                              </w:r>
                            </w:p>
                          </w:txbxContent>
                        </wps:txbx>
                        <wps:bodyPr horzOverflow="overflow" vert="horz" lIns="0" tIns="0" rIns="0" bIns="0" rtlCol="0">
                          <a:noAutofit/>
                        </wps:bodyPr>
                      </wps:wsp>
                      <wps:wsp>
                        <wps:cNvPr id="106630" name="Rectangle 106630"/>
                        <wps:cNvSpPr/>
                        <wps:spPr>
                          <a:xfrm>
                            <a:off x="1335913" y="2846578"/>
                            <a:ext cx="38025" cy="131759"/>
                          </a:xfrm>
                          <a:prstGeom prst="rect">
                            <a:avLst/>
                          </a:prstGeom>
                          <a:ln>
                            <a:noFill/>
                          </a:ln>
                        </wps:spPr>
                        <wps:txbx>
                          <w:txbxContent>
                            <w:p w14:paraId="3EBFA084" w14:textId="77777777" w:rsidR="00FD2288" w:rsidRDefault="00FD2288" w:rsidP="00FD2288">
                              <w:pPr>
                                <w:spacing w:line="259" w:lineRule="auto"/>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6631" name="Rectangle 106631"/>
                        <wps:cNvSpPr/>
                        <wps:spPr>
                          <a:xfrm>
                            <a:off x="2559939" y="2575306"/>
                            <a:ext cx="287904" cy="131759"/>
                          </a:xfrm>
                          <a:prstGeom prst="rect">
                            <a:avLst/>
                          </a:prstGeom>
                          <a:ln>
                            <a:noFill/>
                          </a:ln>
                        </wps:spPr>
                        <wps:txbx>
                          <w:txbxContent>
                            <w:p w14:paraId="587DC4A3" w14:textId="77777777" w:rsidR="00FD2288" w:rsidRDefault="00FD2288" w:rsidP="00FD2288">
                              <w:pPr>
                                <w:spacing w:line="259" w:lineRule="auto"/>
                              </w:pPr>
                              <w:r>
                                <w:rPr>
                                  <w:rFonts w:ascii="Century Gothic" w:eastAsia="Century Gothic" w:hAnsi="Century Gothic" w:cs="Century Gothic"/>
                                  <w:b/>
                                  <w:color w:val="FFFFFF"/>
                                  <w:sz w:val="16"/>
                                </w:rPr>
                                <w:t>Step</w:t>
                              </w:r>
                            </w:p>
                          </w:txbxContent>
                        </wps:txbx>
                        <wps:bodyPr horzOverflow="overflow" vert="horz" lIns="0" tIns="0" rIns="0" bIns="0" rtlCol="0">
                          <a:noAutofit/>
                        </wps:bodyPr>
                      </wps:wsp>
                      <wps:wsp>
                        <wps:cNvPr id="106632" name="Rectangle 106632"/>
                        <wps:cNvSpPr/>
                        <wps:spPr>
                          <a:xfrm>
                            <a:off x="2776347" y="2575306"/>
                            <a:ext cx="38025" cy="131759"/>
                          </a:xfrm>
                          <a:prstGeom prst="rect">
                            <a:avLst/>
                          </a:prstGeom>
                          <a:ln>
                            <a:noFill/>
                          </a:ln>
                        </wps:spPr>
                        <wps:txbx>
                          <w:txbxContent>
                            <w:p w14:paraId="6BED9580"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33" name="Rectangle 106633"/>
                        <wps:cNvSpPr/>
                        <wps:spPr>
                          <a:xfrm>
                            <a:off x="2887599" y="2575306"/>
                            <a:ext cx="115048" cy="131759"/>
                          </a:xfrm>
                          <a:prstGeom prst="rect">
                            <a:avLst/>
                          </a:prstGeom>
                          <a:ln>
                            <a:noFill/>
                          </a:ln>
                        </wps:spPr>
                        <wps:txbx>
                          <w:txbxContent>
                            <w:p w14:paraId="148D4C1C" w14:textId="77777777" w:rsidR="00FD2288" w:rsidRDefault="00FD2288" w:rsidP="00FD2288">
                              <w:pPr>
                                <w:spacing w:line="259" w:lineRule="auto"/>
                              </w:pPr>
                              <w:r>
                                <w:rPr>
                                  <w:rFonts w:ascii="Century Gothic" w:eastAsia="Century Gothic" w:hAnsi="Century Gothic" w:cs="Century Gothic"/>
                                  <w:b/>
                                  <w:color w:val="FFFFFF"/>
                                  <w:sz w:val="16"/>
                                </w:rPr>
                                <w:t>3:</w:t>
                              </w:r>
                            </w:p>
                          </w:txbxContent>
                        </wps:txbx>
                        <wps:bodyPr horzOverflow="overflow" vert="horz" lIns="0" tIns="0" rIns="0" bIns="0" rtlCol="0">
                          <a:noAutofit/>
                        </wps:bodyPr>
                      </wps:wsp>
                      <wps:wsp>
                        <wps:cNvPr id="106634" name="Rectangle 106634"/>
                        <wps:cNvSpPr/>
                        <wps:spPr>
                          <a:xfrm>
                            <a:off x="2972943" y="2575306"/>
                            <a:ext cx="38025" cy="131759"/>
                          </a:xfrm>
                          <a:prstGeom prst="rect">
                            <a:avLst/>
                          </a:prstGeom>
                          <a:ln>
                            <a:noFill/>
                          </a:ln>
                        </wps:spPr>
                        <wps:txbx>
                          <w:txbxContent>
                            <w:p w14:paraId="0BAD8459"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837806" name="Rectangle 837806"/>
                        <wps:cNvSpPr/>
                        <wps:spPr>
                          <a:xfrm>
                            <a:off x="3142464" y="2575306"/>
                            <a:ext cx="657018" cy="131759"/>
                          </a:xfrm>
                          <a:prstGeom prst="rect">
                            <a:avLst/>
                          </a:prstGeom>
                          <a:ln>
                            <a:noFill/>
                          </a:ln>
                        </wps:spPr>
                        <wps:txbx>
                          <w:txbxContent>
                            <w:p w14:paraId="1ABB0A53" w14:textId="77777777" w:rsidR="00FD2288" w:rsidRDefault="00FD2288" w:rsidP="00FD2288">
                              <w:pPr>
                                <w:spacing w:line="259" w:lineRule="auto"/>
                              </w:pPr>
                              <w:r>
                                <w:rPr>
                                  <w:rFonts w:ascii="Century Gothic" w:eastAsia="Century Gothic" w:hAnsi="Century Gothic" w:cs="Century Gothic"/>
                                  <w:b/>
                                  <w:color w:val="FFFFFF"/>
                                  <w:sz w:val="16"/>
                                </w:rPr>
                                <w:t>st Formal</w:t>
                              </w:r>
                            </w:p>
                          </w:txbxContent>
                        </wps:txbx>
                        <wps:bodyPr horzOverflow="overflow" vert="horz" lIns="0" tIns="0" rIns="0" bIns="0" rtlCol="0">
                          <a:noAutofit/>
                        </wps:bodyPr>
                      </wps:wsp>
                      <wps:wsp>
                        <wps:cNvPr id="837805" name="Rectangle 837805"/>
                        <wps:cNvSpPr/>
                        <wps:spPr>
                          <a:xfrm>
                            <a:off x="3086100" y="2575306"/>
                            <a:ext cx="76050" cy="131759"/>
                          </a:xfrm>
                          <a:prstGeom prst="rect">
                            <a:avLst/>
                          </a:prstGeom>
                          <a:ln>
                            <a:noFill/>
                          </a:ln>
                        </wps:spPr>
                        <wps:txbx>
                          <w:txbxContent>
                            <w:p w14:paraId="1487CA47" w14:textId="77777777" w:rsidR="00FD2288" w:rsidRDefault="00FD2288" w:rsidP="00FD2288">
                              <w:pPr>
                                <w:spacing w:line="259" w:lineRule="auto"/>
                              </w:pPr>
                              <w:r>
                                <w:rPr>
                                  <w:rFonts w:ascii="Century Gothic" w:eastAsia="Century Gothic" w:hAnsi="Century Gothic" w:cs="Century Gothic"/>
                                  <w:b/>
                                  <w:color w:val="FFFFFF"/>
                                  <w:sz w:val="16"/>
                                </w:rPr>
                                <w:t>1</w:t>
                              </w:r>
                            </w:p>
                          </w:txbxContent>
                        </wps:txbx>
                        <wps:bodyPr horzOverflow="overflow" vert="horz" lIns="0" tIns="0" rIns="0" bIns="0" rtlCol="0">
                          <a:noAutofit/>
                        </wps:bodyPr>
                      </wps:wsp>
                      <wps:wsp>
                        <wps:cNvPr id="106636" name="Rectangle 106636"/>
                        <wps:cNvSpPr/>
                        <wps:spPr>
                          <a:xfrm>
                            <a:off x="3634740" y="2575306"/>
                            <a:ext cx="38025" cy="131759"/>
                          </a:xfrm>
                          <a:prstGeom prst="rect">
                            <a:avLst/>
                          </a:prstGeom>
                          <a:ln>
                            <a:noFill/>
                          </a:ln>
                        </wps:spPr>
                        <wps:txbx>
                          <w:txbxContent>
                            <w:p w14:paraId="3867BB2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37" name="Rectangle 106637"/>
                        <wps:cNvSpPr/>
                        <wps:spPr>
                          <a:xfrm>
                            <a:off x="2357247" y="2688082"/>
                            <a:ext cx="244582" cy="131759"/>
                          </a:xfrm>
                          <a:prstGeom prst="rect">
                            <a:avLst/>
                          </a:prstGeom>
                          <a:ln>
                            <a:noFill/>
                          </a:ln>
                        </wps:spPr>
                        <wps:txbx>
                          <w:txbxContent>
                            <w:p w14:paraId="7E833A80" w14:textId="77777777" w:rsidR="00FD2288" w:rsidRDefault="00FD2288" w:rsidP="00FD2288">
                              <w:pPr>
                                <w:spacing w:line="259" w:lineRule="auto"/>
                              </w:pPr>
                              <w:r>
                                <w:rPr>
                                  <w:rFonts w:ascii="Century Gothic" w:eastAsia="Century Gothic" w:hAnsi="Century Gothic" w:cs="Century Gothic"/>
                                  <w:b/>
                                  <w:color w:val="FFFFFF"/>
                                  <w:sz w:val="16"/>
                                </w:rPr>
                                <w:t>Perf</w:t>
                              </w:r>
                            </w:p>
                          </w:txbxContent>
                        </wps:txbx>
                        <wps:bodyPr horzOverflow="overflow" vert="horz" lIns="0" tIns="0" rIns="0" bIns="0" rtlCol="0">
                          <a:noAutofit/>
                        </wps:bodyPr>
                      </wps:wsp>
                      <wps:wsp>
                        <wps:cNvPr id="106638" name="Rectangle 106638"/>
                        <wps:cNvSpPr/>
                        <wps:spPr>
                          <a:xfrm>
                            <a:off x="2540127" y="2688082"/>
                            <a:ext cx="38025" cy="131759"/>
                          </a:xfrm>
                          <a:prstGeom prst="rect">
                            <a:avLst/>
                          </a:prstGeom>
                          <a:ln>
                            <a:noFill/>
                          </a:ln>
                        </wps:spPr>
                        <wps:txbx>
                          <w:txbxContent>
                            <w:p w14:paraId="0B684C52"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39" name="Rectangle 106639"/>
                        <wps:cNvSpPr/>
                        <wps:spPr>
                          <a:xfrm>
                            <a:off x="3505200" y="2688082"/>
                            <a:ext cx="168680" cy="131759"/>
                          </a:xfrm>
                          <a:prstGeom prst="rect">
                            <a:avLst/>
                          </a:prstGeom>
                          <a:ln>
                            <a:noFill/>
                          </a:ln>
                        </wps:spPr>
                        <wps:txbx>
                          <w:txbxContent>
                            <w:p w14:paraId="3B44972B" w14:textId="77777777" w:rsidR="00FD2288" w:rsidRDefault="00FD2288" w:rsidP="00FD2288">
                              <w:pPr>
                                <w:spacing w:line="259" w:lineRule="auto"/>
                              </w:pPr>
                              <w:r>
                                <w:rPr>
                                  <w:rFonts w:ascii="Century Gothic" w:eastAsia="Century Gothic" w:hAnsi="Century Gothic" w:cs="Century Gothic"/>
                                  <w:b/>
                                  <w:color w:val="FFFFFF"/>
                                  <w:sz w:val="16"/>
                                </w:rPr>
                                <w:t>nd</w:t>
                              </w:r>
                            </w:p>
                          </w:txbxContent>
                        </wps:txbx>
                        <wps:bodyPr horzOverflow="overflow" vert="horz" lIns="0" tIns="0" rIns="0" bIns="0" rtlCol="0">
                          <a:noAutofit/>
                        </wps:bodyPr>
                      </wps:wsp>
                      <wps:wsp>
                        <wps:cNvPr id="106640" name="Rectangle 106640"/>
                        <wps:cNvSpPr/>
                        <wps:spPr>
                          <a:xfrm>
                            <a:off x="3630168" y="2688082"/>
                            <a:ext cx="38025" cy="131759"/>
                          </a:xfrm>
                          <a:prstGeom prst="rect">
                            <a:avLst/>
                          </a:prstGeom>
                          <a:ln>
                            <a:noFill/>
                          </a:ln>
                        </wps:spPr>
                        <wps:txbx>
                          <w:txbxContent>
                            <w:p w14:paraId="51681AFF" w14:textId="77777777" w:rsidR="00FD2288" w:rsidRDefault="00FD2288" w:rsidP="00FD2288">
                              <w:pPr>
                                <w:spacing w:line="259" w:lineRule="auto"/>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6641" name="Rectangle 106641"/>
                        <wps:cNvSpPr/>
                        <wps:spPr>
                          <a:xfrm>
                            <a:off x="2540127" y="2686558"/>
                            <a:ext cx="601474" cy="131759"/>
                          </a:xfrm>
                          <a:prstGeom prst="rect">
                            <a:avLst/>
                          </a:prstGeom>
                          <a:ln>
                            <a:noFill/>
                          </a:ln>
                        </wps:spPr>
                        <wps:txbx>
                          <w:txbxContent>
                            <w:p w14:paraId="21E08254" w14:textId="77777777" w:rsidR="00FD2288" w:rsidRDefault="00FD2288" w:rsidP="00FD2288">
                              <w:pPr>
                                <w:spacing w:line="259" w:lineRule="auto"/>
                              </w:pPr>
                              <w:r>
                                <w:rPr>
                                  <w:rFonts w:ascii="Century Gothic" w:eastAsia="Century Gothic" w:hAnsi="Century Gothic" w:cs="Century Gothic"/>
                                  <w:b/>
                                  <w:color w:val="FFFFFF"/>
                                  <w:sz w:val="16"/>
                                </w:rPr>
                                <w:t>ormance</w:t>
                              </w:r>
                            </w:p>
                          </w:txbxContent>
                        </wps:txbx>
                        <wps:bodyPr horzOverflow="overflow" vert="horz" lIns="0" tIns="0" rIns="0" bIns="0" rtlCol="0">
                          <a:noAutofit/>
                        </wps:bodyPr>
                      </wps:wsp>
                      <wps:wsp>
                        <wps:cNvPr id="106642" name="Rectangle 106642"/>
                        <wps:cNvSpPr/>
                        <wps:spPr>
                          <a:xfrm>
                            <a:off x="2992755" y="2686558"/>
                            <a:ext cx="38025" cy="131759"/>
                          </a:xfrm>
                          <a:prstGeom prst="rect">
                            <a:avLst/>
                          </a:prstGeom>
                          <a:ln>
                            <a:noFill/>
                          </a:ln>
                        </wps:spPr>
                        <wps:txbx>
                          <w:txbxContent>
                            <w:p w14:paraId="3CF49440"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43" name="Rectangle 106643"/>
                        <wps:cNvSpPr/>
                        <wps:spPr>
                          <a:xfrm>
                            <a:off x="3015615" y="2686558"/>
                            <a:ext cx="467029" cy="131759"/>
                          </a:xfrm>
                          <a:prstGeom prst="rect">
                            <a:avLst/>
                          </a:prstGeom>
                          <a:ln>
                            <a:noFill/>
                          </a:ln>
                        </wps:spPr>
                        <wps:txbx>
                          <w:txbxContent>
                            <w:p w14:paraId="0DE83CE3" w14:textId="77777777" w:rsidR="00FD2288" w:rsidRDefault="00FD2288" w:rsidP="00FD2288">
                              <w:pPr>
                                <w:spacing w:line="259" w:lineRule="auto"/>
                              </w:pPr>
                              <w:r>
                                <w:rPr>
                                  <w:rFonts w:ascii="Century Gothic" w:eastAsia="Century Gothic" w:hAnsi="Century Gothic" w:cs="Century Gothic"/>
                                  <w:b/>
                                  <w:color w:val="FFFFFF"/>
                                  <w:sz w:val="16"/>
                                </w:rPr>
                                <w:t>Review</w:t>
                              </w:r>
                            </w:p>
                          </w:txbxContent>
                        </wps:txbx>
                        <wps:bodyPr horzOverflow="overflow" vert="horz" lIns="0" tIns="0" rIns="0" bIns="0" rtlCol="0">
                          <a:noAutofit/>
                        </wps:bodyPr>
                      </wps:wsp>
                      <wps:wsp>
                        <wps:cNvPr id="106644" name="Rectangle 106644"/>
                        <wps:cNvSpPr/>
                        <wps:spPr>
                          <a:xfrm>
                            <a:off x="3368040" y="2686558"/>
                            <a:ext cx="38025" cy="131759"/>
                          </a:xfrm>
                          <a:prstGeom prst="rect">
                            <a:avLst/>
                          </a:prstGeom>
                          <a:ln>
                            <a:noFill/>
                          </a:ln>
                        </wps:spPr>
                        <wps:txbx>
                          <w:txbxContent>
                            <w:p w14:paraId="21747794"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837809" name="Rectangle 837809"/>
                        <wps:cNvSpPr/>
                        <wps:spPr>
                          <a:xfrm>
                            <a:off x="3404616" y="2686558"/>
                            <a:ext cx="51605" cy="131759"/>
                          </a:xfrm>
                          <a:prstGeom prst="rect">
                            <a:avLst/>
                          </a:prstGeom>
                          <a:ln>
                            <a:noFill/>
                          </a:ln>
                        </wps:spPr>
                        <wps:txbx>
                          <w:txbxContent>
                            <w:p w14:paraId="0C1C3B91" w14:textId="77777777" w:rsidR="00FD2288" w:rsidRDefault="00FD2288" w:rsidP="00FD2288">
                              <w:pPr>
                                <w:spacing w:line="259" w:lineRule="auto"/>
                              </w:pPr>
                              <w:r>
                                <w:rPr>
                                  <w:rFonts w:ascii="Century Gothic" w:eastAsia="Century Gothic" w:hAnsi="Century Gothic" w:cs="Century Gothic"/>
                                  <w:b/>
                                  <w:color w:val="FFFFFF"/>
                                  <w:sz w:val="16"/>
                                </w:rPr>
                                <w:t>(</w:t>
                              </w:r>
                            </w:p>
                          </w:txbxContent>
                        </wps:txbx>
                        <wps:bodyPr horzOverflow="overflow" vert="horz" lIns="0" tIns="0" rIns="0" bIns="0" rtlCol="0">
                          <a:noAutofit/>
                        </wps:bodyPr>
                      </wps:wsp>
                      <wps:wsp>
                        <wps:cNvPr id="837810" name="Rectangle 837810"/>
                        <wps:cNvSpPr/>
                        <wps:spPr>
                          <a:xfrm>
                            <a:off x="3442716" y="2686558"/>
                            <a:ext cx="86914" cy="131759"/>
                          </a:xfrm>
                          <a:prstGeom prst="rect">
                            <a:avLst/>
                          </a:prstGeom>
                          <a:ln>
                            <a:noFill/>
                          </a:ln>
                        </wps:spPr>
                        <wps:txbx>
                          <w:txbxContent>
                            <w:p w14:paraId="3225D223" w14:textId="77777777" w:rsidR="00FD2288" w:rsidRDefault="00FD2288" w:rsidP="00FD2288">
                              <w:pPr>
                                <w:spacing w:line="259" w:lineRule="auto"/>
                              </w:pPr>
                              <w:r>
                                <w:rPr>
                                  <w:rFonts w:ascii="Century Gothic" w:eastAsia="Century Gothic" w:hAnsi="Century Gothic" w:cs="Century Gothic"/>
                                  <w:b/>
                                  <w:color w:val="FFFFFF"/>
                                  <w:sz w:val="16"/>
                                </w:rPr>
                                <w:t>e</w:t>
                              </w:r>
                            </w:p>
                          </w:txbxContent>
                        </wps:txbx>
                        <wps:bodyPr horzOverflow="overflow" vert="horz" lIns="0" tIns="0" rIns="0" bIns="0" rtlCol="0">
                          <a:noAutofit/>
                        </wps:bodyPr>
                      </wps:wsp>
                      <wps:wsp>
                        <wps:cNvPr id="106646" name="Rectangle 106646"/>
                        <wps:cNvSpPr/>
                        <wps:spPr>
                          <a:xfrm>
                            <a:off x="3506724" y="2686558"/>
                            <a:ext cx="38025" cy="131759"/>
                          </a:xfrm>
                          <a:prstGeom prst="rect">
                            <a:avLst/>
                          </a:prstGeom>
                          <a:ln>
                            <a:noFill/>
                          </a:ln>
                        </wps:spPr>
                        <wps:txbx>
                          <w:txbxContent>
                            <w:p w14:paraId="6FFB65D9" w14:textId="77777777" w:rsidR="00FD2288" w:rsidRDefault="00FD2288" w:rsidP="00FD2288">
                              <w:pPr>
                                <w:spacing w:line="259" w:lineRule="auto"/>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6647" name="Rectangle 106647"/>
                        <wps:cNvSpPr/>
                        <wps:spPr>
                          <a:xfrm>
                            <a:off x="2683383" y="2797810"/>
                            <a:ext cx="661364" cy="131759"/>
                          </a:xfrm>
                          <a:prstGeom prst="rect">
                            <a:avLst/>
                          </a:prstGeom>
                          <a:ln>
                            <a:noFill/>
                          </a:ln>
                        </wps:spPr>
                        <wps:txbx>
                          <w:txbxContent>
                            <w:p w14:paraId="1A7F2D92" w14:textId="77777777" w:rsidR="00FD2288" w:rsidRDefault="00FD2288" w:rsidP="00FD2288">
                              <w:pPr>
                                <w:spacing w:line="259" w:lineRule="auto"/>
                              </w:pPr>
                              <w:r>
                                <w:rPr>
                                  <w:rFonts w:ascii="Century Gothic" w:eastAsia="Century Gothic" w:hAnsi="Century Gothic" w:cs="Century Gothic"/>
                                  <w:b/>
                                  <w:color w:val="FFFFFF"/>
                                  <w:sz w:val="16"/>
                                </w:rPr>
                                <w:t>of Quarter</w:t>
                              </w:r>
                            </w:p>
                          </w:txbxContent>
                        </wps:txbx>
                        <wps:bodyPr horzOverflow="overflow" vert="horz" lIns="0" tIns="0" rIns="0" bIns="0" rtlCol="0">
                          <a:noAutofit/>
                        </wps:bodyPr>
                      </wps:wsp>
                      <wps:wsp>
                        <wps:cNvPr id="106648" name="Rectangle 106648"/>
                        <wps:cNvSpPr/>
                        <wps:spPr>
                          <a:xfrm>
                            <a:off x="3180588" y="2797810"/>
                            <a:ext cx="38025" cy="131759"/>
                          </a:xfrm>
                          <a:prstGeom prst="rect">
                            <a:avLst/>
                          </a:prstGeom>
                          <a:ln>
                            <a:noFill/>
                          </a:ln>
                        </wps:spPr>
                        <wps:txbx>
                          <w:txbxContent>
                            <w:p w14:paraId="1C03F7B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wps:txbx>
                        <wps:bodyPr horzOverflow="overflow" vert="horz" lIns="0" tIns="0" rIns="0" bIns="0" rtlCol="0">
                          <a:noAutofit/>
                        </wps:bodyPr>
                      </wps:wsp>
                      <wps:wsp>
                        <wps:cNvPr id="106649" name="Rectangle 106649"/>
                        <wps:cNvSpPr/>
                        <wps:spPr>
                          <a:xfrm>
                            <a:off x="3214116" y="2797810"/>
                            <a:ext cx="128628" cy="131759"/>
                          </a:xfrm>
                          <a:prstGeom prst="rect">
                            <a:avLst/>
                          </a:prstGeom>
                          <a:ln>
                            <a:noFill/>
                          </a:ln>
                        </wps:spPr>
                        <wps:txbx>
                          <w:txbxContent>
                            <w:p w14:paraId="5F42A109" w14:textId="77777777" w:rsidR="00FD2288" w:rsidRDefault="00FD2288" w:rsidP="00FD2288">
                              <w:pPr>
                                <w:spacing w:line="259" w:lineRule="auto"/>
                              </w:pPr>
                              <w:r>
                                <w:rPr>
                                  <w:rFonts w:ascii="Century Gothic" w:eastAsia="Century Gothic" w:hAnsi="Century Gothic" w:cs="Century Gothic"/>
                                  <w:b/>
                                  <w:color w:val="FFFFFF"/>
                                  <w:sz w:val="16"/>
                                </w:rPr>
                                <w:t>2)</w:t>
                              </w:r>
                            </w:p>
                          </w:txbxContent>
                        </wps:txbx>
                        <wps:bodyPr horzOverflow="overflow" vert="horz" lIns="0" tIns="0" rIns="0" bIns="0" rtlCol="0">
                          <a:noAutofit/>
                        </wps:bodyPr>
                      </wps:wsp>
                      <wps:wsp>
                        <wps:cNvPr id="106650" name="Rectangle 106650"/>
                        <wps:cNvSpPr/>
                        <wps:spPr>
                          <a:xfrm>
                            <a:off x="3308604" y="2797810"/>
                            <a:ext cx="38025" cy="131759"/>
                          </a:xfrm>
                          <a:prstGeom prst="rect">
                            <a:avLst/>
                          </a:prstGeom>
                          <a:ln>
                            <a:noFill/>
                          </a:ln>
                        </wps:spPr>
                        <wps:txbx>
                          <w:txbxContent>
                            <w:p w14:paraId="1A28BEA6" w14:textId="77777777" w:rsidR="00FD2288" w:rsidRDefault="00FD2288" w:rsidP="00FD2288">
                              <w:pPr>
                                <w:spacing w:line="259" w:lineRule="auto"/>
                              </w:pPr>
                              <w:r>
                                <w:rPr>
                                  <w:rFonts w:ascii="Century Gothic" w:eastAsia="Century Gothic" w:hAnsi="Century Gothic" w:cs="Century Gothic"/>
                                  <w:b/>
                                  <w:sz w:val="16"/>
                                </w:rPr>
                                <w:t xml:space="preserve"> </w:t>
                              </w:r>
                            </w:p>
                          </w:txbxContent>
                        </wps:txbx>
                        <wps:bodyPr horzOverflow="overflow" vert="horz" lIns="0" tIns="0" rIns="0" bIns="0" rtlCol="0">
                          <a:noAutofit/>
                        </wps:bodyPr>
                      </wps:wsp>
                    </wpg:wgp>
                  </a:graphicData>
                </a:graphic>
              </wp:inline>
            </w:drawing>
          </mc:Choice>
          <mc:Fallback>
            <w:pict>
              <v:group w14:anchorId="0018EF32" id="Group 838341" o:spid="_x0000_s1437" style="width:319.55pt;height:246.85pt;mso-position-horizontal-relative:char;mso-position-vertical-relative:line" coordsize="40582,3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">
                <v:shape id="Shape 106555" o:spid="_x0000_s1438" style="position:absolute;left:5226;top:1612;width:30137;height:29293;visibility:visible;mso-wrap-style:square;v-text-anchor:top" coordsize="3013710,292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" path="m2001520,r44450,16510l2090420,34290r43180,18415l2176145,73025r41275,21590l2258060,116840r39370,23495l2336165,165100r38100,26035l2411095,217805r36195,27940l2482215,274320r34290,29845l2549525,335280r31750,31115l2612390,399415r29845,33020l2670810,466725r27940,34925l2725420,537210r26035,36830l2775585,610870r23495,38100l2821305,687705r20955,38735l2862580,766445r18415,40005l2898775,847725r16510,41275l2930525,930910r13970,41910l2957195,1016000r11430,43180l2978785,1102360r8890,43815l2995295,1190625r6350,44450l3006725,1279525r3810,45085l3012440,1369695r1270,45085l3013075,1460500r-1905,45720l3007995,1551940r-4445,45720l2997200,1643380r-7620,45720l2980690,1734820r-10795,45720l2957830,1826260r-13335,45720l2929890,1917065r-16510,45085l2895600,2005965r-19050,43180l2856230,2091690r-20955,41910l2813050,2173605r-24130,40005l2764155,2252345r-25400,38100l2712085,2327275r-27940,35560l2654935,2398395r-29845,33655l2594610,2465070r-31750,32385l2530475,2527935r-33020,29845l2463165,2586990r-34925,27940l2392045,2641600r-36195,25400l2318385,2691765r-37465,23495l2242185,2737485r-39370,20955l2163445,2778125r-40640,19050l2082165,2814955r-41275,16510l1998980,2846705r-42545,13970l1913890,2873375r-43180,11430l1827530,2894965r-44450,8890l1739265,2911475r-44450,6350l1649730,2922270r-44450,3810l1560195,2928620r-45720,635l1469390,2929255r-45720,-1905l1377950,2923540r-45720,-4445l1286510,2913380r-45720,-7620l1195070,2896235r-45720,-10160l1103630,2874010r-45720,-13335l1012190,2845435r-44450,-16510l923290,2811780r-43180,-19050l837565,2772410r-41275,-20955l755650,2728595r-39370,-23495l677545,2680335r-38100,-26035l602615,2627630r-36195,-27940l531495,2571115r-34290,-29845l464185,2510790r-31750,-31750l401320,2446655r-29845,-33655l342900,2378710r-27940,-34925l288290,2308225r-26035,-36830l238125,2234565r-23495,-38100l192405,2158365r-20955,-39370l151130,2078990r-18415,-40005l114935,1998345,98425,1956435,83185,1915160,69215,1872615,56515,1830070,45085,1786890,34925,1743075r-8890,-43815l18415,1655445r-6350,-44450l6985,1565910,3175,1520825,1270,1475740,,1430655r635,-45720l2540,1339215r3175,-45720l10160,1247775r6350,-45720l24130,1156335r8890,-45720l43815,1064895r12065,-45720l69215,974090,83820,928370r17145,-46355l119380,836295r19685,-45085l160655,747395r22860,-43815l207645,661035r25400,-41910l259715,577850r27940,-40005l317500,499110r30480,-38100l379730,423545r33020,-36195l447040,352425r35560,-34290l519430,285115r38100,-31750l504190,174625r212090,71755l709930,480695,656590,401955r-36830,31750l584835,466725r-34290,33655l518160,535305r-31115,35560l457200,607695r-27940,37465l402590,683260r-25400,39370l353695,762000r-22225,40640l310515,843915r-19050,41275l273685,927735r-16510,42545l242570,1013460r-13335,43180l217805,1100455r-10160,44450l198755,1189355r-6985,45085l186055,1279525r-4445,45085l179070,1369695r-635,45085l178435,1460500r2540,45085l184150,1551305r5080,45085l196215,1641475r8255,45085l213995,1731010r11430,44450l238760,1819275r13970,43815l269240,1906905r17780,42545l306070,1991995r20955,41910l349250,2075815r24130,40640l399415,2156460r27305,39370l455295,2234565r30480,38100l517525,2309495r33020,35560l584200,2379345r34925,32385l655320,2442845r36195,29210l728980,2500630r38735,26670l806450,2552065r40005,24130l886460,2598420r41275,20320l969645,2638425r41910,17780l1054100,2672080r43180,14605l1141095,2700020r43815,12065l1229360,2722245r44450,8255l1318260,2738120r45085,5715l1408430,2747645r45085,2540l1499235,2751455r45085,-635l1590040,2748915r45085,-3810l1680210,2740025r45085,-6350l1770380,2725420r44450,-10160l1859280,2703830r44450,-12700l1947545,2676525r43180,-15875l2033905,2642870r42545,-19050l2118360,2602865r41275,-22860l2200275,2555875r40640,-25400l2280285,2503170r38735,-28575l2357120,2444115r36830,-32385l2428875,2379345r34290,-34290l2495550,2310130r31115,-35560l2556510,2237740r27940,-37465l2611120,2162175r25400,-39370l2660015,2083435r22225,-40640l2703195,2002155r19050,-41910l2740025,1918335r16510,-43180l2771140,1831975r13335,-43180l2795905,1744980r10160,-44450l2814955,1656080r6985,-45085l2827655,1566545r4445,-45720l2834640,1475740r635,-45085l2835275,1384935r-2540,-45085l2829560,1294765r-5080,-45720l2817495,1203960r-8255,-44450l2799715,1114425r-11430,-44450l2774950,1026160r-13970,-43815l2744470,938530r-17780,-42545l2707640,853440r-20955,-41910l2664460,770255r-24130,-41275l2614295,688975r-27305,-39370l2558415,610870r-30480,-38100l2494280,533400r-35560,-37465l2422525,459740r-38100,-34290l2345055,391795r-40640,-31115l2263140,330200r-42545,-27940l2176780,274955r-45085,-24765l2085975,226695r-46990,-21590l1991360,185420r-48260,-17780l2001520,xe" fillcolor="#d4d9d1" stroked="f" strokeweight="0">
                  <v:stroke miterlimit="83231f" joinstyle="miter"/>
                  <v:path arrowok="t" textboxrect="0,0,3013710,2929255"/>
                </v:shape>
                <v:shape id="Shape 106556" o:spid="_x0000_s1439" style="position:absolute;left:12992;width:14605;height:7302;visibility:visible;mso-wrap-style:square;v-text-anchor:top" coordsize="146050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" path="m121920,l1338580,r47625,9525l1424305,35560r26670,38735l1460500,121920r,486410l1450975,655955r-26670,38735l1386205,720725r-47625,9525l121920,730250,74295,720725,36195,694690,9525,655955,,608330,,121920,9525,74295,36195,35560,74295,9525,121920,xe" fillcolor="#718552" stroked="f" strokeweight="0">
                  <v:stroke miterlimit="83231f" joinstyle="miter"/>
                  <v:path arrowok="t" textboxrect="0,0,1460500,730250"/>
                </v:shape>
                <v:shape id="Shape 106557" o:spid="_x0000_s1440" style="position:absolute;left:12992;width:14605;height:7302;visibility:visible;mso-wrap-style:square;v-text-anchor:top" coordsize="146050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" path="m,121920l9525,74295,36195,35560,74295,9525,121920,,1338580,r47625,9525l1424305,35560r26670,38735l1460500,121920r,486410l1450975,655955r-26670,38735l1386205,720725r-47625,9525l121920,730250,74295,720725,36195,694690,9525,655955,,608330,,121920xe" filled="f" strokecolor="white" strokeweight="1.25pt">
                  <v:stroke endcap="round"/>
                  <v:path arrowok="t" textboxrect="0,0,1460500,730250"/>
                </v:shape>
                <v:shape id="Shape 106558" o:spid="_x0000_s1441" style="position:absolute;left:25984;top:9436;width:14598;height:7296;visibility:visible;mso-wrap-style:square;v-text-anchor:top" coordsize="1459865,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" path="m121285,l1337945,r47625,9525l1424305,35560r26035,38735l1459865,121285r,487045l1450340,655320r-26035,38735l1385570,720090r-47625,9525l121285,729615,74295,720090,35560,694055,9525,655320,,608330,,121285,9525,74295,35560,35560,74295,9525,121285,xe" fillcolor="#798f52" stroked="f" strokeweight="0">
                  <v:stroke endcap="round"/>
                  <v:path arrowok="t" textboxrect="0,0,1459865,729615"/>
                </v:shape>
                <v:shape id="Shape 106559" o:spid="_x0000_s1442" style="position:absolute;left:25984;top:9436;width:14598;height:7296;visibility:visible;mso-wrap-style:square;v-text-anchor:top" coordsize="1459865,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" path="m,121285l9525,74295,35560,35560,74295,9525,121285,,1337945,r47625,9525l1424305,35560r26035,38735l1459865,121285r,487045l1450340,655320r-26035,38735l1385570,720090r-47625,9525l121285,729615,74295,720090,35560,694055,9525,655320,,608330,,121285xe" filled="f" strokecolor="white" strokeweight="1.25pt">
                  <v:stroke endcap="round"/>
                  <v:path arrowok="t" textboxrect="0,0,1459865,729615"/>
                </v:shape>
                <v:shape id="Shape 106560" o:spid="_x0000_s1443" style="position:absolute;left:22644;top:23571;width:14598;height:7302;visibility:visible;mso-wrap-style:square;v-text-anchor:top" coordsize="145986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" path="m121920,l1338580,r46990,9525l1424305,35560r26035,38735l1459865,121920r,486410l1450340,655955r-26035,38100l1385570,720725r-46990,9525l121920,730250,74295,720725,35560,694055,9525,655955,,608330,,121920,9525,74295,35560,35560,74295,9525,121920,xe" fillcolor="#809650" stroked="f" strokeweight="0">
                  <v:stroke endcap="round"/>
                  <v:path arrowok="t" textboxrect="0,0,1459865,730250"/>
                </v:shape>
                <v:shape id="Shape 106561" o:spid="_x0000_s1444" style="position:absolute;left:22644;top:23571;width:14598;height:7302;visibility:visible;mso-wrap-style:square;v-text-anchor:top" coordsize="145986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" path="m,121920l9525,74295,35560,35560,74295,9525,121920,,1338580,r46990,9525l1424305,35560r26035,38735l1459865,121920r,486410l1450340,655955r-26035,38100l1385570,720725r-46990,9525l121920,730250,74295,720725,35560,694055,9525,655955,,608330,,121920xe" filled="f" strokecolor="white" strokeweight="1.25pt">
                  <v:stroke endcap="round"/>
                  <v:path arrowok="t" textboxrect="0,0,1459865,730250"/>
                </v:shape>
                <v:shape id="Shape 106562" o:spid="_x0000_s1445" style="position:absolute;left:3530;top:24047;width:14599;height:7302;visibility:visible;mso-wrap-style:square;v-text-anchor:top" coordsize="145986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" path="m121285,l1337945,r47625,9525l1424305,35560r26035,38735l1459865,121920r,486410l1450340,655955r-26035,38735l1385570,720725r-47625,9525l121285,730250,74295,720725,35560,694690,9525,655955,,608330,,121920,9525,74295,35560,35560,74295,9525,121285,xe" fillcolor="#88a04e" stroked="f" strokeweight="0">
                  <v:stroke endcap="round"/>
                  <v:path arrowok="t" textboxrect="0,0,1459865,730250"/>
                </v:shape>
                <v:shape id="Shape 106563" o:spid="_x0000_s1446" style="position:absolute;left:3530;top:24047;width:14599;height:7302;visibility:visible;mso-wrap-style:square;v-text-anchor:top" coordsize="145986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" path="m,121920l9525,74295,35560,35560,74295,9525,121285,,1337945,r47625,9525l1424305,35560r26035,38735l1459865,121920r,486410l1450340,655955r-26035,38735l1385570,720725r-47625,9525l121285,730250,74295,720725,35560,694690,9525,655955,,608330,,121920xe" filled="f" strokecolor="white" strokeweight="1.25pt">
                  <v:stroke endcap="round"/>
                  <v:path arrowok="t" textboxrect="0,0,1459865,730250"/>
                </v:shape>
                <v:shape id="Shape 106564" o:spid="_x0000_s1447" style="position:absolute;top:9436;width:14598;height:7296;visibility:visible;mso-wrap-style:square;v-text-anchor:top" coordsize="1459865,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" path="m121920,l1338580,r46990,9525l1424305,35560r26035,38735l1459865,121285r,487045l1450340,655320r-26035,38735l1385570,720090r-46990,9525l121920,729615,74295,720090,35560,694055,9525,655320,,608330,,121285,9525,74295,35560,35560,74295,9525,121920,xe" fillcolor="#92aa4b" stroked="f" strokeweight="0">
                  <v:stroke endcap="round"/>
                  <v:path arrowok="t" textboxrect="0,0,1459865,729615"/>
                </v:shape>
                <v:shape id="Shape 106565" o:spid="_x0000_s1448" style="position:absolute;top:9436;width:14598;height:7296;visibility:visible;mso-wrap-style:square;v-text-anchor:top" coordsize="1459865,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" path="m,121285l9525,74295,35560,35560,74295,9525,121920,,1338580,r46990,9525l1424305,35560r26035,38735l1459865,121285r,487045l1450340,655320r-26035,38735l1385570,720090r-46990,9525l121920,729615,74295,720090,35560,694055,9525,655320,,608330,,121285xe" filled="f" strokecolor="white" strokeweight="1.25pt">
                  <v:stroke endcap="round"/>
                  <v:path arrowok="t" textboxrect="0,0,1459865,729615"/>
                </v:shape>
                <v:rect id="Rectangle 106566" o:spid="_x0000_s1449" style="position:absolute;left:18695;top:1930;width:2879;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" filled="f" stroked="f">
                  <v:textbox inset="0,0,0,0">
                    <w:txbxContent>
                      <w:p w14:paraId="4F46355A" w14:textId="77777777" w:rsidR="00FD2288" w:rsidRDefault="00FD2288" w:rsidP="00FD2288">
                        <w:pPr>
                          <w:spacing w:line="259" w:lineRule="auto"/>
                        </w:pPr>
                        <w:r>
                          <w:rPr>
                            <w:rFonts w:ascii="Century Gothic" w:eastAsia="Century Gothic" w:hAnsi="Century Gothic" w:cs="Century Gothic"/>
                            <w:b/>
                            <w:color w:val="FFFFFF"/>
                            <w:sz w:val="16"/>
                          </w:rPr>
                          <w:t>Step</w:t>
                        </w:r>
                      </w:p>
                    </w:txbxContent>
                  </v:textbox>
                </v:rect>
                <v:rect id="Rectangle 106567" o:spid="_x0000_s1450" style="position:absolute;left:20859;top:1930;width:38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" filled="f" stroked="f">
                  <v:textbox inset="0,0,0,0">
                    <w:txbxContent>
                      <w:p w14:paraId="53799BBB"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68" o:spid="_x0000_s1451" style="position:absolute;left:21179;top:1930;width:115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" filled="f" stroked="f">
                  <v:textbox inset="0,0,0,0">
                    <w:txbxContent>
                      <w:p w14:paraId="7B582D32" w14:textId="77777777" w:rsidR="00FD2288" w:rsidRDefault="00FD2288" w:rsidP="00FD2288">
                        <w:pPr>
                          <w:spacing w:line="259" w:lineRule="auto"/>
                        </w:pPr>
                        <w:r>
                          <w:rPr>
                            <w:rFonts w:ascii="Century Gothic" w:eastAsia="Century Gothic" w:hAnsi="Century Gothic" w:cs="Century Gothic"/>
                            <w:b/>
                            <w:color w:val="FFFFFF"/>
                            <w:sz w:val="16"/>
                          </w:rPr>
                          <w:t>1:</w:t>
                        </w:r>
                      </w:p>
                    </w:txbxContent>
                  </v:textbox>
                </v:rect>
                <v:rect id="Rectangle 106569" o:spid="_x0000_s1452" style="position:absolute;left:22033;top:1930;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" filled="f" stroked="f">
                  <v:textbox inset="0,0,0,0">
                    <w:txbxContent>
                      <w:p w14:paraId="00CAD652" w14:textId="77777777" w:rsidR="00FD2288" w:rsidRDefault="00FD2288" w:rsidP="00FD2288">
                        <w:pPr>
                          <w:spacing w:line="259" w:lineRule="auto"/>
                        </w:pPr>
                        <w:r>
                          <w:rPr>
                            <w:rFonts w:ascii="Century Gothic" w:eastAsia="Century Gothic" w:hAnsi="Century Gothic" w:cs="Century Gothic"/>
                            <w:b/>
                            <w:sz w:val="16"/>
                          </w:rPr>
                          <w:t xml:space="preserve"> </w:t>
                        </w:r>
                      </w:p>
                    </w:txbxContent>
                  </v:textbox>
                </v:rect>
                <v:rect id="Rectangle 106570" o:spid="_x0000_s1453" style="position:absolute;left:15447;top:3576;width:4425;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" filled="f" stroked="f">
                  <v:textbox inset="0,0,0,0">
                    <w:txbxContent>
                      <w:p w14:paraId="008CC4B6" w14:textId="77777777" w:rsidR="00FD2288" w:rsidRDefault="00FD2288" w:rsidP="00FD2288">
                        <w:pPr>
                          <w:spacing w:line="259" w:lineRule="auto"/>
                        </w:pPr>
                        <w:r>
                          <w:rPr>
                            <w:rFonts w:ascii="Century Gothic" w:eastAsia="Century Gothic" w:hAnsi="Century Gothic" w:cs="Century Gothic"/>
                            <w:b/>
                            <w:color w:val="FFFFFF"/>
                            <w:sz w:val="16"/>
                          </w:rPr>
                          <w:t>Setting</w:t>
                        </w:r>
                      </w:p>
                    </w:txbxContent>
                  </v:textbox>
                </v:rect>
                <v:rect id="Rectangle 106571" o:spid="_x0000_s1454" style="position:absolute;left:18771;top:3576;width:38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" filled="f" stroked="f">
                  <v:textbox inset="0,0,0,0">
                    <w:txbxContent>
                      <w:p w14:paraId="3363211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72" o:spid="_x0000_s1455" style="position:absolute;left:19015;top:3576;width:8444;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" filled="f" stroked="f">
                  <v:textbox inset="0,0,0,0">
                    <w:txbxContent>
                      <w:p w14:paraId="7CF8F2FC" w14:textId="77777777" w:rsidR="00FD2288" w:rsidRDefault="00FD2288" w:rsidP="00FD2288">
                        <w:pPr>
                          <w:spacing w:line="259" w:lineRule="auto"/>
                        </w:pPr>
                        <w:r>
                          <w:rPr>
                            <w:rFonts w:ascii="Century Gothic" w:eastAsia="Century Gothic" w:hAnsi="Century Gothic" w:cs="Century Gothic"/>
                            <w:b/>
                            <w:color w:val="FFFFFF"/>
                            <w:sz w:val="16"/>
                          </w:rPr>
                          <w:t>Performance</w:t>
                        </w:r>
                      </w:p>
                    </w:txbxContent>
                  </v:textbox>
                </v:rect>
                <v:rect id="Rectangle 106573" o:spid="_x0000_s1456" style="position:absolute;left:25355;top:3576;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" filled="f" stroked="f">
                  <v:textbox inset="0,0,0,0">
                    <w:txbxContent>
                      <w:p w14:paraId="758EA29F" w14:textId="77777777" w:rsidR="00FD2288" w:rsidRDefault="00FD2288" w:rsidP="00FD2288">
                        <w:pPr>
                          <w:spacing w:line="259" w:lineRule="auto"/>
                        </w:pPr>
                        <w:r>
                          <w:rPr>
                            <w:rFonts w:ascii="Century Gothic" w:eastAsia="Century Gothic" w:hAnsi="Century Gothic" w:cs="Century Gothic"/>
                            <w:b/>
                            <w:sz w:val="16"/>
                          </w:rPr>
                          <w:t xml:space="preserve"> </w:t>
                        </w:r>
                      </w:p>
                    </w:txbxContent>
                  </v:textbox>
                </v:rect>
                <v:rect id="Rectangle 106574" o:spid="_x0000_s1457" style="position:absolute;left:15386;top:4765;width:461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" filled="f" stroked="f">
                  <v:textbox inset="0,0,0,0">
                    <w:txbxContent>
                      <w:p w14:paraId="7C0193BC" w14:textId="77777777" w:rsidR="00FD2288" w:rsidRDefault="00FD2288" w:rsidP="00FD2288">
                        <w:pPr>
                          <w:spacing w:line="259" w:lineRule="auto"/>
                        </w:pPr>
                        <w:r>
                          <w:rPr>
                            <w:rFonts w:ascii="Century Gothic" w:eastAsia="Century Gothic" w:hAnsi="Century Gothic" w:cs="Century Gothic"/>
                            <w:b/>
                            <w:color w:val="FFFFFF"/>
                            <w:sz w:val="16"/>
                          </w:rPr>
                          <w:t>Targets</w:t>
                        </w:r>
                      </w:p>
                    </w:txbxContent>
                  </v:textbox>
                </v:rect>
                <v:rect id="Rectangle 106575" o:spid="_x0000_s1458" style="position:absolute;left:18848;top:4765;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" filled="f" stroked="f">
                  <v:textbox inset="0,0,0,0">
                    <w:txbxContent>
                      <w:p w14:paraId="638D9BBD"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837797" o:spid="_x0000_s1459" style="position:absolute;left:19137;top:4765;width:124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" filled="f" stroked="f">
                  <v:textbox inset="0,0,0,0">
                    <w:txbxContent>
                      <w:p w14:paraId="4A9C9905" w14:textId="77777777" w:rsidR="00FD2288" w:rsidRDefault="00FD2288" w:rsidP="00FD2288">
                        <w:pPr>
                          <w:spacing w:line="259" w:lineRule="auto"/>
                        </w:pPr>
                        <w:r>
                          <w:rPr>
                            <w:rFonts w:ascii="Century Gothic" w:eastAsia="Century Gothic" w:hAnsi="Century Gothic" w:cs="Century Gothic"/>
                            <w:b/>
                            <w:color w:val="FFFFFF"/>
                            <w:sz w:val="16"/>
                          </w:rPr>
                          <w:t>(4</w:t>
                        </w:r>
                      </w:p>
                    </w:txbxContent>
                  </v:textbox>
                </v:rect>
                <v:rect id="Rectangle 837799" o:spid="_x0000_s1460" style="position:absolute;left:20066;top:4765;width:1223;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" filled="f" stroked="f">
                  <v:textbox inset="0,0,0,0">
                    <w:txbxContent>
                      <w:p w14:paraId="74A73C37" w14:textId="77777777" w:rsidR="00FD2288" w:rsidRDefault="00FD2288" w:rsidP="00FD2288">
                        <w:pPr>
                          <w:spacing w:line="259" w:lineRule="auto"/>
                        </w:pPr>
                        <w:r>
                          <w:rPr>
                            <w:rFonts w:ascii="Century Gothic" w:eastAsia="Century Gothic" w:hAnsi="Century Gothic" w:cs="Century Gothic"/>
                            <w:b/>
                            <w:color w:val="FFFFFF"/>
                            <w:sz w:val="16"/>
                          </w:rPr>
                          <w:t>th</w:t>
                        </w:r>
                      </w:p>
                    </w:txbxContent>
                  </v:textbox>
                </v:rect>
                <v:rect id="Rectangle 106577" o:spid="_x0000_s1461" style="position:absolute;left:20981;top:4765;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" filled="f" stroked="f">
                  <v:textbox inset="0,0,0,0">
                    <w:txbxContent>
                      <w:p w14:paraId="4EBDFD4B"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78" o:spid="_x0000_s1462" style="position:absolute;left:21195;top:4765;width:544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" filled="f" stroked="f">
                  <v:textbox inset="0,0,0,0">
                    <w:txbxContent>
                      <w:p w14:paraId="69AB1510" w14:textId="77777777" w:rsidR="00FD2288" w:rsidRDefault="00FD2288" w:rsidP="00FD2288">
                        <w:pPr>
                          <w:spacing w:line="259" w:lineRule="auto"/>
                        </w:pPr>
                        <w:r>
                          <w:rPr>
                            <w:rFonts w:ascii="Century Gothic" w:eastAsia="Century Gothic" w:hAnsi="Century Gothic" w:cs="Century Gothic"/>
                            <w:b/>
                            <w:color w:val="FFFFFF"/>
                            <w:sz w:val="16"/>
                          </w:rPr>
                          <w:t>Quarter)</w:t>
                        </w:r>
                      </w:p>
                    </w:txbxContent>
                  </v:textbox>
                </v:rect>
                <v:rect id="Rectangle 106579" o:spid="_x0000_s1463" style="position:absolute;left:25264;top:4765;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" filled="f" stroked="f">
                  <v:textbox inset="0,0,0,0">
                    <w:txbxContent>
                      <w:p w14:paraId="6353F973" w14:textId="77777777" w:rsidR="00FD2288" w:rsidRDefault="00FD2288" w:rsidP="00FD2288">
                        <w:pPr>
                          <w:spacing w:line="259" w:lineRule="auto"/>
                        </w:pPr>
                        <w:r>
                          <w:rPr>
                            <w:rFonts w:ascii="Century Gothic" w:eastAsia="Century Gothic" w:hAnsi="Century Gothic" w:cs="Century Gothic"/>
                            <w:b/>
                            <w:sz w:val="16"/>
                          </w:rPr>
                          <w:t xml:space="preserve"> </w:t>
                        </w:r>
                      </w:p>
                    </w:txbxContent>
                  </v:textbox>
                </v:rect>
                <v:rect id="Rectangle 106580" o:spid="_x0000_s1464" style="position:absolute;left:1117;top:10480;width:8023;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" filled="f" stroked="f">
                  <v:textbox inset="0,0,0,0">
                    <w:txbxContent>
                      <w:p w14:paraId="2795AD89" w14:textId="77777777" w:rsidR="00FD2288" w:rsidRDefault="00FD2288" w:rsidP="00FD2288">
                        <w:pPr>
                          <w:spacing w:line="259" w:lineRule="auto"/>
                        </w:pPr>
                        <w:r>
                          <w:rPr>
                            <w:rFonts w:ascii="Century Gothic" w:eastAsia="Century Gothic" w:hAnsi="Century Gothic" w:cs="Century Gothic"/>
                            <w:b/>
                            <w:color w:val="FFFFFF"/>
                            <w:sz w:val="16"/>
                          </w:rPr>
                          <w:t xml:space="preserve">Step 5: Final </w:t>
                        </w:r>
                      </w:p>
                    </w:txbxContent>
                  </v:textbox>
                </v:rect>
                <v:rect id="Rectangle 106581" o:spid="_x0000_s1465" style="position:absolute;left:7156;top:10480;width:844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" filled="f" stroked="f">
                  <v:textbox inset="0,0,0,0">
                    <w:txbxContent>
                      <w:p w14:paraId="342F24CE" w14:textId="77777777" w:rsidR="00FD2288" w:rsidRDefault="00FD2288" w:rsidP="00FD2288">
                        <w:pPr>
                          <w:spacing w:line="259" w:lineRule="auto"/>
                        </w:pPr>
                        <w:r>
                          <w:rPr>
                            <w:rFonts w:ascii="Century Gothic" w:eastAsia="Century Gothic" w:hAnsi="Century Gothic" w:cs="Century Gothic"/>
                            <w:b/>
                            <w:color w:val="FFFFFF"/>
                            <w:sz w:val="16"/>
                          </w:rPr>
                          <w:t>Performance</w:t>
                        </w:r>
                      </w:p>
                    </w:txbxContent>
                  </v:textbox>
                </v:rect>
                <v:rect id="Rectangle 106582" o:spid="_x0000_s1466" style="position:absolute;left:13511;top:10480;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" filled="f" stroked="f">
                  <v:textbox inset="0,0,0,0">
                    <w:txbxContent>
                      <w:p w14:paraId="0FA3C9FB"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83" o:spid="_x0000_s1467" style="position:absolute;left:1193;top:11592;width:1629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" filled="f" stroked="f">
                  <v:textbox inset="0,0,0,0">
                    <w:txbxContent>
                      <w:p w14:paraId="19885F2E" w14:textId="77777777" w:rsidR="00FD2288" w:rsidRDefault="00FD2288" w:rsidP="00FD2288">
                        <w:pPr>
                          <w:spacing w:line="259" w:lineRule="auto"/>
                        </w:pPr>
                        <w:r>
                          <w:rPr>
                            <w:rFonts w:ascii="Century Gothic" w:eastAsia="Century Gothic" w:hAnsi="Century Gothic" w:cs="Century Gothic"/>
                            <w:b/>
                            <w:color w:val="FFFFFF"/>
                            <w:sz w:val="16"/>
                          </w:rPr>
                          <w:t>Review (relates to the full</w:t>
                        </w:r>
                      </w:p>
                    </w:txbxContent>
                  </v:textbox>
                </v:rect>
                <v:rect id="Rectangle 106584" o:spid="_x0000_s1468" style="position:absolute;left:13450;top:11592;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" filled="f" stroked="f">
                  <v:textbox inset="0,0,0,0">
                    <w:txbxContent>
                      <w:p w14:paraId="1FB815A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85" o:spid="_x0000_s1469" style="position:absolute;left:1711;top:12720;width:2988;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" filled="f" stroked="f">
                  <v:textbox inset="0,0,0,0">
                    <w:txbxContent>
                      <w:p w14:paraId="74231BAD" w14:textId="77777777" w:rsidR="00FD2288" w:rsidRDefault="00FD2288" w:rsidP="00FD2288">
                        <w:pPr>
                          <w:spacing w:line="259" w:lineRule="auto"/>
                        </w:pPr>
                        <w:r>
                          <w:rPr>
                            <w:rFonts w:ascii="Century Gothic" w:eastAsia="Century Gothic" w:hAnsi="Century Gothic" w:cs="Century Gothic"/>
                            <w:b/>
                            <w:color w:val="FFFFFF"/>
                            <w:sz w:val="16"/>
                          </w:rPr>
                          <w:t>year</w:t>
                        </w:r>
                      </w:p>
                    </w:txbxContent>
                  </v:textbox>
                </v:rect>
                <v:rect id="Rectangle 106586" o:spid="_x0000_s1470" style="position:absolute;left:3956;top:12720;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" filled="f" stroked="f">
                  <v:textbox inset="0,0,0,0">
                    <w:txbxContent>
                      <w:p w14:paraId="01E9B9A8"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87" o:spid="_x0000_s1471" style="position:absolute;left:4230;top:12720;width:57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" filled="f" stroked="f">
                  <v:textbox inset="0,0,0,0">
                    <w:txbxContent>
                      <w:p w14:paraId="7E84149B" w14:textId="77777777" w:rsidR="00FD2288" w:rsidRDefault="00FD2288" w:rsidP="00FD2288">
                        <w:pPr>
                          <w:spacing w:line="259" w:lineRule="auto"/>
                        </w:pPr>
                        <w:r>
                          <w:rPr>
                            <w:rFonts w:ascii="Century Gothic" w:eastAsia="Century Gothic" w:hAnsi="Century Gothic" w:cs="Century Gothic"/>
                            <w:b/>
                            <w:color w:val="FFFFFF"/>
                            <w:sz w:val="16"/>
                          </w:rPr>
                          <w:t>-</w:t>
                        </w:r>
                      </w:p>
                    </w:txbxContent>
                  </v:textbox>
                </v:rect>
                <v:rect id="Rectangle 106588" o:spid="_x0000_s1472" style="position:absolute;left:4657;top:12720;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" filled="f" stroked="f">
                  <v:textbox inset="0,0,0,0">
                    <w:txbxContent>
                      <w:p w14:paraId="2C176F74"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89" o:spid="_x0000_s1473" style="position:absolute;left:4931;top:12720;width:7238;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" filled="f" stroked="f">
                  <v:textbox inset="0,0,0,0">
                    <w:txbxContent>
                      <w:p w14:paraId="1A1B8A56" w14:textId="77777777" w:rsidR="00FD2288" w:rsidRDefault="00FD2288" w:rsidP="00FD2288">
                        <w:pPr>
                          <w:spacing w:line="259" w:lineRule="auto"/>
                        </w:pPr>
                        <w:r>
                          <w:rPr>
                            <w:rFonts w:ascii="Century Gothic" w:eastAsia="Century Gothic" w:hAnsi="Century Gothic" w:cs="Century Gothic"/>
                            <w:b/>
                            <w:color w:val="FFFFFF"/>
                            <w:sz w:val="16"/>
                          </w:rPr>
                          <w:t>completed</w:t>
                        </w:r>
                      </w:p>
                    </w:txbxContent>
                  </v:textbox>
                </v:rect>
                <v:rect id="Rectangle 106590" o:spid="_x0000_s1474" style="position:absolute;left:10356;top:12720;width:38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" filled="f" stroked="f">
                  <v:textbox inset="0,0,0,0">
                    <w:txbxContent>
                      <w:p w14:paraId="2D96CCE0"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91" o:spid="_x0000_s1475" style="position:absolute;left:10692;top:12720;width:298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" filled="f" stroked="f">
                  <v:textbox inset="0,0,0,0">
                    <w:txbxContent>
                      <w:p w14:paraId="0D3E79BB" w14:textId="77777777" w:rsidR="00FD2288" w:rsidRDefault="00FD2288" w:rsidP="00FD2288">
                        <w:pPr>
                          <w:spacing w:line="259" w:lineRule="auto"/>
                        </w:pPr>
                        <w:r>
                          <w:rPr>
                            <w:rFonts w:ascii="Century Gothic" w:eastAsia="Century Gothic" w:hAnsi="Century Gothic" w:cs="Century Gothic"/>
                            <w:b/>
                            <w:color w:val="FFFFFF"/>
                            <w:sz w:val="16"/>
                          </w:rPr>
                          <w:t>after</w:t>
                        </w:r>
                      </w:p>
                    </w:txbxContent>
                  </v:textbox>
                </v:rect>
                <v:rect id="Rectangle 106592" o:spid="_x0000_s1476" style="position:absolute;left:12932;top:12720;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" filled="f" stroked="f">
                  <v:textbox inset="0,0,0,0">
                    <w:txbxContent>
                      <w:p w14:paraId="30D0B1EF"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93" o:spid="_x0000_s1477" style="position:absolute;left:1833;top:13832;width:536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" filled="f" stroked="f">
                  <v:textbox inset="0,0,0,0">
                    <w:txbxContent>
                      <w:p w14:paraId="5146DDBD" w14:textId="77777777" w:rsidR="00FD2288" w:rsidRDefault="00FD2288" w:rsidP="00FD2288">
                        <w:pPr>
                          <w:spacing w:line="259" w:lineRule="auto"/>
                        </w:pPr>
                        <w:r>
                          <w:rPr>
                            <w:rFonts w:ascii="Century Gothic" w:eastAsia="Century Gothic" w:hAnsi="Century Gothic" w:cs="Century Gothic"/>
                            <w:b/>
                            <w:color w:val="FFFFFF"/>
                            <w:sz w:val="16"/>
                          </w:rPr>
                          <w:t>auditing</w:t>
                        </w:r>
                      </w:p>
                    </w:txbxContent>
                  </v:textbox>
                </v:rect>
                <v:rect id="Rectangle 106594" o:spid="_x0000_s1478" style="position:absolute;left:5861;top:13832;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" filled="f" stroked="f">
                  <v:textbox inset="0,0,0,0">
                    <w:txbxContent>
                      <w:p w14:paraId="26B5732E"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95" o:spid="_x0000_s1479" style="position:absolute;left:6104;top:13832;width:1252;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" filled="f" stroked="f">
                  <v:textbox inset="0,0,0,0">
                    <w:txbxContent>
                      <w:p w14:paraId="1A10652F" w14:textId="77777777" w:rsidR="00FD2288" w:rsidRDefault="00FD2288" w:rsidP="00FD2288">
                        <w:pPr>
                          <w:spacing w:line="259" w:lineRule="auto"/>
                        </w:pPr>
                        <w:r>
                          <w:rPr>
                            <w:rFonts w:ascii="Century Gothic" w:eastAsia="Century Gothic" w:hAnsi="Century Gothic" w:cs="Century Gothic"/>
                            <w:b/>
                            <w:color w:val="FFFFFF"/>
                            <w:sz w:val="16"/>
                          </w:rPr>
                          <w:t>of</w:t>
                        </w:r>
                      </w:p>
                    </w:txbxContent>
                  </v:textbox>
                </v:rect>
                <v:rect id="Rectangle 106596" o:spid="_x0000_s1480" style="position:absolute;left:7034;top:13832;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" filled="f" stroked="f">
                  <v:textbox inset="0,0,0,0">
                    <w:txbxContent>
                      <w:p w14:paraId="02067BC4"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97" o:spid="_x0000_s1481" style="position:absolute;left:7369;top:13832;width:208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" filled="f" stroked="f">
                  <v:textbox inset="0,0,0,0">
                    <w:txbxContent>
                      <w:p w14:paraId="4DC6D0D0" w14:textId="77777777" w:rsidR="00FD2288" w:rsidRDefault="00FD2288" w:rsidP="00FD2288">
                        <w:pPr>
                          <w:spacing w:line="259" w:lineRule="auto"/>
                        </w:pPr>
                        <w:r>
                          <w:rPr>
                            <w:rFonts w:ascii="Century Gothic" w:eastAsia="Century Gothic" w:hAnsi="Century Gothic" w:cs="Century Gothic"/>
                            <w:b/>
                            <w:color w:val="FFFFFF"/>
                            <w:sz w:val="16"/>
                          </w:rPr>
                          <w:t>the</w:t>
                        </w:r>
                      </w:p>
                    </w:txbxContent>
                  </v:textbox>
                </v:rect>
                <v:rect id="Rectangle 106598" o:spid="_x0000_s1482" style="position:absolute;left:8939;top:13832;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" filled="f" stroked="f">
                  <v:textbox inset="0,0,0,0">
                    <w:txbxContent>
                      <w:p w14:paraId="5F45A7C2"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599" o:spid="_x0000_s1483" style="position:absolute;left:9290;top:13832;width:4662;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" filled="f" stroked="f">
                  <v:textbox inset="0,0,0,0">
                    <w:txbxContent>
                      <w:p w14:paraId="0E41B969" w14:textId="77777777" w:rsidR="00FD2288" w:rsidRDefault="00FD2288" w:rsidP="00FD2288">
                        <w:pPr>
                          <w:spacing w:line="259" w:lineRule="auto"/>
                        </w:pPr>
                        <w:r>
                          <w:rPr>
                            <w:rFonts w:ascii="Century Gothic" w:eastAsia="Century Gothic" w:hAnsi="Century Gothic" w:cs="Century Gothic"/>
                            <w:b/>
                            <w:color w:val="FFFFFF"/>
                            <w:sz w:val="16"/>
                          </w:rPr>
                          <w:t>Annual</w:t>
                        </w:r>
                      </w:p>
                    </w:txbxContent>
                  </v:textbox>
                </v:rect>
                <v:rect id="Rectangle 106600" o:spid="_x0000_s1484" style="position:absolute;left:12795;top:13832;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" filled="f" stroked="f">
                  <v:textbox inset="0,0,0,0">
                    <w:txbxContent>
                      <w:p w14:paraId="0A72B542"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01" o:spid="_x0000_s1485" style="position:absolute;left:5723;top:14945;width:4258;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" filled="f" stroked="f">
                  <v:textbox inset="0,0,0,0">
                    <w:txbxContent>
                      <w:p w14:paraId="6DA05CB9" w14:textId="77777777" w:rsidR="00FD2288" w:rsidRDefault="00FD2288" w:rsidP="00FD2288">
                        <w:pPr>
                          <w:spacing w:line="259" w:lineRule="auto"/>
                        </w:pPr>
                        <w:r>
                          <w:rPr>
                            <w:rFonts w:ascii="Century Gothic" w:eastAsia="Century Gothic" w:hAnsi="Century Gothic" w:cs="Century Gothic"/>
                            <w:b/>
                            <w:color w:val="FFFFFF"/>
                            <w:sz w:val="16"/>
                          </w:rPr>
                          <w:t>Report</w:t>
                        </w:r>
                      </w:p>
                    </w:txbxContent>
                  </v:textbox>
                </v:rect>
                <v:rect id="Rectangle 106602" o:spid="_x0000_s1486" style="position:absolute;left:8909;top:14945;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" filled="f" stroked="f">
                  <v:textbox inset="0,0,0,0">
                    <w:txbxContent>
                      <w:p w14:paraId="3C120471" w14:textId="77777777" w:rsidR="00FD2288" w:rsidRDefault="00FD2288" w:rsidP="00FD2288">
                        <w:pPr>
                          <w:spacing w:line="259" w:lineRule="auto"/>
                        </w:pPr>
                        <w:r>
                          <w:rPr>
                            <w:rFonts w:ascii="Century Gothic" w:eastAsia="Century Gothic" w:hAnsi="Century Gothic" w:cs="Century Gothic"/>
                            <w:b/>
                            <w:sz w:val="16"/>
                          </w:rPr>
                          <w:t xml:space="preserve"> </w:t>
                        </w:r>
                      </w:p>
                    </w:txbxContent>
                  </v:textbox>
                </v:rect>
                <v:rect id="Rectangle 106603" o:spid="_x0000_s1487" style="position:absolute;left:29058;top:11592;width:4392;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" filled="f" stroked="f">
                  <v:textbox inset="0,0,0,0">
                    <w:txbxContent>
                      <w:p w14:paraId="1A4137CC" w14:textId="77777777" w:rsidR="00FD2288" w:rsidRDefault="00FD2288" w:rsidP="00FD2288">
                        <w:pPr>
                          <w:spacing w:line="259" w:lineRule="auto"/>
                        </w:pPr>
                        <w:r>
                          <w:rPr>
                            <w:rFonts w:ascii="Century Gothic" w:eastAsia="Century Gothic" w:hAnsi="Century Gothic" w:cs="Century Gothic"/>
                            <w:b/>
                            <w:color w:val="FFFFFF"/>
                            <w:sz w:val="16"/>
                          </w:rPr>
                          <w:t>Step 2:</w:t>
                        </w:r>
                      </w:p>
                    </w:txbxContent>
                  </v:textbox>
                </v:rect>
                <v:rect id="Rectangle 106604" o:spid="_x0000_s1488" style="position:absolute;left:32369;top:11592;width:38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" filled="f" stroked="f">
                  <v:textbox inset="0,0,0,0">
                    <w:txbxContent>
                      <w:p w14:paraId="5306514B"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05" o:spid="_x0000_s1489" style="position:absolute;left:32659;top:11592;width:6512;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" filled="f" stroked="f">
                  <v:textbox inset="0,0,0,0">
                    <w:txbxContent>
                      <w:p w14:paraId="34698F53" w14:textId="77777777" w:rsidR="00FD2288" w:rsidRDefault="00FD2288" w:rsidP="00FD2288">
                        <w:pPr>
                          <w:spacing w:line="259" w:lineRule="auto"/>
                        </w:pPr>
                        <w:r>
                          <w:rPr>
                            <w:rFonts w:ascii="Century Gothic" w:eastAsia="Century Gothic" w:hAnsi="Century Gothic" w:cs="Century Gothic"/>
                            <w:b/>
                            <w:color w:val="FFFFFF"/>
                            <w:sz w:val="16"/>
                          </w:rPr>
                          <w:t>Coaching</w:t>
                        </w:r>
                      </w:p>
                    </w:txbxContent>
                  </v:textbox>
                </v:rect>
                <v:rect id="Rectangle 106606" o:spid="_x0000_s1490" style="position:absolute;left:37551;top:11592;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" filled="f" stroked="f">
                  <v:textbox inset="0,0,0,0">
                    <w:txbxContent>
                      <w:p w14:paraId="50AC3E44"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07" o:spid="_x0000_s1491" style="position:absolute;left:28266;top:12720;width:8444;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" filled="f" stroked="f">
                  <v:textbox inset="0,0,0,0">
                    <w:txbxContent>
                      <w:p w14:paraId="7ADD8BBE" w14:textId="77777777" w:rsidR="00FD2288" w:rsidRDefault="00FD2288" w:rsidP="00FD2288">
                        <w:pPr>
                          <w:spacing w:line="259" w:lineRule="auto"/>
                        </w:pPr>
                        <w:r>
                          <w:rPr>
                            <w:rFonts w:ascii="Century Gothic" w:eastAsia="Century Gothic" w:hAnsi="Century Gothic" w:cs="Century Gothic"/>
                            <w:b/>
                            <w:color w:val="FFFFFF"/>
                            <w:sz w:val="16"/>
                          </w:rPr>
                          <w:t>Performance</w:t>
                        </w:r>
                      </w:p>
                    </w:txbxContent>
                  </v:textbox>
                </v:rect>
                <v:rect id="Rectangle 106608" o:spid="_x0000_s1492" style="position:absolute;left:34625;top:12720;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" filled="f" stroked="f">
                  <v:textbox inset="0,0,0,0">
                    <w:txbxContent>
                      <w:p w14:paraId="2046FE72"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837802" o:spid="_x0000_s1493" style="position:absolute;left:34838;top:12720;width:51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" filled="f" stroked="f">
                  <v:textbox inset="0,0,0,0">
                    <w:txbxContent>
                      <w:p w14:paraId="5E9C3028" w14:textId="77777777" w:rsidR="00FD2288" w:rsidRDefault="00FD2288" w:rsidP="00FD2288">
                        <w:pPr>
                          <w:spacing w:line="259" w:lineRule="auto"/>
                        </w:pPr>
                        <w:r>
                          <w:rPr>
                            <w:rFonts w:ascii="Century Gothic" w:eastAsia="Century Gothic" w:hAnsi="Century Gothic" w:cs="Century Gothic"/>
                            <w:b/>
                            <w:color w:val="FFFFFF"/>
                            <w:sz w:val="16"/>
                          </w:rPr>
                          <w:t>(</w:t>
                        </w:r>
                      </w:p>
                    </w:txbxContent>
                  </v:textbox>
                </v:rect>
                <v:rect id="Rectangle 837803" o:spid="_x0000_s1494" style="position:absolute;left:35219;top:12720;width:25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" filled="f" stroked="f">
                  <v:textbox inset="0,0,0,0">
                    <w:txbxContent>
                      <w:p w14:paraId="28F05915" w14:textId="77777777" w:rsidR="00FD2288" w:rsidRDefault="00FD2288" w:rsidP="00FD2288">
                        <w:pPr>
                          <w:spacing w:line="259" w:lineRule="auto"/>
                        </w:pPr>
                        <w:r>
                          <w:rPr>
                            <w:rFonts w:ascii="Century Gothic" w:eastAsia="Century Gothic" w:hAnsi="Century Gothic" w:cs="Century Gothic"/>
                            <w:b/>
                            <w:color w:val="FFFFFF"/>
                            <w:sz w:val="16"/>
                          </w:rPr>
                          <w:t>end</w:t>
                        </w:r>
                      </w:p>
                    </w:txbxContent>
                  </v:textbox>
                </v:rect>
                <v:rect id="Rectangle 106610" o:spid="_x0000_s1495" style="position:absolute;left:37139;top:12720;width:38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" filled="f" stroked="f">
                  <v:textbox inset="0,0,0,0">
                    <w:txbxContent>
                      <w:p w14:paraId="27963959"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11" o:spid="_x0000_s1496" style="position:absolute;left:37429;top:12720;width:1252;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" filled="f" stroked="f">
                  <v:textbox inset="0,0,0,0">
                    <w:txbxContent>
                      <w:p w14:paraId="4922C015" w14:textId="77777777" w:rsidR="00FD2288" w:rsidRDefault="00FD2288" w:rsidP="00FD2288">
                        <w:pPr>
                          <w:spacing w:line="259" w:lineRule="auto"/>
                        </w:pPr>
                        <w:r>
                          <w:rPr>
                            <w:rFonts w:ascii="Century Gothic" w:eastAsia="Century Gothic" w:hAnsi="Century Gothic" w:cs="Century Gothic"/>
                            <w:b/>
                            <w:color w:val="FFFFFF"/>
                            <w:sz w:val="16"/>
                          </w:rPr>
                          <w:t>of</w:t>
                        </w:r>
                      </w:p>
                    </w:txbxContent>
                  </v:textbox>
                </v:rect>
                <v:rect id="Rectangle 106612" o:spid="_x0000_s1497" style="position:absolute;left:38359;top:12720;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" filled="f" stroked="f">
                  <v:textbox inset="0,0,0,0">
                    <w:txbxContent>
                      <w:p w14:paraId="552FBAAC"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13" o:spid="_x0000_s1498" style="position:absolute;left:30780;top:13848;width:4975;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" filled="f" stroked="f">
                  <v:textbox inset="0,0,0,0">
                    <w:txbxContent>
                      <w:p w14:paraId="2319388B" w14:textId="77777777" w:rsidR="00FD2288" w:rsidRDefault="00FD2288" w:rsidP="00FD2288">
                        <w:pPr>
                          <w:spacing w:line="259" w:lineRule="auto"/>
                        </w:pPr>
                        <w:r>
                          <w:rPr>
                            <w:rFonts w:ascii="Century Gothic" w:eastAsia="Century Gothic" w:hAnsi="Century Gothic" w:cs="Century Gothic"/>
                            <w:b/>
                            <w:color w:val="FFFFFF"/>
                            <w:sz w:val="16"/>
                          </w:rPr>
                          <w:t>Quarter</w:t>
                        </w:r>
                      </w:p>
                    </w:txbxContent>
                  </v:textbox>
                </v:rect>
                <v:rect id="Rectangle 106614" o:spid="_x0000_s1499" style="position:absolute;left:34518;top:13848;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" filled="f" stroked="f">
                  <v:textbox inset="0,0,0,0">
                    <w:txbxContent>
                      <w:p w14:paraId="199B0118"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15" o:spid="_x0000_s1500" style="position:absolute;left:34899;top:13848;width:128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" filled="f" stroked="f">
                  <v:textbox inset="0,0,0,0">
                    <w:txbxContent>
                      <w:p w14:paraId="6A85ABF7" w14:textId="77777777" w:rsidR="00FD2288" w:rsidRDefault="00FD2288" w:rsidP="00FD2288">
                        <w:pPr>
                          <w:spacing w:line="259" w:lineRule="auto"/>
                        </w:pPr>
                        <w:r>
                          <w:rPr>
                            <w:rFonts w:ascii="Century Gothic" w:eastAsia="Century Gothic" w:hAnsi="Century Gothic" w:cs="Century Gothic"/>
                            <w:b/>
                            <w:color w:val="FFFFFF"/>
                            <w:sz w:val="16"/>
                          </w:rPr>
                          <w:t>1)</w:t>
                        </w:r>
                      </w:p>
                    </w:txbxContent>
                  </v:textbox>
                </v:rect>
                <v:rect id="Rectangle 106616" o:spid="_x0000_s1501" style="position:absolute;left:35844;top:13848;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" filled="f" stroked="f">
                  <v:textbox inset="0,0,0,0">
                    <w:txbxContent>
                      <w:p w14:paraId="2523100E" w14:textId="77777777" w:rsidR="00FD2288" w:rsidRDefault="00FD2288" w:rsidP="00FD2288">
                        <w:pPr>
                          <w:spacing w:line="259" w:lineRule="auto"/>
                        </w:pPr>
                        <w:r>
                          <w:rPr>
                            <w:rFonts w:ascii="Century Gothic" w:eastAsia="Century Gothic" w:hAnsi="Century Gothic" w:cs="Century Gothic"/>
                            <w:b/>
                            <w:sz w:val="16"/>
                          </w:rPr>
                          <w:t xml:space="preserve"> </w:t>
                        </w:r>
                      </w:p>
                    </w:txbxContent>
                  </v:textbox>
                </v:rect>
                <v:rect id="Rectangle 106617" o:spid="_x0000_s1502" style="position:absolute;left:6577;top:26210;width:4392;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" filled="f" stroked="f">
                  <v:textbox inset="0,0,0,0">
                    <w:txbxContent>
                      <w:p w14:paraId="4D2B9D16" w14:textId="77777777" w:rsidR="00FD2288" w:rsidRDefault="00FD2288" w:rsidP="00FD2288">
                        <w:pPr>
                          <w:spacing w:line="259" w:lineRule="auto"/>
                        </w:pPr>
                        <w:r>
                          <w:rPr>
                            <w:rFonts w:ascii="Century Gothic" w:eastAsia="Century Gothic" w:hAnsi="Century Gothic" w:cs="Century Gothic"/>
                            <w:b/>
                            <w:color w:val="FFFFFF"/>
                            <w:sz w:val="16"/>
                          </w:rPr>
                          <w:t>Step 4:</w:t>
                        </w:r>
                      </w:p>
                    </w:txbxContent>
                  </v:textbox>
                </v:rect>
                <v:rect id="Rectangle 106618" o:spid="_x0000_s1503" style="position:absolute;left:9884;top:26210;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" filled="f" stroked="f">
                  <v:textbox inset="0,0,0,0">
                    <w:txbxContent>
                      <w:p w14:paraId="1D36311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19" o:spid="_x0000_s1504" style="position:absolute;left:10173;top:26210;width:6512;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" filled="f" stroked="f">
                  <v:textbox inset="0,0,0,0">
                    <w:txbxContent>
                      <w:p w14:paraId="4305AF2C" w14:textId="77777777" w:rsidR="00FD2288" w:rsidRDefault="00FD2288" w:rsidP="00FD2288">
                        <w:pPr>
                          <w:spacing w:line="259" w:lineRule="auto"/>
                        </w:pPr>
                        <w:r>
                          <w:rPr>
                            <w:rFonts w:ascii="Century Gothic" w:eastAsia="Century Gothic" w:hAnsi="Century Gothic" w:cs="Century Gothic"/>
                            <w:b/>
                            <w:color w:val="FFFFFF"/>
                            <w:sz w:val="16"/>
                          </w:rPr>
                          <w:t>Coaching</w:t>
                        </w:r>
                      </w:p>
                    </w:txbxContent>
                  </v:textbox>
                </v:rect>
                <v:rect id="Rectangle 106620" o:spid="_x0000_s1505" style="position:absolute;left:15066;top:26210;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" filled="f" stroked="f">
                  <v:textbox inset="0,0,0,0">
                    <w:txbxContent>
                      <w:p w14:paraId="4C1DFBD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21" o:spid="_x0000_s1506" style="position:absolute;left:5784;top:27338;width:8445;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" filled="f" stroked="f">
                  <v:textbox inset="0,0,0,0">
                    <w:txbxContent>
                      <w:p w14:paraId="3552F3D8" w14:textId="77777777" w:rsidR="00FD2288" w:rsidRDefault="00FD2288" w:rsidP="00FD2288">
                        <w:pPr>
                          <w:spacing w:line="259" w:lineRule="auto"/>
                        </w:pPr>
                        <w:r>
                          <w:rPr>
                            <w:rFonts w:ascii="Century Gothic" w:eastAsia="Century Gothic" w:hAnsi="Century Gothic" w:cs="Century Gothic"/>
                            <w:b/>
                            <w:color w:val="FFFFFF"/>
                            <w:sz w:val="16"/>
                          </w:rPr>
                          <w:t>Performance</w:t>
                        </w:r>
                      </w:p>
                    </w:txbxContent>
                  </v:textbox>
                </v:rect>
                <v:rect id="Rectangle 106622" o:spid="_x0000_s1507" style="position:absolute;left:12139;top:27338;width:38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" filled="f" stroked="f">
                  <v:textbox inset="0,0,0,0">
                    <w:txbxContent>
                      <w:p w14:paraId="4A617AA9"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837808" o:spid="_x0000_s1508" style="position:absolute;left:12734;top:27338;width:25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" filled="f" stroked="f">
                  <v:textbox inset="0,0,0,0">
                    <w:txbxContent>
                      <w:p w14:paraId="18AB9364" w14:textId="77777777" w:rsidR="00FD2288" w:rsidRDefault="00FD2288" w:rsidP="00FD2288">
                        <w:pPr>
                          <w:spacing w:line="259" w:lineRule="auto"/>
                        </w:pPr>
                        <w:r>
                          <w:rPr>
                            <w:rFonts w:ascii="Century Gothic" w:eastAsia="Century Gothic" w:hAnsi="Century Gothic" w:cs="Century Gothic"/>
                            <w:b/>
                            <w:color w:val="FFFFFF"/>
                            <w:sz w:val="16"/>
                          </w:rPr>
                          <w:t>end</w:t>
                        </w:r>
                      </w:p>
                    </w:txbxContent>
                  </v:textbox>
                </v:rect>
                <v:rect id="Rectangle 837807" o:spid="_x0000_s1509" style="position:absolute;left:12353;top:27338;width:51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" filled="f" stroked="f">
                  <v:textbox inset="0,0,0,0">
                    <w:txbxContent>
                      <w:p w14:paraId="09422FAF" w14:textId="77777777" w:rsidR="00FD2288" w:rsidRDefault="00FD2288" w:rsidP="00FD2288">
                        <w:pPr>
                          <w:spacing w:line="259" w:lineRule="auto"/>
                        </w:pPr>
                        <w:r>
                          <w:rPr>
                            <w:rFonts w:ascii="Century Gothic" w:eastAsia="Century Gothic" w:hAnsi="Century Gothic" w:cs="Century Gothic"/>
                            <w:b/>
                            <w:color w:val="FFFFFF"/>
                            <w:sz w:val="16"/>
                          </w:rPr>
                          <w:t>(</w:t>
                        </w:r>
                      </w:p>
                    </w:txbxContent>
                  </v:textbox>
                </v:rect>
                <v:rect id="Rectangle 106624" o:spid="_x0000_s1510" style="position:absolute;left:14654;top:27338;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" filled="f" stroked="f">
                  <v:textbox inset="0,0,0,0">
                    <w:txbxContent>
                      <w:p w14:paraId="4B2C0392"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25" o:spid="_x0000_s1511" style="position:absolute;left:14944;top:27338;width:125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" filled="f" stroked="f">
                  <v:textbox inset="0,0,0,0">
                    <w:txbxContent>
                      <w:p w14:paraId="7291DE50" w14:textId="77777777" w:rsidR="00FD2288" w:rsidRDefault="00FD2288" w:rsidP="00FD2288">
                        <w:pPr>
                          <w:spacing w:line="259" w:lineRule="auto"/>
                        </w:pPr>
                        <w:r>
                          <w:rPr>
                            <w:rFonts w:ascii="Century Gothic" w:eastAsia="Century Gothic" w:hAnsi="Century Gothic" w:cs="Century Gothic"/>
                            <w:b/>
                            <w:color w:val="FFFFFF"/>
                            <w:sz w:val="16"/>
                          </w:rPr>
                          <w:t>of</w:t>
                        </w:r>
                      </w:p>
                    </w:txbxContent>
                  </v:textbox>
                </v:rect>
                <v:rect id="Rectangle 106626" o:spid="_x0000_s1512" style="position:absolute;left:15873;top:27338;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" filled="f" stroked="f">
                  <v:textbox inset="0,0,0,0">
                    <w:txbxContent>
                      <w:p w14:paraId="610AA0F1"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27" o:spid="_x0000_s1513" style="position:absolute;left:8299;top:28465;width:4974;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" filled="f" stroked="f">
                  <v:textbox inset="0,0,0,0">
                    <w:txbxContent>
                      <w:p w14:paraId="6FCD1D62" w14:textId="77777777" w:rsidR="00FD2288" w:rsidRDefault="00FD2288" w:rsidP="00FD2288">
                        <w:pPr>
                          <w:spacing w:line="259" w:lineRule="auto"/>
                        </w:pPr>
                        <w:r>
                          <w:rPr>
                            <w:rFonts w:ascii="Century Gothic" w:eastAsia="Century Gothic" w:hAnsi="Century Gothic" w:cs="Century Gothic"/>
                            <w:b/>
                            <w:color w:val="FFFFFF"/>
                            <w:sz w:val="16"/>
                          </w:rPr>
                          <w:t>Quarter</w:t>
                        </w:r>
                      </w:p>
                    </w:txbxContent>
                  </v:textbox>
                </v:rect>
                <v:rect id="Rectangle 106628" o:spid="_x0000_s1514" style="position:absolute;left:12033;top:28465;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" filled="f" stroked="f">
                  <v:textbox inset="0,0,0,0">
                    <w:txbxContent>
                      <w:p w14:paraId="2AED1EA8"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29" o:spid="_x0000_s1515" style="position:absolute;left:12414;top:28465;width:128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" filled="f" stroked="f">
                  <v:textbox inset="0,0,0,0">
                    <w:txbxContent>
                      <w:p w14:paraId="65BDD5CA" w14:textId="77777777" w:rsidR="00FD2288" w:rsidRDefault="00FD2288" w:rsidP="00FD2288">
                        <w:pPr>
                          <w:spacing w:line="259" w:lineRule="auto"/>
                        </w:pPr>
                        <w:r>
                          <w:rPr>
                            <w:rFonts w:ascii="Century Gothic" w:eastAsia="Century Gothic" w:hAnsi="Century Gothic" w:cs="Century Gothic"/>
                            <w:b/>
                            <w:color w:val="FFFFFF"/>
                            <w:sz w:val="16"/>
                          </w:rPr>
                          <w:t>3)</w:t>
                        </w:r>
                      </w:p>
                    </w:txbxContent>
                  </v:textbox>
                </v:rect>
                <v:rect id="Rectangle 106630" o:spid="_x0000_s1516" style="position:absolute;left:13359;top:28465;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" filled="f" stroked="f">
                  <v:textbox inset="0,0,0,0">
                    <w:txbxContent>
                      <w:p w14:paraId="3EBFA084" w14:textId="77777777" w:rsidR="00FD2288" w:rsidRDefault="00FD2288" w:rsidP="00FD2288">
                        <w:pPr>
                          <w:spacing w:line="259" w:lineRule="auto"/>
                        </w:pPr>
                        <w:r>
                          <w:rPr>
                            <w:rFonts w:ascii="Century Gothic" w:eastAsia="Century Gothic" w:hAnsi="Century Gothic" w:cs="Century Gothic"/>
                            <w:b/>
                            <w:sz w:val="16"/>
                          </w:rPr>
                          <w:t xml:space="preserve"> </w:t>
                        </w:r>
                      </w:p>
                    </w:txbxContent>
                  </v:textbox>
                </v:rect>
                <v:rect id="Rectangle 106631" o:spid="_x0000_s1517" style="position:absolute;left:25599;top:25753;width:2879;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" filled="f" stroked="f">
                  <v:textbox inset="0,0,0,0">
                    <w:txbxContent>
                      <w:p w14:paraId="587DC4A3" w14:textId="77777777" w:rsidR="00FD2288" w:rsidRDefault="00FD2288" w:rsidP="00FD2288">
                        <w:pPr>
                          <w:spacing w:line="259" w:lineRule="auto"/>
                        </w:pPr>
                        <w:r>
                          <w:rPr>
                            <w:rFonts w:ascii="Century Gothic" w:eastAsia="Century Gothic" w:hAnsi="Century Gothic" w:cs="Century Gothic"/>
                            <w:b/>
                            <w:color w:val="FFFFFF"/>
                            <w:sz w:val="16"/>
                          </w:rPr>
                          <w:t>Step</w:t>
                        </w:r>
                      </w:p>
                    </w:txbxContent>
                  </v:textbox>
                </v:rect>
                <v:rect id="Rectangle 106632" o:spid="_x0000_s1518" style="position:absolute;left:27763;top:25753;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" filled="f" stroked="f">
                  <v:textbox inset="0,0,0,0">
                    <w:txbxContent>
                      <w:p w14:paraId="6BED9580"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33" o:spid="_x0000_s1519" style="position:absolute;left:28875;top:25753;width:115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" filled="f" stroked="f">
                  <v:textbox inset="0,0,0,0">
                    <w:txbxContent>
                      <w:p w14:paraId="148D4C1C" w14:textId="77777777" w:rsidR="00FD2288" w:rsidRDefault="00FD2288" w:rsidP="00FD2288">
                        <w:pPr>
                          <w:spacing w:line="259" w:lineRule="auto"/>
                        </w:pPr>
                        <w:r>
                          <w:rPr>
                            <w:rFonts w:ascii="Century Gothic" w:eastAsia="Century Gothic" w:hAnsi="Century Gothic" w:cs="Century Gothic"/>
                            <w:b/>
                            <w:color w:val="FFFFFF"/>
                            <w:sz w:val="16"/>
                          </w:rPr>
                          <w:t>3:</w:t>
                        </w:r>
                      </w:p>
                    </w:txbxContent>
                  </v:textbox>
                </v:rect>
                <v:rect id="Rectangle 106634" o:spid="_x0000_s1520" style="position:absolute;left:29729;top:25753;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" filled="f" stroked="f">
                  <v:textbox inset="0,0,0,0">
                    <w:txbxContent>
                      <w:p w14:paraId="0BAD8459"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837806" o:spid="_x0000_s1521" style="position:absolute;left:31424;top:25753;width:657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" filled="f" stroked="f">
                  <v:textbox inset="0,0,0,0">
                    <w:txbxContent>
                      <w:p w14:paraId="1ABB0A53" w14:textId="77777777" w:rsidR="00FD2288" w:rsidRDefault="00FD2288" w:rsidP="00FD2288">
                        <w:pPr>
                          <w:spacing w:line="259" w:lineRule="auto"/>
                        </w:pPr>
                        <w:r>
                          <w:rPr>
                            <w:rFonts w:ascii="Century Gothic" w:eastAsia="Century Gothic" w:hAnsi="Century Gothic" w:cs="Century Gothic"/>
                            <w:b/>
                            <w:color w:val="FFFFFF"/>
                            <w:sz w:val="16"/>
                          </w:rPr>
                          <w:t>st Formal</w:t>
                        </w:r>
                      </w:p>
                    </w:txbxContent>
                  </v:textbox>
                </v:rect>
                <v:rect id="Rectangle 837805" o:spid="_x0000_s1522" style="position:absolute;left:30861;top:25753;width:76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" filled="f" stroked="f">
                  <v:textbox inset="0,0,0,0">
                    <w:txbxContent>
                      <w:p w14:paraId="1487CA47" w14:textId="77777777" w:rsidR="00FD2288" w:rsidRDefault="00FD2288" w:rsidP="00FD2288">
                        <w:pPr>
                          <w:spacing w:line="259" w:lineRule="auto"/>
                        </w:pPr>
                        <w:r>
                          <w:rPr>
                            <w:rFonts w:ascii="Century Gothic" w:eastAsia="Century Gothic" w:hAnsi="Century Gothic" w:cs="Century Gothic"/>
                            <w:b/>
                            <w:color w:val="FFFFFF"/>
                            <w:sz w:val="16"/>
                          </w:rPr>
                          <w:t>1</w:t>
                        </w:r>
                      </w:p>
                    </w:txbxContent>
                  </v:textbox>
                </v:rect>
                <v:rect id="Rectangle 106636" o:spid="_x0000_s1523" style="position:absolute;left:36347;top:25753;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" filled="f" stroked="f">
                  <v:textbox inset="0,0,0,0">
                    <w:txbxContent>
                      <w:p w14:paraId="3867BB2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37" o:spid="_x0000_s1524" style="position:absolute;left:23572;top:26880;width:244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" filled="f" stroked="f">
                  <v:textbox inset="0,0,0,0">
                    <w:txbxContent>
                      <w:p w14:paraId="7E833A80" w14:textId="77777777" w:rsidR="00FD2288" w:rsidRDefault="00FD2288" w:rsidP="00FD2288">
                        <w:pPr>
                          <w:spacing w:line="259" w:lineRule="auto"/>
                        </w:pPr>
                        <w:r>
                          <w:rPr>
                            <w:rFonts w:ascii="Century Gothic" w:eastAsia="Century Gothic" w:hAnsi="Century Gothic" w:cs="Century Gothic"/>
                            <w:b/>
                            <w:color w:val="FFFFFF"/>
                            <w:sz w:val="16"/>
                          </w:rPr>
                          <w:t>Perf</w:t>
                        </w:r>
                      </w:p>
                    </w:txbxContent>
                  </v:textbox>
                </v:rect>
                <v:rect id="Rectangle 106638" o:spid="_x0000_s1525" style="position:absolute;left:25401;top:26880;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" filled="f" stroked="f">
                  <v:textbox inset="0,0,0,0">
                    <w:txbxContent>
                      <w:p w14:paraId="0B684C52"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39" o:spid="_x0000_s1526" style="position:absolute;left:35052;top:26880;width:168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" filled="f" stroked="f">
                  <v:textbox inset="0,0,0,0">
                    <w:txbxContent>
                      <w:p w14:paraId="3B44972B" w14:textId="77777777" w:rsidR="00FD2288" w:rsidRDefault="00FD2288" w:rsidP="00FD2288">
                        <w:pPr>
                          <w:spacing w:line="259" w:lineRule="auto"/>
                        </w:pPr>
                        <w:r>
                          <w:rPr>
                            <w:rFonts w:ascii="Century Gothic" w:eastAsia="Century Gothic" w:hAnsi="Century Gothic" w:cs="Century Gothic"/>
                            <w:b/>
                            <w:color w:val="FFFFFF"/>
                            <w:sz w:val="16"/>
                          </w:rPr>
                          <w:t>nd</w:t>
                        </w:r>
                      </w:p>
                    </w:txbxContent>
                  </v:textbox>
                </v:rect>
                <v:rect id="Rectangle 106640" o:spid="_x0000_s1527" style="position:absolute;left:36301;top:26880;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" filled="f" stroked="f">
                  <v:textbox inset="0,0,0,0">
                    <w:txbxContent>
                      <w:p w14:paraId="51681AFF" w14:textId="77777777" w:rsidR="00FD2288" w:rsidRDefault="00FD2288" w:rsidP="00FD2288">
                        <w:pPr>
                          <w:spacing w:line="259" w:lineRule="auto"/>
                        </w:pPr>
                        <w:r>
                          <w:rPr>
                            <w:rFonts w:ascii="Century Gothic" w:eastAsia="Century Gothic" w:hAnsi="Century Gothic" w:cs="Century Gothic"/>
                            <w:b/>
                            <w:sz w:val="16"/>
                          </w:rPr>
                          <w:t xml:space="preserve"> </w:t>
                        </w:r>
                      </w:p>
                    </w:txbxContent>
                  </v:textbox>
                </v:rect>
                <v:rect id="Rectangle 106641" o:spid="_x0000_s1528" style="position:absolute;left:25401;top:26865;width:6015;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" filled="f" stroked="f">
                  <v:textbox inset="0,0,0,0">
                    <w:txbxContent>
                      <w:p w14:paraId="21E08254" w14:textId="77777777" w:rsidR="00FD2288" w:rsidRDefault="00FD2288" w:rsidP="00FD2288">
                        <w:pPr>
                          <w:spacing w:line="259" w:lineRule="auto"/>
                        </w:pPr>
                        <w:r>
                          <w:rPr>
                            <w:rFonts w:ascii="Century Gothic" w:eastAsia="Century Gothic" w:hAnsi="Century Gothic" w:cs="Century Gothic"/>
                            <w:b/>
                            <w:color w:val="FFFFFF"/>
                            <w:sz w:val="16"/>
                          </w:rPr>
                          <w:t>ormance</w:t>
                        </w:r>
                      </w:p>
                    </w:txbxContent>
                  </v:textbox>
                </v:rect>
                <v:rect id="Rectangle 106642" o:spid="_x0000_s1529" style="position:absolute;left:29927;top:26865;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" filled="f" stroked="f">
                  <v:textbox inset="0,0,0,0">
                    <w:txbxContent>
                      <w:p w14:paraId="3CF49440"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43" o:spid="_x0000_s1530" style="position:absolute;left:30156;top:26865;width:467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" filled="f" stroked="f">
                  <v:textbox inset="0,0,0,0">
                    <w:txbxContent>
                      <w:p w14:paraId="0DE83CE3" w14:textId="77777777" w:rsidR="00FD2288" w:rsidRDefault="00FD2288" w:rsidP="00FD2288">
                        <w:pPr>
                          <w:spacing w:line="259" w:lineRule="auto"/>
                        </w:pPr>
                        <w:r>
                          <w:rPr>
                            <w:rFonts w:ascii="Century Gothic" w:eastAsia="Century Gothic" w:hAnsi="Century Gothic" w:cs="Century Gothic"/>
                            <w:b/>
                            <w:color w:val="FFFFFF"/>
                            <w:sz w:val="16"/>
                          </w:rPr>
                          <w:t>Review</w:t>
                        </w:r>
                      </w:p>
                    </w:txbxContent>
                  </v:textbox>
                </v:rect>
                <v:rect id="Rectangle 106644" o:spid="_x0000_s1531" style="position:absolute;left:33680;top:26865;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" filled="f" stroked="f">
                  <v:textbox inset="0,0,0,0">
                    <w:txbxContent>
                      <w:p w14:paraId="21747794"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837809" o:spid="_x0000_s1532" style="position:absolute;left:34046;top:26865;width:51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" filled="f" stroked="f">
                  <v:textbox inset="0,0,0,0">
                    <w:txbxContent>
                      <w:p w14:paraId="0C1C3B91" w14:textId="77777777" w:rsidR="00FD2288" w:rsidRDefault="00FD2288" w:rsidP="00FD2288">
                        <w:pPr>
                          <w:spacing w:line="259" w:lineRule="auto"/>
                        </w:pPr>
                        <w:r>
                          <w:rPr>
                            <w:rFonts w:ascii="Century Gothic" w:eastAsia="Century Gothic" w:hAnsi="Century Gothic" w:cs="Century Gothic"/>
                            <w:b/>
                            <w:color w:val="FFFFFF"/>
                            <w:sz w:val="16"/>
                          </w:rPr>
                          <w:t>(</w:t>
                        </w:r>
                      </w:p>
                    </w:txbxContent>
                  </v:textbox>
                </v:rect>
                <v:rect id="Rectangle 837810" o:spid="_x0000_s1533" style="position:absolute;left:34427;top:26865;width:869;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" filled="f" stroked="f">
                  <v:textbox inset="0,0,0,0">
                    <w:txbxContent>
                      <w:p w14:paraId="3225D223" w14:textId="77777777" w:rsidR="00FD2288" w:rsidRDefault="00FD2288" w:rsidP="00FD2288">
                        <w:pPr>
                          <w:spacing w:line="259" w:lineRule="auto"/>
                        </w:pPr>
                        <w:r>
                          <w:rPr>
                            <w:rFonts w:ascii="Century Gothic" w:eastAsia="Century Gothic" w:hAnsi="Century Gothic" w:cs="Century Gothic"/>
                            <w:b/>
                            <w:color w:val="FFFFFF"/>
                            <w:sz w:val="16"/>
                          </w:rPr>
                          <w:t>e</w:t>
                        </w:r>
                      </w:p>
                    </w:txbxContent>
                  </v:textbox>
                </v:rect>
                <v:rect id="Rectangle 106646" o:spid="_x0000_s1534" style="position:absolute;left:35067;top:26865;width:38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" filled="f" stroked="f">
                  <v:textbox inset="0,0,0,0">
                    <w:txbxContent>
                      <w:p w14:paraId="6FFB65D9" w14:textId="77777777" w:rsidR="00FD2288" w:rsidRDefault="00FD2288" w:rsidP="00FD2288">
                        <w:pPr>
                          <w:spacing w:line="259" w:lineRule="auto"/>
                        </w:pPr>
                        <w:r>
                          <w:rPr>
                            <w:rFonts w:ascii="Century Gothic" w:eastAsia="Century Gothic" w:hAnsi="Century Gothic" w:cs="Century Gothic"/>
                            <w:b/>
                            <w:sz w:val="16"/>
                          </w:rPr>
                          <w:t xml:space="preserve"> </w:t>
                        </w:r>
                      </w:p>
                    </w:txbxContent>
                  </v:textbox>
                </v:rect>
                <v:rect id="Rectangle 106647" o:spid="_x0000_s1535" style="position:absolute;left:26833;top:27978;width:6614;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" filled="f" stroked="f">
                  <v:textbox inset="0,0,0,0">
                    <w:txbxContent>
                      <w:p w14:paraId="1A7F2D92" w14:textId="77777777" w:rsidR="00FD2288" w:rsidRDefault="00FD2288" w:rsidP="00FD2288">
                        <w:pPr>
                          <w:spacing w:line="259" w:lineRule="auto"/>
                        </w:pPr>
                        <w:r>
                          <w:rPr>
                            <w:rFonts w:ascii="Century Gothic" w:eastAsia="Century Gothic" w:hAnsi="Century Gothic" w:cs="Century Gothic"/>
                            <w:b/>
                            <w:color w:val="FFFFFF"/>
                            <w:sz w:val="16"/>
                          </w:rPr>
                          <w:t>of Quarter</w:t>
                        </w:r>
                      </w:p>
                    </w:txbxContent>
                  </v:textbox>
                </v:rect>
                <v:rect id="Rectangle 106648" o:spid="_x0000_s1536" style="position:absolute;left:31805;top:27978;width:38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" filled="f" stroked="f">
                  <v:textbox inset="0,0,0,0">
                    <w:txbxContent>
                      <w:p w14:paraId="1C03F7B5" w14:textId="77777777" w:rsidR="00FD2288" w:rsidRDefault="00FD2288" w:rsidP="00FD2288">
                        <w:pPr>
                          <w:spacing w:line="259" w:lineRule="auto"/>
                        </w:pPr>
                        <w:r>
                          <w:rPr>
                            <w:rFonts w:ascii="Century Gothic" w:eastAsia="Century Gothic" w:hAnsi="Century Gothic" w:cs="Century Gothic"/>
                            <w:b/>
                            <w:color w:val="FFFFFF"/>
                            <w:sz w:val="16"/>
                          </w:rPr>
                          <w:t xml:space="preserve"> </w:t>
                        </w:r>
                      </w:p>
                    </w:txbxContent>
                  </v:textbox>
                </v:rect>
                <v:rect id="Rectangle 106649" o:spid="_x0000_s1537" style="position:absolute;left:32141;top:27978;width:128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" filled="f" stroked="f">
                  <v:textbox inset="0,0,0,0">
                    <w:txbxContent>
                      <w:p w14:paraId="5F42A109" w14:textId="77777777" w:rsidR="00FD2288" w:rsidRDefault="00FD2288" w:rsidP="00FD2288">
                        <w:pPr>
                          <w:spacing w:line="259" w:lineRule="auto"/>
                        </w:pPr>
                        <w:r>
                          <w:rPr>
                            <w:rFonts w:ascii="Century Gothic" w:eastAsia="Century Gothic" w:hAnsi="Century Gothic" w:cs="Century Gothic"/>
                            <w:b/>
                            <w:color w:val="FFFFFF"/>
                            <w:sz w:val="16"/>
                          </w:rPr>
                          <w:t>2)</w:t>
                        </w:r>
                      </w:p>
                    </w:txbxContent>
                  </v:textbox>
                </v:rect>
                <v:rect id="Rectangle 106650" o:spid="_x0000_s1538" style="position:absolute;left:33086;top:27978;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" filled="f" stroked="f">
                  <v:textbox inset="0,0,0,0">
                    <w:txbxContent>
                      <w:p w14:paraId="1A28BEA6" w14:textId="77777777" w:rsidR="00FD2288" w:rsidRDefault="00FD2288" w:rsidP="00FD2288">
                        <w:pPr>
                          <w:spacing w:line="259" w:lineRule="auto"/>
                        </w:pPr>
                        <w:r>
                          <w:rPr>
                            <w:rFonts w:ascii="Century Gothic" w:eastAsia="Century Gothic" w:hAnsi="Century Gothic" w:cs="Century Gothic"/>
                            <w:b/>
                            <w:sz w:val="16"/>
                          </w:rPr>
                          <w:t xml:space="preserve"> </w:t>
                        </w:r>
                      </w:p>
                    </w:txbxContent>
                  </v:textbox>
                </v:rect>
                <w10:anchorlock/>
              </v:group>
            </w:pict>
          </mc:Fallback>
        </mc:AlternateContent>
      </w:r>
    </w:p>
    <w:p w14:paraId="44CFAB7E" w14:textId="77777777" w:rsidR="00B76406" w:rsidRDefault="00B76406" w:rsidP="00510D97">
      <w:pPr>
        <w:spacing w:after="0" w:line="259" w:lineRule="auto"/>
        <w:rPr>
          <w:rFonts w:ascii="Arial" w:eastAsia="Calibri" w:hAnsi="Arial" w:cs="Arial"/>
          <w:b/>
          <w:bCs/>
          <w:color w:val="000000"/>
          <w:sz w:val="22"/>
        </w:rPr>
      </w:pPr>
    </w:p>
    <w:p w14:paraId="7E17A7E2" w14:textId="161528EC" w:rsidR="00510D97" w:rsidRDefault="00D36386" w:rsidP="00510D97">
      <w:pPr>
        <w:spacing w:after="0" w:line="259" w:lineRule="auto"/>
        <w:rPr>
          <w:rFonts w:ascii="Arial" w:eastAsia="Calibri" w:hAnsi="Arial" w:cs="Arial"/>
          <w:b/>
          <w:bCs/>
          <w:color w:val="000000"/>
          <w:sz w:val="22"/>
        </w:rPr>
      </w:pPr>
      <w:r w:rsidRPr="00D36386">
        <w:rPr>
          <w:rFonts w:ascii="Arial" w:eastAsia="Calibri" w:hAnsi="Arial" w:cs="Arial"/>
          <w:b/>
          <w:bCs/>
          <w:color w:val="000000"/>
          <w:sz w:val="22"/>
        </w:rPr>
        <w:t>2.2.3.5</w:t>
      </w:r>
      <w:r>
        <w:rPr>
          <w:rFonts w:ascii="Arial" w:eastAsia="Calibri" w:hAnsi="Arial" w:cs="Arial"/>
          <w:b/>
          <w:bCs/>
          <w:color w:val="000000"/>
          <w:sz w:val="22"/>
        </w:rPr>
        <w:t>.1</w:t>
      </w:r>
      <w:r>
        <w:rPr>
          <w:rFonts w:ascii="Arial" w:eastAsia="Calibri" w:hAnsi="Arial" w:cs="Arial"/>
          <w:b/>
          <w:bCs/>
          <w:color w:val="000000"/>
          <w:sz w:val="22"/>
        </w:rPr>
        <w:tab/>
      </w:r>
      <w:r w:rsidR="000274D0" w:rsidRPr="00FB223F">
        <w:rPr>
          <w:rFonts w:ascii="Arial" w:eastAsia="Calibri" w:hAnsi="Arial" w:cs="Arial"/>
          <w:b/>
          <w:bCs/>
          <w:color w:val="000000"/>
          <w:sz w:val="22"/>
        </w:rPr>
        <w:t xml:space="preserve">MONITORING AND EVALUATION: </w:t>
      </w:r>
    </w:p>
    <w:p w14:paraId="2E3C3A62" w14:textId="5D78CB2F" w:rsidR="007A6594" w:rsidRPr="00FB223F" w:rsidRDefault="000274D0" w:rsidP="00510D97">
      <w:pPr>
        <w:spacing w:after="0" w:line="259" w:lineRule="auto"/>
        <w:rPr>
          <w:rFonts w:ascii="Arial" w:eastAsia="Calibri" w:hAnsi="Arial" w:cs="Arial"/>
          <w:b/>
          <w:bCs/>
          <w:color w:val="000000"/>
          <w:sz w:val="22"/>
        </w:rPr>
      </w:pPr>
      <w:r w:rsidRPr="00FB223F">
        <w:rPr>
          <w:rFonts w:ascii="Arial" w:eastAsia="Calibri" w:hAnsi="Arial" w:cs="Arial"/>
          <w:b/>
          <w:bCs/>
          <w:color w:val="000000"/>
          <w:sz w:val="22"/>
        </w:rPr>
        <w:t xml:space="preserve"> </w:t>
      </w:r>
    </w:p>
    <w:p w14:paraId="364BC036" w14:textId="055FB9DE" w:rsidR="007A6594" w:rsidRDefault="007A6594" w:rsidP="007A6594">
      <w:pPr>
        <w:spacing w:after="203" w:line="360" w:lineRule="auto"/>
        <w:ind w:right="144"/>
        <w:jc w:val="both"/>
        <w:rPr>
          <w:rFonts w:ascii="Arial" w:eastAsia="Calibri" w:hAnsi="Arial" w:cs="Arial"/>
          <w:color w:val="000000"/>
          <w:sz w:val="22"/>
        </w:rPr>
      </w:pPr>
      <w:r w:rsidRPr="007A6594">
        <w:rPr>
          <w:rFonts w:ascii="Arial" w:eastAsia="Calibri" w:hAnsi="Arial" w:cs="Arial"/>
          <w:color w:val="000000"/>
          <w:sz w:val="22"/>
        </w:rPr>
        <w:t>The M &amp; E unit consists of the Manager IDP and PMS with a admin officer and on</w:t>
      </w:r>
      <w:r w:rsidR="00510D97">
        <w:rPr>
          <w:rFonts w:ascii="Arial" w:eastAsia="Calibri" w:hAnsi="Arial" w:cs="Arial"/>
          <w:color w:val="000000"/>
          <w:sz w:val="22"/>
        </w:rPr>
        <w:t>e</w:t>
      </w:r>
      <w:r w:rsidRPr="007A6594">
        <w:rPr>
          <w:rFonts w:ascii="Arial" w:eastAsia="Calibri" w:hAnsi="Arial" w:cs="Arial"/>
          <w:color w:val="000000"/>
          <w:sz w:val="22"/>
        </w:rPr>
        <w:t xml:space="preserve"> vacant po</w:t>
      </w:r>
      <w:r w:rsidR="00510D97">
        <w:rPr>
          <w:rFonts w:ascii="Arial" w:eastAsia="Calibri" w:hAnsi="Arial" w:cs="Arial"/>
          <w:color w:val="000000"/>
          <w:sz w:val="22"/>
        </w:rPr>
        <w:t>si</w:t>
      </w:r>
      <w:r w:rsidRPr="007A6594">
        <w:rPr>
          <w:rFonts w:ascii="Arial" w:eastAsia="Calibri" w:hAnsi="Arial" w:cs="Arial"/>
          <w:color w:val="000000"/>
          <w:sz w:val="22"/>
        </w:rPr>
        <w:t>tion that will be responsible for individual Performance Management System. The unit falls under the Municipal Managers Office. The Unit is responsible for the development of the Institutional SDBIP and departmental SDBIP. For administrative efficiency the PMS scorecard is combined with the SDBIP so that only one report is received. The SDBIP, PMS and IDP objectives, strategies, indicators and targets are aligned on an annual basis</w:t>
      </w:r>
      <w:r w:rsidR="00E23A61">
        <w:rPr>
          <w:rFonts w:ascii="Arial" w:eastAsia="Calibri" w:hAnsi="Arial" w:cs="Arial"/>
          <w:color w:val="000000"/>
          <w:sz w:val="22"/>
        </w:rPr>
        <w:t xml:space="preserve"> and reported to Audit committee after review by Internal Audit and to Council on quarterly. </w:t>
      </w:r>
      <w:r w:rsidRPr="007A6594">
        <w:rPr>
          <w:rFonts w:ascii="Arial" w:eastAsia="Calibri" w:hAnsi="Arial" w:cs="Arial"/>
          <w:color w:val="000000"/>
          <w:sz w:val="22"/>
        </w:rPr>
        <w:t xml:space="preserve"> </w:t>
      </w:r>
      <w:r>
        <w:rPr>
          <w:rFonts w:ascii="Arial" w:eastAsia="Calibri" w:hAnsi="Arial" w:cs="Arial"/>
          <w:color w:val="000000"/>
          <w:sz w:val="22"/>
        </w:rPr>
        <w:t>The Municipality has Performance Management Policy Framework which is used as guided managing activities of Performance</w:t>
      </w:r>
      <w:r w:rsidR="00E23A61">
        <w:rPr>
          <w:rFonts w:ascii="Arial" w:eastAsia="Calibri" w:hAnsi="Arial" w:cs="Arial"/>
          <w:color w:val="000000"/>
          <w:sz w:val="22"/>
        </w:rPr>
        <w:t xml:space="preserve"> Management. </w:t>
      </w:r>
      <w:r>
        <w:rPr>
          <w:rFonts w:ascii="Arial" w:eastAsia="Calibri" w:hAnsi="Arial" w:cs="Arial"/>
          <w:color w:val="000000"/>
          <w:sz w:val="22"/>
        </w:rPr>
        <w:t xml:space="preserve"> The Policy was </w:t>
      </w:r>
      <w:r w:rsidR="00C4015E">
        <w:rPr>
          <w:rFonts w:ascii="Arial" w:eastAsia="Calibri" w:hAnsi="Arial" w:cs="Arial"/>
          <w:color w:val="000000"/>
          <w:sz w:val="22"/>
        </w:rPr>
        <w:t xml:space="preserve">review and </w:t>
      </w:r>
      <w:r>
        <w:rPr>
          <w:rFonts w:ascii="Arial" w:eastAsia="Calibri" w:hAnsi="Arial" w:cs="Arial"/>
          <w:color w:val="000000"/>
          <w:sz w:val="22"/>
        </w:rPr>
        <w:t xml:space="preserve">adopted by Council on the </w:t>
      </w:r>
      <w:r w:rsidR="00C4015E">
        <w:rPr>
          <w:rFonts w:ascii="Arial" w:eastAsia="Calibri" w:hAnsi="Arial" w:cs="Arial"/>
          <w:color w:val="000000"/>
          <w:sz w:val="22"/>
        </w:rPr>
        <w:t>20</w:t>
      </w:r>
      <w:r w:rsidR="00E23A61" w:rsidRPr="007A6594">
        <w:rPr>
          <w:rFonts w:ascii="Arial" w:eastAsia="Calibri" w:hAnsi="Arial" w:cs="Arial"/>
          <w:color w:val="000000"/>
          <w:sz w:val="22"/>
          <w:vertAlign w:val="superscript"/>
        </w:rPr>
        <w:t xml:space="preserve">th </w:t>
      </w:r>
      <w:r w:rsidR="00FB223F">
        <w:rPr>
          <w:rFonts w:ascii="Arial" w:eastAsia="Calibri" w:hAnsi="Arial" w:cs="Arial"/>
          <w:color w:val="000000"/>
          <w:sz w:val="22"/>
        </w:rPr>
        <w:t>June</w:t>
      </w:r>
      <w:r>
        <w:rPr>
          <w:rFonts w:ascii="Arial" w:eastAsia="Calibri" w:hAnsi="Arial" w:cs="Arial"/>
          <w:color w:val="000000"/>
          <w:sz w:val="22"/>
        </w:rPr>
        <w:t xml:space="preserve"> 202</w:t>
      </w:r>
      <w:r w:rsidR="00C4015E">
        <w:rPr>
          <w:rFonts w:ascii="Arial" w:eastAsia="Calibri" w:hAnsi="Arial" w:cs="Arial"/>
          <w:color w:val="000000"/>
          <w:sz w:val="22"/>
        </w:rPr>
        <w:t>4</w:t>
      </w:r>
      <w:r>
        <w:rPr>
          <w:rFonts w:ascii="Arial" w:eastAsia="Calibri" w:hAnsi="Arial" w:cs="Arial"/>
          <w:color w:val="000000"/>
          <w:sz w:val="22"/>
        </w:rPr>
        <w:t xml:space="preserve"> </w:t>
      </w:r>
    </w:p>
    <w:p w14:paraId="31A4BD26" w14:textId="77777777" w:rsidR="00376010" w:rsidRDefault="00376010" w:rsidP="007A6594">
      <w:pPr>
        <w:spacing w:after="203" w:line="360" w:lineRule="auto"/>
        <w:ind w:right="144"/>
        <w:jc w:val="both"/>
        <w:rPr>
          <w:rFonts w:ascii="Arial" w:eastAsia="Calibri" w:hAnsi="Arial" w:cs="Arial"/>
          <w:color w:val="000000"/>
          <w:sz w:val="22"/>
        </w:rPr>
      </w:pPr>
    </w:p>
    <w:p w14:paraId="4CCD41FA" w14:textId="77777777" w:rsidR="00376010" w:rsidRDefault="00376010" w:rsidP="007A6594">
      <w:pPr>
        <w:spacing w:after="203" w:line="360" w:lineRule="auto"/>
        <w:ind w:right="144"/>
        <w:jc w:val="both"/>
        <w:rPr>
          <w:rFonts w:ascii="Arial" w:eastAsia="Calibri" w:hAnsi="Arial" w:cs="Arial"/>
          <w:color w:val="000000"/>
          <w:sz w:val="22"/>
        </w:rPr>
      </w:pPr>
    </w:p>
    <w:p w14:paraId="7014E1D3" w14:textId="10A2E882" w:rsidR="00E23A61" w:rsidRPr="00E23A61" w:rsidRDefault="00D36386" w:rsidP="003F08FF">
      <w:pPr>
        <w:spacing w:after="5" w:line="271" w:lineRule="auto"/>
        <w:ind w:left="14" w:right="144" w:hanging="14"/>
        <w:jc w:val="both"/>
        <w:rPr>
          <w:rFonts w:ascii="Arial" w:eastAsia="Calibri" w:hAnsi="Arial" w:cs="Arial"/>
          <w:b/>
          <w:bCs/>
          <w:color w:val="000000"/>
          <w:sz w:val="22"/>
        </w:rPr>
      </w:pPr>
      <w:r w:rsidRPr="004F0794">
        <w:rPr>
          <w:rFonts w:ascii="Arial" w:hAnsi="Arial" w:cs="Arial"/>
          <w:b/>
          <w:sz w:val="22"/>
          <w:szCs w:val="22"/>
        </w:rPr>
        <w:lastRenderedPageBreak/>
        <w:t>2.2.3.5</w:t>
      </w:r>
      <w:r>
        <w:rPr>
          <w:rFonts w:ascii="Arial" w:hAnsi="Arial" w:cs="Arial"/>
          <w:b/>
          <w:sz w:val="22"/>
          <w:szCs w:val="22"/>
        </w:rPr>
        <w:t>.2</w:t>
      </w:r>
      <w:r>
        <w:rPr>
          <w:rFonts w:ascii="Arial" w:hAnsi="Arial" w:cs="Arial"/>
          <w:b/>
          <w:sz w:val="22"/>
          <w:szCs w:val="22"/>
        </w:rPr>
        <w:tab/>
      </w:r>
      <w:r w:rsidR="000274D0" w:rsidRPr="00E23A61">
        <w:rPr>
          <w:rFonts w:ascii="Arial" w:eastAsia="Calibri" w:hAnsi="Arial" w:cs="Arial"/>
          <w:b/>
          <w:bCs/>
          <w:color w:val="000000"/>
          <w:sz w:val="22"/>
        </w:rPr>
        <w:t xml:space="preserve">INDIVIDUAL PERFORMANCE MANAGEMENT </w:t>
      </w:r>
    </w:p>
    <w:p w14:paraId="5F426161" w14:textId="77777777" w:rsidR="00E23A61" w:rsidRDefault="00E23A61" w:rsidP="003F08FF">
      <w:pPr>
        <w:spacing w:after="5" w:line="271" w:lineRule="auto"/>
        <w:ind w:left="14" w:right="144" w:hanging="14"/>
        <w:jc w:val="both"/>
        <w:rPr>
          <w:rFonts w:ascii="Calibri" w:eastAsia="Calibri" w:hAnsi="Calibri" w:cs="Calibri"/>
          <w:color w:val="000000"/>
          <w:sz w:val="22"/>
        </w:rPr>
      </w:pPr>
    </w:p>
    <w:p w14:paraId="43F9C43C" w14:textId="1DBECE8A" w:rsidR="005C32A5" w:rsidRDefault="005C32A5" w:rsidP="0035134A">
      <w:pPr>
        <w:spacing w:after="5" w:line="360" w:lineRule="auto"/>
        <w:ind w:left="11" w:right="142" w:hanging="11"/>
        <w:jc w:val="both"/>
        <w:rPr>
          <w:rFonts w:ascii="Arial" w:eastAsia="Arial" w:hAnsi="Arial" w:cs="Arial"/>
          <w:color w:val="000000"/>
          <w:sz w:val="22"/>
        </w:rPr>
      </w:pPr>
      <w:r w:rsidRPr="00FD6419">
        <w:rPr>
          <w:rFonts w:ascii="Arial" w:eastAsia="Arial" w:hAnsi="Arial" w:cs="Arial"/>
          <w:color w:val="000000"/>
          <w:sz w:val="22"/>
        </w:rPr>
        <w:t>The Accounting Officer and Senior Managers have signed annual performance agreements for the 202</w:t>
      </w:r>
      <w:r>
        <w:rPr>
          <w:rFonts w:ascii="Arial" w:eastAsia="Arial" w:hAnsi="Arial" w:cs="Arial"/>
          <w:color w:val="000000"/>
          <w:sz w:val="22"/>
        </w:rPr>
        <w:t>4</w:t>
      </w:r>
      <w:r w:rsidRPr="00FD6419">
        <w:rPr>
          <w:rFonts w:ascii="Arial" w:eastAsia="Arial" w:hAnsi="Arial" w:cs="Arial"/>
          <w:color w:val="000000"/>
          <w:sz w:val="22"/>
        </w:rPr>
        <w:t>/2</w:t>
      </w:r>
      <w:r>
        <w:rPr>
          <w:rFonts w:ascii="Arial" w:eastAsia="Arial" w:hAnsi="Arial" w:cs="Arial"/>
          <w:color w:val="000000"/>
          <w:sz w:val="22"/>
        </w:rPr>
        <w:t>5</w:t>
      </w:r>
      <w:r w:rsidRPr="00FD6419">
        <w:rPr>
          <w:rFonts w:ascii="Arial" w:eastAsia="Arial" w:hAnsi="Arial" w:cs="Arial"/>
          <w:color w:val="000000"/>
          <w:sz w:val="22"/>
        </w:rPr>
        <w:t xml:space="preserve"> financial year within the prescribed period in line with MSA s57(2)(a). However, the performance management system is inadequate and has not been cascaded to all levels of employees. The municipality's challenge will be to realign the new performance agreements for 202</w:t>
      </w:r>
      <w:r w:rsidR="0035134A">
        <w:rPr>
          <w:rFonts w:ascii="Arial" w:eastAsia="Arial" w:hAnsi="Arial" w:cs="Arial"/>
          <w:color w:val="000000"/>
          <w:sz w:val="22"/>
        </w:rPr>
        <w:t>5</w:t>
      </w:r>
      <w:r w:rsidRPr="00FD6419">
        <w:rPr>
          <w:rFonts w:ascii="Arial" w:eastAsia="Arial" w:hAnsi="Arial" w:cs="Arial"/>
          <w:color w:val="000000"/>
          <w:sz w:val="22"/>
        </w:rPr>
        <w:t>/2</w:t>
      </w:r>
      <w:r w:rsidR="0035134A">
        <w:rPr>
          <w:rFonts w:ascii="Arial" w:eastAsia="Arial" w:hAnsi="Arial" w:cs="Arial"/>
          <w:color w:val="000000"/>
          <w:sz w:val="22"/>
        </w:rPr>
        <w:t>6</w:t>
      </w:r>
      <w:r w:rsidRPr="00FD6419">
        <w:rPr>
          <w:rFonts w:ascii="Arial" w:eastAsia="Arial" w:hAnsi="Arial" w:cs="Arial"/>
          <w:color w:val="000000"/>
          <w:sz w:val="22"/>
        </w:rPr>
        <w:t xml:space="preserve"> with the amended and reviewed FRP so that senior managers are contracted to the activities on the FRP implementation Plan</w:t>
      </w:r>
    </w:p>
    <w:p w14:paraId="306DB8BB" w14:textId="77777777" w:rsidR="00667C0B" w:rsidRDefault="00667C0B" w:rsidP="00667C0B">
      <w:pPr>
        <w:spacing w:after="5" w:line="360" w:lineRule="auto"/>
        <w:ind w:left="11" w:right="142" w:hanging="11"/>
        <w:jc w:val="both"/>
        <w:rPr>
          <w:rFonts w:ascii="Arial" w:eastAsia="Calibri" w:hAnsi="Arial" w:cs="Arial"/>
          <w:color w:val="000000"/>
          <w:sz w:val="22"/>
        </w:rPr>
      </w:pPr>
    </w:p>
    <w:p w14:paraId="7C54A629" w14:textId="77777777" w:rsidR="00667C0B" w:rsidRPr="00667C0B" w:rsidRDefault="00667C0B" w:rsidP="00711861">
      <w:pPr>
        <w:pStyle w:val="ListParagraph"/>
        <w:numPr>
          <w:ilvl w:val="0"/>
          <w:numId w:val="163"/>
        </w:numPr>
        <w:spacing w:after="5" w:line="360" w:lineRule="auto"/>
        <w:ind w:left="357" w:right="142" w:hanging="357"/>
        <w:jc w:val="both"/>
        <w:rPr>
          <w:rFonts w:ascii="Arial" w:eastAsia="Calibri" w:hAnsi="Arial" w:cs="Arial"/>
          <w:b/>
          <w:bCs/>
          <w:color w:val="000000"/>
          <w:sz w:val="22"/>
        </w:rPr>
      </w:pPr>
      <w:r w:rsidRPr="00667C0B">
        <w:rPr>
          <w:rFonts w:ascii="Arial" w:eastAsia="Calibri" w:hAnsi="Arial" w:cs="Arial"/>
          <w:b/>
          <w:bCs/>
          <w:color w:val="000000"/>
          <w:sz w:val="22"/>
        </w:rPr>
        <w:t xml:space="preserve">Cascading of Performance Management System </w:t>
      </w:r>
    </w:p>
    <w:p w14:paraId="567776FE" w14:textId="77777777" w:rsidR="00667C0B" w:rsidRPr="00475D22" w:rsidRDefault="00667C0B" w:rsidP="00667C0B">
      <w:pPr>
        <w:spacing w:after="5" w:line="360" w:lineRule="auto"/>
        <w:ind w:left="11" w:right="142" w:hanging="11"/>
        <w:jc w:val="both"/>
        <w:rPr>
          <w:rFonts w:ascii="Arial" w:eastAsia="Calibri" w:hAnsi="Arial" w:cs="Arial"/>
          <w:color w:val="000000"/>
          <w:sz w:val="14"/>
          <w:szCs w:val="16"/>
        </w:rPr>
      </w:pPr>
    </w:p>
    <w:p w14:paraId="401CD11B" w14:textId="77777777" w:rsidR="00667C0B" w:rsidRDefault="00667C0B" w:rsidP="00667C0B">
      <w:pPr>
        <w:spacing w:after="5" w:line="360" w:lineRule="auto"/>
        <w:ind w:left="11" w:right="142" w:hanging="11"/>
        <w:jc w:val="both"/>
        <w:rPr>
          <w:rFonts w:ascii="Arial" w:eastAsia="Calibri" w:hAnsi="Arial" w:cs="Arial"/>
          <w:color w:val="000000"/>
          <w:sz w:val="22"/>
        </w:rPr>
      </w:pPr>
      <w:r w:rsidRPr="00E23A61">
        <w:rPr>
          <w:rFonts w:ascii="Arial" w:eastAsia="Calibri" w:hAnsi="Arial" w:cs="Arial"/>
          <w:color w:val="000000"/>
          <w:sz w:val="22"/>
        </w:rPr>
        <w:t>Performance management has not cascaded to lower level tha</w:t>
      </w:r>
      <w:r>
        <w:rPr>
          <w:rFonts w:ascii="Arial" w:eastAsia="Calibri" w:hAnsi="Arial" w:cs="Arial"/>
          <w:color w:val="000000"/>
          <w:sz w:val="22"/>
        </w:rPr>
        <w:t>n</w:t>
      </w:r>
      <w:r w:rsidRPr="00E23A61">
        <w:rPr>
          <w:rFonts w:ascii="Arial" w:eastAsia="Calibri" w:hAnsi="Arial" w:cs="Arial"/>
          <w:color w:val="000000"/>
          <w:sz w:val="22"/>
        </w:rPr>
        <w:t xml:space="preserve"> Senior Management, a plan has be development ensure PMS is cascaded for the 1</w:t>
      </w:r>
      <w:r w:rsidRPr="00E23A61">
        <w:rPr>
          <w:rFonts w:ascii="Arial" w:eastAsia="Calibri" w:hAnsi="Arial" w:cs="Arial"/>
          <w:color w:val="000000"/>
          <w:sz w:val="22"/>
          <w:vertAlign w:val="superscript"/>
        </w:rPr>
        <w:t>st</w:t>
      </w:r>
      <w:r>
        <w:rPr>
          <w:rFonts w:ascii="Arial" w:eastAsia="Calibri" w:hAnsi="Arial" w:cs="Arial"/>
          <w:color w:val="000000"/>
          <w:sz w:val="22"/>
          <w:vertAlign w:val="superscript"/>
        </w:rPr>
        <w:t xml:space="preserve"> </w:t>
      </w:r>
      <w:r>
        <w:rPr>
          <w:rFonts w:ascii="Arial" w:eastAsia="Calibri" w:hAnsi="Arial" w:cs="Arial"/>
          <w:color w:val="000000"/>
          <w:sz w:val="22"/>
        </w:rPr>
        <w:t xml:space="preserve">of </w:t>
      </w:r>
      <w:r w:rsidRPr="00E23A61">
        <w:rPr>
          <w:rFonts w:ascii="Arial" w:eastAsia="Calibri" w:hAnsi="Arial" w:cs="Arial"/>
          <w:color w:val="000000"/>
          <w:sz w:val="22"/>
        </w:rPr>
        <w:t>July 2024</w:t>
      </w:r>
      <w:r>
        <w:rPr>
          <w:rFonts w:ascii="Arial" w:eastAsia="Calibri" w:hAnsi="Arial" w:cs="Arial"/>
          <w:color w:val="000000"/>
          <w:sz w:val="22"/>
        </w:rPr>
        <w:t>.</w:t>
      </w:r>
      <w:r w:rsidRPr="00780970">
        <w:rPr>
          <w:rFonts w:ascii="Arial" w:eastAsia="Calibri" w:hAnsi="Arial" w:cs="Arial"/>
          <w:color w:val="000000"/>
          <w:sz w:val="22"/>
        </w:rPr>
        <w:t>Cascading of Performance management system roll out plan:</w:t>
      </w:r>
    </w:p>
    <w:tbl>
      <w:tblPr>
        <w:tblStyle w:val="TableGrid0"/>
        <w:tblW w:w="0" w:type="auto"/>
        <w:tblInd w:w="14" w:type="dxa"/>
        <w:tblLook w:val="04A0" w:firstRow="1" w:lastRow="0" w:firstColumn="1" w:lastColumn="0" w:noHBand="0" w:noVBand="1"/>
      </w:tblPr>
      <w:tblGrid>
        <w:gridCol w:w="3671"/>
        <w:gridCol w:w="3420"/>
        <w:gridCol w:w="2520"/>
      </w:tblGrid>
      <w:tr w:rsidR="00667C0B" w14:paraId="71DC4DA6" w14:textId="77777777" w:rsidTr="00CB6549">
        <w:tc>
          <w:tcPr>
            <w:tcW w:w="3671" w:type="dxa"/>
            <w:shd w:val="clear" w:color="auto" w:fill="D9D9D9" w:themeFill="background1" w:themeFillShade="D9"/>
          </w:tcPr>
          <w:p w14:paraId="2C8EC2B0" w14:textId="77777777" w:rsidR="00667C0B" w:rsidRPr="005950F8" w:rsidRDefault="00667C0B" w:rsidP="00CB6549">
            <w:pPr>
              <w:spacing w:after="5" w:line="271" w:lineRule="auto"/>
              <w:ind w:right="144"/>
              <w:jc w:val="both"/>
              <w:rPr>
                <w:rFonts w:ascii="Arial" w:eastAsia="Calibri" w:hAnsi="Arial" w:cs="Arial"/>
                <w:b/>
                <w:bCs/>
                <w:color w:val="000000"/>
                <w:sz w:val="22"/>
              </w:rPr>
            </w:pPr>
            <w:r w:rsidRPr="005950F8">
              <w:rPr>
                <w:rFonts w:ascii="Arial" w:eastAsia="Calibri" w:hAnsi="Arial" w:cs="Arial"/>
                <w:b/>
                <w:bCs/>
                <w:color w:val="000000"/>
                <w:sz w:val="22"/>
              </w:rPr>
              <w:t xml:space="preserve">ACTIVITY </w:t>
            </w:r>
          </w:p>
        </w:tc>
        <w:tc>
          <w:tcPr>
            <w:tcW w:w="3420" w:type="dxa"/>
            <w:shd w:val="clear" w:color="auto" w:fill="D9D9D9" w:themeFill="background1" w:themeFillShade="D9"/>
          </w:tcPr>
          <w:p w14:paraId="7BCFB785" w14:textId="77777777" w:rsidR="00667C0B" w:rsidRPr="005950F8" w:rsidRDefault="00667C0B" w:rsidP="00CB6549">
            <w:pPr>
              <w:spacing w:after="5" w:line="271" w:lineRule="auto"/>
              <w:ind w:right="144"/>
              <w:jc w:val="both"/>
              <w:rPr>
                <w:rFonts w:ascii="Arial" w:eastAsia="Calibri" w:hAnsi="Arial" w:cs="Arial"/>
                <w:b/>
                <w:bCs/>
                <w:color w:val="000000"/>
                <w:sz w:val="22"/>
              </w:rPr>
            </w:pPr>
            <w:r w:rsidRPr="005950F8">
              <w:rPr>
                <w:rFonts w:ascii="Arial" w:eastAsia="Calibri" w:hAnsi="Arial" w:cs="Arial"/>
                <w:b/>
                <w:bCs/>
                <w:color w:val="000000"/>
                <w:sz w:val="22"/>
              </w:rPr>
              <w:t xml:space="preserve">TIMEFRAME </w:t>
            </w:r>
          </w:p>
        </w:tc>
        <w:tc>
          <w:tcPr>
            <w:tcW w:w="2520" w:type="dxa"/>
            <w:shd w:val="clear" w:color="auto" w:fill="D9D9D9" w:themeFill="background1" w:themeFillShade="D9"/>
          </w:tcPr>
          <w:p w14:paraId="6AC0647F" w14:textId="77777777" w:rsidR="00667C0B" w:rsidRPr="005950F8" w:rsidRDefault="00667C0B" w:rsidP="00CB6549">
            <w:pPr>
              <w:spacing w:after="5" w:line="271" w:lineRule="auto"/>
              <w:ind w:right="144"/>
              <w:jc w:val="both"/>
              <w:rPr>
                <w:rFonts w:ascii="Arial" w:eastAsia="Calibri" w:hAnsi="Arial" w:cs="Arial"/>
                <w:b/>
                <w:bCs/>
                <w:color w:val="000000"/>
                <w:sz w:val="22"/>
              </w:rPr>
            </w:pPr>
          </w:p>
        </w:tc>
      </w:tr>
      <w:tr w:rsidR="00667C0B" w14:paraId="662AA22E" w14:textId="77777777" w:rsidTr="00CB6549">
        <w:trPr>
          <w:trHeight w:val="467"/>
        </w:trPr>
        <w:tc>
          <w:tcPr>
            <w:tcW w:w="3671" w:type="dxa"/>
          </w:tcPr>
          <w:p w14:paraId="2B9BE0A0" w14:textId="77777777" w:rsidR="00667C0B" w:rsidRPr="005950F8" w:rsidRDefault="00667C0B" w:rsidP="00CB6549">
            <w:pPr>
              <w:spacing w:after="5" w:line="271" w:lineRule="auto"/>
              <w:ind w:right="144"/>
              <w:jc w:val="both"/>
              <w:rPr>
                <w:rFonts w:ascii="Arial" w:eastAsia="Calibri" w:hAnsi="Arial" w:cs="Arial"/>
                <w:color w:val="000000"/>
                <w:sz w:val="22"/>
                <w:szCs w:val="22"/>
              </w:rPr>
            </w:pPr>
            <w:r>
              <w:rPr>
                <w:rFonts w:ascii="Arial" w:eastAsia="Calibri" w:hAnsi="Arial" w:cs="Arial"/>
                <w:color w:val="000000"/>
                <w:sz w:val="22"/>
                <w:szCs w:val="22"/>
              </w:rPr>
              <w:t>Phase One</w:t>
            </w:r>
          </w:p>
        </w:tc>
        <w:tc>
          <w:tcPr>
            <w:tcW w:w="3420" w:type="dxa"/>
          </w:tcPr>
          <w:p w14:paraId="160535C4" w14:textId="77777777" w:rsidR="00667C0B" w:rsidRPr="005950F8" w:rsidRDefault="00667C0B" w:rsidP="00CB6549">
            <w:pPr>
              <w:spacing w:after="5" w:line="271" w:lineRule="auto"/>
              <w:ind w:right="144"/>
              <w:jc w:val="both"/>
              <w:rPr>
                <w:rFonts w:ascii="Arial" w:eastAsia="Calibri" w:hAnsi="Arial" w:cs="Arial"/>
                <w:color w:val="000000"/>
                <w:sz w:val="22"/>
                <w:szCs w:val="22"/>
              </w:rPr>
            </w:pPr>
            <w:r>
              <w:rPr>
                <w:rFonts w:ascii="Arial" w:eastAsia="Calibri" w:hAnsi="Arial" w:cs="Arial"/>
                <w:color w:val="000000"/>
                <w:sz w:val="22"/>
                <w:szCs w:val="22"/>
              </w:rPr>
              <w:t xml:space="preserve">June 2025 </w:t>
            </w:r>
          </w:p>
        </w:tc>
        <w:tc>
          <w:tcPr>
            <w:tcW w:w="2520" w:type="dxa"/>
          </w:tcPr>
          <w:p w14:paraId="60EC594C" w14:textId="77777777" w:rsidR="00667C0B" w:rsidRDefault="00667C0B" w:rsidP="00CB6549">
            <w:pPr>
              <w:spacing w:after="5" w:line="271" w:lineRule="auto"/>
              <w:ind w:right="144"/>
              <w:jc w:val="both"/>
              <w:rPr>
                <w:rFonts w:ascii="Arial" w:eastAsia="Calibri" w:hAnsi="Arial" w:cs="Arial"/>
                <w:color w:val="000000"/>
                <w:sz w:val="22"/>
              </w:rPr>
            </w:pPr>
            <w:r>
              <w:rPr>
                <w:rFonts w:ascii="Arial" w:eastAsia="Calibri" w:hAnsi="Arial" w:cs="Arial"/>
                <w:color w:val="000000"/>
                <w:sz w:val="22"/>
              </w:rPr>
              <w:t xml:space="preserve">Task Grade 14 to 18 </w:t>
            </w:r>
          </w:p>
        </w:tc>
      </w:tr>
      <w:tr w:rsidR="00667C0B" w14:paraId="69D2CF39" w14:textId="77777777" w:rsidTr="00CB6549">
        <w:trPr>
          <w:trHeight w:val="377"/>
        </w:trPr>
        <w:tc>
          <w:tcPr>
            <w:tcW w:w="3671" w:type="dxa"/>
          </w:tcPr>
          <w:p w14:paraId="0C9CBC4B" w14:textId="77777777" w:rsidR="00667C0B" w:rsidRPr="005950F8" w:rsidRDefault="00667C0B" w:rsidP="00CB6549">
            <w:pPr>
              <w:spacing w:after="5" w:line="271" w:lineRule="auto"/>
              <w:ind w:right="144"/>
              <w:jc w:val="both"/>
              <w:rPr>
                <w:rFonts w:ascii="Arial" w:eastAsia="Calibri" w:hAnsi="Arial" w:cs="Arial"/>
                <w:color w:val="000000"/>
                <w:sz w:val="22"/>
                <w:szCs w:val="22"/>
                <w:lang w:val="en-ZA"/>
              </w:rPr>
            </w:pPr>
            <w:r>
              <w:rPr>
                <w:rFonts w:ascii="Arial" w:eastAsia="Calibri" w:hAnsi="Arial" w:cs="Arial"/>
                <w:color w:val="000000"/>
                <w:sz w:val="22"/>
                <w:szCs w:val="22"/>
                <w:lang w:val="en-ZA"/>
              </w:rPr>
              <w:t>Phase Two</w:t>
            </w:r>
          </w:p>
        </w:tc>
        <w:tc>
          <w:tcPr>
            <w:tcW w:w="3420" w:type="dxa"/>
          </w:tcPr>
          <w:p w14:paraId="73F04D34" w14:textId="77777777" w:rsidR="00667C0B" w:rsidRPr="005950F8" w:rsidRDefault="00667C0B" w:rsidP="00CB6549">
            <w:pPr>
              <w:pStyle w:val="NormalWeb"/>
              <w:spacing w:before="0" w:beforeAutospacing="0" w:after="0" w:afterAutospacing="0"/>
              <w:rPr>
                <w:rFonts w:ascii="Arial" w:eastAsia="+mn-ea" w:hAnsi="Arial" w:cs="Arial"/>
                <w:color w:val="000000"/>
                <w:kern w:val="24"/>
                <w:sz w:val="22"/>
                <w:szCs w:val="22"/>
                <w:lang w:val="en-ZA"/>
              </w:rPr>
            </w:pPr>
            <w:r>
              <w:rPr>
                <w:rFonts w:ascii="Arial" w:eastAsia="+mn-ea" w:hAnsi="Arial" w:cs="Arial"/>
                <w:color w:val="000000"/>
                <w:kern w:val="24"/>
                <w:sz w:val="22"/>
                <w:szCs w:val="22"/>
                <w:lang w:val="en-ZA"/>
              </w:rPr>
              <w:t xml:space="preserve">June 2026 </w:t>
            </w:r>
          </w:p>
        </w:tc>
        <w:tc>
          <w:tcPr>
            <w:tcW w:w="2520" w:type="dxa"/>
          </w:tcPr>
          <w:p w14:paraId="64CEBA6D" w14:textId="77777777" w:rsidR="00667C0B" w:rsidRDefault="00667C0B" w:rsidP="00CB6549">
            <w:pPr>
              <w:spacing w:after="5" w:line="271" w:lineRule="auto"/>
              <w:ind w:right="144"/>
              <w:jc w:val="both"/>
              <w:rPr>
                <w:rFonts w:ascii="Arial" w:eastAsia="Calibri" w:hAnsi="Arial" w:cs="Arial"/>
                <w:color w:val="000000"/>
                <w:sz w:val="22"/>
              </w:rPr>
            </w:pPr>
            <w:r>
              <w:rPr>
                <w:rFonts w:ascii="Arial" w:eastAsia="Calibri" w:hAnsi="Arial" w:cs="Arial"/>
                <w:color w:val="000000"/>
                <w:sz w:val="22"/>
              </w:rPr>
              <w:t xml:space="preserve">Task Grade 10 to 13 </w:t>
            </w:r>
          </w:p>
        </w:tc>
      </w:tr>
      <w:tr w:rsidR="00667C0B" w14:paraId="7AD31707" w14:textId="77777777" w:rsidTr="00CB6549">
        <w:tc>
          <w:tcPr>
            <w:tcW w:w="3671" w:type="dxa"/>
          </w:tcPr>
          <w:p w14:paraId="57649F90" w14:textId="77777777" w:rsidR="00667C0B" w:rsidRPr="005950F8" w:rsidRDefault="00667C0B" w:rsidP="00CB6549">
            <w:pPr>
              <w:spacing w:after="5" w:line="271" w:lineRule="auto"/>
              <w:ind w:right="144"/>
              <w:jc w:val="both"/>
              <w:rPr>
                <w:rFonts w:ascii="Arial" w:eastAsia="Calibri" w:hAnsi="Arial" w:cs="Arial"/>
                <w:color w:val="000000"/>
                <w:sz w:val="22"/>
                <w:szCs w:val="22"/>
                <w:lang w:val="en-ZA"/>
              </w:rPr>
            </w:pPr>
            <w:r w:rsidRPr="005D6337">
              <w:rPr>
                <w:rFonts w:ascii="Arial" w:eastAsia="Calibri" w:hAnsi="Arial" w:cs="Arial"/>
                <w:color w:val="000000"/>
                <w:sz w:val="22"/>
                <w:szCs w:val="22"/>
                <w:lang w:val="en-ZA"/>
              </w:rPr>
              <w:t>Phase T</w:t>
            </w:r>
            <w:r>
              <w:rPr>
                <w:rFonts w:ascii="Arial" w:eastAsia="Calibri" w:hAnsi="Arial" w:cs="Arial"/>
                <w:color w:val="000000"/>
                <w:sz w:val="22"/>
                <w:szCs w:val="22"/>
                <w:lang w:val="en-ZA"/>
              </w:rPr>
              <w:t>hree</w:t>
            </w:r>
          </w:p>
        </w:tc>
        <w:tc>
          <w:tcPr>
            <w:tcW w:w="3420" w:type="dxa"/>
          </w:tcPr>
          <w:p w14:paraId="4A4A39B1" w14:textId="77777777" w:rsidR="00667C0B" w:rsidRPr="005950F8" w:rsidRDefault="00667C0B" w:rsidP="00CB6549">
            <w:pPr>
              <w:pStyle w:val="NormalWeb"/>
              <w:spacing w:before="0" w:beforeAutospacing="0" w:after="0" w:afterAutospacing="0"/>
              <w:rPr>
                <w:rFonts w:ascii="Arial" w:eastAsia="+mn-ea" w:hAnsi="Arial" w:cs="Arial"/>
                <w:color w:val="000000"/>
                <w:kern w:val="24"/>
                <w:sz w:val="22"/>
                <w:szCs w:val="22"/>
                <w:lang w:val="en-ZA"/>
              </w:rPr>
            </w:pPr>
            <w:r>
              <w:rPr>
                <w:rFonts w:ascii="Arial" w:eastAsia="+mn-ea" w:hAnsi="Arial" w:cs="Arial"/>
                <w:color w:val="000000"/>
                <w:kern w:val="24"/>
                <w:sz w:val="22"/>
                <w:szCs w:val="22"/>
                <w:lang w:val="en-ZA"/>
              </w:rPr>
              <w:t>June 2027</w:t>
            </w:r>
          </w:p>
        </w:tc>
        <w:tc>
          <w:tcPr>
            <w:tcW w:w="2520" w:type="dxa"/>
          </w:tcPr>
          <w:p w14:paraId="1C942819" w14:textId="77777777" w:rsidR="00667C0B" w:rsidRDefault="00667C0B" w:rsidP="00CB6549">
            <w:pPr>
              <w:spacing w:after="5" w:line="271" w:lineRule="auto"/>
              <w:ind w:right="144"/>
              <w:jc w:val="both"/>
              <w:rPr>
                <w:rFonts w:ascii="Arial" w:eastAsia="Calibri" w:hAnsi="Arial" w:cs="Arial"/>
                <w:color w:val="000000"/>
                <w:sz w:val="22"/>
              </w:rPr>
            </w:pPr>
            <w:r>
              <w:rPr>
                <w:rFonts w:ascii="Arial" w:eastAsia="Calibri" w:hAnsi="Arial" w:cs="Arial"/>
                <w:color w:val="000000"/>
                <w:sz w:val="22"/>
              </w:rPr>
              <w:t xml:space="preserve">All other Gade which will include team-based approach  </w:t>
            </w:r>
          </w:p>
        </w:tc>
      </w:tr>
    </w:tbl>
    <w:p w14:paraId="0F27607B" w14:textId="77777777" w:rsidR="00667C0B" w:rsidRPr="00E23A61" w:rsidRDefault="00667C0B" w:rsidP="00667C0B">
      <w:pPr>
        <w:spacing w:after="5" w:line="271" w:lineRule="auto"/>
        <w:ind w:left="14" w:right="144" w:hanging="14"/>
        <w:jc w:val="both"/>
        <w:rPr>
          <w:rFonts w:ascii="Arial" w:eastAsia="Calibri" w:hAnsi="Arial" w:cs="Arial"/>
          <w:color w:val="000000"/>
          <w:sz w:val="22"/>
        </w:rPr>
      </w:pPr>
      <w:r w:rsidRPr="00E23A61">
        <w:rPr>
          <w:rFonts w:ascii="Arial" w:eastAsia="Calibri" w:hAnsi="Arial" w:cs="Arial"/>
          <w:color w:val="000000"/>
          <w:sz w:val="22"/>
        </w:rPr>
        <w:t xml:space="preserve"> </w:t>
      </w:r>
    </w:p>
    <w:p w14:paraId="2EA9A690" w14:textId="77777777" w:rsidR="005C32A5" w:rsidRDefault="005C32A5" w:rsidP="0035134A">
      <w:pPr>
        <w:spacing w:after="5" w:line="360" w:lineRule="auto"/>
        <w:ind w:left="11" w:right="142" w:hanging="11"/>
        <w:jc w:val="both"/>
        <w:rPr>
          <w:rFonts w:ascii="Arial" w:eastAsia="Calibri" w:hAnsi="Arial" w:cs="Arial"/>
          <w:color w:val="000000"/>
          <w:sz w:val="22"/>
        </w:rPr>
      </w:pPr>
    </w:p>
    <w:p w14:paraId="3F8B243D" w14:textId="667F6E4E" w:rsidR="006412EB" w:rsidRDefault="006412EB" w:rsidP="00B50631">
      <w:pPr>
        <w:spacing w:after="5" w:line="360" w:lineRule="auto"/>
        <w:ind w:left="14" w:right="144" w:hanging="14"/>
        <w:jc w:val="both"/>
        <w:rPr>
          <w:rFonts w:ascii="Arial" w:hAnsi="Arial" w:cs="Arial"/>
          <w:b/>
          <w:sz w:val="22"/>
          <w:szCs w:val="22"/>
        </w:rPr>
      </w:pPr>
      <w:r w:rsidRPr="004F0794">
        <w:rPr>
          <w:rFonts w:ascii="Arial" w:hAnsi="Arial" w:cs="Arial"/>
          <w:b/>
          <w:sz w:val="22"/>
          <w:szCs w:val="22"/>
        </w:rPr>
        <w:t>2.2.3.5</w:t>
      </w:r>
      <w:r>
        <w:rPr>
          <w:rFonts w:ascii="Arial" w:hAnsi="Arial" w:cs="Arial"/>
          <w:b/>
          <w:sz w:val="22"/>
          <w:szCs w:val="22"/>
        </w:rPr>
        <w:t>.3</w:t>
      </w:r>
      <w:r>
        <w:rPr>
          <w:rFonts w:ascii="Arial" w:hAnsi="Arial" w:cs="Arial"/>
          <w:b/>
          <w:sz w:val="22"/>
          <w:szCs w:val="22"/>
        </w:rPr>
        <w:tab/>
        <w:t xml:space="preserve"> Annual performance Assessment </w:t>
      </w:r>
    </w:p>
    <w:p w14:paraId="2EDC43D2" w14:textId="77777777" w:rsidR="006412EB" w:rsidRDefault="006412EB" w:rsidP="00B50631">
      <w:pPr>
        <w:spacing w:after="5" w:line="360" w:lineRule="auto"/>
        <w:ind w:left="14" w:right="144" w:hanging="14"/>
        <w:jc w:val="both"/>
        <w:rPr>
          <w:rFonts w:ascii="Arial" w:hAnsi="Arial" w:cs="Arial"/>
          <w:b/>
          <w:sz w:val="22"/>
          <w:szCs w:val="22"/>
        </w:rPr>
      </w:pPr>
    </w:p>
    <w:p w14:paraId="61C33998" w14:textId="00F1BA2D" w:rsidR="007A6594" w:rsidRPr="007A6594" w:rsidRDefault="00FB223F" w:rsidP="00B50631">
      <w:pPr>
        <w:spacing w:after="5" w:line="360" w:lineRule="auto"/>
        <w:ind w:left="14" w:right="144" w:hanging="14"/>
        <w:jc w:val="both"/>
        <w:rPr>
          <w:rFonts w:ascii="Arial" w:eastAsia="Calibri" w:hAnsi="Arial" w:cs="Arial"/>
          <w:color w:val="000000"/>
          <w:sz w:val="22"/>
        </w:rPr>
      </w:pPr>
      <w:r w:rsidRPr="005950F8">
        <w:rPr>
          <w:rFonts w:ascii="Arial" w:eastAsia="Calibri" w:hAnsi="Arial" w:cs="Arial"/>
          <w:color w:val="000000"/>
          <w:sz w:val="22"/>
        </w:rPr>
        <w:t xml:space="preserve">The </w:t>
      </w:r>
      <w:r w:rsidR="00B53916">
        <w:rPr>
          <w:rFonts w:ascii="Arial" w:eastAsia="Calibri" w:hAnsi="Arial" w:cs="Arial"/>
          <w:color w:val="000000"/>
          <w:sz w:val="22"/>
        </w:rPr>
        <w:t xml:space="preserve">annal performance </w:t>
      </w:r>
      <w:r w:rsidR="006412EB">
        <w:rPr>
          <w:rFonts w:ascii="Arial" w:eastAsia="Calibri" w:hAnsi="Arial" w:cs="Arial"/>
          <w:color w:val="000000"/>
          <w:sz w:val="22"/>
        </w:rPr>
        <w:t xml:space="preserve">assessment </w:t>
      </w:r>
      <w:r w:rsidR="006412EB" w:rsidRPr="007A6594">
        <w:rPr>
          <w:rFonts w:ascii="Arial" w:eastAsia="Calibri" w:hAnsi="Arial" w:cs="Arial"/>
          <w:color w:val="000000"/>
          <w:sz w:val="22"/>
        </w:rPr>
        <w:t>2023</w:t>
      </w:r>
      <w:r w:rsidR="007A6594" w:rsidRPr="007A6594">
        <w:rPr>
          <w:rFonts w:ascii="Arial" w:eastAsia="Calibri" w:hAnsi="Arial" w:cs="Arial"/>
          <w:color w:val="000000"/>
          <w:sz w:val="22"/>
        </w:rPr>
        <w:t>/2</w:t>
      </w:r>
      <w:r w:rsidR="00B53916">
        <w:rPr>
          <w:rFonts w:ascii="Arial" w:eastAsia="Calibri" w:hAnsi="Arial" w:cs="Arial"/>
          <w:color w:val="000000"/>
          <w:sz w:val="22"/>
        </w:rPr>
        <w:t>4</w:t>
      </w:r>
      <w:r w:rsidR="007A6594" w:rsidRPr="007A6594">
        <w:rPr>
          <w:rFonts w:ascii="Arial" w:eastAsia="Calibri" w:hAnsi="Arial" w:cs="Arial"/>
          <w:color w:val="000000"/>
          <w:sz w:val="22"/>
        </w:rPr>
        <w:t xml:space="preserve"> financial year have </w:t>
      </w:r>
      <w:r w:rsidR="00B53916">
        <w:rPr>
          <w:rFonts w:ascii="Arial" w:eastAsia="Calibri" w:hAnsi="Arial" w:cs="Arial"/>
          <w:color w:val="000000"/>
          <w:sz w:val="22"/>
        </w:rPr>
        <w:t xml:space="preserve">not </w:t>
      </w:r>
      <w:r w:rsidR="007A6594" w:rsidRPr="007A6594">
        <w:rPr>
          <w:rFonts w:ascii="Arial" w:eastAsia="Calibri" w:hAnsi="Arial" w:cs="Arial"/>
          <w:color w:val="000000"/>
          <w:sz w:val="22"/>
        </w:rPr>
        <w:t>been completed in line with the PMS policy which states that Directors will only be formally assessed once the final annual report is approved</w:t>
      </w:r>
      <w:r w:rsidR="00B53916">
        <w:rPr>
          <w:rFonts w:ascii="Arial" w:eastAsia="Calibri" w:hAnsi="Arial" w:cs="Arial"/>
          <w:color w:val="000000"/>
          <w:sz w:val="22"/>
        </w:rPr>
        <w:t xml:space="preserve"> by Council</w:t>
      </w:r>
      <w:r w:rsidR="00BC5187">
        <w:rPr>
          <w:rFonts w:ascii="Arial" w:eastAsia="Calibri" w:hAnsi="Arial" w:cs="Arial"/>
          <w:color w:val="000000"/>
          <w:sz w:val="22"/>
        </w:rPr>
        <w:t xml:space="preserve">. This process has been </w:t>
      </w:r>
      <w:r w:rsidR="000A7148">
        <w:rPr>
          <w:rFonts w:ascii="Arial" w:eastAsia="Calibri" w:hAnsi="Arial" w:cs="Arial"/>
          <w:color w:val="000000"/>
          <w:sz w:val="22"/>
        </w:rPr>
        <w:t>delayed</w:t>
      </w:r>
      <w:r w:rsidR="00BC5187">
        <w:rPr>
          <w:rFonts w:ascii="Arial" w:eastAsia="Calibri" w:hAnsi="Arial" w:cs="Arial"/>
          <w:color w:val="000000"/>
          <w:sz w:val="22"/>
        </w:rPr>
        <w:t xml:space="preserve"> </w:t>
      </w:r>
      <w:r w:rsidR="008B4D9F">
        <w:rPr>
          <w:rFonts w:ascii="Arial" w:eastAsia="Calibri" w:hAnsi="Arial" w:cs="Arial"/>
          <w:color w:val="000000"/>
          <w:sz w:val="22"/>
        </w:rPr>
        <w:t>due to vacancy</w:t>
      </w:r>
      <w:r w:rsidR="00BC5187">
        <w:rPr>
          <w:rFonts w:ascii="Arial" w:eastAsia="Calibri" w:hAnsi="Arial" w:cs="Arial"/>
          <w:color w:val="000000"/>
          <w:sz w:val="22"/>
        </w:rPr>
        <w:t xml:space="preserve"> in the </w:t>
      </w:r>
      <w:r w:rsidR="00FF7020">
        <w:rPr>
          <w:rFonts w:ascii="Arial" w:eastAsia="Calibri" w:hAnsi="Arial" w:cs="Arial"/>
          <w:color w:val="000000"/>
          <w:sz w:val="22"/>
        </w:rPr>
        <w:t>appointment of the new Audit Committee</w:t>
      </w:r>
      <w:r w:rsidR="00CD545A">
        <w:rPr>
          <w:rFonts w:ascii="Arial" w:eastAsia="Calibri" w:hAnsi="Arial" w:cs="Arial"/>
          <w:color w:val="000000"/>
          <w:sz w:val="22"/>
        </w:rPr>
        <w:t xml:space="preserve"> which sta</w:t>
      </w:r>
      <w:r w:rsidR="000A7148">
        <w:rPr>
          <w:rFonts w:ascii="Arial" w:eastAsia="Calibri" w:hAnsi="Arial" w:cs="Arial"/>
          <w:color w:val="000000"/>
          <w:sz w:val="22"/>
        </w:rPr>
        <w:t>r</w:t>
      </w:r>
      <w:r w:rsidR="00CD545A">
        <w:rPr>
          <w:rFonts w:ascii="Arial" w:eastAsia="Calibri" w:hAnsi="Arial" w:cs="Arial"/>
          <w:color w:val="000000"/>
          <w:sz w:val="22"/>
        </w:rPr>
        <w:t>ted to operation only in March 2025</w:t>
      </w:r>
      <w:r w:rsidR="008B4D9F">
        <w:rPr>
          <w:rFonts w:ascii="Arial" w:eastAsia="Calibri" w:hAnsi="Arial" w:cs="Arial"/>
          <w:color w:val="000000"/>
          <w:sz w:val="22"/>
        </w:rPr>
        <w:t>.</w:t>
      </w:r>
      <w:r w:rsidR="003F08FF" w:rsidRPr="005950F8">
        <w:rPr>
          <w:rFonts w:ascii="Arial" w:eastAsia="Calibri" w:hAnsi="Arial" w:cs="Arial"/>
          <w:color w:val="000000"/>
          <w:sz w:val="22"/>
        </w:rPr>
        <w:t xml:space="preserve"> </w:t>
      </w:r>
      <w:r w:rsidR="007A6594" w:rsidRPr="007A6594">
        <w:rPr>
          <w:rFonts w:ascii="Arial" w:eastAsia="Calibri" w:hAnsi="Arial" w:cs="Arial"/>
          <w:color w:val="000000"/>
          <w:sz w:val="22"/>
        </w:rPr>
        <w:t xml:space="preserve">The evaluation for </w:t>
      </w:r>
      <w:r w:rsidR="00CD545A">
        <w:rPr>
          <w:rFonts w:ascii="Arial" w:eastAsia="Calibri" w:hAnsi="Arial" w:cs="Arial"/>
          <w:color w:val="000000"/>
          <w:sz w:val="22"/>
        </w:rPr>
        <w:t xml:space="preserve">the Annual </w:t>
      </w:r>
      <w:r w:rsidR="00780970">
        <w:rPr>
          <w:rFonts w:ascii="Arial" w:eastAsia="Calibri" w:hAnsi="Arial" w:cs="Arial"/>
          <w:color w:val="000000"/>
          <w:sz w:val="22"/>
        </w:rPr>
        <w:t>Assessment</w:t>
      </w:r>
      <w:r w:rsidR="000A7148">
        <w:rPr>
          <w:rFonts w:ascii="Arial" w:eastAsia="Calibri" w:hAnsi="Arial" w:cs="Arial"/>
          <w:color w:val="000000"/>
          <w:sz w:val="22"/>
        </w:rPr>
        <w:t xml:space="preserve"> </w:t>
      </w:r>
      <w:r w:rsidRPr="005950F8">
        <w:rPr>
          <w:rFonts w:ascii="Arial" w:eastAsia="Calibri" w:hAnsi="Arial" w:cs="Arial"/>
          <w:color w:val="000000"/>
          <w:sz w:val="22"/>
        </w:rPr>
        <w:t xml:space="preserve">will </w:t>
      </w:r>
      <w:r w:rsidR="00E23A61" w:rsidRPr="005950F8">
        <w:rPr>
          <w:rFonts w:ascii="Arial" w:eastAsia="Calibri" w:hAnsi="Arial" w:cs="Arial"/>
          <w:color w:val="000000"/>
          <w:sz w:val="22"/>
        </w:rPr>
        <w:t>be done</w:t>
      </w:r>
      <w:r w:rsidRPr="005950F8">
        <w:rPr>
          <w:rFonts w:ascii="Arial" w:eastAsia="Calibri" w:hAnsi="Arial" w:cs="Arial"/>
          <w:color w:val="000000"/>
          <w:sz w:val="22"/>
        </w:rPr>
        <w:t xml:space="preserve"> before 30</w:t>
      </w:r>
      <w:r w:rsidR="003F08FF" w:rsidRPr="005950F8">
        <w:rPr>
          <w:rFonts w:ascii="Arial" w:eastAsia="Calibri" w:hAnsi="Arial" w:cs="Arial"/>
          <w:color w:val="000000"/>
          <w:sz w:val="22"/>
          <w:vertAlign w:val="superscript"/>
        </w:rPr>
        <w:t>th</w:t>
      </w:r>
      <w:r w:rsidR="003F08FF" w:rsidRPr="005950F8">
        <w:rPr>
          <w:rFonts w:ascii="Arial" w:eastAsia="Calibri" w:hAnsi="Arial" w:cs="Arial"/>
          <w:color w:val="000000"/>
          <w:sz w:val="22"/>
        </w:rPr>
        <w:t xml:space="preserve"> June</w:t>
      </w:r>
      <w:r w:rsidRPr="005950F8">
        <w:rPr>
          <w:rFonts w:ascii="Arial" w:eastAsia="Calibri" w:hAnsi="Arial" w:cs="Arial"/>
          <w:color w:val="000000"/>
          <w:sz w:val="22"/>
        </w:rPr>
        <w:t xml:space="preserve"> 202</w:t>
      </w:r>
      <w:r w:rsidR="00B53916">
        <w:rPr>
          <w:rFonts w:ascii="Arial" w:eastAsia="Calibri" w:hAnsi="Arial" w:cs="Arial"/>
          <w:color w:val="000000"/>
          <w:sz w:val="22"/>
        </w:rPr>
        <w:t>5</w:t>
      </w:r>
      <w:r w:rsidRPr="005950F8">
        <w:rPr>
          <w:rFonts w:ascii="Arial" w:eastAsia="Calibri" w:hAnsi="Arial" w:cs="Arial"/>
          <w:color w:val="000000"/>
          <w:sz w:val="22"/>
        </w:rPr>
        <w:t xml:space="preserve">. </w:t>
      </w:r>
      <w:r w:rsidR="007A6594" w:rsidRPr="007A6594">
        <w:rPr>
          <w:rFonts w:ascii="Arial" w:eastAsia="Calibri" w:hAnsi="Arial" w:cs="Arial"/>
          <w:color w:val="000000"/>
          <w:sz w:val="22"/>
        </w:rPr>
        <w:t xml:space="preserve"> </w:t>
      </w:r>
    </w:p>
    <w:p w14:paraId="4269E9CE" w14:textId="77777777" w:rsidR="003F08FF" w:rsidRPr="005950F8" w:rsidRDefault="003F08FF" w:rsidP="00B50631">
      <w:pPr>
        <w:spacing w:after="5" w:line="360" w:lineRule="auto"/>
        <w:ind w:right="146"/>
        <w:jc w:val="both"/>
        <w:rPr>
          <w:rFonts w:ascii="Arial" w:eastAsia="Calibri" w:hAnsi="Arial" w:cs="Arial"/>
          <w:color w:val="000000"/>
          <w:sz w:val="22"/>
        </w:rPr>
      </w:pPr>
    </w:p>
    <w:p w14:paraId="0733BAF1" w14:textId="75FE5C68" w:rsidR="007A6594" w:rsidRPr="007A6594" w:rsidRDefault="007A6594" w:rsidP="00B50631">
      <w:pPr>
        <w:spacing w:after="5" w:line="360" w:lineRule="auto"/>
        <w:ind w:right="146"/>
        <w:jc w:val="both"/>
        <w:rPr>
          <w:rFonts w:ascii="Arial" w:eastAsia="Calibri" w:hAnsi="Arial" w:cs="Arial"/>
          <w:color w:val="000000"/>
          <w:sz w:val="22"/>
        </w:rPr>
      </w:pPr>
      <w:r w:rsidRPr="007A6594">
        <w:rPr>
          <w:rFonts w:ascii="Arial" w:eastAsia="Calibri" w:hAnsi="Arial" w:cs="Arial"/>
          <w:color w:val="000000"/>
          <w:sz w:val="22"/>
        </w:rPr>
        <w:t xml:space="preserve">In order to verify that targets are met, the </w:t>
      </w:r>
      <w:r w:rsidR="00940974" w:rsidRPr="007A6594">
        <w:rPr>
          <w:rFonts w:ascii="Arial" w:eastAsia="Calibri" w:hAnsi="Arial" w:cs="Arial"/>
          <w:color w:val="000000"/>
          <w:sz w:val="22"/>
        </w:rPr>
        <w:t>individuals responsible</w:t>
      </w:r>
      <w:r w:rsidRPr="007A6594">
        <w:rPr>
          <w:rFonts w:ascii="Arial" w:eastAsia="Calibri" w:hAnsi="Arial" w:cs="Arial"/>
          <w:color w:val="000000"/>
          <w:sz w:val="22"/>
        </w:rPr>
        <w:t xml:space="preserve"> submit quarterly reports with their portfolio of evidence to the Head of Department who checks it and submits it to the </w:t>
      </w:r>
      <w:r w:rsidR="003F08FF" w:rsidRPr="005950F8">
        <w:rPr>
          <w:rFonts w:ascii="Arial" w:eastAsia="Calibri" w:hAnsi="Arial" w:cs="Arial"/>
          <w:color w:val="000000"/>
          <w:sz w:val="22"/>
        </w:rPr>
        <w:t>Performance Management who</w:t>
      </w:r>
      <w:r w:rsidRPr="007A6594">
        <w:rPr>
          <w:rFonts w:ascii="Arial" w:eastAsia="Calibri" w:hAnsi="Arial" w:cs="Arial"/>
          <w:color w:val="000000"/>
          <w:sz w:val="22"/>
        </w:rPr>
        <w:t xml:space="preserve"> </w:t>
      </w:r>
      <w:r w:rsidR="00E23A61" w:rsidRPr="005950F8">
        <w:rPr>
          <w:rFonts w:ascii="Arial" w:eastAsia="Calibri" w:hAnsi="Arial" w:cs="Arial"/>
          <w:color w:val="000000"/>
          <w:sz w:val="22"/>
        </w:rPr>
        <w:t>checked,</w:t>
      </w:r>
      <w:r w:rsidRPr="007A6594">
        <w:rPr>
          <w:rFonts w:ascii="Arial" w:eastAsia="Calibri" w:hAnsi="Arial" w:cs="Arial"/>
          <w:color w:val="000000"/>
          <w:sz w:val="22"/>
        </w:rPr>
        <w:t xml:space="preserve"> and a quarterly assessment is carried out. Formal assessment is only done in the second and fourth quarter. The mid-year assessment for 202</w:t>
      </w:r>
      <w:r w:rsidR="004A2EE2">
        <w:rPr>
          <w:rFonts w:ascii="Arial" w:eastAsia="Calibri" w:hAnsi="Arial" w:cs="Arial"/>
          <w:color w:val="000000"/>
          <w:sz w:val="22"/>
        </w:rPr>
        <w:t>4</w:t>
      </w:r>
      <w:r w:rsidRPr="007A6594">
        <w:rPr>
          <w:rFonts w:ascii="Arial" w:eastAsia="Calibri" w:hAnsi="Arial" w:cs="Arial"/>
          <w:color w:val="000000"/>
          <w:sz w:val="22"/>
        </w:rPr>
        <w:t>/2</w:t>
      </w:r>
      <w:r w:rsidR="004A2EE2">
        <w:rPr>
          <w:rFonts w:ascii="Arial" w:eastAsia="Calibri" w:hAnsi="Arial" w:cs="Arial"/>
          <w:color w:val="000000"/>
          <w:sz w:val="22"/>
        </w:rPr>
        <w:t>5</w:t>
      </w:r>
      <w:r w:rsidRPr="007A6594">
        <w:rPr>
          <w:rFonts w:ascii="Arial" w:eastAsia="Calibri" w:hAnsi="Arial" w:cs="Arial"/>
          <w:color w:val="000000"/>
          <w:sz w:val="22"/>
        </w:rPr>
        <w:t xml:space="preserve"> (Q2) </w:t>
      </w:r>
      <w:r w:rsidR="004A2EE2">
        <w:rPr>
          <w:rFonts w:ascii="Arial" w:eastAsia="Calibri" w:hAnsi="Arial" w:cs="Arial"/>
          <w:color w:val="000000"/>
          <w:sz w:val="22"/>
        </w:rPr>
        <w:t>has bee</w:t>
      </w:r>
      <w:r w:rsidR="00B53916">
        <w:rPr>
          <w:rFonts w:ascii="Arial" w:eastAsia="Calibri" w:hAnsi="Arial" w:cs="Arial"/>
          <w:color w:val="000000"/>
          <w:sz w:val="22"/>
        </w:rPr>
        <w:t>n</w:t>
      </w:r>
      <w:r w:rsidR="003F08FF" w:rsidRPr="005950F8">
        <w:rPr>
          <w:rFonts w:ascii="Arial" w:eastAsia="Calibri" w:hAnsi="Arial" w:cs="Arial"/>
          <w:color w:val="000000"/>
          <w:sz w:val="22"/>
        </w:rPr>
        <w:t xml:space="preserve"> conducted in April 2024.  </w:t>
      </w:r>
      <w:r w:rsidRPr="007A6594">
        <w:rPr>
          <w:rFonts w:ascii="Arial" w:eastAsia="Calibri" w:hAnsi="Arial" w:cs="Arial"/>
          <w:color w:val="000000"/>
          <w:sz w:val="22"/>
        </w:rPr>
        <w:t xml:space="preserve"> </w:t>
      </w:r>
    </w:p>
    <w:p w14:paraId="5D9C0D09" w14:textId="77777777" w:rsidR="00940974" w:rsidRDefault="00940974" w:rsidP="002979B8">
      <w:pPr>
        <w:spacing w:line="360" w:lineRule="auto"/>
        <w:ind w:right="720"/>
        <w:jc w:val="both"/>
        <w:rPr>
          <w:rFonts w:ascii="Arial" w:hAnsi="Arial" w:cs="Arial"/>
          <w:b/>
          <w:bCs/>
          <w:sz w:val="22"/>
          <w:szCs w:val="22"/>
        </w:rPr>
      </w:pPr>
    </w:p>
    <w:p w14:paraId="2B78A2F3" w14:textId="77777777" w:rsidR="00376010" w:rsidRDefault="00376010" w:rsidP="002979B8">
      <w:pPr>
        <w:spacing w:line="360" w:lineRule="auto"/>
        <w:ind w:right="720"/>
        <w:jc w:val="both"/>
        <w:rPr>
          <w:rFonts w:ascii="Arial" w:hAnsi="Arial" w:cs="Arial"/>
          <w:b/>
          <w:bCs/>
          <w:sz w:val="22"/>
          <w:szCs w:val="22"/>
        </w:rPr>
      </w:pPr>
    </w:p>
    <w:p w14:paraId="23963F85" w14:textId="22EF9E63" w:rsidR="00115602" w:rsidRPr="004F2402" w:rsidRDefault="004F2402" w:rsidP="002979B8">
      <w:pPr>
        <w:spacing w:line="360" w:lineRule="auto"/>
        <w:ind w:right="720"/>
        <w:jc w:val="both"/>
        <w:rPr>
          <w:rFonts w:ascii="Arial" w:hAnsi="Arial" w:cs="Arial"/>
          <w:b/>
          <w:bCs/>
          <w:sz w:val="22"/>
          <w:szCs w:val="22"/>
        </w:rPr>
      </w:pPr>
      <w:r w:rsidRPr="004F2402">
        <w:rPr>
          <w:rFonts w:ascii="Arial" w:hAnsi="Arial" w:cs="Arial"/>
          <w:b/>
          <w:bCs/>
          <w:sz w:val="22"/>
          <w:szCs w:val="22"/>
        </w:rPr>
        <w:lastRenderedPageBreak/>
        <w:t>2.2.3.</w:t>
      </w:r>
      <w:r w:rsidR="00173310">
        <w:rPr>
          <w:rFonts w:ascii="Arial" w:hAnsi="Arial" w:cs="Arial"/>
          <w:b/>
          <w:bCs/>
          <w:sz w:val="22"/>
          <w:szCs w:val="22"/>
        </w:rPr>
        <w:t>4</w:t>
      </w:r>
      <w:r w:rsidRPr="004F2402">
        <w:rPr>
          <w:rFonts w:ascii="Arial" w:hAnsi="Arial" w:cs="Arial"/>
          <w:b/>
          <w:bCs/>
          <w:sz w:val="22"/>
          <w:szCs w:val="22"/>
        </w:rPr>
        <w:t xml:space="preserve"> </w:t>
      </w:r>
      <w:r w:rsidR="00EC1607">
        <w:rPr>
          <w:rFonts w:ascii="Arial" w:hAnsi="Arial" w:cs="Arial"/>
          <w:b/>
          <w:bCs/>
          <w:sz w:val="22"/>
          <w:szCs w:val="22"/>
        </w:rPr>
        <w:tab/>
      </w:r>
      <w:r w:rsidR="00EC1607" w:rsidRPr="004F2402">
        <w:rPr>
          <w:rFonts w:ascii="Arial" w:hAnsi="Arial" w:cs="Arial"/>
          <w:b/>
          <w:bCs/>
          <w:sz w:val="22"/>
          <w:szCs w:val="22"/>
        </w:rPr>
        <w:t xml:space="preserve">GAP ANALYSIS IN THE IMPLEMENTATION OF PMS FRAMEWORK </w:t>
      </w:r>
    </w:p>
    <w:p w14:paraId="28C80281" w14:textId="65E83B54" w:rsidR="004F0794" w:rsidRPr="004F0794" w:rsidRDefault="004F0794" w:rsidP="000274D0">
      <w:pPr>
        <w:spacing w:line="360" w:lineRule="auto"/>
        <w:ind w:right="144"/>
        <w:jc w:val="both"/>
        <w:rPr>
          <w:rFonts w:ascii="Arial" w:hAnsi="Arial" w:cs="Arial"/>
          <w:sz w:val="22"/>
          <w:szCs w:val="22"/>
        </w:rPr>
      </w:pPr>
      <w:r w:rsidRPr="004F0794">
        <w:rPr>
          <w:rFonts w:ascii="Arial" w:hAnsi="Arial" w:cs="Arial"/>
          <w:sz w:val="22"/>
          <w:szCs w:val="22"/>
        </w:rPr>
        <w:t xml:space="preserve">Makana does not actively manage performance outcomes in relation to development, managing poor performance and recognition of performance.  There is a lack of consequence for poor performance and transgression of policies and procedures within the municipality. This has created a culture of non-performance which has a negative impact on service delivery, financial management sustainability and the audit outcome.  </w:t>
      </w:r>
    </w:p>
    <w:p w14:paraId="1C14C7BD" w14:textId="321AA255" w:rsidR="004F0794" w:rsidRPr="004F0794" w:rsidRDefault="004F0794" w:rsidP="000274D0">
      <w:pPr>
        <w:spacing w:line="360" w:lineRule="auto"/>
        <w:ind w:right="144"/>
        <w:jc w:val="both"/>
        <w:rPr>
          <w:rFonts w:ascii="Arial" w:hAnsi="Arial" w:cs="Arial"/>
          <w:sz w:val="22"/>
          <w:szCs w:val="22"/>
        </w:rPr>
      </w:pPr>
      <w:r w:rsidRPr="004F0794">
        <w:rPr>
          <w:rFonts w:ascii="Arial" w:hAnsi="Arial" w:cs="Arial"/>
          <w:sz w:val="22"/>
          <w:szCs w:val="22"/>
        </w:rPr>
        <w:t xml:space="preserve">Some of the root causes that have been identified to have led to performance management related issues include: The non-availability of a champion to oversee the implementation of The Performance Management System within the municipality; and the lack of segregation of duties between the IDP/PMS Manager and the relevant personnel responsible for Performance Management within the municipality as organisational performance management fall within the IDP/PMS function. This weakens the control environment and the effective implementation of the performance management system (PMS) within the municipality. </w:t>
      </w:r>
    </w:p>
    <w:p w14:paraId="643F4BF7" w14:textId="77777777" w:rsidR="004F0794" w:rsidRPr="004F0794" w:rsidRDefault="004F0794" w:rsidP="000274D0">
      <w:pPr>
        <w:spacing w:line="360" w:lineRule="auto"/>
        <w:ind w:right="144"/>
        <w:jc w:val="both"/>
        <w:rPr>
          <w:rFonts w:ascii="Arial" w:hAnsi="Arial" w:cs="Arial"/>
          <w:sz w:val="22"/>
          <w:szCs w:val="22"/>
        </w:rPr>
      </w:pPr>
      <w:r w:rsidRPr="004F0794">
        <w:rPr>
          <w:rFonts w:ascii="Arial" w:hAnsi="Arial" w:cs="Arial"/>
          <w:sz w:val="22"/>
          <w:szCs w:val="22"/>
        </w:rPr>
        <w:t xml:space="preserve">The municipality will therefore undertake a process of performance review of all municipal employees and implement measures to address poor or non-performance. The human resource’s function has not undertaken any workshops on performance management for all departments and/ or employees within the municipality, specifically regarding target setting which requires performance targets to be specific, in clearly identifying the nature and required level of performance.    </w:t>
      </w:r>
    </w:p>
    <w:p w14:paraId="6B52264F" w14:textId="77777777" w:rsidR="004F0794" w:rsidRDefault="004F0794" w:rsidP="000274D0">
      <w:pPr>
        <w:spacing w:line="360" w:lineRule="auto"/>
        <w:ind w:right="144"/>
        <w:jc w:val="both"/>
        <w:rPr>
          <w:rFonts w:ascii="Arial" w:hAnsi="Arial" w:cs="Arial"/>
          <w:sz w:val="22"/>
          <w:szCs w:val="22"/>
        </w:rPr>
      </w:pPr>
      <w:r w:rsidRPr="004F0794">
        <w:rPr>
          <w:rFonts w:ascii="Arial" w:hAnsi="Arial" w:cs="Arial"/>
          <w:sz w:val="22"/>
          <w:szCs w:val="22"/>
        </w:rPr>
        <w:t xml:space="preserve">Evidence also suggests that thirty-three percent (33%) of the indicators were not well defined, specific or time-bound according to the SMART principle and hence it is critical that the human resource function takes the role of work shopping all stakeholders on performance management. The human resource function in the municipality requires support in the development and implementation of a good practice framework and/ or guidelines to ensure that the performance management framework illustrates how key performance indicators (KPIs) should be cascaded from the strategic level to the lowest level in the municipality.  </w:t>
      </w:r>
    </w:p>
    <w:p w14:paraId="5A459563" w14:textId="77777777" w:rsidR="00D27D6C" w:rsidRDefault="00D27D6C" w:rsidP="00B50631">
      <w:pPr>
        <w:keepNext/>
        <w:keepLines/>
        <w:spacing w:after="5" w:line="259" w:lineRule="auto"/>
        <w:outlineLvl w:val="6"/>
        <w:rPr>
          <w:rFonts w:ascii="Arial" w:eastAsia="Arial" w:hAnsi="Arial" w:cs="Arial"/>
          <w:b/>
          <w:color w:val="000000"/>
        </w:rPr>
      </w:pPr>
    </w:p>
    <w:p w14:paraId="5DFA6436" w14:textId="16577FBB" w:rsidR="00FD6419" w:rsidRPr="00FD6419" w:rsidRDefault="00821678" w:rsidP="007D2869">
      <w:pPr>
        <w:spacing w:line="360" w:lineRule="auto"/>
        <w:ind w:right="630"/>
        <w:jc w:val="both"/>
        <w:rPr>
          <w:rFonts w:ascii="Arial" w:eastAsia="Arial" w:hAnsi="Arial" w:cs="Arial"/>
          <w:color w:val="000000"/>
          <w:sz w:val="22"/>
        </w:rPr>
      </w:pPr>
      <w:r w:rsidRPr="004F0794">
        <w:rPr>
          <w:rFonts w:ascii="Arial" w:hAnsi="Arial" w:cs="Arial"/>
          <w:b/>
          <w:sz w:val="22"/>
          <w:szCs w:val="22"/>
        </w:rPr>
        <w:t>2.2.3.</w:t>
      </w:r>
      <w:r>
        <w:rPr>
          <w:rFonts w:ascii="Arial" w:hAnsi="Arial" w:cs="Arial"/>
          <w:b/>
          <w:sz w:val="22"/>
          <w:szCs w:val="22"/>
        </w:rPr>
        <w:t>5</w:t>
      </w:r>
      <w:r>
        <w:rPr>
          <w:rFonts w:ascii="Arial" w:hAnsi="Arial" w:cs="Arial"/>
          <w:b/>
          <w:sz w:val="22"/>
          <w:szCs w:val="22"/>
        </w:rPr>
        <w:tab/>
      </w:r>
      <w:r>
        <w:rPr>
          <w:rFonts w:ascii="Arial" w:hAnsi="Arial" w:cs="Arial"/>
          <w:b/>
          <w:sz w:val="22"/>
          <w:szCs w:val="22"/>
        </w:rPr>
        <w:tab/>
        <w:t>Human</w:t>
      </w:r>
      <w:r w:rsidR="00FD6419" w:rsidRPr="00FD6419">
        <w:rPr>
          <w:rFonts w:ascii="Arial" w:eastAsia="Arial" w:hAnsi="Arial" w:cs="Arial"/>
          <w:b/>
          <w:color w:val="000000"/>
          <w:sz w:val="22"/>
        </w:rPr>
        <w:t xml:space="preserve"> Resources Plan: 2021/2026 </w:t>
      </w:r>
    </w:p>
    <w:p w14:paraId="69E35770" w14:textId="77777777" w:rsidR="00FD6419" w:rsidRPr="00FD6419" w:rsidRDefault="00FD6419" w:rsidP="004F62A4">
      <w:pPr>
        <w:spacing w:after="126" w:line="360" w:lineRule="auto"/>
        <w:ind w:right="284" w:hanging="11"/>
        <w:jc w:val="both"/>
        <w:rPr>
          <w:rFonts w:ascii="Arial" w:eastAsia="Arial" w:hAnsi="Arial" w:cs="Arial"/>
          <w:color w:val="000000"/>
          <w:sz w:val="22"/>
        </w:rPr>
      </w:pPr>
      <w:r w:rsidRPr="00FD6419">
        <w:rPr>
          <w:rFonts w:ascii="Arial" w:eastAsia="Arial" w:hAnsi="Arial" w:cs="Arial"/>
          <w:color w:val="000000"/>
          <w:sz w:val="22"/>
        </w:rPr>
        <w:t xml:space="preserve">The Council has approved the Human Resources Plan (HRP). This strategic document guides the municipality's business strategy by assessing the current workforce and comparing it to future needs. However, the current HRP needs to be adjusted to align with the updated Financial Recovery Plan (FRP) to incorporate all the key objectives of the revised and amended FRP. The following limitations have been identified: </w:t>
      </w:r>
    </w:p>
    <w:p w14:paraId="519E4C23" w14:textId="77777777" w:rsidR="00FD6419" w:rsidRPr="00383C18" w:rsidRDefault="00FD6419" w:rsidP="00711861">
      <w:pPr>
        <w:pStyle w:val="ListParagraph"/>
        <w:numPr>
          <w:ilvl w:val="0"/>
          <w:numId w:val="141"/>
        </w:numPr>
        <w:spacing w:after="133" w:line="360" w:lineRule="auto"/>
        <w:ind w:left="357" w:right="284" w:hanging="357"/>
        <w:jc w:val="both"/>
        <w:rPr>
          <w:rFonts w:ascii="Arial" w:eastAsia="Arial" w:hAnsi="Arial" w:cs="Arial"/>
          <w:color w:val="000000"/>
          <w:sz w:val="22"/>
        </w:rPr>
      </w:pPr>
      <w:r w:rsidRPr="00383C18">
        <w:rPr>
          <w:rFonts w:ascii="Arial" w:eastAsia="Arial" w:hAnsi="Arial" w:cs="Arial"/>
          <w:color w:val="000000"/>
          <w:sz w:val="22"/>
        </w:rPr>
        <w:t xml:space="preserve">The Plan will expire in 2026 –. </w:t>
      </w:r>
    </w:p>
    <w:p w14:paraId="40DBBC7F" w14:textId="77777777" w:rsidR="00FD6419" w:rsidRPr="00383C18" w:rsidRDefault="00FD6419" w:rsidP="00711861">
      <w:pPr>
        <w:pStyle w:val="ListParagraph"/>
        <w:numPr>
          <w:ilvl w:val="0"/>
          <w:numId w:val="141"/>
        </w:numPr>
        <w:spacing w:after="133" w:line="360" w:lineRule="auto"/>
        <w:ind w:left="357" w:right="284" w:hanging="357"/>
        <w:jc w:val="both"/>
        <w:rPr>
          <w:rFonts w:ascii="Arial" w:eastAsia="Arial" w:hAnsi="Arial" w:cs="Arial"/>
          <w:color w:val="000000"/>
          <w:sz w:val="22"/>
        </w:rPr>
      </w:pPr>
      <w:r w:rsidRPr="00383C18">
        <w:rPr>
          <w:rFonts w:ascii="Arial" w:eastAsia="Arial" w:hAnsi="Arial" w:cs="Arial"/>
          <w:color w:val="000000"/>
          <w:sz w:val="22"/>
        </w:rPr>
        <w:lastRenderedPageBreak/>
        <w:t xml:space="preserve">Staff affordability not pronounced and efforts to achieve affordability; </w:t>
      </w:r>
    </w:p>
    <w:p w14:paraId="48DB2F8D" w14:textId="77777777" w:rsidR="00FD6419" w:rsidRPr="00383C18" w:rsidRDefault="00FD6419" w:rsidP="00711861">
      <w:pPr>
        <w:pStyle w:val="ListParagraph"/>
        <w:numPr>
          <w:ilvl w:val="0"/>
          <w:numId w:val="141"/>
        </w:numPr>
        <w:spacing w:after="136" w:line="360" w:lineRule="auto"/>
        <w:ind w:left="357" w:right="284" w:hanging="357"/>
        <w:jc w:val="both"/>
        <w:rPr>
          <w:rFonts w:ascii="Arial" w:eastAsia="Arial" w:hAnsi="Arial" w:cs="Arial"/>
          <w:color w:val="000000"/>
          <w:sz w:val="22"/>
        </w:rPr>
      </w:pPr>
      <w:r w:rsidRPr="00383C18">
        <w:rPr>
          <w:rFonts w:ascii="Arial" w:eastAsia="Arial" w:hAnsi="Arial" w:cs="Arial"/>
          <w:color w:val="000000"/>
          <w:sz w:val="22"/>
        </w:rPr>
        <w:t xml:space="preserve">Good governance and Ethical conduct not outlined as part of the key pillars; </w:t>
      </w:r>
    </w:p>
    <w:p w14:paraId="1BBBFEC7" w14:textId="77777777" w:rsidR="00FD6419" w:rsidRPr="00383C18" w:rsidRDefault="00FD6419" w:rsidP="00711861">
      <w:pPr>
        <w:pStyle w:val="ListParagraph"/>
        <w:numPr>
          <w:ilvl w:val="0"/>
          <w:numId w:val="141"/>
        </w:numPr>
        <w:spacing w:after="133" w:line="360" w:lineRule="auto"/>
        <w:ind w:left="357" w:right="284" w:hanging="357"/>
        <w:jc w:val="both"/>
        <w:rPr>
          <w:rFonts w:ascii="Arial" w:eastAsia="Arial" w:hAnsi="Arial" w:cs="Arial"/>
          <w:color w:val="000000"/>
          <w:sz w:val="22"/>
        </w:rPr>
      </w:pPr>
      <w:r w:rsidRPr="00383C18">
        <w:rPr>
          <w:rFonts w:ascii="Arial" w:eastAsia="Arial" w:hAnsi="Arial" w:cs="Arial"/>
          <w:color w:val="000000"/>
          <w:sz w:val="22"/>
        </w:rPr>
        <w:t xml:space="preserve">No provision for training on the Code of Conduct for employees; </w:t>
      </w:r>
    </w:p>
    <w:p w14:paraId="6B882536" w14:textId="77777777" w:rsidR="00117E54" w:rsidRDefault="00FD6419" w:rsidP="00711861">
      <w:pPr>
        <w:pStyle w:val="ListParagraph"/>
        <w:numPr>
          <w:ilvl w:val="0"/>
          <w:numId w:val="141"/>
        </w:numPr>
        <w:spacing w:after="63" w:line="360" w:lineRule="auto"/>
        <w:ind w:left="357" w:right="284" w:hanging="357"/>
        <w:jc w:val="both"/>
        <w:rPr>
          <w:rFonts w:ascii="Arial" w:eastAsia="Arial" w:hAnsi="Arial" w:cs="Arial"/>
          <w:color w:val="000000"/>
          <w:sz w:val="22"/>
        </w:rPr>
      </w:pPr>
      <w:r w:rsidRPr="00383C18">
        <w:rPr>
          <w:rFonts w:ascii="Arial" w:eastAsia="Arial" w:hAnsi="Arial" w:cs="Arial"/>
          <w:color w:val="000000"/>
          <w:sz w:val="22"/>
        </w:rPr>
        <w:t>The pay and Reward pillar does not mitigate against creating unrealistic expectations (it is too open-ended and does not make a commitment about confining to Wage Collective Agreements, Sector allowances, MLM Performance &amp; Reward Management System)</w:t>
      </w:r>
    </w:p>
    <w:p w14:paraId="44ACB345" w14:textId="77777777" w:rsidR="00665FE3" w:rsidRDefault="00FD6419" w:rsidP="00711861">
      <w:pPr>
        <w:pStyle w:val="ListParagraph"/>
        <w:numPr>
          <w:ilvl w:val="0"/>
          <w:numId w:val="141"/>
        </w:numPr>
        <w:spacing w:after="63" w:line="360" w:lineRule="auto"/>
        <w:ind w:left="357" w:right="284" w:hanging="357"/>
        <w:jc w:val="both"/>
        <w:rPr>
          <w:rFonts w:ascii="Arial" w:eastAsia="Arial" w:hAnsi="Arial" w:cs="Arial"/>
          <w:color w:val="000000"/>
          <w:sz w:val="22"/>
        </w:rPr>
      </w:pPr>
      <w:r w:rsidRPr="00383C18">
        <w:rPr>
          <w:rFonts w:ascii="Arial" w:eastAsia="Arial" w:hAnsi="Arial" w:cs="Arial"/>
          <w:color w:val="000000"/>
          <w:sz w:val="22"/>
        </w:rPr>
        <w:t>Does not make any attempt to Assess the HR Maturity levels;</w:t>
      </w:r>
    </w:p>
    <w:p w14:paraId="1629E7DF" w14:textId="22C1F450" w:rsidR="00FD6419" w:rsidRPr="00383C18" w:rsidRDefault="00FD6419" w:rsidP="00711861">
      <w:pPr>
        <w:pStyle w:val="ListParagraph"/>
        <w:numPr>
          <w:ilvl w:val="0"/>
          <w:numId w:val="141"/>
        </w:numPr>
        <w:spacing w:after="63" w:line="360" w:lineRule="auto"/>
        <w:ind w:left="357" w:right="284" w:hanging="357"/>
        <w:jc w:val="both"/>
        <w:rPr>
          <w:rFonts w:ascii="Arial" w:eastAsia="Arial" w:hAnsi="Arial" w:cs="Arial"/>
          <w:color w:val="000000"/>
          <w:sz w:val="22"/>
        </w:rPr>
      </w:pPr>
      <w:r w:rsidRPr="00383C18">
        <w:rPr>
          <w:rFonts w:ascii="Arial" w:eastAsia="Arial" w:hAnsi="Arial" w:cs="Arial"/>
          <w:color w:val="000000"/>
          <w:sz w:val="22"/>
        </w:rPr>
        <w:t xml:space="preserve">No provision for Change Management initiatives. </w:t>
      </w:r>
    </w:p>
    <w:p w14:paraId="60B105BD" w14:textId="77777777" w:rsidR="00FD6419" w:rsidRPr="00E3204E" w:rsidRDefault="00FD6419" w:rsidP="00711861">
      <w:pPr>
        <w:pStyle w:val="ListParagraph"/>
        <w:numPr>
          <w:ilvl w:val="0"/>
          <w:numId w:val="141"/>
        </w:numPr>
        <w:spacing w:after="133" w:line="360" w:lineRule="auto"/>
        <w:ind w:left="357" w:right="284" w:hanging="357"/>
        <w:jc w:val="both"/>
        <w:rPr>
          <w:rFonts w:ascii="Arial" w:eastAsia="Arial" w:hAnsi="Arial" w:cs="Arial"/>
          <w:color w:val="000000"/>
          <w:sz w:val="22"/>
        </w:rPr>
      </w:pPr>
      <w:r w:rsidRPr="00E3204E">
        <w:rPr>
          <w:rFonts w:ascii="Arial" w:eastAsia="Arial" w:hAnsi="Arial" w:cs="Arial"/>
          <w:color w:val="000000"/>
          <w:sz w:val="22"/>
        </w:rPr>
        <w:t xml:space="preserve">Performance Management and Strategic (PMS) Planning: </w:t>
      </w:r>
    </w:p>
    <w:p w14:paraId="0236188D" w14:textId="77777777" w:rsidR="00FD6419" w:rsidRPr="00FD6419" w:rsidRDefault="00FD6419" w:rsidP="004F62A4">
      <w:pPr>
        <w:spacing w:after="98" w:line="259" w:lineRule="auto"/>
        <w:ind w:right="284"/>
        <w:rPr>
          <w:rFonts w:ascii="Arial" w:eastAsia="Arial" w:hAnsi="Arial" w:cs="Arial"/>
          <w:color w:val="000000"/>
          <w:sz w:val="22"/>
        </w:rPr>
      </w:pPr>
      <w:r w:rsidRPr="00FD6419">
        <w:rPr>
          <w:rFonts w:ascii="Arial" w:eastAsia="Arial" w:hAnsi="Arial" w:cs="Arial"/>
          <w:b/>
          <w:color w:val="000000"/>
          <w:sz w:val="22"/>
        </w:rPr>
        <w:t xml:space="preserve"> </w:t>
      </w:r>
    </w:p>
    <w:p w14:paraId="73ABD092" w14:textId="2A4AD3D7" w:rsidR="00FD6419" w:rsidRPr="00FD6419" w:rsidRDefault="00821678" w:rsidP="00821678">
      <w:pPr>
        <w:spacing w:after="212" w:line="271" w:lineRule="auto"/>
        <w:ind w:right="832"/>
        <w:jc w:val="both"/>
        <w:rPr>
          <w:rFonts w:ascii="Arial" w:eastAsia="Arial" w:hAnsi="Arial" w:cs="Arial"/>
          <w:color w:val="000000"/>
          <w:sz w:val="22"/>
        </w:rPr>
      </w:pPr>
      <w:r>
        <w:rPr>
          <w:rFonts w:ascii="Arial" w:eastAsia="Arial" w:hAnsi="Arial" w:cs="Arial"/>
          <w:b/>
          <w:color w:val="000000"/>
          <w:sz w:val="22"/>
        </w:rPr>
        <w:t>2.2.</w:t>
      </w:r>
      <w:r w:rsidR="007F2B06">
        <w:rPr>
          <w:rFonts w:ascii="Arial" w:eastAsia="Arial" w:hAnsi="Arial" w:cs="Arial"/>
          <w:b/>
          <w:color w:val="000000"/>
          <w:sz w:val="22"/>
        </w:rPr>
        <w:t>3.</w:t>
      </w:r>
      <w:r w:rsidR="0077642F">
        <w:rPr>
          <w:rFonts w:ascii="Arial" w:eastAsia="Arial" w:hAnsi="Arial" w:cs="Arial"/>
          <w:b/>
          <w:color w:val="000000"/>
          <w:sz w:val="22"/>
        </w:rPr>
        <w:t>6</w:t>
      </w:r>
      <w:r w:rsidR="007F2B06">
        <w:rPr>
          <w:rFonts w:ascii="Arial" w:eastAsia="Arial" w:hAnsi="Arial" w:cs="Arial"/>
          <w:b/>
          <w:color w:val="000000"/>
          <w:sz w:val="22"/>
        </w:rPr>
        <w:tab/>
      </w:r>
      <w:r w:rsidR="007F2B06">
        <w:rPr>
          <w:rFonts w:ascii="Arial" w:eastAsia="Arial" w:hAnsi="Arial" w:cs="Arial"/>
          <w:b/>
          <w:color w:val="000000"/>
          <w:sz w:val="22"/>
        </w:rPr>
        <w:tab/>
      </w:r>
      <w:r w:rsidR="00FD6419" w:rsidRPr="00FD6419">
        <w:rPr>
          <w:rFonts w:ascii="Arial" w:eastAsia="Arial" w:hAnsi="Arial" w:cs="Arial"/>
          <w:b/>
          <w:color w:val="000000"/>
          <w:sz w:val="22"/>
        </w:rPr>
        <w:t xml:space="preserve">Change Management Policy </w:t>
      </w:r>
    </w:p>
    <w:p w14:paraId="216D640E" w14:textId="4B1B074F" w:rsidR="00FD6419" w:rsidRPr="00FD6419" w:rsidRDefault="00FD6419" w:rsidP="007F2B06">
      <w:pPr>
        <w:spacing w:after="5" w:line="360" w:lineRule="auto"/>
        <w:ind w:left="11" w:right="284" w:hanging="11"/>
        <w:jc w:val="both"/>
        <w:rPr>
          <w:rFonts w:ascii="Arial" w:eastAsia="Arial" w:hAnsi="Arial" w:cs="Arial"/>
          <w:color w:val="000000"/>
          <w:sz w:val="22"/>
        </w:rPr>
      </w:pPr>
      <w:r w:rsidRPr="00FD6419">
        <w:rPr>
          <w:rFonts w:ascii="Arial" w:eastAsia="Arial" w:hAnsi="Arial" w:cs="Arial"/>
          <w:color w:val="000000"/>
          <w:sz w:val="22"/>
        </w:rPr>
        <w:t xml:space="preserve">Change management is a structured approach to guiding individuals, teams, and organizations from their current state to a desired future state. Its purpose is to fulfil a vision and strategy or to comply with new legislation. It is an organizational process aimed at empowering employees to accept and embrace changes in their current environment. The Municipality has not implemented any change management intervention to help its employees understand the implications of the FRP implementation and how their </w:t>
      </w:r>
      <w:r w:rsidR="0059739C" w:rsidRPr="00FD6419">
        <w:rPr>
          <w:rFonts w:ascii="Arial" w:eastAsia="Arial" w:hAnsi="Arial" w:cs="Arial"/>
          <w:color w:val="000000"/>
          <w:sz w:val="22"/>
        </w:rPr>
        <w:t>behavior</w:t>
      </w:r>
      <w:r w:rsidRPr="00FD6419">
        <w:rPr>
          <w:rFonts w:ascii="Arial" w:eastAsia="Arial" w:hAnsi="Arial" w:cs="Arial"/>
          <w:color w:val="000000"/>
          <w:sz w:val="22"/>
        </w:rPr>
        <w:t xml:space="preserve"> impacts the municipality's recovery. </w:t>
      </w:r>
    </w:p>
    <w:p w14:paraId="7C0E9AE7" w14:textId="77777777" w:rsidR="007A71AE" w:rsidRPr="0023285F" w:rsidRDefault="007A71AE" w:rsidP="00F61209">
      <w:pPr>
        <w:spacing w:line="360" w:lineRule="auto"/>
        <w:ind w:right="630"/>
        <w:jc w:val="both"/>
        <w:rPr>
          <w:rFonts w:ascii="Arial" w:hAnsi="Arial" w:cs="Arial"/>
          <w:b/>
          <w:sz w:val="8"/>
          <w:szCs w:val="8"/>
        </w:rPr>
      </w:pPr>
    </w:p>
    <w:p w14:paraId="30C9BDDD" w14:textId="400257B6" w:rsidR="004F0794" w:rsidRDefault="00646D1B" w:rsidP="00F61209">
      <w:pPr>
        <w:spacing w:line="360" w:lineRule="auto"/>
        <w:ind w:right="630"/>
        <w:jc w:val="both"/>
        <w:rPr>
          <w:rFonts w:ascii="Arial" w:hAnsi="Arial" w:cs="Arial"/>
          <w:sz w:val="22"/>
          <w:szCs w:val="22"/>
        </w:rPr>
      </w:pPr>
      <w:r>
        <w:rPr>
          <w:rFonts w:ascii="Arial" w:hAnsi="Arial" w:cs="Arial"/>
          <w:b/>
          <w:sz w:val="22"/>
          <w:szCs w:val="22"/>
        </w:rPr>
        <w:t>2.2.3.</w:t>
      </w:r>
      <w:r>
        <w:rPr>
          <w:rFonts w:ascii="Arial" w:hAnsi="Arial" w:cs="Arial"/>
          <w:b/>
          <w:sz w:val="22"/>
          <w:szCs w:val="22"/>
        </w:rPr>
        <w:tab/>
      </w:r>
      <w:r>
        <w:rPr>
          <w:rFonts w:ascii="Arial" w:hAnsi="Arial" w:cs="Arial"/>
          <w:b/>
          <w:sz w:val="22"/>
          <w:szCs w:val="22"/>
        </w:rPr>
        <w:tab/>
      </w:r>
      <w:r w:rsidR="004F0794" w:rsidRPr="004F0794">
        <w:rPr>
          <w:rFonts w:ascii="Arial" w:hAnsi="Arial" w:cs="Arial"/>
          <w:b/>
          <w:sz w:val="22"/>
          <w:szCs w:val="22"/>
        </w:rPr>
        <w:t>Institutional Policies and Procedures</w:t>
      </w:r>
      <w:r w:rsidR="004F0794" w:rsidRPr="004F0794">
        <w:rPr>
          <w:rFonts w:ascii="Arial" w:hAnsi="Arial" w:cs="Arial"/>
          <w:sz w:val="22"/>
          <w:szCs w:val="22"/>
        </w:rPr>
        <w:t xml:space="preserve"> </w:t>
      </w:r>
    </w:p>
    <w:tbl>
      <w:tblPr>
        <w:tblStyle w:val="TableGrid50"/>
        <w:tblW w:w="0" w:type="auto"/>
        <w:tblLook w:val="04A0" w:firstRow="1" w:lastRow="0" w:firstColumn="1" w:lastColumn="0" w:noHBand="0" w:noVBand="1"/>
      </w:tblPr>
      <w:tblGrid>
        <w:gridCol w:w="852"/>
        <w:gridCol w:w="2639"/>
        <w:gridCol w:w="2534"/>
        <w:gridCol w:w="1636"/>
        <w:gridCol w:w="2052"/>
      </w:tblGrid>
      <w:tr w:rsidR="0059739C" w:rsidRPr="0059739C" w14:paraId="6C585FD5" w14:textId="77777777" w:rsidTr="0059739C">
        <w:trPr>
          <w:tblHeader/>
        </w:trPr>
        <w:tc>
          <w:tcPr>
            <w:tcW w:w="852" w:type="dxa"/>
            <w:shd w:val="clear" w:color="auto" w:fill="F2F2F2" w:themeFill="background1" w:themeFillShade="F2"/>
          </w:tcPr>
          <w:p w14:paraId="5E23F062" w14:textId="77777777" w:rsidR="0059739C" w:rsidRPr="0059739C" w:rsidRDefault="0059739C" w:rsidP="0059739C">
            <w:pPr>
              <w:spacing w:line="276" w:lineRule="auto"/>
              <w:rPr>
                <w:rFonts w:ascii="Arial" w:eastAsia="Calibri" w:hAnsi="Arial" w:cs="Arial"/>
                <w:b/>
              </w:rPr>
            </w:pPr>
            <w:r w:rsidRPr="0059739C">
              <w:rPr>
                <w:rFonts w:ascii="Arial" w:eastAsia="Calibri" w:hAnsi="Arial" w:cs="Arial"/>
                <w:b/>
              </w:rPr>
              <w:t>No</w:t>
            </w:r>
          </w:p>
        </w:tc>
        <w:tc>
          <w:tcPr>
            <w:tcW w:w="2639" w:type="dxa"/>
            <w:shd w:val="clear" w:color="auto" w:fill="F2F2F2" w:themeFill="background1" w:themeFillShade="F2"/>
          </w:tcPr>
          <w:p w14:paraId="0FEF924A" w14:textId="77777777" w:rsidR="0059739C" w:rsidRPr="0059739C" w:rsidRDefault="0059739C" w:rsidP="0059739C">
            <w:pPr>
              <w:spacing w:line="276" w:lineRule="auto"/>
              <w:rPr>
                <w:rFonts w:ascii="Arial" w:eastAsia="Calibri" w:hAnsi="Arial" w:cs="Arial"/>
                <w:b/>
              </w:rPr>
            </w:pPr>
            <w:r w:rsidRPr="0059739C">
              <w:rPr>
                <w:rFonts w:ascii="Arial" w:eastAsia="Calibri" w:hAnsi="Arial" w:cs="Arial"/>
                <w:b/>
              </w:rPr>
              <w:t>Policy title</w:t>
            </w:r>
          </w:p>
        </w:tc>
        <w:tc>
          <w:tcPr>
            <w:tcW w:w="2534" w:type="dxa"/>
            <w:shd w:val="clear" w:color="auto" w:fill="F2F2F2" w:themeFill="background1" w:themeFillShade="F2"/>
          </w:tcPr>
          <w:p w14:paraId="4DCEFA5D" w14:textId="77777777" w:rsidR="0059739C" w:rsidRPr="0059739C" w:rsidRDefault="0059739C" w:rsidP="0059739C">
            <w:pPr>
              <w:spacing w:line="276" w:lineRule="auto"/>
              <w:rPr>
                <w:rFonts w:ascii="Arial" w:eastAsia="Calibri" w:hAnsi="Arial" w:cs="Arial"/>
                <w:b/>
              </w:rPr>
            </w:pPr>
            <w:r w:rsidRPr="0059739C">
              <w:rPr>
                <w:rFonts w:ascii="Arial" w:eastAsia="Calibri" w:hAnsi="Arial" w:cs="Arial"/>
                <w:b/>
              </w:rPr>
              <w:t>Directorate</w:t>
            </w:r>
          </w:p>
        </w:tc>
        <w:tc>
          <w:tcPr>
            <w:tcW w:w="1636" w:type="dxa"/>
            <w:shd w:val="clear" w:color="auto" w:fill="F2F2F2" w:themeFill="background1" w:themeFillShade="F2"/>
          </w:tcPr>
          <w:p w14:paraId="5C92FAB9" w14:textId="77777777" w:rsidR="0059739C" w:rsidRPr="0059739C" w:rsidRDefault="0059739C" w:rsidP="0059739C">
            <w:pPr>
              <w:spacing w:line="276" w:lineRule="auto"/>
              <w:rPr>
                <w:rFonts w:ascii="Arial" w:eastAsia="Calibri" w:hAnsi="Arial" w:cs="Arial"/>
                <w:b/>
              </w:rPr>
            </w:pPr>
            <w:r w:rsidRPr="0059739C">
              <w:rPr>
                <w:rFonts w:ascii="Arial" w:eastAsia="Calibri" w:hAnsi="Arial" w:cs="Arial"/>
                <w:b/>
              </w:rPr>
              <w:t>Last reviewed</w:t>
            </w:r>
          </w:p>
        </w:tc>
        <w:tc>
          <w:tcPr>
            <w:tcW w:w="2052" w:type="dxa"/>
            <w:shd w:val="clear" w:color="auto" w:fill="F2F2F2" w:themeFill="background1" w:themeFillShade="F2"/>
          </w:tcPr>
          <w:p w14:paraId="3895F803" w14:textId="77777777" w:rsidR="0059739C" w:rsidRPr="0059739C" w:rsidRDefault="0059739C" w:rsidP="0059739C">
            <w:pPr>
              <w:spacing w:line="276" w:lineRule="auto"/>
              <w:rPr>
                <w:rFonts w:ascii="Arial" w:eastAsia="Calibri" w:hAnsi="Arial" w:cs="Arial"/>
                <w:b/>
              </w:rPr>
            </w:pPr>
            <w:r w:rsidRPr="0059739C">
              <w:rPr>
                <w:rFonts w:ascii="Arial" w:eastAsia="Calibri" w:hAnsi="Arial" w:cs="Arial"/>
                <w:b/>
              </w:rPr>
              <w:t>Comments</w:t>
            </w:r>
          </w:p>
        </w:tc>
      </w:tr>
      <w:tr w:rsidR="0059739C" w:rsidRPr="0059739C" w14:paraId="1051D45E" w14:textId="77777777" w:rsidTr="0059739C">
        <w:tc>
          <w:tcPr>
            <w:tcW w:w="852" w:type="dxa"/>
          </w:tcPr>
          <w:p w14:paraId="156158E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w:t>
            </w:r>
          </w:p>
        </w:tc>
        <w:tc>
          <w:tcPr>
            <w:tcW w:w="2639" w:type="dxa"/>
          </w:tcPr>
          <w:p w14:paraId="529D615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HR Plan </w:t>
            </w:r>
          </w:p>
        </w:tc>
        <w:tc>
          <w:tcPr>
            <w:tcW w:w="2534" w:type="dxa"/>
          </w:tcPr>
          <w:p w14:paraId="7AAB963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Corporate &amp; Shared services </w:t>
            </w:r>
          </w:p>
        </w:tc>
        <w:tc>
          <w:tcPr>
            <w:tcW w:w="1636" w:type="dxa"/>
          </w:tcPr>
          <w:p w14:paraId="23AE15B2" w14:textId="77777777" w:rsidR="0059739C" w:rsidRPr="0059739C" w:rsidRDefault="0059739C" w:rsidP="0059739C">
            <w:pPr>
              <w:spacing w:line="276" w:lineRule="auto"/>
              <w:rPr>
                <w:rFonts w:ascii="Arial" w:eastAsia="Calibri" w:hAnsi="Arial" w:cs="Arial"/>
              </w:rPr>
            </w:pPr>
          </w:p>
          <w:p w14:paraId="6883082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05DDC799" w14:textId="77777777" w:rsidR="0059739C" w:rsidRPr="0059739C" w:rsidRDefault="0059739C" w:rsidP="0059739C">
            <w:pPr>
              <w:spacing w:line="276" w:lineRule="auto"/>
              <w:rPr>
                <w:rFonts w:ascii="Arial" w:eastAsia="Calibri" w:hAnsi="Arial" w:cs="Arial"/>
              </w:rPr>
            </w:pPr>
          </w:p>
          <w:p w14:paraId="283EE7D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5FD0C560" w14:textId="77777777" w:rsidTr="0059739C">
        <w:tc>
          <w:tcPr>
            <w:tcW w:w="852" w:type="dxa"/>
          </w:tcPr>
          <w:p w14:paraId="2E4CCDC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w:t>
            </w:r>
          </w:p>
          <w:p w14:paraId="537F048A" w14:textId="77777777" w:rsidR="0059739C" w:rsidRPr="0059739C" w:rsidRDefault="0059739C" w:rsidP="0059739C">
            <w:pPr>
              <w:spacing w:line="276" w:lineRule="auto"/>
              <w:rPr>
                <w:rFonts w:ascii="Arial" w:eastAsia="Calibri" w:hAnsi="Arial" w:cs="Arial"/>
              </w:rPr>
            </w:pPr>
          </w:p>
        </w:tc>
        <w:tc>
          <w:tcPr>
            <w:tcW w:w="2639" w:type="dxa"/>
          </w:tcPr>
          <w:p w14:paraId="4ADDF34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Employment Equity Plan </w:t>
            </w:r>
          </w:p>
        </w:tc>
        <w:tc>
          <w:tcPr>
            <w:tcW w:w="2534" w:type="dxa"/>
          </w:tcPr>
          <w:p w14:paraId="3FCAE02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&amp; Shared services</w:t>
            </w:r>
          </w:p>
        </w:tc>
        <w:tc>
          <w:tcPr>
            <w:tcW w:w="1636" w:type="dxa"/>
          </w:tcPr>
          <w:p w14:paraId="65053D0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150457F2" w14:textId="77777777" w:rsidR="0059739C" w:rsidRPr="0059739C" w:rsidRDefault="0059739C" w:rsidP="0059739C">
            <w:pPr>
              <w:spacing w:line="276" w:lineRule="auto"/>
              <w:rPr>
                <w:rFonts w:ascii="Arial" w:eastAsia="Calibri" w:hAnsi="Arial" w:cs="Arial"/>
              </w:rPr>
            </w:pPr>
          </w:p>
          <w:p w14:paraId="62AE9D2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7E5E7833" w14:textId="77777777" w:rsidTr="0059739C">
        <w:tc>
          <w:tcPr>
            <w:tcW w:w="852" w:type="dxa"/>
          </w:tcPr>
          <w:p w14:paraId="6730E1A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w:t>
            </w:r>
          </w:p>
        </w:tc>
        <w:tc>
          <w:tcPr>
            <w:tcW w:w="2639" w:type="dxa"/>
          </w:tcPr>
          <w:p w14:paraId="594D54C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Employment Equity Plan Policy</w:t>
            </w:r>
          </w:p>
        </w:tc>
        <w:tc>
          <w:tcPr>
            <w:tcW w:w="2534" w:type="dxa"/>
          </w:tcPr>
          <w:p w14:paraId="06B9337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&amp; Shared services</w:t>
            </w:r>
          </w:p>
        </w:tc>
        <w:tc>
          <w:tcPr>
            <w:tcW w:w="1636" w:type="dxa"/>
          </w:tcPr>
          <w:p w14:paraId="09F88E1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1F70AA41" w14:textId="77777777" w:rsidR="0059739C" w:rsidRPr="0059739C" w:rsidRDefault="0059739C" w:rsidP="0059739C">
            <w:pPr>
              <w:spacing w:line="276" w:lineRule="auto"/>
              <w:rPr>
                <w:rFonts w:ascii="Arial" w:eastAsia="Calibri" w:hAnsi="Arial" w:cs="Arial"/>
              </w:rPr>
            </w:pPr>
          </w:p>
          <w:p w14:paraId="4040508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73AD2C77" w14:textId="77777777" w:rsidTr="0059739C">
        <w:tc>
          <w:tcPr>
            <w:tcW w:w="852" w:type="dxa"/>
          </w:tcPr>
          <w:p w14:paraId="093633F7" w14:textId="77777777" w:rsidR="0059739C" w:rsidRPr="0059739C" w:rsidRDefault="0059739C" w:rsidP="0059739C">
            <w:pPr>
              <w:spacing w:line="276" w:lineRule="auto"/>
              <w:rPr>
                <w:rFonts w:ascii="Arial" w:eastAsia="Calibri" w:hAnsi="Arial" w:cs="Arial"/>
              </w:rPr>
            </w:pPr>
          </w:p>
          <w:p w14:paraId="7F7452E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3 </w:t>
            </w:r>
          </w:p>
        </w:tc>
        <w:tc>
          <w:tcPr>
            <w:tcW w:w="2639" w:type="dxa"/>
          </w:tcPr>
          <w:p w14:paraId="2C9CA53C" w14:textId="77777777" w:rsidR="0059739C" w:rsidRPr="0059739C" w:rsidRDefault="0059739C" w:rsidP="0059739C">
            <w:pPr>
              <w:spacing w:line="276" w:lineRule="auto"/>
              <w:rPr>
                <w:rFonts w:ascii="Arial" w:eastAsia="Calibri" w:hAnsi="Arial" w:cs="Arial"/>
              </w:rPr>
            </w:pPr>
          </w:p>
          <w:p w14:paraId="107BAF7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Staff Establishment</w:t>
            </w:r>
          </w:p>
        </w:tc>
        <w:tc>
          <w:tcPr>
            <w:tcW w:w="2534" w:type="dxa"/>
          </w:tcPr>
          <w:p w14:paraId="74071256" w14:textId="77777777" w:rsidR="0059739C" w:rsidRPr="0059739C" w:rsidRDefault="0059739C" w:rsidP="0059739C">
            <w:pPr>
              <w:spacing w:line="276" w:lineRule="auto"/>
              <w:rPr>
                <w:rFonts w:ascii="Arial" w:eastAsia="Calibri" w:hAnsi="Arial" w:cs="Arial"/>
              </w:rPr>
            </w:pPr>
          </w:p>
          <w:p w14:paraId="4E57709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Municipal Manager</w:t>
            </w:r>
          </w:p>
        </w:tc>
        <w:tc>
          <w:tcPr>
            <w:tcW w:w="1636" w:type="dxa"/>
          </w:tcPr>
          <w:p w14:paraId="0B873AB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5DE4E4A9" w14:textId="77777777" w:rsidR="0059739C" w:rsidRPr="0059739C" w:rsidRDefault="0059739C" w:rsidP="0059739C">
            <w:pPr>
              <w:spacing w:line="276" w:lineRule="auto"/>
              <w:rPr>
                <w:rFonts w:ascii="Arial" w:eastAsia="Calibri" w:hAnsi="Arial" w:cs="Arial"/>
              </w:rPr>
            </w:pPr>
          </w:p>
          <w:p w14:paraId="3125013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Reviewed</w:t>
            </w:r>
          </w:p>
        </w:tc>
      </w:tr>
      <w:tr w:rsidR="0059739C" w:rsidRPr="0059739C" w14:paraId="1165A985" w14:textId="77777777" w:rsidTr="0059739C">
        <w:tc>
          <w:tcPr>
            <w:tcW w:w="852" w:type="dxa"/>
          </w:tcPr>
          <w:p w14:paraId="558FD0FB" w14:textId="77777777" w:rsidR="0059739C" w:rsidRPr="0059739C" w:rsidRDefault="0059739C" w:rsidP="0059739C">
            <w:pPr>
              <w:spacing w:line="276" w:lineRule="auto"/>
              <w:rPr>
                <w:rFonts w:ascii="Arial" w:eastAsia="Calibri" w:hAnsi="Arial" w:cs="Arial"/>
              </w:rPr>
            </w:pPr>
          </w:p>
          <w:p w14:paraId="095121D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4. </w:t>
            </w:r>
          </w:p>
        </w:tc>
        <w:tc>
          <w:tcPr>
            <w:tcW w:w="2639" w:type="dxa"/>
          </w:tcPr>
          <w:p w14:paraId="088C548E" w14:textId="77777777" w:rsidR="0059739C" w:rsidRPr="0059739C" w:rsidRDefault="0059739C" w:rsidP="0059739C">
            <w:pPr>
              <w:spacing w:line="276" w:lineRule="auto"/>
              <w:rPr>
                <w:rFonts w:ascii="Arial" w:eastAsia="Calibri" w:hAnsi="Arial" w:cs="Arial"/>
              </w:rPr>
            </w:pPr>
          </w:p>
          <w:p w14:paraId="0A94937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Job Evaluation policy</w:t>
            </w:r>
          </w:p>
        </w:tc>
        <w:tc>
          <w:tcPr>
            <w:tcW w:w="2534" w:type="dxa"/>
          </w:tcPr>
          <w:p w14:paraId="00E9375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0DFBA2B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099D6E12" w14:textId="77777777" w:rsidR="0059739C" w:rsidRPr="0059739C" w:rsidRDefault="0059739C" w:rsidP="0059739C">
            <w:pPr>
              <w:spacing w:line="276" w:lineRule="auto"/>
              <w:rPr>
                <w:rFonts w:ascii="Arial" w:eastAsia="Calibri" w:hAnsi="Arial" w:cs="Arial"/>
              </w:rPr>
            </w:pPr>
          </w:p>
          <w:p w14:paraId="77945AA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 in 2025</w:t>
            </w:r>
          </w:p>
        </w:tc>
      </w:tr>
      <w:tr w:rsidR="0059739C" w:rsidRPr="0059739C" w14:paraId="11833DCD" w14:textId="77777777" w:rsidTr="0059739C">
        <w:tc>
          <w:tcPr>
            <w:tcW w:w="852" w:type="dxa"/>
          </w:tcPr>
          <w:p w14:paraId="04251914" w14:textId="77777777" w:rsidR="0059739C" w:rsidRPr="0059739C" w:rsidRDefault="0059739C" w:rsidP="0059739C">
            <w:pPr>
              <w:spacing w:line="276" w:lineRule="auto"/>
              <w:rPr>
                <w:rFonts w:ascii="Arial" w:eastAsia="Calibri" w:hAnsi="Arial" w:cs="Arial"/>
              </w:rPr>
            </w:pPr>
          </w:p>
          <w:p w14:paraId="1E3FCBD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5. </w:t>
            </w:r>
          </w:p>
        </w:tc>
        <w:tc>
          <w:tcPr>
            <w:tcW w:w="2639" w:type="dxa"/>
          </w:tcPr>
          <w:p w14:paraId="107CAE9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noProof/>
              </w:rPr>
              <w:t>Placement Policy</w:t>
            </w:r>
          </w:p>
          <w:p w14:paraId="1A42670B" w14:textId="77777777" w:rsidR="0059739C" w:rsidRPr="0059739C" w:rsidRDefault="0059739C" w:rsidP="0059739C">
            <w:pPr>
              <w:spacing w:line="276" w:lineRule="auto"/>
              <w:rPr>
                <w:rFonts w:ascii="Arial" w:eastAsia="Calibri" w:hAnsi="Arial" w:cs="Arial"/>
              </w:rPr>
            </w:pPr>
          </w:p>
        </w:tc>
        <w:tc>
          <w:tcPr>
            <w:tcW w:w="2534" w:type="dxa"/>
          </w:tcPr>
          <w:p w14:paraId="0077CD7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0F12181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4433C7C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 in 2025</w:t>
            </w:r>
          </w:p>
        </w:tc>
      </w:tr>
      <w:tr w:rsidR="0059739C" w:rsidRPr="0059739C" w14:paraId="4F281B57" w14:textId="77777777" w:rsidTr="0059739C">
        <w:tc>
          <w:tcPr>
            <w:tcW w:w="852" w:type="dxa"/>
          </w:tcPr>
          <w:p w14:paraId="72E694DF" w14:textId="77777777" w:rsidR="0059739C" w:rsidRPr="0059739C" w:rsidRDefault="0059739C" w:rsidP="0059739C">
            <w:pPr>
              <w:spacing w:line="276" w:lineRule="auto"/>
              <w:rPr>
                <w:rFonts w:ascii="Arial" w:eastAsia="Calibri" w:hAnsi="Arial" w:cs="Arial"/>
              </w:rPr>
            </w:pPr>
          </w:p>
          <w:p w14:paraId="12EA201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6.</w:t>
            </w:r>
          </w:p>
        </w:tc>
        <w:tc>
          <w:tcPr>
            <w:tcW w:w="2639" w:type="dxa"/>
          </w:tcPr>
          <w:p w14:paraId="3ADD7CDA"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Performance Management Policy</w:t>
            </w:r>
            <w:r w:rsidRPr="0059739C">
              <w:rPr>
                <w:rFonts w:ascii="Arial" w:eastAsia="Calibri" w:hAnsi="Arial" w:cs="Arial"/>
                <w:noProof/>
              </w:rPr>
              <w:tab/>
            </w:r>
          </w:p>
        </w:tc>
        <w:tc>
          <w:tcPr>
            <w:tcW w:w="2534" w:type="dxa"/>
          </w:tcPr>
          <w:p w14:paraId="5E0B8C0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7C07409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3D465B4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5BB87AAC" w14:textId="77777777" w:rsidTr="0059739C">
        <w:tc>
          <w:tcPr>
            <w:tcW w:w="852" w:type="dxa"/>
          </w:tcPr>
          <w:p w14:paraId="50ADB810" w14:textId="77777777" w:rsidR="0059739C" w:rsidRPr="0059739C" w:rsidRDefault="0059739C" w:rsidP="0059739C">
            <w:pPr>
              <w:spacing w:line="276" w:lineRule="auto"/>
              <w:rPr>
                <w:rFonts w:ascii="Arial" w:eastAsia="Calibri" w:hAnsi="Arial" w:cs="Arial"/>
              </w:rPr>
            </w:pPr>
          </w:p>
          <w:p w14:paraId="337B276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7. </w:t>
            </w:r>
          </w:p>
        </w:tc>
        <w:tc>
          <w:tcPr>
            <w:tcW w:w="2639" w:type="dxa"/>
          </w:tcPr>
          <w:p w14:paraId="16A2D82F"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Working Hours and Punctuality Policy / Cide of Conduct</w:t>
            </w:r>
          </w:p>
        </w:tc>
        <w:tc>
          <w:tcPr>
            <w:tcW w:w="2534" w:type="dxa"/>
          </w:tcPr>
          <w:p w14:paraId="004C470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094DF472" w14:textId="77777777" w:rsidR="0059739C" w:rsidRPr="0059739C" w:rsidRDefault="0059739C" w:rsidP="0059739C">
            <w:pPr>
              <w:spacing w:line="276" w:lineRule="auto"/>
              <w:rPr>
                <w:rFonts w:ascii="Arial" w:eastAsia="Calibri" w:hAnsi="Arial" w:cs="Arial"/>
              </w:rPr>
            </w:pPr>
          </w:p>
          <w:p w14:paraId="0EA77A8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4A146F57" w14:textId="77777777" w:rsidR="0059739C" w:rsidRPr="0059739C" w:rsidRDefault="0059739C" w:rsidP="0059739C">
            <w:pPr>
              <w:spacing w:line="276" w:lineRule="auto"/>
              <w:rPr>
                <w:rFonts w:ascii="Arial" w:eastAsia="Calibri" w:hAnsi="Arial" w:cs="Arial"/>
              </w:rPr>
            </w:pPr>
          </w:p>
          <w:p w14:paraId="0D00333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Under Review </w:t>
            </w:r>
          </w:p>
        </w:tc>
      </w:tr>
      <w:tr w:rsidR="0059739C" w:rsidRPr="0059739C" w14:paraId="0841CA0D" w14:textId="77777777" w:rsidTr="0059739C">
        <w:tc>
          <w:tcPr>
            <w:tcW w:w="852" w:type="dxa"/>
          </w:tcPr>
          <w:p w14:paraId="4F470834" w14:textId="77777777" w:rsidR="0059739C" w:rsidRPr="0059739C" w:rsidRDefault="0059739C" w:rsidP="0059739C">
            <w:pPr>
              <w:spacing w:line="276" w:lineRule="auto"/>
              <w:rPr>
                <w:rFonts w:ascii="Arial" w:eastAsia="Calibri" w:hAnsi="Arial" w:cs="Arial"/>
              </w:rPr>
            </w:pPr>
          </w:p>
          <w:p w14:paraId="7312860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8.</w:t>
            </w:r>
          </w:p>
        </w:tc>
        <w:tc>
          <w:tcPr>
            <w:tcW w:w="2639" w:type="dxa"/>
          </w:tcPr>
          <w:p w14:paraId="28ADDF1E" w14:textId="77777777" w:rsidR="0059739C" w:rsidRPr="0059739C" w:rsidRDefault="0059739C" w:rsidP="0059739C">
            <w:pPr>
              <w:spacing w:line="276" w:lineRule="auto"/>
              <w:rPr>
                <w:rFonts w:ascii="Arial" w:eastAsia="Calibri" w:hAnsi="Arial" w:cs="Arial"/>
                <w:noProof/>
              </w:rPr>
            </w:pPr>
          </w:p>
          <w:p w14:paraId="31554A81"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Internal Bursary Policy</w:t>
            </w:r>
          </w:p>
        </w:tc>
        <w:tc>
          <w:tcPr>
            <w:tcW w:w="2534" w:type="dxa"/>
          </w:tcPr>
          <w:p w14:paraId="3018111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2653FA6B" w14:textId="77777777" w:rsidR="0059739C" w:rsidRPr="0059739C" w:rsidRDefault="0059739C" w:rsidP="0059739C">
            <w:pPr>
              <w:spacing w:line="276" w:lineRule="auto"/>
              <w:rPr>
                <w:rFonts w:ascii="Arial" w:eastAsia="Calibri" w:hAnsi="Arial" w:cs="Arial"/>
              </w:rPr>
            </w:pPr>
          </w:p>
          <w:p w14:paraId="7EBA9FA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588BC021" w14:textId="77777777" w:rsidR="0059739C" w:rsidRPr="0059739C" w:rsidRDefault="0059739C" w:rsidP="0059739C">
            <w:pPr>
              <w:spacing w:line="276" w:lineRule="auto"/>
              <w:rPr>
                <w:rFonts w:ascii="Arial" w:eastAsia="Calibri" w:hAnsi="Arial" w:cs="Arial"/>
              </w:rPr>
            </w:pPr>
          </w:p>
          <w:p w14:paraId="0456929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7AED9B8B" w14:textId="77777777" w:rsidTr="0059739C">
        <w:tc>
          <w:tcPr>
            <w:tcW w:w="852" w:type="dxa"/>
          </w:tcPr>
          <w:p w14:paraId="5EF1147C" w14:textId="77777777" w:rsidR="0059739C" w:rsidRPr="0059739C" w:rsidRDefault="0059739C" w:rsidP="0059739C">
            <w:pPr>
              <w:spacing w:line="276" w:lineRule="auto"/>
              <w:rPr>
                <w:rFonts w:ascii="Arial" w:eastAsia="Calibri" w:hAnsi="Arial" w:cs="Arial"/>
              </w:rPr>
            </w:pPr>
          </w:p>
          <w:p w14:paraId="61ABC8F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9.</w:t>
            </w:r>
          </w:p>
        </w:tc>
        <w:tc>
          <w:tcPr>
            <w:tcW w:w="2639" w:type="dxa"/>
          </w:tcPr>
          <w:p w14:paraId="164A79FD" w14:textId="77777777" w:rsidR="0059739C" w:rsidRPr="0059739C" w:rsidRDefault="0059739C" w:rsidP="0059739C">
            <w:pPr>
              <w:spacing w:line="276" w:lineRule="auto"/>
              <w:rPr>
                <w:rFonts w:ascii="Arial" w:eastAsia="Calibri" w:hAnsi="Arial" w:cs="Arial"/>
                <w:noProof/>
              </w:rPr>
            </w:pPr>
          </w:p>
          <w:p w14:paraId="42369DDA"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Skills Development Policy</w:t>
            </w:r>
          </w:p>
        </w:tc>
        <w:tc>
          <w:tcPr>
            <w:tcW w:w="2534" w:type="dxa"/>
          </w:tcPr>
          <w:p w14:paraId="44527DD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2BB2DCE1" w14:textId="77777777" w:rsidR="0059739C" w:rsidRPr="0059739C" w:rsidRDefault="0059739C" w:rsidP="0059739C">
            <w:pPr>
              <w:spacing w:line="276" w:lineRule="auto"/>
              <w:rPr>
                <w:rFonts w:ascii="Arial" w:eastAsia="Calibri" w:hAnsi="Arial" w:cs="Arial"/>
              </w:rPr>
            </w:pPr>
          </w:p>
          <w:p w14:paraId="07D05E9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5FC85DFA" w14:textId="77777777" w:rsidR="0059739C" w:rsidRPr="0059739C" w:rsidRDefault="0059739C" w:rsidP="0059739C">
            <w:pPr>
              <w:spacing w:line="276" w:lineRule="auto"/>
              <w:rPr>
                <w:rFonts w:ascii="Arial" w:eastAsia="Calibri" w:hAnsi="Arial" w:cs="Arial"/>
              </w:rPr>
            </w:pPr>
          </w:p>
          <w:p w14:paraId="24CA2B5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601D43C3" w14:textId="77777777" w:rsidTr="0059739C">
        <w:tc>
          <w:tcPr>
            <w:tcW w:w="852" w:type="dxa"/>
          </w:tcPr>
          <w:p w14:paraId="087515C4" w14:textId="77777777" w:rsidR="0059739C" w:rsidRPr="0059739C" w:rsidRDefault="0059739C" w:rsidP="0059739C">
            <w:pPr>
              <w:spacing w:line="276" w:lineRule="auto"/>
              <w:rPr>
                <w:rFonts w:ascii="Arial" w:eastAsia="Calibri" w:hAnsi="Arial" w:cs="Arial"/>
              </w:rPr>
            </w:pPr>
          </w:p>
          <w:p w14:paraId="0ED0B3D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10.</w:t>
            </w:r>
          </w:p>
        </w:tc>
        <w:tc>
          <w:tcPr>
            <w:tcW w:w="2639" w:type="dxa"/>
          </w:tcPr>
          <w:p w14:paraId="778FAB9F" w14:textId="77777777" w:rsidR="0059739C" w:rsidRPr="0059739C" w:rsidRDefault="0059739C" w:rsidP="0059739C">
            <w:pPr>
              <w:spacing w:line="276" w:lineRule="auto"/>
              <w:rPr>
                <w:rFonts w:ascii="Arial" w:eastAsia="Calibri" w:hAnsi="Arial" w:cs="Arial"/>
                <w:noProof/>
              </w:rPr>
            </w:pPr>
          </w:p>
          <w:p w14:paraId="5DB7EA45"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Grievance Resolution Policy</w:t>
            </w:r>
          </w:p>
        </w:tc>
        <w:tc>
          <w:tcPr>
            <w:tcW w:w="2534" w:type="dxa"/>
          </w:tcPr>
          <w:p w14:paraId="73A34E7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5B06905C" w14:textId="77777777" w:rsidR="0059739C" w:rsidRPr="0059739C" w:rsidRDefault="0059739C" w:rsidP="0059739C">
            <w:pPr>
              <w:spacing w:line="276" w:lineRule="auto"/>
              <w:rPr>
                <w:rFonts w:ascii="Arial" w:eastAsia="Calibri" w:hAnsi="Arial" w:cs="Arial"/>
              </w:rPr>
            </w:pPr>
          </w:p>
          <w:p w14:paraId="25DD04F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2B13847E" w14:textId="77777777" w:rsidR="0059739C" w:rsidRPr="0059739C" w:rsidRDefault="0059739C" w:rsidP="0059739C">
            <w:pPr>
              <w:spacing w:line="276" w:lineRule="auto"/>
              <w:rPr>
                <w:rFonts w:ascii="Arial" w:eastAsia="Calibri" w:hAnsi="Arial" w:cs="Arial"/>
              </w:rPr>
            </w:pPr>
          </w:p>
          <w:p w14:paraId="26CEA1A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Reviewed 2025</w:t>
            </w:r>
          </w:p>
        </w:tc>
      </w:tr>
      <w:tr w:rsidR="0059739C" w:rsidRPr="0059739C" w14:paraId="37977709" w14:textId="77777777" w:rsidTr="0059739C">
        <w:tc>
          <w:tcPr>
            <w:tcW w:w="852" w:type="dxa"/>
          </w:tcPr>
          <w:p w14:paraId="5DBD687B" w14:textId="77777777" w:rsidR="0059739C" w:rsidRPr="0059739C" w:rsidRDefault="0059739C" w:rsidP="0059739C">
            <w:pPr>
              <w:spacing w:line="276" w:lineRule="auto"/>
              <w:rPr>
                <w:rFonts w:ascii="Arial" w:eastAsia="Calibri" w:hAnsi="Arial" w:cs="Arial"/>
              </w:rPr>
            </w:pPr>
          </w:p>
          <w:p w14:paraId="465E0BF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11.</w:t>
            </w:r>
          </w:p>
        </w:tc>
        <w:tc>
          <w:tcPr>
            <w:tcW w:w="2639" w:type="dxa"/>
          </w:tcPr>
          <w:p w14:paraId="20FD5E3E" w14:textId="77777777" w:rsidR="0059739C" w:rsidRPr="0059739C" w:rsidRDefault="0059739C" w:rsidP="0059739C">
            <w:pPr>
              <w:spacing w:line="276" w:lineRule="auto"/>
              <w:rPr>
                <w:rFonts w:ascii="Arial" w:eastAsia="Calibri" w:hAnsi="Arial" w:cs="Arial"/>
                <w:noProof/>
              </w:rPr>
            </w:pPr>
          </w:p>
          <w:p w14:paraId="331538C1"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Discipline Policy</w:t>
            </w:r>
          </w:p>
        </w:tc>
        <w:tc>
          <w:tcPr>
            <w:tcW w:w="2534" w:type="dxa"/>
          </w:tcPr>
          <w:p w14:paraId="502F21D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3B326497" w14:textId="77777777" w:rsidR="0059739C" w:rsidRPr="0059739C" w:rsidRDefault="0059739C" w:rsidP="0059739C">
            <w:pPr>
              <w:spacing w:line="276" w:lineRule="auto"/>
              <w:rPr>
                <w:rFonts w:ascii="Arial" w:eastAsia="Calibri" w:hAnsi="Arial" w:cs="Arial"/>
              </w:rPr>
            </w:pPr>
          </w:p>
          <w:p w14:paraId="1749B7C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021BBBEA" w14:textId="77777777" w:rsidR="0059739C" w:rsidRPr="0059739C" w:rsidRDefault="0059739C" w:rsidP="0059739C">
            <w:pPr>
              <w:spacing w:line="276" w:lineRule="auto"/>
              <w:rPr>
                <w:rFonts w:ascii="Arial" w:eastAsia="Calibri" w:hAnsi="Arial" w:cs="Arial"/>
              </w:rPr>
            </w:pPr>
          </w:p>
          <w:p w14:paraId="7D04AE1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Reviewed 2025</w:t>
            </w:r>
          </w:p>
        </w:tc>
      </w:tr>
      <w:tr w:rsidR="0059739C" w:rsidRPr="0059739C" w14:paraId="18E30DFD" w14:textId="77777777" w:rsidTr="0059739C">
        <w:tc>
          <w:tcPr>
            <w:tcW w:w="852" w:type="dxa"/>
          </w:tcPr>
          <w:p w14:paraId="48BE542F" w14:textId="77777777" w:rsidR="0059739C" w:rsidRPr="0059739C" w:rsidRDefault="0059739C" w:rsidP="0059739C">
            <w:pPr>
              <w:spacing w:line="276" w:lineRule="auto"/>
              <w:rPr>
                <w:rFonts w:ascii="Arial" w:eastAsia="Calibri" w:hAnsi="Arial" w:cs="Arial"/>
              </w:rPr>
            </w:pPr>
          </w:p>
          <w:p w14:paraId="48B0669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12.</w:t>
            </w:r>
          </w:p>
        </w:tc>
        <w:tc>
          <w:tcPr>
            <w:tcW w:w="2639" w:type="dxa"/>
          </w:tcPr>
          <w:p w14:paraId="325C8EB1"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Incapacity Due to Poor Work Performance Policy</w:t>
            </w:r>
          </w:p>
        </w:tc>
        <w:tc>
          <w:tcPr>
            <w:tcW w:w="2534" w:type="dxa"/>
          </w:tcPr>
          <w:p w14:paraId="23DADBF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1E3661E3" w14:textId="77777777" w:rsidR="0059739C" w:rsidRPr="0059739C" w:rsidRDefault="0059739C" w:rsidP="0059739C">
            <w:pPr>
              <w:spacing w:line="276" w:lineRule="auto"/>
              <w:rPr>
                <w:rFonts w:ascii="Arial" w:eastAsia="Calibri" w:hAnsi="Arial" w:cs="Arial"/>
              </w:rPr>
            </w:pPr>
          </w:p>
          <w:p w14:paraId="2756074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2A62D38A" w14:textId="77777777" w:rsidR="0059739C" w:rsidRPr="0059739C" w:rsidRDefault="0059739C" w:rsidP="0059739C">
            <w:pPr>
              <w:spacing w:line="276" w:lineRule="auto"/>
              <w:rPr>
                <w:rFonts w:ascii="Arial" w:eastAsia="Calibri" w:hAnsi="Arial" w:cs="Arial"/>
              </w:rPr>
            </w:pPr>
          </w:p>
          <w:p w14:paraId="2C5A224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44D80AE0" w14:textId="77777777" w:rsidTr="0059739C">
        <w:tc>
          <w:tcPr>
            <w:tcW w:w="852" w:type="dxa"/>
          </w:tcPr>
          <w:p w14:paraId="599C5BDB" w14:textId="77777777" w:rsidR="0059739C" w:rsidRPr="0059739C" w:rsidRDefault="0059739C" w:rsidP="0059739C">
            <w:pPr>
              <w:spacing w:line="276" w:lineRule="auto"/>
              <w:rPr>
                <w:rFonts w:ascii="Arial" w:eastAsia="Calibri" w:hAnsi="Arial" w:cs="Arial"/>
              </w:rPr>
            </w:pPr>
          </w:p>
          <w:p w14:paraId="5E7CBC3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13.</w:t>
            </w:r>
          </w:p>
        </w:tc>
        <w:tc>
          <w:tcPr>
            <w:tcW w:w="2639" w:type="dxa"/>
          </w:tcPr>
          <w:p w14:paraId="724CA99F" w14:textId="77777777" w:rsidR="0059739C" w:rsidRPr="0059739C" w:rsidRDefault="0059739C" w:rsidP="0059739C">
            <w:pPr>
              <w:spacing w:line="276" w:lineRule="auto"/>
              <w:rPr>
                <w:rFonts w:ascii="Arial" w:eastAsia="Calibri" w:hAnsi="Arial" w:cs="Arial"/>
                <w:noProof/>
              </w:rPr>
            </w:pPr>
          </w:p>
          <w:p w14:paraId="02142257"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Incapacity to Ill Health/Injury Policy</w:t>
            </w:r>
          </w:p>
        </w:tc>
        <w:tc>
          <w:tcPr>
            <w:tcW w:w="2534" w:type="dxa"/>
          </w:tcPr>
          <w:p w14:paraId="5976148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21FE96B4" w14:textId="77777777" w:rsidR="0059739C" w:rsidRPr="0059739C" w:rsidRDefault="0059739C" w:rsidP="0059739C">
            <w:pPr>
              <w:spacing w:line="276" w:lineRule="auto"/>
              <w:rPr>
                <w:rFonts w:ascii="Arial" w:eastAsia="Calibri" w:hAnsi="Arial" w:cs="Arial"/>
              </w:rPr>
            </w:pPr>
          </w:p>
          <w:p w14:paraId="3EE8341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6D22E869" w14:textId="77777777" w:rsidR="0059739C" w:rsidRPr="0059739C" w:rsidRDefault="0059739C" w:rsidP="0059739C">
            <w:pPr>
              <w:spacing w:line="276" w:lineRule="auto"/>
              <w:rPr>
                <w:rFonts w:ascii="Arial" w:eastAsia="Calibri" w:hAnsi="Arial" w:cs="Arial"/>
              </w:rPr>
            </w:pPr>
          </w:p>
          <w:p w14:paraId="6F3AFBB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2C450FD2" w14:textId="77777777" w:rsidTr="0059739C">
        <w:tc>
          <w:tcPr>
            <w:tcW w:w="852" w:type="dxa"/>
          </w:tcPr>
          <w:p w14:paraId="2F261A67" w14:textId="77777777" w:rsidR="0059739C" w:rsidRPr="0059739C" w:rsidRDefault="0059739C" w:rsidP="0059739C">
            <w:pPr>
              <w:spacing w:line="276" w:lineRule="auto"/>
              <w:rPr>
                <w:rFonts w:ascii="Arial" w:eastAsia="Calibri" w:hAnsi="Arial" w:cs="Arial"/>
              </w:rPr>
            </w:pPr>
          </w:p>
          <w:p w14:paraId="63CFB1E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14.</w:t>
            </w:r>
          </w:p>
        </w:tc>
        <w:tc>
          <w:tcPr>
            <w:tcW w:w="2639" w:type="dxa"/>
          </w:tcPr>
          <w:p w14:paraId="31E854D1" w14:textId="77777777" w:rsidR="0059739C" w:rsidRPr="0059739C" w:rsidRDefault="0059739C" w:rsidP="0059739C">
            <w:pPr>
              <w:spacing w:line="276" w:lineRule="auto"/>
              <w:rPr>
                <w:rFonts w:ascii="Arial" w:eastAsia="Calibri" w:hAnsi="Arial" w:cs="Arial"/>
                <w:noProof/>
              </w:rPr>
            </w:pPr>
          </w:p>
          <w:p w14:paraId="390A995D"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Incapacity Due to Operational Requirements Policy</w:t>
            </w:r>
          </w:p>
        </w:tc>
        <w:tc>
          <w:tcPr>
            <w:tcW w:w="2534" w:type="dxa"/>
          </w:tcPr>
          <w:p w14:paraId="66AA4A8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2DFA9475" w14:textId="77777777" w:rsidR="0059739C" w:rsidRPr="0059739C" w:rsidRDefault="0059739C" w:rsidP="0059739C">
            <w:pPr>
              <w:spacing w:line="276" w:lineRule="auto"/>
              <w:rPr>
                <w:rFonts w:ascii="Arial" w:eastAsia="Calibri" w:hAnsi="Arial" w:cs="Arial"/>
              </w:rPr>
            </w:pPr>
          </w:p>
          <w:p w14:paraId="011E1DC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7B6A1E61" w14:textId="77777777" w:rsidR="0059739C" w:rsidRPr="0059739C" w:rsidRDefault="0059739C" w:rsidP="0059739C">
            <w:pPr>
              <w:spacing w:line="276" w:lineRule="auto"/>
              <w:rPr>
                <w:rFonts w:ascii="Arial" w:eastAsia="Calibri" w:hAnsi="Arial" w:cs="Arial"/>
              </w:rPr>
            </w:pPr>
          </w:p>
          <w:p w14:paraId="311C786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6D70F710" w14:textId="77777777" w:rsidTr="0059739C">
        <w:tc>
          <w:tcPr>
            <w:tcW w:w="852" w:type="dxa"/>
          </w:tcPr>
          <w:p w14:paraId="707CA86E" w14:textId="77777777" w:rsidR="0059739C" w:rsidRPr="0059739C" w:rsidRDefault="0059739C" w:rsidP="0059739C">
            <w:pPr>
              <w:spacing w:line="276" w:lineRule="auto"/>
              <w:rPr>
                <w:rFonts w:ascii="Arial" w:eastAsia="Calibri" w:hAnsi="Arial" w:cs="Arial"/>
              </w:rPr>
            </w:pPr>
          </w:p>
          <w:p w14:paraId="7956663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15.</w:t>
            </w:r>
          </w:p>
        </w:tc>
        <w:tc>
          <w:tcPr>
            <w:tcW w:w="2639" w:type="dxa"/>
          </w:tcPr>
          <w:p w14:paraId="029B44BD" w14:textId="77777777" w:rsidR="0059739C" w:rsidRPr="0059739C" w:rsidRDefault="0059739C" w:rsidP="0059739C">
            <w:pPr>
              <w:spacing w:line="276" w:lineRule="auto"/>
              <w:rPr>
                <w:rFonts w:ascii="Arial" w:eastAsia="Calibri" w:hAnsi="Arial" w:cs="Arial"/>
                <w:noProof/>
              </w:rPr>
            </w:pPr>
          </w:p>
          <w:p w14:paraId="19A8BF89"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Remuneration Policy</w:t>
            </w:r>
          </w:p>
        </w:tc>
        <w:tc>
          <w:tcPr>
            <w:tcW w:w="2534" w:type="dxa"/>
          </w:tcPr>
          <w:p w14:paraId="79C8991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1FA5687D" w14:textId="77777777" w:rsidR="0059739C" w:rsidRPr="0059739C" w:rsidRDefault="0059739C" w:rsidP="0059739C">
            <w:pPr>
              <w:spacing w:line="276" w:lineRule="auto"/>
              <w:rPr>
                <w:rFonts w:ascii="Arial" w:eastAsia="Calibri" w:hAnsi="Arial" w:cs="Arial"/>
              </w:rPr>
            </w:pPr>
          </w:p>
          <w:p w14:paraId="27A63D2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2F85E946" w14:textId="77777777" w:rsidR="0059739C" w:rsidRPr="0059739C" w:rsidRDefault="0059739C" w:rsidP="0059739C">
            <w:pPr>
              <w:spacing w:line="276" w:lineRule="auto"/>
              <w:rPr>
                <w:rFonts w:ascii="Arial" w:eastAsia="Calibri" w:hAnsi="Arial" w:cs="Arial"/>
              </w:rPr>
            </w:pPr>
          </w:p>
          <w:p w14:paraId="3F52FAE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Reviewed 2025</w:t>
            </w:r>
          </w:p>
        </w:tc>
      </w:tr>
      <w:tr w:rsidR="0059739C" w:rsidRPr="0059739C" w14:paraId="3CC3D9F7" w14:textId="77777777" w:rsidTr="0059739C">
        <w:tc>
          <w:tcPr>
            <w:tcW w:w="852" w:type="dxa"/>
          </w:tcPr>
          <w:p w14:paraId="21C31E05" w14:textId="77777777" w:rsidR="0059739C" w:rsidRPr="0059739C" w:rsidRDefault="0059739C" w:rsidP="0059739C">
            <w:pPr>
              <w:spacing w:line="276" w:lineRule="auto"/>
              <w:rPr>
                <w:rFonts w:ascii="Arial" w:eastAsia="Calibri" w:hAnsi="Arial" w:cs="Arial"/>
              </w:rPr>
            </w:pPr>
          </w:p>
          <w:p w14:paraId="55636D5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16.</w:t>
            </w:r>
          </w:p>
        </w:tc>
        <w:tc>
          <w:tcPr>
            <w:tcW w:w="2639" w:type="dxa"/>
          </w:tcPr>
          <w:p w14:paraId="6267C142"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Advances And Reimbursable Expenses Policy</w:t>
            </w:r>
          </w:p>
        </w:tc>
        <w:tc>
          <w:tcPr>
            <w:tcW w:w="2534" w:type="dxa"/>
          </w:tcPr>
          <w:p w14:paraId="416DE27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2F958868" w14:textId="77777777" w:rsidR="0059739C" w:rsidRPr="0059739C" w:rsidRDefault="0059739C" w:rsidP="0059739C">
            <w:pPr>
              <w:spacing w:line="276" w:lineRule="auto"/>
              <w:rPr>
                <w:rFonts w:ascii="Arial" w:eastAsia="Calibri" w:hAnsi="Arial" w:cs="Arial"/>
              </w:rPr>
            </w:pPr>
          </w:p>
          <w:p w14:paraId="169ED8D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66F0BE5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Next Review 2025</w:t>
            </w:r>
          </w:p>
        </w:tc>
      </w:tr>
      <w:tr w:rsidR="0059739C" w:rsidRPr="0059739C" w14:paraId="3563AF26" w14:textId="77777777" w:rsidTr="0059739C">
        <w:tc>
          <w:tcPr>
            <w:tcW w:w="852" w:type="dxa"/>
          </w:tcPr>
          <w:p w14:paraId="408DACF3" w14:textId="77777777" w:rsidR="0059739C" w:rsidRPr="0059739C" w:rsidRDefault="0059739C" w:rsidP="0059739C">
            <w:pPr>
              <w:spacing w:line="276" w:lineRule="auto"/>
              <w:rPr>
                <w:rFonts w:ascii="Arial" w:eastAsia="Calibri" w:hAnsi="Arial" w:cs="Arial"/>
              </w:rPr>
            </w:pPr>
          </w:p>
          <w:p w14:paraId="1630C66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17.</w:t>
            </w:r>
          </w:p>
        </w:tc>
        <w:tc>
          <w:tcPr>
            <w:tcW w:w="2639" w:type="dxa"/>
          </w:tcPr>
          <w:p w14:paraId="683885B4" w14:textId="77777777" w:rsidR="0059739C" w:rsidRPr="0059739C" w:rsidRDefault="0059739C" w:rsidP="0059739C">
            <w:pPr>
              <w:spacing w:line="276" w:lineRule="auto"/>
              <w:rPr>
                <w:rFonts w:ascii="Arial" w:eastAsia="Calibri" w:hAnsi="Arial" w:cs="Arial"/>
                <w:noProof/>
              </w:rPr>
            </w:pPr>
          </w:p>
          <w:p w14:paraId="5B6E493E"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Legal Aid Policy</w:t>
            </w:r>
          </w:p>
        </w:tc>
        <w:tc>
          <w:tcPr>
            <w:tcW w:w="2534" w:type="dxa"/>
          </w:tcPr>
          <w:p w14:paraId="30FCBD3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6AF3E42F" w14:textId="77777777" w:rsidR="0059739C" w:rsidRPr="0059739C" w:rsidRDefault="0059739C" w:rsidP="0059739C">
            <w:pPr>
              <w:spacing w:line="276" w:lineRule="auto"/>
              <w:rPr>
                <w:rFonts w:ascii="Arial" w:eastAsia="Calibri" w:hAnsi="Arial" w:cs="Arial"/>
              </w:rPr>
            </w:pPr>
          </w:p>
          <w:p w14:paraId="2985CCE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0D13384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Reviewed 2025</w:t>
            </w:r>
          </w:p>
        </w:tc>
      </w:tr>
      <w:tr w:rsidR="0059739C" w:rsidRPr="0059739C" w14:paraId="0E37AE7B" w14:textId="77777777" w:rsidTr="0059739C">
        <w:tc>
          <w:tcPr>
            <w:tcW w:w="852" w:type="dxa"/>
          </w:tcPr>
          <w:p w14:paraId="4C432217" w14:textId="77777777" w:rsidR="0059739C" w:rsidRPr="0059739C" w:rsidRDefault="0059739C" w:rsidP="0059739C">
            <w:pPr>
              <w:spacing w:line="276" w:lineRule="auto"/>
              <w:rPr>
                <w:rFonts w:ascii="Arial" w:eastAsia="Calibri" w:hAnsi="Arial" w:cs="Arial"/>
              </w:rPr>
            </w:pPr>
          </w:p>
          <w:p w14:paraId="467FABA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18.</w:t>
            </w:r>
          </w:p>
        </w:tc>
        <w:tc>
          <w:tcPr>
            <w:tcW w:w="2639" w:type="dxa"/>
          </w:tcPr>
          <w:p w14:paraId="2AE97466"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Private Work and Declaration of Interests Policy</w:t>
            </w:r>
          </w:p>
        </w:tc>
        <w:tc>
          <w:tcPr>
            <w:tcW w:w="2534" w:type="dxa"/>
          </w:tcPr>
          <w:p w14:paraId="5923262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347B6961" w14:textId="77777777" w:rsidR="0059739C" w:rsidRPr="0059739C" w:rsidRDefault="0059739C" w:rsidP="0059739C">
            <w:pPr>
              <w:spacing w:line="276" w:lineRule="auto"/>
              <w:rPr>
                <w:rFonts w:ascii="Arial" w:eastAsia="Calibri" w:hAnsi="Arial" w:cs="Arial"/>
              </w:rPr>
            </w:pPr>
          </w:p>
          <w:p w14:paraId="7D86857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2CBA9D7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Next Review 2025</w:t>
            </w:r>
          </w:p>
        </w:tc>
      </w:tr>
      <w:tr w:rsidR="0059739C" w:rsidRPr="0059739C" w14:paraId="6036B17E" w14:textId="77777777" w:rsidTr="0059739C">
        <w:tc>
          <w:tcPr>
            <w:tcW w:w="852" w:type="dxa"/>
          </w:tcPr>
          <w:p w14:paraId="092D6CC5" w14:textId="77777777" w:rsidR="0059739C" w:rsidRPr="0059739C" w:rsidRDefault="0059739C" w:rsidP="0059739C">
            <w:pPr>
              <w:spacing w:line="276" w:lineRule="auto"/>
              <w:rPr>
                <w:rFonts w:ascii="Arial" w:eastAsia="Calibri" w:hAnsi="Arial" w:cs="Arial"/>
              </w:rPr>
            </w:pPr>
          </w:p>
          <w:p w14:paraId="2EB26B0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19.</w:t>
            </w:r>
          </w:p>
        </w:tc>
        <w:tc>
          <w:tcPr>
            <w:tcW w:w="2639" w:type="dxa"/>
          </w:tcPr>
          <w:p w14:paraId="0DBFCA00"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Harassment Policy</w:t>
            </w:r>
          </w:p>
        </w:tc>
        <w:tc>
          <w:tcPr>
            <w:tcW w:w="2534" w:type="dxa"/>
          </w:tcPr>
          <w:p w14:paraId="11B5242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6D3921A4" w14:textId="77777777" w:rsidR="0059739C" w:rsidRPr="0059739C" w:rsidRDefault="0059739C" w:rsidP="0059739C">
            <w:pPr>
              <w:spacing w:line="276" w:lineRule="auto"/>
              <w:rPr>
                <w:rFonts w:ascii="Arial" w:eastAsia="Calibri" w:hAnsi="Arial" w:cs="Arial"/>
              </w:rPr>
            </w:pPr>
          </w:p>
          <w:p w14:paraId="43CC8E3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19795EC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Next Review 2025 </w:t>
            </w:r>
          </w:p>
        </w:tc>
      </w:tr>
      <w:tr w:rsidR="0059739C" w:rsidRPr="0059739C" w14:paraId="36C83EE0" w14:textId="77777777" w:rsidTr="0059739C">
        <w:tc>
          <w:tcPr>
            <w:tcW w:w="852" w:type="dxa"/>
          </w:tcPr>
          <w:p w14:paraId="2D441281" w14:textId="77777777" w:rsidR="0059739C" w:rsidRPr="0059739C" w:rsidRDefault="0059739C" w:rsidP="0059739C">
            <w:pPr>
              <w:spacing w:line="276" w:lineRule="auto"/>
              <w:rPr>
                <w:rFonts w:ascii="Arial" w:eastAsia="Calibri" w:hAnsi="Arial" w:cs="Arial"/>
              </w:rPr>
            </w:pPr>
          </w:p>
          <w:p w14:paraId="2786AFA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20.</w:t>
            </w:r>
          </w:p>
        </w:tc>
        <w:tc>
          <w:tcPr>
            <w:tcW w:w="2639" w:type="dxa"/>
          </w:tcPr>
          <w:p w14:paraId="750CD2B5"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Intoxicating Substances Abuse Policy</w:t>
            </w:r>
          </w:p>
        </w:tc>
        <w:tc>
          <w:tcPr>
            <w:tcW w:w="2534" w:type="dxa"/>
          </w:tcPr>
          <w:p w14:paraId="07FC696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79658E94" w14:textId="77777777" w:rsidR="0059739C" w:rsidRPr="0059739C" w:rsidRDefault="0059739C" w:rsidP="0059739C">
            <w:pPr>
              <w:spacing w:line="276" w:lineRule="auto"/>
              <w:rPr>
                <w:rFonts w:ascii="Arial" w:eastAsia="Calibri" w:hAnsi="Arial" w:cs="Arial"/>
              </w:rPr>
            </w:pPr>
          </w:p>
          <w:p w14:paraId="481BBA0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6ABB841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Reviewed 2025</w:t>
            </w:r>
          </w:p>
        </w:tc>
      </w:tr>
      <w:tr w:rsidR="0059739C" w:rsidRPr="0059739C" w14:paraId="2AA25022" w14:textId="77777777" w:rsidTr="0059739C">
        <w:tc>
          <w:tcPr>
            <w:tcW w:w="852" w:type="dxa"/>
          </w:tcPr>
          <w:p w14:paraId="3B20F842" w14:textId="77777777" w:rsidR="0059739C" w:rsidRPr="0059739C" w:rsidRDefault="0059739C" w:rsidP="0059739C">
            <w:pPr>
              <w:spacing w:line="276" w:lineRule="auto"/>
              <w:rPr>
                <w:rFonts w:ascii="Arial" w:eastAsia="Calibri" w:hAnsi="Arial" w:cs="Arial"/>
              </w:rPr>
            </w:pPr>
          </w:p>
          <w:p w14:paraId="7AE0D07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21.</w:t>
            </w:r>
          </w:p>
        </w:tc>
        <w:tc>
          <w:tcPr>
            <w:tcW w:w="2639" w:type="dxa"/>
          </w:tcPr>
          <w:p w14:paraId="1DAB6DC8" w14:textId="77777777" w:rsidR="0059739C" w:rsidRPr="0059739C" w:rsidRDefault="0059739C" w:rsidP="0059739C">
            <w:pPr>
              <w:spacing w:line="276" w:lineRule="auto"/>
              <w:rPr>
                <w:rFonts w:ascii="Arial" w:eastAsia="Calibri" w:hAnsi="Arial" w:cs="Arial"/>
                <w:noProof/>
              </w:rPr>
            </w:pPr>
          </w:p>
          <w:p w14:paraId="549F5CCF"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HIV/AIDS Policy</w:t>
            </w:r>
          </w:p>
        </w:tc>
        <w:tc>
          <w:tcPr>
            <w:tcW w:w="2534" w:type="dxa"/>
          </w:tcPr>
          <w:p w14:paraId="00B8522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3A34A405" w14:textId="77777777" w:rsidR="0059739C" w:rsidRPr="0059739C" w:rsidRDefault="0059739C" w:rsidP="0059739C">
            <w:pPr>
              <w:spacing w:line="276" w:lineRule="auto"/>
              <w:rPr>
                <w:rFonts w:ascii="Arial" w:eastAsia="Calibri" w:hAnsi="Arial" w:cs="Arial"/>
              </w:rPr>
            </w:pPr>
          </w:p>
          <w:p w14:paraId="1085255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5EF6518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Reviewed in 2025</w:t>
            </w:r>
          </w:p>
        </w:tc>
      </w:tr>
      <w:tr w:rsidR="0059739C" w:rsidRPr="0059739C" w14:paraId="514A34D6" w14:textId="77777777" w:rsidTr="0059739C">
        <w:tc>
          <w:tcPr>
            <w:tcW w:w="852" w:type="dxa"/>
          </w:tcPr>
          <w:p w14:paraId="2FE8E2A6" w14:textId="77777777" w:rsidR="0059739C" w:rsidRPr="0059739C" w:rsidRDefault="0059739C" w:rsidP="0059739C">
            <w:pPr>
              <w:spacing w:line="276" w:lineRule="auto"/>
              <w:rPr>
                <w:rFonts w:ascii="Arial" w:eastAsia="Calibri" w:hAnsi="Arial" w:cs="Arial"/>
              </w:rPr>
            </w:pPr>
          </w:p>
          <w:p w14:paraId="144BB9E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22.</w:t>
            </w:r>
          </w:p>
        </w:tc>
        <w:tc>
          <w:tcPr>
            <w:tcW w:w="2639" w:type="dxa"/>
          </w:tcPr>
          <w:p w14:paraId="38284E61" w14:textId="77777777" w:rsidR="0059739C" w:rsidRPr="0059739C" w:rsidRDefault="0059739C" w:rsidP="0059739C">
            <w:pPr>
              <w:spacing w:line="276" w:lineRule="auto"/>
              <w:rPr>
                <w:rFonts w:ascii="Arial" w:eastAsia="Calibri" w:hAnsi="Arial" w:cs="Arial"/>
                <w:noProof/>
              </w:rPr>
            </w:pPr>
          </w:p>
          <w:p w14:paraId="7D53A930"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Occupational Health &amp; Safety</w:t>
            </w:r>
          </w:p>
        </w:tc>
        <w:tc>
          <w:tcPr>
            <w:tcW w:w="2534" w:type="dxa"/>
          </w:tcPr>
          <w:p w14:paraId="0D8EA15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33D0F0E8" w14:textId="77777777" w:rsidR="0059739C" w:rsidRPr="0059739C" w:rsidRDefault="0059739C" w:rsidP="0059739C">
            <w:pPr>
              <w:spacing w:line="276" w:lineRule="auto"/>
              <w:rPr>
                <w:rFonts w:ascii="Arial" w:eastAsia="Calibri" w:hAnsi="Arial" w:cs="Arial"/>
              </w:rPr>
            </w:pPr>
          </w:p>
          <w:p w14:paraId="71B6CDB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0CFFED9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by the 4th quarter</w:t>
            </w:r>
          </w:p>
        </w:tc>
      </w:tr>
      <w:tr w:rsidR="0059739C" w:rsidRPr="0059739C" w14:paraId="1907C818" w14:textId="77777777" w:rsidTr="0059739C">
        <w:tc>
          <w:tcPr>
            <w:tcW w:w="852" w:type="dxa"/>
          </w:tcPr>
          <w:p w14:paraId="26D9C910" w14:textId="77777777" w:rsidR="0059739C" w:rsidRPr="0059739C" w:rsidRDefault="0059739C" w:rsidP="0059739C">
            <w:pPr>
              <w:spacing w:line="276" w:lineRule="auto"/>
              <w:rPr>
                <w:rFonts w:ascii="Arial" w:eastAsia="Calibri" w:hAnsi="Arial" w:cs="Arial"/>
              </w:rPr>
            </w:pPr>
          </w:p>
          <w:p w14:paraId="0C03440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23.</w:t>
            </w:r>
          </w:p>
        </w:tc>
        <w:tc>
          <w:tcPr>
            <w:tcW w:w="2639" w:type="dxa"/>
          </w:tcPr>
          <w:p w14:paraId="74568D5F" w14:textId="77777777" w:rsidR="0059739C" w:rsidRPr="0059739C" w:rsidRDefault="0059739C" w:rsidP="0059739C">
            <w:pPr>
              <w:spacing w:line="276" w:lineRule="auto"/>
              <w:rPr>
                <w:rFonts w:ascii="Arial" w:eastAsia="Calibri" w:hAnsi="Arial" w:cs="Arial"/>
                <w:noProof/>
              </w:rPr>
            </w:pPr>
          </w:p>
          <w:p w14:paraId="377A6FDF"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Smoking Policy</w:t>
            </w:r>
          </w:p>
        </w:tc>
        <w:tc>
          <w:tcPr>
            <w:tcW w:w="2534" w:type="dxa"/>
          </w:tcPr>
          <w:p w14:paraId="6F22895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1AFAB0F5" w14:textId="77777777" w:rsidR="0059739C" w:rsidRPr="0059739C" w:rsidRDefault="0059739C" w:rsidP="0059739C">
            <w:pPr>
              <w:spacing w:line="276" w:lineRule="auto"/>
              <w:rPr>
                <w:rFonts w:ascii="Arial" w:eastAsia="Calibri" w:hAnsi="Arial" w:cs="Arial"/>
              </w:rPr>
            </w:pPr>
          </w:p>
          <w:p w14:paraId="1E637A4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6955BB8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Reviewed 2025</w:t>
            </w:r>
          </w:p>
        </w:tc>
      </w:tr>
      <w:tr w:rsidR="0059739C" w:rsidRPr="0059739C" w14:paraId="59318C76" w14:textId="77777777" w:rsidTr="0059739C">
        <w:tc>
          <w:tcPr>
            <w:tcW w:w="852" w:type="dxa"/>
          </w:tcPr>
          <w:p w14:paraId="5A93EDF9" w14:textId="77777777" w:rsidR="0059739C" w:rsidRPr="0059739C" w:rsidRDefault="0059739C" w:rsidP="0059739C">
            <w:pPr>
              <w:spacing w:line="276" w:lineRule="auto"/>
              <w:rPr>
                <w:rFonts w:ascii="Arial" w:eastAsia="Calibri" w:hAnsi="Arial" w:cs="Arial"/>
              </w:rPr>
            </w:pPr>
          </w:p>
          <w:p w14:paraId="781D5E9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24.</w:t>
            </w:r>
          </w:p>
        </w:tc>
        <w:tc>
          <w:tcPr>
            <w:tcW w:w="2639" w:type="dxa"/>
          </w:tcPr>
          <w:p w14:paraId="19C1DD36" w14:textId="77777777" w:rsidR="0059739C" w:rsidRPr="0059739C" w:rsidRDefault="0059739C" w:rsidP="0059739C">
            <w:pPr>
              <w:spacing w:line="276" w:lineRule="auto"/>
              <w:rPr>
                <w:rFonts w:ascii="Arial" w:eastAsia="Calibri" w:hAnsi="Arial" w:cs="Arial"/>
                <w:noProof/>
              </w:rPr>
            </w:pPr>
          </w:p>
          <w:p w14:paraId="3D500FE6" w14:textId="77777777" w:rsidR="0059739C" w:rsidRPr="0059739C" w:rsidRDefault="0059739C" w:rsidP="0059739C">
            <w:pPr>
              <w:spacing w:line="276" w:lineRule="auto"/>
              <w:rPr>
                <w:rFonts w:ascii="Arial" w:eastAsia="Calibri" w:hAnsi="Arial" w:cs="Arial"/>
                <w:noProof/>
              </w:rPr>
            </w:pPr>
            <w:r w:rsidRPr="0059739C">
              <w:rPr>
                <w:rFonts w:ascii="Arial" w:eastAsia="Calibri" w:hAnsi="Arial" w:cs="Arial"/>
                <w:noProof/>
              </w:rPr>
              <w:t>Electronic Communication &amp; Information Security Policy</w:t>
            </w:r>
          </w:p>
        </w:tc>
        <w:tc>
          <w:tcPr>
            <w:tcW w:w="2534" w:type="dxa"/>
          </w:tcPr>
          <w:p w14:paraId="437EB5A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6F0AE1D7" w14:textId="77777777" w:rsidR="0059739C" w:rsidRPr="0059739C" w:rsidRDefault="0059739C" w:rsidP="0059739C">
            <w:pPr>
              <w:spacing w:line="276" w:lineRule="auto"/>
              <w:rPr>
                <w:rFonts w:ascii="Arial" w:eastAsia="Calibri" w:hAnsi="Arial" w:cs="Arial"/>
              </w:rPr>
            </w:pPr>
          </w:p>
          <w:p w14:paraId="0F86D4B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429B41A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Reviewed 2025</w:t>
            </w:r>
          </w:p>
        </w:tc>
      </w:tr>
      <w:tr w:rsidR="0059739C" w:rsidRPr="0059739C" w14:paraId="114C47C3" w14:textId="77777777" w:rsidTr="0059739C">
        <w:tc>
          <w:tcPr>
            <w:tcW w:w="852" w:type="dxa"/>
          </w:tcPr>
          <w:p w14:paraId="5CE675F0" w14:textId="77777777" w:rsidR="0059739C" w:rsidRPr="0059739C" w:rsidRDefault="0059739C" w:rsidP="0059739C">
            <w:pPr>
              <w:spacing w:line="276" w:lineRule="auto"/>
              <w:rPr>
                <w:rFonts w:ascii="Arial" w:eastAsia="Calibri" w:hAnsi="Arial" w:cs="Arial"/>
              </w:rPr>
            </w:pPr>
          </w:p>
          <w:p w14:paraId="104767A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25.</w:t>
            </w:r>
          </w:p>
        </w:tc>
        <w:tc>
          <w:tcPr>
            <w:tcW w:w="2639" w:type="dxa"/>
          </w:tcPr>
          <w:p w14:paraId="1E6162D8" w14:textId="77777777" w:rsidR="0059739C" w:rsidRPr="0059739C" w:rsidRDefault="0059739C" w:rsidP="0059739C">
            <w:pPr>
              <w:spacing w:line="276" w:lineRule="auto"/>
              <w:rPr>
                <w:rFonts w:ascii="Arial" w:eastAsia="Calibri" w:hAnsi="Arial" w:cs="Arial"/>
              </w:rPr>
            </w:pPr>
          </w:p>
          <w:p w14:paraId="1919A9C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Telephone Use</w:t>
            </w:r>
          </w:p>
        </w:tc>
        <w:tc>
          <w:tcPr>
            <w:tcW w:w="2534" w:type="dxa"/>
          </w:tcPr>
          <w:p w14:paraId="0892D85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0482390E" w14:textId="77777777" w:rsidR="0059739C" w:rsidRPr="0059739C" w:rsidRDefault="0059739C" w:rsidP="0059739C">
            <w:pPr>
              <w:spacing w:line="276" w:lineRule="auto"/>
              <w:rPr>
                <w:rFonts w:ascii="Arial" w:eastAsia="Calibri" w:hAnsi="Arial" w:cs="Arial"/>
              </w:rPr>
            </w:pPr>
          </w:p>
          <w:p w14:paraId="12D3917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24 June 2017</w:t>
            </w:r>
          </w:p>
        </w:tc>
        <w:tc>
          <w:tcPr>
            <w:tcW w:w="2052" w:type="dxa"/>
          </w:tcPr>
          <w:p w14:paraId="597FA79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102D9481" w14:textId="77777777" w:rsidTr="0059739C">
        <w:tc>
          <w:tcPr>
            <w:tcW w:w="852" w:type="dxa"/>
          </w:tcPr>
          <w:p w14:paraId="3669AE66" w14:textId="77777777" w:rsidR="0059739C" w:rsidRPr="0059739C" w:rsidRDefault="0059739C" w:rsidP="0059739C">
            <w:pPr>
              <w:spacing w:line="276" w:lineRule="auto"/>
              <w:rPr>
                <w:rFonts w:ascii="Arial" w:eastAsia="Calibri" w:hAnsi="Arial" w:cs="Arial"/>
              </w:rPr>
            </w:pPr>
          </w:p>
          <w:p w14:paraId="0F545F7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26.</w:t>
            </w:r>
          </w:p>
        </w:tc>
        <w:tc>
          <w:tcPr>
            <w:tcW w:w="2639" w:type="dxa"/>
          </w:tcPr>
          <w:p w14:paraId="32E00F7C" w14:textId="77777777" w:rsidR="0059739C" w:rsidRPr="0059739C" w:rsidRDefault="0059739C" w:rsidP="0059739C">
            <w:pPr>
              <w:spacing w:line="276" w:lineRule="auto"/>
              <w:rPr>
                <w:rFonts w:ascii="Arial" w:eastAsia="Calibri" w:hAnsi="Arial" w:cs="Arial"/>
              </w:rPr>
            </w:pPr>
          </w:p>
          <w:p w14:paraId="58BED00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Use of Municipal halls</w:t>
            </w:r>
          </w:p>
        </w:tc>
        <w:tc>
          <w:tcPr>
            <w:tcW w:w="2534" w:type="dxa"/>
          </w:tcPr>
          <w:p w14:paraId="2B4071E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625F0D20" w14:textId="77777777" w:rsidR="0059739C" w:rsidRPr="0059739C" w:rsidRDefault="0059739C" w:rsidP="0059739C">
            <w:pPr>
              <w:spacing w:line="276" w:lineRule="auto"/>
              <w:rPr>
                <w:rFonts w:ascii="Arial" w:eastAsia="Calibri" w:hAnsi="Arial" w:cs="Arial"/>
              </w:rPr>
            </w:pPr>
          </w:p>
          <w:p w14:paraId="73876CC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11 June 2017</w:t>
            </w:r>
          </w:p>
        </w:tc>
        <w:tc>
          <w:tcPr>
            <w:tcW w:w="2052" w:type="dxa"/>
          </w:tcPr>
          <w:p w14:paraId="2D64D43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5EDC9D83" w14:textId="77777777" w:rsidTr="0059739C">
        <w:tc>
          <w:tcPr>
            <w:tcW w:w="852" w:type="dxa"/>
          </w:tcPr>
          <w:p w14:paraId="3FA6C286" w14:textId="77777777" w:rsidR="0059739C" w:rsidRPr="0059739C" w:rsidRDefault="0059739C" w:rsidP="0059739C">
            <w:pPr>
              <w:spacing w:line="276" w:lineRule="auto"/>
              <w:rPr>
                <w:rFonts w:ascii="Arial" w:eastAsia="Calibri" w:hAnsi="Arial" w:cs="Arial"/>
              </w:rPr>
            </w:pPr>
          </w:p>
          <w:p w14:paraId="7B81683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27.</w:t>
            </w:r>
          </w:p>
        </w:tc>
        <w:tc>
          <w:tcPr>
            <w:tcW w:w="2639" w:type="dxa"/>
          </w:tcPr>
          <w:p w14:paraId="2E880882" w14:textId="77777777" w:rsidR="0059739C" w:rsidRPr="0059739C" w:rsidRDefault="0059739C" w:rsidP="0059739C">
            <w:pPr>
              <w:tabs>
                <w:tab w:val="left" w:pos="1854"/>
              </w:tabs>
              <w:spacing w:line="276" w:lineRule="auto"/>
              <w:rPr>
                <w:rFonts w:ascii="Arial" w:eastAsia="Calibri" w:hAnsi="Arial" w:cs="Arial"/>
              </w:rPr>
            </w:pPr>
          </w:p>
          <w:p w14:paraId="33BB26E3" w14:textId="77777777" w:rsidR="0059739C" w:rsidRPr="0059739C" w:rsidRDefault="0059739C" w:rsidP="0059739C">
            <w:pPr>
              <w:tabs>
                <w:tab w:val="left" w:pos="1854"/>
              </w:tabs>
              <w:spacing w:line="276" w:lineRule="auto"/>
              <w:rPr>
                <w:rFonts w:ascii="Arial" w:eastAsia="Calibri" w:hAnsi="Arial" w:cs="Arial"/>
              </w:rPr>
            </w:pPr>
            <w:r w:rsidRPr="0059739C">
              <w:rPr>
                <w:rFonts w:ascii="Arial" w:eastAsia="Calibri" w:hAnsi="Arial" w:cs="Arial"/>
              </w:rPr>
              <w:t>Report writing</w:t>
            </w:r>
            <w:r w:rsidRPr="0059739C">
              <w:rPr>
                <w:rFonts w:ascii="Arial" w:eastAsia="Calibri" w:hAnsi="Arial" w:cs="Arial"/>
              </w:rPr>
              <w:tab/>
            </w:r>
          </w:p>
        </w:tc>
        <w:tc>
          <w:tcPr>
            <w:tcW w:w="2534" w:type="dxa"/>
          </w:tcPr>
          <w:p w14:paraId="2DCFAD2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13319C97" w14:textId="77777777" w:rsidR="0059739C" w:rsidRPr="0059739C" w:rsidRDefault="0059739C" w:rsidP="0059739C">
            <w:pPr>
              <w:spacing w:line="276" w:lineRule="auto"/>
              <w:rPr>
                <w:rFonts w:ascii="Arial" w:eastAsia="Calibri" w:hAnsi="Arial" w:cs="Arial"/>
              </w:rPr>
            </w:pPr>
          </w:p>
          <w:p w14:paraId="7150F8E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11 June 2017</w:t>
            </w:r>
          </w:p>
        </w:tc>
        <w:tc>
          <w:tcPr>
            <w:tcW w:w="2052" w:type="dxa"/>
          </w:tcPr>
          <w:p w14:paraId="4A69FB5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26778FB5" w14:textId="77777777" w:rsidTr="0059739C">
        <w:tc>
          <w:tcPr>
            <w:tcW w:w="852" w:type="dxa"/>
          </w:tcPr>
          <w:p w14:paraId="5093810E" w14:textId="77777777" w:rsidR="0059739C" w:rsidRPr="0059739C" w:rsidRDefault="0059739C" w:rsidP="0059739C">
            <w:pPr>
              <w:spacing w:line="276" w:lineRule="auto"/>
              <w:rPr>
                <w:rFonts w:ascii="Arial" w:eastAsia="Calibri" w:hAnsi="Arial" w:cs="Arial"/>
              </w:rPr>
            </w:pPr>
          </w:p>
          <w:p w14:paraId="45CAE77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28.</w:t>
            </w:r>
          </w:p>
        </w:tc>
        <w:tc>
          <w:tcPr>
            <w:tcW w:w="2639" w:type="dxa"/>
          </w:tcPr>
          <w:p w14:paraId="141E202A" w14:textId="77777777" w:rsidR="0059739C" w:rsidRPr="0059739C" w:rsidRDefault="0059739C" w:rsidP="0059739C">
            <w:pPr>
              <w:spacing w:line="276" w:lineRule="auto"/>
              <w:rPr>
                <w:rFonts w:ascii="Arial" w:eastAsia="Calibri" w:hAnsi="Arial" w:cs="Arial"/>
              </w:rPr>
            </w:pPr>
          </w:p>
          <w:p w14:paraId="62C4A89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Records Management</w:t>
            </w:r>
          </w:p>
        </w:tc>
        <w:tc>
          <w:tcPr>
            <w:tcW w:w="2534" w:type="dxa"/>
          </w:tcPr>
          <w:p w14:paraId="2D85D2E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01F8940E" w14:textId="77777777" w:rsidR="0059739C" w:rsidRPr="0059739C" w:rsidRDefault="0059739C" w:rsidP="0059739C">
            <w:pPr>
              <w:spacing w:line="276" w:lineRule="auto"/>
              <w:rPr>
                <w:rFonts w:ascii="Arial" w:eastAsia="Calibri" w:hAnsi="Arial" w:cs="Arial"/>
              </w:rPr>
            </w:pPr>
          </w:p>
          <w:p w14:paraId="3854900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30 June 2024</w:t>
            </w:r>
          </w:p>
        </w:tc>
        <w:tc>
          <w:tcPr>
            <w:tcW w:w="2052" w:type="dxa"/>
          </w:tcPr>
          <w:p w14:paraId="1F2696E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Reviewed 2025</w:t>
            </w:r>
          </w:p>
        </w:tc>
      </w:tr>
      <w:tr w:rsidR="0059739C" w:rsidRPr="0059739C" w14:paraId="7C0CA4E4" w14:textId="77777777" w:rsidTr="0059739C">
        <w:trPr>
          <w:trHeight w:val="774"/>
        </w:trPr>
        <w:tc>
          <w:tcPr>
            <w:tcW w:w="852" w:type="dxa"/>
          </w:tcPr>
          <w:p w14:paraId="53D0D54A" w14:textId="77777777" w:rsidR="0059739C" w:rsidRPr="0059739C" w:rsidRDefault="0059739C" w:rsidP="0059739C">
            <w:pPr>
              <w:spacing w:line="276" w:lineRule="auto"/>
              <w:rPr>
                <w:rFonts w:ascii="Arial" w:eastAsia="Calibri" w:hAnsi="Arial" w:cs="Arial"/>
              </w:rPr>
            </w:pPr>
          </w:p>
          <w:p w14:paraId="0D935D1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29. </w:t>
            </w:r>
          </w:p>
        </w:tc>
        <w:tc>
          <w:tcPr>
            <w:tcW w:w="2639" w:type="dxa"/>
          </w:tcPr>
          <w:p w14:paraId="6967E438" w14:textId="77777777" w:rsidR="0059739C" w:rsidRPr="0059739C" w:rsidRDefault="0059739C" w:rsidP="0059739C">
            <w:pPr>
              <w:spacing w:line="276" w:lineRule="auto"/>
              <w:rPr>
                <w:rFonts w:ascii="Arial" w:eastAsia="Calibri" w:hAnsi="Arial" w:cs="Arial"/>
              </w:rPr>
            </w:pPr>
          </w:p>
          <w:p w14:paraId="51AB2B8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HR Communication Policy</w:t>
            </w:r>
          </w:p>
        </w:tc>
        <w:tc>
          <w:tcPr>
            <w:tcW w:w="2534" w:type="dxa"/>
          </w:tcPr>
          <w:p w14:paraId="2EB0FB0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569B55D2" w14:textId="77777777" w:rsidR="0059739C" w:rsidRPr="0059739C" w:rsidRDefault="0059739C" w:rsidP="0059739C">
            <w:pPr>
              <w:spacing w:line="276" w:lineRule="auto"/>
              <w:rPr>
                <w:rFonts w:ascii="Arial" w:eastAsia="Calibri" w:hAnsi="Arial" w:cs="Arial"/>
              </w:rPr>
            </w:pPr>
          </w:p>
          <w:p w14:paraId="2038330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270B6AC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Reviewed 2025 </w:t>
            </w:r>
          </w:p>
        </w:tc>
      </w:tr>
      <w:tr w:rsidR="0059739C" w:rsidRPr="0059739C" w14:paraId="7157B5B9" w14:textId="77777777" w:rsidTr="0059739C">
        <w:tc>
          <w:tcPr>
            <w:tcW w:w="852" w:type="dxa"/>
          </w:tcPr>
          <w:p w14:paraId="0C1EB30C" w14:textId="77777777" w:rsidR="0059739C" w:rsidRPr="0059739C" w:rsidRDefault="0059739C" w:rsidP="0059739C">
            <w:pPr>
              <w:spacing w:line="276" w:lineRule="auto"/>
              <w:rPr>
                <w:rFonts w:ascii="Arial" w:eastAsia="Calibri" w:hAnsi="Arial" w:cs="Arial"/>
              </w:rPr>
            </w:pPr>
          </w:p>
          <w:p w14:paraId="10C77C5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30.</w:t>
            </w:r>
          </w:p>
        </w:tc>
        <w:tc>
          <w:tcPr>
            <w:tcW w:w="2639" w:type="dxa"/>
          </w:tcPr>
          <w:p w14:paraId="4FFA2385" w14:textId="77777777" w:rsidR="0059739C" w:rsidRPr="0059739C" w:rsidRDefault="0059739C" w:rsidP="0059739C">
            <w:pPr>
              <w:spacing w:line="276" w:lineRule="auto"/>
              <w:rPr>
                <w:rFonts w:ascii="Arial" w:eastAsia="Calibri" w:hAnsi="Arial" w:cs="Arial"/>
              </w:rPr>
            </w:pPr>
          </w:p>
          <w:p w14:paraId="4A31803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Termination of employment</w:t>
            </w:r>
          </w:p>
        </w:tc>
        <w:tc>
          <w:tcPr>
            <w:tcW w:w="2534" w:type="dxa"/>
          </w:tcPr>
          <w:p w14:paraId="6810316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5043B5C0" w14:textId="77777777" w:rsidR="0059739C" w:rsidRPr="0059739C" w:rsidRDefault="0059739C" w:rsidP="0059739C">
            <w:pPr>
              <w:spacing w:line="276" w:lineRule="auto"/>
              <w:rPr>
                <w:rFonts w:ascii="Arial" w:eastAsia="Calibri" w:hAnsi="Arial" w:cs="Arial"/>
              </w:rPr>
            </w:pPr>
          </w:p>
          <w:p w14:paraId="50A05A3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32B1FD8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6BCA7066" w14:textId="77777777" w:rsidTr="0059739C">
        <w:tc>
          <w:tcPr>
            <w:tcW w:w="852" w:type="dxa"/>
          </w:tcPr>
          <w:p w14:paraId="4CE37550" w14:textId="77777777" w:rsidR="0059739C" w:rsidRPr="0059739C" w:rsidRDefault="0059739C" w:rsidP="0059739C">
            <w:pPr>
              <w:spacing w:line="276" w:lineRule="auto"/>
              <w:rPr>
                <w:rFonts w:ascii="Arial" w:eastAsia="Calibri" w:hAnsi="Arial" w:cs="Arial"/>
              </w:rPr>
            </w:pPr>
          </w:p>
          <w:p w14:paraId="4D1868A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31. </w:t>
            </w:r>
          </w:p>
        </w:tc>
        <w:tc>
          <w:tcPr>
            <w:tcW w:w="2639" w:type="dxa"/>
          </w:tcPr>
          <w:p w14:paraId="3C74ED9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Employee Wellness programme</w:t>
            </w:r>
          </w:p>
        </w:tc>
        <w:tc>
          <w:tcPr>
            <w:tcW w:w="2534" w:type="dxa"/>
          </w:tcPr>
          <w:p w14:paraId="6CCCC3C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067E9889" w14:textId="77777777" w:rsidR="0059739C" w:rsidRPr="0059739C" w:rsidRDefault="0059739C" w:rsidP="0059739C">
            <w:pPr>
              <w:spacing w:line="276" w:lineRule="auto"/>
              <w:rPr>
                <w:rFonts w:ascii="Arial" w:eastAsia="Calibri" w:hAnsi="Arial" w:cs="Arial"/>
              </w:rPr>
            </w:pPr>
          </w:p>
          <w:p w14:paraId="41AE75F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5CEF84E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2025</w:t>
            </w:r>
          </w:p>
        </w:tc>
      </w:tr>
      <w:tr w:rsidR="0059739C" w:rsidRPr="0059739C" w14:paraId="5401A7E0" w14:textId="77777777" w:rsidTr="0059739C">
        <w:tc>
          <w:tcPr>
            <w:tcW w:w="852" w:type="dxa"/>
          </w:tcPr>
          <w:p w14:paraId="5046FB21" w14:textId="77777777" w:rsidR="0059739C" w:rsidRPr="0059739C" w:rsidRDefault="0059739C" w:rsidP="0059739C">
            <w:pPr>
              <w:spacing w:line="276" w:lineRule="auto"/>
              <w:rPr>
                <w:rFonts w:ascii="Arial" w:eastAsia="Calibri" w:hAnsi="Arial" w:cs="Arial"/>
              </w:rPr>
            </w:pPr>
          </w:p>
          <w:p w14:paraId="4E1D076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32.</w:t>
            </w:r>
          </w:p>
        </w:tc>
        <w:tc>
          <w:tcPr>
            <w:tcW w:w="2639" w:type="dxa"/>
          </w:tcPr>
          <w:p w14:paraId="4AB252F6" w14:textId="77777777" w:rsidR="0059739C" w:rsidRPr="0059739C" w:rsidRDefault="0059739C" w:rsidP="0059739C">
            <w:pPr>
              <w:spacing w:line="276" w:lineRule="auto"/>
              <w:rPr>
                <w:rFonts w:ascii="Arial" w:eastAsia="Calibri" w:hAnsi="Arial" w:cs="Arial"/>
              </w:rPr>
            </w:pPr>
          </w:p>
          <w:p w14:paraId="36257EF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Internship</w:t>
            </w:r>
          </w:p>
        </w:tc>
        <w:tc>
          <w:tcPr>
            <w:tcW w:w="2534" w:type="dxa"/>
          </w:tcPr>
          <w:p w14:paraId="578463C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0CF5B7C5" w14:textId="77777777" w:rsidR="0059739C" w:rsidRPr="0059739C" w:rsidRDefault="0059739C" w:rsidP="0059739C">
            <w:pPr>
              <w:spacing w:line="276" w:lineRule="auto"/>
              <w:rPr>
                <w:rFonts w:ascii="Arial" w:eastAsia="Calibri" w:hAnsi="Arial" w:cs="Arial"/>
              </w:rPr>
            </w:pPr>
          </w:p>
          <w:p w14:paraId="4997C38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5E35E0E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will be reviewed 2025 </w:t>
            </w:r>
          </w:p>
        </w:tc>
      </w:tr>
      <w:tr w:rsidR="0059739C" w:rsidRPr="0059739C" w14:paraId="7015F682" w14:textId="77777777" w:rsidTr="0059739C">
        <w:tc>
          <w:tcPr>
            <w:tcW w:w="852" w:type="dxa"/>
          </w:tcPr>
          <w:p w14:paraId="5E9231C9" w14:textId="77777777" w:rsidR="0059739C" w:rsidRPr="0059739C" w:rsidRDefault="0059739C" w:rsidP="0059739C">
            <w:pPr>
              <w:spacing w:line="276" w:lineRule="auto"/>
              <w:rPr>
                <w:rFonts w:ascii="Arial" w:eastAsia="Calibri" w:hAnsi="Arial" w:cs="Arial"/>
              </w:rPr>
            </w:pPr>
          </w:p>
          <w:p w14:paraId="298CDE1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33.</w:t>
            </w:r>
          </w:p>
        </w:tc>
        <w:tc>
          <w:tcPr>
            <w:tcW w:w="2639" w:type="dxa"/>
          </w:tcPr>
          <w:p w14:paraId="1C2FD0D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Leave of absence and procedure</w:t>
            </w:r>
          </w:p>
        </w:tc>
        <w:tc>
          <w:tcPr>
            <w:tcW w:w="2534" w:type="dxa"/>
          </w:tcPr>
          <w:p w14:paraId="716AED4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2E1E2A64" w14:textId="77777777" w:rsidR="0059739C" w:rsidRPr="0059739C" w:rsidRDefault="0059739C" w:rsidP="0059739C">
            <w:pPr>
              <w:spacing w:line="276" w:lineRule="auto"/>
              <w:rPr>
                <w:rFonts w:ascii="Arial" w:eastAsia="Calibri" w:hAnsi="Arial" w:cs="Arial"/>
              </w:rPr>
            </w:pPr>
          </w:p>
          <w:p w14:paraId="564D179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668DFC5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will be reviewed by 2025 </w:t>
            </w:r>
          </w:p>
        </w:tc>
      </w:tr>
      <w:tr w:rsidR="0059739C" w:rsidRPr="0059739C" w14:paraId="6F821F65" w14:textId="77777777" w:rsidTr="0059739C">
        <w:tc>
          <w:tcPr>
            <w:tcW w:w="852" w:type="dxa"/>
          </w:tcPr>
          <w:p w14:paraId="159ECAD2" w14:textId="77777777" w:rsidR="0059739C" w:rsidRPr="0059739C" w:rsidRDefault="0059739C" w:rsidP="0059739C">
            <w:pPr>
              <w:spacing w:line="276" w:lineRule="auto"/>
              <w:rPr>
                <w:rFonts w:ascii="Arial" w:eastAsia="Calibri" w:hAnsi="Arial" w:cs="Arial"/>
              </w:rPr>
            </w:pPr>
          </w:p>
          <w:p w14:paraId="07D79BD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34.</w:t>
            </w:r>
          </w:p>
        </w:tc>
        <w:tc>
          <w:tcPr>
            <w:tcW w:w="2639" w:type="dxa"/>
          </w:tcPr>
          <w:p w14:paraId="7582D18F" w14:textId="77777777" w:rsidR="0059739C" w:rsidRPr="0059739C" w:rsidRDefault="0059739C" w:rsidP="0059739C">
            <w:pPr>
              <w:spacing w:line="276" w:lineRule="auto"/>
              <w:rPr>
                <w:rFonts w:ascii="Arial" w:eastAsia="Calibri" w:hAnsi="Arial" w:cs="Arial"/>
              </w:rPr>
            </w:pPr>
          </w:p>
          <w:p w14:paraId="36AE533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Overtime and procedure</w:t>
            </w:r>
          </w:p>
        </w:tc>
        <w:tc>
          <w:tcPr>
            <w:tcW w:w="2534" w:type="dxa"/>
          </w:tcPr>
          <w:p w14:paraId="58BB069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19F9F0F5" w14:textId="77777777" w:rsidR="0059739C" w:rsidRPr="0059739C" w:rsidRDefault="0059739C" w:rsidP="0059739C">
            <w:pPr>
              <w:spacing w:line="276" w:lineRule="auto"/>
              <w:rPr>
                <w:rFonts w:ascii="Arial" w:eastAsia="Calibri" w:hAnsi="Arial" w:cs="Arial"/>
              </w:rPr>
            </w:pPr>
          </w:p>
          <w:p w14:paraId="249DAFC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506C8DA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by the 2025</w:t>
            </w:r>
          </w:p>
        </w:tc>
      </w:tr>
      <w:tr w:rsidR="0059739C" w:rsidRPr="0059739C" w14:paraId="0F798E64" w14:textId="77777777" w:rsidTr="0059739C">
        <w:tc>
          <w:tcPr>
            <w:tcW w:w="852" w:type="dxa"/>
          </w:tcPr>
          <w:p w14:paraId="6DFB5196" w14:textId="77777777" w:rsidR="0059739C" w:rsidRPr="0059739C" w:rsidRDefault="0059739C" w:rsidP="0059739C">
            <w:pPr>
              <w:spacing w:line="276" w:lineRule="auto"/>
              <w:rPr>
                <w:rFonts w:ascii="Arial" w:eastAsia="Calibri" w:hAnsi="Arial" w:cs="Arial"/>
              </w:rPr>
            </w:pPr>
          </w:p>
          <w:p w14:paraId="5D75D6E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35.</w:t>
            </w:r>
          </w:p>
        </w:tc>
        <w:tc>
          <w:tcPr>
            <w:tcW w:w="2639" w:type="dxa"/>
          </w:tcPr>
          <w:p w14:paraId="0CC28662" w14:textId="77777777" w:rsidR="0059739C" w:rsidRPr="0059739C" w:rsidRDefault="0059739C" w:rsidP="0059739C">
            <w:pPr>
              <w:spacing w:line="276" w:lineRule="auto"/>
              <w:rPr>
                <w:rFonts w:ascii="Arial" w:eastAsia="Calibri" w:hAnsi="Arial" w:cs="Arial"/>
              </w:rPr>
            </w:pPr>
          </w:p>
          <w:p w14:paraId="1DAA19F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Recruitment and Selection</w:t>
            </w:r>
          </w:p>
        </w:tc>
        <w:tc>
          <w:tcPr>
            <w:tcW w:w="2534" w:type="dxa"/>
          </w:tcPr>
          <w:p w14:paraId="21B40E8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139EF292" w14:textId="77777777" w:rsidR="0059739C" w:rsidRPr="0059739C" w:rsidRDefault="0059739C" w:rsidP="0059739C">
            <w:pPr>
              <w:spacing w:line="276" w:lineRule="auto"/>
              <w:rPr>
                <w:rFonts w:ascii="Arial" w:eastAsia="Calibri" w:hAnsi="Arial" w:cs="Arial"/>
              </w:rPr>
            </w:pPr>
          </w:p>
          <w:p w14:paraId="53CC791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664F68E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72FBC995" w14:textId="77777777" w:rsidTr="0059739C">
        <w:tc>
          <w:tcPr>
            <w:tcW w:w="852" w:type="dxa"/>
          </w:tcPr>
          <w:p w14:paraId="45584594" w14:textId="77777777" w:rsidR="0059739C" w:rsidRPr="0059739C" w:rsidRDefault="0059739C" w:rsidP="0059739C">
            <w:pPr>
              <w:spacing w:line="276" w:lineRule="auto"/>
              <w:rPr>
                <w:rFonts w:ascii="Arial" w:eastAsia="Calibri" w:hAnsi="Arial" w:cs="Arial"/>
              </w:rPr>
            </w:pPr>
          </w:p>
          <w:p w14:paraId="667221E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36.</w:t>
            </w:r>
          </w:p>
        </w:tc>
        <w:tc>
          <w:tcPr>
            <w:tcW w:w="2639" w:type="dxa"/>
          </w:tcPr>
          <w:p w14:paraId="438B33F2" w14:textId="77777777" w:rsidR="0059739C" w:rsidRPr="0059739C" w:rsidRDefault="0059739C" w:rsidP="0059739C">
            <w:pPr>
              <w:spacing w:line="276" w:lineRule="auto"/>
              <w:rPr>
                <w:rFonts w:ascii="Arial" w:eastAsia="Calibri" w:hAnsi="Arial" w:cs="Arial"/>
              </w:rPr>
            </w:pPr>
          </w:p>
          <w:p w14:paraId="4E54980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Retention</w:t>
            </w:r>
          </w:p>
        </w:tc>
        <w:tc>
          <w:tcPr>
            <w:tcW w:w="2534" w:type="dxa"/>
          </w:tcPr>
          <w:p w14:paraId="1E58A7C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4A2913FF" w14:textId="77777777" w:rsidR="0059739C" w:rsidRPr="0059739C" w:rsidRDefault="0059739C" w:rsidP="0059739C">
            <w:pPr>
              <w:spacing w:line="276" w:lineRule="auto"/>
              <w:rPr>
                <w:rFonts w:ascii="Arial" w:eastAsia="Calibri" w:hAnsi="Arial" w:cs="Arial"/>
              </w:rPr>
            </w:pPr>
          </w:p>
          <w:p w14:paraId="24F0F8E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4B89728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078A7BF0" w14:textId="77777777" w:rsidTr="0059739C">
        <w:tc>
          <w:tcPr>
            <w:tcW w:w="852" w:type="dxa"/>
          </w:tcPr>
          <w:p w14:paraId="407154D6" w14:textId="77777777" w:rsidR="0059739C" w:rsidRPr="0059739C" w:rsidRDefault="0059739C" w:rsidP="0059739C">
            <w:pPr>
              <w:spacing w:line="276" w:lineRule="auto"/>
              <w:rPr>
                <w:rFonts w:ascii="Arial" w:eastAsia="Calibri" w:hAnsi="Arial" w:cs="Arial"/>
              </w:rPr>
            </w:pPr>
          </w:p>
          <w:p w14:paraId="56D06B6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37.</w:t>
            </w:r>
          </w:p>
        </w:tc>
        <w:tc>
          <w:tcPr>
            <w:tcW w:w="2639" w:type="dxa"/>
          </w:tcPr>
          <w:p w14:paraId="14B4800C" w14:textId="77777777" w:rsidR="0059739C" w:rsidRPr="0059739C" w:rsidRDefault="0059739C" w:rsidP="0059739C">
            <w:pPr>
              <w:spacing w:line="276" w:lineRule="auto"/>
              <w:rPr>
                <w:rFonts w:ascii="Arial" w:eastAsia="Calibri" w:hAnsi="Arial" w:cs="Arial"/>
              </w:rPr>
            </w:pPr>
          </w:p>
          <w:p w14:paraId="6BA0FFF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Study Assistance</w:t>
            </w:r>
          </w:p>
        </w:tc>
        <w:tc>
          <w:tcPr>
            <w:tcW w:w="2534" w:type="dxa"/>
          </w:tcPr>
          <w:p w14:paraId="1A89462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1F553DAE" w14:textId="77777777" w:rsidR="0059739C" w:rsidRPr="0059739C" w:rsidRDefault="0059739C" w:rsidP="0059739C">
            <w:pPr>
              <w:spacing w:line="276" w:lineRule="auto"/>
              <w:rPr>
                <w:rFonts w:ascii="Arial" w:eastAsia="Calibri" w:hAnsi="Arial" w:cs="Arial"/>
              </w:rPr>
            </w:pPr>
          </w:p>
          <w:p w14:paraId="242C0B3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48B5F52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1C2B097A" w14:textId="77777777" w:rsidTr="0059739C">
        <w:tc>
          <w:tcPr>
            <w:tcW w:w="852" w:type="dxa"/>
          </w:tcPr>
          <w:p w14:paraId="66C16473" w14:textId="77777777" w:rsidR="0059739C" w:rsidRPr="0059739C" w:rsidRDefault="0059739C" w:rsidP="0059739C">
            <w:pPr>
              <w:spacing w:line="276" w:lineRule="auto"/>
              <w:rPr>
                <w:rFonts w:ascii="Arial" w:eastAsia="Calibri" w:hAnsi="Arial" w:cs="Arial"/>
              </w:rPr>
            </w:pPr>
          </w:p>
          <w:p w14:paraId="24378DC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38.</w:t>
            </w:r>
          </w:p>
        </w:tc>
        <w:tc>
          <w:tcPr>
            <w:tcW w:w="2639" w:type="dxa"/>
          </w:tcPr>
          <w:p w14:paraId="0248059C" w14:textId="77777777" w:rsidR="0059739C" w:rsidRPr="0059739C" w:rsidRDefault="0059739C" w:rsidP="0059739C">
            <w:pPr>
              <w:spacing w:line="276" w:lineRule="auto"/>
              <w:rPr>
                <w:rFonts w:ascii="Arial" w:eastAsia="Calibri" w:hAnsi="Arial" w:cs="Arial"/>
              </w:rPr>
            </w:pPr>
          </w:p>
          <w:p w14:paraId="200BE91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Training and Development</w:t>
            </w:r>
          </w:p>
        </w:tc>
        <w:tc>
          <w:tcPr>
            <w:tcW w:w="2534" w:type="dxa"/>
          </w:tcPr>
          <w:p w14:paraId="03FB0DA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514688EB" w14:textId="77777777" w:rsidR="0059739C" w:rsidRPr="0059739C" w:rsidRDefault="0059739C" w:rsidP="0059739C">
            <w:pPr>
              <w:spacing w:line="276" w:lineRule="auto"/>
              <w:rPr>
                <w:rFonts w:ascii="Arial" w:eastAsia="Calibri" w:hAnsi="Arial" w:cs="Arial"/>
              </w:rPr>
            </w:pPr>
          </w:p>
          <w:p w14:paraId="19FF786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78BA3FB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Under Review</w:t>
            </w:r>
          </w:p>
        </w:tc>
      </w:tr>
      <w:tr w:rsidR="0059739C" w:rsidRPr="0059739C" w14:paraId="3E938743" w14:textId="77777777" w:rsidTr="0059739C">
        <w:tc>
          <w:tcPr>
            <w:tcW w:w="852" w:type="dxa"/>
          </w:tcPr>
          <w:p w14:paraId="3A175793" w14:textId="77777777" w:rsidR="0059739C" w:rsidRPr="0059739C" w:rsidRDefault="0059739C" w:rsidP="0059739C">
            <w:pPr>
              <w:spacing w:line="276" w:lineRule="auto"/>
              <w:rPr>
                <w:rFonts w:ascii="Arial" w:eastAsia="Calibri" w:hAnsi="Arial" w:cs="Arial"/>
              </w:rPr>
            </w:pPr>
          </w:p>
          <w:p w14:paraId="2C877C7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39</w:t>
            </w:r>
          </w:p>
        </w:tc>
        <w:tc>
          <w:tcPr>
            <w:tcW w:w="2639" w:type="dxa"/>
          </w:tcPr>
          <w:p w14:paraId="64BEC7CE" w14:textId="77777777" w:rsidR="0059739C" w:rsidRPr="0059739C" w:rsidRDefault="0059739C" w:rsidP="0059739C">
            <w:pPr>
              <w:spacing w:line="276" w:lineRule="auto"/>
              <w:rPr>
                <w:rFonts w:ascii="Arial" w:eastAsia="Calibri" w:hAnsi="Arial" w:cs="Arial"/>
              </w:rPr>
            </w:pPr>
          </w:p>
          <w:p w14:paraId="06041D3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Transport allowance</w:t>
            </w:r>
          </w:p>
        </w:tc>
        <w:tc>
          <w:tcPr>
            <w:tcW w:w="2534" w:type="dxa"/>
          </w:tcPr>
          <w:p w14:paraId="66E2096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0890356D" w14:textId="77777777" w:rsidR="0059739C" w:rsidRPr="0059739C" w:rsidRDefault="0059739C" w:rsidP="0059739C">
            <w:pPr>
              <w:spacing w:line="276" w:lineRule="auto"/>
              <w:rPr>
                <w:rFonts w:ascii="Arial" w:eastAsia="Calibri" w:hAnsi="Arial" w:cs="Arial"/>
              </w:rPr>
            </w:pPr>
          </w:p>
          <w:p w14:paraId="1F5E4B2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2023</w:t>
            </w:r>
          </w:p>
        </w:tc>
        <w:tc>
          <w:tcPr>
            <w:tcW w:w="2052" w:type="dxa"/>
          </w:tcPr>
          <w:p w14:paraId="7F74CAC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Reviewed 2024</w:t>
            </w:r>
          </w:p>
        </w:tc>
      </w:tr>
      <w:tr w:rsidR="0059739C" w:rsidRPr="0059739C" w14:paraId="62AA9956" w14:textId="77777777" w:rsidTr="0059739C">
        <w:tc>
          <w:tcPr>
            <w:tcW w:w="852" w:type="dxa"/>
          </w:tcPr>
          <w:p w14:paraId="3CB8E8E3" w14:textId="77777777" w:rsidR="0059739C" w:rsidRPr="0059739C" w:rsidRDefault="0059739C" w:rsidP="0059739C">
            <w:pPr>
              <w:spacing w:line="276" w:lineRule="auto"/>
              <w:rPr>
                <w:rFonts w:ascii="Arial" w:eastAsia="Calibri" w:hAnsi="Arial" w:cs="Arial"/>
              </w:rPr>
            </w:pPr>
          </w:p>
          <w:p w14:paraId="1CCB144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40.</w:t>
            </w:r>
          </w:p>
        </w:tc>
        <w:tc>
          <w:tcPr>
            <w:tcW w:w="2639" w:type="dxa"/>
          </w:tcPr>
          <w:p w14:paraId="35D48F2D" w14:textId="77777777" w:rsidR="0059739C" w:rsidRPr="0059739C" w:rsidRDefault="0059739C" w:rsidP="0059739C">
            <w:pPr>
              <w:spacing w:line="276" w:lineRule="auto"/>
              <w:rPr>
                <w:rFonts w:ascii="Arial" w:eastAsia="Calibri" w:hAnsi="Arial" w:cs="Arial"/>
              </w:rPr>
            </w:pPr>
          </w:p>
          <w:p w14:paraId="3685867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Fleet Management</w:t>
            </w:r>
          </w:p>
        </w:tc>
        <w:tc>
          <w:tcPr>
            <w:tcW w:w="2534" w:type="dxa"/>
          </w:tcPr>
          <w:p w14:paraId="3B846A4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61ED3673" w14:textId="77777777" w:rsidR="0059739C" w:rsidRPr="0059739C" w:rsidRDefault="0059739C" w:rsidP="0059739C">
            <w:pPr>
              <w:spacing w:line="276" w:lineRule="auto"/>
              <w:rPr>
                <w:rFonts w:ascii="Arial" w:eastAsia="Calibri" w:hAnsi="Arial" w:cs="Arial"/>
              </w:rPr>
            </w:pPr>
          </w:p>
          <w:p w14:paraId="644EB6C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3AC640A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Reviewed in 2025</w:t>
            </w:r>
          </w:p>
        </w:tc>
      </w:tr>
      <w:tr w:rsidR="0059739C" w:rsidRPr="0059739C" w14:paraId="7F2B7A82" w14:textId="77777777" w:rsidTr="0059739C">
        <w:tc>
          <w:tcPr>
            <w:tcW w:w="852" w:type="dxa"/>
          </w:tcPr>
          <w:p w14:paraId="45C95634" w14:textId="77777777" w:rsidR="0059739C" w:rsidRPr="0059739C" w:rsidRDefault="0059739C" w:rsidP="0059739C">
            <w:pPr>
              <w:spacing w:line="276" w:lineRule="auto"/>
              <w:rPr>
                <w:rFonts w:ascii="Arial" w:eastAsia="Calibri" w:hAnsi="Arial" w:cs="Arial"/>
              </w:rPr>
            </w:pPr>
          </w:p>
          <w:p w14:paraId="57FCDA3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41.</w:t>
            </w:r>
          </w:p>
        </w:tc>
        <w:tc>
          <w:tcPr>
            <w:tcW w:w="2639" w:type="dxa"/>
          </w:tcPr>
          <w:p w14:paraId="1A4B405A" w14:textId="77777777" w:rsidR="0059739C" w:rsidRPr="0059739C" w:rsidRDefault="0059739C" w:rsidP="0059739C">
            <w:pPr>
              <w:spacing w:line="276" w:lineRule="auto"/>
              <w:rPr>
                <w:rFonts w:ascii="Arial" w:eastAsia="Calibri" w:hAnsi="Arial" w:cs="Arial"/>
              </w:rPr>
            </w:pPr>
          </w:p>
          <w:p w14:paraId="53F0792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Subsistence &amp; Travel</w:t>
            </w:r>
          </w:p>
        </w:tc>
        <w:tc>
          <w:tcPr>
            <w:tcW w:w="2534" w:type="dxa"/>
          </w:tcPr>
          <w:p w14:paraId="4B650A2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7E42BE4C" w14:textId="77777777" w:rsidR="0059739C" w:rsidRPr="0059739C" w:rsidRDefault="0059739C" w:rsidP="0059739C">
            <w:pPr>
              <w:spacing w:line="276" w:lineRule="auto"/>
              <w:rPr>
                <w:rFonts w:ascii="Arial" w:eastAsia="Calibri" w:hAnsi="Arial" w:cs="Arial"/>
              </w:rPr>
            </w:pPr>
          </w:p>
          <w:p w14:paraId="618B64C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29 June 2022</w:t>
            </w:r>
          </w:p>
        </w:tc>
        <w:tc>
          <w:tcPr>
            <w:tcW w:w="2052" w:type="dxa"/>
          </w:tcPr>
          <w:p w14:paraId="3BA68AE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by 2025</w:t>
            </w:r>
          </w:p>
        </w:tc>
      </w:tr>
      <w:tr w:rsidR="0059739C" w:rsidRPr="0059739C" w14:paraId="18D79CF9" w14:textId="77777777" w:rsidTr="0059739C">
        <w:tc>
          <w:tcPr>
            <w:tcW w:w="852" w:type="dxa"/>
          </w:tcPr>
          <w:p w14:paraId="4207CF14" w14:textId="77777777" w:rsidR="0059739C" w:rsidRPr="0059739C" w:rsidRDefault="0059739C" w:rsidP="0059739C">
            <w:pPr>
              <w:spacing w:line="276" w:lineRule="auto"/>
              <w:rPr>
                <w:rFonts w:ascii="Arial" w:eastAsia="Calibri" w:hAnsi="Arial" w:cs="Arial"/>
              </w:rPr>
            </w:pPr>
          </w:p>
          <w:p w14:paraId="40A003D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43</w:t>
            </w:r>
          </w:p>
        </w:tc>
        <w:tc>
          <w:tcPr>
            <w:tcW w:w="2639" w:type="dxa"/>
          </w:tcPr>
          <w:p w14:paraId="55C107B5" w14:textId="77777777" w:rsidR="0059739C" w:rsidRPr="0059739C" w:rsidRDefault="0059739C" w:rsidP="0059739C">
            <w:pPr>
              <w:spacing w:line="276" w:lineRule="auto"/>
              <w:rPr>
                <w:rFonts w:ascii="Arial" w:eastAsia="Calibri" w:hAnsi="Arial" w:cs="Arial"/>
              </w:rPr>
            </w:pPr>
          </w:p>
          <w:p w14:paraId="69517D1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Dress Code Policy</w:t>
            </w:r>
          </w:p>
        </w:tc>
        <w:tc>
          <w:tcPr>
            <w:tcW w:w="2534" w:type="dxa"/>
          </w:tcPr>
          <w:p w14:paraId="763919D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07A08328" w14:textId="77777777" w:rsidR="0059739C" w:rsidRPr="0059739C" w:rsidRDefault="0059739C" w:rsidP="0059739C">
            <w:pPr>
              <w:spacing w:line="276" w:lineRule="auto"/>
              <w:rPr>
                <w:rFonts w:ascii="Arial" w:eastAsia="Calibri" w:hAnsi="Arial" w:cs="Arial"/>
              </w:rPr>
            </w:pPr>
          </w:p>
          <w:p w14:paraId="33D43E5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24 June 2022</w:t>
            </w:r>
          </w:p>
        </w:tc>
        <w:tc>
          <w:tcPr>
            <w:tcW w:w="2052" w:type="dxa"/>
          </w:tcPr>
          <w:p w14:paraId="706975C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by 2025</w:t>
            </w:r>
          </w:p>
        </w:tc>
      </w:tr>
      <w:tr w:rsidR="0059739C" w:rsidRPr="0059739C" w14:paraId="674AB41B" w14:textId="77777777" w:rsidTr="0059739C">
        <w:tc>
          <w:tcPr>
            <w:tcW w:w="852" w:type="dxa"/>
          </w:tcPr>
          <w:p w14:paraId="22ADBBEC" w14:textId="77777777" w:rsidR="0059739C" w:rsidRPr="0059739C" w:rsidRDefault="0059739C" w:rsidP="0059739C">
            <w:pPr>
              <w:spacing w:line="276" w:lineRule="auto"/>
              <w:rPr>
                <w:rFonts w:ascii="Arial" w:eastAsia="Calibri" w:hAnsi="Arial" w:cs="Arial"/>
              </w:rPr>
            </w:pPr>
          </w:p>
          <w:p w14:paraId="7E0F20C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44 </w:t>
            </w:r>
          </w:p>
        </w:tc>
        <w:tc>
          <w:tcPr>
            <w:tcW w:w="2639" w:type="dxa"/>
          </w:tcPr>
          <w:p w14:paraId="256A5109" w14:textId="77777777" w:rsidR="0059739C" w:rsidRPr="0059739C" w:rsidRDefault="0059739C" w:rsidP="0059739C">
            <w:pPr>
              <w:spacing w:line="276" w:lineRule="auto"/>
              <w:rPr>
                <w:rFonts w:ascii="Arial" w:eastAsia="Calibri" w:hAnsi="Arial" w:cs="Arial"/>
              </w:rPr>
            </w:pPr>
          </w:p>
          <w:p w14:paraId="7AB383C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COVID 19 Workplace</w:t>
            </w:r>
          </w:p>
        </w:tc>
        <w:tc>
          <w:tcPr>
            <w:tcW w:w="2534" w:type="dxa"/>
          </w:tcPr>
          <w:p w14:paraId="53D394B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Corporate and Shared Services</w:t>
            </w:r>
          </w:p>
        </w:tc>
        <w:tc>
          <w:tcPr>
            <w:tcW w:w="1636" w:type="dxa"/>
          </w:tcPr>
          <w:p w14:paraId="76FD942F" w14:textId="77777777" w:rsidR="0059739C" w:rsidRPr="0059739C" w:rsidRDefault="0059739C" w:rsidP="0059739C">
            <w:pPr>
              <w:spacing w:line="276" w:lineRule="auto"/>
              <w:rPr>
                <w:rFonts w:ascii="Arial" w:eastAsia="Calibri" w:hAnsi="Arial" w:cs="Arial"/>
              </w:rPr>
            </w:pPr>
          </w:p>
          <w:p w14:paraId="792ACF8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30 June 2021</w:t>
            </w:r>
          </w:p>
        </w:tc>
        <w:tc>
          <w:tcPr>
            <w:tcW w:w="2052" w:type="dxa"/>
          </w:tcPr>
          <w:p w14:paraId="7A67483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by 2025</w:t>
            </w:r>
          </w:p>
        </w:tc>
      </w:tr>
      <w:tr w:rsidR="0059739C" w:rsidRPr="0059739C" w14:paraId="55257041" w14:textId="77777777" w:rsidTr="0059739C">
        <w:tc>
          <w:tcPr>
            <w:tcW w:w="852" w:type="dxa"/>
          </w:tcPr>
          <w:p w14:paraId="37EC6453" w14:textId="77777777" w:rsidR="0059739C" w:rsidRPr="0059739C" w:rsidRDefault="0059739C" w:rsidP="0059739C">
            <w:pPr>
              <w:spacing w:line="276" w:lineRule="auto"/>
              <w:rPr>
                <w:rFonts w:ascii="Arial" w:eastAsia="Calibri" w:hAnsi="Arial" w:cs="Arial"/>
              </w:rPr>
            </w:pPr>
          </w:p>
          <w:p w14:paraId="02D188F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45</w:t>
            </w:r>
          </w:p>
        </w:tc>
        <w:tc>
          <w:tcPr>
            <w:tcW w:w="2639" w:type="dxa"/>
          </w:tcPr>
          <w:p w14:paraId="3B7F2F49" w14:textId="77777777" w:rsidR="0059739C" w:rsidRPr="0059739C" w:rsidRDefault="0059739C" w:rsidP="0059739C">
            <w:pPr>
              <w:spacing w:line="276" w:lineRule="auto"/>
              <w:rPr>
                <w:rFonts w:ascii="Arial" w:eastAsia="Calibri" w:hAnsi="Arial" w:cs="Arial"/>
              </w:rPr>
            </w:pPr>
          </w:p>
          <w:p w14:paraId="1945E40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Municipal Residents Policy</w:t>
            </w:r>
          </w:p>
        </w:tc>
        <w:tc>
          <w:tcPr>
            <w:tcW w:w="2534" w:type="dxa"/>
          </w:tcPr>
          <w:p w14:paraId="2949CF97" w14:textId="77777777" w:rsidR="0059739C" w:rsidRPr="0059739C" w:rsidRDefault="0059739C" w:rsidP="0059739C">
            <w:pPr>
              <w:spacing w:line="276" w:lineRule="auto"/>
              <w:rPr>
                <w:rFonts w:ascii="Arial" w:eastAsia="Calibri" w:hAnsi="Arial" w:cs="Arial"/>
              </w:rPr>
            </w:pPr>
          </w:p>
          <w:p w14:paraId="0FAD8EA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LED and Planning</w:t>
            </w:r>
          </w:p>
        </w:tc>
        <w:tc>
          <w:tcPr>
            <w:tcW w:w="1636" w:type="dxa"/>
          </w:tcPr>
          <w:p w14:paraId="10474CE1" w14:textId="77777777" w:rsidR="0059739C" w:rsidRPr="0059739C" w:rsidRDefault="0059739C" w:rsidP="0059739C">
            <w:pPr>
              <w:spacing w:line="276" w:lineRule="auto"/>
              <w:rPr>
                <w:rFonts w:ascii="Arial" w:eastAsia="Calibri" w:hAnsi="Arial" w:cs="Arial"/>
              </w:rPr>
            </w:pPr>
          </w:p>
          <w:p w14:paraId="1A5D18E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24 June 2016</w:t>
            </w:r>
          </w:p>
        </w:tc>
        <w:tc>
          <w:tcPr>
            <w:tcW w:w="2052" w:type="dxa"/>
          </w:tcPr>
          <w:p w14:paraId="0090FC2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by 2025</w:t>
            </w:r>
          </w:p>
        </w:tc>
      </w:tr>
      <w:tr w:rsidR="0059739C" w:rsidRPr="0059739C" w14:paraId="681B3BDC" w14:textId="77777777" w:rsidTr="0059739C">
        <w:tc>
          <w:tcPr>
            <w:tcW w:w="852" w:type="dxa"/>
          </w:tcPr>
          <w:p w14:paraId="18504788" w14:textId="77777777" w:rsidR="0059739C" w:rsidRPr="0059739C" w:rsidRDefault="0059739C" w:rsidP="0059739C">
            <w:pPr>
              <w:spacing w:line="276" w:lineRule="auto"/>
              <w:rPr>
                <w:rFonts w:ascii="Arial" w:eastAsia="Calibri" w:hAnsi="Arial" w:cs="Arial"/>
              </w:rPr>
            </w:pPr>
          </w:p>
          <w:p w14:paraId="5AD4EA2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46.</w:t>
            </w:r>
          </w:p>
        </w:tc>
        <w:tc>
          <w:tcPr>
            <w:tcW w:w="2639" w:type="dxa"/>
          </w:tcPr>
          <w:p w14:paraId="3527810F" w14:textId="77777777" w:rsidR="0059739C" w:rsidRPr="0059739C" w:rsidRDefault="0059739C" w:rsidP="0059739C">
            <w:pPr>
              <w:spacing w:line="276" w:lineRule="auto"/>
              <w:rPr>
                <w:rFonts w:ascii="Arial" w:eastAsia="Calibri" w:hAnsi="Arial" w:cs="Arial"/>
              </w:rPr>
            </w:pPr>
          </w:p>
          <w:p w14:paraId="478EDA5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Land Disposal Policy</w:t>
            </w:r>
          </w:p>
        </w:tc>
        <w:tc>
          <w:tcPr>
            <w:tcW w:w="2534" w:type="dxa"/>
          </w:tcPr>
          <w:p w14:paraId="4E5B16CB" w14:textId="77777777" w:rsidR="0059739C" w:rsidRPr="0059739C" w:rsidRDefault="0059739C" w:rsidP="0059739C">
            <w:pPr>
              <w:spacing w:line="276" w:lineRule="auto"/>
              <w:rPr>
                <w:rFonts w:ascii="Arial" w:eastAsia="Calibri" w:hAnsi="Arial" w:cs="Arial"/>
              </w:rPr>
            </w:pPr>
          </w:p>
          <w:p w14:paraId="178645C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LED and Planning</w:t>
            </w:r>
          </w:p>
        </w:tc>
        <w:tc>
          <w:tcPr>
            <w:tcW w:w="1636" w:type="dxa"/>
          </w:tcPr>
          <w:p w14:paraId="152EFF6B" w14:textId="77777777" w:rsidR="0059739C" w:rsidRPr="0059739C" w:rsidRDefault="0059739C" w:rsidP="0059739C">
            <w:pPr>
              <w:spacing w:line="276" w:lineRule="auto"/>
              <w:rPr>
                <w:rFonts w:ascii="Arial" w:eastAsia="Calibri" w:hAnsi="Arial" w:cs="Arial"/>
              </w:rPr>
            </w:pPr>
          </w:p>
          <w:p w14:paraId="47095A7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24 June 2022</w:t>
            </w:r>
          </w:p>
        </w:tc>
        <w:tc>
          <w:tcPr>
            <w:tcW w:w="2052" w:type="dxa"/>
          </w:tcPr>
          <w:p w14:paraId="4CE0D36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by 2025</w:t>
            </w:r>
          </w:p>
        </w:tc>
      </w:tr>
      <w:tr w:rsidR="0059739C" w:rsidRPr="0059739C" w14:paraId="0709911B" w14:textId="77777777" w:rsidTr="0059739C">
        <w:tc>
          <w:tcPr>
            <w:tcW w:w="852" w:type="dxa"/>
          </w:tcPr>
          <w:p w14:paraId="77D44328" w14:textId="77777777" w:rsidR="0059739C" w:rsidRPr="0059739C" w:rsidRDefault="0059739C" w:rsidP="0059739C">
            <w:pPr>
              <w:spacing w:line="276" w:lineRule="auto"/>
              <w:rPr>
                <w:rFonts w:ascii="Arial" w:eastAsia="Calibri" w:hAnsi="Arial" w:cs="Arial"/>
              </w:rPr>
            </w:pPr>
          </w:p>
          <w:p w14:paraId="2521466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47.</w:t>
            </w:r>
          </w:p>
        </w:tc>
        <w:tc>
          <w:tcPr>
            <w:tcW w:w="2639" w:type="dxa"/>
          </w:tcPr>
          <w:p w14:paraId="089599A2" w14:textId="77777777" w:rsidR="0059739C" w:rsidRPr="0059739C" w:rsidRDefault="0059739C" w:rsidP="0059739C">
            <w:pPr>
              <w:spacing w:line="276" w:lineRule="auto"/>
              <w:rPr>
                <w:rFonts w:ascii="Arial" w:eastAsia="Calibri" w:hAnsi="Arial" w:cs="Arial"/>
              </w:rPr>
            </w:pPr>
          </w:p>
          <w:p w14:paraId="6E339DA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ICT Policy Framework</w:t>
            </w:r>
          </w:p>
        </w:tc>
        <w:tc>
          <w:tcPr>
            <w:tcW w:w="2534" w:type="dxa"/>
          </w:tcPr>
          <w:p w14:paraId="4D33627C" w14:textId="77777777" w:rsidR="0059739C" w:rsidRPr="0059739C" w:rsidRDefault="0059739C" w:rsidP="0059739C">
            <w:pPr>
              <w:spacing w:line="276" w:lineRule="auto"/>
              <w:rPr>
                <w:rFonts w:ascii="Arial" w:eastAsia="Calibri" w:hAnsi="Arial" w:cs="Arial"/>
              </w:rPr>
            </w:pPr>
          </w:p>
          <w:p w14:paraId="47561B0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Municipal Manager’s Office</w:t>
            </w:r>
          </w:p>
        </w:tc>
        <w:tc>
          <w:tcPr>
            <w:tcW w:w="1636" w:type="dxa"/>
          </w:tcPr>
          <w:p w14:paraId="4D575ED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June 2023</w:t>
            </w:r>
          </w:p>
        </w:tc>
        <w:tc>
          <w:tcPr>
            <w:tcW w:w="2052" w:type="dxa"/>
          </w:tcPr>
          <w:p w14:paraId="2BDE37A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63AEA381" w14:textId="77777777" w:rsidTr="0059739C">
        <w:tc>
          <w:tcPr>
            <w:tcW w:w="852" w:type="dxa"/>
          </w:tcPr>
          <w:p w14:paraId="15107C52" w14:textId="77777777" w:rsidR="0059739C" w:rsidRPr="0059739C" w:rsidRDefault="0059739C" w:rsidP="0059739C">
            <w:pPr>
              <w:spacing w:line="276" w:lineRule="auto"/>
              <w:rPr>
                <w:rFonts w:ascii="Arial" w:eastAsia="Calibri" w:hAnsi="Arial" w:cs="Arial"/>
              </w:rPr>
            </w:pPr>
          </w:p>
          <w:p w14:paraId="347E228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48</w:t>
            </w:r>
          </w:p>
        </w:tc>
        <w:tc>
          <w:tcPr>
            <w:tcW w:w="2639" w:type="dxa"/>
          </w:tcPr>
          <w:p w14:paraId="65FEFBC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Information &amp; Technology Change Management Policy</w:t>
            </w:r>
          </w:p>
        </w:tc>
        <w:tc>
          <w:tcPr>
            <w:tcW w:w="2534" w:type="dxa"/>
          </w:tcPr>
          <w:p w14:paraId="020E6C6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Municipal Manager’s Office</w:t>
            </w:r>
          </w:p>
        </w:tc>
        <w:tc>
          <w:tcPr>
            <w:tcW w:w="1636" w:type="dxa"/>
          </w:tcPr>
          <w:p w14:paraId="7E621E4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June 2023</w:t>
            </w:r>
          </w:p>
        </w:tc>
        <w:tc>
          <w:tcPr>
            <w:tcW w:w="2052" w:type="dxa"/>
          </w:tcPr>
          <w:p w14:paraId="152FBE9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3FD20041" w14:textId="77777777" w:rsidTr="0059739C">
        <w:tc>
          <w:tcPr>
            <w:tcW w:w="852" w:type="dxa"/>
          </w:tcPr>
          <w:p w14:paraId="3DC37C1B" w14:textId="77777777" w:rsidR="0059739C" w:rsidRPr="0059739C" w:rsidRDefault="0059739C" w:rsidP="0059739C">
            <w:pPr>
              <w:spacing w:line="276" w:lineRule="auto"/>
              <w:rPr>
                <w:rFonts w:ascii="Arial" w:eastAsia="Calibri" w:hAnsi="Arial" w:cs="Arial"/>
              </w:rPr>
            </w:pPr>
          </w:p>
          <w:p w14:paraId="0F7CF56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49</w:t>
            </w:r>
          </w:p>
        </w:tc>
        <w:tc>
          <w:tcPr>
            <w:tcW w:w="2639" w:type="dxa"/>
          </w:tcPr>
          <w:p w14:paraId="47DEF883" w14:textId="77777777" w:rsidR="0059739C" w:rsidRPr="0059739C" w:rsidRDefault="0059739C" w:rsidP="0059739C">
            <w:pPr>
              <w:spacing w:line="276" w:lineRule="auto"/>
              <w:rPr>
                <w:rFonts w:ascii="Arial" w:eastAsia="Calibri" w:hAnsi="Arial" w:cs="Arial"/>
              </w:rPr>
            </w:pPr>
          </w:p>
          <w:p w14:paraId="4FF084B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IT Use Policy</w:t>
            </w:r>
          </w:p>
        </w:tc>
        <w:tc>
          <w:tcPr>
            <w:tcW w:w="2534" w:type="dxa"/>
          </w:tcPr>
          <w:p w14:paraId="59214DFB" w14:textId="77777777" w:rsidR="0059739C" w:rsidRPr="0059739C" w:rsidRDefault="0059739C" w:rsidP="0059739C">
            <w:pPr>
              <w:spacing w:line="276" w:lineRule="auto"/>
              <w:rPr>
                <w:rFonts w:ascii="Arial" w:eastAsia="Calibri" w:hAnsi="Arial" w:cs="Arial"/>
              </w:rPr>
            </w:pPr>
          </w:p>
          <w:p w14:paraId="6DB971A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Municipal Manager’s Office</w:t>
            </w:r>
          </w:p>
        </w:tc>
        <w:tc>
          <w:tcPr>
            <w:tcW w:w="1636" w:type="dxa"/>
          </w:tcPr>
          <w:p w14:paraId="7E4AA50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June 2023</w:t>
            </w:r>
          </w:p>
        </w:tc>
        <w:tc>
          <w:tcPr>
            <w:tcW w:w="2052" w:type="dxa"/>
          </w:tcPr>
          <w:p w14:paraId="10A9092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5948A6AA" w14:textId="77777777" w:rsidTr="0059739C">
        <w:tc>
          <w:tcPr>
            <w:tcW w:w="852" w:type="dxa"/>
          </w:tcPr>
          <w:p w14:paraId="76608F95" w14:textId="77777777" w:rsidR="0059739C" w:rsidRPr="0059739C" w:rsidRDefault="0059739C" w:rsidP="0059739C">
            <w:pPr>
              <w:rPr>
                <w:rFonts w:ascii="Arial" w:eastAsia="Calibri" w:hAnsi="Arial" w:cs="Arial"/>
              </w:rPr>
            </w:pPr>
          </w:p>
          <w:p w14:paraId="71713C64" w14:textId="77777777" w:rsidR="0059739C" w:rsidRPr="0059739C" w:rsidRDefault="0059739C" w:rsidP="0059739C">
            <w:pPr>
              <w:rPr>
                <w:rFonts w:ascii="Arial" w:eastAsia="Calibri" w:hAnsi="Arial" w:cs="Arial"/>
              </w:rPr>
            </w:pPr>
            <w:r w:rsidRPr="0059739C">
              <w:rPr>
                <w:rFonts w:ascii="Arial" w:eastAsia="Calibri" w:hAnsi="Arial" w:cs="Arial"/>
              </w:rPr>
              <w:t>50</w:t>
            </w:r>
          </w:p>
        </w:tc>
        <w:tc>
          <w:tcPr>
            <w:tcW w:w="2639" w:type="dxa"/>
          </w:tcPr>
          <w:p w14:paraId="2026AC82" w14:textId="77777777" w:rsidR="0059739C" w:rsidRPr="0059739C" w:rsidRDefault="0059739C" w:rsidP="0059739C">
            <w:pPr>
              <w:spacing w:line="276" w:lineRule="auto"/>
              <w:rPr>
                <w:rFonts w:ascii="Arial" w:eastAsia="Calibri" w:hAnsi="Arial" w:cs="Arial"/>
              </w:rPr>
            </w:pPr>
          </w:p>
          <w:p w14:paraId="06B4CB86" w14:textId="77777777" w:rsidR="0059739C" w:rsidRPr="0059739C" w:rsidRDefault="0059739C" w:rsidP="0059739C">
            <w:pPr>
              <w:rPr>
                <w:rFonts w:ascii="Arial" w:eastAsia="Calibri" w:hAnsi="Arial" w:cs="Arial"/>
              </w:rPr>
            </w:pPr>
            <w:r w:rsidRPr="0059739C">
              <w:rPr>
                <w:rFonts w:ascii="Arial" w:eastAsia="Calibri" w:hAnsi="Arial" w:cs="Arial"/>
              </w:rPr>
              <w:t xml:space="preserve">ICT Governance Framework </w:t>
            </w:r>
          </w:p>
        </w:tc>
        <w:tc>
          <w:tcPr>
            <w:tcW w:w="2534" w:type="dxa"/>
          </w:tcPr>
          <w:p w14:paraId="60F0946B" w14:textId="77777777" w:rsidR="0059739C" w:rsidRPr="0059739C" w:rsidRDefault="0059739C" w:rsidP="0059739C">
            <w:pPr>
              <w:spacing w:line="276" w:lineRule="auto"/>
              <w:rPr>
                <w:rFonts w:ascii="Arial" w:eastAsia="Calibri" w:hAnsi="Arial" w:cs="Arial"/>
              </w:rPr>
            </w:pPr>
          </w:p>
          <w:p w14:paraId="087AA451" w14:textId="77777777" w:rsidR="0059739C" w:rsidRPr="0059739C" w:rsidRDefault="0059739C" w:rsidP="0059739C">
            <w:pPr>
              <w:rPr>
                <w:rFonts w:ascii="Arial" w:eastAsia="Calibri" w:hAnsi="Arial" w:cs="Arial"/>
              </w:rPr>
            </w:pPr>
            <w:r w:rsidRPr="0059739C">
              <w:rPr>
                <w:rFonts w:ascii="Arial" w:eastAsia="Calibri" w:hAnsi="Arial" w:cs="Arial"/>
              </w:rPr>
              <w:t>Municipal Manager’s Office</w:t>
            </w:r>
          </w:p>
        </w:tc>
        <w:tc>
          <w:tcPr>
            <w:tcW w:w="1636" w:type="dxa"/>
          </w:tcPr>
          <w:p w14:paraId="63FE69ED" w14:textId="77777777" w:rsidR="0059739C" w:rsidRPr="0059739C" w:rsidRDefault="0059739C" w:rsidP="0059739C">
            <w:pPr>
              <w:rPr>
                <w:rFonts w:ascii="Arial" w:eastAsia="Calibri" w:hAnsi="Arial" w:cs="Arial"/>
              </w:rPr>
            </w:pPr>
            <w:r w:rsidRPr="0059739C">
              <w:rPr>
                <w:rFonts w:ascii="Arial" w:eastAsia="Calibri" w:hAnsi="Arial" w:cs="Arial"/>
              </w:rPr>
              <w:t>June 2023</w:t>
            </w:r>
          </w:p>
        </w:tc>
        <w:tc>
          <w:tcPr>
            <w:tcW w:w="2052" w:type="dxa"/>
          </w:tcPr>
          <w:p w14:paraId="32329346" w14:textId="77777777" w:rsidR="0059739C" w:rsidRPr="0059739C" w:rsidRDefault="0059739C" w:rsidP="0059739C">
            <w:pPr>
              <w:rPr>
                <w:rFonts w:ascii="Arial" w:eastAsia="Calibri" w:hAnsi="Arial" w:cs="Arial"/>
                <w:color w:val="00B050"/>
              </w:rPr>
            </w:pPr>
            <w:r w:rsidRPr="0059739C">
              <w:rPr>
                <w:rFonts w:ascii="Arial" w:eastAsia="Calibri" w:hAnsi="Arial" w:cs="Arial"/>
              </w:rPr>
              <w:t>Will be reviewed next financial year</w:t>
            </w:r>
          </w:p>
        </w:tc>
      </w:tr>
      <w:tr w:rsidR="0059739C" w:rsidRPr="0059739C" w14:paraId="15DE9A9E" w14:textId="77777777" w:rsidTr="0059739C">
        <w:tc>
          <w:tcPr>
            <w:tcW w:w="852" w:type="dxa"/>
          </w:tcPr>
          <w:p w14:paraId="532EB77A" w14:textId="77777777" w:rsidR="0059739C" w:rsidRPr="0059739C" w:rsidRDefault="0059739C" w:rsidP="0059739C">
            <w:pPr>
              <w:rPr>
                <w:rFonts w:ascii="Arial" w:eastAsia="Calibri" w:hAnsi="Arial" w:cs="Arial"/>
              </w:rPr>
            </w:pPr>
          </w:p>
          <w:p w14:paraId="4241967E" w14:textId="77777777" w:rsidR="0059739C" w:rsidRPr="0059739C" w:rsidRDefault="0059739C" w:rsidP="0059739C">
            <w:pPr>
              <w:rPr>
                <w:rFonts w:ascii="Arial" w:eastAsia="Calibri" w:hAnsi="Arial" w:cs="Arial"/>
              </w:rPr>
            </w:pPr>
            <w:r w:rsidRPr="0059739C">
              <w:rPr>
                <w:rFonts w:ascii="Arial" w:eastAsia="Calibri" w:hAnsi="Arial" w:cs="Arial"/>
              </w:rPr>
              <w:t>51</w:t>
            </w:r>
          </w:p>
        </w:tc>
        <w:tc>
          <w:tcPr>
            <w:tcW w:w="2639" w:type="dxa"/>
          </w:tcPr>
          <w:p w14:paraId="69372B13" w14:textId="77777777" w:rsidR="0059739C" w:rsidRPr="0059739C" w:rsidRDefault="0059739C" w:rsidP="0059739C">
            <w:pPr>
              <w:spacing w:line="276" w:lineRule="auto"/>
              <w:rPr>
                <w:rFonts w:ascii="Arial" w:eastAsia="Calibri" w:hAnsi="Arial" w:cs="Arial"/>
              </w:rPr>
            </w:pPr>
          </w:p>
          <w:p w14:paraId="047C66CD" w14:textId="77777777" w:rsidR="0059739C" w:rsidRPr="0059739C" w:rsidRDefault="0059739C" w:rsidP="0059739C">
            <w:pPr>
              <w:rPr>
                <w:rFonts w:ascii="Arial" w:eastAsia="Calibri" w:hAnsi="Arial" w:cs="Arial"/>
              </w:rPr>
            </w:pPr>
            <w:r w:rsidRPr="0059739C">
              <w:rPr>
                <w:rFonts w:ascii="Arial" w:eastAsia="Calibri" w:hAnsi="Arial" w:cs="Arial"/>
              </w:rPr>
              <w:t xml:space="preserve">IT Password Policy </w:t>
            </w:r>
          </w:p>
        </w:tc>
        <w:tc>
          <w:tcPr>
            <w:tcW w:w="2534" w:type="dxa"/>
          </w:tcPr>
          <w:p w14:paraId="3380735B" w14:textId="77777777" w:rsidR="0059739C" w:rsidRPr="0059739C" w:rsidRDefault="0059739C" w:rsidP="0059739C">
            <w:pPr>
              <w:spacing w:line="276" w:lineRule="auto"/>
              <w:rPr>
                <w:rFonts w:ascii="Arial" w:eastAsia="Calibri" w:hAnsi="Arial" w:cs="Arial"/>
              </w:rPr>
            </w:pPr>
          </w:p>
          <w:p w14:paraId="61D63C54" w14:textId="77777777" w:rsidR="0059739C" w:rsidRPr="0059739C" w:rsidRDefault="0059739C" w:rsidP="0059739C">
            <w:pPr>
              <w:rPr>
                <w:rFonts w:ascii="Arial" w:eastAsia="Calibri" w:hAnsi="Arial" w:cs="Arial"/>
              </w:rPr>
            </w:pPr>
            <w:r w:rsidRPr="0059739C">
              <w:rPr>
                <w:rFonts w:ascii="Arial" w:eastAsia="Calibri" w:hAnsi="Arial" w:cs="Arial"/>
              </w:rPr>
              <w:t>Municipal Manager’s Office</w:t>
            </w:r>
          </w:p>
        </w:tc>
        <w:tc>
          <w:tcPr>
            <w:tcW w:w="1636" w:type="dxa"/>
          </w:tcPr>
          <w:p w14:paraId="72D54D49" w14:textId="77777777" w:rsidR="0059739C" w:rsidRPr="0059739C" w:rsidRDefault="0059739C" w:rsidP="0059739C">
            <w:pPr>
              <w:rPr>
                <w:rFonts w:ascii="Arial" w:eastAsia="Calibri" w:hAnsi="Arial" w:cs="Arial"/>
              </w:rPr>
            </w:pPr>
            <w:r w:rsidRPr="0059739C">
              <w:rPr>
                <w:rFonts w:ascii="Arial" w:eastAsia="Calibri" w:hAnsi="Arial" w:cs="Arial"/>
              </w:rPr>
              <w:t>June 2023</w:t>
            </w:r>
          </w:p>
        </w:tc>
        <w:tc>
          <w:tcPr>
            <w:tcW w:w="2052" w:type="dxa"/>
          </w:tcPr>
          <w:p w14:paraId="7C02E380" w14:textId="77777777" w:rsidR="0059739C" w:rsidRPr="0059739C" w:rsidRDefault="0059739C" w:rsidP="0059739C">
            <w:pPr>
              <w:rPr>
                <w:rFonts w:ascii="Arial" w:eastAsia="Calibri" w:hAnsi="Arial" w:cs="Arial"/>
                <w:color w:val="00B050"/>
              </w:rPr>
            </w:pPr>
            <w:r w:rsidRPr="0059739C">
              <w:rPr>
                <w:rFonts w:ascii="Arial" w:eastAsia="Calibri" w:hAnsi="Arial" w:cs="Arial"/>
              </w:rPr>
              <w:t>Will be reviewed next financial year</w:t>
            </w:r>
          </w:p>
        </w:tc>
      </w:tr>
      <w:tr w:rsidR="0059739C" w:rsidRPr="0059739C" w14:paraId="1E5B18B6" w14:textId="77777777" w:rsidTr="0059739C">
        <w:tc>
          <w:tcPr>
            <w:tcW w:w="852" w:type="dxa"/>
          </w:tcPr>
          <w:p w14:paraId="17DE4F48" w14:textId="77777777" w:rsidR="0059739C" w:rsidRPr="0059739C" w:rsidRDefault="0059739C" w:rsidP="0059739C">
            <w:pPr>
              <w:rPr>
                <w:rFonts w:ascii="Arial" w:eastAsia="Calibri" w:hAnsi="Arial" w:cs="Arial"/>
              </w:rPr>
            </w:pPr>
          </w:p>
          <w:p w14:paraId="46943341" w14:textId="77777777" w:rsidR="0059739C" w:rsidRPr="0059739C" w:rsidRDefault="0059739C" w:rsidP="0059739C">
            <w:pPr>
              <w:rPr>
                <w:rFonts w:ascii="Arial" w:eastAsia="Calibri" w:hAnsi="Arial" w:cs="Arial"/>
              </w:rPr>
            </w:pPr>
            <w:r w:rsidRPr="0059739C">
              <w:rPr>
                <w:rFonts w:ascii="Arial" w:eastAsia="Calibri" w:hAnsi="Arial" w:cs="Arial"/>
              </w:rPr>
              <w:t>52</w:t>
            </w:r>
          </w:p>
        </w:tc>
        <w:tc>
          <w:tcPr>
            <w:tcW w:w="2639" w:type="dxa"/>
          </w:tcPr>
          <w:p w14:paraId="3E7F23FF" w14:textId="77777777" w:rsidR="0059739C" w:rsidRPr="0059739C" w:rsidRDefault="0059739C" w:rsidP="0059739C">
            <w:pPr>
              <w:rPr>
                <w:rFonts w:ascii="Arial" w:eastAsia="Calibri" w:hAnsi="Arial" w:cs="Arial"/>
              </w:rPr>
            </w:pPr>
            <w:r w:rsidRPr="0059739C">
              <w:rPr>
                <w:rFonts w:ascii="Arial" w:eastAsia="Calibri" w:hAnsi="Arial" w:cs="Arial"/>
              </w:rPr>
              <w:t xml:space="preserve">IT Physical Environment Security Policy </w:t>
            </w:r>
          </w:p>
        </w:tc>
        <w:tc>
          <w:tcPr>
            <w:tcW w:w="2534" w:type="dxa"/>
          </w:tcPr>
          <w:p w14:paraId="2E94D03E" w14:textId="77777777" w:rsidR="0059739C" w:rsidRPr="0059739C" w:rsidRDefault="0059739C" w:rsidP="0059739C">
            <w:pPr>
              <w:rPr>
                <w:rFonts w:ascii="Arial" w:eastAsia="Calibri" w:hAnsi="Arial" w:cs="Arial"/>
              </w:rPr>
            </w:pPr>
            <w:r w:rsidRPr="0059739C">
              <w:rPr>
                <w:rFonts w:ascii="Arial" w:eastAsia="Calibri" w:hAnsi="Arial" w:cs="Arial"/>
              </w:rPr>
              <w:t>Municipal Manager’s Office</w:t>
            </w:r>
          </w:p>
        </w:tc>
        <w:tc>
          <w:tcPr>
            <w:tcW w:w="1636" w:type="dxa"/>
          </w:tcPr>
          <w:p w14:paraId="1E05B5DD" w14:textId="77777777" w:rsidR="0059739C" w:rsidRPr="0059739C" w:rsidRDefault="0059739C" w:rsidP="0059739C">
            <w:pPr>
              <w:rPr>
                <w:rFonts w:ascii="Arial" w:eastAsia="Calibri" w:hAnsi="Arial" w:cs="Arial"/>
              </w:rPr>
            </w:pPr>
            <w:r w:rsidRPr="0059739C">
              <w:rPr>
                <w:rFonts w:ascii="Arial" w:eastAsia="Calibri" w:hAnsi="Arial" w:cs="Arial"/>
              </w:rPr>
              <w:t>June 2023</w:t>
            </w:r>
          </w:p>
        </w:tc>
        <w:tc>
          <w:tcPr>
            <w:tcW w:w="2052" w:type="dxa"/>
          </w:tcPr>
          <w:p w14:paraId="5C1EA2DE" w14:textId="77777777" w:rsidR="0059739C" w:rsidRPr="0059739C" w:rsidRDefault="0059739C" w:rsidP="0059739C">
            <w:pPr>
              <w:rPr>
                <w:rFonts w:ascii="Arial" w:eastAsia="Calibri" w:hAnsi="Arial" w:cs="Arial"/>
                <w:color w:val="00B050"/>
              </w:rPr>
            </w:pPr>
            <w:r w:rsidRPr="0059739C">
              <w:rPr>
                <w:rFonts w:ascii="Arial" w:eastAsia="Calibri" w:hAnsi="Arial" w:cs="Arial"/>
              </w:rPr>
              <w:t>Will be reviewed next financial year</w:t>
            </w:r>
          </w:p>
        </w:tc>
      </w:tr>
      <w:tr w:rsidR="0059739C" w:rsidRPr="0059739C" w14:paraId="39698041" w14:textId="77777777" w:rsidTr="0059739C">
        <w:tc>
          <w:tcPr>
            <w:tcW w:w="852" w:type="dxa"/>
          </w:tcPr>
          <w:p w14:paraId="27CFAD79" w14:textId="77777777" w:rsidR="0059739C" w:rsidRPr="0059739C" w:rsidRDefault="0059739C" w:rsidP="0059739C">
            <w:pPr>
              <w:rPr>
                <w:rFonts w:ascii="Arial" w:eastAsia="Calibri" w:hAnsi="Arial" w:cs="Arial"/>
              </w:rPr>
            </w:pPr>
          </w:p>
          <w:p w14:paraId="653ECD00" w14:textId="77777777" w:rsidR="0059739C" w:rsidRPr="0059739C" w:rsidRDefault="0059739C" w:rsidP="0059739C">
            <w:pPr>
              <w:rPr>
                <w:rFonts w:ascii="Arial" w:eastAsia="Calibri" w:hAnsi="Arial" w:cs="Arial"/>
              </w:rPr>
            </w:pPr>
            <w:r w:rsidRPr="0059739C">
              <w:rPr>
                <w:rFonts w:ascii="Arial" w:eastAsia="Calibri" w:hAnsi="Arial" w:cs="Arial"/>
              </w:rPr>
              <w:t>53</w:t>
            </w:r>
          </w:p>
        </w:tc>
        <w:tc>
          <w:tcPr>
            <w:tcW w:w="2639" w:type="dxa"/>
          </w:tcPr>
          <w:p w14:paraId="354B753B" w14:textId="77777777" w:rsidR="0059739C" w:rsidRPr="0059739C" w:rsidRDefault="0059739C" w:rsidP="0059739C">
            <w:pPr>
              <w:spacing w:line="276" w:lineRule="auto"/>
              <w:rPr>
                <w:rFonts w:ascii="Arial" w:eastAsia="Calibri" w:hAnsi="Arial" w:cs="Arial"/>
              </w:rPr>
            </w:pPr>
          </w:p>
          <w:p w14:paraId="2ADD386B" w14:textId="77777777" w:rsidR="0059739C" w:rsidRPr="0059739C" w:rsidRDefault="0059739C" w:rsidP="0059739C">
            <w:pPr>
              <w:rPr>
                <w:rFonts w:ascii="Arial" w:eastAsia="Calibri" w:hAnsi="Arial" w:cs="Arial"/>
              </w:rPr>
            </w:pPr>
            <w:r w:rsidRPr="0059739C">
              <w:rPr>
                <w:rFonts w:ascii="Arial" w:eastAsia="Calibri" w:hAnsi="Arial" w:cs="Arial"/>
              </w:rPr>
              <w:t xml:space="preserve">IT Change Management Policy </w:t>
            </w:r>
          </w:p>
        </w:tc>
        <w:tc>
          <w:tcPr>
            <w:tcW w:w="2534" w:type="dxa"/>
          </w:tcPr>
          <w:p w14:paraId="03CA2E80" w14:textId="77777777" w:rsidR="0059739C" w:rsidRPr="0059739C" w:rsidRDefault="0059739C" w:rsidP="0059739C">
            <w:pPr>
              <w:rPr>
                <w:rFonts w:ascii="Arial" w:eastAsia="Calibri" w:hAnsi="Arial" w:cs="Arial"/>
              </w:rPr>
            </w:pPr>
            <w:r w:rsidRPr="0059739C">
              <w:rPr>
                <w:rFonts w:ascii="Arial" w:eastAsia="Calibri" w:hAnsi="Arial" w:cs="Arial"/>
              </w:rPr>
              <w:t>Municipal Manager’s Office</w:t>
            </w:r>
          </w:p>
        </w:tc>
        <w:tc>
          <w:tcPr>
            <w:tcW w:w="1636" w:type="dxa"/>
          </w:tcPr>
          <w:p w14:paraId="7E669EDE" w14:textId="77777777" w:rsidR="0059739C" w:rsidRPr="0059739C" w:rsidRDefault="0059739C" w:rsidP="0059739C">
            <w:pPr>
              <w:rPr>
                <w:rFonts w:ascii="Arial" w:eastAsia="Calibri" w:hAnsi="Arial" w:cs="Arial"/>
              </w:rPr>
            </w:pPr>
            <w:r w:rsidRPr="0059739C">
              <w:rPr>
                <w:rFonts w:ascii="Arial" w:eastAsia="Calibri" w:hAnsi="Arial" w:cs="Arial"/>
              </w:rPr>
              <w:t>June 2023</w:t>
            </w:r>
          </w:p>
        </w:tc>
        <w:tc>
          <w:tcPr>
            <w:tcW w:w="2052" w:type="dxa"/>
          </w:tcPr>
          <w:p w14:paraId="41E99798" w14:textId="77777777" w:rsidR="0059739C" w:rsidRPr="0059739C" w:rsidRDefault="0059739C" w:rsidP="0059739C">
            <w:pPr>
              <w:rPr>
                <w:rFonts w:ascii="Arial" w:eastAsia="Calibri" w:hAnsi="Arial" w:cs="Arial"/>
                <w:color w:val="00B050"/>
              </w:rPr>
            </w:pPr>
            <w:r w:rsidRPr="0059739C">
              <w:rPr>
                <w:rFonts w:ascii="Arial" w:eastAsia="Calibri" w:hAnsi="Arial" w:cs="Arial"/>
              </w:rPr>
              <w:t>Will be reviewed next financial year</w:t>
            </w:r>
          </w:p>
        </w:tc>
      </w:tr>
      <w:tr w:rsidR="0059739C" w:rsidRPr="0059739C" w14:paraId="509A9668" w14:textId="77777777" w:rsidTr="0059739C">
        <w:tc>
          <w:tcPr>
            <w:tcW w:w="852" w:type="dxa"/>
          </w:tcPr>
          <w:p w14:paraId="1F6A15E2" w14:textId="77777777" w:rsidR="0059739C" w:rsidRPr="0059739C" w:rsidRDefault="0059739C" w:rsidP="0059739C">
            <w:pPr>
              <w:rPr>
                <w:rFonts w:ascii="Arial" w:eastAsia="Calibri" w:hAnsi="Arial" w:cs="Arial"/>
              </w:rPr>
            </w:pPr>
          </w:p>
          <w:p w14:paraId="43D63187" w14:textId="77777777" w:rsidR="0059739C" w:rsidRPr="0059739C" w:rsidRDefault="0059739C" w:rsidP="0059739C">
            <w:pPr>
              <w:rPr>
                <w:rFonts w:ascii="Arial" w:eastAsia="Calibri" w:hAnsi="Arial" w:cs="Arial"/>
              </w:rPr>
            </w:pPr>
            <w:r w:rsidRPr="0059739C">
              <w:rPr>
                <w:rFonts w:ascii="Arial" w:eastAsia="Calibri" w:hAnsi="Arial" w:cs="Arial"/>
              </w:rPr>
              <w:t>54</w:t>
            </w:r>
          </w:p>
        </w:tc>
        <w:tc>
          <w:tcPr>
            <w:tcW w:w="2639" w:type="dxa"/>
          </w:tcPr>
          <w:p w14:paraId="0B36EB40" w14:textId="77777777" w:rsidR="0059739C" w:rsidRPr="0059739C" w:rsidRDefault="0059739C" w:rsidP="0059739C">
            <w:pPr>
              <w:spacing w:line="276" w:lineRule="auto"/>
              <w:rPr>
                <w:rFonts w:ascii="Arial" w:eastAsia="Calibri" w:hAnsi="Arial" w:cs="Arial"/>
              </w:rPr>
            </w:pPr>
          </w:p>
          <w:p w14:paraId="54EBBC9B" w14:textId="77777777" w:rsidR="0059739C" w:rsidRPr="0059739C" w:rsidRDefault="0059739C" w:rsidP="0059739C">
            <w:pPr>
              <w:rPr>
                <w:rFonts w:ascii="Arial" w:eastAsia="Calibri" w:hAnsi="Arial" w:cs="Arial"/>
              </w:rPr>
            </w:pPr>
            <w:r w:rsidRPr="0059739C">
              <w:rPr>
                <w:rFonts w:ascii="Arial" w:eastAsia="Calibri" w:hAnsi="Arial" w:cs="Arial"/>
              </w:rPr>
              <w:t xml:space="preserve">IT Security Policy </w:t>
            </w:r>
          </w:p>
        </w:tc>
        <w:tc>
          <w:tcPr>
            <w:tcW w:w="2534" w:type="dxa"/>
          </w:tcPr>
          <w:p w14:paraId="72AF75A6" w14:textId="77777777" w:rsidR="0059739C" w:rsidRPr="0059739C" w:rsidRDefault="0059739C" w:rsidP="0059739C">
            <w:pPr>
              <w:rPr>
                <w:rFonts w:ascii="Arial" w:eastAsia="Calibri" w:hAnsi="Arial" w:cs="Arial"/>
              </w:rPr>
            </w:pPr>
            <w:r w:rsidRPr="0059739C">
              <w:rPr>
                <w:rFonts w:ascii="Arial" w:eastAsia="Calibri" w:hAnsi="Arial" w:cs="Arial"/>
              </w:rPr>
              <w:t>Municipal Manager’s Office</w:t>
            </w:r>
          </w:p>
        </w:tc>
        <w:tc>
          <w:tcPr>
            <w:tcW w:w="1636" w:type="dxa"/>
          </w:tcPr>
          <w:p w14:paraId="50415E5C" w14:textId="77777777" w:rsidR="0059739C" w:rsidRPr="0059739C" w:rsidRDefault="0059739C" w:rsidP="0059739C">
            <w:pPr>
              <w:rPr>
                <w:rFonts w:ascii="Arial" w:eastAsia="Calibri" w:hAnsi="Arial" w:cs="Arial"/>
              </w:rPr>
            </w:pPr>
            <w:r w:rsidRPr="0059739C">
              <w:rPr>
                <w:rFonts w:ascii="Arial" w:eastAsia="Calibri" w:hAnsi="Arial" w:cs="Arial"/>
              </w:rPr>
              <w:t>June 2023</w:t>
            </w:r>
          </w:p>
        </w:tc>
        <w:tc>
          <w:tcPr>
            <w:tcW w:w="2052" w:type="dxa"/>
          </w:tcPr>
          <w:p w14:paraId="76CDCF67" w14:textId="77777777" w:rsidR="0059739C" w:rsidRPr="0059739C" w:rsidRDefault="0059739C" w:rsidP="0059739C">
            <w:pPr>
              <w:rPr>
                <w:rFonts w:ascii="Arial" w:eastAsia="Calibri" w:hAnsi="Arial" w:cs="Arial"/>
                <w:color w:val="00B050"/>
              </w:rPr>
            </w:pPr>
            <w:r w:rsidRPr="0059739C">
              <w:rPr>
                <w:rFonts w:ascii="Arial" w:eastAsia="Calibri" w:hAnsi="Arial" w:cs="Arial"/>
              </w:rPr>
              <w:t>Will be reviewed next financial year</w:t>
            </w:r>
          </w:p>
        </w:tc>
      </w:tr>
      <w:tr w:rsidR="0059739C" w:rsidRPr="0059739C" w14:paraId="30B2E368" w14:textId="77777777" w:rsidTr="0059739C">
        <w:tc>
          <w:tcPr>
            <w:tcW w:w="852" w:type="dxa"/>
          </w:tcPr>
          <w:p w14:paraId="5588F483" w14:textId="77777777" w:rsidR="0059739C" w:rsidRPr="0059739C" w:rsidRDefault="0059739C" w:rsidP="0059739C">
            <w:pPr>
              <w:rPr>
                <w:rFonts w:ascii="Arial" w:eastAsia="Calibri" w:hAnsi="Arial" w:cs="Arial"/>
              </w:rPr>
            </w:pPr>
          </w:p>
          <w:p w14:paraId="0219328A" w14:textId="77777777" w:rsidR="0059739C" w:rsidRPr="0059739C" w:rsidRDefault="0059739C" w:rsidP="0059739C">
            <w:pPr>
              <w:rPr>
                <w:rFonts w:ascii="Arial" w:eastAsia="Calibri" w:hAnsi="Arial" w:cs="Arial"/>
              </w:rPr>
            </w:pPr>
            <w:r w:rsidRPr="0059739C">
              <w:rPr>
                <w:rFonts w:ascii="Arial" w:eastAsia="Calibri" w:hAnsi="Arial" w:cs="Arial"/>
              </w:rPr>
              <w:t>55</w:t>
            </w:r>
          </w:p>
        </w:tc>
        <w:tc>
          <w:tcPr>
            <w:tcW w:w="2639" w:type="dxa"/>
          </w:tcPr>
          <w:p w14:paraId="1BB48FA8" w14:textId="77777777" w:rsidR="0059739C" w:rsidRPr="0059739C" w:rsidRDefault="0059739C" w:rsidP="0059739C">
            <w:pPr>
              <w:spacing w:line="276" w:lineRule="auto"/>
              <w:rPr>
                <w:rFonts w:ascii="Arial" w:eastAsia="Calibri" w:hAnsi="Arial" w:cs="Arial"/>
              </w:rPr>
            </w:pPr>
          </w:p>
          <w:p w14:paraId="78F7EA5C" w14:textId="77777777" w:rsidR="0059739C" w:rsidRPr="0059739C" w:rsidRDefault="0059739C" w:rsidP="0059739C">
            <w:pPr>
              <w:rPr>
                <w:rFonts w:ascii="Arial" w:eastAsia="Calibri" w:hAnsi="Arial" w:cs="Arial"/>
              </w:rPr>
            </w:pPr>
            <w:r w:rsidRPr="0059739C">
              <w:rPr>
                <w:rFonts w:ascii="Arial" w:eastAsia="Calibri" w:hAnsi="Arial" w:cs="Arial"/>
              </w:rPr>
              <w:t xml:space="preserve">Internet Usage Policy </w:t>
            </w:r>
          </w:p>
        </w:tc>
        <w:tc>
          <w:tcPr>
            <w:tcW w:w="2534" w:type="dxa"/>
          </w:tcPr>
          <w:p w14:paraId="59E6C375" w14:textId="77777777" w:rsidR="0059739C" w:rsidRPr="0059739C" w:rsidRDefault="0059739C" w:rsidP="0059739C">
            <w:pPr>
              <w:rPr>
                <w:rFonts w:ascii="Arial" w:eastAsia="Calibri" w:hAnsi="Arial" w:cs="Arial"/>
              </w:rPr>
            </w:pPr>
            <w:r w:rsidRPr="0059739C">
              <w:rPr>
                <w:rFonts w:ascii="Arial" w:eastAsia="Calibri" w:hAnsi="Arial" w:cs="Arial"/>
              </w:rPr>
              <w:t>Municipal Manager’s Office</w:t>
            </w:r>
          </w:p>
        </w:tc>
        <w:tc>
          <w:tcPr>
            <w:tcW w:w="1636" w:type="dxa"/>
          </w:tcPr>
          <w:p w14:paraId="04E5390C" w14:textId="77777777" w:rsidR="0059739C" w:rsidRPr="0059739C" w:rsidRDefault="0059739C" w:rsidP="0059739C">
            <w:pPr>
              <w:rPr>
                <w:rFonts w:ascii="Arial" w:eastAsia="Calibri" w:hAnsi="Arial" w:cs="Arial"/>
              </w:rPr>
            </w:pPr>
            <w:r w:rsidRPr="0059739C">
              <w:rPr>
                <w:rFonts w:ascii="Arial" w:eastAsia="Calibri" w:hAnsi="Arial" w:cs="Arial"/>
              </w:rPr>
              <w:t>June 2023</w:t>
            </w:r>
          </w:p>
        </w:tc>
        <w:tc>
          <w:tcPr>
            <w:tcW w:w="2052" w:type="dxa"/>
          </w:tcPr>
          <w:p w14:paraId="68CA3728" w14:textId="77777777" w:rsidR="0059739C" w:rsidRPr="0059739C" w:rsidRDefault="0059739C" w:rsidP="0059739C">
            <w:pPr>
              <w:rPr>
                <w:rFonts w:ascii="Arial" w:eastAsia="Calibri" w:hAnsi="Arial" w:cs="Arial"/>
                <w:color w:val="00B050"/>
              </w:rPr>
            </w:pPr>
            <w:r w:rsidRPr="0059739C">
              <w:rPr>
                <w:rFonts w:ascii="Arial" w:eastAsia="Calibri" w:hAnsi="Arial" w:cs="Arial"/>
              </w:rPr>
              <w:t>Will be reviewed next financial year</w:t>
            </w:r>
          </w:p>
        </w:tc>
      </w:tr>
      <w:tr w:rsidR="0059739C" w:rsidRPr="0059739C" w14:paraId="4ED5441C" w14:textId="77777777" w:rsidTr="0059739C">
        <w:tc>
          <w:tcPr>
            <w:tcW w:w="852" w:type="dxa"/>
          </w:tcPr>
          <w:p w14:paraId="59CAD982" w14:textId="77777777" w:rsidR="0059739C" w:rsidRPr="0059739C" w:rsidRDefault="0059739C" w:rsidP="0059739C">
            <w:pPr>
              <w:rPr>
                <w:rFonts w:ascii="Arial" w:eastAsia="Calibri" w:hAnsi="Arial" w:cs="Arial"/>
              </w:rPr>
            </w:pPr>
          </w:p>
          <w:p w14:paraId="56072A11" w14:textId="77777777" w:rsidR="0059739C" w:rsidRPr="0059739C" w:rsidRDefault="0059739C" w:rsidP="0059739C">
            <w:pPr>
              <w:rPr>
                <w:rFonts w:ascii="Arial" w:eastAsia="Calibri" w:hAnsi="Arial" w:cs="Arial"/>
              </w:rPr>
            </w:pPr>
            <w:r w:rsidRPr="0059739C">
              <w:rPr>
                <w:rFonts w:ascii="Arial" w:eastAsia="Calibri" w:hAnsi="Arial" w:cs="Arial"/>
              </w:rPr>
              <w:t>56</w:t>
            </w:r>
          </w:p>
        </w:tc>
        <w:tc>
          <w:tcPr>
            <w:tcW w:w="2639" w:type="dxa"/>
          </w:tcPr>
          <w:p w14:paraId="6BE59FD8" w14:textId="77777777" w:rsidR="0059739C" w:rsidRPr="0059739C" w:rsidRDefault="0059739C" w:rsidP="0059739C">
            <w:pPr>
              <w:spacing w:line="276" w:lineRule="auto"/>
              <w:rPr>
                <w:rFonts w:ascii="Arial" w:eastAsia="Calibri" w:hAnsi="Arial" w:cs="Arial"/>
              </w:rPr>
            </w:pPr>
          </w:p>
          <w:p w14:paraId="63322138" w14:textId="77777777" w:rsidR="0059739C" w:rsidRPr="0059739C" w:rsidRDefault="0059739C" w:rsidP="0059739C">
            <w:pPr>
              <w:rPr>
                <w:rFonts w:ascii="Arial" w:eastAsia="Calibri" w:hAnsi="Arial" w:cs="Arial"/>
              </w:rPr>
            </w:pPr>
            <w:r w:rsidRPr="0059739C">
              <w:rPr>
                <w:rFonts w:ascii="Arial" w:eastAsia="Calibri" w:hAnsi="Arial" w:cs="Arial"/>
              </w:rPr>
              <w:t xml:space="preserve">IT Antivirus Policy </w:t>
            </w:r>
          </w:p>
        </w:tc>
        <w:tc>
          <w:tcPr>
            <w:tcW w:w="2534" w:type="dxa"/>
          </w:tcPr>
          <w:p w14:paraId="15315603" w14:textId="77777777" w:rsidR="0059739C" w:rsidRPr="0059739C" w:rsidRDefault="0059739C" w:rsidP="0059739C">
            <w:pPr>
              <w:rPr>
                <w:rFonts w:ascii="Arial" w:eastAsia="Calibri" w:hAnsi="Arial" w:cs="Arial"/>
              </w:rPr>
            </w:pPr>
            <w:r w:rsidRPr="0059739C">
              <w:rPr>
                <w:rFonts w:ascii="Arial" w:eastAsia="Calibri" w:hAnsi="Arial" w:cs="Arial"/>
              </w:rPr>
              <w:t>Municipal Manager’s Office</w:t>
            </w:r>
          </w:p>
        </w:tc>
        <w:tc>
          <w:tcPr>
            <w:tcW w:w="1636" w:type="dxa"/>
          </w:tcPr>
          <w:p w14:paraId="20BD5D73" w14:textId="77777777" w:rsidR="0059739C" w:rsidRPr="0059739C" w:rsidRDefault="0059739C" w:rsidP="0059739C">
            <w:pPr>
              <w:rPr>
                <w:rFonts w:ascii="Arial" w:eastAsia="Calibri" w:hAnsi="Arial" w:cs="Arial"/>
              </w:rPr>
            </w:pPr>
            <w:r w:rsidRPr="0059739C">
              <w:rPr>
                <w:rFonts w:ascii="Arial" w:eastAsia="Calibri" w:hAnsi="Arial" w:cs="Arial"/>
              </w:rPr>
              <w:t>June 2023</w:t>
            </w:r>
          </w:p>
        </w:tc>
        <w:tc>
          <w:tcPr>
            <w:tcW w:w="2052" w:type="dxa"/>
          </w:tcPr>
          <w:p w14:paraId="1BB6CCA3" w14:textId="77777777" w:rsidR="0059739C" w:rsidRPr="0059739C" w:rsidRDefault="0059739C" w:rsidP="0059739C">
            <w:pPr>
              <w:rPr>
                <w:rFonts w:ascii="Arial" w:eastAsia="Calibri" w:hAnsi="Arial" w:cs="Arial"/>
                <w:color w:val="00B050"/>
              </w:rPr>
            </w:pPr>
            <w:r w:rsidRPr="0059739C">
              <w:rPr>
                <w:rFonts w:ascii="Arial" w:eastAsia="Calibri" w:hAnsi="Arial" w:cs="Arial"/>
              </w:rPr>
              <w:t>Will be reviewed next financial year</w:t>
            </w:r>
          </w:p>
        </w:tc>
      </w:tr>
      <w:tr w:rsidR="0059739C" w:rsidRPr="0059739C" w14:paraId="61D125B9" w14:textId="77777777" w:rsidTr="0059739C">
        <w:tc>
          <w:tcPr>
            <w:tcW w:w="852" w:type="dxa"/>
          </w:tcPr>
          <w:p w14:paraId="66A2B72B" w14:textId="77777777" w:rsidR="0059739C" w:rsidRPr="0059739C" w:rsidRDefault="0059739C" w:rsidP="0059739C">
            <w:pPr>
              <w:rPr>
                <w:rFonts w:ascii="Arial" w:eastAsia="Calibri" w:hAnsi="Arial" w:cs="Arial"/>
              </w:rPr>
            </w:pPr>
          </w:p>
          <w:p w14:paraId="0B59D407" w14:textId="77777777" w:rsidR="0059739C" w:rsidRPr="0059739C" w:rsidRDefault="0059739C" w:rsidP="0059739C">
            <w:pPr>
              <w:rPr>
                <w:rFonts w:ascii="Arial" w:eastAsia="Calibri" w:hAnsi="Arial" w:cs="Arial"/>
              </w:rPr>
            </w:pPr>
            <w:r w:rsidRPr="0059739C">
              <w:rPr>
                <w:rFonts w:ascii="Arial" w:eastAsia="Calibri" w:hAnsi="Arial" w:cs="Arial"/>
              </w:rPr>
              <w:t>57</w:t>
            </w:r>
          </w:p>
        </w:tc>
        <w:tc>
          <w:tcPr>
            <w:tcW w:w="2639" w:type="dxa"/>
          </w:tcPr>
          <w:p w14:paraId="1027B722" w14:textId="77777777" w:rsidR="0059739C" w:rsidRPr="0059739C" w:rsidRDefault="0059739C" w:rsidP="0059739C">
            <w:pPr>
              <w:spacing w:line="276" w:lineRule="auto"/>
              <w:rPr>
                <w:rFonts w:ascii="Arial" w:eastAsia="Calibri" w:hAnsi="Arial" w:cs="Arial"/>
              </w:rPr>
            </w:pPr>
          </w:p>
          <w:p w14:paraId="5EA95BBB" w14:textId="77777777" w:rsidR="0059739C" w:rsidRPr="0059739C" w:rsidRDefault="0059739C" w:rsidP="0059739C">
            <w:pPr>
              <w:rPr>
                <w:rFonts w:ascii="Arial" w:eastAsia="Calibri" w:hAnsi="Arial" w:cs="Arial"/>
              </w:rPr>
            </w:pPr>
            <w:r w:rsidRPr="0059739C">
              <w:rPr>
                <w:rFonts w:ascii="Arial" w:eastAsia="Calibri" w:hAnsi="Arial" w:cs="Arial"/>
              </w:rPr>
              <w:t>IT Backup Policy</w:t>
            </w:r>
          </w:p>
        </w:tc>
        <w:tc>
          <w:tcPr>
            <w:tcW w:w="2534" w:type="dxa"/>
          </w:tcPr>
          <w:p w14:paraId="2231009C" w14:textId="77777777" w:rsidR="0059739C" w:rsidRPr="0059739C" w:rsidRDefault="0059739C" w:rsidP="0059739C">
            <w:pPr>
              <w:rPr>
                <w:rFonts w:ascii="Arial" w:eastAsia="Calibri" w:hAnsi="Arial" w:cs="Arial"/>
              </w:rPr>
            </w:pPr>
            <w:r w:rsidRPr="0059739C">
              <w:rPr>
                <w:rFonts w:ascii="Arial" w:eastAsia="Calibri" w:hAnsi="Arial" w:cs="Arial"/>
              </w:rPr>
              <w:t>Municipal Manager’s Office</w:t>
            </w:r>
          </w:p>
        </w:tc>
        <w:tc>
          <w:tcPr>
            <w:tcW w:w="1636" w:type="dxa"/>
          </w:tcPr>
          <w:p w14:paraId="4CF114D2" w14:textId="77777777" w:rsidR="0059739C" w:rsidRPr="0059739C" w:rsidRDefault="0059739C" w:rsidP="0059739C">
            <w:pPr>
              <w:rPr>
                <w:rFonts w:ascii="Arial" w:eastAsia="Calibri" w:hAnsi="Arial" w:cs="Arial"/>
              </w:rPr>
            </w:pPr>
            <w:r w:rsidRPr="0059739C">
              <w:rPr>
                <w:rFonts w:ascii="Arial" w:eastAsia="Calibri" w:hAnsi="Arial" w:cs="Arial"/>
              </w:rPr>
              <w:t>June 2023</w:t>
            </w:r>
          </w:p>
        </w:tc>
        <w:tc>
          <w:tcPr>
            <w:tcW w:w="2052" w:type="dxa"/>
          </w:tcPr>
          <w:p w14:paraId="57B8A650" w14:textId="77777777" w:rsidR="0059739C" w:rsidRPr="0059739C" w:rsidRDefault="0059739C" w:rsidP="0059739C">
            <w:pPr>
              <w:rPr>
                <w:rFonts w:ascii="Arial" w:eastAsia="Calibri" w:hAnsi="Arial" w:cs="Arial"/>
                <w:color w:val="00B050"/>
              </w:rPr>
            </w:pPr>
            <w:r w:rsidRPr="0059739C">
              <w:rPr>
                <w:rFonts w:ascii="Arial" w:eastAsia="Calibri" w:hAnsi="Arial" w:cs="Arial"/>
              </w:rPr>
              <w:t>Will be reviewed next financial year</w:t>
            </w:r>
          </w:p>
        </w:tc>
      </w:tr>
      <w:tr w:rsidR="0059739C" w:rsidRPr="0059739C" w14:paraId="5BC54AB2" w14:textId="77777777" w:rsidTr="0059739C">
        <w:tc>
          <w:tcPr>
            <w:tcW w:w="852" w:type="dxa"/>
          </w:tcPr>
          <w:p w14:paraId="2FA1222B" w14:textId="77777777" w:rsidR="0059739C" w:rsidRPr="0059739C" w:rsidRDefault="0059739C" w:rsidP="0059739C">
            <w:pPr>
              <w:rPr>
                <w:rFonts w:ascii="Arial" w:eastAsia="Calibri" w:hAnsi="Arial" w:cs="Arial"/>
              </w:rPr>
            </w:pPr>
          </w:p>
          <w:p w14:paraId="53A89E0B" w14:textId="77777777" w:rsidR="0059739C" w:rsidRPr="0059739C" w:rsidRDefault="0059739C" w:rsidP="0059739C">
            <w:pPr>
              <w:rPr>
                <w:rFonts w:ascii="Arial" w:eastAsia="Calibri" w:hAnsi="Arial" w:cs="Arial"/>
              </w:rPr>
            </w:pPr>
            <w:r w:rsidRPr="0059739C">
              <w:rPr>
                <w:rFonts w:ascii="Arial" w:eastAsia="Calibri" w:hAnsi="Arial" w:cs="Arial"/>
              </w:rPr>
              <w:t>58</w:t>
            </w:r>
          </w:p>
        </w:tc>
        <w:tc>
          <w:tcPr>
            <w:tcW w:w="2639" w:type="dxa"/>
          </w:tcPr>
          <w:p w14:paraId="06C3DE59" w14:textId="77777777" w:rsidR="0059739C" w:rsidRPr="0059739C" w:rsidRDefault="0059739C" w:rsidP="0059739C">
            <w:pPr>
              <w:spacing w:line="276" w:lineRule="auto"/>
              <w:rPr>
                <w:rFonts w:ascii="Arial" w:eastAsia="Calibri" w:hAnsi="Arial" w:cs="Arial"/>
              </w:rPr>
            </w:pPr>
          </w:p>
          <w:p w14:paraId="2335A159" w14:textId="77777777" w:rsidR="0059739C" w:rsidRPr="0059739C" w:rsidRDefault="0059739C" w:rsidP="0059739C">
            <w:pPr>
              <w:rPr>
                <w:rFonts w:ascii="Arial" w:eastAsia="Calibri" w:hAnsi="Arial" w:cs="Arial"/>
              </w:rPr>
            </w:pPr>
            <w:r w:rsidRPr="0059739C">
              <w:rPr>
                <w:rFonts w:ascii="Arial" w:eastAsia="Calibri" w:hAnsi="Arial" w:cs="Arial"/>
              </w:rPr>
              <w:t>IT User Access System Use Policy</w:t>
            </w:r>
          </w:p>
        </w:tc>
        <w:tc>
          <w:tcPr>
            <w:tcW w:w="2534" w:type="dxa"/>
          </w:tcPr>
          <w:p w14:paraId="5B7BA2D4" w14:textId="77777777" w:rsidR="0059739C" w:rsidRPr="0059739C" w:rsidRDefault="0059739C" w:rsidP="0059739C">
            <w:pPr>
              <w:rPr>
                <w:rFonts w:ascii="Arial" w:eastAsia="Calibri" w:hAnsi="Arial" w:cs="Arial"/>
              </w:rPr>
            </w:pPr>
            <w:r w:rsidRPr="0059739C">
              <w:rPr>
                <w:rFonts w:ascii="Arial" w:eastAsia="Calibri" w:hAnsi="Arial" w:cs="Arial"/>
              </w:rPr>
              <w:t>Municipal Manager’s Office</w:t>
            </w:r>
          </w:p>
        </w:tc>
        <w:tc>
          <w:tcPr>
            <w:tcW w:w="1636" w:type="dxa"/>
          </w:tcPr>
          <w:p w14:paraId="31229481" w14:textId="77777777" w:rsidR="0059739C" w:rsidRPr="0059739C" w:rsidRDefault="0059739C" w:rsidP="0059739C">
            <w:pPr>
              <w:spacing w:line="276" w:lineRule="auto"/>
              <w:rPr>
                <w:rFonts w:ascii="Arial" w:eastAsia="Calibri" w:hAnsi="Arial" w:cs="Arial"/>
              </w:rPr>
            </w:pPr>
          </w:p>
          <w:p w14:paraId="16A7EB83" w14:textId="77777777" w:rsidR="0059739C" w:rsidRPr="0059739C" w:rsidRDefault="0059739C" w:rsidP="0059739C">
            <w:pPr>
              <w:rPr>
                <w:rFonts w:ascii="Arial" w:eastAsia="Calibri" w:hAnsi="Arial" w:cs="Arial"/>
              </w:rPr>
            </w:pPr>
            <w:r w:rsidRPr="0059739C">
              <w:rPr>
                <w:rFonts w:ascii="Arial" w:eastAsia="Calibri" w:hAnsi="Arial" w:cs="Arial"/>
              </w:rPr>
              <w:t>June 2023</w:t>
            </w:r>
          </w:p>
        </w:tc>
        <w:tc>
          <w:tcPr>
            <w:tcW w:w="2052" w:type="dxa"/>
          </w:tcPr>
          <w:p w14:paraId="4302C17A" w14:textId="77777777" w:rsidR="0059739C" w:rsidRPr="0059739C" w:rsidRDefault="0059739C" w:rsidP="0059739C">
            <w:pPr>
              <w:rPr>
                <w:rFonts w:ascii="Arial" w:eastAsia="Calibri" w:hAnsi="Arial" w:cs="Arial"/>
                <w:color w:val="00B050"/>
              </w:rPr>
            </w:pPr>
            <w:r w:rsidRPr="0059739C">
              <w:rPr>
                <w:rFonts w:ascii="Arial" w:eastAsia="Calibri" w:hAnsi="Arial" w:cs="Arial"/>
              </w:rPr>
              <w:t>Will be reviewed next financial year</w:t>
            </w:r>
          </w:p>
        </w:tc>
      </w:tr>
      <w:tr w:rsidR="0059739C" w:rsidRPr="0059739C" w14:paraId="63B044A6" w14:textId="77777777" w:rsidTr="0059739C">
        <w:tc>
          <w:tcPr>
            <w:tcW w:w="852" w:type="dxa"/>
          </w:tcPr>
          <w:p w14:paraId="3ACF85A7" w14:textId="77777777" w:rsidR="0059739C" w:rsidRPr="0059739C" w:rsidRDefault="0059739C" w:rsidP="0059739C">
            <w:pPr>
              <w:rPr>
                <w:rFonts w:ascii="Arial" w:eastAsia="Calibri" w:hAnsi="Arial" w:cs="Arial"/>
              </w:rPr>
            </w:pPr>
          </w:p>
          <w:p w14:paraId="46471C3A" w14:textId="77777777" w:rsidR="0059739C" w:rsidRPr="0059739C" w:rsidRDefault="0059739C" w:rsidP="0059739C">
            <w:pPr>
              <w:rPr>
                <w:rFonts w:ascii="Arial" w:eastAsia="Calibri" w:hAnsi="Arial" w:cs="Arial"/>
              </w:rPr>
            </w:pPr>
            <w:r w:rsidRPr="0059739C">
              <w:rPr>
                <w:rFonts w:ascii="Arial" w:eastAsia="Calibri" w:hAnsi="Arial" w:cs="Arial"/>
              </w:rPr>
              <w:t>59</w:t>
            </w:r>
          </w:p>
        </w:tc>
        <w:tc>
          <w:tcPr>
            <w:tcW w:w="2639" w:type="dxa"/>
          </w:tcPr>
          <w:p w14:paraId="3112BEA1" w14:textId="77777777" w:rsidR="0059739C" w:rsidRPr="0059739C" w:rsidRDefault="0059739C" w:rsidP="0059739C">
            <w:pPr>
              <w:spacing w:line="276" w:lineRule="auto"/>
              <w:rPr>
                <w:rFonts w:ascii="Arial" w:eastAsia="Calibri" w:hAnsi="Arial" w:cs="Arial"/>
              </w:rPr>
            </w:pPr>
          </w:p>
          <w:p w14:paraId="3727ECFF" w14:textId="77777777" w:rsidR="0059739C" w:rsidRPr="0059739C" w:rsidRDefault="0059739C" w:rsidP="0059739C">
            <w:pPr>
              <w:rPr>
                <w:rFonts w:ascii="Arial" w:eastAsia="Calibri" w:hAnsi="Arial" w:cs="Arial"/>
              </w:rPr>
            </w:pPr>
            <w:r w:rsidRPr="0059739C">
              <w:rPr>
                <w:rFonts w:ascii="Arial" w:eastAsia="Calibri" w:hAnsi="Arial" w:cs="Arial"/>
              </w:rPr>
              <w:t>IT Computer Usage Policy</w:t>
            </w:r>
          </w:p>
        </w:tc>
        <w:tc>
          <w:tcPr>
            <w:tcW w:w="2534" w:type="dxa"/>
          </w:tcPr>
          <w:p w14:paraId="11BBC98F" w14:textId="77777777" w:rsidR="0059739C" w:rsidRPr="0059739C" w:rsidRDefault="0059739C" w:rsidP="0059739C">
            <w:pPr>
              <w:rPr>
                <w:rFonts w:ascii="Arial" w:eastAsia="Calibri" w:hAnsi="Arial" w:cs="Arial"/>
              </w:rPr>
            </w:pPr>
            <w:r w:rsidRPr="0059739C">
              <w:rPr>
                <w:rFonts w:ascii="Arial" w:eastAsia="Calibri" w:hAnsi="Arial" w:cs="Arial"/>
              </w:rPr>
              <w:t>Municipal Manager’s Office</w:t>
            </w:r>
          </w:p>
        </w:tc>
        <w:tc>
          <w:tcPr>
            <w:tcW w:w="1636" w:type="dxa"/>
          </w:tcPr>
          <w:p w14:paraId="6C301B09" w14:textId="77777777" w:rsidR="0059739C" w:rsidRPr="0059739C" w:rsidRDefault="0059739C" w:rsidP="0059739C">
            <w:pPr>
              <w:spacing w:line="276" w:lineRule="auto"/>
              <w:rPr>
                <w:rFonts w:ascii="Arial" w:eastAsia="Calibri" w:hAnsi="Arial" w:cs="Arial"/>
              </w:rPr>
            </w:pPr>
          </w:p>
          <w:p w14:paraId="0C8A08EE" w14:textId="77777777" w:rsidR="0059739C" w:rsidRPr="0059739C" w:rsidRDefault="0059739C" w:rsidP="0059739C">
            <w:pPr>
              <w:rPr>
                <w:rFonts w:ascii="Arial" w:eastAsia="Calibri" w:hAnsi="Arial" w:cs="Arial"/>
              </w:rPr>
            </w:pPr>
            <w:r w:rsidRPr="0059739C">
              <w:rPr>
                <w:rFonts w:ascii="Arial" w:eastAsia="Calibri" w:hAnsi="Arial" w:cs="Arial"/>
              </w:rPr>
              <w:t>June 2023</w:t>
            </w:r>
          </w:p>
        </w:tc>
        <w:tc>
          <w:tcPr>
            <w:tcW w:w="2052" w:type="dxa"/>
          </w:tcPr>
          <w:p w14:paraId="2685523A" w14:textId="77777777" w:rsidR="0059739C" w:rsidRPr="0059739C" w:rsidRDefault="0059739C" w:rsidP="0059739C">
            <w:pPr>
              <w:rPr>
                <w:rFonts w:ascii="Arial" w:eastAsia="Calibri" w:hAnsi="Arial" w:cs="Arial"/>
                <w:color w:val="00B050"/>
              </w:rPr>
            </w:pPr>
            <w:r w:rsidRPr="0059739C">
              <w:rPr>
                <w:rFonts w:ascii="Arial" w:eastAsia="Calibri" w:hAnsi="Arial" w:cs="Arial"/>
              </w:rPr>
              <w:t>Will be reviewed next financial year</w:t>
            </w:r>
          </w:p>
        </w:tc>
      </w:tr>
      <w:tr w:rsidR="0059739C" w:rsidRPr="0059739C" w14:paraId="5F60D725" w14:textId="77777777" w:rsidTr="0059739C">
        <w:tc>
          <w:tcPr>
            <w:tcW w:w="852" w:type="dxa"/>
          </w:tcPr>
          <w:p w14:paraId="7C467C60" w14:textId="77777777" w:rsidR="0059739C" w:rsidRPr="0059739C" w:rsidRDefault="0059739C" w:rsidP="0059739C">
            <w:pPr>
              <w:spacing w:line="276" w:lineRule="auto"/>
              <w:rPr>
                <w:rFonts w:ascii="Arial" w:eastAsia="Calibri" w:hAnsi="Arial" w:cs="Arial"/>
              </w:rPr>
            </w:pPr>
          </w:p>
          <w:p w14:paraId="371E7A8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60.</w:t>
            </w:r>
          </w:p>
        </w:tc>
        <w:tc>
          <w:tcPr>
            <w:tcW w:w="2639" w:type="dxa"/>
          </w:tcPr>
          <w:p w14:paraId="274FF02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Change Control Policy and Procedure</w:t>
            </w:r>
          </w:p>
        </w:tc>
        <w:tc>
          <w:tcPr>
            <w:tcW w:w="2534" w:type="dxa"/>
          </w:tcPr>
          <w:p w14:paraId="40BCD0D9" w14:textId="77777777" w:rsidR="0059739C" w:rsidRPr="0059739C" w:rsidRDefault="0059739C" w:rsidP="0059739C">
            <w:pPr>
              <w:spacing w:line="276" w:lineRule="auto"/>
              <w:rPr>
                <w:rFonts w:ascii="Arial" w:eastAsia="Calibri" w:hAnsi="Arial" w:cs="Arial"/>
              </w:rPr>
            </w:pPr>
          </w:p>
          <w:p w14:paraId="26A4F60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Municipal Manager’s Office</w:t>
            </w:r>
          </w:p>
        </w:tc>
        <w:tc>
          <w:tcPr>
            <w:tcW w:w="1636" w:type="dxa"/>
          </w:tcPr>
          <w:p w14:paraId="217EC17C" w14:textId="77777777" w:rsidR="0059739C" w:rsidRPr="0059739C" w:rsidRDefault="0059739C" w:rsidP="0059739C">
            <w:pPr>
              <w:spacing w:line="276" w:lineRule="auto"/>
              <w:rPr>
                <w:rFonts w:ascii="Arial" w:eastAsia="Calibri" w:hAnsi="Arial" w:cs="Arial"/>
              </w:rPr>
            </w:pPr>
          </w:p>
          <w:p w14:paraId="16D1773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24 June 2022</w:t>
            </w:r>
          </w:p>
        </w:tc>
        <w:tc>
          <w:tcPr>
            <w:tcW w:w="2052" w:type="dxa"/>
          </w:tcPr>
          <w:p w14:paraId="7CD6F8D4" w14:textId="77777777" w:rsidR="0059739C" w:rsidRPr="0059739C" w:rsidRDefault="0059739C" w:rsidP="0059739C">
            <w:pPr>
              <w:spacing w:line="276" w:lineRule="auto"/>
              <w:rPr>
                <w:rFonts w:ascii="Arial" w:eastAsia="Calibri" w:hAnsi="Arial" w:cs="Arial"/>
              </w:rPr>
            </w:pPr>
          </w:p>
          <w:p w14:paraId="5E14CF4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559CB7DB" w14:textId="77777777" w:rsidTr="0059739C">
        <w:tc>
          <w:tcPr>
            <w:tcW w:w="852" w:type="dxa"/>
          </w:tcPr>
          <w:p w14:paraId="212A860D" w14:textId="77777777" w:rsidR="0059739C" w:rsidRPr="0059739C" w:rsidRDefault="0059739C" w:rsidP="0059739C">
            <w:pPr>
              <w:spacing w:line="276" w:lineRule="auto"/>
              <w:rPr>
                <w:rFonts w:ascii="Arial" w:eastAsia="Calibri" w:hAnsi="Arial" w:cs="Arial"/>
              </w:rPr>
            </w:pPr>
          </w:p>
          <w:p w14:paraId="776571D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61.</w:t>
            </w:r>
          </w:p>
        </w:tc>
        <w:tc>
          <w:tcPr>
            <w:tcW w:w="2639" w:type="dxa"/>
          </w:tcPr>
          <w:p w14:paraId="09CE46FD" w14:textId="77777777" w:rsidR="0059739C" w:rsidRPr="0059739C" w:rsidRDefault="0059739C" w:rsidP="0059739C">
            <w:pPr>
              <w:spacing w:line="276" w:lineRule="auto"/>
              <w:rPr>
                <w:rFonts w:ascii="Arial" w:eastAsia="Calibri" w:hAnsi="Arial" w:cs="Arial"/>
              </w:rPr>
            </w:pPr>
          </w:p>
          <w:p w14:paraId="49861CC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Fraud Prevention </w:t>
            </w:r>
          </w:p>
        </w:tc>
        <w:tc>
          <w:tcPr>
            <w:tcW w:w="2534" w:type="dxa"/>
          </w:tcPr>
          <w:p w14:paraId="390A88A2" w14:textId="77777777" w:rsidR="0059739C" w:rsidRPr="0059739C" w:rsidRDefault="0059739C" w:rsidP="0059739C">
            <w:pPr>
              <w:spacing w:line="276" w:lineRule="auto"/>
              <w:rPr>
                <w:rFonts w:ascii="Arial" w:eastAsia="Calibri" w:hAnsi="Arial" w:cs="Arial"/>
              </w:rPr>
            </w:pPr>
          </w:p>
          <w:p w14:paraId="64288B3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Municipal Manager’s Office</w:t>
            </w:r>
          </w:p>
        </w:tc>
        <w:tc>
          <w:tcPr>
            <w:tcW w:w="1636" w:type="dxa"/>
          </w:tcPr>
          <w:p w14:paraId="02727B94" w14:textId="77777777" w:rsidR="0059739C" w:rsidRPr="0059739C" w:rsidRDefault="0059739C" w:rsidP="0059739C">
            <w:pPr>
              <w:spacing w:line="276" w:lineRule="auto"/>
              <w:rPr>
                <w:rFonts w:ascii="Arial" w:eastAsia="Calibri" w:hAnsi="Arial" w:cs="Arial"/>
              </w:rPr>
            </w:pPr>
          </w:p>
          <w:p w14:paraId="7CFB9D2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11 June 2023</w:t>
            </w:r>
          </w:p>
        </w:tc>
        <w:tc>
          <w:tcPr>
            <w:tcW w:w="2052" w:type="dxa"/>
          </w:tcPr>
          <w:p w14:paraId="5BC7D5F4" w14:textId="77777777" w:rsidR="0059739C" w:rsidRPr="0059739C" w:rsidRDefault="0059739C" w:rsidP="0059739C">
            <w:pPr>
              <w:spacing w:line="276" w:lineRule="auto"/>
              <w:rPr>
                <w:rFonts w:ascii="Arial" w:eastAsia="Calibri" w:hAnsi="Arial" w:cs="Arial"/>
              </w:rPr>
            </w:pPr>
          </w:p>
          <w:p w14:paraId="1C67CFD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32468B82" w14:textId="77777777" w:rsidTr="0059739C">
        <w:tc>
          <w:tcPr>
            <w:tcW w:w="852" w:type="dxa"/>
          </w:tcPr>
          <w:p w14:paraId="78461D1A" w14:textId="77777777" w:rsidR="0059739C" w:rsidRPr="0059739C" w:rsidRDefault="0059739C" w:rsidP="0059739C">
            <w:pPr>
              <w:spacing w:line="276" w:lineRule="auto"/>
              <w:rPr>
                <w:rFonts w:ascii="Arial" w:eastAsia="Calibri" w:hAnsi="Arial" w:cs="Arial"/>
              </w:rPr>
            </w:pPr>
          </w:p>
          <w:p w14:paraId="34D778C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62.</w:t>
            </w:r>
          </w:p>
        </w:tc>
        <w:tc>
          <w:tcPr>
            <w:tcW w:w="2639" w:type="dxa"/>
          </w:tcPr>
          <w:p w14:paraId="4940B6AB" w14:textId="77777777" w:rsidR="0059739C" w:rsidRPr="0059739C" w:rsidRDefault="0059739C" w:rsidP="0059739C">
            <w:pPr>
              <w:spacing w:line="276" w:lineRule="auto"/>
              <w:rPr>
                <w:rFonts w:ascii="Arial" w:eastAsia="Calibri" w:hAnsi="Arial" w:cs="Arial"/>
              </w:rPr>
            </w:pPr>
          </w:p>
          <w:p w14:paraId="52AC923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Risk Management Policy</w:t>
            </w:r>
          </w:p>
        </w:tc>
        <w:tc>
          <w:tcPr>
            <w:tcW w:w="2534" w:type="dxa"/>
          </w:tcPr>
          <w:p w14:paraId="417133FF" w14:textId="77777777" w:rsidR="0059739C" w:rsidRPr="0059739C" w:rsidRDefault="0059739C" w:rsidP="0059739C">
            <w:pPr>
              <w:spacing w:line="276" w:lineRule="auto"/>
              <w:rPr>
                <w:rFonts w:ascii="Arial" w:eastAsia="Calibri" w:hAnsi="Arial" w:cs="Arial"/>
              </w:rPr>
            </w:pPr>
          </w:p>
          <w:p w14:paraId="2EE4A17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Municipal Manager’s Office</w:t>
            </w:r>
          </w:p>
        </w:tc>
        <w:tc>
          <w:tcPr>
            <w:tcW w:w="1636" w:type="dxa"/>
          </w:tcPr>
          <w:p w14:paraId="141243CB" w14:textId="77777777" w:rsidR="0059739C" w:rsidRPr="0059739C" w:rsidRDefault="0059739C" w:rsidP="0059739C">
            <w:pPr>
              <w:spacing w:line="276" w:lineRule="auto"/>
              <w:rPr>
                <w:rFonts w:ascii="Arial" w:eastAsia="Calibri" w:hAnsi="Arial" w:cs="Arial"/>
              </w:rPr>
            </w:pPr>
          </w:p>
          <w:p w14:paraId="1BBF912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24 March 2022</w:t>
            </w:r>
          </w:p>
        </w:tc>
        <w:tc>
          <w:tcPr>
            <w:tcW w:w="2052" w:type="dxa"/>
          </w:tcPr>
          <w:p w14:paraId="1F2F2BF4" w14:textId="77777777" w:rsidR="0059739C" w:rsidRPr="0059739C" w:rsidRDefault="0059739C" w:rsidP="0059739C">
            <w:pPr>
              <w:spacing w:line="276" w:lineRule="auto"/>
              <w:rPr>
                <w:rFonts w:ascii="Arial" w:eastAsia="Calibri" w:hAnsi="Arial" w:cs="Arial"/>
              </w:rPr>
            </w:pPr>
          </w:p>
          <w:p w14:paraId="6FB5F36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Review in 2025</w:t>
            </w:r>
          </w:p>
        </w:tc>
      </w:tr>
      <w:tr w:rsidR="0059739C" w:rsidRPr="0059739C" w14:paraId="77AB63F3" w14:textId="77777777" w:rsidTr="0059739C">
        <w:tc>
          <w:tcPr>
            <w:tcW w:w="852" w:type="dxa"/>
          </w:tcPr>
          <w:p w14:paraId="5762C7C7" w14:textId="77777777" w:rsidR="0059739C" w:rsidRPr="0059739C" w:rsidRDefault="0059739C" w:rsidP="0059739C">
            <w:pPr>
              <w:spacing w:line="276" w:lineRule="auto"/>
              <w:rPr>
                <w:rFonts w:ascii="Arial" w:eastAsia="Calibri" w:hAnsi="Arial" w:cs="Arial"/>
              </w:rPr>
            </w:pPr>
          </w:p>
          <w:p w14:paraId="0396F71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63.</w:t>
            </w:r>
          </w:p>
        </w:tc>
        <w:tc>
          <w:tcPr>
            <w:tcW w:w="2639" w:type="dxa"/>
          </w:tcPr>
          <w:p w14:paraId="5190C527" w14:textId="77777777" w:rsidR="0059739C" w:rsidRPr="0059739C" w:rsidRDefault="0059739C" w:rsidP="0059739C">
            <w:pPr>
              <w:spacing w:line="276" w:lineRule="auto"/>
              <w:rPr>
                <w:rFonts w:ascii="Arial" w:eastAsia="Calibri" w:hAnsi="Arial" w:cs="Arial"/>
              </w:rPr>
            </w:pPr>
          </w:p>
          <w:p w14:paraId="39E846A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International Relations</w:t>
            </w:r>
          </w:p>
        </w:tc>
        <w:tc>
          <w:tcPr>
            <w:tcW w:w="2534" w:type="dxa"/>
          </w:tcPr>
          <w:p w14:paraId="1EEC4F10" w14:textId="77777777" w:rsidR="0059739C" w:rsidRPr="0059739C" w:rsidRDefault="0059739C" w:rsidP="0059739C">
            <w:pPr>
              <w:spacing w:line="276" w:lineRule="auto"/>
              <w:rPr>
                <w:rFonts w:ascii="Arial" w:eastAsia="Calibri" w:hAnsi="Arial" w:cs="Arial"/>
              </w:rPr>
            </w:pPr>
          </w:p>
          <w:p w14:paraId="6AA1E81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lastRenderedPageBreak/>
              <w:t>Municipal Manager’s Office</w:t>
            </w:r>
          </w:p>
        </w:tc>
        <w:tc>
          <w:tcPr>
            <w:tcW w:w="1636" w:type="dxa"/>
          </w:tcPr>
          <w:p w14:paraId="60517493" w14:textId="77777777" w:rsidR="0059739C" w:rsidRPr="0059739C" w:rsidRDefault="0059739C" w:rsidP="0059739C">
            <w:pPr>
              <w:spacing w:line="276" w:lineRule="auto"/>
              <w:rPr>
                <w:rFonts w:ascii="Arial" w:eastAsia="Calibri" w:hAnsi="Arial" w:cs="Arial"/>
              </w:rPr>
            </w:pPr>
          </w:p>
          <w:p w14:paraId="2FF20A6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June 2022</w:t>
            </w:r>
          </w:p>
        </w:tc>
        <w:tc>
          <w:tcPr>
            <w:tcW w:w="2052" w:type="dxa"/>
          </w:tcPr>
          <w:p w14:paraId="73864445" w14:textId="77777777" w:rsidR="0059739C" w:rsidRPr="0059739C" w:rsidRDefault="0059739C" w:rsidP="0059739C">
            <w:pPr>
              <w:spacing w:line="276" w:lineRule="auto"/>
              <w:rPr>
                <w:rFonts w:ascii="Arial" w:eastAsia="Calibri" w:hAnsi="Arial" w:cs="Arial"/>
              </w:rPr>
            </w:pPr>
          </w:p>
          <w:p w14:paraId="00F5FB0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lastRenderedPageBreak/>
              <w:t>Will be reviewed next financial year</w:t>
            </w:r>
          </w:p>
        </w:tc>
      </w:tr>
      <w:tr w:rsidR="0059739C" w:rsidRPr="0059739C" w14:paraId="4A76E270" w14:textId="77777777" w:rsidTr="0059739C">
        <w:tc>
          <w:tcPr>
            <w:tcW w:w="852" w:type="dxa"/>
          </w:tcPr>
          <w:p w14:paraId="05265486" w14:textId="77777777" w:rsidR="0059739C" w:rsidRPr="0059739C" w:rsidRDefault="0059739C" w:rsidP="0059739C">
            <w:pPr>
              <w:spacing w:line="276" w:lineRule="auto"/>
              <w:rPr>
                <w:rFonts w:ascii="Arial" w:eastAsia="Calibri" w:hAnsi="Arial" w:cs="Arial"/>
              </w:rPr>
            </w:pPr>
          </w:p>
          <w:p w14:paraId="2A853F4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64.</w:t>
            </w:r>
          </w:p>
        </w:tc>
        <w:tc>
          <w:tcPr>
            <w:tcW w:w="2639" w:type="dxa"/>
          </w:tcPr>
          <w:p w14:paraId="54D90272" w14:textId="77777777" w:rsidR="0059739C" w:rsidRPr="0059739C" w:rsidRDefault="0059739C" w:rsidP="0059739C">
            <w:pPr>
              <w:spacing w:line="276" w:lineRule="auto"/>
              <w:rPr>
                <w:rFonts w:ascii="Arial" w:eastAsia="Calibri" w:hAnsi="Arial" w:cs="Arial"/>
              </w:rPr>
            </w:pPr>
          </w:p>
          <w:p w14:paraId="243FBB1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IGR Framework</w:t>
            </w:r>
          </w:p>
        </w:tc>
        <w:tc>
          <w:tcPr>
            <w:tcW w:w="2534" w:type="dxa"/>
          </w:tcPr>
          <w:p w14:paraId="3BF91582" w14:textId="77777777" w:rsidR="0059739C" w:rsidRPr="0059739C" w:rsidRDefault="0059739C" w:rsidP="0059739C">
            <w:pPr>
              <w:spacing w:line="276" w:lineRule="auto"/>
              <w:rPr>
                <w:rFonts w:ascii="Arial" w:eastAsia="Calibri" w:hAnsi="Arial" w:cs="Arial"/>
              </w:rPr>
            </w:pPr>
          </w:p>
          <w:p w14:paraId="5DBADFE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Municipal Manager’s Office</w:t>
            </w:r>
          </w:p>
        </w:tc>
        <w:tc>
          <w:tcPr>
            <w:tcW w:w="1636" w:type="dxa"/>
          </w:tcPr>
          <w:p w14:paraId="652BE220" w14:textId="77777777" w:rsidR="0059739C" w:rsidRPr="0059739C" w:rsidRDefault="0059739C" w:rsidP="0059739C">
            <w:pPr>
              <w:spacing w:line="276" w:lineRule="auto"/>
              <w:rPr>
                <w:rFonts w:ascii="Arial" w:eastAsia="Calibri" w:hAnsi="Arial" w:cs="Arial"/>
              </w:rPr>
            </w:pPr>
          </w:p>
          <w:p w14:paraId="5F8EDD9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June 2022</w:t>
            </w:r>
          </w:p>
        </w:tc>
        <w:tc>
          <w:tcPr>
            <w:tcW w:w="2052" w:type="dxa"/>
          </w:tcPr>
          <w:p w14:paraId="06D795EB" w14:textId="77777777" w:rsidR="0059739C" w:rsidRPr="0059739C" w:rsidRDefault="0059739C" w:rsidP="0059739C">
            <w:pPr>
              <w:spacing w:line="276" w:lineRule="auto"/>
              <w:rPr>
                <w:rFonts w:ascii="Arial" w:eastAsia="Calibri" w:hAnsi="Arial" w:cs="Arial"/>
              </w:rPr>
            </w:pPr>
          </w:p>
          <w:p w14:paraId="179F045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485FC85C" w14:textId="77777777" w:rsidTr="0059739C">
        <w:tc>
          <w:tcPr>
            <w:tcW w:w="852" w:type="dxa"/>
          </w:tcPr>
          <w:p w14:paraId="4DD9B230" w14:textId="77777777" w:rsidR="0059739C" w:rsidRPr="0059739C" w:rsidRDefault="0059739C" w:rsidP="0059739C">
            <w:pPr>
              <w:spacing w:line="276" w:lineRule="auto"/>
              <w:rPr>
                <w:rFonts w:ascii="Arial" w:eastAsia="Calibri" w:hAnsi="Arial" w:cs="Arial"/>
              </w:rPr>
            </w:pPr>
          </w:p>
          <w:p w14:paraId="3395AA9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65.</w:t>
            </w:r>
          </w:p>
        </w:tc>
        <w:tc>
          <w:tcPr>
            <w:tcW w:w="2639" w:type="dxa"/>
          </w:tcPr>
          <w:p w14:paraId="0FBD28F6" w14:textId="77777777" w:rsidR="0059739C" w:rsidRPr="0059739C" w:rsidRDefault="0059739C" w:rsidP="0059739C">
            <w:pPr>
              <w:spacing w:line="276" w:lineRule="auto"/>
              <w:rPr>
                <w:rFonts w:ascii="Arial" w:eastAsia="Calibri" w:hAnsi="Arial" w:cs="Arial"/>
              </w:rPr>
            </w:pPr>
          </w:p>
          <w:p w14:paraId="66D9264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Catering</w:t>
            </w:r>
          </w:p>
        </w:tc>
        <w:tc>
          <w:tcPr>
            <w:tcW w:w="2534" w:type="dxa"/>
          </w:tcPr>
          <w:p w14:paraId="339D70FE" w14:textId="77777777" w:rsidR="0059739C" w:rsidRPr="0059739C" w:rsidRDefault="0059739C" w:rsidP="0059739C">
            <w:pPr>
              <w:spacing w:line="276" w:lineRule="auto"/>
              <w:rPr>
                <w:rFonts w:ascii="Arial" w:eastAsia="Calibri" w:hAnsi="Arial" w:cs="Arial"/>
              </w:rPr>
            </w:pPr>
          </w:p>
          <w:p w14:paraId="3A0490E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Municipal Manager’s Office</w:t>
            </w:r>
          </w:p>
        </w:tc>
        <w:tc>
          <w:tcPr>
            <w:tcW w:w="1636" w:type="dxa"/>
          </w:tcPr>
          <w:p w14:paraId="5C378C1D" w14:textId="77777777" w:rsidR="0059739C" w:rsidRPr="0059739C" w:rsidRDefault="0059739C" w:rsidP="0059739C">
            <w:pPr>
              <w:spacing w:line="276" w:lineRule="auto"/>
              <w:rPr>
                <w:rFonts w:ascii="Arial" w:eastAsia="Calibri" w:hAnsi="Arial" w:cs="Arial"/>
              </w:rPr>
            </w:pPr>
          </w:p>
          <w:p w14:paraId="5A07161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June 2024</w:t>
            </w:r>
          </w:p>
        </w:tc>
        <w:tc>
          <w:tcPr>
            <w:tcW w:w="2052" w:type="dxa"/>
          </w:tcPr>
          <w:p w14:paraId="5CE75D3A" w14:textId="77777777" w:rsidR="0059739C" w:rsidRPr="0059739C" w:rsidRDefault="0059739C" w:rsidP="0059739C">
            <w:pPr>
              <w:spacing w:line="276" w:lineRule="auto"/>
              <w:rPr>
                <w:rFonts w:ascii="Arial" w:eastAsia="Calibri" w:hAnsi="Arial" w:cs="Arial"/>
              </w:rPr>
            </w:pPr>
          </w:p>
          <w:p w14:paraId="32F050F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33623D3F" w14:textId="77777777" w:rsidTr="0059739C">
        <w:tc>
          <w:tcPr>
            <w:tcW w:w="852" w:type="dxa"/>
          </w:tcPr>
          <w:p w14:paraId="1D965215" w14:textId="77777777" w:rsidR="0059739C" w:rsidRPr="0059739C" w:rsidRDefault="0059739C" w:rsidP="0059739C">
            <w:pPr>
              <w:spacing w:line="276" w:lineRule="auto"/>
              <w:rPr>
                <w:rFonts w:ascii="Arial" w:eastAsia="Calibri" w:hAnsi="Arial" w:cs="Arial"/>
              </w:rPr>
            </w:pPr>
          </w:p>
          <w:p w14:paraId="2AD7AF3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66.</w:t>
            </w:r>
          </w:p>
        </w:tc>
        <w:tc>
          <w:tcPr>
            <w:tcW w:w="2639" w:type="dxa"/>
          </w:tcPr>
          <w:p w14:paraId="2F6ABF88" w14:textId="77777777" w:rsidR="0059739C" w:rsidRPr="0059739C" w:rsidRDefault="0059739C" w:rsidP="0059739C">
            <w:pPr>
              <w:spacing w:line="276" w:lineRule="auto"/>
              <w:rPr>
                <w:rFonts w:ascii="Arial" w:eastAsia="Calibri" w:hAnsi="Arial" w:cs="Arial"/>
              </w:rPr>
            </w:pPr>
          </w:p>
          <w:p w14:paraId="2D428E5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Property Rates</w:t>
            </w:r>
          </w:p>
        </w:tc>
        <w:tc>
          <w:tcPr>
            <w:tcW w:w="2534" w:type="dxa"/>
          </w:tcPr>
          <w:p w14:paraId="6D5C43F9" w14:textId="77777777" w:rsidR="0059739C" w:rsidRPr="0059739C" w:rsidRDefault="0059739C" w:rsidP="0059739C">
            <w:pPr>
              <w:spacing w:line="276" w:lineRule="auto"/>
              <w:rPr>
                <w:rFonts w:ascii="Arial" w:eastAsia="Calibri" w:hAnsi="Arial" w:cs="Arial"/>
              </w:rPr>
            </w:pPr>
          </w:p>
          <w:p w14:paraId="07A89E8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6AD61FEB" w14:textId="77777777" w:rsidR="0059739C" w:rsidRPr="0059739C" w:rsidRDefault="0059739C" w:rsidP="0059739C">
            <w:pPr>
              <w:spacing w:line="276" w:lineRule="auto"/>
              <w:rPr>
                <w:rFonts w:ascii="Arial" w:eastAsia="Calibri" w:hAnsi="Arial" w:cs="Arial"/>
              </w:rPr>
            </w:pPr>
          </w:p>
          <w:p w14:paraId="33935EC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37A7BB0E" w14:textId="77777777" w:rsidR="0059739C" w:rsidRPr="0059739C" w:rsidRDefault="0059739C" w:rsidP="0059739C">
            <w:pPr>
              <w:spacing w:line="276" w:lineRule="auto"/>
              <w:rPr>
                <w:rFonts w:ascii="Arial" w:eastAsia="Calibri" w:hAnsi="Arial" w:cs="Arial"/>
              </w:rPr>
            </w:pPr>
          </w:p>
          <w:p w14:paraId="38BFDBD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5DF7498D" w14:textId="77777777" w:rsidTr="0059739C">
        <w:tc>
          <w:tcPr>
            <w:tcW w:w="852" w:type="dxa"/>
          </w:tcPr>
          <w:p w14:paraId="5AD467D0" w14:textId="77777777" w:rsidR="0059739C" w:rsidRPr="0059739C" w:rsidRDefault="0059739C" w:rsidP="0059739C">
            <w:pPr>
              <w:spacing w:line="276" w:lineRule="auto"/>
              <w:rPr>
                <w:rFonts w:ascii="Arial" w:eastAsia="Calibri" w:hAnsi="Arial" w:cs="Arial"/>
              </w:rPr>
            </w:pPr>
          </w:p>
          <w:p w14:paraId="219F6CC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67.</w:t>
            </w:r>
          </w:p>
        </w:tc>
        <w:tc>
          <w:tcPr>
            <w:tcW w:w="2639" w:type="dxa"/>
          </w:tcPr>
          <w:p w14:paraId="7C1DF74B" w14:textId="77777777" w:rsidR="0059739C" w:rsidRPr="0059739C" w:rsidRDefault="0059739C" w:rsidP="0059739C">
            <w:pPr>
              <w:spacing w:line="276" w:lineRule="auto"/>
              <w:rPr>
                <w:rFonts w:ascii="Arial" w:eastAsia="Calibri" w:hAnsi="Arial" w:cs="Arial"/>
              </w:rPr>
            </w:pPr>
          </w:p>
          <w:p w14:paraId="24A4FDF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Property Rates by-law</w:t>
            </w:r>
          </w:p>
        </w:tc>
        <w:tc>
          <w:tcPr>
            <w:tcW w:w="2534" w:type="dxa"/>
          </w:tcPr>
          <w:p w14:paraId="68B0DBF4" w14:textId="77777777" w:rsidR="0059739C" w:rsidRPr="0059739C" w:rsidRDefault="0059739C" w:rsidP="0059739C">
            <w:pPr>
              <w:spacing w:line="276" w:lineRule="auto"/>
              <w:rPr>
                <w:rFonts w:ascii="Arial" w:eastAsia="Calibri" w:hAnsi="Arial" w:cs="Arial"/>
              </w:rPr>
            </w:pPr>
          </w:p>
          <w:p w14:paraId="63F301F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7C9E86B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68A3FB17" w14:textId="77777777" w:rsidR="0059739C" w:rsidRPr="0059739C" w:rsidRDefault="0059739C" w:rsidP="0059739C">
            <w:pPr>
              <w:spacing w:line="276" w:lineRule="auto"/>
              <w:rPr>
                <w:rFonts w:ascii="Arial" w:eastAsia="Calibri" w:hAnsi="Arial" w:cs="Arial"/>
              </w:rPr>
            </w:pPr>
          </w:p>
          <w:p w14:paraId="75E49A1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3980D2EE" w14:textId="77777777" w:rsidTr="0059739C">
        <w:tc>
          <w:tcPr>
            <w:tcW w:w="852" w:type="dxa"/>
          </w:tcPr>
          <w:p w14:paraId="72CD9C3B" w14:textId="77777777" w:rsidR="0059739C" w:rsidRPr="0059739C" w:rsidRDefault="0059739C" w:rsidP="0059739C">
            <w:pPr>
              <w:spacing w:line="276" w:lineRule="auto"/>
              <w:rPr>
                <w:rFonts w:ascii="Arial" w:eastAsia="Calibri" w:hAnsi="Arial" w:cs="Arial"/>
              </w:rPr>
            </w:pPr>
          </w:p>
          <w:p w14:paraId="54EF86D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68.</w:t>
            </w:r>
          </w:p>
        </w:tc>
        <w:tc>
          <w:tcPr>
            <w:tcW w:w="2639" w:type="dxa"/>
          </w:tcPr>
          <w:p w14:paraId="0415707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Assistance to the poor &amp; Indigent  </w:t>
            </w:r>
          </w:p>
        </w:tc>
        <w:tc>
          <w:tcPr>
            <w:tcW w:w="2534" w:type="dxa"/>
          </w:tcPr>
          <w:p w14:paraId="4588C7E5" w14:textId="77777777" w:rsidR="0059739C" w:rsidRPr="0059739C" w:rsidRDefault="0059739C" w:rsidP="0059739C">
            <w:pPr>
              <w:spacing w:line="276" w:lineRule="auto"/>
              <w:rPr>
                <w:rFonts w:ascii="Arial" w:eastAsia="Calibri" w:hAnsi="Arial" w:cs="Arial"/>
              </w:rPr>
            </w:pPr>
          </w:p>
          <w:p w14:paraId="2B69724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0752290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75FD729E" w14:textId="77777777" w:rsidR="0059739C" w:rsidRPr="0059739C" w:rsidRDefault="0059739C" w:rsidP="0059739C">
            <w:pPr>
              <w:spacing w:line="276" w:lineRule="auto"/>
              <w:rPr>
                <w:rFonts w:ascii="Arial" w:eastAsia="Calibri" w:hAnsi="Arial" w:cs="Arial"/>
              </w:rPr>
            </w:pPr>
          </w:p>
          <w:p w14:paraId="17231F9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026D05A3" w14:textId="77777777" w:rsidTr="0059739C">
        <w:tc>
          <w:tcPr>
            <w:tcW w:w="852" w:type="dxa"/>
          </w:tcPr>
          <w:p w14:paraId="1E28C8D5" w14:textId="77777777" w:rsidR="0059739C" w:rsidRPr="0059739C" w:rsidRDefault="0059739C" w:rsidP="0059739C">
            <w:pPr>
              <w:spacing w:line="276" w:lineRule="auto"/>
              <w:rPr>
                <w:rFonts w:ascii="Arial" w:eastAsia="Calibri" w:hAnsi="Arial" w:cs="Arial"/>
              </w:rPr>
            </w:pPr>
          </w:p>
          <w:p w14:paraId="1DAD5B1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69.</w:t>
            </w:r>
          </w:p>
        </w:tc>
        <w:tc>
          <w:tcPr>
            <w:tcW w:w="2639" w:type="dxa"/>
          </w:tcPr>
          <w:p w14:paraId="1E8C2E5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Cash Management and Investment</w:t>
            </w:r>
          </w:p>
        </w:tc>
        <w:tc>
          <w:tcPr>
            <w:tcW w:w="2534" w:type="dxa"/>
          </w:tcPr>
          <w:p w14:paraId="02D98C4E" w14:textId="77777777" w:rsidR="0059739C" w:rsidRPr="0059739C" w:rsidRDefault="0059739C" w:rsidP="0059739C">
            <w:pPr>
              <w:spacing w:line="276" w:lineRule="auto"/>
              <w:rPr>
                <w:rFonts w:ascii="Arial" w:eastAsia="Calibri" w:hAnsi="Arial" w:cs="Arial"/>
              </w:rPr>
            </w:pPr>
          </w:p>
          <w:p w14:paraId="6EE84C9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60D06A1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3684097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in the next financial year</w:t>
            </w:r>
          </w:p>
        </w:tc>
      </w:tr>
      <w:tr w:rsidR="0059739C" w:rsidRPr="0059739C" w14:paraId="31623D09" w14:textId="77777777" w:rsidTr="0059739C">
        <w:tc>
          <w:tcPr>
            <w:tcW w:w="852" w:type="dxa"/>
          </w:tcPr>
          <w:p w14:paraId="2B7DF00B" w14:textId="77777777" w:rsidR="0059739C" w:rsidRPr="0059739C" w:rsidRDefault="0059739C" w:rsidP="0059739C">
            <w:pPr>
              <w:spacing w:line="276" w:lineRule="auto"/>
              <w:rPr>
                <w:rFonts w:ascii="Arial" w:eastAsia="Calibri" w:hAnsi="Arial" w:cs="Arial"/>
              </w:rPr>
            </w:pPr>
          </w:p>
          <w:p w14:paraId="196EA7D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70.</w:t>
            </w:r>
          </w:p>
        </w:tc>
        <w:tc>
          <w:tcPr>
            <w:tcW w:w="2639" w:type="dxa"/>
          </w:tcPr>
          <w:p w14:paraId="4528FB41" w14:textId="77777777" w:rsidR="0059739C" w:rsidRPr="0059739C" w:rsidRDefault="0059739C" w:rsidP="0059739C">
            <w:pPr>
              <w:spacing w:line="276" w:lineRule="auto"/>
              <w:rPr>
                <w:rFonts w:ascii="Arial" w:eastAsia="Calibri" w:hAnsi="Arial" w:cs="Arial"/>
              </w:rPr>
            </w:pPr>
          </w:p>
          <w:p w14:paraId="503BCFE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Funding Reserves</w:t>
            </w:r>
          </w:p>
        </w:tc>
        <w:tc>
          <w:tcPr>
            <w:tcW w:w="2534" w:type="dxa"/>
          </w:tcPr>
          <w:p w14:paraId="21A35185" w14:textId="77777777" w:rsidR="0059739C" w:rsidRPr="0059739C" w:rsidRDefault="0059739C" w:rsidP="0059739C">
            <w:pPr>
              <w:spacing w:line="276" w:lineRule="auto"/>
              <w:rPr>
                <w:rFonts w:ascii="Arial" w:eastAsia="Calibri" w:hAnsi="Arial" w:cs="Arial"/>
              </w:rPr>
            </w:pPr>
          </w:p>
          <w:p w14:paraId="117B202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3B8E356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59A3FFE5" w14:textId="77777777" w:rsidR="0059739C" w:rsidRPr="0059739C" w:rsidRDefault="0059739C" w:rsidP="0059739C">
            <w:pPr>
              <w:spacing w:line="276" w:lineRule="auto"/>
              <w:rPr>
                <w:rFonts w:ascii="Arial" w:eastAsia="Calibri" w:hAnsi="Arial" w:cs="Arial"/>
              </w:rPr>
            </w:pPr>
          </w:p>
          <w:p w14:paraId="039CCC9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68ACE97A" w14:textId="77777777" w:rsidTr="0059739C">
        <w:tc>
          <w:tcPr>
            <w:tcW w:w="852" w:type="dxa"/>
          </w:tcPr>
          <w:p w14:paraId="20CC5D3C" w14:textId="79FBE73D" w:rsidR="0059739C" w:rsidRPr="0059739C" w:rsidRDefault="0059739C" w:rsidP="0059739C">
            <w:pPr>
              <w:spacing w:line="276" w:lineRule="auto"/>
              <w:rPr>
                <w:rFonts w:ascii="Arial" w:eastAsia="Calibri" w:hAnsi="Arial" w:cs="Arial"/>
              </w:rPr>
            </w:pPr>
            <w:r>
              <w:rPr>
                <w:kern w:val="2"/>
                <w:sz w:val="24"/>
                <w:szCs w:val="24"/>
                <w:lang w:val="en-US"/>
                <w14:ligatures w14:val="standardContextual"/>
              </w:rPr>
              <w:br w:type="page"/>
            </w:r>
          </w:p>
          <w:p w14:paraId="5B218DE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71.</w:t>
            </w:r>
          </w:p>
        </w:tc>
        <w:tc>
          <w:tcPr>
            <w:tcW w:w="2639" w:type="dxa"/>
          </w:tcPr>
          <w:p w14:paraId="314DBF38" w14:textId="77777777" w:rsidR="0059739C" w:rsidRPr="0059739C" w:rsidRDefault="0059739C" w:rsidP="0059739C">
            <w:pPr>
              <w:spacing w:line="276" w:lineRule="auto"/>
              <w:rPr>
                <w:rFonts w:ascii="Arial" w:eastAsia="Calibri" w:hAnsi="Arial" w:cs="Arial"/>
              </w:rPr>
            </w:pPr>
          </w:p>
          <w:p w14:paraId="0EAD9B3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Tariff</w:t>
            </w:r>
          </w:p>
        </w:tc>
        <w:tc>
          <w:tcPr>
            <w:tcW w:w="2534" w:type="dxa"/>
          </w:tcPr>
          <w:p w14:paraId="35276418" w14:textId="77777777" w:rsidR="0059739C" w:rsidRPr="0059739C" w:rsidRDefault="0059739C" w:rsidP="0059739C">
            <w:pPr>
              <w:spacing w:line="276" w:lineRule="auto"/>
              <w:rPr>
                <w:rFonts w:ascii="Arial" w:eastAsia="Calibri" w:hAnsi="Arial" w:cs="Arial"/>
              </w:rPr>
            </w:pPr>
          </w:p>
          <w:p w14:paraId="4337B68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68E8DB24" w14:textId="77777777" w:rsidR="0059739C" w:rsidRDefault="0059739C" w:rsidP="0059739C">
            <w:pPr>
              <w:spacing w:line="276" w:lineRule="auto"/>
              <w:rPr>
                <w:rFonts w:ascii="Arial" w:eastAsia="Calibri" w:hAnsi="Arial" w:cs="Arial"/>
              </w:rPr>
            </w:pPr>
          </w:p>
          <w:p w14:paraId="4B62094C" w14:textId="5D6E3B61"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0B0B818E" w14:textId="77777777" w:rsidR="0059739C" w:rsidRPr="0059739C" w:rsidRDefault="0059739C" w:rsidP="0059739C">
            <w:pPr>
              <w:spacing w:line="276" w:lineRule="auto"/>
              <w:rPr>
                <w:rFonts w:ascii="Arial" w:eastAsia="Calibri" w:hAnsi="Arial" w:cs="Arial"/>
              </w:rPr>
            </w:pPr>
          </w:p>
          <w:p w14:paraId="5375C90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1BAF0B95" w14:textId="77777777" w:rsidTr="0059739C">
        <w:tc>
          <w:tcPr>
            <w:tcW w:w="852" w:type="dxa"/>
          </w:tcPr>
          <w:p w14:paraId="4C85DD6A" w14:textId="77777777" w:rsidR="0059739C" w:rsidRPr="0059739C" w:rsidRDefault="0059739C" w:rsidP="0059739C">
            <w:pPr>
              <w:spacing w:line="276" w:lineRule="auto"/>
              <w:rPr>
                <w:rFonts w:ascii="Arial" w:eastAsia="Calibri" w:hAnsi="Arial" w:cs="Arial"/>
              </w:rPr>
            </w:pPr>
          </w:p>
          <w:p w14:paraId="468BFB2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72.</w:t>
            </w:r>
          </w:p>
        </w:tc>
        <w:tc>
          <w:tcPr>
            <w:tcW w:w="2639" w:type="dxa"/>
          </w:tcPr>
          <w:p w14:paraId="032F0A99" w14:textId="77777777" w:rsidR="0059739C" w:rsidRPr="0059739C" w:rsidRDefault="0059739C" w:rsidP="0059739C">
            <w:pPr>
              <w:spacing w:line="276" w:lineRule="auto"/>
              <w:rPr>
                <w:rFonts w:ascii="Arial" w:eastAsia="Calibri" w:hAnsi="Arial" w:cs="Arial"/>
              </w:rPr>
            </w:pPr>
          </w:p>
          <w:p w14:paraId="3EB6339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Expenditure</w:t>
            </w:r>
          </w:p>
        </w:tc>
        <w:tc>
          <w:tcPr>
            <w:tcW w:w="2534" w:type="dxa"/>
          </w:tcPr>
          <w:p w14:paraId="6EE742C3" w14:textId="77777777" w:rsidR="0059739C" w:rsidRPr="0059739C" w:rsidRDefault="0059739C" w:rsidP="0059739C">
            <w:pPr>
              <w:spacing w:line="276" w:lineRule="auto"/>
              <w:rPr>
                <w:rFonts w:ascii="Arial" w:eastAsia="Calibri" w:hAnsi="Arial" w:cs="Arial"/>
              </w:rPr>
            </w:pPr>
          </w:p>
          <w:p w14:paraId="38F9282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4987319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6285851B" w14:textId="77777777" w:rsidR="0059739C" w:rsidRPr="0059739C" w:rsidRDefault="0059739C" w:rsidP="0059739C">
            <w:pPr>
              <w:spacing w:line="276" w:lineRule="auto"/>
              <w:rPr>
                <w:rFonts w:ascii="Arial" w:eastAsia="Calibri" w:hAnsi="Arial" w:cs="Arial"/>
              </w:rPr>
            </w:pPr>
          </w:p>
          <w:p w14:paraId="3750393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678FF821" w14:textId="77777777" w:rsidTr="0059739C">
        <w:tc>
          <w:tcPr>
            <w:tcW w:w="852" w:type="dxa"/>
          </w:tcPr>
          <w:p w14:paraId="255C137F" w14:textId="77777777" w:rsidR="0059739C" w:rsidRPr="0059739C" w:rsidRDefault="0059739C" w:rsidP="0059739C">
            <w:pPr>
              <w:spacing w:line="276" w:lineRule="auto"/>
              <w:rPr>
                <w:rFonts w:ascii="Arial" w:eastAsia="Calibri" w:hAnsi="Arial" w:cs="Arial"/>
              </w:rPr>
            </w:pPr>
          </w:p>
          <w:p w14:paraId="5864A3B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73.</w:t>
            </w:r>
          </w:p>
        </w:tc>
        <w:tc>
          <w:tcPr>
            <w:tcW w:w="2639" w:type="dxa"/>
          </w:tcPr>
          <w:p w14:paraId="27EA50C5" w14:textId="77777777" w:rsidR="0059739C" w:rsidRPr="0059739C" w:rsidRDefault="0059739C" w:rsidP="0059739C">
            <w:pPr>
              <w:spacing w:line="276" w:lineRule="auto"/>
              <w:rPr>
                <w:rFonts w:ascii="Arial" w:eastAsia="Calibri" w:hAnsi="Arial" w:cs="Arial"/>
              </w:rPr>
            </w:pPr>
          </w:p>
          <w:p w14:paraId="6329578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w:t>
            </w:r>
          </w:p>
        </w:tc>
        <w:tc>
          <w:tcPr>
            <w:tcW w:w="2534" w:type="dxa"/>
          </w:tcPr>
          <w:p w14:paraId="440EC3B5" w14:textId="77777777" w:rsidR="0059739C" w:rsidRPr="0059739C" w:rsidRDefault="0059739C" w:rsidP="0059739C">
            <w:pPr>
              <w:spacing w:line="276" w:lineRule="auto"/>
              <w:rPr>
                <w:rFonts w:ascii="Arial" w:eastAsia="Calibri" w:hAnsi="Arial" w:cs="Arial"/>
              </w:rPr>
            </w:pPr>
          </w:p>
          <w:p w14:paraId="0576DA6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3BA5B7F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5F8EBBE5" w14:textId="77777777" w:rsidR="0059739C" w:rsidRPr="0059739C" w:rsidRDefault="0059739C" w:rsidP="0059739C">
            <w:pPr>
              <w:spacing w:line="276" w:lineRule="auto"/>
              <w:rPr>
                <w:rFonts w:ascii="Arial" w:eastAsia="Calibri" w:hAnsi="Arial" w:cs="Arial"/>
              </w:rPr>
            </w:pPr>
          </w:p>
          <w:p w14:paraId="01CB192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Next review in 2025</w:t>
            </w:r>
          </w:p>
        </w:tc>
      </w:tr>
      <w:tr w:rsidR="0059739C" w:rsidRPr="0059739C" w14:paraId="4D04C2E9" w14:textId="77777777" w:rsidTr="0059739C">
        <w:tc>
          <w:tcPr>
            <w:tcW w:w="852" w:type="dxa"/>
          </w:tcPr>
          <w:p w14:paraId="192EEE79" w14:textId="77777777" w:rsidR="0059739C" w:rsidRPr="0059739C" w:rsidRDefault="0059739C" w:rsidP="0059739C">
            <w:pPr>
              <w:spacing w:line="276" w:lineRule="auto"/>
              <w:rPr>
                <w:rFonts w:ascii="Arial" w:eastAsia="Calibri" w:hAnsi="Arial" w:cs="Arial"/>
              </w:rPr>
            </w:pPr>
          </w:p>
          <w:p w14:paraId="387F525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74.</w:t>
            </w:r>
          </w:p>
        </w:tc>
        <w:tc>
          <w:tcPr>
            <w:tcW w:w="2639" w:type="dxa"/>
          </w:tcPr>
          <w:p w14:paraId="0786271A" w14:textId="77777777" w:rsidR="0059739C" w:rsidRPr="0059739C" w:rsidRDefault="0059739C" w:rsidP="0059739C">
            <w:pPr>
              <w:spacing w:line="276" w:lineRule="auto"/>
              <w:rPr>
                <w:rFonts w:ascii="Arial" w:eastAsia="Calibri" w:hAnsi="Arial" w:cs="Arial"/>
              </w:rPr>
            </w:pPr>
          </w:p>
          <w:p w14:paraId="4096C7F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Asset Management</w:t>
            </w:r>
          </w:p>
        </w:tc>
        <w:tc>
          <w:tcPr>
            <w:tcW w:w="2534" w:type="dxa"/>
          </w:tcPr>
          <w:p w14:paraId="73823F6B" w14:textId="77777777" w:rsidR="0059739C" w:rsidRPr="0059739C" w:rsidRDefault="0059739C" w:rsidP="0059739C">
            <w:pPr>
              <w:spacing w:line="276" w:lineRule="auto"/>
              <w:rPr>
                <w:rFonts w:ascii="Arial" w:eastAsia="Calibri" w:hAnsi="Arial" w:cs="Arial"/>
              </w:rPr>
            </w:pPr>
          </w:p>
          <w:p w14:paraId="66C7F34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1FCC5A3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7DAE842A" w14:textId="77777777" w:rsidR="0059739C" w:rsidRPr="0059739C" w:rsidRDefault="0059739C" w:rsidP="0059739C">
            <w:pPr>
              <w:spacing w:line="276" w:lineRule="auto"/>
              <w:rPr>
                <w:rFonts w:ascii="Arial" w:eastAsia="Calibri" w:hAnsi="Arial" w:cs="Arial"/>
              </w:rPr>
            </w:pPr>
          </w:p>
          <w:p w14:paraId="2B112D5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2025</w:t>
            </w:r>
          </w:p>
        </w:tc>
      </w:tr>
      <w:tr w:rsidR="0059739C" w:rsidRPr="0059739C" w14:paraId="405F2D38" w14:textId="77777777" w:rsidTr="0059739C">
        <w:tc>
          <w:tcPr>
            <w:tcW w:w="852" w:type="dxa"/>
          </w:tcPr>
          <w:p w14:paraId="4AB644DA" w14:textId="77777777" w:rsidR="0059739C" w:rsidRPr="0059739C" w:rsidRDefault="0059739C" w:rsidP="0059739C">
            <w:pPr>
              <w:spacing w:line="276" w:lineRule="auto"/>
              <w:rPr>
                <w:rFonts w:ascii="Arial" w:eastAsia="Calibri" w:hAnsi="Arial" w:cs="Arial"/>
              </w:rPr>
            </w:pPr>
          </w:p>
          <w:p w14:paraId="4D7C41B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75.</w:t>
            </w:r>
          </w:p>
        </w:tc>
        <w:tc>
          <w:tcPr>
            <w:tcW w:w="2639" w:type="dxa"/>
          </w:tcPr>
          <w:p w14:paraId="32F250F1" w14:textId="77777777" w:rsidR="0059739C" w:rsidRPr="0059739C" w:rsidRDefault="0059739C" w:rsidP="0059739C">
            <w:pPr>
              <w:spacing w:line="276" w:lineRule="auto"/>
              <w:rPr>
                <w:rFonts w:ascii="Arial" w:eastAsia="Calibri" w:hAnsi="Arial" w:cs="Arial"/>
              </w:rPr>
            </w:pPr>
          </w:p>
          <w:p w14:paraId="1517F54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Supply Chain Management</w:t>
            </w:r>
          </w:p>
        </w:tc>
        <w:tc>
          <w:tcPr>
            <w:tcW w:w="2534" w:type="dxa"/>
          </w:tcPr>
          <w:p w14:paraId="5328B84C" w14:textId="77777777" w:rsidR="0059739C" w:rsidRPr="0059739C" w:rsidRDefault="0059739C" w:rsidP="0059739C">
            <w:pPr>
              <w:spacing w:line="276" w:lineRule="auto"/>
              <w:rPr>
                <w:rFonts w:ascii="Arial" w:eastAsia="Calibri" w:hAnsi="Arial" w:cs="Arial"/>
              </w:rPr>
            </w:pPr>
          </w:p>
          <w:p w14:paraId="5C3314D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2EB3AF7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3E5FFC0B" w14:textId="77777777" w:rsidR="0059739C" w:rsidRPr="0059739C" w:rsidRDefault="0059739C" w:rsidP="0059739C">
            <w:pPr>
              <w:rPr>
                <w:rFonts w:ascii="Arial" w:eastAsia="Calibri" w:hAnsi="Arial" w:cs="Arial"/>
              </w:rPr>
            </w:pPr>
          </w:p>
          <w:p w14:paraId="0354FD3A" w14:textId="77777777" w:rsidR="0059739C" w:rsidRPr="0059739C" w:rsidRDefault="0059739C" w:rsidP="0059739C">
            <w:pPr>
              <w:rPr>
                <w:rFonts w:ascii="Arial" w:eastAsia="Calibri" w:hAnsi="Arial" w:cs="Arial"/>
              </w:rPr>
            </w:pPr>
            <w:r w:rsidRPr="0059739C">
              <w:rPr>
                <w:rFonts w:ascii="Arial" w:eastAsia="Calibri" w:hAnsi="Arial" w:cs="Arial"/>
              </w:rPr>
              <w:t xml:space="preserve">Policy under review </w:t>
            </w:r>
          </w:p>
          <w:p w14:paraId="6E835BA1" w14:textId="77777777" w:rsidR="0059739C" w:rsidRPr="0059739C" w:rsidRDefault="0059739C" w:rsidP="0059739C">
            <w:pPr>
              <w:spacing w:line="276" w:lineRule="auto"/>
              <w:rPr>
                <w:rFonts w:ascii="Arial" w:eastAsia="Calibri" w:hAnsi="Arial" w:cs="Arial"/>
              </w:rPr>
            </w:pPr>
          </w:p>
        </w:tc>
      </w:tr>
      <w:tr w:rsidR="0059739C" w:rsidRPr="0059739C" w14:paraId="26F15818" w14:textId="77777777" w:rsidTr="0059739C">
        <w:tc>
          <w:tcPr>
            <w:tcW w:w="852" w:type="dxa"/>
          </w:tcPr>
          <w:p w14:paraId="1E56A652" w14:textId="77777777" w:rsidR="0059739C" w:rsidRPr="0059739C" w:rsidRDefault="0059739C" w:rsidP="0059739C">
            <w:pPr>
              <w:spacing w:line="276" w:lineRule="auto"/>
              <w:rPr>
                <w:rFonts w:ascii="Arial" w:eastAsia="Calibri" w:hAnsi="Arial" w:cs="Arial"/>
              </w:rPr>
            </w:pPr>
          </w:p>
          <w:p w14:paraId="7D375D9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Next review in 2025</w:t>
            </w:r>
          </w:p>
        </w:tc>
        <w:tc>
          <w:tcPr>
            <w:tcW w:w="2639" w:type="dxa"/>
          </w:tcPr>
          <w:p w14:paraId="500F81B1" w14:textId="77777777" w:rsidR="0059739C" w:rsidRPr="0059739C" w:rsidRDefault="0059739C" w:rsidP="0059739C">
            <w:pPr>
              <w:spacing w:line="276" w:lineRule="auto"/>
              <w:rPr>
                <w:rFonts w:ascii="Arial" w:eastAsia="Calibri" w:hAnsi="Arial" w:cs="Arial"/>
              </w:rPr>
            </w:pPr>
          </w:p>
          <w:p w14:paraId="7DEF308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Petty cash</w:t>
            </w:r>
          </w:p>
        </w:tc>
        <w:tc>
          <w:tcPr>
            <w:tcW w:w="2534" w:type="dxa"/>
          </w:tcPr>
          <w:p w14:paraId="5C26757A" w14:textId="77777777" w:rsidR="0059739C" w:rsidRPr="0059739C" w:rsidRDefault="0059739C" w:rsidP="0059739C">
            <w:pPr>
              <w:spacing w:line="276" w:lineRule="auto"/>
              <w:rPr>
                <w:rFonts w:ascii="Arial" w:eastAsia="Calibri" w:hAnsi="Arial" w:cs="Arial"/>
              </w:rPr>
            </w:pPr>
          </w:p>
          <w:p w14:paraId="4A75A4A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1E3AAAFB" w14:textId="77777777" w:rsidR="0059739C" w:rsidRPr="0059739C" w:rsidRDefault="0059739C" w:rsidP="0059739C">
            <w:pPr>
              <w:spacing w:line="276" w:lineRule="auto"/>
              <w:rPr>
                <w:rFonts w:ascii="Arial" w:eastAsia="Calibri" w:hAnsi="Arial" w:cs="Arial"/>
              </w:rPr>
            </w:pPr>
          </w:p>
          <w:p w14:paraId="4BBE32E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June 2023</w:t>
            </w:r>
          </w:p>
        </w:tc>
        <w:tc>
          <w:tcPr>
            <w:tcW w:w="2052" w:type="dxa"/>
          </w:tcPr>
          <w:p w14:paraId="5AB2B774" w14:textId="77777777" w:rsidR="0059739C" w:rsidRPr="0059739C" w:rsidRDefault="0059739C" w:rsidP="0059739C">
            <w:pPr>
              <w:rPr>
                <w:rFonts w:ascii="Arial" w:eastAsia="Calibri" w:hAnsi="Arial" w:cs="Arial"/>
              </w:rPr>
            </w:pPr>
          </w:p>
          <w:p w14:paraId="1534D58E" w14:textId="77777777" w:rsidR="0059739C" w:rsidRPr="0059739C" w:rsidRDefault="0059739C" w:rsidP="0059739C">
            <w:pPr>
              <w:rPr>
                <w:rFonts w:ascii="Arial" w:eastAsia="Calibri" w:hAnsi="Arial" w:cs="Arial"/>
              </w:rPr>
            </w:pPr>
            <w:r w:rsidRPr="0059739C">
              <w:rPr>
                <w:rFonts w:ascii="Arial" w:eastAsia="Calibri" w:hAnsi="Arial" w:cs="Arial"/>
              </w:rPr>
              <w:t xml:space="preserve">Policy under review </w:t>
            </w:r>
          </w:p>
        </w:tc>
      </w:tr>
      <w:tr w:rsidR="0059739C" w:rsidRPr="0059739C" w14:paraId="24D0734B" w14:textId="77777777" w:rsidTr="0059739C">
        <w:tc>
          <w:tcPr>
            <w:tcW w:w="852" w:type="dxa"/>
          </w:tcPr>
          <w:p w14:paraId="13CD4A57" w14:textId="77777777" w:rsidR="0059739C" w:rsidRPr="0059739C" w:rsidRDefault="0059739C" w:rsidP="0059739C">
            <w:pPr>
              <w:spacing w:line="276" w:lineRule="auto"/>
              <w:rPr>
                <w:rFonts w:ascii="Arial" w:eastAsia="Calibri" w:hAnsi="Arial" w:cs="Arial"/>
              </w:rPr>
            </w:pPr>
          </w:p>
          <w:p w14:paraId="45A9B93B"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77.</w:t>
            </w:r>
          </w:p>
        </w:tc>
        <w:tc>
          <w:tcPr>
            <w:tcW w:w="2639" w:type="dxa"/>
          </w:tcPr>
          <w:p w14:paraId="1B33ED2B" w14:textId="77777777" w:rsidR="0059739C" w:rsidRPr="0059739C" w:rsidRDefault="0059739C" w:rsidP="0059739C">
            <w:pPr>
              <w:spacing w:line="276" w:lineRule="auto"/>
              <w:rPr>
                <w:rFonts w:ascii="Arial" w:eastAsia="Calibri" w:hAnsi="Arial" w:cs="Arial"/>
              </w:rPr>
            </w:pPr>
          </w:p>
          <w:p w14:paraId="321E513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Grant in Aid in Lieu of Rates</w:t>
            </w:r>
          </w:p>
        </w:tc>
        <w:tc>
          <w:tcPr>
            <w:tcW w:w="2534" w:type="dxa"/>
          </w:tcPr>
          <w:p w14:paraId="501E15C6" w14:textId="77777777" w:rsidR="0059739C" w:rsidRPr="0059739C" w:rsidRDefault="0059739C" w:rsidP="0059739C">
            <w:pPr>
              <w:spacing w:line="276" w:lineRule="auto"/>
              <w:rPr>
                <w:rFonts w:ascii="Arial" w:eastAsia="Calibri" w:hAnsi="Arial" w:cs="Arial"/>
              </w:rPr>
            </w:pPr>
          </w:p>
          <w:p w14:paraId="2D363DA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14E6DDC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77D7973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Next review in 2025 </w:t>
            </w:r>
          </w:p>
        </w:tc>
      </w:tr>
      <w:tr w:rsidR="0059739C" w:rsidRPr="0059739C" w14:paraId="0CC68B84" w14:textId="77777777" w:rsidTr="0059739C">
        <w:tc>
          <w:tcPr>
            <w:tcW w:w="852" w:type="dxa"/>
          </w:tcPr>
          <w:p w14:paraId="6BE3D025" w14:textId="77777777" w:rsidR="0059739C" w:rsidRPr="0059739C" w:rsidRDefault="0059739C" w:rsidP="0059739C">
            <w:pPr>
              <w:spacing w:line="276" w:lineRule="auto"/>
              <w:rPr>
                <w:rFonts w:ascii="Arial" w:eastAsia="Calibri" w:hAnsi="Arial" w:cs="Arial"/>
              </w:rPr>
            </w:pPr>
          </w:p>
          <w:p w14:paraId="1DB51BB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78.</w:t>
            </w:r>
          </w:p>
        </w:tc>
        <w:tc>
          <w:tcPr>
            <w:tcW w:w="2639" w:type="dxa"/>
          </w:tcPr>
          <w:p w14:paraId="47F53A7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Credit Control and Debt Collection </w:t>
            </w:r>
          </w:p>
        </w:tc>
        <w:tc>
          <w:tcPr>
            <w:tcW w:w="2534" w:type="dxa"/>
          </w:tcPr>
          <w:p w14:paraId="25D17C51" w14:textId="77777777" w:rsidR="0059739C" w:rsidRPr="0059739C" w:rsidRDefault="0059739C" w:rsidP="0059739C">
            <w:pPr>
              <w:spacing w:line="276" w:lineRule="auto"/>
              <w:rPr>
                <w:rFonts w:ascii="Arial" w:eastAsia="Calibri" w:hAnsi="Arial" w:cs="Arial"/>
              </w:rPr>
            </w:pPr>
          </w:p>
          <w:p w14:paraId="709AFE0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05101AC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55DFFBAA" w14:textId="77777777" w:rsidR="0059739C" w:rsidRPr="0059739C" w:rsidRDefault="0059739C" w:rsidP="0059739C">
            <w:pPr>
              <w:rPr>
                <w:rFonts w:ascii="Arial" w:eastAsia="Calibri" w:hAnsi="Arial" w:cs="Arial"/>
              </w:rPr>
            </w:pPr>
            <w:r w:rsidRPr="0059739C">
              <w:rPr>
                <w:rFonts w:ascii="Arial" w:eastAsia="Calibri" w:hAnsi="Arial" w:cs="Arial"/>
              </w:rPr>
              <w:t>Next review in 2025</w:t>
            </w:r>
          </w:p>
        </w:tc>
      </w:tr>
      <w:tr w:rsidR="0059739C" w:rsidRPr="0059739C" w14:paraId="24BA3A7B" w14:textId="77777777" w:rsidTr="0059739C">
        <w:tc>
          <w:tcPr>
            <w:tcW w:w="852" w:type="dxa"/>
          </w:tcPr>
          <w:p w14:paraId="37E309DD" w14:textId="77777777" w:rsidR="0059739C" w:rsidRPr="0059739C" w:rsidRDefault="0059739C" w:rsidP="0059739C">
            <w:pPr>
              <w:spacing w:line="276" w:lineRule="auto"/>
              <w:rPr>
                <w:rFonts w:ascii="Arial" w:eastAsia="Calibri" w:hAnsi="Arial" w:cs="Arial"/>
              </w:rPr>
            </w:pPr>
          </w:p>
          <w:p w14:paraId="1BFE44F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79.</w:t>
            </w:r>
          </w:p>
        </w:tc>
        <w:tc>
          <w:tcPr>
            <w:tcW w:w="2639" w:type="dxa"/>
          </w:tcPr>
          <w:p w14:paraId="04A998B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Credit Control and Revenue Management by-law</w:t>
            </w:r>
          </w:p>
        </w:tc>
        <w:tc>
          <w:tcPr>
            <w:tcW w:w="2534" w:type="dxa"/>
          </w:tcPr>
          <w:p w14:paraId="79549984" w14:textId="77777777" w:rsidR="0059739C" w:rsidRPr="0059739C" w:rsidRDefault="0059739C" w:rsidP="0059739C">
            <w:pPr>
              <w:spacing w:line="276" w:lineRule="auto"/>
              <w:rPr>
                <w:rFonts w:ascii="Arial" w:eastAsia="Calibri" w:hAnsi="Arial" w:cs="Arial"/>
              </w:rPr>
            </w:pPr>
          </w:p>
          <w:p w14:paraId="3D92528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31746BA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5A525CA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Policy under review </w:t>
            </w:r>
          </w:p>
        </w:tc>
      </w:tr>
      <w:tr w:rsidR="0059739C" w:rsidRPr="0059739C" w14:paraId="007B4DD1" w14:textId="77777777" w:rsidTr="0059739C">
        <w:tc>
          <w:tcPr>
            <w:tcW w:w="852" w:type="dxa"/>
          </w:tcPr>
          <w:p w14:paraId="17624E2A" w14:textId="77777777" w:rsidR="0059739C" w:rsidRPr="0059739C" w:rsidRDefault="0059739C" w:rsidP="0059739C">
            <w:pPr>
              <w:spacing w:line="276" w:lineRule="auto"/>
              <w:rPr>
                <w:rFonts w:ascii="Arial" w:eastAsia="Calibri" w:hAnsi="Arial" w:cs="Arial"/>
              </w:rPr>
            </w:pPr>
          </w:p>
          <w:p w14:paraId="315D4DB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80.</w:t>
            </w:r>
          </w:p>
        </w:tc>
        <w:tc>
          <w:tcPr>
            <w:tcW w:w="2639" w:type="dxa"/>
          </w:tcPr>
          <w:p w14:paraId="637A4E2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Provision of Debt Write-off – Doubtful debt</w:t>
            </w:r>
          </w:p>
        </w:tc>
        <w:tc>
          <w:tcPr>
            <w:tcW w:w="2534" w:type="dxa"/>
          </w:tcPr>
          <w:p w14:paraId="6613FEC2" w14:textId="77777777" w:rsidR="0059739C" w:rsidRPr="0059739C" w:rsidRDefault="0059739C" w:rsidP="0059739C">
            <w:pPr>
              <w:spacing w:line="276" w:lineRule="auto"/>
              <w:rPr>
                <w:rFonts w:ascii="Arial" w:eastAsia="Calibri" w:hAnsi="Arial" w:cs="Arial"/>
              </w:rPr>
            </w:pPr>
          </w:p>
          <w:p w14:paraId="2821503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210F0B8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5938E5D8" w14:textId="77777777" w:rsidR="0059739C" w:rsidRPr="0059739C" w:rsidRDefault="0059739C" w:rsidP="0059739C">
            <w:pPr>
              <w:rPr>
                <w:rFonts w:ascii="Arial" w:eastAsia="Calibri" w:hAnsi="Arial" w:cs="Arial"/>
              </w:rPr>
            </w:pPr>
          </w:p>
          <w:p w14:paraId="76D68015" w14:textId="77777777" w:rsidR="0059739C" w:rsidRPr="0059739C" w:rsidRDefault="0059739C" w:rsidP="0059739C">
            <w:pPr>
              <w:rPr>
                <w:rFonts w:ascii="Arial" w:eastAsia="Calibri" w:hAnsi="Arial" w:cs="Arial"/>
              </w:rPr>
            </w:pPr>
            <w:r w:rsidRPr="0059739C">
              <w:rPr>
                <w:rFonts w:ascii="Arial" w:eastAsia="Calibri" w:hAnsi="Arial" w:cs="Arial"/>
              </w:rPr>
              <w:t>Under review</w:t>
            </w:r>
          </w:p>
          <w:p w14:paraId="1DFCA60F" w14:textId="77777777" w:rsidR="0059739C" w:rsidRPr="0059739C" w:rsidRDefault="0059739C" w:rsidP="0059739C">
            <w:pPr>
              <w:spacing w:line="276" w:lineRule="auto"/>
              <w:rPr>
                <w:rFonts w:ascii="Arial" w:eastAsia="Calibri" w:hAnsi="Arial" w:cs="Arial"/>
              </w:rPr>
            </w:pPr>
          </w:p>
        </w:tc>
      </w:tr>
      <w:tr w:rsidR="0059739C" w:rsidRPr="0059739C" w14:paraId="71320587" w14:textId="77777777" w:rsidTr="0059739C">
        <w:tc>
          <w:tcPr>
            <w:tcW w:w="852" w:type="dxa"/>
          </w:tcPr>
          <w:p w14:paraId="1564FF87" w14:textId="77777777" w:rsidR="0059739C" w:rsidRPr="0059739C" w:rsidRDefault="0059739C" w:rsidP="0059739C">
            <w:pPr>
              <w:spacing w:line="276" w:lineRule="auto"/>
              <w:rPr>
                <w:rFonts w:ascii="Arial" w:eastAsia="Calibri" w:hAnsi="Arial" w:cs="Arial"/>
              </w:rPr>
            </w:pPr>
          </w:p>
          <w:p w14:paraId="5EABA52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81.</w:t>
            </w:r>
          </w:p>
        </w:tc>
        <w:tc>
          <w:tcPr>
            <w:tcW w:w="2639" w:type="dxa"/>
          </w:tcPr>
          <w:p w14:paraId="79EB969A" w14:textId="77777777" w:rsidR="0059739C" w:rsidRPr="0059739C" w:rsidRDefault="0059739C" w:rsidP="0059739C">
            <w:pPr>
              <w:spacing w:line="276" w:lineRule="auto"/>
              <w:rPr>
                <w:rFonts w:ascii="Arial" w:eastAsia="Calibri" w:hAnsi="Arial" w:cs="Arial"/>
              </w:rPr>
            </w:pPr>
          </w:p>
          <w:p w14:paraId="5DFD9AC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Inventory Management </w:t>
            </w:r>
          </w:p>
        </w:tc>
        <w:tc>
          <w:tcPr>
            <w:tcW w:w="2534" w:type="dxa"/>
          </w:tcPr>
          <w:p w14:paraId="65271EC1" w14:textId="77777777" w:rsidR="0059739C" w:rsidRPr="0059739C" w:rsidRDefault="0059739C" w:rsidP="0059739C">
            <w:pPr>
              <w:spacing w:line="276" w:lineRule="auto"/>
              <w:rPr>
                <w:rFonts w:ascii="Arial" w:eastAsia="Calibri" w:hAnsi="Arial" w:cs="Arial"/>
              </w:rPr>
            </w:pPr>
          </w:p>
          <w:p w14:paraId="28D3ABE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5B75A17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4ABF4990" w14:textId="77777777" w:rsidR="0059739C" w:rsidRPr="0059739C" w:rsidRDefault="0059739C" w:rsidP="0059739C">
            <w:pPr>
              <w:spacing w:line="276" w:lineRule="auto"/>
              <w:rPr>
                <w:rFonts w:ascii="Arial" w:eastAsia="Calibri" w:hAnsi="Arial" w:cs="Arial"/>
              </w:rPr>
            </w:pPr>
          </w:p>
          <w:p w14:paraId="2775E72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Policy under review </w:t>
            </w:r>
          </w:p>
        </w:tc>
      </w:tr>
      <w:tr w:rsidR="0059739C" w:rsidRPr="0059739C" w14:paraId="171C34B5" w14:textId="77777777" w:rsidTr="0059739C">
        <w:tc>
          <w:tcPr>
            <w:tcW w:w="852" w:type="dxa"/>
          </w:tcPr>
          <w:p w14:paraId="270B12FE" w14:textId="77777777" w:rsidR="0059739C" w:rsidRPr="0059739C" w:rsidRDefault="0059739C" w:rsidP="0059739C">
            <w:pPr>
              <w:spacing w:line="276" w:lineRule="auto"/>
              <w:rPr>
                <w:rFonts w:ascii="Arial" w:eastAsia="Calibri" w:hAnsi="Arial" w:cs="Arial"/>
              </w:rPr>
            </w:pPr>
          </w:p>
          <w:p w14:paraId="6EE452F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82.</w:t>
            </w:r>
          </w:p>
        </w:tc>
        <w:tc>
          <w:tcPr>
            <w:tcW w:w="2639" w:type="dxa"/>
          </w:tcPr>
          <w:p w14:paraId="4850C75E" w14:textId="77777777" w:rsidR="0059739C" w:rsidRPr="0059739C" w:rsidRDefault="0059739C" w:rsidP="0059739C">
            <w:pPr>
              <w:spacing w:line="276" w:lineRule="auto"/>
              <w:rPr>
                <w:rFonts w:ascii="Arial" w:eastAsia="Calibri" w:hAnsi="Arial" w:cs="Arial"/>
              </w:rPr>
            </w:pPr>
          </w:p>
          <w:p w14:paraId="5DFD4CF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Virement</w:t>
            </w:r>
          </w:p>
        </w:tc>
        <w:tc>
          <w:tcPr>
            <w:tcW w:w="2534" w:type="dxa"/>
          </w:tcPr>
          <w:p w14:paraId="597EAE8B" w14:textId="77777777" w:rsidR="0059739C" w:rsidRPr="0059739C" w:rsidRDefault="0059739C" w:rsidP="0059739C">
            <w:pPr>
              <w:spacing w:line="276" w:lineRule="auto"/>
              <w:rPr>
                <w:rFonts w:ascii="Arial" w:eastAsia="Calibri" w:hAnsi="Arial" w:cs="Arial"/>
              </w:rPr>
            </w:pPr>
          </w:p>
          <w:p w14:paraId="6BFAEC4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Budget and Treasury</w:t>
            </w:r>
          </w:p>
        </w:tc>
        <w:tc>
          <w:tcPr>
            <w:tcW w:w="1636" w:type="dxa"/>
          </w:tcPr>
          <w:p w14:paraId="14473B3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0BB72AD0" w14:textId="77777777" w:rsidR="0059739C" w:rsidRPr="0059739C" w:rsidRDefault="0059739C" w:rsidP="0059739C">
            <w:pPr>
              <w:rPr>
                <w:rFonts w:ascii="Arial" w:eastAsia="Calibri" w:hAnsi="Arial" w:cs="Arial"/>
              </w:rPr>
            </w:pPr>
          </w:p>
          <w:p w14:paraId="0CF216C7" w14:textId="77777777" w:rsidR="0059739C" w:rsidRPr="0059739C" w:rsidRDefault="0059739C" w:rsidP="0059739C">
            <w:pPr>
              <w:rPr>
                <w:rFonts w:ascii="Arial" w:eastAsia="Calibri" w:hAnsi="Arial" w:cs="Arial"/>
              </w:rPr>
            </w:pPr>
            <w:r w:rsidRPr="0059739C">
              <w:rPr>
                <w:rFonts w:ascii="Arial" w:eastAsia="Calibri" w:hAnsi="Arial" w:cs="Arial"/>
              </w:rPr>
              <w:t xml:space="preserve">Policy under review </w:t>
            </w:r>
          </w:p>
          <w:p w14:paraId="3E608006" w14:textId="77777777" w:rsidR="0059739C" w:rsidRPr="0059739C" w:rsidRDefault="0059739C" w:rsidP="0059739C">
            <w:pPr>
              <w:spacing w:line="276" w:lineRule="auto"/>
              <w:rPr>
                <w:rFonts w:ascii="Arial" w:eastAsia="Calibri" w:hAnsi="Arial" w:cs="Arial"/>
              </w:rPr>
            </w:pPr>
          </w:p>
        </w:tc>
      </w:tr>
      <w:tr w:rsidR="0059739C" w:rsidRPr="0059739C" w14:paraId="7A8A4388" w14:textId="77777777" w:rsidTr="0059739C">
        <w:tc>
          <w:tcPr>
            <w:tcW w:w="852" w:type="dxa"/>
          </w:tcPr>
          <w:p w14:paraId="27790C5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83.</w:t>
            </w:r>
          </w:p>
        </w:tc>
        <w:tc>
          <w:tcPr>
            <w:tcW w:w="2639" w:type="dxa"/>
          </w:tcPr>
          <w:p w14:paraId="6E678D0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Grants and Donations</w:t>
            </w:r>
          </w:p>
        </w:tc>
        <w:tc>
          <w:tcPr>
            <w:tcW w:w="2534" w:type="dxa"/>
          </w:tcPr>
          <w:p w14:paraId="159B6EC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Mayor’s Office</w:t>
            </w:r>
          </w:p>
        </w:tc>
        <w:tc>
          <w:tcPr>
            <w:tcW w:w="1636" w:type="dxa"/>
          </w:tcPr>
          <w:p w14:paraId="06F5017D" w14:textId="77777777" w:rsidR="0059739C" w:rsidRPr="0059739C" w:rsidRDefault="0059739C" w:rsidP="0059739C">
            <w:pPr>
              <w:spacing w:line="276" w:lineRule="auto"/>
              <w:rPr>
                <w:rFonts w:ascii="Arial" w:eastAsia="Calibri" w:hAnsi="Arial" w:cs="Arial"/>
              </w:rPr>
            </w:pPr>
          </w:p>
          <w:p w14:paraId="0046D94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June 2023</w:t>
            </w:r>
          </w:p>
        </w:tc>
        <w:tc>
          <w:tcPr>
            <w:tcW w:w="2052" w:type="dxa"/>
          </w:tcPr>
          <w:p w14:paraId="390B1DFD"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Policy under review</w:t>
            </w:r>
          </w:p>
        </w:tc>
      </w:tr>
      <w:tr w:rsidR="0059739C" w:rsidRPr="0059739C" w14:paraId="5C49FA0A" w14:textId="77777777" w:rsidTr="0059739C">
        <w:trPr>
          <w:trHeight w:val="616"/>
        </w:trPr>
        <w:tc>
          <w:tcPr>
            <w:tcW w:w="852" w:type="dxa"/>
          </w:tcPr>
          <w:p w14:paraId="254DB1B8" w14:textId="77777777" w:rsidR="0059739C" w:rsidRPr="0059739C" w:rsidRDefault="0059739C" w:rsidP="0059739C">
            <w:pPr>
              <w:spacing w:line="276" w:lineRule="auto"/>
              <w:rPr>
                <w:rFonts w:ascii="Arial" w:eastAsia="Calibri" w:hAnsi="Arial" w:cs="Arial"/>
              </w:rPr>
            </w:pPr>
          </w:p>
          <w:p w14:paraId="30A7965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84.</w:t>
            </w:r>
          </w:p>
        </w:tc>
        <w:tc>
          <w:tcPr>
            <w:tcW w:w="2639" w:type="dxa"/>
          </w:tcPr>
          <w:p w14:paraId="283E7D4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Capital Projects Management</w:t>
            </w:r>
          </w:p>
        </w:tc>
        <w:tc>
          <w:tcPr>
            <w:tcW w:w="2534" w:type="dxa"/>
          </w:tcPr>
          <w:p w14:paraId="7D0DB44F"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Engineering &amp; Infrastructure</w:t>
            </w:r>
          </w:p>
        </w:tc>
        <w:tc>
          <w:tcPr>
            <w:tcW w:w="1636" w:type="dxa"/>
          </w:tcPr>
          <w:p w14:paraId="11CB396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March 2023</w:t>
            </w:r>
          </w:p>
        </w:tc>
        <w:tc>
          <w:tcPr>
            <w:tcW w:w="2052" w:type="dxa"/>
          </w:tcPr>
          <w:p w14:paraId="32E5D879" w14:textId="77777777" w:rsidR="0059739C" w:rsidRPr="0059739C" w:rsidRDefault="0059739C" w:rsidP="0059739C">
            <w:pPr>
              <w:rPr>
                <w:rFonts w:ascii="Arial" w:eastAsia="Calibri" w:hAnsi="Arial" w:cs="Arial"/>
              </w:rPr>
            </w:pPr>
            <w:r w:rsidRPr="0059739C">
              <w:rPr>
                <w:rFonts w:ascii="Arial" w:eastAsia="Calibri" w:hAnsi="Arial" w:cs="Arial"/>
              </w:rPr>
              <w:t>Will be reviewed2025</w:t>
            </w:r>
          </w:p>
          <w:p w14:paraId="36AE6AF5" w14:textId="77777777" w:rsidR="0059739C" w:rsidRPr="0059739C" w:rsidRDefault="0059739C" w:rsidP="0059739C">
            <w:pPr>
              <w:spacing w:line="276" w:lineRule="auto"/>
              <w:rPr>
                <w:rFonts w:ascii="Arial" w:eastAsia="Calibri" w:hAnsi="Arial" w:cs="Arial"/>
              </w:rPr>
            </w:pPr>
          </w:p>
        </w:tc>
      </w:tr>
      <w:tr w:rsidR="0059739C" w:rsidRPr="0059739C" w14:paraId="6FC3F865" w14:textId="77777777" w:rsidTr="0059739C">
        <w:tc>
          <w:tcPr>
            <w:tcW w:w="852" w:type="dxa"/>
          </w:tcPr>
          <w:p w14:paraId="1D0A44F3" w14:textId="77777777" w:rsidR="0059739C" w:rsidRPr="0059739C" w:rsidRDefault="0059739C" w:rsidP="0059739C">
            <w:pPr>
              <w:spacing w:line="276" w:lineRule="auto"/>
              <w:rPr>
                <w:rFonts w:ascii="Arial" w:eastAsia="Calibri" w:hAnsi="Arial" w:cs="Arial"/>
              </w:rPr>
            </w:pPr>
          </w:p>
          <w:p w14:paraId="2E03E6A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85.</w:t>
            </w:r>
          </w:p>
        </w:tc>
        <w:tc>
          <w:tcPr>
            <w:tcW w:w="2639" w:type="dxa"/>
          </w:tcPr>
          <w:p w14:paraId="66B4A6B3" w14:textId="77777777" w:rsidR="0059739C" w:rsidRPr="0059739C" w:rsidRDefault="0059739C" w:rsidP="0059739C">
            <w:pPr>
              <w:spacing w:line="276" w:lineRule="auto"/>
              <w:rPr>
                <w:rFonts w:ascii="Arial" w:eastAsia="Calibri" w:hAnsi="Arial" w:cs="Arial"/>
              </w:rPr>
            </w:pPr>
          </w:p>
          <w:p w14:paraId="3B6C21E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Speed Hump</w:t>
            </w:r>
          </w:p>
        </w:tc>
        <w:tc>
          <w:tcPr>
            <w:tcW w:w="2534" w:type="dxa"/>
          </w:tcPr>
          <w:p w14:paraId="3E5D84F1" w14:textId="77777777" w:rsidR="0059739C" w:rsidRPr="0059739C" w:rsidRDefault="0059739C" w:rsidP="0059739C">
            <w:pPr>
              <w:spacing w:line="276" w:lineRule="auto"/>
              <w:rPr>
                <w:rFonts w:ascii="Arial" w:eastAsia="Calibri" w:hAnsi="Arial" w:cs="Arial"/>
              </w:rPr>
            </w:pPr>
          </w:p>
          <w:p w14:paraId="24C1EC37"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Public Safety &amp; Community</w:t>
            </w:r>
          </w:p>
        </w:tc>
        <w:tc>
          <w:tcPr>
            <w:tcW w:w="1636" w:type="dxa"/>
          </w:tcPr>
          <w:p w14:paraId="3E8FCB94" w14:textId="77777777" w:rsidR="0059739C" w:rsidRPr="0059739C" w:rsidRDefault="0059739C" w:rsidP="0059739C">
            <w:pPr>
              <w:spacing w:line="276" w:lineRule="auto"/>
              <w:rPr>
                <w:rFonts w:ascii="Arial" w:eastAsia="Calibri" w:hAnsi="Arial" w:cs="Arial"/>
              </w:rPr>
            </w:pPr>
          </w:p>
          <w:p w14:paraId="2D81BF30"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26 May 2016</w:t>
            </w:r>
          </w:p>
        </w:tc>
        <w:tc>
          <w:tcPr>
            <w:tcW w:w="2052" w:type="dxa"/>
          </w:tcPr>
          <w:p w14:paraId="659066C8"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next financial year</w:t>
            </w:r>
          </w:p>
        </w:tc>
      </w:tr>
      <w:tr w:rsidR="0059739C" w:rsidRPr="0059739C" w14:paraId="27D3BAAF" w14:textId="77777777" w:rsidTr="0059739C">
        <w:tc>
          <w:tcPr>
            <w:tcW w:w="852" w:type="dxa"/>
          </w:tcPr>
          <w:p w14:paraId="4C1D308E" w14:textId="77777777" w:rsidR="0059739C" w:rsidRPr="0059739C" w:rsidRDefault="0059739C" w:rsidP="0059739C">
            <w:pPr>
              <w:spacing w:line="276" w:lineRule="auto"/>
              <w:rPr>
                <w:rFonts w:ascii="Arial" w:eastAsia="Calibri" w:hAnsi="Arial" w:cs="Arial"/>
              </w:rPr>
            </w:pPr>
          </w:p>
          <w:p w14:paraId="16DC86CA"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86.</w:t>
            </w:r>
          </w:p>
        </w:tc>
        <w:tc>
          <w:tcPr>
            <w:tcW w:w="2639" w:type="dxa"/>
          </w:tcPr>
          <w:p w14:paraId="252BA6A3" w14:textId="77777777" w:rsidR="0059739C" w:rsidRPr="0059739C" w:rsidRDefault="0059739C" w:rsidP="0059739C">
            <w:pPr>
              <w:spacing w:line="276" w:lineRule="auto"/>
              <w:rPr>
                <w:rFonts w:ascii="Arial" w:eastAsia="Calibri" w:hAnsi="Arial" w:cs="Arial"/>
              </w:rPr>
            </w:pPr>
          </w:p>
          <w:p w14:paraId="16A477F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Commonage management </w:t>
            </w:r>
          </w:p>
        </w:tc>
        <w:tc>
          <w:tcPr>
            <w:tcW w:w="2534" w:type="dxa"/>
          </w:tcPr>
          <w:p w14:paraId="3E9BBDF0" w14:textId="77777777" w:rsidR="0059739C" w:rsidRPr="0059739C" w:rsidRDefault="0059739C" w:rsidP="0059739C">
            <w:pPr>
              <w:spacing w:line="276" w:lineRule="auto"/>
              <w:rPr>
                <w:rFonts w:ascii="Arial" w:eastAsia="Calibri" w:hAnsi="Arial" w:cs="Arial"/>
              </w:rPr>
            </w:pPr>
          </w:p>
          <w:p w14:paraId="77D26D49"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Public Safety &amp; Community</w:t>
            </w:r>
          </w:p>
        </w:tc>
        <w:tc>
          <w:tcPr>
            <w:tcW w:w="1636" w:type="dxa"/>
          </w:tcPr>
          <w:p w14:paraId="5EB78633" w14:textId="77777777" w:rsidR="0059739C" w:rsidRPr="0059739C" w:rsidRDefault="0059739C" w:rsidP="0059739C">
            <w:pPr>
              <w:spacing w:line="276" w:lineRule="auto"/>
              <w:rPr>
                <w:rFonts w:ascii="Arial" w:eastAsia="Calibri" w:hAnsi="Arial" w:cs="Arial"/>
              </w:rPr>
            </w:pPr>
          </w:p>
          <w:p w14:paraId="41A435F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19 0ctober 2019</w:t>
            </w:r>
          </w:p>
        </w:tc>
        <w:tc>
          <w:tcPr>
            <w:tcW w:w="2052" w:type="dxa"/>
          </w:tcPr>
          <w:p w14:paraId="53B6D34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by 2025</w:t>
            </w:r>
          </w:p>
        </w:tc>
      </w:tr>
      <w:tr w:rsidR="0059739C" w:rsidRPr="0059739C" w14:paraId="5A29EC2F" w14:textId="77777777" w:rsidTr="0059739C">
        <w:tc>
          <w:tcPr>
            <w:tcW w:w="852" w:type="dxa"/>
          </w:tcPr>
          <w:p w14:paraId="00ADA365" w14:textId="77777777" w:rsidR="0059739C" w:rsidRPr="0059739C" w:rsidRDefault="0059739C" w:rsidP="0059739C">
            <w:pPr>
              <w:spacing w:line="276" w:lineRule="auto"/>
              <w:rPr>
                <w:rFonts w:ascii="Arial" w:eastAsia="Calibri" w:hAnsi="Arial" w:cs="Arial"/>
              </w:rPr>
            </w:pPr>
          </w:p>
          <w:p w14:paraId="206208AC"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87.</w:t>
            </w:r>
          </w:p>
        </w:tc>
        <w:tc>
          <w:tcPr>
            <w:tcW w:w="2639" w:type="dxa"/>
          </w:tcPr>
          <w:p w14:paraId="6BF3840D" w14:textId="77777777" w:rsidR="0059739C" w:rsidRPr="0059739C" w:rsidRDefault="0059739C" w:rsidP="0059739C">
            <w:pPr>
              <w:spacing w:line="276" w:lineRule="auto"/>
              <w:rPr>
                <w:rFonts w:ascii="Arial" w:eastAsia="Calibri" w:hAnsi="Arial" w:cs="Arial"/>
              </w:rPr>
            </w:pPr>
          </w:p>
          <w:p w14:paraId="781DDCB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Cemetery</w:t>
            </w:r>
          </w:p>
        </w:tc>
        <w:tc>
          <w:tcPr>
            <w:tcW w:w="2534" w:type="dxa"/>
          </w:tcPr>
          <w:p w14:paraId="2CA88589" w14:textId="77777777" w:rsidR="0059739C" w:rsidRPr="0059739C" w:rsidRDefault="0059739C" w:rsidP="0059739C">
            <w:pPr>
              <w:spacing w:line="276" w:lineRule="auto"/>
              <w:rPr>
                <w:rFonts w:ascii="Arial" w:eastAsia="Calibri" w:hAnsi="Arial" w:cs="Arial"/>
              </w:rPr>
            </w:pPr>
          </w:p>
          <w:p w14:paraId="5817AFC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Public Safety &amp; Community</w:t>
            </w:r>
          </w:p>
        </w:tc>
        <w:tc>
          <w:tcPr>
            <w:tcW w:w="1636" w:type="dxa"/>
          </w:tcPr>
          <w:p w14:paraId="1FBEA143" w14:textId="77777777" w:rsidR="0059739C" w:rsidRPr="0059739C" w:rsidRDefault="0059739C" w:rsidP="0059739C">
            <w:pPr>
              <w:spacing w:line="276" w:lineRule="auto"/>
              <w:rPr>
                <w:rFonts w:ascii="Arial" w:eastAsia="Calibri" w:hAnsi="Arial" w:cs="Arial"/>
              </w:rPr>
            </w:pPr>
          </w:p>
          <w:p w14:paraId="6F3D3D83"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24 June 2016</w:t>
            </w:r>
          </w:p>
        </w:tc>
        <w:tc>
          <w:tcPr>
            <w:tcW w:w="2052" w:type="dxa"/>
          </w:tcPr>
          <w:p w14:paraId="1B6DB0F2"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by 2025</w:t>
            </w:r>
          </w:p>
        </w:tc>
      </w:tr>
      <w:tr w:rsidR="0059739C" w:rsidRPr="0059739C" w14:paraId="4AAD5F3F" w14:textId="77777777" w:rsidTr="0059739C">
        <w:tc>
          <w:tcPr>
            <w:tcW w:w="852" w:type="dxa"/>
          </w:tcPr>
          <w:p w14:paraId="1556B0BA" w14:textId="77777777" w:rsidR="0059739C" w:rsidRPr="0059739C" w:rsidRDefault="0059739C" w:rsidP="0059739C">
            <w:pPr>
              <w:spacing w:line="276" w:lineRule="auto"/>
              <w:rPr>
                <w:rFonts w:ascii="Arial" w:eastAsia="Calibri" w:hAnsi="Arial" w:cs="Arial"/>
              </w:rPr>
            </w:pPr>
          </w:p>
          <w:p w14:paraId="39C68765"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88.</w:t>
            </w:r>
          </w:p>
        </w:tc>
        <w:tc>
          <w:tcPr>
            <w:tcW w:w="2639" w:type="dxa"/>
          </w:tcPr>
          <w:p w14:paraId="1044ED89" w14:textId="77777777" w:rsidR="0059739C" w:rsidRPr="0059739C" w:rsidRDefault="0059739C" w:rsidP="0059739C">
            <w:pPr>
              <w:spacing w:line="276" w:lineRule="auto"/>
              <w:rPr>
                <w:rFonts w:ascii="Arial" w:eastAsia="Calibri" w:hAnsi="Arial" w:cs="Arial"/>
              </w:rPr>
            </w:pPr>
          </w:p>
          <w:p w14:paraId="3F594AF4"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 xml:space="preserve">Sport and public amenities </w:t>
            </w:r>
          </w:p>
        </w:tc>
        <w:tc>
          <w:tcPr>
            <w:tcW w:w="2534" w:type="dxa"/>
          </w:tcPr>
          <w:p w14:paraId="5F9D5698" w14:textId="77777777" w:rsidR="0059739C" w:rsidRPr="0059739C" w:rsidRDefault="0059739C" w:rsidP="0059739C">
            <w:pPr>
              <w:spacing w:line="276" w:lineRule="auto"/>
              <w:rPr>
                <w:rFonts w:ascii="Arial" w:eastAsia="Calibri" w:hAnsi="Arial" w:cs="Arial"/>
              </w:rPr>
            </w:pPr>
          </w:p>
          <w:p w14:paraId="320FEAE6"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Public Safety &amp; Community</w:t>
            </w:r>
          </w:p>
        </w:tc>
        <w:tc>
          <w:tcPr>
            <w:tcW w:w="1636" w:type="dxa"/>
          </w:tcPr>
          <w:p w14:paraId="27B33FB0" w14:textId="77777777" w:rsidR="0059739C" w:rsidRPr="0059739C" w:rsidRDefault="0059739C" w:rsidP="0059739C">
            <w:pPr>
              <w:spacing w:line="276" w:lineRule="auto"/>
              <w:rPr>
                <w:rFonts w:ascii="Arial" w:eastAsia="Calibri" w:hAnsi="Arial" w:cs="Arial"/>
              </w:rPr>
            </w:pPr>
          </w:p>
          <w:p w14:paraId="229F1D61"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24 June 2016</w:t>
            </w:r>
          </w:p>
        </w:tc>
        <w:tc>
          <w:tcPr>
            <w:tcW w:w="2052" w:type="dxa"/>
          </w:tcPr>
          <w:p w14:paraId="4D36CEEE" w14:textId="77777777" w:rsidR="0059739C" w:rsidRPr="0059739C" w:rsidRDefault="0059739C" w:rsidP="0059739C">
            <w:pPr>
              <w:spacing w:line="276" w:lineRule="auto"/>
              <w:rPr>
                <w:rFonts w:ascii="Arial" w:eastAsia="Calibri" w:hAnsi="Arial" w:cs="Arial"/>
              </w:rPr>
            </w:pPr>
            <w:r w:rsidRPr="0059739C">
              <w:rPr>
                <w:rFonts w:ascii="Arial" w:eastAsia="Calibri" w:hAnsi="Arial" w:cs="Arial"/>
              </w:rPr>
              <w:t>will be reviewed by 2025</w:t>
            </w:r>
          </w:p>
        </w:tc>
      </w:tr>
      <w:tr w:rsidR="0059739C" w:rsidRPr="0059739C" w14:paraId="54C64429" w14:textId="77777777" w:rsidTr="0059739C">
        <w:tc>
          <w:tcPr>
            <w:tcW w:w="852" w:type="dxa"/>
          </w:tcPr>
          <w:p w14:paraId="782BC51B" w14:textId="77777777" w:rsidR="0059739C" w:rsidRPr="0059739C" w:rsidRDefault="0059739C" w:rsidP="0059739C">
            <w:pPr>
              <w:rPr>
                <w:rFonts w:ascii="Arial" w:eastAsia="Calibri" w:hAnsi="Arial" w:cs="Arial"/>
              </w:rPr>
            </w:pPr>
            <w:r w:rsidRPr="0059739C">
              <w:rPr>
                <w:rFonts w:ascii="Arial" w:eastAsia="Calibri" w:hAnsi="Arial" w:cs="Arial"/>
              </w:rPr>
              <w:t>89</w:t>
            </w:r>
          </w:p>
        </w:tc>
        <w:tc>
          <w:tcPr>
            <w:tcW w:w="2639" w:type="dxa"/>
          </w:tcPr>
          <w:p w14:paraId="4235991D" w14:textId="77777777" w:rsidR="0059739C" w:rsidRPr="0059739C" w:rsidRDefault="0059739C" w:rsidP="0059739C">
            <w:pPr>
              <w:rPr>
                <w:rFonts w:ascii="Arial" w:eastAsia="Calibri" w:hAnsi="Arial" w:cs="Arial"/>
              </w:rPr>
            </w:pPr>
            <w:r w:rsidRPr="0059739C">
              <w:rPr>
                <w:rFonts w:ascii="Arial" w:eastAsia="Calibri" w:hAnsi="Arial" w:cs="Arial"/>
              </w:rPr>
              <w:t>Small-Scale Embedded Generation Policy</w:t>
            </w:r>
          </w:p>
        </w:tc>
        <w:tc>
          <w:tcPr>
            <w:tcW w:w="2534" w:type="dxa"/>
          </w:tcPr>
          <w:p w14:paraId="1D3FD490" w14:textId="77777777" w:rsidR="0059739C" w:rsidRPr="0059739C" w:rsidRDefault="0059739C" w:rsidP="0059739C">
            <w:pPr>
              <w:rPr>
                <w:rFonts w:ascii="Arial" w:eastAsia="Calibri" w:hAnsi="Arial" w:cs="Arial"/>
              </w:rPr>
            </w:pPr>
            <w:r w:rsidRPr="0059739C">
              <w:rPr>
                <w:rFonts w:ascii="Arial" w:eastAsia="Calibri" w:hAnsi="Arial" w:cs="Arial"/>
              </w:rPr>
              <w:t>Technical Infrastructure</w:t>
            </w:r>
          </w:p>
        </w:tc>
        <w:tc>
          <w:tcPr>
            <w:tcW w:w="1636" w:type="dxa"/>
          </w:tcPr>
          <w:p w14:paraId="34CA68C9" w14:textId="77777777" w:rsidR="0059739C" w:rsidRPr="0059739C" w:rsidRDefault="0059739C" w:rsidP="0059739C">
            <w:pPr>
              <w:rPr>
                <w:rFonts w:ascii="Arial" w:eastAsia="Calibri" w:hAnsi="Arial" w:cs="Arial"/>
              </w:rPr>
            </w:pPr>
            <w:r w:rsidRPr="0059739C">
              <w:rPr>
                <w:rFonts w:ascii="Arial" w:eastAsia="Calibri" w:hAnsi="Arial" w:cs="Arial"/>
              </w:rPr>
              <w:t>13 March 2020</w:t>
            </w:r>
          </w:p>
        </w:tc>
        <w:tc>
          <w:tcPr>
            <w:tcW w:w="2052" w:type="dxa"/>
          </w:tcPr>
          <w:p w14:paraId="5422C401" w14:textId="77777777" w:rsidR="0059739C" w:rsidRPr="0059739C" w:rsidRDefault="0059739C" w:rsidP="0059739C">
            <w:pPr>
              <w:rPr>
                <w:rFonts w:ascii="Arial" w:eastAsia="Calibri" w:hAnsi="Arial" w:cs="Arial"/>
              </w:rPr>
            </w:pPr>
            <w:r w:rsidRPr="0059739C">
              <w:rPr>
                <w:rFonts w:ascii="Arial" w:eastAsia="Calibri" w:hAnsi="Arial" w:cs="Arial"/>
              </w:rPr>
              <w:t>will be reviewed by 2025</w:t>
            </w:r>
          </w:p>
        </w:tc>
      </w:tr>
    </w:tbl>
    <w:p w14:paraId="0CE66220" w14:textId="77777777" w:rsidR="0059739C" w:rsidRPr="004F0794" w:rsidRDefault="0059739C" w:rsidP="00F61209">
      <w:pPr>
        <w:spacing w:line="360" w:lineRule="auto"/>
        <w:ind w:right="630"/>
        <w:jc w:val="both"/>
        <w:rPr>
          <w:rFonts w:ascii="Arial" w:hAnsi="Arial" w:cs="Arial"/>
          <w:sz w:val="22"/>
          <w:szCs w:val="22"/>
        </w:rPr>
      </w:pPr>
    </w:p>
    <w:p w14:paraId="716166EE" w14:textId="310435A6" w:rsidR="004F0794" w:rsidRPr="004F0794" w:rsidRDefault="00B12727" w:rsidP="00291DEB">
      <w:pPr>
        <w:shd w:val="clear" w:color="auto" w:fill="DBB68D"/>
        <w:spacing w:line="360" w:lineRule="auto"/>
        <w:rPr>
          <w:rFonts w:ascii="Arial" w:hAnsi="Arial" w:cs="Arial"/>
          <w:sz w:val="22"/>
          <w:szCs w:val="22"/>
        </w:rPr>
      </w:pPr>
      <w:r>
        <w:rPr>
          <w:rFonts w:ascii="Arial" w:hAnsi="Arial" w:cs="Arial"/>
          <w:b/>
          <w:sz w:val="22"/>
          <w:szCs w:val="22"/>
        </w:rPr>
        <w:t>2.3</w:t>
      </w:r>
      <w:r>
        <w:rPr>
          <w:rFonts w:ascii="Arial" w:hAnsi="Arial" w:cs="Arial"/>
          <w:b/>
          <w:sz w:val="22"/>
          <w:szCs w:val="22"/>
        </w:rPr>
        <w:tab/>
        <w:t>GOOD GOVERNANCE AND PUBLIC PARTICIPATION</w:t>
      </w:r>
    </w:p>
    <w:p w14:paraId="3D888ACD" w14:textId="77777777" w:rsidR="006528AC" w:rsidRDefault="006528AC" w:rsidP="006528AC">
      <w:pPr>
        <w:spacing w:after="0" w:line="276" w:lineRule="auto"/>
        <w:ind w:right="630"/>
        <w:jc w:val="both"/>
        <w:rPr>
          <w:rFonts w:ascii="Arial" w:hAnsi="Arial" w:cs="Arial"/>
          <w:sz w:val="22"/>
          <w:szCs w:val="22"/>
        </w:rPr>
      </w:pPr>
    </w:p>
    <w:p w14:paraId="39C0DA67" w14:textId="10E85EC6" w:rsidR="004F0794" w:rsidRPr="004F0794" w:rsidRDefault="004F0794" w:rsidP="006528AC">
      <w:pPr>
        <w:spacing w:after="0" w:line="360" w:lineRule="auto"/>
        <w:ind w:right="630"/>
        <w:jc w:val="both"/>
        <w:rPr>
          <w:rFonts w:ascii="Arial" w:hAnsi="Arial" w:cs="Arial"/>
          <w:sz w:val="22"/>
          <w:szCs w:val="22"/>
        </w:rPr>
      </w:pPr>
      <w:r w:rsidRPr="004F0794">
        <w:rPr>
          <w:rFonts w:ascii="Arial" w:hAnsi="Arial" w:cs="Arial"/>
          <w:sz w:val="22"/>
          <w:szCs w:val="22"/>
        </w:rPr>
        <w:t xml:space="preserve">Makana Municipality is a Category B Municipality (local municipality) with an Executive Mayoral Committee System combined with a Ward Participatory System, as defined under Chapter 1 of the </w:t>
      </w:r>
      <w:r w:rsidRPr="004F0794">
        <w:rPr>
          <w:rFonts w:ascii="Arial" w:hAnsi="Arial" w:cs="Arial"/>
          <w:b/>
          <w:i/>
          <w:sz w:val="22"/>
          <w:szCs w:val="22"/>
        </w:rPr>
        <w:t>Local Government: Municipal Structures Act No. 117 of 1998</w:t>
      </w:r>
      <w:r w:rsidRPr="004F0794">
        <w:rPr>
          <w:rFonts w:ascii="Arial" w:hAnsi="Arial" w:cs="Arial"/>
          <w:sz w:val="22"/>
          <w:szCs w:val="22"/>
        </w:rPr>
        <w:t xml:space="preserve">.  The Political and Administrative seat is situated in Makhanda.   </w:t>
      </w:r>
    </w:p>
    <w:p w14:paraId="2CB6E09A" w14:textId="77777777" w:rsidR="006528AC" w:rsidRDefault="004F0794" w:rsidP="006528AC">
      <w:pPr>
        <w:spacing w:after="0" w:line="360" w:lineRule="auto"/>
        <w:ind w:right="630"/>
        <w:jc w:val="both"/>
        <w:rPr>
          <w:rFonts w:ascii="Arial" w:hAnsi="Arial" w:cs="Arial"/>
          <w:b/>
          <w:sz w:val="22"/>
          <w:szCs w:val="22"/>
        </w:rPr>
      </w:pPr>
      <w:r w:rsidRPr="004F0794">
        <w:rPr>
          <w:rFonts w:ascii="Arial" w:hAnsi="Arial" w:cs="Arial"/>
          <w:b/>
          <w:sz w:val="22"/>
          <w:szCs w:val="22"/>
        </w:rPr>
        <w:lastRenderedPageBreak/>
        <w:t xml:space="preserve"> </w:t>
      </w:r>
    </w:p>
    <w:p w14:paraId="0531B46E" w14:textId="450D5D08" w:rsidR="004F0794" w:rsidRPr="004F0794" w:rsidRDefault="004F0794" w:rsidP="00B12727">
      <w:pPr>
        <w:spacing w:line="360" w:lineRule="auto"/>
        <w:ind w:right="630"/>
        <w:jc w:val="both"/>
        <w:rPr>
          <w:rFonts w:ascii="Arial" w:hAnsi="Arial" w:cs="Arial"/>
          <w:sz w:val="22"/>
          <w:szCs w:val="22"/>
        </w:rPr>
      </w:pPr>
      <w:r w:rsidRPr="004F0794">
        <w:rPr>
          <w:rFonts w:ascii="Arial" w:hAnsi="Arial" w:cs="Arial"/>
          <w:b/>
          <w:sz w:val="22"/>
          <w:szCs w:val="22"/>
        </w:rPr>
        <w:t xml:space="preserve">2.3.1 Political Structures Overview </w:t>
      </w:r>
    </w:p>
    <w:p w14:paraId="5EE39708" w14:textId="77777777" w:rsidR="004F0794" w:rsidRPr="004F0794" w:rsidRDefault="004F0794" w:rsidP="00B12727">
      <w:pPr>
        <w:spacing w:line="360" w:lineRule="auto"/>
        <w:ind w:right="630"/>
        <w:jc w:val="both"/>
        <w:rPr>
          <w:rFonts w:ascii="Arial" w:hAnsi="Arial" w:cs="Arial"/>
          <w:sz w:val="22"/>
          <w:szCs w:val="22"/>
        </w:rPr>
      </w:pPr>
      <w:r w:rsidRPr="004F0794">
        <w:rPr>
          <w:rFonts w:ascii="Arial" w:hAnsi="Arial" w:cs="Arial"/>
          <w:sz w:val="22"/>
          <w:szCs w:val="22"/>
        </w:rPr>
        <w:t xml:space="preserve">Section 53 of the Municipal Systems Act (Act 32 of 200), stipulates inter alia that the respective roles and areas of responsibilities of each political structures and each Political Office Bearer of the Municipality and the Municipal Manager must be defined. </w:t>
      </w:r>
      <w:r w:rsidRPr="004F0794">
        <w:rPr>
          <w:rFonts w:ascii="Arial" w:hAnsi="Arial" w:cs="Arial"/>
          <w:b/>
          <w:i/>
          <w:sz w:val="22"/>
          <w:szCs w:val="22"/>
        </w:rPr>
        <w:t xml:space="preserve">Makana Municipality has Fourteen (14) wards and 27 Councillors.   </w:t>
      </w:r>
    </w:p>
    <w:p w14:paraId="5C25FB26" w14:textId="77777777" w:rsidR="004F0794" w:rsidRPr="004F0794" w:rsidRDefault="004F0794" w:rsidP="00B12727">
      <w:pPr>
        <w:spacing w:line="360" w:lineRule="auto"/>
        <w:ind w:right="630"/>
        <w:jc w:val="both"/>
        <w:rPr>
          <w:rFonts w:ascii="Arial" w:hAnsi="Arial" w:cs="Arial"/>
          <w:sz w:val="22"/>
          <w:szCs w:val="22"/>
        </w:rPr>
      </w:pPr>
      <w:r w:rsidRPr="004F0794">
        <w:rPr>
          <w:rFonts w:ascii="Arial" w:hAnsi="Arial" w:cs="Arial"/>
          <w:i/>
          <w:sz w:val="22"/>
          <w:szCs w:val="22"/>
        </w:rPr>
        <w:t xml:space="preserve">Makana Municipal Council consists of 14 ward councilors and 13 proportionally elected councilors. Political parties are represented through elected councilors from the ANC (14= 10 Ward </w:t>
      </w:r>
    </w:p>
    <w:p w14:paraId="3820DA90" w14:textId="77777777" w:rsidR="004F0794" w:rsidRPr="004F0794" w:rsidRDefault="004F0794" w:rsidP="00B12727">
      <w:pPr>
        <w:spacing w:line="360" w:lineRule="auto"/>
        <w:ind w:right="630"/>
        <w:jc w:val="both"/>
        <w:rPr>
          <w:rFonts w:ascii="Arial" w:hAnsi="Arial" w:cs="Arial"/>
          <w:sz w:val="22"/>
          <w:szCs w:val="22"/>
        </w:rPr>
      </w:pPr>
      <w:r w:rsidRPr="004F0794">
        <w:rPr>
          <w:rFonts w:ascii="Arial" w:hAnsi="Arial" w:cs="Arial"/>
          <w:i/>
          <w:sz w:val="22"/>
          <w:szCs w:val="22"/>
        </w:rPr>
        <w:t xml:space="preserve">Councillours 3 PR), DA (5 = 2 Wards and 3 PR), and EFF (2 PR Councillours), Individual (1) and Makana Community Forum (5 PR)   </w:t>
      </w:r>
    </w:p>
    <w:p w14:paraId="0C9A1EDA" w14:textId="77777777" w:rsidR="004F0794" w:rsidRPr="004F0794" w:rsidRDefault="004F0794" w:rsidP="00B12727">
      <w:pPr>
        <w:spacing w:line="360" w:lineRule="auto"/>
        <w:ind w:right="630"/>
        <w:jc w:val="both"/>
        <w:rPr>
          <w:rFonts w:ascii="Arial" w:hAnsi="Arial" w:cs="Arial"/>
          <w:sz w:val="22"/>
          <w:szCs w:val="22"/>
        </w:rPr>
      </w:pPr>
      <w:r w:rsidRPr="004F0794">
        <w:rPr>
          <w:rFonts w:ascii="Arial" w:hAnsi="Arial" w:cs="Arial"/>
          <w:sz w:val="22"/>
          <w:szCs w:val="22"/>
        </w:rPr>
        <w:t xml:space="preserve">Makana Local Municipality was established in terms of Section 12 of the Local Government Municipal Structures Act (Act No. 177 of 1998). </w:t>
      </w:r>
      <w:r w:rsidRPr="004F0794">
        <w:rPr>
          <w:rFonts w:ascii="Arial" w:hAnsi="Arial" w:cs="Arial"/>
          <w:i/>
          <w:sz w:val="22"/>
          <w:szCs w:val="22"/>
        </w:rPr>
        <w:t>Council has of twenty seven (27) Councillors (including the Mayor), 13 of whom are proportional councillors</w:t>
      </w:r>
      <w:r w:rsidRPr="004F0794">
        <w:rPr>
          <w:rFonts w:ascii="Arial" w:hAnsi="Arial" w:cs="Arial"/>
          <w:sz w:val="22"/>
          <w:szCs w:val="22"/>
        </w:rPr>
        <w:t xml:space="preserve">.   </w:t>
      </w:r>
    </w:p>
    <w:p w14:paraId="44EB7599" w14:textId="1111E131" w:rsidR="004F0794" w:rsidRPr="004F0794" w:rsidRDefault="004F0794" w:rsidP="00B12727">
      <w:pPr>
        <w:spacing w:line="360" w:lineRule="auto"/>
        <w:ind w:right="630"/>
        <w:jc w:val="both"/>
        <w:rPr>
          <w:rFonts w:ascii="Arial" w:hAnsi="Arial" w:cs="Arial"/>
          <w:sz w:val="22"/>
          <w:szCs w:val="22"/>
        </w:rPr>
      </w:pPr>
      <w:r w:rsidRPr="004F0794">
        <w:rPr>
          <w:rFonts w:ascii="Arial" w:hAnsi="Arial" w:cs="Arial"/>
          <w:sz w:val="22"/>
          <w:szCs w:val="22"/>
        </w:rPr>
        <w:t xml:space="preserve"> The municipality operates in an Executive Mayoral Committee system with an Executive Mayor and five Portfolio Chairpersons being members of the Mayoral Committee.  The Council plays an oversight role in terms of the delegations and the Mayor and council provides political guidance over the financial matters of the Municipality.  </w:t>
      </w:r>
    </w:p>
    <w:p w14:paraId="180B41E8" w14:textId="77777777" w:rsidR="004F0794" w:rsidRPr="004F0794" w:rsidRDefault="004F0794" w:rsidP="00B12727">
      <w:pPr>
        <w:spacing w:line="360" w:lineRule="auto"/>
        <w:ind w:right="630"/>
        <w:jc w:val="both"/>
        <w:rPr>
          <w:rFonts w:ascii="Arial" w:hAnsi="Arial" w:cs="Arial"/>
          <w:sz w:val="22"/>
          <w:szCs w:val="22"/>
        </w:rPr>
      </w:pPr>
      <w:r w:rsidRPr="004F0794">
        <w:rPr>
          <w:rFonts w:ascii="Arial" w:hAnsi="Arial" w:cs="Arial"/>
          <w:b/>
          <w:i/>
          <w:sz w:val="22"/>
          <w:szCs w:val="22"/>
        </w:rPr>
        <w:t>There is a fully functional Audit Committee</w:t>
      </w:r>
      <w:r w:rsidRPr="004F0794">
        <w:rPr>
          <w:rFonts w:ascii="Arial" w:hAnsi="Arial" w:cs="Arial"/>
          <w:sz w:val="22"/>
          <w:szCs w:val="22"/>
        </w:rPr>
        <w:t xml:space="preserve"> attached to the municipality that provides opinions and recommendations on financial processes and performance and provides comments to the Oversight Committee on the Annual Report.  </w:t>
      </w:r>
    </w:p>
    <w:p w14:paraId="35CE292F" w14:textId="0D38FD11" w:rsidR="004F0794" w:rsidRDefault="004F0794" w:rsidP="005B667C">
      <w:pPr>
        <w:spacing w:line="360" w:lineRule="auto"/>
        <w:ind w:right="630"/>
        <w:jc w:val="both"/>
        <w:rPr>
          <w:rFonts w:ascii="Arial" w:hAnsi="Arial" w:cs="Arial"/>
          <w:sz w:val="22"/>
          <w:szCs w:val="22"/>
        </w:rPr>
      </w:pPr>
      <w:r w:rsidRPr="004F0794">
        <w:rPr>
          <w:rFonts w:ascii="Arial" w:hAnsi="Arial" w:cs="Arial"/>
          <w:sz w:val="22"/>
          <w:szCs w:val="22"/>
        </w:rPr>
        <w:t xml:space="preserve"> The Municipal Public Accounts Committee is comprised of non-executive councillors, with the specific purpose of providing the Council with comments and recommendations on the Annual Report. The Oversight Committee report will be published separately in accordance with MFMA guidance.   </w:t>
      </w:r>
    </w:p>
    <w:p w14:paraId="0BAE9EEF" w14:textId="77777777" w:rsidR="0050254C" w:rsidRDefault="0050254C" w:rsidP="005B667C">
      <w:pPr>
        <w:spacing w:line="360" w:lineRule="auto"/>
        <w:ind w:right="630"/>
        <w:jc w:val="both"/>
        <w:rPr>
          <w:rFonts w:ascii="Arial" w:hAnsi="Arial" w:cs="Arial"/>
          <w:sz w:val="22"/>
          <w:szCs w:val="22"/>
        </w:rPr>
      </w:pPr>
    </w:p>
    <w:p w14:paraId="2B35396F" w14:textId="77777777" w:rsidR="0050254C" w:rsidRDefault="0050254C" w:rsidP="005B667C">
      <w:pPr>
        <w:spacing w:line="360" w:lineRule="auto"/>
        <w:ind w:right="630"/>
        <w:jc w:val="both"/>
        <w:rPr>
          <w:rFonts w:ascii="Arial" w:hAnsi="Arial" w:cs="Arial"/>
          <w:sz w:val="22"/>
          <w:szCs w:val="22"/>
        </w:rPr>
      </w:pPr>
    </w:p>
    <w:p w14:paraId="138BAFE2" w14:textId="77777777" w:rsidR="0050254C" w:rsidRDefault="0050254C" w:rsidP="005B667C">
      <w:pPr>
        <w:spacing w:line="360" w:lineRule="auto"/>
        <w:ind w:right="630"/>
        <w:jc w:val="both"/>
        <w:rPr>
          <w:rFonts w:ascii="Arial" w:hAnsi="Arial" w:cs="Arial"/>
          <w:sz w:val="22"/>
          <w:szCs w:val="22"/>
        </w:rPr>
      </w:pPr>
    </w:p>
    <w:p w14:paraId="6E0B9817" w14:textId="77777777" w:rsidR="0050254C" w:rsidRDefault="0050254C" w:rsidP="005B667C">
      <w:pPr>
        <w:spacing w:line="360" w:lineRule="auto"/>
        <w:ind w:right="630"/>
        <w:jc w:val="both"/>
        <w:rPr>
          <w:rFonts w:ascii="Arial" w:hAnsi="Arial" w:cs="Arial"/>
          <w:sz w:val="22"/>
          <w:szCs w:val="22"/>
        </w:rPr>
      </w:pPr>
    </w:p>
    <w:p w14:paraId="3E8B0B02" w14:textId="77777777" w:rsidR="0050254C" w:rsidRDefault="0050254C" w:rsidP="005B667C">
      <w:pPr>
        <w:spacing w:line="360" w:lineRule="auto"/>
        <w:ind w:right="630"/>
        <w:jc w:val="both"/>
        <w:rPr>
          <w:rFonts w:ascii="Arial" w:hAnsi="Arial" w:cs="Arial"/>
          <w:sz w:val="22"/>
          <w:szCs w:val="22"/>
        </w:rPr>
      </w:pPr>
    </w:p>
    <w:p w14:paraId="594B23AF" w14:textId="77777777" w:rsidR="0050254C" w:rsidRDefault="0050254C" w:rsidP="005B667C">
      <w:pPr>
        <w:spacing w:line="360" w:lineRule="auto"/>
        <w:ind w:right="630"/>
        <w:jc w:val="both"/>
        <w:rPr>
          <w:rFonts w:ascii="Arial" w:hAnsi="Arial" w:cs="Arial"/>
          <w:sz w:val="22"/>
          <w:szCs w:val="22"/>
        </w:rPr>
      </w:pPr>
    </w:p>
    <w:p w14:paraId="6E84C8C4" w14:textId="5C429A6F" w:rsidR="004F0794" w:rsidRPr="004F0794" w:rsidRDefault="004F0794" w:rsidP="004F0794">
      <w:pPr>
        <w:spacing w:line="360" w:lineRule="auto"/>
        <w:rPr>
          <w:rFonts w:ascii="Arial" w:hAnsi="Arial" w:cs="Arial"/>
          <w:sz w:val="22"/>
          <w:szCs w:val="22"/>
        </w:rPr>
      </w:pPr>
      <w:r w:rsidRPr="004F0794">
        <w:rPr>
          <w:rFonts w:ascii="Arial" w:hAnsi="Arial" w:cs="Arial"/>
          <w:sz w:val="22"/>
          <w:szCs w:val="22"/>
        </w:rPr>
        <w:lastRenderedPageBreak/>
        <w:t xml:space="preserve"> </w:t>
      </w:r>
      <w:r w:rsidRPr="004F0794">
        <w:rPr>
          <w:rFonts w:ascii="Arial" w:hAnsi="Arial" w:cs="Arial"/>
          <w:b/>
          <w:sz w:val="22"/>
          <w:szCs w:val="22"/>
        </w:rPr>
        <w:t xml:space="preserve">Outline of the Political Structures: </w:t>
      </w:r>
    </w:p>
    <w:p w14:paraId="77170C6C" w14:textId="77777777" w:rsidR="004F0794" w:rsidRPr="004F0794" w:rsidRDefault="004F0794" w:rsidP="004F0794">
      <w:pPr>
        <w:spacing w:line="360" w:lineRule="auto"/>
        <w:rPr>
          <w:rFonts w:ascii="Arial" w:hAnsi="Arial" w:cs="Arial"/>
          <w:sz w:val="22"/>
          <w:szCs w:val="22"/>
        </w:rPr>
      </w:pPr>
      <w:r w:rsidRPr="004F0794">
        <w:rPr>
          <w:rFonts w:ascii="Arial" w:hAnsi="Arial" w:cs="Arial"/>
          <w:noProof/>
          <w:sz w:val="22"/>
          <w:szCs w:val="22"/>
        </w:rPr>
        <mc:AlternateContent>
          <mc:Choice Requires="wpg">
            <w:drawing>
              <wp:inline distT="0" distB="0" distL="0" distR="0" wp14:anchorId="067CAF45" wp14:editId="785C9C6A">
                <wp:extent cx="6104128" cy="2270696"/>
                <wp:effectExtent l="0" t="0" r="0" b="0"/>
                <wp:docPr id="755699" name="Group 755699"/>
                <wp:cNvGraphicFramePr/>
                <a:graphic xmlns:a="http://schemas.openxmlformats.org/drawingml/2006/main">
                  <a:graphicData uri="http://schemas.microsoft.com/office/word/2010/wordprocessingGroup">
                    <wpg:wgp>
                      <wpg:cNvGrpSpPr/>
                      <wpg:grpSpPr>
                        <a:xfrm>
                          <a:off x="0" y="0"/>
                          <a:ext cx="6104128" cy="2270696"/>
                          <a:chOff x="0" y="0"/>
                          <a:chExt cx="6104128" cy="2270696"/>
                        </a:xfrm>
                      </wpg:grpSpPr>
                      <pic:pic xmlns:pic="http://schemas.openxmlformats.org/drawingml/2006/picture">
                        <pic:nvPicPr>
                          <pic:cNvPr id="30868" name="Picture 30868"/>
                          <pic:cNvPicPr/>
                        </pic:nvPicPr>
                        <pic:blipFill>
                          <a:blip r:embed="rId68"/>
                          <a:stretch>
                            <a:fillRect/>
                          </a:stretch>
                        </pic:blipFill>
                        <pic:spPr>
                          <a:xfrm>
                            <a:off x="0" y="715696"/>
                            <a:ext cx="957631" cy="929018"/>
                          </a:xfrm>
                          <a:prstGeom prst="rect">
                            <a:avLst/>
                          </a:prstGeom>
                        </pic:spPr>
                      </pic:pic>
                      <pic:pic xmlns:pic="http://schemas.openxmlformats.org/drawingml/2006/picture">
                        <pic:nvPicPr>
                          <pic:cNvPr id="30870" name="Picture 30870"/>
                          <pic:cNvPicPr/>
                        </pic:nvPicPr>
                        <pic:blipFill>
                          <a:blip r:embed="rId69"/>
                          <a:stretch>
                            <a:fillRect/>
                          </a:stretch>
                        </pic:blipFill>
                        <pic:spPr>
                          <a:xfrm>
                            <a:off x="291592" y="1107884"/>
                            <a:ext cx="499872" cy="140208"/>
                          </a:xfrm>
                          <a:prstGeom prst="rect">
                            <a:avLst/>
                          </a:prstGeom>
                        </pic:spPr>
                      </pic:pic>
                      <wps:wsp>
                        <wps:cNvPr id="30871" name="Rectangle 30871"/>
                        <wps:cNvSpPr/>
                        <wps:spPr>
                          <a:xfrm>
                            <a:off x="291897" y="1127569"/>
                            <a:ext cx="506819" cy="138324"/>
                          </a:xfrm>
                          <a:prstGeom prst="rect">
                            <a:avLst/>
                          </a:prstGeom>
                          <a:ln>
                            <a:noFill/>
                          </a:ln>
                        </wps:spPr>
                        <wps:txbx>
                          <w:txbxContent>
                            <w:p w14:paraId="71CE2686" w14:textId="77777777" w:rsidR="004F0794" w:rsidRDefault="004F0794" w:rsidP="004F0794">
                              <w:pPr>
                                <w:spacing w:line="259" w:lineRule="auto"/>
                              </w:pPr>
                              <w:r>
                                <w:rPr>
                                  <w:rFonts w:ascii="Calibri" w:eastAsia="Calibri" w:hAnsi="Calibri" w:cs="Calibri"/>
                                  <w:b/>
                                  <w:color w:val="FFFFFF"/>
                                  <w:sz w:val="16"/>
                                </w:rPr>
                                <w:t>COUNCIL</w:t>
                              </w:r>
                            </w:p>
                          </w:txbxContent>
                        </wps:txbx>
                        <wps:bodyPr horzOverflow="overflow" vert="horz" lIns="0" tIns="0" rIns="0" bIns="0" rtlCol="0">
                          <a:noAutofit/>
                        </wps:bodyPr>
                      </wps:wsp>
                      <wps:wsp>
                        <wps:cNvPr id="30872" name="Rectangle 30872"/>
                        <wps:cNvSpPr/>
                        <wps:spPr>
                          <a:xfrm>
                            <a:off x="671322" y="1098994"/>
                            <a:ext cx="42144" cy="189937"/>
                          </a:xfrm>
                          <a:prstGeom prst="rect">
                            <a:avLst/>
                          </a:prstGeom>
                          <a:ln>
                            <a:noFill/>
                          </a:ln>
                        </wps:spPr>
                        <wps:txbx>
                          <w:txbxContent>
                            <w:p w14:paraId="0CA8CF1B" w14:textId="77777777" w:rsidR="004F0794" w:rsidRDefault="004F0794" w:rsidP="004F0794">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0874" name="Picture 30874"/>
                          <pic:cNvPicPr/>
                        </pic:nvPicPr>
                        <pic:blipFill>
                          <a:blip r:embed="rId70"/>
                          <a:stretch>
                            <a:fillRect/>
                          </a:stretch>
                        </pic:blipFill>
                        <pic:spPr>
                          <a:xfrm>
                            <a:off x="912241" y="360083"/>
                            <a:ext cx="330835" cy="810031"/>
                          </a:xfrm>
                          <a:prstGeom prst="rect">
                            <a:avLst/>
                          </a:prstGeom>
                        </pic:spPr>
                      </pic:pic>
                      <pic:pic xmlns:pic="http://schemas.openxmlformats.org/drawingml/2006/picture">
                        <pic:nvPicPr>
                          <pic:cNvPr id="30876" name="Picture 30876"/>
                          <pic:cNvPicPr/>
                        </pic:nvPicPr>
                        <pic:blipFill>
                          <a:blip r:embed="rId71"/>
                          <a:stretch>
                            <a:fillRect/>
                          </a:stretch>
                        </pic:blipFill>
                        <pic:spPr>
                          <a:xfrm>
                            <a:off x="1170559" y="0"/>
                            <a:ext cx="1045248" cy="760539"/>
                          </a:xfrm>
                          <a:prstGeom prst="rect">
                            <a:avLst/>
                          </a:prstGeom>
                        </pic:spPr>
                      </pic:pic>
                      <pic:pic xmlns:pic="http://schemas.openxmlformats.org/drawingml/2006/picture">
                        <pic:nvPicPr>
                          <pic:cNvPr id="30878" name="Picture 30878"/>
                          <pic:cNvPicPr/>
                        </pic:nvPicPr>
                        <pic:blipFill>
                          <a:blip r:embed="rId72"/>
                          <a:stretch>
                            <a:fillRect/>
                          </a:stretch>
                        </pic:blipFill>
                        <pic:spPr>
                          <a:xfrm>
                            <a:off x="1417828" y="310832"/>
                            <a:ext cx="588264" cy="140208"/>
                          </a:xfrm>
                          <a:prstGeom prst="rect">
                            <a:avLst/>
                          </a:prstGeom>
                        </pic:spPr>
                      </pic:pic>
                      <wps:wsp>
                        <wps:cNvPr id="30879" name="Rectangle 30879"/>
                        <wps:cNvSpPr/>
                        <wps:spPr>
                          <a:xfrm>
                            <a:off x="1517523" y="332041"/>
                            <a:ext cx="517505" cy="146582"/>
                          </a:xfrm>
                          <a:prstGeom prst="rect">
                            <a:avLst/>
                          </a:prstGeom>
                          <a:ln>
                            <a:noFill/>
                          </a:ln>
                        </wps:spPr>
                        <wps:txbx>
                          <w:txbxContent>
                            <w:p w14:paraId="431DEBFE" w14:textId="77777777" w:rsidR="004F0794" w:rsidRDefault="004F0794" w:rsidP="004F0794">
                              <w:pPr>
                                <w:spacing w:line="259" w:lineRule="auto"/>
                              </w:pPr>
                              <w:r>
                                <w:rPr>
                                  <w:rFonts w:ascii="Calibri" w:eastAsia="Calibri" w:hAnsi="Calibri" w:cs="Calibri"/>
                                  <w:color w:val="FFFFFF"/>
                                  <w:sz w:val="17"/>
                                </w:rPr>
                                <w:t>SPEAKER</w:t>
                              </w:r>
                            </w:p>
                          </w:txbxContent>
                        </wps:txbx>
                        <wps:bodyPr horzOverflow="overflow" vert="horz" lIns="0" tIns="0" rIns="0" bIns="0" rtlCol="0">
                          <a:noAutofit/>
                        </wps:bodyPr>
                      </wps:wsp>
                      <wps:wsp>
                        <wps:cNvPr id="30880" name="Rectangle 30880"/>
                        <wps:cNvSpPr/>
                        <wps:spPr>
                          <a:xfrm>
                            <a:off x="1906143" y="332041"/>
                            <a:ext cx="32524" cy="146582"/>
                          </a:xfrm>
                          <a:prstGeom prst="rect">
                            <a:avLst/>
                          </a:prstGeom>
                          <a:ln>
                            <a:noFill/>
                          </a:ln>
                        </wps:spPr>
                        <wps:txbx>
                          <w:txbxContent>
                            <w:p w14:paraId="6DF3370D" w14:textId="77777777" w:rsidR="004F0794" w:rsidRDefault="004F0794" w:rsidP="004F0794">
                              <w:pPr>
                                <w:spacing w:line="259" w:lineRule="auto"/>
                              </w:pPr>
                              <w:r>
                                <w:rPr>
                                  <w:rFonts w:ascii="Calibri" w:eastAsia="Calibri" w:hAnsi="Calibri" w:cs="Calibri"/>
                                  <w:sz w:val="17"/>
                                </w:rPr>
                                <w:t xml:space="preserve"> </w:t>
                              </w:r>
                            </w:p>
                          </w:txbxContent>
                        </wps:txbx>
                        <wps:bodyPr horzOverflow="overflow" vert="horz" lIns="0" tIns="0" rIns="0" bIns="0" rtlCol="0">
                          <a:noAutofit/>
                        </wps:bodyPr>
                      </wps:wsp>
                      <pic:pic xmlns:pic="http://schemas.openxmlformats.org/drawingml/2006/picture">
                        <pic:nvPicPr>
                          <pic:cNvPr id="30882" name="Picture 30882"/>
                          <pic:cNvPicPr/>
                        </pic:nvPicPr>
                        <pic:blipFill>
                          <a:blip r:embed="rId73"/>
                          <a:stretch>
                            <a:fillRect/>
                          </a:stretch>
                        </pic:blipFill>
                        <pic:spPr>
                          <a:xfrm>
                            <a:off x="907796" y="1156229"/>
                            <a:ext cx="735609" cy="81957"/>
                          </a:xfrm>
                          <a:prstGeom prst="rect">
                            <a:avLst/>
                          </a:prstGeom>
                        </pic:spPr>
                      </pic:pic>
                      <pic:pic xmlns:pic="http://schemas.openxmlformats.org/drawingml/2006/picture">
                        <pic:nvPicPr>
                          <pic:cNvPr id="30884" name="Picture 30884"/>
                          <pic:cNvPicPr/>
                        </pic:nvPicPr>
                        <pic:blipFill>
                          <a:blip r:embed="rId74"/>
                          <a:stretch>
                            <a:fillRect/>
                          </a:stretch>
                        </pic:blipFill>
                        <pic:spPr>
                          <a:xfrm>
                            <a:off x="1147953" y="786841"/>
                            <a:ext cx="993902" cy="817740"/>
                          </a:xfrm>
                          <a:prstGeom prst="rect">
                            <a:avLst/>
                          </a:prstGeom>
                        </pic:spPr>
                      </pic:pic>
                      <pic:pic xmlns:pic="http://schemas.openxmlformats.org/drawingml/2006/picture">
                        <pic:nvPicPr>
                          <pic:cNvPr id="30886" name="Picture 30886"/>
                          <pic:cNvPicPr/>
                        </pic:nvPicPr>
                        <pic:blipFill>
                          <a:blip r:embed="rId75"/>
                          <a:stretch>
                            <a:fillRect/>
                          </a:stretch>
                        </pic:blipFill>
                        <pic:spPr>
                          <a:xfrm>
                            <a:off x="1292860" y="1133792"/>
                            <a:ext cx="713232" cy="211836"/>
                          </a:xfrm>
                          <a:prstGeom prst="rect">
                            <a:avLst/>
                          </a:prstGeom>
                        </pic:spPr>
                      </pic:pic>
                      <wps:wsp>
                        <wps:cNvPr id="30888" name="Rectangle 30888"/>
                        <wps:cNvSpPr/>
                        <wps:spPr>
                          <a:xfrm>
                            <a:off x="1407795" y="1155001"/>
                            <a:ext cx="804464" cy="146582"/>
                          </a:xfrm>
                          <a:prstGeom prst="rect">
                            <a:avLst/>
                          </a:prstGeom>
                          <a:ln>
                            <a:noFill/>
                          </a:ln>
                        </wps:spPr>
                        <wps:txbx>
                          <w:txbxContent>
                            <w:p w14:paraId="2693EE60" w14:textId="77777777" w:rsidR="004F0794" w:rsidRDefault="004F0794" w:rsidP="004F0794">
                              <w:pPr>
                                <w:spacing w:line="259" w:lineRule="auto"/>
                              </w:pPr>
                              <w:r>
                                <w:rPr>
                                  <w:rFonts w:ascii="Calibri" w:eastAsia="Calibri" w:hAnsi="Calibri" w:cs="Calibri"/>
                                  <w:color w:val="FFFFFF"/>
                                  <w:sz w:val="17"/>
                                </w:rPr>
                                <w:t xml:space="preserve">EXECUTIVE     </w:t>
                              </w:r>
                            </w:p>
                          </w:txbxContent>
                        </wps:txbx>
                        <wps:bodyPr horzOverflow="overflow" vert="horz" lIns="0" tIns="0" rIns="0" bIns="0" rtlCol="0">
                          <a:noAutofit/>
                        </wps:bodyPr>
                      </wps:wsp>
                      <wps:wsp>
                        <wps:cNvPr id="30889" name="Rectangle 30889"/>
                        <wps:cNvSpPr/>
                        <wps:spPr>
                          <a:xfrm>
                            <a:off x="1480947" y="1296733"/>
                            <a:ext cx="448715" cy="146582"/>
                          </a:xfrm>
                          <a:prstGeom prst="rect">
                            <a:avLst/>
                          </a:prstGeom>
                          <a:ln>
                            <a:noFill/>
                          </a:ln>
                        </wps:spPr>
                        <wps:txbx>
                          <w:txbxContent>
                            <w:p w14:paraId="142CAE12" w14:textId="77777777" w:rsidR="004F0794" w:rsidRDefault="004F0794" w:rsidP="004F0794">
                              <w:pPr>
                                <w:spacing w:line="259" w:lineRule="auto"/>
                              </w:pPr>
                              <w:r>
                                <w:rPr>
                                  <w:rFonts w:ascii="Calibri" w:eastAsia="Calibri" w:hAnsi="Calibri" w:cs="Calibri"/>
                                  <w:color w:val="FFFFFF"/>
                                  <w:sz w:val="17"/>
                                </w:rPr>
                                <w:t>MAYOR</w:t>
                              </w:r>
                            </w:p>
                          </w:txbxContent>
                        </wps:txbx>
                        <wps:bodyPr horzOverflow="overflow" vert="horz" lIns="0" tIns="0" rIns="0" bIns="0" rtlCol="0">
                          <a:noAutofit/>
                        </wps:bodyPr>
                      </wps:wsp>
                      <wps:wsp>
                        <wps:cNvPr id="30890" name="Rectangle 30890"/>
                        <wps:cNvSpPr/>
                        <wps:spPr>
                          <a:xfrm>
                            <a:off x="1817751" y="1296733"/>
                            <a:ext cx="32524" cy="146582"/>
                          </a:xfrm>
                          <a:prstGeom prst="rect">
                            <a:avLst/>
                          </a:prstGeom>
                          <a:ln>
                            <a:noFill/>
                          </a:ln>
                        </wps:spPr>
                        <wps:txbx>
                          <w:txbxContent>
                            <w:p w14:paraId="111EB02C" w14:textId="77777777" w:rsidR="004F0794" w:rsidRDefault="004F0794" w:rsidP="004F0794">
                              <w:pPr>
                                <w:spacing w:line="259" w:lineRule="auto"/>
                              </w:pPr>
                              <w:r>
                                <w:rPr>
                                  <w:rFonts w:ascii="Calibri" w:eastAsia="Calibri" w:hAnsi="Calibri" w:cs="Calibri"/>
                                  <w:sz w:val="17"/>
                                </w:rPr>
                                <w:t xml:space="preserve"> </w:t>
                              </w:r>
                            </w:p>
                          </w:txbxContent>
                        </wps:txbx>
                        <wps:bodyPr horzOverflow="overflow" vert="horz" lIns="0" tIns="0" rIns="0" bIns="0" rtlCol="0">
                          <a:noAutofit/>
                        </wps:bodyPr>
                      </wps:wsp>
                      <pic:pic xmlns:pic="http://schemas.openxmlformats.org/drawingml/2006/picture">
                        <pic:nvPicPr>
                          <pic:cNvPr id="30892" name="Picture 30892"/>
                          <pic:cNvPicPr/>
                        </pic:nvPicPr>
                        <pic:blipFill>
                          <a:blip r:embed="rId76"/>
                          <a:stretch>
                            <a:fillRect/>
                          </a:stretch>
                        </pic:blipFill>
                        <pic:spPr>
                          <a:xfrm>
                            <a:off x="2094992" y="1168556"/>
                            <a:ext cx="318745" cy="40166"/>
                          </a:xfrm>
                          <a:prstGeom prst="rect">
                            <a:avLst/>
                          </a:prstGeom>
                        </pic:spPr>
                      </pic:pic>
                      <pic:pic xmlns:pic="http://schemas.openxmlformats.org/drawingml/2006/picture">
                        <pic:nvPicPr>
                          <pic:cNvPr id="30894" name="Picture 30894"/>
                          <pic:cNvPicPr/>
                        </pic:nvPicPr>
                        <pic:blipFill>
                          <a:blip r:embed="rId77"/>
                          <a:stretch>
                            <a:fillRect/>
                          </a:stretch>
                        </pic:blipFill>
                        <pic:spPr>
                          <a:xfrm>
                            <a:off x="2600960" y="793013"/>
                            <a:ext cx="1101141" cy="786803"/>
                          </a:xfrm>
                          <a:prstGeom prst="rect">
                            <a:avLst/>
                          </a:prstGeom>
                        </pic:spPr>
                      </pic:pic>
                      <pic:pic xmlns:pic="http://schemas.openxmlformats.org/drawingml/2006/picture">
                        <pic:nvPicPr>
                          <pic:cNvPr id="30896" name="Picture 30896"/>
                          <pic:cNvPicPr/>
                        </pic:nvPicPr>
                        <pic:blipFill>
                          <a:blip r:embed="rId78"/>
                          <a:stretch>
                            <a:fillRect/>
                          </a:stretch>
                        </pic:blipFill>
                        <pic:spPr>
                          <a:xfrm>
                            <a:off x="2687320" y="1054544"/>
                            <a:ext cx="903732" cy="323088"/>
                          </a:xfrm>
                          <a:prstGeom prst="rect">
                            <a:avLst/>
                          </a:prstGeom>
                        </pic:spPr>
                      </pic:pic>
                      <wps:wsp>
                        <wps:cNvPr id="30897" name="Rectangle 30897"/>
                        <wps:cNvSpPr/>
                        <wps:spPr>
                          <a:xfrm>
                            <a:off x="2915285" y="1075753"/>
                            <a:ext cx="625726" cy="146582"/>
                          </a:xfrm>
                          <a:prstGeom prst="rect">
                            <a:avLst/>
                          </a:prstGeom>
                          <a:ln>
                            <a:noFill/>
                          </a:ln>
                        </wps:spPr>
                        <wps:txbx>
                          <w:txbxContent>
                            <w:p w14:paraId="61595456" w14:textId="77777777" w:rsidR="004F0794" w:rsidRDefault="004F0794" w:rsidP="004F0794">
                              <w:pPr>
                                <w:spacing w:line="259" w:lineRule="auto"/>
                              </w:pPr>
                              <w:r>
                                <w:rPr>
                                  <w:rFonts w:ascii="Calibri" w:eastAsia="Calibri" w:hAnsi="Calibri" w:cs="Calibri"/>
                                  <w:color w:val="FFFFFF"/>
                                  <w:sz w:val="17"/>
                                </w:rPr>
                                <w:t xml:space="preserve">MAYORAL </w:t>
                              </w:r>
                            </w:p>
                          </w:txbxContent>
                        </wps:txbx>
                        <wps:bodyPr horzOverflow="overflow" vert="horz" lIns="0" tIns="0" rIns="0" bIns="0" rtlCol="0">
                          <a:noAutofit/>
                        </wps:bodyPr>
                      </wps:wsp>
                      <wps:wsp>
                        <wps:cNvPr id="30898" name="Rectangle 30898"/>
                        <wps:cNvSpPr/>
                        <wps:spPr>
                          <a:xfrm>
                            <a:off x="2863469" y="1217485"/>
                            <a:ext cx="734380" cy="146582"/>
                          </a:xfrm>
                          <a:prstGeom prst="rect">
                            <a:avLst/>
                          </a:prstGeom>
                          <a:ln>
                            <a:noFill/>
                          </a:ln>
                        </wps:spPr>
                        <wps:txbx>
                          <w:txbxContent>
                            <w:p w14:paraId="3B05449A" w14:textId="77777777" w:rsidR="004F0794" w:rsidRDefault="004F0794" w:rsidP="004F0794">
                              <w:pPr>
                                <w:spacing w:line="259" w:lineRule="auto"/>
                              </w:pPr>
                              <w:r>
                                <w:rPr>
                                  <w:rFonts w:ascii="Calibri" w:eastAsia="Calibri" w:hAnsi="Calibri" w:cs="Calibri"/>
                                  <w:color w:val="FFFFFF"/>
                                  <w:sz w:val="17"/>
                                </w:rPr>
                                <w:t>COMMITTEE</w:t>
                              </w:r>
                            </w:p>
                          </w:txbxContent>
                        </wps:txbx>
                        <wps:bodyPr horzOverflow="overflow" vert="horz" lIns="0" tIns="0" rIns="0" bIns="0" rtlCol="0">
                          <a:noAutofit/>
                        </wps:bodyPr>
                      </wps:wsp>
                      <wps:wsp>
                        <wps:cNvPr id="30899" name="Rectangle 30899"/>
                        <wps:cNvSpPr/>
                        <wps:spPr>
                          <a:xfrm>
                            <a:off x="3415157" y="1217485"/>
                            <a:ext cx="32524" cy="146582"/>
                          </a:xfrm>
                          <a:prstGeom prst="rect">
                            <a:avLst/>
                          </a:prstGeom>
                          <a:ln>
                            <a:noFill/>
                          </a:ln>
                        </wps:spPr>
                        <wps:txbx>
                          <w:txbxContent>
                            <w:p w14:paraId="5425AE39" w14:textId="77777777" w:rsidR="004F0794" w:rsidRDefault="004F0794" w:rsidP="004F0794">
                              <w:pPr>
                                <w:spacing w:line="259" w:lineRule="auto"/>
                              </w:pPr>
                              <w:r>
                                <w:rPr>
                                  <w:rFonts w:ascii="Calibri" w:eastAsia="Calibri" w:hAnsi="Calibri" w:cs="Calibri"/>
                                  <w:sz w:val="17"/>
                                </w:rPr>
                                <w:t xml:space="preserve"> </w:t>
                              </w:r>
                            </w:p>
                          </w:txbxContent>
                        </wps:txbx>
                        <wps:bodyPr horzOverflow="overflow" vert="horz" lIns="0" tIns="0" rIns="0" bIns="0" rtlCol="0">
                          <a:noAutofit/>
                        </wps:bodyPr>
                      </wps:wsp>
                      <pic:pic xmlns:pic="http://schemas.openxmlformats.org/drawingml/2006/picture">
                        <pic:nvPicPr>
                          <pic:cNvPr id="30901" name="Picture 30901"/>
                          <pic:cNvPicPr/>
                        </pic:nvPicPr>
                        <pic:blipFill>
                          <a:blip r:embed="rId79"/>
                          <a:stretch>
                            <a:fillRect/>
                          </a:stretch>
                        </pic:blipFill>
                        <pic:spPr>
                          <a:xfrm>
                            <a:off x="883539" y="1153147"/>
                            <a:ext cx="341338" cy="919683"/>
                          </a:xfrm>
                          <a:prstGeom prst="rect">
                            <a:avLst/>
                          </a:prstGeom>
                        </pic:spPr>
                      </pic:pic>
                      <pic:pic xmlns:pic="http://schemas.openxmlformats.org/drawingml/2006/picture">
                        <pic:nvPicPr>
                          <pic:cNvPr id="30903" name="Picture 30903"/>
                          <pic:cNvPicPr/>
                        </pic:nvPicPr>
                        <pic:blipFill>
                          <a:blip r:embed="rId80"/>
                          <a:stretch>
                            <a:fillRect/>
                          </a:stretch>
                        </pic:blipFill>
                        <pic:spPr>
                          <a:xfrm>
                            <a:off x="1134364" y="1618386"/>
                            <a:ext cx="1250607" cy="652310"/>
                          </a:xfrm>
                          <a:prstGeom prst="rect">
                            <a:avLst/>
                          </a:prstGeom>
                        </pic:spPr>
                      </pic:pic>
                      <pic:pic xmlns:pic="http://schemas.openxmlformats.org/drawingml/2006/picture">
                        <pic:nvPicPr>
                          <pic:cNvPr id="30905" name="Picture 30905"/>
                          <pic:cNvPicPr/>
                        </pic:nvPicPr>
                        <pic:blipFill>
                          <a:blip r:embed="rId81"/>
                          <a:stretch>
                            <a:fillRect/>
                          </a:stretch>
                        </pic:blipFill>
                        <pic:spPr>
                          <a:xfrm>
                            <a:off x="1381252" y="1764728"/>
                            <a:ext cx="833628" cy="120396"/>
                          </a:xfrm>
                          <a:prstGeom prst="rect">
                            <a:avLst/>
                          </a:prstGeom>
                        </pic:spPr>
                      </pic:pic>
                      <wps:wsp>
                        <wps:cNvPr id="30906" name="Rectangle 30906"/>
                        <wps:cNvSpPr/>
                        <wps:spPr>
                          <a:xfrm>
                            <a:off x="1381887" y="1784413"/>
                            <a:ext cx="1033012" cy="119742"/>
                          </a:xfrm>
                          <a:prstGeom prst="rect">
                            <a:avLst/>
                          </a:prstGeom>
                          <a:ln>
                            <a:noFill/>
                          </a:ln>
                        </wps:spPr>
                        <wps:txbx>
                          <w:txbxContent>
                            <w:p w14:paraId="44999839" w14:textId="77777777" w:rsidR="004F0794" w:rsidRDefault="004F0794" w:rsidP="004F0794">
                              <w:pPr>
                                <w:spacing w:line="259" w:lineRule="auto"/>
                              </w:pPr>
                              <w:r>
                                <w:rPr>
                                  <w:rFonts w:ascii="Calibri" w:eastAsia="Calibri" w:hAnsi="Calibri" w:cs="Calibri"/>
                                  <w:b/>
                                  <w:color w:val="FFFFFF"/>
                                  <w:sz w:val="14"/>
                                </w:rPr>
                                <w:t xml:space="preserve">AUDIT                           </w:t>
                              </w:r>
                            </w:p>
                          </w:txbxContent>
                        </wps:txbx>
                        <wps:bodyPr horzOverflow="overflow" vert="horz" lIns="0" tIns="0" rIns="0" bIns="0" rtlCol="0">
                          <a:noAutofit/>
                        </wps:bodyPr>
                      </wps:wsp>
                      <wps:wsp>
                        <wps:cNvPr id="30907" name="Rectangle 30907"/>
                        <wps:cNvSpPr/>
                        <wps:spPr>
                          <a:xfrm>
                            <a:off x="2160651" y="1745551"/>
                            <a:ext cx="42144" cy="189937"/>
                          </a:xfrm>
                          <a:prstGeom prst="rect">
                            <a:avLst/>
                          </a:prstGeom>
                          <a:ln>
                            <a:noFill/>
                          </a:ln>
                        </wps:spPr>
                        <wps:txbx>
                          <w:txbxContent>
                            <w:p w14:paraId="5371A28A" w14:textId="77777777" w:rsidR="004F0794" w:rsidRDefault="004F0794" w:rsidP="004F0794">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0909" name="Picture 30909"/>
                          <pic:cNvPicPr/>
                        </pic:nvPicPr>
                        <pic:blipFill>
                          <a:blip r:embed="rId82"/>
                          <a:stretch>
                            <a:fillRect/>
                          </a:stretch>
                        </pic:blipFill>
                        <pic:spPr>
                          <a:xfrm>
                            <a:off x="1381252" y="1885124"/>
                            <a:ext cx="605028" cy="121920"/>
                          </a:xfrm>
                          <a:prstGeom prst="rect">
                            <a:avLst/>
                          </a:prstGeom>
                        </pic:spPr>
                      </pic:pic>
                      <wps:wsp>
                        <wps:cNvPr id="30910" name="Rectangle 30910"/>
                        <wps:cNvSpPr/>
                        <wps:spPr>
                          <a:xfrm>
                            <a:off x="1381887" y="1904809"/>
                            <a:ext cx="611907" cy="119742"/>
                          </a:xfrm>
                          <a:prstGeom prst="rect">
                            <a:avLst/>
                          </a:prstGeom>
                          <a:ln>
                            <a:noFill/>
                          </a:ln>
                        </wps:spPr>
                        <wps:txbx>
                          <w:txbxContent>
                            <w:p w14:paraId="49756E2F" w14:textId="77777777" w:rsidR="004F0794" w:rsidRDefault="004F0794" w:rsidP="004F0794">
                              <w:pPr>
                                <w:spacing w:line="259" w:lineRule="auto"/>
                              </w:pPr>
                              <w:r>
                                <w:rPr>
                                  <w:rFonts w:ascii="Calibri" w:eastAsia="Calibri" w:hAnsi="Calibri" w:cs="Calibri"/>
                                  <w:b/>
                                  <w:color w:val="FFFFFF"/>
                                  <w:sz w:val="14"/>
                                </w:rPr>
                                <w:t>COMMITTEE</w:t>
                              </w:r>
                            </w:p>
                          </w:txbxContent>
                        </wps:txbx>
                        <wps:bodyPr horzOverflow="overflow" vert="horz" lIns="0" tIns="0" rIns="0" bIns="0" rtlCol="0">
                          <a:noAutofit/>
                        </wps:bodyPr>
                      </wps:wsp>
                      <wps:wsp>
                        <wps:cNvPr id="30911" name="Rectangle 30911"/>
                        <wps:cNvSpPr/>
                        <wps:spPr>
                          <a:xfrm>
                            <a:off x="1843659" y="1865946"/>
                            <a:ext cx="42144" cy="189937"/>
                          </a:xfrm>
                          <a:prstGeom prst="rect">
                            <a:avLst/>
                          </a:prstGeom>
                          <a:ln>
                            <a:noFill/>
                          </a:ln>
                        </wps:spPr>
                        <wps:txbx>
                          <w:txbxContent>
                            <w:p w14:paraId="3910EA0D" w14:textId="77777777" w:rsidR="004F0794" w:rsidRDefault="004F0794" w:rsidP="004F0794">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0913" name="Picture 30913"/>
                          <pic:cNvPicPr/>
                        </pic:nvPicPr>
                        <pic:blipFill>
                          <a:blip r:embed="rId83"/>
                          <a:stretch>
                            <a:fillRect/>
                          </a:stretch>
                        </pic:blipFill>
                        <pic:spPr>
                          <a:xfrm>
                            <a:off x="1399540" y="2002472"/>
                            <a:ext cx="283464" cy="121920"/>
                          </a:xfrm>
                          <a:prstGeom prst="rect">
                            <a:avLst/>
                          </a:prstGeom>
                        </pic:spPr>
                      </pic:pic>
                      <wps:wsp>
                        <wps:cNvPr id="30914" name="Rectangle 30914"/>
                        <wps:cNvSpPr/>
                        <wps:spPr>
                          <a:xfrm>
                            <a:off x="1400175" y="2022158"/>
                            <a:ext cx="285321" cy="119742"/>
                          </a:xfrm>
                          <a:prstGeom prst="rect">
                            <a:avLst/>
                          </a:prstGeom>
                          <a:ln>
                            <a:noFill/>
                          </a:ln>
                        </wps:spPr>
                        <wps:txbx>
                          <w:txbxContent>
                            <w:p w14:paraId="58EFBA8E" w14:textId="77777777" w:rsidR="004F0794" w:rsidRDefault="004F0794" w:rsidP="004F0794">
                              <w:pPr>
                                <w:spacing w:line="259" w:lineRule="auto"/>
                              </w:pPr>
                              <w:r>
                                <w:rPr>
                                  <w:rFonts w:ascii="Calibri" w:eastAsia="Calibri" w:hAnsi="Calibri" w:cs="Calibri"/>
                                  <w:b/>
                                  <w:color w:val="FFFFFF"/>
                                  <w:sz w:val="14"/>
                                </w:rPr>
                                <w:t>MPEC</w:t>
                              </w:r>
                            </w:p>
                          </w:txbxContent>
                        </wps:txbx>
                        <wps:bodyPr horzOverflow="overflow" vert="horz" lIns="0" tIns="0" rIns="0" bIns="0" rtlCol="0">
                          <a:noAutofit/>
                        </wps:bodyPr>
                      </wps:wsp>
                      <wps:wsp>
                        <wps:cNvPr id="30915" name="Rectangle 30915"/>
                        <wps:cNvSpPr/>
                        <wps:spPr>
                          <a:xfrm>
                            <a:off x="1615059" y="1983295"/>
                            <a:ext cx="42144" cy="189937"/>
                          </a:xfrm>
                          <a:prstGeom prst="rect">
                            <a:avLst/>
                          </a:prstGeom>
                          <a:ln>
                            <a:noFill/>
                          </a:ln>
                        </wps:spPr>
                        <wps:txbx>
                          <w:txbxContent>
                            <w:p w14:paraId="7FD4BE83" w14:textId="77777777" w:rsidR="004F0794" w:rsidRDefault="004F0794" w:rsidP="004F0794">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0917" name="Picture 30917"/>
                          <pic:cNvPicPr/>
                        </pic:nvPicPr>
                        <pic:blipFill>
                          <a:blip r:embed="rId84"/>
                          <a:stretch>
                            <a:fillRect/>
                          </a:stretch>
                        </pic:blipFill>
                        <pic:spPr>
                          <a:xfrm>
                            <a:off x="3690112" y="316928"/>
                            <a:ext cx="2070862" cy="1742059"/>
                          </a:xfrm>
                          <a:prstGeom prst="rect">
                            <a:avLst/>
                          </a:prstGeom>
                        </pic:spPr>
                      </pic:pic>
                      <pic:pic xmlns:pic="http://schemas.openxmlformats.org/drawingml/2006/picture">
                        <pic:nvPicPr>
                          <pic:cNvPr id="30919" name="Picture 30919"/>
                          <pic:cNvPicPr/>
                        </pic:nvPicPr>
                        <pic:blipFill>
                          <a:blip r:embed="rId85"/>
                          <a:stretch>
                            <a:fillRect/>
                          </a:stretch>
                        </pic:blipFill>
                        <pic:spPr>
                          <a:xfrm>
                            <a:off x="4109212" y="542480"/>
                            <a:ext cx="1679448" cy="173736"/>
                          </a:xfrm>
                          <a:prstGeom prst="rect">
                            <a:avLst/>
                          </a:prstGeom>
                        </pic:spPr>
                      </pic:pic>
                      <wps:wsp>
                        <wps:cNvPr id="30920" name="Rectangle 30920"/>
                        <wps:cNvSpPr/>
                        <wps:spPr>
                          <a:xfrm>
                            <a:off x="4108958" y="568261"/>
                            <a:ext cx="1777900" cy="171355"/>
                          </a:xfrm>
                          <a:prstGeom prst="rect">
                            <a:avLst/>
                          </a:prstGeom>
                          <a:ln>
                            <a:noFill/>
                          </a:ln>
                        </wps:spPr>
                        <wps:txbx>
                          <w:txbxContent>
                            <w:p w14:paraId="1F9D9B22" w14:textId="77777777" w:rsidR="004F0794" w:rsidRDefault="004F0794" w:rsidP="004F0794">
                              <w:pPr>
                                <w:spacing w:line="259" w:lineRule="auto"/>
                              </w:pPr>
                              <w:r>
                                <w:rPr>
                                  <w:rFonts w:ascii="Calibri" w:eastAsia="Calibri" w:hAnsi="Calibri" w:cs="Calibri"/>
                                  <w:b/>
                                  <w:color w:val="FFFFFF"/>
                                  <w:sz w:val="20"/>
                                </w:rPr>
                                <w:t xml:space="preserve">STANDING COMMITTEES </w:t>
                              </w:r>
                            </w:p>
                          </w:txbxContent>
                        </wps:txbx>
                        <wps:bodyPr horzOverflow="overflow" vert="horz" lIns="0" tIns="0" rIns="0" bIns="0" rtlCol="0">
                          <a:noAutofit/>
                        </wps:bodyPr>
                      </wps:wsp>
                      <wps:wsp>
                        <wps:cNvPr id="30921" name="Rectangle 30921"/>
                        <wps:cNvSpPr/>
                        <wps:spPr>
                          <a:xfrm>
                            <a:off x="5447030" y="557974"/>
                            <a:ext cx="42143" cy="189937"/>
                          </a:xfrm>
                          <a:prstGeom prst="rect">
                            <a:avLst/>
                          </a:prstGeom>
                          <a:ln>
                            <a:noFill/>
                          </a:ln>
                        </wps:spPr>
                        <wps:txbx>
                          <w:txbxContent>
                            <w:p w14:paraId="7C551E6C" w14:textId="77777777" w:rsidR="004F0794" w:rsidRDefault="004F0794" w:rsidP="004F0794">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0923" name="Picture 30923"/>
                          <pic:cNvPicPr/>
                        </pic:nvPicPr>
                        <pic:blipFill>
                          <a:blip r:embed="rId86"/>
                          <a:stretch>
                            <a:fillRect/>
                          </a:stretch>
                        </pic:blipFill>
                        <pic:spPr>
                          <a:xfrm>
                            <a:off x="3944620" y="737552"/>
                            <a:ext cx="2115312" cy="175260"/>
                          </a:xfrm>
                          <a:prstGeom prst="rect">
                            <a:avLst/>
                          </a:prstGeom>
                        </pic:spPr>
                      </pic:pic>
                      <wps:wsp>
                        <wps:cNvPr id="30924" name="Rectangle 30924"/>
                        <wps:cNvSpPr/>
                        <wps:spPr>
                          <a:xfrm>
                            <a:off x="3945509" y="763334"/>
                            <a:ext cx="2133885" cy="171355"/>
                          </a:xfrm>
                          <a:prstGeom prst="rect">
                            <a:avLst/>
                          </a:prstGeom>
                          <a:ln>
                            <a:noFill/>
                          </a:ln>
                        </wps:spPr>
                        <wps:txbx>
                          <w:txbxContent>
                            <w:p w14:paraId="687D027A" w14:textId="77777777" w:rsidR="004F0794" w:rsidRDefault="004F0794" w:rsidP="004F0794">
                              <w:pPr>
                                <w:spacing w:line="259" w:lineRule="auto"/>
                              </w:pPr>
                              <w:r>
                                <w:rPr>
                                  <w:rFonts w:ascii="Calibri" w:eastAsia="Calibri" w:hAnsi="Calibri" w:cs="Calibri"/>
                                  <w:color w:val="FFFFFF"/>
                                  <w:sz w:val="20"/>
                                </w:rPr>
                                <w:t xml:space="preserve">Financial Admin, Monitoring &amp; </w:t>
                              </w:r>
                            </w:p>
                          </w:txbxContent>
                        </wps:txbx>
                        <wps:bodyPr horzOverflow="overflow" vert="horz" lIns="0" tIns="0" rIns="0" bIns="0" rtlCol="0">
                          <a:noAutofit/>
                        </wps:bodyPr>
                      </wps:wsp>
                      <wps:wsp>
                        <wps:cNvPr id="30925" name="Rectangle 30925"/>
                        <wps:cNvSpPr/>
                        <wps:spPr>
                          <a:xfrm>
                            <a:off x="5552440" y="753046"/>
                            <a:ext cx="42143" cy="189937"/>
                          </a:xfrm>
                          <a:prstGeom prst="rect">
                            <a:avLst/>
                          </a:prstGeom>
                          <a:ln>
                            <a:noFill/>
                          </a:ln>
                        </wps:spPr>
                        <wps:txbx>
                          <w:txbxContent>
                            <w:p w14:paraId="1ED4FC3B" w14:textId="77777777" w:rsidR="004F0794" w:rsidRDefault="004F0794" w:rsidP="004F0794">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0927" name="Picture 30927"/>
                          <pic:cNvPicPr/>
                        </pic:nvPicPr>
                        <pic:blipFill>
                          <a:blip r:embed="rId87"/>
                          <a:stretch>
                            <a:fillRect/>
                          </a:stretch>
                        </pic:blipFill>
                        <pic:spPr>
                          <a:xfrm>
                            <a:off x="3944620" y="880808"/>
                            <a:ext cx="752856" cy="173736"/>
                          </a:xfrm>
                          <a:prstGeom prst="rect">
                            <a:avLst/>
                          </a:prstGeom>
                        </pic:spPr>
                      </pic:pic>
                      <wps:wsp>
                        <wps:cNvPr id="30928" name="Rectangle 30928"/>
                        <wps:cNvSpPr/>
                        <wps:spPr>
                          <a:xfrm>
                            <a:off x="3945509" y="906589"/>
                            <a:ext cx="760756" cy="171355"/>
                          </a:xfrm>
                          <a:prstGeom prst="rect">
                            <a:avLst/>
                          </a:prstGeom>
                          <a:ln>
                            <a:noFill/>
                          </a:ln>
                        </wps:spPr>
                        <wps:txbx>
                          <w:txbxContent>
                            <w:p w14:paraId="6BDD2B36" w14:textId="77777777" w:rsidR="004F0794" w:rsidRDefault="004F0794" w:rsidP="004F0794">
                              <w:pPr>
                                <w:spacing w:line="259" w:lineRule="auto"/>
                              </w:pPr>
                              <w:r>
                                <w:rPr>
                                  <w:rFonts w:ascii="Calibri" w:eastAsia="Calibri" w:hAnsi="Calibri" w:cs="Calibri"/>
                                  <w:color w:val="FFFFFF"/>
                                  <w:sz w:val="20"/>
                                </w:rPr>
                                <w:t xml:space="preserve">Evaluation </w:t>
                              </w:r>
                            </w:p>
                          </w:txbxContent>
                        </wps:txbx>
                        <wps:bodyPr horzOverflow="overflow" vert="horz" lIns="0" tIns="0" rIns="0" bIns="0" rtlCol="0">
                          <a:noAutofit/>
                        </wps:bodyPr>
                      </wps:wsp>
                      <wps:wsp>
                        <wps:cNvPr id="30929" name="Rectangle 30929"/>
                        <wps:cNvSpPr/>
                        <wps:spPr>
                          <a:xfrm>
                            <a:off x="4517390" y="896302"/>
                            <a:ext cx="42143" cy="189937"/>
                          </a:xfrm>
                          <a:prstGeom prst="rect">
                            <a:avLst/>
                          </a:prstGeom>
                          <a:ln>
                            <a:noFill/>
                          </a:ln>
                        </wps:spPr>
                        <wps:txbx>
                          <w:txbxContent>
                            <w:p w14:paraId="1ECFB745" w14:textId="77777777" w:rsidR="004F0794" w:rsidRDefault="004F0794" w:rsidP="004F0794">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0931" name="Picture 30931"/>
                          <pic:cNvPicPr/>
                        </pic:nvPicPr>
                        <pic:blipFill>
                          <a:blip r:embed="rId88"/>
                          <a:stretch>
                            <a:fillRect/>
                          </a:stretch>
                        </pic:blipFill>
                        <pic:spPr>
                          <a:xfrm>
                            <a:off x="3944620" y="1077404"/>
                            <a:ext cx="1973580" cy="173736"/>
                          </a:xfrm>
                          <a:prstGeom prst="rect">
                            <a:avLst/>
                          </a:prstGeom>
                        </pic:spPr>
                      </pic:pic>
                      <wps:wsp>
                        <wps:cNvPr id="30932" name="Rectangle 30932"/>
                        <wps:cNvSpPr/>
                        <wps:spPr>
                          <a:xfrm>
                            <a:off x="3945509" y="1103185"/>
                            <a:ext cx="2138091" cy="171355"/>
                          </a:xfrm>
                          <a:prstGeom prst="rect">
                            <a:avLst/>
                          </a:prstGeom>
                          <a:ln>
                            <a:noFill/>
                          </a:ln>
                        </wps:spPr>
                        <wps:txbx>
                          <w:txbxContent>
                            <w:p w14:paraId="21B6A743" w14:textId="77777777" w:rsidR="004F0794" w:rsidRDefault="004F0794" w:rsidP="004F0794">
                              <w:pPr>
                                <w:spacing w:line="259" w:lineRule="auto"/>
                              </w:pPr>
                              <w:r>
                                <w:rPr>
                                  <w:rFonts w:ascii="Calibri" w:eastAsia="Calibri" w:hAnsi="Calibri" w:cs="Calibri"/>
                                  <w:color w:val="FFFFFF"/>
                                  <w:sz w:val="20"/>
                                </w:rPr>
                                <w:t xml:space="preserve">Public Safety &amp; Social Services  </w:t>
                              </w:r>
                            </w:p>
                          </w:txbxContent>
                        </wps:txbx>
                        <wps:bodyPr horzOverflow="overflow" vert="horz" lIns="0" tIns="0" rIns="0" bIns="0" rtlCol="0">
                          <a:noAutofit/>
                        </wps:bodyPr>
                      </wps:wsp>
                      <wps:wsp>
                        <wps:cNvPr id="30933" name="Rectangle 30933"/>
                        <wps:cNvSpPr/>
                        <wps:spPr>
                          <a:xfrm>
                            <a:off x="5555488" y="1092898"/>
                            <a:ext cx="42143" cy="189937"/>
                          </a:xfrm>
                          <a:prstGeom prst="rect">
                            <a:avLst/>
                          </a:prstGeom>
                          <a:ln>
                            <a:noFill/>
                          </a:ln>
                        </wps:spPr>
                        <wps:txbx>
                          <w:txbxContent>
                            <w:p w14:paraId="773B7CF8" w14:textId="77777777" w:rsidR="004F0794" w:rsidRDefault="004F0794" w:rsidP="004F0794">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0935" name="Picture 30935"/>
                          <pic:cNvPicPr/>
                        </pic:nvPicPr>
                        <pic:blipFill>
                          <a:blip r:embed="rId89"/>
                          <a:stretch>
                            <a:fillRect/>
                          </a:stretch>
                        </pic:blipFill>
                        <pic:spPr>
                          <a:xfrm>
                            <a:off x="3970528" y="1274000"/>
                            <a:ext cx="1933956" cy="173736"/>
                          </a:xfrm>
                          <a:prstGeom prst="rect">
                            <a:avLst/>
                          </a:prstGeom>
                        </pic:spPr>
                      </pic:pic>
                      <wps:wsp>
                        <wps:cNvPr id="30936" name="Rectangle 30936"/>
                        <wps:cNvSpPr/>
                        <wps:spPr>
                          <a:xfrm>
                            <a:off x="3971417" y="1299782"/>
                            <a:ext cx="1955388" cy="171355"/>
                          </a:xfrm>
                          <a:prstGeom prst="rect">
                            <a:avLst/>
                          </a:prstGeom>
                          <a:ln>
                            <a:noFill/>
                          </a:ln>
                        </wps:spPr>
                        <wps:txbx>
                          <w:txbxContent>
                            <w:p w14:paraId="403628CF" w14:textId="77777777" w:rsidR="004F0794" w:rsidRDefault="004F0794" w:rsidP="004F0794">
                              <w:pPr>
                                <w:spacing w:line="259" w:lineRule="auto"/>
                              </w:pPr>
                              <w:r>
                                <w:rPr>
                                  <w:rFonts w:ascii="Calibri" w:eastAsia="Calibri" w:hAnsi="Calibri" w:cs="Calibri"/>
                                  <w:color w:val="FFFFFF"/>
                                  <w:sz w:val="20"/>
                                </w:rPr>
                                <w:t xml:space="preserve">Infrastructure Development </w:t>
                              </w:r>
                            </w:p>
                          </w:txbxContent>
                        </wps:txbx>
                        <wps:bodyPr horzOverflow="overflow" vert="horz" lIns="0" tIns="0" rIns="0" bIns="0" rtlCol="0">
                          <a:noAutofit/>
                        </wps:bodyPr>
                      </wps:wsp>
                      <wps:wsp>
                        <wps:cNvPr id="30937" name="Rectangle 30937"/>
                        <wps:cNvSpPr/>
                        <wps:spPr>
                          <a:xfrm>
                            <a:off x="5443982" y="1289494"/>
                            <a:ext cx="42143" cy="189937"/>
                          </a:xfrm>
                          <a:prstGeom prst="rect">
                            <a:avLst/>
                          </a:prstGeom>
                          <a:ln>
                            <a:noFill/>
                          </a:ln>
                        </wps:spPr>
                        <wps:txbx>
                          <w:txbxContent>
                            <w:p w14:paraId="78C86AA2" w14:textId="77777777" w:rsidR="004F0794" w:rsidRDefault="004F0794" w:rsidP="004F0794">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0939" name="Picture 30939"/>
                          <pic:cNvPicPr/>
                        </pic:nvPicPr>
                        <pic:blipFill>
                          <a:blip r:embed="rId90"/>
                          <a:stretch>
                            <a:fillRect/>
                          </a:stretch>
                        </pic:blipFill>
                        <pic:spPr>
                          <a:xfrm>
                            <a:off x="3973576" y="1469072"/>
                            <a:ext cx="1999488" cy="175260"/>
                          </a:xfrm>
                          <a:prstGeom prst="rect">
                            <a:avLst/>
                          </a:prstGeom>
                        </pic:spPr>
                      </pic:pic>
                      <wps:wsp>
                        <wps:cNvPr id="30940" name="Rectangle 30940"/>
                        <wps:cNvSpPr/>
                        <wps:spPr>
                          <a:xfrm>
                            <a:off x="3974465" y="1494625"/>
                            <a:ext cx="2019630" cy="171769"/>
                          </a:xfrm>
                          <a:prstGeom prst="rect">
                            <a:avLst/>
                          </a:prstGeom>
                          <a:ln>
                            <a:noFill/>
                          </a:ln>
                        </wps:spPr>
                        <wps:txbx>
                          <w:txbxContent>
                            <w:p w14:paraId="3BAFB619" w14:textId="77777777" w:rsidR="004F0794" w:rsidRDefault="004F0794" w:rsidP="004F0794">
                              <w:pPr>
                                <w:spacing w:line="259" w:lineRule="auto"/>
                              </w:pPr>
                              <w:r>
                                <w:rPr>
                                  <w:rFonts w:ascii="Calibri" w:eastAsia="Calibri" w:hAnsi="Calibri" w:cs="Calibri"/>
                                  <w:color w:val="FFFFFF"/>
                                  <w:sz w:val="20"/>
                                </w:rPr>
                                <w:t>Local Economic Development</w:t>
                              </w:r>
                            </w:p>
                          </w:txbxContent>
                        </wps:txbx>
                        <wps:bodyPr horzOverflow="overflow" vert="horz" lIns="0" tIns="0" rIns="0" bIns="0" rtlCol="0">
                          <a:noAutofit/>
                        </wps:bodyPr>
                      </wps:wsp>
                      <wps:wsp>
                        <wps:cNvPr id="30941" name="Rectangle 30941"/>
                        <wps:cNvSpPr/>
                        <wps:spPr>
                          <a:xfrm>
                            <a:off x="5496052" y="1484338"/>
                            <a:ext cx="42235" cy="190350"/>
                          </a:xfrm>
                          <a:prstGeom prst="rect">
                            <a:avLst/>
                          </a:prstGeom>
                          <a:ln>
                            <a:noFill/>
                          </a:ln>
                        </wps:spPr>
                        <wps:txbx>
                          <w:txbxContent>
                            <w:p w14:paraId="5EE9B0A0" w14:textId="77777777" w:rsidR="004F0794" w:rsidRDefault="004F0794" w:rsidP="004F0794">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0943" name="Picture 30943"/>
                          <pic:cNvPicPr/>
                        </pic:nvPicPr>
                        <pic:blipFill>
                          <a:blip r:embed="rId91"/>
                          <a:stretch>
                            <a:fillRect/>
                          </a:stretch>
                        </pic:blipFill>
                        <pic:spPr>
                          <a:xfrm>
                            <a:off x="3944620" y="1667192"/>
                            <a:ext cx="2159508" cy="172212"/>
                          </a:xfrm>
                          <a:prstGeom prst="rect">
                            <a:avLst/>
                          </a:prstGeom>
                        </pic:spPr>
                      </pic:pic>
                      <wps:wsp>
                        <wps:cNvPr id="30944" name="Rectangle 30944"/>
                        <wps:cNvSpPr/>
                        <wps:spPr>
                          <a:xfrm>
                            <a:off x="3945509" y="1693355"/>
                            <a:ext cx="2177962" cy="171355"/>
                          </a:xfrm>
                          <a:prstGeom prst="rect">
                            <a:avLst/>
                          </a:prstGeom>
                          <a:ln>
                            <a:noFill/>
                          </a:ln>
                        </wps:spPr>
                        <wps:txbx>
                          <w:txbxContent>
                            <w:p w14:paraId="4629D845" w14:textId="77777777" w:rsidR="004F0794" w:rsidRDefault="004F0794" w:rsidP="004F0794">
                              <w:pPr>
                                <w:spacing w:line="259" w:lineRule="auto"/>
                              </w:pPr>
                              <w:r>
                                <w:rPr>
                                  <w:rFonts w:ascii="Calibri" w:eastAsia="Calibri" w:hAnsi="Calibri" w:cs="Calibri"/>
                                  <w:color w:val="FFFFFF"/>
                                  <w:sz w:val="20"/>
                                </w:rPr>
                                <w:t>Tourism and Creative Industries</w:t>
                              </w:r>
                            </w:p>
                          </w:txbxContent>
                        </wps:txbx>
                        <wps:bodyPr horzOverflow="overflow" vert="horz" lIns="0" tIns="0" rIns="0" bIns="0" rtlCol="0">
                          <a:noAutofit/>
                        </wps:bodyPr>
                      </wps:wsp>
                      <wps:wsp>
                        <wps:cNvPr id="30945" name="Rectangle 30945"/>
                        <wps:cNvSpPr/>
                        <wps:spPr>
                          <a:xfrm>
                            <a:off x="5585968" y="1683067"/>
                            <a:ext cx="42143" cy="189937"/>
                          </a:xfrm>
                          <a:prstGeom prst="rect">
                            <a:avLst/>
                          </a:prstGeom>
                          <a:ln>
                            <a:noFill/>
                          </a:ln>
                        </wps:spPr>
                        <wps:txbx>
                          <w:txbxContent>
                            <w:p w14:paraId="4E5AA95B" w14:textId="77777777" w:rsidR="004F0794" w:rsidRDefault="004F0794" w:rsidP="004F0794">
                              <w:pPr>
                                <w:spacing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67CAF45" id="Group 755699" o:spid="_x0000_s1539" style="width:480.65pt;height:178.8pt;mso-position-horizontal-relative:char;mso-position-vertical-relative:line" coordsize="61041,2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">
                <v:shape id="Picture 30868" o:spid="_x0000_s1540" type="#_x0000_t75" style="position:absolute;top:7156;width:9576;height: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">
                  <v:imagedata r:id="rId92" o:title=""/>
                </v:shape>
                <v:shape id="Picture 30870" o:spid="_x0000_s1541" type="#_x0000_t75" style="position:absolute;left:2915;top:11078;width:4999;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">
                  <v:imagedata r:id="rId93" o:title=""/>
                </v:shape>
                <v:rect id="Rectangle 30871" o:spid="_x0000_s1542" style="position:absolute;left:2918;top:11275;width:50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" filled="f" stroked="f">
                  <v:textbox inset="0,0,0,0">
                    <w:txbxContent>
                      <w:p w14:paraId="71CE2686" w14:textId="77777777" w:rsidR="004F0794" w:rsidRDefault="004F0794" w:rsidP="004F0794">
                        <w:pPr>
                          <w:spacing w:line="259" w:lineRule="auto"/>
                        </w:pPr>
                        <w:r>
                          <w:rPr>
                            <w:rFonts w:ascii="Calibri" w:eastAsia="Calibri" w:hAnsi="Calibri" w:cs="Calibri"/>
                            <w:b/>
                            <w:color w:val="FFFFFF"/>
                            <w:sz w:val="16"/>
                          </w:rPr>
                          <w:t>COUNCIL</w:t>
                        </w:r>
                      </w:p>
                    </w:txbxContent>
                  </v:textbox>
                </v:rect>
                <v:rect id="Rectangle 30872" o:spid="_x0000_s1543" style="position:absolute;left:6713;top:109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" filled="f" stroked="f">
                  <v:textbox inset="0,0,0,0">
                    <w:txbxContent>
                      <w:p w14:paraId="0CA8CF1B" w14:textId="77777777" w:rsidR="004F0794" w:rsidRDefault="004F0794" w:rsidP="004F0794">
                        <w:pPr>
                          <w:spacing w:line="259" w:lineRule="auto"/>
                        </w:pPr>
                        <w:r>
                          <w:rPr>
                            <w:rFonts w:ascii="Calibri" w:eastAsia="Calibri" w:hAnsi="Calibri" w:cs="Calibri"/>
                          </w:rPr>
                          <w:t xml:space="preserve"> </w:t>
                        </w:r>
                      </w:p>
                    </w:txbxContent>
                  </v:textbox>
                </v:rect>
                <v:shape id="Picture 30874" o:spid="_x0000_s1544" type="#_x0000_t75" style="position:absolute;left:9122;top:3600;width:3308;height:8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">
                  <v:imagedata r:id="rId94" o:title=""/>
                </v:shape>
                <v:shape id="Picture 30876" o:spid="_x0000_s1545" type="#_x0000_t75" style="position:absolute;left:11705;width:10453;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">
                  <v:imagedata r:id="rId95" o:title=""/>
                </v:shape>
                <v:shape id="Picture 30878" o:spid="_x0000_s1546" type="#_x0000_t75" style="position:absolute;left:14178;top:3108;width:588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">
                  <v:imagedata r:id="rId96" o:title=""/>
                </v:shape>
                <v:rect id="Rectangle 30879" o:spid="_x0000_s1547" style="position:absolute;left:15175;top:3320;width:517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" filled="f" stroked="f">
                  <v:textbox inset="0,0,0,0">
                    <w:txbxContent>
                      <w:p w14:paraId="431DEBFE" w14:textId="77777777" w:rsidR="004F0794" w:rsidRDefault="004F0794" w:rsidP="004F0794">
                        <w:pPr>
                          <w:spacing w:line="259" w:lineRule="auto"/>
                        </w:pPr>
                        <w:r>
                          <w:rPr>
                            <w:rFonts w:ascii="Calibri" w:eastAsia="Calibri" w:hAnsi="Calibri" w:cs="Calibri"/>
                            <w:color w:val="FFFFFF"/>
                            <w:sz w:val="17"/>
                          </w:rPr>
                          <w:t>SPEAKER</w:t>
                        </w:r>
                      </w:p>
                    </w:txbxContent>
                  </v:textbox>
                </v:rect>
                <v:rect id="Rectangle 30880" o:spid="_x0000_s1548" style="position:absolute;left:19061;top:3320;width:32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" filled="f" stroked="f">
                  <v:textbox inset="0,0,0,0">
                    <w:txbxContent>
                      <w:p w14:paraId="6DF3370D" w14:textId="77777777" w:rsidR="004F0794" w:rsidRDefault="004F0794" w:rsidP="004F0794">
                        <w:pPr>
                          <w:spacing w:line="259" w:lineRule="auto"/>
                        </w:pPr>
                        <w:r>
                          <w:rPr>
                            <w:rFonts w:ascii="Calibri" w:eastAsia="Calibri" w:hAnsi="Calibri" w:cs="Calibri"/>
                            <w:sz w:val="17"/>
                          </w:rPr>
                          <w:t xml:space="preserve"> </w:t>
                        </w:r>
                      </w:p>
                    </w:txbxContent>
                  </v:textbox>
                </v:rect>
                <v:shape id="Picture 30882" o:spid="_x0000_s1549" type="#_x0000_t75" style="position:absolute;left:9077;top:11562;width:7357;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">
                  <v:imagedata r:id="rId97" o:title=""/>
                </v:shape>
                <v:shape id="Picture 30884" o:spid="_x0000_s1550" type="#_x0000_t75" style="position:absolute;left:11479;top:7868;width:9939;height:8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">
                  <v:imagedata r:id="rId98" o:title=""/>
                </v:shape>
                <v:shape id="Picture 30886" o:spid="_x0000_s1551" type="#_x0000_t75" style="position:absolute;left:12928;top:11337;width:7132;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">
                  <v:imagedata r:id="rId99" o:title=""/>
                </v:shape>
                <v:rect id="Rectangle 30888" o:spid="_x0000_s1552" style="position:absolute;left:14077;top:11550;width:8045;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" filled="f" stroked="f">
                  <v:textbox inset="0,0,0,0">
                    <w:txbxContent>
                      <w:p w14:paraId="2693EE60" w14:textId="77777777" w:rsidR="004F0794" w:rsidRDefault="004F0794" w:rsidP="004F0794">
                        <w:pPr>
                          <w:spacing w:line="259" w:lineRule="auto"/>
                        </w:pPr>
                        <w:r>
                          <w:rPr>
                            <w:rFonts w:ascii="Calibri" w:eastAsia="Calibri" w:hAnsi="Calibri" w:cs="Calibri"/>
                            <w:color w:val="FFFFFF"/>
                            <w:sz w:val="17"/>
                          </w:rPr>
                          <w:t xml:space="preserve">EXECUTIVE     </w:t>
                        </w:r>
                      </w:p>
                    </w:txbxContent>
                  </v:textbox>
                </v:rect>
                <v:rect id="Rectangle 30889" o:spid="_x0000_s1553" style="position:absolute;left:14809;top:12967;width:448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" filled="f" stroked="f">
                  <v:textbox inset="0,0,0,0">
                    <w:txbxContent>
                      <w:p w14:paraId="142CAE12" w14:textId="77777777" w:rsidR="004F0794" w:rsidRDefault="004F0794" w:rsidP="004F0794">
                        <w:pPr>
                          <w:spacing w:line="259" w:lineRule="auto"/>
                        </w:pPr>
                        <w:r>
                          <w:rPr>
                            <w:rFonts w:ascii="Calibri" w:eastAsia="Calibri" w:hAnsi="Calibri" w:cs="Calibri"/>
                            <w:color w:val="FFFFFF"/>
                            <w:sz w:val="17"/>
                          </w:rPr>
                          <w:t>MAYOR</w:t>
                        </w:r>
                      </w:p>
                    </w:txbxContent>
                  </v:textbox>
                </v:rect>
                <v:rect id="Rectangle 30890" o:spid="_x0000_s1554" style="position:absolute;left:18177;top:12967;width:32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" filled="f" stroked="f">
                  <v:textbox inset="0,0,0,0">
                    <w:txbxContent>
                      <w:p w14:paraId="111EB02C" w14:textId="77777777" w:rsidR="004F0794" w:rsidRDefault="004F0794" w:rsidP="004F0794">
                        <w:pPr>
                          <w:spacing w:line="259" w:lineRule="auto"/>
                        </w:pPr>
                        <w:r>
                          <w:rPr>
                            <w:rFonts w:ascii="Calibri" w:eastAsia="Calibri" w:hAnsi="Calibri" w:cs="Calibri"/>
                            <w:sz w:val="17"/>
                          </w:rPr>
                          <w:t xml:space="preserve"> </w:t>
                        </w:r>
                      </w:p>
                    </w:txbxContent>
                  </v:textbox>
                </v:rect>
                <v:shape id="Picture 30892" o:spid="_x0000_s1555" type="#_x0000_t75" style="position:absolute;left:20949;top:11685;width:3188;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">
                  <v:imagedata r:id="rId100" o:title=""/>
                </v:shape>
                <v:shape id="Picture 30894" o:spid="_x0000_s1556" type="#_x0000_t75" style="position:absolute;left:26009;top:7930;width:11012;height:7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">
                  <v:imagedata r:id="rId101" o:title=""/>
                </v:shape>
                <v:shape id="Picture 30896" o:spid="_x0000_s1557" type="#_x0000_t75" style="position:absolute;left:26873;top:10545;width:9037;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">
                  <v:imagedata r:id="rId102" o:title=""/>
                </v:shape>
                <v:rect id="Rectangle 30897" o:spid="_x0000_s1558" style="position:absolute;left:29152;top:10757;width:625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" filled="f" stroked="f">
                  <v:textbox inset="0,0,0,0">
                    <w:txbxContent>
                      <w:p w14:paraId="61595456" w14:textId="77777777" w:rsidR="004F0794" w:rsidRDefault="004F0794" w:rsidP="004F0794">
                        <w:pPr>
                          <w:spacing w:line="259" w:lineRule="auto"/>
                        </w:pPr>
                        <w:r>
                          <w:rPr>
                            <w:rFonts w:ascii="Calibri" w:eastAsia="Calibri" w:hAnsi="Calibri" w:cs="Calibri"/>
                            <w:color w:val="FFFFFF"/>
                            <w:sz w:val="17"/>
                          </w:rPr>
                          <w:t xml:space="preserve">MAYORAL </w:t>
                        </w:r>
                      </w:p>
                    </w:txbxContent>
                  </v:textbox>
                </v:rect>
                <v:rect id="Rectangle 30898" o:spid="_x0000_s1559" style="position:absolute;left:28634;top:12174;width:7344;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" filled="f" stroked="f">
                  <v:textbox inset="0,0,0,0">
                    <w:txbxContent>
                      <w:p w14:paraId="3B05449A" w14:textId="77777777" w:rsidR="004F0794" w:rsidRDefault="004F0794" w:rsidP="004F0794">
                        <w:pPr>
                          <w:spacing w:line="259" w:lineRule="auto"/>
                        </w:pPr>
                        <w:r>
                          <w:rPr>
                            <w:rFonts w:ascii="Calibri" w:eastAsia="Calibri" w:hAnsi="Calibri" w:cs="Calibri"/>
                            <w:color w:val="FFFFFF"/>
                            <w:sz w:val="17"/>
                          </w:rPr>
                          <w:t>COMMITTEE</w:t>
                        </w:r>
                      </w:p>
                    </w:txbxContent>
                  </v:textbox>
                </v:rect>
                <v:rect id="Rectangle 30899" o:spid="_x0000_s1560" style="position:absolute;left:34151;top:12174;width:32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" filled="f" stroked="f">
                  <v:textbox inset="0,0,0,0">
                    <w:txbxContent>
                      <w:p w14:paraId="5425AE39" w14:textId="77777777" w:rsidR="004F0794" w:rsidRDefault="004F0794" w:rsidP="004F0794">
                        <w:pPr>
                          <w:spacing w:line="259" w:lineRule="auto"/>
                        </w:pPr>
                        <w:r>
                          <w:rPr>
                            <w:rFonts w:ascii="Calibri" w:eastAsia="Calibri" w:hAnsi="Calibri" w:cs="Calibri"/>
                            <w:sz w:val="17"/>
                          </w:rPr>
                          <w:t xml:space="preserve"> </w:t>
                        </w:r>
                      </w:p>
                    </w:txbxContent>
                  </v:textbox>
                </v:rect>
                <v:shape id="Picture 30901" o:spid="_x0000_s1561" type="#_x0000_t75" style="position:absolute;left:8835;top:11531;width:3413;height:9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">
                  <v:imagedata r:id="rId103" o:title=""/>
                </v:shape>
                <v:shape id="Picture 30903" o:spid="_x0000_s1562" type="#_x0000_t75" style="position:absolute;left:11343;top:16183;width:12506;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">
                  <v:imagedata r:id="rId104" o:title=""/>
                </v:shape>
                <v:shape id="Picture 30905" o:spid="_x0000_s1563" type="#_x0000_t75" style="position:absolute;left:13812;top:17647;width:8336;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">
                  <v:imagedata r:id="rId105" o:title=""/>
                </v:shape>
                <v:rect id="Rectangle 30906" o:spid="_x0000_s1564" style="position:absolute;left:13818;top:17844;width:1033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" filled="f" stroked="f">
                  <v:textbox inset="0,0,0,0">
                    <w:txbxContent>
                      <w:p w14:paraId="44999839" w14:textId="77777777" w:rsidR="004F0794" w:rsidRDefault="004F0794" w:rsidP="004F0794">
                        <w:pPr>
                          <w:spacing w:line="259" w:lineRule="auto"/>
                        </w:pPr>
                        <w:r>
                          <w:rPr>
                            <w:rFonts w:ascii="Calibri" w:eastAsia="Calibri" w:hAnsi="Calibri" w:cs="Calibri"/>
                            <w:b/>
                            <w:color w:val="FFFFFF"/>
                            <w:sz w:val="14"/>
                          </w:rPr>
                          <w:t xml:space="preserve">AUDIT                           </w:t>
                        </w:r>
                      </w:p>
                    </w:txbxContent>
                  </v:textbox>
                </v:rect>
                <v:rect id="Rectangle 30907" o:spid="_x0000_s1565" style="position:absolute;left:21606;top:1745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" filled="f" stroked="f">
                  <v:textbox inset="0,0,0,0">
                    <w:txbxContent>
                      <w:p w14:paraId="5371A28A" w14:textId="77777777" w:rsidR="004F0794" w:rsidRDefault="004F0794" w:rsidP="004F0794">
                        <w:pPr>
                          <w:spacing w:line="259" w:lineRule="auto"/>
                        </w:pPr>
                        <w:r>
                          <w:rPr>
                            <w:rFonts w:ascii="Calibri" w:eastAsia="Calibri" w:hAnsi="Calibri" w:cs="Calibri"/>
                          </w:rPr>
                          <w:t xml:space="preserve"> </w:t>
                        </w:r>
                      </w:p>
                    </w:txbxContent>
                  </v:textbox>
                </v:rect>
                <v:shape id="Picture 30909" o:spid="_x0000_s1566" type="#_x0000_t75" style="position:absolute;left:13812;top:18851;width:605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">
                  <v:imagedata r:id="rId106" o:title=""/>
                </v:shape>
                <v:rect id="Rectangle 30910" o:spid="_x0000_s1567" style="position:absolute;left:13818;top:19048;width:611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" filled="f" stroked="f">
                  <v:textbox inset="0,0,0,0">
                    <w:txbxContent>
                      <w:p w14:paraId="49756E2F" w14:textId="77777777" w:rsidR="004F0794" w:rsidRDefault="004F0794" w:rsidP="004F0794">
                        <w:pPr>
                          <w:spacing w:line="259" w:lineRule="auto"/>
                        </w:pPr>
                        <w:r>
                          <w:rPr>
                            <w:rFonts w:ascii="Calibri" w:eastAsia="Calibri" w:hAnsi="Calibri" w:cs="Calibri"/>
                            <w:b/>
                            <w:color w:val="FFFFFF"/>
                            <w:sz w:val="14"/>
                          </w:rPr>
                          <w:t>COMMITTEE</w:t>
                        </w:r>
                      </w:p>
                    </w:txbxContent>
                  </v:textbox>
                </v:rect>
                <v:rect id="Rectangle 30911" o:spid="_x0000_s1568" style="position:absolute;left:18436;top:186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" filled="f" stroked="f">
                  <v:textbox inset="0,0,0,0">
                    <w:txbxContent>
                      <w:p w14:paraId="3910EA0D" w14:textId="77777777" w:rsidR="004F0794" w:rsidRDefault="004F0794" w:rsidP="004F0794">
                        <w:pPr>
                          <w:spacing w:line="259" w:lineRule="auto"/>
                        </w:pPr>
                        <w:r>
                          <w:rPr>
                            <w:rFonts w:ascii="Calibri" w:eastAsia="Calibri" w:hAnsi="Calibri" w:cs="Calibri"/>
                          </w:rPr>
                          <w:t xml:space="preserve"> </w:t>
                        </w:r>
                      </w:p>
                    </w:txbxContent>
                  </v:textbox>
                </v:rect>
                <v:shape id="Picture 30913" o:spid="_x0000_s1569" type="#_x0000_t75" style="position:absolute;left:13995;top:20024;width:28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">
                  <v:imagedata r:id="rId107" o:title=""/>
                </v:shape>
                <v:rect id="Rectangle 30914" o:spid="_x0000_s1570" style="position:absolute;left:14001;top:20221;width:28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" filled="f" stroked="f">
                  <v:textbox inset="0,0,0,0">
                    <w:txbxContent>
                      <w:p w14:paraId="58EFBA8E" w14:textId="77777777" w:rsidR="004F0794" w:rsidRDefault="004F0794" w:rsidP="004F0794">
                        <w:pPr>
                          <w:spacing w:line="259" w:lineRule="auto"/>
                        </w:pPr>
                        <w:r>
                          <w:rPr>
                            <w:rFonts w:ascii="Calibri" w:eastAsia="Calibri" w:hAnsi="Calibri" w:cs="Calibri"/>
                            <w:b/>
                            <w:color w:val="FFFFFF"/>
                            <w:sz w:val="14"/>
                          </w:rPr>
                          <w:t>MPEC</w:t>
                        </w:r>
                      </w:p>
                    </w:txbxContent>
                  </v:textbox>
                </v:rect>
                <v:rect id="Rectangle 30915" o:spid="_x0000_s1571" style="position:absolute;left:16150;top:1983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" filled="f" stroked="f">
                  <v:textbox inset="0,0,0,0">
                    <w:txbxContent>
                      <w:p w14:paraId="7FD4BE83" w14:textId="77777777" w:rsidR="004F0794" w:rsidRDefault="004F0794" w:rsidP="004F0794">
                        <w:pPr>
                          <w:spacing w:line="259" w:lineRule="auto"/>
                        </w:pPr>
                        <w:r>
                          <w:rPr>
                            <w:rFonts w:ascii="Calibri" w:eastAsia="Calibri" w:hAnsi="Calibri" w:cs="Calibri"/>
                          </w:rPr>
                          <w:t xml:space="preserve"> </w:t>
                        </w:r>
                      </w:p>
                    </w:txbxContent>
                  </v:textbox>
                </v:rect>
                <v:shape id="Picture 30917" o:spid="_x0000_s1572" type="#_x0000_t75" style="position:absolute;left:36901;top:3169;width:20708;height:17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">
                  <v:imagedata r:id="rId108" o:title=""/>
                </v:shape>
                <v:shape id="Picture 30919" o:spid="_x0000_s1573" type="#_x0000_t75" style="position:absolute;left:41092;top:5424;width:16794;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">
                  <v:imagedata r:id="rId109" o:title=""/>
                </v:shape>
                <v:rect id="Rectangle 30920" o:spid="_x0000_s1574" style="position:absolute;left:41089;top:5682;width:177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" filled="f" stroked="f">
                  <v:textbox inset="0,0,0,0">
                    <w:txbxContent>
                      <w:p w14:paraId="1F9D9B22" w14:textId="77777777" w:rsidR="004F0794" w:rsidRDefault="004F0794" w:rsidP="004F0794">
                        <w:pPr>
                          <w:spacing w:line="259" w:lineRule="auto"/>
                        </w:pPr>
                        <w:r>
                          <w:rPr>
                            <w:rFonts w:ascii="Calibri" w:eastAsia="Calibri" w:hAnsi="Calibri" w:cs="Calibri"/>
                            <w:b/>
                            <w:color w:val="FFFFFF"/>
                            <w:sz w:val="20"/>
                          </w:rPr>
                          <w:t xml:space="preserve">STANDING COMMITTEES </w:t>
                        </w:r>
                      </w:p>
                    </w:txbxContent>
                  </v:textbox>
                </v:rect>
                <v:rect id="Rectangle 30921" o:spid="_x0000_s1575" style="position:absolute;left:54470;top:55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" filled="f" stroked="f">
                  <v:textbox inset="0,0,0,0">
                    <w:txbxContent>
                      <w:p w14:paraId="7C551E6C" w14:textId="77777777" w:rsidR="004F0794" w:rsidRDefault="004F0794" w:rsidP="004F0794">
                        <w:pPr>
                          <w:spacing w:line="259" w:lineRule="auto"/>
                        </w:pPr>
                        <w:r>
                          <w:rPr>
                            <w:rFonts w:ascii="Calibri" w:eastAsia="Calibri" w:hAnsi="Calibri" w:cs="Calibri"/>
                          </w:rPr>
                          <w:t xml:space="preserve"> </w:t>
                        </w:r>
                      </w:p>
                    </w:txbxContent>
                  </v:textbox>
                </v:rect>
                <v:shape id="Picture 30923" o:spid="_x0000_s1576" type="#_x0000_t75" style="position:absolute;left:39446;top:7375;width:2115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">
                  <v:imagedata r:id="rId110" o:title=""/>
                </v:shape>
                <v:rect id="Rectangle 30924" o:spid="_x0000_s1577" style="position:absolute;left:39455;top:7633;width:2133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Rn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ni8Rv83QlXQC6eAAAA//8DAFBLAQItABQABgAIAAAAIQDb4fbL7gAAAIUBAAATAAAAAAAA&#10;AAAAAAAAAAAAAABbQ29udGVudF9UeXBlc10ueG1sUEsBAi0AFAAGAAgAAAAhAFr0LFu/AAAAFQEA&#10;AAsAAAAAAAAAAAAAAAAAHwEAAF9yZWxzLy5yZWxzUEsBAi0AFAAGAAgAAAAhAEN9FGfHAAAA3gAA&#10;AA8AAAAAAAAAAAAAAAAABwIAAGRycy9kb3ducmV2LnhtbFBLBQYAAAAAAwADALcAAAD7AgAAAAA=&#10;" filled="f" stroked="f">
                  <v:textbox inset="0,0,0,0">
                    <w:txbxContent>
                      <w:p w14:paraId="687D027A" w14:textId="77777777" w:rsidR="004F0794" w:rsidRDefault="004F0794" w:rsidP="004F0794">
                        <w:pPr>
                          <w:spacing w:line="259" w:lineRule="auto"/>
                        </w:pPr>
                        <w:r>
                          <w:rPr>
                            <w:rFonts w:ascii="Calibri" w:eastAsia="Calibri" w:hAnsi="Calibri" w:cs="Calibri"/>
                            <w:color w:val="FFFFFF"/>
                            <w:sz w:val="20"/>
                          </w:rPr>
                          <w:t xml:space="preserve">Financial Admin, Monitoring &amp; </w:t>
                        </w:r>
                      </w:p>
                    </w:txbxContent>
                  </v:textbox>
                </v:rect>
                <v:rect id="Rectangle 30925" o:spid="_x0000_s1578" style="position:absolute;left:55524;top:75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H8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ni8Rv83QlXQC6eAAAA//8DAFBLAQItABQABgAIAAAAIQDb4fbL7gAAAIUBAAATAAAAAAAA&#10;AAAAAAAAAAAAAABbQ29udGVudF9UeXBlc10ueG1sUEsBAi0AFAAGAAgAAAAhAFr0LFu/AAAAFQEA&#10;AAsAAAAAAAAAAAAAAAAAHwEAAF9yZWxzLy5yZWxzUEsBAi0AFAAGAAgAAAAhACwxsfzHAAAA3gAA&#10;AA8AAAAAAAAAAAAAAAAABwIAAGRycy9kb3ducmV2LnhtbFBLBQYAAAAAAwADALcAAAD7AgAAAAA=&#10;" filled="f" stroked="f">
                  <v:textbox inset="0,0,0,0">
                    <w:txbxContent>
                      <w:p w14:paraId="1ED4FC3B" w14:textId="77777777" w:rsidR="004F0794" w:rsidRDefault="004F0794" w:rsidP="004F0794">
                        <w:pPr>
                          <w:spacing w:line="259" w:lineRule="auto"/>
                        </w:pPr>
                        <w:r>
                          <w:rPr>
                            <w:rFonts w:ascii="Calibri" w:eastAsia="Calibri" w:hAnsi="Calibri" w:cs="Calibri"/>
                          </w:rPr>
                          <w:t xml:space="preserve"> </w:t>
                        </w:r>
                      </w:p>
                    </w:txbxContent>
                  </v:textbox>
                </v:rect>
                <v:shape id="Picture 30927" o:spid="_x0000_s1579" type="#_x0000_t75" style="position:absolute;left:39446;top:8808;width:7528;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">
                  <v:imagedata r:id="rId111" o:title=""/>
                </v:shape>
                <v:rect id="Rectangle 30928" o:spid="_x0000_s1580" style="position:absolute;left:39455;top:9065;width:76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" filled="f" stroked="f">
                  <v:textbox inset="0,0,0,0">
                    <w:txbxContent>
                      <w:p w14:paraId="6BDD2B36" w14:textId="77777777" w:rsidR="004F0794" w:rsidRDefault="004F0794" w:rsidP="004F0794">
                        <w:pPr>
                          <w:spacing w:line="259" w:lineRule="auto"/>
                        </w:pPr>
                        <w:r>
                          <w:rPr>
                            <w:rFonts w:ascii="Calibri" w:eastAsia="Calibri" w:hAnsi="Calibri" w:cs="Calibri"/>
                            <w:color w:val="FFFFFF"/>
                            <w:sz w:val="20"/>
                          </w:rPr>
                          <w:t xml:space="preserve">Evaluation </w:t>
                        </w:r>
                      </w:p>
                    </w:txbxContent>
                  </v:textbox>
                </v:rect>
                <v:rect id="Rectangle 30929" o:spid="_x0000_s1581" style="position:absolute;left:45173;top:896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" filled="f" stroked="f">
                  <v:textbox inset="0,0,0,0">
                    <w:txbxContent>
                      <w:p w14:paraId="1ECFB745" w14:textId="77777777" w:rsidR="004F0794" w:rsidRDefault="004F0794" w:rsidP="004F0794">
                        <w:pPr>
                          <w:spacing w:line="259" w:lineRule="auto"/>
                        </w:pPr>
                        <w:r>
                          <w:rPr>
                            <w:rFonts w:ascii="Calibri" w:eastAsia="Calibri" w:hAnsi="Calibri" w:cs="Calibri"/>
                          </w:rPr>
                          <w:t xml:space="preserve"> </w:t>
                        </w:r>
                      </w:p>
                    </w:txbxContent>
                  </v:textbox>
                </v:rect>
                <v:shape id="Picture 30931" o:spid="_x0000_s1582" type="#_x0000_t75" style="position:absolute;left:39446;top:10774;width:19736;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">
                  <v:imagedata r:id="rId112" o:title=""/>
                </v:shape>
                <v:rect id="Rectangle 30932" o:spid="_x0000_s1583" style="position:absolute;left:39455;top:11031;width:21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" filled="f" stroked="f">
                  <v:textbox inset="0,0,0,0">
                    <w:txbxContent>
                      <w:p w14:paraId="21B6A743" w14:textId="77777777" w:rsidR="004F0794" w:rsidRDefault="004F0794" w:rsidP="004F0794">
                        <w:pPr>
                          <w:spacing w:line="259" w:lineRule="auto"/>
                        </w:pPr>
                        <w:r>
                          <w:rPr>
                            <w:rFonts w:ascii="Calibri" w:eastAsia="Calibri" w:hAnsi="Calibri" w:cs="Calibri"/>
                            <w:color w:val="FFFFFF"/>
                            <w:sz w:val="20"/>
                          </w:rPr>
                          <w:t xml:space="preserve">Public Safety &amp; Social Services  </w:t>
                        </w:r>
                      </w:p>
                    </w:txbxContent>
                  </v:textbox>
                </v:rect>
                <v:rect id="Rectangle 30933" o:spid="_x0000_s1584" style="position:absolute;left:55554;top:1092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" filled="f" stroked="f">
                  <v:textbox inset="0,0,0,0">
                    <w:txbxContent>
                      <w:p w14:paraId="773B7CF8" w14:textId="77777777" w:rsidR="004F0794" w:rsidRDefault="004F0794" w:rsidP="004F0794">
                        <w:pPr>
                          <w:spacing w:line="259" w:lineRule="auto"/>
                        </w:pPr>
                        <w:r>
                          <w:rPr>
                            <w:rFonts w:ascii="Calibri" w:eastAsia="Calibri" w:hAnsi="Calibri" w:cs="Calibri"/>
                          </w:rPr>
                          <w:t xml:space="preserve"> </w:t>
                        </w:r>
                      </w:p>
                    </w:txbxContent>
                  </v:textbox>
                </v:rect>
                <v:shape id="Picture 30935" o:spid="_x0000_s1585" type="#_x0000_t75" style="position:absolute;left:39705;top:12740;width:19339;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">
                  <v:imagedata r:id="rId113" o:title=""/>
                </v:shape>
                <v:rect id="Rectangle 30936" o:spid="_x0000_s1586" style="position:absolute;left:39714;top:12997;width:195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" filled="f" stroked="f">
                  <v:textbox inset="0,0,0,0">
                    <w:txbxContent>
                      <w:p w14:paraId="403628CF" w14:textId="77777777" w:rsidR="004F0794" w:rsidRDefault="004F0794" w:rsidP="004F0794">
                        <w:pPr>
                          <w:spacing w:line="259" w:lineRule="auto"/>
                        </w:pPr>
                        <w:r>
                          <w:rPr>
                            <w:rFonts w:ascii="Calibri" w:eastAsia="Calibri" w:hAnsi="Calibri" w:cs="Calibri"/>
                            <w:color w:val="FFFFFF"/>
                            <w:sz w:val="20"/>
                          </w:rPr>
                          <w:t xml:space="preserve">Infrastructure Development </w:t>
                        </w:r>
                      </w:p>
                    </w:txbxContent>
                  </v:textbox>
                </v:rect>
                <v:rect id="Rectangle 30937" o:spid="_x0000_s1587" style="position:absolute;left:54439;top:1289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" filled="f" stroked="f">
                  <v:textbox inset="0,0,0,0">
                    <w:txbxContent>
                      <w:p w14:paraId="78C86AA2" w14:textId="77777777" w:rsidR="004F0794" w:rsidRDefault="004F0794" w:rsidP="004F0794">
                        <w:pPr>
                          <w:spacing w:line="259" w:lineRule="auto"/>
                        </w:pPr>
                        <w:r>
                          <w:rPr>
                            <w:rFonts w:ascii="Calibri" w:eastAsia="Calibri" w:hAnsi="Calibri" w:cs="Calibri"/>
                          </w:rPr>
                          <w:t xml:space="preserve"> </w:t>
                        </w:r>
                      </w:p>
                    </w:txbxContent>
                  </v:textbox>
                </v:rect>
                <v:shape id="Picture 30939" o:spid="_x0000_s1588" type="#_x0000_t75" style="position:absolute;left:39735;top:14690;width:19995;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">
                  <v:imagedata r:id="rId114" o:title=""/>
                </v:shape>
                <v:rect id="Rectangle 30940" o:spid="_x0000_s1589" style="position:absolute;left:39744;top:14946;width:20196;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" filled="f" stroked="f">
                  <v:textbox inset="0,0,0,0">
                    <w:txbxContent>
                      <w:p w14:paraId="3BAFB619" w14:textId="77777777" w:rsidR="004F0794" w:rsidRDefault="004F0794" w:rsidP="004F0794">
                        <w:pPr>
                          <w:spacing w:line="259" w:lineRule="auto"/>
                        </w:pPr>
                        <w:r>
                          <w:rPr>
                            <w:rFonts w:ascii="Calibri" w:eastAsia="Calibri" w:hAnsi="Calibri" w:cs="Calibri"/>
                            <w:color w:val="FFFFFF"/>
                            <w:sz w:val="20"/>
                          </w:rPr>
                          <w:t>Local Economic Development</w:t>
                        </w:r>
                      </w:p>
                    </w:txbxContent>
                  </v:textbox>
                </v:rect>
                <v:rect id="Rectangle 30941" o:spid="_x0000_s1590" style="position:absolute;left:54960;top:14843;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" filled="f" stroked="f">
                  <v:textbox inset="0,0,0,0">
                    <w:txbxContent>
                      <w:p w14:paraId="5EE9B0A0" w14:textId="77777777" w:rsidR="004F0794" w:rsidRDefault="004F0794" w:rsidP="004F0794">
                        <w:pPr>
                          <w:spacing w:line="259" w:lineRule="auto"/>
                        </w:pPr>
                        <w:r>
                          <w:rPr>
                            <w:rFonts w:ascii="Calibri" w:eastAsia="Calibri" w:hAnsi="Calibri" w:cs="Calibri"/>
                          </w:rPr>
                          <w:t xml:space="preserve"> </w:t>
                        </w:r>
                      </w:p>
                    </w:txbxContent>
                  </v:textbox>
                </v:rect>
                <v:shape id="Picture 30943" o:spid="_x0000_s1591" type="#_x0000_t75" style="position:absolute;left:39446;top:16671;width:2159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">
                  <v:imagedata r:id="rId115" o:title=""/>
                </v:shape>
                <v:rect id="Rectangle 30944" o:spid="_x0000_s1592" style="position:absolute;left:39455;top:16933;width:217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" filled="f" stroked="f">
                  <v:textbox inset="0,0,0,0">
                    <w:txbxContent>
                      <w:p w14:paraId="4629D845" w14:textId="77777777" w:rsidR="004F0794" w:rsidRDefault="004F0794" w:rsidP="004F0794">
                        <w:pPr>
                          <w:spacing w:line="259" w:lineRule="auto"/>
                        </w:pPr>
                        <w:r>
                          <w:rPr>
                            <w:rFonts w:ascii="Calibri" w:eastAsia="Calibri" w:hAnsi="Calibri" w:cs="Calibri"/>
                            <w:color w:val="FFFFFF"/>
                            <w:sz w:val="20"/>
                          </w:rPr>
                          <w:t>Tourism and Creative Industries</w:t>
                        </w:r>
                      </w:p>
                    </w:txbxContent>
                  </v:textbox>
                </v:rect>
                <v:rect id="Rectangle 30945" o:spid="_x0000_s1593" style="position:absolute;left:55859;top:1683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" filled="f" stroked="f">
                  <v:textbox inset="0,0,0,0">
                    <w:txbxContent>
                      <w:p w14:paraId="4E5AA95B" w14:textId="77777777" w:rsidR="004F0794" w:rsidRDefault="004F0794" w:rsidP="004F0794">
                        <w:pPr>
                          <w:spacing w:line="259" w:lineRule="auto"/>
                        </w:pPr>
                        <w:r>
                          <w:rPr>
                            <w:rFonts w:ascii="Calibri" w:eastAsia="Calibri" w:hAnsi="Calibri" w:cs="Calibri"/>
                          </w:rPr>
                          <w:t xml:space="preserve"> </w:t>
                        </w:r>
                      </w:p>
                    </w:txbxContent>
                  </v:textbox>
                </v:rect>
                <w10:anchorlock/>
              </v:group>
            </w:pict>
          </mc:Fallback>
        </mc:AlternateContent>
      </w:r>
      <w:r w:rsidRPr="004F0794">
        <w:rPr>
          <w:rFonts w:ascii="Arial" w:hAnsi="Arial" w:cs="Arial"/>
          <w:b/>
          <w:sz w:val="22"/>
          <w:szCs w:val="22"/>
        </w:rPr>
        <w:t xml:space="preserve"> </w:t>
      </w:r>
    </w:p>
    <w:p w14:paraId="4248ECC0" w14:textId="7A4003B6" w:rsidR="00A77C35" w:rsidRDefault="004F0794" w:rsidP="004F0794">
      <w:pPr>
        <w:spacing w:line="360" w:lineRule="auto"/>
        <w:rPr>
          <w:rFonts w:ascii="Arial" w:hAnsi="Arial" w:cs="Arial"/>
          <w:b/>
          <w:sz w:val="22"/>
          <w:szCs w:val="22"/>
        </w:rPr>
      </w:pPr>
      <w:r w:rsidRPr="004F0794">
        <w:rPr>
          <w:rFonts w:ascii="Arial" w:hAnsi="Arial" w:cs="Arial"/>
          <w:b/>
          <w:sz w:val="22"/>
          <w:szCs w:val="22"/>
        </w:rPr>
        <w:t xml:space="preserve"> </w:t>
      </w:r>
    </w:p>
    <w:p w14:paraId="426C9C05" w14:textId="77777777" w:rsidR="004F0794" w:rsidRPr="004F0794" w:rsidRDefault="004F0794" w:rsidP="004F0794">
      <w:pPr>
        <w:spacing w:line="360" w:lineRule="auto"/>
        <w:rPr>
          <w:rFonts w:ascii="Arial" w:hAnsi="Arial" w:cs="Arial"/>
          <w:sz w:val="22"/>
          <w:szCs w:val="22"/>
        </w:rPr>
      </w:pPr>
      <w:r w:rsidRPr="004F0794">
        <w:rPr>
          <w:rFonts w:ascii="Arial" w:hAnsi="Arial" w:cs="Arial"/>
          <w:b/>
          <w:sz w:val="22"/>
          <w:szCs w:val="22"/>
        </w:rPr>
        <w:t xml:space="preserve">2.3.1.1 Mayoral Committee: </w:t>
      </w:r>
    </w:p>
    <w:tbl>
      <w:tblPr>
        <w:tblStyle w:val="TableGrid"/>
        <w:tblW w:w="9689" w:type="dxa"/>
        <w:tblInd w:w="85" w:type="dxa"/>
        <w:tblCellMar>
          <w:top w:w="42" w:type="dxa"/>
          <w:left w:w="107" w:type="dxa"/>
        </w:tblCellMar>
        <w:tblLook w:val="04A0" w:firstRow="1" w:lastRow="0" w:firstColumn="1" w:lastColumn="0" w:noHBand="0" w:noVBand="1"/>
      </w:tblPr>
      <w:tblGrid>
        <w:gridCol w:w="5909"/>
        <w:gridCol w:w="3780"/>
      </w:tblGrid>
      <w:tr w:rsidR="004F0794" w:rsidRPr="004F0794" w14:paraId="7B1FB1F4" w14:textId="77777777" w:rsidTr="005B667C">
        <w:trPr>
          <w:trHeight w:val="323"/>
        </w:trPr>
        <w:tc>
          <w:tcPr>
            <w:tcW w:w="5909" w:type="dxa"/>
            <w:tcBorders>
              <w:top w:val="single" w:sz="4" w:space="0" w:color="000000"/>
              <w:left w:val="single" w:sz="4" w:space="0" w:color="000000"/>
              <w:bottom w:val="single" w:sz="18" w:space="0" w:color="C00000"/>
              <w:right w:val="single" w:sz="4" w:space="0" w:color="000000"/>
            </w:tcBorders>
            <w:shd w:val="clear" w:color="auto" w:fill="D3BFA1"/>
          </w:tcPr>
          <w:p w14:paraId="5BAA51DE" w14:textId="77777777" w:rsidR="004F0794" w:rsidRPr="004F0794" w:rsidRDefault="004F0794" w:rsidP="004F0794">
            <w:pPr>
              <w:spacing w:after="160" w:line="360" w:lineRule="auto"/>
              <w:rPr>
                <w:rFonts w:ascii="Arial" w:hAnsi="Arial" w:cs="Arial"/>
                <w:sz w:val="22"/>
                <w:szCs w:val="22"/>
              </w:rPr>
            </w:pPr>
            <w:r w:rsidRPr="004F0794">
              <w:rPr>
                <w:rFonts w:ascii="Arial" w:hAnsi="Arial" w:cs="Arial"/>
                <w:b/>
                <w:sz w:val="22"/>
                <w:szCs w:val="22"/>
              </w:rPr>
              <w:t xml:space="preserve">EXECUTIVE MAYOR:    </w:t>
            </w:r>
            <w:r w:rsidRPr="004F0794">
              <w:rPr>
                <w:rFonts w:ascii="Arial" w:hAnsi="Arial" w:cs="Arial"/>
                <w:sz w:val="22"/>
                <w:szCs w:val="22"/>
              </w:rPr>
              <w:t xml:space="preserve"> </w:t>
            </w:r>
          </w:p>
        </w:tc>
        <w:tc>
          <w:tcPr>
            <w:tcW w:w="3780" w:type="dxa"/>
            <w:tcBorders>
              <w:top w:val="single" w:sz="4" w:space="0" w:color="000000"/>
              <w:left w:val="single" w:sz="4" w:space="0" w:color="000000"/>
              <w:bottom w:val="single" w:sz="18" w:space="0" w:color="C00000"/>
              <w:right w:val="single" w:sz="4" w:space="0" w:color="000000"/>
            </w:tcBorders>
            <w:shd w:val="clear" w:color="auto" w:fill="D3BFA1"/>
          </w:tcPr>
          <w:p w14:paraId="30139AA0" w14:textId="77777777" w:rsidR="004F0794" w:rsidRPr="004F0794" w:rsidRDefault="004F0794" w:rsidP="004F0794">
            <w:pPr>
              <w:spacing w:after="160" w:line="360" w:lineRule="auto"/>
              <w:rPr>
                <w:rFonts w:ascii="Arial" w:hAnsi="Arial" w:cs="Arial"/>
                <w:sz w:val="22"/>
                <w:szCs w:val="22"/>
              </w:rPr>
            </w:pPr>
            <w:r w:rsidRPr="004F0794">
              <w:rPr>
                <w:rFonts w:ascii="Arial" w:hAnsi="Arial" w:cs="Arial"/>
                <w:b/>
                <w:sz w:val="22"/>
                <w:szCs w:val="22"/>
              </w:rPr>
              <w:t>YANDISWA VARA</w:t>
            </w:r>
            <w:r w:rsidRPr="004F0794">
              <w:rPr>
                <w:rFonts w:ascii="Arial" w:hAnsi="Arial" w:cs="Arial"/>
                <w:sz w:val="22"/>
                <w:szCs w:val="22"/>
              </w:rPr>
              <w:t xml:space="preserve"> </w:t>
            </w:r>
          </w:p>
        </w:tc>
      </w:tr>
      <w:tr w:rsidR="004F0794" w:rsidRPr="004F0794" w14:paraId="79C6E612" w14:textId="77777777" w:rsidTr="005B667C">
        <w:trPr>
          <w:trHeight w:val="291"/>
        </w:trPr>
        <w:tc>
          <w:tcPr>
            <w:tcW w:w="9689" w:type="dxa"/>
            <w:gridSpan w:val="2"/>
            <w:tcBorders>
              <w:top w:val="single" w:sz="18" w:space="0" w:color="C00000"/>
              <w:left w:val="single" w:sz="4" w:space="0" w:color="000000"/>
              <w:bottom w:val="single" w:sz="4" w:space="0" w:color="000000"/>
              <w:right w:val="single" w:sz="4" w:space="0" w:color="000000"/>
            </w:tcBorders>
            <w:shd w:val="clear" w:color="auto" w:fill="C00000"/>
          </w:tcPr>
          <w:p w14:paraId="09FAE8F0" w14:textId="77777777" w:rsidR="004F0794" w:rsidRPr="004F0794" w:rsidRDefault="004F0794" w:rsidP="004F0794">
            <w:pPr>
              <w:spacing w:after="160" w:line="360" w:lineRule="auto"/>
              <w:rPr>
                <w:rFonts w:ascii="Arial" w:hAnsi="Arial" w:cs="Arial"/>
                <w:sz w:val="22"/>
                <w:szCs w:val="22"/>
              </w:rPr>
            </w:pPr>
            <w:r w:rsidRPr="004F0794">
              <w:rPr>
                <w:rFonts w:ascii="Arial" w:hAnsi="Arial" w:cs="Arial"/>
                <w:b/>
                <w:sz w:val="22"/>
                <w:szCs w:val="22"/>
              </w:rPr>
              <w:t>MAYORAL COMMITTEE MEMBERS</w:t>
            </w:r>
            <w:r w:rsidRPr="004F0794">
              <w:rPr>
                <w:rFonts w:ascii="Arial" w:hAnsi="Arial" w:cs="Arial"/>
                <w:sz w:val="22"/>
                <w:szCs w:val="22"/>
              </w:rPr>
              <w:t xml:space="preserve"> </w:t>
            </w:r>
          </w:p>
        </w:tc>
      </w:tr>
      <w:tr w:rsidR="004F0794" w:rsidRPr="004F0794" w14:paraId="74B3E698" w14:textId="77777777" w:rsidTr="005B667C">
        <w:trPr>
          <w:trHeight w:val="383"/>
        </w:trPr>
        <w:tc>
          <w:tcPr>
            <w:tcW w:w="5909" w:type="dxa"/>
            <w:tcBorders>
              <w:top w:val="single" w:sz="4" w:space="0" w:color="000000"/>
              <w:left w:val="single" w:sz="4" w:space="0" w:color="000000"/>
              <w:bottom w:val="single" w:sz="4" w:space="0" w:color="000000"/>
              <w:right w:val="single" w:sz="4" w:space="0" w:color="000000"/>
            </w:tcBorders>
          </w:tcPr>
          <w:p w14:paraId="5E754B28" w14:textId="77777777" w:rsidR="004F0794" w:rsidRPr="004F0794" w:rsidRDefault="004F0794" w:rsidP="004F0794">
            <w:pPr>
              <w:spacing w:after="160" w:line="360" w:lineRule="auto"/>
              <w:rPr>
                <w:rFonts w:ascii="Arial" w:hAnsi="Arial" w:cs="Arial"/>
                <w:sz w:val="22"/>
                <w:szCs w:val="22"/>
              </w:rPr>
            </w:pPr>
            <w:r w:rsidRPr="004F0794">
              <w:rPr>
                <w:rFonts w:ascii="Arial" w:hAnsi="Arial" w:cs="Arial"/>
                <w:sz w:val="22"/>
                <w:szCs w:val="22"/>
              </w:rPr>
              <w:t xml:space="preserve">Chairperson of Social Development Committee  </w:t>
            </w:r>
          </w:p>
        </w:tc>
        <w:tc>
          <w:tcPr>
            <w:tcW w:w="3780" w:type="dxa"/>
            <w:tcBorders>
              <w:top w:val="single" w:sz="4" w:space="0" w:color="000000"/>
              <w:left w:val="single" w:sz="4" w:space="0" w:color="000000"/>
              <w:bottom w:val="single" w:sz="4" w:space="0" w:color="000000"/>
              <w:right w:val="single" w:sz="4" w:space="0" w:color="000000"/>
            </w:tcBorders>
          </w:tcPr>
          <w:p w14:paraId="54D118DE" w14:textId="77777777" w:rsidR="004F0794" w:rsidRPr="004F0794" w:rsidRDefault="004F0794" w:rsidP="004F0794">
            <w:pPr>
              <w:spacing w:after="160" w:line="360" w:lineRule="auto"/>
              <w:rPr>
                <w:rFonts w:ascii="Arial" w:hAnsi="Arial" w:cs="Arial"/>
                <w:sz w:val="22"/>
                <w:szCs w:val="22"/>
              </w:rPr>
            </w:pPr>
            <w:r w:rsidRPr="004F0794">
              <w:rPr>
                <w:rFonts w:ascii="Arial" w:hAnsi="Arial" w:cs="Arial"/>
                <w:b/>
                <w:sz w:val="22"/>
                <w:szCs w:val="22"/>
              </w:rPr>
              <w:t xml:space="preserve"> Cllr V</w:t>
            </w:r>
            <w:r w:rsidRPr="004F0794">
              <w:rPr>
                <w:rFonts w:ascii="Arial" w:hAnsi="Arial" w:cs="Arial"/>
                <w:sz w:val="22"/>
                <w:szCs w:val="22"/>
              </w:rPr>
              <w:t>ayo Thandolwethu Innocent</w:t>
            </w:r>
            <w:r w:rsidRPr="004F0794">
              <w:rPr>
                <w:rFonts w:ascii="Arial" w:hAnsi="Arial" w:cs="Arial"/>
                <w:b/>
                <w:sz w:val="22"/>
                <w:szCs w:val="22"/>
              </w:rPr>
              <w:t xml:space="preserve"> </w:t>
            </w:r>
          </w:p>
        </w:tc>
      </w:tr>
      <w:tr w:rsidR="004F0794" w:rsidRPr="004F0794" w14:paraId="07634F83" w14:textId="77777777" w:rsidTr="005B667C">
        <w:trPr>
          <w:trHeight w:val="404"/>
        </w:trPr>
        <w:tc>
          <w:tcPr>
            <w:tcW w:w="5909" w:type="dxa"/>
            <w:tcBorders>
              <w:top w:val="single" w:sz="4" w:space="0" w:color="000000"/>
              <w:left w:val="single" w:sz="4" w:space="0" w:color="000000"/>
              <w:bottom w:val="single" w:sz="4" w:space="0" w:color="000000"/>
              <w:right w:val="single" w:sz="4" w:space="0" w:color="000000"/>
            </w:tcBorders>
          </w:tcPr>
          <w:p w14:paraId="34A24F47" w14:textId="5EB90DCF" w:rsidR="004F0794" w:rsidRPr="004F0794" w:rsidRDefault="004F0794" w:rsidP="004F0794">
            <w:pPr>
              <w:spacing w:after="160" w:line="360" w:lineRule="auto"/>
              <w:rPr>
                <w:rFonts w:ascii="Arial" w:hAnsi="Arial" w:cs="Arial"/>
                <w:sz w:val="22"/>
                <w:szCs w:val="22"/>
              </w:rPr>
            </w:pPr>
            <w:r w:rsidRPr="004F0794">
              <w:rPr>
                <w:rFonts w:ascii="Arial" w:hAnsi="Arial" w:cs="Arial"/>
                <w:sz w:val="22"/>
                <w:szCs w:val="22"/>
              </w:rPr>
              <w:t>Chairperson of Corporate</w:t>
            </w:r>
            <w:r w:rsidR="00A733A5">
              <w:rPr>
                <w:rFonts w:ascii="Arial" w:hAnsi="Arial" w:cs="Arial"/>
                <w:sz w:val="22"/>
                <w:szCs w:val="22"/>
              </w:rPr>
              <w:t xml:space="preserve"> and Share</w:t>
            </w:r>
            <w:r w:rsidR="0022546F">
              <w:rPr>
                <w:rFonts w:ascii="Arial" w:hAnsi="Arial" w:cs="Arial"/>
                <w:sz w:val="22"/>
                <w:szCs w:val="22"/>
              </w:rPr>
              <w:t>d</w:t>
            </w:r>
            <w:r w:rsidRPr="004F0794">
              <w:rPr>
                <w:rFonts w:ascii="Arial" w:hAnsi="Arial" w:cs="Arial"/>
                <w:sz w:val="22"/>
                <w:szCs w:val="22"/>
              </w:rPr>
              <w:t xml:space="preserve"> Services  </w:t>
            </w:r>
          </w:p>
        </w:tc>
        <w:tc>
          <w:tcPr>
            <w:tcW w:w="3780" w:type="dxa"/>
            <w:tcBorders>
              <w:top w:val="single" w:sz="4" w:space="0" w:color="000000"/>
              <w:left w:val="single" w:sz="4" w:space="0" w:color="000000"/>
              <w:bottom w:val="single" w:sz="4" w:space="0" w:color="000000"/>
              <w:right w:val="single" w:sz="4" w:space="0" w:color="000000"/>
            </w:tcBorders>
          </w:tcPr>
          <w:p w14:paraId="51C82C96" w14:textId="5543727F" w:rsidR="004F0794" w:rsidRPr="0022546F" w:rsidRDefault="004F0794" w:rsidP="004F0794">
            <w:pPr>
              <w:spacing w:after="160" w:line="360" w:lineRule="auto"/>
              <w:rPr>
                <w:rFonts w:ascii="Arial" w:hAnsi="Arial" w:cs="Arial"/>
                <w:bCs/>
                <w:sz w:val="22"/>
                <w:szCs w:val="22"/>
              </w:rPr>
            </w:pPr>
            <w:r w:rsidRPr="0022546F">
              <w:rPr>
                <w:rFonts w:ascii="Arial" w:hAnsi="Arial" w:cs="Arial"/>
                <w:bCs/>
                <w:sz w:val="22"/>
                <w:szCs w:val="22"/>
              </w:rPr>
              <w:t xml:space="preserve"> </w:t>
            </w:r>
            <w:r w:rsidR="00A733A5" w:rsidRPr="0022546F">
              <w:rPr>
                <w:rFonts w:ascii="Arial" w:hAnsi="Arial" w:cs="Arial"/>
                <w:bCs/>
                <w:sz w:val="22"/>
                <w:szCs w:val="22"/>
              </w:rPr>
              <w:t>Cllr. Hoyi Zanekhaya Andile</w:t>
            </w:r>
          </w:p>
        </w:tc>
      </w:tr>
      <w:tr w:rsidR="004F0794" w:rsidRPr="004F0794" w14:paraId="1FA7C308" w14:textId="77777777" w:rsidTr="005B667C">
        <w:trPr>
          <w:trHeight w:val="451"/>
        </w:trPr>
        <w:tc>
          <w:tcPr>
            <w:tcW w:w="5909" w:type="dxa"/>
            <w:tcBorders>
              <w:top w:val="single" w:sz="4" w:space="0" w:color="000000"/>
              <w:left w:val="single" w:sz="4" w:space="0" w:color="000000"/>
              <w:bottom w:val="single" w:sz="4" w:space="0" w:color="000000"/>
              <w:right w:val="single" w:sz="4" w:space="0" w:color="000000"/>
            </w:tcBorders>
          </w:tcPr>
          <w:p w14:paraId="07EDFFFA" w14:textId="77777777" w:rsidR="004F0794" w:rsidRPr="004F0794" w:rsidRDefault="004F0794" w:rsidP="004F0794">
            <w:pPr>
              <w:spacing w:after="160" w:line="360" w:lineRule="auto"/>
              <w:rPr>
                <w:rFonts w:ascii="Arial" w:hAnsi="Arial" w:cs="Arial"/>
                <w:sz w:val="22"/>
                <w:szCs w:val="22"/>
              </w:rPr>
            </w:pPr>
            <w:r w:rsidRPr="004F0794">
              <w:rPr>
                <w:rFonts w:ascii="Arial" w:hAnsi="Arial" w:cs="Arial"/>
                <w:sz w:val="22"/>
                <w:szCs w:val="22"/>
              </w:rPr>
              <w:t xml:space="preserve">Chairperson of Finance </w:t>
            </w:r>
          </w:p>
        </w:tc>
        <w:tc>
          <w:tcPr>
            <w:tcW w:w="3780" w:type="dxa"/>
            <w:tcBorders>
              <w:top w:val="single" w:sz="4" w:space="0" w:color="000000"/>
              <w:left w:val="single" w:sz="4" w:space="0" w:color="000000"/>
              <w:bottom w:val="single" w:sz="4" w:space="0" w:color="000000"/>
              <w:right w:val="single" w:sz="4" w:space="0" w:color="000000"/>
            </w:tcBorders>
          </w:tcPr>
          <w:p w14:paraId="5081D3D0" w14:textId="7F965DC6" w:rsidR="004F0794" w:rsidRPr="004F0794" w:rsidRDefault="004F0794" w:rsidP="004F0794">
            <w:pPr>
              <w:spacing w:after="160" w:line="360" w:lineRule="auto"/>
              <w:rPr>
                <w:rFonts w:ascii="Arial" w:hAnsi="Arial" w:cs="Arial"/>
                <w:sz w:val="22"/>
                <w:szCs w:val="22"/>
              </w:rPr>
            </w:pPr>
            <w:r w:rsidRPr="004F0794">
              <w:rPr>
                <w:rFonts w:ascii="Arial" w:hAnsi="Arial" w:cs="Arial"/>
                <w:b/>
                <w:sz w:val="22"/>
                <w:szCs w:val="22"/>
              </w:rPr>
              <w:t xml:space="preserve"> </w:t>
            </w:r>
            <w:r w:rsidR="0022546F" w:rsidRPr="004F0794">
              <w:rPr>
                <w:rFonts w:ascii="Arial" w:hAnsi="Arial" w:cs="Arial"/>
                <w:b/>
                <w:sz w:val="22"/>
                <w:szCs w:val="22"/>
              </w:rPr>
              <w:t xml:space="preserve">Cllr. </w:t>
            </w:r>
            <w:r w:rsidR="0022546F" w:rsidRPr="004F0794">
              <w:rPr>
                <w:rFonts w:ascii="Arial" w:hAnsi="Arial" w:cs="Arial"/>
                <w:sz w:val="22"/>
                <w:szCs w:val="22"/>
              </w:rPr>
              <w:t>Mene Gcobisa Brenda</w:t>
            </w:r>
          </w:p>
        </w:tc>
      </w:tr>
      <w:tr w:rsidR="004F0794" w:rsidRPr="004F0794" w14:paraId="440FAEDA" w14:textId="77777777" w:rsidTr="005B667C">
        <w:trPr>
          <w:trHeight w:val="410"/>
        </w:trPr>
        <w:tc>
          <w:tcPr>
            <w:tcW w:w="5909" w:type="dxa"/>
            <w:tcBorders>
              <w:top w:val="single" w:sz="4" w:space="0" w:color="000000"/>
              <w:left w:val="single" w:sz="4" w:space="0" w:color="000000"/>
              <w:bottom w:val="single" w:sz="4" w:space="0" w:color="000000"/>
              <w:right w:val="single" w:sz="4" w:space="0" w:color="000000"/>
            </w:tcBorders>
          </w:tcPr>
          <w:p w14:paraId="01F1D60A" w14:textId="77777777" w:rsidR="004F0794" w:rsidRPr="004F0794" w:rsidRDefault="004F0794" w:rsidP="004F0794">
            <w:pPr>
              <w:spacing w:after="160" w:line="360" w:lineRule="auto"/>
              <w:rPr>
                <w:rFonts w:ascii="Arial" w:hAnsi="Arial" w:cs="Arial"/>
                <w:sz w:val="22"/>
                <w:szCs w:val="22"/>
              </w:rPr>
            </w:pPr>
            <w:r w:rsidRPr="004F0794">
              <w:rPr>
                <w:rFonts w:ascii="Arial" w:hAnsi="Arial" w:cs="Arial"/>
                <w:sz w:val="22"/>
                <w:szCs w:val="22"/>
              </w:rPr>
              <w:t xml:space="preserve">Chairperson of Infrastructure Development Committee  </w:t>
            </w:r>
          </w:p>
        </w:tc>
        <w:tc>
          <w:tcPr>
            <w:tcW w:w="3780" w:type="dxa"/>
            <w:tcBorders>
              <w:top w:val="single" w:sz="4" w:space="0" w:color="000000"/>
              <w:left w:val="single" w:sz="4" w:space="0" w:color="000000"/>
              <w:bottom w:val="single" w:sz="4" w:space="0" w:color="000000"/>
              <w:right w:val="single" w:sz="4" w:space="0" w:color="000000"/>
            </w:tcBorders>
          </w:tcPr>
          <w:p w14:paraId="35ACDFBA" w14:textId="6AB405AB" w:rsidR="004F0794" w:rsidRPr="0022546F" w:rsidRDefault="004F0794" w:rsidP="004F0794">
            <w:pPr>
              <w:spacing w:after="160" w:line="360" w:lineRule="auto"/>
              <w:rPr>
                <w:rFonts w:ascii="Arial" w:hAnsi="Arial" w:cs="Arial"/>
                <w:bCs/>
                <w:sz w:val="22"/>
                <w:szCs w:val="22"/>
              </w:rPr>
            </w:pPr>
            <w:r w:rsidRPr="004F0794">
              <w:rPr>
                <w:rFonts w:ascii="Arial" w:hAnsi="Arial" w:cs="Arial"/>
                <w:b/>
                <w:sz w:val="22"/>
                <w:szCs w:val="22"/>
              </w:rPr>
              <w:t xml:space="preserve"> </w:t>
            </w:r>
            <w:r w:rsidR="0022546F" w:rsidRPr="0022546F">
              <w:rPr>
                <w:rFonts w:ascii="Arial" w:hAnsi="Arial" w:cs="Arial"/>
                <w:bCs/>
                <w:sz w:val="22"/>
                <w:szCs w:val="22"/>
              </w:rPr>
              <w:t>Cllr Xonxa Mphumzi Rumsell</w:t>
            </w:r>
          </w:p>
        </w:tc>
      </w:tr>
      <w:tr w:rsidR="004F0794" w:rsidRPr="004F0794" w14:paraId="15B53963" w14:textId="77777777" w:rsidTr="005B667C">
        <w:trPr>
          <w:trHeight w:val="420"/>
        </w:trPr>
        <w:tc>
          <w:tcPr>
            <w:tcW w:w="5909" w:type="dxa"/>
            <w:tcBorders>
              <w:top w:val="single" w:sz="4" w:space="0" w:color="000000"/>
              <w:left w:val="single" w:sz="4" w:space="0" w:color="000000"/>
              <w:bottom w:val="single" w:sz="4" w:space="0" w:color="000000"/>
              <w:right w:val="single" w:sz="4" w:space="0" w:color="000000"/>
            </w:tcBorders>
          </w:tcPr>
          <w:p w14:paraId="28B3A83B" w14:textId="77777777" w:rsidR="004F0794" w:rsidRPr="004F0794" w:rsidRDefault="004F0794" w:rsidP="004F0794">
            <w:pPr>
              <w:spacing w:after="160" w:line="360" w:lineRule="auto"/>
              <w:rPr>
                <w:rFonts w:ascii="Arial" w:hAnsi="Arial" w:cs="Arial"/>
                <w:sz w:val="22"/>
                <w:szCs w:val="22"/>
              </w:rPr>
            </w:pPr>
            <w:r w:rsidRPr="004F0794">
              <w:rPr>
                <w:rFonts w:ascii="Arial" w:hAnsi="Arial" w:cs="Arial"/>
                <w:sz w:val="22"/>
                <w:szCs w:val="22"/>
              </w:rPr>
              <w:t xml:space="preserve">Chairperson of Local Economic Development Committee  </w:t>
            </w:r>
          </w:p>
        </w:tc>
        <w:tc>
          <w:tcPr>
            <w:tcW w:w="3780" w:type="dxa"/>
            <w:tcBorders>
              <w:top w:val="single" w:sz="4" w:space="0" w:color="000000"/>
              <w:left w:val="single" w:sz="4" w:space="0" w:color="000000"/>
              <w:bottom w:val="single" w:sz="4" w:space="0" w:color="000000"/>
              <w:right w:val="single" w:sz="4" w:space="0" w:color="000000"/>
            </w:tcBorders>
          </w:tcPr>
          <w:p w14:paraId="0F499A68" w14:textId="77777777" w:rsidR="004F0794" w:rsidRPr="004F0794" w:rsidRDefault="004F0794" w:rsidP="004F0794">
            <w:pPr>
              <w:spacing w:after="160" w:line="360" w:lineRule="auto"/>
              <w:rPr>
                <w:rFonts w:ascii="Arial" w:hAnsi="Arial" w:cs="Arial"/>
                <w:sz w:val="22"/>
                <w:szCs w:val="22"/>
              </w:rPr>
            </w:pPr>
            <w:r w:rsidRPr="004F0794">
              <w:rPr>
                <w:rFonts w:ascii="Arial" w:hAnsi="Arial" w:cs="Arial"/>
                <w:b/>
                <w:sz w:val="22"/>
                <w:szCs w:val="22"/>
              </w:rPr>
              <w:t xml:space="preserve"> Cllr. </w:t>
            </w:r>
            <w:r w:rsidRPr="004F0794">
              <w:rPr>
                <w:rFonts w:ascii="Arial" w:hAnsi="Arial" w:cs="Arial"/>
                <w:sz w:val="22"/>
                <w:szCs w:val="22"/>
              </w:rPr>
              <w:t xml:space="preserve">Nkwentsha Mzobanzi </w:t>
            </w:r>
          </w:p>
        </w:tc>
      </w:tr>
    </w:tbl>
    <w:p w14:paraId="646747E1" w14:textId="77777777" w:rsidR="004F0794" w:rsidRDefault="004F0794" w:rsidP="004F0794">
      <w:pPr>
        <w:spacing w:line="360" w:lineRule="auto"/>
        <w:rPr>
          <w:rFonts w:ascii="Arial" w:hAnsi="Arial" w:cs="Arial"/>
          <w:b/>
          <w:sz w:val="22"/>
          <w:szCs w:val="22"/>
        </w:rPr>
      </w:pPr>
      <w:r w:rsidRPr="004F0794">
        <w:rPr>
          <w:rFonts w:ascii="Arial" w:hAnsi="Arial" w:cs="Arial"/>
          <w:b/>
          <w:sz w:val="22"/>
          <w:szCs w:val="22"/>
        </w:rPr>
        <w:t xml:space="preserve"> </w:t>
      </w:r>
    </w:p>
    <w:p w14:paraId="693D766D" w14:textId="7ECBEFAE" w:rsidR="004F0794" w:rsidRPr="004F0794" w:rsidRDefault="00B76406" w:rsidP="00E41002">
      <w:pPr>
        <w:spacing w:after="0" w:line="360" w:lineRule="auto"/>
        <w:rPr>
          <w:rFonts w:ascii="Arial" w:hAnsi="Arial" w:cs="Arial"/>
          <w:sz w:val="22"/>
          <w:szCs w:val="22"/>
        </w:rPr>
      </w:pPr>
      <w:r>
        <w:rPr>
          <w:rFonts w:ascii="Arial" w:hAnsi="Arial" w:cs="Arial"/>
          <w:b/>
          <w:sz w:val="22"/>
          <w:szCs w:val="22"/>
        </w:rPr>
        <w:t xml:space="preserve"> </w:t>
      </w:r>
      <w:r w:rsidR="004F0794" w:rsidRPr="004F0794">
        <w:rPr>
          <w:rFonts w:ascii="Arial" w:hAnsi="Arial" w:cs="Arial"/>
          <w:b/>
          <w:sz w:val="22"/>
          <w:szCs w:val="22"/>
        </w:rPr>
        <w:t xml:space="preserve">2.3.1.2   Speaker and Council:  </w:t>
      </w:r>
    </w:p>
    <w:tbl>
      <w:tblPr>
        <w:tblStyle w:val="TableGrid"/>
        <w:tblW w:w="9688" w:type="dxa"/>
        <w:tblInd w:w="85" w:type="dxa"/>
        <w:tblCellMar>
          <w:top w:w="56" w:type="dxa"/>
          <w:left w:w="98" w:type="dxa"/>
          <w:right w:w="115" w:type="dxa"/>
        </w:tblCellMar>
        <w:tblLook w:val="04A0" w:firstRow="1" w:lastRow="0" w:firstColumn="1" w:lastColumn="0" w:noHBand="0" w:noVBand="1"/>
      </w:tblPr>
      <w:tblGrid>
        <w:gridCol w:w="5187"/>
        <w:gridCol w:w="4501"/>
      </w:tblGrid>
      <w:tr w:rsidR="004F0794" w:rsidRPr="004F0794" w14:paraId="66F46D92" w14:textId="77777777" w:rsidTr="005B667C">
        <w:trPr>
          <w:trHeight w:val="419"/>
        </w:trPr>
        <w:tc>
          <w:tcPr>
            <w:tcW w:w="5187" w:type="dxa"/>
            <w:tcBorders>
              <w:top w:val="single" w:sz="4" w:space="0" w:color="000000"/>
              <w:left w:val="single" w:sz="4" w:space="0" w:color="000000"/>
              <w:bottom w:val="single" w:sz="8" w:space="0" w:color="000000"/>
              <w:right w:val="single" w:sz="4" w:space="0" w:color="000000"/>
            </w:tcBorders>
            <w:shd w:val="clear" w:color="auto" w:fill="D3BFA1"/>
          </w:tcPr>
          <w:p w14:paraId="57AC355B" w14:textId="3C5600F1" w:rsidR="004F0794" w:rsidRPr="004F0794" w:rsidRDefault="004F0794" w:rsidP="004F0794">
            <w:pPr>
              <w:spacing w:after="160" w:line="360" w:lineRule="auto"/>
              <w:rPr>
                <w:rFonts w:ascii="Arial" w:hAnsi="Arial" w:cs="Arial"/>
                <w:sz w:val="22"/>
                <w:szCs w:val="22"/>
              </w:rPr>
            </w:pPr>
            <w:r w:rsidRPr="004F0794">
              <w:rPr>
                <w:rFonts w:ascii="Arial" w:hAnsi="Arial" w:cs="Arial"/>
                <w:b/>
                <w:sz w:val="22"/>
                <w:szCs w:val="22"/>
              </w:rPr>
              <w:t xml:space="preserve"> SPEAKER: </w:t>
            </w:r>
            <w:r w:rsidRPr="004F0794">
              <w:rPr>
                <w:rFonts w:ascii="Arial" w:hAnsi="Arial" w:cs="Arial"/>
                <w:sz w:val="22"/>
                <w:szCs w:val="22"/>
              </w:rPr>
              <w:t xml:space="preserve"> </w:t>
            </w:r>
          </w:p>
        </w:tc>
        <w:tc>
          <w:tcPr>
            <w:tcW w:w="4501" w:type="dxa"/>
            <w:tcBorders>
              <w:top w:val="single" w:sz="4" w:space="0" w:color="000000"/>
              <w:left w:val="single" w:sz="4" w:space="0" w:color="000000"/>
              <w:bottom w:val="single" w:sz="8" w:space="0" w:color="000000"/>
              <w:right w:val="single" w:sz="7" w:space="0" w:color="000000"/>
            </w:tcBorders>
            <w:shd w:val="clear" w:color="auto" w:fill="D3BFA1"/>
          </w:tcPr>
          <w:p w14:paraId="0487C099" w14:textId="77777777" w:rsidR="004F0794" w:rsidRPr="004F0794" w:rsidRDefault="004F0794" w:rsidP="004F0794">
            <w:pPr>
              <w:spacing w:after="160" w:line="360" w:lineRule="auto"/>
              <w:rPr>
                <w:rFonts w:ascii="Arial" w:hAnsi="Arial" w:cs="Arial"/>
                <w:sz w:val="22"/>
                <w:szCs w:val="22"/>
              </w:rPr>
            </w:pPr>
            <w:r w:rsidRPr="004F0794">
              <w:rPr>
                <w:rFonts w:ascii="Arial" w:hAnsi="Arial" w:cs="Arial"/>
                <w:b/>
                <w:sz w:val="22"/>
                <w:szCs w:val="22"/>
              </w:rPr>
              <w:t>CLR MATYUMZA MTUTUZELI</w:t>
            </w:r>
            <w:r w:rsidRPr="004F0794">
              <w:rPr>
                <w:rFonts w:ascii="Arial" w:hAnsi="Arial" w:cs="Arial"/>
                <w:sz w:val="22"/>
                <w:szCs w:val="22"/>
              </w:rPr>
              <w:t xml:space="preserve"> </w:t>
            </w:r>
          </w:p>
        </w:tc>
      </w:tr>
    </w:tbl>
    <w:p w14:paraId="4A1C5886" w14:textId="77777777" w:rsidR="004F0794" w:rsidRDefault="004F0794" w:rsidP="004F0794">
      <w:pPr>
        <w:spacing w:line="360" w:lineRule="auto"/>
        <w:rPr>
          <w:rFonts w:ascii="Arial" w:hAnsi="Arial" w:cs="Arial"/>
          <w:sz w:val="22"/>
          <w:szCs w:val="22"/>
        </w:rPr>
      </w:pPr>
      <w:r w:rsidRPr="004F0794">
        <w:rPr>
          <w:rFonts w:ascii="Arial" w:hAnsi="Arial" w:cs="Arial"/>
          <w:sz w:val="22"/>
          <w:szCs w:val="22"/>
        </w:rPr>
        <w:t xml:space="preserve"> </w:t>
      </w:r>
    </w:p>
    <w:p w14:paraId="3C7CE864" w14:textId="3792336F" w:rsidR="004F0794" w:rsidRPr="004F0794" w:rsidRDefault="00B76406" w:rsidP="00E41002">
      <w:pPr>
        <w:spacing w:after="0" w:line="360" w:lineRule="auto"/>
        <w:rPr>
          <w:rFonts w:ascii="Arial" w:hAnsi="Arial" w:cs="Arial"/>
          <w:sz w:val="22"/>
          <w:szCs w:val="22"/>
        </w:rPr>
      </w:pPr>
      <w:r>
        <w:rPr>
          <w:rFonts w:ascii="Arial" w:hAnsi="Arial" w:cs="Arial"/>
          <w:b/>
          <w:sz w:val="22"/>
          <w:szCs w:val="22"/>
        </w:rPr>
        <w:t xml:space="preserve"> </w:t>
      </w:r>
      <w:r w:rsidR="004F0794" w:rsidRPr="004F0794">
        <w:rPr>
          <w:rFonts w:ascii="Arial" w:hAnsi="Arial" w:cs="Arial"/>
          <w:b/>
          <w:sz w:val="22"/>
          <w:szCs w:val="22"/>
        </w:rPr>
        <w:t xml:space="preserve">2.3.1.2.1 Councillors  </w:t>
      </w:r>
    </w:p>
    <w:tbl>
      <w:tblPr>
        <w:tblStyle w:val="TableGrid"/>
        <w:tblW w:w="968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07" w:type="dxa"/>
          <w:right w:w="18" w:type="dxa"/>
        </w:tblCellMar>
        <w:tblLook w:val="04A0" w:firstRow="1" w:lastRow="0" w:firstColumn="1" w:lastColumn="0" w:noHBand="0" w:noVBand="1"/>
      </w:tblPr>
      <w:tblGrid>
        <w:gridCol w:w="961"/>
        <w:gridCol w:w="804"/>
        <w:gridCol w:w="992"/>
        <w:gridCol w:w="6932"/>
      </w:tblGrid>
      <w:tr w:rsidR="004F0794" w:rsidRPr="004F0794" w14:paraId="1BA992CC" w14:textId="77777777" w:rsidTr="005B667C">
        <w:trPr>
          <w:trHeight w:val="304"/>
        </w:trPr>
        <w:tc>
          <w:tcPr>
            <w:tcW w:w="961" w:type="dxa"/>
            <w:shd w:val="clear" w:color="auto" w:fill="CDB59B"/>
          </w:tcPr>
          <w:p w14:paraId="1EEC2AC2" w14:textId="77777777" w:rsidR="004F0794" w:rsidRPr="004F0794" w:rsidRDefault="004F0794" w:rsidP="006528AC">
            <w:pPr>
              <w:spacing w:line="360" w:lineRule="auto"/>
              <w:rPr>
                <w:rFonts w:ascii="Arial" w:hAnsi="Arial" w:cs="Arial"/>
                <w:sz w:val="22"/>
                <w:szCs w:val="22"/>
              </w:rPr>
            </w:pPr>
            <w:r w:rsidRPr="004F0794">
              <w:rPr>
                <w:rFonts w:ascii="Arial" w:hAnsi="Arial" w:cs="Arial"/>
                <w:b/>
                <w:sz w:val="22"/>
                <w:szCs w:val="22"/>
              </w:rPr>
              <w:t xml:space="preserve">NO  </w:t>
            </w:r>
          </w:p>
        </w:tc>
        <w:tc>
          <w:tcPr>
            <w:tcW w:w="804" w:type="dxa"/>
            <w:shd w:val="clear" w:color="auto" w:fill="CDB59B"/>
          </w:tcPr>
          <w:p w14:paraId="65311390" w14:textId="77777777" w:rsidR="004F0794" w:rsidRPr="004F0794" w:rsidRDefault="004F0794" w:rsidP="006528AC">
            <w:pPr>
              <w:spacing w:line="360" w:lineRule="auto"/>
              <w:rPr>
                <w:rFonts w:ascii="Arial" w:hAnsi="Arial" w:cs="Arial"/>
                <w:sz w:val="22"/>
                <w:szCs w:val="22"/>
              </w:rPr>
            </w:pPr>
            <w:r w:rsidRPr="004F0794">
              <w:rPr>
                <w:rFonts w:ascii="Arial" w:hAnsi="Arial" w:cs="Arial"/>
                <w:b/>
                <w:sz w:val="22"/>
                <w:szCs w:val="22"/>
              </w:rPr>
              <w:t xml:space="preserve">ORG  </w:t>
            </w:r>
          </w:p>
        </w:tc>
        <w:tc>
          <w:tcPr>
            <w:tcW w:w="992" w:type="dxa"/>
            <w:shd w:val="clear" w:color="auto" w:fill="CDB59B"/>
          </w:tcPr>
          <w:p w14:paraId="26C87945" w14:textId="77777777" w:rsidR="004F0794" w:rsidRPr="004F0794" w:rsidRDefault="004F0794" w:rsidP="006528AC">
            <w:pPr>
              <w:spacing w:line="360" w:lineRule="auto"/>
              <w:rPr>
                <w:rFonts w:ascii="Arial" w:hAnsi="Arial" w:cs="Arial"/>
                <w:sz w:val="22"/>
                <w:szCs w:val="22"/>
              </w:rPr>
            </w:pPr>
            <w:r w:rsidRPr="004F0794">
              <w:rPr>
                <w:rFonts w:ascii="Arial" w:hAnsi="Arial" w:cs="Arial"/>
                <w:b/>
                <w:sz w:val="22"/>
                <w:szCs w:val="22"/>
              </w:rPr>
              <w:t xml:space="preserve">WARD  </w:t>
            </w:r>
          </w:p>
        </w:tc>
        <w:tc>
          <w:tcPr>
            <w:tcW w:w="6932" w:type="dxa"/>
            <w:shd w:val="clear" w:color="auto" w:fill="CDB59B"/>
          </w:tcPr>
          <w:p w14:paraId="73E10C80" w14:textId="77777777" w:rsidR="004F0794" w:rsidRPr="004F0794" w:rsidRDefault="004F0794" w:rsidP="006528AC">
            <w:pPr>
              <w:spacing w:line="360" w:lineRule="auto"/>
              <w:rPr>
                <w:rFonts w:ascii="Arial" w:hAnsi="Arial" w:cs="Arial"/>
                <w:sz w:val="22"/>
                <w:szCs w:val="22"/>
              </w:rPr>
            </w:pPr>
            <w:r w:rsidRPr="004F0794">
              <w:rPr>
                <w:rFonts w:ascii="Arial" w:hAnsi="Arial" w:cs="Arial"/>
                <w:b/>
                <w:sz w:val="22"/>
                <w:szCs w:val="22"/>
              </w:rPr>
              <w:t xml:space="preserve">SURNAME &amp; NAME  </w:t>
            </w:r>
          </w:p>
        </w:tc>
      </w:tr>
      <w:tr w:rsidR="004F0794" w:rsidRPr="004F0794" w14:paraId="074A9EEA" w14:textId="77777777" w:rsidTr="005B667C">
        <w:trPr>
          <w:trHeight w:val="258"/>
        </w:trPr>
        <w:tc>
          <w:tcPr>
            <w:tcW w:w="961" w:type="dxa"/>
          </w:tcPr>
          <w:p w14:paraId="53715F2B"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  </w:t>
            </w:r>
          </w:p>
        </w:tc>
        <w:tc>
          <w:tcPr>
            <w:tcW w:w="804" w:type="dxa"/>
          </w:tcPr>
          <w:p w14:paraId="3F5CE444"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EFF  </w:t>
            </w:r>
          </w:p>
        </w:tc>
        <w:tc>
          <w:tcPr>
            <w:tcW w:w="992" w:type="dxa"/>
          </w:tcPr>
          <w:p w14:paraId="69ADD0E7"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tcPr>
          <w:p w14:paraId="4C3423B4"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BENTELE ANELISA  </w:t>
            </w:r>
          </w:p>
        </w:tc>
      </w:tr>
      <w:tr w:rsidR="004F0794" w:rsidRPr="004F0794" w14:paraId="583B63E1" w14:textId="77777777" w:rsidTr="005B667C">
        <w:trPr>
          <w:trHeight w:val="259"/>
        </w:trPr>
        <w:tc>
          <w:tcPr>
            <w:tcW w:w="961" w:type="dxa"/>
          </w:tcPr>
          <w:p w14:paraId="54BF2769"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2  </w:t>
            </w:r>
          </w:p>
        </w:tc>
        <w:tc>
          <w:tcPr>
            <w:tcW w:w="804" w:type="dxa"/>
          </w:tcPr>
          <w:p w14:paraId="4457CE05"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EFF  </w:t>
            </w:r>
          </w:p>
        </w:tc>
        <w:tc>
          <w:tcPr>
            <w:tcW w:w="992" w:type="dxa"/>
          </w:tcPr>
          <w:p w14:paraId="77877EB7"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tcPr>
          <w:p w14:paraId="241517B6"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BOOYSEN MZAMO  </w:t>
            </w:r>
          </w:p>
        </w:tc>
      </w:tr>
      <w:tr w:rsidR="004F0794" w:rsidRPr="004F0794" w14:paraId="557CA087" w14:textId="77777777" w:rsidTr="00170435">
        <w:trPr>
          <w:trHeight w:val="257"/>
        </w:trPr>
        <w:tc>
          <w:tcPr>
            <w:tcW w:w="961" w:type="dxa"/>
          </w:tcPr>
          <w:p w14:paraId="79738281"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3  </w:t>
            </w:r>
          </w:p>
        </w:tc>
        <w:tc>
          <w:tcPr>
            <w:tcW w:w="804" w:type="dxa"/>
          </w:tcPr>
          <w:p w14:paraId="5F6291E9"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MCF </w:t>
            </w:r>
          </w:p>
        </w:tc>
        <w:tc>
          <w:tcPr>
            <w:tcW w:w="992" w:type="dxa"/>
            <w:shd w:val="clear" w:color="auto" w:fill="FFFFFF" w:themeFill="background1"/>
          </w:tcPr>
          <w:p w14:paraId="63848C02"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shd w:val="clear" w:color="auto" w:fill="FFFFFF" w:themeFill="background1"/>
          </w:tcPr>
          <w:p w14:paraId="6EFC05EF" w14:textId="51B4489F" w:rsidR="004F0794" w:rsidRPr="004F0794" w:rsidRDefault="00DF20E5" w:rsidP="006528AC">
            <w:pPr>
              <w:spacing w:line="360" w:lineRule="auto"/>
              <w:rPr>
                <w:rFonts w:ascii="Arial" w:hAnsi="Arial" w:cs="Arial"/>
                <w:sz w:val="22"/>
                <w:szCs w:val="22"/>
              </w:rPr>
            </w:pPr>
            <w:r>
              <w:rPr>
                <w:rFonts w:ascii="Arial" w:hAnsi="Arial" w:cs="Arial"/>
                <w:sz w:val="22"/>
                <w:szCs w:val="22"/>
              </w:rPr>
              <w:t>L Mxube</w:t>
            </w:r>
          </w:p>
        </w:tc>
      </w:tr>
      <w:tr w:rsidR="004F0794" w:rsidRPr="004F0794" w14:paraId="4F20B6BA" w14:textId="77777777" w:rsidTr="009510B0">
        <w:trPr>
          <w:trHeight w:val="259"/>
        </w:trPr>
        <w:tc>
          <w:tcPr>
            <w:tcW w:w="961" w:type="dxa"/>
          </w:tcPr>
          <w:p w14:paraId="29273AE1"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lastRenderedPageBreak/>
              <w:t xml:space="preserve">4  </w:t>
            </w:r>
          </w:p>
        </w:tc>
        <w:tc>
          <w:tcPr>
            <w:tcW w:w="804" w:type="dxa"/>
          </w:tcPr>
          <w:p w14:paraId="610A896D"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shd w:val="clear" w:color="auto" w:fill="FFFFFF" w:themeFill="background1"/>
          </w:tcPr>
          <w:p w14:paraId="6C470392"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10  </w:t>
            </w:r>
          </w:p>
        </w:tc>
        <w:tc>
          <w:tcPr>
            <w:tcW w:w="6932" w:type="dxa"/>
            <w:shd w:val="clear" w:color="auto" w:fill="EE0000"/>
          </w:tcPr>
          <w:p w14:paraId="7B60E43B" w14:textId="70D87B08" w:rsidR="004F0794" w:rsidRPr="004F0794" w:rsidRDefault="004F0794" w:rsidP="006528AC">
            <w:pPr>
              <w:spacing w:line="360" w:lineRule="auto"/>
              <w:rPr>
                <w:rFonts w:ascii="Arial" w:hAnsi="Arial" w:cs="Arial"/>
                <w:sz w:val="22"/>
                <w:szCs w:val="22"/>
              </w:rPr>
            </w:pPr>
          </w:p>
        </w:tc>
      </w:tr>
      <w:tr w:rsidR="004F0794" w:rsidRPr="004F0794" w14:paraId="0A30146F" w14:textId="77777777" w:rsidTr="005B667C">
        <w:trPr>
          <w:trHeight w:val="257"/>
        </w:trPr>
        <w:tc>
          <w:tcPr>
            <w:tcW w:w="961" w:type="dxa"/>
          </w:tcPr>
          <w:p w14:paraId="350ECAD3"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5  </w:t>
            </w:r>
          </w:p>
        </w:tc>
        <w:tc>
          <w:tcPr>
            <w:tcW w:w="804" w:type="dxa"/>
          </w:tcPr>
          <w:p w14:paraId="1387BE8C"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DA  </w:t>
            </w:r>
          </w:p>
        </w:tc>
        <w:tc>
          <w:tcPr>
            <w:tcW w:w="992" w:type="dxa"/>
          </w:tcPr>
          <w:p w14:paraId="59A5B5AF"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01  </w:t>
            </w:r>
          </w:p>
        </w:tc>
        <w:tc>
          <w:tcPr>
            <w:tcW w:w="6932" w:type="dxa"/>
          </w:tcPr>
          <w:p w14:paraId="4537D696"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CLARK CAROLYNN  </w:t>
            </w:r>
          </w:p>
        </w:tc>
      </w:tr>
      <w:tr w:rsidR="004F0794" w:rsidRPr="004F0794" w14:paraId="7D8F14F7" w14:textId="77777777" w:rsidTr="005B667C">
        <w:trPr>
          <w:trHeight w:val="259"/>
        </w:trPr>
        <w:tc>
          <w:tcPr>
            <w:tcW w:w="961" w:type="dxa"/>
          </w:tcPr>
          <w:p w14:paraId="718C94ED"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6  </w:t>
            </w:r>
          </w:p>
        </w:tc>
        <w:tc>
          <w:tcPr>
            <w:tcW w:w="804" w:type="dxa"/>
          </w:tcPr>
          <w:p w14:paraId="393A478D"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DA  </w:t>
            </w:r>
          </w:p>
        </w:tc>
        <w:tc>
          <w:tcPr>
            <w:tcW w:w="992" w:type="dxa"/>
          </w:tcPr>
          <w:p w14:paraId="0BD7C504"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04  </w:t>
            </w:r>
          </w:p>
        </w:tc>
        <w:tc>
          <w:tcPr>
            <w:tcW w:w="6932" w:type="dxa"/>
          </w:tcPr>
          <w:p w14:paraId="6FADE74B"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EMBLING GEOFFREY KEITH WYNSTAN  </w:t>
            </w:r>
          </w:p>
        </w:tc>
      </w:tr>
      <w:tr w:rsidR="004F0794" w:rsidRPr="004F0794" w14:paraId="5E1A7968" w14:textId="77777777" w:rsidTr="005B667C">
        <w:trPr>
          <w:trHeight w:val="290"/>
        </w:trPr>
        <w:tc>
          <w:tcPr>
            <w:tcW w:w="961" w:type="dxa"/>
          </w:tcPr>
          <w:p w14:paraId="75243725"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7  </w:t>
            </w:r>
          </w:p>
        </w:tc>
        <w:tc>
          <w:tcPr>
            <w:tcW w:w="804" w:type="dxa"/>
          </w:tcPr>
          <w:p w14:paraId="09648A8B"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7123B2F6"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03  </w:t>
            </w:r>
          </w:p>
        </w:tc>
        <w:tc>
          <w:tcPr>
            <w:tcW w:w="6932" w:type="dxa"/>
          </w:tcPr>
          <w:p w14:paraId="0195779D"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HOYI ZANEKHAYA ANDILE  </w:t>
            </w:r>
          </w:p>
        </w:tc>
      </w:tr>
      <w:tr w:rsidR="004F0794" w:rsidRPr="004F0794" w14:paraId="39927971" w14:textId="77777777" w:rsidTr="005B667C">
        <w:trPr>
          <w:trHeight w:val="257"/>
        </w:trPr>
        <w:tc>
          <w:tcPr>
            <w:tcW w:w="961" w:type="dxa"/>
          </w:tcPr>
          <w:p w14:paraId="38B06D8A"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8  </w:t>
            </w:r>
          </w:p>
        </w:tc>
        <w:tc>
          <w:tcPr>
            <w:tcW w:w="804" w:type="dxa"/>
          </w:tcPr>
          <w:p w14:paraId="63671582"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DA  </w:t>
            </w:r>
          </w:p>
        </w:tc>
        <w:tc>
          <w:tcPr>
            <w:tcW w:w="992" w:type="dxa"/>
          </w:tcPr>
          <w:p w14:paraId="04B0F5EB"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08  </w:t>
            </w:r>
          </w:p>
        </w:tc>
        <w:tc>
          <w:tcPr>
            <w:tcW w:w="6932" w:type="dxa"/>
          </w:tcPr>
          <w:p w14:paraId="13D6FC1C"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JACKSON BRIAN   </w:t>
            </w:r>
          </w:p>
        </w:tc>
      </w:tr>
      <w:tr w:rsidR="004F0794" w:rsidRPr="004F0794" w14:paraId="03C441F5" w14:textId="77777777" w:rsidTr="005B667C">
        <w:trPr>
          <w:trHeight w:val="259"/>
        </w:trPr>
        <w:tc>
          <w:tcPr>
            <w:tcW w:w="961" w:type="dxa"/>
          </w:tcPr>
          <w:p w14:paraId="4349B187"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9  </w:t>
            </w:r>
          </w:p>
        </w:tc>
        <w:tc>
          <w:tcPr>
            <w:tcW w:w="804" w:type="dxa"/>
          </w:tcPr>
          <w:p w14:paraId="7D2C5AD6"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29A5B8EF"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06  </w:t>
            </w:r>
          </w:p>
        </w:tc>
        <w:tc>
          <w:tcPr>
            <w:tcW w:w="6932" w:type="dxa"/>
          </w:tcPr>
          <w:p w14:paraId="55B45F99"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JEZI VUYANI NELSON  </w:t>
            </w:r>
          </w:p>
        </w:tc>
      </w:tr>
      <w:tr w:rsidR="004F0794" w:rsidRPr="004F0794" w14:paraId="0D00A291" w14:textId="77777777" w:rsidTr="003F49CF">
        <w:trPr>
          <w:trHeight w:val="257"/>
        </w:trPr>
        <w:tc>
          <w:tcPr>
            <w:tcW w:w="961" w:type="dxa"/>
          </w:tcPr>
          <w:p w14:paraId="1B231186"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10  </w:t>
            </w:r>
          </w:p>
        </w:tc>
        <w:tc>
          <w:tcPr>
            <w:tcW w:w="804" w:type="dxa"/>
          </w:tcPr>
          <w:p w14:paraId="2B63FA07"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MCF  </w:t>
            </w:r>
          </w:p>
        </w:tc>
        <w:tc>
          <w:tcPr>
            <w:tcW w:w="992" w:type="dxa"/>
          </w:tcPr>
          <w:p w14:paraId="357BA8CC"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shd w:val="clear" w:color="auto" w:fill="FFFFFF" w:themeFill="background1"/>
          </w:tcPr>
          <w:p w14:paraId="6407742C" w14:textId="39670F76" w:rsidR="004F0794" w:rsidRPr="004F0794" w:rsidRDefault="003F49CF" w:rsidP="006528AC">
            <w:pPr>
              <w:spacing w:line="360" w:lineRule="auto"/>
              <w:rPr>
                <w:rFonts w:ascii="Arial" w:hAnsi="Arial" w:cs="Arial"/>
                <w:sz w:val="22"/>
                <w:szCs w:val="22"/>
              </w:rPr>
            </w:pPr>
            <w:r>
              <w:rPr>
                <w:rFonts w:ascii="Arial" w:hAnsi="Arial" w:cs="Arial"/>
                <w:sz w:val="22"/>
                <w:szCs w:val="22"/>
              </w:rPr>
              <w:t>P NOTYAWA</w:t>
            </w:r>
          </w:p>
        </w:tc>
      </w:tr>
      <w:tr w:rsidR="004F0794" w:rsidRPr="004F0794" w14:paraId="3F867555" w14:textId="77777777" w:rsidTr="005B667C">
        <w:trPr>
          <w:trHeight w:val="247"/>
        </w:trPr>
        <w:tc>
          <w:tcPr>
            <w:tcW w:w="961" w:type="dxa"/>
          </w:tcPr>
          <w:p w14:paraId="6C693B56"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11  </w:t>
            </w:r>
          </w:p>
        </w:tc>
        <w:tc>
          <w:tcPr>
            <w:tcW w:w="804" w:type="dxa"/>
          </w:tcPr>
          <w:p w14:paraId="1C1647F5"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DA  </w:t>
            </w:r>
          </w:p>
        </w:tc>
        <w:tc>
          <w:tcPr>
            <w:tcW w:w="992" w:type="dxa"/>
          </w:tcPr>
          <w:p w14:paraId="1DD34345"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tcPr>
          <w:p w14:paraId="4CC8698F"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MADYO XOLANI GLADMAN  </w:t>
            </w:r>
          </w:p>
        </w:tc>
      </w:tr>
      <w:tr w:rsidR="004F0794" w:rsidRPr="004F0794" w14:paraId="5D88CF58" w14:textId="77777777" w:rsidTr="005B667C">
        <w:trPr>
          <w:trHeight w:val="254"/>
        </w:trPr>
        <w:tc>
          <w:tcPr>
            <w:tcW w:w="961" w:type="dxa"/>
          </w:tcPr>
          <w:p w14:paraId="24500450"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12  </w:t>
            </w:r>
          </w:p>
        </w:tc>
        <w:tc>
          <w:tcPr>
            <w:tcW w:w="804" w:type="dxa"/>
          </w:tcPr>
          <w:p w14:paraId="2CC24103"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MCF  </w:t>
            </w:r>
          </w:p>
        </w:tc>
        <w:tc>
          <w:tcPr>
            <w:tcW w:w="992" w:type="dxa"/>
          </w:tcPr>
          <w:p w14:paraId="3344E2A9"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tcPr>
          <w:p w14:paraId="74B84DAD"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MASHIANE KUNGEKA GAYNOR  </w:t>
            </w:r>
          </w:p>
        </w:tc>
      </w:tr>
      <w:tr w:rsidR="004F0794" w:rsidRPr="004F0794" w14:paraId="76D74A63" w14:textId="77777777" w:rsidTr="005B667C">
        <w:trPr>
          <w:trHeight w:val="258"/>
        </w:trPr>
        <w:tc>
          <w:tcPr>
            <w:tcW w:w="961" w:type="dxa"/>
          </w:tcPr>
          <w:p w14:paraId="64875994"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13  </w:t>
            </w:r>
          </w:p>
        </w:tc>
        <w:tc>
          <w:tcPr>
            <w:tcW w:w="804" w:type="dxa"/>
          </w:tcPr>
          <w:p w14:paraId="37847136"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6EF7F46A"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07  </w:t>
            </w:r>
          </w:p>
        </w:tc>
        <w:tc>
          <w:tcPr>
            <w:tcW w:w="6932" w:type="dxa"/>
          </w:tcPr>
          <w:p w14:paraId="39687182"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MASINDA LUNGA  </w:t>
            </w:r>
          </w:p>
        </w:tc>
      </w:tr>
      <w:tr w:rsidR="004F0794" w:rsidRPr="004F0794" w14:paraId="2FB244CA" w14:textId="77777777" w:rsidTr="005B667C">
        <w:trPr>
          <w:trHeight w:val="259"/>
        </w:trPr>
        <w:tc>
          <w:tcPr>
            <w:tcW w:w="961" w:type="dxa"/>
          </w:tcPr>
          <w:p w14:paraId="3C4DA0B7"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14  </w:t>
            </w:r>
          </w:p>
        </w:tc>
        <w:tc>
          <w:tcPr>
            <w:tcW w:w="804" w:type="dxa"/>
          </w:tcPr>
          <w:p w14:paraId="091B63ED"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7AD52D99"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13  </w:t>
            </w:r>
          </w:p>
        </w:tc>
        <w:tc>
          <w:tcPr>
            <w:tcW w:w="6932" w:type="dxa"/>
          </w:tcPr>
          <w:p w14:paraId="5F4330C1"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MATINA WANDISILE  </w:t>
            </w:r>
          </w:p>
        </w:tc>
      </w:tr>
      <w:tr w:rsidR="004F0794" w:rsidRPr="004F0794" w14:paraId="03E6D773" w14:textId="77777777" w:rsidTr="005B667C">
        <w:trPr>
          <w:trHeight w:val="257"/>
        </w:trPr>
        <w:tc>
          <w:tcPr>
            <w:tcW w:w="961" w:type="dxa"/>
          </w:tcPr>
          <w:p w14:paraId="6505C9B4"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15  </w:t>
            </w:r>
          </w:p>
        </w:tc>
        <w:tc>
          <w:tcPr>
            <w:tcW w:w="804" w:type="dxa"/>
          </w:tcPr>
          <w:p w14:paraId="2A17F3CE"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73F0F183"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tcPr>
          <w:p w14:paraId="7D6E19F5" w14:textId="55C3B3C8"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MATYUMZA MTUTUZEL, (</w:t>
            </w:r>
            <w:r w:rsidR="005419CB" w:rsidRPr="004F0794">
              <w:rPr>
                <w:rFonts w:ascii="Arial" w:hAnsi="Arial" w:cs="Arial"/>
                <w:sz w:val="22"/>
                <w:szCs w:val="22"/>
              </w:rPr>
              <w:t xml:space="preserve">SPEAKER)  </w:t>
            </w:r>
          </w:p>
        </w:tc>
      </w:tr>
      <w:tr w:rsidR="004F0794" w:rsidRPr="004F0794" w14:paraId="2B8FF968" w14:textId="77777777" w:rsidTr="005B667C">
        <w:trPr>
          <w:trHeight w:val="259"/>
        </w:trPr>
        <w:tc>
          <w:tcPr>
            <w:tcW w:w="961" w:type="dxa"/>
          </w:tcPr>
          <w:p w14:paraId="49E40B9A"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16  </w:t>
            </w:r>
          </w:p>
        </w:tc>
        <w:tc>
          <w:tcPr>
            <w:tcW w:w="804" w:type="dxa"/>
          </w:tcPr>
          <w:p w14:paraId="4C9DEEF5"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61E508F0"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05  </w:t>
            </w:r>
          </w:p>
        </w:tc>
        <w:tc>
          <w:tcPr>
            <w:tcW w:w="6932" w:type="dxa"/>
          </w:tcPr>
          <w:p w14:paraId="2A94DA85"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MENE GCOBISA BRENDA  </w:t>
            </w:r>
          </w:p>
        </w:tc>
      </w:tr>
      <w:tr w:rsidR="004F0794" w:rsidRPr="004F0794" w14:paraId="48930EB6" w14:textId="77777777" w:rsidTr="003F49CF">
        <w:trPr>
          <w:trHeight w:val="247"/>
        </w:trPr>
        <w:tc>
          <w:tcPr>
            <w:tcW w:w="961" w:type="dxa"/>
          </w:tcPr>
          <w:p w14:paraId="4D5FE37F"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17  </w:t>
            </w:r>
          </w:p>
        </w:tc>
        <w:tc>
          <w:tcPr>
            <w:tcW w:w="804" w:type="dxa"/>
          </w:tcPr>
          <w:p w14:paraId="72A75B5F"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MCF  </w:t>
            </w:r>
          </w:p>
        </w:tc>
        <w:tc>
          <w:tcPr>
            <w:tcW w:w="992" w:type="dxa"/>
          </w:tcPr>
          <w:p w14:paraId="19693C5B"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shd w:val="clear" w:color="auto" w:fill="FFFFFF" w:themeFill="background1"/>
          </w:tcPr>
          <w:p w14:paraId="753D37D0" w14:textId="54E63203" w:rsidR="004F0794" w:rsidRPr="004F0794" w:rsidRDefault="003F49CF" w:rsidP="006528AC">
            <w:pPr>
              <w:spacing w:line="360" w:lineRule="auto"/>
              <w:rPr>
                <w:rFonts w:ascii="Arial" w:hAnsi="Arial" w:cs="Arial"/>
                <w:sz w:val="22"/>
                <w:szCs w:val="22"/>
              </w:rPr>
            </w:pPr>
            <w:r>
              <w:rPr>
                <w:rFonts w:ascii="Arial" w:hAnsi="Arial" w:cs="Arial"/>
                <w:sz w:val="22"/>
                <w:szCs w:val="22"/>
              </w:rPr>
              <w:t>L MAY</w:t>
            </w:r>
          </w:p>
        </w:tc>
      </w:tr>
      <w:tr w:rsidR="004F0794" w:rsidRPr="004F0794" w14:paraId="0051721A" w14:textId="77777777" w:rsidTr="005B667C">
        <w:trPr>
          <w:trHeight w:val="257"/>
        </w:trPr>
        <w:tc>
          <w:tcPr>
            <w:tcW w:w="961" w:type="dxa"/>
          </w:tcPr>
          <w:p w14:paraId="4CA8488A"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18  </w:t>
            </w:r>
          </w:p>
        </w:tc>
        <w:tc>
          <w:tcPr>
            <w:tcW w:w="804" w:type="dxa"/>
          </w:tcPr>
          <w:p w14:paraId="6EF3A99A"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IND  </w:t>
            </w:r>
          </w:p>
        </w:tc>
        <w:tc>
          <w:tcPr>
            <w:tcW w:w="992" w:type="dxa"/>
          </w:tcPr>
          <w:p w14:paraId="14BE6020"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14  </w:t>
            </w:r>
          </w:p>
        </w:tc>
        <w:tc>
          <w:tcPr>
            <w:tcW w:w="6932" w:type="dxa"/>
          </w:tcPr>
          <w:p w14:paraId="667A63BF"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NESI VUYANI  </w:t>
            </w:r>
          </w:p>
        </w:tc>
      </w:tr>
      <w:tr w:rsidR="004F0794" w:rsidRPr="004F0794" w14:paraId="3F63665F" w14:textId="77777777" w:rsidTr="005B667C">
        <w:trPr>
          <w:trHeight w:val="259"/>
        </w:trPr>
        <w:tc>
          <w:tcPr>
            <w:tcW w:w="961" w:type="dxa"/>
          </w:tcPr>
          <w:p w14:paraId="4F930F82"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19  </w:t>
            </w:r>
          </w:p>
        </w:tc>
        <w:tc>
          <w:tcPr>
            <w:tcW w:w="804" w:type="dxa"/>
          </w:tcPr>
          <w:p w14:paraId="57C6D3AE"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01B3A031"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12  </w:t>
            </w:r>
          </w:p>
        </w:tc>
        <w:tc>
          <w:tcPr>
            <w:tcW w:w="6932" w:type="dxa"/>
          </w:tcPr>
          <w:p w14:paraId="63153371"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NKWENTSHA MZOBANZI  </w:t>
            </w:r>
          </w:p>
        </w:tc>
      </w:tr>
      <w:tr w:rsidR="004F0794" w:rsidRPr="004F0794" w14:paraId="76A9094B" w14:textId="77777777" w:rsidTr="005B667C">
        <w:trPr>
          <w:trHeight w:val="257"/>
        </w:trPr>
        <w:tc>
          <w:tcPr>
            <w:tcW w:w="961" w:type="dxa"/>
          </w:tcPr>
          <w:p w14:paraId="635B1FB4"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20  </w:t>
            </w:r>
          </w:p>
        </w:tc>
        <w:tc>
          <w:tcPr>
            <w:tcW w:w="804" w:type="dxa"/>
          </w:tcPr>
          <w:p w14:paraId="39DC2A63"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4E52E451"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01  </w:t>
            </w:r>
          </w:p>
        </w:tc>
        <w:tc>
          <w:tcPr>
            <w:tcW w:w="6932" w:type="dxa"/>
          </w:tcPr>
          <w:p w14:paraId="5D0DD4C9"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PETER PHUMELELE  </w:t>
            </w:r>
          </w:p>
        </w:tc>
      </w:tr>
      <w:tr w:rsidR="004F0794" w:rsidRPr="004F0794" w14:paraId="7D56FF24" w14:textId="77777777" w:rsidTr="005B667C">
        <w:trPr>
          <w:trHeight w:val="262"/>
        </w:trPr>
        <w:tc>
          <w:tcPr>
            <w:tcW w:w="961" w:type="dxa"/>
          </w:tcPr>
          <w:p w14:paraId="4DD68020"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21  </w:t>
            </w:r>
          </w:p>
        </w:tc>
        <w:tc>
          <w:tcPr>
            <w:tcW w:w="804" w:type="dxa"/>
          </w:tcPr>
          <w:p w14:paraId="38FE2B76"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DA  </w:t>
            </w:r>
          </w:p>
        </w:tc>
        <w:tc>
          <w:tcPr>
            <w:tcW w:w="992" w:type="dxa"/>
          </w:tcPr>
          <w:p w14:paraId="09D60D8F"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tcPr>
          <w:p w14:paraId="73D2E98F"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SIZANI LUVUYO  </w:t>
            </w:r>
          </w:p>
        </w:tc>
      </w:tr>
      <w:tr w:rsidR="004F0794" w:rsidRPr="004F0794" w14:paraId="452FDC5E" w14:textId="77777777" w:rsidTr="005B667C">
        <w:trPr>
          <w:trHeight w:val="257"/>
        </w:trPr>
        <w:tc>
          <w:tcPr>
            <w:tcW w:w="961" w:type="dxa"/>
          </w:tcPr>
          <w:p w14:paraId="0D871360"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22  </w:t>
            </w:r>
          </w:p>
        </w:tc>
        <w:tc>
          <w:tcPr>
            <w:tcW w:w="804" w:type="dxa"/>
          </w:tcPr>
          <w:p w14:paraId="11FEF0C4"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7C674D17"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tcPr>
          <w:p w14:paraId="22056CE9"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VARA YANDISWA (EXECUTIVE MAYOR)  </w:t>
            </w:r>
          </w:p>
        </w:tc>
      </w:tr>
      <w:tr w:rsidR="004F0794" w:rsidRPr="004F0794" w14:paraId="2AE57EE6" w14:textId="77777777" w:rsidTr="005B667C">
        <w:trPr>
          <w:trHeight w:val="259"/>
        </w:trPr>
        <w:tc>
          <w:tcPr>
            <w:tcW w:w="961" w:type="dxa"/>
          </w:tcPr>
          <w:p w14:paraId="5825E50D"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23  </w:t>
            </w:r>
          </w:p>
        </w:tc>
        <w:tc>
          <w:tcPr>
            <w:tcW w:w="804" w:type="dxa"/>
          </w:tcPr>
          <w:p w14:paraId="40D11AEF"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31031C4A"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tcPr>
          <w:p w14:paraId="5F611813"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VAYO THANDOLWETHU INNOCENT  </w:t>
            </w:r>
          </w:p>
        </w:tc>
      </w:tr>
      <w:tr w:rsidR="004F0794" w:rsidRPr="004F0794" w14:paraId="6CBB9CBC" w14:textId="77777777" w:rsidTr="003F49CF">
        <w:trPr>
          <w:trHeight w:val="262"/>
        </w:trPr>
        <w:tc>
          <w:tcPr>
            <w:tcW w:w="961" w:type="dxa"/>
          </w:tcPr>
          <w:p w14:paraId="414209E8"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24  </w:t>
            </w:r>
          </w:p>
        </w:tc>
        <w:tc>
          <w:tcPr>
            <w:tcW w:w="804" w:type="dxa"/>
          </w:tcPr>
          <w:p w14:paraId="1D82E6A5"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MCF  </w:t>
            </w:r>
          </w:p>
        </w:tc>
        <w:tc>
          <w:tcPr>
            <w:tcW w:w="992" w:type="dxa"/>
          </w:tcPr>
          <w:p w14:paraId="41D707DB"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PR  </w:t>
            </w:r>
          </w:p>
        </w:tc>
        <w:tc>
          <w:tcPr>
            <w:tcW w:w="6932" w:type="dxa"/>
            <w:shd w:val="clear" w:color="auto" w:fill="FFFFFF" w:themeFill="background1"/>
          </w:tcPr>
          <w:p w14:paraId="71553412" w14:textId="70F85C4B" w:rsidR="004F0794" w:rsidRPr="004F0794" w:rsidRDefault="003F49CF" w:rsidP="006528AC">
            <w:pPr>
              <w:spacing w:line="360" w:lineRule="auto"/>
              <w:rPr>
                <w:rFonts w:ascii="Arial" w:hAnsi="Arial" w:cs="Arial"/>
                <w:sz w:val="22"/>
                <w:szCs w:val="22"/>
              </w:rPr>
            </w:pPr>
            <w:r>
              <w:rPr>
                <w:rFonts w:ascii="Arial" w:hAnsi="Arial" w:cs="Arial"/>
                <w:sz w:val="22"/>
                <w:szCs w:val="22"/>
              </w:rPr>
              <w:t>N. MASHIYANE</w:t>
            </w:r>
          </w:p>
        </w:tc>
      </w:tr>
      <w:tr w:rsidR="004F0794" w:rsidRPr="004F0794" w14:paraId="150684E2" w14:textId="77777777" w:rsidTr="005B667C">
        <w:trPr>
          <w:trHeight w:val="257"/>
        </w:trPr>
        <w:tc>
          <w:tcPr>
            <w:tcW w:w="961" w:type="dxa"/>
          </w:tcPr>
          <w:p w14:paraId="7478BE6C"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25  </w:t>
            </w:r>
          </w:p>
        </w:tc>
        <w:tc>
          <w:tcPr>
            <w:tcW w:w="804" w:type="dxa"/>
          </w:tcPr>
          <w:p w14:paraId="572E2540"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2057F75F"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02  </w:t>
            </w:r>
          </w:p>
        </w:tc>
        <w:tc>
          <w:tcPr>
            <w:tcW w:w="6932" w:type="dxa"/>
          </w:tcPr>
          <w:p w14:paraId="69B9B94C"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XONXA MPHUMZI RUMSELL  </w:t>
            </w:r>
          </w:p>
        </w:tc>
      </w:tr>
      <w:tr w:rsidR="004F0794" w:rsidRPr="004F0794" w14:paraId="1FCEA875" w14:textId="77777777" w:rsidTr="005B667C">
        <w:trPr>
          <w:trHeight w:val="259"/>
        </w:trPr>
        <w:tc>
          <w:tcPr>
            <w:tcW w:w="961" w:type="dxa"/>
          </w:tcPr>
          <w:p w14:paraId="362497A3"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26  </w:t>
            </w:r>
          </w:p>
        </w:tc>
        <w:tc>
          <w:tcPr>
            <w:tcW w:w="804" w:type="dxa"/>
          </w:tcPr>
          <w:p w14:paraId="34DA1145"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2CD561BA"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09  </w:t>
            </w:r>
          </w:p>
        </w:tc>
        <w:tc>
          <w:tcPr>
            <w:tcW w:w="6932" w:type="dxa"/>
          </w:tcPr>
          <w:p w14:paraId="1112F85C"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YAKA THOZAMILE SYLVESTER  </w:t>
            </w:r>
          </w:p>
        </w:tc>
      </w:tr>
      <w:tr w:rsidR="004F0794" w:rsidRPr="004F0794" w14:paraId="6F8AEC83" w14:textId="77777777" w:rsidTr="005B667C">
        <w:trPr>
          <w:trHeight w:val="252"/>
        </w:trPr>
        <w:tc>
          <w:tcPr>
            <w:tcW w:w="961" w:type="dxa"/>
          </w:tcPr>
          <w:p w14:paraId="56214B79"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27  </w:t>
            </w:r>
          </w:p>
        </w:tc>
        <w:tc>
          <w:tcPr>
            <w:tcW w:w="804" w:type="dxa"/>
          </w:tcPr>
          <w:p w14:paraId="565938EC"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ANC  </w:t>
            </w:r>
          </w:p>
        </w:tc>
        <w:tc>
          <w:tcPr>
            <w:tcW w:w="992" w:type="dxa"/>
          </w:tcPr>
          <w:p w14:paraId="37E99904"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11  </w:t>
            </w:r>
          </w:p>
        </w:tc>
        <w:tc>
          <w:tcPr>
            <w:tcW w:w="6932" w:type="dxa"/>
          </w:tcPr>
          <w:p w14:paraId="179FFBC8" w14:textId="77777777" w:rsidR="004F0794" w:rsidRPr="004F0794" w:rsidRDefault="004F0794" w:rsidP="006528AC">
            <w:pPr>
              <w:spacing w:line="360" w:lineRule="auto"/>
              <w:rPr>
                <w:rFonts w:ascii="Arial" w:hAnsi="Arial" w:cs="Arial"/>
                <w:sz w:val="22"/>
                <w:szCs w:val="22"/>
              </w:rPr>
            </w:pPr>
            <w:r w:rsidRPr="004F0794">
              <w:rPr>
                <w:rFonts w:ascii="Arial" w:hAnsi="Arial" w:cs="Arial"/>
                <w:sz w:val="22"/>
                <w:szCs w:val="22"/>
              </w:rPr>
              <w:t xml:space="preserve">ZONO SAKHIWO  </w:t>
            </w:r>
          </w:p>
        </w:tc>
      </w:tr>
    </w:tbl>
    <w:p w14:paraId="3FA05B05" w14:textId="77777777" w:rsidR="004F0794" w:rsidRPr="004F0794" w:rsidRDefault="004F0794" w:rsidP="004F0794">
      <w:pPr>
        <w:spacing w:line="360" w:lineRule="auto"/>
        <w:rPr>
          <w:rFonts w:ascii="Arial" w:hAnsi="Arial" w:cs="Arial"/>
          <w:sz w:val="22"/>
          <w:szCs w:val="22"/>
        </w:rPr>
      </w:pPr>
      <w:r w:rsidRPr="004F0794">
        <w:rPr>
          <w:rFonts w:ascii="Arial" w:hAnsi="Arial" w:cs="Arial"/>
          <w:b/>
          <w:sz w:val="22"/>
          <w:szCs w:val="22"/>
        </w:rPr>
        <w:t xml:space="preserve"> </w:t>
      </w:r>
    </w:p>
    <w:p w14:paraId="05D0AB5B" w14:textId="15E32DE8" w:rsidR="004F0794" w:rsidRPr="004F0794" w:rsidRDefault="004F0794" w:rsidP="004F0794">
      <w:pPr>
        <w:spacing w:line="360" w:lineRule="auto"/>
        <w:rPr>
          <w:rFonts w:ascii="Arial" w:hAnsi="Arial" w:cs="Arial"/>
          <w:sz w:val="22"/>
          <w:szCs w:val="22"/>
        </w:rPr>
      </w:pPr>
      <w:r w:rsidRPr="004F0794">
        <w:rPr>
          <w:rFonts w:ascii="Arial" w:hAnsi="Arial" w:cs="Arial"/>
          <w:b/>
          <w:sz w:val="22"/>
          <w:szCs w:val="22"/>
        </w:rPr>
        <w:t xml:space="preserve">2.3.2 </w:t>
      </w:r>
      <w:r w:rsidRPr="004F0794">
        <w:rPr>
          <w:rFonts w:ascii="Arial" w:hAnsi="Arial" w:cs="Arial"/>
          <w:b/>
          <w:sz w:val="22"/>
          <w:szCs w:val="22"/>
        </w:rPr>
        <w:tab/>
        <w:t xml:space="preserve">Council Committees:  </w:t>
      </w:r>
    </w:p>
    <w:p w14:paraId="314A820C" w14:textId="77777777" w:rsidR="004F0794" w:rsidRPr="004F0794" w:rsidRDefault="004F0794" w:rsidP="00750F85">
      <w:pPr>
        <w:spacing w:line="360" w:lineRule="auto"/>
        <w:ind w:right="540"/>
        <w:jc w:val="both"/>
        <w:rPr>
          <w:rFonts w:ascii="Arial" w:hAnsi="Arial" w:cs="Arial"/>
          <w:sz w:val="22"/>
          <w:szCs w:val="22"/>
        </w:rPr>
      </w:pPr>
      <w:r w:rsidRPr="004F0794">
        <w:rPr>
          <w:rFonts w:ascii="Arial" w:hAnsi="Arial" w:cs="Arial"/>
          <w:sz w:val="22"/>
          <w:szCs w:val="22"/>
        </w:rPr>
        <w:t xml:space="preserve">Governance and oversight within the municipality must be strengthened for improved decision making and service delivery. A meeting schedule for all Council and Committee meetings is compiled and approved by Council for a financial year. With a few exceptions, meeting dates are adhered to and well attended by Councillors and Officials.   </w:t>
      </w:r>
    </w:p>
    <w:p w14:paraId="59FE4939" w14:textId="77777777" w:rsidR="00C94E7C" w:rsidRDefault="004F0794" w:rsidP="00750F85">
      <w:pPr>
        <w:spacing w:line="360" w:lineRule="auto"/>
        <w:ind w:right="540"/>
        <w:jc w:val="both"/>
        <w:rPr>
          <w:rFonts w:ascii="Arial" w:hAnsi="Arial" w:cs="Arial"/>
          <w:sz w:val="22"/>
          <w:szCs w:val="22"/>
        </w:rPr>
      </w:pPr>
      <w:r w:rsidRPr="004F0794">
        <w:rPr>
          <w:rFonts w:ascii="Arial" w:hAnsi="Arial" w:cs="Arial"/>
          <w:sz w:val="22"/>
          <w:szCs w:val="22"/>
        </w:rPr>
        <w:t xml:space="preserve"> A Control and Monitoring Sheet was developed which sets clear timelines for among others the compilation and distribution of agendas, the finalization of minutes and the date the minutes and action sheets should be distributed to Directors and Managers for implementation. </w:t>
      </w:r>
    </w:p>
    <w:p w14:paraId="50370E2E" w14:textId="1FD56E89" w:rsidR="004F0794" w:rsidRPr="004F0794" w:rsidRDefault="004F0794" w:rsidP="00750F85">
      <w:pPr>
        <w:spacing w:line="360" w:lineRule="auto"/>
        <w:ind w:right="540"/>
        <w:jc w:val="both"/>
        <w:rPr>
          <w:rFonts w:ascii="Arial" w:hAnsi="Arial" w:cs="Arial"/>
          <w:sz w:val="22"/>
          <w:szCs w:val="22"/>
        </w:rPr>
      </w:pPr>
      <w:r w:rsidRPr="004F0794">
        <w:rPr>
          <w:rFonts w:ascii="Arial" w:hAnsi="Arial" w:cs="Arial"/>
          <w:sz w:val="22"/>
          <w:szCs w:val="22"/>
        </w:rPr>
        <w:lastRenderedPageBreak/>
        <w:t xml:space="preserve">This has contributed to the timeous implementation of council resolutions and committee decisions within the municipality.  </w:t>
      </w:r>
    </w:p>
    <w:p w14:paraId="6B27E123" w14:textId="77777777" w:rsidR="004F0794" w:rsidRPr="004F0794" w:rsidRDefault="004F0794" w:rsidP="00750F85">
      <w:pPr>
        <w:spacing w:line="360" w:lineRule="auto"/>
        <w:ind w:right="540"/>
        <w:jc w:val="both"/>
        <w:rPr>
          <w:rFonts w:ascii="Arial" w:hAnsi="Arial" w:cs="Arial"/>
          <w:sz w:val="22"/>
          <w:szCs w:val="22"/>
        </w:rPr>
      </w:pPr>
      <w:r w:rsidRPr="004F0794">
        <w:rPr>
          <w:rFonts w:ascii="Arial" w:hAnsi="Arial" w:cs="Arial"/>
          <w:sz w:val="22"/>
          <w:szCs w:val="22"/>
        </w:rPr>
        <w:t xml:space="preserve">Adherence to the scheduled dates of Council and Committee meetings is critical. There is a need for an improvement on the monitoring of the implementation of council resolutions. The implementation and enforcement of a code of conduct for councillors is critical. The system of delegations has been reviewed. The political component of the municipality should however also be addressed.   </w:t>
      </w:r>
    </w:p>
    <w:p w14:paraId="73F4E12A" w14:textId="77777777" w:rsidR="004F0794" w:rsidRPr="004F0794" w:rsidRDefault="004F0794" w:rsidP="00750F85">
      <w:pPr>
        <w:spacing w:line="360" w:lineRule="auto"/>
        <w:ind w:right="540"/>
        <w:jc w:val="both"/>
        <w:rPr>
          <w:rFonts w:ascii="Arial" w:hAnsi="Arial" w:cs="Arial"/>
          <w:sz w:val="22"/>
          <w:szCs w:val="22"/>
        </w:rPr>
      </w:pPr>
      <w:r w:rsidRPr="004F0794">
        <w:rPr>
          <w:rFonts w:ascii="Arial" w:hAnsi="Arial" w:cs="Arial"/>
          <w:sz w:val="22"/>
          <w:szCs w:val="22"/>
        </w:rPr>
        <w:t xml:space="preserve">Adequate personnel is available to provide administrative services for Council and Committee meetings. The personnel however lack experience but are receiving regular in-service training.  </w:t>
      </w:r>
    </w:p>
    <w:p w14:paraId="146F065D" w14:textId="77777777" w:rsidR="004F0794" w:rsidRPr="004F0794" w:rsidRDefault="004F0794" w:rsidP="00750F85">
      <w:pPr>
        <w:spacing w:line="360" w:lineRule="auto"/>
        <w:ind w:right="540"/>
        <w:jc w:val="both"/>
        <w:rPr>
          <w:rFonts w:ascii="Arial" w:hAnsi="Arial" w:cs="Arial"/>
          <w:sz w:val="22"/>
          <w:szCs w:val="22"/>
        </w:rPr>
      </w:pPr>
      <w:r w:rsidRPr="004F0794">
        <w:rPr>
          <w:rFonts w:ascii="Arial" w:hAnsi="Arial" w:cs="Arial"/>
          <w:sz w:val="22"/>
          <w:szCs w:val="22"/>
        </w:rPr>
        <w:t xml:space="preserve">The late submission of agenda items and/ or relevant reports for the meetings is being addressed with Directors and Managers.  The culture of poor or non-performance and the perception that transgressions are an accepted norm within the municipality should be addressed. This would assist in improving service delivery, financial management and the audit outcomes.   </w:t>
      </w:r>
    </w:p>
    <w:p w14:paraId="0253EC3D" w14:textId="36073386" w:rsidR="004F0794" w:rsidRPr="004F0794" w:rsidRDefault="004F0794" w:rsidP="00750F85">
      <w:pPr>
        <w:spacing w:line="360" w:lineRule="auto"/>
        <w:ind w:right="540"/>
        <w:jc w:val="both"/>
        <w:rPr>
          <w:rFonts w:ascii="Arial" w:hAnsi="Arial" w:cs="Arial"/>
          <w:sz w:val="22"/>
          <w:szCs w:val="22"/>
        </w:rPr>
      </w:pPr>
      <w:r w:rsidRPr="004F0794">
        <w:rPr>
          <w:rFonts w:ascii="Arial" w:hAnsi="Arial" w:cs="Arial"/>
          <w:sz w:val="22"/>
          <w:szCs w:val="22"/>
        </w:rPr>
        <w:t xml:space="preserve">The municipality has developed </w:t>
      </w:r>
      <w:r w:rsidR="005419CB" w:rsidRPr="004F0794">
        <w:rPr>
          <w:rFonts w:ascii="Arial" w:hAnsi="Arial" w:cs="Arial"/>
          <w:sz w:val="22"/>
          <w:szCs w:val="22"/>
        </w:rPr>
        <w:t>Communication</w:t>
      </w:r>
      <w:r w:rsidRPr="004F0794">
        <w:rPr>
          <w:rFonts w:ascii="Arial" w:hAnsi="Arial" w:cs="Arial"/>
          <w:sz w:val="22"/>
          <w:szCs w:val="22"/>
        </w:rPr>
        <w:t xml:space="preserve"> and a Public Participation Strategies, thus Communication both internally and externally, on continued basis is enhanced.   </w:t>
      </w:r>
    </w:p>
    <w:p w14:paraId="689A9A74" w14:textId="00071C42" w:rsidR="004F0794" w:rsidRPr="00A77C35" w:rsidRDefault="004F0794" w:rsidP="00750F85">
      <w:pPr>
        <w:spacing w:line="360" w:lineRule="auto"/>
        <w:ind w:right="540"/>
        <w:jc w:val="both"/>
        <w:rPr>
          <w:rFonts w:ascii="Arial" w:hAnsi="Arial" w:cs="Arial"/>
          <w:color w:val="000000" w:themeColor="text1"/>
          <w:sz w:val="22"/>
          <w:szCs w:val="22"/>
        </w:rPr>
      </w:pPr>
      <w:r w:rsidRPr="00A77C35">
        <w:rPr>
          <w:rFonts w:ascii="Arial" w:hAnsi="Arial" w:cs="Arial"/>
          <w:b/>
          <w:color w:val="000000" w:themeColor="text1"/>
          <w:sz w:val="22"/>
          <w:szCs w:val="22"/>
        </w:rPr>
        <w:t xml:space="preserve">2.3.2.1 Section 80 Committees:  </w:t>
      </w:r>
    </w:p>
    <w:p w14:paraId="1ED689E9" w14:textId="6C6AD581" w:rsidR="004F0794" w:rsidRPr="00597372" w:rsidRDefault="004F0794" w:rsidP="00711861">
      <w:pPr>
        <w:pStyle w:val="ListParagraph"/>
        <w:numPr>
          <w:ilvl w:val="0"/>
          <w:numId w:val="142"/>
        </w:numPr>
        <w:spacing w:line="360" w:lineRule="auto"/>
        <w:ind w:left="357" w:right="539" w:hanging="357"/>
        <w:jc w:val="both"/>
        <w:rPr>
          <w:rFonts w:ascii="Arial" w:hAnsi="Arial" w:cs="Arial"/>
          <w:sz w:val="22"/>
          <w:szCs w:val="22"/>
        </w:rPr>
      </w:pPr>
      <w:r w:rsidRPr="00597372">
        <w:rPr>
          <w:rFonts w:ascii="Arial" w:hAnsi="Arial" w:cs="Arial"/>
          <w:sz w:val="22"/>
          <w:szCs w:val="22"/>
        </w:rPr>
        <w:t>Financ</w:t>
      </w:r>
      <w:r w:rsidR="00597372" w:rsidRPr="00597372">
        <w:rPr>
          <w:rFonts w:ascii="Arial" w:hAnsi="Arial" w:cs="Arial"/>
          <w:sz w:val="22"/>
          <w:szCs w:val="22"/>
        </w:rPr>
        <w:t xml:space="preserve">e </w:t>
      </w:r>
      <w:r w:rsidRPr="00597372">
        <w:rPr>
          <w:rFonts w:ascii="Arial" w:hAnsi="Arial" w:cs="Arial"/>
          <w:sz w:val="22"/>
          <w:szCs w:val="22"/>
        </w:rPr>
        <w:t xml:space="preserve">Admin, Monitoring &amp; Evaluation   </w:t>
      </w:r>
    </w:p>
    <w:p w14:paraId="27757089" w14:textId="77777777" w:rsidR="004F0794" w:rsidRPr="00597372" w:rsidRDefault="004F0794" w:rsidP="00711861">
      <w:pPr>
        <w:pStyle w:val="ListParagraph"/>
        <w:numPr>
          <w:ilvl w:val="0"/>
          <w:numId w:val="142"/>
        </w:numPr>
        <w:spacing w:line="360" w:lineRule="auto"/>
        <w:ind w:left="357" w:right="539" w:hanging="357"/>
        <w:jc w:val="both"/>
        <w:rPr>
          <w:rFonts w:ascii="Arial" w:hAnsi="Arial" w:cs="Arial"/>
          <w:sz w:val="22"/>
          <w:szCs w:val="22"/>
        </w:rPr>
      </w:pPr>
      <w:r w:rsidRPr="00597372">
        <w:rPr>
          <w:rFonts w:ascii="Arial" w:hAnsi="Arial" w:cs="Arial"/>
          <w:sz w:val="22"/>
          <w:szCs w:val="22"/>
        </w:rPr>
        <w:t xml:space="preserve">Social Services Development   </w:t>
      </w:r>
    </w:p>
    <w:p w14:paraId="5F6AF6C8" w14:textId="77777777" w:rsidR="004F0794" w:rsidRPr="00597372" w:rsidRDefault="004F0794" w:rsidP="00711861">
      <w:pPr>
        <w:pStyle w:val="ListParagraph"/>
        <w:numPr>
          <w:ilvl w:val="0"/>
          <w:numId w:val="142"/>
        </w:numPr>
        <w:spacing w:line="360" w:lineRule="auto"/>
        <w:ind w:left="357" w:right="539" w:hanging="357"/>
        <w:jc w:val="both"/>
        <w:rPr>
          <w:rFonts w:ascii="Arial" w:hAnsi="Arial" w:cs="Arial"/>
          <w:sz w:val="22"/>
          <w:szCs w:val="22"/>
        </w:rPr>
      </w:pPr>
      <w:r w:rsidRPr="00597372">
        <w:rPr>
          <w:rFonts w:ascii="Arial" w:hAnsi="Arial" w:cs="Arial"/>
          <w:b/>
          <w:sz w:val="22"/>
          <w:szCs w:val="22"/>
        </w:rPr>
        <w:t>I</w:t>
      </w:r>
      <w:r w:rsidRPr="00597372">
        <w:rPr>
          <w:rFonts w:ascii="Arial" w:hAnsi="Arial" w:cs="Arial"/>
          <w:sz w:val="22"/>
          <w:szCs w:val="22"/>
        </w:rPr>
        <w:t xml:space="preserve">nfrastructure Development   </w:t>
      </w:r>
    </w:p>
    <w:p w14:paraId="258A4DA5" w14:textId="77777777" w:rsidR="004F0794" w:rsidRPr="00597372" w:rsidRDefault="004F0794" w:rsidP="00711861">
      <w:pPr>
        <w:pStyle w:val="ListParagraph"/>
        <w:numPr>
          <w:ilvl w:val="0"/>
          <w:numId w:val="142"/>
        </w:numPr>
        <w:spacing w:line="360" w:lineRule="auto"/>
        <w:ind w:left="357" w:right="539" w:hanging="357"/>
        <w:jc w:val="both"/>
        <w:rPr>
          <w:rFonts w:ascii="Arial" w:hAnsi="Arial" w:cs="Arial"/>
          <w:sz w:val="22"/>
          <w:szCs w:val="22"/>
        </w:rPr>
      </w:pPr>
      <w:r w:rsidRPr="00597372">
        <w:rPr>
          <w:rFonts w:ascii="Arial" w:hAnsi="Arial" w:cs="Arial"/>
          <w:sz w:val="22"/>
          <w:szCs w:val="22"/>
        </w:rPr>
        <w:t xml:space="preserve">Local Economic Development  </w:t>
      </w:r>
    </w:p>
    <w:p w14:paraId="0E37B621" w14:textId="77777777" w:rsidR="00940974" w:rsidRDefault="004F0794" w:rsidP="00711861">
      <w:pPr>
        <w:pStyle w:val="ListParagraph"/>
        <w:numPr>
          <w:ilvl w:val="0"/>
          <w:numId w:val="142"/>
        </w:numPr>
        <w:spacing w:line="360" w:lineRule="auto"/>
        <w:ind w:left="357" w:right="539" w:hanging="357"/>
        <w:jc w:val="both"/>
        <w:rPr>
          <w:rFonts w:ascii="Arial" w:hAnsi="Arial" w:cs="Arial"/>
          <w:sz w:val="22"/>
          <w:szCs w:val="22"/>
        </w:rPr>
      </w:pPr>
      <w:r w:rsidRPr="00597372">
        <w:rPr>
          <w:rFonts w:ascii="Arial" w:hAnsi="Arial" w:cs="Arial"/>
          <w:sz w:val="22"/>
          <w:szCs w:val="22"/>
        </w:rPr>
        <w:t>Tourism and Culture Industries</w:t>
      </w:r>
    </w:p>
    <w:p w14:paraId="776644F4" w14:textId="05E8D799" w:rsidR="004F0794" w:rsidRPr="004F0794" w:rsidRDefault="004F0794" w:rsidP="00750F85">
      <w:pPr>
        <w:spacing w:line="360" w:lineRule="auto"/>
        <w:ind w:right="540"/>
        <w:jc w:val="both"/>
        <w:rPr>
          <w:rFonts w:ascii="Arial" w:hAnsi="Arial" w:cs="Arial"/>
          <w:sz w:val="22"/>
          <w:szCs w:val="22"/>
        </w:rPr>
      </w:pPr>
      <w:r w:rsidRPr="004F0794">
        <w:rPr>
          <w:rFonts w:ascii="Arial" w:hAnsi="Arial" w:cs="Arial"/>
          <w:sz w:val="22"/>
          <w:szCs w:val="22"/>
        </w:rPr>
        <w:t xml:space="preserve"> </w:t>
      </w:r>
      <w:r w:rsidRPr="004F0794">
        <w:rPr>
          <w:rFonts w:ascii="Arial" w:hAnsi="Arial" w:cs="Arial"/>
          <w:b/>
          <w:sz w:val="22"/>
          <w:szCs w:val="22"/>
        </w:rPr>
        <w:t xml:space="preserve">2.3.2.2     Ward Committees and Community Development Workers (CDW) </w:t>
      </w:r>
    </w:p>
    <w:p w14:paraId="297041EC" w14:textId="77777777" w:rsidR="004F0794" w:rsidRPr="004F0794" w:rsidRDefault="004F0794" w:rsidP="00FC0C2B">
      <w:pPr>
        <w:spacing w:line="360" w:lineRule="auto"/>
        <w:ind w:right="540"/>
        <w:jc w:val="both"/>
        <w:rPr>
          <w:rFonts w:ascii="Arial" w:hAnsi="Arial" w:cs="Arial"/>
          <w:sz w:val="22"/>
          <w:szCs w:val="22"/>
        </w:rPr>
      </w:pPr>
      <w:r w:rsidRPr="004F0794">
        <w:rPr>
          <w:rFonts w:ascii="Arial" w:hAnsi="Arial" w:cs="Arial"/>
          <w:sz w:val="22"/>
          <w:szCs w:val="22"/>
        </w:rPr>
        <w:t>Makana Municipality has 13 Ward committees in place the 14</w:t>
      </w:r>
      <w:r w:rsidRPr="004F0794">
        <w:rPr>
          <w:rFonts w:ascii="Arial" w:hAnsi="Arial" w:cs="Arial"/>
          <w:sz w:val="22"/>
          <w:szCs w:val="22"/>
          <w:vertAlign w:val="superscript"/>
        </w:rPr>
        <w:t>th</w:t>
      </w:r>
      <w:r w:rsidRPr="004F0794">
        <w:rPr>
          <w:rFonts w:ascii="Arial" w:hAnsi="Arial" w:cs="Arial"/>
          <w:sz w:val="22"/>
          <w:szCs w:val="22"/>
        </w:rPr>
        <w:t xml:space="preserve"> ward is the Rhodes University area and Grahamstown Foundation (Monument) and the matter is the subject of an IEC probe. Issues pertinent to IDP are referred from these structures and other fora like IDP Representative Forum which they are part of and through the Ward Councillor to the IDP unit for attention.   </w:t>
      </w:r>
    </w:p>
    <w:p w14:paraId="63A93F90" w14:textId="77777777" w:rsidR="006D43EC" w:rsidRPr="006D43EC" w:rsidRDefault="006D43EC" w:rsidP="00C94E7C">
      <w:pPr>
        <w:spacing w:after="0" w:line="360" w:lineRule="auto"/>
        <w:ind w:right="540"/>
        <w:jc w:val="both"/>
        <w:rPr>
          <w:rFonts w:ascii="Arial" w:hAnsi="Arial" w:cs="Arial"/>
          <w:b/>
          <w:bCs/>
          <w:sz w:val="8"/>
          <w:szCs w:val="8"/>
        </w:rPr>
      </w:pPr>
    </w:p>
    <w:p w14:paraId="21DB2358" w14:textId="2E35DE98" w:rsidR="006D43EC" w:rsidRDefault="00861278" w:rsidP="00C94E7C">
      <w:pPr>
        <w:spacing w:after="0" w:line="360" w:lineRule="auto"/>
        <w:ind w:right="540"/>
        <w:jc w:val="both"/>
        <w:rPr>
          <w:rFonts w:ascii="Arial" w:hAnsi="Arial" w:cs="Arial"/>
          <w:sz w:val="22"/>
          <w:szCs w:val="22"/>
        </w:rPr>
      </w:pPr>
      <w:r w:rsidRPr="006D43EC">
        <w:rPr>
          <w:rFonts w:ascii="Arial" w:hAnsi="Arial" w:cs="Arial"/>
          <w:b/>
          <w:bCs/>
          <w:sz w:val="22"/>
          <w:szCs w:val="22"/>
        </w:rPr>
        <w:t>2.3.2.</w:t>
      </w:r>
      <w:r w:rsidR="006D43EC" w:rsidRPr="006D43EC">
        <w:rPr>
          <w:rFonts w:ascii="Arial" w:hAnsi="Arial" w:cs="Arial"/>
          <w:b/>
          <w:bCs/>
          <w:sz w:val="22"/>
          <w:szCs w:val="22"/>
        </w:rPr>
        <w:t>3</w:t>
      </w:r>
      <w:r w:rsidRPr="006D43EC">
        <w:rPr>
          <w:rFonts w:ascii="Arial" w:hAnsi="Arial" w:cs="Arial"/>
          <w:b/>
          <w:bCs/>
          <w:sz w:val="22"/>
          <w:szCs w:val="22"/>
        </w:rPr>
        <w:t xml:space="preserve">     </w:t>
      </w:r>
      <w:r w:rsidR="004F0794" w:rsidRPr="006D43EC">
        <w:rPr>
          <w:rFonts w:ascii="Arial" w:hAnsi="Arial" w:cs="Arial"/>
          <w:b/>
          <w:bCs/>
          <w:sz w:val="22"/>
          <w:szCs w:val="22"/>
        </w:rPr>
        <w:t>Community Development Worker (CDW</w:t>
      </w:r>
      <w:r w:rsidR="004F0794" w:rsidRPr="004F0794">
        <w:rPr>
          <w:rFonts w:ascii="Arial" w:hAnsi="Arial" w:cs="Arial"/>
          <w:sz w:val="22"/>
          <w:szCs w:val="22"/>
        </w:rPr>
        <w:t>)</w:t>
      </w:r>
    </w:p>
    <w:p w14:paraId="3C76A21C" w14:textId="77777777" w:rsidR="006D43EC" w:rsidRDefault="006D43EC" w:rsidP="00C94E7C">
      <w:pPr>
        <w:spacing w:after="0" w:line="360" w:lineRule="auto"/>
        <w:ind w:right="540"/>
        <w:jc w:val="both"/>
        <w:rPr>
          <w:rFonts w:ascii="Arial" w:hAnsi="Arial" w:cs="Arial"/>
          <w:sz w:val="22"/>
          <w:szCs w:val="22"/>
        </w:rPr>
      </w:pPr>
    </w:p>
    <w:p w14:paraId="529DC92F" w14:textId="0F68A460" w:rsidR="004F0794" w:rsidRPr="004F0794" w:rsidRDefault="006D43EC" w:rsidP="00C94E7C">
      <w:pPr>
        <w:spacing w:after="0" w:line="360" w:lineRule="auto"/>
        <w:ind w:right="540"/>
        <w:jc w:val="both"/>
        <w:rPr>
          <w:rFonts w:ascii="Arial" w:hAnsi="Arial" w:cs="Arial"/>
          <w:sz w:val="22"/>
          <w:szCs w:val="22"/>
        </w:rPr>
      </w:pPr>
      <w:r>
        <w:rPr>
          <w:rFonts w:ascii="Arial" w:hAnsi="Arial" w:cs="Arial"/>
          <w:sz w:val="22"/>
          <w:szCs w:val="22"/>
        </w:rPr>
        <w:t>CDW are</w:t>
      </w:r>
      <w:r w:rsidR="004F0794" w:rsidRPr="004F0794">
        <w:rPr>
          <w:rFonts w:ascii="Arial" w:hAnsi="Arial" w:cs="Arial"/>
          <w:sz w:val="22"/>
          <w:szCs w:val="22"/>
        </w:rPr>
        <w:t xml:space="preserve"> based in each ward and acts as an ex-officio member in the Ward Committee. Ward Committees meet monthly and regular constituency meetings are held, to keep the communities </w:t>
      </w:r>
      <w:r w:rsidR="004F0794" w:rsidRPr="004F0794">
        <w:rPr>
          <w:rFonts w:ascii="Arial" w:hAnsi="Arial" w:cs="Arial"/>
          <w:sz w:val="22"/>
          <w:szCs w:val="22"/>
        </w:rPr>
        <w:lastRenderedPageBreak/>
        <w:t xml:space="preserve">informed about Municipal affairs, progress with project implementation and also to receive public input on matters of general concern. </w:t>
      </w:r>
    </w:p>
    <w:p w14:paraId="39C28271" w14:textId="77777777" w:rsidR="00FC0C2B" w:rsidRDefault="004F0794" w:rsidP="00FC0C2B">
      <w:pPr>
        <w:spacing w:after="0" w:line="360" w:lineRule="auto"/>
        <w:jc w:val="both"/>
        <w:rPr>
          <w:rFonts w:ascii="Arial" w:hAnsi="Arial" w:cs="Arial"/>
          <w:b/>
          <w:sz w:val="22"/>
          <w:szCs w:val="22"/>
        </w:rPr>
      </w:pPr>
      <w:r w:rsidRPr="004F0794">
        <w:rPr>
          <w:rFonts w:ascii="Arial" w:hAnsi="Arial" w:cs="Arial"/>
          <w:b/>
          <w:sz w:val="22"/>
          <w:szCs w:val="22"/>
        </w:rPr>
        <w:t xml:space="preserve"> </w:t>
      </w:r>
    </w:p>
    <w:p w14:paraId="48161F9F" w14:textId="60B14CE2" w:rsidR="004F0794" w:rsidRPr="004F0794" w:rsidRDefault="004F0794" w:rsidP="00497BC5">
      <w:pPr>
        <w:spacing w:line="276" w:lineRule="auto"/>
        <w:jc w:val="both"/>
        <w:rPr>
          <w:rFonts w:ascii="Arial" w:hAnsi="Arial" w:cs="Arial"/>
          <w:sz w:val="22"/>
          <w:szCs w:val="22"/>
        </w:rPr>
      </w:pPr>
      <w:r w:rsidRPr="004F0794">
        <w:rPr>
          <w:rFonts w:ascii="Arial" w:hAnsi="Arial" w:cs="Arial"/>
          <w:b/>
          <w:sz w:val="22"/>
          <w:szCs w:val="22"/>
        </w:rPr>
        <w:t xml:space="preserve">2.3.3   </w:t>
      </w:r>
      <w:r w:rsidR="008E04EB">
        <w:rPr>
          <w:rFonts w:ascii="Arial" w:hAnsi="Arial" w:cs="Arial"/>
          <w:b/>
          <w:sz w:val="22"/>
          <w:szCs w:val="22"/>
        </w:rPr>
        <w:t>C</w:t>
      </w:r>
      <w:r w:rsidR="006D43EC" w:rsidRPr="004F0794">
        <w:rPr>
          <w:rFonts w:ascii="Arial" w:hAnsi="Arial" w:cs="Arial"/>
          <w:b/>
          <w:sz w:val="22"/>
          <w:szCs w:val="22"/>
        </w:rPr>
        <w:t xml:space="preserve">ommunity based planning  </w:t>
      </w:r>
    </w:p>
    <w:p w14:paraId="68559726" w14:textId="77777777" w:rsidR="00962861" w:rsidRDefault="004F0794" w:rsidP="00FC0C2B">
      <w:pPr>
        <w:spacing w:line="360" w:lineRule="auto"/>
        <w:ind w:right="540"/>
        <w:jc w:val="both"/>
        <w:rPr>
          <w:rFonts w:ascii="Arial" w:hAnsi="Arial" w:cs="Arial"/>
          <w:sz w:val="22"/>
          <w:szCs w:val="22"/>
        </w:rPr>
      </w:pPr>
      <w:r w:rsidRPr="004F0794">
        <w:rPr>
          <w:rFonts w:ascii="Arial" w:hAnsi="Arial" w:cs="Arial"/>
          <w:sz w:val="22"/>
          <w:szCs w:val="22"/>
        </w:rPr>
        <w:t xml:space="preserve">Community-Based Planning Workshops were held for 13 wards and a comprehensive CBP Report containing extensive data for each </w:t>
      </w:r>
      <w:r w:rsidR="006D43EC">
        <w:rPr>
          <w:rFonts w:ascii="Arial" w:hAnsi="Arial" w:cs="Arial"/>
          <w:sz w:val="22"/>
          <w:szCs w:val="22"/>
        </w:rPr>
        <w:t>w</w:t>
      </w:r>
      <w:r w:rsidRPr="004F0794">
        <w:rPr>
          <w:rFonts w:ascii="Arial" w:hAnsi="Arial" w:cs="Arial"/>
          <w:sz w:val="22"/>
          <w:szCs w:val="22"/>
        </w:rPr>
        <w:t xml:space="preserve">ard which was a final outcome was compiled. This in turn informed the Municipality and Sector Departments as to the Development Needs &amp; Priorities of the communities and assisted them in their project planning &amp; design for the forthcoming fiscal and outer years. Community Consultation &amp; Participation is taken further by regular Ward Meetings held by Ward Councillors and their Ward Committees, as well as the Mayoral Imbizo and other events. </w:t>
      </w:r>
    </w:p>
    <w:p w14:paraId="3F136978" w14:textId="737BE538" w:rsidR="006D43EC" w:rsidRDefault="004F0794" w:rsidP="004C7E0F">
      <w:pPr>
        <w:spacing w:before="240" w:after="0" w:line="360" w:lineRule="auto"/>
        <w:rPr>
          <w:rFonts w:ascii="Arial" w:hAnsi="Arial" w:cs="Arial"/>
          <w:b/>
          <w:sz w:val="22"/>
          <w:szCs w:val="22"/>
        </w:rPr>
      </w:pPr>
      <w:r w:rsidRPr="004F0794">
        <w:rPr>
          <w:rFonts w:ascii="Arial" w:hAnsi="Arial" w:cs="Arial"/>
          <w:b/>
          <w:sz w:val="22"/>
          <w:szCs w:val="22"/>
        </w:rPr>
        <w:t>2.3.4   Inter- Governmental Relations</w:t>
      </w:r>
    </w:p>
    <w:p w14:paraId="18AD4E28" w14:textId="32C80924" w:rsidR="004F0794" w:rsidRPr="008E04EB" w:rsidRDefault="004F0794" w:rsidP="004C7E0F">
      <w:pPr>
        <w:spacing w:before="240" w:after="0" w:line="360" w:lineRule="auto"/>
        <w:rPr>
          <w:rFonts w:ascii="Arial" w:hAnsi="Arial" w:cs="Arial"/>
          <w:sz w:val="4"/>
          <w:szCs w:val="4"/>
        </w:rPr>
      </w:pPr>
      <w:r w:rsidRPr="004F0794">
        <w:rPr>
          <w:rFonts w:ascii="Arial" w:hAnsi="Arial" w:cs="Arial"/>
          <w:b/>
          <w:sz w:val="22"/>
          <w:szCs w:val="22"/>
        </w:rPr>
        <w:t xml:space="preserve"> </w:t>
      </w:r>
    </w:p>
    <w:p w14:paraId="791F83C9" w14:textId="77777777" w:rsidR="00FC0C2B" w:rsidRDefault="004F0794" w:rsidP="00497BC5">
      <w:pPr>
        <w:spacing w:after="0" w:line="360" w:lineRule="auto"/>
        <w:ind w:right="540"/>
        <w:jc w:val="both"/>
        <w:rPr>
          <w:rFonts w:ascii="Arial" w:hAnsi="Arial" w:cs="Arial"/>
          <w:sz w:val="22"/>
          <w:szCs w:val="22"/>
        </w:rPr>
      </w:pPr>
      <w:r w:rsidRPr="004F0794">
        <w:rPr>
          <w:rFonts w:ascii="Arial" w:hAnsi="Arial" w:cs="Arial"/>
          <w:sz w:val="22"/>
          <w:szCs w:val="22"/>
        </w:rPr>
        <w:t xml:space="preserve">The Honourable Mayor established an Inter-Governmental Relations Forum and the forum reviewed the local IGR Strategy, to ensure its efficient and effective functioning and also clarifying the aims &amp; objectives, as well as the roles and responsibilities of the IGR and its various stakeholders. This structure also serves to co-ordinate the planning of projects and implementation of programmes stemming from the IDP process, Ward-based Plans, etc. The meetings of the IGR Forum are chaired by the Executive Mayor and convened on a quarterly basis with all Local Government Departments being represented by Senior-Decision makers. </w:t>
      </w:r>
    </w:p>
    <w:p w14:paraId="4B9C0B9A" w14:textId="44EAA743" w:rsidR="004F0794" w:rsidRPr="004F0794" w:rsidRDefault="004F0794" w:rsidP="00FC0C2B">
      <w:pPr>
        <w:spacing w:after="0" w:line="360" w:lineRule="auto"/>
        <w:rPr>
          <w:rFonts w:ascii="Arial" w:hAnsi="Arial" w:cs="Arial"/>
          <w:sz w:val="22"/>
          <w:szCs w:val="22"/>
        </w:rPr>
      </w:pPr>
      <w:r w:rsidRPr="004F0794">
        <w:rPr>
          <w:rFonts w:ascii="Arial" w:hAnsi="Arial" w:cs="Arial"/>
          <w:sz w:val="22"/>
          <w:szCs w:val="22"/>
        </w:rPr>
        <w:t xml:space="preserve"> </w:t>
      </w:r>
    </w:p>
    <w:p w14:paraId="066FFD60" w14:textId="1FEB8632" w:rsidR="004F0794" w:rsidRPr="004F0794" w:rsidRDefault="004F0794" w:rsidP="004C7E0F">
      <w:pPr>
        <w:spacing w:after="0" w:line="360" w:lineRule="auto"/>
        <w:rPr>
          <w:rFonts w:ascii="Arial" w:hAnsi="Arial" w:cs="Arial"/>
          <w:sz w:val="22"/>
          <w:szCs w:val="22"/>
        </w:rPr>
      </w:pPr>
      <w:r w:rsidRPr="004F0794">
        <w:rPr>
          <w:rFonts w:ascii="Arial" w:hAnsi="Arial" w:cs="Arial"/>
          <w:b/>
          <w:sz w:val="22"/>
          <w:szCs w:val="22"/>
        </w:rPr>
        <w:t>2.3.5</w:t>
      </w:r>
      <w:r w:rsidR="008E04EB">
        <w:rPr>
          <w:rFonts w:ascii="Arial" w:hAnsi="Arial" w:cs="Arial"/>
          <w:b/>
          <w:sz w:val="22"/>
          <w:szCs w:val="22"/>
        </w:rPr>
        <w:t xml:space="preserve"> </w:t>
      </w:r>
      <w:r w:rsidRPr="004F0794">
        <w:rPr>
          <w:rFonts w:ascii="Arial" w:hAnsi="Arial" w:cs="Arial"/>
          <w:b/>
          <w:sz w:val="22"/>
          <w:szCs w:val="22"/>
        </w:rPr>
        <w:t xml:space="preserve"> National Intergovernmental Structures </w:t>
      </w:r>
    </w:p>
    <w:p w14:paraId="1158080C" w14:textId="77777777" w:rsidR="004F0794" w:rsidRDefault="004F0794" w:rsidP="00497BC5">
      <w:pPr>
        <w:spacing w:line="360" w:lineRule="auto"/>
        <w:ind w:right="540"/>
        <w:jc w:val="both"/>
        <w:rPr>
          <w:rFonts w:ascii="Arial" w:hAnsi="Arial" w:cs="Arial"/>
          <w:sz w:val="22"/>
          <w:szCs w:val="22"/>
        </w:rPr>
      </w:pPr>
      <w:r w:rsidRPr="004F0794">
        <w:rPr>
          <w:rFonts w:ascii="Arial" w:hAnsi="Arial" w:cs="Arial"/>
          <w:sz w:val="22"/>
          <w:szCs w:val="22"/>
        </w:rPr>
        <w:t xml:space="preserve">As an active member of the South African Local Government Association, Makana Municipality plays an active role when National Planning Proposals are discussed.  </w:t>
      </w:r>
    </w:p>
    <w:p w14:paraId="297F77DB" w14:textId="4C451CF7" w:rsidR="004F0794" w:rsidRPr="004F0794" w:rsidRDefault="004F0794" w:rsidP="004C7E0F">
      <w:pPr>
        <w:spacing w:before="240" w:after="0" w:line="360" w:lineRule="auto"/>
        <w:rPr>
          <w:rFonts w:ascii="Arial" w:hAnsi="Arial" w:cs="Arial"/>
          <w:sz w:val="22"/>
          <w:szCs w:val="22"/>
        </w:rPr>
      </w:pPr>
      <w:r w:rsidRPr="004F0794">
        <w:rPr>
          <w:rFonts w:ascii="Arial" w:hAnsi="Arial" w:cs="Arial"/>
          <w:sz w:val="22"/>
          <w:szCs w:val="22"/>
        </w:rPr>
        <w:t xml:space="preserve"> </w:t>
      </w:r>
      <w:r w:rsidR="00A52DF1" w:rsidRPr="004F0794">
        <w:rPr>
          <w:rFonts w:ascii="Arial" w:hAnsi="Arial" w:cs="Arial"/>
          <w:b/>
          <w:sz w:val="22"/>
          <w:szCs w:val="22"/>
        </w:rPr>
        <w:t xml:space="preserve">2.3.6 </w:t>
      </w:r>
      <w:r w:rsidR="00A52DF1">
        <w:rPr>
          <w:rFonts w:ascii="Arial" w:hAnsi="Arial" w:cs="Arial"/>
          <w:b/>
          <w:sz w:val="22"/>
          <w:szCs w:val="22"/>
        </w:rPr>
        <w:t>Provincial</w:t>
      </w:r>
      <w:r w:rsidRPr="004F0794">
        <w:rPr>
          <w:rFonts w:ascii="Arial" w:hAnsi="Arial" w:cs="Arial"/>
          <w:b/>
          <w:sz w:val="22"/>
          <w:szCs w:val="22"/>
        </w:rPr>
        <w:t xml:space="preserve"> Intergovernmental Structures </w:t>
      </w:r>
    </w:p>
    <w:p w14:paraId="30198AE9" w14:textId="77777777" w:rsidR="00A52DF1" w:rsidRDefault="00A52DF1" w:rsidP="0023297E">
      <w:pPr>
        <w:spacing w:after="0" w:line="360" w:lineRule="auto"/>
        <w:ind w:right="540"/>
        <w:jc w:val="both"/>
        <w:rPr>
          <w:rFonts w:ascii="Arial" w:hAnsi="Arial" w:cs="Arial"/>
          <w:sz w:val="22"/>
          <w:szCs w:val="22"/>
        </w:rPr>
      </w:pPr>
    </w:p>
    <w:p w14:paraId="1A25DFF5" w14:textId="127510FE" w:rsidR="004F0794" w:rsidRPr="004F0794" w:rsidRDefault="004F0794" w:rsidP="0023297E">
      <w:pPr>
        <w:spacing w:after="0" w:line="360" w:lineRule="auto"/>
        <w:ind w:right="540"/>
        <w:jc w:val="both"/>
        <w:rPr>
          <w:rFonts w:ascii="Arial" w:hAnsi="Arial" w:cs="Arial"/>
          <w:sz w:val="22"/>
          <w:szCs w:val="22"/>
        </w:rPr>
      </w:pPr>
      <w:r w:rsidRPr="004F0794">
        <w:rPr>
          <w:rFonts w:ascii="Arial" w:hAnsi="Arial" w:cs="Arial"/>
          <w:sz w:val="22"/>
          <w:szCs w:val="22"/>
        </w:rPr>
        <w:t xml:space="preserve">The Municipal Manager attends all meetings of the Provincial Muni-MEC and similar structures with all resolutions taken at that level being worked into the Makana Council agenda. The value in this interaction is in ensuring that the needs of the local community are considered when the implementation of Government Projects is discussed.  </w:t>
      </w:r>
    </w:p>
    <w:p w14:paraId="455C1AC4" w14:textId="77777777" w:rsidR="00940974" w:rsidRDefault="004F0794" w:rsidP="00940974">
      <w:pPr>
        <w:spacing w:after="0" w:line="360" w:lineRule="auto"/>
        <w:rPr>
          <w:rFonts w:ascii="Arial" w:hAnsi="Arial" w:cs="Arial"/>
          <w:sz w:val="22"/>
          <w:szCs w:val="22"/>
        </w:rPr>
      </w:pPr>
      <w:r w:rsidRPr="004F0794">
        <w:rPr>
          <w:rFonts w:ascii="Arial" w:hAnsi="Arial" w:cs="Arial"/>
          <w:sz w:val="22"/>
          <w:szCs w:val="22"/>
        </w:rPr>
        <w:t xml:space="preserve"> </w:t>
      </w:r>
    </w:p>
    <w:p w14:paraId="05866286" w14:textId="77777777" w:rsidR="009510B0" w:rsidRDefault="009510B0" w:rsidP="00940974">
      <w:pPr>
        <w:spacing w:after="0" w:line="360" w:lineRule="auto"/>
        <w:rPr>
          <w:rFonts w:ascii="Arial" w:hAnsi="Arial" w:cs="Arial"/>
          <w:sz w:val="22"/>
          <w:szCs w:val="22"/>
        </w:rPr>
      </w:pPr>
    </w:p>
    <w:p w14:paraId="7FC77BD8" w14:textId="77777777" w:rsidR="009510B0" w:rsidRDefault="009510B0" w:rsidP="00940974">
      <w:pPr>
        <w:spacing w:after="0" w:line="360" w:lineRule="auto"/>
        <w:rPr>
          <w:rFonts w:ascii="Arial" w:hAnsi="Arial" w:cs="Arial"/>
          <w:sz w:val="22"/>
          <w:szCs w:val="22"/>
        </w:rPr>
      </w:pPr>
    </w:p>
    <w:p w14:paraId="042777D6" w14:textId="77777777" w:rsidR="009D7B60" w:rsidRDefault="009D7B60" w:rsidP="00940974">
      <w:pPr>
        <w:spacing w:after="0" w:line="360" w:lineRule="auto"/>
        <w:rPr>
          <w:rFonts w:ascii="Arial" w:hAnsi="Arial" w:cs="Arial"/>
          <w:sz w:val="22"/>
          <w:szCs w:val="22"/>
        </w:rPr>
      </w:pPr>
    </w:p>
    <w:p w14:paraId="15632CE4" w14:textId="77777777" w:rsidR="009510B0" w:rsidRDefault="009510B0" w:rsidP="00940974">
      <w:pPr>
        <w:spacing w:after="0" w:line="360" w:lineRule="auto"/>
        <w:rPr>
          <w:rFonts w:ascii="Arial" w:hAnsi="Arial" w:cs="Arial"/>
          <w:sz w:val="22"/>
          <w:szCs w:val="22"/>
        </w:rPr>
      </w:pPr>
    </w:p>
    <w:p w14:paraId="31222E5D" w14:textId="1D64F6C8" w:rsidR="004F0794" w:rsidRPr="004F0794" w:rsidRDefault="004F0794" w:rsidP="00940974">
      <w:pPr>
        <w:spacing w:after="0" w:line="360" w:lineRule="auto"/>
        <w:rPr>
          <w:rFonts w:ascii="Arial" w:hAnsi="Arial" w:cs="Arial"/>
          <w:sz w:val="22"/>
          <w:szCs w:val="22"/>
        </w:rPr>
      </w:pPr>
      <w:r w:rsidRPr="004F0794">
        <w:rPr>
          <w:rFonts w:ascii="Arial" w:hAnsi="Arial" w:cs="Arial"/>
          <w:b/>
          <w:sz w:val="22"/>
          <w:szCs w:val="22"/>
        </w:rPr>
        <w:lastRenderedPageBreak/>
        <w:t>2.3.7</w:t>
      </w:r>
      <w:r w:rsidR="008E04EB">
        <w:rPr>
          <w:rFonts w:ascii="Arial" w:hAnsi="Arial" w:cs="Arial"/>
          <w:b/>
          <w:sz w:val="22"/>
          <w:szCs w:val="22"/>
        </w:rPr>
        <w:t xml:space="preserve"> </w:t>
      </w:r>
      <w:r w:rsidRPr="004F0794">
        <w:rPr>
          <w:rFonts w:ascii="Arial" w:hAnsi="Arial" w:cs="Arial"/>
          <w:b/>
          <w:sz w:val="22"/>
          <w:szCs w:val="22"/>
        </w:rPr>
        <w:t xml:space="preserve"> District Intergovernmental Structures: </w:t>
      </w:r>
    </w:p>
    <w:p w14:paraId="04FC4DDF" w14:textId="77777777" w:rsidR="005B667C" w:rsidRDefault="005B667C" w:rsidP="0023297E">
      <w:pPr>
        <w:spacing w:after="0" w:line="360" w:lineRule="auto"/>
        <w:ind w:right="540"/>
        <w:jc w:val="both"/>
        <w:rPr>
          <w:rFonts w:ascii="Arial" w:hAnsi="Arial" w:cs="Arial"/>
          <w:sz w:val="22"/>
          <w:szCs w:val="22"/>
        </w:rPr>
      </w:pPr>
    </w:p>
    <w:p w14:paraId="5181B745" w14:textId="4764E6F0" w:rsidR="0023297E" w:rsidRDefault="004F0794" w:rsidP="0023297E">
      <w:pPr>
        <w:spacing w:after="0" w:line="360" w:lineRule="auto"/>
        <w:ind w:right="540"/>
        <w:jc w:val="both"/>
        <w:rPr>
          <w:rFonts w:ascii="Arial" w:hAnsi="Arial" w:cs="Arial"/>
          <w:sz w:val="22"/>
          <w:szCs w:val="22"/>
        </w:rPr>
      </w:pPr>
      <w:r w:rsidRPr="004F0794">
        <w:rPr>
          <w:rFonts w:ascii="Arial" w:hAnsi="Arial" w:cs="Arial"/>
          <w:sz w:val="22"/>
          <w:szCs w:val="22"/>
        </w:rPr>
        <w:t xml:space="preserve">The Makana Municipality regularly interacts with the other Municipalities in the District as the Government has created platforms for such deliberations, such as the Sarah Baartman District Municipal Managers Forum. This ensures that information related to new initiatives in the district is effectively relayed to the Makana Municipality’s senior management. </w:t>
      </w:r>
    </w:p>
    <w:p w14:paraId="07597A28" w14:textId="1B922AD4" w:rsidR="004F0794" w:rsidRPr="0077642F" w:rsidRDefault="004F0794" w:rsidP="0023297E">
      <w:pPr>
        <w:spacing w:after="0" w:line="360" w:lineRule="auto"/>
        <w:ind w:right="540"/>
        <w:jc w:val="both"/>
        <w:rPr>
          <w:rFonts w:ascii="Arial" w:hAnsi="Arial" w:cs="Arial"/>
          <w:sz w:val="4"/>
          <w:szCs w:val="4"/>
        </w:rPr>
      </w:pPr>
      <w:r w:rsidRPr="004F0794">
        <w:rPr>
          <w:rFonts w:ascii="Arial" w:hAnsi="Arial" w:cs="Arial"/>
          <w:sz w:val="22"/>
          <w:szCs w:val="22"/>
        </w:rPr>
        <w:t xml:space="preserve"> </w:t>
      </w:r>
    </w:p>
    <w:p w14:paraId="732E6091" w14:textId="77777777" w:rsidR="00C94E7C" w:rsidRPr="008E04EB" w:rsidRDefault="00C94E7C" w:rsidP="0023297E">
      <w:pPr>
        <w:spacing w:after="0" w:line="360" w:lineRule="auto"/>
        <w:ind w:right="540"/>
        <w:jc w:val="both"/>
        <w:rPr>
          <w:rFonts w:ascii="Arial" w:hAnsi="Arial" w:cs="Arial"/>
          <w:sz w:val="12"/>
          <w:szCs w:val="12"/>
        </w:rPr>
      </w:pPr>
    </w:p>
    <w:p w14:paraId="26BEDAED" w14:textId="08CC2ACA" w:rsidR="004F0794" w:rsidRDefault="004F0794" w:rsidP="0023297E">
      <w:pPr>
        <w:spacing w:after="0" w:line="360" w:lineRule="auto"/>
        <w:rPr>
          <w:rFonts w:ascii="Arial" w:hAnsi="Arial" w:cs="Arial"/>
          <w:b/>
          <w:sz w:val="22"/>
          <w:szCs w:val="22"/>
        </w:rPr>
      </w:pPr>
      <w:r w:rsidRPr="004F0794">
        <w:rPr>
          <w:rFonts w:ascii="Arial" w:hAnsi="Arial" w:cs="Arial"/>
          <w:sz w:val="22"/>
          <w:szCs w:val="22"/>
        </w:rPr>
        <w:t xml:space="preserve"> </w:t>
      </w:r>
      <w:r w:rsidRPr="004F0794">
        <w:rPr>
          <w:rFonts w:ascii="Arial" w:hAnsi="Arial" w:cs="Arial"/>
          <w:b/>
          <w:sz w:val="22"/>
          <w:szCs w:val="22"/>
        </w:rPr>
        <w:t xml:space="preserve">2.3.8 Audit and Committee: </w:t>
      </w:r>
    </w:p>
    <w:p w14:paraId="4427B0E6" w14:textId="77777777" w:rsidR="008E04EB" w:rsidRPr="004F0794" w:rsidRDefault="008E04EB" w:rsidP="0023297E">
      <w:pPr>
        <w:spacing w:after="0" w:line="360" w:lineRule="auto"/>
        <w:rPr>
          <w:rFonts w:ascii="Arial" w:hAnsi="Arial" w:cs="Arial"/>
          <w:sz w:val="22"/>
          <w:szCs w:val="22"/>
        </w:rPr>
      </w:pPr>
    </w:p>
    <w:p w14:paraId="1E8787F6" w14:textId="4A867AA8" w:rsidR="004F0794" w:rsidRPr="004F0794" w:rsidRDefault="004F0794" w:rsidP="007065F8">
      <w:pPr>
        <w:spacing w:line="360" w:lineRule="auto"/>
        <w:ind w:right="432"/>
        <w:jc w:val="both"/>
        <w:rPr>
          <w:rFonts w:ascii="Arial" w:hAnsi="Arial" w:cs="Arial"/>
          <w:sz w:val="22"/>
          <w:szCs w:val="22"/>
        </w:rPr>
      </w:pPr>
      <w:r w:rsidRPr="004F0794">
        <w:rPr>
          <w:rFonts w:ascii="Arial" w:hAnsi="Arial" w:cs="Arial"/>
          <w:sz w:val="22"/>
          <w:szCs w:val="22"/>
        </w:rPr>
        <w:t xml:space="preserve"> In compliance with Section 166(2) of the MFMA, Council has an Audit and </w:t>
      </w:r>
      <w:r w:rsidR="007145A6">
        <w:rPr>
          <w:rFonts w:ascii="Arial" w:hAnsi="Arial" w:cs="Arial"/>
          <w:sz w:val="22"/>
          <w:szCs w:val="22"/>
        </w:rPr>
        <w:t xml:space="preserve">Performance </w:t>
      </w:r>
      <w:r w:rsidRPr="004F0794">
        <w:rPr>
          <w:rFonts w:ascii="Arial" w:hAnsi="Arial" w:cs="Arial"/>
          <w:sz w:val="22"/>
          <w:szCs w:val="22"/>
        </w:rPr>
        <w:t xml:space="preserve"> </w:t>
      </w:r>
      <w:r w:rsidR="00F91FDE">
        <w:rPr>
          <w:rFonts w:ascii="Arial" w:hAnsi="Arial" w:cs="Arial"/>
          <w:sz w:val="22"/>
          <w:szCs w:val="22"/>
        </w:rPr>
        <w:t xml:space="preserve">Committee </w:t>
      </w:r>
      <w:r w:rsidRPr="004F0794">
        <w:rPr>
          <w:rFonts w:ascii="Arial" w:hAnsi="Arial" w:cs="Arial"/>
          <w:sz w:val="22"/>
          <w:szCs w:val="22"/>
        </w:rPr>
        <w:t xml:space="preserve">which is an independent body advising the Municipal Council, the political office-bearers, the accounting officer and the management staff of the municipality, on matters relating to:  </w:t>
      </w:r>
    </w:p>
    <w:p w14:paraId="5077B399" w14:textId="77777777" w:rsidR="004F0794" w:rsidRPr="008E04EB" w:rsidRDefault="004F0794" w:rsidP="00711861">
      <w:pPr>
        <w:pStyle w:val="ListParagraph"/>
        <w:numPr>
          <w:ilvl w:val="0"/>
          <w:numId w:val="143"/>
        </w:numPr>
        <w:spacing w:line="360" w:lineRule="auto"/>
        <w:ind w:left="414" w:hanging="357"/>
        <w:rPr>
          <w:rFonts w:ascii="Arial" w:hAnsi="Arial" w:cs="Arial"/>
          <w:sz w:val="22"/>
          <w:szCs w:val="22"/>
        </w:rPr>
      </w:pPr>
      <w:r w:rsidRPr="008E04EB">
        <w:rPr>
          <w:rFonts w:ascii="Arial" w:hAnsi="Arial" w:cs="Arial"/>
          <w:sz w:val="22"/>
          <w:szCs w:val="22"/>
        </w:rPr>
        <w:t xml:space="preserve">Internal control. </w:t>
      </w:r>
    </w:p>
    <w:p w14:paraId="1B31CD26" w14:textId="77777777" w:rsidR="004F0794" w:rsidRPr="008E04EB" w:rsidRDefault="004F0794" w:rsidP="00711861">
      <w:pPr>
        <w:pStyle w:val="ListParagraph"/>
        <w:numPr>
          <w:ilvl w:val="0"/>
          <w:numId w:val="143"/>
        </w:numPr>
        <w:spacing w:line="360" w:lineRule="auto"/>
        <w:ind w:left="414" w:hanging="357"/>
        <w:rPr>
          <w:rFonts w:ascii="Arial" w:hAnsi="Arial" w:cs="Arial"/>
          <w:sz w:val="22"/>
          <w:szCs w:val="22"/>
        </w:rPr>
      </w:pPr>
      <w:r w:rsidRPr="008E04EB">
        <w:rPr>
          <w:rFonts w:ascii="Arial" w:hAnsi="Arial" w:cs="Arial"/>
          <w:sz w:val="22"/>
          <w:szCs w:val="22"/>
        </w:rPr>
        <w:t xml:space="preserve">Risk management. </w:t>
      </w:r>
    </w:p>
    <w:p w14:paraId="6097F91A" w14:textId="77777777" w:rsidR="004F0794" w:rsidRPr="008E04EB" w:rsidRDefault="004F0794" w:rsidP="00711861">
      <w:pPr>
        <w:pStyle w:val="ListParagraph"/>
        <w:numPr>
          <w:ilvl w:val="0"/>
          <w:numId w:val="143"/>
        </w:numPr>
        <w:spacing w:line="360" w:lineRule="auto"/>
        <w:ind w:left="414" w:hanging="357"/>
        <w:rPr>
          <w:rFonts w:ascii="Arial" w:hAnsi="Arial" w:cs="Arial"/>
          <w:sz w:val="22"/>
          <w:szCs w:val="22"/>
        </w:rPr>
      </w:pPr>
      <w:r w:rsidRPr="008E04EB">
        <w:rPr>
          <w:rFonts w:ascii="Arial" w:hAnsi="Arial" w:cs="Arial"/>
          <w:sz w:val="22"/>
          <w:szCs w:val="22"/>
        </w:rPr>
        <w:t xml:space="preserve">Accounting policies. </w:t>
      </w:r>
    </w:p>
    <w:p w14:paraId="413C5388" w14:textId="77777777" w:rsidR="004F0794" w:rsidRPr="008E04EB" w:rsidRDefault="004F0794" w:rsidP="00711861">
      <w:pPr>
        <w:pStyle w:val="ListParagraph"/>
        <w:numPr>
          <w:ilvl w:val="0"/>
          <w:numId w:val="143"/>
        </w:numPr>
        <w:spacing w:line="360" w:lineRule="auto"/>
        <w:ind w:left="414" w:hanging="357"/>
        <w:rPr>
          <w:rFonts w:ascii="Arial" w:hAnsi="Arial" w:cs="Arial"/>
          <w:sz w:val="22"/>
          <w:szCs w:val="22"/>
        </w:rPr>
      </w:pPr>
      <w:r w:rsidRPr="008E04EB">
        <w:rPr>
          <w:rFonts w:ascii="Arial" w:hAnsi="Arial" w:cs="Arial"/>
          <w:sz w:val="22"/>
          <w:szCs w:val="22"/>
        </w:rPr>
        <w:t xml:space="preserve">Adequacy, reliability and accuracy of financial reporting and information.  </w:t>
      </w:r>
    </w:p>
    <w:p w14:paraId="425D5043" w14:textId="77777777" w:rsidR="004F0794" w:rsidRPr="008E04EB" w:rsidRDefault="004F0794" w:rsidP="00711861">
      <w:pPr>
        <w:pStyle w:val="ListParagraph"/>
        <w:numPr>
          <w:ilvl w:val="0"/>
          <w:numId w:val="143"/>
        </w:numPr>
        <w:spacing w:line="360" w:lineRule="auto"/>
        <w:ind w:left="414" w:hanging="357"/>
        <w:rPr>
          <w:rFonts w:ascii="Arial" w:hAnsi="Arial" w:cs="Arial"/>
          <w:sz w:val="22"/>
          <w:szCs w:val="22"/>
        </w:rPr>
      </w:pPr>
      <w:r w:rsidRPr="008E04EB">
        <w:rPr>
          <w:rFonts w:ascii="Arial" w:hAnsi="Arial" w:cs="Arial"/>
          <w:sz w:val="22"/>
          <w:szCs w:val="22"/>
        </w:rPr>
        <w:t xml:space="preserve">Annual financial statements </w:t>
      </w:r>
    </w:p>
    <w:p w14:paraId="10DCFB9A" w14:textId="77777777" w:rsidR="004F0794" w:rsidRPr="008E04EB" w:rsidRDefault="004F0794" w:rsidP="00711861">
      <w:pPr>
        <w:pStyle w:val="ListParagraph"/>
        <w:numPr>
          <w:ilvl w:val="0"/>
          <w:numId w:val="143"/>
        </w:numPr>
        <w:spacing w:line="360" w:lineRule="auto"/>
        <w:ind w:left="414" w:hanging="357"/>
        <w:rPr>
          <w:rFonts w:ascii="Arial" w:hAnsi="Arial" w:cs="Arial"/>
          <w:sz w:val="22"/>
          <w:szCs w:val="22"/>
        </w:rPr>
      </w:pPr>
      <w:r w:rsidRPr="008E04EB">
        <w:rPr>
          <w:rFonts w:ascii="Arial" w:hAnsi="Arial" w:cs="Arial"/>
          <w:sz w:val="22"/>
          <w:szCs w:val="22"/>
        </w:rPr>
        <w:t xml:space="preserve">Performance management.  </w:t>
      </w:r>
    </w:p>
    <w:p w14:paraId="08ACED95" w14:textId="77777777" w:rsidR="004F0794" w:rsidRPr="008E04EB" w:rsidRDefault="004F0794" w:rsidP="00711861">
      <w:pPr>
        <w:pStyle w:val="ListParagraph"/>
        <w:numPr>
          <w:ilvl w:val="0"/>
          <w:numId w:val="143"/>
        </w:numPr>
        <w:spacing w:line="360" w:lineRule="auto"/>
        <w:ind w:left="414" w:hanging="357"/>
        <w:rPr>
          <w:rFonts w:ascii="Arial" w:hAnsi="Arial" w:cs="Arial"/>
          <w:sz w:val="22"/>
          <w:szCs w:val="22"/>
        </w:rPr>
      </w:pPr>
      <w:r w:rsidRPr="008E04EB">
        <w:rPr>
          <w:rFonts w:ascii="Arial" w:hAnsi="Arial" w:cs="Arial"/>
          <w:sz w:val="22"/>
          <w:szCs w:val="22"/>
        </w:rPr>
        <w:t xml:space="preserve">Governance  </w:t>
      </w:r>
    </w:p>
    <w:p w14:paraId="6D232E2A" w14:textId="77777777" w:rsidR="004F0794" w:rsidRPr="008E04EB" w:rsidRDefault="004F0794" w:rsidP="00711861">
      <w:pPr>
        <w:pStyle w:val="ListParagraph"/>
        <w:numPr>
          <w:ilvl w:val="0"/>
          <w:numId w:val="143"/>
        </w:numPr>
        <w:spacing w:line="360" w:lineRule="auto"/>
        <w:ind w:left="414" w:hanging="357"/>
        <w:rPr>
          <w:rFonts w:ascii="Arial" w:hAnsi="Arial" w:cs="Arial"/>
          <w:sz w:val="22"/>
          <w:szCs w:val="22"/>
        </w:rPr>
      </w:pPr>
      <w:r w:rsidRPr="008E04EB">
        <w:rPr>
          <w:rFonts w:ascii="Arial" w:hAnsi="Arial" w:cs="Arial"/>
          <w:sz w:val="22"/>
          <w:szCs w:val="22"/>
        </w:rPr>
        <w:t xml:space="preserve">Compliance with MFMA, DoRA and other applicable legislation.  </w:t>
      </w:r>
    </w:p>
    <w:p w14:paraId="66BFFEFE" w14:textId="77777777" w:rsidR="0023297E" w:rsidRPr="008E04EB" w:rsidRDefault="004F0794" w:rsidP="00711861">
      <w:pPr>
        <w:pStyle w:val="ListParagraph"/>
        <w:numPr>
          <w:ilvl w:val="0"/>
          <w:numId w:val="143"/>
        </w:numPr>
        <w:spacing w:line="360" w:lineRule="auto"/>
        <w:ind w:left="357" w:hanging="357"/>
        <w:rPr>
          <w:rFonts w:ascii="Arial" w:hAnsi="Arial" w:cs="Arial"/>
          <w:sz w:val="22"/>
          <w:szCs w:val="22"/>
        </w:rPr>
      </w:pPr>
      <w:r w:rsidRPr="008E04EB">
        <w:rPr>
          <w:rFonts w:ascii="Arial" w:hAnsi="Arial" w:cs="Arial"/>
          <w:sz w:val="22"/>
          <w:szCs w:val="22"/>
        </w:rPr>
        <w:t xml:space="preserve">Issues raised by the Auditor-General and Internal Audit; and </w:t>
      </w:r>
    </w:p>
    <w:p w14:paraId="79AEF492" w14:textId="401EAB28" w:rsidR="004F0794" w:rsidRPr="008E04EB" w:rsidRDefault="004F0794" w:rsidP="00711861">
      <w:pPr>
        <w:pStyle w:val="ListParagraph"/>
        <w:numPr>
          <w:ilvl w:val="0"/>
          <w:numId w:val="143"/>
        </w:numPr>
        <w:spacing w:line="360" w:lineRule="auto"/>
        <w:ind w:left="357" w:hanging="357"/>
        <w:rPr>
          <w:rFonts w:ascii="Arial" w:hAnsi="Arial" w:cs="Arial"/>
          <w:sz w:val="22"/>
          <w:szCs w:val="22"/>
        </w:rPr>
      </w:pPr>
      <w:r w:rsidRPr="008E04EB">
        <w:rPr>
          <w:rFonts w:ascii="Arial" w:hAnsi="Arial" w:cs="Arial"/>
          <w:sz w:val="22"/>
          <w:szCs w:val="22"/>
        </w:rPr>
        <w:t xml:space="preserve">Monitoring and evaluation of the Internal Audit Unit.  </w:t>
      </w:r>
    </w:p>
    <w:p w14:paraId="6301D9CA" w14:textId="3C57B6FB" w:rsidR="004F0794" w:rsidRDefault="004F0794" w:rsidP="0023297E">
      <w:pPr>
        <w:spacing w:line="360" w:lineRule="auto"/>
        <w:ind w:right="540"/>
        <w:jc w:val="both"/>
        <w:rPr>
          <w:rFonts w:ascii="Arial" w:hAnsi="Arial" w:cs="Arial"/>
          <w:sz w:val="22"/>
          <w:szCs w:val="22"/>
        </w:rPr>
      </w:pPr>
      <w:r w:rsidRPr="004F0794">
        <w:rPr>
          <w:rFonts w:ascii="Arial" w:hAnsi="Arial" w:cs="Arial"/>
          <w:sz w:val="22"/>
          <w:szCs w:val="22"/>
        </w:rPr>
        <w:t xml:space="preserve">The Audit and Risk Committee Terms of Reference is </w:t>
      </w:r>
      <w:r w:rsidR="0093089B" w:rsidRPr="004F0794">
        <w:rPr>
          <w:rFonts w:ascii="Arial" w:hAnsi="Arial" w:cs="Arial"/>
          <w:sz w:val="22"/>
          <w:szCs w:val="22"/>
        </w:rPr>
        <w:t>reviewed</w:t>
      </w:r>
      <w:r w:rsidRPr="004F0794">
        <w:rPr>
          <w:rFonts w:ascii="Arial" w:hAnsi="Arial" w:cs="Arial"/>
          <w:sz w:val="22"/>
          <w:szCs w:val="22"/>
        </w:rPr>
        <w:t xml:space="preserve"> annually to ensure compliance with legislation and governance best practices.</w:t>
      </w:r>
      <w:r w:rsidR="007065F8">
        <w:rPr>
          <w:rFonts w:ascii="Arial" w:hAnsi="Arial" w:cs="Arial"/>
          <w:sz w:val="22"/>
          <w:szCs w:val="22"/>
        </w:rPr>
        <w:t xml:space="preserve"> </w:t>
      </w:r>
      <w:r w:rsidRPr="004F0794">
        <w:rPr>
          <w:rFonts w:ascii="Arial" w:hAnsi="Arial" w:cs="Arial"/>
          <w:sz w:val="22"/>
          <w:szCs w:val="22"/>
        </w:rPr>
        <w:t xml:space="preserve">The Audit and Risk Committee meets on a quarterly basis and detail regarding their recommendations to Council can be found in the Internal Audit reports.   </w:t>
      </w:r>
    </w:p>
    <w:tbl>
      <w:tblPr>
        <w:tblStyle w:val="TableGrid"/>
        <w:tblW w:w="9176" w:type="dxa"/>
        <w:tblInd w:w="175" w:type="dxa"/>
        <w:tblCellMar>
          <w:top w:w="11" w:type="dxa"/>
          <w:right w:w="115" w:type="dxa"/>
        </w:tblCellMar>
        <w:tblLook w:val="04A0" w:firstRow="1" w:lastRow="0" w:firstColumn="1" w:lastColumn="0" w:noHBand="0" w:noVBand="1"/>
      </w:tblPr>
      <w:tblGrid>
        <w:gridCol w:w="1465"/>
        <w:gridCol w:w="2450"/>
        <w:gridCol w:w="2669"/>
        <w:gridCol w:w="135"/>
        <w:gridCol w:w="2457"/>
      </w:tblGrid>
      <w:tr w:rsidR="00A57652" w:rsidRPr="004F0794" w14:paraId="5216477C" w14:textId="27D36D87" w:rsidTr="00CB3F67">
        <w:trPr>
          <w:trHeight w:val="387"/>
        </w:trPr>
        <w:tc>
          <w:tcPr>
            <w:tcW w:w="1465" w:type="dxa"/>
            <w:tcBorders>
              <w:top w:val="single" w:sz="4" w:space="0" w:color="000000"/>
              <w:left w:val="single" w:sz="4" w:space="0" w:color="000000"/>
              <w:bottom w:val="single" w:sz="4" w:space="0" w:color="000000"/>
              <w:right w:val="single" w:sz="4" w:space="0" w:color="000000"/>
            </w:tcBorders>
            <w:shd w:val="clear" w:color="auto" w:fill="BEA584"/>
          </w:tcPr>
          <w:p w14:paraId="590D00A9" w14:textId="77777777" w:rsidR="00A57652" w:rsidRPr="004F0794" w:rsidRDefault="00A57652" w:rsidP="007D0D54">
            <w:pPr>
              <w:spacing w:line="276" w:lineRule="auto"/>
              <w:rPr>
                <w:rFonts w:ascii="Arial" w:hAnsi="Arial" w:cs="Arial"/>
                <w:sz w:val="22"/>
                <w:szCs w:val="22"/>
              </w:rPr>
            </w:pPr>
            <w:r w:rsidRPr="004F0794">
              <w:rPr>
                <w:rFonts w:ascii="Arial" w:hAnsi="Arial" w:cs="Arial"/>
                <w:b/>
                <w:sz w:val="22"/>
                <w:szCs w:val="22"/>
              </w:rPr>
              <w:t xml:space="preserve">Ref No. </w:t>
            </w:r>
          </w:p>
        </w:tc>
        <w:tc>
          <w:tcPr>
            <w:tcW w:w="2450" w:type="dxa"/>
            <w:tcBorders>
              <w:top w:val="single" w:sz="4" w:space="0" w:color="000000"/>
              <w:left w:val="single" w:sz="4" w:space="0" w:color="000000"/>
              <w:bottom w:val="single" w:sz="4" w:space="0" w:color="000000"/>
              <w:right w:val="single" w:sz="4" w:space="0" w:color="000000"/>
            </w:tcBorders>
            <w:shd w:val="clear" w:color="auto" w:fill="BEA584"/>
          </w:tcPr>
          <w:p w14:paraId="62DF2AE9" w14:textId="77777777" w:rsidR="00A57652" w:rsidRPr="004F0794" w:rsidRDefault="00A57652" w:rsidP="007D0D54">
            <w:pPr>
              <w:spacing w:line="276" w:lineRule="auto"/>
              <w:rPr>
                <w:rFonts w:ascii="Arial" w:hAnsi="Arial" w:cs="Arial"/>
                <w:sz w:val="22"/>
                <w:szCs w:val="22"/>
              </w:rPr>
            </w:pPr>
            <w:r w:rsidRPr="004F0794">
              <w:rPr>
                <w:rFonts w:ascii="Arial" w:hAnsi="Arial" w:cs="Arial"/>
                <w:b/>
                <w:sz w:val="22"/>
                <w:szCs w:val="22"/>
              </w:rPr>
              <w:t xml:space="preserve">Name </w:t>
            </w:r>
          </w:p>
        </w:tc>
        <w:tc>
          <w:tcPr>
            <w:tcW w:w="2804" w:type="dxa"/>
            <w:gridSpan w:val="2"/>
            <w:tcBorders>
              <w:top w:val="single" w:sz="4" w:space="0" w:color="000000"/>
              <w:left w:val="single" w:sz="4" w:space="0" w:color="000000"/>
              <w:bottom w:val="single" w:sz="4" w:space="0" w:color="000000"/>
              <w:right w:val="single" w:sz="4" w:space="0" w:color="000000"/>
            </w:tcBorders>
            <w:shd w:val="clear" w:color="auto" w:fill="BEA584"/>
          </w:tcPr>
          <w:p w14:paraId="4CB18A5F" w14:textId="77777777" w:rsidR="00A57652" w:rsidRPr="004F0794" w:rsidRDefault="00A57652" w:rsidP="007D0D54">
            <w:pPr>
              <w:spacing w:line="276" w:lineRule="auto"/>
              <w:rPr>
                <w:rFonts w:ascii="Arial" w:hAnsi="Arial" w:cs="Arial"/>
                <w:sz w:val="22"/>
                <w:szCs w:val="22"/>
              </w:rPr>
            </w:pPr>
            <w:r w:rsidRPr="004F0794">
              <w:rPr>
                <w:rFonts w:ascii="Arial" w:hAnsi="Arial" w:cs="Arial"/>
                <w:b/>
                <w:sz w:val="22"/>
                <w:szCs w:val="22"/>
              </w:rPr>
              <w:t xml:space="preserve">Capacity </w:t>
            </w:r>
          </w:p>
        </w:tc>
        <w:tc>
          <w:tcPr>
            <w:tcW w:w="2457" w:type="dxa"/>
            <w:tcBorders>
              <w:top w:val="single" w:sz="4" w:space="0" w:color="000000"/>
              <w:left w:val="nil"/>
              <w:bottom w:val="single" w:sz="4" w:space="0" w:color="000000"/>
              <w:right w:val="single" w:sz="4" w:space="0" w:color="000000"/>
            </w:tcBorders>
            <w:shd w:val="clear" w:color="auto" w:fill="BEA584"/>
          </w:tcPr>
          <w:p w14:paraId="751D9647" w14:textId="27C099B8" w:rsidR="00A57652" w:rsidRPr="004F0794" w:rsidRDefault="00CB3F67" w:rsidP="007D0D54">
            <w:pPr>
              <w:spacing w:line="276" w:lineRule="auto"/>
              <w:rPr>
                <w:rFonts w:ascii="Arial" w:hAnsi="Arial" w:cs="Arial"/>
                <w:b/>
                <w:sz w:val="22"/>
                <w:szCs w:val="22"/>
              </w:rPr>
            </w:pPr>
            <w:r>
              <w:rPr>
                <w:rFonts w:ascii="Arial" w:hAnsi="Arial" w:cs="Arial"/>
                <w:b/>
                <w:sz w:val="22"/>
                <w:szCs w:val="22"/>
              </w:rPr>
              <w:t>Appointment date</w:t>
            </w:r>
          </w:p>
        </w:tc>
      </w:tr>
      <w:tr w:rsidR="00A57652" w:rsidRPr="004F0794" w14:paraId="752D0EED" w14:textId="29FC6104" w:rsidTr="00FB164B">
        <w:trPr>
          <w:trHeight w:val="392"/>
        </w:trPr>
        <w:tc>
          <w:tcPr>
            <w:tcW w:w="1465" w:type="dxa"/>
            <w:tcBorders>
              <w:top w:val="single" w:sz="4" w:space="0" w:color="000000"/>
              <w:left w:val="single" w:sz="4" w:space="0" w:color="000000"/>
              <w:bottom w:val="single" w:sz="4" w:space="0" w:color="000000"/>
              <w:right w:val="single" w:sz="4" w:space="0" w:color="000000"/>
            </w:tcBorders>
          </w:tcPr>
          <w:p w14:paraId="3BC14C3E" w14:textId="77777777" w:rsidR="00A57652" w:rsidRPr="004F0794" w:rsidRDefault="00A57652" w:rsidP="007D0D54">
            <w:pPr>
              <w:spacing w:line="276" w:lineRule="auto"/>
              <w:rPr>
                <w:rFonts w:ascii="Arial" w:hAnsi="Arial" w:cs="Arial"/>
                <w:sz w:val="22"/>
                <w:szCs w:val="22"/>
              </w:rPr>
            </w:pPr>
            <w:r w:rsidRPr="004F0794">
              <w:rPr>
                <w:rFonts w:ascii="Arial" w:hAnsi="Arial" w:cs="Arial"/>
                <w:sz w:val="22"/>
                <w:szCs w:val="22"/>
              </w:rPr>
              <w:t xml:space="preserve">01 </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96CB75" w14:textId="58DA1B51" w:rsidR="00A57652" w:rsidRPr="004F0794" w:rsidRDefault="002E6CA8" w:rsidP="007D0D54">
            <w:pPr>
              <w:spacing w:line="276" w:lineRule="auto"/>
              <w:rPr>
                <w:rFonts w:ascii="Arial" w:hAnsi="Arial" w:cs="Arial"/>
                <w:sz w:val="22"/>
                <w:szCs w:val="22"/>
              </w:rPr>
            </w:pPr>
            <w:r>
              <w:rPr>
                <w:rFonts w:ascii="Arial Narrow" w:hAnsi="Arial Narrow" w:cs="Arial"/>
                <w:sz w:val="22"/>
                <w:szCs w:val="22"/>
              </w:rPr>
              <w:t xml:space="preserve">Mr </w:t>
            </w:r>
            <w:r w:rsidR="0046153D">
              <w:rPr>
                <w:rFonts w:ascii="Arial Narrow" w:hAnsi="Arial Narrow" w:cs="Arial"/>
                <w:sz w:val="22"/>
                <w:szCs w:val="22"/>
              </w:rPr>
              <w:t xml:space="preserve">Misile </w:t>
            </w:r>
            <w:r>
              <w:rPr>
                <w:rFonts w:ascii="Arial Narrow" w:hAnsi="Arial Narrow" w:cs="Arial"/>
                <w:sz w:val="22"/>
                <w:szCs w:val="22"/>
              </w:rPr>
              <w:t>Mafani</w:t>
            </w:r>
          </w:p>
        </w:tc>
        <w:tc>
          <w:tcPr>
            <w:tcW w:w="2669" w:type="dxa"/>
            <w:tcBorders>
              <w:top w:val="single" w:sz="4" w:space="0" w:color="000000"/>
              <w:left w:val="single" w:sz="4" w:space="0" w:color="000000"/>
              <w:bottom w:val="single" w:sz="4" w:space="0" w:color="000000"/>
              <w:right w:val="nil"/>
            </w:tcBorders>
            <w:shd w:val="clear" w:color="auto" w:fill="FFFFFF" w:themeFill="background1"/>
          </w:tcPr>
          <w:p w14:paraId="1107EE52" w14:textId="77777777" w:rsidR="00A57652" w:rsidRPr="004F0794" w:rsidRDefault="00A57652" w:rsidP="007D0D54">
            <w:pPr>
              <w:spacing w:line="276" w:lineRule="auto"/>
              <w:rPr>
                <w:rFonts w:ascii="Arial" w:hAnsi="Arial" w:cs="Arial"/>
                <w:sz w:val="22"/>
                <w:szCs w:val="22"/>
              </w:rPr>
            </w:pPr>
            <w:r w:rsidRPr="004F0794">
              <w:rPr>
                <w:rFonts w:ascii="Arial" w:hAnsi="Arial" w:cs="Arial"/>
                <w:sz w:val="22"/>
                <w:szCs w:val="22"/>
              </w:rPr>
              <w:t xml:space="preserve">Chairperson </w:t>
            </w:r>
          </w:p>
        </w:tc>
        <w:tc>
          <w:tcPr>
            <w:tcW w:w="135" w:type="dxa"/>
            <w:tcBorders>
              <w:top w:val="single" w:sz="4" w:space="0" w:color="000000"/>
              <w:left w:val="nil"/>
              <w:bottom w:val="single" w:sz="4" w:space="0" w:color="000000"/>
              <w:right w:val="single" w:sz="4" w:space="0" w:color="000000"/>
            </w:tcBorders>
            <w:shd w:val="clear" w:color="auto" w:fill="FFFFFF" w:themeFill="background1"/>
          </w:tcPr>
          <w:p w14:paraId="784E76B6" w14:textId="77777777" w:rsidR="00A57652" w:rsidRPr="004F0794" w:rsidRDefault="00A57652" w:rsidP="007D0D54">
            <w:pPr>
              <w:spacing w:line="276" w:lineRule="auto"/>
              <w:rPr>
                <w:rFonts w:ascii="Arial" w:hAnsi="Arial" w:cs="Arial"/>
                <w:sz w:val="22"/>
                <w:szCs w:val="22"/>
              </w:rPr>
            </w:pPr>
          </w:p>
        </w:tc>
        <w:tc>
          <w:tcPr>
            <w:tcW w:w="2457" w:type="dxa"/>
            <w:tcBorders>
              <w:top w:val="single" w:sz="4" w:space="0" w:color="000000"/>
              <w:left w:val="nil"/>
              <w:bottom w:val="single" w:sz="4" w:space="0" w:color="000000"/>
              <w:right w:val="single" w:sz="4" w:space="0" w:color="000000"/>
            </w:tcBorders>
            <w:shd w:val="clear" w:color="auto" w:fill="FFFFFF" w:themeFill="background1"/>
          </w:tcPr>
          <w:p w14:paraId="52229ADD" w14:textId="099E6DE7" w:rsidR="00A57652" w:rsidRPr="004F0794" w:rsidRDefault="00FB164B" w:rsidP="007D0D54">
            <w:pPr>
              <w:spacing w:line="276" w:lineRule="auto"/>
              <w:rPr>
                <w:rFonts w:ascii="Arial" w:hAnsi="Arial" w:cs="Arial"/>
                <w:sz w:val="22"/>
                <w:szCs w:val="22"/>
              </w:rPr>
            </w:pPr>
            <w:r>
              <w:rPr>
                <w:rFonts w:ascii="Arial" w:hAnsi="Arial" w:cs="Arial"/>
                <w:sz w:val="22"/>
                <w:szCs w:val="22"/>
              </w:rPr>
              <w:t>31 January 2025</w:t>
            </w:r>
          </w:p>
        </w:tc>
      </w:tr>
      <w:tr w:rsidR="00A57652" w:rsidRPr="004F0794" w14:paraId="491FEB18" w14:textId="2D24AB13" w:rsidTr="00FB164B">
        <w:trPr>
          <w:trHeight w:val="389"/>
        </w:trPr>
        <w:tc>
          <w:tcPr>
            <w:tcW w:w="1465" w:type="dxa"/>
            <w:tcBorders>
              <w:top w:val="single" w:sz="4" w:space="0" w:color="000000"/>
              <w:left w:val="single" w:sz="4" w:space="0" w:color="000000"/>
              <w:bottom w:val="single" w:sz="4" w:space="0" w:color="000000"/>
              <w:right w:val="single" w:sz="4" w:space="0" w:color="000000"/>
            </w:tcBorders>
          </w:tcPr>
          <w:p w14:paraId="5CA2846B" w14:textId="77777777" w:rsidR="00A57652" w:rsidRPr="004F0794" w:rsidRDefault="00A57652" w:rsidP="007D0D54">
            <w:pPr>
              <w:spacing w:line="276" w:lineRule="auto"/>
              <w:rPr>
                <w:rFonts w:ascii="Arial" w:hAnsi="Arial" w:cs="Arial"/>
                <w:sz w:val="22"/>
                <w:szCs w:val="22"/>
              </w:rPr>
            </w:pPr>
            <w:r w:rsidRPr="004F0794">
              <w:rPr>
                <w:rFonts w:ascii="Arial" w:hAnsi="Arial" w:cs="Arial"/>
                <w:sz w:val="22"/>
                <w:szCs w:val="22"/>
              </w:rPr>
              <w:t xml:space="preserve">02 </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BEF37B" w14:textId="10B4BB7A" w:rsidR="00A57652" w:rsidRPr="004F0794" w:rsidRDefault="009220FE" w:rsidP="003E32DD">
            <w:pPr>
              <w:spacing w:line="360" w:lineRule="auto"/>
              <w:jc w:val="both"/>
              <w:rPr>
                <w:rFonts w:ascii="Arial" w:hAnsi="Arial" w:cs="Arial"/>
                <w:sz w:val="22"/>
                <w:szCs w:val="22"/>
              </w:rPr>
            </w:pPr>
            <w:r>
              <w:rPr>
                <w:rFonts w:ascii="Arial Narrow" w:hAnsi="Arial Narrow" w:cs="Arial"/>
                <w:sz w:val="22"/>
                <w:szCs w:val="22"/>
              </w:rPr>
              <w:t xml:space="preserve">Mr </w:t>
            </w:r>
            <w:r w:rsidR="003E46EA">
              <w:rPr>
                <w:rFonts w:ascii="Arial Narrow" w:hAnsi="Arial Narrow" w:cs="Arial"/>
                <w:sz w:val="22"/>
                <w:szCs w:val="22"/>
              </w:rPr>
              <w:t>Mxolelanisi</w:t>
            </w:r>
            <w:r w:rsidR="00BB4089">
              <w:rPr>
                <w:rFonts w:ascii="Arial Narrow" w:hAnsi="Arial Narrow" w:cs="Arial"/>
                <w:sz w:val="22"/>
                <w:szCs w:val="22"/>
              </w:rPr>
              <w:t xml:space="preserve"> </w:t>
            </w:r>
            <w:r>
              <w:rPr>
                <w:rFonts w:ascii="Arial Narrow" w:hAnsi="Arial Narrow" w:cs="Arial"/>
                <w:sz w:val="22"/>
                <w:szCs w:val="22"/>
              </w:rPr>
              <w:t>Manxiwa</w:t>
            </w:r>
          </w:p>
        </w:tc>
        <w:tc>
          <w:tcPr>
            <w:tcW w:w="2669" w:type="dxa"/>
            <w:tcBorders>
              <w:top w:val="single" w:sz="4" w:space="0" w:color="000000"/>
              <w:left w:val="single" w:sz="4" w:space="0" w:color="000000"/>
              <w:bottom w:val="single" w:sz="4" w:space="0" w:color="000000"/>
              <w:right w:val="nil"/>
            </w:tcBorders>
            <w:shd w:val="clear" w:color="auto" w:fill="FFFFFF" w:themeFill="background1"/>
          </w:tcPr>
          <w:p w14:paraId="758FA420" w14:textId="77777777" w:rsidR="00A57652" w:rsidRPr="004F0794" w:rsidRDefault="00A57652" w:rsidP="007D0D54">
            <w:pPr>
              <w:spacing w:line="276" w:lineRule="auto"/>
              <w:rPr>
                <w:rFonts w:ascii="Arial" w:hAnsi="Arial" w:cs="Arial"/>
                <w:sz w:val="22"/>
                <w:szCs w:val="22"/>
              </w:rPr>
            </w:pPr>
            <w:r w:rsidRPr="004F0794">
              <w:rPr>
                <w:rFonts w:ascii="Arial" w:hAnsi="Arial" w:cs="Arial"/>
                <w:sz w:val="22"/>
                <w:szCs w:val="22"/>
              </w:rPr>
              <w:t xml:space="preserve">Member  </w:t>
            </w:r>
          </w:p>
        </w:tc>
        <w:tc>
          <w:tcPr>
            <w:tcW w:w="135" w:type="dxa"/>
            <w:tcBorders>
              <w:top w:val="single" w:sz="4" w:space="0" w:color="000000"/>
              <w:left w:val="nil"/>
              <w:bottom w:val="single" w:sz="4" w:space="0" w:color="000000"/>
              <w:right w:val="single" w:sz="4" w:space="0" w:color="000000"/>
            </w:tcBorders>
            <w:shd w:val="clear" w:color="auto" w:fill="FFFFFF" w:themeFill="background1"/>
          </w:tcPr>
          <w:p w14:paraId="229855CA" w14:textId="77777777" w:rsidR="00A57652" w:rsidRPr="004F0794" w:rsidRDefault="00A57652" w:rsidP="007D0D54">
            <w:pPr>
              <w:spacing w:line="276" w:lineRule="auto"/>
              <w:rPr>
                <w:rFonts w:ascii="Arial" w:hAnsi="Arial" w:cs="Arial"/>
                <w:sz w:val="22"/>
                <w:szCs w:val="22"/>
              </w:rPr>
            </w:pPr>
          </w:p>
        </w:tc>
        <w:tc>
          <w:tcPr>
            <w:tcW w:w="2457" w:type="dxa"/>
            <w:tcBorders>
              <w:top w:val="single" w:sz="4" w:space="0" w:color="000000"/>
              <w:left w:val="nil"/>
              <w:bottom w:val="single" w:sz="4" w:space="0" w:color="000000"/>
              <w:right w:val="single" w:sz="4" w:space="0" w:color="000000"/>
            </w:tcBorders>
            <w:shd w:val="clear" w:color="auto" w:fill="FFFFFF" w:themeFill="background1"/>
          </w:tcPr>
          <w:p w14:paraId="72C3CD65" w14:textId="5917CBE3" w:rsidR="00A57652" w:rsidRPr="004F0794" w:rsidRDefault="00FB164B" w:rsidP="007D0D54">
            <w:pPr>
              <w:spacing w:line="276" w:lineRule="auto"/>
              <w:rPr>
                <w:rFonts w:ascii="Arial" w:hAnsi="Arial" w:cs="Arial"/>
                <w:sz w:val="22"/>
                <w:szCs w:val="22"/>
              </w:rPr>
            </w:pPr>
            <w:r>
              <w:rPr>
                <w:rFonts w:ascii="Arial" w:hAnsi="Arial" w:cs="Arial"/>
                <w:sz w:val="22"/>
                <w:szCs w:val="22"/>
              </w:rPr>
              <w:t>31 January 2025</w:t>
            </w:r>
          </w:p>
        </w:tc>
      </w:tr>
      <w:tr w:rsidR="00A57652" w:rsidRPr="004F0794" w14:paraId="6F3E523B" w14:textId="182C988E" w:rsidTr="00FB164B">
        <w:trPr>
          <w:trHeight w:val="389"/>
        </w:trPr>
        <w:tc>
          <w:tcPr>
            <w:tcW w:w="1465" w:type="dxa"/>
            <w:tcBorders>
              <w:top w:val="single" w:sz="4" w:space="0" w:color="000000"/>
              <w:left w:val="single" w:sz="4" w:space="0" w:color="000000"/>
              <w:bottom w:val="single" w:sz="4" w:space="0" w:color="000000"/>
              <w:right w:val="single" w:sz="4" w:space="0" w:color="000000"/>
            </w:tcBorders>
          </w:tcPr>
          <w:p w14:paraId="688AC0D9" w14:textId="77777777" w:rsidR="00A57652" w:rsidRPr="004F0794" w:rsidRDefault="00A57652" w:rsidP="007D0D54">
            <w:pPr>
              <w:spacing w:line="276" w:lineRule="auto"/>
              <w:rPr>
                <w:rFonts w:ascii="Arial" w:hAnsi="Arial" w:cs="Arial"/>
                <w:sz w:val="22"/>
                <w:szCs w:val="22"/>
              </w:rPr>
            </w:pPr>
            <w:r w:rsidRPr="004F0794">
              <w:rPr>
                <w:rFonts w:ascii="Arial" w:hAnsi="Arial" w:cs="Arial"/>
                <w:sz w:val="22"/>
                <w:szCs w:val="22"/>
              </w:rPr>
              <w:t xml:space="preserve">03 </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152976" w14:textId="020FE85D" w:rsidR="00A57652" w:rsidRPr="004F0794" w:rsidRDefault="003E32DD" w:rsidP="003E32DD">
            <w:pPr>
              <w:spacing w:line="360" w:lineRule="auto"/>
              <w:jc w:val="both"/>
              <w:rPr>
                <w:rFonts w:ascii="Arial" w:hAnsi="Arial" w:cs="Arial"/>
                <w:sz w:val="22"/>
                <w:szCs w:val="22"/>
              </w:rPr>
            </w:pPr>
            <w:r>
              <w:rPr>
                <w:rFonts w:ascii="Arial Narrow" w:hAnsi="Arial Narrow" w:cs="Arial"/>
                <w:sz w:val="22"/>
                <w:szCs w:val="22"/>
              </w:rPr>
              <w:t>Mr Rich</w:t>
            </w:r>
            <w:r w:rsidR="003E46EA">
              <w:rPr>
                <w:rFonts w:ascii="Arial Narrow" w:hAnsi="Arial Narrow" w:cs="Arial"/>
                <w:sz w:val="22"/>
                <w:szCs w:val="22"/>
              </w:rPr>
              <w:t xml:space="preserve"> Guy </w:t>
            </w:r>
          </w:p>
        </w:tc>
        <w:tc>
          <w:tcPr>
            <w:tcW w:w="2669" w:type="dxa"/>
            <w:tcBorders>
              <w:top w:val="single" w:sz="4" w:space="0" w:color="000000"/>
              <w:left w:val="single" w:sz="4" w:space="0" w:color="000000"/>
              <w:bottom w:val="single" w:sz="4" w:space="0" w:color="000000"/>
              <w:right w:val="nil"/>
            </w:tcBorders>
            <w:shd w:val="clear" w:color="auto" w:fill="FFFFFF" w:themeFill="background1"/>
          </w:tcPr>
          <w:p w14:paraId="7CE46B88" w14:textId="77777777" w:rsidR="00A57652" w:rsidRPr="004F0794" w:rsidRDefault="00A57652" w:rsidP="007D0D54">
            <w:pPr>
              <w:spacing w:line="276" w:lineRule="auto"/>
              <w:rPr>
                <w:rFonts w:ascii="Arial" w:hAnsi="Arial" w:cs="Arial"/>
                <w:sz w:val="22"/>
                <w:szCs w:val="22"/>
              </w:rPr>
            </w:pPr>
            <w:r w:rsidRPr="004F0794">
              <w:rPr>
                <w:rFonts w:ascii="Arial" w:hAnsi="Arial" w:cs="Arial"/>
                <w:sz w:val="22"/>
                <w:szCs w:val="22"/>
              </w:rPr>
              <w:t xml:space="preserve">Member  </w:t>
            </w:r>
          </w:p>
        </w:tc>
        <w:tc>
          <w:tcPr>
            <w:tcW w:w="135" w:type="dxa"/>
            <w:tcBorders>
              <w:top w:val="single" w:sz="4" w:space="0" w:color="000000"/>
              <w:left w:val="nil"/>
              <w:bottom w:val="single" w:sz="4" w:space="0" w:color="000000"/>
              <w:right w:val="single" w:sz="4" w:space="0" w:color="000000"/>
            </w:tcBorders>
            <w:shd w:val="clear" w:color="auto" w:fill="FFFFFF" w:themeFill="background1"/>
          </w:tcPr>
          <w:p w14:paraId="61FE2E2D" w14:textId="77777777" w:rsidR="00A57652" w:rsidRPr="004F0794" w:rsidRDefault="00A57652" w:rsidP="007D0D54">
            <w:pPr>
              <w:spacing w:line="276" w:lineRule="auto"/>
              <w:rPr>
                <w:rFonts w:ascii="Arial" w:hAnsi="Arial" w:cs="Arial"/>
                <w:sz w:val="22"/>
                <w:szCs w:val="22"/>
              </w:rPr>
            </w:pPr>
          </w:p>
        </w:tc>
        <w:tc>
          <w:tcPr>
            <w:tcW w:w="2457" w:type="dxa"/>
            <w:tcBorders>
              <w:top w:val="single" w:sz="4" w:space="0" w:color="000000"/>
              <w:left w:val="nil"/>
              <w:bottom w:val="single" w:sz="4" w:space="0" w:color="000000"/>
              <w:right w:val="single" w:sz="4" w:space="0" w:color="000000"/>
            </w:tcBorders>
            <w:shd w:val="clear" w:color="auto" w:fill="FFFFFF" w:themeFill="background1"/>
          </w:tcPr>
          <w:p w14:paraId="01E5316B" w14:textId="00F5A853" w:rsidR="00A57652" w:rsidRPr="004F0794" w:rsidRDefault="00FB164B" w:rsidP="007D0D54">
            <w:pPr>
              <w:spacing w:line="276" w:lineRule="auto"/>
              <w:rPr>
                <w:rFonts w:ascii="Arial" w:hAnsi="Arial" w:cs="Arial"/>
                <w:sz w:val="22"/>
                <w:szCs w:val="22"/>
              </w:rPr>
            </w:pPr>
            <w:r>
              <w:rPr>
                <w:rFonts w:ascii="Arial" w:hAnsi="Arial" w:cs="Arial"/>
                <w:sz w:val="22"/>
                <w:szCs w:val="22"/>
              </w:rPr>
              <w:t>31 January 2025</w:t>
            </w:r>
          </w:p>
        </w:tc>
      </w:tr>
      <w:tr w:rsidR="00A57652" w:rsidRPr="004F0794" w14:paraId="35A7B464" w14:textId="7D2CED74" w:rsidTr="00CB3F67">
        <w:trPr>
          <w:trHeight w:val="391"/>
        </w:trPr>
        <w:tc>
          <w:tcPr>
            <w:tcW w:w="1465" w:type="dxa"/>
            <w:tcBorders>
              <w:top w:val="single" w:sz="4" w:space="0" w:color="000000"/>
              <w:left w:val="single" w:sz="4" w:space="0" w:color="000000"/>
              <w:bottom w:val="single" w:sz="4" w:space="0" w:color="000000"/>
              <w:right w:val="single" w:sz="4" w:space="0" w:color="000000"/>
            </w:tcBorders>
          </w:tcPr>
          <w:p w14:paraId="44E59220" w14:textId="77777777" w:rsidR="00A57652" w:rsidRPr="004F0794" w:rsidRDefault="00A57652" w:rsidP="007D0D54">
            <w:pPr>
              <w:spacing w:line="276" w:lineRule="auto"/>
              <w:rPr>
                <w:rFonts w:ascii="Arial" w:hAnsi="Arial" w:cs="Arial"/>
                <w:sz w:val="22"/>
                <w:szCs w:val="22"/>
              </w:rPr>
            </w:pPr>
            <w:r w:rsidRPr="004F0794">
              <w:rPr>
                <w:rFonts w:ascii="Arial" w:hAnsi="Arial" w:cs="Arial"/>
                <w:sz w:val="22"/>
                <w:szCs w:val="22"/>
              </w:rPr>
              <w:t xml:space="preserve">04 </w:t>
            </w:r>
          </w:p>
        </w:tc>
        <w:tc>
          <w:tcPr>
            <w:tcW w:w="2450" w:type="dxa"/>
            <w:tcBorders>
              <w:top w:val="single" w:sz="4" w:space="0" w:color="000000"/>
              <w:left w:val="single" w:sz="4" w:space="0" w:color="000000"/>
              <w:bottom w:val="single" w:sz="4" w:space="0" w:color="000000"/>
              <w:right w:val="single" w:sz="4" w:space="0" w:color="000000"/>
            </w:tcBorders>
          </w:tcPr>
          <w:p w14:paraId="3623B6A8" w14:textId="77777777" w:rsidR="00A57652" w:rsidRPr="004F0794" w:rsidRDefault="00A57652" w:rsidP="007D0D54">
            <w:pPr>
              <w:spacing w:line="276" w:lineRule="auto"/>
              <w:rPr>
                <w:rFonts w:ascii="Arial" w:hAnsi="Arial" w:cs="Arial"/>
                <w:sz w:val="22"/>
                <w:szCs w:val="22"/>
              </w:rPr>
            </w:pPr>
            <w:r w:rsidRPr="004F0794">
              <w:rPr>
                <w:rFonts w:ascii="Arial" w:hAnsi="Arial" w:cs="Arial"/>
                <w:sz w:val="22"/>
                <w:szCs w:val="22"/>
              </w:rPr>
              <w:t xml:space="preserve">Vacant  </w:t>
            </w:r>
          </w:p>
        </w:tc>
        <w:tc>
          <w:tcPr>
            <w:tcW w:w="2669" w:type="dxa"/>
            <w:tcBorders>
              <w:top w:val="single" w:sz="4" w:space="0" w:color="000000"/>
              <w:left w:val="single" w:sz="4" w:space="0" w:color="000000"/>
              <w:bottom w:val="single" w:sz="4" w:space="0" w:color="000000"/>
              <w:right w:val="nil"/>
            </w:tcBorders>
          </w:tcPr>
          <w:p w14:paraId="13232D7D" w14:textId="77777777" w:rsidR="00A57652" w:rsidRPr="004F0794" w:rsidRDefault="00A57652" w:rsidP="007D0D54">
            <w:pPr>
              <w:spacing w:line="276" w:lineRule="auto"/>
              <w:rPr>
                <w:rFonts w:ascii="Arial" w:hAnsi="Arial" w:cs="Arial"/>
                <w:sz w:val="22"/>
                <w:szCs w:val="22"/>
              </w:rPr>
            </w:pPr>
            <w:r w:rsidRPr="004F0794">
              <w:rPr>
                <w:rFonts w:ascii="Arial" w:hAnsi="Arial" w:cs="Arial"/>
                <w:sz w:val="22"/>
                <w:szCs w:val="22"/>
              </w:rPr>
              <w:t xml:space="preserve">Member  </w:t>
            </w:r>
          </w:p>
        </w:tc>
        <w:tc>
          <w:tcPr>
            <w:tcW w:w="135" w:type="dxa"/>
            <w:tcBorders>
              <w:top w:val="single" w:sz="4" w:space="0" w:color="000000"/>
              <w:left w:val="nil"/>
              <w:bottom w:val="single" w:sz="4" w:space="0" w:color="000000"/>
              <w:right w:val="single" w:sz="4" w:space="0" w:color="000000"/>
            </w:tcBorders>
          </w:tcPr>
          <w:p w14:paraId="4794E1D0" w14:textId="77777777" w:rsidR="00A57652" w:rsidRPr="004F0794" w:rsidRDefault="00A57652" w:rsidP="007D0D54">
            <w:pPr>
              <w:spacing w:line="276" w:lineRule="auto"/>
              <w:rPr>
                <w:rFonts w:ascii="Arial" w:hAnsi="Arial" w:cs="Arial"/>
                <w:sz w:val="22"/>
                <w:szCs w:val="22"/>
              </w:rPr>
            </w:pPr>
          </w:p>
        </w:tc>
        <w:tc>
          <w:tcPr>
            <w:tcW w:w="2457" w:type="dxa"/>
            <w:tcBorders>
              <w:top w:val="single" w:sz="4" w:space="0" w:color="000000"/>
              <w:left w:val="nil"/>
              <w:bottom w:val="single" w:sz="4" w:space="0" w:color="000000"/>
              <w:right w:val="single" w:sz="4" w:space="0" w:color="000000"/>
            </w:tcBorders>
          </w:tcPr>
          <w:p w14:paraId="3F9E6504" w14:textId="2DACA74A" w:rsidR="00A57652" w:rsidRPr="004F0794" w:rsidRDefault="00423DDE" w:rsidP="007D0D54">
            <w:pPr>
              <w:spacing w:line="276" w:lineRule="auto"/>
              <w:rPr>
                <w:rFonts w:ascii="Arial" w:hAnsi="Arial" w:cs="Arial"/>
                <w:sz w:val="22"/>
                <w:szCs w:val="22"/>
              </w:rPr>
            </w:pPr>
            <w:r>
              <w:rPr>
                <w:rFonts w:ascii="Arial" w:hAnsi="Arial" w:cs="Arial"/>
                <w:sz w:val="22"/>
                <w:szCs w:val="22"/>
              </w:rPr>
              <w:t>N/A</w:t>
            </w:r>
          </w:p>
        </w:tc>
      </w:tr>
    </w:tbl>
    <w:p w14:paraId="7DC03345" w14:textId="77777777" w:rsidR="004F0794" w:rsidRDefault="004F0794" w:rsidP="004F0794">
      <w:pPr>
        <w:spacing w:line="360" w:lineRule="auto"/>
        <w:rPr>
          <w:rFonts w:ascii="Arial" w:hAnsi="Arial" w:cs="Arial"/>
          <w:b/>
          <w:sz w:val="22"/>
          <w:szCs w:val="22"/>
        </w:rPr>
      </w:pPr>
      <w:r w:rsidRPr="004F0794">
        <w:rPr>
          <w:rFonts w:ascii="Arial" w:hAnsi="Arial" w:cs="Arial"/>
          <w:b/>
          <w:sz w:val="22"/>
          <w:szCs w:val="22"/>
        </w:rPr>
        <w:t xml:space="preserve"> </w:t>
      </w:r>
    </w:p>
    <w:p w14:paraId="7CCEE3B2" w14:textId="77777777" w:rsidR="00F01059" w:rsidRPr="004F0794" w:rsidRDefault="00F01059" w:rsidP="004F0794">
      <w:pPr>
        <w:spacing w:line="360" w:lineRule="auto"/>
        <w:rPr>
          <w:rFonts w:ascii="Arial" w:hAnsi="Arial" w:cs="Arial"/>
          <w:sz w:val="22"/>
          <w:szCs w:val="22"/>
        </w:rPr>
      </w:pPr>
    </w:p>
    <w:p w14:paraId="517BE131" w14:textId="77777777" w:rsidR="004F0794" w:rsidRPr="004F0794" w:rsidRDefault="004F0794" w:rsidP="004F0794">
      <w:pPr>
        <w:spacing w:line="360" w:lineRule="auto"/>
        <w:rPr>
          <w:rFonts w:ascii="Arial" w:hAnsi="Arial" w:cs="Arial"/>
          <w:sz w:val="22"/>
          <w:szCs w:val="22"/>
        </w:rPr>
      </w:pPr>
      <w:r w:rsidRPr="004F0794">
        <w:rPr>
          <w:rFonts w:ascii="Arial" w:hAnsi="Arial" w:cs="Arial"/>
          <w:b/>
          <w:sz w:val="22"/>
          <w:szCs w:val="22"/>
        </w:rPr>
        <w:lastRenderedPageBreak/>
        <w:t xml:space="preserve">Other Parties in Attendance are:  </w:t>
      </w:r>
    </w:p>
    <w:p w14:paraId="2100E189" w14:textId="77777777" w:rsidR="007065F8" w:rsidRDefault="004F0794" w:rsidP="004673A5">
      <w:pPr>
        <w:spacing w:line="360" w:lineRule="auto"/>
        <w:ind w:right="432"/>
        <w:jc w:val="both"/>
        <w:rPr>
          <w:rFonts w:ascii="Arial" w:hAnsi="Arial" w:cs="Arial"/>
          <w:sz w:val="22"/>
          <w:szCs w:val="22"/>
        </w:rPr>
      </w:pPr>
      <w:r w:rsidRPr="004F0794">
        <w:rPr>
          <w:rFonts w:ascii="Arial" w:hAnsi="Arial" w:cs="Arial"/>
          <w:b/>
          <w:sz w:val="22"/>
          <w:szCs w:val="22"/>
        </w:rPr>
        <w:t>Makana Municipality:</w:t>
      </w:r>
      <w:r w:rsidRPr="004F0794">
        <w:rPr>
          <w:rFonts w:ascii="Arial" w:hAnsi="Arial" w:cs="Arial"/>
          <w:sz w:val="22"/>
          <w:szCs w:val="22"/>
        </w:rPr>
        <w:t xml:space="preserve"> The Municipal Manager, Director of Budget &amp; Treasury, Chief Financial</w:t>
      </w:r>
    </w:p>
    <w:p w14:paraId="71891944" w14:textId="77777777" w:rsidR="004673A5" w:rsidRDefault="004673A5" w:rsidP="004673A5">
      <w:pPr>
        <w:spacing w:line="360" w:lineRule="auto"/>
        <w:ind w:right="432"/>
        <w:jc w:val="both"/>
        <w:rPr>
          <w:rFonts w:ascii="Arial" w:hAnsi="Arial" w:cs="Arial"/>
          <w:sz w:val="22"/>
          <w:szCs w:val="22"/>
        </w:rPr>
      </w:pPr>
      <w:r>
        <w:rPr>
          <w:rFonts w:ascii="Arial" w:hAnsi="Arial" w:cs="Arial"/>
          <w:sz w:val="22"/>
          <w:szCs w:val="22"/>
        </w:rPr>
        <w:t>O</w:t>
      </w:r>
      <w:r w:rsidR="004F0794" w:rsidRPr="004F0794">
        <w:rPr>
          <w:rFonts w:ascii="Arial" w:hAnsi="Arial" w:cs="Arial"/>
          <w:sz w:val="22"/>
          <w:szCs w:val="22"/>
        </w:rPr>
        <w:t>fficer, Director of LED, Director Technical &amp; Engineering Services, Director of Corporate</w:t>
      </w:r>
    </w:p>
    <w:p w14:paraId="3E69E387" w14:textId="2FD8F065" w:rsidR="004F0794" w:rsidRPr="004F0794" w:rsidRDefault="004F0794" w:rsidP="004673A5">
      <w:pPr>
        <w:spacing w:line="360" w:lineRule="auto"/>
        <w:ind w:right="432"/>
        <w:jc w:val="both"/>
        <w:rPr>
          <w:rFonts w:ascii="Arial" w:hAnsi="Arial" w:cs="Arial"/>
          <w:sz w:val="22"/>
          <w:szCs w:val="22"/>
        </w:rPr>
      </w:pPr>
      <w:r w:rsidRPr="004F0794">
        <w:rPr>
          <w:rFonts w:ascii="Arial" w:hAnsi="Arial" w:cs="Arial"/>
          <w:sz w:val="22"/>
          <w:szCs w:val="22"/>
        </w:rPr>
        <w:t>Services</w:t>
      </w:r>
      <w:r w:rsidR="004673A5">
        <w:rPr>
          <w:rFonts w:ascii="Arial" w:hAnsi="Arial" w:cs="Arial"/>
          <w:sz w:val="22"/>
          <w:szCs w:val="22"/>
        </w:rPr>
        <w:t xml:space="preserve"> </w:t>
      </w:r>
      <w:r w:rsidRPr="004F0794">
        <w:rPr>
          <w:rFonts w:ascii="Arial" w:hAnsi="Arial" w:cs="Arial"/>
          <w:sz w:val="22"/>
          <w:szCs w:val="22"/>
        </w:rPr>
        <w:t xml:space="preserve">and Director Public Safety and Community Services. Internal auditor, Provincial Treasury and Auditor-General representatives, IDP/PMS Manager and the MPAC Chairperson attend as ex-officio. </w:t>
      </w:r>
    </w:p>
    <w:p w14:paraId="70FF46F8" w14:textId="3344A5EC" w:rsidR="004F0794" w:rsidRPr="004F0794" w:rsidRDefault="004F0794" w:rsidP="007D0D54">
      <w:pPr>
        <w:spacing w:after="0" w:line="360" w:lineRule="auto"/>
        <w:ind w:right="540"/>
        <w:jc w:val="both"/>
        <w:rPr>
          <w:rFonts w:ascii="Arial" w:hAnsi="Arial" w:cs="Arial"/>
          <w:sz w:val="22"/>
          <w:szCs w:val="22"/>
        </w:rPr>
      </w:pPr>
      <w:r w:rsidRPr="004F0794">
        <w:rPr>
          <w:rFonts w:ascii="Arial" w:hAnsi="Arial" w:cs="Arial"/>
          <w:sz w:val="22"/>
          <w:szCs w:val="22"/>
        </w:rPr>
        <w:t xml:space="preserve"> </w:t>
      </w:r>
      <w:r w:rsidRPr="004F0794">
        <w:rPr>
          <w:rFonts w:ascii="Arial" w:hAnsi="Arial" w:cs="Arial"/>
          <w:b/>
          <w:sz w:val="22"/>
          <w:szCs w:val="22"/>
        </w:rPr>
        <w:t xml:space="preserve">2.3.9   Internal Audit Unit:  </w:t>
      </w:r>
    </w:p>
    <w:p w14:paraId="42B2E2B7" w14:textId="77777777" w:rsidR="007065F8" w:rsidRDefault="007065F8" w:rsidP="007D0D54">
      <w:pPr>
        <w:spacing w:after="0" w:line="360" w:lineRule="auto"/>
        <w:ind w:right="540"/>
        <w:jc w:val="both"/>
        <w:rPr>
          <w:rFonts w:ascii="Arial" w:hAnsi="Arial" w:cs="Arial"/>
          <w:sz w:val="22"/>
          <w:szCs w:val="22"/>
        </w:rPr>
      </w:pPr>
    </w:p>
    <w:p w14:paraId="0C5298D3" w14:textId="5F545E4F" w:rsidR="004F0794" w:rsidRPr="004F0794" w:rsidRDefault="004F0794" w:rsidP="007D0D54">
      <w:pPr>
        <w:spacing w:after="0" w:line="360" w:lineRule="auto"/>
        <w:ind w:right="540"/>
        <w:jc w:val="both"/>
        <w:rPr>
          <w:rFonts w:ascii="Arial" w:hAnsi="Arial" w:cs="Arial"/>
          <w:sz w:val="22"/>
          <w:szCs w:val="22"/>
        </w:rPr>
      </w:pPr>
      <w:r w:rsidRPr="004F0794">
        <w:rPr>
          <w:rFonts w:ascii="Arial" w:hAnsi="Arial" w:cs="Arial"/>
          <w:sz w:val="22"/>
          <w:szCs w:val="22"/>
        </w:rPr>
        <w:t xml:space="preserve">The Municipality has an in-house Internal Audit Unit in place that is in the Office of The Municipal Manager, headed by an Internal Audit Manager. The staff component consists of Internal Audit Manager, Senior Internal Auditor, Internal Audit Intern and two vacant positions of Internal Auditors. Risk based and statutory audits as required by section 165 of the Municipal Finance Management Act are performed each year including Ad – Hoc requests from time to time, the unit is guided by International Auditing Standards, Audit Chatter and Framework.  </w:t>
      </w:r>
    </w:p>
    <w:p w14:paraId="099BEA94" w14:textId="32F76441" w:rsidR="00962861" w:rsidRDefault="004F0794" w:rsidP="00C94E7C">
      <w:pPr>
        <w:spacing w:after="0" w:line="360" w:lineRule="auto"/>
        <w:ind w:right="540"/>
        <w:jc w:val="both"/>
        <w:rPr>
          <w:rFonts w:ascii="Arial" w:hAnsi="Arial" w:cs="Arial"/>
          <w:sz w:val="22"/>
          <w:szCs w:val="22"/>
        </w:rPr>
      </w:pPr>
      <w:r w:rsidRPr="004F0794">
        <w:rPr>
          <w:rFonts w:ascii="Arial" w:hAnsi="Arial" w:cs="Arial"/>
          <w:sz w:val="22"/>
          <w:szCs w:val="22"/>
        </w:rPr>
        <w:t xml:space="preserve"> </w:t>
      </w:r>
    </w:p>
    <w:p w14:paraId="1DC4E186" w14:textId="3BF0C274" w:rsidR="004F0794" w:rsidRDefault="004F0794" w:rsidP="00C94E7C">
      <w:pPr>
        <w:spacing w:after="0" w:line="360" w:lineRule="auto"/>
        <w:ind w:right="540"/>
        <w:jc w:val="both"/>
        <w:rPr>
          <w:rFonts w:ascii="Arial" w:hAnsi="Arial" w:cs="Arial"/>
          <w:b/>
          <w:sz w:val="22"/>
          <w:szCs w:val="22"/>
        </w:rPr>
      </w:pPr>
      <w:r w:rsidRPr="004F0794">
        <w:rPr>
          <w:rFonts w:ascii="Arial" w:hAnsi="Arial" w:cs="Arial"/>
          <w:b/>
          <w:sz w:val="22"/>
          <w:szCs w:val="22"/>
        </w:rPr>
        <w:t xml:space="preserve">2.3.10   Risk Management:  </w:t>
      </w:r>
    </w:p>
    <w:p w14:paraId="0D5682E5" w14:textId="77777777" w:rsidR="009F7075" w:rsidRPr="004F0794" w:rsidRDefault="009F7075" w:rsidP="00C94E7C">
      <w:pPr>
        <w:spacing w:after="0" w:line="360" w:lineRule="auto"/>
        <w:ind w:right="540"/>
        <w:jc w:val="both"/>
        <w:rPr>
          <w:rFonts w:ascii="Arial" w:hAnsi="Arial" w:cs="Arial"/>
          <w:sz w:val="22"/>
          <w:szCs w:val="22"/>
        </w:rPr>
      </w:pPr>
    </w:p>
    <w:p w14:paraId="250C9A4A" w14:textId="776ABC55" w:rsidR="004F0794" w:rsidRPr="004F0794" w:rsidRDefault="004F0794" w:rsidP="007D0D54">
      <w:pPr>
        <w:spacing w:line="360" w:lineRule="auto"/>
        <w:ind w:right="540"/>
        <w:jc w:val="both"/>
        <w:rPr>
          <w:rFonts w:ascii="Arial" w:hAnsi="Arial" w:cs="Arial"/>
          <w:sz w:val="22"/>
          <w:szCs w:val="22"/>
        </w:rPr>
      </w:pPr>
      <w:r w:rsidRPr="004F0794">
        <w:rPr>
          <w:rFonts w:ascii="Arial" w:hAnsi="Arial" w:cs="Arial"/>
          <w:sz w:val="22"/>
          <w:szCs w:val="22"/>
        </w:rPr>
        <w:t xml:space="preserve">A Risk Management Framework is in existence and there is a </w:t>
      </w:r>
      <w:r w:rsidR="005B667C" w:rsidRPr="004F0794">
        <w:rPr>
          <w:rFonts w:ascii="Arial" w:hAnsi="Arial" w:cs="Arial"/>
          <w:sz w:val="22"/>
          <w:szCs w:val="22"/>
        </w:rPr>
        <w:t>risk-based</w:t>
      </w:r>
      <w:r w:rsidRPr="004F0794">
        <w:rPr>
          <w:rFonts w:ascii="Arial" w:hAnsi="Arial" w:cs="Arial"/>
          <w:sz w:val="22"/>
          <w:szCs w:val="22"/>
        </w:rPr>
        <w:t xml:space="preserve"> audit plan but the implementation remains a challenge. In addition, the risk-based audit plan needs to be reviewed and updated </w:t>
      </w:r>
      <w:r w:rsidR="005B667C" w:rsidRPr="004F0794">
        <w:rPr>
          <w:rFonts w:ascii="Arial" w:hAnsi="Arial" w:cs="Arial"/>
          <w:sz w:val="22"/>
          <w:szCs w:val="22"/>
        </w:rPr>
        <w:t>considering</w:t>
      </w:r>
      <w:r w:rsidRPr="004F0794">
        <w:rPr>
          <w:rFonts w:ascii="Arial" w:hAnsi="Arial" w:cs="Arial"/>
          <w:sz w:val="22"/>
          <w:szCs w:val="22"/>
        </w:rPr>
        <w:t xml:space="preserve"> the current municipal challenges. </w:t>
      </w:r>
    </w:p>
    <w:p w14:paraId="6F87BCBB" w14:textId="17F5B2B0" w:rsidR="004F0794" w:rsidRDefault="004F0794" w:rsidP="007D0D54">
      <w:pPr>
        <w:spacing w:line="360" w:lineRule="auto"/>
        <w:ind w:right="540"/>
        <w:jc w:val="both"/>
        <w:rPr>
          <w:rFonts w:ascii="Arial" w:hAnsi="Arial" w:cs="Arial"/>
          <w:sz w:val="22"/>
          <w:szCs w:val="22"/>
        </w:rPr>
      </w:pPr>
      <w:r w:rsidRPr="004F0794">
        <w:rPr>
          <w:rFonts w:ascii="Arial" w:hAnsi="Arial" w:cs="Arial"/>
          <w:sz w:val="22"/>
          <w:szCs w:val="22"/>
        </w:rPr>
        <w:t xml:space="preserve">Risk management and the internal controls are not fully embedded in the culture.  A strategic risk register has been developed and reports produced on the implementation of corrective action quarterly. </w:t>
      </w:r>
    </w:p>
    <w:p w14:paraId="197B6EA4" w14:textId="29DBF0B4" w:rsidR="004F0794" w:rsidRPr="009F7075" w:rsidRDefault="004F0794" w:rsidP="004C7E0F">
      <w:pPr>
        <w:spacing w:after="0" w:line="360" w:lineRule="auto"/>
        <w:rPr>
          <w:rFonts w:ascii="Arial" w:hAnsi="Arial" w:cs="Arial"/>
          <w:color w:val="000000" w:themeColor="text1"/>
          <w:sz w:val="22"/>
          <w:szCs w:val="22"/>
        </w:rPr>
      </w:pPr>
      <w:r w:rsidRPr="009F7075">
        <w:rPr>
          <w:rFonts w:ascii="Arial" w:hAnsi="Arial" w:cs="Arial"/>
          <w:color w:val="000000" w:themeColor="text1"/>
          <w:sz w:val="22"/>
          <w:szCs w:val="22"/>
        </w:rPr>
        <w:t xml:space="preserve"> </w:t>
      </w:r>
      <w:r w:rsidR="008A7487" w:rsidRPr="009F7075">
        <w:rPr>
          <w:rFonts w:ascii="Arial" w:hAnsi="Arial" w:cs="Arial"/>
          <w:b/>
          <w:color w:val="000000" w:themeColor="text1"/>
          <w:sz w:val="22"/>
          <w:szCs w:val="22"/>
        </w:rPr>
        <w:t>2.3.10.1</w:t>
      </w:r>
      <w:r w:rsidR="008A7487" w:rsidRPr="009F7075">
        <w:rPr>
          <w:rFonts w:ascii="Arial" w:hAnsi="Arial" w:cs="Arial"/>
          <w:b/>
          <w:color w:val="000000" w:themeColor="text1"/>
          <w:sz w:val="22"/>
          <w:szCs w:val="22"/>
        </w:rPr>
        <w:tab/>
      </w:r>
      <w:r w:rsidRPr="009F7075">
        <w:rPr>
          <w:rFonts w:ascii="Arial" w:hAnsi="Arial" w:cs="Arial"/>
          <w:b/>
          <w:color w:val="000000" w:themeColor="text1"/>
          <w:sz w:val="22"/>
          <w:szCs w:val="22"/>
        </w:rPr>
        <w:t xml:space="preserve">SUMMARY OF STRATEGIC INSTITUTIONAL RISKS  </w:t>
      </w:r>
    </w:p>
    <w:tbl>
      <w:tblPr>
        <w:tblStyle w:val="TableGrid"/>
        <w:tblW w:w="962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tblCellMar>
        <w:tblLook w:val="04A0" w:firstRow="1" w:lastRow="0" w:firstColumn="1" w:lastColumn="0" w:noHBand="0" w:noVBand="1"/>
      </w:tblPr>
      <w:tblGrid>
        <w:gridCol w:w="619"/>
        <w:gridCol w:w="4123"/>
        <w:gridCol w:w="4886"/>
      </w:tblGrid>
      <w:tr w:rsidR="00AF4F89" w:rsidRPr="004F0794" w14:paraId="1C2C84EA" w14:textId="77777777" w:rsidTr="009F7075">
        <w:trPr>
          <w:trHeight w:val="419"/>
          <w:tblHeader/>
        </w:trPr>
        <w:tc>
          <w:tcPr>
            <w:tcW w:w="619" w:type="dxa"/>
            <w:shd w:val="clear" w:color="auto" w:fill="D3BFA1"/>
          </w:tcPr>
          <w:p w14:paraId="555EAE0C" w14:textId="708688B4" w:rsidR="00AF4F89" w:rsidRPr="004F0794" w:rsidRDefault="00AF4F89" w:rsidP="004F0794">
            <w:pPr>
              <w:spacing w:line="360" w:lineRule="auto"/>
              <w:rPr>
                <w:rFonts w:ascii="Arial" w:hAnsi="Arial" w:cs="Arial"/>
                <w:b/>
                <w:sz w:val="22"/>
                <w:szCs w:val="22"/>
              </w:rPr>
            </w:pPr>
            <w:r>
              <w:rPr>
                <w:rFonts w:ascii="Arial" w:hAnsi="Arial" w:cs="Arial"/>
                <w:b/>
                <w:sz w:val="22"/>
                <w:szCs w:val="22"/>
              </w:rPr>
              <w:t>No</w:t>
            </w:r>
          </w:p>
        </w:tc>
        <w:tc>
          <w:tcPr>
            <w:tcW w:w="4123" w:type="dxa"/>
            <w:shd w:val="clear" w:color="auto" w:fill="D3BFA1"/>
          </w:tcPr>
          <w:p w14:paraId="2F503A48" w14:textId="6F095DC1"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RISK CATEGORY</w:t>
            </w:r>
            <w:r w:rsidRPr="004F0794">
              <w:rPr>
                <w:rFonts w:ascii="Arial" w:hAnsi="Arial" w:cs="Arial"/>
                <w:sz w:val="22"/>
                <w:szCs w:val="22"/>
              </w:rPr>
              <w:t xml:space="preserve"> </w:t>
            </w:r>
          </w:p>
        </w:tc>
        <w:tc>
          <w:tcPr>
            <w:tcW w:w="4886" w:type="dxa"/>
            <w:shd w:val="clear" w:color="auto" w:fill="D3BFA1"/>
          </w:tcPr>
          <w:p w14:paraId="33D8B88B" w14:textId="77777777"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DESCRIPTION</w:t>
            </w:r>
            <w:r w:rsidRPr="004F0794">
              <w:rPr>
                <w:rFonts w:ascii="Arial" w:hAnsi="Arial" w:cs="Arial"/>
                <w:sz w:val="22"/>
                <w:szCs w:val="22"/>
              </w:rPr>
              <w:t xml:space="preserve"> </w:t>
            </w:r>
          </w:p>
        </w:tc>
      </w:tr>
      <w:tr w:rsidR="00AF4F89" w:rsidRPr="004F0794" w14:paraId="2E371794" w14:textId="77777777" w:rsidTr="00AF4F89">
        <w:trPr>
          <w:trHeight w:val="2068"/>
        </w:trPr>
        <w:tc>
          <w:tcPr>
            <w:tcW w:w="619" w:type="dxa"/>
          </w:tcPr>
          <w:p w14:paraId="5BE0F270" w14:textId="0AD8DF48" w:rsidR="00AF4F89" w:rsidRPr="004F0794" w:rsidRDefault="00AF4F89" w:rsidP="004F0794">
            <w:pPr>
              <w:spacing w:line="360" w:lineRule="auto"/>
              <w:rPr>
                <w:rFonts w:ascii="Arial" w:hAnsi="Arial" w:cs="Arial"/>
                <w:b/>
                <w:sz w:val="22"/>
                <w:szCs w:val="22"/>
              </w:rPr>
            </w:pPr>
            <w:r>
              <w:rPr>
                <w:rFonts w:ascii="Arial" w:hAnsi="Arial" w:cs="Arial"/>
                <w:b/>
                <w:sz w:val="22"/>
                <w:szCs w:val="22"/>
              </w:rPr>
              <w:t>01</w:t>
            </w:r>
          </w:p>
        </w:tc>
        <w:tc>
          <w:tcPr>
            <w:tcW w:w="4123" w:type="dxa"/>
          </w:tcPr>
          <w:p w14:paraId="72F3C55E" w14:textId="59137E4B"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No financial sustainability (not a going concern) </w:t>
            </w:r>
          </w:p>
        </w:tc>
        <w:tc>
          <w:tcPr>
            <w:tcW w:w="4886" w:type="dxa"/>
          </w:tcPr>
          <w:p w14:paraId="0CE7A87A" w14:textId="77777777"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1. </w:t>
            </w:r>
            <w:r w:rsidRPr="004F0794">
              <w:rPr>
                <w:rFonts w:ascii="Arial" w:hAnsi="Arial" w:cs="Arial"/>
                <w:sz w:val="22"/>
                <w:szCs w:val="22"/>
              </w:rPr>
              <w:t xml:space="preserve">Low collection rate. </w:t>
            </w:r>
            <w:r w:rsidRPr="004F0794">
              <w:rPr>
                <w:rFonts w:ascii="Arial" w:hAnsi="Arial" w:cs="Arial"/>
                <w:b/>
                <w:sz w:val="22"/>
                <w:szCs w:val="22"/>
              </w:rPr>
              <w:t>2.</w:t>
            </w:r>
            <w:r w:rsidRPr="004F0794">
              <w:rPr>
                <w:rFonts w:ascii="Arial" w:hAnsi="Arial" w:cs="Arial"/>
                <w:sz w:val="22"/>
                <w:szCs w:val="22"/>
              </w:rPr>
              <w:t xml:space="preserve"> Incorrect billing. </w:t>
            </w:r>
            <w:r w:rsidRPr="004F0794">
              <w:rPr>
                <w:rFonts w:ascii="Arial" w:hAnsi="Arial" w:cs="Arial"/>
                <w:b/>
                <w:sz w:val="22"/>
                <w:szCs w:val="22"/>
              </w:rPr>
              <w:t>3.</w:t>
            </w:r>
            <w:r w:rsidRPr="004F0794">
              <w:rPr>
                <w:rFonts w:ascii="Arial" w:hAnsi="Arial" w:cs="Arial"/>
                <w:sz w:val="22"/>
                <w:szCs w:val="22"/>
              </w:rPr>
              <w:t xml:space="preserve"> Non-payment and poor debt account management. </w:t>
            </w:r>
            <w:r w:rsidRPr="004F0794">
              <w:rPr>
                <w:rFonts w:ascii="Arial" w:hAnsi="Arial" w:cs="Arial"/>
                <w:b/>
                <w:sz w:val="22"/>
                <w:szCs w:val="22"/>
              </w:rPr>
              <w:t>4.</w:t>
            </w:r>
            <w:r w:rsidRPr="004F0794">
              <w:rPr>
                <w:rFonts w:ascii="Arial" w:hAnsi="Arial" w:cs="Arial"/>
                <w:sz w:val="22"/>
                <w:szCs w:val="22"/>
              </w:rPr>
              <w:t xml:space="preserve"> Unfunded budget. </w:t>
            </w:r>
            <w:r w:rsidRPr="004F0794">
              <w:rPr>
                <w:rFonts w:ascii="Arial" w:hAnsi="Arial" w:cs="Arial"/>
                <w:b/>
                <w:sz w:val="22"/>
                <w:szCs w:val="22"/>
              </w:rPr>
              <w:t>5.</w:t>
            </w:r>
            <w:r w:rsidRPr="004F0794">
              <w:rPr>
                <w:rFonts w:ascii="Arial" w:hAnsi="Arial" w:cs="Arial"/>
                <w:sz w:val="22"/>
                <w:szCs w:val="22"/>
              </w:rPr>
              <w:t xml:space="preserve"> Not cash backed. </w:t>
            </w:r>
            <w:r w:rsidRPr="004F0794">
              <w:rPr>
                <w:rFonts w:ascii="Arial" w:hAnsi="Arial" w:cs="Arial"/>
                <w:b/>
                <w:sz w:val="22"/>
                <w:szCs w:val="22"/>
              </w:rPr>
              <w:t>6.</w:t>
            </w:r>
            <w:r w:rsidRPr="004F0794">
              <w:rPr>
                <w:rFonts w:ascii="Arial" w:hAnsi="Arial" w:cs="Arial"/>
                <w:sz w:val="22"/>
                <w:szCs w:val="22"/>
              </w:rPr>
              <w:t xml:space="preserve"> Poor relations with service provider. </w:t>
            </w:r>
            <w:r w:rsidRPr="004F0794">
              <w:rPr>
                <w:rFonts w:ascii="Arial" w:hAnsi="Arial" w:cs="Arial"/>
                <w:b/>
                <w:sz w:val="22"/>
                <w:szCs w:val="22"/>
              </w:rPr>
              <w:t>7.</w:t>
            </w:r>
            <w:r w:rsidRPr="004F0794">
              <w:rPr>
                <w:rFonts w:ascii="Arial" w:hAnsi="Arial" w:cs="Arial"/>
                <w:sz w:val="22"/>
                <w:szCs w:val="22"/>
              </w:rPr>
              <w:t xml:space="preserve"> Poor relations with residents. </w:t>
            </w:r>
            <w:r w:rsidRPr="004F0794">
              <w:rPr>
                <w:rFonts w:ascii="Arial" w:hAnsi="Arial" w:cs="Arial"/>
                <w:b/>
                <w:sz w:val="22"/>
                <w:szCs w:val="22"/>
              </w:rPr>
              <w:t>8.</w:t>
            </w:r>
            <w:r w:rsidRPr="004F0794">
              <w:rPr>
                <w:rFonts w:ascii="Arial" w:hAnsi="Arial" w:cs="Arial"/>
                <w:sz w:val="22"/>
                <w:szCs w:val="22"/>
              </w:rPr>
              <w:t xml:space="preserve"> Poor governance leading to non-payment. </w:t>
            </w:r>
            <w:r w:rsidRPr="004F0794">
              <w:rPr>
                <w:rFonts w:ascii="Arial" w:hAnsi="Arial" w:cs="Arial"/>
                <w:b/>
                <w:sz w:val="22"/>
                <w:szCs w:val="22"/>
              </w:rPr>
              <w:t>9.</w:t>
            </w:r>
            <w:r w:rsidRPr="004F0794">
              <w:rPr>
                <w:rFonts w:ascii="Arial" w:hAnsi="Arial" w:cs="Arial"/>
                <w:sz w:val="22"/>
                <w:szCs w:val="22"/>
              </w:rPr>
              <w:t xml:space="preserve"> High payroll costs. </w:t>
            </w:r>
            <w:r w:rsidRPr="004F0794">
              <w:rPr>
                <w:rFonts w:ascii="Arial" w:hAnsi="Arial" w:cs="Arial"/>
                <w:b/>
                <w:sz w:val="22"/>
                <w:szCs w:val="22"/>
              </w:rPr>
              <w:t xml:space="preserve">10. </w:t>
            </w:r>
            <w:r w:rsidRPr="004F0794">
              <w:rPr>
                <w:rFonts w:ascii="Arial" w:hAnsi="Arial" w:cs="Arial"/>
                <w:sz w:val="22"/>
                <w:szCs w:val="22"/>
              </w:rPr>
              <w:t xml:space="preserve">Poor implementation of revenue management strategy. </w:t>
            </w:r>
            <w:r w:rsidRPr="004F0794">
              <w:rPr>
                <w:rFonts w:ascii="Arial" w:hAnsi="Arial" w:cs="Arial"/>
                <w:b/>
                <w:sz w:val="22"/>
                <w:szCs w:val="22"/>
              </w:rPr>
              <w:t>11.</w:t>
            </w:r>
            <w:r w:rsidRPr="004F0794">
              <w:rPr>
                <w:rFonts w:ascii="Arial" w:hAnsi="Arial" w:cs="Arial"/>
                <w:sz w:val="22"/>
                <w:szCs w:val="22"/>
              </w:rPr>
              <w:t xml:space="preserve"> Inaccuracy of the indigent register. </w:t>
            </w:r>
          </w:p>
        </w:tc>
      </w:tr>
      <w:tr w:rsidR="00AF4F89" w:rsidRPr="004F0794" w14:paraId="532395A9" w14:textId="77777777" w:rsidTr="00AF4F89">
        <w:trPr>
          <w:trHeight w:val="2386"/>
        </w:trPr>
        <w:tc>
          <w:tcPr>
            <w:tcW w:w="619" w:type="dxa"/>
          </w:tcPr>
          <w:p w14:paraId="3AAC6BD3" w14:textId="3AC7451B" w:rsidR="00AF4F89" w:rsidRPr="004F0794" w:rsidRDefault="00AF4F89" w:rsidP="004F0794">
            <w:pPr>
              <w:spacing w:line="360" w:lineRule="auto"/>
              <w:rPr>
                <w:rFonts w:ascii="Arial" w:hAnsi="Arial" w:cs="Arial"/>
                <w:b/>
                <w:sz w:val="22"/>
                <w:szCs w:val="22"/>
              </w:rPr>
            </w:pPr>
            <w:r>
              <w:rPr>
                <w:rFonts w:ascii="Arial" w:hAnsi="Arial" w:cs="Arial"/>
                <w:b/>
                <w:sz w:val="22"/>
                <w:szCs w:val="22"/>
              </w:rPr>
              <w:lastRenderedPageBreak/>
              <w:t>02</w:t>
            </w:r>
          </w:p>
        </w:tc>
        <w:tc>
          <w:tcPr>
            <w:tcW w:w="4123" w:type="dxa"/>
          </w:tcPr>
          <w:p w14:paraId="129058A4" w14:textId="3B6206D2"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Inadequate and ageing water infrastructure </w:t>
            </w:r>
          </w:p>
          <w:p w14:paraId="46A5572E" w14:textId="77777777"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including plants   </w:t>
            </w:r>
          </w:p>
        </w:tc>
        <w:tc>
          <w:tcPr>
            <w:tcW w:w="4886" w:type="dxa"/>
          </w:tcPr>
          <w:p w14:paraId="500E641D" w14:textId="77777777"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1. </w:t>
            </w:r>
            <w:r w:rsidRPr="004F0794">
              <w:rPr>
                <w:rFonts w:ascii="Arial" w:hAnsi="Arial" w:cs="Arial"/>
                <w:sz w:val="22"/>
                <w:szCs w:val="22"/>
              </w:rPr>
              <w:t xml:space="preserve">Ageing infrastructure. </w:t>
            </w:r>
            <w:r w:rsidRPr="004F0794">
              <w:rPr>
                <w:rFonts w:ascii="Arial" w:hAnsi="Arial" w:cs="Arial"/>
                <w:b/>
                <w:sz w:val="22"/>
                <w:szCs w:val="22"/>
              </w:rPr>
              <w:t>2.</w:t>
            </w:r>
            <w:r w:rsidRPr="004F0794">
              <w:rPr>
                <w:rFonts w:ascii="Arial" w:hAnsi="Arial" w:cs="Arial"/>
                <w:sz w:val="22"/>
                <w:szCs w:val="22"/>
              </w:rPr>
              <w:t xml:space="preserve"> Lack of preventative and scheduled maintenance of existing water reticulation system. 3. Poor implementation of maintenance plans. </w:t>
            </w:r>
            <w:r w:rsidRPr="004F0794">
              <w:rPr>
                <w:rFonts w:ascii="Arial" w:hAnsi="Arial" w:cs="Arial"/>
                <w:b/>
                <w:sz w:val="22"/>
                <w:szCs w:val="22"/>
              </w:rPr>
              <w:t>4.</w:t>
            </w:r>
            <w:r w:rsidRPr="004F0794">
              <w:rPr>
                <w:rFonts w:ascii="Arial" w:hAnsi="Arial" w:cs="Arial"/>
                <w:sz w:val="22"/>
                <w:szCs w:val="22"/>
              </w:rPr>
              <w:t xml:space="preserve">  Inadequate funding for maintenance. </w:t>
            </w:r>
            <w:r w:rsidRPr="004F0794">
              <w:rPr>
                <w:rFonts w:ascii="Arial" w:hAnsi="Arial" w:cs="Arial"/>
                <w:b/>
                <w:sz w:val="22"/>
                <w:szCs w:val="22"/>
              </w:rPr>
              <w:t xml:space="preserve">5. </w:t>
            </w:r>
            <w:r w:rsidRPr="004F0794">
              <w:rPr>
                <w:rFonts w:ascii="Arial" w:hAnsi="Arial" w:cs="Arial"/>
                <w:sz w:val="22"/>
                <w:szCs w:val="22"/>
              </w:rPr>
              <w:t xml:space="preserve">No regular maintenance of bulk water treatment plants. </w:t>
            </w:r>
            <w:r w:rsidRPr="004F0794">
              <w:rPr>
                <w:rFonts w:ascii="Arial" w:hAnsi="Arial" w:cs="Arial"/>
                <w:b/>
                <w:sz w:val="22"/>
                <w:szCs w:val="22"/>
              </w:rPr>
              <w:t>6.</w:t>
            </w:r>
            <w:r w:rsidRPr="004F0794">
              <w:rPr>
                <w:rFonts w:ascii="Arial" w:hAnsi="Arial" w:cs="Arial"/>
                <w:sz w:val="22"/>
                <w:szCs w:val="22"/>
              </w:rPr>
              <w:t xml:space="preserve"> Non implementation of WSDP.</w:t>
            </w:r>
            <w:r w:rsidRPr="004F0794">
              <w:rPr>
                <w:rFonts w:ascii="Arial" w:hAnsi="Arial" w:cs="Arial"/>
                <w:b/>
                <w:sz w:val="22"/>
                <w:szCs w:val="22"/>
              </w:rPr>
              <w:t xml:space="preserve"> 7</w:t>
            </w:r>
            <w:r w:rsidRPr="004F0794">
              <w:rPr>
                <w:rFonts w:ascii="Arial" w:hAnsi="Arial" w:cs="Arial"/>
                <w:sz w:val="22"/>
                <w:szCs w:val="22"/>
              </w:rPr>
              <w:t xml:space="preserve">. Poor spending on conditional grants. 8. Vandalism of the infrastructure. </w:t>
            </w:r>
            <w:r w:rsidRPr="004F0794">
              <w:rPr>
                <w:rFonts w:ascii="Arial" w:hAnsi="Arial" w:cs="Arial"/>
                <w:b/>
                <w:sz w:val="22"/>
                <w:szCs w:val="22"/>
              </w:rPr>
              <w:t>8.</w:t>
            </w:r>
            <w:r w:rsidRPr="004F0794">
              <w:rPr>
                <w:rFonts w:ascii="Arial" w:hAnsi="Arial" w:cs="Arial"/>
                <w:sz w:val="22"/>
                <w:szCs w:val="22"/>
              </w:rPr>
              <w:t xml:space="preserve"> Inadequate funding to replace ageing infrastructure. </w:t>
            </w:r>
            <w:r w:rsidRPr="004F0794">
              <w:rPr>
                <w:rFonts w:ascii="Arial" w:hAnsi="Arial" w:cs="Arial"/>
                <w:b/>
                <w:sz w:val="22"/>
                <w:szCs w:val="22"/>
              </w:rPr>
              <w:t>9.</w:t>
            </w:r>
            <w:r w:rsidRPr="004F0794">
              <w:rPr>
                <w:rFonts w:ascii="Arial" w:hAnsi="Arial" w:cs="Arial"/>
                <w:sz w:val="22"/>
                <w:szCs w:val="22"/>
              </w:rPr>
              <w:t xml:space="preserve"> Delays in procurement process. </w:t>
            </w:r>
          </w:p>
        </w:tc>
      </w:tr>
      <w:tr w:rsidR="00AF4F89" w:rsidRPr="004F0794" w14:paraId="0BE24722" w14:textId="77777777" w:rsidTr="009F7075">
        <w:trPr>
          <w:trHeight w:val="787"/>
        </w:trPr>
        <w:tc>
          <w:tcPr>
            <w:tcW w:w="619" w:type="dxa"/>
          </w:tcPr>
          <w:p w14:paraId="171233A5" w14:textId="32F1E15D" w:rsidR="00AF4F89" w:rsidRPr="004F0794" w:rsidRDefault="00AF4F89" w:rsidP="004F0794">
            <w:pPr>
              <w:spacing w:line="360" w:lineRule="auto"/>
              <w:rPr>
                <w:rFonts w:ascii="Arial" w:hAnsi="Arial" w:cs="Arial"/>
                <w:b/>
                <w:sz w:val="22"/>
                <w:szCs w:val="22"/>
              </w:rPr>
            </w:pPr>
            <w:r>
              <w:rPr>
                <w:rFonts w:ascii="Arial" w:hAnsi="Arial" w:cs="Arial"/>
                <w:b/>
                <w:sz w:val="22"/>
                <w:szCs w:val="22"/>
              </w:rPr>
              <w:t>03</w:t>
            </w:r>
          </w:p>
        </w:tc>
        <w:tc>
          <w:tcPr>
            <w:tcW w:w="4123" w:type="dxa"/>
          </w:tcPr>
          <w:p w14:paraId="1731482B" w14:textId="690F9D4B"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Ageing </w:t>
            </w:r>
            <w:r w:rsidRPr="004F0794">
              <w:rPr>
                <w:rFonts w:ascii="Arial" w:hAnsi="Arial" w:cs="Arial"/>
                <w:b/>
                <w:sz w:val="22"/>
                <w:szCs w:val="22"/>
              </w:rPr>
              <w:tab/>
              <w:t xml:space="preserve">road </w:t>
            </w:r>
            <w:r w:rsidRPr="004F0794">
              <w:rPr>
                <w:rFonts w:ascii="Arial" w:hAnsi="Arial" w:cs="Arial"/>
                <w:b/>
                <w:sz w:val="22"/>
                <w:szCs w:val="22"/>
              </w:rPr>
              <w:tab/>
              <w:t xml:space="preserve">and </w:t>
            </w:r>
          </w:p>
          <w:p w14:paraId="58AA4FF1" w14:textId="77777777"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Stormwater </w:t>
            </w:r>
          </w:p>
          <w:p w14:paraId="18C9C4D8" w14:textId="77777777"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Infrastructure </w:t>
            </w:r>
          </w:p>
        </w:tc>
        <w:tc>
          <w:tcPr>
            <w:tcW w:w="4886" w:type="dxa"/>
          </w:tcPr>
          <w:p w14:paraId="52AB2CCB" w14:textId="6E8C2436"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1. </w:t>
            </w:r>
            <w:r w:rsidRPr="004F0794">
              <w:rPr>
                <w:rFonts w:ascii="Arial" w:hAnsi="Arial" w:cs="Arial"/>
                <w:sz w:val="22"/>
                <w:szCs w:val="22"/>
              </w:rPr>
              <w:t xml:space="preserve">Lack of maintenance, no maintenance plans. </w:t>
            </w:r>
            <w:r w:rsidRPr="004F0794">
              <w:rPr>
                <w:rFonts w:ascii="Arial" w:hAnsi="Arial" w:cs="Arial"/>
                <w:b/>
                <w:sz w:val="22"/>
                <w:szCs w:val="22"/>
              </w:rPr>
              <w:t>2.</w:t>
            </w:r>
            <w:r w:rsidRPr="004F0794">
              <w:rPr>
                <w:rFonts w:ascii="Arial" w:hAnsi="Arial" w:cs="Arial"/>
                <w:sz w:val="22"/>
                <w:szCs w:val="22"/>
              </w:rPr>
              <w:t xml:space="preserve"> Insufficient funds. </w:t>
            </w:r>
            <w:r w:rsidRPr="004F0794">
              <w:rPr>
                <w:rFonts w:ascii="Arial" w:hAnsi="Arial" w:cs="Arial"/>
                <w:b/>
                <w:sz w:val="22"/>
                <w:szCs w:val="22"/>
              </w:rPr>
              <w:t>3.</w:t>
            </w:r>
            <w:r w:rsidRPr="004F0794">
              <w:rPr>
                <w:rFonts w:ascii="Arial" w:hAnsi="Arial" w:cs="Arial"/>
                <w:sz w:val="22"/>
                <w:szCs w:val="22"/>
              </w:rPr>
              <w:t xml:space="preserve"> Lack of resources such as plant and equipment. </w:t>
            </w:r>
            <w:r w:rsidRPr="004F0794">
              <w:rPr>
                <w:rFonts w:ascii="Arial" w:hAnsi="Arial" w:cs="Arial"/>
                <w:b/>
                <w:sz w:val="22"/>
                <w:szCs w:val="22"/>
              </w:rPr>
              <w:t>4.</w:t>
            </w:r>
            <w:r w:rsidRPr="004F0794">
              <w:rPr>
                <w:rFonts w:ascii="Arial" w:hAnsi="Arial" w:cs="Arial"/>
                <w:sz w:val="22"/>
                <w:szCs w:val="22"/>
              </w:rPr>
              <w:t xml:space="preserve"> Low staff morale. </w:t>
            </w:r>
            <w:r w:rsidRPr="004F0794">
              <w:rPr>
                <w:rFonts w:ascii="Arial" w:hAnsi="Arial" w:cs="Arial"/>
                <w:b/>
                <w:sz w:val="22"/>
                <w:szCs w:val="22"/>
              </w:rPr>
              <w:t>5.</w:t>
            </w:r>
            <w:r w:rsidRPr="004F0794">
              <w:rPr>
                <w:rFonts w:ascii="Arial" w:hAnsi="Arial" w:cs="Arial"/>
                <w:sz w:val="22"/>
                <w:szCs w:val="22"/>
              </w:rPr>
              <w:t xml:space="preserve"> Inadequate maintenance of storm water infrastructure. </w:t>
            </w:r>
            <w:r w:rsidRPr="004F0794">
              <w:rPr>
                <w:rFonts w:ascii="Arial" w:hAnsi="Arial" w:cs="Arial"/>
                <w:b/>
                <w:sz w:val="22"/>
                <w:szCs w:val="22"/>
              </w:rPr>
              <w:t xml:space="preserve">6. </w:t>
            </w:r>
            <w:r w:rsidRPr="004F0794">
              <w:rPr>
                <w:rFonts w:ascii="Arial" w:hAnsi="Arial" w:cs="Arial"/>
                <w:sz w:val="22"/>
                <w:szCs w:val="22"/>
              </w:rPr>
              <w:t xml:space="preserve">No capital budget allocation. Lack of skills. Increased traffic volumes. </w:t>
            </w:r>
          </w:p>
        </w:tc>
      </w:tr>
      <w:tr w:rsidR="00AF4F89" w:rsidRPr="004F0794" w14:paraId="5F86E289" w14:textId="77777777" w:rsidTr="00AF4F89">
        <w:trPr>
          <w:trHeight w:val="1667"/>
        </w:trPr>
        <w:tc>
          <w:tcPr>
            <w:tcW w:w="619" w:type="dxa"/>
          </w:tcPr>
          <w:p w14:paraId="20C4EDF8" w14:textId="5EDF23C1" w:rsidR="00AF4F89" w:rsidRPr="004F0794" w:rsidRDefault="00AF4F89" w:rsidP="00C4582E">
            <w:pPr>
              <w:spacing w:line="360" w:lineRule="auto"/>
              <w:rPr>
                <w:rFonts w:ascii="Arial" w:hAnsi="Arial" w:cs="Arial"/>
                <w:b/>
                <w:sz w:val="22"/>
                <w:szCs w:val="22"/>
              </w:rPr>
            </w:pPr>
            <w:r>
              <w:rPr>
                <w:rFonts w:ascii="Arial" w:hAnsi="Arial" w:cs="Arial"/>
                <w:b/>
                <w:sz w:val="22"/>
                <w:szCs w:val="22"/>
              </w:rPr>
              <w:t>04</w:t>
            </w:r>
          </w:p>
        </w:tc>
        <w:tc>
          <w:tcPr>
            <w:tcW w:w="4123" w:type="dxa"/>
          </w:tcPr>
          <w:p w14:paraId="02CF9F99" w14:textId="4988D0F4" w:rsidR="00AF4F89" w:rsidRPr="004F0794" w:rsidRDefault="00AF4F89" w:rsidP="00C4582E">
            <w:pPr>
              <w:spacing w:line="360" w:lineRule="auto"/>
              <w:rPr>
                <w:rFonts w:ascii="Arial" w:hAnsi="Arial" w:cs="Arial"/>
                <w:sz w:val="22"/>
                <w:szCs w:val="22"/>
              </w:rPr>
            </w:pPr>
            <w:r w:rsidRPr="004F0794">
              <w:rPr>
                <w:rFonts w:ascii="Arial" w:hAnsi="Arial" w:cs="Arial"/>
                <w:b/>
                <w:sz w:val="22"/>
                <w:szCs w:val="22"/>
              </w:rPr>
              <w:t xml:space="preserve">Unstable and poor reliability of supply of electricity </w:t>
            </w:r>
          </w:p>
        </w:tc>
        <w:tc>
          <w:tcPr>
            <w:tcW w:w="4886" w:type="dxa"/>
          </w:tcPr>
          <w:p w14:paraId="722A658E" w14:textId="77777777" w:rsidR="00AF4F89" w:rsidRPr="004F0794" w:rsidRDefault="00AF4F89" w:rsidP="00C4582E">
            <w:pPr>
              <w:spacing w:line="360" w:lineRule="auto"/>
              <w:rPr>
                <w:rFonts w:ascii="Arial" w:hAnsi="Arial" w:cs="Arial"/>
                <w:sz w:val="22"/>
                <w:szCs w:val="22"/>
              </w:rPr>
            </w:pPr>
            <w:r w:rsidRPr="004F0794">
              <w:rPr>
                <w:rFonts w:ascii="Arial" w:hAnsi="Arial" w:cs="Arial"/>
                <w:b/>
                <w:sz w:val="22"/>
                <w:szCs w:val="22"/>
              </w:rPr>
              <w:t xml:space="preserve">1. </w:t>
            </w:r>
            <w:r w:rsidRPr="004F0794">
              <w:rPr>
                <w:rFonts w:ascii="Arial" w:hAnsi="Arial" w:cs="Arial"/>
                <w:sz w:val="22"/>
                <w:szCs w:val="22"/>
              </w:rPr>
              <w:t xml:space="preserve">No maintenance plans. </w:t>
            </w:r>
            <w:r w:rsidRPr="004F0794">
              <w:rPr>
                <w:rFonts w:ascii="Arial" w:hAnsi="Arial" w:cs="Arial"/>
                <w:b/>
                <w:sz w:val="22"/>
                <w:szCs w:val="22"/>
              </w:rPr>
              <w:t>2.</w:t>
            </w:r>
            <w:r w:rsidRPr="004F0794">
              <w:rPr>
                <w:rFonts w:ascii="Arial" w:hAnsi="Arial" w:cs="Arial"/>
                <w:sz w:val="22"/>
                <w:szCs w:val="22"/>
              </w:rPr>
              <w:t xml:space="preserve"> Ageing infrastructure. </w:t>
            </w:r>
            <w:r w:rsidRPr="004F0794">
              <w:rPr>
                <w:rFonts w:ascii="Arial" w:hAnsi="Arial" w:cs="Arial"/>
                <w:b/>
                <w:sz w:val="22"/>
                <w:szCs w:val="22"/>
              </w:rPr>
              <w:t>3.</w:t>
            </w:r>
            <w:r w:rsidRPr="004F0794">
              <w:rPr>
                <w:rFonts w:ascii="Arial" w:hAnsi="Arial" w:cs="Arial"/>
                <w:sz w:val="22"/>
                <w:szCs w:val="22"/>
              </w:rPr>
              <w:t xml:space="preserve"> Lack of funding for maintenance. </w:t>
            </w:r>
            <w:r w:rsidRPr="004F0794">
              <w:rPr>
                <w:rFonts w:ascii="Arial" w:hAnsi="Arial" w:cs="Arial"/>
                <w:b/>
                <w:sz w:val="22"/>
                <w:szCs w:val="22"/>
              </w:rPr>
              <w:t>4.</w:t>
            </w:r>
            <w:r w:rsidRPr="004F0794">
              <w:rPr>
                <w:rFonts w:ascii="Arial" w:hAnsi="Arial" w:cs="Arial"/>
                <w:sz w:val="22"/>
                <w:szCs w:val="22"/>
              </w:rPr>
              <w:t xml:space="preserve"> Vandalism/Theft. </w:t>
            </w:r>
            <w:r w:rsidRPr="004F0794">
              <w:rPr>
                <w:rFonts w:ascii="Arial" w:hAnsi="Arial" w:cs="Arial"/>
                <w:b/>
                <w:sz w:val="22"/>
                <w:szCs w:val="22"/>
              </w:rPr>
              <w:t>5.</w:t>
            </w:r>
            <w:r w:rsidRPr="004F0794">
              <w:rPr>
                <w:rFonts w:ascii="Arial" w:hAnsi="Arial" w:cs="Arial"/>
                <w:sz w:val="22"/>
                <w:szCs w:val="22"/>
              </w:rPr>
              <w:t xml:space="preserve"> Noncompliance on calibrations of testing equipment. </w:t>
            </w:r>
            <w:r w:rsidRPr="004F0794">
              <w:rPr>
                <w:rFonts w:ascii="Arial" w:hAnsi="Arial" w:cs="Arial"/>
                <w:b/>
                <w:sz w:val="22"/>
                <w:szCs w:val="22"/>
              </w:rPr>
              <w:t>6.</w:t>
            </w:r>
            <w:r w:rsidRPr="004F0794">
              <w:rPr>
                <w:rFonts w:ascii="Arial" w:hAnsi="Arial" w:cs="Arial"/>
                <w:sz w:val="22"/>
                <w:szCs w:val="22"/>
              </w:rPr>
              <w:t xml:space="preserve"> Nonexistence on mandatory trainings. </w:t>
            </w:r>
            <w:r w:rsidRPr="004F0794">
              <w:rPr>
                <w:rFonts w:ascii="Arial" w:hAnsi="Arial" w:cs="Arial"/>
                <w:b/>
                <w:sz w:val="22"/>
                <w:szCs w:val="22"/>
              </w:rPr>
              <w:t>7.</w:t>
            </w:r>
            <w:r w:rsidRPr="004F0794">
              <w:rPr>
                <w:rFonts w:ascii="Arial" w:hAnsi="Arial" w:cs="Arial"/>
                <w:sz w:val="22"/>
                <w:szCs w:val="22"/>
              </w:rPr>
              <w:t xml:space="preserve"> Delays in SCM processes for emergency situations.  </w:t>
            </w:r>
          </w:p>
        </w:tc>
      </w:tr>
      <w:tr w:rsidR="00AF4F89" w:rsidRPr="004F0794" w14:paraId="05DA41A7" w14:textId="77777777" w:rsidTr="00AF4F89">
        <w:trPr>
          <w:trHeight w:val="1220"/>
        </w:trPr>
        <w:tc>
          <w:tcPr>
            <w:tcW w:w="619" w:type="dxa"/>
          </w:tcPr>
          <w:p w14:paraId="63DFCB7E" w14:textId="73FADC53" w:rsidR="00AF4F89" w:rsidRPr="004F0794" w:rsidRDefault="00AF4F89" w:rsidP="00C4582E">
            <w:pPr>
              <w:spacing w:line="360" w:lineRule="auto"/>
              <w:rPr>
                <w:rFonts w:ascii="Arial" w:hAnsi="Arial" w:cs="Arial"/>
                <w:b/>
                <w:sz w:val="22"/>
                <w:szCs w:val="22"/>
              </w:rPr>
            </w:pPr>
            <w:r>
              <w:rPr>
                <w:rFonts w:ascii="Arial" w:hAnsi="Arial" w:cs="Arial"/>
                <w:b/>
                <w:sz w:val="22"/>
                <w:szCs w:val="22"/>
              </w:rPr>
              <w:t>0</w:t>
            </w:r>
            <w:r w:rsidR="0094331C">
              <w:rPr>
                <w:rFonts w:ascii="Arial" w:hAnsi="Arial" w:cs="Arial"/>
                <w:b/>
                <w:sz w:val="22"/>
                <w:szCs w:val="22"/>
              </w:rPr>
              <w:t>5</w:t>
            </w:r>
          </w:p>
        </w:tc>
        <w:tc>
          <w:tcPr>
            <w:tcW w:w="4123" w:type="dxa"/>
          </w:tcPr>
          <w:p w14:paraId="54AD8C8B" w14:textId="6E4EE623" w:rsidR="00AF4F89" w:rsidRPr="004F0794" w:rsidRDefault="00AF4F89" w:rsidP="00C4582E">
            <w:pPr>
              <w:spacing w:line="360" w:lineRule="auto"/>
              <w:rPr>
                <w:rFonts w:ascii="Arial" w:hAnsi="Arial" w:cs="Arial"/>
                <w:sz w:val="22"/>
                <w:szCs w:val="22"/>
              </w:rPr>
            </w:pPr>
            <w:r w:rsidRPr="004F0794">
              <w:rPr>
                <w:rFonts w:ascii="Arial" w:hAnsi="Arial" w:cs="Arial"/>
                <w:b/>
                <w:sz w:val="22"/>
                <w:szCs w:val="22"/>
              </w:rPr>
              <w:t xml:space="preserve">Solid waste management </w:t>
            </w:r>
          </w:p>
        </w:tc>
        <w:tc>
          <w:tcPr>
            <w:tcW w:w="4886" w:type="dxa"/>
          </w:tcPr>
          <w:p w14:paraId="20F5841E" w14:textId="77777777" w:rsidR="00AF4F89" w:rsidRPr="004F0794" w:rsidRDefault="00AF4F89" w:rsidP="00C4582E">
            <w:pPr>
              <w:spacing w:line="360" w:lineRule="auto"/>
              <w:rPr>
                <w:rFonts w:ascii="Arial" w:hAnsi="Arial" w:cs="Arial"/>
                <w:sz w:val="22"/>
                <w:szCs w:val="22"/>
              </w:rPr>
            </w:pPr>
            <w:r w:rsidRPr="004F0794">
              <w:rPr>
                <w:rFonts w:ascii="Arial" w:hAnsi="Arial" w:cs="Arial"/>
                <w:b/>
                <w:sz w:val="22"/>
                <w:szCs w:val="22"/>
              </w:rPr>
              <w:t xml:space="preserve">1. </w:t>
            </w:r>
            <w:r w:rsidRPr="004F0794">
              <w:rPr>
                <w:rFonts w:ascii="Arial" w:hAnsi="Arial" w:cs="Arial"/>
                <w:sz w:val="22"/>
                <w:szCs w:val="22"/>
              </w:rPr>
              <w:t xml:space="preserve">Lack of protective wear. </w:t>
            </w:r>
            <w:r w:rsidRPr="004F0794">
              <w:rPr>
                <w:rFonts w:ascii="Arial" w:hAnsi="Arial" w:cs="Arial"/>
                <w:b/>
                <w:sz w:val="22"/>
                <w:szCs w:val="22"/>
              </w:rPr>
              <w:t>2.</w:t>
            </w:r>
            <w:r w:rsidRPr="004F0794">
              <w:rPr>
                <w:rFonts w:ascii="Arial" w:hAnsi="Arial" w:cs="Arial"/>
                <w:sz w:val="22"/>
                <w:szCs w:val="22"/>
              </w:rPr>
              <w:t xml:space="preserve"> Inadequate vehicles for refuse collection. </w:t>
            </w:r>
            <w:r w:rsidRPr="004F0794">
              <w:rPr>
                <w:rFonts w:ascii="Arial" w:hAnsi="Arial" w:cs="Arial"/>
                <w:b/>
                <w:sz w:val="22"/>
                <w:szCs w:val="22"/>
              </w:rPr>
              <w:t>3.</w:t>
            </w:r>
            <w:r w:rsidRPr="004F0794">
              <w:rPr>
                <w:rFonts w:ascii="Arial" w:hAnsi="Arial" w:cs="Arial"/>
                <w:sz w:val="22"/>
                <w:szCs w:val="22"/>
              </w:rPr>
              <w:t xml:space="preserve"> Management and maintenance of the municipal tip. </w:t>
            </w:r>
            <w:r w:rsidRPr="004F0794">
              <w:rPr>
                <w:rFonts w:ascii="Arial" w:hAnsi="Arial" w:cs="Arial"/>
                <w:b/>
                <w:sz w:val="22"/>
                <w:szCs w:val="22"/>
              </w:rPr>
              <w:t>4.</w:t>
            </w:r>
            <w:r w:rsidRPr="004F0794">
              <w:rPr>
                <w:rFonts w:ascii="Arial" w:hAnsi="Arial" w:cs="Arial"/>
                <w:sz w:val="22"/>
                <w:szCs w:val="22"/>
              </w:rPr>
              <w:t xml:space="preserve"> Illegal dumping by the communities. </w:t>
            </w:r>
            <w:r w:rsidRPr="004F0794">
              <w:rPr>
                <w:rFonts w:ascii="Arial" w:hAnsi="Arial" w:cs="Arial"/>
                <w:b/>
                <w:sz w:val="22"/>
                <w:szCs w:val="22"/>
              </w:rPr>
              <w:t>5.</w:t>
            </w:r>
            <w:r w:rsidRPr="004F0794">
              <w:rPr>
                <w:rFonts w:ascii="Arial" w:hAnsi="Arial" w:cs="Arial"/>
                <w:sz w:val="22"/>
                <w:szCs w:val="22"/>
              </w:rPr>
              <w:t xml:space="preserve"> Refuse bags not availed. Staff shortages. </w:t>
            </w:r>
          </w:p>
        </w:tc>
      </w:tr>
      <w:tr w:rsidR="00AF4F89" w:rsidRPr="004F0794" w14:paraId="63271DD2" w14:textId="77777777" w:rsidTr="00AF4F89">
        <w:trPr>
          <w:trHeight w:val="2671"/>
        </w:trPr>
        <w:tc>
          <w:tcPr>
            <w:tcW w:w="619" w:type="dxa"/>
          </w:tcPr>
          <w:p w14:paraId="526D2B8B" w14:textId="0C2E0677" w:rsidR="00AF4F89" w:rsidRPr="004F0794" w:rsidRDefault="0094331C" w:rsidP="004F0794">
            <w:pPr>
              <w:spacing w:line="360" w:lineRule="auto"/>
              <w:rPr>
                <w:rFonts w:ascii="Arial" w:hAnsi="Arial" w:cs="Arial"/>
                <w:b/>
                <w:sz w:val="22"/>
                <w:szCs w:val="22"/>
              </w:rPr>
            </w:pPr>
            <w:r>
              <w:rPr>
                <w:rFonts w:ascii="Arial" w:hAnsi="Arial" w:cs="Arial"/>
                <w:b/>
                <w:sz w:val="22"/>
                <w:szCs w:val="22"/>
              </w:rPr>
              <w:lastRenderedPageBreak/>
              <w:t>06</w:t>
            </w:r>
          </w:p>
        </w:tc>
        <w:tc>
          <w:tcPr>
            <w:tcW w:w="4123" w:type="dxa"/>
          </w:tcPr>
          <w:p w14:paraId="21155379" w14:textId="4CAAE056"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Performance targets not fully achieved </w:t>
            </w:r>
          </w:p>
        </w:tc>
        <w:tc>
          <w:tcPr>
            <w:tcW w:w="4886" w:type="dxa"/>
          </w:tcPr>
          <w:p w14:paraId="4A301E73" w14:textId="77777777"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1. </w:t>
            </w:r>
            <w:r w:rsidRPr="004F0794">
              <w:rPr>
                <w:rFonts w:ascii="Arial" w:hAnsi="Arial" w:cs="Arial"/>
                <w:sz w:val="22"/>
                <w:szCs w:val="22"/>
              </w:rPr>
              <w:t xml:space="preserve"> Setting of unrealistic targets.  </w:t>
            </w:r>
            <w:r w:rsidRPr="004F0794">
              <w:rPr>
                <w:rFonts w:ascii="Arial" w:hAnsi="Arial" w:cs="Arial"/>
                <w:b/>
                <w:sz w:val="22"/>
                <w:szCs w:val="22"/>
              </w:rPr>
              <w:t>2.</w:t>
            </w:r>
            <w:r w:rsidRPr="004F0794">
              <w:rPr>
                <w:rFonts w:ascii="Arial" w:hAnsi="Arial" w:cs="Arial"/>
                <w:sz w:val="22"/>
                <w:szCs w:val="22"/>
              </w:rPr>
              <w:t xml:space="preserve"> Poor planning. </w:t>
            </w:r>
            <w:r w:rsidRPr="004F0794">
              <w:rPr>
                <w:rFonts w:ascii="Arial" w:hAnsi="Arial" w:cs="Arial"/>
                <w:b/>
                <w:sz w:val="22"/>
                <w:szCs w:val="22"/>
              </w:rPr>
              <w:t>3.</w:t>
            </w:r>
            <w:r w:rsidRPr="004F0794">
              <w:rPr>
                <w:rFonts w:ascii="Arial" w:hAnsi="Arial" w:cs="Arial"/>
                <w:sz w:val="22"/>
                <w:szCs w:val="22"/>
              </w:rPr>
              <w:t xml:space="preserve"> Poor management of leave </w:t>
            </w:r>
            <w:r w:rsidRPr="004F0794">
              <w:rPr>
                <w:rFonts w:ascii="Arial" w:hAnsi="Arial" w:cs="Arial"/>
                <w:b/>
                <w:sz w:val="22"/>
                <w:szCs w:val="22"/>
              </w:rPr>
              <w:t>4.</w:t>
            </w:r>
            <w:r w:rsidRPr="004F0794">
              <w:rPr>
                <w:rFonts w:ascii="Arial" w:hAnsi="Arial" w:cs="Arial"/>
                <w:sz w:val="22"/>
                <w:szCs w:val="22"/>
              </w:rPr>
              <w:t xml:space="preserve"> Low staff morale. </w:t>
            </w:r>
            <w:r w:rsidRPr="004F0794">
              <w:rPr>
                <w:rFonts w:ascii="Arial" w:hAnsi="Arial" w:cs="Arial"/>
                <w:b/>
                <w:sz w:val="22"/>
                <w:szCs w:val="22"/>
              </w:rPr>
              <w:t>6.</w:t>
            </w:r>
            <w:r w:rsidRPr="004F0794">
              <w:rPr>
                <w:rFonts w:ascii="Arial" w:hAnsi="Arial" w:cs="Arial"/>
                <w:sz w:val="22"/>
                <w:szCs w:val="22"/>
              </w:rPr>
              <w:t xml:space="preserve"> Shortage of skills/expertise in some areas of responsibility. </w:t>
            </w:r>
            <w:r w:rsidRPr="004F0794">
              <w:rPr>
                <w:rFonts w:ascii="Arial" w:hAnsi="Arial" w:cs="Arial"/>
                <w:b/>
                <w:sz w:val="22"/>
                <w:szCs w:val="22"/>
              </w:rPr>
              <w:t>7.</w:t>
            </w:r>
            <w:r w:rsidRPr="004F0794">
              <w:rPr>
                <w:rFonts w:ascii="Arial" w:hAnsi="Arial" w:cs="Arial"/>
                <w:sz w:val="22"/>
                <w:szCs w:val="22"/>
              </w:rPr>
              <w:t xml:space="preserve"> PMS not cascaded down to other levels of management.  </w:t>
            </w:r>
          </w:p>
          <w:p w14:paraId="330D0549" w14:textId="77777777"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8. </w:t>
            </w:r>
            <w:r w:rsidRPr="004F0794">
              <w:rPr>
                <w:rFonts w:ascii="Arial" w:hAnsi="Arial" w:cs="Arial"/>
                <w:sz w:val="22"/>
                <w:szCs w:val="22"/>
              </w:rPr>
              <w:t xml:space="preserve">Nonalignment of budget to the IDP and SDBIP. Lack of urgency. Unfunded budget. Management responsibility to motivate their staff. Lack of consequence management. The IDP and SDBIP not prioritised. Too many crises occurring. </w:t>
            </w:r>
          </w:p>
          <w:p w14:paraId="15907D64" w14:textId="77777777" w:rsidR="00AF4F89" w:rsidRPr="004F0794" w:rsidRDefault="00AF4F89" w:rsidP="004F0794">
            <w:pPr>
              <w:spacing w:after="160" w:line="360" w:lineRule="auto"/>
              <w:rPr>
                <w:rFonts w:ascii="Arial" w:hAnsi="Arial" w:cs="Arial"/>
                <w:sz w:val="22"/>
                <w:szCs w:val="22"/>
              </w:rPr>
            </w:pPr>
            <w:r w:rsidRPr="004F0794">
              <w:rPr>
                <w:rFonts w:ascii="Arial" w:hAnsi="Arial" w:cs="Arial"/>
                <w:sz w:val="22"/>
                <w:szCs w:val="22"/>
              </w:rPr>
              <w:t xml:space="preserve">Quarterly reviews not performed.  </w:t>
            </w:r>
          </w:p>
        </w:tc>
      </w:tr>
      <w:tr w:rsidR="00AF4F89" w:rsidRPr="004F0794" w14:paraId="1A335A6F" w14:textId="77777777" w:rsidTr="00AF4F89">
        <w:trPr>
          <w:trHeight w:val="1510"/>
        </w:trPr>
        <w:tc>
          <w:tcPr>
            <w:tcW w:w="619" w:type="dxa"/>
          </w:tcPr>
          <w:p w14:paraId="767EDE0E" w14:textId="3167002C" w:rsidR="00AF4F89" w:rsidRPr="004F0794" w:rsidRDefault="0094331C" w:rsidP="00C4582E">
            <w:pPr>
              <w:spacing w:line="360" w:lineRule="auto"/>
              <w:rPr>
                <w:rFonts w:ascii="Arial" w:hAnsi="Arial" w:cs="Arial"/>
                <w:b/>
                <w:sz w:val="22"/>
                <w:szCs w:val="22"/>
              </w:rPr>
            </w:pPr>
            <w:r>
              <w:rPr>
                <w:rFonts w:ascii="Arial" w:hAnsi="Arial" w:cs="Arial"/>
                <w:b/>
                <w:sz w:val="22"/>
                <w:szCs w:val="22"/>
              </w:rPr>
              <w:t>0.7</w:t>
            </w:r>
          </w:p>
        </w:tc>
        <w:tc>
          <w:tcPr>
            <w:tcW w:w="4123" w:type="dxa"/>
          </w:tcPr>
          <w:p w14:paraId="6EAFFFD7" w14:textId="21DEAC25" w:rsidR="00AF4F89" w:rsidRPr="004F0794" w:rsidRDefault="00AF4F89" w:rsidP="00C4582E">
            <w:pPr>
              <w:spacing w:line="360" w:lineRule="auto"/>
              <w:rPr>
                <w:rFonts w:ascii="Arial" w:hAnsi="Arial" w:cs="Arial"/>
                <w:sz w:val="22"/>
                <w:szCs w:val="22"/>
              </w:rPr>
            </w:pPr>
            <w:r w:rsidRPr="004F0794">
              <w:rPr>
                <w:rFonts w:ascii="Arial" w:hAnsi="Arial" w:cs="Arial"/>
                <w:b/>
                <w:sz w:val="22"/>
                <w:szCs w:val="22"/>
              </w:rPr>
              <w:t xml:space="preserve">None-compliance with laws and statutory </w:t>
            </w:r>
          </w:p>
          <w:p w14:paraId="70F6D34A" w14:textId="77777777" w:rsidR="00AF4F89" w:rsidRPr="004F0794" w:rsidRDefault="00AF4F89" w:rsidP="00C4582E">
            <w:pPr>
              <w:spacing w:line="360" w:lineRule="auto"/>
              <w:rPr>
                <w:rFonts w:ascii="Arial" w:hAnsi="Arial" w:cs="Arial"/>
                <w:sz w:val="22"/>
                <w:szCs w:val="22"/>
              </w:rPr>
            </w:pPr>
            <w:r w:rsidRPr="004F0794">
              <w:rPr>
                <w:rFonts w:ascii="Arial" w:hAnsi="Arial" w:cs="Arial"/>
                <w:b/>
                <w:sz w:val="22"/>
                <w:szCs w:val="22"/>
              </w:rPr>
              <w:t xml:space="preserve">regulations  </w:t>
            </w:r>
          </w:p>
        </w:tc>
        <w:tc>
          <w:tcPr>
            <w:tcW w:w="4886" w:type="dxa"/>
          </w:tcPr>
          <w:p w14:paraId="4814A535" w14:textId="77777777" w:rsidR="00AF4F89" w:rsidRPr="004F0794" w:rsidRDefault="00AF4F89" w:rsidP="00711861">
            <w:pPr>
              <w:numPr>
                <w:ilvl w:val="0"/>
                <w:numId w:val="50"/>
              </w:numPr>
              <w:spacing w:line="360" w:lineRule="auto"/>
              <w:ind w:hanging="360"/>
              <w:rPr>
                <w:rFonts w:ascii="Arial" w:hAnsi="Arial" w:cs="Arial"/>
                <w:sz w:val="22"/>
                <w:szCs w:val="22"/>
              </w:rPr>
            </w:pPr>
            <w:r w:rsidRPr="004F0794">
              <w:rPr>
                <w:rFonts w:ascii="Arial" w:hAnsi="Arial" w:cs="Arial"/>
                <w:sz w:val="22"/>
                <w:szCs w:val="22"/>
              </w:rPr>
              <w:t xml:space="preserve">Lack of understanding of relevant legislations.  </w:t>
            </w:r>
          </w:p>
          <w:p w14:paraId="5B12CEAC" w14:textId="77777777" w:rsidR="00AF4F89" w:rsidRPr="004F0794" w:rsidRDefault="00AF4F89" w:rsidP="00711861">
            <w:pPr>
              <w:numPr>
                <w:ilvl w:val="0"/>
                <w:numId w:val="50"/>
              </w:numPr>
              <w:spacing w:line="360" w:lineRule="auto"/>
              <w:ind w:hanging="360"/>
              <w:rPr>
                <w:rFonts w:ascii="Arial" w:hAnsi="Arial" w:cs="Arial"/>
                <w:sz w:val="22"/>
                <w:szCs w:val="22"/>
              </w:rPr>
            </w:pPr>
            <w:r w:rsidRPr="004F0794">
              <w:rPr>
                <w:rFonts w:ascii="Arial" w:hAnsi="Arial" w:cs="Arial"/>
                <w:sz w:val="22"/>
                <w:szCs w:val="22"/>
              </w:rPr>
              <w:t xml:space="preserve">Poor compliance management and oversight.  </w:t>
            </w:r>
          </w:p>
          <w:p w14:paraId="7B8F9651" w14:textId="77777777" w:rsidR="00AF4F89" w:rsidRPr="004F0794" w:rsidRDefault="00AF4F89" w:rsidP="00711861">
            <w:pPr>
              <w:numPr>
                <w:ilvl w:val="0"/>
                <w:numId w:val="50"/>
              </w:numPr>
              <w:spacing w:line="360" w:lineRule="auto"/>
              <w:ind w:hanging="360"/>
              <w:rPr>
                <w:rFonts w:ascii="Arial" w:hAnsi="Arial" w:cs="Arial"/>
                <w:sz w:val="22"/>
                <w:szCs w:val="22"/>
              </w:rPr>
            </w:pPr>
            <w:r w:rsidRPr="004F0794">
              <w:rPr>
                <w:rFonts w:ascii="Arial" w:hAnsi="Arial" w:cs="Arial"/>
                <w:sz w:val="22"/>
                <w:szCs w:val="22"/>
              </w:rPr>
              <w:t xml:space="preserve">Lack of implementation of MFMA calendar.  </w:t>
            </w:r>
          </w:p>
          <w:p w14:paraId="4E86889A" w14:textId="253A4DE8" w:rsidR="00AF4F89" w:rsidRPr="004F0794" w:rsidRDefault="00AF4F89" w:rsidP="00711861">
            <w:pPr>
              <w:numPr>
                <w:ilvl w:val="0"/>
                <w:numId w:val="50"/>
              </w:numPr>
              <w:spacing w:line="360" w:lineRule="auto"/>
              <w:ind w:hanging="360"/>
              <w:rPr>
                <w:rFonts w:ascii="Arial" w:hAnsi="Arial" w:cs="Arial"/>
                <w:sz w:val="22"/>
                <w:szCs w:val="22"/>
              </w:rPr>
            </w:pPr>
            <w:r w:rsidRPr="004F0794">
              <w:rPr>
                <w:rFonts w:ascii="Arial" w:hAnsi="Arial" w:cs="Arial"/>
                <w:sz w:val="22"/>
                <w:szCs w:val="22"/>
              </w:rPr>
              <w:t xml:space="preserve">Lack of consequence management. Lack of institutionalized process of managing compliance. </w:t>
            </w:r>
          </w:p>
        </w:tc>
      </w:tr>
      <w:tr w:rsidR="00AF4F89" w:rsidRPr="004F0794" w14:paraId="3C555FD3" w14:textId="77777777" w:rsidTr="0094331C">
        <w:trPr>
          <w:trHeight w:val="807"/>
        </w:trPr>
        <w:tc>
          <w:tcPr>
            <w:tcW w:w="619" w:type="dxa"/>
          </w:tcPr>
          <w:p w14:paraId="48D34F60" w14:textId="44A81458" w:rsidR="00AF4F89" w:rsidRPr="004F0794" w:rsidRDefault="0094331C" w:rsidP="004F0794">
            <w:pPr>
              <w:spacing w:line="360" w:lineRule="auto"/>
              <w:rPr>
                <w:rFonts w:ascii="Arial" w:hAnsi="Arial" w:cs="Arial"/>
                <w:b/>
                <w:sz w:val="22"/>
                <w:szCs w:val="22"/>
              </w:rPr>
            </w:pPr>
            <w:r>
              <w:rPr>
                <w:rFonts w:ascii="Arial" w:hAnsi="Arial" w:cs="Arial"/>
                <w:b/>
                <w:sz w:val="22"/>
                <w:szCs w:val="22"/>
              </w:rPr>
              <w:t>0.8</w:t>
            </w:r>
          </w:p>
        </w:tc>
        <w:tc>
          <w:tcPr>
            <w:tcW w:w="4123" w:type="dxa"/>
          </w:tcPr>
          <w:p w14:paraId="3F2109AC" w14:textId="4731493C" w:rsidR="00AF4F89" w:rsidRPr="004F0794" w:rsidRDefault="00AF4F89" w:rsidP="004F0794">
            <w:pPr>
              <w:spacing w:after="160" w:line="360" w:lineRule="auto"/>
              <w:rPr>
                <w:rFonts w:ascii="Arial" w:hAnsi="Arial" w:cs="Arial"/>
                <w:sz w:val="22"/>
                <w:szCs w:val="22"/>
              </w:rPr>
            </w:pPr>
            <w:r w:rsidRPr="004F0794">
              <w:rPr>
                <w:rFonts w:ascii="Arial" w:hAnsi="Arial" w:cs="Arial"/>
                <w:b/>
                <w:sz w:val="22"/>
                <w:szCs w:val="22"/>
              </w:rPr>
              <w:t xml:space="preserve">Business </w:t>
            </w:r>
            <w:r w:rsidRPr="004F0794">
              <w:rPr>
                <w:rFonts w:ascii="Arial" w:hAnsi="Arial" w:cs="Arial"/>
                <w:b/>
                <w:sz w:val="22"/>
                <w:szCs w:val="22"/>
              </w:rPr>
              <w:tab/>
              <w:t xml:space="preserve">continuity compromised </w:t>
            </w:r>
          </w:p>
        </w:tc>
        <w:tc>
          <w:tcPr>
            <w:tcW w:w="4886" w:type="dxa"/>
          </w:tcPr>
          <w:p w14:paraId="61595D19" w14:textId="51895352" w:rsidR="00AF4F89" w:rsidRPr="004F0794" w:rsidRDefault="00AF4F89" w:rsidP="000E76AB">
            <w:pPr>
              <w:spacing w:after="160" w:line="360" w:lineRule="auto"/>
              <w:ind w:left="172"/>
              <w:rPr>
                <w:rFonts w:ascii="Arial" w:hAnsi="Arial" w:cs="Arial"/>
                <w:sz w:val="22"/>
                <w:szCs w:val="22"/>
              </w:rPr>
            </w:pPr>
            <w:r w:rsidRPr="004F0794">
              <w:rPr>
                <w:rFonts w:ascii="Arial" w:hAnsi="Arial" w:cs="Arial"/>
                <w:b/>
                <w:sz w:val="22"/>
                <w:szCs w:val="22"/>
              </w:rPr>
              <w:t xml:space="preserve">1. </w:t>
            </w:r>
            <w:r w:rsidRPr="004F0794">
              <w:rPr>
                <w:rFonts w:ascii="Arial" w:hAnsi="Arial" w:cs="Arial"/>
                <w:sz w:val="22"/>
                <w:szCs w:val="22"/>
              </w:rPr>
              <w:t xml:space="preserve">Delays in the Procurement processes of the electronic systems. </w:t>
            </w:r>
            <w:r w:rsidRPr="004F0794">
              <w:rPr>
                <w:rFonts w:ascii="Arial" w:hAnsi="Arial" w:cs="Arial"/>
                <w:b/>
                <w:sz w:val="22"/>
                <w:szCs w:val="22"/>
              </w:rPr>
              <w:t>2.</w:t>
            </w:r>
            <w:r w:rsidRPr="004F0794">
              <w:rPr>
                <w:rFonts w:ascii="Arial" w:hAnsi="Arial" w:cs="Arial"/>
                <w:sz w:val="22"/>
                <w:szCs w:val="22"/>
              </w:rPr>
              <w:t xml:space="preserve">  Lack of Prioritisation of e-governance. </w:t>
            </w:r>
            <w:r w:rsidRPr="004F0794">
              <w:rPr>
                <w:rFonts w:ascii="Arial" w:hAnsi="Arial" w:cs="Arial"/>
                <w:b/>
                <w:sz w:val="22"/>
                <w:szCs w:val="22"/>
              </w:rPr>
              <w:t>3.</w:t>
            </w:r>
            <w:r w:rsidRPr="004F0794">
              <w:rPr>
                <w:rFonts w:ascii="Arial" w:hAnsi="Arial" w:cs="Arial"/>
                <w:sz w:val="22"/>
                <w:szCs w:val="22"/>
              </w:rPr>
              <w:t xml:space="preserve"> Lack of ICT Governance. (Capacity (Financial/Human) constraints. </w:t>
            </w:r>
            <w:r w:rsidRPr="004F0794">
              <w:rPr>
                <w:rFonts w:ascii="Arial" w:hAnsi="Arial" w:cs="Arial"/>
                <w:b/>
                <w:sz w:val="22"/>
                <w:szCs w:val="22"/>
              </w:rPr>
              <w:t>4.</w:t>
            </w:r>
            <w:r w:rsidRPr="004F0794">
              <w:rPr>
                <w:rFonts w:ascii="Arial" w:hAnsi="Arial" w:cs="Arial"/>
                <w:sz w:val="22"/>
                <w:szCs w:val="22"/>
              </w:rPr>
              <w:t xml:space="preserve"> Lack of business security. </w:t>
            </w:r>
            <w:r w:rsidRPr="004F0794">
              <w:rPr>
                <w:rFonts w:ascii="Arial" w:hAnsi="Arial" w:cs="Arial"/>
                <w:b/>
                <w:sz w:val="22"/>
                <w:szCs w:val="22"/>
              </w:rPr>
              <w:t>5.</w:t>
            </w:r>
            <w:r w:rsidRPr="004F0794">
              <w:rPr>
                <w:rFonts w:ascii="Arial" w:hAnsi="Arial" w:cs="Arial"/>
                <w:sz w:val="22"/>
                <w:szCs w:val="22"/>
              </w:rPr>
              <w:t xml:space="preserve"> Logs are not reviewed regularly. </w:t>
            </w:r>
            <w:r w:rsidRPr="004F0794">
              <w:rPr>
                <w:rFonts w:ascii="Arial" w:hAnsi="Arial" w:cs="Arial"/>
                <w:b/>
                <w:sz w:val="22"/>
                <w:szCs w:val="22"/>
              </w:rPr>
              <w:t>6.</w:t>
            </w:r>
            <w:r w:rsidRPr="004F0794">
              <w:rPr>
                <w:rFonts w:ascii="Arial" w:hAnsi="Arial" w:cs="Arial"/>
                <w:sz w:val="22"/>
                <w:szCs w:val="22"/>
              </w:rPr>
              <w:t xml:space="preserve"> Segregation of duties. Poor ICT infrastructure).  </w:t>
            </w:r>
            <w:r w:rsidRPr="004F0794">
              <w:rPr>
                <w:rFonts w:ascii="Arial" w:hAnsi="Arial" w:cs="Arial"/>
                <w:b/>
                <w:sz w:val="22"/>
                <w:szCs w:val="22"/>
              </w:rPr>
              <w:t>7.</w:t>
            </w:r>
            <w:r w:rsidRPr="004F0794">
              <w:rPr>
                <w:rFonts w:ascii="Arial" w:hAnsi="Arial" w:cs="Arial"/>
                <w:sz w:val="22"/>
                <w:szCs w:val="22"/>
              </w:rPr>
              <w:t xml:space="preserve"> Inadequate records management ( Poor archiving, lack of disaster recovery plan for records, limited fire proof storage space for personal records, no building plans storage in place, poor financial record keeping. </w:t>
            </w:r>
            <w:r w:rsidRPr="004F0794">
              <w:rPr>
                <w:rFonts w:ascii="Arial" w:hAnsi="Arial" w:cs="Arial"/>
                <w:b/>
                <w:sz w:val="22"/>
                <w:szCs w:val="22"/>
              </w:rPr>
              <w:t>8.</w:t>
            </w:r>
            <w:r w:rsidRPr="004F0794">
              <w:rPr>
                <w:rFonts w:ascii="Arial" w:hAnsi="Arial" w:cs="Arial"/>
                <w:sz w:val="22"/>
                <w:szCs w:val="22"/>
              </w:rPr>
              <w:t xml:space="preserve"> There is not enough storage space). </w:t>
            </w:r>
            <w:r w:rsidRPr="004F0794">
              <w:rPr>
                <w:rFonts w:ascii="Arial" w:hAnsi="Arial" w:cs="Arial"/>
                <w:b/>
                <w:sz w:val="22"/>
                <w:szCs w:val="22"/>
              </w:rPr>
              <w:t>9.</w:t>
            </w:r>
            <w:r w:rsidRPr="004F0794">
              <w:rPr>
                <w:rFonts w:ascii="Arial" w:hAnsi="Arial" w:cs="Arial"/>
                <w:sz w:val="22"/>
                <w:szCs w:val="22"/>
              </w:rPr>
              <w:t xml:space="preserve"> No backups connected.  </w:t>
            </w:r>
          </w:p>
        </w:tc>
      </w:tr>
      <w:tr w:rsidR="00AF4F89" w:rsidRPr="004F0794" w14:paraId="5657A609" w14:textId="77777777" w:rsidTr="00AF4F89">
        <w:trPr>
          <w:trHeight w:val="1500"/>
        </w:trPr>
        <w:tc>
          <w:tcPr>
            <w:tcW w:w="619" w:type="dxa"/>
          </w:tcPr>
          <w:p w14:paraId="2C5AAA95" w14:textId="6B269B7F" w:rsidR="00AF4F89" w:rsidRPr="004F0794" w:rsidRDefault="0094331C" w:rsidP="000E76AB">
            <w:pPr>
              <w:spacing w:line="360" w:lineRule="auto"/>
              <w:rPr>
                <w:rFonts w:ascii="Arial" w:hAnsi="Arial" w:cs="Arial"/>
                <w:b/>
                <w:sz w:val="22"/>
                <w:szCs w:val="22"/>
              </w:rPr>
            </w:pPr>
            <w:r>
              <w:rPr>
                <w:rFonts w:ascii="Arial" w:hAnsi="Arial" w:cs="Arial"/>
                <w:b/>
                <w:sz w:val="22"/>
                <w:szCs w:val="22"/>
              </w:rPr>
              <w:lastRenderedPageBreak/>
              <w:t>0.9</w:t>
            </w:r>
          </w:p>
        </w:tc>
        <w:tc>
          <w:tcPr>
            <w:tcW w:w="4123" w:type="dxa"/>
          </w:tcPr>
          <w:p w14:paraId="3249F007" w14:textId="57B3EB67" w:rsidR="00AF4F89" w:rsidRPr="004F0794" w:rsidRDefault="00AF4F89" w:rsidP="000E76AB">
            <w:pPr>
              <w:spacing w:line="360" w:lineRule="auto"/>
              <w:rPr>
                <w:rFonts w:ascii="Arial" w:hAnsi="Arial" w:cs="Arial"/>
                <w:sz w:val="22"/>
                <w:szCs w:val="22"/>
              </w:rPr>
            </w:pPr>
            <w:r w:rsidRPr="004F0794">
              <w:rPr>
                <w:rFonts w:ascii="Arial" w:hAnsi="Arial" w:cs="Arial"/>
                <w:b/>
                <w:sz w:val="22"/>
                <w:szCs w:val="22"/>
              </w:rPr>
              <w:t xml:space="preserve">Poor </w:t>
            </w:r>
            <w:r w:rsidRPr="004F0794">
              <w:rPr>
                <w:rFonts w:ascii="Arial" w:hAnsi="Arial" w:cs="Arial"/>
                <w:b/>
                <w:sz w:val="22"/>
                <w:szCs w:val="22"/>
              </w:rPr>
              <w:tab/>
              <w:t xml:space="preserve">contract management </w:t>
            </w:r>
          </w:p>
        </w:tc>
        <w:tc>
          <w:tcPr>
            <w:tcW w:w="4886" w:type="dxa"/>
          </w:tcPr>
          <w:p w14:paraId="2183BF89" w14:textId="6B50C526" w:rsidR="00AF4F89" w:rsidRPr="004F0794" w:rsidRDefault="00AF4F89" w:rsidP="000E76AB">
            <w:pPr>
              <w:spacing w:line="360" w:lineRule="auto"/>
              <w:ind w:left="172"/>
              <w:rPr>
                <w:rFonts w:ascii="Arial" w:hAnsi="Arial" w:cs="Arial"/>
                <w:sz w:val="22"/>
                <w:szCs w:val="22"/>
              </w:rPr>
            </w:pPr>
            <w:r w:rsidRPr="004F0794">
              <w:rPr>
                <w:rFonts w:ascii="Arial" w:hAnsi="Arial" w:cs="Arial"/>
                <w:b/>
                <w:sz w:val="22"/>
                <w:szCs w:val="22"/>
              </w:rPr>
              <w:t xml:space="preserve">1. </w:t>
            </w:r>
            <w:r w:rsidRPr="004F0794">
              <w:rPr>
                <w:rFonts w:ascii="Arial" w:hAnsi="Arial" w:cs="Arial"/>
                <w:sz w:val="22"/>
                <w:szCs w:val="22"/>
              </w:rPr>
              <w:t xml:space="preserve">Poor planning. </w:t>
            </w:r>
            <w:r w:rsidRPr="004F0794">
              <w:rPr>
                <w:rFonts w:ascii="Arial" w:hAnsi="Arial" w:cs="Arial"/>
                <w:b/>
                <w:sz w:val="22"/>
                <w:szCs w:val="22"/>
              </w:rPr>
              <w:t>2.</w:t>
            </w:r>
            <w:r w:rsidRPr="004F0794">
              <w:rPr>
                <w:rFonts w:ascii="Arial" w:hAnsi="Arial" w:cs="Arial"/>
                <w:sz w:val="22"/>
                <w:szCs w:val="22"/>
              </w:rPr>
              <w:t xml:space="preserve"> Poor management of SMME expectations. </w:t>
            </w:r>
            <w:r w:rsidRPr="004F0794">
              <w:rPr>
                <w:rFonts w:ascii="Arial" w:hAnsi="Arial" w:cs="Arial"/>
                <w:b/>
                <w:sz w:val="22"/>
                <w:szCs w:val="22"/>
              </w:rPr>
              <w:t>3.</w:t>
            </w:r>
            <w:r w:rsidRPr="004F0794">
              <w:rPr>
                <w:rFonts w:ascii="Arial" w:hAnsi="Arial" w:cs="Arial"/>
                <w:sz w:val="22"/>
                <w:szCs w:val="22"/>
              </w:rPr>
              <w:t xml:space="preserve"> Fraudulent activities. </w:t>
            </w:r>
            <w:r w:rsidRPr="004F0794">
              <w:rPr>
                <w:rFonts w:ascii="Arial" w:hAnsi="Arial" w:cs="Arial"/>
                <w:b/>
                <w:sz w:val="22"/>
                <w:szCs w:val="22"/>
              </w:rPr>
              <w:t>4.</w:t>
            </w:r>
            <w:r w:rsidRPr="004F0794">
              <w:rPr>
                <w:rFonts w:ascii="Arial" w:hAnsi="Arial" w:cs="Arial"/>
                <w:sz w:val="22"/>
                <w:szCs w:val="22"/>
              </w:rPr>
              <w:t xml:space="preserve"> Lack of urgency. </w:t>
            </w:r>
            <w:r w:rsidRPr="004F0794">
              <w:rPr>
                <w:rFonts w:ascii="Arial" w:hAnsi="Arial" w:cs="Arial"/>
                <w:b/>
                <w:sz w:val="22"/>
                <w:szCs w:val="22"/>
              </w:rPr>
              <w:t>5.</w:t>
            </w:r>
            <w:r w:rsidRPr="004F0794">
              <w:rPr>
                <w:rFonts w:ascii="Arial" w:hAnsi="Arial" w:cs="Arial"/>
                <w:sz w:val="22"/>
                <w:szCs w:val="22"/>
              </w:rPr>
              <w:t xml:space="preserve"> Projects not properly quantified. </w:t>
            </w:r>
            <w:r w:rsidRPr="004F0794">
              <w:rPr>
                <w:rFonts w:ascii="Arial" w:hAnsi="Arial" w:cs="Arial"/>
                <w:b/>
                <w:sz w:val="22"/>
                <w:szCs w:val="22"/>
              </w:rPr>
              <w:t>6.</w:t>
            </w:r>
            <w:r w:rsidRPr="004F0794">
              <w:rPr>
                <w:rFonts w:ascii="Arial" w:hAnsi="Arial" w:cs="Arial"/>
                <w:sz w:val="22"/>
                <w:szCs w:val="22"/>
              </w:rPr>
              <w:t xml:space="preserve"> Milestones not achieved. </w:t>
            </w:r>
            <w:r w:rsidRPr="004F0794">
              <w:rPr>
                <w:rFonts w:ascii="Arial" w:hAnsi="Arial" w:cs="Arial"/>
                <w:b/>
                <w:sz w:val="22"/>
                <w:szCs w:val="22"/>
              </w:rPr>
              <w:t>7.</w:t>
            </w:r>
            <w:r w:rsidRPr="004F0794">
              <w:rPr>
                <w:rFonts w:ascii="Arial" w:hAnsi="Arial" w:cs="Arial"/>
                <w:sz w:val="22"/>
                <w:szCs w:val="22"/>
              </w:rPr>
              <w:t xml:space="preserve"> Noncompliance with Basic Conditions of Employment Act (employment contracts)  </w:t>
            </w:r>
          </w:p>
        </w:tc>
      </w:tr>
      <w:tr w:rsidR="00AF4F89" w:rsidRPr="004F0794" w14:paraId="32721FFF" w14:textId="77777777" w:rsidTr="00AF4F89">
        <w:trPr>
          <w:trHeight w:val="622"/>
        </w:trPr>
        <w:tc>
          <w:tcPr>
            <w:tcW w:w="619" w:type="dxa"/>
          </w:tcPr>
          <w:p w14:paraId="76C44F04" w14:textId="7CC2A0E6" w:rsidR="00AF4F89" w:rsidRPr="004F0794" w:rsidRDefault="0094331C" w:rsidP="000E76AB">
            <w:pPr>
              <w:spacing w:line="360" w:lineRule="auto"/>
              <w:ind w:left="185"/>
              <w:rPr>
                <w:rFonts w:ascii="Arial" w:hAnsi="Arial" w:cs="Arial"/>
                <w:b/>
                <w:sz w:val="22"/>
                <w:szCs w:val="22"/>
              </w:rPr>
            </w:pPr>
            <w:r>
              <w:rPr>
                <w:rFonts w:ascii="Arial" w:hAnsi="Arial" w:cs="Arial"/>
                <w:b/>
                <w:sz w:val="22"/>
                <w:szCs w:val="22"/>
              </w:rPr>
              <w:t>10</w:t>
            </w:r>
          </w:p>
        </w:tc>
        <w:tc>
          <w:tcPr>
            <w:tcW w:w="4123" w:type="dxa"/>
          </w:tcPr>
          <w:p w14:paraId="7B899B1B" w14:textId="3409CB2D" w:rsidR="00AF4F89" w:rsidRPr="004F0794" w:rsidRDefault="00AF4F89" w:rsidP="000E76AB">
            <w:pPr>
              <w:spacing w:line="360" w:lineRule="auto"/>
              <w:ind w:left="185"/>
              <w:rPr>
                <w:rFonts w:ascii="Arial" w:hAnsi="Arial" w:cs="Arial"/>
                <w:sz w:val="22"/>
                <w:szCs w:val="22"/>
              </w:rPr>
            </w:pPr>
            <w:r w:rsidRPr="004F0794">
              <w:rPr>
                <w:rFonts w:ascii="Arial" w:hAnsi="Arial" w:cs="Arial"/>
                <w:b/>
                <w:sz w:val="22"/>
                <w:szCs w:val="22"/>
              </w:rPr>
              <w:t xml:space="preserve">Poor </w:t>
            </w:r>
            <w:r w:rsidRPr="004F0794">
              <w:rPr>
                <w:rFonts w:ascii="Arial" w:hAnsi="Arial" w:cs="Arial"/>
                <w:b/>
                <w:sz w:val="22"/>
                <w:szCs w:val="22"/>
              </w:rPr>
              <w:tab/>
              <w:t xml:space="preserve">planning </w:t>
            </w:r>
            <w:r w:rsidRPr="004F0794">
              <w:rPr>
                <w:rFonts w:ascii="Arial" w:hAnsi="Arial" w:cs="Arial"/>
                <w:b/>
                <w:sz w:val="22"/>
                <w:szCs w:val="22"/>
              </w:rPr>
              <w:tab/>
              <w:t xml:space="preserve">of infrastructure development  </w:t>
            </w:r>
          </w:p>
        </w:tc>
        <w:tc>
          <w:tcPr>
            <w:tcW w:w="4886" w:type="dxa"/>
          </w:tcPr>
          <w:p w14:paraId="691053F7" w14:textId="77777777" w:rsidR="00AF4F89" w:rsidRPr="004F0794" w:rsidRDefault="00AF4F89" w:rsidP="000E76AB">
            <w:pPr>
              <w:spacing w:line="360" w:lineRule="auto"/>
              <w:ind w:left="172"/>
              <w:rPr>
                <w:rFonts w:ascii="Arial" w:hAnsi="Arial" w:cs="Arial"/>
                <w:sz w:val="22"/>
                <w:szCs w:val="22"/>
              </w:rPr>
            </w:pPr>
            <w:r w:rsidRPr="004F0794">
              <w:rPr>
                <w:rFonts w:ascii="Arial" w:hAnsi="Arial" w:cs="Arial"/>
                <w:b/>
                <w:sz w:val="22"/>
                <w:szCs w:val="22"/>
              </w:rPr>
              <w:t xml:space="preserve">1. </w:t>
            </w:r>
            <w:r w:rsidRPr="004F0794">
              <w:rPr>
                <w:rFonts w:ascii="Arial" w:hAnsi="Arial" w:cs="Arial"/>
                <w:sz w:val="22"/>
                <w:szCs w:val="22"/>
              </w:rPr>
              <w:t xml:space="preserve">Population growth. </w:t>
            </w:r>
            <w:r w:rsidRPr="004F0794">
              <w:rPr>
                <w:rFonts w:ascii="Arial" w:hAnsi="Arial" w:cs="Arial"/>
                <w:b/>
                <w:sz w:val="22"/>
                <w:szCs w:val="22"/>
              </w:rPr>
              <w:t>2.</w:t>
            </w:r>
            <w:r w:rsidRPr="004F0794">
              <w:rPr>
                <w:rFonts w:ascii="Arial" w:hAnsi="Arial" w:cs="Arial"/>
                <w:sz w:val="22"/>
                <w:szCs w:val="22"/>
              </w:rPr>
              <w:t xml:space="preserve"> Lack of Master Plans. </w:t>
            </w:r>
            <w:r w:rsidRPr="004F0794">
              <w:rPr>
                <w:rFonts w:ascii="Arial" w:hAnsi="Arial" w:cs="Arial"/>
                <w:b/>
                <w:sz w:val="22"/>
                <w:szCs w:val="22"/>
              </w:rPr>
              <w:t>3.</w:t>
            </w:r>
            <w:r w:rsidRPr="004F0794">
              <w:rPr>
                <w:rFonts w:ascii="Arial" w:hAnsi="Arial" w:cs="Arial"/>
                <w:sz w:val="22"/>
                <w:szCs w:val="22"/>
              </w:rPr>
              <w:t xml:space="preserve"> Lack of funding. </w:t>
            </w:r>
            <w:r w:rsidRPr="004F0794">
              <w:rPr>
                <w:rFonts w:ascii="Arial" w:hAnsi="Arial" w:cs="Arial"/>
                <w:b/>
                <w:sz w:val="22"/>
                <w:szCs w:val="22"/>
              </w:rPr>
              <w:t>4.</w:t>
            </w:r>
            <w:r w:rsidRPr="004F0794">
              <w:rPr>
                <w:rFonts w:ascii="Arial" w:hAnsi="Arial" w:cs="Arial"/>
                <w:sz w:val="22"/>
                <w:szCs w:val="22"/>
              </w:rPr>
              <w:t xml:space="preserve"> No updated SDF.  </w:t>
            </w:r>
          </w:p>
        </w:tc>
      </w:tr>
      <w:tr w:rsidR="00AF4F89" w:rsidRPr="004F0794" w14:paraId="7BB50FEC" w14:textId="77777777" w:rsidTr="00AF4F89">
        <w:trPr>
          <w:trHeight w:val="2091"/>
        </w:trPr>
        <w:tc>
          <w:tcPr>
            <w:tcW w:w="619" w:type="dxa"/>
          </w:tcPr>
          <w:p w14:paraId="2F7E838F" w14:textId="0C4F5BCF" w:rsidR="00AF4F89" w:rsidRPr="004F0794" w:rsidRDefault="0094331C" w:rsidP="000E76AB">
            <w:pPr>
              <w:spacing w:line="360" w:lineRule="auto"/>
              <w:ind w:left="185"/>
              <w:rPr>
                <w:rFonts w:ascii="Arial" w:hAnsi="Arial" w:cs="Arial"/>
                <w:b/>
                <w:sz w:val="22"/>
                <w:szCs w:val="22"/>
              </w:rPr>
            </w:pPr>
            <w:r>
              <w:rPr>
                <w:rFonts w:ascii="Arial" w:hAnsi="Arial" w:cs="Arial"/>
                <w:b/>
                <w:sz w:val="22"/>
                <w:szCs w:val="22"/>
              </w:rPr>
              <w:t>11</w:t>
            </w:r>
          </w:p>
        </w:tc>
        <w:tc>
          <w:tcPr>
            <w:tcW w:w="4123" w:type="dxa"/>
          </w:tcPr>
          <w:p w14:paraId="5F423760" w14:textId="4135294F" w:rsidR="00AF4F89" w:rsidRPr="004F0794" w:rsidRDefault="00AF4F89" w:rsidP="000E76AB">
            <w:pPr>
              <w:spacing w:after="160" w:line="360" w:lineRule="auto"/>
              <w:ind w:left="185"/>
              <w:rPr>
                <w:rFonts w:ascii="Arial" w:hAnsi="Arial" w:cs="Arial"/>
                <w:sz w:val="22"/>
                <w:szCs w:val="22"/>
              </w:rPr>
            </w:pPr>
            <w:r w:rsidRPr="004F0794">
              <w:rPr>
                <w:rFonts w:ascii="Arial" w:hAnsi="Arial" w:cs="Arial"/>
                <w:b/>
                <w:sz w:val="22"/>
                <w:szCs w:val="22"/>
              </w:rPr>
              <w:t xml:space="preserve">Sewer spillages and inadequate waste water treatment plants  </w:t>
            </w:r>
          </w:p>
        </w:tc>
        <w:tc>
          <w:tcPr>
            <w:tcW w:w="4886" w:type="dxa"/>
          </w:tcPr>
          <w:p w14:paraId="0A53517E" w14:textId="77777777" w:rsidR="00AF4F89" w:rsidRPr="004F0794" w:rsidRDefault="00AF4F89" w:rsidP="000E76AB">
            <w:pPr>
              <w:spacing w:line="360" w:lineRule="auto"/>
              <w:ind w:left="172"/>
              <w:rPr>
                <w:rFonts w:ascii="Arial" w:hAnsi="Arial" w:cs="Arial"/>
                <w:sz w:val="22"/>
                <w:szCs w:val="22"/>
              </w:rPr>
            </w:pPr>
            <w:r w:rsidRPr="004F0794">
              <w:rPr>
                <w:rFonts w:ascii="Arial" w:hAnsi="Arial" w:cs="Arial"/>
                <w:b/>
                <w:sz w:val="22"/>
                <w:szCs w:val="22"/>
              </w:rPr>
              <w:t xml:space="preserve">1. </w:t>
            </w:r>
            <w:r w:rsidRPr="004F0794">
              <w:rPr>
                <w:rFonts w:ascii="Arial" w:hAnsi="Arial" w:cs="Arial"/>
                <w:sz w:val="22"/>
                <w:szCs w:val="22"/>
              </w:rPr>
              <w:t xml:space="preserve">Inadequate capacity of the sewer system. </w:t>
            </w:r>
            <w:r w:rsidRPr="004F0794">
              <w:rPr>
                <w:rFonts w:ascii="Arial" w:hAnsi="Arial" w:cs="Arial"/>
                <w:b/>
                <w:sz w:val="22"/>
                <w:szCs w:val="22"/>
              </w:rPr>
              <w:t>2.</w:t>
            </w:r>
            <w:r w:rsidRPr="004F0794">
              <w:rPr>
                <w:rFonts w:ascii="Arial" w:hAnsi="Arial" w:cs="Arial"/>
                <w:sz w:val="22"/>
                <w:szCs w:val="22"/>
              </w:rPr>
              <w:t xml:space="preserve"> Ageing infrastructure. </w:t>
            </w:r>
            <w:r w:rsidRPr="004F0794">
              <w:rPr>
                <w:rFonts w:ascii="Arial" w:hAnsi="Arial" w:cs="Arial"/>
                <w:b/>
                <w:sz w:val="22"/>
                <w:szCs w:val="22"/>
              </w:rPr>
              <w:t xml:space="preserve">3. </w:t>
            </w:r>
            <w:r w:rsidRPr="004F0794">
              <w:rPr>
                <w:rFonts w:ascii="Arial" w:hAnsi="Arial" w:cs="Arial"/>
                <w:sz w:val="22"/>
                <w:szCs w:val="22"/>
              </w:rPr>
              <w:t xml:space="preserve">Insufficient qualified staff. </w:t>
            </w:r>
            <w:r w:rsidRPr="004F0794">
              <w:rPr>
                <w:rFonts w:ascii="Arial" w:hAnsi="Arial" w:cs="Arial"/>
                <w:b/>
                <w:sz w:val="22"/>
                <w:szCs w:val="22"/>
              </w:rPr>
              <w:t>4.</w:t>
            </w:r>
            <w:r w:rsidRPr="004F0794">
              <w:rPr>
                <w:rFonts w:ascii="Arial" w:hAnsi="Arial" w:cs="Arial"/>
                <w:sz w:val="22"/>
                <w:szCs w:val="22"/>
              </w:rPr>
              <w:t xml:space="preserve"> Low staff morale. Inadequate maintenance.</w:t>
            </w:r>
            <w:r w:rsidRPr="004F0794">
              <w:rPr>
                <w:rFonts w:ascii="Arial" w:hAnsi="Arial" w:cs="Arial"/>
                <w:b/>
                <w:sz w:val="22"/>
                <w:szCs w:val="22"/>
              </w:rPr>
              <w:t xml:space="preserve"> 5. </w:t>
            </w:r>
            <w:r w:rsidRPr="004F0794">
              <w:rPr>
                <w:rFonts w:ascii="Arial" w:hAnsi="Arial" w:cs="Arial"/>
                <w:sz w:val="22"/>
                <w:szCs w:val="22"/>
              </w:rPr>
              <w:t xml:space="preserve">No maintenance plans (for the reticulation system and plants) </w:t>
            </w:r>
            <w:r w:rsidRPr="004F0794">
              <w:rPr>
                <w:rFonts w:ascii="Arial" w:hAnsi="Arial" w:cs="Arial"/>
                <w:b/>
                <w:sz w:val="22"/>
                <w:szCs w:val="22"/>
              </w:rPr>
              <w:t>6.</w:t>
            </w:r>
            <w:r w:rsidRPr="004F0794">
              <w:rPr>
                <w:rFonts w:ascii="Arial" w:hAnsi="Arial" w:cs="Arial"/>
                <w:sz w:val="22"/>
                <w:szCs w:val="22"/>
              </w:rPr>
              <w:t xml:space="preserve"> Vandalism of plants. </w:t>
            </w:r>
            <w:r w:rsidRPr="004F0794">
              <w:rPr>
                <w:rFonts w:ascii="Arial" w:hAnsi="Arial" w:cs="Arial"/>
                <w:b/>
                <w:sz w:val="22"/>
                <w:szCs w:val="22"/>
              </w:rPr>
              <w:t>7.</w:t>
            </w:r>
            <w:r w:rsidRPr="004F0794">
              <w:rPr>
                <w:rFonts w:ascii="Arial" w:hAnsi="Arial" w:cs="Arial"/>
                <w:sz w:val="22"/>
                <w:szCs w:val="22"/>
              </w:rPr>
              <w:t xml:space="preserve"> No maintenance budget. </w:t>
            </w:r>
          </w:p>
          <w:p w14:paraId="396A0CAA" w14:textId="77777777" w:rsidR="00AF4F89" w:rsidRPr="004F0794" w:rsidRDefault="00AF4F89" w:rsidP="000E76AB">
            <w:pPr>
              <w:spacing w:line="360" w:lineRule="auto"/>
              <w:ind w:left="172"/>
              <w:rPr>
                <w:rFonts w:ascii="Arial" w:hAnsi="Arial" w:cs="Arial"/>
                <w:sz w:val="22"/>
                <w:szCs w:val="22"/>
              </w:rPr>
            </w:pPr>
            <w:r w:rsidRPr="004F0794">
              <w:rPr>
                <w:rFonts w:ascii="Arial" w:hAnsi="Arial" w:cs="Arial"/>
                <w:b/>
                <w:sz w:val="22"/>
                <w:szCs w:val="22"/>
              </w:rPr>
              <w:t xml:space="preserve"> 8.</w:t>
            </w:r>
            <w:r w:rsidRPr="004F0794">
              <w:rPr>
                <w:rFonts w:ascii="Arial" w:hAnsi="Arial" w:cs="Arial"/>
                <w:sz w:val="22"/>
                <w:szCs w:val="22"/>
              </w:rPr>
              <w:t xml:space="preserve"> Staff shortages in critical positions. </w:t>
            </w:r>
            <w:r w:rsidRPr="004F0794">
              <w:rPr>
                <w:rFonts w:ascii="Arial" w:hAnsi="Arial" w:cs="Arial"/>
                <w:b/>
                <w:sz w:val="22"/>
                <w:szCs w:val="22"/>
              </w:rPr>
              <w:t>9.</w:t>
            </w:r>
            <w:r w:rsidRPr="004F0794">
              <w:rPr>
                <w:rFonts w:ascii="Arial" w:hAnsi="Arial" w:cs="Arial"/>
                <w:sz w:val="22"/>
                <w:szCs w:val="22"/>
              </w:rPr>
              <w:t xml:space="preserve"> Illegal settlements. </w:t>
            </w:r>
          </w:p>
          <w:p w14:paraId="3474B0F2" w14:textId="77777777" w:rsidR="00AF4F89" w:rsidRPr="004F0794" w:rsidRDefault="00AF4F89" w:rsidP="000E76AB">
            <w:pPr>
              <w:spacing w:line="360" w:lineRule="auto"/>
              <w:ind w:left="172"/>
              <w:rPr>
                <w:rFonts w:ascii="Arial" w:hAnsi="Arial" w:cs="Arial"/>
                <w:sz w:val="22"/>
                <w:szCs w:val="22"/>
              </w:rPr>
            </w:pPr>
            <w:r w:rsidRPr="004F0794">
              <w:rPr>
                <w:rFonts w:ascii="Arial" w:hAnsi="Arial" w:cs="Arial"/>
                <w:b/>
                <w:sz w:val="22"/>
                <w:szCs w:val="22"/>
              </w:rPr>
              <w:t>10</w:t>
            </w:r>
            <w:r w:rsidRPr="004F0794">
              <w:rPr>
                <w:rFonts w:ascii="Arial" w:hAnsi="Arial" w:cs="Arial"/>
                <w:sz w:val="22"/>
                <w:szCs w:val="22"/>
              </w:rPr>
              <w:t xml:space="preserve">. Use of bucket system in informal areas. </w:t>
            </w:r>
          </w:p>
        </w:tc>
      </w:tr>
      <w:tr w:rsidR="00AF4F89" w:rsidRPr="004F0794" w14:paraId="56CEDFBA" w14:textId="77777777" w:rsidTr="009F7075">
        <w:trPr>
          <w:trHeight w:val="787"/>
        </w:trPr>
        <w:tc>
          <w:tcPr>
            <w:tcW w:w="619" w:type="dxa"/>
          </w:tcPr>
          <w:p w14:paraId="044D01CF" w14:textId="1F6E0BA6" w:rsidR="00AF4F89" w:rsidRPr="004F0794" w:rsidRDefault="0094331C" w:rsidP="000E76AB">
            <w:pPr>
              <w:spacing w:line="360" w:lineRule="auto"/>
              <w:ind w:left="185"/>
              <w:rPr>
                <w:rFonts w:ascii="Arial" w:hAnsi="Arial" w:cs="Arial"/>
                <w:b/>
                <w:sz w:val="22"/>
                <w:szCs w:val="22"/>
              </w:rPr>
            </w:pPr>
            <w:r>
              <w:rPr>
                <w:rFonts w:ascii="Arial" w:hAnsi="Arial" w:cs="Arial"/>
                <w:b/>
                <w:sz w:val="22"/>
                <w:szCs w:val="22"/>
              </w:rPr>
              <w:t>12</w:t>
            </w:r>
          </w:p>
        </w:tc>
        <w:tc>
          <w:tcPr>
            <w:tcW w:w="4123" w:type="dxa"/>
          </w:tcPr>
          <w:p w14:paraId="6C30D308" w14:textId="49ACC6A2" w:rsidR="00AF4F89" w:rsidRPr="004F0794" w:rsidRDefault="00AF4F89" w:rsidP="000E76AB">
            <w:pPr>
              <w:spacing w:after="160" w:line="360" w:lineRule="auto"/>
              <w:ind w:left="185"/>
              <w:rPr>
                <w:rFonts w:ascii="Arial" w:hAnsi="Arial" w:cs="Arial"/>
                <w:sz w:val="22"/>
                <w:szCs w:val="22"/>
              </w:rPr>
            </w:pPr>
            <w:r w:rsidRPr="004F0794">
              <w:rPr>
                <w:rFonts w:ascii="Arial" w:hAnsi="Arial" w:cs="Arial"/>
                <w:b/>
                <w:sz w:val="22"/>
                <w:szCs w:val="22"/>
              </w:rPr>
              <w:t xml:space="preserve">Ineffective disaster management (natural </w:t>
            </w:r>
          </w:p>
          <w:p w14:paraId="281CD551" w14:textId="77777777" w:rsidR="00AF4F89" w:rsidRPr="004F0794" w:rsidRDefault="00AF4F89" w:rsidP="000E76AB">
            <w:pPr>
              <w:spacing w:after="160" w:line="360" w:lineRule="auto"/>
              <w:ind w:left="185"/>
              <w:rPr>
                <w:rFonts w:ascii="Arial" w:hAnsi="Arial" w:cs="Arial"/>
                <w:sz w:val="22"/>
                <w:szCs w:val="22"/>
              </w:rPr>
            </w:pPr>
            <w:r w:rsidRPr="004F0794">
              <w:rPr>
                <w:rFonts w:ascii="Arial" w:hAnsi="Arial" w:cs="Arial"/>
                <w:b/>
                <w:sz w:val="22"/>
                <w:szCs w:val="22"/>
              </w:rPr>
              <w:t xml:space="preserve">disasters) </w:t>
            </w:r>
          </w:p>
        </w:tc>
        <w:tc>
          <w:tcPr>
            <w:tcW w:w="4886" w:type="dxa"/>
          </w:tcPr>
          <w:p w14:paraId="75303E31" w14:textId="77777777" w:rsidR="00AF4F89" w:rsidRPr="004F0794" w:rsidRDefault="00AF4F89" w:rsidP="000E76AB">
            <w:pPr>
              <w:spacing w:line="360" w:lineRule="auto"/>
              <w:ind w:left="172"/>
              <w:rPr>
                <w:rFonts w:ascii="Arial" w:hAnsi="Arial" w:cs="Arial"/>
                <w:sz w:val="22"/>
                <w:szCs w:val="22"/>
              </w:rPr>
            </w:pPr>
            <w:r w:rsidRPr="004F0794">
              <w:rPr>
                <w:rFonts w:ascii="Arial" w:hAnsi="Arial" w:cs="Arial"/>
                <w:b/>
                <w:sz w:val="22"/>
                <w:szCs w:val="22"/>
              </w:rPr>
              <w:t xml:space="preserve">1. </w:t>
            </w:r>
            <w:r w:rsidRPr="004F0794">
              <w:rPr>
                <w:rFonts w:ascii="Arial" w:hAnsi="Arial" w:cs="Arial"/>
                <w:sz w:val="22"/>
                <w:szCs w:val="22"/>
              </w:rPr>
              <w:t xml:space="preserve">No Fire Disaster Plans. </w:t>
            </w:r>
            <w:r w:rsidRPr="004F0794">
              <w:rPr>
                <w:rFonts w:ascii="Arial" w:hAnsi="Arial" w:cs="Arial"/>
                <w:b/>
                <w:sz w:val="22"/>
                <w:szCs w:val="22"/>
              </w:rPr>
              <w:t>2.</w:t>
            </w:r>
            <w:r w:rsidRPr="004F0794">
              <w:rPr>
                <w:rFonts w:ascii="Arial" w:hAnsi="Arial" w:cs="Arial"/>
                <w:sz w:val="22"/>
                <w:szCs w:val="22"/>
              </w:rPr>
              <w:t xml:space="preserve"> Not enough vehicles. Capacity constraints. Lack of experience. Limited fire proof storage space. No capital budget. Poor financial budget. Disaster management is a district function. </w:t>
            </w:r>
          </w:p>
        </w:tc>
      </w:tr>
    </w:tbl>
    <w:p w14:paraId="5969BB36" w14:textId="77777777" w:rsidR="004F0794" w:rsidRDefault="004F0794" w:rsidP="004F0794">
      <w:pPr>
        <w:spacing w:line="360" w:lineRule="auto"/>
        <w:rPr>
          <w:rFonts w:ascii="Arial" w:hAnsi="Arial" w:cs="Arial"/>
          <w:b/>
          <w:sz w:val="22"/>
          <w:szCs w:val="22"/>
        </w:rPr>
      </w:pPr>
      <w:r w:rsidRPr="004F0794">
        <w:rPr>
          <w:rFonts w:ascii="Arial" w:hAnsi="Arial" w:cs="Arial"/>
          <w:b/>
          <w:sz w:val="22"/>
          <w:szCs w:val="22"/>
        </w:rPr>
        <w:t xml:space="preserve"> </w:t>
      </w:r>
    </w:p>
    <w:p w14:paraId="483FDBE3" w14:textId="77777777" w:rsidR="004F0794" w:rsidRPr="004F0794" w:rsidRDefault="004F0794" w:rsidP="004F0794">
      <w:pPr>
        <w:spacing w:line="360" w:lineRule="auto"/>
        <w:rPr>
          <w:rFonts w:ascii="Arial" w:hAnsi="Arial" w:cs="Arial"/>
          <w:sz w:val="22"/>
          <w:szCs w:val="22"/>
        </w:rPr>
      </w:pPr>
      <w:r w:rsidRPr="004F0794">
        <w:rPr>
          <w:rFonts w:ascii="Arial" w:hAnsi="Arial" w:cs="Arial"/>
          <w:b/>
          <w:sz w:val="22"/>
          <w:szCs w:val="22"/>
        </w:rPr>
        <w:t xml:space="preserve">2.3.11   Information Communication and Technology </w:t>
      </w:r>
    </w:p>
    <w:p w14:paraId="54E36210" w14:textId="77777777" w:rsidR="004F0794" w:rsidRPr="004F0794" w:rsidRDefault="004F0794" w:rsidP="004F0794">
      <w:pPr>
        <w:spacing w:line="360" w:lineRule="auto"/>
        <w:rPr>
          <w:rFonts w:ascii="Arial" w:hAnsi="Arial" w:cs="Arial"/>
          <w:sz w:val="22"/>
          <w:szCs w:val="22"/>
        </w:rPr>
      </w:pPr>
      <w:r w:rsidRPr="004F0794">
        <w:rPr>
          <w:rFonts w:ascii="Arial" w:hAnsi="Arial" w:cs="Arial"/>
          <w:sz w:val="22"/>
          <w:szCs w:val="22"/>
        </w:rPr>
        <w:t xml:space="preserve">Information Communication Technology (ICT) section is responsible for the following functions: </w:t>
      </w:r>
    </w:p>
    <w:p w14:paraId="3235EE68" w14:textId="77777777" w:rsidR="004F0794" w:rsidRDefault="004F0794" w:rsidP="004F0794">
      <w:pPr>
        <w:spacing w:line="360" w:lineRule="auto"/>
        <w:rPr>
          <w:rFonts w:ascii="Arial" w:hAnsi="Arial" w:cs="Arial"/>
          <w:sz w:val="22"/>
          <w:szCs w:val="22"/>
        </w:rPr>
      </w:pPr>
      <w:r w:rsidRPr="004F0794">
        <w:rPr>
          <w:rFonts w:ascii="Arial" w:hAnsi="Arial" w:cs="Arial"/>
          <w:sz w:val="22"/>
          <w:szCs w:val="22"/>
        </w:rPr>
        <w:t xml:space="preserve">Planning, Network, Data, Security and Support. Makana Municipality’s ICT Environment supports about 150 users. The municipality has the following offices namely:   </w:t>
      </w:r>
    </w:p>
    <w:tbl>
      <w:tblPr>
        <w:tblStyle w:val="TableGrid0"/>
        <w:tblW w:w="0" w:type="auto"/>
        <w:tblLook w:val="04A0" w:firstRow="1" w:lastRow="0" w:firstColumn="1" w:lastColumn="0" w:noHBand="0" w:noVBand="1"/>
      </w:tblPr>
      <w:tblGrid>
        <w:gridCol w:w="2065"/>
        <w:gridCol w:w="2430"/>
        <w:gridCol w:w="2610"/>
        <w:gridCol w:w="2561"/>
      </w:tblGrid>
      <w:tr w:rsidR="002A7439" w14:paraId="71446BC2" w14:textId="77777777" w:rsidTr="00492B5F">
        <w:tc>
          <w:tcPr>
            <w:tcW w:w="2065" w:type="dxa"/>
          </w:tcPr>
          <w:p w14:paraId="4FF23EFE" w14:textId="1497DA6D" w:rsidR="002A7439" w:rsidRPr="00492B5F" w:rsidRDefault="002A7439"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 xml:space="preserve">City Hall </w:t>
            </w:r>
          </w:p>
        </w:tc>
        <w:tc>
          <w:tcPr>
            <w:tcW w:w="2430" w:type="dxa"/>
          </w:tcPr>
          <w:p w14:paraId="1B6778CF" w14:textId="76DC11E6" w:rsidR="002A7439" w:rsidRPr="00492B5F" w:rsidRDefault="002A7439"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 xml:space="preserve">Finance Building </w:t>
            </w:r>
          </w:p>
        </w:tc>
        <w:tc>
          <w:tcPr>
            <w:tcW w:w="2610" w:type="dxa"/>
          </w:tcPr>
          <w:p w14:paraId="6B924B34" w14:textId="701710A3" w:rsidR="002A7439" w:rsidRPr="00492B5F" w:rsidRDefault="002A7439"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 xml:space="preserve">Engineering Building </w:t>
            </w:r>
          </w:p>
        </w:tc>
        <w:tc>
          <w:tcPr>
            <w:tcW w:w="2561" w:type="dxa"/>
          </w:tcPr>
          <w:p w14:paraId="665BF7F5" w14:textId="5026D774" w:rsidR="002A7439" w:rsidRPr="00492B5F" w:rsidRDefault="002A7439"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 xml:space="preserve">Alicedale Office </w:t>
            </w:r>
          </w:p>
        </w:tc>
      </w:tr>
      <w:tr w:rsidR="002A7439" w14:paraId="4049E1DC" w14:textId="77777777" w:rsidTr="00492B5F">
        <w:tc>
          <w:tcPr>
            <w:tcW w:w="2065" w:type="dxa"/>
          </w:tcPr>
          <w:p w14:paraId="68E6F80C" w14:textId="16ACDB50" w:rsidR="002A7439" w:rsidRPr="00492B5F" w:rsidRDefault="00522CA4"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 xml:space="preserve">Riebeeck East Office </w:t>
            </w:r>
          </w:p>
        </w:tc>
        <w:tc>
          <w:tcPr>
            <w:tcW w:w="2430" w:type="dxa"/>
          </w:tcPr>
          <w:p w14:paraId="7FC6C6E3" w14:textId="456A80AD" w:rsidR="002A7439" w:rsidRPr="00492B5F" w:rsidRDefault="00522CA4"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 xml:space="preserve">Electricity </w:t>
            </w:r>
          </w:p>
        </w:tc>
        <w:tc>
          <w:tcPr>
            <w:tcW w:w="2610" w:type="dxa"/>
          </w:tcPr>
          <w:p w14:paraId="07C8ED33" w14:textId="40BDAD59" w:rsidR="002A7439" w:rsidRPr="00492B5F" w:rsidRDefault="00522CA4"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Stores</w:t>
            </w:r>
          </w:p>
        </w:tc>
        <w:tc>
          <w:tcPr>
            <w:tcW w:w="2561" w:type="dxa"/>
          </w:tcPr>
          <w:p w14:paraId="42408562" w14:textId="5F4AFBF0" w:rsidR="002A7439" w:rsidRPr="00492B5F" w:rsidRDefault="00522CA4"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 xml:space="preserve">Housing </w:t>
            </w:r>
          </w:p>
        </w:tc>
      </w:tr>
      <w:tr w:rsidR="002A7439" w14:paraId="47800B5B" w14:textId="77777777" w:rsidTr="00492B5F">
        <w:tc>
          <w:tcPr>
            <w:tcW w:w="2065" w:type="dxa"/>
          </w:tcPr>
          <w:p w14:paraId="6D6A85EB" w14:textId="05C0C207" w:rsidR="002A7439" w:rsidRPr="00492B5F" w:rsidRDefault="00194F32"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lastRenderedPageBreak/>
              <w:t xml:space="preserve">Parks </w:t>
            </w:r>
          </w:p>
        </w:tc>
        <w:tc>
          <w:tcPr>
            <w:tcW w:w="2430" w:type="dxa"/>
          </w:tcPr>
          <w:p w14:paraId="2AA06FC6" w14:textId="5B316D43" w:rsidR="002A7439" w:rsidRPr="00492B5F" w:rsidRDefault="00194F32"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Fire</w:t>
            </w:r>
          </w:p>
        </w:tc>
        <w:tc>
          <w:tcPr>
            <w:tcW w:w="2610" w:type="dxa"/>
          </w:tcPr>
          <w:p w14:paraId="67ECCBE1" w14:textId="40B2D6D0" w:rsidR="002A7439" w:rsidRPr="00492B5F" w:rsidRDefault="00194F32"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 xml:space="preserve">Traffic </w:t>
            </w:r>
          </w:p>
        </w:tc>
        <w:tc>
          <w:tcPr>
            <w:tcW w:w="2561" w:type="dxa"/>
          </w:tcPr>
          <w:p w14:paraId="0256657D" w14:textId="7E0788BD" w:rsidR="002A7439" w:rsidRPr="00492B5F" w:rsidRDefault="000878F4"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Local Economic Development</w:t>
            </w:r>
          </w:p>
        </w:tc>
      </w:tr>
      <w:tr w:rsidR="000878F4" w14:paraId="3FFB3BC8" w14:textId="77777777" w:rsidTr="00492B5F">
        <w:tc>
          <w:tcPr>
            <w:tcW w:w="2065" w:type="dxa"/>
          </w:tcPr>
          <w:p w14:paraId="77EB57C9" w14:textId="6D63B408" w:rsidR="000878F4" w:rsidRPr="00492B5F" w:rsidRDefault="000878F4"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 xml:space="preserve">Cleansing </w:t>
            </w:r>
          </w:p>
        </w:tc>
        <w:tc>
          <w:tcPr>
            <w:tcW w:w="2430" w:type="dxa"/>
          </w:tcPr>
          <w:p w14:paraId="1A93BC19" w14:textId="078D2A2A" w:rsidR="000878F4" w:rsidRPr="00492B5F" w:rsidRDefault="000878F4" w:rsidP="00711861">
            <w:pPr>
              <w:pStyle w:val="ListParagraph"/>
              <w:numPr>
                <w:ilvl w:val="0"/>
                <w:numId w:val="117"/>
              </w:numPr>
              <w:spacing w:line="360" w:lineRule="auto"/>
              <w:rPr>
                <w:rFonts w:ascii="Arial" w:hAnsi="Arial" w:cs="Arial"/>
                <w:sz w:val="22"/>
                <w:szCs w:val="22"/>
              </w:rPr>
            </w:pPr>
            <w:r w:rsidRPr="00492B5F">
              <w:rPr>
                <w:rFonts w:ascii="Arial" w:hAnsi="Arial" w:cs="Arial"/>
                <w:sz w:val="22"/>
                <w:szCs w:val="22"/>
              </w:rPr>
              <w:t xml:space="preserve">Environmental Health </w:t>
            </w:r>
          </w:p>
        </w:tc>
        <w:tc>
          <w:tcPr>
            <w:tcW w:w="2610" w:type="dxa"/>
          </w:tcPr>
          <w:p w14:paraId="30A3CB26" w14:textId="4072D31F" w:rsidR="000878F4" w:rsidRPr="00492B5F" w:rsidRDefault="00492B5F" w:rsidP="00711861">
            <w:pPr>
              <w:pStyle w:val="ListParagraph"/>
              <w:numPr>
                <w:ilvl w:val="0"/>
                <w:numId w:val="117"/>
              </w:numPr>
              <w:spacing w:line="360" w:lineRule="auto"/>
              <w:rPr>
                <w:rFonts w:ascii="Arial" w:hAnsi="Arial" w:cs="Arial"/>
                <w:sz w:val="22"/>
                <w:szCs w:val="22"/>
              </w:rPr>
            </w:pPr>
            <w:r>
              <w:rPr>
                <w:rFonts w:ascii="Arial" w:hAnsi="Arial" w:cs="Arial"/>
                <w:sz w:val="22"/>
                <w:szCs w:val="22"/>
              </w:rPr>
              <w:t>IDP and Internal Audit</w:t>
            </w:r>
          </w:p>
        </w:tc>
        <w:tc>
          <w:tcPr>
            <w:tcW w:w="2561" w:type="dxa"/>
          </w:tcPr>
          <w:p w14:paraId="16B52FE6" w14:textId="00BC8CC1" w:rsidR="000878F4" w:rsidRPr="00492B5F" w:rsidRDefault="004F46B7" w:rsidP="00711861">
            <w:pPr>
              <w:pStyle w:val="ListParagraph"/>
              <w:numPr>
                <w:ilvl w:val="0"/>
                <w:numId w:val="117"/>
              </w:numPr>
              <w:spacing w:line="360" w:lineRule="auto"/>
              <w:rPr>
                <w:rFonts w:ascii="Arial" w:hAnsi="Arial" w:cs="Arial"/>
                <w:sz w:val="22"/>
                <w:szCs w:val="22"/>
              </w:rPr>
            </w:pPr>
            <w:r>
              <w:rPr>
                <w:rFonts w:ascii="Arial" w:hAnsi="Arial" w:cs="Arial"/>
                <w:sz w:val="22"/>
                <w:szCs w:val="22"/>
              </w:rPr>
              <w:t>Publ</w:t>
            </w:r>
            <w:r w:rsidR="00887F43">
              <w:rPr>
                <w:rFonts w:ascii="Arial" w:hAnsi="Arial" w:cs="Arial"/>
                <w:sz w:val="22"/>
                <w:szCs w:val="22"/>
              </w:rPr>
              <w:t>ic Safety and Community</w:t>
            </w:r>
            <w:r w:rsidR="003510C6">
              <w:rPr>
                <w:rFonts w:ascii="Arial" w:hAnsi="Arial" w:cs="Arial"/>
                <w:sz w:val="22"/>
                <w:szCs w:val="22"/>
              </w:rPr>
              <w:t xml:space="preserve"> Services </w:t>
            </w:r>
          </w:p>
        </w:tc>
      </w:tr>
    </w:tbl>
    <w:p w14:paraId="5BC8A180" w14:textId="77777777" w:rsidR="000878F4" w:rsidRDefault="000878F4" w:rsidP="004F0794">
      <w:pPr>
        <w:spacing w:line="360" w:lineRule="auto"/>
        <w:rPr>
          <w:rFonts w:ascii="Arial" w:hAnsi="Arial" w:cs="Arial"/>
          <w:sz w:val="22"/>
          <w:szCs w:val="22"/>
        </w:rPr>
      </w:pPr>
    </w:p>
    <w:p w14:paraId="3D196D25" w14:textId="1A08B9B2" w:rsidR="004F0794" w:rsidRPr="004F0794" w:rsidRDefault="004F0794" w:rsidP="00492B5F">
      <w:pPr>
        <w:spacing w:after="120" w:line="360" w:lineRule="auto"/>
        <w:jc w:val="both"/>
        <w:rPr>
          <w:rFonts w:ascii="Arial" w:hAnsi="Arial" w:cs="Arial"/>
          <w:sz w:val="22"/>
          <w:szCs w:val="22"/>
        </w:rPr>
      </w:pPr>
      <w:r w:rsidRPr="004F0794">
        <w:rPr>
          <w:rFonts w:ascii="Arial" w:hAnsi="Arial" w:cs="Arial"/>
          <w:sz w:val="22"/>
          <w:szCs w:val="22"/>
        </w:rPr>
        <w:t xml:space="preserve">In the current financial year, the municipality has managed to appoint an ICT Manager to provide the strategic direction for the unit, however there are still vacant critical positions not yet filled as per the organogram. So far the municipality has managed to procure a server which runs on Microsoft Windows server 2019. </w:t>
      </w:r>
    </w:p>
    <w:p w14:paraId="3E30D673" w14:textId="6EC7EBFC" w:rsidR="004F0794" w:rsidRPr="004F0794" w:rsidRDefault="004F0794" w:rsidP="00123492">
      <w:pPr>
        <w:spacing w:after="120" w:line="360" w:lineRule="auto"/>
        <w:jc w:val="both"/>
        <w:rPr>
          <w:rFonts w:ascii="Arial" w:hAnsi="Arial" w:cs="Arial"/>
          <w:sz w:val="22"/>
          <w:szCs w:val="22"/>
        </w:rPr>
      </w:pPr>
      <w:r w:rsidRPr="004F0794">
        <w:rPr>
          <w:rFonts w:ascii="Arial" w:hAnsi="Arial" w:cs="Arial"/>
          <w:sz w:val="22"/>
          <w:szCs w:val="22"/>
        </w:rPr>
        <w:t xml:space="preserve">The server is installed to facilitate network connectivity, domain control functions, active directory and password management for all those who have access to computers. Access control unit has been installed to access the server room. Fire detection and suppression system, water detection system, sensors have also been installed.  Munsoft and Payday Financial systems are installed in the Finance building server room and accessible only to authorized personnel. A system generated report can be extracted from both systems as and when required. </w:t>
      </w:r>
    </w:p>
    <w:p w14:paraId="729FC1C8" w14:textId="77777777" w:rsidR="004F0794" w:rsidRPr="004F0794" w:rsidRDefault="004F0794" w:rsidP="00492B5F">
      <w:pPr>
        <w:spacing w:line="360" w:lineRule="auto"/>
        <w:ind w:right="-144"/>
        <w:jc w:val="both"/>
        <w:rPr>
          <w:rFonts w:ascii="Arial" w:hAnsi="Arial" w:cs="Arial"/>
          <w:sz w:val="22"/>
          <w:szCs w:val="22"/>
        </w:rPr>
      </w:pPr>
      <w:r w:rsidRPr="004F0794">
        <w:rPr>
          <w:rFonts w:ascii="Arial" w:hAnsi="Arial" w:cs="Arial"/>
          <w:sz w:val="22"/>
          <w:szCs w:val="22"/>
        </w:rPr>
        <w:t xml:space="preserve">The ICT Master Plan has been developed but not yet approved, the document details and al ICT activities to be performed in ensuring that ICT is enabling the institution to realize its goals and objectives in an efficient manner, the municipality has also adopted ICT governance framework.  </w:t>
      </w:r>
    </w:p>
    <w:p w14:paraId="75DA04D9" w14:textId="77777777" w:rsidR="004F0794" w:rsidRDefault="004F0794" w:rsidP="00492B5F">
      <w:pPr>
        <w:spacing w:after="0" w:line="360" w:lineRule="auto"/>
        <w:ind w:right="-144"/>
        <w:jc w:val="both"/>
        <w:rPr>
          <w:rFonts w:ascii="Arial" w:hAnsi="Arial" w:cs="Arial"/>
          <w:sz w:val="22"/>
          <w:szCs w:val="22"/>
        </w:rPr>
      </w:pPr>
      <w:r w:rsidRPr="004F0794">
        <w:rPr>
          <w:rFonts w:ascii="Arial" w:hAnsi="Arial" w:cs="Arial"/>
          <w:sz w:val="22"/>
          <w:szCs w:val="22"/>
        </w:rPr>
        <w:t xml:space="preserve">The ICT Governance Institute (ITGI) defines ICT governance as “the leadership organisational structure and process that ensure that the enterprise’s ICT sustains and extends the enterprise’s strategies and objectives. ICT governance exists to inform and align decision making for ICT Planning, Policy and Operations in order to meet business objectives, ascertain that risks are managed appropriately and verify that resources are being used responsibly and strategically.  </w:t>
      </w:r>
    </w:p>
    <w:p w14:paraId="34128763" w14:textId="77777777" w:rsidR="00502C89" w:rsidRDefault="00502C89" w:rsidP="00492B5F">
      <w:pPr>
        <w:spacing w:after="0" w:line="360" w:lineRule="auto"/>
        <w:ind w:right="-144"/>
        <w:jc w:val="both"/>
        <w:rPr>
          <w:rFonts w:ascii="Arial" w:hAnsi="Arial" w:cs="Arial"/>
          <w:b/>
          <w:sz w:val="22"/>
          <w:szCs w:val="22"/>
        </w:rPr>
      </w:pPr>
    </w:p>
    <w:p w14:paraId="47F8E7F3" w14:textId="3BD7F41D" w:rsidR="004F0794" w:rsidRPr="004F0794" w:rsidRDefault="00502C89" w:rsidP="00492B5F">
      <w:pPr>
        <w:spacing w:after="0" w:line="360" w:lineRule="auto"/>
        <w:ind w:right="-144"/>
        <w:jc w:val="both"/>
        <w:rPr>
          <w:rFonts w:ascii="Arial" w:hAnsi="Arial" w:cs="Arial"/>
          <w:sz w:val="22"/>
          <w:szCs w:val="22"/>
        </w:rPr>
      </w:pPr>
      <w:r w:rsidRPr="00502C89">
        <w:rPr>
          <w:rFonts w:ascii="Arial" w:hAnsi="Arial" w:cs="Arial"/>
          <w:b/>
          <w:sz w:val="22"/>
          <w:szCs w:val="22"/>
        </w:rPr>
        <w:t>2.3.11</w:t>
      </w:r>
      <w:r>
        <w:rPr>
          <w:rFonts w:ascii="Arial" w:hAnsi="Arial" w:cs="Arial"/>
          <w:b/>
          <w:sz w:val="22"/>
          <w:szCs w:val="22"/>
        </w:rPr>
        <w:t>.1</w:t>
      </w:r>
      <w:r>
        <w:rPr>
          <w:rFonts w:ascii="Arial" w:hAnsi="Arial" w:cs="Arial"/>
          <w:b/>
          <w:sz w:val="22"/>
          <w:szCs w:val="22"/>
        </w:rPr>
        <w:tab/>
      </w:r>
      <w:r w:rsidRPr="00502C89">
        <w:rPr>
          <w:rFonts w:ascii="Arial" w:hAnsi="Arial" w:cs="Arial"/>
          <w:b/>
          <w:sz w:val="22"/>
          <w:szCs w:val="22"/>
        </w:rPr>
        <w:t xml:space="preserve">   </w:t>
      </w:r>
      <w:r w:rsidR="00FE4D64">
        <w:rPr>
          <w:rFonts w:ascii="Arial" w:hAnsi="Arial" w:cs="Arial"/>
          <w:b/>
          <w:sz w:val="22"/>
          <w:szCs w:val="22"/>
        </w:rPr>
        <w:t xml:space="preserve">WSP </w:t>
      </w:r>
      <w:r w:rsidR="004F0794" w:rsidRPr="004F0794">
        <w:rPr>
          <w:rFonts w:ascii="Arial" w:hAnsi="Arial" w:cs="Arial"/>
          <w:b/>
          <w:sz w:val="22"/>
          <w:szCs w:val="22"/>
        </w:rPr>
        <w:t>Disaster Recovery Plan</w:t>
      </w:r>
      <w:r w:rsidR="004F0794" w:rsidRPr="004F0794">
        <w:rPr>
          <w:rFonts w:ascii="Arial" w:hAnsi="Arial" w:cs="Arial"/>
          <w:sz w:val="22"/>
          <w:szCs w:val="22"/>
        </w:rPr>
        <w:t xml:space="preserve">:  </w:t>
      </w:r>
    </w:p>
    <w:p w14:paraId="594BA3EE" w14:textId="77777777" w:rsidR="00502C89" w:rsidRDefault="00502C89" w:rsidP="00492B5F">
      <w:pPr>
        <w:spacing w:after="0" w:line="360" w:lineRule="auto"/>
        <w:ind w:right="-144"/>
        <w:jc w:val="both"/>
        <w:rPr>
          <w:rFonts w:ascii="Arial" w:hAnsi="Arial" w:cs="Arial"/>
          <w:sz w:val="22"/>
          <w:szCs w:val="22"/>
        </w:rPr>
      </w:pPr>
    </w:p>
    <w:p w14:paraId="32E73D81" w14:textId="45E0B9FB" w:rsidR="004F0794" w:rsidRPr="004F0794" w:rsidRDefault="004F0794" w:rsidP="00492B5F">
      <w:pPr>
        <w:spacing w:after="0" w:line="360" w:lineRule="auto"/>
        <w:ind w:right="-144"/>
        <w:jc w:val="both"/>
        <w:rPr>
          <w:rFonts w:ascii="Arial" w:hAnsi="Arial" w:cs="Arial"/>
          <w:sz w:val="22"/>
          <w:szCs w:val="22"/>
        </w:rPr>
      </w:pPr>
      <w:r w:rsidRPr="004F0794">
        <w:rPr>
          <w:rFonts w:ascii="Arial" w:hAnsi="Arial" w:cs="Arial"/>
          <w:sz w:val="22"/>
          <w:szCs w:val="22"/>
        </w:rPr>
        <w:t xml:space="preserve">The overall objective of the plan is to facilitate the recovery of the ICT environment in the event of a disaster to enable the municipality to resume its normal operations and service delivery in an acceptable period of time. </w:t>
      </w:r>
    </w:p>
    <w:p w14:paraId="6C2F4ABD" w14:textId="77777777" w:rsidR="004F0794" w:rsidRPr="004F0794" w:rsidRDefault="004F0794" w:rsidP="00492B5F">
      <w:pPr>
        <w:spacing w:after="0" w:line="360" w:lineRule="auto"/>
        <w:ind w:right="-144"/>
        <w:jc w:val="both"/>
        <w:rPr>
          <w:rFonts w:ascii="Arial" w:hAnsi="Arial" w:cs="Arial"/>
          <w:sz w:val="22"/>
          <w:szCs w:val="22"/>
        </w:rPr>
      </w:pPr>
      <w:r w:rsidRPr="004F0794">
        <w:rPr>
          <w:rFonts w:ascii="Arial" w:hAnsi="Arial" w:cs="Arial"/>
          <w:b/>
          <w:sz w:val="22"/>
          <w:szCs w:val="22"/>
        </w:rPr>
        <w:t xml:space="preserve"> </w:t>
      </w:r>
    </w:p>
    <w:p w14:paraId="6D531C6F" w14:textId="7342AC05" w:rsidR="004F0794" w:rsidRPr="004F0794" w:rsidRDefault="004F0794" w:rsidP="00492B5F">
      <w:pPr>
        <w:spacing w:line="276" w:lineRule="auto"/>
        <w:ind w:right="-144"/>
        <w:jc w:val="both"/>
        <w:rPr>
          <w:rFonts w:ascii="Arial" w:hAnsi="Arial" w:cs="Arial"/>
          <w:sz w:val="22"/>
          <w:szCs w:val="22"/>
        </w:rPr>
      </w:pPr>
      <w:r w:rsidRPr="004F0794">
        <w:rPr>
          <w:rFonts w:ascii="Arial" w:hAnsi="Arial" w:cs="Arial"/>
          <w:b/>
          <w:sz w:val="22"/>
          <w:szCs w:val="22"/>
        </w:rPr>
        <w:t xml:space="preserve">2.3.12    </w:t>
      </w:r>
      <w:r w:rsidR="00502C89" w:rsidRPr="004F0794">
        <w:rPr>
          <w:rFonts w:ascii="Arial" w:hAnsi="Arial" w:cs="Arial"/>
          <w:b/>
          <w:sz w:val="22"/>
          <w:szCs w:val="22"/>
        </w:rPr>
        <w:t xml:space="preserve">RECORDS MANAGEMENT: </w:t>
      </w:r>
    </w:p>
    <w:p w14:paraId="195229C1" w14:textId="462709FE" w:rsidR="004F0794" w:rsidRDefault="004F0794" w:rsidP="003F7DAB">
      <w:pPr>
        <w:spacing w:after="0" w:line="360" w:lineRule="auto"/>
        <w:rPr>
          <w:rFonts w:ascii="Arial" w:hAnsi="Arial" w:cs="Arial"/>
          <w:sz w:val="22"/>
          <w:szCs w:val="22"/>
        </w:rPr>
      </w:pPr>
    </w:p>
    <w:p w14:paraId="67FC9345" w14:textId="5CC163BE" w:rsidR="003608D6" w:rsidRDefault="003608D6" w:rsidP="001D38E6">
      <w:pPr>
        <w:spacing w:after="0" w:line="360" w:lineRule="auto"/>
        <w:jc w:val="both"/>
        <w:rPr>
          <w:rFonts w:ascii="Arial" w:hAnsi="Arial" w:cs="Arial"/>
          <w:sz w:val="22"/>
          <w:szCs w:val="22"/>
        </w:rPr>
      </w:pPr>
      <w:r w:rsidRPr="003608D6">
        <w:rPr>
          <w:rFonts w:ascii="Arial" w:hAnsi="Arial" w:cs="Arial"/>
          <w:sz w:val="22"/>
          <w:szCs w:val="22"/>
        </w:rPr>
        <w:t xml:space="preserve">The municipality has been experiencing poor record-keeping, which exposes it to significant risks. The Auditor-General of South Africa (AGSA) raised this issue in the 2023/24 financial year. One </w:t>
      </w:r>
      <w:r w:rsidRPr="003608D6">
        <w:rPr>
          <w:rFonts w:ascii="Arial" w:hAnsi="Arial" w:cs="Arial"/>
          <w:sz w:val="22"/>
          <w:szCs w:val="22"/>
        </w:rPr>
        <w:lastRenderedPageBreak/>
        <w:t>example of poor record management is the inaccurate recording of overtime, leading to a lack of correlation between hours worked and actual payments. Some recorded cases do not include specific details such as dates of transgressions or reports, as well as progress. There is also a lack of integration of records across the municipality. However, the municipality did approve its records management policy and file plan in 2022.</w:t>
      </w:r>
    </w:p>
    <w:p w14:paraId="261919EB" w14:textId="77777777" w:rsidR="001D38E6" w:rsidRDefault="001D38E6" w:rsidP="003608D6">
      <w:pPr>
        <w:spacing w:after="0" w:line="360" w:lineRule="auto"/>
        <w:rPr>
          <w:rFonts w:ascii="Arial" w:hAnsi="Arial" w:cs="Arial"/>
          <w:sz w:val="22"/>
          <w:szCs w:val="22"/>
        </w:rPr>
      </w:pPr>
    </w:p>
    <w:p w14:paraId="35494227" w14:textId="6EC66C0A" w:rsidR="001D38E6" w:rsidRPr="004F0794" w:rsidRDefault="001D38E6" w:rsidP="001D38E6">
      <w:pPr>
        <w:spacing w:after="0" w:line="360" w:lineRule="auto"/>
        <w:jc w:val="both"/>
        <w:rPr>
          <w:rFonts w:ascii="Arial" w:hAnsi="Arial" w:cs="Arial"/>
          <w:sz w:val="22"/>
          <w:szCs w:val="22"/>
        </w:rPr>
      </w:pPr>
      <w:r w:rsidRPr="001D38E6">
        <w:rPr>
          <w:rFonts w:ascii="Arial" w:hAnsi="Arial" w:cs="Arial"/>
          <w:sz w:val="22"/>
          <w:szCs w:val="22"/>
        </w:rPr>
        <w:t>An electronic document management system was installed in the municipality but was not functional. The record keeping function within the municipality needs to be reviewed and improved, including security documents for the protection and management of information. Municipal for the 2025</w:t>
      </w:r>
      <w:r w:rsidR="00FC047A">
        <w:rPr>
          <w:rFonts w:ascii="Arial" w:hAnsi="Arial" w:cs="Arial"/>
          <w:sz w:val="22"/>
          <w:szCs w:val="22"/>
        </w:rPr>
        <w:t xml:space="preserve"> -</w:t>
      </w:r>
      <w:r w:rsidRPr="001D38E6">
        <w:rPr>
          <w:rFonts w:ascii="Arial" w:hAnsi="Arial" w:cs="Arial"/>
          <w:sz w:val="22"/>
          <w:szCs w:val="22"/>
        </w:rPr>
        <w:t xml:space="preserve"> 26 financial year put aside budget to procured electronic document record system.</w:t>
      </w:r>
    </w:p>
    <w:p w14:paraId="017DC834" w14:textId="77777777" w:rsidR="00C86762" w:rsidRDefault="00C86762" w:rsidP="004F0794">
      <w:pPr>
        <w:spacing w:line="360" w:lineRule="auto"/>
        <w:rPr>
          <w:rFonts w:ascii="Arial" w:hAnsi="Arial" w:cs="Arial"/>
          <w:b/>
          <w:sz w:val="22"/>
          <w:szCs w:val="22"/>
        </w:rPr>
      </w:pPr>
    </w:p>
    <w:p w14:paraId="001884AB" w14:textId="44335CD9" w:rsidR="004F0794" w:rsidRPr="004F0794" w:rsidRDefault="004F0794" w:rsidP="004F0794">
      <w:pPr>
        <w:spacing w:line="360" w:lineRule="auto"/>
        <w:rPr>
          <w:rFonts w:ascii="Arial" w:hAnsi="Arial" w:cs="Arial"/>
          <w:sz w:val="22"/>
          <w:szCs w:val="22"/>
        </w:rPr>
      </w:pPr>
      <w:r w:rsidRPr="004F0794">
        <w:rPr>
          <w:rFonts w:ascii="Arial" w:hAnsi="Arial" w:cs="Arial"/>
          <w:b/>
          <w:sz w:val="22"/>
          <w:szCs w:val="22"/>
        </w:rPr>
        <w:t xml:space="preserve">2.3.13   Public and Stakeholder Participation  </w:t>
      </w:r>
    </w:p>
    <w:p w14:paraId="47A64666" w14:textId="485C32B4" w:rsidR="004F0794" w:rsidRPr="004F0794" w:rsidRDefault="004F0794" w:rsidP="005B667C">
      <w:pPr>
        <w:spacing w:line="360" w:lineRule="auto"/>
        <w:jc w:val="both"/>
        <w:rPr>
          <w:rFonts w:ascii="Arial" w:hAnsi="Arial" w:cs="Arial"/>
          <w:sz w:val="22"/>
          <w:szCs w:val="22"/>
        </w:rPr>
      </w:pPr>
      <w:r w:rsidRPr="004F0794">
        <w:rPr>
          <w:rFonts w:ascii="Arial" w:hAnsi="Arial" w:cs="Arial"/>
          <w:sz w:val="22"/>
          <w:szCs w:val="22"/>
        </w:rPr>
        <w:t xml:space="preserve">The municipality has a stakeholder register which is used as a </w:t>
      </w:r>
      <w:r w:rsidR="005B667C" w:rsidRPr="004F0794">
        <w:rPr>
          <w:rFonts w:ascii="Arial" w:hAnsi="Arial" w:cs="Arial"/>
          <w:sz w:val="22"/>
          <w:szCs w:val="22"/>
        </w:rPr>
        <w:t>database</w:t>
      </w:r>
      <w:r w:rsidRPr="004F0794">
        <w:rPr>
          <w:rFonts w:ascii="Arial" w:hAnsi="Arial" w:cs="Arial"/>
          <w:sz w:val="22"/>
          <w:szCs w:val="22"/>
        </w:rPr>
        <w:t xml:space="preserve"> for contacting stakeholders when there is consultative forums to be organised. This data base includes government departments and NGO/CBO.  </w:t>
      </w:r>
    </w:p>
    <w:p w14:paraId="5978F0E0" w14:textId="20B36D0E" w:rsidR="003F7DAB" w:rsidRPr="004F0794" w:rsidRDefault="004F0794" w:rsidP="005B667C">
      <w:pPr>
        <w:spacing w:line="360" w:lineRule="auto"/>
        <w:jc w:val="both"/>
        <w:rPr>
          <w:rFonts w:ascii="Arial" w:hAnsi="Arial" w:cs="Arial"/>
          <w:sz w:val="22"/>
          <w:szCs w:val="22"/>
        </w:rPr>
      </w:pPr>
      <w:r w:rsidRPr="004F0794">
        <w:rPr>
          <w:rFonts w:ascii="Arial" w:hAnsi="Arial" w:cs="Arial"/>
          <w:sz w:val="22"/>
          <w:szCs w:val="22"/>
        </w:rPr>
        <w:t xml:space="preserve">The challenge </w:t>
      </w:r>
      <w:r w:rsidR="00492B5F" w:rsidRPr="004F0794">
        <w:rPr>
          <w:rFonts w:ascii="Arial" w:hAnsi="Arial" w:cs="Arial"/>
          <w:sz w:val="22"/>
          <w:szCs w:val="22"/>
        </w:rPr>
        <w:t>now</w:t>
      </w:r>
      <w:r w:rsidRPr="004F0794">
        <w:rPr>
          <w:rFonts w:ascii="Arial" w:hAnsi="Arial" w:cs="Arial"/>
          <w:sz w:val="22"/>
          <w:szCs w:val="22"/>
        </w:rPr>
        <w:t xml:space="preserve"> is lack of cooperation amongst important stakeholders. Other challenges include mobilisation of communities due to geographics, where they reside (lack of access to rural areas and private farms) and language barriers.  </w:t>
      </w:r>
    </w:p>
    <w:p w14:paraId="52E645BB" w14:textId="77777777" w:rsidR="00C86762" w:rsidRDefault="00C86762" w:rsidP="004B6728">
      <w:pPr>
        <w:spacing w:after="0" w:line="360" w:lineRule="auto"/>
        <w:rPr>
          <w:rFonts w:ascii="Arial" w:hAnsi="Arial" w:cs="Arial"/>
          <w:b/>
          <w:sz w:val="22"/>
          <w:szCs w:val="22"/>
        </w:rPr>
      </w:pPr>
    </w:p>
    <w:p w14:paraId="0B11D484" w14:textId="3B7A0388" w:rsidR="005B667C" w:rsidRDefault="005B667C" w:rsidP="004B6728">
      <w:pPr>
        <w:spacing w:after="0" w:line="360" w:lineRule="auto"/>
        <w:rPr>
          <w:rFonts w:ascii="Arial" w:hAnsi="Arial" w:cs="Arial"/>
          <w:sz w:val="22"/>
          <w:szCs w:val="22"/>
        </w:rPr>
      </w:pPr>
      <w:r w:rsidRPr="004F0794">
        <w:rPr>
          <w:rFonts w:ascii="Arial" w:hAnsi="Arial" w:cs="Arial"/>
          <w:b/>
          <w:sz w:val="22"/>
          <w:szCs w:val="22"/>
        </w:rPr>
        <w:t>2.3.1</w:t>
      </w:r>
      <w:r>
        <w:rPr>
          <w:rFonts w:ascii="Arial" w:hAnsi="Arial" w:cs="Arial"/>
          <w:b/>
          <w:sz w:val="22"/>
          <w:szCs w:val="22"/>
        </w:rPr>
        <w:t>4</w:t>
      </w:r>
      <w:r>
        <w:rPr>
          <w:rFonts w:ascii="Arial" w:hAnsi="Arial" w:cs="Arial"/>
          <w:b/>
          <w:sz w:val="22"/>
          <w:szCs w:val="22"/>
        </w:rPr>
        <w:tab/>
        <w:t xml:space="preserve"> LIGAL SERVICE </w:t>
      </w:r>
      <w:r w:rsidRPr="004F0794">
        <w:rPr>
          <w:rFonts w:ascii="Arial" w:hAnsi="Arial" w:cs="Arial"/>
          <w:b/>
          <w:sz w:val="22"/>
          <w:szCs w:val="22"/>
        </w:rPr>
        <w:t xml:space="preserve">   </w:t>
      </w:r>
    </w:p>
    <w:p w14:paraId="650D9694" w14:textId="77777777" w:rsidR="005B667C" w:rsidRDefault="005B667C" w:rsidP="005B667C">
      <w:pPr>
        <w:spacing w:after="0" w:line="360" w:lineRule="auto"/>
        <w:rPr>
          <w:rFonts w:ascii="Arial" w:hAnsi="Arial" w:cs="Arial"/>
          <w:sz w:val="22"/>
          <w:szCs w:val="22"/>
        </w:rPr>
      </w:pPr>
    </w:p>
    <w:p w14:paraId="1A0F7BD6" w14:textId="79985BFB" w:rsidR="005B667C" w:rsidRDefault="005B667C" w:rsidP="005B667C">
      <w:pPr>
        <w:spacing w:after="0" w:line="360" w:lineRule="auto"/>
        <w:rPr>
          <w:rFonts w:ascii="Arial" w:hAnsi="Arial" w:cs="Arial"/>
          <w:sz w:val="22"/>
          <w:szCs w:val="22"/>
        </w:rPr>
      </w:pPr>
      <w:r w:rsidRPr="005B667C">
        <w:rPr>
          <w:rFonts w:ascii="Arial" w:hAnsi="Arial" w:cs="Arial"/>
          <w:sz w:val="22"/>
          <w:szCs w:val="22"/>
        </w:rPr>
        <w:t xml:space="preserve">Legal </w:t>
      </w:r>
      <w:r>
        <w:rPr>
          <w:rFonts w:ascii="Arial" w:hAnsi="Arial" w:cs="Arial"/>
          <w:sz w:val="22"/>
          <w:szCs w:val="22"/>
        </w:rPr>
        <w:t>Service</w:t>
      </w:r>
      <w:r w:rsidRPr="005B667C">
        <w:rPr>
          <w:rFonts w:ascii="Arial" w:hAnsi="Arial" w:cs="Arial"/>
          <w:sz w:val="22"/>
          <w:szCs w:val="22"/>
        </w:rPr>
        <w:t xml:space="preserve"> in a municipality plays a crucial role in ensuring the legal integrity of the local government's operations. Some key responsibilities include:</w:t>
      </w:r>
    </w:p>
    <w:p w14:paraId="6C21CE9A" w14:textId="77777777" w:rsidR="0007374D" w:rsidRPr="005B667C" w:rsidRDefault="0007374D" w:rsidP="005B667C">
      <w:pPr>
        <w:spacing w:after="0" w:line="360" w:lineRule="auto"/>
        <w:rPr>
          <w:rFonts w:ascii="Arial" w:hAnsi="Arial" w:cs="Arial"/>
          <w:sz w:val="22"/>
          <w:szCs w:val="22"/>
        </w:rPr>
      </w:pPr>
    </w:p>
    <w:p w14:paraId="5F0E6D8C" w14:textId="166362DB" w:rsidR="005B667C" w:rsidRPr="005B667C" w:rsidRDefault="005B667C" w:rsidP="00711861">
      <w:pPr>
        <w:pStyle w:val="ListParagraph"/>
        <w:numPr>
          <w:ilvl w:val="0"/>
          <w:numId w:val="116"/>
        </w:numPr>
        <w:spacing w:after="0" w:line="360" w:lineRule="auto"/>
        <w:ind w:left="360"/>
        <w:rPr>
          <w:rFonts w:ascii="Arial" w:hAnsi="Arial" w:cs="Arial"/>
          <w:sz w:val="22"/>
          <w:szCs w:val="22"/>
        </w:rPr>
      </w:pPr>
      <w:r w:rsidRPr="005B667C">
        <w:rPr>
          <w:rFonts w:ascii="Arial" w:hAnsi="Arial" w:cs="Arial"/>
          <w:sz w:val="22"/>
          <w:szCs w:val="22"/>
        </w:rPr>
        <w:t>Providing legal advice: Offering guidance to municipal officials, departments, and committees on legal matters related to governance, policies, and decisions.</w:t>
      </w:r>
    </w:p>
    <w:p w14:paraId="478D8587" w14:textId="77777777" w:rsidR="005B667C" w:rsidRPr="005B667C" w:rsidRDefault="005B667C" w:rsidP="00711861">
      <w:pPr>
        <w:pStyle w:val="ListParagraph"/>
        <w:numPr>
          <w:ilvl w:val="0"/>
          <w:numId w:val="116"/>
        </w:numPr>
        <w:spacing w:after="0" w:line="360" w:lineRule="auto"/>
        <w:ind w:left="360"/>
        <w:rPr>
          <w:rFonts w:ascii="Arial" w:hAnsi="Arial" w:cs="Arial"/>
          <w:sz w:val="22"/>
          <w:szCs w:val="22"/>
        </w:rPr>
      </w:pPr>
      <w:r w:rsidRPr="005B667C">
        <w:rPr>
          <w:rFonts w:ascii="Arial" w:hAnsi="Arial" w:cs="Arial"/>
          <w:sz w:val="22"/>
          <w:szCs w:val="22"/>
        </w:rPr>
        <w:t>2. Contract management: Reviewing, drafting, and negotiating contracts, agreements, and tenders to protect the municipality's interests.</w:t>
      </w:r>
    </w:p>
    <w:p w14:paraId="1B485493" w14:textId="3D7ED643" w:rsidR="005B667C" w:rsidRPr="005B667C" w:rsidRDefault="005B667C" w:rsidP="00711861">
      <w:pPr>
        <w:pStyle w:val="ListParagraph"/>
        <w:numPr>
          <w:ilvl w:val="0"/>
          <w:numId w:val="116"/>
        </w:numPr>
        <w:spacing w:after="0" w:line="360" w:lineRule="auto"/>
        <w:ind w:left="360"/>
        <w:rPr>
          <w:rFonts w:ascii="Arial" w:hAnsi="Arial" w:cs="Arial"/>
          <w:sz w:val="22"/>
          <w:szCs w:val="22"/>
        </w:rPr>
      </w:pPr>
      <w:r w:rsidRPr="005B667C">
        <w:rPr>
          <w:rFonts w:ascii="Arial" w:hAnsi="Arial" w:cs="Arial"/>
          <w:sz w:val="22"/>
          <w:szCs w:val="22"/>
        </w:rPr>
        <w:t xml:space="preserve">Litigation management: Handling legal disputes, lawsuits, and claims against the municipality, and coordinating with external legal </w:t>
      </w:r>
      <w:r w:rsidR="0007374D">
        <w:rPr>
          <w:rFonts w:ascii="Arial" w:hAnsi="Arial" w:cs="Arial"/>
          <w:sz w:val="22"/>
          <w:szCs w:val="22"/>
        </w:rPr>
        <w:t xml:space="preserve">panne and </w:t>
      </w:r>
      <w:r w:rsidRPr="005B667C">
        <w:rPr>
          <w:rFonts w:ascii="Arial" w:hAnsi="Arial" w:cs="Arial"/>
          <w:sz w:val="22"/>
          <w:szCs w:val="22"/>
        </w:rPr>
        <w:t>counsel when necessary.</w:t>
      </w:r>
    </w:p>
    <w:p w14:paraId="40E15EA6" w14:textId="2E394646" w:rsidR="005B667C" w:rsidRPr="005B667C" w:rsidRDefault="005B667C" w:rsidP="00711861">
      <w:pPr>
        <w:pStyle w:val="ListParagraph"/>
        <w:numPr>
          <w:ilvl w:val="0"/>
          <w:numId w:val="116"/>
        </w:numPr>
        <w:spacing w:after="0" w:line="360" w:lineRule="auto"/>
        <w:ind w:left="360"/>
        <w:rPr>
          <w:rFonts w:ascii="Arial" w:hAnsi="Arial" w:cs="Arial"/>
          <w:sz w:val="22"/>
          <w:szCs w:val="22"/>
        </w:rPr>
      </w:pPr>
      <w:r w:rsidRPr="005B667C">
        <w:rPr>
          <w:rFonts w:ascii="Arial" w:hAnsi="Arial" w:cs="Arial"/>
          <w:sz w:val="22"/>
          <w:szCs w:val="22"/>
        </w:rPr>
        <w:t>Policy development: Assisting in the creation and review of municipal bylaws, policies, and procedures to ensure compliance with relevant laws and regulations.</w:t>
      </w:r>
    </w:p>
    <w:p w14:paraId="20F8D894" w14:textId="4ECE196F" w:rsidR="005B667C" w:rsidRPr="005B667C" w:rsidRDefault="005B667C" w:rsidP="00711861">
      <w:pPr>
        <w:pStyle w:val="ListParagraph"/>
        <w:numPr>
          <w:ilvl w:val="0"/>
          <w:numId w:val="116"/>
        </w:numPr>
        <w:spacing w:after="0" w:line="360" w:lineRule="auto"/>
        <w:ind w:left="360"/>
        <w:rPr>
          <w:rFonts w:ascii="Arial" w:hAnsi="Arial" w:cs="Arial"/>
          <w:sz w:val="22"/>
          <w:szCs w:val="22"/>
        </w:rPr>
      </w:pPr>
      <w:r w:rsidRPr="005B667C">
        <w:rPr>
          <w:rFonts w:ascii="Arial" w:hAnsi="Arial" w:cs="Arial"/>
          <w:sz w:val="22"/>
          <w:szCs w:val="22"/>
        </w:rPr>
        <w:t>Risk management: Identifying and mitigating legal risks and liabilities and implementing measures to prevent legal issues.</w:t>
      </w:r>
    </w:p>
    <w:p w14:paraId="05996A2E" w14:textId="7E17A5DF" w:rsidR="005B667C" w:rsidRPr="005B667C" w:rsidRDefault="005B667C" w:rsidP="00711861">
      <w:pPr>
        <w:pStyle w:val="ListParagraph"/>
        <w:numPr>
          <w:ilvl w:val="0"/>
          <w:numId w:val="116"/>
        </w:numPr>
        <w:spacing w:after="0" w:line="360" w:lineRule="auto"/>
        <w:ind w:left="360"/>
        <w:rPr>
          <w:rFonts w:ascii="Arial" w:hAnsi="Arial" w:cs="Arial"/>
          <w:sz w:val="22"/>
          <w:szCs w:val="22"/>
        </w:rPr>
      </w:pPr>
      <w:r w:rsidRPr="005B667C">
        <w:rPr>
          <w:rFonts w:ascii="Arial" w:hAnsi="Arial" w:cs="Arial"/>
          <w:sz w:val="22"/>
          <w:szCs w:val="22"/>
        </w:rPr>
        <w:lastRenderedPageBreak/>
        <w:t>Compliance: Ensuring adherence to relevant laws, regulations, and standards, such as freedom of information, privacy, and human rights.</w:t>
      </w:r>
    </w:p>
    <w:p w14:paraId="1F5D37A3" w14:textId="19646BA5" w:rsidR="005B667C" w:rsidRPr="005B667C" w:rsidRDefault="005B667C" w:rsidP="00711861">
      <w:pPr>
        <w:pStyle w:val="ListParagraph"/>
        <w:numPr>
          <w:ilvl w:val="0"/>
          <w:numId w:val="116"/>
        </w:numPr>
        <w:spacing w:after="0" w:line="360" w:lineRule="auto"/>
        <w:ind w:left="360"/>
        <w:rPr>
          <w:rFonts w:ascii="Arial" w:hAnsi="Arial" w:cs="Arial"/>
          <w:sz w:val="22"/>
          <w:szCs w:val="22"/>
        </w:rPr>
      </w:pPr>
      <w:r w:rsidRPr="005B667C">
        <w:rPr>
          <w:rFonts w:ascii="Arial" w:hAnsi="Arial" w:cs="Arial"/>
          <w:sz w:val="22"/>
          <w:szCs w:val="22"/>
        </w:rPr>
        <w:t>Advice on governance: Providing legal guidance on matters related to council procedures, conflicts of interest, and ethics.</w:t>
      </w:r>
    </w:p>
    <w:p w14:paraId="71A0204F" w14:textId="77777777" w:rsidR="005B667C" w:rsidRDefault="005B667C" w:rsidP="005B667C">
      <w:pPr>
        <w:spacing w:after="0" w:line="360" w:lineRule="auto"/>
        <w:rPr>
          <w:rFonts w:ascii="Arial" w:hAnsi="Arial" w:cs="Arial"/>
          <w:sz w:val="22"/>
          <w:szCs w:val="22"/>
        </w:rPr>
      </w:pPr>
    </w:p>
    <w:p w14:paraId="40B2B2E3" w14:textId="1742AE3C" w:rsidR="0007374D" w:rsidRDefault="005B667C" w:rsidP="0007374D">
      <w:pPr>
        <w:spacing w:line="360" w:lineRule="auto"/>
        <w:jc w:val="both"/>
      </w:pPr>
      <w:r>
        <w:rPr>
          <w:rFonts w:ascii="Arial" w:hAnsi="Arial" w:cs="Arial"/>
          <w:sz w:val="22"/>
          <w:szCs w:val="22"/>
        </w:rPr>
        <w:t xml:space="preserve">Municipality has </w:t>
      </w:r>
      <w:r w:rsidRPr="005B667C">
        <w:rPr>
          <w:rFonts w:ascii="Arial" w:hAnsi="Arial" w:cs="Arial"/>
          <w:sz w:val="22"/>
          <w:szCs w:val="22"/>
        </w:rPr>
        <w:t xml:space="preserve">The Legal Manager </w:t>
      </w:r>
      <w:r w:rsidR="0007374D">
        <w:rPr>
          <w:rFonts w:ascii="Arial" w:hAnsi="Arial" w:cs="Arial"/>
          <w:sz w:val="22"/>
          <w:szCs w:val="22"/>
        </w:rPr>
        <w:t xml:space="preserve">who </w:t>
      </w:r>
      <w:r w:rsidRPr="005B667C">
        <w:rPr>
          <w:rFonts w:ascii="Arial" w:hAnsi="Arial" w:cs="Arial"/>
          <w:sz w:val="22"/>
          <w:szCs w:val="22"/>
        </w:rPr>
        <w:t>serves as a critical resource for the municipality, helping to prevent legal issues, manage risk, and ensure that the municipality operates within the bounds of the law.</w:t>
      </w:r>
      <w:r w:rsidR="0007374D">
        <w:rPr>
          <w:rFonts w:ascii="Arial" w:hAnsi="Arial" w:cs="Arial"/>
          <w:sz w:val="22"/>
          <w:szCs w:val="22"/>
        </w:rPr>
        <w:t xml:space="preserve"> </w:t>
      </w:r>
      <w:r w:rsidRPr="005B667C">
        <w:rPr>
          <w:rFonts w:ascii="Arial" w:hAnsi="Arial" w:cs="Arial"/>
          <w:sz w:val="22"/>
          <w:szCs w:val="22"/>
        </w:rPr>
        <w:t xml:space="preserve">The municipality has established a Legal Services Office </w:t>
      </w:r>
      <w:r w:rsidR="0007374D" w:rsidRPr="005B667C">
        <w:rPr>
          <w:rFonts w:ascii="Arial" w:hAnsi="Arial" w:cs="Arial"/>
          <w:sz w:val="22"/>
          <w:szCs w:val="22"/>
        </w:rPr>
        <w:t>located</w:t>
      </w:r>
      <w:r w:rsidRPr="005B667C">
        <w:rPr>
          <w:rFonts w:ascii="Arial" w:hAnsi="Arial" w:cs="Arial"/>
          <w:sz w:val="22"/>
          <w:szCs w:val="22"/>
        </w:rPr>
        <w:t xml:space="preserve"> in the office of the Municipal Manager.</w:t>
      </w:r>
      <w:r w:rsidR="0007374D">
        <w:rPr>
          <w:rFonts w:ascii="Arial" w:hAnsi="Arial" w:cs="Arial"/>
          <w:sz w:val="22"/>
          <w:szCs w:val="22"/>
        </w:rPr>
        <w:t xml:space="preserve"> One of its main function to manage the legal register through updating and report to Mayoral Committee and Council Quarterly.  </w:t>
      </w:r>
      <w:r w:rsidR="0007374D">
        <w:t xml:space="preserve">For 2023-24 financial year there are 8 contingency liability matters, 12 litigation matters and 11 finalised cases. </w:t>
      </w:r>
    </w:p>
    <w:p w14:paraId="56BD06D9" w14:textId="77777777" w:rsidR="00492B5F" w:rsidRDefault="0007374D" w:rsidP="0007374D">
      <w:pPr>
        <w:spacing w:after="0" w:line="360" w:lineRule="auto"/>
        <w:jc w:val="both"/>
        <w:rPr>
          <w:rFonts w:ascii="Arial" w:hAnsi="Arial" w:cs="Arial"/>
          <w:color w:val="424242"/>
          <w:shd w:val="clear" w:color="auto" w:fill="FFFFFF"/>
        </w:rPr>
      </w:pPr>
      <w:r>
        <w:rPr>
          <w:rFonts w:ascii="Arial" w:hAnsi="Arial" w:cs="Arial"/>
          <w:color w:val="424242"/>
          <w:shd w:val="clear" w:color="auto" w:fill="FFFFFF"/>
        </w:rPr>
        <w:t xml:space="preserve">Also legal service is </w:t>
      </w:r>
      <w:r w:rsidR="00492B5F">
        <w:rPr>
          <w:rFonts w:ascii="Arial" w:hAnsi="Arial" w:cs="Arial"/>
          <w:color w:val="424242"/>
          <w:shd w:val="clear" w:color="auto" w:fill="FFFFFF"/>
        </w:rPr>
        <w:t>responsible for</w:t>
      </w:r>
      <w:r>
        <w:rPr>
          <w:rFonts w:ascii="Arial" w:hAnsi="Arial" w:cs="Arial"/>
          <w:color w:val="424242"/>
          <w:shd w:val="clear" w:color="auto" w:fill="FFFFFF"/>
        </w:rPr>
        <w:t xml:space="preserve"> </w:t>
      </w:r>
      <w:r w:rsidRPr="00CE5AA1">
        <w:rPr>
          <w:rFonts w:ascii="Arial" w:hAnsi="Arial" w:cs="Arial"/>
          <w:color w:val="424242"/>
          <w:shd w:val="clear" w:color="auto" w:fill="FFFFFF"/>
        </w:rPr>
        <w:t>provid</w:t>
      </w:r>
      <w:r>
        <w:rPr>
          <w:rFonts w:ascii="Arial" w:hAnsi="Arial" w:cs="Arial"/>
          <w:color w:val="424242"/>
          <w:shd w:val="clear" w:color="auto" w:fill="FFFFFF"/>
        </w:rPr>
        <w:t>ing</w:t>
      </w:r>
      <w:r w:rsidRPr="00CE5AA1">
        <w:rPr>
          <w:rFonts w:ascii="Arial" w:hAnsi="Arial" w:cs="Arial"/>
          <w:color w:val="424242"/>
          <w:shd w:val="clear" w:color="auto" w:fill="FFFFFF"/>
        </w:rPr>
        <w:t xml:space="preserve"> an effective and efficient legal support service to Council in order to enable it to deliver on its constitutional mandate and manage and limit the legal risks of the Municipality. We play a major role in ensuring that the decisions taken by Council and it’s structures, as well as the administration, are legally compliant and that legal support is available to the various line departments as and when they require it. </w:t>
      </w:r>
    </w:p>
    <w:p w14:paraId="72E54A2F" w14:textId="75858526" w:rsidR="005B667C" w:rsidRPr="005B667C" w:rsidRDefault="0007374D" w:rsidP="0007374D">
      <w:pPr>
        <w:spacing w:after="0" w:line="360" w:lineRule="auto"/>
        <w:jc w:val="both"/>
        <w:rPr>
          <w:rFonts w:ascii="Arial" w:hAnsi="Arial" w:cs="Arial"/>
          <w:sz w:val="22"/>
          <w:szCs w:val="22"/>
        </w:rPr>
      </w:pPr>
      <w:r w:rsidRPr="00CE5AA1">
        <w:rPr>
          <w:rFonts w:ascii="Arial" w:hAnsi="Arial" w:cs="Arial"/>
          <w:color w:val="424242"/>
          <w:shd w:val="clear" w:color="auto" w:fill="FFFFFF"/>
        </w:rPr>
        <w:t xml:space="preserve">This inevitably decreases the legal risk to which the Municipality is exposed in its decision-making bodies which ultimately promotes service </w:t>
      </w:r>
      <w:r w:rsidR="00492B5F" w:rsidRPr="00CE5AA1">
        <w:rPr>
          <w:rFonts w:ascii="Arial" w:hAnsi="Arial" w:cs="Arial"/>
          <w:color w:val="424242"/>
          <w:shd w:val="clear" w:color="auto" w:fill="FFFFFF"/>
        </w:rPr>
        <w:t>delivery.</w:t>
      </w:r>
    </w:p>
    <w:p w14:paraId="57C548A8" w14:textId="77777777" w:rsidR="0007374D" w:rsidRDefault="0007374D" w:rsidP="005B667C">
      <w:pPr>
        <w:spacing w:after="0" w:line="360" w:lineRule="auto"/>
        <w:rPr>
          <w:rFonts w:ascii="Arial" w:hAnsi="Arial" w:cs="Arial"/>
          <w:sz w:val="22"/>
          <w:szCs w:val="22"/>
        </w:rPr>
      </w:pPr>
    </w:p>
    <w:p w14:paraId="0CBD8962" w14:textId="77777777" w:rsidR="00B76406" w:rsidRDefault="00B76406" w:rsidP="005B667C">
      <w:pPr>
        <w:spacing w:after="0" w:line="360" w:lineRule="auto"/>
        <w:rPr>
          <w:rFonts w:ascii="Arial" w:hAnsi="Arial" w:cs="Arial"/>
          <w:sz w:val="22"/>
          <w:szCs w:val="22"/>
        </w:rPr>
      </w:pPr>
    </w:p>
    <w:p w14:paraId="1DEBEF6D" w14:textId="6E785D57" w:rsidR="00A77C35" w:rsidRDefault="00A77C35" w:rsidP="004B6728">
      <w:pPr>
        <w:spacing w:after="0" w:line="360" w:lineRule="auto"/>
        <w:rPr>
          <w:rFonts w:ascii="Arial" w:hAnsi="Arial" w:cs="Arial"/>
          <w:b/>
          <w:sz w:val="22"/>
          <w:szCs w:val="22"/>
        </w:rPr>
      </w:pPr>
      <w:r>
        <w:rPr>
          <w:rFonts w:ascii="Arial" w:hAnsi="Arial" w:cs="Arial"/>
          <w:b/>
          <w:sz w:val="22"/>
          <w:szCs w:val="22"/>
        </w:rPr>
        <w:t xml:space="preserve">2.3.15 </w:t>
      </w:r>
      <w:r>
        <w:rPr>
          <w:rFonts w:ascii="Arial" w:hAnsi="Arial" w:cs="Arial"/>
          <w:b/>
          <w:sz w:val="22"/>
          <w:szCs w:val="22"/>
        </w:rPr>
        <w:tab/>
        <w:t xml:space="preserve">AUDIT </w:t>
      </w:r>
      <w:r w:rsidR="00686120" w:rsidRPr="009D6C91">
        <w:rPr>
          <w:rFonts w:ascii="Arial" w:eastAsia="Calibri" w:hAnsi="Arial" w:cs="Arial"/>
          <w:b/>
          <w:bCs/>
          <w:spacing w:val="-1"/>
          <w:kern w:val="0"/>
          <w:sz w:val="22"/>
          <w:szCs w:val="22"/>
          <w:lang w:val="en-ZA" w:eastAsia="en-ZA"/>
          <w14:ligatures w14:val="none"/>
        </w:rPr>
        <w:t>Outcomes</w:t>
      </w:r>
      <w:r w:rsidR="00686120">
        <w:rPr>
          <w:rFonts w:ascii="Arial" w:hAnsi="Arial" w:cs="Arial"/>
          <w:b/>
          <w:sz w:val="22"/>
          <w:szCs w:val="22"/>
        </w:rPr>
        <w:t xml:space="preserve"> </w:t>
      </w:r>
      <w:r>
        <w:rPr>
          <w:rFonts w:ascii="Arial" w:hAnsi="Arial" w:cs="Arial"/>
          <w:b/>
          <w:sz w:val="22"/>
          <w:szCs w:val="22"/>
        </w:rPr>
        <w:t xml:space="preserve">AND ACTION  </w:t>
      </w:r>
    </w:p>
    <w:p w14:paraId="07E384D2" w14:textId="1AA1C4A6" w:rsidR="009D6C91" w:rsidRPr="009D6C91" w:rsidRDefault="009D6C91" w:rsidP="009D6C91">
      <w:pPr>
        <w:keepNext/>
        <w:keepLines/>
        <w:spacing w:before="80" w:after="0" w:line="264" w:lineRule="auto"/>
        <w:ind w:left="-576"/>
        <w:outlineLvl w:val="5"/>
        <w:rPr>
          <w:rFonts w:ascii="Arial" w:eastAsia="Calibri" w:hAnsi="Arial" w:cs="Arial"/>
          <w:b/>
          <w:bCs/>
          <w:spacing w:val="-1"/>
          <w:kern w:val="0"/>
          <w:sz w:val="22"/>
          <w:szCs w:val="22"/>
          <w:lang w:val="en-ZA" w:eastAsia="en-ZA"/>
          <w14:ligatures w14:val="none"/>
        </w:rPr>
      </w:pPr>
      <w:r w:rsidRPr="009D6C91">
        <w:rPr>
          <w:rFonts w:ascii="Arial" w:eastAsia="Calibri" w:hAnsi="Arial" w:cs="Arial"/>
          <w:b/>
          <w:bCs/>
          <w:spacing w:val="-1"/>
          <w:kern w:val="0"/>
          <w:sz w:val="22"/>
          <w:szCs w:val="22"/>
          <w:lang w:val="en-ZA" w:eastAsia="en-ZA"/>
          <w14:ligatures w14:val="none"/>
        </w:rPr>
        <w:tab/>
        <w:t xml:space="preserve">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4871"/>
        <w:gridCol w:w="975"/>
        <w:gridCol w:w="971"/>
        <w:gridCol w:w="967"/>
        <w:gridCol w:w="967"/>
        <w:gridCol w:w="962"/>
      </w:tblGrid>
      <w:tr w:rsidR="009D6C91" w:rsidRPr="009D6C91" w14:paraId="75686EE4" w14:textId="77777777" w:rsidTr="003C5276">
        <w:trPr>
          <w:trHeight w:val="340"/>
        </w:trPr>
        <w:tc>
          <w:tcPr>
            <w:tcW w:w="2507" w:type="pct"/>
            <w:shd w:val="clear" w:color="auto" w:fill="BFBFBF"/>
            <w:vAlign w:val="center"/>
          </w:tcPr>
          <w:p w14:paraId="3E6B25C2" w14:textId="77777777" w:rsidR="009D6C91" w:rsidRPr="009D6C91" w:rsidRDefault="009D6C91" w:rsidP="009D6C91">
            <w:pPr>
              <w:keepNext/>
              <w:keepLines/>
              <w:spacing w:before="80" w:after="0" w:line="264" w:lineRule="auto"/>
              <w:outlineLvl w:val="5"/>
              <w:rPr>
                <w:rFonts w:ascii="Arial" w:eastAsia="Times New Roman" w:hAnsi="Arial" w:cs="Arial"/>
                <w:b/>
                <w:bCs/>
                <w:kern w:val="0"/>
                <w:sz w:val="21"/>
                <w:szCs w:val="21"/>
                <w:lang w:val="en-ZA"/>
                <w14:ligatures w14:val="none"/>
              </w:rPr>
            </w:pPr>
            <w:r w:rsidRPr="009D6C91">
              <w:rPr>
                <w:rFonts w:ascii="Arial" w:eastAsia="Calibri" w:hAnsi="Arial" w:cs="Arial"/>
                <w:b/>
                <w:bCs/>
                <w:spacing w:val="-1"/>
                <w:kern w:val="0"/>
                <w:sz w:val="22"/>
                <w:szCs w:val="22"/>
                <w:lang w:val="en-ZA" w:eastAsia="en-ZA"/>
                <w14:ligatures w14:val="none"/>
              </w:rPr>
              <w:t xml:space="preserve"> </w:t>
            </w:r>
            <w:r w:rsidRPr="009D6C91">
              <w:rPr>
                <w:rFonts w:ascii="Arial" w:eastAsia="Times New Roman" w:hAnsi="Arial" w:cs="Arial"/>
                <w:b/>
                <w:bCs/>
                <w:kern w:val="0"/>
                <w:sz w:val="21"/>
                <w:szCs w:val="21"/>
                <w:lang w:val="en-ZA"/>
                <w14:ligatures w14:val="none"/>
              </w:rPr>
              <w:t>AUDIT OPINION</w:t>
            </w:r>
          </w:p>
        </w:tc>
        <w:tc>
          <w:tcPr>
            <w:tcW w:w="502" w:type="pct"/>
            <w:shd w:val="clear" w:color="auto" w:fill="BFBFBF"/>
            <w:vAlign w:val="center"/>
          </w:tcPr>
          <w:p w14:paraId="2F946988" w14:textId="675BBFB7" w:rsidR="009D6C91" w:rsidRPr="009D6C91" w:rsidRDefault="0025180F" w:rsidP="009D6C91">
            <w:pPr>
              <w:keepNext/>
              <w:keepLines/>
              <w:spacing w:before="80" w:after="0" w:line="264" w:lineRule="auto"/>
              <w:outlineLvl w:val="5"/>
              <w:rPr>
                <w:rFonts w:ascii="Arial" w:eastAsia="Times New Roman" w:hAnsi="Arial" w:cs="Arial"/>
                <w:b/>
                <w:bCs/>
                <w:kern w:val="0"/>
                <w:sz w:val="21"/>
                <w:szCs w:val="21"/>
                <w:lang w:val="en-ZA"/>
                <w14:ligatures w14:val="none"/>
              </w:rPr>
            </w:pPr>
            <w:r w:rsidRPr="009D6C91">
              <w:rPr>
                <w:rFonts w:ascii="Arial" w:eastAsia="Times New Roman" w:hAnsi="Arial" w:cs="Arial"/>
                <w:b/>
                <w:bCs/>
                <w:kern w:val="0"/>
                <w:sz w:val="21"/>
                <w:szCs w:val="21"/>
                <w:lang w:val="en-ZA"/>
                <w14:ligatures w14:val="none"/>
              </w:rPr>
              <w:t>2020-21</w:t>
            </w:r>
          </w:p>
        </w:tc>
        <w:tc>
          <w:tcPr>
            <w:tcW w:w="500" w:type="pct"/>
            <w:shd w:val="clear" w:color="auto" w:fill="BFBFBF"/>
          </w:tcPr>
          <w:p w14:paraId="6BA14904" w14:textId="04C7245C" w:rsidR="009D6C91" w:rsidRPr="009D6C91" w:rsidRDefault="0025180F" w:rsidP="009D6C91">
            <w:pPr>
              <w:keepNext/>
              <w:keepLines/>
              <w:spacing w:before="80" w:after="0" w:line="264" w:lineRule="auto"/>
              <w:outlineLvl w:val="5"/>
              <w:rPr>
                <w:rFonts w:ascii="Arial" w:eastAsia="Times New Roman" w:hAnsi="Arial" w:cs="Arial"/>
                <w:b/>
                <w:bCs/>
                <w:kern w:val="0"/>
                <w:sz w:val="21"/>
                <w:szCs w:val="21"/>
                <w:lang w:val="en-ZA"/>
                <w14:ligatures w14:val="none"/>
              </w:rPr>
            </w:pPr>
            <w:r w:rsidRPr="009D6C91">
              <w:rPr>
                <w:rFonts w:ascii="Arial" w:eastAsia="Times New Roman" w:hAnsi="Arial" w:cs="Arial"/>
                <w:b/>
                <w:bCs/>
                <w:kern w:val="0"/>
                <w:sz w:val="21"/>
                <w:szCs w:val="21"/>
                <w:lang w:val="en-ZA"/>
                <w14:ligatures w14:val="none"/>
              </w:rPr>
              <w:t>2021-22</w:t>
            </w:r>
          </w:p>
        </w:tc>
        <w:tc>
          <w:tcPr>
            <w:tcW w:w="498" w:type="pct"/>
            <w:shd w:val="clear" w:color="auto" w:fill="BFBFBF"/>
          </w:tcPr>
          <w:p w14:paraId="257B0AA7" w14:textId="48A5DBB7" w:rsidR="009D6C91" w:rsidRPr="009D6C91" w:rsidRDefault="0025180F" w:rsidP="009D6C91">
            <w:pPr>
              <w:keepNext/>
              <w:keepLines/>
              <w:spacing w:before="80" w:after="0" w:line="264" w:lineRule="auto"/>
              <w:outlineLvl w:val="5"/>
              <w:rPr>
                <w:rFonts w:ascii="Arial" w:eastAsia="Times New Roman" w:hAnsi="Arial" w:cs="Arial"/>
                <w:b/>
                <w:bCs/>
                <w:kern w:val="0"/>
                <w:sz w:val="21"/>
                <w:szCs w:val="21"/>
                <w:lang w:val="en-ZA"/>
                <w14:ligatures w14:val="none"/>
              </w:rPr>
            </w:pPr>
            <w:r w:rsidRPr="009D6C91">
              <w:rPr>
                <w:rFonts w:ascii="Arial" w:eastAsia="Times New Roman" w:hAnsi="Arial" w:cs="Arial"/>
                <w:b/>
                <w:bCs/>
                <w:kern w:val="0"/>
                <w:sz w:val="21"/>
                <w:szCs w:val="21"/>
                <w:lang w:val="en-ZA"/>
                <w14:ligatures w14:val="none"/>
              </w:rPr>
              <w:t>2022-23</w:t>
            </w:r>
          </w:p>
        </w:tc>
        <w:tc>
          <w:tcPr>
            <w:tcW w:w="498" w:type="pct"/>
            <w:shd w:val="clear" w:color="auto" w:fill="BFBFBF"/>
          </w:tcPr>
          <w:p w14:paraId="7C54673B" w14:textId="458175BE" w:rsidR="009D6C91" w:rsidRPr="009D6C91" w:rsidRDefault="0025180F" w:rsidP="009D6C91">
            <w:pPr>
              <w:keepNext/>
              <w:keepLines/>
              <w:spacing w:before="80" w:after="0" w:line="264" w:lineRule="auto"/>
              <w:outlineLvl w:val="5"/>
              <w:rPr>
                <w:rFonts w:ascii="Arial" w:eastAsia="Times New Roman" w:hAnsi="Arial" w:cs="Arial"/>
                <w:b/>
                <w:bCs/>
                <w:kern w:val="0"/>
                <w:sz w:val="21"/>
                <w:szCs w:val="21"/>
                <w:lang w:val="en-ZA"/>
                <w14:ligatures w14:val="none"/>
              </w:rPr>
            </w:pPr>
            <w:r w:rsidRPr="009D6C91">
              <w:rPr>
                <w:rFonts w:ascii="Arial" w:eastAsia="Times New Roman" w:hAnsi="Arial" w:cs="Arial"/>
                <w:b/>
                <w:bCs/>
                <w:kern w:val="0"/>
                <w:sz w:val="21"/>
                <w:szCs w:val="21"/>
                <w:lang w:val="en-ZA"/>
                <w14:ligatures w14:val="none"/>
              </w:rPr>
              <w:t>2023-24</w:t>
            </w:r>
          </w:p>
        </w:tc>
        <w:tc>
          <w:tcPr>
            <w:tcW w:w="496" w:type="pct"/>
            <w:shd w:val="clear" w:color="auto" w:fill="BFBFBF"/>
          </w:tcPr>
          <w:p w14:paraId="4D0935F9" w14:textId="1653325F" w:rsidR="009D6C91" w:rsidRPr="009D6C91" w:rsidRDefault="009D6C91" w:rsidP="009D6C91">
            <w:pPr>
              <w:keepNext/>
              <w:keepLines/>
              <w:spacing w:before="80" w:after="0" w:line="264" w:lineRule="auto"/>
              <w:outlineLvl w:val="5"/>
              <w:rPr>
                <w:rFonts w:ascii="Arial" w:eastAsia="Times New Roman" w:hAnsi="Arial" w:cs="Arial"/>
                <w:b/>
                <w:bCs/>
                <w:kern w:val="0"/>
                <w:sz w:val="21"/>
                <w:szCs w:val="21"/>
                <w:lang w:val="en-ZA"/>
                <w14:ligatures w14:val="none"/>
              </w:rPr>
            </w:pPr>
            <w:r w:rsidRPr="009D6C91">
              <w:rPr>
                <w:rFonts w:ascii="Arial" w:eastAsia="Times New Roman" w:hAnsi="Arial" w:cs="Arial"/>
                <w:b/>
                <w:bCs/>
                <w:kern w:val="0"/>
                <w:sz w:val="21"/>
                <w:szCs w:val="21"/>
                <w:lang w:val="en-ZA"/>
                <w14:ligatures w14:val="none"/>
              </w:rPr>
              <w:t xml:space="preserve"> </w:t>
            </w:r>
            <w:r w:rsidR="0025180F">
              <w:rPr>
                <w:rFonts w:ascii="Arial" w:eastAsia="Times New Roman" w:hAnsi="Arial" w:cs="Arial"/>
                <w:b/>
                <w:bCs/>
                <w:kern w:val="0"/>
                <w:sz w:val="21"/>
                <w:szCs w:val="21"/>
                <w:lang w:val="en-ZA"/>
                <w14:ligatures w14:val="none"/>
              </w:rPr>
              <w:t>20</w:t>
            </w:r>
            <w:r w:rsidR="00FB6E95">
              <w:rPr>
                <w:rFonts w:ascii="Arial" w:eastAsia="Times New Roman" w:hAnsi="Arial" w:cs="Arial"/>
                <w:b/>
                <w:bCs/>
                <w:kern w:val="0"/>
                <w:sz w:val="21"/>
                <w:szCs w:val="21"/>
                <w:lang w:val="en-ZA"/>
                <w14:ligatures w14:val="none"/>
              </w:rPr>
              <w:t>24-25</w:t>
            </w:r>
          </w:p>
        </w:tc>
      </w:tr>
      <w:tr w:rsidR="009D6C91" w:rsidRPr="009D6C91" w14:paraId="2A5A60C4" w14:textId="77777777" w:rsidTr="003C5276">
        <w:trPr>
          <w:trHeight w:val="340"/>
        </w:trPr>
        <w:tc>
          <w:tcPr>
            <w:tcW w:w="2507" w:type="pct"/>
            <w:shd w:val="clear" w:color="auto" w:fill="FFFFFF"/>
          </w:tcPr>
          <w:p w14:paraId="42730E13"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r w:rsidRPr="009D6C91">
              <w:rPr>
                <w:rFonts w:ascii="Arial" w:eastAsia="Times New Roman" w:hAnsi="Arial" w:cs="Arial"/>
                <w:kern w:val="0"/>
                <w:sz w:val="21"/>
                <w:szCs w:val="21"/>
                <w:lang w:val="en-ZA"/>
                <w14:ligatures w14:val="none"/>
              </w:rPr>
              <w:t>Unqualified opinion without matters (Clean Audit)</w:t>
            </w:r>
          </w:p>
        </w:tc>
        <w:tc>
          <w:tcPr>
            <w:tcW w:w="502" w:type="pct"/>
            <w:shd w:val="clear" w:color="auto" w:fill="FFFFFF"/>
            <w:vAlign w:val="center"/>
          </w:tcPr>
          <w:p w14:paraId="52EFC272"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500" w:type="pct"/>
            <w:shd w:val="clear" w:color="auto" w:fill="FFFFFF"/>
            <w:vAlign w:val="center"/>
          </w:tcPr>
          <w:p w14:paraId="53037D8F"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8" w:type="pct"/>
            <w:shd w:val="clear" w:color="auto" w:fill="FFFFFF"/>
          </w:tcPr>
          <w:p w14:paraId="47F4B13D"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8" w:type="pct"/>
            <w:shd w:val="clear" w:color="auto" w:fill="FFFFFF"/>
          </w:tcPr>
          <w:p w14:paraId="11404648"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6" w:type="pct"/>
            <w:shd w:val="clear" w:color="auto" w:fill="FFFFFF"/>
          </w:tcPr>
          <w:p w14:paraId="69D4F8D1"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r>
      <w:tr w:rsidR="009D6C91" w:rsidRPr="009D6C91" w14:paraId="6CF3A1B9" w14:textId="77777777" w:rsidTr="003C5276">
        <w:trPr>
          <w:trHeight w:val="340"/>
        </w:trPr>
        <w:tc>
          <w:tcPr>
            <w:tcW w:w="2507" w:type="pct"/>
            <w:shd w:val="clear" w:color="auto" w:fill="FFFFFF"/>
          </w:tcPr>
          <w:p w14:paraId="683EF5D3"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r w:rsidRPr="009D6C91">
              <w:rPr>
                <w:rFonts w:ascii="Arial" w:eastAsia="Times New Roman" w:hAnsi="Arial" w:cs="Arial"/>
                <w:kern w:val="0"/>
                <w:sz w:val="21"/>
                <w:szCs w:val="21"/>
                <w:lang w:val="en-ZA"/>
                <w14:ligatures w14:val="none"/>
              </w:rPr>
              <w:t>Unqualified opinion with emphasis of matter or other matters</w:t>
            </w:r>
          </w:p>
        </w:tc>
        <w:tc>
          <w:tcPr>
            <w:tcW w:w="502" w:type="pct"/>
            <w:shd w:val="clear" w:color="auto" w:fill="FFFFFF"/>
            <w:vAlign w:val="center"/>
          </w:tcPr>
          <w:p w14:paraId="52698973"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500" w:type="pct"/>
            <w:shd w:val="clear" w:color="auto" w:fill="FFFFFF"/>
            <w:vAlign w:val="center"/>
          </w:tcPr>
          <w:p w14:paraId="35CAECE6"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8" w:type="pct"/>
            <w:shd w:val="clear" w:color="auto" w:fill="FFFFFF"/>
          </w:tcPr>
          <w:p w14:paraId="44EF1184"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8" w:type="pct"/>
            <w:shd w:val="clear" w:color="auto" w:fill="FFFFFF"/>
          </w:tcPr>
          <w:p w14:paraId="227FC641"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6" w:type="pct"/>
            <w:shd w:val="clear" w:color="auto" w:fill="FFFFFF"/>
          </w:tcPr>
          <w:p w14:paraId="1AE5622A"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r>
      <w:tr w:rsidR="009D6C91" w:rsidRPr="009D6C91" w14:paraId="30334D6A" w14:textId="77777777" w:rsidTr="003C5276">
        <w:trPr>
          <w:trHeight w:val="340"/>
        </w:trPr>
        <w:tc>
          <w:tcPr>
            <w:tcW w:w="2507" w:type="pct"/>
            <w:shd w:val="clear" w:color="auto" w:fill="FFFFFF"/>
          </w:tcPr>
          <w:p w14:paraId="59902673"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r w:rsidRPr="009D6C91">
              <w:rPr>
                <w:rFonts w:ascii="Arial" w:eastAsia="Times New Roman" w:hAnsi="Arial" w:cs="Arial"/>
                <w:kern w:val="0"/>
                <w:sz w:val="21"/>
                <w:szCs w:val="21"/>
                <w:lang w:val="en-ZA"/>
                <w14:ligatures w14:val="none"/>
              </w:rPr>
              <w:t>Qualified opinion</w:t>
            </w:r>
          </w:p>
        </w:tc>
        <w:tc>
          <w:tcPr>
            <w:tcW w:w="502" w:type="pct"/>
            <w:shd w:val="clear" w:color="auto" w:fill="FFFFFF"/>
            <w:vAlign w:val="center"/>
          </w:tcPr>
          <w:p w14:paraId="0A1FE784"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500" w:type="pct"/>
            <w:shd w:val="clear" w:color="auto" w:fill="FFFFFF"/>
            <w:vAlign w:val="center"/>
          </w:tcPr>
          <w:p w14:paraId="05016F59"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8" w:type="pct"/>
            <w:shd w:val="clear" w:color="auto" w:fill="FFFFFF"/>
          </w:tcPr>
          <w:p w14:paraId="23196C3F"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8" w:type="pct"/>
            <w:shd w:val="clear" w:color="auto" w:fill="FFFFFF"/>
          </w:tcPr>
          <w:p w14:paraId="215A683B"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6" w:type="pct"/>
            <w:shd w:val="clear" w:color="auto" w:fill="FFFFFF"/>
          </w:tcPr>
          <w:p w14:paraId="245D73E1"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r>
      <w:tr w:rsidR="009D6C91" w:rsidRPr="009D6C91" w14:paraId="50E94BC9" w14:textId="77777777" w:rsidTr="003C5276">
        <w:trPr>
          <w:trHeight w:val="340"/>
        </w:trPr>
        <w:tc>
          <w:tcPr>
            <w:tcW w:w="2507" w:type="pct"/>
            <w:shd w:val="clear" w:color="auto" w:fill="FFFFFF"/>
          </w:tcPr>
          <w:p w14:paraId="3B2DAAB5"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r w:rsidRPr="009D6C91">
              <w:rPr>
                <w:rFonts w:ascii="Arial" w:eastAsia="Times New Roman" w:hAnsi="Arial" w:cs="Arial"/>
                <w:kern w:val="0"/>
                <w:sz w:val="21"/>
                <w:szCs w:val="21"/>
                <w:lang w:val="en-ZA"/>
                <w14:ligatures w14:val="none"/>
              </w:rPr>
              <w:t>Adverse opinion</w:t>
            </w:r>
          </w:p>
        </w:tc>
        <w:tc>
          <w:tcPr>
            <w:tcW w:w="502" w:type="pct"/>
            <w:shd w:val="clear" w:color="auto" w:fill="FFFFFF"/>
            <w:vAlign w:val="center"/>
          </w:tcPr>
          <w:p w14:paraId="61FABB5E"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500" w:type="pct"/>
            <w:shd w:val="clear" w:color="auto" w:fill="FFFFFF"/>
            <w:vAlign w:val="center"/>
          </w:tcPr>
          <w:p w14:paraId="6AF2E847"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8" w:type="pct"/>
            <w:shd w:val="clear" w:color="auto" w:fill="FFFFFF"/>
          </w:tcPr>
          <w:p w14:paraId="03C5D18D"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8" w:type="pct"/>
            <w:shd w:val="clear" w:color="auto" w:fill="FFFFFF"/>
          </w:tcPr>
          <w:p w14:paraId="5704B51C"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c>
          <w:tcPr>
            <w:tcW w:w="496" w:type="pct"/>
            <w:shd w:val="clear" w:color="auto" w:fill="FFFFFF"/>
          </w:tcPr>
          <w:p w14:paraId="6AA4D76C"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p>
        </w:tc>
      </w:tr>
      <w:tr w:rsidR="009D6C91" w:rsidRPr="009D6C91" w14:paraId="6D981D7E" w14:textId="77777777" w:rsidTr="003C5276">
        <w:trPr>
          <w:trHeight w:val="340"/>
        </w:trPr>
        <w:tc>
          <w:tcPr>
            <w:tcW w:w="2507" w:type="pct"/>
            <w:shd w:val="clear" w:color="auto" w:fill="FFFFFF"/>
          </w:tcPr>
          <w:p w14:paraId="210D3A09" w14:textId="77777777" w:rsidR="009D6C91" w:rsidRPr="009D6C91" w:rsidRDefault="009D6C91" w:rsidP="009D6C91">
            <w:pPr>
              <w:keepNext/>
              <w:keepLines/>
              <w:spacing w:before="80" w:after="0" w:line="264" w:lineRule="auto"/>
              <w:outlineLvl w:val="5"/>
              <w:rPr>
                <w:rFonts w:ascii="Arial" w:eastAsia="Times New Roman" w:hAnsi="Arial" w:cs="Arial"/>
                <w:kern w:val="0"/>
                <w:sz w:val="21"/>
                <w:szCs w:val="21"/>
                <w:lang w:val="en-ZA"/>
                <w14:ligatures w14:val="none"/>
              </w:rPr>
            </w:pPr>
            <w:r w:rsidRPr="009D6C91">
              <w:rPr>
                <w:rFonts w:ascii="Arial" w:eastAsia="Times New Roman" w:hAnsi="Arial" w:cs="Arial"/>
                <w:kern w:val="0"/>
                <w:sz w:val="21"/>
                <w:szCs w:val="21"/>
                <w:lang w:val="en-ZA"/>
                <w14:ligatures w14:val="none"/>
              </w:rPr>
              <w:t>Disclaimer</w:t>
            </w:r>
          </w:p>
        </w:tc>
        <w:tc>
          <w:tcPr>
            <w:tcW w:w="502" w:type="pct"/>
            <w:shd w:val="clear" w:color="auto" w:fill="FFFFFF"/>
            <w:vAlign w:val="center"/>
          </w:tcPr>
          <w:p w14:paraId="137820D9" w14:textId="057C302D" w:rsidR="009D6C91" w:rsidRPr="009D6C91" w:rsidRDefault="0025180F" w:rsidP="009D6C91">
            <w:pPr>
              <w:keepNext/>
              <w:keepLines/>
              <w:spacing w:before="80" w:after="0" w:line="264" w:lineRule="auto"/>
              <w:jc w:val="center"/>
              <w:outlineLvl w:val="5"/>
              <w:rPr>
                <w:rFonts w:ascii="Arial" w:eastAsia="Times New Roman" w:hAnsi="Arial" w:cs="Arial"/>
                <w:kern w:val="0"/>
                <w:sz w:val="21"/>
                <w:szCs w:val="21"/>
                <w:lang w:val="en-ZA"/>
                <w14:ligatures w14:val="none"/>
              </w:rPr>
            </w:pPr>
            <w:r w:rsidRPr="009D6C91">
              <w:rPr>
                <w:rFonts w:ascii="Arial" w:eastAsia="Times New Roman" w:hAnsi="Arial" w:cs="Arial"/>
                <w:kern w:val="0"/>
                <w:sz w:val="21"/>
                <w:szCs w:val="21"/>
                <w:lang w:val="en-ZA"/>
                <w14:ligatures w14:val="none"/>
              </w:rPr>
              <w:t>X</w:t>
            </w:r>
          </w:p>
        </w:tc>
        <w:tc>
          <w:tcPr>
            <w:tcW w:w="500" w:type="pct"/>
            <w:shd w:val="clear" w:color="auto" w:fill="FFFFFF"/>
            <w:vAlign w:val="center"/>
          </w:tcPr>
          <w:p w14:paraId="0290D371" w14:textId="77777777" w:rsidR="009D6C91" w:rsidRPr="009D6C91" w:rsidRDefault="009D6C91" w:rsidP="009D6C91">
            <w:pPr>
              <w:keepNext/>
              <w:keepLines/>
              <w:spacing w:before="80" w:after="0" w:line="264" w:lineRule="auto"/>
              <w:jc w:val="center"/>
              <w:outlineLvl w:val="5"/>
              <w:rPr>
                <w:rFonts w:ascii="Arial" w:eastAsia="Times New Roman" w:hAnsi="Arial" w:cs="Arial"/>
                <w:kern w:val="0"/>
                <w:sz w:val="21"/>
                <w:szCs w:val="21"/>
                <w:lang w:val="en-ZA"/>
                <w14:ligatures w14:val="none"/>
              </w:rPr>
            </w:pPr>
            <w:r w:rsidRPr="009D6C91">
              <w:rPr>
                <w:rFonts w:ascii="Arial" w:eastAsia="Times New Roman" w:hAnsi="Arial" w:cs="Arial"/>
                <w:kern w:val="0"/>
                <w:sz w:val="21"/>
                <w:szCs w:val="21"/>
                <w:lang w:val="en-ZA"/>
                <w14:ligatures w14:val="none"/>
              </w:rPr>
              <w:t>X</w:t>
            </w:r>
          </w:p>
        </w:tc>
        <w:tc>
          <w:tcPr>
            <w:tcW w:w="498" w:type="pct"/>
            <w:shd w:val="clear" w:color="auto" w:fill="FFFFFF"/>
            <w:vAlign w:val="center"/>
          </w:tcPr>
          <w:p w14:paraId="090C48C8" w14:textId="77777777" w:rsidR="009D6C91" w:rsidRPr="009D6C91" w:rsidRDefault="009D6C91" w:rsidP="009D6C91">
            <w:pPr>
              <w:keepNext/>
              <w:keepLines/>
              <w:spacing w:before="80" w:after="0" w:line="264" w:lineRule="auto"/>
              <w:jc w:val="center"/>
              <w:outlineLvl w:val="5"/>
              <w:rPr>
                <w:rFonts w:ascii="Arial" w:eastAsia="Times New Roman" w:hAnsi="Arial" w:cs="Arial"/>
                <w:kern w:val="0"/>
                <w:sz w:val="21"/>
                <w:szCs w:val="21"/>
                <w:lang w:val="en-ZA"/>
                <w14:ligatures w14:val="none"/>
              </w:rPr>
            </w:pPr>
            <w:r w:rsidRPr="009D6C91">
              <w:rPr>
                <w:rFonts w:ascii="Arial" w:eastAsia="Times New Roman" w:hAnsi="Arial" w:cs="Arial"/>
                <w:kern w:val="0"/>
                <w:sz w:val="21"/>
                <w:szCs w:val="21"/>
                <w:lang w:val="en-ZA"/>
                <w14:ligatures w14:val="none"/>
              </w:rPr>
              <w:t>X</w:t>
            </w:r>
          </w:p>
        </w:tc>
        <w:tc>
          <w:tcPr>
            <w:tcW w:w="498" w:type="pct"/>
            <w:shd w:val="clear" w:color="auto" w:fill="FFFFFF"/>
          </w:tcPr>
          <w:p w14:paraId="3750D303" w14:textId="77777777" w:rsidR="009D6C91" w:rsidRPr="009D6C91" w:rsidRDefault="009D6C91" w:rsidP="009D6C91">
            <w:pPr>
              <w:keepNext/>
              <w:keepLines/>
              <w:spacing w:before="80" w:after="0" w:line="264" w:lineRule="auto"/>
              <w:jc w:val="center"/>
              <w:outlineLvl w:val="5"/>
              <w:rPr>
                <w:rFonts w:ascii="Arial" w:eastAsia="Times New Roman" w:hAnsi="Arial" w:cs="Arial"/>
                <w:kern w:val="0"/>
                <w:sz w:val="21"/>
                <w:szCs w:val="21"/>
                <w:lang w:val="en-ZA"/>
                <w14:ligatures w14:val="none"/>
              </w:rPr>
            </w:pPr>
            <w:r w:rsidRPr="009D6C91">
              <w:rPr>
                <w:rFonts w:ascii="Arial" w:eastAsia="Times New Roman" w:hAnsi="Arial" w:cs="Arial"/>
                <w:kern w:val="0"/>
                <w:sz w:val="21"/>
                <w:szCs w:val="21"/>
                <w:lang w:val="en-ZA"/>
                <w14:ligatures w14:val="none"/>
              </w:rPr>
              <w:t>X</w:t>
            </w:r>
          </w:p>
        </w:tc>
        <w:tc>
          <w:tcPr>
            <w:tcW w:w="496" w:type="pct"/>
            <w:shd w:val="clear" w:color="auto" w:fill="FFFFFF"/>
          </w:tcPr>
          <w:p w14:paraId="32BBE6F5" w14:textId="77777777" w:rsidR="009D6C91" w:rsidRPr="009D6C91" w:rsidRDefault="009D6C91" w:rsidP="009D6C91">
            <w:pPr>
              <w:keepNext/>
              <w:keepLines/>
              <w:spacing w:before="80" w:after="0" w:line="264" w:lineRule="auto"/>
              <w:jc w:val="center"/>
              <w:outlineLvl w:val="5"/>
              <w:rPr>
                <w:rFonts w:ascii="Arial" w:eastAsia="Times New Roman" w:hAnsi="Arial" w:cs="Arial"/>
                <w:kern w:val="0"/>
                <w:sz w:val="21"/>
                <w:szCs w:val="21"/>
                <w:lang w:val="en-ZA"/>
                <w14:ligatures w14:val="none"/>
              </w:rPr>
            </w:pPr>
            <w:r w:rsidRPr="009D6C91">
              <w:rPr>
                <w:rFonts w:ascii="Arial" w:eastAsia="Times New Roman" w:hAnsi="Arial" w:cs="Arial"/>
                <w:kern w:val="0"/>
                <w:sz w:val="21"/>
                <w:szCs w:val="21"/>
                <w:lang w:val="en-ZA"/>
                <w14:ligatures w14:val="none"/>
              </w:rPr>
              <w:t>X</w:t>
            </w:r>
          </w:p>
        </w:tc>
      </w:tr>
    </w:tbl>
    <w:p w14:paraId="7FB05877" w14:textId="77777777" w:rsidR="009D6C91" w:rsidRPr="009D6C91" w:rsidRDefault="009D6C91" w:rsidP="003C5276">
      <w:pPr>
        <w:spacing w:before="11" w:after="39" w:line="280" w:lineRule="exact"/>
        <w:ind w:left="-57" w:right="12"/>
        <w:jc w:val="both"/>
        <w:rPr>
          <w:rFonts w:ascii="Arial" w:eastAsia="Calibri" w:hAnsi="Arial" w:cs="Arial"/>
          <w:b/>
          <w:spacing w:val="8"/>
          <w:kern w:val="0"/>
          <w:sz w:val="22"/>
          <w:szCs w:val="22"/>
          <w:lang w:val="en-ZA" w:eastAsia="en-ZA"/>
          <w14:ligatures w14:val="none"/>
        </w:rPr>
      </w:pPr>
    </w:p>
    <w:p w14:paraId="2B3ECA70" w14:textId="77777777" w:rsidR="009D6C91" w:rsidRPr="009D6C91" w:rsidRDefault="009D6C91" w:rsidP="003C5276">
      <w:pPr>
        <w:spacing w:before="11" w:after="0" w:line="360" w:lineRule="auto"/>
        <w:ind w:left="-57" w:right="11"/>
        <w:jc w:val="both"/>
        <w:rPr>
          <w:rFonts w:ascii="Arial" w:eastAsia="Calibri" w:hAnsi="Arial" w:cs="Arial"/>
          <w:b/>
          <w:bCs/>
          <w:i/>
          <w:iCs/>
          <w:spacing w:val="-2"/>
          <w:kern w:val="0"/>
          <w:sz w:val="22"/>
          <w:szCs w:val="22"/>
          <w:lang w:val="en-ZA" w:eastAsia="en-ZA"/>
          <w14:ligatures w14:val="none"/>
        </w:rPr>
      </w:pPr>
      <w:r w:rsidRPr="009D6C91">
        <w:rPr>
          <w:rFonts w:ascii="Arial" w:eastAsia="Calibri" w:hAnsi="Arial" w:cs="Arial"/>
          <w:b/>
          <w:bCs/>
          <w:i/>
          <w:iCs/>
          <w:spacing w:val="-2"/>
          <w:kern w:val="0"/>
          <w:sz w:val="22"/>
          <w:szCs w:val="22"/>
          <w:lang w:val="en-ZA" w:eastAsia="en-ZA"/>
          <w14:ligatures w14:val="none"/>
        </w:rPr>
        <w:t>The municipality regrettably received the fifth disclaimer audit opinion for 2023/2024 financial year</w:t>
      </w:r>
    </w:p>
    <w:p w14:paraId="22E8F23F" w14:textId="77777777" w:rsidR="009D6C91" w:rsidRPr="009D6C91" w:rsidRDefault="009D6C91" w:rsidP="003C5276">
      <w:pPr>
        <w:spacing w:before="11" w:after="39" w:line="360" w:lineRule="auto"/>
        <w:ind w:left="-57" w:right="11"/>
        <w:jc w:val="both"/>
        <w:rPr>
          <w:rFonts w:ascii="Arial" w:eastAsia="Calibri" w:hAnsi="Arial" w:cs="Arial"/>
          <w:b/>
          <w:bCs/>
          <w:spacing w:val="-2"/>
          <w:kern w:val="0"/>
          <w:sz w:val="22"/>
          <w:szCs w:val="22"/>
          <w:lang w:val="en-ZA" w:eastAsia="en-ZA"/>
          <w14:ligatures w14:val="none"/>
        </w:rPr>
      </w:pPr>
      <w:r w:rsidRPr="009D6C91">
        <w:rPr>
          <w:rFonts w:ascii="Arial" w:eastAsia="Calibri" w:hAnsi="Arial" w:cs="Arial"/>
          <w:b/>
          <w:bCs/>
          <w:spacing w:val="-2"/>
          <w:kern w:val="0"/>
          <w:sz w:val="22"/>
          <w:szCs w:val="22"/>
          <w:lang w:val="en-ZA" w:eastAsia="en-ZA"/>
          <w14:ligatures w14:val="none"/>
        </w:rPr>
        <w:t>The major components that contributed to the disclaimer are as follows:</w:t>
      </w:r>
    </w:p>
    <w:p w14:paraId="5DA22045" w14:textId="77777777" w:rsidR="009D6C91" w:rsidRPr="009D6C91" w:rsidRDefault="009D6C91" w:rsidP="00711861">
      <w:pPr>
        <w:numPr>
          <w:ilvl w:val="0"/>
          <w:numId w:val="162"/>
        </w:numPr>
        <w:spacing w:before="11" w:after="39" w:line="360" w:lineRule="auto"/>
        <w:ind w:left="357" w:right="11" w:hanging="357"/>
        <w:contextualSpacing/>
        <w:jc w:val="both"/>
        <w:rPr>
          <w:rFonts w:ascii="Arial" w:eastAsia="Calibri" w:hAnsi="Arial" w:cs="Arial"/>
          <w:spacing w:val="-2"/>
          <w:kern w:val="0"/>
          <w:sz w:val="22"/>
          <w:szCs w:val="22"/>
          <w:lang w:val="en-ZA" w:eastAsia="en-ZA"/>
          <w14:ligatures w14:val="none"/>
        </w:rPr>
      </w:pPr>
      <w:r w:rsidRPr="009D6C91">
        <w:rPr>
          <w:rFonts w:ascii="Arial" w:eastAsia="Calibri" w:hAnsi="Arial" w:cs="Arial"/>
          <w:spacing w:val="-2"/>
          <w:kern w:val="0"/>
          <w:sz w:val="22"/>
          <w:szCs w:val="22"/>
          <w:lang w:val="en-ZA" w:eastAsia="en-ZA"/>
          <w14:ligatures w14:val="none"/>
        </w:rPr>
        <w:t>Property Plant and Equipment.</w:t>
      </w:r>
    </w:p>
    <w:p w14:paraId="2FBCD88D" w14:textId="77777777" w:rsidR="009D6C91" w:rsidRPr="009D6C91" w:rsidRDefault="009D6C91" w:rsidP="00711861">
      <w:pPr>
        <w:numPr>
          <w:ilvl w:val="0"/>
          <w:numId w:val="162"/>
        </w:numPr>
        <w:spacing w:before="11" w:after="39" w:line="360" w:lineRule="auto"/>
        <w:ind w:left="357" w:right="11" w:hanging="357"/>
        <w:contextualSpacing/>
        <w:jc w:val="both"/>
        <w:rPr>
          <w:rFonts w:ascii="Arial" w:eastAsia="Calibri" w:hAnsi="Arial" w:cs="Arial"/>
          <w:spacing w:val="-2"/>
          <w:kern w:val="0"/>
          <w:sz w:val="22"/>
          <w:szCs w:val="22"/>
          <w:lang w:val="en-ZA" w:eastAsia="en-ZA"/>
          <w14:ligatures w14:val="none"/>
        </w:rPr>
      </w:pPr>
      <w:r w:rsidRPr="009D6C91">
        <w:rPr>
          <w:rFonts w:ascii="Arial" w:eastAsia="Calibri" w:hAnsi="Arial" w:cs="Arial"/>
          <w:spacing w:val="-2"/>
          <w:kern w:val="0"/>
          <w:sz w:val="22"/>
          <w:szCs w:val="22"/>
          <w:lang w:val="en-ZA" w:eastAsia="en-ZA"/>
          <w14:ligatures w14:val="none"/>
        </w:rPr>
        <w:t>Revenue from Exchange and Non-Exchange Transactions.</w:t>
      </w:r>
    </w:p>
    <w:p w14:paraId="7ACC58C2" w14:textId="77777777" w:rsidR="009D6C91" w:rsidRPr="009D6C91" w:rsidRDefault="009D6C91" w:rsidP="00711861">
      <w:pPr>
        <w:numPr>
          <w:ilvl w:val="0"/>
          <w:numId w:val="162"/>
        </w:numPr>
        <w:spacing w:before="11" w:after="39" w:line="360" w:lineRule="auto"/>
        <w:ind w:left="357" w:right="11" w:hanging="357"/>
        <w:contextualSpacing/>
        <w:jc w:val="both"/>
        <w:rPr>
          <w:rFonts w:ascii="Arial" w:eastAsia="Calibri" w:hAnsi="Arial" w:cs="Arial"/>
          <w:spacing w:val="-2"/>
          <w:kern w:val="0"/>
          <w:sz w:val="22"/>
          <w:szCs w:val="22"/>
          <w:lang w:val="en-ZA" w:eastAsia="en-ZA"/>
          <w14:ligatures w14:val="none"/>
        </w:rPr>
      </w:pPr>
      <w:r w:rsidRPr="009D6C91">
        <w:rPr>
          <w:rFonts w:ascii="Arial" w:eastAsia="Calibri" w:hAnsi="Arial" w:cs="Arial"/>
          <w:spacing w:val="-2"/>
          <w:kern w:val="0"/>
          <w:sz w:val="22"/>
          <w:szCs w:val="22"/>
          <w:lang w:val="en-ZA" w:eastAsia="en-ZA"/>
          <w14:ligatures w14:val="none"/>
        </w:rPr>
        <w:t>Receivables from Exchange and Non-Exchange Transactions.</w:t>
      </w:r>
    </w:p>
    <w:p w14:paraId="0C760BE2" w14:textId="77777777" w:rsidR="009D6C91" w:rsidRPr="009D6C91" w:rsidRDefault="009D6C91" w:rsidP="00711861">
      <w:pPr>
        <w:numPr>
          <w:ilvl w:val="0"/>
          <w:numId w:val="162"/>
        </w:numPr>
        <w:spacing w:before="11" w:after="39" w:line="360" w:lineRule="auto"/>
        <w:ind w:left="357" w:right="11" w:hanging="357"/>
        <w:contextualSpacing/>
        <w:jc w:val="both"/>
        <w:rPr>
          <w:rFonts w:ascii="Arial" w:eastAsia="Calibri" w:hAnsi="Arial" w:cs="Arial"/>
          <w:spacing w:val="-2"/>
          <w:kern w:val="0"/>
          <w:sz w:val="22"/>
          <w:szCs w:val="22"/>
          <w:lang w:val="en-ZA" w:eastAsia="en-ZA"/>
          <w14:ligatures w14:val="none"/>
        </w:rPr>
      </w:pPr>
      <w:r w:rsidRPr="009D6C91">
        <w:rPr>
          <w:rFonts w:ascii="Arial" w:eastAsia="Calibri" w:hAnsi="Arial" w:cs="Arial"/>
          <w:spacing w:val="-2"/>
          <w:kern w:val="0"/>
          <w:sz w:val="22"/>
          <w:szCs w:val="22"/>
          <w:lang w:val="en-ZA" w:eastAsia="en-ZA"/>
          <w14:ligatures w14:val="none"/>
        </w:rPr>
        <w:lastRenderedPageBreak/>
        <w:t>Expenditure Management.</w:t>
      </w:r>
    </w:p>
    <w:p w14:paraId="27B284E4" w14:textId="77777777" w:rsidR="009D6C91" w:rsidRPr="009D6C91" w:rsidRDefault="009D6C91" w:rsidP="00711861">
      <w:pPr>
        <w:numPr>
          <w:ilvl w:val="0"/>
          <w:numId w:val="162"/>
        </w:numPr>
        <w:spacing w:before="11" w:after="39" w:line="360" w:lineRule="auto"/>
        <w:ind w:left="357" w:right="11" w:hanging="357"/>
        <w:contextualSpacing/>
        <w:jc w:val="both"/>
        <w:rPr>
          <w:rFonts w:ascii="Arial" w:eastAsia="Calibri" w:hAnsi="Arial" w:cs="Arial"/>
          <w:spacing w:val="-2"/>
          <w:kern w:val="0"/>
          <w:sz w:val="22"/>
          <w:szCs w:val="22"/>
          <w:lang w:val="en-ZA" w:eastAsia="en-ZA"/>
          <w14:ligatures w14:val="none"/>
        </w:rPr>
      </w:pPr>
      <w:r w:rsidRPr="009D6C91">
        <w:rPr>
          <w:rFonts w:ascii="Arial" w:eastAsia="Calibri" w:hAnsi="Arial" w:cs="Arial"/>
          <w:spacing w:val="-2"/>
          <w:kern w:val="0"/>
          <w:sz w:val="22"/>
          <w:szCs w:val="22"/>
          <w:lang w:val="en-ZA" w:eastAsia="en-ZA"/>
          <w14:ligatures w14:val="none"/>
        </w:rPr>
        <w:t>Distribution Losses.</w:t>
      </w:r>
    </w:p>
    <w:p w14:paraId="06A0E39E" w14:textId="77777777" w:rsidR="009D6C91" w:rsidRPr="009D6C91" w:rsidRDefault="009D6C91" w:rsidP="00711861">
      <w:pPr>
        <w:numPr>
          <w:ilvl w:val="0"/>
          <w:numId w:val="162"/>
        </w:numPr>
        <w:spacing w:before="11" w:after="39" w:line="360" w:lineRule="auto"/>
        <w:ind w:left="357" w:right="11" w:hanging="357"/>
        <w:contextualSpacing/>
        <w:jc w:val="both"/>
        <w:rPr>
          <w:rFonts w:ascii="Arial" w:eastAsia="Calibri" w:hAnsi="Arial" w:cs="Arial"/>
          <w:spacing w:val="-2"/>
          <w:kern w:val="0"/>
          <w:sz w:val="22"/>
          <w:szCs w:val="22"/>
          <w:lang w:val="en-ZA" w:eastAsia="en-ZA"/>
          <w14:ligatures w14:val="none"/>
        </w:rPr>
      </w:pPr>
      <w:r w:rsidRPr="009D6C91">
        <w:rPr>
          <w:rFonts w:ascii="Arial" w:eastAsia="Calibri" w:hAnsi="Arial" w:cs="Arial"/>
          <w:spacing w:val="-2"/>
          <w:kern w:val="0"/>
          <w:sz w:val="22"/>
          <w:szCs w:val="22"/>
          <w:lang w:val="en-ZA" w:eastAsia="en-ZA"/>
          <w14:ligatures w14:val="none"/>
        </w:rPr>
        <w:t xml:space="preserve">Procurement and Contract Management; and </w:t>
      </w:r>
    </w:p>
    <w:p w14:paraId="6548CE22" w14:textId="77777777" w:rsidR="009D6C91" w:rsidRPr="009D6C91" w:rsidRDefault="009D6C91" w:rsidP="00711861">
      <w:pPr>
        <w:numPr>
          <w:ilvl w:val="0"/>
          <w:numId w:val="162"/>
        </w:numPr>
        <w:spacing w:before="11" w:after="0" w:line="360" w:lineRule="auto"/>
        <w:ind w:left="357" w:right="11" w:hanging="357"/>
        <w:contextualSpacing/>
        <w:jc w:val="both"/>
        <w:rPr>
          <w:rFonts w:ascii="Arial" w:eastAsia="Calibri" w:hAnsi="Arial" w:cs="Arial"/>
          <w:spacing w:val="-2"/>
          <w:kern w:val="0"/>
          <w:sz w:val="22"/>
          <w:szCs w:val="22"/>
          <w:lang w:val="en-ZA" w:eastAsia="en-ZA"/>
          <w14:ligatures w14:val="none"/>
        </w:rPr>
      </w:pPr>
      <w:r w:rsidRPr="009D6C91">
        <w:rPr>
          <w:rFonts w:ascii="Arial" w:eastAsia="Calibri" w:hAnsi="Arial" w:cs="Arial"/>
          <w:spacing w:val="-2"/>
          <w:kern w:val="0"/>
          <w:sz w:val="22"/>
          <w:szCs w:val="22"/>
          <w:lang w:val="en-ZA" w:eastAsia="en-ZA"/>
          <w14:ligatures w14:val="none"/>
        </w:rPr>
        <w:t>Compliance with Supply Chain Management.</w:t>
      </w:r>
    </w:p>
    <w:p w14:paraId="3518CEDC" w14:textId="77777777" w:rsidR="009D6C91" w:rsidRPr="009D6C91" w:rsidRDefault="009D6C91" w:rsidP="009D6C91">
      <w:pPr>
        <w:spacing w:before="11" w:after="0" w:line="360" w:lineRule="auto"/>
        <w:ind w:left="360" w:right="14"/>
        <w:contextualSpacing/>
        <w:jc w:val="both"/>
        <w:rPr>
          <w:rFonts w:ascii="Arial" w:eastAsia="Calibri" w:hAnsi="Arial" w:cs="Arial"/>
          <w:spacing w:val="-2"/>
          <w:kern w:val="0"/>
          <w:sz w:val="22"/>
          <w:szCs w:val="22"/>
          <w:lang w:val="en-ZA" w:eastAsia="en-ZA"/>
          <w14:ligatures w14:val="none"/>
        </w:rPr>
      </w:pPr>
    </w:p>
    <w:p w14:paraId="2F622314" w14:textId="77777777" w:rsidR="00DC2E8B" w:rsidRDefault="009D6C91" w:rsidP="00DC2E8B">
      <w:pPr>
        <w:spacing w:after="0" w:line="360" w:lineRule="auto"/>
        <w:rPr>
          <w:rFonts w:ascii="Arial" w:hAnsi="Arial" w:cs="Arial"/>
          <w:b/>
          <w:sz w:val="22"/>
          <w:szCs w:val="22"/>
        </w:rPr>
      </w:pPr>
      <w:r w:rsidRPr="009D6C91">
        <w:rPr>
          <w:rFonts w:ascii="Arial" w:eastAsia="Calibri" w:hAnsi="Arial" w:cs="Arial"/>
          <w:spacing w:val="-2"/>
          <w:kern w:val="0"/>
          <w:sz w:val="22"/>
          <w:szCs w:val="22"/>
          <w:lang w:val="en-ZA" w:eastAsia="en-ZA"/>
          <w14:ligatures w14:val="none"/>
        </w:rPr>
        <w:t>The municipality has prepared an audit action plan to address disclaimer paragraphs in line with the audit report. The municipality will focus on prior year findings to ensure that these paragraphs are reduced</w:t>
      </w:r>
    </w:p>
    <w:p w14:paraId="0DB9B253" w14:textId="77777777" w:rsidR="00DC2E8B" w:rsidRDefault="00DC2E8B" w:rsidP="00DC2E8B">
      <w:pPr>
        <w:spacing w:after="0" w:line="360" w:lineRule="auto"/>
        <w:rPr>
          <w:rFonts w:ascii="Arial" w:hAnsi="Arial" w:cs="Arial"/>
          <w:b/>
          <w:color w:val="000000" w:themeColor="text1"/>
          <w:sz w:val="22"/>
          <w:szCs w:val="22"/>
        </w:rPr>
      </w:pPr>
    </w:p>
    <w:p w14:paraId="0D6A3D85" w14:textId="62E88816" w:rsidR="004F0794" w:rsidRPr="00DC2E8B" w:rsidRDefault="004F0794" w:rsidP="00DC2E8B">
      <w:pPr>
        <w:spacing w:after="0" w:line="360" w:lineRule="auto"/>
        <w:rPr>
          <w:rFonts w:ascii="Arial" w:hAnsi="Arial" w:cs="Arial"/>
          <w:b/>
          <w:sz w:val="22"/>
          <w:szCs w:val="22"/>
        </w:rPr>
      </w:pPr>
      <w:r w:rsidRPr="009F7075">
        <w:rPr>
          <w:rFonts w:ascii="Arial" w:hAnsi="Arial" w:cs="Arial"/>
          <w:b/>
          <w:color w:val="000000" w:themeColor="text1"/>
          <w:sz w:val="22"/>
          <w:szCs w:val="22"/>
        </w:rPr>
        <w:t xml:space="preserve">2.3.15    STAKEHOLDER REGISTER:  NGO/CBO’s </w:t>
      </w:r>
    </w:p>
    <w:tbl>
      <w:tblPr>
        <w:tblStyle w:val="TableGrid150"/>
        <w:tblW w:w="9502" w:type="dxa"/>
        <w:tblInd w:w="-5" w:type="dxa"/>
        <w:tblCellMar>
          <w:top w:w="47" w:type="dxa"/>
          <w:left w:w="107" w:type="dxa"/>
          <w:right w:w="62" w:type="dxa"/>
        </w:tblCellMar>
        <w:tblLook w:val="04A0" w:firstRow="1" w:lastRow="0" w:firstColumn="1" w:lastColumn="0" w:noHBand="0" w:noVBand="1"/>
      </w:tblPr>
      <w:tblGrid>
        <w:gridCol w:w="2728"/>
        <w:gridCol w:w="2447"/>
        <w:gridCol w:w="2110"/>
        <w:gridCol w:w="2217"/>
      </w:tblGrid>
      <w:tr w:rsidR="00F52571" w:rsidRPr="00F52571" w14:paraId="0B52CE47" w14:textId="77777777" w:rsidTr="009F7075">
        <w:trPr>
          <w:trHeight w:val="302"/>
        </w:trPr>
        <w:tc>
          <w:tcPr>
            <w:tcW w:w="2728" w:type="dxa"/>
            <w:tcBorders>
              <w:top w:val="single" w:sz="4" w:space="0" w:color="000000"/>
              <w:left w:val="single" w:sz="4" w:space="0" w:color="000000"/>
              <w:bottom w:val="single" w:sz="4" w:space="0" w:color="000000"/>
              <w:right w:val="single" w:sz="4" w:space="0" w:color="000000"/>
            </w:tcBorders>
            <w:shd w:val="clear" w:color="auto" w:fill="E2D1C0"/>
          </w:tcPr>
          <w:p w14:paraId="67F79D13" w14:textId="77777777" w:rsidR="00F52571" w:rsidRPr="00F52571" w:rsidRDefault="00F52571" w:rsidP="00F52571">
            <w:pPr>
              <w:spacing w:after="160" w:line="259" w:lineRule="auto"/>
              <w:ind w:right="45"/>
              <w:jc w:val="center"/>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ORGANISATION </w:t>
            </w:r>
          </w:p>
        </w:tc>
        <w:tc>
          <w:tcPr>
            <w:tcW w:w="2447" w:type="dxa"/>
            <w:tcBorders>
              <w:top w:val="single" w:sz="4" w:space="0" w:color="000000"/>
              <w:left w:val="single" w:sz="4" w:space="0" w:color="000000"/>
              <w:bottom w:val="single" w:sz="4" w:space="0" w:color="000000"/>
              <w:right w:val="single" w:sz="4" w:space="0" w:color="000000"/>
            </w:tcBorders>
            <w:shd w:val="clear" w:color="auto" w:fill="E2D1C0"/>
          </w:tcPr>
          <w:p w14:paraId="2151D06C" w14:textId="77777777" w:rsidR="00F52571" w:rsidRPr="00F52571" w:rsidRDefault="00F52571" w:rsidP="00F52571">
            <w:pPr>
              <w:spacing w:after="160" w:line="259" w:lineRule="auto"/>
              <w:ind w:right="45"/>
              <w:jc w:val="center"/>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TEL. NO. </w:t>
            </w:r>
          </w:p>
        </w:tc>
        <w:tc>
          <w:tcPr>
            <w:tcW w:w="2110" w:type="dxa"/>
            <w:tcBorders>
              <w:top w:val="single" w:sz="4" w:space="0" w:color="000000"/>
              <w:left w:val="single" w:sz="4" w:space="0" w:color="000000"/>
              <w:bottom w:val="single" w:sz="4" w:space="0" w:color="000000"/>
              <w:right w:val="single" w:sz="4" w:space="0" w:color="000000"/>
            </w:tcBorders>
            <w:shd w:val="clear" w:color="auto" w:fill="E2D1C0"/>
          </w:tcPr>
          <w:p w14:paraId="5AB59600" w14:textId="77777777" w:rsidR="00F52571" w:rsidRPr="00F52571" w:rsidRDefault="00F52571" w:rsidP="00F52571">
            <w:pPr>
              <w:spacing w:after="160" w:line="259" w:lineRule="auto"/>
              <w:ind w:right="42"/>
              <w:jc w:val="center"/>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CELL. NO. </w:t>
            </w:r>
          </w:p>
        </w:tc>
        <w:tc>
          <w:tcPr>
            <w:tcW w:w="2217" w:type="dxa"/>
            <w:tcBorders>
              <w:top w:val="single" w:sz="4" w:space="0" w:color="000000"/>
              <w:left w:val="single" w:sz="4" w:space="0" w:color="000000"/>
              <w:bottom w:val="single" w:sz="4" w:space="0" w:color="000000"/>
              <w:right w:val="single" w:sz="4" w:space="0" w:color="000000"/>
            </w:tcBorders>
            <w:shd w:val="clear" w:color="auto" w:fill="E2D1C0"/>
          </w:tcPr>
          <w:p w14:paraId="034864E1" w14:textId="77777777" w:rsidR="00F52571" w:rsidRPr="00F52571" w:rsidRDefault="00F52571" w:rsidP="00F52571">
            <w:pPr>
              <w:spacing w:after="160" w:line="259" w:lineRule="auto"/>
              <w:ind w:right="44"/>
              <w:jc w:val="center"/>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FAX. </w:t>
            </w:r>
          </w:p>
        </w:tc>
      </w:tr>
      <w:tr w:rsidR="00F52571" w:rsidRPr="00F52571" w14:paraId="234A8514" w14:textId="77777777" w:rsidTr="009F7075">
        <w:trPr>
          <w:trHeight w:val="302"/>
        </w:trPr>
        <w:tc>
          <w:tcPr>
            <w:tcW w:w="9502" w:type="dxa"/>
            <w:gridSpan w:val="4"/>
            <w:tcBorders>
              <w:top w:val="single" w:sz="4" w:space="0" w:color="000000"/>
              <w:left w:val="single" w:sz="4" w:space="0" w:color="000000"/>
              <w:bottom w:val="single" w:sz="4" w:space="0" w:color="000000"/>
              <w:right w:val="single" w:sz="4" w:space="0" w:color="000000"/>
            </w:tcBorders>
            <w:shd w:val="clear" w:color="auto" w:fill="C00000"/>
          </w:tcPr>
          <w:p w14:paraId="02C038AA" w14:textId="77777777" w:rsidR="00F52571" w:rsidRPr="00F52571" w:rsidRDefault="00F52571" w:rsidP="00F52571">
            <w:pPr>
              <w:spacing w:after="160" w:line="259" w:lineRule="auto"/>
              <w:ind w:right="44"/>
              <w:jc w:val="center"/>
              <w:rPr>
                <w:rFonts w:ascii="Calibri" w:eastAsia="Calibri" w:hAnsi="Calibri" w:cs="Calibri"/>
                <w:b/>
                <w:color w:val="E8E8E8"/>
                <w:sz w:val="22"/>
                <w:szCs w:val="22"/>
                <w:lang w:val="en-ZA"/>
              </w:rPr>
            </w:pPr>
            <w:r w:rsidRPr="00F52571">
              <w:rPr>
                <w:rFonts w:ascii="Calibri" w:eastAsia="Calibri" w:hAnsi="Calibri" w:cs="Calibri"/>
                <w:b/>
                <w:color w:val="E8E8E8"/>
                <w:sz w:val="22"/>
                <w:szCs w:val="22"/>
                <w:lang w:val="en-ZA"/>
              </w:rPr>
              <w:t>DEPARTMENTS</w:t>
            </w:r>
          </w:p>
        </w:tc>
      </w:tr>
      <w:tr w:rsidR="00F52571" w:rsidRPr="00F52571" w14:paraId="43FD642F" w14:textId="77777777" w:rsidTr="009F7075">
        <w:trPr>
          <w:trHeight w:val="599"/>
        </w:trPr>
        <w:tc>
          <w:tcPr>
            <w:tcW w:w="2728" w:type="dxa"/>
            <w:tcBorders>
              <w:top w:val="single" w:sz="4" w:space="0" w:color="000000"/>
              <w:left w:val="single" w:sz="4" w:space="0" w:color="000000"/>
              <w:bottom w:val="single" w:sz="4" w:space="0" w:color="000000"/>
              <w:right w:val="single" w:sz="4" w:space="0" w:color="000000"/>
            </w:tcBorders>
          </w:tcPr>
          <w:p w14:paraId="7CE004BE"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DEPT. OF </w:t>
            </w:r>
          </w:p>
          <w:p w14:paraId="3922EAFB"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CORRECTIONS </w:t>
            </w:r>
          </w:p>
        </w:tc>
        <w:tc>
          <w:tcPr>
            <w:tcW w:w="2447" w:type="dxa"/>
            <w:tcBorders>
              <w:top w:val="single" w:sz="4" w:space="0" w:color="000000"/>
              <w:left w:val="single" w:sz="4" w:space="0" w:color="000000"/>
              <w:bottom w:val="single" w:sz="4" w:space="0" w:color="000000"/>
              <w:right w:val="single" w:sz="4" w:space="0" w:color="000000"/>
            </w:tcBorders>
          </w:tcPr>
          <w:p w14:paraId="0B9D5FB3"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046 622 7007 </w:t>
            </w:r>
          </w:p>
        </w:tc>
        <w:tc>
          <w:tcPr>
            <w:tcW w:w="2110" w:type="dxa"/>
            <w:tcBorders>
              <w:top w:val="single" w:sz="4" w:space="0" w:color="000000"/>
              <w:left w:val="single" w:sz="4" w:space="0" w:color="000000"/>
              <w:bottom w:val="single" w:sz="4" w:space="0" w:color="000000"/>
              <w:right w:val="single" w:sz="4" w:space="0" w:color="000000"/>
            </w:tcBorders>
          </w:tcPr>
          <w:p w14:paraId="2F6D1891"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082 7077 757 </w:t>
            </w:r>
          </w:p>
        </w:tc>
        <w:tc>
          <w:tcPr>
            <w:tcW w:w="2217" w:type="dxa"/>
            <w:tcBorders>
              <w:top w:val="single" w:sz="4" w:space="0" w:color="000000"/>
              <w:left w:val="single" w:sz="4" w:space="0" w:color="000000"/>
              <w:bottom w:val="single" w:sz="4" w:space="0" w:color="000000"/>
              <w:right w:val="single" w:sz="4" w:space="0" w:color="000000"/>
            </w:tcBorders>
            <w:vAlign w:val="center"/>
          </w:tcPr>
          <w:p w14:paraId="0754318B"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046 622 8815 </w:t>
            </w:r>
          </w:p>
        </w:tc>
      </w:tr>
      <w:tr w:rsidR="00F52571" w:rsidRPr="00F52571" w14:paraId="3CA26967" w14:textId="77777777" w:rsidTr="009F7075">
        <w:trPr>
          <w:trHeight w:val="304"/>
        </w:trPr>
        <w:tc>
          <w:tcPr>
            <w:tcW w:w="2728" w:type="dxa"/>
            <w:tcBorders>
              <w:top w:val="single" w:sz="4" w:space="0" w:color="000000"/>
              <w:left w:val="single" w:sz="4" w:space="0" w:color="000000"/>
              <w:bottom w:val="single" w:sz="4" w:space="0" w:color="000000"/>
              <w:right w:val="single" w:sz="4" w:space="0" w:color="000000"/>
            </w:tcBorders>
          </w:tcPr>
          <w:p w14:paraId="6AF92BE0"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DOJ &amp; CD </w:t>
            </w:r>
          </w:p>
        </w:tc>
        <w:tc>
          <w:tcPr>
            <w:tcW w:w="2447" w:type="dxa"/>
            <w:tcBorders>
              <w:top w:val="single" w:sz="4" w:space="0" w:color="000000"/>
              <w:left w:val="single" w:sz="4" w:space="0" w:color="000000"/>
              <w:bottom w:val="single" w:sz="4" w:space="0" w:color="000000"/>
              <w:right w:val="single" w:sz="4" w:space="0" w:color="000000"/>
            </w:tcBorders>
          </w:tcPr>
          <w:p w14:paraId="7415112E"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046 622 7303 </w:t>
            </w:r>
          </w:p>
        </w:tc>
        <w:tc>
          <w:tcPr>
            <w:tcW w:w="2110" w:type="dxa"/>
            <w:tcBorders>
              <w:top w:val="single" w:sz="4" w:space="0" w:color="000000"/>
              <w:left w:val="single" w:sz="4" w:space="0" w:color="000000"/>
              <w:bottom w:val="single" w:sz="4" w:space="0" w:color="000000"/>
              <w:right w:val="single" w:sz="4" w:space="0" w:color="000000"/>
            </w:tcBorders>
          </w:tcPr>
          <w:p w14:paraId="6741059F"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4481A4F7"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r>
      <w:tr w:rsidR="00F52571" w:rsidRPr="00F52571" w14:paraId="7FFE9EEC" w14:textId="77777777" w:rsidTr="009F7075">
        <w:trPr>
          <w:trHeight w:val="1190"/>
        </w:trPr>
        <w:tc>
          <w:tcPr>
            <w:tcW w:w="2728" w:type="dxa"/>
            <w:tcBorders>
              <w:top w:val="single" w:sz="4" w:space="0" w:color="000000"/>
              <w:left w:val="single" w:sz="4" w:space="0" w:color="000000"/>
              <w:bottom w:val="single" w:sz="4" w:space="0" w:color="000000"/>
              <w:right w:val="single" w:sz="4" w:space="0" w:color="000000"/>
            </w:tcBorders>
          </w:tcPr>
          <w:p w14:paraId="3DB26DCF"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DRDAR </w:t>
            </w:r>
          </w:p>
        </w:tc>
        <w:tc>
          <w:tcPr>
            <w:tcW w:w="2447" w:type="dxa"/>
            <w:tcBorders>
              <w:top w:val="single" w:sz="4" w:space="0" w:color="000000"/>
              <w:left w:val="single" w:sz="4" w:space="0" w:color="000000"/>
              <w:bottom w:val="single" w:sz="4" w:space="0" w:color="000000"/>
              <w:right w:val="single" w:sz="4" w:space="0" w:color="000000"/>
            </w:tcBorders>
          </w:tcPr>
          <w:p w14:paraId="012B6C6E"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046 603 5400 </w:t>
            </w:r>
          </w:p>
        </w:tc>
        <w:tc>
          <w:tcPr>
            <w:tcW w:w="2110" w:type="dxa"/>
            <w:tcBorders>
              <w:top w:val="single" w:sz="4" w:space="0" w:color="000000"/>
              <w:left w:val="single" w:sz="4" w:space="0" w:color="000000"/>
              <w:bottom w:val="single" w:sz="4" w:space="0" w:color="000000"/>
              <w:right w:val="single" w:sz="4" w:space="0" w:color="000000"/>
            </w:tcBorders>
          </w:tcPr>
          <w:p w14:paraId="79EB5D59"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060 5303 733 </w:t>
            </w:r>
          </w:p>
          <w:p w14:paraId="556911AC"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072 3456 </w:t>
            </w:r>
          </w:p>
          <w:p w14:paraId="3AD7DFE8"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069 </w:t>
            </w:r>
          </w:p>
        </w:tc>
        <w:tc>
          <w:tcPr>
            <w:tcW w:w="2217" w:type="dxa"/>
            <w:tcBorders>
              <w:top w:val="single" w:sz="4" w:space="0" w:color="000000"/>
              <w:left w:val="single" w:sz="4" w:space="0" w:color="000000"/>
              <w:bottom w:val="single" w:sz="4" w:space="0" w:color="000000"/>
              <w:right w:val="single" w:sz="4" w:space="0" w:color="000000"/>
            </w:tcBorders>
          </w:tcPr>
          <w:p w14:paraId="06B59AC1"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r>
      <w:tr w:rsidR="00F52571" w:rsidRPr="00F52571" w14:paraId="1425F42F" w14:textId="77777777" w:rsidTr="009F7075">
        <w:trPr>
          <w:trHeight w:val="889"/>
        </w:trPr>
        <w:tc>
          <w:tcPr>
            <w:tcW w:w="2728" w:type="dxa"/>
            <w:tcBorders>
              <w:top w:val="single" w:sz="4" w:space="0" w:color="000000"/>
              <w:left w:val="single" w:sz="4" w:space="0" w:color="000000"/>
              <w:bottom w:val="single" w:sz="4" w:space="0" w:color="000000"/>
              <w:right w:val="single" w:sz="4" w:space="0" w:color="000000"/>
            </w:tcBorders>
            <w:vAlign w:val="center"/>
          </w:tcPr>
          <w:p w14:paraId="6623C881"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EDUCATION DEPT. </w:t>
            </w:r>
          </w:p>
        </w:tc>
        <w:tc>
          <w:tcPr>
            <w:tcW w:w="2447" w:type="dxa"/>
            <w:tcBorders>
              <w:top w:val="single" w:sz="4" w:space="0" w:color="000000"/>
              <w:left w:val="single" w:sz="4" w:space="0" w:color="000000"/>
              <w:bottom w:val="single" w:sz="4" w:space="0" w:color="000000"/>
              <w:right w:val="single" w:sz="4" w:space="0" w:color="000000"/>
            </w:tcBorders>
          </w:tcPr>
          <w:p w14:paraId="05CFF7F9"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046 603 3200/ </w:t>
            </w:r>
          </w:p>
          <w:p w14:paraId="1668CFA5"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16/ 97/ </w:t>
            </w:r>
          </w:p>
        </w:tc>
        <w:tc>
          <w:tcPr>
            <w:tcW w:w="2110" w:type="dxa"/>
            <w:tcBorders>
              <w:top w:val="single" w:sz="4" w:space="0" w:color="000000"/>
              <w:left w:val="single" w:sz="4" w:space="0" w:color="000000"/>
              <w:bottom w:val="single" w:sz="4" w:space="0" w:color="000000"/>
              <w:right w:val="single" w:sz="4" w:space="0" w:color="000000"/>
            </w:tcBorders>
          </w:tcPr>
          <w:p w14:paraId="4DF2ABA8"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71B02724"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046 603 3287/ </w:t>
            </w:r>
          </w:p>
          <w:p w14:paraId="0DDA8B7D"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086 759 7242 </w:t>
            </w:r>
          </w:p>
        </w:tc>
      </w:tr>
      <w:tr w:rsidR="00F52571" w:rsidRPr="00F52571" w14:paraId="7403D84C" w14:textId="77777777" w:rsidTr="009F7075">
        <w:trPr>
          <w:trHeight w:val="597"/>
        </w:trPr>
        <w:tc>
          <w:tcPr>
            <w:tcW w:w="2728" w:type="dxa"/>
            <w:tcBorders>
              <w:top w:val="single" w:sz="4" w:space="0" w:color="000000"/>
              <w:left w:val="single" w:sz="4" w:space="0" w:color="000000"/>
              <w:bottom w:val="single" w:sz="4" w:space="0" w:color="000000"/>
              <w:right w:val="single" w:sz="4" w:space="0" w:color="000000"/>
            </w:tcBorders>
            <w:vAlign w:val="center"/>
          </w:tcPr>
          <w:p w14:paraId="0F156447"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HEALTH DEPT. </w:t>
            </w:r>
          </w:p>
        </w:tc>
        <w:tc>
          <w:tcPr>
            <w:tcW w:w="2447" w:type="dxa"/>
            <w:tcBorders>
              <w:top w:val="single" w:sz="4" w:space="0" w:color="000000"/>
              <w:left w:val="single" w:sz="4" w:space="0" w:color="000000"/>
              <w:bottom w:val="single" w:sz="4" w:space="0" w:color="000000"/>
              <w:right w:val="single" w:sz="4" w:space="0" w:color="000000"/>
            </w:tcBorders>
          </w:tcPr>
          <w:p w14:paraId="42B4A9EC"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046 622 4901 </w:t>
            </w:r>
          </w:p>
        </w:tc>
        <w:tc>
          <w:tcPr>
            <w:tcW w:w="2110" w:type="dxa"/>
            <w:tcBorders>
              <w:top w:val="single" w:sz="4" w:space="0" w:color="000000"/>
              <w:left w:val="single" w:sz="4" w:space="0" w:color="000000"/>
              <w:bottom w:val="single" w:sz="4" w:space="0" w:color="000000"/>
              <w:right w:val="single" w:sz="4" w:space="0" w:color="000000"/>
            </w:tcBorders>
          </w:tcPr>
          <w:p w14:paraId="27E78A11"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78A88504"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046 622 6225 </w:t>
            </w:r>
          </w:p>
        </w:tc>
      </w:tr>
      <w:tr w:rsidR="00F52571" w:rsidRPr="00F52571" w14:paraId="122F8967" w14:textId="77777777" w:rsidTr="009F7075">
        <w:trPr>
          <w:trHeight w:val="303"/>
        </w:trPr>
        <w:tc>
          <w:tcPr>
            <w:tcW w:w="2728" w:type="dxa"/>
            <w:tcBorders>
              <w:top w:val="single" w:sz="4" w:space="0" w:color="000000"/>
              <w:left w:val="single" w:sz="4" w:space="0" w:color="000000"/>
              <w:bottom w:val="single" w:sz="4" w:space="0" w:color="000000"/>
              <w:right w:val="single" w:sz="4" w:space="0" w:color="000000"/>
            </w:tcBorders>
          </w:tcPr>
          <w:p w14:paraId="528DC089"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Home Affairs  </w:t>
            </w:r>
          </w:p>
        </w:tc>
        <w:tc>
          <w:tcPr>
            <w:tcW w:w="2447" w:type="dxa"/>
            <w:tcBorders>
              <w:top w:val="single" w:sz="4" w:space="0" w:color="000000"/>
              <w:left w:val="single" w:sz="4" w:space="0" w:color="000000"/>
              <w:bottom w:val="single" w:sz="4" w:space="0" w:color="000000"/>
              <w:right w:val="single" w:sz="4" w:space="0" w:color="000000"/>
            </w:tcBorders>
          </w:tcPr>
          <w:p w14:paraId="23203B63"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046 603 2805/8 </w:t>
            </w:r>
          </w:p>
        </w:tc>
        <w:tc>
          <w:tcPr>
            <w:tcW w:w="2110" w:type="dxa"/>
            <w:tcBorders>
              <w:top w:val="single" w:sz="4" w:space="0" w:color="000000"/>
              <w:left w:val="single" w:sz="4" w:space="0" w:color="000000"/>
              <w:bottom w:val="single" w:sz="4" w:space="0" w:color="000000"/>
              <w:right w:val="single" w:sz="4" w:space="0" w:color="000000"/>
            </w:tcBorders>
          </w:tcPr>
          <w:p w14:paraId="269302DC"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70E166BE"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r>
      <w:tr w:rsidR="00F52571" w:rsidRPr="00F52571" w14:paraId="71AC51FC" w14:textId="77777777" w:rsidTr="009F7075">
        <w:trPr>
          <w:trHeight w:val="303"/>
        </w:trPr>
        <w:tc>
          <w:tcPr>
            <w:tcW w:w="2728" w:type="dxa"/>
            <w:tcBorders>
              <w:top w:val="single" w:sz="4" w:space="0" w:color="000000"/>
              <w:left w:val="single" w:sz="4" w:space="0" w:color="000000"/>
              <w:bottom w:val="single" w:sz="4" w:space="0" w:color="000000"/>
              <w:right w:val="single" w:sz="4" w:space="0" w:color="000000"/>
            </w:tcBorders>
          </w:tcPr>
          <w:p w14:paraId="44B6E9FE"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Labour Dept </w:t>
            </w:r>
          </w:p>
        </w:tc>
        <w:tc>
          <w:tcPr>
            <w:tcW w:w="2447" w:type="dxa"/>
            <w:tcBorders>
              <w:top w:val="single" w:sz="4" w:space="0" w:color="000000"/>
              <w:left w:val="single" w:sz="4" w:space="0" w:color="000000"/>
              <w:bottom w:val="single" w:sz="4" w:space="0" w:color="000000"/>
              <w:right w:val="single" w:sz="4" w:space="0" w:color="000000"/>
            </w:tcBorders>
          </w:tcPr>
          <w:p w14:paraId="383B8A3E"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046 622 2104 </w:t>
            </w:r>
          </w:p>
        </w:tc>
        <w:tc>
          <w:tcPr>
            <w:tcW w:w="2110" w:type="dxa"/>
            <w:tcBorders>
              <w:top w:val="single" w:sz="4" w:space="0" w:color="000000"/>
              <w:left w:val="single" w:sz="4" w:space="0" w:color="000000"/>
              <w:bottom w:val="single" w:sz="4" w:space="0" w:color="000000"/>
              <w:right w:val="single" w:sz="4" w:space="0" w:color="000000"/>
            </w:tcBorders>
          </w:tcPr>
          <w:p w14:paraId="5F33459D"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4D0270C0"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046 622 5327 </w:t>
            </w:r>
          </w:p>
        </w:tc>
      </w:tr>
      <w:tr w:rsidR="00F52571" w:rsidRPr="00F52571" w14:paraId="159DEF1A" w14:textId="77777777" w:rsidTr="009F7075">
        <w:trPr>
          <w:trHeight w:val="303"/>
        </w:trPr>
        <w:tc>
          <w:tcPr>
            <w:tcW w:w="2728" w:type="dxa"/>
            <w:tcBorders>
              <w:top w:val="single" w:sz="4" w:space="0" w:color="000000"/>
              <w:left w:val="single" w:sz="4" w:space="0" w:color="000000"/>
              <w:bottom w:val="single" w:sz="4" w:space="0" w:color="000000"/>
              <w:right w:val="single" w:sz="4" w:space="0" w:color="000000"/>
            </w:tcBorders>
          </w:tcPr>
          <w:p w14:paraId="7AD22163"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Magistrate Court </w:t>
            </w:r>
          </w:p>
        </w:tc>
        <w:tc>
          <w:tcPr>
            <w:tcW w:w="2447" w:type="dxa"/>
            <w:tcBorders>
              <w:top w:val="single" w:sz="4" w:space="0" w:color="000000"/>
              <w:left w:val="single" w:sz="4" w:space="0" w:color="000000"/>
              <w:bottom w:val="single" w:sz="4" w:space="0" w:color="000000"/>
              <w:right w:val="single" w:sz="4" w:space="0" w:color="000000"/>
            </w:tcBorders>
          </w:tcPr>
          <w:p w14:paraId="6A57C215"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046 622 7303 </w:t>
            </w:r>
          </w:p>
        </w:tc>
        <w:tc>
          <w:tcPr>
            <w:tcW w:w="2110" w:type="dxa"/>
            <w:tcBorders>
              <w:top w:val="single" w:sz="4" w:space="0" w:color="000000"/>
              <w:left w:val="single" w:sz="4" w:space="0" w:color="000000"/>
              <w:bottom w:val="single" w:sz="4" w:space="0" w:color="000000"/>
              <w:right w:val="single" w:sz="4" w:space="0" w:color="000000"/>
            </w:tcBorders>
          </w:tcPr>
          <w:p w14:paraId="43BD87DB"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5911A96F"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r>
      <w:tr w:rsidR="00F52571" w:rsidRPr="00F52571" w14:paraId="20B8DD7D" w14:textId="77777777" w:rsidTr="009F7075">
        <w:trPr>
          <w:trHeight w:val="303"/>
        </w:trPr>
        <w:tc>
          <w:tcPr>
            <w:tcW w:w="2728" w:type="dxa"/>
            <w:tcBorders>
              <w:top w:val="single" w:sz="4" w:space="0" w:color="000000"/>
              <w:left w:val="single" w:sz="4" w:space="0" w:color="000000"/>
              <w:bottom w:val="single" w:sz="4" w:space="0" w:color="000000"/>
              <w:right w:val="single" w:sz="4" w:space="0" w:color="000000"/>
            </w:tcBorders>
          </w:tcPr>
          <w:p w14:paraId="66EA81DF"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SAPS </w:t>
            </w:r>
          </w:p>
        </w:tc>
        <w:tc>
          <w:tcPr>
            <w:tcW w:w="2447" w:type="dxa"/>
            <w:tcBorders>
              <w:top w:val="single" w:sz="4" w:space="0" w:color="000000"/>
              <w:left w:val="single" w:sz="4" w:space="0" w:color="000000"/>
              <w:bottom w:val="single" w:sz="4" w:space="0" w:color="000000"/>
              <w:right w:val="single" w:sz="4" w:space="0" w:color="000000"/>
            </w:tcBorders>
          </w:tcPr>
          <w:p w14:paraId="4D854883"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046 603 9111 </w:t>
            </w:r>
          </w:p>
        </w:tc>
        <w:tc>
          <w:tcPr>
            <w:tcW w:w="2110" w:type="dxa"/>
            <w:tcBorders>
              <w:top w:val="single" w:sz="4" w:space="0" w:color="000000"/>
              <w:left w:val="single" w:sz="4" w:space="0" w:color="000000"/>
              <w:bottom w:val="single" w:sz="4" w:space="0" w:color="000000"/>
              <w:right w:val="single" w:sz="4" w:space="0" w:color="000000"/>
            </w:tcBorders>
          </w:tcPr>
          <w:p w14:paraId="0D3BB723"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079 582 2265 </w:t>
            </w:r>
          </w:p>
        </w:tc>
        <w:tc>
          <w:tcPr>
            <w:tcW w:w="2217" w:type="dxa"/>
            <w:tcBorders>
              <w:top w:val="single" w:sz="4" w:space="0" w:color="000000"/>
              <w:left w:val="single" w:sz="4" w:space="0" w:color="000000"/>
              <w:bottom w:val="single" w:sz="4" w:space="0" w:color="000000"/>
              <w:right w:val="single" w:sz="4" w:space="0" w:color="000000"/>
            </w:tcBorders>
          </w:tcPr>
          <w:p w14:paraId="46ED829F"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r>
      <w:tr w:rsidR="00F52571" w:rsidRPr="00F52571" w14:paraId="25EB01FD" w14:textId="77777777" w:rsidTr="009F7075">
        <w:trPr>
          <w:trHeight w:val="595"/>
        </w:trPr>
        <w:tc>
          <w:tcPr>
            <w:tcW w:w="2728" w:type="dxa"/>
            <w:tcBorders>
              <w:top w:val="single" w:sz="4" w:space="0" w:color="000000"/>
              <w:left w:val="single" w:sz="4" w:space="0" w:color="000000"/>
              <w:bottom w:val="single" w:sz="4" w:space="0" w:color="000000"/>
              <w:right w:val="single" w:sz="4" w:space="0" w:color="000000"/>
            </w:tcBorders>
            <w:vAlign w:val="center"/>
          </w:tcPr>
          <w:p w14:paraId="6F15C213"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SBDM </w:t>
            </w:r>
          </w:p>
        </w:tc>
        <w:tc>
          <w:tcPr>
            <w:tcW w:w="2447" w:type="dxa"/>
            <w:tcBorders>
              <w:top w:val="single" w:sz="4" w:space="0" w:color="000000"/>
              <w:left w:val="single" w:sz="4" w:space="0" w:color="000000"/>
              <w:bottom w:val="single" w:sz="4" w:space="0" w:color="000000"/>
              <w:right w:val="single" w:sz="4" w:space="0" w:color="000000"/>
            </w:tcBorders>
          </w:tcPr>
          <w:p w14:paraId="30C33F8D"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041 508 7111 </w:t>
            </w:r>
          </w:p>
        </w:tc>
        <w:tc>
          <w:tcPr>
            <w:tcW w:w="2110" w:type="dxa"/>
            <w:tcBorders>
              <w:top w:val="single" w:sz="4" w:space="0" w:color="000000"/>
              <w:left w:val="single" w:sz="4" w:space="0" w:color="000000"/>
              <w:bottom w:val="single" w:sz="4" w:space="0" w:color="000000"/>
              <w:right w:val="single" w:sz="4" w:space="0" w:color="000000"/>
            </w:tcBorders>
          </w:tcPr>
          <w:p w14:paraId="4D69C662"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6DEC8659"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041 508 7138 </w:t>
            </w:r>
          </w:p>
        </w:tc>
      </w:tr>
      <w:tr w:rsidR="00F52571" w:rsidRPr="00F52571" w14:paraId="4A47875B" w14:textId="77777777" w:rsidTr="009F7075">
        <w:trPr>
          <w:trHeight w:val="597"/>
        </w:trPr>
        <w:tc>
          <w:tcPr>
            <w:tcW w:w="2728" w:type="dxa"/>
            <w:tcBorders>
              <w:top w:val="single" w:sz="4" w:space="0" w:color="000000"/>
              <w:left w:val="single" w:sz="4" w:space="0" w:color="000000"/>
              <w:bottom w:val="single" w:sz="4" w:space="0" w:color="000000"/>
              <w:right w:val="single" w:sz="4" w:space="0" w:color="000000"/>
            </w:tcBorders>
            <w:vAlign w:val="center"/>
          </w:tcPr>
          <w:p w14:paraId="43B811EA"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Social Development  </w:t>
            </w:r>
          </w:p>
        </w:tc>
        <w:tc>
          <w:tcPr>
            <w:tcW w:w="2447" w:type="dxa"/>
            <w:tcBorders>
              <w:top w:val="single" w:sz="4" w:space="0" w:color="000000"/>
              <w:left w:val="single" w:sz="4" w:space="0" w:color="000000"/>
              <w:bottom w:val="single" w:sz="4" w:space="0" w:color="000000"/>
              <w:right w:val="single" w:sz="4" w:space="0" w:color="000000"/>
            </w:tcBorders>
          </w:tcPr>
          <w:p w14:paraId="07941108"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046 636 1484 </w:t>
            </w:r>
          </w:p>
          <w:p w14:paraId="565E1D46"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046 602 3300 </w:t>
            </w:r>
          </w:p>
        </w:tc>
        <w:tc>
          <w:tcPr>
            <w:tcW w:w="2110" w:type="dxa"/>
            <w:tcBorders>
              <w:top w:val="single" w:sz="4" w:space="0" w:color="000000"/>
              <w:left w:val="single" w:sz="4" w:space="0" w:color="000000"/>
              <w:bottom w:val="single" w:sz="4" w:space="0" w:color="000000"/>
              <w:right w:val="single" w:sz="4" w:space="0" w:color="000000"/>
            </w:tcBorders>
          </w:tcPr>
          <w:p w14:paraId="7395D733"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566DB863"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r>
      <w:tr w:rsidR="00F52571" w:rsidRPr="00F52571" w14:paraId="12EE6548" w14:textId="77777777" w:rsidTr="009F7075">
        <w:trPr>
          <w:trHeight w:val="598"/>
        </w:trPr>
        <w:tc>
          <w:tcPr>
            <w:tcW w:w="2728" w:type="dxa"/>
            <w:tcBorders>
              <w:top w:val="single" w:sz="4" w:space="0" w:color="000000"/>
              <w:left w:val="single" w:sz="4" w:space="0" w:color="000000"/>
              <w:bottom w:val="single" w:sz="4" w:space="0" w:color="000000"/>
              <w:right w:val="single" w:sz="4" w:space="0" w:color="000000"/>
            </w:tcBorders>
            <w:vAlign w:val="center"/>
          </w:tcPr>
          <w:p w14:paraId="35207C49"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DESRAC </w:t>
            </w:r>
          </w:p>
        </w:tc>
        <w:tc>
          <w:tcPr>
            <w:tcW w:w="2447" w:type="dxa"/>
            <w:tcBorders>
              <w:top w:val="single" w:sz="4" w:space="0" w:color="000000"/>
              <w:left w:val="single" w:sz="4" w:space="0" w:color="000000"/>
              <w:bottom w:val="single" w:sz="4" w:space="0" w:color="000000"/>
              <w:right w:val="single" w:sz="4" w:space="0" w:color="000000"/>
            </w:tcBorders>
          </w:tcPr>
          <w:p w14:paraId="3A4CC846"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046 603 4238 </w:t>
            </w:r>
          </w:p>
        </w:tc>
        <w:tc>
          <w:tcPr>
            <w:tcW w:w="2110" w:type="dxa"/>
            <w:tcBorders>
              <w:top w:val="single" w:sz="4" w:space="0" w:color="000000"/>
              <w:left w:val="nil"/>
              <w:bottom w:val="single" w:sz="4" w:space="0" w:color="000000"/>
              <w:right w:val="nil"/>
            </w:tcBorders>
          </w:tcPr>
          <w:p w14:paraId="2EABF169" w14:textId="77777777" w:rsidR="00F52571" w:rsidRPr="00F52571" w:rsidRDefault="00F52571" w:rsidP="00F52571">
            <w:pPr>
              <w:spacing w:after="160" w:line="259" w:lineRule="auto"/>
              <w:ind w:left="2"/>
              <w:rPr>
                <w:rFonts w:ascii="Arial" w:eastAsia="Arial" w:hAnsi="Arial" w:cs="Arial"/>
                <w:color w:val="000000"/>
                <w:sz w:val="22"/>
                <w:szCs w:val="22"/>
                <w:lang w:val="en-ZA"/>
              </w:rPr>
            </w:pPr>
          </w:p>
        </w:tc>
        <w:tc>
          <w:tcPr>
            <w:tcW w:w="2217" w:type="dxa"/>
            <w:tcBorders>
              <w:top w:val="single" w:sz="4" w:space="0" w:color="000000"/>
              <w:left w:val="single" w:sz="4" w:space="0" w:color="000000"/>
              <w:bottom w:val="single" w:sz="4" w:space="0" w:color="000000"/>
              <w:right w:val="single" w:sz="4" w:space="0" w:color="000000"/>
            </w:tcBorders>
          </w:tcPr>
          <w:p w14:paraId="155903AB"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r>
      <w:tr w:rsidR="00F52571" w:rsidRPr="00F52571" w14:paraId="2758D5C4" w14:textId="77777777" w:rsidTr="009F7075">
        <w:trPr>
          <w:trHeight w:val="303"/>
        </w:trPr>
        <w:tc>
          <w:tcPr>
            <w:tcW w:w="9502" w:type="dxa"/>
            <w:gridSpan w:val="4"/>
            <w:tcBorders>
              <w:top w:val="single" w:sz="4" w:space="0" w:color="000000"/>
              <w:left w:val="single" w:sz="4" w:space="0" w:color="000000"/>
              <w:bottom w:val="single" w:sz="4" w:space="0" w:color="000000"/>
              <w:right w:val="single" w:sz="4" w:space="0" w:color="000000"/>
            </w:tcBorders>
            <w:shd w:val="clear" w:color="auto" w:fill="C00000"/>
          </w:tcPr>
          <w:p w14:paraId="5EB02A6F" w14:textId="77777777" w:rsidR="00F52571" w:rsidRPr="00F52571" w:rsidRDefault="00F52571" w:rsidP="00F52571">
            <w:pPr>
              <w:spacing w:after="160" w:line="259" w:lineRule="auto"/>
              <w:ind w:left="1"/>
              <w:jc w:val="center"/>
              <w:rPr>
                <w:rFonts w:ascii="Calibri" w:eastAsia="Calibri" w:hAnsi="Calibri" w:cs="Calibri"/>
                <w:b/>
                <w:color w:val="E8E8E8"/>
                <w:sz w:val="22"/>
                <w:szCs w:val="22"/>
                <w:lang w:val="en-ZA"/>
              </w:rPr>
            </w:pPr>
            <w:r w:rsidRPr="00F52571">
              <w:rPr>
                <w:rFonts w:ascii="Calibri" w:eastAsia="Calibri" w:hAnsi="Calibri" w:cs="Calibri"/>
                <w:b/>
                <w:color w:val="E8E8E8"/>
                <w:sz w:val="22"/>
                <w:szCs w:val="22"/>
                <w:lang w:val="en-ZA"/>
              </w:rPr>
              <w:lastRenderedPageBreak/>
              <w:t>NGO’S</w:t>
            </w:r>
          </w:p>
        </w:tc>
      </w:tr>
      <w:tr w:rsidR="00F52571" w:rsidRPr="00F52571" w14:paraId="768B2D6A" w14:textId="77777777" w:rsidTr="009F7075">
        <w:trPr>
          <w:trHeight w:val="303"/>
        </w:trPr>
        <w:tc>
          <w:tcPr>
            <w:tcW w:w="2728" w:type="dxa"/>
            <w:tcBorders>
              <w:top w:val="single" w:sz="4" w:space="0" w:color="000000"/>
              <w:left w:val="single" w:sz="4" w:space="0" w:color="000000"/>
              <w:bottom w:val="single" w:sz="4" w:space="0" w:color="000000"/>
              <w:right w:val="single" w:sz="4" w:space="0" w:color="000000"/>
            </w:tcBorders>
          </w:tcPr>
          <w:p w14:paraId="160D9A32"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APD </w:t>
            </w:r>
          </w:p>
        </w:tc>
        <w:tc>
          <w:tcPr>
            <w:tcW w:w="2447" w:type="dxa"/>
            <w:tcBorders>
              <w:top w:val="single" w:sz="4" w:space="0" w:color="000000"/>
              <w:left w:val="single" w:sz="4" w:space="0" w:color="000000"/>
              <w:bottom w:val="single" w:sz="4" w:space="0" w:color="000000"/>
              <w:right w:val="single" w:sz="4" w:space="0" w:color="000000"/>
            </w:tcBorders>
          </w:tcPr>
          <w:p w14:paraId="22E12969"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046 622 5847 </w:t>
            </w:r>
          </w:p>
        </w:tc>
        <w:tc>
          <w:tcPr>
            <w:tcW w:w="2110" w:type="dxa"/>
            <w:tcBorders>
              <w:top w:val="single" w:sz="4" w:space="0" w:color="000000"/>
              <w:left w:val="single" w:sz="4" w:space="0" w:color="000000"/>
              <w:bottom w:val="single" w:sz="4" w:space="0" w:color="000000"/>
              <w:right w:val="single" w:sz="4" w:space="0" w:color="000000"/>
            </w:tcBorders>
          </w:tcPr>
          <w:p w14:paraId="32FE724B"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66737638"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046 622 4918 </w:t>
            </w:r>
          </w:p>
        </w:tc>
      </w:tr>
      <w:tr w:rsidR="00F52571" w:rsidRPr="00F52571" w14:paraId="67A9ACFF" w14:textId="77777777" w:rsidTr="009F7075">
        <w:trPr>
          <w:trHeight w:val="303"/>
        </w:trPr>
        <w:tc>
          <w:tcPr>
            <w:tcW w:w="2728" w:type="dxa"/>
            <w:tcBorders>
              <w:top w:val="single" w:sz="4" w:space="0" w:color="000000"/>
              <w:left w:val="single" w:sz="4" w:space="0" w:color="000000"/>
              <w:bottom w:val="single" w:sz="4" w:space="0" w:color="000000"/>
              <w:right w:val="single" w:sz="4" w:space="0" w:color="000000"/>
            </w:tcBorders>
          </w:tcPr>
          <w:p w14:paraId="545A2B00"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UMGA CORP. </w:t>
            </w:r>
          </w:p>
        </w:tc>
        <w:tc>
          <w:tcPr>
            <w:tcW w:w="2447" w:type="dxa"/>
            <w:tcBorders>
              <w:top w:val="single" w:sz="4" w:space="0" w:color="000000"/>
              <w:left w:val="single" w:sz="4" w:space="0" w:color="000000"/>
              <w:bottom w:val="single" w:sz="4" w:space="0" w:color="000000"/>
              <w:right w:val="single" w:sz="4" w:space="0" w:color="000000"/>
            </w:tcBorders>
          </w:tcPr>
          <w:p w14:paraId="223083A1"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046 622 4803 </w:t>
            </w:r>
          </w:p>
        </w:tc>
        <w:tc>
          <w:tcPr>
            <w:tcW w:w="2110" w:type="dxa"/>
            <w:tcBorders>
              <w:top w:val="single" w:sz="4" w:space="0" w:color="000000"/>
              <w:left w:val="single" w:sz="4" w:space="0" w:color="000000"/>
              <w:bottom w:val="single" w:sz="4" w:space="0" w:color="000000"/>
              <w:right w:val="single" w:sz="4" w:space="0" w:color="000000"/>
            </w:tcBorders>
          </w:tcPr>
          <w:p w14:paraId="3A368F28"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5A1EB8F0"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r>
      <w:tr w:rsidR="00F52571" w:rsidRPr="00F52571" w14:paraId="7109424E" w14:textId="77777777" w:rsidTr="009F7075">
        <w:trPr>
          <w:trHeight w:val="301"/>
        </w:trPr>
        <w:tc>
          <w:tcPr>
            <w:tcW w:w="2728" w:type="dxa"/>
            <w:tcBorders>
              <w:top w:val="single" w:sz="4" w:space="0" w:color="000000"/>
              <w:left w:val="single" w:sz="4" w:space="0" w:color="000000"/>
              <w:bottom w:val="single" w:sz="4" w:space="0" w:color="000000"/>
              <w:right w:val="single" w:sz="4" w:space="0" w:color="000000"/>
            </w:tcBorders>
          </w:tcPr>
          <w:p w14:paraId="735E9C5C"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Child Welfare  </w:t>
            </w:r>
          </w:p>
        </w:tc>
        <w:tc>
          <w:tcPr>
            <w:tcW w:w="2447" w:type="dxa"/>
            <w:tcBorders>
              <w:top w:val="single" w:sz="4" w:space="0" w:color="000000"/>
              <w:left w:val="single" w:sz="4" w:space="0" w:color="000000"/>
              <w:bottom w:val="single" w:sz="4" w:space="0" w:color="000000"/>
              <w:right w:val="single" w:sz="4" w:space="0" w:color="000000"/>
            </w:tcBorders>
          </w:tcPr>
          <w:p w14:paraId="0FA15A94"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046 636 1355 </w:t>
            </w:r>
          </w:p>
        </w:tc>
        <w:tc>
          <w:tcPr>
            <w:tcW w:w="2110" w:type="dxa"/>
            <w:tcBorders>
              <w:top w:val="single" w:sz="4" w:space="0" w:color="000000"/>
              <w:left w:val="single" w:sz="4" w:space="0" w:color="000000"/>
              <w:bottom w:val="single" w:sz="4" w:space="0" w:color="000000"/>
              <w:right w:val="single" w:sz="4" w:space="0" w:color="000000"/>
            </w:tcBorders>
          </w:tcPr>
          <w:p w14:paraId="3C1C9BA2"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308B74B6"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046 636 1366 </w:t>
            </w:r>
          </w:p>
        </w:tc>
      </w:tr>
      <w:tr w:rsidR="00F52571" w:rsidRPr="00F52571" w14:paraId="7D99CAB1" w14:textId="77777777" w:rsidTr="009F7075">
        <w:trPr>
          <w:trHeight w:val="598"/>
        </w:trPr>
        <w:tc>
          <w:tcPr>
            <w:tcW w:w="2728" w:type="dxa"/>
            <w:tcBorders>
              <w:top w:val="single" w:sz="4" w:space="0" w:color="000000"/>
              <w:left w:val="single" w:sz="4" w:space="0" w:color="000000"/>
              <w:bottom w:val="single" w:sz="4" w:space="0" w:color="000000"/>
              <w:right w:val="single" w:sz="4" w:space="0" w:color="000000"/>
            </w:tcBorders>
            <w:vAlign w:val="center"/>
          </w:tcPr>
          <w:p w14:paraId="0B41A286"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ECARP </w:t>
            </w:r>
          </w:p>
        </w:tc>
        <w:tc>
          <w:tcPr>
            <w:tcW w:w="2447" w:type="dxa"/>
            <w:tcBorders>
              <w:top w:val="single" w:sz="4" w:space="0" w:color="000000"/>
              <w:left w:val="single" w:sz="4" w:space="0" w:color="000000"/>
              <w:bottom w:val="single" w:sz="4" w:space="0" w:color="000000"/>
              <w:right w:val="single" w:sz="4" w:space="0" w:color="000000"/>
            </w:tcBorders>
          </w:tcPr>
          <w:p w14:paraId="7004AFA4"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046 622 5429 </w:t>
            </w:r>
          </w:p>
        </w:tc>
        <w:tc>
          <w:tcPr>
            <w:tcW w:w="2110" w:type="dxa"/>
            <w:tcBorders>
              <w:top w:val="single" w:sz="4" w:space="0" w:color="000000"/>
              <w:left w:val="single" w:sz="4" w:space="0" w:color="000000"/>
              <w:bottom w:val="single" w:sz="4" w:space="0" w:color="000000"/>
              <w:right w:val="single" w:sz="4" w:space="0" w:color="000000"/>
            </w:tcBorders>
          </w:tcPr>
          <w:p w14:paraId="7ED312EC" w14:textId="77777777" w:rsidR="00F52571" w:rsidRPr="00F52571" w:rsidRDefault="00F52571" w:rsidP="00F52571">
            <w:pPr>
              <w:spacing w:after="160" w:line="259" w:lineRule="auto"/>
              <w:ind w:left="2"/>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c>
          <w:tcPr>
            <w:tcW w:w="2217" w:type="dxa"/>
            <w:tcBorders>
              <w:top w:val="single" w:sz="4" w:space="0" w:color="000000"/>
              <w:left w:val="single" w:sz="4" w:space="0" w:color="000000"/>
              <w:bottom w:val="single" w:sz="4" w:space="0" w:color="000000"/>
              <w:right w:val="single" w:sz="4" w:space="0" w:color="000000"/>
            </w:tcBorders>
          </w:tcPr>
          <w:p w14:paraId="0289DAC1"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046 622 2617 </w:t>
            </w:r>
          </w:p>
        </w:tc>
      </w:tr>
      <w:tr w:rsidR="00F52571" w:rsidRPr="00F52571" w14:paraId="596054DB" w14:textId="77777777" w:rsidTr="009F7075">
        <w:trPr>
          <w:trHeight w:val="303"/>
        </w:trPr>
        <w:tc>
          <w:tcPr>
            <w:tcW w:w="2728" w:type="dxa"/>
            <w:tcBorders>
              <w:top w:val="single" w:sz="4" w:space="0" w:color="000000"/>
              <w:left w:val="single" w:sz="4" w:space="0" w:color="000000"/>
              <w:bottom w:val="single" w:sz="4" w:space="0" w:color="000000"/>
              <w:right w:val="single" w:sz="4" w:space="0" w:color="000000"/>
            </w:tcBorders>
          </w:tcPr>
          <w:p w14:paraId="1001EB6E" w14:textId="77777777" w:rsidR="00F52571" w:rsidRPr="00F52571" w:rsidRDefault="00F52571" w:rsidP="00F52571">
            <w:pPr>
              <w:spacing w:after="160" w:line="259" w:lineRule="auto"/>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FAMSA </w:t>
            </w:r>
          </w:p>
        </w:tc>
        <w:tc>
          <w:tcPr>
            <w:tcW w:w="2447" w:type="dxa"/>
            <w:tcBorders>
              <w:top w:val="single" w:sz="4" w:space="0" w:color="000000"/>
              <w:left w:val="single" w:sz="4" w:space="0" w:color="000000"/>
              <w:bottom w:val="single" w:sz="4" w:space="0" w:color="000000"/>
              <w:right w:val="single" w:sz="4" w:space="0" w:color="000000"/>
            </w:tcBorders>
          </w:tcPr>
          <w:p w14:paraId="34B1A092"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046 622 2580 </w:t>
            </w:r>
          </w:p>
        </w:tc>
        <w:tc>
          <w:tcPr>
            <w:tcW w:w="2110" w:type="dxa"/>
            <w:tcBorders>
              <w:top w:val="single" w:sz="4" w:space="0" w:color="000000"/>
              <w:left w:val="single" w:sz="4" w:space="0" w:color="000000"/>
              <w:bottom w:val="single" w:sz="4" w:space="0" w:color="000000"/>
              <w:right w:val="single" w:sz="4" w:space="0" w:color="000000"/>
            </w:tcBorders>
          </w:tcPr>
          <w:p w14:paraId="1D69D111" w14:textId="77777777" w:rsidR="00F52571" w:rsidRPr="00F52571" w:rsidRDefault="00F52571" w:rsidP="00F52571">
            <w:pPr>
              <w:spacing w:after="160" w:line="259" w:lineRule="auto"/>
              <w:ind w:left="2"/>
              <w:rPr>
                <w:rFonts w:ascii="Arial" w:eastAsia="Arial" w:hAnsi="Arial" w:cs="Arial"/>
                <w:color w:val="000000"/>
                <w:sz w:val="22"/>
                <w:szCs w:val="22"/>
                <w:lang w:val="en-ZA"/>
              </w:rPr>
            </w:pPr>
          </w:p>
        </w:tc>
        <w:tc>
          <w:tcPr>
            <w:tcW w:w="2217" w:type="dxa"/>
            <w:tcBorders>
              <w:top w:val="single" w:sz="4" w:space="0" w:color="000000"/>
              <w:left w:val="single" w:sz="4" w:space="0" w:color="000000"/>
              <w:bottom w:val="single" w:sz="4" w:space="0" w:color="000000"/>
              <w:right w:val="single" w:sz="4" w:space="0" w:color="000000"/>
            </w:tcBorders>
          </w:tcPr>
          <w:p w14:paraId="7F862C59" w14:textId="77777777" w:rsidR="00F52571" w:rsidRPr="00F52571" w:rsidRDefault="00F52571" w:rsidP="00F52571">
            <w:pPr>
              <w:spacing w:after="160" w:line="259" w:lineRule="auto"/>
              <w:ind w:left="1"/>
              <w:rPr>
                <w:rFonts w:ascii="Arial" w:eastAsia="Arial" w:hAnsi="Arial" w:cs="Arial"/>
                <w:color w:val="000000"/>
                <w:sz w:val="22"/>
                <w:szCs w:val="22"/>
                <w:lang w:val="en-ZA"/>
              </w:rPr>
            </w:pPr>
            <w:r w:rsidRPr="00F52571">
              <w:rPr>
                <w:rFonts w:ascii="Calibri" w:eastAsia="Calibri" w:hAnsi="Calibri" w:cs="Calibri"/>
                <w:b/>
                <w:color w:val="000000"/>
                <w:sz w:val="22"/>
                <w:szCs w:val="22"/>
                <w:lang w:val="en-ZA"/>
              </w:rPr>
              <w:t xml:space="preserve"> </w:t>
            </w:r>
          </w:p>
        </w:tc>
      </w:tr>
    </w:tbl>
    <w:p w14:paraId="0A32DBCB" w14:textId="77777777" w:rsidR="00AD2DC1" w:rsidRDefault="00AD2DC1" w:rsidP="00CF03BE">
      <w:pPr>
        <w:spacing w:line="360" w:lineRule="auto"/>
        <w:rPr>
          <w:rFonts w:ascii="Arial" w:hAnsi="Arial" w:cs="Arial"/>
          <w:b/>
          <w:color w:val="EE0000"/>
          <w:sz w:val="22"/>
          <w:szCs w:val="22"/>
        </w:rPr>
      </w:pPr>
    </w:p>
    <w:p w14:paraId="2421F15D" w14:textId="0EB6A1CD" w:rsidR="003059C8" w:rsidRDefault="003059C8" w:rsidP="008F64F3">
      <w:pPr>
        <w:spacing w:line="360" w:lineRule="auto"/>
        <w:rPr>
          <w:rFonts w:ascii="Arial" w:hAnsi="Arial" w:cs="Arial"/>
          <w:sz w:val="22"/>
          <w:szCs w:val="22"/>
        </w:rPr>
        <w:sectPr w:rsidR="003059C8" w:rsidSect="009803AB">
          <w:pgSz w:w="11906" w:h="16838"/>
          <w:pgMar w:top="1440" w:right="1106" w:bottom="1446" w:left="1077" w:header="720" w:footer="720" w:gutter="0"/>
          <w:cols w:space="720"/>
          <w:docGrid w:linePitch="360"/>
        </w:sectPr>
      </w:pPr>
    </w:p>
    <w:p w14:paraId="1BB2E11D" w14:textId="335D41CE" w:rsidR="00B10D67" w:rsidRPr="00B10D67" w:rsidRDefault="00B10D67" w:rsidP="00B10D67">
      <w:pPr>
        <w:spacing w:line="360" w:lineRule="auto"/>
        <w:rPr>
          <w:rFonts w:ascii="Arial" w:hAnsi="Arial" w:cs="Arial"/>
          <w:sz w:val="22"/>
          <w:szCs w:val="22"/>
        </w:rPr>
      </w:pPr>
      <w:r w:rsidRPr="00B10D67">
        <w:rPr>
          <w:rFonts w:ascii="Arial" w:hAnsi="Arial" w:cs="Arial"/>
          <w:b/>
          <w:sz w:val="22"/>
          <w:szCs w:val="22"/>
        </w:rPr>
        <w:lastRenderedPageBreak/>
        <w:t xml:space="preserve">2.3.17   Sectorial Public Participation Forums  </w:t>
      </w:r>
    </w:p>
    <w:tbl>
      <w:tblPr>
        <w:tblW w:w="9905" w:type="dxa"/>
        <w:tblInd w:w="13" w:type="dxa"/>
        <w:tblCellMar>
          <w:top w:w="10" w:type="dxa"/>
          <w:left w:w="107" w:type="dxa"/>
          <w:right w:w="115" w:type="dxa"/>
        </w:tblCellMar>
        <w:tblLook w:val="04A0" w:firstRow="1" w:lastRow="0" w:firstColumn="1" w:lastColumn="0" w:noHBand="0" w:noVBand="1"/>
      </w:tblPr>
      <w:tblGrid>
        <w:gridCol w:w="4411"/>
        <w:gridCol w:w="5494"/>
      </w:tblGrid>
      <w:tr w:rsidR="00B10D67" w:rsidRPr="00B10D67" w14:paraId="4CED31F8" w14:textId="77777777" w:rsidTr="003B0113">
        <w:trPr>
          <w:trHeight w:val="259"/>
        </w:trPr>
        <w:tc>
          <w:tcPr>
            <w:tcW w:w="4411" w:type="dxa"/>
            <w:tcBorders>
              <w:top w:val="single" w:sz="4" w:space="0" w:color="000000"/>
              <w:left w:val="single" w:sz="4" w:space="0" w:color="000000"/>
              <w:bottom w:val="single" w:sz="4" w:space="0" w:color="000000"/>
              <w:right w:val="single" w:sz="4" w:space="0" w:color="000000"/>
            </w:tcBorders>
            <w:shd w:val="clear" w:color="auto" w:fill="D3BFA1"/>
          </w:tcPr>
          <w:p w14:paraId="3872D0BB"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b/>
                <w:sz w:val="22"/>
                <w:szCs w:val="22"/>
              </w:rPr>
              <w:t xml:space="preserve">SECTOR  </w:t>
            </w:r>
          </w:p>
        </w:tc>
        <w:tc>
          <w:tcPr>
            <w:tcW w:w="5494" w:type="dxa"/>
            <w:tcBorders>
              <w:top w:val="single" w:sz="4" w:space="0" w:color="000000"/>
              <w:left w:val="single" w:sz="4" w:space="0" w:color="000000"/>
              <w:bottom w:val="single" w:sz="4" w:space="0" w:color="000000"/>
              <w:right w:val="single" w:sz="4" w:space="0" w:color="000000"/>
            </w:tcBorders>
            <w:shd w:val="clear" w:color="auto" w:fill="D3BFA1"/>
          </w:tcPr>
          <w:p w14:paraId="27BE5C71"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b/>
                <w:sz w:val="22"/>
                <w:szCs w:val="22"/>
              </w:rPr>
              <w:t xml:space="preserve">FORUM </w:t>
            </w:r>
          </w:p>
        </w:tc>
      </w:tr>
      <w:tr w:rsidR="00B10D67" w:rsidRPr="00B10D67" w14:paraId="6F6D2C25" w14:textId="77777777" w:rsidTr="003B0113">
        <w:trPr>
          <w:trHeight w:val="488"/>
        </w:trPr>
        <w:tc>
          <w:tcPr>
            <w:tcW w:w="4411" w:type="dxa"/>
            <w:tcBorders>
              <w:top w:val="single" w:sz="4" w:space="0" w:color="000000"/>
              <w:left w:val="single" w:sz="4" w:space="0" w:color="000000"/>
              <w:bottom w:val="single" w:sz="4" w:space="0" w:color="000000"/>
              <w:right w:val="single" w:sz="4" w:space="0" w:color="000000"/>
            </w:tcBorders>
            <w:vAlign w:val="center"/>
          </w:tcPr>
          <w:p w14:paraId="42A2C58B"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b/>
                <w:sz w:val="22"/>
                <w:szCs w:val="22"/>
              </w:rPr>
              <w:t xml:space="preserve">LED and Rural Development </w:t>
            </w:r>
          </w:p>
        </w:tc>
        <w:tc>
          <w:tcPr>
            <w:tcW w:w="5494" w:type="dxa"/>
            <w:tcBorders>
              <w:top w:val="single" w:sz="4" w:space="0" w:color="000000"/>
              <w:left w:val="single" w:sz="4" w:space="0" w:color="000000"/>
              <w:bottom w:val="single" w:sz="4" w:space="0" w:color="000000"/>
              <w:right w:val="single" w:sz="4" w:space="0" w:color="000000"/>
            </w:tcBorders>
          </w:tcPr>
          <w:p w14:paraId="79814627"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b/>
                <w:sz w:val="22"/>
                <w:szCs w:val="22"/>
              </w:rPr>
              <w:t xml:space="preserve">LED Mayoral Forum  </w:t>
            </w:r>
          </w:p>
        </w:tc>
      </w:tr>
      <w:tr w:rsidR="00B10D67" w:rsidRPr="00B10D67" w14:paraId="46E38D45" w14:textId="77777777" w:rsidTr="003B0113">
        <w:trPr>
          <w:trHeight w:val="1058"/>
        </w:trPr>
        <w:tc>
          <w:tcPr>
            <w:tcW w:w="4411" w:type="dxa"/>
            <w:tcBorders>
              <w:top w:val="single" w:sz="4" w:space="0" w:color="000000"/>
              <w:left w:val="single" w:sz="4" w:space="0" w:color="000000"/>
              <w:bottom w:val="single" w:sz="4" w:space="0" w:color="000000"/>
              <w:right w:val="single" w:sz="4" w:space="0" w:color="000000"/>
            </w:tcBorders>
            <w:vAlign w:val="center"/>
          </w:tcPr>
          <w:p w14:paraId="4A436986"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b/>
                <w:sz w:val="22"/>
                <w:szCs w:val="22"/>
              </w:rPr>
              <w:t xml:space="preserve">Public Safety and Community Services </w:t>
            </w:r>
          </w:p>
        </w:tc>
        <w:tc>
          <w:tcPr>
            <w:tcW w:w="5494" w:type="dxa"/>
            <w:tcBorders>
              <w:top w:val="single" w:sz="4" w:space="0" w:color="000000"/>
              <w:left w:val="single" w:sz="4" w:space="0" w:color="000000"/>
              <w:bottom w:val="single" w:sz="4" w:space="0" w:color="000000"/>
              <w:right w:val="single" w:sz="4" w:space="0" w:color="000000"/>
            </w:tcBorders>
          </w:tcPr>
          <w:p w14:paraId="17340AAE" w14:textId="77777777" w:rsidR="00B10D67" w:rsidRPr="00B10D67" w:rsidRDefault="00B10D67" w:rsidP="00711861">
            <w:pPr>
              <w:numPr>
                <w:ilvl w:val="0"/>
                <w:numId w:val="51"/>
              </w:numPr>
              <w:spacing w:after="0" w:line="360" w:lineRule="auto"/>
              <w:ind w:hanging="360"/>
              <w:rPr>
                <w:rFonts w:ascii="Arial" w:hAnsi="Arial" w:cs="Arial"/>
                <w:sz w:val="22"/>
                <w:szCs w:val="22"/>
              </w:rPr>
            </w:pPr>
            <w:r w:rsidRPr="00B10D67">
              <w:rPr>
                <w:rFonts w:ascii="Arial" w:hAnsi="Arial" w:cs="Arial"/>
                <w:sz w:val="22"/>
                <w:szCs w:val="22"/>
              </w:rPr>
              <w:t xml:space="preserve">Road and Transport Forum  </w:t>
            </w:r>
          </w:p>
          <w:p w14:paraId="428A7640" w14:textId="77777777" w:rsidR="00B10D67" w:rsidRPr="00B10D67" w:rsidRDefault="00B10D67" w:rsidP="00711861">
            <w:pPr>
              <w:numPr>
                <w:ilvl w:val="0"/>
                <w:numId w:val="51"/>
              </w:numPr>
              <w:spacing w:after="0" w:line="360" w:lineRule="auto"/>
              <w:ind w:hanging="360"/>
              <w:rPr>
                <w:rFonts w:ascii="Arial" w:hAnsi="Arial" w:cs="Arial"/>
                <w:sz w:val="22"/>
                <w:szCs w:val="22"/>
              </w:rPr>
            </w:pPr>
            <w:r w:rsidRPr="00B10D67">
              <w:rPr>
                <w:rFonts w:ascii="Arial" w:hAnsi="Arial" w:cs="Arial"/>
                <w:sz w:val="22"/>
                <w:szCs w:val="22"/>
              </w:rPr>
              <w:t xml:space="preserve">Environmental Management Forum  </w:t>
            </w:r>
          </w:p>
          <w:p w14:paraId="54E74233" w14:textId="77777777" w:rsidR="00B10D67" w:rsidRPr="00B10D67" w:rsidRDefault="00B10D67" w:rsidP="00711861">
            <w:pPr>
              <w:numPr>
                <w:ilvl w:val="0"/>
                <w:numId w:val="51"/>
              </w:numPr>
              <w:spacing w:after="0" w:line="360" w:lineRule="auto"/>
              <w:ind w:hanging="360"/>
              <w:rPr>
                <w:rFonts w:ascii="Arial" w:hAnsi="Arial" w:cs="Arial"/>
                <w:sz w:val="22"/>
                <w:szCs w:val="22"/>
              </w:rPr>
            </w:pPr>
            <w:r w:rsidRPr="00B10D67">
              <w:rPr>
                <w:rFonts w:ascii="Arial" w:hAnsi="Arial" w:cs="Arial"/>
                <w:sz w:val="22"/>
                <w:szCs w:val="22"/>
              </w:rPr>
              <w:t xml:space="preserve">Community Safety Forum  </w:t>
            </w:r>
          </w:p>
        </w:tc>
      </w:tr>
      <w:tr w:rsidR="00B10D67" w:rsidRPr="00B10D67" w14:paraId="244D6E03" w14:textId="77777777" w:rsidTr="003B0113">
        <w:trPr>
          <w:trHeight w:val="305"/>
        </w:trPr>
        <w:tc>
          <w:tcPr>
            <w:tcW w:w="4411" w:type="dxa"/>
            <w:vMerge w:val="restart"/>
            <w:tcBorders>
              <w:top w:val="single" w:sz="4" w:space="0" w:color="000000"/>
              <w:left w:val="single" w:sz="4" w:space="0" w:color="000000"/>
              <w:bottom w:val="single" w:sz="4" w:space="0" w:color="000000"/>
              <w:right w:val="single" w:sz="4" w:space="0" w:color="000000"/>
            </w:tcBorders>
            <w:vAlign w:val="center"/>
          </w:tcPr>
          <w:p w14:paraId="22AF7BBE"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b/>
                <w:sz w:val="22"/>
                <w:szCs w:val="22"/>
              </w:rPr>
              <w:t xml:space="preserve">Special Program Offices </w:t>
            </w:r>
          </w:p>
        </w:tc>
        <w:tc>
          <w:tcPr>
            <w:tcW w:w="5494" w:type="dxa"/>
            <w:tcBorders>
              <w:top w:val="single" w:sz="4" w:space="0" w:color="000000"/>
              <w:left w:val="single" w:sz="4" w:space="0" w:color="000000"/>
              <w:bottom w:val="single" w:sz="4" w:space="0" w:color="000000"/>
              <w:right w:val="single" w:sz="4" w:space="0" w:color="000000"/>
            </w:tcBorders>
          </w:tcPr>
          <w:p w14:paraId="412ADC2C"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sz w:val="22"/>
                <w:szCs w:val="22"/>
              </w:rPr>
              <w:tab/>
              <w:t xml:space="preserve">• </w:t>
            </w:r>
            <w:r w:rsidRPr="00B10D67">
              <w:rPr>
                <w:rFonts w:ascii="Arial" w:hAnsi="Arial" w:cs="Arial"/>
                <w:sz w:val="22"/>
                <w:szCs w:val="22"/>
              </w:rPr>
              <w:tab/>
              <w:t xml:space="preserve">Youth Forum  </w:t>
            </w:r>
          </w:p>
        </w:tc>
      </w:tr>
      <w:tr w:rsidR="00B10D67" w:rsidRPr="00B10D67" w14:paraId="7E499484" w14:textId="77777777" w:rsidTr="003B0113">
        <w:trPr>
          <w:trHeight w:val="305"/>
        </w:trPr>
        <w:tc>
          <w:tcPr>
            <w:tcW w:w="0" w:type="auto"/>
            <w:vMerge/>
            <w:tcBorders>
              <w:top w:val="nil"/>
              <w:left w:val="single" w:sz="4" w:space="0" w:color="000000"/>
              <w:bottom w:val="nil"/>
              <w:right w:val="single" w:sz="4" w:space="0" w:color="000000"/>
            </w:tcBorders>
          </w:tcPr>
          <w:p w14:paraId="49821D64" w14:textId="77777777" w:rsidR="00B10D67" w:rsidRPr="00B10D67" w:rsidRDefault="00B10D67" w:rsidP="00921ECD">
            <w:pPr>
              <w:spacing w:after="0" w:line="360" w:lineRule="auto"/>
              <w:rPr>
                <w:rFonts w:ascii="Arial" w:hAnsi="Arial" w:cs="Arial"/>
                <w:sz w:val="22"/>
                <w:szCs w:val="22"/>
              </w:rPr>
            </w:pPr>
          </w:p>
        </w:tc>
        <w:tc>
          <w:tcPr>
            <w:tcW w:w="5494" w:type="dxa"/>
            <w:tcBorders>
              <w:top w:val="single" w:sz="4" w:space="0" w:color="000000"/>
              <w:left w:val="single" w:sz="4" w:space="0" w:color="000000"/>
              <w:bottom w:val="single" w:sz="4" w:space="0" w:color="000000"/>
              <w:right w:val="single" w:sz="4" w:space="0" w:color="000000"/>
            </w:tcBorders>
          </w:tcPr>
          <w:p w14:paraId="1FAE56ED"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sz w:val="22"/>
                <w:szCs w:val="22"/>
              </w:rPr>
              <w:tab/>
              <w:t xml:space="preserve">• </w:t>
            </w:r>
            <w:r w:rsidRPr="00B10D67">
              <w:rPr>
                <w:rFonts w:ascii="Arial" w:hAnsi="Arial" w:cs="Arial"/>
                <w:sz w:val="22"/>
                <w:szCs w:val="22"/>
              </w:rPr>
              <w:tab/>
              <w:t xml:space="preserve">Women Forum  </w:t>
            </w:r>
          </w:p>
        </w:tc>
      </w:tr>
      <w:tr w:rsidR="00B10D67" w:rsidRPr="00B10D67" w14:paraId="4FC0A315" w14:textId="77777777" w:rsidTr="003B0113">
        <w:trPr>
          <w:trHeight w:val="305"/>
        </w:trPr>
        <w:tc>
          <w:tcPr>
            <w:tcW w:w="0" w:type="auto"/>
            <w:vMerge/>
            <w:tcBorders>
              <w:top w:val="nil"/>
              <w:left w:val="single" w:sz="4" w:space="0" w:color="000000"/>
              <w:bottom w:val="nil"/>
              <w:right w:val="single" w:sz="4" w:space="0" w:color="000000"/>
            </w:tcBorders>
          </w:tcPr>
          <w:p w14:paraId="67D384A9" w14:textId="77777777" w:rsidR="00B10D67" w:rsidRPr="00B10D67" w:rsidRDefault="00B10D67" w:rsidP="00921ECD">
            <w:pPr>
              <w:spacing w:after="0" w:line="360" w:lineRule="auto"/>
              <w:rPr>
                <w:rFonts w:ascii="Arial" w:hAnsi="Arial" w:cs="Arial"/>
                <w:sz w:val="22"/>
                <w:szCs w:val="22"/>
              </w:rPr>
            </w:pPr>
          </w:p>
        </w:tc>
        <w:tc>
          <w:tcPr>
            <w:tcW w:w="5494" w:type="dxa"/>
            <w:tcBorders>
              <w:top w:val="single" w:sz="4" w:space="0" w:color="000000"/>
              <w:left w:val="single" w:sz="4" w:space="0" w:color="000000"/>
              <w:bottom w:val="single" w:sz="4" w:space="0" w:color="000000"/>
              <w:right w:val="single" w:sz="4" w:space="0" w:color="000000"/>
            </w:tcBorders>
          </w:tcPr>
          <w:p w14:paraId="38953936"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sz w:val="22"/>
                <w:szCs w:val="22"/>
              </w:rPr>
              <w:tab/>
              <w:t xml:space="preserve">• </w:t>
            </w:r>
            <w:r w:rsidRPr="00B10D67">
              <w:rPr>
                <w:rFonts w:ascii="Arial" w:hAnsi="Arial" w:cs="Arial"/>
                <w:sz w:val="22"/>
                <w:szCs w:val="22"/>
              </w:rPr>
              <w:tab/>
              <w:t xml:space="preserve">Women’s Forum  </w:t>
            </w:r>
          </w:p>
        </w:tc>
      </w:tr>
      <w:tr w:rsidR="00B10D67" w:rsidRPr="00B10D67" w14:paraId="0100CAC4" w14:textId="77777777" w:rsidTr="003B0113">
        <w:trPr>
          <w:trHeight w:val="305"/>
        </w:trPr>
        <w:tc>
          <w:tcPr>
            <w:tcW w:w="0" w:type="auto"/>
            <w:vMerge/>
            <w:tcBorders>
              <w:top w:val="nil"/>
              <w:left w:val="single" w:sz="4" w:space="0" w:color="000000"/>
              <w:bottom w:val="nil"/>
              <w:right w:val="single" w:sz="4" w:space="0" w:color="000000"/>
            </w:tcBorders>
          </w:tcPr>
          <w:p w14:paraId="2C3D4DFF" w14:textId="77777777" w:rsidR="00B10D67" w:rsidRPr="00B10D67" w:rsidRDefault="00B10D67" w:rsidP="00921ECD">
            <w:pPr>
              <w:spacing w:after="0" w:line="360" w:lineRule="auto"/>
              <w:rPr>
                <w:rFonts w:ascii="Arial" w:hAnsi="Arial" w:cs="Arial"/>
                <w:sz w:val="22"/>
                <w:szCs w:val="22"/>
              </w:rPr>
            </w:pPr>
          </w:p>
        </w:tc>
        <w:tc>
          <w:tcPr>
            <w:tcW w:w="5494" w:type="dxa"/>
            <w:tcBorders>
              <w:top w:val="single" w:sz="4" w:space="0" w:color="000000"/>
              <w:left w:val="single" w:sz="4" w:space="0" w:color="000000"/>
              <w:bottom w:val="single" w:sz="4" w:space="0" w:color="000000"/>
              <w:right w:val="single" w:sz="4" w:space="0" w:color="000000"/>
            </w:tcBorders>
          </w:tcPr>
          <w:p w14:paraId="46E602A8"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sz w:val="22"/>
                <w:szCs w:val="22"/>
              </w:rPr>
              <w:tab/>
              <w:t xml:space="preserve">• </w:t>
            </w:r>
            <w:r w:rsidRPr="00B10D67">
              <w:rPr>
                <w:rFonts w:ascii="Arial" w:hAnsi="Arial" w:cs="Arial"/>
                <w:sz w:val="22"/>
                <w:szCs w:val="22"/>
              </w:rPr>
              <w:tab/>
              <w:t xml:space="preserve">People with disability  </w:t>
            </w:r>
          </w:p>
        </w:tc>
      </w:tr>
      <w:tr w:rsidR="00B10D67" w:rsidRPr="00B10D67" w14:paraId="11059E3A" w14:textId="77777777" w:rsidTr="003B0113">
        <w:trPr>
          <w:trHeight w:val="307"/>
        </w:trPr>
        <w:tc>
          <w:tcPr>
            <w:tcW w:w="0" w:type="auto"/>
            <w:vMerge/>
            <w:tcBorders>
              <w:top w:val="nil"/>
              <w:left w:val="single" w:sz="4" w:space="0" w:color="000000"/>
              <w:bottom w:val="single" w:sz="4" w:space="0" w:color="000000"/>
              <w:right w:val="single" w:sz="4" w:space="0" w:color="000000"/>
            </w:tcBorders>
          </w:tcPr>
          <w:p w14:paraId="166F6B9E" w14:textId="77777777" w:rsidR="00B10D67" w:rsidRPr="00B10D67" w:rsidRDefault="00B10D67" w:rsidP="00921ECD">
            <w:pPr>
              <w:spacing w:after="0" w:line="360" w:lineRule="auto"/>
              <w:rPr>
                <w:rFonts w:ascii="Arial" w:hAnsi="Arial" w:cs="Arial"/>
                <w:sz w:val="22"/>
                <w:szCs w:val="22"/>
              </w:rPr>
            </w:pPr>
          </w:p>
        </w:tc>
        <w:tc>
          <w:tcPr>
            <w:tcW w:w="5494" w:type="dxa"/>
            <w:tcBorders>
              <w:top w:val="single" w:sz="4" w:space="0" w:color="000000"/>
              <w:left w:val="single" w:sz="4" w:space="0" w:color="000000"/>
              <w:bottom w:val="single" w:sz="4" w:space="0" w:color="000000"/>
              <w:right w:val="single" w:sz="4" w:space="0" w:color="000000"/>
            </w:tcBorders>
          </w:tcPr>
          <w:p w14:paraId="4B803888"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sz w:val="22"/>
                <w:szCs w:val="22"/>
              </w:rPr>
              <w:tab/>
              <w:t xml:space="preserve">• </w:t>
            </w:r>
            <w:r w:rsidRPr="00B10D67">
              <w:rPr>
                <w:rFonts w:ascii="Arial" w:hAnsi="Arial" w:cs="Arial"/>
                <w:sz w:val="22"/>
                <w:szCs w:val="22"/>
              </w:rPr>
              <w:tab/>
              <w:t xml:space="preserve">HIV/AID Local Council  </w:t>
            </w:r>
          </w:p>
        </w:tc>
      </w:tr>
      <w:tr w:rsidR="00B10D67" w:rsidRPr="00B10D67" w14:paraId="43480497" w14:textId="77777777" w:rsidTr="003B0113">
        <w:trPr>
          <w:trHeight w:val="305"/>
        </w:trPr>
        <w:tc>
          <w:tcPr>
            <w:tcW w:w="4411" w:type="dxa"/>
            <w:tcBorders>
              <w:top w:val="single" w:sz="4" w:space="0" w:color="000000"/>
              <w:left w:val="single" w:sz="4" w:space="0" w:color="000000"/>
              <w:bottom w:val="single" w:sz="4" w:space="0" w:color="000000"/>
              <w:right w:val="single" w:sz="4" w:space="0" w:color="000000"/>
            </w:tcBorders>
          </w:tcPr>
          <w:p w14:paraId="1F93C694"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b/>
                <w:sz w:val="22"/>
                <w:szCs w:val="22"/>
              </w:rPr>
              <w:t xml:space="preserve">Infrastructure development   </w:t>
            </w:r>
          </w:p>
        </w:tc>
        <w:tc>
          <w:tcPr>
            <w:tcW w:w="5494" w:type="dxa"/>
            <w:tcBorders>
              <w:top w:val="single" w:sz="4" w:space="0" w:color="000000"/>
              <w:left w:val="single" w:sz="4" w:space="0" w:color="000000"/>
              <w:bottom w:val="single" w:sz="4" w:space="0" w:color="000000"/>
              <w:right w:val="single" w:sz="4" w:space="0" w:color="000000"/>
            </w:tcBorders>
          </w:tcPr>
          <w:p w14:paraId="0335D564" w14:textId="77777777" w:rsidR="00B10D67" w:rsidRPr="00B10D67" w:rsidRDefault="00B10D67" w:rsidP="00921ECD">
            <w:pPr>
              <w:spacing w:after="0" w:line="360" w:lineRule="auto"/>
              <w:rPr>
                <w:rFonts w:ascii="Arial" w:hAnsi="Arial" w:cs="Arial"/>
                <w:sz w:val="22"/>
                <w:szCs w:val="22"/>
              </w:rPr>
            </w:pPr>
            <w:r w:rsidRPr="00B10D67">
              <w:rPr>
                <w:rFonts w:ascii="Arial" w:hAnsi="Arial" w:cs="Arial"/>
                <w:sz w:val="22"/>
                <w:szCs w:val="22"/>
              </w:rPr>
              <w:tab/>
              <w:t xml:space="preserve">• </w:t>
            </w:r>
            <w:r w:rsidRPr="00B10D67">
              <w:rPr>
                <w:rFonts w:ascii="Arial" w:hAnsi="Arial" w:cs="Arial"/>
                <w:sz w:val="22"/>
                <w:szCs w:val="22"/>
              </w:rPr>
              <w:tab/>
              <w:t xml:space="preserve">DWIF </w:t>
            </w:r>
          </w:p>
        </w:tc>
      </w:tr>
    </w:tbl>
    <w:p w14:paraId="3CE4F597" w14:textId="77777777" w:rsidR="00B10D67" w:rsidRPr="00B10D67" w:rsidRDefault="00B10D67" w:rsidP="00B10D67">
      <w:pPr>
        <w:spacing w:line="360" w:lineRule="auto"/>
        <w:rPr>
          <w:rFonts w:ascii="Arial" w:hAnsi="Arial" w:cs="Arial"/>
          <w:sz w:val="22"/>
          <w:szCs w:val="22"/>
        </w:rPr>
      </w:pPr>
      <w:r w:rsidRPr="00B10D67">
        <w:rPr>
          <w:rFonts w:ascii="Arial" w:hAnsi="Arial" w:cs="Arial"/>
          <w:b/>
          <w:sz w:val="22"/>
          <w:szCs w:val="22"/>
        </w:rPr>
        <w:t xml:space="preserve"> </w:t>
      </w:r>
    </w:p>
    <w:p w14:paraId="5F5BE6DE" w14:textId="4C192BF9" w:rsidR="00B10D67" w:rsidRPr="00B10D67" w:rsidRDefault="00B10D67" w:rsidP="008D5D57">
      <w:pPr>
        <w:spacing w:line="360" w:lineRule="auto"/>
        <w:jc w:val="both"/>
        <w:rPr>
          <w:rFonts w:ascii="Arial" w:hAnsi="Arial" w:cs="Arial"/>
          <w:sz w:val="22"/>
          <w:szCs w:val="22"/>
        </w:rPr>
      </w:pPr>
      <w:r w:rsidRPr="00B10D67">
        <w:rPr>
          <w:rFonts w:ascii="Arial" w:hAnsi="Arial" w:cs="Arial"/>
          <w:b/>
          <w:sz w:val="22"/>
          <w:szCs w:val="22"/>
        </w:rPr>
        <w:t xml:space="preserve"> </w:t>
      </w:r>
      <w:r w:rsidR="00F00203" w:rsidRPr="00B10D67">
        <w:rPr>
          <w:rFonts w:ascii="Arial" w:hAnsi="Arial" w:cs="Arial"/>
          <w:b/>
          <w:sz w:val="22"/>
          <w:szCs w:val="22"/>
        </w:rPr>
        <w:t>2.3.18</w:t>
      </w:r>
      <w:r w:rsidR="00F00203">
        <w:rPr>
          <w:rFonts w:ascii="Arial" w:hAnsi="Arial" w:cs="Arial"/>
          <w:b/>
          <w:sz w:val="22"/>
          <w:szCs w:val="22"/>
        </w:rPr>
        <w:tab/>
        <w:t xml:space="preserve">    </w:t>
      </w:r>
      <w:r w:rsidR="00F00203" w:rsidRPr="00B10D67">
        <w:rPr>
          <w:rFonts w:ascii="Arial" w:hAnsi="Arial" w:cs="Arial"/>
          <w:b/>
          <w:sz w:val="22"/>
          <w:szCs w:val="22"/>
        </w:rPr>
        <w:t>Communication</w:t>
      </w:r>
      <w:r w:rsidRPr="00B10D67">
        <w:rPr>
          <w:rFonts w:ascii="Arial" w:hAnsi="Arial" w:cs="Arial"/>
          <w:b/>
          <w:sz w:val="22"/>
          <w:szCs w:val="22"/>
        </w:rPr>
        <w:t xml:space="preserve"> and Customer Care </w:t>
      </w:r>
    </w:p>
    <w:p w14:paraId="09E68E5E" w14:textId="27679704" w:rsidR="00921ECD" w:rsidRDefault="00B10D67" w:rsidP="008D5D57">
      <w:pPr>
        <w:spacing w:line="360" w:lineRule="auto"/>
        <w:jc w:val="both"/>
        <w:rPr>
          <w:rFonts w:ascii="Arial" w:hAnsi="Arial" w:cs="Arial"/>
          <w:sz w:val="22"/>
          <w:szCs w:val="22"/>
        </w:rPr>
      </w:pPr>
      <w:r w:rsidRPr="00B10D67">
        <w:rPr>
          <w:rFonts w:ascii="Arial" w:hAnsi="Arial" w:cs="Arial"/>
          <w:b/>
          <w:sz w:val="22"/>
          <w:szCs w:val="22"/>
        </w:rPr>
        <w:t>2.3.18.1</w:t>
      </w:r>
      <w:r w:rsidR="00F00203">
        <w:rPr>
          <w:rFonts w:ascii="Arial" w:hAnsi="Arial" w:cs="Arial"/>
          <w:b/>
          <w:sz w:val="22"/>
          <w:szCs w:val="22"/>
        </w:rPr>
        <w:t xml:space="preserve">  </w:t>
      </w:r>
      <w:r w:rsidRPr="00B10D67">
        <w:rPr>
          <w:rFonts w:ascii="Arial" w:hAnsi="Arial" w:cs="Arial"/>
          <w:b/>
          <w:sz w:val="22"/>
          <w:szCs w:val="22"/>
        </w:rPr>
        <w:t xml:space="preserve"> Communication:</w:t>
      </w:r>
      <w:r w:rsidRPr="00B10D67">
        <w:rPr>
          <w:rFonts w:ascii="Arial" w:hAnsi="Arial" w:cs="Arial"/>
          <w:sz w:val="22"/>
          <w:szCs w:val="22"/>
        </w:rPr>
        <w:t xml:space="preserve"> </w:t>
      </w:r>
    </w:p>
    <w:p w14:paraId="63B4C42A" w14:textId="53DE155E" w:rsidR="00B10D67" w:rsidRPr="00B10D67" w:rsidRDefault="00B10D67" w:rsidP="00746046">
      <w:pPr>
        <w:spacing w:line="360" w:lineRule="auto"/>
        <w:ind w:right="540"/>
        <w:jc w:val="both"/>
        <w:rPr>
          <w:rFonts w:ascii="Arial" w:hAnsi="Arial" w:cs="Arial"/>
          <w:sz w:val="22"/>
          <w:szCs w:val="22"/>
        </w:rPr>
      </w:pPr>
      <w:r w:rsidRPr="00B10D67">
        <w:rPr>
          <w:rFonts w:ascii="Arial" w:hAnsi="Arial" w:cs="Arial"/>
          <w:sz w:val="22"/>
          <w:szCs w:val="22"/>
        </w:rPr>
        <w:t xml:space="preserve">Municipality has an established Communications Unit under the office of the municipal manager with staff component consisting of  </w:t>
      </w:r>
    </w:p>
    <w:p w14:paraId="28D66037" w14:textId="77777777" w:rsidR="00B10D67" w:rsidRPr="00B10D67" w:rsidRDefault="00B10D67" w:rsidP="00711861">
      <w:pPr>
        <w:numPr>
          <w:ilvl w:val="0"/>
          <w:numId w:val="41"/>
        </w:numPr>
        <w:spacing w:line="360" w:lineRule="auto"/>
        <w:ind w:left="810" w:right="540" w:hanging="466"/>
        <w:jc w:val="both"/>
        <w:rPr>
          <w:rFonts w:ascii="Arial" w:hAnsi="Arial" w:cs="Arial"/>
          <w:sz w:val="22"/>
          <w:szCs w:val="22"/>
        </w:rPr>
      </w:pPr>
      <w:r w:rsidRPr="00B10D67">
        <w:rPr>
          <w:rFonts w:ascii="Arial" w:hAnsi="Arial" w:cs="Arial"/>
          <w:sz w:val="22"/>
          <w:szCs w:val="22"/>
        </w:rPr>
        <w:t xml:space="preserve">manager media and communication (vacant) </w:t>
      </w:r>
    </w:p>
    <w:p w14:paraId="4335F978" w14:textId="77777777" w:rsidR="00B10D67" w:rsidRPr="00B10D67" w:rsidRDefault="00B10D67" w:rsidP="00711861">
      <w:pPr>
        <w:numPr>
          <w:ilvl w:val="0"/>
          <w:numId w:val="41"/>
        </w:numPr>
        <w:spacing w:line="360" w:lineRule="auto"/>
        <w:ind w:left="810" w:right="540" w:hanging="466"/>
        <w:jc w:val="both"/>
        <w:rPr>
          <w:rFonts w:ascii="Arial" w:hAnsi="Arial" w:cs="Arial"/>
          <w:sz w:val="22"/>
          <w:szCs w:val="22"/>
        </w:rPr>
      </w:pPr>
      <w:r w:rsidRPr="00B10D67">
        <w:rPr>
          <w:rFonts w:ascii="Arial" w:hAnsi="Arial" w:cs="Arial"/>
          <w:sz w:val="22"/>
          <w:szCs w:val="22"/>
        </w:rPr>
        <w:t xml:space="preserve">media and communication officer (filled) </w:t>
      </w:r>
    </w:p>
    <w:p w14:paraId="08B0421F" w14:textId="77777777" w:rsidR="00B10D67" w:rsidRPr="00B10D67" w:rsidRDefault="00B10D67" w:rsidP="00711861">
      <w:pPr>
        <w:numPr>
          <w:ilvl w:val="0"/>
          <w:numId w:val="41"/>
        </w:numPr>
        <w:spacing w:line="360" w:lineRule="auto"/>
        <w:ind w:left="810" w:right="540" w:hanging="466"/>
        <w:jc w:val="both"/>
        <w:rPr>
          <w:rFonts w:ascii="Arial" w:hAnsi="Arial" w:cs="Arial"/>
          <w:sz w:val="22"/>
          <w:szCs w:val="22"/>
        </w:rPr>
      </w:pPr>
      <w:r w:rsidRPr="00B10D67">
        <w:rPr>
          <w:rFonts w:ascii="Arial" w:hAnsi="Arial" w:cs="Arial"/>
          <w:sz w:val="22"/>
          <w:szCs w:val="22"/>
        </w:rPr>
        <w:t xml:space="preserve">assistant media and communication (filled).  </w:t>
      </w:r>
    </w:p>
    <w:p w14:paraId="327C072A" w14:textId="41682847" w:rsidR="00B10D67" w:rsidRPr="00B10D67" w:rsidRDefault="00B10D67" w:rsidP="00746046">
      <w:pPr>
        <w:spacing w:after="0" w:line="360" w:lineRule="auto"/>
        <w:ind w:right="540"/>
        <w:jc w:val="both"/>
        <w:rPr>
          <w:rFonts w:ascii="Arial" w:hAnsi="Arial" w:cs="Arial"/>
          <w:sz w:val="22"/>
          <w:szCs w:val="22"/>
        </w:rPr>
      </w:pPr>
      <w:r w:rsidRPr="00B10D67">
        <w:rPr>
          <w:rFonts w:ascii="Arial" w:hAnsi="Arial" w:cs="Arial"/>
          <w:sz w:val="22"/>
          <w:szCs w:val="22"/>
        </w:rPr>
        <w:t xml:space="preserve">The municipality has a communication strategy that was last reviewed on 04 April 2018 that is used to guide all communication activities. Key functions of the unit is to ensure sound internal and external communication by providing communication support to all directorates through available communication mediums.  </w:t>
      </w:r>
    </w:p>
    <w:p w14:paraId="5B2BA169" w14:textId="77777777" w:rsidR="00B10D67" w:rsidRPr="00B10D67" w:rsidRDefault="00B10D67" w:rsidP="00746046">
      <w:pPr>
        <w:spacing w:after="0" w:line="360" w:lineRule="auto"/>
        <w:ind w:right="540"/>
        <w:jc w:val="both"/>
        <w:rPr>
          <w:rFonts w:ascii="Arial" w:hAnsi="Arial" w:cs="Arial"/>
          <w:sz w:val="22"/>
          <w:szCs w:val="22"/>
        </w:rPr>
      </w:pPr>
      <w:r w:rsidRPr="00B10D67">
        <w:rPr>
          <w:rFonts w:ascii="Arial" w:hAnsi="Arial" w:cs="Arial"/>
          <w:b/>
          <w:sz w:val="22"/>
          <w:szCs w:val="22"/>
        </w:rPr>
        <w:t xml:space="preserve"> </w:t>
      </w:r>
    </w:p>
    <w:p w14:paraId="33DC1A1A" w14:textId="47C6DF4E" w:rsidR="00B10D67" w:rsidRPr="00B10D67" w:rsidRDefault="00B10D67" w:rsidP="00746046">
      <w:pPr>
        <w:spacing w:line="360" w:lineRule="auto"/>
        <w:ind w:right="540"/>
        <w:jc w:val="both"/>
        <w:rPr>
          <w:rFonts w:ascii="Arial" w:hAnsi="Arial" w:cs="Arial"/>
          <w:sz w:val="22"/>
          <w:szCs w:val="22"/>
        </w:rPr>
      </w:pPr>
      <w:r w:rsidRPr="00B10D67">
        <w:rPr>
          <w:rFonts w:ascii="Arial" w:hAnsi="Arial" w:cs="Arial"/>
          <w:b/>
          <w:sz w:val="22"/>
          <w:szCs w:val="22"/>
        </w:rPr>
        <w:t>2.3.18.2 Customer care and petitions:</w:t>
      </w:r>
      <w:r w:rsidRPr="00B10D67">
        <w:rPr>
          <w:rFonts w:ascii="Arial" w:hAnsi="Arial" w:cs="Arial"/>
          <w:sz w:val="22"/>
          <w:szCs w:val="22"/>
        </w:rPr>
        <w:t xml:space="preserve"> the municipality has established a customer unit under Corporate and Shared Services Directorate with one delegated staff personnel and switchboard operator. The unit deals with receiving distribution and maintenance of the </w:t>
      </w:r>
      <w:r w:rsidR="00F00203" w:rsidRPr="00B10D67">
        <w:rPr>
          <w:rFonts w:ascii="Arial" w:hAnsi="Arial" w:cs="Arial"/>
          <w:sz w:val="22"/>
          <w:szCs w:val="22"/>
        </w:rPr>
        <w:t>record;</w:t>
      </w:r>
      <w:r w:rsidRPr="00B10D67">
        <w:rPr>
          <w:rFonts w:ascii="Arial" w:hAnsi="Arial" w:cs="Arial"/>
          <w:sz w:val="22"/>
          <w:szCs w:val="22"/>
        </w:rPr>
        <w:t xml:space="preserve"> however, </w:t>
      </w:r>
      <w:r w:rsidRPr="00B10D67">
        <w:rPr>
          <w:rFonts w:ascii="Arial" w:hAnsi="Arial" w:cs="Arial"/>
          <w:i/>
          <w:sz w:val="22"/>
          <w:szCs w:val="22"/>
        </w:rPr>
        <w:t xml:space="preserve">the unit is not fully function due to lack of resources.  </w:t>
      </w:r>
    </w:p>
    <w:p w14:paraId="09C8CC5A" w14:textId="6C9E251C" w:rsidR="00B10D67" w:rsidRPr="00B10D67" w:rsidRDefault="00B10D67" w:rsidP="00746046">
      <w:pPr>
        <w:spacing w:line="360" w:lineRule="auto"/>
        <w:ind w:right="540"/>
        <w:jc w:val="both"/>
        <w:rPr>
          <w:rFonts w:ascii="Arial" w:hAnsi="Arial" w:cs="Arial"/>
          <w:sz w:val="22"/>
          <w:szCs w:val="22"/>
        </w:rPr>
      </w:pPr>
      <w:r w:rsidRPr="00B10D67">
        <w:rPr>
          <w:rFonts w:ascii="Arial" w:hAnsi="Arial" w:cs="Arial"/>
          <w:sz w:val="22"/>
          <w:szCs w:val="22"/>
        </w:rPr>
        <w:t xml:space="preserve">The municipality has developed and adopted a customer care policy and mobisam customer care system in conjunction with Rhodes University to manage its complaints.  Makana has also </w:t>
      </w:r>
      <w:r w:rsidR="00326FD6">
        <w:rPr>
          <w:rFonts w:ascii="Arial" w:hAnsi="Arial" w:cs="Arial"/>
          <w:sz w:val="22"/>
          <w:szCs w:val="22"/>
        </w:rPr>
        <w:t xml:space="preserve">approved </w:t>
      </w:r>
      <w:r w:rsidRPr="00B10D67">
        <w:rPr>
          <w:rFonts w:ascii="Arial" w:hAnsi="Arial" w:cs="Arial"/>
          <w:sz w:val="22"/>
          <w:szCs w:val="22"/>
        </w:rPr>
        <w:t xml:space="preserve">a Petition Public Participation Policy in 2016, </w:t>
      </w:r>
      <w:r w:rsidR="00326FD6">
        <w:rPr>
          <w:rFonts w:ascii="Arial" w:hAnsi="Arial" w:cs="Arial"/>
          <w:sz w:val="22"/>
          <w:szCs w:val="22"/>
        </w:rPr>
        <w:t xml:space="preserve">and the </w:t>
      </w:r>
      <w:r w:rsidRPr="00B10D67">
        <w:rPr>
          <w:rFonts w:ascii="Arial" w:hAnsi="Arial" w:cs="Arial"/>
          <w:sz w:val="22"/>
          <w:szCs w:val="22"/>
        </w:rPr>
        <w:t xml:space="preserve">Municipality </w:t>
      </w:r>
      <w:r w:rsidR="00326FD6">
        <w:rPr>
          <w:rFonts w:ascii="Arial" w:hAnsi="Arial" w:cs="Arial"/>
          <w:sz w:val="22"/>
          <w:szCs w:val="22"/>
        </w:rPr>
        <w:t>has</w:t>
      </w:r>
      <w:r w:rsidRPr="00B10D67">
        <w:rPr>
          <w:rFonts w:ascii="Arial" w:hAnsi="Arial" w:cs="Arial"/>
          <w:sz w:val="22"/>
          <w:szCs w:val="22"/>
        </w:rPr>
        <w:t xml:space="preserve"> establish a </w:t>
      </w:r>
      <w:r w:rsidRPr="00B10D67">
        <w:rPr>
          <w:rFonts w:ascii="Arial" w:hAnsi="Arial" w:cs="Arial"/>
          <w:b/>
          <w:sz w:val="22"/>
          <w:szCs w:val="22"/>
        </w:rPr>
        <w:lastRenderedPageBreak/>
        <w:t>Petitions Committee</w:t>
      </w:r>
      <w:r w:rsidRPr="00B10D67">
        <w:rPr>
          <w:rFonts w:ascii="Arial" w:hAnsi="Arial" w:cs="Arial"/>
          <w:sz w:val="22"/>
          <w:szCs w:val="22"/>
        </w:rPr>
        <w:t xml:space="preserve"> to consider and dispose petitions, and matters incidental thereto, create mechanisms for communicating with petitioners and provide feedback to petitioners and provide for the resolution of disputes that may arise from petitions. </w:t>
      </w:r>
    </w:p>
    <w:p w14:paraId="77543DC8" w14:textId="227F74E6" w:rsidR="00B10D67" w:rsidRPr="00B10D67" w:rsidRDefault="00B10D67" w:rsidP="008D5D57">
      <w:pPr>
        <w:spacing w:line="360" w:lineRule="auto"/>
        <w:jc w:val="both"/>
        <w:rPr>
          <w:rFonts w:ascii="Arial" w:hAnsi="Arial" w:cs="Arial"/>
          <w:sz w:val="22"/>
          <w:szCs w:val="22"/>
        </w:rPr>
      </w:pPr>
      <w:r w:rsidRPr="00B10D67">
        <w:rPr>
          <w:rFonts w:ascii="Arial" w:hAnsi="Arial" w:cs="Arial"/>
          <w:b/>
          <w:i/>
          <w:sz w:val="22"/>
          <w:szCs w:val="22"/>
          <w:u w:val="single"/>
        </w:rPr>
        <w:t xml:space="preserve">Petitions Committee still to be established by the new Council will </w:t>
      </w:r>
      <w:r w:rsidR="00326FD6" w:rsidRPr="00B10D67">
        <w:rPr>
          <w:rFonts w:ascii="Arial" w:hAnsi="Arial" w:cs="Arial"/>
          <w:b/>
          <w:i/>
          <w:sz w:val="22"/>
          <w:szCs w:val="22"/>
          <w:u w:val="single"/>
        </w:rPr>
        <w:t>be composed as</w:t>
      </w:r>
      <w:r w:rsidRPr="00B10D67">
        <w:rPr>
          <w:rFonts w:ascii="Arial" w:hAnsi="Arial" w:cs="Arial"/>
          <w:b/>
          <w:i/>
          <w:sz w:val="22"/>
          <w:szCs w:val="22"/>
          <w:u w:val="single"/>
        </w:rPr>
        <w:t xml:space="preserve"> follows: </w:t>
      </w:r>
    </w:p>
    <w:p w14:paraId="3F456C90" w14:textId="15657838" w:rsidR="00B10D67" w:rsidRPr="00B10D67" w:rsidRDefault="00B10D67" w:rsidP="00473110">
      <w:pPr>
        <w:spacing w:line="360" w:lineRule="auto"/>
        <w:jc w:val="both"/>
        <w:rPr>
          <w:rFonts w:ascii="Arial" w:hAnsi="Arial" w:cs="Arial"/>
          <w:sz w:val="22"/>
          <w:szCs w:val="22"/>
        </w:rPr>
      </w:pPr>
      <w:r w:rsidRPr="00B10D67">
        <w:rPr>
          <w:rFonts w:ascii="Arial" w:hAnsi="Arial" w:cs="Arial"/>
          <w:sz w:val="22"/>
          <w:szCs w:val="22"/>
        </w:rPr>
        <w:t xml:space="preserve"> The Speaker as a Chair of the Petitions Committee </w:t>
      </w:r>
    </w:p>
    <w:p w14:paraId="6562B158" w14:textId="77777777" w:rsidR="00B10D67" w:rsidRPr="00B10D67" w:rsidRDefault="00B10D67" w:rsidP="00711861">
      <w:pPr>
        <w:numPr>
          <w:ilvl w:val="0"/>
          <w:numId w:val="42"/>
        </w:numPr>
        <w:spacing w:after="0" w:line="360" w:lineRule="auto"/>
        <w:ind w:left="374" w:hanging="374"/>
        <w:jc w:val="both"/>
        <w:rPr>
          <w:rFonts w:ascii="Arial" w:hAnsi="Arial" w:cs="Arial"/>
          <w:sz w:val="22"/>
          <w:szCs w:val="22"/>
        </w:rPr>
      </w:pPr>
      <w:r w:rsidRPr="00B10D67">
        <w:rPr>
          <w:rFonts w:ascii="Arial" w:hAnsi="Arial" w:cs="Arial"/>
          <w:sz w:val="22"/>
          <w:szCs w:val="22"/>
        </w:rPr>
        <w:t xml:space="preserve">A representative from the Office of the Executive Mayor </w:t>
      </w:r>
    </w:p>
    <w:p w14:paraId="163A5F6D" w14:textId="77777777" w:rsidR="00B10D67" w:rsidRPr="00B10D67" w:rsidRDefault="00B10D67" w:rsidP="00711861">
      <w:pPr>
        <w:numPr>
          <w:ilvl w:val="0"/>
          <w:numId w:val="42"/>
        </w:numPr>
        <w:spacing w:after="0" w:line="360" w:lineRule="auto"/>
        <w:ind w:left="374" w:hanging="374"/>
        <w:jc w:val="both"/>
        <w:rPr>
          <w:rFonts w:ascii="Arial" w:hAnsi="Arial" w:cs="Arial"/>
          <w:sz w:val="22"/>
          <w:szCs w:val="22"/>
        </w:rPr>
      </w:pPr>
      <w:r w:rsidRPr="00B10D67">
        <w:rPr>
          <w:rFonts w:ascii="Arial" w:hAnsi="Arial" w:cs="Arial"/>
          <w:sz w:val="22"/>
          <w:szCs w:val="22"/>
        </w:rPr>
        <w:t xml:space="preserve">The Portfolio Councillor, Technical/Community Services </w:t>
      </w:r>
    </w:p>
    <w:p w14:paraId="586BA5FF" w14:textId="77777777" w:rsidR="00B10D67" w:rsidRPr="00B10D67" w:rsidRDefault="00B10D67" w:rsidP="00711861">
      <w:pPr>
        <w:numPr>
          <w:ilvl w:val="0"/>
          <w:numId w:val="42"/>
        </w:numPr>
        <w:spacing w:after="0" w:line="360" w:lineRule="auto"/>
        <w:ind w:left="374" w:hanging="374"/>
        <w:jc w:val="both"/>
        <w:rPr>
          <w:rFonts w:ascii="Arial" w:hAnsi="Arial" w:cs="Arial"/>
          <w:sz w:val="22"/>
          <w:szCs w:val="22"/>
        </w:rPr>
      </w:pPr>
      <w:r w:rsidRPr="00B10D67">
        <w:rPr>
          <w:rFonts w:ascii="Arial" w:hAnsi="Arial" w:cs="Arial"/>
          <w:sz w:val="22"/>
          <w:szCs w:val="22"/>
        </w:rPr>
        <w:t xml:space="preserve">A senior official from DTIS and DCSS </w:t>
      </w:r>
    </w:p>
    <w:p w14:paraId="34CC19D4" w14:textId="77777777" w:rsidR="00B10D67" w:rsidRPr="00B10D67" w:rsidRDefault="00B10D67" w:rsidP="00711861">
      <w:pPr>
        <w:numPr>
          <w:ilvl w:val="0"/>
          <w:numId w:val="42"/>
        </w:numPr>
        <w:spacing w:after="0" w:line="360" w:lineRule="auto"/>
        <w:ind w:left="374" w:hanging="374"/>
        <w:jc w:val="both"/>
        <w:rPr>
          <w:rFonts w:ascii="Arial" w:hAnsi="Arial" w:cs="Arial"/>
          <w:sz w:val="22"/>
          <w:szCs w:val="22"/>
        </w:rPr>
      </w:pPr>
      <w:r w:rsidRPr="00B10D67">
        <w:rPr>
          <w:rFonts w:ascii="Arial" w:hAnsi="Arial" w:cs="Arial"/>
          <w:sz w:val="22"/>
          <w:szCs w:val="22"/>
        </w:rPr>
        <w:t xml:space="preserve">5 Councillors not serving in MPAC </w:t>
      </w:r>
    </w:p>
    <w:p w14:paraId="1507ACF7" w14:textId="0A78AB9F" w:rsidR="00B10D67" w:rsidRPr="00B10D67" w:rsidRDefault="00B10D67" w:rsidP="00711861">
      <w:pPr>
        <w:numPr>
          <w:ilvl w:val="0"/>
          <w:numId w:val="42"/>
        </w:numPr>
        <w:spacing w:after="0" w:line="360" w:lineRule="auto"/>
        <w:ind w:left="374" w:hanging="374"/>
        <w:jc w:val="both"/>
        <w:rPr>
          <w:rFonts w:ascii="Arial" w:hAnsi="Arial" w:cs="Arial"/>
          <w:sz w:val="22"/>
          <w:szCs w:val="22"/>
        </w:rPr>
      </w:pPr>
      <w:r w:rsidRPr="00B10D67">
        <w:rPr>
          <w:rFonts w:ascii="Arial" w:hAnsi="Arial" w:cs="Arial"/>
          <w:sz w:val="22"/>
          <w:szCs w:val="22"/>
        </w:rPr>
        <w:t xml:space="preserve">Office of the Speaker to provide Secretarial </w:t>
      </w:r>
      <w:r w:rsidR="00F00203" w:rsidRPr="00B10D67">
        <w:rPr>
          <w:rFonts w:ascii="Arial" w:hAnsi="Arial" w:cs="Arial"/>
          <w:sz w:val="22"/>
          <w:szCs w:val="22"/>
        </w:rPr>
        <w:t>services.</w:t>
      </w:r>
      <w:r w:rsidRPr="00B10D67">
        <w:rPr>
          <w:rFonts w:ascii="Arial" w:hAnsi="Arial" w:cs="Arial"/>
          <w:sz w:val="22"/>
          <w:szCs w:val="22"/>
        </w:rPr>
        <w:t xml:space="preserve"> </w:t>
      </w:r>
    </w:p>
    <w:p w14:paraId="62833620" w14:textId="77777777" w:rsidR="00B10D67" w:rsidRPr="00B10D67" w:rsidRDefault="00B10D67" w:rsidP="00711861">
      <w:pPr>
        <w:numPr>
          <w:ilvl w:val="0"/>
          <w:numId w:val="42"/>
        </w:numPr>
        <w:spacing w:after="0" w:line="360" w:lineRule="auto"/>
        <w:ind w:left="374" w:hanging="374"/>
        <w:jc w:val="both"/>
        <w:rPr>
          <w:rFonts w:ascii="Arial" w:hAnsi="Arial" w:cs="Arial"/>
          <w:sz w:val="22"/>
          <w:szCs w:val="22"/>
        </w:rPr>
      </w:pPr>
      <w:r w:rsidRPr="00B10D67">
        <w:rPr>
          <w:rFonts w:ascii="Arial" w:hAnsi="Arial" w:cs="Arial"/>
          <w:sz w:val="22"/>
          <w:szCs w:val="22"/>
        </w:rPr>
        <w:t xml:space="preserve">Representative from the Office of the Municipal Manager </w:t>
      </w:r>
    </w:p>
    <w:p w14:paraId="6AC20A12" w14:textId="77777777" w:rsidR="00473110" w:rsidRDefault="00B10D67" w:rsidP="008D5D57">
      <w:pPr>
        <w:spacing w:line="360" w:lineRule="auto"/>
        <w:jc w:val="both"/>
        <w:rPr>
          <w:rFonts w:ascii="Arial" w:hAnsi="Arial" w:cs="Arial"/>
          <w:sz w:val="22"/>
          <w:szCs w:val="22"/>
        </w:rPr>
      </w:pPr>
      <w:r w:rsidRPr="00B10D67">
        <w:rPr>
          <w:rFonts w:ascii="Arial" w:hAnsi="Arial" w:cs="Arial"/>
          <w:sz w:val="22"/>
          <w:szCs w:val="22"/>
        </w:rPr>
        <w:t xml:space="preserve"> </w:t>
      </w:r>
    </w:p>
    <w:p w14:paraId="15EB043A" w14:textId="76398242" w:rsidR="00B10D67" w:rsidRPr="00B10D67" w:rsidRDefault="00F00203" w:rsidP="008D5D57">
      <w:pPr>
        <w:spacing w:line="360" w:lineRule="auto"/>
        <w:jc w:val="both"/>
        <w:rPr>
          <w:rFonts w:ascii="Arial" w:hAnsi="Arial" w:cs="Arial"/>
          <w:sz w:val="22"/>
          <w:szCs w:val="22"/>
        </w:rPr>
      </w:pPr>
      <w:r w:rsidRPr="00B10D67">
        <w:rPr>
          <w:rFonts w:ascii="Arial" w:hAnsi="Arial" w:cs="Arial"/>
          <w:b/>
          <w:sz w:val="22"/>
          <w:szCs w:val="22"/>
        </w:rPr>
        <w:t xml:space="preserve">2.3.19 </w:t>
      </w:r>
      <w:r w:rsidR="00640C7D">
        <w:rPr>
          <w:rFonts w:ascii="Arial" w:hAnsi="Arial" w:cs="Arial"/>
          <w:b/>
          <w:sz w:val="22"/>
          <w:szCs w:val="22"/>
        </w:rPr>
        <w:tab/>
      </w:r>
      <w:r w:rsidR="00640C7D">
        <w:rPr>
          <w:rFonts w:ascii="Arial" w:hAnsi="Arial" w:cs="Arial"/>
          <w:b/>
          <w:sz w:val="22"/>
          <w:szCs w:val="22"/>
        </w:rPr>
        <w:tab/>
      </w:r>
      <w:r w:rsidRPr="00B10D67">
        <w:rPr>
          <w:rFonts w:ascii="Arial" w:hAnsi="Arial" w:cs="Arial"/>
          <w:b/>
          <w:sz w:val="22"/>
          <w:szCs w:val="22"/>
        </w:rPr>
        <w:t>Anti</w:t>
      </w:r>
      <w:r w:rsidR="00B10D67" w:rsidRPr="00B10D67">
        <w:rPr>
          <w:rFonts w:ascii="Arial" w:hAnsi="Arial" w:cs="Arial"/>
          <w:b/>
          <w:sz w:val="22"/>
          <w:szCs w:val="22"/>
        </w:rPr>
        <w:t xml:space="preserve">- Corruption </w:t>
      </w:r>
      <w:r w:rsidR="00B10D67" w:rsidRPr="00B10D67">
        <w:rPr>
          <w:rFonts w:ascii="Arial" w:hAnsi="Arial" w:cs="Arial"/>
          <w:sz w:val="22"/>
          <w:szCs w:val="22"/>
        </w:rPr>
        <w:t xml:space="preserve"> </w:t>
      </w:r>
    </w:p>
    <w:p w14:paraId="52AC3F5B" w14:textId="06456A0D" w:rsidR="00B10D67" w:rsidRPr="00B10D67" w:rsidRDefault="00B10D67" w:rsidP="00473110">
      <w:pPr>
        <w:spacing w:after="0" w:line="360" w:lineRule="auto"/>
        <w:jc w:val="both"/>
        <w:rPr>
          <w:rFonts w:ascii="Arial" w:hAnsi="Arial" w:cs="Arial"/>
          <w:sz w:val="22"/>
          <w:szCs w:val="22"/>
        </w:rPr>
      </w:pPr>
      <w:r w:rsidRPr="00B10D67">
        <w:rPr>
          <w:rFonts w:ascii="Arial" w:hAnsi="Arial" w:cs="Arial"/>
          <w:sz w:val="22"/>
          <w:szCs w:val="22"/>
        </w:rPr>
        <w:t xml:space="preserve"> </w:t>
      </w:r>
      <w:r w:rsidRPr="00B10D67">
        <w:rPr>
          <w:rFonts w:ascii="Arial" w:hAnsi="Arial" w:cs="Arial"/>
          <w:b/>
          <w:sz w:val="22"/>
          <w:szCs w:val="22"/>
        </w:rPr>
        <w:t xml:space="preserve">2.3.19.1 </w:t>
      </w:r>
      <w:r w:rsidRPr="00B10D67">
        <w:rPr>
          <w:rFonts w:ascii="Arial" w:hAnsi="Arial" w:cs="Arial"/>
          <w:b/>
          <w:sz w:val="22"/>
          <w:szCs w:val="22"/>
        </w:rPr>
        <w:tab/>
        <w:t xml:space="preserve">Fraud and Anti-Corruption Strategy </w:t>
      </w:r>
    </w:p>
    <w:p w14:paraId="7AF61E2F" w14:textId="52D2297E" w:rsidR="00B10D67" w:rsidRPr="00B10D67" w:rsidRDefault="00B10D67" w:rsidP="00746046">
      <w:pPr>
        <w:spacing w:after="0" w:line="360" w:lineRule="auto"/>
        <w:ind w:right="540"/>
        <w:jc w:val="both"/>
        <w:rPr>
          <w:rFonts w:ascii="Arial" w:hAnsi="Arial" w:cs="Arial"/>
          <w:sz w:val="22"/>
          <w:szCs w:val="22"/>
        </w:rPr>
      </w:pPr>
      <w:r w:rsidRPr="00B10D67">
        <w:rPr>
          <w:rFonts w:ascii="Arial" w:hAnsi="Arial" w:cs="Arial"/>
          <w:sz w:val="22"/>
          <w:szCs w:val="22"/>
        </w:rPr>
        <w:t xml:space="preserve">Makana Municipality had developed and adopted a Fraud Prevention Policy Framework and Fraud Prevention Plan in draft form. All members of the Bid Committees are required to disclose their interests before every meeting and the membership of all Bid Committees is revised annually. No Councillors are allowed to be part of the Bid Committees. </w:t>
      </w:r>
      <w:r w:rsidRPr="00B10D67">
        <w:rPr>
          <w:rFonts w:ascii="Arial" w:hAnsi="Arial" w:cs="Arial"/>
          <w:i/>
          <w:sz w:val="22"/>
          <w:szCs w:val="22"/>
        </w:rPr>
        <w:t xml:space="preserve">Municipality has got Whistleblower policy which was adopted by Council in the April 2020-21 financial year  </w:t>
      </w:r>
    </w:p>
    <w:p w14:paraId="4EF0E789" w14:textId="77777777" w:rsidR="00B10D67" w:rsidRPr="00B10D67" w:rsidRDefault="00B10D67" w:rsidP="00321573">
      <w:pPr>
        <w:spacing w:after="0" w:line="360" w:lineRule="auto"/>
        <w:jc w:val="both"/>
        <w:rPr>
          <w:rFonts w:ascii="Arial" w:hAnsi="Arial" w:cs="Arial"/>
          <w:sz w:val="22"/>
          <w:szCs w:val="22"/>
        </w:rPr>
      </w:pPr>
      <w:r w:rsidRPr="00B10D67">
        <w:rPr>
          <w:rFonts w:ascii="Arial" w:hAnsi="Arial" w:cs="Arial"/>
          <w:sz w:val="22"/>
          <w:szCs w:val="22"/>
        </w:rPr>
        <w:t xml:space="preserve"> </w:t>
      </w:r>
    </w:p>
    <w:p w14:paraId="0AEF535B" w14:textId="77777777" w:rsidR="00B10D67" w:rsidRPr="00B10D67" w:rsidRDefault="00B10D67" w:rsidP="008D5D57">
      <w:pPr>
        <w:spacing w:line="360" w:lineRule="auto"/>
        <w:jc w:val="both"/>
        <w:rPr>
          <w:rFonts w:ascii="Arial" w:hAnsi="Arial" w:cs="Arial"/>
          <w:sz w:val="22"/>
          <w:szCs w:val="22"/>
        </w:rPr>
      </w:pPr>
      <w:r w:rsidRPr="00B10D67">
        <w:rPr>
          <w:rFonts w:ascii="Arial" w:hAnsi="Arial" w:cs="Arial"/>
          <w:b/>
          <w:sz w:val="22"/>
          <w:szCs w:val="22"/>
        </w:rPr>
        <w:t xml:space="preserve">2.3.20  By-Laws </w:t>
      </w:r>
      <w:r w:rsidRPr="00B10D67">
        <w:rPr>
          <w:rFonts w:ascii="Arial" w:hAnsi="Arial" w:cs="Arial"/>
          <w:b/>
          <w:sz w:val="22"/>
          <w:szCs w:val="22"/>
        </w:rPr>
        <w:tab/>
        <w:t xml:space="preserve"> </w:t>
      </w:r>
    </w:p>
    <w:p w14:paraId="1A5D82B5" w14:textId="77777777" w:rsidR="00B10D67" w:rsidRPr="00B10D67" w:rsidRDefault="00B10D67" w:rsidP="00640C7D">
      <w:pPr>
        <w:spacing w:line="360" w:lineRule="auto"/>
        <w:jc w:val="both"/>
        <w:rPr>
          <w:rFonts w:ascii="Arial" w:hAnsi="Arial" w:cs="Arial"/>
          <w:sz w:val="22"/>
          <w:szCs w:val="22"/>
        </w:rPr>
      </w:pPr>
      <w:r w:rsidRPr="00B10D67">
        <w:rPr>
          <w:rFonts w:ascii="Arial" w:hAnsi="Arial" w:cs="Arial"/>
          <w:sz w:val="22"/>
          <w:szCs w:val="22"/>
        </w:rPr>
        <w:t xml:space="preserve">No new by-laws were enacted during the period of review but several of Makana Local </w:t>
      </w:r>
    </w:p>
    <w:p w14:paraId="106C1985" w14:textId="77777777" w:rsidR="00B10D67" w:rsidRPr="00B10D67" w:rsidRDefault="00B10D67" w:rsidP="00640C7D">
      <w:pPr>
        <w:spacing w:line="360" w:lineRule="auto"/>
        <w:ind w:right="540"/>
        <w:jc w:val="both"/>
        <w:rPr>
          <w:rFonts w:ascii="Arial" w:hAnsi="Arial" w:cs="Arial"/>
          <w:sz w:val="22"/>
          <w:szCs w:val="22"/>
        </w:rPr>
      </w:pPr>
      <w:r w:rsidRPr="00B10D67">
        <w:rPr>
          <w:rFonts w:ascii="Arial" w:hAnsi="Arial" w:cs="Arial"/>
          <w:sz w:val="22"/>
          <w:szCs w:val="22"/>
        </w:rPr>
        <w:t xml:space="preserve">Municipality’s policies were reviewed. Traffic assists currently with by-law enforcement. A number of by-laws need to be revised and developed. </w:t>
      </w:r>
      <w:r w:rsidRPr="00B10D67">
        <w:rPr>
          <w:rFonts w:ascii="Arial" w:hAnsi="Arial" w:cs="Arial"/>
          <w:i/>
          <w:sz w:val="22"/>
          <w:szCs w:val="22"/>
        </w:rPr>
        <w:t xml:space="preserve">Municipality does not have dedicated unit that will assist in enforcement of bylaws discussion underway. On e new by-laws was gazetted 7 July 2022 </w:t>
      </w:r>
      <w:r w:rsidRPr="00B10D67">
        <w:rPr>
          <w:rFonts w:ascii="Arial" w:hAnsi="Arial" w:cs="Arial"/>
          <w:sz w:val="22"/>
          <w:szCs w:val="22"/>
        </w:rPr>
        <w:t>on Fire other are under with assistance of COGTA Provincial department</w:t>
      </w:r>
      <w:r w:rsidRPr="00B10D67">
        <w:rPr>
          <w:rFonts w:ascii="Arial" w:hAnsi="Arial" w:cs="Arial"/>
          <w:i/>
          <w:sz w:val="22"/>
          <w:szCs w:val="22"/>
        </w:rPr>
        <w:t xml:space="preserve">     </w:t>
      </w:r>
    </w:p>
    <w:p w14:paraId="2B905545" w14:textId="57081BC9" w:rsidR="00B10D67" w:rsidRDefault="00B10D67" w:rsidP="0008335A">
      <w:pPr>
        <w:spacing w:before="240" w:after="0" w:line="360" w:lineRule="auto"/>
        <w:jc w:val="both"/>
        <w:rPr>
          <w:rFonts w:ascii="Arial" w:hAnsi="Arial" w:cs="Arial"/>
          <w:b/>
          <w:sz w:val="22"/>
          <w:szCs w:val="22"/>
        </w:rPr>
      </w:pPr>
      <w:r w:rsidRPr="00B10D67">
        <w:rPr>
          <w:rFonts w:ascii="Arial" w:hAnsi="Arial" w:cs="Arial"/>
          <w:b/>
          <w:sz w:val="22"/>
          <w:szCs w:val="22"/>
        </w:rPr>
        <w:t xml:space="preserve">2.3.21   Website </w:t>
      </w:r>
    </w:p>
    <w:p w14:paraId="4050C540" w14:textId="77777777" w:rsidR="00640C7D" w:rsidRPr="00640C7D" w:rsidRDefault="00640C7D" w:rsidP="00746046">
      <w:pPr>
        <w:spacing w:line="360" w:lineRule="auto"/>
        <w:ind w:right="540"/>
        <w:jc w:val="both"/>
        <w:rPr>
          <w:rFonts w:ascii="Arial" w:hAnsi="Arial" w:cs="Arial"/>
          <w:sz w:val="12"/>
          <w:szCs w:val="12"/>
        </w:rPr>
      </w:pPr>
    </w:p>
    <w:p w14:paraId="5B23F701" w14:textId="656A3075" w:rsidR="00B10D67" w:rsidRDefault="00B10D67" w:rsidP="00746046">
      <w:pPr>
        <w:spacing w:line="360" w:lineRule="auto"/>
        <w:ind w:right="540"/>
        <w:jc w:val="both"/>
        <w:rPr>
          <w:rFonts w:ascii="Arial" w:hAnsi="Arial" w:cs="Arial"/>
          <w:sz w:val="22"/>
          <w:szCs w:val="22"/>
        </w:rPr>
      </w:pPr>
      <w:r w:rsidRPr="00B10D67">
        <w:rPr>
          <w:rFonts w:ascii="Arial" w:hAnsi="Arial" w:cs="Arial"/>
          <w:sz w:val="22"/>
          <w:szCs w:val="22"/>
        </w:rPr>
        <w:t xml:space="preserve">During the year under review, the Makana Website </w:t>
      </w:r>
      <w:r w:rsidR="00541475">
        <w:rPr>
          <w:rFonts w:ascii="Arial" w:hAnsi="Arial" w:cs="Arial"/>
          <w:sz w:val="22"/>
          <w:szCs w:val="22"/>
        </w:rPr>
        <w:t>currently being u</w:t>
      </w:r>
      <w:r w:rsidR="00DA5117">
        <w:rPr>
          <w:rFonts w:ascii="Arial" w:hAnsi="Arial" w:cs="Arial"/>
          <w:sz w:val="22"/>
          <w:szCs w:val="22"/>
        </w:rPr>
        <w:t>pgraded</w:t>
      </w:r>
      <w:r w:rsidR="00541475">
        <w:rPr>
          <w:rFonts w:ascii="Arial" w:hAnsi="Arial" w:cs="Arial"/>
          <w:sz w:val="22"/>
          <w:szCs w:val="22"/>
        </w:rPr>
        <w:t xml:space="preserve"> </w:t>
      </w:r>
      <w:r w:rsidR="00DA5117">
        <w:rPr>
          <w:rFonts w:ascii="Arial" w:hAnsi="Arial" w:cs="Arial"/>
          <w:sz w:val="22"/>
          <w:szCs w:val="22"/>
        </w:rPr>
        <w:t xml:space="preserve">and </w:t>
      </w:r>
      <w:r w:rsidRPr="00B10D67">
        <w:rPr>
          <w:rFonts w:ascii="Arial" w:hAnsi="Arial" w:cs="Arial"/>
          <w:sz w:val="22"/>
          <w:szCs w:val="22"/>
        </w:rPr>
        <w:t xml:space="preserve">regularly updated as the appointment of a skilled IT Manager ensured the availability of sufficiently skilled human resources. </w:t>
      </w:r>
    </w:p>
    <w:p w14:paraId="4DD2CE38" w14:textId="77777777" w:rsidR="00541475" w:rsidRPr="00B10D67" w:rsidRDefault="00541475" w:rsidP="00746046">
      <w:pPr>
        <w:spacing w:line="360" w:lineRule="auto"/>
        <w:ind w:right="540"/>
        <w:jc w:val="both"/>
        <w:rPr>
          <w:rFonts w:ascii="Arial" w:hAnsi="Arial" w:cs="Arial"/>
          <w:sz w:val="22"/>
          <w:szCs w:val="22"/>
        </w:rPr>
      </w:pPr>
    </w:p>
    <w:p w14:paraId="79FB314E" w14:textId="0D3937B3" w:rsidR="007220D8" w:rsidRPr="001C1309" w:rsidRDefault="001C1309" w:rsidP="001C1309">
      <w:pPr>
        <w:shd w:val="clear" w:color="auto" w:fill="BFBFBF" w:themeFill="background1" w:themeFillShade="BF"/>
        <w:spacing w:line="360" w:lineRule="auto"/>
        <w:rPr>
          <w:rFonts w:ascii="Arial" w:hAnsi="Arial" w:cs="Arial"/>
          <w:b/>
          <w:bCs/>
          <w:sz w:val="22"/>
          <w:szCs w:val="22"/>
        </w:rPr>
      </w:pPr>
      <w:r w:rsidRPr="001C1309">
        <w:rPr>
          <w:rFonts w:ascii="Arial" w:hAnsi="Arial" w:cs="Arial"/>
          <w:b/>
          <w:bCs/>
          <w:sz w:val="22"/>
          <w:szCs w:val="22"/>
        </w:rPr>
        <w:lastRenderedPageBreak/>
        <w:t>2.4.</w:t>
      </w:r>
      <w:r w:rsidRPr="001C1309">
        <w:rPr>
          <w:rFonts w:ascii="Arial" w:hAnsi="Arial" w:cs="Arial"/>
          <w:b/>
          <w:bCs/>
          <w:sz w:val="22"/>
          <w:szCs w:val="22"/>
        </w:rPr>
        <w:tab/>
        <w:t xml:space="preserve">BASIC SERVICE DELIVERY AND INFRASTRUCTURE DEVELKPMENT </w:t>
      </w:r>
    </w:p>
    <w:p w14:paraId="54C8776D" w14:textId="738F59FE" w:rsidR="00533FEC" w:rsidRPr="006A0D8D" w:rsidRDefault="00533FEC" w:rsidP="00780197">
      <w:pPr>
        <w:spacing w:before="240" w:after="0" w:line="360" w:lineRule="auto"/>
        <w:jc w:val="both"/>
        <w:rPr>
          <w:rFonts w:ascii="Arial" w:hAnsi="Arial" w:cs="Arial"/>
          <w:bCs/>
          <w:sz w:val="22"/>
          <w:szCs w:val="22"/>
        </w:rPr>
      </w:pPr>
      <w:bookmarkStart w:id="12" w:name="_Hlk167351342"/>
      <w:r w:rsidRPr="006A0D8D">
        <w:rPr>
          <w:rFonts w:ascii="Arial" w:hAnsi="Arial" w:cs="Arial"/>
          <w:bCs/>
          <w:sz w:val="22"/>
          <w:szCs w:val="22"/>
        </w:rPr>
        <w:t xml:space="preserve">The Makana local municipality is </w:t>
      </w:r>
      <w:r w:rsidR="008E3D7A" w:rsidRPr="006A0D8D">
        <w:rPr>
          <w:rFonts w:ascii="Arial" w:hAnsi="Arial" w:cs="Arial"/>
          <w:bCs/>
          <w:sz w:val="22"/>
          <w:szCs w:val="22"/>
        </w:rPr>
        <w:t>both</w:t>
      </w:r>
      <w:r w:rsidRPr="006A0D8D">
        <w:rPr>
          <w:rFonts w:ascii="Arial" w:hAnsi="Arial" w:cs="Arial"/>
          <w:bCs/>
          <w:sz w:val="22"/>
          <w:szCs w:val="22"/>
        </w:rPr>
        <w:t xml:space="preserve"> the Water Service Authority and Water Service Provider and is also responsible to provide all the other local government services such as municipal roads, storm water management, electricity and waste collection and disposal etc.  </w:t>
      </w:r>
    </w:p>
    <w:p w14:paraId="7A98EB6B" w14:textId="42AB0DEE" w:rsidR="007220D8" w:rsidRDefault="00B10D67" w:rsidP="00780197">
      <w:pPr>
        <w:spacing w:before="240" w:after="0" w:line="360" w:lineRule="auto"/>
        <w:jc w:val="both"/>
        <w:rPr>
          <w:rFonts w:ascii="Arial" w:hAnsi="Arial" w:cs="Arial"/>
          <w:b/>
          <w:sz w:val="22"/>
          <w:szCs w:val="22"/>
        </w:rPr>
      </w:pPr>
      <w:r w:rsidRPr="00B10D67">
        <w:rPr>
          <w:rFonts w:ascii="Arial" w:hAnsi="Arial" w:cs="Arial"/>
          <w:b/>
          <w:sz w:val="22"/>
          <w:szCs w:val="22"/>
        </w:rPr>
        <w:t>2.4.1</w:t>
      </w:r>
      <w:r w:rsidR="000A63CD">
        <w:rPr>
          <w:rFonts w:ascii="Arial" w:hAnsi="Arial" w:cs="Arial"/>
          <w:b/>
          <w:sz w:val="22"/>
          <w:szCs w:val="22"/>
        </w:rPr>
        <w:t>.1</w:t>
      </w:r>
      <w:r w:rsidR="006F341E">
        <w:rPr>
          <w:rFonts w:ascii="Arial" w:hAnsi="Arial" w:cs="Arial"/>
          <w:b/>
          <w:sz w:val="22"/>
          <w:szCs w:val="22"/>
        </w:rPr>
        <w:t xml:space="preserve">   </w:t>
      </w:r>
      <w:r w:rsidRPr="00B10D67">
        <w:rPr>
          <w:rFonts w:ascii="Arial" w:hAnsi="Arial" w:cs="Arial"/>
          <w:b/>
          <w:i/>
          <w:sz w:val="22"/>
          <w:szCs w:val="22"/>
        </w:rPr>
        <w:t xml:space="preserve"> </w:t>
      </w:r>
      <w:bookmarkEnd w:id="12"/>
      <w:r w:rsidRPr="00B10D67">
        <w:rPr>
          <w:rFonts w:ascii="Arial" w:hAnsi="Arial" w:cs="Arial"/>
          <w:b/>
          <w:i/>
          <w:sz w:val="22"/>
          <w:szCs w:val="22"/>
        </w:rPr>
        <w:t>WATER</w:t>
      </w:r>
      <w:r w:rsidRPr="00B10D67">
        <w:rPr>
          <w:rFonts w:ascii="Arial" w:hAnsi="Arial" w:cs="Arial"/>
          <w:b/>
          <w:sz w:val="22"/>
          <w:szCs w:val="22"/>
        </w:rPr>
        <w:t xml:space="preserve"> AND SANITATION PROVISION </w:t>
      </w:r>
      <w:r w:rsidR="005E305A">
        <w:rPr>
          <w:rFonts w:ascii="Arial" w:hAnsi="Arial" w:cs="Arial"/>
          <w:b/>
          <w:sz w:val="22"/>
          <w:szCs w:val="22"/>
        </w:rPr>
        <w:t>OVERVIEW</w:t>
      </w:r>
    </w:p>
    <w:p w14:paraId="368D92CB" w14:textId="77777777" w:rsidR="00E95CB5" w:rsidRDefault="00E95CB5" w:rsidP="0092294A">
      <w:pPr>
        <w:spacing w:line="360" w:lineRule="auto"/>
        <w:jc w:val="both"/>
        <w:rPr>
          <w:rFonts w:ascii="Arial" w:eastAsia="Calibri" w:hAnsi="Arial" w:cs="Arial"/>
          <w:color w:val="000000"/>
          <w:kern w:val="0"/>
          <w:sz w:val="22"/>
          <w:szCs w:val="22"/>
          <w:lang w:val="en-ZA"/>
          <w14:ligatures w14:val="none"/>
        </w:rPr>
      </w:pPr>
    </w:p>
    <w:p w14:paraId="7B884113" w14:textId="035D8A41" w:rsidR="0092294A" w:rsidRPr="0092294A" w:rsidRDefault="0092294A" w:rsidP="0092294A">
      <w:pPr>
        <w:spacing w:line="360" w:lineRule="auto"/>
        <w:jc w:val="both"/>
        <w:rPr>
          <w:rFonts w:ascii="Arial" w:eastAsia="Calibri" w:hAnsi="Arial" w:cs="Arial"/>
          <w:color w:val="000000"/>
          <w:kern w:val="0"/>
          <w:sz w:val="22"/>
          <w:szCs w:val="22"/>
          <w:lang w:val="en-ZA"/>
          <w14:ligatures w14:val="none"/>
        </w:rPr>
      </w:pPr>
      <w:r w:rsidRPr="0092294A">
        <w:rPr>
          <w:rFonts w:ascii="Arial" w:eastAsia="Calibri" w:hAnsi="Arial" w:cs="Arial"/>
          <w:color w:val="000000"/>
          <w:kern w:val="0"/>
          <w:sz w:val="22"/>
          <w:szCs w:val="22"/>
          <w:lang w:val="en-ZA"/>
          <w14:ligatures w14:val="none"/>
        </w:rPr>
        <w:t xml:space="preserve">The </w:t>
      </w:r>
      <w:r w:rsidRPr="0092294A">
        <w:rPr>
          <w:rFonts w:ascii="Arial" w:eastAsia="Calibri" w:hAnsi="Arial" w:cs="Arial"/>
          <w:noProof/>
          <w:color w:val="000000"/>
          <w:kern w:val="0"/>
          <w:sz w:val="22"/>
          <w:szCs w:val="22"/>
          <w:lang w:val="en-ZA"/>
          <w14:ligatures w14:val="none"/>
        </w:rPr>
        <w:t>primary</w:t>
      </w:r>
      <w:r w:rsidRPr="0092294A">
        <w:rPr>
          <w:rFonts w:ascii="Arial" w:eastAsia="Calibri" w:hAnsi="Arial" w:cs="Arial"/>
          <w:color w:val="000000"/>
          <w:kern w:val="0"/>
          <w:sz w:val="22"/>
          <w:szCs w:val="22"/>
          <w:lang w:val="en-ZA"/>
          <w14:ligatures w14:val="none"/>
        </w:rPr>
        <w:t xml:space="preserve"> </w:t>
      </w:r>
      <w:r w:rsidRPr="0092294A">
        <w:rPr>
          <w:rFonts w:ascii="Arial" w:eastAsia="Calibri" w:hAnsi="Arial" w:cs="Arial"/>
          <w:noProof/>
          <w:color w:val="000000"/>
          <w:kern w:val="0"/>
          <w:sz w:val="22"/>
          <w:szCs w:val="22"/>
          <w:lang w:val="en-ZA"/>
          <w14:ligatures w14:val="none"/>
        </w:rPr>
        <w:t>water-related</w:t>
      </w:r>
      <w:r w:rsidRPr="0092294A">
        <w:rPr>
          <w:rFonts w:ascii="Arial" w:eastAsia="Calibri" w:hAnsi="Arial" w:cs="Arial"/>
          <w:color w:val="000000"/>
          <w:kern w:val="0"/>
          <w:sz w:val="22"/>
          <w:szCs w:val="22"/>
          <w:lang w:val="en-ZA"/>
          <w14:ligatures w14:val="none"/>
        </w:rPr>
        <w:t xml:space="preserve"> driver in the municipal area is the Orange-Fish-Sundays Water Supply system.</w:t>
      </w:r>
      <w:r w:rsidRPr="005E305A">
        <w:rPr>
          <w:rFonts w:ascii="Arial" w:eastAsia="Calibri" w:hAnsi="Arial" w:cs="Arial"/>
          <w:color w:val="000000"/>
          <w:kern w:val="0"/>
          <w:sz w:val="22"/>
          <w:szCs w:val="22"/>
          <w:lang w:val="en-ZA"/>
          <w14:ligatures w14:val="none"/>
        </w:rPr>
        <w:t xml:space="preserve"> </w:t>
      </w:r>
      <w:r w:rsidRPr="0092294A">
        <w:rPr>
          <w:rFonts w:ascii="Arial" w:eastAsia="Calibri" w:hAnsi="Arial" w:cs="Arial"/>
          <w:color w:val="000000"/>
          <w:kern w:val="0"/>
          <w:sz w:val="22"/>
          <w:szCs w:val="22"/>
          <w:lang w:val="en-ZA"/>
          <w14:ligatures w14:val="none"/>
        </w:rPr>
        <w:t xml:space="preserve">Surface water is </w:t>
      </w:r>
      <w:r w:rsidRPr="0092294A">
        <w:rPr>
          <w:rFonts w:ascii="Arial" w:eastAsia="Calibri" w:hAnsi="Arial" w:cs="Arial"/>
          <w:noProof/>
          <w:color w:val="000000"/>
          <w:kern w:val="0"/>
          <w:sz w:val="22"/>
          <w:szCs w:val="22"/>
          <w:lang w:val="en-ZA"/>
          <w14:ligatures w14:val="none"/>
        </w:rPr>
        <w:t>primarily provided</w:t>
      </w:r>
      <w:r w:rsidRPr="0092294A">
        <w:rPr>
          <w:rFonts w:ascii="Arial" w:eastAsia="Calibri" w:hAnsi="Arial" w:cs="Arial"/>
          <w:color w:val="000000"/>
          <w:kern w:val="0"/>
          <w:sz w:val="22"/>
          <w:szCs w:val="22"/>
          <w:lang w:val="en-ZA"/>
          <w14:ligatures w14:val="none"/>
        </w:rPr>
        <w:t xml:space="preserve"> by dams and reservoirs that </w:t>
      </w:r>
      <w:r w:rsidRPr="0092294A">
        <w:rPr>
          <w:rFonts w:ascii="Arial" w:eastAsia="Calibri" w:hAnsi="Arial" w:cs="Arial"/>
          <w:noProof/>
          <w:color w:val="000000"/>
          <w:kern w:val="0"/>
          <w:sz w:val="22"/>
          <w:szCs w:val="22"/>
          <w:lang w:val="en-ZA"/>
          <w14:ligatures w14:val="none"/>
        </w:rPr>
        <w:t>are linked</w:t>
      </w:r>
      <w:r w:rsidRPr="0092294A">
        <w:rPr>
          <w:rFonts w:ascii="Arial" w:eastAsia="Calibri" w:hAnsi="Arial" w:cs="Arial"/>
          <w:color w:val="000000"/>
          <w:kern w:val="0"/>
          <w:sz w:val="22"/>
          <w:szCs w:val="22"/>
          <w:lang w:val="en-ZA"/>
          <w14:ligatures w14:val="none"/>
        </w:rPr>
        <w:t xml:space="preserve"> to perennial and non-perennial rivers. The main rivers in the Makana area include the Fish, Great Fish, Kariega, New Years, Kowie, Bushmans and Koonap.</w:t>
      </w:r>
    </w:p>
    <w:p w14:paraId="3DDC116A" w14:textId="4C9F5ED9" w:rsidR="00EE6BAB" w:rsidRPr="00EE6BAB" w:rsidRDefault="00610AD3" w:rsidP="00EE6BAB">
      <w:pPr>
        <w:spacing w:before="240" w:after="0" w:line="360" w:lineRule="auto"/>
        <w:jc w:val="both"/>
        <w:rPr>
          <w:rFonts w:ascii="Arial" w:hAnsi="Arial" w:cs="Arial"/>
          <w:bCs/>
          <w:sz w:val="22"/>
          <w:szCs w:val="22"/>
        </w:rPr>
      </w:pPr>
      <w:r w:rsidRPr="00610AD3">
        <w:rPr>
          <w:rFonts w:ascii="Arial" w:hAnsi="Arial" w:cs="Arial"/>
          <w:bCs/>
          <w:sz w:val="22"/>
          <w:szCs w:val="22"/>
        </w:rPr>
        <w:t>2.4.1.1</w:t>
      </w:r>
      <w:r>
        <w:rPr>
          <w:rFonts w:ascii="Arial" w:hAnsi="Arial" w:cs="Arial"/>
          <w:bCs/>
          <w:sz w:val="22"/>
          <w:szCs w:val="22"/>
        </w:rPr>
        <w:t>.1</w:t>
      </w:r>
      <w:r w:rsidRPr="00610AD3">
        <w:rPr>
          <w:rFonts w:ascii="Arial" w:hAnsi="Arial" w:cs="Arial"/>
          <w:bCs/>
          <w:sz w:val="22"/>
          <w:szCs w:val="22"/>
        </w:rPr>
        <w:t xml:space="preserve">    </w:t>
      </w:r>
      <w:r w:rsidR="00EE6BAB" w:rsidRPr="00EE6BAB">
        <w:rPr>
          <w:rFonts w:ascii="Arial" w:hAnsi="Arial" w:cs="Arial"/>
          <w:bCs/>
          <w:sz w:val="22"/>
          <w:szCs w:val="22"/>
        </w:rPr>
        <w:t xml:space="preserve">Water </w:t>
      </w:r>
    </w:p>
    <w:p w14:paraId="3E94DDA9"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The Municipality has a backlog of 532 households' access to water. On 28 February 2024, the Council of Makana Local Municipality approved the draft Water Service Development Plan for the 2022 to 2027 financial years. This plan is a planning tool for both bulk supply and reticulation systems to eradicate the household water supply backlog.  </w:t>
      </w:r>
    </w:p>
    <w:p w14:paraId="7008612D"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According to the Blue Drop Rating 2023 Assessment Report, Makana Local Municipality's drinking water quality has regressed from 70,83% in 2014 to 32,5% in 2023. It should be noted that the Municipality has appointed a service provider to perform drinking water quality monitoring. </w:t>
      </w:r>
    </w:p>
    <w:p w14:paraId="633D72C8" w14:textId="4A3C552A"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 </w:t>
      </w:r>
      <w:r w:rsidR="00610AD3" w:rsidRPr="00610AD3">
        <w:rPr>
          <w:rFonts w:ascii="Arial" w:hAnsi="Arial" w:cs="Arial"/>
          <w:bCs/>
          <w:sz w:val="22"/>
          <w:szCs w:val="22"/>
        </w:rPr>
        <w:t>2.4.1.1.</w:t>
      </w:r>
      <w:r w:rsidR="00610AD3">
        <w:rPr>
          <w:rFonts w:ascii="Arial" w:hAnsi="Arial" w:cs="Arial"/>
          <w:bCs/>
          <w:sz w:val="22"/>
          <w:szCs w:val="22"/>
        </w:rPr>
        <w:t>2</w:t>
      </w:r>
      <w:r w:rsidR="00610AD3" w:rsidRPr="00610AD3">
        <w:rPr>
          <w:rFonts w:ascii="Arial" w:hAnsi="Arial" w:cs="Arial"/>
          <w:bCs/>
          <w:sz w:val="22"/>
          <w:szCs w:val="22"/>
        </w:rPr>
        <w:t xml:space="preserve">   </w:t>
      </w:r>
      <w:r w:rsidRPr="00EE6BAB">
        <w:rPr>
          <w:rFonts w:ascii="Arial" w:hAnsi="Arial" w:cs="Arial"/>
          <w:bCs/>
          <w:sz w:val="22"/>
          <w:szCs w:val="22"/>
        </w:rPr>
        <w:t xml:space="preserve">Water Distribution Losses </w:t>
      </w:r>
    </w:p>
    <w:p w14:paraId="2C08FCE3"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The Municipality has been experiencing high water losses, which have been above the norm Water distribution losses for 2021 and 2022 remained at 19% and 22%, respectively.  </w:t>
      </w:r>
    </w:p>
    <w:p w14:paraId="6FDA5A0B"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The Municipality is also supplying water using water tankers in areas without access to piped water or communal standpipes. This type of supply also contributes to high water losses as the volume/amount of water supplied by water tankers is not quantified, and the municipality does not have a recovery strategy for the water dispensed. </w:t>
      </w:r>
    </w:p>
    <w:p w14:paraId="26BD4013" w14:textId="3EDE00B3" w:rsidR="00EE6BAB" w:rsidRPr="00EE6BAB" w:rsidRDefault="009E7F1C" w:rsidP="00EE6BAB">
      <w:pPr>
        <w:spacing w:before="240" w:after="0" w:line="360" w:lineRule="auto"/>
        <w:jc w:val="both"/>
        <w:rPr>
          <w:rFonts w:ascii="Arial" w:hAnsi="Arial" w:cs="Arial"/>
          <w:bCs/>
          <w:sz w:val="22"/>
          <w:szCs w:val="22"/>
        </w:rPr>
      </w:pPr>
      <w:r w:rsidRPr="009E7F1C">
        <w:rPr>
          <w:rFonts w:ascii="Arial" w:hAnsi="Arial" w:cs="Arial"/>
          <w:bCs/>
          <w:sz w:val="22"/>
          <w:szCs w:val="22"/>
        </w:rPr>
        <w:t>2.4.1.1.</w:t>
      </w:r>
      <w:r>
        <w:rPr>
          <w:rFonts w:ascii="Arial" w:hAnsi="Arial" w:cs="Arial"/>
          <w:bCs/>
          <w:sz w:val="22"/>
          <w:szCs w:val="22"/>
        </w:rPr>
        <w:t>3</w:t>
      </w:r>
      <w:r w:rsidRPr="009E7F1C">
        <w:rPr>
          <w:rFonts w:ascii="Arial" w:hAnsi="Arial" w:cs="Arial"/>
          <w:bCs/>
          <w:sz w:val="22"/>
          <w:szCs w:val="22"/>
        </w:rPr>
        <w:t xml:space="preserve">   </w:t>
      </w:r>
      <w:r w:rsidR="00EE6BAB" w:rsidRPr="00EE6BAB">
        <w:rPr>
          <w:rFonts w:ascii="Arial" w:hAnsi="Arial" w:cs="Arial"/>
          <w:bCs/>
          <w:sz w:val="22"/>
          <w:szCs w:val="22"/>
        </w:rPr>
        <w:t xml:space="preserve">Water Resources </w:t>
      </w:r>
    </w:p>
    <w:p w14:paraId="454FD7EB"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The municipality is not adhering to dam safety management regulations. The latter poses flooding risks to those that are living downstream of the dam wall  </w:t>
      </w:r>
    </w:p>
    <w:p w14:paraId="231B22FF"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lastRenderedPageBreak/>
        <w:t xml:space="preserve">The water used in the municipality is abstracted from Hawison Poort Dam, Settlers Dam, Jameson Dam, Milner Dam and Glen Melville Dam (Department of Water and Sanitation). </w:t>
      </w:r>
    </w:p>
    <w:p w14:paraId="044340BA" w14:textId="6F9FF336"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The municipal dams are old having been established before the 1960s. The municipality must ensure that it adheres to regulations as far as dam safety is concerned. Again, the Municipality is experiencing challenges regarding unstable pumping system and rising main capacity. This is attributed to insufficient maintenance of the infrastructure and prone to continuous disruption of supply of water.  Amatola Water rendered water management and operations in the past (2015/16), and the debt owed by the municipality, which originates from this period, is for unpaid invoices for that service.  </w:t>
      </w:r>
    </w:p>
    <w:p w14:paraId="3AC5A666" w14:textId="45746271" w:rsidR="00EE6BAB" w:rsidRPr="00EE6BAB" w:rsidRDefault="009E7F1C" w:rsidP="00EE6BAB">
      <w:pPr>
        <w:spacing w:before="240" w:after="0" w:line="360" w:lineRule="auto"/>
        <w:jc w:val="both"/>
        <w:rPr>
          <w:rFonts w:ascii="Arial" w:hAnsi="Arial" w:cs="Arial"/>
          <w:bCs/>
          <w:sz w:val="22"/>
          <w:szCs w:val="22"/>
        </w:rPr>
      </w:pPr>
      <w:r w:rsidRPr="009E7F1C">
        <w:rPr>
          <w:rFonts w:ascii="Arial" w:hAnsi="Arial" w:cs="Arial"/>
          <w:bCs/>
          <w:sz w:val="22"/>
          <w:szCs w:val="22"/>
        </w:rPr>
        <w:t>2.4.1.1.</w:t>
      </w:r>
      <w:r>
        <w:rPr>
          <w:rFonts w:ascii="Arial" w:hAnsi="Arial" w:cs="Arial"/>
          <w:bCs/>
          <w:sz w:val="22"/>
          <w:szCs w:val="22"/>
        </w:rPr>
        <w:t>4</w:t>
      </w:r>
      <w:r w:rsidRPr="009E7F1C">
        <w:rPr>
          <w:rFonts w:ascii="Arial" w:hAnsi="Arial" w:cs="Arial"/>
          <w:bCs/>
          <w:sz w:val="22"/>
          <w:szCs w:val="22"/>
        </w:rPr>
        <w:t xml:space="preserve">   </w:t>
      </w:r>
      <w:r w:rsidR="00EE6BAB" w:rsidRPr="00EE6BAB">
        <w:rPr>
          <w:rFonts w:ascii="Arial" w:hAnsi="Arial" w:cs="Arial"/>
          <w:bCs/>
          <w:sz w:val="22"/>
          <w:szCs w:val="22"/>
        </w:rPr>
        <w:t xml:space="preserve"> Makhanda West Water Purification  </w:t>
      </w:r>
    </w:p>
    <w:p w14:paraId="4B8D6581"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The Waainek Water Purification Works supply Makhanda West. The source for the works is the Howison Poort Settlers, Jameson and Milner Dams. The waterworks is supplied by the Howison Pumping Main. The design capacity is 9 Megaliters/day which is currently not operating optimally. </w:t>
      </w:r>
    </w:p>
    <w:p w14:paraId="4E47624B" w14:textId="4A36C0D9" w:rsidR="00EE6BAB" w:rsidRPr="00EE6BAB" w:rsidRDefault="009E7F1C" w:rsidP="00EE6BAB">
      <w:pPr>
        <w:spacing w:before="240" w:after="0" w:line="360" w:lineRule="auto"/>
        <w:jc w:val="both"/>
        <w:rPr>
          <w:rFonts w:ascii="Arial" w:hAnsi="Arial" w:cs="Arial"/>
          <w:bCs/>
          <w:sz w:val="22"/>
          <w:szCs w:val="22"/>
        </w:rPr>
      </w:pPr>
      <w:r w:rsidRPr="009E7F1C">
        <w:rPr>
          <w:rFonts w:ascii="Arial" w:hAnsi="Arial" w:cs="Arial"/>
          <w:bCs/>
          <w:sz w:val="22"/>
          <w:szCs w:val="22"/>
        </w:rPr>
        <w:t>2.4.1.1.</w:t>
      </w:r>
      <w:r>
        <w:rPr>
          <w:rFonts w:ascii="Arial" w:hAnsi="Arial" w:cs="Arial"/>
          <w:bCs/>
          <w:sz w:val="22"/>
          <w:szCs w:val="22"/>
        </w:rPr>
        <w:t>5</w:t>
      </w:r>
      <w:r w:rsidRPr="009E7F1C">
        <w:rPr>
          <w:rFonts w:ascii="Arial" w:hAnsi="Arial" w:cs="Arial"/>
          <w:bCs/>
          <w:sz w:val="22"/>
          <w:szCs w:val="22"/>
        </w:rPr>
        <w:t xml:space="preserve">    </w:t>
      </w:r>
      <w:r w:rsidR="00EE6BAB" w:rsidRPr="00EE6BAB">
        <w:rPr>
          <w:rFonts w:ascii="Arial" w:hAnsi="Arial" w:cs="Arial"/>
          <w:bCs/>
          <w:sz w:val="22"/>
          <w:szCs w:val="22"/>
        </w:rPr>
        <w:t xml:space="preserve"> Makhanda East Water Purification </w:t>
      </w:r>
    </w:p>
    <w:p w14:paraId="2392B941"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The JK Water Purification Works supply Makhanda East. The source for the works is the Fish River from the Glen Melville Dam owned by the Department of Water and Sanitation. The design capacity of Makhanda East Water Purification has upgraded for 10 to 20 Megaliters/day but is currently producing about 13 Megaliters/day due lack of required number of pumps. </w:t>
      </w:r>
    </w:p>
    <w:p w14:paraId="4ED9BC91"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There is also an inadequate maintenance of mechanical and electrical equipment Makhanda’ s daily water requirements are indicated to be more than 18 Megaliters/day and any outage in the system results in poor water service delivery to the community. The Municipality is prone to drought, which may affect water availability within the Municipality area. </w:t>
      </w:r>
    </w:p>
    <w:p w14:paraId="1223EB3C"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Poor maintenance of the municipality’s ageing infrastructure underlies the high volume of water losses. The ratio for repairs and maintenance is well below the norm but slightly increased during the years under review. This has an adverse implication on the sustainability of the Municipality’s immovable assets. Maintenance of key assets is not prioritized. Lack of asset maintenance is leading to infrastructure breakdowns and service delivery limitations. Assets are rapidly deteriorating at an unsustainable rate. The percentage allocation for repairs and maintenance is 1% which is insignificant   </w:t>
      </w:r>
    </w:p>
    <w:p w14:paraId="07040723"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This can have negative implications on the condition and performance of the assets, leading to a decline in service delivery and resident well-being.Improving the repairs and maintenance ratio is crucial for MLM's long-term financial planning. Neglecting asset upkeep can lead to increased repair costs in the future and the need for asset replacements, which can strain the Municipality's finances. </w:t>
      </w:r>
      <w:r w:rsidRPr="00EE6BAB">
        <w:rPr>
          <w:rFonts w:ascii="Arial" w:hAnsi="Arial" w:cs="Arial"/>
          <w:bCs/>
          <w:sz w:val="22"/>
          <w:szCs w:val="22"/>
        </w:rPr>
        <w:lastRenderedPageBreak/>
        <w:t xml:space="preserve">Inadequate repairs and maintenance to water services infrastructures also contribute to high distribution losses. The following contribute to poor performance of the service delivery assets: </w:t>
      </w:r>
    </w:p>
    <w:p w14:paraId="40926EE1" w14:textId="77777777" w:rsidR="00EE6BAB" w:rsidRPr="00EE6BAB" w:rsidRDefault="00EE6BAB" w:rsidP="009E7F1C">
      <w:pPr>
        <w:spacing w:before="240" w:after="0" w:line="360" w:lineRule="auto"/>
        <w:ind w:left="720" w:hanging="720"/>
        <w:jc w:val="both"/>
        <w:rPr>
          <w:rFonts w:ascii="Arial" w:hAnsi="Arial" w:cs="Arial"/>
          <w:bCs/>
          <w:sz w:val="22"/>
          <w:szCs w:val="22"/>
        </w:rPr>
      </w:pPr>
      <w:r w:rsidRPr="00EE6BAB">
        <w:rPr>
          <w:rFonts w:ascii="Arial" w:hAnsi="Arial" w:cs="Arial"/>
          <w:bCs/>
          <w:sz w:val="22"/>
          <w:szCs w:val="22"/>
        </w:rPr>
        <w:t>•</w:t>
      </w:r>
      <w:r w:rsidRPr="00EE6BAB">
        <w:rPr>
          <w:rFonts w:ascii="Arial" w:hAnsi="Arial" w:cs="Arial"/>
          <w:bCs/>
          <w:sz w:val="22"/>
          <w:szCs w:val="22"/>
        </w:rPr>
        <w:tab/>
        <w:t xml:space="preserve">Water leaks due to pipe bursts escalate overtime costs, which is a major contributing factor to the municipality's high wage bill. </w:t>
      </w:r>
    </w:p>
    <w:p w14:paraId="4CB48B2C" w14:textId="77777777"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w:t>
      </w:r>
      <w:r w:rsidRPr="00EE6BAB">
        <w:rPr>
          <w:rFonts w:ascii="Arial" w:hAnsi="Arial" w:cs="Arial"/>
          <w:bCs/>
          <w:sz w:val="22"/>
          <w:szCs w:val="22"/>
        </w:rPr>
        <w:tab/>
        <w:t xml:space="preserve">Network Water Leaks due to leaking valves, burst pipes and meters. </w:t>
      </w:r>
    </w:p>
    <w:p w14:paraId="454C043B" w14:textId="77777777" w:rsidR="00EE6BAB" w:rsidRPr="00EE6BAB" w:rsidRDefault="00EE6BAB" w:rsidP="009E7F1C">
      <w:pPr>
        <w:spacing w:before="240" w:after="0" w:line="360" w:lineRule="auto"/>
        <w:ind w:left="720" w:hanging="720"/>
        <w:jc w:val="both"/>
        <w:rPr>
          <w:rFonts w:ascii="Arial" w:hAnsi="Arial" w:cs="Arial"/>
          <w:bCs/>
          <w:sz w:val="22"/>
          <w:szCs w:val="22"/>
        </w:rPr>
      </w:pPr>
      <w:r w:rsidRPr="00EE6BAB">
        <w:rPr>
          <w:rFonts w:ascii="Arial" w:hAnsi="Arial" w:cs="Arial"/>
          <w:bCs/>
          <w:sz w:val="22"/>
          <w:szCs w:val="22"/>
        </w:rPr>
        <w:t>•</w:t>
      </w:r>
      <w:r w:rsidRPr="00EE6BAB">
        <w:rPr>
          <w:rFonts w:ascii="Arial" w:hAnsi="Arial" w:cs="Arial"/>
          <w:bCs/>
          <w:sz w:val="22"/>
          <w:szCs w:val="22"/>
        </w:rPr>
        <w:tab/>
        <w:t xml:space="preserve">Vandalism and theft of essential infrastructure exacerbate the challenges, and the municipality needs to ensure the security of its infrastructure. Fencing and telemetry system. </w:t>
      </w:r>
    </w:p>
    <w:p w14:paraId="2CEA8B3A" w14:textId="7B013525"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 The municipality needs to identify and strategically keep critical spares to enable timely repairs, such as the coupling for the Howison Poort pipeline, valve, and pump spares for treatment works. This will enable the municipality to shorten the downtime of the systems and increase efficiency. There is a shortage of water tanks in the community for water storage. The storage retention capacity is also below the recommended 48 hours (Makana less than 12 hours).  </w:t>
      </w:r>
    </w:p>
    <w:p w14:paraId="41D2B488" w14:textId="632460EE"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 It is also a challenge that there are no check meters to confirm raw water billed by DWS. One of the audit findings was that bulk metering is not in place to enable confirmation of bulk purchases. </w:t>
      </w:r>
    </w:p>
    <w:p w14:paraId="6B8664DA" w14:textId="4FC56130" w:rsidR="00EE6BAB" w:rsidRPr="00EE6BAB" w:rsidRDefault="00EE6BAB" w:rsidP="00EE6BAB">
      <w:pPr>
        <w:spacing w:before="240" w:after="0" w:line="360" w:lineRule="auto"/>
        <w:jc w:val="both"/>
        <w:rPr>
          <w:rFonts w:ascii="Arial" w:hAnsi="Arial" w:cs="Arial"/>
          <w:bCs/>
          <w:sz w:val="22"/>
          <w:szCs w:val="22"/>
        </w:rPr>
      </w:pPr>
      <w:r w:rsidRPr="00EE6BAB">
        <w:rPr>
          <w:rFonts w:ascii="Arial" w:hAnsi="Arial" w:cs="Arial"/>
          <w:bCs/>
          <w:sz w:val="22"/>
          <w:szCs w:val="22"/>
        </w:rPr>
        <w:t xml:space="preserve"> Institutionalization of water conservation and demand management is vital to water saving initiatives. This would give an account of the municipality’s strategy of, amongst others, metering and pressure management. </w:t>
      </w:r>
    </w:p>
    <w:p w14:paraId="7E303ABB" w14:textId="77777777" w:rsidR="0092294A" w:rsidRDefault="0092294A" w:rsidP="00780197">
      <w:pPr>
        <w:spacing w:before="240" w:after="0" w:line="360" w:lineRule="auto"/>
        <w:jc w:val="both"/>
        <w:rPr>
          <w:rFonts w:ascii="Arial" w:hAnsi="Arial" w:cs="Arial"/>
          <w:b/>
          <w:sz w:val="22"/>
          <w:szCs w:val="22"/>
        </w:rPr>
      </w:pPr>
    </w:p>
    <w:p w14:paraId="04C925AD" w14:textId="77777777" w:rsidR="0092294A" w:rsidRDefault="0092294A" w:rsidP="00780197">
      <w:pPr>
        <w:spacing w:before="240" w:after="0" w:line="360" w:lineRule="auto"/>
        <w:jc w:val="both"/>
        <w:rPr>
          <w:rFonts w:ascii="Arial" w:hAnsi="Arial" w:cs="Arial"/>
          <w:b/>
          <w:sz w:val="22"/>
          <w:szCs w:val="22"/>
        </w:rPr>
      </w:pPr>
    </w:p>
    <w:p w14:paraId="0F96A08C" w14:textId="77777777" w:rsidR="0092294A" w:rsidRDefault="0092294A" w:rsidP="00780197">
      <w:pPr>
        <w:spacing w:before="240" w:after="0" w:line="360" w:lineRule="auto"/>
        <w:jc w:val="both"/>
        <w:rPr>
          <w:rFonts w:ascii="Arial" w:hAnsi="Arial" w:cs="Arial"/>
          <w:b/>
          <w:sz w:val="22"/>
          <w:szCs w:val="22"/>
        </w:rPr>
      </w:pPr>
    </w:p>
    <w:p w14:paraId="55EA8BCE" w14:textId="33B7070F" w:rsidR="00B10D67" w:rsidRPr="00B10D67" w:rsidRDefault="00B10D67" w:rsidP="00780197">
      <w:pPr>
        <w:spacing w:before="240" w:after="0" w:line="360" w:lineRule="auto"/>
        <w:jc w:val="both"/>
        <w:rPr>
          <w:rFonts w:ascii="Arial" w:hAnsi="Arial" w:cs="Arial"/>
          <w:sz w:val="22"/>
          <w:szCs w:val="22"/>
        </w:rPr>
      </w:pPr>
      <w:r w:rsidRPr="00B10D67">
        <w:rPr>
          <w:rFonts w:ascii="Arial" w:hAnsi="Arial" w:cs="Arial"/>
          <w:b/>
          <w:sz w:val="22"/>
          <w:szCs w:val="22"/>
        </w:rPr>
        <w:tab/>
      </w:r>
      <w:r w:rsidRPr="00B10D67">
        <w:rPr>
          <w:rFonts w:ascii="Arial" w:hAnsi="Arial" w:cs="Arial"/>
          <w:sz w:val="22"/>
          <w:szCs w:val="22"/>
        </w:rPr>
        <w:t xml:space="preserve"> </w:t>
      </w:r>
    </w:p>
    <w:p w14:paraId="2F4C2EAF" w14:textId="77777777" w:rsidR="00B11A2A" w:rsidRDefault="00B11A2A" w:rsidP="00780197">
      <w:pPr>
        <w:spacing w:line="360" w:lineRule="auto"/>
        <w:ind w:right="631"/>
        <w:jc w:val="both"/>
        <w:rPr>
          <w:b/>
          <w:bCs/>
        </w:rPr>
        <w:sectPr w:rsidR="00B11A2A" w:rsidSect="009803AB">
          <w:pgSz w:w="11906" w:h="16838"/>
          <w:pgMar w:top="1440" w:right="1106" w:bottom="1446" w:left="1077" w:header="720" w:footer="720" w:gutter="0"/>
          <w:cols w:space="720"/>
        </w:sectPr>
      </w:pPr>
      <w:bookmarkStart w:id="13" w:name="_Toc4557177"/>
    </w:p>
    <w:p w14:paraId="290DDDAA" w14:textId="7EC70D9A" w:rsidR="0092294A" w:rsidRPr="00B11A2A" w:rsidRDefault="00B11A2A" w:rsidP="00780197">
      <w:pPr>
        <w:spacing w:line="360" w:lineRule="auto"/>
        <w:ind w:right="631"/>
        <w:jc w:val="both"/>
        <w:rPr>
          <w:rFonts w:ascii="Arial" w:hAnsi="Arial" w:cs="Arial"/>
          <w:b/>
          <w:bCs/>
          <w:sz w:val="22"/>
          <w:szCs w:val="22"/>
        </w:rPr>
      </w:pPr>
      <w:r w:rsidRPr="00B11A2A">
        <w:rPr>
          <w:b/>
          <w:bCs/>
        </w:rPr>
        <w:lastRenderedPageBreak/>
        <w:t>2.4.</w:t>
      </w:r>
      <w:r w:rsidR="000A63CD">
        <w:rPr>
          <w:b/>
          <w:bCs/>
        </w:rPr>
        <w:t>1.</w:t>
      </w:r>
      <w:r w:rsidRPr="00B11A2A">
        <w:rPr>
          <w:b/>
          <w:bCs/>
        </w:rPr>
        <w:t>2</w:t>
      </w:r>
      <w:r w:rsidRPr="00B11A2A">
        <w:rPr>
          <w:b/>
          <w:bCs/>
        </w:rPr>
        <w:tab/>
        <w:t>CURRENT SYSTEM CONFIGURATION</w:t>
      </w:r>
      <w:bookmarkEnd w:id="13"/>
    </w:p>
    <w:p w14:paraId="11FA1943" w14:textId="18A7AFF1" w:rsidR="00B11A2A" w:rsidRDefault="00B11A2A" w:rsidP="00780197">
      <w:pPr>
        <w:spacing w:line="360" w:lineRule="auto"/>
        <w:ind w:right="631"/>
        <w:jc w:val="both"/>
        <w:rPr>
          <w:rFonts w:ascii="Arial" w:hAnsi="Arial" w:cs="Arial"/>
          <w:sz w:val="22"/>
          <w:szCs w:val="22"/>
        </w:rPr>
      </w:pPr>
      <w:r w:rsidRPr="00B11A2A">
        <w:rPr>
          <w:rFonts w:ascii="Arial" w:hAnsi="Arial" w:cs="Arial"/>
          <w:sz w:val="22"/>
          <w:szCs w:val="22"/>
        </w:rPr>
        <w:t xml:space="preserve">Figure </w:t>
      </w:r>
      <w:r>
        <w:rPr>
          <w:rFonts w:ascii="Arial" w:hAnsi="Arial" w:cs="Arial"/>
          <w:sz w:val="22"/>
          <w:szCs w:val="22"/>
        </w:rPr>
        <w:t>1</w:t>
      </w:r>
      <w:r w:rsidRPr="00B11A2A">
        <w:rPr>
          <w:rFonts w:ascii="Arial" w:hAnsi="Arial" w:cs="Arial"/>
          <w:sz w:val="22"/>
          <w:szCs w:val="22"/>
        </w:rPr>
        <w:t>: Schematic Bulk Water Supply</w:t>
      </w:r>
      <w:r>
        <w:rPr>
          <w:rFonts w:eastAsia="Calibri" w:cs="Arial"/>
          <w:noProof/>
          <w:color w:val="000000"/>
          <w:lang w:val="en-ZA"/>
        </w:rPr>
        <w:drawing>
          <wp:inline distT="0" distB="0" distL="0" distR="0" wp14:anchorId="3729AC33" wp14:editId="781C838B">
            <wp:extent cx="8816340" cy="5250180"/>
            <wp:effectExtent l="0" t="0" r="3810" b="7620"/>
            <wp:docPr id="17836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l="4878" t="4739" r="4166" b="14850"/>
                    <a:stretch>
                      <a:fillRect/>
                    </a:stretch>
                  </pic:blipFill>
                  <pic:spPr bwMode="auto">
                    <a:xfrm>
                      <a:off x="0" y="0"/>
                      <a:ext cx="8816340" cy="5250180"/>
                    </a:xfrm>
                    <a:prstGeom prst="rect">
                      <a:avLst/>
                    </a:prstGeom>
                    <a:noFill/>
                    <a:ln>
                      <a:noFill/>
                    </a:ln>
                  </pic:spPr>
                </pic:pic>
              </a:graphicData>
            </a:graphic>
          </wp:inline>
        </w:drawing>
      </w:r>
    </w:p>
    <w:p w14:paraId="73D65046" w14:textId="1D3D50B6" w:rsidR="00B11A2A" w:rsidRDefault="00B11A2A" w:rsidP="00B10D67">
      <w:pPr>
        <w:spacing w:line="360" w:lineRule="auto"/>
        <w:rPr>
          <w:rFonts w:ascii="Arial" w:hAnsi="Arial" w:cs="Arial"/>
          <w:b/>
          <w:sz w:val="22"/>
          <w:szCs w:val="22"/>
        </w:rPr>
        <w:sectPr w:rsidR="00B11A2A" w:rsidSect="00FB6E95">
          <w:pgSz w:w="16838" w:h="11906" w:orient="landscape"/>
          <w:pgMar w:top="1077" w:right="1440" w:bottom="1106" w:left="1446" w:header="720" w:footer="720" w:gutter="0"/>
          <w:cols w:space="720"/>
        </w:sectPr>
      </w:pPr>
    </w:p>
    <w:p w14:paraId="41D0BA94" w14:textId="2DCA7493" w:rsidR="005E305A" w:rsidRPr="005E305A" w:rsidRDefault="005E305A" w:rsidP="005E305A">
      <w:pPr>
        <w:keepNext/>
        <w:numPr>
          <w:ilvl w:val="1"/>
          <w:numId w:val="0"/>
        </w:numPr>
        <w:spacing w:before="240" w:after="240" w:line="264" w:lineRule="auto"/>
        <w:jc w:val="both"/>
        <w:outlineLvl w:val="1"/>
        <w:rPr>
          <w:rFonts w:ascii="Arial" w:eastAsia="Calibri" w:hAnsi="Arial" w:cs="Times New Roman"/>
          <w:b/>
          <w:kern w:val="0"/>
          <w:sz w:val="22"/>
          <w:szCs w:val="22"/>
          <w:lang w:val="en-ZA"/>
          <w14:ligatures w14:val="none"/>
        </w:rPr>
      </w:pPr>
      <w:bookmarkStart w:id="14" w:name="_Toc4557179"/>
      <w:r w:rsidRPr="005E305A">
        <w:rPr>
          <w:rFonts w:ascii="Arial" w:hAnsi="Arial" w:cs="Arial"/>
          <w:b/>
          <w:sz w:val="22"/>
          <w:szCs w:val="22"/>
        </w:rPr>
        <w:lastRenderedPageBreak/>
        <w:t>2.4.</w:t>
      </w:r>
      <w:r w:rsidR="00BD3DAB">
        <w:rPr>
          <w:rFonts w:ascii="Arial" w:hAnsi="Arial" w:cs="Arial"/>
          <w:b/>
          <w:sz w:val="22"/>
          <w:szCs w:val="22"/>
        </w:rPr>
        <w:t>1.2</w:t>
      </w:r>
      <w:r w:rsidRPr="005E305A">
        <w:rPr>
          <w:rFonts w:ascii="Arial" w:hAnsi="Arial" w:cs="Arial"/>
          <w:b/>
          <w:sz w:val="22"/>
          <w:szCs w:val="22"/>
        </w:rPr>
        <w:t xml:space="preserve">.1   </w:t>
      </w:r>
      <w:r w:rsidRPr="005E305A">
        <w:rPr>
          <w:rFonts w:ascii="Arial" w:hAnsi="Arial" w:cs="Arial"/>
          <w:b/>
          <w:i/>
          <w:sz w:val="22"/>
          <w:szCs w:val="22"/>
        </w:rPr>
        <w:t xml:space="preserve"> </w:t>
      </w:r>
      <w:r w:rsidRPr="005E305A">
        <w:rPr>
          <w:rFonts w:ascii="Arial" w:hAnsi="Arial" w:cs="Arial"/>
          <w:b/>
          <w:iCs/>
          <w:sz w:val="22"/>
          <w:szCs w:val="22"/>
        </w:rPr>
        <w:t>E</w:t>
      </w:r>
      <w:r w:rsidRPr="005E305A">
        <w:rPr>
          <w:rFonts w:ascii="Arial" w:eastAsia="Calibri" w:hAnsi="Arial" w:cs="Times New Roman"/>
          <w:b/>
          <w:iCs/>
          <w:kern w:val="0"/>
          <w:sz w:val="22"/>
          <w:szCs w:val="22"/>
          <w:lang w:val="en-ZA"/>
          <w14:ligatures w14:val="none"/>
        </w:rPr>
        <w:t>astern water supply system</w:t>
      </w:r>
      <w:bookmarkEnd w:id="14"/>
    </w:p>
    <w:p w14:paraId="7F9299D3" w14:textId="77777777" w:rsidR="005E305A" w:rsidRPr="005E305A" w:rsidRDefault="005E305A" w:rsidP="005E305A">
      <w:pPr>
        <w:autoSpaceDE w:val="0"/>
        <w:autoSpaceDN w:val="0"/>
        <w:adjustRightInd w:val="0"/>
        <w:spacing w:after="0" w:line="360" w:lineRule="auto"/>
        <w:jc w:val="both"/>
        <w:rPr>
          <w:rFonts w:ascii="Arial" w:eastAsia="Calibri" w:hAnsi="Arial" w:cs="Arial"/>
          <w:color w:val="000000"/>
          <w:kern w:val="0"/>
          <w:sz w:val="22"/>
          <w:szCs w:val="22"/>
          <w:lang w:val="en-ZA"/>
          <w14:ligatures w14:val="none"/>
        </w:rPr>
      </w:pPr>
      <w:r w:rsidRPr="005E305A">
        <w:rPr>
          <w:rFonts w:ascii="Arial" w:eastAsia="Calibri" w:hAnsi="Arial" w:cs="Arial"/>
          <w:color w:val="000000"/>
          <w:kern w:val="0"/>
          <w:sz w:val="22"/>
          <w:szCs w:val="22"/>
          <w:lang w:val="en-ZA"/>
          <w14:ligatures w14:val="none"/>
        </w:rPr>
        <w:t xml:space="preserve">Makhanda East </w:t>
      </w:r>
      <w:r w:rsidRPr="005E305A">
        <w:rPr>
          <w:rFonts w:ascii="Arial" w:eastAsia="Calibri" w:hAnsi="Arial" w:cs="Arial"/>
          <w:noProof/>
          <w:color w:val="000000"/>
          <w:kern w:val="0"/>
          <w:sz w:val="22"/>
          <w:szCs w:val="22"/>
          <w:lang w:val="en-ZA"/>
          <w14:ligatures w14:val="none"/>
        </w:rPr>
        <w:t>is supplied</w:t>
      </w:r>
      <w:r w:rsidRPr="005E305A">
        <w:rPr>
          <w:rFonts w:ascii="Arial" w:eastAsia="Calibri" w:hAnsi="Arial" w:cs="Arial"/>
          <w:color w:val="000000"/>
          <w:kern w:val="0"/>
          <w:sz w:val="22"/>
          <w:szCs w:val="22"/>
          <w:lang w:val="en-ZA"/>
          <w14:ligatures w14:val="none"/>
        </w:rPr>
        <w:t xml:space="preserve"> with water from the James Kleynhans Water Treatment Works. Water from the Lower Orange-Fish Water Scheme is diverted at the Hermanuskraal </w:t>
      </w:r>
      <w:r w:rsidRPr="005E305A">
        <w:rPr>
          <w:rFonts w:ascii="Arial" w:eastAsia="Calibri" w:hAnsi="Arial" w:cs="Arial"/>
          <w:noProof/>
          <w:color w:val="000000"/>
          <w:kern w:val="0"/>
          <w:sz w:val="22"/>
          <w:szCs w:val="22"/>
          <w:lang w:val="en-ZA"/>
          <w14:ligatures w14:val="none"/>
        </w:rPr>
        <w:t>weir</w:t>
      </w:r>
      <w:r w:rsidRPr="005E305A">
        <w:rPr>
          <w:rFonts w:ascii="Arial" w:eastAsia="Calibri" w:hAnsi="Arial" w:cs="Arial"/>
          <w:color w:val="000000"/>
          <w:kern w:val="0"/>
          <w:sz w:val="22"/>
          <w:szCs w:val="22"/>
          <w:lang w:val="en-ZA"/>
          <w14:ligatures w14:val="none"/>
        </w:rPr>
        <w:t xml:space="preserve"> on the Great Fish River into the Fish – Ecca tunnel which feeds the Glen Melville Dam on the Ecca River. The James Kleynhans Water Treatment Works which </w:t>
      </w:r>
      <w:r w:rsidRPr="005E305A">
        <w:rPr>
          <w:rFonts w:ascii="Arial" w:eastAsia="Calibri" w:hAnsi="Arial" w:cs="Arial"/>
          <w:noProof/>
          <w:color w:val="000000"/>
          <w:kern w:val="0"/>
          <w:sz w:val="22"/>
          <w:szCs w:val="22"/>
          <w:lang w:val="en-ZA"/>
          <w14:ligatures w14:val="none"/>
        </w:rPr>
        <w:t>is located</w:t>
      </w:r>
      <w:r w:rsidRPr="005E305A">
        <w:rPr>
          <w:rFonts w:ascii="Arial" w:eastAsia="Calibri" w:hAnsi="Arial" w:cs="Arial"/>
          <w:color w:val="000000"/>
          <w:kern w:val="0"/>
          <w:sz w:val="22"/>
          <w:szCs w:val="22"/>
          <w:lang w:val="en-ZA"/>
          <w14:ligatures w14:val="none"/>
        </w:rPr>
        <w:t xml:space="preserve"> downstream of the Glen Melville Dams about 15km from Makhanda treats 10ML/day which </w:t>
      </w:r>
      <w:r w:rsidRPr="005E305A">
        <w:rPr>
          <w:rFonts w:ascii="Arial" w:eastAsia="Calibri" w:hAnsi="Arial" w:cs="Arial"/>
          <w:noProof/>
          <w:color w:val="000000"/>
          <w:kern w:val="0"/>
          <w:sz w:val="22"/>
          <w:szCs w:val="22"/>
          <w:lang w:val="en-ZA"/>
          <w14:ligatures w14:val="none"/>
        </w:rPr>
        <w:t>is pumped</w:t>
      </w:r>
      <w:r w:rsidRPr="005E305A">
        <w:rPr>
          <w:rFonts w:ascii="Arial" w:eastAsia="Calibri" w:hAnsi="Arial" w:cs="Arial"/>
          <w:color w:val="000000"/>
          <w:kern w:val="0"/>
          <w:sz w:val="22"/>
          <w:szCs w:val="22"/>
          <w:lang w:val="en-ZA"/>
          <w14:ligatures w14:val="none"/>
        </w:rPr>
        <w:t xml:space="preserve"> to the 7ML and 6.6ML Botha’s Hill Reservoirs at the edge of town which in turn supplies the 3ML Mayfield and 2.5 ML Tantyi Reservoirs with water. As the demand exceeds the supply, water to the Makhanda East is shut off at </w:t>
      </w:r>
      <w:r w:rsidRPr="005E305A">
        <w:rPr>
          <w:rFonts w:ascii="Arial" w:eastAsia="Calibri" w:hAnsi="Arial" w:cs="Arial"/>
          <w:noProof/>
          <w:color w:val="000000"/>
          <w:kern w:val="0"/>
          <w:sz w:val="22"/>
          <w:szCs w:val="22"/>
          <w:lang w:val="en-ZA"/>
          <w14:ligatures w14:val="none"/>
        </w:rPr>
        <w:t>9 pm</w:t>
      </w:r>
      <w:r w:rsidRPr="005E305A">
        <w:rPr>
          <w:rFonts w:ascii="Arial" w:eastAsia="Calibri" w:hAnsi="Arial" w:cs="Arial"/>
          <w:color w:val="000000"/>
          <w:kern w:val="0"/>
          <w:sz w:val="22"/>
          <w:szCs w:val="22"/>
          <w:lang w:val="en-ZA"/>
          <w14:ligatures w14:val="none"/>
        </w:rPr>
        <w:t xml:space="preserve"> and reinstated again at </w:t>
      </w:r>
      <w:r w:rsidRPr="005E305A">
        <w:rPr>
          <w:rFonts w:ascii="Arial" w:eastAsia="Calibri" w:hAnsi="Arial" w:cs="Arial"/>
          <w:noProof/>
          <w:color w:val="000000"/>
          <w:kern w:val="0"/>
          <w:sz w:val="22"/>
          <w:szCs w:val="22"/>
          <w:lang w:val="en-ZA"/>
          <w14:ligatures w14:val="none"/>
        </w:rPr>
        <w:t>4 am</w:t>
      </w:r>
      <w:r w:rsidRPr="005E305A">
        <w:rPr>
          <w:rFonts w:ascii="Arial" w:eastAsia="Calibri" w:hAnsi="Arial" w:cs="Arial"/>
          <w:color w:val="000000"/>
          <w:kern w:val="0"/>
          <w:sz w:val="22"/>
          <w:szCs w:val="22"/>
          <w:lang w:val="en-ZA"/>
          <w14:ligatures w14:val="none"/>
        </w:rPr>
        <w:t xml:space="preserve">. The total yield allocated for transfer to Makhanda </w:t>
      </w:r>
      <w:r w:rsidRPr="005E305A">
        <w:rPr>
          <w:rFonts w:ascii="Arial" w:eastAsia="Calibri" w:hAnsi="Arial" w:cs="Arial"/>
          <w:noProof/>
          <w:color w:val="000000"/>
          <w:kern w:val="0"/>
          <w:sz w:val="22"/>
          <w:szCs w:val="22"/>
          <w:lang w:val="en-ZA"/>
          <w14:ligatures w14:val="none"/>
        </w:rPr>
        <w:t>is given</w:t>
      </w:r>
      <w:r w:rsidRPr="005E305A">
        <w:rPr>
          <w:rFonts w:ascii="Arial" w:eastAsia="Calibri" w:hAnsi="Arial" w:cs="Arial"/>
          <w:color w:val="000000"/>
          <w:kern w:val="0"/>
          <w:sz w:val="22"/>
          <w:szCs w:val="22"/>
          <w:lang w:val="en-ZA"/>
          <w14:ligatures w14:val="none"/>
        </w:rPr>
        <w:t xml:space="preserve"> as 7.3 million m³/a (20Ml/d). </w:t>
      </w:r>
    </w:p>
    <w:p w14:paraId="4DDA033D" w14:textId="1B0EB537" w:rsidR="005E305A" w:rsidRPr="005E305A" w:rsidRDefault="005E305A" w:rsidP="005E305A">
      <w:pPr>
        <w:keepNext/>
        <w:numPr>
          <w:ilvl w:val="1"/>
          <w:numId w:val="0"/>
        </w:numPr>
        <w:spacing w:before="240" w:after="240" w:line="264" w:lineRule="auto"/>
        <w:jc w:val="both"/>
        <w:outlineLvl w:val="1"/>
        <w:rPr>
          <w:rFonts w:ascii="Arial" w:eastAsia="Calibri" w:hAnsi="Arial" w:cs="Times New Roman"/>
          <w:b/>
          <w:kern w:val="0"/>
          <w:sz w:val="22"/>
          <w:szCs w:val="22"/>
          <w:lang w:val="en-ZA"/>
          <w14:ligatures w14:val="none"/>
        </w:rPr>
      </w:pPr>
      <w:bookmarkStart w:id="15" w:name="_Toc4557180"/>
      <w:r w:rsidRPr="005E305A">
        <w:rPr>
          <w:rFonts w:ascii="Arial" w:eastAsia="Calibri" w:hAnsi="Arial" w:cs="Times New Roman"/>
          <w:b/>
          <w:kern w:val="0"/>
          <w:sz w:val="22"/>
          <w:szCs w:val="22"/>
          <w:lang w:val="en-ZA"/>
          <w14:ligatures w14:val="none"/>
        </w:rPr>
        <w:t>2.4.</w:t>
      </w:r>
      <w:r w:rsidR="00BD3DAB">
        <w:rPr>
          <w:rFonts w:ascii="Arial" w:eastAsia="Calibri" w:hAnsi="Arial" w:cs="Times New Roman"/>
          <w:b/>
          <w:kern w:val="0"/>
          <w:sz w:val="22"/>
          <w:szCs w:val="22"/>
          <w:lang w:val="en-ZA"/>
          <w14:ligatures w14:val="none"/>
        </w:rPr>
        <w:t>1.</w:t>
      </w:r>
      <w:r w:rsidRPr="005E305A">
        <w:rPr>
          <w:rFonts w:ascii="Arial" w:eastAsia="Calibri" w:hAnsi="Arial" w:cs="Times New Roman"/>
          <w:b/>
          <w:kern w:val="0"/>
          <w:sz w:val="22"/>
          <w:szCs w:val="22"/>
          <w:lang w:val="en-ZA"/>
          <w14:ligatures w14:val="none"/>
        </w:rPr>
        <w:t>2.2</w:t>
      </w:r>
      <w:r w:rsidRPr="005E305A">
        <w:rPr>
          <w:rFonts w:ascii="Arial" w:eastAsia="Calibri" w:hAnsi="Arial" w:cs="Times New Roman"/>
          <w:b/>
          <w:kern w:val="0"/>
          <w:sz w:val="22"/>
          <w:szCs w:val="22"/>
          <w:lang w:val="en-ZA"/>
          <w14:ligatures w14:val="none"/>
        </w:rPr>
        <w:tab/>
      </w:r>
      <w:r>
        <w:rPr>
          <w:rFonts w:ascii="Arial" w:eastAsia="Calibri" w:hAnsi="Arial" w:cs="Times New Roman"/>
          <w:b/>
          <w:kern w:val="0"/>
          <w:sz w:val="22"/>
          <w:szCs w:val="22"/>
          <w:lang w:val="en-ZA"/>
          <w14:ligatures w14:val="none"/>
        </w:rPr>
        <w:tab/>
      </w:r>
      <w:r w:rsidRPr="005E305A">
        <w:rPr>
          <w:rFonts w:ascii="Arial" w:eastAsia="Calibri" w:hAnsi="Arial" w:cs="Times New Roman"/>
          <w:b/>
          <w:kern w:val="0"/>
          <w:sz w:val="22"/>
          <w:szCs w:val="22"/>
          <w:lang w:val="en-ZA"/>
          <w14:ligatures w14:val="none"/>
        </w:rPr>
        <w:t>West water supply system</w:t>
      </w:r>
      <w:bookmarkEnd w:id="15"/>
    </w:p>
    <w:p w14:paraId="3FBB166C" w14:textId="77777777" w:rsidR="005E305A" w:rsidRPr="005E305A" w:rsidRDefault="005E305A" w:rsidP="005E305A">
      <w:pPr>
        <w:autoSpaceDE w:val="0"/>
        <w:autoSpaceDN w:val="0"/>
        <w:adjustRightInd w:val="0"/>
        <w:spacing w:after="0" w:line="360" w:lineRule="auto"/>
        <w:jc w:val="both"/>
        <w:rPr>
          <w:rFonts w:ascii="Arial" w:eastAsia="Calibri" w:hAnsi="Arial" w:cs="Arial"/>
          <w:color w:val="000000"/>
          <w:kern w:val="0"/>
          <w:sz w:val="22"/>
          <w:szCs w:val="22"/>
          <w:lang w:val="en-ZA"/>
          <w14:ligatures w14:val="none"/>
        </w:rPr>
      </w:pPr>
      <w:r w:rsidRPr="005E305A">
        <w:rPr>
          <w:rFonts w:ascii="Arial" w:eastAsia="Calibri" w:hAnsi="Arial" w:cs="Arial"/>
          <w:color w:val="000000"/>
          <w:kern w:val="0"/>
          <w:sz w:val="22"/>
          <w:szCs w:val="22"/>
          <w:lang w:val="en-ZA"/>
          <w14:ligatures w14:val="none"/>
        </w:rPr>
        <w:t xml:space="preserve">Water from Settlers Dam </w:t>
      </w:r>
      <w:r w:rsidRPr="005E305A">
        <w:rPr>
          <w:rFonts w:ascii="Arial" w:eastAsia="Calibri" w:hAnsi="Arial" w:cs="Arial"/>
          <w:noProof/>
          <w:color w:val="000000"/>
          <w:kern w:val="0"/>
          <w:sz w:val="22"/>
          <w:szCs w:val="22"/>
          <w:lang w:val="en-ZA"/>
          <w14:ligatures w14:val="none"/>
        </w:rPr>
        <w:t>is pumped</w:t>
      </w:r>
      <w:r w:rsidRPr="005E305A">
        <w:rPr>
          <w:rFonts w:ascii="Arial" w:eastAsia="Calibri" w:hAnsi="Arial" w:cs="Arial"/>
          <w:color w:val="000000"/>
          <w:kern w:val="0"/>
          <w:sz w:val="22"/>
          <w:szCs w:val="22"/>
          <w:lang w:val="en-ZA"/>
          <w14:ligatures w14:val="none"/>
        </w:rPr>
        <w:t xml:space="preserve"> to Howiesons Poort Dam (0.500 million m3/a) at a rate of 65l/</w:t>
      </w:r>
      <w:r w:rsidRPr="005E305A">
        <w:rPr>
          <w:rFonts w:ascii="Arial" w:eastAsia="Calibri" w:hAnsi="Arial" w:cs="Arial"/>
          <w:noProof/>
          <w:color w:val="000000"/>
          <w:kern w:val="0"/>
          <w:sz w:val="22"/>
          <w:szCs w:val="22"/>
          <w:lang w:val="en-ZA"/>
          <w14:ligatures w14:val="none"/>
        </w:rPr>
        <w:t>s and</w:t>
      </w:r>
      <w:r w:rsidRPr="005E305A">
        <w:rPr>
          <w:rFonts w:ascii="Arial" w:eastAsia="Calibri" w:hAnsi="Arial" w:cs="Arial"/>
          <w:color w:val="000000"/>
          <w:kern w:val="0"/>
          <w:sz w:val="22"/>
          <w:szCs w:val="22"/>
          <w:lang w:val="en-ZA"/>
          <w14:ligatures w14:val="none"/>
        </w:rPr>
        <w:t xml:space="preserve"> from Howiesons Poort (1.862 million m3/a) Pump Station at a rate of 100l/s to the Waainek Water Treatment Works which treats on average 8Ml/day. Two smaller dams (Jameson Dam: 0.150 million m3/a and Milner Dam: 0.150 million m3/a) supplement the supply</w:t>
      </w:r>
    </w:p>
    <w:p w14:paraId="07581038" w14:textId="77777777" w:rsidR="005E305A" w:rsidRPr="005E305A" w:rsidRDefault="005E305A" w:rsidP="005E305A">
      <w:pPr>
        <w:autoSpaceDE w:val="0"/>
        <w:autoSpaceDN w:val="0"/>
        <w:adjustRightInd w:val="0"/>
        <w:spacing w:after="0" w:line="360" w:lineRule="auto"/>
        <w:rPr>
          <w:rFonts w:ascii="Arial" w:eastAsia="Calibri" w:hAnsi="Arial" w:cs="Arial"/>
          <w:color w:val="000000"/>
          <w:kern w:val="0"/>
          <w:sz w:val="22"/>
          <w:szCs w:val="22"/>
          <w:lang w:val="en-ZA"/>
          <w14:ligatures w14:val="none"/>
        </w:rPr>
      </w:pPr>
    </w:p>
    <w:p w14:paraId="5872E5CC" w14:textId="77777777" w:rsidR="005E305A" w:rsidRPr="005E305A" w:rsidRDefault="005E305A" w:rsidP="005E305A">
      <w:pPr>
        <w:autoSpaceDE w:val="0"/>
        <w:autoSpaceDN w:val="0"/>
        <w:adjustRightInd w:val="0"/>
        <w:spacing w:after="0" w:line="360" w:lineRule="auto"/>
        <w:jc w:val="both"/>
        <w:rPr>
          <w:rFonts w:ascii="Arial" w:eastAsia="Calibri" w:hAnsi="Arial" w:cs="Arial"/>
          <w:color w:val="000000"/>
          <w:kern w:val="0"/>
          <w:sz w:val="22"/>
          <w:szCs w:val="22"/>
          <w14:ligatures w14:val="none"/>
        </w:rPr>
      </w:pPr>
      <w:r w:rsidRPr="005E305A">
        <w:rPr>
          <w:rFonts w:ascii="Arial" w:eastAsia="Calibri" w:hAnsi="Arial" w:cs="Arial"/>
          <w:color w:val="000000"/>
          <w:kern w:val="0"/>
          <w:sz w:val="22"/>
          <w:szCs w:val="22"/>
          <w:lang w:val="en-ZA"/>
          <w14:ligatures w14:val="none"/>
        </w:rPr>
        <w:t xml:space="preserve">The treated water from the WTW </w:t>
      </w:r>
      <w:r w:rsidRPr="005E305A">
        <w:rPr>
          <w:rFonts w:ascii="Arial" w:eastAsia="Calibri" w:hAnsi="Arial" w:cs="Arial"/>
          <w:noProof/>
          <w:color w:val="000000"/>
          <w:kern w:val="0"/>
          <w:sz w:val="22"/>
          <w:szCs w:val="22"/>
          <w:lang w:val="en-ZA"/>
          <w14:ligatures w14:val="none"/>
        </w:rPr>
        <w:t>is fed</w:t>
      </w:r>
      <w:r w:rsidRPr="005E305A">
        <w:rPr>
          <w:rFonts w:ascii="Arial" w:eastAsia="Calibri" w:hAnsi="Arial" w:cs="Arial"/>
          <w:color w:val="000000"/>
          <w:kern w:val="0"/>
          <w:sz w:val="22"/>
          <w:szCs w:val="22"/>
          <w:lang w:val="en-ZA"/>
          <w14:ligatures w14:val="none"/>
        </w:rPr>
        <w:t xml:space="preserve"> into the High-Level Reservoir (2.25ML) which </w:t>
      </w:r>
      <w:r w:rsidRPr="005E305A">
        <w:rPr>
          <w:rFonts w:ascii="Arial" w:eastAsia="Calibri" w:hAnsi="Arial" w:cs="Arial"/>
          <w:noProof/>
          <w:color w:val="000000"/>
          <w:kern w:val="0"/>
          <w:sz w:val="22"/>
          <w:szCs w:val="22"/>
          <w:lang w:val="en-ZA"/>
          <w14:ligatures w14:val="none"/>
        </w:rPr>
        <w:t>feeds</w:t>
      </w:r>
      <w:r w:rsidRPr="005E305A">
        <w:rPr>
          <w:rFonts w:ascii="Arial" w:eastAsia="Calibri" w:hAnsi="Arial" w:cs="Arial"/>
          <w:color w:val="000000"/>
          <w:kern w:val="0"/>
          <w:sz w:val="22"/>
          <w:szCs w:val="22"/>
          <w:lang w:val="en-ZA"/>
          <w14:ligatures w14:val="none"/>
        </w:rPr>
        <w:t xml:space="preserve"> a reservoir on the Rhodes Campus (0.67ML) and the two Intermediate (4.6 ML and 3ML) and Low-Level Reservoir (3ML). The High-Level </w:t>
      </w:r>
      <w:r w:rsidRPr="005E305A">
        <w:rPr>
          <w:rFonts w:ascii="Arial" w:eastAsia="Calibri" w:hAnsi="Arial" w:cs="Arial"/>
          <w:noProof/>
          <w:color w:val="000000"/>
          <w:kern w:val="0"/>
          <w:sz w:val="22"/>
          <w:szCs w:val="22"/>
          <w:lang w:val="en-ZA"/>
          <w14:ligatures w14:val="none"/>
        </w:rPr>
        <w:t>reservoir</w:t>
      </w:r>
      <w:r w:rsidRPr="005E305A">
        <w:rPr>
          <w:rFonts w:ascii="Arial" w:eastAsia="Calibri" w:hAnsi="Arial" w:cs="Arial"/>
          <w:color w:val="000000"/>
          <w:kern w:val="0"/>
          <w:sz w:val="22"/>
          <w:szCs w:val="22"/>
          <w:lang w:val="en-ZA"/>
          <w14:ligatures w14:val="none"/>
        </w:rPr>
        <w:t xml:space="preserve"> needs to be 80% full </w:t>
      </w:r>
      <w:r w:rsidRPr="005E305A">
        <w:rPr>
          <w:rFonts w:ascii="Arial" w:eastAsia="Calibri" w:hAnsi="Arial" w:cs="Arial"/>
          <w:noProof/>
          <w:color w:val="000000"/>
          <w:kern w:val="0"/>
          <w:sz w:val="22"/>
          <w:szCs w:val="22"/>
          <w:lang w:val="en-ZA"/>
          <w14:ligatures w14:val="none"/>
        </w:rPr>
        <w:t>for</w:t>
      </w:r>
      <w:r w:rsidRPr="005E305A">
        <w:rPr>
          <w:rFonts w:ascii="Arial" w:eastAsia="Calibri" w:hAnsi="Arial" w:cs="Arial"/>
          <w:color w:val="000000"/>
          <w:kern w:val="0"/>
          <w:sz w:val="22"/>
          <w:szCs w:val="22"/>
          <w:lang w:val="en-ZA"/>
          <w14:ligatures w14:val="none"/>
        </w:rPr>
        <w:t xml:space="preserve"> the Correctional Services and Military Base to receive water. </w:t>
      </w:r>
      <w:r w:rsidRPr="005E305A">
        <w:rPr>
          <w:rFonts w:ascii="Arial" w:eastAsia="Calibri" w:hAnsi="Arial" w:cs="Arial"/>
          <w:noProof/>
          <w:color w:val="000000"/>
          <w:kern w:val="0"/>
          <w:sz w:val="22"/>
          <w:szCs w:val="22"/>
          <w14:ligatures w14:val="none"/>
        </w:rPr>
        <w:t>This</w:t>
      </w:r>
      <w:r w:rsidRPr="005E305A">
        <w:rPr>
          <w:rFonts w:ascii="Arial" w:eastAsia="Calibri" w:hAnsi="Arial" w:cs="Arial"/>
          <w:color w:val="000000"/>
          <w:kern w:val="0"/>
          <w:sz w:val="22"/>
          <w:szCs w:val="22"/>
          <w14:ligatures w14:val="none"/>
        </w:rPr>
        <w:t xml:space="preserve"> has </w:t>
      </w:r>
      <w:r w:rsidRPr="005E305A">
        <w:rPr>
          <w:rFonts w:ascii="Arial" w:eastAsia="Calibri" w:hAnsi="Arial" w:cs="Arial"/>
          <w:noProof/>
          <w:color w:val="000000"/>
          <w:kern w:val="0"/>
          <w:sz w:val="22"/>
          <w:szCs w:val="22"/>
          <w14:ligatures w14:val="none"/>
        </w:rPr>
        <w:t>been circumvented</w:t>
      </w:r>
      <w:r w:rsidRPr="005E305A">
        <w:rPr>
          <w:rFonts w:ascii="Arial" w:eastAsia="Calibri" w:hAnsi="Arial" w:cs="Arial"/>
          <w:color w:val="000000"/>
          <w:kern w:val="0"/>
          <w:sz w:val="22"/>
          <w:szCs w:val="22"/>
          <w14:ligatures w14:val="none"/>
        </w:rPr>
        <w:t xml:space="preserve"> with the installation of a dedicated 160mm diameter line at a lower abstraction point below the High-Level reservoir</w:t>
      </w:r>
      <w:r w:rsidRPr="005E305A">
        <w:rPr>
          <w:rFonts w:ascii="Arial" w:eastAsia="Calibri" w:hAnsi="Arial" w:cs="Arial"/>
          <w:color w:val="000000"/>
          <w:kern w:val="0"/>
          <w:sz w:val="22"/>
          <w:szCs w:val="22"/>
          <w:lang w:val="en-ZA"/>
          <w14:ligatures w14:val="none"/>
        </w:rPr>
        <w:t xml:space="preserve">. Water from the Jameson Dam flows into the Milner Dam and gravitates to the Olds Town Filters from where it </w:t>
      </w:r>
      <w:r w:rsidRPr="005E305A">
        <w:rPr>
          <w:rFonts w:ascii="Arial" w:eastAsia="Calibri" w:hAnsi="Arial" w:cs="Arial"/>
          <w:noProof/>
          <w:color w:val="000000"/>
          <w:kern w:val="0"/>
          <w:sz w:val="22"/>
          <w:szCs w:val="22"/>
          <w:lang w:val="en-ZA"/>
          <w14:ligatures w14:val="none"/>
        </w:rPr>
        <w:t>is pumped</w:t>
      </w:r>
      <w:r w:rsidRPr="005E305A">
        <w:rPr>
          <w:rFonts w:ascii="Arial" w:eastAsia="Calibri" w:hAnsi="Arial" w:cs="Arial"/>
          <w:color w:val="000000"/>
          <w:kern w:val="0"/>
          <w:sz w:val="22"/>
          <w:szCs w:val="22"/>
          <w:lang w:val="en-ZA"/>
          <w14:ligatures w14:val="none"/>
        </w:rPr>
        <w:t xml:space="preserve"> at a rate of 13l/s to the Waainek WTW.</w:t>
      </w:r>
    </w:p>
    <w:p w14:paraId="4AE69874" w14:textId="77777777" w:rsidR="005E305A" w:rsidRPr="005E305A" w:rsidRDefault="005E305A" w:rsidP="005E305A">
      <w:pPr>
        <w:autoSpaceDE w:val="0"/>
        <w:autoSpaceDN w:val="0"/>
        <w:adjustRightInd w:val="0"/>
        <w:spacing w:after="0" w:line="360" w:lineRule="auto"/>
        <w:rPr>
          <w:rFonts w:ascii="Arial" w:eastAsia="Calibri" w:hAnsi="Arial" w:cs="Arial"/>
          <w:color w:val="000000"/>
          <w:kern w:val="0"/>
          <w:lang w:val="en-ZA"/>
          <w14:ligatures w14:val="none"/>
        </w:rPr>
      </w:pPr>
    </w:p>
    <w:p w14:paraId="5ED2231D" w14:textId="5A07A24E" w:rsidR="005E305A" w:rsidRPr="005E305A" w:rsidRDefault="005E305A" w:rsidP="005E305A">
      <w:pPr>
        <w:spacing w:after="0" w:line="240" w:lineRule="auto"/>
        <w:rPr>
          <w:rFonts w:ascii="Arial" w:eastAsia="Times New Roman" w:hAnsi="Arial" w:cs="Arial"/>
          <w:b/>
          <w:kern w:val="0"/>
          <w:sz w:val="22"/>
          <w:szCs w:val="18"/>
          <w14:ligatures w14:val="none"/>
        </w:rPr>
      </w:pPr>
      <w:r w:rsidRPr="005E305A">
        <w:rPr>
          <w:rFonts w:ascii="Arial" w:eastAsia="Times New Roman" w:hAnsi="Arial" w:cs="Arial"/>
          <w:b/>
          <w:kern w:val="0"/>
          <w:sz w:val="22"/>
          <w:szCs w:val="18"/>
          <w14:ligatures w14:val="none"/>
        </w:rPr>
        <w:t xml:space="preserve">Table </w:t>
      </w:r>
      <w:r w:rsidRPr="005E305A">
        <w:rPr>
          <w:rFonts w:ascii="Arial" w:eastAsia="Times New Roman" w:hAnsi="Arial" w:cs="Arial"/>
          <w:b/>
          <w:kern w:val="0"/>
          <w:sz w:val="22"/>
          <w:szCs w:val="18"/>
          <w14:ligatures w14:val="none"/>
        </w:rPr>
        <w:fldChar w:fldCharType="begin"/>
      </w:r>
      <w:r w:rsidRPr="005E305A">
        <w:rPr>
          <w:rFonts w:ascii="Arial" w:eastAsia="Times New Roman" w:hAnsi="Arial" w:cs="Arial"/>
          <w:b/>
          <w:kern w:val="0"/>
          <w:sz w:val="22"/>
          <w:szCs w:val="18"/>
          <w14:ligatures w14:val="none"/>
        </w:rPr>
        <w:instrText xml:space="preserve"> SEQ Table \* ARABIC </w:instrText>
      </w:r>
      <w:r w:rsidRPr="005E305A">
        <w:rPr>
          <w:rFonts w:ascii="Arial" w:eastAsia="Times New Roman" w:hAnsi="Arial" w:cs="Arial"/>
          <w:b/>
          <w:kern w:val="0"/>
          <w:sz w:val="22"/>
          <w:szCs w:val="18"/>
          <w14:ligatures w14:val="none"/>
        </w:rPr>
        <w:fldChar w:fldCharType="separate"/>
      </w:r>
      <w:r w:rsidR="005F6D95">
        <w:rPr>
          <w:rFonts w:ascii="Arial" w:eastAsia="Times New Roman" w:hAnsi="Arial" w:cs="Arial"/>
          <w:b/>
          <w:noProof/>
          <w:kern w:val="0"/>
          <w:sz w:val="22"/>
          <w:szCs w:val="18"/>
          <w14:ligatures w14:val="none"/>
        </w:rPr>
        <w:t>1</w:t>
      </w:r>
      <w:r w:rsidRPr="005E305A">
        <w:rPr>
          <w:rFonts w:ascii="Arial" w:eastAsia="Times New Roman" w:hAnsi="Arial" w:cs="Arial"/>
          <w:b/>
          <w:kern w:val="0"/>
          <w:sz w:val="22"/>
          <w:szCs w:val="18"/>
          <w14:ligatures w14:val="none"/>
        </w:rPr>
        <w:fldChar w:fldCharType="end"/>
      </w:r>
      <w:r w:rsidRPr="005E305A">
        <w:rPr>
          <w:rFonts w:ascii="Arial" w:eastAsia="Times New Roman" w:hAnsi="Arial" w:cs="Arial"/>
          <w:b/>
          <w:kern w:val="0"/>
          <w:sz w:val="22"/>
          <w:szCs w:val="18"/>
          <w14:ligatures w14:val="none"/>
        </w:rPr>
        <w:t xml:space="preserve"> : Raw water supply dams to water treatment works for Makhanda </w:t>
      </w:r>
    </w:p>
    <w:p w14:paraId="3E9A01E0" w14:textId="77777777" w:rsidR="005E305A" w:rsidRPr="005E305A" w:rsidRDefault="005E305A" w:rsidP="005E305A">
      <w:pPr>
        <w:spacing w:after="0" w:line="240" w:lineRule="auto"/>
        <w:rPr>
          <w:rFonts w:ascii="Times New Roman" w:eastAsia="Calibri" w:hAnsi="Times New Roman" w:cs="Arial"/>
          <w:kern w:val="0"/>
          <w:sz w:val="22"/>
          <w:szCs w:val="22"/>
          <w:u w:val="single"/>
          <w14:ligatures w14:val="none"/>
        </w:rPr>
      </w:pPr>
    </w:p>
    <w:tbl>
      <w:tblPr>
        <w:tblW w:w="9720" w:type="dxa"/>
        <w:tblInd w:w="-10" w:type="dxa"/>
        <w:tblLayout w:type="fixed"/>
        <w:tblLook w:val="04A0" w:firstRow="1" w:lastRow="0" w:firstColumn="1" w:lastColumn="0" w:noHBand="0" w:noVBand="1"/>
      </w:tblPr>
      <w:tblGrid>
        <w:gridCol w:w="560"/>
        <w:gridCol w:w="1992"/>
        <w:gridCol w:w="1417"/>
        <w:gridCol w:w="1971"/>
        <w:gridCol w:w="1710"/>
        <w:gridCol w:w="2070"/>
      </w:tblGrid>
      <w:tr w:rsidR="005E305A" w:rsidRPr="005E305A" w14:paraId="6FECE414" w14:textId="77777777" w:rsidTr="005E305A">
        <w:trPr>
          <w:trHeight w:val="615"/>
        </w:trPr>
        <w:tc>
          <w:tcPr>
            <w:tcW w:w="560" w:type="dxa"/>
            <w:tcBorders>
              <w:top w:val="single" w:sz="8" w:space="0" w:color="auto"/>
              <w:left w:val="single" w:sz="8" w:space="0" w:color="auto"/>
              <w:bottom w:val="single" w:sz="8" w:space="0" w:color="auto"/>
              <w:right w:val="single" w:sz="4" w:space="0" w:color="auto"/>
            </w:tcBorders>
            <w:shd w:val="clear" w:color="auto" w:fill="BDD6EE"/>
            <w:noWrap/>
            <w:hideMark/>
          </w:tcPr>
          <w:p w14:paraId="3546CF42" w14:textId="77777777" w:rsidR="005E305A" w:rsidRPr="005E305A" w:rsidRDefault="005E305A" w:rsidP="005E305A">
            <w:pPr>
              <w:spacing w:after="0" w:line="240" w:lineRule="auto"/>
              <w:jc w:val="center"/>
              <w:rPr>
                <w:rFonts w:ascii="Arial" w:eastAsia="Times New Roman" w:hAnsi="Arial" w:cs="Arial"/>
                <w:b/>
                <w:bCs/>
                <w:color w:val="000000"/>
                <w:kern w:val="0"/>
                <w:sz w:val="20"/>
                <w:szCs w:val="20"/>
                <w:lang w:val="en-ZA" w:eastAsia="en-ZA"/>
                <w14:ligatures w14:val="none"/>
              </w:rPr>
            </w:pPr>
            <w:bookmarkStart w:id="16" w:name="_Hlk141090296"/>
            <w:r w:rsidRPr="005E305A">
              <w:rPr>
                <w:rFonts w:ascii="Arial" w:eastAsia="Times New Roman" w:hAnsi="Arial" w:cs="Arial"/>
                <w:b/>
                <w:bCs/>
                <w:color w:val="000000"/>
                <w:kern w:val="0"/>
                <w:sz w:val="20"/>
                <w:szCs w:val="20"/>
                <w:lang w:val="en-ZA" w:eastAsia="en-ZA"/>
                <w14:ligatures w14:val="none"/>
              </w:rPr>
              <w:t>NO</w:t>
            </w:r>
          </w:p>
        </w:tc>
        <w:tc>
          <w:tcPr>
            <w:tcW w:w="1992" w:type="dxa"/>
            <w:tcBorders>
              <w:top w:val="single" w:sz="8" w:space="0" w:color="auto"/>
              <w:left w:val="nil"/>
              <w:bottom w:val="single" w:sz="8" w:space="0" w:color="auto"/>
              <w:right w:val="single" w:sz="4" w:space="0" w:color="auto"/>
            </w:tcBorders>
            <w:shd w:val="clear" w:color="auto" w:fill="BDD6EE"/>
            <w:noWrap/>
            <w:hideMark/>
          </w:tcPr>
          <w:p w14:paraId="7889EB7E" w14:textId="77777777" w:rsidR="005E305A" w:rsidRPr="005E305A" w:rsidRDefault="005E305A" w:rsidP="005E305A">
            <w:pPr>
              <w:spacing w:after="0" w:line="240" w:lineRule="auto"/>
              <w:jc w:val="center"/>
              <w:rPr>
                <w:rFonts w:ascii="Arial" w:eastAsia="Times New Roman" w:hAnsi="Arial" w:cs="Arial"/>
                <w:b/>
                <w:bCs/>
                <w:color w:val="000000"/>
                <w:kern w:val="0"/>
                <w:sz w:val="20"/>
                <w:szCs w:val="20"/>
                <w:lang w:val="en-ZA" w:eastAsia="en-ZA"/>
                <w14:ligatures w14:val="none"/>
              </w:rPr>
            </w:pPr>
            <w:r w:rsidRPr="005E305A">
              <w:rPr>
                <w:rFonts w:ascii="Arial" w:eastAsia="Times New Roman" w:hAnsi="Arial" w:cs="Arial"/>
                <w:b/>
                <w:bCs/>
                <w:color w:val="000000"/>
                <w:kern w:val="0"/>
                <w:sz w:val="20"/>
                <w:szCs w:val="20"/>
                <w:lang w:val="en-ZA" w:eastAsia="en-ZA"/>
                <w14:ligatures w14:val="none"/>
              </w:rPr>
              <w:t>NAME</w:t>
            </w:r>
          </w:p>
        </w:tc>
        <w:tc>
          <w:tcPr>
            <w:tcW w:w="1417" w:type="dxa"/>
            <w:tcBorders>
              <w:top w:val="single" w:sz="8" w:space="0" w:color="auto"/>
              <w:left w:val="nil"/>
              <w:bottom w:val="single" w:sz="8" w:space="0" w:color="auto"/>
              <w:right w:val="single" w:sz="4" w:space="0" w:color="auto"/>
            </w:tcBorders>
            <w:shd w:val="clear" w:color="auto" w:fill="BDD6EE"/>
            <w:noWrap/>
            <w:hideMark/>
          </w:tcPr>
          <w:p w14:paraId="5E1C3CC7" w14:textId="77777777" w:rsidR="005E305A" w:rsidRPr="005E305A" w:rsidRDefault="005E305A" w:rsidP="005E305A">
            <w:pPr>
              <w:spacing w:after="0" w:line="240" w:lineRule="auto"/>
              <w:jc w:val="center"/>
              <w:rPr>
                <w:rFonts w:ascii="Arial" w:eastAsia="Times New Roman" w:hAnsi="Arial" w:cs="Arial"/>
                <w:b/>
                <w:bCs/>
                <w:color w:val="000000"/>
                <w:kern w:val="0"/>
                <w:sz w:val="20"/>
                <w:szCs w:val="20"/>
                <w:lang w:val="en-ZA" w:eastAsia="en-ZA"/>
                <w14:ligatures w14:val="none"/>
              </w:rPr>
            </w:pPr>
            <w:r w:rsidRPr="005E305A">
              <w:rPr>
                <w:rFonts w:ascii="Arial" w:eastAsia="Times New Roman" w:hAnsi="Arial" w:cs="Arial"/>
                <w:b/>
                <w:bCs/>
                <w:color w:val="000000"/>
                <w:kern w:val="0"/>
                <w:sz w:val="20"/>
                <w:szCs w:val="20"/>
                <w:lang w:val="en-ZA" w:eastAsia="en-ZA"/>
                <w14:ligatures w14:val="none"/>
              </w:rPr>
              <w:t>STORAGE CAPACITY (M3)</w:t>
            </w:r>
          </w:p>
        </w:tc>
        <w:tc>
          <w:tcPr>
            <w:tcW w:w="1971" w:type="dxa"/>
            <w:tcBorders>
              <w:top w:val="single" w:sz="8" w:space="0" w:color="auto"/>
              <w:left w:val="nil"/>
              <w:bottom w:val="single" w:sz="8" w:space="0" w:color="auto"/>
              <w:right w:val="single" w:sz="4" w:space="0" w:color="auto"/>
            </w:tcBorders>
            <w:shd w:val="clear" w:color="auto" w:fill="BDD6EE"/>
            <w:hideMark/>
          </w:tcPr>
          <w:p w14:paraId="7C548FCE" w14:textId="77777777" w:rsidR="005E305A" w:rsidRPr="005E305A" w:rsidRDefault="005E305A" w:rsidP="005E305A">
            <w:pPr>
              <w:spacing w:after="0" w:line="240" w:lineRule="auto"/>
              <w:jc w:val="center"/>
              <w:rPr>
                <w:rFonts w:ascii="Arial" w:eastAsia="Times New Roman" w:hAnsi="Arial" w:cs="Arial"/>
                <w:b/>
                <w:bCs/>
                <w:color w:val="000000"/>
                <w:kern w:val="0"/>
                <w:sz w:val="20"/>
                <w:szCs w:val="20"/>
                <w:lang w:val="en-ZA" w:eastAsia="en-ZA"/>
                <w14:ligatures w14:val="none"/>
              </w:rPr>
            </w:pPr>
            <w:r w:rsidRPr="005E305A">
              <w:rPr>
                <w:rFonts w:ascii="Arial" w:eastAsia="Times New Roman" w:hAnsi="Arial" w:cs="Arial"/>
                <w:b/>
                <w:bCs/>
                <w:color w:val="000000"/>
                <w:kern w:val="0"/>
                <w:sz w:val="20"/>
                <w:szCs w:val="20"/>
                <w:lang w:val="en-ZA" w:eastAsia="en-ZA"/>
                <w14:ligatures w14:val="none"/>
              </w:rPr>
              <w:t>YIELD (M3/ANNUM)</w:t>
            </w:r>
          </w:p>
        </w:tc>
        <w:tc>
          <w:tcPr>
            <w:tcW w:w="1710" w:type="dxa"/>
            <w:tcBorders>
              <w:top w:val="single" w:sz="8" w:space="0" w:color="auto"/>
              <w:left w:val="nil"/>
              <w:bottom w:val="single" w:sz="8" w:space="0" w:color="auto"/>
              <w:right w:val="single" w:sz="4" w:space="0" w:color="auto"/>
            </w:tcBorders>
            <w:shd w:val="clear" w:color="auto" w:fill="BDD6EE"/>
            <w:noWrap/>
            <w:hideMark/>
          </w:tcPr>
          <w:p w14:paraId="531DD928" w14:textId="77777777" w:rsidR="005E305A" w:rsidRPr="005E305A" w:rsidRDefault="005E305A" w:rsidP="005E305A">
            <w:pPr>
              <w:spacing w:after="0" w:line="240" w:lineRule="auto"/>
              <w:jc w:val="center"/>
              <w:rPr>
                <w:rFonts w:ascii="Arial" w:eastAsia="Times New Roman" w:hAnsi="Arial" w:cs="Arial"/>
                <w:b/>
                <w:bCs/>
                <w:color w:val="000000"/>
                <w:kern w:val="0"/>
                <w:sz w:val="20"/>
                <w:szCs w:val="20"/>
                <w:lang w:val="en-ZA" w:eastAsia="en-ZA"/>
                <w14:ligatures w14:val="none"/>
              </w:rPr>
            </w:pPr>
            <w:r w:rsidRPr="005E305A">
              <w:rPr>
                <w:rFonts w:ascii="Arial" w:eastAsia="Times New Roman" w:hAnsi="Arial" w:cs="Arial"/>
                <w:b/>
                <w:bCs/>
                <w:color w:val="000000"/>
                <w:kern w:val="0"/>
                <w:sz w:val="20"/>
                <w:szCs w:val="20"/>
                <w:lang w:val="en-ZA" w:eastAsia="en-ZA"/>
                <w14:ligatures w14:val="none"/>
              </w:rPr>
              <w:t>WTW</w:t>
            </w:r>
          </w:p>
        </w:tc>
        <w:tc>
          <w:tcPr>
            <w:tcW w:w="2070" w:type="dxa"/>
            <w:tcBorders>
              <w:top w:val="single" w:sz="8" w:space="0" w:color="auto"/>
              <w:left w:val="nil"/>
              <w:bottom w:val="single" w:sz="8" w:space="0" w:color="auto"/>
              <w:right w:val="single" w:sz="8" w:space="0" w:color="auto"/>
            </w:tcBorders>
            <w:shd w:val="clear" w:color="auto" w:fill="BDD6EE"/>
            <w:noWrap/>
            <w:hideMark/>
          </w:tcPr>
          <w:p w14:paraId="3B20AF2B" w14:textId="77777777" w:rsidR="005E305A" w:rsidRPr="005E305A" w:rsidRDefault="005E305A" w:rsidP="005E305A">
            <w:pPr>
              <w:spacing w:after="0" w:line="240" w:lineRule="auto"/>
              <w:jc w:val="center"/>
              <w:rPr>
                <w:rFonts w:ascii="Arial" w:eastAsia="Times New Roman" w:hAnsi="Arial" w:cs="Arial"/>
                <w:b/>
                <w:bCs/>
                <w:color w:val="000000"/>
                <w:kern w:val="0"/>
                <w:sz w:val="20"/>
                <w:szCs w:val="20"/>
                <w:lang w:val="en-ZA" w:eastAsia="en-ZA"/>
                <w14:ligatures w14:val="none"/>
              </w:rPr>
            </w:pPr>
            <w:r w:rsidRPr="005E305A">
              <w:rPr>
                <w:rFonts w:ascii="Arial" w:eastAsia="Times New Roman" w:hAnsi="Arial" w:cs="Arial"/>
                <w:b/>
                <w:bCs/>
                <w:color w:val="000000"/>
                <w:kern w:val="0"/>
                <w:sz w:val="20"/>
                <w:szCs w:val="20"/>
                <w:lang w:val="en-ZA" w:eastAsia="en-ZA"/>
                <w14:ligatures w14:val="none"/>
              </w:rPr>
              <w:t>SUPPLY ZONE</w:t>
            </w:r>
          </w:p>
        </w:tc>
      </w:tr>
      <w:tr w:rsidR="005E305A" w:rsidRPr="005E305A" w14:paraId="0EA39A99" w14:textId="77777777" w:rsidTr="005E305A">
        <w:trPr>
          <w:trHeight w:val="300"/>
        </w:trPr>
        <w:tc>
          <w:tcPr>
            <w:tcW w:w="560" w:type="dxa"/>
            <w:tcBorders>
              <w:top w:val="single" w:sz="8" w:space="0" w:color="auto"/>
              <w:left w:val="single" w:sz="8" w:space="0" w:color="auto"/>
              <w:bottom w:val="single" w:sz="4" w:space="0" w:color="auto"/>
              <w:right w:val="single" w:sz="4" w:space="0" w:color="auto"/>
            </w:tcBorders>
            <w:noWrap/>
            <w:vAlign w:val="bottom"/>
            <w:hideMark/>
          </w:tcPr>
          <w:p w14:paraId="6DF6BCD6"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1</w:t>
            </w:r>
          </w:p>
        </w:tc>
        <w:tc>
          <w:tcPr>
            <w:tcW w:w="1992" w:type="dxa"/>
            <w:tcBorders>
              <w:top w:val="single" w:sz="8" w:space="0" w:color="auto"/>
              <w:left w:val="nil"/>
              <w:bottom w:val="single" w:sz="4" w:space="0" w:color="auto"/>
              <w:right w:val="single" w:sz="4" w:space="0" w:color="auto"/>
            </w:tcBorders>
            <w:noWrap/>
            <w:hideMark/>
          </w:tcPr>
          <w:p w14:paraId="2DB75B66"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Howiesons Poort Dam</w:t>
            </w:r>
          </w:p>
        </w:tc>
        <w:tc>
          <w:tcPr>
            <w:tcW w:w="1417" w:type="dxa"/>
            <w:tcBorders>
              <w:top w:val="single" w:sz="8" w:space="0" w:color="auto"/>
              <w:left w:val="nil"/>
              <w:bottom w:val="single" w:sz="4" w:space="0" w:color="auto"/>
              <w:right w:val="single" w:sz="4" w:space="0" w:color="auto"/>
            </w:tcBorders>
            <w:noWrap/>
            <w:vAlign w:val="center"/>
            <w:hideMark/>
          </w:tcPr>
          <w:p w14:paraId="6E3A230E"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883 000</w:t>
            </w:r>
          </w:p>
        </w:tc>
        <w:tc>
          <w:tcPr>
            <w:tcW w:w="1971" w:type="dxa"/>
            <w:tcBorders>
              <w:top w:val="single" w:sz="8" w:space="0" w:color="auto"/>
              <w:left w:val="nil"/>
              <w:bottom w:val="single" w:sz="4" w:space="0" w:color="auto"/>
              <w:right w:val="single" w:sz="4" w:space="0" w:color="auto"/>
            </w:tcBorders>
            <w:noWrap/>
            <w:vAlign w:val="center"/>
            <w:hideMark/>
          </w:tcPr>
          <w:p w14:paraId="475FC978"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330 000</w:t>
            </w:r>
          </w:p>
        </w:tc>
        <w:tc>
          <w:tcPr>
            <w:tcW w:w="1710" w:type="dxa"/>
            <w:tcBorders>
              <w:top w:val="single" w:sz="8" w:space="0" w:color="auto"/>
              <w:left w:val="nil"/>
              <w:bottom w:val="single" w:sz="4" w:space="0" w:color="auto"/>
              <w:right w:val="single" w:sz="4" w:space="0" w:color="auto"/>
            </w:tcBorders>
            <w:hideMark/>
          </w:tcPr>
          <w:p w14:paraId="40C0E453"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Waainek</w:t>
            </w:r>
          </w:p>
        </w:tc>
        <w:tc>
          <w:tcPr>
            <w:tcW w:w="2070" w:type="dxa"/>
            <w:tcBorders>
              <w:top w:val="single" w:sz="8" w:space="0" w:color="auto"/>
              <w:left w:val="nil"/>
              <w:bottom w:val="single" w:sz="4" w:space="0" w:color="auto"/>
              <w:right w:val="single" w:sz="8" w:space="0" w:color="auto"/>
            </w:tcBorders>
            <w:noWrap/>
            <w:hideMark/>
          </w:tcPr>
          <w:p w14:paraId="430414ED"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Makhanda West</w:t>
            </w:r>
          </w:p>
        </w:tc>
      </w:tr>
      <w:tr w:rsidR="005E305A" w:rsidRPr="005E305A" w14:paraId="2D345DED" w14:textId="77777777" w:rsidTr="005E305A">
        <w:trPr>
          <w:trHeight w:val="300"/>
        </w:trPr>
        <w:tc>
          <w:tcPr>
            <w:tcW w:w="560" w:type="dxa"/>
            <w:tcBorders>
              <w:top w:val="nil"/>
              <w:left w:val="single" w:sz="8" w:space="0" w:color="auto"/>
              <w:bottom w:val="single" w:sz="4" w:space="0" w:color="auto"/>
              <w:right w:val="single" w:sz="4" w:space="0" w:color="auto"/>
            </w:tcBorders>
            <w:noWrap/>
            <w:vAlign w:val="bottom"/>
            <w:hideMark/>
          </w:tcPr>
          <w:p w14:paraId="356E9289"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2</w:t>
            </w:r>
          </w:p>
        </w:tc>
        <w:tc>
          <w:tcPr>
            <w:tcW w:w="1992" w:type="dxa"/>
            <w:tcBorders>
              <w:top w:val="nil"/>
              <w:left w:val="nil"/>
              <w:bottom w:val="single" w:sz="4" w:space="0" w:color="auto"/>
              <w:right w:val="single" w:sz="4" w:space="0" w:color="auto"/>
            </w:tcBorders>
            <w:noWrap/>
            <w:hideMark/>
          </w:tcPr>
          <w:p w14:paraId="6DF85906"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Settlers Dam</w:t>
            </w:r>
          </w:p>
        </w:tc>
        <w:tc>
          <w:tcPr>
            <w:tcW w:w="1417" w:type="dxa"/>
            <w:tcBorders>
              <w:top w:val="nil"/>
              <w:left w:val="nil"/>
              <w:bottom w:val="single" w:sz="4" w:space="0" w:color="auto"/>
              <w:right w:val="single" w:sz="4" w:space="0" w:color="auto"/>
            </w:tcBorders>
            <w:noWrap/>
            <w:vAlign w:val="center"/>
            <w:hideMark/>
          </w:tcPr>
          <w:p w14:paraId="6B7C316A"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5 620 000</w:t>
            </w:r>
          </w:p>
        </w:tc>
        <w:tc>
          <w:tcPr>
            <w:tcW w:w="1971" w:type="dxa"/>
            <w:tcBorders>
              <w:top w:val="nil"/>
              <w:left w:val="nil"/>
              <w:bottom w:val="single" w:sz="4" w:space="0" w:color="auto"/>
              <w:right w:val="single" w:sz="4" w:space="0" w:color="auto"/>
            </w:tcBorders>
            <w:noWrap/>
            <w:vAlign w:val="center"/>
            <w:hideMark/>
          </w:tcPr>
          <w:p w14:paraId="1680A1A0"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1 160 000</w:t>
            </w:r>
          </w:p>
        </w:tc>
        <w:tc>
          <w:tcPr>
            <w:tcW w:w="1710" w:type="dxa"/>
            <w:tcBorders>
              <w:top w:val="nil"/>
              <w:left w:val="nil"/>
              <w:bottom w:val="single" w:sz="4" w:space="0" w:color="auto"/>
              <w:right w:val="single" w:sz="4" w:space="0" w:color="auto"/>
            </w:tcBorders>
            <w:hideMark/>
          </w:tcPr>
          <w:p w14:paraId="5FC5432D"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Waainek</w:t>
            </w:r>
          </w:p>
        </w:tc>
        <w:tc>
          <w:tcPr>
            <w:tcW w:w="2070" w:type="dxa"/>
            <w:tcBorders>
              <w:top w:val="nil"/>
              <w:left w:val="nil"/>
              <w:bottom w:val="single" w:sz="4" w:space="0" w:color="auto"/>
              <w:right w:val="single" w:sz="8" w:space="0" w:color="auto"/>
            </w:tcBorders>
            <w:noWrap/>
            <w:hideMark/>
          </w:tcPr>
          <w:p w14:paraId="2DAEFD33"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Makhanda West</w:t>
            </w:r>
          </w:p>
        </w:tc>
      </w:tr>
      <w:tr w:rsidR="005E305A" w:rsidRPr="005E305A" w14:paraId="066B8DCF" w14:textId="77777777" w:rsidTr="005E305A">
        <w:trPr>
          <w:trHeight w:val="300"/>
        </w:trPr>
        <w:tc>
          <w:tcPr>
            <w:tcW w:w="560" w:type="dxa"/>
            <w:tcBorders>
              <w:top w:val="nil"/>
              <w:left w:val="single" w:sz="8" w:space="0" w:color="auto"/>
              <w:bottom w:val="single" w:sz="4" w:space="0" w:color="auto"/>
              <w:right w:val="single" w:sz="4" w:space="0" w:color="auto"/>
            </w:tcBorders>
            <w:noWrap/>
            <w:vAlign w:val="bottom"/>
            <w:hideMark/>
          </w:tcPr>
          <w:p w14:paraId="4D04231D"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3</w:t>
            </w:r>
          </w:p>
        </w:tc>
        <w:tc>
          <w:tcPr>
            <w:tcW w:w="1992" w:type="dxa"/>
            <w:tcBorders>
              <w:top w:val="nil"/>
              <w:left w:val="nil"/>
              <w:bottom w:val="single" w:sz="4" w:space="0" w:color="auto"/>
              <w:right w:val="single" w:sz="4" w:space="0" w:color="auto"/>
            </w:tcBorders>
            <w:noWrap/>
            <w:hideMark/>
          </w:tcPr>
          <w:p w14:paraId="32C3FD75"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Jameson Dam</w:t>
            </w:r>
          </w:p>
        </w:tc>
        <w:tc>
          <w:tcPr>
            <w:tcW w:w="1417" w:type="dxa"/>
            <w:tcBorders>
              <w:top w:val="nil"/>
              <w:left w:val="nil"/>
              <w:bottom w:val="single" w:sz="4" w:space="0" w:color="auto"/>
              <w:right w:val="single" w:sz="4" w:space="0" w:color="auto"/>
            </w:tcBorders>
            <w:noWrap/>
            <w:vAlign w:val="center"/>
            <w:hideMark/>
          </w:tcPr>
          <w:p w14:paraId="23DF36E4"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575 000</w:t>
            </w:r>
          </w:p>
        </w:tc>
        <w:tc>
          <w:tcPr>
            <w:tcW w:w="1971" w:type="dxa"/>
            <w:tcBorders>
              <w:top w:val="nil"/>
              <w:left w:val="nil"/>
              <w:bottom w:val="single" w:sz="4" w:space="0" w:color="auto"/>
              <w:right w:val="single" w:sz="4" w:space="0" w:color="auto"/>
            </w:tcBorders>
            <w:noWrap/>
            <w:vAlign w:val="center"/>
            <w:hideMark/>
          </w:tcPr>
          <w:p w14:paraId="454983F2"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14 000</w:t>
            </w:r>
          </w:p>
        </w:tc>
        <w:tc>
          <w:tcPr>
            <w:tcW w:w="1710" w:type="dxa"/>
            <w:tcBorders>
              <w:top w:val="nil"/>
              <w:left w:val="nil"/>
              <w:bottom w:val="single" w:sz="4" w:space="0" w:color="auto"/>
              <w:right w:val="single" w:sz="4" w:space="0" w:color="auto"/>
            </w:tcBorders>
            <w:hideMark/>
          </w:tcPr>
          <w:p w14:paraId="3057C0D1"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Waainek</w:t>
            </w:r>
          </w:p>
        </w:tc>
        <w:tc>
          <w:tcPr>
            <w:tcW w:w="2070" w:type="dxa"/>
            <w:tcBorders>
              <w:top w:val="nil"/>
              <w:left w:val="nil"/>
              <w:bottom w:val="single" w:sz="4" w:space="0" w:color="auto"/>
              <w:right w:val="single" w:sz="8" w:space="0" w:color="auto"/>
            </w:tcBorders>
            <w:noWrap/>
            <w:hideMark/>
          </w:tcPr>
          <w:p w14:paraId="318CECF7"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Makhanda West</w:t>
            </w:r>
          </w:p>
        </w:tc>
      </w:tr>
      <w:tr w:rsidR="005E305A" w:rsidRPr="005E305A" w14:paraId="14179B3D" w14:textId="77777777" w:rsidTr="005E305A">
        <w:trPr>
          <w:trHeight w:val="300"/>
        </w:trPr>
        <w:tc>
          <w:tcPr>
            <w:tcW w:w="560" w:type="dxa"/>
            <w:tcBorders>
              <w:top w:val="nil"/>
              <w:left w:val="single" w:sz="8" w:space="0" w:color="auto"/>
              <w:bottom w:val="single" w:sz="4" w:space="0" w:color="auto"/>
              <w:right w:val="single" w:sz="4" w:space="0" w:color="auto"/>
            </w:tcBorders>
            <w:noWrap/>
            <w:vAlign w:val="bottom"/>
            <w:hideMark/>
          </w:tcPr>
          <w:p w14:paraId="672BFC03"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4</w:t>
            </w:r>
          </w:p>
        </w:tc>
        <w:tc>
          <w:tcPr>
            <w:tcW w:w="1992" w:type="dxa"/>
            <w:tcBorders>
              <w:top w:val="nil"/>
              <w:left w:val="nil"/>
              <w:bottom w:val="single" w:sz="4" w:space="0" w:color="auto"/>
              <w:right w:val="single" w:sz="4" w:space="0" w:color="auto"/>
            </w:tcBorders>
            <w:noWrap/>
            <w:hideMark/>
          </w:tcPr>
          <w:p w14:paraId="1D6FF9AD"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Milner Dam</w:t>
            </w:r>
          </w:p>
        </w:tc>
        <w:tc>
          <w:tcPr>
            <w:tcW w:w="1417" w:type="dxa"/>
            <w:tcBorders>
              <w:top w:val="nil"/>
              <w:left w:val="nil"/>
              <w:bottom w:val="single" w:sz="4" w:space="0" w:color="auto"/>
              <w:right w:val="single" w:sz="4" w:space="0" w:color="auto"/>
            </w:tcBorders>
            <w:noWrap/>
            <w:vAlign w:val="center"/>
            <w:hideMark/>
          </w:tcPr>
          <w:p w14:paraId="6BCA1B9D"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255 000</w:t>
            </w:r>
          </w:p>
        </w:tc>
        <w:tc>
          <w:tcPr>
            <w:tcW w:w="1971" w:type="dxa"/>
            <w:tcBorders>
              <w:top w:val="nil"/>
              <w:left w:val="nil"/>
              <w:bottom w:val="single" w:sz="4" w:space="0" w:color="auto"/>
              <w:right w:val="single" w:sz="4" w:space="0" w:color="auto"/>
            </w:tcBorders>
            <w:noWrap/>
            <w:vAlign w:val="center"/>
            <w:hideMark/>
          </w:tcPr>
          <w:p w14:paraId="439257F6"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26 000</w:t>
            </w:r>
          </w:p>
        </w:tc>
        <w:tc>
          <w:tcPr>
            <w:tcW w:w="1710" w:type="dxa"/>
            <w:tcBorders>
              <w:top w:val="nil"/>
              <w:left w:val="nil"/>
              <w:bottom w:val="single" w:sz="4" w:space="0" w:color="auto"/>
              <w:right w:val="single" w:sz="4" w:space="0" w:color="auto"/>
            </w:tcBorders>
            <w:hideMark/>
          </w:tcPr>
          <w:p w14:paraId="60455101"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Waainek</w:t>
            </w:r>
          </w:p>
        </w:tc>
        <w:tc>
          <w:tcPr>
            <w:tcW w:w="2070" w:type="dxa"/>
            <w:tcBorders>
              <w:top w:val="nil"/>
              <w:left w:val="nil"/>
              <w:bottom w:val="single" w:sz="4" w:space="0" w:color="auto"/>
              <w:right w:val="single" w:sz="8" w:space="0" w:color="auto"/>
            </w:tcBorders>
            <w:noWrap/>
            <w:hideMark/>
          </w:tcPr>
          <w:p w14:paraId="5E418EFE"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Makhanda West</w:t>
            </w:r>
          </w:p>
        </w:tc>
      </w:tr>
      <w:tr w:rsidR="005E305A" w:rsidRPr="005E305A" w14:paraId="327CFEAD" w14:textId="77777777" w:rsidTr="005E305A">
        <w:trPr>
          <w:trHeight w:val="615"/>
        </w:trPr>
        <w:tc>
          <w:tcPr>
            <w:tcW w:w="560" w:type="dxa"/>
            <w:tcBorders>
              <w:top w:val="nil"/>
              <w:left w:val="single" w:sz="8" w:space="0" w:color="auto"/>
              <w:bottom w:val="single" w:sz="8" w:space="0" w:color="auto"/>
              <w:right w:val="single" w:sz="4" w:space="0" w:color="auto"/>
            </w:tcBorders>
            <w:noWrap/>
            <w:vAlign w:val="bottom"/>
            <w:hideMark/>
          </w:tcPr>
          <w:p w14:paraId="68AB3B64"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5</w:t>
            </w:r>
          </w:p>
        </w:tc>
        <w:tc>
          <w:tcPr>
            <w:tcW w:w="1992" w:type="dxa"/>
            <w:tcBorders>
              <w:top w:val="nil"/>
              <w:left w:val="nil"/>
              <w:bottom w:val="single" w:sz="8" w:space="0" w:color="auto"/>
              <w:right w:val="single" w:sz="4" w:space="0" w:color="auto"/>
            </w:tcBorders>
            <w:noWrap/>
            <w:hideMark/>
          </w:tcPr>
          <w:p w14:paraId="0C124911"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p>
          <w:p w14:paraId="3489CD92"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Glen Melville Dam</w:t>
            </w:r>
          </w:p>
          <w:p w14:paraId="25A01CF4"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p>
        </w:tc>
        <w:tc>
          <w:tcPr>
            <w:tcW w:w="1417" w:type="dxa"/>
            <w:tcBorders>
              <w:top w:val="nil"/>
              <w:left w:val="nil"/>
              <w:bottom w:val="single" w:sz="8" w:space="0" w:color="auto"/>
              <w:right w:val="single" w:sz="4" w:space="0" w:color="auto"/>
            </w:tcBorders>
            <w:noWrap/>
            <w:vAlign w:val="center"/>
            <w:hideMark/>
          </w:tcPr>
          <w:p w14:paraId="0A8377FD"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7 000 000</w:t>
            </w:r>
          </w:p>
        </w:tc>
        <w:tc>
          <w:tcPr>
            <w:tcW w:w="1971" w:type="dxa"/>
            <w:tcBorders>
              <w:top w:val="nil"/>
              <w:left w:val="nil"/>
              <w:bottom w:val="single" w:sz="8" w:space="0" w:color="auto"/>
              <w:right w:val="single" w:sz="4" w:space="0" w:color="auto"/>
            </w:tcBorders>
            <w:noWrap/>
            <w:vAlign w:val="center"/>
            <w:hideMark/>
          </w:tcPr>
          <w:p w14:paraId="709ED2FD"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5 300 000</w:t>
            </w:r>
          </w:p>
        </w:tc>
        <w:tc>
          <w:tcPr>
            <w:tcW w:w="1710" w:type="dxa"/>
            <w:tcBorders>
              <w:top w:val="nil"/>
              <w:left w:val="nil"/>
              <w:bottom w:val="single" w:sz="8" w:space="0" w:color="auto"/>
              <w:right w:val="single" w:sz="4" w:space="0" w:color="auto"/>
            </w:tcBorders>
            <w:hideMark/>
          </w:tcPr>
          <w:p w14:paraId="181128F3"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 xml:space="preserve">James </w:t>
            </w:r>
            <w:r w:rsidRPr="005E305A">
              <w:rPr>
                <w:rFonts w:ascii="Arial" w:eastAsia="Times New Roman" w:hAnsi="Arial" w:cs="Arial"/>
                <w:noProof/>
                <w:color w:val="000000"/>
                <w:kern w:val="0"/>
                <w:sz w:val="18"/>
                <w:szCs w:val="18"/>
                <w:lang w:val="en-ZA" w:eastAsia="en-ZA"/>
                <w14:ligatures w14:val="none"/>
              </w:rPr>
              <w:t>Kleynhans</w:t>
            </w:r>
          </w:p>
        </w:tc>
        <w:tc>
          <w:tcPr>
            <w:tcW w:w="2070" w:type="dxa"/>
            <w:tcBorders>
              <w:top w:val="nil"/>
              <w:left w:val="nil"/>
              <w:bottom w:val="single" w:sz="8" w:space="0" w:color="auto"/>
              <w:right w:val="single" w:sz="8" w:space="0" w:color="auto"/>
            </w:tcBorders>
            <w:noWrap/>
            <w:hideMark/>
          </w:tcPr>
          <w:p w14:paraId="655CC1A0" w14:textId="77777777" w:rsidR="005E305A" w:rsidRPr="005E305A" w:rsidRDefault="005E305A" w:rsidP="005E305A">
            <w:pPr>
              <w:spacing w:after="0" w:line="240" w:lineRule="auto"/>
              <w:jc w:val="center"/>
              <w:rPr>
                <w:rFonts w:ascii="Arial" w:eastAsia="Times New Roman" w:hAnsi="Arial" w:cs="Arial"/>
                <w:color w:val="000000"/>
                <w:kern w:val="0"/>
                <w:sz w:val="18"/>
                <w:szCs w:val="18"/>
                <w:lang w:val="en-ZA" w:eastAsia="en-ZA"/>
                <w14:ligatures w14:val="none"/>
              </w:rPr>
            </w:pPr>
            <w:r w:rsidRPr="005E305A">
              <w:rPr>
                <w:rFonts w:ascii="Arial" w:eastAsia="Times New Roman" w:hAnsi="Arial" w:cs="Arial"/>
                <w:color w:val="000000"/>
                <w:kern w:val="0"/>
                <w:sz w:val="18"/>
                <w:szCs w:val="18"/>
                <w:lang w:val="en-ZA" w:eastAsia="en-ZA"/>
                <w14:ligatures w14:val="none"/>
              </w:rPr>
              <w:t>Makhanda East</w:t>
            </w:r>
          </w:p>
        </w:tc>
      </w:tr>
      <w:bookmarkEnd w:id="16"/>
    </w:tbl>
    <w:p w14:paraId="00430DBD" w14:textId="77777777" w:rsidR="005E305A" w:rsidRPr="005E305A" w:rsidRDefault="005E305A" w:rsidP="005E305A">
      <w:pPr>
        <w:spacing w:line="276" w:lineRule="auto"/>
        <w:jc w:val="both"/>
        <w:rPr>
          <w:rFonts w:ascii="Arial" w:eastAsia="Calibri" w:hAnsi="Arial" w:cs="Arial"/>
          <w:kern w:val="0"/>
          <w14:ligatures w14:val="none"/>
        </w:rPr>
      </w:pPr>
    </w:p>
    <w:p w14:paraId="52E3C618" w14:textId="77777777" w:rsidR="00B11A2A" w:rsidRDefault="00B11A2A">
      <w:pPr>
        <w:rPr>
          <w:rFonts w:ascii="Arial" w:hAnsi="Arial" w:cs="Arial"/>
          <w:b/>
          <w:sz w:val="22"/>
          <w:szCs w:val="22"/>
        </w:rPr>
      </w:pPr>
      <w:r>
        <w:rPr>
          <w:rFonts w:ascii="Arial" w:hAnsi="Arial" w:cs="Arial"/>
          <w:b/>
          <w:sz w:val="22"/>
          <w:szCs w:val="22"/>
        </w:rPr>
        <w:br w:type="page"/>
      </w:r>
    </w:p>
    <w:p w14:paraId="5E1EFBFB" w14:textId="339E7513" w:rsidR="00176CA3" w:rsidRPr="00176CA3" w:rsidRDefault="00BD3DAB" w:rsidP="00176CA3">
      <w:pPr>
        <w:keepNext/>
        <w:numPr>
          <w:ilvl w:val="1"/>
          <w:numId w:val="0"/>
        </w:numPr>
        <w:spacing w:before="240" w:after="240" w:line="264" w:lineRule="auto"/>
        <w:jc w:val="both"/>
        <w:outlineLvl w:val="1"/>
        <w:rPr>
          <w:rFonts w:ascii="Arial" w:eastAsia="Calibri" w:hAnsi="Arial" w:cs="Times New Roman"/>
          <w:b/>
          <w:kern w:val="0"/>
          <w:szCs w:val="20"/>
          <w:lang w:val="en-ZA"/>
          <w14:ligatures w14:val="none"/>
        </w:rPr>
      </w:pPr>
      <w:bookmarkStart w:id="17" w:name="_Toc4557181"/>
      <w:r w:rsidRPr="00BD3DAB">
        <w:rPr>
          <w:rFonts w:ascii="Arial" w:eastAsia="Calibri" w:hAnsi="Arial" w:cs="Times New Roman"/>
          <w:b/>
          <w:kern w:val="0"/>
          <w:szCs w:val="20"/>
          <w:lang w:val="en-ZA"/>
          <w14:ligatures w14:val="none"/>
        </w:rPr>
        <w:lastRenderedPageBreak/>
        <w:t>2.4.1.2.</w:t>
      </w:r>
      <w:r>
        <w:rPr>
          <w:rFonts w:ascii="Arial" w:eastAsia="Calibri" w:hAnsi="Arial" w:cs="Times New Roman"/>
          <w:b/>
          <w:kern w:val="0"/>
          <w:szCs w:val="20"/>
          <w:lang w:val="en-ZA"/>
          <w14:ligatures w14:val="none"/>
        </w:rPr>
        <w:t>3</w:t>
      </w:r>
      <w:r w:rsidR="00434D8F">
        <w:rPr>
          <w:rFonts w:ascii="Arial" w:eastAsia="Calibri" w:hAnsi="Arial" w:cs="Times New Roman"/>
          <w:b/>
          <w:kern w:val="0"/>
          <w:szCs w:val="20"/>
          <w:lang w:val="en-ZA"/>
          <w14:ligatures w14:val="none"/>
        </w:rPr>
        <w:tab/>
      </w:r>
      <w:r w:rsidR="00176CA3" w:rsidRPr="00176CA3">
        <w:rPr>
          <w:rFonts w:ascii="Arial" w:eastAsia="Calibri" w:hAnsi="Arial" w:cs="Times New Roman"/>
          <w:b/>
          <w:kern w:val="0"/>
          <w:szCs w:val="20"/>
          <w:lang w:val="en-ZA"/>
          <w14:ligatures w14:val="none"/>
        </w:rPr>
        <w:t>Seven fountains</w:t>
      </w:r>
      <w:bookmarkEnd w:id="17"/>
      <w:r w:rsidR="004B1FA6">
        <w:rPr>
          <w:rFonts w:ascii="Arial" w:eastAsia="Calibri" w:hAnsi="Arial" w:cs="Times New Roman"/>
          <w:b/>
          <w:kern w:val="0"/>
          <w:szCs w:val="20"/>
          <w:lang w:val="en-ZA"/>
          <w14:ligatures w14:val="none"/>
        </w:rPr>
        <w:t xml:space="preserve"> </w:t>
      </w:r>
      <w:r w:rsidR="00434D8F">
        <w:rPr>
          <w:rFonts w:ascii="Arial" w:eastAsia="Calibri" w:hAnsi="Arial" w:cs="Times New Roman"/>
          <w:b/>
          <w:kern w:val="0"/>
          <w:szCs w:val="20"/>
          <w:lang w:val="en-ZA"/>
          <w14:ligatures w14:val="none"/>
        </w:rPr>
        <w:t>w</w:t>
      </w:r>
      <w:r w:rsidR="004B1FA6">
        <w:rPr>
          <w:rFonts w:ascii="Arial" w:eastAsia="Calibri" w:hAnsi="Arial" w:cs="Times New Roman"/>
          <w:b/>
          <w:kern w:val="0"/>
          <w:szCs w:val="20"/>
          <w:lang w:val="en-ZA"/>
          <w14:ligatures w14:val="none"/>
        </w:rPr>
        <w:t>ater provision system</w:t>
      </w:r>
    </w:p>
    <w:p w14:paraId="65B5C3EB" w14:textId="77777777" w:rsidR="00176CA3" w:rsidRPr="00176CA3" w:rsidRDefault="00176CA3" w:rsidP="00176CA3">
      <w:pPr>
        <w:autoSpaceDE w:val="0"/>
        <w:autoSpaceDN w:val="0"/>
        <w:adjustRightInd w:val="0"/>
        <w:spacing w:after="0" w:line="360" w:lineRule="auto"/>
        <w:ind w:right="432"/>
        <w:jc w:val="both"/>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 xml:space="preserve">Seven Fountains settlement obtains its water from four boreholes (21,7m3/day) which </w:t>
      </w:r>
      <w:r w:rsidRPr="00176CA3">
        <w:rPr>
          <w:rFonts w:ascii="Arial" w:eastAsia="Calibri" w:hAnsi="Arial" w:cs="Arial"/>
          <w:noProof/>
          <w:color w:val="000000"/>
          <w:kern w:val="0"/>
          <w:sz w:val="22"/>
          <w:szCs w:val="22"/>
          <w:lang w:val="en-ZA"/>
          <w14:ligatures w14:val="none"/>
        </w:rPr>
        <w:t>delivers</w:t>
      </w:r>
      <w:r w:rsidRPr="00176CA3">
        <w:rPr>
          <w:rFonts w:ascii="Arial" w:eastAsia="Calibri" w:hAnsi="Arial" w:cs="Arial"/>
          <w:color w:val="000000"/>
          <w:kern w:val="0"/>
          <w:sz w:val="22"/>
          <w:szCs w:val="22"/>
          <w:lang w:val="en-ZA"/>
          <w14:ligatures w14:val="none"/>
        </w:rPr>
        <w:t xml:space="preserve"> the water to a </w:t>
      </w:r>
      <w:r w:rsidRPr="00176CA3">
        <w:rPr>
          <w:rFonts w:ascii="Arial" w:eastAsia="Calibri" w:hAnsi="Arial" w:cs="Arial"/>
          <w:noProof/>
          <w:color w:val="000000"/>
          <w:kern w:val="0"/>
          <w:sz w:val="22"/>
          <w:szCs w:val="22"/>
          <w:lang w:val="en-ZA"/>
          <w14:ligatures w14:val="none"/>
        </w:rPr>
        <w:t>containerised</w:t>
      </w:r>
      <w:r w:rsidRPr="00176CA3">
        <w:rPr>
          <w:rFonts w:ascii="Arial" w:eastAsia="Calibri" w:hAnsi="Arial" w:cs="Arial"/>
          <w:color w:val="000000"/>
          <w:kern w:val="0"/>
          <w:sz w:val="22"/>
          <w:szCs w:val="22"/>
          <w:lang w:val="en-ZA"/>
          <w14:ligatures w14:val="none"/>
        </w:rPr>
        <w:t xml:space="preserve"> water treatment package plant. From the WTW treated water is pumped to a 100kl capacity elevated water storage reservoir from where it </w:t>
      </w:r>
      <w:r w:rsidRPr="00176CA3">
        <w:rPr>
          <w:rFonts w:ascii="Arial" w:eastAsia="Calibri" w:hAnsi="Arial" w:cs="Arial"/>
          <w:noProof/>
          <w:color w:val="000000"/>
          <w:kern w:val="0"/>
          <w:sz w:val="22"/>
          <w:szCs w:val="22"/>
          <w:lang w:val="en-ZA"/>
          <w14:ligatures w14:val="none"/>
        </w:rPr>
        <w:t>is fed</w:t>
      </w:r>
      <w:r w:rsidRPr="00176CA3">
        <w:rPr>
          <w:rFonts w:ascii="Arial" w:eastAsia="Calibri" w:hAnsi="Arial" w:cs="Arial"/>
          <w:color w:val="000000"/>
          <w:kern w:val="0"/>
          <w:sz w:val="22"/>
          <w:szCs w:val="22"/>
          <w:lang w:val="en-ZA"/>
          <w14:ligatures w14:val="none"/>
        </w:rPr>
        <w:t xml:space="preserve"> into the reticulation network under gravity. At this stage only two of the four boreholes is in operation, resulting in water shortages.</w:t>
      </w:r>
    </w:p>
    <w:p w14:paraId="0929F241" w14:textId="77777777" w:rsidR="00176CA3" w:rsidRPr="00176CA3" w:rsidRDefault="00176CA3" w:rsidP="00176CA3">
      <w:pPr>
        <w:autoSpaceDE w:val="0"/>
        <w:autoSpaceDN w:val="0"/>
        <w:adjustRightInd w:val="0"/>
        <w:spacing w:after="0" w:line="360" w:lineRule="auto"/>
        <w:ind w:right="432"/>
        <w:jc w:val="both"/>
        <w:rPr>
          <w:rFonts w:ascii="Arial" w:eastAsia="Calibri" w:hAnsi="Arial" w:cs="Arial"/>
          <w:color w:val="000000"/>
          <w:kern w:val="0"/>
          <w:sz w:val="22"/>
          <w:szCs w:val="22"/>
          <w:lang w:val="en-ZA"/>
          <w14:ligatures w14:val="none"/>
        </w:rPr>
      </w:pPr>
    </w:p>
    <w:p w14:paraId="293F5FF6" w14:textId="77777777" w:rsidR="00176CA3" w:rsidRPr="00176CA3" w:rsidRDefault="00176CA3" w:rsidP="00176CA3">
      <w:pPr>
        <w:autoSpaceDE w:val="0"/>
        <w:autoSpaceDN w:val="0"/>
        <w:adjustRightInd w:val="0"/>
        <w:spacing w:after="0" w:line="360" w:lineRule="auto"/>
        <w:ind w:right="432"/>
        <w:jc w:val="both"/>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Seven Fountains has a population of 1 374 people. Total Average Annual Daily water demand (AADD) of 35.2 m3/d which is not sufficient to service the area.</w:t>
      </w:r>
    </w:p>
    <w:p w14:paraId="7F512A9E"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p>
    <w:p w14:paraId="67DCEFD3" w14:textId="2D3B9C18" w:rsidR="00176CA3" w:rsidRPr="00176CA3" w:rsidRDefault="00176CA3" w:rsidP="00176CA3">
      <w:pPr>
        <w:spacing w:after="240" w:line="240" w:lineRule="auto"/>
        <w:rPr>
          <w:rFonts w:ascii="Arial" w:eastAsia="Calibri" w:hAnsi="Arial" w:cs="Arial"/>
          <w:color w:val="000000"/>
          <w:kern w:val="0"/>
          <w:sz w:val="22"/>
          <w:szCs w:val="22"/>
          <w:lang w:val="en-ZA"/>
          <w14:ligatures w14:val="none"/>
        </w:rPr>
      </w:pPr>
      <w:r w:rsidRPr="00176CA3">
        <w:rPr>
          <w:rFonts w:ascii="Arial" w:eastAsia="Times New Roman" w:hAnsi="Arial" w:cs="Arial"/>
          <w:b/>
          <w:kern w:val="0"/>
          <w:sz w:val="22"/>
          <w:szCs w:val="18"/>
          <w14:ligatures w14:val="none"/>
        </w:rPr>
        <w:t xml:space="preserve">Table </w:t>
      </w:r>
      <w:r w:rsidRPr="00176CA3">
        <w:rPr>
          <w:rFonts w:ascii="Arial" w:eastAsia="Times New Roman" w:hAnsi="Arial" w:cs="Arial"/>
          <w:b/>
          <w:kern w:val="0"/>
          <w:sz w:val="22"/>
          <w:szCs w:val="18"/>
          <w14:ligatures w14:val="none"/>
        </w:rPr>
        <w:fldChar w:fldCharType="begin"/>
      </w:r>
      <w:r w:rsidRPr="00176CA3">
        <w:rPr>
          <w:rFonts w:ascii="Arial" w:eastAsia="Times New Roman" w:hAnsi="Arial" w:cs="Arial"/>
          <w:b/>
          <w:kern w:val="0"/>
          <w:sz w:val="22"/>
          <w:szCs w:val="18"/>
          <w14:ligatures w14:val="none"/>
        </w:rPr>
        <w:instrText xml:space="preserve"> SEQ Table \* ARABIC </w:instrText>
      </w:r>
      <w:r w:rsidRPr="00176CA3">
        <w:rPr>
          <w:rFonts w:ascii="Arial" w:eastAsia="Times New Roman" w:hAnsi="Arial" w:cs="Arial"/>
          <w:b/>
          <w:kern w:val="0"/>
          <w:sz w:val="22"/>
          <w:szCs w:val="18"/>
          <w14:ligatures w14:val="none"/>
        </w:rPr>
        <w:fldChar w:fldCharType="separate"/>
      </w:r>
      <w:r w:rsidR="005F6D95">
        <w:rPr>
          <w:rFonts w:ascii="Arial" w:eastAsia="Times New Roman" w:hAnsi="Arial" w:cs="Arial"/>
          <w:b/>
          <w:noProof/>
          <w:kern w:val="0"/>
          <w:sz w:val="22"/>
          <w:szCs w:val="18"/>
          <w14:ligatures w14:val="none"/>
        </w:rPr>
        <w:t>2</w:t>
      </w:r>
      <w:r w:rsidRPr="00176CA3">
        <w:rPr>
          <w:rFonts w:ascii="Arial" w:eastAsia="Times New Roman" w:hAnsi="Arial" w:cs="Arial"/>
          <w:b/>
          <w:kern w:val="0"/>
          <w:sz w:val="22"/>
          <w:szCs w:val="18"/>
          <w14:ligatures w14:val="none"/>
        </w:rPr>
        <w:fldChar w:fldCharType="end"/>
      </w:r>
      <w:r w:rsidRPr="00176CA3">
        <w:rPr>
          <w:rFonts w:ascii="Arial" w:eastAsia="Times New Roman" w:hAnsi="Arial" w:cs="Arial"/>
          <w:b/>
          <w:kern w:val="0"/>
          <w:sz w:val="22"/>
          <w:szCs w:val="18"/>
          <w14:ligatures w14:val="none"/>
        </w:rPr>
        <w:t>: Seven Fountains Borehole Yield Capacities</w:t>
      </w:r>
    </w:p>
    <w:tbl>
      <w:tblPr>
        <w:tblW w:w="9360" w:type="dxa"/>
        <w:tblInd w:w="-10" w:type="dxa"/>
        <w:tblLayout w:type="fixed"/>
        <w:tblLook w:val="04A0" w:firstRow="1" w:lastRow="0" w:firstColumn="1" w:lastColumn="0" w:noHBand="0" w:noVBand="1"/>
      </w:tblPr>
      <w:tblGrid>
        <w:gridCol w:w="660"/>
        <w:gridCol w:w="2486"/>
        <w:gridCol w:w="1838"/>
        <w:gridCol w:w="1670"/>
        <w:gridCol w:w="2706"/>
      </w:tblGrid>
      <w:tr w:rsidR="00176CA3" w:rsidRPr="00176CA3" w14:paraId="08205491" w14:textId="77777777" w:rsidTr="00176CA3">
        <w:trPr>
          <w:trHeight w:val="613"/>
        </w:trPr>
        <w:tc>
          <w:tcPr>
            <w:tcW w:w="660" w:type="dxa"/>
            <w:tcBorders>
              <w:top w:val="single" w:sz="8" w:space="0" w:color="auto"/>
              <w:left w:val="single" w:sz="8" w:space="0" w:color="auto"/>
              <w:bottom w:val="single" w:sz="8" w:space="0" w:color="auto"/>
              <w:right w:val="single" w:sz="4" w:space="0" w:color="auto"/>
            </w:tcBorders>
            <w:shd w:val="clear" w:color="auto" w:fill="BDD6EE"/>
            <w:noWrap/>
            <w:hideMark/>
          </w:tcPr>
          <w:p w14:paraId="21E95862" w14:textId="77777777" w:rsidR="00176CA3" w:rsidRPr="00176CA3" w:rsidRDefault="00176CA3" w:rsidP="00176CA3">
            <w:pPr>
              <w:autoSpaceDE w:val="0"/>
              <w:autoSpaceDN w:val="0"/>
              <w:adjustRightInd w:val="0"/>
              <w:spacing w:after="0" w:line="360" w:lineRule="auto"/>
              <w:rPr>
                <w:rFonts w:ascii="Arial" w:eastAsia="Calibri" w:hAnsi="Arial" w:cs="Arial"/>
                <w:b/>
                <w:bCs/>
                <w:color w:val="000000"/>
                <w:kern w:val="0"/>
                <w:sz w:val="22"/>
                <w:szCs w:val="22"/>
                <w:lang w:val="en-ZA"/>
                <w14:ligatures w14:val="none"/>
              </w:rPr>
            </w:pPr>
            <w:r w:rsidRPr="00176CA3">
              <w:rPr>
                <w:rFonts w:ascii="Arial" w:eastAsia="Calibri" w:hAnsi="Arial" w:cs="Arial"/>
                <w:b/>
                <w:bCs/>
                <w:color w:val="000000"/>
                <w:kern w:val="0"/>
                <w:sz w:val="22"/>
                <w:szCs w:val="22"/>
                <w:lang w:val="en-ZA"/>
                <w14:ligatures w14:val="none"/>
              </w:rPr>
              <w:t>NO</w:t>
            </w:r>
          </w:p>
        </w:tc>
        <w:tc>
          <w:tcPr>
            <w:tcW w:w="2486" w:type="dxa"/>
            <w:tcBorders>
              <w:top w:val="single" w:sz="8" w:space="0" w:color="auto"/>
              <w:left w:val="nil"/>
              <w:bottom w:val="single" w:sz="8" w:space="0" w:color="auto"/>
              <w:right w:val="single" w:sz="4" w:space="0" w:color="auto"/>
            </w:tcBorders>
            <w:shd w:val="clear" w:color="auto" w:fill="BDD6EE"/>
            <w:noWrap/>
            <w:hideMark/>
          </w:tcPr>
          <w:p w14:paraId="0FF05C34" w14:textId="77777777" w:rsidR="00176CA3" w:rsidRPr="00176CA3" w:rsidRDefault="00176CA3" w:rsidP="00176CA3">
            <w:pPr>
              <w:autoSpaceDE w:val="0"/>
              <w:autoSpaceDN w:val="0"/>
              <w:adjustRightInd w:val="0"/>
              <w:spacing w:after="0" w:line="360" w:lineRule="auto"/>
              <w:rPr>
                <w:rFonts w:ascii="Arial" w:eastAsia="Calibri" w:hAnsi="Arial" w:cs="Arial"/>
                <w:b/>
                <w:bCs/>
                <w:color w:val="000000"/>
                <w:kern w:val="0"/>
                <w:sz w:val="22"/>
                <w:szCs w:val="22"/>
                <w:lang w:val="en-ZA"/>
                <w14:ligatures w14:val="none"/>
              </w:rPr>
            </w:pPr>
            <w:r w:rsidRPr="00176CA3">
              <w:rPr>
                <w:rFonts w:ascii="Arial" w:eastAsia="Calibri" w:hAnsi="Arial" w:cs="Arial"/>
                <w:b/>
                <w:bCs/>
                <w:color w:val="000000"/>
                <w:kern w:val="0"/>
                <w:sz w:val="22"/>
                <w:szCs w:val="22"/>
                <w:lang w:val="en-ZA"/>
                <w14:ligatures w14:val="none"/>
              </w:rPr>
              <w:t>NAME</w:t>
            </w:r>
          </w:p>
        </w:tc>
        <w:tc>
          <w:tcPr>
            <w:tcW w:w="1838" w:type="dxa"/>
            <w:tcBorders>
              <w:top w:val="single" w:sz="8" w:space="0" w:color="auto"/>
              <w:left w:val="nil"/>
              <w:bottom w:val="single" w:sz="8" w:space="0" w:color="auto"/>
              <w:right w:val="single" w:sz="4" w:space="0" w:color="auto"/>
            </w:tcBorders>
            <w:shd w:val="clear" w:color="auto" w:fill="BDD6EE"/>
            <w:hideMark/>
          </w:tcPr>
          <w:p w14:paraId="130DFE00" w14:textId="77777777" w:rsidR="00176CA3" w:rsidRPr="00176CA3" w:rsidRDefault="00176CA3" w:rsidP="00176CA3">
            <w:pPr>
              <w:autoSpaceDE w:val="0"/>
              <w:autoSpaceDN w:val="0"/>
              <w:adjustRightInd w:val="0"/>
              <w:spacing w:after="0" w:line="360" w:lineRule="auto"/>
              <w:rPr>
                <w:rFonts w:ascii="Arial" w:eastAsia="Calibri" w:hAnsi="Arial" w:cs="Arial"/>
                <w:b/>
                <w:bCs/>
                <w:color w:val="000000"/>
                <w:kern w:val="0"/>
                <w:sz w:val="22"/>
                <w:szCs w:val="22"/>
                <w:lang w:val="en-ZA"/>
                <w14:ligatures w14:val="none"/>
              </w:rPr>
            </w:pPr>
            <w:r w:rsidRPr="00176CA3">
              <w:rPr>
                <w:rFonts w:ascii="Arial" w:eastAsia="Calibri" w:hAnsi="Arial" w:cs="Arial"/>
                <w:b/>
                <w:bCs/>
                <w:color w:val="000000"/>
                <w:kern w:val="0"/>
                <w:sz w:val="22"/>
                <w:szCs w:val="22"/>
                <w:lang w:val="en-ZA"/>
                <w14:ligatures w14:val="none"/>
              </w:rPr>
              <w:t xml:space="preserve">YIELD </w:t>
            </w:r>
          </w:p>
        </w:tc>
        <w:tc>
          <w:tcPr>
            <w:tcW w:w="1670" w:type="dxa"/>
            <w:tcBorders>
              <w:top w:val="single" w:sz="8" w:space="0" w:color="auto"/>
              <w:left w:val="nil"/>
              <w:bottom w:val="single" w:sz="8" w:space="0" w:color="auto"/>
              <w:right w:val="single" w:sz="4" w:space="0" w:color="auto"/>
            </w:tcBorders>
            <w:shd w:val="clear" w:color="auto" w:fill="BDD6EE"/>
            <w:noWrap/>
            <w:hideMark/>
          </w:tcPr>
          <w:p w14:paraId="1AD607F1" w14:textId="77777777" w:rsidR="00176CA3" w:rsidRPr="00176CA3" w:rsidRDefault="00176CA3" w:rsidP="00176CA3">
            <w:pPr>
              <w:autoSpaceDE w:val="0"/>
              <w:autoSpaceDN w:val="0"/>
              <w:adjustRightInd w:val="0"/>
              <w:spacing w:after="0" w:line="360" w:lineRule="auto"/>
              <w:rPr>
                <w:rFonts w:ascii="Arial" w:eastAsia="Calibri" w:hAnsi="Arial" w:cs="Arial"/>
                <w:b/>
                <w:bCs/>
                <w:color w:val="000000"/>
                <w:kern w:val="0"/>
                <w:sz w:val="22"/>
                <w:szCs w:val="22"/>
                <w:lang w:val="en-ZA"/>
                <w14:ligatures w14:val="none"/>
              </w:rPr>
            </w:pPr>
            <w:r w:rsidRPr="00176CA3">
              <w:rPr>
                <w:rFonts w:ascii="Arial" w:eastAsia="Calibri" w:hAnsi="Arial" w:cs="Arial"/>
                <w:b/>
                <w:bCs/>
                <w:color w:val="000000"/>
                <w:kern w:val="0"/>
                <w:sz w:val="22"/>
                <w:szCs w:val="22"/>
                <w:lang w:val="en-ZA"/>
                <w14:ligatures w14:val="none"/>
              </w:rPr>
              <w:t>WTW</w:t>
            </w:r>
          </w:p>
        </w:tc>
        <w:tc>
          <w:tcPr>
            <w:tcW w:w="2706" w:type="dxa"/>
            <w:tcBorders>
              <w:top w:val="single" w:sz="8" w:space="0" w:color="auto"/>
              <w:left w:val="nil"/>
              <w:bottom w:val="single" w:sz="8" w:space="0" w:color="auto"/>
              <w:right w:val="single" w:sz="8" w:space="0" w:color="auto"/>
            </w:tcBorders>
            <w:shd w:val="clear" w:color="auto" w:fill="BDD6EE"/>
            <w:noWrap/>
            <w:hideMark/>
          </w:tcPr>
          <w:p w14:paraId="1FFB5609" w14:textId="77777777" w:rsidR="00176CA3" w:rsidRPr="00176CA3" w:rsidRDefault="00176CA3" w:rsidP="00176CA3">
            <w:pPr>
              <w:autoSpaceDE w:val="0"/>
              <w:autoSpaceDN w:val="0"/>
              <w:adjustRightInd w:val="0"/>
              <w:spacing w:after="0" w:line="360" w:lineRule="auto"/>
              <w:rPr>
                <w:rFonts w:ascii="Arial" w:eastAsia="Calibri" w:hAnsi="Arial" w:cs="Arial"/>
                <w:b/>
                <w:bCs/>
                <w:color w:val="000000"/>
                <w:kern w:val="0"/>
                <w:sz w:val="22"/>
                <w:szCs w:val="22"/>
                <w:lang w:val="en-ZA"/>
                <w14:ligatures w14:val="none"/>
              </w:rPr>
            </w:pPr>
            <w:r w:rsidRPr="00176CA3">
              <w:rPr>
                <w:rFonts w:ascii="Arial" w:eastAsia="Calibri" w:hAnsi="Arial" w:cs="Arial"/>
                <w:b/>
                <w:bCs/>
                <w:color w:val="000000"/>
                <w:kern w:val="0"/>
                <w:sz w:val="22"/>
                <w:szCs w:val="22"/>
                <w:lang w:val="en-ZA"/>
                <w14:ligatures w14:val="none"/>
              </w:rPr>
              <w:t>SUPPLY ZONE</w:t>
            </w:r>
          </w:p>
        </w:tc>
      </w:tr>
      <w:tr w:rsidR="00176CA3" w:rsidRPr="00176CA3" w14:paraId="26D822E5" w14:textId="77777777" w:rsidTr="00176CA3">
        <w:trPr>
          <w:trHeight w:val="299"/>
        </w:trPr>
        <w:tc>
          <w:tcPr>
            <w:tcW w:w="660" w:type="dxa"/>
            <w:tcBorders>
              <w:top w:val="single" w:sz="8" w:space="0" w:color="auto"/>
              <w:left w:val="single" w:sz="8" w:space="0" w:color="auto"/>
              <w:bottom w:val="single" w:sz="4" w:space="0" w:color="auto"/>
              <w:right w:val="single" w:sz="4" w:space="0" w:color="auto"/>
            </w:tcBorders>
            <w:noWrap/>
            <w:vAlign w:val="bottom"/>
            <w:hideMark/>
          </w:tcPr>
          <w:p w14:paraId="5B58E21E"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1</w:t>
            </w:r>
          </w:p>
        </w:tc>
        <w:tc>
          <w:tcPr>
            <w:tcW w:w="2486" w:type="dxa"/>
            <w:tcBorders>
              <w:top w:val="single" w:sz="8" w:space="0" w:color="auto"/>
              <w:left w:val="nil"/>
              <w:bottom w:val="single" w:sz="4" w:space="0" w:color="auto"/>
              <w:right w:val="single" w:sz="4" w:space="0" w:color="auto"/>
            </w:tcBorders>
            <w:noWrap/>
            <w:hideMark/>
          </w:tcPr>
          <w:p w14:paraId="7BE76F83"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BH 1</w:t>
            </w:r>
          </w:p>
        </w:tc>
        <w:tc>
          <w:tcPr>
            <w:tcW w:w="1838" w:type="dxa"/>
            <w:tcBorders>
              <w:top w:val="single" w:sz="8" w:space="0" w:color="auto"/>
              <w:left w:val="nil"/>
              <w:bottom w:val="single" w:sz="4" w:space="0" w:color="auto"/>
              <w:right w:val="single" w:sz="4" w:space="0" w:color="auto"/>
            </w:tcBorders>
            <w:noWrap/>
            <w:vAlign w:val="center"/>
            <w:hideMark/>
          </w:tcPr>
          <w:p w14:paraId="78ADF3E4"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2.2 m3/d</w:t>
            </w:r>
          </w:p>
        </w:tc>
        <w:tc>
          <w:tcPr>
            <w:tcW w:w="1670" w:type="dxa"/>
            <w:tcBorders>
              <w:top w:val="single" w:sz="8" w:space="0" w:color="auto"/>
              <w:left w:val="nil"/>
              <w:bottom w:val="single" w:sz="4" w:space="0" w:color="auto"/>
              <w:right w:val="single" w:sz="4" w:space="0" w:color="auto"/>
            </w:tcBorders>
            <w:hideMark/>
          </w:tcPr>
          <w:p w14:paraId="4472630B"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Seven Fountains</w:t>
            </w:r>
          </w:p>
        </w:tc>
        <w:tc>
          <w:tcPr>
            <w:tcW w:w="2706" w:type="dxa"/>
            <w:tcBorders>
              <w:top w:val="single" w:sz="8" w:space="0" w:color="auto"/>
              <w:left w:val="nil"/>
              <w:bottom w:val="single" w:sz="4" w:space="0" w:color="auto"/>
              <w:right w:val="single" w:sz="8" w:space="0" w:color="auto"/>
            </w:tcBorders>
            <w:noWrap/>
            <w:hideMark/>
          </w:tcPr>
          <w:p w14:paraId="734E8884"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Seven Fountains</w:t>
            </w:r>
          </w:p>
        </w:tc>
      </w:tr>
      <w:tr w:rsidR="00176CA3" w:rsidRPr="00176CA3" w14:paraId="7A4BE69F" w14:textId="77777777" w:rsidTr="00176CA3">
        <w:trPr>
          <w:trHeight w:val="299"/>
        </w:trPr>
        <w:tc>
          <w:tcPr>
            <w:tcW w:w="660" w:type="dxa"/>
            <w:tcBorders>
              <w:top w:val="nil"/>
              <w:left w:val="single" w:sz="8" w:space="0" w:color="auto"/>
              <w:bottom w:val="single" w:sz="4" w:space="0" w:color="auto"/>
              <w:right w:val="single" w:sz="4" w:space="0" w:color="auto"/>
            </w:tcBorders>
            <w:noWrap/>
            <w:vAlign w:val="bottom"/>
            <w:hideMark/>
          </w:tcPr>
          <w:p w14:paraId="4CBF773E"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2</w:t>
            </w:r>
          </w:p>
        </w:tc>
        <w:tc>
          <w:tcPr>
            <w:tcW w:w="2486" w:type="dxa"/>
            <w:tcBorders>
              <w:top w:val="nil"/>
              <w:left w:val="nil"/>
              <w:bottom w:val="single" w:sz="4" w:space="0" w:color="auto"/>
              <w:right w:val="single" w:sz="4" w:space="0" w:color="auto"/>
            </w:tcBorders>
            <w:noWrap/>
          </w:tcPr>
          <w:p w14:paraId="684E6D5F"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BH 2</w:t>
            </w:r>
          </w:p>
        </w:tc>
        <w:tc>
          <w:tcPr>
            <w:tcW w:w="1838" w:type="dxa"/>
            <w:tcBorders>
              <w:top w:val="nil"/>
              <w:left w:val="nil"/>
              <w:bottom w:val="single" w:sz="4" w:space="0" w:color="auto"/>
              <w:right w:val="single" w:sz="4" w:space="0" w:color="auto"/>
            </w:tcBorders>
            <w:noWrap/>
            <w:vAlign w:val="center"/>
            <w:hideMark/>
          </w:tcPr>
          <w:p w14:paraId="23C6CC46"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2.2 m3/d</w:t>
            </w:r>
          </w:p>
        </w:tc>
        <w:tc>
          <w:tcPr>
            <w:tcW w:w="1670" w:type="dxa"/>
            <w:tcBorders>
              <w:top w:val="nil"/>
              <w:left w:val="nil"/>
              <w:bottom w:val="single" w:sz="4" w:space="0" w:color="auto"/>
              <w:right w:val="single" w:sz="4" w:space="0" w:color="auto"/>
            </w:tcBorders>
            <w:hideMark/>
          </w:tcPr>
          <w:p w14:paraId="1C976F73"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Seven Fountains</w:t>
            </w:r>
          </w:p>
        </w:tc>
        <w:tc>
          <w:tcPr>
            <w:tcW w:w="2706" w:type="dxa"/>
            <w:tcBorders>
              <w:top w:val="nil"/>
              <w:left w:val="nil"/>
              <w:bottom w:val="single" w:sz="4" w:space="0" w:color="auto"/>
              <w:right w:val="single" w:sz="8" w:space="0" w:color="auto"/>
            </w:tcBorders>
            <w:noWrap/>
            <w:hideMark/>
          </w:tcPr>
          <w:p w14:paraId="789B5655"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Seven Fountains</w:t>
            </w:r>
          </w:p>
        </w:tc>
      </w:tr>
      <w:tr w:rsidR="00176CA3" w:rsidRPr="00176CA3" w14:paraId="5D75104F" w14:textId="77777777" w:rsidTr="00176CA3">
        <w:trPr>
          <w:trHeight w:val="299"/>
        </w:trPr>
        <w:tc>
          <w:tcPr>
            <w:tcW w:w="660" w:type="dxa"/>
            <w:tcBorders>
              <w:top w:val="nil"/>
              <w:left w:val="single" w:sz="8" w:space="0" w:color="auto"/>
              <w:bottom w:val="single" w:sz="4" w:space="0" w:color="auto"/>
              <w:right w:val="single" w:sz="4" w:space="0" w:color="auto"/>
            </w:tcBorders>
            <w:noWrap/>
            <w:vAlign w:val="bottom"/>
            <w:hideMark/>
          </w:tcPr>
          <w:p w14:paraId="4CDB69C2"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3</w:t>
            </w:r>
          </w:p>
        </w:tc>
        <w:tc>
          <w:tcPr>
            <w:tcW w:w="2486" w:type="dxa"/>
            <w:tcBorders>
              <w:top w:val="nil"/>
              <w:left w:val="nil"/>
              <w:bottom w:val="single" w:sz="4" w:space="0" w:color="auto"/>
              <w:right w:val="single" w:sz="4" w:space="0" w:color="auto"/>
            </w:tcBorders>
            <w:noWrap/>
          </w:tcPr>
          <w:p w14:paraId="18750508"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BH 3</w:t>
            </w:r>
          </w:p>
        </w:tc>
        <w:tc>
          <w:tcPr>
            <w:tcW w:w="1838" w:type="dxa"/>
            <w:tcBorders>
              <w:top w:val="nil"/>
              <w:left w:val="nil"/>
              <w:bottom w:val="single" w:sz="4" w:space="0" w:color="auto"/>
              <w:right w:val="single" w:sz="4" w:space="0" w:color="auto"/>
            </w:tcBorders>
            <w:noWrap/>
            <w:vAlign w:val="center"/>
            <w:hideMark/>
          </w:tcPr>
          <w:p w14:paraId="5C4EB74E"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5.8 m3/d</w:t>
            </w:r>
          </w:p>
        </w:tc>
        <w:tc>
          <w:tcPr>
            <w:tcW w:w="1670" w:type="dxa"/>
            <w:tcBorders>
              <w:top w:val="nil"/>
              <w:left w:val="nil"/>
              <w:bottom w:val="single" w:sz="4" w:space="0" w:color="auto"/>
              <w:right w:val="single" w:sz="4" w:space="0" w:color="auto"/>
            </w:tcBorders>
            <w:hideMark/>
          </w:tcPr>
          <w:p w14:paraId="52DB1C67"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Seven Fountains</w:t>
            </w:r>
          </w:p>
        </w:tc>
        <w:tc>
          <w:tcPr>
            <w:tcW w:w="2706" w:type="dxa"/>
            <w:tcBorders>
              <w:top w:val="nil"/>
              <w:left w:val="nil"/>
              <w:bottom w:val="single" w:sz="4" w:space="0" w:color="auto"/>
              <w:right w:val="single" w:sz="8" w:space="0" w:color="auto"/>
            </w:tcBorders>
            <w:noWrap/>
            <w:hideMark/>
          </w:tcPr>
          <w:p w14:paraId="3ADD78EE"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Seven Fountains</w:t>
            </w:r>
          </w:p>
        </w:tc>
      </w:tr>
      <w:tr w:rsidR="00176CA3" w:rsidRPr="00176CA3" w14:paraId="19969342" w14:textId="77777777" w:rsidTr="00176CA3">
        <w:trPr>
          <w:trHeight w:val="299"/>
        </w:trPr>
        <w:tc>
          <w:tcPr>
            <w:tcW w:w="660" w:type="dxa"/>
            <w:tcBorders>
              <w:top w:val="nil"/>
              <w:left w:val="single" w:sz="8" w:space="0" w:color="auto"/>
              <w:bottom w:val="single" w:sz="4" w:space="0" w:color="auto"/>
              <w:right w:val="single" w:sz="4" w:space="0" w:color="auto"/>
            </w:tcBorders>
            <w:noWrap/>
            <w:vAlign w:val="bottom"/>
            <w:hideMark/>
          </w:tcPr>
          <w:p w14:paraId="6EFF9C56"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4</w:t>
            </w:r>
          </w:p>
        </w:tc>
        <w:tc>
          <w:tcPr>
            <w:tcW w:w="2486" w:type="dxa"/>
            <w:tcBorders>
              <w:top w:val="nil"/>
              <w:left w:val="nil"/>
              <w:bottom w:val="single" w:sz="4" w:space="0" w:color="auto"/>
              <w:right w:val="single" w:sz="4" w:space="0" w:color="auto"/>
            </w:tcBorders>
            <w:noWrap/>
          </w:tcPr>
          <w:p w14:paraId="5F1D6FD3"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BH 4</w:t>
            </w:r>
          </w:p>
        </w:tc>
        <w:tc>
          <w:tcPr>
            <w:tcW w:w="1838" w:type="dxa"/>
            <w:tcBorders>
              <w:top w:val="nil"/>
              <w:left w:val="nil"/>
              <w:bottom w:val="single" w:sz="4" w:space="0" w:color="auto"/>
              <w:right w:val="single" w:sz="4" w:space="0" w:color="auto"/>
            </w:tcBorders>
            <w:noWrap/>
            <w:vAlign w:val="center"/>
            <w:hideMark/>
          </w:tcPr>
          <w:p w14:paraId="0757D0BD"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11,5 m3/d</w:t>
            </w:r>
          </w:p>
        </w:tc>
        <w:tc>
          <w:tcPr>
            <w:tcW w:w="1670" w:type="dxa"/>
            <w:tcBorders>
              <w:top w:val="nil"/>
              <w:left w:val="nil"/>
              <w:bottom w:val="single" w:sz="4" w:space="0" w:color="auto"/>
              <w:right w:val="single" w:sz="4" w:space="0" w:color="auto"/>
            </w:tcBorders>
            <w:hideMark/>
          </w:tcPr>
          <w:p w14:paraId="4EEFA964"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Seven Fountains</w:t>
            </w:r>
          </w:p>
        </w:tc>
        <w:tc>
          <w:tcPr>
            <w:tcW w:w="2706" w:type="dxa"/>
            <w:tcBorders>
              <w:top w:val="nil"/>
              <w:left w:val="nil"/>
              <w:bottom w:val="single" w:sz="4" w:space="0" w:color="auto"/>
              <w:right w:val="single" w:sz="8" w:space="0" w:color="auto"/>
            </w:tcBorders>
            <w:noWrap/>
            <w:hideMark/>
          </w:tcPr>
          <w:p w14:paraId="5B424D26" w14:textId="77777777" w:rsidR="00176CA3" w:rsidRPr="00176CA3" w:rsidRDefault="00176CA3" w:rsidP="00176CA3">
            <w:pPr>
              <w:autoSpaceDE w:val="0"/>
              <w:autoSpaceDN w:val="0"/>
              <w:adjustRightInd w:val="0"/>
              <w:spacing w:after="0" w:line="360" w:lineRule="auto"/>
              <w:rPr>
                <w:rFonts w:ascii="Arial" w:eastAsia="Calibri" w:hAnsi="Arial" w:cs="Arial"/>
                <w:bCs/>
                <w:color w:val="000000"/>
                <w:kern w:val="0"/>
                <w:sz w:val="22"/>
                <w:szCs w:val="22"/>
                <w:lang w:val="en-ZA"/>
                <w14:ligatures w14:val="none"/>
              </w:rPr>
            </w:pPr>
            <w:r w:rsidRPr="00176CA3">
              <w:rPr>
                <w:rFonts w:ascii="Arial" w:eastAsia="Calibri" w:hAnsi="Arial" w:cs="Arial"/>
                <w:bCs/>
                <w:color w:val="000000"/>
                <w:kern w:val="0"/>
                <w:sz w:val="22"/>
                <w:szCs w:val="22"/>
                <w:lang w:val="en-ZA"/>
                <w14:ligatures w14:val="none"/>
              </w:rPr>
              <w:t>Seven Fountains</w:t>
            </w:r>
          </w:p>
        </w:tc>
      </w:tr>
    </w:tbl>
    <w:p w14:paraId="54663DE6" w14:textId="77777777" w:rsidR="00176CA3" w:rsidRPr="00176CA3" w:rsidRDefault="00176CA3" w:rsidP="00176CA3">
      <w:pPr>
        <w:autoSpaceDE w:val="0"/>
        <w:autoSpaceDN w:val="0"/>
        <w:adjustRightInd w:val="0"/>
        <w:spacing w:after="0" w:line="360" w:lineRule="auto"/>
        <w:rPr>
          <w:rFonts w:ascii="Arial" w:eastAsia="Calibri" w:hAnsi="Arial" w:cs="Arial"/>
          <w:b/>
          <w:color w:val="000000"/>
          <w:kern w:val="0"/>
          <w:sz w:val="22"/>
          <w:szCs w:val="22"/>
          <w:lang w:val="en-ZA"/>
          <w14:ligatures w14:val="none"/>
        </w:rPr>
      </w:pPr>
    </w:p>
    <w:p w14:paraId="46D76160" w14:textId="4A08BBA7" w:rsidR="00176CA3" w:rsidRPr="00176CA3" w:rsidRDefault="00BD3DAB" w:rsidP="00176CA3">
      <w:pPr>
        <w:keepNext/>
        <w:numPr>
          <w:ilvl w:val="1"/>
          <w:numId w:val="0"/>
        </w:numPr>
        <w:spacing w:before="240" w:after="240" w:line="264" w:lineRule="auto"/>
        <w:jc w:val="both"/>
        <w:outlineLvl w:val="1"/>
        <w:rPr>
          <w:rFonts w:ascii="Arial" w:eastAsia="Calibri" w:hAnsi="Arial" w:cs="Times New Roman"/>
          <w:b/>
          <w:kern w:val="0"/>
          <w:sz w:val="22"/>
          <w:szCs w:val="18"/>
          <w:lang w:val="en-ZA"/>
          <w14:ligatures w14:val="none"/>
        </w:rPr>
      </w:pPr>
      <w:bookmarkStart w:id="18" w:name="_Toc4557182"/>
      <w:r w:rsidRPr="00BD3DAB">
        <w:rPr>
          <w:rFonts w:ascii="Arial" w:eastAsia="Calibri" w:hAnsi="Arial" w:cs="Times New Roman"/>
          <w:b/>
          <w:kern w:val="0"/>
          <w:sz w:val="22"/>
          <w:szCs w:val="18"/>
          <w:lang w:val="en-ZA"/>
          <w14:ligatures w14:val="none"/>
        </w:rPr>
        <w:t>2.4.1.2.</w:t>
      </w:r>
      <w:r>
        <w:rPr>
          <w:rFonts w:ascii="Arial" w:eastAsia="Calibri" w:hAnsi="Arial" w:cs="Times New Roman"/>
          <w:b/>
          <w:kern w:val="0"/>
          <w:sz w:val="22"/>
          <w:szCs w:val="18"/>
          <w:lang w:val="en-ZA"/>
          <w14:ligatures w14:val="none"/>
        </w:rPr>
        <w:t>4</w:t>
      </w:r>
      <w:r w:rsidR="00434D8F">
        <w:rPr>
          <w:rFonts w:ascii="Arial" w:eastAsia="Calibri" w:hAnsi="Arial" w:cs="Times New Roman"/>
          <w:b/>
          <w:kern w:val="0"/>
          <w:sz w:val="22"/>
          <w:szCs w:val="18"/>
          <w:lang w:val="en-ZA"/>
          <w14:ligatures w14:val="none"/>
        </w:rPr>
        <w:tab/>
      </w:r>
      <w:r w:rsidR="00176CA3" w:rsidRPr="00AF0562">
        <w:rPr>
          <w:rFonts w:ascii="Arial" w:eastAsia="Calibri" w:hAnsi="Arial" w:cs="Times New Roman"/>
          <w:b/>
          <w:kern w:val="0"/>
          <w:sz w:val="22"/>
          <w:szCs w:val="18"/>
          <w:lang w:val="en-ZA"/>
          <w14:ligatures w14:val="none"/>
        </w:rPr>
        <w:t>Fort brown</w:t>
      </w:r>
      <w:bookmarkEnd w:id="18"/>
      <w:r w:rsidR="00434D8F" w:rsidRPr="00434D8F">
        <w:rPr>
          <w:rFonts w:ascii="Arial" w:eastAsia="Calibri" w:hAnsi="Arial" w:cs="Times New Roman"/>
          <w:b/>
          <w:kern w:val="0"/>
          <w:szCs w:val="20"/>
          <w:lang w:val="en-ZA"/>
          <w14:ligatures w14:val="none"/>
        </w:rPr>
        <w:t xml:space="preserve"> </w:t>
      </w:r>
      <w:r w:rsidR="00434D8F">
        <w:rPr>
          <w:rFonts w:ascii="Arial" w:eastAsia="Calibri" w:hAnsi="Arial" w:cs="Times New Roman"/>
          <w:b/>
          <w:kern w:val="0"/>
          <w:szCs w:val="20"/>
          <w:lang w:val="en-ZA"/>
          <w14:ligatures w14:val="none"/>
        </w:rPr>
        <w:t>water provision system</w:t>
      </w:r>
    </w:p>
    <w:p w14:paraId="4FBF83E7" w14:textId="77777777" w:rsidR="00176CA3" w:rsidRPr="00176CA3" w:rsidRDefault="00176CA3" w:rsidP="00176CA3">
      <w:pPr>
        <w:autoSpaceDE w:val="0"/>
        <w:autoSpaceDN w:val="0"/>
        <w:adjustRightInd w:val="0"/>
        <w:spacing w:after="0" w:line="360" w:lineRule="auto"/>
        <w:ind w:right="576"/>
        <w:jc w:val="both"/>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 xml:space="preserve">Water for the settlement at Fort Brown is abstracted from the Great Fish River and pumped through to a </w:t>
      </w:r>
      <w:r w:rsidRPr="00176CA3">
        <w:rPr>
          <w:rFonts w:ascii="Arial" w:eastAsia="Calibri" w:hAnsi="Arial" w:cs="Arial"/>
          <w:noProof/>
          <w:color w:val="000000"/>
          <w:kern w:val="0"/>
          <w:sz w:val="22"/>
          <w:szCs w:val="22"/>
          <w:lang w:val="en-ZA"/>
          <w14:ligatures w14:val="none"/>
        </w:rPr>
        <w:t>containerised</w:t>
      </w:r>
      <w:r w:rsidRPr="00176CA3">
        <w:rPr>
          <w:rFonts w:ascii="Arial" w:eastAsia="Calibri" w:hAnsi="Arial" w:cs="Arial"/>
          <w:color w:val="000000"/>
          <w:kern w:val="0"/>
          <w:sz w:val="22"/>
          <w:szCs w:val="22"/>
          <w:lang w:val="en-ZA"/>
          <w14:ligatures w14:val="none"/>
        </w:rPr>
        <w:t xml:space="preserve"> water treatment package plant located within the nearby Police Station yard. The treated water </w:t>
      </w:r>
      <w:r w:rsidRPr="00176CA3">
        <w:rPr>
          <w:rFonts w:ascii="Arial" w:eastAsia="Calibri" w:hAnsi="Arial" w:cs="Arial"/>
          <w:noProof/>
          <w:color w:val="000000"/>
          <w:kern w:val="0"/>
          <w:sz w:val="22"/>
          <w:szCs w:val="22"/>
          <w:lang w:val="en-ZA"/>
          <w14:ligatures w14:val="none"/>
        </w:rPr>
        <w:t>is pumped</w:t>
      </w:r>
      <w:r w:rsidRPr="00176CA3">
        <w:rPr>
          <w:rFonts w:ascii="Arial" w:eastAsia="Calibri" w:hAnsi="Arial" w:cs="Arial"/>
          <w:color w:val="000000"/>
          <w:kern w:val="0"/>
          <w:sz w:val="22"/>
          <w:szCs w:val="22"/>
          <w:lang w:val="en-ZA"/>
          <w14:ligatures w14:val="none"/>
        </w:rPr>
        <w:t xml:space="preserve"> to an existing concrete reservoir whereby </w:t>
      </w:r>
      <w:r w:rsidRPr="00176CA3">
        <w:rPr>
          <w:rFonts w:ascii="Arial" w:eastAsia="Calibri" w:hAnsi="Arial" w:cs="Arial"/>
          <w:noProof/>
          <w:color w:val="000000"/>
          <w:kern w:val="0"/>
          <w:sz w:val="22"/>
          <w:szCs w:val="22"/>
          <w:lang w:val="en-ZA"/>
          <w14:ligatures w14:val="none"/>
        </w:rPr>
        <w:t xml:space="preserve">it </w:t>
      </w:r>
      <w:r w:rsidRPr="00176CA3">
        <w:rPr>
          <w:rFonts w:ascii="Arial" w:eastAsia="Calibri" w:hAnsi="Arial" w:cs="Arial"/>
          <w:color w:val="000000"/>
          <w:kern w:val="0"/>
          <w:sz w:val="22"/>
          <w:szCs w:val="22"/>
          <w:lang w:val="en-ZA"/>
          <w14:ligatures w14:val="none"/>
        </w:rPr>
        <w:t>to be reticulated to the beneficiaries. The system is currently not fully operational as a result water is being supplied daily by a water tanker at exorbitant costs.</w:t>
      </w:r>
    </w:p>
    <w:p w14:paraId="01342191" w14:textId="77777777" w:rsidR="00176CA3" w:rsidRPr="00176CA3" w:rsidRDefault="00176CA3" w:rsidP="00176CA3">
      <w:pPr>
        <w:autoSpaceDE w:val="0"/>
        <w:autoSpaceDN w:val="0"/>
        <w:adjustRightInd w:val="0"/>
        <w:spacing w:after="0" w:line="240" w:lineRule="auto"/>
        <w:rPr>
          <w:rFonts w:ascii="CIDFont+F2" w:eastAsia="Calibri" w:hAnsi="CIDFont+F2" w:cs="CIDFont+F2"/>
          <w:color w:val="000000"/>
          <w:kern w:val="0"/>
          <w:sz w:val="16"/>
          <w:szCs w:val="16"/>
          <w:lang w:val="en-ZA"/>
          <w14:ligatures w14:val="none"/>
        </w:rPr>
      </w:pPr>
    </w:p>
    <w:p w14:paraId="47F879B0" w14:textId="55E08FDF" w:rsidR="00176CA3" w:rsidRPr="00176CA3" w:rsidRDefault="00434D8F" w:rsidP="00176CA3">
      <w:pPr>
        <w:keepNext/>
        <w:numPr>
          <w:ilvl w:val="1"/>
          <w:numId w:val="0"/>
        </w:numPr>
        <w:spacing w:before="240" w:after="240" w:line="264" w:lineRule="auto"/>
        <w:jc w:val="both"/>
        <w:outlineLvl w:val="1"/>
        <w:rPr>
          <w:rFonts w:ascii="Arial" w:eastAsia="Calibri" w:hAnsi="Arial" w:cs="Times New Roman"/>
          <w:b/>
          <w:kern w:val="0"/>
          <w:szCs w:val="20"/>
          <w:lang w:val="en-ZA"/>
          <w14:ligatures w14:val="none"/>
        </w:rPr>
      </w:pPr>
      <w:bookmarkStart w:id="19" w:name="_Toc4557183"/>
      <w:r w:rsidRPr="00434D8F">
        <w:rPr>
          <w:rFonts w:ascii="Arial" w:eastAsia="Calibri" w:hAnsi="Arial" w:cs="Times New Roman"/>
          <w:b/>
          <w:kern w:val="0"/>
          <w:szCs w:val="20"/>
          <w:lang w:val="en-ZA"/>
          <w14:ligatures w14:val="none"/>
        </w:rPr>
        <w:t>2.4.</w:t>
      </w:r>
      <w:r w:rsidR="003B5DE3">
        <w:rPr>
          <w:rFonts w:ascii="Arial" w:eastAsia="Calibri" w:hAnsi="Arial" w:cs="Times New Roman"/>
          <w:b/>
          <w:kern w:val="0"/>
          <w:szCs w:val="20"/>
          <w:lang w:val="en-ZA"/>
          <w14:ligatures w14:val="none"/>
        </w:rPr>
        <w:t>1.</w:t>
      </w:r>
      <w:r w:rsidRPr="00434D8F">
        <w:rPr>
          <w:rFonts w:ascii="Arial" w:eastAsia="Calibri" w:hAnsi="Arial" w:cs="Times New Roman"/>
          <w:b/>
          <w:kern w:val="0"/>
          <w:szCs w:val="20"/>
          <w:lang w:val="en-ZA"/>
          <w14:ligatures w14:val="none"/>
        </w:rPr>
        <w:t>2.</w:t>
      </w:r>
      <w:r>
        <w:rPr>
          <w:rFonts w:ascii="Arial" w:eastAsia="Calibri" w:hAnsi="Arial" w:cs="Times New Roman"/>
          <w:b/>
          <w:kern w:val="0"/>
          <w:szCs w:val="20"/>
          <w:lang w:val="en-ZA"/>
          <w14:ligatures w14:val="none"/>
        </w:rPr>
        <w:t>5</w:t>
      </w:r>
      <w:r w:rsidRPr="00434D8F">
        <w:rPr>
          <w:rFonts w:ascii="Arial" w:eastAsia="Calibri" w:hAnsi="Arial" w:cs="Times New Roman"/>
          <w:b/>
          <w:kern w:val="0"/>
          <w:szCs w:val="20"/>
          <w:lang w:val="en-ZA"/>
          <w14:ligatures w14:val="none"/>
        </w:rPr>
        <w:tab/>
      </w:r>
      <w:r w:rsidR="00176CA3" w:rsidRPr="003B5DE3">
        <w:rPr>
          <w:rFonts w:ascii="Arial" w:eastAsia="Calibri" w:hAnsi="Arial" w:cs="Times New Roman"/>
          <w:b/>
          <w:kern w:val="0"/>
          <w:sz w:val="22"/>
          <w:szCs w:val="22"/>
          <w:lang w:val="en-ZA"/>
          <w14:ligatures w14:val="none"/>
        </w:rPr>
        <w:t xml:space="preserve">Alicedale water </w:t>
      </w:r>
      <w:bookmarkEnd w:id="19"/>
      <w:r w:rsidRPr="003B5DE3">
        <w:rPr>
          <w:rFonts w:ascii="Arial" w:eastAsia="Calibri" w:hAnsi="Arial" w:cs="Times New Roman"/>
          <w:b/>
          <w:kern w:val="0"/>
          <w:sz w:val="22"/>
          <w:szCs w:val="22"/>
          <w:lang w:val="en-ZA"/>
          <w14:ligatures w14:val="none"/>
        </w:rPr>
        <w:t>provision system</w:t>
      </w:r>
    </w:p>
    <w:p w14:paraId="0571C3C0" w14:textId="44E72318" w:rsidR="00176CA3" w:rsidRPr="00176CA3" w:rsidRDefault="00176CA3" w:rsidP="00176CA3">
      <w:pPr>
        <w:autoSpaceDE w:val="0"/>
        <w:autoSpaceDN w:val="0"/>
        <w:adjustRightInd w:val="0"/>
        <w:spacing w:before="240" w:after="0" w:line="360" w:lineRule="auto"/>
        <w:ind w:right="432"/>
        <w:jc w:val="both"/>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The primary source of water for Alicedale is the New Year’s Dam which is constructed on the New Year’s River which is a tributary of the Bushman’s River. The total capacity of the dam is 4.5 million m</w:t>
      </w:r>
      <w:r w:rsidRPr="00176CA3">
        <w:rPr>
          <w:rFonts w:ascii="Arial" w:eastAsia="Calibri" w:hAnsi="Arial" w:cs="Arial"/>
          <w:color w:val="000000"/>
          <w:kern w:val="0"/>
          <w:sz w:val="22"/>
          <w:szCs w:val="22"/>
          <w:vertAlign w:val="superscript"/>
          <w:lang w:val="en-ZA"/>
          <w14:ligatures w14:val="none"/>
        </w:rPr>
        <w:t>3</w:t>
      </w:r>
      <w:r w:rsidRPr="00176CA3">
        <w:rPr>
          <w:rFonts w:ascii="Arial" w:eastAsia="Calibri" w:hAnsi="Arial" w:cs="Arial"/>
          <w:color w:val="000000"/>
          <w:kern w:val="0"/>
          <w:sz w:val="22"/>
          <w:szCs w:val="22"/>
          <w:lang w:val="en-ZA"/>
          <w14:ligatures w14:val="none"/>
        </w:rPr>
        <w:t xml:space="preserve"> and the town is authorised to abstract 2.1 million m</w:t>
      </w:r>
      <w:r w:rsidRPr="00176CA3">
        <w:rPr>
          <w:rFonts w:ascii="Arial" w:eastAsia="Calibri" w:hAnsi="Arial" w:cs="Arial"/>
          <w:color w:val="000000"/>
          <w:kern w:val="0"/>
          <w:sz w:val="22"/>
          <w:szCs w:val="22"/>
          <w:vertAlign w:val="superscript"/>
          <w:lang w:val="en-ZA"/>
          <w14:ligatures w14:val="none"/>
        </w:rPr>
        <w:t>3</w:t>
      </w:r>
      <w:r w:rsidRPr="00176CA3">
        <w:rPr>
          <w:rFonts w:ascii="Arial" w:eastAsia="Calibri" w:hAnsi="Arial" w:cs="Arial"/>
          <w:color w:val="000000"/>
          <w:kern w:val="0"/>
          <w:sz w:val="22"/>
          <w:szCs w:val="22"/>
          <w:lang w:val="en-ZA"/>
          <w14:ligatures w14:val="none"/>
        </w:rPr>
        <w:t xml:space="preserve"> per annum (approximately 5.75Ml/day). For the past 12 months the dam level has maintained an average of 5% which is </w:t>
      </w:r>
      <w:r w:rsidRPr="00176CA3">
        <w:rPr>
          <w:rFonts w:ascii="Arial" w:eastAsia="Calibri" w:hAnsi="Arial" w:cs="Arial"/>
          <w:color w:val="000000"/>
          <w:kern w:val="0"/>
          <w:sz w:val="22"/>
          <w:szCs w:val="22"/>
          <w:lang w:val="en-ZA"/>
          <w14:ligatures w14:val="none"/>
        </w:rPr>
        <w:lastRenderedPageBreak/>
        <w:t>below the abstraction level of 8%. Additional raw water is supplied from four boreholes with a total combined yield of 748m3/day. One of these boreholes is solar powered and only works when there is enough sunlight. The other three boreholes have seen reduced yields due to the current drought.</w:t>
      </w:r>
    </w:p>
    <w:p w14:paraId="786F5EE9" w14:textId="77777777" w:rsidR="00176CA3" w:rsidRPr="00176CA3" w:rsidRDefault="00176CA3" w:rsidP="00176CA3">
      <w:pPr>
        <w:autoSpaceDE w:val="0"/>
        <w:autoSpaceDN w:val="0"/>
        <w:adjustRightInd w:val="0"/>
        <w:spacing w:before="240" w:after="0" w:line="360" w:lineRule="auto"/>
        <w:ind w:right="432"/>
        <w:jc w:val="both"/>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This raw water is treated at the Alicedale Water Treatment Works that has a capacity of 2Ml/day. Drinking water from the water treatment works is pumped to steel tanks with a capacity of 182 m</w:t>
      </w:r>
      <w:r w:rsidRPr="00176CA3">
        <w:rPr>
          <w:rFonts w:ascii="Arial" w:eastAsia="Calibri" w:hAnsi="Arial" w:cs="Arial"/>
          <w:color w:val="000000"/>
          <w:kern w:val="0"/>
          <w:sz w:val="22"/>
          <w:szCs w:val="22"/>
          <w:vertAlign w:val="superscript"/>
          <w:lang w:val="en-ZA"/>
          <w14:ligatures w14:val="none"/>
        </w:rPr>
        <w:t>3</w:t>
      </w:r>
      <w:r w:rsidRPr="00176CA3">
        <w:rPr>
          <w:rFonts w:ascii="Arial" w:eastAsia="Calibri" w:hAnsi="Arial" w:cs="Arial"/>
          <w:color w:val="000000"/>
          <w:kern w:val="0"/>
          <w:sz w:val="22"/>
          <w:szCs w:val="22"/>
          <w:lang w:val="en-ZA"/>
          <w14:ligatures w14:val="none"/>
        </w:rPr>
        <w:t xml:space="preserve"> and 191 m</w:t>
      </w:r>
      <w:r w:rsidRPr="00176CA3">
        <w:rPr>
          <w:rFonts w:ascii="Arial" w:eastAsia="Calibri" w:hAnsi="Arial" w:cs="Arial"/>
          <w:color w:val="000000"/>
          <w:kern w:val="0"/>
          <w:sz w:val="22"/>
          <w:szCs w:val="22"/>
          <w:vertAlign w:val="superscript"/>
          <w:lang w:val="en-ZA"/>
          <w14:ligatures w14:val="none"/>
        </w:rPr>
        <w:t xml:space="preserve">3 </w:t>
      </w:r>
      <w:r w:rsidRPr="00176CA3">
        <w:rPr>
          <w:rFonts w:ascii="Arial" w:eastAsia="Calibri" w:hAnsi="Arial" w:cs="Arial"/>
          <w:color w:val="000000"/>
          <w:kern w:val="0"/>
          <w:sz w:val="22"/>
          <w:szCs w:val="22"/>
          <w:lang w:val="en-ZA"/>
          <w14:ligatures w14:val="none"/>
        </w:rPr>
        <w:t>situated on a hill above the water treatment works. From these steel tanks, water gravitates to three concrete reservoirs with a capacity of 191m</w:t>
      </w:r>
      <w:r w:rsidRPr="00176CA3">
        <w:rPr>
          <w:rFonts w:ascii="Arial" w:eastAsia="Calibri" w:hAnsi="Arial" w:cs="Arial"/>
          <w:color w:val="000000"/>
          <w:kern w:val="0"/>
          <w:sz w:val="22"/>
          <w:szCs w:val="22"/>
          <w:vertAlign w:val="superscript"/>
          <w:lang w:val="en-ZA"/>
          <w14:ligatures w14:val="none"/>
        </w:rPr>
        <w:t>3</w:t>
      </w:r>
      <w:r w:rsidRPr="00176CA3">
        <w:rPr>
          <w:rFonts w:ascii="Arial" w:eastAsia="Calibri" w:hAnsi="Arial" w:cs="Arial"/>
          <w:color w:val="000000"/>
          <w:kern w:val="0"/>
          <w:sz w:val="22"/>
          <w:szCs w:val="22"/>
          <w:lang w:val="en-ZA"/>
          <w14:ligatures w14:val="none"/>
        </w:rPr>
        <w:t xml:space="preserve"> each. Drinking water to the town area is supplied by gravity from these two concrete reservoirs whereas the communities of KwaNozwakazi and Transriviere are supplied water via a pumpstation on the bank of Bushman’s River. The pumped water is supplied to a 880m3 concrete reservoir and a 227m</w:t>
      </w:r>
      <w:r w:rsidRPr="00176CA3">
        <w:rPr>
          <w:rFonts w:ascii="Arial" w:eastAsia="Calibri" w:hAnsi="Arial" w:cs="Arial"/>
          <w:color w:val="000000"/>
          <w:kern w:val="0"/>
          <w:sz w:val="22"/>
          <w:szCs w:val="22"/>
          <w:vertAlign w:val="superscript"/>
          <w:lang w:val="en-ZA"/>
          <w14:ligatures w14:val="none"/>
        </w:rPr>
        <w:t>3</w:t>
      </w:r>
      <w:r w:rsidRPr="00176CA3">
        <w:rPr>
          <w:rFonts w:ascii="Arial" w:eastAsia="Calibri" w:hAnsi="Arial" w:cs="Arial"/>
          <w:color w:val="000000"/>
          <w:kern w:val="0"/>
          <w:sz w:val="22"/>
          <w:szCs w:val="22"/>
          <w:lang w:val="en-ZA"/>
          <w14:ligatures w14:val="none"/>
        </w:rPr>
        <w:t xml:space="preserve"> steel tank.</w:t>
      </w:r>
    </w:p>
    <w:p w14:paraId="6956266B" w14:textId="77777777" w:rsidR="00176CA3" w:rsidRDefault="00176CA3" w:rsidP="00176CA3">
      <w:pPr>
        <w:spacing w:after="240" w:line="240" w:lineRule="auto"/>
        <w:rPr>
          <w:rFonts w:ascii="Arial" w:eastAsia="Times New Roman" w:hAnsi="Arial" w:cs="Arial"/>
          <w:b/>
          <w:kern w:val="0"/>
          <w:szCs w:val="20"/>
          <w14:ligatures w14:val="none"/>
        </w:rPr>
      </w:pPr>
    </w:p>
    <w:p w14:paraId="0B393350" w14:textId="3344843F" w:rsidR="00176CA3" w:rsidRPr="00176CA3" w:rsidRDefault="00176CA3" w:rsidP="00176CA3">
      <w:pPr>
        <w:spacing w:after="240" w:line="240" w:lineRule="auto"/>
        <w:rPr>
          <w:rFonts w:ascii="Arial" w:eastAsia="Calibri" w:hAnsi="Arial" w:cs="Arial"/>
          <w:b/>
          <w:color w:val="000000"/>
          <w:kern w:val="0"/>
          <w:sz w:val="22"/>
          <w:szCs w:val="22"/>
          <w:lang w:val="en-ZA"/>
          <w14:ligatures w14:val="none"/>
        </w:rPr>
      </w:pPr>
      <w:r w:rsidRPr="00176CA3">
        <w:rPr>
          <w:rFonts w:ascii="Arial" w:eastAsia="Times New Roman" w:hAnsi="Arial" w:cs="Arial"/>
          <w:b/>
          <w:kern w:val="0"/>
          <w:sz w:val="22"/>
          <w:szCs w:val="18"/>
          <w14:ligatures w14:val="none"/>
        </w:rPr>
        <w:t xml:space="preserve">Table </w:t>
      </w:r>
      <w:r w:rsidRPr="00176CA3">
        <w:rPr>
          <w:rFonts w:ascii="Arial" w:eastAsia="Times New Roman" w:hAnsi="Arial" w:cs="Arial"/>
          <w:b/>
          <w:kern w:val="0"/>
          <w:sz w:val="22"/>
          <w:szCs w:val="18"/>
          <w14:ligatures w14:val="none"/>
        </w:rPr>
        <w:fldChar w:fldCharType="begin"/>
      </w:r>
      <w:r w:rsidRPr="00176CA3">
        <w:rPr>
          <w:rFonts w:ascii="Arial" w:eastAsia="Times New Roman" w:hAnsi="Arial" w:cs="Arial"/>
          <w:b/>
          <w:kern w:val="0"/>
          <w:sz w:val="22"/>
          <w:szCs w:val="18"/>
          <w14:ligatures w14:val="none"/>
        </w:rPr>
        <w:instrText xml:space="preserve"> SEQ Table \* ARABIC </w:instrText>
      </w:r>
      <w:r w:rsidRPr="00176CA3">
        <w:rPr>
          <w:rFonts w:ascii="Arial" w:eastAsia="Times New Roman" w:hAnsi="Arial" w:cs="Arial"/>
          <w:b/>
          <w:kern w:val="0"/>
          <w:sz w:val="22"/>
          <w:szCs w:val="18"/>
          <w14:ligatures w14:val="none"/>
        </w:rPr>
        <w:fldChar w:fldCharType="separate"/>
      </w:r>
      <w:r w:rsidR="005F6D95">
        <w:rPr>
          <w:rFonts w:ascii="Arial" w:eastAsia="Times New Roman" w:hAnsi="Arial" w:cs="Arial"/>
          <w:b/>
          <w:noProof/>
          <w:kern w:val="0"/>
          <w:sz w:val="22"/>
          <w:szCs w:val="18"/>
          <w14:ligatures w14:val="none"/>
        </w:rPr>
        <w:t>3</w:t>
      </w:r>
      <w:r w:rsidRPr="00176CA3">
        <w:rPr>
          <w:rFonts w:ascii="Arial" w:eastAsia="Times New Roman" w:hAnsi="Arial" w:cs="Arial"/>
          <w:b/>
          <w:kern w:val="0"/>
          <w:sz w:val="22"/>
          <w:szCs w:val="18"/>
          <w14:ligatures w14:val="none"/>
        </w:rPr>
        <w:fldChar w:fldCharType="end"/>
      </w:r>
      <w:r w:rsidRPr="00176CA3">
        <w:rPr>
          <w:rFonts w:ascii="Arial" w:eastAsia="Times New Roman" w:hAnsi="Arial" w:cs="Arial"/>
          <w:b/>
          <w:kern w:val="0"/>
          <w:sz w:val="22"/>
          <w:szCs w:val="18"/>
          <w14:ligatures w14:val="none"/>
        </w:rPr>
        <w:t>: Alicedale Dam and Borehole Yield Capacities</w:t>
      </w:r>
      <w:r w:rsidR="00AB73C0" w:rsidRPr="00AB73C0">
        <w:rPr>
          <w:rFonts w:ascii="Arial" w:eastAsia="Times New Roman" w:hAnsi="Arial" w:cs="Arial"/>
          <w:b/>
          <w:kern w:val="0"/>
          <w:sz w:val="22"/>
          <w:szCs w:val="18"/>
          <w14:ligatures w14:val="none"/>
        </w:rPr>
        <w:t>:</w:t>
      </w:r>
    </w:p>
    <w:tbl>
      <w:tblPr>
        <w:tblW w:w="9360" w:type="dxa"/>
        <w:tblInd w:w="-10" w:type="dxa"/>
        <w:tblLayout w:type="fixed"/>
        <w:tblLook w:val="04A0" w:firstRow="1" w:lastRow="0" w:firstColumn="1" w:lastColumn="0" w:noHBand="0" w:noVBand="1"/>
      </w:tblPr>
      <w:tblGrid>
        <w:gridCol w:w="560"/>
        <w:gridCol w:w="2110"/>
        <w:gridCol w:w="1417"/>
        <w:gridCol w:w="1853"/>
        <w:gridCol w:w="1440"/>
        <w:gridCol w:w="1980"/>
      </w:tblGrid>
      <w:tr w:rsidR="00176CA3" w:rsidRPr="00176CA3" w14:paraId="54F4B752" w14:textId="77777777" w:rsidTr="00176CA3">
        <w:trPr>
          <w:trHeight w:val="615"/>
        </w:trPr>
        <w:tc>
          <w:tcPr>
            <w:tcW w:w="560" w:type="dxa"/>
            <w:tcBorders>
              <w:top w:val="single" w:sz="8" w:space="0" w:color="auto"/>
              <w:left w:val="single" w:sz="8" w:space="0" w:color="auto"/>
              <w:bottom w:val="single" w:sz="8" w:space="0" w:color="auto"/>
              <w:right w:val="single" w:sz="4" w:space="0" w:color="auto"/>
            </w:tcBorders>
            <w:shd w:val="clear" w:color="auto" w:fill="BDD6EE"/>
            <w:noWrap/>
            <w:hideMark/>
          </w:tcPr>
          <w:p w14:paraId="2C724853" w14:textId="77777777" w:rsidR="00176CA3" w:rsidRPr="00176CA3" w:rsidRDefault="00176CA3" w:rsidP="00176CA3">
            <w:pPr>
              <w:spacing w:after="0" w:line="240" w:lineRule="auto"/>
              <w:jc w:val="center"/>
              <w:rPr>
                <w:rFonts w:ascii="Arial" w:eastAsia="Times New Roman" w:hAnsi="Arial" w:cs="Arial"/>
                <w:b/>
                <w:bCs/>
                <w:color w:val="000000"/>
                <w:kern w:val="0"/>
                <w:sz w:val="22"/>
                <w:szCs w:val="22"/>
                <w:lang w:val="en-ZA" w:eastAsia="en-ZA"/>
                <w14:ligatures w14:val="none"/>
              </w:rPr>
            </w:pPr>
            <w:r w:rsidRPr="00176CA3">
              <w:rPr>
                <w:rFonts w:ascii="Arial" w:eastAsia="Times New Roman" w:hAnsi="Arial" w:cs="Arial"/>
                <w:b/>
                <w:bCs/>
                <w:color w:val="000000"/>
                <w:kern w:val="0"/>
                <w:sz w:val="22"/>
                <w:szCs w:val="22"/>
                <w:lang w:val="en-ZA" w:eastAsia="en-ZA"/>
                <w14:ligatures w14:val="none"/>
              </w:rPr>
              <w:t>NO</w:t>
            </w:r>
          </w:p>
        </w:tc>
        <w:tc>
          <w:tcPr>
            <w:tcW w:w="2110" w:type="dxa"/>
            <w:tcBorders>
              <w:top w:val="single" w:sz="8" w:space="0" w:color="auto"/>
              <w:left w:val="nil"/>
              <w:bottom w:val="single" w:sz="8" w:space="0" w:color="auto"/>
              <w:right w:val="single" w:sz="4" w:space="0" w:color="auto"/>
            </w:tcBorders>
            <w:shd w:val="clear" w:color="auto" w:fill="BDD6EE"/>
            <w:noWrap/>
            <w:hideMark/>
          </w:tcPr>
          <w:p w14:paraId="374D5DD6" w14:textId="77777777" w:rsidR="00176CA3" w:rsidRPr="00176CA3" w:rsidRDefault="00176CA3" w:rsidP="00176CA3">
            <w:pPr>
              <w:spacing w:after="0" w:line="240" w:lineRule="auto"/>
              <w:jc w:val="center"/>
              <w:rPr>
                <w:rFonts w:ascii="Arial" w:eastAsia="Times New Roman" w:hAnsi="Arial" w:cs="Arial"/>
                <w:b/>
                <w:bCs/>
                <w:color w:val="000000"/>
                <w:kern w:val="0"/>
                <w:sz w:val="22"/>
                <w:szCs w:val="22"/>
                <w:lang w:val="en-ZA" w:eastAsia="en-ZA"/>
                <w14:ligatures w14:val="none"/>
              </w:rPr>
            </w:pPr>
            <w:r w:rsidRPr="00176CA3">
              <w:rPr>
                <w:rFonts w:ascii="Arial" w:eastAsia="Times New Roman" w:hAnsi="Arial" w:cs="Arial"/>
                <w:b/>
                <w:bCs/>
                <w:color w:val="000000"/>
                <w:kern w:val="0"/>
                <w:sz w:val="22"/>
                <w:szCs w:val="22"/>
                <w:lang w:val="en-ZA" w:eastAsia="en-ZA"/>
                <w14:ligatures w14:val="none"/>
              </w:rPr>
              <w:t>NAME</w:t>
            </w:r>
          </w:p>
        </w:tc>
        <w:tc>
          <w:tcPr>
            <w:tcW w:w="1417" w:type="dxa"/>
            <w:tcBorders>
              <w:top w:val="single" w:sz="8" w:space="0" w:color="auto"/>
              <w:left w:val="nil"/>
              <w:bottom w:val="single" w:sz="8" w:space="0" w:color="auto"/>
              <w:right w:val="single" w:sz="4" w:space="0" w:color="auto"/>
            </w:tcBorders>
            <w:shd w:val="clear" w:color="auto" w:fill="BDD6EE"/>
            <w:noWrap/>
            <w:hideMark/>
          </w:tcPr>
          <w:p w14:paraId="2E15B1BC" w14:textId="77777777" w:rsidR="00176CA3" w:rsidRPr="00176CA3" w:rsidRDefault="00176CA3" w:rsidP="00176CA3">
            <w:pPr>
              <w:spacing w:after="0" w:line="240" w:lineRule="auto"/>
              <w:jc w:val="center"/>
              <w:rPr>
                <w:rFonts w:ascii="Arial" w:eastAsia="Times New Roman" w:hAnsi="Arial" w:cs="Arial"/>
                <w:b/>
                <w:bCs/>
                <w:color w:val="000000"/>
                <w:kern w:val="0"/>
                <w:sz w:val="22"/>
                <w:szCs w:val="22"/>
                <w:lang w:val="en-ZA" w:eastAsia="en-ZA"/>
                <w14:ligatures w14:val="none"/>
              </w:rPr>
            </w:pPr>
            <w:r w:rsidRPr="00176CA3">
              <w:rPr>
                <w:rFonts w:ascii="Arial" w:eastAsia="Times New Roman" w:hAnsi="Arial" w:cs="Arial"/>
                <w:b/>
                <w:bCs/>
                <w:color w:val="000000"/>
                <w:kern w:val="0"/>
                <w:sz w:val="22"/>
                <w:szCs w:val="22"/>
                <w:lang w:val="en-ZA" w:eastAsia="en-ZA"/>
                <w14:ligatures w14:val="none"/>
              </w:rPr>
              <w:t>STORAGE CAPACITY (M3)</w:t>
            </w:r>
          </w:p>
        </w:tc>
        <w:tc>
          <w:tcPr>
            <w:tcW w:w="1853" w:type="dxa"/>
            <w:tcBorders>
              <w:top w:val="single" w:sz="8" w:space="0" w:color="auto"/>
              <w:left w:val="nil"/>
              <w:bottom w:val="single" w:sz="8" w:space="0" w:color="auto"/>
              <w:right w:val="single" w:sz="4" w:space="0" w:color="auto"/>
            </w:tcBorders>
            <w:shd w:val="clear" w:color="auto" w:fill="BDD6EE"/>
            <w:hideMark/>
          </w:tcPr>
          <w:p w14:paraId="11504EB8" w14:textId="77777777" w:rsidR="00176CA3" w:rsidRPr="00176CA3" w:rsidRDefault="00176CA3" w:rsidP="00176CA3">
            <w:pPr>
              <w:spacing w:after="0" w:line="240" w:lineRule="auto"/>
              <w:jc w:val="center"/>
              <w:rPr>
                <w:rFonts w:ascii="Arial" w:eastAsia="Times New Roman" w:hAnsi="Arial" w:cs="Arial"/>
                <w:b/>
                <w:bCs/>
                <w:color w:val="000000"/>
                <w:kern w:val="0"/>
                <w:sz w:val="22"/>
                <w:szCs w:val="22"/>
                <w:lang w:val="en-ZA" w:eastAsia="en-ZA"/>
                <w14:ligatures w14:val="none"/>
              </w:rPr>
            </w:pPr>
            <w:r w:rsidRPr="00176CA3">
              <w:rPr>
                <w:rFonts w:ascii="Arial" w:eastAsia="Times New Roman" w:hAnsi="Arial" w:cs="Arial"/>
                <w:b/>
                <w:bCs/>
                <w:color w:val="000000"/>
                <w:kern w:val="0"/>
                <w:sz w:val="22"/>
                <w:szCs w:val="22"/>
                <w:lang w:val="en-ZA" w:eastAsia="en-ZA"/>
                <w14:ligatures w14:val="none"/>
              </w:rPr>
              <w:t xml:space="preserve">YIELD </w:t>
            </w:r>
          </w:p>
        </w:tc>
        <w:tc>
          <w:tcPr>
            <w:tcW w:w="1440" w:type="dxa"/>
            <w:tcBorders>
              <w:top w:val="single" w:sz="8" w:space="0" w:color="auto"/>
              <w:left w:val="nil"/>
              <w:bottom w:val="single" w:sz="8" w:space="0" w:color="auto"/>
              <w:right w:val="single" w:sz="4" w:space="0" w:color="auto"/>
            </w:tcBorders>
            <w:shd w:val="clear" w:color="auto" w:fill="BDD6EE"/>
            <w:noWrap/>
            <w:hideMark/>
          </w:tcPr>
          <w:p w14:paraId="50E89F04" w14:textId="77777777" w:rsidR="00176CA3" w:rsidRPr="00176CA3" w:rsidRDefault="00176CA3" w:rsidP="00176CA3">
            <w:pPr>
              <w:spacing w:after="0" w:line="240" w:lineRule="auto"/>
              <w:jc w:val="center"/>
              <w:rPr>
                <w:rFonts w:ascii="Arial" w:eastAsia="Times New Roman" w:hAnsi="Arial" w:cs="Arial"/>
                <w:b/>
                <w:bCs/>
                <w:color w:val="000000"/>
                <w:kern w:val="0"/>
                <w:sz w:val="22"/>
                <w:szCs w:val="22"/>
                <w:lang w:val="en-ZA" w:eastAsia="en-ZA"/>
                <w14:ligatures w14:val="none"/>
              </w:rPr>
            </w:pPr>
            <w:r w:rsidRPr="00176CA3">
              <w:rPr>
                <w:rFonts w:ascii="Arial" w:eastAsia="Times New Roman" w:hAnsi="Arial" w:cs="Arial"/>
                <w:b/>
                <w:bCs/>
                <w:color w:val="000000"/>
                <w:kern w:val="0"/>
                <w:sz w:val="22"/>
                <w:szCs w:val="22"/>
                <w:lang w:val="en-ZA" w:eastAsia="en-ZA"/>
                <w14:ligatures w14:val="none"/>
              </w:rPr>
              <w:t>WTW</w:t>
            </w:r>
          </w:p>
        </w:tc>
        <w:tc>
          <w:tcPr>
            <w:tcW w:w="1980" w:type="dxa"/>
            <w:tcBorders>
              <w:top w:val="single" w:sz="8" w:space="0" w:color="auto"/>
              <w:left w:val="nil"/>
              <w:bottom w:val="single" w:sz="8" w:space="0" w:color="auto"/>
              <w:right w:val="single" w:sz="8" w:space="0" w:color="auto"/>
            </w:tcBorders>
            <w:shd w:val="clear" w:color="auto" w:fill="BDD6EE"/>
            <w:noWrap/>
            <w:hideMark/>
          </w:tcPr>
          <w:p w14:paraId="072942CF" w14:textId="77777777" w:rsidR="00176CA3" w:rsidRPr="00176CA3" w:rsidRDefault="00176CA3" w:rsidP="00176CA3">
            <w:pPr>
              <w:spacing w:after="0" w:line="240" w:lineRule="auto"/>
              <w:jc w:val="center"/>
              <w:rPr>
                <w:rFonts w:ascii="Arial" w:eastAsia="Times New Roman" w:hAnsi="Arial" w:cs="Arial"/>
                <w:b/>
                <w:bCs/>
                <w:color w:val="000000"/>
                <w:kern w:val="0"/>
                <w:sz w:val="22"/>
                <w:szCs w:val="22"/>
                <w:lang w:val="en-ZA" w:eastAsia="en-ZA"/>
                <w14:ligatures w14:val="none"/>
              </w:rPr>
            </w:pPr>
            <w:r w:rsidRPr="00176CA3">
              <w:rPr>
                <w:rFonts w:ascii="Arial" w:eastAsia="Times New Roman" w:hAnsi="Arial" w:cs="Arial"/>
                <w:b/>
                <w:bCs/>
                <w:color w:val="000000"/>
                <w:kern w:val="0"/>
                <w:sz w:val="22"/>
                <w:szCs w:val="22"/>
                <w:lang w:val="en-ZA" w:eastAsia="en-ZA"/>
                <w14:ligatures w14:val="none"/>
              </w:rPr>
              <w:t>SUPPLY ZONE</w:t>
            </w:r>
          </w:p>
        </w:tc>
      </w:tr>
      <w:tr w:rsidR="00176CA3" w:rsidRPr="00176CA3" w14:paraId="0E7219D5" w14:textId="77777777" w:rsidTr="00176CA3">
        <w:trPr>
          <w:trHeight w:val="300"/>
        </w:trPr>
        <w:tc>
          <w:tcPr>
            <w:tcW w:w="560" w:type="dxa"/>
            <w:tcBorders>
              <w:top w:val="single" w:sz="8" w:space="0" w:color="auto"/>
              <w:left w:val="single" w:sz="8" w:space="0" w:color="auto"/>
              <w:bottom w:val="single" w:sz="4" w:space="0" w:color="auto"/>
              <w:right w:val="single" w:sz="4" w:space="0" w:color="auto"/>
            </w:tcBorders>
            <w:noWrap/>
            <w:vAlign w:val="bottom"/>
            <w:hideMark/>
          </w:tcPr>
          <w:p w14:paraId="4B29A080"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1</w:t>
            </w:r>
          </w:p>
        </w:tc>
        <w:tc>
          <w:tcPr>
            <w:tcW w:w="2110" w:type="dxa"/>
            <w:tcBorders>
              <w:top w:val="single" w:sz="8" w:space="0" w:color="auto"/>
              <w:left w:val="nil"/>
              <w:bottom w:val="single" w:sz="4" w:space="0" w:color="auto"/>
              <w:right w:val="single" w:sz="4" w:space="0" w:color="auto"/>
            </w:tcBorders>
            <w:noWrap/>
            <w:hideMark/>
          </w:tcPr>
          <w:p w14:paraId="16FF34EE"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New Years Dam</w:t>
            </w:r>
          </w:p>
        </w:tc>
        <w:tc>
          <w:tcPr>
            <w:tcW w:w="1417" w:type="dxa"/>
            <w:tcBorders>
              <w:top w:val="single" w:sz="8" w:space="0" w:color="auto"/>
              <w:left w:val="nil"/>
              <w:bottom w:val="single" w:sz="4" w:space="0" w:color="auto"/>
              <w:right w:val="single" w:sz="4" w:space="0" w:color="auto"/>
            </w:tcBorders>
            <w:noWrap/>
            <w:vAlign w:val="center"/>
            <w:hideMark/>
          </w:tcPr>
          <w:p w14:paraId="579E4D8D"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4 500 000</w:t>
            </w:r>
          </w:p>
        </w:tc>
        <w:tc>
          <w:tcPr>
            <w:tcW w:w="1853" w:type="dxa"/>
            <w:tcBorders>
              <w:top w:val="single" w:sz="8" w:space="0" w:color="auto"/>
              <w:left w:val="nil"/>
              <w:bottom w:val="single" w:sz="4" w:space="0" w:color="auto"/>
              <w:right w:val="single" w:sz="4" w:space="0" w:color="auto"/>
            </w:tcBorders>
            <w:noWrap/>
            <w:vAlign w:val="center"/>
            <w:hideMark/>
          </w:tcPr>
          <w:p w14:paraId="6F11F1D0"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2 100 000 m3/a</w:t>
            </w:r>
          </w:p>
        </w:tc>
        <w:tc>
          <w:tcPr>
            <w:tcW w:w="1440" w:type="dxa"/>
            <w:tcBorders>
              <w:top w:val="single" w:sz="8" w:space="0" w:color="auto"/>
              <w:left w:val="nil"/>
              <w:bottom w:val="single" w:sz="4" w:space="0" w:color="auto"/>
              <w:right w:val="single" w:sz="4" w:space="0" w:color="auto"/>
            </w:tcBorders>
            <w:hideMark/>
          </w:tcPr>
          <w:p w14:paraId="1E769F5E"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Alicedale</w:t>
            </w:r>
          </w:p>
        </w:tc>
        <w:tc>
          <w:tcPr>
            <w:tcW w:w="1980" w:type="dxa"/>
            <w:tcBorders>
              <w:top w:val="single" w:sz="8" w:space="0" w:color="auto"/>
              <w:left w:val="nil"/>
              <w:bottom w:val="single" w:sz="4" w:space="0" w:color="auto"/>
              <w:right w:val="single" w:sz="8" w:space="0" w:color="auto"/>
            </w:tcBorders>
            <w:noWrap/>
            <w:hideMark/>
          </w:tcPr>
          <w:p w14:paraId="47CC94B7"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Alicedale</w:t>
            </w:r>
          </w:p>
        </w:tc>
      </w:tr>
      <w:tr w:rsidR="00176CA3" w:rsidRPr="00176CA3" w14:paraId="37272737" w14:textId="77777777" w:rsidTr="00176CA3">
        <w:trPr>
          <w:trHeight w:val="300"/>
        </w:trPr>
        <w:tc>
          <w:tcPr>
            <w:tcW w:w="560" w:type="dxa"/>
            <w:tcBorders>
              <w:top w:val="nil"/>
              <w:left w:val="single" w:sz="8" w:space="0" w:color="auto"/>
              <w:bottom w:val="single" w:sz="4" w:space="0" w:color="auto"/>
              <w:right w:val="single" w:sz="4" w:space="0" w:color="auto"/>
            </w:tcBorders>
            <w:noWrap/>
            <w:vAlign w:val="bottom"/>
            <w:hideMark/>
          </w:tcPr>
          <w:p w14:paraId="4A55C2B1"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2</w:t>
            </w:r>
          </w:p>
        </w:tc>
        <w:tc>
          <w:tcPr>
            <w:tcW w:w="2110" w:type="dxa"/>
            <w:tcBorders>
              <w:top w:val="nil"/>
              <w:left w:val="nil"/>
              <w:bottom w:val="single" w:sz="4" w:space="0" w:color="auto"/>
              <w:right w:val="single" w:sz="4" w:space="0" w:color="auto"/>
            </w:tcBorders>
            <w:noWrap/>
          </w:tcPr>
          <w:p w14:paraId="571AD09F"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Station BH</w:t>
            </w:r>
          </w:p>
        </w:tc>
        <w:tc>
          <w:tcPr>
            <w:tcW w:w="1417" w:type="dxa"/>
            <w:tcBorders>
              <w:top w:val="nil"/>
              <w:left w:val="nil"/>
              <w:bottom w:val="single" w:sz="4" w:space="0" w:color="auto"/>
              <w:right w:val="single" w:sz="4" w:space="0" w:color="auto"/>
            </w:tcBorders>
            <w:noWrap/>
            <w:vAlign w:val="center"/>
            <w:hideMark/>
          </w:tcPr>
          <w:p w14:paraId="3AC2592D"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w:t>
            </w:r>
          </w:p>
        </w:tc>
        <w:tc>
          <w:tcPr>
            <w:tcW w:w="1853" w:type="dxa"/>
            <w:tcBorders>
              <w:top w:val="nil"/>
              <w:left w:val="nil"/>
              <w:bottom w:val="single" w:sz="4" w:space="0" w:color="auto"/>
              <w:right w:val="single" w:sz="4" w:space="0" w:color="auto"/>
            </w:tcBorders>
            <w:noWrap/>
            <w:vAlign w:val="center"/>
            <w:hideMark/>
          </w:tcPr>
          <w:p w14:paraId="4CE3DF06"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288 m3/d</w:t>
            </w:r>
          </w:p>
        </w:tc>
        <w:tc>
          <w:tcPr>
            <w:tcW w:w="1440" w:type="dxa"/>
            <w:tcBorders>
              <w:top w:val="nil"/>
              <w:left w:val="nil"/>
              <w:bottom w:val="single" w:sz="4" w:space="0" w:color="auto"/>
              <w:right w:val="single" w:sz="4" w:space="0" w:color="auto"/>
            </w:tcBorders>
            <w:hideMark/>
          </w:tcPr>
          <w:p w14:paraId="5CEFD48D"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Alicedale</w:t>
            </w:r>
          </w:p>
        </w:tc>
        <w:tc>
          <w:tcPr>
            <w:tcW w:w="1980" w:type="dxa"/>
            <w:tcBorders>
              <w:top w:val="nil"/>
              <w:left w:val="nil"/>
              <w:bottom w:val="single" w:sz="4" w:space="0" w:color="auto"/>
              <w:right w:val="single" w:sz="8" w:space="0" w:color="auto"/>
            </w:tcBorders>
            <w:noWrap/>
            <w:hideMark/>
          </w:tcPr>
          <w:p w14:paraId="77BA0A39"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Alicedale</w:t>
            </w:r>
          </w:p>
        </w:tc>
      </w:tr>
      <w:tr w:rsidR="00176CA3" w:rsidRPr="00176CA3" w14:paraId="7C31DC41" w14:textId="77777777" w:rsidTr="00176CA3">
        <w:trPr>
          <w:trHeight w:val="300"/>
        </w:trPr>
        <w:tc>
          <w:tcPr>
            <w:tcW w:w="560" w:type="dxa"/>
            <w:tcBorders>
              <w:top w:val="nil"/>
              <w:left w:val="single" w:sz="8" w:space="0" w:color="auto"/>
              <w:bottom w:val="single" w:sz="4" w:space="0" w:color="auto"/>
              <w:right w:val="single" w:sz="4" w:space="0" w:color="auto"/>
            </w:tcBorders>
            <w:noWrap/>
            <w:vAlign w:val="bottom"/>
            <w:hideMark/>
          </w:tcPr>
          <w:p w14:paraId="74184238"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3</w:t>
            </w:r>
          </w:p>
        </w:tc>
        <w:tc>
          <w:tcPr>
            <w:tcW w:w="2110" w:type="dxa"/>
            <w:tcBorders>
              <w:top w:val="nil"/>
              <w:left w:val="nil"/>
              <w:bottom w:val="single" w:sz="4" w:space="0" w:color="auto"/>
              <w:right w:val="single" w:sz="4" w:space="0" w:color="auto"/>
            </w:tcBorders>
            <w:noWrap/>
          </w:tcPr>
          <w:p w14:paraId="61B144FE"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Solar BH</w:t>
            </w:r>
          </w:p>
        </w:tc>
        <w:tc>
          <w:tcPr>
            <w:tcW w:w="1417" w:type="dxa"/>
            <w:tcBorders>
              <w:top w:val="nil"/>
              <w:left w:val="nil"/>
              <w:bottom w:val="single" w:sz="4" w:space="0" w:color="auto"/>
              <w:right w:val="single" w:sz="4" w:space="0" w:color="auto"/>
            </w:tcBorders>
            <w:noWrap/>
            <w:vAlign w:val="center"/>
            <w:hideMark/>
          </w:tcPr>
          <w:p w14:paraId="68B0BEC7"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w:t>
            </w:r>
          </w:p>
        </w:tc>
        <w:tc>
          <w:tcPr>
            <w:tcW w:w="1853" w:type="dxa"/>
            <w:tcBorders>
              <w:top w:val="nil"/>
              <w:left w:val="nil"/>
              <w:bottom w:val="single" w:sz="4" w:space="0" w:color="auto"/>
              <w:right w:val="single" w:sz="4" w:space="0" w:color="auto"/>
            </w:tcBorders>
            <w:noWrap/>
            <w:vAlign w:val="center"/>
            <w:hideMark/>
          </w:tcPr>
          <w:p w14:paraId="5F93D7D2"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115,2 m3/d</w:t>
            </w:r>
          </w:p>
        </w:tc>
        <w:tc>
          <w:tcPr>
            <w:tcW w:w="1440" w:type="dxa"/>
            <w:tcBorders>
              <w:top w:val="nil"/>
              <w:left w:val="nil"/>
              <w:bottom w:val="single" w:sz="4" w:space="0" w:color="auto"/>
              <w:right w:val="single" w:sz="4" w:space="0" w:color="auto"/>
            </w:tcBorders>
            <w:hideMark/>
          </w:tcPr>
          <w:p w14:paraId="45CB72F9"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Alicedale</w:t>
            </w:r>
          </w:p>
        </w:tc>
        <w:tc>
          <w:tcPr>
            <w:tcW w:w="1980" w:type="dxa"/>
            <w:tcBorders>
              <w:top w:val="nil"/>
              <w:left w:val="nil"/>
              <w:bottom w:val="single" w:sz="4" w:space="0" w:color="auto"/>
              <w:right w:val="single" w:sz="8" w:space="0" w:color="auto"/>
            </w:tcBorders>
            <w:noWrap/>
            <w:hideMark/>
          </w:tcPr>
          <w:p w14:paraId="29069293"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Alicedale</w:t>
            </w:r>
          </w:p>
        </w:tc>
      </w:tr>
      <w:tr w:rsidR="00176CA3" w:rsidRPr="00176CA3" w14:paraId="635C4F5C" w14:textId="77777777" w:rsidTr="00176CA3">
        <w:trPr>
          <w:trHeight w:val="300"/>
        </w:trPr>
        <w:tc>
          <w:tcPr>
            <w:tcW w:w="560" w:type="dxa"/>
            <w:tcBorders>
              <w:top w:val="nil"/>
              <w:left w:val="single" w:sz="8" w:space="0" w:color="auto"/>
              <w:bottom w:val="single" w:sz="4" w:space="0" w:color="auto"/>
              <w:right w:val="single" w:sz="4" w:space="0" w:color="auto"/>
            </w:tcBorders>
            <w:noWrap/>
            <w:vAlign w:val="bottom"/>
            <w:hideMark/>
          </w:tcPr>
          <w:p w14:paraId="1FDB9510"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4</w:t>
            </w:r>
          </w:p>
        </w:tc>
        <w:tc>
          <w:tcPr>
            <w:tcW w:w="2110" w:type="dxa"/>
            <w:tcBorders>
              <w:top w:val="nil"/>
              <w:left w:val="nil"/>
              <w:bottom w:val="single" w:sz="4" w:space="0" w:color="auto"/>
              <w:right w:val="single" w:sz="4" w:space="0" w:color="auto"/>
            </w:tcBorders>
            <w:noWrap/>
          </w:tcPr>
          <w:p w14:paraId="45F24C92"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 xml:space="preserve">Bridge BH </w:t>
            </w:r>
          </w:p>
          <w:p w14:paraId="7B705AFF"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(EC/P10-0463)</w:t>
            </w:r>
          </w:p>
        </w:tc>
        <w:tc>
          <w:tcPr>
            <w:tcW w:w="1417" w:type="dxa"/>
            <w:tcBorders>
              <w:top w:val="nil"/>
              <w:left w:val="nil"/>
              <w:bottom w:val="single" w:sz="4" w:space="0" w:color="auto"/>
              <w:right w:val="single" w:sz="4" w:space="0" w:color="auto"/>
            </w:tcBorders>
            <w:noWrap/>
            <w:vAlign w:val="center"/>
            <w:hideMark/>
          </w:tcPr>
          <w:p w14:paraId="205FE04D"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w:t>
            </w:r>
          </w:p>
        </w:tc>
        <w:tc>
          <w:tcPr>
            <w:tcW w:w="1853" w:type="dxa"/>
            <w:tcBorders>
              <w:top w:val="nil"/>
              <w:left w:val="nil"/>
              <w:bottom w:val="single" w:sz="4" w:space="0" w:color="auto"/>
              <w:right w:val="single" w:sz="4" w:space="0" w:color="auto"/>
            </w:tcBorders>
            <w:noWrap/>
            <w:vAlign w:val="center"/>
            <w:hideMark/>
          </w:tcPr>
          <w:p w14:paraId="192CA099"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259,2 m3/d</w:t>
            </w:r>
          </w:p>
        </w:tc>
        <w:tc>
          <w:tcPr>
            <w:tcW w:w="1440" w:type="dxa"/>
            <w:tcBorders>
              <w:top w:val="nil"/>
              <w:left w:val="nil"/>
              <w:bottom w:val="single" w:sz="4" w:space="0" w:color="auto"/>
              <w:right w:val="single" w:sz="4" w:space="0" w:color="auto"/>
            </w:tcBorders>
            <w:hideMark/>
          </w:tcPr>
          <w:p w14:paraId="6019D104"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Alicedale</w:t>
            </w:r>
          </w:p>
        </w:tc>
        <w:tc>
          <w:tcPr>
            <w:tcW w:w="1980" w:type="dxa"/>
            <w:tcBorders>
              <w:top w:val="nil"/>
              <w:left w:val="nil"/>
              <w:bottom w:val="single" w:sz="4" w:space="0" w:color="auto"/>
              <w:right w:val="single" w:sz="8" w:space="0" w:color="auto"/>
            </w:tcBorders>
            <w:noWrap/>
            <w:hideMark/>
          </w:tcPr>
          <w:p w14:paraId="59747293"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Alicedale</w:t>
            </w:r>
          </w:p>
        </w:tc>
      </w:tr>
      <w:tr w:rsidR="00176CA3" w:rsidRPr="00176CA3" w14:paraId="6F86C1BA" w14:textId="77777777" w:rsidTr="00176CA3">
        <w:trPr>
          <w:trHeight w:val="615"/>
        </w:trPr>
        <w:tc>
          <w:tcPr>
            <w:tcW w:w="560" w:type="dxa"/>
            <w:tcBorders>
              <w:top w:val="nil"/>
              <w:left w:val="single" w:sz="8" w:space="0" w:color="auto"/>
              <w:bottom w:val="single" w:sz="8" w:space="0" w:color="auto"/>
              <w:right w:val="single" w:sz="4" w:space="0" w:color="auto"/>
            </w:tcBorders>
            <w:noWrap/>
            <w:vAlign w:val="bottom"/>
            <w:hideMark/>
          </w:tcPr>
          <w:p w14:paraId="675D7415"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5</w:t>
            </w:r>
          </w:p>
        </w:tc>
        <w:tc>
          <w:tcPr>
            <w:tcW w:w="2110" w:type="dxa"/>
            <w:tcBorders>
              <w:top w:val="nil"/>
              <w:left w:val="nil"/>
              <w:bottom w:val="single" w:sz="8" w:space="0" w:color="auto"/>
              <w:right w:val="single" w:sz="4" w:space="0" w:color="auto"/>
            </w:tcBorders>
            <w:noWrap/>
          </w:tcPr>
          <w:p w14:paraId="073B268B"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Road BH</w:t>
            </w:r>
          </w:p>
          <w:p w14:paraId="03425EF8"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(EC/P10-0464)</w:t>
            </w:r>
          </w:p>
        </w:tc>
        <w:tc>
          <w:tcPr>
            <w:tcW w:w="1417" w:type="dxa"/>
            <w:tcBorders>
              <w:top w:val="nil"/>
              <w:left w:val="nil"/>
              <w:bottom w:val="single" w:sz="8" w:space="0" w:color="auto"/>
              <w:right w:val="single" w:sz="4" w:space="0" w:color="auto"/>
            </w:tcBorders>
            <w:noWrap/>
            <w:vAlign w:val="center"/>
            <w:hideMark/>
          </w:tcPr>
          <w:p w14:paraId="2441F39D"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w:t>
            </w:r>
          </w:p>
        </w:tc>
        <w:tc>
          <w:tcPr>
            <w:tcW w:w="1853" w:type="dxa"/>
            <w:tcBorders>
              <w:top w:val="nil"/>
              <w:left w:val="nil"/>
              <w:bottom w:val="single" w:sz="8" w:space="0" w:color="auto"/>
              <w:right w:val="single" w:sz="4" w:space="0" w:color="auto"/>
            </w:tcBorders>
            <w:noWrap/>
            <w:vAlign w:val="center"/>
            <w:hideMark/>
          </w:tcPr>
          <w:p w14:paraId="112B8543"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  86,4 m3/d</w:t>
            </w:r>
          </w:p>
        </w:tc>
        <w:tc>
          <w:tcPr>
            <w:tcW w:w="1440" w:type="dxa"/>
            <w:tcBorders>
              <w:top w:val="nil"/>
              <w:left w:val="nil"/>
              <w:bottom w:val="single" w:sz="8" w:space="0" w:color="auto"/>
              <w:right w:val="single" w:sz="4" w:space="0" w:color="auto"/>
            </w:tcBorders>
            <w:hideMark/>
          </w:tcPr>
          <w:p w14:paraId="4DA420CC"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Alicedale</w:t>
            </w:r>
          </w:p>
        </w:tc>
        <w:tc>
          <w:tcPr>
            <w:tcW w:w="1980" w:type="dxa"/>
            <w:tcBorders>
              <w:top w:val="nil"/>
              <w:left w:val="nil"/>
              <w:bottom w:val="single" w:sz="8" w:space="0" w:color="auto"/>
              <w:right w:val="single" w:sz="8" w:space="0" w:color="auto"/>
            </w:tcBorders>
            <w:noWrap/>
            <w:hideMark/>
          </w:tcPr>
          <w:p w14:paraId="2C8B1A90" w14:textId="77777777" w:rsidR="00176CA3" w:rsidRPr="00176CA3" w:rsidRDefault="00176CA3" w:rsidP="00176CA3">
            <w:pPr>
              <w:spacing w:after="0" w:line="240" w:lineRule="auto"/>
              <w:jc w:val="center"/>
              <w:rPr>
                <w:rFonts w:ascii="Arial" w:eastAsia="Times New Roman" w:hAnsi="Arial" w:cs="Arial"/>
                <w:color w:val="000000"/>
                <w:kern w:val="0"/>
                <w:sz w:val="20"/>
                <w:szCs w:val="20"/>
                <w:lang w:val="en-ZA" w:eastAsia="en-ZA"/>
                <w14:ligatures w14:val="none"/>
              </w:rPr>
            </w:pPr>
            <w:r w:rsidRPr="00176CA3">
              <w:rPr>
                <w:rFonts w:ascii="Arial" w:eastAsia="Times New Roman" w:hAnsi="Arial" w:cs="Arial"/>
                <w:color w:val="000000"/>
                <w:kern w:val="0"/>
                <w:sz w:val="20"/>
                <w:szCs w:val="20"/>
                <w:lang w:val="en-ZA" w:eastAsia="en-ZA"/>
                <w14:ligatures w14:val="none"/>
              </w:rPr>
              <w:t>Alicedale</w:t>
            </w:r>
          </w:p>
        </w:tc>
      </w:tr>
    </w:tbl>
    <w:p w14:paraId="69006F79" w14:textId="77777777" w:rsidR="00176CA3" w:rsidRDefault="00176CA3" w:rsidP="00176CA3">
      <w:pPr>
        <w:keepNext/>
        <w:numPr>
          <w:ilvl w:val="1"/>
          <w:numId w:val="0"/>
        </w:numPr>
        <w:spacing w:before="240" w:after="240" w:line="264" w:lineRule="auto"/>
        <w:jc w:val="both"/>
        <w:outlineLvl w:val="1"/>
        <w:rPr>
          <w:rFonts w:ascii="Arial" w:eastAsia="Calibri" w:hAnsi="Arial" w:cs="Arial"/>
          <w:color w:val="000000"/>
          <w:kern w:val="0"/>
          <w:lang w:val="en-ZA"/>
          <w14:ligatures w14:val="none"/>
        </w:rPr>
      </w:pPr>
      <w:bookmarkStart w:id="20" w:name="_Toc4557184"/>
    </w:p>
    <w:p w14:paraId="3C0BE20A" w14:textId="44C076F6" w:rsidR="00176CA3" w:rsidRPr="00176CA3" w:rsidRDefault="00434D8F" w:rsidP="00176CA3">
      <w:pPr>
        <w:keepNext/>
        <w:numPr>
          <w:ilvl w:val="1"/>
          <w:numId w:val="0"/>
        </w:numPr>
        <w:spacing w:before="240" w:after="240" w:line="264" w:lineRule="auto"/>
        <w:jc w:val="both"/>
        <w:outlineLvl w:val="1"/>
        <w:rPr>
          <w:rFonts w:ascii="Arial" w:eastAsia="Calibri" w:hAnsi="Arial" w:cs="Times New Roman"/>
          <w:b/>
          <w:kern w:val="0"/>
          <w:sz w:val="22"/>
          <w:szCs w:val="18"/>
          <w:lang w:val="en-ZA"/>
          <w14:ligatures w14:val="none"/>
        </w:rPr>
      </w:pPr>
      <w:r w:rsidRPr="00434D8F">
        <w:rPr>
          <w:rFonts w:ascii="Arial" w:eastAsia="Calibri" w:hAnsi="Arial" w:cs="Times New Roman"/>
          <w:b/>
          <w:kern w:val="0"/>
          <w:sz w:val="22"/>
          <w:szCs w:val="18"/>
          <w:lang w:val="en-ZA"/>
          <w14:ligatures w14:val="none"/>
        </w:rPr>
        <w:t>2.4.</w:t>
      </w:r>
      <w:r w:rsidR="003B5DE3">
        <w:rPr>
          <w:rFonts w:ascii="Arial" w:eastAsia="Calibri" w:hAnsi="Arial" w:cs="Times New Roman"/>
          <w:b/>
          <w:kern w:val="0"/>
          <w:sz w:val="22"/>
          <w:szCs w:val="18"/>
          <w:lang w:val="en-ZA"/>
          <w14:ligatures w14:val="none"/>
        </w:rPr>
        <w:t>1.</w:t>
      </w:r>
      <w:r w:rsidRPr="00434D8F">
        <w:rPr>
          <w:rFonts w:ascii="Arial" w:eastAsia="Calibri" w:hAnsi="Arial" w:cs="Times New Roman"/>
          <w:b/>
          <w:kern w:val="0"/>
          <w:sz w:val="22"/>
          <w:szCs w:val="18"/>
          <w:lang w:val="en-ZA"/>
          <w14:ligatures w14:val="none"/>
        </w:rPr>
        <w:t>2.</w:t>
      </w:r>
      <w:r>
        <w:rPr>
          <w:rFonts w:ascii="Arial" w:eastAsia="Calibri" w:hAnsi="Arial" w:cs="Times New Roman"/>
          <w:b/>
          <w:kern w:val="0"/>
          <w:sz w:val="22"/>
          <w:szCs w:val="18"/>
          <w:lang w:val="en-ZA"/>
          <w14:ligatures w14:val="none"/>
        </w:rPr>
        <w:t>6</w:t>
      </w:r>
      <w:r w:rsidR="00A56284">
        <w:rPr>
          <w:rFonts w:ascii="Arial" w:eastAsia="Calibri" w:hAnsi="Arial" w:cs="Times New Roman"/>
          <w:b/>
          <w:kern w:val="0"/>
          <w:sz w:val="22"/>
          <w:szCs w:val="18"/>
          <w:lang w:val="en-ZA"/>
          <w14:ligatures w14:val="none"/>
        </w:rPr>
        <w:tab/>
      </w:r>
      <w:r>
        <w:rPr>
          <w:rFonts w:ascii="Arial" w:eastAsia="Calibri" w:hAnsi="Arial" w:cs="Times New Roman"/>
          <w:b/>
          <w:kern w:val="0"/>
          <w:sz w:val="22"/>
          <w:szCs w:val="18"/>
          <w:lang w:val="en-ZA"/>
          <w14:ligatures w14:val="none"/>
        </w:rPr>
        <w:tab/>
      </w:r>
      <w:r w:rsidR="00176CA3" w:rsidRPr="00AF0562">
        <w:rPr>
          <w:rFonts w:ascii="Arial" w:eastAsia="Calibri" w:hAnsi="Arial" w:cs="Times New Roman"/>
          <w:b/>
          <w:kern w:val="0"/>
          <w:sz w:val="22"/>
          <w:szCs w:val="18"/>
          <w:lang w:val="en-ZA"/>
          <w14:ligatures w14:val="none"/>
        </w:rPr>
        <w:t>Riebeeck east water services</w:t>
      </w:r>
      <w:bookmarkEnd w:id="20"/>
      <w:r w:rsidR="00176CA3" w:rsidRPr="00AF0562">
        <w:rPr>
          <w:rFonts w:ascii="Arial" w:eastAsia="Calibri" w:hAnsi="Arial" w:cs="Times New Roman"/>
          <w:b/>
          <w:kern w:val="0"/>
          <w:sz w:val="22"/>
          <w:szCs w:val="18"/>
          <w:lang w:val="en-ZA"/>
          <w14:ligatures w14:val="none"/>
        </w:rPr>
        <w:t xml:space="preserve"> </w:t>
      </w:r>
    </w:p>
    <w:p w14:paraId="2EEB6FBA" w14:textId="77777777" w:rsidR="00176CA3" w:rsidRPr="00AF0562" w:rsidRDefault="00176CA3" w:rsidP="00AF0562">
      <w:pPr>
        <w:autoSpaceDE w:val="0"/>
        <w:autoSpaceDN w:val="0"/>
        <w:adjustRightInd w:val="0"/>
        <w:spacing w:after="0" w:line="360" w:lineRule="auto"/>
        <w:ind w:right="432"/>
        <w:jc w:val="both"/>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 xml:space="preserve">The town </w:t>
      </w:r>
      <w:r w:rsidRPr="00176CA3">
        <w:rPr>
          <w:rFonts w:ascii="Arial" w:eastAsia="Calibri" w:hAnsi="Arial" w:cs="Arial"/>
          <w:noProof/>
          <w:color w:val="000000"/>
          <w:kern w:val="0"/>
          <w:sz w:val="22"/>
          <w:szCs w:val="22"/>
          <w:lang w:val="en-ZA"/>
          <w14:ligatures w14:val="none"/>
        </w:rPr>
        <w:t>is supplied</w:t>
      </w:r>
      <w:r w:rsidRPr="00176CA3">
        <w:rPr>
          <w:rFonts w:ascii="Arial" w:eastAsia="Calibri" w:hAnsi="Arial" w:cs="Arial"/>
          <w:color w:val="000000"/>
          <w:kern w:val="0"/>
          <w:sz w:val="22"/>
          <w:szCs w:val="22"/>
          <w:lang w:val="en-ZA"/>
          <w14:ligatures w14:val="none"/>
        </w:rPr>
        <w:t xml:space="preserve"> from 4 low yielding boreholes. The raw water from the boreholes is treated </w:t>
      </w:r>
      <w:r w:rsidRPr="00176CA3">
        <w:rPr>
          <w:rFonts w:ascii="Arial" w:eastAsia="Calibri" w:hAnsi="Arial" w:cs="Arial"/>
          <w:noProof/>
          <w:color w:val="000000"/>
          <w:kern w:val="0"/>
          <w:sz w:val="22"/>
          <w:szCs w:val="22"/>
          <w:lang w:val="en-ZA"/>
          <w14:ligatures w14:val="none"/>
        </w:rPr>
        <w:t>prior to</w:t>
      </w:r>
      <w:r w:rsidRPr="00176CA3">
        <w:rPr>
          <w:rFonts w:ascii="Arial" w:eastAsia="Calibri" w:hAnsi="Arial" w:cs="Arial"/>
          <w:color w:val="000000"/>
          <w:kern w:val="0"/>
          <w:sz w:val="22"/>
          <w:szCs w:val="22"/>
          <w:lang w:val="en-ZA"/>
          <w14:ligatures w14:val="none"/>
        </w:rPr>
        <w:t xml:space="preserve"> distribution. The water treatment works next to the bulk reservoirs has a design capacity of 1ML/day </w:t>
      </w:r>
    </w:p>
    <w:p w14:paraId="725C5CAF" w14:textId="77777777" w:rsidR="00AF0562" w:rsidRPr="00176CA3" w:rsidRDefault="00AF0562"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p>
    <w:p w14:paraId="7B78DD57" w14:textId="4021115D" w:rsidR="00176CA3" w:rsidRPr="00176CA3" w:rsidRDefault="00176CA3" w:rsidP="00176CA3">
      <w:pPr>
        <w:spacing w:after="0" w:line="240" w:lineRule="auto"/>
        <w:rPr>
          <w:rFonts w:ascii="Arial" w:eastAsia="Times New Roman" w:hAnsi="Arial" w:cs="Arial"/>
          <w:b/>
          <w:kern w:val="0"/>
          <w:sz w:val="22"/>
          <w:szCs w:val="18"/>
          <w14:ligatures w14:val="none"/>
        </w:rPr>
      </w:pPr>
      <w:r w:rsidRPr="00176CA3">
        <w:rPr>
          <w:rFonts w:ascii="Arial" w:eastAsia="Times New Roman" w:hAnsi="Arial" w:cs="Arial"/>
          <w:b/>
          <w:kern w:val="0"/>
          <w:sz w:val="22"/>
          <w:szCs w:val="18"/>
          <w14:ligatures w14:val="none"/>
        </w:rPr>
        <w:t xml:space="preserve">Table </w:t>
      </w:r>
      <w:r w:rsidRPr="00176CA3">
        <w:rPr>
          <w:rFonts w:ascii="Arial" w:eastAsia="Times New Roman" w:hAnsi="Arial" w:cs="Arial"/>
          <w:b/>
          <w:kern w:val="0"/>
          <w:sz w:val="22"/>
          <w:szCs w:val="18"/>
          <w14:ligatures w14:val="none"/>
        </w:rPr>
        <w:fldChar w:fldCharType="begin"/>
      </w:r>
      <w:r w:rsidRPr="00176CA3">
        <w:rPr>
          <w:rFonts w:ascii="Arial" w:eastAsia="Times New Roman" w:hAnsi="Arial" w:cs="Arial"/>
          <w:b/>
          <w:kern w:val="0"/>
          <w:sz w:val="22"/>
          <w:szCs w:val="18"/>
          <w14:ligatures w14:val="none"/>
        </w:rPr>
        <w:instrText xml:space="preserve"> SEQ Table \* ARABIC </w:instrText>
      </w:r>
      <w:r w:rsidRPr="00176CA3">
        <w:rPr>
          <w:rFonts w:ascii="Arial" w:eastAsia="Times New Roman" w:hAnsi="Arial" w:cs="Arial"/>
          <w:b/>
          <w:kern w:val="0"/>
          <w:sz w:val="22"/>
          <w:szCs w:val="18"/>
          <w14:ligatures w14:val="none"/>
        </w:rPr>
        <w:fldChar w:fldCharType="separate"/>
      </w:r>
      <w:r w:rsidR="005F6D95">
        <w:rPr>
          <w:rFonts w:ascii="Arial" w:eastAsia="Times New Roman" w:hAnsi="Arial" w:cs="Arial"/>
          <w:b/>
          <w:noProof/>
          <w:kern w:val="0"/>
          <w:sz w:val="22"/>
          <w:szCs w:val="18"/>
          <w14:ligatures w14:val="none"/>
        </w:rPr>
        <w:t>4</w:t>
      </w:r>
      <w:r w:rsidRPr="00176CA3">
        <w:rPr>
          <w:rFonts w:ascii="Arial" w:eastAsia="Times New Roman" w:hAnsi="Arial" w:cs="Arial"/>
          <w:b/>
          <w:kern w:val="0"/>
          <w:sz w:val="22"/>
          <w:szCs w:val="18"/>
          <w14:ligatures w14:val="none"/>
        </w:rPr>
        <w:fldChar w:fldCharType="end"/>
      </w:r>
      <w:r w:rsidRPr="00176CA3">
        <w:rPr>
          <w:rFonts w:ascii="Arial" w:eastAsia="Times New Roman" w:hAnsi="Arial" w:cs="Arial"/>
          <w:b/>
          <w:kern w:val="0"/>
          <w:sz w:val="22"/>
          <w:szCs w:val="18"/>
          <w14:ligatures w14:val="none"/>
        </w:rPr>
        <w:t>: Riebeeck East Borehole Yield Capacities</w:t>
      </w:r>
    </w:p>
    <w:p w14:paraId="66D05AD3" w14:textId="77777777" w:rsidR="00176CA3" w:rsidRPr="00176CA3" w:rsidRDefault="00176CA3" w:rsidP="00176CA3">
      <w:pPr>
        <w:spacing w:after="0" w:line="264" w:lineRule="auto"/>
        <w:ind w:left="851"/>
        <w:jc w:val="both"/>
        <w:rPr>
          <w:rFonts w:ascii="Arial" w:eastAsia="Calibri" w:hAnsi="Arial" w:cs="Times New Roman"/>
          <w:kern w:val="0"/>
          <w:sz w:val="22"/>
          <w:szCs w:val="20"/>
          <w14:ligatures w14:val="none"/>
        </w:rPr>
      </w:pPr>
    </w:p>
    <w:tbl>
      <w:tblPr>
        <w:tblW w:w="9450" w:type="dxa"/>
        <w:tblInd w:w="-10" w:type="dxa"/>
        <w:tblLayout w:type="fixed"/>
        <w:tblLook w:val="04A0" w:firstRow="1" w:lastRow="0" w:firstColumn="1" w:lastColumn="0" w:noHBand="0" w:noVBand="1"/>
      </w:tblPr>
      <w:tblGrid>
        <w:gridCol w:w="560"/>
        <w:gridCol w:w="1690"/>
        <w:gridCol w:w="1620"/>
        <w:gridCol w:w="2070"/>
        <w:gridCol w:w="1620"/>
        <w:gridCol w:w="1890"/>
      </w:tblGrid>
      <w:tr w:rsidR="00AB73C0" w:rsidRPr="00176CA3" w14:paraId="76CBA077" w14:textId="77777777" w:rsidTr="00AB73C0">
        <w:trPr>
          <w:trHeight w:val="615"/>
        </w:trPr>
        <w:tc>
          <w:tcPr>
            <w:tcW w:w="560" w:type="dxa"/>
            <w:tcBorders>
              <w:top w:val="single" w:sz="8" w:space="0" w:color="auto"/>
              <w:left w:val="single" w:sz="8" w:space="0" w:color="auto"/>
              <w:bottom w:val="single" w:sz="8" w:space="0" w:color="auto"/>
              <w:right w:val="single" w:sz="4" w:space="0" w:color="auto"/>
            </w:tcBorders>
            <w:shd w:val="clear" w:color="auto" w:fill="BDD6EE"/>
            <w:noWrap/>
            <w:hideMark/>
          </w:tcPr>
          <w:p w14:paraId="6239332E" w14:textId="77777777" w:rsidR="00176CA3" w:rsidRPr="00176CA3" w:rsidRDefault="00176CA3" w:rsidP="00176CA3">
            <w:pPr>
              <w:autoSpaceDE w:val="0"/>
              <w:autoSpaceDN w:val="0"/>
              <w:adjustRightInd w:val="0"/>
              <w:spacing w:after="0" w:line="360" w:lineRule="auto"/>
              <w:rPr>
                <w:rFonts w:ascii="Arial" w:eastAsia="Calibri" w:hAnsi="Arial" w:cs="Arial"/>
                <w:b/>
                <w:bCs/>
                <w:color w:val="000000"/>
                <w:kern w:val="0"/>
                <w:sz w:val="22"/>
                <w:szCs w:val="22"/>
                <w:lang w:val="en-ZA"/>
                <w14:ligatures w14:val="none"/>
              </w:rPr>
            </w:pPr>
            <w:r w:rsidRPr="00176CA3">
              <w:rPr>
                <w:rFonts w:ascii="Arial" w:eastAsia="Calibri" w:hAnsi="Arial" w:cs="Arial"/>
                <w:b/>
                <w:bCs/>
                <w:color w:val="000000"/>
                <w:kern w:val="0"/>
                <w:sz w:val="22"/>
                <w:szCs w:val="22"/>
                <w:lang w:val="en-ZA"/>
                <w14:ligatures w14:val="none"/>
              </w:rPr>
              <w:t>NO</w:t>
            </w:r>
          </w:p>
        </w:tc>
        <w:tc>
          <w:tcPr>
            <w:tcW w:w="1690" w:type="dxa"/>
            <w:tcBorders>
              <w:top w:val="single" w:sz="8" w:space="0" w:color="auto"/>
              <w:left w:val="nil"/>
              <w:bottom w:val="single" w:sz="8" w:space="0" w:color="auto"/>
              <w:right w:val="single" w:sz="4" w:space="0" w:color="auto"/>
            </w:tcBorders>
            <w:shd w:val="clear" w:color="auto" w:fill="BDD6EE"/>
            <w:noWrap/>
            <w:hideMark/>
          </w:tcPr>
          <w:p w14:paraId="476D6671" w14:textId="77777777" w:rsidR="00176CA3" w:rsidRPr="00176CA3" w:rsidRDefault="00176CA3" w:rsidP="00176CA3">
            <w:pPr>
              <w:autoSpaceDE w:val="0"/>
              <w:autoSpaceDN w:val="0"/>
              <w:adjustRightInd w:val="0"/>
              <w:spacing w:after="0" w:line="360" w:lineRule="auto"/>
              <w:rPr>
                <w:rFonts w:ascii="Arial" w:eastAsia="Calibri" w:hAnsi="Arial" w:cs="Arial"/>
                <w:b/>
                <w:bCs/>
                <w:color w:val="000000"/>
                <w:kern w:val="0"/>
                <w:sz w:val="22"/>
                <w:szCs w:val="22"/>
                <w:lang w:val="en-ZA"/>
                <w14:ligatures w14:val="none"/>
              </w:rPr>
            </w:pPr>
            <w:r w:rsidRPr="00176CA3">
              <w:rPr>
                <w:rFonts w:ascii="Arial" w:eastAsia="Calibri" w:hAnsi="Arial" w:cs="Arial"/>
                <w:b/>
                <w:bCs/>
                <w:color w:val="000000"/>
                <w:kern w:val="0"/>
                <w:sz w:val="22"/>
                <w:szCs w:val="22"/>
                <w:lang w:val="en-ZA"/>
                <w14:ligatures w14:val="none"/>
              </w:rPr>
              <w:t>NAME</w:t>
            </w:r>
          </w:p>
        </w:tc>
        <w:tc>
          <w:tcPr>
            <w:tcW w:w="1620" w:type="dxa"/>
            <w:tcBorders>
              <w:top w:val="single" w:sz="8" w:space="0" w:color="auto"/>
              <w:left w:val="nil"/>
              <w:bottom w:val="single" w:sz="8" w:space="0" w:color="auto"/>
              <w:right w:val="single" w:sz="4" w:space="0" w:color="auto"/>
            </w:tcBorders>
            <w:shd w:val="clear" w:color="auto" w:fill="BDD6EE"/>
            <w:noWrap/>
            <w:hideMark/>
          </w:tcPr>
          <w:p w14:paraId="4AFFEB1F" w14:textId="2B250F33" w:rsidR="00176CA3" w:rsidRPr="00176CA3" w:rsidRDefault="00176CA3" w:rsidP="00176CA3">
            <w:pPr>
              <w:autoSpaceDE w:val="0"/>
              <w:autoSpaceDN w:val="0"/>
              <w:adjustRightInd w:val="0"/>
              <w:spacing w:after="0" w:line="360" w:lineRule="auto"/>
              <w:rPr>
                <w:rFonts w:ascii="Arial" w:eastAsia="Calibri" w:hAnsi="Arial" w:cs="Arial"/>
                <w:b/>
                <w:bCs/>
                <w:color w:val="000000"/>
                <w:kern w:val="0"/>
                <w:sz w:val="22"/>
                <w:szCs w:val="22"/>
                <w:lang w:val="en-ZA"/>
                <w14:ligatures w14:val="none"/>
              </w:rPr>
            </w:pPr>
            <w:r w:rsidRPr="00176CA3">
              <w:rPr>
                <w:rFonts w:ascii="Arial" w:eastAsia="Calibri" w:hAnsi="Arial" w:cs="Arial"/>
                <w:b/>
                <w:bCs/>
                <w:color w:val="000000"/>
                <w:kern w:val="0"/>
                <w:sz w:val="22"/>
                <w:szCs w:val="22"/>
                <w:lang w:val="en-ZA"/>
                <w14:ligatures w14:val="none"/>
              </w:rPr>
              <w:t xml:space="preserve">STORAGE CAPACITY </w:t>
            </w:r>
          </w:p>
        </w:tc>
        <w:tc>
          <w:tcPr>
            <w:tcW w:w="2070" w:type="dxa"/>
            <w:tcBorders>
              <w:top w:val="single" w:sz="8" w:space="0" w:color="auto"/>
              <w:left w:val="nil"/>
              <w:bottom w:val="single" w:sz="8" w:space="0" w:color="auto"/>
              <w:right w:val="single" w:sz="4" w:space="0" w:color="auto"/>
            </w:tcBorders>
            <w:shd w:val="clear" w:color="auto" w:fill="BDD6EE"/>
            <w:hideMark/>
          </w:tcPr>
          <w:p w14:paraId="56EBD795" w14:textId="77777777" w:rsidR="00176CA3" w:rsidRPr="00176CA3" w:rsidRDefault="00176CA3" w:rsidP="00176CA3">
            <w:pPr>
              <w:autoSpaceDE w:val="0"/>
              <w:autoSpaceDN w:val="0"/>
              <w:adjustRightInd w:val="0"/>
              <w:spacing w:after="0" w:line="360" w:lineRule="auto"/>
              <w:rPr>
                <w:rFonts w:ascii="Arial" w:eastAsia="Calibri" w:hAnsi="Arial" w:cs="Arial"/>
                <w:b/>
                <w:bCs/>
                <w:color w:val="000000"/>
                <w:kern w:val="0"/>
                <w:sz w:val="22"/>
                <w:szCs w:val="22"/>
                <w:lang w:val="en-ZA"/>
                <w14:ligatures w14:val="none"/>
              </w:rPr>
            </w:pPr>
            <w:r w:rsidRPr="00176CA3">
              <w:rPr>
                <w:rFonts w:ascii="Arial" w:eastAsia="Calibri" w:hAnsi="Arial" w:cs="Arial"/>
                <w:b/>
                <w:bCs/>
                <w:color w:val="000000"/>
                <w:kern w:val="0"/>
                <w:sz w:val="22"/>
                <w:szCs w:val="22"/>
                <w:lang w:val="en-ZA"/>
                <w14:ligatures w14:val="none"/>
              </w:rPr>
              <w:t xml:space="preserve">YIELD </w:t>
            </w:r>
          </w:p>
        </w:tc>
        <w:tc>
          <w:tcPr>
            <w:tcW w:w="1620" w:type="dxa"/>
            <w:tcBorders>
              <w:top w:val="single" w:sz="8" w:space="0" w:color="auto"/>
              <w:left w:val="nil"/>
              <w:bottom w:val="single" w:sz="8" w:space="0" w:color="auto"/>
              <w:right w:val="single" w:sz="4" w:space="0" w:color="auto"/>
            </w:tcBorders>
            <w:shd w:val="clear" w:color="auto" w:fill="BDD6EE"/>
            <w:noWrap/>
            <w:hideMark/>
          </w:tcPr>
          <w:p w14:paraId="30BA485F" w14:textId="77777777" w:rsidR="00176CA3" w:rsidRPr="00176CA3" w:rsidRDefault="00176CA3" w:rsidP="00176CA3">
            <w:pPr>
              <w:autoSpaceDE w:val="0"/>
              <w:autoSpaceDN w:val="0"/>
              <w:adjustRightInd w:val="0"/>
              <w:spacing w:after="0" w:line="360" w:lineRule="auto"/>
              <w:rPr>
                <w:rFonts w:ascii="Arial" w:eastAsia="Calibri" w:hAnsi="Arial" w:cs="Arial"/>
                <w:b/>
                <w:bCs/>
                <w:color w:val="000000"/>
                <w:kern w:val="0"/>
                <w:sz w:val="22"/>
                <w:szCs w:val="22"/>
                <w:lang w:val="en-ZA"/>
                <w14:ligatures w14:val="none"/>
              </w:rPr>
            </w:pPr>
            <w:r w:rsidRPr="00176CA3">
              <w:rPr>
                <w:rFonts w:ascii="Arial" w:eastAsia="Calibri" w:hAnsi="Arial" w:cs="Arial"/>
                <w:b/>
                <w:bCs/>
                <w:color w:val="000000"/>
                <w:kern w:val="0"/>
                <w:sz w:val="22"/>
                <w:szCs w:val="22"/>
                <w:lang w:val="en-ZA"/>
                <w14:ligatures w14:val="none"/>
              </w:rPr>
              <w:t>WTW</w:t>
            </w:r>
          </w:p>
        </w:tc>
        <w:tc>
          <w:tcPr>
            <w:tcW w:w="1890" w:type="dxa"/>
            <w:tcBorders>
              <w:top w:val="single" w:sz="8" w:space="0" w:color="auto"/>
              <w:left w:val="nil"/>
              <w:bottom w:val="single" w:sz="8" w:space="0" w:color="auto"/>
              <w:right w:val="single" w:sz="8" w:space="0" w:color="auto"/>
            </w:tcBorders>
            <w:shd w:val="clear" w:color="auto" w:fill="BDD6EE"/>
            <w:noWrap/>
            <w:hideMark/>
          </w:tcPr>
          <w:p w14:paraId="757724CC" w14:textId="77777777" w:rsidR="00176CA3" w:rsidRPr="00176CA3" w:rsidRDefault="00176CA3" w:rsidP="00176CA3">
            <w:pPr>
              <w:autoSpaceDE w:val="0"/>
              <w:autoSpaceDN w:val="0"/>
              <w:adjustRightInd w:val="0"/>
              <w:spacing w:after="0" w:line="360" w:lineRule="auto"/>
              <w:rPr>
                <w:rFonts w:ascii="Arial" w:eastAsia="Calibri" w:hAnsi="Arial" w:cs="Arial"/>
                <w:b/>
                <w:bCs/>
                <w:color w:val="000000"/>
                <w:kern w:val="0"/>
                <w:sz w:val="22"/>
                <w:szCs w:val="22"/>
                <w:lang w:val="en-ZA"/>
                <w14:ligatures w14:val="none"/>
              </w:rPr>
            </w:pPr>
            <w:r w:rsidRPr="00176CA3">
              <w:rPr>
                <w:rFonts w:ascii="Arial" w:eastAsia="Calibri" w:hAnsi="Arial" w:cs="Arial"/>
                <w:b/>
                <w:bCs/>
                <w:color w:val="000000"/>
                <w:kern w:val="0"/>
                <w:sz w:val="22"/>
                <w:szCs w:val="22"/>
                <w:lang w:val="en-ZA"/>
                <w14:ligatures w14:val="none"/>
              </w:rPr>
              <w:t>SUPPLY ZONE</w:t>
            </w:r>
          </w:p>
        </w:tc>
      </w:tr>
      <w:tr w:rsidR="00AB73C0" w:rsidRPr="00176CA3" w14:paraId="0BDE77FB" w14:textId="77777777" w:rsidTr="00AF0562">
        <w:trPr>
          <w:trHeight w:val="300"/>
        </w:trPr>
        <w:tc>
          <w:tcPr>
            <w:tcW w:w="560" w:type="dxa"/>
            <w:tcBorders>
              <w:top w:val="single" w:sz="8" w:space="0" w:color="auto"/>
              <w:left w:val="single" w:sz="8" w:space="0" w:color="auto"/>
              <w:bottom w:val="single" w:sz="4" w:space="0" w:color="auto"/>
              <w:right w:val="single" w:sz="4" w:space="0" w:color="auto"/>
            </w:tcBorders>
            <w:noWrap/>
            <w:vAlign w:val="bottom"/>
            <w:hideMark/>
          </w:tcPr>
          <w:p w14:paraId="7CD7E6E5"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1</w:t>
            </w:r>
          </w:p>
        </w:tc>
        <w:tc>
          <w:tcPr>
            <w:tcW w:w="1690" w:type="dxa"/>
            <w:tcBorders>
              <w:top w:val="single" w:sz="8" w:space="0" w:color="auto"/>
              <w:left w:val="nil"/>
              <w:bottom w:val="single" w:sz="4" w:space="0" w:color="auto"/>
              <w:right w:val="single" w:sz="4" w:space="0" w:color="auto"/>
            </w:tcBorders>
            <w:noWrap/>
            <w:hideMark/>
          </w:tcPr>
          <w:p w14:paraId="01C1CE2A"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Borehole 27</w:t>
            </w:r>
          </w:p>
        </w:tc>
        <w:tc>
          <w:tcPr>
            <w:tcW w:w="1620" w:type="dxa"/>
            <w:tcBorders>
              <w:top w:val="single" w:sz="8" w:space="0" w:color="auto"/>
              <w:left w:val="nil"/>
              <w:bottom w:val="single" w:sz="4" w:space="0" w:color="auto"/>
              <w:right w:val="single" w:sz="4" w:space="0" w:color="auto"/>
            </w:tcBorders>
            <w:noWrap/>
            <w:vAlign w:val="center"/>
            <w:hideMark/>
          </w:tcPr>
          <w:p w14:paraId="030ED530"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  -</w:t>
            </w:r>
          </w:p>
        </w:tc>
        <w:tc>
          <w:tcPr>
            <w:tcW w:w="2070" w:type="dxa"/>
            <w:tcBorders>
              <w:top w:val="single" w:sz="8" w:space="0" w:color="auto"/>
              <w:left w:val="nil"/>
              <w:bottom w:val="single" w:sz="4" w:space="0" w:color="auto"/>
              <w:right w:val="single" w:sz="4" w:space="0" w:color="auto"/>
            </w:tcBorders>
            <w:noWrap/>
            <w:vAlign w:val="center"/>
            <w:hideMark/>
          </w:tcPr>
          <w:p w14:paraId="6B154131"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 xml:space="preserve"> 64,8 m3/d</w:t>
            </w:r>
          </w:p>
        </w:tc>
        <w:tc>
          <w:tcPr>
            <w:tcW w:w="1620" w:type="dxa"/>
            <w:tcBorders>
              <w:top w:val="single" w:sz="8" w:space="0" w:color="auto"/>
              <w:left w:val="nil"/>
              <w:bottom w:val="single" w:sz="4" w:space="0" w:color="auto"/>
              <w:right w:val="single" w:sz="4" w:space="0" w:color="auto"/>
            </w:tcBorders>
            <w:hideMark/>
          </w:tcPr>
          <w:p w14:paraId="2972F2D4"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Riebeeck East</w:t>
            </w:r>
          </w:p>
        </w:tc>
        <w:tc>
          <w:tcPr>
            <w:tcW w:w="1890" w:type="dxa"/>
            <w:tcBorders>
              <w:top w:val="single" w:sz="8" w:space="0" w:color="auto"/>
              <w:left w:val="nil"/>
              <w:bottom w:val="single" w:sz="4" w:space="0" w:color="auto"/>
              <w:right w:val="single" w:sz="8" w:space="0" w:color="auto"/>
            </w:tcBorders>
            <w:noWrap/>
            <w:hideMark/>
          </w:tcPr>
          <w:p w14:paraId="39DA6EEE"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 xml:space="preserve"> Riebeeck East</w:t>
            </w:r>
          </w:p>
        </w:tc>
      </w:tr>
      <w:tr w:rsidR="00AB73C0" w:rsidRPr="00176CA3" w14:paraId="6CC9B6D8" w14:textId="77777777" w:rsidTr="00AF0562">
        <w:trPr>
          <w:trHeight w:val="300"/>
        </w:trPr>
        <w:tc>
          <w:tcPr>
            <w:tcW w:w="560" w:type="dxa"/>
            <w:tcBorders>
              <w:top w:val="single" w:sz="4" w:space="0" w:color="auto"/>
              <w:left w:val="single" w:sz="4" w:space="0" w:color="auto"/>
              <w:bottom w:val="single" w:sz="4" w:space="0" w:color="auto"/>
              <w:right w:val="single" w:sz="4" w:space="0" w:color="auto"/>
            </w:tcBorders>
            <w:noWrap/>
            <w:vAlign w:val="bottom"/>
            <w:hideMark/>
          </w:tcPr>
          <w:p w14:paraId="70AD91A7"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2</w:t>
            </w:r>
          </w:p>
        </w:tc>
        <w:tc>
          <w:tcPr>
            <w:tcW w:w="1690" w:type="dxa"/>
            <w:tcBorders>
              <w:top w:val="single" w:sz="4" w:space="0" w:color="auto"/>
              <w:left w:val="nil"/>
              <w:bottom w:val="single" w:sz="4" w:space="0" w:color="auto"/>
              <w:right w:val="single" w:sz="4" w:space="0" w:color="auto"/>
            </w:tcBorders>
            <w:noWrap/>
          </w:tcPr>
          <w:p w14:paraId="4DB999B8"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 xml:space="preserve"> Borehole 02 (solar)</w:t>
            </w:r>
          </w:p>
        </w:tc>
        <w:tc>
          <w:tcPr>
            <w:tcW w:w="1620" w:type="dxa"/>
            <w:tcBorders>
              <w:top w:val="single" w:sz="4" w:space="0" w:color="auto"/>
              <w:left w:val="nil"/>
              <w:bottom w:val="single" w:sz="4" w:space="0" w:color="auto"/>
              <w:right w:val="single" w:sz="4" w:space="0" w:color="auto"/>
            </w:tcBorders>
            <w:noWrap/>
            <w:vAlign w:val="center"/>
            <w:hideMark/>
          </w:tcPr>
          <w:p w14:paraId="644B10F7"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w:t>
            </w:r>
          </w:p>
        </w:tc>
        <w:tc>
          <w:tcPr>
            <w:tcW w:w="2070" w:type="dxa"/>
            <w:tcBorders>
              <w:top w:val="single" w:sz="4" w:space="0" w:color="auto"/>
              <w:left w:val="nil"/>
              <w:bottom w:val="single" w:sz="4" w:space="0" w:color="auto"/>
              <w:right w:val="single" w:sz="4" w:space="0" w:color="auto"/>
            </w:tcBorders>
            <w:noWrap/>
            <w:vAlign w:val="center"/>
            <w:hideMark/>
          </w:tcPr>
          <w:p w14:paraId="2ED6CDDD"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30,528 m3/d</w:t>
            </w:r>
          </w:p>
        </w:tc>
        <w:tc>
          <w:tcPr>
            <w:tcW w:w="1620" w:type="dxa"/>
            <w:tcBorders>
              <w:top w:val="single" w:sz="4" w:space="0" w:color="auto"/>
              <w:left w:val="nil"/>
              <w:bottom w:val="single" w:sz="4" w:space="0" w:color="auto"/>
              <w:right w:val="single" w:sz="4" w:space="0" w:color="auto"/>
            </w:tcBorders>
            <w:hideMark/>
          </w:tcPr>
          <w:p w14:paraId="01A473FA"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Riebeeck East</w:t>
            </w:r>
          </w:p>
        </w:tc>
        <w:tc>
          <w:tcPr>
            <w:tcW w:w="1890" w:type="dxa"/>
            <w:tcBorders>
              <w:top w:val="single" w:sz="4" w:space="0" w:color="auto"/>
              <w:left w:val="nil"/>
              <w:bottom w:val="single" w:sz="4" w:space="0" w:color="auto"/>
              <w:right w:val="single" w:sz="4" w:space="0" w:color="auto"/>
            </w:tcBorders>
            <w:noWrap/>
            <w:hideMark/>
          </w:tcPr>
          <w:p w14:paraId="1D01E563"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 xml:space="preserve"> Riebeeck East</w:t>
            </w:r>
          </w:p>
        </w:tc>
      </w:tr>
      <w:tr w:rsidR="00AB73C0" w:rsidRPr="00176CA3" w14:paraId="36BF0445" w14:textId="77777777" w:rsidTr="00AF0562">
        <w:trPr>
          <w:trHeight w:val="300"/>
        </w:trPr>
        <w:tc>
          <w:tcPr>
            <w:tcW w:w="560" w:type="dxa"/>
            <w:tcBorders>
              <w:top w:val="single" w:sz="4" w:space="0" w:color="auto"/>
              <w:left w:val="single" w:sz="4" w:space="0" w:color="auto"/>
              <w:bottom w:val="single" w:sz="4" w:space="0" w:color="auto"/>
              <w:right w:val="single" w:sz="4" w:space="0" w:color="auto"/>
            </w:tcBorders>
            <w:noWrap/>
            <w:vAlign w:val="bottom"/>
            <w:hideMark/>
          </w:tcPr>
          <w:p w14:paraId="1178646F"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lastRenderedPageBreak/>
              <w:t>3</w:t>
            </w:r>
          </w:p>
        </w:tc>
        <w:tc>
          <w:tcPr>
            <w:tcW w:w="1690" w:type="dxa"/>
            <w:tcBorders>
              <w:top w:val="single" w:sz="4" w:space="0" w:color="auto"/>
              <w:left w:val="nil"/>
              <w:bottom w:val="single" w:sz="4" w:space="0" w:color="auto"/>
              <w:right w:val="single" w:sz="4" w:space="0" w:color="auto"/>
            </w:tcBorders>
            <w:noWrap/>
          </w:tcPr>
          <w:p w14:paraId="52B1BE08"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 xml:space="preserve"> Borehole 29</w:t>
            </w:r>
          </w:p>
        </w:tc>
        <w:tc>
          <w:tcPr>
            <w:tcW w:w="1620" w:type="dxa"/>
            <w:tcBorders>
              <w:top w:val="single" w:sz="4" w:space="0" w:color="auto"/>
              <w:left w:val="nil"/>
              <w:bottom w:val="single" w:sz="4" w:space="0" w:color="auto"/>
              <w:right w:val="single" w:sz="4" w:space="0" w:color="auto"/>
            </w:tcBorders>
            <w:noWrap/>
            <w:vAlign w:val="center"/>
            <w:hideMark/>
          </w:tcPr>
          <w:p w14:paraId="07D40C3B"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w:t>
            </w:r>
          </w:p>
        </w:tc>
        <w:tc>
          <w:tcPr>
            <w:tcW w:w="2070" w:type="dxa"/>
            <w:tcBorders>
              <w:top w:val="single" w:sz="4" w:space="0" w:color="auto"/>
              <w:left w:val="nil"/>
              <w:bottom w:val="single" w:sz="4" w:space="0" w:color="auto"/>
              <w:right w:val="single" w:sz="4" w:space="0" w:color="auto"/>
            </w:tcBorders>
            <w:noWrap/>
            <w:vAlign w:val="center"/>
            <w:hideMark/>
          </w:tcPr>
          <w:p w14:paraId="6CE5E64F"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57,024 m3/d</w:t>
            </w:r>
          </w:p>
        </w:tc>
        <w:tc>
          <w:tcPr>
            <w:tcW w:w="1620" w:type="dxa"/>
            <w:tcBorders>
              <w:top w:val="single" w:sz="4" w:space="0" w:color="auto"/>
              <w:left w:val="nil"/>
              <w:bottom w:val="single" w:sz="4" w:space="0" w:color="auto"/>
              <w:right w:val="single" w:sz="4" w:space="0" w:color="auto"/>
            </w:tcBorders>
            <w:hideMark/>
          </w:tcPr>
          <w:p w14:paraId="4AC14B5A"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 xml:space="preserve"> Riebeeck East</w:t>
            </w:r>
          </w:p>
        </w:tc>
        <w:tc>
          <w:tcPr>
            <w:tcW w:w="1890" w:type="dxa"/>
            <w:tcBorders>
              <w:top w:val="single" w:sz="4" w:space="0" w:color="auto"/>
              <w:left w:val="nil"/>
              <w:bottom w:val="single" w:sz="4" w:space="0" w:color="auto"/>
              <w:right w:val="single" w:sz="4" w:space="0" w:color="auto"/>
            </w:tcBorders>
            <w:noWrap/>
            <w:hideMark/>
          </w:tcPr>
          <w:p w14:paraId="74748FD6"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 xml:space="preserve"> Riebeeck East</w:t>
            </w:r>
          </w:p>
        </w:tc>
      </w:tr>
      <w:tr w:rsidR="00AB73C0" w:rsidRPr="00176CA3" w14:paraId="49565649" w14:textId="77777777" w:rsidTr="00AF0562">
        <w:trPr>
          <w:trHeight w:val="300"/>
        </w:trPr>
        <w:tc>
          <w:tcPr>
            <w:tcW w:w="560" w:type="dxa"/>
            <w:tcBorders>
              <w:top w:val="single" w:sz="4" w:space="0" w:color="auto"/>
              <w:left w:val="single" w:sz="4" w:space="0" w:color="auto"/>
              <w:bottom w:val="single" w:sz="4" w:space="0" w:color="auto"/>
              <w:right w:val="single" w:sz="4" w:space="0" w:color="auto"/>
            </w:tcBorders>
            <w:noWrap/>
            <w:vAlign w:val="bottom"/>
            <w:hideMark/>
          </w:tcPr>
          <w:p w14:paraId="5913AAE6"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4</w:t>
            </w:r>
          </w:p>
        </w:tc>
        <w:tc>
          <w:tcPr>
            <w:tcW w:w="1690" w:type="dxa"/>
            <w:tcBorders>
              <w:top w:val="single" w:sz="4" w:space="0" w:color="auto"/>
              <w:left w:val="nil"/>
              <w:bottom w:val="single" w:sz="4" w:space="0" w:color="auto"/>
              <w:right w:val="single" w:sz="4" w:space="0" w:color="auto"/>
            </w:tcBorders>
            <w:noWrap/>
          </w:tcPr>
          <w:p w14:paraId="62901F9B"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p>
          <w:p w14:paraId="4E196648"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EC/P10-0460</w:t>
            </w:r>
          </w:p>
        </w:tc>
        <w:tc>
          <w:tcPr>
            <w:tcW w:w="1620" w:type="dxa"/>
            <w:tcBorders>
              <w:top w:val="single" w:sz="4" w:space="0" w:color="auto"/>
              <w:left w:val="nil"/>
              <w:bottom w:val="single" w:sz="4" w:space="0" w:color="auto"/>
              <w:right w:val="single" w:sz="4" w:space="0" w:color="auto"/>
            </w:tcBorders>
            <w:noWrap/>
            <w:vAlign w:val="center"/>
            <w:hideMark/>
          </w:tcPr>
          <w:p w14:paraId="3F75C45A"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w:t>
            </w:r>
          </w:p>
        </w:tc>
        <w:tc>
          <w:tcPr>
            <w:tcW w:w="2070" w:type="dxa"/>
            <w:tcBorders>
              <w:top w:val="single" w:sz="4" w:space="0" w:color="auto"/>
              <w:left w:val="nil"/>
              <w:bottom w:val="single" w:sz="4" w:space="0" w:color="auto"/>
              <w:right w:val="single" w:sz="4" w:space="0" w:color="auto"/>
            </w:tcBorders>
            <w:noWrap/>
            <w:vAlign w:val="center"/>
            <w:hideMark/>
          </w:tcPr>
          <w:p w14:paraId="23FA95A0"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108 m3/d</w:t>
            </w:r>
          </w:p>
        </w:tc>
        <w:tc>
          <w:tcPr>
            <w:tcW w:w="1620" w:type="dxa"/>
            <w:tcBorders>
              <w:top w:val="single" w:sz="4" w:space="0" w:color="auto"/>
              <w:left w:val="nil"/>
              <w:bottom w:val="single" w:sz="4" w:space="0" w:color="auto"/>
              <w:right w:val="single" w:sz="4" w:space="0" w:color="auto"/>
            </w:tcBorders>
            <w:hideMark/>
          </w:tcPr>
          <w:p w14:paraId="5F4AE84D" w14:textId="16B75C1C" w:rsidR="00176CA3" w:rsidRPr="00176CA3" w:rsidRDefault="00176CA3"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176CA3">
              <w:rPr>
                <w:rFonts w:ascii="Arial" w:eastAsia="Calibri" w:hAnsi="Arial" w:cs="Arial"/>
                <w:color w:val="000000"/>
                <w:kern w:val="0"/>
                <w:sz w:val="22"/>
                <w:szCs w:val="22"/>
                <w:lang w:val="en-ZA"/>
                <w14:ligatures w14:val="none"/>
              </w:rPr>
              <w:t>Riebeeck East</w:t>
            </w:r>
          </w:p>
        </w:tc>
        <w:tc>
          <w:tcPr>
            <w:tcW w:w="1890" w:type="dxa"/>
            <w:tcBorders>
              <w:top w:val="single" w:sz="4" w:space="0" w:color="auto"/>
              <w:left w:val="nil"/>
              <w:bottom w:val="single" w:sz="4" w:space="0" w:color="auto"/>
              <w:right w:val="single" w:sz="4" w:space="0" w:color="auto"/>
            </w:tcBorders>
            <w:noWrap/>
            <w:hideMark/>
          </w:tcPr>
          <w:p w14:paraId="57BEAF42" w14:textId="4BAEECE6" w:rsidR="00176CA3" w:rsidRPr="00176CA3" w:rsidRDefault="00AF0562" w:rsidP="00176CA3">
            <w:pPr>
              <w:autoSpaceDE w:val="0"/>
              <w:autoSpaceDN w:val="0"/>
              <w:adjustRightInd w:val="0"/>
              <w:spacing w:after="0" w:line="360" w:lineRule="auto"/>
              <w:rPr>
                <w:rFonts w:ascii="Arial" w:eastAsia="Calibri" w:hAnsi="Arial" w:cs="Arial"/>
                <w:color w:val="000000"/>
                <w:kern w:val="0"/>
                <w:sz w:val="22"/>
                <w:szCs w:val="22"/>
                <w:lang w:val="en-ZA"/>
                <w14:ligatures w14:val="none"/>
              </w:rPr>
            </w:pPr>
            <w:r w:rsidRPr="00AF0562">
              <w:rPr>
                <w:rFonts w:ascii="Arial" w:eastAsia="Calibri" w:hAnsi="Arial" w:cs="Arial"/>
                <w:color w:val="000000"/>
                <w:kern w:val="0"/>
                <w:sz w:val="22"/>
                <w:szCs w:val="22"/>
                <w:lang w:val="en-ZA"/>
                <w14:ligatures w14:val="none"/>
              </w:rPr>
              <w:t>Riebeeck East</w:t>
            </w:r>
          </w:p>
        </w:tc>
      </w:tr>
    </w:tbl>
    <w:p w14:paraId="10390A29" w14:textId="77777777" w:rsidR="00176CA3" w:rsidRPr="00176CA3" w:rsidRDefault="00176CA3" w:rsidP="00176CA3">
      <w:pPr>
        <w:autoSpaceDE w:val="0"/>
        <w:autoSpaceDN w:val="0"/>
        <w:adjustRightInd w:val="0"/>
        <w:spacing w:after="0" w:line="360" w:lineRule="auto"/>
        <w:rPr>
          <w:rFonts w:ascii="Arial" w:eastAsia="Calibri" w:hAnsi="Arial" w:cs="Arial"/>
          <w:color w:val="000000"/>
          <w:kern w:val="0"/>
          <w:lang w:val="en-ZA"/>
          <w14:ligatures w14:val="none"/>
        </w:rPr>
      </w:pPr>
    </w:p>
    <w:p w14:paraId="4E316993" w14:textId="348ABAAC" w:rsidR="00B10D67" w:rsidRPr="00B10D67" w:rsidRDefault="00A56284" w:rsidP="00B10D67">
      <w:pPr>
        <w:spacing w:line="360" w:lineRule="auto"/>
        <w:rPr>
          <w:rFonts w:ascii="Arial" w:hAnsi="Arial" w:cs="Arial"/>
          <w:sz w:val="22"/>
          <w:szCs w:val="22"/>
        </w:rPr>
      </w:pPr>
      <w:r>
        <w:rPr>
          <w:rFonts w:ascii="Arial" w:hAnsi="Arial" w:cs="Arial"/>
          <w:b/>
          <w:sz w:val="22"/>
          <w:szCs w:val="22"/>
        </w:rPr>
        <w:t>2.4</w:t>
      </w:r>
      <w:r w:rsidR="000B0C53">
        <w:rPr>
          <w:rFonts w:ascii="Arial" w:hAnsi="Arial" w:cs="Arial"/>
          <w:b/>
          <w:sz w:val="22"/>
          <w:szCs w:val="22"/>
        </w:rPr>
        <w:t>.</w:t>
      </w:r>
      <w:r w:rsidR="007B5443">
        <w:rPr>
          <w:rFonts w:ascii="Arial" w:hAnsi="Arial" w:cs="Arial"/>
          <w:b/>
          <w:sz w:val="22"/>
          <w:szCs w:val="22"/>
        </w:rPr>
        <w:t>1.</w:t>
      </w:r>
      <w:r w:rsidR="000B0C53">
        <w:rPr>
          <w:rFonts w:ascii="Arial" w:hAnsi="Arial" w:cs="Arial"/>
          <w:b/>
          <w:sz w:val="22"/>
          <w:szCs w:val="22"/>
        </w:rPr>
        <w:t>2</w:t>
      </w:r>
      <w:r w:rsidR="00B10D67" w:rsidRPr="00B10D67">
        <w:rPr>
          <w:rFonts w:ascii="Arial" w:hAnsi="Arial" w:cs="Arial"/>
          <w:b/>
          <w:sz w:val="22"/>
          <w:szCs w:val="22"/>
        </w:rPr>
        <w:t xml:space="preserve">      </w:t>
      </w:r>
      <w:r w:rsidR="000B0C53" w:rsidRPr="00B10D67">
        <w:rPr>
          <w:rFonts w:ascii="Arial" w:hAnsi="Arial" w:cs="Arial"/>
          <w:b/>
          <w:sz w:val="22"/>
          <w:szCs w:val="22"/>
        </w:rPr>
        <w:t xml:space="preserve">BLUE DROP STATUS PAT  </w:t>
      </w:r>
    </w:p>
    <w:p w14:paraId="58AC04E4" w14:textId="77777777" w:rsidR="00B10D67" w:rsidRPr="00B10D67" w:rsidRDefault="00B10D67" w:rsidP="00B10D67">
      <w:pPr>
        <w:spacing w:line="360" w:lineRule="auto"/>
        <w:rPr>
          <w:rFonts w:ascii="Arial" w:hAnsi="Arial" w:cs="Arial"/>
          <w:sz w:val="22"/>
          <w:szCs w:val="22"/>
        </w:rPr>
      </w:pPr>
      <w:r w:rsidRPr="00B10D67">
        <w:rPr>
          <w:rFonts w:ascii="Arial" w:hAnsi="Arial" w:cs="Arial"/>
          <w:noProof/>
          <w:sz w:val="22"/>
          <w:szCs w:val="22"/>
        </w:rPr>
        <w:drawing>
          <wp:inline distT="0" distB="0" distL="0" distR="0" wp14:anchorId="2FD791DD" wp14:editId="747710FC">
            <wp:extent cx="6023610" cy="2392680"/>
            <wp:effectExtent l="0" t="0" r="0" b="7620"/>
            <wp:docPr id="47661" name="Picture 47661" descr="A screenshot of a report&#10;&#10;Description automatically generated"/>
            <wp:cNvGraphicFramePr/>
            <a:graphic xmlns:a="http://schemas.openxmlformats.org/drawingml/2006/main">
              <a:graphicData uri="http://schemas.openxmlformats.org/drawingml/2006/picture">
                <pic:pic xmlns:pic="http://schemas.openxmlformats.org/drawingml/2006/picture">
                  <pic:nvPicPr>
                    <pic:cNvPr id="47661" name="Picture 47661" descr="A screenshot of a report&#10;&#10;Description automatically generated"/>
                    <pic:cNvPicPr/>
                  </pic:nvPicPr>
                  <pic:blipFill>
                    <a:blip r:embed="rId117"/>
                    <a:stretch>
                      <a:fillRect/>
                    </a:stretch>
                  </pic:blipFill>
                  <pic:spPr>
                    <a:xfrm>
                      <a:off x="0" y="0"/>
                      <a:ext cx="6023610" cy="2392680"/>
                    </a:xfrm>
                    <a:prstGeom prst="rect">
                      <a:avLst/>
                    </a:prstGeom>
                  </pic:spPr>
                </pic:pic>
              </a:graphicData>
            </a:graphic>
          </wp:inline>
        </w:drawing>
      </w:r>
      <w:r w:rsidRPr="00B10D67">
        <w:rPr>
          <w:rFonts w:ascii="Arial" w:hAnsi="Arial" w:cs="Arial"/>
          <w:sz w:val="22"/>
          <w:szCs w:val="22"/>
        </w:rPr>
        <w:t xml:space="preserve"> </w:t>
      </w:r>
    </w:p>
    <w:p w14:paraId="1083F61C" w14:textId="7739E49F" w:rsidR="00846E92" w:rsidRDefault="00B10D67" w:rsidP="00AF0562">
      <w:pPr>
        <w:spacing w:line="360" w:lineRule="auto"/>
        <w:ind w:right="288"/>
        <w:jc w:val="both"/>
        <w:rPr>
          <w:rFonts w:ascii="Arial" w:hAnsi="Arial" w:cs="Arial"/>
          <w:sz w:val="22"/>
          <w:szCs w:val="22"/>
        </w:rPr>
      </w:pPr>
      <w:r w:rsidRPr="00B10D67">
        <w:rPr>
          <w:rFonts w:ascii="Arial" w:hAnsi="Arial" w:cs="Arial"/>
          <w:sz w:val="22"/>
          <w:szCs w:val="22"/>
        </w:rPr>
        <w:t xml:space="preserve">There are three drinking water supply systems under Makana LM. Alicedale and Riebeeck East supply systems are in the low-risk rating category while Grahamstown is in the critical-risk category. Unavailability of operational flow data for all supply systems may impact on planning and water conservation and demand management initiatives and also impacted negatively on the score under criteria B. Alicedale and Riebeeck East supply systems achieved excellent compliance under microbiological compliance, however, inadequate alignment of microbiological monitoring programmes to SANS 241: 2015 requirements. This coupled with poor chemical and chemical monitoring compliance means that the safety of water supplied from these systems cannot be guaranteed. </w:t>
      </w:r>
      <w:r w:rsidR="00317259" w:rsidRPr="00317259">
        <w:rPr>
          <w:rFonts w:ascii="Arial" w:hAnsi="Arial" w:cs="Arial"/>
          <w:sz w:val="22"/>
          <w:szCs w:val="22"/>
        </w:rPr>
        <w:t>Currently physical, chemical and micro is being monitored, with a hope of a tender to ensure regular and consistent monitoring for compliance.</w:t>
      </w:r>
    </w:p>
    <w:p w14:paraId="61869D35" w14:textId="77777777" w:rsidR="00846E92" w:rsidRDefault="00B10D67" w:rsidP="00AF0562">
      <w:pPr>
        <w:spacing w:line="360" w:lineRule="auto"/>
        <w:ind w:right="288"/>
        <w:jc w:val="both"/>
        <w:rPr>
          <w:rFonts w:ascii="Arial" w:hAnsi="Arial" w:cs="Arial"/>
          <w:sz w:val="22"/>
          <w:szCs w:val="22"/>
        </w:rPr>
      </w:pPr>
      <w:r w:rsidRPr="00B10D67">
        <w:rPr>
          <w:rFonts w:ascii="Arial" w:hAnsi="Arial" w:cs="Arial"/>
          <w:sz w:val="22"/>
          <w:szCs w:val="22"/>
        </w:rPr>
        <w:t xml:space="preserve">Grahamstown supply system achieved poor microbiological and chemical compliance and monitoring programmes are not aligned to SANS 241: 2015 requirements, this presents a serious health risk to the consumers as the safety of water supplied cannot be guaranteed. With regards to technical skills, Alicedale has a supervisor and process controllers that are adequately aligned to the regulations requirements while Grahamstown and Riebeeck East are lacking in this regard. Maintenance teams are also lacking for all supply systems and therefore presents a risk of poor infrastructure maintenance which may lead to water supply interruptions. Poor Water Safety Plan availability scores were achieved for all supply systems. </w:t>
      </w:r>
    </w:p>
    <w:p w14:paraId="5A448C86" w14:textId="31854A78" w:rsidR="00B10D67" w:rsidRDefault="00B10D67" w:rsidP="00780197">
      <w:pPr>
        <w:spacing w:line="360" w:lineRule="auto"/>
        <w:ind w:right="631"/>
        <w:jc w:val="both"/>
        <w:rPr>
          <w:rFonts w:ascii="Arial" w:hAnsi="Arial" w:cs="Arial"/>
          <w:sz w:val="22"/>
          <w:szCs w:val="22"/>
        </w:rPr>
      </w:pPr>
      <w:r w:rsidRPr="00B10D67">
        <w:rPr>
          <w:rFonts w:ascii="Arial" w:hAnsi="Arial" w:cs="Arial"/>
          <w:sz w:val="22"/>
          <w:szCs w:val="22"/>
        </w:rPr>
        <w:lastRenderedPageBreak/>
        <w:t xml:space="preserve">This indicates that adoption and implementation of SANS 241: 2015 aligned Water Safety Planning process inclusive of risk assessments, risk-based monitoring and implementation of corrective measures is lacking for all supply systems.  </w:t>
      </w:r>
    </w:p>
    <w:p w14:paraId="12CFC786" w14:textId="77777777" w:rsidR="00B10D67" w:rsidRPr="00B10D67" w:rsidRDefault="00B10D67" w:rsidP="00846E92">
      <w:pPr>
        <w:spacing w:line="360" w:lineRule="auto"/>
        <w:ind w:right="541"/>
        <w:jc w:val="both"/>
        <w:rPr>
          <w:rFonts w:ascii="Arial" w:hAnsi="Arial" w:cs="Arial"/>
          <w:sz w:val="22"/>
          <w:szCs w:val="22"/>
        </w:rPr>
      </w:pPr>
      <w:r w:rsidRPr="00B10D67">
        <w:rPr>
          <w:rFonts w:ascii="Arial" w:hAnsi="Arial" w:cs="Arial"/>
          <w:sz w:val="22"/>
          <w:szCs w:val="22"/>
        </w:rPr>
        <w:t xml:space="preserve">The Regulator encourages the WSA and WSP to urgently implement the following recommendations to ensure delivery of safe drinking water for all consumers:  </w:t>
      </w:r>
    </w:p>
    <w:p w14:paraId="48262729" w14:textId="77777777" w:rsidR="00B10D67" w:rsidRPr="007444DA" w:rsidRDefault="00B10D67" w:rsidP="00711861">
      <w:pPr>
        <w:numPr>
          <w:ilvl w:val="0"/>
          <w:numId w:val="43"/>
        </w:numPr>
        <w:spacing w:line="360" w:lineRule="auto"/>
        <w:ind w:left="505" w:right="541" w:hanging="505"/>
        <w:jc w:val="both"/>
        <w:rPr>
          <w:rFonts w:ascii="Arial" w:hAnsi="Arial" w:cs="Arial"/>
          <w:sz w:val="22"/>
          <w:szCs w:val="22"/>
        </w:rPr>
      </w:pPr>
      <w:r w:rsidRPr="007444DA">
        <w:rPr>
          <w:rFonts w:ascii="Arial" w:hAnsi="Arial" w:cs="Arial"/>
          <w:sz w:val="22"/>
          <w:szCs w:val="22"/>
        </w:rPr>
        <w:t xml:space="preserve">Installation of calibrated inflow meters to verify operational capacity at all WTW.  </w:t>
      </w:r>
    </w:p>
    <w:p w14:paraId="7AB934AB" w14:textId="67D1FBDD" w:rsidR="00B10D67" w:rsidRPr="007444DA" w:rsidRDefault="00B10D67" w:rsidP="00711861">
      <w:pPr>
        <w:numPr>
          <w:ilvl w:val="0"/>
          <w:numId w:val="43"/>
        </w:numPr>
        <w:spacing w:line="360" w:lineRule="auto"/>
        <w:ind w:left="505" w:right="541" w:hanging="505"/>
        <w:jc w:val="both"/>
        <w:rPr>
          <w:rFonts w:ascii="Arial" w:hAnsi="Arial" w:cs="Arial"/>
          <w:sz w:val="22"/>
          <w:szCs w:val="22"/>
        </w:rPr>
      </w:pPr>
      <w:r w:rsidRPr="007444DA">
        <w:rPr>
          <w:rFonts w:ascii="Arial" w:hAnsi="Arial" w:cs="Arial"/>
          <w:sz w:val="22"/>
          <w:szCs w:val="22"/>
        </w:rPr>
        <w:t xml:space="preserve">Implementation of corrective measures in the event of microbiological and chemical failures to </w:t>
      </w:r>
      <w:r w:rsidR="00D03317" w:rsidRPr="007444DA">
        <w:rPr>
          <w:rFonts w:ascii="Arial" w:hAnsi="Arial" w:cs="Arial"/>
          <w:sz w:val="22"/>
          <w:szCs w:val="22"/>
        </w:rPr>
        <w:t>always ensure delivery of safe drinking water</w:t>
      </w:r>
      <w:r w:rsidRPr="007444DA">
        <w:rPr>
          <w:rFonts w:ascii="Arial" w:hAnsi="Arial" w:cs="Arial"/>
          <w:sz w:val="22"/>
          <w:szCs w:val="22"/>
        </w:rPr>
        <w:t xml:space="preserve">.  </w:t>
      </w:r>
    </w:p>
    <w:p w14:paraId="2E269017" w14:textId="77777777" w:rsidR="00B10D67" w:rsidRPr="007444DA" w:rsidRDefault="00B10D67" w:rsidP="00711861">
      <w:pPr>
        <w:numPr>
          <w:ilvl w:val="0"/>
          <w:numId w:val="43"/>
        </w:numPr>
        <w:spacing w:line="360" w:lineRule="auto"/>
        <w:ind w:left="505" w:right="541" w:hanging="505"/>
        <w:jc w:val="both"/>
        <w:rPr>
          <w:rFonts w:ascii="Arial" w:hAnsi="Arial" w:cs="Arial"/>
          <w:sz w:val="22"/>
          <w:szCs w:val="22"/>
        </w:rPr>
      </w:pPr>
      <w:r w:rsidRPr="007444DA">
        <w:rPr>
          <w:rFonts w:ascii="Arial" w:hAnsi="Arial" w:cs="Arial"/>
          <w:sz w:val="22"/>
          <w:szCs w:val="22"/>
        </w:rPr>
        <w:t xml:space="preserve">Implementation of monitoring programmes with sufficient samples based on population size as outlined in SANS 241: 2015.  </w:t>
      </w:r>
    </w:p>
    <w:p w14:paraId="18728186" w14:textId="3CD2BC42" w:rsidR="00B10D67" w:rsidRPr="007444DA" w:rsidRDefault="00B10D67" w:rsidP="00711861">
      <w:pPr>
        <w:numPr>
          <w:ilvl w:val="0"/>
          <w:numId w:val="43"/>
        </w:numPr>
        <w:spacing w:line="360" w:lineRule="auto"/>
        <w:ind w:left="505" w:right="541" w:hanging="505"/>
        <w:jc w:val="both"/>
        <w:rPr>
          <w:rFonts w:ascii="Arial" w:hAnsi="Arial" w:cs="Arial"/>
          <w:sz w:val="22"/>
          <w:szCs w:val="22"/>
        </w:rPr>
      </w:pPr>
      <w:r w:rsidRPr="007444DA">
        <w:rPr>
          <w:rFonts w:ascii="Arial" w:hAnsi="Arial" w:cs="Arial"/>
          <w:sz w:val="22"/>
          <w:szCs w:val="22"/>
        </w:rPr>
        <w:t xml:space="preserve">Appointment of suitably qualified maintenance teams that complies with the </w:t>
      </w:r>
      <w:r w:rsidR="00D03317" w:rsidRPr="007444DA">
        <w:rPr>
          <w:rFonts w:ascii="Arial" w:hAnsi="Arial" w:cs="Arial"/>
          <w:sz w:val="22"/>
          <w:szCs w:val="22"/>
        </w:rPr>
        <w:t>regulation’s</w:t>
      </w:r>
      <w:r w:rsidRPr="007444DA">
        <w:rPr>
          <w:rFonts w:ascii="Arial" w:hAnsi="Arial" w:cs="Arial"/>
          <w:sz w:val="22"/>
          <w:szCs w:val="22"/>
        </w:rPr>
        <w:t xml:space="preserve"> requirements.  </w:t>
      </w:r>
    </w:p>
    <w:p w14:paraId="7BDFA9DF" w14:textId="1E6EC5B2" w:rsidR="00B10D67" w:rsidRPr="007444DA" w:rsidRDefault="00B10D67" w:rsidP="00711861">
      <w:pPr>
        <w:numPr>
          <w:ilvl w:val="0"/>
          <w:numId w:val="43"/>
        </w:numPr>
        <w:spacing w:line="360" w:lineRule="auto"/>
        <w:ind w:left="505" w:right="541" w:hanging="505"/>
        <w:jc w:val="both"/>
        <w:rPr>
          <w:rFonts w:ascii="Arial" w:hAnsi="Arial" w:cs="Arial"/>
          <w:sz w:val="22"/>
          <w:szCs w:val="22"/>
        </w:rPr>
      </w:pPr>
      <w:r w:rsidRPr="007444DA">
        <w:rPr>
          <w:rFonts w:ascii="Arial" w:hAnsi="Arial" w:cs="Arial"/>
          <w:sz w:val="22"/>
          <w:szCs w:val="22"/>
        </w:rPr>
        <w:t xml:space="preserve">Supervisors and process controllers for Grahamstown and Riebeeck East WTW should also be aligned to the </w:t>
      </w:r>
      <w:r w:rsidR="00D03317" w:rsidRPr="007444DA">
        <w:rPr>
          <w:rFonts w:ascii="Arial" w:hAnsi="Arial" w:cs="Arial"/>
          <w:sz w:val="22"/>
          <w:szCs w:val="22"/>
        </w:rPr>
        <w:t>regulation’s</w:t>
      </w:r>
      <w:r w:rsidRPr="007444DA">
        <w:rPr>
          <w:rFonts w:ascii="Arial" w:hAnsi="Arial" w:cs="Arial"/>
          <w:sz w:val="22"/>
          <w:szCs w:val="22"/>
        </w:rPr>
        <w:t xml:space="preserve"> requirements through appointment of qualified staff and/or training of new staff.  </w:t>
      </w:r>
    </w:p>
    <w:p w14:paraId="4E84D90E" w14:textId="2A208322" w:rsidR="00B10D67" w:rsidRPr="007444DA" w:rsidRDefault="00B10D67" w:rsidP="00711861">
      <w:pPr>
        <w:numPr>
          <w:ilvl w:val="0"/>
          <w:numId w:val="43"/>
        </w:numPr>
        <w:spacing w:line="360" w:lineRule="auto"/>
        <w:ind w:left="505" w:right="631" w:hanging="505"/>
        <w:jc w:val="both"/>
        <w:rPr>
          <w:rFonts w:ascii="Arial" w:hAnsi="Arial" w:cs="Arial"/>
          <w:sz w:val="22"/>
          <w:szCs w:val="22"/>
        </w:rPr>
      </w:pPr>
      <w:r w:rsidRPr="007444DA">
        <w:rPr>
          <w:rFonts w:ascii="Arial" w:hAnsi="Arial" w:cs="Arial"/>
          <w:sz w:val="22"/>
          <w:szCs w:val="22"/>
        </w:rPr>
        <w:t>Development of Water Safety Plan</w:t>
      </w:r>
      <w:r w:rsidR="00D03317" w:rsidRPr="007444DA">
        <w:rPr>
          <w:rFonts w:ascii="Arial" w:hAnsi="Arial" w:cs="Arial"/>
          <w:sz w:val="22"/>
          <w:szCs w:val="22"/>
        </w:rPr>
        <w:t xml:space="preserve"> </w:t>
      </w:r>
      <w:r w:rsidRPr="007444DA">
        <w:rPr>
          <w:rFonts w:ascii="Arial" w:hAnsi="Arial" w:cs="Arial"/>
          <w:sz w:val="22"/>
          <w:szCs w:val="22"/>
        </w:rPr>
        <w:t xml:space="preserve">as per SANS 241: 2015 and WHO guidelines including risk assessment of entire supply system, water quality evaluation based on full SANS 241: 2015 analysis of raw and final water, development of risk-based monitoring programmes, and implementation of mitigating measures to address all medium and high risks. </w:t>
      </w:r>
    </w:p>
    <w:p w14:paraId="5987D077" w14:textId="0E470A77" w:rsidR="00B10D67" w:rsidRPr="00B10D67" w:rsidRDefault="00B10D67" w:rsidP="00B10D67">
      <w:pPr>
        <w:spacing w:line="360" w:lineRule="auto"/>
        <w:rPr>
          <w:rFonts w:ascii="Arial" w:hAnsi="Arial" w:cs="Arial"/>
          <w:sz w:val="22"/>
          <w:szCs w:val="22"/>
        </w:rPr>
      </w:pPr>
      <w:r w:rsidRPr="007444DA">
        <w:rPr>
          <w:rFonts w:ascii="Arial" w:hAnsi="Arial" w:cs="Arial"/>
          <w:b/>
          <w:sz w:val="22"/>
          <w:szCs w:val="22"/>
        </w:rPr>
        <w:lastRenderedPageBreak/>
        <w:t xml:space="preserve"> 2.4.</w:t>
      </w:r>
      <w:r w:rsidR="004A52AC">
        <w:rPr>
          <w:rFonts w:ascii="Arial" w:hAnsi="Arial" w:cs="Arial"/>
          <w:b/>
          <w:sz w:val="22"/>
          <w:szCs w:val="22"/>
        </w:rPr>
        <w:t>1.</w:t>
      </w:r>
      <w:r w:rsidR="00AA79D5">
        <w:rPr>
          <w:rFonts w:ascii="Arial" w:hAnsi="Arial" w:cs="Arial"/>
          <w:b/>
          <w:sz w:val="22"/>
          <w:szCs w:val="22"/>
        </w:rPr>
        <w:t>3</w:t>
      </w:r>
      <w:r w:rsidR="00AA79D5">
        <w:rPr>
          <w:rFonts w:ascii="Arial" w:hAnsi="Arial" w:cs="Arial"/>
          <w:b/>
          <w:sz w:val="22"/>
          <w:szCs w:val="22"/>
        </w:rPr>
        <w:tab/>
      </w:r>
      <w:r w:rsidR="00CF59B3" w:rsidRPr="007444DA">
        <w:rPr>
          <w:rFonts w:ascii="Arial" w:hAnsi="Arial" w:cs="Arial"/>
          <w:b/>
          <w:sz w:val="22"/>
          <w:szCs w:val="22"/>
        </w:rPr>
        <w:t>GREEN DROP STATUS: ASSESSMENT</w:t>
      </w:r>
      <w:r w:rsidRPr="007444DA">
        <w:rPr>
          <w:rFonts w:ascii="Arial" w:hAnsi="Arial" w:cs="Arial"/>
          <w:b/>
          <w:sz w:val="22"/>
          <w:szCs w:val="22"/>
        </w:rPr>
        <w:t xml:space="preserve">: </w:t>
      </w:r>
      <w:r w:rsidRPr="00B10D67">
        <w:rPr>
          <w:rFonts w:ascii="Arial" w:hAnsi="Arial" w:cs="Arial"/>
          <w:noProof/>
          <w:sz w:val="22"/>
          <w:szCs w:val="22"/>
        </w:rPr>
        <w:drawing>
          <wp:inline distT="0" distB="0" distL="0" distR="0" wp14:anchorId="300B4F05" wp14:editId="3CE32CBD">
            <wp:extent cx="5966460" cy="8229600"/>
            <wp:effectExtent l="0" t="0" r="0" b="0"/>
            <wp:docPr id="47723" name="Picture 47723" descr="A table of data with numbers and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7723" name="Picture 47723" descr="A table of data with numbers and text&#10;&#10;Description automatically generated with medium confidence"/>
                    <pic:cNvPicPr/>
                  </pic:nvPicPr>
                  <pic:blipFill>
                    <a:blip r:embed="rId118"/>
                    <a:stretch>
                      <a:fillRect/>
                    </a:stretch>
                  </pic:blipFill>
                  <pic:spPr>
                    <a:xfrm>
                      <a:off x="0" y="0"/>
                      <a:ext cx="5966460" cy="8229600"/>
                    </a:xfrm>
                    <a:prstGeom prst="rect">
                      <a:avLst/>
                    </a:prstGeom>
                  </pic:spPr>
                </pic:pic>
              </a:graphicData>
            </a:graphic>
          </wp:inline>
        </w:drawing>
      </w:r>
      <w:r w:rsidRPr="00B10D67">
        <w:rPr>
          <w:rFonts w:ascii="Arial" w:hAnsi="Arial" w:cs="Arial"/>
          <w:sz w:val="22"/>
          <w:szCs w:val="22"/>
        </w:rPr>
        <w:t xml:space="preserve"> </w:t>
      </w:r>
    </w:p>
    <w:p w14:paraId="4A555207" w14:textId="77777777" w:rsidR="00B10D67" w:rsidRPr="00B10D67" w:rsidRDefault="00B10D67" w:rsidP="003E74BA">
      <w:pPr>
        <w:spacing w:line="360" w:lineRule="auto"/>
        <w:ind w:right="631"/>
        <w:jc w:val="both"/>
        <w:rPr>
          <w:rFonts w:ascii="Arial" w:hAnsi="Arial" w:cs="Arial"/>
          <w:sz w:val="22"/>
          <w:szCs w:val="22"/>
        </w:rPr>
      </w:pPr>
      <w:r w:rsidRPr="00B10D67">
        <w:rPr>
          <w:rFonts w:ascii="Arial" w:hAnsi="Arial" w:cs="Arial"/>
          <w:sz w:val="22"/>
          <w:szCs w:val="22"/>
        </w:rPr>
        <w:lastRenderedPageBreak/>
        <w:t xml:space="preserve">Makana Local Municipality took a disappointing step backwards to a low 9% Green Drop score in 2021 compared to the promising 62% in 2013. The Regulator is concerned about the extensive capital upgrades to sludge (and other) infrastructure that has never been operational. Nor does the municipality have the required expertise to operate or maintain the infrastructure. These enablers should be a prerequisite before further capital funding is granted for the planned infrastructure upgrades as listed below.  </w:t>
      </w:r>
    </w:p>
    <w:p w14:paraId="4638A67E" w14:textId="77777777" w:rsidR="00B10D67" w:rsidRPr="00B10D67" w:rsidRDefault="00B10D67" w:rsidP="003E74BA">
      <w:pPr>
        <w:spacing w:line="360" w:lineRule="auto"/>
        <w:ind w:right="631"/>
        <w:jc w:val="both"/>
        <w:rPr>
          <w:rFonts w:ascii="Arial" w:hAnsi="Arial" w:cs="Arial"/>
          <w:sz w:val="22"/>
          <w:szCs w:val="22"/>
        </w:rPr>
      </w:pPr>
      <w:r w:rsidRPr="00B10D67">
        <w:rPr>
          <w:rFonts w:ascii="Arial" w:hAnsi="Arial" w:cs="Arial"/>
          <w:sz w:val="22"/>
          <w:szCs w:val="22"/>
        </w:rPr>
        <w:t xml:space="preserve">The audit results (1%) coupled with the site inspection (27%) confirmed that Alicedale is poorly managed with low flows to the plant as result of continuous spillages from vandalised pumpstation/s which has not been corrected (electrical supply). The Belmont Valley and Mayfield treatment plants are severely overloaded.  </w:t>
      </w:r>
    </w:p>
    <w:p w14:paraId="6CE1330E" w14:textId="77777777" w:rsidR="00214E0F" w:rsidRDefault="00B10D67" w:rsidP="003E74BA">
      <w:pPr>
        <w:spacing w:line="360" w:lineRule="auto"/>
        <w:ind w:right="631"/>
        <w:jc w:val="both"/>
        <w:rPr>
          <w:rFonts w:ascii="Arial" w:hAnsi="Arial" w:cs="Arial"/>
          <w:sz w:val="22"/>
          <w:szCs w:val="22"/>
        </w:rPr>
      </w:pPr>
      <w:r w:rsidRPr="00B10D67">
        <w:rPr>
          <w:rFonts w:ascii="Arial" w:hAnsi="Arial" w:cs="Arial"/>
          <w:sz w:val="22"/>
          <w:szCs w:val="22"/>
        </w:rPr>
        <w:t xml:space="preserve">The staff was found lacking in their knowledge / reporting of status of flow to the Alicedale plant. The Regulator is left with an impression of an overall lack of knowledge, commitment, and responsible culture in the organisation. This reaches beyond technical aspects, as is noted from the 0% attained in the financial performance area. On the positive side, Makana is commended for taking initiative to appoint a service provider to assist in collating- and uploading design and process information after the initial main audit event. This bodes well for the future of Makana and could be the genesis of willingness and positive attitude by Makana leadership to correct existing gaps and return to the former good performance levels. </w:t>
      </w:r>
    </w:p>
    <w:p w14:paraId="06580259" w14:textId="57FBAB23" w:rsidR="00B10D67" w:rsidRPr="00B10D67" w:rsidRDefault="00B10D67" w:rsidP="003E74BA">
      <w:pPr>
        <w:spacing w:line="360" w:lineRule="auto"/>
        <w:ind w:right="631"/>
        <w:jc w:val="both"/>
        <w:rPr>
          <w:rFonts w:ascii="Arial" w:hAnsi="Arial" w:cs="Arial"/>
          <w:sz w:val="22"/>
          <w:szCs w:val="22"/>
        </w:rPr>
      </w:pPr>
      <w:r w:rsidRPr="00B10D67">
        <w:rPr>
          <w:rFonts w:ascii="Arial" w:hAnsi="Arial" w:cs="Arial"/>
          <w:sz w:val="22"/>
          <w:szCs w:val="22"/>
        </w:rPr>
        <w:t xml:space="preserve">The high-risk ratings of the plants are derived from the lack of effluent compliance data, no measurements of hydraulic flows, the lack of classified operational staff and the lack of a W2RAP or Risk Register. All three (3) the plants are categorised as high-risk plants. Corrective action should be prioritised starting with the appointment of technical competent staff – as none of the 3 plants had qualified staff in place. Technical qualifications were claimed, but not proof of such qualification could be substantiated with evidence of certificates. Once capacity is in place, the remainder of issues can be addressed. The low Green Drop scores places the municipality under regulator enforcement, noting that a Directive has already been issued for Belmont Valley. </w:t>
      </w:r>
    </w:p>
    <w:p w14:paraId="795ECA40" w14:textId="1AB51DA5" w:rsidR="00B10D67" w:rsidRPr="00B10D67" w:rsidRDefault="00B10D67" w:rsidP="003E74BA">
      <w:pPr>
        <w:spacing w:line="360" w:lineRule="auto"/>
        <w:ind w:right="631"/>
        <w:jc w:val="both"/>
        <w:rPr>
          <w:rFonts w:ascii="Arial" w:hAnsi="Arial" w:cs="Arial"/>
          <w:sz w:val="22"/>
          <w:szCs w:val="22"/>
        </w:rPr>
      </w:pPr>
      <w:r w:rsidRPr="00B10D67">
        <w:rPr>
          <w:rFonts w:ascii="Arial" w:hAnsi="Arial" w:cs="Arial"/>
          <w:b/>
          <w:sz w:val="22"/>
          <w:szCs w:val="22"/>
        </w:rPr>
        <w:t>2.4.</w:t>
      </w:r>
      <w:r w:rsidR="004A52AC">
        <w:rPr>
          <w:rFonts w:ascii="Arial" w:hAnsi="Arial" w:cs="Arial"/>
          <w:b/>
          <w:sz w:val="22"/>
          <w:szCs w:val="22"/>
        </w:rPr>
        <w:t>1.</w:t>
      </w:r>
      <w:r w:rsidRPr="00B10D67">
        <w:rPr>
          <w:rFonts w:ascii="Arial" w:hAnsi="Arial" w:cs="Arial"/>
          <w:b/>
          <w:sz w:val="22"/>
          <w:szCs w:val="22"/>
        </w:rPr>
        <w:t>3</w:t>
      </w:r>
      <w:r w:rsidR="00CF59B3">
        <w:rPr>
          <w:rFonts w:ascii="Arial" w:hAnsi="Arial" w:cs="Arial"/>
          <w:b/>
          <w:sz w:val="22"/>
          <w:szCs w:val="22"/>
        </w:rPr>
        <w:t>.1</w:t>
      </w:r>
      <w:r w:rsidRPr="00B10D67">
        <w:rPr>
          <w:rFonts w:ascii="Arial" w:hAnsi="Arial" w:cs="Arial"/>
          <w:b/>
          <w:sz w:val="22"/>
          <w:szCs w:val="22"/>
        </w:rPr>
        <w:t xml:space="preserve">      Green Drop findings: </w:t>
      </w:r>
    </w:p>
    <w:p w14:paraId="4481E2C0" w14:textId="3A9898A2" w:rsidR="00B10D67" w:rsidRPr="00B10D67" w:rsidRDefault="00B10D67" w:rsidP="00711861">
      <w:pPr>
        <w:numPr>
          <w:ilvl w:val="0"/>
          <w:numId w:val="44"/>
        </w:numPr>
        <w:spacing w:line="360" w:lineRule="auto"/>
        <w:ind w:left="0" w:right="629"/>
        <w:jc w:val="both"/>
        <w:rPr>
          <w:rFonts w:ascii="Arial" w:hAnsi="Arial" w:cs="Arial"/>
          <w:sz w:val="22"/>
          <w:szCs w:val="22"/>
        </w:rPr>
      </w:pPr>
      <w:r w:rsidRPr="00B10D67">
        <w:rPr>
          <w:rFonts w:ascii="Arial" w:hAnsi="Arial" w:cs="Arial"/>
          <w:sz w:val="22"/>
          <w:szCs w:val="22"/>
        </w:rPr>
        <w:t xml:space="preserve">Flow measurement records are not being maintained – this is a basic </w:t>
      </w:r>
      <w:r w:rsidR="00414AD8" w:rsidRPr="00B10D67">
        <w:rPr>
          <w:rFonts w:ascii="Arial" w:hAnsi="Arial" w:cs="Arial"/>
          <w:sz w:val="22"/>
          <w:szCs w:val="22"/>
        </w:rPr>
        <w:t>requirement.</w:t>
      </w:r>
      <w:r w:rsidRPr="00B10D67">
        <w:rPr>
          <w:rFonts w:ascii="Arial" w:hAnsi="Arial" w:cs="Arial"/>
          <w:sz w:val="22"/>
          <w:szCs w:val="22"/>
        </w:rPr>
        <w:t xml:space="preserve">  </w:t>
      </w:r>
    </w:p>
    <w:p w14:paraId="45E4B000" w14:textId="7BD6F095" w:rsidR="00B10D67" w:rsidRPr="00B10D67" w:rsidRDefault="00B10D67" w:rsidP="00711861">
      <w:pPr>
        <w:numPr>
          <w:ilvl w:val="0"/>
          <w:numId w:val="44"/>
        </w:numPr>
        <w:spacing w:line="360" w:lineRule="auto"/>
        <w:ind w:left="0" w:right="629"/>
        <w:jc w:val="both"/>
        <w:rPr>
          <w:rFonts w:ascii="Arial" w:hAnsi="Arial" w:cs="Arial"/>
          <w:sz w:val="22"/>
          <w:szCs w:val="22"/>
        </w:rPr>
      </w:pPr>
      <w:r w:rsidRPr="00B10D67">
        <w:rPr>
          <w:rFonts w:ascii="Arial" w:hAnsi="Arial" w:cs="Arial"/>
          <w:sz w:val="22"/>
          <w:szCs w:val="22"/>
        </w:rPr>
        <w:t xml:space="preserve">No Supervisory and Process Controller registrations </w:t>
      </w:r>
      <w:r w:rsidR="00414AD8" w:rsidRPr="00B10D67">
        <w:rPr>
          <w:rFonts w:ascii="Arial" w:hAnsi="Arial" w:cs="Arial"/>
          <w:sz w:val="22"/>
          <w:szCs w:val="22"/>
        </w:rPr>
        <w:t>verified.</w:t>
      </w:r>
      <w:r w:rsidRPr="00B10D67">
        <w:rPr>
          <w:rFonts w:ascii="Arial" w:hAnsi="Arial" w:cs="Arial"/>
          <w:sz w:val="22"/>
          <w:szCs w:val="22"/>
        </w:rPr>
        <w:t xml:space="preserve">  </w:t>
      </w:r>
    </w:p>
    <w:p w14:paraId="7140B814" w14:textId="77777777" w:rsidR="00B10D67" w:rsidRPr="00B10D67" w:rsidRDefault="00B10D67" w:rsidP="00711861">
      <w:pPr>
        <w:numPr>
          <w:ilvl w:val="0"/>
          <w:numId w:val="44"/>
        </w:numPr>
        <w:spacing w:line="360" w:lineRule="auto"/>
        <w:ind w:left="0" w:right="629"/>
        <w:jc w:val="both"/>
        <w:rPr>
          <w:rFonts w:ascii="Arial" w:hAnsi="Arial" w:cs="Arial"/>
          <w:sz w:val="22"/>
          <w:szCs w:val="22"/>
        </w:rPr>
      </w:pPr>
      <w:r w:rsidRPr="00B10D67">
        <w:rPr>
          <w:rFonts w:ascii="Arial" w:hAnsi="Arial" w:cs="Arial"/>
          <w:sz w:val="22"/>
          <w:szCs w:val="22"/>
        </w:rPr>
        <w:t xml:space="preserve">No technical, engineering, or scientific expertise in place at the Treatment Works  </w:t>
      </w:r>
    </w:p>
    <w:p w14:paraId="5AE2CD6D" w14:textId="77777777" w:rsidR="00B10D67" w:rsidRPr="00B10D67" w:rsidRDefault="00B10D67" w:rsidP="00711861">
      <w:pPr>
        <w:numPr>
          <w:ilvl w:val="0"/>
          <w:numId w:val="44"/>
        </w:numPr>
        <w:spacing w:line="360" w:lineRule="auto"/>
        <w:ind w:left="0" w:right="629"/>
        <w:jc w:val="both"/>
        <w:rPr>
          <w:rFonts w:ascii="Arial" w:hAnsi="Arial" w:cs="Arial"/>
          <w:sz w:val="22"/>
          <w:szCs w:val="22"/>
        </w:rPr>
      </w:pPr>
      <w:r w:rsidRPr="00B10D67">
        <w:rPr>
          <w:rFonts w:ascii="Arial" w:hAnsi="Arial" w:cs="Arial"/>
          <w:sz w:val="22"/>
          <w:szCs w:val="22"/>
        </w:rPr>
        <w:t xml:space="preserve">No operational or compliance monitoring in place  </w:t>
      </w:r>
    </w:p>
    <w:p w14:paraId="49EFB9AB" w14:textId="3D73395C" w:rsidR="00B10D67" w:rsidRPr="00B10D67" w:rsidRDefault="00B10D67" w:rsidP="00711861">
      <w:pPr>
        <w:numPr>
          <w:ilvl w:val="0"/>
          <w:numId w:val="44"/>
        </w:numPr>
        <w:spacing w:line="360" w:lineRule="auto"/>
        <w:ind w:left="0" w:right="629"/>
        <w:jc w:val="both"/>
        <w:rPr>
          <w:rFonts w:ascii="Arial" w:hAnsi="Arial" w:cs="Arial"/>
          <w:sz w:val="22"/>
          <w:szCs w:val="22"/>
        </w:rPr>
      </w:pPr>
      <w:r w:rsidRPr="00B10D67">
        <w:rPr>
          <w:rFonts w:ascii="Arial" w:hAnsi="Arial" w:cs="Arial"/>
          <w:sz w:val="22"/>
          <w:szCs w:val="22"/>
        </w:rPr>
        <w:t xml:space="preserve">No financial, asset or energy cost could be </w:t>
      </w:r>
      <w:r w:rsidR="00414AD8" w:rsidRPr="00B10D67">
        <w:rPr>
          <w:rFonts w:ascii="Arial" w:hAnsi="Arial" w:cs="Arial"/>
          <w:sz w:val="22"/>
          <w:szCs w:val="22"/>
        </w:rPr>
        <w:t>provided.</w:t>
      </w:r>
      <w:r w:rsidRPr="00B10D67">
        <w:rPr>
          <w:rFonts w:ascii="Arial" w:hAnsi="Arial" w:cs="Arial"/>
          <w:sz w:val="22"/>
          <w:szCs w:val="22"/>
        </w:rPr>
        <w:t xml:space="preserve">  </w:t>
      </w:r>
    </w:p>
    <w:p w14:paraId="0CB2C49E" w14:textId="61248EDD" w:rsidR="00B10D67" w:rsidRPr="00B10D67" w:rsidRDefault="00B10D67" w:rsidP="00711861">
      <w:pPr>
        <w:numPr>
          <w:ilvl w:val="0"/>
          <w:numId w:val="44"/>
        </w:numPr>
        <w:spacing w:line="360" w:lineRule="auto"/>
        <w:ind w:left="0" w:right="629"/>
        <w:jc w:val="both"/>
        <w:rPr>
          <w:rFonts w:ascii="Arial" w:hAnsi="Arial" w:cs="Arial"/>
          <w:sz w:val="22"/>
          <w:szCs w:val="22"/>
        </w:rPr>
      </w:pPr>
      <w:r w:rsidRPr="00B10D67">
        <w:rPr>
          <w:rFonts w:ascii="Arial" w:hAnsi="Arial" w:cs="Arial"/>
          <w:sz w:val="22"/>
          <w:szCs w:val="22"/>
        </w:rPr>
        <w:lastRenderedPageBreak/>
        <w:t xml:space="preserve">Plants are treating </w:t>
      </w:r>
      <w:r w:rsidR="00F913F1" w:rsidRPr="00B10D67">
        <w:rPr>
          <w:rFonts w:ascii="Arial" w:hAnsi="Arial" w:cs="Arial"/>
          <w:sz w:val="22"/>
          <w:szCs w:val="22"/>
        </w:rPr>
        <w:t>more than</w:t>
      </w:r>
      <w:r w:rsidRPr="00B10D67">
        <w:rPr>
          <w:rFonts w:ascii="Arial" w:hAnsi="Arial" w:cs="Arial"/>
          <w:sz w:val="22"/>
          <w:szCs w:val="22"/>
        </w:rPr>
        <w:t xml:space="preserve"> design capacity – DWS is engaged in these </w:t>
      </w:r>
      <w:r w:rsidR="00414AD8" w:rsidRPr="00B10D67">
        <w:rPr>
          <w:rFonts w:ascii="Arial" w:hAnsi="Arial" w:cs="Arial"/>
          <w:sz w:val="22"/>
          <w:szCs w:val="22"/>
        </w:rPr>
        <w:t>instances.</w:t>
      </w:r>
      <w:r w:rsidRPr="00B10D67">
        <w:rPr>
          <w:rFonts w:ascii="Arial" w:hAnsi="Arial" w:cs="Arial"/>
          <w:sz w:val="22"/>
          <w:szCs w:val="22"/>
        </w:rPr>
        <w:t xml:space="preserve">  </w:t>
      </w:r>
    </w:p>
    <w:p w14:paraId="412D9FAA" w14:textId="2FBDB4AE" w:rsidR="00B10D67" w:rsidRPr="00B10D67" w:rsidRDefault="00B10D67" w:rsidP="00711861">
      <w:pPr>
        <w:numPr>
          <w:ilvl w:val="0"/>
          <w:numId w:val="44"/>
        </w:numPr>
        <w:spacing w:line="360" w:lineRule="auto"/>
        <w:ind w:left="0" w:right="629"/>
        <w:jc w:val="both"/>
        <w:rPr>
          <w:rFonts w:ascii="Arial" w:hAnsi="Arial" w:cs="Arial"/>
          <w:sz w:val="22"/>
          <w:szCs w:val="22"/>
        </w:rPr>
      </w:pPr>
      <w:r w:rsidRPr="00B10D67">
        <w:rPr>
          <w:rFonts w:ascii="Arial" w:hAnsi="Arial" w:cs="Arial"/>
          <w:sz w:val="22"/>
          <w:szCs w:val="22"/>
        </w:rPr>
        <w:t xml:space="preserve">Sludge classification and sludge management plans are </w:t>
      </w:r>
      <w:r w:rsidR="00414AD8" w:rsidRPr="00B10D67">
        <w:rPr>
          <w:rFonts w:ascii="Arial" w:hAnsi="Arial" w:cs="Arial"/>
          <w:sz w:val="22"/>
          <w:szCs w:val="22"/>
        </w:rPr>
        <w:t>absent.</w:t>
      </w:r>
      <w:r w:rsidRPr="00B10D67">
        <w:rPr>
          <w:rFonts w:ascii="Arial" w:hAnsi="Arial" w:cs="Arial"/>
          <w:sz w:val="22"/>
          <w:szCs w:val="22"/>
        </w:rPr>
        <w:t xml:space="preserve">  </w:t>
      </w:r>
    </w:p>
    <w:p w14:paraId="0E53146D" w14:textId="05B609EB" w:rsidR="00B10D67" w:rsidRPr="00B10D67" w:rsidRDefault="00B10D67" w:rsidP="00711861">
      <w:pPr>
        <w:numPr>
          <w:ilvl w:val="0"/>
          <w:numId w:val="44"/>
        </w:numPr>
        <w:spacing w:line="360" w:lineRule="auto"/>
        <w:ind w:left="0" w:right="629"/>
        <w:jc w:val="both"/>
        <w:rPr>
          <w:rFonts w:ascii="Arial" w:hAnsi="Arial" w:cs="Arial"/>
          <w:sz w:val="22"/>
          <w:szCs w:val="22"/>
        </w:rPr>
      </w:pPr>
      <w:r w:rsidRPr="00B10D67">
        <w:rPr>
          <w:rFonts w:ascii="Arial" w:hAnsi="Arial" w:cs="Arial"/>
          <w:sz w:val="22"/>
          <w:szCs w:val="22"/>
        </w:rPr>
        <w:t xml:space="preserve">All 3 plants are in </w:t>
      </w:r>
      <w:r w:rsidR="00F913F1" w:rsidRPr="00B10D67">
        <w:rPr>
          <w:rFonts w:ascii="Arial" w:hAnsi="Arial" w:cs="Arial"/>
          <w:sz w:val="22"/>
          <w:szCs w:val="22"/>
        </w:rPr>
        <w:t>high</w:t>
      </w:r>
      <w:r w:rsidRPr="00B10D67">
        <w:rPr>
          <w:rFonts w:ascii="Arial" w:hAnsi="Arial" w:cs="Arial"/>
          <w:sz w:val="22"/>
          <w:szCs w:val="22"/>
        </w:rPr>
        <w:t xml:space="preserve">-risk </w:t>
      </w:r>
      <w:r w:rsidR="00414AD8" w:rsidRPr="00B10D67">
        <w:rPr>
          <w:rFonts w:ascii="Arial" w:hAnsi="Arial" w:cs="Arial"/>
          <w:sz w:val="22"/>
          <w:szCs w:val="22"/>
        </w:rPr>
        <w:t>positions.</w:t>
      </w:r>
      <w:r w:rsidRPr="00B10D67">
        <w:rPr>
          <w:rFonts w:ascii="Arial" w:hAnsi="Arial" w:cs="Arial"/>
          <w:sz w:val="22"/>
          <w:szCs w:val="22"/>
        </w:rPr>
        <w:t xml:space="preserve">  </w:t>
      </w:r>
    </w:p>
    <w:p w14:paraId="323C6CE6" w14:textId="77777777" w:rsidR="00414AD8" w:rsidRDefault="00B10D67" w:rsidP="00711861">
      <w:pPr>
        <w:numPr>
          <w:ilvl w:val="0"/>
          <w:numId w:val="44"/>
        </w:numPr>
        <w:spacing w:after="0" w:line="360" w:lineRule="auto"/>
        <w:ind w:left="0" w:right="629"/>
        <w:jc w:val="both"/>
        <w:rPr>
          <w:rFonts w:ascii="Arial" w:hAnsi="Arial" w:cs="Arial"/>
          <w:sz w:val="22"/>
          <w:szCs w:val="22"/>
        </w:rPr>
      </w:pPr>
      <w:r w:rsidRPr="00B10D67">
        <w:rPr>
          <w:rFonts w:ascii="Arial" w:hAnsi="Arial" w:cs="Arial"/>
          <w:sz w:val="22"/>
          <w:szCs w:val="22"/>
        </w:rPr>
        <w:t xml:space="preserve">Several capital projects have been undertaking or planned – noting that these </w:t>
      </w:r>
    </w:p>
    <w:p w14:paraId="24436102" w14:textId="7FD890EA" w:rsidR="00B10D67" w:rsidRPr="00B10D67" w:rsidRDefault="00B10D67" w:rsidP="00711861">
      <w:pPr>
        <w:numPr>
          <w:ilvl w:val="0"/>
          <w:numId w:val="44"/>
        </w:numPr>
        <w:spacing w:after="0" w:line="360" w:lineRule="auto"/>
        <w:ind w:left="0" w:right="629"/>
        <w:jc w:val="both"/>
        <w:rPr>
          <w:rFonts w:ascii="Arial" w:hAnsi="Arial" w:cs="Arial"/>
          <w:sz w:val="22"/>
          <w:szCs w:val="22"/>
        </w:rPr>
      </w:pPr>
      <w:r w:rsidRPr="00B10D67">
        <w:rPr>
          <w:rFonts w:ascii="Arial" w:hAnsi="Arial" w:cs="Arial"/>
          <w:sz w:val="22"/>
          <w:szCs w:val="22"/>
        </w:rPr>
        <w:t xml:space="preserve">improvements did not result in any positive gains as is evident by the low audit score </w:t>
      </w:r>
    </w:p>
    <w:p w14:paraId="47ED412C" w14:textId="77777777" w:rsidR="00B10D67" w:rsidRPr="00B10D67" w:rsidRDefault="00B10D67" w:rsidP="00214E0F">
      <w:pPr>
        <w:spacing w:after="0" w:line="360" w:lineRule="auto"/>
        <w:ind w:right="631"/>
        <w:jc w:val="both"/>
        <w:rPr>
          <w:rFonts w:ascii="Arial" w:hAnsi="Arial" w:cs="Arial"/>
          <w:sz w:val="22"/>
          <w:szCs w:val="22"/>
        </w:rPr>
      </w:pPr>
      <w:r w:rsidRPr="00B10D67">
        <w:rPr>
          <w:rFonts w:ascii="Arial" w:hAnsi="Arial" w:cs="Arial"/>
          <w:b/>
          <w:sz w:val="22"/>
          <w:szCs w:val="22"/>
        </w:rPr>
        <w:t xml:space="preserve"> </w:t>
      </w:r>
    </w:p>
    <w:p w14:paraId="73EA1EB5" w14:textId="5A3AB91E" w:rsidR="00B10D67" w:rsidRPr="00B10D67" w:rsidRDefault="00B10D67" w:rsidP="00B10D67">
      <w:pPr>
        <w:spacing w:line="360" w:lineRule="auto"/>
        <w:rPr>
          <w:rFonts w:ascii="Arial" w:hAnsi="Arial" w:cs="Arial"/>
          <w:sz w:val="22"/>
          <w:szCs w:val="22"/>
        </w:rPr>
      </w:pPr>
      <w:r w:rsidRPr="00B10D67">
        <w:rPr>
          <w:rFonts w:ascii="Arial" w:hAnsi="Arial" w:cs="Arial"/>
          <w:b/>
          <w:sz w:val="22"/>
          <w:szCs w:val="22"/>
        </w:rPr>
        <w:t>2.4</w:t>
      </w:r>
      <w:r w:rsidR="004A52AC">
        <w:rPr>
          <w:rFonts w:ascii="Arial" w:hAnsi="Arial" w:cs="Arial"/>
          <w:b/>
          <w:sz w:val="22"/>
          <w:szCs w:val="22"/>
        </w:rPr>
        <w:t>.1</w:t>
      </w:r>
      <w:r w:rsidRPr="00B10D67">
        <w:rPr>
          <w:rFonts w:ascii="Arial" w:hAnsi="Arial" w:cs="Arial"/>
          <w:b/>
          <w:sz w:val="22"/>
          <w:szCs w:val="22"/>
        </w:rPr>
        <w:t>.</w:t>
      </w:r>
      <w:r w:rsidR="00C85ED1">
        <w:rPr>
          <w:rFonts w:ascii="Arial" w:hAnsi="Arial" w:cs="Arial"/>
          <w:b/>
          <w:sz w:val="22"/>
          <w:szCs w:val="22"/>
        </w:rPr>
        <w:t>4</w:t>
      </w:r>
      <w:r w:rsidRPr="00B10D67">
        <w:rPr>
          <w:rFonts w:ascii="Arial" w:hAnsi="Arial" w:cs="Arial"/>
          <w:b/>
          <w:sz w:val="22"/>
          <w:szCs w:val="22"/>
        </w:rPr>
        <w:t xml:space="preserve">    REGULATORY IMPRESSION: </w:t>
      </w:r>
    </w:p>
    <w:p w14:paraId="2648A884" w14:textId="2DAA431D" w:rsidR="00B10D67" w:rsidRPr="00B10D67" w:rsidRDefault="00B10D67" w:rsidP="00414AD8">
      <w:pPr>
        <w:spacing w:line="360" w:lineRule="auto"/>
        <w:ind w:right="144"/>
        <w:jc w:val="both"/>
        <w:rPr>
          <w:rFonts w:ascii="Arial" w:hAnsi="Arial" w:cs="Arial"/>
          <w:sz w:val="22"/>
          <w:szCs w:val="22"/>
        </w:rPr>
      </w:pPr>
      <w:r w:rsidRPr="00B10D67">
        <w:rPr>
          <w:rFonts w:ascii="Arial" w:hAnsi="Arial" w:cs="Arial"/>
          <w:b/>
          <w:sz w:val="22"/>
          <w:szCs w:val="22"/>
        </w:rPr>
        <w:t xml:space="preserve"> </w:t>
      </w:r>
      <w:r w:rsidRPr="00B10D67">
        <w:rPr>
          <w:rFonts w:ascii="Arial" w:hAnsi="Arial" w:cs="Arial"/>
          <w:sz w:val="22"/>
          <w:szCs w:val="22"/>
        </w:rPr>
        <w:t xml:space="preserve">Makana LM has completed the selected areas of the Green Drop PAT scorecard. This effort does not necessarily do justice to the good work and progress that was noticed by DWS at Makana, over the past 2 years. As a result, the CRR scores have digressed, mostly </w:t>
      </w:r>
      <w:r w:rsidR="00F913F1" w:rsidRPr="00B10D67">
        <w:rPr>
          <w:rFonts w:ascii="Arial" w:hAnsi="Arial" w:cs="Arial"/>
          <w:sz w:val="22"/>
          <w:szCs w:val="22"/>
        </w:rPr>
        <w:t>because of</w:t>
      </w:r>
      <w:r w:rsidRPr="00B10D67">
        <w:rPr>
          <w:rFonts w:ascii="Arial" w:hAnsi="Arial" w:cs="Arial"/>
          <w:sz w:val="22"/>
          <w:szCs w:val="22"/>
        </w:rPr>
        <w:t xml:space="preserve"> effluent quality data not available for Alicedale, and non-compliance for Belmont Valley and Mayfield. Flow measurement is not recorded for Alicedale, which carries a significant risk with it.  </w:t>
      </w:r>
    </w:p>
    <w:p w14:paraId="4C758886" w14:textId="77777777" w:rsidR="00B10D67" w:rsidRPr="00B10D67" w:rsidRDefault="00B10D67" w:rsidP="00414AD8">
      <w:pPr>
        <w:spacing w:line="360" w:lineRule="auto"/>
        <w:ind w:right="144"/>
        <w:jc w:val="both"/>
        <w:rPr>
          <w:rFonts w:ascii="Arial" w:hAnsi="Arial" w:cs="Arial"/>
          <w:sz w:val="22"/>
          <w:szCs w:val="22"/>
        </w:rPr>
      </w:pPr>
      <w:r w:rsidRPr="00B10D67">
        <w:rPr>
          <w:rFonts w:ascii="Arial" w:hAnsi="Arial" w:cs="Arial"/>
          <w:sz w:val="22"/>
          <w:szCs w:val="22"/>
        </w:rPr>
        <w:t xml:space="preserve">The extensions taking place at Ext 6, Mayfield and Glebe is noted with encouragement. However, concerns are raised regarding the treatment plants which are already operating beyond the design capacity and where the effluent quality is not meeting the legal specification.  </w:t>
      </w:r>
    </w:p>
    <w:p w14:paraId="54035BD6" w14:textId="77777777" w:rsidR="00B10D67" w:rsidRPr="00B10D67" w:rsidRDefault="00B10D67" w:rsidP="00414AD8">
      <w:pPr>
        <w:spacing w:line="360" w:lineRule="auto"/>
        <w:ind w:right="144"/>
        <w:jc w:val="both"/>
        <w:rPr>
          <w:rFonts w:ascii="Arial" w:hAnsi="Arial" w:cs="Arial"/>
          <w:sz w:val="22"/>
          <w:szCs w:val="22"/>
        </w:rPr>
      </w:pPr>
      <w:r w:rsidRPr="00B10D67">
        <w:rPr>
          <w:rFonts w:ascii="Arial" w:hAnsi="Arial" w:cs="Arial"/>
          <w:sz w:val="22"/>
          <w:szCs w:val="22"/>
        </w:rPr>
        <w:t xml:space="preserve">This additional flow will place undue pressure on the plant to perform and comply with its legal specification. Makana LM is requested to communicate with the DWS on this pertinent matter, as no indication was given as to the status of upgrading the plants. These aspects result in all three (3) treatment facilities residing in high-risk positions during the current assessment.   </w:t>
      </w:r>
    </w:p>
    <w:p w14:paraId="1FE714CF" w14:textId="77777777" w:rsidR="00B10D67" w:rsidRPr="00B10D67" w:rsidRDefault="00B10D67" w:rsidP="00414AD8">
      <w:pPr>
        <w:spacing w:line="360" w:lineRule="auto"/>
        <w:ind w:right="144"/>
        <w:jc w:val="both"/>
        <w:rPr>
          <w:rFonts w:ascii="Arial" w:hAnsi="Arial" w:cs="Arial"/>
          <w:sz w:val="22"/>
          <w:szCs w:val="22"/>
        </w:rPr>
      </w:pPr>
      <w:r w:rsidRPr="00B10D67">
        <w:rPr>
          <w:rFonts w:ascii="Arial" w:hAnsi="Arial" w:cs="Arial"/>
          <w:sz w:val="22"/>
          <w:szCs w:val="22"/>
        </w:rPr>
        <w:t xml:space="preserve">The completion of a well-structured Wastewater Risk Abatement Plan (W2RAP) is however noted and commended. The key 31 risks have been identified, rated and addressed in this risk management plan. Regrettably, there is a need to upgrade the plant.  </w:t>
      </w:r>
    </w:p>
    <w:p w14:paraId="7F450D9B" w14:textId="77777777" w:rsidR="006E4C9D" w:rsidRDefault="006E4C9D" w:rsidP="00D03317">
      <w:pPr>
        <w:spacing w:after="5" w:line="250" w:lineRule="auto"/>
        <w:ind w:left="-5" w:hanging="10"/>
        <w:rPr>
          <w:rFonts w:ascii="Calibri" w:eastAsia="Calibri" w:hAnsi="Calibri" w:cs="Calibri"/>
          <w:b/>
          <w:color w:val="000000" w:themeColor="text1"/>
        </w:rPr>
      </w:pPr>
    </w:p>
    <w:p w14:paraId="64AB9808" w14:textId="2664ACC7" w:rsidR="00D03317" w:rsidRPr="007E01DD" w:rsidRDefault="007E01DD" w:rsidP="00D03317">
      <w:pPr>
        <w:spacing w:after="5" w:line="250" w:lineRule="auto"/>
        <w:ind w:left="-5" w:hanging="10"/>
        <w:rPr>
          <w:rFonts w:ascii="Calibri" w:eastAsia="Calibri" w:hAnsi="Calibri" w:cs="Calibri"/>
          <w:color w:val="000000" w:themeColor="text1"/>
          <w:sz w:val="20"/>
        </w:rPr>
      </w:pPr>
      <w:r w:rsidRPr="007E01DD">
        <w:rPr>
          <w:rFonts w:ascii="Calibri" w:eastAsia="Calibri" w:hAnsi="Calibri" w:cs="Calibri"/>
          <w:b/>
          <w:color w:val="000000" w:themeColor="text1"/>
        </w:rPr>
        <w:t>2.4</w:t>
      </w:r>
      <w:r w:rsidR="004A52AC">
        <w:rPr>
          <w:rFonts w:ascii="Calibri" w:eastAsia="Calibri" w:hAnsi="Calibri" w:cs="Calibri"/>
          <w:b/>
          <w:color w:val="000000" w:themeColor="text1"/>
        </w:rPr>
        <w:t>.1</w:t>
      </w:r>
      <w:r w:rsidRPr="007E01DD">
        <w:rPr>
          <w:rFonts w:ascii="Calibri" w:eastAsia="Calibri" w:hAnsi="Calibri" w:cs="Calibri"/>
          <w:b/>
          <w:color w:val="000000" w:themeColor="text1"/>
        </w:rPr>
        <w:t>.5</w:t>
      </w:r>
      <w:r w:rsidRPr="007E01DD">
        <w:rPr>
          <w:rFonts w:ascii="Calibri" w:eastAsia="Calibri" w:hAnsi="Calibri" w:cs="Calibri"/>
          <w:b/>
          <w:color w:val="000000" w:themeColor="text1"/>
        </w:rPr>
        <w:tab/>
      </w:r>
      <w:r w:rsidR="006B33E8">
        <w:rPr>
          <w:rFonts w:ascii="Calibri" w:eastAsia="Calibri" w:hAnsi="Calibri" w:cs="Calibri"/>
          <w:b/>
          <w:color w:val="000000" w:themeColor="text1"/>
        </w:rPr>
        <w:tab/>
      </w:r>
      <w:r w:rsidR="00D03317" w:rsidRPr="007E01DD">
        <w:rPr>
          <w:rFonts w:ascii="Calibri" w:eastAsia="Calibri" w:hAnsi="Calibri" w:cs="Calibri"/>
          <w:b/>
          <w:color w:val="000000" w:themeColor="text1"/>
        </w:rPr>
        <w:t xml:space="preserve">GREEN DROP WATCH REPORT 2023 </w:t>
      </w:r>
    </w:p>
    <w:p w14:paraId="4556D3C0" w14:textId="77777777" w:rsidR="007E01DD" w:rsidRPr="007E01DD" w:rsidRDefault="007E01DD" w:rsidP="007E01DD">
      <w:pPr>
        <w:spacing w:line="360" w:lineRule="auto"/>
        <w:jc w:val="both"/>
        <w:rPr>
          <w:rFonts w:ascii="Arial" w:hAnsi="Arial" w:cs="Arial"/>
          <w:sz w:val="22"/>
          <w:szCs w:val="22"/>
        </w:rPr>
      </w:pPr>
    </w:p>
    <w:p w14:paraId="5CA7E824" w14:textId="19F0C8DF" w:rsidR="00D03317" w:rsidRPr="007E01DD" w:rsidRDefault="00D03317" w:rsidP="007E01DD">
      <w:pPr>
        <w:spacing w:line="360" w:lineRule="auto"/>
        <w:jc w:val="both"/>
        <w:rPr>
          <w:rFonts w:ascii="Arial" w:hAnsi="Arial" w:cs="Arial"/>
        </w:rPr>
      </w:pPr>
      <w:r w:rsidRPr="007E01DD">
        <w:rPr>
          <w:rFonts w:ascii="Arial" w:hAnsi="Arial" w:cs="Arial"/>
        </w:rPr>
        <w:t xml:space="preserve">The goal of the Green Drop is to inspire a path that brings about sustainable and compliant wastewater services through competent people, disciplined thought, and collective action, which can be measured and reported to South African citizens every year. The Green Drop process upholds scientific principles and is founded in its ability to measure and report performance that reflects the functionality and status of the wastewater systems. The scoring legends are as following: </w:t>
      </w:r>
    </w:p>
    <w:tbl>
      <w:tblPr>
        <w:tblStyle w:val="TableGrid"/>
        <w:tblW w:w="970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3" w:type="dxa"/>
          <w:left w:w="108" w:type="dxa"/>
          <w:right w:w="115" w:type="dxa"/>
        </w:tblCellMar>
        <w:tblLook w:val="04A0" w:firstRow="1" w:lastRow="0" w:firstColumn="1" w:lastColumn="0" w:noHBand="0" w:noVBand="1"/>
      </w:tblPr>
      <w:tblGrid>
        <w:gridCol w:w="941"/>
        <w:gridCol w:w="1130"/>
        <w:gridCol w:w="7637"/>
      </w:tblGrid>
      <w:tr w:rsidR="00D03317" w:rsidRPr="00D03317" w14:paraId="2888BD91" w14:textId="77777777" w:rsidTr="00155EC8">
        <w:trPr>
          <w:trHeight w:val="754"/>
        </w:trPr>
        <w:tc>
          <w:tcPr>
            <w:tcW w:w="941" w:type="dxa"/>
            <w:shd w:val="clear" w:color="auto" w:fill="33BECC"/>
          </w:tcPr>
          <w:p w14:paraId="3081899E" w14:textId="77777777" w:rsidR="00D03317" w:rsidRPr="00D03317" w:rsidRDefault="00D03317" w:rsidP="009F16FA">
            <w:pPr>
              <w:spacing w:line="259" w:lineRule="auto"/>
              <w:ind w:left="47"/>
              <w:jc w:val="center"/>
              <w:rPr>
                <w:rFonts w:ascii="Arial" w:hAnsi="Arial" w:cs="Arial"/>
                <w:sz w:val="22"/>
                <w:szCs w:val="22"/>
              </w:rPr>
            </w:pPr>
            <w:r w:rsidRPr="00D03317">
              <w:rPr>
                <w:rFonts w:ascii="Arial" w:eastAsia="Calibri" w:hAnsi="Arial" w:cs="Arial"/>
                <w:b/>
                <w:color w:val="008000"/>
                <w:sz w:val="22"/>
                <w:szCs w:val="22"/>
              </w:rPr>
              <w:lastRenderedPageBreak/>
              <w:t xml:space="preserve">  </w:t>
            </w:r>
          </w:p>
        </w:tc>
        <w:tc>
          <w:tcPr>
            <w:tcW w:w="1130" w:type="dxa"/>
          </w:tcPr>
          <w:p w14:paraId="74893262" w14:textId="77777777" w:rsidR="00D03317" w:rsidRPr="00D03317" w:rsidRDefault="00D03317" w:rsidP="009F16FA">
            <w:pPr>
              <w:spacing w:line="259" w:lineRule="auto"/>
              <w:ind w:left="7"/>
              <w:jc w:val="center"/>
              <w:rPr>
                <w:rFonts w:ascii="Arial" w:hAnsi="Arial" w:cs="Arial"/>
                <w:sz w:val="22"/>
                <w:szCs w:val="22"/>
              </w:rPr>
            </w:pPr>
            <w:r w:rsidRPr="00D03317">
              <w:rPr>
                <w:rFonts w:ascii="Arial" w:hAnsi="Arial" w:cs="Arial"/>
                <w:color w:val="0070C0"/>
                <w:sz w:val="22"/>
                <w:szCs w:val="22"/>
                <w:u w:val="single" w:color="0070C0"/>
              </w:rPr>
              <w:t>&gt;</w:t>
            </w:r>
            <w:r w:rsidRPr="00D03317">
              <w:rPr>
                <w:rFonts w:ascii="Arial" w:hAnsi="Arial" w:cs="Arial"/>
                <w:color w:val="0070C0"/>
                <w:sz w:val="22"/>
                <w:szCs w:val="22"/>
              </w:rPr>
              <w:t xml:space="preserve">95-100% </w:t>
            </w:r>
          </w:p>
        </w:tc>
        <w:tc>
          <w:tcPr>
            <w:tcW w:w="7637" w:type="dxa"/>
          </w:tcPr>
          <w:p w14:paraId="4E5EDE73" w14:textId="77777777" w:rsidR="00D03317" w:rsidRPr="00D03317" w:rsidRDefault="00D03317" w:rsidP="009F16FA">
            <w:pPr>
              <w:spacing w:line="259" w:lineRule="auto"/>
              <w:rPr>
                <w:rFonts w:ascii="Arial" w:hAnsi="Arial" w:cs="Arial"/>
                <w:sz w:val="22"/>
                <w:szCs w:val="22"/>
              </w:rPr>
            </w:pPr>
            <w:r w:rsidRPr="00D03317">
              <w:rPr>
                <w:rFonts w:ascii="Arial" w:hAnsi="Arial" w:cs="Arial"/>
                <w:sz w:val="22"/>
                <w:szCs w:val="22"/>
              </w:rPr>
              <w:t xml:space="preserve">Ideal performance and full functional infrastructure and processes (Excellent) </w:t>
            </w:r>
          </w:p>
        </w:tc>
      </w:tr>
      <w:tr w:rsidR="00D03317" w:rsidRPr="00D03317" w14:paraId="7A87EC48" w14:textId="77777777" w:rsidTr="00155EC8">
        <w:trPr>
          <w:trHeight w:val="754"/>
        </w:trPr>
        <w:tc>
          <w:tcPr>
            <w:tcW w:w="941" w:type="dxa"/>
            <w:shd w:val="clear" w:color="auto" w:fill="00CC66"/>
          </w:tcPr>
          <w:p w14:paraId="20DD2AB6" w14:textId="77777777" w:rsidR="00D03317" w:rsidRPr="00D03317" w:rsidRDefault="00D03317" w:rsidP="009F16FA">
            <w:pPr>
              <w:spacing w:line="259" w:lineRule="auto"/>
              <w:ind w:left="47"/>
              <w:jc w:val="center"/>
              <w:rPr>
                <w:rFonts w:ascii="Arial" w:hAnsi="Arial" w:cs="Arial"/>
                <w:sz w:val="22"/>
                <w:szCs w:val="22"/>
              </w:rPr>
            </w:pPr>
            <w:r w:rsidRPr="00D03317">
              <w:rPr>
                <w:rFonts w:ascii="Arial" w:eastAsia="Calibri" w:hAnsi="Arial" w:cs="Arial"/>
                <w:b/>
                <w:color w:val="008000"/>
                <w:sz w:val="22"/>
                <w:szCs w:val="22"/>
              </w:rPr>
              <w:t xml:space="preserve">  </w:t>
            </w:r>
          </w:p>
        </w:tc>
        <w:tc>
          <w:tcPr>
            <w:tcW w:w="1130" w:type="dxa"/>
          </w:tcPr>
          <w:p w14:paraId="5FBC4316" w14:textId="77777777" w:rsidR="00D03317" w:rsidRPr="00D03317" w:rsidRDefault="00D03317" w:rsidP="009F16FA">
            <w:pPr>
              <w:spacing w:line="259" w:lineRule="auto"/>
              <w:ind w:left="5"/>
              <w:jc w:val="center"/>
              <w:rPr>
                <w:rFonts w:ascii="Arial" w:hAnsi="Arial" w:cs="Arial"/>
                <w:sz w:val="22"/>
                <w:szCs w:val="22"/>
              </w:rPr>
            </w:pPr>
            <w:r w:rsidRPr="00D03317">
              <w:rPr>
                <w:rFonts w:ascii="Arial" w:hAnsi="Arial" w:cs="Arial"/>
                <w:color w:val="00B050"/>
                <w:sz w:val="22"/>
                <w:szCs w:val="22"/>
                <w:u w:val="single" w:color="00B050"/>
              </w:rPr>
              <w:t>&gt;</w:t>
            </w:r>
            <w:r w:rsidRPr="00D03317">
              <w:rPr>
                <w:rFonts w:ascii="Arial" w:hAnsi="Arial" w:cs="Arial"/>
                <w:color w:val="00B050"/>
                <w:sz w:val="22"/>
                <w:szCs w:val="22"/>
              </w:rPr>
              <w:t>80-&lt;95%</w:t>
            </w:r>
            <w:r w:rsidRPr="00D03317">
              <w:rPr>
                <w:rFonts w:ascii="Arial" w:hAnsi="Arial" w:cs="Arial"/>
                <w:color w:val="00CC66"/>
                <w:sz w:val="22"/>
                <w:szCs w:val="22"/>
              </w:rPr>
              <w:t xml:space="preserve"> </w:t>
            </w:r>
          </w:p>
        </w:tc>
        <w:tc>
          <w:tcPr>
            <w:tcW w:w="7637" w:type="dxa"/>
          </w:tcPr>
          <w:p w14:paraId="54667AF5" w14:textId="77777777" w:rsidR="00D03317" w:rsidRPr="00D03317" w:rsidRDefault="00D03317" w:rsidP="009F16FA">
            <w:pPr>
              <w:spacing w:line="259" w:lineRule="auto"/>
              <w:rPr>
                <w:rFonts w:ascii="Arial" w:hAnsi="Arial" w:cs="Arial"/>
                <w:sz w:val="22"/>
                <w:szCs w:val="22"/>
              </w:rPr>
            </w:pPr>
            <w:r w:rsidRPr="00D03317">
              <w:rPr>
                <w:rFonts w:ascii="Arial" w:hAnsi="Arial" w:cs="Arial"/>
                <w:sz w:val="22"/>
                <w:szCs w:val="22"/>
              </w:rPr>
              <w:t xml:space="preserve">Fully functional infrastructure and processes, with minor corrections to be made (Good) </w:t>
            </w:r>
          </w:p>
        </w:tc>
      </w:tr>
      <w:tr w:rsidR="00D03317" w:rsidRPr="00D03317" w14:paraId="1FB3698A" w14:textId="77777777" w:rsidTr="00155EC8">
        <w:trPr>
          <w:trHeight w:val="763"/>
        </w:trPr>
        <w:tc>
          <w:tcPr>
            <w:tcW w:w="941" w:type="dxa"/>
            <w:shd w:val="clear" w:color="auto" w:fill="CCCCCC"/>
          </w:tcPr>
          <w:p w14:paraId="4B8079D8" w14:textId="77777777" w:rsidR="00D03317" w:rsidRPr="00D03317" w:rsidRDefault="00D03317" w:rsidP="009F16FA">
            <w:pPr>
              <w:spacing w:line="259" w:lineRule="auto"/>
              <w:ind w:left="47"/>
              <w:jc w:val="center"/>
              <w:rPr>
                <w:rFonts w:ascii="Arial" w:hAnsi="Arial" w:cs="Arial"/>
                <w:sz w:val="22"/>
                <w:szCs w:val="22"/>
              </w:rPr>
            </w:pPr>
            <w:r w:rsidRPr="00D03317">
              <w:rPr>
                <w:rFonts w:ascii="Arial" w:eastAsia="Calibri" w:hAnsi="Arial" w:cs="Arial"/>
                <w:b/>
                <w:color w:val="008000"/>
                <w:sz w:val="22"/>
                <w:szCs w:val="22"/>
              </w:rPr>
              <w:t xml:space="preserve">  </w:t>
            </w:r>
          </w:p>
        </w:tc>
        <w:tc>
          <w:tcPr>
            <w:tcW w:w="1130" w:type="dxa"/>
          </w:tcPr>
          <w:p w14:paraId="1ACF3EB2" w14:textId="77777777" w:rsidR="00D03317" w:rsidRPr="00D03317" w:rsidRDefault="00D03317" w:rsidP="009F16FA">
            <w:pPr>
              <w:spacing w:line="259" w:lineRule="auto"/>
              <w:ind w:left="5"/>
              <w:jc w:val="center"/>
              <w:rPr>
                <w:rFonts w:ascii="Arial" w:hAnsi="Arial" w:cs="Arial"/>
                <w:sz w:val="22"/>
                <w:szCs w:val="22"/>
              </w:rPr>
            </w:pPr>
            <w:r w:rsidRPr="00D03317">
              <w:rPr>
                <w:rFonts w:ascii="Arial" w:hAnsi="Arial" w:cs="Arial"/>
                <w:sz w:val="22"/>
                <w:szCs w:val="22"/>
                <w:u w:val="single" w:color="000000"/>
              </w:rPr>
              <w:t>&gt;</w:t>
            </w:r>
            <w:r w:rsidRPr="00D03317">
              <w:rPr>
                <w:rFonts w:ascii="Arial" w:hAnsi="Arial" w:cs="Arial"/>
                <w:sz w:val="22"/>
                <w:szCs w:val="22"/>
              </w:rPr>
              <w:t xml:space="preserve">50-&lt;80% </w:t>
            </w:r>
          </w:p>
        </w:tc>
        <w:tc>
          <w:tcPr>
            <w:tcW w:w="7637" w:type="dxa"/>
          </w:tcPr>
          <w:p w14:paraId="1BA4E35F" w14:textId="77777777" w:rsidR="00D03317" w:rsidRPr="00D03317" w:rsidRDefault="00D03317" w:rsidP="009F16FA">
            <w:pPr>
              <w:spacing w:line="259" w:lineRule="auto"/>
              <w:rPr>
                <w:rFonts w:ascii="Arial" w:hAnsi="Arial" w:cs="Arial"/>
                <w:sz w:val="22"/>
                <w:szCs w:val="22"/>
              </w:rPr>
            </w:pPr>
            <w:r w:rsidRPr="00D03317">
              <w:rPr>
                <w:rFonts w:ascii="Arial" w:hAnsi="Arial" w:cs="Arial"/>
                <w:sz w:val="22"/>
                <w:szCs w:val="22"/>
              </w:rPr>
              <w:t xml:space="preserve">Partially functional infrastructure and processes, and average performance (Average/ Moderate) </w:t>
            </w:r>
          </w:p>
        </w:tc>
      </w:tr>
      <w:tr w:rsidR="00D03317" w:rsidRPr="00D03317" w14:paraId="27B7C8CC" w14:textId="77777777" w:rsidTr="00155EC8">
        <w:trPr>
          <w:trHeight w:val="754"/>
        </w:trPr>
        <w:tc>
          <w:tcPr>
            <w:tcW w:w="941" w:type="dxa"/>
            <w:shd w:val="clear" w:color="auto" w:fill="FFE164"/>
          </w:tcPr>
          <w:p w14:paraId="40E4852F" w14:textId="77777777" w:rsidR="00D03317" w:rsidRPr="00D03317" w:rsidRDefault="00D03317" w:rsidP="009F16FA">
            <w:pPr>
              <w:spacing w:line="259" w:lineRule="auto"/>
              <w:ind w:left="47"/>
              <w:jc w:val="center"/>
              <w:rPr>
                <w:rFonts w:ascii="Arial" w:hAnsi="Arial" w:cs="Arial"/>
                <w:sz w:val="22"/>
                <w:szCs w:val="22"/>
              </w:rPr>
            </w:pPr>
            <w:r w:rsidRPr="00D03317">
              <w:rPr>
                <w:rFonts w:ascii="Arial" w:eastAsia="Calibri" w:hAnsi="Arial" w:cs="Arial"/>
                <w:b/>
                <w:color w:val="008000"/>
                <w:sz w:val="22"/>
                <w:szCs w:val="22"/>
              </w:rPr>
              <w:t xml:space="preserve">  </w:t>
            </w:r>
          </w:p>
        </w:tc>
        <w:tc>
          <w:tcPr>
            <w:tcW w:w="1130" w:type="dxa"/>
          </w:tcPr>
          <w:p w14:paraId="19D642CE" w14:textId="77777777" w:rsidR="00D03317" w:rsidRPr="00D03317" w:rsidRDefault="00D03317" w:rsidP="009F16FA">
            <w:pPr>
              <w:spacing w:line="259" w:lineRule="auto"/>
              <w:ind w:left="5"/>
              <w:jc w:val="center"/>
              <w:rPr>
                <w:rFonts w:ascii="Arial" w:hAnsi="Arial" w:cs="Arial"/>
                <w:sz w:val="22"/>
                <w:szCs w:val="22"/>
              </w:rPr>
            </w:pPr>
            <w:r w:rsidRPr="00D03317">
              <w:rPr>
                <w:rFonts w:ascii="Arial" w:hAnsi="Arial" w:cs="Arial"/>
                <w:color w:val="FF9933"/>
                <w:sz w:val="22"/>
                <w:szCs w:val="22"/>
                <w:u w:val="single" w:color="FF9933"/>
              </w:rPr>
              <w:t>&gt;</w:t>
            </w:r>
            <w:r w:rsidRPr="00D03317">
              <w:rPr>
                <w:rFonts w:ascii="Arial" w:hAnsi="Arial" w:cs="Arial"/>
                <w:color w:val="FF9933"/>
                <w:sz w:val="22"/>
                <w:szCs w:val="22"/>
              </w:rPr>
              <w:t xml:space="preserve">31-&lt;50% </w:t>
            </w:r>
          </w:p>
        </w:tc>
        <w:tc>
          <w:tcPr>
            <w:tcW w:w="7637" w:type="dxa"/>
          </w:tcPr>
          <w:p w14:paraId="4BCD8D6F" w14:textId="77777777" w:rsidR="00D03317" w:rsidRPr="00D03317" w:rsidRDefault="00D03317" w:rsidP="009F16FA">
            <w:pPr>
              <w:spacing w:line="259" w:lineRule="auto"/>
              <w:rPr>
                <w:rFonts w:ascii="Arial" w:hAnsi="Arial" w:cs="Arial"/>
                <w:sz w:val="22"/>
                <w:szCs w:val="22"/>
              </w:rPr>
            </w:pPr>
            <w:r w:rsidRPr="00D03317">
              <w:rPr>
                <w:rFonts w:ascii="Arial" w:hAnsi="Arial" w:cs="Arial"/>
                <w:sz w:val="22"/>
                <w:szCs w:val="22"/>
              </w:rPr>
              <w:t xml:space="preserve">Partial functionality and unsatisfactory performance, with major corrections to be made (Poor) </w:t>
            </w:r>
          </w:p>
        </w:tc>
      </w:tr>
      <w:tr w:rsidR="00D03317" w:rsidRPr="00D03317" w14:paraId="6A0F86D0" w14:textId="77777777" w:rsidTr="00155EC8">
        <w:trPr>
          <w:trHeight w:val="718"/>
        </w:trPr>
        <w:tc>
          <w:tcPr>
            <w:tcW w:w="941" w:type="dxa"/>
            <w:shd w:val="clear" w:color="auto" w:fill="FF8080"/>
          </w:tcPr>
          <w:p w14:paraId="509EFC0C" w14:textId="77777777" w:rsidR="00D03317" w:rsidRPr="00D03317" w:rsidRDefault="00D03317" w:rsidP="009F16FA">
            <w:pPr>
              <w:spacing w:line="259" w:lineRule="auto"/>
              <w:ind w:left="47"/>
              <w:jc w:val="center"/>
              <w:rPr>
                <w:rFonts w:ascii="Arial" w:hAnsi="Arial" w:cs="Arial"/>
                <w:sz w:val="22"/>
                <w:szCs w:val="22"/>
              </w:rPr>
            </w:pPr>
            <w:r w:rsidRPr="00D03317">
              <w:rPr>
                <w:rFonts w:ascii="Arial" w:eastAsia="Calibri" w:hAnsi="Arial" w:cs="Arial"/>
                <w:b/>
                <w:color w:val="008000"/>
                <w:sz w:val="22"/>
                <w:szCs w:val="22"/>
              </w:rPr>
              <w:t xml:space="preserve">  </w:t>
            </w:r>
          </w:p>
        </w:tc>
        <w:tc>
          <w:tcPr>
            <w:tcW w:w="1130" w:type="dxa"/>
          </w:tcPr>
          <w:p w14:paraId="7E382C33" w14:textId="77777777" w:rsidR="00D03317" w:rsidRPr="00D03317" w:rsidRDefault="00D03317" w:rsidP="009F16FA">
            <w:pPr>
              <w:spacing w:line="259" w:lineRule="auto"/>
              <w:ind w:left="7"/>
              <w:jc w:val="center"/>
              <w:rPr>
                <w:rFonts w:ascii="Arial" w:hAnsi="Arial" w:cs="Arial"/>
                <w:sz w:val="22"/>
                <w:szCs w:val="22"/>
              </w:rPr>
            </w:pPr>
            <w:r w:rsidRPr="00D03317">
              <w:rPr>
                <w:rFonts w:ascii="Arial" w:hAnsi="Arial" w:cs="Arial"/>
                <w:color w:val="FF0000"/>
                <w:sz w:val="22"/>
                <w:szCs w:val="22"/>
              </w:rPr>
              <w:t xml:space="preserve">0-&lt;31% </w:t>
            </w:r>
          </w:p>
        </w:tc>
        <w:tc>
          <w:tcPr>
            <w:tcW w:w="7637" w:type="dxa"/>
          </w:tcPr>
          <w:p w14:paraId="4C04AA8B" w14:textId="77777777" w:rsidR="00D03317" w:rsidRPr="00D03317" w:rsidRDefault="00D03317" w:rsidP="009F16FA">
            <w:pPr>
              <w:spacing w:line="259" w:lineRule="auto"/>
              <w:rPr>
                <w:rFonts w:ascii="Arial" w:hAnsi="Arial" w:cs="Arial"/>
                <w:sz w:val="22"/>
                <w:szCs w:val="22"/>
              </w:rPr>
            </w:pPr>
            <w:r w:rsidRPr="00D03317">
              <w:rPr>
                <w:rFonts w:ascii="Arial" w:hAnsi="Arial" w:cs="Arial"/>
                <w:sz w:val="22"/>
                <w:szCs w:val="22"/>
              </w:rPr>
              <w:t xml:space="preserve">Dysfunctional and unsatisfactory performance, with major corrections to be made (Critical) </w:t>
            </w:r>
          </w:p>
        </w:tc>
      </w:tr>
    </w:tbl>
    <w:p w14:paraId="70B3BE1D" w14:textId="77777777" w:rsidR="00D03317" w:rsidRDefault="00D03317" w:rsidP="00D03317">
      <w:pPr>
        <w:ind w:right="10"/>
      </w:pPr>
    </w:p>
    <w:p w14:paraId="748D9A2F" w14:textId="106FCE31" w:rsidR="00D03317" w:rsidRDefault="00D03317" w:rsidP="00D03317">
      <w:pPr>
        <w:ind w:right="10"/>
        <w:jc w:val="both"/>
      </w:pPr>
      <w:r>
        <w:t>Coupled to the Green Drop score, a risk score (%CRR/CRR Deviation) is calculated to indicate the Cumulative Risk Rating</w:t>
      </w:r>
      <w:r w:rsidR="00414AD8">
        <w:t>(CRR)</w:t>
      </w:r>
      <w:r>
        <w:t xml:space="preserve"> of a wastewater treatment works. Whereas the Green Drop score indicate the performance of the </w:t>
      </w:r>
      <w:r>
        <w:rPr>
          <w:rFonts w:ascii="Calibri" w:eastAsia="Calibri" w:hAnsi="Calibri" w:cs="Calibri"/>
          <w:i/>
        </w:rPr>
        <w:t>entire wastewater service</w:t>
      </w:r>
      <w:r>
        <w:t xml:space="preserve">, the CRR risk score focus specifically on the </w:t>
      </w:r>
      <w:r>
        <w:rPr>
          <w:rFonts w:ascii="Calibri" w:eastAsia="Calibri" w:hAnsi="Calibri" w:cs="Calibri"/>
          <w:i/>
        </w:rPr>
        <w:t>wastewater treatment plant</w:t>
      </w:r>
      <w:r>
        <w:t xml:space="preserve"> and its associated risk. The CRR scoring legends are as following: </w:t>
      </w:r>
    </w:p>
    <w:tbl>
      <w:tblPr>
        <w:tblStyle w:val="TableGrid"/>
        <w:tblpPr w:leftFromText="180" w:rightFromText="180" w:vertAnchor="text" w:horzAnchor="margin" w:tblpY="-18"/>
        <w:tblW w:w="95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5" w:type="dxa"/>
          <w:left w:w="108" w:type="dxa"/>
          <w:right w:w="115" w:type="dxa"/>
        </w:tblCellMar>
        <w:tblLook w:val="04A0" w:firstRow="1" w:lastRow="0" w:firstColumn="1" w:lastColumn="0" w:noHBand="0" w:noVBand="1"/>
      </w:tblPr>
      <w:tblGrid>
        <w:gridCol w:w="3668"/>
        <w:gridCol w:w="4332"/>
        <w:gridCol w:w="1598"/>
      </w:tblGrid>
      <w:tr w:rsidR="00D03317" w:rsidRPr="00D03317" w14:paraId="3EE14AA2" w14:textId="77777777" w:rsidTr="00D03317">
        <w:trPr>
          <w:trHeight w:val="245"/>
        </w:trPr>
        <w:tc>
          <w:tcPr>
            <w:tcW w:w="3668" w:type="dxa"/>
            <w:vMerge w:val="restart"/>
            <w:vAlign w:val="center"/>
          </w:tcPr>
          <w:p w14:paraId="7760E17A" w14:textId="77777777" w:rsidR="00D03317" w:rsidRPr="00D03317" w:rsidRDefault="00D03317" w:rsidP="009F16FA">
            <w:pPr>
              <w:spacing w:line="259" w:lineRule="auto"/>
              <w:ind w:left="10"/>
              <w:jc w:val="center"/>
              <w:rPr>
                <w:rFonts w:ascii="Arial" w:hAnsi="Arial" w:cs="Arial"/>
                <w:sz w:val="18"/>
                <w:szCs w:val="18"/>
              </w:rPr>
            </w:pPr>
            <w:r w:rsidRPr="00D03317">
              <w:rPr>
                <w:rFonts w:ascii="Arial" w:eastAsia="Calibri" w:hAnsi="Arial" w:cs="Arial"/>
                <w:b/>
                <w:sz w:val="18"/>
                <w:szCs w:val="18"/>
              </w:rPr>
              <w:t>%CRR/CRR</w:t>
            </w:r>
            <w:r w:rsidRPr="00D03317">
              <w:rPr>
                <w:rFonts w:ascii="Arial" w:eastAsia="Calibri" w:hAnsi="Arial" w:cs="Arial"/>
                <w:b/>
                <w:sz w:val="18"/>
                <w:szCs w:val="18"/>
                <w:vertAlign w:val="subscript"/>
              </w:rPr>
              <w:t>max</w:t>
            </w:r>
            <w:r w:rsidRPr="00D03317">
              <w:rPr>
                <w:rFonts w:ascii="Arial" w:eastAsia="Calibri" w:hAnsi="Arial" w:cs="Arial"/>
                <w:b/>
                <w:sz w:val="18"/>
                <w:szCs w:val="18"/>
              </w:rPr>
              <w:t xml:space="preserve"> Deviation </w:t>
            </w:r>
          </w:p>
        </w:tc>
        <w:tc>
          <w:tcPr>
            <w:tcW w:w="4332" w:type="dxa"/>
          </w:tcPr>
          <w:p w14:paraId="5AB6EE72" w14:textId="77777777" w:rsidR="00D03317" w:rsidRPr="00D03317" w:rsidRDefault="00D03317" w:rsidP="009F16FA">
            <w:pPr>
              <w:spacing w:line="259" w:lineRule="auto"/>
              <w:ind w:left="7"/>
              <w:jc w:val="center"/>
              <w:rPr>
                <w:rFonts w:ascii="Arial" w:hAnsi="Arial" w:cs="Arial"/>
                <w:sz w:val="18"/>
                <w:szCs w:val="18"/>
              </w:rPr>
            </w:pPr>
            <w:r w:rsidRPr="00D03317">
              <w:rPr>
                <w:rFonts w:ascii="Arial" w:hAnsi="Arial" w:cs="Arial"/>
                <w:sz w:val="18"/>
                <w:szCs w:val="18"/>
              </w:rPr>
              <w:t xml:space="preserve">90 </w:t>
            </w:r>
            <w:r w:rsidRPr="00D03317">
              <w:rPr>
                <w:rFonts w:ascii="Arial" w:eastAsia="Calibri" w:hAnsi="Arial" w:cs="Arial"/>
                <w:sz w:val="18"/>
                <w:szCs w:val="18"/>
              </w:rPr>
              <w:t>–</w:t>
            </w:r>
            <w:r w:rsidRPr="00D03317">
              <w:rPr>
                <w:rFonts w:ascii="Arial" w:hAnsi="Arial" w:cs="Arial"/>
                <w:sz w:val="18"/>
                <w:szCs w:val="18"/>
              </w:rPr>
              <w:t xml:space="preserve"> 100% Critical Risk WWTW's </w:t>
            </w:r>
          </w:p>
        </w:tc>
        <w:tc>
          <w:tcPr>
            <w:tcW w:w="1598" w:type="dxa"/>
            <w:shd w:val="clear" w:color="auto" w:fill="FF8080"/>
          </w:tcPr>
          <w:p w14:paraId="36E65F42" w14:textId="77777777" w:rsidR="00D03317" w:rsidRPr="00D03317" w:rsidRDefault="00D03317" w:rsidP="009F16FA">
            <w:pPr>
              <w:spacing w:line="259" w:lineRule="auto"/>
              <w:rPr>
                <w:rFonts w:ascii="Arial" w:hAnsi="Arial" w:cs="Arial"/>
                <w:sz w:val="18"/>
                <w:szCs w:val="18"/>
              </w:rPr>
            </w:pPr>
            <w:r w:rsidRPr="00D03317">
              <w:rPr>
                <w:rFonts w:ascii="Arial" w:eastAsia="Times New Roman" w:hAnsi="Arial" w:cs="Arial"/>
                <w:sz w:val="18"/>
                <w:szCs w:val="18"/>
              </w:rPr>
              <w:t xml:space="preserve">  </w:t>
            </w:r>
          </w:p>
        </w:tc>
      </w:tr>
      <w:tr w:rsidR="00D03317" w:rsidRPr="00D03317" w14:paraId="163C85AB" w14:textId="77777777" w:rsidTr="00D03317">
        <w:trPr>
          <w:trHeight w:val="247"/>
        </w:trPr>
        <w:tc>
          <w:tcPr>
            <w:tcW w:w="0" w:type="auto"/>
            <w:vMerge/>
          </w:tcPr>
          <w:p w14:paraId="63F8F2A7" w14:textId="77777777" w:rsidR="00D03317" w:rsidRPr="00D03317" w:rsidRDefault="00D03317" w:rsidP="009F16FA">
            <w:pPr>
              <w:spacing w:after="160" w:line="259" w:lineRule="auto"/>
              <w:rPr>
                <w:rFonts w:ascii="Arial" w:hAnsi="Arial" w:cs="Arial"/>
                <w:sz w:val="18"/>
                <w:szCs w:val="18"/>
              </w:rPr>
            </w:pPr>
          </w:p>
        </w:tc>
        <w:tc>
          <w:tcPr>
            <w:tcW w:w="4332" w:type="dxa"/>
          </w:tcPr>
          <w:p w14:paraId="6081EDA6" w14:textId="77777777" w:rsidR="00D03317" w:rsidRPr="00D03317" w:rsidRDefault="00D03317" w:rsidP="009F16FA">
            <w:pPr>
              <w:spacing w:line="259" w:lineRule="auto"/>
              <w:ind w:left="7"/>
              <w:jc w:val="center"/>
              <w:rPr>
                <w:rFonts w:ascii="Arial" w:hAnsi="Arial" w:cs="Arial"/>
                <w:sz w:val="18"/>
                <w:szCs w:val="18"/>
              </w:rPr>
            </w:pPr>
            <w:r w:rsidRPr="00D03317">
              <w:rPr>
                <w:rFonts w:ascii="Arial" w:hAnsi="Arial" w:cs="Arial"/>
                <w:sz w:val="18"/>
                <w:szCs w:val="18"/>
              </w:rPr>
              <w:t xml:space="preserve">70 - 90% High Risk WWTW's </w:t>
            </w:r>
          </w:p>
        </w:tc>
        <w:tc>
          <w:tcPr>
            <w:tcW w:w="1598" w:type="dxa"/>
            <w:shd w:val="clear" w:color="auto" w:fill="FFE164"/>
          </w:tcPr>
          <w:p w14:paraId="7386D23E" w14:textId="77777777" w:rsidR="00D03317" w:rsidRPr="00D03317" w:rsidRDefault="00D03317" w:rsidP="009F16FA">
            <w:pPr>
              <w:spacing w:line="259" w:lineRule="auto"/>
              <w:rPr>
                <w:rFonts w:ascii="Arial" w:hAnsi="Arial" w:cs="Arial"/>
                <w:sz w:val="18"/>
                <w:szCs w:val="18"/>
              </w:rPr>
            </w:pPr>
            <w:r w:rsidRPr="00D03317">
              <w:rPr>
                <w:rFonts w:ascii="Arial" w:eastAsia="Times New Roman" w:hAnsi="Arial" w:cs="Arial"/>
                <w:sz w:val="18"/>
                <w:szCs w:val="18"/>
              </w:rPr>
              <w:t xml:space="preserve">  </w:t>
            </w:r>
          </w:p>
        </w:tc>
      </w:tr>
      <w:tr w:rsidR="00D03317" w:rsidRPr="00D03317" w14:paraId="5E3017C9" w14:textId="77777777" w:rsidTr="00D03317">
        <w:trPr>
          <w:trHeight w:val="245"/>
        </w:trPr>
        <w:tc>
          <w:tcPr>
            <w:tcW w:w="0" w:type="auto"/>
            <w:vMerge/>
          </w:tcPr>
          <w:p w14:paraId="2AE0AF63" w14:textId="77777777" w:rsidR="00D03317" w:rsidRPr="00D03317" w:rsidRDefault="00D03317" w:rsidP="009F16FA">
            <w:pPr>
              <w:spacing w:after="160" w:line="259" w:lineRule="auto"/>
              <w:rPr>
                <w:rFonts w:ascii="Arial" w:hAnsi="Arial" w:cs="Arial"/>
                <w:sz w:val="18"/>
                <w:szCs w:val="18"/>
              </w:rPr>
            </w:pPr>
          </w:p>
        </w:tc>
        <w:tc>
          <w:tcPr>
            <w:tcW w:w="4332" w:type="dxa"/>
          </w:tcPr>
          <w:p w14:paraId="08B540A2" w14:textId="77777777" w:rsidR="00D03317" w:rsidRPr="00D03317" w:rsidRDefault="00D03317" w:rsidP="009F16FA">
            <w:pPr>
              <w:spacing w:line="259" w:lineRule="auto"/>
              <w:ind w:left="2"/>
              <w:jc w:val="center"/>
              <w:rPr>
                <w:rFonts w:ascii="Arial" w:hAnsi="Arial" w:cs="Arial"/>
                <w:sz w:val="18"/>
                <w:szCs w:val="18"/>
              </w:rPr>
            </w:pPr>
            <w:r w:rsidRPr="00D03317">
              <w:rPr>
                <w:rFonts w:ascii="Arial" w:hAnsi="Arial" w:cs="Arial"/>
                <w:sz w:val="18"/>
                <w:szCs w:val="18"/>
              </w:rPr>
              <w:t xml:space="preserve">50-70% Medium Risk WWTW's </w:t>
            </w:r>
          </w:p>
        </w:tc>
        <w:tc>
          <w:tcPr>
            <w:tcW w:w="1598" w:type="dxa"/>
            <w:shd w:val="clear" w:color="auto" w:fill="CCCCCC"/>
          </w:tcPr>
          <w:p w14:paraId="2C7D4E42" w14:textId="77777777" w:rsidR="00D03317" w:rsidRPr="00D03317" w:rsidRDefault="00D03317" w:rsidP="009F16FA">
            <w:pPr>
              <w:spacing w:line="259" w:lineRule="auto"/>
              <w:rPr>
                <w:rFonts w:ascii="Arial" w:hAnsi="Arial" w:cs="Arial"/>
                <w:sz w:val="18"/>
                <w:szCs w:val="18"/>
              </w:rPr>
            </w:pPr>
            <w:r w:rsidRPr="00D03317">
              <w:rPr>
                <w:rFonts w:ascii="Arial" w:eastAsia="Times New Roman" w:hAnsi="Arial" w:cs="Arial"/>
                <w:sz w:val="18"/>
                <w:szCs w:val="18"/>
              </w:rPr>
              <w:t xml:space="preserve">  </w:t>
            </w:r>
          </w:p>
        </w:tc>
      </w:tr>
      <w:tr w:rsidR="00D03317" w:rsidRPr="00D03317" w14:paraId="377FE9B3" w14:textId="77777777" w:rsidTr="00D03317">
        <w:trPr>
          <w:trHeight w:val="245"/>
        </w:trPr>
        <w:tc>
          <w:tcPr>
            <w:tcW w:w="0" w:type="auto"/>
            <w:vMerge/>
          </w:tcPr>
          <w:p w14:paraId="760D63BE" w14:textId="77777777" w:rsidR="00D03317" w:rsidRPr="00D03317" w:rsidRDefault="00D03317" w:rsidP="009F16FA">
            <w:pPr>
              <w:spacing w:after="160" w:line="259" w:lineRule="auto"/>
              <w:rPr>
                <w:rFonts w:ascii="Arial" w:hAnsi="Arial" w:cs="Arial"/>
                <w:sz w:val="18"/>
                <w:szCs w:val="18"/>
              </w:rPr>
            </w:pPr>
          </w:p>
        </w:tc>
        <w:tc>
          <w:tcPr>
            <w:tcW w:w="4332" w:type="dxa"/>
          </w:tcPr>
          <w:p w14:paraId="7AB8552C" w14:textId="77777777" w:rsidR="00D03317" w:rsidRPr="00D03317" w:rsidRDefault="00D03317" w:rsidP="009F16FA">
            <w:pPr>
              <w:spacing w:line="259" w:lineRule="auto"/>
              <w:ind w:left="4"/>
              <w:jc w:val="center"/>
              <w:rPr>
                <w:rFonts w:ascii="Arial" w:hAnsi="Arial" w:cs="Arial"/>
                <w:sz w:val="18"/>
                <w:szCs w:val="18"/>
              </w:rPr>
            </w:pPr>
            <w:r w:rsidRPr="00D03317">
              <w:rPr>
                <w:rFonts w:ascii="Arial" w:hAnsi="Arial" w:cs="Arial"/>
                <w:sz w:val="18"/>
                <w:szCs w:val="18"/>
              </w:rPr>
              <w:t xml:space="preserve">Less 50% Low Risk WWTW's </w:t>
            </w:r>
          </w:p>
        </w:tc>
        <w:tc>
          <w:tcPr>
            <w:tcW w:w="1598" w:type="dxa"/>
            <w:shd w:val="clear" w:color="auto" w:fill="6BD17E"/>
          </w:tcPr>
          <w:p w14:paraId="0CA88195" w14:textId="77777777" w:rsidR="00D03317" w:rsidRPr="00D03317" w:rsidRDefault="00D03317" w:rsidP="009F16FA">
            <w:pPr>
              <w:spacing w:line="259" w:lineRule="auto"/>
              <w:rPr>
                <w:rFonts w:ascii="Arial" w:hAnsi="Arial" w:cs="Arial"/>
                <w:sz w:val="18"/>
                <w:szCs w:val="18"/>
              </w:rPr>
            </w:pPr>
            <w:r w:rsidRPr="00D03317">
              <w:rPr>
                <w:rFonts w:ascii="Arial" w:eastAsia="Times New Roman" w:hAnsi="Arial" w:cs="Arial"/>
                <w:sz w:val="18"/>
                <w:szCs w:val="18"/>
              </w:rPr>
              <w:t xml:space="preserve">  </w:t>
            </w:r>
          </w:p>
        </w:tc>
      </w:tr>
    </w:tbl>
    <w:p w14:paraId="41355730" w14:textId="77777777" w:rsidR="00D03317" w:rsidRPr="00D03317" w:rsidRDefault="00D03317" w:rsidP="00D03317">
      <w:pPr>
        <w:spacing w:line="360" w:lineRule="auto"/>
        <w:ind w:right="14"/>
        <w:rPr>
          <w:rFonts w:ascii="Arial" w:hAnsi="Arial" w:cs="Arial"/>
          <w:sz w:val="22"/>
          <w:szCs w:val="22"/>
        </w:rPr>
      </w:pPr>
    </w:p>
    <w:p w14:paraId="7B1855E2" w14:textId="77777777" w:rsidR="00D03317" w:rsidRPr="00D03317" w:rsidRDefault="00D03317" w:rsidP="00D03317">
      <w:pPr>
        <w:spacing w:after="31" w:line="360" w:lineRule="auto"/>
        <w:ind w:right="14"/>
        <w:jc w:val="both"/>
        <w:rPr>
          <w:rFonts w:ascii="Arial" w:hAnsi="Arial" w:cs="Arial"/>
          <w:sz w:val="22"/>
          <w:szCs w:val="22"/>
        </w:rPr>
      </w:pPr>
      <w:r w:rsidRPr="00D03317">
        <w:rPr>
          <w:rFonts w:ascii="Arial" w:hAnsi="Arial" w:cs="Arial"/>
          <w:sz w:val="22"/>
          <w:szCs w:val="22"/>
        </w:rPr>
        <w:t xml:space="preserve">Typically, a </w:t>
      </w:r>
      <w:r w:rsidRPr="00D03317">
        <w:rPr>
          <w:rFonts w:ascii="Arial" w:eastAsia="Calibri" w:hAnsi="Arial" w:cs="Arial"/>
          <w:i/>
          <w:sz w:val="22"/>
          <w:szCs w:val="22"/>
        </w:rPr>
        <w:t>low Green Drop score</w:t>
      </w:r>
      <w:r w:rsidRPr="00D03317">
        <w:rPr>
          <w:rFonts w:ascii="Arial" w:hAnsi="Arial" w:cs="Arial"/>
          <w:sz w:val="22"/>
          <w:szCs w:val="22"/>
        </w:rPr>
        <w:t xml:space="preserve"> will have a matching </w:t>
      </w:r>
      <w:r w:rsidRPr="00D03317">
        <w:rPr>
          <w:rFonts w:ascii="Arial" w:eastAsia="Calibri" w:hAnsi="Arial" w:cs="Arial"/>
          <w:i/>
          <w:sz w:val="22"/>
          <w:szCs w:val="22"/>
        </w:rPr>
        <w:t>high CRR score</w:t>
      </w:r>
      <w:r w:rsidRPr="00D03317">
        <w:rPr>
          <w:rFonts w:ascii="Arial" w:hAnsi="Arial" w:cs="Arial"/>
          <w:sz w:val="22"/>
          <w:szCs w:val="22"/>
        </w:rPr>
        <w:t xml:space="preserve"> and will guide the responsible authority and associated stakeholders to specific defective areas that require intervention and corrective action.  </w:t>
      </w:r>
    </w:p>
    <w:p w14:paraId="362E2902" w14:textId="77777777" w:rsidR="00414AD8" w:rsidRDefault="00414AD8" w:rsidP="00414AD8">
      <w:pPr>
        <w:spacing w:after="5" w:line="250" w:lineRule="auto"/>
        <w:ind w:left="-5" w:hanging="10"/>
        <w:rPr>
          <w:rFonts w:ascii="Calibri" w:eastAsia="Calibri" w:hAnsi="Calibri" w:cs="Calibri"/>
          <w:b/>
          <w:color w:val="008000"/>
        </w:rPr>
      </w:pPr>
      <w:bookmarkStart w:id="21" w:name="_Hlk167355780"/>
    </w:p>
    <w:bookmarkEnd w:id="21"/>
    <w:p w14:paraId="41B25FCE" w14:textId="77777777" w:rsidR="007043F7" w:rsidRDefault="00414AD8" w:rsidP="00414AD8">
      <w:pPr>
        <w:spacing w:after="5" w:line="360" w:lineRule="auto"/>
        <w:ind w:hanging="14"/>
        <w:jc w:val="both"/>
        <w:rPr>
          <w:rFonts w:ascii="Arial" w:eastAsia="Calibri" w:hAnsi="Arial" w:cs="Arial"/>
          <w:color w:val="000000"/>
          <w:sz w:val="22"/>
          <w:szCs w:val="22"/>
        </w:rPr>
      </w:pPr>
      <w:r w:rsidRPr="00CF1A24">
        <w:rPr>
          <w:rFonts w:ascii="Arial" w:eastAsia="Calibri" w:hAnsi="Arial" w:cs="Arial"/>
          <w:color w:val="000000"/>
          <w:sz w:val="22"/>
          <w:szCs w:val="22"/>
        </w:rPr>
        <w:t xml:space="preserve">The Green Drop Watch Report is a special interim report that gives expression to the leadership’s intent to monitor and publish the status of ‘’turnaround’’ </w:t>
      </w:r>
      <w:r w:rsidRPr="00CF1A24">
        <w:rPr>
          <w:rFonts w:ascii="Arial" w:eastAsia="Calibri" w:hAnsi="Arial" w:cs="Arial"/>
          <w:i/>
          <w:color w:val="000000"/>
          <w:sz w:val="22"/>
          <w:szCs w:val="22"/>
        </w:rPr>
        <w:t>one year after</w:t>
      </w:r>
      <w:r w:rsidRPr="00CF1A24">
        <w:rPr>
          <w:rFonts w:ascii="Arial" w:eastAsia="Calibri" w:hAnsi="Arial" w:cs="Arial"/>
          <w:color w:val="000000"/>
          <w:sz w:val="22"/>
          <w:szCs w:val="22"/>
        </w:rPr>
        <w:t xml:space="preserve"> identification of 334 critical wastewater systems in the Green Drop report of April 2022. This report draws attention to the status and quality of correction actions plans, taken by the local authorities responsible for critical systems, who were placed under regulatory surveillance.  As an interim report leading to the 2023 GDPAT report and 2024 Green Drop audit, the Watch Report seeks to keep the public and stakeholders updated and informed on the progress (or lack thereof) made by municipalities to remedy failing and dysfunctional wastewater infrastructure and compliance. </w:t>
      </w:r>
    </w:p>
    <w:p w14:paraId="32D4239B" w14:textId="1F169DD9" w:rsidR="00414AD8" w:rsidRPr="00CF1A24" w:rsidRDefault="00414AD8" w:rsidP="007043F7">
      <w:pPr>
        <w:spacing w:after="5" w:line="360" w:lineRule="auto"/>
        <w:ind w:hanging="14"/>
        <w:jc w:val="both"/>
        <w:rPr>
          <w:rFonts w:ascii="Arial" w:eastAsia="Calibri" w:hAnsi="Arial" w:cs="Arial"/>
          <w:color w:val="000000"/>
          <w:sz w:val="22"/>
          <w:szCs w:val="22"/>
        </w:rPr>
      </w:pPr>
      <w:r w:rsidRPr="00CF1A24">
        <w:rPr>
          <w:rFonts w:ascii="Arial" w:eastAsia="Calibri" w:hAnsi="Arial" w:cs="Arial"/>
          <w:color w:val="000000"/>
          <w:sz w:val="22"/>
          <w:szCs w:val="22"/>
        </w:rPr>
        <w:t xml:space="preserve"> </w:t>
      </w:r>
    </w:p>
    <w:p w14:paraId="0F66AF21" w14:textId="77777777" w:rsidR="00414AD8" w:rsidRPr="00414AD8" w:rsidRDefault="00414AD8" w:rsidP="007043F7">
      <w:pPr>
        <w:spacing w:line="360" w:lineRule="auto"/>
        <w:jc w:val="both"/>
        <w:rPr>
          <w:rFonts w:ascii="Arial" w:hAnsi="Arial" w:cs="Arial"/>
          <w:sz w:val="22"/>
          <w:szCs w:val="22"/>
        </w:rPr>
      </w:pPr>
      <w:r w:rsidRPr="00414AD8">
        <w:rPr>
          <w:rFonts w:ascii="Arial" w:hAnsi="Arial" w:cs="Arial"/>
          <w:sz w:val="22"/>
          <w:szCs w:val="22"/>
        </w:rPr>
        <w:t xml:space="preserve">The municipality was identified to have the following wastewater treatment systems in critical state and was advised by the Regulator to issue a Corrective Action Plans (CAPs) and ringfenced grant </w:t>
      </w:r>
      <w:r w:rsidRPr="00414AD8">
        <w:rPr>
          <w:rFonts w:ascii="Arial" w:hAnsi="Arial" w:cs="Arial"/>
          <w:sz w:val="22"/>
          <w:szCs w:val="22"/>
        </w:rPr>
        <w:lastRenderedPageBreak/>
        <w:t xml:space="preserve">allocation to the identified systems. The following results were found following analysis of the CAPs and funds as submitted by the WSA during the period 1 April 2022 to 31 March 2023. </w:t>
      </w:r>
    </w:p>
    <w:p w14:paraId="715932D7" w14:textId="77777777" w:rsidR="00414AD8" w:rsidRPr="00414AD8" w:rsidRDefault="00414AD8" w:rsidP="00414AD8">
      <w:pPr>
        <w:spacing w:after="0" w:line="259" w:lineRule="auto"/>
        <w:rPr>
          <w:rFonts w:ascii="Arial" w:hAnsi="Arial" w:cs="Arial"/>
          <w:sz w:val="22"/>
          <w:szCs w:val="22"/>
        </w:rPr>
      </w:pPr>
      <w:r w:rsidRPr="00414AD8">
        <w:rPr>
          <w:rFonts w:ascii="Arial" w:hAnsi="Arial" w:cs="Arial"/>
          <w:sz w:val="22"/>
          <w:szCs w:val="22"/>
        </w:rPr>
        <w:t xml:space="preserve"> </w:t>
      </w:r>
    </w:p>
    <w:p w14:paraId="0600689B" w14:textId="12682C55" w:rsidR="00414AD8" w:rsidRPr="00414AD8" w:rsidRDefault="005B29DD" w:rsidP="00414AD8">
      <w:pPr>
        <w:spacing w:after="4" w:line="265" w:lineRule="auto"/>
        <w:ind w:left="-5"/>
        <w:rPr>
          <w:rFonts w:ascii="Arial" w:hAnsi="Arial" w:cs="Arial"/>
          <w:sz w:val="22"/>
          <w:szCs w:val="22"/>
        </w:rPr>
      </w:pPr>
      <w:r w:rsidRPr="007E01DD">
        <w:rPr>
          <w:rFonts w:ascii="Calibri" w:eastAsia="Calibri" w:hAnsi="Calibri" w:cs="Calibri"/>
          <w:b/>
          <w:color w:val="000000" w:themeColor="text1"/>
        </w:rPr>
        <w:t>2.4.</w:t>
      </w:r>
      <w:r w:rsidR="004A52AC">
        <w:rPr>
          <w:rFonts w:ascii="Calibri" w:eastAsia="Calibri" w:hAnsi="Calibri" w:cs="Calibri"/>
          <w:b/>
          <w:color w:val="000000" w:themeColor="text1"/>
        </w:rPr>
        <w:t>1.</w:t>
      </w:r>
      <w:r w:rsidRPr="007E01DD">
        <w:rPr>
          <w:rFonts w:ascii="Calibri" w:eastAsia="Calibri" w:hAnsi="Calibri" w:cs="Calibri"/>
          <w:b/>
          <w:color w:val="000000" w:themeColor="text1"/>
        </w:rPr>
        <w:t>5</w:t>
      </w:r>
      <w:r>
        <w:rPr>
          <w:rFonts w:ascii="Calibri" w:eastAsia="Calibri" w:hAnsi="Calibri" w:cs="Calibri"/>
          <w:b/>
          <w:color w:val="000000" w:themeColor="text1"/>
        </w:rPr>
        <w:t>.1</w:t>
      </w:r>
      <w:r>
        <w:rPr>
          <w:rFonts w:ascii="Calibri" w:eastAsia="Calibri" w:hAnsi="Calibri" w:cs="Calibri"/>
          <w:b/>
          <w:color w:val="000000" w:themeColor="text1"/>
        </w:rPr>
        <w:tab/>
      </w:r>
      <w:r w:rsidR="001C4F6C">
        <w:rPr>
          <w:rFonts w:ascii="Calibri" w:eastAsia="Calibri" w:hAnsi="Calibri" w:cs="Calibri"/>
          <w:b/>
          <w:color w:val="000000" w:themeColor="text1"/>
        </w:rPr>
        <w:tab/>
      </w:r>
      <w:r w:rsidR="00686A3A">
        <w:rPr>
          <w:rFonts w:ascii="Arial" w:eastAsia="Calibri" w:hAnsi="Arial" w:cs="Arial"/>
          <w:b/>
          <w:color w:val="000000" w:themeColor="text1"/>
          <w:sz w:val="22"/>
          <w:szCs w:val="22"/>
        </w:rPr>
        <w:t>B</w:t>
      </w:r>
      <w:r w:rsidR="001C4F6C" w:rsidRPr="001C4F6C">
        <w:rPr>
          <w:rFonts w:ascii="Arial" w:eastAsia="Calibri" w:hAnsi="Arial" w:cs="Arial"/>
          <w:b/>
          <w:color w:val="000000" w:themeColor="text1"/>
          <w:sz w:val="22"/>
          <w:szCs w:val="22"/>
        </w:rPr>
        <w:t xml:space="preserve">aseline:  </w:t>
      </w:r>
    </w:p>
    <w:p w14:paraId="58B9B795" w14:textId="77777777" w:rsidR="00414AD8" w:rsidRPr="00414AD8" w:rsidRDefault="00414AD8" w:rsidP="00414AD8">
      <w:pPr>
        <w:spacing w:after="0" w:line="259" w:lineRule="auto"/>
        <w:rPr>
          <w:rFonts w:ascii="Arial" w:hAnsi="Arial" w:cs="Arial"/>
          <w:sz w:val="22"/>
          <w:szCs w:val="22"/>
        </w:rPr>
      </w:pPr>
      <w:r w:rsidRPr="00414AD8">
        <w:rPr>
          <w:rFonts w:ascii="Arial" w:hAnsi="Arial" w:cs="Arial"/>
          <w:color w:val="008000"/>
          <w:sz w:val="22"/>
          <w:szCs w:val="22"/>
        </w:rPr>
        <w:t xml:space="preserve"> </w:t>
      </w:r>
    </w:p>
    <w:tbl>
      <w:tblPr>
        <w:tblStyle w:val="TableGrid"/>
        <w:tblW w:w="9787"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6" w:type="dxa"/>
          <w:right w:w="106" w:type="dxa"/>
        </w:tblCellMar>
        <w:tblLook w:val="04A0" w:firstRow="1" w:lastRow="0" w:firstColumn="1" w:lastColumn="0" w:noHBand="0" w:noVBand="1"/>
      </w:tblPr>
      <w:tblGrid>
        <w:gridCol w:w="1361"/>
        <w:gridCol w:w="1417"/>
        <w:gridCol w:w="1980"/>
        <w:gridCol w:w="1890"/>
        <w:gridCol w:w="1689"/>
        <w:gridCol w:w="1450"/>
      </w:tblGrid>
      <w:tr w:rsidR="00414AD8" w:rsidRPr="00414AD8" w14:paraId="08B99B3C" w14:textId="77777777" w:rsidTr="00414AD8">
        <w:trPr>
          <w:trHeight w:val="518"/>
        </w:trPr>
        <w:tc>
          <w:tcPr>
            <w:tcW w:w="1361" w:type="dxa"/>
            <w:shd w:val="clear" w:color="auto" w:fill="D9D9D9" w:themeFill="background1" w:themeFillShade="D9"/>
            <w:vAlign w:val="center"/>
          </w:tcPr>
          <w:p w14:paraId="67C4AE96" w14:textId="77777777" w:rsidR="00414AD8" w:rsidRPr="00414AD8" w:rsidRDefault="00414AD8" w:rsidP="009F16FA">
            <w:pPr>
              <w:spacing w:line="259" w:lineRule="auto"/>
              <w:rPr>
                <w:rFonts w:ascii="Arial" w:hAnsi="Arial" w:cs="Arial"/>
                <w:sz w:val="22"/>
                <w:szCs w:val="22"/>
              </w:rPr>
            </w:pPr>
            <w:r w:rsidRPr="00414AD8">
              <w:rPr>
                <w:rFonts w:ascii="Arial" w:eastAsia="Calibri" w:hAnsi="Arial" w:cs="Arial"/>
                <w:b/>
                <w:sz w:val="22"/>
                <w:szCs w:val="22"/>
              </w:rPr>
              <w:t xml:space="preserve">WSI Name </w:t>
            </w:r>
          </w:p>
        </w:tc>
        <w:tc>
          <w:tcPr>
            <w:tcW w:w="1417" w:type="dxa"/>
            <w:shd w:val="clear" w:color="auto" w:fill="D9D9D9" w:themeFill="background1" w:themeFillShade="D9"/>
          </w:tcPr>
          <w:p w14:paraId="7F6A9A10" w14:textId="77777777" w:rsidR="00414AD8" w:rsidRPr="00414AD8" w:rsidRDefault="00414AD8" w:rsidP="009F16FA">
            <w:pPr>
              <w:spacing w:line="259" w:lineRule="auto"/>
              <w:jc w:val="center"/>
              <w:rPr>
                <w:rFonts w:ascii="Arial" w:hAnsi="Arial" w:cs="Arial"/>
                <w:sz w:val="22"/>
                <w:szCs w:val="22"/>
              </w:rPr>
            </w:pPr>
            <w:r w:rsidRPr="00414AD8">
              <w:rPr>
                <w:rFonts w:ascii="Arial" w:eastAsia="Calibri" w:hAnsi="Arial" w:cs="Arial"/>
                <w:b/>
                <w:sz w:val="22"/>
                <w:szCs w:val="22"/>
              </w:rPr>
              <w:t xml:space="preserve">WSI 2021 GD Score </w:t>
            </w:r>
          </w:p>
        </w:tc>
        <w:tc>
          <w:tcPr>
            <w:tcW w:w="1980" w:type="dxa"/>
            <w:shd w:val="clear" w:color="auto" w:fill="D9D9D9" w:themeFill="background1" w:themeFillShade="D9"/>
          </w:tcPr>
          <w:p w14:paraId="37A55565" w14:textId="77777777" w:rsidR="00414AD8" w:rsidRPr="00414AD8" w:rsidRDefault="00414AD8" w:rsidP="009F16FA">
            <w:pPr>
              <w:spacing w:line="259" w:lineRule="auto"/>
              <w:jc w:val="center"/>
              <w:rPr>
                <w:rFonts w:ascii="Arial" w:hAnsi="Arial" w:cs="Arial"/>
                <w:sz w:val="22"/>
                <w:szCs w:val="22"/>
              </w:rPr>
            </w:pPr>
            <w:r w:rsidRPr="00414AD8">
              <w:rPr>
                <w:rFonts w:ascii="Arial" w:eastAsia="Calibri" w:hAnsi="Arial" w:cs="Arial"/>
                <w:b/>
                <w:sz w:val="22"/>
                <w:szCs w:val="22"/>
              </w:rPr>
              <w:t xml:space="preserve">WSI TSA Score </w:t>
            </w:r>
          </w:p>
        </w:tc>
        <w:tc>
          <w:tcPr>
            <w:tcW w:w="1890" w:type="dxa"/>
            <w:shd w:val="clear" w:color="auto" w:fill="D9D9D9" w:themeFill="background1" w:themeFillShade="D9"/>
            <w:vAlign w:val="center"/>
          </w:tcPr>
          <w:p w14:paraId="5CC9C7A6" w14:textId="77777777" w:rsidR="00414AD8" w:rsidRPr="00414AD8" w:rsidRDefault="00414AD8" w:rsidP="009F16FA">
            <w:pPr>
              <w:spacing w:line="259" w:lineRule="auto"/>
              <w:ind w:left="59"/>
              <w:rPr>
                <w:rFonts w:ascii="Arial" w:hAnsi="Arial" w:cs="Arial"/>
                <w:sz w:val="22"/>
                <w:szCs w:val="22"/>
              </w:rPr>
            </w:pPr>
            <w:r w:rsidRPr="00414AD8">
              <w:rPr>
                <w:rFonts w:ascii="Arial" w:eastAsia="Calibri" w:hAnsi="Arial" w:cs="Arial"/>
                <w:b/>
                <w:sz w:val="22"/>
                <w:szCs w:val="22"/>
              </w:rPr>
              <w:t xml:space="preserve">Total VROOM Cost </w:t>
            </w:r>
          </w:p>
        </w:tc>
        <w:tc>
          <w:tcPr>
            <w:tcW w:w="1689" w:type="dxa"/>
            <w:shd w:val="clear" w:color="auto" w:fill="D9D9D9" w:themeFill="background1" w:themeFillShade="D9"/>
          </w:tcPr>
          <w:p w14:paraId="43FD21D7" w14:textId="77777777" w:rsidR="00414AD8" w:rsidRPr="00414AD8" w:rsidRDefault="00414AD8" w:rsidP="009F16FA">
            <w:pPr>
              <w:spacing w:line="259" w:lineRule="auto"/>
              <w:ind w:right="7"/>
              <w:jc w:val="center"/>
              <w:rPr>
                <w:rFonts w:ascii="Arial" w:hAnsi="Arial" w:cs="Arial"/>
                <w:sz w:val="22"/>
                <w:szCs w:val="22"/>
              </w:rPr>
            </w:pPr>
            <w:r w:rsidRPr="00414AD8">
              <w:rPr>
                <w:rFonts w:ascii="Arial" w:eastAsia="Calibri" w:hAnsi="Arial" w:cs="Arial"/>
                <w:b/>
                <w:sz w:val="22"/>
                <w:szCs w:val="22"/>
              </w:rPr>
              <w:t xml:space="preserve">WWTW Names </w:t>
            </w:r>
          </w:p>
          <w:p w14:paraId="61081C94" w14:textId="77777777" w:rsidR="00414AD8" w:rsidRPr="00414AD8" w:rsidRDefault="00414AD8" w:rsidP="009F16FA">
            <w:pPr>
              <w:spacing w:line="259" w:lineRule="auto"/>
              <w:ind w:right="5"/>
              <w:jc w:val="center"/>
              <w:rPr>
                <w:rFonts w:ascii="Arial" w:hAnsi="Arial" w:cs="Arial"/>
                <w:sz w:val="22"/>
                <w:szCs w:val="22"/>
              </w:rPr>
            </w:pPr>
            <w:r w:rsidRPr="00414AD8">
              <w:rPr>
                <w:rFonts w:ascii="Arial" w:eastAsia="Calibri" w:hAnsi="Arial" w:cs="Arial"/>
                <w:b/>
                <w:sz w:val="22"/>
                <w:szCs w:val="22"/>
              </w:rPr>
              <w:t xml:space="preserve">(&lt;31% score) </w:t>
            </w:r>
          </w:p>
        </w:tc>
        <w:tc>
          <w:tcPr>
            <w:tcW w:w="1450" w:type="dxa"/>
            <w:shd w:val="clear" w:color="auto" w:fill="D9D9D9" w:themeFill="background1" w:themeFillShade="D9"/>
          </w:tcPr>
          <w:p w14:paraId="0F3D540D" w14:textId="77777777" w:rsidR="00414AD8" w:rsidRPr="00414AD8" w:rsidRDefault="00414AD8" w:rsidP="009F16FA">
            <w:pPr>
              <w:spacing w:line="259" w:lineRule="auto"/>
              <w:jc w:val="center"/>
              <w:rPr>
                <w:rFonts w:ascii="Arial" w:hAnsi="Arial" w:cs="Arial"/>
                <w:sz w:val="22"/>
                <w:szCs w:val="22"/>
              </w:rPr>
            </w:pPr>
            <w:r w:rsidRPr="00414AD8">
              <w:rPr>
                <w:rFonts w:ascii="Arial" w:eastAsia="Calibri" w:hAnsi="Arial" w:cs="Arial"/>
                <w:b/>
                <w:sz w:val="22"/>
                <w:szCs w:val="22"/>
              </w:rPr>
              <w:t xml:space="preserve">WTWW </w:t>
            </w:r>
          </w:p>
          <w:p w14:paraId="3ECE3AFC" w14:textId="77777777" w:rsidR="00414AD8" w:rsidRPr="00414AD8" w:rsidRDefault="00414AD8" w:rsidP="009F16FA">
            <w:pPr>
              <w:spacing w:line="259" w:lineRule="auto"/>
              <w:ind w:left="1"/>
              <w:jc w:val="center"/>
              <w:rPr>
                <w:rFonts w:ascii="Arial" w:hAnsi="Arial" w:cs="Arial"/>
                <w:sz w:val="22"/>
                <w:szCs w:val="22"/>
              </w:rPr>
            </w:pPr>
            <w:r w:rsidRPr="00414AD8">
              <w:rPr>
                <w:rFonts w:ascii="Arial" w:eastAsia="Calibri" w:hAnsi="Arial" w:cs="Arial"/>
                <w:b/>
                <w:sz w:val="22"/>
                <w:szCs w:val="22"/>
              </w:rPr>
              <w:t xml:space="preserve">2021 GD Score </w:t>
            </w:r>
          </w:p>
        </w:tc>
      </w:tr>
      <w:tr w:rsidR="00414AD8" w:rsidRPr="00414AD8" w14:paraId="0B526937" w14:textId="77777777" w:rsidTr="009F16FA">
        <w:trPr>
          <w:trHeight w:val="242"/>
        </w:trPr>
        <w:tc>
          <w:tcPr>
            <w:tcW w:w="1361" w:type="dxa"/>
            <w:vMerge w:val="restart"/>
            <w:vAlign w:val="center"/>
          </w:tcPr>
          <w:p w14:paraId="5384FD6D" w14:textId="77777777" w:rsidR="00414AD8" w:rsidRPr="00414AD8" w:rsidRDefault="00414AD8" w:rsidP="009F16FA">
            <w:pPr>
              <w:spacing w:line="259" w:lineRule="auto"/>
              <w:rPr>
                <w:rFonts w:ascii="Arial" w:hAnsi="Arial" w:cs="Arial"/>
                <w:sz w:val="22"/>
                <w:szCs w:val="22"/>
              </w:rPr>
            </w:pPr>
            <w:r w:rsidRPr="00414AD8">
              <w:rPr>
                <w:rFonts w:ascii="Arial" w:hAnsi="Arial" w:cs="Arial"/>
                <w:sz w:val="22"/>
                <w:szCs w:val="22"/>
              </w:rPr>
              <w:t xml:space="preserve">Makana LM </w:t>
            </w:r>
          </w:p>
        </w:tc>
        <w:tc>
          <w:tcPr>
            <w:tcW w:w="1417" w:type="dxa"/>
            <w:vMerge w:val="restart"/>
            <w:vAlign w:val="center"/>
          </w:tcPr>
          <w:p w14:paraId="2FFB1404" w14:textId="77777777" w:rsidR="00414AD8" w:rsidRPr="00414AD8" w:rsidRDefault="00414AD8" w:rsidP="009F16FA">
            <w:pPr>
              <w:spacing w:line="259" w:lineRule="auto"/>
              <w:jc w:val="center"/>
              <w:rPr>
                <w:rFonts w:ascii="Arial" w:hAnsi="Arial" w:cs="Arial"/>
                <w:sz w:val="22"/>
                <w:szCs w:val="22"/>
              </w:rPr>
            </w:pPr>
            <w:r w:rsidRPr="001174F2">
              <w:rPr>
                <w:rFonts w:ascii="Arial" w:eastAsia="Calibri" w:hAnsi="Arial" w:cs="Arial"/>
                <w:b/>
                <w:sz w:val="22"/>
                <w:szCs w:val="22"/>
              </w:rPr>
              <w:t xml:space="preserve">9% </w:t>
            </w:r>
          </w:p>
        </w:tc>
        <w:tc>
          <w:tcPr>
            <w:tcW w:w="1980" w:type="dxa"/>
            <w:vMerge w:val="restart"/>
            <w:vAlign w:val="center"/>
          </w:tcPr>
          <w:p w14:paraId="4E3BB9FD" w14:textId="77777777" w:rsidR="00414AD8" w:rsidRPr="00414AD8" w:rsidRDefault="00414AD8" w:rsidP="009F16FA">
            <w:pPr>
              <w:spacing w:line="259" w:lineRule="auto"/>
              <w:ind w:left="1"/>
              <w:jc w:val="center"/>
              <w:rPr>
                <w:rFonts w:ascii="Arial" w:hAnsi="Arial" w:cs="Arial"/>
                <w:sz w:val="22"/>
                <w:szCs w:val="22"/>
              </w:rPr>
            </w:pPr>
            <w:r w:rsidRPr="00414AD8">
              <w:rPr>
                <w:rFonts w:ascii="Arial" w:hAnsi="Arial" w:cs="Arial"/>
                <w:sz w:val="22"/>
                <w:szCs w:val="22"/>
              </w:rPr>
              <w:t xml:space="preserve">27% </w:t>
            </w:r>
          </w:p>
        </w:tc>
        <w:tc>
          <w:tcPr>
            <w:tcW w:w="1890" w:type="dxa"/>
            <w:vMerge w:val="restart"/>
            <w:vAlign w:val="center"/>
          </w:tcPr>
          <w:p w14:paraId="645B0543" w14:textId="77777777" w:rsidR="00414AD8" w:rsidRPr="00414AD8" w:rsidRDefault="00414AD8" w:rsidP="009F16FA">
            <w:pPr>
              <w:spacing w:line="259" w:lineRule="auto"/>
              <w:ind w:left="2"/>
              <w:jc w:val="center"/>
              <w:rPr>
                <w:rFonts w:ascii="Arial" w:hAnsi="Arial" w:cs="Arial"/>
                <w:sz w:val="22"/>
                <w:szCs w:val="22"/>
              </w:rPr>
            </w:pPr>
            <w:r w:rsidRPr="00414AD8">
              <w:rPr>
                <w:rFonts w:ascii="Arial" w:hAnsi="Arial" w:cs="Arial"/>
                <w:sz w:val="22"/>
                <w:szCs w:val="22"/>
              </w:rPr>
              <w:t xml:space="preserve">R8,407,500 </w:t>
            </w:r>
          </w:p>
        </w:tc>
        <w:tc>
          <w:tcPr>
            <w:tcW w:w="1689" w:type="dxa"/>
          </w:tcPr>
          <w:p w14:paraId="12E5B9D4" w14:textId="77777777" w:rsidR="00414AD8" w:rsidRPr="00414AD8" w:rsidRDefault="00414AD8" w:rsidP="009F16FA">
            <w:pPr>
              <w:spacing w:line="259" w:lineRule="auto"/>
              <w:ind w:left="1"/>
              <w:rPr>
                <w:rFonts w:ascii="Arial" w:hAnsi="Arial" w:cs="Arial"/>
                <w:sz w:val="22"/>
                <w:szCs w:val="22"/>
              </w:rPr>
            </w:pPr>
            <w:r w:rsidRPr="00414AD8">
              <w:rPr>
                <w:rFonts w:ascii="Arial" w:hAnsi="Arial" w:cs="Arial"/>
                <w:sz w:val="22"/>
                <w:szCs w:val="22"/>
              </w:rPr>
              <w:t xml:space="preserve">Mayfield </w:t>
            </w:r>
          </w:p>
        </w:tc>
        <w:tc>
          <w:tcPr>
            <w:tcW w:w="1450" w:type="dxa"/>
          </w:tcPr>
          <w:p w14:paraId="1216AF5E" w14:textId="77777777" w:rsidR="00414AD8" w:rsidRPr="001174F2" w:rsidRDefault="00414AD8" w:rsidP="009F16FA">
            <w:pPr>
              <w:spacing w:line="259" w:lineRule="auto"/>
              <w:ind w:left="1"/>
              <w:jc w:val="center"/>
              <w:rPr>
                <w:rFonts w:ascii="Arial" w:hAnsi="Arial" w:cs="Arial"/>
                <w:sz w:val="22"/>
                <w:szCs w:val="22"/>
              </w:rPr>
            </w:pPr>
            <w:r w:rsidRPr="001174F2">
              <w:rPr>
                <w:rFonts w:ascii="Arial" w:eastAsia="Calibri" w:hAnsi="Arial" w:cs="Arial"/>
                <w:b/>
                <w:sz w:val="22"/>
                <w:szCs w:val="22"/>
              </w:rPr>
              <w:t xml:space="preserve">13.6% </w:t>
            </w:r>
          </w:p>
        </w:tc>
      </w:tr>
      <w:tr w:rsidR="00414AD8" w:rsidRPr="00414AD8" w14:paraId="6B3178FB" w14:textId="77777777" w:rsidTr="009F16FA">
        <w:trPr>
          <w:trHeight w:val="240"/>
        </w:trPr>
        <w:tc>
          <w:tcPr>
            <w:tcW w:w="0" w:type="auto"/>
            <w:vMerge/>
          </w:tcPr>
          <w:p w14:paraId="739B2211" w14:textId="77777777" w:rsidR="00414AD8" w:rsidRPr="00414AD8" w:rsidRDefault="00414AD8" w:rsidP="009F16FA">
            <w:pPr>
              <w:spacing w:after="160" w:line="259" w:lineRule="auto"/>
              <w:rPr>
                <w:rFonts w:ascii="Arial" w:hAnsi="Arial" w:cs="Arial"/>
                <w:sz w:val="22"/>
                <w:szCs w:val="22"/>
              </w:rPr>
            </w:pPr>
          </w:p>
        </w:tc>
        <w:tc>
          <w:tcPr>
            <w:tcW w:w="1417" w:type="dxa"/>
            <w:vMerge/>
          </w:tcPr>
          <w:p w14:paraId="2176E422" w14:textId="77777777" w:rsidR="00414AD8" w:rsidRPr="00414AD8" w:rsidRDefault="00414AD8" w:rsidP="009F16FA">
            <w:pPr>
              <w:spacing w:after="160" w:line="259" w:lineRule="auto"/>
              <w:rPr>
                <w:rFonts w:ascii="Arial" w:hAnsi="Arial" w:cs="Arial"/>
                <w:sz w:val="22"/>
                <w:szCs w:val="22"/>
              </w:rPr>
            </w:pPr>
          </w:p>
        </w:tc>
        <w:tc>
          <w:tcPr>
            <w:tcW w:w="1980" w:type="dxa"/>
            <w:vMerge/>
          </w:tcPr>
          <w:p w14:paraId="691AACDD" w14:textId="77777777" w:rsidR="00414AD8" w:rsidRPr="00414AD8" w:rsidRDefault="00414AD8" w:rsidP="009F16FA">
            <w:pPr>
              <w:spacing w:after="160" w:line="259" w:lineRule="auto"/>
              <w:rPr>
                <w:rFonts w:ascii="Arial" w:hAnsi="Arial" w:cs="Arial"/>
                <w:sz w:val="22"/>
                <w:szCs w:val="22"/>
              </w:rPr>
            </w:pPr>
          </w:p>
        </w:tc>
        <w:tc>
          <w:tcPr>
            <w:tcW w:w="1890" w:type="dxa"/>
            <w:vMerge/>
          </w:tcPr>
          <w:p w14:paraId="3F66832F" w14:textId="77777777" w:rsidR="00414AD8" w:rsidRPr="00414AD8" w:rsidRDefault="00414AD8" w:rsidP="009F16FA">
            <w:pPr>
              <w:spacing w:after="160" w:line="259" w:lineRule="auto"/>
              <w:rPr>
                <w:rFonts w:ascii="Arial" w:hAnsi="Arial" w:cs="Arial"/>
                <w:sz w:val="22"/>
                <w:szCs w:val="22"/>
              </w:rPr>
            </w:pPr>
          </w:p>
        </w:tc>
        <w:tc>
          <w:tcPr>
            <w:tcW w:w="1689" w:type="dxa"/>
          </w:tcPr>
          <w:p w14:paraId="5AC3874D" w14:textId="77777777" w:rsidR="00414AD8" w:rsidRPr="00414AD8" w:rsidRDefault="00414AD8" w:rsidP="009F16FA">
            <w:pPr>
              <w:spacing w:line="259" w:lineRule="auto"/>
              <w:ind w:left="1"/>
              <w:rPr>
                <w:rFonts w:ascii="Arial" w:hAnsi="Arial" w:cs="Arial"/>
                <w:sz w:val="22"/>
                <w:szCs w:val="22"/>
              </w:rPr>
            </w:pPr>
            <w:r w:rsidRPr="00414AD8">
              <w:rPr>
                <w:rFonts w:ascii="Arial" w:hAnsi="Arial" w:cs="Arial"/>
                <w:sz w:val="22"/>
                <w:szCs w:val="22"/>
              </w:rPr>
              <w:t xml:space="preserve">Belmont Valley  </w:t>
            </w:r>
          </w:p>
        </w:tc>
        <w:tc>
          <w:tcPr>
            <w:tcW w:w="1450" w:type="dxa"/>
          </w:tcPr>
          <w:p w14:paraId="1A2A7E06" w14:textId="77777777" w:rsidR="00414AD8" w:rsidRPr="001174F2" w:rsidRDefault="00414AD8" w:rsidP="009F16FA">
            <w:pPr>
              <w:spacing w:line="259" w:lineRule="auto"/>
              <w:ind w:left="1"/>
              <w:jc w:val="center"/>
              <w:rPr>
                <w:rFonts w:ascii="Arial" w:hAnsi="Arial" w:cs="Arial"/>
                <w:sz w:val="22"/>
                <w:szCs w:val="22"/>
              </w:rPr>
            </w:pPr>
            <w:r w:rsidRPr="001174F2">
              <w:rPr>
                <w:rFonts w:ascii="Arial" w:eastAsia="Calibri" w:hAnsi="Arial" w:cs="Arial"/>
                <w:b/>
                <w:sz w:val="22"/>
                <w:szCs w:val="22"/>
              </w:rPr>
              <w:t xml:space="preserve">7.9% </w:t>
            </w:r>
          </w:p>
        </w:tc>
      </w:tr>
      <w:tr w:rsidR="00414AD8" w:rsidRPr="00414AD8" w14:paraId="38342E32" w14:textId="77777777" w:rsidTr="009F16FA">
        <w:trPr>
          <w:trHeight w:val="238"/>
        </w:trPr>
        <w:tc>
          <w:tcPr>
            <w:tcW w:w="0" w:type="auto"/>
            <w:vMerge/>
          </w:tcPr>
          <w:p w14:paraId="63FB15FD" w14:textId="77777777" w:rsidR="00414AD8" w:rsidRPr="00414AD8" w:rsidRDefault="00414AD8" w:rsidP="009F16FA">
            <w:pPr>
              <w:spacing w:after="160" w:line="259" w:lineRule="auto"/>
              <w:rPr>
                <w:rFonts w:ascii="Arial" w:hAnsi="Arial" w:cs="Arial"/>
                <w:sz w:val="22"/>
                <w:szCs w:val="22"/>
              </w:rPr>
            </w:pPr>
          </w:p>
        </w:tc>
        <w:tc>
          <w:tcPr>
            <w:tcW w:w="1417" w:type="dxa"/>
            <w:vMerge/>
          </w:tcPr>
          <w:p w14:paraId="32877ED3" w14:textId="77777777" w:rsidR="00414AD8" w:rsidRPr="00414AD8" w:rsidRDefault="00414AD8" w:rsidP="009F16FA">
            <w:pPr>
              <w:spacing w:after="160" w:line="259" w:lineRule="auto"/>
              <w:rPr>
                <w:rFonts w:ascii="Arial" w:hAnsi="Arial" w:cs="Arial"/>
                <w:sz w:val="22"/>
                <w:szCs w:val="22"/>
              </w:rPr>
            </w:pPr>
          </w:p>
        </w:tc>
        <w:tc>
          <w:tcPr>
            <w:tcW w:w="1980" w:type="dxa"/>
            <w:vMerge/>
          </w:tcPr>
          <w:p w14:paraId="13193E6B" w14:textId="77777777" w:rsidR="00414AD8" w:rsidRPr="00414AD8" w:rsidRDefault="00414AD8" w:rsidP="009F16FA">
            <w:pPr>
              <w:spacing w:after="160" w:line="259" w:lineRule="auto"/>
              <w:rPr>
                <w:rFonts w:ascii="Arial" w:hAnsi="Arial" w:cs="Arial"/>
                <w:sz w:val="22"/>
                <w:szCs w:val="22"/>
              </w:rPr>
            </w:pPr>
          </w:p>
        </w:tc>
        <w:tc>
          <w:tcPr>
            <w:tcW w:w="1890" w:type="dxa"/>
            <w:vMerge/>
          </w:tcPr>
          <w:p w14:paraId="4A7C5993" w14:textId="77777777" w:rsidR="00414AD8" w:rsidRPr="00414AD8" w:rsidRDefault="00414AD8" w:rsidP="009F16FA">
            <w:pPr>
              <w:spacing w:after="160" w:line="259" w:lineRule="auto"/>
              <w:rPr>
                <w:rFonts w:ascii="Arial" w:hAnsi="Arial" w:cs="Arial"/>
                <w:sz w:val="22"/>
                <w:szCs w:val="22"/>
              </w:rPr>
            </w:pPr>
          </w:p>
        </w:tc>
        <w:tc>
          <w:tcPr>
            <w:tcW w:w="1689" w:type="dxa"/>
          </w:tcPr>
          <w:p w14:paraId="1F8539EA" w14:textId="77777777" w:rsidR="00414AD8" w:rsidRPr="00414AD8" w:rsidRDefault="00414AD8" w:rsidP="009F16FA">
            <w:pPr>
              <w:spacing w:line="259" w:lineRule="auto"/>
              <w:ind w:left="1"/>
              <w:rPr>
                <w:rFonts w:ascii="Arial" w:hAnsi="Arial" w:cs="Arial"/>
                <w:sz w:val="22"/>
                <w:szCs w:val="22"/>
              </w:rPr>
            </w:pPr>
            <w:r w:rsidRPr="00414AD8">
              <w:rPr>
                <w:rFonts w:ascii="Arial" w:hAnsi="Arial" w:cs="Arial"/>
                <w:sz w:val="22"/>
                <w:szCs w:val="22"/>
              </w:rPr>
              <w:t xml:space="preserve">Alicedale </w:t>
            </w:r>
          </w:p>
        </w:tc>
        <w:tc>
          <w:tcPr>
            <w:tcW w:w="1450" w:type="dxa"/>
          </w:tcPr>
          <w:p w14:paraId="550B93DB" w14:textId="77777777" w:rsidR="00414AD8" w:rsidRPr="001174F2" w:rsidRDefault="00414AD8" w:rsidP="009F16FA">
            <w:pPr>
              <w:spacing w:line="259" w:lineRule="auto"/>
              <w:ind w:left="1"/>
              <w:jc w:val="center"/>
              <w:rPr>
                <w:rFonts w:ascii="Arial" w:hAnsi="Arial" w:cs="Arial"/>
                <w:sz w:val="22"/>
                <w:szCs w:val="22"/>
              </w:rPr>
            </w:pPr>
            <w:r w:rsidRPr="001174F2">
              <w:rPr>
                <w:rFonts w:ascii="Arial" w:eastAsia="Calibri" w:hAnsi="Arial" w:cs="Arial"/>
                <w:b/>
                <w:sz w:val="22"/>
                <w:szCs w:val="22"/>
              </w:rPr>
              <w:t xml:space="preserve">1.3% </w:t>
            </w:r>
          </w:p>
        </w:tc>
      </w:tr>
    </w:tbl>
    <w:p w14:paraId="44DD14BF" w14:textId="77777777" w:rsidR="00414AD8" w:rsidRPr="00414AD8" w:rsidRDefault="00414AD8" w:rsidP="00414AD8">
      <w:pPr>
        <w:spacing w:after="0" w:line="259" w:lineRule="auto"/>
        <w:rPr>
          <w:rFonts w:ascii="Arial" w:hAnsi="Arial" w:cs="Arial"/>
          <w:sz w:val="22"/>
          <w:szCs w:val="22"/>
        </w:rPr>
      </w:pPr>
      <w:r w:rsidRPr="00414AD8">
        <w:rPr>
          <w:rFonts w:ascii="Arial" w:eastAsia="Calibri" w:hAnsi="Arial" w:cs="Arial"/>
          <w:b/>
          <w:color w:val="008000"/>
          <w:sz w:val="22"/>
          <w:szCs w:val="22"/>
        </w:rPr>
        <w:t xml:space="preserve"> </w:t>
      </w:r>
    </w:p>
    <w:p w14:paraId="7071C265" w14:textId="325584FF" w:rsidR="00414AD8" w:rsidRPr="00AA38CE" w:rsidRDefault="001C4F6C" w:rsidP="004A52AC">
      <w:pPr>
        <w:spacing w:after="4" w:line="265" w:lineRule="auto"/>
        <w:ind w:left="2160" w:hanging="2165"/>
        <w:rPr>
          <w:rFonts w:ascii="Arial" w:hAnsi="Arial" w:cs="Arial"/>
          <w:sz w:val="22"/>
          <w:szCs w:val="22"/>
        </w:rPr>
      </w:pPr>
      <w:r w:rsidRPr="001C4F6C">
        <w:rPr>
          <w:rFonts w:ascii="Arial" w:eastAsia="Calibri" w:hAnsi="Arial" w:cs="Arial"/>
          <w:b/>
          <w:sz w:val="22"/>
          <w:szCs w:val="22"/>
        </w:rPr>
        <w:t>2.4.</w:t>
      </w:r>
      <w:r w:rsidR="004A52AC">
        <w:rPr>
          <w:rFonts w:ascii="Arial" w:eastAsia="Calibri" w:hAnsi="Arial" w:cs="Arial"/>
          <w:b/>
          <w:sz w:val="22"/>
          <w:szCs w:val="22"/>
        </w:rPr>
        <w:t>1.</w:t>
      </w:r>
      <w:r w:rsidRPr="001C4F6C">
        <w:rPr>
          <w:rFonts w:ascii="Arial" w:eastAsia="Calibri" w:hAnsi="Arial" w:cs="Arial"/>
          <w:b/>
          <w:sz w:val="22"/>
          <w:szCs w:val="22"/>
        </w:rPr>
        <w:t>5.</w:t>
      </w:r>
      <w:r>
        <w:rPr>
          <w:rFonts w:ascii="Arial" w:eastAsia="Calibri" w:hAnsi="Arial" w:cs="Arial"/>
          <w:b/>
          <w:sz w:val="22"/>
          <w:szCs w:val="22"/>
        </w:rPr>
        <w:t>2</w:t>
      </w:r>
      <w:r>
        <w:rPr>
          <w:rFonts w:ascii="Arial" w:eastAsia="Calibri" w:hAnsi="Arial" w:cs="Arial"/>
          <w:b/>
          <w:sz w:val="22"/>
          <w:szCs w:val="22"/>
        </w:rPr>
        <w:tab/>
      </w:r>
      <w:r w:rsidR="00414AD8" w:rsidRPr="00AA38CE">
        <w:rPr>
          <w:rFonts w:ascii="Arial" w:eastAsia="Calibri" w:hAnsi="Arial" w:cs="Arial"/>
          <w:b/>
          <w:sz w:val="22"/>
          <w:szCs w:val="22"/>
        </w:rPr>
        <w:t xml:space="preserve">Watch Area 1: PLANNING - Corrective Action Plan to improve on the Green Drop Scores  </w:t>
      </w:r>
    </w:p>
    <w:p w14:paraId="573B82D1" w14:textId="77777777" w:rsidR="00414AD8" w:rsidRPr="00414AD8" w:rsidRDefault="00414AD8" w:rsidP="00414AD8">
      <w:pPr>
        <w:spacing w:after="0" w:line="259" w:lineRule="auto"/>
        <w:rPr>
          <w:rFonts w:ascii="Arial" w:hAnsi="Arial" w:cs="Arial"/>
          <w:sz w:val="22"/>
          <w:szCs w:val="22"/>
        </w:rPr>
      </w:pPr>
      <w:r w:rsidRPr="00414AD8">
        <w:rPr>
          <w:rFonts w:ascii="Arial" w:hAnsi="Arial" w:cs="Arial"/>
          <w:color w:val="008000"/>
          <w:sz w:val="22"/>
          <w:szCs w:val="22"/>
        </w:rPr>
        <w:t xml:space="preserv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2" w:type="dxa"/>
          <w:left w:w="106" w:type="dxa"/>
          <w:right w:w="72" w:type="dxa"/>
        </w:tblCellMar>
        <w:tblLook w:val="04A0" w:firstRow="1" w:lastRow="0" w:firstColumn="1" w:lastColumn="0" w:noHBand="0" w:noVBand="1"/>
      </w:tblPr>
      <w:tblGrid>
        <w:gridCol w:w="890"/>
        <w:gridCol w:w="992"/>
        <w:gridCol w:w="902"/>
        <w:gridCol w:w="1238"/>
        <w:gridCol w:w="1785"/>
        <w:gridCol w:w="1062"/>
        <w:gridCol w:w="1121"/>
        <w:gridCol w:w="1723"/>
      </w:tblGrid>
      <w:tr w:rsidR="00414AD8" w:rsidRPr="00414AD8" w14:paraId="65A745FC" w14:textId="77777777" w:rsidTr="00414AD8">
        <w:trPr>
          <w:trHeight w:val="597"/>
        </w:trPr>
        <w:tc>
          <w:tcPr>
            <w:tcW w:w="455" w:type="pct"/>
            <w:shd w:val="clear" w:color="auto" w:fill="D9D9D9" w:themeFill="background1" w:themeFillShade="D9"/>
            <w:vAlign w:val="center"/>
          </w:tcPr>
          <w:p w14:paraId="21167BF2" w14:textId="77777777" w:rsidR="00414AD8" w:rsidRPr="00414AD8" w:rsidRDefault="00414AD8" w:rsidP="009F16FA">
            <w:pPr>
              <w:spacing w:line="259" w:lineRule="auto"/>
              <w:ind w:right="71"/>
              <w:rPr>
                <w:rFonts w:ascii="Arial" w:hAnsi="Arial" w:cs="Arial"/>
                <w:sz w:val="20"/>
                <w:szCs w:val="20"/>
              </w:rPr>
            </w:pPr>
            <w:r w:rsidRPr="00414AD8">
              <w:rPr>
                <w:rFonts w:ascii="Arial" w:eastAsia="Calibri" w:hAnsi="Arial" w:cs="Arial"/>
                <w:b/>
                <w:sz w:val="20"/>
                <w:szCs w:val="20"/>
              </w:rPr>
              <w:t xml:space="preserve">WSI  Name </w:t>
            </w:r>
          </w:p>
        </w:tc>
        <w:tc>
          <w:tcPr>
            <w:tcW w:w="507" w:type="pct"/>
            <w:shd w:val="clear" w:color="auto" w:fill="D9D9D9" w:themeFill="background1" w:themeFillShade="D9"/>
            <w:vAlign w:val="center"/>
          </w:tcPr>
          <w:p w14:paraId="769DBB97" w14:textId="77777777" w:rsidR="00414AD8" w:rsidRPr="00414AD8" w:rsidRDefault="00414AD8" w:rsidP="009F16FA">
            <w:pPr>
              <w:spacing w:line="259" w:lineRule="auto"/>
              <w:ind w:left="79"/>
              <w:rPr>
                <w:rFonts w:ascii="Arial" w:hAnsi="Arial" w:cs="Arial"/>
                <w:sz w:val="20"/>
                <w:szCs w:val="20"/>
              </w:rPr>
            </w:pPr>
            <w:r w:rsidRPr="00414AD8">
              <w:rPr>
                <w:rFonts w:ascii="Arial" w:eastAsia="Calibri" w:hAnsi="Arial" w:cs="Arial"/>
                <w:b/>
                <w:sz w:val="20"/>
                <w:szCs w:val="20"/>
              </w:rPr>
              <w:t xml:space="preserve">WWTW Name </w:t>
            </w:r>
          </w:p>
        </w:tc>
        <w:tc>
          <w:tcPr>
            <w:tcW w:w="467" w:type="pct"/>
            <w:shd w:val="clear" w:color="auto" w:fill="D9D9D9" w:themeFill="background1" w:themeFillShade="D9"/>
          </w:tcPr>
          <w:p w14:paraId="1C329767" w14:textId="68E19A04" w:rsidR="00414AD8" w:rsidRPr="00414AD8" w:rsidRDefault="00414AD8" w:rsidP="00414AD8">
            <w:pPr>
              <w:spacing w:after="2" w:line="238" w:lineRule="auto"/>
              <w:rPr>
                <w:rFonts w:ascii="Arial" w:hAnsi="Arial" w:cs="Arial"/>
                <w:sz w:val="20"/>
                <w:szCs w:val="20"/>
              </w:rPr>
            </w:pPr>
            <w:r w:rsidRPr="00414AD8">
              <w:rPr>
                <w:rFonts w:ascii="Arial" w:eastAsia="Calibri" w:hAnsi="Arial" w:cs="Arial"/>
                <w:b/>
                <w:sz w:val="20"/>
                <w:szCs w:val="20"/>
              </w:rPr>
              <w:t xml:space="preserve">Compl iance </w:t>
            </w:r>
          </w:p>
          <w:p w14:paraId="5BE71485" w14:textId="77777777" w:rsidR="00414AD8" w:rsidRPr="00414AD8" w:rsidRDefault="00414AD8" w:rsidP="009F16FA">
            <w:pPr>
              <w:spacing w:line="259" w:lineRule="auto"/>
              <w:jc w:val="center"/>
              <w:rPr>
                <w:rFonts w:ascii="Arial" w:hAnsi="Arial" w:cs="Arial"/>
                <w:sz w:val="20"/>
                <w:szCs w:val="20"/>
              </w:rPr>
            </w:pPr>
            <w:r w:rsidRPr="00414AD8">
              <w:rPr>
                <w:rFonts w:ascii="Arial" w:eastAsia="Calibri" w:hAnsi="Arial" w:cs="Arial"/>
                <w:b/>
                <w:sz w:val="20"/>
                <w:szCs w:val="20"/>
              </w:rPr>
              <w:t xml:space="preserve">Letters Issued </w:t>
            </w:r>
          </w:p>
        </w:tc>
        <w:tc>
          <w:tcPr>
            <w:tcW w:w="633" w:type="pct"/>
            <w:shd w:val="clear" w:color="auto" w:fill="D9D9D9" w:themeFill="background1" w:themeFillShade="D9"/>
            <w:vAlign w:val="center"/>
          </w:tcPr>
          <w:p w14:paraId="4B0B24CE" w14:textId="77777777" w:rsidR="00414AD8" w:rsidRPr="00414AD8" w:rsidRDefault="00414AD8" w:rsidP="009F16FA">
            <w:pPr>
              <w:spacing w:line="259" w:lineRule="auto"/>
              <w:ind w:right="37"/>
              <w:jc w:val="center"/>
              <w:rPr>
                <w:rFonts w:ascii="Arial" w:hAnsi="Arial" w:cs="Arial"/>
                <w:sz w:val="20"/>
                <w:szCs w:val="20"/>
              </w:rPr>
            </w:pPr>
            <w:r w:rsidRPr="00414AD8">
              <w:rPr>
                <w:rFonts w:ascii="Arial" w:eastAsia="Calibri" w:hAnsi="Arial" w:cs="Arial"/>
                <w:b/>
                <w:sz w:val="20"/>
                <w:szCs w:val="20"/>
              </w:rPr>
              <w:t xml:space="preserve">WSA Requested </w:t>
            </w:r>
          </w:p>
          <w:p w14:paraId="058FE1A9" w14:textId="77777777" w:rsidR="00414AD8" w:rsidRPr="00414AD8" w:rsidRDefault="00414AD8" w:rsidP="009F16FA">
            <w:pPr>
              <w:spacing w:line="259" w:lineRule="auto"/>
              <w:jc w:val="center"/>
              <w:rPr>
                <w:rFonts w:ascii="Arial" w:hAnsi="Arial" w:cs="Arial"/>
                <w:sz w:val="20"/>
                <w:szCs w:val="20"/>
              </w:rPr>
            </w:pPr>
            <w:r w:rsidRPr="00414AD8">
              <w:rPr>
                <w:rFonts w:ascii="Arial" w:eastAsia="Calibri" w:hAnsi="Arial" w:cs="Arial"/>
                <w:b/>
                <w:sz w:val="20"/>
                <w:szCs w:val="20"/>
              </w:rPr>
              <w:t xml:space="preserve">Support to develop the CAP </w:t>
            </w:r>
          </w:p>
        </w:tc>
        <w:tc>
          <w:tcPr>
            <w:tcW w:w="921" w:type="pct"/>
            <w:shd w:val="clear" w:color="auto" w:fill="D9D9D9" w:themeFill="background1" w:themeFillShade="D9"/>
            <w:vAlign w:val="center"/>
          </w:tcPr>
          <w:p w14:paraId="7BD0B64E" w14:textId="77777777" w:rsidR="00414AD8" w:rsidRPr="00414AD8" w:rsidRDefault="00414AD8" w:rsidP="009F16FA">
            <w:pPr>
              <w:spacing w:line="259" w:lineRule="auto"/>
              <w:ind w:right="37"/>
              <w:jc w:val="center"/>
              <w:rPr>
                <w:rFonts w:ascii="Arial" w:hAnsi="Arial" w:cs="Arial"/>
                <w:sz w:val="20"/>
                <w:szCs w:val="20"/>
              </w:rPr>
            </w:pPr>
            <w:r w:rsidRPr="00414AD8">
              <w:rPr>
                <w:rFonts w:ascii="Arial" w:eastAsia="Calibri" w:hAnsi="Arial" w:cs="Arial"/>
                <w:b/>
                <w:sz w:val="20"/>
                <w:szCs w:val="20"/>
              </w:rPr>
              <w:t xml:space="preserve">DWS Schedule </w:t>
            </w:r>
          </w:p>
          <w:p w14:paraId="10EECB18" w14:textId="77777777" w:rsidR="00414AD8" w:rsidRPr="00414AD8" w:rsidRDefault="00414AD8" w:rsidP="009F16FA">
            <w:pPr>
              <w:spacing w:line="259" w:lineRule="auto"/>
              <w:jc w:val="center"/>
              <w:rPr>
                <w:rFonts w:ascii="Arial" w:hAnsi="Arial" w:cs="Arial"/>
                <w:sz w:val="20"/>
                <w:szCs w:val="20"/>
              </w:rPr>
            </w:pPr>
            <w:r w:rsidRPr="00414AD8">
              <w:rPr>
                <w:rFonts w:ascii="Arial" w:eastAsia="Calibri" w:hAnsi="Arial" w:cs="Arial"/>
                <w:b/>
                <w:sz w:val="20"/>
                <w:szCs w:val="20"/>
              </w:rPr>
              <w:t xml:space="preserve">Engagement with Nonresponsive WSIs </w:t>
            </w:r>
          </w:p>
        </w:tc>
        <w:tc>
          <w:tcPr>
            <w:tcW w:w="549" w:type="pct"/>
            <w:shd w:val="clear" w:color="auto" w:fill="D9D9D9" w:themeFill="background1" w:themeFillShade="D9"/>
          </w:tcPr>
          <w:p w14:paraId="33F21BD4" w14:textId="77777777" w:rsidR="00414AD8" w:rsidRPr="00414AD8" w:rsidRDefault="00414AD8" w:rsidP="009F16FA">
            <w:pPr>
              <w:spacing w:after="2" w:line="238" w:lineRule="auto"/>
              <w:jc w:val="center"/>
              <w:rPr>
                <w:rFonts w:ascii="Arial" w:hAnsi="Arial" w:cs="Arial"/>
                <w:sz w:val="20"/>
                <w:szCs w:val="20"/>
              </w:rPr>
            </w:pPr>
            <w:r w:rsidRPr="00414AD8">
              <w:rPr>
                <w:rFonts w:ascii="Arial" w:eastAsia="Calibri" w:hAnsi="Arial" w:cs="Arial"/>
                <w:b/>
                <w:sz w:val="20"/>
                <w:szCs w:val="20"/>
              </w:rPr>
              <w:t xml:space="preserve">Number of CAPs </w:t>
            </w:r>
          </w:p>
          <w:p w14:paraId="6A227220" w14:textId="77777777" w:rsidR="00414AD8" w:rsidRPr="00414AD8" w:rsidRDefault="00414AD8" w:rsidP="009F16FA">
            <w:pPr>
              <w:spacing w:line="259" w:lineRule="auto"/>
              <w:jc w:val="center"/>
              <w:rPr>
                <w:rFonts w:ascii="Arial" w:hAnsi="Arial" w:cs="Arial"/>
                <w:sz w:val="20"/>
                <w:szCs w:val="20"/>
              </w:rPr>
            </w:pPr>
            <w:r w:rsidRPr="00414AD8">
              <w:rPr>
                <w:rFonts w:ascii="Arial" w:eastAsia="Calibri" w:hAnsi="Arial" w:cs="Arial"/>
                <w:b/>
                <w:sz w:val="20"/>
                <w:szCs w:val="20"/>
              </w:rPr>
              <w:t xml:space="preserve">received by DWS  </w:t>
            </w:r>
          </w:p>
        </w:tc>
        <w:tc>
          <w:tcPr>
            <w:tcW w:w="579" w:type="pct"/>
            <w:shd w:val="clear" w:color="auto" w:fill="D9D9D9" w:themeFill="background1" w:themeFillShade="D9"/>
            <w:vAlign w:val="center"/>
          </w:tcPr>
          <w:p w14:paraId="468114DC" w14:textId="77777777" w:rsidR="00414AD8" w:rsidRPr="00414AD8" w:rsidRDefault="00414AD8" w:rsidP="009F16FA">
            <w:pPr>
              <w:spacing w:line="241" w:lineRule="auto"/>
              <w:jc w:val="center"/>
              <w:rPr>
                <w:rFonts w:ascii="Arial" w:hAnsi="Arial" w:cs="Arial"/>
                <w:sz w:val="20"/>
                <w:szCs w:val="20"/>
              </w:rPr>
            </w:pPr>
            <w:r w:rsidRPr="00414AD8">
              <w:rPr>
                <w:rFonts w:ascii="Arial" w:eastAsia="Calibri" w:hAnsi="Arial" w:cs="Arial"/>
                <w:b/>
                <w:sz w:val="20"/>
                <w:szCs w:val="20"/>
              </w:rPr>
              <w:t xml:space="preserve">Date of CAPs receipt by </w:t>
            </w:r>
          </w:p>
          <w:p w14:paraId="610A1097" w14:textId="77777777" w:rsidR="00414AD8" w:rsidRPr="00414AD8" w:rsidRDefault="00414AD8" w:rsidP="009F16FA">
            <w:pPr>
              <w:spacing w:line="259" w:lineRule="auto"/>
              <w:ind w:right="37"/>
              <w:jc w:val="center"/>
              <w:rPr>
                <w:rFonts w:ascii="Arial" w:hAnsi="Arial" w:cs="Arial"/>
                <w:sz w:val="20"/>
                <w:szCs w:val="20"/>
              </w:rPr>
            </w:pPr>
            <w:r w:rsidRPr="00414AD8">
              <w:rPr>
                <w:rFonts w:ascii="Arial" w:eastAsia="Calibri" w:hAnsi="Arial" w:cs="Arial"/>
                <w:b/>
                <w:sz w:val="20"/>
                <w:szCs w:val="20"/>
              </w:rPr>
              <w:t xml:space="preserve">DWS  </w:t>
            </w:r>
          </w:p>
        </w:tc>
        <w:tc>
          <w:tcPr>
            <w:tcW w:w="890" w:type="pct"/>
            <w:shd w:val="clear" w:color="auto" w:fill="D9D9D9" w:themeFill="background1" w:themeFillShade="D9"/>
          </w:tcPr>
          <w:p w14:paraId="5A2B546F" w14:textId="77777777" w:rsidR="00414AD8" w:rsidRPr="00414AD8" w:rsidRDefault="00414AD8" w:rsidP="009F16FA">
            <w:pPr>
              <w:spacing w:line="259" w:lineRule="auto"/>
              <w:ind w:right="39"/>
              <w:jc w:val="center"/>
              <w:rPr>
                <w:rFonts w:ascii="Arial" w:hAnsi="Arial" w:cs="Arial"/>
                <w:sz w:val="20"/>
                <w:szCs w:val="20"/>
              </w:rPr>
            </w:pPr>
            <w:r w:rsidRPr="00414AD8">
              <w:rPr>
                <w:rFonts w:ascii="Arial" w:eastAsia="Calibri" w:hAnsi="Arial" w:cs="Arial"/>
                <w:b/>
                <w:sz w:val="20"/>
                <w:szCs w:val="20"/>
              </w:rPr>
              <w:t xml:space="preserve">CAP </w:t>
            </w:r>
          </w:p>
          <w:p w14:paraId="4B530F86" w14:textId="77777777" w:rsidR="00414AD8" w:rsidRPr="00414AD8" w:rsidRDefault="00414AD8" w:rsidP="009F16FA">
            <w:pPr>
              <w:spacing w:line="241" w:lineRule="auto"/>
              <w:jc w:val="center"/>
              <w:rPr>
                <w:rFonts w:ascii="Arial" w:hAnsi="Arial" w:cs="Arial"/>
                <w:sz w:val="20"/>
                <w:szCs w:val="20"/>
              </w:rPr>
            </w:pPr>
            <w:r w:rsidRPr="00414AD8">
              <w:rPr>
                <w:rFonts w:ascii="Arial" w:eastAsia="Calibri" w:hAnsi="Arial" w:cs="Arial"/>
                <w:b/>
                <w:sz w:val="20"/>
                <w:szCs w:val="20"/>
              </w:rPr>
              <w:t xml:space="preserve">Implementation Status: Progress  </w:t>
            </w:r>
          </w:p>
          <w:p w14:paraId="4C87626B" w14:textId="77777777" w:rsidR="00414AD8" w:rsidRPr="00414AD8" w:rsidRDefault="00414AD8" w:rsidP="009F16FA">
            <w:pPr>
              <w:spacing w:line="259" w:lineRule="auto"/>
              <w:ind w:right="36"/>
              <w:jc w:val="center"/>
              <w:rPr>
                <w:rFonts w:ascii="Arial" w:hAnsi="Arial" w:cs="Arial"/>
                <w:sz w:val="20"/>
                <w:szCs w:val="20"/>
              </w:rPr>
            </w:pPr>
            <w:r w:rsidRPr="00414AD8">
              <w:rPr>
                <w:rFonts w:ascii="Arial" w:eastAsia="Calibri" w:hAnsi="Arial" w:cs="Arial"/>
                <w:b/>
                <w:sz w:val="20"/>
                <w:szCs w:val="20"/>
              </w:rPr>
              <w:t xml:space="preserve">@ 31 March 2022 </w:t>
            </w:r>
          </w:p>
        </w:tc>
      </w:tr>
      <w:tr w:rsidR="00414AD8" w:rsidRPr="00414AD8" w14:paraId="4E5DD3E7" w14:textId="77777777" w:rsidTr="00414AD8">
        <w:trPr>
          <w:trHeight w:val="624"/>
        </w:trPr>
        <w:tc>
          <w:tcPr>
            <w:tcW w:w="455" w:type="pct"/>
            <w:vMerge w:val="restart"/>
            <w:vAlign w:val="center"/>
          </w:tcPr>
          <w:p w14:paraId="5D34CDA1" w14:textId="77777777" w:rsidR="00414AD8" w:rsidRPr="00414AD8" w:rsidRDefault="00414AD8" w:rsidP="00414AD8">
            <w:pPr>
              <w:spacing w:line="259" w:lineRule="auto"/>
              <w:rPr>
                <w:rFonts w:ascii="Arial" w:hAnsi="Arial" w:cs="Arial"/>
                <w:sz w:val="20"/>
                <w:szCs w:val="20"/>
              </w:rPr>
            </w:pPr>
            <w:r w:rsidRPr="00414AD8">
              <w:rPr>
                <w:rFonts w:ascii="Arial" w:hAnsi="Arial" w:cs="Arial"/>
                <w:sz w:val="20"/>
                <w:szCs w:val="20"/>
              </w:rPr>
              <w:t xml:space="preserve">Makana LM </w:t>
            </w:r>
          </w:p>
        </w:tc>
        <w:tc>
          <w:tcPr>
            <w:tcW w:w="507" w:type="pct"/>
          </w:tcPr>
          <w:p w14:paraId="4DC1932C" w14:textId="77777777" w:rsidR="00414AD8" w:rsidRPr="00414AD8" w:rsidRDefault="00414AD8" w:rsidP="00414AD8">
            <w:pPr>
              <w:spacing w:line="259" w:lineRule="auto"/>
              <w:ind w:left="2"/>
              <w:rPr>
                <w:rFonts w:ascii="Arial" w:hAnsi="Arial" w:cs="Arial"/>
                <w:sz w:val="20"/>
                <w:szCs w:val="20"/>
              </w:rPr>
            </w:pPr>
            <w:r w:rsidRPr="00414AD8">
              <w:rPr>
                <w:rFonts w:ascii="Arial" w:hAnsi="Arial" w:cs="Arial"/>
                <w:sz w:val="20"/>
                <w:szCs w:val="20"/>
              </w:rPr>
              <w:t xml:space="preserve">Mayfield </w:t>
            </w:r>
          </w:p>
        </w:tc>
        <w:tc>
          <w:tcPr>
            <w:tcW w:w="467" w:type="pct"/>
          </w:tcPr>
          <w:p w14:paraId="1637D83A" w14:textId="77777777" w:rsidR="00414AD8" w:rsidRPr="00414AD8" w:rsidRDefault="00414AD8" w:rsidP="00414AD8">
            <w:pPr>
              <w:spacing w:line="259" w:lineRule="auto"/>
              <w:ind w:right="38"/>
              <w:jc w:val="center"/>
              <w:rPr>
                <w:rFonts w:ascii="Arial" w:hAnsi="Arial" w:cs="Arial"/>
                <w:sz w:val="20"/>
                <w:szCs w:val="20"/>
              </w:rPr>
            </w:pPr>
            <w:r w:rsidRPr="00414AD8">
              <w:rPr>
                <w:rFonts w:ascii="Arial" w:hAnsi="Arial" w:cs="Arial"/>
                <w:sz w:val="20"/>
                <w:szCs w:val="20"/>
              </w:rPr>
              <w:t xml:space="preserve">Yes </w:t>
            </w:r>
          </w:p>
        </w:tc>
        <w:tc>
          <w:tcPr>
            <w:tcW w:w="633" w:type="pct"/>
          </w:tcPr>
          <w:p w14:paraId="776EE95B" w14:textId="77777777" w:rsidR="00414AD8" w:rsidRPr="00414AD8" w:rsidRDefault="00414AD8" w:rsidP="00414AD8">
            <w:pPr>
              <w:spacing w:line="259" w:lineRule="auto"/>
              <w:ind w:right="37"/>
              <w:jc w:val="center"/>
              <w:rPr>
                <w:rFonts w:ascii="Arial" w:hAnsi="Arial" w:cs="Arial"/>
                <w:sz w:val="20"/>
                <w:szCs w:val="20"/>
              </w:rPr>
            </w:pPr>
            <w:r w:rsidRPr="00414AD8">
              <w:rPr>
                <w:rFonts w:ascii="Arial" w:hAnsi="Arial" w:cs="Arial"/>
                <w:sz w:val="20"/>
                <w:szCs w:val="20"/>
              </w:rPr>
              <w:t xml:space="preserve">No </w:t>
            </w:r>
          </w:p>
        </w:tc>
        <w:tc>
          <w:tcPr>
            <w:tcW w:w="921" w:type="pct"/>
          </w:tcPr>
          <w:p w14:paraId="74FB426A" w14:textId="77777777" w:rsidR="00414AD8" w:rsidRPr="00414AD8" w:rsidRDefault="00414AD8" w:rsidP="00414AD8">
            <w:pPr>
              <w:spacing w:line="259" w:lineRule="auto"/>
              <w:ind w:left="2"/>
              <w:rPr>
                <w:rFonts w:ascii="Arial" w:hAnsi="Arial" w:cs="Arial"/>
                <w:sz w:val="20"/>
                <w:szCs w:val="20"/>
              </w:rPr>
            </w:pPr>
            <w:r w:rsidRPr="00414AD8">
              <w:rPr>
                <w:rFonts w:ascii="Arial" w:hAnsi="Arial" w:cs="Arial"/>
                <w:sz w:val="20"/>
                <w:szCs w:val="20"/>
              </w:rPr>
              <w:t xml:space="preserve">Reminded on 2 Dec 22 </w:t>
            </w:r>
          </w:p>
        </w:tc>
        <w:tc>
          <w:tcPr>
            <w:tcW w:w="549" w:type="pct"/>
          </w:tcPr>
          <w:p w14:paraId="662FCE2C" w14:textId="77777777" w:rsidR="00414AD8" w:rsidRPr="00414AD8" w:rsidRDefault="00414AD8" w:rsidP="00414AD8">
            <w:pPr>
              <w:spacing w:line="259" w:lineRule="auto"/>
              <w:ind w:right="38"/>
              <w:jc w:val="center"/>
              <w:rPr>
                <w:rFonts w:ascii="Arial" w:hAnsi="Arial" w:cs="Arial"/>
                <w:sz w:val="20"/>
                <w:szCs w:val="20"/>
              </w:rPr>
            </w:pPr>
            <w:r w:rsidRPr="00414AD8">
              <w:rPr>
                <w:rFonts w:ascii="Arial" w:hAnsi="Arial" w:cs="Arial"/>
                <w:sz w:val="20"/>
                <w:szCs w:val="20"/>
              </w:rPr>
              <w:t xml:space="preserve">None </w:t>
            </w:r>
          </w:p>
        </w:tc>
        <w:tc>
          <w:tcPr>
            <w:tcW w:w="579" w:type="pct"/>
          </w:tcPr>
          <w:p w14:paraId="53055CF4" w14:textId="77777777" w:rsidR="00414AD8" w:rsidRPr="00414AD8" w:rsidRDefault="00414AD8" w:rsidP="00414AD8">
            <w:pPr>
              <w:spacing w:line="259" w:lineRule="auto"/>
              <w:ind w:right="41"/>
              <w:jc w:val="center"/>
              <w:rPr>
                <w:rFonts w:ascii="Arial" w:hAnsi="Arial" w:cs="Arial"/>
                <w:sz w:val="20"/>
                <w:szCs w:val="20"/>
              </w:rPr>
            </w:pPr>
            <w:r w:rsidRPr="00414AD8">
              <w:rPr>
                <w:rFonts w:ascii="Arial" w:hAnsi="Arial" w:cs="Arial"/>
                <w:sz w:val="20"/>
                <w:szCs w:val="20"/>
              </w:rPr>
              <w:t xml:space="preserve">Not Received </w:t>
            </w:r>
          </w:p>
        </w:tc>
        <w:tc>
          <w:tcPr>
            <w:tcW w:w="890" w:type="pct"/>
          </w:tcPr>
          <w:p w14:paraId="0FCBD6DC" w14:textId="14A811E4" w:rsidR="00414AD8" w:rsidRPr="00414AD8" w:rsidRDefault="00414AD8" w:rsidP="00414AD8">
            <w:pPr>
              <w:spacing w:line="259" w:lineRule="auto"/>
              <w:ind w:right="4"/>
              <w:jc w:val="center"/>
              <w:rPr>
                <w:rFonts w:ascii="Arial" w:hAnsi="Arial" w:cs="Arial"/>
                <w:sz w:val="20"/>
                <w:szCs w:val="20"/>
              </w:rPr>
            </w:pPr>
            <w:r w:rsidRPr="00AB5485">
              <w:rPr>
                <w:rFonts w:ascii="Arial" w:hAnsi="Arial" w:cs="Arial"/>
                <w:sz w:val="20"/>
                <w:szCs w:val="20"/>
              </w:rPr>
              <w:t xml:space="preserve">None </w:t>
            </w:r>
          </w:p>
        </w:tc>
      </w:tr>
      <w:tr w:rsidR="00414AD8" w:rsidRPr="00414AD8" w14:paraId="2516DB70" w14:textId="77777777" w:rsidTr="001D182A">
        <w:trPr>
          <w:trHeight w:val="708"/>
        </w:trPr>
        <w:tc>
          <w:tcPr>
            <w:tcW w:w="455" w:type="pct"/>
            <w:vMerge/>
          </w:tcPr>
          <w:p w14:paraId="00971505" w14:textId="77777777" w:rsidR="00414AD8" w:rsidRPr="00414AD8" w:rsidRDefault="00414AD8" w:rsidP="00414AD8">
            <w:pPr>
              <w:spacing w:after="160" w:line="259" w:lineRule="auto"/>
              <w:rPr>
                <w:rFonts w:ascii="Arial" w:hAnsi="Arial" w:cs="Arial"/>
                <w:sz w:val="20"/>
                <w:szCs w:val="20"/>
              </w:rPr>
            </w:pPr>
          </w:p>
        </w:tc>
        <w:tc>
          <w:tcPr>
            <w:tcW w:w="507" w:type="pct"/>
          </w:tcPr>
          <w:p w14:paraId="3F0E1AF6" w14:textId="77777777" w:rsidR="00414AD8" w:rsidRPr="00414AD8" w:rsidRDefault="00414AD8" w:rsidP="00414AD8">
            <w:pPr>
              <w:spacing w:line="259" w:lineRule="auto"/>
              <w:ind w:left="2"/>
              <w:rPr>
                <w:rFonts w:ascii="Arial" w:hAnsi="Arial" w:cs="Arial"/>
                <w:sz w:val="20"/>
                <w:szCs w:val="20"/>
              </w:rPr>
            </w:pPr>
            <w:r w:rsidRPr="00414AD8">
              <w:rPr>
                <w:rFonts w:ascii="Arial" w:hAnsi="Arial" w:cs="Arial"/>
                <w:sz w:val="20"/>
                <w:szCs w:val="20"/>
              </w:rPr>
              <w:t xml:space="preserve">Belmont Valley  </w:t>
            </w:r>
          </w:p>
        </w:tc>
        <w:tc>
          <w:tcPr>
            <w:tcW w:w="467" w:type="pct"/>
          </w:tcPr>
          <w:p w14:paraId="1B2D2769" w14:textId="77777777" w:rsidR="00414AD8" w:rsidRPr="00414AD8" w:rsidRDefault="00414AD8" w:rsidP="00414AD8">
            <w:pPr>
              <w:spacing w:line="259" w:lineRule="auto"/>
              <w:ind w:right="38"/>
              <w:jc w:val="center"/>
              <w:rPr>
                <w:rFonts w:ascii="Arial" w:hAnsi="Arial" w:cs="Arial"/>
                <w:sz w:val="20"/>
                <w:szCs w:val="20"/>
              </w:rPr>
            </w:pPr>
            <w:r w:rsidRPr="00414AD8">
              <w:rPr>
                <w:rFonts w:ascii="Arial" w:hAnsi="Arial" w:cs="Arial"/>
                <w:sz w:val="20"/>
                <w:szCs w:val="20"/>
              </w:rPr>
              <w:t xml:space="preserve">Yes </w:t>
            </w:r>
          </w:p>
        </w:tc>
        <w:tc>
          <w:tcPr>
            <w:tcW w:w="633" w:type="pct"/>
          </w:tcPr>
          <w:p w14:paraId="2E4DB67F" w14:textId="77777777" w:rsidR="00414AD8" w:rsidRPr="00414AD8" w:rsidRDefault="00414AD8" w:rsidP="00414AD8">
            <w:pPr>
              <w:spacing w:line="259" w:lineRule="auto"/>
              <w:ind w:right="37"/>
              <w:jc w:val="center"/>
              <w:rPr>
                <w:rFonts w:ascii="Arial" w:hAnsi="Arial" w:cs="Arial"/>
                <w:sz w:val="20"/>
                <w:szCs w:val="20"/>
              </w:rPr>
            </w:pPr>
            <w:r w:rsidRPr="00414AD8">
              <w:rPr>
                <w:rFonts w:ascii="Arial" w:hAnsi="Arial" w:cs="Arial"/>
                <w:sz w:val="20"/>
                <w:szCs w:val="20"/>
              </w:rPr>
              <w:t xml:space="preserve">No </w:t>
            </w:r>
          </w:p>
        </w:tc>
        <w:tc>
          <w:tcPr>
            <w:tcW w:w="921" w:type="pct"/>
          </w:tcPr>
          <w:p w14:paraId="765EE752" w14:textId="77777777" w:rsidR="00414AD8" w:rsidRPr="00414AD8" w:rsidRDefault="00414AD8" w:rsidP="00414AD8">
            <w:pPr>
              <w:spacing w:line="259" w:lineRule="auto"/>
              <w:ind w:left="2"/>
              <w:rPr>
                <w:rFonts w:ascii="Arial" w:hAnsi="Arial" w:cs="Arial"/>
                <w:sz w:val="20"/>
                <w:szCs w:val="20"/>
              </w:rPr>
            </w:pPr>
            <w:r w:rsidRPr="00414AD8">
              <w:rPr>
                <w:rFonts w:ascii="Arial" w:hAnsi="Arial" w:cs="Arial"/>
                <w:sz w:val="20"/>
                <w:szCs w:val="20"/>
              </w:rPr>
              <w:t xml:space="preserve">Reminded on 2 Dec 22 </w:t>
            </w:r>
          </w:p>
        </w:tc>
        <w:tc>
          <w:tcPr>
            <w:tcW w:w="549" w:type="pct"/>
          </w:tcPr>
          <w:p w14:paraId="31DD360B" w14:textId="77777777" w:rsidR="00414AD8" w:rsidRPr="00414AD8" w:rsidRDefault="00414AD8" w:rsidP="00414AD8">
            <w:pPr>
              <w:spacing w:line="259" w:lineRule="auto"/>
              <w:ind w:right="38"/>
              <w:jc w:val="center"/>
              <w:rPr>
                <w:rFonts w:ascii="Arial" w:hAnsi="Arial" w:cs="Arial"/>
                <w:sz w:val="20"/>
                <w:szCs w:val="20"/>
              </w:rPr>
            </w:pPr>
            <w:r w:rsidRPr="00414AD8">
              <w:rPr>
                <w:rFonts w:ascii="Arial" w:hAnsi="Arial" w:cs="Arial"/>
                <w:sz w:val="20"/>
                <w:szCs w:val="20"/>
              </w:rPr>
              <w:t xml:space="preserve">None </w:t>
            </w:r>
          </w:p>
        </w:tc>
        <w:tc>
          <w:tcPr>
            <w:tcW w:w="579" w:type="pct"/>
          </w:tcPr>
          <w:p w14:paraId="0E6F0437" w14:textId="77777777" w:rsidR="00414AD8" w:rsidRPr="00414AD8" w:rsidRDefault="00414AD8" w:rsidP="00414AD8">
            <w:pPr>
              <w:spacing w:line="259" w:lineRule="auto"/>
              <w:ind w:right="41"/>
              <w:jc w:val="center"/>
              <w:rPr>
                <w:rFonts w:ascii="Arial" w:hAnsi="Arial" w:cs="Arial"/>
                <w:sz w:val="20"/>
                <w:szCs w:val="20"/>
              </w:rPr>
            </w:pPr>
            <w:r w:rsidRPr="00414AD8">
              <w:rPr>
                <w:rFonts w:ascii="Arial" w:hAnsi="Arial" w:cs="Arial"/>
                <w:sz w:val="20"/>
                <w:szCs w:val="20"/>
              </w:rPr>
              <w:t xml:space="preserve">Not Received </w:t>
            </w:r>
          </w:p>
        </w:tc>
        <w:tc>
          <w:tcPr>
            <w:tcW w:w="890" w:type="pct"/>
          </w:tcPr>
          <w:p w14:paraId="540158A4" w14:textId="6E4D21B5" w:rsidR="00414AD8" w:rsidRPr="00414AD8" w:rsidRDefault="00414AD8" w:rsidP="00414AD8">
            <w:pPr>
              <w:spacing w:line="259" w:lineRule="auto"/>
              <w:ind w:right="4"/>
              <w:jc w:val="center"/>
              <w:rPr>
                <w:rFonts w:ascii="Arial" w:hAnsi="Arial" w:cs="Arial"/>
                <w:sz w:val="20"/>
                <w:szCs w:val="20"/>
              </w:rPr>
            </w:pPr>
            <w:r w:rsidRPr="00AB5485">
              <w:rPr>
                <w:rFonts w:ascii="Arial" w:hAnsi="Arial" w:cs="Arial"/>
                <w:sz w:val="20"/>
                <w:szCs w:val="20"/>
              </w:rPr>
              <w:t xml:space="preserve">None </w:t>
            </w:r>
          </w:p>
        </w:tc>
      </w:tr>
      <w:tr w:rsidR="00414AD8" w:rsidRPr="00414AD8" w14:paraId="686CD7A8" w14:textId="77777777" w:rsidTr="001D182A">
        <w:trPr>
          <w:trHeight w:val="660"/>
        </w:trPr>
        <w:tc>
          <w:tcPr>
            <w:tcW w:w="455" w:type="pct"/>
            <w:vMerge/>
          </w:tcPr>
          <w:p w14:paraId="78ED0C36" w14:textId="77777777" w:rsidR="00414AD8" w:rsidRPr="00414AD8" w:rsidRDefault="00414AD8" w:rsidP="00414AD8">
            <w:pPr>
              <w:spacing w:after="160" w:line="259" w:lineRule="auto"/>
              <w:rPr>
                <w:rFonts w:ascii="Arial" w:hAnsi="Arial" w:cs="Arial"/>
                <w:sz w:val="20"/>
                <w:szCs w:val="20"/>
              </w:rPr>
            </w:pPr>
          </w:p>
        </w:tc>
        <w:tc>
          <w:tcPr>
            <w:tcW w:w="507" w:type="pct"/>
          </w:tcPr>
          <w:p w14:paraId="38FA5A1F" w14:textId="77777777" w:rsidR="00414AD8" w:rsidRPr="00414AD8" w:rsidRDefault="00414AD8" w:rsidP="00414AD8">
            <w:pPr>
              <w:spacing w:line="259" w:lineRule="auto"/>
              <w:ind w:left="2"/>
              <w:rPr>
                <w:rFonts w:ascii="Arial" w:hAnsi="Arial" w:cs="Arial"/>
                <w:sz w:val="20"/>
                <w:szCs w:val="20"/>
              </w:rPr>
            </w:pPr>
            <w:r w:rsidRPr="00414AD8">
              <w:rPr>
                <w:rFonts w:ascii="Arial" w:hAnsi="Arial" w:cs="Arial"/>
                <w:sz w:val="20"/>
                <w:szCs w:val="20"/>
              </w:rPr>
              <w:t xml:space="preserve">Alicedale </w:t>
            </w:r>
          </w:p>
        </w:tc>
        <w:tc>
          <w:tcPr>
            <w:tcW w:w="467" w:type="pct"/>
          </w:tcPr>
          <w:p w14:paraId="77601D51" w14:textId="77777777" w:rsidR="00414AD8" w:rsidRPr="00414AD8" w:rsidRDefault="00414AD8" w:rsidP="00414AD8">
            <w:pPr>
              <w:spacing w:line="259" w:lineRule="auto"/>
              <w:ind w:right="38"/>
              <w:jc w:val="center"/>
              <w:rPr>
                <w:rFonts w:ascii="Arial" w:hAnsi="Arial" w:cs="Arial"/>
                <w:sz w:val="20"/>
                <w:szCs w:val="20"/>
              </w:rPr>
            </w:pPr>
            <w:r w:rsidRPr="00414AD8">
              <w:rPr>
                <w:rFonts w:ascii="Arial" w:hAnsi="Arial" w:cs="Arial"/>
                <w:sz w:val="20"/>
                <w:szCs w:val="20"/>
              </w:rPr>
              <w:t xml:space="preserve">Yes </w:t>
            </w:r>
          </w:p>
        </w:tc>
        <w:tc>
          <w:tcPr>
            <w:tcW w:w="633" w:type="pct"/>
          </w:tcPr>
          <w:p w14:paraId="3D51A642" w14:textId="77777777" w:rsidR="00414AD8" w:rsidRPr="00414AD8" w:rsidRDefault="00414AD8" w:rsidP="00414AD8">
            <w:pPr>
              <w:spacing w:line="259" w:lineRule="auto"/>
              <w:ind w:right="37"/>
              <w:jc w:val="center"/>
              <w:rPr>
                <w:rFonts w:ascii="Arial" w:hAnsi="Arial" w:cs="Arial"/>
                <w:sz w:val="20"/>
                <w:szCs w:val="20"/>
              </w:rPr>
            </w:pPr>
            <w:r w:rsidRPr="00414AD8">
              <w:rPr>
                <w:rFonts w:ascii="Arial" w:hAnsi="Arial" w:cs="Arial"/>
                <w:sz w:val="20"/>
                <w:szCs w:val="20"/>
              </w:rPr>
              <w:t xml:space="preserve">No </w:t>
            </w:r>
          </w:p>
        </w:tc>
        <w:tc>
          <w:tcPr>
            <w:tcW w:w="921" w:type="pct"/>
          </w:tcPr>
          <w:p w14:paraId="0064194F" w14:textId="77777777" w:rsidR="00414AD8" w:rsidRPr="00414AD8" w:rsidRDefault="00414AD8" w:rsidP="00414AD8">
            <w:pPr>
              <w:spacing w:line="259" w:lineRule="auto"/>
              <w:ind w:left="2"/>
              <w:rPr>
                <w:rFonts w:ascii="Arial" w:hAnsi="Arial" w:cs="Arial"/>
                <w:sz w:val="20"/>
                <w:szCs w:val="20"/>
              </w:rPr>
            </w:pPr>
            <w:r w:rsidRPr="00414AD8">
              <w:rPr>
                <w:rFonts w:ascii="Arial" w:hAnsi="Arial" w:cs="Arial"/>
                <w:sz w:val="20"/>
                <w:szCs w:val="20"/>
              </w:rPr>
              <w:t xml:space="preserve">Reminded on 2 Dec 22 </w:t>
            </w:r>
          </w:p>
        </w:tc>
        <w:tc>
          <w:tcPr>
            <w:tcW w:w="549" w:type="pct"/>
          </w:tcPr>
          <w:p w14:paraId="1B2B8B52" w14:textId="77777777" w:rsidR="00414AD8" w:rsidRPr="00414AD8" w:rsidRDefault="00414AD8" w:rsidP="00414AD8">
            <w:pPr>
              <w:spacing w:line="259" w:lineRule="auto"/>
              <w:ind w:right="38"/>
              <w:jc w:val="center"/>
              <w:rPr>
                <w:rFonts w:ascii="Arial" w:hAnsi="Arial" w:cs="Arial"/>
                <w:sz w:val="20"/>
                <w:szCs w:val="20"/>
              </w:rPr>
            </w:pPr>
            <w:r w:rsidRPr="00414AD8">
              <w:rPr>
                <w:rFonts w:ascii="Arial" w:hAnsi="Arial" w:cs="Arial"/>
                <w:sz w:val="20"/>
                <w:szCs w:val="20"/>
              </w:rPr>
              <w:t xml:space="preserve">None </w:t>
            </w:r>
          </w:p>
        </w:tc>
        <w:tc>
          <w:tcPr>
            <w:tcW w:w="579" w:type="pct"/>
          </w:tcPr>
          <w:p w14:paraId="708C954A" w14:textId="77777777" w:rsidR="00414AD8" w:rsidRPr="00414AD8" w:rsidRDefault="00414AD8" w:rsidP="00414AD8">
            <w:pPr>
              <w:spacing w:line="259" w:lineRule="auto"/>
              <w:ind w:right="41"/>
              <w:jc w:val="center"/>
              <w:rPr>
                <w:rFonts w:ascii="Arial" w:hAnsi="Arial" w:cs="Arial"/>
                <w:sz w:val="20"/>
                <w:szCs w:val="20"/>
              </w:rPr>
            </w:pPr>
            <w:r w:rsidRPr="00414AD8">
              <w:rPr>
                <w:rFonts w:ascii="Arial" w:hAnsi="Arial" w:cs="Arial"/>
                <w:sz w:val="20"/>
                <w:szCs w:val="20"/>
              </w:rPr>
              <w:t xml:space="preserve">Not Received </w:t>
            </w:r>
          </w:p>
        </w:tc>
        <w:tc>
          <w:tcPr>
            <w:tcW w:w="890" w:type="pct"/>
          </w:tcPr>
          <w:p w14:paraId="5C483191" w14:textId="183F3545" w:rsidR="00414AD8" w:rsidRPr="00414AD8" w:rsidRDefault="00414AD8" w:rsidP="00414AD8">
            <w:pPr>
              <w:spacing w:line="259" w:lineRule="auto"/>
              <w:ind w:right="4"/>
              <w:jc w:val="center"/>
              <w:rPr>
                <w:rFonts w:ascii="Arial" w:hAnsi="Arial" w:cs="Arial"/>
                <w:sz w:val="20"/>
                <w:szCs w:val="20"/>
              </w:rPr>
            </w:pPr>
            <w:r w:rsidRPr="00AB5485">
              <w:rPr>
                <w:rFonts w:ascii="Arial" w:hAnsi="Arial" w:cs="Arial"/>
                <w:sz w:val="20"/>
                <w:szCs w:val="20"/>
              </w:rPr>
              <w:t xml:space="preserve">None </w:t>
            </w:r>
          </w:p>
        </w:tc>
      </w:tr>
    </w:tbl>
    <w:p w14:paraId="329A4264" w14:textId="77777777" w:rsidR="00414AD8" w:rsidRPr="00414AD8" w:rsidRDefault="00414AD8" w:rsidP="00414AD8">
      <w:pPr>
        <w:spacing w:after="0" w:line="259" w:lineRule="auto"/>
        <w:rPr>
          <w:rFonts w:ascii="Arial" w:hAnsi="Arial" w:cs="Arial"/>
          <w:sz w:val="22"/>
          <w:szCs w:val="22"/>
        </w:rPr>
      </w:pPr>
      <w:r w:rsidRPr="00414AD8">
        <w:rPr>
          <w:rFonts w:ascii="Arial" w:eastAsia="Calibri" w:hAnsi="Arial" w:cs="Arial"/>
          <w:b/>
          <w:color w:val="008000"/>
          <w:sz w:val="22"/>
          <w:szCs w:val="22"/>
        </w:rPr>
        <w:t xml:space="preserve"> </w:t>
      </w:r>
    </w:p>
    <w:p w14:paraId="62F1C18E" w14:textId="77777777" w:rsidR="00414AD8" w:rsidRPr="00414AD8" w:rsidRDefault="00414AD8" w:rsidP="00414AD8">
      <w:pPr>
        <w:spacing w:after="4" w:line="265" w:lineRule="auto"/>
        <w:ind w:left="-5"/>
        <w:rPr>
          <w:rFonts w:ascii="Arial" w:hAnsi="Arial" w:cs="Arial"/>
          <w:b/>
          <w:color w:val="008000"/>
          <w:sz w:val="22"/>
          <w:szCs w:val="22"/>
        </w:rPr>
      </w:pPr>
    </w:p>
    <w:p w14:paraId="0D58CA81" w14:textId="77777777" w:rsidR="004A52AC" w:rsidRDefault="00D87C2E" w:rsidP="00414AD8">
      <w:pPr>
        <w:spacing w:after="4" w:line="265" w:lineRule="auto"/>
        <w:ind w:left="-5"/>
        <w:rPr>
          <w:rFonts w:ascii="Arial" w:eastAsia="Calibri" w:hAnsi="Arial" w:cs="Arial"/>
          <w:b/>
          <w:sz w:val="22"/>
          <w:szCs w:val="22"/>
        </w:rPr>
      </w:pPr>
      <w:r w:rsidRPr="001C4F6C">
        <w:rPr>
          <w:rFonts w:ascii="Arial" w:eastAsia="Calibri" w:hAnsi="Arial" w:cs="Arial"/>
          <w:b/>
          <w:sz w:val="22"/>
          <w:szCs w:val="22"/>
        </w:rPr>
        <w:t>2.4.</w:t>
      </w:r>
      <w:r w:rsidR="004A52AC">
        <w:rPr>
          <w:rFonts w:ascii="Arial" w:eastAsia="Calibri" w:hAnsi="Arial" w:cs="Arial"/>
          <w:b/>
          <w:sz w:val="22"/>
          <w:szCs w:val="22"/>
        </w:rPr>
        <w:t>1.</w:t>
      </w:r>
      <w:r w:rsidRPr="001C4F6C">
        <w:rPr>
          <w:rFonts w:ascii="Arial" w:eastAsia="Calibri" w:hAnsi="Arial" w:cs="Arial"/>
          <w:b/>
          <w:sz w:val="22"/>
          <w:szCs w:val="22"/>
        </w:rPr>
        <w:t>5.</w:t>
      </w:r>
      <w:r>
        <w:rPr>
          <w:rFonts w:ascii="Arial" w:eastAsia="Calibri" w:hAnsi="Arial" w:cs="Arial"/>
          <w:b/>
          <w:sz w:val="22"/>
          <w:szCs w:val="22"/>
        </w:rPr>
        <w:t>3</w:t>
      </w:r>
      <w:r>
        <w:rPr>
          <w:rFonts w:ascii="Arial" w:eastAsia="Calibri" w:hAnsi="Arial" w:cs="Arial"/>
          <w:b/>
          <w:sz w:val="22"/>
          <w:szCs w:val="22"/>
        </w:rPr>
        <w:tab/>
      </w:r>
      <w:r>
        <w:rPr>
          <w:rFonts w:ascii="Arial" w:eastAsia="Calibri" w:hAnsi="Arial" w:cs="Arial"/>
          <w:b/>
          <w:sz w:val="22"/>
          <w:szCs w:val="22"/>
        </w:rPr>
        <w:tab/>
      </w:r>
      <w:r w:rsidR="00414AD8" w:rsidRPr="00AA38CE">
        <w:rPr>
          <w:rFonts w:ascii="Arial" w:eastAsia="Calibri" w:hAnsi="Arial" w:cs="Arial"/>
          <w:b/>
          <w:sz w:val="22"/>
          <w:szCs w:val="22"/>
        </w:rPr>
        <w:t xml:space="preserve">Watch Area 2: IMPLEMENTATION - </w:t>
      </w:r>
      <w:r w:rsidRPr="00AA38CE">
        <w:rPr>
          <w:rFonts w:ascii="Arial" w:eastAsia="Calibri" w:hAnsi="Arial" w:cs="Arial"/>
          <w:b/>
          <w:sz w:val="22"/>
          <w:szCs w:val="22"/>
        </w:rPr>
        <w:t>Securing</w:t>
      </w:r>
      <w:r w:rsidR="00414AD8" w:rsidRPr="00AA38CE">
        <w:rPr>
          <w:rFonts w:ascii="Arial" w:eastAsia="Calibri" w:hAnsi="Arial" w:cs="Arial"/>
          <w:b/>
          <w:sz w:val="22"/>
          <w:szCs w:val="22"/>
        </w:rPr>
        <w:t xml:space="preserve"> water services grants, </w:t>
      </w:r>
      <w:r w:rsidR="004A52AC">
        <w:rPr>
          <w:rFonts w:ascii="Arial" w:eastAsia="Calibri" w:hAnsi="Arial" w:cs="Arial"/>
          <w:b/>
          <w:sz w:val="22"/>
          <w:szCs w:val="22"/>
        </w:rPr>
        <w:t xml:space="preserve"> </w:t>
      </w:r>
    </w:p>
    <w:p w14:paraId="6F9B4C82" w14:textId="5D0F8897" w:rsidR="00414AD8" w:rsidRPr="00AA38CE" w:rsidRDefault="004A52AC" w:rsidP="00414AD8">
      <w:pPr>
        <w:spacing w:after="4" w:line="265" w:lineRule="auto"/>
        <w:ind w:left="-5"/>
        <w:rPr>
          <w:rFonts w:ascii="Arial" w:hAnsi="Arial" w:cs="Arial"/>
          <w:sz w:val="22"/>
          <w:szCs w:val="22"/>
        </w:rPr>
      </w:pPr>
      <w:r>
        <w:rPr>
          <w:rFonts w:ascii="Arial" w:eastAsia="Calibri" w:hAnsi="Arial" w:cs="Arial"/>
          <w:b/>
          <w:sz w:val="22"/>
          <w:szCs w:val="22"/>
        </w:rPr>
        <w:t xml:space="preserve">                                   </w:t>
      </w:r>
      <w:r w:rsidR="0098369E">
        <w:rPr>
          <w:rFonts w:ascii="Arial" w:eastAsia="Calibri" w:hAnsi="Arial" w:cs="Arial"/>
          <w:b/>
          <w:sz w:val="22"/>
          <w:szCs w:val="22"/>
        </w:rPr>
        <w:t xml:space="preserve"> </w:t>
      </w:r>
      <w:r w:rsidR="0059739C" w:rsidRPr="00AA38CE">
        <w:rPr>
          <w:rFonts w:ascii="Arial" w:eastAsia="Calibri" w:hAnsi="Arial" w:cs="Arial"/>
          <w:b/>
          <w:sz w:val="22"/>
          <w:szCs w:val="22"/>
        </w:rPr>
        <w:t>Funding</w:t>
      </w:r>
      <w:r w:rsidR="0059739C">
        <w:rPr>
          <w:rFonts w:ascii="Arial" w:eastAsia="Calibri" w:hAnsi="Arial" w:cs="Arial"/>
          <w:b/>
          <w:sz w:val="22"/>
          <w:szCs w:val="22"/>
        </w:rPr>
        <w:t xml:space="preserve"> and</w:t>
      </w:r>
      <w:r w:rsidR="00414AD8" w:rsidRPr="00AA38CE">
        <w:rPr>
          <w:rFonts w:ascii="Arial" w:eastAsia="Calibri" w:hAnsi="Arial" w:cs="Arial"/>
          <w:b/>
          <w:sz w:val="22"/>
          <w:szCs w:val="22"/>
        </w:rPr>
        <w:t xml:space="preserve"> appropriate resources to implement the CAP  </w:t>
      </w:r>
    </w:p>
    <w:p w14:paraId="33D314F5" w14:textId="77777777" w:rsidR="00414AD8" w:rsidRPr="00414AD8" w:rsidRDefault="00414AD8" w:rsidP="00414AD8">
      <w:pPr>
        <w:spacing w:after="23" w:line="259" w:lineRule="auto"/>
        <w:rPr>
          <w:rFonts w:ascii="Arial" w:hAnsi="Arial" w:cs="Arial"/>
          <w:sz w:val="22"/>
          <w:szCs w:val="22"/>
        </w:rPr>
      </w:pPr>
      <w:r w:rsidRPr="00414AD8">
        <w:rPr>
          <w:rFonts w:ascii="Arial" w:hAnsi="Arial" w:cs="Arial"/>
          <w:sz w:val="22"/>
          <w:szCs w:val="22"/>
        </w:rPr>
        <w:t xml:space="preserve"> </w:t>
      </w:r>
    </w:p>
    <w:p w14:paraId="43D7CD0D" w14:textId="77777777" w:rsidR="00414AD8" w:rsidRPr="001D182A" w:rsidRDefault="00414AD8" w:rsidP="00414AD8">
      <w:pPr>
        <w:ind w:right="10"/>
        <w:rPr>
          <w:rFonts w:ascii="Arial" w:hAnsi="Arial" w:cs="Arial"/>
          <w:b/>
          <w:bCs/>
          <w:sz w:val="22"/>
          <w:szCs w:val="22"/>
        </w:rPr>
      </w:pPr>
      <w:r w:rsidRPr="001D182A">
        <w:rPr>
          <w:rFonts w:ascii="Arial" w:hAnsi="Arial" w:cs="Arial"/>
          <w:b/>
          <w:bCs/>
          <w:sz w:val="22"/>
          <w:szCs w:val="22"/>
        </w:rPr>
        <w:t xml:space="preserve">None  </w:t>
      </w:r>
    </w:p>
    <w:p w14:paraId="263A9659" w14:textId="77777777" w:rsidR="0098369E" w:rsidRDefault="001D182A" w:rsidP="0098369E">
      <w:pPr>
        <w:spacing w:after="4" w:line="265" w:lineRule="auto"/>
        <w:ind w:hanging="5"/>
        <w:rPr>
          <w:rFonts w:ascii="Arial" w:eastAsia="Calibri" w:hAnsi="Arial" w:cs="Arial"/>
          <w:b/>
          <w:sz w:val="22"/>
          <w:szCs w:val="22"/>
        </w:rPr>
      </w:pPr>
      <w:r w:rsidRPr="001D182A">
        <w:rPr>
          <w:rFonts w:ascii="Arial" w:eastAsia="Calibri" w:hAnsi="Arial" w:cs="Arial"/>
          <w:b/>
          <w:sz w:val="22"/>
          <w:szCs w:val="22"/>
        </w:rPr>
        <w:t>2.4.</w:t>
      </w:r>
      <w:r w:rsidR="0098369E">
        <w:rPr>
          <w:rFonts w:ascii="Arial" w:eastAsia="Calibri" w:hAnsi="Arial" w:cs="Arial"/>
          <w:b/>
          <w:sz w:val="22"/>
          <w:szCs w:val="22"/>
        </w:rPr>
        <w:t>1.</w:t>
      </w:r>
      <w:r w:rsidRPr="001D182A">
        <w:rPr>
          <w:rFonts w:ascii="Arial" w:eastAsia="Calibri" w:hAnsi="Arial" w:cs="Arial"/>
          <w:b/>
          <w:sz w:val="22"/>
          <w:szCs w:val="22"/>
        </w:rPr>
        <w:t>5.</w:t>
      </w:r>
      <w:r>
        <w:rPr>
          <w:rFonts w:ascii="Arial" w:eastAsia="Calibri" w:hAnsi="Arial" w:cs="Arial"/>
          <w:b/>
          <w:sz w:val="22"/>
          <w:szCs w:val="22"/>
        </w:rPr>
        <w:t>4</w:t>
      </w:r>
      <w:r>
        <w:rPr>
          <w:rFonts w:ascii="Arial" w:eastAsia="Calibri" w:hAnsi="Arial" w:cs="Arial"/>
          <w:b/>
          <w:sz w:val="22"/>
          <w:szCs w:val="22"/>
        </w:rPr>
        <w:tab/>
      </w:r>
      <w:r>
        <w:rPr>
          <w:rFonts w:ascii="Arial" w:eastAsia="Calibri" w:hAnsi="Arial" w:cs="Arial"/>
          <w:b/>
          <w:sz w:val="22"/>
          <w:szCs w:val="22"/>
        </w:rPr>
        <w:tab/>
      </w:r>
      <w:r w:rsidR="00414AD8" w:rsidRPr="00AA38CE">
        <w:rPr>
          <w:rFonts w:ascii="Arial" w:eastAsia="Calibri" w:hAnsi="Arial" w:cs="Arial"/>
          <w:b/>
          <w:sz w:val="22"/>
          <w:szCs w:val="22"/>
        </w:rPr>
        <w:t xml:space="preserve">Watch Area 3: INTERVENTION – Status and types of interventions by </w:t>
      </w:r>
      <w:r w:rsidR="0098369E">
        <w:rPr>
          <w:rFonts w:ascii="Arial" w:eastAsia="Calibri" w:hAnsi="Arial" w:cs="Arial"/>
          <w:b/>
          <w:sz w:val="22"/>
          <w:szCs w:val="22"/>
        </w:rPr>
        <w:t xml:space="preserve">  </w:t>
      </w:r>
    </w:p>
    <w:p w14:paraId="48E24197" w14:textId="07DD5AA3" w:rsidR="00414AD8" w:rsidRPr="00AA38CE" w:rsidRDefault="0098369E" w:rsidP="0098369E">
      <w:pPr>
        <w:spacing w:after="4" w:line="265" w:lineRule="auto"/>
        <w:ind w:hanging="5"/>
        <w:rPr>
          <w:rFonts w:ascii="Arial" w:hAnsi="Arial" w:cs="Arial"/>
          <w:sz w:val="22"/>
          <w:szCs w:val="22"/>
        </w:rPr>
      </w:pPr>
      <w:r>
        <w:rPr>
          <w:rFonts w:ascii="Arial" w:eastAsia="Calibri" w:hAnsi="Arial" w:cs="Arial"/>
          <w:b/>
          <w:sz w:val="22"/>
          <w:szCs w:val="22"/>
        </w:rPr>
        <w:t xml:space="preserve">                                    </w:t>
      </w:r>
      <w:r w:rsidR="00414AD8" w:rsidRPr="00AA38CE">
        <w:rPr>
          <w:rFonts w:ascii="Arial" w:eastAsia="Calibri" w:hAnsi="Arial" w:cs="Arial"/>
          <w:b/>
          <w:sz w:val="22"/>
          <w:szCs w:val="22"/>
        </w:rPr>
        <w:t xml:space="preserve">DWS  </w:t>
      </w:r>
    </w:p>
    <w:p w14:paraId="2AFB1DD7" w14:textId="77777777" w:rsidR="00414AD8" w:rsidRPr="00414AD8" w:rsidRDefault="00414AD8" w:rsidP="00414AD8">
      <w:pPr>
        <w:spacing w:after="0" w:line="259" w:lineRule="auto"/>
        <w:ind w:left="720"/>
        <w:rPr>
          <w:rFonts w:ascii="Arial" w:hAnsi="Arial" w:cs="Arial"/>
          <w:sz w:val="22"/>
          <w:szCs w:val="22"/>
        </w:rPr>
      </w:pPr>
      <w:r w:rsidRPr="00414AD8">
        <w:rPr>
          <w:rFonts w:ascii="Arial" w:hAnsi="Arial" w:cs="Arial"/>
          <w:sz w:val="22"/>
          <w:szCs w:val="22"/>
        </w:rPr>
        <w:t xml:space="preserve"> </w:t>
      </w:r>
    </w:p>
    <w:tbl>
      <w:tblPr>
        <w:tblStyle w:val="TableGrid"/>
        <w:tblW w:w="979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5" w:type="dxa"/>
          <w:left w:w="106" w:type="dxa"/>
          <w:right w:w="81" w:type="dxa"/>
        </w:tblCellMar>
        <w:tblLook w:val="04A0" w:firstRow="1" w:lastRow="0" w:firstColumn="1" w:lastColumn="0" w:noHBand="0" w:noVBand="1"/>
      </w:tblPr>
      <w:tblGrid>
        <w:gridCol w:w="970"/>
        <w:gridCol w:w="1136"/>
        <w:gridCol w:w="3885"/>
        <w:gridCol w:w="3807"/>
      </w:tblGrid>
      <w:tr w:rsidR="00AA38CE" w:rsidRPr="00414AD8" w14:paraId="793E54E1" w14:textId="77777777" w:rsidTr="00AA38CE">
        <w:trPr>
          <w:trHeight w:val="262"/>
        </w:trPr>
        <w:tc>
          <w:tcPr>
            <w:tcW w:w="881" w:type="dxa"/>
            <w:shd w:val="clear" w:color="auto" w:fill="D9D9D9" w:themeFill="background1" w:themeFillShade="D9"/>
          </w:tcPr>
          <w:p w14:paraId="7EB48EBA" w14:textId="77777777" w:rsidR="00414AD8" w:rsidRPr="00414AD8" w:rsidRDefault="00414AD8" w:rsidP="009F16FA">
            <w:pPr>
              <w:spacing w:line="259" w:lineRule="auto"/>
              <w:rPr>
                <w:rFonts w:ascii="Arial" w:hAnsi="Arial" w:cs="Arial"/>
                <w:sz w:val="22"/>
                <w:szCs w:val="22"/>
              </w:rPr>
            </w:pPr>
            <w:r w:rsidRPr="00414AD8">
              <w:rPr>
                <w:rFonts w:ascii="Arial" w:eastAsia="Calibri" w:hAnsi="Arial" w:cs="Arial"/>
                <w:b/>
                <w:sz w:val="22"/>
                <w:szCs w:val="22"/>
              </w:rPr>
              <w:t xml:space="preserve">WSI Name </w:t>
            </w:r>
          </w:p>
        </w:tc>
        <w:tc>
          <w:tcPr>
            <w:tcW w:w="1137" w:type="dxa"/>
            <w:shd w:val="clear" w:color="auto" w:fill="D9D9D9" w:themeFill="background1" w:themeFillShade="D9"/>
          </w:tcPr>
          <w:p w14:paraId="6FD47CAA" w14:textId="77777777" w:rsidR="00414AD8" w:rsidRPr="00414AD8" w:rsidRDefault="00414AD8" w:rsidP="009F16FA">
            <w:pPr>
              <w:spacing w:line="259" w:lineRule="auto"/>
              <w:ind w:left="58"/>
              <w:rPr>
                <w:rFonts w:ascii="Arial" w:hAnsi="Arial" w:cs="Arial"/>
                <w:sz w:val="22"/>
                <w:szCs w:val="22"/>
              </w:rPr>
            </w:pPr>
            <w:r w:rsidRPr="00414AD8">
              <w:rPr>
                <w:rFonts w:ascii="Arial" w:eastAsia="Calibri" w:hAnsi="Arial" w:cs="Arial"/>
                <w:b/>
                <w:sz w:val="22"/>
                <w:szCs w:val="22"/>
              </w:rPr>
              <w:t xml:space="preserve">WWTW Name </w:t>
            </w:r>
          </w:p>
        </w:tc>
        <w:tc>
          <w:tcPr>
            <w:tcW w:w="3927" w:type="dxa"/>
            <w:shd w:val="clear" w:color="auto" w:fill="D9D9D9" w:themeFill="background1" w:themeFillShade="D9"/>
          </w:tcPr>
          <w:p w14:paraId="45BF72C7" w14:textId="77777777" w:rsidR="00414AD8" w:rsidRPr="00414AD8" w:rsidRDefault="00414AD8" w:rsidP="009F16FA">
            <w:pPr>
              <w:spacing w:line="259" w:lineRule="auto"/>
              <w:ind w:right="28"/>
              <w:jc w:val="center"/>
              <w:rPr>
                <w:rFonts w:ascii="Arial" w:hAnsi="Arial" w:cs="Arial"/>
                <w:sz w:val="22"/>
                <w:szCs w:val="22"/>
              </w:rPr>
            </w:pPr>
            <w:r w:rsidRPr="00414AD8">
              <w:rPr>
                <w:rFonts w:ascii="Arial" w:eastAsia="Calibri" w:hAnsi="Arial" w:cs="Arial"/>
                <w:b/>
                <w:sz w:val="22"/>
                <w:szCs w:val="22"/>
              </w:rPr>
              <w:t xml:space="preserve">Regulator’s Compliance Monitoring and Enforcement Status </w:t>
            </w:r>
          </w:p>
        </w:tc>
        <w:tc>
          <w:tcPr>
            <w:tcW w:w="3853" w:type="dxa"/>
            <w:shd w:val="clear" w:color="auto" w:fill="D9D9D9" w:themeFill="background1" w:themeFillShade="D9"/>
          </w:tcPr>
          <w:p w14:paraId="5CA32138" w14:textId="77777777" w:rsidR="00414AD8" w:rsidRPr="00414AD8" w:rsidRDefault="00414AD8" w:rsidP="009F16FA">
            <w:pPr>
              <w:spacing w:line="259" w:lineRule="auto"/>
              <w:ind w:right="21"/>
              <w:jc w:val="center"/>
              <w:rPr>
                <w:rFonts w:ascii="Arial" w:hAnsi="Arial" w:cs="Arial"/>
                <w:sz w:val="22"/>
                <w:szCs w:val="22"/>
              </w:rPr>
            </w:pPr>
            <w:r w:rsidRPr="00414AD8">
              <w:rPr>
                <w:rFonts w:ascii="Arial" w:eastAsia="Calibri" w:hAnsi="Arial" w:cs="Arial"/>
                <w:b/>
                <w:sz w:val="22"/>
                <w:szCs w:val="22"/>
              </w:rPr>
              <w:t xml:space="preserve">Action to follow and other comment </w:t>
            </w:r>
          </w:p>
        </w:tc>
      </w:tr>
      <w:tr w:rsidR="00414AD8" w:rsidRPr="00414AD8" w14:paraId="7CB138A0" w14:textId="77777777" w:rsidTr="00B354D3">
        <w:trPr>
          <w:trHeight w:val="432"/>
        </w:trPr>
        <w:tc>
          <w:tcPr>
            <w:tcW w:w="881" w:type="dxa"/>
            <w:vMerge w:val="restart"/>
            <w:vAlign w:val="center"/>
          </w:tcPr>
          <w:p w14:paraId="674B3F63" w14:textId="77777777" w:rsidR="00414AD8" w:rsidRPr="00414AD8" w:rsidRDefault="00414AD8" w:rsidP="009F16FA">
            <w:pPr>
              <w:spacing w:line="259" w:lineRule="auto"/>
              <w:rPr>
                <w:rFonts w:ascii="Arial" w:hAnsi="Arial" w:cs="Arial"/>
                <w:sz w:val="22"/>
                <w:szCs w:val="22"/>
              </w:rPr>
            </w:pPr>
            <w:r w:rsidRPr="00414AD8">
              <w:rPr>
                <w:rFonts w:ascii="Arial" w:hAnsi="Arial" w:cs="Arial"/>
                <w:sz w:val="22"/>
                <w:szCs w:val="22"/>
              </w:rPr>
              <w:t xml:space="preserve">Makana LM </w:t>
            </w:r>
          </w:p>
        </w:tc>
        <w:tc>
          <w:tcPr>
            <w:tcW w:w="1137" w:type="dxa"/>
          </w:tcPr>
          <w:p w14:paraId="4CCB9859" w14:textId="77777777" w:rsidR="00414AD8" w:rsidRPr="00414AD8" w:rsidRDefault="00414AD8" w:rsidP="009F16FA">
            <w:pPr>
              <w:spacing w:line="259" w:lineRule="auto"/>
              <w:ind w:left="2"/>
              <w:rPr>
                <w:rFonts w:ascii="Arial" w:hAnsi="Arial" w:cs="Arial"/>
                <w:sz w:val="22"/>
                <w:szCs w:val="22"/>
              </w:rPr>
            </w:pPr>
            <w:r w:rsidRPr="00414AD8">
              <w:rPr>
                <w:rFonts w:ascii="Arial" w:hAnsi="Arial" w:cs="Arial"/>
                <w:sz w:val="22"/>
                <w:szCs w:val="22"/>
              </w:rPr>
              <w:t xml:space="preserve">Mayfield </w:t>
            </w:r>
          </w:p>
        </w:tc>
        <w:tc>
          <w:tcPr>
            <w:tcW w:w="3927" w:type="dxa"/>
          </w:tcPr>
          <w:p w14:paraId="39A070F0" w14:textId="77777777" w:rsidR="00414AD8" w:rsidRPr="00414AD8" w:rsidRDefault="00414AD8" w:rsidP="009F16FA">
            <w:pPr>
              <w:spacing w:line="259" w:lineRule="auto"/>
              <w:ind w:left="2"/>
              <w:rPr>
                <w:rFonts w:ascii="Arial" w:hAnsi="Arial" w:cs="Arial"/>
                <w:sz w:val="22"/>
                <w:szCs w:val="22"/>
              </w:rPr>
            </w:pPr>
            <w:r w:rsidRPr="00414AD8">
              <w:rPr>
                <w:rFonts w:ascii="Arial" w:hAnsi="Arial" w:cs="Arial"/>
                <w:sz w:val="22"/>
                <w:szCs w:val="22"/>
              </w:rPr>
              <w:t xml:space="preserve">Issued NWA Notice (Pre-directive)  </w:t>
            </w:r>
          </w:p>
        </w:tc>
        <w:tc>
          <w:tcPr>
            <w:tcW w:w="3853" w:type="dxa"/>
          </w:tcPr>
          <w:p w14:paraId="5B198286" w14:textId="77777777" w:rsidR="00414AD8" w:rsidRPr="00414AD8" w:rsidRDefault="00414AD8" w:rsidP="009F16FA">
            <w:pPr>
              <w:spacing w:line="259" w:lineRule="auto"/>
              <w:ind w:left="2"/>
              <w:rPr>
                <w:rFonts w:ascii="Arial" w:hAnsi="Arial" w:cs="Arial"/>
                <w:sz w:val="22"/>
                <w:szCs w:val="22"/>
              </w:rPr>
            </w:pPr>
            <w:r w:rsidRPr="00414AD8">
              <w:rPr>
                <w:rFonts w:ascii="Arial" w:hAnsi="Arial" w:cs="Arial"/>
                <w:sz w:val="22"/>
                <w:szCs w:val="22"/>
              </w:rPr>
              <w:t xml:space="preserve">Escalation to interdict </w:t>
            </w:r>
          </w:p>
        </w:tc>
      </w:tr>
      <w:tr w:rsidR="00414AD8" w:rsidRPr="00414AD8" w14:paraId="07B4A53A" w14:textId="77777777" w:rsidTr="009F16FA">
        <w:trPr>
          <w:trHeight w:val="218"/>
        </w:trPr>
        <w:tc>
          <w:tcPr>
            <w:tcW w:w="0" w:type="auto"/>
            <w:vMerge/>
          </w:tcPr>
          <w:p w14:paraId="35D64C2F" w14:textId="77777777" w:rsidR="00414AD8" w:rsidRPr="00414AD8" w:rsidRDefault="00414AD8" w:rsidP="009F16FA">
            <w:pPr>
              <w:spacing w:after="160" w:line="259" w:lineRule="auto"/>
              <w:rPr>
                <w:rFonts w:ascii="Arial" w:hAnsi="Arial" w:cs="Arial"/>
                <w:sz w:val="22"/>
                <w:szCs w:val="22"/>
              </w:rPr>
            </w:pPr>
          </w:p>
        </w:tc>
        <w:tc>
          <w:tcPr>
            <w:tcW w:w="1137" w:type="dxa"/>
          </w:tcPr>
          <w:p w14:paraId="79357CDD" w14:textId="77777777" w:rsidR="00414AD8" w:rsidRPr="00414AD8" w:rsidRDefault="00414AD8" w:rsidP="009F16FA">
            <w:pPr>
              <w:spacing w:line="259" w:lineRule="auto"/>
              <w:ind w:left="2"/>
              <w:rPr>
                <w:rFonts w:ascii="Arial" w:hAnsi="Arial" w:cs="Arial"/>
                <w:sz w:val="22"/>
                <w:szCs w:val="22"/>
              </w:rPr>
            </w:pPr>
            <w:r w:rsidRPr="00414AD8">
              <w:rPr>
                <w:rFonts w:ascii="Arial" w:hAnsi="Arial" w:cs="Arial"/>
                <w:sz w:val="22"/>
                <w:szCs w:val="22"/>
              </w:rPr>
              <w:t xml:space="preserve">Belmont Valley  </w:t>
            </w:r>
          </w:p>
        </w:tc>
        <w:tc>
          <w:tcPr>
            <w:tcW w:w="3927" w:type="dxa"/>
          </w:tcPr>
          <w:p w14:paraId="140429AB" w14:textId="77777777" w:rsidR="00414AD8" w:rsidRPr="00414AD8" w:rsidRDefault="00414AD8" w:rsidP="009F16FA">
            <w:pPr>
              <w:spacing w:line="259" w:lineRule="auto"/>
              <w:ind w:left="2"/>
              <w:rPr>
                <w:rFonts w:ascii="Arial" w:hAnsi="Arial" w:cs="Arial"/>
                <w:sz w:val="22"/>
                <w:szCs w:val="22"/>
              </w:rPr>
            </w:pPr>
            <w:r w:rsidRPr="00414AD8">
              <w:rPr>
                <w:rFonts w:ascii="Arial" w:hAnsi="Arial" w:cs="Arial"/>
                <w:sz w:val="22"/>
                <w:szCs w:val="22"/>
              </w:rPr>
              <w:t xml:space="preserve">None </w:t>
            </w:r>
          </w:p>
        </w:tc>
        <w:tc>
          <w:tcPr>
            <w:tcW w:w="3853" w:type="dxa"/>
          </w:tcPr>
          <w:p w14:paraId="7EBF3080" w14:textId="77777777" w:rsidR="00414AD8" w:rsidRPr="00414AD8" w:rsidRDefault="00414AD8" w:rsidP="009F16FA">
            <w:pPr>
              <w:spacing w:line="259" w:lineRule="auto"/>
              <w:ind w:left="2"/>
              <w:rPr>
                <w:rFonts w:ascii="Arial" w:hAnsi="Arial" w:cs="Arial"/>
                <w:sz w:val="22"/>
                <w:szCs w:val="22"/>
              </w:rPr>
            </w:pPr>
            <w:r w:rsidRPr="00414AD8">
              <w:rPr>
                <w:rFonts w:ascii="Arial" w:hAnsi="Arial" w:cs="Arial"/>
                <w:sz w:val="22"/>
                <w:szCs w:val="22"/>
              </w:rPr>
              <w:t xml:space="preserve">None </w:t>
            </w:r>
          </w:p>
        </w:tc>
      </w:tr>
      <w:tr w:rsidR="00414AD8" w:rsidRPr="00414AD8" w14:paraId="5E797D3E" w14:textId="77777777" w:rsidTr="009F16FA">
        <w:trPr>
          <w:trHeight w:val="378"/>
        </w:trPr>
        <w:tc>
          <w:tcPr>
            <w:tcW w:w="0" w:type="auto"/>
            <w:vMerge/>
          </w:tcPr>
          <w:p w14:paraId="383345F6" w14:textId="77777777" w:rsidR="00414AD8" w:rsidRPr="00414AD8" w:rsidRDefault="00414AD8" w:rsidP="009F16FA">
            <w:pPr>
              <w:spacing w:after="160" w:line="259" w:lineRule="auto"/>
              <w:rPr>
                <w:rFonts w:ascii="Arial" w:hAnsi="Arial" w:cs="Arial"/>
                <w:sz w:val="22"/>
                <w:szCs w:val="22"/>
              </w:rPr>
            </w:pPr>
          </w:p>
        </w:tc>
        <w:tc>
          <w:tcPr>
            <w:tcW w:w="1137" w:type="dxa"/>
          </w:tcPr>
          <w:p w14:paraId="220FC86F" w14:textId="77777777" w:rsidR="00414AD8" w:rsidRPr="00414AD8" w:rsidRDefault="00414AD8" w:rsidP="009F16FA">
            <w:pPr>
              <w:spacing w:line="259" w:lineRule="auto"/>
              <w:ind w:left="2"/>
              <w:rPr>
                <w:rFonts w:ascii="Arial" w:hAnsi="Arial" w:cs="Arial"/>
                <w:sz w:val="22"/>
                <w:szCs w:val="22"/>
              </w:rPr>
            </w:pPr>
            <w:r w:rsidRPr="00414AD8">
              <w:rPr>
                <w:rFonts w:ascii="Arial" w:hAnsi="Arial" w:cs="Arial"/>
                <w:sz w:val="22"/>
                <w:szCs w:val="22"/>
              </w:rPr>
              <w:t xml:space="preserve">Alicedale </w:t>
            </w:r>
          </w:p>
        </w:tc>
        <w:tc>
          <w:tcPr>
            <w:tcW w:w="3927" w:type="dxa"/>
          </w:tcPr>
          <w:p w14:paraId="52890A89" w14:textId="77777777" w:rsidR="00414AD8" w:rsidRPr="00414AD8" w:rsidRDefault="00414AD8" w:rsidP="009F16FA">
            <w:pPr>
              <w:spacing w:line="259" w:lineRule="auto"/>
              <w:ind w:left="2"/>
              <w:rPr>
                <w:rFonts w:ascii="Arial" w:hAnsi="Arial" w:cs="Arial"/>
                <w:sz w:val="22"/>
                <w:szCs w:val="22"/>
              </w:rPr>
            </w:pPr>
            <w:r w:rsidRPr="00414AD8">
              <w:rPr>
                <w:rFonts w:ascii="Arial" w:hAnsi="Arial" w:cs="Arial"/>
                <w:sz w:val="22"/>
                <w:szCs w:val="22"/>
              </w:rPr>
              <w:t xml:space="preserve">Issued NWA Notice (Pre-directive)  </w:t>
            </w:r>
          </w:p>
        </w:tc>
        <w:tc>
          <w:tcPr>
            <w:tcW w:w="3853" w:type="dxa"/>
          </w:tcPr>
          <w:p w14:paraId="6E661D28" w14:textId="77777777" w:rsidR="00414AD8" w:rsidRPr="00414AD8" w:rsidRDefault="00414AD8" w:rsidP="009F16FA">
            <w:pPr>
              <w:spacing w:line="259" w:lineRule="auto"/>
              <w:ind w:left="2"/>
              <w:rPr>
                <w:rFonts w:ascii="Arial" w:hAnsi="Arial" w:cs="Arial"/>
                <w:sz w:val="22"/>
                <w:szCs w:val="22"/>
              </w:rPr>
            </w:pPr>
            <w:r w:rsidRPr="00414AD8">
              <w:rPr>
                <w:rFonts w:ascii="Arial" w:hAnsi="Arial" w:cs="Arial"/>
                <w:sz w:val="22"/>
                <w:szCs w:val="22"/>
              </w:rPr>
              <w:t xml:space="preserve">Escalation to interdict </w:t>
            </w:r>
          </w:p>
        </w:tc>
      </w:tr>
    </w:tbl>
    <w:p w14:paraId="75C69B25" w14:textId="77777777" w:rsidR="00414AD8" w:rsidRPr="00414AD8" w:rsidRDefault="00414AD8" w:rsidP="00414AD8">
      <w:pPr>
        <w:spacing w:after="0" w:line="259" w:lineRule="auto"/>
        <w:rPr>
          <w:rFonts w:ascii="Arial" w:hAnsi="Arial" w:cs="Arial"/>
          <w:sz w:val="22"/>
          <w:szCs w:val="22"/>
        </w:rPr>
      </w:pPr>
      <w:r w:rsidRPr="00414AD8">
        <w:rPr>
          <w:rFonts w:ascii="Arial" w:hAnsi="Arial" w:cs="Arial"/>
          <w:sz w:val="22"/>
          <w:szCs w:val="22"/>
        </w:rPr>
        <w:t xml:space="preserve"> </w:t>
      </w:r>
    </w:p>
    <w:p w14:paraId="0B9F1299" w14:textId="7349DB49" w:rsidR="00B10D67" w:rsidRPr="00B10D67" w:rsidRDefault="00B10D67" w:rsidP="009C1241">
      <w:pPr>
        <w:spacing w:line="360" w:lineRule="auto"/>
        <w:ind w:right="631"/>
        <w:rPr>
          <w:rFonts w:ascii="Arial" w:hAnsi="Arial" w:cs="Arial"/>
          <w:sz w:val="22"/>
          <w:szCs w:val="22"/>
        </w:rPr>
      </w:pPr>
      <w:r w:rsidRPr="00B10D67">
        <w:rPr>
          <w:rFonts w:ascii="Arial" w:hAnsi="Arial" w:cs="Arial"/>
          <w:b/>
          <w:sz w:val="22"/>
          <w:szCs w:val="22"/>
        </w:rPr>
        <w:lastRenderedPageBreak/>
        <w:t>2.4.</w:t>
      </w:r>
      <w:r w:rsidR="00B21EC6">
        <w:rPr>
          <w:rFonts w:ascii="Arial" w:hAnsi="Arial" w:cs="Arial"/>
          <w:b/>
          <w:sz w:val="22"/>
          <w:szCs w:val="22"/>
        </w:rPr>
        <w:t>1.</w:t>
      </w:r>
      <w:r w:rsidR="005F4CFB">
        <w:rPr>
          <w:rFonts w:ascii="Arial" w:hAnsi="Arial" w:cs="Arial"/>
          <w:b/>
          <w:sz w:val="22"/>
          <w:szCs w:val="22"/>
        </w:rPr>
        <w:t>6</w:t>
      </w:r>
      <w:r w:rsidRPr="00B10D67">
        <w:rPr>
          <w:rFonts w:ascii="Arial" w:hAnsi="Arial" w:cs="Arial"/>
          <w:sz w:val="22"/>
          <w:szCs w:val="22"/>
        </w:rPr>
        <w:t xml:space="preserve">    </w:t>
      </w:r>
      <w:r w:rsidR="005F4CFB" w:rsidRPr="00B10D67">
        <w:rPr>
          <w:rFonts w:ascii="Arial" w:hAnsi="Arial" w:cs="Arial"/>
          <w:b/>
          <w:sz w:val="22"/>
          <w:szCs w:val="22"/>
        </w:rPr>
        <w:t xml:space="preserve">BULK WATER INFRASTRUCTURE RESOURCES: </w:t>
      </w:r>
    </w:p>
    <w:p w14:paraId="70992F8D" w14:textId="77777777" w:rsidR="00B10D67" w:rsidRPr="00B10D67" w:rsidRDefault="00B10D67" w:rsidP="00AA38CE">
      <w:pPr>
        <w:spacing w:line="360" w:lineRule="auto"/>
        <w:ind w:right="631"/>
        <w:jc w:val="both"/>
        <w:rPr>
          <w:rFonts w:ascii="Arial" w:hAnsi="Arial" w:cs="Arial"/>
          <w:sz w:val="22"/>
          <w:szCs w:val="22"/>
        </w:rPr>
      </w:pPr>
      <w:r w:rsidRPr="00B10D67">
        <w:rPr>
          <w:rFonts w:ascii="Arial" w:hAnsi="Arial" w:cs="Arial"/>
          <w:sz w:val="22"/>
          <w:szCs w:val="22"/>
        </w:rPr>
        <w:t>The Howiesonspoort Dam is located in the Palmiet River Catchment (upstream of the Kariega River now part of the Thomas Baine Nature Reserve). This was constructed in 1031 with an estimated capacity of 883x10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 xml:space="preserve"> and surface area of 16.3ha. The estimated 1:50 year yields including the Settlers Dam is 2450x10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 xml:space="preserve"> of which 2200 x 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 xml:space="preserve"> is for domestic supply (the remainder for irrigation and other uses.)  </w:t>
      </w:r>
    </w:p>
    <w:p w14:paraId="3FC2285D" w14:textId="77777777" w:rsidR="00B10D67" w:rsidRPr="00B10D67" w:rsidRDefault="00B10D67" w:rsidP="006F341E">
      <w:pPr>
        <w:spacing w:line="360" w:lineRule="auto"/>
        <w:ind w:right="631"/>
        <w:jc w:val="both"/>
        <w:rPr>
          <w:rFonts w:ascii="Arial" w:hAnsi="Arial" w:cs="Arial"/>
          <w:sz w:val="22"/>
          <w:szCs w:val="22"/>
        </w:rPr>
      </w:pPr>
      <w:r w:rsidRPr="00B10D67">
        <w:rPr>
          <w:rFonts w:ascii="Arial" w:hAnsi="Arial" w:cs="Arial"/>
          <w:sz w:val="22"/>
          <w:szCs w:val="22"/>
        </w:rPr>
        <w:t>According to the DWS, the registered permit volume is 500 x 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 xml:space="preserve"> per annum (p.a.). Raw water is pumped from the Howiesonspoort pump station situated slightly downstream and South West of the dam wall, directly to the Waainek WTW.  </w:t>
      </w:r>
    </w:p>
    <w:p w14:paraId="2A1456CD" w14:textId="7023F997" w:rsidR="00B10D67" w:rsidRPr="00B10D67" w:rsidRDefault="00B10D67" w:rsidP="00AA38CE">
      <w:pPr>
        <w:spacing w:line="360" w:lineRule="auto"/>
        <w:jc w:val="both"/>
        <w:rPr>
          <w:rFonts w:ascii="Arial" w:hAnsi="Arial" w:cs="Arial"/>
          <w:sz w:val="22"/>
          <w:szCs w:val="22"/>
        </w:rPr>
      </w:pPr>
      <w:r w:rsidRPr="00B10D67">
        <w:rPr>
          <w:rFonts w:ascii="Arial" w:hAnsi="Arial" w:cs="Arial"/>
          <w:sz w:val="22"/>
          <w:szCs w:val="22"/>
        </w:rPr>
        <w:t xml:space="preserve"> </w:t>
      </w:r>
      <w:r w:rsidRPr="00B10D67">
        <w:rPr>
          <w:rFonts w:ascii="Arial" w:hAnsi="Arial" w:cs="Arial"/>
          <w:b/>
          <w:sz w:val="22"/>
          <w:szCs w:val="22"/>
        </w:rPr>
        <w:t>2.4.</w:t>
      </w:r>
      <w:r w:rsidR="00B21EC6">
        <w:rPr>
          <w:rFonts w:ascii="Arial" w:hAnsi="Arial" w:cs="Arial"/>
          <w:b/>
          <w:sz w:val="22"/>
          <w:szCs w:val="22"/>
        </w:rPr>
        <w:t>1.</w:t>
      </w:r>
      <w:r w:rsidR="005F4CFB">
        <w:rPr>
          <w:rFonts w:ascii="Arial" w:hAnsi="Arial" w:cs="Arial"/>
          <w:b/>
          <w:sz w:val="22"/>
          <w:szCs w:val="22"/>
        </w:rPr>
        <w:t>6.1</w:t>
      </w:r>
      <w:r w:rsidR="005F4CFB">
        <w:rPr>
          <w:rFonts w:ascii="Arial" w:hAnsi="Arial" w:cs="Arial"/>
          <w:b/>
          <w:sz w:val="22"/>
          <w:szCs w:val="22"/>
        </w:rPr>
        <w:tab/>
      </w:r>
      <w:r w:rsidRPr="00B10D67">
        <w:rPr>
          <w:rFonts w:ascii="Arial" w:hAnsi="Arial" w:cs="Arial"/>
          <w:b/>
          <w:sz w:val="22"/>
          <w:szCs w:val="22"/>
        </w:rPr>
        <w:t xml:space="preserve">Settlers Dam  </w:t>
      </w:r>
      <w:r w:rsidRPr="00B10D67">
        <w:rPr>
          <w:rFonts w:ascii="Arial" w:hAnsi="Arial" w:cs="Arial"/>
          <w:sz w:val="22"/>
          <w:szCs w:val="22"/>
        </w:rPr>
        <w:t xml:space="preserve"> </w:t>
      </w:r>
    </w:p>
    <w:p w14:paraId="6952CCDD" w14:textId="77777777" w:rsidR="00B10D67" w:rsidRPr="00B10D67" w:rsidRDefault="00B10D67" w:rsidP="00AA38CE">
      <w:pPr>
        <w:spacing w:line="360" w:lineRule="auto"/>
        <w:ind w:right="631"/>
        <w:jc w:val="both"/>
        <w:rPr>
          <w:rFonts w:ascii="Arial" w:hAnsi="Arial" w:cs="Arial"/>
          <w:sz w:val="22"/>
          <w:szCs w:val="22"/>
        </w:rPr>
      </w:pPr>
      <w:r w:rsidRPr="00B10D67">
        <w:rPr>
          <w:rFonts w:ascii="Arial" w:hAnsi="Arial" w:cs="Arial"/>
          <w:sz w:val="22"/>
          <w:szCs w:val="22"/>
        </w:rPr>
        <w:t xml:space="preserve">The Settlers Dam is located in the Kariega River catchment further south, it supplies the Albany </w:t>
      </w:r>
    </w:p>
    <w:p w14:paraId="288A24AF" w14:textId="77777777" w:rsidR="00B10D67" w:rsidRPr="00B10D67" w:rsidRDefault="00B10D67" w:rsidP="00AA38CE">
      <w:pPr>
        <w:spacing w:line="360" w:lineRule="auto"/>
        <w:ind w:right="631"/>
        <w:jc w:val="both"/>
        <w:rPr>
          <w:rFonts w:ascii="Arial" w:hAnsi="Arial" w:cs="Arial"/>
          <w:sz w:val="22"/>
          <w:szCs w:val="22"/>
        </w:rPr>
      </w:pPr>
      <w:r w:rsidRPr="00B10D67">
        <w:rPr>
          <w:rFonts w:ascii="Arial" w:hAnsi="Arial" w:cs="Arial"/>
          <w:sz w:val="22"/>
          <w:szCs w:val="22"/>
        </w:rPr>
        <w:t>Coastal catchment area. The dam was constructed in 1962 with an estimated capacity of 4020 x 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 xml:space="preserve">, making it the biggest in the Makana region. The surface area of the dam is 82.2ha. </w:t>
      </w:r>
    </w:p>
    <w:p w14:paraId="56AE24B7" w14:textId="77777777" w:rsidR="00B10D67" w:rsidRPr="00B10D67" w:rsidRDefault="00B10D67" w:rsidP="00AA38CE">
      <w:pPr>
        <w:spacing w:after="0" w:line="360" w:lineRule="auto"/>
        <w:ind w:right="631"/>
        <w:jc w:val="both"/>
        <w:rPr>
          <w:rFonts w:ascii="Arial" w:hAnsi="Arial" w:cs="Arial"/>
          <w:sz w:val="22"/>
          <w:szCs w:val="22"/>
        </w:rPr>
      </w:pPr>
      <w:r w:rsidRPr="00B10D67">
        <w:rPr>
          <w:rFonts w:ascii="Arial" w:hAnsi="Arial" w:cs="Arial"/>
          <w:sz w:val="22"/>
          <w:szCs w:val="22"/>
        </w:rPr>
        <w:t>The registered volume permit from the DWS is 1000x10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 xml:space="preserve"> p.a. to increase capacity the dam wall was raised by 2.3m in 1981. Raw water in this dam is pumped directly into the Howiesonspoort Dam thus augmenting the Howiesonspoort in time of low water availability.  </w:t>
      </w:r>
    </w:p>
    <w:p w14:paraId="71C363D5" w14:textId="77777777" w:rsidR="00B10D67" w:rsidRPr="00B10D67" w:rsidRDefault="00B10D67" w:rsidP="00AA38CE">
      <w:pPr>
        <w:spacing w:after="0" w:line="360" w:lineRule="auto"/>
        <w:ind w:right="631"/>
        <w:jc w:val="both"/>
        <w:rPr>
          <w:rFonts w:ascii="Arial" w:hAnsi="Arial" w:cs="Arial"/>
          <w:sz w:val="22"/>
          <w:szCs w:val="22"/>
        </w:rPr>
      </w:pPr>
      <w:r w:rsidRPr="00B10D67">
        <w:rPr>
          <w:rFonts w:ascii="Arial" w:hAnsi="Arial" w:cs="Arial"/>
          <w:sz w:val="22"/>
          <w:szCs w:val="22"/>
        </w:rPr>
        <w:t xml:space="preserve"> </w:t>
      </w:r>
    </w:p>
    <w:p w14:paraId="6FD9DD09" w14:textId="220E59CE" w:rsidR="00B10D67" w:rsidRPr="00B10D67" w:rsidRDefault="00AA38CE" w:rsidP="009C1241">
      <w:pPr>
        <w:spacing w:line="360" w:lineRule="auto"/>
        <w:ind w:right="631"/>
        <w:jc w:val="both"/>
        <w:rPr>
          <w:rFonts w:ascii="Arial" w:hAnsi="Arial" w:cs="Arial"/>
          <w:sz w:val="22"/>
          <w:szCs w:val="22"/>
        </w:rPr>
      </w:pPr>
      <w:r w:rsidRPr="00B10D67">
        <w:rPr>
          <w:rFonts w:ascii="Arial" w:hAnsi="Arial" w:cs="Arial"/>
          <w:b/>
          <w:sz w:val="22"/>
          <w:szCs w:val="22"/>
        </w:rPr>
        <w:t>2.4.</w:t>
      </w:r>
      <w:r w:rsidR="00B21EC6">
        <w:rPr>
          <w:rFonts w:ascii="Arial" w:hAnsi="Arial" w:cs="Arial"/>
          <w:b/>
          <w:sz w:val="22"/>
          <w:szCs w:val="22"/>
        </w:rPr>
        <w:t>1.</w:t>
      </w:r>
      <w:r w:rsidR="005D02EA">
        <w:rPr>
          <w:rFonts w:ascii="Arial" w:hAnsi="Arial" w:cs="Arial"/>
          <w:b/>
          <w:sz w:val="22"/>
          <w:szCs w:val="22"/>
        </w:rPr>
        <w:t>6</w:t>
      </w:r>
      <w:r w:rsidRPr="00B10D67">
        <w:rPr>
          <w:rFonts w:ascii="Arial" w:hAnsi="Arial" w:cs="Arial"/>
          <w:b/>
          <w:sz w:val="22"/>
          <w:szCs w:val="22"/>
        </w:rPr>
        <w:t xml:space="preserve">.2 </w:t>
      </w:r>
      <w:r w:rsidRPr="00B10D67">
        <w:rPr>
          <w:rFonts w:ascii="Arial" w:hAnsi="Arial" w:cs="Arial"/>
          <w:b/>
          <w:sz w:val="22"/>
          <w:szCs w:val="22"/>
        </w:rPr>
        <w:tab/>
      </w:r>
      <w:r w:rsidR="00B10D67" w:rsidRPr="00B10D67">
        <w:rPr>
          <w:rFonts w:ascii="Arial" w:hAnsi="Arial" w:cs="Arial"/>
          <w:b/>
          <w:sz w:val="22"/>
          <w:szCs w:val="22"/>
        </w:rPr>
        <w:t>Jameson Dam</w:t>
      </w:r>
      <w:r w:rsidR="00B10D67" w:rsidRPr="00B10D67">
        <w:rPr>
          <w:rFonts w:ascii="Arial" w:hAnsi="Arial" w:cs="Arial"/>
          <w:sz w:val="22"/>
          <w:szCs w:val="22"/>
        </w:rPr>
        <w:t xml:space="preserve">:   </w:t>
      </w:r>
    </w:p>
    <w:p w14:paraId="14018973" w14:textId="77777777" w:rsidR="00B10D67" w:rsidRPr="00B10D67" w:rsidRDefault="00B10D67" w:rsidP="00AA38CE">
      <w:pPr>
        <w:spacing w:line="360" w:lineRule="auto"/>
        <w:ind w:right="631"/>
        <w:jc w:val="both"/>
        <w:rPr>
          <w:rFonts w:ascii="Arial" w:hAnsi="Arial" w:cs="Arial"/>
          <w:sz w:val="22"/>
          <w:szCs w:val="22"/>
        </w:rPr>
      </w:pPr>
      <w:r w:rsidRPr="00B10D67">
        <w:rPr>
          <w:rFonts w:ascii="Arial" w:hAnsi="Arial" w:cs="Arial"/>
          <w:sz w:val="22"/>
          <w:szCs w:val="22"/>
        </w:rPr>
        <w:t>The Jameson Dam is located in the Nuwejaarsspruit River on the Slaaikraal farm. It is also referred to sometimes as the Slaaikraal Jameson dam for this reason. This dam was constructed in 1906 with an estimated reservoir capacity of 575x10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 xml:space="preserve">. The surface area of the dam is 15.5ha.   </w:t>
      </w:r>
    </w:p>
    <w:p w14:paraId="1A02B8E7" w14:textId="77777777" w:rsidR="00B10D67" w:rsidRPr="00B10D67" w:rsidRDefault="00B10D67" w:rsidP="00AA38CE">
      <w:pPr>
        <w:spacing w:line="360" w:lineRule="auto"/>
        <w:ind w:right="631"/>
        <w:jc w:val="both"/>
        <w:rPr>
          <w:rFonts w:ascii="Arial" w:hAnsi="Arial" w:cs="Arial"/>
          <w:sz w:val="22"/>
          <w:szCs w:val="22"/>
        </w:rPr>
      </w:pPr>
      <w:r w:rsidRPr="00B10D67">
        <w:rPr>
          <w:rFonts w:ascii="Arial" w:hAnsi="Arial" w:cs="Arial"/>
          <w:sz w:val="22"/>
          <w:szCs w:val="22"/>
        </w:rPr>
        <w:t>The estimated total yield is 460x10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 xml:space="preserve"> although no exact figures are available, to confirm what portion is earmarked for irrigation or other uses.  </w:t>
      </w:r>
    </w:p>
    <w:p w14:paraId="757C2B44" w14:textId="77777777" w:rsidR="00B10D67" w:rsidRPr="00B10D67" w:rsidRDefault="00B10D67" w:rsidP="00AA38CE">
      <w:pPr>
        <w:spacing w:line="360" w:lineRule="auto"/>
        <w:ind w:right="631"/>
        <w:jc w:val="both"/>
        <w:rPr>
          <w:rFonts w:ascii="Arial" w:hAnsi="Arial" w:cs="Arial"/>
          <w:sz w:val="22"/>
          <w:szCs w:val="22"/>
        </w:rPr>
      </w:pPr>
      <w:r w:rsidRPr="00B10D67">
        <w:rPr>
          <w:rFonts w:ascii="Arial" w:hAnsi="Arial" w:cs="Arial"/>
          <w:sz w:val="22"/>
          <w:szCs w:val="22"/>
        </w:rPr>
        <w:t>The registered volume permit from the DWA is 150x10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 xml:space="preserve"> p.a. Raw water from this dam gravitates to the downstream Milner Dam from where it gravitates towards the Town filter storage tank in Makhanda via a 200mm</w:t>
      </w:r>
      <w:r w:rsidRPr="00B10D67">
        <w:rPr>
          <w:rFonts w:ascii="Arial" w:hAnsi="Arial" w:cs="Arial"/>
          <w:sz w:val="22"/>
          <w:szCs w:val="22"/>
        </w:rPr>
        <w:t> main. From there it is pumped to the Waainek WTW via a 150mm</w:t>
      </w:r>
      <w:r w:rsidRPr="00B10D67">
        <w:rPr>
          <w:rFonts w:ascii="Arial" w:hAnsi="Arial" w:cs="Arial"/>
          <w:sz w:val="22"/>
          <w:szCs w:val="22"/>
        </w:rPr>
        <w:t xml:space="preserve"> steel.  </w:t>
      </w:r>
    </w:p>
    <w:p w14:paraId="3794B622" w14:textId="77777777" w:rsidR="00B10D67" w:rsidRDefault="00B10D67" w:rsidP="009C1241">
      <w:pPr>
        <w:spacing w:line="360" w:lineRule="auto"/>
        <w:ind w:right="631"/>
        <w:jc w:val="both"/>
        <w:rPr>
          <w:rFonts w:ascii="Arial" w:hAnsi="Arial" w:cs="Arial"/>
          <w:sz w:val="22"/>
          <w:szCs w:val="22"/>
        </w:rPr>
      </w:pPr>
      <w:r w:rsidRPr="00B10D67">
        <w:rPr>
          <w:rFonts w:ascii="Arial" w:hAnsi="Arial" w:cs="Arial"/>
          <w:sz w:val="22"/>
          <w:szCs w:val="22"/>
        </w:rPr>
        <w:t xml:space="preserve"> </w:t>
      </w:r>
    </w:p>
    <w:p w14:paraId="2BFCD054" w14:textId="77777777" w:rsidR="00AA38CE" w:rsidRDefault="00AA38CE" w:rsidP="009C1241">
      <w:pPr>
        <w:spacing w:line="360" w:lineRule="auto"/>
        <w:ind w:right="631"/>
        <w:jc w:val="both"/>
        <w:rPr>
          <w:rFonts w:ascii="Arial" w:hAnsi="Arial" w:cs="Arial"/>
          <w:sz w:val="22"/>
          <w:szCs w:val="22"/>
        </w:rPr>
      </w:pPr>
    </w:p>
    <w:p w14:paraId="7202DCB4" w14:textId="77777777" w:rsidR="006E1A8A" w:rsidRDefault="006E1A8A" w:rsidP="009C1241">
      <w:pPr>
        <w:spacing w:line="360" w:lineRule="auto"/>
        <w:ind w:right="631"/>
        <w:jc w:val="both"/>
        <w:rPr>
          <w:rFonts w:ascii="Arial" w:hAnsi="Arial" w:cs="Arial"/>
          <w:sz w:val="22"/>
          <w:szCs w:val="22"/>
        </w:rPr>
      </w:pPr>
    </w:p>
    <w:p w14:paraId="5F1BF584" w14:textId="633BEAA4" w:rsidR="00B10D67" w:rsidRPr="00B10D67" w:rsidRDefault="005D02EA" w:rsidP="009C1241">
      <w:pPr>
        <w:spacing w:line="360" w:lineRule="auto"/>
        <w:ind w:right="631"/>
        <w:jc w:val="both"/>
        <w:rPr>
          <w:rFonts w:ascii="Arial" w:hAnsi="Arial" w:cs="Arial"/>
          <w:sz w:val="22"/>
          <w:szCs w:val="22"/>
        </w:rPr>
      </w:pPr>
      <w:r w:rsidRPr="005D02EA">
        <w:rPr>
          <w:rFonts w:ascii="Arial" w:hAnsi="Arial" w:cs="Arial"/>
          <w:b/>
          <w:sz w:val="22"/>
          <w:szCs w:val="22"/>
        </w:rPr>
        <w:lastRenderedPageBreak/>
        <w:t>2.4.</w:t>
      </w:r>
      <w:r w:rsidR="004A5495">
        <w:rPr>
          <w:rFonts w:ascii="Arial" w:hAnsi="Arial" w:cs="Arial"/>
          <w:b/>
          <w:sz w:val="22"/>
          <w:szCs w:val="22"/>
        </w:rPr>
        <w:t>1.</w:t>
      </w:r>
      <w:r w:rsidRPr="005D02EA">
        <w:rPr>
          <w:rFonts w:ascii="Arial" w:hAnsi="Arial" w:cs="Arial"/>
          <w:b/>
          <w:sz w:val="22"/>
          <w:szCs w:val="22"/>
        </w:rPr>
        <w:t>6.</w:t>
      </w:r>
      <w:r>
        <w:rPr>
          <w:rFonts w:ascii="Arial" w:hAnsi="Arial" w:cs="Arial"/>
          <w:b/>
          <w:sz w:val="22"/>
          <w:szCs w:val="22"/>
        </w:rPr>
        <w:t>3</w:t>
      </w:r>
      <w:r>
        <w:rPr>
          <w:rFonts w:ascii="Arial" w:hAnsi="Arial" w:cs="Arial"/>
          <w:b/>
          <w:sz w:val="22"/>
          <w:szCs w:val="22"/>
        </w:rPr>
        <w:tab/>
      </w:r>
      <w:r w:rsidR="00B10D67" w:rsidRPr="00B10D67">
        <w:rPr>
          <w:rFonts w:ascii="Arial" w:hAnsi="Arial" w:cs="Arial"/>
          <w:b/>
          <w:sz w:val="22"/>
          <w:szCs w:val="22"/>
        </w:rPr>
        <w:tab/>
        <w:t xml:space="preserve">Milner Dam: </w:t>
      </w:r>
    </w:p>
    <w:p w14:paraId="6A752F45" w14:textId="3F5235F4" w:rsidR="00B10D67" w:rsidRPr="00B10D67" w:rsidRDefault="00B10D67" w:rsidP="009C1241">
      <w:pPr>
        <w:spacing w:line="360" w:lineRule="auto"/>
        <w:ind w:right="631"/>
        <w:jc w:val="both"/>
        <w:rPr>
          <w:rFonts w:ascii="Arial" w:hAnsi="Arial" w:cs="Arial"/>
          <w:sz w:val="22"/>
          <w:szCs w:val="22"/>
        </w:rPr>
      </w:pPr>
      <w:r w:rsidRPr="00B10D67">
        <w:rPr>
          <w:rFonts w:ascii="Arial" w:hAnsi="Arial" w:cs="Arial"/>
          <w:sz w:val="22"/>
          <w:szCs w:val="22"/>
        </w:rPr>
        <w:t>The Milner Dam is located downstream of the Jameson Dam in the Nuwejaars River, also on the Slaaikraal farm. This dam was constructed in 1898 making it the oldest functional dam in the Makana region. The estimated reservoir capacity of 255x10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 xml:space="preserve"> with the surface area of 7.7ha. The estimated total yield is 190x10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The registered volume permit from the DWA is 150 x 10</w:t>
      </w:r>
      <w:r w:rsidRPr="00B10D67">
        <w:rPr>
          <w:rFonts w:ascii="Arial" w:hAnsi="Arial" w:cs="Arial"/>
          <w:sz w:val="22"/>
          <w:szCs w:val="22"/>
          <w:vertAlign w:val="superscript"/>
        </w:rPr>
        <w:t>3</w:t>
      </w:r>
      <w:r w:rsidRPr="00B10D67">
        <w:rPr>
          <w:rFonts w:ascii="Arial" w:hAnsi="Arial" w:cs="Arial"/>
          <w:sz w:val="22"/>
          <w:szCs w:val="22"/>
        </w:rPr>
        <w:t>m</w:t>
      </w:r>
      <w:r w:rsidRPr="00B10D67">
        <w:rPr>
          <w:rFonts w:ascii="Arial" w:hAnsi="Arial" w:cs="Arial"/>
          <w:sz w:val="22"/>
          <w:szCs w:val="22"/>
          <w:vertAlign w:val="superscript"/>
        </w:rPr>
        <w:t>3</w:t>
      </w:r>
      <w:r w:rsidRPr="00B10D67">
        <w:rPr>
          <w:rFonts w:ascii="Arial" w:hAnsi="Arial" w:cs="Arial"/>
          <w:sz w:val="22"/>
          <w:szCs w:val="22"/>
        </w:rPr>
        <w:t xml:space="preserve"> p.a., which is the same as Jameson Dam. According to the Stewart Scott report, the dam’s full supply level is approximately 626.4 msl?.  </w:t>
      </w:r>
    </w:p>
    <w:p w14:paraId="2CA34C60" w14:textId="77777777" w:rsidR="00B10D67" w:rsidRPr="00B10D67" w:rsidRDefault="00B10D67" w:rsidP="009C1241">
      <w:pPr>
        <w:spacing w:line="360" w:lineRule="auto"/>
        <w:ind w:right="631"/>
        <w:jc w:val="both"/>
        <w:rPr>
          <w:rFonts w:ascii="Arial" w:hAnsi="Arial" w:cs="Arial"/>
          <w:sz w:val="22"/>
          <w:szCs w:val="22"/>
        </w:rPr>
      </w:pPr>
      <w:r w:rsidRPr="00B10D67">
        <w:rPr>
          <w:rFonts w:ascii="Arial" w:hAnsi="Arial" w:cs="Arial"/>
          <w:sz w:val="22"/>
          <w:szCs w:val="22"/>
        </w:rPr>
        <w:t xml:space="preserve">Thus the hydraulic grade difference between Milner Dam and Town Filter Storage is approximately 15.9m (Town Filter Storage is at 610.5 msl). Based on a gravity main length of 6380m (exact distance to be confirmed) indicates a much lower figure of 15-20l/s. Since the incoming flow is not measured, this cannot be confirmed.  </w:t>
      </w:r>
    </w:p>
    <w:p w14:paraId="4A53E3AD" w14:textId="4467CE3F" w:rsidR="00B10D67" w:rsidRPr="00B10D67" w:rsidRDefault="00B10D67" w:rsidP="009C1241">
      <w:pPr>
        <w:spacing w:line="360" w:lineRule="auto"/>
        <w:ind w:right="631"/>
        <w:jc w:val="both"/>
        <w:rPr>
          <w:rFonts w:ascii="Arial" w:hAnsi="Arial" w:cs="Arial"/>
          <w:sz w:val="22"/>
          <w:szCs w:val="22"/>
        </w:rPr>
      </w:pPr>
      <w:r w:rsidRPr="00B10D67">
        <w:rPr>
          <w:rFonts w:ascii="Arial" w:hAnsi="Arial" w:cs="Arial"/>
          <w:sz w:val="22"/>
          <w:szCs w:val="22"/>
        </w:rPr>
        <w:t xml:space="preserve"> </w:t>
      </w:r>
      <w:r w:rsidRPr="00B10D67">
        <w:rPr>
          <w:rFonts w:ascii="Arial" w:hAnsi="Arial" w:cs="Arial"/>
          <w:b/>
          <w:sz w:val="22"/>
          <w:szCs w:val="22"/>
        </w:rPr>
        <w:t>2.4.</w:t>
      </w:r>
      <w:r w:rsidR="004A5495">
        <w:rPr>
          <w:rFonts w:ascii="Arial" w:hAnsi="Arial" w:cs="Arial"/>
          <w:b/>
          <w:sz w:val="22"/>
          <w:szCs w:val="22"/>
        </w:rPr>
        <w:t>1.</w:t>
      </w:r>
      <w:r w:rsidR="005D02EA">
        <w:rPr>
          <w:rFonts w:ascii="Arial" w:hAnsi="Arial" w:cs="Arial"/>
          <w:b/>
          <w:sz w:val="22"/>
          <w:szCs w:val="22"/>
        </w:rPr>
        <w:t>6.4</w:t>
      </w:r>
      <w:r w:rsidR="005D02EA">
        <w:rPr>
          <w:rFonts w:ascii="Arial" w:hAnsi="Arial" w:cs="Arial"/>
          <w:b/>
          <w:sz w:val="22"/>
          <w:szCs w:val="22"/>
        </w:rPr>
        <w:tab/>
      </w:r>
      <w:r w:rsidRPr="00B10D67">
        <w:rPr>
          <w:rFonts w:ascii="Arial" w:hAnsi="Arial" w:cs="Arial"/>
          <w:b/>
          <w:sz w:val="22"/>
          <w:szCs w:val="22"/>
        </w:rPr>
        <w:t>Service Reservoirs</w:t>
      </w:r>
      <w:r w:rsidRPr="00B10D67">
        <w:rPr>
          <w:rFonts w:ascii="Arial" w:hAnsi="Arial" w:cs="Arial"/>
          <w:sz w:val="22"/>
          <w:szCs w:val="22"/>
        </w:rPr>
        <w:t xml:space="preserve"> </w:t>
      </w:r>
    </w:p>
    <w:p w14:paraId="0F52360C" w14:textId="77777777" w:rsidR="00B10D67" w:rsidRPr="00B10D67" w:rsidRDefault="00B10D67" w:rsidP="009C1241">
      <w:pPr>
        <w:spacing w:line="360" w:lineRule="auto"/>
        <w:ind w:right="631"/>
        <w:jc w:val="both"/>
        <w:rPr>
          <w:rFonts w:ascii="Arial" w:hAnsi="Arial" w:cs="Arial"/>
          <w:sz w:val="22"/>
          <w:szCs w:val="22"/>
        </w:rPr>
      </w:pPr>
      <w:r w:rsidRPr="00B10D67">
        <w:rPr>
          <w:rFonts w:ascii="Arial" w:hAnsi="Arial" w:cs="Arial"/>
          <w:sz w:val="22"/>
          <w:szCs w:val="22"/>
        </w:rPr>
        <w:t>One 2.5ML service reservoir and an elevated storage tank are located on the precinct of the works. The elevated water tank is approximately 8m</w:t>
      </w:r>
      <w:r w:rsidRPr="00B10D67">
        <w:rPr>
          <w:rFonts w:ascii="Arial" w:hAnsi="Arial" w:cs="Arial"/>
          <w:sz w:val="22"/>
          <w:szCs w:val="22"/>
          <w:vertAlign w:val="superscript"/>
        </w:rPr>
        <w:t>3</w:t>
      </w:r>
      <w:r w:rsidRPr="00B10D67">
        <w:rPr>
          <w:rFonts w:ascii="Arial" w:hAnsi="Arial" w:cs="Arial"/>
          <w:sz w:val="22"/>
          <w:szCs w:val="22"/>
        </w:rPr>
        <w:t xml:space="preserve"> and 10m height, this supplies the Waainek WTW and two houses with potable water. This tank is manufactured form fabricated steel panels which is in a very poor condition due to corrosion. The tank is leaking, and the non-return valve is also not working and needs to be replaced. </w:t>
      </w:r>
    </w:p>
    <w:p w14:paraId="5FF027CD" w14:textId="77777777" w:rsidR="00B10D67" w:rsidRPr="00B10D67" w:rsidRDefault="00B10D67" w:rsidP="009C1241">
      <w:pPr>
        <w:spacing w:line="360" w:lineRule="auto"/>
        <w:ind w:right="631"/>
        <w:jc w:val="both"/>
        <w:rPr>
          <w:rFonts w:ascii="Arial" w:hAnsi="Arial" w:cs="Arial"/>
          <w:sz w:val="22"/>
          <w:szCs w:val="22"/>
        </w:rPr>
      </w:pPr>
      <w:r w:rsidRPr="00B10D67">
        <w:rPr>
          <w:rFonts w:ascii="Arial" w:hAnsi="Arial" w:cs="Arial"/>
          <w:sz w:val="22"/>
          <w:szCs w:val="22"/>
        </w:rPr>
        <w:t xml:space="preserve">The inside of the tank also needs to be repaired; the Makana Municipality is currently in the planning stages to have the elevated storage tank repaired.   </w:t>
      </w:r>
    </w:p>
    <w:p w14:paraId="1B33BB37" w14:textId="77777777" w:rsidR="00B10D67" w:rsidRPr="00B10D67" w:rsidRDefault="00B10D67" w:rsidP="009C1241">
      <w:pPr>
        <w:spacing w:line="360" w:lineRule="auto"/>
        <w:ind w:right="631"/>
        <w:jc w:val="both"/>
        <w:rPr>
          <w:rFonts w:ascii="Arial" w:hAnsi="Arial" w:cs="Arial"/>
          <w:sz w:val="22"/>
          <w:szCs w:val="22"/>
        </w:rPr>
      </w:pPr>
      <w:r w:rsidRPr="00B10D67">
        <w:rPr>
          <w:rFonts w:ascii="Arial" w:hAnsi="Arial" w:cs="Arial"/>
          <w:sz w:val="22"/>
          <w:szCs w:val="22"/>
        </w:rPr>
        <w:t xml:space="preserve">The 2.5ML high level reservoir acts as the main distribution reservoir for the industrial and higher lying residential areas. This reservoir is still in good condition with no problems reported.  During failures or other interruptions, the potable water supply to the higher lying areas becomes problematic as this reservoir tends to run dry since it feeds water to the downstream reservoir as well.   </w:t>
      </w:r>
    </w:p>
    <w:p w14:paraId="2AA1FB5B" w14:textId="77777777" w:rsidR="00B10D67" w:rsidRPr="00B10D67" w:rsidRDefault="00B10D67" w:rsidP="00165F71">
      <w:pPr>
        <w:spacing w:after="0" w:line="360" w:lineRule="auto"/>
        <w:ind w:right="631"/>
        <w:jc w:val="both"/>
        <w:rPr>
          <w:rFonts w:ascii="Arial" w:hAnsi="Arial" w:cs="Arial"/>
          <w:sz w:val="22"/>
          <w:szCs w:val="22"/>
        </w:rPr>
      </w:pPr>
      <w:r w:rsidRPr="00B10D67">
        <w:rPr>
          <w:rFonts w:ascii="Arial" w:hAnsi="Arial" w:cs="Arial"/>
          <w:sz w:val="22"/>
          <w:szCs w:val="22"/>
        </w:rPr>
        <w:t xml:space="preserve">To ensure that sufficient potable water storage is available for the higher lying areas, it is proposed that the existing 10ML raw water storage dam on the eastern side of the WTW be converted in a clear water storage reservoir. This will be achieved by installing a floating HDPE roof cover to this reservoir.  </w:t>
      </w:r>
    </w:p>
    <w:p w14:paraId="2334ABC0" w14:textId="77777777" w:rsidR="00B10D67" w:rsidRDefault="00B10D67" w:rsidP="00165F71">
      <w:pPr>
        <w:spacing w:after="0" w:line="360" w:lineRule="auto"/>
        <w:ind w:right="631"/>
        <w:jc w:val="both"/>
        <w:rPr>
          <w:rFonts w:ascii="Arial" w:hAnsi="Arial" w:cs="Arial"/>
          <w:b/>
          <w:sz w:val="22"/>
          <w:szCs w:val="22"/>
        </w:rPr>
      </w:pPr>
      <w:r w:rsidRPr="00B10D67">
        <w:rPr>
          <w:rFonts w:ascii="Arial" w:hAnsi="Arial" w:cs="Arial"/>
          <w:b/>
          <w:sz w:val="22"/>
          <w:szCs w:val="22"/>
        </w:rPr>
        <w:t xml:space="preserve"> </w:t>
      </w:r>
    </w:p>
    <w:p w14:paraId="4A4696F2" w14:textId="77777777" w:rsidR="00AA38CE" w:rsidRDefault="00AA38CE" w:rsidP="00165F71">
      <w:pPr>
        <w:spacing w:after="0" w:line="360" w:lineRule="auto"/>
        <w:ind w:right="631"/>
        <w:jc w:val="both"/>
        <w:rPr>
          <w:rFonts w:ascii="Arial" w:hAnsi="Arial" w:cs="Arial"/>
          <w:b/>
          <w:sz w:val="22"/>
          <w:szCs w:val="22"/>
        </w:rPr>
      </w:pPr>
    </w:p>
    <w:p w14:paraId="43CC32C1" w14:textId="77777777" w:rsidR="00AA38CE" w:rsidRDefault="00AA38CE" w:rsidP="00165F71">
      <w:pPr>
        <w:spacing w:after="0" w:line="360" w:lineRule="auto"/>
        <w:ind w:right="631"/>
        <w:jc w:val="both"/>
        <w:rPr>
          <w:rFonts w:ascii="Arial" w:hAnsi="Arial" w:cs="Arial"/>
          <w:b/>
          <w:sz w:val="22"/>
          <w:szCs w:val="22"/>
        </w:rPr>
      </w:pPr>
    </w:p>
    <w:p w14:paraId="776EAE96" w14:textId="77777777" w:rsidR="00AA38CE" w:rsidRDefault="00AA38CE" w:rsidP="00165F71">
      <w:pPr>
        <w:spacing w:after="0" w:line="360" w:lineRule="auto"/>
        <w:ind w:right="631"/>
        <w:jc w:val="both"/>
        <w:rPr>
          <w:rFonts w:ascii="Arial" w:hAnsi="Arial" w:cs="Arial"/>
          <w:b/>
          <w:sz w:val="22"/>
          <w:szCs w:val="22"/>
        </w:rPr>
      </w:pPr>
    </w:p>
    <w:p w14:paraId="1C7C43AE" w14:textId="77777777" w:rsidR="00AA38CE" w:rsidRDefault="00AA38CE" w:rsidP="00165F71">
      <w:pPr>
        <w:spacing w:after="0" w:line="360" w:lineRule="auto"/>
        <w:ind w:right="631"/>
        <w:jc w:val="both"/>
        <w:rPr>
          <w:rFonts w:ascii="Arial" w:hAnsi="Arial" w:cs="Arial"/>
          <w:b/>
          <w:sz w:val="22"/>
          <w:szCs w:val="22"/>
        </w:rPr>
      </w:pPr>
    </w:p>
    <w:p w14:paraId="51AB9A7B" w14:textId="77777777" w:rsidR="00AA38CE" w:rsidRPr="00B10D67" w:rsidRDefault="00AA38CE" w:rsidP="00165F71">
      <w:pPr>
        <w:spacing w:after="0" w:line="360" w:lineRule="auto"/>
        <w:ind w:right="631"/>
        <w:jc w:val="both"/>
        <w:rPr>
          <w:rFonts w:ascii="Arial" w:hAnsi="Arial" w:cs="Arial"/>
          <w:sz w:val="22"/>
          <w:szCs w:val="22"/>
        </w:rPr>
      </w:pPr>
    </w:p>
    <w:p w14:paraId="36ADA87C" w14:textId="4BC8D1C2" w:rsidR="00B10D67" w:rsidRPr="00B10D67" w:rsidRDefault="00B10D67" w:rsidP="009C1241">
      <w:pPr>
        <w:spacing w:line="360" w:lineRule="auto"/>
        <w:ind w:right="631"/>
        <w:jc w:val="both"/>
        <w:rPr>
          <w:rFonts w:ascii="Arial" w:hAnsi="Arial" w:cs="Arial"/>
          <w:sz w:val="22"/>
          <w:szCs w:val="22"/>
        </w:rPr>
      </w:pPr>
      <w:r w:rsidRPr="00B10D67">
        <w:rPr>
          <w:rFonts w:ascii="Arial" w:hAnsi="Arial" w:cs="Arial"/>
          <w:b/>
          <w:sz w:val="22"/>
          <w:szCs w:val="22"/>
        </w:rPr>
        <w:lastRenderedPageBreak/>
        <w:t>2.4.</w:t>
      </w:r>
      <w:r w:rsidR="004A5495">
        <w:rPr>
          <w:rFonts w:ascii="Arial" w:hAnsi="Arial" w:cs="Arial"/>
          <w:b/>
          <w:sz w:val="22"/>
          <w:szCs w:val="22"/>
        </w:rPr>
        <w:t>1.</w:t>
      </w:r>
      <w:r w:rsidR="005C03B4">
        <w:rPr>
          <w:rFonts w:ascii="Arial" w:hAnsi="Arial" w:cs="Arial"/>
          <w:b/>
          <w:sz w:val="22"/>
          <w:szCs w:val="22"/>
        </w:rPr>
        <w:t>6.</w:t>
      </w:r>
      <w:r w:rsidRPr="00B10D67">
        <w:rPr>
          <w:rFonts w:ascii="Arial" w:hAnsi="Arial" w:cs="Arial"/>
          <w:b/>
          <w:sz w:val="22"/>
          <w:szCs w:val="22"/>
        </w:rPr>
        <w:t xml:space="preserve">5  </w:t>
      </w:r>
      <w:r w:rsidRPr="00B10D67">
        <w:rPr>
          <w:rFonts w:ascii="Arial" w:hAnsi="Arial" w:cs="Arial"/>
          <w:sz w:val="22"/>
          <w:szCs w:val="22"/>
        </w:rPr>
        <w:t xml:space="preserve">    </w:t>
      </w:r>
      <w:r w:rsidRPr="00B10D67">
        <w:rPr>
          <w:rFonts w:ascii="Arial" w:hAnsi="Arial" w:cs="Arial"/>
          <w:b/>
          <w:sz w:val="22"/>
          <w:szCs w:val="22"/>
        </w:rPr>
        <w:t>Waainek Water Purification Works (PLANT)</w:t>
      </w:r>
      <w:r w:rsidRPr="00B10D67">
        <w:rPr>
          <w:rFonts w:ascii="Arial" w:hAnsi="Arial" w:cs="Arial"/>
          <w:sz w:val="22"/>
          <w:szCs w:val="22"/>
        </w:rPr>
        <w:t xml:space="preserve"> </w:t>
      </w:r>
    </w:p>
    <w:p w14:paraId="3F257EAE" w14:textId="77777777" w:rsidR="00B10D67" w:rsidRPr="00B10D67" w:rsidRDefault="00B10D67" w:rsidP="009C1241">
      <w:pPr>
        <w:spacing w:line="360" w:lineRule="auto"/>
        <w:ind w:right="631"/>
        <w:jc w:val="both"/>
        <w:rPr>
          <w:rFonts w:ascii="Arial" w:hAnsi="Arial" w:cs="Arial"/>
          <w:sz w:val="22"/>
          <w:szCs w:val="22"/>
        </w:rPr>
      </w:pPr>
      <w:r w:rsidRPr="00B10D67">
        <w:rPr>
          <w:rFonts w:ascii="Arial" w:hAnsi="Arial" w:cs="Arial"/>
          <w:sz w:val="22"/>
          <w:szCs w:val="22"/>
        </w:rPr>
        <w:t xml:space="preserve">The WTW is located next to the N2 highway west of Makhanda. Access to the treatment works is directly from the N2. The current processes involved to treat the water includes flocculation, sedimentation, filtration and disinfection.   </w:t>
      </w:r>
    </w:p>
    <w:p w14:paraId="1C79A6B0" w14:textId="77777777" w:rsidR="00B10D67" w:rsidRPr="00B10D67" w:rsidRDefault="00B10D67" w:rsidP="009C1241">
      <w:pPr>
        <w:spacing w:line="360" w:lineRule="auto"/>
        <w:ind w:right="631"/>
        <w:jc w:val="both"/>
        <w:rPr>
          <w:rFonts w:ascii="Arial" w:hAnsi="Arial" w:cs="Arial"/>
          <w:sz w:val="22"/>
          <w:szCs w:val="22"/>
        </w:rPr>
      </w:pPr>
      <w:r w:rsidRPr="00B10D67">
        <w:rPr>
          <w:rFonts w:ascii="Arial" w:hAnsi="Arial" w:cs="Arial"/>
          <w:sz w:val="22"/>
          <w:szCs w:val="22"/>
        </w:rPr>
        <w:t xml:space="preserve">Waainek Water Treatment Works is supplied with raw water from 4 sources, the Howiesonspoort and Settlers dams in the Kariega River catchment, and the Jameson and Milner dams in the Slaaikraal catchment  </w:t>
      </w:r>
    </w:p>
    <w:p w14:paraId="01FC80BD" w14:textId="77777777" w:rsidR="00B10D67" w:rsidRPr="00B10D67" w:rsidRDefault="00B10D67" w:rsidP="006B282F">
      <w:pPr>
        <w:spacing w:after="0" w:line="360" w:lineRule="auto"/>
        <w:ind w:right="631"/>
        <w:jc w:val="both"/>
        <w:rPr>
          <w:rFonts w:ascii="Arial" w:hAnsi="Arial" w:cs="Arial"/>
          <w:sz w:val="22"/>
          <w:szCs w:val="22"/>
        </w:rPr>
      </w:pPr>
      <w:r w:rsidRPr="00B10D67">
        <w:rPr>
          <w:rFonts w:ascii="Arial" w:hAnsi="Arial" w:cs="Arial"/>
          <w:sz w:val="22"/>
          <w:szCs w:val="22"/>
        </w:rPr>
        <w:t xml:space="preserve">The existing Waainek Water Treatment Works has a capacity of 8 Ml/d and designed to operate over a 24 hour period. The works comprises a 16Ml raw water storage dam. There is an additional 6MI raw water storage constructed above the works from which raw water is gravitated to the inlet works. Total raw water storage represents 60 hours of the works capacity. The works is supplied either directly from the Howiesonspoort pumping main or from the raw water storage reservoirs. </w:t>
      </w:r>
    </w:p>
    <w:p w14:paraId="4D8EB304" w14:textId="77777777" w:rsidR="006B282F" w:rsidRDefault="00B10D67" w:rsidP="006B282F">
      <w:pPr>
        <w:spacing w:after="0" w:line="360" w:lineRule="auto"/>
        <w:ind w:right="631"/>
        <w:jc w:val="both"/>
        <w:rPr>
          <w:rFonts w:ascii="Arial" w:hAnsi="Arial" w:cs="Arial"/>
          <w:sz w:val="22"/>
          <w:szCs w:val="22"/>
        </w:rPr>
      </w:pPr>
      <w:r w:rsidRPr="00B10D67">
        <w:rPr>
          <w:rFonts w:ascii="Arial" w:hAnsi="Arial" w:cs="Arial"/>
          <w:sz w:val="22"/>
          <w:szCs w:val="22"/>
        </w:rPr>
        <w:t xml:space="preserve"> </w:t>
      </w:r>
    </w:p>
    <w:p w14:paraId="07F73167" w14:textId="66BBEE6B" w:rsidR="00B10D67" w:rsidRPr="00B10D67" w:rsidRDefault="00B10D67" w:rsidP="009C1241">
      <w:pPr>
        <w:spacing w:line="360" w:lineRule="auto"/>
        <w:ind w:right="631"/>
        <w:jc w:val="both"/>
        <w:rPr>
          <w:rFonts w:ascii="Arial" w:hAnsi="Arial" w:cs="Arial"/>
          <w:sz w:val="22"/>
          <w:szCs w:val="22"/>
        </w:rPr>
      </w:pPr>
      <w:r w:rsidRPr="00B10D67">
        <w:rPr>
          <w:rFonts w:ascii="Arial" w:hAnsi="Arial" w:cs="Arial"/>
          <w:sz w:val="22"/>
          <w:szCs w:val="22"/>
        </w:rPr>
        <w:t xml:space="preserve"> </w:t>
      </w:r>
      <w:r w:rsidRPr="00B10D67">
        <w:rPr>
          <w:rFonts w:ascii="Arial" w:hAnsi="Arial" w:cs="Arial"/>
          <w:b/>
          <w:sz w:val="22"/>
          <w:szCs w:val="22"/>
        </w:rPr>
        <w:t>2.4.</w:t>
      </w:r>
      <w:r w:rsidR="004A5495">
        <w:rPr>
          <w:rFonts w:ascii="Arial" w:hAnsi="Arial" w:cs="Arial"/>
          <w:b/>
          <w:sz w:val="22"/>
          <w:szCs w:val="22"/>
        </w:rPr>
        <w:t>1.</w:t>
      </w:r>
      <w:r w:rsidR="00410824">
        <w:rPr>
          <w:rFonts w:ascii="Arial" w:hAnsi="Arial" w:cs="Arial"/>
          <w:b/>
          <w:sz w:val="22"/>
          <w:szCs w:val="22"/>
        </w:rPr>
        <w:t>6</w:t>
      </w:r>
      <w:r w:rsidRPr="00B10D67">
        <w:rPr>
          <w:rFonts w:ascii="Arial" w:hAnsi="Arial" w:cs="Arial"/>
          <w:b/>
          <w:sz w:val="22"/>
          <w:szCs w:val="22"/>
        </w:rPr>
        <w:t xml:space="preserve">.6       Raw Water Inlet   </w:t>
      </w:r>
    </w:p>
    <w:p w14:paraId="312EFE6E" w14:textId="77777777" w:rsidR="00B10D67" w:rsidRPr="00B10D67" w:rsidRDefault="00B10D67" w:rsidP="009C1241">
      <w:pPr>
        <w:spacing w:line="360" w:lineRule="auto"/>
        <w:ind w:right="631"/>
        <w:jc w:val="both"/>
        <w:rPr>
          <w:rFonts w:ascii="Arial" w:hAnsi="Arial" w:cs="Arial"/>
          <w:sz w:val="22"/>
          <w:szCs w:val="22"/>
        </w:rPr>
      </w:pPr>
      <w:r w:rsidRPr="00B10D67">
        <w:rPr>
          <w:rFonts w:ascii="Arial" w:hAnsi="Arial" w:cs="Arial"/>
          <w:sz w:val="22"/>
          <w:szCs w:val="22"/>
        </w:rPr>
        <w:t xml:space="preserve">Water from both the Howiesonspoort and Town Filter Storage tanks are pumped to the WTW. The system is designed so that raw water from Howiesonspoort PS directly enters the WTW with a bypass weir to supply water to the lower lying raw water storage reservoir.  </w:t>
      </w:r>
    </w:p>
    <w:p w14:paraId="72E39CC5" w14:textId="77777777" w:rsidR="00B10D67" w:rsidRPr="00B10D67" w:rsidRDefault="00B10D67" w:rsidP="005E3643">
      <w:pPr>
        <w:spacing w:after="0" w:line="360" w:lineRule="auto"/>
        <w:ind w:right="631"/>
        <w:jc w:val="both"/>
        <w:rPr>
          <w:rFonts w:ascii="Arial" w:hAnsi="Arial" w:cs="Arial"/>
          <w:sz w:val="22"/>
          <w:szCs w:val="22"/>
        </w:rPr>
      </w:pPr>
      <w:r w:rsidRPr="00B10D67">
        <w:rPr>
          <w:rFonts w:ascii="Arial" w:hAnsi="Arial" w:cs="Arial"/>
          <w:sz w:val="22"/>
          <w:szCs w:val="22"/>
        </w:rPr>
        <w:t xml:space="preserve">The Town Filter supply pumps directly to the lower raw water storage dam. A bypass system is in place to divert water directly to the inlet works. </w:t>
      </w:r>
    </w:p>
    <w:p w14:paraId="5E24AB8A" w14:textId="77777777" w:rsidR="005E3643" w:rsidRDefault="00B10D67" w:rsidP="005E3643">
      <w:pPr>
        <w:spacing w:after="0" w:line="360" w:lineRule="auto"/>
        <w:ind w:right="631"/>
        <w:jc w:val="both"/>
        <w:rPr>
          <w:rFonts w:ascii="Arial" w:hAnsi="Arial" w:cs="Arial"/>
          <w:sz w:val="22"/>
          <w:szCs w:val="22"/>
        </w:rPr>
      </w:pPr>
      <w:r w:rsidRPr="00B10D67">
        <w:rPr>
          <w:rFonts w:ascii="Arial" w:hAnsi="Arial" w:cs="Arial"/>
          <w:sz w:val="22"/>
          <w:szCs w:val="22"/>
        </w:rPr>
        <w:t xml:space="preserve"> </w:t>
      </w:r>
    </w:p>
    <w:p w14:paraId="5C6755E6" w14:textId="3E35CD93" w:rsidR="00B10D67" w:rsidRPr="00B10D67" w:rsidRDefault="00B10D67" w:rsidP="005E3643">
      <w:pPr>
        <w:spacing w:line="276" w:lineRule="auto"/>
        <w:ind w:right="631"/>
        <w:jc w:val="both"/>
        <w:rPr>
          <w:rFonts w:ascii="Arial" w:hAnsi="Arial" w:cs="Arial"/>
          <w:sz w:val="22"/>
          <w:szCs w:val="22"/>
        </w:rPr>
      </w:pPr>
      <w:r w:rsidRPr="00B10D67">
        <w:rPr>
          <w:rFonts w:ascii="Arial" w:hAnsi="Arial" w:cs="Arial"/>
          <w:b/>
          <w:sz w:val="22"/>
          <w:szCs w:val="22"/>
        </w:rPr>
        <w:t>2.4.</w:t>
      </w:r>
      <w:r w:rsidR="004A5495">
        <w:rPr>
          <w:rFonts w:ascii="Arial" w:hAnsi="Arial" w:cs="Arial"/>
          <w:b/>
          <w:sz w:val="22"/>
          <w:szCs w:val="22"/>
        </w:rPr>
        <w:t>1.</w:t>
      </w:r>
      <w:r w:rsidR="00410824">
        <w:rPr>
          <w:rFonts w:ascii="Arial" w:hAnsi="Arial" w:cs="Arial"/>
          <w:b/>
          <w:sz w:val="22"/>
          <w:szCs w:val="22"/>
        </w:rPr>
        <w:t>6</w:t>
      </w:r>
      <w:r w:rsidRPr="00B10D67">
        <w:rPr>
          <w:rFonts w:ascii="Arial" w:hAnsi="Arial" w:cs="Arial"/>
          <w:b/>
          <w:sz w:val="22"/>
          <w:szCs w:val="22"/>
        </w:rPr>
        <w:t xml:space="preserve">.7       Raw Water Storage Reservoirs   </w:t>
      </w:r>
    </w:p>
    <w:p w14:paraId="54DFEBE7" w14:textId="6B0C256C" w:rsidR="0045653A" w:rsidRDefault="00B10D67" w:rsidP="005E3643">
      <w:pPr>
        <w:spacing w:after="0" w:line="360" w:lineRule="auto"/>
        <w:ind w:right="631"/>
        <w:jc w:val="both"/>
        <w:rPr>
          <w:rFonts w:ascii="Arial" w:hAnsi="Arial" w:cs="Arial"/>
          <w:sz w:val="22"/>
          <w:szCs w:val="22"/>
        </w:rPr>
      </w:pPr>
      <w:r w:rsidRPr="00B10D67">
        <w:rPr>
          <w:rFonts w:ascii="Arial" w:hAnsi="Arial" w:cs="Arial"/>
          <w:sz w:val="22"/>
          <w:szCs w:val="22"/>
        </w:rPr>
        <w:t xml:space="preserve"> The WTW has two raw water storage reservoirs, one a 16ML on the west of the WTW and a newer storage reservoir on the east of approximately 10ML. the 16ML lower lying reservoir has recently been relined and is in a good condition. </w:t>
      </w:r>
    </w:p>
    <w:p w14:paraId="668C1174" w14:textId="77777777" w:rsidR="00490A1B" w:rsidRDefault="00490A1B" w:rsidP="005E3643">
      <w:pPr>
        <w:spacing w:after="0" w:line="360" w:lineRule="auto"/>
        <w:ind w:right="631"/>
        <w:jc w:val="both"/>
        <w:rPr>
          <w:rFonts w:ascii="Arial" w:hAnsi="Arial" w:cs="Arial"/>
          <w:sz w:val="22"/>
          <w:szCs w:val="22"/>
        </w:rPr>
      </w:pPr>
    </w:p>
    <w:p w14:paraId="2CC4CF51" w14:textId="77777777" w:rsidR="00165F71" w:rsidRDefault="00165F71" w:rsidP="00803681">
      <w:pPr>
        <w:spacing w:line="360" w:lineRule="auto"/>
        <w:ind w:right="631"/>
        <w:jc w:val="both"/>
        <w:rPr>
          <w:rFonts w:ascii="Arial" w:hAnsi="Arial" w:cs="Arial"/>
          <w:sz w:val="22"/>
          <w:szCs w:val="22"/>
        </w:rPr>
      </w:pPr>
      <w:r w:rsidRPr="00165F71">
        <w:rPr>
          <w:rFonts w:ascii="Arial" w:hAnsi="Arial" w:cs="Arial"/>
          <w:sz w:val="22"/>
          <w:szCs w:val="22"/>
        </w:rPr>
        <w:t xml:space="preserve">The exact construction date of the new upper reservoir is unknown although it can be confirmed that the lining still appears to be in a relatively good condition. It has deteriorated to some extent due on the edges due to little or no maintenance and on some sections of the liner it could be noticed that vegetation has penetrated the liner (which needs to be repaired). </w:t>
      </w:r>
    </w:p>
    <w:p w14:paraId="663B8209" w14:textId="77777777" w:rsidR="00B354D3" w:rsidRDefault="00B354D3" w:rsidP="00803681">
      <w:pPr>
        <w:spacing w:line="360" w:lineRule="auto"/>
        <w:ind w:right="631"/>
        <w:jc w:val="both"/>
        <w:rPr>
          <w:rFonts w:ascii="Arial" w:hAnsi="Arial" w:cs="Arial"/>
          <w:sz w:val="22"/>
          <w:szCs w:val="22"/>
        </w:rPr>
      </w:pPr>
    </w:p>
    <w:p w14:paraId="1C0046DD" w14:textId="77777777" w:rsidR="00410824" w:rsidRDefault="00410824" w:rsidP="00803681">
      <w:pPr>
        <w:spacing w:line="360" w:lineRule="auto"/>
        <w:ind w:right="631"/>
        <w:jc w:val="both"/>
        <w:rPr>
          <w:rFonts w:ascii="Arial" w:hAnsi="Arial" w:cs="Arial"/>
          <w:sz w:val="22"/>
          <w:szCs w:val="22"/>
        </w:rPr>
      </w:pPr>
    </w:p>
    <w:p w14:paraId="316F30E0" w14:textId="77777777" w:rsidR="00410824" w:rsidRPr="00165F71" w:rsidRDefault="00410824" w:rsidP="00803681">
      <w:pPr>
        <w:spacing w:line="360" w:lineRule="auto"/>
        <w:ind w:right="631"/>
        <w:jc w:val="both"/>
        <w:rPr>
          <w:rFonts w:ascii="Arial" w:hAnsi="Arial" w:cs="Arial"/>
          <w:sz w:val="22"/>
          <w:szCs w:val="22"/>
        </w:rPr>
      </w:pPr>
    </w:p>
    <w:p w14:paraId="15522A46" w14:textId="27AD8EF9" w:rsidR="00165F71" w:rsidRPr="00165F71" w:rsidRDefault="00165F71" w:rsidP="00165F71">
      <w:pPr>
        <w:rPr>
          <w:rFonts w:ascii="Arial" w:hAnsi="Arial" w:cs="Arial"/>
          <w:sz w:val="22"/>
          <w:szCs w:val="22"/>
        </w:rPr>
      </w:pPr>
      <w:r w:rsidRPr="00165F71">
        <w:rPr>
          <w:rFonts w:ascii="Arial" w:hAnsi="Arial" w:cs="Arial"/>
          <w:b/>
          <w:sz w:val="22"/>
          <w:szCs w:val="22"/>
        </w:rPr>
        <w:lastRenderedPageBreak/>
        <w:t>2.4.</w:t>
      </w:r>
      <w:r w:rsidR="004A5495">
        <w:rPr>
          <w:rFonts w:ascii="Arial" w:hAnsi="Arial" w:cs="Arial"/>
          <w:b/>
          <w:sz w:val="22"/>
          <w:szCs w:val="22"/>
        </w:rPr>
        <w:t>1.</w:t>
      </w:r>
      <w:r w:rsidR="00410824">
        <w:rPr>
          <w:rFonts w:ascii="Arial" w:hAnsi="Arial" w:cs="Arial"/>
          <w:b/>
          <w:sz w:val="22"/>
          <w:szCs w:val="22"/>
        </w:rPr>
        <w:t>6</w:t>
      </w:r>
      <w:r w:rsidRPr="00165F71">
        <w:rPr>
          <w:rFonts w:ascii="Arial" w:hAnsi="Arial" w:cs="Arial"/>
          <w:b/>
          <w:sz w:val="22"/>
          <w:szCs w:val="22"/>
        </w:rPr>
        <w:t xml:space="preserve">.8       James Kleynhans Water Treatment Works    </w:t>
      </w:r>
    </w:p>
    <w:p w14:paraId="0C2C7CB9" w14:textId="77777777" w:rsidR="00165F71" w:rsidRPr="00165F71" w:rsidRDefault="00165F71" w:rsidP="00803681">
      <w:pPr>
        <w:spacing w:line="360" w:lineRule="auto"/>
        <w:ind w:right="631"/>
        <w:jc w:val="both"/>
        <w:rPr>
          <w:rFonts w:ascii="Arial" w:hAnsi="Arial" w:cs="Arial"/>
          <w:sz w:val="22"/>
          <w:szCs w:val="22"/>
        </w:rPr>
      </w:pPr>
      <w:r w:rsidRPr="00165F71">
        <w:rPr>
          <w:rFonts w:ascii="Arial" w:hAnsi="Arial" w:cs="Arial"/>
          <w:sz w:val="22"/>
          <w:szCs w:val="22"/>
        </w:rPr>
        <w:t xml:space="preserve">James Kleynhans water treatment works supply mostly Makhanda east, Water Treatment Works is supplied with raw water from the Glen Melville Dam, owned and operated by DWS.  Water from the Orange River is released into the upper reaches of the Fish River as part of the Orange-FishSundays scheme. Water abstracted from the Fish River is stored in the off-channel Glen Melville dam. Water from the dam gravitates to the James Kleynhans WTW.      </w:t>
      </w:r>
    </w:p>
    <w:p w14:paraId="66B03CB4" w14:textId="02E88EE6" w:rsidR="00165F71" w:rsidRDefault="00165F71" w:rsidP="00803681">
      <w:pPr>
        <w:spacing w:line="360" w:lineRule="auto"/>
        <w:ind w:right="631"/>
        <w:jc w:val="both"/>
        <w:rPr>
          <w:rFonts w:ascii="Arial" w:hAnsi="Arial" w:cs="Arial"/>
          <w:sz w:val="22"/>
          <w:szCs w:val="22"/>
        </w:rPr>
      </w:pPr>
      <w:r w:rsidRPr="00165F71">
        <w:rPr>
          <w:rFonts w:ascii="Arial" w:hAnsi="Arial" w:cs="Arial"/>
          <w:sz w:val="22"/>
          <w:szCs w:val="22"/>
        </w:rPr>
        <w:t xml:space="preserve">Currently, Makhanda’s allocation of water from the Glen Melville dam is 3000 Mℓ/annum (average daily abstraction of 8.22 Ml/d). The James Kleynhans Water Treatment Works has a capacity of 10 Ml/d and designed to operate over a 24 hour period. Elements within the works require upgrading, as the existing required capacity is 12.96 Ml/d (2.96 Ml/d shortfall).  </w:t>
      </w:r>
    </w:p>
    <w:p w14:paraId="655E2E4D" w14:textId="2029296D" w:rsidR="00A838A8" w:rsidRPr="00A838A8" w:rsidRDefault="00A838A8" w:rsidP="006B282F">
      <w:pPr>
        <w:spacing w:before="240" w:line="360" w:lineRule="auto"/>
        <w:ind w:right="631"/>
        <w:jc w:val="both"/>
        <w:rPr>
          <w:rFonts w:ascii="Arial" w:hAnsi="Arial" w:cs="Arial"/>
          <w:sz w:val="22"/>
          <w:szCs w:val="22"/>
        </w:rPr>
      </w:pPr>
      <w:r w:rsidRPr="00A838A8">
        <w:rPr>
          <w:rFonts w:ascii="Arial" w:hAnsi="Arial" w:cs="Arial"/>
          <w:sz w:val="22"/>
          <w:szCs w:val="22"/>
        </w:rPr>
        <w:t xml:space="preserve">Capital funding has been secured for the bulk water supply (James Kleynhans) from the Department of Water and Sanitation. An amount of R30 million has been budgeted for the 2022/2023 financial year. The project is implemented by Amatola Water Board and a contractor for Phase 2 of the project was appointed in January 2020 and is due to be completed in July 2022. The project is divided into three phases and will be completed in December 2022. </w:t>
      </w:r>
    </w:p>
    <w:p w14:paraId="69232220" w14:textId="7777777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t xml:space="preserve">Phase One: </w:t>
      </w:r>
      <w:r w:rsidRPr="00A838A8">
        <w:rPr>
          <w:rFonts w:ascii="Arial" w:hAnsi="Arial" w:cs="Arial"/>
          <w:sz w:val="22"/>
          <w:szCs w:val="22"/>
        </w:rPr>
        <w:t xml:space="preserve">Entailed the augmentation of the James Kleynhans WTW and included the optimization of the existing Water Treatment Works, covering the following: </w:t>
      </w:r>
    </w:p>
    <w:p w14:paraId="03E123E2" w14:textId="77777777" w:rsidR="00A838A8" w:rsidRPr="00A740B3" w:rsidRDefault="00A838A8" w:rsidP="00711861">
      <w:pPr>
        <w:pStyle w:val="ListParagraph"/>
        <w:numPr>
          <w:ilvl w:val="0"/>
          <w:numId w:val="144"/>
        </w:numPr>
        <w:spacing w:line="360" w:lineRule="auto"/>
        <w:ind w:left="357" w:right="635" w:hanging="357"/>
        <w:jc w:val="both"/>
        <w:rPr>
          <w:rFonts w:ascii="Arial" w:hAnsi="Arial" w:cs="Arial"/>
          <w:sz w:val="22"/>
          <w:szCs w:val="22"/>
        </w:rPr>
      </w:pPr>
      <w:r w:rsidRPr="00A740B3">
        <w:rPr>
          <w:rFonts w:ascii="Arial" w:hAnsi="Arial" w:cs="Arial"/>
          <w:sz w:val="22"/>
          <w:szCs w:val="22"/>
        </w:rPr>
        <w:t xml:space="preserve">Inlet works </w:t>
      </w:r>
    </w:p>
    <w:p w14:paraId="6F2A4B0C" w14:textId="77777777" w:rsidR="00A838A8" w:rsidRPr="00A740B3" w:rsidRDefault="00A838A8" w:rsidP="00711861">
      <w:pPr>
        <w:pStyle w:val="ListParagraph"/>
        <w:numPr>
          <w:ilvl w:val="0"/>
          <w:numId w:val="144"/>
        </w:numPr>
        <w:spacing w:line="360" w:lineRule="auto"/>
        <w:ind w:left="357" w:right="635" w:hanging="357"/>
        <w:jc w:val="both"/>
        <w:rPr>
          <w:rFonts w:ascii="Arial" w:hAnsi="Arial" w:cs="Arial"/>
          <w:sz w:val="22"/>
          <w:szCs w:val="22"/>
        </w:rPr>
      </w:pPr>
      <w:r w:rsidRPr="00A740B3">
        <w:rPr>
          <w:rFonts w:ascii="Arial" w:hAnsi="Arial" w:cs="Arial"/>
          <w:sz w:val="22"/>
          <w:szCs w:val="22"/>
        </w:rPr>
        <w:t xml:space="preserve">Valve refurbishments </w:t>
      </w:r>
    </w:p>
    <w:p w14:paraId="448E032B" w14:textId="77777777" w:rsidR="00A838A8" w:rsidRPr="00A740B3" w:rsidRDefault="00A838A8" w:rsidP="00711861">
      <w:pPr>
        <w:pStyle w:val="ListParagraph"/>
        <w:numPr>
          <w:ilvl w:val="0"/>
          <w:numId w:val="144"/>
        </w:numPr>
        <w:spacing w:line="360" w:lineRule="auto"/>
        <w:ind w:left="357" w:right="635" w:hanging="357"/>
        <w:jc w:val="both"/>
        <w:rPr>
          <w:rFonts w:ascii="Arial" w:hAnsi="Arial" w:cs="Arial"/>
          <w:sz w:val="22"/>
          <w:szCs w:val="22"/>
        </w:rPr>
      </w:pPr>
      <w:r w:rsidRPr="00A740B3">
        <w:rPr>
          <w:rFonts w:ascii="Arial" w:hAnsi="Arial" w:cs="Arial"/>
          <w:sz w:val="22"/>
          <w:szCs w:val="22"/>
        </w:rPr>
        <w:t xml:space="preserve">Electrical supply </w:t>
      </w:r>
    </w:p>
    <w:p w14:paraId="171C738C" w14:textId="77777777" w:rsidR="00A838A8" w:rsidRPr="00A740B3" w:rsidRDefault="00A838A8" w:rsidP="00711861">
      <w:pPr>
        <w:pStyle w:val="ListParagraph"/>
        <w:numPr>
          <w:ilvl w:val="0"/>
          <w:numId w:val="144"/>
        </w:numPr>
        <w:spacing w:line="360" w:lineRule="auto"/>
        <w:ind w:left="357" w:right="635" w:hanging="357"/>
        <w:jc w:val="both"/>
        <w:rPr>
          <w:rFonts w:ascii="Arial" w:hAnsi="Arial" w:cs="Arial"/>
          <w:sz w:val="22"/>
          <w:szCs w:val="22"/>
        </w:rPr>
      </w:pPr>
      <w:r w:rsidRPr="00A740B3">
        <w:rPr>
          <w:rFonts w:ascii="Arial" w:hAnsi="Arial" w:cs="Arial"/>
          <w:sz w:val="22"/>
          <w:szCs w:val="22"/>
        </w:rPr>
        <w:t xml:space="preserve">Water supply pumps </w:t>
      </w:r>
    </w:p>
    <w:p w14:paraId="39897D0E" w14:textId="77777777" w:rsidR="00A838A8" w:rsidRPr="00A740B3" w:rsidRDefault="00A838A8" w:rsidP="00711861">
      <w:pPr>
        <w:pStyle w:val="ListParagraph"/>
        <w:numPr>
          <w:ilvl w:val="0"/>
          <w:numId w:val="144"/>
        </w:numPr>
        <w:spacing w:line="360" w:lineRule="auto"/>
        <w:ind w:left="357" w:right="635" w:hanging="357"/>
        <w:jc w:val="both"/>
        <w:rPr>
          <w:rFonts w:ascii="Arial" w:hAnsi="Arial" w:cs="Arial"/>
          <w:sz w:val="22"/>
          <w:szCs w:val="22"/>
        </w:rPr>
      </w:pPr>
      <w:r w:rsidRPr="00A740B3">
        <w:rPr>
          <w:rFonts w:ascii="Arial" w:hAnsi="Arial" w:cs="Arial"/>
          <w:sz w:val="22"/>
          <w:szCs w:val="22"/>
        </w:rPr>
        <w:t xml:space="preserve">Sludge ponds </w:t>
      </w:r>
    </w:p>
    <w:p w14:paraId="6A8F4897" w14:textId="7777777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This phase was completed in September 2019. </w:t>
      </w:r>
    </w:p>
    <w:p w14:paraId="15E0C623" w14:textId="77777777" w:rsidR="00A838A8" w:rsidRPr="00A838A8" w:rsidRDefault="00A838A8" w:rsidP="00410824">
      <w:pPr>
        <w:spacing w:line="360" w:lineRule="auto"/>
        <w:ind w:right="631"/>
        <w:jc w:val="both"/>
        <w:rPr>
          <w:rFonts w:ascii="Arial" w:hAnsi="Arial" w:cs="Arial"/>
          <w:sz w:val="22"/>
          <w:szCs w:val="22"/>
        </w:rPr>
      </w:pPr>
      <w:r w:rsidRPr="00A838A8">
        <w:rPr>
          <w:rFonts w:ascii="Arial" w:hAnsi="Arial" w:cs="Arial"/>
          <w:b/>
          <w:sz w:val="22"/>
          <w:szCs w:val="22"/>
        </w:rPr>
        <w:t xml:space="preserve">Phases Two (2): </w:t>
      </w:r>
      <w:r w:rsidRPr="00A838A8">
        <w:rPr>
          <w:rFonts w:ascii="Arial" w:hAnsi="Arial" w:cs="Arial"/>
          <w:sz w:val="22"/>
          <w:szCs w:val="22"/>
        </w:rPr>
        <w:t>This phase entails the construction of new additional 10 mega liters a day per Water Treatment Works which will double the treatment capacity of the current WTW. After some delays, the project was awarded in January 2020 and will be completed in July 2023.</w:t>
      </w:r>
      <w:r w:rsidRPr="00A838A8">
        <w:rPr>
          <w:rFonts w:ascii="Arial" w:hAnsi="Arial" w:cs="Arial"/>
          <w:b/>
          <w:sz w:val="22"/>
          <w:szCs w:val="22"/>
        </w:rPr>
        <w:t xml:space="preserve"> </w:t>
      </w:r>
    </w:p>
    <w:p w14:paraId="6B1DFB2A" w14:textId="77777777" w:rsidR="00A838A8" w:rsidRPr="00A838A8" w:rsidRDefault="00A838A8" w:rsidP="00410824">
      <w:pPr>
        <w:spacing w:after="0" w:line="360" w:lineRule="auto"/>
        <w:ind w:right="631"/>
        <w:jc w:val="both"/>
        <w:rPr>
          <w:rFonts w:ascii="Arial" w:hAnsi="Arial" w:cs="Arial"/>
          <w:sz w:val="22"/>
          <w:szCs w:val="22"/>
        </w:rPr>
      </w:pPr>
      <w:r w:rsidRPr="00A838A8">
        <w:rPr>
          <w:rFonts w:ascii="Arial" w:hAnsi="Arial" w:cs="Arial"/>
          <w:b/>
          <w:sz w:val="22"/>
          <w:szCs w:val="22"/>
        </w:rPr>
        <w:t xml:space="preserve">Phase Three (3): </w:t>
      </w:r>
      <w:r w:rsidRPr="00A838A8">
        <w:rPr>
          <w:rFonts w:ascii="Arial" w:hAnsi="Arial" w:cs="Arial"/>
          <w:sz w:val="22"/>
          <w:szCs w:val="22"/>
        </w:rPr>
        <w:t xml:space="preserve">This phase entails the upgrading/refurbishment of the existing 350mm-diameter Pumping Mainline to Botha’s Hill reservoir and upgrading/refurbishment of the electrical work. The project, once completed, will increase the output capacity of James Kleynhans Water Treatment works from 10Ml to 20Ml/day. This will ensure that supply meets demand.  </w:t>
      </w:r>
    </w:p>
    <w:p w14:paraId="78395AEA" w14:textId="77777777" w:rsid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 </w:t>
      </w:r>
    </w:p>
    <w:p w14:paraId="144EAD24" w14:textId="77777777" w:rsidR="00410824" w:rsidRPr="00A838A8" w:rsidRDefault="00410824" w:rsidP="00A01A83">
      <w:pPr>
        <w:spacing w:after="0" w:line="360" w:lineRule="auto"/>
        <w:ind w:right="631"/>
        <w:jc w:val="both"/>
        <w:rPr>
          <w:rFonts w:ascii="Arial" w:hAnsi="Arial" w:cs="Arial"/>
          <w:sz w:val="22"/>
          <w:szCs w:val="22"/>
        </w:rPr>
      </w:pPr>
    </w:p>
    <w:p w14:paraId="4B61A922" w14:textId="278B8D99"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lastRenderedPageBreak/>
        <w:t>2.4.</w:t>
      </w:r>
      <w:r w:rsidR="004A5495">
        <w:rPr>
          <w:rFonts w:ascii="Arial" w:hAnsi="Arial" w:cs="Arial"/>
          <w:b/>
          <w:sz w:val="22"/>
          <w:szCs w:val="22"/>
        </w:rPr>
        <w:t>1.</w:t>
      </w:r>
      <w:r w:rsidR="00A556AA">
        <w:rPr>
          <w:rFonts w:ascii="Arial" w:hAnsi="Arial" w:cs="Arial"/>
          <w:b/>
          <w:sz w:val="22"/>
          <w:szCs w:val="22"/>
        </w:rPr>
        <w:t>6.</w:t>
      </w:r>
      <w:r w:rsidRPr="00A838A8">
        <w:rPr>
          <w:rFonts w:ascii="Arial" w:hAnsi="Arial" w:cs="Arial"/>
          <w:b/>
          <w:sz w:val="22"/>
          <w:szCs w:val="22"/>
        </w:rPr>
        <w:t xml:space="preserve">9      Refurbishment of Riebeeck East Water Treatment Works (WTW’s) </w:t>
      </w:r>
      <w:r w:rsidRPr="00A838A8">
        <w:rPr>
          <w:rFonts w:ascii="Arial" w:hAnsi="Arial" w:cs="Arial"/>
          <w:sz w:val="22"/>
          <w:szCs w:val="22"/>
        </w:rPr>
        <w:t xml:space="preserve"> </w:t>
      </w:r>
    </w:p>
    <w:p w14:paraId="7CA26D5E" w14:textId="77777777" w:rsidR="00A838A8" w:rsidRP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The raw water supply is abstracted from the 4 boreholes and that were recently refurbishment and newly drilled and equipped. The current water supply is still not enough as groundwater is hard to quantify especially with the current draught therefore less rain and less recharge of groundwater. Water is supplied to the residents for 3 hours in the morning and in the evening. This is so to rather have a sustainable supply and therefore prolong it. Recently a project at a value of R5m for both Alicidale and Riebeeck East was completed, this was to augment the raw water supply as the Treatment works capacity was previously increased from 0.5Ml/day to 1Ml.     </w:t>
      </w:r>
    </w:p>
    <w:p w14:paraId="7E4A9E30" w14:textId="77777777" w:rsid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 </w:t>
      </w:r>
    </w:p>
    <w:p w14:paraId="0FA39F23" w14:textId="089F76F8"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t>2.4</w:t>
      </w:r>
      <w:r w:rsidR="00A556AA">
        <w:rPr>
          <w:rFonts w:ascii="Arial" w:hAnsi="Arial" w:cs="Arial"/>
          <w:b/>
          <w:sz w:val="22"/>
          <w:szCs w:val="22"/>
        </w:rPr>
        <w:t>.</w:t>
      </w:r>
      <w:r w:rsidR="004A5495">
        <w:rPr>
          <w:rFonts w:ascii="Arial" w:hAnsi="Arial" w:cs="Arial"/>
          <w:b/>
          <w:sz w:val="22"/>
          <w:szCs w:val="22"/>
        </w:rPr>
        <w:t>1.</w:t>
      </w:r>
      <w:r w:rsidR="00A556AA">
        <w:rPr>
          <w:rFonts w:ascii="Arial" w:hAnsi="Arial" w:cs="Arial"/>
          <w:b/>
          <w:sz w:val="22"/>
          <w:szCs w:val="22"/>
        </w:rPr>
        <w:t>6.</w:t>
      </w:r>
      <w:r w:rsidRPr="00A838A8">
        <w:rPr>
          <w:rFonts w:ascii="Arial" w:hAnsi="Arial" w:cs="Arial"/>
          <w:b/>
          <w:sz w:val="22"/>
          <w:szCs w:val="22"/>
        </w:rPr>
        <w:t xml:space="preserve">10      Refurbishment of Alicedale Water Treatment Works (WTW’s): </w:t>
      </w:r>
    </w:p>
    <w:p w14:paraId="131CB365" w14:textId="7777777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 “Alicedale is the small town situated in between a variety of game reserves and hunting lodges. It has one major industry, namely a large Mohair factory. The existing water treatment works was previously refurbished and meet DWS standards. Unfortunately, with the ongoing draught, raw water supply has been a problem as the New Years Dam is low and below abstraction point.  </w:t>
      </w:r>
    </w:p>
    <w:p w14:paraId="4F1AED93" w14:textId="77777777" w:rsidR="00A838A8" w:rsidRP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The average daily peak water demand for Alicedale is 1Ml/day and this is not possible in the absence of adequate raw water supply. As it stands, raw water supply is reliant on 4 boreholes that are supplying only 0.7Ml/day when operated at optimum. Unfortunately, with less recharge of these boreholes due to draught, the boreholes are operated below optimum so to prolong water supply in the area. As such, water is only supplied to Alicedale residents for 3 days a week with the plan to make it every second day.     </w:t>
      </w:r>
    </w:p>
    <w:p w14:paraId="57190FF8" w14:textId="77777777" w:rsidR="00A838A8" w:rsidRP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 </w:t>
      </w:r>
    </w:p>
    <w:p w14:paraId="778688B0" w14:textId="6BBEA8F3"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t>2.4.</w:t>
      </w:r>
      <w:r w:rsidR="004A5495">
        <w:rPr>
          <w:rFonts w:ascii="Arial" w:hAnsi="Arial" w:cs="Arial"/>
          <w:b/>
          <w:sz w:val="22"/>
          <w:szCs w:val="22"/>
        </w:rPr>
        <w:t>1.</w:t>
      </w:r>
      <w:r w:rsidR="00A556AA">
        <w:rPr>
          <w:rFonts w:ascii="Arial" w:hAnsi="Arial" w:cs="Arial"/>
          <w:b/>
          <w:sz w:val="22"/>
          <w:szCs w:val="22"/>
        </w:rPr>
        <w:t>6</w:t>
      </w:r>
      <w:r w:rsidRPr="00A838A8">
        <w:rPr>
          <w:rFonts w:ascii="Arial" w:hAnsi="Arial" w:cs="Arial"/>
          <w:b/>
          <w:sz w:val="22"/>
          <w:szCs w:val="22"/>
        </w:rPr>
        <w:t xml:space="preserve">.11      Seven fountains Water Provision: </w:t>
      </w:r>
    </w:p>
    <w:p w14:paraId="7F36C1D8" w14:textId="77777777" w:rsidR="00A838A8" w:rsidRP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Municipality is providing 30 000 liters of raw water storage capacity for the community of Seven Fountains as compare in the previous year of 10 000 liters by means of Jojo tanks. All existing pipework was fixed and expanded to accommodate the additional storage tanks, including individual tank isolating valves. The is currently a project to explore more groundwater development through ECCOGTA Drought Emergency fund at a value of R2.2m for both Seven Fountain and Manley Flats. The preliminary results are not looking good as the newly 2 drilled boreholes are giving low yield of no more than 1l/s. However, this alleviates the water supply to the area by providing an additional 20000kl which still makes it hard for the municipality not to ration water. Once the project is completed, the residents will get water for 3 hours in the morning and in the evening.  </w:t>
      </w:r>
    </w:p>
    <w:p w14:paraId="72B769AF" w14:textId="77777777" w:rsidR="00A838A8" w:rsidRP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 </w:t>
      </w:r>
    </w:p>
    <w:p w14:paraId="015E6646" w14:textId="048E6A2D"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lastRenderedPageBreak/>
        <w:t>2.4.</w:t>
      </w:r>
      <w:r w:rsidR="004A5495">
        <w:rPr>
          <w:rFonts w:ascii="Arial" w:hAnsi="Arial" w:cs="Arial"/>
          <w:b/>
          <w:sz w:val="22"/>
          <w:szCs w:val="22"/>
        </w:rPr>
        <w:t>1.</w:t>
      </w:r>
      <w:r w:rsidR="00A556AA">
        <w:rPr>
          <w:rFonts w:ascii="Arial" w:hAnsi="Arial" w:cs="Arial"/>
          <w:b/>
          <w:sz w:val="22"/>
          <w:szCs w:val="22"/>
        </w:rPr>
        <w:t>6.</w:t>
      </w:r>
      <w:r w:rsidRPr="00A838A8">
        <w:rPr>
          <w:rFonts w:ascii="Arial" w:hAnsi="Arial" w:cs="Arial"/>
          <w:b/>
          <w:sz w:val="22"/>
          <w:szCs w:val="22"/>
        </w:rPr>
        <w:t xml:space="preserve">12      Fort Brown Water Provision:     </w:t>
      </w:r>
    </w:p>
    <w:p w14:paraId="1D863D1C" w14:textId="77777777" w:rsid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The municipality is currently supplying water through water carting to strategically positioned Jojo tanks across the community. These tanks are filled twice a week and this is to happened until the abstraction point for raw water supply is secured as it has been difficult to use the current with it being on the flood zone as it done directly from the Orange Fish River. A floating pump will be installed, so as to enable proper pumping capacity of raw water, so that the package plant can function effectively.   </w:t>
      </w:r>
    </w:p>
    <w:p w14:paraId="41E31F0F" w14:textId="77777777" w:rsidR="00A838A8" w:rsidRPr="00A838A8" w:rsidRDefault="00A838A8" w:rsidP="00A01A83">
      <w:pPr>
        <w:spacing w:after="0" w:line="360" w:lineRule="auto"/>
        <w:ind w:right="631"/>
        <w:jc w:val="both"/>
        <w:rPr>
          <w:rFonts w:ascii="Arial" w:hAnsi="Arial" w:cs="Arial"/>
          <w:sz w:val="22"/>
          <w:szCs w:val="22"/>
        </w:rPr>
      </w:pPr>
      <w:r w:rsidRPr="00A838A8">
        <w:rPr>
          <w:rFonts w:ascii="Arial" w:hAnsi="Arial" w:cs="Arial"/>
          <w:b/>
          <w:sz w:val="22"/>
          <w:szCs w:val="22"/>
        </w:rPr>
        <w:t xml:space="preserve"> </w:t>
      </w:r>
    </w:p>
    <w:p w14:paraId="412B5728" w14:textId="5F31D2BE"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t>2.4.</w:t>
      </w:r>
      <w:r w:rsidR="004A5495">
        <w:rPr>
          <w:rFonts w:ascii="Arial" w:hAnsi="Arial" w:cs="Arial"/>
          <w:b/>
          <w:sz w:val="22"/>
          <w:szCs w:val="22"/>
        </w:rPr>
        <w:t>1.</w:t>
      </w:r>
      <w:r w:rsidR="00AB4DD5">
        <w:rPr>
          <w:rFonts w:ascii="Arial" w:hAnsi="Arial" w:cs="Arial"/>
          <w:b/>
          <w:sz w:val="22"/>
          <w:szCs w:val="22"/>
        </w:rPr>
        <w:t>7</w:t>
      </w:r>
      <w:r w:rsidR="003C07B2">
        <w:rPr>
          <w:rFonts w:ascii="Arial" w:hAnsi="Arial" w:cs="Arial"/>
          <w:b/>
          <w:sz w:val="22"/>
          <w:szCs w:val="22"/>
        </w:rPr>
        <w:tab/>
      </w:r>
      <w:r w:rsidR="00AB4DD5">
        <w:rPr>
          <w:rFonts w:ascii="Arial" w:hAnsi="Arial" w:cs="Arial"/>
          <w:b/>
          <w:sz w:val="22"/>
          <w:szCs w:val="22"/>
        </w:rPr>
        <w:tab/>
      </w:r>
      <w:r w:rsidRPr="00A838A8">
        <w:rPr>
          <w:rFonts w:ascii="Arial" w:hAnsi="Arial" w:cs="Arial"/>
          <w:b/>
          <w:sz w:val="22"/>
          <w:szCs w:val="22"/>
        </w:rPr>
        <w:t>SANITATION BULK INFRASTRUCTURE RESOURCES (WWTW)</w:t>
      </w:r>
      <w:r w:rsidRPr="00A838A8">
        <w:rPr>
          <w:rFonts w:ascii="Arial" w:hAnsi="Arial" w:cs="Arial"/>
          <w:sz w:val="22"/>
          <w:szCs w:val="22"/>
        </w:rPr>
        <w:t xml:space="preserve"> </w:t>
      </w:r>
    </w:p>
    <w:p w14:paraId="36BB6D74" w14:textId="77777777" w:rsid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The Makhanda sewerage network is divided into two distinct drainage areas namely North and South which drains to the Mayfield Wastewater Treatment Works (WWTW) and the Belmont Valley WWTW respectively.  </w:t>
      </w:r>
    </w:p>
    <w:p w14:paraId="168A6C35" w14:textId="77777777" w:rsidR="008D154B" w:rsidRPr="008D154B" w:rsidRDefault="008D154B" w:rsidP="008D154B">
      <w:pPr>
        <w:spacing w:after="0" w:line="360" w:lineRule="auto"/>
        <w:ind w:right="631"/>
        <w:jc w:val="both"/>
        <w:rPr>
          <w:rFonts w:ascii="Arial" w:hAnsi="Arial" w:cs="Arial"/>
          <w:sz w:val="22"/>
          <w:szCs w:val="22"/>
        </w:rPr>
      </w:pPr>
    </w:p>
    <w:p w14:paraId="5765FA21" w14:textId="73196B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 xml:space="preserve">The Municipality is experiencing inadequate sewer system capacity, resulting in noncompliance with the National Water Act and conditions of the wastewater </w:t>
      </w:r>
      <w:r w:rsidR="00E31234" w:rsidRPr="008D154B">
        <w:rPr>
          <w:rFonts w:ascii="Arial" w:hAnsi="Arial" w:cs="Arial"/>
          <w:sz w:val="22"/>
          <w:szCs w:val="22"/>
        </w:rPr>
        <w:t>treatment</w:t>
      </w:r>
      <w:r w:rsidRPr="008D154B">
        <w:rPr>
          <w:rFonts w:ascii="Arial" w:hAnsi="Arial" w:cs="Arial"/>
          <w:sz w:val="22"/>
          <w:szCs w:val="22"/>
        </w:rPr>
        <w:t xml:space="preserve"> permit as issued by the DWS. An assessment needs to be done to check on progress on rectifying this situation and continue to develop wastewater treatment works to accommodate growth. The municipality has not yet achieved universal access to sanitation as there are still households dependent on bucket systems. Maintenance of this infrastructure is inadequate. The municipality needs to operate its facilities in line with the National Water Act of 1998 (Act No. 36 of 1998, Government Notice No 1191) in accordance with the Permit requirements of the Department of Water and Sanitation. </w:t>
      </w:r>
    </w:p>
    <w:p w14:paraId="7E39ABC3" w14:textId="777777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 xml:space="preserve"> </w:t>
      </w:r>
    </w:p>
    <w:p w14:paraId="057F47A3" w14:textId="777777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 xml:space="preserve">The municipality is faced with, amongst others the following challenges in terms of Sanitation: </w:t>
      </w:r>
    </w:p>
    <w:p w14:paraId="7EEBEBFD" w14:textId="777777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 xml:space="preserve">Ageing infrastructure </w:t>
      </w:r>
    </w:p>
    <w:p w14:paraId="3BC93675" w14:textId="777777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 xml:space="preserve">Low staff morale </w:t>
      </w:r>
    </w:p>
    <w:p w14:paraId="313AEF8F" w14:textId="777777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 xml:space="preserve">Inadequate maintenance (for the reticulation system and plants) </w:t>
      </w:r>
    </w:p>
    <w:p w14:paraId="3D051E9C" w14:textId="777777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 xml:space="preserve">Theft and Vandalism </w:t>
      </w:r>
    </w:p>
    <w:p w14:paraId="08742276" w14:textId="777777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 xml:space="preserve">Inadequate maintenance budget </w:t>
      </w:r>
    </w:p>
    <w:p w14:paraId="0386CFAD" w14:textId="77777777" w:rsidR="00E31234" w:rsidRDefault="00E31234" w:rsidP="008D154B">
      <w:pPr>
        <w:spacing w:after="0" w:line="360" w:lineRule="auto"/>
        <w:ind w:right="631"/>
        <w:jc w:val="both"/>
        <w:rPr>
          <w:rFonts w:ascii="Arial" w:hAnsi="Arial" w:cs="Arial"/>
          <w:sz w:val="22"/>
          <w:szCs w:val="22"/>
        </w:rPr>
      </w:pPr>
    </w:p>
    <w:p w14:paraId="6A5ACFE6" w14:textId="0C325F83"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 xml:space="preserve">Green drop rating for Makana LM is at 9% which is closer to being dysfunctional. And the following issues should be addressed:   </w:t>
      </w:r>
    </w:p>
    <w:p w14:paraId="38E68BE3" w14:textId="777777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 xml:space="preserve">Flow measurement to be Implemented.  </w:t>
      </w:r>
    </w:p>
    <w:p w14:paraId="7F915B6D" w14:textId="777777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 xml:space="preserve">Sludge management to be addressed. </w:t>
      </w:r>
    </w:p>
    <w:p w14:paraId="066D6E3F" w14:textId="777777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 xml:space="preserve">Loading and quality to be determined.  </w:t>
      </w:r>
    </w:p>
    <w:p w14:paraId="2F2B0DED" w14:textId="77777777" w:rsidR="008D154B" w:rsidRPr="008D154B" w:rsidRDefault="008D154B" w:rsidP="008D154B">
      <w:pPr>
        <w:spacing w:after="0" w:line="360" w:lineRule="auto"/>
        <w:ind w:right="631"/>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 xml:space="preserve">Maintenance of existing infrastructure to be addressed </w:t>
      </w:r>
    </w:p>
    <w:p w14:paraId="21C208ED" w14:textId="77777777" w:rsidR="008D154B" w:rsidRPr="008D154B" w:rsidRDefault="008D154B" w:rsidP="00E31234">
      <w:pPr>
        <w:spacing w:after="0" w:line="360" w:lineRule="auto"/>
        <w:ind w:left="720" w:right="631" w:hanging="720"/>
        <w:jc w:val="both"/>
        <w:rPr>
          <w:rFonts w:ascii="Arial" w:hAnsi="Arial" w:cs="Arial"/>
          <w:sz w:val="22"/>
          <w:szCs w:val="22"/>
        </w:rPr>
      </w:pPr>
      <w:r w:rsidRPr="008D154B">
        <w:rPr>
          <w:rFonts w:ascii="Arial" w:hAnsi="Arial" w:cs="Arial"/>
          <w:sz w:val="22"/>
          <w:szCs w:val="22"/>
        </w:rPr>
        <w:lastRenderedPageBreak/>
        <w:t>•</w:t>
      </w:r>
      <w:r w:rsidRPr="008D154B">
        <w:rPr>
          <w:rFonts w:ascii="Arial" w:hAnsi="Arial" w:cs="Arial"/>
          <w:sz w:val="22"/>
          <w:szCs w:val="22"/>
        </w:rPr>
        <w:tab/>
        <w:t xml:space="preserve">Makana Local Municipality has three e wastewater treatment facilities as depicted in the IDP as follows: </w:t>
      </w:r>
    </w:p>
    <w:p w14:paraId="2BDD3F0B" w14:textId="77777777" w:rsidR="008D154B" w:rsidRPr="008D154B" w:rsidRDefault="008D154B" w:rsidP="00E31234">
      <w:pPr>
        <w:spacing w:after="0" w:line="360" w:lineRule="auto"/>
        <w:ind w:left="720" w:right="631" w:hanging="720"/>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 xml:space="preserve">Alicedale WWTW with a capacity of 0.85Ml/day and operated at 151% of its design capacity. </w:t>
      </w:r>
    </w:p>
    <w:p w14:paraId="61C865C1" w14:textId="77777777" w:rsidR="008D154B" w:rsidRPr="008D154B" w:rsidRDefault="008D154B" w:rsidP="00E31234">
      <w:pPr>
        <w:spacing w:after="0" w:line="360" w:lineRule="auto"/>
        <w:ind w:left="720" w:right="631" w:hanging="720"/>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 xml:space="preserve">BMLMont Valley WWTW with a capacity of 5.4Ml/day and operated at 139% of its design capacity. </w:t>
      </w:r>
    </w:p>
    <w:p w14:paraId="555AA502" w14:textId="5FF4985E" w:rsidR="008D154B" w:rsidRPr="00A838A8" w:rsidRDefault="008D154B" w:rsidP="00E31234">
      <w:pPr>
        <w:spacing w:after="0" w:line="360" w:lineRule="auto"/>
        <w:ind w:left="720" w:right="631" w:hanging="720"/>
        <w:jc w:val="both"/>
        <w:rPr>
          <w:rFonts w:ascii="Arial" w:hAnsi="Arial" w:cs="Arial"/>
          <w:sz w:val="22"/>
          <w:szCs w:val="22"/>
        </w:rPr>
      </w:pPr>
      <w:r w:rsidRPr="008D154B">
        <w:rPr>
          <w:rFonts w:ascii="Arial" w:hAnsi="Arial" w:cs="Arial"/>
          <w:sz w:val="22"/>
          <w:szCs w:val="22"/>
        </w:rPr>
        <w:t>•</w:t>
      </w:r>
      <w:r w:rsidRPr="008D154B">
        <w:rPr>
          <w:rFonts w:ascii="Arial" w:hAnsi="Arial" w:cs="Arial"/>
          <w:sz w:val="22"/>
          <w:szCs w:val="22"/>
        </w:rPr>
        <w:tab/>
        <w:t>Mayfield WWTW with a capacity of 2.5Ml/day and operated at 112% of its design capacity.</w:t>
      </w:r>
    </w:p>
    <w:p w14:paraId="4F62BF66" w14:textId="77777777" w:rsidR="00A838A8" w:rsidRDefault="00A838A8" w:rsidP="00A01A83">
      <w:pPr>
        <w:spacing w:after="0" w:line="360" w:lineRule="auto"/>
        <w:ind w:right="631"/>
        <w:jc w:val="both"/>
        <w:rPr>
          <w:rFonts w:ascii="Arial" w:hAnsi="Arial" w:cs="Arial"/>
          <w:sz w:val="22"/>
          <w:szCs w:val="22"/>
        </w:rPr>
      </w:pPr>
    </w:p>
    <w:p w14:paraId="1A55981B" w14:textId="3C73A20F"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t>2.4.</w:t>
      </w:r>
      <w:r w:rsidR="004A5495">
        <w:rPr>
          <w:rFonts w:ascii="Arial" w:hAnsi="Arial" w:cs="Arial"/>
          <w:b/>
          <w:sz w:val="22"/>
          <w:szCs w:val="22"/>
        </w:rPr>
        <w:t>1.</w:t>
      </w:r>
      <w:r w:rsidR="008D5070">
        <w:rPr>
          <w:rFonts w:ascii="Arial" w:hAnsi="Arial" w:cs="Arial"/>
          <w:b/>
          <w:sz w:val="22"/>
          <w:szCs w:val="22"/>
        </w:rPr>
        <w:t>7</w:t>
      </w:r>
      <w:r w:rsidRPr="00A838A8">
        <w:rPr>
          <w:rFonts w:ascii="Arial" w:hAnsi="Arial" w:cs="Arial"/>
          <w:b/>
          <w:sz w:val="22"/>
          <w:szCs w:val="22"/>
        </w:rPr>
        <w:t xml:space="preserve">.1 </w:t>
      </w:r>
      <w:r w:rsidRPr="00A838A8">
        <w:rPr>
          <w:rFonts w:ascii="Arial" w:hAnsi="Arial" w:cs="Arial"/>
          <w:b/>
          <w:sz w:val="22"/>
          <w:szCs w:val="22"/>
        </w:rPr>
        <w:tab/>
        <w:t xml:space="preserve">Belmont Valley WWTW: </w:t>
      </w:r>
    </w:p>
    <w:p w14:paraId="60B8F46F" w14:textId="7777777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The Belmont Valley Wastewater Treatment Works (WWTW) is a 5.4Ml biological filter plant currently being operated at an average inflow of between 7 and 8Ml/d. The plant is servicing the entire CBD and Western side and 60% of the Eastern side. </w:t>
      </w:r>
    </w:p>
    <w:p w14:paraId="63A2E258" w14:textId="420A2A57" w:rsidR="00A838A8" w:rsidRP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 The Belmont Valley WWTW is currently not meeting the set discharge standards and needs to be upgraded. The WWTW is currently running at 150% of its capacity. The upgrade will unlock development in the area, as currently all housing projects have been put on hold as the WWTW is overloaded and overflowing, thus polluting water resources in the area and downstream.  </w:t>
      </w:r>
    </w:p>
    <w:p w14:paraId="7AD23051" w14:textId="77777777" w:rsidR="00A838A8" w:rsidRP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 </w:t>
      </w:r>
    </w:p>
    <w:p w14:paraId="6C949845" w14:textId="5F35A07F"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 </w:t>
      </w:r>
      <w:r w:rsidRPr="00A838A8">
        <w:rPr>
          <w:rFonts w:ascii="Arial" w:hAnsi="Arial" w:cs="Arial"/>
          <w:b/>
          <w:sz w:val="22"/>
          <w:szCs w:val="22"/>
        </w:rPr>
        <w:t>2.4.</w:t>
      </w:r>
      <w:r w:rsidR="004A5495">
        <w:rPr>
          <w:rFonts w:ascii="Arial" w:hAnsi="Arial" w:cs="Arial"/>
          <w:b/>
          <w:sz w:val="22"/>
          <w:szCs w:val="22"/>
        </w:rPr>
        <w:t>1.</w:t>
      </w:r>
      <w:r w:rsidR="008D5070">
        <w:rPr>
          <w:rFonts w:ascii="Arial" w:hAnsi="Arial" w:cs="Arial"/>
          <w:b/>
          <w:sz w:val="22"/>
          <w:szCs w:val="22"/>
        </w:rPr>
        <w:t>7</w:t>
      </w:r>
      <w:r w:rsidRPr="00A838A8">
        <w:rPr>
          <w:rFonts w:ascii="Arial" w:hAnsi="Arial" w:cs="Arial"/>
          <w:b/>
          <w:sz w:val="22"/>
          <w:szCs w:val="22"/>
        </w:rPr>
        <w:t xml:space="preserve">.2 </w:t>
      </w:r>
      <w:r w:rsidRPr="00A838A8">
        <w:rPr>
          <w:rFonts w:ascii="Arial" w:hAnsi="Arial" w:cs="Arial"/>
          <w:b/>
          <w:sz w:val="22"/>
          <w:szCs w:val="22"/>
        </w:rPr>
        <w:tab/>
        <w:t xml:space="preserve">Mayfield WWTW:  </w:t>
      </w:r>
    </w:p>
    <w:p w14:paraId="7CE19C13" w14:textId="59D8B99A" w:rsidR="00A838A8" w:rsidRPr="00A838A8" w:rsidRDefault="00A838A8" w:rsidP="001A73A0">
      <w:pPr>
        <w:spacing w:line="360" w:lineRule="auto"/>
        <w:ind w:right="631"/>
        <w:jc w:val="both"/>
        <w:rPr>
          <w:rFonts w:ascii="Arial" w:hAnsi="Arial" w:cs="Arial"/>
          <w:sz w:val="22"/>
          <w:szCs w:val="22"/>
        </w:rPr>
      </w:pPr>
      <w:r w:rsidRPr="00A838A8">
        <w:rPr>
          <w:rFonts w:ascii="Arial" w:hAnsi="Arial" w:cs="Arial"/>
          <w:sz w:val="22"/>
          <w:szCs w:val="22"/>
        </w:rPr>
        <w:t xml:space="preserve">The Mayfield WWTW has an existing hydraulic capacity of 2.5 Ml/day and currently treats flows from the areas known as Mayfield, Makanaskop, Kings Flats, Transit Camp and Extensions 6 and 7. </w:t>
      </w:r>
      <w:r w:rsidR="001A73A0">
        <w:rPr>
          <w:rFonts w:ascii="Arial" w:hAnsi="Arial" w:cs="Arial"/>
          <w:sz w:val="22"/>
          <w:szCs w:val="22"/>
        </w:rPr>
        <w:t>T</w:t>
      </w:r>
      <w:r w:rsidRPr="00A838A8">
        <w:rPr>
          <w:rFonts w:ascii="Arial" w:hAnsi="Arial" w:cs="Arial"/>
          <w:sz w:val="22"/>
          <w:szCs w:val="22"/>
        </w:rPr>
        <w:t xml:space="preserve">he augmentation of the Mayfield Wastewater Treatment Works (WWTW) are necessary and critical, as the spillages contaminate water courses and pollutes the natural environment. However, the Municipality has not managed to source funding for the required upgrade. </w:t>
      </w:r>
    </w:p>
    <w:p w14:paraId="762D7F1B" w14:textId="77777777" w:rsidR="00A838A8" w:rsidRPr="00A838A8" w:rsidRDefault="00A838A8" w:rsidP="00A01A83">
      <w:pPr>
        <w:spacing w:after="0" w:line="360" w:lineRule="auto"/>
        <w:ind w:right="631"/>
        <w:jc w:val="both"/>
        <w:rPr>
          <w:rFonts w:ascii="Arial" w:hAnsi="Arial" w:cs="Arial"/>
          <w:b/>
          <w:sz w:val="22"/>
          <w:szCs w:val="22"/>
        </w:rPr>
      </w:pPr>
      <w:r w:rsidRPr="00A838A8">
        <w:rPr>
          <w:rFonts w:ascii="Arial" w:hAnsi="Arial" w:cs="Arial"/>
          <w:b/>
          <w:sz w:val="22"/>
          <w:szCs w:val="22"/>
        </w:rPr>
        <w:t xml:space="preserve"> </w:t>
      </w:r>
    </w:p>
    <w:p w14:paraId="1AFDC6C5" w14:textId="62C4C0EB"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t>2.4.</w:t>
      </w:r>
      <w:r w:rsidR="001A73A0">
        <w:rPr>
          <w:rFonts w:ascii="Arial" w:hAnsi="Arial" w:cs="Arial"/>
          <w:b/>
          <w:sz w:val="22"/>
          <w:szCs w:val="22"/>
        </w:rPr>
        <w:t>1.</w:t>
      </w:r>
      <w:r w:rsidR="0014477D">
        <w:rPr>
          <w:rFonts w:ascii="Arial" w:hAnsi="Arial" w:cs="Arial"/>
          <w:b/>
          <w:sz w:val="22"/>
          <w:szCs w:val="22"/>
        </w:rPr>
        <w:t>7</w:t>
      </w:r>
      <w:r w:rsidRPr="00A838A8">
        <w:rPr>
          <w:rFonts w:ascii="Arial" w:hAnsi="Arial" w:cs="Arial"/>
          <w:b/>
          <w:sz w:val="22"/>
          <w:szCs w:val="22"/>
        </w:rPr>
        <w:t xml:space="preserve">.3 </w:t>
      </w:r>
      <w:r w:rsidRPr="00A838A8">
        <w:rPr>
          <w:rFonts w:ascii="Arial" w:hAnsi="Arial" w:cs="Arial"/>
          <w:b/>
          <w:sz w:val="22"/>
          <w:szCs w:val="22"/>
        </w:rPr>
        <w:tab/>
        <w:t xml:space="preserve">Alicedale WWTW:  </w:t>
      </w:r>
    </w:p>
    <w:p w14:paraId="14BF26AC" w14:textId="77777777" w:rsidR="00A838A8" w:rsidRP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t xml:space="preserve">Alicedale WWTW has a design capacity of 0.85Ml/d but operating at a capacity of 0.1Ml/d. The plant is servicing the areas of Nomzamo, Mandela and Transriviere.  </w:t>
      </w:r>
    </w:p>
    <w:p w14:paraId="5976FBD2" w14:textId="77777777" w:rsidR="00F75E4D" w:rsidRPr="00F75E4D" w:rsidRDefault="00F75E4D" w:rsidP="00F75E4D">
      <w:pPr>
        <w:spacing w:after="0" w:line="240" w:lineRule="auto"/>
        <w:jc w:val="both"/>
        <w:rPr>
          <w:rFonts w:ascii="Arial" w:eastAsia="Times New Roman" w:hAnsi="Arial" w:cs="Arial"/>
          <w:b/>
          <w:bCs/>
          <w:color w:val="000000"/>
          <w:kern w:val="0"/>
          <w:sz w:val="22"/>
          <w:szCs w:val="22"/>
          <w14:ligatures w14:val="none"/>
        </w:rPr>
      </w:pPr>
    </w:p>
    <w:p w14:paraId="6CE832BC" w14:textId="2DF82305" w:rsidR="00F75E4D" w:rsidRPr="00F75E4D" w:rsidRDefault="00F75E4D" w:rsidP="00F75E4D">
      <w:pPr>
        <w:spacing w:after="0" w:line="240" w:lineRule="auto"/>
        <w:jc w:val="both"/>
        <w:rPr>
          <w:rFonts w:ascii="Arial" w:eastAsia="Times New Roman" w:hAnsi="Arial" w:cs="Arial"/>
          <w:b/>
          <w:bCs/>
          <w:color w:val="000000"/>
          <w:kern w:val="0"/>
          <w:sz w:val="22"/>
          <w:szCs w:val="22"/>
          <w14:ligatures w14:val="none"/>
        </w:rPr>
      </w:pPr>
      <w:r w:rsidRPr="00F75E4D">
        <w:rPr>
          <w:rFonts w:ascii="Arial" w:eastAsia="Times New Roman" w:hAnsi="Arial" w:cs="Arial"/>
          <w:b/>
          <w:bCs/>
          <w:color w:val="000000"/>
          <w:kern w:val="0"/>
          <w:sz w:val="22"/>
          <w:szCs w:val="22"/>
          <w14:ligatures w14:val="none"/>
        </w:rPr>
        <w:t>2.4.</w:t>
      </w:r>
      <w:r w:rsidR="001A73A0">
        <w:rPr>
          <w:rFonts w:ascii="Arial" w:eastAsia="Times New Roman" w:hAnsi="Arial" w:cs="Arial"/>
          <w:b/>
          <w:bCs/>
          <w:color w:val="000000"/>
          <w:kern w:val="0"/>
          <w:sz w:val="22"/>
          <w:szCs w:val="22"/>
          <w14:ligatures w14:val="none"/>
        </w:rPr>
        <w:t>1.</w:t>
      </w:r>
      <w:r w:rsidR="00DF38C0">
        <w:rPr>
          <w:rFonts w:ascii="Arial" w:eastAsia="Times New Roman" w:hAnsi="Arial" w:cs="Arial"/>
          <w:b/>
          <w:bCs/>
          <w:color w:val="000000"/>
          <w:kern w:val="0"/>
          <w:sz w:val="22"/>
          <w:szCs w:val="22"/>
          <w14:ligatures w14:val="none"/>
        </w:rPr>
        <w:t>7.4</w:t>
      </w:r>
      <w:r w:rsidRPr="00F75E4D">
        <w:rPr>
          <w:rFonts w:ascii="Arial" w:eastAsia="Times New Roman" w:hAnsi="Arial" w:cs="Arial"/>
          <w:b/>
          <w:bCs/>
          <w:color w:val="000000"/>
          <w:kern w:val="0"/>
          <w:sz w:val="22"/>
          <w:szCs w:val="22"/>
          <w14:ligatures w14:val="none"/>
        </w:rPr>
        <w:tab/>
      </w:r>
      <w:r>
        <w:rPr>
          <w:rFonts w:ascii="Arial" w:eastAsia="Times New Roman" w:hAnsi="Arial" w:cs="Arial"/>
          <w:b/>
          <w:bCs/>
          <w:color w:val="000000"/>
          <w:kern w:val="0"/>
          <w:sz w:val="22"/>
          <w:szCs w:val="22"/>
          <w14:ligatures w14:val="none"/>
        </w:rPr>
        <w:tab/>
      </w:r>
      <w:r w:rsidRPr="00F75E4D">
        <w:rPr>
          <w:rFonts w:ascii="Arial" w:eastAsia="Times New Roman" w:hAnsi="Arial" w:cs="Arial"/>
          <w:b/>
          <w:bCs/>
          <w:color w:val="000000"/>
          <w:kern w:val="0"/>
          <w:sz w:val="22"/>
          <w:szCs w:val="22"/>
          <w14:ligatures w14:val="none"/>
        </w:rPr>
        <w:t xml:space="preserve">Water Services Operations &amp; Maintenance (O&amp;M) and Critical Challenges </w:t>
      </w:r>
    </w:p>
    <w:p w14:paraId="0FD5712F" w14:textId="77777777" w:rsidR="00F75E4D" w:rsidRDefault="00F75E4D" w:rsidP="00A01A83">
      <w:pPr>
        <w:spacing w:after="0" w:line="360" w:lineRule="auto"/>
        <w:ind w:right="631"/>
        <w:jc w:val="both"/>
        <w:rPr>
          <w:rFonts w:ascii="Arial" w:hAnsi="Arial" w:cs="Arial"/>
          <w:sz w:val="22"/>
          <w:szCs w:val="22"/>
        </w:rPr>
      </w:pPr>
    </w:p>
    <w:p w14:paraId="45CFC9B7" w14:textId="7F52A515" w:rsidR="002954F1" w:rsidRDefault="002954F1" w:rsidP="00A01A83">
      <w:pPr>
        <w:spacing w:after="0" w:line="360" w:lineRule="auto"/>
        <w:ind w:right="631"/>
        <w:jc w:val="both"/>
        <w:rPr>
          <w:rFonts w:ascii="Arial" w:hAnsi="Arial" w:cs="Arial"/>
          <w:sz w:val="22"/>
          <w:szCs w:val="22"/>
        </w:rPr>
      </w:pPr>
      <w:r>
        <w:rPr>
          <w:rFonts w:ascii="Arial" w:hAnsi="Arial" w:cs="Arial"/>
          <w:sz w:val="22"/>
          <w:szCs w:val="22"/>
        </w:rPr>
        <w:t xml:space="preserve">Municipality doesn’t have  Operational and Maintenance Plan, is in process of seeking assistance from different stakeholder like MISA, COGTA AND DWS.    </w:t>
      </w:r>
    </w:p>
    <w:p w14:paraId="46D466E8" w14:textId="69F70D8D" w:rsidR="00A838A8" w:rsidRPr="00A838A8" w:rsidRDefault="00A838A8" w:rsidP="00A01A83">
      <w:pPr>
        <w:spacing w:after="0" w:line="360" w:lineRule="auto"/>
        <w:ind w:right="631"/>
        <w:jc w:val="both"/>
        <w:rPr>
          <w:rFonts w:ascii="Arial" w:hAnsi="Arial" w:cs="Arial"/>
          <w:sz w:val="22"/>
          <w:szCs w:val="22"/>
        </w:rPr>
      </w:pPr>
      <w:r w:rsidRPr="00A838A8">
        <w:rPr>
          <w:rFonts w:ascii="Arial" w:hAnsi="Arial" w:cs="Arial"/>
          <w:sz w:val="22"/>
          <w:szCs w:val="22"/>
        </w:rPr>
        <w:lastRenderedPageBreak/>
        <w:t xml:space="preserve">The Municipality is still struggling with its ageing infrastructure and external funding was received to increase the capacity of James Kleynhans Water Treatment Works.  DWS is the funder for the project and Amatola Water (AW) is the implementing Agent. Makana is also challenged with increasing pressure on its wastewater treatment leading to works overflow i.e. Belmont Valley which is near full capacity.  </w:t>
      </w:r>
    </w:p>
    <w:p w14:paraId="5D7CBF86" w14:textId="7777777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These are some critical areas:  </w:t>
      </w:r>
    </w:p>
    <w:p w14:paraId="15CC7171" w14:textId="77777777" w:rsidR="00A838A8" w:rsidRPr="00A838A8" w:rsidRDefault="00A838A8" w:rsidP="00711861">
      <w:pPr>
        <w:numPr>
          <w:ilvl w:val="0"/>
          <w:numId w:val="45"/>
        </w:numPr>
        <w:spacing w:line="360" w:lineRule="auto"/>
        <w:ind w:left="461" w:right="634" w:hanging="461"/>
        <w:jc w:val="both"/>
        <w:rPr>
          <w:rFonts w:ascii="Arial" w:hAnsi="Arial" w:cs="Arial"/>
          <w:sz w:val="22"/>
          <w:szCs w:val="22"/>
        </w:rPr>
      </w:pPr>
      <w:r w:rsidRPr="00A838A8">
        <w:rPr>
          <w:rFonts w:ascii="Arial" w:hAnsi="Arial" w:cs="Arial"/>
          <w:sz w:val="22"/>
          <w:szCs w:val="22"/>
        </w:rPr>
        <w:t xml:space="preserve">Aged and dilapidated infrastructure </w:t>
      </w:r>
    </w:p>
    <w:p w14:paraId="5F28B5E5" w14:textId="77777777" w:rsidR="00A838A8" w:rsidRPr="00A838A8" w:rsidRDefault="00A838A8" w:rsidP="00711861">
      <w:pPr>
        <w:numPr>
          <w:ilvl w:val="0"/>
          <w:numId w:val="45"/>
        </w:numPr>
        <w:spacing w:line="360" w:lineRule="auto"/>
        <w:ind w:left="461" w:right="634" w:hanging="461"/>
        <w:jc w:val="both"/>
        <w:rPr>
          <w:rFonts w:ascii="Arial" w:hAnsi="Arial" w:cs="Arial"/>
          <w:sz w:val="22"/>
          <w:szCs w:val="22"/>
        </w:rPr>
      </w:pPr>
      <w:r w:rsidRPr="00A838A8">
        <w:rPr>
          <w:rFonts w:ascii="Arial" w:hAnsi="Arial" w:cs="Arial"/>
          <w:sz w:val="22"/>
          <w:szCs w:val="22"/>
        </w:rPr>
        <w:t xml:space="preserve">Water supply is not sufficient to meet the demand. </w:t>
      </w:r>
    </w:p>
    <w:p w14:paraId="37D6F4B9" w14:textId="77777777" w:rsidR="00A838A8" w:rsidRPr="00A838A8" w:rsidRDefault="00A838A8" w:rsidP="00711861">
      <w:pPr>
        <w:numPr>
          <w:ilvl w:val="0"/>
          <w:numId w:val="45"/>
        </w:numPr>
        <w:spacing w:line="360" w:lineRule="auto"/>
        <w:ind w:left="461" w:right="634" w:hanging="461"/>
        <w:jc w:val="both"/>
        <w:rPr>
          <w:rFonts w:ascii="Arial" w:hAnsi="Arial" w:cs="Arial"/>
          <w:sz w:val="22"/>
          <w:szCs w:val="22"/>
        </w:rPr>
      </w:pPr>
      <w:r w:rsidRPr="00A838A8">
        <w:rPr>
          <w:rFonts w:ascii="Arial" w:hAnsi="Arial" w:cs="Arial"/>
          <w:sz w:val="22"/>
          <w:szCs w:val="22"/>
        </w:rPr>
        <w:t xml:space="preserve">Inadequate catchment area to Makhanda West, which could result in possible water shortages to the community in the future  </w:t>
      </w:r>
    </w:p>
    <w:p w14:paraId="4C773193" w14:textId="77777777" w:rsidR="00A838A8" w:rsidRPr="00A838A8" w:rsidRDefault="00A838A8" w:rsidP="00711861">
      <w:pPr>
        <w:numPr>
          <w:ilvl w:val="0"/>
          <w:numId w:val="45"/>
        </w:numPr>
        <w:spacing w:line="360" w:lineRule="auto"/>
        <w:ind w:left="461" w:right="634" w:hanging="461"/>
        <w:jc w:val="both"/>
        <w:rPr>
          <w:rFonts w:ascii="Arial" w:hAnsi="Arial" w:cs="Arial"/>
          <w:sz w:val="22"/>
          <w:szCs w:val="22"/>
        </w:rPr>
      </w:pPr>
      <w:r w:rsidRPr="00A838A8">
        <w:rPr>
          <w:rFonts w:ascii="Arial" w:hAnsi="Arial" w:cs="Arial"/>
          <w:sz w:val="22"/>
          <w:szCs w:val="22"/>
        </w:rPr>
        <w:t xml:space="preserve">Inadequate electricity supply on the western side of Makhanda, which results in the inability to supply raw water for purification.  </w:t>
      </w:r>
    </w:p>
    <w:p w14:paraId="13B5C27A" w14:textId="77777777" w:rsidR="00A838A8" w:rsidRPr="00A838A8" w:rsidRDefault="00A838A8" w:rsidP="00711861">
      <w:pPr>
        <w:numPr>
          <w:ilvl w:val="0"/>
          <w:numId w:val="45"/>
        </w:numPr>
        <w:spacing w:line="360" w:lineRule="auto"/>
        <w:ind w:left="461" w:right="634" w:hanging="461"/>
        <w:jc w:val="both"/>
        <w:rPr>
          <w:rFonts w:ascii="Arial" w:hAnsi="Arial" w:cs="Arial"/>
          <w:sz w:val="22"/>
          <w:szCs w:val="22"/>
        </w:rPr>
      </w:pPr>
      <w:r w:rsidRPr="00A838A8">
        <w:rPr>
          <w:rFonts w:ascii="Arial" w:hAnsi="Arial" w:cs="Arial"/>
          <w:sz w:val="22"/>
          <w:szCs w:val="22"/>
        </w:rPr>
        <w:t xml:space="preserve">Inadequate storage retention capacity (DWS requirement is 48 hours but Makana has an average of 12 hours);   </w:t>
      </w:r>
    </w:p>
    <w:p w14:paraId="3EF26F47" w14:textId="77777777" w:rsidR="00A838A8" w:rsidRPr="00A838A8" w:rsidRDefault="00A838A8" w:rsidP="00711861">
      <w:pPr>
        <w:numPr>
          <w:ilvl w:val="0"/>
          <w:numId w:val="45"/>
        </w:numPr>
        <w:spacing w:line="360" w:lineRule="auto"/>
        <w:ind w:left="461" w:right="634" w:hanging="461"/>
        <w:jc w:val="both"/>
        <w:rPr>
          <w:rFonts w:ascii="Arial" w:hAnsi="Arial" w:cs="Arial"/>
          <w:sz w:val="22"/>
          <w:szCs w:val="22"/>
        </w:rPr>
      </w:pPr>
      <w:r w:rsidRPr="00A838A8">
        <w:rPr>
          <w:rFonts w:ascii="Arial" w:hAnsi="Arial" w:cs="Arial"/>
          <w:sz w:val="22"/>
          <w:szCs w:val="22"/>
        </w:rPr>
        <w:t xml:space="preserve">Insufficient capacity at waste water treatment works. , as the   plant is operating above design capacity.  </w:t>
      </w:r>
    </w:p>
    <w:p w14:paraId="75A3D008" w14:textId="0618B2A5" w:rsidR="00A838A8" w:rsidRPr="00A838A8" w:rsidRDefault="00A838A8" w:rsidP="00946D59">
      <w:pPr>
        <w:spacing w:line="360" w:lineRule="auto"/>
        <w:ind w:right="631"/>
        <w:jc w:val="both"/>
        <w:rPr>
          <w:rFonts w:ascii="Arial" w:hAnsi="Arial" w:cs="Arial"/>
          <w:sz w:val="22"/>
          <w:szCs w:val="22"/>
        </w:rPr>
      </w:pPr>
      <w:r w:rsidRPr="00A838A8">
        <w:rPr>
          <w:rFonts w:ascii="Arial" w:hAnsi="Arial" w:cs="Arial"/>
          <w:sz w:val="22"/>
          <w:szCs w:val="22"/>
        </w:rPr>
        <w:t>Pre-directives received from DWS, on non-</w:t>
      </w:r>
      <w:r w:rsidR="00D34E45" w:rsidRPr="00A838A8">
        <w:rPr>
          <w:rFonts w:ascii="Arial" w:hAnsi="Arial" w:cs="Arial"/>
          <w:sz w:val="22"/>
          <w:szCs w:val="22"/>
        </w:rPr>
        <w:t>compliances, which</w:t>
      </w:r>
      <w:r w:rsidRPr="00A838A8">
        <w:rPr>
          <w:rFonts w:ascii="Arial" w:hAnsi="Arial" w:cs="Arial"/>
          <w:sz w:val="22"/>
          <w:szCs w:val="22"/>
        </w:rPr>
        <w:t xml:space="preserve"> could result in legal action against the Municipality.  </w:t>
      </w:r>
    </w:p>
    <w:p w14:paraId="2870A98F" w14:textId="77777777" w:rsidR="00A838A8" w:rsidRDefault="00A838A8" w:rsidP="00711861">
      <w:pPr>
        <w:numPr>
          <w:ilvl w:val="0"/>
          <w:numId w:val="45"/>
        </w:numPr>
        <w:spacing w:line="360" w:lineRule="auto"/>
        <w:ind w:left="547" w:right="634" w:hanging="547"/>
        <w:jc w:val="both"/>
        <w:rPr>
          <w:rFonts w:ascii="Arial" w:hAnsi="Arial" w:cs="Arial"/>
          <w:sz w:val="22"/>
          <w:szCs w:val="22"/>
        </w:rPr>
      </w:pPr>
      <w:r w:rsidRPr="00A838A8">
        <w:rPr>
          <w:rFonts w:ascii="Arial" w:hAnsi="Arial" w:cs="Arial"/>
          <w:sz w:val="22"/>
          <w:szCs w:val="22"/>
        </w:rPr>
        <w:t xml:space="preserve">Health hazards to the people and pollution to the environment.  </w:t>
      </w:r>
    </w:p>
    <w:p w14:paraId="10881CE3" w14:textId="4E1BD2E7" w:rsidR="00A838A8" w:rsidRPr="00572FE2" w:rsidRDefault="00A838A8" w:rsidP="00711861">
      <w:pPr>
        <w:pStyle w:val="ListParagraph"/>
        <w:numPr>
          <w:ilvl w:val="0"/>
          <w:numId w:val="45"/>
        </w:numPr>
        <w:spacing w:line="360" w:lineRule="auto"/>
        <w:ind w:left="547" w:right="634" w:hanging="547"/>
        <w:jc w:val="both"/>
        <w:rPr>
          <w:rFonts w:ascii="Arial" w:hAnsi="Arial" w:cs="Arial"/>
          <w:sz w:val="22"/>
          <w:szCs w:val="22"/>
        </w:rPr>
      </w:pPr>
      <w:r w:rsidRPr="00572FE2">
        <w:rPr>
          <w:rFonts w:ascii="Arial" w:hAnsi="Arial" w:cs="Arial"/>
          <w:sz w:val="22"/>
          <w:szCs w:val="22"/>
        </w:rPr>
        <w:t>Inadequate capacity of the collector mains (rising main and outfalls) resulting in</w:t>
      </w:r>
      <w:r w:rsidR="00572FE2">
        <w:rPr>
          <w:rFonts w:ascii="Arial" w:hAnsi="Arial" w:cs="Arial"/>
          <w:sz w:val="22"/>
          <w:szCs w:val="22"/>
        </w:rPr>
        <w:t xml:space="preserve"> </w:t>
      </w:r>
      <w:r w:rsidRPr="00572FE2">
        <w:rPr>
          <w:rFonts w:ascii="Arial" w:hAnsi="Arial" w:cs="Arial"/>
          <w:sz w:val="22"/>
          <w:szCs w:val="22"/>
        </w:rPr>
        <w:t xml:space="preserve">sewer spillages.  </w:t>
      </w:r>
    </w:p>
    <w:p w14:paraId="50C8E9C9" w14:textId="77777777" w:rsidR="00A838A8" w:rsidRPr="00A838A8" w:rsidRDefault="00A838A8" w:rsidP="00711861">
      <w:pPr>
        <w:numPr>
          <w:ilvl w:val="0"/>
          <w:numId w:val="45"/>
        </w:numPr>
        <w:spacing w:line="360" w:lineRule="auto"/>
        <w:ind w:left="547" w:right="634" w:hanging="547"/>
        <w:jc w:val="both"/>
        <w:rPr>
          <w:rFonts w:ascii="Arial" w:hAnsi="Arial" w:cs="Arial"/>
          <w:sz w:val="22"/>
          <w:szCs w:val="22"/>
        </w:rPr>
      </w:pPr>
      <w:r w:rsidRPr="00A838A8">
        <w:rPr>
          <w:rFonts w:ascii="Arial" w:hAnsi="Arial" w:cs="Arial"/>
          <w:sz w:val="22"/>
          <w:szCs w:val="22"/>
        </w:rPr>
        <w:t xml:space="preserve">Inadequate capacity of pump stations resulting in sewer spillages.  </w:t>
      </w:r>
    </w:p>
    <w:p w14:paraId="46BD9C23" w14:textId="77777777" w:rsidR="00A838A8" w:rsidRPr="00A838A8" w:rsidRDefault="00A838A8" w:rsidP="00711861">
      <w:pPr>
        <w:numPr>
          <w:ilvl w:val="0"/>
          <w:numId w:val="45"/>
        </w:numPr>
        <w:spacing w:line="360" w:lineRule="auto"/>
        <w:ind w:left="547" w:right="634" w:hanging="547"/>
        <w:jc w:val="both"/>
        <w:rPr>
          <w:rFonts w:ascii="Arial" w:hAnsi="Arial" w:cs="Arial"/>
          <w:sz w:val="22"/>
          <w:szCs w:val="22"/>
        </w:rPr>
      </w:pPr>
      <w:r w:rsidRPr="00A838A8">
        <w:rPr>
          <w:rFonts w:ascii="Arial" w:hAnsi="Arial" w:cs="Arial"/>
          <w:sz w:val="22"/>
          <w:szCs w:val="22"/>
        </w:rPr>
        <w:t xml:space="preserve">Inadequate capacity reticulation network sewers resulting in spillages, which result into health hazards to the people and pollution to the environment.  </w:t>
      </w:r>
    </w:p>
    <w:p w14:paraId="731BB591" w14:textId="77777777" w:rsidR="00A838A8" w:rsidRPr="00A838A8" w:rsidRDefault="00A838A8" w:rsidP="00711861">
      <w:pPr>
        <w:numPr>
          <w:ilvl w:val="0"/>
          <w:numId w:val="45"/>
        </w:numPr>
        <w:spacing w:line="360" w:lineRule="auto"/>
        <w:ind w:left="547" w:right="634" w:hanging="547"/>
        <w:jc w:val="both"/>
        <w:rPr>
          <w:rFonts w:ascii="Arial" w:hAnsi="Arial" w:cs="Arial"/>
          <w:sz w:val="22"/>
          <w:szCs w:val="22"/>
        </w:rPr>
      </w:pPr>
      <w:r w:rsidRPr="00A838A8">
        <w:rPr>
          <w:rFonts w:ascii="Arial" w:hAnsi="Arial" w:cs="Arial"/>
          <w:sz w:val="22"/>
          <w:szCs w:val="22"/>
        </w:rPr>
        <w:t xml:space="preserve">Storm water ingresses to sewer network system increases the inflow to the wastewater treatment works;  </w:t>
      </w:r>
    </w:p>
    <w:p w14:paraId="09116720" w14:textId="77777777" w:rsidR="00A838A8" w:rsidRPr="00A838A8" w:rsidRDefault="00A838A8" w:rsidP="00711861">
      <w:pPr>
        <w:numPr>
          <w:ilvl w:val="0"/>
          <w:numId w:val="45"/>
        </w:numPr>
        <w:spacing w:line="360" w:lineRule="auto"/>
        <w:ind w:left="547" w:right="634" w:hanging="547"/>
        <w:jc w:val="both"/>
        <w:rPr>
          <w:rFonts w:ascii="Arial" w:hAnsi="Arial" w:cs="Arial"/>
          <w:sz w:val="22"/>
          <w:szCs w:val="22"/>
        </w:rPr>
      </w:pPr>
      <w:r w:rsidRPr="00A838A8">
        <w:rPr>
          <w:rFonts w:ascii="Arial" w:hAnsi="Arial" w:cs="Arial"/>
          <w:sz w:val="22"/>
          <w:szCs w:val="22"/>
        </w:rPr>
        <w:t xml:space="preserve">Absence of centralised customer services, which results into the inability to   attend to all the complaints, systematically; and  </w:t>
      </w:r>
    </w:p>
    <w:p w14:paraId="7BADFC61" w14:textId="77777777" w:rsidR="00A838A8" w:rsidRPr="00A838A8" w:rsidRDefault="00A838A8" w:rsidP="00711861">
      <w:pPr>
        <w:numPr>
          <w:ilvl w:val="0"/>
          <w:numId w:val="45"/>
        </w:numPr>
        <w:spacing w:line="360" w:lineRule="auto"/>
        <w:ind w:left="547" w:right="634" w:hanging="547"/>
        <w:jc w:val="both"/>
        <w:rPr>
          <w:rFonts w:ascii="Arial" w:hAnsi="Arial" w:cs="Arial"/>
          <w:sz w:val="22"/>
          <w:szCs w:val="22"/>
        </w:rPr>
      </w:pPr>
      <w:r w:rsidRPr="00A838A8">
        <w:rPr>
          <w:rFonts w:ascii="Arial" w:hAnsi="Arial" w:cs="Arial"/>
          <w:sz w:val="22"/>
          <w:szCs w:val="22"/>
        </w:rPr>
        <w:t xml:space="preserve">Continuous vandalism of critical infrastructure, which could lead to reverse backlog, injury, and damage to property, resulting in possible litigation.  </w:t>
      </w:r>
    </w:p>
    <w:p w14:paraId="5CB8198F" w14:textId="0F8C3FC1" w:rsidR="00A838A8" w:rsidRPr="00A838A8" w:rsidRDefault="00942976" w:rsidP="004162D0">
      <w:pPr>
        <w:spacing w:line="360" w:lineRule="auto"/>
        <w:ind w:right="432"/>
        <w:jc w:val="both"/>
        <w:rPr>
          <w:rFonts w:ascii="Arial" w:hAnsi="Arial" w:cs="Arial"/>
          <w:sz w:val="22"/>
          <w:szCs w:val="22"/>
        </w:rPr>
      </w:pPr>
      <w:r w:rsidRPr="00942976">
        <w:rPr>
          <w:rFonts w:ascii="Arial" w:hAnsi="Arial" w:cs="Arial"/>
          <w:b/>
          <w:sz w:val="22"/>
          <w:szCs w:val="22"/>
        </w:rPr>
        <w:lastRenderedPageBreak/>
        <w:t>2.4.1.7.4</w:t>
      </w:r>
      <w:r>
        <w:rPr>
          <w:rFonts w:ascii="Arial" w:hAnsi="Arial" w:cs="Arial"/>
          <w:b/>
          <w:sz w:val="22"/>
          <w:szCs w:val="22"/>
        </w:rPr>
        <w:t>.1</w:t>
      </w:r>
      <w:r>
        <w:rPr>
          <w:rFonts w:ascii="Arial" w:hAnsi="Arial" w:cs="Arial"/>
          <w:b/>
          <w:sz w:val="22"/>
          <w:szCs w:val="22"/>
        </w:rPr>
        <w:tab/>
      </w:r>
      <w:r w:rsidR="00A838A8" w:rsidRPr="00A838A8">
        <w:rPr>
          <w:rFonts w:ascii="Arial" w:hAnsi="Arial" w:cs="Arial"/>
          <w:b/>
          <w:sz w:val="22"/>
          <w:szCs w:val="22"/>
        </w:rPr>
        <w:t xml:space="preserve">Water source Challenges:   </w:t>
      </w:r>
    </w:p>
    <w:p w14:paraId="1DB97AC3" w14:textId="77777777" w:rsidR="00A838A8" w:rsidRPr="00A838A8" w:rsidRDefault="00A838A8" w:rsidP="00711861">
      <w:pPr>
        <w:numPr>
          <w:ilvl w:val="1"/>
          <w:numId w:val="45"/>
        </w:numPr>
        <w:spacing w:line="360" w:lineRule="auto"/>
        <w:ind w:left="360" w:right="432"/>
        <w:jc w:val="both"/>
        <w:rPr>
          <w:rFonts w:ascii="Arial" w:hAnsi="Arial" w:cs="Arial"/>
          <w:sz w:val="22"/>
          <w:szCs w:val="22"/>
        </w:rPr>
      </w:pPr>
      <w:r w:rsidRPr="00A838A8">
        <w:rPr>
          <w:rFonts w:ascii="Arial" w:hAnsi="Arial" w:cs="Arial"/>
          <w:sz w:val="22"/>
          <w:szCs w:val="22"/>
        </w:rPr>
        <w:t xml:space="preserve">Quality of the raw water from the dams– High turbidity  </w:t>
      </w:r>
    </w:p>
    <w:p w14:paraId="6FA74F52" w14:textId="2C829804" w:rsidR="00A838A8" w:rsidRPr="00A838A8" w:rsidRDefault="00A838A8" w:rsidP="00711861">
      <w:pPr>
        <w:numPr>
          <w:ilvl w:val="1"/>
          <w:numId w:val="45"/>
        </w:numPr>
        <w:spacing w:line="360" w:lineRule="auto"/>
        <w:ind w:left="360" w:right="432"/>
        <w:jc w:val="both"/>
        <w:rPr>
          <w:rFonts w:ascii="Arial" w:hAnsi="Arial" w:cs="Arial"/>
          <w:sz w:val="22"/>
          <w:szCs w:val="22"/>
        </w:rPr>
      </w:pPr>
      <w:r w:rsidRPr="00A838A8">
        <w:rPr>
          <w:rFonts w:ascii="Arial" w:hAnsi="Arial" w:cs="Arial"/>
          <w:sz w:val="22"/>
          <w:szCs w:val="22"/>
        </w:rPr>
        <w:t xml:space="preserve">Unstable pumping system &amp; rising main </w:t>
      </w:r>
      <w:r w:rsidR="002954F1" w:rsidRPr="00A838A8">
        <w:rPr>
          <w:rFonts w:ascii="Arial" w:hAnsi="Arial" w:cs="Arial"/>
          <w:sz w:val="22"/>
          <w:szCs w:val="22"/>
        </w:rPr>
        <w:t>capacity.</w:t>
      </w:r>
      <w:r w:rsidRPr="00A838A8">
        <w:rPr>
          <w:rFonts w:ascii="Arial" w:hAnsi="Arial" w:cs="Arial"/>
          <w:sz w:val="22"/>
          <w:szCs w:val="22"/>
        </w:rPr>
        <w:t xml:space="preserve">  </w:t>
      </w:r>
    </w:p>
    <w:p w14:paraId="009AFDBF" w14:textId="77777777" w:rsidR="00A838A8" w:rsidRDefault="00A838A8" w:rsidP="00711861">
      <w:pPr>
        <w:numPr>
          <w:ilvl w:val="1"/>
          <w:numId w:val="45"/>
        </w:numPr>
        <w:spacing w:line="360" w:lineRule="auto"/>
        <w:ind w:left="360" w:right="432"/>
        <w:jc w:val="both"/>
        <w:rPr>
          <w:rFonts w:ascii="Arial" w:hAnsi="Arial" w:cs="Arial"/>
          <w:sz w:val="22"/>
          <w:szCs w:val="22"/>
        </w:rPr>
      </w:pPr>
      <w:r w:rsidRPr="00A838A8">
        <w:rPr>
          <w:rFonts w:ascii="Arial" w:hAnsi="Arial" w:cs="Arial"/>
          <w:sz w:val="22"/>
          <w:szCs w:val="22"/>
        </w:rPr>
        <w:t xml:space="preserve">Unreliable electricity supply to pump raw water from H/Poort  </w:t>
      </w:r>
    </w:p>
    <w:p w14:paraId="55052CBA" w14:textId="3D59D3E9" w:rsidR="00A838A8" w:rsidRPr="00A838A8" w:rsidRDefault="00942976" w:rsidP="004162D0">
      <w:pPr>
        <w:spacing w:line="360" w:lineRule="auto"/>
        <w:ind w:right="432"/>
        <w:jc w:val="both"/>
        <w:rPr>
          <w:rFonts w:ascii="Arial" w:hAnsi="Arial" w:cs="Arial"/>
          <w:sz w:val="22"/>
          <w:szCs w:val="22"/>
        </w:rPr>
      </w:pPr>
      <w:r w:rsidRPr="00942976">
        <w:rPr>
          <w:rFonts w:ascii="Arial" w:hAnsi="Arial" w:cs="Arial"/>
          <w:b/>
          <w:sz w:val="22"/>
          <w:szCs w:val="22"/>
        </w:rPr>
        <w:t>2.4.1.7.4</w:t>
      </w:r>
      <w:r>
        <w:rPr>
          <w:rFonts w:ascii="Arial" w:hAnsi="Arial" w:cs="Arial"/>
          <w:b/>
          <w:sz w:val="22"/>
          <w:szCs w:val="22"/>
        </w:rPr>
        <w:t>.2</w:t>
      </w:r>
      <w:r>
        <w:rPr>
          <w:rFonts w:ascii="Arial" w:hAnsi="Arial" w:cs="Arial"/>
          <w:b/>
          <w:sz w:val="22"/>
          <w:szCs w:val="22"/>
        </w:rPr>
        <w:tab/>
      </w:r>
      <w:r w:rsidR="00A838A8" w:rsidRPr="00A838A8">
        <w:rPr>
          <w:rFonts w:ascii="Arial" w:hAnsi="Arial" w:cs="Arial"/>
          <w:b/>
          <w:sz w:val="22"/>
          <w:szCs w:val="22"/>
        </w:rPr>
        <w:t xml:space="preserve">Water treatment works Challenges: </w:t>
      </w:r>
    </w:p>
    <w:p w14:paraId="6B7633F1" w14:textId="2E6A52B0" w:rsidR="00A838A8" w:rsidRPr="004346C7" w:rsidRDefault="00A838A8" w:rsidP="00711861">
      <w:pPr>
        <w:pStyle w:val="ListParagraph"/>
        <w:numPr>
          <w:ilvl w:val="0"/>
          <w:numId w:val="54"/>
        </w:numPr>
        <w:spacing w:line="360" w:lineRule="auto"/>
        <w:ind w:left="0" w:right="432"/>
        <w:jc w:val="both"/>
        <w:rPr>
          <w:rFonts w:ascii="Arial" w:hAnsi="Arial" w:cs="Arial"/>
          <w:sz w:val="22"/>
          <w:szCs w:val="22"/>
        </w:rPr>
      </w:pPr>
      <w:r w:rsidRPr="004346C7">
        <w:rPr>
          <w:rFonts w:ascii="Arial" w:hAnsi="Arial" w:cs="Arial"/>
          <w:sz w:val="22"/>
          <w:szCs w:val="22"/>
        </w:rPr>
        <w:t xml:space="preserve">Plants operated above capacity. </w:t>
      </w:r>
    </w:p>
    <w:p w14:paraId="30B3922C" w14:textId="77777777" w:rsidR="00A838A8" w:rsidRPr="00A838A8" w:rsidRDefault="00A838A8" w:rsidP="00711861">
      <w:pPr>
        <w:numPr>
          <w:ilvl w:val="1"/>
          <w:numId w:val="45"/>
        </w:numPr>
        <w:spacing w:line="360" w:lineRule="auto"/>
        <w:ind w:left="432" w:right="432"/>
        <w:jc w:val="both"/>
        <w:rPr>
          <w:rFonts w:ascii="Arial" w:hAnsi="Arial" w:cs="Arial"/>
          <w:sz w:val="22"/>
          <w:szCs w:val="22"/>
        </w:rPr>
      </w:pPr>
      <w:r w:rsidRPr="00A838A8">
        <w:rPr>
          <w:rFonts w:ascii="Arial" w:hAnsi="Arial" w:cs="Arial"/>
          <w:sz w:val="22"/>
          <w:szCs w:val="22"/>
        </w:rPr>
        <w:t xml:space="preserve">Old infrastructure and outdated technological processes. </w:t>
      </w:r>
    </w:p>
    <w:p w14:paraId="104EB066" w14:textId="7EFF2D45" w:rsidR="00A838A8" w:rsidRPr="004162D0" w:rsidRDefault="00942976" w:rsidP="004162D0">
      <w:pPr>
        <w:spacing w:line="360" w:lineRule="auto"/>
        <w:ind w:left="72" w:right="432"/>
        <w:jc w:val="both"/>
        <w:rPr>
          <w:rFonts w:ascii="Arial" w:hAnsi="Arial" w:cs="Arial"/>
          <w:sz w:val="22"/>
          <w:szCs w:val="22"/>
        </w:rPr>
      </w:pPr>
      <w:r w:rsidRPr="00942976">
        <w:rPr>
          <w:rFonts w:ascii="Arial" w:hAnsi="Arial" w:cs="Arial"/>
          <w:b/>
          <w:sz w:val="22"/>
          <w:szCs w:val="22"/>
        </w:rPr>
        <w:t>2.4.1.7.4</w:t>
      </w:r>
      <w:r>
        <w:rPr>
          <w:rFonts w:ascii="Arial" w:hAnsi="Arial" w:cs="Arial"/>
          <w:b/>
          <w:sz w:val="22"/>
          <w:szCs w:val="22"/>
        </w:rPr>
        <w:t>.3</w:t>
      </w:r>
      <w:r>
        <w:rPr>
          <w:rFonts w:ascii="Arial" w:hAnsi="Arial" w:cs="Arial"/>
          <w:b/>
          <w:sz w:val="22"/>
          <w:szCs w:val="22"/>
        </w:rPr>
        <w:tab/>
      </w:r>
      <w:r w:rsidR="00A838A8" w:rsidRPr="004162D0">
        <w:rPr>
          <w:rFonts w:ascii="Arial" w:hAnsi="Arial" w:cs="Arial"/>
          <w:b/>
          <w:sz w:val="22"/>
          <w:szCs w:val="22"/>
        </w:rPr>
        <w:t xml:space="preserve">Bulk water distribution Challenges:  </w:t>
      </w:r>
    </w:p>
    <w:p w14:paraId="35D1F320" w14:textId="5468B699" w:rsidR="00A838A8" w:rsidRPr="00A838A8" w:rsidRDefault="00A838A8" w:rsidP="00711861">
      <w:pPr>
        <w:numPr>
          <w:ilvl w:val="1"/>
          <w:numId w:val="45"/>
        </w:numPr>
        <w:spacing w:line="360" w:lineRule="auto"/>
        <w:ind w:left="432" w:right="432" w:hanging="450"/>
        <w:jc w:val="both"/>
        <w:rPr>
          <w:rFonts w:ascii="Arial" w:hAnsi="Arial" w:cs="Arial"/>
          <w:sz w:val="22"/>
          <w:szCs w:val="22"/>
        </w:rPr>
      </w:pPr>
      <w:r w:rsidRPr="00A838A8">
        <w:rPr>
          <w:rFonts w:ascii="Arial" w:hAnsi="Arial" w:cs="Arial"/>
          <w:sz w:val="22"/>
          <w:szCs w:val="22"/>
        </w:rPr>
        <w:t xml:space="preserve">Storage Retention Capacity (DWS requires </w:t>
      </w:r>
      <w:r w:rsidR="002954F1" w:rsidRPr="00A838A8">
        <w:rPr>
          <w:rFonts w:ascii="Arial" w:hAnsi="Arial" w:cs="Arial"/>
          <w:sz w:val="22"/>
          <w:szCs w:val="22"/>
        </w:rPr>
        <w:t>48hrs,</w:t>
      </w:r>
      <w:r w:rsidRPr="00A838A8">
        <w:rPr>
          <w:rFonts w:ascii="Arial" w:hAnsi="Arial" w:cs="Arial"/>
          <w:sz w:val="22"/>
          <w:szCs w:val="22"/>
        </w:rPr>
        <w:t xml:space="preserve"> but Makana has 12hrs) </w:t>
      </w:r>
    </w:p>
    <w:p w14:paraId="5268E3B2" w14:textId="77777777" w:rsidR="00A838A8" w:rsidRDefault="00A838A8" w:rsidP="00711861">
      <w:pPr>
        <w:numPr>
          <w:ilvl w:val="1"/>
          <w:numId w:val="45"/>
        </w:numPr>
        <w:spacing w:line="360" w:lineRule="auto"/>
        <w:ind w:left="432" w:right="432" w:hanging="450"/>
        <w:jc w:val="both"/>
        <w:rPr>
          <w:rFonts w:ascii="Arial" w:hAnsi="Arial" w:cs="Arial"/>
          <w:sz w:val="22"/>
          <w:szCs w:val="22"/>
        </w:rPr>
      </w:pPr>
      <w:r w:rsidRPr="00A838A8">
        <w:rPr>
          <w:rFonts w:ascii="Arial" w:hAnsi="Arial" w:cs="Arial"/>
          <w:sz w:val="22"/>
          <w:szCs w:val="22"/>
        </w:rPr>
        <w:t xml:space="preserve">Network Water Leaks (Through broken/old valves, pipes &amp; meters) - </w:t>
      </w:r>
      <w:r w:rsidRPr="00A838A8">
        <w:rPr>
          <w:rFonts w:ascii="Arial" w:hAnsi="Arial" w:cs="Arial"/>
          <w:sz w:val="22"/>
          <w:szCs w:val="22"/>
        </w:rPr>
        <w:tab/>
        <w:t xml:space="preserve">Absence of Zonal Metering. </w:t>
      </w:r>
    </w:p>
    <w:p w14:paraId="1CF41209" w14:textId="0C76B0AB" w:rsidR="00A838A8" w:rsidRPr="00A838A8" w:rsidRDefault="00942976" w:rsidP="00D34E45">
      <w:pPr>
        <w:spacing w:line="360" w:lineRule="auto"/>
        <w:ind w:right="432"/>
        <w:jc w:val="both"/>
        <w:rPr>
          <w:rFonts w:ascii="Arial" w:hAnsi="Arial" w:cs="Arial"/>
          <w:sz w:val="22"/>
          <w:szCs w:val="22"/>
        </w:rPr>
      </w:pPr>
      <w:r w:rsidRPr="00942976">
        <w:rPr>
          <w:rFonts w:ascii="Arial" w:hAnsi="Arial" w:cs="Arial"/>
          <w:b/>
          <w:sz w:val="22"/>
          <w:szCs w:val="22"/>
        </w:rPr>
        <w:t>2.4.1.7.4</w:t>
      </w:r>
      <w:r>
        <w:rPr>
          <w:rFonts w:ascii="Arial" w:hAnsi="Arial" w:cs="Arial"/>
          <w:b/>
          <w:sz w:val="22"/>
          <w:szCs w:val="22"/>
        </w:rPr>
        <w:t>.4</w:t>
      </w:r>
      <w:r>
        <w:rPr>
          <w:rFonts w:ascii="Arial" w:hAnsi="Arial" w:cs="Arial"/>
          <w:b/>
          <w:sz w:val="22"/>
          <w:szCs w:val="22"/>
        </w:rPr>
        <w:tab/>
      </w:r>
      <w:r w:rsidR="00A838A8" w:rsidRPr="00A838A8">
        <w:rPr>
          <w:rFonts w:ascii="Arial" w:hAnsi="Arial" w:cs="Arial"/>
          <w:b/>
          <w:sz w:val="22"/>
          <w:szCs w:val="22"/>
        </w:rPr>
        <w:t xml:space="preserve">Service reticulation challenges:  </w:t>
      </w:r>
    </w:p>
    <w:p w14:paraId="5A64AC19" w14:textId="77777777" w:rsidR="00A838A8" w:rsidRPr="00A838A8" w:rsidRDefault="00A838A8" w:rsidP="00711861">
      <w:pPr>
        <w:numPr>
          <w:ilvl w:val="1"/>
          <w:numId w:val="45"/>
        </w:numPr>
        <w:spacing w:line="360" w:lineRule="auto"/>
        <w:ind w:left="360" w:right="432"/>
        <w:jc w:val="both"/>
        <w:rPr>
          <w:rFonts w:ascii="Arial" w:hAnsi="Arial" w:cs="Arial"/>
          <w:sz w:val="22"/>
          <w:szCs w:val="22"/>
        </w:rPr>
      </w:pPr>
      <w:r w:rsidRPr="00A838A8">
        <w:rPr>
          <w:rFonts w:ascii="Arial" w:hAnsi="Arial" w:cs="Arial"/>
          <w:sz w:val="22"/>
          <w:szCs w:val="22"/>
        </w:rPr>
        <w:t xml:space="preserve">High Water Leaks (Resulting to water loss)  </w:t>
      </w:r>
    </w:p>
    <w:p w14:paraId="632B2A33" w14:textId="77777777" w:rsidR="00A838A8" w:rsidRPr="00A838A8" w:rsidRDefault="00A838A8" w:rsidP="00711861">
      <w:pPr>
        <w:numPr>
          <w:ilvl w:val="1"/>
          <w:numId w:val="45"/>
        </w:numPr>
        <w:spacing w:line="360" w:lineRule="auto"/>
        <w:ind w:left="360" w:right="432"/>
        <w:jc w:val="both"/>
        <w:rPr>
          <w:rFonts w:ascii="Arial" w:hAnsi="Arial" w:cs="Arial"/>
          <w:sz w:val="22"/>
          <w:szCs w:val="22"/>
        </w:rPr>
      </w:pPr>
      <w:r w:rsidRPr="00A838A8">
        <w:rPr>
          <w:rFonts w:ascii="Arial" w:hAnsi="Arial" w:cs="Arial"/>
          <w:sz w:val="22"/>
          <w:szCs w:val="22"/>
        </w:rPr>
        <w:t xml:space="preserve">Absence of meters (Impact to Billing mechanism)  </w:t>
      </w:r>
    </w:p>
    <w:p w14:paraId="09FECEAE" w14:textId="77777777" w:rsidR="00A838A8" w:rsidRPr="004162D0" w:rsidRDefault="00A838A8" w:rsidP="00711861">
      <w:pPr>
        <w:pStyle w:val="ListParagraph"/>
        <w:numPr>
          <w:ilvl w:val="1"/>
          <w:numId w:val="45"/>
        </w:numPr>
        <w:spacing w:line="360" w:lineRule="auto"/>
        <w:ind w:left="360" w:right="634"/>
        <w:jc w:val="both"/>
        <w:rPr>
          <w:rFonts w:ascii="Arial" w:hAnsi="Arial" w:cs="Arial"/>
          <w:sz w:val="22"/>
          <w:szCs w:val="22"/>
        </w:rPr>
      </w:pPr>
      <w:r w:rsidRPr="004162D0">
        <w:rPr>
          <w:rFonts w:ascii="Arial" w:hAnsi="Arial" w:cs="Arial"/>
          <w:sz w:val="22"/>
          <w:szCs w:val="22"/>
        </w:rPr>
        <w:t xml:space="preserve">Lack of Pressure Control, resulting into inequitable distribution between high and low-lying areas.   </w:t>
      </w:r>
    </w:p>
    <w:p w14:paraId="2ABB6239" w14:textId="77777777" w:rsidR="002B32F4" w:rsidRDefault="00A838A8" w:rsidP="00A838A8">
      <w:pPr>
        <w:spacing w:line="360" w:lineRule="auto"/>
        <w:ind w:right="631"/>
        <w:jc w:val="both"/>
        <w:rPr>
          <w:rFonts w:ascii="Arial" w:hAnsi="Arial" w:cs="Arial"/>
          <w:b/>
          <w:sz w:val="22"/>
          <w:szCs w:val="22"/>
        </w:rPr>
      </w:pPr>
      <w:r w:rsidRPr="00A838A8">
        <w:rPr>
          <w:rFonts w:ascii="Arial" w:hAnsi="Arial" w:cs="Arial"/>
          <w:sz w:val="22"/>
          <w:szCs w:val="22"/>
        </w:rPr>
        <w:t xml:space="preserve"> </w:t>
      </w:r>
      <w:r w:rsidR="001C1309" w:rsidRPr="00A838A8">
        <w:rPr>
          <w:rFonts w:ascii="Arial" w:hAnsi="Arial" w:cs="Arial"/>
          <w:b/>
          <w:sz w:val="22"/>
          <w:szCs w:val="22"/>
        </w:rPr>
        <w:t>2.4.2</w:t>
      </w:r>
      <w:r w:rsidR="00D34E45">
        <w:rPr>
          <w:rFonts w:ascii="Arial" w:hAnsi="Arial" w:cs="Arial"/>
          <w:b/>
          <w:sz w:val="22"/>
          <w:szCs w:val="22"/>
        </w:rPr>
        <w:tab/>
      </w:r>
      <w:r w:rsidR="00D34E45">
        <w:rPr>
          <w:rFonts w:ascii="Arial" w:hAnsi="Arial" w:cs="Arial"/>
          <w:b/>
          <w:sz w:val="22"/>
          <w:szCs w:val="22"/>
        </w:rPr>
        <w:tab/>
      </w:r>
      <w:r w:rsidR="001C1309" w:rsidRPr="00C47E2A">
        <w:rPr>
          <w:rFonts w:ascii="Arial" w:hAnsi="Arial" w:cs="Arial"/>
          <w:b/>
          <w:iCs/>
          <w:sz w:val="22"/>
          <w:szCs w:val="22"/>
        </w:rPr>
        <w:t>ELECTRICITY</w:t>
      </w:r>
      <w:r w:rsidRPr="00C47E2A">
        <w:rPr>
          <w:rFonts w:ascii="Arial" w:hAnsi="Arial" w:cs="Arial"/>
          <w:b/>
          <w:iCs/>
          <w:sz w:val="22"/>
          <w:szCs w:val="22"/>
        </w:rPr>
        <w:t xml:space="preserve"> INFRASTRUCTURE:</w:t>
      </w:r>
      <w:r w:rsidRPr="00A838A8">
        <w:rPr>
          <w:rFonts w:ascii="Arial" w:hAnsi="Arial" w:cs="Arial"/>
          <w:b/>
          <w:sz w:val="22"/>
          <w:szCs w:val="22"/>
        </w:rPr>
        <w:t xml:space="preserve">  </w:t>
      </w:r>
    </w:p>
    <w:p w14:paraId="6589FDCB" w14:textId="3B5B152C" w:rsidR="00A838A8" w:rsidRPr="00A838A8" w:rsidRDefault="002B32F4" w:rsidP="00A838A8">
      <w:pPr>
        <w:spacing w:line="360" w:lineRule="auto"/>
        <w:ind w:right="631"/>
        <w:jc w:val="both"/>
        <w:rPr>
          <w:rFonts w:ascii="Arial" w:hAnsi="Arial" w:cs="Arial"/>
          <w:sz w:val="22"/>
          <w:szCs w:val="22"/>
        </w:rPr>
      </w:pPr>
      <w:r w:rsidRPr="002B32F4">
        <w:rPr>
          <w:rFonts w:ascii="Arial" w:hAnsi="Arial" w:cs="Arial"/>
          <w:b/>
          <w:sz w:val="22"/>
          <w:szCs w:val="22"/>
        </w:rPr>
        <w:t>2.4.2</w:t>
      </w:r>
      <w:r>
        <w:rPr>
          <w:rFonts w:ascii="Arial" w:hAnsi="Arial" w:cs="Arial"/>
          <w:b/>
          <w:sz w:val="22"/>
          <w:szCs w:val="22"/>
        </w:rPr>
        <w:t>.1</w:t>
      </w:r>
      <w:r>
        <w:rPr>
          <w:rFonts w:ascii="Arial" w:hAnsi="Arial" w:cs="Arial"/>
          <w:b/>
          <w:sz w:val="22"/>
          <w:szCs w:val="22"/>
        </w:rPr>
        <w:tab/>
      </w:r>
      <w:r>
        <w:rPr>
          <w:rFonts w:ascii="Arial" w:hAnsi="Arial" w:cs="Arial"/>
          <w:b/>
          <w:sz w:val="22"/>
          <w:szCs w:val="22"/>
        </w:rPr>
        <w:tab/>
        <w:t>Elect</w:t>
      </w:r>
      <w:r w:rsidR="006568B9">
        <w:rPr>
          <w:rFonts w:ascii="Arial" w:hAnsi="Arial" w:cs="Arial"/>
          <w:b/>
          <w:sz w:val="22"/>
          <w:szCs w:val="22"/>
        </w:rPr>
        <w:t xml:space="preserve">ricity provision </w:t>
      </w:r>
      <w:r>
        <w:rPr>
          <w:rFonts w:ascii="Arial" w:hAnsi="Arial" w:cs="Arial"/>
          <w:b/>
          <w:sz w:val="22"/>
          <w:szCs w:val="22"/>
        </w:rPr>
        <w:t xml:space="preserve">Overview </w:t>
      </w:r>
      <w:r w:rsidR="00A838A8" w:rsidRPr="00A838A8">
        <w:rPr>
          <w:rFonts w:ascii="Arial" w:hAnsi="Arial" w:cs="Arial"/>
          <w:b/>
          <w:sz w:val="22"/>
          <w:szCs w:val="22"/>
        </w:rPr>
        <w:tab/>
        <w:t xml:space="preserve"> </w:t>
      </w:r>
    </w:p>
    <w:p w14:paraId="55A8FF4F" w14:textId="50774B6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Makana is currently the service provider for the distribution of electricity</w:t>
      </w:r>
      <w:r w:rsidR="00991D80">
        <w:rPr>
          <w:rFonts w:ascii="Arial" w:hAnsi="Arial" w:cs="Arial"/>
          <w:sz w:val="22"/>
          <w:szCs w:val="22"/>
        </w:rPr>
        <w:t xml:space="preserve"> with </w:t>
      </w:r>
      <w:r w:rsidR="00991D80" w:rsidRPr="00991CA5">
        <w:rPr>
          <w:rFonts w:ascii="Times New Roman" w:hAnsi="Times New Roman"/>
          <w:bCs/>
          <w:noProof/>
        </w:rPr>
        <w:t>NERSA  license</w:t>
      </w:r>
      <w:r w:rsidR="00DC29BC" w:rsidRPr="00DC29BC">
        <w:t xml:space="preserve"> </w:t>
      </w:r>
      <w:r w:rsidR="00DC29BC">
        <w:t>agreement</w:t>
      </w:r>
      <w:r w:rsidR="00991D80">
        <w:rPr>
          <w:rFonts w:ascii="Times New Roman" w:hAnsi="Times New Roman"/>
          <w:bCs/>
          <w:noProof/>
        </w:rPr>
        <w:t>,</w:t>
      </w:r>
      <w:r w:rsidR="00991D80" w:rsidRPr="00991CA5">
        <w:rPr>
          <w:rFonts w:ascii="Times New Roman" w:hAnsi="Times New Roman"/>
          <w:bCs/>
          <w:noProof/>
        </w:rPr>
        <w:t xml:space="preserve"> </w:t>
      </w:r>
      <w:r w:rsidR="00991D80">
        <w:rPr>
          <w:rFonts w:ascii="Arial" w:hAnsi="Arial" w:cs="Arial"/>
          <w:sz w:val="22"/>
          <w:szCs w:val="22"/>
        </w:rPr>
        <w:t xml:space="preserve">it provided electricity to </w:t>
      </w:r>
      <w:r w:rsidRPr="00A838A8">
        <w:rPr>
          <w:rFonts w:ascii="Arial" w:hAnsi="Arial" w:cs="Arial"/>
          <w:sz w:val="22"/>
          <w:szCs w:val="22"/>
        </w:rPr>
        <w:t xml:space="preserve">the old Makhanda (CPA) municipal area, while the new urban settlements, Makhanda East, Riebeeck East, rural farm areas are serviced by Eskom.  Alicedale is supplied by both the Municipality and Eskom. Electricity Department ensures that its customers get good supply of quality service in compliance with the quality criteria prescribed by the national Electricity Regulator. The Department has the responsibility of refurbishing electrical infrastructure and connecting customers who are not on the grid. The Department is also responsible for project implementation as well as day-to-day operations and maintenance. Municipality has a supplier agreement with ESKOM to purchase electricity for the areas supplied by the municipality.  </w:t>
      </w:r>
    </w:p>
    <w:tbl>
      <w:tblPr>
        <w:tblW w:w="9362" w:type="dxa"/>
        <w:tblInd w:w="91" w:type="dxa"/>
        <w:tblCellMar>
          <w:top w:w="101" w:type="dxa"/>
          <w:right w:w="16" w:type="dxa"/>
        </w:tblCellMar>
        <w:tblLook w:val="04A0" w:firstRow="1" w:lastRow="0" w:firstColumn="1" w:lastColumn="0" w:noHBand="0" w:noVBand="1"/>
      </w:tblPr>
      <w:tblGrid>
        <w:gridCol w:w="3149"/>
        <w:gridCol w:w="6213"/>
      </w:tblGrid>
      <w:tr w:rsidR="00A838A8" w:rsidRPr="00A838A8" w14:paraId="7DA786AE" w14:textId="77777777" w:rsidTr="00746046">
        <w:trPr>
          <w:trHeight w:val="16"/>
        </w:trPr>
        <w:tc>
          <w:tcPr>
            <w:tcW w:w="3149" w:type="dxa"/>
            <w:tcBorders>
              <w:top w:val="single" w:sz="4" w:space="0" w:color="000000"/>
              <w:left w:val="single" w:sz="4" w:space="0" w:color="000000"/>
              <w:bottom w:val="single" w:sz="4" w:space="0" w:color="000000"/>
              <w:right w:val="single" w:sz="4" w:space="0" w:color="000000"/>
            </w:tcBorders>
          </w:tcPr>
          <w:p w14:paraId="4F574EAB" w14:textId="7777777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lastRenderedPageBreak/>
              <w:t xml:space="preserve"> Level and standard of services </w:t>
            </w:r>
          </w:p>
        </w:tc>
        <w:tc>
          <w:tcPr>
            <w:tcW w:w="6213" w:type="dxa"/>
            <w:tcBorders>
              <w:top w:val="single" w:sz="4" w:space="0" w:color="000000"/>
              <w:left w:val="single" w:sz="4" w:space="0" w:color="000000"/>
              <w:bottom w:val="single" w:sz="4" w:space="0" w:color="000000"/>
              <w:right w:val="single" w:sz="4" w:space="0" w:color="000000"/>
            </w:tcBorders>
          </w:tcPr>
          <w:p w14:paraId="6371CF36" w14:textId="77777777" w:rsidR="00A838A8" w:rsidRPr="00A838A8" w:rsidRDefault="00A838A8" w:rsidP="00711861">
            <w:pPr>
              <w:numPr>
                <w:ilvl w:val="0"/>
                <w:numId w:val="52"/>
              </w:numPr>
              <w:spacing w:line="360" w:lineRule="auto"/>
              <w:ind w:left="342" w:right="631" w:hanging="360"/>
              <w:jc w:val="both"/>
              <w:rPr>
                <w:rFonts w:ascii="Arial" w:hAnsi="Arial" w:cs="Arial"/>
                <w:sz w:val="22"/>
                <w:szCs w:val="22"/>
              </w:rPr>
            </w:pPr>
            <w:r w:rsidRPr="00A838A8">
              <w:rPr>
                <w:rFonts w:ascii="Arial" w:hAnsi="Arial" w:cs="Arial"/>
                <w:sz w:val="22"/>
                <w:szCs w:val="22"/>
              </w:rPr>
              <w:t xml:space="preserve">Customers are provided with a bulk 11 kilovolts of electricity.  Some of this electricity is provided from solar energy.  </w:t>
            </w:r>
          </w:p>
          <w:p w14:paraId="20272356" w14:textId="77777777" w:rsidR="00A838A8" w:rsidRPr="00A838A8" w:rsidRDefault="00A838A8" w:rsidP="00711861">
            <w:pPr>
              <w:numPr>
                <w:ilvl w:val="0"/>
                <w:numId w:val="52"/>
              </w:numPr>
              <w:spacing w:line="360" w:lineRule="auto"/>
              <w:ind w:left="342" w:right="631" w:hanging="360"/>
              <w:jc w:val="both"/>
              <w:rPr>
                <w:rFonts w:ascii="Arial" w:hAnsi="Arial" w:cs="Arial"/>
                <w:sz w:val="22"/>
                <w:szCs w:val="22"/>
              </w:rPr>
            </w:pPr>
            <w:r w:rsidRPr="00A838A8">
              <w:rPr>
                <w:rFonts w:ascii="Arial" w:hAnsi="Arial" w:cs="Arial"/>
                <w:sz w:val="22"/>
                <w:szCs w:val="22"/>
              </w:rPr>
              <w:t xml:space="preserve">The Municipality provides streetlights in accordance to the standards as outlined in the </w:t>
            </w:r>
          </w:p>
          <w:p w14:paraId="00A55962" w14:textId="63ADFC8F"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 National Energy Regulator of South Africa (Nersa) guidelines. It also provides high masts which are funded by the Municipal infrastructure grant (MIG). </w:t>
            </w:r>
          </w:p>
          <w:p w14:paraId="6262A6D8" w14:textId="77777777" w:rsidR="00A838A8" w:rsidRPr="00A838A8" w:rsidRDefault="00A838A8" w:rsidP="00711861">
            <w:pPr>
              <w:numPr>
                <w:ilvl w:val="0"/>
                <w:numId w:val="52"/>
              </w:numPr>
              <w:spacing w:line="360" w:lineRule="auto"/>
              <w:ind w:left="342" w:right="631" w:hanging="360"/>
              <w:jc w:val="both"/>
              <w:rPr>
                <w:rFonts w:ascii="Arial" w:hAnsi="Arial" w:cs="Arial"/>
                <w:sz w:val="22"/>
                <w:szCs w:val="22"/>
              </w:rPr>
            </w:pPr>
            <w:r w:rsidRPr="00A838A8">
              <w:rPr>
                <w:rFonts w:ascii="Arial" w:hAnsi="Arial" w:cs="Arial"/>
                <w:sz w:val="22"/>
                <w:szCs w:val="22"/>
              </w:rPr>
              <w:t xml:space="preserve">Medium and low voltage electricity is distributed according to consumer requirements.  </w:t>
            </w:r>
          </w:p>
        </w:tc>
      </w:tr>
    </w:tbl>
    <w:p w14:paraId="1EE6C131" w14:textId="7777777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 </w:t>
      </w:r>
    </w:p>
    <w:p w14:paraId="158E3192" w14:textId="77777777" w:rsidR="00A838A8" w:rsidRPr="00A838A8" w:rsidRDefault="00A838A8" w:rsidP="002954F1">
      <w:pPr>
        <w:spacing w:line="360" w:lineRule="auto"/>
        <w:ind w:right="288"/>
        <w:jc w:val="both"/>
        <w:rPr>
          <w:rFonts w:ascii="Arial" w:hAnsi="Arial" w:cs="Arial"/>
          <w:sz w:val="22"/>
          <w:szCs w:val="22"/>
        </w:rPr>
      </w:pPr>
      <w:r w:rsidRPr="00A838A8">
        <w:rPr>
          <w:rFonts w:ascii="Arial" w:hAnsi="Arial" w:cs="Arial"/>
          <w:sz w:val="22"/>
          <w:szCs w:val="22"/>
        </w:rPr>
        <w:t xml:space="preserve">Access to minimum electricity standards is defined as an electricity connection at the dwelling.  National policy also requires that poor households should receive 50kWh of free basic electricity per month.    </w:t>
      </w:r>
    </w:p>
    <w:p w14:paraId="0B106D6F" w14:textId="77777777" w:rsidR="00A838A8" w:rsidRPr="00A838A8" w:rsidRDefault="00A838A8" w:rsidP="002954F1">
      <w:pPr>
        <w:spacing w:line="360" w:lineRule="auto"/>
        <w:ind w:right="288"/>
        <w:jc w:val="both"/>
        <w:rPr>
          <w:rFonts w:ascii="Arial" w:hAnsi="Arial" w:cs="Arial"/>
          <w:sz w:val="22"/>
          <w:szCs w:val="22"/>
        </w:rPr>
      </w:pPr>
      <w:r w:rsidRPr="00A838A8">
        <w:rPr>
          <w:rFonts w:ascii="Arial" w:hAnsi="Arial" w:cs="Arial"/>
          <w:sz w:val="22"/>
          <w:szCs w:val="22"/>
        </w:rPr>
        <w:t xml:space="preserve">The Maintenance Plan is in place but not fully adhered to, due to staff shortages.  Budgetary constraints hinder the effective operation and maintenance as the infrastructure is aging and needs upgrading.   </w:t>
      </w:r>
    </w:p>
    <w:p w14:paraId="1042E211" w14:textId="77777777" w:rsidR="00A838A8" w:rsidRPr="00A838A8" w:rsidRDefault="00A838A8" w:rsidP="002954F1">
      <w:pPr>
        <w:spacing w:line="360" w:lineRule="auto"/>
        <w:ind w:right="288"/>
        <w:jc w:val="both"/>
        <w:rPr>
          <w:rFonts w:ascii="Arial" w:hAnsi="Arial" w:cs="Arial"/>
          <w:sz w:val="22"/>
          <w:szCs w:val="22"/>
        </w:rPr>
      </w:pPr>
      <w:r w:rsidRPr="00A838A8">
        <w:rPr>
          <w:rFonts w:ascii="Arial" w:hAnsi="Arial" w:cs="Arial"/>
          <w:sz w:val="22"/>
          <w:szCs w:val="22"/>
        </w:rPr>
        <w:t xml:space="preserve">The Municipality is looking at innovative alternative energy and sourcing methods to implement sustainable solutions. There is a draft policy which sets out the criteria, which will enable the evaluation of renewable energy generation infrastructure to be developed in a manner that will limit the potential negative impacts thereof.    </w:t>
      </w:r>
    </w:p>
    <w:p w14:paraId="70E75621" w14:textId="77777777" w:rsidR="00A838A8" w:rsidRPr="00A838A8" w:rsidRDefault="00A838A8" w:rsidP="002954F1">
      <w:pPr>
        <w:spacing w:line="360" w:lineRule="auto"/>
        <w:ind w:right="288"/>
        <w:jc w:val="both"/>
        <w:rPr>
          <w:rFonts w:ascii="Arial" w:hAnsi="Arial" w:cs="Arial"/>
          <w:sz w:val="22"/>
          <w:szCs w:val="22"/>
        </w:rPr>
      </w:pPr>
      <w:r w:rsidRPr="00A838A8">
        <w:rPr>
          <w:rFonts w:ascii="Arial" w:hAnsi="Arial" w:cs="Arial"/>
          <w:sz w:val="22"/>
          <w:szCs w:val="22"/>
        </w:rPr>
        <w:t xml:space="preserve">Municipality has one alternative power wind farm established that is managed by service provider Innowind at Waainek and the southern portion of the municipality has been identified as having potential for the development of wind energy generation infrastructure.    </w:t>
      </w:r>
    </w:p>
    <w:p w14:paraId="75E0136A" w14:textId="7777777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Wind farms as part of an alternative energy solution a:  </w:t>
      </w:r>
    </w:p>
    <w:p w14:paraId="1EE3294E" w14:textId="77777777" w:rsidR="00DC29BC" w:rsidRDefault="00A838A8" w:rsidP="00711861">
      <w:pPr>
        <w:numPr>
          <w:ilvl w:val="0"/>
          <w:numId w:val="46"/>
        </w:numPr>
        <w:spacing w:line="360" w:lineRule="auto"/>
        <w:ind w:left="0" w:right="634"/>
        <w:jc w:val="both"/>
        <w:rPr>
          <w:rFonts w:ascii="Arial" w:hAnsi="Arial" w:cs="Arial"/>
          <w:sz w:val="22"/>
          <w:szCs w:val="22"/>
        </w:rPr>
      </w:pPr>
      <w:r w:rsidRPr="00A838A8">
        <w:rPr>
          <w:rFonts w:ascii="Arial" w:hAnsi="Arial" w:cs="Arial"/>
          <w:sz w:val="22"/>
          <w:szCs w:val="22"/>
        </w:rPr>
        <w:t xml:space="preserve">Distribution Agreement (DA) for the Waainek Wind farm Project (Alternative Energy) </w:t>
      </w:r>
    </w:p>
    <w:p w14:paraId="435A871F" w14:textId="77301732" w:rsidR="00DC29BC" w:rsidRDefault="00A838A8" w:rsidP="00DC29BC">
      <w:pPr>
        <w:spacing w:line="360" w:lineRule="auto"/>
        <w:ind w:right="634" w:firstLine="720"/>
        <w:jc w:val="both"/>
        <w:rPr>
          <w:rFonts w:ascii="Arial" w:hAnsi="Arial" w:cs="Arial"/>
          <w:sz w:val="22"/>
          <w:szCs w:val="22"/>
        </w:rPr>
      </w:pPr>
      <w:r w:rsidRPr="00A838A8">
        <w:rPr>
          <w:rFonts w:ascii="Arial" w:hAnsi="Arial" w:cs="Arial"/>
          <w:sz w:val="22"/>
          <w:szCs w:val="22"/>
        </w:rPr>
        <w:t xml:space="preserve">was signed and construction was completed.  The project is earmarked to have </w:t>
      </w:r>
      <w:r w:rsidR="00661A68" w:rsidRPr="00A838A8">
        <w:rPr>
          <w:rFonts w:ascii="Arial" w:hAnsi="Arial" w:cs="Arial"/>
          <w:sz w:val="22"/>
          <w:szCs w:val="22"/>
        </w:rPr>
        <w:t>R400.</w:t>
      </w:r>
      <w:r w:rsidRPr="00A838A8">
        <w:rPr>
          <w:rFonts w:ascii="Arial" w:hAnsi="Arial" w:cs="Arial"/>
          <w:sz w:val="22"/>
          <w:szCs w:val="22"/>
        </w:rPr>
        <w:t xml:space="preserve"> </w:t>
      </w:r>
    </w:p>
    <w:p w14:paraId="3055CB36" w14:textId="78A276D3" w:rsidR="00A838A8" w:rsidRPr="00A838A8" w:rsidRDefault="00A838A8" w:rsidP="00DC29BC">
      <w:pPr>
        <w:spacing w:line="360" w:lineRule="auto"/>
        <w:ind w:right="634" w:firstLine="720"/>
        <w:jc w:val="both"/>
        <w:rPr>
          <w:rFonts w:ascii="Arial" w:hAnsi="Arial" w:cs="Arial"/>
          <w:sz w:val="22"/>
          <w:szCs w:val="22"/>
        </w:rPr>
      </w:pPr>
      <w:r w:rsidRPr="00A838A8">
        <w:rPr>
          <w:rFonts w:ascii="Arial" w:hAnsi="Arial" w:cs="Arial"/>
          <w:sz w:val="22"/>
          <w:szCs w:val="22"/>
        </w:rPr>
        <w:t xml:space="preserve">million economic spinoffs over 20 </w:t>
      </w:r>
      <w:r w:rsidR="00661A68" w:rsidRPr="00A838A8">
        <w:rPr>
          <w:rFonts w:ascii="Arial" w:hAnsi="Arial" w:cs="Arial"/>
          <w:sz w:val="22"/>
          <w:szCs w:val="22"/>
        </w:rPr>
        <w:t>years.</w:t>
      </w:r>
      <w:r w:rsidRPr="00A838A8">
        <w:rPr>
          <w:rFonts w:ascii="Arial" w:hAnsi="Arial" w:cs="Arial"/>
          <w:sz w:val="22"/>
          <w:szCs w:val="22"/>
        </w:rPr>
        <w:t xml:space="preserve">   </w:t>
      </w:r>
    </w:p>
    <w:p w14:paraId="44DB3967" w14:textId="77777777" w:rsidR="00661A68" w:rsidRDefault="00A838A8" w:rsidP="00711861">
      <w:pPr>
        <w:numPr>
          <w:ilvl w:val="0"/>
          <w:numId w:val="46"/>
        </w:numPr>
        <w:spacing w:line="360" w:lineRule="auto"/>
        <w:ind w:left="0" w:right="634"/>
        <w:jc w:val="both"/>
        <w:rPr>
          <w:rFonts w:ascii="Arial" w:hAnsi="Arial" w:cs="Arial"/>
          <w:sz w:val="22"/>
          <w:szCs w:val="22"/>
        </w:rPr>
      </w:pPr>
      <w:r w:rsidRPr="00A838A8">
        <w:rPr>
          <w:rFonts w:ascii="Arial" w:hAnsi="Arial" w:cs="Arial"/>
          <w:sz w:val="22"/>
          <w:szCs w:val="22"/>
        </w:rPr>
        <w:t xml:space="preserve">R30 million was received for the refurbishment of ageing electricity infrastructure, </w:t>
      </w:r>
    </w:p>
    <w:p w14:paraId="2CB53697" w14:textId="18D62A78" w:rsidR="00661A68" w:rsidRDefault="00661A68" w:rsidP="00DC29BC">
      <w:pPr>
        <w:spacing w:line="360" w:lineRule="auto"/>
        <w:ind w:right="634" w:firstLine="720"/>
        <w:jc w:val="both"/>
        <w:rPr>
          <w:rFonts w:ascii="Arial" w:hAnsi="Arial" w:cs="Arial"/>
          <w:sz w:val="22"/>
          <w:szCs w:val="22"/>
        </w:rPr>
      </w:pPr>
      <w:r w:rsidRPr="00A838A8">
        <w:rPr>
          <w:rFonts w:ascii="Arial" w:hAnsi="Arial" w:cs="Arial"/>
          <w:sz w:val="22"/>
          <w:szCs w:val="22"/>
        </w:rPr>
        <w:t>M</w:t>
      </w:r>
      <w:r w:rsidR="002954F1" w:rsidRPr="00A838A8">
        <w:rPr>
          <w:rFonts w:ascii="Arial" w:hAnsi="Arial" w:cs="Arial"/>
          <w:sz w:val="22"/>
          <w:szCs w:val="22"/>
        </w:rPr>
        <w:t>ainly</w:t>
      </w:r>
      <w:r>
        <w:rPr>
          <w:rFonts w:ascii="Arial" w:hAnsi="Arial" w:cs="Arial"/>
          <w:sz w:val="22"/>
          <w:szCs w:val="22"/>
        </w:rPr>
        <w:t xml:space="preserve"> </w:t>
      </w:r>
      <w:r w:rsidR="00A838A8" w:rsidRPr="00A838A8">
        <w:rPr>
          <w:rFonts w:ascii="Arial" w:hAnsi="Arial" w:cs="Arial"/>
          <w:sz w:val="22"/>
          <w:szCs w:val="22"/>
        </w:rPr>
        <w:t xml:space="preserve">substations; </w:t>
      </w:r>
      <w:r w:rsidRPr="00A838A8">
        <w:rPr>
          <w:rFonts w:ascii="Arial" w:hAnsi="Arial" w:cs="Arial"/>
          <w:sz w:val="22"/>
          <w:szCs w:val="22"/>
        </w:rPr>
        <w:t>and R</w:t>
      </w:r>
      <w:r w:rsidR="00A838A8" w:rsidRPr="00A838A8">
        <w:rPr>
          <w:rFonts w:ascii="Arial" w:hAnsi="Arial" w:cs="Arial"/>
          <w:sz w:val="22"/>
          <w:szCs w:val="22"/>
        </w:rPr>
        <w:t xml:space="preserve">2, 2 million was spent for 13/14 for Thomas Baines Power </w:t>
      </w:r>
    </w:p>
    <w:p w14:paraId="49687075" w14:textId="3EFC112E" w:rsidR="00A838A8" w:rsidRPr="00A838A8" w:rsidRDefault="00A838A8" w:rsidP="00DC29BC">
      <w:pPr>
        <w:spacing w:line="360" w:lineRule="auto"/>
        <w:ind w:right="634" w:firstLine="720"/>
        <w:jc w:val="both"/>
        <w:rPr>
          <w:rFonts w:ascii="Arial" w:hAnsi="Arial" w:cs="Arial"/>
          <w:sz w:val="22"/>
          <w:szCs w:val="22"/>
        </w:rPr>
      </w:pPr>
      <w:r w:rsidRPr="00A838A8">
        <w:rPr>
          <w:rFonts w:ascii="Arial" w:hAnsi="Arial" w:cs="Arial"/>
          <w:sz w:val="22"/>
          <w:szCs w:val="22"/>
        </w:rPr>
        <w:lastRenderedPageBreak/>
        <w:t xml:space="preserve">line as an alternative power supply.  </w:t>
      </w:r>
    </w:p>
    <w:p w14:paraId="442359DE" w14:textId="1B4FF2FB" w:rsidR="00A838A8" w:rsidRPr="00FC68F7" w:rsidRDefault="00A838A8" w:rsidP="00A838A8">
      <w:pPr>
        <w:spacing w:line="360" w:lineRule="auto"/>
        <w:ind w:right="631"/>
        <w:jc w:val="both"/>
        <w:rPr>
          <w:rFonts w:ascii="Arial" w:hAnsi="Arial" w:cs="Arial"/>
          <w:sz w:val="22"/>
          <w:szCs w:val="22"/>
        </w:rPr>
      </w:pPr>
      <w:r w:rsidRPr="00FC68F7">
        <w:rPr>
          <w:rFonts w:ascii="Arial" w:hAnsi="Arial" w:cs="Arial"/>
          <w:sz w:val="22"/>
          <w:szCs w:val="22"/>
        </w:rPr>
        <w:t>There are 5 wards (3, 10, 11, 13 and 14) comprising most households with no access to electricity</w:t>
      </w:r>
      <w:r w:rsidR="001D7119" w:rsidRPr="00FC68F7">
        <w:rPr>
          <w:rFonts w:ascii="Arial" w:hAnsi="Arial" w:cs="Arial"/>
          <w:sz w:val="22"/>
          <w:szCs w:val="22"/>
        </w:rPr>
        <w:t>,</w:t>
      </w:r>
      <w:r w:rsidR="00602715" w:rsidRPr="00FC68F7">
        <w:rPr>
          <w:rFonts w:ascii="Arial" w:hAnsi="Arial" w:cs="Arial"/>
          <w:sz w:val="22"/>
          <w:szCs w:val="22"/>
        </w:rPr>
        <w:t xml:space="preserve"> </w:t>
      </w:r>
      <w:r w:rsidR="001D7119" w:rsidRPr="00FC68F7">
        <w:rPr>
          <w:rFonts w:ascii="Arial" w:hAnsi="Arial" w:cs="Arial"/>
          <w:sz w:val="22"/>
          <w:szCs w:val="22"/>
        </w:rPr>
        <w:t>these</w:t>
      </w:r>
      <w:r w:rsidR="00602715" w:rsidRPr="00FC68F7">
        <w:rPr>
          <w:rFonts w:ascii="Arial" w:hAnsi="Arial" w:cs="Arial"/>
          <w:sz w:val="22"/>
          <w:szCs w:val="22"/>
        </w:rPr>
        <w:t xml:space="preserve"> are</w:t>
      </w:r>
      <w:r w:rsidR="00B1384A" w:rsidRPr="00FC68F7">
        <w:rPr>
          <w:rFonts w:ascii="Arial" w:hAnsi="Arial" w:cs="Arial"/>
          <w:sz w:val="22"/>
          <w:szCs w:val="22"/>
        </w:rPr>
        <w:t>as</w:t>
      </w:r>
      <w:r w:rsidR="001D7119" w:rsidRPr="00FC68F7">
        <w:rPr>
          <w:rFonts w:ascii="Arial" w:hAnsi="Arial" w:cs="Arial"/>
          <w:sz w:val="22"/>
          <w:szCs w:val="22"/>
        </w:rPr>
        <w:t xml:space="preserve"> most</w:t>
      </w:r>
      <w:r w:rsidR="00602715" w:rsidRPr="00FC68F7">
        <w:rPr>
          <w:rFonts w:ascii="Arial" w:hAnsi="Arial" w:cs="Arial"/>
          <w:sz w:val="22"/>
          <w:szCs w:val="22"/>
        </w:rPr>
        <w:t xml:space="preserve"> are</w:t>
      </w:r>
      <w:r w:rsidR="001D7119" w:rsidRPr="00FC68F7">
        <w:rPr>
          <w:rFonts w:ascii="Arial" w:hAnsi="Arial" w:cs="Arial"/>
          <w:sz w:val="22"/>
          <w:szCs w:val="22"/>
        </w:rPr>
        <w:t xml:space="preserve"> </w:t>
      </w:r>
      <w:r w:rsidR="00FC68F7" w:rsidRPr="00FC68F7">
        <w:rPr>
          <w:rFonts w:ascii="Arial" w:hAnsi="Arial" w:cs="Arial"/>
          <w:sz w:val="22"/>
          <w:szCs w:val="22"/>
        </w:rPr>
        <w:t>imaging informal</w:t>
      </w:r>
      <w:r w:rsidR="00B1384A" w:rsidRPr="00FC68F7">
        <w:rPr>
          <w:rFonts w:ascii="Arial" w:hAnsi="Arial" w:cs="Arial"/>
          <w:sz w:val="22"/>
          <w:szCs w:val="22"/>
        </w:rPr>
        <w:t xml:space="preserve"> </w:t>
      </w:r>
      <w:r w:rsidR="00B040EB" w:rsidRPr="00FC68F7">
        <w:rPr>
          <w:rFonts w:ascii="Arial" w:hAnsi="Arial" w:cs="Arial"/>
          <w:sz w:val="22"/>
          <w:szCs w:val="22"/>
        </w:rPr>
        <w:t>settlements</w:t>
      </w:r>
      <w:r w:rsidRPr="00FC68F7">
        <w:rPr>
          <w:rFonts w:ascii="Arial" w:hAnsi="Arial" w:cs="Arial"/>
          <w:sz w:val="22"/>
          <w:szCs w:val="22"/>
        </w:rPr>
        <w:t>.  There has however been an overall reduction in the number of persons without access to electricity</w:t>
      </w:r>
      <w:r w:rsidR="00B040EB" w:rsidRPr="00FC68F7">
        <w:rPr>
          <w:rFonts w:ascii="Arial" w:hAnsi="Arial" w:cs="Arial"/>
          <w:sz w:val="22"/>
          <w:szCs w:val="22"/>
        </w:rPr>
        <w:t xml:space="preserve"> through Municipality and ESKOM </w:t>
      </w:r>
      <w:r w:rsidR="00FC68F7" w:rsidRPr="00FC68F7">
        <w:rPr>
          <w:rFonts w:ascii="Arial" w:hAnsi="Arial" w:cs="Arial"/>
          <w:sz w:val="22"/>
          <w:szCs w:val="22"/>
        </w:rPr>
        <w:t xml:space="preserve">electrification programmes </w:t>
      </w:r>
      <w:r w:rsidRPr="00FC68F7">
        <w:rPr>
          <w:rFonts w:ascii="Arial" w:hAnsi="Arial" w:cs="Arial"/>
          <w:sz w:val="22"/>
          <w:szCs w:val="22"/>
        </w:rPr>
        <w:t xml:space="preserve">.   </w:t>
      </w:r>
    </w:p>
    <w:p w14:paraId="1B3B6BFF" w14:textId="77777777" w:rsidR="00A838A8" w:rsidRPr="00A838A8" w:rsidRDefault="00A838A8" w:rsidP="00F722DD">
      <w:pPr>
        <w:spacing w:after="0" w:line="360" w:lineRule="auto"/>
        <w:ind w:right="631"/>
        <w:jc w:val="both"/>
        <w:rPr>
          <w:rFonts w:ascii="Arial" w:hAnsi="Arial" w:cs="Arial"/>
          <w:sz w:val="22"/>
          <w:szCs w:val="22"/>
        </w:rPr>
      </w:pPr>
      <w:r w:rsidRPr="00A838A8">
        <w:rPr>
          <w:rFonts w:ascii="Arial" w:hAnsi="Arial" w:cs="Arial"/>
          <w:sz w:val="22"/>
          <w:szCs w:val="22"/>
        </w:rPr>
        <w:t xml:space="preserve">All indigent households and households who are prepared to install a 20 AMP Circuit Breaker get their first 50 KwH free.  Therefore, there are no backlogs in respect of service provision to existing formal households, within the Municipal area of supply.   </w:t>
      </w:r>
    </w:p>
    <w:p w14:paraId="51AAE104" w14:textId="77777777" w:rsidR="00A838A8" w:rsidRPr="00A838A8" w:rsidRDefault="00A838A8" w:rsidP="00F722DD">
      <w:pPr>
        <w:spacing w:after="0" w:line="360" w:lineRule="auto"/>
        <w:ind w:right="631"/>
        <w:jc w:val="both"/>
        <w:rPr>
          <w:rFonts w:ascii="Arial" w:hAnsi="Arial" w:cs="Arial"/>
          <w:sz w:val="22"/>
          <w:szCs w:val="22"/>
        </w:rPr>
      </w:pPr>
      <w:r w:rsidRPr="00A838A8">
        <w:rPr>
          <w:rFonts w:ascii="Arial" w:hAnsi="Arial" w:cs="Arial"/>
          <w:sz w:val="22"/>
          <w:szCs w:val="22"/>
        </w:rPr>
        <w:t xml:space="preserve"> </w:t>
      </w:r>
    </w:p>
    <w:p w14:paraId="238725F4" w14:textId="7777777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There is a direct correlation between electricity backlogs and housing backlogs. The planning for the new proposed areas are in place.  There are areas within the Municipal and ESKOM supply area where existing services need to be upgraded. </w:t>
      </w:r>
    </w:p>
    <w:p w14:paraId="12C7D0C5" w14:textId="7777777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There is also a need for enhanced maintenance of street lighting.  This is coupled with the need for development within the Municipal area necessitates upgrading of the electrical service infrastructure.  </w:t>
      </w:r>
    </w:p>
    <w:p w14:paraId="16A0C1DA" w14:textId="47AB87B6" w:rsidR="00A838A8" w:rsidRPr="00A838A8" w:rsidRDefault="006568B9" w:rsidP="00A838A8">
      <w:pPr>
        <w:spacing w:line="360" w:lineRule="auto"/>
        <w:ind w:right="631"/>
        <w:jc w:val="both"/>
        <w:rPr>
          <w:rFonts w:ascii="Arial" w:hAnsi="Arial" w:cs="Arial"/>
          <w:sz w:val="22"/>
          <w:szCs w:val="22"/>
        </w:rPr>
      </w:pPr>
      <w:r w:rsidRPr="002B32F4">
        <w:rPr>
          <w:rFonts w:ascii="Arial" w:hAnsi="Arial" w:cs="Arial"/>
          <w:b/>
          <w:sz w:val="22"/>
          <w:szCs w:val="22"/>
        </w:rPr>
        <w:t>2.4.2</w:t>
      </w:r>
      <w:r>
        <w:rPr>
          <w:rFonts w:ascii="Arial" w:hAnsi="Arial" w:cs="Arial"/>
          <w:b/>
          <w:sz w:val="22"/>
          <w:szCs w:val="22"/>
        </w:rPr>
        <w:t>.2</w:t>
      </w:r>
      <w:r>
        <w:rPr>
          <w:rFonts w:ascii="Arial" w:hAnsi="Arial" w:cs="Arial"/>
          <w:b/>
          <w:sz w:val="22"/>
          <w:szCs w:val="22"/>
        </w:rPr>
        <w:tab/>
      </w:r>
      <w:r>
        <w:rPr>
          <w:rFonts w:ascii="Arial" w:hAnsi="Arial" w:cs="Arial"/>
          <w:b/>
          <w:sz w:val="22"/>
          <w:szCs w:val="22"/>
        </w:rPr>
        <w:tab/>
      </w:r>
      <w:r w:rsidR="00A838A8" w:rsidRPr="00A838A8">
        <w:rPr>
          <w:rFonts w:ascii="Arial" w:hAnsi="Arial" w:cs="Arial"/>
          <w:sz w:val="22"/>
          <w:szCs w:val="22"/>
        </w:rPr>
        <w:t xml:space="preserve">The high-level challenges are as follows:  </w:t>
      </w:r>
    </w:p>
    <w:p w14:paraId="30398916" w14:textId="025C4546" w:rsidR="00A838A8" w:rsidRPr="00A838A8" w:rsidRDefault="00A838A8" w:rsidP="00711861">
      <w:pPr>
        <w:numPr>
          <w:ilvl w:val="0"/>
          <w:numId w:val="47"/>
        </w:numPr>
        <w:spacing w:after="0" w:line="360" w:lineRule="auto"/>
        <w:ind w:left="590" w:right="634" w:hanging="590"/>
        <w:jc w:val="both"/>
        <w:rPr>
          <w:rFonts w:ascii="Arial" w:hAnsi="Arial" w:cs="Arial"/>
          <w:sz w:val="22"/>
          <w:szCs w:val="22"/>
        </w:rPr>
      </w:pPr>
      <w:r w:rsidRPr="00A838A8">
        <w:rPr>
          <w:rFonts w:ascii="Arial" w:hAnsi="Arial" w:cs="Arial"/>
          <w:sz w:val="22"/>
          <w:szCs w:val="22"/>
        </w:rPr>
        <w:t xml:space="preserve">Makana’s electricity and energy services are divided into two in terms of supply i.e. Makhanda West (eRhini) is supplied and managed by Eskom and Makhanda East (CBD and town areas) is supplied and managed by Makana </w:t>
      </w:r>
      <w:r w:rsidR="00D34E45" w:rsidRPr="00A838A8">
        <w:rPr>
          <w:rFonts w:ascii="Arial" w:hAnsi="Arial" w:cs="Arial"/>
          <w:sz w:val="22"/>
          <w:szCs w:val="22"/>
        </w:rPr>
        <w:t>Municipality.</w:t>
      </w:r>
      <w:r w:rsidRPr="00A838A8">
        <w:rPr>
          <w:rFonts w:ascii="Arial" w:hAnsi="Arial" w:cs="Arial"/>
          <w:sz w:val="22"/>
          <w:szCs w:val="22"/>
        </w:rPr>
        <w:t xml:space="preserve">  </w:t>
      </w:r>
    </w:p>
    <w:p w14:paraId="2A4CD002" w14:textId="77777777" w:rsidR="00A838A8" w:rsidRPr="00A838A8" w:rsidRDefault="00A838A8" w:rsidP="00711861">
      <w:pPr>
        <w:numPr>
          <w:ilvl w:val="0"/>
          <w:numId w:val="47"/>
        </w:numPr>
        <w:spacing w:after="0" w:line="360" w:lineRule="auto"/>
        <w:ind w:left="590" w:right="634" w:hanging="590"/>
        <w:jc w:val="both"/>
        <w:rPr>
          <w:rFonts w:ascii="Arial" w:hAnsi="Arial" w:cs="Arial"/>
          <w:sz w:val="22"/>
          <w:szCs w:val="22"/>
        </w:rPr>
      </w:pPr>
      <w:r w:rsidRPr="00A838A8">
        <w:rPr>
          <w:rFonts w:ascii="Arial" w:hAnsi="Arial" w:cs="Arial"/>
          <w:sz w:val="22"/>
          <w:szCs w:val="22"/>
        </w:rPr>
        <w:t xml:space="preserve">The Electricity and Energy Department is not compliant due to it not having GMR2.1 accredited personnel to approve the work done by electricians.  </w:t>
      </w:r>
    </w:p>
    <w:p w14:paraId="5FD4AD59" w14:textId="77777777" w:rsidR="00A838A8" w:rsidRPr="00A838A8" w:rsidRDefault="00A838A8" w:rsidP="00711861">
      <w:pPr>
        <w:numPr>
          <w:ilvl w:val="0"/>
          <w:numId w:val="47"/>
        </w:numPr>
        <w:spacing w:after="0" w:line="360" w:lineRule="auto"/>
        <w:ind w:left="590" w:right="634" w:hanging="590"/>
        <w:jc w:val="both"/>
        <w:rPr>
          <w:rFonts w:ascii="Arial" w:hAnsi="Arial" w:cs="Arial"/>
          <w:sz w:val="22"/>
          <w:szCs w:val="22"/>
        </w:rPr>
      </w:pPr>
      <w:r w:rsidRPr="00A838A8">
        <w:rPr>
          <w:rFonts w:ascii="Arial" w:hAnsi="Arial" w:cs="Arial"/>
          <w:sz w:val="22"/>
          <w:szCs w:val="22"/>
        </w:rPr>
        <w:t xml:space="preserve">Ageing electricity network cables between distribution substations to secure firm electricity supply and lack of an upgrade plan for the transformers.  This could result in a possible disruption to the Wind farm Project (Waainek Wind farm).  </w:t>
      </w:r>
    </w:p>
    <w:p w14:paraId="7D0B1A40" w14:textId="77777777" w:rsidR="00A838A8" w:rsidRPr="00A838A8" w:rsidRDefault="00A838A8" w:rsidP="00711861">
      <w:pPr>
        <w:numPr>
          <w:ilvl w:val="0"/>
          <w:numId w:val="47"/>
        </w:numPr>
        <w:spacing w:after="0" w:line="360" w:lineRule="auto"/>
        <w:ind w:left="590" w:right="634" w:hanging="590"/>
        <w:jc w:val="both"/>
        <w:rPr>
          <w:rFonts w:ascii="Arial" w:hAnsi="Arial" w:cs="Arial"/>
          <w:sz w:val="22"/>
          <w:szCs w:val="22"/>
        </w:rPr>
      </w:pPr>
      <w:r w:rsidRPr="00A838A8">
        <w:rPr>
          <w:rFonts w:ascii="Arial" w:hAnsi="Arial" w:cs="Arial"/>
          <w:sz w:val="22"/>
          <w:szCs w:val="22"/>
        </w:rPr>
        <w:t xml:space="preserve">Major substation (66/11 KV):  Waainek Substation - Old infrastructure, needs transformers and control panels.  Supplies Rhodes University, Prisons, Military Base and Industrial Area. Summit Substation – poor soil condition (clay) causing major cracks to the foundation and poor drainage.  </w:t>
      </w:r>
    </w:p>
    <w:p w14:paraId="2DFB112C" w14:textId="77777777" w:rsidR="00A838A8" w:rsidRPr="00A838A8" w:rsidRDefault="00A838A8" w:rsidP="00711861">
      <w:pPr>
        <w:numPr>
          <w:ilvl w:val="0"/>
          <w:numId w:val="47"/>
        </w:numPr>
        <w:spacing w:after="0" w:line="360" w:lineRule="auto"/>
        <w:ind w:left="590" w:right="634" w:hanging="590"/>
        <w:jc w:val="both"/>
        <w:rPr>
          <w:rFonts w:ascii="Arial" w:hAnsi="Arial" w:cs="Arial"/>
          <w:sz w:val="22"/>
          <w:szCs w:val="22"/>
        </w:rPr>
      </w:pPr>
      <w:r w:rsidRPr="00A838A8">
        <w:rPr>
          <w:rFonts w:ascii="Arial" w:hAnsi="Arial" w:cs="Arial"/>
          <w:sz w:val="22"/>
          <w:szCs w:val="22"/>
        </w:rPr>
        <w:t xml:space="preserve">Distribution substations require new isolators to the breakers (60% of the 153 substations need urgent attention).  In addition, security is required at the substations.  </w:t>
      </w:r>
    </w:p>
    <w:p w14:paraId="13CE8BA5" w14:textId="77777777" w:rsidR="00A838A8" w:rsidRPr="00A838A8" w:rsidRDefault="00A838A8" w:rsidP="00711861">
      <w:pPr>
        <w:numPr>
          <w:ilvl w:val="0"/>
          <w:numId w:val="47"/>
        </w:numPr>
        <w:spacing w:after="0" w:line="360" w:lineRule="auto"/>
        <w:ind w:left="590" w:right="634" w:hanging="590"/>
        <w:jc w:val="both"/>
        <w:rPr>
          <w:rFonts w:ascii="Arial" w:hAnsi="Arial" w:cs="Arial"/>
          <w:sz w:val="22"/>
          <w:szCs w:val="22"/>
        </w:rPr>
      </w:pPr>
      <w:r w:rsidRPr="00A838A8">
        <w:rPr>
          <w:rFonts w:ascii="Arial" w:hAnsi="Arial" w:cs="Arial"/>
          <w:sz w:val="22"/>
          <w:szCs w:val="22"/>
        </w:rPr>
        <w:t xml:space="preserve">Inadequate resources such vehicles, ladders, materials, testing equipment, safety clothing, designing software, etc.; and  </w:t>
      </w:r>
    </w:p>
    <w:p w14:paraId="75CFF76E" w14:textId="77777777" w:rsidR="00A838A8" w:rsidRPr="00A838A8" w:rsidRDefault="00A838A8" w:rsidP="00711861">
      <w:pPr>
        <w:numPr>
          <w:ilvl w:val="0"/>
          <w:numId w:val="47"/>
        </w:numPr>
        <w:spacing w:after="0" w:line="360" w:lineRule="auto"/>
        <w:ind w:left="590" w:right="634" w:hanging="590"/>
        <w:jc w:val="both"/>
        <w:rPr>
          <w:rFonts w:ascii="Arial" w:hAnsi="Arial" w:cs="Arial"/>
          <w:sz w:val="22"/>
          <w:szCs w:val="22"/>
        </w:rPr>
      </w:pPr>
      <w:r w:rsidRPr="00A838A8">
        <w:rPr>
          <w:rFonts w:ascii="Arial" w:hAnsi="Arial" w:cs="Arial"/>
          <w:sz w:val="22"/>
          <w:szCs w:val="22"/>
        </w:rPr>
        <w:t xml:space="preserve">Insufficient staff training in particular trade tests for electricians and authorisation of electricity staff.  </w:t>
      </w:r>
    </w:p>
    <w:p w14:paraId="1DC72EAC" w14:textId="1EF77F95" w:rsidR="00D34E45" w:rsidRDefault="00A838A8" w:rsidP="00711861">
      <w:pPr>
        <w:numPr>
          <w:ilvl w:val="0"/>
          <w:numId w:val="47"/>
        </w:numPr>
        <w:spacing w:after="0" w:line="360" w:lineRule="auto"/>
        <w:ind w:left="590" w:right="634" w:hanging="590"/>
        <w:jc w:val="both"/>
        <w:rPr>
          <w:rFonts w:ascii="Arial" w:hAnsi="Arial" w:cs="Arial"/>
          <w:sz w:val="22"/>
          <w:szCs w:val="22"/>
        </w:rPr>
      </w:pPr>
      <w:r w:rsidRPr="00A838A8">
        <w:rPr>
          <w:rFonts w:ascii="Arial" w:hAnsi="Arial" w:cs="Arial"/>
          <w:sz w:val="22"/>
          <w:szCs w:val="22"/>
        </w:rPr>
        <w:lastRenderedPageBreak/>
        <w:t xml:space="preserve">Cable theft </w:t>
      </w:r>
      <w:r w:rsidR="00D34E45">
        <w:rPr>
          <w:rFonts w:ascii="Arial" w:hAnsi="Arial" w:cs="Arial"/>
          <w:sz w:val="22"/>
          <w:szCs w:val="22"/>
        </w:rPr>
        <w:t xml:space="preserve">and vandalization of electricity infrastructure, this public lighting  </w:t>
      </w:r>
    </w:p>
    <w:p w14:paraId="2F0A4310" w14:textId="77777777" w:rsidR="005B6219" w:rsidRPr="00A838A8" w:rsidRDefault="005B6219" w:rsidP="005B6219">
      <w:pPr>
        <w:spacing w:after="0" w:line="360" w:lineRule="auto"/>
        <w:ind w:right="631"/>
        <w:jc w:val="both"/>
        <w:rPr>
          <w:rFonts w:ascii="Arial" w:hAnsi="Arial" w:cs="Arial"/>
          <w:sz w:val="22"/>
          <w:szCs w:val="22"/>
        </w:rPr>
      </w:pPr>
    </w:p>
    <w:p w14:paraId="24E3F9E4" w14:textId="77777777" w:rsidR="00A838A8" w:rsidRPr="00A838A8" w:rsidRDefault="00A838A8" w:rsidP="00661A68">
      <w:pPr>
        <w:spacing w:after="0" w:line="360" w:lineRule="auto"/>
        <w:ind w:right="576"/>
        <w:jc w:val="both"/>
        <w:rPr>
          <w:rFonts w:ascii="Arial" w:hAnsi="Arial" w:cs="Arial"/>
          <w:sz w:val="22"/>
          <w:szCs w:val="22"/>
        </w:rPr>
      </w:pPr>
      <w:r w:rsidRPr="00A838A8">
        <w:rPr>
          <w:rFonts w:ascii="Arial" w:hAnsi="Arial" w:cs="Arial"/>
          <w:sz w:val="22"/>
          <w:szCs w:val="22"/>
        </w:rPr>
        <w:t xml:space="preserve">Given the above, the electricity and energy solutions to meet the challenges of supplying a reliable electricity supply, which must be prioritised and considered, going forward, are as follows:  </w:t>
      </w:r>
    </w:p>
    <w:p w14:paraId="58F65F5E" w14:textId="77777777" w:rsidR="00A838A8" w:rsidRPr="00A838A8" w:rsidRDefault="00A838A8" w:rsidP="00711861">
      <w:pPr>
        <w:numPr>
          <w:ilvl w:val="0"/>
          <w:numId w:val="47"/>
        </w:numPr>
        <w:spacing w:after="0" w:line="360" w:lineRule="auto"/>
        <w:ind w:left="0" w:right="58"/>
        <w:jc w:val="both"/>
        <w:rPr>
          <w:rFonts w:ascii="Arial" w:hAnsi="Arial" w:cs="Arial"/>
          <w:sz w:val="22"/>
          <w:szCs w:val="22"/>
        </w:rPr>
      </w:pPr>
      <w:r w:rsidRPr="00A838A8">
        <w:rPr>
          <w:rFonts w:ascii="Arial" w:hAnsi="Arial" w:cs="Arial"/>
          <w:sz w:val="22"/>
          <w:szCs w:val="22"/>
        </w:rPr>
        <w:t xml:space="preserve">Development of a master plan to identify issues that need to be addressed.  </w:t>
      </w:r>
    </w:p>
    <w:p w14:paraId="7EB5742F" w14:textId="77777777" w:rsidR="00A838A8" w:rsidRPr="00A838A8" w:rsidRDefault="00A838A8" w:rsidP="00711861">
      <w:pPr>
        <w:numPr>
          <w:ilvl w:val="0"/>
          <w:numId w:val="47"/>
        </w:numPr>
        <w:spacing w:after="0" w:line="360" w:lineRule="auto"/>
        <w:ind w:left="0" w:right="58"/>
        <w:jc w:val="both"/>
        <w:rPr>
          <w:rFonts w:ascii="Arial" w:hAnsi="Arial" w:cs="Arial"/>
          <w:sz w:val="22"/>
          <w:szCs w:val="22"/>
        </w:rPr>
      </w:pPr>
      <w:r w:rsidRPr="00A838A8">
        <w:rPr>
          <w:rFonts w:ascii="Arial" w:hAnsi="Arial" w:cs="Arial"/>
          <w:sz w:val="22"/>
          <w:szCs w:val="22"/>
        </w:rPr>
        <w:t xml:space="preserve">Installation of a new 10MVA transformer at Makhanda sub-station.  </w:t>
      </w:r>
    </w:p>
    <w:p w14:paraId="12372384" w14:textId="77777777" w:rsidR="00A838A8" w:rsidRPr="00A838A8" w:rsidRDefault="00A838A8" w:rsidP="00711861">
      <w:pPr>
        <w:numPr>
          <w:ilvl w:val="0"/>
          <w:numId w:val="47"/>
        </w:numPr>
        <w:spacing w:after="0" w:line="360" w:lineRule="auto"/>
        <w:ind w:left="0" w:right="58"/>
        <w:jc w:val="both"/>
        <w:rPr>
          <w:rFonts w:ascii="Arial" w:hAnsi="Arial" w:cs="Arial"/>
          <w:sz w:val="22"/>
          <w:szCs w:val="22"/>
        </w:rPr>
      </w:pPr>
      <w:r w:rsidRPr="00A838A8">
        <w:rPr>
          <w:rFonts w:ascii="Arial" w:hAnsi="Arial" w:cs="Arial"/>
          <w:sz w:val="22"/>
          <w:szCs w:val="22"/>
        </w:rPr>
        <w:t xml:space="preserve">Installation of a new 66KVcircuit breaker at Summit sub-station.  </w:t>
      </w:r>
    </w:p>
    <w:p w14:paraId="685A3CEB" w14:textId="77777777" w:rsidR="00A838A8" w:rsidRPr="00A838A8" w:rsidRDefault="00A838A8" w:rsidP="00711861">
      <w:pPr>
        <w:numPr>
          <w:ilvl w:val="0"/>
          <w:numId w:val="47"/>
        </w:numPr>
        <w:spacing w:after="0" w:line="360" w:lineRule="auto"/>
        <w:ind w:left="0" w:right="58"/>
        <w:jc w:val="both"/>
        <w:rPr>
          <w:rFonts w:ascii="Arial" w:hAnsi="Arial" w:cs="Arial"/>
          <w:sz w:val="22"/>
          <w:szCs w:val="22"/>
        </w:rPr>
      </w:pPr>
      <w:r w:rsidRPr="00A838A8">
        <w:rPr>
          <w:rFonts w:ascii="Arial" w:hAnsi="Arial" w:cs="Arial"/>
          <w:sz w:val="22"/>
          <w:szCs w:val="22"/>
        </w:rPr>
        <w:t xml:space="preserve">Refurbishment of 2x15 MVA transformers and drainage system at Summit sub-station.  </w:t>
      </w:r>
    </w:p>
    <w:p w14:paraId="68DFE586" w14:textId="77777777" w:rsidR="00A838A8" w:rsidRPr="00A838A8" w:rsidRDefault="00A838A8" w:rsidP="00711861">
      <w:pPr>
        <w:numPr>
          <w:ilvl w:val="0"/>
          <w:numId w:val="47"/>
        </w:numPr>
        <w:spacing w:after="0" w:line="360" w:lineRule="auto"/>
        <w:ind w:left="0" w:right="58"/>
        <w:jc w:val="both"/>
        <w:rPr>
          <w:rFonts w:ascii="Arial" w:hAnsi="Arial" w:cs="Arial"/>
          <w:sz w:val="22"/>
          <w:szCs w:val="22"/>
        </w:rPr>
      </w:pPr>
      <w:r w:rsidRPr="00A838A8">
        <w:rPr>
          <w:rFonts w:ascii="Arial" w:hAnsi="Arial" w:cs="Arial"/>
          <w:sz w:val="22"/>
          <w:szCs w:val="22"/>
        </w:rPr>
        <w:t xml:space="preserve">Installation of ripple control system at Sugar Loaf sub-station.  </w:t>
      </w:r>
    </w:p>
    <w:p w14:paraId="707543EE" w14:textId="77777777" w:rsidR="00A838A8" w:rsidRPr="00A838A8" w:rsidRDefault="00A838A8" w:rsidP="00711861">
      <w:pPr>
        <w:numPr>
          <w:ilvl w:val="0"/>
          <w:numId w:val="47"/>
        </w:numPr>
        <w:spacing w:after="0" w:line="360" w:lineRule="auto"/>
        <w:ind w:left="0" w:right="58"/>
        <w:jc w:val="both"/>
        <w:rPr>
          <w:rFonts w:ascii="Arial" w:hAnsi="Arial" w:cs="Arial"/>
          <w:sz w:val="22"/>
          <w:szCs w:val="22"/>
        </w:rPr>
      </w:pPr>
      <w:r w:rsidRPr="00A838A8">
        <w:rPr>
          <w:rFonts w:ascii="Arial" w:hAnsi="Arial" w:cs="Arial"/>
          <w:sz w:val="22"/>
          <w:szCs w:val="22"/>
        </w:rPr>
        <w:t xml:space="preserve">Electrification of Ethembeni infill area comprising of 330 housing units.  </w:t>
      </w:r>
    </w:p>
    <w:p w14:paraId="5DBC0422" w14:textId="77777777" w:rsidR="00A838A8" w:rsidRPr="00A838A8" w:rsidRDefault="00A838A8" w:rsidP="00711861">
      <w:pPr>
        <w:numPr>
          <w:ilvl w:val="0"/>
          <w:numId w:val="47"/>
        </w:numPr>
        <w:spacing w:after="0" w:line="360" w:lineRule="auto"/>
        <w:ind w:left="0" w:right="58"/>
        <w:jc w:val="both"/>
        <w:rPr>
          <w:rFonts w:ascii="Arial" w:hAnsi="Arial" w:cs="Arial"/>
          <w:sz w:val="22"/>
          <w:szCs w:val="22"/>
        </w:rPr>
      </w:pPr>
      <w:r w:rsidRPr="00A838A8">
        <w:rPr>
          <w:rFonts w:ascii="Arial" w:hAnsi="Arial" w:cs="Arial"/>
          <w:sz w:val="22"/>
          <w:szCs w:val="22"/>
        </w:rPr>
        <w:t xml:space="preserve">Electrification of Mayfield Phase 2 comprising of 1320 housing units.  </w:t>
      </w:r>
    </w:p>
    <w:p w14:paraId="10F7842A" w14:textId="77777777" w:rsidR="00A838A8" w:rsidRPr="00A838A8" w:rsidRDefault="00A838A8" w:rsidP="00711861">
      <w:pPr>
        <w:numPr>
          <w:ilvl w:val="0"/>
          <w:numId w:val="47"/>
        </w:numPr>
        <w:spacing w:after="0" w:line="360" w:lineRule="auto"/>
        <w:ind w:left="0" w:right="58"/>
        <w:jc w:val="both"/>
        <w:rPr>
          <w:rFonts w:ascii="Arial" w:hAnsi="Arial" w:cs="Arial"/>
          <w:sz w:val="22"/>
          <w:szCs w:val="22"/>
        </w:rPr>
      </w:pPr>
      <w:r w:rsidRPr="00A838A8">
        <w:rPr>
          <w:rFonts w:ascii="Arial" w:hAnsi="Arial" w:cs="Arial"/>
          <w:sz w:val="22"/>
          <w:szCs w:val="22"/>
        </w:rPr>
        <w:t xml:space="preserve">Substation upgrade at Waainek sub-stations; and  </w:t>
      </w:r>
    </w:p>
    <w:p w14:paraId="3ED51254" w14:textId="77777777" w:rsidR="00D34E45" w:rsidRPr="00D34E45" w:rsidRDefault="00A838A8" w:rsidP="00711861">
      <w:pPr>
        <w:numPr>
          <w:ilvl w:val="0"/>
          <w:numId w:val="47"/>
        </w:numPr>
        <w:spacing w:after="0" w:line="360" w:lineRule="auto"/>
        <w:ind w:left="0" w:right="58"/>
        <w:jc w:val="both"/>
        <w:rPr>
          <w:rFonts w:ascii="Arial" w:hAnsi="Arial" w:cs="Arial"/>
          <w:sz w:val="22"/>
          <w:szCs w:val="22"/>
        </w:rPr>
      </w:pPr>
      <w:r w:rsidRPr="00A838A8">
        <w:rPr>
          <w:rFonts w:ascii="Arial" w:hAnsi="Arial" w:cs="Arial"/>
          <w:sz w:val="22"/>
          <w:szCs w:val="22"/>
        </w:rPr>
        <w:t xml:space="preserve">66Kv line upgrade from Makhanda sub-station to Sugar Loaf sub-station </w:t>
      </w:r>
      <w:r w:rsidRPr="00A838A8">
        <w:rPr>
          <w:rFonts w:ascii="Arial" w:hAnsi="Arial" w:cs="Arial"/>
          <w:b/>
          <w:sz w:val="22"/>
          <w:szCs w:val="22"/>
        </w:rPr>
        <w:t xml:space="preserve"> </w:t>
      </w:r>
    </w:p>
    <w:p w14:paraId="029603BF" w14:textId="45CAC8CA" w:rsidR="00A838A8" w:rsidRPr="00D34E45" w:rsidRDefault="00D34E45" w:rsidP="00711861">
      <w:pPr>
        <w:numPr>
          <w:ilvl w:val="0"/>
          <w:numId w:val="47"/>
        </w:numPr>
        <w:spacing w:after="0" w:line="360" w:lineRule="auto"/>
        <w:ind w:left="0" w:right="58"/>
        <w:jc w:val="both"/>
        <w:rPr>
          <w:rFonts w:ascii="Arial" w:hAnsi="Arial" w:cs="Arial"/>
          <w:sz w:val="22"/>
          <w:szCs w:val="22"/>
        </w:rPr>
      </w:pPr>
      <w:r>
        <w:rPr>
          <w:rFonts w:ascii="Arial" w:hAnsi="Arial" w:cs="Arial"/>
          <w:bCs/>
          <w:sz w:val="22"/>
          <w:szCs w:val="22"/>
        </w:rPr>
        <w:t>Projection of electricity infrastructure especially substation.</w:t>
      </w:r>
    </w:p>
    <w:p w14:paraId="3DF00476" w14:textId="76F4D555" w:rsidR="00D34E45" w:rsidRPr="00A838A8" w:rsidRDefault="00D34E45" w:rsidP="00711861">
      <w:pPr>
        <w:numPr>
          <w:ilvl w:val="0"/>
          <w:numId w:val="47"/>
        </w:numPr>
        <w:spacing w:after="0" w:line="360" w:lineRule="auto"/>
        <w:ind w:left="0" w:right="58"/>
        <w:jc w:val="both"/>
        <w:rPr>
          <w:rFonts w:ascii="Arial" w:hAnsi="Arial" w:cs="Arial"/>
          <w:sz w:val="22"/>
          <w:szCs w:val="22"/>
        </w:rPr>
      </w:pPr>
      <w:r>
        <w:rPr>
          <w:rFonts w:ascii="Arial" w:hAnsi="Arial" w:cs="Arial"/>
          <w:bCs/>
          <w:sz w:val="22"/>
          <w:szCs w:val="22"/>
        </w:rPr>
        <w:t xml:space="preserve">Consider use of LED lights for public lighting </w:t>
      </w:r>
    </w:p>
    <w:p w14:paraId="2426C229" w14:textId="19DE7D04" w:rsidR="00F722DD" w:rsidRDefault="00F722DD" w:rsidP="00D05027">
      <w:pPr>
        <w:spacing w:after="0" w:line="360" w:lineRule="auto"/>
        <w:ind w:right="631"/>
        <w:jc w:val="both"/>
        <w:rPr>
          <w:rFonts w:ascii="Arial" w:hAnsi="Arial" w:cs="Arial"/>
          <w:b/>
          <w:sz w:val="22"/>
          <w:szCs w:val="22"/>
        </w:rPr>
      </w:pPr>
    </w:p>
    <w:p w14:paraId="45599CBB" w14:textId="3D7FC921" w:rsidR="00E8396A" w:rsidRDefault="006568B9" w:rsidP="00D05027">
      <w:pPr>
        <w:spacing w:after="0" w:line="360" w:lineRule="auto"/>
        <w:ind w:right="631"/>
        <w:jc w:val="both"/>
        <w:rPr>
          <w:rFonts w:ascii="Arial" w:hAnsi="Arial" w:cs="Arial"/>
          <w:b/>
          <w:sz w:val="22"/>
          <w:szCs w:val="22"/>
        </w:rPr>
      </w:pPr>
      <w:r w:rsidRPr="002B32F4">
        <w:rPr>
          <w:rFonts w:ascii="Arial" w:hAnsi="Arial" w:cs="Arial"/>
          <w:b/>
          <w:sz w:val="22"/>
          <w:szCs w:val="22"/>
        </w:rPr>
        <w:t>2.4.2</w:t>
      </w:r>
      <w:r>
        <w:rPr>
          <w:rFonts w:ascii="Arial" w:hAnsi="Arial" w:cs="Arial"/>
          <w:b/>
          <w:sz w:val="22"/>
          <w:szCs w:val="22"/>
        </w:rPr>
        <w:t>.3</w:t>
      </w:r>
      <w:r w:rsidR="008652CA">
        <w:rPr>
          <w:rFonts w:ascii="Arial" w:hAnsi="Arial" w:cs="Arial"/>
          <w:b/>
          <w:sz w:val="22"/>
          <w:szCs w:val="22"/>
        </w:rPr>
        <w:t xml:space="preserve">   Electricity losses </w:t>
      </w:r>
    </w:p>
    <w:p w14:paraId="3D4BFCE0" w14:textId="77777777" w:rsidR="00E8396A" w:rsidRDefault="00E8396A" w:rsidP="00D05027">
      <w:pPr>
        <w:spacing w:after="0" w:line="360" w:lineRule="auto"/>
        <w:ind w:right="631"/>
        <w:jc w:val="both"/>
        <w:rPr>
          <w:rFonts w:ascii="Arial" w:hAnsi="Arial" w:cs="Arial"/>
          <w:b/>
          <w:sz w:val="22"/>
          <w:szCs w:val="22"/>
        </w:rPr>
      </w:pPr>
    </w:p>
    <w:p w14:paraId="06602D44" w14:textId="77777777" w:rsidR="00E16963" w:rsidRPr="00E16963" w:rsidRDefault="00E16963" w:rsidP="00E16963">
      <w:pPr>
        <w:spacing w:after="0" w:line="360" w:lineRule="auto"/>
        <w:ind w:right="631"/>
        <w:jc w:val="both"/>
        <w:rPr>
          <w:rFonts w:ascii="Arial" w:hAnsi="Arial" w:cs="Arial"/>
          <w:bCs/>
          <w:sz w:val="22"/>
          <w:szCs w:val="22"/>
        </w:rPr>
      </w:pPr>
      <w:r w:rsidRPr="00E16963">
        <w:rPr>
          <w:rFonts w:ascii="Arial" w:hAnsi="Arial" w:cs="Arial"/>
          <w:bCs/>
          <w:sz w:val="22"/>
          <w:szCs w:val="22"/>
        </w:rPr>
        <w:t xml:space="preserve">Electricity losses have been above the norm at 29%, 17%, and 20% for the 2021, 2022, and 2023 financial years, respectively. These losses were above the norm in all three financial years and the municipality applied for the smart metering grant to address the illegal connections, tampering and incorrect metering. When looking at the number of households with no electrical connection over time, it can be seen that in 2011 the households without electrical connection in Makana Local Municipality were 1 880, this decreased annually at -13.74% per annum to 430 in 2021 The cashflow of the Municipality remains a challenge until the collection rate is improved and arrear creditors are fully paid. The municipality must monitor electricity purchases against billing. </w:t>
      </w:r>
    </w:p>
    <w:p w14:paraId="32B52D85" w14:textId="77777777" w:rsidR="00E16963" w:rsidRPr="00E16963" w:rsidRDefault="00E16963" w:rsidP="00E16963">
      <w:pPr>
        <w:spacing w:after="0" w:line="360" w:lineRule="auto"/>
        <w:ind w:right="631"/>
        <w:jc w:val="both"/>
        <w:rPr>
          <w:rFonts w:ascii="Arial" w:hAnsi="Arial" w:cs="Arial"/>
          <w:bCs/>
          <w:sz w:val="22"/>
          <w:szCs w:val="22"/>
        </w:rPr>
      </w:pPr>
      <w:r w:rsidRPr="00E16963">
        <w:rPr>
          <w:rFonts w:ascii="Arial" w:hAnsi="Arial" w:cs="Arial"/>
          <w:bCs/>
          <w:sz w:val="22"/>
          <w:szCs w:val="22"/>
        </w:rPr>
        <w:t xml:space="preserve"> </w:t>
      </w:r>
    </w:p>
    <w:p w14:paraId="6BA01A69" w14:textId="77777777" w:rsidR="00E16963" w:rsidRPr="00E16963" w:rsidRDefault="00E16963" w:rsidP="00E16963">
      <w:pPr>
        <w:spacing w:after="0" w:line="360" w:lineRule="auto"/>
        <w:ind w:right="631"/>
        <w:jc w:val="both"/>
        <w:rPr>
          <w:rFonts w:ascii="Arial" w:hAnsi="Arial" w:cs="Arial"/>
          <w:bCs/>
          <w:sz w:val="22"/>
          <w:szCs w:val="22"/>
        </w:rPr>
      </w:pPr>
      <w:r w:rsidRPr="00E16963">
        <w:rPr>
          <w:rFonts w:ascii="Arial" w:hAnsi="Arial" w:cs="Arial"/>
          <w:bCs/>
          <w:sz w:val="22"/>
          <w:szCs w:val="22"/>
        </w:rPr>
        <w:t xml:space="preserve">The municipality has been approved for Eskom Debt Relief by National and Provincial Treasury effectively from 01 November 2024 and is currently servicing both current and arrear debt balances.  The municipality needs to ensure that it applies for electricity licensing for all new areas that are being developed where it is making financial sense for the municipality. The municipality needs to have the wheeling agreement template in place in order to be able to facilitate this. The municipality needs to review streetlighting accounts from Eskom in order to ensure that there is value for money on services provided. </w:t>
      </w:r>
    </w:p>
    <w:p w14:paraId="782218D7" w14:textId="77777777" w:rsidR="00E16963" w:rsidRPr="00E16963" w:rsidRDefault="00E16963" w:rsidP="00E16963">
      <w:pPr>
        <w:spacing w:after="0" w:line="360" w:lineRule="auto"/>
        <w:ind w:right="631"/>
        <w:jc w:val="both"/>
        <w:rPr>
          <w:rFonts w:ascii="Arial" w:hAnsi="Arial" w:cs="Arial"/>
          <w:bCs/>
          <w:sz w:val="22"/>
          <w:szCs w:val="22"/>
        </w:rPr>
      </w:pPr>
      <w:r w:rsidRPr="00E16963">
        <w:rPr>
          <w:rFonts w:ascii="Arial" w:hAnsi="Arial" w:cs="Arial"/>
          <w:bCs/>
          <w:sz w:val="22"/>
          <w:szCs w:val="22"/>
        </w:rPr>
        <w:t xml:space="preserve"> </w:t>
      </w:r>
    </w:p>
    <w:p w14:paraId="4F1FE31F" w14:textId="77777777" w:rsidR="00E16963" w:rsidRPr="00E16963" w:rsidRDefault="00E16963" w:rsidP="00E16963">
      <w:pPr>
        <w:spacing w:after="0" w:line="360" w:lineRule="auto"/>
        <w:ind w:right="631"/>
        <w:jc w:val="both"/>
        <w:rPr>
          <w:rFonts w:ascii="Arial" w:hAnsi="Arial" w:cs="Arial"/>
          <w:bCs/>
          <w:sz w:val="22"/>
          <w:szCs w:val="22"/>
        </w:rPr>
      </w:pPr>
      <w:r w:rsidRPr="00E16963">
        <w:rPr>
          <w:rFonts w:ascii="Arial" w:hAnsi="Arial" w:cs="Arial"/>
          <w:bCs/>
          <w:sz w:val="22"/>
          <w:szCs w:val="22"/>
        </w:rPr>
        <w:lastRenderedPageBreak/>
        <w:t xml:space="preserve">There is an indication that there is no electricity master plan. This has to be developed in order to guide business planning for future projects. The maintenance plan is in place. Unfortunately, it is not being implemented because of staff shortages Insufficient training for electrical trade tests and High Voltage regulation training. The municipality needs to comply with General Machinery Regulations as far as supply of electricity is concerned. The Municipality should strive to improve and maintain the performance of the electricity supply infrastructure. It is critical to secure the infrastructure due to theft and vandalism that is being experienced in an alarming rate.  </w:t>
      </w:r>
    </w:p>
    <w:p w14:paraId="1558EF36" w14:textId="77777777" w:rsidR="00E16963" w:rsidRPr="00E16963" w:rsidRDefault="00E16963" w:rsidP="00E16963">
      <w:pPr>
        <w:spacing w:after="0" w:line="360" w:lineRule="auto"/>
        <w:ind w:right="631"/>
        <w:jc w:val="both"/>
        <w:rPr>
          <w:rFonts w:ascii="Arial" w:hAnsi="Arial" w:cs="Arial"/>
          <w:bCs/>
          <w:sz w:val="22"/>
          <w:szCs w:val="22"/>
        </w:rPr>
      </w:pPr>
      <w:r w:rsidRPr="00E16963">
        <w:rPr>
          <w:rFonts w:ascii="Arial" w:hAnsi="Arial" w:cs="Arial"/>
          <w:bCs/>
          <w:sz w:val="22"/>
          <w:szCs w:val="22"/>
        </w:rPr>
        <w:t xml:space="preserve"> </w:t>
      </w:r>
    </w:p>
    <w:p w14:paraId="0FDDA105" w14:textId="77777777" w:rsidR="00E16963" w:rsidRPr="00E16963" w:rsidRDefault="00E16963" w:rsidP="00E16963">
      <w:pPr>
        <w:spacing w:after="0" w:line="360" w:lineRule="auto"/>
        <w:ind w:right="631"/>
        <w:jc w:val="both"/>
        <w:rPr>
          <w:rFonts w:ascii="Arial" w:hAnsi="Arial" w:cs="Arial"/>
          <w:bCs/>
          <w:sz w:val="22"/>
          <w:szCs w:val="22"/>
        </w:rPr>
      </w:pPr>
      <w:r w:rsidRPr="00E16963">
        <w:rPr>
          <w:rFonts w:ascii="Arial" w:hAnsi="Arial" w:cs="Arial"/>
          <w:bCs/>
          <w:sz w:val="22"/>
          <w:szCs w:val="22"/>
        </w:rPr>
        <w:t xml:space="preserve">A conditional assessment needs to be conducted for all major substations and the outcome to be used to prioritize maintenance (Substation yard, substation rooms, switchgear, primary transformers, outdoor isolator and breakers, overhead line gear). The municipality does not have a mandatory training schedule for electrical staff, does not comply with General Machinery Regulations, and has a shortage of trade tools for the electrical division's employees. </w:t>
      </w:r>
    </w:p>
    <w:p w14:paraId="4476EB59" w14:textId="77777777" w:rsidR="00E16963" w:rsidRPr="00E16963" w:rsidRDefault="00E16963" w:rsidP="00E16963">
      <w:pPr>
        <w:spacing w:after="0" w:line="360" w:lineRule="auto"/>
        <w:ind w:right="631"/>
        <w:jc w:val="both"/>
        <w:rPr>
          <w:rFonts w:ascii="Arial" w:hAnsi="Arial" w:cs="Arial"/>
          <w:bCs/>
          <w:sz w:val="22"/>
          <w:szCs w:val="22"/>
        </w:rPr>
      </w:pPr>
      <w:r w:rsidRPr="00E16963">
        <w:rPr>
          <w:rFonts w:ascii="Arial" w:hAnsi="Arial" w:cs="Arial"/>
          <w:bCs/>
          <w:sz w:val="22"/>
          <w:szCs w:val="22"/>
        </w:rPr>
        <w:t xml:space="preserve"> </w:t>
      </w:r>
    </w:p>
    <w:p w14:paraId="2DE396A7" w14:textId="212F8775" w:rsidR="008652CA" w:rsidRPr="00E16963" w:rsidRDefault="00E16963" w:rsidP="00E16963">
      <w:pPr>
        <w:spacing w:after="0" w:line="360" w:lineRule="auto"/>
        <w:ind w:right="631"/>
        <w:jc w:val="both"/>
        <w:rPr>
          <w:rFonts w:ascii="Arial" w:hAnsi="Arial" w:cs="Arial"/>
          <w:bCs/>
          <w:sz w:val="22"/>
          <w:szCs w:val="22"/>
        </w:rPr>
      </w:pPr>
      <w:r w:rsidRPr="00E16963">
        <w:rPr>
          <w:rFonts w:ascii="Arial" w:hAnsi="Arial" w:cs="Arial"/>
          <w:bCs/>
          <w:sz w:val="22"/>
          <w:szCs w:val="22"/>
        </w:rPr>
        <w:t>Electricity supply infrastructure is also ageing. The municipality is apportioning an insignificant budget for repairs and maintenance of Property, Plant, and Equipment. This affects sustainability and contributes to high distribution losses. The distribution substations require new isolators for breakers. A conditional assessment needs to be conducted for mini-substations, and the outcome should be used to prioritize maintenance activities.</w:t>
      </w:r>
    </w:p>
    <w:p w14:paraId="6CBBD652" w14:textId="77777777" w:rsidR="00E16963" w:rsidRDefault="00E16963" w:rsidP="00A838A8">
      <w:pPr>
        <w:spacing w:line="360" w:lineRule="auto"/>
        <w:ind w:right="631"/>
        <w:jc w:val="both"/>
        <w:rPr>
          <w:rFonts w:ascii="Arial" w:hAnsi="Arial" w:cs="Arial"/>
          <w:b/>
          <w:sz w:val="22"/>
          <w:szCs w:val="22"/>
        </w:rPr>
      </w:pPr>
    </w:p>
    <w:p w14:paraId="2078D3AB" w14:textId="42D1266C"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t>2.4.</w:t>
      </w:r>
      <w:r w:rsidR="00DB4A46">
        <w:rPr>
          <w:rFonts w:ascii="Arial" w:hAnsi="Arial" w:cs="Arial"/>
          <w:b/>
          <w:sz w:val="22"/>
          <w:szCs w:val="22"/>
        </w:rPr>
        <w:t>3</w:t>
      </w:r>
      <w:r w:rsidRPr="00A838A8">
        <w:rPr>
          <w:rFonts w:ascii="Arial" w:hAnsi="Arial" w:cs="Arial"/>
          <w:b/>
          <w:sz w:val="22"/>
          <w:szCs w:val="22"/>
        </w:rPr>
        <w:t xml:space="preserve">   ROADS AND TRANSPORT:  </w:t>
      </w:r>
    </w:p>
    <w:p w14:paraId="565D0E4D" w14:textId="77777777" w:rsidR="00A838A8" w:rsidRPr="00991D80" w:rsidRDefault="00A838A8" w:rsidP="00DD449D">
      <w:pPr>
        <w:spacing w:line="360" w:lineRule="auto"/>
        <w:ind w:right="432"/>
        <w:jc w:val="both"/>
        <w:rPr>
          <w:rFonts w:ascii="Arial" w:hAnsi="Arial" w:cs="Arial"/>
          <w:color w:val="FF0000"/>
          <w:sz w:val="22"/>
          <w:szCs w:val="22"/>
        </w:rPr>
      </w:pPr>
      <w:r w:rsidRPr="00A838A8">
        <w:rPr>
          <w:rFonts w:ascii="Arial" w:hAnsi="Arial" w:cs="Arial"/>
          <w:sz w:val="22"/>
          <w:szCs w:val="22"/>
        </w:rPr>
        <w:t xml:space="preserve">The roads network, within Makana jurisdiction, are under the custodianship of Makana Local Municipality, in case of access roads and streets, Provincial Department of Transport, in case of District/ Roads, each authority is responsible for provision and maintenance of roads infrastructure </w:t>
      </w:r>
      <w:r w:rsidRPr="00F60101">
        <w:rPr>
          <w:rFonts w:ascii="Arial" w:hAnsi="Arial" w:cs="Arial"/>
          <w:sz w:val="22"/>
          <w:szCs w:val="22"/>
        </w:rPr>
        <w:t xml:space="preserve">under relevant custodianship. </w:t>
      </w:r>
    </w:p>
    <w:p w14:paraId="7E526FC9" w14:textId="0F714E0B" w:rsidR="00A9199C" w:rsidRPr="00A838A8" w:rsidRDefault="00F60101" w:rsidP="00DD449D">
      <w:pPr>
        <w:spacing w:after="0" w:line="360" w:lineRule="auto"/>
        <w:ind w:right="432"/>
        <w:jc w:val="both"/>
        <w:rPr>
          <w:rFonts w:ascii="Arial" w:hAnsi="Arial" w:cs="Arial"/>
          <w:sz w:val="22"/>
          <w:szCs w:val="22"/>
        </w:rPr>
      </w:pPr>
      <w:r w:rsidRPr="00F60101">
        <w:rPr>
          <w:rFonts w:ascii="Arial" w:eastAsia="Calibri" w:hAnsi="Arial" w:cs="Arial"/>
          <w:color w:val="000000"/>
          <w:sz w:val="22"/>
        </w:rPr>
        <w:t>The Municipality does use Rural Roads Asset Management (RRAMS) due to the high number of rural roads and bridges which need immediate repair and to improved data on rural roads to guide infrastructure investments.</w:t>
      </w:r>
      <w:r w:rsidRPr="00F60101">
        <w:rPr>
          <w:rFonts w:ascii="Arial" w:hAnsi="Arial" w:cs="Arial"/>
          <w:color w:val="040C28"/>
          <w:sz w:val="30"/>
          <w:szCs w:val="30"/>
        </w:rPr>
        <w:t xml:space="preserve"> </w:t>
      </w:r>
      <w:r w:rsidR="00A9199C" w:rsidRPr="00A838A8">
        <w:rPr>
          <w:rFonts w:ascii="Arial" w:hAnsi="Arial" w:cs="Arial"/>
          <w:sz w:val="22"/>
          <w:szCs w:val="22"/>
        </w:rPr>
        <w:t>The municipality is using Road Asset Management System, to identified road needs, upgrading and maintenance to check length and status</w:t>
      </w:r>
      <w:r w:rsidR="00A9199C">
        <w:rPr>
          <w:rFonts w:ascii="Arial" w:hAnsi="Arial" w:cs="Arial"/>
          <w:sz w:val="22"/>
          <w:szCs w:val="22"/>
        </w:rPr>
        <w:t>.</w:t>
      </w:r>
      <w:r w:rsidR="00A9199C" w:rsidRPr="00A838A8">
        <w:rPr>
          <w:rFonts w:ascii="Arial" w:hAnsi="Arial" w:cs="Arial"/>
          <w:sz w:val="22"/>
          <w:szCs w:val="22"/>
        </w:rPr>
        <w:t xml:space="preserve"> </w:t>
      </w:r>
    </w:p>
    <w:p w14:paraId="44BC71AD" w14:textId="77777777" w:rsidR="00AF0562" w:rsidRPr="00AF0562" w:rsidRDefault="00AF0562" w:rsidP="00DD449D">
      <w:pPr>
        <w:spacing w:after="210" w:line="360" w:lineRule="auto"/>
        <w:ind w:left="14" w:right="432" w:hanging="14"/>
        <w:jc w:val="both"/>
        <w:rPr>
          <w:rFonts w:ascii="Arial" w:hAnsi="Arial" w:cs="Arial"/>
          <w:color w:val="040C28"/>
          <w:sz w:val="4"/>
          <w:szCs w:val="4"/>
        </w:rPr>
      </w:pPr>
    </w:p>
    <w:p w14:paraId="19FAEBA8" w14:textId="248CB304" w:rsidR="00F60101" w:rsidRPr="00F60101" w:rsidRDefault="00F60101" w:rsidP="00DD449D">
      <w:pPr>
        <w:spacing w:after="210" w:line="360" w:lineRule="auto"/>
        <w:ind w:left="14" w:right="432" w:hanging="14"/>
        <w:jc w:val="both"/>
        <w:rPr>
          <w:rFonts w:ascii="Arial" w:hAnsi="Arial" w:cs="Arial"/>
          <w:color w:val="040C28"/>
          <w:sz w:val="20"/>
          <w:szCs w:val="20"/>
        </w:rPr>
      </w:pPr>
      <w:r w:rsidRPr="00F60101">
        <w:rPr>
          <w:rFonts w:ascii="Arial" w:hAnsi="Arial" w:cs="Arial"/>
          <w:color w:val="040C28"/>
          <w:sz w:val="22"/>
          <w:szCs w:val="22"/>
        </w:rPr>
        <w:t>Farmers and rural producers often face challenges in accessing markets due to inadequate transportation infrastructure.</w:t>
      </w:r>
      <w:r w:rsidR="00A9199C">
        <w:rPr>
          <w:rFonts w:ascii="Arial" w:hAnsi="Arial" w:cs="Arial"/>
          <w:color w:val="040C28"/>
          <w:sz w:val="22"/>
          <w:szCs w:val="22"/>
        </w:rPr>
        <w:t xml:space="preserve"> </w:t>
      </w:r>
      <w:r w:rsidRPr="00F60101">
        <w:rPr>
          <w:rFonts w:ascii="Arial" w:hAnsi="Arial" w:cs="Arial"/>
          <w:color w:val="0E0E0E"/>
          <w:sz w:val="22"/>
          <w:szCs w:val="22"/>
        </w:rPr>
        <w:t xml:space="preserve">Communities often has challenge to access to education, health facilities RRAMS improved road connectivity can help to enhance access of rural masses to education services. They can travel to nearest towns and cities and get better and higher </w:t>
      </w:r>
      <w:r w:rsidRPr="00F60101">
        <w:rPr>
          <w:rFonts w:ascii="Arial" w:hAnsi="Arial" w:cs="Arial"/>
          <w:color w:val="0E0E0E"/>
          <w:sz w:val="22"/>
          <w:szCs w:val="22"/>
        </w:rPr>
        <w:lastRenderedPageBreak/>
        <w:t xml:space="preserve">education which can open better employment opportunities for them. Through this way, rural poor can earn a better living for their </w:t>
      </w:r>
      <w:r w:rsidR="004B7026" w:rsidRPr="00F60101">
        <w:rPr>
          <w:rFonts w:ascii="Arial" w:hAnsi="Arial" w:cs="Arial"/>
          <w:color w:val="0E0E0E"/>
          <w:sz w:val="22"/>
          <w:szCs w:val="22"/>
        </w:rPr>
        <w:t>families.</w:t>
      </w:r>
      <w:r w:rsidRPr="00F60101">
        <w:rPr>
          <w:rFonts w:ascii="Arial" w:hAnsi="Arial" w:cs="Arial"/>
          <w:color w:val="0E0E0E"/>
          <w:sz w:val="22"/>
          <w:szCs w:val="22"/>
        </w:rPr>
        <w:t xml:space="preserve"> </w:t>
      </w:r>
    </w:p>
    <w:p w14:paraId="4AFA8F3E" w14:textId="4F9A416E" w:rsidR="00A838A8" w:rsidRPr="00A9199C" w:rsidRDefault="00A838A8" w:rsidP="00DD449D">
      <w:pPr>
        <w:spacing w:line="360" w:lineRule="auto"/>
        <w:ind w:right="432"/>
        <w:jc w:val="both"/>
        <w:rPr>
          <w:rFonts w:ascii="Arial" w:hAnsi="Arial" w:cs="Arial"/>
          <w:sz w:val="22"/>
          <w:szCs w:val="22"/>
        </w:rPr>
      </w:pPr>
      <w:r w:rsidRPr="00A9199C">
        <w:rPr>
          <w:rFonts w:ascii="Arial" w:hAnsi="Arial" w:cs="Arial"/>
          <w:sz w:val="22"/>
          <w:szCs w:val="22"/>
        </w:rPr>
        <w:t xml:space="preserve">The SBDM has developed a Roads Maintenance Plan and is </w:t>
      </w:r>
      <w:r w:rsidR="00991D80" w:rsidRPr="00A9199C">
        <w:rPr>
          <w:rFonts w:ascii="Arial" w:hAnsi="Arial" w:cs="Arial"/>
          <w:sz w:val="22"/>
          <w:szCs w:val="22"/>
        </w:rPr>
        <w:t xml:space="preserve">in process of </w:t>
      </w:r>
      <w:r w:rsidR="004B7026" w:rsidRPr="00A9199C">
        <w:rPr>
          <w:rFonts w:ascii="Arial" w:hAnsi="Arial" w:cs="Arial"/>
          <w:sz w:val="22"/>
          <w:szCs w:val="22"/>
        </w:rPr>
        <w:t>assisting</w:t>
      </w:r>
      <w:r w:rsidR="00991D80" w:rsidRPr="00A9199C">
        <w:rPr>
          <w:rFonts w:ascii="Arial" w:hAnsi="Arial" w:cs="Arial"/>
          <w:sz w:val="22"/>
          <w:szCs w:val="22"/>
        </w:rPr>
        <w:t xml:space="preserve"> Municipality develop </w:t>
      </w:r>
      <w:r w:rsidRPr="00A9199C">
        <w:rPr>
          <w:rFonts w:ascii="Arial" w:hAnsi="Arial" w:cs="Arial"/>
          <w:sz w:val="22"/>
          <w:szCs w:val="22"/>
        </w:rPr>
        <w:t>a Roads and Storm Water Master Plan</w:t>
      </w:r>
      <w:r w:rsidR="004B7026" w:rsidRPr="00A9199C">
        <w:rPr>
          <w:rFonts w:ascii="Arial" w:hAnsi="Arial" w:cs="Arial"/>
          <w:sz w:val="22"/>
          <w:szCs w:val="22"/>
        </w:rPr>
        <w:t xml:space="preserve">. </w:t>
      </w:r>
    </w:p>
    <w:p w14:paraId="09560D40" w14:textId="77777777" w:rsidR="00A838A8" w:rsidRPr="00A838A8" w:rsidRDefault="00A838A8" w:rsidP="00D05027">
      <w:pPr>
        <w:spacing w:after="0" w:line="360" w:lineRule="auto"/>
        <w:ind w:right="63"/>
        <w:jc w:val="both"/>
        <w:rPr>
          <w:rFonts w:ascii="Arial" w:hAnsi="Arial" w:cs="Arial"/>
          <w:sz w:val="22"/>
          <w:szCs w:val="22"/>
        </w:rPr>
      </w:pPr>
      <w:r w:rsidRPr="00A838A8">
        <w:rPr>
          <w:rFonts w:ascii="Arial" w:hAnsi="Arial" w:cs="Arial"/>
          <w:sz w:val="22"/>
          <w:szCs w:val="22"/>
        </w:rPr>
        <w:t xml:space="preserve">Makana Municipality’s roads system is categorised as follows, with the varying ownership and responsibilities of these making the management of this function difficult for Makana:  </w:t>
      </w:r>
    </w:p>
    <w:p w14:paraId="45470DEA" w14:textId="77777777" w:rsidR="00A838A8" w:rsidRPr="00A838A8" w:rsidRDefault="00A838A8" w:rsidP="00711861">
      <w:pPr>
        <w:numPr>
          <w:ilvl w:val="0"/>
          <w:numId w:val="47"/>
        </w:numPr>
        <w:spacing w:after="0" w:line="360" w:lineRule="auto"/>
        <w:ind w:left="0" w:right="63"/>
        <w:jc w:val="both"/>
        <w:rPr>
          <w:rFonts w:ascii="Arial" w:hAnsi="Arial" w:cs="Arial"/>
          <w:sz w:val="22"/>
          <w:szCs w:val="22"/>
        </w:rPr>
      </w:pPr>
      <w:r w:rsidRPr="00A838A8">
        <w:rPr>
          <w:rFonts w:ascii="Arial" w:hAnsi="Arial" w:cs="Arial"/>
          <w:sz w:val="22"/>
          <w:szCs w:val="22"/>
        </w:rPr>
        <w:t xml:space="preserve">municipal roads.  </w:t>
      </w:r>
    </w:p>
    <w:p w14:paraId="51EDB6A7" w14:textId="77777777" w:rsidR="00A838A8" w:rsidRPr="00A838A8" w:rsidRDefault="00A838A8" w:rsidP="00711861">
      <w:pPr>
        <w:numPr>
          <w:ilvl w:val="0"/>
          <w:numId w:val="47"/>
        </w:numPr>
        <w:spacing w:after="0" w:line="360" w:lineRule="auto"/>
        <w:ind w:left="0" w:right="631"/>
        <w:jc w:val="both"/>
        <w:rPr>
          <w:rFonts w:ascii="Arial" w:hAnsi="Arial" w:cs="Arial"/>
          <w:sz w:val="22"/>
          <w:szCs w:val="22"/>
        </w:rPr>
      </w:pPr>
      <w:r w:rsidRPr="00A838A8">
        <w:rPr>
          <w:rFonts w:ascii="Arial" w:hAnsi="Arial" w:cs="Arial"/>
          <w:sz w:val="22"/>
          <w:szCs w:val="22"/>
        </w:rPr>
        <w:t xml:space="preserve">provincial roads (Department of Roads and Public Works)  </w:t>
      </w:r>
    </w:p>
    <w:p w14:paraId="27850D0B" w14:textId="77777777" w:rsidR="00A838A8" w:rsidRPr="00A838A8" w:rsidRDefault="00A838A8" w:rsidP="00711861">
      <w:pPr>
        <w:numPr>
          <w:ilvl w:val="0"/>
          <w:numId w:val="47"/>
        </w:numPr>
        <w:spacing w:after="0" w:line="360" w:lineRule="auto"/>
        <w:ind w:left="0" w:right="631"/>
        <w:jc w:val="both"/>
        <w:rPr>
          <w:rFonts w:ascii="Arial" w:hAnsi="Arial" w:cs="Arial"/>
          <w:sz w:val="22"/>
          <w:szCs w:val="22"/>
        </w:rPr>
      </w:pPr>
      <w:r w:rsidRPr="00A838A8">
        <w:rPr>
          <w:rFonts w:ascii="Arial" w:hAnsi="Arial" w:cs="Arial"/>
          <w:sz w:val="22"/>
          <w:szCs w:val="22"/>
        </w:rPr>
        <w:t xml:space="preserve">undefined access roads.  </w:t>
      </w:r>
    </w:p>
    <w:p w14:paraId="365239CF" w14:textId="77777777" w:rsidR="00A838A8" w:rsidRPr="00A838A8" w:rsidRDefault="00A838A8" w:rsidP="00711861">
      <w:pPr>
        <w:numPr>
          <w:ilvl w:val="0"/>
          <w:numId w:val="47"/>
        </w:numPr>
        <w:spacing w:after="0" w:line="360" w:lineRule="auto"/>
        <w:ind w:left="0" w:right="631"/>
        <w:jc w:val="both"/>
        <w:rPr>
          <w:rFonts w:ascii="Arial" w:hAnsi="Arial" w:cs="Arial"/>
          <w:sz w:val="22"/>
          <w:szCs w:val="22"/>
        </w:rPr>
      </w:pPr>
      <w:r w:rsidRPr="00A838A8">
        <w:rPr>
          <w:rFonts w:ascii="Arial" w:hAnsi="Arial" w:cs="Arial"/>
          <w:sz w:val="22"/>
          <w:szCs w:val="22"/>
        </w:rPr>
        <w:t xml:space="preserve">rural surfaced and gravel roads;  </w:t>
      </w:r>
    </w:p>
    <w:p w14:paraId="5ED854A8" w14:textId="353314C1" w:rsidR="00D05027" w:rsidRDefault="00A838A8" w:rsidP="00711861">
      <w:pPr>
        <w:numPr>
          <w:ilvl w:val="0"/>
          <w:numId w:val="47"/>
        </w:numPr>
        <w:spacing w:after="0" w:line="360" w:lineRule="auto"/>
        <w:ind w:left="0" w:right="631"/>
        <w:jc w:val="both"/>
        <w:rPr>
          <w:rFonts w:ascii="Arial" w:hAnsi="Arial" w:cs="Arial"/>
          <w:sz w:val="22"/>
          <w:szCs w:val="22"/>
        </w:rPr>
      </w:pPr>
      <w:r w:rsidRPr="00A838A8">
        <w:rPr>
          <w:rFonts w:ascii="Arial" w:hAnsi="Arial" w:cs="Arial"/>
          <w:sz w:val="22"/>
          <w:szCs w:val="22"/>
        </w:rPr>
        <w:t xml:space="preserve">national roads (SANRAL)  </w:t>
      </w:r>
    </w:p>
    <w:p w14:paraId="0D2039E0" w14:textId="77777777" w:rsidR="00017936" w:rsidRPr="00AF0562" w:rsidRDefault="00017936" w:rsidP="00017936">
      <w:pPr>
        <w:spacing w:after="0" w:line="360" w:lineRule="auto"/>
        <w:ind w:right="631"/>
        <w:jc w:val="both"/>
        <w:rPr>
          <w:rFonts w:ascii="Arial" w:hAnsi="Arial" w:cs="Arial"/>
          <w:sz w:val="16"/>
          <w:szCs w:val="16"/>
        </w:rPr>
      </w:pPr>
    </w:p>
    <w:p w14:paraId="25236E9D" w14:textId="77777777" w:rsidR="00017936" w:rsidRPr="00A838A8" w:rsidRDefault="00017936" w:rsidP="00017936">
      <w:pPr>
        <w:spacing w:line="360" w:lineRule="auto"/>
        <w:ind w:right="631"/>
        <w:jc w:val="both"/>
        <w:rPr>
          <w:rFonts w:ascii="Arial" w:hAnsi="Arial" w:cs="Arial"/>
          <w:sz w:val="22"/>
          <w:szCs w:val="22"/>
        </w:rPr>
      </w:pPr>
      <w:r w:rsidRPr="00A838A8">
        <w:rPr>
          <w:rFonts w:ascii="Arial" w:hAnsi="Arial" w:cs="Arial"/>
          <w:sz w:val="22"/>
          <w:szCs w:val="22"/>
        </w:rPr>
        <w:t xml:space="preserve">Makhanda is situated on the N2, which links it to East London/ Bisho and Port Elizabeth. The R400 links Makhanda to Riebeeck East and the N10.  </w:t>
      </w:r>
    </w:p>
    <w:p w14:paraId="5B573442" w14:textId="77777777" w:rsidR="00017936" w:rsidRPr="00A838A8" w:rsidRDefault="00017936" w:rsidP="00711861">
      <w:pPr>
        <w:numPr>
          <w:ilvl w:val="0"/>
          <w:numId w:val="48"/>
        </w:numPr>
        <w:spacing w:after="0" w:line="360" w:lineRule="auto"/>
        <w:ind w:left="547" w:right="634" w:hanging="547"/>
        <w:jc w:val="both"/>
        <w:rPr>
          <w:rFonts w:ascii="Arial" w:hAnsi="Arial" w:cs="Arial"/>
          <w:sz w:val="22"/>
          <w:szCs w:val="22"/>
        </w:rPr>
      </w:pPr>
      <w:r w:rsidRPr="00A838A8">
        <w:rPr>
          <w:rFonts w:ascii="Arial" w:hAnsi="Arial" w:cs="Arial"/>
          <w:sz w:val="22"/>
          <w:szCs w:val="22"/>
        </w:rPr>
        <w:t xml:space="preserve">The MR476 links Makhanda and Alicedale.  </w:t>
      </w:r>
    </w:p>
    <w:p w14:paraId="3B7C9CCC" w14:textId="77777777" w:rsidR="00017936" w:rsidRPr="00A838A8" w:rsidRDefault="00017936" w:rsidP="00711861">
      <w:pPr>
        <w:numPr>
          <w:ilvl w:val="0"/>
          <w:numId w:val="48"/>
        </w:numPr>
        <w:spacing w:after="0" w:line="360" w:lineRule="auto"/>
        <w:ind w:left="547" w:right="634" w:hanging="547"/>
        <w:jc w:val="both"/>
        <w:rPr>
          <w:rFonts w:ascii="Arial" w:hAnsi="Arial" w:cs="Arial"/>
          <w:sz w:val="22"/>
          <w:szCs w:val="22"/>
        </w:rPr>
      </w:pPr>
      <w:r w:rsidRPr="00A838A8">
        <w:rPr>
          <w:rFonts w:ascii="Arial" w:hAnsi="Arial" w:cs="Arial"/>
          <w:sz w:val="22"/>
          <w:szCs w:val="22"/>
        </w:rPr>
        <w:t xml:space="preserve">The R343 links Makhanda and Salem to Kenton-on-Sea and Alexandria.  </w:t>
      </w:r>
    </w:p>
    <w:p w14:paraId="36980943" w14:textId="77777777" w:rsidR="00017936" w:rsidRPr="00A838A8" w:rsidRDefault="00017936" w:rsidP="00711861">
      <w:pPr>
        <w:numPr>
          <w:ilvl w:val="0"/>
          <w:numId w:val="48"/>
        </w:numPr>
        <w:spacing w:after="0" w:line="360" w:lineRule="auto"/>
        <w:ind w:left="547" w:right="634" w:hanging="547"/>
        <w:jc w:val="both"/>
        <w:rPr>
          <w:rFonts w:ascii="Arial" w:hAnsi="Arial" w:cs="Arial"/>
          <w:sz w:val="22"/>
          <w:szCs w:val="22"/>
        </w:rPr>
      </w:pPr>
      <w:r w:rsidRPr="00A838A8">
        <w:rPr>
          <w:rFonts w:ascii="Arial" w:hAnsi="Arial" w:cs="Arial"/>
          <w:sz w:val="22"/>
          <w:szCs w:val="22"/>
        </w:rPr>
        <w:t xml:space="preserve">The R350 links Makhanda to Bedford.  </w:t>
      </w:r>
    </w:p>
    <w:p w14:paraId="01A8304D" w14:textId="77777777" w:rsidR="00017936" w:rsidRPr="00A838A8" w:rsidRDefault="00017936" w:rsidP="00711861">
      <w:pPr>
        <w:numPr>
          <w:ilvl w:val="0"/>
          <w:numId w:val="48"/>
        </w:numPr>
        <w:spacing w:after="0" w:line="360" w:lineRule="auto"/>
        <w:ind w:left="547" w:right="634" w:hanging="547"/>
        <w:jc w:val="both"/>
        <w:rPr>
          <w:rFonts w:ascii="Arial" w:hAnsi="Arial" w:cs="Arial"/>
          <w:sz w:val="22"/>
          <w:szCs w:val="22"/>
        </w:rPr>
      </w:pPr>
      <w:r w:rsidRPr="00A838A8">
        <w:rPr>
          <w:rFonts w:ascii="Arial" w:hAnsi="Arial" w:cs="Arial"/>
          <w:sz w:val="22"/>
          <w:szCs w:val="22"/>
        </w:rPr>
        <w:t xml:space="preserve">The R344 links Makhanda to Adelaide.  </w:t>
      </w:r>
    </w:p>
    <w:p w14:paraId="2C51AF19" w14:textId="77777777" w:rsidR="00017936" w:rsidRPr="00A838A8" w:rsidRDefault="00017936" w:rsidP="00711861">
      <w:pPr>
        <w:numPr>
          <w:ilvl w:val="0"/>
          <w:numId w:val="48"/>
        </w:numPr>
        <w:spacing w:after="0" w:line="360" w:lineRule="auto"/>
        <w:ind w:left="547" w:right="634" w:hanging="547"/>
        <w:jc w:val="both"/>
        <w:rPr>
          <w:rFonts w:ascii="Arial" w:hAnsi="Arial" w:cs="Arial"/>
          <w:sz w:val="22"/>
          <w:szCs w:val="22"/>
        </w:rPr>
      </w:pPr>
      <w:r w:rsidRPr="00A838A8">
        <w:rPr>
          <w:rFonts w:ascii="Arial" w:hAnsi="Arial" w:cs="Arial"/>
          <w:sz w:val="22"/>
          <w:szCs w:val="22"/>
        </w:rPr>
        <w:t xml:space="preserve">The R67 links Makhanda to Port Alfred in the South and Fort Beaufort to the North.  </w:t>
      </w:r>
    </w:p>
    <w:p w14:paraId="783C7473" w14:textId="77777777" w:rsidR="00017936" w:rsidRPr="00AF0562" w:rsidRDefault="00017936" w:rsidP="00017936">
      <w:pPr>
        <w:spacing w:after="0" w:line="360" w:lineRule="auto"/>
        <w:ind w:right="631"/>
        <w:jc w:val="both"/>
        <w:rPr>
          <w:rFonts w:ascii="Arial" w:hAnsi="Arial" w:cs="Arial"/>
          <w:sz w:val="4"/>
          <w:szCs w:val="4"/>
        </w:rPr>
      </w:pPr>
    </w:p>
    <w:p w14:paraId="10220DDB" w14:textId="77777777" w:rsidR="005B6219" w:rsidRPr="005B6219" w:rsidRDefault="005B6219" w:rsidP="005B6219">
      <w:pPr>
        <w:spacing w:after="0" w:line="360" w:lineRule="auto"/>
        <w:ind w:left="953" w:right="631"/>
        <w:jc w:val="both"/>
        <w:rPr>
          <w:rFonts w:ascii="Arial" w:hAnsi="Arial" w:cs="Arial"/>
          <w:sz w:val="22"/>
          <w:szCs w:val="22"/>
        </w:rPr>
      </w:pPr>
    </w:p>
    <w:p w14:paraId="6B76474C" w14:textId="42CB3EE3" w:rsidR="004B7026" w:rsidRPr="004B7026" w:rsidRDefault="00A838A8" w:rsidP="004B7026">
      <w:pPr>
        <w:spacing w:after="0" w:line="360" w:lineRule="auto"/>
        <w:ind w:right="631"/>
        <w:jc w:val="both"/>
        <w:rPr>
          <w:rFonts w:ascii="Arial" w:hAnsi="Arial" w:cs="Arial"/>
          <w:b/>
          <w:sz w:val="22"/>
          <w:szCs w:val="22"/>
        </w:rPr>
      </w:pPr>
      <w:r w:rsidRPr="00A838A8">
        <w:rPr>
          <w:rFonts w:ascii="Arial" w:hAnsi="Arial" w:cs="Arial"/>
          <w:b/>
          <w:sz w:val="22"/>
          <w:szCs w:val="22"/>
        </w:rPr>
        <w:t xml:space="preserve"> 2.4.</w:t>
      </w:r>
      <w:r w:rsidR="00DB4A46">
        <w:rPr>
          <w:rFonts w:ascii="Arial" w:hAnsi="Arial" w:cs="Arial"/>
          <w:b/>
          <w:sz w:val="22"/>
          <w:szCs w:val="22"/>
        </w:rPr>
        <w:t>3</w:t>
      </w:r>
      <w:r w:rsidRPr="00A838A8">
        <w:rPr>
          <w:rFonts w:ascii="Arial" w:hAnsi="Arial" w:cs="Arial"/>
          <w:b/>
          <w:sz w:val="22"/>
          <w:szCs w:val="22"/>
        </w:rPr>
        <w:t xml:space="preserve">.1      </w:t>
      </w:r>
      <w:r w:rsidR="004B7026" w:rsidRPr="004B7026">
        <w:rPr>
          <w:rFonts w:ascii="Arial" w:hAnsi="Arial" w:cs="Arial"/>
          <w:b/>
          <w:sz w:val="22"/>
          <w:szCs w:val="22"/>
        </w:rPr>
        <w:t xml:space="preserve">Road Network Serving the Makana LMA </w:t>
      </w:r>
    </w:p>
    <w:p w14:paraId="2F0788D5" w14:textId="339A1723" w:rsidR="00A838A8" w:rsidRDefault="00A838A8" w:rsidP="00CE27BA">
      <w:pPr>
        <w:spacing w:after="0" w:line="360" w:lineRule="auto"/>
        <w:ind w:right="631"/>
        <w:jc w:val="both"/>
        <w:rPr>
          <w:rFonts w:ascii="Arial" w:hAnsi="Arial" w:cs="Arial"/>
          <w:b/>
          <w:sz w:val="22"/>
          <w:szCs w:val="22"/>
        </w:rPr>
      </w:pPr>
    </w:p>
    <w:p w14:paraId="196022FA" w14:textId="69893668" w:rsidR="004B7026" w:rsidRPr="004B7026" w:rsidRDefault="004B7026" w:rsidP="004B7026">
      <w:pPr>
        <w:spacing w:after="0" w:line="360" w:lineRule="auto"/>
        <w:ind w:right="631"/>
        <w:jc w:val="both"/>
        <w:rPr>
          <w:rFonts w:ascii="Arial" w:hAnsi="Arial" w:cs="Arial"/>
          <w:bCs/>
          <w:sz w:val="22"/>
          <w:szCs w:val="22"/>
        </w:rPr>
      </w:pPr>
      <w:r w:rsidRPr="004B7026">
        <w:rPr>
          <w:rFonts w:ascii="Arial" w:hAnsi="Arial" w:cs="Arial"/>
          <w:bCs/>
          <w:sz w:val="22"/>
          <w:szCs w:val="22"/>
        </w:rPr>
        <w:t>The road network within the Makana Local Municipal Area falls under the jurisdiction of three (3) authorities</w:t>
      </w:r>
      <w:r w:rsidR="00E50FA9">
        <w:rPr>
          <w:rFonts w:ascii="Arial" w:hAnsi="Arial" w:cs="Arial"/>
          <w:bCs/>
          <w:sz w:val="22"/>
          <w:szCs w:val="22"/>
        </w:rPr>
        <w:t xml:space="preserve"> as per our Integrated Transport plan and Road maintenance plan last review in 2020</w:t>
      </w:r>
      <w:r w:rsidRPr="004B7026">
        <w:rPr>
          <w:rFonts w:ascii="Arial" w:hAnsi="Arial" w:cs="Arial"/>
          <w:bCs/>
          <w:sz w:val="22"/>
          <w:szCs w:val="22"/>
        </w:rPr>
        <w:t xml:space="preserve">, namely: </w:t>
      </w:r>
    </w:p>
    <w:p w14:paraId="182A9BC0" w14:textId="77777777" w:rsidR="004B7026" w:rsidRPr="004B7026" w:rsidRDefault="004B7026" w:rsidP="004B7026">
      <w:pPr>
        <w:spacing w:after="0" w:line="360" w:lineRule="auto"/>
        <w:ind w:right="631"/>
        <w:jc w:val="both"/>
        <w:rPr>
          <w:rFonts w:ascii="Arial" w:hAnsi="Arial" w:cs="Arial"/>
          <w:bCs/>
          <w:sz w:val="22"/>
          <w:szCs w:val="22"/>
        </w:rPr>
      </w:pPr>
      <w:r w:rsidRPr="004B7026">
        <w:rPr>
          <w:rFonts w:ascii="Arial" w:hAnsi="Arial" w:cs="Arial"/>
          <w:bCs/>
          <w:sz w:val="22"/>
          <w:szCs w:val="22"/>
        </w:rPr>
        <w:t xml:space="preserve"> </w:t>
      </w:r>
    </w:p>
    <w:p w14:paraId="35A5E0CE" w14:textId="77777777" w:rsidR="004B7026" w:rsidRPr="004B7026" w:rsidRDefault="004B7026" w:rsidP="004B7026">
      <w:pPr>
        <w:spacing w:after="0" w:line="360" w:lineRule="auto"/>
        <w:ind w:left="720" w:right="631" w:hanging="720"/>
        <w:jc w:val="both"/>
        <w:rPr>
          <w:rFonts w:ascii="Arial" w:hAnsi="Arial" w:cs="Arial"/>
          <w:bCs/>
          <w:sz w:val="22"/>
          <w:szCs w:val="22"/>
        </w:rPr>
      </w:pPr>
      <w:r w:rsidRPr="004B7026">
        <w:rPr>
          <w:rFonts w:ascii="Arial" w:hAnsi="Arial" w:cs="Arial"/>
          <w:bCs/>
          <w:sz w:val="22"/>
          <w:szCs w:val="22"/>
        </w:rPr>
        <w:t>•</w:t>
      </w:r>
      <w:r w:rsidRPr="004B7026">
        <w:rPr>
          <w:rFonts w:ascii="Arial" w:hAnsi="Arial" w:cs="Arial"/>
          <w:bCs/>
          <w:sz w:val="22"/>
          <w:szCs w:val="22"/>
        </w:rPr>
        <w:tab/>
        <w:t xml:space="preserve">South African National Roads Agency Limited (SANRAL), who is responsible for National Route N2 and R67, which traverses the area; </w:t>
      </w:r>
    </w:p>
    <w:p w14:paraId="37AE0053" w14:textId="77777777" w:rsidR="004B7026" w:rsidRPr="004B7026" w:rsidRDefault="004B7026" w:rsidP="004B7026">
      <w:pPr>
        <w:spacing w:after="0" w:line="360" w:lineRule="auto"/>
        <w:ind w:left="720" w:right="631" w:hanging="720"/>
        <w:jc w:val="both"/>
        <w:rPr>
          <w:rFonts w:ascii="Arial" w:hAnsi="Arial" w:cs="Arial"/>
          <w:bCs/>
          <w:sz w:val="22"/>
          <w:szCs w:val="22"/>
        </w:rPr>
      </w:pPr>
      <w:r w:rsidRPr="004B7026">
        <w:rPr>
          <w:rFonts w:ascii="Arial" w:hAnsi="Arial" w:cs="Arial"/>
          <w:bCs/>
          <w:sz w:val="22"/>
          <w:szCs w:val="22"/>
        </w:rPr>
        <w:t>•</w:t>
      </w:r>
      <w:r w:rsidRPr="004B7026">
        <w:rPr>
          <w:rFonts w:ascii="Arial" w:hAnsi="Arial" w:cs="Arial"/>
          <w:bCs/>
          <w:sz w:val="22"/>
          <w:szCs w:val="22"/>
        </w:rPr>
        <w:tab/>
        <w:t xml:space="preserve">Eastern Cape Department of Transport, who is responsible for provincial trunk, main, district and minor roads within the area; and </w:t>
      </w:r>
    </w:p>
    <w:p w14:paraId="294F408D" w14:textId="77777777" w:rsidR="004B7026" w:rsidRPr="004B7026" w:rsidRDefault="004B7026" w:rsidP="004B7026">
      <w:pPr>
        <w:spacing w:after="0" w:line="360" w:lineRule="auto"/>
        <w:ind w:right="631"/>
        <w:jc w:val="both"/>
        <w:rPr>
          <w:rFonts w:ascii="Arial" w:hAnsi="Arial" w:cs="Arial"/>
          <w:b/>
          <w:sz w:val="22"/>
          <w:szCs w:val="22"/>
        </w:rPr>
      </w:pPr>
      <w:r w:rsidRPr="004B7026">
        <w:rPr>
          <w:rFonts w:ascii="Arial" w:hAnsi="Arial" w:cs="Arial"/>
          <w:bCs/>
          <w:sz w:val="22"/>
          <w:szCs w:val="22"/>
        </w:rPr>
        <w:t>•</w:t>
      </w:r>
      <w:r w:rsidRPr="004B7026">
        <w:rPr>
          <w:rFonts w:ascii="Arial" w:hAnsi="Arial" w:cs="Arial"/>
          <w:bCs/>
          <w:sz w:val="22"/>
          <w:szCs w:val="22"/>
        </w:rPr>
        <w:tab/>
        <w:t>Makana Local Municipality, who is responsible for all municipal roads</w:t>
      </w:r>
      <w:r w:rsidRPr="004B7026">
        <w:rPr>
          <w:rFonts w:ascii="Arial" w:hAnsi="Arial" w:cs="Arial"/>
          <w:b/>
          <w:sz w:val="22"/>
          <w:szCs w:val="22"/>
        </w:rPr>
        <w:t xml:space="preserve">.   </w:t>
      </w:r>
    </w:p>
    <w:p w14:paraId="606C373D" w14:textId="77777777" w:rsidR="004B7026" w:rsidRPr="004B7026" w:rsidRDefault="004B7026" w:rsidP="004B7026">
      <w:pPr>
        <w:spacing w:after="0" w:line="360" w:lineRule="auto"/>
        <w:ind w:right="631"/>
        <w:jc w:val="both"/>
        <w:rPr>
          <w:rFonts w:ascii="Arial" w:hAnsi="Arial" w:cs="Arial"/>
          <w:b/>
          <w:sz w:val="22"/>
          <w:szCs w:val="22"/>
        </w:rPr>
      </w:pPr>
      <w:r w:rsidRPr="004B7026">
        <w:rPr>
          <w:rFonts w:ascii="Arial" w:hAnsi="Arial" w:cs="Arial"/>
          <w:b/>
          <w:sz w:val="22"/>
          <w:szCs w:val="22"/>
        </w:rPr>
        <w:t xml:space="preserve"> </w:t>
      </w:r>
    </w:p>
    <w:p w14:paraId="32900D15" w14:textId="1731B9AA" w:rsidR="004B7026" w:rsidRDefault="004B7026" w:rsidP="004B7026">
      <w:pPr>
        <w:spacing w:after="0" w:line="360" w:lineRule="auto"/>
        <w:ind w:right="631"/>
        <w:jc w:val="both"/>
        <w:rPr>
          <w:rFonts w:ascii="Arial" w:hAnsi="Arial" w:cs="Arial"/>
          <w:bCs/>
          <w:sz w:val="22"/>
          <w:szCs w:val="22"/>
        </w:rPr>
      </w:pPr>
      <w:r w:rsidRPr="004B7026">
        <w:rPr>
          <w:rFonts w:ascii="Arial" w:hAnsi="Arial" w:cs="Arial"/>
          <w:bCs/>
          <w:sz w:val="22"/>
          <w:szCs w:val="22"/>
        </w:rPr>
        <w:t xml:space="preserve">The road network within the Makana Local Municipal Area, together with the relevant road authority, is indicated in </w:t>
      </w:r>
      <w:r w:rsidR="00005273" w:rsidRPr="004B7026">
        <w:rPr>
          <w:rFonts w:ascii="Arial" w:hAnsi="Arial" w:cs="Arial"/>
          <w:bCs/>
          <w:sz w:val="22"/>
          <w:szCs w:val="22"/>
        </w:rPr>
        <w:t>Table below</w:t>
      </w:r>
      <w:r w:rsidR="00005273">
        <w:rPr>
          <w:rFonts w:ascii="Arial" w:hAnsi="Arial" w:cs="Arial"/>
          <w:bCs/>
          <w:sz w:val="22"/>
          <w:szCs w:val="22"/>
        </w:rPr>
        <w:t>:</w:t>
      </w:r>
      <w:r w:rsidRPr="004B7026">
        <w:rPr>
          <w:rFonts w:ascii="Arial" w:hAnsi="Arial" w:cs="Arial"/>
          <w:bCs/>
          <w:sz w:val="22"/>
          <w:szCs w:val="22"/>
        </w:rPr>
        <w:t xml:space="preserve"> </w:t>
      </w:r>
    </w:p>
    <w:p w14:paraId="592D0E87" w14:textId="77777777" w:rsidR="002722DE" w:rsidRDefault="002722DE" w:rsidP="004B7026">
      <w:pPr>
        <w:spacing w:after="0" w:line="360" w:lineRule="auto"/>
        <w:ind w:right="631"/>
        <w:jc w:val="both"/>
        <w:rPr>
          <w:rFonts w:ascii="Arial" w:hAnsi="Arial" w:cs="Arial"/>
          <w:bCs/>
          <w:sz w:val="22"/>
          <w:szCs w:val="22"/>
        </w:rPr>
      </w:pPr>
    </w:p>
    <w:p w14:paraId="18C15333" w14:textId="77777777" w:rsidR="002722DE" w:rsidRDefault="002722DE" w:rsidP="004B7026">
      <w:pPr>
        <w:spacing w:after="0" w:line="360" w:lineRule="auto"/>
        <w:ind w:right="631"/>
        <w:jc w:val="both"/>
        <w:rPr>
          <w:rFonts w:ascii="Arial" w:hAnsi="Arial" w:cs="Arial"/>
          <w:bCs/>
          <w:sz w:val="22"/>
          <w:szCs w:val="22"/>
        </w:rPr>
      </w:pPr>
    </w:p>
    <w:p w14:paraId="0E8C2FCA" w14:textId="77777777" w:rsidR="002722DE" w:rsidRDefault="002722DE" w:rsidP="004B7026">
      <w:pPr>
        <w:spacing w:after="0" w:line="360" w:lineRule="auto"/>
        <w:ind w:right="631"/>
        <w:jc w:val="both"/>
        <w:rPr>
          <w:rFonts w:ascii="Arial" w:hAnsi="Arial" w:cs="Arial"/>
          <w:bCs/>
          <w:sz w:val="22"/>
          <w:szCs w:val="22"/>
        </w:rPr>
      </w:pPr>
    </w:p>
    <w:p w14:paraId="544FC042" w14:textId="77777777" w:rsidR="002722DE" w:rsidRPr="004B7026" w:rsidRDefault="002722DE" w:rsidP="004B7026">
      <w:pPr>
        <w:spacing w:after="0" w:line="360" w:lineRule="auto"/>
        <w:ind w:right="631"/>
        <w:jc w:val="both"/>
        <w:rPr>
          <w:rFonts w:ascii="Arial" w:hAnsi="Arial" w:cs="Arial"/>
          <w:bCs/>
          <w:sz w:val="22"/>
          <w:szCs w:val="22"/>
        </w:rPr>
      </w:pPr>
    </w:p>
    <w:p w14:paraId="0C6AE893" w14:textId="69AC6A40" w:rsidR="004B7026" w:rsidRPr="00091919" w:rsidRDefault="004B7026" w:rsidP="004B7026">
      <w:pPr>
        <w:spacing w:after="0" w:line="360" w:lineRule="auto"/>
        <w:ind w:right="631"/>
        <w:jc w:val="both"/>
        <w:rPr>
          <w:rFonts w:ascii="Arial" w:hAnsi="Arial" w:cs="Arial"/>
          <w:b/>
          <w:i/>
          <w:iCs/>
          <w:sz w:val="20"/>
          <w:szCs w:val="20"/>
        </w:rPr>
      </w:pPr>
      <w:r w:rsidRPr="00091919">
        <w:rPr>
          <w:rFonts w:ascii="Arial" w:hAnsi="Arial" w:cs="Arial"/>
          <w:b/>
          <w:i/>
          <w:iCs/>
          <w:sz w:val="20"/>
          <w:szCs w:val="20"/>
        </w:rPr>
        <w:t xml:space="preserve"> Table 1: Road network in the Makana Local Municipal Area </w:t>
      </w:r>
    </w:p>
    <w:tbl>
      <w:tblPr>
        <w:tblStyle w:val="TableGrid0"/>
        <w:tblW w:w="0" w:type="auto"/>
        <w:tblLook w:val="04A0" w:firstRow="1" w:lastRow="0" w:firstColumn="1" w:lastColumn="0" w:noHBand="0" w:noVBand="1"/>
      </w:tblPr>
      <w:tblGrid>
        <w:gridCol w:w="4886"/>
        <w:gridCol w:w="2399"/>
        <w:gridCol w:w="2160"/>
      </w:tblGrid>
      <w:tr w:rsidR="00ED3300" w14:paraId="655B87C0" w14:textId="40C7026E" w:rsidTr="00AF0562">
        <w:tc>
          <w:tcPr>
            <w:tcW w:w="4886" w:type="dxa"/>
            <w:shd w:val="clear" w:color="auto" w:fill="BFBFBF" w:themeFill="background1" w:themeFillShade="BF"/>
          </w:tcPr>
          <w:p w14:paraId="7FE00D9D" w14:textId="0E633154" w:rsidR="00ED3300" w:rsidRDefault="00ED3300" w:rsidP="004B7026">
            <w:pPr>
              <w:spacing w:line="360" w:lineRule="auto"/>
              <w:ind w:right="631"/>
              <w:jc w:val="both"/>
              <w:rPr>
                <w:rFonts w:ascii="Arial" w:hAnsi="Arial" w:cs="Arial"/>
                <w:b/>
                <w:sz w:val="22"/>
                <w:szCs w:val="22"/>
              </w:rPr>
            </w:pPr>
            <w:r>
              <w:rPr>
                <w:rFonts w:ascii="Arial" w:hAnsi="Arial" w:cs="Arial"/>
                <w:b/>
                <w:sz w:val="22"/>
                <w:szCs w:val="22"/>
              </w:rPr>
              <w:t xml:space="preserve">ROAD AUTHORITY </w:t>
            </w:r>
          </w:p>
        </w:tc>
        <w:tc>
          <w:tcPr>
            <w:tcW w:w="2399" w:type="dxa"/>
            <w:shd w:val="clear" w:color="auto" w:fill="BFBFBF" w:themeFill="background1" w:themeFillShade="BF"/>
          </w:tcPr>
          <w:p w14:paraId="517735E6" w14:textId="31433DA5" w:rsidR="00ED3300" w:rsidRDefault="00ED3300" w:rsidP="004B7026">
            <w:pPr>
              <w:spacing w:line="360" w:lineRule="auto"/>
              <w:ind w:right="631"/>
              <w:jc w:val="both"/>
              <w:rPr>
                <w:rFonts w:ascii="Arial" w:hAnsi="Arial" w:cs="Arial"/>
                <w:b/>
                <w:sz w:val="22"/>
                <w:szCs w:val="22"/>
              </w:rPr>
            </w:pPr>
            <w:r>
              <w:rPr>
                <w:rFonts w:ascii="Arial" w:hAnsi="Arial" w:cs="Arial"/>
                <w:b/>
                <w:sz w:val="22"/>
                <w:szCs w:val="22"/>
              </w:rPr>
              <w:t>LENGTH(KM)</w:t>
            </w:r>
          </w:p>
        </w:tc>
        <w:tc>
          <w:tcPr>
            <w:tcW w:w="2160" w:type="dxa"/>
            <w:shd w:val="clear" w:color="auto" w:fill="BFBFBF" w:themeFill="background1" w:themeFillShade="BF"/>
          </w:tcPr>
          <w:p w14:paraId="2DB51F29" w14:textId="2EA0FF6A" w:rsidR="00ED3300" w:rsidRDefault="00ED3300" w:rsidP="004B7026">
            <w:pPr>
              <w:spacing w:line="360" w:lineRule="auto"/>
              <w:ind w:right="631"/>
              <w:jc w:val="both"/>
              <w:rPr>
                <w:rFonts w:ascii="Arial" w:hAnsi="Arial" w:cs="Arial"/>
                <w:b/>
                <w:sz w:val="22"/>
                <w:szCs w:val="22"/>
              </w:rPr>
            </w:pPr>
            <w:r>
              <w:rPr>
                <w:rFonts w:ascii="Arial" w:hAnsi="Arial" w:cs="Arial"/>
                <w:b/>
                <w:sz w:val="22"/>
                <w:szCs w:val="22"/>
              </w:rPr>
              <w:t>%</w:t>
            </w:r>
          </w:p>
        </w:tc>
      </w:tr>
      <w:tr w:rsidR="00ED3300" w14:paraId="6C4082C7" w14:textId="187942A3" w:rsidTr="00AF0562">
        <w:tc>
          <w:tcPr>
            <w:tcW w:w="4886" w:type="dxa"/>
          </w:tcPr>
          <w:p w14:paraId="0373D0BB" w14:textId="0598FB63" w:rsidR="00ED3300" w:rsidRDefault="00ED3300" w:rsidP="004B7026">
            <w:pPr>
              <w:spacing w:line="360" w:lineRule="auto"/>
              <w:ind w:right="631"/>
              <w:jc w:val="both"/>
              <w:rPr>
                <w:rFonts w:ascii="Arial" w:hAnsi="Arial" w:cs="Arial"/>
                <w:b/>
                <w:sz w:val="22"/>
                <w:szCs w:val="22"/>
              </w:rPr>
            </w:pPr>
            <w:r w:rsidRPr="004B7026">
              <w:rPr>
                <w:rFonts w:ascii="Arial" w:hAnsi="Arial" w:cs="Arial"/>
                <w:b/>
                <w:sz w:val="22"/>
                <w:szCs w:val="22"/>
              </w:rPr>
              <w:t>SANRAL</w:t>
            </w:r>
          </w:p>
        </w:tc>
        <w:tc>
          <w:tcPr>
            <w:tcW w:w="2399" w:type="dxa"/>
          </w:tcPr>
          <w:p w14:paraId="0D1B52B4" w14:textId="44FFCA53" w:rsidR="00ED3300" w:rsidRPr="00ED3300" w:rsidRDefault="00ED3300" w:rsidP="004B7026">
            <w:pPr>
              <w:spacing w:line="360" w:lineRule="auto"/>
              <w:ind w:right="631"/>
              <w:jc w:val="both"/>
              <w:rPr>
                <w:rFonts w:ascii="Arial" w:hAnsi="Arial" w:cs="Arial"/>
                <w:bCs/>
                <w:sz w:val="22"/>
                <w:szCs w:val="22"/>
              </w:rPr>
            </w:pPr>
            <w:r w:rsidRPr="00ED3300">
              <w:rPr>
                <w:rFonts w:ascii="Arial" w:hAnsi="Arial" w:cs="Arial"/>
                <w:bCs/>
                <w:sz w:val="22"/>
                <w:szCs w:val="22"/>
              </w:rPr>
              <w:t>139.70</w:t>
            </w:r>
          </w:p>
        </w:tc>
        <w:tc>
          <w:tcPr>
            <w:tcW w:w="2160" w:type="dxa"/>
          </w:tcPr>
          <w:p w14:paraId="7EFE196A" w14:textId="01B17C15" w:rsidR="00ED3300" w:rsidRPr="00ED3300" w:rsidRDefault="00ED3300" w:rsidP="004B7026">
            <w:pPr>
              <w:spacing w:line="360" w:lineRule="auto"/>
              <w:ind w:right="631"/>
              <w:jc w:val="both"/>
              <w:rPr>
                <w:rFonts w:ascii="Arial" w:hAnsi="Arial" w:cs="Arial"/>
                <w:bCs/>
                <w:sz w:val="22"/>
                <w:szCs w:val="22"/>
              </w:rPr>
            </w:pPr>
            <w:r>
              <w:rPr>
                <w:rFonts w:ascii="Arial" w:hAnsi="Arial" w:cs="Arial"/>
                <w:bCs/>
                <w:sz w:val="22"/>
                <w:szCs w:val="22"/>
              </w:rPr>
              <w:t>7.8</w:t>
            </w:r>
          </w:p>
        </w:tc>
      </w:tr>
      <w:tr w:rsidR="00ED3300" w14:paraId="3DAFAE0D" w14:textId="7521EC2B" w:rsidTr="00AF0562">
        <w:tc>
          <w:tcPr>
            <w:tcW w:w="4886" w:type="dxa"/>
          </w:tcPr>
          <w:p w14:paraId="01E5FFC3" w14:textId="68ED1E41" w:rsidR="00ED3300" w:rsidRDefault="00ED3300" w:rsidP="004B7026">
            <w:pPr>
              <w:spacing w:line="360" w:lineRule="auto"/>
              <w:ind w:right="631"/>
              <w:jc w:val="both"/>
              <w:rPr>
                <w:rFonts w:ascii="Arial" w:hAnsi="Arial" w:cs="Arial"/>
                <w:b/>
                <w:sz w:val="22"/>
                <w:szCs w:val="22"/>
              </w:rPr>
            </w:pPr>
            <w:r w:rsidRPr="004B7026">
              <w:rPr>
                <w:rFonts w:ascii="Arial" w:hAnsi="Arial" w:cs="Arial"/>
                <w:b/>
                <w:sz w:val="22"/>
                <w:szCs w:val="22"/>
              </w:rPr>
              <w:t>Eastern Cape Department of Transport</w:t>
            </w:r>
          </w:p>
        </w:tc>
        <w:tc>
          <w:tcPr>
            <w:tcW w:w="2399" w:type="dxa"/>
          </w:tcPr>
          <w:p w14:paraId="6F918BDE" w14:textId="3A82B9CF" w:rsidR="00ED3300" w:rsidRPr="00ED3300" w:rsidRDefault="00ED3300" w:rsidP="004B7026">
            <w:pPr>
              <w:spacing w:line="360" w:lineRule="auto"/>
              <w:ind w:right="631"/>
              <w:jc w:val="both"/>
              <w:rPr>
                <w:rFonts w:ascii="Arial" w:hAnsi="Arial" w:cs="Arial"/>
                <w:bCs/>
                <w:sz w:val="22"/>
                <w:szCs w:val="22"/>
              </w:rPr>
            </w:pPr>
            <w:r w:rsidRPr="00ED3300">
              <w:rPr>
                <w:rFonts w:ascii="Arial" w:hAnsi="Arial" w:cs="Arial"/>
                <w:bCs/>
                <w:sz w:val="22"/>
                <w:szCs w:val="22"/>
              </w:rPr>
              <w:t>1 370.09</w:t>
            </w:r>
          </w:p>
        </w:tc>
        <w:tc>
          <w:tcPr>
            <w:tcW w:w="2160" w:type="dxa"/>
          </w:tcPr>
          <w:p w14:paraId="316E26C8" w14:textId="0F3DEAAA" w:rsidR="00ED3300" w:rsidRPr="00ED3300" w:rsidRDefault="00ED3300" w:rsidP="004B7026">
            <w:pPr>
              <w:spacing w:line="360" w:lineRule="auto"/>
              <w:ind w:right="631"/>
              <w:jc w:val="both"/>
              <w:rPr>
                <w:rFonts w:ascii="Arial" w:hAnsi="Arial" w:cs="Arial"/>
                <w:bCs/>
                <w:sz w:val="22"/>
                <w:szCs w:val="22"/>
              </w:rPr>
            </w:pPr>
            <w:r>
              <w:rPr>
                <w:rFonts w:ascii="Arial" w:hAnsi="Arial" w:cs="Arial"/>
                <w:bCs/>
                <w:sz w:val="22"/>
                <w:szCs w:val="22"/>
              </w:rPr>
              <w:t>76.2</w:t>
            </w:r>
          </w:p>
        </w:tc>
      </w:tr>
      <w:tr w:rsidR="00ED3300" w14:paraId="6D449A2D" w14:textId="69D2958E" w:rsidTr="00AF0562">
        <w:tc>
          <w:tcPr>
            <w:tcW w:w="4886" w:type="dxa"/>
          </w:tcPr>
          <w:p w14:paraId="17B4F095" w14:textId="6F3406C0" w:rsidR="00ED3300" w:rsidRDefault="00ED3300" w:rsidP="004B7026">
            <w:pPr>
              <w:spacing w:line="360" w:lineRule="auto"/>
              <w:ind w:right="631"/>
              <w:jc w:val="both"/>
              <w:rPr>
                <w:rFonts w:ascii="Arial" w:hAnsi="Arial" w:cs="Arial"/>
                <w:b/>
                <w:sz w:val="22"/>
                <w:szCs w:val="22"/>
              </w:rPr>
            </w:pPr>
            <w:r w:rsidRPr="004B7026">
              <w:rPr>
                <w:rFonts w:ascii="Arial" w:hAnsi="Arial" w:cs="Arial"/>
                <w:b/>
                <w:sz w:val="22"/>
                <w:szCs w:val="22"/>
              </w:rPr>
              <w:t>Makana Local Municipality</w:t>
            </w:r>
          </w:p>
        </w:tc>
        <w:tc>
          <w:tcPr>
            <w:tcW w:w="2399" w:type="dxa"/>
          </w:tcPr>
          <w:p w14:paraId="137E3F07" w14:textId="048B13A8" w:rsidR="00ED3300" w:rsidRPr="00ED3300" w:rsidRDefault="00ED3300" w:rsidP="004B7026">
            <w:pPr>
              <w:spacing w:line="360" w:lineRule="auto"/>
              <w:ind w:right="631"/>
              <w:jc w:val="both"/>
              <w:rPr>
                <w:rFonts w:ascii="Arial" w:hAnsi="Arial" w:cs="Arial"/>
                <w:bCs/>
                <w:sz w:val="22"/>
                <w:szCs w:val="22"/>
              </w:rPr>
            </w:pPr>
            <w:r w:rsidRPr="00ED3300">
              <w:rPr>
                <w:rFonts w:ascii="Arial" w:hAnsi="Arial" w:cs="Arial"/>
                <w:bCs/>
                <w:sz w:val="22"/>
                <w:szCs w:val="22"/>
              </w:rPr>
              <w:t>287.67</w:t>
            </w:r>
          </w:p>
        </w:tc>
        <w:tc>
          <w:tcPr>
            <w:tcW w:w="2160" w:type="dxa"/>
          </w:tcPr>
          <w:p w14:paraId="4EC04CB1" w14:textId="6288600C" w:rsidR="00ED3300" w:rsidRPr="00ED3300" w:rsidRDefault="00ED3300" w:rsidP="004B7026">
            <w:pPr>
              <w:spacing w:line="360" w:lineRule="auto"/>
              <w:ind w:right="631"/>
              <w:jc w:val="both"/>
              <w:rPr>
                <w:rFonts w:ascii="Arial" w:hAnsi="Arial" w:cs="Arial"/>
                <w:bCs/>
                <w:sz w:val="22"/>
                <w:szCs w:val="22"/>
              </w:rPr>
            </w:pPr>
            <w:r>
              <w:rPr>
                <w:rFonts w:ascii="Arial" w:hAnsi="Arial" w:cs="Arial"/>
                <w:bCs/>
                <w:sz w:val="22"/>
                <w:szCs w:val="22"/>
              </w:rPr>
              <w:t>16.0</w:t>
            </w:r>
          </w:p>
        </w:tc>
      </w:tr>
      <w:tr w:rsidR="00ED3300" w14:paraId="06D05435" w14:textId="424AEF8D" w:rsidTr="00AF0562">
        <w:tc>
          <w:tcPr>
            <w:tcW w:w="4886" w:type="dxa"/>
          </w:tcPr>
          <w:p w14:paraId="442B0B61" w14:textId="1C87BA7E" w:rsidR="00ED3300" w:rsidRPr="004B7026" w:rsidRDefault="00ED3300" w:rsidP="004B7026">
            <w:pPr>
              <w:spacing w:line="360" w:lineRule="auto"/>
              <w:ind w:right="631"/>
              <w:jc w:val="both"/>
              <w:rPr>
                <w:rFonts w:ascii="Arial" w:hAnsi="Arial" w:cs="Arial"/>
                <w:b/>
                <w:sz w:val="22"/>
                <w:szCs w:val="22"/>
              </w:rPr>
            </w:pPr>
            <w:r w:rsidRPr="004B7026">
              <w:rPr>
                <w:rFonts w:ascii="Arial" w:hAnsi="Arial" w:cs="Arial"/>
                <w:b/>
                <w:sz w:val="22"/>
                <w:szCs w:val="22"/>
              </w:rPr>
              <w:t>Total</w:t>
            </w:r>
          </w:p>
        </w:tc>
        <w:tc>
          <w:tcPr>
            <w:tcW w:w="2399" w:type="dxa"/>
          </w:tcPr>
          <w:p w14:paraId="4260635A" w14:textId="755F39A6" w:rsidR="00ED3300" w:rsidRPr="00ED3300" w:rsidRDefault="00ED3300" w:rsidP="004B7026">
            <w:pPr>
              <w:spacing w:line="360" w:lineRule="auto"/>
              <w:ind w:right="631"/>
              <w:jc w:val="both"/>
              <w:rPr>
                <w:rFonts w:ascii="Arial" w:hAnsi="Arial" w:cs="Arial"/>
                <w:bCs/>
                <w:sz w:val="22"/>
                <w:szCs w:val="22"/>
              </w:rPr>
            </w:pPr>
            <w:r w:rsidRPr="00ED3300">
              <w:rPr>
                <w:rFonts w:ascii="Arial" w:hAnsi="Arial" w:cs="Arial"/>
                <w:bCs/>
                <w:sz w:val="22"/>
                <w:szCs w:val="22"/>
              </w:rPr>
              <w:t>1 797.46</w:t>
            </w:r>
          </w:p>
        </w:tc>
        <w:tc>
          <w:tcPr>
            <w:tcW w:w="2160" w:type="dxa"/>
          </w:tcPr>
          <w:p w14:paraId="4FD4D87A" w14:textId="42489309" w:rsidR="00ED3300" w:rsidRPr="00ED3300" w:rsidRDefault="00ED3300" w:rsidP="004B7026">
            <w:pPr>
              <w:spacing w:line="360" w:lineRule="auto"/>
              <w:ind w:right="631"/>
              <w:jc w:val="both"/>
              <w:rPr>
                <w:rFonts w:ascii="Arial" w:hAnsi="Arial" w:cs="Arial"/>
                <w:bCs/>
                <w:sz w:val="22"/>
                <w:szCs w:val="22"/>
              </w:rPr>
            </w:pPr>
            <w:r>
              <w:rPr>
                <w:rFonts w:ascii="Arial" w:hAnsi="Arial" w:cs="Arial"/>
                <w:bCs/>
                <w:sz w:val="22"/>
                <w:szCs w:val="22"/>
              </w:rPr>
              <w:t>100</w:t>
            </w:r>
          </w:p>
        </w:tc>
      </w:tr>
    </w:tbl>
    <w:p w14:paraId="0223380B" w14:textId="77777777" w:rsidR="004B7026" w:rsidRDefault="004B7026" w:rsidP="004B7026">
      <w:pPr>
        <w:spacing w:after="0" w:line="360" w:lineRule="auto"/>
        <w:ind w:right="631"/>
        <w:jc w:val="both"/>
        <w:rPr>
          <w:rFonts w:ascii="Arial" w:hAnsi="Arial" w:cs="Arial"/>
          <w:b/>
          <w:sz w:val="22"/>
          <w:szCs w:val="22"/>
        </w:rPr>
      </w:pPr>
    </w:p>
    <w:p w14:paraId="5DB51456" w14:textId="7283344D" w:rsidR="000E0776" w:rsidRDefault="00ED3300" w:rsidP="000E0776">
      <w:pPr>
        <w:spacing w:after="5" w:line="360" w:lineRule="auto"/>
        <w:ind w:right="576"/>
        <w:jc w:val="both"/>
        <w:rPr>
          <w:rFonts w:ascii="Arial" w:eastAsia="Calibri" w:hAnsi="Arial" w:cs="Arial"/>
          <w:color w:val="000000"/>
          <w:sz w:val="22"/>
        </w:rPr>
      </w:pPr>
      <w:r w:rsidRPr="00ED3300">
        <w:rPr>
          <w:rFonts w:ascii="Arial" w:eastAsia="Calibri" w:hAnsi="Arial" w:cs="Arial"/>
          <w:color w:val="000000"/>
          <w:sz w:val="22"/>
        </w:rPr>
        <w:t xml:space="preserve">The total road network within the Makana Local Municipal Area and under the jurisdiction of the municipality </w:t>
      </w:r>
      <w:r w:rsidR="0005623B" w:rsidRPr="00ED3300">
        <w:rPr>
          <w:rFonts w:ascii="Arial" w:eastAsia="Calibri" w:hAnsi="Arial" w:cs="Arial"/>
          <w:color w:val="000000"/>
          <w:sz w:val="22"/>
        </w:rPr>
        <w:t>comprises</w:t>
      </w:r>
      <w:r w:rsidRPr="00ED3300">
        <w:rPr>
          <w:rFonts w:ascii="Arial" w:eastAsia="Calibri" w:hAnsi="Arial" w:cs="Arial"/>
          <w:color w:val="000000"/>
          <w:sz w:val="22"/>
        </w:rPr>
        <w:t xml:space="preserve"> approximately 287.67km, of which approximately 163.85km (or approximately 57%) are Paved roads.</w:t>
      </w:r>
    </w:p>
    <w:p w14:paraId="286BD6E9" w14:textId="77777777" w:rsidR="0005623B" w:rsidRPr="000E0776" w:rsidRDefault="0005623B" w:rsidP="000E0776">
      <w:pPr>
        <w:spacing w:after="5" w:line="360" w:lineRule="auto"/>
        <w:ind w:right="576"/>
        <w:jc w:val="both"/>
        <w:rPr>
          <w:rFonts w:ascii="Arial" w:eastAsia="Calibri" w:hAnsi="Arial" w:cs="Arial"/>
          <w:color w:val="000000"/>
          <w:sz w:val="22"/>
        </w:rPr>
      </w:pPr>
    </w:p>
    <w:p w14:paraId="32D28E15" w14:textId="473CA11E" w:rsidR="000E0776" w:rsidRPr="00ED3300" w:rsidRDefault="000E0776" w:rsidP="00091919">
      <w:pPr>
        <w:spacing w:after="5" w:line="360" w:lineRule="auto"/>
        <w:ind w:right="576"/>
        <w:jc w:val="both"/>
        <w:rPr>
          <w:rFonts w:ascii="Arial" w:eastAsia="Calibri" w:hAnsi="Arial" w:cs="Arial"/>
          <w:i/>
          <w:iCs/>
          <w:color w:val="000000"/>
          <w:sz w:val="20"/>
          <w:szCs w:val="22"/>
        </w:rPr>
      </w:pPr>
      <w:r w:rsidRPr="00ED3300">
        <w:rPr>
          <w:rFonts w:ascii="Arial" w:eastAsia="Calibri" w:hAnsi="Arial" w:cs="Arial"/>
          <w:b/>
          <w:i/>
          <w:iCs/>
          <w:color w:val="000000"/>
          <w:sz w:val="20"/>
          <w:szCs w:val="22"/>
        </w:rPr>
        <w:t xml:space="preserve">Table 2: Road network </w:t>
      </w:r>
      <w:r w:rsidR="00005273" w:rsidRPr="00091919">
        <w:rPr>
          <w:rFonts w:ascii="Arial" w:eastAsia="Calibri" w:hAnsi="Arial" w:cs="Arial"/>
          <w:b/>
          <w:i/>
          <w:iCs/>
          <w:color w:val="000000"/>
          <w:sz w:val="20"/>
          <w:szCs w:val="22"/>
        </w:rPr>
        <w:t xml:space="preserve">Infrastructure </w:t>
      </w:r>
      <w:r w:rsidRPr="00ED3300">
        <w:rPr>
          <w:rFonts w:ascii="Arial" w:eastAsia="Calibri" w:hAnsi="Arial" w:cs="Arial"/>
          <w:b/>
          <w:i/>
          <w:iCs/>
          <w:color w:val="000000"/>
          <w:sz w:val="20"/>
          <w:szCs w:val="22"/>
        </w:rPr>
        <w:t xml:space="preserve">under the jurisdiction of the Makana </w:t>
      </w:r>
      <w:r w:rsidR="00091919" w:rsidRPr="00091919">
        <w:rPr>
          <w:rFonts w:ascii="Arial" w:eastAsia="Calibri" w:hAnsi="Arial" w:cs="Arial"/>
          <w:b/>
          <w:i/>
          <w:iCs/>
          <w:color w:val="000000"/>
          <w:sz w:val="20"/>
          <w:szCs w:val="22"/>
        </w:rPr>
        <w:t>Local Municipality</w:t>
      </w:r>
      <w:r w:rsidRPr="00091919">
        <w:rPr>
          <w:rFonts w:ascii="Arial" w:eastAsia="Calibri" w:hAnsi="Arial" w:cs="Arial"/>
          <w:b/>
          <w:i/>
          <w:iCs/>
          <w:color w:val="000000"/>
          <w:sz w:val="20"/>
          <w:szCs w:val="22"/>
        </w:rPr>
        <w:t>:</w:t>
      </w:r>
    </w:p>
    <w:tbl>
      <w:tblPr>
        <w:tblStyle w:val="TableGrid0"/>
        <w:tblW w:w="0" w:type="auto"/>
        <w:tblInd w:w="-5" w:type="dxa"/>
        <w:tblLook w:val="04A0" w:firstRow="1" w:lastRow="0" w:firstColumn="1" w:lastColumn="0" w:noHBand="0" w:noVBand="1"/>
      </w:tblPr>
      <w:tblGrid>
        <w:gridCol w:w="3060"/>
        <w:gridCol w:w="3510"/>
        <w:gridCol w:w="2880"/>
      </w:tblGrid>
      <w:tr w:rsidR="000E0776" w:rsidRPr="000E0776" w14:paraId="51457079" w14:textId="77777777" w:rsidTr="00DD449D">
        <w:tc>
          <w:tcPr>
            <w:tcW w:w="3060" w:type="dxa"/>
            <w:shd w:val="clear" w:color="auto" w:fill="BFBFBF" w:themeFill="background1" w:themeFillShade="BF"/>
          </w:tcPr>
          <w:p w14:paraId="70FF2122" w14:textId="265DD7C6" w:rsidR="000E0776" w:rsidRPr="000E0776" w:rsidRDefault="000E0776" w:rsidP="000E0776">
            <w:pPr>
              <w:spacing w:after="21" w:line="360" w:lineRule="auto"/>
              <w:rPr>
                <w:rFonts w:ascii="Arial" w:eastAsia="Calibri" w:hAnsi="Arial" w:cs="Arial"/>
                <w:b/>
                <w:color w:val="000000"/>
                <w:sz w:val="22"/>
              </w:rPr>
            </w:pPr>
            <w:r w:rsidRPr="000E0776">
              <w:rPr>
                <w:rFonts w:ascii="Arial" w:eastAsia="Calibri" w:hAnsi="Arial" w:cs="Arial"/>
                <w:b/>
                <w:color w:val="000000"/>
                <w:sz w:val="22"/>
              </w:rPr>
              <w:t xml:space="preserve">ROAD TYPE </w:t>
            </w:r>
          </w:p>
        </w:tc>
        <w:tc>
          <w:tcPr>
            <w:tcW w:w="3510" w:type="dxa"/>
            <w:shd w:val="clear" w:color="auto" w:fill="BFBFBF" w:themeFill="background1" w:themeFillShade="BF"/>
          </w:tcPr>
          <w:p w14:paraId="06A6FEC8" w14:textId="5B6E963C" w:rsidR="000E0776" w:rsidRPr="000E0776" w:rsidRDefault="000E0776" w:rsidP="000E0776">
            <w:pPr>
              <w:spacing w:after="21" w:line="360" w:lineRule="auto"/>
              <w:rPr>
                <w:rFonts w:ascii="Arial" w:eastAsia="Calibri" w:hAnsi="Arial" w:cs="Arial"/>
                <w:b/>
                <w:color w:val="000000"/>
                <w:sz w:val="22"/>
              </w:rPr>
            </w:pPr>
            <w:r w:rsidRPr="000E0776">
              <w:rPr>
                <w:rFonts w:ascii="Arial" w:eastAsia="Calibri" w:hAnsi="Arial" w:cs="Arial"/>
                <w:b/>
                <w:color w:val="000000"/>
                <w:sz w:val="22"/>
              </w:rPr>
              <w:t xml:space="preserve"> CATEGORY </w:t>
            </w:r>
          </w:p>
        </w:tc>
        <w:tc>
          <w:tcPr>
            <w:tcW w:w="2880" w:type="dxa"/>
            <w:shd w:val="clear" w:color="auto" w:fill="BFBFBF" w:themeFill="background1" w:themeFillShade="BF"/>
          </w:tcPr>
          <w:p w14:paraId="4F88E1A6" w14:textId="6DAB533F" w:rsidR="000E0776" w:rsidRPr="000E0776" w:rsidRDefault="000E0776" w:rsidP="000E0776">
            <w:pPr>
              <w:spacing w:after="21" w:line="360" w:lineRule="auto"/>
              <w:rPr>
                <w:rFonts w:ascii="Arial" w:eastAsia="Calibri" w:hAnsi="Arial" w:cs="Arial"/>
                <w:b/>
                <w:color w:val="000000"/>
                <w:sz w:val="22"/>
              </w:rPr>
            </w:pPr>
            <w:r w:rsidRPr="000E0776">
              <w:rPr>
                <w:rFonts w:ascii="Arial" w:eastAsia="Calibri" w:hAnsi="Arial" w:cs="Arial"/>
                <w:b/>
                <w:color w:val="000000"/>
                <w:sz w:val="22"/>
              </w:rPr>
              <w:t>LENGTH(KM)</w:t>
            </w:r>
          </w:p>
        </w:tc>
      </w:tr>
      <w:tr w:rsidR="000E0776" w:rsidRPr="000E0776" w14:paraId="0E2F9711" w14:textId="77777777" w:rsidTr="00DD449D">
        <w:tc>
          <w:tcPr>
            <w:tcW w:w="3060" w:type="dxa"/>
          </w:tcPr>
          <w:p w14:paraId="6FF8C39F" w14:textId="619F57BD" w:rsidR="000E0776" w:rsidRPr="000E0776" w:rsidRDefault="000E0776" w:rsidP="000E0776">
            <w:pPr>
              <w:spacing w:after="21" w:line="360" w:lineRule="auto"/>
              <w:rPr>
                <w:rFonts w:ascii="Arial" w:eastAsia="Calibri" w:hAnsi="Arial" w:cs="Arial"/>
                <w:b/>
                <w:color w:val="000000"/>
                <w:sz w:val="22"/>
              </w:rPr>
            </w:pPr>
            <w:r w:rsidRPr="000E0776">
              <w:rPr>
                <w:rFonts w:ascii="Arial" w:eastAsia="Calibri" w:hAnsi="Arial" w:cs="Arial"/>
                <w:b/>
                <w:color w:val="000000"/>
                <w:sz w:val="22"/>
              </w:rPr>
              <w:t>Tar</w:t>
            </w:r>
          </w:p>
        </w:tc>
        <w:tc>
          <w:tcPr>
            <w:tcW w:w="3510" w:type="dxa"/>
          </w:tcPr>
          <w:p w14:paraId="357599A8" w14:textId="0DA5AACB" w:rsidR="000E0776" w:rsidRPr="000E0776" w:rsidRDefault="000E0776" w:rsidP="000E0776">
            <w:pPr>
              <w:spacing w:after="21" w:line="360" w:lineRule="auto"/>
              <w:rPr>
                <w:rFonts w:ascii="Arial" w:eastAsia="Calibri" w:hAnsi="Arial" w:cs="Arial"/>
                <w:bCs/>
                <w:color w:val="000000"/>
                <w:sz w:val="22"/>
              </w:rPr>
            </w:pPr>
            <w:r w:rsidRPr="000E0776">
              <w:rPr>
                <w:rFonts w:ascii="Arial" w:eastAsia="Calibri" w:hAnsi="Arial" w:cs="Arial"/>
                <w:bCs/>
                <w:color w:val="000000"/>
                <w:sz w:val="22"/>
              </w:rPr>
              <w:t>Paved</w:t>
            </w:r>
          </w:p>
        </w:tc>
        <w:tc>
          <w:tcPr>
            <w:tcW w:w="2880" w:type="dxa"/>
          </w:tcPr>
          <w:p w14:paraId="7B949546" w14:textId="79A49E2A" w:rsidR="000E0776" w:rsidRPr="00C4369B" w:rsidRDefault="000E0776" w:rsidP="000E0776">
            <w:pPr>
              <w:spacing w:after="21" w:line="360" w:lineRule="auto"/>
              <w:rPr>
                <w:rFonts w:ascii="Arial" w:eastAsia="Calibri" w:hAnsi="Arial" w:cs="Arial"/>
                <w:bCs/>
                <w:color w:val="000000"/>
                <w:sz w:val="22"/>
              </w:rPr>
            </w:pPr>
            <w:r w:rsidRPr="00C4369B">
              <w:rPr>
                <w:rFonts w:ascii="Arial" w:eastAsia="Calibri" w:hAnsi="Arial" w:cs="Arial"/>
                <w:bCs/>
                <w:color w:val="000000"/>
                <w:sz w:val="22"/>
              </w:rPr>
              <w:t>149.77</w:t>
            </w:r>
          </w:p>
        </w:tc>
      </w:tr>
      <w:tr w:rsidR="000E0776" w:rsidRPr="000E0776" w14:paraId="27340725" w14:textId="77777777" w:rsidTr="00DD449D">
        <w:tc>
          <w:tcPr>
            <w:tcW w:w="3060" w:type="dxa"/>
          </w:tcPr>
          <w:p w14:paraId="2DE50590" w14:textId="2B7328E0" w:rsidR="000E0776" w:rsidRPr="000E0776" w:rsidRDefault="000E0776" w:rsidP="000E0776">
            <w:pPr>
              <w:spacing w:after="21" w:line="360" w:lineRule="auto"/>
              <w:rPr>
                <w:rFonts w:ascii="Arial" w:eastAsia="Calibri" w:hAnsi="Arial" w:cs="Arial"/>
                <w:b/>
                <w:color w:val="000000"/>
                <w:sz w:val="22"/>
              </w:rPr>
            </w:pPr>
            <w:r w:rsidRPr="000E0776">
              <w:rPr>
                <w:rFonts w:ascii="Arial" w:eastAsia="Calibri" w:hAnsi="Arial" w:cs="Arial"/>
                <w:b/>
                <w:color w:val="000000"/>
                <w:sz w:val="22"/>
              </w:rPr>
              <w:t xml:space="preserve">Block </w:t>
            </w:r>
          </w:p>
        </w:tc>
        <w:tc>
          <w:tcPr>
            <w:tcW w:w="3510" w:type="dxa"/>
          </w:tcPr>
          <w:p w14:paraId="46133051" w14:textId="149E8AB6" w:rsidR="000E0776" w:rsidRPr="000E0776" w:rsidRDefault="000E0776" w:rsidP="000E0776">
            <w:pPr>
              <w:spacing w:after="21" w:line="360" w:lineRule="auto"/>
              <w:rPr>
                <w:rFonts w:ascii="Arial" w:eastAsia="Calibri" w:hAnsi="Arial" w:cs="Arial"/>
                <w:bCs/>
                <w:color w:val="000000"/>
                <w:sz w:val="22"/>
              </w:rPr>
            </w:pPr>
            <w:r w:rsidRPr="000E0776">
              <w:rPr>
                <w:rFonts w:ascii="Arial" w:eastAsia="Calibri" w:hAnsi="Arial" w:cs="Arial"/>
                <w:bCs/>
                <w:color w:val="000000"/>
                <w:sz w:val="22"/>
              </w:rPr>
              <w:t>Paved</w:t>
            </w:r>
          </w:p>
        </w:tc>
        <w:tc>
          <w:tcPr>
            <w:tcW w:w="2880" w:type="dxa"/>
          </w:tcPr>
          <w:p w14:paraId="69316672" w14:textId="04A56F3B" w:rsidR="000E0776" w:rsidRPr="00C4369B" w:rsidRDefault="000E0776" w:rsidP="000E0776">
            <w:pPr>
              <w:spacing w:after="21" w:line="360" w:lineRule="auto"/>
              <w:rPr>
                <w:rFonts w:ascii="Arial" w:eastAsia="Calibri" w:hAnsi="Arial" w:cs="Arial"/>
                <w:bCs/>
                <w:color w:val="000000"/>
                <w:sz w:val="22"/>
              </w:rPr>
            </w:pPr>
            <w:r w:rsidRPr="00C4369B">
              <w:rPr>
                <w:rFonts w:ascii="Arial" w:eastAsia="Calibri" w:hAnsi="Arial" w:cs="Arial"/>
                <w:bCs/>
                <w:color w:val="000000"/>
                <w:sz w:val="22"/>
              </w:rPr>
              <w:t>13.85</w:t>
            </w:r>
          </w:p>
        </w:tc>
      </w:tr>
      <w:tr w:rsidR="000E0776" w:rsidRPr="000E0776" w14:paraId="59F02C96" w14:textId="77777777" w:rsidTr="00DD449D">
        <w:tc>
          <w:tcPr>
            <w:tcW w:w="3060" w:type="dxa"/>
          </w:tcPr>
          <w:p w14:paraId="583A4478" w14:textId="5B28193C" w:rsidR="000E0776" w:rsidRPr="000E0776" w:rsidRDefault="000E0776" w:rsidP="000E0776">
            <w:pPr>
              <w:spacing w:after="21" w:line="360" w:lineRule="auto"/>
              <w:rPr>
                <w:rFonts w:ascii="Arial" w:eastAsia="Calibri" w:hAnsi="Arial" w:cs="Arial"/>
                <w:b/>
                <w:color w:val="000000"/>
                <w:sz w:val="22"/>
              </w:rPr>
            </w:pPr>
            <w:r w:rsidRPr="000E0776">
              <w:rPr>
                <w:rFonts w:ascii="Arial" w:eastAsia="Calibri" w:hAnsi="Arial" w:cs="Arial"/>
                <w:b/>
                <w:color w:val="000000"/>
                <w:sz w:val="22"/>
              </w:rPr>
              <w:t xml:space="preserve">Concrete </w:t>
            </w:r>
          </w:p>
        </w:tc>
        <w:tc>
          <w:tcPr>
            <w:tcW w:w="3510" w:type="dxa"/>
          </w:tcPr>
          <w:p w14:paraId="4E61A5D4" w14:textId="213C1946" w:rsidR="000E0776" w:rsidRPr="000E0776" w:rsidRDefault="000E0776" w:rsidP="000E0776">
            <w:pPr>
              <w:spacing w:after="21" w:line="360" w:lineRule="auto"/>
              <w:rPr>
                <w:rFonts w:ascii="Arial" w:eastAsia="Calibri" w:hAnsi="Arial" w:cs="Arial"/>
                <w:bCs/>
                <w:color w:val="000000"/>
                <w:sz w:val="22"/>
              </w:rPr>
            </w:pPr>
            <w:r w:rsidRPr="000E0776">
              <w:rPr>
                <w:rFonts w:ascii="Arial" w:eastAsia="Calibri" w:hAnsi="Arial" w:cs="Arial"/>
                <w:bCs/>
                <w:color w:val="000000"/>
                <w:sz w:val="22"/>
              </w:rPr>
              <w:t>Paved</w:t>
            </w:r>
          </w:p>
        </w:tc>
        <w:tc>
          <w:tcPr>
            <w:tcW w:w="2880" w:type="dxa"/>
          </w:tcPr>
          <w:p w14:paraId="1323A7FC" w14:textId="0C1C9BA5" w:rsidR="000E0776" w:rsidRPr="00C4369B" w:rsidRDefault="000E0776" w:rsidP="000E0776">
            <w:pPr>
              <w:spacing w:after="21" w:line="360" w:lineRule="auto"/>
              <w:rPr>
                <w:rFonts w:ascii="Arial" w:eastAsia="Calibri" w:hAnsi="Arial" w:cs="Arial"/>
                <w:bCs/>
                <w:color w:val="000000"/>
                <w:sz w:val="22"/>
              </w:rPr>
            </w:pPr>
            <w:r w:rsidRPr="00C4369B">
              <w:rPr>
                <w:rFonts w:ascii="Arial" w:eastAsia="Calibri" w:hAnsi="Arial" w:cs="Arial"/>
                <w:bCs/>
                <w:color w:val="000000"/>
                <w:sz w:val="22"/>
              </w:rPr>
              <w:t>0.23</w:t>
            </w:r>
          </w:p>
        </w:tc>
      </w:tr>
      <w:tr w:rsidR="000E0776" w:rsidRPr="000E0776" w14:paraId="5DDC463F" w14:textId="77777777" w:rsidTr="00DD449D">
        <w:tc>
          <w:tcPr>
            <w:tcW w:w="3060" w:type="dxa"/>
          </w:tcPr>
          <w:p w14:paraId="1E3D3534" w14:textId="1C78E2E9" w:rsidR="000E0776" w:rsidRPr="000E0776" w:rsidRDefault="000E0776" w:rsidP="000E0776">
            <w:pPr>
              <w:spacing w:after="21" w:line="360" w:lineRule="auto"/>
              <w:rPr>
                <w:rFonts w:ascii="Arial" w:eastAsia="Calibri" w:hAnsi="Arial" w:cs="Arial"/>
                <w:b/>
                <w:color w:val="000000"/>
                <w:sz w:val="22"/>
              </w:rPr>
            </w:pPr>
            <w:r w:rsidRPr="000E0776">
              <w:rPr>
                <w:rFonts w:ascii="Arial" w:eastAsia="Calibri" w:hAnsi="Arial" w:cs="Arial"/>
                <w:b/>
                <w:color w:val="000000"/>
                <w:sz w:val="22"/>
              </w:rPr>
              <w:t xml:space="preserve">Gravel </w:t>
            </w:r>
          </w:p>
        </w:tc>
        <w:tc>
          <w:tcPr>
            <w:tcW w:w="3510" w:type="dxa"/>
          </w:tcPr>
          <w:p w14:paraId="2D2ECE0E" w14:textId="2CF30C5A" w:rsidR="000E0776" w:rsidRPr="000E0776" w:rsidRDefault="000E0776" w:rsidP="000E0776">
            <w:pPr>
              <w:spacing w:after="21" w:line="360" w:lineRule="auto"/>
              <w:rPr>
                <w:rFonts w:ascii="Arial" w:eastAsia="Calibri" w:hAnsi="Arial" w:cs="Arial"/>
                <w:bCs/>
                <w:color w:val="000000"/>
                <w:sz w:val="22"/>
              </w:rPr>
            </w:pPr>
            <w:r w:rsidRPr="000E0776">
              <w:rPr>
                <w:rFonts w:ascii="Arial" w:eastAsia="Calibri" w:hAnsi="Arial" w:cs="Arial"/>
                <w:bCs/>
                <w:color w:val="000000"/>
                <w:sz w:val="22"/>
              </w:rPr>
              <w:t xml:space="preserve">Unpaved </w:t>
            </w:r>
          </w:p>
        </w:tc>
        <w:tc>
          <w:tcPr>
            <w:tcW w:w="2880" w:type="dxa"/>
          </w:tcPr>
          <w:p w14:paraId="77A3B178" w14:textId="72E1E9D2" w:rsidR="000E0776" w:rsidRPr="00C4369B" w:rsidRDefault="000E0776" w:rsidP="000E0776">
            <w:pPr>
              <w:spacing w:after="21" w:line="360" w:lineRule="auto"/>
              <w:rPr>
                <w:rFonts w:ascii="Arial" w:eastAsia="Calibri" w:hAnsi="Arial" w:cs="Arial"/>
                <w:bCs/>
                <w:color w:val="000000"/>
                <w:sz w:val="22"/>
              </w:rPr>
            </w:pPr>
            <w:r w:rsidRPr="00C4369B">
              <w:rPr>
                <w:rFonts w:ascii="Arial" w:eastAsia="Calibri" w:hAnsi="Arial" w:cs="Arial"/>
                <w:bCs/>
                <w:color w:val="000000"/>
                <w:sz w:val="22"/>
              </w:rPr>
              <w:t>103.78</w:t>
            </w:r>
          </w:p>
        </w:tc>
      </w:tr>
      <w:tr w:rsidR="000E0776" w:rsidRPr="000E0776" w14:paraId="27B517B4" w14:textId="77777777" w:rsidTr="00DD449D">
        <w:tc>
          <w:tcPr>
            <w:tcW w:w="3060" w:type="dxa"/>
          </w:tcPr>
          <w:p w14:paraId="5CC9C90D" w14:textId="29053B41" w:rsidR="000E0776" w:rsidRPr="000E0776" w:rsidRDefault="000E0776" w:rsidP="000E0776">
            <w:pPr>
              <w:spacing w:after="21" w:line="360" w:lineRule="auto"/>
              <w:rPr>
                <w:rFonts w:ascii="Arial" w:eastAsia="Calibri" w:hAnsi="Arial" w:cs="Arial"/>
                <w:b/>
                <w:bCs/>
                <w:color w:val="000000"/>
                <w:sz w:val="22"/>
              </w:rPr>
            </w:pPr>
            <w:r w:rsidRPr="00ED3300">
              <w:rPr>
                <w:rFonts w:ascii="Arial" w:eastAsia="Calibri" w:hAnsi="Arial" w:cs="Arial"/>
                <w:b/>
                <w:bCs/>
                <w:color w:val="000000"/>
                <w:sz w:val="22"/>
              </w:rPr>
              <w:t>In Situ / Earth</w:t>
            </w:r>
          </w:p>
        </w:tc>
        <w:tc>
          <w:tcPr>
            <w:tcW w:w="3510" w:type="dxa"/>
          </w:tcPr>
          <w:p w14:paraId="4432F1EE" w14:textId="39CEB713" w:rsidR="000E0776" w:rsidRPr="000E0776" w:rsidRDefault="000E0776" w:rsidP="000E0776">
            <w:pPr>
              <w:spacing w:after="21" w:line="360" w:lineRule="auto"/>
              <w:rPr>
                <w:rFonts w:ascii="Arial" w:eastAsia="Calibri" w:hAnsi="Arial" w:cs="Arial"/>
                <w:bCs/>
                <w:color w:val="000000"/>
                <w:sz w:val="22"/>
              </w:rPr>
            </w:pPr>
            <w:r w:rsidRPr="000E0776">
              <w:rPr>
                <w:rFonts w:ascii="Arial" w:eastAsia="Calibri" w:hAnsi="Arial" w:cs="Arial"/>
                <w:bCs/>
                <w:color w:val="000000"/>
                <w:sz w:val="22"/>
              </w:rPr>
              <w:t xml:space="preserve">Unpaved </w:t>
            </w:r>
          </w:p>
        </w:tc>
        <w:tc>
          <w:tcPr>
            <w:tcW w:w="2880" w:type="dxa"/>
          </w:tcPr>
          <w:p w14:paraId="71781B1D" w14:textId="26E1D608" w:rsidR="000E0776" w:rsidRPr="00C4369B" w:rsidRDefault="000E0776" w:rsidP="000E0776">
            <w:pPr>
              <w:spacing w:after="21" w:line="360" w:lineRule="auto"/>
              <w:rPr>
                <w:rFonts w:ascii="Arial" w:eastAsia="Calibri" w:hAnsi="Arial" w:cs="Arial"/>
                <w:bCs/>
                <w:color w:val="000000"/>
                <w:sz w:val="22"/>
              </w:rPr>
            </w:pPr>
            <w:r w:rsidRPr="00C4369B">
              <w:rPr>
                <w:rFonts w:ascii="Arial" w:eastAsia="Calibri" w:hAnsi="Arial" w:cs="Arial"/>
                <w:bCs/>
                <w:color w:val="000000"/>
                <w:sz w:val="22"/>
              </w:rPr>
              <w:t>0.56</w:t>
            </w:r>
          </w:p>
        </w:tc>
      </w:tr>
      <w:tr w:rsidR="000E0776" w:rsidRPr="000E0776" w14:paraId="0D3CB98A" w14:textId="77777777" w:rsidTr="00DD449D">
        <w:tc>
          <w:tcPr>
            <w:tcW w:w="3060" w:type="dxa"/>
          </w:tcPr>
          <w:p w14:paraId="5B331DA0" w14:textId="6C7EBD5C" w:rsidR="000E0776" w:rsidRPr="000E0776" w:rsidRDefault="000E0776" w:rsidP="000E0776">
            <w:pPr>
              <w:spacing w:after="21" w:line="360" w:lineRule="auto"/>
              <w:rPr>
                <w:rFonts w:ascii="Arial" w:eastAsia="Calibri" w:hAnsi="Arial" w:cs="Arial"/>
                <w:b/>
                <w:bCs/>
                <w:color w:val="000000"/>
                <w:sz w:val="22"/>
              </w:rPr>
            </w:pPr>
            <w:r w:rsidRPr="00ED3300">
              <w:rPr>
                <w:rFonts w:ascii="Arial" w:eastAsia="Calibri" w:hAnsi="Arial" w:cs="Arial"/>
                <w:b/>
                <w:bCs/>
                <w:color w:val="000000"/>
                <w:sz w:val="22"/>
              </w:rPr>
              <w:t>Tracks</w:t>
            </w:r>
          </w:p>
        </w:tc>
        <w:tc>
          <w:tcPr>
            <w:tcW w:w="3510" w:type="dxa"/>
          </w:tcPr>
          <w:p w14:paraId="53046D99" w14:textId="4A522520" w:rsidR="000E0776" w:rsidRPr="000E0776" w:rsidRDefault="000E0776" w:rsidP="000E0776">
            <w:pPr>
              <w:spacing w:after="21" w:line="360" w:lineRule="auto"/>
              <w:rPr>
                <w:rFonts w:ascii="Arial" w:eastAsia="Calibri" w:hAnsi="Arial" w:cs="Arial"/>
                <w:bCs/>
                <w:color w:val="000000"/>
                <w:sz w:val="22"/>
              </w:rPr>
            </w:pPr>
            <w:r w:rsidRPr="000E0776">
              <w:rPr>
                <w:rFonts w:ascii="Arial" w:eastAsia="Calibri" w:hAnsi="Arial" w:cs="Arial"/>
                <w:bCs/>
                <w:color w:val="000000"/>
                <w:sz w:val="22"/>
              </w:rPr>
              <w:t xml:space="preserve">Unpaved </w:t>
            </w:r>
          </w:p>
        </w:tc>
        <w:tc>
          <w:tcPr>
            <w:tcW w:w="2880" w:type="dxa"/>
          </w:tcPr>
          <w:p w14:paraId="6BED64B1" w14:textId="455E0353" w:rsidR="000E0776" w:rsidRPr="00C4369B" w:rsidRDefault="000E0776" w:rsidP="000E0776">
            <w:pPr>
              <w:spacing w:after="21" w:line="360" w:lineRule="auto"/>
              <w:rPr>
                <w:rFonts w:ascii="Arial" w:eastAsia="Calibri" w:hAnsi="Arial" w:cs="Arial"/>
                <w:bCs/>
                <w:color w:val="000000"/>
                <w:sz w:val="22"/>
              </w:rPr>
            </w:pPr>
            <w:r w:rsidRPr="00C4369B">
              <w:rPr>
                <w:rFonts w:ascii="Arial" w:eastAsia="Calibri" w:hAnsi="Arial" w:cs="Arial"/>
                <w:bCs/>
                <w:color w:val="000000"/>
                <w:sz w:val="22"/>
              </w:rPr>
              <w:t>8.28</w:t>
            </w:r>
          </w:p>
        </w:tc>
      </w:tr>
      <w:tr w:rsidR="000E0776" w:rsidRPr="000E0776" w14:paraId="1E505EC4" w14:textId="77777777" w:rsidTr="00DD449D">
        <w:tc>
          <w:tcPr>
            <w:tcW w:w="3060" w:type="dxa"/>
          </w:tcPr>
          <w:p w14:paraId="59B10DAC" w14:textId="7BAD79A9" w:rsidR="000E0776" w:rsidRPr="000E0776" w:rsidRDefault="000E0776" w:rsidP="000E0776">
            <w:pPr>
              <w:spacing w:after="21" w:line="360" w:lineRule="auto"/>
              <w:rPr>
                <w:rFonts w:ascii="Arial" w:eastAsia="Calibri" w:hAnsi="Arial" w:cs="Arial"/>
                <w:b/>
                <w:bCs/>
                <w:color w:val="000000"/>
                <w:sz w:val="22"/>
              </w:rPr>
            </w:pPr>
            <w:r w:rsidRPr="00ED3300">
              <w:rPr>
                <w:rFonts w:ascii="Arial" w:eastAsia="Calibri" w:hAnsi="Arial" w:cs="Arial"/>
                <w:b/>
                <w:bCs/>
                <w:color w:val="000000"/>
                <w:sz w:val="22"/>
              </w:rPr>
              <w:t>Other</w:t>
            </w:r>
          </w:p>
        </w:tc>
        <w:tc>
          <w:tcPr>
            <w:tcW w:w="3510" w:type="dxa"/>
          </w:tcPr>
          <w:p w14:paraId="78665B91" w14:textId="35144300" w:rsidR="000E0776" w:rsidRPr="000E0776" w:rsidRDefault="000E0776" w:rsidP="000E0776">
            <w:pPr>
              <w:spacing w:after="21" w:line="360" w:lineRule="auto"/>
              <w:rPr>
                <w:rFonts w:ascii="Arial" w:eastAsia="Calibri" w:hAnsi="Arial" w:cs="Arial"/>
                <w:b/>
                <w:color w:val="000000"/>
                <w:sz w:val="22"/>
              </w:rPr>
            </w:pPr>
            <w:r w:rsidRPr="00ED3300">
              <w:rPr>
                <w:rFonts w:ascii="Arial" w:eastAsia="Calibri" w:hAnsi="Arial" w:cs="Arial"/>
                <w:color w:val="000000"/>
                <w:sz w:val="22"/>
              </w:rPr>
              <w:t>Inaccessible</w:t>
            </w:r>
          </w:p>
        </w:tc>
        <w:tc>
          <w:tcPr>
            <w:tcW w:w="2880" w:type="dxa"/>
          </w:tcPr>
          <w:p w14:paraId="09D3D2F3" w14:textId="0EE1C385" w:rsidR="000E0776" w:rsidRPr="00C4369B" w:rsidRDefault="000E0776" w:rsidP="000E0776">
            <w:pPr>
              <w:spacing w:after="21" w:line="360" w:lineRule="auto"/>
              <w:rPr>
                <w:rFonts w:ascii="Arial" w:eastAsia="Calibri" w:hAnsi="Arial" w:cs="Arial"/>
                <w:bCs/>
                <w:color w:val="000000"/>
                <w:sz w:val="22"/>
              </w:rPr>
            </w:pPr>
            <w:r w:rsidRPr="00C4369B">
              <w:rPr>
                <w:rFonts w:ascii="Arial" w:eastAsia="Calibri" w:hAnsi="Arial" w:cs="Arial"/>
                <w:bCs/>
                <w:color w:val="000000"/>
                <w:sz w:val="22"/>
              </w:rPr>
              <w:t>11.22</w:t>
            </w:r>
          </w:p>
        </w:tc>
      </w:tr>
      <w:tr w:rsidR="000E0776" w:rsidRPr="000E0776" w14:paraId="0C90CC0C" w14:textId="77777777" w:rsidTr="00DD449D">
        <w:tc>
          <w:tcPr>
            <w:tcW w:w="6570" w:type="dxa"/>
            <w:gridSpan w:val="2"/>
          </w:tcPr>
          <w:p w14:paraId="4D2FC8CD" w14:textId="6B10CB16" w:rsidR="000E0776" w:rsidRPr="000E0776" w:rsidRDefault="000E0776" w:rsidP="000E0776">
            <w:pPr>
              <w:spacing w:after="21" w:line="360" w:lineRule="auto"/>
              <w:rPr>
                <w:rFonts w:ascii="Arial" w:eastAsia="Calibri" w:hAnsi="Arial" w:cs="Arial"/>
                <w:b/>
                <w:bCs/>
                <w:color w:val="000000"/>
                <w:sz w:val="22"/>
              </w:rPr>
            </w:pPr>
            <w:r w:rsidRPr="000E0776">
              <w:rPr>
                <w:rFonts w:ascii="Arial" w:eastAsia="Calibri" w:hAnsi="Arial" w:cs="Arial"/>
                <w:b/>
                <w:bCs/>
                <w:color w:val="000000"/>
                <w:sz w:val="22"/>
              </w:rPr>
              <w:t>Total</w:t>
            </w:r>
          </w:p>
        </w:tc>
        <w:tc>
          <w:tcPr>
            <w:tcW w:w="2880" w:type="dxa"/>
          </w:tcPr>
          <w:p w14:paraId="3D37464D" w14:textId="0F75544E" w:rsidR="000E0776" w:rsidRPr="00C4369B" w:rsidRDefault="000E0776" w:rsidP="000E0776">
            <w:pPr>
              <w:spacing w:after="21" w:line="360" w:lineRule="auto"/>
              <w:rPr>
                <w:rFonts w:ascii="Arial" w:eastAsia="Calibri" w:hAnsi="Arial" w:cs="Arial"/>
                <w:bCs/>
                <w:color w:val="000000"/>
                <w:sz w:val="22"/>
              </w:rPr>
            </w:pPr>
            <w:r w:rsidRPr="00C4369B">
              <w:rPr>
                <w:rFonts w:ascii="Arial" w:eastAsia="Calibri" w:hAnsi="Arial" w:cs="Arial"/>
                <w:bCs/>
                <w:color w:val="000000"/>
                <w:sz w:val="22"/>
              </w:rPr>
              <w:t>287.67</w:t>
            </w:r>
          </w:p>
        </w:tc>
      </w:tr>
    </w:tbl>
    <w:p w14:paraId="420A166F" w14:textId="5174847F" w:rsidR="004B7026" w:rsidRDefault="00ED3300" w:rsidP="00005273">
      <w:pPr>
        <w:spacing w:after="21" w:line="259" w:lineRule="auto"/>
        <w:ind w:left="720"/>
        <w:rPr>
          <w:rFonts w:ascii="Arial" w:hAnsi="Arial" w:cs="Arial"/>
          <w:b/>
          <w:sz w:val="22"/>
          <w:szCs w:val="22"/>
        </w:rPr>
      </w:pPr>
      <w:r w:rsidRPr="00ED3300">
        <w:rPr>
          <w:rFonts w:ascii="Calibri" w:eastAsia="Calibri" w:hAnsi="Calibri" w:cs="Calibri"/>
          <w:b/>
          <w:color w:val="000000"/>
          <w:sz w:val="22"/>
        </w:rPr>
        <w:t xml:space="preserve"> </w:t>
      </w:r>
    </w:p>
    <w:p w14:paraId="179B95B5" w14:textId="77777777" w:rsidR="00767A85" w:rsidRDefault="00767A85" w:rsidP="00005273">
      <w:pPr>
        <w:spacing w:after="5" w:line="270" w:lineRule="auto"/>
        <w:rPr>
          <w:rFonts w:ascii="Arial" w:eastAsia="Calibri" w:hAnsi="Arial" w:cs="Arial"/>
          <w:b/>
          <w:i/>
          <w:iCs/>
          <w:color w:val="000000"/>
          <w:sz w:val="20"/>
          <w:szCs w:val="22"/>
        </w:rPr>
      </w:pPr>
    </w:p>
    <w:p w14:paraId="4D676553" w14:textId="0F06EC15" w:rsidR="00005273" w:rsidRPr="00091919" w:rsidRDefault="00005273" w:rsidP="00005273">
      <w:pPr>
        <w:spacing w:after="5" w:line="270" w:lineRule="auto"/>
        <w:rPr>
          <w:rFonts w:ascii="Arial" w:eastAsia="Calibri" w:hAnsi="Arial" w:cs="Arial"/>
          <w:b/>
          <w:i/>
          <w:iCs/>
          <w:color w:val="000000"/>
          <w:sz w:val="20"/>
          <w:szCs w:val="22"/>
        </w:rPr>
      </w:pPr>
      <w:r w:rsidRPr="00005273">
        <w:rPr>
          <w:rFonts w:ascii="Arial" w:eastAsia="Calibri" w:hAnsi="Arial" w:cs="Arial"/>
          <w:b/>
          <w:i/>
          <w:iCs/>
          <w:color w:val="000000"/>
          <w:sz w:val="20"/>
          <w:szCs w:val="22"/>
        </w:rPr>
        <w:t xml:space="preserve">Table 3 below indicates the road network in the various towns: </w:t>
      </w:r>
    </w:p>
    <w:tbl>
      <w:tblPr>
        <w:tblStyle w:val="TableGrid0"/>
        <w:tblW w:w="0" w:type="auto"/>
        <w:tblLook w:val="04A0" w:firstRow="1" w:lastRow="0" w:firstColumn="1" w:lastColumn="0" w:noHBand="0" w:noVBand="1"/>
      </w:tblPr>
      <w:tblGrid>
        <w:gridCol w:w="1686"/>
        <w:gridCol w:w="1329"/>
        <w:gridCol w:w="1610"/>
        <w:gridCol w:w="1890"/>
        <w:gridCol w:w="1440"/>
        <w:gridCol w:w="1490"/>
      </w:tblGrid>
      <w:tr w:rsidR="00005273" w:rsidRPr="00C4369B" w14:paraId="06DC17EE" w14:textId="01BFFB06" w:rsidTr="00AF0562">
        <w:tc>
          <w:tcPr>
            <w:tcW w:w="1686" w:type="dxa"/>
            <w:shd w:val="clear" w:color="auto" w:fill="BFBFBF" w:themeFill="background1" w:themeFillShade="BF"/>
          </w:tcPr>
          <w:p w14:paraId="745FAD43" w14:textId="0BEDF002" w:rsidR="00005273" w:rsidRPr="00C4369B" w:rsidRDefault="00005273" w:rsidP="00005273">
            <w:pPr>
              <w:spacing w:after="5" w:line="270" w:lineRule="auto"/>
              <w:rPr>
                <w:rFonts w:ascii="Arial" w:eastAsia="Calibri" w:hAnsi="Arial" w:cs="Arial"/>
                <w:b/>
                <w:bCs/>
                <w:color w:val="000000"/>
                <w:sz w:val="22"/>
              </w:rPr>
            </w:pPr>
            <w:r w:rsidRPr="00C4369B">
              <w:rPr>
                <w:rFonts w:ascii="Arial" w:eastAsia="Calibri" w:hAnsi="Arial" w:cs="Arial"/>
                <w:b/>
                <w:bCs/>
                <w:color w:val="000000"/>
                <w:sz w:val="22"/>
              </w:rPr>
              <w:t xml:space="preserve">Town </w:t>
            </w:r>
          </w:p>
        </w:tc>
        <w:tc>
          <w:tcPr>
            <w:tcW w:w="1329" w:type="dxa"/>
            <w:shd w:val="clear" w:color="auto" w:fill="BFBFBF" w:themeFill="background1" w:themeFillShade="BF"/>
          </w:tcPr>
          <w:p w14:paraId="1586C8F2" w14:textId="4EAF5E2F" w:rsidR="00005273" w:rsidRPr="00C4369B" w:rsidRDefault="00005273" w:rsidP="00005273">
            <w:pPr>
              <w:spacing w:after="5" w:line="270" w:lineRule="auto"/>
              <w:rPr>
                <w:rFonts w:ascii="Arial" w:eastAsia="Calibri" w:hAnsi="Arial" w:cs="Arial"/>
                <w:b/>
                <w:bCs/>
                <w:color w:val="000000"/>
                <w:sz w:val="22"/>
              </w:rPr>
            </w:pPr>
            <w:r w:rsidRPr="00C4369B">
              <w:rPr>
                <w:rFonts w:ascii="Arial" w:eastAsia="Calibri" w:hAnsi="Arial" w:cs="Arial"/>
                <w:b/>
                <w:bCs/>
                <w:color w:val="000000"/>
                <w:sz w:val="22"/>
              </w:rPr>
              <w:t xml:space="preserve">Paved(km) </w:t>
            </w:r>
          </w:p>
        </w:tc>
        <w:tc>
          <w:tcPr>
            <w:tcW w:w="1610" w:type="dxa"/>
            <w:shd w:val="clear" w:color="auto" w:fill="BFBFBF" w:themeFill="background1" w:themeFillShade="BF"/>
          </w:tcPr>
          <w:p w14:paraId="6ED7AB13" w14:textId="2D300704" w:rsidR="00005273" w:rsidRPr="00C4369B" w:rsidRDefault="00005273" w:rsidP="00005273">
            <w:pPr>
              <w:spacing w:after="5" w:line="270" w:lineRule="auto"/>
              <w:rPr>
                <w:rFonts w:ascii="Arial" w:eastAsia="Calibri" w:hAnsi="Arial" w:cs="Arial"/>
                <w:b/>
                <w:bCs/>
                <w:color w:val="000000"/>
                <w:sz w:val="22"/>
              </w:rPr>
            </w:pPr>
            <w:r w:rsidRPr="00C4369B">
              <w:rPr>
                <w:rFonts w:ascii="Arial" w:eastAsia="Calibri" w:hAnsi="Arial" w:cs="Arial"/>
                <w:b/>
                <w:bCs/>
                <w:color w:val="000000"/>
                <w:sz w:val="22"/>
              </w:rPr>
              <w:t>Unpaved(km)</w:t>
            </w:r>
          </w:p>
        </w:tc>
        <w:tc>
          <w:tcPr>
            <w:tcW w:w="1890" w:type="dxa"/>
            <w:shd w:val="clear" w:color="auto" w:fill="BFBFBF" w:themeFill="background1" w:themeFillShade="BF"/>
          </w:tcPr>
          <w:p w14:paraId="62CAFCD3" w14:textId="2D29A666" w:rsidR="00005273" w:rsidRPr="00C4369B" w:rsidRDefault="00005273" w:rsidP="00005273">
            <w:pPr>
              <w:spacing w:after="5" w:line="270" w:lineRule="auto"/>
              <w:rPr>
                <w:rFonts w:ascii="Arial" w:eastAsia="Calibri" w:hAnsi="Arial" w:cs="Arial"/>
                <w:b/>
                <w:bCs/>
                <w:color w:val="000000"/>
                <w:sz w:val="22"/>
              </w:rPr>
            </w:pPr>
            <w:r w:rsidRPr="00C4369B">
              <w:rPr>
                <w:rFonts w:ascii="Arial" w:eastAsia="Calibri" w:hAnsi="Arial" w:cs="Arial"/>
                <w:b/>
                <w:bCs/>
                <w:color w:val="000000"/>
                <w:sz w:val="22"/>
              </w:rPr>
              <w:t>Inaccessible (Km)</w:t>
            </w:r>
          </w:p>
        </w:tc>
        <w:tc>
          <w:tcPr>
            <w:tcW w:w="1440" w:type="dxa"/>
            <w:shd w:val="clear" w:color="auto" w:fill="BFBFBF" w:themeFill="background1" w:themeFillShade="BF"/>
          </w:tcPr>
          <w:p w14:paraId="20520D7C" w14:textId="60467A5A" w:rsidR="00005273" w:rsidRPr="00C4369B" w:rsidRDefault="00005273" w:rsidP="00005273">
            <w:pPr>
              <w:spacing w:after="5" w:line="270" w:lineRule="auto"/>
              <w:rPr>
                <w:rFonts w:ascii="Arial" w:eastAsia="Calibri" w:hAnsi="Arial" w:cs="Arial"/>
                <w:b/>
                <w:bCs/>
                <w:color w:val="000000"/>
                <w:sz w:val="22"/>
              </w:rPr>
            </w:pPr>
            <w:r w:rsidRPr="00C4369B">
              <w:rPr>
                <w:rFonts w:ascii="Arial" w:eastAsia="Calibri" w:hAnsi="Arial" w:cs="Arial"/>
                <w:b/>
                <w:bCs/>
                <w:color w:val="000000"/>
                <w:sz w:val="22"/>
              </w:rPr>
              <w:t>Total(km)</w:t>
            </w:r>
          </w:p>
        </w:tc>
        <w:tc>
          <w:tcPr>
            <w:tcW w:w="1490" w:type="dxa"/>
            <w:shd w:val="clear" w:color="auto" w:fill="BFBFBF" w:themeFill="background1" w:themeFillShade="BF"/>
          </w:tcPr>
          <w:p w14:paraId="3D0DCDFA" w14:textId="3D77C5B4" w:rsidR="00005273" w:rsidRPr="00C4369B" w:rsidRDefault="00005273" w:rsidP="00005273">
            <w:pPr>
              <w:spacing w:after="5" w:line="270" w:lineRule="auto"/>
              <w:rPr>
                <w:rFonts w:ascii="Arial" w:eastAsia="Calibri" w:hAnsi="Arial" w:cs="Arial"/>
                <w:b/>
                <w:bCs/>
                <w:color w:val="000000"/>
                <w:sz w:val="22"/>
              </w:rPr>
            </w:pPr>
            <w:r w:rsidRPr="00C4369B">
              <w:rPr>
                <w:rFonts w:ascii="Arial" w:eastAsia="Calibri" w:hAnsi="Arial" w:cs="Arial"/>
                <w:b/>
                <w:bCs/>
                <w:color w:val="000000"/>
                <w:sz w:val="22"/>
              </w:rPr>
              <w:t>% Total Network</w:t>
            </w:r>
          </w:p>
        </w:tc>
      </w:tr>
      <w:tr w:rsidR="00005273" w:rsidRPr="00C4369B" w14:paraId="6C667C83" w14:textId="55A3BD86" w:rsidTr="00AF0562">
        <w:tc>
          <w:tcPr>
            <w:tcW w:w="1686" w:type="dxa"/>
          </w:tcPr>
          <w:p w14:paraId="448EBCAF" w14:textId="2A1DEAD3" w:rsidR="00005273" w:rsidRPr="00C4369B" w:rsidRDefault="00005273" w:rsidP="00005273">
            <w:pPr>
              <w:spacing w:after="5" w:line="270" w:lineRule="auto"/>
              <w:rPr>
                <w:rFonts w:ascii="Arial" w:eastAsia="Calibri" w:hAnsi="Arial" w:cs="Arial"/>
                <w:b/>
                <w:bCs/>
                <w:color w:val="000000"/>
                <w:szCs w:val="28"/>
              </w:rPr>
            </w:pPr>
            <w:r w:rsidRPr="00C4369B">
              <w:rPr>
                <w:rFonts w:ascii="Arial" w:eastAsia="Calibri" w:hAnsi="Arial" w:cs="Arial"/>
                <w:b/>
                <w:bCs/>
                <w:color w:val="000000"/>
                <w:szCs w:val="28"/>
              </w:rPr>
              <w:t xml:space="preserve">Alicedale </w:t>
            </w:r>
          </w:p>
        </w:tc>
        <w:tc>
          <w:tcPr>
            <w:tcW w:w="1329" w:type="dxa"/>
          </w:tcPr>
          <w:p w14:paraId="32E95A65" w14:textId="472B9F89" w:rsidR="00005273" w:rsidRPr="00C4369B" w:rsidRDefault="00005273"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12.02</w:t>
            </w:r>
          </w:p>
        </w:tc>
        <w:tc>
          <w:tcPr>
            <w:tcW w:w="1610" w:type="dxa"/>
          </w:tcPr>
          <w:p w14:paraId="3D3D9FD8" w14:textId="1CE7C866" w:rsidR="00005273" w:rsidRPr="00C4369B" w:rsidRDefault="00005273"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1.11</w:t>
            </w:r>
          </w:p>
        </w:tc>
        <w:tc>
          <w:tcPr>
            <w:tcW w:w="1890" w:type="dxa"/>
          </w:tcPr>
          <w:p w14:paraId="002A026E" w14:textId="4B9042E2" w:rsidR="00005273" w:rsidRPr="00C4369B" w:rsidRDefault="00005273"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2.44</w:t>
            </w:r>
          </w:p>
        </w:tc>
        <w:tc>
          <w:tcPr>
            <w:tcW w:w="1440" w:type="dxa"/>
          </w:tcPr>
          <w:p w14:paraId="66ABEB15" w14:textId="003C46B7" w:rsidR="00005273" w:rsidRPr="00C4369B" w:rsidRDefault="00005273"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15.57</w:t>
            </w:r>
          </w:p>
        </w:tc>
        <w:tc>
          <w:tcPr>
            <w:tcW w:w="1490" w:type="dxa"/>
          </w:tcPr>
          <w:p w14:paraId="05AA9606" w14:textId="40C46031" w:rsidR="00005273" w:rsidRPr="00C4369B" w:rsidRDefault="00005273"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5.</w:t>
            </w:r>
            <w:r w:rsidR="00C4369B" w:rsidRPr="00C4369B">
              <w:rPr>
                <w:rFonts w:ascii="Arial" w:eastAsia="Calibri" w:hAnsi="Arial" w:cs="Arial"/>
                <w:color w:val="000000"/>
                <w:sz w:val="22"/>
              </w:rPr>
              <w:t>4</w:t>
            </w:r>
          </w:p>
        </w:tc>
      </w:tr>
      <w:tr w:rsidR="00005273" w:rsidRPr="00C4369B" w14:paraId="41BFC54F" w14:textId="7C4A1D92" w:rsidTr="00AF0562">
        <w:tc>
          <w:tcPr>
            <w:tcW w:w="1686" w:type="dxa"/>
          </w:tcPr>
          <w:p w14:paraId="32C3ADCB" w14:textId="7C8ACA8C" w:rsidR="00005273" w:rsidRPr="00C4369B" w:rsidRDefault="00005273" w:rsidP="00005273">
            <w:pPr>
              <w:spacing w:after="5" w:line="270" w:lineRule="auto"/>
              <w:rPr>
                <w:rFonts w:ascii="Arial" w:eastAsia="Calibri" w:hAnsi="Arial" w:cs="Arial"/>
                <w:b/>
                <w:bCs/>
                <w:color w:val="000000"/>
                <w:szCs w:val="28"/>
              </w:rPr>
            </w:pPr>
            <w:r w:rsidRPr="00C4369B">
              <w:rPr>
                <w:rFonts w:ascii="Arial" w:eastAsia="Calibri" w:hAnsi="Arial" w:cs="Arial"/>
                <w:b/>
                <w:bCs/>
                <w:color w:val="000000"/>
                <w:szCs w:val="28"/>
              </w:rPr>
              <w:t xml:space="preserve">Makhanda </w:t>
            </w:r>
          </w:p>
        </w:tc>
        <w:tc>
          <w:tcPr>
            <w:tcW w:w="1329" w:type="dxa"/>
          </w:tcPr>
          <w:p w14:paraId="17EF167F" w14:textId="4AD568EC" w:rsidR="00005273" w:rsidRPr="00C4369B" w:rsidRDefault="00005273"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150</w:t>
            </w:r>
          </w:p>
        </w:tc>
        <w:tc>
          <w:tcPr>
            <w:tcW w:w="1610" w:type="dxa"/>
          </w:tcPr>
          <w:p w14:paraId="4A3EC022" w14:textId="6D67E4AD" w:rsidR="00005273" w:rsidRPr="00C4369B" w:rsidRDefault="00005273"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7.20</w:t>
            </w:r>
          </w:p>
        </w:tc>
        <w:tc>
          <w:tcPr>
            <w:tcW w:w="1890" w:type="dxa"/>
          </w:tcPr>
          <w:p w14:paraId="645DA274" w14:textId="377549C9" w:rsidR="00005273" w:rsidRPr="00C4369B" w:rsidRDefault="00005273"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0.10</w:t>
            </w:r>
          </w:p>
        </w:tc>
        <w:tc>
          <w:tcPr>
            <w:tcW w:w="1440" w:type="dxa"/>
          </w:tcPr>
          <w:p w14:paraId="772E2EA1" w14:textId="2E355429" w:rsidR="00005273" w:rsidRPr="00C4369B" w:rsidRDefault="00005273"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8.40</w:t>
            </w:r>
          </w:p>
        </w:tc>
        <w:tc>
          <w:tcPr>
            <w:tcW w:w="1490" w:type="dxa"/>
          </w:tcPr>
          <w:p w14:paraId="425D6F7D" w14:textId="425D6167" w:rsidR="00005273" w:rsidRPr="00C4369B" w:rsidRDefault="00005273"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2.9</w:t>
            </w:r>
          </w:p>
        </w:tc>
      </w:tr>
      <w:tr w:rsidR="00C4369B" w:rsidRPr="00C4369B" w14:paraId="28DF8FE3" w14:textId="77777777" w:rsidTr="00AF0562">
        <w:tc>
          <w:tcPr>
            <w:tcW w:w="1686" w:type="dxa"/>
          </w:tcPr>
          <w:p w14:paraId="52F5B788" w14:textId="09EF0A5E" w:rsidR="00C4369B" w:rsidRPr="00C4369B" w:rsidRDefault="00C4369B" w:rsidP="00005273">
            <w:pPr>
              <w:spacing w:after="5" w:line="270" w:lineRule="auto"/>
              <w:rPr>
                <w:rFonts w:ascii="Arial" w:eastAsia="Calibri" w:hAnsi="Arial" w:cs="Arial"/>
                <w:b/>
                <w:bCs/>
                <w:color w:val="000000"/>
                <w:szCs w:val="28"/>
              </w:rPr>
            </w:pPr>
            <w:r w:rsidRPr="00C4369B">
              <w:rPr>
                <w:rFonts w:ascii="Arial" w:eastAsia="Calibri" w:hAnsi="Arial" w:cs="Arial"/>
                <w:b/>
                <w:bCs/>
                <w:color w:val="000000"/>
                <w:szCs w:val="28"/>
              </w:rPr>
              <w:t xml:space="preserve">Riebeeck East </w:t>
            </w:r>
          </w:p>
        </w:tc>
        <w:tc>
          <w:tcPr>
            <w:tcW w:w="1329" w:type="dxa"/>
          </w:tcPr>
          <w:p w14:paraId="378EADB4" w14:textId="6109C3E1" w:rsidR="00C4369B" w:rsidRPr="00C4369B" w:rsidRDefault="00C4369B"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1.10</w:t>
            </w:r>
          </w:p>
        </w:tc>
        <w:tc>
          <w:tcPr>
            <w:tcW w:w="1610" w:type="dxa"/>
          </w:tcPr>
          <w:p w14:paraId="77AAAF4C" w14:textId="63BCF04C" w:rsidR="00C4369B" w:rsidRPr="00C4369B" w:rsidRDefault="00C4369B"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7.20</w:t>
            </w:r>
          </w:p>
        </w:tc>
        <w:tc>
          <w:tcPr>
            <w:tcW w:w="1890" w:type="dxa"/>
          </w:tcPr>
          <w:p w14:paraId="6A13FFCD" w14:textId="544801FD" w:rsidR="00C4369B" w:rsidRPr="00C4369B" w:rsidRDefault="00C4369B"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0.10</w:t>
            </w:r>
          </w:p>
        </w:tc>
        <w:tc>
          <w:tcPr>
            <w:tcW w:w="1440" w:type="dxa"/>
          </w:tcPr>
          <w:p w14:paraId="1C494BCB" w14:textId="13198314" w:rsidR="00C4369B" w:rsidRPr="00C4369B" w:rsidRDefault="00C4369B"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8.40</w:t>
            </w:r>
          </w:p>
        </w:tc>
        <w:tc>
          <w:tcPr>
            <w:tcW w:w="1490" w:type="dxa"/>
          </w:tcPr>
          <w:p w14:paraId="42ED68F0" w14:textId="7CDDEE95" w:rsidR="00C4369B" w:rsidRPr="00C4369B" w:rsidRDefault="00C4369B" w:rsidP="00005273">
            <w:pPr>
              <w:spacing w:after="5" w:line="270" w:lineRule="auto"/>
              <w:rPr>
                <w:rFonts w:ascii="Arial" w:eastAsia="Calibri" w:hAnsi="Arial" w:cs="Arial"/>
                <w:color w:val="000000"/>
                <w:sz w:val="22"/>
              </w:rPr>
            </w:pPr>
            <w:r w:rsidRPr="00C4369B">
              <w:rPr>
                <w:rFonts w:ascii="Arial" w:eastAsia="Calibri" w:hAnsi="Arial" w:cs="Arial"/>
                <w:color w:val="000000"/>
                <w:sz w:val="22"/>
              </w:rPr>
              <w:t>2.9</w:t>
            </w:r>
          </w:p>
        </w:tc>
      </w:tr>
      <w:tr w:rsidR="00C4369B" w:rsidRPr="00C4369B" w14:paraId="3CA1F5BD" w14:textId="77777777" w:rsidTr="00AF0562">
        <w:tc>
          <w:tcPr>
            <w:tcW w:w="1686" w:type="dxa"/>
          </w:tcPr>
          <w:p w14:paraId="3A49C92C" w14:textId="57B9B209" w:rsidR="00C4369B" w:rsidRPr="00C4369B" w:rsidRDefault="00C4369B" w:rsidP="00005273">
            <w:pPr>
              <w:spacing w:after="5" w:line="270" w:lineRule="auto"/>
              <w:rPr>
                <w:rFonts w:ascii="Arial" w:eastAsia="Calibri" w:hAnsi="Arial" w:cs="Arial"/>
                <w:b/>
                <w:bCs/>
                <w:color w:val="000000"/>
                <w:szCs w:val="28"/>
              </w:rPr>
            </w:pPr>
            <w:r w:rsidRPr="00C4369B">
              <w:rPr>
                <w:rFonts w:ascii="Arial" w:eastAsia="Calibri" w:hAnsi="Arial" w:cs="Arial"/>
                <w:b/>
                <w:bCs/>
                <w:color w:val="000000"/>
                <w:szCs w:val="28"/>
              </w:rPr>
              <w:t xml:space="preserve">Total </w:t>
            </w:r>
          </w:p>
        </w:tc>
        <w:tc>
          <w:tcPr>
            <w:tcW w:w="1329" w:type="dxa"/>
          </w:tcPr>
          <w:p w14:paraId="3BB77DB8" w14:textId="6BCEAC42" w:rsidR="00C4369B" w:rsidRPr="00C4369B" w:rsidRDefault="00C4369B" w:rsidP="00005273">
            <w:pPr>
              <w:spacing w:after="5" w:line="270" w:lineRule="auto"/>
              <w:rPr>
                <w:rFonts w:ascii="Arial" w:eastAsia="Calibri" w:hAnsi="Arial" w:cs="Arial"/>
                <w:color w:val="000000"/>
                <w:sz w:val="22"/>
              </w:rPr>
            </w:pPr>
            <w:r>
              <w:rPr>
                <w:rFonts w:ascii="Arial" w:eastAsia="Calibri" w:hAnsi="Arial" w:cs="Arial"/>
                <w:color w:val="000000"/>
                <w:sz w:val="22"/>
              </w:rPr>
              <w:t>163.85</w:t>
            </w:r>
          </w:p>
        </w:tc>
        <w:tc>
          <w:tcPr>
            <w:tcW w:w="1610" w:type="dxa"/>
          </w:tcPr>
          <w:p w14:paraId="095EC26E" w14:textId="32769030" w:rsidR="00C4369B" w:rsidRPr="00C4369B" w:rsidRDefault="00C4369B" w:rsidP="00005273">
            <w:pPr>
              <w:spacing w:after="5" w:line="270" w:lineRule="auto"/>
              <w:rPr>
                <w:rFonts w:ascii="Arial" w:eastAsia="Calibri" w:hAnsi="Arial" w:cs="Arial"/>
                <w:color w:val="000000"/>
                <w:sz w:val="22"/>
              </w:rPr>
            </w:pPr>
            <w:r>
              <w:rPr>
                <w:rFonts w:ascii="Arial" w:eastAsia="Calibri" w:hAnsi="Arial" w:cs="Arial"/>
                <w:color w:val="000000"/>
                <w:sz w:val="22"/>
              </w:rPr>
              <w:t>112.61</w:t>
            </w:r>
          </w:p>
        </w:tc>
        <w:tc>
          <w:tcPr>
            <w:tcW w:w="1890" w:type="dxa"/>
          </w:tcPr>
          <w:p w14:paraId="1355AD7C" w14:textId="0BC7D598" w:rsidR="00C4369B" w:rsidRPr="00C4369B" w:rsidRDefault="00C4369B" w:rsidP="00005273">
            <w:pPr>
              <w:spacing w:after="5" w:line="270" w:lineRule="auto"/>
              <w:rPr>
                <w:rFonts w:ascii="Arial" w:eastAsia="Calibri" w:hAnsi="Arial" w:cs="Arial"/>
                <w:color w:val="000000"/>
                <w:sz w:val="22"/>
              </w:rPr>
            </w:pPr>
            <w:r>
              <w:rPr>
                <w:rFonts w:ascii="Arial" w:eastAsia="Calibri" w:hAnsi="Arial" w:cs="Arial"/>
                <w:color w:val="000000"/>
                <w:sz w:val="22"/>
              </w:rPr>
              <w:t>11.22</w:t>
            </w:r>
          </w:p>
        </w:tc>
        <w:tc>
          <w:tcPr>
            <w:tcW w:w="1440" w:type="dxa"/>
          </w:tcPr>
          <w:p w14:paraId="58ED3860" w14:textId="744DF775" w:rsidR="00C4369B" w:rsidRPr="00C4369B" w:rsidRDefault="00C4369B" w:rsidP="00005273">
            <w:pPr>
              <w:spacing w:after="5" w:line="270" w:lineRule="auto"/>
              <w:rPr>
                <w:rFonts w:ascii="Arial" w:eastAsia="Calibri" w:hAnsi="Arial" w:cs="Arial"/>
                <w:color w:val="000000"/>
                <w:sz w:val="22"/>
              </w:rPr>
            </w:pPr>
            <w:r>
              <w:rPr>
                <w:rFonts w:ascii="Arial" w:eastAsia="Calibri" w:hAnsi="Arial" w:cs="Arial"/>
                <w:color w:val="000000"/>
                <w:sz w:val="22"/>
              </w:rPr>
              <w:t>287.67</w:t>
            </w:r>
          </w:p>
        </w:tc>
        <w:tc>
          <w:tcPr>
            <w:tcW w:w="1490" w:type="dxa"/>
          </w:tcPr>
          <w:p w14:paraId="1F989BE9" w14:textId="77777777" w:rsidR="00C4369B" w:rsidRPr="00C4369B" w:rsidRDefault="00C4369B" w:rsidP="00005273">
            <w:pPr>
              <w:spacing w:after="5" w:line="270" w:lineRule="auto"/>
              <w:rPr>
                <w:rFonts w:ascii="Arial" w:eastAsia="Calibri" w:hAnsi="Arial" w:cs="Arial"/>
                <w:color w:val="000000"/>
                <w:sz w:val="22"/>
              </w:rPr>
            </w:pPr>
          </w:p>
        </w:tc>
      </w:tr>
    </w:tbl>
    <w:p w14:paraId="26140391" w14:textId="77777777" w:rsidR="00005273" w:rsidRPr="00005273" w:rsidRDefault="00005273" w:rsidP="00005273">
      <w:pPr>
        <w:spacing w:after="5" w:line="270" w:lineRule="auto"/>
        <w:rPr>
          <w:rFonts w:ascii="Calibri" w:eastAsia="Calibri" w:hAnsi="Calibri" w:cs="Calibri"/>
          <w:color w:val="000000"/>
          <w:sz w:val="22"/>
        </w:rPr>
      </w:pPr>
    </w:p>
    <w:p w14:paraId="70073886" w14:textId="72D28B6E" w:rsidR="00005273" w:rsidRPr="00F75E4D" w:rsidRDefault="00005273" w:rsidP="00767A85">
      <w:pPr>
        <w:spacing w:after="0" w:line="259" w:lineRule="auto"/>
        <w:rPr>
          <w:rFonts w:ascii="Arial" w:hAnsi="Arial" w:cs="Arial"/>
          <w:b/>
          <w:bCs/>
          <w:sz w:val="22"/>
          <w:szCs w:val="22"/>
        </w:rPr>
      </w:pPr>
      <w:r w:rsidRPr="00005273">
        <w:rPr>
          <w:rFonts w:ascii="Calibri" w:eastAsia="Calibri" w:hAnsi="Calibri" w:cs="Calibri"/>
          <w:b/>
          <w:bCs/>
          <w:color w:val="000000"/>
          <w:sz w:val="22"/>
        </w:rPr>
        <w:t xml:space="preserve"> </w:t>
      </w:r>
      <w:r w:rsidR="00091919" w:rsidRPr="00F75E4D">
        <w:rPr>
          <w:rFonts w:ascii="Arial" w:hAnsi="Arial" w:cs="Arial"/>
          <w:b/>
          <w:bCs/>
          <w:sz w:val="22"/>
          <w:szCs w:val="22"/>
        </w:rPr>
        <w:t>2.4.</w:t>
      </w:r>
      <w:r w:rsidR="00BC283E">
        <w:rPr>
          <w:rFonts w:ascii="Arial" w:hAnsi="Arial" w:cs="Arial"/>
          <w:b/>
          <w:bCs/>
          <w:sz w:val="22"/>
          <w:szCs w:val="22"/>
        </w:rPr>
        <w:t>3</w:t>
      </w:r>
      <w:r w:rsidR="00091919" w:rsidRPr="00F75E4D">
        <w:rPr>
          <w:rFonts w:ascii="Arial" w:hAnsi="Arial" w:cs="Arial"/>
          <w:b/>
          <w:bCs/>
          <w:sz w:val="22"/>
          <w:szCs w:val="22"/>
        </w:rPr>
        <w:t>.2      Assessment of the municipal road network</w:t>
      </w:r>
      <w:r w:rsidR="00767A85" w:rsidRPr="00F75E4D">
        <w:rPr>
          <w:rFonts w:ascii="Arial" w:hAnsi="Arial" w:cs="Arial"/>
          <w:b/>
          <w:bCs/>
          <w:sz w:val="22"/>
          <w:szCs w:val="22"/>
        </w:rPr>
        <w:t>:</w:t>
      </w:r>
    </w:p>
    <w:p w14:paraId="478C3470" w14:textId="77777777" w:rsidR="00767A85" w:rsidRDefault="00767A85" w:rsidP="00767A85">
      <w:pPr>
        <w:spacing w:after="0" w:line="259" w:lineRule="auto"/>
        <w:rPr>
          <w:rFonts w:ascii="Arial" w:hAnsi="Arial" w:cs="Arial"/>
          <w:sz w:val="22"/>
          <w:szCs w:val="22"/>
        </w:rPr>
      </w:pPr>
    </w:p>
    <w:p w14:paraId="19CB4CF9" w14:textId="42548B0E" w:rsidR="00091919" w:rsidRDefault="00091919" w:rsidP="00AF0562">
      <w:pPr>
        <w:spacing w:after="5" w:line="360" w:lineRule="auto"/>
        <w:ind w:right="288"/>
        <w:jc w:val="both"/>
        <w:rPr>
          <w:rFonts w:ascii="Arial" w:hAnsi="Arial" w:cs="Arial"/>
          <w:sz w:val="22"/>
          <w:szCs w:val="22"/>
        </w:rPr>
      </w:pPr>
      <w:r w:rsidRPr="00091919">
        <w:rPr>
          <w:rFonts w:ascii="Arial" w:eastAsia="Calibri" w:hAnsi="Arial" w:cs="Arial"/>
          <w:color w:val="000000"/>
          <w:sz w:val="22"/>
          <w:szCs w:val="22"/>
        </w:rPr>
        <w:t xml:space="preserve">Visual condition assessments were undertaken using the EASyRoad software package – this is an application that runs on an Apple iPad.  The software has built-in functionality to geo-reference </w:t>
      </w:r>
      <w:r w:rsidRPr="00091919">
        <w:rPr>
          <w:rFonts w:ascii="Arial" w:eastAsia="Calibri" w:hAnsi="Arial" w:cs="Arial"/>
          <w:color w:val="000000"/>
          <w:sz w:val="22"/>
          <w:szCs w:val="22"/>
        </w:rPr>
        <w:lastRenderedPageBreak/>
        <w:t xml:space="preserve">the data captured and the </w:t>
      </w:r>
      <w:r w:rsidRPr="00091919">
        <w:rPr>
          <w:rFonts w:ascii="Arial" w:eastAsia="Calibri" w:hAnsi="Arial" w:cs="Arial"/>
          <w:i/>
          <w:color w:val="000000"/>
          <w:sz w:val="22"/>
          <w:szCs w:val="22"/>
        </w:rPr>
        <w:t>Track</w:t>
      </w:r>
      <w:r w:rsidRPr="00091919">
        <w:rPr>
          <w:rFonts w:ascii="Arial" w:eastAsia="Calibri" w:hAnsi="Arial" w:cs="Arial"/>
          <w:color w:val="000000"/>
          <w:sz w:val="22"/>
          <w:szCs w:val="22"/>
        </w:rPr>
        <w:t xml:space="preserve"> that was </w:t>
      </w:r>
      <w:r w:rsidRPr="00D80268">
        <w:rPr>
          <w:rFonts w:ascii="Arial" w:eastAsia="Calibri" w:hAnsi="Arial" w:cs="Arial"/>
          <w:color w:val="000000"/>
          <w:sz w:val="22"/>
          <w:szCs w:val="22"/>
        </w:rPr>
        <w:t>travelled</w:t>
      </w:r>
      <w:r w:rsidRPr="00091919">
        <w:rPr>
          <w:rFonts w:ascii="Arial" w:eastAsia="Calibri" w:hAnsi="Arial" w:cs="Arial"/>
          <w:color w:val="000000"/>
          <w:sz w:val="22"/>
          <w:szCs w:val="22"/>
        </w:rPr>
        <w:t xml:space="preserve"> by the assessor. </w:t>
      </w:r>
      <w:r w:rsidRPr="00D80268">
        <w:rPr>
          <w:rFonts w:ascii="Arial" w:hAnsi="Arial" w:cs="Arial"/>
          <w:sz w:val="22"/>
          <w:szCs w:val="22"/>
        </w:rPr>
        <w:t xml:space="preserve">visual assessments were undertaken by Graduates employed under the Rural RAMS programme initiated by the National Department of Transport (NDOT).  </w:t>
      </w:r>
    </w:p>
    <w:p w14:paraId="72B76711" w14:textId="5637448A" w:rsidR="00D80268" w:rsidRPr="00D80268" w:rsidRDefault="00BC283E" w:rsidP="00AF0562">
      <w:pPr>
        <w:spacing w:before="120" w:line="360" w:lineRule="auto"/>
        <w:ind w:right="288"/>
        <w:jc w:val="both"/>
        <w:rPr>
          <w:rFonts w:ascii="Arial" w:hAnsi="Arial" w:cs="Arial"/>
          <w:sz w:val="22"/>
          <w:szCs w:val="22"/>
        </w:rPr>
      </w:pPr>
      <w:r w:rsidRPr="00BC283E">
        <w:rPr>
          <w:b/>
          <w:bCs/>
        </w:rPr>
        <w:t>2.4.3.2</w:t>
      </w:r>
      <w:r>
        <w:rPr>
          <w:b/>
          <w:bCs/>
        </w:rPr>
        <w:t>.1</w:t>
      </w:r>
      <w:r w:rsidRPr="00BC283E">
        <w:rPr>
          <w:b/>
          <w:bCs/>
        </w:rPr>
        <w:t xml:space="preserve">      </w:t>
      </w:r>
      <w:r w:rsidR="00D80268" w:rsidRPr="00D80268">
        <w:rPr>
          <w:b/>
          <w:bCs/>
        </w:rPr>
        <w:t>Visual Condition Assessments:</w:t>
      </w:r>
      <w:r w:rsidR="00D80268">
        <w:t xml:space="preserve">  </w:t>
      </w:r>
      <w:r w:rsidR="00D80268">
        <w:rPr>
          <w:u w:color="000000"/>
        </w:rPr>
        <w:t xml:space="preserve"> </w:t>
      </w:r>
      <w:r w:rsidR="00D80268" w:rsidRPr="00D80268">
        <w:rPr>
          <w:rFonts w:ascii="Arial" w:hAnsi="Arial" w:cs="Arial"/>
          <w:sz w:val="22"/>
          <w:szCs w:val="22"/>
        </w:rPr>
        <w:t xml:space="preserve">The condition of the Tar (Flexible) road network was visually assessed using the draft TMH 9 method (Committee of Transport Officials, Technical Methods for Highways, Manual for Visual Assessment of Road Pavements, May 2016). The assessment consists of ratings for surfacing, structural and functional conditions where: </w:t>
      </w:r>
    </w:p>
    <w:p w14:paraId="0FC23F81" w14:textId="26DA59A8" w:rsidR="00D80268" w:rsidRPr="00D80268" w:rsidRDefault="00D80268" w:rsidP="00D80268">
      <w:pPr>
        <w:spacing w:line="360" w:lineRule="auto"/>
        <w:ind w:left="720" w:right="631" w:hanging="660"/>
        <w:jc w:val="both"/>
        <w:rPr>
          <w:rFonts w:ascii="Arial" w:hAnsi="Arial" w:cs="Arial"/>
          <w:sz w:val="22"/>
          <w:szCs w:val="22"/>
        </w:rPr>
      </w:pPr>
      <w:r w:rsidRPr="00D80268">
        <w:rPr>
          <w:rFonts w:ascii="Arial" w:hAnsi="Arial" w:cs="Arial"/>
          <w:sz w:val="22"/>
          <w:szCs w:val="22"/>
        </w:rPr>
        <w:t>•</w:t>
      </w:r>
      <w:r w:rsidRPr="00D80268">
        <w:rPr>
          <w:rFonts w:ascii="Arial" w:hAnsi="Arial" w:cs="Arial"/>
          <w:sz w:val="22"/>
          <w:szCs w:val="22"/>
        </w:rPr>
        <w:tab/>
        <w:t xml:space="preserve">the surfacing condition is related to its quality as a suitable riding surface for traffic and as an impermeable layer that prevents the ingress of water into the pavement structure. </w:t>
      </w:r>
    </w:p>
    <w:p w14:paraId="2A0AF2C2" w14:textId="77777777" w:rsidR="00D80268" w:rsidRPr="00D80268" w:rsidRDefault="00D80268" w:rsidP="00D80268">
      <w:pPr>
        <w:spacing w:line="360" w:lineRule="auto"/>
        <w:ind w:right="631"/>
        <w:jc w:val="both"/>
        <w:rPr>
          <w:rFonts w:ascii="Arial" w:hAnsi="Arial" w:cs="Arial"/>
          <w:sz w:val="22"/>
          <w:szCs w:val="22"/>
        </w:rPr>
      </w:pPr>
      <w:r w:rsidRPr="00D80268">
        <w:rPr>
          <w:rFonts w:ascii="Arial" w:hAnsi="Arial" w:cs="Arial"/>
          <w:sz w:val="22"/>
          <w:szCs w:val="22"/>
        </w:rPr>
        <w:t>•</w:t>
      </w:r>
      <w:r w:rsidRPr="00D80268">
        <w:rPr>
          <w:rFonts w:ascii="Arial" w:hAnsi="Arial" w:cs="Arial"/>
          <w:sz w:val="22"/>
          <w:szCs w:val="22"/>
        </w:rPr>
        <w:tab/>
        <w:t xml:space="preserve">the structural condition corresponds to its ability to withstand traffic loads; and </w:t>
      </w:r>
    </w:p>
    <w:p w14:paraId="6FACBD2D" w14:textId="010FD8FB" w:rsidR="00005273" w:rsidRDefault="00D80268" w:rsidP="00D80268">
      <w:pPr>
        <w:spacing w:line="360" w:lineRule="auto"/>
        <w:ind w:left="720" w:right="631" w:hanging="720"/>
        <w:jc w:val="both"/>
        <w:rPr>
          <w:rFonts w:ascii="Arial" w:hAnsi="Arial" w:cs="Arial"/>
          <w:sz w:val="22"/>
          <w:szCs w:val="22"/>
        </w:rPr>
      </w:pPr>
      <w:r w:rsidRPr="00D80268">
        <w:rPr>
          <w:rFonts w:ascii="Arial" w:hAnsi="Arial" w:cs="Arial"/>
          <w:sz w:val="22"/>
          <w:szCs w:val="22"/>
        </w:rPr>
        <w:t>•</w:t>
      </w:r>
      <w:r w:rsidRPr="00D80268">
        <w:rPr>
          <w:rFonts w:ascii="Arial" w:hAnsi="Arial" w:cs="Arial"/>
          <w:sz w:val="22"/>
          <w:szCs w:val="22"/>
        </w:rPr>
        <w:tab/>
        <w:t>the functional condition is a measure of the level of service currently provided by the pavement to the road user.</w:t>
      </w:r>
    </w:p>
    <w:p w14:paraId="2CB52607" w14:textId="77777777" w:rsidR="00D80268" w:rsidRPr="00D80268" w:rsidRDefault="00D80268" w:rsidP="00D80268">
      <w:pPr>
        <w:keepNext/>
        <w:keepLines/>
        <w:spacing w:after="0" w:line="259" w:lineRule="auto"/>
        <w:outlineLvl w:val="3"/>
        <w:rPr>
          <w:rFonts w:ascii="Calibri" w:eastAsia="Calibri" w:hAnsi="Calibri" w:cs="Calibri"/>
          <w:b/>
          <w:color w:val="000000"/>
          <w:sz w:val="22"/>
        </w:rPr>
      </w:pPr>
      <w:r w:rsidRPr="00D80268">
        <w:rPr>
          <w:rFonts w:ascii="Calibri" w:eastAsia="Calibri" w:hAnsi="Calibri" w:cs="Calibri"/>
          <w:b/>
          <w:color w:val="000000"/>
          <w:sz w:val="22"/>
        </w:rPr>
        <w:t xml:space="preserve">Table 4: Visual Condition Categories </w:t>
      </w:r>
    </w:p>
    <w:tbl>
      <w:tblPr>
        <w:tblStyle w:val="TableGrid4"/>
        <w:tblW w:w="9540" w:type="dxa"/>
        <w:tblInd w:w="-5" w:type="dxa"/>
        <w:tblCellMar>
          <w:top w:w="44" w:type="dxa"/>
          <w:left w:w="113" w:type="dxa"/>
          <w:right w:w="64" w:type="dxa"/>
        </w:tblCellMar>
        <w:tblLook w:val="04A0" w:firstRow="1" w:lastRow="0" w:firstColumn="1" w:lastColumn="0" w:noHBand="0" w:noVBand="1"/>
      </w:tblPr>
      <w:tblGrid>
        <w:gridCol w:w="2274"/>
        <w:gridCol w:w="1417"/>
        <w:gridCol w:w="5849"/>
      </w:tblGrid>
      <w:tr w:rsidR="00D80268" w:rsidRPr="00D80268" w14:paraId="66FA5532" w14:textId="77777777" w:rsidTr="00767A85">
        <w:trPr>
          <w:trHeight w:val="626"/>
        </w:trPr>
        <w:tc>
          <w:tcPr>
            <w:tcW w:w="2274" w:type="dxa"/>
            <w:tcBorders>
              <w:top w:val="single" w:sz="4" w:space="0" w:color="000000"/>
              <w:left w:val="single" w:sz="4" w:space="0" w:color="000000"/>
              <w:bottom w:val="single" w:sz="4" w:space="0" w:color="000000"/>
              <w:right w:val="single" w:sz="4" w:space="0" w:color="000000"/>
            </w:tcBorders>
            <w:shd w:val="clear" w:color="auto" w:fill="BFBFBF"/>
          </w:tcPr>
          <w:p w14:paraId="3C809BE2" w14:textId="77777777" w:rsidR="00D80268" w:rsidRPr="00D80268" w:rsidRDefault="00D80268" w:rsidP="00D80268">
            <w:pPr>
              <w:spacing w:after="19" w:line="259" w:lineRule="auto"/>
              <w:ind w:right="46"/>
              <w:jc w:val="center"/>
              <w:rPr>
                <w:rFonts w:ascii="Arial" w:eastAsia="Calibri" w:hAnsi="Arial" w:cs="Arial"/>
                <w:color w:val="000000"/>
                <w:sz w:val="22"/>
              </w:rPr>
            </w:pPr>
            <w:r w:rsidRPr="00D80268">
              <w:rPr>
                <w:rFonts w:ascii="Arial" w:eastAsia="Calibri" w:hAnsi="Arial" w:cs="Arial"/>
                <w:b/>
                <w:color w:val="000000"/>
                <w:sz w:val="22"/>
              </w:rPr>
              <w:t xml:space="preserve">Condition </w:t>
            </w:r>
          </w:p>
          <w:p w14:paraId="2CE8EF90" w14:textId="77777777" w:rsidR="00D80268" w:rsidRPr="00D80268" w:rsidRDefault="00D80268" w:rsidP="00D80268">
            <w:pPr>
              <w:spacing w:line="259" w:lineRule="auto"/>
              <w:ind w:right="46"/>
              <w:jc w:val="center"/>
              <w:rPr>
                <w:rFonts w:ascii="Arial" w:eastAsia="Calibri" w:hAnsi="Arial" w:cs="Arial"/>
                <w:color w:val="000000"/>
                <w:sz w:val="22"/>
              </w:rPr>
            </w:pPr>
            <w:r w:rsidRPr="00D80268">
              <w:rPr>
                <w:rFonts w:ascii="Arial" w:eastAsia="Calibri" w:hAnsi="Arial" w:cs="Arial"/>
                <w:b/>
                <w:color w:val="000000"/>
                <w:sz w:val="22"/>
              </w:rPr>
              <w:t xml:space="preserve">Category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3B4592" w14:textId="77777777" w:rsidR="00D80268" w:rsidRPr="00D80268" w:rsidRDefault="00D80268" w:rsidP="00D80268">
            <w:pPr>
              <w:spacing w:line="259" w:lineRule="auto"/>
              <w:ind w:right="52"/>
              <w:jc w:val="center"/>
              <w:rPr>
                <w:rFonts w:ascii="Arial" w:eastAsia="Calibri" w:hAnsi="Arial" w:cs="Arial"/>
                <w:color w:val="000000"/>
                <w:sz w:val="22"/>
              </w:rPr>
            </w:pPr>
            <w:r w:rsidRPr="00D80268">
              <w:rPr>
                <w:rFonts w:ascii="Arial" w:eastAsia="Calibri" w:hAnsi="Arial" w:cs="Arial"/>
                <w:b/>
                <w:color w:val="000000"/>
                <w:sz w:val="22"/>
              </w:rPr>
              <w:t xml:space="preserve">VCI Range </w:t>
            </w:r>
          </w:p>
        </w:tc>
        <w:tc>
          <w:tcPr>
            <w:tcW w:w="58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E8DF36" w14:textId="77777777" w:rsidR="00D80268" w:rsidRPr="00D80268" w:rsidRDefault="00D80268" w:rsidP="00D80268">
            <w:pPr>
              <w:spacing w:line="259" w:lineRule="auto"/>
              <w:ind w:right="46"/>
              <w:jc w:val="center"/>
              <w:rPr>
                <w:rFonts w:ascii="Arial" w:eastAsia="Calibri" w:hAnsi="Arial" w:cs="Arial"/>
                <w:color w:val="000000"/>
                <w:sz w:val="22"/>
              </w:rPr>
            </w:pPr>
            <w:r w:rsidRPr="00D80268">
              <w:rPr>
                <w:rFonts w:ascii="Arial" w:eastAsia="Calibri" w:hAnsi="Arial" w:cs="Arial"/>
                <w:b/>
                <w:color w:val="000000"/>
                <w:sz w:val="22"/>
              </w:rPr>
              <w:t xml:space="preserve">Category Description </w:t>
            </w:r>
          </w:p>
        </w:tc>
      </w:tr>
      <w:tr w:rsidR="00D80268" w:rsidRPr="00D80268" w14:paraId="69545C2D" w14:textId="77777777" w:rsidTr="00767A85">
        <w:trPr>
          <w:trHeight w:val="628"/>
        </w:trPr>
        <w:tc>
          <w:tcPr>
            <w:tcW w:w="2274" w:type="dxa"/>
            <w:tcBorders>
              <w:top w:val="single" w:sz="4" w:space="0" w:color="000000"/>
              <w:left w:val="single" w:sz="4" w:space="0" w:color="000000"/>
              <w:bottom w:val="single" w:sz="4" w:space="0" w:color="000000"/>
              <w:right w:val="single" w:sz="4" w:space="0" w:color="000000"/>
            </w:tcBorders>
            <w:vAlign w:val="center"/>
          </w:tcPr>
          <w:p w14:paraId="2CA33D33" w14:textId="77777777" w:rsidR="00D80268" w:rsidRPr="00D80268" w:rsidRDefault="00D80268" w:rsidP="00D80268">
            <w:pPr>
              <w:spacing w:line="259" w:lineRule="auto"/>
              <w:ind w:right="45"/>
              <w:jc w:val="center"/>
              <w:rPr>
                <w:rFonts w:ascii="Arial" w:eastAsia="Calibri" w:hAnsi="Arial" w:cs="Arial"/>
                <w:color w:val="000000"/>
                <w:sz w:val="22"/>
              </w:rPr>
            </w:pPr>
            <w:r w:rsidRPr="00D80268">
              <w:rPr>
                <w:rFonts w:ascii="Arial" w:eastAsia="Calibri" w:hAnsi="Arial" w:cs="Arial"/>
                <w:color w:val="000000"/>
                <w:sz w:val="22"/>
              </w:rPr>
              <w:t xml:space="preserve">Very Good </w:t>
            </w:r>
          </w:p>
        </w:tc>
        <w:tc>
          <w:tcPr>
            <w:tcW w:w="1417" w:type="dxa"/>
            <w:tcBorders>
              <w:top w:val="single" w:sz="4" w:space="0" w:color="000000"/>
              <w:left w:val="single" w:sz="4" w:space="0" w:color="000000"/>
              <w:bottom w:val="single" w:sz="4" w:space="0" w:color="000000"/>
              <w:right w:val="single" w:sz="4" w:space="0" w:color="000000"/>
            </w:tcBorders>
            <w:vAlign w:val="center"/>
          </w:tcPr>
          <w:p w14:paraId="0D6FA5CC" w14:textId="77777777" w:rsidR="00D80268" w:rsidRPr="00D80268" w:rsidRDefault="00D80268" w:rsidP="00D80268">
            <w:pPr>
              <w:spacing w:line="259" w:lineRule="auto"/>
              <w:ind w:right="51"/>
              <w:jc w:val="center"/>
              <w:rPr>
                <w:rFonts w:ascii="Arial" w:eastAsia="Calibri" w:hAnsi="Arial" w:cs="Arial"/>
                <w:color w:val="000000"/>
                <w:sz w:val="22"/>
              </w:rPr>
            </w:pPr>
            <w:r w:rsidRPr="00D80268">
              <w:rPr>
                <w:rFonts w:ascii="Arial" w:eastAsia="Calibri" w:hAnsi="Arial" w:cs="Arial"/>
                <w:color w:val="000000"/>
                <w:sz w:val="22"/>
              </w:rPr>
              <w:t xml:space="preserve">85 - 100 </w:t>
            </w:r>
          </w:p>
        </w:tc>
        <w:tc>
          <w:tcPr>
            <w:tcW w:w="5849" w:type="dxa"/>
            <w:tcBorders>
              <w:top w:val="single" w:sz="4" w:space="0" w:color="000000"/>
              <w:left w:val="single" w:sz="4" w:space="0" w:color="000000"/>
              <w:bottom w:val="single" w:sz="4" w:space="0" w:color="000000"/>
              <w:right w:val="single" w:sz="4" w:space="0" w:color="000000"/>
            </w:tcBorders>
          </w:tcPr>
          <w:p w14:paraId="0F38358A" w14:textId="77777777" w:rsidR="00D80268" w:rsidRPr="00D80268" w:rsidRDefault="00D80268" w:rsidP="00D80268">
            <w:pPr>
              <w:spacing w:line="259" w:lineRule="auto"/>
              <w:rPr>
                <w:rFonts w:ascii="Arial" w:eastAsia="Calibri" w:hAnsi="Arial" w:cs="Arial"/>
                <w:color w:val="000000"/>
                <w:sz w:val="22"/>
              </w:rPr>
            </w:pPr>
            <w:r w:rsidRPr="00D80268">
              <w:rPr>
                <w:rFonts w:ascii="Arial" w:eastAsia="Calibri" w:hAnsi="Arial" w:cs="Arial"/>
                <w:color w:val="000000"/>
                <w:sz w:val="22"/>
              </w:rPr>
              <w:t xml:space="preserve">Road is still like new and no problems are experience. </w:t>
            </w:r>
          </w:p>
        </w:tc>
      </w:tr>
      <w:tr w:rsidR="00D80268" w:rsidRPr="00D80268" w14:paraId="2F2D3407" w14:textId="77777777" w:rsidTr="00767A85">
        <w:trPr>
          <w:trHeight w:val="936"/>
        </w:trPr>
        <w:tc>
          <w:tcPr>
            <w:tcW w:w="2274" w:type="dxa"/>
            <w:tcBorders>
              <w:top w:val="single" w:sz="4" w:space="0" w:color="000000"/>
              <w:left w:val="single" w:sz="4" w:space="0" w:color="000000"/>
              <w:bottom w:val="single" w:sz="4" w:space="0" w:color="000000"/>
              <w:right w:val="single" w:sz="4" w:space="0" w:color="000000"/>
            </w:tcBorders>
            <w:vAlign w:val="center"/>
          </w:tcPr>
          <w:p w14:paraId="646119C4" w14:textId="77777777" w:rsidR="00D80268" w:rsidRPr="00D80268" w:rsidRDefault="00D80268" w:rsidP="00D80268">
            <w:pPr>
              <w:spacing w:line="259" w:lineRule="auto"/>
              <w:ind w:right="47"/>
              <w:jc w:val="center"/>
              <w:rPr>
                <w:rFonts w:ascii="Arial" w:eastAsia="Calibri" w:hAnsi="Arial" w:cs="Arial"/>
                <w:color w:val="000000"/>
                <w:sz w:val="22"/>
              </w:rPr>
            </w:pPr>
            <w:r w:rsidRPr="00D80268">
              <w:rPr>
                <w:rFonts w:ascii="Arial" w:eastAsia="Calibri" w:hAnsi="Arial" w:cs="Arial"/>
                <w:color w:val="000000"/>
                <w:sz w:val="22"/>
              </w:rPr>
              <w:t xml:space="preserve">Good </w:t>
            </w:r>
          </w:p>
        </w:tc>
        <w:tc>
          <w:tcPr>
            <w:tcW w:w="1417" w:type="dxa"/>
            <w:tcBorders>
              <w:top w:val="single" w:sz="4" w:space="0" w:color="000000"/>
              <w:left w:val="single" w:sz="4" w:space="0" w:color="000000"/>
              <w:bottom w:val="single" w:sz="4" w:space="0" w:color="000000"/>
              <w:right w:val="single" w:sz="4" w:space="0" w:color="000000"/>
            </w:tcBorders>
            <w:vAlign w:val="center"/>
          </w:tcPr>
          <w:p w14:paraId="7C2651DC" w14:textId="77777777" w:rsidR="00D80268" w:rsidRPr="00D80268" w:rsidRDefault="00D80268" w:rsidP="00D80268">
            <w:pPr>
              <w:spacing w:line="259" w:lineRule="auto"/>
              <w:ind w:right="49"/>
              <w:jc w:val="center"/>
              <w:rPr>
                <w:rFonts w:ascii="Arial" w:eastAsia="Calibri" w:hAnsi="Arial" w:cs="Arial"/>
                <w:color w:val="000000"/>
                <w:sz w:val="22"/>
              </w:rPr>
            </w:pPr>
            <w:r w:rsidRPr="00D80268">
              <w:rPr>
                <w:rFonts w:ascii="Arial" w:eastAsia="Calibri" w:hAnsi="Arial" w:cs="Arial"/>
                <w:color w:val="000000"/>
                <w:sz w:val="22"/>
              </w:rPr>
              <w:t xml:space="preserve">70 – 85 </w:t>
            </w:r>
          </w:p>
        </w:tc>
        <w:tc>
          <w:tcPr>
            <w:tcW w:w="5849" w:type="dxa"/>
            <w:tcBorders>
              <w:top w:val="single" w:sz="4" w:space="0" w:color="000000"/>
              <w:left w:val="single" w:sz="4" w:space="0" w:color="000000"/>
              <w:bottom w:val="single" w:sz="4" w:space="0" w:color="000000"/>
              <w:right w:val="single" w:sz="4" w:space="0" w:color="000000"/>
            </w:tcBorders>
          </w:tcPr>
          <w:p w14:paraId="651F6712" w14:textId="77777777" w:rsidR="00D80268" w:rsidRPr="00D80268" w:rsidRDefault="00D80268" w:rsidP="00D80268">
            <w:pPr>
              <w:spacing w:line="259" w:lineRule="auto"/>
              <w:rPr>
                <w:rFonts w:ascii="Arial" w:eastAsia="Calibri" w:hAnsi="Arial" w:cs="Arial"/>
                <w:color w:val="000000"/>
                <w:sz w:val="22"/>
              </w:rPr>
            </w:pPr>
            <w:r w:rsidRPr="00D80268">
              <w:rPr>
                <w:rFonts w:ascii="Arial" w:eastAsia="Calibri" w:hAnsi="Arial" w:cs="Arial"/>
                <w:color w:val="000000"/>
                <w:sz w:val="22"/>
              </w:rPr>
              <w:t xml:space="preserve">Road is still in a condition that only requires routine maintenance to retain its condition. </w:t>
            </w:r>
          </w:p>
        </w:tc>
      </w:tr>
      <w:tr w:rsidR="00D80268" w:rsidRPr="00D80268" w14:paraId="0BD2AC89" w14:textId="77777777" w:rsidTr="00767A85">
        <w:trPr>
          <w:trHeight w:val="1246"/>
        </w:trPr>
        <w:tc>
          <w:tcPr>
            <w:tcW w:w="2274" w:type="dxa"/>
            <w:tcBorders>
              <w:top w:val="single" w:sz="4" w:space="0" w:color="000000"/>
              <w:left w:val="single" w:sz="4" w:space="0" w:color="000000"/>
              <w:bottom w:val="single" w:sz="4" w:space="0" w:color="000000"/>
              <w:right w:val="single" w:sz="4" w:space="0" w:color="000000"/>
            </w:tcBorders>
            <w:vAlign w:val="center"/>
          </w:tcPr>
          <w:p w14:paraId="7431C463" w14:textId="77777777" w:rsidR="00D80268" w:rsidRPr="00D80268" w:rsidRDefault="00D80268" w:rsidP="00D80268">
            <w:pPr>
              <w:spacing w:line="259" w:lineRule="auto"/>
              <w:ind w:right="50"/>
              <w:jc w:val="center"/>
              <w:rPr>
                <w:rFonts w:ascii="Arial" w:eastAsia="Calibri" w:hAnsi="Arial" w:cs="Arial"/>
                <w:color w:val="000000"/>
                <w:sz w:val="22"/>
              </w:rPr>
            </w:pPr>
            <w:r w:rsidRPr="00D80268">
              <w:rPr>
                <w:rFonts w:ascii="Arial" w:eastAsia="Calibri" w:hAnsi="Arial" w:cs="Arial"/>
                <w:color w:val="000000"/>
                <w:sz w:val="22"/>
              </w:rPr>
              <w:t xml:space="preserve">Fair </w:t>
            </w:r>
          </w:p>
        </w:tc>
        <w:tc>
          <w:tcPr>
            <w:tcW w:w="1417" w:type="dxa"/>
            <w:tcBorders>
              <w:top w:val="single" w:sz="4" w:space="0" w:color="000000"/>
              <w:left w:val="single" w:sz="4" w:space="0" w:color="000000"/>
              <w:bottom w:val="single" w:sz="4" w:space="0" w:color="000000"/>
              <w:right w:val="single" w:sz="4" w:space="0" w:color="000000"/>
            </w:tcBorders>
            <w:vAlign w:val="center"/>
          </w:tcPr>
          <w:p w14:paraId="3447F91F" w14:textId="77777777" w:rsidR="00D80268" w:rsidRPr="00D80268" w:rsidRDefault="00D80268" w:rsidP="00D80268">
            <w:pPr>
              <w:spacing w:line="259" w:lineRule="auto"/>
              <w:ind w:right="49"/>
              <w:jc w:val="center"/>
              <w:rPr>
                <w:rFonts w:ascii="Arial" w:eastAsia="Calibri" w:hAnsi="Arial" w:cs="Arial"/>
                <w:color w:val="000000"/>
                <w:sz w:val="22"/>
              </w:rPr>
            </w:pPr>
            <w:r w:rsidRPr="00D80268">
              <w:rPr>
                <w:rFonts w:ascii="Arial" w:eastAsia="Calibri" w:hAnsi="Arial" w:cs="Arial"/>
                <w:color w:val="000000"/>
                <w:sz w:val="22"/>
              </w:rPr>
              <w:t xml:space="preserve">50 – 70 </w:t>
            </w:r>
          </w:p>
        </w:tc>
        <w:tc>
          <w:tcPr>
            <w:tcW w:w="5849" w:type="dxa"/>
            <w:tcBorders>
              <w:top w:val="single" w:sz="4" w:space="0" w:color="000000"/>
              <w:left w:val="single" w:sz="4" w:space="0" w:color="000000"/>
              <w:bottom w:val="single" w:sz="4" w:space="0" w:color="000000"/>
              <w:right w:val="single" w:sz="4" w:space="0" w:color="000000"/>
            </w:tcBorders>
          </w:tcPr>
          <w:p w14:paraId="482CF2C0" w14:textId="520C918F" w:rsidR="00D80268" w:rsidRPr="00D80268" w:rsidRDefault="00D80268" w:rsidP="00D80268">
            <w:pPr>
              <w:spacing w:line="276" w:lineRule="auto"/>
              <w:rPr>
                <w:rFonts w:ascii="Arial" w:eastAsia="Calibri" w:hAnsi="Arial" w:cs="Arial"/>
                <w:color w:val="000000"/>
                <w:sz w:val="22"/>
              </w:rPr>
            </w:pPr>
            <w:r w:rsidRPr="00D80268">
              <w:rPr>
                <w:rFonts w:ascii="Arial" w:eastAsia="Calibri" w:hAnsi="Arial" w:cs="Arial"/>
                <w:color w:val="000000"/>
                <w:sz w:val="22"/>
              </w:rPr>
              <w:t xml:space="preserve">Some clearly evident deterioration and would benefit from preventative. </w:t>
            </w:r>
          </w:p>
          <w:p w14:paraId="7F699D71" w14:textId="77777777" w:rsidR="00D80268" w:rsidRPr="00D80268" w:rsidRDefault="00D80268" w:rsidP="00D80268">
            <w:pPr>
              <w:spacing w:line="259" w:lineRule="auto"/>
              <w:rPr>
                <w:rFonts w:ascii="Arial" w:eastAsia="Calibri" w:hAnsi="Arial" w:cs="Arial"/>
                <w:color w:val="000000"/>
                <w:sz w:val="22"/>
              </w:rPr>
            </w:pPr>
            <w:r w:rsidRPr="00D80268">
              <w:rPr>
                <w:rFonts w:ascii="Arial" w:eastAsia="Calibri" w:hAnsi="Arial" w:cs="Arial"/>
                <w:color w:val="000000"/>
                <w:sz w:val="22"/>
              </w:rPr>
              <w:t xml:space="preserve">maintenance or requires renewal of isolated areas. </w:t>
            </w:r>
          </w:p>
        </w:tc>
      </w:tr>
      <w:tr w:rsidR="00D80268" w:rsidRPr="00D80268" w14:paraId="552E5352" w14:textId="77777777" w:rsidTr="00767A85">
        <w:trPr>
          <w:trHeight w:val="936"/>
        </w:trPr>
        <w:tc>
          <w:tcPr>
            <w:tcW w:w="2274" w:type="dxa"/>
            <w:tcBorders>
              <w:top w:val="single" w:sz="4" w:space="0" w:color="000000"/>
              <w:left w:val="single" w:sz="4" w:space="0" w:color="000000"/>
              <w:bottom w:val="single" w:sz="4" w:space="0" w:color="000000"/>
              <w:right w:val="single" w:sz="4" w:space="0" w:color="000000"/>
            </w:tcBorders>
            <w:vAlign w:val="center"/>
          </w:tcPr>
          <w:p w14:paraId="2C31C928" w14:textId="77777777" w:rsidR="00D80268" w:rsidRPr="00D80268" w:rsidRDefault="00D80268" w:rsidP="00D80268">
            <w:pPr>
              <w:spacing w:line="259" w:lineRule="auto"/>
              <w:ind w:right="45"/>
              <w:jc w:val="center"/>
              <w:rPr>
                <w:rFonts w:ascii="Arial" w:eastAsia="Calibri" w:hAnsi="Arial" w:cs="Arial"/>
                <w:color w:val="000000"/>
                <w:sz w:val="22"/>
              </w:rPr>
            </w:pPr>
            <w:r w:rsidRPr="00D80268">
              <w:rPr>
                <w:rFonts w:ascii="Arial" w:eastAsia="Calibri" w:hAnsi="Arial" w:cs="Arial"/>
                <w:color w:val="000000"/>
                <w:sz w:val="22"/>
              </w:rPr>
              <w:t xml:space="preserve">Poor </w:t>
            </w:r>
          </w:p>
        </w:tc>
        <w:tc>
          <w:tcPr>
            <w:tcW w:w="1417" w:type="dxa"/>
            <w:tcBorders>
              <w:top w:val="single" w:sz="4" w:space="0" w:color="000000"/>
              <w:left w:val="single" w:sz="4" w:space="0" w:color="000000"/>
              <w:bottom w:val="single" w:sz="4" w:space="0" w:color="000000"/>
              <w:right w:val="single" w:sz="4" w:space="0" w:color="000000"/>
            </w:tcBorders>
            <w:vAlign w:val="center"/>
          </w:tcPr>
          <w:p w14:paraId="0CFEBEA7" w14:textId="77777777" w:rsidR="00D80268" w:rsidRPr="00D80268" w:rsidRDefault="00D80268" w:rsidP="00D80268">
            <w:pPr>
              <w:spacing w:line="259" w:lineRule="auto"/>
              <w:ind w:right="49"/>
              <w:jc w:val="center"/>
              <w:rPr>
                <w:rFonts w:ascii="Arial" w:eastAsia="Calibri" w:hAnsi="Arial" w:cs="Arial"/>
                <w:color w:val="000000"/>
                <w:sz w:val="22"/>
              </w:rPr>
            </w:pPr>
            <w:r w:rsidRPr="00D80268">
              <w:rPr>
                <w:rFonts w:ascii="Arial" w:eastAsia="Calibri" w:hAnsi="Arial" w:cs="Arial"/>
                <w:color w:val="000000"/>
                <w:sz w:val="22"/>
              </w:rPr>
              <w:t xml:space="preserve">30 – 50 </w:t>
            </w:r>
          </w:p>
        </w:tc>
        <w:tc>
          <w:tcPr>
            <w:tcW w:w="5849" w:type="dxa"/>
            <w:tcBorders>
              <w:top w:val="single" w:sz="4" w:space="0" w:color="000000"/>
              <w:left w:val="single" w:sz="4" w:space="0" w:color="000000"/>
              <w:bottom w:val="single" w:sz="4" w:space="0" w:color="000000"/>
              <w:right w:val="single" w:sz="4" w:space="0" w:color="000000"/>
            </w:tcBorders>
          </w:tcPr>
          <w:p w14:paraId="23E4CC36" w14:textId="77777777" w:rsidR="00D80268" w:rsidRPr="00D80268" w:rsidRDefault="00D80268" w:rsidP="00D80268">
            <w:pPr>
              <w:spacing w:line="259" w:lineRule="auto"/>
              <w:rPr>
                <w:rFonts w:ascii="Arial" w:eastAsia="Calibri" w:hAnsi="Arial" w:cs="Arial"/>
                <w:color w:val="000000"/>
                <w:sz w:val="22"/>
              </w:rPr>
            </w:pPr>
            <w:r w:rsidRPr="00D80268">
              <w:rPr>
                <w:rFonts w:ascii="Arial" w:eastAsia="Calibri" w:hAnsi="Arial" w:cs="Arial"/>
                <w:color w:val="000000"/>
                <w:sz w:val="22"/>
              </w:rPr>
              <w:t xml:space="preserve">Road needs significant renewal or rehabilitation to improve its structural integrity. </w:t>
            </w:r>
          </w:p>
        </w:tc>
      </w:tr>
      <w:tr w:rsidR="00D80268" w:rsidRPr="00D80268" w14:paraId="1D505926" w14:textId="77777777" w:rsidTr="00767A85">
        <w:trPr>
          <w:trHeight w:val="938"/>
        </w:trPr>
        <w:tc>
          <w:tcPr>
            <w:tcW w:w="2274" w:type="dxa"/>
            <w:tcBorders>
              <w:top w:val="single" w:sz="4" w:space="0" w:color="000000"/>
              <w:left w:val="single" w:sz="4" w:space="0" w:color="000000"/>
              <w:bottom w:val="single" w:sz="4" w:space="0" w:color="000000"/>
              <w:right w:val="single" w:sz="4" w:space="0" w:color="000000"/>
            </w:tcBorders>
            <w:vAlign w:val="center"/>
          </w:tcPr>
          <w:p w14:paraId="6D3F54F7" w14:textId="77777777" w:rsidR="00D80268" w:rsidRPr="00D80268" w:rsidRDefault="00D80268" w:rsidP="00D80268">
            <w:pPr>
              <w:spacing w:line="259" w:lineRule="auto"/>
              <w:ind w:right="45"/>
              <w:jc w:val="center"/>
              <w:rPr>
                <w:rFonts w:ascii="Arial" w:eastAsia="Calibri" w:hAnsi="Arial" w:cs="Arial"/>
                <w:color w:val="000000"/>
                <w:sz w:val="22"/>
              </w:rPr>
            </w:pPr>
            <w:r w:rsidRPr="00D80268">
              <w:rPr>
                <w:rFonts w:ascii="Arial" w:eastAsia="Calibri" w:hAnsi="Arial" w:cs="Arial"/>
                <w:color w:val="000000"/>
                <w:sz w:val="22"/>
              </w:rPr>
              <w:t xml:space="preserve">Very Poor </w:t>
            </w:r>
          </w:p>
        </w:tc>
        <w:tc>
          <w:tcPr>
            <w:tcW w:w="1417" w:type="dxa"/>
            <w:tcBorders>
              <w:top w:val="single" w:sz="4" w:space="0" w:color="000000"/>
              <w:left w:val="single" w:sz="4" w:space="0" w:color="000000"/>
              <w:bottom w:val="single" w:sz="4" w:space="0" w:color="000000"/>
              <w:right w:val="single" w:sz="4" w:space="0" w:color="000000"/>
            </w:tcBorders>
            <w:vAlign w:val="center"/>
          </w:tcPr>
          <w:p w14:paraId="31AB8250" w14:textId="77777777" w:rsidR="00D80268" w:rsidRPr="00D80268" w:rsidRDefault="00D80268" w:rsidP="00D80268">
            <w:pPr>
              <w:spacing w:line="259" w:lineRule="auto"/>
              <w:ind w:right="51"/>
              <w:jc w:val="center"/>
              <w:rPr>
                <w:rFonts w:ascii="Arial" w:eastAsia="Calibri" w:hAnsi="Arial" w:cs="Arial"/>
                <w:color w:val="000000"/>
                <w:sz w:val="22"/>
              </w:rPr>
            </w:pPr>
            <w:r w:rsidRPr="00D80268">
              <w:rPr>
                <w:rFonts w:ascii="Arial" w:eastAsia="Calibri" w:hAnsi="Arial" w:cs="Arial"/>
                <w:color w:val="000000"/>
                <w:sz w:val="22"/>
              </w:rPr>
              <w:t xml:space="preserve">0 – 30 </w:t>
            </w:r>
          </w:p>
        </w:tc>
        <w:tc>
          <w:tcPr>
            <w:tcW w:w="5849" w:type="dxa"/>
            <w:tcBorders>
              <w:top w:val="single" w:sz="4" w:space="0" w:color="000000"/>
              <w:left w:val="single" w:sz="4" w:space="0" w:color="000000"/>
              <w:bottom w:val="single" w:sz="4" w:space="0" w:color="000000"/>
              <w:right w:val="single" w:sz="4" w:space="0" w:color="000000"/>
            </w:tcBorders>
          </w:tcPr>
          <w:p w14:paraId="1BB31733" w14:textId="77777777" w:rsidR="00D80268" w:rsidRPr="00D80268" w:rsidRDefault="00D80268" w:rsidP="00D80268">
            <w:pPr>
              <w:spacing w:after="2" w:line="274" w:lineRule="auto"/>
              <w:rPr>
                <w:rFonts w:ascii="Arial" w:eastAsia="Calibri" w:hAnsi="Arial" w:cs="Arial"/>
                <w:color w:val="000000"/>
                <w:sz w:val="22"/>
              </w:rPr>
            </w:pPr>
            <w:r w:rsidRPr="00D80268">
              <w:rPr>
                <w:rFonts w:ascii="Arial" w:eastAsia="Calibri" w:hAnsi="Arial" w:cs="Arial"/>
                <w:color w:val="000000"/>
                <w:sz w:val="22"/>
              </w:rPr>
              <w:t xml:space="preserve">Road is in imminent danger of structural failure and requires substantial renewal </w:t>
            </w:r>
          </w:p>
          <w:p w14:paraId="408DB4BA" w14:textId="77777777" w:rsidR="00D80268" w:rsidRPr="00D80268" w:rsidRDefault="00D80268" w:rsidP="00D80268">
            <w:pPr>
              <w:spacing w:line="259" w:lineRule="auto"/>
              <w:ind w:right="49"/>
              <w:rPr>
                <w:rFonts w:ascii="Arial" w:eastAsia="Calibri" w:hAnsi="Arial" w:cs="Arial"/>
                <w:color w:val="000000"/>
                <w:sz w:val="22"/>
              </w:rPr>
            </w:pPr>
            <w:r w:rsidRPr="00D80268">
              <w:rPr>
                <w:rFonts w:ascii="Arial" w:eastAsia="Calibri" w:hAnsi="Arial" w:cs="Arial"/>
                <w:color w:val="000000"/>
                <w:sz w:val="22"/>
              </w:rPr>
              <w:t xml:space="preserve">or upgrading </w:t>
            </w:r>
          </w:p>
        </w:tc>
      </w:tr>
    </w:tbl>
    <w:p w14:paraId="6893119A" w14:textId="77777777" w:rsidR="00D80268" w:rsidRPr="00D80268" w:rsidRDefault="00D80268" w:rsidP="00D80268">
      <w:pPr>
        <w:spacing w:after="12" w:line="259" w:lineRule="auto"/>
        <w:rPr>
          <w:rFonts w:ascii="Calibri" w:eastAsia="Calibri" w:hAnsi="Calibri" w:cs="Calibri"/>
          <w:color w:val="000000"/>
          <w:sz w:val="22"/>
        </w:rPr>
      </w:pPr>
      <w:bookmarkStart w:id="22" w:name="_Hlk167101812"/>
      <w:r w:rsidRPr="00D80268">
        <w:rPr>
          <w:rFonts w:ascii="Calibri" w:eastAsia="Calibri" w:hAnsi="Calibri" w:cs="Calibri"/>
          <w:b/>
          <w:color w:val="000000"/>
        </w:rPr>
        <w:t xml:space="preserve"> </w:t>
      </w:r>
    </w:p>
    <w:p w14:paraId="656D131F" w14:textId="454B34FA" w:rsidR="00956990" w:rsidRDefault="000B0339" w:rsidP="00D80268">
      <w:pPr>
        <w:keepNext/>
        <w:keepLines/>
        <w:spacing w:after="0" w:line="259" w:lineRule="auto"/>
        <w:outlineLvl w:val="3"/>
        <w:rPr>
          <w:rFonts w:ascii="Calibri" w:eastAsia="Calibri" w:hAnsi="Calibri" w:cs="Calibri"/>
          <w:b/>
          <w:color w:val="000000"/>
          <w:sz w:val="22"/>
        </w:rPr>
      </w:pPr>
      <w:r w:rsidRPr="000B0339">
        <w:rPr>
          <w:rFonts w:ascii="Calibri" w:eastAsia="Calibri" w:hAnsi="Calibri" w:cs="Calibri"/>
          <w:b/>
          <w:color w:val="000000"/>
          <w:sz w:val="22"/>
        </w:rPr>
        <w:t>2.4.3.</w:t>
      </w:r>
      <w:r>
        <w:rPr>
          <w:rFonts w:ascii="Calibri" w:eastAsia="Calibri" w:hAnsi="Calibri" w:cs="Calibri"/>
          <w:b/>
          <w:color w:val="000000"/>
          <w:sz w:val="22"/>
        </w:rPr>
        <w:t>3</w:t>
      </w:r>
      <w:r w:rsidRPr="000B0339">
        <w:rPr>
          <w:rFonts w:ascii="Calibri" w:eastAsia="Calibri" w:hAnsi="Calibri" w:cs="Calibri"/>
          <w:b/>
          <w:color w:val="000000"/>
          <w:sz w:val="22"/>
        </w:rPr>
        <w:t xml:space="preserve">      </w:t>
      </w:r>
      <w:r w:rsidR="00956990" w:rsidRPr="00956990">
        <w:rPr>
          <w:rFonts w:ascii="Calibri" w:eastAsia="Calibri" w:hAnsi="Calibri" w:cs="Calibri"/>
          <w:b/>
          <w:color w:val="000000"/>
          <w:sz w:val="22"/>
        </w:rPr>
        <w:t>PAVED ROADS</w:t>
      </w:r>
      <w:r w:rsidR="00956990">
        <w:rPr>
          <w:rFonts w:ascii="Calibri" w:eastAsia="Calibri" w:hAnsi="Calibri" w:cs="Calibri"/>
          <w:b/>
          <w:color w:val="000000"/>
          <w:sz w:val="22"/>
        </w:rPr>
        <w:t>:</w:t>
      </w:r>
    </w:p>
    <w:p w14:paraId="1E2BA98A" w14:textId="0455AA25" w:rsidR="00956990" w:rsidRPr="00956990" w:rsidRDefault="00956990" w:rsidP="00D80268">
      <w:pPr>
        <w:keepNext/>
        <w:keepLines/>
        <w:spacing w:after="0" w:line="259" w:lineRule="auto"/>
        <w:outlineLvl w:val="3"/>
        <w:rPr>
          <w:rFonts w:ascii="Calibri" w:eastAsia="Calibri" w:hAnsi="Calibri" w:cs="Calibri"/>
          <w:b/>
          <w:color w:val="000000"/>
          <w:sz w:val="22"/>
        </w:rPr>
      </w:pPr>
      <w:r w:rsidRPr="00956990">
        <w:rPr>
          <w:rFonts w:ascii="Calibri" w:eastAsia="Calibri" w:hAnsi="Calibri" w:cs="Calibri"/>
          <w:b/>
          <w:color w:val="000000"/>
          <w:sz w:val="22"/>
        </w:rPr>
        <w:t xml:space="preserve"> </w:t>
      </w:r>
    </w:p>
    <w:p w14:paraId="2FFA42AD" w14:textId="446CD4C7" w:rsidR="00D80268" w:rsidRPr="00D80268" w:rsidRDefault="00D80268" w:rsidP="00D80268">
      <w:pPr>
        <w:keepNext/>
        <w:keepLines/>
        <w:spacing w:after="0" w:line="259" w:lineRule="auto"/>
        <w:outlineLvl w:val="3"/>
        <w:rPr>
          <w:rFonts w:ascii="Calibri" w:eastAsia="Calibri" w:hAnsi="Calibri" w:cs="Calibri"/>
          <w:b/>
          <w:color w:val="000000"/>
          <w:sz w:val="22"/>
          <w:u w:val="single" w:color="000000"/>
        </w:rPr>
      </w:pPr>
      <w:r w:rsidRPr="00D80268">
        <w:rPr>
          <w:rFonts w:ascii="Calibri" w:eastAsia="Calibri" w:hAnsi="Calibri" w:cs="Calibri"/>
          <w:b/>
          <w:color w:val="000000"/>
          <w:sz w:val="22"/>
          <w:u w:val="single" w:color="000000"/>
        </w:rPr>
        <w:t>Table 5: Condition of Paved Roads</w:t>
      </w:r>
      <w:r w:rsidRPr="00D80268">
        <w:rPr>
          <w:rFonts w:ascii="Calibri" w:eastAsia="Calibri" w:hAnsi="Calibri" w:cs="Calibri"/>
          <w:b/>
          <w:color w:val="000000"/>
          <w:sz w:val="22"/>
          <w:u w:color="000000"/>
        </w:rPr>
        <w:t xml:space="preserve"> </w:t>
      </w:r>
    </w:p>
    <w:tbl>
      <w:tblPr>
        <w:tblStyle w:val="TableGrid5"/>
        <w:tblW w:w="9540" w:type="dxa"/>
        <w:tblInd w:w="-10" w:type="dxa"/>
        <w:tblCellMar>
          <w:top w:w="44" w:type="dxa"/>
          <w:left w:w="107" w:type="dxa"/>
          <w:right w:w="56" w:type="dxa"/>
        </w:tblCellMar>
        <w:tblLook w:val="04A0" w:firstRow="1" w:lastRow="0" w:firstColumn="1" w:lastColumn="0" w:noHBand="0" w:noVBand="1"/>
      </w:tblPr>
      <w:tblGrid>
        <w:gridCol w:w="1890"/>
        <w:gridCol w:w="1350"/>
        <w:gridCol w:w="1350"/>
        <w:gridCol w:w="1350"/>
        <w:gridCol w:w="1170"/>
        <w:gridCol w:w="1080"/>
        <w:gridCol w:w="1350"/>
      </w:tblGrid>
      <w:tr w:rsidR="00D80268" w:rsidRPr="00D80268" w14:paraId="61723FD0" w14:textId="77777777" w:rsidTr="00AF0562">
        <w:trPr>
          <w:trHeight w:val="624"/>
        </w:trPr>
        <w:tc>
          <w:tcPr>
            <w:tcW w:w="1890" w:type="dxa"/>
            <w:tcBorders>
              <w:top w:val="single" w:sz="4" w:space="0" w:color="000000"/>
              <w:left w:val="single" w:sz="8" w:space="0" w:color="000000"/>
              <w:bottom w:val="single" w:sz="4" w:space="0" w:color="000000"/>
              <w:right w:val="single" w:sz="4" w:space="0" w:color="000000"/>
            </w:tcBorders>
            <w:shd w:val="clear" w:color="auto" w:fill="BFBFBF"/>
            <w:vAlign w:val="center"/>
          </w:tcPr>
          <w:p w14:paraId="2EDCB9A5" w14:textId="77777777" w:rsidR="00D80268" w:rsidRPr="00D80268" w:rsidRDefault="00D80268" w:rsidP="00D80268">
            <w:pPr>
              <w:spacing w:line="259" w:lineRule="auto"/>
              <w:rPr>
                <w:rFonts w:ascii="Arial" w:eastAsia="Calibri" w:hAnsi="Arial" w:cs="Arial"/>
                <w:color w:val="000000"/>
                <w:sz w:val="22"/>
              </w:rPr>
            </w:pPr>
            <w:r w:rsidRPr="00D80268">
              <w:rPr>
                <w:rFonts w:ascii="Arial" w:eastAsia="Calibri" w:hAnsi="Arial" w:cs="Arial"/>
                <w:b/>
                <w:color w:val="000000"/>
                <w:sz w:val="22"/>
              </w:rPr>
              <w:t xml:space="preserve">Condition </w:t>
            </w:r>
          </w:p>
        </w:tc>
        <w:tc>
          <w:tcPr>
            <w:tcW w:w="1350" w:type="dxa"/>
            <w:tcBorders>
              <w:top w:val="single" w:sz="4" w:space="0" w:color="000000"/>
              <w:left w:val="single" w:sz="4" w:space="0" w:color="000000"/>
              <w:bottom w:val="single" w:sz="4" w:space="0" w:color="000000"/>
              <w:right w:val="single" w:sz="4" w:space="0" w:color="000000"/>
            </w:tcBorders>
            <w:shd w:val="clear" w:color="auto" w:fill="BFBFBF"/>
          </w:tcPr>
          <w:p w14:paraId="64CABDC4" w14:textId="77777777" w:rsidR="00D80268" w:rsidRPr="00D80268" w:rsidRDefault="00D80268" w:rsidP="00D80268">
            <w:pPr>
              <w:spacing w:after="19" w:line="259" w:lineRule="auto"/>
              <w:ind w:left="31"/>
              <w:rPr>
                <w:rFonts w:ascii="Arial" w:eastAsia="Calibri" w:hAnsi="Arial" w:cs="Arial"/>
                <w:color w:val="000000"/>
                <w:sz w:val="22"/>
              </w:rPr>
            </w:pPr>
            <w:r w:rsidRPr="00D80268">
              <w:rPr>
                <w:rFonts w:ascii="Arial" w:eastAsia="Calibri" w:hAnsi="Arial" w:cs="Arial"/>
                <w:b/>
                <w:color w:val="000000"/>
                <w:sz w:val="22"/>
              </w:rPr>
              <w:t xml:space="preserve">Very Good </w:t>
            </w:r>
          </w:p>
          <w:p w14:paraId="50DEE557" w14:textId="77777777" w:rsidR="00D80268" w:rsidRPr="00D80268" w:rsidRDefault="00D80268" w:rsidP="00D80268">
            <w:pPr>
              <w:spacing w:line="259" w:lineRule="auto"/>
              <w:ind w:right="48"/>
              <w:jc w:val="center"/>
              <w:rPr>
                <w:rFonts w:ascii="Arial" w:eastAsia="Calibri" w:hAnsi="Arial" w:cs="Arial"/>
                <w:color w:val="000000"/>
                <w:sz w:val="22"/>
              </w:rPr>
            </w:pPr>
            <w:r w:rsidRPr="00D80268">
              <w:rPr>
                <w:rFonts w:ascii="Arial" w:eastAsia="Calibri" w:hAnsi="Arial" w:cs="Arial"/>
                <w:b/>
                <w:color w:val="000000"/>
                <w:sz w:val="22"/>
              </w:rPr>
              <w:t xml:space="preserve">(km) </w:t>
            </w:r>
          </w:p>
        </w:tc>
        <w:tc>
          <w:tcPr>
            <w:tcW w:w="13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2110BFB" w14:textId="77777777" w:rsidR="00D80268" w:rsidRPr="00D80268" w:rsidRDefault="00D80268" w:rsidP="00D80268">
            <w:pPr>
              <w:spacing w:line="259" w:lineRule="auto"/>
              <w:ind w:right="52"/>
              <w:jc w:val="center"/>
              <w:rPr>
                <w:rFonts w:ascii="Arial" w:eastAsia="Calibri" w:hAnsi="Arial" w:cs="Arial"/>
                <w:color w:val="000000"/>
                <w:sz w:val="22"/>
              </w:rPr>
            </w:pPr>
            <w:r w:rsidRPr="00D80268">
              <w:rPr>
                <w:rFonts w:ascii="Arial" w:eastAsia="Calibri" w:hAnsi="Arial" w:cs="Arial"/>
                <w:b/>
                <w:color w:val="000000"/>
                <w:sz w:val="22"/>
              </w:rPr>
              <w:t xml:space="preserve">Good (km) </w:t>
            </w:r>
          </w:p>
        </w:tc>
        <w:tc>
          <w:tcPr>
            <w:tcW w:w="13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30559B3" w14:textId="77777777" w:rsidR="00D80268" w:rsidRPr="00D80268" w:rsidRDefault="00D80268" w:rsidP="00D80268">
            <w:pPr>
              <w:spacing w:line="259" w:lineRule="auto"/>
              <w:ind w:right="53"/>
              <w:jc w:val="center"/>
              <w:rPr>
                <w:rFonts w:ascii="Arial" w:eastAsia="Calibri" w:hAnsi="Arial" w:cs="Arial"/>
                <w:color w:val="000000"/>
                <w:sz w:val="22"/>
              </w:rPr>
            </w:pPr>
            <w:r w:rsidRPr="00D80268">
              <w:rPr>
                <w:rFonts w:ascii="Arial" w:eastAsia="Calibri" w:hAnsi="Arial" w:cs="Arial"/>
                <w:b/>
                <w:color w:val="000000"/>
                <w:sz w:val="22"/>
              </w:rPr>
              <w:t xml:space="preserve">Fair (km)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4F06BC" w14:textId="77777777" w:rsidR="00D80268" w:rsidRPr="00D80268" w:rsidRDefault="00D80268" w:rsidP="00D80268">
            <w:pPr>
              <w:spacing w:line="259" w:lineRule="auto"/>
              <w:ind w:left="65"/>
              <w:rPr>
                <w:rFonts w:ascii="Arial" w:eastAsia="Calibri" w:hAnsi="Arial" w:cs="Arial"/>
                <w:color w:val="000000"/>
                <w:sz w:val="22"/>
              </w:rPr>
            </w:pPr>
            <w:r w:rsidRPr="00D80268">
              <w:rPr>
                <w:rFonts w:ascii="Arial" w:eastAsia="Calibri" w:hAnsi="Arial" w:cs="Arial"/>
                <w:b/>
                <w:color w:val="000000"/>
                <w:sz w:val="22"/>
              </w:rPr>
              <w:t xml:space="preserve">Poor (km) </w:t>
            </w:r>
          </w:p>
        </w:tc>
        <w:tc>
          <w:tcPr>
            <w:tcW w:w="1080" w:type="dxa"/>
            <w:tcBorders>
              <w:top w:val="single" w:sz="4" w:space="0" w:color="000000"/>
              <w:left w:val="single" w:sz="4" w:space="0" w:color="000000"/>
              <w:bottom w:val="single" w:sz="4" w:space="0" w:color="000000"/>
              <w:right w:val="single" w:sz="4" w:space="0" w:color="000000"/>
            </w:tcBorders>
            <w:shd w:val="clear" w:color="auto" w:fill="BFBFBF"/>
          </w:tcPr>
          <w:p w14:paraId="45C24AEA" w14:textId="77777777" w:rsidR="00D80268" w:rsidRPr="00D80268" w:rsidRDefault="00D80268" w:rsidP="00D80268">
            <w:pPr>
              <w:spacing w:after="19" w:line="259" w:lineRule="auto"/>
              <w:ind w:left="20"/>
              <w:rPr>
                <w:rFonts w:ascii="Arial" w:eastAsia="Calibri" w:hAnsi="Arial" w:cs="Arial"/>
                <w:color w:val="000000"/>
                <w:sz w:val="22"/>
              </w:rPr>
            </w:pPr>
            <w:r w:rsidRPr="00D80268">
              <w:rPr>
                <w:rFonts w:ascii="Arial" w:eastAsia="Calibri" w:hAnsi="Arial" w:cs="Arial"/>
                <w:b/>
                <w:color w:val="000000"/>
                <w:sz w:val="22"/>
              </w:rPr>
              <w:t xml:space="preserve">Very Poor </w:t>
            </w:r>
          </w:p>
          <w:p w14:paraId="49C0CD25" w14:textId="77777777" w:rsidR="00D80268" w:rsidRPr="00D80268" w:rsidRDefault="00D80268" w:rsidP="00D80268">
            <w:pPr>
              <w:spacing w:line="259" w:lineRule="auto"/>
              <w:ind w:right="52"/>
              <w:jc w:val="center"/>
              <w:rPr>
                <w:rFonts w:ascii="Arial" w:eastAsia="Calibri" w:hAnsi="Arial" w:cs="Arial"/>
                <w:color w:val="000000"/>
                <w:sz w:val="22"/>
              </w:rPr>
            </w:pPr>
            <w:r w:rsidRPr="00D80268">
              <w:rPr>
                <w:rFonts w:ascii="Arial" w:eastAsia="Calibri" w:hAnsi="Arial" w:cs="Arial"/>
                <w:b/>
                <w:color w:val="000000"/>
                <w:sz w:val="22"/>
              </w:rPr>
              <w:t xml:space="preserve">(km) </w:t>
            </w:r>
          </w:p>
        </w:tc>
        <w:tc>
          <w:tcPr>
            <w:tcW w:w="1350" w:type="dxa"/>
            <w:tcBorders>
              <w:top w:val="single" w:sz="4" w:space="0" w:color="000000"/>
              <w:left w:val="single" w:sz="4" w:space="0" w:color="000000"/>
              <w:bottom w:val="single" w:sz="4" w:space="0" w:color="000000"/>
              <w:right w:val="single" w:sz="8" w:space="0" w:color="000000"/>
            </w:tcBorders>
            <w:shd w:val="clear" w:color="auto" w:fill="BFBFBF"/>
            <w:vAlign w:val="center"/>
          </w:tcPr>
          <w:p w14:paraId="048AF1FE" w14:textId="77777777" w:rsidR="00D80268" w:rsidRPr="00D80268" w:rsidRDefault="00D80268" w:rsidP="00D80268">
            <w:pPr>
              <w:spacing w:line="259" w:lineRule="auto"/>
              <w:ind w:left="4"/>
              <w:rPr>
                <w:rFonts w:ascii="Arial" w:eastAsia="Calibri" w:hAnsi="Arial" w:cs="Arial"/>
                <w:color w:val="000000"/>
                <w:sz w:val="22"/>
              </w:rPr>
            </w:pPr>
            <w:r w:rsidRPr="00D80268">
              <w:rPr>
                <w:rFonts w:ascii="Arial" w:eastAsia="Calibri" w:hAnsi="Arial" w:cs="Arial"/>
                <w:b/>
                <w:color w:val="000000"/>
                <w:sz w:val="22"/>
              </w:rPr>
              <w:t xml:space="preserve">Total (km) </w:t>
            </w:r>
          </w:p>
        </w:tc>
      </w:tr>
      <w:tr w:rsidR="00B11A2A" w:rsidRPr="00D80268" w14:paraId="4434F1C6" w14:textId="77777777" w:rsidTr="00AF0562">
        <w:trPr>
          <w:trHeight w:val="280"/>
        </w:trPr>
        <w:tc>
          <w:tcPr>
            <w:tcW w:w="1890" w:type="dxa"/>
            <w:tcBorders>
              <w:top w:val="single" w:sz="4" w:space="0" w:color="000000"/>
              <w:left w:val="single" w:sz="8" w:space="0" w:color="000000"/>
              <w:bottom w:val="single" w:sz="4" w:space="0" w:color="000000"/>
              <w:right w:val="single" w:sz="4" w:space="0" w:color="000000"/>
            </w:tcBorders>
          </w:tcPr>
          <w:p w14:paraId="770704A5" w14:textId="77777777" w:rsidR="00D80268" w:rsidRPr="00D80268" w:rsidRDefault="00D80268" w:rsidP="00D80268">
            <w:pPr>
              <w:spacing w:line="259" w:lineRule="auto"/>
              <w:rPr>
                <w:rFonts w:ascii="Arial" w:eastAsia="Calibri" w:hAnsi="Arial" w:cs="Arial"/>
                <w:color w:val="000000"/>
                <w:sz w:val="22"/>
              </w:rPr>
            </w:pPr>
            <w:r w:rsidRPr="00D80268">
              <w:rPr>
                <w:rFonts w:ascii="Arial" w:eastAsia="Calibri" w:hAnsi="Arial" w:cs="Arial"/>
                <w:color w:val="000000"/>
                <w:sz w:val="22"/>
              </w:rPr>
              <w:t xml:space="preserve">Alicedale </w:t>
            </w:r>
          </w:p>
        </w:tc>
        <w:tc>
          <w:tcPr>
            <w:tcW w:w="1350" w:type="dxa"/>
            <w:tcBorders>
              <w:top w:val="single" w:sz="4" w:space="0" w:color="000000"/>
              <w:left w:val="single" w:sz="4" w:space="0" w:color="000000"/>
              <w:bottom w:val="single" w:sz="4" w:space="0" w:color="000000"/>
              <w:right w:val="single" w:sz="4" w:space="0" w:color="000000"/>
            </w:tcBorders>
          </w:tcPr>
          <w:p w14:paraId="634A3855" w14:textId="77777777" w:rsidR="00D80268" w:rsidRPr="00D80268" w:rsidRDefault="00D80268" w:rsidP="00D80268">
            <w:pPr>
              <w:spacing w:line="259" w:lineRule="auto"/>
              <w:ind w:right="48"/>
              <w:jc w:val="right"/>
              <w:rPr>
                <w:rFonts w:ascii="Arial" w:eastAsia="Calibri" w:hAnsi="Arial" w:cs="Arial"/>
                <w:color w:val="000000"/>
                <w:sz w:val="22"/>
              </w:rPr>
            </w:pPr>
            <w:r w:rsidRPr="00D80268">
              <w:rPr>
                <w:rFonts w:ascii="Arial" w:eastAsia="Calibri" w:hAnsi="Arial" w:cs="Arial"/>
                <w:color w:val="000000"/>
                <w:sz w:val="22"/>
              </w:rPr>
              <w:t xml:space="preserve">0.00 </w:t>
            </w:r>
          </w:p>
        </w:tc>
        <w:tc>
          <w:tcPr>
            <w:tcW w:w="1350" w:type="dxa"/>
            <w:tcBorders>
              <w:top w:val="single" w:sz="4" w:space="0" w:color="000000"/>
              <w:left w:val="single" w:sz="4" w:space="0" w:color="000000"/>
              <w:bottom w:val="single" w:sz="4" w:space="0" w:color="000000"/>
              <w:right w:val="single" w:sz="4" w:space="0" w:color="000000"/>
            </w:tcBorders>
          </w:tcPr>
          <w:p w14:paraId="3160019A" w14:textId="77777777" w:rsidR="00D80268" w:rsidRPr="00D80268" w:rsidRDefault="00D80268" w:rsidP="00D80268">
            <w:pPr>
              <w:spacing w:line="259" w:lineRule="auto"/>
              <w:ind w:right="51"/>
              <w:jc w:val="right"/>
              <w:rPr>
                <w:rFonts w:ascii="Arial" w:eastAsia="Calibri" w:hAnsi="Arial" w:cs="Arial"/>
                <w:color w:val="000000"/>
                <w:sz w:val="22"/>
              </w:rPr>
            </w:pPr>
            <w:r w:rsidRPr="00D80268">
              <w:rPr>
                <w:rFonts w:ascii="Arial" w:eastAsia="Calibri" w:hAnsi="Arial" w:cs="Arial"/>
                <w:color w:val="000000"/>
                <w:sz w:val="22"/>
              </w:rPr>
              <w:t xml:space="preserve">2.52 </w:t>
            </w:r>
          </w:p>
        </w:tc>
        <w:tc>
          <w:tcPr>
            <w:tcW w:w="1350" w:type="dxa"/>
            <w:tcBorders>
              <w:top w:val="single" w:sz="4" w:space="0" w:color="000000"/>
              <w:left w:val="single" w:sz="4" w:space="0" w:color="000000"/>
              <w:bottom w:val="single" w:sz="4" w:space="0" w:color="000000"/>
              <w:right w:val="single" w:sz="4" w:space="0" w:color="000000"/>
            </w:tcBorders>
          </w:tcPr>
          <w:p w14:paraId="4B2A39ED" w14:textId="77777777" w:rsidR="00D80268" w:rsidRPr="00D80268" w:rsidRDefault="00D80268" w:rsidP="00D80268">
            <w:pPr>
              <w:spacing w:line="259" w:lineRule="auto"/>
              <w:ind w:right="52"/>
              <w:jc w:val="right"/>
              <w:rPr>
                <w:rFonts w:ascii="Arial" w:eastAsia="Calibri" w:hAnsi="Arial" w:cs="Arial"/>
                <w:color w:val="000000"/>
                <w:sz w:val="22"/>
              </w:rPr>
            </w:pPr>
            <w:r w:rsidRPr="00D80268">
              <w:rPr>
                <w:rFonts w:ascii="Arial" w:eastAsia="Calibri" w:hAnsi="Arial" w:cs="Arial"/>
                <w:color w:val="000000"/>
                <w:sz w:val="22"/>
              </w:rPr>
              <w:t xml:space="preserve">0.75 </w:t>
            </w:r>
          </w:p>
        </w:tc>
        <w:tc>
          <w:tcPr>
            <w:tcW w:w="1170" w:type="dxa"/>
            <w:tcBorders>
              <w:top w:val="single" w:sz="4" w:space="0" w:color="000000"/>
              <w:left w:val="single" w:sz="4" w:space="0" w:color="000000"/>
              <w:bottom w:val="single" w:sz="4" w:space="0" w:color="000000"/>
              <w:right w:val="single" w:sz="4" w:space="0" w:color="000000"/>
            </w:tcBorders>
          </w:tcPr>
          <w:p w14:paraId="2DFD0FCB" w14:textId="77777777" w:rsidR="00D80268" w:rsidRPr="00D80268" w:rsidRDefault="00D80268" w:rsidP="00D80268">
            <w:pPr>
              <w:spacing w:line="259" w:lineRule="auto"/>
              <w:ind w:right="53"/>
              <w:jc w:val="right"/>
              <w:rPr>
                <w:rFonts w:ascii="Arial" w:eastAsia="Calibri" w:hAnsi="Arial" w:cs="Arial"/>
                <w:color w:val="000000"/>
                <w:sz w:val="22"/>
              </w:rPr>
            </w:pPr>
            <w:r w:rsidRPr="00D80268">
              <w:rPr>
                <w:rFonts w:ascii="Arial" w:eastAsia="Calibri" w:hAnsi="Arial" w:cs="Arial"/>
                <w:color w:val="000000"/>
                <w:sz w:val="22"/>
              </w:rPr>
              <w:t xml:space="preserve">1.41 </w:t>
            </w:r>
          </w:p>
        </w:tc>
        <w:tc>
          <w:tcPr>
            <w:tcW w:w="1080" w:type="dxa"/>
            <w:tcBorders>
              <w:top w:val="single" w:sz="4" w:space="0" w:color="000000"/>
              <w:left w:val="single" w:sz="4" w:space="0" w:color="000000"/>
              <w:bottom w:val="single" w:sz="4" w:space="0" w:color="000000"/>
              <w:right w:val="single" w:sz="4" w:space="0" w:color="000000"/>
            </w:tcBorders>
          </w:tcPr>
          <w:p w14:paraId="6053984A" w14:textId="77777777" w:rsidR="00D80268" w:rsidRPr="00D80268" w:rsidRDefault="00D80268" w:rsidP="00D80268">
            <w:pPr>
              <w:spacing w:line="259" w:lineRule="auto"/>
              <w:ind w:right="51"/>
              <w:jc w:val="right"/>
              <w:rPr>
                <w:rFonts w:ascii="Arial" w:eastAsia="Calibri" w:hAnsi="Arial" w:cs="Arial"/>
                <w:color w:val="000000"/>
                <w:sz w:val="22"/>
              </w:rPr>
            </w:pPr>
            <w:r w:rsidRPr="00D80268">
              <w:rPr>
                <w:rFonts w:ascii="Arial" w:eastAsia="Calibri" w:hAnsi="Arial" w:cs="Arial"/>
                <w:color w:val="000000"/>
                <w:sz w:val="22"/>
              </w:rPr>
              <w:t xml:space="preserve">0.00 </w:t>
            </w:r>
          </w:p>
        </w:tc>
        <w:tc>
          <w:tcPr>
            <w:tcW w:w="1350" w:type="dxa"/>
            <w:tcBorders>
              <w:top w:val="single" w:sz="4" w:space="0" w:color="000000"/>
              <w:left w:val="single" w:sz="4" w:space="0" w:color="000000"/>
              <w:bottom w:val="single" w:sz="4" w:space="0" w:color="000000"/>
              <w:right w:val="single" w:sz="8" w:space="0" w:color="000000"/>
            </w:tcBorders>
          </w:tcPr>
          <w:p w14:paraId="02063BE8" w14:textId="77777777" w:rsidR="00D80268" w:rsidRPr="00D80268" w:rsidRDefault="00D80268" w:rsidP="00D80268">
            <w:pPr>
              <w:spacing w:line="259" w:lineRule="auto"/>
              <w:ind w:right="50"/>
              <w:jc w:val="right"/>
              <w:rPr>
                <w:rFonts w:ascii="Arial" w:eastAsia="Calibri" w:hAnsi="Arial" w:cs="Arial"/>
                <w:color w:val="000000"/>
                <w:sz w:val="22"/>
              </w:rPr>
            </w:pPr>
            <w:r w:rsidRPr="00D80268">
              <w:rPr>
                <w:rFonts w:ascii="Arial" w:eastAsia="Calibri" w:hAnsi="Arial" w:cs="Arial"/>
                <w:b/>
                <w:color w:val="000000"/>
                <w:sz w:val="22"/>
              </w:rPr>
              <w:t xml:space="preserve">4.68 </w:t>
            </w:r>
          </w:p>
        </w:tc>
      </w:tr>
      <w:tr w:rsidR="00B11A2A" w:rsidRPr="00D80268" w14:paraId="44B2D814" w14:textId="77777777" w:rsidTr="00AF0562">
        <w:trPr>
          <w:trHeight w:val="278"/>
        </w:trPr>
        <w:tc>
          <w:tcPr>
            <w:tcW w:w="1890" w:type="dxa"/>
            <w:tcBorders>
              <w:top w:val="single" w:sz="4" w:space="0" w:color="000000"/>
              <w:left w:val="single" w:sz="8" w:space="0" w:color="000000"/>
              <w:bottom w:val="single" w:sz="4" w:space="0" w:color="000000"/>
              <w:right w:val="single" w:sz="4" w:space="0" w:color="000000"/>
            </w:tcBorders>
          </w:tcPr>
          <w:p w14:paraId="3E2BFF24" w14:textId="77777777" w:rsidR="00D80268" w:rsidRPr="00D80268" w:rsidRDefault="00D80268" w:rsidP="00D80268">
            <w:pPr>
              <w:spacing w:line="259" w:lineRule="auto"/>
              <w:rPr>
                <w:rFonts w:ascii="Arial" w:eastAsia="Calibri" w:hAnsi="Arial" w:cs="Arial"/>
                <w:color w:val="000000"/>
                <w:sz w:val="22"/>
              </w:rPr>
            </w:pPr>
            <w:r w:rsidRPr="00D80268">
              <w:rPr>
                <w:rFonts w:ascii="Arial" w:eastAsia="Calibri" w:hAnsi="Arial" w:cs="Arial"/>
                <w:color w:val="000000"/>
                <w:sz w:val="22"/>
              </w:rPr>
              <w:lastRenderedPageBreak/>
              <w:t xml:space="preserve">Makhanda  </w:t>
            </w:r>
          </w:p>
        </w:tc>
        <w:tc>
          <w:tcPr>
            <w:tcW w:w="1350" w:type="dxa"/>
            <w:tcBorders>
              <w:top w:val="single" w:sz="4" w:space="0" w:color="000000"/>
              <w:left w:val="single" w:sz="4" w:space="0" w:color="000000"/>
              <w:bottom w:val="single" w:sz="4" w:space="0" w:color="000000"/>
              <w:right w:val="single" w:sz="4" w:space="0" w:color="000000"/>
            </w:tcBorders>
          </w:tcPr>
          <w:p w14:paraId="38E7DA20" w14:textId="77777777" w:rsidR="00D80268" w:rsidRPr="00D80268" w:rsidRDefault="00D80268" w:rsidP="00D80268">
            <w:pPr>
              <w:spacing w:line="259" w:lineRule="auto"/>
              <w:ind w:right="48"/>
              <w:jc w:val="right"/>
              <w:rPr>
                <w:rFonts w:ascii="Arial" w:eastAsia="Calibri" w:hAnsi="Arial" w:cs="Arial"/>
                <w:color w:val="000000"/>
                <w:sz w:val="22"/>
              </w:rPr>
            </w:pPr>
            <w:r w:rsidRPr="00D80268">
              <w:rPr>
                <w:rFonts w:ascii="Arial" w:eastAsia="Calibri" w:hAnsi="Arial" w:cs="Arial"/>
                <w:color w:val="000000"/>
                <w:sz w:val="22"/>
              </w:rPr>
              <w:t xml:space="preserve">0.00 </w:t>
            </w:r>
          </w:p>
        </w:tc>
        <w:tc>
          <w:tcPr>
            <w:tcW w:w="1350" w:type="dxa"/>
            <w:tcBorders>
              <w:top w:val="single" w:sz="4" w:space="0" w:color="000000"/>
              <w:left w:val="single" w:sz="4" w:space="0" w:color="000000"/>
              <w:bottom w:val="single" w:sz="4" w:space="0" w:color="000000"/>
              <w:right w:val="single" w:sz="4" w:space="0" w:color="000000"/>
            </w:tcBorders>
          </w:tcPr>
          <w:p w14:paraId="31A7D37E" w14:textId="77777777" w:rsidR="00D80268" w:rsidRPr="00D80268" w:rsidRDefault="00D80268" w:rsidP="00D80268">
            <w:pPr>
              <w:spacing w:line="259" w:lineRule="auto"/>
              <w:ind w:right="51"/>
              <w:jc w:val="right"/>
              <w:rPr>
                <w:rFonts w:ascii="Arial" w:eastAsia="Calibri" w:hAnsi="Arial" w:cs="Arial"/>
                <w:color w:val="000000"/>
                <w:sz w:val="22"/>
              </w:rPr>
            </w:pPr>
            <w:r w:rsidRPr="00D80268">
              <w:rPr>
                <w:rFonts w:ascii="Arial" w:eastAsia="Calibri" w:hAnsi="Arial" w:cs="Arial"/>
                <w:color w:val="000000"/>
                <w:sz w:val="22"/>
              </w:rPr>
              <w:t xml:space="preserve">25.47 </w:t>
            </w:r>
          </w:p>
        </w:tc>
        <w:tc>
          <w:tcPr>
            <w:tcW w:w="1350" w:type="dxa"/>
            <w:tcBorders>
              <w:top w:val="single" w:sz="4" w:space="0" w:color="000000"/>
              <w:left w:val="single" w:sz="4" w:space="0" w:color="000000"/>
              <w:bottom w:val="single" w:sz="4" w:space="0" w:color="000000"/>
              <w:right w:val="single" w:sz="4" w:space="0" w:color="000000"/>
            </w:tcBorders>
          </w:tcPr>
          <w:p w14:paraId="0E6968C3" w14:textId="77777777" w:rsidR="00D80268" w:rsidRPr="00D80268" w:rsidRDefault="00D80268" w:rsidP="00D80268">
            <w:pPr>
              <w:spacing w:line="259" w:lineRule="auto"/>
              <w:ind w:right="52"/>
              <w:jc w:val="right"/>
              <w:rPr>
                <w:rFonts w:ascii="Arial" w:eastAsia="Calibri" w:hAnsi="Arial" w:cs="Arial"/>
                <w:color w:val="000000"/>
                <w:sz w:val="22"/>
              </w:rPr>
            </w:pPr>
            <w:r w:rsidRPr="00D80268">
              <w:rPr>
                <w:rFonts w:ascii="Arial" w:eastAsia="Calibri" w:hAnsi="Arial" w:cs="Arial"/>
                <w:color w:val="000000"/>
                <w:sz w:val="22"/>
              </w:rPr>
              <w:t xml:space="preserve">76.47 </w:t>
            </w:r>
          </w:p>
        </w:tc>
        <w:tc>
          <w:tcPr>
            <w:tcW w:w="1170" w:type="dxa"/>
            <w:tcBorders>
              <w:top w:val="single" w:sz="4" w:space="0" w:color="000000"/>
              <w:left w:val="single" w:sz="4" w:space="0" w:color="000000"/>
              <w:bottom w:val="single" w:sz="4" w:space="0" w:color="000000"/>
              <w:right w:val="single" w:sz="4" w:space="0" w:color="000000"/>
            </w:tcBorders>
          </w:tcPr>
          <w:p w14:paraId="7CE4A819" w14:textId="77777777" w:rsidR="00D80268" w:rsidRPr="00D80268" w:rsidRDefault="00D80268" w:rsidP="00D80268">
            <w:pPr>
              <w:spacing w:line="259" w:lineRule="auto"/>
              <w:ind w:right="53"/>
              <w:jc w:val="right"/>
              <w:rPr>
                <w:rFonts w:ascii="Arial" w:eastAsia="Calibri" w:hAnsi="Arial" w:cs="Arial"/>
                <w:color w:val="000000"/>
                <w:sz w:val="22"/>
              </w:rPr>
            </w:pPr>
            <w:r w:rsidRPr="00D80268">
              <w:rPr>
                <w:rFonts w:ascii="Arial" w:eastAsia="Calibri" w:hAnsi="Arial" w:cs="Arial"/>
                <w:color w:val="000000"/>
                <w:sz w:val="22"/>
              </w:rPr>
              <w:t xml:space="preserve">38.45 </w:t>
            </w:r>
          </w:p>
        </w:tc>
        <w:tc>
          <w:tcPr>
            <w:tcW w:w="1080" w:type="dxa"/>
            <w:tcBorders>
              <w:top w:val="single" w:sz="4" w:space="0" w:color="000000"/>
              <w:left w:val="single" w:sz="4" w:space="0" w:color="000000"/>
              <w:bottom w:val="single" w:sz="4" w:space="0" w:color="000000"/>
              <w:right w:val="single" w:sz="4" w:space="0" w:color="000000"/>
            </w:tcBorders>
          </w:tcPr>
          <w:p w14:paraId="6B11CE2D" w14:textId="77777777" w:rsidR="00D80268" w:rsidRPr="00D80268" w:rsidRDefault="00D80268" w:rsidP="00D80268">
            <w:pPr>
              <w:spacing w:line="259" w:lineRule="auto"/>
              <w:ind w:right="51"/>
              <w:jc w:val="right"/>
              <w:rPr>
                <w:rFonts w:ascii="Arial" w:eastAsia="Calibri" w:hAnsi="Arial" w:cs="Arial"/>
                <w:color w:val="000000"/>
                <w:sz w:val="22"/>
              </w:rPr>
            </w:pPr>
            <w:r w:rsidRPr="00D80268">
              <w:rPr>
                <w:rFonts w:ascii="Arial" w:eastAsia="Calibri" w:hAnsi="Arial" w:cs="Arial"/>
                <w:color w:val="000000"/>
                <w:sz w:val="22"/>
              </w:rPr>
              <w:t xml:space="preserve">4.53 </w:t>
            </w:r>
          </w:p>
        </w:tc>
        <w:tc>
          <w:tcPr>
            <w:tcW w:w="1350" w:type="dxa"/>
            <w:tcBorders>
              <w:top w:val="single" w:sz="4" w:space="0" w:color="000000"/>
              <w:left w:val="single" w:sz="4" w:space="0" w:color="000000"/>
              <w:bottom w:val="single" w:sz="4" w:space="0" w:color="000000"/>
              <w:right w:val="single" w:sz="8" w:space="0" w:color="000000"/>
            </w:tcBorders>
          </w:tcPr>
          <w:p w14:paraId="251F815F" w14:textId="77777777" w:rsidR="00D80268" w:rsidRPr="00D80268" w:rsidRDefault="00D80268" w:rsidP="00D80268">
            <w:pPr>
              <w:spacing w:line="259" w:lineRule="auto"/>
              <w:ind w:right="49"/>
              <w:jc w:val="right"/>
              <w:rPr>
                <w:rFonts w:ascii="Arial" w:eastAsia="Calibri" w:hAnsi="Arial" w:cs="Arial"/>
                <w:color w:val="000000"/>
                <w:sz w:val="22"/>
              </w:rPr>
            </w:pPr>
            <w:r w:rsidRPr="00D80268">
              <w:rPr>
                <w:rFonts w:ascii="Arial" w:eastAsia="Calibri" w:hAnsi="Arial" w:cs="Arial"/>
                <w:b/>
                <w:color w:val="000000"/>
                <w:sz w:val="22"/>
              </w:rPr>
              <w:t xml:space="preserve">144.93 </w:t>
            </w:r>
          </w:p>
        </w:tc>
      </w:tr>
      <w:tr w:rsidR="00B11A2A" w:rsidRPr="00D80268" w14:paraId="7C1D019D" w14:textId="77777777" w:rsidTr="00AF0562">
        <w:trPr>
          <w:trHeight w:val="288"/>
        </w:trPr>
        <w:tc>
          <w:tcPr>
            <w:tcW w:w="1890" w:type="dxa"/>
            <w:tcBorders>
              <w:top w:val="single" w:sz="4" w:space="0" w:color="000000"/>
              <w:left w:val="single" w:sz="8" w:space="0" w:color="000000"/>
              <w:bottom w:val="double" w:sz="4" w:space="0" w:color="000000"/>
              <w:right w:val="single" w:sz="4" w:space="0" w:color="000000"/>
            </w:tcBorders>
          </w:tcPr>
          <w:p w14:paraId="1C184472" w14:textId="77777777" w:rsidR="00D80268" w:rsidRPr="00D80268" w:rsidRDefault="00D80268" w:rsidP="00D80268">
            <w:pPr>
              <w:spacing w:line="259" w:lineRule="auto"/>
              <w:rPr>
                <w:rFonts w:ascii="Arial" w:eastAsia="Calibri" w:hAnsi="Arial" w:cs="Arial"/>
                <w:color w:val="000000"/>
                <w:sz w:val="22"/>
              </w:rPr>
            </w:pPr>
            <w:r w:rsidRPr="00D80268">
              <w:rPr>
                <w:rFonts w:ascii="Arial" w:eastAsia="Calibri" w:hAnsi="Arial" w:cs="Arial"/>
                <w:color w:val="000000"/>
                <w:sz w:val="22"/>
              </w:rPr>
              <w:t xml:space="preserve">Riebeeck East </w:t>
            </w:r>
          </w:p>
        </w:tc>
        <w:tc>
          <w:tcPr>
            <w:tcW w:w="1350" w:type="dxa"/>
            <w:tcBorders>
              <w:top w:val="single" w:sz="4" w:space="0" w:color="000000"/>
              <w:left w:val="single" w:sz="4" w:space="0" w:color="000000"/>
              <w:bottom w:val="double" w:sz="4" w:space="0" w:color="000000"/>
              <w:right w:val="single" w:sz="4" w:space="0" w:color="000000"/>
            </w:tcBorders>
          </w:tcPr>
          <w:p w14:paraId="6A068056" w14:textId="77777777" w:rsidR="00D80268" w:rsidRPr="00D80268" w:rsidRDefault="00D80268" w:rsidP="00D80268">
            <w:pPr>
              <w:spacing w:line="259" w:lineRule="auto"/>
              <w:ind w:right="48"/>
              <w:jc w:val="right"/>
              <w:rPr>
                <w:rFonts w:ascii="Arial" w:eastAsia="Calibri" w:hAnsi="Arial" w:cs="Arial"/>
                <w:color w:val="000000"/>
                <w:sz w:val="22"/>
              </w:rPr>
            </w:pPr>
            <w:r w:rsidRPr="00D80268">
              <w:rPr>
                <w:rFonts w:ascii="Arial" w:eastAsia="Calibri" w:hAnsi="Arial" w:cs="Arial"/>
                <w:color w:val="000000"/>
                <w:sz w:val="22"/>
              </w:rPr>
              <w:t xml:space="preserve">0.00 </w:t>
            </w:r>
          </w:p>
        </w:tc>
        <w:tc>
          <w:tcPr>
            <w:tcW w:w="1350" w:type="dxa"/>
            <w:tcBorders>
              <w:top w:val="single" w:sz="4" w:space="0" w:color="000000"/>
              <w:left w:val="single" w:sz="4" w:space="0" w:color="000000"/>
              <w:bottom w:val="double" w:sz="4" w:space="0" w:color="000000"/>
              <w:right w:val="single" w:sz="4" w:space="0" w:color="000000"/>
            </w:tcBorders>
          </w:tcPr>
          <w:p w14:paraId="1676428E" w14:textId="77777777" w:rsidR="00D80268" w:rsidRPr="00D80268" w:rsidRDefault="00D80268" w:rsidP="00D80268">
            <w:pPr>
              <w:spacing w:line="259" w:lineRule="auto"/>
              <w:ind w:right="51"/>
              <w:jc w:val="right"/>
              <w:rPr>
                <w:rFonts w:ascii="Arial" w:eastAsia="Calibri" w:hAnsi="Arial" w:cs="Arial"/>
                <w:color w:val="000000"/>
                <w:sz w:val="22"/>
              </w:rPr>
            </w:pPr>
            <w:r w:rsidRPr="00D80268">
              <w:rPr>
                <w:rFonts w:ascii="Arial" w:eastAsia="Calibri" w:hAnsi="Arial" w:cs="Arial"/>
                <w:color w:val="000000"/>
                <w:sz w:val="22"/>
              </w:rPr>
              <w:t xml:space="preserve">0.00 </w:t>
            </w:r>
          </w:p>
        </w:tc>
        <w:tc>
          <w:tcPr>
            <w:tcW w:w="1350" w:type="dxa"/>
            <w:tcBorders>
              <w:top w:val="single" w:sz="4" w:space="0" w:color="000000"/>
              <w:left w:val="single" w:sz="4" w:space="0" w:color="000000"/>
              <w:bottom w:val="double" w:sz="4" w:space="0" w:color="000000"/>
              <w:right w:val="single" w:sz="4" w:space="0" w:color="000000"/>
            </w:tcBorders>
          </w:tcPr>
          <w:p w14:paraId="51E3F6DC" w14:textId="77777777" w:rsidR="00D80268" w:rsidRPr="00D80268" w:rsidRDefault="00D80268" w:rsidP="00D80268">
            <w:pPr>
              <w:spacing w:line="259" w:lineRule="auto"/>
              <w:ind w:right="52"/>
              <w:jc w:val="right"/>
              <w:rPr>
                <w:rFonts w:ascii="Arial" w:eastAsia="Calibri" w:hAnsi="Arial" w:cs="Arial"/>
                <w:color w:val="000000"/>
                <w:sz w:val="22"/>
              </w:rPr>
            </w:pPr>
            <w:r w:rsidRPr="00D80268">
              <w:rPr>
                <w:rFonts w:ascii="Arial" w:eastAsia="Calibri" w:hAnsi="Arial" w:cs="Arial"/>
                <w:color w:val="000000"/>
                <w:sz w:val="22"/>
              </w:rPr>
              <w:t xml:space="preserve">0.00 </w:t>
            </w:r>
          </w:p>
        </w:tc>
        <w:tc>
          <w:tcPr>
            <w:tcW w:w="1170" w:type="dxa"/>
            <w:tcBorders>
              <w:top w:val="single" w:sz="4" w:space="0" w:color="000000"/>
              <w:left w:val="single" w:sz="4" w:space="0" w:color="000000"/>
              <w:bottom w:val="double" w:sz="4" w:space="0" w:color="000000"/>
              <w:right w:val="single" w:sz="4" w:space="0" w:color="000000"/>
            </w:tcBorders>
          </w:tcPr>
          <w:p w14:paraId="31823562" w14:textId="77777777" w:rsidR="00D80268" w:rsidRPr="00D80268" w:rsidRDefault="00D80268" w:rsidP="00D80268">
            <w:pPr>
              <w:spacing w:line="259" w:lineRule="auto"/>
              <w:ind w:right="53"/>
              <w:jc w:val="right"/>
              <w:rPr>
                <w:rFonts w:ascii="Arial" w:eastAsia="Calibri" w:hAnsi="Arial" w:cs="Arial"/>
                <w:color w:val="000000"/>
                <w:sz w:val="22"/>
              </w:rPr>
            </w:pPr>
            <w:r w:rsidRPr="00D80268">
              <w:rPr>
                <w:rFonts w:ascii="Arial" w:eastAsia="Calibri" w:hAnsi="Arial" w:cs="Arial"/>
                <w:color w:val="000000"/>
                <w:sz w:val="22"/>
              </w:rPr>
              <w:t xml:space="preserve">0.16 </w:t>
            </w:r>
          </w:p>
        </w:tc>
        <w:tc>
          <w:tcPr>
            <w:tcW w:w="1080" w:type="dxa"/>
            <w:tcBorders>
              <w:top w:val="single" w:sz="4" w:space="0" w:color="000000"/>
              <w:left w:val="single" w:sz="4" w:space="0" w:color="000000"/>
              <w:bottom w:val="double" w:sz="4" w:space="0" w:color="000000"/>
              <w:right w:val="single" w:sz="4" w:space="0" w:color="000000"/>
            </w:tcBorders>
          </w:tcPr>
          <w:p w14:paraId="6B46B3CF" w14:textId="77777777" w:rsidR="00D80268" w:rsidRPr="00D80268" w:rsidRDefault="00D80268" w:rsidP="00D80268">
            <w:pPr>
              <w:spacing w:line="259" w:lineRule="auto"/>
              <w:ind w:right="51"/>
              <w:jc w:val="right"/>
              <w:rPr>
                <w:rFonts w:ascii="Arial" w:eastAsia="Calibri" w:hAnsi="Arial" w:cs="Arial"/>
                <w:color w:val="000000"/>
                <w:sz w:val="22"/>
              </w:rPr>
            </w:pPr>
            <w:r w:rsidRPr="00D80268">
              <w:rPr>
                <w:rFonts w:ascii="Arial" w:eastAsia="Calibri" w:hAnsi="Arial" w:cs="Arial"/>
                <w:color w:val="000000"/>
                <w:sz w:val="22"/>
              </w:rPr>
              <w:t xml:space="preserve">0.00 </w:t>
            </w:r>
          </w:p>
        </w:tc>
        <w:tc>
          <w:tcPr>
            <w:tcW w:w="1350" w:type="dxa"/>
            <w:tcBorders>
              <w:top w:val="single" w:sz="4" w:space="0" w:color="000000"/>
              <w:left w:val="single" w:sz="4" w:space="0" w:color="000000"/>
              <w:bottom w:val="double" w:sz="4" w:space="0" w:color="000000"/>
              <w:right w:val="single" w:sz="8" w:space="0" w:color="000000"/>
            </w:tcBorders>
          </w:tcPr>
          <w:p w14:paraId="126D09C8" w14:textId="77777777" w:rsidR="00D80268" w:rsidRPr="00D80268" w:rsidRDefault="00D80268" w:rsidP="00D80268">
            <w:pPr>
              <w:spacing w:line="259" w:lineRule="auto"/>
              <w:ind w:right="50"/>
              <w:jc w:val="right"/>
              <w:rPr>
                <w:rFonts w:ascii="Arial" w:eastAsia="Calibri" w:hAnsi="Arial" w:cs="Arial"/>
                <w:color w:val="000000"/>
                <w:sz w:val="22"/>
              </w:rPr>
            </w:pPr>
            <w:r w:rsidRPr="00D80268">
              <w:rPr>
                <w:rFonts w:ascii="Arial" w:eastAsia="Calibri" w:hAnsi="Arial" w:cs="Arial"/>
                <w:b/>
                <w:color w:val="000000"/>
                <w:sz w:val="22"/>
              </w:rPr>
              <w:t xml:space="preserve">0.16 </w:t>
            </w:r>
          </w:p>
        </w:tc>
      </w:tr>
      <w:tr w:rsidR="00B11A2A" w:rsidRPr="00D80268" w14:paraId="0F8B30EB" w14:textId="77777777" w:rsidTr="00AF0562">
        <w:trPr>
          <w:trHeight w:val="343"/>
        </w:trPr>
        <w:tc>
          <w:tcPr>
            <w:tcW w:w="1890" w:type="dxa"/>
            <w:tcBorders>
              <w:top w:val="double" w:sz="4" w:space="0" w:color="000000"/>
              <w:left w:val="single" w:sz="12" w:space="0" w:color="000000"/>
              <w:bottom w:val="double" w:sz="4" w:space="0" w:color="000000"/>
              <w:right w:val="single" w:sz="4" w:space="0" w:color="000000"/>
            </w:tcBorders>
          </w:tcPr>
          <w:p w14:paraId="7FD3DA91" w14:textId="77777777" w:rsidR="00D80268" w:rsidRPr="00D80268" w:rsidRDefault="00D80268" w:rsidP="00D80268">
            <w:pPr>
              <w:spacing w:line="259" w:lineRule="auto"/>
              <w:rPr>
                <w:rFonts w:ascii="Arial" w:eastAsia="Calibri" w:hAnsi="Arial" w:cs="Arial"/>
                <w:color w:val="000000"/>
                <w:sz w:val="22"/>
              </w:rPr>
            </w:pPr>
            <w:r w:rsidRPr="00D80268">
              <w:rPr>
                <w:rFonts w:ascii="Arial" w:eastAsia="Calibri" w:hAnsi="Arial" w:cs="Arial"/>
                <w:b/>
                <w:color w:val="000000"/>
                <w:sz w:val="22"/>
              </w:rPr>
              <w:t xml:space="preserve">Total </w:t>
            </w:r>
          </w:p>
        </w:tc>
        <w:tc>
          <w:tcPr>
            <w:tcW w:w="1350" w:type="dxa"/>
            <w:tcBorders>
              <w:top w:val="double" w:sz="4" w:space="0" w:color="000000"/>
              <w:left w:val="single" w:sz="4" w:space="0" w:color="000000"/>
              <w:bottom w:val="double" w:sz="4" w:space="0" w:color="000000"/>
              <w:right w:val="single" w:sz="4" w:space="0" w:color="000000"/>
            </w:tcBorders>
          </w:tcPr>
          <w:p w14:paraId="7D74FAA9" w14:textId="77777777" w:rsidR="00D80268" w:rsidRPr="00D80268" w:rsidRDefault="00D80268" w:rsidP="00D80268">
            <w:pPr>
              <w:spacing w:line="259" w:lineRule="auto"/>
              <w:ind w:right="48"/>
              <w:jc w:val="right"/>
              <w:rPr>
                <w:rFonts w:ascii="Arial" w:eastAsia="Calibri" w:hAnsi="Arial" w:cs="Arial"/>
                <w:color w:val="000000"/>
                <w:sz w:val="22"/>
              </w:rPr>
            </w:pPr>
            <w:r w:rsidRPr="00D80268">
              <w:rPr>
                <w:rFonts w:ascii="Arial" w:eastAsia="Calibri" w:hAnsi="Arial" w:cs="Arial"/>
                <w:b/>
                <w:color w:val="000000"/>
                <w:sz w:val="22"/>
              </w:rPr>
              <w:t xml:space="preserve">0.00 </w:t>
            </w:r>
          </w:p>
        </w:tc>
        <w:tc>
          <w:tcPr>
            <w:tcW w:w="1350" w:type="dxa"/>
            <w:tcBorders>
              <w:top w:val="double" w:sz="4" w:space="0" w:color="000000"/>
              <w:left w:val="single" w:sz="4" w:space="0" w:color="000000"/>
              <w:bottom w:val="double" w:sz="4" w:space="0" w:color="000000"/>
              <w:right w:val="single" w:sz="4" w:space="0" w:color="000000"/>
            </w:tcBorders>
          </w:tcPr>
          <w:p w14:paraId="0BC12DB1" w14:textId="77777777" w:rsidR="00D80268" w:rsidRPr="00D80268" w:rsidRDefault="00D80268" w:rsidP="00D80268">
            <w:pPr>
              <w:spacing w:line="259" w:lineRule="auto"/>
              <w:ind w:right="51"/>
              <w:jc w:val="right"/>
              <w:rPr>
                <w:rFonts w:ascii="Arial" w:eastAsia="Calibri" w:hAnsi="Arial" w:cs="Arial"/>
                <w:color w:val="000000"/>
                <w:sz w:val="22"/>
              </w:rPr>
            </w:pPr>
            <w:r w:rsidRPr="00D80268">
              <w:rPr>
                <w:rFonts w:ascii="Arial" w:eastAsia="Calibri" w:hAnsi="Arial" w:cs="Arial"/>
                <w:b/>
                <w:color w:val="000000"/>
                <w:sz w:val="22"/>
              </w:rPr>
              <w:t xml:space="preserve">27.99 </w:t>
            </w:r>
          </w:p>
        </w:tc>
        <w:tc>
          <w:tcPr>
            <w:tcW w:w="1350" w:type="dxa"/>
            <w:tcBorders>
              <w:top w:val="double" w:sz="4" w:space="0" w:color="000000"/>
              <w:left w:val="single" w:sz="4" w:space="0" w:color="000000"/>
              <w:bottom w:val="double" w:sz="4" w:space="0" w:color="000000"/>
              <w:right w:val="single" w:sz="4" w:space="0" w:color="000000"/>
            </w:tcBorders>
          </w:tcPr>
          <w:p w14:paraId="0D02A25D" w14:textId="77777777" w:rsidR="00D80268" w:rsidRPr="00D80268" w:rsidRDefault="00D80268" w:rsidP="00D80268">
            <w:pPr>
              <w:spacing w:line="259" w:lineRule="auto"/>
              <w:ind w:right="52"/>
              <w:jc w:val="right"/>
              <w:rPr>
                <w:rFonts w:ascii="Arial" w:eastAsia="Calibri" w:hAnsi="Arial" w:cs="Arial"/>
                <w:color w:val="000000"/>
                <w:sz w:val="22"/>
              </w:rPr>
            </w:pPr>
            <w:r w:rsidRPr="00D80268">
              <w:rPr>
                <w:rFonts w:ascii="Arial" w:eastAsia="Calibri" w:hAnsi="Arial" w:cs="Arial"/>
                <w:b/>
                <w:color w:val="000000"/>
                <w:sz w:val="22"/>
              </w:rPr>
              <w:t xml:space="preserve">77.22 </w:t>
            </w:r>
          </w:p>
        </w:tc>
        <w:tc>
          <w:tcPr>
            <w:tcW w:w="1170" w:type="dxa"/>
            <w:tcBorders>
              <w:top w:val="double" w:sz="4" w:space="0" w:color="000000"/>
              <w:left w:val="single" w:sz="4" w:space="0" w:color="000000"/>
              <w:bottom w:val="double" w:sz="4" w:space="0" w:color="000000"/>
              <w:right w:val="single" w:sz="4" w:space="0" w:color="000000"/>
            </w:tcBorders>
          </w:tcPr>
          <w:p w14:paraId="391B9311" w14:textId="77777777" w:rsidR="00D80268" w:rsidRPr="00D80268" w:rsidRDefault="00D80268" w:rsidP="00D80268">
            <w:pPr>
              <w:spacing w:line="259" w:lineRule="auto"/>
              <w:ind w:right="53"/>
              <w:jc w:val="right"/>
              <w:rPr>
                <w:rFonts w:ascii="Arial" w:eastAsia="Calibri" w:hAnsi="Arial" w:cs="Arial"/>
                <w:color w:val="000000"/>
                <w:sz w:val="22"/>
              </w:rPr>
            </w:pPr>
            <w:r w:rsidRPr="00D80268">
              <w:rPr>
                <w:rFonts w:ascii="Arial" w:eastAsia="Calibri" w:hAnsi="Arial" w:cs="Arial"/>
                <w:b/>
                <w:color w:val="000000"/>
                <w:sz w:val="22"/>
              </w:rPr>
              <w:t xml:space="preserve">40.02 </w:t>
            </w:r>
          </w:p>
        </w:tc>
        <w:tc>
          <w:tcPr>
            <w:tcW w:w="1080" w:type="dxa"/>
            <w:tcBorders>
              <w:top w:val="double" w:sz="4" w:space="0" w:color="000000"/>
              <w:left w:val="single" w:sz="4" w:space="0" w:color="000000"/>
              <w:bottom w:val="double" w:sz="4" w:space="0" w:color="000000"/>
              <w:right w:val="single" w:sz="4" w:space="0" w:color="000000"/>
            </w:tcBorders>
          </w:tcPr>
          <w:p w14:paraId="71E5BF60" w14:textId="77777777" w:rsidR="00D80268" w:rsidRPr="00D80268" w:rsidRDefault="00D80268" w:rsidP="00D80268">
            <w:pPr>
              <w:spacing w:line="259" w:lineRule="auto"/>
              <w:ind w:right="51"/>
              <w:jc w:val="right"/>
              <w:rPr>
                <w:rFonts w:ascii="Arial" w:eastAsia="Calibri" w:hAnsi="Arial" w:cs="Arial"/>
                <w:color w:val="000000"/>
                <w:sz w:val="22"/>
              </w:rPr>
            </w:pPr>
            <w:r w:rsidRPr="00D80268">
              <w:rPr>
                <w:rFonts w:ascii="Arial" w:eastAsia="Calibri" w:hAnsi="Arial" w:cs="Arial"/>
                <w:b/>
                <w:color w:val="000000"/>
                <w:sz w:val="22"/>
              </w:rPr>
              <w:t xml:space="preserve">4.53 </w:t>
            </w:r>
          </w:p>
        </w:tc>
        <w:tc>
          <w:tcPr>
            <w:tcW w:w="1350" w:type="dxa"/>
            <w:tcBorders>
              <w:top w:val="double" w:sz="4" w:space="0" w:color="000000"/>
              <w:left w:val="single" w:sz="4" w:space="0" w:color="000000"/>
              <w:bottom w:val="double" w:sz="4" w:space="0" w:color="000000"/>
              <w:right w:val="single" w:sz="12" w:space="0" w:color="000000"/>
            </w:tcBorders>
          </w:tcPr>
          <w:p w14:paraId="15EBBBAA" w14:textId="77777777" w:rsidR="00D80268" w:rsidRPr="00D80268" w:rsidRDefault="00D80268" w:rsidP="00D80268">
            <w:pPr>
              <w:spacing w:line="259" w:lineRule="auto"/>
              <w:ind w:right="49"/>
              <w:jc w:val="right"/>
              <w:rPr>
                <w:rFonts w:ascii="Arial" w:eastAsia="Calibri" w:hAnsi="Arial" w:cs="Arial"/>
                <w:color w:val="000000"/>
                <w:sz w:val="22"/>
              </w:rPr>
            </w:pPr>
            <w:r w:rsidRPr="00D80268">
              <w:rPr>
                <w:rFonts w:ascii="Arial" w:eastAsia="Calibri" w:hAnsi="Arial" w:cs="Arial"/>
                <w:b/>
                <w:color w:val="000000"/>
                <w:sz w:val="22"/>
              </w:rPr>
              <w:t xml:space="preserve">149.77 </w:t>
            </w:r>
          </w:p>
        </w:tc>
      </w:tr>
    </w:tbl>
    <w:p w14:paraId="69E057C6" w14:textId="77777777" w:rsidR="00D80268" w:rsidRPr="00D80268" w:rsidRDefault="00D80268" w:rsidP="00D80268">
      <w:pPr>
        <w:spacing w:after="0" w:line="259" w:lineRule="auto"/>
        <w:rPr>
          <w:rFonts w:ascii="Calibri" w:eastAsia="Calibri" w:hAnsi="Calibri" w:cs="Calibri"/>
          <w:color w:val="000000"/>
          <w:sz w:val="22"/>
        </w:rPr>
      </w:pPr>
      <w:r w:rsidRPr="00D80268">
        <w:rPr>
          <w:rFonts w:ascii="Calibri" w:eastAsia="Calibri" w:hAnsi="Calibri" w:cs="Calibri"/>
          <w:color w:val="000000"/>
        </w:rPr>
        <w:t xml:space="preserve"> </w:t>
      </w:r>
    </w:p>
    <w:bookmarkEnd w:id="22"/>
    <w:p w14:paraId="0092C921" w14:textId="3A612DE0" w:rsidR="00BA4C1B" w:rsidRPr="00BA4C1B" w:rsidRDefault="00BA4C1B" w:rsidP="00AF0562">
      <w:pPr>
        <w:spacing w:after="5" w:line="360" w:lineRule="auto"/>
        <w:ind w:right="288"/>
        <w:jc w:val="both"/>
        <w:rPr>
          <w:rFonts w:ascii="Arial" w:eastAsia="Calibri" w:hAnsi="Arial" w:cs="Arial"/>
          <w:color w:val="000000"/>
          <w:sz w:val="22"/>
        </w:rPr>
      </w:pPr>
      <w:r w:rsidRPr="00BA4C1B">
        <w:rPr>
          <w:rFonts w:ascii="Arial" w:eastAsia="Calibri" w:hAnsi="Arial" w:cs="Arial"/>
          <w:color w:val="000000"/>
          <w:sz w:val="22"/>
        </w:rPr>
        <w:t xml:space="preserve">As can be seen from the above, approximately </w:t>
      </w:r>
      <w:r w:rsidRPr="00BA4C1B">
        <w:rPr>
          <w:rFonts w:ascii="Arial" w:eastAsia="Calibri" w:hAnsi="Arial" w:cs="Arial"/>
          <w:b/>
          <w:color w:val="000000"/>
          <w:sz w:val="22"/>
        </w:rPr>
        <w:t>70.2%</w:t>
      </w:r>
      <w:r w:rsidRPr="00BA4C1B">
        <w:rPr>
          <w:rFonts w:ascii="Arial" w:eastAsia="Calibri" w:hAnsi="Arial" w:cs="Arial"/>
          <w:color w:val="000000"/>
          <w:sz w:val="22"/>
        </w:rPr>
        <w:t xml:space="preserve"> of the Paved Road network allows for conventional maintenance functions to be conducted in an effective and cost-efficient manner. The maintenance functions required to approximately </w:t>
      </w:r>
      <w:r w:rsidRPr="00BA4C1B">
        <w:rPr>
          <w:rFonts w:ascii="Arial" w:eastAsia="Calibri" w:hAnsi="Arial" w:cs="Arial"/>
          <w:b/>
          <w:color w:val="000000"/>
          <w:sz w:val="22"/>
        </w:rPr>
        <w:t>29.8%</w:t>
      </w:r>
      <w:r w:rsidRPr="00BA4C1B">
        <w:rPr>
          <w:rFonts w:ascii="Arial" w:eastAsia="Calibri" w:hAnsi="Arial" w:cs="Arial"/>
          <w:color w:val="000000"/>
          <w:sz w:val="22"/>
        </w:rPr>
        <w:t xml:space="preserve">, which is the backlog, constitutes the balance of the road network, will require more costly maintenance treatments than that would be normally applied to a road that was in “good or fair” condition. If the above conditions are extrapolated, it results in the roads having to be rehabilitated / reconstructed far earlier in their life cycle than if the proper routine and repetitive maintenance functions were applied to the road. This then becomes a capital budget project, which again starts the life cycle pattern.  </w:t>
      </w:r>
    </w:p>
    <w:p w14:paraId="5C905E74" w14:textId="77777777" w:rsidR="00DD449D" w:rsidRDefault="00DD449D" w:rsidP="00BA4C1B">
      <w:pPr>
        <w:spacing w:line="360" w:lineRule="auto"/>
        <w:ind w:left="720" w:right="631" w:hanging="720"/>
        <w:jc w:val="both"/>
        <w:rPr>
          <w:rFonts w:ascii="Arial" w:hAnsi="Arial" w:cs="Arial"/>
          <w:b/>
          <w:bCs/>
          <w:sz w:val="22"/>
          <w:szCs w:val="22"/>
        </w:rPr>
      </w:pPr>
    </w:p>
    <w:p w14:paraId="46D2869A" w14:textId="5B96357A" w:rsidR="00D80268" w:rsidRPr="00BA4C1B" w:rsidRDefault="00DB41AA" w:rsidP="00BA4C1B">
      <w:pPr>
        <w:spacing w:line="360" w:lineRule="auto"/>
        <w:ind w:left="720" w:right="631" w:hanging="720"/>
        <w:jc w:val="both"/>
        <w:rPr>
          <w:rFonts w:ascii="Arial" w:hAnsi="Arial" w:cs="Arial"/>
          <w:b/>
          <w:bCs/>
          <w:sz w:val="22"/>
          <w:szCs w:val="22"/>
        </w:rPr>
      </w:pPr>
      <w:r w:rsidRPr="00DB41AA">
        <w:rPr>
          <w:rFonts w:ascii="Arial" w:hAnsi="Arial" w:cs="Arial"/>
          <w:b/>
          <w:bCs/>
          <w:sz w:val="22"/>
          <w:szCs w:val="22"/>
        </w:rPr>
        <w:t>2.4.3.3</w:t>
      </w:r>
      <w:r>
        <w:rPr>
          <w:rFonts w:ascii="Arial" w:hAnsi="Arial" w:cs="Arial"/>
          <w:b/>
          <w:bCs/>
          <w:sz w:val="22"/>
          <w:szCs w:val="22"/>
        </w:rPr>
        <w:t>.1</w:t>
      </w:r>
      <w:r>
        <w:rPr>
          <w:rFonts w:ascii="Arial" w:hAnsi="Arial" w:cs="Arial"/>
          <w:b/>
          <w:bCs/>
          <w:sz w:val="22"/>
          <w:szCs w:val="22"/>
        </w:rPr>
        <w:tab/>
      </w:r>
      <w:r w:rsidR="00BA4C1B" w:rsidRPr="00BA4C1B">
        <w:rPr>
          <w:rFonts w:ascii="Arial" w:hAnsi="Arial" w:cs="Arial"/>
          <w:b/>
          <w:bCs/>
          <w:sz w:val="22"/>
          <w:szCs w:val="22"/>
        </w:rPr>
        <w:t xml:space="preserve">Needs Determination  </w:t>
      </w:r>
    </w:p>
    <w:tbl>
      <w:tblPr>
        <w:tblStyle w:val="TableGrid6"/>
        <w:tblW w:w="9540" w:type="dxa"/>
        <w:tblInd w:w="-10" w:type="dxa"/>
        <w:tblCellMar>
          <w:top w:w="61" w:type="dxa"/>
          <w:left w:w="109" w:type="dxa"/>
          <w:right w:w="67" w:type="dxa"/>
        </w:tblCellMar>
        <w:tblLook w:val="04A0" w:firstRow="1" w:lastRow="0" w:firstColumn="1" w:lastColumn="0" w:noHBand="0" w:noVBand="1"/>
      </w:tblPr>
      <w:tblGrid>
        <w:gridCol w:w="1620"/>
        <w:gridCol w:w="1080"/>
        <w:gridCol w:w="1550"/>
        <w:gridCol w:w="1150"/>
        <w:gridCol w:w="1080"/>
        <w:gridCol w:w="1170"/>
        <w:gridCol w:w="990"/>
        <w:gridCol w:w="900"/>
      </w:tblGrid>
      <w:tr w:rsidR="00956990" w:rsidRPr="00BA4C1B" w14:paraId="166A011E" w14:textId="77777777" w:rsidTr="00EC6C58">
        <w:trPr>
          <w:trHeight w:val="302"/>
        </w:trPr>
        <w:tc>
          <w:tcPr>
            <w:tcW w:w="1620" w:type="dxa"/>
            <w:vMerge w:val="restart"/>
            <w:tcBorders>
              <w:top w:val="single" w:sz="4" w:space="0" w:color="000000"/>
              <w:left w:val="single" w:sz="8" w:space="0" w:color="000000"/>
              <w:bottom w:val="single" w:sz="4" w:space="0" w:color="000000"/>
              <w:right w:val="single" w:sz="4" w:space="0" w:color="000000"/>
            </w:tcBorders>
            <w:shd w:val="clear" w:color="auto" w:fill="BFBFBF"/>
            <w:vAlign w:val="center"/>
          </w:tcPr>
          <w:p w14:paraId="10AE260C" w14:textId="77777777" w:rsidR="00BA4C1B" w:rsidRPr="00BA4C1B" w:rsidRDefault="00BA4C1B" w:rsidP="00BA4C1B">
            <w:pPr>
              <w:spacing w:line="259" w:lineRule="auto"/>
              <w:ind w:left="31"/>
              <w:rPr>
                <w:rFonts w:ascii="Arial" w:eastAsia="Calibri" w:hAnsi="Arial" w:cs="Arial"/>
                <w:color w:val="000000"/>
                <w:sz w:val="22"/>
                <w:szCs w:val="22"/>
              </w:rPr>
            </w:pPr>
            <w:r w:rsidRPr="00BA4C1B">
              <w:rPr>
                <w:rFonts w:ascii="Arial" w:eastAsia="Calibri" w:hAnsi="Arial" w:cs="Arial"/>
                <w:i/>
                <w:color w:val="000000"/>
                <w:sz w:val="22"/>
                <w:szCs w:val="22"/>
              </w:rPr>
              <w:t xml:space="preserve">Town </w:t>
            </w:r>
          </w:p>
        </w:tc>
        <w:tc>
          <w:tcPr>
            <w:tcW w:w="26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3F657BB" w14:textId="77777777" w:rsidR="00BA4C1B" w:rsidRPr="00BA4C1B" w:rsidRDefault="00BA4C1B" w:rsidP="00BA4C1B">
            <w:pPr>
              <w:spacing w:line="259" w:lineRule="auto"/>
              <w:ind w:right="46"/>
              <w:jc w:val="center"/>
              <w:rPr>
                <w:rFonts w:ascii="Arial" w:eastAsia="Calibri" w:hAnsi="Arial" w:cs="Arial"/>
                <w:iCs/>
                <w:color w:val="000000"/>
                <w:sz w:val="22"/>
                <w:szCs w:val="22"/>
              </w:rPr>
            </w:pPr>
            <w:r w:rsidRPr="00BA4C1B">
              <w:rPr>
                <w:rFonts w:ascii="Arial" w:eastAsia="Calibri" w:hAnsi="Arial" w:cs="Arial"/>
                <w:iCs/>
                <w:color w:val="000000"/>
                <w:sz w:val="22"/>
                <w:szCs w:val="22"/>
              </w:rPr>
              <w:t xml:space="preserve">Rehabilitation </w:t>
            </w: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C904B58" w14:textId="77777777" w:rsidR="00BA4C1B" w:rsidRPr="00BA4C1B" w:rsidRDefault="00BA4C1B" w:rsidP="00BA4C1B">
            <w:pPr>
              <w:spacing w:line="259" w:lineRule="auto"/>
              <w:ind w:right="39"/>
              <w:jc w:val="center"/>
              <w:rPr>
                <w:rFonts w:ascii="Arial" w:eastAsia="Calibri" w:hAnsi="Arial" w:cs="Arial"/>
                <w:iCs/>
                <w:color w:val="000000"/>
                <w:sz w:val="22"/>
                <w:szCs w:val="22"/>
              </w:rPr>
            </w:pPr>
            <w:r w:rsidRPr="00BA4C1B">
              <w:rPr>
                <w:rFonts w:ascii="Arial" w:eastAsia="Calibri" w:hAnsi="Arial" w:cs="Arial"/>
                <w:iCs/>
                <w:color w:val="000000"/>
                <w:sz w:val="22"/>
                <w:szCs w:val="22"/>
              </w:rPr>
              <w:t xml:space="preserve">Special Maintenance </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6A74176" w14:textId="77777777" w:rsidR="00BA4C1B" w:rsidRPr="00BA4C1B" w:rsidRDefault="00BA4C1B" w:rsidP="00BA4C1B">
            <w:pPr>
              <w:spacing w:line="259" w:lineRule="auto"/>
              <w:ind w:right="44"/>
              <w:jc w:val="center"/>
              <w:rPr>
                <w:rFonts w:ascii="Arial" w:eastAsia="Calibri" w:hAnsi="Arial" w:cs="Arial"/>
                <w:iCs/>
                <w:color w:val="000000"/>
                <w:sz w:val="22"/>
                <w:szCs w:val="22"/>
              </w:rPr>
            </w:pPr>
            <w:r w:rsidRPr="00BA4C1B">
              <w:rPr>
                <w:rFonts w:ascii="Arial" w:eastAsia="Calibri" w:hAnsi="Arial" w:cs="Arial"/>
                <w:iCs/>
                <w:color w:val="000000"/>
                <w:sz w:val="22"/>
                <w:szCs w:val="22"/>
              </w:rPr>
              <w:t xml:space="preserve">Periodic Maintenance </w:t>
            </w:r>
          </w:p>
        </w:tc>
        <w:tc>
          <w:tcPr>
            <w:tcW w:w="900" w:type="dxa"/>
            <w:vMerge w:val="restart"/>
            <w:tcBorders>
              <w:top w:val="single" w:sz="4" w:space="0" w:color="000000"/>
              <w:left w:val="single" w:sz="4" w:space="0" w:color="000000"/>
              <w:bottom w:val="single" w:sz="4" w:space="0" w:color="000000"/>
              <w:right w:val="single" w:sz="8" w:space="0" w:color="000000"/>
            </w:tcBorders>
            <w:shd w:val="clear" w:color="auto" w:fill="C0C0C0"/>
            <w:vAlign w:val="center"/>
          </w:tcPr>
          <w:p w14:paraId="39874B8C" w14:textId="77777777" w:rsidR="00BA4C1B" w:rsidRPr="00BA4C1B" w:rsidRDefault="00BA4C1B" w:rsidP="00BA4C1B">
            <w:pPr>
              <w:spacing w:line="259" w:lineRule="auto"/>
              <w:ind w:right="42"/>
              <w:jc w:val="right"/>
              <w:rPr>
                <w:rFonts w:ascii="Arial" w:eastAsia="Calibri" w:hAnsi="Arial" w:cs="Arial"/>
                <w:color w:val="000000"/>
                <w:sz w:val="22"/>
                <w:szCs w:val="22"/>
              </w:rPr>
            </w:pPr>
            <w:r w:rsidRPr="00BA4C1B">
              <w:rPr>
                <w:rFonts w:ascii="Arial" w:eastAsia="Calibri" w:hAnsi="Arial" w:cs="Arial"/>
                <w:i/>
                <w:color w:val="000000"/>
                <w:sz w:val="22"/>
                <w:szCs w:val="22"/>
              </w:rPr>
              <w:t xml:space="preserve">Total </w:t>
            </w:r>
          </w:p>
        </w:tc>
      </w:tr>
      <w:tr w:rsidR="00956990" w:rsidRPr="00BA4C1B" w14:paraId="53B3E554" w14:textId="77777777" w:rsidTr="00EC6C58">
        <w:trPr>
          <w:trHeight w:val="304"/>
        </w:trPr>
        <w:tc>
          <w:tcPr>
            <w:tcW w:w="1620" w:type="dxa"/>
            <w:vMerge/>
            <w:tcBorders>
              <w:top w:val="nil"/>
              <w:left w:val="single" w:sz="8" w:space="0" w:color="000000"/>
              <w:bottom w:val="single" w:sz="4" w:space="0" w:color="000000"/>
              <w:right w:val="single" w:sz="4" w:space="0" w:color="000000"/>
            </w:tcBorders>
          </w:tcPr>
          <w:p w14:paraId="7BB9ABC5" w14:textId="77777777" w:rsidR="00BA4C1B" w:rsidRPr="00BA4C1B" w:rsidRDefault="00BA4C1B" w:rsidP="00BA4C1B">
            <w:pPr>
              <w:spacing w:line="259" w:lineRule="auto"/>
              <w:rPr>
                <w:rFonts w:ascii="Arial" w:eastAsia="Calibri" w:hAnsi="Arial" w:cs="Arial"/>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BFBFBF"/>
          </w:tcPr>
          <w:p w14:paraId="1CFF9689" w14:textId="77777777" w:rsidR="00BA4C1B" w:rsidRPr="00BA4C1B" w:rsidRDefault="00BA4C1B" w:rsidP="00BA4C1B">
            <w:pPr>
              <w:spacing w:line="259" w:lineRule="auto"/>
              <w:ind w:left="138"/>
              <w:rPr>
                <w:rFonts w:ascii="Arial" w:eastAsia="Calibri" w:hAnsi="Arial" w:cs="Arial"/>
                <w:color w:val="000000"/>
                <w:sz w:val="22"/>
                <w:szCs w:val="22"/>
              </w:rPr>
            </w:pPr>
            <w:r w:rsidRPr="00BA4C1B">
              <w:rPr>
                <w:rFonts w:ascii="Arial" w:eastAsia="Calibri" w:hAnsi="Arial" w:cs="Arial"/>
                <w:i/>
                <w:color w:val="000000"/>
                <w:sz w:val="22"/>
                <w:szCs w:val="22"/>
              </w:rPr>
              <w:t xml:space="preserve">Length (km) </w:t>
            </w:r>
          </w:p>
        </w:tc>
        <w:tc>
          <w:tcPr>
            <w:tcW w:w="1550" w:type="dxa"/>
            <w:tcBorders>
              <w:top w:val="single" w:sz="4" w:space="0" w:color="000000"/>
              <w:left w:val="single" w:sz="4" w:space="0" w:color="000000"/>
              <w:bottom w:val="single" w:sz="4" w:space="0" w:color="000000"/>
              <w:right w:val="single" w:sz="4" w:space="0" w:color="000000"/>
            </w:tcBorders>
            <w:shd w:val="clear" w:color="auto" w:fill="CCC0DA"/>
          </w:tcPr>
          <w:p w14:paraId="143EC3E3" w14:textId="77777777" w:rsidR="00BA4C1B" w:rsidRPr="00BA4C1B" w:rsidRDefault="00BA4C1B" w:rsidP="00BA4C1B">
            <w:pPr>
              <w:spacing w:line="259" w:lineRule="auto"/>
              <w:ind w:left="57"/>
              <w:jc w:val="center"/>
              <w:rPr>
                <w:rFonts w:ascii="Arial" w:eastAsia="Calibri" w:hAnsi="Arial" w:cs="Arial"/>
                <w:color w:val="000000"/>
                <w:sz w:val="22"/>
                <w:szCs w:val="22"/>
              </w:rPr>
            </w:pPr>
            <w:r w:rsidRPr="00BA4C1B">
              <w:rPr>
                <w:rFonts w:ascii="Arial" w:eastAsia="Calibri" w:hAnsi="Arial" w:cs="Arial"/>
                <w:i/>
                <w:color w:val="000000"/>
                <w:sz w:val="22"/>
                <w:szCs w:val="22"/>
              </w:rPr>
              <w:t xml:space="preserve">% of Town </w:t>
            </w:r>
          </w:p>
        </w:tc>
        <w:tc>
          <w:tcPr>
            <w:tcW w:w="1150" w:type="dxa"/>
            <w:tcBorders>
              <w:top w:val="single" w:sz="4" w:space="0" w:color="000000"/>
              <w:left w:val="single" w:sz="4" w:space="0" w:color="000000"/>
              <w:bottom w:val="single" w:sz="4" w:space="0" w:color="000000"/>
              <w:right w:val="single" w:sz="4" w:space="0" w:color="000000"/>
            </w:tcBorders>
            <w:shd w:val="clear" w:color="auto" w:fill="BFBFBF"/>
          </w:tcPr>
          <w:p w14:paraId="46EDA532" w14:textId="77777777" w:rsidR="00BA4C1B" w:rsidRPr="00BA4C1B" w:rsidRDefault="00BA4C1B" w:rsidP="00BA4C1B">
            <w:pPr>
              <w:spacing w:line="259" w:lineRule="auto"/>
              <w:ind w:left="138"/>
              <w:rPr>
                <w:rFonts w:ascii="Arial" w:eastAsia="Calibri" w:hAnsi="Arial" w:cs="Arial"/>
                <w:color w:val="000000"/>
                <w:sz w:val="22"/>
                <w:szCs w:val="22"/>
              </w:rPr>
            </w:pPr>
            <w:r w:rsidRPr="00BA4C1B">
              <w:rPr>
                <w:rFonts w:ascii="Arial" w:eastAsia="Calibri" w:hAnsi="Arial" w:cs="Arial"/>
                <w:i/>
                <w:color w:val="000000"/>
                <w:sz w:val="22"/>
                <w:szCs w:val="22"/>
              </w:rPr>
              <w:t xml:space="preserve">Length (km) </w:t>
            </w:r>
          </w:p>
        </w:tc>
        <w:tc>
          <w:tcPr>
            <w:tcW w:w="1080" w:type="dxa"/>
            <w:tcBorders>
              <w:top w:val="single" w:sz="4" w:space="0" w:color="000000"/>
              <w:left w:val="single" w:sz="4" w:space="0" w:color="000000"/>
              <w:bottom w:val="single" w:sz="4" w:space="0" w:color="000000"/>
              <w:right w:val="single" w:sz="4" w:space="0" w:color="000000"/>
            </w:tcBorders>
            <w:shd w:val="clear" w:color="auto" w:fill="CCC0DA"/>
          </w:tcPr>
          <w:p w14:paraId="25E73ED1" w14:textId="77777777" w:rsidR="00BA4C1B" w:rsidRPr="00BA4C1B" w:rsidRDefault="00BA4C1B" w:rsidP="00BA4C1B">
            <w:pPr>
              <w:spacing w:line="259" w:lineRule="auto"/>
              <w:ind w:left="58"/>
              <w:jc w:val="center"/>
              <w:rPr>
                <w:rFonts w:ascii="Arial" w:eastAsia="Calibri" w:hAnsi="Arial" w:cs="Arial"/>
                <w:color w:val="000000"/>
                <w:sz w:val="22"/>
                <w:szCs w:val="22"/>
              </w:rPr>
            </w:pPr>
            <w:r w:rsidRPr="00BA4C1B">
              <w:rPr>
                <w:rFonts w:ascii="Arial" w:eastAsia="Calibri" w:hAnsi="Arial" w:cs="Arial"/>
                <w:i/>
                <w:color w:val="000000"/>
                <w:sz w:val="22"/>
                <w:szCs w:val="22"/>
              </w:rPr>
              <w:t xml:space="preserve">% of Town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14:paraId="33618EA0" w14:textId="77777777" w:rsidR="00BA4C1B" w:rsidRPr="00BA4C1B" w:rsidRDefault="00BA4C1B" w:rsidP="00BA4C1B">
            <w:pPr>
              <w:spacing w:line="259" w:lineRule="auto"/>
              <w:ind w:left="137"/>
              <w:rPr>
                <w:rFonts w:ascii="Arial" w:eastAsia="Calibri" w:hAnsi="Arial" w:cs="Arial"/>
                <w:color w:val="000000"/>
                <w:sz w:val="22"/>
                <w:szCs w:val="22"/>
              </w:rPr>
            </w:pPr>
            <w:r w:rsidRPr="00BA4C1B">
              <w:rPr>
                <w:rFonts w:ascii="Arial" w:eastAsia="Calibri" w:hAnsi="Arial" w:cs="Arial"/>
                <w:i/>
                <w:color w:val="000000"/>
                <w:sz w:val="22"/>
                <w:szCs w:val="22"/>
              </w:rPr>
              <w:t xml:space="preserve">Length (km) </w:t>
            </w:r>
          </w:p>
        </w:tc>
        <w:tc>
          <w:tcPr>
            <w:tcW w:w="990" w:type="dxa"/>
            <w:tcBorders>
              <w:top w:val="single" w:sz="4" w:space="0" w:color="000000"/>
              <w:left w:val="single" w:sz="4" w:space="0" w:color="000000"/>
              <w:bottom w:val="single" w:sz="4" w:space="0" w:color="000000"/>
              <w:right w:val="single" w:sz="4" w:space="0" w:color="000000"/>
            </w:tcBorders>
            <w:shd w:val="clear" w:color="auto" w:fill="CCC0DA"/>
          </w:tcPr>
          <w:p w14:paraId="40A95A87" w14:textId="77777777" w:rsidR="00BA4C1B" w:rsidRPr="00BA4C1B" w:rsidRDefault="00BA4C1B" w:rsidP="00BA4C1B">
            <w:pPr>
              <w:spacing w:line="259" w:lineRule="auto"/>
              <w:ind w:left="62"/>
              <w:jc w:val="center"/>
              <w:rPr>
                <w:rFonts w:ascii="Arial" w:eastAsia="Calibri" w:hAnsi="Arial" w:cs="Arial"/>
                <w:color w:val="000000"/>
                <w:sz w:val="22"/>
                <w:szCs w:val="22"/>
              </w:rPr>
            </w:pPr>
            <w:r w:rsidRPr="00BA4C1B">
              <w:rPr>
                <w:rFonts w:ascii="Arial" w:eastAsia="Calibri" w:hAnsi="Arial" w:cs="Arial"/>
                <w:i/>
                <w:color w:val="000000"/>
                <w:sz w:val="22"/>
                <w:szCs w:val="22"/>
              </w:rPr>
              <w:t xml:space="preserve">% of Town </w:t>
            </w:r>
          </w:p>
        </w:tc>
        <w:tc>
          <w:tcPr>
            <w:tcW w:w="900" w:type="dxa"/>
            <w:vMerge/>
            <w:tcBorders>
              <w:top w:val="nil"/>
              <w:left w:val="single" w:sz="4" w:space="0" w:color="000000"/>
              <w:bottom w:val="single" w:sz="4" w:space="0" w:color="000000"/>
              <w:right w:val="single" w:sz="8" w:space="0" w:color="000000"/>
            </w:tcBorders>
          </w:tcPr>
          <w:p w14:paraId="3C02D50B" w14:textId="77777777" w:rsidR="00BA4C1B" w:rsidRPr="00BA4C1B" w:rsidRDefault="00BA4C1B" w:rsidP="00BA4C1B">
            <w:pPr>
              <w:spacing w:line="259" w:lineRule="auto"/>
              <w:rPr>
                <w:rFonts w:ascii="Arial" w:eastAsia="Calibri" w:hAnsi="Arial" w:cs="Arial"/>
                <w:color w:val="000000"/>
                <w:sz w:val="22"/>
                <w:szCs w:val="22"/>
              </w:rPr>
            </w:pPr>
          </w:p>
        </w:tc>
      </w:tr>
      <w:tr w:rsidR="00956990" w:rsidRPr="00BA4C1B" w14:paraId="3840BA1A" w14:textId="77777777" w:rsidTr="00EC6C58">
        <w:trPr>
          <w:trHeight w:val="305"/>
        </w:trPr>
        <w:tc>
          <w:tcPr>
            <w:tcW w:w="1620" w:type="dxa"/>
            <w:tcBorders>
              <w:top w:val="single" w:sz="4" w:space="0" w:color="000000"/>
              <w:left w:val="single" w:sz="8" w:space="0" w:color="000000"/>
              <w:bottom w:val="single" w:sz="4" w:space="0" w:color="000000"/>
              <w:right w:val="single" w:sz="4" w:space="0" w:color="000000"/>
            </w:tcBorders>
          </w:tcPr>
          <w:p w14:paraId="3771BBA8" w14:textId="77777777" w:rsidR="00BA4C1B" w:rsidRPr="00BA4C1B" w:rsidRDefault="00BA4C1B" w:rsidP="00BA4C1B">
            <w:pPr>
              <w:spacing w:line="259" w:lineRule="auto"/>
              <w:rPr>
                <w:rFonts w:ascii="Arial" w:eastAsia="Calibri" w:hAnsi="Arial" w:cs="Arial"/>
                <w:color w:val="000000"/>
                <w:sz w:val="22"/>
                <w:szCs w:val="22"/>
              </w:rPr>
            </w:pPr>
            <w:r w:rsidRPr="00BA4C1B">
              <w:rPr>
                <w:rFonts w:ascii="Arial" w:eastAsia="Calibri" w:hAnsi="Arial" w:cs="Arial"/>
                <w:color w:val="000000"/>
                <w:sz w:val="22"/>
                <w:szCs w:val="22"/>
              </w:rPr>
              <w:t xml:space="preserve">Alicedale </w:t>
            </w:r>
          </w:p>
        </w:tc>
        <w:tc>
          <w:tcPr>
            <w:tcW w:w="1080" w:type="dxa"/>
            <w:tcBorders>
              <w:top w:val="single" w:sz="4" w:space="0" w:color="000000"/>
              <w:left w:val="single" w:sz="4" w:space="0" w:color="000000"/>
              <w:bottom w:val="single" w:sz="4" w:space="0" w:color="000000"/>
              <w:right w:val="single" w:sz="4" w:space="0" w:color="000000"/>
            </w:tcBorders>
          </w:tcPr>
          <w:p w14:paraId="2138E457" w14:textId="77777777" w:rsidR="00BA4C1B" w:rsidRPr="00BA4C1B" w:rsidRDefault="00BA4C1B" w:rsidP="00BA4C1B">
            <w:pPr>
              <w:spacing w:line="259" w:lineRule="auto"/>
              <w:ind w:right="41"/>
              <w:jc w:val="right"/>
              <w:rPr>
                <w:rFonts w:ascii="Arial" w:eastAsia="Calibri" w:hAnsi="Arial" w:cs="Arial"/>
                <w:color w:val="000000"/>
                <w:sz w:val="22"/>
                <w:szCs w:val="22"/>
              </w:rPr>
            </w:pPr>
            <w:r w:rsidRPr="00BA4C1B">
              <w:rPr>
                <w:rFonts w:ascii="Arial" w:eastAsia="Calibri" w:hAnsi="Arial" w:cs="Arial"/>
                <w:color w:val="000000"/>
                <w:sz w:val="22"/>
                <w:szCs w:val="22"/>
              </w:rPr>
              <w:t xml:space="preserve">1.22 </w:t>
            </w:r>
          </w:p>
        </w:tc>
        <w:tc>
          <w:tcPr>
            <w:tcW w:w="1550" w:type="dxa"/>
            <w:tcBorders>
              <w:top w:val="single" w:sz="4" w:space="0" w:color="000000"/>
              <w:left w:val="single" w:sz="4" w:space="0" w:color="000000"/>
              <w:bottom w:val="single" w:sz="4" w:space="0" w:color="000000"/>
              <w:right w:val="single" w:sz="4" w:space="0" w:color="000000"/>
            </w:tcBorders>
            <w:shd w:val="clear" w:color="auto" w:fill="CCC0DA"/>
          </w:tcPr>
          <w:p w14:paraId="1E9C9BF3" w14:textId="77777777" w:rsidR="00BA4C1B" w:rsidRPr="00BA4C1B" w:rsidRDefault="00BA4C1B" w:rsidP="00BA4C1B">
            <w:pPr>
              <w:spacing w:line="259" w:lineRule="auto"/>
              <w:ind w:right="44"/>
              <w:jc w:val="right"/>
              <w:rPr>
                <w:rFonts w:ascii="Arial" w:eastAsia="Calibri" w:hAnsi="Arial" w:cs="Arial"/>
                <w:color w:val="000000"/>
                <w:sz w:val="22"/>
                <w:szCs w:val="22"/>
              </w:rPr>
            </w:pPr>
            <w:r w:rsidRPr="00BA4C1B">
              <w:rPr>
                <w:rFonts w:ascii="Arial" w:eastAsia="Calibri" w:hAnsi="Arial" w:cs="Arial"/>
                <w:color w:val="000000"/>
                <w:sz w:val="22"/>
                <w:szCs w:val="22"/>
              </w:rPr>
              <w:t xml:space="preserve">26.2% </w:t>
            </w:r>
          </w:p>
        </w:tc>
        <w:tc>
          <w:tcPr>
            <w:tcW w:w="1150" w:type="dxa"/>
            <w:tcBorders>
              <w:top w:val="single" w:sz="4" w:space="0" w:color="000000"/>
              <w:left w:val="single" w:sz="4" w:space="0" w:color="000000"/>
              <w:bottom w:val="single" w:sz="4" w:space="0" w:color="000000"/>
              <w:right w:val="single" w:sz="4" w:space="0" w:color="000000"/>
            </w:tcBorders>
          </w:tcPr>
          <w:p w14:paraId="7917718C" w14:textId="77777777" w:rsidR="00BA4C1B" w:rsidRPr="00BA4C1B" w:rsidRDefault="00BA4C1B" w:rsidP="00BA4C1B">
            <w:pPr>
              <w:spacing w:line="259" w:lineRule="auto"/>
              <w:ind w:right="41"/>
              <w:jc w:val="right"/>
              <w:rPr>
                <w:rFonts w:ascii="Arial" w:eastAsia="Calibri" w:hAnsi="Arial" w:cs="Arial"/>
                <w:color w:val="000000"/>
                <w:sz w:val="22"/>
                <w:szCs w:val="22"/>
              </w:rPr>
            </w:pPr>
            <w:r w:rsidRPr="00BA4C1B">
              <w:rPr>
                <w:rFonts w:ascii="Arial" w:eastAsia="Calibri" w:hAnsi="Arial" w:cs="Arial"/>
                <w:color w:val="000000"/>
                <w:sz w:val="22"/>
                <w:szCs w:val="22"/>
              </w:rPr>
              <w:t xml:space="preserve">0.19 </w:t>
            </w:r>
          </w:p>
        </w:tc>
        <w:tc>
          <w:tcPr>
            <w:tcW w:w="1080" w:type="dxa"/>
            <w:tcBorders>
              <w:top w:val="single" w:sz="4" w:space="0" w:color="000000"/>
              <w:left w:val="single" w:sz="4" w:space="0" w:color="000000"/>
              <w:bottom w:val="single" w:sz="4" w:space="0" w:color="000000"/>
              <w:right w:val="single" w:sz="4" w:space="0" w:color="000000"/>
            </w:tcBorders>
            <w:shd w:val="clear" w:color="auto" w:fill="CCC0DA"/>
          </w:tcPr>
          <w:p w14:paraId="136BF183" w14:textId="77777777" w:rsidR="00BA4C1B" w:rsidRPr="00BA4C1B" w:rsidRDefault="00BA4C1B" w:rsidP="00BA4C1B">
            <w:pPr>
              <w:spacing w:line="259" w:lineRule="auto"/>
              <w:ind w:right="43"/>
              <w:jc w:val="right"/>
              <w:rPr>
                <w:rFonts w:ascii="Arial" w:eastAsia="Calibri" w:hAnsi="Arial" w:cs="Arial"/>
                <w:color w:val="000000"/>
                <w:sz w:val="22"/>
                <w:szCs w:val="22"/>
              </w:rPr>
            </w:pPr>
            <w:r w:rsidRPr="00BA4C1B">
              <w:rPr>
                <w:rFonts w:ascii="Arial" w:eastAsia="Calibri" w:hAnsi="Arial" w:cs="Arial"/>
                <w:color w:val="000000"/>
                <w:sz w:val="22"/>
                <w:szCs w:val="22"/>
              </w:rPr>
              <w:t xml:space="preserve">4.0% </w:t>
            </w:r>
          </w:p>
        </w:tc>
        <w:tc>
          <w:tcPr>
            <w:tcW w:w="1170" w:type="dxa"/>
            <w:tcBorders>
              <w:top w:val="single" w:sz="4" w:space="0" w:color="000000"/>
              <w:left w:val="single" w:sz="4" w:space="0" w:color="000000"/>
              <w:bottom w:val="single" w:sz="4" w:space="0" w:color="000000"/>
              <w:right w:val="single" w:sz="4" w:space="0" w:color="000000"/>
            </w:tcBorders>
          </w:tcPr>
          <w:p w14:paraId="2F1CE690" w14:textId="77777777" w:rsidR="00BA4C1B" w:rsidRPr="00BA4C1B" w:rsidRDefault="00BA4C1B" w:rsidP="00BA4C1B">
            <w:pPr>
              <w:spacing w:line="259" w:lineRule="auto"/>
              <w:ind w:right="43"/>
              <w:jc w:val="right"/>
              <w:rPr>
                <w:rFonts w:ascii="Arial" w:eastAsia="Calibri" w:hAnsi="Arial" w:cs="Arial"/>
                <w:color w:val="000000"/>
                <w:sz w:val="22"/>
                <w:szCs w:val="22"/>
              </w:rPr>
            </w:pPr>
            <w:r w:rsidRPr="00BA4C1B">
              <w:rPr>
                <w:rFonts w:ascii="Arial" w:eastAsia="Calibri" w:hAnsi="Arial" w:cs="Arial"/>
                <w:color w:val="000000"/>
                <w:sz w:val="22"/>
                <w:szCs w:val="22"/>
              </w:rPr>
              <w:t xml:space="preserve">0.43 </w:t>
            </w:r>
          </w:p>
        </w:tc>
        <w:tc>
          <w:tcPr>
            <w:tcW w:w="990" w:type="dxa"/>
            <w:tcBorders>
              <w:top w:val="single" w:sz="4" w:space="0" w:color="000000"/>
              <w:left w:val="single" w:sz="4" w:space="0" w:color="000000"/>
              <w:bottom w:val="single" w:sz="4" w:space="0" w:color="000000"/>
              <w:right w:val="single" w:sz="4" w:space="0" w:color="000000"/>
            </w:tcBorders>
            <w:shd w:val="clear" w:color="auto" w:fill="CCC0DA"/>
          </w:tcPr>
          <w:p w14:paraId="02C5F018" w14:textId="77777777" w:rsidR="00BA4C1B" w:rsidRPr="00BA4C1B" w:rsidRDefault="00BA4C1B" w:rsidP="00BA4C1B">
            <w:pPr>
              <w:spacing w:line="259" w:lineRule="auto"/>
              <w:ind w:right="42"/>
              <w:jc w:val="right"/>
              <w:rPr>
                <w:rFonts w:ascii="Arial" w:eastAsia="Calibri" w:hAnsi="Arial" w:cs="Arial"/>
                <w:color w:val="000000"/>
                <w:sz w:val="22"/>
                <w:szCs w:val="22"/>
              </w:rPr>
            </w:pPr>
            <w:r w:rsidRPr="00BA4C1B">
              <w:rPr>
                <w:rFonts w:ascii="Arial" w:eastAsia="Calibri" w:hAnsi="Arial" w:cs="Arial"/>
                <w:color w:val="000000"/>
                <w:sz w:val="22"/>
                <w:szCs w:val="22"/>
              </w:rPr>
              <w:t xml:space="preserve">9.3% </w:t>
            </w:r>
          </w:p>
        </w:tc>
        <w:tc>
          <w:tcPr>
            <w:tcW w:w="900" w:type="dxa"/>
            <w:tcBorders>
              <w:top w:val="single" w:sz="4" w:space="0" w:color="000000"/>
              <w:left w:val="single" w:sz="4" w:space="0" w:color="000000"/>
              <w:bottom w:val="single" w:sz="4" w:space="0" w:color="000000"/>
              <w:right w:val="single" w:sz="8" w:space="0" w:color="000000"/>
            </w:tcBorders>
          </w:tcPr>
          <w:p w14:paraId="7E986AA8" w14:textId="77777777" w:rsidR="00BA4C1B" w:rsidRPr="00BA4C1B" w:rsidRDefault="00BA4C1B" w:rsidP="00BA4C1B">
            <w:pPr>
              <w:spacing w:line="259" w:lineRule="auto"/>
              <w:ind w:right="42"/>
              <w:jc w:val="right"/>
              <w:rPr>
                <w:rFonts w:ascii="Arial" w:eastAsia="Calibri" w:hAnsi="Arial" w:cs="Arial"/>
                <w:color w:val="000000"/>
                <w:sz w:val="22"/>
                <w:szCs w:val="22"/>
              </w:rPr>
            </w:pPr>
            <w:r w:rsidRPr="00BA4C1B">
              <w:rPr>
                <w:rFonts w:ascii="Arial" w:eastAsia="Calibri" w:hAnsi="Arial" w:cs="Arial"/>
                <w:b/>
                <w:color w:val="000000"/>
                <w:sz w:val="22"/>
                <w:szCs w:val="22"/>
              </w:rPr>
              <w:t xml:space="preserve">1.85 </w:t>
            </w:r>
          </w:p>
        </w:tc>
      </w:tr>
      <w:tr w:rsidR="00956990" w:rsidRPr="00BA4C1B" w14:paraId="00E31FD8" w14:textId="77777777" w:rsidTr="00EC6C58">
        <w:trPr>
          <w:trHeight w:val="304"/>
        </w:trPr>
        <w:tc>
          <w:tcPr>
            <w:tcW w:w="1620" w:type="dxa"/>
            <w:tcBorders>
              <w:top w:val="single" w:sz="4" w:space="0" w:color="000000"/>
              <w:left w:val="single" w:sz="8" w:space="0" w:color="000000"/>
              <w:bottom w:val="single" w:sz="4" w:space="0" w:color="000000"/>
              <w:right w:val="single" w:sz="4" w:space="0" w:color="000000"/>
            </w:tcBorders>
          </w:tcPr>
          <w:p w14:paraId="263046CC" w14:textId="77777777" w:rsidR="00BA4C1B" w:rsidRPr="00BA4C1B" w:rsidRDefault="00BA4C1B" w:rsidP="00BA4C1B">
            <w:pPr>
              <w:spacing w:line="259" w:lineRule="auto"/>
              <w:rPr>
                <w:rFonts w:ascii="Arial" w:eastAsia="Calibri" w:hAnsi="Arial" w:cs="Arial"/>
                <w:color w:val="000000"/>
                <w:sz w:val="22"/>
                <w:szCs w:val="22"/>
              </w:rPr>
            </w:pPr>
            <w:r w:rsidRPr="00BA4C1B">
              <w:rPr>
                <w:rFonts w:ascii="Arial" w:eastAsia="Calibri" w:hAnsi="Arial" w:cs="Arial"/>
                <w:color w:val="000000"/>
                <w:sz w:val="22"/>
                <w:szCs w:val="22"/>
              </w:rPr>
              <w:t xml:space="preserve">Makhanda </w:t>
            </w:r>
          </w:p>
        </w:tc>
        <w:tc>
          <w:tcPr>
            <w:tcW w:w="1080" w:type="dxa"/>
            <w:tcBorders>
              <w:top w:val="single" w:sz="4" w:space="0" w:color="000000"/>
              <w:left w:val="single" w:sz="4" w:space="0" w:color="000000"/>
              <w:bottom w:val="single" w:sz="4" w:space="0" w:color="000000"/>
              <w:right w:val="single" w:sz="4" w:space="0" w:color="000000"/>
            </w:tcBorders>
          </w:tcPr>
          <w:p w14:paraId="2518C14D" w14:textId="77777777" w:rsidR="00BA4C1B" w:rsidRPr="00BA4C1B" w:rsidRDefault="00BA4C1B" w:rsidP="00BA4C1B">
            <w:pPr>
              <w:spacing w:line="259" w:lineRule="auto"/>
              <w:ind w:right="41"/>
              <w:jc w:val="right"/>
              <w:rPr>
                <w:rFonts w:ascii="Arial" w:eastAsia="Calibri" w:hAnsi="Arial" w:cs="Arial"/>
                <w:color w:val="000000"/>
                <w:sz w:val="22"/>
                <w:szCs w:val="22"/>
              </w:rPr>
            </w:pPr>
            <w:r w:rsidRPr="00BA4C1B">
              <w:rPr>
                <w:rFonts w:ascii="Arial" w:eastAsia="Calibri" w:hAnsi="Arial" w:cs="Arial"/>
                <w:color w:val="000000"/>
                <w:sz w:val="22"/>
                <w:szCs w:val="22"/>
              </w:rPr>
              <w:t xml:space="preserve">23.39 </w:t>
            </w:r>
          </w:p>
        </w:tc>
        <w:tc>
          <w:tcPr>
            <w:tcW w:w="1550" w:type="dxa"/>
            <w:tcBorders>
              <w:top w:val="single" w:sz="4" w:space="0" w:color="000000"/>
              <w:left w:val="single" w:sz="4" w:space="0" w:color="000000"/>
              <w:bottom w:val="single" w:sz="4" w:space="0" w:color="000000"/>
              <w:right w:val="single" w:sz="4" w:space="0" w:color="000000"/>
            </w:tcBorders>
            <w:shd w:val="clear" w:color="auto" w:fill="CCC0DA"/>
          </w:tcPr>
          <w:p w14:paraId="41BC5B7F" w14:textId="77777777" w:rsidR="00BA4C1B" w:rsidRPr="00BA4C1B" w:rsidRDefault="00BA4C1B" w:rsidP="00BA4C1B">
            <w:pPr>
              <w:spacing w:line="259" w:lineRule="auto"/>
              <w:ind w:right="44"/>
              <w:jc w:val="right"/>
              <w:rPr>
                <w:rFonts w:ascii="Arial" w:eastAsia="Calibri" w:hAnsi="Arial" w:cs="Arial"/>
                <w:color w:val="000000"/>
                <w:sz w:val="22"/>
                <w:szCs w:val="22"/>
              </w:rPr>
            </w:pPr>
            <w:r w:rsidRPr="00BA4C1B">
              <w:rPr>
                <w:rFonts w:ascii="Arial" w:eastAsia="Calibri" w:hAnsi="Arial" w:cs="Arial"/>
                <w:color w:val="000000"/>
                <w:sz w:val="22"/>
                <w:szCs w:val="22"/>
              </w:rPr>
              <w:t xml:space="preserve">16.1% </w:t>
            </w:r>
          </w:p>
        </w:tc>
        <w:tc>
          <w:tcPr>
            <w:tcW w:w="1150" w:type="dxa"/>
            <w:tcBorders>
              <w:top w:val="single" w:sz="4" w:space="0" w:color="000000"/>
              <w:left w:val="single" w:sz="4" w:space="0" w:color="000000"/>
              <w:bottom w:val="single" w:sz="4" w:space="0" w:color="000000"/>
              <w:right w:val="single" w:sz="4" w:space="0" w:color="000000"/>
            </w:tcBorders>
          </w:tcPr>
          <w:p w14:paraId="720EFDA3" w14:textId="77777777" w:rsidR="00BA4C1B" w:rsidRPr="00BA4C1B" w:rsidRDefault="00BA4C1B" w:rsidP="00BA4C1B">
            <w:pPr>
              <w:spacing w:line="259" w:lineRule="auto"/>
              <w:ind w:right="41"/>
              <w:jc w:val="right"/>
              <w:rPr>
                <w:rFonts w:ascii="Arial" w:eastAsia="Calibri" w:hAnsi="Arial" w:cs="Arial"/>
                <w:color w:val="000000"/>
                <w:sz w:val="22"/>
                <w:szCs w:val="22"/>
              </w:rPr>
            </w:pPr>
            <w:r w:rsidRPr="00BA4C1B">
              <w:rPr>
                <w:rFonts w:ascii="Arial" w:eastAsia="Calibri" w:hAnsi="Arial" w:cs="Arial"/>
                <w:color w:val="000000"/>
                <w:sz w:val="22"/>
                <w:szCs w:val="22"/>
              </w:rPr>
              <w:t xml:space="preserve">18.71 </w:t>
            </w:r>
          </w:p>
        </w:tc>
        <w:tc>
          <w:tcPr>
            <w:tcW w:w="1080" w:type="dxa"/>
            <w:tcBorders>
              <w:top w:val="single" w:sz="4" w:space="0" w:color="000000"/>
              <w:left w:val="single" w:sz="4" w:space="0" w:color="000000"/>
              <w:bottom w:val="single" w:sz="4" w:space="0" w:color="000000"/>
              <w:right w:val="single" w:sz="4" w:space="0" w:color="000000"/>
            </w:tcBorders>
            <w:shd w:val="clear" w:color="auto" w:fill="CCC0DA"/>
          </w:tcPr>
          <w:p w14:paraId="442542A3" w14:textId="77777777" w:rsidR="00BA4C1B" w:rsidRPr="00BA4C1B" w:rsidRDefault="00BA4C1B" w:rsidP="00BA4C1B">
            <w:pPr>
              <w:spacing w:line="259" w:lineRule="auto"/>
              <w:ind w:right="43"/>
              <w:jc w:val="right"/>
              <w:rPr>
                <w:rFonts w:ascii="Arial" w:eastAsia="Calibri" w:hAnsi="Arial" w:cs="Arial"/>
                <w:color w:val="000000"/>
                <w:sz w:val="22"/>
                <w:szCs w:val="22"/>
              </w:rPr>
            </w:pPr>
            <w:r w:rsidRPr="00BA4C1B">
              <w:rPr>
                <w:rFonts w:ascii="Arial" w:eastAsia="Calibri" w:hAnsi="Arial" w:cs="Arial"/>
                <w:color w:val="000000"/>
                <w:sz w:val="22"/>
                <w:szCs w:val="22"/>
              </w:rPr>
              <w:t xml:space="preserve">12.9% </w:t>
            </w:r>
          </w:p>
        </w:tc>
        <w:tc>
          <w:tcPr>
            <w:tcW w:w="1170" w:type="dxa"/>
            <w:tcBorders>
              <w:top w:val="single" w:sz="4" w:space="0" w:color="000000"/>
              <w:left w:val="single" w:sz="4" w:space="0" w:color="000000"/>
              <w:bottom w:val="single" w:sz="4" w:space="0" w:color="000000"/>
              <w:right w:val="single" w:sz="4" w:space="0" w:color="000000"/>
            </w:tcBorders>
          </w:tcPr>
          <w:p w14:paraId="647A3AC2" w14:textId="77777777" w:rsidR="00BA4C1B" w:rsidRPr="00BA4C1B" w:rsidRDefault="00BA4C1B" w:rsidP="00BA4C1B">
            <w:pPr>
              <w:spacing w:line="259" w:lineRule="auto"/>
              <w:ind w:right="43"/>
              <w:jc w:val="right"/>
              <w:rPr>
                <w:rFonts w:ascii="Arial" w:eastAsia="Calibri" w:hAnsi="Arial" w:cs="Arial"/>
                <w:color w:val="000000"/>
                <w:sz w:val="22"/>
                <w:szCs w:val="22"/>
              </w:rPr>
            </w:pPr>
            <w:r w:rsidRPr="00BA4C1B">
              <w:rPr>
                <w:rFonts w:ascii="Arial" w:eastAsia="Calibri" w:hAnsi="Arial" w:cs="Arial"/>
                <w:color w:val="000000"/>
                <w:sz w:val="22"/>
                <w:szCs w:val="22"/>
              </w:rPr>
              <w:t xml:space="preserve">69.60 </w:t>
            </w:r>
          </w:p>
        </w:tc>
        <w:tc>
          <w:tcPr>
            <w:tcW w:w="990" w:type="dxa"/>
            <w:tcBorders>
              <w:top w:val="single" w:sz="4" w:space="0" w:color="000000"/>
              <w:left w:val="single" w:sz="4" w:space="0" w:color="000000"/>
              <w:bottom w:val="single" w:sz="4" w:space="0" w:color="000000"/>
              <w:right w:val="single" w:sz="4" w:space="0" w:color="000000"/>
            </w:tcBorders>
            <w:shd w:val="clear" w:color="auto" w:fill="CCC0DA"/>
          </w:tcPr>
          <w:p w14:paraId="402D129F" w14:textId="77777777" w:rsidR="00BA4C1B" w:rsidRPr="00BA4C1B" w:rsidRDefault="00BA4C1B" w:rsidP="00BA4C1B">
            <w:pPr>
              <w:spacing w:line="259" w:lineRule="auto"/>
              <w:ind w:right="42"/>
              <w:jc w:val="right"/>
              <w:rPr>
                <w:rFonts w:ascii="Arial" w:eastAsia="Calibri" w:hAnsi="Arial" w:cs="Arial"/>
                <w:color w:val="000000"/>
                <w:sz w:val="22"/>
                <w:szCs w:val="22"/>
              </w:rPr>
            </w:pPr>
            <w:r w:rsidRPr="00BA4C1B">
              <w:rPr>
                <w:rFonts w:ascii="Arial" w:eastAsia="Calibri" w:hAnsi="Arial" w:cs="Arial"/>
                <w:color w:val="000000"/>
                <w:sz w:val="22"/>
                <w:szCs w:val="22"/>
              </w:rPr>
              <w:t xml:space="preserve">48.0% </w:t>
            </w:r>
          </w:p>
        </w:tc>
        <w:tc>
          <w:tcPr>
            <w:tcW w:w="900" w:type="dxa"/>
            <w:tcBorders>
              <w:top w:val="single" w:sz="4" w:space="0" w:color="000000"/>
              <w:left w:val="single" w:sz="4" w:space="0" w:color="000000"/>
              <w:bottom w:val="single" w:sz="4" w:space="0" w:color="000000"/>
              <w:right w:val="single" w:sz="8" w:space="0" w:color="000000"/>
            </w:tcBorders>
          </w:tcPr>
          <w:p w14:paraId="1C30380E" w14:textId="77777777" w:rsidR="00BA4C1B" w:rsidRPr="00BA4C1B" w:rsidRDefault="00BA4C1B" w:rsidP="00BA4C1B">
            <w:pPr>
              <w:spacing w:line="259" w:lineRule="auto"/>
              <w:ind w:right="42"/>
              <w:jc w:val="right"/>
              <w:rPr>
                <w:rFonts w:ascii="Arial" w:eastAsia="Calibri" w:hAnsi="Arial" w:cs="Arial"/>
                <w:color w:val="000000"/>
                <w:sz w:val="22"/>
                <w:szCs w:val="22"/>
              </w:rPr>
            </w:pPr>
            <w:r w:rsidRPr="00BA4C1B">
              <w:rPr>
                <w:rFonts w:ascii="Arial" w:eastAsia="Calibri" w:hAnsi="Arial" w:cs="Arial"/>
                <w:b/>
                <w:color w:val="000000"/>
                <w:sz w:val="22"/>
                <w:szCs w:val="22"/>
              </w:rPr>
              <w:t xml:space="preserve">111.69 </w:t>
            </w:r>
          </w:p>
        </w:tc>
      </w:tr>
      <w:tr w:rsidR="00956990" w:rsidRPr="00BA4C1B" w14:paraId="7F7BE8CD" w14:textId="77777777" w:rsidTr="00EC6C58">
        <w:trPr>
          <w:trHeight w:val="314"/>
        </w:trPr>
        <w:tc>
          <w:tcPr>
            <w:tcW w:w="1620" w:type="dxa"/>
            <w:tcBorders>
              <w:top w:val="single" w:sz="4" w:space="0" w:color="000000"/>
              <w:left w:val="single" w:sz="8" w:space="0" w:color="000000"/>
              <w:bottom w:val="double" w:sz="4" w:space="0" w:color="000000"/>
              <w:right w:val="single" w:sz="4" w:space="0" w:color="000000"/>
            </w:tcBorders>
          </w:tcPr>
          <w:p w14:paraId="24496222" w14:textId="77777777" w:rsidR="00BA4C1B" w:rsidRPr="00BA4C1B" w:rsidRDefault="00BA4C1B" w:rsidP="00BA4C1B">
            <w:pPr>
              <w:spacing w:line="259" w:lineRule="auto"/>
              <w:rPr>
                <w:rFonts w:ascii="Arial" w:eastAsia="Calibri" w:hAnsi="Arial" w:cs="Arial"/>
                <w:color w:val="000000"/>
                <w:sz w:val="22"/>
                <w:szCs w:val="22"/>
              </w:rPr>
            </w:pPr>
            <w:r w:rsidRPr="00BA4C1B">
              <w:rPr>
                <w:rFonts w:ascii="Arial" w:eastAsia="Calibri" w:hAnsi="Arial" w:cs="Arial"/>
                <w:color w:val="000000"/>
                <w:sz w:val="22"/>
                <w:szCs w:val="22"/>
              </w:rPr>
              <w:t xml:space="preserve">Riebeeck East </w:t>
            </w:r>
          </w:p>
        </w:tc>
        <w:tc>
          <w:tcPr>
            <w:tcW w:w="1080" w:type="dxa"/>
            <w:tcBorders>
              <w:top w:val="single" w:sz="4" w:space="0" w:color="000000"/>
              <w:left w:val="single" w:sz="4" w:space="0" w:color="000000"/>
              <w:bottom w:val="double" w:sz="4" w:space="0" w:color="000000"/>
              <w:right w:val="single" w:sz="4" w:space="0" w:color="000000"/>
            </w:tcBorders>
          </w:tcPr>
          <w:p w14:paraId="2E4682D4" w14:textId="77777777" w:rsidR="00BA4C1B" w:rsidRPr="00BA4C1B" w:rsidRDefault="00BA4C1B" w:rsidP="00BA4C1B">
            <w:pPr>
              <w:spacing w:line="259" w:lineRule="auto"/>
              <w:ind w:right="41"/>
              <w:jc w:val="right"/>
              <w:rPr>
                <w:rFonts w:ascii="Arial" w:eastAsia="Calibri" w:hAnsi="Arial" w:cs="Arial"/>
                <w:color w:val="000000"/>
                <w:sz w:val="22"/>
                <w:szCs w:val="22"/>
              </w:rPr>
            </w:pPr>
            <w:r w:rsidRPr="00BA4C1B">
              <w:rPr>
                <w:rFonts w:ascii="Arial" w:eastAsia="Calibri" w:hAnsi="Arial" w:cs="Arial"/>
                <w:color w:val="000000"/>
                <w:sz w:val="22"/>
                <w:szCs w:val="22"/>
              </w:rPr>
              <w:t xml:space="preserve">0.16 </w:t>
            </w:r>
          </w:p>
        </w:tc>
        <w:tc>
          <w:tcPr>
            <w:tcW w:w="1550" w:type="dxa"/>
            <w:tcBorders>
              <w:top w:val="single" w:sz="4" w:space="0" w:color="000000"/>
              <w:left w:val="single" w:sz="4" w:space="0" w:color="000000"/>
              <w:bottom w:val="double" w:sz="4" w:space="0" w:color="000000"/>
              <w:right w:val="single" w:sz="4" w:space="0" w:color="000000"/>
            </w:tcBorders>
            <w:shd w:val="clear" w:color="auto" w:fill="CCC0DA"/>
          </w:tcPr>
          <w:p w14:paraId="6215C123" w14:textId="77777777" w:rsidR="00BA4C1B" w:rsidRPr="00BA4C1B" w:rsidRDefault="00BA4C1B" w:rsidP="00BA4C1B">
            <w:pPr>
              <w:spacing w:line="259" w:lineRule="auto"/>
              <w:ind w:right="44"/>
              <w:jc w:val="right"/>
              <w:rPr>
                <w:rFonts w:ascii="Arial" w:eastAsia="Calibri" w:hAnsi="Arial" w:cs="Arial"/>
                <w:color w:val="000000"/>
                <w:sz w:val="22"/>
                <w:szCs w:val="22"/>
              </w:rPr>
            </w:pPr>
            <w:r w:rsidRPr="00BA4C1B">
              <w:rPr>
                <w:rFonts w:ascii="Arial" w:eastAsia="Calibri" w:hAnsi="Arial" w:cs="Arial"/>
                <w:color w:val="000000"/>
                <w:sz w:val="22"/>
                <w:szCs w:val="22"/>
              </w:rPr>
              <w:t xml:space="preserve">100.0% </w:t>
            </w:r>
          </w:p>
        </w:tc>
        <w:tc>
          <w:tcPr>
            <w:tcW w:w="1150" w:type="dxa"/>
            <w:tcBorders>
              <w:top w:val="single" w:sz="4" w:space="0" w:color="000000"/>
              <w:left w:val="single" w:sz="4" w:space="0" w:color="000000"/>
              <w:bottom w:val="double" w:sz="4" w:space="0" w:color="000000"/>
              <w:right w:val="single" w:sz="4" w:space="0" w:color="000000"/>
            </w:tcBorders>
          </w:tcPr>
          <w:p w14:paraId="779F5429" w14:textId="77777777" w:rsidR="00BA4C1B" w:rsidRPr="00BA4C1B" w:rsidRDefault="00BA4C1B" w:rsidP="00BA4C1B">
            <w:pPr>
              <w:spacing w:line="259" w:lineRule="auto"/>
              <w:ind w:right="41"/>
              <w:jc w:val="right"/>
              <w:rPr>
                <w:rFonts w:ascii="Arial" w:eastAsia="Calibri" w:hAnsi="Arial" w:cs="Arial"/>
                <w:color w:val="000000"/>
                <w:sz w:val="22"/>
                <w:szCs w:val="22"/>
              </w:rPr>
            </w:pPr>
            <w:r w:rsidRPr="00BA4C1B">
              <w:rPr>
                <w:rFonts w:ascii="Arial" w:eastAsia="Calibri" w:hAnsi="Arial" w:cs="Arial"/>
                <w:color w:val="000000"/>
                <w:sz w:val="22"/>
                <w:szCs w:val="22"/>
              </w:rPr>
              <w:t xml:space="preserve">- </w:t>
            </w:r>
          </w:p>
        </w:tc>
        <w:tc>
          <w:tcPr>
            <w:tcW w:w="1080" w:type="dxa"/>
            <w:tcBorders>
              <w:top w:val="single" w:sz="4" w:space="0" w:color="000000"/>
              <w:left w:val="single" w:sz="4" w:space="0" w:color="000000"/>
              <w:bottom w:val="double" w:sz="4" w:space="0" w:color="000000"/>
              <w:right w:val="single" w:sz="4" w:space="0" w:color="000000"/>
            </w:tcBorders>
            <w:shd w:val="clear" w:color="auto" w:fill="CCC0DA"/>
          </w:tcPr>
          <w:p w14:paraId="366C9564" w14:textId="77777777" w:rsidR="00BA4C1B" w:rsidRPr="00BA4C1B" w:rsidRDefault="00BA4C1B" w:rsidP="00BA4C1B">
            <w:pPr>
              <w:spacing w:line="259" w:lineRule="auto"/>
              <w:ind w:right="43"/>
              <w:jc w:val="right"/>
              <w:rPr>
                <w:rFonts w:ascii="Arial" w:eastAsia="Calibri" w:hAnsi="Arial" w:cs="Arial"/>
                <w:color w:val="000000"/>
                <w:sz w:val="22"/>
                <w:szCs w:val="22"/>
              </w:rPr>
            </w:pPr>
            <w:r w:rsidRPr="00BA4C1B">
              <w:rPr>
                <w:rFonts w:ascii="Arial" w:eastAsia="Calibri" w:hAnsi="Arial" w:cs="Arial"/>
                <w:color w:val="000000"/>
                <w:sz w:val="22"/>
                <w:szCs w:val="22"/>
              </w:rPr>
              <w:t xml:space="preserve">0.0% </w:t>
            </w:r>
          </w:p>
        </w:tc>
        <w:tc>
          <w:tcPr>
            <w:tcW w:w="1170" w:type="dxa"/>
            <w:tcBorders>
              <w:top w:val="single" w:sz="4" w:space="0" w:color="000000"/>
              <w:left w:val="single" w:sz="4" w:space="0" w:color="000000"/>
              <w:bottom w:val="double" w:sz="4" w:space="0" w:color="000000"/>
              <w:right w:val="single" w:sz="4" w:space="0" w:color="000000"/>
            </w:tcBorders>
          </w:tcPr>
          <w:p w14:paraId="7EABF7C3" w14:textId="77777777" w:rsidR="00BA4C1B" w:rsidRPr="00BA4C1B" w:rsidRDefault="00BA4C1B" w:rsidP="00BA4C1B">
            <w:pPr>
              <w:spacing w:line="259" w:lineRule="auto"/>
              <w:ind w:right="44"/>
              <w:jc w:val="right"/>
              <w:rPr>
                <w:rFonts w:ascii="Arial" w:eastAsia="Calibri" w:hAnsi="Arial" w:cs="Arial"/>
                <w:color w:val="000000"/>
                <w:sz w:val="22"/>
                <w:szCs w:val="22"/>
              </w:rPr>
            </w:pPr>
            <w:r w:rsidRPr="00BA4C1B">
              <w:rPr>
                <w:rFonts w:ascii="Arial" w:eastAsia="Calibri" w:hAnsi="Arial" w:cs="Arial"/>
                <w:color w:val="000000"/>
                <w:sz w:val="22"/>
                <w:szCs w:val="22"/>
              </w:rPr>
              <w:t xml:space="preserve">- </w:t>
            </w:r>
          </w:p>
        </w:tc>
        <w:tc>
          <w:tcPr>
            <w:tcW w:w="990" w:type="dxa"/>
            <w:tcBorders>
              <w:top w:val="single" w:sz="4" w:space="0" w:color="000000"/>
              <w:left w:val="single" w:sz="4" w:space="0" w:color="000000"/>
              <w:bottom w:val="double" w:sz="4" w:space="0" w:color="000000"/>
              <w:right w:val="single" w:sz="4" w:space="0" w:color="000000"/>
            </w:tcBorders>
            <w:shd w:val="clear" w:color="auto" w:fill="CCC0DA"/>
          </w:tcPr>
          <w:p w14:paraId="264CFD43" w14:textId="77777777" w:rsidR="00BA4C1B" w:rsidRPr="00BA4C1B" w:rsidRDefault="00BA4C1B" w:rsidP="00BA4C1B">
            <w:pPr>
              <w:spacing w:line="259" w:lineRule="auto"/>
              <w:ind w:right="42"/>
              <w:jc w:val="right"/>
              <w:rPr>
                <w:rFonts w:ascii="Arial" w:eastAsia="Calibri" w:hAnsi="Arial" w:cs="Arial"/>
                <w:color w:val="000000"/>
                <w:sz w:val="22"/>
                <w:szCs w:val="22"/>
              </w:rPr>
            </w:pPr>
            <w:r w:rsidRPr="00BA4C1B">
              <w:rPr>
                <w:rFonts w:ascii="Arial" w:eastAsia="Calibri" w:hAnsi="Arial" w:cs="Arial"/>
                <w:color w:val="000000"/>
                <w:sz w:val="22"/>
                <w:szCs w:val="22"/>
              </w:rPr>
              <w:t xml:space="preserve">0.0% </w:t>
            </w:r>
          </w:p>
        </w:tc>
        <w:tc>
          <w:tcPr>
            <w:tcW w:w="900" w:type="dxa"/>
            <w:tcBorders>
              <w:top w:val="single" w:sz="4" w:space="0" w:color="000000"/>
              <w:left w:val="single" w:sz="4" w:space="0" w:color="000000"/>
              <w:bottom w:val="double" w:sz="4" w:space="0" w:color="000000"/>
              <w:right w:val="single" w:sz="8" w:space="0" w:color="000000"/>
            </w:tcBorders>
          </w:tcPr>
          <w:p w14:paraId="729CABE8" w14:textId="77777777" w:rsidR="00BA4C1B" w:rsidRPr="00BA4C1B" w:rsidRDefault="00BA4C1B" w:rsidP="00BA4C1B">
            <w:pPr>
              <w:spacing w:line="259" w:lineRule="auto"/>
              <w:ind w:right="42"/>
              <w:jc w:val="right"/>
              <w:rPr>
                <w:rFonts w:ascii="Arial" w:eastAsia="Calibri" w:hAnsi="Arial" w:cs="Arial"/>
                <w:color w:val="000000"/>
                <w:sz w:val="22"/>
                <w:szCs w:val="22"/>
              </w:rPr>
            </w:pPr>
            <w:r w:rsidRPr="00BA4C1B">
              <w:rPr>
                <w:rFonts w:ascii="Arial" w:eastAsia="Calibri" w:hAnsi="Arial" w:cs="Arial"/>
                <w:b/>
                <w:color w:val="000000"/>
                <w:sz w:val="22"/>
                <w:szCs w:val="22"/>
              </w:rPr>
              <w:t xml:space="preserve">0.16 </w:t>
            </w:r>
          </w:p>
        </w:tc>
      </w:tr>
      <w:tr w:rsidR="00956990" w:rsidRPr="00BA4C1B" w14:paraId="69C141FF" w14:textId="77777777" w:rsidTr="00EC6C58">
        <w:trPr>
          <w:trHeight w:val="341"/>
        </w:trPr>
        <w:tc>
          <w:tcPr>
            <w:tcW w:w="1620" w:type="dxa"/>
            <w:tcBorders>
              <w:top w:val="double" w:sz="4" w:space="0" w:color="000000"/>
              <w:left w:val="single" w:sz="12" w:space="0" w:color="000000"/>
              <w:bottom w:val="double" w:sz="4" w:space="0" w:color="000000"/>
              <w:right w:val="single" w:sz="4" w:space="0" w:color="000000"/>
            </w:tcBorders>
          </w:tcPr>
          <w:p w14:paraId="4F9EF4B0" w14:textId="77777777" w:rsidR="00BA4C1B" w:rsidRPr="00BA4C1B" w:rsidRDefault="00BA4C1B" w:rsidP="00BA4C1B">
            <w:pPr>
              <w:spacing w:line="259" w:lineRule="auto"/>
              <w:rPr>
                <w:rFonts w:ascii="Arial" w:eastAsia="Calibri" w:hAnsi="Arial" w:cs="Arial"/>
                <w:color w:val="000000"/>
                <w:sz w:val="22"/>
                <w:szCs w:val="22"/>
              </w:rPr>
            </w:pPr>
            <w:r w:rsidRPr="00BA4C1B">
              <w:rPr>
                <w:rFonts w:ascii="Arial" w:eastAsia="Calibri" w:hAnsi="Arial" w:cs="Arial"/>
                <w:b/>
                <w:color w:val="000000"/>
                <w:sz w:val="22"/>
                <w:szCs w:val="22"/>
              </w:rPr>
              <w:t xml:space="preserve">Total </w:t>
            </w:r>
          </w:p>
        </w:tc>
        <w:tc>
          <w:tcPr>
            <w:tcW w:w="1080" w:type="dxa"/>
            <w:tcBorders>
              <w:top w:val="double" w:sz="4" w:space="0" w:color="000000"/>
              <w:left w:val="single" w:sz="4" w:space="0" w:color="000000"/>
              <w:bottom w:val="double" w:sz="4" w:space="0" w:color="000000"/>
              <w:right w:val="single" w:sz="4" w:space="0" w:color="000000"/>
            </w:tcBorders>
          </w:tcPr>
          <w:p w14:paraId="201DD34A" w14:textId="77777777" w:rsidR="00BA4C1B" w:rsidRPr="00BA4C1B" w:rsidRDefault="00BA4C1B" w:rsidP="00BA4C1B">
            <w:pPr>
              <w:spacing w:line="259" w:lineRule="auto"/>
              <w:ind w:right="41"/>
              <w:jc w:val="right"/>
              <w:rPr>
                <w:rFonts w:ascii="Arial" w:eastAsia="Calibri" w:hAnsi="Arial" w:cs="Arial"/>
                <w:color w:val="000000"/>
                <w:sz w:val="22"/>
                <w:szCs w:val="22"/>
              </w:rPr>
            </w:pPr>
            <w:r w:rsidRPr="00BA4C1B">
              <w:rPr>
                <w:rFonts w:ascii="Arial" w:eastAsia="Calibri" w:hAnsi="Arial" w:cs="Arial"/>
                <w:b/>
                <w:color w:val="000000"/>
                <w:sz w:val="22"/>
                <w:szCs w:val="22"/>
              </w:rPr>
              <w:t xml:space="preserve">24.77 </w:t>
            </w:r>
          </w:p>
        </w:tc>
        <w:tc>
          <w:tcPr>
            <w:tcW w:w="1550" w:type="dxa"/>
            <w:tcBorders>
              <w:top w:val="double" w:sz="4" w:space="0" w:color="000000"/>
              <w:left w:val="single" w:sz="4" w:space="0" w:color="000000"/>
              <w:bottom w:val="double" w:sz="4" w:space="0" w:color="000000"/>
              <w:right w:val="single" w:sz="4" w:space="0" w:color="000000"/>
            </w:tcBorders>
            <w:shd w:val="clear" w:color="auto" w:fill="CCC0DA"/>
          </w:tcPr>
          <w:p w14:paraId="333F7F12" w14:textId="77777777" w:rsidR="00BA4C1B" w:rsidRPr="00BA4C1B" w:rsidRDefault="00BA4C1B" w:rsidP="00BA4C1B">
            <w:pPr>
              <w:spacing w:line="259" w:lineRule="auto"/>
              <w:ind w:right="44"/>
              <w:jc w:val="right"/>
              <w:rPr>
                <w:rFonts w:ascii="Arial" w:eastAsia="Calibri" w:hAnsi="Arial" w:cs="Arial"/>
                <w:color w:val="000000"/>
                <w:sz w:val="22"/>
                <w:szCs w:val="22"/>
              </w:rPr>
            </w:pPr>
            <w:r w:rsidRPr="00BA4C1B">
              <w:rPr>
                <w:rFonts w:ascii="Arial" w:eastAsia="Calibri" w:hAnsi="Arial" w:cs="Arial"/>
                <w:b/>
                <w:color w:val="000000"/>
                <w:sz w:val="22"/>
                <w:szCs w:val="22"/>
              </w:rPr>
              <w:t xml:space="preserve">16.5% </w:t>
            </w:r>
          </w:p>
        </w:tc>
        <w:tc>
          <w:tcPr>
            <w:tcW w:w="1150" w:type="dxa"/>
            <w:tcBorders>
              <w:top w:val="double" w:sz="4" w:space="0" w:color="000000"/>
              <w:left w:val="single" w:sz="4" w:space="0" w:color="000000"/>
              <w:bottom w:val="double" w:sz="4" w:space="0" w:color="000000"/>
              <w:right w:val="single" w:sz="4" w:space="0" w:color="000000"/>
            </w:tcBorders>
          </w:tcPr>
          <w:p w14:paraId="25FAB06E" w14:textId="77777777" w:rsidR="00BA4C1B" w:rsidRPr="00BA4C1B" w:rsidRDefault="00BA4C1B" w:rsidP="00BA4C1B">
            <w:pPr>
              <w:spacing w:line="259" w:lineRule="auto"/>
              <w:ind w:right="41"/>
              <w:jc w:val="right"/>
              <w:rPr>
                <w:rFonts w:ascii="Arial" w:eastAsia="Calibri" w:hAnsi="Arial" w:cs="Arial"/>
                <w:color w:val="000000"/>
                <w:sz w:val="22"/>
                <w:szCs w:val="22"/>
              </w:rPr>
            </w:pPr>
            <w:r w:rsidRPr="00BA4C1B">
              <w:rPr>
                <w:rFonts w:ascii="Arial" w:eastAsia="Calibri" w:hAnsi="Arial" w:cs="Arial"/>
                <w:b/>
                <w:color w:val="000000"/>
                <w:sz w:val="22"/>
                <w:szCs w:val="22"/>
              </w:rPr>
              <w:t xml:space="preserve">18.90 </w:t>
            </w:r>
          </w:p>
        </w:tc>
        <w:tc>
          <w:tcPr>
            <w:tcW w:w="1080" w:type="dxa"/>
            <w:tcBorders>
              <w:top w:val="double" w:sz="4" w:space="0" w:color="000000"/>
              <w:left w:val="single" w:sz="4" w:space="0" w:color="000000"/>
              <w:bottom w:val="double" w:sz="4" w:space="0" w:color="000000"/>
              <w:right w:val="single" w:sz="4" w:space="0" w:color="000000"/>
            </w:tcBorders>
            <w:shd w:val="clear" w:color="auto" w:fill="CCC0DA"/>
          </w:tcPr>
          <w:p w14:paraId="1D4F2C1A" w14:textId="77777777" w:rsidR="00BA4C1B" w:rsidRPr="00BA4C1B" w:rsidRDefault="00BA4C1B" w:rsidP="00BA4C1B">
            <w:pPr>
              <w:spacing w:line="259" w:lineRule="auto"/>
              <w:ind w:right="43"/>
              <w:jc w:val="right"/>
              <w:rPr>
                <w:rFonts w:ascii="Arial" w:eastAsia="Calibri" w:hAnsi="Arial" w:cs="Arial"/>
                <w:color w:val="000000"/>
                <w:sz w:val="22"/>
                <w:szCs w:val="22"/>
              </w:rPr>
            </w:pPr>
            <w:r w:rsidRPr="00BA4C1B">
              <w:rPr>
                <w:rFonts w:ascii="Arial" w:eastAsia="Calibri" w:hAnsi="Arial" w:cs="Arial"/>
                <w:b/>
                <w:color w:val="000000"/>
                <w:sz w:val="22"/>
                <w:szCs w:val="22"/>
              </w:rPr>
              <w:t xml:space="preserve">12.6% </w:t>
            </w:r>
          </w:p>
        </w:tc>
        <w:tc>
          <w:tcPr>
            <w:tcW w:w="1170" w:type="dxa"/>
            <w:tcBorders>
              <w:top w:val="double" w:sz="4" w:space="0" w:color="000000"/>
              <w:left w:val="single" w:sz="4" w:space="0" w:color="000000"/>
              <w:bottom w:val="double" w:sz="4" w:space="0" w:color="000000"/>
              <w:right w:val="single" w:sz="4" w:space="0" w:color="000000"/>
            </w:tcBorders>
          </w:tcPr>
          <w:p w14:paraId="015BA782" w14:textId="77777777" w:rsidR="00BA4C1B" w:rsidRPr="00BA4C1B" w:rsidRDefault="00BA4C1B" w:rsidP="00BA4C1B">
            <w:pPr>
              <w:spacing w:line="259" w:lineRule="auto"/>
              <w:ind w:right="43"/>
              <w:jc w:val="right"/>
              <w:rPr>
                <w:rFonts w:ascii="Arial" w:eastAsia="Calibri" w:hAnsi="Arial" w:cs="Arial"/>
                <w:color w:val="000000"/>
                <w:sz w:val="22"/>
                <w:szCs w:val="22"/>
              </w:rPr>
            </w:pPr>
            <w:r w:rsidRPr="00BA4C1B">
              <w:rPr>
                <w:rFonts w:ascii="Arial" w:eastAsia="Calibri" w:hAnsi="Arial" w:cs="Arial"/>
                <w:b/>
                <w:color w:val="000000"/>
                <w:sz w:val="22"/>
                <w:szCs w:val="22"/>
              </w:rPr>
              <w:t xml:space="preserve">70.03 </w:t>
            </w:r>
          </w:p>
        </w:tc>
        <w:tc>
          <w:tcPr>
            <w:tcW w:w="990" w:type="dxa"/>
            <w:tcBorders>
              <w:top w:val="double" w:sz="4" w:space="0" w:color="000000"/>
              <w:left w:val="single" w:sz="4" w:space="0" w:color="000000"/>
              <w:bottom w:val="double" w:sz="4" w:space="0" w:color="000000"/>
              <w:right w:val="single" w:sz="4" w:space="0" w:color="000000"/>
            </w:tcBorders>
            <w:shd w:val="clear" w:color="auto" w:fill="CCC0DA"/>
          </w:tcPr>
          <w:p w14:paraId="3435D356" w14:textId="77777777" w:rsidR="00BA4C1B" w:rsidRPr="00BA4C1B" w:rsidRDefault="00BA4C1B" w:rsidP="00BA4C1B">
            <w:pPr>
              <w:spacing w:line="259" w:lineRule="auto"/>
              <w:ind w:right="42"/>
              <w:jc w:val="right"/>
              <w:rPr>
                <w:rFonts w:ascii="Arial" w:eastAsia="Calibri" w:hAnsi="Arial" w:cs="Arial"/>
                <w:color w:val="000000"/>
                <w:sz w:val="22"/>
                <w:szCs w:val="22"/>
              </w:rPr>
            </w:pPr>
            <w:r w:rsidRPr="00BA4C1B">
              <w:rPr>
                <w:rFonts w:ascii="Arial" w:eastAsia="Calibri" w:hAnsi="Arial" w:cs="Arial"/>
                <w:b/>
                <w:color w:val="000000"/>
                <w:sz w:val="22"/>
                <w:szCs w:val="22"/>
              </w:rPr>
              <w:t xml:space="preserve">46.8% </w:t>
            </w:r>
          </w:p>
        </w:tc>
        <w:tc>
          <w:tcPr>
            <w:tcW w:w="900" w:type="dxa"/>
            <w:tcBorders>
              <w:top w:val="double" w:sz="4" w:space="0" w:color="000000"/>
              <w:left w:val="single" w:sz="4" w:space="0" w:color="000000"/>
              <w:bottom w:val="double" w:sz="4" w:space="0" w:color="000000"/>
              <w:right w:val="single" w:sz="12" w:space="0" w:color="000000"/>
            </w:tcBorders>
          </w:tcPr>
          <w:p w14:paraId="0FF94B0F" w14:textId="77777777" w:rsidR="00BA4C1B" w:rsidRPr="00BA4C1B" w:rsidRDefault="00BA4C1B" w:rsidP="00BA4C1B">
            <w:pPr>
              <w:spacing w:line="259" w:lineRule="auto"/>
              <w:ind w:right="42"/>
              <w:jc w:val="right"/>
              <w:rPr>
                <w:rFonts w:ascii="Arial" w:eastAsia="Calibri" w:hAnsi="Arial" w:cs="Arial"/>
                <w:color w:val="000000"/>
                <w:sz w:val="22"/>
                <w:szCs w:val="22"/>
              </w:rPr>
            </w:pPr>
            <w:r w:rsidRPr="00BA4C1B">
              <w:rPr>
                <w:rFonts w:ascii="Arial" w:eastAsia="Calibri" w:hAnsi="Arial" w:cs="Arial"/>
                <w:b/>
                <w:color w:val="000000"/>
                <w:sz w:val="22"/>
                <w:szCs w:val="22"/>
              </w:rPr>
              <w:t xml:space="preserve">113.70 </w:t>
            </w:r>
          </w:p>
        </w:tc>
      </w:tr>
    </w:tbl>
    <w:p w14:paraId="70BC74EB" w14:textId="77777777" w:rsidR="00767A85" w:rsidRDefault="00767A85" w:rsidP="00BA4C1B">
      <w:pPr>
        <w:spacing w:line="360" w:lineRule="auto"/>
        <w:ind w:left="720" w:right="631" w:hanging="720"/>
        <w:jc w:val="both"/>
        <w:rPr>
          <w:rFonts w:ascii="Arial" w:hAnsi="Arial" w:cs="Arial"/>
          <w:sz w:val="22"/>
          <w:szCs w:val="22"/>
        </w:rPr>
      </w:pPr>
    </w:p>
    <w:p w14:paraId="781BEB6F" w14:textId="437879B7" w:rsidR="00B14700" w:rsidRPr="00BA4C1B" w:rsidRDefault="00DB41AA" w:rsidP="00B14700">
      <w:pPr>
        <w:keepNext/>
        <w:keepLines/>
        <w:tabs>
          <w:tab w:val="center" w:pos="1781"/>
        </w:tabs>
        <w:spacing w:after="28" w:line="259" w:lineRule="auto"/>
        <w:outlineLvl w:val="2"/>
        <w:rPr>
          <w:rFonts w:ascii="Arial" w:eastAsia="Calibri" w:hAnsi="Arial" w:cs="Arial"/>
          <w:b/>
          <w:color w:val="000000"/>
          <w:sz w:val="22"/>
        </w:rPr>
      </w:pPr>
      <w:bookmarkStart w:id="23" w:name="_Toc50961"/>
      <w:r w:rsidRPr="00DB41AA">
        <w:rPr>
          <w:rFonts w:ascii="Arial" w:eastAsia="Calibri" w:hAnsi="Arial" w:cs="Arial"/>
          <w:b/>
          <w:color w:val="000000"/>
          <w:sz w:val="22"/>
        </w:rPr>
        <w:t>2.4.3.3.</w:t>
      </w:r>
      <w:r>
        <w:rPr>
          <w:rFonts w:ascii="Arial" w:eastAsia="Calibri" w:hAnsi="Arial" w:cs="Arial"/>
          <w:b/>
          <w:color w:val="000000"/>
          <w:sz w:val="22"/>
        </w:rPr>
        <w:t>2</w:t>
      </w:r>
      <w:r>
        <w:rPr>
          <w:rFonts w:ascii="Arial" w:eastAsia="Calibri" w:hAnsi="Arial" w:cs="Arial"/>
          <w:b/>
          <w:color w:val="000000"/>
          <w:sz w:val="22"/>
        </w:rPr>
        <w:tab/>
      </w:r>
      <w:r w:rsidR="007232D6">
        <w:rPr>
          <w:rFonts w:ascii="Arial" w:eastAsia="Calibri" w:hAnsi="Arial" w:cs="Arial"/>
          <w:b/>
          <w:color w:val="000000"/>
          <w:sz w:val="22"/>
        </w:rPr>
        <w:t xml:space="preserve">          </w:t>
      </w:r>
      <w:r w:rsidR="00B14700" w:rsidRPr="00BA4C1B">
        <w:rPr>
          <w:rFonts w:ascii="Arial" w:eastAsia="Calibri" w:hAnsi="Arial" w:cs="Arial"/>
          <w:b/>
          <w:color w:val="000000"/>
          <w:sz w:val="22"/>
        </w:rPr>
        <w:t xml:space="preserve">Financial Requirements </w:t>
      </w:r>
      <w:bookmarkEnd w:id="23"/>
    </w:p>
    <w:p w14:paraId="1858E0DE" w14:textId="77777777" w:rsidR="00B14700" w:rsidRDefault="00B14700" w:rsidP="00B14700">
      <w:pPr>
        <w:spacing w:line="360" w:lineRule="auto"/>
        <w:ind w:right="631"/>
        <w:jc w:val="both"/>
        <w:rPr>
          <w:rFonts w:ascii="Arial" w:hAnsi="Arial" w:cs="Arial"/>
          <w:sz w:val="22"/>
          <w:szCs w:val="22"/>
        </w:rPr>
      </w:pPr>
      <w:r w:rsidRPr="00956990">
        <w:rPr>
          <w:rFonts w:ascii="Arial" w:hAnsi="Arial" w:cs="Arial"/>
          <w:sz w:val="22"/>
          <w:szCs w:val="22"/>
        </w:rPr>
        <w:t xml:space="preserve">To determine the amount that is required for Preventative Maintenance and Rehabilitation needs, the unit rates were determined and are indicated in Table 7 below:  </w:t>
      </w:r>
    </w:p>
    <w:p w14:paraId="72CE6B87" w14:textId="77777777" w:rsidR="00AF0562" w:rsidRPr="00EC6C58" w:rsidRDefault="00B14700" w:rsidP="00B14700">
      <w:pPr>
        <w:keepNext/>
        <w:keepLines/>
        <w:spacing w:after="0" w:line="259" w:lineRule="auto"/>
        <w:outlineLvl w:val="3"/>
        <w:rPr>
          <w:rFonts w:ascii="Arial" w:eastAsia="Calibri" w:hAnsi="Arial" w:cs="Arial"/>
          <w:b/>
          <w:color w:val="000000"/>
          <w:sz w:val="22"/>
          <w:szCs w:val="22"/>
        </w:rPr>
      </w:pPr>
      <w:r w:rsidRPr="00956990">
        <w:rPr>
          <w:rFonts w:ascii="Arial" w:eastAsia="Calibri" w:hAnsi="Arial" w:cs="Arial"/>
          <w:b/>
          <w:color w:val="000000"/>
          <w:sz w:val="22"/>
          <w:szCs w:val="22"/>
        </w:rPr>
        <w:t>Table 7: Unit Rates of Rehabilitation and Preventative Maintenance Actions</w:t>
      </w:r>
      <w:r w:rsidR="00AF0562" w:rsidRPr="00EC6C58">
        <w:rPr>
          <w:rFonts w:ascii="Arial" w:eastAsia="Calibri" w:hAnsi="Arial" w:cs="Arial"/>
          <w:b/>
          <w:color w:val="000000"/>
          <w:sz w:val="22"/>
          <w:szCs w:val="22"/>
        </w:rPr>
        <w:t>:</w:t>
      </w:r>
    </w:p>
    <w:p w14:paraId="24B76071" w14:textId="6355EF69" w:rsidR="00B14700" w:rsidRPr="00956990" w:rsidRDefault="00B14700" w:rsidP="00B14700">
      <w:pPr>
        <w:keepNext/>
        <w:keepLines/>
        <w:spacing w:after="0" w:line="259" w:lineRule="auto"/>
        <w:outlineLvl w:val="3"/>
        <w:rPr>
          <w:rFonts w:ascii="Arial" w:eastAsia="Calibri" w:hAnsi="Arial" w:cs="Arial"/>
          <w:b/>
          <w:color w:val="000000"/>
          <w:sz w:val="22"/>
          <w:szCs w:val="22"/>
          <w:u w:val="single" w:color="000000"/>
        </w:rPr>
      </w:pPr>
      <w:r w:rsidRPr="00956990">
        <w:rPr>
          <w:rFonts w:ascii="Arial" w:eastAsia="Calibri" w:hAnsi="Arial" w:cs="Arial"/>
          <w:b/>
          <w:color w:val="000000"/>
          <w:sz w:val="22"/>
          <w:szCs w:val="22"/>
          <w:u w:color="000000"/>
        </w:rPr>
        <w:t xml:space="preserve"> </w:t>
      </w:r>
    </w:p>
    <w:tbl>
      <w:tblPr>
        <w:tblStyle w:val="TableGrid8"/>
        <w:tblW w:w="9540" w:type="dxa"/>
        <w:tblInd w:w="-5" w:type="dxa"/>
        <w:tblCellMar>
          <w:top w:w="44" w:type="dxa"/>
          <w:left w:w="816" w:type="dxa"/>
          <w:right w:w="115" w:type="dxa"/>
        </w:tblCellMar>
        <w:tblLook w:val="04A0" w:firstRow="1" w:lastRow="0" w:firstColumn="1" w:lastColumn="0" w:noHBand="0" w:noVBand="1"/>
      </w:tblPr>
      <w:tblGrid>
        <w:gridCol w:w="4401"/>
        <w:gridCol w:w="5139"/>
      </w:tblGrid>
      <w:tr w:rsidR="00B14700" w:rsidRPr="00956990" w14:paraId="5B11BABB" w14:textId="77777777" w:rsidTr="00C258CD">
        <w:trPr>
          <w:trHeight w:val="317"/>
        </w:trPr>
        <w:tc>
          <w:tcPr>
            <w:tcW w:w="4401" w:type="dxa"/>
            <w:tcBorders>
              <w:top w:val="single" w:sz="4" w:space="0" w:color="000000"/>
              <w:left w:val="single" w:sz="4" w:space="0" w:color="000000"/>
              <w:bottom w:val="single" w:sz="4" w:space="0" w:color="000000"/>
              <w:right w:val="single" w:sz="4" w:space="0" w:color="000000"/>
            </w:tcBorders>
            <w:shd w:val="clear" w:color="auto" w:fill="BFBFBF"/>
          </w:tcPr>
          <w:p w14:paraId="29FBA6F1" w14:textId="77777777" w:rsidR="00B14700" w:rsidRPr="00956990" w:rsidRDefault="00B14700" w:rsidP="009F16FA">
            <w:pPr>
              <w:spacing w:line="259" w:lineRule="auto"/>
              <w:rPr>
                <w:rFonts w:ascii="Arial" w:eastAsia="Calibri" w:hAnsi="Arial" w:cs="Arial"/>
                <w:color w:val="000000"/>
                <w:sz w:val="22"/>
                <w:szCs w:val="22"/>
              </w:rPr>
            </w:pPr>
            <w:r w:rsidRPr="00956990">
              <w:rPr>
                <w:rFonts w:ascii="Arial" w:eastAsia="Calibri" w:hAnsi="Arial" w:cs="Arial"/>
                <w:b/>
                <w:color w:val="000000"/>
                <w:sz w:val="22"/>
                <w:szCs w:val="22"/>
              </w:rPr>
              <w:t xml:space="preserve">Treatment </w:t>
            </w:r>
          </w:p>
        </w:tc>
        <w:tc>
          <w:tcPr>
            <w:tcW w:w="5139" w:type="dxa"/>
            <w:tcBorders>
              <w:top w:val="single" w:sz="4" w:space="0" w:color="000000"/>
              <w:left w:val="single" w:sz="4" w:space="0" w:color="000000"/>
              <w:bottom w:val="single" w:sz="4" w:space="0" w:color="000000"/>
              <w:right w:val="single" w:sz="4" w:space="0" w:color="000000"/>
            </w:tcBorders>
            <w:shd w:val="clear" w:color="auto" w:fill="BFBFBF"/>
          </w:tcPr>
          <w:p w14:paraId="364047DD" w14:textId="77777777" w:rsidR="00B14700" w:rsidRPr="00956990" w:rsidRDefault="00B14700" w:rsidP="009F16FA">
            <w:pPr>
              <w:spacing w:line="259" w:lineRule="auto"/>
              <w:rPr>
                <w:rFonts w:ascii="Arial" w:eastAsia="Calibri" w:hAnsi="Arial" w:cs="Arial"/>
                <w:color w:val="000000"/>
                <w:sz w:val="22"/>
                <w:szCs w:val="22"/>
              </w:rPr>
            </w:pPr>
            <w:r w:rsidRPr="00956990">
              <w:rPr>
                <w:rFonts w:ascii="Arial" w:eastAsia="Calibri" w:hAnsi="Arial" w:cs="Arial"/>
                <w:b/>
                <w:color w:val="000000"/>
                <w:sz w:val="22"/>
                <w:szCs w:val="22"/>
              </w:rPr>
              <w:t>Unit Rate (per m</w:t>
            </w:r>
            <w:r w:rsidRPr="00956990">
              <w:rPr>
                <w:rFonts w:ascii="Arial" w:eastAsia="Calibri" w:hAnsi="Arial" w:cs="Arial"/>
                <w:b/>
                <w:color w:val="000000"/>
                <w:sz w:val="22"/>
                <w:szCs w:val="22"/>
                <w:vertAlign w:val="superscript"/>
              </w:rPr>
              <w:t>2</w:t>
            </w:r>
            <w:r w:rsidRPr="00956990">
              <w:rPr>
                <w:rFonts w:ascii="Arial" w:eastAsia="Calibri" w:hAnsi="Arial" w:cs="Arial"/>
                <w:b/>
                <w:color w:val="000000"/>
                <w:sz w:val="22"/>
                <w:szCs w:val="22"/>
              </w:rPr>
              <w:t xml:space="preserve">) </w:t>
            </w:r>
          </w:p>
        </w:tc>
      </w:tr>
      <w:tr w:rsidR="00B14700" w:rsidRPr="00956990" w14:paraId="5FF3F484" w14:textId="77777777" w:rsidTr="00C258CD">
        <w:trPr>
          <w:trHeight w:val="320"/>
        </w:trPr>
        <w:tc>
          <w:tcPr>
            <w:tcW w:w="4401" w:type="dxa"/>
            <w:tcBorders>
              <w:top w:val="single" w:sz="4" w:space="0" w:color="000000"/>
              <w:left w:val="single" w:sz="4" w:space="0" w:color="000000"/>
              <w:bottom w:val="single" w:sz="4" w:space="0" w:color="000000"/>
              <w:right w:val="single" w:sz="4" w:space="0" w:color="000000"/>
            </w:tcBorders>
          </w:tcPr>
          <w:p w14:paraId="523582C8" w14:textId="77777777" w:rsidR="00B14700" w:rsidRPr="00956990" w:rsidRDefault="00B14700" w:rsidP="009F16FA">
            <w:pPr>
              <w:spacing w:line="259" w:lineRule="auto"/>
              <w:rPr>
                <w:rFonts w:ascii="Arial" w:eastAsia="Calibri" w:hAnsi="Arial" w:cs="Arial"/>
                <w:color w:val="000000"/>
                <w:sz w:val="22"/>
                <w:szCs w:val="22"/>
              </w:rPr>
            </w:pPr>
            <w:r w:rsidRPr="00956990">
              <w:rPr>
                <w:rFonts w:ascii="Arial" w:eastAsia="Calibri" w:hAnsi="Arial" w:cs="Arial"/>
                <w:color w:val="000000"/>
                <w:sz w:val="22"/>
                <w:szCs w:val="22"/>
              </w:rPr>
              <w:t xml:space="preserve">Rehabilitation </w:t>
            </w:r>
          </w:p>
        </w:tc>
        <w:tc>
          <w:tcPr>
            <w:tcW w:w="5139" w:type="dxa"/>
            <w:tcBorders>
              <w:top w:val="single" w:sz="4" w:space="0" w:color="000000"/>
              <w:left w:val="single" w:sz="4" w:space="0" w:color="000000"/>
              <w:bottom w:val="single" w:sz="4" w:space="0" w:color="000000"/>
              <w:right w:val="single" w:sz="4" w:space="0" w:color="000000"/>
            </w:tcBorders>
          </w:tcPr>
          <w:p w14:paraId="69E70D3E" w14:textId="77777777" w:rsidR="00B14700" w:rsidRPr="00956990" w:rsidRDefault="00B14700" w:rsidP="009F16FA">
            <w:pPr>
              <w:spacing w:line="259" w:lineRule="auto"/>
              <w:rPr>
                <w:rFonts w:ascii="Arial" w:eastAsia="Calibri" w:hAnsi="Arial" w:cs="Arial"/>
                <w:color w:val="000000"/>
                <w:sz w:val="22"/>
                <w:szCs w:val="22"/>
              </w:rPr>
            </w:pPr>
            <w:r w:rsidRPr="00956990">
              <w:rPr>
                <w:rFonts w:ascii="Arial" w:eastAsia="Calibri" w:hAnsi="Arial" w:cs="Arial"/>
                <w:color w:val="000000"/>
                <w:sz w:val="22"/>
                <w:szCs w:val="22"/>
              </w:rPr>
              <w:t xml:space="preserve">R950-00 </w:t>
            </w:r>
          </w:p>
        </w:tc>
      </w:tr>
      <w:tr w:rsidR="00B14700" w:rsidRPr="00956990" w14:paraId="05A50513" w14:textId="77777777" w:rsidTr="00C258CD">
        <w:trPr>
          <w:trHeight w:val="319"/>
        </w:trPr>
        <w:tc>
          <w:tcPr>
            <w:tcW w:w="4401" w:type="dxa"/>
            <w:tcBorders>
              <w:top w:val="single" w:sz="4" w:space="0" w:color="000000"/>
              <w:left w:val="single" w:sz="4" w:space="0" w:color="000000"/>
              <w:bottom w:val="single" w:sz="4" w:space="0" w:color="000000"/>
              <w:right w:val="single" w:sz="4" w:space="0" w:color="000000"/>
            </w:tcBorders>
          </w:tcPr>
          <w:p w14:paraId="2CF8427F" w14:textId="77777777" w:rsidR="00B14700" w:rsidRPr="00956990" w:rsidRDefault="00B14700" w:rsidP="009F16FA">
            <w:pPr>
              <w:spacing w:line="259" w:lineRule="auto"/>
              <w:ind w:right="896"/>
              <w:jc w:val="center"/>
              <w:rPr>
                <w:rFonts w:ascii="Arial" w:eastAsia="Calibri" w:hAnsi="Arial" w:cs="Arial"/>
                <w:color w:val="000000"/>
                <w:sz w:val="22"/>
                <w:szCs w:val="22"/>
              </w:rPr>
            </w:pPr>
            <w:r w:rsidRPr="00956990">
              <w:rPr>
                <w:rFonts w:ascii="Arial" w:eastAsia="Calibri" w:hAnsi="Arial" w:cs="Arial"/>
                <w:color w:val="000000"/>
                <w:sz w:val="22"/>
                <w:szCs w:val="22"/>
              </w:rPr>
              <w:t xml:space="preserve">Special Maintenance </w:t>
            </w:r>
          </w:p>
        </w:tc>
        <w:tc>
          <w:tcPr>
            <w:tcW w:w="5139" w:type="dxa"/>
            <w:tcBorders>
              <w:top w:val="single" w:sz="4" w:space="0" w:color="000000"/>
              <w:left w:val="single" w:sz="4" w:space="0" w:color="000000"/>
              <w:bottom w:val="single" w:sz="4" w:space="0" w:color="000000"/>
              <w:right w:val="single" w:sz="4" w:space="0" w:color="000000"/>
            </w:tcBorders>
          </w:tcPr>
          <w:p w14:paraId="4B1BD41C" w14:textId="77777777" w:rsidR="00B14700" w:rsidRPr="00956990" w:rsidRDefault="00B14700" w:rsidP="009F16FA">
            <w:pPr>
              <w:spacing w:line="259" w:lineRule="auto"/>
              <w:rPr>
                <w:rFonts w:ascii="Arial" w:eastAsia="Calibri" w:hAnsi="Arial" w:cs="Arial"/>
                <w:color w:val="000000"/>
                <w:sz w:val="22"/>
                <w:szCs w:val="22"/>
              </w:rPr>
            </w:pPr>
            <w:r w:rsidRPr="00956990">
              <w:rPr>
                <w:rFonts w:ascii="Arial" w:eastAsia="Calibri" w:hAnsi="Arial" w:cs="Arial"/>
                <w:color w:val="000000"/>
                <w:sz w:val="22"/>
                <w:szCs w:val="22"/>
              </w:rPr>
              <w:t xml:space="preserve">R560-00 </w:t>
            </w:r>
          </w:p>
        </w:tc>
      </w:tr>
      <w:tr w:rsidR="00B14700" w:rsidRPr="00956990" w14:paraId="5BDC260E" w14:textId="77777777" w:rsidTr="00C258CD">
        <w:trPr>
          <w:trHeight w:val="319"/>
        </w:trPr>
        <w:tc>
          <w:tcPr>
            <w:tcW w:w="4401" w:type="dxa"/>
            <w:tcBorders>
              <w:top w:val="single" w:sz="4" w:space="0" w:color="000000"/>
              <w:left w:val="single" w:sz="4" w:space="0" w:color="000000"/>
              <w:bottom w:val="single" w:sz="4" w:space="0" w:color="000000"/>
              <w:right w:val="single" w:sz="4" w:space="0" w:color="000000"/>
            </w:tcBorders>
          </w:tcPr>
          <w:p w14:paraId="26C067A5" w14:textId="77777777" w:rsidR="00B14700" w:rsidRPr="00956990" w:rsidRDefault="00B14700" w:rsidP="009F16FA">
            <w:pPr>
              <w:spacing w:line="259" w:lineRule="auto"/>
              <w:ind w:right="798"/>
              <w:jc w:val="center"/>
              <w:rPr>
                <w:rFonts w:ascii="Arial" w:eastAsia="Calibri" w:hAnsi="Arial" w:cs="Arial"/>
                <w:color w:val="000000"/>
                <w:sz w:val="22"/>
                <w:szCs w:val="22"/>
              </w:rPr>
            </w:pPr>
            <w:r w:rsidRPr="00956990">
              <w:rPr>
                <w:rFonts w:ascii="Arial" w:eastAsia="Calibri" w:hAnsi="Arial" w:cs="Arial"/>
                <w:color w:val="000000"/>
                <w:sz w:val="22"/>
                <w:szCs w:val="22"/>
              </w:rPr>
              <w:t xml:space="preserve">Periodic Maintenance </w:t>
            </w:r>
          </w:p>
        </w:tc>
        <w:tc>
          <w:tcPr>
            <w:tcW w:w="5139" w:type="dxa"/>
            <w:tcBorders>
              <w:top w:val="single" w:sz="4" w:space="0" w:color="000000"/>
              <w:left w:val="single" w:sz="4" w:space="0" w:color="000000"/>
              <w:bottom w:val="single" w:sz="4" w:space="0" w:color="000000"/>
              <w:right w:val="single" w:sz="4" w:space="0" w:color="000000"/>
            </w:tcBorders>
          </w:tcPr>
          <w:p w14:paraId="3E54F231" w14:textId="77777777" w:rsidR="00B14700" w:rsidRPr="00956990" w:rsidRDefault="00B14700" w:rsidP="009F16FA">
            <w:pPr>
              <w:spacing w:line="259" w:lineRule="auto"/>
              <w:rPr>
                <w:rFonts w:ascii="Arial" w:eastAsia="Calibri" w:hAnsi="Arial" w:cs="Arial"/>
                <w:color w:val="000000"/>
                <w:sz w:val="22"/>
                <w:szCs w:val="22"/>
              </w:rPr>
            </w:pPr>
            <w:r w:rsidRPr="00956990">
              <w:rPr>
                <w:rFonts w:ascii="Arial" w:eastAsia="Calibri" w:hAnsi="Arial" w:cs="Arial"/>
                <w:color w:val="000000"/>
                <w:sz w:val="22"/>
                <w:szCs w:val="22"/>
              </w:rPr>
              <w:t xml:space="preserve">R170-00 </w:t>
            </w:r>
          </w:p>
        </w:tc>
      </w:tr>
    </w:tbl>
    <w:p w14:paraId="27ACC247" w14:textId="77777777" w:rsidR="00B14700" w:rsidRPr="00AF0562" w:rsidRDefault="00B14700" w:rsidP="00B14700">
      <w:pPr>
        <w:keepNext/>
        <w:keepLines/>
        <w:spacing w:after="0" w:line="259" w:lineRule="auto"/>
        <w:outlineLvl w:val="3"/>
        <w:rPr>
          <w:rFonts w:ascii="Arial" w:eastAsia="Calibri" w:hAnsi="Arial" w:cs="Arial"/>
          <w:b/>
          <w:color w:val="000000"/>
          <w:sz w:val="22"/>
          <w:szCs w:val="22"/>
        </w:rPr>
      </w:pPr>
    </w:p>
    <w:p w14:paraId="07980D48" w14:textId="77777777" w:rsidR="00B14700" w:rsidRDefault="00B14700" w:rsidP="00956990">
      <w:pPr>
        <w:spacing w:after="0" w:line="259" w:lineRule="auto"/>
        <w:rPr>
          <w:rFonts w:ascii="Arial" w:eastAsia="Calibri" w:hAnsi="Arial" w:cs="Arial"/>
          <w:color w:val="000000"/>
          <w:sz w:val="22"/>
          <w:szCs w:val="22"/>
        </w:rPr>
      </w:pPr>
    </w:p>
    <w:p w14:paraId="603F884D" w14:textId="77777777" w:rsidR="00755294" w:rsidRDefault="00755294" w:rsidP="00956990">
      <w:pPr>
        <w:spacing w:after="0" w:line="259" w:lineRule="auto"/>
        <w:rPr>
          <w:rFonts w:ascii="Arial" w:eastAsia="Calibri" w:hAnsi="Arial" w:cs="Arial"/>
          <w:color w:val="000000"/>
          <w:sz w:val="22"/>
          <w:szCs w:val="22"/>
        </w:rPr>
      </w:pPr>
    </w:p>
    <w:p w14:paraId="54DA63D9" w14:textId="77777777" w:rsidR="00755294" w:rsidRDefault="00755294" w:rsidP="00956990">
      <w:pPr>
        <w:spacing w:after="0" w:line="259" w:lineRule="auto"/>
        <w:rPr>
          <w:rFonts w:ascii="Arial" w:eastAsia="Calibri" w:hAnsi="Arial" w:cs="Arial"/>
          <w:color w:val="000000"/>
          <w:sz w:val="22"/>
          <w:szCs w:val="22"/>
        </w:rPr>
      </w:pPr>
    </w:p>
    <w:p w14:paraId="6DA76EBE" w14:textId="77777777" w:rsidR="00755294" w:rsidRPr="00956990" w:rsidRDefault="00755294" w:rsidP="00956990">
      <w:pPr>
        <w:spacing w:after="0" w:line="259" w:lineRule="auto"/>
        <w:rPr>
          <w:rFonts w:ascii="Arial" w:eastAsia="Calibri" w:hAnsi="Arial" w:cs="Arial"/>
          <w:color w:val="000000"/>
          <w:sz w:val="22"/>
          <w:szCs w:val="22"/>
        </w:rPr>
      </w:pPr>
    </w:p>
    <w:p w14:paraId="44AC055D" w14:textId="77777777" w:rsidR="00956990" w:rsidRPr="00956990" w:rsidRDefault="00956990" w:rsidP="00956990">
      <w:pPr>
        <w:keepNext/>
        <w:keepLines/>
        <w:spacing w:after="0" w:line="259" w:lineRule="auto"/>
        <w:outlineLvl w:val="3"/>
        <w:rPr>
          <w:rFonts w:ascii="Arial" w:eastAsia="Calibri" w:hAnsi="Arial" w:cs="Arial"/>
          <w:b/>
          <w:color w:val="000000"/>
          <w:sz w:val="22"/>
          <w:szCs w:val="22"/>
        </w:rPr>
      </w:pPr>
      <w:r w:rsidRPr="00956990">
        <w:rPr>
          <w:rFonts w:ascii="Arial" w:eastAsia="Calibri" w:hAnsi="Arial" w:cs="Arial"/>
          <w:b/>
          <w:color w:val="000000"/>
          <w:sz w:val="22"/>
          <w:szCs w:val="22"/>
        </w:rPr>
        <w:lastRenderedPageBreak/>
        <w:t xml:space="preserve">Table 8: Cost of Backlog Eradication </w:t>
      </w:r>
    </w:p>
    <w:tbl>
      <w:tblPr>
        <w:tblStyle w:val="TableGrid7"/>
        <w:tblW w:w="9540" w:type="dxa"/>
        <w:tblInd w:w="-10" w:type="dxa"/>
        <w:tblCellMar>
          <w:top w:w="44" w:type="dxa"/>
          <w:left w:w="109" w:type="dxa"/>
          <w:right w:w="57" w:type="dxa"/>
        </w:tblCellMar>
        <w:tblLook w:val="04A0" w:firstRow="1" w:lastRow="0" w:firstColumn="1" w:lastColumn="0" w:noHBand="0" w:noVBand="1"/>
      </w:tblPr>
      <w:tblGrid>
        <w:gridCol w:w="1530"/>
        <w:gridCol w:w="1800"/>
        <w:gridCol w:w="1710"/>
        <w:gridCol w:w="2070"/>
        <w:gridCol w:w="2430"/>
      </w:tblGrid>
      <w:tr w:rsidR="00956990" w:rsidRPr="00AF0562" w14:paraId="42BCCAC6" w14:textId="77777777" w:rsidTr="00C258CD">
        <w:trPr>
          <w:trHeight w:val="626"/>
        </w:trPr>
        <w:tc>
          <w:tcPr>
            <w:tcW w:w="1530" w:type="dxa"/>
            <w:tcBorders>
              <w:top w:val="single" w:sz="4" w:space="0" w:color="000000"/>
              <w:left w:val="single" w:sz="8" w:space="0" w:color="000000"/>
              <w:bottom w:val="single" w:sz="4" w:space="0" w:color="000000"/>
              <w:right w:val="single" w:sz="4" w:space="0" w:color="000000"/>
            </w:tcBorders>
            <w:shd w:val="clear" w:color="auto" w:fill="BFBFBF"/>
            <w:vAlign w:val="center"/>
          </w:tcPr>
          <w:p w14:paraId="16569B27" w14:textId="77777777" w:rsidR="00956990" w:rsidRPr="00956990" w:rsidRDefault="00956990" w:rsidP="00956990">
            <w:pPr>
              <w:spacing w:line="259" w:lineRule="auto"/>
              <w:rPr>
                <w:rFonts w:ascii="Arial" w:eastAsia="Calibri" w:hAnsi="Arial" w:cs="Arial"/>
                <w:color w:val="000000"/>
                <w:sz w:val="22"/>
                <w:szCs w:val="22"/>
              </w:rPr>
            </w:pPr>
            <w:r w:rsidRPr="00956990">
              <w:rPr>
                <w:rFonts w:ascii="Arial" w:eastAsia="Calibri" w:hAnsi="Arial" w:cs="Arial"/>
                <w:b/>
                <w:color w:val="000000"/>
                <w:sz w:val="22"/>
                <w:szCs w:val="22"/>
              </w:rPr>
              <w:t xml:space="preserve">Town </w:t>
            </w:r>
          </w:p>
        </w:tc>
        <w:tc>
          <w:tcPr>
            <w:tcW w:w="180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8ADCE5" w14:textId="77777777" w:rsidR="00956990" w:rsidRPr="00956990" w:rsidRDefault="00956990" w:rsidP="00956990">
            <w:pPr>
              <w:spacing w:line="259" w:lineRule="auto"/>
              <w:ind w:right="49"/>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Rehabilitation </w:t>
            </w:r>
          </w:p>
        </w:tc>
        <w:tc>
          <w:tcPr>
            <w:tcW w:w="1710" w:type="dxa"/>
            <w:tcBorders>
              <w:top w:val="single" w:sz="4" w:space="0" w:color="000000"/>
              <w:left w:val="single" w:sz="4" w:space="0" w:color="000000"/>
              <w:bottom w:val="single" w:sz="4" w:space="0" w:color="000000"/>
              <w:right w:val="single" w:sz="4" w:space="0" w:color="000000"/>
            </w:tcBorders>
            <w:shd w:val="clear" w:color="auto" w:fill="BFBFBF"/>
          </w:tcPr>
          <w:p w14:paraId="5148F9BC" w14:textId="77777777" w:rsidR="00956990" w:rsidRPr="00956990" w:rsidRDefault="00956990" w:rsidP="00956990">
            <w:pPr>
              <w:spacing w:after="19" w:line="259" w:lineRule="auto"/>
              <w:ind w:right="52"/>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Special </w:t>
            </w:r>
          </w:p>
          <w:p w14:paraId="77A17224"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Maintenance </w:t>
            </w:r>
          </w:p>
        </w:tc>
        <w:tc>
          <w:tcPr>
            <w:tcW w:w="2070" w:type="dxa"/>
            <w:tcBorders>
              <w:top w:val="single" w:sz="4" w:space="0" w:color="000000"/>
              <w:left w:val="single" w:sz="4" w:space="0" w:color="000000"/>
              <w:bottom w:val="single" w:sz="4" w:space="0" w:color="000000"/>
              <w:right w:val="single" w:sz="4" w:space="0" w:color="000000"/>
            </w:tcBorders>
            <w:shd w:val="clear" w:color="auto" w:fill="BFBFBF"/>
          </w:tcPr>
          <w:p w14:paraId="07A4CEE9" w14:textId="77777777" w:rsidR="00956990" w:rsidRPr="00956990" w:rsidRDefault="00956990" w:rsidP="00956990">
            <w:pPr>
              <w:spacing w:after="19" w:line="259" w:lineRule="auto"/>
              <w:ind w:right="52"/>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Periodic </w:t>
            </w:r>
          </w:p>
          <w:p w14:paraId="58A26FA0"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Maintenance </w:t>
            </w:r>
          </w:p>
        </w:tc>
        <w:tc>
          <w:tcPr>
            <w:tcW w:w="2430" w:type="dxa"/>
            <w:tcBorders>
              <w:top w:val="single" w:sz="4" w:space="0" w:color="000000"/>
              <w:left w:val="single" w:sz="4" w:space="0" w:color="000000"/>
              <w:bottom w:val="single" w:sz="4" w:space="0" w:color="000000"/>
              <w:right w:val="single" w:sz="8" w:space="0" w:color="000000"/>
            </w:tcBorders>
            <w:shd w:val="clear" w:color="auto" w:fill="BFBFBF"/>
            <w:vAlign w:val="center"/>
          </w:tcPr>
          <w:p w14:paraId="6AA122B1" w14:textId="77777777" w:rsidR="00956990" w:rsidRPr="00956990" w:rsidRDefault="00956990" w:rsidP="00956990">
            <w:pPr>
              <w:spacing w:line="259" w:lineRule="auto"/>
              <w:ind w:right="48"/>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Total </w:t>
            </w:r>
          </w:p>
        </w:tc>
      </w:tr>
      <w:tr w:rsidR="00956990" w:rsidRPr="00AF0562" w14:paraId="2831180E" w14:textId="77777777" w:rsidTr="00C258CD">
        <w:trPr>
          <w:trHeight w:val="280"/>
        </w:trPr>
        <w:tc>
          <w:tcPr>
            <w:tcW w:w="1530" w:type="dxa"/>
            <w:tcBorders>
              <w:top w:val="single" w:sz="4" w:space="0" w:color="000000"/>
              <w:left w:val="single" w:sz="8" w:space="0" w:color="000000"/>
              <w:bottom w:val="single" w:sz="4" w:space="0" w:color="000000"/>
              <w:right w:val="single" w:sz="4" w:space="0" w:color="000000"/>
            </w:tcBorders>
          </w:tcPr>
          <w:p w14:paraId="5FBBEC0A" w14:textId="77777777" w:rsidR="00956990" w:rsidRPr="00956990" w:rsidRDefault="00956990" w:rsidP="00956990">
            <w:pPr>
              <w:spacing w:line="259" w:lineRule="auto"/>
              <w:rPr>
                <w:rFonts w:ascii="Arial" w:eastAsia="Calibri" w:hAnsi="Arial" w:cs="Arial"/>
                <w:color w:val="000000"/>
                <w:sz w:val="22"/>
                <w:szCs w:val="22"/>
              </w:rPr>
            </w:pPr>
            <w:r w:rsidRPr="00956990">
              <w:rPr>
                <w:rFonts w:ascii="Arial" w:eastAsia="Calibri" w:hAnsi="Arial" w:cs="Arial"/>
                <w:color w:val="000000"/>
                <w:sz w:val="22"/>
                <w:szCs w:val="22"/>
              </w:rPr>
              <w:t xml:space="preserve">Alicedale </w:t>
            </w:r>
          </w:p>
        </w:tc>
        <w:tc>
          <w:tcPr>
            <w:tcW w:w="1800" w:type="dxa"/>
            <w:tcBorders>
              <w:top w:val="single" w:sz="4" w:space="0" w:color="000000"/>
              <w:left w:val="single" w:sz="4" w:space="0" w:color="000000"/>
              <w:bottom w:val="single" w:sz="4" w:space="0" w:color="000000"/>
              <w:right w:val="single" w:sz="4" w:space="0" w:color="000000"/>
            </w:tcBorders>
          </w:tcPr>
          <w:p w14:paraId="475B1ADE" w14:textId="77777777" w:rsidR="00956990" w:rsidRPr="00956990" w:rsidRDefault="00956990" w:rsidP="00956990">
            <w:pPr>
              <w:spacing w:line="259" w:lineRule="auto"/>
              <w:ind w:right="49"/>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9 696 477 </w:t>
            </w:r>
          </w:p>
        </w:tc>
        <w:tc>
          <w:tcPr>
            <w:tcW w:w="1710" w:type="dxa"/>
            <w:tcBorders>
              <w:top w:val="single" w:sz="4" w:space="0" w:color="000000"/>
              <w:left w:val="single" w:sz="4" w:space="0" w:color="000000"/>
              <w:bottom w:val="single" w:sz="4" w:space="0" w:color="000000"/>
              <w:right w:val="single" w:sz="4" w:space="0" w:color="000000"/>
            </w:tcBorders>
          </w:tcPr>
          <w:p w14:paraId="0D228B52" w14:textId="77777777" w:rsidR="00956990" w:rsidRPr="00956990" w:rsidRDefault="00956990" w:rsidP="00956990">
            <w:pPr>
              <w:spacing w:line="259" w:lineRule="auto"/>
              <w:ind w:right="49"/>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530 992 </w:t>
            </w:r>
          </w:p>
        </w:tc>
        <w:tc>
          <w:tcPr>
            <w:tcW w:w="2070" w:type="dxa"/>
            <w:tcBorders>
              <w:top w:val="single" w:sz="4" w:space="0" w:color="000000"/>
              <w:left w:val="single" w:sz="4" w:space="0" w:color="000000"/>
              <w:bottom w:val="single" w:sz="4" w:space="0" w:color="000000"/>
              <w:right w:val="single" w:sz="4" w:space="0" w:color="000000"/>
            </w:tcBorders>
          </w:tcPr>
          <w:p w14:paraId="01478602" w14:textId="77777777" w:rsidR="00956990" w:rsidRPr="00956990" w:rsidRDefault="00956990" w:rsidP="00956990">
            <w:pPr>
              <w:spacing w:line="259" w:lineRule="auto"/>
              <w:ind w:right="49"/>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478 154 </w:t>
            </w:r>
          </w:p>
        </w:tc>
        <w:tc>
          <w:tcPr>
            <w:tcW w:w="2430" w:type="dxa"/>
            <w:tcBorders>
              <w:top w:val="single" w:sz="4" w:space="0" w:color="000000"/>
              <w:left w:val="single" w:sz="4" w:space="0" w:color="000000"/>
              <w:bottom w:val="single" w:sz="4" w:space="0" w:color="000000"/>
              <w:right w:val="single" w:sz="8" w:space="0" w:color="000000"/>
            </w:tcBorders>
          </w:tcPr>
          <w:p w14:paraId="2FECBD90" w14:textId="77777777" w:rsidR="00956990" w:rsidRPr="00956990" w:rsidRDefault="00956990" w:rsidP="00956990">
            <w:pPr>
              <w:spacing w:line="259" w:lineRule="auto"/>
              <w:ind w:right="48"/>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10 705 623 </w:t>
            </w:r>
          </w:p>
        </w:tc>
      </w:tr>
      <w:tr w:rsidR="00956990" w:rsidRPr="00AF0562" w14:paraId="09ED935B" w14:textId="77777777" w:rsidTr="00C258CD">
        <w:trPr>
          <w:trHeight w:val="278"/>
        </w:trPr>
        <w:tc>
          <w:tcPr>
            <w:tcW w:w="1530" w:type="dxa"/>
            <w:tcBorders>
              <w:top w:val="single" w:sz="4" w:space="0" w:color="000000"/>
              <w:left w:val="single" w:sz="8" w:space="0" w:color="000000"/>
              <w:bottom w:val="single" w:sz="4" w:space="0" w:color="000000"/>
              <w:right w:val="single" w:sz="4" w:space="0" w:color="000000"/>
            </w:tcBorders>
          </w:tcPr>
          <w:p w14:paraId="7E748EC9" w14:textId="77777777" w:rsidR="00956990" w:rsidRPr="00956990" w:rsidRDefault="00956990" w:rsidP="00956990">
            <w:pPr>
              <w:spacing w:line="259" w:lineRule="auto"/>
              <w:rPr>
                <w:rFonts w:ascii="Arial" w:eastAsia="Calibri" w:hAnsi="Arial" w:cs="Arial"/>
                <w:color w:val="000000"/>
                <w:sz w:val="22"/>
                <w:szCs w:val="22"/>
              </w:rPr>
            </w:pPr>
            <w:r w:rsidRPr="00956990">
              <w:rPr>
                <w:rFonts w:ascii="Arial" w:eastAsia="Calibri" w:hAnsi="Arial" w:cs="Arial"/>
                <w:color w:val="000000"/>
                <w:sz w:val="22"/>
                <w:szCs w:val="22"/>
              </w:rPr>
              <w:t xml:space="preserve">Makhanda </w:t>
            </w:r>
          </w:p>
        </w:tc>
        <w:tc>
          <w:tcPr>
            <w:tcW w:w="1800" w:type="dxa"/>
            <w:tcBorders>
              <w:top w:val="single" w:sz="4" w:space="0" w:color="000000"/>
              <w:left w:val="single" w:sz="4" w:space="0" w:color="000000"/>
              <w:bottom w:val="single" w:sz="4" w:space="0" w:color="000000"/>
              <w:right w:val="single" w:sz="4" w:space="0" w:color="000000"/>
            </w:tcBorders>
          </w:tcPr>
          <w:p w14:paraId="5896B855" w14:textId="77777777" w:rsidR="00956990" w:rsidRPr="00956990" w:rsidRDefault="00956990" w:rsidP="00956990">
            <w:pPr>
              <w:spacing w:line="259" w:lineRule="auto"/>
              <w:ind w:right="49"/>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146 590 376 </w:t>
            </w:r>
          </w:p>
        </w:tc>
        <w:tc>
          <w:tcPr>
            <w:tcW w:w="1710" w:type="dxa"/>
            <w:tcBorders>
              <w:top w:val="single" w:sz="4" w:space="0" w:color="000000"/>
              <w:left w:val="single" w:sz="4" w:space="0" w:color="000000"/>
              <w:bottom w:val="single" w:sz="4" w:space="0" w:color="000000"/>
              <w:right w:val="single" w:sz="4" w:space="0" w:color="000000"/>
            </w:tcBorders>
          </w:tcPr>
          <w:p w14:paraId="292A6820" w14:textId="77777777" w:rsidR="00956990" w:rsidRPr="00956990" w:rsidRDefault="00956990" w:rsidP="00956990">
            <w:pPr>
              <w:spacing w:line="259" w:lineRule="auto"/>
              <w:ind w:right="49"/>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80 073 832 </w:t>
            </w:r>
          </w:p>
        </w:tc>
        <w:tc>
          <w:tcPr>
            <w:tcW w:w="2070" w:type="dxa"/>
            <w:tcBorders>
              <w:top w:val="single" w:sz="4" w:space="0" w:color="000000"/>
              <w:left w:val="single" w:sz="4" w:space="0" w:color="000000"/>
              <w:bottom w:val="single" w:sz="4" w:space="0" w:color="000000"/>
              <w:right w:val="single" w:sz="4" w:space="0" w:color="000000"/>
            </w:tcBorders>
          </w:tcPr>
          <w:p w14:paraId="5AE965E5" w14:textId="77777777" w:rsidR="00956990" w:rsidRPr="00956990" w:rsidRDefault="00956990" w:rsidP="00956990">
            <w:pPr>
              <w:spacing w:line="259" w:lineRule="auto"/>
              <w:ind w:right="49"/>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87 705 401 </w:t>
            </w:r>
          </w:p>
        </w:tc>
        <w:tc>
          <w:tcPr>
            <w:tcW w:w="2430" w:type="dxa"/>
            <w:tcBorders>
              <w:top w:val="single" w:sz="4" w:space="0" w:color="000000"/>
              <w:left w:val="single" w:sz="4" w:space="0" w:color="000000"/>
              <w:bottom w:val="single" w:sz="4" w:space="0" w:color="000000"/>
              <w:right w:val="single" w:sz="8" w:space="0" w:color="000000"/>
            </w:tcBorders>
          </w:tcPr>
          <w:p w14:paraId="46F6ECF7" w14:textId="77777777" w:rsidR="00956990" w:rsidRPr="00956990" w:rsidRDefault="00956990" w:rsidP="00956990">
            <w:pPr>
              <w:spacing w:line="259" w:lineRule="auto"/>
              <w:ind w:right="48"/>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314 369 609 </w:t>
            </w:r>
          </w:p>
        </w:tc>
      </w:tr>
      <w:tr w:rsidR="00956990" w:rsidRPr="00AF0562" w14:paraId="7086068D" w14:textId="77777777" w:rsidTr="00C258CD">
        <w:trPr>
          <w:trHeight w:val="288"/>
        </w:trPr>
        <w:tc>
          <w:tcPr>
            <w:tcW w:w="1530" w:type="dxa"/>
            <w:tcBorders>
              <w:top w:val="single" w:sz="4" w:space="0" w:color="000000"/>
              <w:left w:val="single" w:sz="8" w:space="0" w:color="000000"/>
              <w:bottom w:val="double" w:sz="4" w:space="0" w:color="000000"/>
              <w:right w:val="single" w:sz="4" w:space="0" w:color="000000"/>
            </w:tcBorders>
          </w:tcPr>
          <w:p w14:paraId="7A3AB271" w14:textId="77777777" w:rsidR="00956990" w:rsidRPr="00956990" w:rsidRDefault="00956990" w:rsidP="00956990">
            <w:pPr>
              <w:spacing w:line="259" w:lineRule="auto"/>
              <w:rPr>
                <w:rFonts w:ascii="Arial" w:eastAsia="Calibri" w:hAnsi="Arial" w:cs="Arial"/>
                <w:color w:val="000000"/>
                <w:sz w:val="22"/>
                <w:szCs w:val="22"/>
              </w:rPr>
            </w:pPr>
            <w:r w:rsidRPr="00956990">
              <w:rPr>
                <w:rFonts w:ascii="Arial" w:eastAsia="Calibri" w:hAnsi="Arial" w:cs="Arial"/>
                <w:color w:val="000000"/>
                <w:sz w:val="22"/>
                <w:szCs w:val="22"/>
              </w:rPr>
              <w:t xml:space="preserve">Riebeeck East </w:t>
            </w:r>
          </w:p>
        </w:tc>
        <w:tc>
          <w:tcPr>
            <w:tcW w:w="1800" w:type="dxa"/>
            <w:tcBorders>
              <w:top w:val="single" w:sz="4" w:space="0" w:color="000000"/>
              <w:left w:val="single" w:sz="4" w:space="0" w:color="000000"/>
              <w:bottom w:val="double" w:sz="4" w:space="0" w:color="000000"/>
              <w:right w:val="single" w:sz="4" w:space="0" w:color="000000"/>
            </w:tcBorders>
          </w:tcPr>
          <w:p w14:paraId="38DC9595" w14:textId="77777777" w:rsidR="00956990" w:rsidRPr="00956990" w:rsidRDefault="00956990" w:rsidP="00956990">
            <w:pPr>
              <w:spacing w:line="259" w:lineRule="auto"/>
              <w:ind w:right="49"/>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712 409 </w:t>
            </w:r>
          </w:p>
        </w:tc>
        <w:tc>
          <w:tcPr>
            <w:tcW w:w="1710" w:type="dxa"/>
            <w:tcBorders>
              <w:top w:val="single" w:sz="4" w:space="0" w:color="000000"/>
              <w:left w:val="single" w:sz="4" w:space="0" w:color="000000"/>
              <w:bottom w:val="double" w:sz="4" w:space="0" w:color="000000"/>
              <w:right w:val="single" w:sz="4" w:space="0" w:color="000000"/>
            </w:tcBorders>
          </w:tcPr>
          <w:p w14:paraId="01634AC7"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0 </w:t>
            </w:r>
          </w:p>
        </w:tc>
        <w:tc>
          <w:tcPr>
            <w:tcW w:w="2070" w:type="dxa"/>
            <w:tcBorders>
              <w:top w:val="single" w:sz="4" w:space="0" w:color="000000"/>
              <w:left w:val="single" w:sz="4" w:space="0" w:color="000000"/>
              <w:bottom w:val="double" w:sz="4" w:space="0" w:color="000000"/>
              <w:right w:val="single" w:sz="4" w:space="0" w:color="000000"/>
            </w:tcBorders>
          </w:tcPr>
          <w:p w14:paraId="59385902"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0 </w:t>
            </w:r>
          </w:p>
        </w:tc>
        <w:tc>
          <w:tcPr>
            <w:tcW w:w="2430" w:type="dxa"/>
            <w:tcBorders>
              <w:top w:val="single" w:sz="4" w:space="0" w:color="000000"/>
              <w:left w:val="single" w:sz="4" w:space="0" w:color="000000"/>
              <w:bottom w:val="double" w:sz="4" w:space="0" w:color="000000"/>
              <w:right w:val="single" w:sz="8" w:space="0" w:color="000000"/>
            </w:tcBorders>
          </w:tcPr>
          <w:p w14:paraId="61BB7BB7" w14:textId="77777777" w:rsidR="00956990" w:rsidRPr="00956990" w:rsidRDefault="00956990" w:rsidP="00956990">
            <w:pPr>
              <w:spacing w:line="259" w:lineRule="auto"/>
              <w:ind w:right="48"/>
              <w:jc w:val="right"/>
              <w:rPr>
                <w:rFonts w:ascii="Arial" w:eastAsia="Calibri" w:hAnsi="Arial" w:cs="Arial"/>
                <w:color w:val="000000"/>
                <w:sz w:val="22"/>
                <w:szCs w:val="22"/>
              </w:rPr>
            </w:pPr>
            <w:r w:rsidRPr="00956990">
              <w:rPr>
                <w:rFonts w:ascii="Arial" w:eastAsia="Calibri" w:hAnsi="Arial" w:cs="Arial"/>
                <w:color w:val="000000"/>
                <w:sz w:val="22"/>
                <w:szCs w:val="22"/>
              </w:rPr>
              <w:t xml:space="preserve">R 712 409 </w:t>
            </w:r>
          </w:p>
        </w:tc>
      </w:tr>
      <w:tr w:rsidR="00956990" w:rsidRPr="00AF0562" w14:paraId="607940C7" w14:textId="77777777" w:rsidTr="00C258CD">
        <w:trPr>
          <w:trHeight w:val="343"/>
        </w:trPr>
        <w:tc>
          <w:tcPr>
            <w:tcW w:w="1530" w:type="dxa"/>
            <w:tcBorders>
              <w:top w:val="double" w:sz="4" w:space="0" w:color="000000"/>
              <w:left w:val="single" w:sz="12" w:space="0" w:color="000000"/>
              <w:bottom w:val="double" w:sz="4" w:space="0" w:color="000000"/>
              <w:right w:val="single" w:sz="4" w:space="0" w:color="000000"/>
            </w:tcBorders>
          </w:tcPr>
          <w:p w14:paraId="60B63EB7" w14:textId="77777777" w:rsidR="00956990" w:rsidRPr="00956990" w:rsidRDefault="00956990" w:rsidP="00956990">
            <w:pPr>
              <w:spacing w:line="259" w:lineRule="auto"/>
              <w:rPr>
                <w:rFonts w:ascii="Arial" w:eastAsia="Calibri" w:hAnsi="Arial" w:cs="Arial"/>
                <w:color w:val="000000"/>
                <w:sz w:val="22"/>
                <w:szCs w:val="22"/>
              </w:rPr>
            </w:pPr>
            <w:r w:rsidRPr="00956990">
              <w:rPr>
                <w:rFonts w:ascii="Arial" w:eastAsia="Calibri" w:hAnsi="Arial" w:cs="Arial"/>
                <w:b/>
                <w:color w:val="000000"/>
                <w:sz w:val="22"/>
                <w:szCs w:val="22"/>
              </w:rPr>
              <w:t xml:space="preserve">Total </w:t>
            </w:r>
          </w:p>
        </w:tc>
        <w:tc>
          <w:tcPr>
            <w:tcW w:w="1800" w:type="dxa"/>
            <w:tcBorders>
              <w:top w:val="double" w:sz="4" w:space="0" w:color="000000"/>
              <w:left w:val="single" w:sz="4" w:space="0" w:color="000000"/>
              <w:bottom w:val="double" w:sz="4" w:space="0" w:color="000000"/>
              <w:right w:val="single" w:sz="4" w:space="0" w:color="000000"/>
            </w:tcBorders>
          </w:tcPr>
          <w:p w14:paraId="4A90D71C" w14:textId="77777777" w:rsidR="00956990" w:rsidRPr="00956990" w:rsidRDefault="00956990" w:rsidP="00956990">
            <w:pPr>
              <w:spacing w:line="259" w:lineRule="auto"/>
              <w:ind w:right="49"/>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R 156 999 262 </w:t>
            </w:r>
          </w:p>
        </w:tc>
        <w:tc>
          <w:tcPr>
            <w:tcW w:w="1710" w:type="dxa"/>
            <w:tcBorders>
              <w:top w:val="double" w:sz="4" w:space="0" w:color="000000"/>
              <w:left w:val="single" w:sz="4" w:space="0" w:color="000000"/>
              <w:bottom w:val="double" w:sz="4" w:space="0" w:color="000000"/>
              <w:right w:val="single" w:sz="4" w:space="0" w:color="000000"/>
            </w:tcBorders>
          </w:tcPr>
          <w:p w14:paraId="319924D7" w14:textId="77777777" w:rsidR="00956990" w:rsidRPr="00956990" w:rsidRDefault="00956990" w:rsidP="00956990">
            <w:pPr>
              <w:spacing w:line="259" w:lineRule="auto"/>
              <w:ind w:right="49"/>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R 80 604 824 </w:t>
            </w:r>
          </w:p>
        </w:tc>
        <w:tc>
          <w:tcPr>
            <w:tcW w:w="2070" w:type="dxa"/>
            <w:tcBorders>
              <w:top w:val="double" w:sz="4" w:space="0" w:color="000000"/>
              <w:left w:val="single" w:sz="4" w:space="0" w:color="000000"/>
              <w:bottom w:val="double" w:sz="4" w:space="0" w:color="000000"/>
              <w:right w:val="single" w:sz="4" w:space="0" w:color="000000"/>
            </w:tcBorders>
          </w:tcPr>
          <w:p w14:paraId="5B271383" w14:textId="77777777" w:rsidR="00956990" w:rsidRPr="00956990" w:rsidRDefault="00956990" w:rsidP="00956990">
            <w:pPr>
              <w:spacing w:line="259" w:lineRule="auto"/>
              <w:ind w:right="49"/>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R 88 183 555 </w:t>
            </w:r>
          </w:p>
        </w:tc>
        <w:tc>
          <w:tcPr>
            <w:tcW w:w="2430" w:type="dxa"/>
            <w:tcBorders>
              <w:top w:val="double" w:sz="4" w:space="0" w:color="000000"/>
              <w:left w:val="single" w:sz="4" w:space="0" w:color="000000"/>
              <w:bottom w:val="double" w:sz="4" w:space="0" w:color="000000"/>
              <w:right w:val="single" w:sz="12" w:space="0" w:color="000000"/>
            </w:tcBorders>
          </w:tcPr>
          <w:p w14:paraId="05246667" w14:textId="77777777" w:rsidR="00956990" w:rsidRPr="00956990" w:rsidRDefault="00956990" w:rsidP="00956990">
            <w:pPr>
              <w:spacing w:line="259" w:lineRule="auto"/>
              <w:ind w:right="48"/>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R 325 787 640 </w:t>
            </w:r>
          </w:p>
        </w:tc>
      </w:tr>
    </w:tbl>
    <w:p w14:paraId="613C8C23" w14:textId="77777777" w:rsidR="00005273" w:rsidRDefault="00005273" w:rsidP="00A838A8">
      <w:pPr>
        <w:spacing w:line="360" w:lineRule="auto"/>
        <w:ind w:right="631"/>
        <w:jc w:val="both"/>
        <w:rPr>
          <w:rFonts w:ascii="Arial" w:hAnsi="Arial" w:cs="Arial"/>
          <w:sz w:val="22"/>
          <w:szCs w:val="22"/>
        </w:rPr>
      </w:pPr>
    </w:p>
    <w:p w14:paraId="654347D1" w14:textId="0FA5B375" w:rsidR="00956990" w:rsidRPr="00AF0562" w:rsidRDefault="00971966" w:rsidP="00A838A8">
      <w:pPr>
        <w:spacing w:line="360" w:lineRule="auto"/>
        <w:ind w:right="631"/>
        <w:jc w:val="both"/>
        <w:rPr>
          <w:rFonts w:ascii="Arial" w:hAnsi="Arial" w:cs="Arial"/>
          <w:b/>
          <w:bCs/>
          <w:sz w:val="22"/>
          <w:szCs w:val="22"/>
        </w:rPr>
      </w:pPr>
      <w:r w:rsidRPr="00971966">
        <w:rPr>
          <w:rFonts w:ascii="Arial" w:hAnsi="Arial" w:cs="Arial"/>
          <w:b/>
          <w:bCs/>
          <w:sz w:val="22"/>
          <w:szCs w:val="22"/>
        </w:rPr>
        <w:t>2.4.3.</w:t>
      </w:r>
      <w:r>
        <w:rPr>
          <w:rFonts w:ascii="Arial" w:hAnsi="Arial" w:cs="Arial"/>
          <w:b/>
          <w:bCs/>
          <w:sz w:val="22"/>
          <w:szCs w:val="22"/>
        </w:rPr>
        <w:t>4</w:t>
      </w:r>
      <w:r>
        <w:rPr>
          <w:rFonts w:ascii="Arial" w:hAnsi="Arial" w:cs="Arial"/>
          <w:b/>
          <w:bCs/>
          <w:sz w:val="22"/>
          <w:szCs w:val="22"/>
        </w:rPr>
        <w:tab/>
      </w:r>
      <w:r>
        <w:rPr>
          <w:rFonts w:ascii="Arial" w:hAnsi="Arial" w:cs="Arial"/>
          <w:b/>
          <w:bCs/>
          <w:sz w:val="22"/>
          <w:szCs w:val="22"/>
        </w:rPr>
        <w:tab/>
      </w:r>
      <w:r w:rsidR="00956990" w:rsidRPr="00AF0562">
        <w:rPr>
          <w:rFonts w:ascii="Arial" w:hAnsi="Arial" w:cs="Arial"/>
          <w:b/>
          <w:bCs/>
          <w:sz w:val="22"/>
          <w:szCs w:val="22"/>
        </w:rPr>
        <w:t xml:space="preserve">UNPAVED ROADS </w:t>
      </w:r>
    </w:p>
    <w:p w14:paraId="57E51FE8" w14:textId="77777777" w:rsidR="00956990" w:rsidRPr="00956990" w:rsidRDefault="00956990" w:rsidP="00956990">
      <w:pPr>
        <w:keepNext/>
        <w:keepLines/>
        <w:spacing w:after="0" w:line="259" w:lineRule="auto"/>
        <w:outlineLvl w:val="3"/>
        <w:rPr>
          <w:rFonts w:ascii="Arial" w:eastAsia="Calibri" w:hAnsi="Arial" w:cs="Arial"/>
          <w:b/>
          <w:color w:val="000000"/>
          <w:sz w:val="22"/>
          <w:szCs w:val="22"/>
        </w:rPr>
      </w:pPr>
      <w:r w:rsidRPr="00956990">
        <w:rPr>
          <w:rFonts w:ascii="Arial" w:eastAsia="Calibri" w:hAnsi="Arial" w:cs="Arial"/>
          <w:b/>
          <w:color w:val="000000"/>
          <w:sz w:val="22"/>
          <w:szCs w:val="22"/>
        </w:rPr>
        <w:t xml:space="preserve">Table 11: Condition of Unpaved Roads </w:t>
      </w:r>
    </w:p>
    <w:tbl>
      <w:tblPr>
        <w:tblStyle w:val="TableGrid9"/>
        <w:tblW w:w="9450" w:type="dxa"/>
        <w:tblInd w:w="80" w:type="dxa"/>
        <w:tblCellMar>
          <w:top w:w="44" w:type="dxa"/>
          <w:left w:w="107" w:type="dxa"/>
          <w:right w:w="57" w:type="dxa"/>
        </w:tblCellMar>
        <w:tblLook w:val="04A0" w:firstRow="1" w:lastRow="0" w:firstColumn="1" w:lastColumn="0" w:noHBand="0" w:noVBand="1"/>
      </w:tblPr>
      <w:tblGrid>
        <w:gridCol w:w="1440"/>
        <w:gridCol w:w="1260"/>
        <w:gridCol w:w="1440"/>
        <w:gridCol w:w="1260"/>
        <w:gridCol w:w="1440"/>
        <w:gridCol w:w="1260"/>
        <w:gridCol w:w="1350"/>
      </w:tblGrid>
      <w:tr w:rsidR="00956990" w:rsidRPr="00AF0562" w14:paraId="4CE2DEC5" w14:textId="77777777" w:rsidTr="00AF0562">
        <w:trPr>
          <w:trHeight w:val="626"/>
        </w:trPr>
        <w:tc>
          <w:tcPr>
            <w:tcW w:w="1440" w:type="dxa"/>
            <w:tcBorders>
              <w:top w:val="single" w:sz="4" w:space="0" w:color="000000"/>
              <w:left w:val="single" w:sz="8" w:space="0" w:color="000000"/>
              <w:bottom w:val="single" w:sz="4" w:space="0" w:color="000000"/>
              <w:right w:val="single" w:sz="4" w:space="0" w:color="000000"/>
            </w:tcBorders>
            <w:shd w:val="clear" w:color="auto" w:fill="BFBFBF"/>
            <w:vAlign w:val="center"/>
          </w:tcPr>
          <w:p w14:paraId="0C05ED1D" w14:textId="77777777" w:rsidR="00956990" w:rsidRPr="00956990" w:rsidRDefault="00956990" w:rsidP="00956990">
            <w:pPr>
              <w:spacing w:line="259" w:lineRule="auto"/>
              <w:rPr>
                <w:rFonts w:ascii="Arial" w:eastAsia="Calibri" w:hAnsi="Arial" w:cs="Arial"/>
                <w:color w:val="000000"/>
                <w:sz w:val="22"/>
                <w:szCs w:val="22"/>
              </w:rPr>
            </w:pPr>
            <w:r w:rsidRPr="00956990">
              <w:rPr>
                <w:rFonts w:ascii="Arial" w:eastAsia="Calibri" w:hAnsi="Arial" w:cs="Arial"/>
                <w:b/>
                <w:color w:val="000000"/>
                <w:sz w:val="22"/>
                <w:szCs w:val="22"/>
              </w:rPr>
              <w:t xml:space="preserve">Condition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14:paraId="5A661F3D" w14:textId="77777777" w:rsidR="00956990" w:rsidRPr="00956990" w:rsidRDefault="00956990" w:rsidP="00956990">
            <w:pPr>
              <w:spacing w:after="19" w:line="259" w:lineRule="auto"/>
              <w:ind w:left="28"/>
              <w:rPr>
                <w:rFonts w:ascii="Arial" w:eastAsia="Calibri" w:hAnsi="Arial" w:cs="Arial"/>
                <w:color w:val="000000"/>
                <w:sz w:val="22"/>
                <w:szCs w:val="22"/>
              </w:rPr>
            </w:pPr>
            <w:r w:rsidRPr="00956990">
              <w:rPr>
                <w:rFonts w:ascii="Arial" w:eastAsia="Calibri" w:hAnsi="Arial" w:cs="Arial"/>
                <w:b/>
                <w:i/>
                <w:color w:val="000000"/>
                <w:sz w:val="22"/>
                <w:szCs w:val="22"/>
              </w:rPr>
              <w:t xml:space="preserve">Very Good </w:t>
            </w:r>
          </w:p>
          <w:p w14:paraId="1AC95FB9" w14:textId="77777777" w:rsidR="00956990" w:rsidRPr="00956990" w:rsidRDefault="00956990" w:rsidP="00956990">
            <w:pPr>
              <w:spacing w:line="259" w:lineRule="auto"/>
              <w:ind w:right="49"/>
              <w:jc w:val="center"/>
              <w:rPr>
                <w:rFonts w:ascii="Arial" w:eastAsia="Calibri" w:hAnsi="Arial" w:cs="Arial"/>
                <w:color w:val="000000"/>
                <w:sz w:val="22"/>
                <w:szCs w:val="22"/>
              </w:rPr>
            </w:pPr>
            <w:r w:rsidRPr="00956990">
              <w:rPr>
                <w:rFonts w:ascii="Arial" w:eastAsia="Calibri" w:hAnsi="Arial" w:cs="Arial"/>
                <w:b/>
                <w:i/>
                <w:color w:val="000000"/>
                <w:sz w:val="22"/>
                <w:szCs w:val="22"/>
              </w:rPr>
              <w:t xml:space="preserve">(km) </w:t>
            </w:r>
          </w:p>
        </w:tc>
        <w:tc>
          <w:tcPr>
            <w:tcW w:w="14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69F9A6" w14:textId="77777777" w:rsidR="00956990" w:rsidRPr="00956990" w:rsidRDefault="00956990" w:rsidP="00956990">
            <w:pPr>
              <w:spacing w:line="259" w:lineRule="auto"/>
              <w:ind w:right="52"/>
              <w:jc w:val="center"/>
              <w:rPr>
                <w:rFonts w:ascii="Arial" w:eastAsia="Calibri" w:hAnsi="Arial" w:cs="Arial"/>
                <w:color w:val="000000"/>
                <w:sz w:val="22"/>
                <w:szCs w:val="22"/>
              </w:rPr>
            </w:pPr>
            <w:r w:rsidRPr="00956990">
              <w:rPr>
                <w:rFonts w:ascii="Arial" w:eastAsia="Calibri" w:hAnsi="Arial" w:cs="Arial"/>
                <w:b/>
                <w:i/>
                <w:color w:val="000000"/>
                <w:sz w:val="22"/>
                <w:szCs w:val="22"/>
              </w:rPr>
              <w:t xml:space="preserve">Good (km)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9B2D0D" w14:textId="77777777" w:rsidR="00956990" w:rsidRPr="00956990" w:rsidRDefault="00956990" w:rsidP="00956990">
            <w:pPr>
              <w:spacing w:line="259" w:lineRule="auto"/>
              <w:ind w:right="50"/>
              <w:jc w:val="center"/>
              <w:rPr>
                <w:rFonts w:ascii="Arial" w:eastAsia="Calibri" w:hAnsi="Arial" w:cs="Arial"/>
                <w:color w:val="000000"/>
                <w:sz w:val="22"/>
                <w:szCs w:val="22"/>
              </w:rPr>
            </w:pPr>
            <w:r w:rsidRPr="00956990">
              <w:rPr>
                <w:rFonts w:ascii="Arial" w:eastAsia="Calibri" w:hAnsi="Arial" w:cs="Arial"/>
                <w:b/>
                <w:i/>
                <w:color w:val="000000"/>
                <w:sz w:val="22"/>
                <w:szCs w:val="22"/>
              </w:rPr>
              <w:t xml:space="preserve">Fair (km) </w:t>
            </w:r>
          </w:p>
        </w:tc>
        <w:tc>
          <w:tcPr>
            <w:tcW w:w="14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21BF3BB" w14:textId="77777777" w:rsidR="00956990" w:rsidRPr="00956990" w:rsidRDefault="00956990" w:rsidP="00956990">
            <w:pPr>
              <w:spacing w:line="259" w:lineRule="auto"/>
              <w:ind w:left="68"/>
              <w:rPr>
                <w:rFonts w:ascii="Arial" w:eastAsia="Calibri" w:hAnsi="Arial" w:cs="Arial"/>
                <w:color w:val="000000"/>
                <w:sz w:val="22"/>
                <w:szCs w:val="22"/>
              </w:rPr>
            </w:pPr>
            <w:r w:rsidRPr="00956990">
              <w:rPr>
                <w:rFonts w:ascii="Arial" w:eastAsia="Calibri" w:hAnsi="Arial" w:cs="Arial"/>
                <w:b/>
                <w:i/>
                <w:color w:val="000000"/>
                <w:sz w:val="22"/>
                <w:szCs w:val="22"/>
              </w:rPr>
              <w:t xml:space="preserve">Poor (km)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14:paraId="35624CFD" w14:textId="77777777" w:rsidR="00956990" w:rsidRPr="00956990" w:rsidRDefault="00956990" w:rsidP="00956990">
            <w:pPr>
              <w:spacing w:after="19" w:line="259" w:lineRule="auto"/>
              <w:ind w:left="23"/>
              <w:rPr>
                <w:rFonts w:ascii="Arial" w:eastAsia="Calibri" w:hAnsi="Arial" w:cs="Arial"/>
                <w:color w:val="000000"/>
                <w:sz w:val="22"/>
                <w:szCs w:val="22"/>
              </w:rPr>
            </w:pPr>
            <w:r w:rsidRPr="00956990">
              <w:rPr>
                <w:rFonts w:ascii="Arial" w:eastAsia="Calibri" w:hAnsi="Arial" w:cs="Arial"/>
                <w:b/>
                <w:i/>
                <w:color w:val="000000"/>
                <w:sz w:val="22"/>
                <w:szCs w:val="22"/>
              </w:rPr>
              <w:t xml:space="preserve">Very Poor </w:t>
            </w:r>
          </w:p>
          <w:p w14:paraId="173049B9" w14:textId="77777777" w:rsidR="00956990" w:rsidRPr="00956990" w:rsidRDefault="00956990" w:rsidP="00956990">
            <w:pPr>
              <w:spacing w:line="259" w:lineRule="auto"/>
              <w:ind w:right="51"/>
              <w:jc w:val="center"/>
              <w:rPr>
                <w:rFonts w:ascii="Arial" w:eastAsia="Calibri" w:hAnsi="Arial" w:cs="Arial"/>
                <w:color w:val="000000"/>
                <w:sz w:val="22"/>
                <w:szCs w:val="22"/>
              </w:rPr>
            </w:pPr>
            <w:r w:rsidRPr="00956990">
              <w:rPr>
                <w:rFonts w:ascii="Arial" w:eastAsia="Calibri" w:hAnsi="Arial" w:cs="Arial"/>
                <w:b/>
                <w:i/>
                <w:color w:val="000000"/>
                <w:sz w:val="22"/>
                <w:szCs w:val="22"/>
              </w:rPr>
              <w:t xml:space="preserve">(km) </w:t>
            </w:r>
          </w:p>
        </w:tc>
        <w:tc>
          <w:tcPr>
            <w:tcW w:w="1350" w:type="dxa"/>
            <w:tcBorders>
              <w:top w:val="single" w:sz="4" w:space="0" w:color="000000"/>
              <w:left w:val="single" w:sz="4" w:space="0" w:color="000000"/>
              <w:bottom w:val="single" w:sz="4" w:space="0" w:color="000000"/>
              <w:right w:val="single" w:sz="8" w:space="0" w:color="000000"/>
            </w:tcBorders>
            <w:shd w:val="clear" w:color="auto" w:fill="BFBFBF"/>
            <w:vAlign w:val="center"/>
          </w:tcPr>
          <w:p w14:paraId="32890072" w14:textId="77777777" w:rsidR="00956990" w:rsidRPr="00956990" w:rsidRDefault="00956990" w:rsidP="00956990">
            <w:pPr>
              <w:spacing w:line="259" w:lineRule="auto"/>
              <w:ind w:left="4"/>
              <w:rPr>
                <w:rFonts w:ascii="Arial" w:eastAsia="Calibri" w:hAnsi="Arial" w:cs="Arial"/>
                <w:color w:val="000000"/>
                <w:sz w:val="22"/>
                <w:szCs w:val="22"/>
              </w:rPr>
            </w:pPr>
            <w:r w:rsidRPr="00956990">
              <w:rPr>
                <w:rFonts w:ascii="Arial" w:eastAsia="Calibri" w:hAnsi="Arial" w:cs="Arial"/>
                <w:b/>
                <w:color w:val="000000"/>
                <w:sz w:val="22"/>
                <w:szCs w:val="22"/>
              </w:rPr>
              <w:t xml:space="preserve">Total (km) </w:t>
            </w:r>
          </w:p>
        </w:tc>
      </w:tr>
      <w:tr w:rsidR="00956990" w:rsidRPr="00AF0562" w14:paraId="5F6598C7" w14:textId="77777777" w:rsidTr="00AF0562">
        <w:trPr>
          <w:trHeight w:val="280"/>
        </w:trPr>
        <w:tc>
          <w:tcPr>
            <w:tcW w:w="1440" w:type="dxa"/>
            <w:tcBorders>
              <w:top w:val="single" w:sz="4" w:space="0" w:color="000000"/>
              <w:left w:val="single" w:sz="8" w:space="0" w:color="000000"/>
              <w:bottom w:val="single" w:sz="4" w:space="0" w:color="000000"/>
              <w:right w:val="single" w:sz="4" w:space="0" w:color="000000"/>
            </w:tcBorders>
          </w:tcPr>
          <w:p w14:paraId="3688FEBD" w14:textId="77777777" w:rsidR="00956990" w:rsidRPr="00956990" w:rsidRDefault="00956990" w:rsidP="00956990">
            <w:pPr>
              <w:spacing w:line="259" w:lineRule="auto"/>
              <w:rPr>
                <w:rFonts w:ascii="Arial" w:eastAsia="Calibri" w:hAnsi="Arial" w:cs="Arial"/>
                <w:color w:val="000000"/>
                <w:sz w:val="22"/>
                <w:szCs w:val="22"/>
              </w:rPr>
            </w:pPr>
            <w:r w:rsidRPr="00956990">
              <w:rPr>
                <w:rFonts w:ascii="Arial" w:eastAsia="Calibri" w:hAnsi="Arial" w:cs="Arial"/>
                <w:color w:val="000000"/>
                <w:sz w:val="22"/>
                <w:szCs w:val="22"/>
              </w:rPr>
              <w:t xml:space="preserve">Alicedale </w:t>
            </w:r>
          </w:p>
        </w:tc>
        <w:tc>
          <w:tcPr>
            <w:tcW w:w="1260" w:type="dxa"/>
            <w:tcBorders>
              <w:top w:val="single" w:sz="4" w:space="0" w:color="000000"/>
              <w:left w:val="single" w:sz="4" w:space="0" w:color="000000"/>
              <w:bottom w:val="single" w:sz="4" w:space="0" w:color="000000"/>
              <w:right w:val="single" w:sz="4" w:space="0" w:color="000000"/>
            </w:tcBorders>
          </w:tcPr>
          <w:p w14:paraId="40A163F7" w14:textId="77777777" w:rsidR="00956990" w:rsidRPr="00956990" w:rsidRDefault="00956990" w:rsidP="00956990">
            <w:pPr>
              <w:spacing w:line="259" w:lineRule="auto"/>
              <w:ind w:right="51"/>
              <w:jc w:val="right"/>
              <w:rPr>
                <w:rFonts w:ascii="Arial" w:eastAsia="Calibri" w:hAnsi="Arial" w:cs="Arial"/>
                <w:color w:val="000000"/>
                <w:sz w:val="22"/>
                <w:szCs w:val="22"/>
              </w:rPr>
            </w:pPr>
            <w:r w:rsidRPr="00956990">
              <w:rPr>
                <w:rFonts w:ascii="Arial" w:eastAsia="Calibri" w:hAnsi="Arial" w:cs="Arial"/>
                <w:color w:val="000000"/>
                <w:sz w:val="22"/>
                <w:szCs w:val="22"/>
              </w:rPr>
              <w:t xml:space="preserve">0.00 </w:t>
            </w:r>
          </w:p>
        </w:tc>
        <w:tc>
          <w:tcPr>
            <w:tcW w:w="1440" w:type="dxa"/>
            <w:tcBorders>
              <w:top w:val="single" w:sz="4" w:space="0" w:color="000000"/>
              <w:left w:val="single" w:sz="4" w:space="0" w:color="000000"/>
              <w:bottom w:val="single" w:sz="4" w:space="0" w:color="000000"/>
              <w:right w:val="single" w:sz="4" w:space="0" w:color="000000"/>
            </w:tcBorders>
          </w:tcPr>
          <w:p w14:paraId="0A84C344" w14:textId="77777777" w:rsidR="00956990" w:rsidRPr="00956990" w:rsidRDefault="00956990" w:rsidP="00956990">
            <w:pPr>
              <w:spacing w:line="259" w:lineRule="auto"/>
              <w:ind w:right="52"/>
              <w:jc w:val="right"/>
              <w:rPr>
                <w:rFonts w:ascii="Arial" w:eastAsia="Calibri" w:hAnsi="Arial" w:cs="Arial"/>
                <w:color w:val="000000"/>
                <w:sz w:val="22"/>
                <w:szCs w:val="22"/>
              </w:rPr>
            </w:pPr>
            <w:r w:rsidRPr="00956990">
              <w:rPr>
                <w:rFonts w:ascii="Arial" w:eastAsia="Calibri" w:hAnsi="Arial" w:cs="Arial"/>
                <w:color w:val="000000"/>
                <w:sz w:val="22"/>
                <w:szCs w:val="22"/>
              </w:rPr>
              <w:t xml:space="preserve">0.00 </w:t>
            </w:r>
          </w:p>
        </w:tc>
        <w:tc>
          <w:tcPr>
            <w:tcW w:w="1260" w:type="dxa"/>
            <w:tcBorders>
              <w:top w:val="single" w:sz="4" w:space="0" w:color="000000"/>
              <w:left w:val="single" w:sz="4" w:space="0" w:color="000000"/>
              <w:bottom w:val="single" w:sz="4" w:space="0" w:color="000000"/>
              <w:right w:val="single" w:sz="4" w:space="0" w:color="000000"/>
            </w:tcBorders>
          </w:tcPr>
          <w:p w14:paraId="2243B496"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color w:val="000000"/>
                <w:sz w:val="22"/>
                <w:szCs w:val="22"/>
              </w:rPr>
              <w:t xml:space="preserve">0.45 </w:t>
            </w:r>
          </w:p>
        </w:tc>
        <w:tc>
          <w:tcPr>
            <w:tcW w:w="1440" w:type="dxa"/>
            <w:tcBorders>
              <w:top w:val="single" w:sz="4" w:space="0" w:color="000000"/>
              <w:left w:val="single" w:sz="4" w:space="0" w:color="000000"/>
              <w:bottom w:val="single" w:sz="4" w:space="0" w:color="000000"/>
              <w:right w:val="single" w:sz="4" w:space="0" w:color="000000"/>
            </w:tcBorders>
          </w:tcPr>
          <w:p w14:paraId="1A73B0C4"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color w:val="000000"/>
                <w:sz w:val="22"/>
                <w:szCs w:val="22"/>
              </w:rPr>
              <w:t xml:space="preserve">0.35 </w:t>
            </w:r>
          </w:p>
        </w:tc>
        <w:tc>
          <w:tcPr>
            <w:tcW w:w="1260" w:type="dxa"/>
            <w:tcBorders>
              <w:top w:val="single" w:sz="4" w:space="0" w:color="000000"/>
              <w:left w:val="single" w:sz="4" w:space="0" w:color="000000"/>
              <w:bottom w:val="single" w:sz="4" w:space="0" w:color="000000"/>
              <w:right w:val="single" w:sz="4" w:space="0" w:color="000000"/>
            </w:tcBorders>
          </w:tcPr>
          <w:p w14:paraId="6351139C"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color w:val="000000"/>
                <w:sz w:val="22"/>
                <w:szCs w:val="22"/>
              </w:rPr>
              <w:t xml:space="preserve">0.31 </w:t>
            </w:r>
          </w:p>
        </w:tc>
        <w:tc>
          <w:tcPr>
            <w:tcW w:w="1350" w:type="dxa"/>
            <w:tcBorders>
              <w:top w:val="single" w:sz="4" w:space="0" w:color="000000"/>
              <w:left w:val="single" w:sz="4" w:space="0" w:color="000000"/>
              <w:bottom w:val="single" w:sz="4" w:space="0" w:color="000000"/>
              <w:right w:val="single" w:sz="8" w:space="0" w:color="000000"/>
            </w:tcBorders>
          </w:tcPr>
          <w:p w14:paraId="386A41A8" w14:textId="77777777" w:rsidR="00956990" w:rsidRPr="00956990" w:rsidRDefault="00956990" w:rsidP="00956990">
            <w:pPr>
              <w:spacing w:line="259" w:lineRule="auto"/>
              <w:ind w:right="48"/>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1.11 </w:t>
            </w:r>
          </w:p>
        </w:tc>
      </w:tr>
      <w:tr w:rsidR="00956990" w:rsidRPr="00AF0562" w14:paraId="13100177" w14:textId="77777777" w:rsidTr="00AF0562">
        <w:trPr>
          <w:trHeight w:val="278"/>
        </w:trPr>
        <w:tc>
          <w:tcPr>
            <w:tcW w:w="1440" w:type="dxa"/>
            <w:tcBorders>
              <w:top w:val="single" w:sz="4" w:space="0" w:color="000000"/>
              <w:left w:val="single" w:sz="8" w:space="0" w:color="000000"/>
              <w:bottom w:val="single" w:sz="4" w:space="0" w:color="000000"/>
              <w:right w:val="single" w:sz="4" w:space="0" w:color="000000"/>
            </w:tcBorders>
          </w:tcPr>
          <w:p w14:paraId="57A306D3" w14:textId="77777777" w:rsidR="00956990" w:rsidRPr="00956990" w:rsidRDefault="00956990" w:rsidP="00956990">
            <w:pPr>
              <w:spacing w:line="259" w:lineRule="auto"/>
              <w:rPr>
                <w:rFonts w:ascii="Arial" w:eastAsia="Calibri" w:hAnsi="Arial" w:cs="Arial"/>
                <w:color w:val="000000"/>
                <w:sz w:val="22"/>
                <w:szCs w:val="22"/>
              </w:rPr>
            </w:pPr>
            <w:r w:rsidRPr="00956990">
              <w:rPr>
                <w:rFonts w:ascii="Arial" w:eastAsia="Calibri" w:hAnsi="Arial" w:cs="Arial"/>
                <w:color w:val="000000"/>
                <w:sz w:val="22"/>
                <w:szCs w:val="22"/>
              </w:rPr>
              <w:t xml:space="preserve">Makhanda </w:t>
            </w:r>
          </w:p>
        </w:tc>
        <w:tc>
          <w:tcPr>
            <w:tcW w:w="1260" w:type="dxa"/>
            <w:tcBorders>
              <w:top w:val="single" w:sz="4" w:space="0" w:color="000000"/>
              <w:left w:val="single" w:sz="4" w:space="0" w:color="000000"/>
              <w:bottom w:val="single" w:sz="4" w:space="0" w:color="000000"/>
              <w:right w:val="single" w:sz="4" w:space="0" w:color="000000"/>
            </w:tcBorders>
          </w:tcPr>
          <w:p w14:paraId="2449A226" w14:textId="77777777" w:rsidR="00956990" w:rsidRPr="00956990" w:rsidRDefault="00956990" w:rsidP="00956990">
            <w:pPr>
              <w:spacing w:line="259" w:lineRule="auto"/>
              <w:ind w:right="51"/>
              <w:jc w:val="right"/>
              <w:rPr>
                <w:rFonts w:ascii="Arial" w:eastAsia="Calibri" w:hAnsi="Arial" w:cs="Arial"/>
                <w:color w:val="000000"/>
                <w:sz w:val="22"/>
                <w:szCs w:val="22"/>
              </w:rPr>
            </w:pPr>
            <w:r w:rsidRPr="00956990">
              <w:rPr>
                <w:rFonts w:ascii="Arial" w:eastAsia="Calibri" w:hAnsi="Arial" w:cs="Arial"/>
                <w:color w:val="000000"/>
                <w:sz w:val="22"/>
                <w:szCs w:val="22"/>
              </w:rPr>
              <w:t xml:space="preserve">0.40 </w:t>
            </w:r>
          </w:p>
        </w:tc>
        <w:tc>
          <w:tcPr>
            <w:tcW w:w="1440" w:type="dxa"/>
            <w:tcBorders>
              <w:top w:val="single" w:sz="4" w:space="0" w:color="000000"/>
              <w:left w:val="single" w:sz="4" w:space="0" w:color="000000"/>
              <w:bottom w:val="single" w:sz="4" w:space="0" w:color="000000"/>
              <w:right w:val="single" w:sz="4" w:space="0" w:color="000000"/>
            </w:tcBorders>
          </w:tcPr>
          <w:p w14:paraId="37DE48F2" w14:textId="77777777" w:rsidR="00956990" w:rsidRPr="00956990" w:rsidRDefault="00956990" w:rsidP="00956990">
            <w:pPr>
              <w:spacing w:line="259" w:lineRule="auto"/>
              <w:ind w:right="52"/>
              <w:jc w:val="right"/>
              <w:rPr>
                <w:rFonts w:ascii="Arial" w:eastAsia="Calibri" w:hAnsi="Arial" w:cs="Arial"/>
                <w:color w:val="000000"/>
                <w:sz w:val="22"/>
                <w:szCs w:val="22"/>
              </w:rPr>
            </w:pPr>
            <w:r w:rsidRPr="00956990">
              <w:rPr>
                <w:rFonts w:ascii="Arial" w:eastAsia="Calibri" w:hAnsi="Arial" w:cs="Arial"/>
                <w:color w:val="000000"/>
                <w:sz w:val="22"/>
                <w:szCs w:val="22"/>
              </w:rPr>
              <w:t xml:space="preserve">9.52 </w:t>
            </w:r>
          </w:p>
        </w:tc>
        <w:tc>
          <w:tcPr>
            <w:tcW w:w="1260" w:type="dxa"/>
            <w:tcBorders>
              <w:top w:val="single" w:sz="4" w:space="0" w:color="000000"/>
              <w:left w:val="single" w:sz="4" w:space="0" w:color="000000"/>
              <w:bottom w:val="single" w:sz="4" w:space="0" w:color="000000"/>
              <w:right w:val="single" w:sz="4" w:space="0" w:color="000000"/>
            </w:tcBorders>
          </w:tcPr>
          <w:p w14:paraId="65A14E25"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color w:val="000000"/>
                <w:sz w:val="22"/>
                <w:szCs w:val="22"/>
              </w:rPr>
              <w:t xml:space="preserve">83.32 </w:t>
            </w:r>
          </w:p>
        </w:tc>
        <w:tc>
          <w:tcPr>
            <w:tcW w:w="1440" w:type="dxa"/>
            <w:tcBorders>
              <w:top w:val="single" w:sz="4" w:space="0" w:color="000000"/>
              <w:left w:val="single" w:sz="4" w:space="0" w:color="000000"/>
              <w:bottom w:val="single" w:sz="4" w:space="0" w:color="000000"/>
              <w:right w:val="single" w:sz="4" w:space="0" w:color="000000"/>
            </w:tcBorders>
          </w:tcPr>
          <w:p w14:paraId="783FC04C"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color w:val="000000"/>
                <w:sz w:val="22"/>
                <w:szCs w:val="22"/>
              </w:rPr>
              <w:t xml:space="preserve">7.23 </w:t>
            </w:r>
          </w:p>
        </w:tc>
        <w:tc>
          <w:tcPr>
            <w:tcW w:w="1260" w:type="dxa"/>
            <w:tcBorders>
              <w:top w:val="single" w:sz="4" w:space="0" w:color="000000"/>
              <w:left w:val="single" w:sz="4" w:space="0" w:color="000000"/>
              <w:bottom w:val="single" w:sz="4" w:space="0" w:color="000000"/>
              <w:right w:val="single" w:sz="4" w:space="0" w:color="000000"/>
            </w:tcBorders>
          </w:tcPr>
          <w:p w14:paraId="40C1222A"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color w:val="000000"/>
                <w:sz w:val="22"/>
                <w:szCs w:val="22"/>
              </w:rPr>
              <w:t xml:space="preserve">3.83 </w:t>
            </w:r>
          </w:p>
        </w:tc>
        <w:tc>
          <w:tcPr>
            <w:tcW w:w="1350" w:type="dxa"/>
            <w:tcBorders>
              <w:top w:val="single" w:sz="4" w:space="0" w:color="000000"/>
              <w:left w:val="single" w:sz="4" w:space="0" w:color="000000"/>
              <w:bottom w:val="single" w:sz="4" w:space="0" w:color="000000"/>
              <w:right w:val="single" w:sz="8" w:space="0" w:color="000000"/>
            </w:tcBorders>
          </w:tcPr>
          <w:p w14:paraId="4C487727" w14:textId="77777777" w:rsidR="00956990" w:rsidRPr="00956990" w:rsidRDefault="00956990" w:rsidP="00956990">
            <w:pPr>
              <w:spacing w:line="259" w:lineRule="auto"/>
              <w:ind w:right="48"/>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104.30 </w:t>
            </w:r>
          </w:p>
        </w:tc>
      </w:tr>
      <w:tr w:rsidR="00956990" w:rsidRPr="00AF0562" w14:paraId="6811FB87" w14:textId="77777777" w:rsidTr="00AF0562">
        <w:trPr>
          <w:trHeight w:val="288"/>
        </w:trPr>
        <w:tc>
          <w:tcPr>
            <w:tcW w:w="1440" w:type="dxa"/>
            <w:tcBorders>
              <w:top w:val="single" w:sz="4" w:space="0" w:color="000000"/>
              <w:left w:val="single" w:sz="8" w:space="0" w:color="000000"/>
              <w:bottom w:val="double" w:sz="4" w:space="0" w:color="000000"/>
              <w:right w:val="single" w:sz="4" w:space="0" w:color="000000"/>
            </w:tcBorders>
          </w:tcPr>
          <w:p w14:paraId="6814F417" w14:textId="77777777" w:rsidR="00956990" w:rsidRPr="00956990" w:rsidRDefault="00956990" w:rsidP="00956990">
            <w:pPr>
              <w:spacing w:line="259" w:lineRule="auto"/>
              <w:rPr>
                <w:rFonts w:ascii="Arial" w:eastAsia="Calibri" w:hAnsi="Arial" w:cs="Arial"/>
                <w:color w:val="000000"/>
                <w:sz w:val="22"/>
                <w:szCs w:val="22"/>
              </w:rPr>
            </w:pPr>
            <w:r w:rsidRPr="00956990">
              <w:rPr>
                <w:rFonts w:ascii="Arial" w:eastAsia="Calibri" w:hAnsi="Arial" w:cs="Arial"/>
                <w:color w:val="000000"/>
                <w:sz w:val="22"/>
                <w:szCs w:val="22"/>
              </w:rPr>
              <w:t xml:space="preserve">Riebeeck East </w:t>
            </w:r>
          </w:p>
        </w:tc>
        <w:tc>
          <w:tcPr>
            <w:tcW w:w="1260" w:type="dxa"/>
            <w:tcBorders>
              <w:top w:val="single" w:sz="4" w:space="0" w:color="000000"/>
              <w:left w:val="single" w:sz="4" w:space="0" w:color="000000"/>
              <w:bottom w:val="double" w:sz="4" w:space="0" w:color="000000"/>
              <w:right w:val="single" w:sz="4" w:space="0" w:color="000000"/>
            </w:tcBorders>
          </w:tcPr>
          <w:p w14:paraId="06E50999" w14:textId="77777777" w:rsidR="00956990" w:rsidRPr="00956990" w:rsidRDefault="00956990" w:rsidP="00956990">
            <w:pPr>
              <w:spacing w:line="259" w:lineRule="auto"/>
              <w:ind w:right="51"/>
              <w:jc w:val="right"/>
              <w:rPr>
                <w:rFonts w:ascii="Arial" w:eastAsia="Calibri" w:hAnsi="Arial" w:cs="Arial"/>
                <w:color w:val="000000"/>
                <w:sz w:val="22"/>
                <w:szCs w:val="22"/>
              </w:rPr>
            </w:pPr>
            <w:r w:rsidRPr="00956990">
              <w:rPr>
                <w:rFonts w:ascii="Arial" w:eastAsia="Calibri" w:hAnsi="Arial" w:cs="Arial"/>
                <w:color w:val="000000"/>
                <w:sz w:val="22"/>
                <w:szCs w:val="22"/>
              </w:rPr>
              <w:t xml:space="preserve">0.00 </w:t>
            </w:r>
          </w:p>
        </w:tc>
        <w:tc>
          <w:tcPr>
            <w:tcW w:w="1440" w:type="dxa"/>
            <w:tcBorders>
              <w:top w:val="single" w:sz="4" w:space="0" w:color="000000"/>
              <w:left w:val="single" w:sz="4" w:space="0" w:color="000000"/>
              <w:bottom w:val="double" w:sz="4" w:space="0" w:color="000000"/>
              <w:right w:val="single" w:sz="4" w:space="0" w:color="000000"/>
            </w:tcBorders>
          </w:tcPr>
          <w:p w14:paraId="1BADF3FF" w14:textId="77777777" w:rsidR="00956990" w:rsidRPr="00956990" w:rsidRDefault="00956990" w:rsidP="00956990">
            <w:pPr>
              <w:spacing w:line="259" w:lineRule="auto"/>
              <w:ind w:right="52"/>
              <w:jc w:val="right"/>
              <w:rPr>
                <w:rFonts w:ascii="Arial" w:eastAsia="Calibri" w:hAnsi="Arial" w:cs="Arial"/>
                <w:color w:val="000000"/>
                <w:sz w:val="22"/>
                <w:szCs w:val="22"/>
              </w:rPr>
            </w:pPr>
            <w:r w:rsidRPr="00956990">
              <w:rPr>
                <w:rFonts w:ascii="Arial" w:eastAsia="Calibri" w:hAnsi="Arial" w:cs="Arial"/>
                <w:color w:val="000000"/>
                <w:sz w:val="22"/>
                <w:szCs w:val="22"/>
              </w:rPr>
              <w:t xml:space="preserve">0.33 </w:t>
            </w:r>
          </w:p>
        </w:tc>
        <w:tc>
          <w:tcPr>
            <w:tcW w:w="1260" w:type="dxa"/>
            <w:tcBorders>
              <w:top w:val="single" w:sz="4" w:space="0" w:color="000000"/>
              <w:left w:val="single" w:sz="4" w:space="0" w:color="000000"/>
              <w:bottom w:val="double" w:sz="4" w:space="0" w:color="000000"/>
              <w:right w:val="single" w:sz="4" w:space="0" w:color="000000"/>
            </w:tcBorders>
          </w:tcPr>
          <w:p w14:paraId="7B764710"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color w:val="000000"/>
                <w:sz w:val="22"/>
                <w:szCs w:val="22"/>
              </w:rPr>
              <w:t xml:space="preserve">1.39 </w:t>
            </w:r>
          </w:p>
        </w:tc>
        <w:tc>
          <w:tcPr>
            <w:tcW w:w="1440" w:type="dxa"/>
            <w:tcBorders>
              <w:top w:val="single" w:sz="4" w:space="0" w:color="000000"/>
              <w:left w:val="single" w:sz="4" w:space="0" w:color="000000"/>
              <w:bottom w:val="double" w:sz="4" w:space="0" w:color="000000"/>
              <w:right w:val="single" w:sz="4" w:space="0" w:color="000000"/>
            </w:tcBorders>
          </w:tcPr>
          <w:p w14:paraId="03913152"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color w:val="000000"/>
                <w:sz w:val="22"/>
                <w:szCs w:val="22"/>
              </w:rPr>
              <w:t xml:space="preserve">0.35 </w:t>
            </w:r>
          </w:p>
        </w:tc>
        <w:tc>
          <w:tcPr>
            <w:tcW w:w="1260" w:type="dxa"/>
            <w:tcBorders>
              <w:top w:val="single" w:sz="4" w:space="0" w:color="000000"/>
              <w:left w:val="single" w:sz="4" w:space="0" w:color="000000"/>
              <w:bottom w:val="double" w:sz="4" w:space="0" w:color="000000"/>
              <w:right w:val="single" w:sz="4" w:space="0" w:color="000000"/>
            </w:tcBorders>
          </w:tcPr>
          <w:p w14:paraId="741DB7AE"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color w:val="000000"/>
                <w:sz w:val="22"/>
                <w:szCs w:val="22"/>
              </w:rPr>
              <w:t xml:space="preserve">4.99 </w:t>
            </w:r>
          </w:p>
        </w:tc>
        <w:tc>
          <w:tcPr>
            <w:tcW w:w="1350" w:type="dxa"/>
            <w:tcBorders>
              <w:top w:val="single" w:sz="4" w:space="0" w:color="000000"/>
              <w:left w:val="single" w:sz="4" w:space="0" w:color="000000"/>
              <w:bottom w:val="double" w:sz="4" w:space="0" w:color="000000"/>
              <w:right w:val="single" w:sz="8" w:space="0" w:color="000000"/>
            </w:tcBorders>
          </w:tcPr>
          <w:p w14:paraId="331C8473" w14:textId="77777777" w:rsidR="00956990" w:rsidRPr="00956990" w:rsidRDefault="00956990" w:rsidP="00956990">
            <w:pPr>
              <w:spacing w:line="259" w:lineRule="auto"/>
              <w:ind w:right="48"/>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7.05 </w:t>
            </w:r>
          </w:p>
        </w:tc>
      </w:tr>
      <w:tr w:rsidR="00956990" w:rsidRPr="00AF0562" w14:paraId="2F383EAC" w14:textId="77777777" w:rsidTr="00AF0562">
        <w:trPr>
          <w:trHeight w:val="343"/>
        </w:trPr>
        <w:tc>
          <w:tcPr>
            <w:tcW w:w="1440" w:type="dxa"/>
            <w:tcBorders>
              <w:top w:val="double" w:sz="4" w:space="0" w:color="000000"/>
              <w:left w:val="single" w:sz="12" w:space="0" w:color="000000"/>
              <w:bottom w:val="double" w:sz="4" w:space="0" w:color="000000"/>
              <w:right w:val="single" w:sz="4" w:space="0" w:color="000000"/>
            </w:tcBorders>
          </w:tcPr>
          <w:p w14:paraId="14EB5C63" w14:textId="77777777" w:rsidR="00956990" w:rsidRPr="00956990" w:rsidRDefault="00956990" w:rsidP="00956990">
            <w:pPr>
              <w:spacing w:line="259" w:lineRule="auto"/>
              <w:rPr>
                <w:rFonts w:ascii="Arial" w:eastAsia="Calibri" w:hAnsi="Arial" w:cs="Arial"/>
                <w:color w:val="000000"/>
                <w:sz w:val="22"/>
                <w:szCs w:val="22"/>
              </w:rPr>
            </w:pPr>
            <w:r w:rsidRPr="00956990">
              <w:rPr>
                <w:rFonts w:ascii="Arial" w:eastAsia="Calibri" w:hAnsi="Arial" w:cs="Arial"/>
                <w:b/>
                <w:color w:val="000000"/>
                <w:sz w:val="22"/>
                <w:szCs w:val="22"/>
              </w:rPr>
              <w:t xml:space="preserve">Total </w:t>
            </w:r>
          </w:p>
        </w:tc>
        <w:tc>
          <w:tcPr>
            <w:tcW w:w="1260" w:type="dxa"/>
            <w:tcBorders>
              <w:top w:val="double" w:sz="4" w:space="0" w:color="000000"/>
              <w:left w:val="single" w:sz="4" w:space="0" w:color="000000"/>
              <w:bottom w:val="double" w:sz="4" w:space="0" w:color="000000"/>
              <w:right w:val="single" w:sz="4" w:space="0" w:color="000000"/>
            </w:tcBorders>
          </w:tcPr>
          <w:p w14:paraId="2443FC7C"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0.40 </w:t>
            </w:r>
          </w:p>
        </w:tc>
        <w:tc>
          <w:tcPr>
            <w:tcW w:w="1440" w:type="dxa"/>
            <w:tcBorders>
              <w:top w:val="double" w:sz="4" w:space="0" w:color="000000"/>
              <w:left w:val="single" w:sz="4" w:space="0" w:color="000000"/>
              <w:bottom w:val="double" w:sz="4" w:space="0" w:color="000000"/>
              <w:right w:val="single" w:sz="4" w:space="0" w:color="000000"/>
            </w:tcBorders>
          </w:tcPr>
          <w:p w14:paraId="5F39F590" w14:textId="77777777" w:rsidR="00956990" w:rsidRPr="00956990" w:rsidRDefault="00956990" w:rsidP="00956990">
            <w:pPr>
              <w:spacing w:line="259" w:lineRule="auto"/>
              <w:ind w:right="52"/>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9.85 </w:t>
            </w:r>
          </w:p>
        </w:tc>
        <w:tc>
          <w:tcPr>
            <w:tcW w:w="1260" w:type="dxa"/>
            <w:tcBorders>
              <w:top w:val="double" w:sz="4" w:space="0" w:color="000000"/>
              <w:left w:val="single" w:sz="4" w:space="0" w:color="000000"/>
              <w:bottom w:val="double" w:sz="4" w:space="0" w:color="000000"/>
              <w:right w:val="single" w:sz="4" w:space="0" w:color="000000"/>
            </w:tcBorders>
          </w:tcPr>
          <w:p w14:paraId="4D8E9151"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85.16 </w:t>
            </w:r>
          </w:p>
        </w:tc>
        <w:tc>
          <w:tcPr>
            <w:tcW w:w="1440" w:type="dxa"/>
            <w:tcBorders>
              <w:top w:val="double" w:sz="4" w:space="0" w:color="000000"/>
              <w:left w:val="single" w:sz="4" w:space="0" w:color="000000"/>
              <w:bottom w:val="double" w:sz="4" w:space="0" w:color="000000"/>
              <w:right w:val="single" w:sz="4" w:space="0" w:color="000000"/>
            </w:tcBorders>
          </w:tcPr>
          <w:p w14:paraId="7169C1DD"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7.93 </w:t>
            </w:r>
          </w:p>
        </w:tc>
        <w:tc>
          <w:tcPr>
            <w:tcW w:w="1260" w:type="dxa"/>
            <w:tcBorders>
              <w:top w:val="double" w:sz="4" w:space="0" w:color="000000"/>
              <w:left w:val="single" w:sz="4" w:space="0" w:color="000000"/>
              <w:bottom w:val="double" w:sz="4" w:space="0" w:color="000000"/>
              <w:right w:val="single" w:sz="4" w:space="0" w:color="000000"/>
            </w:tcBorders>
          </w:tcPr>
          <w:p w14:paraId="013F3BA4" w14:textId="77777777" w:rsidR="00956990" w:rsidRPr="00956990" w:rsidRDefault="00956990" w:rsidP="00956990">
            <w:pPr>
              <w:spacing w:line="259" w:lineRule="auto"/>
              <w:ind w:right="50"/>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9.13 </w:t>
            </w:r>
          </w:p>
        </w:tc>
        <w:tc>
          <w:tcPr>
            <w:tcW w:w="1350" w:type="dxa"/>
            <w:tcBorders>
              <w:top w:val="double" w:sz="4" w:space="0" w:color="000000"/>
              <w:left w:val="single" w:sz="4" w:space="0" w:color="000000"/>
              <w:bottom w:val="double" w:sz="4" w:space="0" w:color="000000"/>
              <w:right w:val="single" w:sz="12" w:space="0" w:color="000000"/>
            </w:tcBorders>
          </w:tcPr>
          <w:p w14:paraId="71DFBBE5" w14:textId="77777777" w:rsidR="00956990" w:rsidRPr="00956990" w:rsidRDefault="00956990" w:rsidP="00956990">
            <w:pPr>
              <w:spacing w:line="259" w:lineRule="auto"/>
              <w:ind w:right="48"/>
              <w:jc w:val="right"/>
              <w:rPr>
                <w:rFonts w:ascii="Arial" w:eastAsia="Calibri" w:hAnsi="Arial" w:cs="Arial"/>
                <w:color w:val="000000"/>
                <w:sz w:val="22"/>
                <w:szCs w:val="22"/>
              </w:rPr>
            </w:pPr>
            <w:r w:rsidRPr="00956990">
              <w:rPr>
                <w:rFonts w:ascii="Arial" w:eastAsia="Calibri" w:hAnsi="Arial" w:cs="Arial"/>
                <w:b/>
                <w:color w:val="000000"/>
                <w:sz w:val="22"/>
                <w:szCs w:val="22"/>
              </w:rPr>
              <w:t xml:space="preserve">112.46 </w:t>
            </w:r>
          </w:p>
        </w:tc>
      </w:tr>
    </w:tbl>
    <w:p w14:paraId="1BC922E1" w14:textId="77777777" w:rsidR="00956990" w:rsidRPr="00956990" w:rsidRDefault="00956990" w:rsidP="00956990">
      <w:pPr>
        <w:spacing w:after="0" w:line="259" w:lineRule="auto"/>
        <w:rPr>
          <w:rFonts w:ascii="Arial" w:eastAsia="Calibri" w:hAnsi="Arial" w:cs="Arial"/>
          <w:color w:val="000000"/>
          <w:sz w:val="22"/>
          <w:szCs w:val="22"/>
        </w:rPr>
      </w:pPr>
      <w:r w:rsidRPr="00956990">
        <w:rPr>
          <w:rFonts w:ascii="Arial" w:eastAsia="Calibri" w:hAnsi="Arial" w:cs="Arial"/>
          <w:color w:val="000000"/>
          <w:sz w:val="22"/>
          <w:szCs w:val="22"/>
        </w:rPr>
        <w:t xml:space="preserve"> </w:t>
      </w:r>
    </w:p>
    <w:p w14:paraId="11759836" w14:textId="74C38277" w:rsidR="00956990" w:rsidRDefault="00971966" w:rsidP="00A838A8">
      <w:pPr>
        <w:spacing w:line="360" w:lineRule="auto"/>
        <w:ind w:right="631"/>
        <w:jc w:val="both"/>
        <w:rPr>
          <w:rFonts w:ascii="Arial" w:hAnsi="Arial" w:cs="Arial"/>
          <w:b/>
          <w:bCs/>
          <w:sz w:val="22"/>
          <w:szCs w:val="22"/>
        </w:rPr>
      </w:pPr>
      <w:r w:rsidRPr="00971966">
        <w:rPr>
          <w:rFonts w:ascii="Arial" w:hAnsi="Arial" w:cs="Arial"/>
          <w:b/>
          <w:bCs/>
          <w:sz w:val="22"/>
          <w:szCs w:val="22"/>
        </w:rPr>
        <w:t>2.4.3.4</w:t>
      </w:r>
      <w:r>
        <w:rPr>
          <w:rFonts w:ascii="Arial" w:hAnsi="Arial" w:cs="Arial"/>
          <w:b/>
          <w:bCs/>
          <w:sz w:val="22"/>
          <w:szCs w:val="22"/>
        </w:rPr>
        <w:t>.1</w:t>
      </w:r>
      <w:r w:rsidRPr="00971966">
        <w:rPr>
          <w:rFonts w:ascii="Arial" w:hAnsi="Arial" w:cs="Arial"/>
          <w:b/>
          <w:bCs/>
          <w:sz w:val="22"/>
          <w:szCs w:val="22"/>
        </w:rPr>
        <w:tab/>
      </w:r>
      <w:r w:rsidR="003F579B" w:rsidRPr="003F579B">
        <w:rPr>
          <w:rFonts w:ascii="Arial" w:hAnsi="Arial" w:cs="Arial"/>
          <w:b/>
          <w:bCs/>
          <w:sz w:val="22"/>
          <w:szCs w:val="22"/>
        </w:rPr>
        <w:t>Needs Determination</w:t>
      </w:r>
      <w:r w:rsidR="003F579B">
        <w:rPr>
          <w:rFonts w:ascii="Arial" w:hAnsi="Arial" w:cs="Arial"/>
          <w:b/>
          <w:bCs/>
          <w:sz w:val="22"/>
          <w:szCs w:val="22"/>
        </w:rPr>
        <w:t>:</w:t>
      </w:r>
    </w:p>
    <w:p w14:paraId="229193D5" w14:textId="77777777" w:rsidR="003F579B" w:rsidRPr="003F579B" w:rsidRDefault="003F579B" w:rsidP="003F579B">
      <w:pPr>
        <w:keepNext/>
        <w:keepLines/>
        <w:spacing w:after="0" w:line="259" w:lineRule="auto"/>
        <w:outlineLvl w:val="3"/>
        <w:rPr>
          <w:rFonts w:ascii="Calibri" w:eastAsia="Calibri" w:hAnsi="Calibri" w:cs="Calibri"/>
          <w:b/>
          <w:color w:val="000000"/>
          <w:sz w:val="22"/>
        </w:rPr>
      </w:pPr>
      <w:r w:rsidRPr="003F579B">
        <w:rPr>
          <w:rFonts w:ascii="Calibri" w:eastAsia="Calibri" w:hAnsi="Calibri" w:cs="Calibri"/>
          <w:b/>
          <w:color w:val="000000"/>
          <w:sz w:val="20"/>
          <w:szCs w:val="22"/>
        </w:rPr>
        <w:t xml:space="preserve">Table 12: Construction, Regravelling &amp; Reshaping Needs </w:t>
      </w:r>
    </w:p>
    <w:tbl>
      <w:tblPr>
        <w:tblStyle w:val="TableGrid10"/>
        <w:tblW w:w="9540" w:type="dxa"/>
        <w:tblInd w:w="-10" w:type="dxa"/>
        <w:tblCellMar>
          <w:top w:w="59" w:type="dxa"/>
          <w:left w:w="107" w:type="dxa"/>
          <w:right w:w="66" w:type="dxa"/>
        </w:tblCellMar>
        <w:tblLook w:val="04A0" w:firstRow="1" w:lastRow="0" w:firstColumn="1" w:lastColumn="0" w:noHBand="0" w:noVBand="1"/>
      </w:tblPr>
      <w:tblGrid>
        <w:gridCol w:w="1710"/>
        <w:gridCol w:w="1170"/>
        <w:gridCol w:w="1260"/>
        <w:gridCol w:w="1170"/>
        <w:gridCol w:w="1260"/>
        <w:gridCol w:w="1080"/>
        <w:gridCol w:w="990"/>
        <w:gridCol w:w="900"/>
      </w:tblGrid>
      <w:tr w:rsidR="00B11A2A" w:rsidRPr="003F579B" w14:paraId="6E554B9C" w14:textId="77777777" w:rsidTr="003F579B">
        <w:trPr>
          <w:trHeight w:val="302"/>
        </w:trPr>
        <w:tc>
          <w:tcPr>
            <w:tcW w:w="1710" w:type="dxa"/>
            <w:vMerge w:val="restart"/>
            <w:tcBorders>
              <w:top w:val="single" w:sz="4" w:space="0" w:color="000000"/>
              <w:left w:val="single" w:sz="8" w:space="0" w:color="000000"/>
              <w:bottom w:val="single" w:sz="4" w:space="0" w:color="000000"/>
              <w:right w:val="single" w:sz="4" w:space="0" w:color="000000"/>
            </w:tcBorders>
            <w:shd w:val="clear" w:color="auto" w:fill="BFBFBF"/>
            <w:vAlign w:val="center"/>
          </w:tcPr>
          <w:p w14:paraId="45E113A4" w14:textId="77777777" w:rsidR="003F579B" w:rsidRPr="003F579B" w:rsidRDefault="003F579B" w:rsidP="003F579B">
            <w:pPr>
              <w:spacing w:line="259" w:lineRule="auto"/>
              <w:ind w:left="34"/>
              <w:rPr>
                <w:rFonts w:ascii="Arial" w:eastAsia="Calibri" w:hAnsi="Arial" w:cs="Arial"/>
                <w:color w:val="000000"/>
                <w:sz w:val="22"/>
                <w:szCs w:val="22"/>
              </w:rPr>
            </w:pPr>
            <w:r w:rsidRPr="003F579B">
              <w:rPr>
                <w:rFonts w:ascii="Arial" w:eastAsia="Calibri" w:hAnsi="Arial" w:cs="Arial"/>
                <w:i/>
                <w:color w:val="000000"/>
                <w:sz w:val="22"/>
                <w:szCs w:val="22"/>
              </w:rPr>
              <w:t xml:space="preserve">Town </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6BB5C6F" w14:textId="77777777" w:rsidR="003F579B" w:rsidRPr="003F579B" w:rsidRDefault="003F579B" w:rsidP="003F579B">
            <w:pPr>
              <w:spacing w:line="259" w:lineRule="auto"/>
              <w:ind w:right="41"/>
              <w:jc w:val="center"/>
              <w:rPr>
                <w:rFonts w:ascii="Arial" w:eastAsia="Calibri" w:hAnsi="Arial" w:cs="Arial"/>
                <w:color w:val="000000"/>
                <w:sz w:val="22"/>
                <w:szCs w:val="22"/>
              </w:rPr>
            </w:pPr>
            <w:r w:rsidRPr="003F579B">
              <w:rPr>
                <w:rFonts w:ascii="Arial" w:eastAsia="Calibri" w:hAnsi="Arial" w:cs="Arial"/>
                <w:i/>
                <w:color w:val="000000"/>
                <w:sz w:val="22"/>
                <w:szCs w:val="22"/>
              </w:rPr>
              <w:t xml:space="preserve">Construction </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CD5F0B5" w14:textId="77777777" w:rsidR="003F579B" w:rsidRPr="003F579B" w:rsidRDefault="003F579B" w:rsidP="003F579B">
            <w:pPr>
              <w:spacing w:line="259" w:lineRule="auto"/>
              <w:ind w:right="36"/>
              <w:jc w:val="center"/>
              <w:rPr>
                <w:rFonts w:ascii="Arial" w:eastAsia="Calibri" w:hAnsi="Arial" w:cs="Arial"/>
                <w:color w:val="000000"/>
                <w:sz w:val="22"/>
                <w:szCs w:val="22"/>
              </w:rPr>
            </w:pPr>
            <w:r w:rsidRPr="003F579B">
              <w:rPr>
                <w:rFonts w:ascii="Arial" w:eastAsia="Calibri" w:hAnsi="Arial" w:cs="Arial"/>
                <w:i/>
                <w:color w:val="000000"/>
                <w:sz w:val="22"/>
                <w:szCs w:val="22"/>
              </w:rPr>
              <w:t xml:space="preserve">Regravelling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680162F" w14:textId="77777777" w:rsidR="003F579B" w:rsidRPr="003F579B" w:rsidRDefault="003F579B" w:rsidP="003F579B">
            <w:pPr>
              <w:spacing w:line="259" w:lineRule="auto"/>
              <w:ind w:right="42"/>
              <w:jc w:val="center"/>
              <w:rPr>
                <w:rFonts w:ascii="Arial" w:eastAsia="Calibri" w:hAnsi="Arial" w:cs="Arial"/>
                <w:color w:val="000000"/>
                <w:sz w:val="22"/>
                <w:szCs w:val="22"/>
              </w:rPr>
            </w:pPr>
            <w:r w:rsidRPr="003F579B">
              <w:rPr>
                <w:rFonts w:ascii="Arial" w:eastAsia="Calibri" w:hAnsi="Arial" w:cs="Arial"/>
                <w:i/>
                <w:color w:val="000000"/>
                <w:sz w:val="22"/>
                <w:szCs w:val="22"/>
              </w:rPr>
              <w:t xml:space="preserve">Reshaping </w:t>
            </w:r>
          </w:p>
        </w:tc>
        <w:tc>
          <w:tcPr>
            <w:tcW w:w="900" w:type="dxa"/>
            <w:vMerge w:val="restart"/>
            <w:tcBorders>
              <w:top w:val="single" w:sz="4" w:space="0" w:color="000000"/>
              <w:left w:val="single" w:sz="4" w:space="0" w:color="000000"/>
              <w:bottom w:val="single" w:sz="4" w:space="0" w:color="000000"/>
              <w:right w:val="single" w:sz="8" w:space="0" w:color="000000"/>
            </w:tcBorders>
            <w:shd w:val="clear" w:color="auto" w:fill="C0C0C0"/>
            <w:vAlign w:val="center"/>
          </w:tcPr>
          <w:p w14:paraId="2ADFFF63" w14:textId="77777777" w:rsidR="003F579B" w:rsidRPr="003F579B" w:rsidRDefault="003F579B" w:rsidP="003F579B">
            <w:pPr>
              <w:spacing w:line="259" w:lineRule="auto"/>
              <w:ind w:right="40"/>
              <w:jc w:val="right"/>
              <w:rPr>
                <w:rFonts w:ascii="Arial" w:eastAsia="Calibri" w:hAnsi="Arial" w:cs="Arial"/>
                <w:color w:val="000000"/>
                <w:sz w:val="22"/>
                <w:szCs w:val="22"/>
              </w:rPr>
            </w:pPr>
            <w:r w:rsidRPr="003F579B">
              <w:rPr>
                <w:rFonts w:ascii="Arial" w:eastAsia="Calibri" w:hAnsi="Arial" w:cs="Arial"/>
                <w:i/>
                <w:color w:val="000000"/>
                <w:sz w:val="22"/>
                <w:szCs w:val="22"/>
              </w:rPr>
              <w:t xml:space="preserve">Total </w:t>
            </w:r>
          </w:p>
        </w:tc>
      </w:tr>
      <w:tr w:rsidR="003F579B" w:rsidRPr="003F579B" w14:paraId="61FEBF78" w14:textId="77777777" w:rsidTr="003F579B">
        <w:trPr>
          <w:trHeight w:val="305"/>
        </w:trPr>
        <w:tc>
          <w:tcPr>
            <w:tcW w:w="1710" w:type="dxa"/>
            <w:vMerge/>
            <w:tcBorders>
              <w:top w:val="nil"/>
              <w:left w:val="single" w:sz="8" w:space="0" w:color="000000"/>
              <w:bottom w:val="single" w:sz="4" w:space="0" w:color="000000"/>
              <w:right w:val="single" w:sz="4" w:space="0" w:color="000000"/>
            </w:tcBorders>
          </w:tcPr>
          <w:p w14:paraId="594286EC" w14:textId="77777777" w:rsidR="003F579B" w:rsidRPr="003F579B" w:rsidRDefault="003F579B" w:rsidP="003F579B">
            <w:pPr>
              <w:spacing w:line="259" w:lineRule="auto"/>
              <w:rPr>
                <w:rFonts w:ascii="Arial" w:eastAsia="Calibri" w:hAnsi="Arial" w:cs="Arial"/>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14:paraId="683EF143" w14:textId="77777777" w:rsidR="003F579B" w:rsidRPr="003F579B" w:rsidRDefault="003F579B" w:rsidP="003F579B">
            <w:pPr>
              <w:spacing w:line="259" w:lineRule="auto"/>
              <w:ind w:left="138"/>
              <w:rPr>
                <w:rFonts w:ascii="Arial" w:eastAsia="Calibri" w:hAnsi="Arial" w:cs="Arial"/>
                <w:color w:val="000000"/>
                <w:sz w:val="22"/>
                <w:szCs w:val="22"/>
              </w:rPr>
            </w:pPr>
            <w:r w:rsidRPr="003F579B">
              <w:rPr>
                <w:rFonts w:ascii="Arial" w:eastAsia="Calibri" w:hAnsi="Arial" w:cs="Arial"/>
                <w:i/>
                <w:color w:val="000000"/>
                <w:sz w:val="22"/>
                <w:szCs w:val="22"/>
              </w:rPr>
              <w:t xml:space="preserve">Length (km) </w:t>
            </w:r>
          </w:p>
        </w:tc>
        <w:tc>
          <w:tcPr>
            <w:tcW w:w="1260" w:type="dxa"/>
            <w:tcBorders>
              <w:top w:val="single" w:sz="4" w:space="0" w:color="000000"/>
              <w:left w:val="single" w:sz="4" w:space="0" w:color="000000"/>
              <w:bottom w:val="single" w:sz="4" w:space="0" w:color="000000"/>
              <w:right w:val="single" w:sz="4" w:space="0" w:color="000000"/>
            </w:tcBorders>
            <w:shd w:val="clear" w:color="auto" w:fill="CCC0DA"/>
          </w:tcPr>
          <w:p w14:paraId="51BA75E6" w14:textId="77777777" w:rsidR="003F579B" w:rsidRPr="003F579B" w:rsidRDefault="003F579B" w:rsidP="003F579B">
            <w:pPr>
              <w:spacing w:line="259" w:lineRule="auto"/>
              <w:ind w:right="40"/>
              <w:jc w:val="right"/>
              <w:rPr>
                <w:rFonts w:ascii="Arial" w:eastAsia="Calibri" w:hAnsi="Arial" w:cs="Arial"/>
                <w:color w:val="000000"/>
                <w:sz w:val="22"/>
                <w:szCs w:val="22"/>
              </w:rPr>
            </w:pPr>
            <w:r w:rsidRPr="003F579B">
              <w:rPr>
                <w:rFonts w:ascii="Arial" w:eastAsia="Calibri" w:hAnsi="Arial" w:cs="Arial"/>
                <w:i/>
                <w:color w:val="000000"/>
                <w:sz w:val="22"/>
                <w:szCs w:val="22"/>
              </w:rPr>
              <w:t xml:space="preserve">% of Town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14:paraId="7949DB3B" w14:textId="77777777" w:rsidR="003F579B" w:rsidRPr="003F579B" w:rsidRDefault="003F579B" w:rsidP="003F579B">
            <w:pPr>
              <w:spacing w:line="259" w:lineRule="auto"/>
              <w:ind w:left="139"/>
              <w:rPr>
                <w:rFonts w:ascii="Arial" w:eastAsia="Calibri" w:hAnsi="Arial" w:cs="Arial"/>
                <w:color w:val="000000"/>
                <w:sz w:val="22"/>
                <w:szCs w:val="22"/>
              </w:rPr>
            </w:pPr>
            <w:r w:rsidRPr="003F579B">
              <w:rPr>
                <w:rFonts w:ascii="Arial" w:eastAsia="Calibri" w:hAnsi="Arial" w:cs="Arial"/>
                <w:i/>
                <w:color w:val="000000"/>
                <w:sz w:val="22"/>
                <w:szCs w:val="22"/>
              </w:rPr>
              <w:t xml:space="preserve">Length (km) </w:t>
            </w:r>
          </w:p>
        </w:tc>
        <w:tc>
          <w:tcPr>
            <w:tcW w:w="1260" w:type="dxa"/>
            <w:tcBorders>
              <w:top w:val="single" w:sz="4" w:space="0" w:color="000000"/>
              <w:left w:val="single" w:sz="4" w:space="0" w:color="000000"/>
              <w:bottom w:val="single" w:sz="4" w:space="0" w:color="000000"/>
              <w:right w:val="single" w:sz="4" w:space="0" w:color="000000"/>
            </w:tcBorders>
            <w:shd w:val="clear" w:color="auto" w:fill="CCC0DA"/>
          </w:tcPr>
          <w:p w14:paraId="216C6F1B" w14:textId="77777777" w:rsidR="003F579B" w:rsidRPr="003F579B" w:rsidRDefault="003F579B" w:rsidP="003F579B">
            <w:pPr>
              <w:spacing w:line="259" w:lineRule="auto"/>
              <w:ind w:left="57"/>
              <w:jc w:val="center"/>
              <w:rPr>
                <w:rFonts w:ascii="Arial" w:eastAsia="Calibri" w:hAnsi="Arial" w:cs="Arial"/>
                <w:color w:val="000000"/>
                <w:sz w:val="22"/>
                <w:szCs w:val="22"/>
              </w:rPr>
            </w:pPr>
            <w:r w:rsidRPr="003F579B">
              <w:rPr>
                <w:rFonts w:ascii="Arial" w:eastAsia="Calibri" w:hAnsi="Arial" w:cs="Arial"/>
                <w:i/>
                <w:color w:val="000000"/>
                <w:sz w:val="22"/>
                <w:szCs w:val="22"/>
              </w:rPr>
              <w:t xml:space="preserve">% of Town </w:t>
            </w:r>
          </w:p>
        </w:tc>
        <w:tc>
          <w:tcPr>
            <w:tcW w:w="1080" w:type="dxa"/>
            <w:tcBorders>
              <w:top w:val="single" w:sz="4" w:space="0" w:color="000000"/>
              <w:left w:val="single" w:sz="4" w:space="0" w:color="000000"/>
              <w:bottom w:val="single" w:sz="4" w:space="0" w:color="000000"/>
              <w:right w:val="single" w:sz="4" w:space="0" w:color="000000"/>
            </w:tcBorders>
            <w:shd w:val="clear" w:color="auto" w:fill="BFBFBF"/>
          </w:tcPr>
          <w:p w14:paraId="57EF1E46" w14:textId="77777777" w:rsidR="003F579B" w:rsidRPr="003F579B" w:rsidRDefault="003F579B" w:rsidP="003F579B">
            <w:pPr>
              <w:spacing w:line="259" w:lineRule="auto"/>
              <w:ind w:left="138"/>
              <w:rPr>
                <w:rFonts w:ascii="Arial" w:eastAsia="Calibri" w:hAnsi="Arial" w:cs="Arial"/>
                <w:color w:val="000000"/>
                <w:sz w:val="22"/>
                <w:szCs w:val="22"/>
              </w:rPr>
            </w:pPr>
            <w:r w:rsidRPr="003F579B">
              <w:rPr>
                <w:rFonts w:ascii="Arial" w:eastAsia="Calibri" w:hAnsi="Arial" w:cs="Arial"/>
                <w:i/>
                <w:color w:val="000000"/>
                <w:sz w:val="22"/>
                <w:szCs w:val="22"/>
              </w:rPr>
              <w:t xml:space="preserve">Length (km) </w:t>
            </w:r>
          </w:p>
        </w:tc>
        <w:tc>
          <w:tcPr>
            <w:tcW w:w="990" w:type="dxa"/>
            <w:tcBorders>
              <w:top w:val="single" w:sz="4" w:space="0" w:color="000000"/>
              <w:left w:val="single" w:sz="4" w:space="0" w:color="000000"/>
              <w:bottom w:val="single" w:sz="4" w:space="0" w:color="000000"/>
              <w:right w:val="single" w:sz="4" w:space="0" w:color="000000"/>
            </w:tcBorders>
            <w:shd w:val="clear" w:color="auto" w:fill="CCC0DA"/>
          </w:tcPr>
          <w:p w14:paraId="0B693781" w14:textId="77777777" w:rsidR="003F579B" w:rsidRPr="003F579B" w:rsidRDefault="003F579B" w:rsidP="003F579B">
            <w:pPr>
              <w:spacing w:line="259" w:lineRule="auto"/>
              <w:ind w:left="59"/>
              <w:jc w:val="center"/>
              <w:rPr>
                <w:rFonts w:ascii="Arial" w:eastAsia="Calibri" w:hAnsi="Arial" w:cs="Arial"/>
                <w:color w:val="000000"/>
                <w:sz w:val="22"/>
                <w:szCs w:val="22"/>
              </w:rPr>
            </w:pPr>
            <w:r w:rsidRPr="003F579B">
              <w:rPr>
                <w:rFonts w:ascii="Arial" w:eastAsia="Calibri" w:hAnsi="Arial" w:cs="Arial"/>
                <w:i/>
                <w:color w:val="000000"/>
                <w:sz w:val="22"/>
                <w:szCs w:val="22"/>
              </w:rPr>
              <w:t xml:space="preserve">% of Town </w:t>
            </w:r>
          </w:p>
        </w:tc>
        <w:tc>
          <w:tcPr>
            <w:tcW w:w="900" w:type="dxa"/>
            <w:vMerge/>
            <w:tcBorders>
              <w:top w:val="nil"/>
              <w:left w:val="single" w:sz="4" w:space="0" w:color="000000"/>
              <w:bottom w:val="single" w:sz="4" w:space="0" w:color="000000"/>
              <w:right w:val="single" w:sz="8" w:space="0" w:color="000000"/>
            </w:tcBorders>
          </w:tcPr>
          <w:p w14:paraId="5E82FBB2" w14:textId="77777777" w:rsidR="003F579B" w:rsidRPr="003F579B" w:rsidRDefault="003F579B" w:rsidP="003F579B">
            <w:pPr>
              <w:spacing w:line="259" w:lineRule="auto"/>
              <w:rPr>
                <w:rFonts w:ascii="Arial" w:eastAsia="Calibri" w:hAnsi="Arial" w:cs="Arial"/>
                <w:color w:val="000000"/>
                <w:sz w:val="22"/>
                <w:szCs w:val="22"/>
              </w:rPr>
            </w:pPr>
          </w:p>
        </w:tc>
      </w:tr>
      <w:tr w:rsidR="003F579B" w:rsidRPr="003F579B" w14:paraId="0ABDC7E6" w14:textId="77777777" w:rsidTr="003F579B">
        <w:trPr>
          <w:trHeight w:val="304"/>
        </w:trPr>
        <w:tc>
          <w:tcPr>
            <w:tcW w:w="1710" w:type="dxa"/>
            <w:tcBorders>
              <w:top w:val="single" w:sz="4" w:space="0" w:color="000000"/>
              <w:left w:val="single" w:sz="8" w:space="0" w:color="000000"/>
              <w:bottom w:val="single" w:sz="4" w:space="0" w:color="000000"/>
              <w:right w:val="single" w:sz="4" w:space="0" w:color="000000"/>
            </w:tcBorders>
          </w:tcPr>
          <w:p w14:paraId="05043657" w14:textId="77777777" w:rsidR="003F579B" w:rsidRPr="003F579B" w:rsidRDefault="003F579B" w:rsidP="003F579B">
            <w:pPr>
              <w:spacing w:line="259" w:lineRule="auto"/>
              <w:ind w:left="2"/>
              <w:rPr>
                <w:rFonts w:ascii="Arial" w:eastAsia="Calibri" w:hAnsi="Arial" w:cs="Arial"/>
                <w:color w:val="000000"/>
                <w:sz w:val="22"/>
                <w:szCs w:val="22"/>
              </w:rPr>
            </w:pPr>
            <w:r w:rsidRPr="003F579B">
              <w:rPr>
                <w:rFonts w:ascii="Arial" w:eastAsia="Calibri" w:hAnsi="Arial" w:cs="Arial"/>
                <w:color w:val="000000"/>
                <w:sz w:val="22"/>
                <w:szCs w:val="22"/>
              </w:rPr>
              <w:t xml:space="preserve">Alicedale </w:t>
            </w:r>
          </w:p>
        </w:tc>
        <w:tc>
          <w:tcPr>
            <w:tcW w:w="1170" w:type="dxa"/>
            <w:tcBorders>
              <w:top w:val="single" w:sz="4" w:space="0" w:color="000000"/>
              <w:left w:val="single" w:sz="4" w:space="0" w:color="000000"/>
              <w:bottom w:val="single" w:sz="4" w:space="0" w:color="000000"/>
              <w:right w:val="single" w:sz="4" w:space="0" w:color="000000"/>
            </w:tcBorders>
          </w:tcPr>
          <w:p w14:paraId="0DA54F9F" w14:textId="77777777" w:rsidR="003F579B" w:rsidRPr="003F579B" w:rsidRDefault="003F579B" w:rsidP="003F579B">
            <w:pPr>
              <w:spacing w:line="259" w:lineRule="auto"/>
              <w:ind w:right="42"/>
              <w:jc w:val="right"/>
              <w:rPr>
                <w:rFonts w:ascii="Arial" w:eastAsia="Calibri" w:hAnsi="Arial" w:cs="Arial"/>
                <w:color w:val="000000"/>
                <w:sz w:val="22"/>
                <w:szCs w:val="22"/>
              </w:rPr>
            </w:pPr>
            <w:r w:rsidRPr="003F579B">
              <w:rPr>
                <w:rFonts w:ascii="Arial" w:eastAsia="Calibri" w:hAnsi="Arial" w:cs="Arial"/>
                <w:color w:val="000000"/>
                <w:sz w:val="22"/>
                <w:szCs w:val="22"/>
              </w:rPr>
              <w:t xml:space="preserve">0.31 </w:t>
            </w:r>
          </w:p>
        </w:tc>
        <w:tc>
          <w:tcPr>
            <w:tcW w:w="1260" w:type="dxa"/>
            <w:tcBorders>
              <w:top w:val="single" w:sz="4" w:space="0" w:color="000000"/>
              <w:left w:val="single" w:sz="4" w:space="0" w:color="000000"/>
              <w:bottom w:val="single" w:sz="4" w:space="0" w:color="000000"/>
              <w:right w:val="single" w:sz="4" w:space="0" w:color="000000"/>
            </w:tcBorders>
            <w:shd w:val="clear" w:color="auto" w:fill="CCC0DA"/>
          </w:tcPr>
          <w:p w14:paraId="19EC3A17" w14:textId="77777777" w:rsidR="003F579B" w:rsidRPr="003F579B" w:rsidRDefault="003F579B" w:rsidP="003F579B">
            <w:pPr>
              <w:spacing w:line="259" w:lineRule="auto"/>
              <w:ind w:right="42"/>
              <w:jc w:val="right"/>
              <w:rPr>
                <w:rFonts w:ascii="Arial" w:eastAsia="Calibri" w:hAnsi="Arial" w:cs="Arial"/>
                <w:color w:val="000000"/>
                <w:sz w:val="22"/>
                <w:szCs w:val="22"/>
              </w:rPr>
            </w:pPr>
            <w:r w:rsidRPr="003F579B">
              <w:rPr>
                <w:rFonts w:ascii="Arial" w:eastAsia="Calibri" w:hAnsi="Arial" w:cs="Arial"/>
                <w:color w:val="000000"/>
                <w:sz w:val="22"/>
                <w:szCs w:val="22"/>
              </w:rPr>
              <w:t xml:space="preserve">51.2% </w:t>
            </w:r>
          </w:p>
        </w:tc>
        <w:tc>
          <w:tcPr>
            <w:tcW w:w="1170" w:type="dxa"/>
            <w:tcBorders>
              <w:top w:val="single" w:sz="4" w:space="0" w:color="000000"/>
              <w:left w:val="single" w:sz="4" w:space="0" w:color="000000"/>
              <w:bottom w:val="single" w:sz="4" w:space="0" w:color="000000"/>
              <w:right w:val="single" w:sz="4" w:space="0" w:color="000000"/>
            </w:tcBorders>
          </w:tcPr>
          <w:p w14:paraId="167D4818" w14:textId="77777777" w:rsidR="003F579B" w:rsidRPr="003F579B" w:rsidRDefault="003F579B" w:rsidP="003F579B">
            <w:pPr>
              <w:spacing w:line="259" w:lineRule="auto"/>
              <w:ind w:right="41"/>
              <w:jc w:val="right"/>
              <w:rPr>
                <w:rFonts w:ascii="Arial" w:eastAsia="Calibri" w:hAnsi="Arial" w:cs="Arial"/>
                <w:color w:val="000000"/>
                <w:sz w:val="22"/>
                <w:szCs w:val="22"/>
              </w:rPr>
            </w:pPr>
            <w:r w:rsidRPr="003F579B">
              <w:rPr>
                <w:rFonts w:ascii="Arial" w:eastAsia="Calibri" w:hAnsi="Arial" w:cs="Arial"/>
                <w:color w:val="000000"/>
                <w:sz w:val="22"/>
                <w:szCs w:val="22"/>
              </w:rPr>
              <w:t xml:space="preserve">0.30 </w:t>
            </w:r>
          </w:p>
        </w:tc>
        <w:tc>
          <w:tcPr>
            <w:tcW w:w="1260" w:type="dxa"/>
            <w:tcBorders>
              <w:top w:val="single" w:sz="4" w:space="0" w:color="000000"/>
              <w:left w:val="single" w:sz="4" w:space="0" w:color="000000"/>
              <w:bottom w:val="single" w:sz="4" w:space="0" w:color="000000"/>
              <w:right w:val="single" w:sz="4" w:space="0" w:color="000000"/>
            </w:tcBorders>
            <w:shd w:val="clear" w:color="auto" w:fill="CCC0DA"/>
          </w:tcPr>
          <w:p w14:paraId="5F437BFC" w14:textId="77777777" w:rsidR="003F579B" w:rsidRPr="003F579B" w:rsidRDefault="003F579B" w:rsidP="003F579B">
            <w:pPr>
              <w:spacing w:line="259" w:lineRule="auto"/>
              <w:ind w:right="43"/>
              <w:jc w:val="right"/>
              <w:rPr>
                <w:rFonts w:ascii="Arial" w:eastAsia="Calibri" w:hAnsi="Arial" w:cs="Arial"/>
                <w:color w:val="000000"/>
                <w:sz w:val="22"/>
                <w:szCs w:val="22"/>
              </w:rPr>
            </w:pPr>
            <w:r w:rsidRPr="003F579B">
              <w:rPr>
                <w:rFonts w:ascii="Arial" w:eastAsia="Calibri" w:hAnsi="Arial" w:cs="Arial"/>
                <w:color w:val="000000"/>
                <w:sz w:val="22"/>
                <w:szCs w:val="22"/>
              </w:rPr>
              <w:t xml:space="preserve">48.8% </w:t>
            </w:r>
          </w:p>
        </w:tc>
        <w:tc>
          <w:tcPr>
            <w:tcW w:w="1080" w:type="dxa"/>
            <w:tcBorders>
              <w:top w:val="single" w:sz="4" w:space="0" w:color="000000"/>
              <w:left w:val="single" w:sz="4" w:space="0" w:color="000000"/>
              <w:bottom w:val="single" w:sz="4" w:space="0" w:color="000000"/>
              <w:right w:val="single" w:sz="4" w:space="0" w:color="000000"/>
            </w:tcBorders>
          </w:tcPr>
          <w:p w14:paraId="3AF86663" w14:textId="77777777" w:rsidR="003F579B" w:rsidRPr="003F579B" w:rsidRDefault="003F579B" w:rsidP="003F579B">
            <w:pPr>
              <w:spacing w:line="259" w:lineRule="auto"/>
              <w:ind w:right="42"/>
              <w:jc w:val="right"/>
              <w:rPr>
                <w:rFonts w:ascii="Arial" w:eastAsia="Calibri" w:hAnsi="Arial" w:cs="Arial"/>
                <w:color w:val="000000"/>
                <w:sz w:val="22"/>
                <w:szCs w:val="22"/>
              </w:rPr>
            </w:pPr>
            <w:r w:rsidRPr="003F579B">
              <w:rPr>
                <w:rFonts w:ascii="Arial" w:eastAsia="Calibri" w:hAnsi="Arial" w:cs="Arial"/>
                <w:color w:val="000000"/>
                <w:sz w:val="22"/>
                <w:szCs w:val="22"/>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CCC0DA"/>
          </w:tcPr>
          <w:p w14:paraId="667CB6C2" w14:textId="77777777" w:rsidR="003F579B" w:rsidRPr="003F579B" w:rsidRDefault="003F579B" w:rsidP="003F579B">
            <w:pPr>
              <w:spacing w:line="259" w:lineRule="auto"/>
              <w:ind w:right="43"/>
              <w:jc w:val="right"/>
              <w:rPr>
                <w:rFonts w:ascii="Arial" w:eastAsia="Calibri" w:hAnsi="Arial" w:cs="Arial"/>
                <w:color w:val="000000"/>
                <w:sz w:val="22"/>
                <w:szCs w:val="22"/>
              </w:rPr>
            </w:pPr>
            <w:r w:rsidRPr="003F579B">
              <w:rPr>
                <w:rFonts w:ascii="Arial" w:eastAsia="Calibri" w:hAnsi="Arial" w:cs="Arial"/>
                <w:color w:val="000000"/>
                <w:sz w:val="22"/>
                <w:szCs w:val="22"/>
              </w:rPr>
              <w:t xml:space="preserve">0.0% </w:t>
            </w:r>
          </w:p>
        </w:tc>
        <w:tc>
          <w:tcPr>
            <w:tcW w:w="900" w:type="dxa"/>
            <w:tcBorders>
              <w:top w:val="single" w:sz="4" w:space="0" w:color="000000"/>
              <w:left w:val="single" w:sz="4" w:space="0" w:color="000000"/>
              <w:bottom w:val="single" w:sz="4" w:space="0" w:color="000000"/>
              <w:right w:val="single" w:sz="8" w:space="0" w:color="000000"/>
            </w:tcBorders>
          </w:tcPr>
          <w:p w14:paraId="597C25AA" w14:textId="77777777" w:rsidR="003F579B" w:rsidRPr="003F579B" w:rsidRDefault="003F579B" w:rsidP="003F579B">
            <w:pPr>
              <w:spacing w:line="259" w:lineRule="auto"/>
              <w:ind w:right="41"/>
              <w:jc w:val="right"/>
              <w:rPr>
                <w:rFonts w:ascii="Arial" w:eastAsia="Calibri" w:hAnsi="Arial" w:cs="Arial"/>
                <w:color w:val="000000"/>
                <w:sz w:val="22"/>
                <w:szCs w:val="22"/>
              </w:rPr>
            </w:pPr>
            <w:r w:rsidRPr="003F579B">
              <w:rPr>
                <w:rFonts w:ascii="Arial" w:eastAsia="Calibri" w:hAnsi="Arial" w:cs="Arial"/>
                <w:color w:val="000000"/>
                <w:sz w:val="22"/>
                <w:szCs w:val="22"/>
              </w:rPr>
              <w:t xml:space="preserve">0.61 </w:t>
            </w:r>
          </w:p>
        </w:tc>
      </w:tr>
      <w:tr w:rsidR="003F579B" w:rsidRPr="003F579B" w14:paraId="399C5060" w14:textId="77777777" w:rsidTr="003F579B">
        <w:trPr>
          <w:trHeight w:val="304"/>
        </w:trPr>
        <w:tc>
          <w:tcPr>
            <w:tcW w:w="1710" w:type="dxa"/>
            <w:tcBorders>
              <w:top w:val="single" w:sz="4" w:space="0" w:color="000000"/>
              <w:left w:val="single" w:sz="8" w:space="0" w:color="000000"/>
              <w:bottom w:val="single" w:sz="4" w:space="0" w:color="000000"/>
              <w:right w:val="single" w:sz="4" w:space="0" w:color="000000"/>
            </w:tcBorders>
          </w:tcPr>
          <w:p w14:paraId="2DAA6D91" w14:textId="77777777" w:rsidR="003F579B" w:rsidRPr="003F579B" w:rsidRDefault="003F579B" w:rsidP="003F579B">
            <w:pPr>
              <w:spacing w:line="259" w:lineRule="auto"/>
              <w:ind w:left="2"/>
              <w:rPr>
                <w:rFonts w:ascii="Arial" w:eastAsia="Calibri" w:hAnsi="Arial" w:cs="Arial"/>
                <w:color w:val="000000"/>
                <w:sz w:val="22"/>
                <w:szCs w:val="22"/>
              </w:rPr>
            </w:pPr>
            <w:r w:rsidRPr="003F579B">
              <w:rPr>
                <w:rFonts w:ascii="Arial" w:eastAsia="Calibri" w:hAnsi="Arial" w:cs="Arial"/>
                <w:color w:val="000000"/>
                <w:sz w:val="22"/>
                <w:szCs w:val="22"/>
              </w:rPr>
              <w:t xml:space="preserve">Makhanda  </w:t>
            </w:r>
          </w:p>
        </w:tc>
        <w:tc>
          <w:tcPr>
            <w:tcW w:w="1170" w:type="dxa"/>
            <w:tcBorders>
              <w:top w:val="single" w:sz="4" w:space="0" w:color="000000"/>
              <w:left w:val="single" w:sz="4" w:space="0" w:color="000000"/>
              <w:bottom w:val="single" w:sz="4" w:space="0" w:color="000000"/>
              <w:right w:val="single" w:sz="4" w:space="0" w:color="000000"/>
            </w:tcBorders>
          </w:tcPr>
          <w:p w14:paraId="7E3A1130" w14:textId="77777777" w:rsidR="003F579B" w:rsidRPr="003F579B" w:rsidRDefault="003F579B" w:rsidP="003F579B">
            <w:pPr>
              <w:spacing w:line="259" w:lineRule="auto"/>
              <w:ind w:right="42"/>
              <w:jc w:val="right"/>
              <w:rPr>
                <w:rFonts w:ascii="Arial" w:eastAsia="Calibri" w:hAnsi="Arial" w:cs="Arial"/>
                <w:color w:val="000000"/>
                <w:sz w:val="22"/>
                <w:szCs w:val="22"/>
              </w:rPr>
            </w:pPr>
            <w:r w:rsidRPr="003F579B">
              <w:rPr>
                <w:rFonts w:ascii="Arial" w:eastAsia="Calibri" w:hAnsi="Arial" w:cs="Arial"/>
                <w:color w:val="000000"/>
                <w:sz w:val="22"/>
                <w:szCs w:val="22"/>
              </w:rPr>
              <w:t xml:space="preserve">2.98 </w:t>
            </w:r>
          </w:p>
        </w:tc>
        <w:tc>
          <w:tcPr>
            <w:tcW w:w="1260" w:type="dxa"/>
            <w:tcBorders>
              <w:top w:val="single" w:sz="4" w:space="0" w:color="000000"/>
              <w:left w:val="single" w:sz="4" w:space="0" w:color="000000"/>
              <w:bottom w:val="single" w:sz="4" w:space="0" w:color="000000"/>
              <w:right w:val="single" w:sz="4" w:space="0" w:color="000000"/>
            </w:tcBorders>
            <w:shd w:val="clear" w:color="auto" w:fill="CCC0DA"/>
          </w:tcPr>
          <w:p w14:paraId="14B26383" w14:textId="77777777" w:rsidR="003F579B" w:rsidRPr="003F579B" w:rsidRDefault="003F579B" w:rsidP="003F579B">
            <w:pPr>
              <w:spacing w:line="259" w:lineRule="auto"/>
              <w:ind w:right="42"/>
              <w:jc w:val="right"/>
              <w:rPr>
                <w:rFonts w:ascii="Arial" w:eastAsia="Calibri" w:hAnsi="Arial" w:cs="Arial"/>
                <w:color w:val="000000"/>
                <w:sz w:val="22"/>
                <w:szCs w:val="22"/>
              </w:rPr>
            </w:pPr>
            <w:r w:rsidRPr="003F579B">
              <w:rPr>
                <w:rFonts w:ascii="Arial" w:eastAsia="Calibri" w:hAnsi="Arial" w:cs="Arial"/>
                <w:color w:val="000000"/>
                <w:sz w:val="22"/>
                <w:szCs w:val="22"/>
              </w:rPr>
              <w:t xml:space="preserve">14.0% </w:t>
            </w:r>
          </w:p>
        </w:tc>
        <w:tc>
          <w:tcPr>
            <w:tcW w:w="1170" w:type="dxa"/>
            <w:tcBorders>
              <w:top w:val="single" w:sz="4" w:space="0" w:color="000000"/>
              <w:left w:val="single" w:sz="4" w:space="0" w:color="000000"/>
              <w:bottom w:val="single" w:sz="4" w:space="0" w:color="000000"/>
              <w:right w:val="single" w:sz="4" w:space="0" w:color="000000"/>
            </w:tcBorders>
          </w:tcPr>
          <w:p w14:paraId="1AA062D9" w14:textId="77777777" w:rsidR="003F579B" w:rsidRPr="003F579B" w:rsidRDefault="003F579B" w:rsidP="003F579B">
            <w:pPr>
              <w:spacing w:line="259" w:lineRule="auto"/>
              <w:ind w:right="41"/>
              <w:jc w:val="right"/>
              <w:rPr>
                <w:rFonts w:ascii="Arial" w:eastAsia="Calibri" w:hAnsi="Arial" w:cs="Arial"/>
                <w:color w:val="000000"/>
                <w:sz w:val="22"/>
                <w:szCs w:val="22"/>
              </w:rPr>
            </w:pPr>
            <w:r w:rsidRPr="003F579B">
              <w:rPr>
                <w:rFonts w:ascii="Arial" w:eastAsia="Calibri" w:hAnsi="Arial" w:cs="Arial"/>
                <w:color w:val="000000"/>
                <w:sz w:val="22"/>
                <w:szCs w:val="22"/>
              </w:rPr>
              <w:t xml:space="preserve">6.68 </w:t>
            </w:r>
          </w:p>
        </w:tc>
        <w:tc>
          <w:tcPr>
            <w:tcW w:w="1260" w:type="dxa"/>
            <w:tcBorders>
              <w:top w:val="single" w:sz="4" w:space="0" w:color="000000"/>
              <w:left w:val="single" w:sz="4" w:space="0" w:color="000000"/>
              <w:bottom w:val="single" w:sz="4" w:space="0" w:color="000000"/>
              <w:right w:val="single" w:sz="4" w:space="0" w:color="000000"/>
            </w:tcBorders>
            <w:shd w:val="clear" w:color="auto" w:fill="CCC0DA"/>
          </w:tcPr>
          <w:p w14:paraId="15FCD289" w14:textId="77777777" w:rsidR="003F579B" w:rsidRPr="003F579B" w:rsidRDefault="003F579B" w:rsidP="003F579B">
            <w:pPr>
              <w:spacing w:line="259" w:lineRule="auto"/>
              <w:ind w:right="43"/>
              <w:jc w:val="right"/>
              <w:rPr>
                <w:rFonts w:ascii="Arial" w:eastAsia="Calibri" w:hAnsi="Arial" w:cs="Arial"/>
                <w:color w:val="000000"/>
                <w:sz w:val="22"/>
                <w:szCs w:val="22"/>
              </w:rPr>
            </w:pPr>
            <w:r w:rsidRPr="003F579B">
              <w:rPr>
                <w:rFonts w:ascii="Arial" w:eastAsia="Calibri" w:hAnsi="Arial" w:cs="Arial"/>
                <w:color w:val="000000"/>
                <w:sz w:val="22"/>
                <w:szCs w:val="22"/>
              </w:rPr>
              <w:t xml:space="preserve">31.3% </w:t>
            </w:r>
          </w:p>
        </w:tc>
        <w:tc>
          <w:tcPr>
            <w:tcW w:w="1080" w:type="dxa"/>
            <w:tcBorders>
              <w:top w:val="single" w:sz="4" w:space="0" w:color="000000"/>
              <w:left w:val="single" w:sz="4" w:space="0" w:color="000000"/>
              <w:bottom w:val="single" w:sz="4" w:space="0" w:color="000000"/>
              <w:right w:val="single" w:sz="4" w:space="0" w:color="000000"/>
            </w:tcBorders>
          </w:tcPr>
          <w:p w14:paraId="1F2591FC" w14:textId="77777777" w:rsidR="003F579B" w:rsidRPr="003F579B" w:rsidRDefault="003F579B" w:rsidP="003F579B">
            <w:pPr>
              <w:spacing w:line="259" w:lineRule="auto"/>
              <w:ind w:right="42"/>
              <w:jc w:val="right"/>
              <w:rPr>
                <w:rFonts w:ascii="Arial" w:eastAsia="Calibri" w:hAnsi="Arial" w:cs="Arial"/>
                <w:color w:val="000000"/>
                <w:sz w:val="22"/>
                <w:szCs w:val="22"/>
              </w:rPr>
            </w:pPr>
            <w:r w:rsidRPr="003F579B">
              <w:rPr>
                <w:rFonts w:ascii="Arial" w:eastAsia="Calibri" w:hAnsi="Arial" w:cs="Arial"/>
                <w:color w:val="000000"/>
                <w:sz w:val="22"/>
                <w:szCs w:val="22"/>
              </w:rPr>
              <w:t xml:space="preserve">11.68 </w:t>
            </w:r>
          </w:p>
        </w:tc>
        <w:tc>
          <w:tcPr>
            <w:tcW w:w="990" w:type="dxa"/>
            <w:tcBorders>
              <w:top w:val="single" w:sz="4" w:space="0" w:color="000000"/>
              <w:left w:val="single" w:sz="4" w:space="0" w:color="000000"/>
              <w:bottom w:val="single" w:sz="4" w:space="0" w:color="000000"/>
              <w:right w:val="single" w:sz="4" w:space="0" w:color="000000"/>
            </w:tcBorders>
            <w:shd w:val="clear" w:color="auto" w:fill="CCC0DA"/>
          </w:tcPr>
          <w:p w14:paraId="7F5E3D92" w14:textId="77777777" w:rsidR="003F579B" w:rsidRPr="003F579B" w:rsidRDefault="003F579B" w:rsidP="003F579B">
            <w:pPr>
              <w:spacing w:line="259" w:lineRule="auto"/>
              <w:ind w:right="43"/>
              <w:jc w:val="right"/>
              <w:rPr>
                <w:rFonts w:ascii="Arial" w:eastAsia="Calibri" w:hAnsi="Arial" w:cs="Arial"/>
                <w:color w:val="000000"/>
                <w:sz w:val="22"/>
                <w:szCs w:val="22"/>
              </w:rPr>
            </w:pPr>
            <w:r w:rsidRPr="003F579B">
              <w:rPr>
                <w:rFonts w:ascii="Arial" w:eastAsia="Calibri" w:hAnsi="Arial" w:cs="Arial"/>
                <w:color w:val="000000"/>
                <w:sz w:val="22"/>
                <w:szCs w:val="22"/>
              </w:rPr>
              <w:t xml:space="preserve">54.8% </w:t>
            </w:r>
          </w:p>
        </w:tc>
        <w:tc>
          <w:tcPr>
            <w:tcW w:w="900" w:type="dxa"/>
            <w:tcBorders>
              <w:top w:val="single" w:sz="4" w:space="0" w:color="000000"/>
              <w:left w:val="single" w:sz="4" w:space="0" w:color="000000"/>
              <w:bottom w:val="single" w:sz="4" w:space="0" w:color="000000"/>
              <w:right w:val="single" w:sz="8" w:space="0" w:color="000000"/>
            </w:tcBorders>
          </w:tcPr>
          <w:p w14:paraId="5D6CFFC0" w14:textId="77777777" w:rsidR="003F579B" w:rsidRPr="003F579B" w:rsidRDefault="003F579B" w:rsidP="003F579B">
            <w:pPr>
              <w:spacing w:line="259" w:lineRule="auto"/>
              <w:ind w:right="41"/>
              <w:jc w:val="right"/>
              <w:rPr>
                <w:rFonts w:ascii="Arial" w:eastAsia="Calibri" w:hAnsi="Arial" w:cs="Arial"/>
                <w:color w:val="000000"/>
                <w:sz w:val="22"/>
                <w:szCs w:val="22"/>
              </w:rPr>
            </w:pPr>
            <w:r w:rsidRPr="003F579B">
              <w:rPr>
                <w:rFonts w:ascii="Arial" w:eastAsia="Calibri" w:hAnsi="Arial" w:cs="Arial"/>
                <w:color w:val="000000"/>
                <w:sz w:val="22"/>
                <w:szCs w:val="22"/>
              </w:rPr>
              <w:t xml:space="preserve">21.34 </w:t>
            </w:r>
          </w:p>
        </w:tc>
      </w:tr>
      <w:tr w:rsidR="003F579B" w:rsidRPr="003F579B" w14:paraId="49AC77E2" w14:textId="77777777" w:rsidTr="003F579B">
        <w:trPr>
          <w:trHeight w:val="315"/>
        </w:trPr>
        <w:tc>
          <w:tcPr>
            <w:tcW w:w="1710" w:type="dxa"/>
            <w:tcBorders>
              <w:top w:val="single" w:sz="4" w:space="0" w:color="000000"/>
              <w:left w:val="single" w:sz="8" w:space="0" w:color="000000"/>
              <w:bottom w:val="double" w:sz="4" w:space="0" w:color="000000"/>
              <w:right w:val="single" w:sz="4" w:space="0" w:color="000000"/>
            </w:tcBorders>
          </w:tcPr>
          <w:p w14:paraId="3CC454BB" w14:textId="77777777" w:rsidR="003F579B" w:rsidRPr="003F579B" w:rsidRDefault="003F579B" w:rsidP="003F579B">
            <w:pPr>
              <w:spacing w:line="259" w:lineRule="auto"/>
              <w:ind w:left="2"/>
              <w:rPr>
                <w:rFonts w:ascii="Arial" w:eastAsia="Calibri" w:hAnsi="Arial" w:cs="Arial"/>
                <w:color w:val="000000"/>
                <w:sz w:val="22"/>
                <w:szCs w:val="22"/>
              </w:rPr>
            </w:pPr>
            <w:r w:rsidRPr="003F579B">
              <w:rPr>
                <w:rFonts w:ascii="Arial" w:eastAsia="Calibri" w:hAnsi="Arial" w:cs="Arial"/>
                <w:color w:val="000000"/>
                <w:sz w:val="22"/>
                <w:szCs w:val="22"/>
              </w:rPr>
              <w:t xml:space="preserve">Riebeeck East </w:t>
            </w:r>
          </w:p>
        </w:tc>
        <w:tc>
          <w:tcPr>
            <w:tcW w:w="1170" w:type="dxa"/>
            <w:tcBorders>
              <w:top w:val="single" w:sz="4" w:space="0" w:color="000000"/>
              <w:left w:val="single" w:sz="4" w:space="0" w:color="000000"/>
              <w:bottom w:val="double" w:sz="4" w:space="0" w:color="000000"/>
              <w:right w:val="single" w:sz="4" w:space="0" w:color="000000"/>
            </w:tcBorders>
          </w:tcPr>
          <w:p w14:paraId="52F36C50" w14:textId="77777777" w:rsidR="003F579B" w:rsidRPr="003F579B" w:rsidRDefault="003F579B" w:rsidP="003F579B">
            <w:pPr>
              <w:spacing w:line="259" w:lineRule="auto"/>
              <w:ind w:right="42"/>
              <w:jc w:val="right"/>
              <w:rPr>
                <w:rFonts w:ascii="Arial" w:eastAsia="Calibri" w:hAnsi="Arial" w:cs="Arial"/>
                <w:color w:val="000000"/>
                <w:sz w:val="22"/>
                <w:szCs w:val="22"/>
              </w:rPr>
            </w:pPr>
            <w:r w:rsidRPr="003F579B">
              <w:rPr>
                <w:rFonts w:ascii="Arial" w:eastAsia="Calibri" w:hAnsi="Arial" w:cs="Arial"/>
                <w:color w:val="000000"/>
                <w:sz w:val="22"/>
                <w:szCs w:val="22"/>
              </w:rPr>
              <w:t xml:space="preserve">4.99 </w:t>
            </w:r>
          </w:p>
        </w:tc>
        <w:tc>
          <w:tcPr>
            <w:tcW w:w="1260" w:type="dxa"/>
            <w:tcBorders>
              <w:top w:val="single" w:sz="4" w:space="0" w:color="000000"/>
              <w:left w:val="single" w:sz="4" w:space="0" w:color="000000"/>
              <w:bottom w:val="double" w:sz="4" w:space="0" w:color="000000"/>
              <w:right w:val="single" w:sz="4" w:space="0" w:color="000000"/>
            </w:tcBorders>
            <w:shd w:val="clear" w:color="auto" w:fill="CCC0DA"/>
          </w:tcPr>
          <w:p w14:paraId="5F8F25DB" w14:textId="77777777" w:rsidR="003F579B" w:rsidRPr="003F579B" w:rsidRDefault="003F579B" w:rsidP="003F579B">
            <w:pPr>
              <w:spacing w:line="259" w:lineRule="auto"/>
              <w:ind w:right="42"/>
              <w:jc w:val="right"/>
              <w:rPr>
                <w:rFonts w:ascii="Arial" w:eastAsia="Calibri" w:hAnsi="Arial" w:cs="Arial"/>
                <w:color w:val="000000"/>
                <w:sz w:val="22"/>
                <w:szCs w:val="22"/>
              </w:rPr>
            </w:pPr>
            <w:r w:rsidRPr="003F579B">
              <w:rPr>
                <w:rFonts w:ascii="Arial" w:eastAsia="Calibri" w:hAnsi="Arial" w:cs="Arial"/>
                <w:color w:val="000000"/>
                <w:sz w:val="22"/>
                <w:szCs w:val="22"/>
              </w:rPr>
              <w:t xml:space="preserve">83.9% </w:t>
            </w:r>
          </w:p>
        </w:tc>
        <w:tc>
          <w:tcPr>
            <w:tcW w:w="1170" w:type="dxa"/>
            <w:tcBorders>
              <w:top w:val="single" w:sz="4" w:space="0" w:color="000000"/>
              <w:left w:val="single" w:sz="4" w:space="0" w:color="000000"/>
              <w:bottom w:val="double" w:sz="4" w:space="0" w:color="000000"/>
              <w:right w:val="single" w:sz="4" w:space="0" w:color="000000"/>
            </w:tcBorders>
          </w:tcPr>
          <w:p w14:paraId="11AC38E0" w14:textId="77777777" w:rsidR="003F579B" w:rsidRPr="003F579B" w:rsidRDefault="003F579B" w:rsidP="003F579B">
            <w:pPr>
              <w:spacing w:line="259" w:lineRule="auto"/>
              <w:ind w:right="41"/>
              <w:jc w:val="right"/>
              <w:rPr>
                <w:rFonts w:ascii="Arial" w:eastAsia="Calibri" w:hAnsi="Arial" w:cs="Arial"/>
                <w:color w:val="000000"/>
                <w:sz w:val="22"/>
                <w:szCs w:val="22"/>
              </w:rPr>
            </w:pPr>
            <w:r w:rsidRPr="003F579B">
              <w:rPr>
                <w:rFonts w:ascii="Arial" w:eastAsia="Calibri" w:hAnsi="Arial" w:cs="Arial"/>
                <w:color w:val="000000"/>
                <w:sz w:val="22"/>
                <w:szCs w:val="22"/>
              </w:rPr>
              <w:t xml:space="preserve">0.96 </w:t>
            </w:r>
          </w:p>
        </w:tc>
        <w:tc>
          <w:tcPr>
            <w:tcW w:w="1260" w:type="dxa"/>
            <w:tcBorders>
              <w:top w:val="single" w:sz="4" w:space="0" w:color="000000"/>
              <w:left w:val="single" w:sz="4" w:space="0" w:color="000000"/>
              <w:bottom w:val="double" w:sz="4" w:space="0" w:color="000000"/>
              <w:right w:val="single" w:sz="4" w:space="0" w:color="000000"/>
            </w:tcBorders>
            <w:shd w:val="clear" w:color="auto" w:fill="CCC0DA"/>
          </w:tcPr>
          <w:p w14:paraId="170E9596" w14:textId="77777777" w:rsidR="003F579B" w:rsidRPr="003F579B" w:rsidRDefault="003F579B" w:rsidP="003F579B">
            <w:pPr>
              <w:spacing w:line="259" w:lineRule="auto"/>
              <w:ind w:right="43"/>
              <w:jc w:val="right"/>
              <w:rPr>
                <w:rFonts w:ascii="Arial" w:eastAsia="Calibri" w:hAnsi="Arial" w:cs="Arial"/>
                <w:color w:val="000000"/>
                <w:sz w:val="22"/>
                <w:szCs w:val="22"/>
              </w:rPr>
            </w:pPr>
            <w:r w:rsidRPr="003F579B">
              <w:rPr>
                <w:rFonts w:ascii="Arial" w:eastAsia="Calibri" w:hAnsi="Arial" w:cs="Arial"/>
                <w:color w:val="000000"/>
                <w:sz w:val="22"/>
                <w:szCs w:val="22"/>
              </w:rPr>
              <w:t xml:space="preserve">16.1% </w:t>
            </w:r>
          </w:p>
        </w:tc>
        <w:tc>
          <w:tcPr>
            <w:tcW w:w="1080" w:type="dxa"/>
            <w:tcBorders>
              <w:top w:val="single" w:sz="4" w:space="0" w:color="000000"/>
              <w:left w:val="single" w:sz="4" w:space="0" w:color="000000"/>
              <w:bottom w:val="double" w:sz="4" w:space="0" w:color="000000"/>
              <w:right w:val="single" w:sz="4" w:space="0" w:color="000000"/>
            </w:tcBorders>
          </w:tcPr>
          <w:p w14:paraId="258D556A" w14:textId="77777777" w:rsidR="003F579B" w:rsidRPr="003F579B" w:rsidRDefault="003F579B" w:rsidP="003F579B">
            <w:pPr>
              <w:spacing w:line="259" w:lineRule="auto"/>
              <w:ind w:right="42"/>
              <w:jc w:val="right"/>
              <w:rPr>
                <w:rFonts w:ascii="Arial" w:eastAsia="Calibri" w:hAnsi="Arial" w:cs="Arial"/>
                <w:color w:val="000000"/>
                <w:sz w:val="22"/>
                <w:szCs w:val="22"/>
              </w:rPr>
            </w:pPr>
            <w:r w:rsidRPr="003F579B">
              <w:rPr>
                <w:rFonts w:ascii="Arial" w:eastAsia="Calibri" w:hAnsi="Arial" w:cs="Arial"/>
                <w:color w:val="000000"/>
                <w:sz w:val="22"/>
                <w:szCs w:val="22"/>
              </w:rPr>
              <w:t xml:space="preserve">- </w:t>
            </w:r>
          </w:p>
        </w:tc>
        <w:tc>
          <w:tcPr>
            <w:tcW w:w="990" w:type="dxa"/>
            <w:tcBorders>
              <w:top w:val="single" w:sz="4" w:space="0" w:color="000000"/>
              <w:left w:val="single" w:sz="4" w:space="0" w:color="000000"/>
              <w:bottom w:val="double" w:sz="4" w:space="0" w:color="000000"/>
              <w:right w:val="single" w:sz="4" w:space="0" w:color="000000"/>
            </w:tcBorders>
            <w:shd w:val="clear" w:color="auto" w:fill="CCC0DA"/>
          </w:tcPr>
          <w:p w14:paraId="3A1286A5" w14:textId="77777777" w:rsidR="003F579B" w:rsidRPr="003F579B" w:rsidRDefault="003F579B" w:rsidP="003F579B">
            <w:pPr>
              <w:spacing w:line="259" w:lineRule="auto"/>
              <w:ind w:right="43"/>
              <w:jc w:val="right"/>
              <w:rPr>
                <w:rFonts w:ascii="Arial" w:eastAsia="Calibri" w:hAnsi="Arial" w:cs="Arial"/>
                <w:color w:val="000000"/>
                <w:sz w:val="22"/>
                <w:szCs w:val="22"/>
              </w:rPr>
            </w:pPr>
            <w:r w:rsidRPr="003F579B">
              <w:rPr>
                <w:rFonts w:ascii="Arial" w:eastAsia="Calibri" w:hAnsi="Arial" w:cs="Arial"/>
                <w:color w:val="000000"/>
                <w:sz w:val="22"/>
                <w:szCs w:val="22"/>
              </w:rPr>
              <w:t xml:space="preserve">0.0% </w:t>
            </w:r>
          </w:p>
        </w:tc>
        <w:tc>
          <w:tcPr>
            <w:tcW w:w="900" w:type="dxa"/>
            <w:tcBorders>
              <w:top w:val="single" w:sz="4" w:space="0" w:color="000000"/>
              <w:left w:val="single" w:sz="4" w:space="0" w:color="000000"/>
              <w:bottom w:val="double" w:sz="4" w:space="0" w:color="000000"/>
              <w:right w:val="single" w:sz="8" w:space="0" w:color="000000"/>
            </w:tcBorders>
          </w:tcPr>
          <w:p w14:paraId="73C43830" w14:textId="77777777" w:rsidR="003F579B" w:rsidRPr="003F579B" w:rsidRDefault="003F579B" w:rsidP="003F579B">
            <w:pPr>
              <w:spacing w:line="259" w:lineRule="auto"/>
              <w:ind w:right="41"/>
              <w:jc w:val="right"/>
              <w:rPr>
                <w:rFonts w:ascii="Arial" w:eastAsia="Calibri" w:hAnsi="Arial" w:cs="Arial"/>
                <w:color w:val="000000"/>
                <w:sz w:val="22"/>
                <w:szCs w:val="22"/>
              </w:rPr>
            </w:pPr>
            <w:r w:rsidRPr="003F579B">
              <w:rPr>
                <w:rFonts w:ascii="Arial" w:eastAsia="Calibri" w:hAnsi="Arial" w:cs="Arial"/>
                <w:color w:val="000000"/>
                <w:sz w:val="22"/>
                <w:szCs w:val="22"/>
              </w:rPr>
              <w:t xml:space="preserve">5.95 </w:t>
            </w:r>
          </w:p>
        </w:tc>
      </w:tr>
      <w:tr w:rsidR="003F579B" w:rsidRPr="003F579B" w14:paraId="2B0E173D" w14:textId="77777777" w:rsidTr="003F579B">
        <w:trPr>
          <w:trHeight w:val="340"/>
        </w:trPr>
        <w:tc>
          <w:tcPr>
            <w:tcW w:w="1710" w:type="dxa"/>
            <w:tcBorders>
              <w:top w:val="double" w:sz="4" w:space="0" w:color="000000"/>
              <w:left w:val="single" w:sz="12" w:space="0" w:color="000000"/>
              <w:bottom w:val="double" w:sz="4" w:space="0" w:color="000000"/>
              <w:right w:val="single" w:sz="4" w:space="0" w:color="000000"/>
            </w:tcBorders>
          </w:tcPr>
          <w:p w14:paraId="787FE90C" w14:textId="77777777" w:rsidR="003F579B" w:rsidRPr="003F579B" w:rsidRDefault="003F579B" w:rsidP="003F579B">
            <w:pPr>
              <w:spacing w:line="259" w:lineRule="auto"/>
              <w:ind w:left="2"/>
              <w:rPr>
                <w:rFonts w:ascii="Arial" w:eastAsia="Calibri" w:hAnsi="Arial" w:cs="Arial"/>
                <w:color w:val="000000"/>
                <w:sz w:val="22"/>
                <w:szCs w:val="22"/>
              </w:rPr>
            </w:pPr>
            <w:r w:rsidRPr="003F579B">
              <w:rPr>
                <w:rFonts w:ascii="Arial" w:eastAsia="Calibri" w:hAnsi="Arial" w:cs="Arial"/>
                <w:b/>
                <w:color w:val="000000"/>
                <w:sz w:val="22"/>
                <w:szCs w:val="22"/>
              </w:rPr>
              <w:t xml:space="preserve">Total </w:t>
            </w:r>
          </w:p>
        </w:tc>
        <w:tc>
          <w:tcPr>
            <w:tcW w:w="1170" w:type="dxa"/>
            <w:tcBorders>
              <w:top w:val="double" w:sz="4" w:space="0" w:color="000000"/>
              <w:left w:val="single" w:sz="4" w:space="0" w:color="000000"/>
              <w:bottom w:val="double" w:sz="4" w:space="0" w:color="000000"/>
              <w:right w:val="single" w:sz="4" w:space="0" w:color="000000"/>
            </w:tcBorders>
          </w:tcPr>
          <w:p w14:paraId="5E1C6A4B" w14:textId="77777777" w:rsidR="003F579B" w:rsidRPr="003F579B" w:rsidRDefault="003F579B" w:rsidP="003F579B">
            <w:pPr>
              <w:spacing w:line="259" w:lineRule="auto"/>
              <w:ind w:right="42"/>
              <w:jc w:val="right"/>
              <w:rPr>
                <w:rFonts w:ascii="Arial" w:eastAsia="Calibri" w:hAnsi="Arial" w:cs="Arial"/>
                <w:color w:val="000000"/>
                <w:sz w:val="22"/>
                <w:szCs w:val="22"/>
              </w:rPr>
            </w:pPr>
            <w:r w:rsidRPr="003F579B">
              <w:rPr>
                <w:rFonts w:ascii="Arial" w:eastAsia="Calibri" w:hAnsi="Arial" w:cs="Arial"/>
                <w:b/>
                <w:color w:val="000000"/>
                <w:sz w:val="22"/>
                <w:szCs w:val="22"/>
              </w:rPr>
              <w:t xml:space="preserve">8.28 </w:t>
            </w:r>
          </w:p>
        </w:tc>
        <w:tc>
          <w:tcPr>
            <w:tcW w:w="1260" w:type="dxa"/>
            <w:tcBorders>
              <w:top w:val="double" w:sz="4" w:space="0" w:color="000000"/>
              <w:left w:val="single" w:sz="4" w:space="0" w:color="000000"/>
              <w:bottom w:val="double" w:sz="4" w:space="0" w:color="000000"/>
              <w:right w:val="single" w:sz="4" w:space="0" w:color="000000"/>
            </w:tcBorders>
            <w:shd w:val="clear" w:color="auto" w:fill="CCC0DA"/>
          </w:tcPr>
          <w:p w14:paraId="03269FAF" w14:textId="77777777" w:rsidR="003F579B" w:rsidRPr="003F579B" w:rsidRDefault="003F579B" w:rsidP="003F579B">
            <w:pPr>
              <w:spacing w:line="259" w:lineRule="auto"/>
              <w:ind w:left="1"/>
              <w:rPr>
                <w:rFonts w:ascii="Arial" w:eastAsia="Calibri" w:hAnsi="Arial" w:cs="Arial"/>
                <w:color w:val="000000"/>
                <w:sz w:val="22"/>
                <w:szCs w:val="22"/>
              </w:rPr>
            </w:pPr>
            <w:r w:rsidRPr="003F579B">
              <w:rPr>
                <w:rFonts w:ascii="Arial" w:eastAsia="Calibri" w:hAnsi="Arial" w:cs="Arial"/>
                <w:color w:val="000000"/>
                <w:sz w:val="22"/>
                <w:szCs w:val="22"/>
              </w:rPr>
              <w:t xml:space="preserve">  </w:t>
            </w:r>
          </w:p>
        </w:tc>
        <w:tc>
          <w:tcPr>
            <w:tcW w:w="1170" w:type="dxa"/>
            <w:tcBorders>
              <w:top w:val="double" w:sz="4" w:space="0" w:color="000000"/>
              <w:left w:val="single" w:sz="4" w:space="0" w:color="000000"/>
              <w:bottom w:val="double" w:sz="4" w:space="0" w:color="000000"/>
              <w:right w:val="single" w:sz="4" w:space="0" w:color="000000"/>
            </w:tcBorders>
          </w:tcPr>
          <w:p w14:paraId="7BC8A748" w14:textId="77777777" w:rsidR="003F579B" w:rsidRPr="003F579B" w:rsidRDefault="003F579B" w:rsidP="003F579B">
            <w:pPr>
              <w:spacing w:line="259" w:lineRule="auto"/>
              <w:ind w:right="41"/>
              <w:jc w:val="right"/>
              <w:rPr>
                <w:rFonts w:ascii="Arial" w:eastAsia="Calibri" w:hAnsi="Arial" w:cs="Arial"/>
                <w:color w:val="000000"/>
                <w:sz w:val="22"/>
                <w:szCs w:val="22"/>
              </w:rPr>
            </w:pPr>
            <w:r w:rsidRPr="003F579B">
              <w:rPr>
                <w:rFonts w:ascii="Arial" w:eastAsia="Calibri" w:hAnsi="Arial" w:cs="Arial"/>
                <w:b/>
                <w:color w:val="000000"/>
                <w:sz w:val="22"/>
                <w:szCs w:val="22"/>
              </w:rPr>
              <w:t xml:space="preserve">7.93 </w:t>
            </w:r>
          </w:p>
        </w:tc>
        <w:tc>
          <w:tcPr>
            <w:tcW w:w="1260" w:type="dxa"/>
            <w:tcBorders>
              <w:top w:val="double" w:sz="4" w:space="0" w:color="000000"/>
              <w:left w:val="single" w:sz="4" w:space="0" w:color="000000"/>
              <w:bottom w:val="double" w:sz="4" w:space="0" w:color="000000"/>
              <w:right w:val="single" w:sz="4" w:space="0" w:color="000000"/>
            </w:tcBorders>
            <w:shd w:val="clear" w:color="auto" w:fill="CCC0DA"/>
          </w:tcPr>
          <w:p w14:paraId="5BC66387" w14:textId="77777777" w:rsidR="003F579B" w:rsidRPr="003F579B" w:rsidRDefault="003F579B" w:rsidP="003F579B">
            <w:pPr>
              <w:spacing w:line="259" w:lineRule="auto"/>
              <w:rPr>
                <w:rFonts w:ascii="Arial" w:eastAsia="Calibri" w:hAnsi="Arial" w:cs="Arial"/>
                <w:color w:val="000000"/>
                <w:sz w:val="22"/>
                <w:szCs w:val="22"/>
              </w:rPr>
            </w:pPr>
            <w:r w:rsidRPr="003F579B">
              <w:rPr>
                <w:rFonts w:ascii="Arial" w:eastAsia="Calibri" w:hAnsi="Arial" w:cs="Arial"/>
                <w:color w:val="000000"/>
                <w:sz w:val="22"/>
                <w:szCs w:val="22"/>
              </w:rPr>
              <w:t xml:space="preserve">  </w:t>
            </w:r>
          </w:p>
        </w:tc>
        <w:tc>
          <w:tcPr>
            <w:tcW w:w="1080" w:type="dxa"/>
            <w:tcBorders>
              <w:top w:val="double" w:sz="4" w:space="0" w:color="000000"/>
              <w:left w:val="single" w:sz="4" w:space="0" w:color="000000"/>
              <w:bottom w:val="double" w:sz="4" w:space="0" w:color="000000"/>
              <w:right w:val="single" w:sz="4" w:space="0" w:color="000000"/>
            </w:tcBorders>
          </w:tcPr>
          <w:p w14:paraId="64E511E0" w14:textId="77777777" w:rsidR="003F579B" w:rsidRPr="003F579B" w:rsidRDefault="003F579B" w:rsidP="003F579B">
            <w:pPr>
              <w:spacing w:line="259" w:lineRule="auto"/>
              <w:ind w:right="42"/>
              <w:jc w:val="right"/>
              <w:rPr>
                <w:rFonts w:ascii="Arial" w:eastAsia="Calibri" w:hAnsi="Arial" w:cs="Arial"/>
                <w:color w:val="000000"/>
                <w:sz w:val="22"/>
                <w:szCs w:val="22"/>
              </w:rPr>
            </w:pPr>
            <w:r w:rsidRPr="003F579B">
              <w:rPr>
                <w:rFonts w:ascii="Arial" w:eastAsia="Calibri" w:hAnsi="Arial" w:cs="Arial"/>
                <w:b/>
                <w:color w:val="000000"/>
                <w:sz w:val="22"/>
                <w:szCs w:val="22"/>
              </w:rPr>
              <w:t xml:space="preserve">11.68 </w:t>
            </w:r>
          </w:p>
        </w:tc>
        <w:tc>
          <w:tcPr>
            <w:tcW w:w="990" w:type="dxa"/>
            <w:tcBorders>
              <w:top w:val="double" w:sz="4" w:space="0" w:color="000000"/>
              <w:left w:val="single" w:sz="4" w:space="0" w:color="000000"/>
              <w:bottom w:val="double" w:sz="4" w:space="0" w:color="000000"/>
              <w:right w:val="single" w:sz="4" w:space="0" w:color="000000"/>
            </w:tcBorders>
            <w:shd w:val="clear" w:color="auto" w:fill="CCC0DA"/>
          </w:tcPr>
          <w:p w14:paraId="42EBA46D" w14:textId="77777777" w:rsidR="003F579B" w:rsidRPr="003F579B" w:rsidRDefault="003F579B" w:rsidP="003F579B">
            <w:pPr>
              <w:spacing w:line="259" w:lineRule="auto"/>
              <w:ind w:left="1"/>
              <w:rPr>
                <w:rFonts w:ascii="Arial" w:eastAsia="Calibri" w:hAnsi="Arial" w:cs="Arial"/>
                <w:color w:val="000000"/>
                <w:sz w:val="22"/>
                <w:szCs w:val="22"/>
              </w:rPr>
            </w:pPr>
            <w:r w:rsidRPr="003F579B">
              <w:rPr>
                <w:rFonts w:ascii="Arial" w:eastAsia="Calibri" w:hAnsi="Arial" w:cs="Arial"/>
                <w:color w:val="000000"/>
                <w:sz w:val="22"/>
                <w:szCs w:val="22"/>
              </w:rPr>
              <w:t xml:space="preserve">  </w:t>
            </w:r>
          </w:p>
        </w:tc>
        <w:tc>
          <w:tcPr>
            <w:tcW w:w="900" w:type="dxa"/>
            <w:tcBorders>
              <w:top w:val="double" w:sz="4" w:space="0" w:color="000000"/>
              <w:left w:val="single" w:sz="4" w:space="0" w:color="000000"/>
              <w:bottom w:val="double" w:sz="4" w:space="0" w:color="000000"/>
              <w:right w:val="single" w:sz="12" w:space="0" w:color="000000"/>
            </w:tcBorders>
          </w:tcPr>
          <w:p w14:paraId="650FD292" w14:textId="77777777" w:rsidR="003F579B" w:rsidRPr="003F579B" w:rsidRDefault="003F579B" w:rsidP="003F579B">
            <w:pPr>
              <w:spacing w:line="259" w:lineRule="auto"/>
              <w:ind w:right="41"/>
              <w:jc w:val="right"/>
              <w:rPr>
                <w:rFonts w:ascii="Arial" w:eastAsia="Calibri" w:hAnsi="Arial" w:cs="Arial"/>
                <w:color w:val="000000"/>
                <w:sz w:val="22"/>
                <w:szCs w:val="22"/>
              </w:rPr>
            </w:pPr>
            <w:r w:rsidRPr="003F579B">
              <w:rPr>
                <w:rFonts w:ascii="Arial" w:eastAsia="Calibri" w:hAnsi="Arial" w:cs="Arial"/>
                <w:b/>
                <w:color w:val="000000"/>
                <w:sz w:val="22"/>
                <w:szCs w:val="22"/>
              </w:rPr>
              <w:t xml:space="preserve">27.89 </w:t>
            </w:r>
          </w:p>
        </w:tc>
      </w:tr>
    </w:tbl>
    <w:p w14:paraId="569E3DB9" w14:textId="77777777" w:rsidR="003F579B" w:rsidRPr="003F579B" w:rsidRDefault="003F579B" w:rsidP="003F579B">
      <w:pPr>
        <w:spacing w:after="0" w:line="259" w:lineRule="auto"/>
        <w:rPr>
          <w:rFonts w:ascii="Calibri" w:eastAsia="Calibri" w:hAnsi="Calibri" w:cs="Calibri"/>
          <w:color w:val="000000"/>
          <w:sz w:val="22"/>
        </w:rPr>
      </w:pPr>
      <w:r w:rsidRPr="003F579B">
        <w:rPr>
          <w:rFonts w:ascii="Times New Roman" w:eastAsia="Times New Roman" w:hAnsi="Times New Roman" w:cs="Times New Roman"/>
          <w:color w:val="000000"/>
        </w:rPr>
        <w:t xml:space="preserve"> </w:t>
      </w:r>
    </w:p>
    <w:p w14:paraId="765DD2E2" w14:textId="1C1AE7B0" w:rsidR="00B14700" w:rsidRPr="00B14700" w:rsidRDefault="006B2CA9" w:rsidP="00B14700">
      <w:pPr>
        <w:keepNext/>
        <w:keepLines/>
        <w:tabs>
          <w:tab w:val="center" w:pos="1781"/>
        </w:tabs>
        <w:spacing w:after="0" w:line="259" w:lineRule="auto"/>
        <w:outlineLvl w:val="2"/>
        <w:rPr>
          <w:rFonts w:ascii="Calibri" w:eastAsia="Calibri" w:hAnsi="Calibri" w:cs="Calibri"/>
          <w:b/>
          <w:color w:val="000000"/>
          <w:sz w:val="22"/>
        </w:rPr>
      </w:pPr>
      <w:bookmarkStart w:id="24" w:name="_Hlk199007574"/>
      <w:r w:rsidRPr="006B2CA9">
        <w:rPr>
          <w:rFonts w:ascii="Calibri" w:eastAsia="Calibri" w:hAnsi="Calibri" w:cs="Calibri"/>
          <w:b/>
          <w:color w:val="000000"/>
          <w:sz w:val="22"/>
        </w:rPr>
        <w:t>2.4.3.4.</w:t>
      </w:r>
      <w:r>
        <w:rPr>
          <w:rFonts w:ascii="Calibri" w:eastAsia="Calibri" w:hAnsi="Calibri" w:cs="Calibri"/>
          <w:b/>
          <w:color w:val="000000"/>
          <w:sz w:val="22"/>
        </w:rPr>
        <w:t>2</w:t>
      </w:r>
      <w:r>
        <w:rPr>
          <w:rFonts w:ascii="Calibri" w:eastAsia="Calibri" w:hAnsi="Calibri" w:cs="Calibri"/>
          <w:b/>
          <w:color w:val="000000"/>
          <w:sz w:val="22"/>
        </w:rPr>
        <w:tab/>
        <w:t xml:space="preserve">               </w:t>
      </w:r>
      <w:bookmarkEnd w:id="24"/>
      <w:r w:rsidR="00B14700" w:rsidRPr="00B14700">
        <w:rPr>
          <w:rFonts w:ascii="Calibri" w:eastAsia="Calibri" w:hAnsi="Calibri" w:cs="Calibri"/>
          <w:b/>
          <w:color w:val="000000"/>
          <w:sz w:val="22"/>
        </w:rPr>
        <w:t xml:space="preserve">FINANCIAL REQUIREMENTS </w:t>
      </w:r>
    </w:p>
    <w:p w14:paraId="541D1AC1" w14:textId="673B8418" w:rsidR="00B14700" w:rsidRPr="00B14700" w:rsidRDefault="00B14700" w:rsidP="00B14700">
      <w:pPr>
        <w:spacing w:after="35" w:line="259" w:lineRule="auto"/>
        <w:rPr>
          <w:rFonts w:ascii="Calibri" w:eastAsia="Calibri" w:hAnsi="Calibri" w:cs="Calibri"/>
          <w:color w:val="000000"/>
          <w:sz w:val="22"/>
        </w:rPr>
      </w:pPr>
    </w:p>
    <w:p w14:paraId="7B98351A" w14:textId="29CDBA1F" w:rsidR="00B14700" w:rsidRPr="00B14700" w:rsidRDefault="00B14700" w:rsidP="00B14700">
      <w:pPr>
        <w:spacing w:after="5" w:line="270" w:lineRule="auto"/>
        <w:rPr>
          <w:rFonts w:ascii="Arial" w:eastAsia="Calibri" w:hAnsi="Arial" w:cs="Arial"/>
          <w:color w:val="000000"/>
          <w:sz w:val="22"/>
        </w:rPr>
      </w:pPr>
      <w:r w:rsidRPr="00B14700">
        <w:rPr>
          <w:rFonts w:ascii="Calibri" w:eastAsia="Calibri" w:hAnsi="Calibri" w:cs="Calibri"/>
          <w:color w:val="000000"/>
          <w:sz w:val="22"/>
        </w:rPr>
        <w:t xml:space="preserve"> </w:t>
      </w:r>
      <w:r w:rsidRPr="00B14700">
        <w:rPr>
          <w:rFonts w:ascii="Arial" w:eastAsia="Calibri" w:hAnsi="Arial" w:cs="Arial"/>
          <w:color w:val="000000"/>
          <w:sz w:val="22"/>
        </w:rPr>
        <w:t xml:space="preserve">In order to determine the amount that is required for Regravelling, Reshaping and Construction, the </w:t>
      </w:r>
      <w:r w:rsidR="006B2CA9">
        <w:rPr>
          <w:rFonts w:ascii="Arial" w:eastAsia="Calibri" w:hAnsi="Arial" w:cs="Arial"/>
          <w:color w:val="000000"/>
          <w:sz w:val="22"/>
        </w:rPr>
        <w:t xml:space="preserve">standard </w:t>
      </w:r>
      <w:r w:rsidRPr="00B14700">
        <w:rPr>
          <w:rFonts w:ascii="Arial" w:eastAsia="Calibri" w:hAnsi="Arial" w:cs="Arial"/>
          <w:color w:val="000000"/>
          <w:sz w:val="22"/>
        </w:rPr>
        <w:t xml:space="preserve">unit rates were determined and are indicated in </w:t>
      </w:r>
      <w:r w:rsidRPr="00B14700">
        <w:rPr>
          <w:rFonts w:ascii="Arial" w:eastAsia="Calibri" w:hAnsi="Arial" w:cs="Arial"/>
          <w:b/>
          <w:color w:val="000000"/>
          <w:sz w:val="22"/>
        </w:rPr>
        <w:t xml:space="preserve">Table 13 </w:t>
      </w:r>
      <w:r w:rsidRPr="00B14700">
        <w:rPr>
          <w:rFonts w:ascii="Arial" w:eastAsia="Calibri" w:hAnsi="Arial" w:cs="Arial"/>
          <w:color w:val="000000"/>
          <w:sz w:val="22"/>
        </w:rPr>
        <w:t xml:space="preserve">below:  </w:t>
      </w:r>
    </w:p>
    <w:p w14:paraId="193A223B" w14:textId="77777777" w:rsidR="00B14700" w:rsidRPr="00B14700" w:rsidRDefault="00B14700" w:rsidP="00B14700">
      <w:pPr>
        <w:spacing w:after="21" w:line="259" w:lineRule="auto"/>
        <w:rPr>
          <w:rFonts w:ascii="Calibri" w:eastAsia="Calibri" w:hAnsi="Calibri" w:cs="Calibri"/>
          <w:color w:val="000000"/>
          <w:sz w:val="22"/>
        </w:rPr>
      </w:pPr>
      <w:r w:rsidRPr="00B14700">
        <w:rPr>
          <w:rFonts w:ascii="Calibri" w:eastAsia="Calibri" w:hAnsi="Calibri" w:cs="Calibri"/>
          <w:color w:val="000000"/>
          <w:sz w:val="22"/>
        </w:rPr>
        <w:t xml:space="preserve"> </w:t>
      </w:r>
    </w:p>
    <w:p w14:paraId="663FE79B" w14:textId="77777777" w:rsidR="00B14700" w:rsidRPr="00B14700" w:rsidRDefault="00B14700" w:rsidP="00B14700">
      <w:pPr>
        <w:keepNext/>
        <w:keepLines/>
        <w:spacing w:after="0" w:line="259" w:lineRule="auto"/>
        <w:outlineLvl w:val="3"/>
        <w:rPr>
          <w:rFonts w:ascii="Arial" w:eastAsia="Calibri" w:hAnsi="Arial" w:cs="Arial"/>
          <w:b/>
          <w:color w:val="000000"/>
          <w:sz w:val="20"/>
          <w:szCs w:val="22"/>
          <w:u w:val="single" w:color="000000"/>
        </w:rPr>
      </w:pPr>
      <w:r w:rsidRPr="00B14700">
        <w:rPr>
          <w:rFonts w:ascii="Arial" w:eastAsia="Calibri" w:hAnsi="Arial" w:cs="Arial"/>
          <w:b/>
          <w:color w:val="000000"/>
          <w:sz w:val="20"/>
          <w:szCs w:val="22"/>
        </w:rPr>
        <w:t>Table 13: Unit Rates for Blading, Reshaping, Regravelling and</w:t>
      </w:r>
      <w:r w:rsidRPr="00B14700">
        <w:rPr>
          <w:rFonts w:ascii="Arial" w:eastAsia="Calibri" w:hAnsi="Arial" w:cs="Arial"/>
          <w:b/>
          <w:color w:val="000000"/>
          <w:sz w:val="20"/>
          <w:szCs w:val="22"/>
          <w:u w:val="single" w:color="000000"/>
        </w:rPr>
        <w:t xml:space="preserve"> Construction</w:t>
      </w:r>
      <w:r w:rsidRPr="00B14700">
        <w:rPr>
          <w:rFonts w:ascii="Arial" w:eastAsia="Calibri" w:hAnsi="Arial" w:cs="Arial"/>
          <w:b/>
          <w:color w:val="000000"/>
          <w:sz w:val="20"/>
          <w:szCs w:val="22"/>
          <w:u w:color="000000"/>
        </w:rPr>
        <w:t xml:space="preserve"> </w:t>
      </w:r>
    </w:p>
    <w:tbl>
      <w:tblPr>
        <w:tblStyle w:val="TableGrid11"/>
        <w:tblW w:w="9720" w:type="dxa"/>
        <w:tblInd w:w="-5" w:type="dxa"/>
        <w:tblCellMar>
          <w:top w:w="44" w:type="dxa"/>
          <w:left w:w="108" w:type="dxa"/>
          <w:right w:w="115" w:type="dxa"/>
        </w:tblCellMar>
        <w:tblLook w:val="04A0" w:firstRow="1" w:lastRow="0" w:firstColumn="1" w:lastColumn="0" w:noHBand="0" w:noVBand="1"/>
      </w:tblPr>
      <w:tblGrid>
        <w:gridCol w:w="5490"/>
        <w:gridCol w:w="4230"/>
      </w:tblGrid>
      <w:tr w:rsidR="00B14700" w:rsidRPr="00B14700" w14:paraId="4F090373" w14:textId="77777777" w:rsidTr="00B14700">
        <w:trPr>
          <w:trHeight w:val="317"/>
        </w:trPr>
        <w:tc>
          <w:tcPr>
            <w:tcW w:w="5490" w:type="dxa"/>
            <w:tcBorders>
              <w:top w:val="single" w:sz="4" w:space="0" w:color="000000"/>
              <w:left w:val="single" w:sz="4" w:space="0" w:color="000000"/>
              <w:bottom w:val="single" w:sz="4" w:space="0" w:color="000000"/>
              <w:right w:val="single" w:sz="4" w:space="0" w:color="000000"/>
            </w:tcBorders>
            <w:shd w:val="clear" w:color="auto" w:fill="BFBFBF"/>
          </w:tcPr>
          <w:p w14:paraId="3CA50BA9"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b/>
                <w:color w:val="000000"/>
                <w:sz w:val="22"/>
              </w:rPr>
              <w:t xml:space="preserve">Treatment </w:t>
            </w:r>
          </w:p>
        </w:tc>
        <w:tc>
          <w:tcPr>
            <w:tcW w:w="4230" w:type="dxa"/>
            <w:tcBorders>
              <w:top w:val="single" w:sz="4" w:space="0" w:color="000000"/>
              <w:left w:val="single" w:sz="4" w:space="0" w:color="000000"/>
              <w:bottom w:val="single" w:sz="4" w:space="0" w:color="000000"/>
              <w:right w:val="single" w:sz="4" w:space="0" w:color="000000"/>
            </w:tcBorders>
            <w:shd w:val="clear" w:color="auto" w:fill="BFBFBF"/>
          </w:tcPr>
          <w:p w14:paraId="22BD30E2"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b/>
                <w:color w:val="000000"/>
                <w:sz w:val="22"/>
              </w:rPr>
              <w:t xml:space="preserve">Unit Rate (per km) </w:t>
            </w:r>
          </w:p>
        </w:tc>
      </w:tr>
      <w:tr w:rsidR="00B14700" w:rsidRPr="00B14700" w14:paraId="7A05B88F" w14:textId="77777777" w:rsidTr="00B14700">
        <w:trPr>
          <w:trHeight w:val="320"/>
        </w:trPr>
        <w:tc>
          <w:tcPr>
            <w:tcW w:w="5490" w:type="dxa"/>
            <w:tcBorders>
              <w:top w:val="single" w:sz="4" w:space="0" w:color="000000"/>
              <w:left w:val="single" w:sz="4" w:space="0" w:color="000000"/>
              <w:bottom w:val="single" w:sz="4" w:space="0" w:color="000000"/>
              <w:right w:val="single" w:sz="4" w:space="0" w:color="000000"/>
            </w:tcBorders>
          </w:tcPr>
          <w:p w14:paraId="27D63935"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color w:val="000000"/>
                <w:sz w:val="22"/>
              </w:rPr>
              <w:t xml:space="preserve">Reshaping </w:t>
            </w:r>
          </w:p>
        </w:tc>
        <w:tc>
          <w:tcPr>
            <w:tcW w:w="4230" w:type="dxa"/>
            <w:tcBorders>
              <w:top w:val="single" w:sz="4" w:space="0" w:color="000000"/>
              <w:left w:val="single" w:sz="4" w:space="0" w:color="000000"/>
              <w:bottom w:val="single" w:sz="4" w:space="0" w:color="000000"/>
              <w:right w:val="single" w:sz="4" w:space="0" w:color="000000"/>
            </w:tcBorders>
          </w:tcPr>
          <w:p w14:paraId="605D6558"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color w:val="000000"/>
                <w:sz w:val="22"/>
              </w:rPr>
              <w:t xml:space="preserve">R30 000-00 </w:t>
            </w:r>
          </w:p>
        </w:tc>
      </w:tr>
      <w:tr w:rsidR="00B14700" w:rsidRPr="00B14700" w14:paraId="7BE7338F" w14:textId="77777777" w:rsidTr="00B14700">
        <w:trPr>
          <w:trHeight w:val="319"/>
        </w:trPr>
        <w:tc>
          <w:tcPr>
            <w:tcW w:w="5490" w:type="dxa"/>
            <w:tcBorders>
              <w:top w:val="single" w:sz="4" w:space="0" w:color="000000"/>
              <w:left w:val="single" w:sz="4" w:space="0" w:color="000000"/>
              <w:bottom w:val="single" w:sz="4" w:space="0" w:color="000000"/>
              <w:right w:val="single" w:sz="4" w:space="0" w:color="000000"/>
            </w:tcBorders>
          </w:tcPr>
          <w:p w14:paraId="48862CC0"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color w:val="000000"/>
                <w:sz w:val="22"/>
              </w:rPr>
              <w:t xml:space="preserve">Regravelling </w:t>
            </w:r>
          </w:p>
        </w:tc>
        <w:tc>
          <w:tcPr>
            <w:tcW w:w="4230" w:type="dxa"/>
            <w:tcBorders>
              <w:top w:val="single" w:sz="4" w:space="0" w:color="000000"/>
              <w:left w:val="single" w:sz="4" w:space="0" w:color="000000"/>
              <w:bottom w:val="single" w:sz="4" w:space="0" w:color="000000"/>
              <w:right w:val="single" w:sz="4" w:space="0" w:color="000000"/>
            </w:tcBorders>
          </w:tcPr>
          <w:p w14:paraId="5E6FA3AE"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color w:val="000000"/>
                <w:sz w:val="22"/>
              </w:rPr>
              <w:t xml:space="preserve">R400 000-00 </w:t>
            </w:r>
          </w:p>
        </w:tc>
      </w:tr>
      <w:tr w:rsidR="00B14700" w:rsidRPr="00B14700" w14:paraId="5349D1C5" w14:textId="77777777" w:rsidTr="00B14700">
        <w:trPr>
          <w:trHeight w:val="319"/>
        </w:trPr>
        <w:tc>
          <w:tcPr>
            <w:tcW w:w="5490" w:type="dxa"/>
            <w:tcBorders>
              <w:top w:val="single" w:sz="4" w:space="0" w:color="000000"/>
              <w:left w:val="single" w:sz="4" w:space="0" w:color="000000"/>
              <w:bottom w:val="single" w:sz="4" w:space="0" w:color="000000"/>
              <w:right w:val="single" w:sz="4" w:space="0" w:color="000000"/>
            </w:tcBorders>
          </w:tcPr>
          <w:p w14:paraId="6FB1DD9F"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color w:val="000000"/>
                <w:sz w:val="22"/>
              </w:rPr>
              <w:t xml:space="preserve">Construction (Track Roads) </w:t>
            </w:r>
          </w:p>
        </w:tc>
        <w:tc>
          <w:tcPr>
            <w:tcW w:w="4230" w:type="dxa"/>
            <w:tcBorders>
              <w:top w:val="single" w:sz="4" w:space="0" w:color="000000"/>
              <w:left w:val="single" w:sz="4" w:space="0" w:color="000000"/>
              <w:bottom w:val="single" w:sz="4" w:space="0" w:color="000000"/>
              <w:right w:val="single" w:sz="4" w:space="0" w:color="000000"/>
            </w:tcBorders>
          </w:tcPr>
          <w:p w14:paraId="15901387"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color w:val="000000"/>
                <w:sz w:val="22"/>
              </w:rPr>
              <w:t xml:space="preserve">R600 000-00 </w:t>
            </w:r>
          </w:p>
        </w:tc>
      </w:tr>
    </w:tbl>
    <w:p w14:paraId="62C0FE46" w14:textId="77777777" w:rsidR="00507A9D" w:rsidRDefault="00507A9D" w:rsidP="00B14700">
      <w:pPr>
        <w:keepNext/>
        <w:keepLines/>
        <w:spacing w:after="17" w:line="259" w:lineRule="auto"/>
        <w:ind w:left="-5" w:hanging="10"/>
        <w:outlineLvl w:val="4"/>
        <w:rPr>
          <w:rFonts w:ascii="Calibri" w:eastAsia="Calibri" w:hAnsi="Calibri" w:cs="Calibri"/>
          <w:b/>
          <w:color w:val="000000"/>
          <w:sz w:val="22"/>
        </w:rPr>
      </w:pPr>
    </w:p>
    <w:p w14:paraId="58B35556" w14:textId="2E648839" w:rsidR="00B14700" w:rsidRDefault="00B14700" w:rsidP="00B14700">
      <w:pPr>
        <w:spacing w:after="19" w:line="259" w:lineRule="auto"/>
        <w:rPr>
          <w:rFonts w:ascii="Arial" w:eastAsia="Calibri" w:hAnsi="Arial" w:cs="Arial"/>
          <w:iCs/>
          <w:color w:val="000000"/>
          <w:sz w:val="22"/>
        </w:rPr>
      </w:pPr>
    </w:p>
    <w:p w14:paraId="299201CB" w14:textId="77777777" w:rsidR="002722DE" w:rsidRDefault="002722DE" w:rsidP="00B14700">
      <w:pPr>
        <w:spacing w:after="19" w:line="259" w:lineRule="auto"/>
        <w:rPr>
          <w:rFonts w:ascii="Arial" w:eastAsia="Calibri" w:hAnsi="Arial" w:cs="Arial"/>
          <w:iCs/>
          <w:color w:val="000000"/>
          <w:sz w:val="22"/>
        </w:rPr>
      </w:pPr>
    </w:p>
    <w:p w14:paraId="1034ABCD" w14:textId="77777777" w:rsidR="002722DE" w:rsidRDefault="002722DE" w:rsidP="00B14700">
      <w:pPr>
        <w:spacing w:after="19" w:line="259" w:lineRule="auto"/>
        <w:rPr>
          <w:rFonts w:ascii="Arial" w:eastAsia="Calibri" w:hAnsi="Arial" w:cs="Arial"/>
          <w:iCs/>
          <w:color w:val="000000"/>
          <w:sz w:val="22"/>
        </w:rPr>
      </w:pPr>
    </w:p>
    <w:p w14:paraId="3A07DC16" w14:textId="1EA485E6" w:rsidR="00507A9D" w:rsidRPr="00AD12EE" w:rsidRDefault="00AD12EE" w:rsidP="00B14700">
      <w:pPr>
        <w:spacing w:after="5" w:line="360" w:lineRule="auto"/>
        <w:jc w:val="both"/>
        <w:rPr>
          <w:rFonts w:ascii="Arial" w:eastAsia="Calibri" w:hAnsi="Arial" w:cs="Arial"/>
          <w:b/>
          <w:bCs/>
          <w:color w:val="000000"/>
          <w:sz w:val="22"/>
        </w:rPr>
      </w:pPr>
      <w:r w:rsidRPr="0041704A">
        <w:rPr>
          <w:rFonts w:ascii="Arial" w:eastAsia="Calibri" w:hAnsi="Arial" w:cs="Arial"/>
          <w:b/>
          <w:bCs/>
          <w:color w:val="000000"/>
          <w:sz w:val="22"/>
        </w:rPr>
        <w:t>2.4.3.4.</w:t>
      </w:r>
      <w:r w:rsidR="0041704A">
        <w:rPr>
          <w:rFonts w:ascii="Arial" w:eastAsia="Calibri" w:hAnsi="Arial" w:cs="Arial"/>
          <w:b/>
          <w:bCs/>
          <w:color w:val="000000"/>
          <w:sz w:val="22"/>
        </w:rPr>
        <w:t>3</w:t>
      </w:r>
      <w:r w:rsidRPr="0041704A">
        <w:rPr>
          <w:rFonts w:ascii="Arial" w:eastAsia="Calibri" w:hAnsi="Arial" w:cs="Arial"/>
          <w:b/>
          <w:bCs/>
          <w:color w:val="000000"/>
          <w:sz w:val="22"/>
        </w:rPr>
        <w:tab/>
        <w:t>Backlog Elimination Costs</w:t>
      </w:r>
    </w:p>
    <w:p w14:paraId="1AF6F6B0" w14:textId="77777777" w:rsidR="00AD12EE" w:rsidRDefault="00AD12EE" w:rsidP="00B14700">
      <w:pPr>
        <w:spacing w:after="5" w:line="360" w:lineRule="auto"/>
        <w:jc w:val="both"/>
        <w:rPr>
          <w:rFonts w:ascii="Arial" w:eastAsia="Calibri" w:hAnsi="Arial" w:cs="Arial"/>
          <w:color w:val="000000"/>
          <w:sz w:val="22"/>
        </w:rPr>
      </w:pPr>
    </w:p>
    <w:p w14:paraId="782428EC" w14:textId="6E9310C3" w:rsidR="00B14700" w:rsidRPr="00B14700" w:rsidRDefault="00B14700" w:rsidP="00B14700">
      <w:pPr>
        <w:spacing w:after="5" w:line="360" w:lineRule="auto"/>
        <w:jc w:val="both"/>
        <w:rPr>
          <w:rFonts w:ascii="Arial" w:eastAsia="Calibri" w:hAnsi="Arial" w:cs="Arial"/>
          <w:color w:val="000000"/>
          <w:sz w:val="22"/>
        </w:rPr>
      </w:pPr>
      <w:r w:rsidRPr="00B14700">
        <w:rPr>
          <w:rFonts w:ascii="Arial" w:eastAsia="Calibri" w:hAnsi="Arial" w:cs="Arial"/>
          <w:color w:val="000000"/>
          <w:sz w:val="22"/>
        </w:rPr>
        <w:t xml:space="preserve">As indicated earlier, cost effective routine road maintenance activities can only by conducted on roads that have a condition classification of “fair” or higher. Therefore, taking the above into account, to perform “normal” routine maintenance in the Makana Municipal Area, all roads are to be brought up to a fair or better category. The cost to eliminate this backlog (also including upgrading track roads to gravel) is estimated at approximately </w:t>
      </w:r>
      <w:r w:rsidRPr="00B14700">
        <w:rPr>
          <w:rFonts w:ascii="Arial" w:eastAsia="Calibri" w:hAnsi="Arial" w:cs="Arial"/>
          <w:b/>
          <w:color w:val="000000"/>
          <w:sz w:val="22"/>
        </w:rPr>
        <w:t xml:space="preserve">R8.5 million </w:t>
      </w:r>
      <w:r w:rsidRPr="00B14700">
        <w:rPr>
          <w:rFonts w:ascii="Arial" w:eastAsia="Calibri" w:hAnsi="Arial" w:cs="Arial"/>
          <w:color w:val="000000"/>
          <w:sz w:val="22"/>
        </w:rPr>
        <w:t xml:space="preserve">as calculated in </w:t>
      </w:r>
      <w:r w:rsidRPr="00B14700">
        <w:rPr>
          <w:rFonts w:ascii="Arial" w:eastAsia="Calibri" w:hAnsi="Arial" w:cs="Arial"/>
          <w:b/>
          <w:color w:val="000000"/>
          <w:sz w:val="22"/>
        </w:rPr>
        <w:t>Table 14</w:t>
      </w:r>
      <w:r w:rsidRPr="00B14700">
        <w:rPr>
          <w:rFonts w:ascii="Arial" w:eastAsia="Calibri" w:hAnsi="Arial" w:cs="Arial"/>
          <w:color w:val="000000"/>
          <w:sz w:val="22"/>
        </w:rPr>
        <w:t xml:space="preserve"> below: </w:t>
      </w:r>
    </w:p>
    <w:p w14:paraId="05EC6BD7" w14:textId="77777777" w:rsidR="00B14700" w:rsidRPr="00B14700" w:rsidRDefault="00B14700" w:rsidP="00B14700">
      <w:pPr>
        <w:keepNext/>
        <w:keepLines/>
        <w:spacing w:after="0" w:line="259" w:lineRule="auto"/>
        <w:outlineLvl w:val="3"/>
        <w:rPr>
          <w:rFonts w:ascii="Calibri" w:eastAsia="Calibri" w:hAnsi="Calibri" w:cs="Calibri"/>
          <w:b/>
          <w:color w:val="000000"/>
          <w:sz w:val="22"/>
        </w:rPr>
      </w:pPr>
      <w:r w:rsidRPr="00B14700">
        <w:rPr>
          <w:rFonts w:ascii="Calibri" w:eastAsia="Calibri" w:hAnsi="Calibri" w:cs="Calibri"/>
          <w:b/>
          <w:color w:val="000000"/>
          <w:sz w:val="22"/>
        </w:rPr>
        <w:t xml:space="preserve">Table 14: Backlog Elimination Costs </w:t>
      </w:r>
    </w:p>
    <w:tbl>
      <w:tblPr>
        <w:tblStyle w:val="TableGrid12"/>
        <w:tblW w:w="9720" w:type="dxa"/>
        <w:tblInd w:w="-10" w:type="dxa"/>
        <w:tblCellMar>
          <w:top w:w="46" w:type="dxa"/>
          <w:left w:w="109" w:type="dxa"/>
          <w:right w:w="57" w:type="dxa"/>
        </w:tblCellMar>
        <w:tblLook w:val="04A0" w:firstRow="1" w:lastRow="0" w:firstColumn="1" w:lastColumn="0" w:noHBand="0" w:noVBand="1"/>
      </w:tblPr>
      <w:tblGrid>
        <w:gridCol w:w="1980"/>
        <w:gridCol w:w="1800"/>
        <w:gridCol w:w="1980"/>
        <w:gridCol w:w="1620"/>
        <w:gridCol w:w="2340"/>
      </w:tblGrid>
      <w:tr w:rsidR="00B11A2A" w:rsidRPr="00B14700" w14:paraId="20DF35EF" w14:textId="77777777" w:rsidTr="00B14700">
        <w:trPr>
          <w:trHeight w:val="540"/>
        </w:trPr>
        <w:tc>
          <w:tcPr>
            <w:tcW w:w="1980" w:type="dxa"/>
            <w:tcBorders>
              <w:top w:val="single" w:sz="4" w:space="0" w:color="000000"/>
              <w:left w:val="single" w:sz="8" w:space="0" w:color="000000"/>
              <w:bottom w:val="single" w:sz="4" w:space="0" w:color="000000"/>
              <w:right w:val="single" w:sz="4" w:space="0" w:color="000000"/>
            </w:tcBorders>
            <w:shd w:val="clear" w:color="auto" w:fill="BFBFBF"/>
            <w:vAlign w:val="center"/>
          </w:tcPr>
          <w:p w14:paraId="59F1C782"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b/>
                <w:color w:val="000000"/>
                <w:sz w:val="22"/>
              </w:rPr>
              <w:t xml:space="preserve">Town </w:t>
            </w:r>
          </w:p>
        </w:tc>
        <w:tc>
          <w:tcPr>
            <w:tcW w:w="180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7FAD1B" w14:textId="77777777" w:rsidR="00B14700" w:rsidRPr="00B14700" w:rsidRDefault="00B14700" w:rsidP="00B14700">
            <w:pPr>
              <w:spacing w:line="259" w:lineRule="auto"/>
              <w:ind w:right="47"/>
              <w:jc w:val="right"/>
              <w:rPr>
                <w:rFonts w:ascii="Arial" w:eastAsia="Calibri" w:hAnsi="Arial" w:cs="Arial"/>
                <w:color w:val="000000"/>
                <w:sz w:val="22"/>
              </w:rPr>
            </w:pPr>
            <w:r w:rsidRPr="00B14700">
              <w:rPr>
                <w:rFonts w:ascii="Arial" w:eastAsia="Calibri" w:hAnsi="Arial" w:cs="Arial"/>
                <w:b/>
                <w:color w:val="000000"/>
                <w:sz w:val="22"/>
              </w:rPr>
              <w:t xml:space="preserve">Construction </w:t>
            </w:r>
          </w:p>
        </w:tc>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20A758" w14:textId="77777777" w:rsidR="00B14700" w:rsidRPr="00B14700" w:rsidRDefault="00B14700" w:rsidP="00B14700">
            <w:pPr>
              <w:spacing w:line="259" w:lineRule="auto"/>
              <w:ind w:right="50"/>
              <w:jc w:val="right"/>
              <w:rPr>
                <w:rFonts w:ascii="Arial" w:eastAsia="Calibri" w:hAnsi="Arial" w:cs="Arial"/>
                <w:color w:val="000000"/>
                <w:sz w:val="22"/>
              </w:rPr>
            </w:pPr>
            <w:r w:rsidRPr="00B14700">
              <w:rPr>
                <w:rFonts w:ascii="Arial" w:eastAsia="Calibri" w:hAnsi="Arial" w:cs="Arial"/>
                <w:b/>
                <w:color w:val="000000"/>
                <w:sz w:val="22"/>
              </w:rPr>
              <w:t xml:space="preserve">Regravelling </w:t>
            </w:r>
          </w:p>
        </w:tc>
        <w:tc>
          <w:tcPr>
            <w:tcW w:w="162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C0C032" w14:textId="77777777" w:rsidR="00B14700" w:rsidRPr="00B14700" w:rsidRDefault="00B14700" w:rsidP="00B14700">
            <w:pPr>
              <w:spacing w:line="259" w:lineRule="auto"/>
              <w:ind w:right="49"/>
              <w:jc w:val="right"/>
              <w:rPr>
                <w:rFonts w:ascii="Arial" w:eastAsia="Calibri" w:hAnsi="Arial" w:cs="Arial"/>
                <w:color w:val="000000"/>
                <w:sz w:val="22"/>
              </w:rPr>
            </w:pPr>
            <w:r w:rsidRPr="00B14700">
              <w:rPr>
                <w:rFonts w:ascii="Arial" w:eastAsia="Calibri" w:hAnsi="Arial" w:cs="Arial"/>
                <w:b/>
                <w:color w:val="000000"/>
                <w:sz w:val="22"/>
              </w:rPr>
              <w:t xml:space="preserve">Reshaping </w:t>
            </w:r>
          </w:p>
        </w:tc>
        <w:tc>
          <w:tcPr>
            <w:tcW w:w="2340" w:type="dxa"/>
            <w:tcBorders>
              <w:top w:val="single" w:sz="4" w:space="0" w:color="000000"/>
              <w:left w:val="single" w:sz="4" w:space="0" w:color="000000"/>
              <w:bottom w:val="single" w:sz="4" w:space="0" w:color="000000"/>
              <w:right w:val="single" w:sz="8" w:space="0" w:color="000000"/>
            </w:tcBorders>
            <w:shd w:val="clear" w:color="auto" w:fill="BFBFBF"/>
            <w:vAlign w:val="center"/>
          </w:tcPr>
          <w:p w14:paraId="5C9A2736" w14:textId="77777777" w:rsidR="00B14700" w:rsidRPr="00B14700" w:rsidRDefault="00B14700" w:rsidP="00B14700">
            <w:pPr>
              <w:spacing w:line="259" w:lineRule="auto"/>
              <w:ind w:right="48"/>
              <w:jc w:val="right"/>
              <w:rPr>
                <w:rFonts w:ascii="Arial" w:eastAsia="Calibri" w:hAnsi="Arial" w:cs="Arial"/>
                <w:color w:val="000000"/>
                <w:sz w:val="22"/>
              </w:rPr>
            </w:pPr>
            <w:r w:rsidRPr="00B14700">
              <w:rPr>
                <w:rFonts w:ascii="Arial" w:eastAsia="Calibri" w:hAnsi="Arial" w:cs="Arial"/>
                <w:b/>
                <w:color w:val="000000"/>
                <w:sz w:val="22"/>
              </w:rPr>
              <w:t xml:space="preserve">Total </w:t>
            </w:r>
          </w:p>
        </w:tc>
      </w:tr>
      <w:tr w:rsidR="00B14700" w:rsidRPr="00B14700" w14:paraId="25141430" w14:textId="77777777" w:rsidTr="00B14700">
        <w:trPr>
          <w:trHeight w:val="280"/>
        </w:trPr>
        <w:tc>
          <w:tcPr>
            <w:tcW w:w="1980" w:type="dxa"/>
            <w:tcBorders>
              <w:top w:val="single" w:sz="4" w:space="0" w:color="000000"/>
              <w:left w:val="single" w:sz="8" w:space="0" w:color="000000"/>
              <w:bottom w:val="single" w:sz="4" w:space="0" w:color="000000"/>
              <w:right w:val="single" w:sz="4" w:space="0" w:color="000000"/>
            </w:tcBorders>
          </w:tcPr>
          <w:p w14:paraId="2E24DA35"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color w:val="000000"/>
                <w:sz w:val="22"/>
              </w:rPr>
              <w:t xml:space="preserve">Alicedale </w:t>
            </w:r>
          </w:p>
        </w:tc>
        <w:tc>
          <w:tcPr>
            <w:tcW w:w="1800" w:type="dxa"/>
            <w:tcBorders>
              <w:top w:val="single" w:sz="4" w:space="0" w:color="000000"/>
              <w:left w:val="single" w:sz="4" w:space="0" w:color="000000"/>
              <w:bottom w:val="single" w:sz="4" w:space="0" w:color="000000"/>
              <w:right w:val="single" w:sz="4" w:space="0" w:color="000000"/>
            </w:tcBorders>
          </w:tcPr>
          <w:p w14:paraId="56D3E890" w14:textId="77777777" w:rsidR="00B14700" w:rsidRPr="00B14700" w:rsidRDefault="00B14700" w:rsidP="00B14700">
            <w:pPr>
              <w:spacing w:line="259" w:lineRule="auto"/>
              <w:ind w:right="49"/>
              <w:jc w:val="right"/>
              <w:rPr>
                <w:rFonts w:ascii="Arial" w:eastAsia="Calibri" w:hAnsi="Arial" w:cs="Arial"/>
                <w:color w:val="000000"/>
                <w:sz w:val="22"/>
              </w:rPr>
            </w:pPr>
            <w:r w:rsidRPr="00B14700">
              <w:rPr>
                <w:rFonts w:ascii="Arial" w:eastAsia="Calibri" w:hAnsi="Arial" w:cs="Arial"/>
                <w:color w:val="000000"/>
                <w:sz w:val="22"/>
              </w:rPr>
              <w:t xml:space="preserve">R 186 714 </w:t>
            </w:r>
          </w:p>
        </w:tc>
        <w:tc>
          <w:tcPr>
            <w:tcW w:w="1980" w:type="dxa"/>
            <w:tcBorders>
              <w:top w:val="single" w:sz="4" w:space="0" w:color="000000"/>
              <w:left w:val="single" w:sz="4" w:space="0" w:color="000000"/>
              <w:bottom w:val="single" w:sz="4" w:space="0" w:color="000000"/>
              <w:right w:val="single" w:sz="4" w:space="0" w:color="000000"/>
            </w:tcBorders>
          </w:tcPr>
          <w:p w14:paraId="1A8DB6D4" w14:textId="77777777" w:rsidR="00B14700" w:rsidRPr="00B14700" w:rsidRDefault="00B14700" w:rsidP="00B14700">
            <w:pPr>
              <w:spacing w:line="259" w:lineRule="auto"/>
              <w:ind w:right="49"/>
              <w:jc w:val="right"/>
              <w:rPr>
                <w:rFonts w:ascii="Arial" w:eastAsia="Calibri" w:hAnsi="Arial" w:cs="Arial"/>
                <w:color w:val="000000"/>
                <w:sz w:val="22"/>
              </w:rPr>
            </w:pPr>
            <w:r w:rsidRPr="00B14700">
              <w:rPr>
                <w:rFonts w:ascii="Arial" w:eastAsia="Calibri" w:hAnsi="Arial" w:cs="Arial"/>
                <w:color w:val="000000"/>
                <w:sz w:val="22"/>
              </w:rPr>
              <w:t xml:space="preserve">R 118 428 </w:t>
            </w:r>
          </w:p>
        </w:tc>
        <w:tc>
          <w:tcPr>
            <w:tcW w:w="1620" w:type="dxa"/>
            <w:tcBorders>
              <w:top w:val="single" w:sz="4" w:space="0" w:color="000000"/>
              <w:left w:val="single" w:sz="4" w:space="0" w:color="000000"/>
              <w:bottom w:val="single" w:sz="4" w:space="0" w:color="000000"/>
              <w:right w:val="single" w:sz="4" w:space="0" w:color="000000"/>
            </w:tcBorders>
          </w:tcPr>
          <w:p w14:paraId="49ABA6AD" w14:textId="77777777" w:rsidR="00B14700" w:rsidRPr="00B14700" w:rsidRDefault="00B14700" w:rsidP="00B14700">
            <w:pPr>
              <w:spacing w:line="259" w:lineRule="auto"/>
              <w:ind w:right="50"/>
              <w:jc w:val="right"/>
              <w:rPr>
                <w:rFonts w:ascii="Arial" w:eastAsia="Calibri" w:hAnsi="Arial" w:cs="Arial"/>
                <w:color w:val="000000"/>
                <w:sz w:val="22"/>
              </w:rPr>
            </w:pPr>
            <w:r w:rsidRPr="00B14700">
              <w:rPr>
                <w:rFonts w:ascii="Arial" w:eastAsia="Calibri" w:hAnsi="Arial" w:cs="Arial"/>
                <w:color w:val="000000"/>
                <w:sz w:val="22"/>
              </w:rPr>
              <w:t xml:space="preserve">R 0 </w:t>
            </w:r>
          </w:p>
        </w:tc>
        <w:tc>
          <w:tcPr>
            <w:tcW w:w="2340" w:type="dxa"/>
            <w:tcBorders>
              <w:top w:val="single" w:sz="4" w:space="0" w:color="000000"/>
              <w:left w:val="single" w:sz="4" w:space="0" w:color="000000"/>
              <w:bottom w:val="single" w:sz="4" w:space="0" w:color="000000"/>
              <w:right w:val="single" w:sz="8" w:space="0" w:color="000000"/>
            </w:tcBorders>
          </w:tcPr>
          <w:p w14:paraId="59261582" w14:textId="77777777" w:rsidR="00B14700" w:rsidRPr="00B14700" w:rsidRDefault="00B14700" w:rsidP="00B14700">
            <w:pPr>
              <w:spacing w:line="259" w:lineRule="auto"/>
              <w:ind w:right="48"/>
              <w:jc w:val="right"/>
              <w:rPr>
                <w:rFonts w:ascii="Arial" w:eastAsia="Calibri" w:hAnsi="Arial" w:cs="Arial"/>
                <w:color w:val="000000"/>
                <w:sz w:val="22"/>
              </w:rPr>
            </w:pPr>
            <w:r w:rsidRPr="00B14700">
              <w:rPr>
                <w:rFonts w:ascii="Arial" w:eastAsia="Calibri" w:hAnsi="Arial" w:cs="Arial"/>
                <w:color w:val="000000"/>
                <w:sz w:val="22"/>
              </w:rPr>
              <w:t xml:space="preserve">R 305 142 </w:t>
            </w:r>
          </w:p>
        </w:tc>
      </w:tr>
      <w:tr w:rsidR="00B14700" w:rsidRPr="00B14700" w14:paraId="2C217DDF" w14:textId="77777777" w:rsidTr="00B14700">
        <w:trPr>
          <w:trHeight w:val="278"/>
        </w:trPr>
        <w:tc>
          <w:tcPr>
            <w:tcW w:w="1980" w:type="dxa"/>
            <w:tcBorders>
              <w:top w:val="single" w:sz="4" w:space="0" w:color="000000"/>
              <w:left w:val="single" w:sz="8" w:space="0" w:color="000000"/>
              <w:bottom w:val="single" w:sz="4" w:space="0" w:color="000000"/>
              <w:right w:val="single" w:sz="4" w:space="0" w:color="000000"/>
            </w:tcBorders>
          </w:tcPr>
          <w:p w14:paraId="0E5747DD"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color w:val="000000"/>
                <w:sz w:val="22"/>
              </w:rPr>
              <w:t xml:space="preserve">Makhanda  </w:t>
            </w:r>
          </w:p>
        </w:tc>
        <w:tc>
          <w:tcPr>
            <w:tcW w:w="1800" w:type="dxa"/>
            <w:tcBorders>
              <w:top w:val="single" w:sz="4" w:space="0" w:color="000000"/>
              <w:left w:val="single" w:sz="4" w:space="0" w:color="000000"/>
              <w:bottom w:val="single" w:sz="4" w:space="0" w:color="000000"/>
              <w:right w:val="single" w:sz="4" w:space="0" w:color="000000"/>
            </w:tcBorders>
          </w:tcPr>
          <w:p w14:paraId="456C9545" w14:textId="77777777" w:rsidR="00B14700" w:rsidRPr="00B14700" w:rsidRDefault="00B14700" w:rsidP="00B14700">
            <w:pPr>
              <w:spacing w:line="259" w:lineRule="auto"/>
              <w:ind w:right="49"/>
              <w:jc w:val="right"/>
              <w:rPr>
                <w:rFonts w:ascii="Arial" w:eastAsia="Calibri" w:hAnsi="Arial" w:cs="Arial"/>
                <w:color w:val="000000"/>
                <w:sz w:val="22"/>
              </w:rPr>
            </w:pPr>
            <w:r w:rsidRPr="00B14700">
              <w:rPr>
                <w:rFonts w:ascii="Arial" w:eastAsia="Calibri" w:hAnsi="Arial" w:cs="Arial"/>
                <w:color w:val="000000"/>
                <w:sz w:val="22"/>
              </w:rPr>
              <w:t xml:space="preserve">R 1 786 890 </w:t>
            </w:r>
          </w:p>
        </w:tc>
        <w:tc>
          <w:tcPr>
            <w:tcW w:w="1980" w:type="dxa"/>
            <w:tcBorders>
              <w:top w:val="single" w:sz="4" w:space="0" w:color="000000"/>
              <w:left w:val="single" w:sz="4" w:space="0" w:color="000000"/>
              <w:bottom w:val="single" w:sz="4" w:space="0" w:color="000000"/>
              <w:right w:val="single" w:sz="4" w:space="0" w:color="000000"/>
            </w:tcBorders>
          </w:tcPr>
          <w:p w14:paraId="71A74371" w14:textId="77777777" w:rsidR="00B14700" w:rsidRPr="00B14700" w:rsidRDefault="00B14700" w:rsidP="00B14700">
            <w:pPr>
              <w:spacing w:line="259" w:lineRule="auto"/>
              <w:ind w:right="49"/>
              <w:jc w:val="right"/>
              <w:rPr>
                <w:rFonts w:ascii="Arial" w:eastAsia="Calibri" w:hAnsi="Arial" w:cs="Arial"/>
                <w:color w:val="000000"/>
                <w:sz w:val="22"/>
              </w:rPr>
            </w:pPr>
            <w:r w:rsidRPr="00B14700">
              <w:rPr>
                <w:rFonts w:ascii="Arial" w:eastAsia="Calibri" w:hAnsi="Arial" w:cs="Arial"/>
                <w:color w:val="000000"/>
                <w:sz w:val="22"/>
              </w:rPr>
              <w:t xml:space="preserve">R 2 670 824 </w:t>
            </w:r>
          </w:p>
        </w:tc>
        <w:tc>
          <w:tcPr>
            <w:tcW w:w="1620" w:type="dxa"/>
            <w:tcBorders>
              <w:top w:val="single" w:sz="4" w:space="0" w:color="000000"/>
              <w:left w:val="single" w:sz="4" w:space="0" w:color="000000"/>
              <w:bottom w:val="single" w:sz="4" w:space="0" w:color="000000"/>
              <w:right w:val="single" w:sz="4" w:space="0" w:color="000000"/>
            </w:tcBorders>
          </w:tcPr>
          <w:p w14:paraId="38D33BEA" w14:textId="77777777" w:rsidR="00B14700" w:rsidRPr="00B14700" w:rsidRDefault="00B14700" w:rsidP="00B14700">
            <w:pPr>
              <w:spacing w:line="259" w:lineRule="auto"/>
              <w:ind w:right="49"/>
              <w:jc w:val="right"/>
              <w:rPr>
                <w:rFonts w:ascii="Arial" w:eastAsia="Calibri" w:hAnsi="Arial" w:cs="Arial"/>
                <w:color w:val="000000"/>
                <w:sz w:val="22"/>
              </w:rPr>
            </w:pPr>
            <w:r w:rsidRPr="00B14700">
              <w:rPr>
                <w:rFonts w:ascii="Arial" w:eastAsia="Calibri" w:hAnsi="Arial" w:cs="Arial"/>
                <w:color w:val="000000"/>
                <w:sz w:val="22"/>
              </w:rPr>
              <w:t xml:space="preserve">R 350 548 </w:t>
            </w:r>
          </w:p>
        </w:tc>
        <w:tc>
          <w:tcPr>
            <w:tcW w:w="2340" w:type="dxa"/>
            <w:tcBorders>
              <w:top w:val="single" w:sz="4" w:space="0" w:color="000000"/>
              <w:left w:val="single" w:sz="4" w:space="0" w:color="000000"/>
              <w:bottom w:val="single" w:sz="4" w:space="0" w:color="000000"/>
              <w:right w:val="single" w:sz="8" w:space="0" w:color="000000"/>
            </w:tcBorders>
          </w:tcPr>
          <w:p w14:paraId="1AAE4F36" w14:textId="77777777" w:rsidR="00B14700" w:rsidRPr="00B14700" w:rsidRDefault="00B14700" w:rsidP="00B14700">
            <w:pPr>
              <w:spacing w:line="259" w:lineRule="auto"/>
              <w:ind w:right="48"/>
              <w:jc w:val="right"/>
              <w:rPr>
                <w:rFonts w:ascii="Arial" w:eastAsia="Calibri" w:hAnsi="Arial" w:cs="Arial"/>
                <w:color w:val="000000"/>
                <w:sz w:val="22"/>
              </w:rPr>
            </w:pPr>
            <w:r w:rsidRPr="00B14700">
              <w:rPr>
                <w:rFonts w:ascii="Arial" w:eastAsia="Calibri" w:hAnsi="Arial" w:cs="Arial"/>
                <w:color w:val="000000"/>
                <w:sz w:val="22"/>
              </w:rPr>
              <w:t xml:space="preserve">R 4 808 262 </w:t>
            </w:r>
          </w:p>
        </w:tc>
      </w:tr>
      <w:tr w:rsidR="00B14700" w:rsidRPr="00B14700" w14:paraId="510C0204" w14:textId="77777777" w:rsidTr="00B14700">
        <w:trPr>
          <w:trHeight w:val="288"/>
        </w:trPr>
        <w:tc>
          <w:tcPr>
            <w:tcW w:w="1980" w:type="dxa"/>
            <w:tcBorders>
              <w:top w:val="single" w:sz="4" w:space="0" w:color="000000"/>
              <w:left w:val="single" w:sz="8" w:space="0" w:color="000000"/>
              <w:bottom w:val="double" w:sz="4" w:space="0" w:color="000000"/>
              <w:right w:val="single" w:sz="4" w:space="0" w:color="000000"/>
            </w:tcBorders>
          </w:tcPr>
          <w:p w14:paraId="1BE690C8"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color w:val="000000"/>
                <w:sz w:val="22"/>
              </w:rPr>
              <w:t xml:space="preserve">Riebeeck East </w:t>
            </w:r>
          </w:p>
        </w:tc>
        <w:tc>
          <w:tcPr>
            <w:tcW w:w="1800" w:type="dxa"/>
            <w:tcBorders>
              <w:top w:val="single" w:sz="4" w:space="0" w:color="000000"/>
              <w:left w:val="single" w:sz="4" w:space="0" w:color="000000"/>
              <w:bottom w:val="double" w:sz="4" w:space="0" w:color="000000"/>
              <w:right w:val="single" w:sz="4" w:space="0" w:color="000000"/>
            </w:tcBorders>
          </w:tcPr>
          <w:p w14:paraId="774D080B" w14:textId="77777777" w:rsidR="00B14700" w:rsidRPr="00B14700" w:rsidRDefault="00B14700" w:rsidP="00B14700">
            <w:pPr>
              <w:spacing w:line="259" w:lineRule="auto"/>
              <w:ind w:right="49"/>
              <w:jc w:val="right"/>
              <w:rPr>
                <w:rFonts w:ascii="Arial" w:eastAsia="Calibri" w:hAnsi="Arial" w:cs="Arial"/>
                <w:color w:val="000000"/>
                <w:sz w:val="22"/>
              </w:rPr>
            </w:pPr>
            <w:r w:rsidRPr="00B14700">
              <w:rPr>
                <w:rFonts w:ascii="Arial" w:eastAsia="Calibri" w:hAnsi="Arial" w:cs="Arial"/>
                <w:color w:val="000000"/>
                <w:sz w:val="22"/>
              </w:rPr>
              <w:t xml:space="preserve">R 2 992 014 </w:t>
            </w:r>
          </w:p>
        </w:tc>
        <w:tc>
          <w:tcPr>
            <w:tcW w:w="1980" w:type="dxa"/>
            <w:tcBorders>
              <w:top w:val="single" w:sz="4" w:space="0" w:color="000000"/>
              <w:left w:val="single" w:sz="4" w:space="0" w:color="000000"/>
              <w:bottom w:val="double" w:sz="4" w:space="0" w:color="000000"/>
              <w:right w:val="single" w:sz="4" w:space="0" w:color="000000"/>
            </w:tcBorders>
          </w:tcPr>
          <w:p w14:paraId="613A8175" w14:textId="77777777" w:rsidR="00B14700" w:rsidRPr="00B14700" w:rsidRDefault="00B14700" w:rsidP="00B14700">
            <w:pPr>
              <w:spacing w:line="259" w:lineRule="auto"/>
              <w:ind w:right="49"/>
              <w:jc w:val="right"/>
              <w:rPr>
                <w:rFonts w:ascii="Arial" w:eastAsia="Calibri" w:hAnsi="Arial" w:cs="Arial"/>
                <w:color w:val="000000"/>
                <w:sz w:val="22"/>
              </w:rPr>
            </w:pPr>
            <w:r w:rsidRPr="00B14700">
              <w:rPr>
                <w:rFonts w:ascii="Arial" w:eastAsia="Calibri" w:hAnsi="Arial" w:cs="Arial"/>
                <w:color w:val="000000"/>
                <w:sz w:val="22"/>
              </w:rPr>
              <w:t xml:space="preserve">R 383 760 </w:t>
            </w:r>
          </w:p>
        </w:tc>
        <w:tc>
          <w:tcPr>
            <w:tcW w:w="1620" w:type="dxa"/>
            <w:tcBorders>
              <w:top w:val="single" w:sz="4" w:space="0" w:color="000000"/>
              <w:left w:val="single" w:sz="4" w:space="0" w:color="000000"/>
              <w:bottom w:val="double" w:sz="4" w:space="0" w:color="000000"/>
              <w:right w:val="single" w:sz="4" w:space="0" w:color="000000"/>
            </w:tcBorders>
          </w:tcPr>
          <w:p w14:paraId="1C856243" w14:textId="77777777" w:rsidR="00B14700" w:rsidRPr="00B14700" w:rsidRDefault="00B14700" w:rsidP="00B14700">
            <w:pPr>
              <w:spacing w:line="259" w:lineRule="auto"/>
              <w:ind w:right="50"/>
              <w:jc w:val="right"/>
              <w:rPr>
                <w:rFonts w:ascii="Arial" w:eastAsia="Calibri" w:hAnsi="Arial" w:cs="Arial"/>
                <w:color w:val="000000"/>
                <w:sz w:val="22"/>
              </w:rPr>
            </w:pPr>
            <w:r w:rsidRPr="00B14700">
              <w:rPr>
                <w:rFonts w:ascii="Arial" w:eastAsia="Calibri" w:hAnsi="Arial" w:cs="Arial"/>
                <w:color w:val="000000"/>
                <w:sz w:val="22"/>
              </w:rPr>
              <w:t xml:space="preserve">R 0 </w:t>
            </w:r>
          </w:p>
        </w:tc>
        <w:tc>
          <w:tcPr>
            <w:tcW w:w="2340" w:type="dxa"/>
            <w:tcBorders>
              <w:top w:val="single" w:sz="4" w:space="0" w:color="000000"/>
              <w:left w:val="single" w:sz="4" w:space="0" w:color="000000"/>
              <w:bottom w:val="double" w:sz="4" w:space="0" w:color="000000"/>
              <w:right w:val="single" w:sz="8" w:space="0" w:color="000000"/>
            </w:tcBorders>
          </w:tcPr>
          <w:p w14:paraId="44176860" w14:textId="77777777" w:rsidR="00B14700" w:rsidRPr="00B14700" w:rsidRDefault="00B14700" w:rsidP="00B14700">
            <w:pPr>
              <w:spacing w:line="259" w:lineRule="auto"/>
              <w:ind w:right="48"/>
              <w:jc w:val="right"/>
              <w:rPr>
                <w:rFonts w:ascii="Arial" w:eastAsia="Calibri" w:hAnsi="Arial" w:cs="Arial"/>
                <w:color w:val="000000"/>
                <w:sz w:val="22"/>
              </w:rPr>
            </w:pPr>
            <w:r w:rsidRPr="00B14700">
              <w:rPr>
                <w:rFonts w:ascii="Arial" w:eastAsia="Calibri" w:hAnsi="Arial" w:cs="Arial"/>
                <w:color w:val="000000"/>
                <w:sz w:val="22"/>
              </w:rPr>
              <w:t xml:space="preserve">R 3 375 774 </w:t>
            </w:r>
          </w:p>
        </w:tc>
      </w:tr>
      <w:tr w:rsidR="00B14700" w:rsidRPr="00B14700" w14:paraId="51FC288E" w14:textId="77777777" w:rsidTr="00B14700">
        <w:trPr>
          <w:trHeight w:val="343"/>
        </w:trPr>
        <w:tc>
          <w:tcPr>
            <w:tcW w:w="1980" w:type="dxa"/>
            <w:tcBorders>
              <w:top w:val="double" w:sz="4" w:space="0" w:color="000000"/>
              <w:left w:val="single" w:sz="12" w:space="0" w:color="000000"/>
              <w:bottom w:val="double" w:sz="4" w:space="0" w:color="000000"/>
              <w:right w:val="single" w:sz="4" w:space="0" w:color="000000"/>
            </w:tcBorders>
          </w:tcPr>
          <w:p w14:paraId="54B636CF" w14:textId="77777777" w:rsidR="00B14700" w:rsidRPr="00B14700" w:rsidRDefault="00B14700" w:rsidP="00B14700">
            <w:pPr>
              <w:spacing w:line="259" w:lineRule="auto"/>
              <w:rPr>
                <w:rFonts w:ascii="Arial" w:eastAsia="Calibri" w:hAnsi="Arial" w:cs="Arial"/>
                <w:color w:val="000000"/>
                <w:sz w:val="22"/>
              </w:rPr>
            </w:pPr>
            <w:r w:rsidRPr="00B14700">
              <w:rPr>
                <w:rFonts w:ascii="Arial" w:eastAsia="Calibri" w:hAnsi="Arial" w:cs="Arial"/>
                <w:b/>
                <w:color w:val="000000"/>
                <w:sz w:val="22"/>
              </w:rPr>
              <w:t xml:space="preserve">Total </w:t>
            </w:r>
          </w:p>
        </w:tc>
        <w:tc>
          <w:tcPr>
            <w:tcW w:w="1800" w:type="dxa"/>
            <w:tcBorders>
              <w:top w:val="double" w:sz="4" w:space="0" w:color="000000"/>
              <w:left w:val="single" w:sz="4" w:space="0" w:color="000000"/>
              <w:bottom w:val="double" w:sz="4" w:space="0" w:color="000000"/>
              <w:right w:val="single" w:sz="4" w:space="0" w:color="000000"/>
            </w:tcBorders>
          </w:tcPr>
          <w:p w14:paraId="6D61777E" w14:textId="77777777" w:rsidR="00B14700" w:rsidRPr="00B14700" w:rsidRDefault="00B14700" w:rsidP="00B14700">
            <w:pPr>
              <w:spacing w:line="259" w:lineRule="auto"/>
              <w:ind w:right="49"/>
              <w:jc w:val="right"/>
              <w:rPr>
                <w:rFonts w:ascii="Arial" w:eastAsia="Calibri" w:hAnsi="Arial" w:cs="Arial"/>
                <w:color w:val="000000"/>
                <w:sz w:val="22"/>
              </w:rPr>
            </w:pPr>
            <w:r w:rsidRPr="00B14700">
              <w:rPr>
                <w:rFonts w:ascii="Arial" w:eastAsia="Calibri" w:hAnsi="Arial" w:cs="Arial"/>
                <w:b/>
                <w:color w:val="000000"/>
                <w:sz w:val="22"/>
              </w:rPr>
              <w:t xml:space="preserve">R 4 965 618 </w:t>
            </w:r>
          </w:p>
        </w:tc>
        <w:tc>
          <w:tcPr>
            <w:tcW w:w="1980" w:type="dxa"/>
            <w:tcBorders>
              <w:top w:val="double" w:sz="4" w:space="0" w:color="000000"/>
              <w:left w:val="single" w:sz="4" w:space="0" w:color="000000"/>
              <w:bottom w:val="double" w:sz="4" w:space="0" w:color="000000"/>
              <w:right w:val="single" w:sz="4" w:space="0" w:color="000000"/>
            </w:tcBorders>
          </w:tcPr>
          <w:p w14:paraId="4F3203E0" w14:textId="77777777" w:rsidR="00B14700" w:rsidRPr="00B14700" w:rsidRDefault="00B14700" w:rsidP="00B14700">
            <w:pPr>
              <w:spacing w:line="259" w:lineRule="auto"/>
              <w:ind w:right="49"/>
              <w:jc w:val="right"/>
              <w:rPr>
                <w:rFonts w:ascii="Arial" w:eastAsia="Calibri" w:hAnsi="Arial" w:cs="Arial"/>
                <w:color w:val="000000"/>
                <w:sz w:val="22"/>
              </w:rPr>
            </w:pPr>
            <w:r w:rsidRPr="00B14700">
              <w:rPr>
                <w:rFonts w:ascii="Arial" w:eastAsia="Calibri" w:hAnsi="Arial" w:cs="Arial"/>
                <w:b/>
                <w:color w:val="000000"/>
                <w:sz w:val="22"/>
              </w:rPr>
              <w:t xml:space="preserve">R 3 173 012 </w:t>
            </w:r>
          </w:p>
        </w:tc>
        <w:tc>
          <w:tcPr>
            <w:tcW w:w="1620" w:type="dxa"/>
            <w:tcBorders>
              <w:top w:val="double" w:sz="4" w:space="0" w:color="000000"/>
              <w:left w:val="single" w:sz="4" w:space="0" w:color="000000"/>
              <w:bottom w:val="double" w:sz="4" w:space="0" w:color="000000"/>
              <w:right w:val="single" w:sz="4" w:space="0" w:color="000000"/>
            </w:tcBorders>
          </w:tcPr>
          <w:p w14:paraId="4CCB7FD1" w14:textId="77777777" w:rsidR="00B14700" w:rsidRPr="00B14700" w:rsidRDefault="00B14700" w:rsidP="00B14700">
            <w:pPr>
              <w:spacing w:line="259" w:lineRule="auto"/>
              <w:ind w:right="49"/>
              <w:jc w:val="right"/>
              <w:rPr>
                <w:rFonts w:ascii="Arial" w:eastAsia="Calibri" w:hAnsi="Arial" w:cs="Arial"/>
                <w:color w:val="000000"/>
                <w:sz w:val="22"/>
              </w:rPr>
            </w:pPr>
            <w:r w:rsidRPr="00B14700">
              <w:rPr>
                <w:rFonts w:ascii="Arial" w:eastAsia="Calibri" w:hAnsi="Arial" w:cs="Arial"/>
                <w:b/>
                <w:color w:val="000000"/>
                <w:sz w:val="22"/>
              </w:rPr>
              <w:t xml:space="preserve">R 350 548 </w:t>
            </w:r>
          </w:p>
        </w:tc>
        <w:tc>
          <w:tcPr>
            <w:tcW w:w="2340" w:type="dxa"/>
            <w:tcBorders>
              <w:top w:val="double" w:sz="4" w:space="0" w:color="000000"/>
              <w:left w:val="single" w:sz="4" w:space="0" w:color="000000"/>
              <w:bottom w:val="double" w:sz="4" w:space="0" w:color="000000"/>
              <w:right w:val="single" w:sz="12" w:space="0" w:color="000000"/>
            </w:tcBorders>
          </w:tcPr>
          <w:p w14:paraId="35F34DCB" w14:textId="77777777" w:rsidR="00B14700" w:rsidRPr="00B14700" w:rsidRDefault="00B14700" w:rsidP="00B14700">
            <w:pPr>
              <w:spacing w:line="259" w:lineRule="auto"/>
              <w:ind w:right="48"/>
              <w:jc w:val="right"/>
              <w:rPr>
                <w:rFonts w:ascii="Arial" w:eastAsia="Calibri" w:hAnsi="Arial" w:cs="Arial"/>
                <w:color w:val="000000"/>
                <w:sz w:val="22"/>
              </w:rPr>
            </w:pPr>
            <w:r w:rsidRPr="00B14700">
              <w:rPr>
                <w:rFonts w:ascii="Arial" w:eastAsia="Calibri" w:hAnsi="Arial" w:cs="Arial"/>
                <w:b/>
                <w:color w:val="000000"/>
                <w:sz w:val="22"/>
              </w:rPr>
              <w:t xml:space="preserve">R 8 489 178 </w:t>
            </w:r>
          </w:p>
        </w:tc>
      </w:tr>
    </w:tbl>
    <w:p w14:paraId="51ACB82F" w14:textId="77777777" w:rsidR="00B14700" w:rsidRPr="00B14700" w:rsidRDefault="00B14700" w:rsidP="00B14700">
      <w:pPr>
        <w:spacing w:after="0" w:line="259" w:lineRule="auto"/>
        <w:rPr>
          <w:rFonts w:ascii="Calibri" w:eastAsia="Calibri" w:hAnsi="Calibri" w:cs="Calibri"/>
          <w:color w:val="000000"/>
          <w:sz w:val="22"/>
        </w:rPr>
      </w:pPr>
      <w:r w:rsidRPr="00B14700">
        <w:rPr>
          <w:rFonts w:ascii="Times New Roman" w:eastAsia="Times New Roman" w:hAnsi="Times New Roman" w:cs="Times New Roman"/>
          <w:color w:val="000000"/>
        </w:rPr>
        <w:t xml:space="preserve"> </w:t>
      </w:r>
    </w:p>
    <w:p w14:paraId="521EFA90" w14:textId="06A4CA7C" w:rsidR="003F579B" w:rsidRPr="00EB0820" w:rsidRDefault="0041704A" w:rsidP="00A838A8">
      <w:pPr>
        <w:spacing w:line="360" w:lineRule="auto"/>
        <w:ind w:right="631"/>
        <w:jc w:val="both"/>
        <w:rPr>
          <w:rFonts w:ascii="Arial" w:hAnsi="Arial" w:cs="Arial"/>
          <w:b/>
          <w:bCs/>
          <w:sz w:val="22"/>
          <w:szCs w:val="22"/>
        </w:rPr>
      </w:pPr>
      <w:r w:rsidRPr="0041704A">
        <w:rPr>
          <w:rFonts w:ascii="Arial" w:eastAsia="Calibri" w:hAnsi="Arial" w:cs="Arial"/>
          <w:b/>
          <w:bCs/>
          <w:color w:val="000000"/>
          <w:sz w:val="22"/>
        </w:rPr>
        <w:t>2.4.3.4.</w:t>
      </w:r>
      <w:r>
        <w:rPr>
          <w:rFonts w:ascii="Arial" w:eastAsia="Calibri" w:hAnsi="Arial" w:cs="Arial"/>
          <w:b/>
          <w:bCs/>
          <w:color w:val="000000"/>
          <w:sz w:val="22"/>
        </w:rPr>
        <w:t>4</w:t>
      </w:r>
      <w:r>
        <w:rPr>
          <w:rFonts w:ascii="Arial" w:eastAsia="Calibri" w:hAnsi="Arial" w:cs="Arial"/>
          <w:b/>
          <w:bCs/>
          <w:color w:val="000000"/>
          <w:sz w:val="22"/>
        </w:rPr>
        <w:tab/>
      </w:r>
      <w:r w:rsidR="00FD068C">
        <w:rPr>
          <w:b/>
          <w:bCs/>
        </w:rPr>
        <w:t>A</w:t>
      </w:r>
      <w:r w:rsidRPr="00EB0820">
        <w:rPr>
          <w:b/>
          <w:bCs/>
        </w:rPr>
        <w:t>sset valuation</w:t>
      </w:r>
      <w:r w:rsidR="00EB0820">
        <w:rPr>
          <w:b/>
          <w:bCs/>
        </w:rPr>
        <w:t>:</w:t>
      </w:r>
    </w:p>
    <w:p w14:paraId="6F6BDD65" w14:textId="1E68DC7B" w:rsidR="00EB0820" w:rsidRPr="00EB0820" w:rsidRDefault="00EB0820" w:rsidP="00EB0820">
      <w:pPr>
        <w:spacing w:after="5" w:line="270" w:lineRule="auto"/>
        <w:rPr>
          <w:rFonts w:ascii="Arial" w:eastAsia="Calibri" w:hAnsi="Arial" w:cs="Arial"/>
          <w:color w:val="000000"/>
          <w:sz w:val="22"/>
        </w:rPr>
      </w:pPr>
      <w:r w:rsidRPr="00EB0820">
        <w:rPr>
          <w:rFonts w:ascii="Arial" w:eastAsia="Calibri" w:hAnsi="Arial" w:cs="Arial"/>
          <w:color w:val="000000"/>
          <w:sz w:val="22"/>
        </w:rPr>
        <w:t xml:space="preserve">Asset value is a measure of how well the road network is being preserved and the value of a Gravel Road. A Gravel Road consists of the following: </w:t>
      </w:r>
    </w:p>
    <w:p w14:paraId="18194CF4" w14:textId="77777777" w:rsidR="00EB0820" w:rsidRPr="00EB0820" w:rsidRDefault="00EB0820" w:rsidP="00EB0820">
      <w:pPr>
        <w:spacing w:after="48" w:line="259" w:lineRule="auto"/>
        <w:ind w:left="708"/>
        <w:rPr>
          <w:rFonts w:ascii="Arial" w:eastAsia="Calibri" w:hAnsi="Arial" w:cs="Arial"/>
          <w:color w:val="000000"/>
          <w:sz w:val="22"/>
        </w:rPr>
      </w:pPr>
      <w:r w:rsidRPr="00EB0820">
        <w:rPr>
          <w:rFonts w:ascii="Arial" w:eastAsia="Calibri" w:hAnsi="Arial" w:cs="Arial"/>
          <w:color w:val="000000"/>
          <w:sz w:val="22"/>
        </w:rPr>
        <w:t xml:space="preserve"> </w:t>
      </w:r>
    </w:p>
    <w:p w14:paraId="1DA9E2D1" w14:textId="77777777" w:rsidR="00EB0820" w:rsidRPr="00EB0820" w:rsidRDefault="00EB0820" w:rsidP="00711861">
      <w:pPr>
        <w:numPr>
          <w:ilvl w:val="0"/>
          <w:numId w:val="110"/>
        </w:numPr>
        <w:spacing w:after="92" w:line="270" w:lineRule="auto"/>
        <w:ind w:left="0"/>
        <w:rPr>
          <w:rFonts w:ascii="Arial" w:eastAsia="Calibri" w:hAnsi="Arial" w:cs="Arial"/>
          <w:color w:val="000000"/>
          <w:sz w:val="22"/>
        </w:rPr>
      </w:pPr>
      <w:r w:rsidRPr="00EB0820">
        <w:rPr>
          <w:rFonts w:ascii="Arial" w:eastAsia="Calibri" w:hAnsi="Arial" w:cs="Arial"/>
          <w:color w:val="000000"/>
          <w:sz w:val="22"/>
        </w:rPr>
        <w:t xml:space="preserve">the ground preparation work; </w:t>
      </w:r>
    </w:p>
    <w:p w14:paraId="196F2BEB" w14:textId="77777777" w:rsidR="00EB0820" w:rsidRPr="00EB0820" w:rsidRDefault="00EB0820" w:rsidP="00711861">
      <w:pPr>
        <w:numPr>
          <w:ilvl w:val="0"/>
          <w:numId w:val="110"/>
        </w:numPr>
        <w:spacing w:after="92" w:line="270" w:lineRule="auto"/>
        <w:ind w:left="0"/>
        <w:rPr>
          <w:rFonts w:ascii="Arial" w:eastAsia="Calibri" w:hAnsi="Arial" w:cs="Arial"/>
          <w:color w:val="000000"/>
          <w:sz w:val="22"/>
        </w:rPr>
      </w:pPr>
      <w:r w:rsidRPr="00EB0820">
        <w:rPr>
          <w:rFonts w:ascii="Arial" w:eastAsia="Calibri" w:hAnsi="Arial" w:cs="Arial"/>
          <w:color w:val="000000"/>
          <w:sz w:val="22"/>
        </w:rPr>
        <w:t xml:space="preserve">the road foundation; and </w:t>
      </w:r>
    </w:p>
    <w:p w14:paraId="4A330F14" w14:textId="58F48E7E" w:rsidR="00B14700" w:rsidRPr="00EB0820" w:rsidRDefault="00EB0820" w:rsidP="00711861">
      <w:pPr>
        <w:pStyle w:val="ListParagraph"/>
        <w:numPr>
          <w:ilvl w:val="0"/>
          <w:numId w:val="110"/>
        </w:numPr>
        <w:spacing w:line="360" w:lineRule="auto"/>
        <w:ind w:left="0" w:right="631"/>
        <w:jc w:val="both"/>
        <w:rPr>
          <w:rFonts w:ascii="Arial" w:hAnsi="Arial" w:cs="Arial"/>
          <w:b/>
          <w:bCs/>
          <w:sz w:val="22"/>
          <w:szCs w:val="22"/>
        </w:rPr>
      </w:pPr>
      <w:r w:rsidRPr="00EB0820">
        <w:rPr>
          <w:rFonts w:ascii="Arial" w:eastAsia="Calibri" w:hAnsi="Arial" w:cs="Arial"/>
          <w:color w:val="000000"/>
          <w:sz w:val="22"/>
        </w:rPr>
        <w:t>the wearing course</w:t>
      </w:r>
      <w:r w:rsidRPr="00EB0820">
        <w:rPr>
          <w:rFonts w:ascii="Arial" w:hAnsi="Arial" w:cs="Arial"/>
          <w:b/>
          <w:bCs/>
          <w:sz w:val="22"/>
          <w:szCs w:val="22"/>
        </w:rPr>
        <w:tab/>
      </w:r>
    </w:p>
    <w:p w14:paraId="6CE75CAA" w14:textId="7A8FFE5A" w:rsidR="00EB0820" w:rsidRPr="00EB0820" w:rsidRDefault="00EB0820" w:rsidP="00EB0820">
      <w:pPr>
        <w:spacing w:line="360" w:lineRule="auto"/>
        <w:jc w:val="both"/>
        <w:rPr>
          <w:rFonts w:ascii="Arial" w:hAnsi="Arial" w:cs="Arial"/>
          <w:sz w:val="22"/>
          <w:szCs w:val="22"/>
        </w:rPr>
      </w:pPr>
      <w:r w:rsidRPr="00EB0820">
        <w:rPr>
          <w:rFonts w:ascii="Arial" w:hAnsi="Arial" w:cs="Arial"/>
          <w:sz w:val="22"/>
          <w:szCs w:val="22"/>
        </w:rPr>
        <w:t xml:space="preserve">Over time, the wearing course deteriorates and the value of the road decreases accordingly. Eventually, Blading and Reshaping becomes necessary and, if the deterioration of the wearing course continue even further, there will be a stage where the road has no wearing course and the value of thereof will be zero. The asset value is calculated as the total value of a road minus the depreciation of the wearing course. The asset value for the Gravel roads were calculated using a replacement cost of R400 000/km for the wearing course and R200 000/km for the ground preparation work and road foundation. </w:t>
      </w:r>
    </w:p>
    <w:p w14:paraId="02DADB8D" w14:textId="77777777" w:rsidR="00EB0820" w:rsidRPr="00EB0820" w:rsidRDefault="00EB0820" w:rsidP="00EB0820">
      <w:pPr>
        <w:spacing w:line="360" w:lineRule="auto"/>
        <w:jc w:val="both"/>
        <w:rPr>
          <w:rFonts w:ascii="Arial" w:hAnsi="Arial" w:cs="Arial"/>
          <w:sz w:val="22"/>
          <w:szCs w:val="22"/>
        </w:rPr>
      </w:pPr>
      <w:r w:rsidRPr="00EB0820">
        <w:rPr>
          <w:rFonts w:ascii="Arial" w:hAnsi="Arial" w:cs="Arial"/>
          <w:sz w:val="22"/>
          <w:szCs w:val="22"/>
        </w:rPr>
        <w:t xml:space="preserve">The asset value for the Earth roads were calculated by using a replacement cost of R6000/km for the ground preparation work and the asset value of Earth roads were regarded as zero. </w:t>
      </w:r>
    </w:p>
    <w:p w14:paraId="2FC83A39" w14:textId="77777777" w:rsidR="00EB0820" w:rsidRPr="00EB0820" w:rsidRDefault="00EB0820" w:rsidP="00EB0820">
      <w:pPr>
        <w:spacing w:line="360" w:lineRule="auto"/>
        <w:jc w:val="both"/>
        <w:rPr>
          <w:rFonts w:ascii="Arial" w:hAnsi="Arial" w:cs="Arial"/>
          <w:sz w:val="22"/>
          <w:szCs w:val="22"/>
        </w:rPr>
      </w:pPr>
      <w:r w:rsidRPr="00EB0820">
        <w:rPr>
          <w:rFonts w:ascii="Arial" w:hAnsi="Arial" w:cs="Arial"/>
          <w:sz w:val="22"/>
          <w:szCs w:val="22"/>
        </w:rPr>
        <w:t xml:space="preserve">The current Depreciated Replacement Cost (or current asset value), based on the condition data of 2019 is </w:t>
      </w:r>
      <w:r w:rsidRPr="00EB0820">
        <w:rPr>
          <w:rFonts w:ascii="Arial" w:eastAsia="Calibri" w:hAnsi="Arial" w:cs="Arial"/>
          <w:b/>
          <w:sz w:val="22"/>
          <w:szCs w:val="22"/>
        </w:rPr>
        <w:t>R19.3 million</w:t>
      </w:r>
      <w:r w:rsidRPr="00EB0820">
        <w:rPr>
          <w:rFonts w:ascii="Arial" w:hAnsi="Arial" w:cs="Arial"/>
          <w:sz w:val="22"/>
          <w:szCs w:val="22"/>
        </w:rPr>
        <w:t xml:space="preserve"> and the Current Replacement Cost (CRC) (i.e. maximum theoretical asset </w:t>
      </w:r>
      <w:r w:rsidRPr="00EB0820">
        <w:rPr>
          <w:rFonts w:ascii="Arial" w:hAnsi="Arial" w:cs="Arial"/>
          <w:sz w:val="22"/>
          <w:szCs w:val="22"/>
        </w:rPr>
        <w:lastRenderedPageBreak/>
        <w:t xml:space="preserve">value where all the Gravel and Earth roads are newly built) is estimated at </w:t>
      </w:r>
      <w:r w:rsidRPr="00EB0820">
        <w:rPr>
          <w:rFonts w:ascii="Arial" w:eastAsia="Calibri" w:hAnsi="Arial" w:cs="Arial"/>
          <w:b/>
          <w:sz w:val="22"/>
          <w:szCs w:val="22"/>
        </w:rPr>
        <w:t>R62.2 million</w:t>
      </w:r>
      <w:r w:rsidRPr="00EB0820">
        <w:rPr>
          <w:rFonts w:ascii="Arial" w:hAnsi="Arial" w:cs="Arial"/>
          <w:sz w:val="22"/>
          <w:szCs w:val="22"/>
        </w:rPr>
        <w:t xml:space="preserve">. A detailed breakdown of the Depreciated Replacement Cost is indicated in </w:t>
      </w:r>
      <w:r w:rsidRPr="00EB0820">
        <w:rPr>
          <w:rFonts w:ascii="Arial" w:eastAsia="Calibri" w:hAnsi="Arial" w:cs="Arial"/>
          <w:b/>
          <w:sz w:val="22"/>
          <w:szCs w:val="22"/>
        </w:rPr>
        <w:t>Table 15</w:t>
      </w:r>
      <w:r w:rsidRPr="00EB0820">
        <w:rPr>
          <w:rFonts w:ascii="Arial" w:hAnsi="Arial" w:cs="Arial"/>
          <w:sz w:val="22"/>
          <w:szCs w:val="22"/>
        </w:rPr>
        <w:t xml:space="preserve"> below:</w:t>
      </w:r>
      <w:r w:rsidRPr="00EB0820">
        <w:rPr>
          <w:rFonts w:ascii="Arial" w:eastAsia="Calibri" w:hAnsi="Arial" w:cs="Arial"/>
          <w:b/>
          <w:sz w:val="22"/>
          <w:szCs w:val="22"/>
        </w:rPr>
        <w:t xml:space="preserve"> </w:t>
      </w:r>
    </w:p>
    <w:p w14:paraId="110629ED" w14:textId="77777777" w:rsidR="00EB0820" w:rsidRPr="00EB0820" w:rsidRDefault="00EB0820" w:rsidP="00EB0820">
      <w:pPr>
        <w:keepNext/>
        <w:keepLines/>
        <w:spacing w:after="0" w:line="259" w:lineRule="auto"/>
        <w:outlineLvl w:val="3"/>
        <w:rPr>
          <w:rFonts w:ascii="Calibri" w:eastAsia="Calibri" w:hAnsi="Calibri" w:cs="Calibri"/>
          <w:b/>
          <w:color w:val="000000"/>
          <w:sz w:val="22"/>
        </w:rPr>
      </w:pPr>
      <w:r w:rsidRPr="00EB0820">
        <w:rPr>
          <w:rFonts w:ascii="Calibri" w:eastAsia="Calibri" w:hAnsi="Calibri" w:cs="Calibri"/>
          <w:b/>
          <w:color w:val="000000"/>
          <w:sz w:val="22"/>
        </w:rPr>
        <w:t xml:space="preserve">Table 15: Asset Valuation </w:t>
      </w:r>
    </w:p>
    <w:tbl>
      <w:tblPr>
        <w:tblStyle w:val="TableGrid13"/>
        <w:tblW w:w="9900" w:type="dxa"/>
        <w:tblInd w:w="-10" w:type="dxa"/>
        <w:tblCellMar>
          <w:top w:w="46" w:type="dxa"/>
          <w:left w:w="109" w:type="dxa"/>
          <w:right w:w="57" w:type="dxa"/>
        </w:tblCellMar>
        <w:tblLook w:val="04A0" w:firstRow="1" w:lastRow="0" w:firstColumn="1" w:lastColumn="0" w:noHBand="0" w:noVBand="1"/>
      </w:tblPr>
      <w:tblGrid>
        <w:gridCol w:w="2430"/>
        <w:gridCol w:w="2970"/>
        <w:gridCol w:w="4500"/>
      </w:tblGrid>
      <w:tr w:rsidR="00EB0820" w:rsidRPr="00EB0820" w14:paraId="28438898" w14:textId="77777777" w:rsidTr="00EB0820">
        <w:trPr>
          <w:trHeight w:val="475"/>
        </w:trPr>
        <w:tc>
          <w:tcPr>
            <w:tcW w:w="2430" w:type="dxa"/>
            <w:tcBorders>
              <w:top w:val="single" w:sz="4" w:space="0" w:color="000000"/>
              <w:left w:val="single" w:sz="8" w:space="0" w:color="000000"/>
              <w:bottom w:val="single" w:sz="4" w:space="0" w:color="000000"/>
              <w:right w:val="single" w:sz="4" w:space="0" w:color="000000"/>
            </w:tcBorders>
            <w:shd w:val="clear" w:color="auto" w:fill="BFBFBF"/>
            <w:vAlign w:val="center"/>
          </w:tcPr>
          <w:p w14:paraId="34832AA9" w14:textId="77777777" w:rsidR="00EB0820" w:rsidRPr="00EB0820" w:rsidRDefault="00EB0820" w:rsidP="00EB0820">
            <w:pPr>
              <w:spacing w:line="259" w:lineRule="auto"/>
              <w:rPr>
                <w:rFonts w:ascii="Arial" w:eastAsia="Calibri" w:hAnsi="Arial" w:cs="Arial"/>
                <w:color w:val="000000"/>
                <w:sz w:val="22"/>
              </w:rPr>
            </w:pPr>
            <w:r w:rsidRPr="00EB0820">
              <w:rPr>
                <w:rFonts w:ascii="Arial" w:eastAsia="Calibri" w:hAnsi="Arial" w:cs="Arial"/>
                <w:b/>
                <w:color w:val="000000"/>
                <w:sz w:val="22"/>
              </w:rPr>
              <w:t xml:space="preserve">Town </w:t>
            </w:r>
          </w:p>
        </w:tc>
        <w:tc>
          <w:tcPr>
            <w:tcW w:w="2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086CC3" w14:textId="77777777" w:rsidR="00EB0820" w:rsidRPr="00EB0820" w:rsidRDefault="00EB0820" w:rsidP="00EB0820">
            <w:pPr>
              <w:spacing w:line="259" w:lineRule="auto"/>
              <w:ind w:right="51"/>
              <w:jc w:val="right"/>
              <w:rPr>
                <w:rFonts w:ascii="Arial" w:eastAsia="Calibri" w:hAnsi="Arial" w:cs="Arial"/>
                <w:color w:val="000000"/>
                <w:sz w:val="22"/>
              </w:rPr>
            </w:pPr>
            <w:r w:rsidRPr="00EB0820">
              <w:rPr>
                <w:rFonts w:ascii="Arial" w:eastAsia="Calibri" w:hAnsi="Arial" w:cs="Arial"/>
                <w:b/>
                <w:color w:val="000000"/>
                <w:sz w:val="22"/>
              </w:rPr>
              <w:t xml:space="preserve">Current Replacement Cost </w:t>
            </w:r>
          </w:p>
        </w:tc>
        <w:tc>
          <w:tcPr>
            <w:tcW w:w="4500" w:type="dxa"/>
            <w:tcBorders>
              <w:top w:val="single" w:sz="4" w:space="0" w:color="000000"/>
              <w:left w:val="single" w:sz="4" w:space="0" w:color="000000"/>
              <w:bottom w:val="single" w:sz="4" w:space="0" w:color="000000"/>
              <w:right w:val="single" w:sz="8" w:space="0" w:color="000000"/>
            </w:tcBorders>
            <w:shd w:val="clear" w:color="auto" w:fill="BFBFBF"/>
            <w:vAlign w:val="center"/>
          </w:tcPr>
          <w:p w14:paraId="094146BD" w14:textId="77777777" w:rsidR="00EB0820" w:rsidRPr="00EB0820" w:rsidRDefault="00EB0820" w:rsidP="00EB0820">
            <w:pPr>
              <w:spacing w:line="259" w:lineRule="auto"/>
              <w:ind w:right="48"/>
              <w:jc w:val="right"/>
              <w:rPr>
                <w:rFonts w:ascii="Arial" w:eastAsia="Calibri" w:hAnsi="Arial" w:cs="Arial"/>
                <w:color w:val="000000"/>
                <w:sz w:val="22"/>
              </w:rPr>
            </w:pPr>
            <w:r w:rsidRPr="00EB0820">
              <w:rPr>
                <w:rFonts w:ascii="Arial" w:eastAsia="Calibri" w:hAnsi="Arial" w:cs="Arial"/>
                <w:b/>
                <w:color w:val="000000"/>
                <w:sz w:val="22"/>
              </w:rPr>
              <w:t xml:space="preserve">Depreciated Replacement Cost </w:t>
            </w:r>
          </w:p>
        </w:tc>
      </w:tr>
      <w:tr w:rsidR="00EB0820" w:rsidRPr="00EB0820" w14:paraId="1285E003" w14:textId="77777777" w:rsidTr="00EB0820">
        <w:trPr>
          <w:trHeight w:val="280"/>
        </w:trPr>
        <w:tc>
          <w:tcPr>
            <w:tcW w:w="2430" w:type="dxa"/>
            <w:tcBorders>
              <w:top w:val="single" w:sz="4" w:space="0" w:color="000000"/>
              <w:left w:val="single" w:sz="8" w:space="0" w:color="000000"/>
              <w:bottom w:val="single" w:sz="4" w:space="0" w:color="000000"/>
              <w:right w:val="single" w:sz="4" w:space="0" w:color="000000"/>
            </w:tcBorders>
          </w:tcPr>
          <w:p w14:paraId="41DBF115" w14:textId="77777777" w:rsidR="00EB0820" w:rsidRPr="00EB0820" w:rsidRDefault="00EB0820" w:rsidP="00EB0820">
            <w:pPr>
              <w:spacing w:line="259" w:lineRule="auto"/>
              <w:rPr>
                <w:rFonts w:ascii="Arial" w:eastAsia="Calibri" w:hAnsi="Arial" w:cs="Arial"/>
                <w:color w:val="000000"/>
                <w:sz w:val="22"/>
              </w:rPr>
            </w:pPr>
            <w:r w:rsidRPr="00EB0820">
              <w:rPr>
                <w:rFonts w:ascii="Arial" w:eastAsia="Calibri" w:hAnsi="Arial" w:cs="Arial"/>
                <w:color w:val="000000"/>
                <w:sz w:val="22"/>
              </w:rPr>
              <w:t xml:space="preserve">Alicedale </w:t>
            </w:r>
          </w:p>
        </w:tc>
        <w:tc>
          <w:tcPr>
            <w:tcW w:w="2970" w:type="dxa"/>
            <w:tcBorders>
              <w:top w:val="single" w:sz="4" w:space="0" w:color="000000"/>
              <w:left w:val="single" w:sz="4" w:space="0" w:color="000000"/>
              <w:bottom w:val="single" w:sz="4" w:space="0" w:color="000000"/>
              <w:right w:val="single" w:sz="4" w:space="0" w:color="000000"/>
            </w:tcBorders>
          </w:tcPr>
          <w:p w14:paraId="2DBC7F82" w14:textId="77777777" w:rsidR="00EB0820" w:rsidRPr="00EB0820" w:rsidRDefault="00EB0820" w:rsidP="00EB0820">
            <w:pPr>
              <w:spacing w:line="259" w:lineRule="auto"/>
              <w:ind w:right="52"/>
              <w:jc w:val="right"/>
              <w:rPr>
                <w:rFonts w:ascii="Arial" w:eastAsia="Calibri" w:hAnsi="Arial" w:cs="Arial"/>
                <w:color w:val="000000"/>
                <w:sz w:val="22"/>
              </w:rPr>
            </w:pPr>
            <w:r w:rsidRPr="00EB0820">
              <w:rPr>
                <w:rFonts w:ascii="Arial" w:eastAsia="Calibri" w:hAnsi="Arial" w:cs="Arial"/>
                <w:color w:val="000000"/>
                <w:sz w:val="22"/>
              </w:rPr>
              <w:t xml:space="preserve">R 478 236 </w:t>
            </w:r>
          </w:p>
        </w:tc>
        <w:tc>
          <w:tcPr>
            <w:tcW w:w="4500" w:type="dxa"/>
            <w:tcBorders>
              <w:top w:val="single" w:sz="4" w:space="0" w:color="000000"/>
              <w:left w:val="single" w:sz="4" w:space="0" w:color="000000"/>
              <w:bottom w:val="single" w:sz="4" w:space="0" w:color="000000"/>
              <w:right w:val="single" w:sz="8" w:space="0" w:color="000000"/>
            </w:tcBorders>
          </w:tcPr>
          <w:p w14:paraId="33745FA4" w14:textId="77777777" w:rsidR="00EB0820" w:rsidRPr="00EB0820" w:rsidRDefault="00EB0820" w:rsidP="00EB0820">
            <w:pPr>
              <w:spacing w:line="259" w:lineRule="auto"/>
              <w:ind w:right="48"/>
              <w:jc w:val="right"/>
              <w:rPr>
                <w:rFonts w:ascii="Arial" w:eastAsia="Calibri" w:hAnsi="Arial" w:cs="Arial"/>
                <w:color w:val="000000"/>
                <w:sz w:val="22"/>
              </w:rPr>
            </w:pPr>
            <w:r w:rsidRPr="00EB0820">
              <w:rPr>
                <w:rFonts w:ascii="Arial" w:eastAsia="Calibri" w:hAnsi="Arial" w:cs="Arial"/>
                <w:color w:val="000000"/>
                <w:sz w:val="22"/>
              </w:rPr>
              <w:t xml:space="preserve">R 59 968 </w:t>
            </w:r>
          </w:p>
        </w:tc>
      </w:tr>
      <w:tr w:rsidR="00EB0820" w:rsidRPr="00EB0820" w14:paraId="42B0653E" w14:textId="77777777" w:rsidTr="00EB0820">
        <w:trPr>
          <w:trHeight w:val="278"/>
        </w:trPr>
        <w:tc>
          <w:tcPr>
            <w:tcW w:w="2430" w:type="dxa"/>
            <w:tcBorders>
              <w:top w:val="single" w:sz="4" w:space="0" w:color="000000"/>
              <w:left w:val="single" w:sz="8" w:space="0" w:color="000000"/>
              <w:bottom w:val="single" w:sz="4" w:space="0" w:color="000000"/>
              <w:right w:val="single" w:sz="4" w:space="0" w:color="000000"/>
            </w:tcBorders>
          </w:tcPr>
          <w:p w14:paraId="34EF86DE" w14:textId="77777777" w:rsidR="00EB0820" w:rsidRPr="00EB0820" w:rsidRDefault="00EB0820" w:rsidP="00EB0820">
            <w:pPr>
              <w:spacing w:line="259" w:lineRule="auto"/>
              <w:rPr>
                <w:rFonts w:ascii="Arial" w:eastAsia="Calibri" w:hAnsi="Arial" w:cs="Arial"/>
                <w:color w:val="000000"/>
                <w:sz w:val="22"/>
              </w:rPr>
            </w:pPr>
            <w:r w:rsidRPr="00EB0820">
              <w:rPr>
                <w:rFonts w:ascii="Arial" w:eastAsia="Calibri" w:hAnsi="Arial" w:cs="Arial"/>
                <w:color w:val="000000"/>
                <w:sz w:val="22"/>
              </w:rPr>
              <w:t xml:space="preserve">Makhanda  </w:t>
            </w:r>
          </w:p>
        </w:tc>
        <w:tc>
          <w:tcPr>
            <w:tcW w:w="2970" w:type="dxa"/>
            <w:tcBorders>
              <w:top w:val="single" w:sz="4" w:space="0" w:color="000000"/>
              <w:left w:val="single" w:sz="4" w:space="0" w:color="000000"/>
              <w:bottom w:val="single" w:sz="4" w:space="0" w:color="000000"/>
              <w:right w:val="single" w:sz="4" w:space="0" w:color="000000"/>
            </w:tcBorders>
          </w:tcPr>
          <w:p w14:paraId="6415B9D4" w14:textId="77777777" w:rsidR="00EB0820" w:rsidRPr="00EB0820" w:rsidRDefault="00EB0820" w:rsidP="00EB0820">
            <w:pPr>
              <w:spacing w:line="259" w:lineRule="auto"/>
              <w:ind w:right="52"/>
              <w:jc w:val="right"/>
              <w:rPr>
                <w:rFonts w:ascii="Arial" w:eastAsia="Calibri" w:hAnsi="Arial" w:cs="Arial"/>
                <w:color w:val="000000"/>
                <w:sz w:val="22"/>
              </w:rPr>
            </w:pPr>
            <w:r w:rsidRPr="00EB0820">
              <w:rPr>
                <w:rFonts w:ascii="Arial" w:eastAsia="Calibri" w:hAnsi="Arial" w:cs="Arial"/>
                <w:color w:val="000000"/>
                <w:sz w:val="22"/>
              </w:rPr>
              <w:t xml:space="preserve">R 60 792 408 </w:t>
            </w:r>
          </w:p>
        </w:tc>
        <w:tc>
          <w:tcPr>
            <w:tcW w:w="4500" w:type="dxa"/>
            <w:tcBorders>
              <w:top w:val="single" w:sz="4" w:space="0" w:color="000000"/>
              <w:left w:val="single" w:sz="4" w:space="0" w:color="000000"/>
              <w:bottom w:val="single" w:sz="4" w:space="0" w:color="000000"/>
              <w:right w:val="single" w:sz="8" w:space="0" w:color="000000"/>
            </w:tcBorders>
          </w:tcPr>
          <w:p w14:paraId="3086E949" w14:textId="77777777" w:rsidR="00EB0820" w:rsidRPr="00EB0820" w:rsidRDefault="00EB0820" w:rsidP="00EB0820">
            <w:pPr>
              <w:spacing w:line="259" w:lineRule="auto"/>
              <w:ind w:right="48"/>
              <w:jc w:val="right"/>
              <w:rPr>
                <w:rFonts w:ascii="Arial" w:eastAsia="Calibri" w:hAnsi="Arial" w:cs="Arial"/>
                <w:color w:val="000000"/>
                <w:sz w:val="22"/>
              </w:rPr>
            </w:pPr>
            <w:r w:rsidRPr="00EB0820">
              <w:rPr>
                <w:rFonts w:ascii="Arial" w:eastAsia="Calibri" w:hAnsi="Arial" w:cs="Arial"/>
                <w:color w:val="000000"/>
                <w:sz w:val="22"/>
              </w:rPr>
              <w:t xml:space="preserve">R 19 059 711 </w:t>
            </w:r>
          </w:p>
        </w:tc>
      </w:tr>
      <w:tr w:rsidR="00EB0820" w:rsidRPr="00EB0820" w14:paraId="49DBA9FE" w14:textId="77777777" w:rsidTr="00EB0820">
        <w:trPr>
          <w:trHeight w:val="288"/>
        </w:trPr>
        <w:tc>
          <w:tcPr>
            <w:tcW w:w="2430" w:type="dxa"/>
            <w:tcBorders>
              <w:top w:val="single" w:sz="4" w:space="0" w:color="000000"/>
              <w:left w:val="single" w:sz="8" w:space="0" w:color="000000"/>
              <w:bottom w:val="double" w:sz="4" w:space="0" w:color="000000"/>
              <w:right w:val="single" w:sz="4" w:space="0" w:color="000000"/>
            </w:tcBorders>
          </w:tcPr>
          <w:p w14:paraId="0428DF8F" w14:textId="77777777" w:rsidR="00EB0820" w:rsidRPr="00EB0820" w:rsidRDefault="00EB0820" w:rsidP="00EB0820">
            <w:pPr>
              <w:spacing w:line="259" w:lineRule="auto"/>
              <w:rPr>
                <w:rFonts w:ascii="Arial" w:eastAsia="Calibri" w:hAnsi="Arial" w:cs="Arial"/>
                <w:color w:val="000000"/>
                <w:sz w:val="22"/>
              </w:rPr>
            </w:pPr>
            <w:r w:rsidRPr="00EB0820">
              <w:rPr>
                <w:rFonts w:ascii="Arial" w:eastAsia="Calibri" w:hAnsi="Arial" w:cs="Arial"/>
                <w:color w:val="000000"/>
                <w:sz w:val="22"/>
              </w:rPr>
              <w:t xml:space="preserve">Riebeeck East </w:t>
            </w:r>
          </w:p>
        </w:tc>
        <w:tc>
          <w:tcPr>
            <w:tcW w:w="2970" w:type="dxa"/>
            <w:tcBorders>
              <w:top w:val="single" w:sz="4" w:space="0" w:color="000000"/>
              <w:left w:val="single" w:sz="4" w:space="0" w:color="000000"/>
              <w:bottom w:val="double" w:sz="4" w:space="0" w:color="000000"/>
              <w:right w:val="single" w:sz="4" w:space="0" w:color="000000"/>
            </w:tcBorders>
          </w:tcPr>
          <w:p w14:paraId="2F1510DF" w14:textId="77777777" w:rsidR="00EB0820" w:rsidRPr="00EB0820" w:rsidRDefault="00EB0820" w:rsidP="00EB0820">
            <w:pPr>
              <w:spacing w:line="259" w:lineRule="auto"/>
              <w:ind w:right="52"/>
              <w:jc w:val="right"/>
              <w:rPr>
                <w:rFonts w:ascii="Arial" w:eastAsia="Calibri" w:hAnsi="Arial" w:cs="Arial"/>
                <w:color w:val="000000"/>
                <w:sz w:val="22"/>
              </w:rPr>
            </w:pPr>
            <w:r w:rsidRPr="00EB0820">
              <w:rPr>
                <w:rFonts w:ascii="Arial" w:eastAsia="Calibri" w:hAnsi="Arial" w:cs="Arial"/>
                <w:color w:val="000000"/>
                <w:sz w:val="22"/>
              </w:rPr>
              <w:t xml:space="preserve">R 909 442 </w:t>
            </w:r>
          </w:p>
        </w:tc>
        <w:tc>
          <w:tcPr>
            <w:tcW w:w="4500" w:type="dxa"/>
            <w:tcBorders>
              <w:top w:val="single" w:sz="4" w:space="0" w:color="000000"/>
              <w:left w:val="single" w:sz="4" w:space="0" w:color="000000"/>
              <w:bottom w:val="double" w:sz="4" w:space="0" w:color="000000"/>
              <w:right w:val="single" w:sz="8" w:space="0" w:color="000000"/>
            </w:tcBorders>
          </w:tcPr>
          <w:p w14:paraId="5634FD06" w14:textId="77777777" w:rsidR="00EB0820" w:rsidRPr="00EB0820" w:rsidRDefault="00EB0820" w:rsidP="00EB0820">
            <w:pPr>
              <w:spacing w:line="259" w:lineRule="auto"/>
              <w:ind w:right="48"/>
              <w:jc w:val="right"/>
              <w:rPr>
                <w:rFonts w:ascii="Arial" w:eastAsia="Calibri" w:hAnsi="Arial" w:cs="Arial"/>
                <w:color w:val="000000"/>
                <w:sz w:val="22"/>
              </w:rPr>
            </w:pPr>
            <w:r w:rsidRPr="00EB0820">
              <w:rPr>
                <w:rFonts w:ascii="Arial" w:eastAsia="Calibri" w:hAnsi="Arial" w:cs="Arial"/>
                <w:color w:val="000000"/>
                <w:sz w:val="22"/>
              </w:rPr>
              <w:t xml:space="preserve">R 223 257 </w:t>
            </w:r>
          </w:p>
        </w:tc>
      </w:tr>
      <w:tr w:rsidR="00EB0820" w:rsidRPr="00EB0820" w14:paraId="3EF53E94" w14:textId="77777777" w:rsidTr="00EB0820">
        <w:trPr>
          <w:trHeight w:val="343"/>
        </w:trPr>
        <w:tc>
          <w:tcPr>
            <w:tcW w:w="2430" w:type="dxa"/>
            <w:tcBorders>
              <w:top w:val="double" w:sz="4" w:space="0" w:color="000000"/>
              <w:left w:val="single" w:sz="12" w:space="0" w:color="000000"/>
              <w:bottom w:val="double" w:sz="4" w:space="0" w:color="000000"/>
              <w:right w:val="single" w:sz="4" w:space="0" w:color="000000"/>
            </w:tcBorders>
          </w:tcPr>
          <w:p w14:paraId="0B1554D0" w14:textId="77777777" w:rsidR="00EB0820" w:rsidRPr="00EB0820" w:rsidRDefault="00EB0820" w:rsidP="00EB0820">
            <w:pPr>
              <w:spacing w:line="259" w:lineRule="auto"/>
              <w:rPr>
                <w:rFonts w:ascii="Arial" w:eastAsia="Calibri" w:hAnsi="Arial" w:cs="Arial"/>
                <w:color w:val="000000"/>
                <w:sz w:val="22"/>
              </w:rPr>
            </w:pPr>
            <w:r w:rsidRPr="00EB0820">
              <w:rPr>
                <w:rFonts w:ascii="Arial" w:eastAsia="Calibri" w:hAnsi="Arial" w:cs="Arial"/>
                <w:b/>
                <w:color w:val="000000"/>
                <w:sz w:val="22"/>
              </w:rPr>
              <w:t xml:space="preserve">Total </w:t>
            </w:r>
          </w:p>
        </w:tc>
        <w:tc>
          <w:tcPr>
            <w:tcW w:w="2970" w:type="dxa"/>
            <w:tcBorders>
              <w:top w:val="double" w:sz="4" w:space="0" w:color="000000"/>
              <w:left w:val="single" w:sz="4" w:space="0" w:color="000000"/>
              <w:bottom w:val="double" w:sz="4" w:space="0" w:color="000000"/>
              <w:right w:val="single" w:sz="4" w:space="0" w:color="000000"/>
            </w:tcBorders>
          </w:tcPr>
          <w:p w14:paraId="4C635361" w14:textId="77777777" w:rsidR="00EB0820" w:rsidRPr="00EB0820" w:rsidRDefault="00EB0820" w:rsidP="00EB0820">
            <w:pPr>
              <w:spacing w:line="259" w:lineRule="auto"/>
              <w:ind w:right="52"/>
              <w:jc w:val="right"/>
              <w:rPr>
                <w:rFonts w:ascii="Arial" w:eastAsia="Calibri" w:hAnsi="Arial" w:cs="Arial"/>
                <w:color w:val="000000"/>
                <w:sz w:val="22"/>
              </w:rPr>
            </w:pPr>
            <w:r w:rsidRPr="00EB0820">
              <w:rPr>
                <w:rFonts w:ascii="Arial" w:eastAsia="Calibri" w:hAnsi="Arial" w:cs="Arial"/>
                <w:b/>
                <w:color w:val="000000"/>
                <w:sz w:val="22"/>
              </w:rPr>
              <w:t xml:space="preserve">R 62 180 086 </w:t>
            </w:r>
          </w:p>
        </w:tc>
        <w:tc>
          <w:tcPr>
            <w:tcW w:w="4500" w:type="dxa"/>
            <w:tcBorders>
              <w:top w:val="double" w:sz="4" w:space="0" w:color="000000"/>
              <w:left w:val="single" w:sz="4" w:space="0" w:color="000000"/>
              <w:bottom w:val="double" w:sz="4" w:space="0" w:color="000000"/>
              <w:right w:val="single" w:sz="12" w:space="0" w:color="000000"/>
            </w:tcBorders>
          </w:tcPr>
          <w:p w14:paraId="19828356" w14:textId="77777777" w:rsidR="00EB0820" w:rsidRPr="00EB0820" w:rsidRDefault="00EB0820" w:rsidP="00EB0820">
            <w:pPr>
              <w:spacing w:line="259" w:lineRule="auto"/>
              <w:ind w:right="48"/>
              <w:jc w:val="right"/>
              <w:rPr>
                <w:rFonts w:ascii="Arial" w:eastAsia="Calibri" w:hAnsi="Arial" w:cs="Arial"/>
                <w:color w:val="000000"/>
                <w:sz w:val="22"/>
              </w:rPr>
            </w:pPr>
            <w:r w:rsidRPr="00EB0820">
              <w:rPr>
                <w:rFonts w:ascii="Arial" w:eastAsia="Calibri" w:hAnsi="Arial" w:cs="Arial"/>
                <w:b/>
                <w:color w:val="000000"/>
                <w:sz w:val="22"/>
              </w:rPr>
              <w:t xml:space="preserve">R 19 342 935 </w:t>
            </w:r>
          </w:p>
        </w:tc>
      </w:tr>
    </w:tbl>
    <w:p w14:paraId="616E806A" w14:textId="77777777" w:rsidR="00EB0820" w:rsidRPr="00EB0820" w:rsidRDefault="00EB0820" w:rsidP="00EB0820">
      <w:pPr>
        <w:spacing w:after="19" w:line="259" w:lineRule="auto"/>
        <w:rPr>
          <w:rFonts w:ascii="Calibri" w:eastAsia="Calibri" w:hAnsi="Calibri" w:cs="Calibri"/>
          <w:color w:val="000000"/>
          <w:sz w:val="22"/>
        </w:rPr>
      </w:pPr>
      <w:r w:rsidRPr="00EB0820">
        <w:rPr>
          <w:rFonts w:ascii="Calibri" w:eastAsia="Calibri" w:hAnsi="Calibri" w:cs="Calibri"/>
          <w:b/>
          <w:color w:val="000000"/>
          <w:sz w:val="22"/>
        </w:rPr>
        <w:t xml:space="preserve"> </w:t>
      </w:r>
    </w:p>
    <w:p w14:paraId="0A54874B" w14:textId="6D54227D" w:rsidR="00EB0820" w:rsidRPr="00EB0820" w:rsidRDefault="00301FB9" w:rsidP="00EB0820">
      <w:pPr>
        <w:keepNext/>
        <w:keepLines/>
        <w:spacing w:after="17" w:line="259" w:lineRule="auto"/>
        <w:ind w:left="-5" w:hanging="10"/>
        <w:outlineLvl w:val="4"/>
        <w:rPr>
          <w:rFonts w:ascii="Calibri" w:eastAsia="Calibri" w:hAnsi="Calibri" w:cs="Calibri"/>
          <w:b/>
          <w:bCs/>
          <w:iCs/>
          <w:color w:val="000000"/>
          <w:sz w:val="22"/>
        </w:rPr>
      </w:pPr>
      <w:r w:rsidRPr="0041704A">
        <w:rPr>
          <w:rFonts w:ascii="Arial" w:eastAsia="Calibri" w:hAnsi="Arial" w:cs="Arial"/>
          <w:b/>
          <w:bCs/>
          <w:color w:val="000000"/>
          <w:sz w:val="22"/>
        </w:rPr>
        <w:t>2.4.3.</w:t>
      </w:r>
      <w:r>
        <w:rPr>
          <w:rFonts w:ascii="Arial" w:eastAsia="Calibri" w:hAnsi="Arial" w:cs="Arial"/>
          <w:b/>
          <w:bCs/>
          <w:color w:val="000000"/>
          <w:sz w:val="22"/>
        </w:rPr>
        <w:t>5</w:t>
      </w:r>
      <w:r>
        <w:rPr>
          <w:rFonts w:ascii="Arial" w:eastAsia="Calibri" w:hAnsi="Arial" w:cs="Arial"/>
          <w:b/>
          <w:bCs/>
          <w:color w:val="000000"/>
          <w:sz w:val="22"/>
        </w:rPr>
        <w:tab/>
      </w:r>
      <w:r w:rsidR="00EB0820" w:rsidRPr="00EB0820">
        <w:rPr>
          <w:rFonts w:ascii="Arial" w:eastAsia="Arial" w:hAnsi="Arial" w:cs="Arial"/>
          <w:b/>
          <w:bCs/>
          <w:iCs/>
          <w:color w:val="000000"/>
          <w:sz w:val="22"/>
        </w:rPr>
        <w:t xml:space="preserve"> </w:t>
      </w:r>
      <w:r w:rsidR="00EB0820" w:rsidRPr="00EB0820">
        <w:rPr>
          <w:rFonts w:ascii="Calibri" w:eastAsia="Calibri" w:hAnsi="Calibri" w:cs="Calibri"/>
          <w:b/>
          <w:bCs/>
          <w:iCs/>
          <w:color w:val="000000"/>
          <w:sz w:val="22"/>
        </w:rPr>
        <w:t xml:space="preserve">PROPOSED THEORETICAL BUDGET FOR MAINTENANCE AND BACKLOG ELIMINATION </w:t>
      </w:r>
    </w:p>
    <w:p w14:paraId="2F1ADBFE" w14:textId="77777777" w:rsidR="00767A85" w:rsidRDefault="00767A85" w:rsidP="00EB0820">
      <w:pPr>
        <w:spacing w:after="5" w:line="360" w:lineRule="auto"/>
        <w:jc w:val="both"/>
        <w:rPr>
          <w:rFonts w:ascii="Arial" w:eastAsia="Calibri" w:hAnsi="Arial" w:cs="Arial"/>
          <w:color w:val="000000"/>
          <w:sz w:val="22"/>
        </w:rPr>
      </w:pPr>
    </w:p>
    <w:p w14:paraId="15F707DE" w14:textId="77777777" w:rsidR="00A71723" w:rsidRDefault="00EB0820" w:rsidP="00EB0820">
      <w:pPr>
        <w:spacing w:after="5" w:line="360" w:lineRule="auto"/>
        <w:jc w:val="both"/>
        <w:rPr>
          <w:rFonts w:ascii="Arial" w:eastAsia="Calibri" w:hAnsi="Arial" w:cs="Arial"/>
          <w:color w:val="000000"/>
          <w:sz w:val="22"/>
        </w:rPr>
      </w:pPr>
      <w:r w:rsidRPr="00EB0820">
        <w:rPr>
          <w:rFonts w:ascii="Arial" w:eastAsia="Calibri" w:hAnsi="Arial" w:cs="Arial"/>
          <w:color w:val="000000"/>
          <w:sz w:val="22"/>
        </w:rPr>
        <w:t xml:space="preserve">Taking the proposed methods above into account, the budget to eliminate the backlog and perform maintenance activities has been calculated. The method used was to eliminate the backlog on one fifth (1/5) of the network each year and to further implement the blading programme as indicated in 3.2.5.4 above. </w:t>
      </w:r>
    </w:p>
    <w:p w14:paraId="2560E357" w14:textId="44B63732" w:rsidR="00EB0820" w:rsidRPr="00EB0820" w:rsidRDefault="00EB0820" w:rsidP="00EB0820">
      <w:pPr>
        <w:spacing w:after="5" w:line="360" w:lineRule="auto"/>
        <w:jc w:val="both"/>
        <w:rPr>
          <w:rFonts w:ascii="Arial" w:eastAsia="Calibri" w:hAnsi="Arial" w:cs="Arial"/>
          <w:color w:val="000000"/>
          <w:sz w:val="22"/>
        </w:rPr>
      </w:pPr>
      <w:r w:rsidRPr="00EB0820">
        <w:rPr>
          <w:rFonts w:ascii="Arial" w:eastAsia="Calibri" w:hAnsi="Arial" w:cs="Arial"/>
          <w:color w:val="000000"/>
          <w:sz w:val="22"/>
        </w:rPr>
        <w:t xml:space="preserve">Furthermore, the upgrading / construction of Tracks to a gravel standard is scheduled for Year 1. The activities have been quantified and average rates as indicated in </w:t>
      </w:r>
      <w:r w:rsidRPr="00EB0820">
        <w:rPr>
          <w:rFonts w:ascii="Arial" w:eastAsia="Calibri" w:hAnsi="Arial" w:cs="Arial"/>
          <w:b/>
          <w:color w:val="000000"/>
          <w:sz w:val="22"/>
        </w:rPr>
        <w:t>Table 13</w:t>
      </w:r>
      <w:r w:rsidRPr="00EB0820">
        <w:rPr>
          <w:rFonts w:ascii="Arial" w:eastAsia="Calibri" w:hAnsi="Arial" w:cs="Arial"/>
          <w:color w:val="000000"/>
          <w:sz w:val="22"/>
        </w:rPr>
        <w:t xml:space="preserve"> have been applied to obtain the final costs. These costs were escalated by 6% each financial year to </w:t>
      </w:r>
      <w:r w:rsidR="00EC6C58" w:rsidRPr="00EB0820">
        <w:rPr>
          <w:rFonts w:ascii="Arial" w:eastAsia="Calibri" w:hAnsi="Arial" w:cs="Arial"/>
          <w:color w:val="000000"/>
          <w:sz w:val="22"/>
        </w:rPr>
        <w:t>consider</w:t>
      </w:r>
      <w:r w:rsidRPr="00EB0820">
        <w:rPr>
          <w:rFonts w:ascii="Arial" w:eastAsia="Calibri" w:hAnsi="Arial" w:cs="Arial"/>
          <w:color w:val="000000"/>
          <w:sz w:val="22"/>
        </w:rPr>
        <w:t xml:space="preserve"> CPA. This is indicated in </w:t>
      </w:r>
      <w:r w:rsidRPr="00EB0820">
        <w:rPr>
          <w:rFonts w:ascii="Arial" w:eastAsia="Calibri" w:hAnsi="Arial" w:cs="Arial"/>
          <w:b/>
          <w:color w:val="000000"/>
          <w:sz w:val="22"/>
        </w:rPr>
        <w:t>Table 16</w:t>
      </w:r>
      <w:r w:rsidRPr="00EB0820">
        <w:rPr>
          <w:rFonts w:ascii="Arial" w:eastAsia="Calibri" w:hAnsi="Arial" w:cs="Arial"/>
          <w:color w:val="000000"/>
          <w:sz w:val="22"/>
        </w:rPr>
        <w:t xml:space="preserve"> below: </w:t>
      </w:r>
    </w:p>
    <w:p w14:paraId="77EE899D" w14:textId="0D3BB61D" w:rsidR="00EB0820" w:rsidRPr="00EB0820" w:rsidRDefault="00EB0820" w:rsidP="00EB0820">
      <w:pPr>
        <w:keepNext/>
        <w:keepLines/>
        <w:spacing w:after="0" w:line="259" w:lineRule="auto"/>
        <w:outlineLvl w:val="3"/>
        <w:rPr>
          <w:rFonts w:ascii="Calibri" w:eastAsia="Calibri" w:hAnsi="Calibri" w:cs="Calibri"/>
          <w:b/>
          <w:color w:val="000000"/>
          <w:sz w:val="22"/>
        </w:rPr>
      </w:pPr>
      <w:r w:rsidRPr="00EB0820">
        <w:rPr>
          <w:rFonts w:ascii="Calibri" w:eastAsia="Calibri" w:hAnsi="Calibri" w:cs="Calibri"/>
          <w:b/>
          <w:color w:val="000000"/>
          <w:sz w:val="22"/>
        </w:rPr>
        <w:t xml:space="preserve">Table 16: Proposed Theoretical budget for Maintenance and backlog </w:t>
      </w:r>
      <w:r w:rsidR="00C258CD" w:rsidRPr="00EC6C58">
        <w:rPr>
          <w:rFonts w:ascii="Calibri" w:eastAsia="Calibri" w:hAnsi="Calibri" w:cs="Calibri"/>
          <w:b/>
          <w:color w:val="000000"/>
          <w:sz w:val="22"/>
        </w:rPr>
        <w:t>elimination.</w:t>
      </w:r>
      <w:r w:rsidRPr="00EB0820">
        <w:rPr>
          <w:rFonts w:ascii="Calibri" w:eastAsia="Calibri" w:hAnsi="Calibri" w:cs="Calibri"/>
          <w:b/>
          <w:color w:val="000000"/>
          <w:sz w:val="22"/>
        </w:rPr>
        <w:t xml:space="preserve"> </w:t>
      </w:r>
    </w:p>
    <w:tbl>
      <w:tblPr>
        <w:tblStyle w:val="TableGrid14"/>
        <w:tblW w:w="9813" w:type="dxa"/>
        <w:tblInd w:w="-10" w:type="dxa"/>
        <w:tblCellMar>
          <w:top w:w="46" w:type="dxa"/>
          <w:left w:w="175" w:type="dxa"/>
          <w:right w:w="57" w:type="dxa"/>
        </w:tblCellMar>
        <w:tblLook w:val="04A0" w:firstRow="1" w:lastRow="0" w:firstColumn="1" w:lastColumn="0" w:noHBand="0" w:noVBand="1"/>
      </w:tblPr>
      <w:tblGrid>
        <w:gridCol w:w="1620"/>
        <w:gridCol w:w="1620"/>
        <w:gridCol w:w="1890"/>
        <w:gridCol w:w="1800"/>
        <w:gridCol w:w="2883"/>
      </w:tblGrid>
      <w:tr w:rsidR="00B11A2A" w:rsidRPr="00EB0820" w14:paraId="4B814FA8" w14:textId="77777777" w:rsidTr="00C258CD">
        <w:trPr>
          <w:trHeight w:val="625"/>
        </w:trPr>
        <w:tc>
          <w:tcPr>
            <w:tcW w:w="1620" w:type="dxa"/>
            <w:tcBorders>
              <w:top w:val="single" w:sz="4" w:space="0" w:color="000000"/>
              <w:left w:val="single" w:sz="8" w:space="0" w:color="000000"/>
              <w:bottom w:val="single" w:sz="4" w:space="0" w:color="000000"/>
              <w:right w:val="single" w:sz="4" w:space="0" w:color="000000"/>
            </w:tcBorders>
            <w:shd w:val="clear" w:color="auto" w:fill="BFBFBF"/>
            <w:vAlign w:val="center"/>
          </w:tcPr>
          <w:p w14:paraId="15224D70" w14:textId="77777777" w:rsidR="00EB0820" w:rsidRPr="00EB0820" w:rsidRDefault="00EB0820" w:rsidP="00EB0820">
            <w:pPr>
              <w:spacing w:line="259" w:lineRule="auto"/>
              <w:ind w:right="118"/>
              <w:jc w:val="center"/>
              <w:rPr>
                <w:rFonts w:ascii="Calibri" w:eastAsia="Calibri" w:hAnsi="Calibri" w:cs="Calibri"/>
                <w:color w:val="000000"/>
                <w:sz w:val="22"/>
              </w:rPr>
            </w:pPr>
            <w:r w:rsidRPr="00EB0820">
              <w:rPr>
                <w:rFonts w:ascii="Calibri" w:eastAsia="Calibri" w:hAnsi="Calibri" w:cs="Calibri"/>
                <w:b/>
                <w:color w:val="000000"/>
                <w:sz w:val="22"/>
              </w:rPr>
              <w:t xml:space="preserve">Year </w:t>
            </w:r>
          </w:p>
        </w:tc>
        <w:tc>
          <w:tcPr>
            <w:tcW w:w="162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018FD6" w14:textId="77777777" w:rsidR="00EB0820" w:rsidRPr="00EB0820" w:rsidRDefault="00EB0820" w:rsidP="00EB0820">
            <w:pPr>
              <w:spacing w:line="259" w:lineRule="auto"/>
              <w:ind w:right="117"/>
              <w:jc w:val="center"/>
              <w:rPr>
                <w:rFonts w:ascii="Calibri" w:eastAsia="Calibri" w:hAnsi="Calibri" w:cs="Calibri"/>
                <w:color w:val="000000"/>
                <w:sz w:val="22"/>
              </w:rPr>
            </w:pPr>
            <w:r w:rsidRPr="00EB0820">
              <w:rPr>
                <w:rFonts w:ascii="Calibri" w:eastAsia="Calibri" w:hAnsi="Calibri" w:cs="Calibri"/>
                <w:b/>
                <w:color w:val="000000"/>
                <w:sz w:val="22"/>
              </w:rPr>
              <w:t xml:space="preserve">Construction </w:t>
            </w:r>
          </w:p>
        </w:tc>
        <w:tc>
          <w:tcPr>
            <w:tcW w:w="18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F7EFE4" w14:textId="77777777" w:rsidR="00EB0820" w:rsidRPr="00EB0820" w:rsidRDefault="00EB0820" w:rsidP="00EB0820">
            <w:pPr>
              <w:spacing w:line="259" w:lineRule="auto"/>
              <w:ind w:right="117"/>
              <w:jc w:val="center"/>
              <w:rPr>
                <w:rFonts w:ascii="Calibri" w:eastAsia="Calibri" w:hAnsi="Calibri" w:cs="Calibri"/>
                <w:color w:val="000000"/>
                <w:sz w:val="22"/>
              </w:rPr>
            </w:pPr>
            <w:r w:rsidRPr="00EB0820">
              <w:rPr>
                <w:rFonts w:ascii="Calibri" w:eastAsia="Calibri" w:hAnsi="Calibri" w:cs="Calibri"/>
                <w:b/>
                <w:color w:val="000000"/>
                <w:sz w:val="22"/>
              </w:rPr>
              <w:t xml:space="preserve">Regravelling </w:t>
            </w:r>
          </w:p>
        </w:tc>
        <w:tc>
          <w:tcPr>
            <w:tcW w:w="1800" w:type="dxa"/>
            <w:tcBorders>
              <w:top w:val="single" w:sz="4" w:space="0" w:color="000000"/>
              <w:left w:val="single" w:sz="4" w:space="0" w:color="000000"/>
              <w:bottom w:val="single" w:sz="4" w:space="0" w:color="000000"/>
              <w:right w:val="single" w:sz="4" w:space="0" w:color="000000"/>
            </w:tcBorders>
            <w:shd w:val="clear" w:color="auto" w:fill="BFBFBF"/>
          </w:tcPr>
          <w:p w14:paraId="60BACDED" w14:textId="77777777" w:rsidR="00EB0820" w:rsidRPr="00EB0820" w:rsidRDefault="00EB0820" w:rsidP="00EB0820">
            <w:pPr>
              <w:spacing w:after="16" w:line="259" w:lineRule="auto"/>
              <w:ind w:right="117"/>
              <w:jc w:val="center"/>
              <w:rPr>
                <w:rFonts w:ascii="Calibri" w:eastAsia="Calibri" w:hAnsi="Calibri" w:cs="Calibri"/>
                <w:color w:val="000000"/>
                <w:sz w:val="22"/>
              </w:rPr>
            </w:pPr>
            <w:r w:rsidRPr="00EB0820">
              <w:rPr>
                <w:rFonts w:ascii="Calibri" w:eastAsia="Calibri" w:hAnsi="Calibri" w:cs="Calibri"/>
                <w:b/>
                <w:color w:val="000000"/>
                <w:sz w:val="22"/>
              </w:rPr>
              <w:t xml:space="preserve">Blading / </w:t>
            </w:r>
          </w:p>
          <w:p w14:paraId="797ADD9A" w14:textId="77777777" w:rsidR="00EB0820" w:rsidRPr="00EB0820" w:rsidRDefault="00EB0820" w:rsidP="00EB0820">
            <w:pPr>
              <w:spacing w:line="259" w:lineRule="auto"/>
              <w:ind w:right="120"/>
              <w:jc w:val="center"/>
              <w:rPr>
                <w:rFonts w:ascii="Calibri" w:eastAsia="Calibri" w:hAnsi="Calibri" w:cs="Calibri"/>
                <w:color w:val="000000"/>
                <w:sz w:val="22"/>
              </w:rPr>
            </w:pPr>
            <w:r w:rsidRPr="00EB0820">
              <w:rPr>
                <w:rFonts w:ascii="Calibri" w:eastAsia="Calibri" w:hAnsi="Calibri" w:cs="Calibri"/>
                <w:b/>
                <w:color w:val="000000"/>
                <w:sz w:val="22"/>
              </w:rPr>
              <w:t xml:space="preserve">Maintenance </w:t>
            </w:r>
          </w:p>
        </w:tc>
        <w:tc>
          <w:tcPr>
            <w:tcW w:w="2883" w:type="dxa"/>
            <w:tcBorders>
              <w:top w:val="single" w:sz="4" w:space="0" w:color="000000"/>
              <w:left w:val="single" w:sz="4" w:space="0" w:color="000000"/>
              <w:bottom w:val="single" w:sz="4" w:space="0" w:color="000000"/>
              <w:right w:val="single" w:sz="8" w:space="0" w:color="000000"/>
            </w:tcBorders>
            <w:shd w:val="clear" w:color="auto" w:fill="BFBFBF"/>
          </w:tcPr>
          <w:p w14:paraId="79945B59" w14:textId="77777777" w:rsidR="00EB0820" w:rsidRPr="00EB0820" w:rsidRDefault="00EB0820" w:rsidP="00EB0820">
            <w:pPr>
              <w:spacing w:line="259" w:lineRule="auto"/>
              <w:ind w:right="115"/>
              <w:jc w:val="center"/>
              <w:rPr>
                <w:rFonts w:ascii="Calibri" w:eastAsia="Calibri" w:hAnsi="Calibri" w:cs="Calibri"/>
                <w:color w:val="000000"/>
                <w:sz w:val="22"/>
              </w:rPr>
            </w:pPr>
            <w:r w:rsidRPr="00EB0820">
              <w:rPr>
                <w:rFonts w:ascii="Calibri" w:eastAsia="Calibri" w:hAnsi="Calibri" w:cs="Calibri"/>
                <w:b/>
                <w:color w:val="000000"/>
                <w:sz w:val="22"/>
              </w:rPr>
              <w:t xml:space="preserve">Total Cost </w:t>
            </w:r>
          </w:p>
        </w:tc>
      </w:tr>
      <w:tr w:rsidR="00EB0820" w:rsidRPr="00EB0820" w14:paraId="7EDD586D" w14:textId="77777777" w:rsidTr="00C258CD">
        <w:trPr>
          <w:trHeight w:val="320"/>
        </w:trPr>
        <w:tc>
          <w:tcPr>
            <w:tcW w:w="1620" w:type="dxa"/>
            <w:tcBorders>
              <w:top w:val="single" w:sz="4" w:space="0" w:color="000000"/>
              <w:left w:val="single" w:sz="8" w:space="0" w:color="000000"/>
              <w:bottom w:val="single" w:sz="4" w:space="0" w:color="000000"/>
              <w:right w:val="single" w:sz="4" w:space="0" w:color="000000"/>
            </w:tcBorders>
          </w:tcPr>
          <w:p w14:paraId="3AD9B048" w14:textId="77777777" w:rsidR="00EB0820" w:rsidRPr="00EB0820" w:rsidRDefault="00EB0820" w:rsidP="00EB0820">
            <w:pPr>
              <w:spacing w:line="259" w:lineRule="auto"/>
              <w:ind w:right="118"/>
              <w:jc w:val="center"/>
              <w:rPr>
                <w:rFonts w:ascii="Calibri" w:eastAsia="Calibri" w:hAnsi="Calibri" w:cs="Calibri"/>
                <w:color w:val="000000"/>
                <w:sz w:val="22"/>
              </w:rPr>
            </w:pPr>
            <w:r w:rsidRPr="00EB0820">
              <w:rPr>
                <w:rFonts w:ascii="Calibri" w:eastAsia="Calibri" w:hAnsi="Calibri" w:cs="Calibri"/>
                <w:color w:val="000000"/>
                <w:sz w:val="22"/>
              </w:rPr>
              <w:t xml:space="preserve">Year 1 </w:t>
            </w:r>
          </w:p>
        </w:tc>
        <w:tc>
          <w:tcPr>
            <w:tcW w:w="1620" w:type="dxa"/>
            <w:tcBorders>
              <w:top w:val="single" w:sz="4" w:space="0" w:color="000000"/>
              <w:left w:val="single" w:sz="4" w:space="0" w:color="000000"/>
              <w:bottom w:val="single" w:sz="4" w:space="0" w:color="000000"/>
              <w:right w:val="single" w:sz="4" w:space="0" w:color="000000"/>
            </w:tcBorders>
          </w:tcPr>
          <w:p w14:paraId="4C4C823D" w14:textId="77777777" w:rsidR="00EB0820" w:rsidRPr="00EB0820" w:rsidRDefault="00EB0820" w:rsidP="00EB0820">
            <w:pPr>
              <w:spacing w:line="259" w:lineRule="auto"/>
              <w:rPr>
                <w:rFonts w:ascii="Calibri" w:eastAsia="Calibri" w:hAnsi="Calibri" w:cs="Calibri"/>
                <w:color w:val="000000"/>
                <w:sz w:val="22"/>
              </w:rPr>
            </w:pPr>
            <w:r w:rsidRPr="00EB0820">
              <w:rPr>
                <w:rFonts w:ascii="Calibri" w:eastAsia="Calibri" w:hAnsi="Calibri" w:cs="Calibri"/>
                <w:color w:val="000000"/>
                <w:sz w:val="22"/>
              </w:rPr>
              <w:t xml:space="preserve">R 5 263 555.08 </w:t>
            </w:r>
          </w:p>
        </w:tc>
        <w:tc>
          <w:tcPr>
            <w:tcW w:w="1890" w:type="dxa"/>
            <w:tcBorders>
              <w:top w:val="single" w:sz="4" w:space="0" w:color="000000"/>
              <w:left w:val="single" w:sz="4" w:space="0" w:color="000000"/>
              <w:bottom w:val="single" w:sz="4" w:space="0" w:color="000000"/>
              <w:right w:val="single" w:sz="4" w:space="0" w:color="000000"/>
            </w:tcBorders>
          </w:tcPr>
          <w:p w14:paraId="2E2D2DF6"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color w:val="000000"/>
                <w:sz w:val="22"/>
              </w:rPr>
              <w:t xml:space="preserve">R 8 847 350.21 </w:t>
            </w:r>
          </w:p>
        </w:tc>
        <w:tc>
          <w:tcPr>
            <w:tcW w:w="1800" w:type="dxa"/>
            <w:tcBorders>
              <w:top w:val="single" w:sz="4" w:space="0" w:color="000000"/>
              <w:left w:val="single" w:sz="4" w:space="0" w:color="000000"/>
              <w:bottom w:val="single" w:sz="4" w:space="0" w:color="000000"/>
              <w:right w:val="single" w:sz="4" w:space="0" w:color="000000"/>
            </w:tcBorders>
          </w:tcPr>
          <w:p w14:paraId="1648FB01"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color w:val="000000"/>
                <w:sz w:val="22"/>
              </w:rPr>
              <w:t xml:space="preserve">R 2 654 205.06 </w:t>
            </w:r>
          </w:p>
        </w:tc>
        <w:tc>
          <w:tcPr>
            <w:tcW w:w="2883" w:type="dxa"/>
            <w:tcBorders>
              <w:top w:val="single" w:sz="4" w:space="0" w:color="000000"/>
              <w:left w:val="single" w:sz="4" w:space="0" w:color="000000"/>
              <w:bottom w:val="single" w:sz="4" w:space="0" w:color="000000"/>
              <w:right w:val="single" w:sz="8" w:space="0" w:color="000000"/>
            </w:tcBorders>
          </w:tcPr>
          <w:p w14:paraId="08D21787" w14:textId="77777777" w:rsidR="00EB0820" w:rsidRPr="00EB0820" w:rsidRDefault="00EB0820" w:rsidP="00EB0820">
            <w:pPr>
              <w:spacing w:line="259" w:lineRule="auto"/>
              <w:ind w:right="48"/>
              <w:jc w:val="right"/>
              <w:rPr>
                <w:rFonts w:ascii="Calibri" w:eastAsia="Calibri" w:hAnsi="Calibri" w:cs="Calibri"/>
                <w:color w:val="000000"/>
                <w:sz w:val="22"/>
              </w:rPr>
            </w:pPr>
            <w:r w:rsidRPr="00EB0820">
              <w:rPr>
                <w:rFonts w:ascii="Calibri" w:eastAsia="Calibri" w:hAnsi="Calibri" w:cs="Calibri"/>
                <w:color w:val="000000"/>
                <w:sz w:val="22"/>
              </w:rPr>
              <w:t xml:space="preserve">R16 765 110.35 </w:t>
            </w:r>
          </w:p>
        </w:tc>
      </w:tr>
      <w:tr w:rsidR="00EB0820" w:rsidRPr="00EB0820" w14:paraId="3D067C57" w14:textId="77777777" w:rsidTr="00C258CD">
        <w:trPr>
          <w:trHeight w:val="319"/>
        </w:trPr>
        <w:tc>
          <w:tcPr>
            <w:tcW w:w="1620" w:type="dxa"/>
            <w:tcBorders>
              <w:top w:val="single" w:sz="4" w:space="0" w:color="000000"/>
              <w:left w:val="single" w:sz="8" w:space="0" w:color="000000"/>
              <w:bottom w:val="single" w:sz="4" w:space="0" w:color="000000"/>
              <w:right w:val="single" w:sz="4" w:space="0" w:color="000000"/>
            </w:tcBorders>
          </w:tcPr>
          <w:p w14:paraId="0C964B42" w14:textId="77777777" w:rsidR="00EB0820" w:rsidRPr="00EB0820" w:rsidRDefault="00EB0820" w:rsidP="00EB0820">
            <w:pPr>
              <w:spacing w:line="259" w:lineRule="auto"/>
              <w:ind w:right="118"/>
              <w:jc w:val="center"/>
              <w:rPr>
                <w:rFonts w:ascii="Calibri" w:eastAsia="Calibri" w:hAnsi="Calibri" w:cs="Calibri"/>
                <w:color w:val="000000"/>
                <w:sz w:val="22"/>
              </w:rPr>
            </w:pPr>
            <w:r w:rsidRPr="00EB0820">
              <w:rPr>
                <w:rFonts w:ascii="Calibri" w:eastAsia="Calibri" w:hAnsi="Calibri" w:cs="Calibri"/>
                <w:color w:val="000000"/>
                <w:sz w:val="22"/>
              </w:rPr>
              <w:t xml:space="preserve">Year 2 </w:t>
            </w:r>
          </w:p>
        </w:tc>
        <w:tc>
          <w:tcPr>
            <w:tcW w:w="1620" w:type="dxa"/>
            <w:tcBorders>
              <w:top w:val="single" w:sz="4" w:space="0" w:color="000000"/>
              <w:left w:val="single" w:sz="4" w:space="0" w:color="000000"/>
              <w:bottom w:val="single" w:sz="4" w:space="0" w:color="000000"/>
              <w:right w:val="single" w:sz="4" w:space="0" w:color="000000"/>
            </w:tcBorders>
          </w:tcPr>
          <w:p w14:paraId="7CD1C79D" w14:textId="77777777" w:rsidR="00EB0820" w:rsidRPr="00EB0820" w:rsidRDefault="00EB0820" w:rsidP="00EB0820">
            <w:pPr>
              <w:spacing w:line="259" w:lineRule="auto"/>
              <w:ind w:right="50"/>
              <w:jc w:val="right"/>
              <w:rPr>
                <w:rFonts w:ascii="Calibri" w:eastAsia="Calibri" w:hAnsi="Calibri" w:cs="Calibri"/>
                <w:color w:val="000000"/>
                <w:sz w:val="22"/>
              </w:rPr>
            </w:pPr>
            <w:r w:rsidRPr="00EB0820">
              <w:rPr>
                <w:rFonts w:ascii="Calibri" w:eastAsia="Calibri" w:hAnsi="Calibri" w:cs="Calibri"/>
                <w:color w:val="000000"/>
                <w:sz w:val="22"/>
              </w:rPr>
              <w:t xml:space="preserve">R 0.00 </w:t>
            </w:r>
          </w:p>
        </w:tc>
        <w:tc>
          <w:tcPr>
            <w:tcW w:w="1890" w:type="dxa"/>
            <w:tcBorders>
              <w:top w:val="single" w:sz="4" w:space="0" w:color="000000"/>
              <w:left w:val="single" w:sz="4" w:space="0" w:color="000000"/>
              <w:bottom w:val="single" w:sz="4" w:space="0" w:color="000000"/>
              <w:right w:val="single" w:sz="4" w:space="0" w:color="000000"/>
            </w:tcBorders>
          </w:tcPr>
          <w:p w14:paraId="16E3CB6C"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color w:val="000000"/>
                <w:sz w:val="22"/>
              </w:rPr>
              <w:t xml:space="preserve">R 9 378 191.22 </w:t>
            </w:r>
          </w:p>
        </w:tc>
        <w:tc>
          <w:tcPr>
            <w:tcW w:w="1800" w:type="dxa"/>
            <w:tcBorders>
              <w:top w:val="single" w:sz="4" w:space="0" w:color="000000"/>
              <w:left w:val="single" w:sz="4" w:space="0" w:color="000000"/>
              <w:bottom w:val="single" w:sz="4" w:space="0" w:color="000000"/>
              <w:right w:val="single" w:sz="4" w:space="0" w:color="000000"/>
            </w:tcBorders>
          </w:tcPr>
          <w:p w14:paraId="3BFFAB9A"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color w:val="000000"/>
                <w:sz w:val="22"/>
              </w:rPr>
              <w:t xml:space="preserve">R 2 925 044.73 </w:t>
            </w:r>
          </w:p>
        </w:tc>
        <w:tc>
          <w:tcPr>
            <w:tcW w:w="2883" w:type="dxa"/>
            <w:tcBorders>
              <w:top w:val="single" w:sz="4" w:space="0" w:color="000000"/>
              <w:left w:val="single" w:sz="4" w:space="0" w:color="000000"/>
              <w:bottom w:val="single" w:sz="4" w:space="0" w:color="000000"/>
              <w:right w:val="single" w:sz="8" w:space="0" w:color="000000"/>
            </w:tcBorders>
          </w:tcPr>
          <w:p w14:paraId="5A6703B7" w14:textId="77777777" w:rsidR="00EB0820" w:rsidRPr="00EB0820" w:rsidRDefault="00EB0820" w:rsidP="00EB0820">
            <w:pPr>
              <w:spacing w:line="259" w:lineRule="auto"/>
              <w:ind w:right="48"/>
              <w:jc w:val="right"/>
              <w:rPr>
                <w:rFonts w:ascii="Calibri" w:eastAsia="Calibri" w:hAnsi="Calibri" w:cs="Calibri"/>
                <w:color w:val="000000"/>
                <w:sz w:val="22"/>
              </w:rPr>
            </w:pPr>
            <w:r w:rsidRPr="00EB0820">
              <w:rPr>
                <w:rFonts w:ascii="Calibri" w:eastAsia="Calibri" w:hAnsi="Calibri" w:cs="Calibri"/>
                <w:color w:val="000000"/>
                <w:sz w:val="22"/>
              </w:rPr>
              <w:t xml:space="preserve">R12 303 235.95 </w:t>
            </w:r>
          </w:p>
        </w:tc>
      </w:tr>
      <w:tr w:rsidR="00EB0820" w:rsidRPr="00EB0820" w14:paraId="2FDFFD7F" w14:textId="77777777" w:rsidTr="00C258CD">
        <w:trPr>
          <w:trHeight w:val="319"/>
        </w:trPr>
        <w:tc>
          <w:tcPr>
            <w:tcW w:w="1620" w:type="dxa"/>
            <w:tcBorders>
              <w:top w:val="single" w:sz="4" w:space="0" w:color="000000"/>
              <w:left w:val="single" w:sz="8" w:space="0" w:color="000000"/>
              <w:bottom w:val="single" w:sz="4" w:space="0" w:color="000000"/>
              <w:right w:val="single" w:sz="4" w:space="0" w:color="000000"/>
            </w:tcBorders>
          </w:tcPr>
          <w:p w14:paraId="3CDCEEEC" w14:textId="77777777" w:rsidR="00EB0820" w:rsidRPr="00EB0820" w:rsidRDefault="00EB0820" w:rsidP="00EB0820">
            <w:pPr>
              <w:spacing w:line="259" w:lineRule="auto"/>
              <w:ind w:right="118"/>
              <w:jc w:val="center"/>
              <w:rPr>
                <w:rFonts w:ascii="Calibri" w:eastAsia="Calibri" w:hAnsi="Calibri" w:cs="Calibri"/>
                <w:color w:val="000000"/>
                <w:sz w:val="22"/>
              </w:rPr>
            </w:pPr>
            <w:r w:rsidRPr="00EB0820">
              <w:rPr>
                <w:rFonts w:ascii="Calibri" w:eastAsia="Calibri" w:hAnsi="Calibri" w:cs="Calibri"/>
                <w:color w:val="000000"/>
                <w:sz w:val="22"/>
              </w:rPr>
              <w:t xml:space="preserve">Year 3 </w:t>
            </w:r>
          </w:p>
        </w:tc>
        <w:tc>
          <w:tcPr>
            <w:tcW w:w="1620" w:type="dxa"/>
            <w:tcBorders>
              <w:top w:val="single" w:sz="4" w:space="0" w:color="000000"/>
              <w:left w:val="single" w:sz="4" w:space="0" w:color="000000"/>
              <w:bottom w:val="single" w:sz="4" w:space="0" w:color="000000"/>
              <w:right w:val="single" w:sz="4" w:space="0" w:color="000000"/>
            </w:tcBorders>
          </w:tcPr>
          <w:p w14:paraId="02C69AFF" w14:textId="77777777" w:rsidR="00EB0820" w:rsidRPr="00EB0820" w:rsidRDefault="00EB0820" w:rsidP="00EB0820">
            <w:pPr>
              <w:spacing w:line="259" w:lineRule="auto"/>
              <w:ind w:right="50"/>
              <w:jc w:val="right"/>
              <w:rPr>
                <w:rFonts w:ascii="Calibri" w:eastAsia="Calibri" w:hAnsi="Calibri" w:cs="Calibri"/>
                <w:color w:val="000000"/>
                <w:sz w:val="22"/>
              </w:rPr>
            </w:pPr>
            <w:r w:rsidRPr="00EB0820">
              <w:rPr>
                <w:rFonts w:ascii="Calibri" w:eastAsia="Calibri" w:hAnsi="Calibri" w:cs="Calibri"/>
                <w:color w:val="000000"/>
                <w:sz w:val="22"/>
              </w:rPr>
              <w:t xml:space="preserve">R 0.00 </w:t>
            </w:r>
          </w:p>
        </w:tc>
        <w:tc>
          <w:tcPr>
            <w:tcW w:w="1890" w:type="dxa"/>
            <w:tcBorders>
              <w:top w:val="single" w:sz="4" w:space="0" w:color="000000"/>
              <w:left w:val="single" w:sz="4" w:space="0" w:color="000000"/>
              <w:bottom w:val="single" w:sz="4" w:space="0" w:color="000000"/>
              <w:right w:val="single" w:sz="4" w:space="0" w:color="000000"/>
            </w:tcBorders>
          </w:tcPr>
          <w:p w14:paraId="1834D226"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color w:val="000000"/>
                <w:sz w:val="22"/>
              </w:rPr>
              <w:t xml:space="preserve">R 9 940 882.69 </w:t>
            </w:r>
          </w:p>
        </w:tc>
        <w:tc>
          <w:tcPr>
            <w:tcW w:w="1800" w:type="dxa"/>
            <w:tcBorders>
              <w:top w:val="single" w:sz="4" w:space="0" w:color="000000"/>
              <w:left w:val="single" w:sz="4" w:space="0" w:color="000000"/>
              <w:bottom w:val="single" w:sz="4" w:space="0" w:color="000000"/>
              <w:right w:val="single" w:sz="4" w:space="0" w:color="000000"/>
            </w:tcBorders>
          </w:tcPr>
          <w:p w14:paraId="3D6EC769"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color w:val="000000"/>
                <w:sz w:val="22"/>
              </w:rPr>
              <w:t xml:space="preserve">R 3 100 547.42 </w:t>
            </w:r>
          </w:p>
        </w:tc>
        <w:tc>
          <w:tcPr>
            <w:tcW w:w="2883" w:type="dxa"/>
            <w:tcBorders>
              <w:top w:val="single" w:sz="4" w:space="0" w:color="000000"/>
              <w:left w:val="single" w:sz="4" w:space="0" w:color="000000"/>
              <w:bottom w:val="single" w:sz="4" w:space="0" w:color="000000"/>
              <w:right w:val="single" w:sz="8" w:space="0" w:color="000000"/>
            </w:tcBorders>
          </w:tcPr>
          <w:p w14:paraId="5DE4DC30" w14:textId="77777777" w:rsidR="00EB0820" w:rsidRPr="00EB0820" w:rsidRDefault="00EB0820" w:rsidP="00EB0820">
            <w:pPr>
              <w:spacing w:line="259" w:lineRule="auto"/>
              <w:ind w:right="48"/>
              <w:jc w:val="right"/>
              <w:rPr>
                <w:rFonts w:ascii="Calibri" w:eastAsia="Calibri" w:hAnsi="Calibri" w:cs="Calibri"/>
                <w:color w:val="000000"/>
                <w:sz w:val="22"/>
              </w:rPr>
            </w:pPr>
            <w:r w:rsidRPr="00EB0820">
              <w:rPr>
                <w:rFonts w:ascii="Calibri" w:eastAsia="Calibri" w:hAnsi="Calibri" w:cs="Calibri"/>
                <w:color w:val="000000"/>
                <w:sz w:val="22"/>
              </w:rPr>
              <w:t xml:space="preserve">R13 041 430.11 </w:t>
            </w:r>
          </w:p>
        </w:tc>
      </w:tr>
      <w:tr w:rsidR="00EB0820" w:rsidRPr="00EB0820" w14:paraId="453EEABE" w14:textId="77777777" w:rsidTr="00C258CD">
        <w:trPr>
          <w:trHeight w:val="317"/>
        </w:trPr>
        <w:tc>
          <w:tcPr>
            <w:tcW w:w="1620" w:type="dxa"/>
            <w:tcBorders>
              <w:top w:val="single" w:sz="4" w:space="0" w:color="000000"/>
              <w:left w:val="single" w:sz="8" w:space="0" w:color="000000"/>
              <w:bottom w:val="single" w:sz="4" w:space="0" w:color="000000"/>
              <w:right w:val="single" w:sz="4" w:space="0" w:color="000000"/>
            </w:tcBorders>
          </w:tcPr>
          <w:p w14:paraId="3F0CC5BB" w14:textId="77777777" w:rsidR="00EB0820" w:rsidRPr="00EB0820" w:rsidRDefault="00EB0820" w:rsidP="00EB0820">
            <w:pPr>
              <w:spacing w:line="259" w:lineRule="auto"/>
              <w:ind w:right="118"/>
              <w:jc w:val="center"/>
              <w:rPr>
                <w:rFonts w:ascii="Calibri" w:eastAsia="Calibri" w:hAnsi="Calibri" w:cs="Calibri"/>
                <w:color w:val="000000"/>
                <w:sz w:val="22"/>
              </w:rPr>
            </w:pPr>
            <w:r w:rsidRPr="00EB0820">
              <w:rPr>
                <w:rFonts w:ascii="Calibri" w:eastAsia="Calibri" w:hAnsi="Calibri" w:cs="Calibri"/>
                <w:color w:val="000000"/>
                <w:sz w:val="22"/>
              </w:rPr>
              <w:t xml:space="preserve">Year 4 </w:t>
            </w:r>
          </w:p>
        </w:tc>
        <w:tc>
          <w:tcPr>
            <w:tcW w:w="1620" w:type="dxa"/>
            <w:tcBorders>
              <w:top w:val="single" w:sz="4" w:space="0" w:color="000000"/>
              <w:left w:val="single" w:sz="4" w:space="0" w:color="000000"/>
              <w:bottom w:val="single" w:sz="4" w:space="0" w:color="000000"/>
              <w:right w:val="single" w:sz="4" w:space="0" w:color="000000"/>
            </w:tcBorders>
          </w:tcPr>
          <w:p w14:paraId="680A738B" w14:textId="77777777" w:rsidR="00EB0820" w:rsidRPr="00EB0820" w:rsidRDefault="00EB0820" w:rsidP="00EB0820">
            <w:pPr>
              <w:spacing w:line="259" w:lineRule="auto"/>
              <w:ind w:right="50"/>
              <w:jc w:val="right"/>
              <w:rPr>
                <w:rFonts w:ascii="Calibri" w:eastAsia="Calibri" w:hAnsi="Calibri" w:cs="Calibri"/>
                <w:color w:val="000000"/>
                <w:sz w:val="22"/>
              </w:rPr>
            </w:pPr>
            <w:r w:rsidRPr="00EB0820">
              <w:rPr>
                <w:rFonts w:ascii="Calibri" w:eastAsia="Calibri" w:hAnsi="Calibri" w:cs="Calibri"/>
                <w:color w:val="000000"/>
                <w:sz w:val="22"/>
              </w:rPr>
              <w:t xml:space="preserve">R 0.00 </w:t>
            </w:r>
          </w:p>
        </w:tc>
        <w:tc>
          <w:tcPr>
            <w:tcW w:w="1890" w:type="dxa"/>
            <w:tcBorders>
              <w:top w:val="single" w:sz="4" w:space="0" w:color="000000"/>
              <w:left w:val="single" w:sz="4" w:space="0" w:color="000000"/>
              <w:bottom w:val="single" w:sz="4" w:space="0" w:color="000000"/>
              <w:right w:val="single" w:sz="4" w:space="0" w:color="000000"/>
            </w:tcBorders>
          </w:tcPr>
          <w:p w14:paraId="73FF88D0"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color w:val="000000"/>
                <w:sz w:val="22"/>
              </w:rPr>
              <w:t xml:space="preserve">R 10 537 335.66 </w:t>
            </w:r>
          </w:p>
        </w:tc>
        <w:tc>
          <w:tcPr>
            <w:tcW w:w="1800" w:type="dxa"/>
            <w:tcBorders>
              <w:top w:val="single" w:sz="4" w:space="0" w:color="000000"/>
              <w:left w:val="single" w:sz="4" w:space="0" w:color="000000"/>
              <w:bottom w:val="single" w:sz="4" w:space="0" w:color="000000"/>
              <w:right w:val="single" w:sz="4" w:space="0" w:color="000000"/>
            </w:tcBorders>
          </w:tcPr>
          <w:p w14:paraId="2D30944A"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color w:val="000000"/>
                <w:sz w:val="22"/>
              </w:rPr>
              <w:t xml:space="preserve">R 3 286 580.26 </w:t>
            </w:r>
          </w:p>
        </w:tc>
        <w:tc>
          <w:tcPr>
            <w:tcW w:w="2883" w:type="dxa"/>
            <w:tcBorders>
              <w:top w:val="single" w:sz="4" w:space="0" w:color="000000"/>
              <w:left w:val="single" w:sz="4" w:space="0" w:color="000000"/>
              <w:bottom w:val="single" w:sz="4" w:space="0" w:color="000000"/>
              <w:right w:val="single" w:sz="8" w:space="0" w:color="000000"/>
            </w:tcBorders>
          </w:tcPr>
          <w:p w14:paraId="3BB5B71F" w14:textId="77777777" w:rsidR="00EB0820" w:rsidRPr="00EB0820" w:rsidRDefault="00EB0820" w:rsidP="00EB0820">
            <w:pPr>
              <w:spacing w:line="259" w:lineRule="auto"/>
              <w:ind w:right="48"/>
              <w:jc w:val="right"/>
              <w:rPr>
                <w:rFonts w:ascii="Calibri" w:eastAsia="Calibri" w:hAnsi="Calibri" w:cs="Calibri"/>
                <w:color w:val="000000"/>
                <w:sz w:val="22"/>
              </w:rPr>
            </w:pPr>
            <w:r w:rsidRPr="00EB0820">
              <w:rPr>
                <w:rFonts w:ascii="Calibri" w:eastAsia="Calibri" w:hAnsi="Calibri" w:cs="Calibri"/>
                <w:color w:val="000000"/>
                <w:sz w:val="22"/>
              </w:rPr>
              <w:t xml:space="preserve">R13 823 915.92 </w:t>
            </w:r>
          </w:p>
        </w:tc>
      </w:tr>
      <w:tr w:rsidR="00EB0820" w:rsidRPr="00EB0820" w14:paraId="20591F2A" w14:textId="77777777" w:rsidTr="00C258CD">
        <w:trPr>
          <w:trHeight w:val="329"/>
        </w:trPr>
        <w:tc>
          <w:tcPr>
            <w:tcW w:w="1620" w:type="dxa"/>
            <w:tcBorders>
              <w:top w:val="single" w:sz="4" w:space="0" w:color="000000"/>
              <w:left w:val="single" w:sz="8" w:space="0" w:color="000000"/>
              <w:bottom w:val="double" w:sz="4" w:space="0" w:color="000000"/>
              <w:right w:val="single" w:sz="4" w:space="0" w:color="000000"/>
            </w:tcBorders>
          </w:tcPr>
          <w:p w14:paraId="19C043A2" w14:textId="77777777" w:rsidR="00EB0820" w:rsidRPr="00EB0820" w:rsidRDefault="00EB0820" w:rsidP="00EB0820">
            <w:pPr>
              <w:spacing w:line="259" w:lineRule="auto"/>
              <w:ind w:right="118"/>
              <w:jc w:val="center"/>
              <w:rPr>
                <w:rFonts w:ascii="Calibri" w:eastAsia="Calibri" w:hAnsi="Calibri" w:cs="Calibri"/>
                <w:color w:val="000000"/>
                <w:sz w:val="22"/>
              </w:rPr>
            </w:pPr>
            <w:r w:rsidRPr="00EB0820">
              <w:rPr>
                <w:rFonts w:ascii="Calibri" w:eastAsia="Calibri" w:hAnsi="Calibri" w:cs="Calibri"/>
                <w:color w:val="000000"/>
                <w:sz w:val="22"/>
              </w:rPr>
              <w:t xml:space="preserve">Year 5 </w:t>
            </w:r>
          </w:p>
        </w:tc>
        <w:tc>
          <w:tcPr>
            <w:tcW w:w="1620" w:type="dxa"/>
            <w:tcBorders>
              <w:top w:val="single" w:sz="4" w:space="0" w:color="000000"/>
              <w:left w:val="single" w:sz="4" w:space="0" w:color="000000"/>
              <w:bottom w:val="double" w:sz="4" w:space="0" w:color="000000"/>
              <w:right w:val="single" w:sz="4" w:space="0" w:color="000000"/>
            </w:tcBorders>
          </w:tcPr>
          <w:p w14:paraId="7FEF51B3" w14:textId="77777777" w:rsidR="00EB0820" w:rsidRPr="00EB0820" w:rsidRDefault="00EB0820" w:rsidP="00EB0820">
            <w:pPr>
              <w:spacing w:line="259" w:lineRule="auto"/>
              <w:ind w:right="50"/>
              <w:jc w:val="right"/>
              <w:rPr>
                <w:rFonts w:ascii="Calibri" w:eastAsia="Calibri" w:hAnsi="Calibri" w:cs="Calibri"/>
                <w:color w:val="000000"/>
                <w:sz w:val="22"/>
              </w:rPr>
            </w:pPr>
            <w:r w:rsidRPr="00EB0820">
              <w:rPr>
                <w:rFonts w:ascii="Calibri" w:eastAsia="Calibri" w:hAnsi="Calibri" w:cs="Calibri"/>
                <w:color w:val="000000"/>
                <w:sz w:val="22"/>
              </w:rPr>
              <w:t xml:space="preserve">R 0.00 </w:t>
            </w:r>
          </w:p>
        </w:tc>
        <w:tc>
          <w:tcPr>
            <w:tcW w:w="1890" w:type="dxa"/>
            <w:tcBorders>
              <w:top w:val="single" w:sz="4" w:space="0" w:color="000000"/>
              <w:left w:val="single" w:sz="4" w:space="0" w:color="000000"/>
              <w:bottom w:val="double" w:sz="4" w:space="0" w:color="000000"/>
              <w:right w:val="single" w:sz="4" w:space="0" w:color="000000"/>
            </w:tcBorders>
          </w:tcPr>
          <w:p w14:paraId="1B1E348B"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color w:val="000000"/>
                <w:sz w:val="22"/>
              </w:rPr>
              <w:t xml:space="preserve">R 11 169 575.79 </w:t>
            </w:r>
          </w:p>
        </w:tc>
        <w:tc>
          <w:tcPr>
            <w:tcW w:w="1800" w:type="dxa"/>
            <w:tcBorders>
              <w:top w:val="single" w:sz="4" w:space="0" w:color="000000"/>
              <w:left w:val="single" w:sz="4" w:space="0" w:color="000000"/>
              <w:bottom w:val="double" w:sz="4" w:space="0" w:color="000000"/>
              <w:right w:val="single" w:sz="4" w:space="0" w:color="000000"/>
            </w:tcBorders>
          </w:tcPr>
          <w:p w14:paraId="70D27D5A"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color w:val="000000"/>
                <w:sz w:val="22"/>
              </w:rPr>
              <w:t xml:space="preserve">R 3 483 775.08 </w:t>
            </w:r>
          </w:p>
        </w:tc>
        <w:tc>
          <w:tcPr>
            <w:tcW w:w="2883" w:type="dxa"/>
            <w:tcBorders>
              <w:top w:val="single" w:sz="4" w:space="0" w:color="000000"/>
              <w:left w:val="single" w:sz="4" w:space="0" w:color="000000"/>
              <w:bottom w:val="double" w:sz="4" w:space="0" w:color="000000"/>
              <w:right w:val="single" w:sz="8" w:space="0" w:color="000000"/>
            </w:tcBorders>
          </w:tcPr>
          <w:p w14:paraId="561FE320" w14:textId="77777777" w:rsidR="00EB0820" w:rsidRPr="00EB0820" w:rsidRDefault="00EB0820" w:rsidP="00EB0820">
            <w:pPr>
              <w:spacing w:line="259" w:lineRule="auto"/>
              <w:ind w:right="48"/>
              <w:jc w:val="right"/>
              <w:rPr>
                <w:rFonts w:ascii="Calibri" w:eastAsia="Calibri" w:hAnsi="Calibri" w:cs="Calibri"/>
                <w:color w:val="000000"/>
                <w:sz w:val="22"/>
              </w:rPr>
            </w:pPr>
            <w:r w:rsidRPr="00EB0820">
              <w:rPr>
                <w:rFonts w:ascii="Calibri" w:eastAsia="Calibri" w:hAnsi="Calibri" w:cs="Calibri"/>
                <w:color w:val="000000"/>
                <w:sz w:val="22"/>
              </w:rPr>
              <w:t xml:space="preserve">R14 653 350.87 </w:t>
            </w:r>
          </w:p>
        </w:tc>
      </w:tr>
      <w:tr w:rsidR="00EB0820" w:rsidRPr="00EB0820" w14:paraId="2865856E" w14:textId="77777777" w:rsidTr="00C258CD">
        <w:trPr>
          <w:trHeight w:val="343"/>
        </w:trPr>
        <w:tc>
          <w:tcPr>
            <w:tcW w:w="1620" w:type="dxa"/>
            <w:tcBorders>
              <w:top w:val="double" w:sz="4" w:space="0" w:color="000000"/>
              <w:left w:val="single" w:sz="12" w:space="0" w:color="000000"/>
              <w:bottom w:val="double" w:sz="4" w:space="0" w:color="000000"/>
              <w:right w:val="single" w:sz="4" w:space="0" w:color="000000"/>
            </w:tcBorders>
          </w:tcPr>
          <w:p w14:paraId="160D4E40" w14:textId="77777777" w:rsidR="00EB0820" w:rsidRPr="00EB0820" w:rsidRDefault="00EB0820" w:rsidP="00EB0820">
            <w:pPr>
              <w:spacing w:line="259" w:lineRule="auto"/>
              <w:ind w:right="115"/>
              <w:jc w:val="center"/>
              <w:rPr>
                <w:rFonts w:ascii="Calibri" w:eastAsia="Calibri" w:hAnsi="Calibri" w:cs="Calibri"/>
                <w:color w:val="000000"/>
                <w:sz w:val="22"/>
              </w:rPr>
            </w:pPr>
            <w:r w:rsidRPr="00EB0820">
              <w:rPr>
                <w:rFonts w:ascii="Calibri" w:eastAsia="Calibri" w:hAnsi="Calibri" w:cs="Calibri"/>
                <w:b/>
                <w:color w:val="000000"/>
                <w:sz w:val="22"/>
              </w:rPr>
              <w:t xml:space="preserve">Total </w:t>
            </w:r>
          </w:p>
        </w:tc>
        <w:tc>
          <w:tcPr>
            <w:tcW w:w="1620" w:type="dxa"/>
            <w:tcBorders>
              <w:top w:val="double" w:sz="4" w:space="0" w:color="000000"/>
              <w:left w:val="single" w:sz="4" w:space="0" w:color="000000"/>
              <w:bottom w:val="double" w:sz="4" w:space="0" w:color="000000"/>
              <w:right w:val="single" w:sz="4" w:space="0" w:color="000000"/>
            </w:tcBorders>
          </w:tcPr>
          <w:p w14:paraId="177FA560"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b/>
                <w:color w:val="000000"/>
                <w:sz w:val="22"/>
              </w:rPr>
              <w:t xml:space="preserve">R5 263 555.08 </w:t>
            </w:r>
          </w:p>
        </w:tc>
        <w:tc>
          <w:tcPr>
            <w:tcW w:w="1890" w:type="dxa"/>
            <w:tcBorders>
              <w:top w:val="double" w:sz="4" w:space="0" w:color="000000"/>
              <w:left w:val="single" w:sz="4" w:space="0" w:color="000000"/>
              <w:bottom w:val="double" w:sz="4" w:space="0" w:color="000000"/>
              <w:right w:val="single" w:sz="4" w:space="0" w:color="000000"/>
            </w:tcBorders>
          </w:tcPr>
          <w:p w14:paraId="16F8093A"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b/>
                <w:color w:val="000000"/>
                <w:sz w:val="22"/>
              </w:rPr>
              <w:t xml:space="preserve">R49 873 335.57 </w:t>
            </w:r>
          </w:p>
        </w:tc>
        <w:tc>
          <w:tcPr>
            <w:tcW w:w="1800" w:type="dxa"/>
            <w:tcBorders>
              <w:top w:val="double" w:sz="4" w:space="0" w:color="000000"/>
              <w:left w:val="single" w:sz="4" w:space="0" w:color="000000"/>
              <w:bottom w:val="double" w:sz="4" w:space="0" w:color="000000"/>
              <w:right w:val="single" w:sz="4" w:space="0" w:color="000000"/>
            </w:tcBorders>
          </w:tcPr>
          <w:p w14:paraId="4486B622" w14:textId="77777777" w:rsidR="00EB0820" w:rsidRPr="00EB0820" w:rsidRDefault="00EB0820" w:rsidP="00EB0820">
            <w:pPr>
              <w:spacing w:line="259" w:lineRule="auto"/>
              <w:ind w:right="49"/>
              <w:jc w:val="right"/>
              <w:rPr>
                <w:rFonts w:ascii="Calibri" w:eastAsia="Calibri" w:hAnsi="Calibri" w:cs="Calibri"/>
                <w:color w:val="000000"/>
                <w:sz w:val="22"/>
              </w:rPr>
            </w:pPr>
            <w:r w:rsidRPr="00EB0820">
              <w:rPr>
                <w:rFonts w:ascii="Calibri" w:eastAsia="Calibri" w:hAnsi="Calibri" w:cs="Calibri"/>
                <w:b/>
                <w:color w:val="000000"/>
                <w:sz w:val="22"/>
              </w:rPr>
              <w:t xml:space="preserve">R15 450 152.56 </w:t>
            </w:r>
          </w:p>
        </w:tc>
        <w:tc>
          <w:tcPr>
            <w:tcW w:w="2883" w:type="dxa"/>
            <w:tcBorders>
              <w:top w:val="double" w:sz="4" w:space="0" w:color="000000"/>
              <w:left w:val="single" w:sz="4" w:space="0" w:color="000000"/>
              <w:bottom w:val="double" w:sz="4" w:space="0" w:color="000000"/>
              <w:right w:val="single" w:sz="12" w:space="0" w:color="000000"/>
            </w:tcBorders>
          </w:tcPr>
          <w:p w14:paraId="7F061BCD" w14:textId="77777777" w:rsidR="00EB0820" w:rsidRPr="00EB0820" w:rsidRDefault="00EB0820" w:rsidP="00EB0820">
            <w:pPr>
              <w:spacing w:line="259" w:lineRule="auto"/>
              <w:ind w:right="48"/>
              <w:jc w:val="right"/>
              <w:rPr>
                <w:rFonts w:ascii="Calibri" w:eastAsia="Calibri" w:hAnsi="Calibri" w:cs="Calibri"/>
                <w:color w:val="000000"/>
                <w:sz w:val="22"/>
              </w:rPr>
            </w:pPr>
            <w:r w:rsidRPr="00EB0820">
              <w:rPr>
                <w:rFonts w:ascii="Calibri" w:eastAsia="Calibri" w:hAnsi="Calibri" w:cs="Calibri"/>
                <w:b/>
                <w:color w:val="000000"/>
                <w:sz w:val="22"/>
              </w:rPr>
              <w:t xml:space="preserve">R70 587 043.21 </w:t>
            </w:r>
          </w:p>
        </w:tc>
      </w:tr>
    </w:tbl>
    <w:p w14:paraId="59BC8D79" w14:textId="77777777" w:rsidR="00EB0820" w:rsidRPr="00EB0820" w:rsidRDefault="00EB0820" w:rsidP="00EB0820">
      <w:pPr>
        <w:spacing w:after="35" w:line="259" w:lineRule="auto"/>
        <w:rPr>
          <w:rFonts w:ascii="Calibri" w:eastAsia="Calibri" w:hAnsi="Calibri" w:cs="Calibri"/>
          <w:color w:val="000000"/>
          <w:sz w:val="22"/>
        </w:rPr>
      </w:pPr>
      <w:r w:rsidRPr="00EB0820">
        <w:rPr>
          <w:rFonts w:ascii="Calibri" w:eastAsia="Calibri" w:hAnsi="Calibri" w:cs="Calibri"/>
          <w:color w:val="000000"/>
          <w:sz w:val="22"/>
        </w:rPr>
        <w:t xml:space="preserve"> </w:t>
      </w:r>
    </w:p>
    <w:p w14:paraId="773ED2DC" w14:textId="1C0C5F57"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t>2.4.</w:t>
      </w:r>
      <w:r w:rsidR="00F62C7D">
        <w:rPr>
          <w:rFonts w:ascii="Arial" w:hAnsi="Arial" w:cs="Arial"/>
          <w:b/>
          <w:sz w:val="22"/>
          <w:szCs w:val="22"/>
        </w:rPr>
        <w:t>3.</w:t>
      </w:r>
      <w:r w:rsidRPr="00A838A8">
        <w:rPr>
          <w:rFonts w:ascii="Arial" w:hAnsi="Arial" w:cs="Arial"/>
          <w:b/>
          <w:sz w:val="22"/>
          <w:szCs w:val="22"/>
        </w:rPr>
        <w:t xml:space="preserve">6 </w:t>
      </w:r>
      <w:r w:rsidR="00DC29BC">
        <w:rPr>
          <w:rFonts w:ascii="Arial" w:hAnsi="Arial" w:cs="Arial"/>
          <w:b/>
          <w:sz w:val="22"/>
          <w:szCs w:val="22"/>
        </w:rPr>
        <w:tab/>
      </w:r>
      <w:r w:rsidRPr="00A838A8">
        <w:rPr>
          <w:rFonts w:ascii="Arial" w:hAnsi="Arial" w:cs="Arial"/>
          <w:b/>
          <w:sz w:val="22"/>
          <w:szCs w:val="22"/>
        </w:rPr>
        <w:t xml:space="preserve">RAIL    </w:t>
      </w:r>
    </w:p>
    <w:p w14:paraId="402C3ADB" w14:textId="77777777" w:rsidR="00A838A8" w:rsidRPr="00A838A8" w:rsidRDefault="00A838A8" w:rsidP="00EC6C58">
      <w:pPr>
        <w:spacing w:line="360" w:lineRule="auto"/>
        <w:ind w:right="144"/>
        <w:jc w:val="both"/>
        <w:rPr>
          <w:rFonts w:ascii="Arial" w:hAnsi="Arial" w:cs="Arial"/>
          <w:sz w:val="22"/>
          <w:szCs w:val="22"/>
        </w:rPr>
      </w:pPr>
      <w:r w:rsidRPr="00A838A8">
        <w:rPr>
          <w:rFonts w:ascii="Arial" w:hAnsi="Arial" w:cs="Arial"/>
          <w:sz w:val="22"/>
          <w:szCs w:val="22"/>
        </w:rPr>
        <w:t xml:space="preserve">No functional rail service.  The intention is to look at the feasibility of changing the train station to a bus station /depot.  </w:t>
      </w:r>
    </w:p>
    <w:p w14:paraId="129DB859" w14:textId="52F18205"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 </w:t>
      </w:r>
      <w:r w:rsidR="00767A85" w:rsidRPr="00A838A8">
        <w:rPr>
          <w:rFonts w:ascii="Arial" w:hAnsi="Arial" w:cs="Arial"/>
          <w:b/>
          <w:sz w:val="22"/>
          <w:szCs w:val="22"/>
        </w:rPr>
        <w:t>2.4.</w:t>
      </w:r>
      <w:r w:rsidR="00F62C7D">
        <w:rPr>
          <w:rFonts w:ascii="Arial" w:hAnsi="Arial" w:cs="Arial"/>
          <w:b/>
          <w:sz w:val="22"/>
          <w:szCs w:val="22"/>
        </w:rPr>
        <w:t>3.</w:t>
      </w:r>
      <w:r w:rsidR="00767A85" w:rsidRPr="00A838A8">
        <w:rPr>
          <w:rFonts w:ascii="Arial" w:hAnsi="Arial" w:cs="Arial"/>
          <w:b/>
          <w:sz w:val="22"/>
          <w:szCs w:val="22"/>
        </w:rPr>
        <w:t>7</w:t>
      </w:r>
      <w:r w:rsidR="00DC29BC">
        <w:rPr>
          <w:rFonts w:ascii="Arial" w:hAnsi="Arial" w:cs="Arial"/>
          <w:b/>
          <w:sz w:val="22"/>
          <w:szCs w:val="22"/>
        </w:rPr>
        <w:tab/>
      </w:r>
      <w:r w:rsidR="00767A85" w:rsidRPr="00A838A8">
        <w:rPr>
          <w:rFonts w:ascii="Arial" w:hAnsi="Arial" w:cs="Arial"/>
          <w:b/>
          <w:sz w:val="22"/>
          <w:szCs w:val="22"/>
        </w:rPr>
        <w:t xml:space="preserve"> AIRSTRIPS</w:t>
      </w:r>
      <w:r w:rsidRPr="00A838A8">
        <w:rPr>
          <w:rFonts w:ascii="Arial" w:hAnsi="Arial" w:cs="Arial"/>
          <w:b/>
          <w:sz w:val="22"/>
          <w:szCs w:val="22"/>
        </w:rPr>
        <w:t xml:space="preserve">:  </w:t>
      </w:r>
    </w:p>
    <w:p w14:paraId="47B5F67D" w14:textId="185A4E0A" w:rsidR="00A838A8" w:rsidRPr="00A71723" w:rsidRDefault="00A838A8" w:rsidP="00A71723">
      <w:pPr>
        <w:spacing w:after="0" w:line="360" w:lineRule="auto"/>
        <w:ind w:right="144"/>
        <w:jc w:val="both"/>
        <w:rPr>
          <w:rFonts w:ascii="Arial" w:hAnsi="Arial" w:cs="Arial"/>
          <w:sz w:val="22"/>
          <w:szCs w:val="22"/>
        </w:rPr>
      </w:pPr>
      <w:r w:rsidRPr="00A71723">
        <w:rPr>
          <w:rFonts w:ascii="Arial" w:hAnsi="Arial" w:cs="Arial"/>
          <w:sz w:val="22"/>
          <w:szCs w:val="22"/>
        </w:rPr>
        <w:t xml:space="preserve">There is a municipal airstrip just outside of Makhanda, adjacent to the Army Base, however, the airfield is not in compliance civil aviation regulations and the licensing conditions. The Main </w:t>
      </w:r>
      <w:r w:rsidRPr="00A71723">
        <w:rPr>
          <w:rFonts w:ascii="Arial" w:hAnsi="Arial" w:cs="Arial"/>
          <w:sz w:val="22"/>
          <w:szCs w:val="22"/>
        </w:rPr>
        <w:lastRenderedPageBreak/>
        <w:t xml:space="preserve">challenges are, </w:t>
      </w:r>
      <w:r w:rsidR="00DC29BC" w:rsidRPr="00A71723">
        <w:rPr>
          <w:rFonts w:ascii="Arial" w:hAnsi="Arial" w:cs="Arial"/>
          <w:sz w:val="22"/>
          <w:szCs w:val="22"/>
        </w:rPr>
        <w:t>Runway</w:t>
      </w:r>
      <w:r w:rsidRPr="00A71723">
        <w:rPr>
          <w:rFonts w:ascii="Arial" w:hAnsi="Arial" w:cs="Arial"/>
          <w:sz w:val="22"/>
          <w:szCs w:val="22"/>
        </w:rPr>
        <w:t xml:space="preserve"> has potholes, doesn’t have lights for landing, parameter fencing is vandalised, socks are damaged and stray animals are roaming around the field. Municipality has engage SBDM development agency to assist to make the airfield viable      </w:t>
      </w:r>
    </w:p>
    <w:p w14:paraId="53B3D539" w14:textId="146D5267" w:rsidR="00A838A8" w:rsidRPr="00A838A8" w:rsidRDefault="00A838A8" w:rsidP="001D1014">
      <w:pPr>
        <w:spacing w:after="0" w:line="360" w:lineRule="auto"/>
        <w:ind w:right="631"/>
        <w:jc w:val="both"/>
        <w:rPr>
          <w:rFonts w:ascii="Arial" w:hAnsi="Arial" w:cs="Arial"/>
          <w:sz w:val="22"/>
          <w:szCs w:val="22"/>
        </w:rPr>
      </w:pPr>
      <w:r w:rsidRPr="00A838A8">
        <w:rPr>
          <w:rFonts w:ascii="Arial" w:hAnsi="Arial" w:cs="Arial"/>
          <w:b/>
          <w:sz w:val="22"/>
          <w:szCs w:val="22"/>
        </w:rPr>
        <w:t>2.4.</w:t>
      </w:r>
      <w:r w:rsidR="00F62C7D">
        <w:rPr>
          <w:rFonts w:ascii="Arial" w:hAnsi="Arial" w:cs="Arial"/>
          <w:b/>
          <w:sz w:val="22"/>
          <w:szCs w:val="22"/>
        </w:rPr>
        <w:t>3.</w:t>
      </w:r>
      <w:r w:rsidRPr="00A838A8">
        <w:rPr>
          <w:rFonts w:ascii="Arial" w:hAnsi="Arial" w:cs="Arial"/>
          <w:b/>
          <w:sz w:val="22"/>
          <w:szCs w:val="22"/>
        </w:rPr>
        <w:t xml:space="preserve">8    NONE- MOTORISED TRANSPORT: </w:t>
      </w:r>
    </w:p>
    <w:p w14:paraId="3507D49C" w14:textId="62DECE3B"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t>2.4.</w:t>
      </w:r>
      <w:r w:rsidR="00F62C7D">
        <w:rPr>
          <w:rFonts w:ascii="Arial" w:hAnsi="Arial" w:cs="Arial"/>
          <w:b/>
          <w:sz w:val="22"/>
          <w:szCs w:val="22"/>
        </w:rPr>
        <w:t>3</w:t>
      </w:r>
      <w:r w:rsidR="000E5270">
        <w:rPr>
          <w:rFonts w:ascii="Arial" w:hAnsi="Arial" w:cs="Arial"/>
          <w:b/>
          <w:sz w:val="22"/>
          <w:szCs w:val="22"/>
        </w:rPr>
        <w:t>.</w:t>
      </w:r>
      <w:r w:rsidRPr="00A838A8">
        <w:rPr>
          <w:rFonts w:ascii="Arial" w:hAnsi="Arial" w:cs="Arial"/>
          <w:b/>
          <w:sz w:val="22"/>
          <w:szCs w:val="22"/>
        </w:rPr>
        <w:t xml:space="preserve">8.1 Animal drawn transport:  </w:t>
      </w:r>
    </w:p>
    <w:p w14:paraId="0874238A" w14:textId="77777777" w:rsidR="00A838A8" w:rsidRPr="00A838A8" w:rsidRDefault="00A838A8" w:rsidP="00A71723">
      <w:pPr>
        <w:spacing w:after="0" w:line="360" w:lineRule="auto"/>
        <w:ind w:right="144"/>
        <w:jc w:val="both"/>
        <w:rPr>
          <w:rFonts w:ascii="Arial" w:hAnsi="Arial" w:cs="Arial"/>
          <w:sz w:val="22"/>
          <w:szCs w:val="22"/>
        </w:rPr>
      </w:pPr>
      <w:r w:rsidRPr="00A838A8">
        <w:rPr>
          <w:rFonts w:ascii="Arial" w:hAnsi="Arial" w:cs="Arial"/>
          <w:sz w:val="22"/>
          <w:szCs w:val="22"/>
        </w:rPr>
        <w:t xml:space="preserve">Donkeys are found in Makana area more especial in Makhanda Township. These vehicles are not licensed and are not allowed on public roads, however, in certain areas, such as on the N2 and R67 near Grahamstown </w:t>
      </w:r>
      <w:r w:rsidRPr="00A838A8">
        <w:rPr>
          <w:rFonts w:ascii="Arial" w:hAnsi="Arial" w:cs="Arial"/>
          <w:i/>
          <w:sz w:val="22"/>
          <w:szCs w:val="22"/>
        </w:rPr>
        <w:t>and CBD</w:t>
      </w:r>
      <w:r w:rsidRPr="00A838A8">
        <w:rPr>
          <w:rFonts w:ascii="Arial" w:hAnsi="Arial" w:cs="Arial"/>
          <w:sz w:val="22"/>
          <w:szCs w:val="22"/>
        </w:rPr>
        <w:t xml:space="preserve">, owners ignore traffic rules and travel on the surface roadway, results in a major traffic safety problem.  </w:t>
      </w:r>
    </w:p>
    <w:p w14:paraId="3676C597" w14:textId="77777777" w:rsidR="00EC6C58" w:rsidRDefault="00A838A8" w:rsidP="00A838A8">
      <w:pPr>
        <w:spacing w:line="360" w:lineRule="auto"/>
        <w:ind w:right="631"/>
        <w:jc w:val="both"/>
        <w:rPr>
          <w:rFonts w:ascii="Arial" w:hAnsi="Arial" w:cs="Arial"/>
          <w:sz w:val="22"/>
          <w:szCs w:val="22"/>
        </w:rPr>
      </w:pPr>
      <w:r w:rsidRPr="00A838A8">
        <w:rPr>
          <w:rFonts w:ascii="Arial" w:hAnsi="Arial" w:cs="Arial"/>
          <w:sz w:val="22"/>
          <w:szCs w:val="22"/>
        </w:rPr>
        <w:t xml:space="preserve"> </w:t>
      </w:r>
    </w:p>
    <w:p w14:paraId="6AF87017" w14:textId="4BA38818" w:rsidR="00A838A8" w:rsidRPr="00A838A8" w:rsidRDefault="00A838A8" w:rsidP="00A838A8">
      <w:pPr>
        <w:spacing w:line="360" w:lineRule="auto"/>
        <w:ind w:right="631"/>
        <w:jc w:val="both"/>
        <w:rPr>
          <w:rFonts w:ascii="Arial" w:hAnsi="Arial" w:cs="Arial"/>
          <w:sz w:val="22"/>
          <w:szCs w:val="22"/>
        </w:rPr>
      </w:pPr>
      <w:r w:rsidRPr="00A838A8">
        <w:rPr>
          <w:rFonts w:ascii="Arial" w:hAnsi="Arial" w:cs="Arial"/>
          <w:b/>
          <w:sz w:val="22"/>
          <w:szCs w:val="22"/>
        </w:rPr>
        <w:t>2.4.</w:t>
      </w:r>
      <w:r w:rsidR="000E5270">
        <w:rPr>
          <w:rFonts w:ascii="Arial" w:hAnsi="Arial" w:cs="Arial"/>
          <w:b/>
          <w:sz w:val="22"/>
          <w:szCs w:val="22"/>
        </w:rPr>
        <w:t>3.8.2</w:t>
      </w:r>
      <w:r w:rsidRPr="00A838A8">
        <w:rPr>
          <w:rFonts w:ascii="Arial" w:hAnsi="Arial" w:cs="Arial"/>
          <w:b/>
          <w:sz w:val="22"/>
          <w:szCs w:val="22"/>
        </w:rPr>
        <w:t xml:space="preserve">    Bicycle Transport &amp; Facilities: </w:t>
      </w:r>
    </w:p>
    <w:p w14:paraId="57F10329" w14:textId="77777777" w:rsidR="00A838A8" w:rsidRPr="00A838A8" w:rsidRDefault="00A838A8" w:rsidP="00A71723">
      <w:pPr>
        <w:spacing w:after="0" w:line="360" w:lineRule="auto"/>
        <w:ind w:right="288"/>
        <w:jc w:val="both"/>
        <w:rPr>
          <w:rFonts w:ascii="Arial" w:hAnsi="Arial" w:cs="Arial"/>
          <w:sz w:val="22"/>
          <w:szCs w:val="22"/>
        </w:rPr>
      </w:pPr>
      <w:r w:rsidRPr="00A838A8">
        <w:rPr>
          <w:rFonts w:ascii="Arial" w:hAnsi="Arial" w:cs="Arial"/>
          <w:sz w:val="22"/>
          <w:szCs w:val="22"/>
        </w:rPr>
        <w:t xml:space="preserve">There is generally no provision for bicycle travel within the Municipality. Cyclists share the travelled way with motorised traffic. Cycling, however, is not a prevalent form of transport in the district but is predominantly a recreation sport activity.  </w:t>
      </w:r>
    </w:p>
    <w:p w14:paraId="54132FCF" w14:textId="77777777" w:rsidR="00A838A8" w:rsidRPr="00A838A8" w:rsidRDefault="00A838A8" w:rsidP="004B64ED">
      <w:pPr>
        <w:spacing w:after="0" w:line="360" w:lineRule="auto"/>
        <w:ind w:right="-27"/>
        <w:jc w:val="both"/>
        <w:rPr>
          <w:rFonts w:ascii="Arial" w:hAnsi="Arial" w:cs="Arial"/>
          <w:sz w:val="22"/>
          <w:szCs w:val="22"/>
        </w:rPr>
      </w:pPr>
      <w:r w:rsidRPr="00A838A8">
        <w:rPr>
          <w:rFonts w:ascii="Arial" w:hAnsi="Arial" w:cs="Arial"/>
          <w:sz w:val="22"/>
          <w:szCs w:val="22"/>
        </w:rPr>
        <w:t xml:space="preserve"> </w:t>
      </w:r>
    </w:p>
    <w:p w14:paraId="7F1DF1F6" w14:textId="1D58F481" w:rsidR="00A838A8" w:rsidRPr="00A838A8" w:rsidRDefault="00A838A8" w:rsidP="004B64ED">
      <w:pPr>
        <w:spacing w:line="360" w:lineRule="auto"/>
        <w:ind w:right="-27"/>
        <w:jc w:val="both"/>
        <w:rPr>
          <w:rFonts w:ascii="Arial" w:hAnsi="Arial" w:cs="Arial"/>
          <w:sz w:val="22"/>
          <w:szCs w:val="22"/>
        </w:rPr>
      </w:pPr>
      <w:r w:rsidRPr="00A838A8">
        <w:rPr>
          <w:rFonts w:ascii="Arial" w:hAnsi="Arial" w:cs="Arial"/>
          <w:b/>
          <w:sz w:val="22"/>
          <w:szCs w:val="22"/>
        </w:rPr>
        <w:t>2.4.</w:t>
      </w:r>
      <w:r w:rsidR="000E5270">
        <w:rPr>
          <w:rFonts w:ascii="Arial" w:hAnsi="Arial" w:cs="Arial"/>
          <w:b/>
          <w:sz w:val="22"/>
          <w:szCs w:val="22"/>
        </w:rPr>
        <w:t>3.8</w:t>
      </w:r>
      <w:r w:rsidR="00D907A3">
        <w:rPr>
          <w:rFonts w:ascii="Arial" w:hAnsi="Arial" w:cs="Arial"/>
          <w:b/>
          <w:sz w:val="22"/>
          <w:szCs w:val="22"/>
        </w:rPr>
        <w:t>.3</w:t>
      </w:r>
      <w:r w:rsidRPr="00A838A8">
        <w:rPr>
          <w:rFonts w:ascii="Arial" w:hAnsi="Arial" w:cs="Arial"/>
          <w:b/>
          <w:sz w:val="22"/>
          <w:szCs w:val="22"/>
        </w:rPr>
        <w:t xml:space="preserve">        Sidewalks and Walkways: </w:t>
      </w:r>
    </w:p>
    <w:p w14:paraId="3AD85B6F" w14:textId="77777777" w:rsidR="00A838A8" w:rsidRPr="00A838A8" w:rsidRDefault="00A838A8" w:rsidP="00F75E4D">
      <w:pPr>
        <w:spacing w:line="360" w:lineRule="auto"/>
        <w:ind w:right="288"/>
        <w:jc w:val="both"/>
        <w:rPr>
          <w:rFonts w:ascii="Arial" w:hAnsi="Arial" w:cs="Arial"/>
          <w:sz w:val="22"/>
          <w:szCs w:val="22"/>
        </w:rPr>
      </w:pPr>
      <w:r w:rsidRPr="00A838A8">
        <w:rPr>
          <w:rFonts w:ascii="Arial" w:hAnsi="Arial" w:cs="Arial"/>
          <w:sz w:val="22"/>
          <w:szCs w:val="22"/>
        </w:rPr>
        <w:t xml:space="preserve">An assessment of the primary transport corridors in the Municipality indicates a dire need for the provision of sidewalks and walkways. Given the limited resources and proximity of residential townships to the business node, walking is one of the main transport modes in the Municipality.  </w:t>
      </w:r>
    </w:p>
    <w:p w14:paraId="19388EEA" w14:textId="77777777" w:rsidR="00A838A8" w:rsidRPr="00A838A8" w:rsidRDefault="00A838A8" w:rsidP="00F75E4D">
      <w:pPr>
        <w:spacing w:line="360" w:lineRule="auto"/>
        <w:ind w:right="144"/>
        <w:jc w:val="both"/>
        <w:rPr>
          <w:rFonts w:ascii="Arial" w:hAnsi="Arial" w:cs="Arial"/>
          <w:sz w:val="22"/>
          <w:szCs w:val="22"/>
        </w:rPr>
      </w:pPr>
      <w:r w:rsidRPr="00A838A8">
        <w:rPr>
          <w:rFonts w:ascii="Arial" w:hAnsi="Arial" w:cs="Arial"/>
          <w:sz w:val="22"/>
          <w:szCs w:val="22"/>
        </w:rPr>
        <w:t xml:space="preserve">Despite this, there is a lack of suitable pedestrian facilities, and where sidewalks or walkways are present, these are often in a poor condition. The lack of verge maintenance along primary routes often results in pedestrians sharing the travelled way with motorised transport. </w:t>
      </w:r>
    </w:p>
    <w:p w14:paraId="29CF5577" w14:textId="77777777" w:rsidR="00A838A8" w:rsidRPr="00A838A8" w:rsidRDefault="00A838A8" w:rsidP="00F75E4D">
      <w:pPr>
        <w:spacing w:after="0" w:line="360" w:lineRule="auto"/>
        <w:ind w:right="144"/>
        <w:jc w:val="both"/>
        <w:rPr>
          <w:rFonts w:ascii="Arial" w:hAnsi="Arial" w:cs="Arial"/>
          <w:sz w:val="22"/>
          <w:szCs w:val="22"/>
        </w:rPr>
      </w:pPr>
      <w:r w:rsidRPr="00A838A8">
        <w:rPr>
          <w:rFonts w:ascii="Arial" w:hAnsi="Arial" w:cs="Arial"/>
          <w:sz w:val="22"/>
          <w:szCs w:val="22"/>
        </w:rPr>
        <w:t xml:space="preserve">Pedestrian infrastructure is required in Makana, for new roads currently built and future one’s sidewalks and walkways are considered.     </w:t>
      </w:r>
    </w:p>
    <w:p w14:paraId="120E8163" w14:textId="77777777" w:rsidR="00A838A8" w:rsidRDefault="00A838A8" w:rsidP="00144D4F">
      <w:pPr>
        <w:spacing w:after="0" w:line="360" w:lineRule="auto"/>
        <w:ind w:right="631"/>
        <w:jc w:val="both"/>
        <w:rPr>
          <w:rFonts w:ascii="Arial" w:hAnsi="Arial" w:cs="Arial"/>
          <w:b/>
          <w:sz w:val="22"/>
          <w:szCs w:val="22"/>
        </w:rPr>
      </w:pPr>
      <w:r w:rsidRPr="00A838A8">
        <w:rPr>
          <w:rFonts w:ascii="Arial" w:hAnsi="Arial" w:cs="Arial"/>
          <w:b/>
          <w:sz w:val="22"/>
          <w:szCs w:val="22"/>
        </w:rPr>
        <w:t xml:space="preserve"> </w:t>
      </w:r>
    </w:p>
    <w:p w14:paraId="51866D8F" w14:textId="3A4FB661" w:rsidR="00A838A8" w:rsidRPr="00A838A8" w:rsidRDefault="00A838A8" w:rsidP="004B64ED">
      <w:pPr>
        <w:spacing w:after="0" w:line="360" w:lineRule="auto"/>
        <w:ind w:right="-27"/>
        <w:jc w:val="both"/>
        <w:rPr>
          <w:rFonts w:ascii="Arial" w:hAnsi="Arial" w:cs="Arial"/>
          <w:sz w:val="22"/>
          <w:szCs w:val="22"/>
        </w:rPr>
      </w:pPr>
      <w:r w:rsidRPr="00A838A8">
        <w:rPr>
          <w:rFonts w:ascii="Arial" w:hAnsi="Arial" w:cs="Arial"/>
          <w:b/>
          <w:sz w:val="22"/>
          <w:szCs w:val="22"/>
        </w:rPr>
        <w:t>2.4.</w:t>
      </w:r>
      <w:r w:rsidR="00D907A3">
        <w:rPr>
          <w:rFonts w:ascii="Arial" w:hAnsi="Arial" w:cs="Arial"/>
          <w:b/>
          <w:sz w:val="22"/>
          <w:szCs w:val="22"/>
        </w:rPr>
        <w:t>3.</w:t>
      </w:r>
      <w:r w:rsidRPr="00A838A8">
        <w:rPr>
          <w:rFonts w:ascii="Arial" w:hAnsi="Arial" w:cs="Arial"/>
          <w:b/>
          <w:sz w:val="22"/>
          <w:szCs w:val="22"/>
        </w:rPr>
        <w:t xml:space="preserve">8.4 </w:t>
      </w:r>
      <w:r w:rsidR="00767A85">
        <w:rPr>
          <w:rFonts w:ascii="Arial" w:hAnsi="Arial" w:cs="Arial"/>
          <w:b/>
          <w:sz w:val="22"/>
          <w:szCs w:val="22"/>
        </w:rPr>
        <w:t xml:space="preserve"> </w:t>
      </w:r>
      <w:r w:rsidRPr="00A838A8">
        <w:rPr>
          <w:rFonts w:ascii="Arial" w:hAnsi="Arial" w:cs="Arial"/>
          <w:b/>
          <w:sz w:val="22"/>
          <w:szCs w:val="22"/>
        </w:rPr>
        <w:t xml:space="preserve"> Road and Stormwater Critical Challenges:     </w:t>
      </w:r>
    </w:p>
    <w:p w14:paraId="21F97140" w14:textId="77777777" w:rsidR="00767A85" w:rsidRPr="00767A85" w:rsidRDefault="00767A85" w:rsidP="004B64ED">
      <w:pPr>
        <w:spacing w:line="360" w:lineRule="auto"/>
        <w:ind w:right="-27"/>
        <w:jc w:val="both"/>
        <w:rPr>
          <w:rFonts w:ascii="Arial" w:hAnsi="Arial" w:cs="Arial"/>
          <w:sz w:val="10"/>
          <w:szCs w:val="10"/>
        </w:rPr>
      </w:pPr>
    </w:p>
    <w:p w14:paraId="2D25E270" w14:textId="046140A3" w:rsidR="00A838A8" w:rsidRPr="00A838A8" w:rsidRDefault="00A838A8" w:rsidP="00A71723">
      <w:pPr>
        <w:spacing w:line="360" w:lineRule="auto"/>
        <w:ind w:right="144"/>
        <w:jc w:val="both"/>
        <w:rPr>
          <w:rFonts w:ascii="Arial" w:hAnsi="Arial" w:cs="Arial"/>
          <w:sz w:val="22"/>
          <w:szCs w:val="22"/>
        </w:rPr>
      </w:pPr>
      <w:r w:rsidRPr="00A838A8">
        <w:rPr>
          <w:rFonts w:ascii="Arial" w:hAnsi="Arial" w:cs="Arial"/>
          <w:sz w:val="22"/>
          <w:szCs w:val="22"/>
        </w:rPr>
        <w:t xml:space="preserve">Makana has insufficient roads infrastructure with maintenance carried out as and when required, which is also evident during community-based planning, where concerns are always raised about potholes, corrugated gravel roads and stormwater drains.   </w:t>
      </w:r>
    </w:p>
    <w:p w14:paraId="56955401" w14:textId="58021D1A" w:rsidR="00A838A8" w:rsidRPr="00D907A3" w:rsidRDefault="00A838A8" w:rsidP="00711861">
      <w:pPr>
        <w:pStyle w:val="ListParagraph"/>
        <w:numPr>
          <w:ilvl w:val="0"/>
          <w:numId w:val="145"/>
        </w:numPr>
        <w:spacing w:line="360" w:lineRule="auto"/>
        <w:ind w:left="357" w:right="142" w:hanging="357"/>
        <w:jc w:val="both"/>
        <w:rPr>
          <w:rFonts w:ascii="Arial" w:hAnsi="Arial" w:cs="Arial"/>
          <w:sz w:val="22"/>
          <w:szCs w:val="22"/>
        </w:rPr>
      </w:pPr>
      <w:r w:rsidRPr="00D907A3">
        <w:rPr>
          <w:rFonts w:ascii="Arial" w:hAnsi="Arial" w:cs="Arial"/>
          <w:b/>
          <w:sz w:val="22"/>
          <w:szCs w:val="22"/>
        </w:rPr>
        <w:t xml:space="preserve">The high-level challenges in the main are as follows:  </w:t>
      </w:r>
    </w:p>
    <w:p w14:paraId="39C49BBB" w14:textId="77777777" w:rsidR="00A838A8" w:rsidRPr="00A838A8" w:rsidRDefault="00A838A8" w:rsidP="00711861">
      <w:pPr>
        <w:numPr>
          <w:ilvl w:val="0"/>
          <w:numId w:val="49"/>
        </w:numPr>
        <w:spacing w:line="360" w:lineRule="auto"/>
        <w:ind w:left="634" w:right="144" w:hanging="634"/>
        <w:jc w:val="both"/>
        <w:rPr>
          <w:rFonts w:ascii="Arial" w:hAnsi="Arial" w:cs="Arial"/>
          <w:sz w:val="22"/>
          <w:szCs w:val="22"/>
        </w:rPr>
      </w:pPr>
      <w:r w:rsidRPr="00A838A8">
        <w:rPr>
          <w:rFonts w:ascii="Arial" w:hAnsi="Arial" w:cs="Arial"/>
          <w:sz w:val="22"/>
          <w:szCs w:val="22"/>
        </w:rPr>
        <w:t xml:space="preserve">Dilapidated roads and stormwater Makana has Provincial acclaimed roads within its boundary especially in the Makhanda CBD, suburbs and rural areas.  These roads, including municipal </w:t>
      </w:r>
      <w:r w:rsidRPr="00A838A8">
        <w:rPr>
          <w:rFonts w:ascii="Arial" w:hAnsi="Arial" w:cs="Arial"/>
          <w:sz w:val="22"/>
          <w:szCs w:val="22"/>
        </w:rPr>
        <w:lastRenderedPageBreak/>
        <w:t xml:space="preserve">roads, where the condition has deteriorated substantially have become unaffordable for the municipality to maintain; and  </w:t>
      </w:r>
    </w:p>
    <w:p w14:paraId="469727F4" w14:textId="77777777" w:rsidR="00A838A8" w:rsidRPr="00A838A8" w:rsidRDefault="00A838A8" w:rsidP="00711861">
      <w:pPr>
        <w:numPr>
          <w:ilvl w:val="0"/>
          <w:numId w:val="49"/>
        </w:numPr>
        <w:spacing w:after="0" w:line="360" w:lineRule="auto"/>
        <w:ind w:left="634" w:right="144" w:hanging="634"/>
        <w:jc w:val="both"/>
        <w:rPr>
          <w:rFonts w:ascii="Arial" w:hAnsi="Arial" w:cs="Arial"/>
          <w:sz w:val="22"/>
          <w:szCs w:val="22"/>
        </w:rPr>
      </w:pPr>
      <w:r w:rsidRPr="00A838A8">
        <w:rPr>
          <w:rFonts w:ascii="Arial" w:hAnsi="Arial" w:cs="Arial"/>
          <w:sz w:val="22"/>
          <w:szCs w:val="22"/>
        </w:rPr>
        <w:t xml:space="preserve">Municipal funds are insufficient ensure that maintenance of the roads and storm water infrastructure which is urgently required.  </w:t>
      </w:r>
    </w:p>
    <w:p w14:paraId="2FE49F5F" w14:textId="7A9D50E5" w:rsidR="00A838A8" w:rsidRPr="00A838A8" w:rsidRDefault="00A838A8" w:rsidP="00711861">
      <w:pPr>
        <w:numPr>
          <w:ilvl w:val="0"/>
          <w:numId w:val="49"/>
        </w:numPr>
        <w:spacing w:after="0" w:line="360" w:lineRule="auto"/>
        <w:ind w:left="634" w:right="144" w:hanging="634"/>
        <w:jc w:val="both"/>
        <w:rPr>
          <w:rFonts w:ascii="Arial" w:hAnsi="Arial" w:cs="Arial"/>
          <w:sz w:val="22"/>
          <w:szCs w:val="22"/>
        </w:rPr>
      </w:pPr>
      <w:r w:rsidRPr="00A838A8">
        <w:rPr>
          <w:rFonts w:ascii="Arial" w:hAnsi="Arial" w:cs="Arial"/>
          <w:sz w:val="22"/>
          <w:szCs w:val="22"/>
        </w:rPr>
        <w:t xml:space="preserve">Makana’s rural areas are fast becoming a safety hazard and are becoming inaccessible, due to a lack of maintenance and upgrading due to a lack of funds, equipment, and human resources.  </w:t>
      </w:r>
    </w:p>
    <w:p w14:paraId="7CBD5303" w14:textId="76F01B77" w:rsidR="00A838A8" w:rsidRPr="00D907A3" w:rsidRDefault="00A838A8" w:rsidP="00711861">
      <w:pPr>
        <w:pStyle w:val="ListParagraph"/>
        <w:numPr>
          <w:ilvl w:val="0"/>
          <w:numId w:val="145"/>
        </w:numPr>
        <w:spacing w:after="0" w:line="360" w:lineRule="auto"/>
        <w:ind w:left="300" w:right="-28" w:hanging="357"/>
        <w:jc w:val="both"/>
        <w:rPr>
          <w:rFonts w:ascii="Arial" w:hAnsi="Arial" w:cs="Arial"/>
          <w:sz w:val="22"/>
          <w:szCs w:val="22"/>
        </w:rPr>
      </w:pPr>
      <w:r w:rsidRPr="00D907A3">
        <w:rPr>
          <w:rFonts w:ascii="Arial" w:hAnsi="Arial" w:cs="Arial"/>
          <w:sz w:val="22"/>
          <w:szCs w:val="22"/>
        </w:rPr>
        <w:t xml:space="preserve"> </w:t>
      </w:r>
      <w:r w:rsidRPr="00D907A3">
        <w:rPr>
          <w:rFonts w:ascii="Arial" w:hAnsi="Arial" w:cs="Arial"/>
          <w:b/>
          <w:sz w:val="22"/>
          <w:szCs w:val="22"/>
        </w:rPr>
        <w:t xml:space="preserve">The roads and storm water operating challenges are as follows:  </w:t>
      </w:r>
    </w:p>
    <w:p w14:paraId="062699D9" w14:textId="4E52C06F" w:rsidR="00A838A8" w:rsidRPr="00A838A8" w:rsidRDefault="00A838A8" w:rsidP="00711861">
      <w:pPr>
        <w:numPr>
          <w:ilvl w:val="0"/>
          <w:numId w:val="49"/>
        </w:numPr>
        <w:spacing w:after="0" w:line="360" w:lineRule="auto"/>
        <w:ind w:left="634" w:right="-29" w:hanging="634"/>
        <w:jc w:val="both"/>
        <w:rPr>
          <w:rFonts w:ascii="Arial" w:hAnsi="Arial" w:cs="Arial"/>
          <w:sz w:val="22"/>
          <w:szCs w:val="22"/>
        </w:rPr>
      </w:pPr>
      <w:r w:rsidRPr="00A838A8">
        <w:rPr>
          <w:rFonts w:ascii="Arial" w:hAnsi="Arial" w:cs="Arial"/>
          <w:sz w:val="22"/>
          <w:szCs w:val="22"/>
        </w:rPr>
        <w:t xml:space="preserve">Deteriorating condition of the roads causing damage to public vehicles and litigation </w:t>
      </w:r>
      <w:r w:rsidR="00F75E4D" w:rsidRPr="00A838A8">
        <w:rPr>
          <w:rFonts w:ascii="Arial" w:hAnsi="Arial" w:cs="Arial"/>
          <w:sz w:val="22"/>
          <w:szCs w:val="22"/>
        </w:rPr>
        <w:t>claims.</w:t>
      </w:r>
      <w:r w:rsidRPr="00A838A8">
        <w:rPr>
          <w:rFonts w:ascii="Arial" w:hAnsi="Arial" w:cs="Arial"/>
          <w:sz w:val="22"/>
          <w:szCs w:val="22"/>
        </w:rPr>
        <w:t xml:space="preserve">  </w:t>
      </w:r>
    </w:p>
    <w:p w14:paraId="11E8C1C6" w14:textId="77777777" w:rsidR="00A838A8" w:rsidRPr="00A838A8" w:rsidRDefault="00A838A8" w:rsidP="00711861">
      <w:pPr>
        <w:numPr>
          <w:ilvl w:val="0"/>
          <w:numId w:val="49"/>
        </w:numPr>
        <w:spacing w:after="0" w:line="360" w:lineRule="auto"/>
        <w:ind w:left="634" w:right="-29" w:hanging="634"/>
        <w:jc w:val="both"/>
        <w:rPr>
          <w:rFonts w:ascii="Arial" w:hAnsi="Arial" w:cs="Arial"/>
          <w:sz w:val="22"/>
          <w:szCs w:val="22"/>
        </w:rPr>
      </w:pPr>
      <w:r w:rsidRPr="00A838A8">
        <w:rPr>
          <w:rFonts w:ascii="Arial" w:hAnsi="Arial" w:cs="Arial"/>
          <w:sz w:val="22"/>
          <w:szCs w:val="22"/>
        </w:rPr>
        <w:t xml:space="preserve">Budgetary constraints resulting into poor or no maintenance.  </w:t>
      </w:r>
    </w:p>
    <w:p w14:paraId="295E754A" w14:textId="5D0C066D" w:rsidR="00A838A8" w:rsidRPr="00A838A8" w:rsidRDefault="00A838A8" w:rsidP="00711861">
      <w:pPr>
        <w:numPr>
          <w:ilvl w:val="0"/>
          <w:numId w:val="49"/>
        </w:numPr>
        <w:spacing w:after="0" w:line="360" w:lineRule="auto"/>
        <w:ind w:left="634" w:right="432" w:hanging="634"/>
        <w:jc w:val="both"/>
        <w:rPr>
          <w:rFonts w:ascii="Arial" w:hAnsi="Arial" w:cs="Arial"/>
          <w:sz w:val="22"/>
          <w:szCs w:val="22"/>
        </w:rPr>
      </w:pPr>
      <w:r w:rsidRPr="00A838A8">
        <w:rPr>
          <w:rFonts w:ascii="Arial" w:hAnsi="Arial" w:cs="Arial"/>
          <w:sz w:val="22"/>
          <w:szCs w:val="22"/>
        </w:rPr>
        <w:t xml:space="preserve">Lack of relevant of resources e.g. machinery and human resources resulting in Incomplete work.  </w:t>
      </w:r>
    </w:p>
    <w:p w14:paraId="27C65FBE" w14:textId="77777777" w:rsidR="00A838A8" w:rsidRPr="00A838A8" w:rsidRDefault="00A838A8" w:rsidP="00711861">
      <w:pPr>
        <w:numPr>
          <w:ilvl w:val="0"/>
          <w:numId w:val="49"/>
        </w:numPr>
        <w:spacing w:after="0" w:line="360" w:lineRule="auto"/>
        <w:ind w:left="634" w:right="432" w:hanging="634"/>
        <w:jc w:val="both"/>
        <w:rPr>
          <w:rFonts w:ascii="Arial" w:hAnsi="Arial" w:cs="Arial"/>
          <w:sz w:val="22"/>
          <w:szCs w:val="22"/>
        </w:rPr>
      </w:pPr>
      <w:r w:rsidRPr="00A838A8">
        <w:rPr>
          <w:rFonts w:ascii="Arial" w:hAnsi="Arial" w:cs="Arial"/>
          <w:sz w:val="22"/>
          <w:szCs w:val="22"/>
        </w:rPr>
        <w:t xml:space="preserve">storm water flooding which could cause death, damage to peoples’ properties and possible claims; and  </w:t>
      </w:r>
    </w:p>
    <w:p w14:paraId="0053B6EC" w14:textId="77777777" w:rsidR="00A838A8" w:rsidRDefault="00A838A8" w:rsidP="00711861">
      <w:pPr>
        <w:numPr>
          <w:ilvl w:val="0"/>
          <w:numId w:val="49"/>
        </w:numPr>
        <w:spacing w:after="0" w:line="360" w:lineRule="auto"/>
        <w:ind w:left="634" w:right="432" w:hanging="634"/>
        <w:jc w:val="both"/>
        <w:rPr>
          <w:rFonts w:ascii="Arial" w:hAnsi="Arial" w:cs="Arial"/>
          <w:sz w:val="22"/>
          <w:szCs w:val="22"/>
        </w:rPr>
      </w:pPr>
      <w:r w:rsidRPr="00A838A8">
        <w:rPr>
          <w:rFonts w:ascii="Arial" w:hAnsi="Arial" w:cs="Arial"/>
          <w:sz w:val="22"/>
          <w:szCs w:val="22"/>
        </w:rPr>
        <w:t xml:space="preserve">Deteriorating municipal buildings making them inhabitable with the possibility of causing staff to be sick, resulting in possible litigation or charges being laid by the Department of Labour.  </w:t>
      </w:r>
    </w:p>
    <w:p w14:paraId="7E687012" w14:textId="77777777" w:rsidR="00EC6C58" w:rsidRDefault="00EC6C58" w:rsidP="00A71723">
      <w:pPr>
        <w:spacing w:line="360" w:lineRule="auto"/>
        <w:ind w:right="432"/>
        <w:jc w:val="both"/>
        <w:rPr>
          <w:rFonts w:ascii="Arial" w:hAnsi="Arial" w:cs="Arial"/>
          <w:b/>
          <w:sz w:val="22"/>
          <w:szCs w:val="22"/>
        </w:rPr>
      </w:pPr>
    </w:p>
    <w:p w14:paraId="269D265F" w14:textId="0053A673" w:rsidR="00A838A8" w:rsidRPr="00D907A3" w:rsidRDefault="00A838A8" w:rsidP="00711861">
      <w:pPr>
        <w:pStyle w:val="ListParagraph"/>
        <w:numPr>
          <w:ilvl w:val="0"/>
          <w:numId w:val="145"/>
        </w:numPr>
        <w:spacing w:line="360" w:lineRule="auto"/>
        <w:ind w:left="357" w:right="431" w:hanging="357"/>
        <w:jc w:val="both"/>
        <w:rPr>
          <w:rFonts w:ascii="Arial" w:hAnsi="Arial" w:cs="Arial"/>
          <w:sz w:val="22"/>
          <w:szCs w:val="22"/>
        </w:rPr>
      </w:pPr>
      <w:r w:rsidRPr="00D907A3">
        <w:rPr>
          <w:rFonts w:ascii="Arial" w:hAnsi="Arial" w:cs="Arial"/>
          <w:b/>
          <w:sz w:val="22"/>
          <w:szCs w:val="22"/>
        </w:rPr>
        <w:t xml:space="preserve">The roads and storm water solutions, identified during the assessment, to meet the challenges are as follows:  </w:t>
      </w:r>
    </w:p>
    <w:p w14:paraId="75D5CB8C" w14:textId="372AEE56" w:rsidR="00A838A8" w:rsidRPr="00A838A8" w:rsidRDefault="00A838A8" w:rsidP="00711861">
      <w:pPr>
        <w:numPr>
          <w:ilvl w:val="0"/>
          <w:numId w:val="49"/>
        </w:numPr>
        <w:spacing w:after="0" w:line="360" w:lineRule="auto"/>
        <w:ind w:left="691" w:right="432" w:hanging="547"/>
        <w:jc w:val="both"/>
        <w:rPr>
          <w:rFonts w:ascii="Arial" w:hAnsi="Arial" w:cs="Arial"/>
          <w:sz w:val="22"/>
          <w:szCs w:val="22"/>
        </w:rPr>
      </w:pPr>
      <w:r w:rsidRPr="00A838A8">
        <w:rPr>
          <w:rFonts w:ascii="Arial" w:hAnsi="Arial" w:cs="Arial"/>
          <w:sz w:val="22"/>
          <w:szCs w:val="22"/>
        </w:rPr>
        <w:t xml:space="preserve">Provincial/ district roads maintenance plan have a signed Service Level Agreement with province/ district on the maintenance </w:t>
      </w:r>
      <w:r w:rsidR="00A71723" w:rsidRPr="00A838A8">
        <w:rPr>
          <w:rFonts w:ascii="Arial" w:hAnsi="Arial" w:cs="Arial"/>
          <w:sz w:val="22"/>
          <w:szCs w:val="22"/>
        </w:rPr>
        <w:t>plan.</w:t>
      </w:r>
      <w:r w:rsidRPr="00A838A8">
        <w:rPr>
          <w:rFonts w:ascii="Arial" w:hAnsi="Arial" w:cs="Arial"/>
          <w:sz w:val="22"/>
          <w:szCs w:val="22"/>
        </w:rPr>
        <w:t xml:space="preserve">  </w:t>
      </w:r>
    </w:p>
    <w:p w14:paraId="25EEBB90" w14:textId="77777777" w:rsidR="00A838A8" w:rsidRPr="00A838A8" w:rsidRDefault="00A838A8" w:rsidP="00711861">
      <w:pPr>
        <w:numPr>
          <w:ilvl w:val="0"/>
          <w:numId w:val="49"/>
        </w:numPr>
        <w:spacing w:after="0" w:line="360" w:lineRule="auto"/>
        <w:ind w:left="691" w:right="432" w:hanging="547"/>
        <w:jc w:val="both"/>
        <w:rPr>
          <w:rFonts w:ascii="Arial" w:hAnsi="Arial" w:cs="Arial"/>
          <w:sz w:val="22"/>
          <w:szCs w:val="22"/>
        </w:rPr>
      </w:pPr>
      <w:r w:rsidRPr="00A838A8">
        <w:rPr>
          <w:rFonts w:ascii="Arial" w:hAnsi="Arial" w:cs="Arial"/>
          <w:sz w:val="22"/>
          <w:szCs w:val="22"/>
        </w:rPr>
        <w:t xml:space="preserve">Introduce a Pavement Management System (PMS)  </w:t>
      </w:r>
    </w:p>
    <w:p w14:paraId="529E46F9" w14:textId="77777777" w:rsidR="00A838A8" w:rsidRPr="00A838A8" w:rsidRDefault="00A838A8" w:rsidP="00711861">
      <w:pPr>
        <w:numPr>
          <w:ilvl w:val="0"/>
          <w:numId w:val="49"/>
        </w:numPr>
        <w:spacing w:after="0" w:line="360" w:lineRule="auto"/>
        <w:ind w:left="691" w:right="432" w:hanging="547"/>
        <w:jc w:val="both"/>
        <w:rPr>
          <w:rFonts w:ascii="Arial" w:hAnsi="Arial" w:cs="Arial"/>
          <w:sz w:val="22"/>
          <w:szCs w:val="22"/>
        </w:rPr>
      </w:pPr>
      <w:r w:rsidRPr="00A838A8">
        <w:rPr>
          <w:rFonts w:ascii="Arial" w:hAnsi="Arial" w:cs="Arial"/>
          <w:sz w:val="22"/>
          <w:szCs w:val="22"/>
        </w:rPr>
        <w:t xml:space="preserve">Acquisition of machinery for maintenance of roads and storm water Infrastructure.  </w:t>
      </w:r>
    </w:p>
    <w:p w14:paraId="6C5469CF" w14:textId="6B5B9CB8" w:rsidR="00661FE4" w:rsidRDefault="00A838A8" w:rsidP="00711861">
      <w:pPr>
        <w:numPr>
          <w:ilvl w:val="0"/>
          <w:numId w:val="49"/>
        </w:numPr>
        <w:spacing w:after="0" w:line="360" w:lineRule="auto"/>
        <w:ind w:left="691" w:right="432" w:hanging="547"/>
        <w:jc w:val="both"/>
        <w:rPr>
          <w:rFonts w:ascii="Arial" w:hAnsi="Arial" w:cs="Arial"/>
          <w:sz w:val="22"/>
          <w:szCs w:val="22"/>
        </w:rPr>
      </w:pPr>
      <w:r w:rsidRPr="00873534">
        <w:rPr>
          <w:rFonts w:ascii="Arial" w:hAnsi="Arial" w:cs="Arial"/>
          <w:sz w:val="22"/>
          <w:szCs w:val="22"/>
        </w:rPr>
        <w:t xml:space="preserve">Training of artisans and improving the skills and knowledge of the staff.  </w:t>
      </w:r>
    </w:p>
    <w:p w14:paraId="4F67DD40" w14:textId="77777777" w:rsidR="003C07B2" w:rsidRDefault="003C07B2" w:rsidP="003C07B2">
      <w:pPr>
        <w:spacing w:after="0" w:line="360" w:lineRule="auto"/>
        <w:ind w:right="432"/>
        <w:jc w:val="both"/>
        <w:rPr>
          <w:rFonts w:ascii="Arial" w:hAnsi="Arial" w:cs="Arial"/>
          <w:sz w:val="22"/>
          <w:szCs w:val="22"/>
        </w:rPr>
      </w:pPr>
    </w:p>
    <w:p w14:paraId="38E6234A" w14:textId="77777777" w:rsidR="00704F20" w:rsidRDefault="00704F20" w:rsidP="004B64ED">
      <w:pPr>
        <w:spacing w:after="0" w:line="360" w:lineRule="auto"/>
        <w:ind w:right="631"/>
        <w:jc w:val="both"/>
        <w:rPr>
          <w:rFonts w:ascii="Arial" w:hAnsi="Arial" w:cs="Arial"/>
          <w:sz w:val="22"/>
          <w:szCs w:val="22"/>
        </w:rPr>
      </w:pPr>
    </w:p>
    <w:p w14:paraId="0F1FD76B" w14:textId="26539371" w:rsidR="009B1FA6" w:rsidRPr="009B1FA6" w:rsidRDefault="007F4B57" w:rsidP="007F4B57">
      <w:pPr>
        <w:shd w:val="clear" w:color="auto" w:fill="C3967F"/>
        <w:spacing w:line="360" w:lineRule="auto"/>
        <w:ind w:right="631"/>
        <w:rPr>
          <w:rFonts w:ascii="Arial" w:hAnsi="Arial" w:cs="Arial"/>
          <w:b/>
          <w:bCs/>
        </w:rPr>
      </w:pPr>
      <w:r>
        <w:rPr>
          <w:rFonts w:ascii="Arial" w:hAnsi="Arial" w:cs="Arial"/>
          <w:b/>
          <w:bCs/>
        </w:rPr>
        <w:t>2.5</w:t>
      </w:r>
      <w:r>
        <w:rPr>
          <w:rFonts w:ascii="Arial" w:hAnsi="Arial" w:cs="Arial"/>
          <w:b/>
          <w:bCs/>
        </w:rPr>
        <w:tab/>
      </w:r>
      <w:r w:rsidR="009B1FA6" w:rsidRPr="009B1FA6">
        <w:rPr>
          <w:rFonts w:ascii="Arial" w:hAnsi="Arial" w:cs="Arial"/>
          <w:b/>
          <w:bCs/>
        </w:rPr>
        <w:t>HUMAN SETTLEMENT MANAGEMENT</w:t>
      </w:r>
    </w:p>
    <w:p w14:paraId="3EF1873E" w14:textId="27E6933B" w:rsidR="00704F20" w:rsidRPr="007C0757" w:rsidRDefault="00704F20" w:rsidP="00704F20">
      <w:pPr>
        <w:spacing w:line="360" w:lineRule="auto"/>
        <w:ind w:right="631"/>
        <w:jc w:val="both"/>
        <w:rPr>
          <w:rFonts w:ascii="Arial" w:hAnsi="Arial" w:cs="Arial"/>
          <w:bCs/>
          <w:sz w:val="22"/>
          <w:szCs w:val="22"/>
        </w:rPr>
      </w:pPr>
      <w:r w:rsidRPr="007C0757">
        <w:rPr>
          <w:rFonts w:ascii="Arial" w:hAnsi="Arial" w:cs="Arial"/>
          <w:bCs/>
          <w:sz w:val="22"/>
          <w:szCs w:val="22"/>
        </w:rPr>
        <w:t xml:space="preserve">Housing is a concurrent National and Provincial competency in terms of Part A of Schedule 4, of the Constitution.  Section 10 of the Housing Act, 1997 (Act 107 of 1997), sets out the responsibilities of municipalities in relation to the provision of housing.   </w:t>
      </w:r>
    </w:p>
    <w:p w14:paraId="58323275" w14:textId="77777777" w:rsidR="001C65DC" w:rsidRDefault="001C65DC" w:rsidP="00A71723">
      <w:pPr>
        <w:spacing w:line="360" w:lineRule="auto"/>
        <w:ind w:right="432"/>
        <w:jc w:val="both"/>
        <w:rPr>
          <w:rFonts w:ascii="Arial" w:hAnsi="Arial" w:cs="Arial"/>
          <w:bCs/>
          <w:sz w:val="22"/>
          <w:szCs w:val="22"/>
        </w:rPr>
      </w:pPr>
      <w:r w:rsidRPr="001C65DC">
        <w:rPr>
          <w:rFonts w:ascii="Arial" w:hAnsi="Arial" w:cs="Arial"/>
          <w:bCs/>
          <w:sz w:val="22"/>
          <w:szCs w:val="22"/>
        </w:rPr>
        <w:t xml:space="preserve">Housing is included in this section as a basic service because there is a direct correlation between the provision of basic services and housing, which makes it a complex function that </w:t>
      </w:r>
      <w:r w:rsidRPr="001C65DC">
        <w:rPr>
          <w:rFonts w:ascii="Arial" w:hAnsi="Arial" w:cs="Arial"/>
          <w:bCs/>
          <w:sz w:val="22"/>
          <w:szCs w:val="22"/>
        </w:rPr>
        <w:lastRenderedPageBreak/>
        <w:t xml:space="preserve">relies on high levels of cooperation between the Municipality, the Provincial and National Departments responsible for Housing.   </w:t>
      </w:r>
    </w:p>
    <w:p w14:paraId="52774B09" w14:textId="77777777" w:rsidR="00E716E2" w:rsidRDefault="00E716E2" w:rsidP="00A71723">
      <w:pPr>
        <w:spacing w:line="360" w:lineRule="auto"/>
        <w:ind w:right="432"/>
        <w:jc w:val="both"/>
        <w:rPr>
          <w:rFonts w:ascii="Arial" w:hAnsi="Arial" w:cs="Arial"/>
          <w:bCs/>
          <w:sz w:val="22"/>
          <w:szCs w:val="22"/>
        </w:rPr>
      </w:pPr>
    </w:p>
    <w:p w14:paraId="722FCFB5" w14:textId="52ABCF56"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 xml:space="preserve">2.5.1 Roles and Responsibilities in Relation </w:t>
      </w:r>
      <w:r w:rsidR="00A71723" w:rsidRPr="00EF6080">
        <w:rPr>
          <w:rFonts w:ascii="Arial" w:hAnsi="Arial" w:cs="Arial"/>
          <w:b/>
          <w:sz w:val="22"/>
          <w:szCs w:val="22"/>
        </w:rPr>
        <w:t>to Housing</w:t>
      </w:r>
      <w:r w:rsidRPr="00EF6080">
        <w:rPr>
          <w:rFonts w:ascii="Arial" w:hAnsi="Arial" w:cs="Arial"/>
          <w:b/>
          <w:sz w:val="22"/>
          <w:szCs w:val="22"/>
        </w:rPr>
        <w:t xml:space="preserve"> Provision  </w:t>
      </w:r>
    </w:p>
    <w:p w14:paraId="512019BC" w14:textId="10027265" w:rsidR="00EF6080" w:rsidRDefault="00EF6080" w:rsidP="00EC6C58">
      <w:pPr>
        <w:spacing w:after="0" w:line="360" w:lineRule="auto"/>
        <w:ind w:right="-432"/>
        <w:jc w:val="both"/>
        <w:rPr>
          <w:rFonts w:ascii="Arial" w:hAnsi="Arial" w:cs="Arial"/>
          <w:b/>
          <w:sz w:val="22"/>
          <w:szCs w:val="22"/>
        </w:rPr>
      </w:pPr>
      <w:r w:rsidRPr="00EF6080">
        <w:rPr>
          <w:rFonts w:ascii="Arial" w:hAnsi="Arial" w:cs="Arial"/>
          <w:b/>
          <w:sz w:val="22"/>
          <w:szCs w:val="22"/>
        </w:rPr>
        <w:t xml:space="preserve"> 2.5.1.1. </w:t>
      </w:r>
      <w:r w:rsidRPr="00EF6080">
        <w:rPr>
          <w:rFonts w:ascii="Arial" w:hAnsi="Arial" w:cs="Arial"/>
          <w:b/>
          <w:sz w:val="22"/>
          <w:szCs w:val="22"/>
        </w:rPr>
        <w:tab/>
        <w:t xml:space="preserve">Municipality:  </w:t>
      </w:r>
    </w:p>
    <w:p w14:paraId="32C23A25" w14:textId="77777777" w:rsidR="00EC6C58" w:rsidRPr="00EF6080" w:rsidRDefault="00EC6C58" w:rsidP="00EC6C58">
      <w:pPr>
        <w:spacing w:after="0" w:line="360" w:lineRule="auto"/>
        <w:ind w:right="-432"/>
        <w:jc w:val="both"/>
        <w:rPr>
          <w:rFonts w:ascii="Arial" w:hAnsi="Arial" w:cs="Arial"/>
          <w:sz w:val="22"/>
          <w:szCs w:val="22"/>
        </w:rPr>
      </w:pPr>
    </w:p>
    <w:p w14:paraId="5D15FC0D" w14:textId="77777777" w:rsidR="00A71723" w:rsidRDefault="00EF6080" w:rsidP="00711861">
      <w:pPr>
        <w:numPr>
          <w:ilvl w:val="0"/>
          <w:numId w:val="55"/>
        </w:numPr>
        <w:spacing w:after="0" w:line="360" w:lineRule="auto"/>
        <w:ind w:left="0" w:right="-144"/>
        <w:jc w:val="both"/>
        <w:rPr>
          <w:rFonts w:ascii="Arial" w:hAnsi="Arial" w:cs="Arial"/>
          <w:sz w:val="22"/>
          <w:szCs w:val="22"/>
        </w:rPr>
      </w:pPr>
      <w:r w:rsidRPr="00EF6080">
        <w:rPr>
          <w:rFonts w:ascii="Arial" w:hAnsi="Arial" w:cs="Arial"/>
          <w:sz w:val="22"/>
          <w:szCs w:val="22"/>
        </w:rPr>
        <w:t xml:space="preserve">Ensure that the IDP addresses the right to adequate   housing on a progressive </w:t>
      </w:r>
      <w:r w:rsidR="00A71723">
        <w:rPr>
          <w:rFonts w:ascii="Arial" w:hAnsi="Arial" w:cs="Arial"/>
          <w:sz w:val="22"/>
          <w:szCs w:val="22"/>
        </w:rPr>
        <w:t xml:space="preserve"> </w:t>
      </w:r>
    </w:p>
    <w:p w14:paraId="1B5AC154" w14:textId="6B0E0D4F" w:rsidR="00EF6080" w:rsidRPr="00EF6080" w:rsidRDefault="00EF6080" w:rsidP="00EC6C58">
      <w:pPr>
        <w:spacing w:after="0" w:line="360" w:lineRule="auto"/>
        <w:ind w:right="-144" w:firstLine="630"/>
        <w:jc w:val="both"/>
        <w:rPr>
          <w:rFonts w:ascii="Arial" w:hAnsi="Arial" w:cs="Arial"/>
          <w:sz w:val="22"/>
          <w:szCs w:val="22"/>
        </w:rPr>
      </w:pPr>
      <w:r w:rsidRPr="00EF6080">
        <w:rPr>
          <w:rFonts w:ascii="Arial" w:hAnsi="Arial" w:cs="Arial"/>
          <w:sz w:val="22"/>
          <w:szCs w:val="22"/>
        </w:rPr>
        <w:t xml:space="preserve">basis; Set housing delivery goals in respect of the Municipal </w:t>
      </w:r>
      <w:r w:rsidR="00EC6C58" w:rsidRPr="00EF6080">
        <w:rPr>
          <w:rFonts w:ascii="Arial" w:hAnsi="Arial" w:cs="Arial"/>
          <w:sz w:val="22"/>
          <w:szCs w:val="22"/>
        </w:rPr>
        <w:t>area.</w:t>
      </w:r>
      <w:r w:rsidRPr="00EF6080">
        <w:rPr>
          <w:rFonts w:ascii="Arial" w:hAnsi="Arial" w:cs="Arial"/>
          <w:sz w:val="22"/>
          <w:szCs w:val="22"/>
        </w:rPr>
        <w:t xml:space="preserve">   </w:t>
      </w:r>
    </w:p>
    <w:p w14:paraId="03B77E00" w14:textId="0F09779F" w:rsidR="00EF6080" w:rsidRPr="00EC6C58" w:rsidRDefault="00EF6080" w:rsidP="00711861">
      <w:pPr>
        <w:numPr>
          <w:ilvl w:val="0"/>
          <w:numId w:val="55"/>
        </w:numPr>
        <w:spacing w:after="0" w:line="360" w:lineRule="auto"/>
        <w:ind w:left="0" w:right="-432" w:firstLine="630"/>
        <w:jc w:val="both"/>
        <w:rPr>
          <w:rFonts w:ascii="Arial" w:hAnsi="Arial" w:cs="Arial"/>
          <w:sz w:val="22"/>
          <w:szCs w:val="22"/>
        </w:rPr>
      </w:pPr>
      <w:r w:rsidRPr="00EC6C58">
        <w:rPr>
          <w:rFonts w:ascii="Arial" w:hAnsi="Arial" w:cs="Arial"/>
          <w:sz w:val="22"/>
          <w:szCs w:val="22"/>
        </w:rPr>
        <w:t xml:space="preserve">Plan, co-ordinate, promote and facilitate housing development </w:t>
      </w:r>
      <w:r w:rsidR="00A71723" w:rsidRPr="00EC6C58">
        <w:rPr>
          <w:rFonts w:ascii="Arial" w:hAnsi="Arial" w:cs="Arial"/>
          <w:sz w:val="22"/>
          <w:szCs w:val="22"/>
        </w:rPr>
        <w:t xml:space="preserve">the </w:t>
      </w:r>
      <w:r w:rsidR="00EC6C58" w:rsidRPr="00EC6C58">
        <w:rPr>
          <w:rFonts w:ascii="Arial" w:hAnsi="Arial" w:cs="Arial"/>
          <w:sz w:val="22"/>
          <w:szCs w:val="22"/>
        </w:rPr>
        <w:t>Municipal area</w:t>
      </w:r>
      <w:r w:rsidRPr="00EC6C58">
        <w:rPr>
          <w:rFonts w:ascii="Arial" w:hAnsi="Arial" w:cs="Arial"/>
          <w:sz w:val="22"/>
          <w:szCs w:val="22"/>
        </w:rPr>
        <w:t xml:space="preserve">;  </w:t>
      </w:r>
    </w:p>
    <w:p w14:paraId="3169683E" w14:textId="7EFB43E6" w:rsidR="00EF6080" w:rsidRPr="00EF6080" w:rsidRDefault="00EF6080" w:rsidP="00711861">
      <w:pPr>
        <w:numPr>
          <w:ilvl w:val="0"/>
          <w:numId w:val="55"/>
        </w:numPr>
        <w:spacing w:after="0" w:line="360" w:lineRule="auto"/>
        <w:ind w:left="0" w:right="-432"/>
        <w:jc w:val="both"/>
        <w:rPr>
          <w:rFonts w:ascii="Arial" w:hAnsi="Arial" w:cs="Arial"/>
          <w:sz w:val="22"/>
          <w:szCs w:val="22"/>
        </w:rPr>
      </w:pPr>
      <w:r w:rsidRPr="00EF6080">
        <w:rPr>
          <w:rFonts w:ascii="Arial" w:hAnsi="Arial" w:cs="Arial"/>
          <w:sz w:val="22"/>
          <w:szCs w:val="22"/>
        </w:rPr>
        <w:t xml:space="preserve">Identify and designate land for housing </w:t>
      </w:r>
      <w:r w:rsidR="00A71723" w:rsidRPr="00EF6080">
        <w:rPr>
          <w:rFonts w:ascii="Arial" w:hAnsi="Arial" w:cs="Arial"/>
          <w:sz w:val="22"/>
          <w:szCs w:val="22"/>
        </w:rPr>
        <w:t>development!</w:t>
      </w:r>
      <w:r w:rsidRPr="00EF6080">
        <w:rPr>
          <w:rFonts w:ascii="Arial" w:hAnsi="Arial" w:cs="Arial"/>
          <w:sz w:val="22"/>
          <w:szCs w:val="22"/>
        </w:rPr>
        <w:t xml:space="preserve"> </w:t>
      </w:r>
    </w:p>
    <w:p w14:paraId="44A35F81" w14:textId="77777777" w:rsidR="00A71723" w:rsidRDefault="00EF6080" w:rsidP="00711861">
      <w:pPr>
        <w:numPr>
          <w:ilvl w:val="0"/>
          <w:numId w:val="55"/>
        </w:numPr>
        <w:spacing w:after="0" w:line="360" w:lineRule="auto"/>
        <w:ind w:left="0" w:right="-432"/>
        <w:jc w:val="both"/>
        <w:rPr>
          <w:rFonts w:ascii="Arial" w:hAnsi="Arial" w:cs="Arial"/>
          <w:sz w:val="22"/>
          <w:szCs w:val="22"/>
        </w:rPr>
      </w:pPr>
      <w:r w:rsidRPr="00EF6080">
        <w:rPr>
          <w:rFonts w:ascii="Arial" w:hAnsi="Arial" w:cs="Arial"/>
          <w:sz w:val="22"/>
          <w:szCs w:val="22"/>
        </w:rPr>
        <w:t xml:space="preserve">Plan and manage land use and development (township establishment </w:t>
      </w:r>
    </w:p>
    <w:p w14:paraId="7116DCCF" w14:textId="4A93C290" w:rsidR="00EF6080" w:rsidRPr="00EF6080" w:rsidRDefault="00EF6080" w:rsidP="00EC6C58">
      <w:pPr>
        <w:spacing w:after="0" w:line="360" w:lineRule="auto"/>
        <w:ind w:right="-432" w:firstLine="630"/>
        <w:jc w:val="both"/>
        <w:rPr>
          <w:rFonts w:ascii="Arial" w:hAnsi="Arial" w:cs="Arial"/>
          <w:sz w:val="22"/>
          <w:szCs w:val="22"/>
        </w:rPr>
      </w:pPr>
      <w:r w:rsidRPr="00EF6080">
        <w:rPr>
          <w:rFonts w:ascii="Arial" w:hAnsi="Arial" w:cs="Arial"/>
          <w:sz w:val="22"/>
          <w:szCs w:val="22"/>
        </w:rPr>
        <w:t xml:space="preserve">subdivision, consolidation, rezoning etc.);   </w:t>
      </w:r>
    </w:p>
    <w:p w14:paraId="1521DC5A" w14:textId="732C0899" w:rsidR="00EF6080" w:rsidRPr="00EF6080" w:rsidRDefault="00EF6080" w:rsidP="00711861">
      <w:pPr>
        <w:numPr>
          <w:ilvl w:val="0"/>
          <w:numId w:val="55"/>
        </w:numPr>
        <w:spacing w:after="0" w:line="360" w:lineRule="auto"/>
        <w:ind w:left="0" w:right="-432"/>
        <w:jc w:val="both"/>
        <w:rPr>
          <w:rFonts w:ascii="Arial" w:hAnsi="Arial" w:cs="Arial"/>
          <w:sz w:val="22"/>
          <w:szCs w:val="22"/>
        </w:rPr>
      </w:pPr>
      <w:r w:rsidRPr="00EF6080">
        <w:rPr>
          <w:rFonts w:ascii="Arial" w:hAnsi="Arial" w:cs="Arial"/>
          <w:sz w:val="22"/>
          <w:szCs w:val="22"/>
        </w:rPr>
        <w:t xml:space="preserve">Provision of bulk engineering </w:t>
      </w:r>
      <w:r w:rsidR="00A71723" w:rsidRPr="00EF6080">
        <w:rPr>
          <w:rFonts w:ascii="Arial" w:hAnsi="Arial" w:cs="Arial"/>
          <w:sz w:val="22"/>
          <w:szCs w:val="22"/>
        </w:rPr>
        <w:t>services.</w:t>
      </w:r>
      <w:r w:rsidRPr="00EF6080">
        <w:rPr>
          <w:rFonts w:ascii="Arial" w:hAnsi="Arial" w:cs="Arial"/>
          <w:sz w:val="22"/>
          <w:szCs w:val="22"/>
        </w:rPr>
        <w:t xml:space="preserve">   </w:t>
      </w:r>
    </w:p>
    <w:p w14:paraId="334518C0" w14:textId="77777777" w:rsidR="00A71723" w:rsidRDefault="00EF6080" w:rsidP="00711861">
      <w:pPr>
        <w:numPr>
          <w:ilvl w:val="0"/>
          <w:numId w:val="55"/>
        </w:numPr>
        <w:spacing w:after="0" w:line="360" w:lineRule="auto"/>
        <w:ind w:left="0" w:right="-432"/>
        <w:jc w:val="both"/>
        <w:rPr>
          <w:rFonts w:ascii="Arial" w:hAnsi="Arial" w:cs="Arial"/>
          <w:sz w:val="22"/>
          <w:szCs w:val="22"/>
        </w:rPr>
      </w:pPr>
      <w:r w:rsidRPr="00EF6080">
        <w:rPr>
          <w:rFonts w:ascii="Arial" w:hAnsi="Arial" w:cs="Arial"/>
          <w:sz w:val="22"/>
          <w:szCs w:val="22"/>
        </w:rPr>
        <w:t xml:space="preserve">Provision of services in respect of water, sanitation, electricity, roads, storm </w:t>
      </w:r>
    </w:p>
    <w:p w14:paraId="4F0F1294" w14:textId="7B52D1BC" w:rsidR="00EF6080" w:rsidRPr="00EF6080" w:rsidRDefault="00EF6080" w:rsidP="00EC6C58">
      <w:pPr>
        <w:spacing w:after="0" w:line="360" w:lineRule="auto"/>
        <w:ind w:right="-432" w:firstLine="630"/>
        <w:jc w:val="both"/>
        <w:rPr>
          <w:rFonts w:ascii="Arial" w:hAnsi="Arial" w:cs="Arial"/>
          <w:sz w:val="22"/>
          <w:szCs w:val="22"/>
        </w:rPr>
      </w:pPr>
      <w:r w:rsidRPr="00EF6080">
        <w:rPr>
          <w:rFonts w:ascii="Arial" w:hAnsi="Arial" w:cs="Arial"/>
          <w:sz w:val="22"/>
          <w:szCs w:val="22"/>
        </w:rPr>
        <w:t xml:space="preserve">water drainage etc.;   </w:t>
      </w:r>
    </w:p>
    <w:p w14:paraId="1048A637" w14:textId="77777777" w:rsidR="00EF6080" w:rsidRPr="00EF6080" w:rsidRDefault="00EF6080" w:rsidP="00711861">
      <w:pPr>
        <w:numPr>
          <w:ilvl w:val="0"/>
          <w:numId w:val="55"/>
        </w:numPr>
        <w:spacing w:after="0" w:line="276" w:lineRule="auto"/>
        <w:ind w:left="0" w:right="-432"/>
        <w:jc w:val="both"/>
        <w:rPr>
          <w:rFonts w:ascii="Arial" w:hAnsi="Arial" w:cs="Arial"/>
          <w:sz w:val="22"/>
          <w:szCs w:val="22"/>
        </w:rPr>
      </w:pPr>
      <w:r w:rsidRPr="00EF6080">
        <w:rPr>
          <w:rFonts w:ascii="Arial" w:hAnsi="Arial" w:cs="Arial"/>
          <w:sz w:val="22"/>
          <w:szCs w:val="22"/>
        </w:rPr>
        <w:t xml:space="preserve">Maintenance of a housing database.    </w:t>
      </w:r>
    </w:p>
    <w:p w14:paraId="4E1D356A" w14:textId="77777777" w:rsidR="00EF6080" w:rsidRPr="00EF6080" w:rsidRDefault="00EF6080" w:rsidP="00020B31">
      <w:pPr>
        <w:spacing w:after="0" w:line="276" w:lineRule="auto"/>
        <w:ind w:right="631"/>
        <w:jc w:val="both"/>
        <w:rPr>
          <w:rFonts w:ascii="Arial" w:hAnsi="Arial" w:cs="Arial"/>
          <w:sz w:val="22"/>
          <w:szCs w:val="22"/>
        </w:rPr>
      </w:pPr>
      <w:r w:rsidRPr="00EF6080">
        <w:rPr>
          <w:rFonts w:ascii="Arial" w:hAnsi="Arial" w:cs="Arial"/>
          <w:b/>
          <w:sz w:val="22"/>
          <w:szCs w:val="22"/>
        </w:rPr>
        <w:t xml:space="preserve"> </w:t>
      </w:r>
    </w:p>
    <w:p w14:paraId="1F376F38" w14:textId="6E0ADFE5" w:rsidR="0081665F" w:rsidRDefault="0081665F" w:rsidP="0092222B">
      <w:pPr>
        <w:spacing w:after="0" w:line="360" w:lineRule="auto"/>
        <w:ind w:right="-27"/>
        <w:jc w:val="both"/>
        <w:rPr>
          <w:rFonts w:ascii="Arial" w:hAnsi="Arial" w:cs="Arial"/>
          <w:b/>
          <w:sz w:val="22"/>
          <w:szCs w:val="22"/>
        </w:rPr>
      </w:pPr>
      <w:r w:rsidRPr="00EF6080">
        <w:rPr>
          <w:rFonts w:ascii="Arial" w:hAnsi="Arial" w:cs="Arial"/>
          <w:b/>
          <w:sz w:val="22"/>
          <w:szCs w:val="22"/>
        </w:rPr>
        <w:t>2.5.1.2</w:t>
      </w:r>
      <w:r>
        <w:rPr>
          <w:rFonts w:ascii="Arial" w:hAnsi="Arial" w:cs="Arial"/>
          <w:b/>
          <w:sz w:val="22"/>
          <w:szCs w:val="22"/>
        </w:rPr>
        <w:tab/>
        <w:t xml:space="preserve"> </w:t>
      </w:r>
      <w:r w:rsidR="00434D41">
        <w:rPr>
          <w:rFonts w:ascii="Arial" w:hAnsi="Arial" w:cs="Arial"/>
          <w:b/>
          <w:sz w:val="22"/>
          <w:szCs w:val="22"/>
        </w:rPr>
        <w:tab/>
      </w:r>
      <w:r w:rsidRPr="00EF6080">
        <w:rPr>
          <w:rFonts w:ascii="Arial" w:hAnsi="Arial" w:cs="Arial"/>
          <w:b/>
          <w:sz w:val="22"/>
          <w:szCs w:val="22"/>
        </w:rPr>
        <w:t>Provincial</w:t>
      </w:r>
      <w:r w:rsidR="00EF6080" w:rsidRPr="00EF6080">
        <w:rPr>
          <w:rFonts w:ascii="Arial" w:hAnsi="Arial" w:cs="Arial"/>
          <w:b/>
          <w:sz w:val="22"/>
          <w:szCs w:val="22"/>
        </w:rPr>
        <w:t xml:space="preserve"> Department Human Settlement:</w:t>
      </w:r>
    </w:p>
    <w:p w14:paraId="51970E81" w14:textId="1A85EF3B" w:rsidR="00EF6080" w:rsidRPr="00EF6080" w:rsidRDefault="00EF6080" w:rsidP="0092222B">
      <w:pPr>
        <w:spacing w:after="0" w:line="360" w:lineRule="auto"/>
        <w:ind w:right="-27"/>
        <w:jc w:val="both"/>
        <w:rPr>
          <w:rFonts w:ascii="Arial" w:hAnsi="Arial" w:cs="Arial"/>
          <w:sz w:val="22"/>
          <w:szCs w:val="22"/>
        </w:rPr>
      </w:pPr>
      <w:r w:rsidRPr="00EF6080">
        <w:rPr>
          <w:rFonts w:ascii="Arial" w:hAnsi="Arial" w:cs="Arial"/>
          <w:b/>
          <w:sz w:val="22"/>
          <w:szCs w:val="22"/>
        </w:rPr>
        <w:t xml:space="preserve"> </w:t>
      </w:r>
    </w:p>
    <w:p w14:paraId="2B145364" w14:textId="497B3D54" w:rsidR="00EF6080" w:rsidRPr="00EF6080" w:rsidRDefault="00EF6080" w:rsidP="00711861">
      <w:pPr>
        <w:numPr>
          <w:ilvl w:val="0"/>
          <w:numId w:val="55"/>
        </w:numPr>
        <w:spacing w:after="0" w:line="360" w:lineRule="auto"/>
        <w:ind w:left="0" w:right="-29"/>
        <w:jc w:val="both"/>
        <w:rPr>
          <w:rFonts w:ascii="Arial" w:hAnsi="Arial" w:cs="Arial"/>
          <w:sz w:val="22"/>
          <w:szCs w:val="22"/>
        </w:rPr>
      </w:pPr>
      <w:r w:rsidRPr="00EF6080">
        <w:rPr>
          <w:rFonts w:ascii="Arial" w:hAnsi="Arial" w:cs="Arial"/>
          <w:sz w:val="22"/>
          <w:szCs w:val="22"/>
        </w:rPr>
        <w:t xml:space="preserve">Develop Provincial Housing </w:t>
      </w:r>
      <w:r w:rsidR="0081665F" w:rsidRPr="00EF6080">
        <w:rPr>
          <w:rFonts w:ascii="Arial" w:hAnsi="Arial" w:cs="Arial"/>
          <w:sz w:val="22"/>
          <w:szCs w:val="22"/>
        </w:rPr>
        <w:t>Policies.</w:t>
      </w:r>
      <w:r w:rsidRPr="00EF6080">
        <w:rPr>
          <w:rFonts w:ascii="Arial" w:hAnsi="Arial" w:cs="Arial"/>
          <w:sz w:val="22"/>
          <w:szCs w:val="22"/>
        </w:rPr>
        <w:t xml:space="preserve">   </w:t>
      </w:r>
    </w:p>
    <w:p w14:paraId="45CFE5B7" w14:textId="5BF89621" w:rsidR="00EF6080" w:rsidRPr="00EF6080" w:rsidRDefault="00EF6080" w:rsidP="00711861">
      <w:pPr>
        <w:numPr>
          <w:ilvl w:val="0"/>
          <w:numId w:val="55"/>
        </w:numPr>
        <w:spacing w:after="0" w:line="360" w:lineRule="auto"/>
        <w:ind w:left="0" w:right="-29"/>
        <w:jc w:val="both"/>
        <w:rPr>
          <w:rFonts w:ascii="Arial" w:hAnsi="Arial" w:cs="Arial"/>
          <w:sz w:val="22"/>
          <w:szCs w:val="22"/>
        </w:rPr>
      </w:pPr>
      <w:r w:rsidRPr="00EF6080">
        <w:rPr>
          <w:rFonts w:ascii="Arial" w:hAnsi="Arial" w:cs="Arial"/>
          <w:sz w:val="22"/>
          <w:szCs w:val="22"/>
        </w:rPr>
        <w:t xml:space="preserve">Co- ordinate housing development in the </w:t>
      </w:r>
      <w:r w:rsidR="0081665F" w:rsidRPr="00EF6080">
        <w:rPr>
          <w:rFonts w:ascii="Arial" w:hAnsi="Arial" w:cs="Arial"/>
          <w:sz w:val="22"/>
          <w:szCs w:val="22"/>
        </w:rPr>
        <w:t>province.</w:t>
      </w:r>
      <w:r w:rsidRPr="00EF6080">
        <w:rPr>
          <w:rFonts w:ascii="Arial" w:hAnsi="Arial" w:cs="Arial"/>
          <w:sz w:val="22"/>
          <w:szCs w:val="22"/>
        </w:rPr>
        <w:t xml:space="preserve">   </w:t>
      </w:r>
    </w:p>
    <w:p w14:paraId="53AC74C5" w14:textId="77777777" w:rsidR="00EF6080" w:rsidRPr="00EF6080" w:rsidRDefault="00EF6080" w:rsidP="00711861">
      <w:pPr>
        <w:numPr>
          <w:ilvl w:val="0"/>
          <w:numId w:val="55"/>
        </w:numPr>
        <w:spacing w:after="0" w:line="360" w:lineRule="auto"/>
        <w:ind w:left="0" w:right="-29"/>
        <w:jc w:val="both"/>
        <w:rPr>
          <w:rFonts w:ascii="Arial" w:hAnsi="Arial" w:cs="Arial"/>
          <w:sz w:val="22"/>
          <w:szCs w:val="22"/>
        </w:rPr>
      </w:pPr>
      <w:r w:rsidRPr="00EF6080">
        <w:rPr>
          <w:rFonts w:ascii="Arial" w:hAnsi="Arial" w:cs="Arial"/>
          <w:sz w:val="22"/>
          <w:szCs w:val="22"/>
        </w:rPr>
        <w:t xml:space="preserve">Prepare and maintain a multi-year plan in respect of each National and Provincial   </w:t>
      </w:r>
    </w:p>
    <w:p w14:paraId="1A089ADC" w14:textId="3C6353AB" w:rsidR="00EF6080" w:rsidRPr="00EF6080" w:rsidRDefault="00EF6080" w:rsidP="00711861">
      <w:pPr>
        <w:numPr>
          <w:ilvl w:val="0"/>
          <w:numId w:val="55"/>
        </w:numPr>
        <w:spacing w:after="0" w:line="360" w:lineRule="auto"/>
        <w:ind w:left="0" w:right="-29"/>
        <w:jc w:val="both"/>
        <w:rPr>
          <w:rFonts w:ascii="Arial" w:hAnsi="Arial" w:cs="Arial"/>
          <w:sz w:val="22"/>
          <w:szCs w:val="22"/>
        </w:rPr>
      </w:pPr>
      <w:r w:rsidRPr="00EF6080">
        <w:rPr>
          <w:rFonts w:ascii="Arial" w:hAnsi="Arial" w:cs="Arial"/>
          <w:sz w:val="22"/>
          <w:szCs w:val="22"/>
        </w:rPr>
        <w:t xml:space="preserve">Housing </w:t>
      </w:r>
      <w:r w:rsidR="0081665F" w:rsidRPr="00EF6080">
        <w:rPr>
          <w:rFonts w:ascii="Arial" w:hAnsi="Arial" w:cs="Arial"/>
          <w:sz w:val="22"/>
          <w:szCs w:val="22"/>
        </w:rPr>
        <w:t>Program</w:t>
      </w:r>
      <w:r w:rsidRPr="00EF6080">
        <w:rPr>
          <w:rFonts w:ascii="Arial" w:hAnsi="Arial" w:cs="Arial"/>
          <w:sz w:val="22"/>
          <w:szCs w:val="22"/>
        </w:rPr>
        <w:t xml:space="preserve"> to access finance from the National Housing Fund </w:t>
      </w:r>
    </w:p>
    <w:p w14:paraId="5729B5F9" w14:textId="1792002D" w:rsidR="00EF6080" w:rsidRPr="00EF6080" w:rsidRDefault="00EF6080" w:rsidP="00711861">
      <w:pPr>
        <w:numPr>
          <w:ilvl w:val="0"/>
          <w:numId w:val="55"/>
        </w:numPr>
        <w:spacing w:after="0" w:line="360" w:lineRule="auto"/>
        <w:ind w:left="0" w:right="-29"/>
        <w:jc w:val="both"/>
        <w:rPr>
          <w:rFonts w:ascii="Arial" w:hAnsi="Arial" w:cs="Arial"/>
          <w:sz w:val="22"/>
          <w:szCs w:val="22"/>
        </w:rPr>
      </w:pPr>
      <w:r w:rsidRPr="00EF6080">
        <w:rPr>
          <w:rFonts w:ascii="Arial" w:hAnsi="Arial" w:cs="Arial"/>
          <w:sz w:val="22"/>
          <w:szCs w:val="22"/>
        </w:rPr>
        <w:t xml:space="preserve">Fund the erection of top </w:t>
      </w:r>
      <w:r w:rsidR="0081665F" w:rsidRPr="00EF6080">
        <w:rPr>
          <w:rFonts w:ascii="Arial" w:hAnsi="Arial" w:cs="Arial"/>
          <w:sz w:val="22"/>
          <w:szCs w:val="22"/>
        </w:rPr>
        <w:t>structures.</w:t>
      </w:r>
      <w:r w:rsidRPr="00EF6080">
        <w:rPr>
          <w:rFonts w:ascii="Arial" w:hAnsi="Arial" w:cs="Arial"/>
          <w:sz w:val="22"/>
          <w:szCs w:val="22"/>
        </w:rPr>
        <w:t xml:space="preserve">    </w:t>
      </w:r>
    </w:p>
    <w:p w14:paraId="7636F94E" w14:textId="2B29A77C" w:rsidR="00EF6080" w:rsidRPr="00EF6080" w:rsidRDefault="00EF6080" w:rsidP="00711861">
      <w:pPr>
        <w:numPr>
          <w:ilvl w:val="0"/>
          <w:numId w:val="55"/>
        </w:numPr>
        <w:spacing w:after="0" w:line="360" w:lineRule="auto"/>
        <w:ind w:left="0" w:right="-29"/>
        <w:jc w:val="both"/>
        <w:rPr>
          <w:rFonts w:ascii="Arial" w:hAnsi="Arial" w:cs="Arial"/>
          <w:sz w:val="22"/>
          <w:szCs w:val="22"/>
        </w:rPr>
      </w:pPr>
      <w:r w:rsidRPr="00EF6080">
        <w:rPr>
          <w:rFonts w:ascii="Arial" w:hAnsi="Arial" w:cs="Arial"/>
          <w:sz w:val="22"/>
          <w:szCs w:val="22"/>
        </w:rPr>
        <w:t xml:space="preserve">Fund the purchase of land </w:t>
      </w:r>
      <w:r w:rsidR="0081665F" w:rsidRPr="00EF6080">
        <w:rPr>
          <w:rFonts w:ascii="Arial" w:hAnsi="Arial" w:cs="Arial"/>
          <w:sz w:val="22"/>
          <w:szCs w:val="22"/>
        </w:rPr>
        <w:t>if</w:t>
      </w:r>
      <w:r w:rsidRPr="00EF6080">
        <w:rPr>
          <w:rFonts w:ascii="Arial" w:hAnsi="Arial" w:cs="Arial"/>
          <w:sz w:val="22"/>
          <w:szCs w:val="22"/>
        </w:rPr>
        <w:t xml:space="preserve"> the Municipality has no land </w:t>
      </w:r>
      <w:r w:rsidR="0081665F" w:rsidRPr="00EF6080">
        <w:rPr>
          <w:rFonts w:ascii="Arial" w:hAnsi="Arial" w:cs="Arial"/>
          <w:sz w:val="22"/>
          <w:szCs w:val="22"/>
        </w:rPr>
        <w:t>available.</w:t>
      </w:r>
      <w:r w:rsidRPr="00EF6080">
        <w:rPr>
          <w:rFonts w:ascii="Arial" w:hAnsi="Arial" w:cs="Arial"/>
          <w:sz w:val="22"/>
          <w:szCs w:val="22"/>
        </w:rPr>
        <w:t xml:space="preserve">   </w:t>
      </w:r>
    </w:p>
    <w:p w14:paraId="0B10ED8E" w14:textId="0FFEDDE6" w:rsidR="0081665F" w:rsidRDefault="00EF6080" w:rsidP="00711861">
      <w:pPr>
        <w:numPr>
          <w:ilvl w:val="0"/>
          <w:numId w:val="55"/>
        </w:numPr>
        <w:spacing w:after="0" w:line="360" w:lineRule="auto"/>
        <w:ind w:left="0" w:right="-29"/>
        <w:jc w:val="both"/>
        <w:rPr>
          <w:rFonts w:ascii="Arial" w:hAnsi="Arial" w:cs="Arial"/>
          <w:sz w:val="22"/>
          <w:szCs w:val="22"/>
        </w:rPr>
      </w:pPr>
      <w:r w:rsidRPr="00EF6080">
        <w:rPr>
          <w:rFonts w:ascii="Arial" w:hAnsi="Arial" w:cs="Arial"/>
          <w:sz w:val="22"/>
          <w:szCs w:val="22"/>
        </w:rPr>
        <w:t xml:space="preserve">Capacity development of municipalities to enable them to perform obligations in </w:t>
      </w:r>
      <w:r w:rsidR="0081665F" w:rsidRPr="00EF6080">
        <w:rPr>
          <w:rFonts w:ascii="Arial" w:hAnsi="Arial" w:cs="Arial"/>
          <w:sz w:val="22"/>
          <w:szCs w:val="22"/>
        </w:rPr>
        <w:t>terms.</w:t>
      </w:r>
      <w:r w:rsidRPr="00EF6080">
        <w:rPr>
          <w:rFonts w:ascii="Arial" w:hAnsi="Arial" w:cs="Arial"/>
          <w:sz w:val="22"/>
          <w:szCs w:val="22"/>
        </w:rPr>
        <w:t xml:space="preserve"> </w:t>
      </w:r>
    </w:p>
    <w:p w14:paraId="36071C19" w14:textId="6CD21210" w:rsidR="00EF6080" w:rsidRPr="00EF6080" w:rsidRDefault="0081665F" w:rsidP="0081665F">
      <w:pPr>
        <w:spacing w:after="0" w:line="360" w:lineRule="auto"/>
        <w:ind w:right="-29"/>
        <w:jc w:val="both"/>
        <w:rPr>
          <w:rFonts w:ascii="Arial" w:hAnsi="Arial" w:cs="Arial"/>
          <w:sz w:val="22"/>
          <w:szCs w:val="22"/>
        </w:rPr>
      </w:pPr>
      <w:r>
        <w:rPr>
          <w:rFonts w:ascii="Arial" w:hAnsi="Arial" w:cs="Arial"/>
          <w:sz w:val="22"/>
          <w:szCs w:val="22"/>
        </w:rPr>
        <w:t xml:space="preserve">           </w:t>
      </w:r>
      <w:r w:rsidR="00EF6080" w:rsidRPr="00EF6080">
        <w:rPr>
          <w:rFonts w:ascii="Arial" w:hAnsi="Arial" w:cs="Arial"/>
          <w:sz w:val="22"/>
          <w:szCs w:val="22"/>
        </w:rPr>
        <w:t xml:space="preserve">of housing </w:t>
      </w:r>
      <w:r w:rsidRPr="00EF6080">
        <w:rPr>
          <w:rFonts w:ascii="Arial" w:hAnsi="Arial" w:cs="Arial"/>
          <w:sz w:val="22"/>
          <w:szCs w:val="22"/>
        </w:rPr>
        <w:t>delivery.</w:t>
      </w:r>
      <w:r w:rsidR="00EF6080" w:rsidRPr="00EF6080">
        <w:rPr>
          <w:rFonts w:ascii="Arial" w:hAnsi="Arial" w:cs="Arial"/>
          <w:sz w:val="22"/>
          <w:szCs w:val="22"/>
        </w:rPr>
        <w:t xml:space="preserve">   </w:t>
      </w:r>
    </w:p>
    <w:p w14:paraId="49CDC12D" w14:textId="77777777" w:rsidR="00EF6080" w:rsidRPr="00EF6080" w:rsidRDefault="00EF6080" w:rsidP="00711861">
      <w:pPr>
        <w:numPr>
          <w:ilvl w:val="0"/>
          <w:numId w:val="55"/>
        </w:numPr>
        <w:spacing w:after="0" w:line="276" w:lineRule="auto"/>
        <w:ind w:left="0" w:right="-29"/>
        <w:jc w:val="both"/>
        <w:rPr>
          <w:rFonts w:ascii="Arial" w:hAnsi="Arial" w:cs="Arial"/>
          <w:sz w:val="22"/>
          <w:szCs w:val="22"/>
        </w:rPr>
      </w:pPr>
      <w:r w:rsidRPr="00EF6080">
        <w:rPr>
          <w:rFonts w:ascii="Arial" w:hAnsi="Arial" w:cs="Arial"/>
          <w:sz w:val="22"/>
          <w:szCs w:val="22"/>
        </w:rPr>
        <w:t xml:space="preserve">Appointment of developers/ contractors.   </w:t>
      </w:r>
    </w:p>
    <w:p w14:paraId="7578A9DF" w14:textId="77777777" w:rsidR="00EF6080" w:rsidRPr="00EF6080" w:rsidRDefault="00EF6080" w:rsidP="0092222B">
      <w:pPr>
        <w:spacing w:after="0" w:line="276" w:lineRule="auto"/>
        <w:ind w:right="-27"/>
        <w:jc w:val="both"/>
        <w:rPr>
          <w:rFonts w:ascii="Arial" w:hAnsi="Arial" w:cs="Arial"/>
          <w:sz w:val="22"/>
          <w:szCs w:val="22"/>
        </w:rPr>
      </w:pPr>
      <w:r w:rsidRPr="00EF6080">
        <w:rPr>
          <w:rFonts w:ascii="Arial" w:hAnsi="Arial" w:cs="Arial"/>
          <w:b/>
          <w:sz w:val="22"/>
          <w:szCs w:val="22"/>
        </w:rPr>
        <w:t xml:space="preserve"> </w:t>
      </w:r>
    </w:p>
    <w:p w14:paraId="3119B7A4" w14:textId="323C518C" w:rsidR="00EF6080" w:rsidRDefault="0081665F" w:rsidP="0092222B">
      <w:pPr>
        <w:spacing w:after="0" w:line="360" w:lineRule="auto"/>
        <w:ind w:right="-27"/>
        <w:jc w:val="both"/>
        <w:rPr>
          <w:rFonts w:ascii="Arial" w:hAnsi="Arial" w:cs="Arial"/>
          <w:b/>
          <w:sz w:val="22"/>
          <w:szCs w:val="22"/>
        </w:rPr>
      </w:pPr>
      <w:r w:rsidRPr="00EF6080">
        <w:rPr>
          <w:rFonts w:ascii="Arial" w:hAnsi="Arial" w:cs="Arial"/>
          <w:b/>
          <w:sz w:val="22"/>
          <w:szCs w:val="22"/>
        </w:rPr>
        <w:t>2.5.1.3</w:t>
      </w:r>
      <w:r>
        <w:rPr>
          <w:rFonts w:ascii="Arial" w:hAnsi="Arial" w:cs="Arial"/>
          <w:b/>
          <w:sz w:val="22"/>
          <w:szCs w:val="22"/>
        </w:rPr>
        <w:tab/>
      </w:r>
      <w:r w:rsidRPr="00EF6080">
        <w:rPr>
          <w:rFonts w:ascii="Arial" w:hAnsi="Arial" w:cs="Arial"/>
          <w:b/>
          <w:sz w:val="22"/>
          <w:szCs w:val="22"/>
        </w:rPr>
        <w:t xml:space="preserve"> </w:t>
      </w:r>
      <w:r w:rsidR="00434D41">
        <w:rPr>
          <w:rFonts w:ascii="Arial" w:hAnsi="Arial" w:cs="Arial"/>
          <w:b/>
          <w:sz w:val="22"/>
          <w:szCs w:val="22"/>
        </w:rPr>
        <w:tab/>
      </w:r>
      <w:r>
        <w:rPr>
          <w:rFonts w:ascii="Arial" w:hAnsi="Arial" w:cs="Arial"/>
          <w:b/>
          <w:sz w:val="22"/>
          <w:szCs w:val="22"/>
        </w:rPr>
        <w:t>National</w:t>
      </w:r>
      <w:r w:rsidR="00EF6080" w:rsidRPr="00EF6080">
        <w:rPr>
          <w:rFonts w:ascii="Arial" w:hAnsi="Arial" w:cs="Arial"/>
          <w:b/>
          <w:sz w:val="22"/>
          <w:szCs w:val="22"/>
        </w:rPr>
        <w:t xml:space="preserve"> Department Human Settlement: </w:t>
      </w:r>
    </w:p>
    <w:p w14:paraId="6FAA5B9A" w14:textId="77777777" w:rsidR="0081665F" w:rsidRPr="00EF6080" w:rsidRDefault="0081665F" w:rsidP="0092222B">
      <w:pPr>
        <w:spacing w:after="0" w:line="360" w:lineRule="auto"/>
        <w:ind w:right="-27"/>
        <w:jc w:val="both"/>
        <w:rPr>
          <w:rFonts w:ascii="Arial" w:hAnsi="Arial" w:cs="Arial"/>
          <w:sz w:val="22"/>
          <w:szCs w:val="22"/>
        </w:rPr>
      </w:pPr>
    </w:p>
    <w:p w14:paraId="42A6CA25" w14:textId="48883278" w:rsidR="00EF6080" w:rsidRPr="0081665F" w:rsidRDefault="00EF6080" w:rsidP="00711861">
      <w:pPr>
        <w:pStyle w:val="ListParagraph"/>
        <w:numPr>
          <w:ilvl w:val="1"/>
          <w:numId w:val="113"/>
        </w:numPr>
        <w:spacing w:after="0" w:line="360" w:lineRule="auto"/>
        <w:ind w:left="360" w:right="-29"/>
        <w:jc w:val="both"/>
        <w:rPr>
          <w:rFonts w:ascii="Arial" w:hAnsi="Arial" w:cs="Arial"/>
          <w:sz w:val="22"/>
          <w:szCs w:val="22"/>
        </w:rPr>
      </w:pPr>
      <w:r w:rsidRPr="0081665F">
        <w:rPr>
          <w:rFonts w:ascii="Arial" w:hAnsi="Arial" w:cs="Arial"/>
          <w:sz w:val="22"/>
          <w:szCs w:val="22"/>
        </w:rPr>
        <w:t xml:space="preserve">Develop National Housing policy as well as norms and </w:t>
      </w:r>
      <w:r w:rsidR="0081665F" w:rsidRPr="0081665F">
        <w:rPr>
          <w:rFonts w:ascii="Arial" w:hAnsi="Arial" w:cs="Arial"/>
          <w:sz w:val="22"/>
          <w:szCs w:val="22"/>
        </w:rPr>
        <w:t>standards.</w:t>
      </w:r>
      <w:r w:rsidRPr="0081665F">
        <w:rPr>
          <w:rFonts w:ascii="Arial" w:hAnsi="Arial" w:cs="Arial"/>
          <w:sz w:val="22"/>
          <w:szCs w:val="22"/>
        </w:rPr>
        <w:t xml:space="preserve">  </w:t>
      </w:r>
    </w:p>
    <w:p w14:paraId="13A5D6CB" w14:textId="57FE8907" w:rsidR="00EF6080" w:rsidRPr="0081665F" w:rsidRDefault="00EF6080" w:rsidP="00711861">
      <w:pPr>
        <w:pStyle w:val="ListParagraph"/>
        <w:numPr>
          <w:ilvl w:val="1"/>
          <w:numId w:val="113"/>
        </w:numPr>
        <w:spacing w:after="0" w:line="360" w:lineRule="auto"/>
        <w:ind w:left="360" w:right="-29"/>
        <w:jc w:val="both"/>
        <w:rPr>
          <w:rFonts w:ascii="Arial" w:hAnsi="Arial" w:cs="Arial"/>
          <w:sz w:val="22"/>
          <w:szCs w:val="22"/>
        </w:rPr>
      </w:pPr>
      <w:r w:rsidRPr="0081665F">
        <w:rPr>
          <w:rFonts w:ascii="Arial" w:hAnsi="Arial" w:cs="Arial"/>
          <w:sz w:val="22"/>
          <w:szCs w:val="22"/>
        </w:rPr>
        <w:t xml:space="preserve">Set National housing delivery </w:t>
      </w:r>
      <w:r w:rsidR="0081665F" w:rsidRPr="0081665F">
        <w:rPr>
          <w:rFonts w:ascii="Arial" w:hAnsi="Arial" w:cs="Arial"/>
          <w:sz w:val="22"/>
          <w:szCs w:val="22"/>
        </w:rPr>
        <w:t>goals.</w:t>
      </w:r>
      <w:r w:rsidRPr="0081665F">
        <w:rPr>
          <w:rFonts w:ascii="Arial" w:hAnsi="Arial" w:cs="Arial"/>
          <w:sz w:val="22"/>
          <w:szCs w:val="22"/>
        </w:rPr>
        <w:t xml:space="preserve">   </w:t>
      </w:r>
    </w:p>
    <w:p w14:paraId="5C2DEC0E" w14:textId="3A83C6AB" w:rsidR="00EF6080" w:rsidRPr="0081665F" w:rsidRDefault="00EF6080" w:rsidP="00711861">
      <w:pPr>
        <w:pStyle w:val="ListParagraph"/>
        <w:numPr>
          <w:ilvl w:val="1"/>
          <w:numId w:val="113"/>
        </w:numPr>
        <w:spacing w:after="0" w:line="360" w:lineRule="auto"/>
        <w:ind w:left="360" w:right="-29"/>
        <w:jc w:val="both"/>
        <w:rPr>
          <w:rFonts w:ascii="Arial" w:hAnsi="Arial" w:cs="Arial"/>
          <w:sz w:val="22"/>
          <w:szCs w:val="22"/>
        </w:rPr>
      </w:pPr>
      <w:r w:rsidRPr="0081665F">
        <w:rPr>
          <w:rFonts w:ascii="Arial" w:hAnsi="Arial" w:cs="Arial"/>
          <w:sz w:val="22"/>
          <w:szCs w:val="22"/>
        </w:rPr>
        <w:t xml:space="preserve">Monitor performance in terms of housing </w:t>
      </w:r>
      <w:r w:rsidR="0081665F" w:rsidRPr="0081665F">
        <w:rPr>
          <w:rFonts w:ascii="Arial" w:hAnsi="Arial" w:cs="Arial"/>
          <w:sz w:val="22"/>
          <w:szCs w:val="22"/>
        </w:rPr>
        <w:t>delivery.</w:t>
      </w:r>
      <w:r w:rsidRPr="0081665F">
        <w:rPr>
          <w:rFonts w:ascii="Arial" w:hAnsi="Arial" w:cs="Arial"/>
          <w:sz w:val="22"/>
          <w:szCs w:val="22"/>
        </w:rPr>
        <w:t xml:space="preserve">    </w:t>
      </w:r>
    </w:p>
    <w:p w14:paraId="4EDF19EC" w14:textId="1D463AEB" w:rsidR="0081665F" w:rsidRPr="0081665F" w:rsidRDefault="00EF6080" w:rsidP="00711861">
      <w:pPr>
        <w:pStyle w:val="ListParagraph"/>
        <w:numPr>
          <w:ilvl w:val="1"/>
          <w:numId w:val="113"/>
        </w:numPr>
        <w:spacing w:after="0" w:line="360" w:lineRule="auto"/>
        <w:ind w:left="360" w:right="-29"/>
        <w:jc w:val="both"/>
        <w:rPr>
          <w:rFonts w:ascii="Arial" w:hAnsi="Arial" w:cs="Arial"/>
          <w:sz w:val="22"/>
          <w:szCs w:val="22"/>
        </w:rPr>
      </w:pPr>
      <w:r w:rsidRPr="0081665F">
        <w:rPr>
          <w:rFonts w:ascii="Arial" w:hAnsi="Arial" w:cs="Arial"/>
          <w:sz w:val="22"/>
          <w:szCs w:val="22"/>
        </w:rPr>
        <w:t xml:space="preserve">Assist provinces to develop the administrative capacity required for </w:t>
      </w:r>
      <w:r w:rsidR="0081665F" w:rsidRPr="0081665F">
        <w:rPr>
          <w:rFonts w:ascii="Arial" w:hAnsi="Arial" w:cs="Arial"/>
          <w:sz w:val="22"/>
          <w:szCs w:val="22"/>
        </w:rPr>
        <w:t>effective.</w:t>
      </w:r>
      <w:r w:rsidRPr="0081665F">
        <w:rPr>
          <w:rFonts w:ascii="Arial" w:hAnsi="Arial" w:cs="Arial"/>
          <w:sz w:val="22"/>
          <w:szCs w:val="22"/>
        </w:rPr>
        <w:t xml:space="preserve"> </w:t>
      </w:r>
    </w:p>
    <w:p w14:paraId="68C5CBC5" w14:textId="53DE7D41" w:rsidR="00EF6080" w:rsidRPr="0081665F" w:rsidRDefault="00EF6080" w:rsidP="00711861">
      <w:pPr>
        <w:pStyle w:val="ListParagraph"/>
        <w:numPr>
          <w:ilvl w:val="3"/>
          <w:numId w:val="113"/>
        </w:numPr>
        <w:spacing w:after="0" w:line="360" w:lineRule="auto"/>
        <w:ind w:left="360" w:right="-29"/>
        <w:jc w:val="both"/>
        <w:rPr>
          <w:rFonts w:ascii="Arial" w:hAnsi="Arial" w:cs="Arial"/>
          <w:sz w:val="22"/>
          <w:szCs w:val="22"/>
        </w:rPr>
      </w:pPr>
      <w:r w:rsidRPr="0081665F">
        <w:rPr>
          <w:rFonts w:ascii="Arial" w:hAnsi="Arial" w:cs="Arial"/>
          <w:sz w:val="22"/>
          <w:szCs w:val="22"/>
        </w:rPr>
        <w:t xml:space="preserve">exercise of their powers and performance of their duties in respect of housing </w:t>
      </w:r>
      <w:r w:rsidR="0081665F" w:rsidRPr="0081665F">
        <w:rPr>
          <w:rFonts w:ascii="Arial" w:hAnsi="Arial" w:cs="Arial"/>
          <w:sz w:val="22"/>
          <w:szCs w:val="22"/>
        </w:rPr>
        <w:t>development.</w:t>
      </w:r>
      <w:r w:rsidRPr="0081665F">
        <w:rPr>
          <w:rFonts w:ascii="Arial" w:hAnsi="Arial" w:cs="Arial"/>
          <w:sz w:val="22"/>
          <w:szCs w:val="22"/>
        </w:rPr>
        <w:t xml:space="preserve">   </w:t>
      </w:r>
    </w:p>
    <w:p w14:paraId="072739FC" w14:textId="3709D72E" w:rsidR="00EF6080" w:rsidRPr="0081665F" w:rsidRDefault="00EF6080" w:rsidP="00711861">
      <w:pPr>
        <w:pStyle w:val="ListParagraph"/>
        <w:numPr>
          <w:ilvl w:val="3"/>
          <w:numId w:val="113"/>
        </w:numPr>
        <w:spacing w:after="0" w:line="360" w:lineRule="auto"/>
        <w:ind w:left="360" w:right="-29"/>
        <w:jc w:val="both"/>
        <w:rPr>
          <w:rFonts w:ascii="Arial" w:hAnsi="Arial" w:cs="Arial"/>
          <w:sz w:val="22"/>
          <w:szCs w:val="22"/>
        </w:rPr>
      </w:pPr>
      <w:r w:rsidRPr="0081665F">
        <w:rPr>
          <w:rFonts w:ascii="Arial" w:hAnsi="Arial" w:cs="Arial"/>
          <w:sz w:val="22"/>
          <w:szCs w:val="22"/>
        </w:rPr>
        <w:lastRenderedPageBreak/>
        <w:t xml:space="preserve">Promote </w:t>
      </w:r>
      <w:r w:rsidR="0081665F" w:rsidRPr="0081665F">
        <w:rPr>
          <w:rFonts w:ascii="Arial" w:hAnsi="Arial" w:cs="Arial"/>
          <w:sz w:val="22"/>
          <w:szCs w:val="22"/>
        </w:rPr>
        <w:t>consultation and</w:t>
      </w:r>
      <w:r w:rsidRPr="0081665F">
        <w:rPr>
          <w:rFonts w:ascii="Arial" w:hAnsi="Arial" w:cs="Arial"/>
          <w:sz w:val="22"/>
          <w:szCs w:val="22"/>
        </w:rPr>
        <w:t xml:space="preserve"> communication on matters regarding housing </w:t>
      </w:r>
      <w:r w:rsidR="0081665F" w:rsidRPr="0081665F">
        <w:rPr>
          <w:rFonts w:ascii="Arial" w:hAnsi="Arial" w:cs="Arial"/>
          <w:sz w:val="22"/>
          <w:szCs w:val="22"/>
        </w:rPr>
        <w:t>development.</w:t>
      </w:r>
      <w:r w:rsidRPr="0081665F">
        <w:rPr>
          <w:rFonts w:ascii="Arial" w:hAnsi="Arial" w:cs="Arial"/>
          <w:sz w:val="22"/>
          <w:szCs w:val="22"/>
        </w:rPr>
        <w:t xml:space="preserve">  </w:t>
      </w:r>
    </w:p>
    <w:p w14:paraId="06E81DDD" w14:textId="7EA5DF78" w:rsidR="00EF6080" w:rsidRPr="0081665F" w:rsidRDefault="00EF6080" w:rsidP="00711861">
      <w:pPr>
        <w:pStyle w:val="ListParagraph"/>
        <w:numPr>
          <w:ilvl w:val="3"/>
          <w:numId w:val="113"/>
        </w:numPr>
        <w:spacing w:after="0" w:line="360" w:lineRule="auto"/>
        <w:ind w:left="360" w:right="-29"/>
        <w:jc w:val="both"/>
        <w:rPr>
          <w:rFonts w:ascii="Arial" w:hAnsi="Arial" w:cs="Arial"/>
          <w:sz w:val="22"/>
          <w:szCs w:val="22"/>
        </w:rPr>
      </w:pPr>
      <w:r w:rsidRPr="0081665F">
        <w:rPr>
          <w:rFonts w:ascii="Arial" w:hAnsi="Arial" w:cs="Arial"/>
          <w:sz w:val="22"/>
          <w:szCs w:val="22"/>
        </w:rPr>
        <w:t xml:space="preserve">Administer the National Housing Fund and allocation of funding to </w:t>
      </w:r>
      <w:r w:rsidR="0081665F" w:rsidRPr="0081665F">
        <w:rPr>
          <w:rFonts w:ascii="Arial" w:hAnsi="Arial" w:cs="Arial"/>
          <w:sz w:val="22"/>
          <w:szCs w:val="22"/>
        </w:rPr>
        <w:t>Provinces.</w:t>
      </w:r>
      <w:r w:rsidRPr="0081665F">
        <w:rPr>
          <w:rFonts w:ascii="Arial" w:hAnsi="Arial" w:cs="Arial"/>
          <w:sz w:val="22"/>
          <w:szCs w:val="22"/>
        </w:rPr>
        <w:t xml:space="preserve"> </w:t>
      </w:r>
    </w:p>
    <w:p w14:paraId="11CE6C4C" w14:textId="77777777" w:rsidR="00EF6080" w:rsidRDefault="00EF6080" w:rsidP="0081665F">
      <w:pPr>
        <w:spacing w:after="0" w:line="360" w:lineRule="auto"/>
        <w:ind w:left="-144" w:right="-29"/>
        <w:jc w:val="both"/>
        <w:rPr>
          <w:rFonts w:ascii="Arial" w:hAnsi="Arial" w:cs="Arial"/>
          <w:sz w:val="22"/>
          <w:szCs w:val="22"/>
        </w:rPr>
      </w:pPr>
      <w:r w:rsidRPr="00EF6080">
        <w:rPr>
          <w:rFonts w:ascii="Arial" w:hAnsi="Arial" w:cs="Arial"/>
          <w:sz w:val="22"/>
          <w:szCs w:val="22"/>
        </w:rPr>
        <w:t xml:space="preserve"> </w:t>
      </w:r>
    </w:p>
    <w:p w14:paraId="54864ECE" w14:textId="77777777" w:rsidR="00E716E2" w:rsidRDefault="00E716E2" w:rsidP="0081665F">
      <w:pPr>
        <w:spacing w:after="0" w:line="360" w:lineRule="auto"/>
        <w:ind w:left="-144" w:right="-29"/>
        <w:jc w:val="both"/>
        <w:rPr>
          <w:rFonts w:ascii="Arial" w:hAnsi="Arial" w:cs="Arial"/>
          <w:sz w:val="22"/>
          <w:szCs w:val="22"/>
        </w:rPr>
      </w:pPr>
    </w:p>
    <w:p w14:paraId="371D5E40" w14:textId="77777777" w:rsidR="00EF6080" w:rsidRPr="00EF6080" w:rsidRDefault="00EF6080" w:rsidP="00BF7C51">
      <w:pPr>
        <w:spacing w:after="0" w:line="360" w:lineRule="auto"/>
        <w:ind w:right="631"/>
        <w:jc w:val="both"/>
        <w:rPr>
          <w:rFonts w:ascii="Arial" w:hAnsi="Arial" w:cs="Arial"/>
          <w:sz w:val="22"/>
          <w:szCs w:val="22"/>
        </w:rPr>
      </w:pPr>
      <w:r w:rsidRPr="00EF6080">
        <w:rPr>
          <w:rFonts w:ascii="Arial" w:hAnsi="Arial" w:cs="Arial"/>
          <w:b/>
          <w:sz w:val="22"/>
          <w:szCs w:val="22"/>
        </w:rPr>
        <w:t xml:space="preserve">2.5.2      Housing and Settlement Analysis: </w:t>
      </w:r>
    </w:p>
    <w:p w14:paraId="43B54B44" w14:textId="77777777" w:rsidR="0081665F" w:rsidRDefault="0081665F" w:rsidP="00BF7C51">
      <w:pPr>
        <w:spacing w:after="0" w:line="360" w:lineRule="auto"/>
        <w:ind w:right="631"/>
        <w:jc w:val="both"/>
        <w:rPr>
          <w:rFonts w:ascii="Arial" w:hAnsi="Arial" w:cs="Arial"/>
          <w:b/>
          <w:sz w:val="22"/>
          <w:szCs w:val="22"/>
        </w:rPr>
      </w:pPr>
    </w:p>
    <w:p w14:paraId="4E13E9E2" w14:textId="77777777" w:rsidR="00681BB9" w:rsidRDefault="00EF6080" w:rsidP="00BF7C51">
      <w:pPr>
        <w:spacing w:after="0" w:line="360" w:lineRule="auto"/>
        <w:ind w:right="631"/>
        <w:jc w:val="both"/>
        <w:rPr>
          <w:rFonts w:ascii="Arial" w:hAnsi="Arial" w:cs="Arial"/>
          <w:b/>
          <w:sz w:val="22"/>
          <w:szCs w:val="22"/>
        </w:rPr>
      </w:pPr>
      <w:r w:rsidRPr="00EF6080">
        <w:rPr>
          <w:rFonts w:ascii="Arial" w:hAnsi="Arial" w:cs="Arial"/>
          <w:b/>
          <w:sz w:val="22"/>
          <w:szCs w:val="22"/>
        </w:rPr>
        <w:t xml:space="preserve">2.5.2.1    Heritage: </w:t>
      </w:r>
    </w:p>
    <w:p w14:paraId="7CB59164" w14:textId="49188E32" w:rsidR="00EF6080" w:rsidRPr="00EF6080" w:rsidRDefault="00EF6080" w:rsidP="00BF7C51">
      <w:pPr>
        <w:spacing w:after="0" w:line="360" w:lineRule="auto"/>
        <w:ind w:right="631"/>
        <w:jc w:val="both"/>
        <w:rPr>
          <w:rFonts w:ascii="Arial" w:hAnsi="Arial" w:cs="Arial"/>
          <w:sz w:val="22"/>
          <w:szCs w:val="22"/>
        </w:rPr>
      </w:pPr>
      <w:r w:rsidRPr="00EF6080">
        <w:rPr>
          <w:rFonts w:ascii="Arial" w:hAnsi="Arial" w:cs="Arial"/>
          <w:b/>
          <w:sz w:val="22"/>
          <w:szCs w:val="22"/>
        </w:rPr>
        <w:tab/>
        <w:t xml:space="preserve"> </w:t>
      </w:r>
    </w:p>
    <w:p w14:paraId="5C97A8DB" w14:textId="1CDA7C03"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t xml:space="preserve">The heritage resource of the municipality is significant and contributes to the economy of the municipality and needs to be conserved in terms of the provisions of </w:t>
      </w:r>
      <w:r w:rsidR="0081665F" w:rsidRPr="00EF6080">
        <w:rPr>
          <w:rFonts w:ascii="Arial" w:hAnsi="Arial" w:cs="Arial"/>
          <w:sz w:val="22"/>
          <w:szCs w:val="22"/>
        </w:rPr>
        <w:t>the National</w:t>
      </w:r>
      <w:r w:rsidRPr="00EF6080">
        <w:rPr>
          <w:rFonts w:ascii="Arial" w:hAnsi="Arial" w:cs="Arial"/>
          <w:sz w:val="22"/>
          <w:szCs w:val="22"/>
        </w:rPr>
        <w:t xml:space="preserve"> Heritage Resources Act (Act 25 of 1999 - NHRA</w:t>
      </w:r>
      <w:r w:rsidR="008039ED" w:rsidRPr="00EF6080">
        <w:rPr>
          <w:rFonts w:ascii="Arial" w:hAnsi="Arial" w:cs="Arial"/>
          <w:sz w:val="22"/>
          <w:szCs w:val="22"/>
        </w:rPr>
        <w:t xml:space="preserve">). </w:t>
      </w:r>
      <w:r w:rsidR="00681BB9">
        <w:rPr>
          <w:rFonts w:ascii="Arial" w:hAnsi="Arial" w:cs="Arial"/>
          <w:sz w:val="22"/>
          <w:szCs w:val="22"/>
        </w:rPr>
        <w:t>T</w:t>
      </w:r>
      <w:r w:rsidR="008039ED" w:rsidRPr="00EF6080">
        <w:rPr>
          <w:rFonts w:ascii="Arial" w:hAnsi="Arial" w:cs="Arial"/>
          <w:sz w:val="22"/>
          <w:szCs w:val="22"/>
        </w:rPr>
        <w:t>he</w:t>
      </w:r>
      <w:r w:rsidRPr="00EF6080">
        <w:rPr>
          <w:rFonts w:ascii="Arial" w:hAnsi="Arial" w:cs="Arial"/>
          <w:sz w:val="22"/>
          <w:szCs w:val="22"/>
        </w:rPr>
        <w:t xml:space="preserve"> Act introduced an integrated system for the identification, protection and management of heritage resources nationally, provincially and at municipal level.   </w:t>
      </w:r>
    </w:p>
    <w:p w14:paraId="4135B964" w14:textId="77777777" w:rsidR="00EF6080" w:rsidRPr="00EF6080" w:rsidRDefault="00EF6080" w:rsidP="00D90C47">
      <w:pPr>
        <w:spacing w:after="0" w:line="360" w:lineRule="auto"/>
        <w:ind w:right="631"/>
        <w:jc w:val="both"/>
        <w:rPr>
          <w:rFonts w:ascii="Arial" w:hAnsi="Arial" w:cs="Arial"/>
          <w:sz w:val="22"/>
          <w:szCs w:val="22"/>
        </w:rPr>
      </w:pPr>
      <w:r w:rsidRPr="00EF6080">
        <w:rPr>
          <w:rFonts w:ascii="Arial" w:hAnsi="Arial" w:cs="Arial"/>
          <w:sz w:val="22"/>
          <w:szCs w:val="22"/>
        </w:rPr>
        <w:t xml:space="preserve">The Act prescribes land use planning and management to give attention to, and respond to, heritage considerations both at site and landscape levels. Of particular significance is the obligation placed on the municipality to undertake the preparation of a comprehensive heritage inventory in terms of Section 30(5) of the National Heritage Resources Act, 1999 (Act 25 of 1999). Makana Municipality has not prepared such an inventory.  </w:t>
      </w:r>
    </w:p>
    <w:p w14:paraId="45161761" w14:textId="77777777" w:rsidR="00EF6080" w:rsidRPr="00EF6080" w:rsidRDefault="00EF6080" w:rsidP="00D90C47">
      <w:pPr>
        <w:spacing w:after="0" w:line="360" w:lineRule="auto"/>
        <w:ind w:right="631"/>
        <w:jc w:val="both"/>
        <w:rPr>
          <w:rFonts w:ascii="Arial" w:hAnsi="Arial" w:cs="Arial"/>
          <w:sz w:val="22"/>
          <w:szCs w:val="22"/>
        </w:rPr>
      </w:pPr>
      <w:r w:rsidRPr="00EF6080">
        <w:rPr>
          <w:rFonts w:ascii="Arial" w:hAnsi="Arial" w:cs="Arial"/>
          <w:sz w:val="22"/>
          <w:szCs w:val="22"/>
        </w:rPr>
        <w:t xml:space="preserve"> </w:t>
      </w:r>
    </w:p>
    <w:p w14:paraId="7B8BCD36"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t xml:space="preserve">It is also important to note that the heritage resource of the municipality does not only comprise of conservation worthy buildings and urban precincts, but also includes physical and cultural landscapes. </w:t>
      </w:r>
    </w:p>
    <w:p w14:paraId="3D4C7CD0" w14:textId="6F45BC16" w:rsidR="00EF6080" w:rsidRPr="00EF6080" w:rsidRDefault="00400021" w:rsidP="00D90C47">
      <w:pPr>
        <w:spacing w:after="0" w:line="360" w:lineRule="auto"/>
        <w:ind w:right="631"/>
        <w:jc w:val="both"/>
        <w:rPr>
          <w:rFonts w:ascii="Arial" w:hAnsi="Arial" w:cs="Arial"/>
          <w:sz w:val="22"/>
          <w:szCs w:val="22"/>
        </w:rPr>
      </w:pPr>
      <w:r w:rsidRPr="00EF6080">
        <w:rPr>
          <w:rFonts w:ascii="Arial" w:hAnsi="Arial" w:cs="Arial"/>
          <w:b/>
          <w:sz w:val="22"/>
          <w:szCs w:val="22"/>
        </w:rPr>
        <w:t xml:space="preserve">2.5.2.2 </w:t>
      </w:r>
      <w:r w:rsidRPr="00EF6080">
        <w:rPr>
          <w:rFonts w:ascii="Arial" w:hAnsi="Arial" w:cs="Arial"/>
          <w:b/>
          <w:sz w:val="22"/>
          <w:szCs w:val="22"/>
        </w:rPr>
        <w:tab/>
      </w:r>
      <w:r w:rsidR="00EF6080" w:rsidRPr="00EF6080">
        <w:rPr>
          <w:rFonts w:ascii="Arial" w:hAnsi="Arial" w:cs="Arial"/>
          <w:b/>
          <w:sz w:val="22"/>
          <w:szCs w:val="22"/>
        </w:rPr>
        <w:t>Urban and Rural Settlements areas</w:t>
      </w:r>
      <w:r w:rsidR="00EF6080" w:rsidRPr="00EF6080">
        <w:rPr>
          <w:rFonts w:ascii="Arial" w:hAnsi="Arial" w:cs="Arial"/>
          <w:sz w:val="22"/>
          <w:szCs w:val="22"/>
        </w:rPr>
        <w:t xml:space="preserve"> </w:t>
      </w:r>
    </w:p>
    <w:p w14:paraId="3A5D1C7E" w14:textId="04D42E00" w:rsidR="00EF6080" w:rsidRPr="00EF6080" w:rsidRDefault="00EF6080" w:rsidP="00D90C47">
      <w:pPr>
        <w:spacing w:after="0" w:line="360" w:lineRule="auto"/>
        <w:ind w:right="631"/>
        <w:jc w:val="both"/>
        <w:rPr>
          <w:rFonts w:ascii="Arial" w:hAnsi="Arial" w:cs="Arial"/>
          <w:sz w:val="22"/>
          <w:szCs w:val="22"/>
        </w:rPr>
      </w:pPr>
    </w:p>
    <w:tbl>
      <w:tblPr>
        <w:tblStyle w:val="TableGrid"/>
        <w:tblW w:w="9450" w:type="dxa"/>
        <w:tblInd w:w="-5" w:type="dxa"/>
        <w:tblCellMar>
          <w:top w:w="11" w:type="dxa"/>
          <w:left w:w="107" w:type="dxa"/>
          <w:right w:w="54" w:type="dxa"/>
        </w:tblCellMar>
        <w:tblLook w:val="04A0" w:firstRow="1" w:lastRow="0" w:firstColumn="1" w:lastColumn="0" w:noHBand="0" w:noVBand="1"/>
      </w:tblPr>
      <w:tblGrid>
        <w:gridCol w:w="1287"/>
        <w:gridCol w:w="2682"/>
        <w:gridCol w:w="5481"/>
      </w:tblGrid>
      <w:tr w:rsidR="00EF6080" w:rsidRPr="00EF6080" w14:paraId="15AC7767" w14:textId="77777777" w:rsidTr="00681BB9">
        <w:trPr>
          <w:trHeight w:val="260"/>
        </w:trPr>
        <w:tc>
          <w:tcPr>
            <w:tcW w:w="1287" w:type="dxa"/>
            <w:tcBorders>
              <w:top w:val="single" w:sz="4" w:space="0" w:color="000000"/>
              <w:left w:val="single" w:sz="4" w:space="0" w:color="000000"/>
              <w:bottom w:val="single" w:sz="4" w:space="0" w:color="000000"/>
              <w:right w:val="single" w:sz="4" w:space="0" w:color="000000"/>
            </w:tcBorders>
            <w:shd w:val="clear" w:color="auto" w:fill="D3BFA1"/>
          </w:tcPr>
          <w:p w14:paraId="211ADAF4"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b/>
                <w:sz w:val="22"/>
                <w:szCs w:val="22"/>
              </w:rPr>
              <w:t xml:space="preserve">No </w:t>
            </w:r>
          </w:p>
        </w:tc>
        <w:tc>
          <w:tcPr>
            <w:tcW w:w="2682" w:type="dxa"/>
            <w:tcBorders>
              <w:top w:val="single" w:sz="4" w:space="0" w:color="000000"/>
              <w:left w:val="single" w:sz="4" w:space="0" w:color="000000"/>
              <w:bottom w:val="single" w:sz="4" w:space="0" w:color="000000"/>
              <w:right w:val="single" w:sz="4" w:space="0" w:color="000000"/>
            </w:tcBorders>
            <w:shd w:val="clear" w:color="auto" w:fill="D3BFA1"/>
          </w:tcPr>
          <w:p w14:paraId="1E4E7991"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b/>
                <w:sz w:val="22"/>
                <w:szCs w:val="22"/>
              </w:rPr>
              <w:t xml:space="preserve">Settlements </w:t>
            </w:r>
          </w:p>
        </w:tc>
        <w:tc>
          <w:tcPr>
            <w:tcW w:w="5481" w:type="dxa"/>
            <w:tcBorders>
              <w:top w:val="single" w:sz="4" w:space="0" w:color="000000"/>
              <w:left w:val="single" w:sz="4" w:space="0" w:color="000000"/>
              <w:bottom w:val="single" w:sz="4" w:space="0" w:color="000000"/>
              <w:right w:val="single" w:sz="4" w:space="0" w:color="000000"/>
            </w:tcBorders>
            <w:shd w:val="clear" w:color="auto" w:fill="D3BFA1"/>
          </w:tcPr>
          <w:p w14:paraId="439A689F"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b/>
                <w:sz w:val="22"/>
                <w:szCs w:val="22"/>
              </w:rPr>
              <w:t xml:space="preserve">Approximate population distribution </w:t>
            </w:r>
          </w:p>
        </w:tc>
      </w:tr>
      <w:tr w:rsidR="00EF6080" w:rsidRPr="00EF6080" w14:paraId="44C57848" w14:textId="77777777" w:rsidTr="00681BB9">
        <w:trPr>
          <w:trHeight w:val="390"/>
        </w:trPr>
        <w:tc>
          <w:tcPr>
            <w:tcW w:w="1287" w:type="dxa"/>
            <w:tcBorders>
              <w:top w:val="single" w:sz="4" w:space="0" w:color="000000"/>
              <w:left w:val="single" w:sz="4" w:space="0" w:color="000000"/>
              <w:bottom w:val="single" w:sz="4" w:space="0" w:color="000000"/>
              <w:right w:val="single" w:sz="4" w:space="0" w:color="000000"/>
            </w:tcBorders>
          </w:tcPr>
          <w:p w14:paraId="146D6384"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1 </w:t>
            </w:r>
          </w:p>
        </w:tc>
        <w:tc>
          <w:tcPr>
            <w:tcW w:w="2682" w:type="dxa"/>
            <w:tcBorders>
              <w:top w:val="single" w:sz="4" w:space="0" w:color="000000"/>
              <w:left w:val="single" w:sz="4" w:space="0" w:color="000000"/>
              <w:bottom w:val="single" w:sz="4" w:space="0" w:color="000000"/>
              <w:right w:val="single" w:sz="4" w:space="0" w:color="000000"/>
            </w:tcBorders>
          </w:tcPr>
          <w:p w14:paraId="438F822A"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Makhanda </w:t>
            </w:r>
          </w:p>
        </w:tc>
        <w:tc>
          <w:tcPr>
            <w:tcW w:w="5481" w:type="dxa"/>
            <w:tcBorders>
              <w:top w:val="single" w:sz="4" w:space="0" w:color="000000"/>
              <w:left w:val="single" w:sz="4" w:space="0" w:color="000000"/>
              <w:bottom w:val="single" w:sz="4" w:space="0" w:color="000000"/>
              <w:right w:val="single" w:sz="4" w:space="0" w:color="000000"/>
            </w:tcBorders>
            <w:vAlign w:val="center"/>
          </w:tcPr>
          <w:p w14:paraId="73815C79" w14:textId="6EDD1BD7" w:rsidR="00EF6080" w:rsidRPr="00EF6080" w:rsidRDefault="00EF6080" w:rsidP="009B6A42">
            <w:pPr>
              <w:spacing w:line="360" w:lineRule="auto"/>
              <w:ind w:right="631"/>
              <w:jc w:val="center"/>
              <w:rPr>
                <w:rFonts w:ascii="Arial" w:hAnsi="Arial" w:cs="Arial"/>
                <w:sz w:val="22"/>
                <w:szCs w:val="22"/>
              </w:rPr>
            </w:pPr>
            <w:r w:rsidRPr="00EF6080">
              <w:rPr>
                <w:rFonts w:ascii="Arial" w:hAnsi="Arial" w:cs="Arial"/>
                <w:sz w:val="22"/>
                <w:szCs w:val="22"/>
              </w:rPr>
              <w:t>80%</w:t>
            </w:r>
          </w:p>
        </w:tc>
      </w:tr>
      <w:tr w:rsidR="00EF6080" w:rsidRPr="00EF6080" w14:paraId="674685A0" w14:textId="77777777" w:rsidTr="00681BB9">
        <w:trPr>
          <w:trHeight w:val="391"/>
        </w:trPr>
        <w:tc>
          <w:tcPr>
            <w:tcW w:w="1287" w:type="dxa"/>
            <w:tcBorders>
              <w:top w:val="single" w:sz="4" w:space="0" w:color="000000"/>
              <w:left w:val="single" w:sz="4" w:space="0" w:color="000000"/>
              <w:bottom w:val="single" w:sz="4" w:space="0" w:color="000000"/>
              <w:right w:val="single" w:sz="4" w:space="0" w:color="000000"/>
            </w:tcBorders>
          </w:tcPr>
          <w:p w14:paraId="66A43267"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2 </w:t>
            </w:r>
          </w:p>
        </w:tc>
        <w:tc>
          <w:tcPr>
            <w:tcW w:w="2682" w:type="dxa"/>
            <w:tcBorders>
              <w:top w:val="single" w:sz="4" w:space="0" w:color="000000"/>
              <w:left w:val="single" w:sz="4" w:space="0" w:color="000000"/>
              <w:bottom w:val="single" w:sz="4" w:space="0" w:color="000000"/>
              <w:right w:val="single" w:sz="4" w:space="0" w:color="000000"/>
            </w:tcBorders>
          </w:tcPr>
          <w:p w14:paraId="442E87DD"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Riebeeck East  </w:t>
            </w:r>
          </w:p>
        </w:tc>
        <w:tc>
          <w:tcPr>
            <w:tcW w:w="5481" w:type="dxa"/>
            <w:tcBorders>
              <w:top w:val="single" w:sz="4" w:space="0" w:color="000000"/>
              <w:left w:val="single" w:sz="4" w:space="0" w:color="000000"/>
              <w:bottom w:val="single" w:sz="4" w:space="0" w:color="000000"/>
              <w:right w:val="single" w:sz="4" w:space="0" w:color="000000"/>
            </w:tcBorders>
            <w:vAlign w:val="center"/>
          </w:tcPr>
          <w:p w14:paraId="481EF915" w14:textId="338200B7" w:rsidR="00EF6080" w:rsidRPr="00EF6080" w:rsidRDefault="00EF6080" w:rsidP="009B6A42">
            <w:pPr>
              <w:spacing w:line="360" w:lineRule="auto"/>
              <w:ind w:right="631"/>
              <w:jc w:val="center"/>
              <w:rPr>
                <w:rFonts w:ascii="Arial" w:hAnsi="Arial" w:cs="Arial"/>
                <w:sz w:val="22"/>
                <w:szCs w:val="22"/>
              </w:rPr>
            </w:pPr>
            <w:r w:rsidRPr="00EF6080">
              <w:rPr>
                <w:rFonts w:ascii="Arial" w:hAnsi="Arial" w:cs="Arial"/>
                <w:sz w:val="22"/>
                <w:szCs w:val="22"/>
              </w:rPr>
              <w:t>5%</w:t>
            </w:r>
          </w:p>
        </w:tc>
      </w:tr>
      <w:tr w:rsidR="00EF6080" w:rsidRPr="00EF6080" w14:paraId="4296542B" w14:textId="77777777" w:rsidTr="00681BB9">
        <w:trPr>
          <w:trHeight w:val="389"/>
        </w:trPr>
        <w:tc>
          <w:tcPr>
            <w:tcW w:w="1287" w:type="dxa"/>
            <w:tcBorders>
              <w:top w:val="single" w:sz="4" w:space="0" w:color="000000"/>
              <w:left w:val="single" w:sz="4" w:space="0" w:color="000000"/>
              <w:bottom w:val="single" w:sz="4" w:space="0" w:color="000000"/>
              <w:right w:val="single" w:sz="4" w:space="0" w:color="000000"/>
            </w:tcBorders>
          </w:tcPr>
          <w:p w14:paraId="178133A7"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3 </w:t>
            </w:r>
          </w:p>
        </w:tc>
        <w:tc>
          <w:tcPr>
            <w:tcW w:w="2682" w:type="dxa"/>
            <w:tcBorders>
              <w:top w:val="single" w:sz="4" w:space="0" w:color="000000"/>
              <w:left w:val="single" w:sz="4" w:space="0" w:color="000000"/>
              <w:bottom w:val="single" w:sz="4" w:space="0" w:color="000000"/>
              <w:right w:val="single" w:sz="4" w:space="0" w:color="000000"/>
            </w:tcBorders>
          </w:tcPr>
          <w:p w14:paraId="52A7500E"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Alicedale  </w:t>
            </w:r>
          </w:p>
        </w:tc>
        <w:tc>
          <w:tcPr>
            <w:tcW w:w="5481" w:type="dxa"/>
            <w:tcBorders>
              <w:top w:val="single" w:sz="4" w:space="0" w:color="000000"/>
              <w:left w:val="single" w:sz="4" w:space="0" w:color="000000"/>
              <w:bottom w:val="single" w:sz="4" w:space="0" w:color="000000"/>
              <w:right w:val="single" w:sz="4" w:space="0" w:color="000000"/>
            </w:tcBorders>
            <w:vAlign w:val="center"/>
          </w:tcPr>
          <w:p w14:paraId="77B70060" w14:textId="1D623ED4" w:rsidR="00EF6080" w:rsidRPr="00EF6080" w:rsidRDefault="00EF6080" w:rsidP="009B6A42">
            <w:pPr>
              <w:spacing w:line="360" w:lineRule="auto"/>
              <w:ind w:right="631"/>
              <w:jc w:val="center"/>
              <w:rPr>
                <w:rFonts w:ascii="Arial" w:hAnsi="Arial" w:cs="Arial"/>
                <w:sz w:val="22"/>
                <w:szCs w:val="22"/>
              </w:rPr>
            </w:pPr>
            <w:r w:rsidRPr="00EF6080">
              <w:rPr>
                <w:rFonts w:ascii="Arial" w:hAnsi="Arial" w:cs="Arial"/>
                <w:sz w:val="22"/>
                <w:szCs w:val="22"/>
              </w:rPr>
              <w:t>10%</w:t>
            </w:r>
          </w:p>
        </w:tc>
      </w:tr>
      <w:tr w:rsidR="00EF6080" w:rsidRPr="00EF6080" w14:paraId="2470D399" w14:textId="77777777" w:rsidTr="00681BB9">
        <w:trPr>
          <w:trHeight w:val="389"/>
        </w:trPr>
        <w:tc>
          <w:tcPr>
            <w:tcW w:w="1287" w:type="dxa"/>
            <w:tcBorders>
              <w:top w:val="single" w:sz="4" w:space="0" w:color="000000"/>
              <w:left w:val="single" w:sz="4" w:space="0" w:color="000000"/>
              <w:bottom w:val="single" w:sz="4" w:space="0" w:color="000000"/>
              <w:right w:val="single" w:sz="4" w:space="0" w:color="000000"/>
            </w:tcBorders>
          </w:tcPr>
          <w:p w14:paraId="1C27C1AD"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4 </w:t>
            </w:r>
          </w:p>
        </w:tc>
        <w:tc>
          <w:tcPr>
            <w:tcW w:w="2682" w:type="dxa"/>
            <w:tcBorders>
              <w:top w:val="single" w:sz="4" w:space="0" w:color="000000"/>
              <w:left w:val="single" w:sz="4" w:space="0" w:color="000000"/>
              <w:bottom w:val="single" w:sz="4" w:space="0" w:color="000000"/>
              <w:right w:val="single" w:sz="4" w:space="0" w:color="000000"/>
            </w:tcBorders>
          </w:tcPr>
          <w:p w14:paraId="3C3DCB56"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Seven Fountains  </w:t>
            </w:r>
          </w:p>
        </w:tc>
        <w:tc>
          <w:tcPr>
            <w:tcW w:w="5481" w:type="dxa"/>
            <w:vMerge w:val="restart"/>
            <w:tcBorders>
              <w:top w:val="single" w:sz="4" w:space="0" w:color="000000"/>
              <w:left w:val="single" w:sz="4" w:space="0" w:color="000000"/>
              <w:bottom w:val="single" w:sz="4" w:space="0" w:color="000000"/>
              <w:right w:val="single" w:sz="4" w:space="0" w:color="000000"/>
            </w:tcBorders>
            <w:vAlign w:val="center"/>
          </w:tcPr>
          <w:p w14:paraId="29AE72A4" w14:textId="5D111664" w:rsidR="00EF6080" w:rsidRPr="00EF6080" w:rsidRDefault="00EF6080" w:rsidP="009B6A42">
            <w:pPr>
              <w:spacing w:line="360" w:lineRule="auto"/>
              <w:ind w:right="631"/>
              <w:jc w:val="center"/>
              <w:rPr>
                <w:rFonts w:ascii="Arial" w:hAnsi="Arial" w:cs="Arial"/>
                <w:sz w:val="22"/>
                <w:szCs w:val="22"/>
              </w:rPr>
            </w:pPr>
            <w:r w:rsidRPr="00EF6080">
              <w:rPr>
                <w:rFonts w:ascii="Arial" w:hAnsi="Arial" w:cs="Arial"/>
                <w:sz w:val="22"/>
                <w:szCs w:val="22"/>
              </w:rPr>
              <w:t>4%</w:t>
            </w:r>
          </w:p>
        </w:tc>
      </w:tr>
      <w:tr w:rsidR="00EF6080" w:rsidRPr="00EF6080" w14:paraId="1FF5523D" w14:textId="77777777" w:rsidTr="00681BB9">
        <w:trPr>
          <w:trHeight w:val="391"/>
        </w:trPr>
        <w:tc>
          <w:tcPr>
            <w:tcW w:w="1287" w:type="dxa"/>
            <w:tcBorders>
              <w:top w:val="single" w:sz="4" w:space="0" w:color="000000"/>
              <w:left w:val="single" w:sz="4" w:space="0" w:color="000000"/>
              <w:bottom w:val="single" w:sz="4" w:space="0" w:color="000000"/>
              <w:right w:val="single" w:sz="4" w:space="0" w:color="000000"/>
            </w:tcBorders>
          </w:tcPr>
          <w:p w14:paraId="17725C24"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5 </w:t>
            </w:r>
          </w:p>
        </w:tc>
        <w:tc>
          <w:tcPr>
            <w:tcW w:w="2682" w:type="dxa"/>
            <w:tcBorders>
              <w:top w:val="single" w:sz="4" w:space="0" w:color="000000"/>
              <w:left w:val="single" w:sz="4" w:space="0" w:color="000000"/>
              <w:bottom w:val="single" w:sz="4" w:space="0" w:color="000000"/>
              <w:right w:val="single" w:sz="4" w:space="0" w:color="000000"/>
            </w:tcBorders>
          </w:tcPr>
          <w:p w14:paraId="19459677"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Fort Brown  </w:t>
            </w:r>
          </w:p>
        </w:tc>
        <w:tc>
          <w:tcPr>
            <w:tcW w:w="5481" w:type="dxa"/>
            <w:vMerge/>
            <w:tcBorders>
              <w:top w:val="nil"/>
              <w:left w:val="single" w:sz="4" w:space="0" w:color="000000"/>
              <w:bottom w:val="single" w:sz="4" w:space="0" w:color="000000"/>
              <w:right w:val="single" w:sz="4" w:space="0" w:color="000000"/>
            </w:tcBorders>
          </w:tcPr>
          <w:p w14:paraId="1DAA0E5A" w14:textId="77777777" w:rsidR="00EF6080" w:rsidRPr="00EF6080" w:rsidRDefault="00EF6080" w:rsidP="00D90C47">
            <w:pPr>
              <w:spacing w:line="360" w:lineRule="auto"/>
              <w:ind w:right="631"/>
              <w:jc w:val="both"/>
              <w:rPr>
                <w:rFonts w:ascii="Arial" w:hAnsi="Arial" w:cs="Arial"/>
                <w:sz w:val="22"/>
                <w:szCs w:val="22"/>
              </w:rPr>
            </w:pPr>
          </w:p>
        </w:tc>
      </w:tr>
      <w:tr w:rsidR="00EF6080" w:rsidRPr="00EF6080" w14:paraId="0D75BF08" w14:textId="77777777" w:rsidTr="00681BB9">
        <w:trPr>
          <w:trHeight w:val="769"/>
        </w:trPr>
        <w:tc>
          <w:tcPr>
            <w:tcW w:w="1287" w:type="dxa"/>
            <w:tcBorders>
              <w:top w:val="single" w:sz="4" w:space="0" w:color="000000"/>
              <w:left w:val="single" w:sz="4" w:space="0" w:color="000000"/>
              <w:bottom w:val="single" w:sz="4" w:space="0" w:color="000000"/>
              <w:right w:val="single" w:sz="4" w:space="0" w:color="000000"/>
            </w:tcBorders>
          </w:tcPr>
          <w:p w14:paraId="2160A2D6"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6 </w:t>
            </w:r>
          </w:p>
        </w:tc>
        <w:tc>
          <w:tcPr>
            <w:tcW w:w="2682" w:type="dxa"/>
            <w:tcBorders>
              <w:top w:val="single" w:sz="4" w:space="0" w:color="000000"/>
              <w:left w:val="single" w:sz="4" w:space="0" w:color="000000"/>
              <w:bottom w:val="single" w:sz="4" w:space="0" w:color="000000"/>
              <w:right w:val="single" w:sz="4" w:space="0" w:color="000000"/>
            </w:tcBorders>
          </w:tcPr>
          <w:p w14:paraId="1353B9D2"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Salem  </w:t>
            </w:r>
          </w:p>
        </w:tc>
        <w:tc>
          <w:tcPr>
            <w:tcW w:w="5481" w:type="dxa"/>
            <w:tcBorders>
              <w:top w:val="single" w:sz="4" w:space="0" w:color="000000"/>
              <w:left w:val="single" w:sz="4" w:space="0" w:color="000000"/>
              <w:bottom w:val="single" w:sz="4" w:space="0" w:color="000000"/>
              <w:right w:val="single" w:sz="4" w:space="0" w:color="000000"/>
            </w:tcBorders>
          </w:tcPr>
          <w:p w14:paraId="0E0C6B1C"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Surrounding land is the subject of a substantial land claim, which may result in the need to expand the settlement </w:t>
            </w:r>
          </w:p>
        </w:tc>
      </w:tr>
      <w:tr w:rsidR="00EF6080" w:rsidRPr="00EF6080" w14:paraId="063F4B4B" w14:textId="77777777" w:rsidTr="00681BB9">
        <w:trPr>
          <w:trHeight w:val="1150"/>
        </w:trPr>
        <w:tc>
          <w:tcPr>
            <w:tcW w:w="1287" w:type="dxa"/>
            <w:tcBorders>
              <w:top w:val="single" w:sz="4" w:space="0" w:color="000000"/>
              <w:left w:val="single" w:sz="4" w:space="0" w:color="000000"/>
              <w:bottom w:val="single" w:sz="4" w:space="0" w:color="000000"/>
              <w:right w:val="single" w:sz="4" w:space="0" w:color="000000"/>
            </w:tcBorders>
          </w:tcPr>
          <w:p w14:paraId="792E4FAC"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lastRenderedPageBreak/>
              <w:t xml:space="preserve">7 </w:t>
            </w:r>
          </w:p>
        </w:tc>
        <w:tc>
          <w:tcPr>
            <w:tcW w:w="2682" w:type="dxa"/>
            <w:tcBorders>
              <w:top w:val="single" w:sz="4" w:space="0" w:color="000000"/>
              <w:left w:val="single" w:sz="4" w:space="0" w:color="000000"/>
              <w:bottom w:val="single" w:sz="4" w:space="0" w:color="000000"/>
              <w:right w:val="single" w:sz="4" w:space="0" w:color="000000"/>
            </w:tcBorders>
          </w:tcPr>
          <w:p w14:paraId="00B37B6A"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Sidbury  </w:t>
            </w:r>
          </w:p>
        </w:tc>
        <w:tc>
          <w:tcPr>
            <w:tcW w:w="5481" w:type="dxa"/>
            <w:tcBorders>
              <w:top w:val="single" w:sz="4" w:space="0" w:color="000000"/>
              <w:left w:val="single" w:sz="4" w:space="0" w:color="000000"/>
              <w:bottom w:val="single" w:sz="4" w:space="0" w:color="000000"/>
              <w:right w:val="single" w:sz="4" w:space="0" w:color="000000"/>
            </w:tcBorders>
          </w:tcPr>
          <w:p w14:paraId="009243CA" w14:textId="77777777" w:rsidR="00EF6080" w:rsidRPr="00EF6080" w:rsidRDefault="00EF6080" w:rsidP="00D90C47">
            <w:pPr>
              <w:spacing w:line="360" w:lineRule="auto"/>
              <w:ind w:right="631"/>
              <w:jc w:val="both"/>
              <w:rPr>
                <w:rFonts w:ascii="Arial" w:hAnsi="Arial" w:cs="Arial"/>
                <w:sz w:val="22"/>
                <w:szCs w:val="22"/>
              </w:rPr>
            </w:pPr>
            <w:r w:rsidRPr="00EF6080">
              <w:rPr>
                <w:rFonts w:ascii="Arial" w:hAnsi="Arial" w:cs="Arial"/>
                <w:sz w:val="22"/>
                <w:szCs w:val="22"/>
              </w:rPr>
              <w:t xml:space="preserve">Entirely surrounded. It has become the administrative centre for game farming and no longer performs a true human settlement function </w:t>
            </w:r>
          </w:p>
        </w:tc>
      </w:tr>
    </w:tbl>
    <w:p w14:paraId="2F9286D0" w14:textId="77777777" w:rsidR="00E716E2" w:rsidRDefault="00E716E2" w:rsidP="009B6A42">
      <w:pPr>
        <w:spacing w:after="0" w:line="360" w:lineRule="auto"/>
        <w:ind w:right="631"/>
        <w:jc w:val="both"/>
        <w:rPr>
          <w:rFonts w:ascii="Arial" w:hAnsi="Arial" w:cs="Arial"/>
          <w:b/>
          <w:sz w:val="22"/>
          <w:szCs w:val="22"/>
        </w:rPr>
      </w:pPr>
    </w:p>
    <w:p w14:paraId="0186E27A" w14:textId="77777777" w:rsidR="00E716E2" w:rsidRDefault="00E716E2" w:rsidP="009B6A42">
      <w:pPr>
        <w:spacing w:after="0" w:line="360" w:lineRule="auto"/>
        <w:ind w:right="631"/>
        <w:jc w:val="both"/>
        <w:rPr>
          <w:rFonts w:ascii="Arial" w:hAnsi="Arial" w:cs="Arial"/>
          <w:b/>
          <w:sz w:val="22"/>
          <w:szCs w:val="22"/>
        </w:rPr>
      </w:pPr>
    </w:p>
    <w:p w14:paraId="3BD89E4E" w14:textId="234AA41E" w:rsidR="00246812" w:rsidRDefault="00681BB9" w:rsidP="009B6A42">
      <w:pPr>
        <w:spacing w:after="0" w:line="360" w:lineRule="auto"/>
        <w:ind w:right="631"/>
        <w:jc w:val="both"/>
        <w:rPr>
          <w:rFonts w:ascii="Arial" w:hAnsi="Arial" w:cs="Arial"/>
          <w:b/>
          <w:sz w:val="22"/>
          <w:szCs w:val="22"/>
        </w:rPr>
      </w:pPr>
      <w:r w:rsidRPr="00681BB9">
        <w:rPr>
          <w:rFonts w:ascii="Arial" w:hAnsi="Arial" w:cs="Arial"/>
          <w:b/>
          <w:sz w:val="22"/>
          <w:szCs w:val="22"/>
        </w:rPr>
        <w:t>2.5.2</w:t>
      </w:r>
      <w:r w:rsidR="00246812">
        <w:rPr>
          <w:rFonts w:ascii="Arial" w:hAnsi="Arial" w:cs="Arial"/>
          <w:b/>
          <w:sz w:val="22"/>
          <w:szCs w:val="22"/>
        </w:rPr>
        <w:t>.3</w:t>
      </w:r>
      <w:r w:rsidR="00246812">
        <w:rPr>
          <w:rFonts w:ascii="Arial" w:hAnsi="Arial" w:cs="Arial"/>
          <w:b/>
          <w:sz w:val="22"/>
          <w:szCs w:val="22"/>
        </w:rPr>
        <w:tab/>
      </w:r>
      <w:r w:rsidR="00246812">
        <w:rPr>
          <w:rFonts w:ascii="Arial" w:hAnsi="Arial" w:cs="Arial"/>
          <w:b/>
          <w:sz w:val="22"/>
          <w:szCs w:val="22"/>
        </w:rPr>
        <w:tab/>
      </w:r>
      <w:r w:rsidR="00EF6080" w:rsidRPr="00EF6080">
        <w:rPr>
          <w:rFonts w:ascii="Arial" w:hAnsi="Arial" w:cs="Arial"/>
          <w:b/>
          <w:sz w:val="22"/>
          <w:szCs w:val="22"/>
        </w:rPr>
        <w:t>Settlements and Nodes</w:t>
      </w:r>
      <w:r w:rsidR="00246812">
        <w:rPr>
          <w:rFonts w:ascii="Arial" w:hAnsi="Arial" w:cs="Arial"/>
          <w:b/>
          <w:sz w:val="22"/>
          <w:szCs w:val="22"/>
        </w:rPr>
        <w:t>:</w:t>
      </w:r>
    </w:p>
    <w:p w14:paraId="45382FFB" w14:textId="63151BCE" w:rsidR="00EF6080" w:rsidRPr="00EF6080" w:rsidRDefault="00EF6080" w:rsidP="009B6A42">
      <w:pPr>
        <w:spacing w:after="0" w:line="360" w:lineRule="auto"/>
        <w:ind w:right="631"/>
        <w:jc w:val="both"/>
        <w:rPr>
          <w:rFonts w:ascii="Arial" w:hAnsi="Arial" w:cs="Arial"/>
          <w:sz w:val="22"/>
          <w:szCs w:val="22"/>
        </w:rPr>
      </w:pPr>
      <w:r w:rsidRPr="00EF6080">
        <w:rPr>
          <w:rFonts w:ascii="Arial" w:hAnsi="Arial" w:cs="Arial"/>
          <w:b/>
          <w:sz w:val="22"/>
          <w:szCs w:val="22"/>
        </w:rPr>
        <w:t xml:space="preserve"> </w:t>
      </w:r>
    </w:p>
    <w:tbl>
      <w:tblPr>
        <w:tblStyle w:val="TableGrid"/>
        <w:tblW w:w="9720" w:type="dxa"/>
        <w:tblInd w:w="-95" w:type="dxa"/>
        <w:tblCellMar>
          <w:top w:w="10" w:type="dxa"/>
          <w:left w:w="107" w:type="dxa"/>
          <w:right w:w="69" w:type="dxa"/>
        </w:tblCellMar>
        <w:tblLook w:val="04A0" w:firstRow="1" w:lastRow="0" w:firstColumn="1" w:lastColumn="0" w:noHBand="0" w:noVBand="1"/>
      </w:tblPr>
      <w:tblGrid>
        <w:gridCol w:w="1932"/>
        <w:gridCol w:w="2124"/>
        <w:gridCol w:w="3214"/>
        <w:gridCol w:w="2450"/>
      </w:tblGrid>
      <w:tr w:rsidR="00EF6080" w:rsidRPr="00EF6080" w14:paraId="70921304" w14:textId="77777777" w:rsidTr="00246812">
        <w:trPr>
          <w:trHeight w:val="598"/>
          <w:tblHeader/>
        </w:trPr>
        <w:tc>
          <w:tcPr>
            <w:tcW w:w="1932" w:type="dxa"/>
            <w:tcBorders>
              <w:top w:val="single" w:sz="4" w:space="0" w:color="000000"/>
              <w:left w:val="single" w:sz="4" w:space="0" w:color="000000"/>
              <w:bottom w:val="single" w:sz="12" w:space="0" w:color="000000"/>
              <w:right w:val="single" w:sz="4" w:space="0" w:color="000000"/>
            </w:tcBorders>
            <w:shd w:val="clear" w:color="auto" w:fill="D1BE9B"/>
            <w:vAlign w:val="center"/>
          </w:tcPr>
          <w:p w14:paraId="1795966F" w14:textId="77777777" w:rsidR="00EF6080" w:rsidRPr="00EF6080" w:rsidRDefault="00EF6080" w:rsidP="00144D4F">
            <w:pPr>
              <w:spacing w:line="360" w:lineRule="auto"/>
              <w:ind w:right="631"/>
              <w:jc w:val="both"/>
              <w:rPr>
                <w:rFonts w:ascii="Arial" w:hAnsi="Arial" w:cs="Arial"/>
                <w:sz w:val="22"/>
                <w:szCs w:val="22"/>
              </w:rPr>
            </w:pPr>
            <w:r w:rsidRPr="00EF6080">
              <w:rPr>
                <w:rFonts w:ascii="Arial" w:hAnsi="Arial" w:cs="Arial"/>
                <w:b/>
                <w:sz w:val="22"/>
                <w:szCs w:val="22"/>
              </w:rPr>
              <w:t xml:space="preserve">Settlement Type </w:t>
            </w:r>
          </w:p>
        </w:tc>
        <w:tc>
          <w:tcPr>
            <w:tcW w:w="2124" w:type="dxa"/>
            <w:tcBorders>
              <w:top w:val="single" w:sz="4" w:space="0" w:color="000000"/>
              <w:left w:val="single" w:sz="4" w:space="0" w:color="000000"/>
              <w:bottom w:val="single" w:sz="12" w:space="0" w:color="000000"/>
              <w:right w:val="single" w:sz="4" w:space="0" w:color="000000"/>
            </w:tcBorders>
            <w:shd w:val="clear" w:color="auto" w:fill="D1BE9B"/>
          </w:tcPr>
          <w:p w14:paraId="60B8F06C" w14:textId="77777777" w:rsidR="00EF6080" w:rsidRPr="00EF6080" w:rsidRDefault="00EF6080" w:rsidP="00144D4F">
            <w:pPr>
              <w:spacing w:line="360" w:lineRule="auto"/>
              <w:ind w:right="631"/>
              <w:jc w:val="both"/>
              <w:rPr>
                <w:rFonts w:ascii="Arial" w:hAnsi="Arial" w:cs="Arial"/>
                <w:sz w:val="22"/>
                <w:szCs w:val="22"/>
              </w:rPr>
            </w:pPr>
            <w:r w:rsidRPr="00EF6080">
              <w:rPr>
                <w:rFonts w:ascii="Arial" w:hAnsi="Arial" w:cs="Arial"/>
                <w:b/>
                <w:sz w:val="22"/>
                <w:szCs w:val="22"/>
              </w:rPr>
              <w:t xml:space="preserve">Settlement </w:t>
            </w:r>
          </w:p>
          <w:p w14:paraId="31EC3FBE" w14:textId="77777777" w:rsidR="00EF6080" w:rsidRPr="00EF6080" w:rsidRDefault="00EF6080" w:rsidP="00144D4F">
            <w:pPr>
              <w:spacing w:line="360" w:lineRule="auto"/>
              <w:ind w:right="631"/>
              <w:jc w:val="both"/>
              <w:rPr>
                <w:rFonts w:ascii="Arial" w:hAnsi="Arial" w:cs="Arial"/>
                <w:sz w:val="22"/>
                <w:szCs w:val="22"/>
              </w:rPr>
            </w:pPr>
            <w:r w:rsidRPr="00EF6080">
              <w:rPr>
                <w:rFonts w:ascii="Arial" w:hAnsi="Arial" w:cs="Arial"/>
                <w:b/>
                <w:sz w:val="22"/>
                <w:szCs w:val="22"/>
              </w:rPr>
              <w:t xml:space="preserve">Name </w:t>
            </w:r>
          </w:p>
        </w:tc>
        <w:tc>
          <w:tcPr>
            <w:tcW w:w="3214" w:type="dxa"/>
            <w:tcBorders>
              <w:top w:val="single" w:sz="4" w:space="0" w:color="000000"/>
              <w:left w:val="single" w:sz="4" w:space="0" w:color="000000"/>
              <w:bottom w:val="single" w:sz="12" w:space="0" w:color="000000"/>
              <w:right w:val="single" w:sz="4" w:space="0" w:color="000000"/>
            </w:tcBorders>
            <w:shd w:val="clear" w:color="auto" w:fill="D1BE9B"/>
            <w:vAlign w:val="center"/>
          </w:tcPr>
          <w:p w14:paraId="4F563410" w14:textId="77777777" w:rsidR="00EF6080" w:rsidRPr="00EF6080" w:rsidRDefault="00EF6080" w:rsidP="00144D4F">
            <w:pPr>
              <w:spacing w:line="360" w:lineRule="auto"/>
              <w:ind w:right="631"/>
              <w:jc w:val="both"/>
              <w:rPr>
                <w:rFonts w:ascii="Arial" w:hAnsi="Arial" w:cs="Arial"/>
                <w:sz w:val="22"/>
                <w:szCs w:val="22"/>
              </w:rPr>
            </w:pPr>
            <w:r w:rsidRPr="00EF6080">
              <w:rPr>
                <w:rFonts w:ascii="Arial" w:hAnsi="Arial" w:cs="Arial"/>
                <w:b/>
                <w:sz w:val="22"/>
                <w:szCs w:val="22"/>
              </w:rPr>
              <w:t xml:space="preserve">Settlement Function </w:t>
            </w:r>
          </w:p>
        </w:tc>
        <w:tc>
          <w:tcPr>
            <w:tcW w:w="2450" w:type="dxa"/>
            <w:tcBorders>
              <w:top w:val="single" w:sz="4" w:space="0" w:color="000000"/>
              <w:left w:val="single" w:sz="4" w:space="0" w:color="000000"/>
              <w:bottom w:val="single" w:sz="12" w:space="0" w:color="000000"/>
              <w:right w:val="single" w:sz="4" w:space="0" w:color="000000"/>
            </w:tcBorders>
            <w:shd w:val="clear" w:color="auto" w:fill="D1BE9B"/>
            <w:vAlign w:val="center"/>
          </w:tcPr>
          <w:p w14:paraId="39183410" w14:textId="77777777" w:rsidR="00EF6080" w:rsidRPr="00EF6080" w:rsidRDefault="00EF6080" w:rsidP="00144D4F">
            <w:pPr>
              <w:spacing w:line="360" w:lineRule="auto"/>
              <w:ind w:right="19"/>
              <w:jc w:val="both"/>
              <w:rPr>
                <w:rFonts w:ascii="Arial" w:hAnsi="Arial" w:cs="Arial"/>
                <w:sz w:val="22"/>
                <w:szCs w:val="22"/>
              </w:rPr>
            </w:pPr>
            <w:r w:rsidRPr="00EF6080">
              <w:rPr>
                <w:rFonts w:ascii="Arial" w:hAnsi="Arial" w:cs="Arial"/>
                <w:b/>
                <w:sz w:val="22"/>
                <w:szCs w:val="22"/>
              </w:rPr>
              <w:t xml:space="preserve">General Description </w:t>
            </w:r>
          </w:p>
        </w:tc>
      </w:tr>
      <w:tr w:rsidR="00EF6080" w:rsidRPr="00EF6080" w14:paraId="46FEEB0E" w14:textId="77777777" w:rsidTr="00400021">
        <w:trPr>
          <w:trHeight w:val="950"/>
        </w:trPr>
        <w:tc>
          <w:tcPr>
            <w:tcW w:w="1932" w:type="dxa"/>
            <w:tcBorders>
              <w:top w:val="single" w:sz="12" w:space="0" w:color="000000"/>
              <w:left w:val="single" w:sz="4" w:space="0" w:color="000000"/>
              <w:bottom w:val="single" w:sz="12" w:space="0" w:color="000000"/>
              <w:right w:val="single" w:sz="4" w:space="0" w:color="000000"/>
            </w:tcBorders>
            <w:vAlign w:val="center"/>
          </w:tcPr>
          <w:p w14:paraId="2EF06C0D"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i/>
                <w:sz w:val="22"/>
                <w:szCs w:val="22"/>
              </w:rPr>
              <w:t xml:space="preserve">District Centre </w:t>
            </w:r>
          </w:p>
        </w:tc>
        <w:tc>
          <w:tcPr>
            <w:tcW w:w="2124" w:type="dxa"/>
            <w:tcBorders>
              <w:top w:val="single" w:sz="12" w:space="0" w:color="000000"/>
              <w:left w:val="single" w:sz="4" w:space="0" w:color="000000"/>
              <w:bottom w:val="single" w:sz="12" w:space="0" w:color="000000"/>
              <w:right w:val="single" w:sz="4" w:space="0" w:color="000000"/>
            </w:tcBorders>
            <w:vAlign w:val="center"/>
          </w:tcPr>
          <w:p w14:paraId="586E0244"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i/>
                <w:sz w:val="22"/>
                <w:szCs w:val="22"/>
              </w:rPr>
              <w:t xml:space="preserve">Makhanda </w:t>
            </w:r>
          </w:p>
        </w:tc>
        <w:tc>
          <w:tcPr>
            <w:tcW w:w="3214" w:type="dxa"/>
            <w:tcBorders>
              <w:top w:val="single" w:sz="12" w:space="0" w:color="000000"/>
              <w:left w:val="single" w:sz="4" w:space="0" w:color="000000"/>
              <w:bottom w:val="single" w:sz="12" w:space="0" w:color="000000"/>
              <w:right w:val="single" w:sz="4" w:space="0" w:color="000000"/>
            </w:tcBorders>
          </w:tcPr>
          <w:p w14:paraId="04E0D720" w14:textId="3FBE6D7B" w:rsidR="00EF6080" w:rsidRPr="00EF6080" w:rsidRDefault="00EF6080" w:rsidP="00015D30">
            <w:pPr>
              <w:spacing w:after="160" w:line="360" w:lineRule="auto"/>
              <w:jc w:val="both"/>
              <w:rPr>
                <w:rFonts w:ascii="Arial" w:hAnsi="Arial" w:cs="Arial"/>
                <w:sz w:val="22"/>
                <w:szCs w:val="22"/>
              </w:rPr>
            </w:pPr>
            <w:r w:rsidRPr="00EF6080">
              <w:rPr>
                <w:rFonts w:ascii="Arial" w:hAnsi="Arial" w:cs="Arial"/>
                <w:sz w:val="22"/>
                <w:szCs w:val="22"/>
              </w:rPr>
              <w:t xml:space="preserve">District-level </w:t>
            </w:r>
            <w:r w:rsidR="005319BF" w:rsidRPr="00EF6080">
              <w:rPr>
                <w:rFonts w:ascii="Arial" w:hAnsi="Arial" w:cs="Arial"/>
                <w:sz w:val="22"/>
                <w:szCs w:val="22"/>
              </w:rPr>
              <w:t>administrative</w:t>
            </w:r>
            <w:r w:rsidRPr="00EF6080">
              <w:rPr>
                <w:rFonts w:ascii="Arial" w:hAnsi="Arial" w:cs="Arial"/>
                <w:sz w:val="22"/>
                <w:szCs w:val="22"/>
              </w:rPr>
              <w:t xml:space="preserve"> centre. Major District service centre for commercial and social goods and services. </w:t>
            </w:r>
          </w:p>
          <w:p w14:paraId="40A99561" w14:textId="77777777" w:rsidR="00EF6080" w:rsidRPr="00EF6080" w:rsidRDefault="00EF6080" w:rsidP="00015D30">
            <w:pPr>
              <w:spacing w:after="160" w:line="360" w:lineRule="auto"/>
              <w:jc w:val="both"/>
              <w:rPr>
                <w:rFonts w:ascii="Arial" w:hAnsi="Arial" w:cs="Arial"/>
                <w:sz w:val="22"/>
                <w:szCs w:val="22"/>
              </w:rPr>
            </w:pPr>
            <w:r w:rsidRPr="00EF6080">
              <w:rPr>
                <w:rFonts w:ascii="Arial" w:hAnsi="Arial" w:cs="Arial"/>
                <w:sz w:val="22"/>
                <w:szCs w:val="22"/>
              </w:rPr>
              <w:t xml:space="preserve">Education centre </w:t>
            </w:r>
          </w:p>
          <w:p w14:paraId="44D49144" w14:textId="6353D9C0" w:rsidR="00EF6080" w:rsidRPr="00EF6080" w:rsidRDefault="00EF6080" w:rsidP="00015D30">
            <w:pPr>
              <w:spacing w:after="160" w:line="360" w:lineRule="auto"/>
              <w:jc w:val="both"/>
              <w:rPr>
                <w:rFonts w:ascii="Arial" w:hAnsi="Arial" w:cs="Arial"/>
                <w:sz w:val="22"/>
                <w:szCs w:val="22"/>
              </w:rPr>
            </w:pPr>
            <w:r w:rsidRPr="00EF6080">
              <w:rPr>
                <w:rFonts w:ascii="Arial" w:hAnsi="Arial" w:cs="Arial"/>
                <w:sz w:val="22"/>
                <w:szCs w:val="22"/>
              </w:rPr>
              <w:t>Industrial centre for value</w:t>
            </w:r>
            <w:r w:rsidR="00015D30">
              <w:rPr>
                <w:rFonts w:ascii="Arial" w:hAnsi="Arial" w:cs="Arial"/>
                <w:sz w:val="22"/>
                <w:szCs w:val="22"/>
              </w:rPr>
              <w:t xml:space="preserve"> </w:t>
            </w:r>
            <w:r w:rsidRPr="00EF6080">
              <w:rPr>
                <w:rFonts w:ascii="Arial" w:hAnsi="Arial" w:cs="Arial"/>
                <w:sz w:val="22"/>
                <w:szCs w:val="22"/>
              </w:rPr>
              <w:t>adding processes and local</w:t>
            </w:r>
            <w:r w:rsidR="00E575F7">
              <w:rPr>
                <w:rFonts w:ascii="Arial" w:hAnsi="Arial" w:cs="Arial"/>
                <w:sz w:val="22"/>
                <w:szCs w:val="22"/>
              </w:rPr>
              <w:t xml:space="preserve"> </w:t>
            </w:r>
            <w:r w:rsidRPr="00EF6080">
              <w:rPr>
                <w:rFonts w:ascii="Arial" w:hAnsi="Arial" w:cs="Arial"/>
                <w:sz w:val="22"/>
                <w:szCs w:val="22"/>
              </w:rPr>
              <w:t xml:space="preserve">based manufacturing. Residential development covering full range of economic bands. Tourism </w:t>
            </w:r>
          </w:p>
        </w:tc>
        <w:tc>
          <w:tcPr>
            <w:tcW w:w="2450" w:type="dxa"/>
            <w:tcBorders>
              <w:top w:val="single" w:sz="12" w:space="0" w:color="000000"/>
              <w:left w:val="single" w:sz="4" w:space="0" w:color="000000"/>
              <w:bottom w:val="single" w:sz="12" w:space="0" w:color="000000"/>
              <w:right w:val="single" w:sz="4" w:space="0" w:color="000000"/>
            </w:tcBorders>
          </w:tcPr>
          <w:p w14:paraId="29D5AE2E" w14:textId="77777777" w:rsidR="00EF6080" w:rsidRPr="00EF6080" w:rsidRDefault="00EF6080" w:rsidP="00015D30">
            <w:pPr>
              <w:spacing w:after="160" w:line="360" w:lineRule="auto"/>
              <w:ind w:right="19"/>
              <w:jc w:val="both"/>
              <w:rPr>
                <w:rFonts w:ascii="Arial" w:hAnsi="Arial" w:cs="Arial"/>
                <w:sz w:val="22"/>
                <w:szCs w:val="22"/>
              </w:rPr>
            </w:pPr>
            <w:r w:rsidRPr="00EF6080">
              <w:rPr>
                <w:rFonts w:ascii="Arial" w:hAnsi="Arial" w:cs="Arial"/>
                <w:sz w:val="22"/>
                <w:szCs w:val="22"/>
              </w:rPr>
              <w:t xml:space="preserve">Makhanda fulfils a regional and district function within the </w:t>
            </w:r>
          </w:p>
          <w:p w14:paraId="0587D156" w14:textId="77777777" w:rsidR="00EF6080" w:rsidRPr="00EF6080" w:rsidRDefault="00EF6080" w:rsidP="00015D30">
            <w:pPr>
              <w:spacing w:after="160" w:line="360" w:lineRule="auto"/>
              <w:jc w:val="both"/>
              <w:rPr>
                <w:rFonts w:ascii="Arial" w:hAnsi="Arial" w:cs="Arial"/>
                <w:sz w:val="22"/>
                <w:szCs w:val="22"/>
              </w:rPr>
            </w:pPr>
            <w:r w:rsidRPr="00EF6080">
              <w:rPr>
                <w:rFonts w:ascii="Arial" w:hAnsi="Arial" w:cs="Arial"/>
                <w:sz w:val="22"/>
                <w:szCs w:val="22"/>
              </w:rPr>
              <w:t xml:space="preserve">Makana Municipality, the Sarah Baartman District Municipality and the Province. </w:t>
            </w:r>
          </w:p>
          <w:p w14:paraId="467693AD" w14:textId="77777777" w:rsidR="00EF6080" w:rsidRPr="00EF6080" w:rsidRDefault="00EF6080" w:rsidP="00E575F7">
            <w:pPr>
              <w:spacing w:after="160" w:line="360" w:lineRule="auto"/>
              <w:ind w:right="19"/>
              <w:jc w:val="both"/>
              <w:rPr>
                <w:rFonts w:ascii="Arial" w:hAnsi="Arial" w:cs="Arial"/>
                <w:sz w:val="22"/>
                <w:szCs w:val="22"/>
              </w:rPr>
            </w:pPr>
            <w:r w:rsidRPr="00EF6080">
              <w:rPr>
                <w:rFonts w:ascii="Arial" w:hAnsi="Arial" w:cs="Arial"/>
                <w:sz w:val="22"/>
                <w:szCs w:val="22"/>
              </w:rPr>
              <w:t xml:space="preserve">The District and Provincial functions include the Rhodes University, Eastern Cape High Court, hosting of the National Arts Festival and others. </w:t>
            </w:r>
          </w:p>
          <w:p w14:paraId="4E0C3FF8" w14:textId="77777777" w:rsidR="00EF6080" w:rsidRPr="00EF6080" w:rsidRDefault="00EF6080" w:rsidP="00E575F7">
            <w:pPr>
              <w:spacing w:after="160" w:line="360" w:lineRule="auto"/>
              <w:ind w:right="109"/>
              <w:jc w:val="both"/>
              <w:rPr>
                <w:rFonts w:ascii="Arial" w:hAnsi="Arial" w:cs="Arial"/>
                <w:sz w:val="22"/>
                <w:szCs w:val="22"/>
              </w:rPr>
            </w:pPr>
            <w:r w:rsidRPr="00EF6080">
              <w:rPr>
                <w:rFonts w:ascii="Arial" w:hAnsi="Arial" w:cs="Arial"/>
                <w:sz w:val="22"/>
                <w:szCs w:val="22"/>
              </w:rPr>
              <w:t xml:space="preserve">Accommodate ± 83.7 % of the municipal population in a welldefined urban environment. Fulfil a key economic function within the district with trade and government administration being the core contributors. </w:t>
            </w:r>
            <w:r w:rsidRPr="00EF6080">
              <w:rPr>
                <w:rFonts w:ascii="Arial" w:hAnsi="Arial" w:cs="Arial"/>
                <w:sz w:val="22"/>
                <w:szCs w:val="22"/>
              </w:rPr>
              <w:lastRenderedPageBreak/>
              <w:t xml:space="preserve">Rich cultural heritage and resources. </w:t>
            </w:r>
          </w:p>
        </w:tc>
      </w:tr>
      <w:tr w:rsidR="00EF6080" w:rsidRPr="00EF6080" w14:paraId="23E3BEDB" w14:textId="77777777" w:rsidTr="00400021">
        <w:trPr>
          <w:trHeight w:val="4910"/>
        </w:trPr>
        <w:tc>
          <w:tcPr>
            <w:tcW w:w="1932" w:type="dxa"/>
            <w:tcBorders>
              <w:top w:val="single" w:sz="12" w:space="0" w:color="000000"/>
              <w:left w:val="single" w:sz="4" w:space="0" w:color="000000"/>
              <w:bottom w:val="single" w:sz="12" w:space="0" w:color="000000"/>
              <w:right w:val="single" w:sz="4" w:space="0" w:color="000000"/>
            </w:tcBorders>
            <w:vAlign w:val="center"/>
          </w:tcPr>
          <w:p w14:paraId="3C8C4962" w14:textId="77777777" w:rsidR="00EF6080" w:rsidRPr="00EF6080" w:rsidRDefault="00EF6080" w:rsidP="00BC2744">
            <w:pPr>
              <w:spacing w:line="360" w:lineRule="auto"/>
              <w:ind w:right="631"/>
              <w:jc w:val="both"/>
              <w:rPr>
                <w:rFonts w:ascii="Arial" w:hAnsi="Arial" w:cs="Arial"/>
                <w:sz w:val="22"/>
                <w:szCs w:val="22"/>
              </w:rPr>
            </w:pPr>
            <w:r w:rsidRPr="00EF6080">
              <w:rPr>
                <w:rFonts w:ascii="Arial" w:hAnsi="Arial" w:cs="Arial"/>
                <w:b/>
                <w:i/>
                <w:sz w:val="22"/>
                <w:szCs w:val="22"/>
              </w:rPr>
              <w:lastRenderedPageBreak/>
              <w:t xml:space="preserve">Local Centre </w:t>
            </w:r>
          </w:p>
        </w:tc>
        <w:tc>
          <w:tcPr>
            <w:tcW w:w="2124" w:type="dxa"/>
            <w:tcBorders>
              <w:top w:val="single" w:sz="12" w:space="0" w:color="000000"/>
              <w:left w:val="single" w:sz="4" w:space="0" w:color="000000"/>
              <w:bottom w:val="single" w:sz="12" w:space="0" w:color="000000"/>
              <w:right w:val="single" w:sz="4" w:space="0" w:color="000000"/>
            </w:tcBorders>
            <w:vAlign w:val="center"/>
          </w:tcPr>
          <w:p w14:paraId="6CE81183" w14:textId="77777777" w:rsidR="00EF6080" w:rsidRPr="00EF6080" w:rsidRDefault="00EF6080" w:rsidP="00BC2744">
            <w:pPr>
              <w:spacing w:line="360" w:lineRule="auto"/>
              <w:ind w:right="631"/>
              <w:jc w:val="both"/>
              <w:rPr>
                <w:rFonts w:ascii="Arial" w:hAnsi="Arial" w:cs="Arial"/>
                <w:sz w:val="22"/>
                <w:szCs w:val="22"/>
              </w:rPr>
            </w:pPr>
            <w:r w:rsidRPr="00EF6080">
              <w:rPr>
                <w:rFonts w:ascii="Arial" w:hAnsi="Arial" w:cs="Arial"/>
                <w:b/>
                <w:i/>
                <w:sz w:val="22"/>
                <w:szCs w:val="22"/>
              </w:rPr>
              <w:t xml:space="preserve">Alicedale </w:t>
            </w:r>
          </w:p>
        </w:tc>
        <w:tc>
          <w:tcPr>
            <w:tcW w:w="3214" w:type="dxa"/>
            <w:tcBorders>
              <w:top w:val="single" w:sz="12" w:space="0" w:color="000000"/>
              <w:left w:val="single" w:sz="4" w:space="0" w:color="000000"/>
              <w:bottom w:val="single" w:sz="12" w:space="0" w:color="000000"/>
              <w:right w:val="single" w:sz="4" w:space="0" w:color="000000"/>
            </w:tcBorders>
          </w:tcPr>
          <w:p w14:paraId="4F474630" w14:textId="2C3D2D24" w:rsidR="00EF6080" w:rsidRPr="00EF6080" w:rsidRDefault="00EF6080" w:rsidP="001B5AEA">
            <w:pPr>
              <w:spacing w:line="360" w:lineRule="auto"/>
              <w:jc w:val="both"/>
              <w:rPr>
                <w:rFonts w:ascii="Arial" w:hAnsi="Arial" w:cs="Arial"/>
                <w:sz w:val="22"/>
                <w:szCs w:val="22"/>
              </w:rPr>
            </w:pPr>
            <w:r w:rsidRPr="00EF6080">
              <w:rPr>
                <w:rFonts w:ascii="Arial" w:hAnsi="Arial" w:cs="Arial"/>
                <w:sz w:val="22"/>
                <w:szCs w:val="22"/>
              </w:rPr>
              <w:t>Local-scale administrative centre.</w:t>
            </w:r>
            <w:r w:rsidR="001B5AEA">
              <w:rPr>
                <w:rFonts w:ascii="Arial" w:hAnsi="Arial" w:cs="Arial"/>
                <w:sz w:val="22"/>
                <w:szCs w:val="22"/>
              </w:rPr>
              <w:t xml:space="preserve"> </w:t>
            </w:r>
            <w:r w:rsidRPr="00EF6080">
              <w:rPr>
                <w:rFonts w:ascii="Arial" w:hAnsi="Arial" w:cs="Arial"/>
                <w:sz w:val="22"/>
                <w:szCs w:val="22"/>
              </w:rPr>
              <w:t>Local-scale service centre for commercial and social goods and services. Residential development covering limited range of economic bands (Middleincome – Low-income). Potential for value-adding agro-industrial processes. Potential for event-related tourism events.</w:t>
            </w:r>
          </w:p>
        </w:tc>
        <w:tc>
          <w:tcPr>
            <w:tcW w:w="2450" w:type="dxa"/>
            <w:tcBorders>
              <w:top w:val="single" w:sz="12" w:space="0" w:color="000000"/>
              <w:left w:val="single" w:sz="4" w:space="0" w:color="000000"/>
              <w:bottom w:val="single" w:sz="12" w:space="0" w:color="000000"/>
              <w:right w:val="single" w:sz="4" w:space="0" w:color="000000"/>
            </w:tcBorders>
          </w:tcPr>
          <w:p w14:paraId="7C5C83FD" w14:textId="77777777" w:rsidR="00EF6080" w:rsidRPr="00EF6080" w:rsidRDefault="00EF6080" w:rsidP="00BC2744">
            <w:pPr>
              <w:spacing w:line="360" w:lineRule="auto"/>
              <w:ind w:right="19"/>
              <w:jc w:val="both"/>
              <w:rPr>
                <w:rFonts w:ascii="Arial" w:hAnsi="Arial" w:cs="Arial"/>
                <w:sz w:val="22"/>
                <w:szCs w:val="22"/>
              </w:rPr>
            </w:pPr>
            <w:r w:rsidRPr="00EF6080">
              <w:rPr>
                <w:rFonts w:ascii="Arial" w:hAnsi="Arial" w:cs="Arial"/>
                <w:sz w:val="22"/>
                <w:szCs w:val="22"/>
              </w:rPr>
              <w:t xml:space="preserve">Small rural centre with a population of ± 1 932 </w:t>
            </w:r>
          </w:p>
          <w:p w14:paraId="3847570F" w14:textId="10BB989B" w:rsidR="00EF6080" w:rsidRPr="00EF6080" w:rsidRDefault="00EF6080" w:rsidP="001B5AEA">
            <w:pPr>
              <w:spacing w:line="360" w:lineRule="auto"/>
              <w:ind w:right="19"/>
              <w:jc w:val="both"/>
              <w:rPr>
                <w:rFonts w:ascii="Arial" w:hAnsi="Arial" w:cs="Arial"/>
                <w:sz w:val="22"/>
                <w:szCs w:val="22"/>
              </w:rPr>
            </w:pPr>
            <w:r w:rsidRPr="00EF6080">
              <w:rPr>
                <w:rFonts w:ascii="Arial" w:hAnsi="Arial" w:cs="Arial"/>
                <w:sz w:val="22"/>
                <w:szCs w:val="22"/>
              </w:rPr>
              <w:t>Railway station and Bushman Sands Country Estate. Key economic and important structuring elements.</w:t>
            </w:r>
            <w:r w:rsidR="001B5AEA">
              <w:rPr>
                <w:rFonts w:ascii="Arial" w:hAnsi="Arial" w:cs="Arial"/>
                <w:sz w:val="22"/>
                <w:szCs w:val="22"/>
              </w:rPr>
              <w:t xml:space="preserve"> </w:t>
            </w:r>
            <w:r w:rsidRPr="00EF6080">
              <w:rPr>
                <w:rFonts w:ascii="Arial" w:hAnsi="Arial" w:cs="Arial"/>
                <w:sz w:val="22"/>
                <w:szCs w:val="22"/>
              </w:rPr>
              <w:t xml:space="preserve">Rural services function. </w:t>
            </w:r>
          </w:p>
        </w:tc>
      </w:tr>
      <w:tr w:rsidR="00EF6080" w:rsidRPr="00EF6080" w14:paraId="7424BA5E" w14:textId="77777777" w:rsidTr="00400021">
        <w:trPr>
          <w:trHeight w:val="1013"/>
        </w:trPr>
        <w:tc>
          <w:tcPr>
            <w:tcW w:w="1932" w:type="dxa"/>
            <w:tcBorders>
              <w:top w:val="single" w:sz="12" w:space="0" w:color="000000"/>
              <w:left w:val="single" w:sz="4" w:space="0" w:color="000000"/>
              <w:bottom w:val="single" w:sz="12" w:space="0" w:color="000000"/>
              <w:right w:val="single" w:sz="4" w:space="0" w:color="000000"/>
            </w:tcBorders>
            <w:vAlign w:val="center"/>
          </w:tcPr>
          <w:p w14:paraId="731D9A51" w14:textId="77777777" w:rsidR="00EF6080" w:rsidRPr="00EF6080" w:rsidRDefault="00EF6080" w:rsidP="00937B04">
            <w:pPr>
              <w:spacing w:line="360" w:lineRule="auto"/>
              <w:ind w:right="631"/>
              <w:jc w:val="both"/>
              <w:rPr>
                <w:rFonts w:ascii="Arial" w:hAnsi="Arial" w:cs="Arial"/>
                <w:sz w:val="22"/>
                <w:szCs w:val="22"/>
              </w:rPr>
            </w:pPr>
            <w:r w:rsidRPr="00EF6080">
              <w:rPr>
                <w:rFonts w:ascii="Arial" w:hAnsi="Arial" w:cs="Arial"/>
                <w:b/>
                <w:i/>
                <w:sz w:val="22"/>
                <w:szCs w:val="22"/>
              </w:rPr>
              <w:t xml:space="preserve">Sub-Local Centre </w:t>
            </w:r>
          </w:p>
        </w:tc>
        <w:tc>
          <w:tcPr>
            <w:tcW w:w="2124" w:type="dxa"/>
            <w:tcBorders>
              <w:top w:val="single" w:sz="12" w:space="0" w:color="000000"/>
              <w:left w:val="single" w:sz="4" w:space="0" w:color="000000"/>
              <w:bottom w:val="single" w:sz="12" w:space="0" w:color="000000"/>
              <w:right w:val="single" w:sz="4" w:space="0" w:color="000000"/>
            </w:tcBorders>
          </w:tcPr>
          <w:p w14:paraId="507FBDC9" w14:textId="6E8CAC8B" w:rsidR="00EF6080" w:rsidRPr="00EF6080" w:rsidRDefault="00EF6080" w:rsidP="00937B04">
            <w:pPr>
              <w:spacing w:line="360" w:lineRule="auto"/>
              <w:ind w:right="77"/>
              <w:jc w:val="both"/>
              <w:rPr>
                <w:rFonts w:ascii="Arial" w:hAnsi="Arial" w:cs="Arial"/>
                <w:sz w:val="22"/>
                <w:szCs w:val="22"/>
              </w:rPr>
            </w:pPr>
            <w:r w:rsidRPr="00EF6080">
              <w:rPr>
                <w:rFonts w:ascii="Arial" w:hAnsi="Arial" w:cs="Arial"/>
                <w:b/>
                <w:i/>
                <w:sz w:val="22"/>
                <w:szCs w:val="22"/>
              </w:rPr>
              <w:t xml:space="preserve">Seven Fountains </w:t>
            </w:r>
          </w:p>
          <w:p w14:paraId="4FA0A3E2" w14:textId="77777777" w:rsidR="00EF6080" w:rsidRPr="00EF6080" w:rsidRDefault="00EF6080" w:rsidP="00937B04">
            <w:pPr>
              <w:spacing w:line="360" w:lineRule="auto"/>
              <w:ind w:right="631"/>
              <w:jc w:val="both"/>
              <w:rPr>
                <w:rFonts w:ascii="Arial" w:hAnsi="Arial" w:cs="Arial"/>
                <w:sz w:val="22"/>
                <w:szCs w:val="22"/>
              </w:rPr>
            </w:pPr>
            <w:r w:rsidRPr="00EF6080">
              <w:rPr>
                <w:rFonts w:ascii="Arial" w:hAnsi="Arial" w:cs="Arial"/>
                <w:b/>
                <w:i/>
                <w:sz w:val="22"/>
                <w:szCs w:val="22"/>
              </w:rPr>
              <w:t xml:space="preserve">Fort Brown </w:t>
            </w:r>
          </w:p>
        </w:tc>
        <w:tc>
          <w:tcPr>
            <w:tcW w:w="3214" w:type="dxa"/>
            <w:tcBorders>
              <w:top w:val="single" w:sz="12" w:space="0" w:color="000000"/>
              <w:left w:val="single" w:sz="4" w:space="0" w:color="000000"/>
              <w:bottom w:val="single" w:sz="12" w:space="0" w:color="000000"/>
              <w:right w:val="single" w:sz="4" w:space="0" w:color="000000"/>
            </w:tcBorders>
          </w:tcPr>
          <w:p w14:paraId="60BBE31A" w14:textId="77777777" w:rsidR="00EF6080" w:rsidRPr="00EF6080" w:rsidRDefault="00EF6080" w:rsidP="00937B04">
            <w:pPr>
              <w:spacing w:line="360" w:lineRule="auto"/>
              <w:ind w:right="631"/>
              <w:jc w:val="both"/>
              <w:rPr>
                <w:rFonts w:ascii="Arial" w:hAnsi="Arial" w:cs="Arial"/>
                <w:sz w:val="22"/>
                <w:szCs w:val="22"/>
              </w:rPr>
            </w:pPr>
            <w:r w:rsidRPr="00EF6080">
              <w:rPr>
                <w:rFonts w:ascii="Arial" w:hAnsi="Arial" w:cs="Arial"/>
                <w:sz w:val="22"/>
                <w:szCs w:val="22"/>
              </w:rPr>
              <w:t xml:space="preserve">Minor administrative functions. </w:t>
            </w:r>
          </w:p>
        </w:tc>
        <w:tc>
          <w:tcPr>
            <w:tcW w:w="2450" w:type="dxa"/>
            <w:tcBorders>
              <w:top w:val="single" w:sz="12" w:space="0" w:color="000000"/>
              <w:left w:val="single" w:sz="4" w:space="0" w:color="000000"/>
              <w:bottom w:val="single" w:sz="12" w:space="0" w:color="000000"/>
              <w:right w:val="single" w:sz="4" w:space="0" w:color="000000"/>
            </w:tcBorders>
          </w:tcPr>
          <w:p w14:paraId="230439A8" w14:textId="77777777" w:rsidR="00EF6080" w:rsidRPr="00EF6080" w:rsidRDefault="00EF6080" w:rsidP="00937B04">
            <w:pPr>
              <w:spacing w:line="360" w:lineRule="auto"/>
              <w:ind w:right="631"/>
              <w:jc w:val="both"/>
              <w:rPr>
                <w:rFonts w:ascii="Arial" w:hAnsi="Arial" w:cs="Arial"/>
                <w:sz w:val="22"/>
                <w:szCs w:val="22"/>
              </w:rPr>
            </w:pPr>
            <w:r w:rsidRPr="00EF6080">
              <w:rPr>
                <w:rFonts w:ascii="Arial" w:hAnsi="Arial" w:cs="Arial"/>
                <w:sz w:val="22"/>
                <w:szCs w:val="22"/>
              </w:rPr>
              <w:t xml:space="preserve">Seven Fountains and Fort Brown are small rural </w:t>
            </w:r>
          </w:p>
        </w:tc>
      </w:tr>
      <w:tr w:rsidR="00EF6080" w:rsidRPr="00EF6080" w14:paraId="0C830CBC" w14:textId="77777777" w:rsidTr="00400021">
        <w:trPr>
          <w:trHeight w:val="500"/>
        </w:trPr>
        <w:tc>
          <w:tcPr>
            <w:tcW w:w="1932" w:type="dxa"/>
            <w:tcBorders>
              <w:top w:val="single" w:sz="12" w:space="0" w:color="000000"/>
              <w:left w:val="single" w:sz="4" w:space="0" w:color="000000"/>
              <w:bottom w:val="single" w:sz="12" w:space="0" w:color="000000"/>
              <w:right w:val="single" w:sz="4" w:space="0" w:color="000000"/>
            </w:tcBorders>
          </w:tcPr>
          <w:p w14:paraId="400EAE45" w14:textId="77777777" w:rsidR="00EF6080" w:rsidRPr="00EF6080" w:rsidRDefault="00EF6080" w:rsidP="00EF6080">
            <w:pPr>
              <w:spacing w:line="360" w:lineRule="auto"/>
              <w:ind w:right="631"/>
              <w:jc w:val="both"/>
              <w:rPr>
                <w:rFonts w:ascii="Arial" w:hAnsi="Arial" w:cs="Arial"/>
                <w:sz w:val="22"/>
                <w:szCs w:val="22"/>
              </w:rPr>
            </w:pPr>
          </w:p>
        </w:tc>
        <w:tc>
          <w:tcPr>
            <w:tcW w:w="2124" w:type="dxa"/>
            <w:tcBorders>
              <w:top w:val="single" w:sz="12" w:space="0" w:color="000000"/>
              <w:left w:val="single" w:sz="4" w:space="0" w:color="000000"/>
              <w:bottom w:val="single" w:sz="12" w:space="0" w:color="000000"/>
              <w:right w:val="single" w:sz="4" w:space="0" w:color="000000"/>
            </w:tcBorders>
          </w:tcPr>
          <w:p w14:paraId="0E406C4E" w14:textId="77777777" w:rsidR="00EF6080" w:rsidRPr="00EF6080" w:rsidRDefault="00EF6080" w:rsidP="006A6156">
            <w:pPr>
              <w:spacing w:after="160" w:line="360" w:lineRule="auto"/>
              <w:jc w:val="both"/>
              <w:rPr>
                <w:rFonts w:ascii="Arial" w:hAnsi="Arial" w:cs="Arial"/>
                <w:sz w:val="22"/>
                <w:szCs w:val="22"/>
              </w:rPr>
            </w:pPr>
            <w:r w:rsidRPr="00EF6080">
              <w:rPr>
                <w:rFonts w:ascii="Arial" w:hAnsi="Arial" w:cs="Arial"/>
                <w:b/>
                <w:i/>
                <w:sz w:val="22"/>
                <w:szCs w:val="22"/>
              </w:rPr>
              <w:t xml:space="preserve">Riebeek East </w:t>
            </w:r>
          </w:p>
        </w:tc>
        <w:tc>
          <w:tcPr>
            <w:tcW w:w="3214" w:type="dxa"/>
            <w:tcBorders>
              <w:top w:val="single" w:sz="12" w:space="0" w:color="000000"/>
              <w:left w:val="single" w:sz="4" w:space="0" w:color="000000"/>
              <w:bottom w:val="single" w:sz="12" w:space="0" w:color="000000"/>
              <w:right w:val="single" w:sz="4" w:space="0" w:color="000000"/>
            </w:tcBorders>
          </w:tcPr>
          <w:p w14:paraId="58879AA4" w14:textId="77777777" w:rsidR="00EF6080" w:rsidRPr="00EF6080" w:rsidRDefault="00EF6080" w:rsidP="006A6156">
            <w:pPr>
              <w:spacing w:after="160" w:line="360" w:lineRule="auto"/>
              <w:ind w:right="-19"/>
              <w:jc w:val="both"/>
              <w:rPr>
                <w:rFonts w:ascii="Arial" w:hAnsi="Arial" w:cs="Arial"/>
                <w:sz w:val="22"/>
                <w:szCs w:val="22"/>
              </w:rPr>
            </w:pPr>
            <w:r w:rsidRPr="00EF6080">
              <w:rPr>
                <w:rFonts w:ascii="Arial" w:hAnsi="Arial" w:cs="Arial"/>
                <w:sz w:val="22"/>
                <w:szCs w:val="22"/>
              </w:rPr>
              <w:t xml:space="preserve">Minor service centre for social goods and services. Focused support of local economic initiatives agriculture based. </w:t>
            </w:r>
          </w:p>
        </w:tc>
        <w:tc>
          <w:tcPr>
            <w:tcW w:w="2450" w:type="dxa"/>
            <w:tcBorders>
              <w:top w:val="single" w:sz="12" w:space="0" w:color="000000"/>
              <w:left w:val="single" w:sz="4" w:space="0" w:color="000000"/>
              <w:bottom w:val="single" w:sz="12" w:space="0" w:color="000000"/>
              <w:right w:val="single" w:sz="4" w:space="0" w:color="000000"/>
            </w:tcBorders>
          </w:tcPr>
          <w:p w14:paraId="65446928" w14:textId="77777777" w:rsidR="00EF6080" w:rsidRPr="00EF6080" w:rsidRDefault="00EF6080" w:rsidP="00451C12">
            <w:pPr>
              <w:spacing w:after="160" w:line="360" w:lineRule="auto"/>
              <w:ind w:right="109"/>
              <w:jc w:val="both"/>
              <w:rPr>
                <w:rFonts w:ascii="Arial" w:hAnsi="Arial" w:cs="Arial"/>
                <w:sz w:val="22"/>
                <w:szCs w:val="22"/>
              </w:rPr>
            </w:pPr>
            <w:r w:rsidRPr="00EF6080">
              <w:rPr>
                <w:rFonts w:ascii="Arial" w:hAnsi="Arial" w:cs="Arial"/>
                <w:sz w:val="22"/>
                <w:szCs w:val="22"/>
              </w:rPr>
              <w:t xml:space="preserve">settlements with potential to be developed as agri-villages. Seven Fountains mainly established based on accommodating workers from the surrounding rural area. Fort Brown was originally a military out-post with the possibility of developing the outspan as a rural </w:t>
            </w:r>
            <w:r w:rsidRPr="00EF6080">
              <w:rPr>
                <w:rFonts w:ascii="Arial" w:hAnsi="Arial" w:cs="Arial"/>
                <w:sz w:val="22"/>
                <w:szCs w:val="22"/>
              </w:rPr>
              <w:lastRenderedPageBreak/>
              <w:t xml:space="preserve">agri-village. The Riebeek East village is situated within the farming and game reserve area with a population of   ± 753 </w:t>
            </w:r>
          </w:p>
        </w:tc>
      </w:tr>
      <w:tr w:rsidR="00EF6080" w:rsidRPr="00EF6080" w14:paraId="48217BBB" w14:textId="77777777" w:rsidTr="00400021">
        <w:trPr>
          <w:trHeight w:val="2786"/>
        </w:trPr>
        <w:tc>
          <w:tcPr>
            <w:tcW w:w="1932" w:type="dxa"/>
            <w:tcBorders>
              <w:top w:val="single" w:sz="12" w:space="0" w:color="000000"/>
              <w:left w:val="single" w:sz="4" w:space="0" w:color="000000"/>
              <w:bottom w:val="single" w:sz="12" w:space="0" w:color="000000"/>
              <w:right w:val="single" w:sz="4" w:space="0" w:color="000000"/>
            </w:tcBorders>
            <w:vAlign w:val="center"/>
          </w:tcPr>
          <w:p w14:paraId="1A8C3CAD" w14:textId="77777777" w:rsidR="00EF6080" w:rsidRPr="00EF6080" w:rsidRDefault="00EF6080" w:rsidP="00ED0C2E">
            <w:pPr>
              <w:spacing w:line="360" w:lineRule="auto"/>
              <w:ind w:right="121"/>
              <w:jc w:val="both"/>
              <w:rPr>
                <w:rFonts w:ascii="Arial" w:hAnsi="Arial" w:cs="Arial"/>
                <w:sz w:val="22"/>
                <w:szCs w:val="22"/>
              </w:rPr>
            </w:pPr>
            <w:r w:rsidRPr="00EF6080">
              <w:rPr>
                <w:rFonts w:ascii="Arial" w:hAnsi="Arial" w:cs="Arial"/>
                <w:b/>
                <w:i/>
                <w:sz w:val="22"/>
                <w:szCs w:val="22"/>
              </w:rPr>
              <w:lastRenderedPageBreak/>
              <w:t xml:space="preserve">Rural Settlements </w:t>
            </w:r>
          </w:p>
        </w:tc>
        <w:tc>
          <w:tcPr>
            <w:tcW w:w="2124" w:type="dxa"/>
            <w:tcBorders>
              <w:top w:val="single" w:sz="12" w:space="0" w:color="000000"/>
              <w:left w:val="single" w:sz="4" w:space="0" w:color="000000"/>
              <w:bottom w:val="single" w:sz="12" w:space="0" w:color="000000"/>
              <w:right w:val="single" w:sz="4" w:space="0" w:color="000000"/>
            </w:tcBorders>
            <w:vAlign w:val="center"/>
          </w:tcPr>
          <w:p w14:paraId="5817A006" w14:textId="41FE062E" w:rsidR="00EF6080" w:rsidRPr="00EF6080" w:rsidRDefault="00EF6080" w:rsidP="00ED0C2E">
            <w:pPr>
              <w:spacing w:line="360" w:lineRule="auto"/>
              <w:jc w:val="both"/>
              <w:rPr>
                <w:rFonts w:ascii="Arial" w:hAnsi="Arial" w:cs="Arial"/>
                <w:sz w:val="22"/>
                <w:szCs w:val="22"/>
              </w:rPr>
            </w:pPr>
            <w:r w:rsidRPr="00EF6080">
              <w:rPr>
                <w:rFonts w:ascii="Arial" w:hAnsi="Arial" w:cs="Arial"/>
                <w:b/>
                <w:i/>
                <w:sz w:val="22"/>
                <w:szCs w:val="22"/>
              </w:rPr>
              <w:t xml:space="preserve">Salem Sidbury </w:t>
            </w:r>
          </w:p>
          <w:p w14:paraId="1D62D8E7" w14:textId="77777777" w:rsidR="00EF6080" w:rsidRPr="00EF6080" w:rsidRDefault="00EF6080" w:rsidP="00ED0C2E">
            <w:pPr>
              <w:spacing w:line="360" w:lineRule="auto"/>
              <w:ind w:right="631"/>
              <w:jc w:val="both"/>
              <w:rPr>
                <w:rFonts w:ascii="Arial" w:hAnsi="Arial" w:cs="Arial"/>
                <w:sz w:val="22"/>
                <w:szCs w:val="22"/>
              </w:rPr>
            </w:pPr>
            <w:r w:rsidRPr="00EF6080">
              <w:rPr>
                <w:rFonts w:ascii="Arial" w:hAnsi="Arial" w:cs="Arial"/>
                <w:b/>
                <w:i/>
                <w:sz w:val="22"/>
                <w:szCs w:val="22"/>
              </w:rPr>
              <w:t xml:space="preserve">Committee’s </w:t>
            </w:r>
          </w:p>
          <w:p w14:paraId="7427DDC5" w14:textId="77777777" w:rsidR="00EF6080" w:rsidRPr="00EF6080" w:rsidRDefault="00EF6080" w:rsidP="00ED0C2E">
            <w:pPr>
              <w:spacing w:line="360" w:lineRule="auto"/>
              <w:ind w:right="631"/>
              <w:jc w:val="both"/>
              <w:rPr>
                <w:rFonts w:ascii="Arial" w:hAnsi="Arial" w:cs="Arial"/>
                <w:sz w:val="22"/>
                <w:szCs w:val="22"/>
              </w:rPr>
            </w:pPr>
            <w:r w:rsidRPr="00EF6080">
              <w:rPr>
                <w:rFonts w:ascii="Arial" w:hAnsi="Arial" w:cs="Arial"/>
                <w:b/>
                <w:i/>
                <w:sz w:val="22"/>
                <w:szCs w:val="22"/>
              </w:rPr>
              <w:t xml:space="preserve">Drift </w:t>
            </w:r>
          </w:p>
        </w:tc>
        <w:tc>
          <w:tcPr>
            <w:tcW w:w="3214" w:type="dxa"/>
            <w:tcBorders>
              <w:top w:val="single" w:sz="12" w:space="0" w:color="000000"/>
              <w:left w:val="single" w:sz="4" w:space="0" w:color="000000"/>
              <w:bottom w:val="single" w:sz="12" w:space="0" w:color="000000"/>
              <w:right w:val="single" w:sz="4" w:space="0" w:color="000000"/>
            </w:tcBorders>
          </w:tcPr>
          <w:p w14:paraId="3873D630" w14:textId="77777777" w:rsidR="00EF6080" w:rsidRPr="00EF6080" w:rsidRDefault="00EF6080" w:rsidP="00ED0C2E">
            <w:pPr>
              <w:spacing w:line="360" w:lineRule="auto"/>
              <w:jc w:val="both"/>
              <w:rPr>
                <w:rFonts w:ascii="Arial" w:hAnsi="Arial" w:cs="Arial"/>
                <w:sz w:val="22"/>
                <w:szCs w:val="22"/>
              </w:rPr>
            </w:pPr>
            <w:r w:rsidRPr="00EF6080">
              <w:rPr>
                <w:rFonts w:ascii="Arial" w:hAnsi="Arial" w:cs="Arial"/>
                <w:sz w:val="22"/>
                <w:szCs w:val="22"/>
              </w:rPr>
              <w:t xml:space="preserve">Primarily residential and livelihood subsistence function. </w:t>
            </w:r>
          </w:p>
          <w:p w14:paraId="4EECC096" w14:textId="77777777" w:rsidR="00EF6080" w:rsidRPr="00EF6080" w:rsidRDefault="00EF6080" w:rsidP="00ED0C2E">
            <w:pPr>
              <w:spacing w:line="360" w:lineRule="auto"/>
              <w:ind w:right="71"/>
              <w:jc w:val="both"/>
              <w:rPr>
                <w:rFonts w:ascii="Arial" w:hAnsi="Arial" w:cs="Arial"/>
                <w:sz w:val="22"/>
                <w:szCs w:val="22"/>
              </w:rPr>
            </w:pPr>
            <w:r w:rsidRPr="00EF6080">
              <w:rPr>
                <w:rFonts w:ascii="Arial" w:hAnsi="Arial" w:cs="Arial"/>
                <w:sz w:val="22"/>
                <w:szCs w:val="22"/>
              </w:rPr>
              <w:t xml:space="preserve">Some provision of limited social goods and services. </w:t>
            </w:r>
          </w:p>
        </w:tc>
        <w:tc>
          <w:tcPr>
            <w:tcW w:w="2450" w:type="dxa"/>
            <w:tcBorders>
              <w:top w:val="single" w:sz="12" w:space="0" w:color="000000"/>
              <w:left w:val="single" w:sz="4" w:space="0" w:color="000000"/>
              <w:bottom w:val="single" w:sz="12" w:space="0" w:color="000000"/>
              <w:right w:val="single" w:sz="4" w:space="0" w:color="000000"/>
            </w:tcBorders>
          </w:tcPr>
          <w:p w14:paraId="6BA50977" w14:textId="77777777" w:rsidR="00EF6080" w:rsidRPr="00EF6080" w:rsidRDefault="00EF6080" w:rsidP="00ED0C2E">
            <w:pPr>
              <w:spacing w:line="360" w:lineRule="auto"/>
              <w:ind w:right="19"/>
              <w:jc w:val="both"/>
              <w:rPr>
                <w:rFonts w:ascii="Arial" w:hAnsi="Arial" w:cs="Arial"/>
                <w:sz w:val="22"/>
                <w:szCs w:val="22"/>
              </w:rPr>
            </w:pPr>
            <w:r w:rsidRPr="00EF6080">
              <w:rPr>
                <w:rFonts w:ascii="Arial" w:hAnsi="Arial" w:cs="Arial"/>
                <w:sz w:val="22"/>
                <w:szCs w:val="22"/>
              </w:rPr>
              <w:t xml:space="preserve">These small rural settlements provide a less important services function to the rural area. </w:t>
            </w:r>
          </w:p>
          <w:p w14:paraId="18FD4A8B" w14:textId="7ECB5273" w:rsidR="00EF6080" w:rsidRPr="00EF6080" w:rsidRDefault="00EF6080" w:rsidP="002373FB">
            <w:pPr>
              <w:spacing w:line="360" w:lineRule="auto"/>
              <w:jc w:val="both"/>
              <w:rPr>
                <w:rFonts w:ascii="Arial" w:hAnsi="Arial" w:cs="Arial"/>
                <w:sz w:val="22"/>
                <w:szCs w:val="22"/>
              </w:rPr>
            </w:pPr>
            <w:r w:rsidRPr="00EF6080">
              <w:rPr>
                <w:rFonts w:ascii="Arial" w:hAnsi="Arial" w:cs="Arial"/>
                <w:sz w:val="22"/>
                <w:szCs w:val="22"/>
              </w:rPr>
              <w:t xml:space="preserve">Opportunity for small services function and tourism / rural support. </w:t>
            </w:r>
          </w:p>
        </w:tc>
      </w:tr>
    </w:tbl>
    <w:p w14:paraId="4794887A"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 xml:space="preserve"> </w:t>
      </w:r>
    </w:p>
    <w:p w14:paraId="28449E77" w14:textId="14BA93E6"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2.5.2</w:t>
      </w:r>
      <w:r w:rsidR="00494475">
        <w:rPr>
          <w:rFonts w:ascii="Arial" w:hAnsi="Arial" w:cs="Arial"/>
          <w:b/>
          <w:sz w:val="22"/>
          <w:szCs w:val="22"/>
        </w:rPr>
        <w:t>.4</w:t>
      </w:r>
      <w:r w:rsidR="00494475">
        <w:rPr>
          <w:rFonts w:ascii="Arial" w:hAnsi="Arial" w:cs="Arial"/>
          <w:b/>
          <w:sz w:val="22"/>
          <w:szCs w:val="22"/>
        </w:rPr>
        <w:tab/>
      </w:r>
      <w:r w:rsidR="008039ED">
        <w:rPr>
          <w:rFonts w:ascii="Arial" w:hAnsi="Arial" w:cs="Arial"/>
          <w:b/>
          <w:sz w:val="22"/>
          <w:szCs w:val="22"/>
        </w:rPr>
        <w:tab/>
      </w:r>
      <w:r w:rsidRPr="00EF6080">
        <w:rPr>
          <w:rFonts w:ascii="Arial" w:hAnsi="Arial" w:cs="Arial"/>
          <w:b/>
          <w:sz w:val="22"/>
          <w:szCs w:val="22"/>
        </w:rPr>
        <w:t xml:space="preserve"> Informal Dwellings </w:t>
      </w:r>
    </w:p>
    <w:p w14:paraId="10D7A454" w14:textId="77777777" w:rsidR="00762740" w:rsidRPr="00762740" w:rsidRDefault="00EF6080" w:rsidP="00762740">
      <w:pPr>
        <w:spacing w:after="0" w:line="360" w:lineRule="auto"/>
        <w:ind w:right="631"/>
        <w:jc w:val="both"/>
        <w:rPr>
          <w:rFonts w:ascii="Arial" w:hAnsi="Arial" w:cs="Arial"/>
          <w:sz w:val="22"/>
          <w:szCs w:val="22"/>
        </w:rPr>
      </w:pPr>
      <w:r w:rsidRPr="00762740">
        <w:rPr>
          <w:rFonts w:ascii="Arial" w:hAnsi="Arial" w:cs="Arial"/>
          <w:sz w:val="22"/>
          <w:szCs w:val="22"/>
        </w:rPr>
        <w:t xml:space="preserve">The five wards with the highest number of informal dwellings are (From highest to lowest)  </w:t>
      </w:r>
    </w:p>
    <w:p w14:paraId="6B801584" w14:textId="7DF26710" w:rsidR="00EF6080" w:rsidRPr="009408E9" w:rsidRDefault="00EF6080" w:rsidP="00711861">
      <w:pPr>
        <w:pStyle w:val="ListParagraph"/>
        <w:numPr>
          <w:ilvl w:val="0"/>
          <w:numId w:val="63"/>
        </w:numPr>
        <w:spacing w:after="0" w:line="360" w:lineRule="auto"/>
        <w:ind w:left="360" w:right="1008"/>
        <w:jc w:val="both"/>
        <w:rPr>
          <w:rFonts w:ascii="Arial" w:hAnsi="Arial" w:cs="Arial"/>
          <w:sz w:val="22"/>
          <w:szCs w:val="22"/>
        </w:rPr>
      </w:pPr>
      <w:r w:rsidRPr="009408E9">
        <w:rPr>
          <w:rFonts w:ascii="Arial" w:hAnsi="Arial" w:cs="Arial"/>
          <w:sz w:val="22"/>
          <w:szCs w:val="22"/>
        </w:rPr>
        <w:t xml:space="preserve">Ward 3 </w:t>
      </w:r>
    </w:p>
    <w:p w14:paraId="2BC66470" w14:textId="77777777" w:rsidR="00EF6080" w:rsidRPr="009408E9" w:rsidRDefault="00EF6080" w:rsidP="00711861">
      <w:pPr>
        <w:pStyle w:val="ListParagraph"/>
        <w:numPr>
          <w:ilvl w:val="0"/>
          <w:numId w:val="62"/>
        </w:numPr>
        <w:spacing w:after="0" w:line="360" w:lineRule="auto"/>
        <w:ind w:left="360" w:right="1008"/>
        <w:jc w:val="both"/>
        <w:rPr>
          <w:rFonts w:ascii="Arial" w:hAnsi="Arial" w:cs="Arial"/>
          <w:sz w:val="22"/>
          <w:szCs w:val="22"/>
        </w:rPr>
      </w:pPr>
      <w:r w:rsidRPr="009408E9">
        <w:rPr>
          <w:rFonts w:ascii="Arial" w:hAnsi="Arial" w:cs="Arial"/>
          <w:sz w:val="22"/>
          <w:szCs w:val="22"/>
        </w:rPr>
        <w:t xml:space="preserve">Ward 14  </w:t>
      </w:r>
    </w:p>
    <w:p w14:paraId="7507DD59" w14:textId="77777777" w:rsidR="00EF6080" w:rsidRPr="009408E9" w:rsidRDefault="00EF6080" w:rsidP="00711861">
      <w:pPr>
        <w:pStyle w:val="ListParagraph"/>
        <w:numPr>
          <w:ilvl w:val="0"/>
          <w:numId w:val="62"/>
        </w:numPr>
        <w:spacing w:after="0" w:line="360" w:lineRule="auto"/>
        <w:ind w:left="360" w:right="1008"/>
        <w:jc w:val="both"/>
        <w:rPr>
          <w:rFonts w:ascii="Arial" w:hAnsi="Arial" w:cs="Arial"/>
          <w:sz w:val="22"/>
          <w:szCs w:val="22"/>
        </w:rPr>
      </w:pPr>
      <w:r w:rsidRPr="009408E9">
        <w:rPr>
          <w:rFonts w:ascii="Arial" w:hAnsi="Arial" w:cs="Arial"/>
          <w:sz w:val="22"/>
          <w:szCs w:val="22"/>
        </w:rPr>
        <w:t xml:space="preserve">Ward 11  </w:t>
      </w:r>
    </w:p>
    <w:p w14:paraId="49C3962B" w14:textId="77777777" w:rsidR="00EF6080" w:rsidRPr="009408E9" w:rsidRDefault="00EF6080" w:rsidP="00711861">
      <w:pPr>
        <w:pStyle w:val="ListParagraph"/>
        <w:numPr>
          <w:ilvl w:val="0"/>
          <w:numId w:val="62"/>
        </w:numPr>
        <w:spacing w:after="0" w:line="360" w:lineRule="auto"/>
        <w:ind w:left="360" w:right="1008"/>
        <w:jc w:val="both"/>
        <w:rPr>
          <w:rFonts w:ascii="Arial" w:hAnsi="Arial" w:cs="Arial"/>
          <w:sz w:val="22"/>
          <w:szCs w:val="22"/>
        </w:rPr>
      </w:pPr>
      <w:r w:rsidRPr="009408E9">
        <w:rPr>
          <w:rFonts w:ascii="Arial" w:hAnsi="Arial" w:cs="Arial"/>
          <w:sz w:val="22"/>
          <w:szCs w:val="22"/>
        </w:rPr>
        <w:t xml:space="preserve">Ward 13  </w:t>
      </w:r>
    </w:p>
    <w:p w14:paraId="6F64CCC1" w14:textId="77777777" w:rsidR="00EF6080" w:rsidRPr="009408E9" w:rsidRDefault="00EF6080" w:rsidP="00711861">
      <w:pPr>
        <w:pStyle w:val="ListParagraph"/>
        <w:numPr>
          <w:ilvl w:val="0"/>
          <w:numId w:val="62"/>
        </w:numPr>
        <w:spacing w:after="0" w:line="360" w:lineRule="auto"/>
        <w:ind w:left="360" w:right="1008"/>
        <w:jc w:val="both"/>
        <w:rPr>
          <w:rFonts w:ascii="Arial" w:hAnsi="Arial" w:cs="Arial"/>
          <w:sz w:val="22"/>
          <w:szCs w:val="22"/>
        </w:rPr>
      </w:pPr>
      <w:r w:rsidRPr="009408E9">
        <w:rPr>
          <w:rFonts w:ascii="Arial" w:hAnsi="Arial" w:cs="Arial"/>
          <w:sz w:val="22"/>
          <w:szCs w:val="22"/>
        </w:rPr>
        <w:t xml:space="preserve">Ward 9  </w:t>
      </w:r>
    </w:p>
    <w:p w14:paraId="090FFFDA"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t xml:space="preserve"> There has been a reduction in the number of informal dwellings from 2001; informal dwellings are concentrated in Makhanda and in Alicedale.  </w:t>
      </w:r>
    </w:p>
    <w:p w14:paraId="45D70BDC" w14:textId="292649B7" w:rsidR="00EF6080" w:rsidRPr="00EF6080" w:rsidRDefault="00494475" w:rsidP="00A4300A">
      <w:pPr>
        <w:spacing w:after="0" w:line="360" w:lineRule="auto"/>
        <w:ind w:right="631"/>
        <w:jc w:val="both"/>
        <w:rPr>
          <w:rFonts w:ascii="Arial" w:hAnsi="Arial" w:cs="Arial"/>
          <w:sz w:val="22"/>
          <w:szCs w:val="22"/>
        </w:rPr>
      </w:pPr>
      <w:r>
        <w:rPr>
          <w:rFonts w:ascii="Arial" w:hAnsi="Arial" w:cs="Arial"/>
          <w:b/>
          <w:sz w:val="22"/>
          <w:szCs w:val="22"/>
        </w:rPr>
        <w:t>2.5.2.5</w:t>
      </w:r>
      <w:r>
        <w:rPr>
          <w:rFonts w:ascii="Arial" w:hAnsi="Arial" w:cs="Arial"/>
          <w:b/>
          <w:sz w:val="22"/>
          <w:szCs w:val="22"/>
        </w:rPr>
        <w:tab/>
      </w:r>
      <w:r>
        <w:rPr>
          <w:rFonts w:ascii="Arial" w:hAnsi="Arial" w:cs="Arial"/>
          <w:b/>
          <w:sz w:val="22"/>
          <w:szCs w:val="22"/>
        </w:rPr>
        <w:tab/>
      </w:r>
      <w:r w:rsidR="00EF6080" w:rsidRPr="00EF6080">
        <w:rPr>
          <w:rFonts w:ascii="Arial" w:hAnsi="Arial" w:cs="Arial"/>
          <w:b/>
          <w:sz w:val="22"/>
          <w:szCs w:val="22"/>
        </w:rPr>
        <w:t>Informal Dwellings</w:t>
      </w:r>
      <w:r w:rsidR="00EF6080" w:rsidRPr="00EF6080">
        <w:rPr>
          <w:rFonts w:ascii="Arial" w:hAnsi="Arial" w:cs="Arial"/>
          <w:b/>
          <w:i/>
          <w:sz w:val="22"/>
          <w:szCs w:val="22"/>
        </w:rPr>
        <w:t xml:space="preserve"> </w:t>
      </w:r>
    </w:p>
    <w:tbl>
      <w:tblPr>
        <w:tblStyle w:val="TableGrid"/>
        <w:tblW w:w="9720" w:type="dxa"/>
        <w:tblInd w:w="-5" w:type="dxa"/>
        <w:tblLayout w:type="fixed"/>
        <w:tblCellMar>
          <w:top w:w="57" w:type="dxa"/>
        </w:tblCellMar>
        <w:tblLook w:val="04A0" w:firstRow="1" w:lastRow="0" w:firstColumn="1" w:lastColumn="0" w:noHBand="0" w:noVBand="1"/>
      </w:tblPr>
      <w:tblGrid>
        <w:gridCol w:w="2700"/>
        <w:gridCol w:w="990"/>
        <w:gridCol w:w="1170"/>
        <w:gridCol w:w="1170"/>
        <w:gridCol w:w="1080"/>
        <w:gridCol w:w="1080"/>
        <w:gridCol w:w="1530"/>
      </w:tblGrid>
      <w:tr w:rsidR="007C0C70" w:rsidRPr="00EF6080" w14:paraId="697AFFA3" w14:textId="77777777" w:rsidTr="00286394">
        <w:trPr>
          <w:trHeight w:val="654"/>
        </w:trPr>
        <w:tc>
          <w:tcPr>
            <w:tcW w:w="270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201170C" w14:textId="54AC7B97" w:rsidR="00EF6080" w:rsidRPr="00EF6080" w:rsidRDefault="00EF6080" w:rsidP="00A6510B">
            <w:pPr>
              <w:spacing w:line="360" w:lineRule="auto"/>
              <w:ind w:right="117"/>
              <w:jc w:val="center"/>
              <w:rPr>
                <w:rFonts w:ascii="Arial" w:hAnsi="Arial" w:cs="Arial"/>
                <w:sz w:val="22"/>
                <w:szCs w:val="22"/>
              </w:rPr>
            </w:pPr>
            <w:r w:rsidRPr="00EF6080">
              <w:rPr>
                <w:rFonts w:ascii="Arial" w:hAnsi="Arial" w:cs="Arial"/>
                <w:b/>
                <w:sz w:val="22"/>
                <w:szCs w:val="22"/>
              </w:rPr>
              <w:t>Informal Dwelling            (Not Backyard Shacks)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3EDDFA75" w14:textId="77777777" w:rsidR="00EF6080" w:rsidRPr="00EF6080" w:rsidRDefault="00EF6080" w:rsidP="00A6510B">
            <w:pPr>
              <w:spacing w:line="360" w:lineRule="auto"/>
              <w:ind w:right="50"/>
              <w:jc w:val="center"/>
              <w:rPr>
                <w:rFonts w:ascii="Arial" w:hAnsi="Arial" w:cs="Arial"/>
                <w:sz w:val="22"/>
                <w:szCs w:val="22"/>
              </w:rPr>
            </w:pPr>
            <w:r w:rsidRPr="00EF6080">
              <w:rPr>
                <w:rFonts w:ascii="Arial" w:hAnsi="Arial" w:cs="Arial"/>
                <w:b/>
                <w:sz w:val="22"/>
                <w:szCs w:val="22"/>
              </w:rPr>
              <w:t>No. of persons (2001)</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64DE1ED6" w14:textId="780E2BB7" w:rsidR="00EF6080" w:rsidRPr="00EF6080" w:rsidRDefault="00EF6080" w:rsidP="00A6510B">
            <w:pPr>
              <w:spacing w:line="360" w:lineRule="auto"/>
              <w:ind w:right="61"/>
              <w:jc w:val="center"/>
              <w:rPr>
                <w:rFonts w:ascii="Arial" w:hAnsi="Arial" w:cs="Arial"/>
                <w:sz w:val="22"/>
                <w:szCs w:val="22"/>
              </w:rPr>
            </w:pPr>
            <w:r w:rsidRPr="00EF6080">
              <w:rPr>
                <w:rFonts w:ascii="Arial" w:hAnsi="Arial" w:cs="Arial"/>
                <w:b/>
                <w:sz w:val="22"/>
                <w:szCs w:val="22"/>
              </w:rPr>
              <w:t>No. of persons</w:t>
            </w:r>
          </w:p>
          <w:p w14:paraId="39A7E759" w14:textId="52AFFFD8" w:rsidR="00EF6080" w:rsidRPr="00EF6080" w:rsidRDefault="00EF6080" w:rsidP="00A6510B">
            <w:pPr>
              <w:spacing w:line="360" w:lineRule="auto"/>
              <w:ind w:right="631"/>
              <w:jc w:val="center"/>
              <w:rPr>
                <w:rFonts w:ascii="Arial" w:hAnsi="Arial" w:cs="Arial"/>
                <w:sz w:val="22"/>
                <w:szCs w:val="22"/>
              </w:rPr>
            </w:pPr>
            <w:r w:rsidRPr="00EF6080">
              <w:rPr>
                <w:rFonts w:ascii="Arial" w:hAnsi="Arial" w:cs="Arial"/>
                <w:b/>
                <w:sz w:val="22"/>
                <w:szCs w:val="22"/>
              </w:rPr>
              <w:t>(2011)</w:t>
            </w:r>
          </w:p>
        </w:tc>
        <w:tc>
          <w:tcPr>
            <w:tcW w:w="2610" w:type="dxa"/>
            <w:gridSpan w:val="2"/>
            <w:tcBorders>
              <w:top w:val="single" w:sz="4" w:space="0" w:color="000000"/>
              <w:left w:val="single" w:sz="4" w:space="0" w:color="000000"/>
              <w:bottom w:val="single" w:sz="18" w:space="0" w:color="C00000"/>
              <w:right w:val="single" w:sz="4" w:space="0" w:color="000000"/>
            </w:tcBorders>
            <w:shd w:val="clear" w:color="auto" w:fill="D3BFA1"/>
            <w:vAlign w:val="center"/>
          </w:tcPr>
          <w:p w14:paraId="7963171F" w14:textId="4DCC716C" w:rsidR="00EF6080" w:rsidRPr="00EF6080" w:rsidRDefault="00EF6080" w:rsidP="00A6510B">
            <w:pPr>
              <w:spacing w:line="360" w:lineRule="auto"/>
              <w:ind w:right="55"/>
              <w:jc w:val="center"/>
              <w:rPr>
                <w:rFonts w:ascii="Arial" w:hAnsi="Arial" w:cs="Arial"/>
                <w:sz w:val="22"/>
                <w:szCs w:val="22"/>
              </w:rPr>
            </w:pPr>
            <w:r w:rsidRPr="00EF6080">
              <w:rPr>
                <w:rFonts w:ascii="Arial" w:hAnsi="Arial" w:cs="Arial"/>
                <w:b/>
                <w:sz w:val="22"/>
                <w:szCs w:val="22"/>
              </w:rPr>
              <w:t>Change</w:t>
            </w:r>
          </w:p>
        </w:tc>
      </w:tr>
      <w:tr w:rsidR="00D903A4" w:rsidRPr="00EF6080" w14:paraId="132B977E" w14:textId="77777777" w:rsidTr="00286394">
        <w:trPr>
          <w:trHeight w:val="392"/>
        </w:trPr>
        <w:tc>
          <w:tcPr>
            <w:tcW w:w="270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EAE0854" w14:textId="239F0A22" w:rsidR="00EF6080" w:rsidRPr="00EF6080" w:rsidRDefault="00EF6080" w:rsidP="00564794">
            <w:pPr>
              <w:spacing w:line="360" w:lineRule="auto"/>
              <w:ind w:right="181"/>
              <w:jc w:val="center"/>
              <w:rPr>
                <w:rFonts w:ascii="Arial" w:hAnsi="Arial" w:cs="Arial"/>
                <w:sz w:val="22"/>
                <w:szCs w:val="22"/>
              </w:rPr>
            </w:pPr>
            <w:r w:rsidRPr="00EF6080">
              <w:rPr>
                <w:rFonts w:ascii="Arial" w:hAnsi="Arial" w:cs="Arial"/>
                <w:b/>
                <w:sz w:val="22"/>
                <w:szCs w:val="22"/>
              </w:rPr>
              <w:t>Wards/ Areas</w:t>
            </w:r>
          </w:p>
        </w:tc>
        <w:tc>
          <w:tcPr>
            <w:tcW w:w="99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5823882" w14:textId="27548CD9" w:rsidR="00EF6080" w:rsidRPr="00EF6080" w:rsidRDefault="00EF6080" w:rsidP="00564794">
            <w:pPr>
              <w:spacing w:line="360" w:lineRule="auto"/>
              <w:ind w:right="82"/>
              <w:jc w:val="center"/>
              <w:rPr>
                <w:rFonts w:ascii="Arial" w:hAnsi="Arial" w:cs="Arial"/>
                <w:sz w:val="22"/>
                <w:szCs w:val="22"/>
              </w:rPr>
            </w:pPr>
            <w:r w:rsidRPr="00EF6080">
              <w:rPr>
                <w:rFonts w:ascii="Arial" w:hAnsi="Arial" w:cs="Arial"/>
                <w:b/>
                <w:sz w:val="22"/>
                <w:szCs w:val="22"/>
              </w:rPr>
              <w:t>Numeric</w:t>
            </w:r>
          </w:p>
        </w:tc>
        <w:tc>
          <w:tcPr>
            <w:tcW w:w="117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FBEC3B1" w14:textId="71AC3A25" w:rsidR="00EF6080" w:rsidRPr="00EF6080" w:rsidRDefault="00EF6080" w:rsidP="00564794">
            <w:pPr>
              <w:spacing w:line="360" w:lineRule="auto"/>
              <w:ind w:right="101"/>
              <w:jc w:val="center"/>
              <w:rPr>
                <w:rFonts w:ascii="Arial" w:hAnsi="Arial" w:cs="Arial"/>
                <w:sz w:val="22"/>
                <w:szCs w:val="22"/>
              </w:rPr>
            </w:pPr>
            <w:r w:rsidRPr="00EF6080">
              <w:rPr>
                <w:rFonts w:ascii="Arial" w:hAnsi="Arial" w:cs="Arial"/>
                <w: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4664FCA" w14:textId="773F8B0F" w:rsidR="00EF6080" w:rsidRPr="00EF6080" w:rsidRDefault="00EF6080" w:rsidP="00564794">
            <w:pPr>
              <w:spacing w:line="360" w:lineRule="auto"/>
              <w:ind w:right="90"/>
              <w:jc w:val="center"/>
              <w:rPr>
                <w:rFonts w:ascii="Arial" w:hAnsi="Arial" w:cs="Arial"/>
                <w:sz w:val="22"/>
                <w:szCs w:val="22"/>
              </w:rPr>
            </w:pPr>
            <w:r w:rsidRPr="00EF6080">
              <w:rPr>
                <w:rFonts w:ascii="Arial" w:hAnsi="Arial" w:cs="Arial"/>
                <w:b/>
                <w:sz w:val="22"/>
                <w:szCs w:val="22"/>
              </w:rPr>
              <w:t>Numeric</w:t>
            </w:r>
          </w:p>
        </w:tc>
        <w:tc>
          <w:tcPr>
            <w:tcW w:w="108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40FE734" w14:textId="5BC6B4C2" w:rsidR="00EF6080" w:rsidRPr="00EF6080" w:rsidRDefault="00EF6080" w:rsidP="00564794">
            <w:pPr>
              <w:spacing w:line="360" w:lineRule="auto"/>
              <w:ind w:right="112"/>
              <w:jc w:val="center"/>
              <w:rPr>
                <w:rFonts w:ascii="Arial" w:hAnsi="Arial" w:cs="Arial"/>
                <w:sz w:val="22"/>
                <w:szCs w:val="22"/>
              </w:rPr>
            </w:pPr>
            <w:r w:rsidRPr="00EF6080">
              <w:rPr>
                <w:rFonts w:ascii="Arial" w:hAnsi="Arial" w:cs="Arial"/>
                <w: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25822B" w14:textId="77777777" w:rsidR="00EF6080" w:rsidRPr="00EF6080" w:rsidRDefault="00EF6080" w:rsidP="00564794">
            <w:pPr>
              <w:spacing w:line="360" w:lineRule="auto"/>
              <w:ind w:right="107"/>
              <w:jc w:val="center"/>
              <w:rPr>
                <w:rFonts w:ascii="Arial" w:hAnsi="Arial" w:cs="Arial"/>
                <w:sz w:val="22"/>
                <w:szCs w:val="22"/>
              </w:rPr>
            </w:pPr>
            <w:r w:rsidRPr="00EF6080">
              <w:rPr>
                <w:rFonts w:ascii="Arial" w:hAnsi="Arial" w:cs="Arial"/>
                <w:b/>
                <w:sz w:val="22"/>
                <w:szCs w:val="22"/>
              </w:rPr>
              <w:t>Numeric</w:t>
            </w:r>
          </w:p>
        </w:tc>
        <w:tc>
          <w:tcPr>
            <w:tcW w:w="1530" w:type="dxa"/>
            <w:tcBorders>
              <w:top w:val="single" w:sz="18" w:space="0" w:color="C00000"/>
              <w:left w:val="single" w:sz="4" w:space="0" w:color="000000"/>
              <w:bottom w:val="single" w:sz="4" w:space="0" w:color="000000"/>
              <w:right w:val="single" w:sz="4" w:space="0" w:color="000000"/>
            </w:tcBorders>
            <w:shd w:val="clear" w:color="auto" w:fill="C00000"/>
            <w:vAlign w:val="center"/>
          </w:tcPr>
          <w:p w14:paraId="06FF8204" w14:textId="44EECF4C" w:rsidR="00EF6080" w:rsidRPr="00EF6080" w:rsidRDefault="00EF6080" w:rsidP="00564794">
            <w:pPr>
              <w:spacing w:line="360" w:lineRule="auto"/>
              <w:ind w:right="197"/>
              <w:jc w:val="center"/>
              <w:rPr>
                <w:rFonts w:ascii="Arial" w:hAnsi="Arial" w:cs="Arial"/>
                <w:sz w:val="22"/>
                <w:szCs w:val="22"/>
              </w:rPr>
            </w:pPr>
            <w:r w:rsidRPr="00EF6080">
              <w:rPr>
                <w:rFonts w:ascii="Arial" w:hAnsi="Arial" w:cs="Arial"/>
                <w:b/>
                <w:sz w:val="22"/>
                <w:szCs w:val="22"/>
              </w:rPr>
              <w:t>% change</w:t>
            </w:r>
          </w:p>
        </w:tc>
      </w:tr>
      <w:tr w:rsidR="00A26E1E" w:rsidRPr="00EF6080" w14:paraId="7933D17F" w14:textId="77777777" w:rsidTr="00286394">
        <w:trPr>
          <w:trHeight w:val="335"/>
        </w:trPr>
        <w:tc>
          <w:tcPr>
            <w:tcW w:w="2700" w:type="dxa"/>
            <w:tcBorders>
              <w:top w:val="single" w:sz="4" w:space="0" w:color="000000"/>
              <w:left w:val="single" w:sz="4" w:space="0" w:color="000000"/>
              <w:bottom w:val="single" w:sz="4" w:space="0" w:color="000000"/>
              <w:right w:val="single" w:sz="4" w:space="0" w:color="000000"/>
            </w:tcBorders>
            <w:vAlign w:val="center"/>
          </w:tcPr>
          <w:p w14:paraId="0A5F6D8E" w14:textId="089E57AB" w:rsidR="00EF6080" w:rsidRPr="00EF6080" w:rsidRDefault="00EF6080" w:rsidP="00873EE0">
            <w:pPr>
              <w:spacing w:line="360" w:lineRule="auto"/>
              <w:ind w:right="91"/>
              <w:rPr>
                <w:rFonts w:ascii="Arial" w:hAnsi="Arial" w:cs="Arial"/>
                <w:sz w:val="22"/>
                <w:szCs w:val="22"/>
              </w:rPr>
            </w:pPr>
            <w:r w:rsidRPr="00EF6080">
              <w:rPr>
                <w:rFonts w:ascii="Arial" w:hAnsi="Arial" w:cs="Arial"/>
                <w:sz w:val="22"/>
                <w:szCs w:val="22"/>
              </w:rPr>
              <w:t>Ward 7</w:t>
            </w:r>
          </w:p>
        </w:tc>
        <w:tc>
          <w:tcPr>
            <w:tcW w:w="990" w:type="dxa"/>
            <w:tcBorders>
              <w:top w:val="single" w:sz="4" w:space="0" w:color="000000"/>
              <w:left w:val="single" w:sz="4" w:space="0" w:color="000000"/>
              <w:bottom w:val="single" w:sz="4" w:space="0" w:color="000000"/>
              <w:right w:val="single" w:sz="4" w:space="0" w:color="000000"/>
            </w:tcBorders>
            <w:vAlign w:val="center"/>
          </w:tcPr>
          <w:p w14:paraId="09FA9D95" w14:textId="3D95EA67"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3</w:t>
            </w:r>
          </w:p>
        </w:tc>
        <w:tc>
          <w:tcPr>
            <w:tcW w:w="1170" w:type="dxa"/>
            <w:tcBorders>
              <w:top w:val="single" w:sz="4" w:space="0" w:color="000000"/>
              <w:left w:val="single" w:sz="4" w:space="0" w:color="000000"/>
              <w:bottom w:val="single" w:sz="4" w:space="0" w:color="000000"/>
              <w:right w:val="single" w:sz="4" w:space="0" w:color="000000"/>
            </w:tcBorders>
            <w:vAlign w:val="center"/>
          </w:tcPr>
          <w:p w14:paraId="6E7C0B0F" w14:textId="3B4E3C7F"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0.19</w:t>
            </w:r>
          </w:p>
        </w:tc>
        <w:tc>
          <w:tcPr>
            <w:tcW w:w="1170" w:type="dxa"/>
            <w:tcBorders>
              <w:top w:val="single" w:sz="4" w:space="0" w:color="000000"/>
              <w:left w:val="single" w:sz="4" w:space="0" w:color="000000"/>
              <w:bottom w:val="single" w:sz="4" w:space="0" w:color="000000"/>
              <w:right w:val="single" w:sz="4" w:space="0" w:color="000000"/>
            </w:tcBorders>
            <w:vAlign w:val="center"/>
          </w:tcPr>
          <w:p w14:paraId="27C1258D" w14:textId="4373AE20"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63</w:t>
            </w:r>
          </w:p>
        </w:tc>
        <w:tc>
          <w:tcPr>
            <w:tcW w:w="1080" w:type="dxa"/>
            <w:tcBorders>
              <w:top w:val="single" w:sz="4" w:space="0" w:color="000000"/>
              <w:left w:val="single" w:sz="4" w:space="0" w:color="000000"/>
              <w:bottom w:val="single" w:sz="4" w:space="0" w:color="000000"/>
              <w:right w:val="single" w:sz="4" w:space="0" w:color="000000"/>
            </w:tcBorders>
            <w:vAlign w:val="center"/>
          </w:tcPr>
          <w:p w14:paraId="37CA69AA" w14:textId="47EBE13C"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4.40</w:t>
            </w:r>
          </w:p>
        </w:tc>
        <w:tc>
          <w:tcPr>
            <w:tcW w:w="1080" w:type="dxa"/>
            <w:tcBorders>
              <w:top w:val="single" w:sz="4" w:space="0" w:color="000000"/>
              <w:left w:val="single" w:sz="4" w:space="0" w:color="000000"/>
              <w:bottom w:val="single" w:sz="4" w:space="0" w:color="000000"/>
              <w:right w:val="single" w:sz="4" w:space="0" w:color="000000"/>
            </w:tcBorders>
            <w:vAlign w:val="center"/>
          </w:tcPr>
          <w:p w14:paraId="6B44779F" w14:textId="3F2C8BF2"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60</w:t>
            </w:r>
          </w:p>
        </w:tc>
        <w:tc>
          <w:tcPr>
            <w:tcW w:w="1530" w:type="dxa"/>
            <w:tcBorders>
              <w:top w:val="single" w:sz="4" w:space="0" w:color="000000"/>
              <w:left w:val="single" w:sz="4" w:space="0" w:color="000000"/>
              <w:bottom w:val="single" w:sz="4" w:space="0" w:color="000000"/>
              <w:right w:val="single" w:sz="4" w:space="0" w:color="000000"/>
            </w:tcBorders>
            <w:vAlign w:val="center"/>
          </w:tcPr>
          <w:p w14:paraId="3CADF8F0" w14:textId="2B0191E4"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2000.00</w:t>
            </w:r>
          </w:p>
        </w:tc>
      </w:tr>
      <w:tr w:rsidR="00A26E1E" w:rsidRPr="00EF6080" w14:paraId="6ECB5D4E" w14:textId="77777777" w:rsidTr="00286394">
        <w:trPr>
          <w:trHeight w:val="444"/>
        </w:trPr>
        <w:tc>
          <w:tcPr>
            <w:tcW w:w="2700" w:type="dxa"/>
            <w:tcBorders>
              <w:top w:val="single" w:sz="4" w:space="0" w:color="000000"/>
              <w:left w:val="single" w:sz="4" w:space="0" w:color="000000"/>
              <w:bottom w:val="single" w:sz="4" w:space="0" w:color="000000"/>
              <w:right w:val="single" w:sz="4" w:space="0" w:color="000000"/>
            </w:tcBorders>
            <w:vAlign w:val="center"/>
          </w:tcPr>
          <w:p w14:paraId="53F8EBD2" w14:textId="76469C89" w:rsidR="00EF6080" w:rsidRPr="00EF6080" w:rsidRDefault="00EF6080" w:rsidP="00873EE0">
            <w:pPr>
              <w:spacing w:line="360" w:lineRule="auto"/>
              <w:ind w:right="91"/>
              <w:rPr>
                <w:rFonts w:ascii="Arial" w:hAnsi="Arial" w:cs="Arial"/>
                <w:sz w:val="22"/>
                <w:szCs w:val="22"/>
              </w:rPr>
            </w:pPr>
            <w:r w:rsidRPr="00EF6080">
              <w:rPr>
                <w:rFonts w:ascii="Arial" w:hAnsi="Arial" w:cs="Arial"/>
                <w:sz w:val="22"/>
                <w:szCs w:val="22"/>
              </w:rPr>
              <w:t>Ward 8</w:t>
            </w:r>
          </w:p>
        </w:tc>
        <w:tc>
          <w:tcPr>
            <w:tcW w:w="990" w:type="dxa"/>
            <w:tcBorders>
              <w:top w:val="single" w:sz="4" w:space="0" w:color="000000"/>
              <w:left w:val="single" w:sz="4" w:space="0" w:color="000000"/>
              <w:bottom w:val="single" w:sz="4" w:space="0" w:color="000000"/>
              <w:right w:val="single" w:sz="4" w:space="0" w:color="000000"/>
            </w:tcBorders>
            <w:vAlign w:val="center"/>
          </w:tcPr>
          <w:p w14:paraId="0F7BCCB4" w14:textId="0DF02344"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12</w:t>
            </w:r>
          </w:p>
        </w:tc>
        <w:tc>
          <w:tcPr>
            <w:tcW w:w="1170" w:type="dxa"/>
            <w:tcBorders>
              <w:top w:val="single" w:sz="4" w:space="0" w:color="000000"/>
              <w:left w:val="single" w:sz="4" w:space="0" w:color="000000"/>
              <w:bottom w:val="single" w:sz="4" w:space="0" w:color="000000"/>
              <w:right w:val="single" w:sz="4" w:space="0" w:color="000000"/>
            </w:tcBorders>
            <w:vAlign w:val="center"/>
          </w:tcPr>
          <w:p w14:paraId="1B68E112" w14:textId="5085A5F8"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0.77</w:t>
            </w:r>
          </w:p>
        </w:tc>
        <w:tc>
          <w:tcPr>
            <w:tcW w:w="1170" w:type="dxa"/>
            <w:tcBorders>
              <w:top w:val="single" w:sz="4" w:space="0" w:color="000000"/>
              <w:left w:val="single" w:sz="4" w:space="0" w:color="000000"/>
              <w:bottom w:val="single" w:sz="4" w:space="0" w:color="000000"/>
              <w:right w:val="single" w:sz="4" w:space="0" w:color="000000"/>
            </w:tcBorders>
            <w:vAlign w:val="center"/>
          </w:tcPr>
          <w:p w14:paraId="218F348D" w14:textId="323CF2C3"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15</w:t>
            </w:r>
          </w:p>
        </w:tc>
        <w:tc>
          <w:tcPr>
            <w:tcW w:w="1080" w:type="dxa"/>
            <w:tcBorders>
              <w:top w:val="single" w:sz="4" w:space="0" w:color="000000"/>
              <w:left w:val="single" w:sz="4" w:space="0" w:color="000000"/>
              <w:bottom w:val="single" w:sz="4" w:space="0" w:color="000000"/>
              <w:right w:val="single" w:sz="4" w:space="0" w:color="000000"/>
            </w:tcBorders>
            <w:vAlign w:val="center"/>
          </w:tcPr>
          <w:p w14:paraId="0DDFC3DE" w14:textId="6739EA3F"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1.05</w:t>
            </w:r>
          </w:p>
        </w:tc>
        <w:tc>
          <w:tcPr>
            <w:tcW w:w="1080" w:type="dxa"/>
            <w:tcBorders>
              <w:top w:val="single" w:sz="4" w:space="0" w:color="000000"/>
              <w:left w:val="single" w:sz="4" w:space="0" w:color="000000"/>
              <w:bottom w:val="single" w:sz="4" w:space="0" w:color="000000"/>
              <w:right w:val="single" w:sz="4" w:space="0" w:color="000000"/>
            </w:tcBorders>
            <w:vAlign w:val="center"/>
          </w:tcPr>
          <w:p w14:paraId="5C69C96E" w14:textId="33DC50B3"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3</w:t>
            </w:r>
          </w:p>
        </w:tc>
        <w:tc>
          <w:tcPr>
            <w:tcW w:w="1530" w:type="dxa"/>
            <w:tcBorders>
              <w:top w:val="single" w:sz="4" w:space="0" w:color="000000"/>
              <w:left w:val="single" w:sz="4" w:space="0" w:color="000000"/>
              <w:bottom w:val="single" w:sz="4" w:space="0" w:color="000000"/>
              <w:right w:val="single" w:sz="4" w:space="0" w:color="000000"/>
            </w:tcBorders>
            <w:vAlign w:val="center"/>
          </w:tcPr>
          <w:p w14:paraId="61615A20" w14:textId="2610A664"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25.00</w:t>
            </w:r>
          </w:p>
        </w:tc>
      </w:tr>
      <w:tr w:rsidR="00A26E1E" w:rsidRPr="00EF6080" w14:paraId="6B691270" w14:textId="77777777" w:rsidTr="00286394">
        <w:trPr>
          <w:trHeight w:val="365"/>
        </w:trPr>
        <w:tc>
          <w:tcPr>
            <w:tcW w:w="2700" w:type="dxa"/>
            <w:tcBorders>
              <w:top w:val="single" w:sz="4" w:space="0" w:color="000000"/>
              <w:left w:val="single" w:sz="4" w:space="0" w:color="000000"/>
              <w:bottom w:val="single" w:sz="4" w:space="0" w:color="000000"/>
              <w:right w:val="single" w:sz="4" w:space="0" w:color="000000"/>
            </w:tcBorders>
            <w:vAlign w:val="center"/>
          </w:tcPr>
          <w:p w14:paraId="0AC777D2" w14:textId="67CC091E" w:rsidR="00EF6080" w:rsidRPr="00EF6080" w:rsidRDefault="00EF6080" w:rsidP="00873EE0">
            <w:pPr>
              <w:spacing w:line="360" w:lineRule="auto"/>
              <w:ind w:right="91"/>
              <w:rPr>
                <w:rFonts w:ascii="Arial" w:hAnsi="Arial" w:cs="Arial"/>
                <w:sz w:val="22"/>
                <w:szCs w:val="22"/>
              </w:rPr>
            </w:pPr>
            <w:r w:rsidRPr="00EF6080">
              <w:rPr>
                <w:rFonts w:ascii="Arial" w:hAnsi="Arial" w:cs="Arial"/>
                <w:sz w:val="22"/>
                <w:szCs w:val="22"/>
              </w:rPr>
              <w:t>Ward 9</w:t>
            </w:r>
          </w:p>
        </w:tc>
        <w:tc>
          <w:tcPr>
            <w:tcW w:w="990" w:type="dxa"/>
            <w:tcBorders>
              <w:top w:val="single" w:sz="4" w:space="0" w:color="000000"/>
              <w:left w:val="single" w:sz="4" w:space="0" w:color="000000"/>
              <w:bottom w:val="single" w:sz="4" w:space="0" w:color="000000"/>
              <w:right w:val="single" w:sz="4" w:space="0" w:color="000000"/>
            </w:tcBorders>
            <w:vAlign w:val="center"/>
          </w:tcPr>
          <w:p w14:paraId="214C57C8" w14:textId="1986A5FB"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8D058BE" w14:textId="5D9A5F1B"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29.27</w:t>
            </w:r>
          </w:p>
        </w:tc>
        <w:tc>
          <w:tcPr>
            <w:tcW w:w="1170" w:type="dxa"/>
            <w:tcBorders>
              <w:top w:val="single" w:sz="4" w:space="0" w:color="000000"/>
              <w:left w:val="single" w:sz="4" w:space="0" w:color="000000"/>
              <w:bottom w:val="single" w:sz="4" w:space="0" w:color="000000"/>
              <w:right w:val="single" w:sz="4" w:space="0" w:color="000000"/>
            </w:tcBorders>
            <w:vAlign w:val="center"/>
          </w:tcPr>
          <w:p w14:paraId="3BE936A2" w14:textId="063F6F3F"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127</w:t>
            </w:r>
          </w:p>
        </w:tc>
        <w:tc>
          <w:tcPr>
            <w:tcW w:w="1080" w:type="dxa"/>
            <w:tcBorders>
              <w:top w:val="single" w:sz="4" w:space="0" w:color="000000"/>
              <w:left w:val="single" w:sz="4" w:space="0" w:color="000000"/>
              <w:bottom w:val="single" w:sz="4" w:space="0" w:color="000000"/>
              <w:right w:val="single" w:sz="4" w:space="0" w:color="000000"/>
            </w:tcBorders>
            <w:vAlign w:val="center"/>
          </w:tcPr>
          <w:p w14:paraId="7CE1B4DF" w14:textId="4A9B6E98"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8.87</w:t>
            </w:r>
          </w:p>
        </w:tc>
        <w:tc>
          <w:tcPr>
            <w:tcW w:w="1080" w:type="dxa"/>
            <w:tcBorders>
              <w:top w:val="single" w:sz="4" w:space="0" w:color="000000"/>
              <w:left w:val="single" w:sz="4" w:space="0" w:color="000000"/>
              <w:bottom w:val="single" w:sz="4" w:space="0" w:color="000000"/>
              <w:right w:val="single" w:sz="4" w:space="0" w:color="000000"/>
            </w:tcBorders>
            <w:vAlign w:val="center"/>
          </w:tcPr>
          <w:p w14:paraId="79E4CEE9" w14:textId="47EEAB97" w:rsidR="00EF6080" w:rsidRPr="00EF6080" w:rsidRDefault="00EF6080" w:rsidP="00A6510B">
            <w:pPr>
              <w:spacing w:line="360" w:lineRule="auto"/>
              <w:ind w:right="91"/>
              <w:jc w:val="center"/>
              <w:rPr>
                <w:rFonts w:ascii="Arial" w:hAnsi="Arial" w:cs="Arial"/>
                <w:sz w:val="22"/>
                <w:szCs w:val="22"/>
              </w:rPr>
            </w:pPr>
            <w:r w:rsidRPr="00EF6080">
              <w:rPr>
                <w:rFonts w:ascii="Arial" w:hAnsi="Arial" w:cs="Arial"/>
                <w:sz w:val="22"/>
                <w:szCs w:val="22"/>
              </w:rPr>
              <w:t>-</w:t>
            </w:r>
          </w:p>
        </w:tc>
        <w:tc>
          <w:tcPr>
            <w:tcW w:w="1530" w:type="dxa"/>
            <w:tcBorders>
              <w:top w:val="single" w:sz="4" w:space="0" w:color="000000"/>
              <w:left w:val="single" w:sz="4" w:space="0" w:color="000000"/>
              <w:bottom w:val="single" w:sz="4" w:space="0" w:color="000000"/>
              <w:right w:val="single" w:sz="4" w:space="0" w:color="000000"/>
            </w:tcBorders>
            <w:vAlign w:val="center"/>
          </w:tcPr>
          <w:p w14:paraId="59E2C33E" w14:textId="2A3988B0" w:rsidR="00EF6080" w:rsidRPr="00EF6080" w:rsidRDefault="00EF6080" w:rsidP="00A6510B">
            <w:pPr>
              <w:spacing w:line="360" w:lineRule="auto"/>
              <w:ind w:right="91"/>
              <w:jc w:val="center"/>
              <w:rPr>
                <w:rFonts w:ascii="Arial" w:hAnsi="Arial" w:cs="Arial"/>
                <w:sz w:val="22"/>
                <w:szCs w:val="22"/>
              </w:rPr>
            </w:pPr>
          </w:p>
        </w:tc>
      </w:tr>
      <w:tr w:rsidR="00A26E1E" w:rsidRPr="00EF6080" w14:paraId="7EB69C27" w14:textId="77777777" w:rsidTr="00286394">
        <w:trPr>
          <w:trHeight w:val="334"/>
        </w:trPr>
        <w:tc>
          <w:tcPr>
            <w:tcW w:w="2700" w:type="dxa"/>
            <w:tcBorders>
              <w:top w:val="single" w:sz="4" w:space="0" w:color="000000"/>
              <w:left w:val="single" w:sz="4" w:space="0" w:color="000000"/>
              <w:bottom w:val="single" w:sz="4" w:space="0" w:color="000000"/>
              <w:right w:val="single" w:sz="4" w:space="0" w:color="000000"/>
            </w:tcBorders>
            <w:vAlign w:val="center"/>
          </w:tcPr>
          <w:p w14:paraId="38F548A0" w14:textId="5AE5CD61" w:rsidR="00EF6080" w:rsidRPr="00EF6080" w:rsidRDefault="00EF6080" w:rsidP="00873EE0">
            <w:pPr>
              <w:spacing w:line="360" w:lineRule="auto"/>
              <w:ind w:right="181"/>
              <w:rPr>
                <w:rFonts w:ascii="Arial" w:hAnsi="Arial" w:cs="Arial"/>
                <w:sz w:val="22"/>
                <w:szCs w:val="22"/>
              </w:rPr>
            </w:pPr>
            <w:r w:rsidRPr="00EF6080">
              <w:rPr>
                <w:rFonts w:ascii="Arial" w:hAnsi="Arial" w:cs="Arial"/>
                <w:sz w:val="22"/>
                <w:szCs w:val="22"/>
              </w:rPr>
              <w:lastRenderedPageBreak/>
              <w:t>Ward 10</w:t>
            </w:r>
          </w:p>
        </w:tc>
        <w:tc>
          <w:tcPr>
            <w:tcW w:w="990" w:type="dxa"/>
            <w:tcBorders>
              <w:top w:val="single" w:sz="4" w:space="0" w:color="000000"/>
              <w:left w:val="single" w:sz="4" w:space="0" w:color="000000"/>
              <w:bottom w:val="single" w:sz="4" w:space="0" w:color="000000"/>
              <w:right w:val="single" w:sz="4" w:space="0" w:color="000000"/>
            </w:tcBorders>
            <w:vAlign w:val="center"/>
          </w:tcPr>
          <w:p w14:paraId="34EFF85E" w14:textId="11E826EF" w:rsidR="00EF6080" w:rsidRPr="00EF6080" w:rsidRDefault="00EF6080" w:rsidP="00A4300A">
            <w:pPr>
              <w:spacing w:line="360" w:lineRule="auto"/>
              <w:ind w:right="81"/>
              <w:jc w:val="center"/>
              <w:rPr>
                <w:rFonts w:ascii="Arial" w:hAnsi="Arial" w:cs="Arial"/>
                <w:sz w:val="22"/>
                <w:szCs w:val="22"/>
              </w:rPr>
            </w:pPr>
            <w:r w:rsidRPr="00EF6080">
              <w:rPr>
                <w:rFonts w:ascii="Arial" w:hAnsi="Arial" w:cs="Arial"/>
                <w:sz w:val="22"/>
                <w:szCs w:val="22"/>
              </w:rPr>
              <w:t>459</w:t>
            </w:r>
          </w:p>
        </w:tc>
        <w:tc>
          <w:tcPr>
            <w:tcW w:w="1170" w:type="dxa"/>
            <w:tcBorders>
              <w:top w:val="single" w:sz="4" w:space="0" w:color="000000"/>
              <w:left w:val="single" w:sz="4" w:space="0" w:color="000000"/>
              <w:bottom w:val="single" w:sz="4" w:space="0" w:color="000000"/>
              <w:right w:val="single" w:sz="4" w:space="0" w:color="000000"/>
            </w:tcBorders>
            <w:vAlign w:val="center"/>
          </w:tcPr>
          <w:p w14:paraId="75180A9B" w14:textId="122A6C4E" w:rsidR="00EF6080" w:rsidRPr="00EF6080" w:rsidRDefault="00EF6080" w:rsidP="00A4300A">
            <w:pPr>
              <w:spacing w:line="360" w:lineRule="auto"/>
              <w:ind w:right="265"/>
              <w:jc w:val="center"/>
              <w:rPr>
                <w:rFonts w:ascii="Arial" w:hAnsi="Arial" w:cs="Arial"/>
                <w:sz w:val="22"/>
                <w:szCs w:val="22"/>
              </w:rPr>
            </w:pPr>
            <w:r w:rsidRPr="00EF6080">
              <w:rPr>
                <w:rFonts w:ascii="Arial" w:hAnsi="Arial" w:cs="Arial"/>
                <w:sz w:val="22"/>
                <w:szCs w:val="22"/>
              </w:rPr>
              <w:t>0.57</w:t>
            </w:r>
          </w:p>
        </w:tc>
        <w:tc>
          <w:tcPr>
            <w:tcW w:w="1170" w:type="dxa"/>
            <w:tcBorders>
              <w:top w:val="single" w:sz="4" w:space="0" w:color="000000"/>
              <w:left w:val="single" w:sz="4" w:space="0" w:color="000000"/>
              <w:bottom w:val="single" w:sz="4" w:space="0" w:color="000000"/>
              <w:right w:val="single" w:sz="4" w:space="0" w:color="000000"/>
            </w:tcBorders>
            <w:vAlign w:val="center"/>
          </w:tcPr>
          <w:p w14:paraId="365BE20E" w14:textId="008998C6" w:rsidR="00EF6080" w:rsidRPr="00EF6080" w:rsidRDefault="00EF6080" w:rsidP="00A4300A">
            <w:pPr>
              <w:spacing w:line="360" w:lineRule="auto"/>
              <w:ind w:right="82"/>
              <w:jc w:val="center"/>
              <w:rPr>
                <w:rFonts w:ascii="Arial" w:hAnsi="Arial" w:cs="Arial"/>
                <w:sz w:val="22"/>
                <w:szCs w:val="22"/>
              </w:rPr>
            </w:pPr>
            <w:r w:rsidRPr="00EF6080">
              <w:rPr>
                <w:rFonts w:ascii="Arial" w:hAnsi="Arial" w:cs="Arial"/>
                <w:sz w:val="22"/>
                <w:szCs w:val="22"/>
              </w:rPr>
              <w:t>103</w:t>
            </w:r>
          </w:p>
        </w:tc>
        <w:tc>
          <w:tcPr>
            <w:tcW w:w="1080" w:type="dxa"/>
            <w:tcBorders>
              <w:top w:val="single" w:sz="4" w:space="0" w:color="000000"/>
              <w:left w:val="single" w:sz="4" w:space="0" w:color="000000"/>
              <w:bottom w:val="single" w:sz="4" w:space="0" w:color="000000"/>
              <w:right w:val="single" w:sz="4" w:space="0" w:color="000000"/>
            </w:tcBorders>
            <w:vAlign w:val="center"/>
          </w:tcPr>
          <w:p w14:paraId="7DFC15C3" w14:textId="39B68C64" w:rsidR="00EF6080" w:rsidRPr="00EF6080" w:rsidRDefault="00EF6080" w:rsidP="00A4300A">
            <w:pPr>
              <w:spacing w:line="360" w:lineRule="auto"/>
              <w:ind w:right="175"/>
              <w:jc w:val="center"/>
              <w:rPr>
                <w:rFonts w:ascii="Arial" w:hAnsi="Arial" w:cs="Arial"/>
                <w:sz w:val="22"/>
                <w:szCs w:val="22"/>
              </w:rPr>
            </w:pPr>
            <w:r w:rsidRPr="00EF6080">
              <w:rPr>
                <w:rFonts w:ascii="Arial" w:hAnsi="Arial" w:cs="Arial"/>
                <w:sz w:val="22"/>
                <w:szCs w:val="22"/>
              </w:rPr>
              <w:t>7.19</w:t>
            </w:r>
          </w:p>
        </w:tc>
        <w:tc>
          <w:tcPr>
            <w:tcW w:w="1080" w:type="dxa"/>
            <w:tcBorders>
              <w:top w:val="single" w:sz="4" w:space="0" w:color="000000"/>
              <w:left w:val="single" w:sz="4" w:space="0" w:color="000000"/>
              <w:bottom w:val="single" w:sz="4" w:space="0" w:color="000000"/>
              <w:right w:val="single" w:sz="4" w:space="0" w:color="000000"/>
            </w:tcBorders>
            <w:vAlign w:val="center"/>
          </w:tcPr>
          <w:p w14:paraId="4ADBE282" w14:textId="2B34B577" w:rsidR="00EF6080" w:rsidRPr="00EF6080" w:rsidRDefault="00EF6080" w:rsidP="00A4300A">
            <w:pPr>
              <w:spacing w:line="360" w:lineRule="auto"/>
              <w:ind w:right="179"/>
              <w:jc w:val="center"/>
              <w:rPr>
                <w:rFonts w:ascii="Arial" w:hAnsi="Arial" w:cs="Arial"/>
                <w:sz w:val="22"/>
                <w:szCs w:val="22"/>
              </w:rPr>
            </w:pPr>
            <w:r w:rsidRPr="00EF6080">
              <w:rPr>
                <w:rFonts w:ascii="Arial" w:hAnsi="Arial" w:cs="Arial"/>
                <w:sz w:val="22"/>
                <w:szCs w:val="22"/>
              </w:rPr>
              <w:t>-356</w:t>
            </w:r>
          </w:p>
        </w:tc>
        <w:tc>
          <w:tcPr>
            <w:tcW w:w="1530" w:type="dxa"/>
            <w:tcBorders>
              <w:top w:val="single" w:sz="4" w:space="0" w:color="000000"/>
              <w:left w:val="single" w:sz="4" w:space="0" w:color="000000"/>
              <w:bottom w:val="single" w:sz="4" w:space="0" w:color="000000"/>
              <w:right w:val="single" w:sz="4" w:space="0" w:color="000000"/>
            </w:tcBorders>
            <w:vAlign w:val="center"/>
          </w:tcPr>
          <w:p w14:paraId="708D7B0D" w14:textId="20227312" w:rsidR="00EF6080" w:rsidRPr="00EF6080" w:rsidRDefault="00EF6080" w:rsidP="00A4300A">
            <w:pPr>
              <w:spacing w:line="360" w:lineRule="auto"/>
              <w:ind w:right="267"/>
              <w:jc w:val="center"/>
              <w:rPr>
                <w:rFonts w:ascii="Arial" w:hAnsi="Arial" w:cs="Arial"/>
                <w:sz w:val="22"/>
                <w:szCs w:val="22"/>
              </w:rPr>
            </w:pPr>
            <w:r w:rsidRPr="00EF6080">
              <w:rPr>
                <w:rFonts w:ascii="Arial" w:hAnsi="Arial" w:cs="Arial"/>
                <w:sz w:val="22"/>
                <w:szCs w:val="22"/>
              </w:rPr>
              <w:t>-77.56</w:t>
            </w:r>
          </w:p>
        </w:tc>
      </w:tr>
      <w:tr w:rsidR="00A26E1E" w:rsidRPr="00EF6080" w14:paraId="7202F6DF" w14:textId="77777777" w:rsidTr="00286394">
        <w:trPr>
          <w:trHeight w:val="334"/>
        </w:trPr>
        <w:tc>
          <w:tcPr>
            <w:tcW w:w="2700" w:type="dxa"/>
            <w:tcBorders>
              <w:top w:val="single" w:sz="4" w:space="0" w:color="000000"/>
              <w:left w:val="single" w:sz="4" w:space="0" w:color="000000"/>
              <w:bottom w:val="single" w:sz="4" w:space="0" w:color="000000"/>
              <w:right w:val="single" w:sz="4" w:space="0" w:color="000000"/>
            </w:tcBorders>
            <w:vAlign w:val="center"/>
          </w:tcPr>
          <w:p w14:paraId="3E917CE1" w14:textId="33526071" w:rsidR="00EF6080" w:rsidRPr="00EF6080" w:rsidRDefault="00EF6080" w:rsidP="00873EE0">
            <w:pPr>
              <w:spacing w:line="360" w:lineRule="auto"/>
              <w:ind w:right="631"/>
              <w:rPr>
                <w:rFonts w:ascii="Arial" w:hAnsi="Arial" w:cs="Arial"/>
                <w:sz w:val="22"/>
                <w:szCs w:val="22"/>
              </w:rPr>
            </w:pPr>
            <w:r w:rsidRPr="00EF6080">
              <w:rPr>
                <w:rFonts w:ascii="Arial" w:hAnsi="Arial" w:cs="Arial"/>
                <w:sz w:val="22"/>
                <w:szCs w:val="22"/>
              </w:rPr>
              <w:t>Ward 11</w:t>
            </w:r>
          </w:p>
        </w:tc>
        <w:tc>
          <w:tcPr>
            <w:tcW w:w="990" w:type="dxa"/>
            <w:tcBorders>
              <w:top w:val="single" w:sz="4" w:space="0" w:color="000000"/>
              <w:left w:val="single" w:sz="4" w:space="0" w:color="000000"/>
              <w:bottom w:val="single" w:sz="4" w:space="0" w:color="000000"/>
              <w:right w:val="single" w:sz="4" w:space="0" w:color="000000"/>
            </w:tcBorders>
            <w:vAlign w:val="center"/>
          </w:tcPr>
          <w:p w14:paraId="6E708F30" w14:textId="7A4A9508" w:rsidR="00EF6080" w:rsidRPr="00EF6080" w:rsidRDefault="00EF6080" w:rsidP="00887A8C">
            <w:pPr>
              <w:spacing w:line="360" w:lineRule="auto"/>
              <w:ind w:right="81"/>
              <w:jc w:val="center"/>
              <w:rPr>
                <w:rFonts w:ascii="Arial" w:hAnsi="Arial" w:cs="Arial"/>
                <w:sz w:val="22"/>
                <w:szCs w:val="22"/>
              </w:rPr>
            </w:pPr>
            <w:r w:rsidRPr="00EF6080">
              <w:rPr>
                <w:rFonts w:ascii="Arial" w:hAnsi="Arial" w:cs="Arial"/>
                <w:sz w:val="22"/>
                <w:szCs w:val="22"/>
              </w:rPr>
              <w:t>9</w:t>
            </w:r>
          </w:p>
        </w:tc>
        <w:tc>
          <w:tcPr>
            <w:tcW w:w="1170" w:type="dxa"/>
            <w:tcBorders>
              <w:top w:val="single" w:sz="4" w:space="0" w:color="000000"/>
              <w:left w:val="single" w:sz="4" w:space="0" w:color="000000"/>
              <w:bottom w:val="single" w:sz="4" w:space="0" w:color="000000"/>
              <w:right w:val="single" w:sz="4" w:space="0" w:color="000000"/>
            </w:tcBorders>
            <w:vAlign w:val="center"/>
          </w:tcPr>
          <w:p w14:paraId="6F322144" w14:textId="1A4446C6" w:rsidR="00EF6080" w:rsidRPr="00EF6080" w:rsidRDefault="00EF6080" w:rsidP="00887A8C">
            <w:pPr>
              <w:spacing w:line="360" w:lineRule="auto"/>
              <w:ind w:right="85"/>
              <w:jc w:val="center"/>
              <w:rPr>
                <w:rFonts w:ascii="Arial" w:hAnsi="Arial" w:cs="Arial"/>
                <w:sz w:val="22"/>
                <w:szCs w:val="22"/>
              </w:rPr>
            </w:pPr>
            <w:r w:rsidRPr="00EF6080">
              <w:rPr>
                <w:rFonts w:ascii="Arial" w:hAnsi="Arial" w:cs="Arial"/>
                <w:sz w:val="22"/>
                <w:szCs w:val="22"/>
              </w:rPr>
              <w:t>0.38</w:t>
            </w:r>
          </w:p>
        </w:tc>
        <w:tc>
          <w:tcPr>
            <w:tcW w:w="1170" w:type="dxa"/>
            <w:tcBorders>
              <w:top w:val="single" w:sz="4" w:space="0" w:color="000000"/>
              <w:left w:val="single" w:sz="4" w:space="0" w:color="000000"/>
              <w:bottom w:val="single" w:sz="4" w:space="0" w:color="000000"/>
              <w:right w:val="single" w:sz="4" w:space="0" w:color="000000"/>
            </w:tcBorders>
            <w:vAlign w:val="center"/>
          </w:tcPr>
          <w:p w14:paraId="71331F38" w14:textId="485BDEF0" w:rsidR="00EF6080" w:rsidRPr="00EF6080" w:rsidRDefault="00EF6080" w:rsidP="00887A8C">
            <w:pPr>
              <w:spacing w:line="360" w:lineRule="auto"/>
              <w:ind w:right="82"/>
              <w:jc w:val="center"/>
              <w:rPr>
                <w:rFonts w:ascii="Arial" w:hAnsi="Arial" w:cs="Arial"/>
                <w:sz w:val="22"/>
                <w:szCs w:val="22"/>
              </w:rPr>
            </w:pPr>
            <w:r w:rsidRPr="00EF6080">
              <w:rPr>
                <w:rFonts w:ascii="Arial" w:hAnsi="Arial" w:cs="Arial"/>
                <w:sz w:val="22"/>
                <w:szCs w:val="22"/>
              </w:rPr>
              <w:t>220</w:t>
            </w:r>
          </w:p>
        </w:tc>
        <w:tc>
          <w:tcPr>
            <w:tcW w:w="1080" w:type="dxa"/>
            <w:tcBorders>
              <w:top w:val="single" w:sz="4" w:space="0" w:color="000000"/>
              <w:left w:val="single" w:sz="4" w:space="0" w:color="000000"/>
              <w:bottom w:val="single" w:sz="4" w:space="0" w:color="000000"/>
              <w:right w:val="single" w:sz="4" w:space="0" w:color="000000"/>
            </w:tcBorders>
            <w:vAlign w:val="center"/>
          </w:tcPr>
          <w:p w14:paraId="51418860" w14:textId="07848232" w:rsidR="00EF6080" w:rsidRPr="00EF6080" w:rsidRDefault="00EF6080" w:rsidP="00887A8C">
            <w:pPr>
              <w:spacing w:line="360" w:lineRule="auto"/>
              <w:ind w:right="175"/>
              <w:jc w:val="center"/>
              <w:rPr>
                <w:rFonts w:ascii="Arial" w:hAnsi="Arial" w:cs="Arial"/>
                <w:sz w:val="22"/>
                <w:szCs w:val="22"/>
              </w:rPr>
            </w:pPr>
            <w:r w:rsidRPr="00EF6080">
              <w:rPr>
                <w:rFonts w:ascii="Arial" w:hAnsi="Arial" w:cs="Arial"/>
                <w:sz w:val="22"/>
                <w:szCs w:val="22"/>
              </w:rPr>
              <w:t>15.36</w:t>
            </w:r>
          </w:p>
        </w:tc>
        <w:tc>
          <w:tcPr>
            <w:tcW w:w="1080" w:type="dxa"/>
            <w:tcBorders>
              <w:top w:val="single" w:sz="4" w:space="0" w:color="000000"/>
              <w:left w:val="single" w:sz="4" w:space="0" w:color="000000"/>
              <w:bottom w:val="single" w:sz="4" w:space="0" w:color="000000"/>
              <w:right w:val="single" w:sz="4" w:space="0" w:color="000000"/>
            </w:tcBorders>
            <w:vAlign w:val="center"/>
          </w:tcPr>
          <w:p w14:paraId="5A19AD68" w14:textId="018365F3" w:rsidR="00EF6080" w:rsidRPr="00EF6080" w:rsidRDefault="00EF6080" w:rsidP="00887A8C">
            <w:pPr>
              <w:spacing w:line="360" w:lineRule="auto"/>
              <w:ind w:right="89"/>
              <w:jc w:val="center"/>
              <w:rPr>
                <w:rFonts w:ascii="Arial" w:hAnsi="Arial" w:cs="Arial"/>
                <w:sz w:val="22"/>
                <w:szCs w:val="22"/>
              </w:rPr>
            </w:pPr>
            <w:r w:rsidRPr="00EF6080">
              <w:rPr>
                <w:rFonts w:ascii="Arial" w:hAnsi="Arial" w:cs="Arial"/>
                <w:sz w:val="22"/>
                <w:szCs w:val="22"/>
              </w:rPr>
              <w:t>211</w:t>
            </w:r>
          </w:p>
        </w:tc>
        <w:tc>
          <w:tcPr>
            <w:tcW w:w="1530" w:type="dxa"/>
            <w:tcBorders>
              <w:top w:val="single" w:sz="4" w:space="0" w:color="000000"/>
              <w:left w:val="single" w:sz="4" w:space="0" w:color="000000"/>
              <w:bottom w:val="single" w:sz="4" w:space="0" w:color="000000"/>
              <w:right w:val="single" w:sz="4" w:space="0" w:color="000000"/>
            </w:tcBorders>
            <w:vAlign w:val="center"/>
          </w:tcPr>
          <w:p w14:paraId="261E4327" w14:textId="28EACE15" w:rsidR="00EF6080" w:rsidRPr="00EF6080" w:rsidRDefault="00EF6080" w:rsidP="00887A8C">
            <w:pPr>
              <w:spacing w:line="360" w:lineRule="auto"/>
              <w:ind w:right="87"/>
              <w:jc w:val="center"/>
              <w:rPr>
                <w:rFonts w:ascii="Arial" w:hAnsi="Arial" w:cs="Arial"/>
                <w:sz w:val="22"/>
                <w:szCs w:val="22"/>
              </w:rPr>
            </w:pPr>
            <w:r w:rsidRPr="00EF6080">
              <w:rPr>
                <w:rFonts w:ascii="Arial" w:hAnsi="Arial" w:cs="Arial"/>
                <w:sz w:val="22"/>
                <w:szCs w:val="22"/>
              </w:rPr>
              <w:t>2344.44</w:t>
            </w:r>
          </w:p>
        </w:tc>
      </w:tr>
      <w:tr w:rsidR="00A26E1E" w:rsidRPr="00EF6080" w14:paraId="401A9068" w14:textId="77777777" w:rsidTr="00286394">
        <w:trPr>
          <w:trHeight w:val="336"/>
        </w:trPr>
        <w:tc>
          <w:tcPr>
            <w:tcW w:w="2700" w:type="dxa"/>
            <w:tcBorders>
              <w:top w:val="single" w:sz="4" w:space="0" w:color="000000"/>
              <w:left w:val="single" w:sz="4" w:space="0" w:color="000000"/>
              <w:bottom w:val="single" w:sz="4" w:space="0" w:color="000000"/>
              <w:right w:val="single" w:sz="4" w:space="0" w:color="000000"/>
            </w:tcBorders>
            <w:vAlign w:val="center"/>
          </w:tcPr>
          <w:p w14:paraId="76C5C2B1" w14:textId="52F0B4F3" w:rsidR="00EF6080" w:rsidRPr="00EF6080" w:rsidRDefault="00EF6080" w:rsidP="00873EE0">
            <w:pPr>
              <w:spacing w:line="360" w:lineRule="auto"/>
              <w:ind w:right="91"/>
              <w:rPr>
                <w:rFonts w:ascii="Arial" w:hAnsi="Arial" w:cs="Arial"/>
                <w:sz w:val="22"/>
                <w:szCs w:val="22"/>
              </w:rPr>
            </w:pPr>
            <w:r w:rsidRPr="00EF6080">
              <w:rPr>
                <w:rFonts w:ascii="Arial" w:hAnsi="Arial" w:cs="Arial"/>
                <w:sz w:val="22"/>
                <w:szCs w:val="22"/>
              </w:rPr>
              <w:t>Ward 12</w:t>
            </w:r>
          </w:p>
        </w:tc>
        <w:tc>
          <w:tcPr>
            <w:tcW w:w="990" w:type="dxa"/>
            <w:tcBorders>
              <w:top w:val="single" w:sz="4" w:space="0" w:color="000000"/>
              <w:left w:val="single" w:sz="4" w:space="0" w:color="000000"/>
              <w:bottom w:val="single" w:sz="4" w:space="0" w:color="000000"/>
              <w:right w:val="single" w:sz="4" w:space="0" w:color="000000"/>
            </w:tcBorders>
            <w:vAlign w:val="center"/>
          </w:tcPr>
          <w:p w14:paraId="1BCAFFE8" w14:textId="775AB1E4" w:rsidR="00EF6080" w:rsidRPr="00EF6080" w:rsidRDefault="00EF6080" w:rsidP="00887A8C">
            <w:pPr>
              <w:spacing w:line="360" w:lineRule="auto"/>
              <w:ind w:right="81"/>
              <w:jc w:val="center"/>
              <w:rPr>
                <w:rFonts w:ascii="Arial" w:hAnsi="Arial" w:cs="Arial"/>
                <w:sz w:val="22"/>
                <w:szCs w:val="22"/>
              </w:rPr>
            </w:pPr>
            <w:r w:rsidRPr="00EF6080">
              <w:rPr>
                <w:rFonts w:ascii="Arial" w:hAnsi="Arial" w:cs="Arial"/>
                <w:sz w:val="22"/>
                <w:szCs w:val="22"/>
              </w:rPr>
              <w:t>6</w:t>
            </w:r>
          </w:p>
        </w:tc>
        <w:tc>
          <w:tcPr>
            <w:tcW w:w="1170" w:type="dxa"/>
            <w:tcBorders>
              <w:top w:val="single" w:sz="4" w:space="0" w:color="000000"/>
              <w:left w:val="single" w:sz="4" w:space="0" w:color="000000"/>
              <w:bottom w:val="single" w:sz="4" w:space="0" w:color="000000"/>
              <w:right w:val="single" w:sz="4" w:space="0" w:color="000000"/>
            </w:tcBorders>
            <w:vAlign w:val="center"/>
          </w:tcPr>
          <w:p w14:paraId="55C827A5" w14:textId="6D6777A7" w:rsidR="00EF6080" w:rsidRPr="00EF6080" w:rsidRDefault="00EF6080" w:rsidP="00887A8C">
            <w:pPr>
              <w:spacing w:line="360" w:lineRule="auto"/>
              <w:ind w:right="85"/>
              <w:jc w:val="center"/>
              <w:rPr>
                <w:rFonts w:ascii="Arial" w:hAnsi="Arial" w:cs="Arial"/>
                <w:sz w:val="22"/>
                <w:szCs w:val="22"/>
              </w:rPr>
            </w:pPr>
            <w:r w:rsidRPr="00EF6080">
              <w:rPr>
                <w:rFonts w:ascii="Arial" w:hAnsi="Arial" w:cs="Arial"/>
                <w:sz w:val="22"/>
                <w:szCs w:val="22"/>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AA5BFE7" w14:textId="35663D60" w:rsidR="00EF6080" w:rsidRPr="00EF6080" w:rsidRDefault="00EF6080" w:rsidP="00887A8C">
            <w:pPr>
              <w:spacing w:line="360" w:lineRule="auto"/>
              <w:ind w:right="82"/>
              <w:jc w:val="center"/>
              <w:rPr>
                <w:rFonts w:ascii="Arial" w:hAnsi="Arial" w:cs="Arial"/>
                <w:sz w:val="22"/>
                <w:szCs w:val="22"/>
              </w:rPr>
            </w:pPr>
            <w:r w:rsidRPr="00EF6080">
              <w:rPr>
                <w:rFonts w:ascii="Arial" w:hAnsi="Arial" w:cs="Arial"/>
                <w:sz w:val="22"/>
                <w:szCs w:val="22"/>
              </w:rPr>
              <w:t>1</w:t>
            </w:r>
          </w:p>
        </w:tc>
        <w:tc>
          <w:tcPr>
            <w:tcW w:w="1080" w:type="dxa"/>
            <w:tcBorders>
              <w:top w:val="single" w:sz="4" w:space="0" w:color="000000"/>
              <w:left w:val="single" w:sz="4" w:space="0" w:color="000000"/>
              <w:bottom w:val="single" w:sz="4" w:space="0" w:color="000000"/>
              <w:right w:val="single" w:sz="4" w:space="0" w:color="000000"/>
            </w:tcBorders>
            <w:vAlign w:val="center"/>
          </w:tcPr>
          <w:p w14:paraId="43BFEE63" w14:textId="2E4D6185" w:rsidR="00EF6080" w:rsidRPr="00EF6080" w:rsidRDefault="00EF6080" w:rsidP="00887A8C">
            <w:pPr>
              <w:spacing w:line="360" w:lineRule="auto"/>
              <w:ind w:right="85"/>
              <w:jc w:val="center"/>
              <w:rPr>
                <w:rFonts w:ascii="Arial" w:hAnsi="Arial" w:cs="Arial"/>
                <w:sz w:val="22"/>
                <w:szCs w:val="22"/>
              </w:rPr>
            </w:pPr>
            <w:r w:rsidRPr="00EF6080">
              <w:rPr>
                <w:rFonts w:ascii="Arial" w:hAnsi="Arial" w:cs="Arial"/>
                <w:sz w:val="22"/>
                <w:szCs w:val="22"/>
              </w:rPr>
              <w:t>0.07</w:t>
            </w:r>
          </w:p>
        </w:tc>
        <w:tc>
          <w:tcPr>
            <w:tcW w:w="1080" w:type="dxa"/>
            <w:tcBorders>
              <w:top w:val="single" w:sz="4" w:space="0" w:color="000000"/>
              <w:left w:val="single" w:sz="4" w:space="0" w:color="000000"/>
              <w:bottom w:val="single" w:sz="4" w:space="0" w:color="000000"/>
              <w:right w:val="single" w:sz="4" w:space="0" w:color="000000"/>
            </w:tcBorders>
            <w:vAlign w:val="center"/>
          </w:tcPr>
          <w:p w14:paraId="35293457" w14:textId="69A2F664" w:rsidR="00EF6080" w:rsidRPr="00EF6080" w:rsidRDefault="00EF6080" w:rsidP="00887A8C">
            <w:pPr>
              <w:spacing w:line="360" w:lineRule="auto"/>
              <w:ind w:right="89"/>
              <w:jc w:val="center"/>
              <w:rPr>
                <w:rFonts w:ascii="Arial" w:hAnsi="Arial" w:cs="Arial"/>
                <w:sz w:val="22"/>
                <w:szCs w:val="22"/>
              </w:rPr>
            </w:pPr>
            <w:r w:rsidRPr="00EF6080">
              <w:rPr>
                <w:rFonts w:ascii="Arial" w:hAnsi="Arial" w:cs="Arial"/>
                <w:sz w:val="22"/>
                <w:szCs w:val="22"/>
              </w:rPr>
              <w:t>5</w:t>
            </w:r>
          </w:p>
        </w:tc>
        <w:tc>
          <w:tcPr>
            <w:tcW w:w="1530" w:type="dxa"/>
            <w:tcBorders>
              <w:top w:val="single" w:sz="4" w:space="0" w:color="000000"/>
              <w:left w:val="single" w:sz="4" w:space="0" w:color="000000"/>
              <w:bottom w:val="single" w:sz="4" w:space="0" w:color="000000"/>
              <w:right w:val="single" w:sz="4" w:space="0" w:color="000000"/>
            </w:tcBorders>
            <w:vAlign w:val="center"/>
          </w:tcPr>
          <w:p w14:paraId="08C9C86C" w14:textId="2BD35AAF" w:rsidR="00EF6080" w:rsidRPr="00EF6080" w:rsidRDefault="00EF6080" w:rsidP="00887A8C">
            <w:pPr>
              <w:spacing w:line="360" w:lineRule="auto"/>
              <w:ind w:right="87"/>
              <w:jc w:val="center"/>
              <w:rPr>
                <w:rFonts w:ascii="Arial" w:hAnsi="Arial" w:cs="Arial"/>
                <w:sz w:val="22"/>
                <w:szCs w:val="22"/>
              </w:rPr>
            </w:pPr>
            <w:r w:rsidRPr="00EF6080">
              <w:rPr>
                <w:rFonts w:ascii="Arial" w:hAnsi="Arial" w:cs="Arial"/>
                <w:sz w:val="22"/>
                <w:szCs w:val="22"/>
              </w:rPr>
              <w:t>-83.33</w:t>
            </w:r>
          </w:p>
        </w:tc>
      </w:tr>
      <w:tr w:rsidR="00A26E1E" w:rsidRPr="00EF6080" w14:paraId="229FC986" w14:textId="77777777" w:rsidTr="00286394">
        <w:trPr>
          <w:trHeight w:val="334"/>
        </w:trPr>
        <w:tc>
          <w:tcPr>
            <w:tcW w:w="2700" w:type="dxa"/>
            <w:tcBorders>
              <w:top w:val="single" w:sz="4" w:space="0" w:color="000000"/>
              <w:left w:val="single" w:sz="4" w:space="0" w:color="000000"/>
              <w:bottom w:val="single" w:sz="4" w:space="0" w:color="000000"/>
              <w:right w:val="single" w:sz="4" w:space="0" w:color="000000"/>
            </w:tcBorders>
            <w:vAlign w:val="center"/>
          </w:tcPr>
          <w:p w14:paraId="5622AFF6" w14:textId="54953A0F" w:rsidR="00EF6080" w:rsidRPr="00EF6080" w:rsidRDefault="00EF6080" w:rsidP="00873EE0">
            <w:pPr>
              <w:spacing w:line="360" w:lineRule="auto"/>
              <w:ind w:right="91"/>
              <w:rPr>
                <w:rFonts w:ascii="Arial" w:hAnsi="Arial" w:cs="Arial"/>
                <w:sz w:val="22"/>
                <w:szCs w:val="22"/>
              </w:rPr>
            </w:pPr>
            <w:r w:rsidRPr="00EF6080">
              <w:rPr>
                <w:rFonts w:ascii="Arial" w:hAnsi="Arial" w:cs="Arial"/>
                <w:sz w:val="22"/>
                <w:szCs w:val="22"/>
              </w:rPr>
              <w:t>Ward 13</w:t>
            </w:r>
          </w:p>
        </w:tc>
        <w:tc>
          <w:tcPr>
            <w:tcW w:w="990" w:type="dxa"/>
            <w:tcBorders>
              <w:top w:val="single" w:sz="4" w:space="0" w:color="000000"/>
              <w:left w:val="single" w:sz="4" w:space="0" w:color="000000"/>
              <w:bottom w:val="single" w:sz="4" w:space="0" w:color="000000"/>
              <w:right w:val="single" w:sz="4" w:space="0" w:color="000000"/>
            </w:tcBorders>
            <w:vAlign w:val="center"/>
          </w:tcPr>
          <w:p w14:paraId="0BC54377" w14:textId="7BE12D3C" w:rsidR="00EF6080" w:rsidRPr="00EF6080" w:rsidRDefault="00EF6080" w:rsidP="005D77D8">
            <w:pPr>
              <w:spacing w:line="360" w:lineRule="auto"/>
              <w:ind w:right="81"/>
              <w:jc w:val="center"/>
              <w:rPr>
                <w:rFonts w:ascii="Arial" w:hAnsi="Arial" w:cs="Arial"/>
                <w:sz w:val="22"/>
                <w:szCs w:val="22"/>
              </w:rPr>
            </w:pPr>
            <w:r w:rsidRPr="00EF6080">
              <w:rPr>
                <w:rFonts w:ascii="Arial" w:hAnsi="Arial" w:cs="Arial"/>
                <w:sz w:val="22"/>
                <w:szCs w:val="22"/>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B9F091" w14:textId="08914432" w:rsidR="00EF6080" w:rsidRPr="00EF6080" w:rsidRDefault="00EF6080" w:rsidP="005D77D8">
            <w:pPr>
              <w:spacing w:line="360" w:lineRule="auto"/>
              <w:ind w:right="85"/>
              <w:jc w:val="center"/>
              <w:rPr>
                <w:rFonts w:ascii="Arial" w:hAnsi="Arial" w:cs="Arial"/>
                <w:sz w:val="22"/>
                <w:szCs w:val="22"/>
              </w:rPr>
            </w:pPr>
            <w:r w:rsidRPr="00EF6080">
              <w:rPr>
                <w:rFonts w:ascii="Arial" w:hAnsi="Arial" w:cs="Arial"/>
                <w:sz w:val="22"/>
                <w:szCs w:val="22"/>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D4EB753" w14:textId="47F1ED22" w:rsidR="00EF6080" w:rsidRPr="00EF6080" w:rsidRDefault="00EF6080" w:rsidP="005D77D8">
            <w:pPr>
              <w:spacing w:line="360" w:lineRule="auto"/>
              <w:ind w:right="82"/>
              <w:jc w:val="center"/>
              <w:rPr>
                <w:rFonts w:ascii="Arial" w:hAnsi="Arial" w:cs="Arial"/>
                <w:sz w:val="22"/>
                <w:szCs w:val="22"/>
              </w:rPr>
            </w:pPr>
            <w:r w:rsidRPr="00EF6080">
              <w:rPr>
                <w:rFonts w:ascii="Arial" w:hAnsi="Arial" w:cs="Arial"/>
                <w:sz w:val="22"/>
                <w:szCs w:val="22"/>
              </w:rPr>
              <w:t>189</w:t>
            </w:r>
          </w:p>
        </w:tc>
        <w:tc>
          <w:tcPr>
            <w:tcW w:w="1080" w:type="dxa"/>
            <w:tcBorders>
              <w:top w:val="single" w:sz="4" w:space="0" w:color="000000"/>
              <w:left w:val="single" w:sz="4" w:space="0" w:color="000000"/>
              <w:bottom w:val="single" w:sz="4" w:space="0" w:color="000000"/>
              <w:right w:val="single" w:sz="4" w:space="0" w:color="000000"/>
            </w:tcBorders>
            <w:vAlign w:val="center"/>
          </w:tcPr>
          <w:p w14:paraId="2FDBE463" w14:textId="27230952" w:rsidR="00EF6080" w:rsidRPr="00EF6080" w:rsidRDefault="00EF6080" w:rsidP="005D77D8">
            <w:pPr>
              <w:spacing w:line="360" w:lineRule="auto"/>
              <w:ind w:right="85"/>
              <w:jc w:val="center"/>
              <w:rPr>
                <w:rFonts w:ascii="Arial" w:hAnsi="Arial" w:cs="Arial"/>
                <w:sz w:val="22"/>
                <w:szCs w:val="22"/>
              </w:rPr>
            </w:pPr>
            <w:r w:rsidRPr="00EF6080">
              <w:rPr>
                <w:rFonts w:ascii="Arial" w:hAnsi="Arial" w:cs="Arial"/>
                <w:sz w:val="22"/>
                <w:szCs w:val="22"/>
              </w:rPr>
              <w:t>13.20</w:t>
            </w:r>
          </w:p>
        </w:tc>
        <w:tc>
          <w:tcPr>
            <w:tcW w:w="1080" w:type="dxa"/>
            <w:tcBorders>
              <w:top w:val="single" w:sz="4" w:space="0" w:color="000000"/>
              <w:left w:val="single" w:sz="4" w:space="0" w:color="000000"/>
              <w:bottom w:val="single" w:sz="4" w:space="0" w:color="000000"/>
              <w:right w:val="single" w:sz="4" w:space="0" w:color="000000"/>
            </w:tcBorders>
            <w:vAlign w:val="center"/>
          </w:tcPr>
          <w:p w14:paraId="21D57FC3" w14:textId="06294BB6" w:rsidR="00EF6080" w:rsidRPr="00EF6080" w:rsidRDefault="00EF6080" w:rsidP="005D77D8">
            <w:pPr>
              <w:spacing w:line="360" w:lineRule="auto"/>
              <w:ind w:right="89"/>
              <w:jc w:val="center"/>
              <w:rPr>
                <w:rFonts w:ascii="Arial" w:hAnsi="Arial" w:cs="Arial"/>
                <w:sz w:val="22"/>
                <w:szCs w:val="22"/>
              </w:rPr>
            </w:pPr>
            <w:r w:rsidRPr="00EF6080">
              <w:rPr>
                <w:rFonts w:ascii="Arial" w:hAnsi="Arial" w:cs="Arial"/>
                <w:sz w:val="22"/>
                <w:szCs w:val="22"/>
              </w:rPr>
              <w:t>-</w:t>
            </w:r>
          </w:p>
        </w:tc>
        <w:tc>
          <w:tcPr>
            <w:tcW w:w="1530" w:type="dxa"/>
            <w:tcBorders>
              <w:top w:val="single" w:sz="4" w:space="0" w:color="000000"/>
              <w:left w:val="single" w:sz="4" w:space="0" w:color="000000"/>
              <w:bottom w:val="single" w:sz="4" w:space="0" w:color="000000"/>
              <w:right w:val="single" w:sz="4" w:space="0" w:color="000000"/>
            </w:tcBorders>
            <w:vAlign w:val="center"/>
          </w:tcPr>
          <w:p w14:paraId="16930E7F" w14:textId="794A2C14" w:rsidR="00EF6080" w:rsidRPr="00EF6080" w:rsidRDefault="00EF6080" w:rsidP="005D77D8">
            <w:pPr>
              <w:spacing w:line="360" w:lineRule="auto"/>
              <w:ind w:right="87"/>
              <w:jc w:val="center"/>
              <w:rPr>
                <w:rFonts w:ascii="Arial" w:hAnsi="Arial" w:cs="Arial"/>
                <w:sz w:val="22"/>
                <w:szCs w:val="22"/>
              </w:rPr>
            </w:pPr>
            <w:r w:rsidRPr="00EF6080">
              <w:rPr>
                <w:rFonts w:ascii="Arial" w:hAnsi="Arial" w:cs="Arial"/>
                <w:sz w:val="22"/>
                <w:szCs w:val="22"/>
              </w:rPr>
              <w:t>-</w:t>
            </w:r>
          </w:p>
        </w:tc>
      </w:tr>
      <w:tr w:rsidR="00A26E1E" w:rsidRPr="00EF6080" w14:paraId="28CE1E00" w14:textId="77777777" w:rsidTr="00286394">
        <w:trPr>
          <w:trHeight w:val="334"/>
        </w:trPr>
        <w:tc>
          <w:tcPr>
            <w:tcW w:w="2700" w:type="dxa"/>
            <w:tcBorders>
              <w:top w:val="single" w:sz="4" w:space="0" w:color="000000"/>
              <w:left w:val="single" w:sz="4" w:space="0" w:color="000000"/>
              <w:bottom w:val="single" w:sz="4" w:space="0" w:color="000000"/>
              <w:right w:val="single" w:sz="4" w:space="0" w:color="000000"/>
            </w:tcBorders>
            <w:vAlign w:val="center"/>
          </w:tcPr>
          <w:p w14:paraId="6702D3AC" w14:textId="2D89E67D" w:rsidR="00EF6080" w:rsidRPr="00EF6080" w:rsidRDefault="00EF6080" w:rsidP="00873EE0">
            <w:pPr>
              <w:spacing w:line="360" w:lineRule="auto"/>
              <w:ind w:right="631"/>
              <w:rPr>
                <w:rFonts w:ascii="Arial" w:hAnsi="Arial" w:cs="Arial"/>
                <w:sz w:val="22"/>
                <w:szCs w:val="22"/>
              </w:rPr>
            </w:pPr>
            <w:r w:rsidRPr="00EF6080">
              <w:rPr>
                <w:rFonts w:ascii="Arial" w:hAnsi="Arial" w:cs="Arial"/>
                <w:sz w:val="22"/>
                <w:szCs w:val="22"/>
              </w:rPr>
              <w:t>Ward 14</w:t>
            </w:r>
          </w:p>
        </w:tc>
        <w:tc>
          <w:tcPr>
            <w:tcW w:w="990" w:type="dxa"/>
            <w:tcBorders>
              <w:top w:val="single" w:sz="4" w:space="0" w:color="000000"/>
              <w:left w:val="single" w:sz="4" w:space="0" w:color="000000"/>
              <w:bottom w:val="single" w:sz="4" w:space="0" w:color="000000"/>
              <w:right w:val="single" w:sz="4" w:space="0" w:color="000000"/>
            </w:tcBorders>
            <w:vAlign w:val="center"/>
          </w:tcPr>
          <w:p w14:paraId="727F5DF3" w14:textId="1E5C208E" w:rsidR="00EF6080" w:rsidRPr="00EF6080" w:rsidRDefault="00EF6080" w:rsidP="005D77D8">
            <w:pPr>
              <w:spacing w:line="360" w:lineRule="auto"/>
              <w:ind w:right="631"/>
              <w:jc w:val="center"/>
              <w:rPr>
                <w:rFonts w:ascii="Arial" w:hAnsi="Arial" w:cs="Arial"/>
                <w:sz w:val="22"/>
                <w:szCs w:val="22"/>
              </w:rPr>
            </w:pPr>
            <w:r w:rsidRPr="00EF6080">
              <w:rPr>
                <w:rFonts w:ascii="Arial" w:hAnsi="Arial" w:cs="Arial"/>
                <w:sz w:val="22"/>
                <w:szCs w:val="22"/>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B4425C5" w14:textId="4F59A494" w:rsidR="00EF6080" w:rsidRPr="00EF6080" w:rsidRDefault="00EF6080" w:rsidP="005D77D8">
            <w:pPr>
              <w:spacing w:line="360" w:lineRule="auto"/>
              <w:ind w:right="631"/>
              <w:jc w:val="center"/>
              <w:rPr>
                <w:rFonts w:ascii="Arial" w:hAnsi="Arial" w:cs="Arial"/>
                <w:sz w:val="22"/>
                <w:szCs w:val="22"/>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069BF06" w14:textId="3D0B960F" w:rsidR="00EF6080" w:rsidRPr="00EF6080" w:rsidRDefault="00EF6080" w:rsidP="002F260E">
            <w:pPr>
              <w:spacing w:line="360" w:lineRule="auto"/>
              <w:ind w:right="82"/>
              <w:jc w:val="center"/>
              <w:rPr>
                <w:rFonts w:ascii="Arial" w:hAnsi="Arial" w:cs="Arial"/>
                <w:sz w:val="22"/>
                <w:szCs w:val="22"/>
              </w:rPr>
            </w:pPr>
            <w:r w:rsidRPr="00EF6080">
              <w:rPr>
                <w:rFonts w:ascii="Arial" w:hAnsi="Arial" w:cs="Arial"/>
                <w:sz w:val="22"/>
                <w:szCs w:val="22"/>
              </w:rPr>
              <w:t>253</w:t>
            </w:r>
          </w:p>
        </w:tc>
        <w:tc>
          <w:tcPr>
            <w:tcW w:w="1080" w:type="dxa"/>
            <w:tcBorders>
              <w:top w:val="single" w:sz="4" w:space="0" w:color="000000"/>
              <w:left w:val="single" w:sz="4" w:space="0" w:color="000000"/>
              <w:bottom w:val="single" w:sz="4" w:space="0" w:color="000000"/>
              <w:right w:val="single" w:sz="4" w:space="0" w:color="000000"/>
            </w:tcBorders>
            <w:vAlign w:val="center"/>
          </w:tcPr>
          <w:p w14:paraId="13D21576" w14:textId="0088A48E" w:rsidR="00EF6080" w:rsidRPr="00EF6080" w:rsidRDefault="00EF6080" w:rsidP="005D77D8">
            <w:pPr>
              <w:spacing w:line="360" w:lineRule="auto"/>
              <w:ind w:right="175"/>
              <w:jc w:val="center"/>
              <w:rPr>
                <w:rFonts w:ascii="Arial" w:hAnsi="Arial" w:cs="Arial"/>
                <w:sz w:val="22"/>
                <w:szCs w:val="22"/>
              </w:rPr>
            </w:pPr>
            <w:r w:rsidRPr="00EF6080">
              <w:rPr>
                <w:rFonts w:ascii="Arial" w:hAnsi="Arial" w:cs="Arial"/>
                <w:sz w:val="22"/>
                <w:szCs w:val="22"/>
              </w:rPr>
              <w:t>17.67</w:t>
            </w:r>
          </w:p>
        </w:tc>
        <w:tc>
          <w:tcPr>
            <w:tcW w:w="1080" w:type="dxa"/>
            <w:tcBorders>
              <w:top w:val="single" w:sz="4" w:space="0" w:color="000000"/>
              <w:left w:val="single" w:sz="4" w:space="0" w:color="000000"/>
              <w:bottom w:val="single" w:sz="4" w:space="0" w:color="000000"/>
              <w:right w:val="single" w:sz="4" w:space="0" w:color="000000"/>
            </w:tcBorders>
            <w:vAlign w:val="center"/>
          </w:tcPr>
          <w:p w14:paraId="7D8DFFE5" w14:textId="151D8CAB" w:rsidR="00EF6080" w:rsidRPr="00EF6080" w:rsidRDefault="00EF6080" w:rsidP="005D77D8">
            <w:pPr>
              <w:spacing w:line="360" w:lineRule="auto"/>
              <w:ind w:right="89"/>
              <w:jc w:val="center"/>
              <w:rPr>
                <w:rFonts w:ascii="Arial" w:hAnsi="Arial" w:cs="Arial"/>
                <w:sz w:val="22"/>
                <w:szCs w:val="22"/>
              </w:rPr>
            </w:pPr>
            <w:r w:rsidRPr="00EF6080">
              <w:rPr>
                <w:rFonts w:ascii="Arial" w:hAnsi="Arial" w:cs="Arial"/>
                <w:sz w:val="22"/>
                <w:szCs w:val="22"/>
              </w:rPr>
              <w:t>-</w:t>
            </w:r>
          </w:p>
        </w:tc>
        <w:tc>
          <w:tcPr>
            <w:tcW w:w="1530" w:type="dxa"/>
            <w:tcBorders>
              <w:top w:val="single" w:sz="4" w:space="0" w:color="000000"/>
              <w:left w:val="single" w:sz="4" w:space="0" w:color="000000"/>
              <w:bottom w:val="single" w:sz="4" w:space="0" w:color="000000"/>
              <w:right w:val="single" w:sz="4" w:space="0" w:color="000000"/>
            </w:tcBorders>
            <w:vAlign w:val="center"/>
          </w:tcPr>
          <w:p w14:paraId="4B9EDE97" w14:textId="29AA2EA0" w:rsidR="00EF6080" w:rsidRPr="00EF6080" w:rsidRDefault="00EF6080" w:rsidP="005D77D8">
            <w:pPr>
              <w:spacing w:line="360" w:lineRule="auto"/>
              <w:ind w:right="87"/>
              <w:jc w:val="center"/>
              <w:rPr>
                <w:rFonts w:ascii="Arial" w:hAnsi="Arial" w:cs="Arial"/>
                <w:sz w:val="22"/>
                <w:szCs w:val="22"/>
              </w:rPr>
            </w:pPr>
            <w:r w:rsidRPr="00EF6080">
              <w:rPr>
                <w:rFonts w:ascii="Arial" w:hAnsi="Arial" w:cs="Arial"/>
                <w:sz w:val="22"/>
                <w:szCs w:val="22"/>
              </w:rPr>
              <w:t>-</w:t>
            </w:r>
          </w:p>
        </w:tc>
      </w:tr>
      <w:tr w:rsidR="00A26E1E" w:rsidRPr="00EF6080" w14:paraId="056183DB" w14:textId="77777777" w:rsidTr="00286394">
        <w:trPr>
          <w:trHeight w:val="574"/>
        </w:trPr>
        <w:tc>
          <w:tcPr>
            <w:tcW w:w="2700" w:type="dxa"/>
            <w:tcBorders>
              <w:top w:val="single" w:sz="4" w:space="0" w:color="000000"/>
              <w:left w:val="single" w:sz="4" w:space="0" w:color="000000"/>
              <w:bottom w:val="single" w:sz="4" w:space="0" w:color="000000"/>
              <w:right w:val="single" w:sz="4" w:space="0" w:color="000000"/>
            </w:tcBorders>
            <w:vAlign w:val="center"/>
          </w:tcPr>
          <w:p w14:paraId="0661A2FF" w14:textId="00CB7F71" w:rsidR="00EF6080" w:rsidRPr="00EF6080" w:rsidRDefault="00EF6080" w:rsidP="002F260E">
            <w:pPr>
              <w:spacing w:line="360" w:lineRule="auto"/>
              <w:ind w:right="91"/>
              <w:jc w:val="center"/>
              <w:rPr>
                <w:rFonts w:ascii="Arial" w:hAnsi="Arial" w:cs="Arial"/>
                <w:sz w:val="22"/>
                <w:szCs w:val="22"/>
              </w:rPr>
            </w:pPr>
            <w:r w:rsidRPr="00EF6080">
              <w:rPr>
                <w:rFonts w:ascii="Arial" w:hAnsi="Arial" w:cs="Arial"/>
                <w:b/>
                <w:sz w:val="22"/>
                <w:szCs w:val="22"/>
              </w:rPr>
              <w:t>Makana – EC104</w:t>
            </w:r>
          </w:p>
        </w:tc>
        <w:tc>
          <w:tcPr>
            <w:tcW w:w="990" w:type="dxa"/>
            <w:tcBorders>
              <w:top w:val="single" w:sz="4" w:space="0" w:color="000000"/>
              <w:left w:val="single" w:sz="4" w:space="0" w:color="000000"/>
              <w:bottom w:val="single" w:sz="4" w:space="0" w:color="000000"/>
              <w:right w:val="single" w:sz="4" w:space="0" w:color="000000"/>
            </w:tcBorders>
            <w:vAlign w:val="center"/>
          </w:tcPr>
          <w:p w14:paraId="6AB6BE91" w14:textId="19E4BC93" w:rsidR="00EF6080" w:rsidRPr="00EF6080" w:rsidRDefault="00EF6080" w:rsidP="002F260E">
            <w:pPr>
              <w:spacing w:line="360" w:lineRule="auto"/>
              <w:ind w:right="81"/>
              <w:jc w:val="center"/>
              <w:rPr>
                <w:rFonts w:ascii="Arial" w:hAnsi="Arial" w:cs="Arial"/>
                <w:sz w:val="22"/>
                <w:szCs w:val="22"/>
              </w:rPr>
            </w:pPr>
            <w:r w:rsidRPr="00EF6080">
              <w:rPr>
                <w:rFonts w:ascii="Arial" w:hAnsi="Arial" w:cs="Arial"/>
                <w:b/>
                <w:sz w:val="22"/>
                <w:szCs w:val="22"/>
              </w:rPr>
              <w:t>1568</w:t>
            </w:r>
          </w:p>
        </w:tc>
        <w:tc>
          <w:tcPr>
            <w:tcW w:w="1170" w:type="dxa"/>
            <w:tcBorders>
              <w:top w:val="single" w:sz="4" w:space="0" w:color="000000"/>
              <w:left w:val="single" w:sz="4" w:space="0" w:color="000000"/>
              <w:bottom w:val="single" w:sz="4" w:space="0" w:color="000000"/>
              <w:right w:val="single" w:sz="4" w:space="0" w:color="000000"/>
            </w:tcBorders>
            <w:vAlign w:val="center"/>
          </w:tcPr>
          <w:p w14:paraId="7FB9A7C6" w14:textId="77231D2B" w:rsidR="00EF6080" w:rsidRPr="00EF6080" w:rsidRDefault="00EF6080" w:rsidP="002F260E">
            <w:pPr>
              <w:spacing w:line="360" w:lineRule="auto"/>
              <w:ind w:right="85"/>
              <w:jc w:val="center"/>
              <w:rPr>
                <w:rFonts w:ascii="Arial" w:hAnsi="Arial" w:cs="Arial"/>
                <w:sz w:val="22"/>
                <w:szCs w:val="22"/>
              </w:rPr>
            </w:pPr>
            <w:r w:rsidRPr="00EF6080">
              <w:rPr>
                <w:rFonts w:ascii="Arial" w:hAnsi="Arial" w:cs="Arial"/>
                <w:b/>
                <w:sz w:val="22"/>
                <w:szCs w:val="22"/>
              </w:rPr>
              <w:t>100</w:t>
            </w:r>
          </w:p>
        </w:tc>
        <w:tc>
          <w:tcPr>
            <w:tcW w:w="1170" w:type="dxa"/>
            <w:tcBorders>
              <w:top w:val="single" w:sz="4" w:space="0" w:color="000000"/>
              <w:left w:val="single" w:sz="4" w:space="0" w:color="000000"/>
              <w:bottom w:val="single" w:sz="4" w:space="0" w:color="000000"/>
              <w:right w:val="single" w:sz="4" w:space="0" w:color="000000"/>
            </w:tcBorders>
            <w:vAlign w:val="center"/>
          </w:tcPr>
          <w:p w14:paraId="106654BD" w14:textId="1922EC71" w:rsidR="00EF6080" w:rsidRPr="00EF6080" w:rsidRDefault="00EF6080" w:rsidP="002F260E">
            <w:pPr>
              <w:spacing w:line="360" w:lineRule="auto"/>
              <w:ind w:right="82"/>
              <w:jc w:val="center"/>
              <w:rPr>
                <w:rFonts w:ascii="Arial" w:hAnsi="Arial" w:cs="Arial"/>
                <w:sz w:val="22"/>
                <w:szCs w:val="22"/>
              </w:rPr>
            </w:pPr>
            <w:r w:rsidRPr="00EF6080">
              <w:rPr>
                <w:rFonts w:ascii="Arial" w:hAnsi="Arial" w:cs="Arial"/>
                <w:b/>
                <w:sz w:val="22"/>
                <w:szCs w:val="22"/>
              </w:rPr>
              <w:t>1432</w:t>
            </w:r>
          </w:p>
        </w:tc>
        <w:tc>
          <w:tcPr>
            <w:tcW w:w="1080" w:type="dxa"/>
            <w:tcBorders>
              <w:top w:val="single" w:sz="4" w:space="0" w:color="000000"/>
              <w:left w:val="single" w:sz="4" w:space="0" w:color="000000"/>
              <w:bottom w:val="single" w:sz="4" w:space="0" w:color="000000"/>
              <w:right w:val="single" w:sz="4" w:space="0" w:color="000000"/>
            </w:tcBorders>
            <w:vAlign w:val="center"/>
          </w:tcPr>
          <w:p w14:paraId="40CD893D" w14:textId="6BD55B3A" w:rsidR="00EF6080" w:rsidRPr="00EF6080" w:rsidRDefault="00EF6080" w:rsidP="002F260E">
            <w:pPr>
              <w:spacing w:line="360" w:lineRule="auto"/>
              <w:ind w:right="85"/>
              <w:jc w:val="center"/>
              <w:rPr>
                <w:rFonts w:ascii="Arial" w:hAnsi="Arial" w:cs="Arial"/>
                <w:sz w:val="22"/>
                <w:szCs w:val="22"/>
              </w:rPr>
            </w:pPr>
            <w:r w:rsidRPr="00EF6080">
              <w:rPr>
                <w:rFonts w:ascii="Arial" w:hAnsi="Arial" w:cs="Arial"/>
                <w:b/>
                <w:sz w:val="22"/>
                <w:szCs w:val="22"/>
              </w:rPr>
              <w:t>100</w:t>
            </w:r>
          </w:p>
        </w:tc>
        <w:tc>
          <w:tcPr>
            <w:tcW w:w="1080" w:type="dxa"/>
            <w:tcBorders>
              <w:top w:val="single" w:sz="4" w:space="0" w:color="000000"/>
              <w:left w:val="single" w:sz="4" w:space="0" w:color="000000"/>
              <w:bottom w:val="single" w:sz="4" w:space="0" w:color="000000"/>
              <w:right w:val="single" w:sz="4" w:space="0" w:color="000000"/>
            </w:tcBorders>
            <w:vAlign w:val="center"/>
          </w:tcPr>
          <w:p w14:paraId="2816B3F1" w14:textId="7319B867" w:rsidR="00EF6080" w:rsidRPr="00EF6080" w:rsidRDefault="00EF6080" w:rsidP="002F260E">
            <w:pPr>
              <w:spacing w:line="360" w:lineRule="auto"/>
              <w:ind w:right="89"/>
              <w:jc w:val="center"/>
              <w:rPr>
                <w:rFonts w:ascii="Arial" w:hAnsi="Arial" w:cs="Arial"/>
                <w:sz w:val="22"/>
                <w:szCs w:val="22"/>
              </w:rPr>
            </w:pPr>
            <w:r w:rsidRPr="00EF6080">
              <w:rPr>
                <w:rFonts w:ascii="Arial" w:hAnsi="Arial" w:cs="Arial"/>
                <w:b/>
                <w:sz w:val="22"/>
                <w:szCs w:val="22"/>
              </w:rPr>
              <w:t>-136</w:t>
            </w:r>
          </w:p>
        </w:tc>
        <w:tc>
          <w:tcPr>
            <w:tcW w:w="1530" w:type="dxa"/>
            <w:tcBorders>
              <w:top w:val="single" w:sz="4" w:space="0" w:color="000000"/>
              <w:left w:val="single" w:sz="4" w:space="0" w:color="000000"/>
              <w:bottom w:val="single" w:sz="4" w:space="0" w:color="000000"/>
              <w:right w:val="single" w:sz="4" w:space="0" w:color="000000"/>
            </w:tcBorders>
            <w:vAlign w:val="center"/>
          </w:tcPr>
          <w:p w14:paraId="0A01E2AC" w14:textId="3CC43CD5" w:rsidR="00EF6080" w:rsidRPr="00EF6080" w:rsidRDefault="00EF6080" w:rsidP="002F260E">
            <w:pPr>
              <w:spacing w:line="360" w:lineRule="auto"/>
              <w:ind w:right="87"/>
              <w:jc w:val="center"/>
              <w:rPr>
                <w:rFonts w:ascii="Arial" w:hAnsi="Arial" w:cs="Arial"/>
                <w:sz w:val="22"/>
                <w:szCs w:val="22"/>
              </w:rPr>
            </w:pPr>
            <w:r w:rsidRPr="00EF6080">
              <w:rPr>
                <w:rFonts w:ascii="Arial" w:hAnsi="Arial" w:cs="Arial"/>
                <w:b/>
                <w:sz w:val="22"/>
                <w:szCs w:val="22"/>
              </w:rPr>
              <w:t>-8.67</w:t>
            </w:r>
          </w:p>
        </w:tc>
      </w:tr>
    </w:tbl>
    <w:p w14:paraId="090C11D9"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 xml:space="preserve"> </w:t>
      </w:r>
    </w:p>
    <w:p w14:paraId="2F156888" w14:textId="4DF33A08" w:rsidR="00EF6080" w:rsidRPr="00EF6080" w:rsidRDefault="00286394" w:rsidP="006A78E3">
      <w:pPr>
        <w:spacing w:line="360" w:lineRule="auto"/>
        <w:ind w:right="631"/>
        <w:jc w:val="both"/>
        <w:rPr>
          <w:rFonts w:ascii="Arial" w:hAnsi="Arial" w:cs="Arial"/>
          <w:sz w:val="22"/>
          <w:szCs w:val="22"/>
        </w:rPr>
      </w:pPr>
      <w:r w:rsidRPr="00EF6080">
        <w:rPr>
          <w:rFonts w:ascii="Arial" w:hAnsi="Arial" w:cs="Arial"/>
          <w:b/>
          <w:sz w:val="22"/>
          <w:szCs w:val="22"/>
        </w:rPr>
        <w:t>2.5.2.</w:t>
      </w:r>
      <w:r w:rsidR="00873EE0">
        <w:rPr>
          <w:rFonts w:ascii="Arial" w:hAnsi="Arial" w:cs="Arial"/>
          <w:b/>
          <w:sz w:val="22"/>
          <w:szCs w:val="22"/>
        </w:rPr>
        <w:t>6</w:t>
      </w:r>
      <w:r w:rsidR="00A75202">
        <w:rPr>
          <w:rFonts w:ascii="Arial" w:hAnsi="Arial" w:cs="Arial"/>
          <w:b/>
          <w:sz w:val="22"/>
          <w:szCs w:val="22"/>
        </w:rPr>
        <w:tab/>
      </w:r>
      <w:r w:rsidR="002F2E13">
        <w:rPr>
          <w:rFonts w:ascii="Arial" w:hAnsi="Arial" w:cs="Arial"/>
          <w:b/>
          <w:sz w:val="22"/>
          <w:szCs w:val="22"/>
        </w:rPr>
        <w:tab/>
      </w:r>
      <w:r w:rsidRPr="00EF6080">
        <w:rPr>
          <w:rFonts w:ascii="Arial" w:hAnsi="Arial" w:cs="Arial"/>
          <w:b/>
          <w:sz w:val="22"/>
          <w:szCs w:val="22"/>
        </w:rPr>
        <w:t xml:space="preserve"> Backyard</w:t>
      </w:r>
      <w:r w:rsidR="00EF6080" w:rsidRPr="00EF6080">
        <w:rPr>
          <w:rFonts w:ascii="Arial" w:hAnsi="Arial" w:cs="Arial"/>
          <w:b/>
          <w:sz w:val="22"/>
          <w:szCs w:val="22"/>
        </w:rPr>
        <w:t xml:space="preserve"> Shacks:</w:t>
      </w:r>
      <w:r w:rsidR="00EF6080" w:rsidRPr="00EF6080">
        <w:rPr>
          <w:rFonts w:ascii="Arial" w:hAnsi="Arial" w:cs="Arial"/>
          <w:sz w:val="22"/>
          <w:szCs w:val="22"/>
        </w:rPr>
        <w:t xml:space="preserve"> </w:t>
      </w:r>
    </w:p>
    <w:p w14:paraId="6357F3CF" w14:textId="77777777" w:rsidR="00EF6080" w:rsidRPr="00EF6080" w:rsidRDefault="00EF6080" w:rsidP="002F260E">
      <w:pPr>
        <w:spacing w:after="0" w:line="360" w:lineRule="auto"/>
        <w:ind w:right="631"/>
        <w:jc w:val="both"/>
        <w:rPr>
          <w:rFonts w:ascii="Arial" w:hAnsi="Arial" w:cs="Arial"/>
          <w:sz w:val="22"/>
          <w:szCs w:val="22"/>
        </w:rPr>
      </w:pPr>
      <w:r w:rsidRPr="00EF6080">
        <w:rPr>
          <w:rFonts w:ascii="Arial" w:hAnsi="Arial" w:cs="Arial"/>
          <w:sz w:val="22"/>
          <w:szCs w:val="22"/>
        </w:rPr>
        <w:t xml:space="preserve">The five wards with the highest number of persons living in backyard shacks are (From highest to lowest)  </w:t>
      </w:r>
    </w:p>
    <w:p w14:paraId="40313433" w14:textId="77777777" w:rsidR="00EF6080" w:rsidRPr="000B2BB1" w:rsidRDefault="00EF6080" w:rsidP="00711861">
      <w:pPr>
        <w:pStyle w:val="ListParagraph"/>
        <w:numPr>
          <w:ilvl w:val="0"/>
          <w:numId w:val="108"/>
        </w:numPr>
        <w:spacing w:after="0" w:line="360" w:lineRule="auto"/>
        <w:ind w:left="360" w:right="634"/>
        <w:jc w:val="both"/>
        <w:rPr>
          <w:rFonts w:ascii="Arial" w:hAnsi="Arial" w:cs="Arial"/>
          <w:sz w:val="22"/>
          <w:szCs w:val="22"/>
        </w:rPr>
      </w:pPr>
      <w:r w:rsidRPr="000B2BB1">
        <w:rPr>
          <w:rFonts w:ascii="Arial" w:hAnsi="Arial" w:cs="Arial"/>
          <w:sz w:val="22"/>
          <w:szCs w:val="22"/>
        </w:rPr>
        <w:t xml:space="preserve">Ward 10 </w:t>
      </w:r>
    </w:p>
    <w:p w14:paraId="3AAC66DD" w14:textId="77777777" w:rsidR="00EF6080" w:rsidRPr="000B2BB1" w:rsidRDefault="00EF6080" w:rsidP="00711861">
      <w:pPr>
        <w:pStyle w:val="ListParagraph"/>
        <w:numPr>
          <w:ilvl w:val="0"/>
          <w:numId w:val="108"/>
        </w:numPr>
        <w:spacing w:after="0" w:line="360" w:lineRule="auto"/>
        <w:ind w:left="360" w:right="634"/>
        <w:jc w:val="both"/>
        <w:rPr>
          <w:rFonts w:ascii="Arial" w:hAnsi="Arial" w:cs="Arial"/>
          <w:sz w:val="22"/>
          <w:szCs w:val="22"/>
        </w:rPr>
      </w:pPr>
      <w:r w:rsidRPr="000B2BB1">
        <w:rPr>
          <w:rFonts w:ascii="Arial" w:hAnsi="Arial" w:cs="Arial"/>
          <w:sz w:val="22"/>
          <w:szCs w:val="22"/>
        </w:rPr>
        <w:t xml:space="preserve">Ward 5  </w:t>
      </w:r>
    </w:p>
    <w:p w14:paraId="02F2FA11" w14:textId="77777777" w:rsidR="00EF6080" w:rsidRPr="000B2BB1" w:rsidRDefault="00EF6080" w:rsidP="00711861">
      <w:pPr>
        <w:pStyle w:val="ListParagraph"/>
        <w:numPr>
          <w:ilvl w:val="0"/>
          <w:numId w:val="108"/>
        </w:numPr>
        <w:spacing w:after="0" w:line="360" w:lineRule="auto"/>
        <w:ind w:left="360" w:right="634"/>
        <w:jc w:val="both"/>
        <w:rPr>
          <w:rFonts w:ascii="Arial" w:hAnsi="Arial" w:cs="Arial"/>
          <w:sz w:val="22"/>
          <w:szCs w:val="22"/>
        </w:rPr>
      </w:pPr>
      <w:r w:rsidRPr="000B2BB1">
        <w:rPr>
          <w:rFonts w:ascii="Arial" w:hAnsi="Arial" w:cs="Arial"/>
          <w:sz w:val="22"/>
          <w:szCs w:val="22"/>
        </w:rPr>
        <w:t xml:space="preserve">Ward 3  </w:t>
      </w:r>
    </w:p>
    <w:p w14:paraId="3E70001E" w14:textId="77777777" w:rsidR="00EF6080" w:rsidRPr="000B2BB1" w:rsidRDefault="00EF6080" w:rsidP="00711861">
      <w:pPr>
        <w:pStyle w:val="ListParagraph"/>
        <w:numPr>
          <w:ilvl w:val="0"/>
          <w:numId w:val="108"/>
        </w:numPr>
        <w:spacing w:after="0" w:line="360" w:lineRule="auto"/>
        <w:ind w:left="360" w:right="634"/>
        <w:jc w:val="both"/>
        <w:rPr>
          <w:rFonts w:ascii="Arial" w:hAnsi="Arial" w:cs="Arial"/>
          <w:sz w:val="22"/>
          <w:szCs w:val="22"/>
        </w:rPr>
      </w:pPr>
      <w:r w:rsidRPr="000B2BB1">
        <w:rPr>
          <w:rFonts w:ascii="Arial" w:hAnsi="Arial" w:cs="Arial"/>
          <w:sz w:val="22"/>
          <w:szCs w:val="22"/>
        </w:rPr>
        <w:t xml:space="preserve">Ward 7  </w:t>
      </w:r>
    </w:p>
    <w:p w14:paraId="69C1639A" w14:textId="77777777" w:rsidR="00EF6080" w:rsidRPr="000B2BB1" w:rsidRDefault="00EF6080" w:rsidP="00711861">
      <w:pPr>
        <w:pStyle w:val="ListParagraph"/>
        <w:numPr>
          <w:ilvl w:val="0"/>
          <w:numId w:val="108"/>
        </w:numPr>
        <w:spacing w:line="360" w:lineRule="auto"/>
        <w:ind w:left="360" w:right="634"/>
        <w:jc w:val="both"/>
        <w:rPr>
          <w:rFonts w:ascii="Arial" w:hAnsi="Arial" w:cs="Arial"/>
          <w:sz w:val="22"/>
          <w:szCs w:val="22"/>
        </w:rPr>
      </w:pPr>
      <w:r w:rsidRPr="000B2BB1">
        <w:rPr>
          <w:rFonts w:ascii="Arial" w:hAnsi="Arial" w:cs="Arial"/>
          <w:sz w:val="22"/>
          <w:szCs w:val="22"/>
        </w:rPr>
        <w:t xml:space="preserve">Ward 14  </w:t>
      </w:r>
    </w:p>
    <w:p w14:paraId="259FF6C1" w14:textId="62C5F8CF" w:rsidR="00EF6080" w:rsidRPr="00F73706" w:rsidRDefault="002F2E13" w:rsidP="006A78E3">
      <w:pPr>
        <w:spacing w:after="0" w:line="360" w:lineRule="auto"/>
        <w:ind w:right="631"/>
        <w:jc w:val="both"/>
        <w:rPr>
          <w:rFonts w:ascii="Arial" w:hAnsi="Arial" w:cs="Arial"/>
          <w:b/>
          <w:bCs/>
          <w:sz w:val="22"/>
          <w:szCs w:val="22"/>
        </w:rPr>
      </w:pPr>
      <w:r w:rsidRPr="002F2E13">
        <w:rPr>
          <w:rFonts w:ascii="Arial" w:hAnsi="Arial" w:cs="Arial"/>
          <w:b/>
          <w:bCs/>
          <w:sz w:val="22"/>
          <w:szCs w:val="22"/>
        </w:rPr>
        <w:t>2.5.2.</w:t>
      </w:r>
      <w:r>
        <w:rPr>
          <w:rFonts w:ascii="Arial" w:hAnsi="Arial" w:cs="Arial"/>
          <w:b/>
          <w:bCs/>
          <w:sz w:val="22"/>
          <w:szCs w:val="22"/>
        </w:rPr>
        <w:t>7</w:t>
      </w:r>
      <w:r>
        <w:rPr>
          <w:rFonts w:ascii="Arial" w:hAnsi="Arial" w:cs="Arial"/>
          <w:b/>
          <w:bCs/>
          <w:sz w:val="22"/>
          <w:szCs w:val="22"/>
        </w:rPr>
        <w:tab/>
      </w:r>
      <w:r>
        <w:rPr>
          <w:rFonts w:ascii="Arial" w:hAnsi="Arial" w:cs="Arial"/>
          <w:b/>
          <w:bCs/>
          <w:sz w:val="22"/>
          <w:szCs w:val="22"/>
        </w:rPr>
        <w:tab/>
      </w:r>
      <w:r w:rsidR="00F73706" w:rsidRPr="00F73706">
        <w:rPr>
          <w:rFonts w:ascii="Arial" w:hAnsi="Arial" w:cs="Arial"/>
          <w:b/>
          <w:bCs/>
          <w:sz w:val="22"/>
          <w:szCs w:val="22"/>
        </w:rPr>
        <w:t xml:space="preserve">Housing Infrastructure: </w:t>
      </w:r>
    </w:p>
    <w:tbl>
      <w:tblPr>
        <w:tblStyle w:val="TableGrid"/>
        <w:tblW w:w="95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bottom w:w="4" w:type="dxa"/>
        </w:tblCellMar>
        <w:tblLook w:val="04A0" w:firstRow="1" w:lastRow="0" w:firstColumn="1" w:lastColumn="0" w:noHBand="0" w:noVBand="1"/>
      </w:tblPr>
      <w:tblGrid>
        <w:gridCol w:w="3071"/>
        <w:gridCol w:w="2142"/>
        <w:gridCol w:w="1842"/>
        <w:gridCol w:w="1250"/>
        <w:gridCol w:w="1257"/>
      </w:tblGrid>
      <w:tr w:rsidR="000B00F2" w:rsidRPr="00EF6080" w14:paraId="6B374E1E" w14:textId="77777777" w:rsidTr="00F73706">
        <w:trPr>
          <w:trHeight w:val="952"/>
        </w:trPr>
        <w:tc>
          <w:tcPr>
            <w:tcW w:w="3071" w:type="dxa"/>
            <w:shd w:val="clear" w:color="auto" w:fill="D3BFA1"/>
            <w:vAlign w:val="center"/>
          </w:tcPr>
          <w:p w14:paraId="04CA13B2" w14:textId="3A3F0AEF" w:rsidR="00EF6080" w:rsidRPr="00EF6080" w:rsidRDefault="00EF6080" w:rsidP="000321D6">
            <w:pPr>
              <w:spacing w:line="360" w:lineRule="auto"/>
              <w:ind w:right="93"/>
              <w:jc w:val="center"/>
              <w:rPr>
                <w:rFonts w:ascii="Arial" w:hAnsi="Arial" w:cs="Arial"/>
                <w:sz w:val="20"/>
                <w:szCs w:val="20"/>
              </w:rPr>
            </w:pPr>
            <w:r w:rsidRPr="00EF6080">
              <w:rPr>
                <w:rFonts w:ascii="Arial" w:hAnsi="Arial" w:cs="Arial"/>
                <w:b/>
                <w:sz w:val="20"/>
                <w:szCs w:val="20"/>
              </w:rPr>
              <w:t>BASIC SERVICE / INFRASTRUCTURE</w:t>
            </w:r>
          </w:p>
        </w:tc>
        <w:tc>
          <w:tcPr>
            <w:tcW w:w="2142" w:type="dxa"/>
            <w:shd w:val="clear" w:color="auto" w:fill="D3BFA1"/>
            <w:vAlign w:val="center"/>
          </w:tcPr>
          <w:p w14:paraId="57625560" w14:textId="1F935103" w:rsidR="00EF6080" w:rsidRPr="00EF6080" w:rsidRDefault="00EF6080" w:rsidP="000B00F2">
            <w:pPr>
              <w:spacing w:line="360" w:lineRule="auto"/>
              <w:ind w:right="96"/>
              <w:jc w:val="center"/>
              <w:rPr>
                <w:rFonts w:ascii="Arial" w:hAnsi="Arial" w:cs="Arial"/>
                <w:sz w:val="20"/>
                <w:szCs w:val="20"/>
              </w:rPr>
            </w:pPr>
            <w:r w:rsidRPr="00EF6080">
              <w:rPr>
                <w:rFonts w:ascii="Arial" w:hAnsi="Arial" w:cs="Arial"/>
                <w:b/>
                <w:sz w:val="20"/>
                <w:szCs w:val="20"/>
              </w:rPr>
              <w:t>MAKANA AREA</w:t>
            </w:r>
          </w:p>
          <w:p w14:paraId="7272292D" w14:textId="0D3A24A3" w:rsidR="00EF6080" w:rsidRPr="00EF6080" w:rsidRDefault="00EF6080" w:rsidP="000B00F2">
            <w:pPr>
              <w:spacing w:line="360" w:lineRule="auto"/>
              <w:ind w:right="80"/>
              <w:jc w:val="center"/>
              <w:rPr>
                <w:rFonts w:ascii="Arial" w:hAnsi="Arial" w:cs="Arial"/>
                <w:sz w:val="20"/>
                <w:szCs w:val="20"/>
              </w:rPr>
            </w:pPr>
            <w:r w:rsidRPr="00EF6080">
              <w:rPr>
                <w:rFonts w:ascii="Arial" w:hAnsi="Arial" w:cs="Arial"/>
                <w:b/>
                <w:sz w:val="20"/>
                <w:szCs w:val="20"/>
              </w:rPr>
              <w:t>(STA SA</w:t>
            </w:r>
            <w:r w:rsidR="006D2683">
              <w:rPr>
                <w:rFonts w:ascii="Arial" w:hAnsi="Arial" w:cs="Arial"/>
                <w:b/>
                <w:sz w:val="20"/>
                <w:szCs w:val="20"/>
              </w:rPr>
              <w:t xml:space="preserve"> </w:t>
            </w:r>
            <w:r w:rsidRPr="00EF6080">
              <w:rPr>
                <w:rFonts w:ascii="Arial" w:hAnsi="Arial" w:cs="Arial"/>
                <w:b/>
                <w:sz w:val="20"/>
                <w:szCs w:val="20"/>
              </w:rPr>
              <w:t>20</w:t>
            </w:r>
            <w:r w:rsidR="00C40932">
              <w:rPr>
                <w:rFonts w:ascii="Arial" w:hAnsi="Arial" w:cs="Arial"/>
                <w:b/>
                <w:sz w:val="20"/>
                <w:szCs w:val="20"/>
              </w:rPr>
              <w:t>22</w:t>
            </w:r>
            <w:r w:rsidRPr="00EF6080">
              <w:rPr>
                <w:rFonts w:ascii="Arial" w:hAnsi="Arial" w:cs="Arial"/>
                <w:b/>
                <w:sz w:val="20"/>
                <w:szCs w:val="20"/>
              </w:rPr>
              <w:t>)</w:t>
            </w:r>
          </w:p>
        </w:tc>
        <w:tc>
          <w:tcPr>
            <w:tcW w:w="1842" w:type="dxa"/>
            <w:shd w:val="clear" w:color="auto" w:fill="D3BFA1"/>
            <w:vAlign w:val="center"/>
          </w:tcPr>
          <w:p w14:paraId="20A2935E" w14:textId="77777777" w:rsidR="00EF6080" w:rsidRPr="00EF6080" w:rsidRDefault="00EF6080" w:rsidP="000321D6">
            <w:pPr>
              <w:spacing w:line="360" w:lineRule="auto"/>
              <w:ind w:right="104"/>
              <w:jc w:val="center"/>
              <w:rPr>
                <w:rFonts w:ascii="Arial" w:hAnsi="Arial" w:cs="Arial"/>
                <w:sz w:val="20"/>
                <w:szCs w:val="20"/>
              </w:rPr>
            </w:pPr>
            <w:r w:rsidRPr="00EF6080">
              <w:rPr>
                <w:rFonts w:ascii="Arial" w:hAnsi="Arial" w:cs="Arial"/>
                <w:b/>
                <w:sz w:val="20"/>
                <w:szCs w:val="20"/>
              </w:rPr>
              <w:t>MAKANA AREA</w:t>
            </w:r>
            <w:r w:rsidRPr="00EF6080">
              <w:rPr>
                <w:rFonts w:ascii="Arial" w:hAnsi="Arial" w:cs="Arial"/>
                <w:sz w:val="20"/>
                <w:szCs w:val="20"/>
              </w:rPr>
              <w:t xml:space="preserve"> </w:t>
            </w:r>
            <w:r w:rsidRPr="00EF6080">
              <w:rPr>
                <w:rFonts w:ascii="Arial" w:hAnsi="Arial" w:cs="Arial"/>
                <w:b/>
                <w:sz w:val="20"/>
                <w:szCs w:val="20"/>
              </w:rPr>
              <w:t>(STATS SA 2011)</w:t>
            </w:r>
          </w:p>
        </w:tc>
        <w:tc>
          <w:tcPr>
            <w:tcW w:w="1250" w:type="dxa"/>
            <w:shd w:val="clear" w:color="auto" w:fill="D3BFA1"/>
            <w:vAlign w:val="center"/>
          </w:tcPr>
          <w:p w14:paraId="44129712" w14:textId="0A5F0ACB" w:rsidR="00EF6080" w:rsidRPr="00EF6080" w:rsidRDefault="00F73706" w:rsidP="00F73706">
            <w:pPr>
              <w:spacing w:line="360" w:lineRule="auto"/>
              <w:ind w:right="79"/>
              <w:jc w:val="center"/>
              <w:rPr>
                <w:rFonts w:ascii="Arial" w:hAnsi="Arial" w:cs="Arial"/>
                <w:sz w:val="20"/>
                <w:szCs w:val="20"/>
              </w:rPr>
            </w:pPr>
            <w:r w:rsidRPr="00EF6080">
              <w:rPr>
                <w:rFonts w:ascii="Arial" w:hAnsi="Arial" w:cs="Arial"/>
                <w:b/>
                <w:sz w:val="20"/>
                <w:szCs w:val="20"/>
              </w:rPr>
              <w:t xml:space="preserve">GROWTH  </w:t>
            </w:r>
            <w:r>
              <w:rPr>
                <w:rFonts w:ascii="Arial" w:hAnsi="Arial" w:cs="Arial"/>
                <w:b/>
                <w:sz w:val="20"/>
                <w:szCs w:val="20"/>
              </w:rPr>
              <w:t xml:space="preserve">       Increase % 2022</w:t>
            </w:r>
          </w:p>
        </w:tc>
        <w:tc>
          <w:tcPr>
            <w:tcW w:w="1257" w:type="dxa"/>
            <w:shd w:val="clear" w:color="auto" w:fill="D3BFA1"/>
            <w:vAlign w:val="center"/>
          </w:tcPr>
          <w:p w14:paraId="10A02850" w14:textId="10B7844C" w:rsidR="00EF6080" w:rsidRPr="00F73706" w:rsidRDefault="00F73706" w:rsidP="000B00F2">
            <w:pPr>
              <w:spacing w:line="360" w:lineRule="auto"/>
              <w:ind w:right="104"/>
              <w:jc w:val="center"/>
              <w:rPr>
                <w:rFonts w:ascii="Arial" w:hAnsi="Arial" w:cs="Arial"/>
                <w:b/>
                <w:bCs/>
                <w:sz w:val="20"/>
                <w:szCs w:val="20"/>
              </w:rPr>
            </w:pPr>
            <w:r w:rsidRPr="00F73706">
              <w:rPr>
                <w:rFonts w:ascii="Arial" w:hAnsi="Arial" w:cs="Arial"/>
                <w:b/>
                <w:bCs/>
                <w:sz w:val="20"/>
                <w:szCs w:val="20"/>
              </w:rPr>
              <w:t>2011</w:t>
            </w:r>
          </w:p>
        </w:tc>
      </w:tr>
      <w:tr w:rsidR="00EF6080" w:rsidRPr="00EF6080" w14:paraId="5E7388F1" w14:textId="77777777" w:rsidTr="00F73706">
        <w:trPr>
          <w:trHeight w:val="335"/>
        </w:trPr>
        <w:tc>
          <w:tcPr>
            <w:tcW w:w="3071" w:type="dxa"/>
            <w:vAlign w:val="center"/>
          </w:tcPr>
          <w:p w14:paraId="43BCB28F" w14:textId="00D72F32" w:rsidR="00EF6080" w:rsidRPr="00F73706" w:rsidRDefault="00F73706" w:rsidP="00286394">
            <w:pPr>
              <w:spacing w:line="276" w:lineRule="auto"/>
              <w:ind w:right="183"/>
              <w:rPr>
                <w:rFonts w:ascii="Arial" w:hAnsi="Arial" w:cs="Arial"/>
                <w:bCs/>
                <w:sz w:val="20"/>
                <w:szCs w:val="20"/>
              </w:rPr>
            </w:pPr>
            <w:r w:rsidRPr="00F73706">
              <w:rPr>
                <w:rFonts w:ascii="Arial" w:hAnsi="Arial" w:cs="Arial"/>
                <w:bCs/>
                <w:sz w:val="20"/>
                <w:szCs w:val="20"/>
              </w:rPr>
              <w:t xml:space="preserve"> </w:t>
            </w:r>
            <w:r w:rsidR="00EF6080" w:rsidRPr="00F73706">
              <w:rPr>
                <w:rFonts w:ascii="Arial" w:hAnsi="Arial" w:cs="Arial"/>
                <w:bCs/>
                <w:sz w:val="20"/>
                <w:szCs w:val="20"/>
              </w:rPr>
              <w:t>Total number of households</w:t>
            </w:r>
          </w:p>
        </w:tc>
        <w:tc>
          <w:tcPr>
            <w:tcW w:w="2142" w:type="dxa"/>
            <w:vAlign w:val="center"/>
          </w:tcPr>
          <w:p w14:paraId="391AF3E3" w14:textId="30B2F2D9" w:rsidR="00EF6080" w:rsidRPr="00EF6080" w:rsidRDefault="00C40932" w:rsidP="0053618E">
            <w:pPr>
              <w:spacing w:line="276" w:lineRule="auto"/>
              <w:ind w:right="96"/>
              <w:jc w:val="center"/>
              <w:rPr>
                <w:rFonts w:ascii="Arial" w:hAnsi="Arial" w:cs="Arial"/>
                <w:sz w:val="20"/>
                <w:szCs w:val="20"/>
              </w:rPr>
            </w:pPr>
            <w:r w:rsidRPr="0019237A">
              <w:rPr>
                <w:rFonts w:ascii="Calibri" w:eastAsia="Times New Roman" w:hAnsi="Calibri" w:cs="Calibri"/>
                <w:color w:val="212529"/>
                <w:kern w:val="0"/>
                <w:lang w:eastAsia="en-GB"/>
                <w14:ligatures w14:val="none"/>
              </w:rPr>
              <w:t>29 239</w:t>
            </w:r>
          </w:p>
        </w:tc>
        <w:tc>
          <w:tcPr>
            <w:tcW w:w="1842" w:type="dxa"/>
            <w:vAlign w:val="center"/>
          </w:tcPr>
          <w:p w14:paraId="5A0B206F" w14:textId="1C75ED8C" w:rsidR="00EF6080" w:rsidRPr="00EF6080" w:rsidRDefault="00C40932" w:rsidP="0053618E">
            <w:pPr>
              <w:spacing w:line="276" w:lineRule="auto"/>
              <w:ind w:right="104"/>
              <w:jc w:val="center"/>
              <w:rPr>
                <w:rFonts w:ascii="Arial" w:hAnsi="Arial" w:cs="Arial"/>
                <w:sz w:val="20"/>
                <w:szCs w:val="20"/>
              </w:rPr>
            </w:pPr>
            <w:r w:rsidRPr="0019237A">
              <w:rPr>
                <w:rFonts w:ascii="Calibri" w:eastAsia="Times New Roman" w:hAnsi="Calibri" w:cs="Calibri"/>
                <w:color w:val="212529"/>
                <w:kern w:val="0"/>
                <w:lang w:eastAsia="en-GB"/>
                <w14:ligatures w14:val="none"/>
              </w:rPr>
              <w:t>21 388</w:t>
            </w:r>
          </w:p>
        </w:tc>
        <w:tc>
          <w:tcPr>
            <w:tcW w:w="1250" w:type="dxa"/>
            <w:vAlign w:val="center"/>
          </w:tcPr>
          <w:p w14:paraId="77E81B69" w14:textId="567C2F67" w:rsidR="00EF6080" w:rsidRPr="00EF6080" w:rsidRDefault="00F73706" w:rsidP="0053618E">
            <w:pPr>
              <w:spacing w:line="276" w:lineRule="auto"/>
              <w:ind w:right="631"/>
              <w:jc w:val="center"/>
              <w:rPr>
                <w:rFonts w:ascii="Arial" w:hAnsi="Arial" w:cs="Arial"/>
                <w:sz w:val="20"/>
                <w:szCs w:val="20"/>
              </w:rPr>
            </w:pPr>
            <w:r>
              <w:rPr>
                <w:rFonts w:ascii="Arial" w:hAnsi="Arial" w:cs="Arial"/>
                <w:sz w:val="20"/>
                <w:szCs w:val="20"/>
              </w:rPr>
              <w:t>3.8 %</w:t>
            </w:r>
          </w:p>
        </w:tc>
        <w:tc>
          <w:tcPr>
            <w:tcW w:w="1257" w:type="dxa"/>
            <w:vAlign w:val="center"/>
          </w:tcPr>
          <w:p w14:paraId="1E708A3A" w14:textId="5170C5A1" w:rsidR="00EF6080" w:rsidRPr="00EF6080" w:rsidRDefault="00F73706" w:rsidP="0053618E">
            <w:pPr>
              <w:spacing w:line="276" w:lineRule="auto"/>
              <w:ind w:right="631"/>
              <w:jc w:val="center"/>
              <w:rPr>
                <w:rFonts w:ascii="Arial" w:hAnsi="Arial" w:cs="Arial"/>
                <w:sz w:val="20"/>
                <w:szCs w:val="20"/>
              </w:rPr>
            </w:pPr>
            <w:r w:rsidRPr="00F73706">
              <w:rPr>
                <w:rFonts w:ascii="Arial" w:hAnsi="Arial" w:cs="Arial"/>
                <w:sz w:val="20"/>
                <w:szCs w:val="20"/>
              </w:rPr>
              <w:t>3,7</w:t>
            </w:r>
            <w:r>
              <w:rPr>
                <w:rFonts w:ascii="Arial" w:hAnsi="Arial" w:cs="Arial"/>
                <w:sz w:val="20"/>
                <w:szCs w:val="20"/>
              </w:rPr>
              <w:t xml:space="preserve"> %</w:t>
            </w:r>
          </w:p>
        </w:tc>
      </w:tr>
      <w:tr w:rsidR="00F73706" w:rsidRPr="00EF6080" w14:paraId="1BC0F0DD" w14:textId="77777777" w:rsidTr="00F73706">
        <w:trPr>
          <w:trHeight w:val="332"/>
        </w:trPr>
        <w:tc>
          <w:tcPr>
            <w:tcW w:w="3071" w:type="dxa"/>
            <w:vAlign w:val="center"/>
          </w:tcPr>
          <w:p w14:paraId="11597665" w14:textId="5A3A45EA" w:rsidR="00F73706" w:rsidRPr="00F73706" w:rsidRDefault="00F73706" w:rsidP="00F73706">
            <w:pPr>
              <w:spacing w:line="276" w:lineRule="auto"/>
              <w:ind w:right="93"/>
              <w:rPr>
                <w:rFonts w:ascii="Arial" w:hAnsi="Arial" w:cs="Arial"/>
                <w:bCs/>
                <w:sz w:val="20"/>
                <w:szCs w:val="20"/>
              </w:rPr>
            </w:pPr>
            <w:r w:rsidRPr="00F73706">
              <w:rPr>
                <w:rFonts w:ascii="Arial" w:hAnsi="Arial" w:cs="Arial"/>
                <w:bCs/>
                <w:sz w:val="20"/>
                <w:szCs w:val="20"/>
              </w:rPr>
              <w:t xml:space="preserve"> Formal Dwelling Type</w:t>
            </w:r>
          </w:p>
        </w:tc>
        <w:tc>
          <w:tcPr>
            <w:tcW w:w="2142" w:type="dxa"/>
            <w:vAlign w:val="center"/>
          </w:tcPr>
          <w:p w14:paraId="301FC94C" w14:textId="4C6CDC6C" w:rsidR="00F73706" w:rsidRPr="00EF6080" w:rsidRDefault="00F73706" w:rsidP="00F73706">
            <w:pPr>
              <w:spacing w:line="276" w:lineRule="auto"/>
              <w:ind w:right="96"/>
              <w:jc w:val="center"/>
              <w:rPr>
                <w:rFonts w:ascii="Arial" w:hAnsi="Arial" w:cs="Arial"/>
                <w:sz w:val="20"/>
                <w:szCs w:val="20"/>
              </w:rPr>
            </w:pPr>
            <w:r w:rsidRPr="00C40932">
              <w:rPr>
                <w:rFonts w:ascii="Arial" w:hAnsi="Arial" w:cs="Arial"/>
                <w:sz w:val="20"/>
                <w:szCs w:val="20"/>
              </w:rPr>
              <w:t>89,6%</w:t>
            </w:r>
          </w:p>
        </w:tc>
        <w:tc>
          <w:tcPr>
            <w:tcW w:w="1842" w:type="dxa"/>
            <w:vAlign w:val="center"/>
          </w:tcPr>
          <w:p w14:paraId="4E7A42D3" w14:textId="3DA1D901" w:rsidR="00F73706" w:rsidRPr="00EF6080" w:rsidRDefault="00F73706" w:rsidP="00F73706">
            <w:pPr>
              <w:spacing w:line="276" w:lineRule="auto"/>
              <w:ind w:right="194"/>
              <w:jc w:val="center"/>
              <w:rPr>
                <w:rFonts w:ascii="Arial" w:hAnsi="Arial" w:cs="Arial"/>
                <w:sz w:val="20"/>
                <w:szCs w:val="20"/>
              </w:rPr>
            </w:pPr>
            <w:r w:rsidRPr="00C40932">
              <w:rPr>
                <w:rFonts w:ascii="Arial" w:hAnsi="Arial" w:cs="Arial"/>
                <w:sz w:val="20"/>
                <w:szCs w:val="20"/>
              </w:rPr>
              <w:t>85,4%</w:t>
            </w:r>
          </w:p>
        </w:tc>
        <w:tc>
          <w:tcPr>
            <w:tcW w:w="1250" w:type="dxa"/>
            <w:vAlign w:val="center"/>
          </w:tcPr>
          <w:p w14:paraId="436266CD" w14:textId="00E417E6" w:rsidR="00F73706" w:rsidRPr="00EF6080" w:rsidRDefault="00F73706" w:rsidP="00F73706">
            <w:pPr>
              <w:spacing w:line="276" w:lineRule="auto"/>
              <w:ind w:right="631"/>
              <w:jc w:val="center"/>
              <w:rPr>
                <w:rFonts w:ascii="Arial" w:hAnsi="Arial" w:cs="Arial"/>
                <w:sz w:val="20"/>
                <w:szCs w:val="20"/>
              </w:rPr>
            </w:pPr>
            <w:r w:rsidRPr="00527689">
              <w:rPr>
                <w:rFonts w:ascii="Calibri" w:eastAsia="Times New Roman" w:hAnsi="Calibri" w:cs="Calibri"/>
                <w:color w:val="212529"/>
                <w:kern w:val="0"/>
                <w:sz w:val="21"/>
                <w:szCs w:val="21"/>
                <w:lang w:eastAsia="en-GB"/>
                <w14:ligatures w14:val="none"/>
              </w:rPr>
              <w:t>89.6%</w:t>
            </w:r>
            <w:r w:rsidRPr="00527689">
              <w:rPr>
                <w:rFonts w:ascii="Calibri" w:hAnsi="Calibri" w:cs="Calibri"/>
              </w:rPr>
              <w:t>.</w:t>
            </w:r>
          </w:p>
        </w:tc>
        <w:tc>
          <w:tcPr>
            <w:tcW w:w="1257" w:type="dxa"/>
            <w:vAlign w:val="center"/>
          </w:tcPr>
          <w:p w14:paraId="310EB19F" w14:textId="497583A2" w:rsidR="00F73706" w:rsidRPr="00EF6080" w:rsidRDefault="00F73706" w:rsidP="00F73706">
            <w:pPr>
              <w:spacing w:line="276" w:lineRule="auto"/>
              <w:ind w:right="631"/>
              <w:jc w:val="center"/>
              <w:rPr>
                <w:rFonts w:ascii="Arial" w:hAnsi="Arial" w:cs="Arial"/>
                <w:sz w:val="20"/>
                <w:szCs w:val="20"/>
              </w:rPr>
            </w:pPr>
            <w:r>
              <w:rPr>
                <w:rFonts w:ascii="Arial" w:hAnsi="Arial" w:cs="Arial"/>
                <w:sz w:val="20"/>
                <w:szCs w:val="20"/>
              </w:rPr>
              <w:t>85.4%</w:t>
            </w:r>
          </w:p>
        </w:tc>
      </w:tr>
      <w:tr w:rsidR="00F73706" w:rsidRPr="00EF6080" w14:paraId="461626DF" w14:textId="77777777" w:rsidTr="00F73706">
        <w:trPr>
          <w:trHeight w:val="332"/>
        </w:trPr>
        <w:tc>
          <w:tcPr>
            <w:tcW w:w="3071" w:type="dxa"/>
            <w:vAlign w:val="center"/>
          </w:tcPr>
          <w:p w14:paraId="356E945C" w14:textId="0898F70E" w:rsidR="00F73706" w:rsidRDefault="00F73706" w:rsidP="00F73706">
            <w:pPr>
              <w:spacing w:line="276" w:lineRule="auto"/>
              <w:ind w:right="93"/>
              <w:rPr>
                <w:rFonts w:ascii="Arial" w:hAnsi="Arial" w:cs="Arial"/>
                <w:b/>
                <w:sz w:val="20"/>
                <w:szCs w:val="20"/>
              </w:rPr>
            </w:pPr>
            <w:r>
              <w:rPr>
                <w:rFonts w:ascii="Calibri" w:eastAsia="Times New Roman" w:hAnsi="Calibri" w:cs="Calibri"/>
                <w:color w:val="212529"/>
                <w:kern w:val="0"/>
                <w:lang w:eastAsia="en-GB"/>
                <w14:ligatures w14:val="none"/>
              </w:rPr>
              <w:t xml:space="preserve"> </w:t>
            </w:r>
            <w:r w:rsidRPr="0019237A">
              <w:rPr>
                <w:rFonts w:ascii="Calibri" w:eastAsia="Times New Roman" w:hAnsi="Calibri" w:cs="Calibri"/>
                <w:color w:val="212529"/>
                <w:kern w:val="0"/>
                <w:lang w:eastAsia="en-GB"/>
                <w14:ligatures w14:val="none"/>
              </w:rPr>
              <w:t>Average household size</w:t>
            </w:r>
          </w:p>
        </w:tc>
        <w:tc>
          <w:tcPr>
            <w:tcW w:w="2142" w:type="dxa"/>
          </w:tcPr>
          <w:p w14:paraId="6E3E53A1" w14:textId="20434551" w:rsidR="00F73706" w:rsidRPr="00C40932" w:rsidRDefault="00F73706" w:rsidP="00F73706">
            <w:pPr>
              <w:spacing w:line="276" w:lineRule="auto"/>
              <w:ind w:right="96"/>
              <w:jc w:val="center"/>
              <w:rPr>
                <w:rFonts w:ascii="Arial" w:hAnsi="Arial" w:cs="Arial"/>
                <w:sz w:val="20"/>
                <w:szCs w:val="20"/>
              </w:rPr>
            </w:pPr>
            <w:r w:rsidRPr="0019237A">
              <w:rPr>
                <w:rFonts w:ascii="Calibri" w:eastAsia="Times New Roman" w:hAnsi="Calibri" w:cs="Calibri"/>
                <w:color w:val="212529"/>
                <w:kern w:val="0"/>
                <w:lang w:eastAsia="en-GB"/>
                <w14:ligatures w14:val="none"/>
              </w:rPr>
              <w:t>3,3</w:t>
            </w:r>
          </w:p>
        </w:tc>
        <w:tc>
          <w:tcPr>
            <w:tcW w:w="1842" w:type="dxa"/>
          </w:tcPr>
          <w:p w14:paraId="681B28E5" w14:textId="4FC6E7FA" w:rsidR="00F73706" w:rsidRPr="00C40932" w:rsidRDefault="00F73706" w:rsidP="00F73706">
            <w:pPr>
              <w:spacing w:line="276" w:lineRule="auto"/>
              <w:ind w:right="194"/>
              <w:jc w:val="center"/>
              <w:rPr>
                <w:rFonts w:ascii="Arial" w:hAnsi="Arial" w:cs="Arial"/>
                <w:sz w:val="20"/>
                <w:szCs w:val="20"/>
              </w:rPr>
            </w:pPr>
            <w:r w:rsidRPr="0019237A">
              <w:rPr>
                <w:rFonts w:ascii="Calibri" w:eastAsia="Times New Roman" w:hAnsi="Calibri" w:cs="Calibri"/>
                <w:color w:val="212529"/>
                <w:kern w:val="0"/>
                <w:lang w:eastAsia="en-GB"/>
                <w14:ligatures w14:val="none"/>
              </w:rPr>
              <w:t>3,8</w:t>
            </w:r>
          </w:p>
        </w:tc>
        <w:tc>
          <w:tcPr>
            <w:tcW w:w="1250" w:type="dxa"/>
            <w:vAlign w:val="center"/>
          </w:tcPr>
          <w:p w14:paraId="74FCB81F" w14:textId="77777777" w:rsidR="00F73706" w:rsidRPr="00EF6080" w:rsidRDefault="00F73706" w:rsidP="00F73706">
            <w:pPr>
              <w:spacing w:line="276" w:lineRule="auto"/>
              <w:ind w:right="631"/>
              <w:jc w:val="center"/>
              <w:rPr>
                <w:rFonts w:ascii="Arial" w:hAnsi="Arial" w:cs="Arial"/>
                <w:sz w:val="20"/>
                <w:szCs w:val="20"/>
              </w:rPr>
            </w:pPr>
          </w:p>
        </w:tc>
        <w:tc>
          <w:tcPr>
            <w:tcW w:w="1257" w:type="dxa"/>
            <w:vAlign w:val="center"/>
          </w:tcPr>
          <w:p w14:paraId="1E3082C9" w14:textId="77777777" w:rsidR="00F73706" w:rsidRPr="00EF6080" w:rsidRDefault="00F73706" w:rsidP="00F73706">
            <w:pPr>
              <w:spacing w:line="276" w:lineRule="auto"/>
              <w:ind w:right="631"/>
              <w:jc w:val="center"/>
              <w:rPr>
                <w:rFonts w:ascii="Arial" w:hAnsi="Arial" w:cs="Arial"/>
                <w:sz w:val="20"/>
                <w:szCs w:val="20"/>
              </w:rPr>
            </w:pPr>
          </w:p>
        </w:tc>
      </w:tr>
    </w:tbl>
    <w:p w14:paraId="41616D34" w14:textId="5842C112" w:rsidR="00EF6080" w:rsidRPr="00EF6080" w:rsidRDefault="00EF6080" w:rsidP="00FD2411">
      <w:pPr>
        <w:spacing w:after="0" w:line="360" w:lineRule="auto"/>
        <w:ind w:right="631"/>
        <w:jc w:val="both"/>
        <w:rPr>
          <w:rFonts w:ascii="Arial" w:hAnsi="Arial" w:cs="Arial"/>
          <w:sz w:val="22"/>
          <w:szCs w:val="22"/>
        </w:rPr>
      </w:pPr>
    </w:p>
    <w:p w14:paraId="17AB9075" w14:textId="77777777" w:rsidR="00F73706" w:rsidRPr="00F73706" w:rsidRDefault="00F73706" w:rsidP="00711861">
      <w:pPr>
        <w:numPr>
          <w:ilvl w:val="0"/>
          <w:numId w:val="114"/>
        </w:numPr>
        <w:spacing w:line="360" w:lineRule="auto"/>
        <w:ind w:left="504" w:right="-288"/>
        <w:contextualSpacing/>
        <w:rPr>
          <w:rFonts w:ascii="Arial" w:eastAsia="Aptos" w:hAnsi="Arial" w:cs="Arial"/>
          <w:lang w:val="en-GB"/>
        </w:rPr>
      </w:pPr>
      <w:r w:rsidRPr="00F73706">
        <w:rPr>
          <w:rFonts w:ascii="Arial" w:eastAsia="Aptos" w:hAnsi="Arial" w:cs="Arial"/>
          <w:lang w:val="en-GB"/>
        </w:rPr>
        <w:t xml:space="preserve">The number of formal dwellings increased from </w:t>
      </w:r>
      <w:r w:rsidRPr="00F73706">
        <w:rPr>
          <w:rFonts w:ascii="Arial" w:eastAsia="Times New Roman" w:hAnsi="Arial" w:cs="Arial"/>
          <w:color w:val="212529"/>
          <w:kern w:val="0"/>
          <w:sz w:val="21"/>
          <w:szCs w:val="21"/>
          <w:lang w:val="en-GB" w:eastAsia="en-GB"/>
          <w14:ligatures w14:val="none"/>
        </w:rPr>
        <w:t>85.4%</w:t>
      </w:r>
      <w:r w:rsidRPr="00F73706">
        <w:rPr>
          <w:rFonts w:ascii="Arial" w:eastAsia="Aptos" w:hAnsi="Arial" w:cs="Arial"/>
          <w:lang w:val="en-GB"/>
        </w:rPr>
        <w:t xml:space="preserve"> in 2011 to </w:t>
      </w:r>
      <w:r w:rsidRPr="00F73706">
        <w:rPr>
          <w:rFonts w:ascii="Arial" w:eastAsia="Times New Roman" w:hAnsi="Arial" w:cs="Arial"/>
          <w:color w:val="212529"/>
          <w:kern w:val="0"/>
          <w:sz w:val="21"/>
          <w:szCs w:val="21"/>
          <w:lang w:val="en-GB" w:eastAsia="en-GB"/>
          <w14:ligatures w14:val="none"/>
        </w:rPr>
        <w:t xml:space="preserve">89.6% </w:t>
      </w:r>
      <w:r w:rsidRPr="00F73706">
        <w:rPr>
          <w:rFonts w:ascii="Arial" w:eastAsia="Aptos" w:hAnsi="Arial" w:cs="Arial"/>
          <w:lang w:val="en-GB"/>
        </w:rPr>
        <w:t xml:space="preserve">in 2022. </w:t>
      </w:r>
    </w:p>
    <w:p w14:paraId="2BD19319" w14:textId="77777777" w:rsidR="00F73706" w:rsidRPr="00F73706" w:rsidRDefault="00F73706" w:rsidP="00711861">
      <w:pPr>
        <w:numPr>
          <w:ilvl w:val="0"/>
          <w:numId w:val="114"/>
        </w:numPr>
        <w:spacing w:line="360" w:lineRule="auto"/>
        <w:ind w:left="504" w:right="144"/>
        <w:contextualSpacing/>
        <w:rPr>
          <w:rFonts w:ascii="Arial" w:eastAsia="Aptos" w:hAnsi="Arial" w:cs="Arial"/>
          <w:sz w:val="22"/>
          <w:szCs w:val="22"/>
          <w:lang w:val="en-GB"/>
        </w:rPr>
      </w:pPr>
      <w:r w:rsidRPr="00F73706">
        <w:rPr>
          <w:rFonts w:ascii="Arial" w:eastAsia="Aptos" w:hAnsi="Arial" w:cs="Arial"/>
          <w:lang w:val="en-GB"/>
        </w:rPr>
        <w:t>Access increased for all of the following: flush toilets (</w:t>
      </w:r>
      <w:r w:rsidRPr="00F73706">
        <w:rPr>
          <w:rFonts w:ascii="Arial" w:eastAsia="Aptos" w:hAnsi="Arial" w:cs="Arial"/>
          <w:color w:val="212529"/>
          <w:sz w:val="21"/>
          <w:szCs w:val="21"/>
          <w:lang w:val="en-GB"/>
        </w:rPr>
        <w:t xml:space="preserve">74.4% 2011 to 89.7% in 2022); access to piped water </w:t>
      </w:r>
      <w:r w:rsidRPr="00F73706">
        <w:rPr>
          <w:rFonts w:ascii="Arial" w:eastAsia="Aptos" w:hAnsi="Arial" w:cs="Arial"/>
          <w:color w:val="212529"/>
          <w:sz w:val="22"/>
          <w:szCs w:val="22"/>
          <w:lang w:val="en-GB"/>
        </w:rPr>
        <w:t>(49.8% in 2011 to 63.7% in 2022) and electricity for lighting (69.5% in 2011 to 95.2% in 2022).</w:t>
      </w:r>
    </w:p>
    <w:p w14:paraId="22050192" w14:textId="77777777" w:rsidR="00F73706" w:rsidRPr="00F73706" w:rsidRDefault="00F73706" w:rsidP="00711861">
      <w:pPr>
        <w:numPr>
          <w:ilvl w:val="0"/>
          <w:numId w:val="114"/>
        </w:numPr>
        <w:spacing w:line="360" w:lineRule="auto"/>
        <w:ind w:left="504" w:right="-288"/>
        <w:contextualSpacing/>
        <w:rPr>
          <w:rFonts w:ascii="Arial" w:eastAsia="Aptos" w:hAnsi="Arial" w:cs="Arial"/>
          <w:sz w:val="22"/>
          <w:szCs w:val="22"/>
          <w:lang w:val="en-GB"/>
        </w:rPr>
      </w:pPr>
      <w:r w:rsidRPr="00F73706">
        <w:rPr>
          <w:rFonts w:ascii="Arial" w:eastAsia="Aptos" w:hAnsi="Arial" w:cs="Arial"/>
          <w:color w:val="212529"/>
          <w:sz w:val="22"/>
          <w:szCs w:val="22"/>
          <w:lang w:val="en-GB"/>
        </w:rPr>
        <w:t>There was a decrease in weekly refuse (88.9% in 2011 to 86.2% in 2022)</w:t>
      </w:r>
    </w:p>
    <w:p w14:paraId="3D9F0137" w14:textId="77777777" w:rsidR="00F73706" w:rsidRDefault="00F73706" w:rsidP="00FD2411">
      <w:pPr>
        <w:spacing w:after="0" w:line="360" w:lineRule="auto"/>
        <w:ind w:right="631"/>
        <w:jc w:val="both"/>
        <w:rPr>
          <w:rFonts w:ascii="Arial" w:hAnsi="Arial" w:cs="Arial"/>
          <w:b/>
          <w:sz w:val="22"/>
          <w:szCs w:val="22"/>
        </w:rPr>
      </w:pPr>
    </w:p>
    <w:p w14:paraId="66DDCB86" w14:textId="3CAE14A3"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2.5.2.</w:t>
      </w:r>
      <w:r w:rsidR="002F2E13">
        <w:rPr>
          <w:rFonts w:ascii="Arial" w:hAnsi="Arial" w:cs="Arial"/>
          <w:b/>
          <w:sz w:val="22"/>
          <w:szCs w:val="22"/>
        </w:rPr>
        <w:t>8</w:t>
      </w:r>
      <w:r w:rsidRPr="00EF6080">
        <w:rPr>
          <w:rFonts w:ascii="Arial" w:hAnsi="Arial" w:cs="Arial"/>
          <w:b/>
          <w:sz w:val="22"/>
          <w:szCs w:val="22"/>
        </w:rPr>
        <w:t xml:space="preserve">    Housing Demand: </w:t>
      </w:r>
    </w:p>
    <w:p w14:paraId="65D5CE69" w14:textId="77777777" w:rsidR="00EF6080" w:rsidRPr="00EF6080" w:rsidRDefault="00EF6080" w:rsidP="00373AC2">
      <w:pPr>
        <w:spacing w:after="0" w:line="360" w:lineRule="auto"/>
        <w:jc w:val="both"/>
        <w:rPr>
          <w:rFonts w:ascii="Arial" w:hAnsi="Arial" w:cs="Arial"/>
          <w:sz w:val="22"/>
          <w:szCs w:val="22"/>
        </w:rPr>
      </w:pPr>
      <w:r w:rsidRPr="00EF6080">
        <w:rPr>
          <w:rFonts w:ascii="Arial" w:hAnsi="Arial" w:cs="Arial"/>
          <w:sz w:val="22"/>
          <w:szCs w:val="22"/>
        </w:rPr>
        <w:t xml:space="preserve">The total estimated housing demand resulting from population growth (Based on the current growth rate) is 4430 additional households by 2030.This demand equates to a land requirement of </w:t>
      </w:r>
      <w:r w:rsidRPr="00EF6080">
        <w:rPr>
          <w:rFonts w:ascii="Arial" w:hAnsi="Arial" w:cs="Arial"/>
          <w:sz w:val="22"/>
          <w:szCs w:val="22"/>
        </w:rPr>
        <w:lastRenderedPageBreak/>
        <w:t xml:space="preserve">approximately 220 ha across the entire municipality. Most of this demand would be accommodated in Makhanda.  </w:t>
      </w:r>
    </w:p>
    <w:p w14:paraId="565C8037" w14:textId="77777777" w:rsidR="00EF6080" w:rsidRPr="00EF6080" w:rsidRDefault="00EF6080" w:rsidP="00373AC2">
      <w:pPr>
        <w:spacing w:after="0" w:line="360" w:lineRule="auto"/>
        <w:jc w:val="both"/>
        <w:rPr>
          <w:rFonts w:ascii="Arial" w:hAnsi="Arial" w:cs="Arial"/>
          <w:sz w:val="22"/>
          <w:szCs w:val="22"/>
        </w:rPr>
      </w:pPr>
      <w:r w:rsidRPr="00EF6080">
        <w:rPr>
          <w:rFonts w:ascii="Arial" w:hAnsi="Arial" w:cs="Arial"/>
          <w:sz w:val="22"/>
          <w:szCs w:val="22"/>
        </w:rPr>
        <w:t xml:space="preserve"> </w:t>
      </w:r>
    </w:p>
    <w:p w14:paraId="35AF914D" w14:textId="77777777" w:rsidR="00EF6080" w:rsidRPr="00EF6080" w:rsidRDefault="00EF6080" w:rsidP="00373AC2">
      <w:pPr>
        <w:spacing w:after="0" w:line="360" w:lineRule="auto"/>
        <w:jc w:val="both"/>
        <w:rPr>
          <w:rFonts w:ascii="Arial" w:hAnsi="Arial" w:cs="Arial"/>
          <w:sz w:val="22"/>
          <w:szCs w:val="22"/>
        </w:rPr>
      </w:pPr>
      <w:r w:rsidRPr="00EF6080">
        <w:rPr>
          <w:rFonts w:ascii="Arial" w:hAnsi="Arial" w:cs="Arial"/>
          <w:sz w:val="22"/>
          <w:szCs w:val="22"/>
        </w:rPr>
        <w:t xml:space="preserve">Based on the Census 2011 figure, the housing demand associated with the eradication of informal dwellings would be 723 households, backyard shacks 1432 households and growing need for provision good quality rental accommodation for the upper end of the low income market, with the primary objective of urban restructuring, creating sustainable human settlements. </w:t>
      </w:r>
    </w:p>
    <w:p w14:paraId="2B661037" w14:textId="77777777" w:rsidR="00EF6080" w:rsidRPr="00EF6080" w:rsidRDefault="00EF6080" w:rsidP="00373AC2">
      <w:pPr>
        <w:spacing w:line="360" w:lineRule="auto"/>
        <w:jc w:val="both"/>
        <w:rPr>
          <w:rFonts w:ascii="Arial" w:hAnsi="Arial" w:cs="Arial"/>
          <w:sz w:val="22"/>
          <w:szCs w:val="22"/>
        </w:rPr>
      </w:pPr>
      <w:r w:rsidRPr="00EF6080">
        <w:rPr>
          <w:rFonts w:ascii="Arial" w:hAnsi="Arial" w:cs="Arial"/>
          <w:sz w:val="22"/>
          <w:szCs w:val="22"/>
        </w:rPr>
        <w:t xml:space="preserve"> </w:t>
      </w:r>
    </w:p>
    <w:p w14:paraId="0588CE46" w14:textId="77777777" w:rsidR="00EF6080" w:rsidRPr="00EF6080" w:rsidRDefault="00EF6080" w:rsidP="00373AC2">
      <w:pPr>
        <w:spacing w:line="360" w:lineRule="auto"/>
        <w:jc w:val="both"/>
        <w:rPr>
          <w:rFonts w:ascii="Arial" w:hAnsi="Arial" w:cs="Arial"/>
          <w:sz w:val="22"/>
          <w:szCs w:val="22"/>
        </w:rPr>
      </w:pPr>
      <w:r w:rsidRPr="00EF6080">
        <w:rPr>
          <w:rFonts w:ascii="Arial" w:hAnsi="Arial" w:cs="Arial"/>
          <w:sz w:val="22"/>
          <w:szCs w:val="22"/>
        </w:rPr>
        <w:t xml:space="preserve">The associated land demand is 36ha and 72ha respectively. Officials speculate that there may be considerable duplication in the backlog figures for Makhanda and estimate that the figure should be in the region of 7000 to 8000 households and can be more when it included social housing demand.     </w:t>
      </w:r>
    </w:p>
    <w:p w14:paraId="6C5E010F" w14:textId="77777777" w:rsidR="00EF6080" w:rsidRPr="00EF6080" w:rsidRDefault="00EF6080" w:rsidP="00373AC2">
      <w:pPr>
        <w:spacing w:line="360" w:lineRule="auto"/>
        <w:jc w:val="both"/>
        <w:rPr>
          <w:rFonts w:ascii="Arial" w:hAnsi="Arial" w:cs="Arial"/>
          <w:sz w:val="22"/>
          <w:szCs w:val="22"/>
        </w:rPr>
      </w:pPr>
      <w:r w:rsidRPr="00EF6080">
        <w:rPr>
          <w:rFonts w:ascii="Arial" w:hAnsi="Arial" w:cs="Arial"/>
          <w:sz w:val="22"/>
          <w:szCs w:val="22"/>
        </w:rPr>
        <w:t>If the informal dwelling and backyard shacks figures are deducted from this approximately 6000 households or persons are accommodated elsewhere or in formal dwellings in the established urban areas of the municipality; the settlement planning priority is therefore to provide adequate shelter to those households accommodated in informal settlements and in backyard shacks</w:t>
      </w:r>
      <w:r w:rsidRPr="00EF6080">
        <w:rPr>
          <w:rFonts w:ascii="Arial" w:hAnsi="Arial" w:cs="Arial"/>
          <w:b/>
          <w:sz w:val="22"/>
          <w:szCs w:val="22"/>
        </w:rPr>
        <w:t xml:space="preserve">.  </w:t>
      </w:r>
    </w:p>
    <w:p w14:paraId="15A3C079" w14:textId="77777777" w:rsidR="00E360C9" w:rsidRDefault="00E360C9" w:rsidP="00373AC2">
      <w:pPr>
        <w:spacing w:line="360" w:lineRule="auto"/>
        <w:jc w:val="both"/>
        <w:rPr>
          <w:rFonts w:ascii="Arial" w:hAnsi="Arial" w:cs="Arial"/>
          <w:sz w:val="22"/>
          <w:szCs w:val="22"/>
        </w:rPr>
      </w:pPr>
      <w:r w:rsidRPr="00E360C9">
        <w:rPr>
          <w:rFonts w:ascii="Arial" w:hAnsi="Arial" w:cs="Arial"/>
          <w:b/>
          <w:sz w:val="22"/>
          <w:szCs w:val="22"/>
        </w:rPr>
        <w:t>2.5.2.</w:t>
      </w:r>
      <w:r>
        <w:rPr>
          <w:rFonts w:ascii="Arial" w:hAnsi="Arial" w:cs="Arial"/>
          <w:b/>
          <w:sz w:val="22"/>
          <w:szCs w:val="22"/>
        </w:rPr>
        <w:t>9</w:t>
      </w:r>
      <w:r w:rsidRPr="00E360C9">
        <w:rPr>
          <w:rFonts w:ascii="Arial" w:hAnsi="Arial" w:cs="Arial"/>
          <w:b/>
          <w:sz w:val="22"/>
          <w:szCs w:val="22"/>
        </w:rPr>
        <w:t xml:space="preserve">    </w:t>
      </w:r>
      <w:r w:rsidR="00EF6080" w:rsidRPr="00EF6080">
        <w:rPr>
          <w:rFonts w:ascii="Arial" w:hAnsi="Arial" w:cs="Arial"/>
          <w:b/>
          <w:sz w:val="22"/>
          <w:szCs w:val="22"/>
        </w:rPr>
        <w:t>Social Housing Programme:</w:t>
      </w:r>
      <w:r w:rsidR="00EF6080" w:rsidRPr="00EF6080">
        <w:rPr>
          <w:rFonts w:ascii="Arial" w:hAnsi="Arial" w:cs="Arial"/>
          <w:sz w:val="22"/>
          <w:szCs w:val="22"/>
        </w:rPr>
        <w:t xml:space="preserve"> </w:t>
      </w:r>
    </w:p>
    <w:p w14:paraId="6D5B8E0A" w14:textId="10187741" w:rsidR="00EF6080" w:rsidRPr="00EF6080" w:rsidRDefault="00EF6080" w:rsidP="00373AC2">
      <w:pPr>
        <w:spacing w:line="360" w:lineRule="auto"/>
        <w:jc w:val="both"/>
        <w:rPr>
          <w:rFonts w:ascii="Arial" w:hAnsi="Arial" w:cs="Arial"/>
          <w:sz w:val="22"/>
          <w:szCs w:val="22"/>
        </w:rPr>
      </w:pPr>
      <w:r w:rsidRPr="00EF6080">
        <w:rPr>
          <w:rFonts w:ascii="Arial" w:hAnsi="Arial" w:cs="Arial"/>
          <w:sz w:val="22"/>
          <w:szCs w:val="22"/>
        </w:rPr>
        <w:t xml:space="preserve">There is an increasing need for affordable rental units which provide secure tenure to households which prefer the mobility provided by rental accommodation. Social housing provides good quality rental accommodation for the upper end of the low-income market (R1500 - R7500), with the primary objective of urban restructuring, creating sustainable human settlements. </w:t>
      </w:r>
    </w:p>
    <w:p w14:paraId="6C64FD8E" w14:textId="77777777" w:rsidR="00EF6080" w:rsidRDefault="00EF6080" w:rsidP="00373AC2">
      <w:pPr>
        <w:spacing w:line="360" w:lineRule="auto"/>
        <w:jc w:val="both"/>
        <w:rPr>
          <w:rFonts w:ascii="Arial" w:hAnsi="Arial" w:cs="Arial"/>
          <w:sz w:val="22"/>
          <w:szCs w:val="22"/>
        </w:rPr>
      </w:pPr>
      <w:r w:rsidRPr="00EF6080">
        <w:rPr>
          <w:rFonts w:ascii="Arial" w:hAnsi="Arial" w:cs="Arial"/>
          <w:sz w:val="22"/>
          <w:szCs w:val="22"/>
        </w:rPr>
        <w:t xml:space="preserve">The programme provides for grant funding to establish, capacitate and capitalize social housing institutions which may develop, hold and administer affordable rental units within identified restructuring zones. </w:t>
      </w:r>
    </w:p>
    <w:p w14:paraId="2EC5B6AA" w14:textId="77777777" w:rsidR="008A524D" w:rsidRDefault="00E360C9" w:rsidP="000B1F45">
      <w:pPr>
        <w:spacing w:after="0" w:line="360" w:lineRule="auto"/>
        <w:ind w:right="631"/>
        <w:jc w:val="both"/>
        <w:rPr>
          <w:rFonts w:ascii="Arial" w:hAnsi="Arial" w:cs="Arial"/>
          <w:b/>
          <w:sz w:val="22"/>
          <w:szCs w:val="22"/>
        </w:rPr>
      </w:pPr>
      <w:r w:rsidRPr="00E360C9">
        <w:rPr>
          <w:rFonts w:ascii="Arial" w:hAnsi="Arial" w:cs="Arial"/>
          <w:b/>
          <w:sz w:val="22"/>
          <w:szCs w:val="22"/>
        </w:rPr>
        <w:t>2.5.2.</w:t>
      </w:r>
      <w:r>
        <w:rPr>
          <w:rFonts w:ascii="Arial" w:hAnsi="Arial" w:cs="Arial"/>
          <w:b/>
          <w:sz w:val="22"/>
          <w:szCs w:val="22"/>
        </w:rPr>
        <w:t>10</w:t>
      </w:r>
      <w:r w:rsidRPr="00E360C9">
        <w:rPr>
          <w:rFonts w:ascii="Arial" w:hAnsi="Arial" w:cs="Arial"/>
          <w:b/>
          <w:sz w:val="22"/>
          <w:szCs w:val="22"/>
        </w:rPr>
        <w:t xml:space="preserve">    </w:t>
      </w:r>
      <w:r w:rsidR="00EF6080" w:rsidRPr="00EF6080">
        <w:rPr>
          <w:rFonts w:ascii="Arial" w:hAnsi="Arial" w:cs="Arial"/>
          <w:b/>
          <w:sz w:val="22"/>
          <w:szCs w:val="22"/>
        </w:rPr>
        <w:t>Housing Backlogs:</w:t>
      </w:r>
    </w:p>
    <w:p w14:paraId="773817C4" w14:textId="111D5EAC" w:rsidR="00EF6080" w:rsidRPr="00EF6080" w:rsidRDefault="00EF6080" w:rsidP="000B1F45">
      <w:pPr>
        <w:spacing w:after="0" w:line="360" w:lineRule="auto"/>
        <w:ind w:right="631"/>
        <w:jc w:val="both"/>
        <w:rPr>
          <w:rFonts w:ascii="Arial" w:hAnsi="Arial" w:cs="Arial"/>
          <w:sz w:val="22"/>
          <w:szCs w:val="22"/>
        </w:rPr>
      </w:pPr>
      <w:r w:rsidRPr="00EF6080">
        <w:rPr>
          <w:rFonts w:ascii="Arial" w:hAnsi="Arial" w:cs="Arial"/>
          <w:b/>
          <w:sz w:val="22"/>
          <w:szCs w:val="22"/>
        </w:rPr>
        <w:t xml:space="preserve"> </w:t>
      </w:r>
    </w:p>
    <w:tbl>
      <w:tblPr>
        <w:tblStyle w:val="TableGrid"/>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9" w:type="dxa"/>
          <w:left w:w="104" w:type="dxa"/>
          <w:right w:w="59" w:type="dxa"/>
        </w:tblCellMar>
        <w:tblLook w:val="04A0" w:firstRow="1" w:lastRow="0" w:firstColumn="1" w:lastColumn="0" w:noHBand="0" w:noVBand="1"/>
      </w:tblPr>
      <w:tblGrid>
        <w:gridCol w:w="2604"/>
        <w:gridCol w:w="1417"/>
        <w:gridCol w:w="1276"/>
        <w:gridCol w:w="1458"/>
        <w:gridCol w:w="1350"/>
        <w:gridCol w:w="1435"/>
      </w:tblGrid>
      <w:tr w:rsidR="001A1ECF" w:rsidRPr="00006B3D" w14:paraId="5FF4765B" w14:textId="77777777" w:rsidTr="00C15B47">
        <w:trPr>
          <w:trHeight w:val="671"/>
        </w:trPr>
        <w:tc>
          <w:tcPr>
            <w:tcW w:w="2604" w:type="dxa"/>
            <w:shd w:val="clear" w:color="auto" w:fill="D9D9D9" w:themeFill="background1" w:themeFillShade="D9"/>
            <w:vAlign w:val="center"/>
          </w:tcPr>
          <w:p w14:paraId="3DF4AC78" w14:textId="157CD6FB" w:rsidR="00EF6080" w:rsidRPr="00D81D58" w:rsidRDefault="00EF6080" w:rsidP="00BA76B9">
            <w:pPr>
              <w:spacing w:line="360" w:lineRule="auto"/>
              <w:ind w:right="47"/>
              <w:jc w:val="both"/>
              <w:rPr>
                <w:rFonts w:ascii="Arial" w:hAnsi="Arial" w:cs="Arial"/>
                <w:b/>
                <w:bCs/>
                <w:sz w:val="20"/>
                <w:szCs w:val="20"/>
              </w:rPr>
            </w:pPr>
            <w:r w:rsidRPr="00EF6080">
              <w:rPr>
                <w:rFonts w:ascii="Arial" w:hAnsi="Arial" w:cs="Arial"/>
                <w:sz w:val="20"/>
                <w:szCs w:val="20"/>
              </w:rPr>
              <w:t xml:space="preserve"> </w:t>
            </w:r>
            <w:r w:rsidR="00D81D58" w:rsidRPr="00D81D58">
              <w:rPr>
                <w:rFonts w:ascii="Arial" w:hAnsi="Arial" w:cs="Arial"/>
                <w:b/>
                <w:bCs/>
                <w:sz w:val="20"/>
                <w:szCs w:val="20"/>
              </w:rPr>
              <w:t>Backlogs</w:t>
            </w:r>
          </w:p>
        </w:tc>
        <w:tc>
          <w:tcPr>
            <w:tcW w:w="1417" w:type="dxa"/>
            <w:shd w:val="clear" w:color="auto" w:fill="D9D9D9" w:themeFill="background1" w:themeFillShade="D9"/>
            <w:vAlign w:val="center"/>
          </w:tcPr>
          <w:p w14:paraId="6E895195" w14:textId="77777777" w:rsidR="00EF6080" w:rsidRPr="00EF6080" w:rsidRDefault="00EF6080" w:rsidP="00BA76B9">
            <w:pPr>
              <w:spacing w:line="360" w:lineRule="auto"/>
              <w:ind w:right="45"/>
              <w:jc w:val="both"/>
              <w:rPr>
                <w:rFonts w:ascii="Arial" w:hAnsi="Arial" w:cs="Arial"/>
                <w:sz w:val="20"/>
                <w:szCs w:val="20"/>
              </w:rPr>
            </w:pPr>
            <w:r w:rsidRPr="00EF6080">
              <w:rPr>
                <w:rFonts w:ascii="Arial" w:hAnsi="Arial" w:cs="Arial"/>
                <w:b/>
                <w:sz w:val="20"/>
                <w:szCs w:val="20"/>
              </w:rPr>
              <w:t xml:space="preserve">Makhanda </w:t>
            </w:r>
          </w:p>
        </w:tc>
        <w:tc>
          <w:tcPr>
            <w:tcW w:w="1276" w:type="dxa"/>
            <w:shd w:val="clear" w:color="auto" w:fill="D9D9D9" w:themeFill="background1" w:themeFillShade="D9"/>
            <w:vAlign w:val="center"/>
          </w:tcPr>
          <w:p w14:paraId="250BA0BD" w14:textId="77777777" w:rsidR="00EF6080" w:rsidRPr="00EF6080" w:rsidRDefault="00EF6080" w:rsidP="00BA76B9">
            <w:pPr>
              <w:spacing w:line="360" w:lineRule="auto"/>
              <w:jc w:val="both"/>
              <w:rPr>
                <w:rFonts w:ascii="Arial" w:hAnsi="Arial" w:cs="Arial"/>
                <w:sz w:val="20"/>
                <w:szCs w:val="20"/>
              </w:rPr>
            </w:pPr>
            <w:r w:rsidRPr="00EF6080">
              <w:rPr>
                <w:rFonts w:ascii="Arial" w:hAnsi="Arial" w:cs="Arial"/>
                <w:b/>
                <w:sz w:val="20"/>
                <w:szCs w:val="20"/>
              </w:rPr>
              <w:t xml:space="preserve">Alicedale </w:t>
            </w:r>
          </w:p>
        </w:tc>
        <w:tc>
          <w:tcPr>
            <w:tcW w:w="1458" w:type="dxa"/>
            <w:shd w:val="clear" w:color="auto" w:fill="D9D9D9" w:themeFill="background1" w:themeFillShade="D9"/>
            <w:vAlign w:val="center"/>
          </w:tcPr>
          <w:p w14:paraId="4A2243CF" w14:textId="62A63C56" w:rsidR="00EF6080" w:rsidRPr="00EF6080" w:rsidRDefault="00EF6080" w:rsidP="00BA76B9">
            <w:pPr>
              <w:spacing w:line="360" w:lineRule="auto"/>
              <w:jc w:val="both"/>
              <w:rPr>
                <w:rFonts w:ascii="Arial" w:hAnsi="Arial" w:cs="Arial"/>
                <w:sz w:val="20"/>
                <w:szCs w:val="20"/>
              </w:rPr>
            </w:pPr>
            <w:r w:rsidRPr="00EF6080">
              <w:rPr>
                <w:rFonts w:ascii="Arial" w:hAnsi="Arial" w:cs="Arial"/>
                <w:b/>
                <w:sz w:val="20"/>
                <w:szCs w:val="20"/>
              </w:rPr>
              <w:t>Riebeek</w:t>
            </w:r>
            <w:r w:rsidR="00A60491" w:rsidRPr="00006B3D">
              <w:rPr>
                <w:rFonts w:ascii="Arial" w:hAnsi="Arial" w:cs="Arial"/>
                <w:b/>
                <w:sz w:val="20"/>
                <w:szCs w:val="20"/>
              </w:rPr>
              <w:t xml:space="preserve">            </w:t>
            </w:r>
            <w:r w:rsidRPr="00EF6080">
              <w:rPr>
                <w:rFonts w:ascii="Arial" w:hAnsi="Arial" w:cs="Arial"/>
                <w:b/>
                <w:sz w:val="20"/>
                <w:szCs w:val="20"/>
              </w:rPr>
              <w:t xml:space="preserve"> East </w:t>
            </w:r>
          </w:p>
        </w:tc>
        <w:tc>
          <w:tcPr>
            <w:tcW w:w="1350" w:type="dxa"/>
            <w:shd w:val="clear" w:color="auto" w:fill="D9D9D9" w:themeFill="background1" w:themeFillShade="D9"/>
          </w:tcPr>
          <w:p w14:paraId="1F902B2D" w14:textId="77777777" w:rsidR="00EF6080" w:rsidRPr="00EF6080" w:rsidRDefault="00EF6080" w:rsidP="00BA76B9">
            <w:pPr>
              <w:spacing w:line="360" w:lineRule="auto"/>
              <w:ind w:right="-25"/>
              <w:jc w:val="both"/>
              <w:rPr>
                <w:rFonts w:ascii="Arial" w:hAnsi="Arial" w:cs="Arial"/>
                <w:sz w:val="20"/>
                <w:szCs w:val="20"/>
              </w:rPr>
            </w:pPr>
            <w:r w:rsidRPr="00EF6080">
              <w:rPr>
                <w:rFonts w:ascii="Arial" w:hAnsi="Arial" w:cs="Arial"/>
                <w:b/>
                <w:sz w:val="20"/>
                <w:szCs w:val="20"/>
              </w:rPr>
              <w:t xml:space="preserve">Rural Areas </w:t>
            </w:r>
          </w:p>
          <w:p w14:paraId="78D5220E" w14:textId="77777777" w:rsidR="00EF6080" w:rsidRPr="00EF6080" w:rsidRDefault="00EF6080" w:rsidP="00BA76B9">
            <w:pPr>
              <w:spacing w:line="360" w:lineRule="auto"/>
              <w:ind w:right="-25"/>
              <w:jc w:val="both"/>
              <w:rPr>
                <w:rFonts w:ascii="Arial" w:hAnsi="Arial" w:cs="Arial"/>
                <w:sz w:val="20"/>
                <w:szCs w:val="20"/>
              </w:rPr>
            </w:pPr>
            <w:r w:rsidRPr="00EF6080">
              <w:rPr>
                <w:rFonts w:ascii="Arial" w:hAnsi="Arial" w:cs="Arial"/>
                <w:b/>
                <w:sz w:val="20"/>
                <w:szCs w:val="20"/>
              </w:rPr>
              <w:t xml:space="preserve">(Seven </w:t>
            </w:r>
          </w:p>
          <w:p w14:paraId="23886295" w14:textId="77777777" w:rsidR="00EF6080" w:rsidRPr="00EF6080" w:rsidRDefault="00EF6080" w:rsidP="00BA76B9">
            <w:pPr>
              <w:spacing w:line="360" w:lineRule="auto"/>
              <w:ind w:right="-25"/>
              <w:jc w:val="both"/>
              <w:rPr>
                <w:rFonts w:ascii="Arial" w:hAnsi="Arial" w:cs="Arial"/>
                <w:sz w:val="20"/>
                <w:szCs w:val="20"/>
              </w:rPr>
            </w:pPr>
            <w:r w:rsidRPr="00EF6080">
              <w:rPr>
                <w:rFonts w:ascii="Arial" w:hAnsi="Arial" w:cs="Arial"/>
                <w:b/>
                <w:sz w:val="20"/>
                <w:szCs w:val="20"/>
              </w:rPr>
              <w:t xml:space="preserve">Fountains &amp; Fort Brown) </w:t>
            </w:r>
          </w:p>
        </w:tc>
        <w:tc>
          <w:tcPr>
            <w:tcW w:w="1435" w:type="dxa"/>
            <w:shd w:val="clear" w:color="auto" w:fill="D9D9D9" w:themeFill="background1" w:themeFillShade="D9"/>
            <w:vAlign w:val="center"/>
          </w:tcPr>
          <w:p w14:paraId="423AAC65" w14:textId="77777777" w:rsidR="00EF6080" w:rsidRPr="00EF6080" w:rsidRDefault="00EF6080" w:rsidP="001A1ECF">
            <w:pPr>
              <w:spacing w:line="360" w:lineRule="auto"/>
              <w:ind w:right="25"/>
              <w:jc w:val="both"/>
              <w:rPr>
                <w:rFonts w:ascii="Arial" w:hAnsi="Arial" w:cs="Arial"/>
                <w:sz w:val="20"/>
                <w:szCs w:val="20"/>
              </w:rPr>
            </w:pPr>
            <w:r w:rsidRPr="00EF6080">
              <w:rPr>
                <w:rFonts w:ascii="Arial" w:hAnsi="Arial" w:cs="Arial"/>
                <w:b/>
                <w:i/>
                <w:sz w:val="20"/>
                <w:szCs w:val="20"/>
              </w:rPr>
              <w:t xml:space="preserve">TOTAL </w:t>
            </w:r>
          </w:p>
        </w:tc>
      </w:tr>
      <w:tr w:rsidR="00A60491" w:rsidRPr="00006B3D" w14:paraId="293F49D2" w14:textId="77777777" w:rsidTr="00D81D58">
        <w:trPr>
          <w:trHeight w:val="377"/>
        </w:trPr>
        <w:tc>
          <w:tcPr>
            <w:tcW w:w="2604" w:type="dxa"/>
          </w:tcPr>
          <w:p w14:paraId="414198D3" w14:textId="000B2588" w:rsidR="00EF6080" w:rsidRPr="00C15B47" w:rsidRDefault="00EF6080" w:rsidP="00BA76B9">
            <w:pPr>
              <w:spacing w:line="360" w:lineRule="auto"/>
              <w:jc w:val="both"/>
              <w:rPr>
                <w:rFonts w:ascii="Arial" w:hAnsi="Arial" w:cs="Arial"/>
                <w:bCs/>
                <w:iCs/>
                <w:sz w:val="20"/>
                <w:szCs w:val="20"/>
              </w:rPr>
            </w:pPr>
            <w:r w:rsidRPr="00C15B47">
              <w:rPr>
                <w:rFonts w:ascii="Arial" w:hAnsi="Arial" w:cs="Arial"/>
                <w:bCs/>
                <w:iCs/>
                <w:sz w:val="20"/>
                <w:szCs w:val="20"/>
              </w:rPr>
              <w:t xml:space="preserve">Estimated Housing Demand </w:t>
            </w:r>
            <w:r w:rsidR="001132B6" w:rsidRPr="00C15B47">
              <w:rPr>
                <w:rFonts w:ascii="Arial" w:hAnsi="Arial" w:cs="Arial"/>
                <w:bCs/>
                <w:iCs/>
                <w:sz w:val="20"/>
                <w:szCs w:val="20"/>
              </w:rPr>
              <w:t>2018 (</w:t>
            </w:r>
            <w:r w:rsidRPr="00C15B47">
              <w:rPr>
                <w:rFonts w:ascii="Arial" w:hAnsi="Arial" w:cs="Arial"/>
                <w:bCs/>
                <w:iCs/>
                <w:sz w:val="20"/>
                <w:szCs w:val="20"/>
              </w:rPr>
              <w:t xml:space="preserve">Town Planning Report &amp; IDP 2018) </w:t>
            </w:r>
          </w:p>
        </w:tc>
        <w:tc>
          <w:tcPr>
            <w:tcW w:w="1417" w:type="dxa"/>
          </w:tcPr>
          <w:p w14:paraId="0C90C061"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12 800 </w:t>
            </w:r>
          </w:p>
        </w:tc>
        <w:tc>
          <w:tcPr>
            <w:tcW w:w="1276" w:type="dxa"/>
          </w:tcPr>
          <w:p w14:paraId="28310808"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948 </w:t>
            </w:r>
          </w:p>
        </w:tc>
        <w:tc>
          <w:tcPr>
            <w:tcW w:w="1458" w:type="dxa"/>
          </w:tcPr>
          <w:p w14:paraId="7C0DD69F"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456 </w:t>
            </w:r>
          </w:p>
        </w:tc>
        <w:tc>
          <w:tcPr>
            <w:tcW w:w="1350" w:type="dxa"/>
          </w:tcPr>
          <w:p w14:paraId="39EF890C"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417 </w:t>
            </w:r>
          </w:p>
        </w:tc>
        <w:tc>
          <w:tcPr>
            <w:tcW w:w="1435" w:type="dxa"/>
          </w:tcPr>
          <w:p w14:paraId="356971CB" w14:textId="77777777" w:rsidR="00EF6080" w:rsidRPr="00DF0031" w:rsidRDefault="00EF6080" w:rsidP="001A1ECF">
            <w:pPr>
              <w:spacing w:line="360" w:lineRule="auto"/>
              <w:ind w:right="25"/>
              <w:jc w:val="both"/>
              <w:rPr>
                <w:rFonts w:ascii="Arial" w:hAnsi="Arial" w:cs="Arial"/>
                <w:bCs/>
                <w:sz w:val="20"/>
                <w:szCs w:val="20"/>
              </w:rPr>
            </w:pPr>
            <w:r w:rsidRPr="00DF0031">
              <w:rPr>
                <w:rFonts w:ascii="Arial" w:hAnsi="Arial" w:cs="Arial"/>
                <w:bCs/>
                <w:i/>
                <w:sz w:val="20"/>
                <w:szCs w:val="20"/>
              </w:rPr>
              <w:t xml:space="preserve">14 621 </w:t>
            </w:r>
          </w:p>
        </w:tc>
      </w:tr>
      <w:tr w:rsidR="00A60491" w:rsidRPr="00EF6080" w14:paraId="7883A84D" w14:textId="77777777" w:rsidTr="00D81D58">
        <w:trPr>
          <w:trHeight w:val="374"/>
        </w:trPr>
        <w:tc>
          <w:tcPr>
            <w:tcW w:w="2604" w:type="dxa"/>
          </w:tcPr>
          <w:p w14:paraId="7BFFC54B" w14:textId="77777777" w:rsidR="00EF6080" w:rsidRPr="00C15B47" w:rsidRDefault="00EF6080" w:rsidP="00BA76B9">
            <w:pPr>
              <w:spacing w:line="360" w:lineRule="auto"/>
              <w:ind w:right="36"/>
              <w:jc w:val="both"/>
              <w:rPr>
                <w:rFonts w:ascii="Arial" w:hAnsi="Arial" w:cs="Arial"/>
                <w:bCs/>
                <w:iCs/>
                <w:sz w:val="22"/>
                <w:szCs w:val="22"/>
              </w:rPr>
            </w:pPr>
            <w:r w:rsidRPr="00C15B47">
              <w:rPr>
                <w:rFonts w:ascii="Arial" w:hAnsi="Arial" w:cs="Arial"/>
                <w:bCs/>
                <w:iCs/>
                <w:sz w:val="22"/>
                <w:szCs w:val="22"/>
              </w:rPr>
              <w:lastRenderedPageBreak/>
              <w:t xml:space="preserve">Estimated Housing Demand 2028 </w:t>
            </w:r>
          </w:p>
          <w:p w14:paraId="1E40BD71" w14:textId="36AF144A" w:rsidR="00EF6080" w:rsidRPr="00C15B47" w:rsidRDefault="00EF6080" w:rsidP="00BA76B9">
            <w:pPr>
              <w:spacing w:line="360" w:lineRule="auto"/>
              <w:ind w:right="36"/>
              <w:jc w:val="both"/>
              <w:rPr>
                <w:rFonts w:ascii="Arial" w:hAnsi="Arial" w:cs="Arial"/>
                <w:bCs/>
                <w:iCs/>
                <w:sz w:val="22"/>
                <w:szCs w:val="22"/>
              </w:rPr>
            </w:pPr>
            <w:r w:rsidRPr="00C15B47">
              <w:rPr>
                <w:rFonts w:ascii="Arial" w:hAnsi="Arial" w:cs="Arial"/>
                <w:bCs/>
                <w:iCs/>
                <w:sz w:val="22"/>
                <w:szCs w:val="22"/>
              </w:rPr>
              <w:t>(@ 1.12 % populatio</w:t>
            </w:r>
            <w:r w:rsidR="000870D2" w:rsidRPr="00C15B47">
              <w:rPr>
                <w:rFonts w:ascii="Arial" w:hAnsi="Arial" w:cs="Arial"/>
                <w:bCs/>
                <w:iCs/>
                <w:sz w:val="22"/>
                <w:szCs w:val="22"/>
              </w:rPr>
              <w:t>n</w:t>
            </w:r>
            <w:r w:rsidRPr="00C15B47">
              <w:rPr>
                <w:rFonts w:ascii="Arial" w:hAnsi="Arial" w:cs="Arial"/>
                <w:bCs/>
                <w:iCs/>
                <w:sz w:val="22"/>
                <w:szCs w:val="22"/>
              </w:rPr>
              <w:t xml:space="preserve"> growth / annum) </w:t>
            </w:r>
          </w:p>
        </w:tc>
        <w:tc>
          <w:tcPr>
            <w:tcW w:w="1417" w:type="dxa"/>
          </w:tcPr>
          <w:p w14:paraId="34B060CF" w14:textId="77777777" w:rsidR="00EF6080" w:rsidRPr="00EF6080" w:rsidRDefault="00EF6080" w:rsidP="00BA76B9">
            <w:pPr>
              <w:spacing w:line="360" w:lineRule="auto"/>
              <w:ind w:right="631"/>
              <w:jc w:val="both"/>
              <w:rPr>
                <w:rFonts w:ascii="Arial" w:hAnsi="Arial" w:cs="Arial"/>
                <w:sz w:val="22"/>
                <w:szCs w:val="22"/>
              </w:rPr>
            </w:pPr>
            <w:r w:rsidRPr="00EF6080">
              <w:rPr>
                <w:rFonts w:ascii="Arial" w:hAnsi="Arial" w:cs="Arial"/>
                <w:sz w:val="22"/>
                <w:szCs w:val="22"/>
              </w:rPr>
              <w:t xml:space="preserve"> </w:t>
            </w:r>
          </w:p>
        </w:tc>
        <w:tc>
          <w:tcPr>
            <w:tcW w:w="1276" w:type="dxa"/>
          </w:tcPr>
          <w:p w14:paraId="6D7EA6FC" w14:textId="77777777" w:rsidR="00EF6080" w:rsidRPr="00EF6080" w:rsidRDefault="00EF6080" w:rsidP="00BA76B9">
            <w:pPr>
              <w:spacing w:line="360" w:lineRule="auto"/>
              <w:ind w:right="631"/>
              <w:jc w:val="both"/>
              <w:rPr>
                <w:rFonts w:ascii="Arial" w:hAnsi="Arial" w:cs="Arial"/>
                <w:sz w:val="22"/>
                <w:szCs w:val="22"/>
              </w:rPr>
            </w:pPr>
            <w:r w:rsidRPr="00EF6080">
              <w:rPr>
                <w:rFonts w:ascii="Arial" w:hAnsi="Arial" w:cs="Arial"/>
                <w:sz w:val="22"/>
                <w:szCs w:val="22"/>
              </w:rPr>
              <w:t xml:space="preserve"> </w:t>
            </w:r>
          </w:p>
        </w:tc>
        <w:tc>
          <w:tcPr>
            <w:tcW w:w="1458" w:type="dxa"/>
          </w:tcPr>
          <w:p w14:paraId="2ED8FDD2" w14:textId="77777777" w:rsidR="00EF6080" w:rsidRPr="00EF6080" w:rsidRDefault="00EF6080" w:rsidP="00BA76B9">
            <w:pPr>
              <w:spacing w:line="360" w:lineRule="auto"/>
              <w:ind w:right="631"/>
              <w:jc w:val="both"/>
              <w:rPr>
                <w:rFonts w:ascii="Arial" w:hAnsi="Arial" w:cs="Arial"/>
                <w:sz w:val="22"/>
                <w:szCs w:val="22"/>
              </w:rPr>
            </w:pPr>
            <w:r w:rsidRPr="00EF6080">
              <w:rPr>
                <w:rFonts w:ascii="Arial" w:hAnsi="Arial" w:cs="Arial"/>
                <w:sz w:val="22"/>
                <w:szCs w:val="22"/>
              </w:rPr>
              <w:t xml:space="preserve"> </w:t>
            </w:r>
          </w:p>
        </w:tc>
        <w:tc>
          <w:tcPr>
            <w:tcW w:w="1350" w:type="dxa"/>
          </w:tcPr>
          <w:p w14:paraId="558E26E5" w14:textId="77777777" w:rsidR="00EF6080" w:rsidRPr="00EF6080" w:rsidRDefault="00EF6080" w:rsidP="00BA76B9">
            <w:pPr>
              <w:spacing w:line="360" w:lineRule="auto"/>
              <w:ind w:right="631"/>
              <w:jc w:val="both"/>
              <w:rPr>
                <w:rFonts w:ascii="Arial" w:hAnsi="Arial" w:cs="Arial"/>
                <w:sz w:val="22"/>
                <w:szCs w:val="22"/>
              </w:rPr>
            </w:pPr>
            <w:r w:rsidRPr="00EF6080">
              <w:rPr>
                <w:rFonts w:ascii="Arial" w:hAnsi="Arial" w:cs="Arial"/>
                <w:sz w:val="22"/>
                <w:szCs w:val="22"/>
              </w:rPr>
              <w:t xml:space="preserve"> </w:t>
            </w:r>
          </w:p>
        </w:tc>
        <w:tc>
          <w:tcPr>
            <w:tcW w:w="1435" w:type="dxa"/>
          </w:tcPr>
          <w:p w14:paraId="49771594" w14:textId="77777777" w:rsidR="00EF6080" w:rsidRPr="00DF0031" w:rsidRDefault="00EF6080" w:rsidP="00D97121">
            <w:pPr>
              <w:spacing w:line="360" w:lineRule="auto"/>
              <w:ind w:right="25"/>
              <w:jc w:val="both"/>
              <w:rPr>
                <w:rFonts w:ascii="Arial" w:hAnsi="Arial" w:cs="Arial"/>
                <w:bCs/>
                <w:sz w:val="22"/>
                <w:szCs w:val="22"/>
              </w:rPr>
            </w:pPr>
            <w:r w:rsidRPr="00DF0031">
              <w:rPr>
                <w:rFonts w:ascii="Arial" w:hAnsi="Arial" w:cs="Arial"/>
                <w:bCs/>
                <w:i/>
                <w:sz w:val="22"/>
                <w:szCs w:val="22"/>
              </w:rPr>
              <w:t xml:space="preserve">16 154 </w:t>
            </w:r>
          </w:p>
        </w:tc>
      </w:tr>
      <w:tr w:rsidR="004B1C90" w:rsidRPr="004B1C90" w14:paraId="7424F910" w14:textId="77777777" w:rsidTr="00D81D58">
        <w:trPr>
          <w:trHeight w:val="1292"/>
        </w:trPr>
        <w:tc>
          <w:tcPr>
            <w:tcW w:w="2604" w:type="dxa"/>
          </w:tcPr>
          <w:p w14:paraId="6DDC947F" w14:textId="77777777" w:rsidR="00EF6080" w:rsidRPr="00C15B47" w:rsidRDefault="00EF6080" w:rsidP="00BA76B9">
            <w:pPr>
              <w:spacing w:line="360" w:lineRule="auto"/>
              <w:jc w:val="both"/>
              <w:rPr>
                <w:rFonts w:ascii="Arial" w:hAnsi="Arial" w:cs="Arial"/>
                <w:bCs/>
                <w:iCs/>
                <w:sz w:val="20"/>
                <w:szCs w:val="20"/>
              </w:rPr>
            </w:pPr>
            <w:r w:rsidRPr="00C15B47">
              <w:rPr>
                <w:rFonts w:ascii="Arial" w:hAnsi="Arial" w:cs="Arial"/>
                <w:bCs/>
                <w:iCs/>
                <w:sz w:val="20"/>
                <w:szCs w:val="20"/>
              </w:rPr>
              <w:t xml:space="preserve">Current Projects : </w:t>
            </w:r>
          </w:p>
          <w:p w14:paraId="4239B629" w14:textId="77777777" w:rsidR="00EF6080" w:rsidRPr="00C15B47" w:rsidRDefault="00EF6080" w:rsidP="00711861">
            <w:pPr>
              <w:numPr>
                <w:ilvl w:val="0"/>
                <w:numId w:val="59"/>
              </w:numPr>
              <w:spacing w:line="360" w:lineRule="auto"/>
              <w:ind w:hanging="360"/>
              <w:jc w:val="both"/>
              <w:rPr>
                <w:rFonts w:ascii="Arial" w:hAnsi="Arial" w:cs="Arial"/>
                <w:bCs/>
                <w:iCs/>
                <w:sz w:val="20"/>
                <w:szCs w:val="20"/>
              </w:rPr>
            </w:pPr>
            <w:r w:rsidRPr="00C15B47">
              <w:rPr>
                <w:rFonts w:ascii="Arial" w:hAnsi="Arial" w:cs="Arial"/>
                <w:bCs/>
                <w:iCs/>
                <w:sz w:val="20"/>
                <w:szCs w:val="20"/>
              </w:rPr>
              <w:t xml:space="preserve">Mayfield North </w:t>
            </w:r>
          </w:p>
          <w:p w14:paraId="3B0E1DA2" w14:textId="77777777" w:rsidR="00EF6080" w:rsidRPr="00C15B47" w:rsidRDefault="00EF6080" w:rsidP="00711861">
            <w:pPr>
              <w:numPr>
                <w:ilvl w:val="0"/>
                <w:numId w:val="59"/>
              </w:numPr>
              <w:spacing w:line="360" w:lineRule="auto"/>
              <w:ind w:hanging="360"/>
              <w:jc w:val="both"/>
              <w:rPr>
                <w:rFonts w:ascii="Arial" w:hAnsi="Arial" w:cs="Arial"/>
                <w:bCs/>
                <w:iCs/>
                <w:sz w:val="20"/>
                <w:szCs w:val="20"/>
              </w:rPr>
            </w:pPr>
            <w:r w:rsidRPr="00C15B47">
              <w:rPr>
                <w:rFonts w:ascii="Arial" w:hAnsi="Arial" w:cs="Arial"/>
                <w:bCs/>
                <w:iCs/>
                <w:sz w:val="20"/>
                <w:szCs w:val="20"/>
              </w:rPr>
              <w:t xml:space="preserve">East Commonage </w:t>
            </w:r>
          </w:p>
          <w:p w14:paraId="2793A86B" w14:textId="77777777" w:rsidR="00EF6080" w:rsidRPr="00C15B47" w:rsidRDefault="00EF6080" w:rsidP="00711861">
            <w:pPr>
              <w:numPr>
                <w:ilvl w:val="0"/>
                <w:numId w:val="59"/>
              </w:numPr>
              <w:spacing w:line="360" w:lineRule="auto"/>
              <w:ind w:hanging="360"/>
              <w:jc w:val="both"/>
              <w:rPr>
                <w:rFonts w:ascii="Arial" w:hAnsi="Arial" w:cs="Arial"/>
                <w:bCs/>
                <w:iCs/>
                <w:sz w:val="20"/>
                <w:szCs w:val="20"/>
              </w:rPr>
            </w:pPr>
            <w:r w:rsidRPr="00C15B47">
              <w:rPr>
                <w:rFonts w:ascii="Arial" w:hAnsi="Arial" w:cs="Arial"/>
                <w:bCs/>
                <w:iCs/>
                <w:sz w:val="20"/>
                <w:szCs w:val="20"/>
              </w:rPr>
              <w:t xml:space="preserve">Provincial Project </w:t>
            </w:r>
          </w:p>
          <w:p w14:paraId="66B0DF2B" w14:textId="77777777" w:rsidR="00EF6080" w:rsidRPr="00C15B47" w:rsidRDefault="00EF6080" w:rsidP="00711861">
            <w:pPr>
              <w:numPr>
                <w:ilvl w:val="0"/>
                <w:numId w:val="59"/>
              </w:numPr>
              <w:spacing w:line="360" w:lineRule="auto"/>
              <w:ind w:hanging="360"/>
              <w:jc w:val="both"/>
              <w:rPr>
                <w:rFonts w:ascii="Arial" w:hAnsi="Arial" w:cs="Arial"/>
                <w:bCs/>
                <w:iCs/>
                <w:sz w:val="20"/>
                <w:szCs w:val="20"/>
              </w:rPr>
            </w:pPr>
            <w:r w:rsidRPr="00C15B47">
              <w:rPr>
                <w:rFonts w:ascii="Arial" w:hAnsi="Arial" w:cs="Arial"/>
                <w:bCs/>
                <w:iCs/>
                <w:sz w:val="20"/>
                <w:szCs w:val="20"/>
              </w:rPr>
              <w:t xml:space="preserve">Etembeni </w:t>
            </w:r>
          </w:p>
          <w:p w14:paraId="2A6E6DB5" w14:textId="77777777" w:rsidR="00EF6080" w:rsidRPr="00C15B47" w:rsidRDefault="00EF6080" w:rsidP="00711861">
            <w:pPr>
              <w:numPr>
                <w:ilvl w:val="0"/>
                <w:numId w:val="59"/>
              </w:numPr>
              <w:spacing w:line="360" w:lineRule="auto"/>
              <w:ind w:hanging="360"/>
              <w:jc w:val="both"/>
              <w:rPr>
                <w:rFonts w:ascii="Arial" w:hAnsi="Arial" w:cs="Arial"/>
                <w:bCs/>
                <w:iCs/>
                <w:sz w:val="20"/>
                <w:szCs w:val="20"/>
              </w:rPr>
            </w:pPr>
            <w:r w:rsidRPr="00C15B47">
              <w:rPr>
                <w:rFonts w:ascii="Arial" w:hAnsi="Arial" w:cs="Arial"/>
                <w:bCs/>
                <w:iCs/>
                <w:sz w:val="20"/>
                <w:szCs w:val="20"/>
              </w:rPr>
              <w:t xml:space="preserve">Phola Park / Glebe (Erf 4103) </w:t>
            </w:r>
          </w:p>
          <w:p w14:paraId="6973809C" w14:textId="77777777" w:rsidR="00EF6080" w:rsidRPr="00C15B47" w:rsidRDefault="00EF6080" w:rsidP="00711861">
            <w:pPr>
              <w:numPr>
                <w:ilvl w:val="0"/>
                <w:numId w:val="59"/>
              </w:numPr>
              <w:spacing w:line="360" w:lineRule="auto"/>
              <w:ind w:hanging="360"/>
              <w:jc w:val="both"/>
              <w:rPr>
                <w:rFonts w:ascii="Arial" w:hAnsi="Arial" w:cs="Arial"/>
                <w:bCs/>
                <w:iCs/>
                <w:sz w:val="20"/>
                <w:szCs w:val="20"/>
              </w:rPr>
            </w:pPr>
            <w:r w:rsidRPr="00C15B47">
              <w:rPr>
                <w:rFonts w:ascii="Arial" w:hAnsi="Arial" w:cs="Arial"/>
                <w:bCs/>
                <w:iCs/>
                <w:sz w:val="20"/>
                <w:szCs w:val="20"/>
              </w:rPr>
              <w:t xml:space="preserve">Infill Areas </w:t>
            </w:r>
          </w:p>
        </w:tc>
        <w:tc>
          <w:tcPr>
            <w:tcW w:w="1417" w:type="dxa"/>
          </w:tcPr>
          <w:p w14:paraId="0F19C1EF" w14:textId="77777777" w:rsidR="00EF6080" w:rsidRPr="00EF6080" w:rsidRDefault="00EF6080" w:rsidP="00BA76B9">
            <w:pPr>
              <w:spacing w:line="360" w:lineRule="auto"/>
              <w:ind w:right="631"/>
              <w:jc w:val="both"/>
              <w:rPr>
                <w:rFonts w:ascii="Arial" w:hAnsi="Arial" w:cs="Arial"/>
                <w:b/>
                <w:bCs/>
                <w:sz w:val="20"/>
                <w:szCs w:val="20"/>
              </w:rPr>
            </w:pPr>
            <w:r w:rsidRPr="00EF6080">
              <w:rPr>
                <w:rFonts w:ascii="Arial" w:hAnsi="Arial" w:cs="Arial"/>
                <w:sz w:val="20"/>
                <w:szCs w:val="20"/>
              </w:rPr>
              <w:t xml:space="preserve"> </w:t>
            </w:r>
          </w:p>
          <w:p w14:paraId="6A319875" w14:textId="77777777" w:rsidR="00EF6080" w:rsidRPr="00EF6080" w:rsidRDefault="00EF6080" w:rsidP="00711861">
            <w:pPr>
              <w:numPr>
                <w:ilvl w:val="0"/>
                <w:numId w:val="60"/>
              </w:numPr>
              <w:spacing w:line="360" w:lineRule="auto"/>
              <w:ind w:right="32"/>
              <w:jc w:val="both"/>
              <w:rPr>
                <w:rFonts w:ascii="Arial" w:hAnsi="Arial" w:cs="Arial"/>
                <w:b/>
                <w:bCs/>
                <w:sz w:val="20"/>
                <w:szCs w:val="20"/>
              </w:rPr>
            </w:pPr>
            <w:r w:rsidRPr="00EF6080">
              <w:rPr>
                <w:rFonts w:ascii="Arial" w:hAnsi="Arial" w:cs="Arial"/>
                <w:b/>
                <w:bCs/>
                <w:sz w:val="20"/>
                <w:szCs w:val="20"/>
              </w:rPr>
              <w:t xml:space="preserve">763 </w:t>
            </w:r>
          </w:p>
          <w:p w14:paraId="0BB2A7E9" w14:textId="77777777" w:rsidR="00EF6080" w:rsidRPr="00EF6080" w:rsidRDefault="00EF6080" w:rsidP="00711861">
            <w:pPr>
              <w:numPr>
                <w:ilvl w:val="0"/>
                <w:numId w:val="60"/>
              </w:numPr>
              <w:spacing w:line="360" w:lineRule="auto"/>
              <w:ind w:right="32"/>
              <w:jc w:val="both"/>
              <w:rPr>
                <w:rFonts w:ascii="Arial" w:hAnsi="Arial" w:cs="Arial"/>
                <w:b/>
                <w:bCs/>
                <w:sz w:val="20"/>
                <w:szCs w:val="20"/>
              </w:rPr>
            </w:pPr>
            <w:r w:rsidRPr="00EF6080">
              <w:rPr>
                <w:rFonts w:ascii="Arial" w:hAnsi="Arial" w:cs="Arial"/>
                <w:b/>
                <w:bCs/>
                <w:sz w:val="20"/>
                <w:szCs w:val="20"/>
              </w:rPr>
              <w:t xml:space="preserve">585 </w:t>
            </w:r>
          </w:p>
          <w:p w14:paraId="5FE03C3B"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2 200 300 </w:t>
            </w:r>
          </w:p>
          <w:p w14:paraId="3873922E" w14:textId="77777777" w:rsidR="00EF6080" w:rsidRPr="00EF6080" w:rsidRDefault="00EF6080" w:rsidP="001A1ECF">
            <w:pPr>
              <w:spacing w:line="360" w:lineRule="auto"/>
              <w:ind w:right="37"/>
              <w:jc w:val="both"/>
              <w:rPr>
                <w:rFonts w:ascii="Arial" w:hAnsi="Arial" w:cs="Arial"/>
                <w:sz w:val="20"/>
                <w:szCs w:val="20"/>
              </w:rPr>
            </w:pPr>
            <w:r w:rsidRPr="00EF6080">
              <w:rPr>
                <w:rFonts w:ascii="Arial" w:hAnsi="Arial" w:cs="Arial"/>
                <w:sz w:val="20"/>
                <w:szCs w:val="20"/>
              </w:rPr>
              <w:t xml:space="preserve">300 </w:t>
            </w:r>
          </w:p>
          <w:p w14:paraId="44BBB405" w14:textId="77777777" w:rsidR="00EF6080" w:rsidRPr="00EF6080" w:rsidRDefault="00EF6080" w:rsidP="001A1ECF">
            <w:pPr>
              <w:spacing w:line="360" w:lineRule="auto"/>
              <w:ind w:right="37"/>
              <w:jc w:val="both"/>
              <w:rPr>
                <w:rFonts w:ascii="Arial" w:hAnsi="Arial" w:cs="Arial"/>
                <w:sz w:val="20"/>
                <w:szCs w:val="20"/>
              </w:rPr>
            </w:pPr>
            <w:r w:rsidRPr="00EF6080">
              <w:rPr>
                <w:rFonts w:ascii="Arial" w:hAnsi="Arial" w:cs="Arial"/>
                <w:sz w:val="20"/>
                <w:szCs w:val="20"/>
              </w:rPr>
              <w:t xml:space="preserve">410 </w:t>
            </w:r>
          </w:p>
        </w:tc>
        <w:tc>
          <w:tcPr>
            <w:tcW w:w="1276" w:type="dxa"/>
            <w:vAlign w:val="center"/>
          </w:tcPr>
          <w:p w14:paraId="6FF5FE54"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tc>
        <w:tc>
          <w:tcPr>
            <w:tcW w:w="1458" w:type="dxa"/>
            <w:vAlign w:val="center"/>
          </w:tcPr>
          <w:p w14:paraId="4B2AC68A"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tc>
        <w:tc>
          <w:tcPr>
            <w:tcW w:w="1350" w:type="dxa"/>
            <w:vAlign w:val="center"/>
          </w:tcPr>
          <w:p w14:paraId="430F76DF"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tc>
        <w:tc>
          <w:tcPr>
            <w:tcW w:w="1435" w:type="dxa"/>
            <w:vAlign w:val="center"/>
          </w:tcPr>
          <w:p w14:paraId="43502194" w14:textId="77777777" w:rsidR="00EF6080" w:rsidRPr="00DF0031" w:rsidRDefault="00EF6080" w:rsidP="00D97121">
            <w:pPr>
              <w:spacing w:line="360" w:lineRule="auto"/>
              <w:ind w:right="25"/>
              <w:jc w:val="both"/>
              <w:rPr>
                <w:rFonts w:ascii="Arial" w:hAnsi="Arial" w:cs="Arial"/>
                <w:bCs/>
                <w:sz w:val="20"/>
                <w:szCs w:val="20"/>
              </w:rPr>
            </w:pPr>
            <w:r w:rsidRPr="00DF0031">
              <w:rPr>
                <w:rFonts w:ascii="Arial" w:hAnsi="Arial" w:cs="Arial"/>
                <w:bCs/>
                <w:i/>
                <w:sz w:val="20"/>
                <w:szCs w:val="20"/>
              </w:rPr>
              <w:t xml:space="preserve">9 558 </w:t>
            </w:r>
          </w:p>
        </w:tc>
      </w:tr>
      <w:tr w:rsidR="004B1C90" w:rsidRPr="004B1C90" w14:paraId="1D13D23D" w14:textId="77777777" w:rsidTr="00D81D58">
        <w:trPr>
          <w:trHeight w:val="558"/>
        </w:trPr>
        <w:tc>
          <w:tcPr>
            <w:tcW w:w="2604" w:type="dxa"/>
          </w:tcPr>
          <w:p w14:paraId="4973D3E5" w14:textId="77777777" w:rsidR="00EF6080" w:rsidRPr="00C15B47" w:rsidRDefault="00EF6080" w:rsidP="00711861">
            <w:pPr>
              <w:numPr>
                <w:ilvl w:val="0"/>
                <w:numId w:val="61"/>
              </w:numPr>
              <w:spacing w:line="360" w:lineRule="auto"/>
              <w:ind w:hanging="206"/>
              <w:jc w:val="both"/>
              <w:rPr>
                <w:rFonts w:ascii="Arial" w:hAnsi="Arial" w:cs="Arial"/>
                <w:bCs/>
                <w:iCs/>
                <w:sz w:val="20"/>
                <w:szCs w:val="20"/>
              </w:rPr>
            </w:pPr>
            <w:r w:rsidRPr="00C15B47">
              <w:rPr>
                <w:rFonts w:ascii="Arial" w:hAnsi="Arial" w:cs="Arial"/>
                <w:bCs/>
                <w:iCs/>
                <w:sz w:val="20"/>
                <w:szCs w:val="20"/>
              </w:rPr>
              <w:t xml:space="preserve">Alicedale </w:t>
            </w:r>
          </w:p>
          <w:p w14:paraId="7B94E668" w14:textId="77777777" w:rsidR="00EF6080" w:rsidRPr="00C15B47" w:rsidRDefault="00EF6080" w:rsidP="00711861">
            <w:pPr>
              <w:numPr>
                <w:ilvl w:val="0"/>
                <w:numId w:val="61"/>
              </w:numPr>
              <w:spacing w:line="360" w:lineRule="auto"/>
              <w:ind w:hanging="206"/>
              <w:jc w:val="both"/>
              <w:rPr>
                <w:rFonts w:ascii="Arial" w:hAnsi="Arial" w:cs="Arial"/>
                <w:bCs/>
                <w:iCs/>
                <w:sz w:val="20"/>
                <w:szCs w:val="20"/>
              </w:rPr>
            </w:pPr>
            <w:r w:rsidRPr="00C15B47">
              <w:rPr>
                <w:rFonts w:ascii="Arial" w:hAnsi="Arial" w:cs="Arial"/>
                <w:bCs/>
                <w:iCs/>
                <w:sz w:val="20"/>
                <w:szCs w:val="20"/>
              </w:rPr>
              <w:t xml:space="preserve">Fort Brown </w:t>
            </w:r>
          </w:p>
          <w:p w14:paraId="1A582B67" w14:textId="77777777" w:rsidR="00EF6080" w:rsidRPr="00C15B47" w:rsidRDefault="00EF6080" w:rsidP="00711861">
            <w:pPr>
              <w:numPr>
                <w:ilvl w:val="0"/>
                <w:numId w:val="61"/>
              </w:numPr>
              <w:spacing w:line="360" w:lineRule="auto"/>
              <w:ind w:hanging="206"/>
              <w:jc w:val="both"/>
              <w:rPr>
                <w:rFonts w:ascii="Arial" w:hAnsi="Arial" w:cs="Arial"/>
                <w:bCs/>
                <w:iCs/>
                <w:sz w:val="20"/>
                <w:szCs w:val="20"/>
              </w:rPr>
            </w:pPr>
            <w:r w:rsidRPr="00C15B47">
              <w:rPr>
                <w:rFonts w:ascii="Arial" w:hAnsi="Arial" w:cs="Arial"/>
                <w:bCs/>
                <w:iCs/>
                <w:sz w:val="20"/>
                <w:szCs w:val="20"/>
              </w:rPr>
              <w:t xml:space="preserve">Seven Fountains </w:t>
            </w:r>
          </w:p>
        </w:tc>
        <w:tc>
          <w:tcPr>
            <w:tcW w:w="1417" w:type="dxa"/>
            <w:vAlign w:val="center"/>
          </w:tcPr>
          <w:p w14:paraId="4385DF91"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tc>
        <w:tc>
          <w:tcPr>
            <w:tcW w:w="1276" w:type="dxa"/>
          </w:tcPr>
          <w:p w14:paraId="01DE8CA8" w14:textId="77777777" w:rsidR="00EF6080" w:rsidRPr="00EF6080" w:rsidRDefault="00EF6080" w:rsidP="00FA70DE">
            <w:pPr>
              <w:spacing w:line="360" w:lineRule="auto"/>
              <w:ind w:right="631"/>
              <w:rPr>
                <w:rFonts w:ascii="Arial" w:hAnsi="Arial" w:cs="Arial"/>
                <w:sz w:val="20"/>
                <w:szCs w:val="20"/>
              </w:rPr>
            </w:pPr>
            <w:r w:rsidRPr="00EF6080">
              <w:rPr>
                <w:rFonts w:ascii="Arial" w:hAnsi="Arial" w:cs="Arial"/>
                <w:sz w:val="20"/>
                <w:szCs w:val="20"/>
              </w:rPr>
              <w:t xml:space="preserve">338 </w:t>
            </w:r>
          </w:p>
          <w:p w14:paraId="51C6A760" w14:textId="77777777" w:rsidR="00EF6080" w:rsidRPr="00EF6080" w:rsidRDefault="00EF6080" w:rsidP="00FA70DE">
            <w:pPr>
              <w:spacing w:line="360" w:lineRule="auto"/>
              <w:ind w:right="631"/>
              <w:rPr>
                <w:rFonts w:ascii="Arial" w:hAnsi="Arial" w:cs="Arial"/>
                <w:sz w:val="20"/>
                <w:szCs w:val="20"/>
              </w:rPr>
            </w:pPr>
            <w:r w:rsidRPr="00EF6080">
              <w:rPr>
                <w:rFonts w:ascii="Arial" w:hAnsi="Arial" w:cs="Arial"/>
                <w:sz w:val="20"/>
                <w:szCs w:val="20"/>
              </w:rPr>
              <w:t xml:space="preserve"> </w:t>
            </w:r>
          </w:p>
          <w:p w14:paraId="4D0FFD5F" w14:textId="77777777" w:rsidR="00EF6080" w:rsidRPr="00EF6080" w:rsidRDefault="00EF6080" w:rsidP="00FA70DE">
            <w:pPr>
              <w:spacing w:line="360" w:lineRule="auto"/>
              <w:ind w:right="631"/>
              <w:rPr>
                <w:rFonts w:ascii="Arial" w:hAnsi="Arial" w:cs="Arial"/>
                <w:sz w:val="20"/>
                <w:szCs w:val="20"/>
              </w:rPr>
            </w:pPr>
            <w:r w:rsidRPr="00EF6080">
              <w:rPr>
                <w:rFonts w:ascii="Arial" w:hAnsi="Arial" w:cs="Arial"/>
                <w:sz w:val="20"/>
                <w:szCs w:val="20"/>
              </w:rPr>
              <w:t xml:space="preserve"> </w:t>
            </w:r>
          </w:p>
        </w:tc>
        <w:tc>
          <w:tcPr>
            <w:tcW w:w="1458" w:type="dxa"/>
            <w:vAlign w:val="center"/>
          </w:tcPr>
          <w:p w14:paraId="7977FAC7" w14:textId="77777777" w:rsidR="00EF6080" w:rsidRPr="00EF6080" w:rsidRDefault="00EF6080" w:rsidP="00FA70DE">
            <w:pPr>
              <w:spacing w:line="360" w:lineRule="auto"/>
              <w:ind w:right="631"/>
              <w:rPr>
                <w:rFonts w:ascii="Arial" w:hAnsi="Arial" w:cs="Arial"/>
                <w:sz w:val="20"/>
                <w:szCs w:val="20"/>
              </w:rPr>
            </w:pPr>
            <w:r w:rsidRPr="00EF6080">
              <w:rPr>
                <w:rFonts w:ascii="Arial" w:hAnsi="Arial" w:cs="Arial"/>
                <w:sz w:val="20"/>
                <w:szCs w:val="20"/>
              </w:rPr>
              <w:t xml:space="preserve"> </w:t>
            </w:r>
          </w:p>
        </w:tc>
        <w:tc>
          <w:tcPr>
            <w:tcW w:w="1350" w:type="dxa"/>
          </w:tcPr>
          <w:p w14:paraId="0ADC9942" w14:textId="77777777" w:rsidR="00EF6080" w:rsidRPr="00EF6080" w:rsidRDefault="00EF6080" w:rsidP="00FA70DE">
            <w:pPr>
              <w:spacing w:line="360" w:lineRule="auto"/>
              <w:ind w:right="631"/>
              <w:rPr>
                <w:rFonts w:ascii="Arial" w:hAnsi="Arial" w:cs="Arial"/>
                <w:sz w:val="20"/>
                <w:szCs w:val="20"/>
              </w:rPr>
            </w:pPr>
            <w:r w:rsidRPr="00EF6080">
              <w:rPr>
                <w:rFonts w:ascii="Arial" w:hAnsi="Arial" w:cs="Arial"/>
                <w:sz w:val="20"/>
                <w:szCs w:val="20"/>
              </w:rPr>
              <w:t xml:space="preserve"> </w:t>
            </w:r>
          </w:p>
          <w:p w14:paraId="4BF04148" w14:textId="77777777" w:rsidR="00EF6080" w:rsidRPr="00EF6080" w:rsidRDefault="00EF6080" w:rsidP="00FA70DE">
            <w:pPr>
              <w:spacing w:line="360" w:lineRule="auto"/>
              <w:ind w:right="631"/>
              <w:rPr>
                <w:rFonts w:ascii="Arial" w:hAnsi="Arial" w:cs="Arial"/>
                <w:sz w:val="20"/>
                <w:szCs w:val="20"/>
              </w:rPr>
            </w:pPr>
            <w:r w:rsidRPr="00EF6080">
              <w:rPr>
                <w:rFonts w:ascii="Arial" w:hAnsi="Arial" w:cs="Arial"/>
                <w:sz w:val="20"/>
                <w:szCs w:val="20"/>
              </w:rPr>
              <w:t xml:space="preserve">341 </w:t>
            </w:r>
          </w:p>
          <w:p w14:paraId="5B054BDC" w14:textId="77777777" w:rsidR="00EF6080" w:rsidRPr="00EF6080" w:rsidRDefault="00EF6080" w:rsidP="00FA70DE">
            <w:pPr>
              <w:spacing w:line="360" w:lineRule="auto"/>
              <w:ind w:right="631"/>
              <w:rPr>
                <w:rFonts w:ascii="Arial" w:hAnsi="Arial" w:cs="Arial"/>
                <w:sz w:val="20"/>
                <w:szCs w:val="20"/>
              </w:rPr>
            </w:pPr>
            <w:r w:rsidRPr="00EF6080">
              <w:rPr>
                <w:rFonts w:ascii="Arial" w:hAnsi="Arial" w:cs="Arial"/>
                <w:sz w:val="20"/>
                <w:szCs w:val="20"/>
              </w:rPr>
              <w:t xml:space="preserve">233 </w:t>
            </w:r>
          </w:p>
        </w:tc>
        <w:tc>
          <w:tcPr>
            <w:tcW w:w="1435" w:type="dxa"/>
            <w:vAlign w:val="center"/>
          </w:tcPr>
          <w:p w14:paraId="753C158E" w14:textId="77777777" w:rsidR="00EF6080" w:rsidRPr="00DF0031" w:rsidRDefault="00EF6080" w:rsidP="00FA70DE">
            <w:pPr>
              <w:spacing w:line="360" w:lineRule="auto"/>
              <w:ind w:right="631"/>
              <w:rPr>
                <w:rFonts w:ascii="Arial" w:hAnsi="Arial" w:cs="Arial"/>
                <w:bCs/>
                <w:sz w:val="20"/>
                <w:szCs w:val="20"/>
              </w:rPr>
            </w:pPr>
            <w:r w:rsidRPr="00DF0031">
              <w:rPr>
                <w:rFonts w:ascii="Arial" w:hAnsi="Arial" w:cs="Arial"/>
                <w:bCs/>
                <w:i/>
                <w:sz w:val="20"/>
                <w:szCs w:val="20"/>
              </w:rPr>
              <w:t xml:space="preserve">912 </w:t>
            </w:r>
          </w:p>
        </w:tc>
      </w:tr>
      <w:tr w:rsidR="004B1C90" w:rsidRPr="00CA1831" w14:paraId="5A67CAC3" w14:textId="77777777" w:rsidTr="00D81D58">
        <w:trPr>
          <w:trHeight w:val="273"/>
        </w:trPr>
        <w:tc>
          <w:tcPr>
            <w:tcW w:w="2604" w:type="dxa"/>
          </w:tcPr>
          <w:p w14:paraId="1C752622" w14:textId="77777777" w:rsidR="00EF6080" w:rsidRPr="00C15B47" w:rsidRDefault="00EF6080" w:rsidP="00BA76B9">
            <w:pPr>
              <w:spacing w:line="360" w:lineRule="auto"/>
              <w:ind w:right="631"/>
              <w:jc w:val="both"/>
              <w:rPr>
                <w:rFonts w:ascii="Arial" w:hAnsi="Arial" w:cs="Arial"/>
                <w:bCs/>
                <w:iCs/>
                <w:sz w:val="20"/>
                <w:szCs w:val="20"/>
              </w:rPr>
            </w:pPr>
            <w:r w:rsidRPr="00C15B47">
              <w:rPr>
                <w:rFonts w:ascii="Arial" w:hAnsi="Arial" w:cs="Arial"/>
                <w:bCs/>
                <w:iCs/>
                <w:sz w:val="20"/>
                <w:szCs w:val="20"/>
              </w:rPr>
              <w:t xml:space="preserve">Total Current Projects (2018) </w:t>
            </w:r>
          </w:p>
        </w:tc>
        <w:tc>
          <w:tcPr>
            <w:tcW w:w="1417" w:type="dxa"/>
            <w:vMerge w:val="restart"/>
          </w:tcPr>
          <w:p w14:paraId="5544B420"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47BF1E4B"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09FA07F4"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580FD3E9"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72417B4A"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tc>
        <w:tc>
          <w:tcPr>
            <w:tcW w:w="1276" w:type="dxa"/>
            <w:vMerge w:val="restart"/>
          </w:tcPr>
          <w:p w14:paraId="5523CA6E"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5919C43D"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4C8A2FAD"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6C53DFAE"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68B8FC43"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tc>
        <w:tc>
          <w:tcPr>
            <w:tcW w:w="1458" w:type="dxa"/>
            <w:vMerge w:val="restart"/>
          </w:tcPr>
          <w:p w14:paraId="1BB27F77"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29D0CC01"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4A2EF8B0"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070745DE"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3D100587"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tc>
        <w:tc>
          <w:tcPr>
            <w:tcW w:w="1350" w:type="dxa"/>
            <w:vMerge w:val="restart"/>
          </w:tcPr>
          <w:p w14:paraId="2AB0E882"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5FD47C3F"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75AF5F7D"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63EF401C"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p w14:paraId="6C7B5C31" w14:textId="77777777" w:rsidR="00EF6080" w:rsidRPr="00EF6080" w:rsidRDefault="00EF6080" w:rsidP="00BA76B9">
            <w:pPr>
              <w:spacing w:line="360" w:lineRule="auto"/>
              <w:ind w:right="631"/>
              <w:jc w:val="both"/>
              <w:rPr>
                <w:rFonts w:ascii="Arial" w:hAnsi="Arial" w:cs="Arial"/>
                <w:sz w:val="20"/>
                <w:szCs w:val="20"/>
              </w:rPr>
            </w:pPr>
            <w:r w:rsidRPr="00EF6080">
              <w:rPr>
                <w:rFonts w:ascii="Arial" w:hAnsi="Arial" w:cs="Arial"/>
                <w:sz w:val="20"/>
                <w:szCs w:val="20"/>
              </w:rPr>
              <w:t xml:space="preserve"> </w:t>
            </w:r>
          </w:p>
        </w:tc>
        <w:tc>
          <w:tcPr>
            <w:tcW w:w="1435" w:type="dxa"/>
          </w:tcPr>
          <w:p w14:paraId="538CC4D4" w14:textId="03159711" w:rsidR="00EF6080" w:rsidRPr="00DF0031" w:rsidRDefault="00EF6080" w:rsidP="00BA76B9">
            <w:pPr>
              <w:spacing w:line="360" w:lineRule="auto"/>
              <w:ind w:right="631"/>
              <w:jc w:val="both"/>
              <w:rPr>
                <w:rFonts w:ascii="Arial" w:hAnsi="Arial" w:cs="Arial"/>
                <w:bCs/>
                <w:sz w:val="20"/>
                <w:szCs w:val="20"/>
              </w:rPr>
            </w:pPr>
            <w:r w:rsidRPr="00DF0031">
              <w:rPr>
                <w:rFonts w:ascii="Arial" w:hAnsi="Arial" w:cs="Arial"/>
                <w:bCs/>
                <w:i/>
                <w:sz w:val="20"/>
                <w:szCs w:val="20"/>
              </w:rPr>
              <w:t>10 470</w:t>
            </w:r>
          </w:p>
        </w:tc>
      </w:tr>
      <w:tr w:rsidR="00D97121" w:rsidRPr="00EF6080" w14:paraId="24691AAD" w14:textId="77777777" w:rsidTr="00D81D58">
        <w:trPr>
          <w:trHeight w:val="428"/>
        </w:trPr>
        <w:tc>
          <w:tcPr>
            <w:tcW w:w="2604" w:type="dxa"/>
          </w:tcPr>
          <w:p w14:paraId="5ADA7B32" w14:textId="77777777" w:rsidR="00EF6080" w:rsidRPr="00C15B47" w:rsidRDefault="00EF6080" w:rsidP="00BA76B9">
            <w:pPr>
              <w:spacing w:line="360" w:lineRule="auto"/>
              <w:ind w:right="631"/>
              <w:jc w:val="both"/>
              <w:rPr>
                <w:rFonts w:ascii="Arial" w:hAnsi="Arial" w:cs="Arial"/>
                <w:bCs/>
                <w:iCs/>
                <w:sz w:val="20"/>
                <w:szCs w:val="20"/>
              </w:rPr>
            </w:pPr>
            <w:r w:rsidRPr="00C15B47">
              <w:rPr>
                <w:rFonts w:ascii="Arial" w:hAnsi="Arial" w:cs="Arial"/>
                <w:bCs/>
                <w:iCs/>
                <w:sz w:val="20"/>
                <w:szCs w:val="20"/>
              </w:rPr>
              <w:t xml:space="preserve">Current Shortfall (2018) </w:t>
            </w:r>
          </w:p>
        </w:tc>
        <w:tc>
          <w:tcPr>
            <w:tcW w:w="1417" w:type="dxa"/>
            <w:vMerge/>
          </w:tcPr>
          <w:p w14:paraId="0AB51DA3" w14:textId="77777777" w:rsidR="00EF6080" w:rsidRPr="00EF6080" w:rsidRDefault="00EF6080" w:rsidP="00BA76B9">
            <w:pPr>
              <w:spacing w:line="360" w:lineRule="auto"/>
              <w:ind w:right="631"/>
              <w:jc w:val="both"/>
              <w:rPr>
                <w:rFonts w:ascii="Arial" w:hAnsi="Arial" w:cs="Arial"/>
                <w:sz w:val="20"/>
                <w:szCs w:val="20"/>
              </w:rPr>
            </w:pPr>
          </w:p>
        </w:tc>
        <w:tc>
          <w:tcPr>
            <w:tcW w:w="1276" w:type="dxa"/>
            <w:vMerge/>
          </w:tcPr>
          <w:p w14:paraId="613E9BFA" w14:textId="77777777" w:rsidR="00EF6080" w:rsidRPr="00EF6080" w:rsidRDefault="00EF6080" w:rsidP="00BA76B9">
            <w:pPr>
              <w:spacing w:line="360" w:lineRule="auto"/>
              <w:ind w:right="631"/>
              <w:jc w:val="both"/>
              <w:rPr>
                <w:rFonts w:ascii="Arial" w:hAnsi="Arial" w:cs="Arial"/>
                <w:sz w:val="20"/>
                <w:szCs w:val="20"/>
              </w:rPr>
            </w:pPr>
          </w:p>
        </w:tc>
        <w:tc>
          <w:tcPr>
            <w:tcW w:w="1458" w:type="dxa"/>
            <w:vMerge/>
          </w:tcPr>
          <w:p w14:paraId="39F2B4A4" w14:textId="77777777" w:rsidR="00EF6080" w:rsidRPr="00EF6080" w:rsidRDefault="00EF6080" w:rsidP="00BA76B9">
            <w:pPr>
              <w:spacing w:line="360" w:lineRule="auto"/>
              <w:ind w:right="631"/>
              <w:jc w:val="both"/>
              <w:rPr>
                <w:rFonts w:ascii="Arial" w:hAnsi="Arial" w:cs="Arial"/>
                <w:sz w:val="20"/>
                <w:szCs w:val="20"/>
              </w:rPr>
            </w:pPr>
          </w:p>
        </w:tc>
        <w:tc>
          <w:tcPr>
            <w:tcW w:w="1350" w:type="dxa"/>
            <w:vMerge/>
          </w:tcPr>
          <w:p w14:paraId="2F08C3DB" w14:textId="77777777" w:rsidR="00EF6080" w:rsidRPr="00EF6080" w:rsidRDefault="00EF6080" w:rsidP="00BA76B9">
            <w:pPr>
              <w:spacing w:line="360" w:lineRule="auto"/>
              <w:ind w:right="631"/>
              <w:jc w:val="both"/>
              <w:rPr>
                <w:rFonts w:ascii="Arial" w:hAnsi="Arial" w:cs="Arial"/>
                <w:sz w:val="20"/>
                <w:szCs w:val="20"/>
              </w:rPr>
            </w:pPr>
          </w:p>
        </w:tc>
        <w:tc>
          <w:tcPr>
            <w:tcW w:w="1435" w:type="dxa"/>
          </w:tcPr>
          <w:p w14:paraId="7E4E7EF3" w14:textId="77777777" w:rsidR="00EF6080" w:rsidRPr="00DF0031" w:rsidRDefault="00EF6080" w:rsidP="00BA76B9">
            <w:pPr>
              <w:spacing w:line="360" w:lineRule="auto"/>
              <w:ind w:right="631"/>
              <w:jc w:val="both"/>
              <w:rPr>
                <w:rFonts w:ascii="Arial" w:hAnsi="Arial" w:cs="Arial"/>
                <w:bCs/>
                <w:sz w:val="20"/>
                <w:szCs w:val="20"/>
              </w:rPr>
            </w:pPr>
            <w:r w:rsidRPr="00DF0031">
              <w:rPr>
                <w:rFonts w:ascii="Arial" w:hAnsi="Arial" w:cs="Arial"/>
                <w:bCs/>
                <w:i/>
                <w:sz w:val="20"/>
                <w:szCs w:val="20"/>
              </w:rPr>
              <w:t xml:space="preserve">4 151 </w:t>
            </w:r>
          </w:p>
        </w:tc>
      </w:tr>
      <w:tr w:rsidR="00D97121" w:rsidRPr="00EF6080" w14:paraId="2256C251" w14:textId="77777777" w:rsidTr="00D81D58">
        <w:trPr>
          <w:trHeight w:val="377"/>
        </w:trPr>
        <w:tc>
          <w:tcPr>
            <w:tcW w:w="2604" w:type="dxa"/>
          </w:tcPr>
          <w:p w14:paraId="4DF10E44" w14:textId="3965D92B" w:rsidR="00EF6080" w:rsidRPr="00C15B47" w:rsidRDefault="00EF6080" w:rsidP="00BA76B9">
            <w:pPr>
              <w:spacing w:line="360" w:lineRule="auto"/>
              <w:jc w:val="both"/>
              <w:rPr>
                <w:rFonts w:ascii="Arial" w:hAnsi="Arial" w:cs="Arial"/>
                <w:bCs/>
                <w:iCs/>
                <w:sz w:val="20"/>
                <w:szCs w:val="20"/>
              </w:rPr>
            </w:pPr>
            <w:r w:rsidRPr="00C15B47">
              <w:rPr>
                <w:rFonts w:ascii="Arial" w:hAnsi="Arial" w:cs="Arial"/>
                <w:bCs/>
                <w:iCs/>
                <w:sz w:val="20"/>
                <w:szCs w:val="20"/>
              </w:rPr>
              <w:t>Additional Households (</w:t>
            </w:r>
            <w:r w:rsidR="00373AC2" w:rsidRPr="00C15B47">
              <w:rPr>
                <w:rFonts w:ascii="Arial" w:hAnsi="Arial" w:cs="Arial"/>
                <w:bCs/>
                <w:iCs/>
                <w:sz w:val="20"/>
                <w:szCs w:val="20"/>
              </w:rPr>
              <w:t>2028)</w:t>
            </w:r>
            <w:r w:rsidRPr="00C15B47">
              <w:rPr>
                <w:rFonts w:ascii="Arial" w:hAnsi="Arial" w:cs="Arial"/>
                <w:bCs/>
                <w:iCs/>
                <w:sz w:val="20"/>
                <w:szCs w:val="20"/>
              </w:rPr>
              <w:t xml:space="preserve"> (@1.12 % population growth / annum) </w:t>
            </w:r>
          </w:p>
        </w:tc>
        <w:tc>
          <w:tcPr>
            <w:tcW w:w="1417" w:type="dxa"/>
            <w:vMerge/>
          </w:tcPr>
          <w:p w14:paraId="33BD1B26" w14:textId="77777777" w:rsidR="00EF6080" w:rsidRPr="00EF6080" w:rsidRDefault="00EF6080" w:rsidP="00BA76B9">
            <w:pPr>
              <w:spacing w:line="360" w:lineRule="auto"/>
              <w:ind w:right="631"/>
              <w:jc w:val="both"/>
              <w:rPr>
                <w:rFonts w:ascii="Arial" w:hAnsi="Arial" w:cs="Arial"/>
                <w:sz w:val="20"/>
                <w:szCs w:val="20"/>
              </w:rPr>
            </w:pPr>
          </w:p>
        </w:tc>
        <w:tc>
          <w:tcPr>
            <w:tcW w:w="1276" w:type="dxa"/>
            <w:vMerge/>
          </w:tcPr>
          <w:p w14:paraId="78C74F7A" w14:textId="77777777" w:rsidR="00EF6080" w:rsidRPr="00EF6080" w:rsidRDefault="00EF6080" w:rsidP="00BA76B9">
            <w:pPr>
              <w:spacing w:line="360" w:lineRule="auto"/>
              <w:ind w:right="631"/>
              <w:jc w:val="both"/>
              <w:rPr>
                <w:rFonts w:ascii="Arial" w:hAnsi="Arial" w:cs="Arial"/>
                <w:sz w:val="20"/>
                <w:szCs w:val="20"/>
              </w:rPr>
            </w:pPr>
          </w:p>
        </w:tc>
        <w:tc>
          <w:tcPr>
            <w:tcW w:w="1458" w:type="dxa"/>
            <w:vMerge/>
          </w:tcPr>
          <w:p w14:paraId="1140F0E3" w14:textId="77777777" w:rsidR="00EF6080" w:rsidRPr="00EF6080" w:rsidRDefault="00EF6080" w:rsidP="00BA76B9">
            <w:pPr>
              <w:spacing w:line="360" w:lineRule="auto"/>
              <w:ind w:right="631"/>
              <w:jc w:val="both"/>
              <w:rPr>
                <w:rFonts w:ascii="Arial" w:hAnsi="Arial" w:cs="Arial"/>
                <w:sz w:val="20"/>
                <w:szCs w:val="20"/>
              </w:rPr>
            </w:pPr>
          </w:p>
        </w:tc>
        <w:tc>
          <w:tcPr>
            <w:tcW w:w="1350" w:type="dxa"/>
            <w:vMerge/>
          </w:tcPr>
          <w:p w14:paraId="0365E7CB" w14:textId="77777777" w:rsidR="00EF6080" w:rsidRPr="00EF6080" w:rsidRDefault="00EF6080" w:rsidP="00BA76B9">
            <w:pPr>
              <w:spacing w:line="360" w:lineRule="auto"/>
              <w:ind w:right="631"/>
              <w:jc w:val="both"/>
              <w:rPr>
                <w:rFonts w:ascii="Arial" w:hAnsi="Arial" w:cs="Arial"/>
                <w:sz w:val="20"/>
                <w:szCs w:val="20"/>
              </w:rPr>
            </w:pPr>
          </w:p>
        </w:tc>
        <w:tc>
          <w:tcPr>
            <w:tcW w:w="1435" w:type="dxa"/>
          </w:tcPr>
          <w:p w14:paraId="777A1A7A" w14:textId="77777777" w:rsidR="00EF6080" w:rsidRPr="00DF0031" w:rsidRDefault="00EF6080" w:rsidP="00BA76B9">
            <w:pPr>
              <w:spacing w:line="360" w:lineRule="auto"/>
              <w:ind w:right="631"/>
              <w:jc w:val="both"/>
              <w:rPr>
                <w:rFonts w:ascii="Arial" w:hAnsi="Arial" w:cs="Arial"/>
                <w:bCs/>
                <w:sz w:val="20"/>
                <w:szCs w:val="20"/>
              </w:rPr>
            </w:pPr>
            <w:r w:rsidRPr="00DF0031">
              <w:rPr>
                <w:rFonts w:ascii="Arial" w:hAnsi="Arial" w:cs="Arial"/>
                <w:bCs/>
                <w:i/>
                <w:sz w:val="20"/>
                <w:szCs w:val="20"/>
              </w:rPr>
              <w:t xml:space="preserve">2 838 </w:t>
            </w:r>
          </w:p>
        </w:tc>
      </w:tr>
      <w:tr w:rsidR="00D97121" w:rsidRPr="00EF6080" w14:paraId="2E51834B" w14:textId="77777777" w:rsidTr="00D81D58">
        <w:trPr>
          <w:trHeight w:val="374"/>
        </w:trPr>
        <w:tc>
          <w:tcPr>
            <w:tcW w:w="2604" w:type="dxa"/>
          </w:tcPr>
          <w:p w14:paraId="75696AF9" w14:textId="323F46B1" w:rsidR="00EF6080" w:rsidRPr="00C15B47" w:rsidRDefault="00EF6080" w:rsidP="00BA76B9">
            <w:pPr>
              <w:spacing w:line="360" w:lineRule="auto"/>
              <w:jc w:val="both"/>
              <w:rPr>
                <w:rFonts w:ascii="Arial" w:hAnsi="Arial" w:cs="Arial"/>
                <w:bCs/>
                <w:iCs/>
                <w:sz w:val="20"/>
                <w:szCs w:val="20"/>
              </w:rPr>
            </w:pPr>
            <w:r w:rsidRPr="00C15B47">
              <w:rPr>
                <w:rFonts w:ascii="Arial" w:hAnsi="Arial" w:cs="Arial"/>
                <w:bCs/>
                <w:iCs/>
                <w:sz w:val="20"/>
                <w:szCs w:val="20"/>
              </w:rPr>
              <w:t>Estimated Housing Demand including Shortfall (</w:t>
            </w:r>
            <w:r w:rsidR="00DF0031" w:rsidRPr="00C15B47">
              <w:rPr>
                <w:rFonts w:ascii="Arial" w:hAnsi="Arial" w:cs="Arial"/>
                <w:bCs/>
                <w:iCs/>
                <w:sz w:val="20"/>
                <w:szCs w:val="20"/>
              </w:rPr>
              <w:t>2028)</w:t>
            </w:r>
            <w:r w:rsidRPr="00C15B47">
              <w:rPr>
                <w:rFonts w:ascii="Arial" w:hAnsi="Arial" w:cs="Arial"/>
                <w:bCs/>
                <w:iCs/>
                <w:sz w:val="20"/>
                <w:szCs w:val="20"/>
              </w:rPr>
              <w:t xml:space="preserve"> (@1.12 % population growth / annum) </w:t>
            </w:r>
          </w:p>
        </w:tc>
        <w:tc>
          <w:tcPr>
            <w:tcW w:w="1417" w:type="dxa"/>
            <w:vMerge/>
          </w:tcPr>
          <w:p w14:paraId="6839D295" w14:textId="77777777" w:rsidR="00EF6080" w:rsidRPr="00EF6080" w:rsidRDefault="00EF6080" w:rsidP="00BA76B9">
            <w:pPr>
              <w:spacing w:line="360" w:lineRule="auto"/>
              <w:ind w:right="631"/>
              <w:jc w:val="both"/>
              <w:rPr>
                <w:rFonts w:ascii="Arial" w:hAnsi="Arial" w:cs="Arial"/>
                <w:sz w:val="20"/>
                <w:szCs w:val="20"/>
              </w:rPr>
            </w:pPr>
          </w:p>
        </w:tc>
        <w:tc>
          <w:tcPr>
            <w:tcW w:w="1276" w:type="dxa"/>
            <w:vMerge/>
          </w:tcPr>
          <w:p w14:paraId="0D508F59" w14:textId="77777777" w:rsidR="00EF6080" w:rsidRPr="00EF6080" w:rsidRDefault="00EF6080" w:rsidP="00BA76B9">
            <w:pPr>
              <w:spacing w:line="360" w:lineRule="auto"/>
              <w:ind w:right="631"/>
              <w:jc w:val="both"/>
              <w:rPr>
                <w:rFonts w:ascii="Arial" w:hAnsi="Arial" w:cs="Arial"/>
                <w:sz w:val="20"/>
                <w:szCs w:val="20"/>
              </w:rPr>
            </w:pPr>
          </w:p>
        </w:tc>
        <w:tc>
          <w:tcPr>
            <w:tcW w:w="1458" w:type="dxa"/>
            <w:vMerge/>
          </w:tcPr>
          <w:p w14:paraId="66980E6A" w14:textId="77777777" w:rsidR="00EF6080" w:rsidRPr="00EF6080" w:rsidRDefault="00EF6080" w:rsidP="00BA76B9">
            <w:pPr>
              <w:spacing w:line="360" w:lineRule="auto"/>
              <w:ind w:right="631"/>
              <w:jc w:val="both"/>
              <w:rPr>
                <w:rFonts w:ascii="Arial" w:hAnsi="Arial" w:cs="Arial"/>
                <w:sz w:val="20"/>
                <w:szCs w:val="20"/>
              </w:rPr>
            </w:pPr>
          </w:p>
        </w:tc>
        <w:tc>
          <w:tcPr>
            <w:tcW w:w="1350" w:type="dxa"/>
            <w:vMerge/>
          </w:tcPr>
          <w:p w14:paraId="726DE47A" w14:textId="77777777" w:rsidR="00EF6080" w:rsidRPr="00EF6080" w:rsidRDefault="00EF6080" w:rsidP="00BA76B9">
            <w:pPr>
              <w:spacing w:line="360" w:lineRule="auto"/>
              <w:ind w:right="631"/>
              <w:jc w:val="both"/>
              <w:rPr>
                <w:rFonts w:ascii="Arial" w:hAnsi="Arial" w:cs="Arial"/>
                <w:sz w:val="20"/>
                <w:szCs w:val="20"/>
              </w:rPr>
            </w:pPr>
          </w:p>
        </w:tc>
        <w:tc>
          <w:tcPr>
            <w:tcW w:w="1435" w:type="dxa"/>
          </w:tcPr>
          <w:p w14:paraId="7CE312B4" w14:textId="77777777" w:rsidR="00EF6080" w:rsidRPr="00DF0031" w:rsidRDefault="00EF6080" w:rsidP="00BA76B9">
            <w:pPr>
              <w:spacing w:line="360" w:lineRule="auto"/>
              <w:ind w:right="631"/>
              <w:jc w:val="both"/>
              <w:rPr>
                <w:rFonts w:ascii="Arial" w:hAnsi="Arial" w:cs="Arial"/>
                <w:bCs/>
                <w:sz w:val="20"/>
                <w:szCs w:val="20"/>
              </w:rPr>
            </w:pPr>
            <w:r w:rsidRPr="00DF0031">
              <w:rPr>
                <w:rFonts w:ascii="Arial" w:hAnsi="Arial" w:cs="Arial"/>
                <w:bCs/>
                <w:i/>
                <w:sz w:val="20"/>
                <w:szCs w:val="20"/>
              </w:rPr>
              <w:t xml:space="preserve">6 989 </w:t>
            </w:r>
          </w:p>
        </w:tc>
      </w:tr>
      <w:tr w:rsidR="00D97121" w:rsidRPr="00EF6080" w14:paraId="4111ED56" w14:textId="77777777" w:rsidTr="00D81D58">
        <w:trPr>
          <w:trHeight w:val="275"/>
        </w:trPr>
        <w:tc>
          <w:tcPr>
            <w:tcW w:w="2604" w:type="dxa"/>
          </w:tcPr>
          <w:p w14:paraId="0826B07D" w14:textId="4E1FAB6B" w:rsidR="00EF6080" w:rsidRPr="00C15B47" w:rsidRDefault="00EF6080" w:rsidP="00BA76B9">
            <w:pPr>
              <w:spacing w:line="360" w:lineRule="auto"/>
              <w:ind w:right="47"/>
              <w:jc w:val="both"/>
              <w:rPr>
                <w:rFonts w:ascii="Arial" w:hAnsi="Arial" w:cs="Arial"/>
                <w:bCs/>
                <w:iCs/>
                <w:sz w:val="22"/>
                <w:szCs w:val="22"/>
              </w:rPr>
            </w:pPr>
            <w:r w:rsidRPr="00C15B47">
              <w:rPr>
                <w:rFonts w:ascii="Arial" w:hAnsi="Arial" w:cs="Arial"/>
                <w:bCs/>
                <w:iCs/>
                <w:sz w:val="22"/>
                <w:szCs w:val="22"/>
              </w:rPr>
              <w:t>Estimated Land Requirements</w:t>
            </w:r>
            <w:r w:rsidR="00C15B47">
              <w:rPr>
                <w:rFonts w:ascii="Arial" w:hAnsi="Arial" w:cs="Arial"/>
                <w:bCs/>
                <w:iCs/>
                <w:sz w:val="22"/>
                <w:szCs w:val="22"/>
              </w:rPr>
              <w:t xml:space="preserve"> </w:t>
            </w:r>
            <w:r w:rsidRPr="00C15B47">
              <w:rPr>
                <w:rFonts w:ascii="Arial" w:hAnsi="Arial" w:cs="Arial"/>
                <w:bCs/>
                <w:iCs/>
                <w:sz w:val="22"/>
                <w:szCs w:val="22"/>
              </w:rPr>
              <w:t xml:space="preserve">@ 40 units / ha </w:t>
            </w:r>
          </w:p>
        </w:tc>
        <w:tc>
          <w:tcPr>
            <w:tcW w:w="1417" w:type="dxa"/>
            <w:vMerge/>
          </w:tcPr>
          <w:p w14:paraId="4F4D4F86" w14:textId="77777777" w:rsidR="00EF6080" w:rsidRPr="00EF6080" w:rsidRDefault="00EF6080" w:rsidP="00BA76B9">
            <w:pPr>
              <w:spacing w:line="360" w:lineRule="auto"/>
              <w:ind w:right="631"/>
              <w:jc w:val="both"/>
              <w:rPr>
                <w:rFonts w:ascii="Arial" w:hAnsi="Arial" w:cs="Arial"/>
                <w:sz w:val="22"/>
                <w:szCs w:val="22"/>
              </w:rPr>
            </w:pPr>
          </w:p>
        </w:tc>
        <w:tc>
          <w:tcPr>
            <w:tcW w:w="1276" w:type="dxa"/>
            <w:vMerge/>
          </w:tcPr>
          <w:p w14:paraId="63F0B6A6" w14:textId="77777777" w:rsidR="00EF6080" w:rsidRPr="00EF6080" w:rsidRDefault="00EF6080" w:rsidP="00BA76B9">
            <w:pPr>
              <w:spacing w:line="360" w:lineRule="auto"/>
              <w:ind w:right="631"/>
              <w:jc w:val="both"/>
              <w:rPr>
                <w:rFonts w:ascii="Arial" w:hAnsi="Arial" w:cs="Arial"/>
                <w:sz w:val="22"/>
                <w:szCs w:val="22"/>
              </w:rPr>
            </w:pPr>
          </w:p>
        </w:tc>
        <w:tc>
          <w:tcPr>
            <w:tcW w:w="1458" w:type="dxa"/>
            <w:vMerge/>
          </w:tcPr>
          <w:p w14:paraId="249BD885" w14:textId="77777777" w:rsidR="00EF6080" w:rsidRPr="00EF6080" w:rsidRDefault="00EF6080" w:rsidP="00BA76B9">
            <w:pPr>
              <w:spacing w:line="360" w:lineRule="auto"/>
              <w:ind w:right="631"/>
              <w:jc w:val="both"/>
              <w:rPr>
                <w:rFonts w:ascii="Arial" w:hAnsi="Arial" w:cs="Arial"/>
                <w:sz w:val="22"/>
                <w:szCs w:val="22"/>
              </w:rPr>
            </w:pPr>
          </w:p>
        </w:tc>
        <w:tc>
          <w:tcPr>
            <w:tcW w:w="1350" w:type="dxa"/>
            <w:vMerge/>
          </w:tcPr>
          <w:p w14:paraId="09CE3478" w14:textId="77777777" w:rsidR="00EF6080" w:rsidRPr="00EF6080" w:rsidRDefault="00EF6080" w:rsidP="00BA76B9">
            <w:pPr>
              <w:spacing w:line="360" w:lineRule="auto"/>
              <w:ind w:right="631"/>
              <w:jc w:val="both"/>
              <w:rPr>
                <w:rFonts w:ascii="Arial" w:hAnsi="Arial" w:cs="Arial"/>
                <w:sz w:val="22"/>
                <w:szCs w:val="22"/>
              </w:rPr>
            </w:pPr>
          </w:p>
        </w:tc>
        <w:tc>
          <w:tcPr>
            <w:tcW w:w="1435" w:type="dxa"/>
          </w:tcPr>
          <w:p w14:paraId="46BFA461" w14:textId="77777777" w:rsidR="00EF6080" w:rsidRPr="00DF0031" w:rsidRDefault="00EF6080" w:rsidP="00BA76B9">
            <w:pPr>
              <w:spacing w:line="360" w:lineRule="auto"/>
              <w:ind w:right="631"/>
              <w:jc w:val="both"/>
              <w:rPr>
                <w:rFonts w:ascii="Arial" w:hAnsi="Arial" w:cs="Arial"/>
                <w:bCs/>
                <w:sz w:val="20"/>
                <w:szCs w:val="20"/>
              </w:rPr>
            </w:pPr>
            <w:r w:rsidRPr="00DF0031">
              <w:rPr>
                <w:rFonts w:ascii="Arial" w:hAnsi="Arial" w:cs="Arial"/>
                <w:bCs/>
                <w:i/>
                <w:sz w:val="20"/>
                <w:szCs w:val="20"/>
              </w:rPr>
              <w:t xml:space="preserve">172 ha </w:t>
            </w:r>
          </w:p>
        </w:tc>
      </w:tr>
    </w:tbl>
    <w:p w14:paraId="67CADCBF"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 xml:space="preserve"> </w:t>
      </w:r>
    </w:p>
    <w:p w14:paraId="6C8389CA" w14:textId="77777777" w:rsidR="00EF6080" w:rsidRPr="00EF6080" w:rsidRDefault="00EF6080" w:rsidP="00373AC2">
      <w:pPr>
        <w:spacing w:line="360" w:lineRule="auto"/>
        <w:ind w:right="144"/>
        <w:jc w:val="both"/>
        <w:rPr>
          <w:rFonts w:ascii="Arial" w:hAnsi="Arial" w:cs="Arial"/>
          <w:sz w:val="22"/>
          <w:szCs w:val="22"/>
        </w:rPr>
      </w:pPr>
      <w:r w:rsidRPr="00EF6080">
        <w:rPr>
          <w:rFonts w:ascii="Arial" w:hAnsi="Arial" w:cs="Arial"/>
          <w:b/>
          <w:i/>
          <w:sz w:val="22"/>
          <w:szCs w:val="22"/>
        </w:rPr>
        <w:t xml:space="preserve">*The Municipality cannot provide housing on private land – Names of towns indicate town of origin of applicant.   </w:t>
      </w:r>
    </w:p>
    <w:p w14:paraId="0D49F4A2" w14:textId="7777C026" w:rsidR="00EF6080" w:rsidRPr="00EF6080" w:rsidRDefault="00373AC2" w:rsidP="00373AC2">
      <w:pPr>
        <w:spacing w:line="360" w:lineRule="auto"/>
        <w:ind w:right="144"/>
        <w:jc w:val="both"/>
        <w:rPr>
          <w:rFonts w:ascii="Arial" w:hAnsi="Arial" w:cs="Arial"/>
          <w:sz w:val="22"/>
          <w:szCs w:val="22"/>
        </w:rPr>
      </w:pPr>
      <w:r w:rsidRPr="00EF6080">
        <w:rPr>
          <w:rFonts w:ascii="Arial" w:hAnsi="Arial" w:cs="Arial"/>
          <w:b/>
          <w:sz w:val="22"/>
          <w:szCs w:val="22"/>
        </w:rPr>
        <w:t xml:space="preserve">2.5.2.7 </w:t>
      </w:r>
      <w:r w:rsidRPr="00EF6080">
        <w:rPr>
          <w:rFonts w:ascii="Arial" w:hAnsi="Arial" w:cs="Arial"/>
          <w:b/>
          <w:sz w:val="22"/>
          <w:szCs w:val="22"/>
        </w:rPr>
        <w:tab/>
      </w:r>
      <w:r w:rsidR="00EF6080" w:rsidRPr="00EF6080">
        <w:rPr>
          <w:rFonts w:ascii="Arial" w:hAnsi="Arial" w:cs="Arial"/>
          <w:b/>
          <w:sz w:val="22"/>
          <w:szCs w:val="22"/>
        </w:rPr>
        <w:t xml:space="preserve">Housing Sector Plan  </w:t>
      </w:r>
    </w:p>
    <w:p w14:paraId="0C20286E" w14:textId="248F852B" w:rsidR="00EF6080" w:rsidRDefault="00EF6080" w:rsidP="00373AC2">
      <w:pPr>
        <w:spacing w:line="360" w:lineRule="auto"/>
        <w:ind w:right="144"/>
        <w:jc w:val="both"/>
        <w:rPr>
          <w:rFonts w:ascii="Arial" w:hAnsi="Arial" w:cs="Arial"/>
          <w:sz w:val="22"/>
          <w:szCs w:val="22"/>
        </w:rPr>
      </w:pPr>
      <w:r w:rsidRPr="00EF6080">
        <w:rPr>
          <w:rFonts w:ascii="Arial" w:hAnsi="Arial" w:cs="Arial"/>
          <w:b/>
          <w:sz w:val="22"/>
          <w:szCs w:val="22"/>
        </w:rPr>
        <w:t xml:space="preserve"> </w:t>
      </w:r>
      <w:r w:rsidRPr="00EF6080">
        <w:rPr>
          <w:rFonts w:ascii="Arial" w:hAnsi="Arial" w:cs="Arial"/>
          <w:sz w:val="22"/>
          <w:szCs w:val="22"/>
        </w:rPr>
        <w:t xml:space="preserve">Makana Municipality reviewed its Housing Sector Plan in 2012.  Currently the municipality has </w:t>
      </w:r>
      <w:r w:rsidR="00FF109F">
        <w:rPr>
          <w:rFonts w:ascii="Arial" w:hAnsi="Arial" w:cs="Arial"/>
          <w:sz w:val="22"/>
          <w:szCs w:val="22"/>
        </w:rPr>
        <w:t xml:space="preserve">no </w:t>
      </w:r>
      <w:r w:rsidRPr="00EF6080">
        <w:rPr>
          <w:rFonts w:ascii="Arial" w:hAnsi="Arial" w:cs="Arial"/>
          <w:sz w:val="22"/>
          <w:szCs w:val="22"/>
        </w:rPr>
        <w:t xml:space="preserve">capacity to deal with housing administration and development and Makana Council is committed to </w:t>
      </w:r>
      <w:r w:rsidR="00127FF7" w:rsidRPr="00EF6080">
        <w:rPr>
          <w:rFonts w:ascii="Arial" w:hAnsi="Arial" w:cs="Arial"/>
          <w:sz w:val="22"/>
          <w:szCs w:val="22"/>
        </w:rPr>
        <w:t>establishing</w:t>
      </w:r>
      <w:r w:rsidRPr="00EF6080">
        <w:rPr>
          <w:rFonts w:ascii="Arial" w:hAnsi="Arial" w:cs="Arial"/>
          <w:sz w:val="22"/>
          <w:szCs w:val="22"/>
        </w:rPr>
        <w:t xml:space="preserve"> a fully-fledged department to manage the Human Settlement Development. </w:t>
      </w:r>
      <w:r w:rsidR="00FF109F">
        <w:rPr>
          <w:rFonts w:ascii="Arial" w:hAnsi="Arial" w:cs="Arial"/>
          <w:sz w:val="22"/>
          <w:szCs w:val="22"/>
        </w:rPr>
        <w:t xml:space="preserve">The </w:t>
      </w:r>
      <w:r w:rsidR="00127FF7">
        <w:rPr>
          <w:rFonts w:ascii="Arial" w:hAnsi="Arial" w:cs="Arial"/>
          <w:sz w:val="22"/>
          <w:szCs w:val="22"/>
        </w:rPr>
        <w:lastRenderedPageBreak/>
        <w:t>department</w:t>
      </w:r>
      <w:r w:rsidR="00FF109F">
        <w:rPr>
          <w:rFonts w:ascii="Arial" w:hAnsi="Arial" w:cs="Arial"/>
          <w:sz w:val="22"/>
          <w:szCs w:val="22"/>
        </w:rPr>
        <w:t xml:space="preserve"> has been </w:t>
      </w:r>
      <w:r w:rsidR="00893867">
        <w:rPr>
          <w:rFonts w:ascii="Arial" w:hAnsi="Arial" w:cs="Arial"/>
          <w:sz w:val="22"/>
          <w:szCs w:val="22"/>
        </w:rPr>
        <w:t>located</w:t>
      </w:r>
      <w:r w:rsidR="00FF109F">
        <w:rPr>
          <w:rFonts w:ascii="Arial" w:hAnsi="Arial" w:cs="Arial"/>
          <w:sz w:val="22"/>
          <w:szCs w:val="22"/>
        </w:rPr>
        <w:t xml:space="preserve"> under Local Economi</w:t>
      </w:r>
      <w:r w:rsidR="00035FE9">
        <w:rPr>
          <w:rFonts w:ascii="Arial" w:hAnsi="Arial" w:cs="Arial"/>
          <w:sz w:val="22"/>
          <w:szCs w:val="22"/>
        </w:rPr>
        <w:t>c Development and Planning Directorate. Provincial Cooperate Go</w:t>
      </w:r>
      <w:r w:rsidR="00CF7E76">
        <w:rPr>
          <w:rFonts w:ascii="Arial" w:hAnsi="Arial" w:cs="Arial"/>
          <w:sz w:val="22"/>
          <w:szCs w:val="22"/>
        </w:rPr>
        <w:t xml:space="preserve">vernance and traditional Affairs has </w:t>
      </w:r>
      <w:r w:rsidR="00127FF7">
        <w:rPr>
          <w:rFonts w:ascii="Arial" w:hAnsi="Arial" w:cs="Arial"/>
          <w:sz w:val="22"/>
          <w:szCs w:val="22"/>
        </w:rPr>
        <w:t>appointed</w:t>
      </w:r>
      <w:r w:rsidR="00CF7E76">
        <w:rPr>
          <w:rFonts w:ascii="Arial" w:hAnsi="Arial" w:cs="Arial"/>
          <w:sz w:val="22"/>
          <w:szCs w:val="22"/>
        </w:rPr>
        <w:t xml:space="preserve"> service provider to assist Municipality to </w:t>
      </w:r>
      <w:r w:rsidR="00B763A2">
        <w:rPr>
          <w:rFonts w:ascii="Arial" w:hAnsi="Arial" w:cs="Arial"/>
          <w:sz w:val="22"/>
          <w:szCs w:val="22"/>
        </w:rPr>
        <w:t xml:space="preserve">review </w:t>
      </w:r>
      <w:r w:rsidR="00CF7E76">
        <w:rPr>
          <w:rFonts w:ascii="Arial" w:hAnsi="Arial" w:cs="Arial"/>
          <w:sz w:val="22"/>
          <w:szCs w:val="22"/>
        </w:rPr>
        <w:t>Housing Sector Plan</w:t>
      </w:r>
      <w:r w:rsidR="00127FF7">
        <w:rPr>
          <w:rFonts w:ascii="Arial" w:hAnsi="Arial" w:cs="Arial"/>
          <w:sz w:val="22"/>
          <w:szCs w:val="22"/>
        </w:rPr>
        <w:t xml:space="preserve">, that would be </w:t>
      </w:r>
      <w:r w:rsidR="00066B19">
        <w:rPr>
          <w:rFonts w:ascii="Arial" w:hAnsi="Arial" w:cs="Arial"/>
          <w:sz w:val="22"/>
          <w:szCs w:val="22"/>
        </w:rPr>
        <w:t>comple</w:t>
      </w:r>
      <w:r w:rsidR="00127FF7">
        <w:rPr>
          <w:rFonts w:ascii="Arial" w:hAnsi="Arial" w:cs="Arial"/>
          <w:sz w:val="22"/>
          <w:szCs w:val="22"/>
        </w:rPr>
        <w:t>te</w:t>
      </w:r>
      <w:r w:rsidR="00066B19">
        <w:rPr>
          <w:rFonts w:ascii="Arial" w:hAnsi="Arial" w:cs="Arial"/>
          <w:sz w:val="22"/>
          <w:szCs w:val="22"/>
        </w:rPr>
        <w:t xml:space="preserve">d in the next financial year. </w:t>
      </w:r>
    </w:p>
    <w:p w14:paraId="68A0C818" w14:textId="77777777" w:rsidR="0038287E" w:rsidRDefault="0038287E" w:rsidP="00384BA4">
      <w:pPr>
        <w:spacing w:after="0" w:line="360" w:lineRule="auto"/>
        <w:ind w:right="631"/>
        <w:jc w:val="both"/>
        <w:rPr>
          <w:rFonts w:ascii="Arial" w:hAnsi="Arial" w:cs="Arial"/>
          <w:b/>
          <w:sz w:val="22"/>
          <w:szCs w:val="22"/>
        </w:rPr>
      </w:pPr>
    </w:p>
    <w:p w14:paraId="624B6E72" w14:textId="30B9F2B5" w:rsidR="00EF6080" w:rsidRDefault="00A36BC4" w:rsidP="00384BA4">
      <w:pPr>
        <w:spacing w:after="0" w:line="360" w:lineRule="auto"/>
        <w:ind w:right="631"/>
        <w:jc w:val="both"/>
        <w:rPr>
          <w:rFonts w:ascii="Arial" w:hAnsi="Arial" w:cs="Arial"/>
          <w:b/>
          <w:sz w:val="22"/>
          <w:szCs w:val="22"/>
        </w:rPr>
      </w:pPr>
      <w:r w:rsidRPr="00A36BC4">
        <w:rPr>
          <w:rFonts w:ascii="Arial" w:hAnsi="Arial" w:cs="Arial"/>
          <w:b/>
          <w:sz w:val="22"/>
          <w:szCs w:val="22"/>
        </w:rPr>
        <w:t>2.5.2.</w:t>
      </w:r>
      <w:r>
        <w:rPr>
          <w:rFonts w:ascii="Arial" w:hAnsi="Arial" w:cs="Arial"/>
          <w:b/>
          <w:sz w:val="22"/>
          <w:szCs w:val="22"/>
        </w:rPr>
        <w:t>8</w:t>
      </w:r>
      <w:r>
        <w:rPr>
          <w:rFonts w:ascii="Arial" w:hAnsi="Arial" w:cs="Arial"/>
          <w:b/>
          <w:sz w:val="22"/>
          <w:szCs w:val="22"/>
        </w:rPr>
        <w:tab/>
      </w:r>
      <w:r>
        <w:rPr>
          <w:rFonts w:ascii="Arial" w:hAnsi="Arial" w:cs="Arial"/>
          <w:b/>
          <w:sz w:val="22"/>
          <w:szCs w:val="22"/>
        </w:rPr>
        <w:tab/>
      </w:r>
      <w:r w:rsidR="00EF6080" w:rsidRPr="00EF6080">
        <w:rPr>
          <w:rFonts w:ascii="Arial" w:hAnsi="Arial" w:cs="Arial"/>
          <w:b/>
          <w:sz w:val="22"/>
          <w:szCs w:val="22"/>
        </w:rPr>
        <w:t xml:space="preserve">Housing Projects: </w:t>
      </w:r>
    </w:p>
    <w:p w14:paraId="73A4A957" w14:textId="77777777" w:rsidR="0038287E" w:rsidRPr="000D2966" w:rsidRDefault="0038287E" w:rsidP="00384BA4">
      <w:pPr>
        <w:spacing w:after="0" w:line="360" w:lineRule="auto"/>
        <w:ind w:right="631"/>
        <w:jc w:val="both"/>
        <w:rPr>
          <w:rFonts w:ascii="Arial" w:hAnsi="Arial" w:cs="Arial"/>
          <w:sz w:val="14"/>
          <w:szCs w:val="14"/>
        </w:rPr>
      </w:pPr>
    </w:p>
    <w:tbl>
      <w:tblPr>
        <w:tblStyle w:val="TableGrid"/>
        <w:tblW w:w="9990" w:type="dxa"/>
        <w:tblInd w:w="-95" w:type="dxa"/>
        <w:tblLayout w:type="fixed"/>
        <w:tblCellMar>
          <w:top w:w="10" w:type="dxa"/>
        </w:tblCellMar>
        <w:tblLook w:val="04A0" w:firstRow="1" w:lastRow="0" w:firstColumn="1" w:lastColumn="0" w:noHBand="0" w:noVBand="1"/>
      </w:tblPr>
      <w:tblGrid>
        <w:gridCol w:w="1530"/>
        <w:gridCol w:w="1260"/>
        <w:gridCol w:w="450"/>
        <w:gridCol w:w="1080"/>
        <w:gridCol w:w="1350"/>
        <w:gridCol w:w="516"/>
        <w:gridCol w:w="384"/>
        <w:gridCol w:w="810"/>
        <w:gridCol w:w="648"/>
        <w:gridCol w:w="1782"/>
        <w:gridCol w:w="180"/>
      </w:tblGrid>
      <w:tr w:rsidR="00664E33" w:rsidRPr="00EF6080" w14:paraId="4E7C6AD8" w14:textId="77777777" w:rsidTr="000D2966">
        <w:trPr>
          <w:gridAfter w:val="1"/>
          <w:wAfter w:w="180" w:type="dxa"/>
          <w:trHeight w:val="260"/>
        </w:trPr>
        <w:tc>
          <w:tcPr>
            <w:tcW w:w="8028" w:type="dxa"/>
            <w:gridSpan w:val="9"/>
            <w:tcBorders>
              <w:top w:val="single" w:sz="4" w:space="0" w:color="000000"/>
              <w:left w:val="single" w:sz="4" w:space="0" w:color="000000"/>
              <w:bottom w:val="single" w:sz="4" w:space="0" w:color="000000"/>
              <w:right w:val="nil"/>
            </w:tcBorders>
            <w:shd w:val="clear" w:color="auto" w:fill="D3BFA1"/>
            <w:vAlign w:val="center"/>
          </w:tcPr>
          <w:p w14:paraId="5AA28973" w14:textId="5824B4F1" w:rsidR="00664E33" w:rsidRPr="00EF6080" w:rsidRDefault="00664E33" w:rsidP="00A5799F">
            <w:pPr>
              <w:spacing w:after="160" w:line="276" w:lineRule="auto"/>
              <w:ind w:right="631"/>
              <w:rPr>
                <w:rFonts w:ascii="Arial" w:hAnsi="Arial" w:cs="Arial"/>
                <w:sz w:val="22"/>
                <w:szCs w:val="22"/>
              </w:rPr>
            </w:pPr>
            <w:r>
              <w:rPr>
                <w:rFonts w:ascii="Arial" w:hAnsi="Arial" w:cs="Arial"/>
                <w:b/>
                <w:sz w:val="22"/>
                <w:szCs w:val="22"/>
              </w:rPr>
              <w:t xml:space="preserve">Status </w:t>
            </w:r>
            <w:r w:rsidRPr="00EF6080">
              <w:rPr>
                <w:rFonts w:ascii="Arial" w:hAnsi="Arial" w:cs="Arial"/>
                <w:b/>
                <w:sz w:val="22"/>
                <w:szCs w:val="22"/>
              </w:rPr>
              <w:t>projects:</w:t>
            </w:r>
            <w:r w:rsidRPr="00EF6080">
              <w:rPr>
                <w:rFonts w:ascii="Arial" w:hAnsi="Arial" w:cs="Arial"/>
                <w:sz w:val="22"/>
                <w:szCs w:val="22"/>
              </w:rPr>
              <w:t xml:space="preserve"> </w:t>
            </w:r>
          </w:p>
        </w:tc>
        <w:tc>
          <w:tcPr>
            <w:tcW w:w="1782" w:type="dxa"/>
            <w:tcBorders>
              <w:top w:val="single" w:sz="4" w:space="0" w:color="000000"/>
              <w:left w:val="nil"/>
              <w:bottom w:val="single" w:sz="4" w:space="0" w:color="000000"/>
              <w:right w:val="single" w:sz="4" w:space="0" w:color="000000"/>
            </w:tcBorders>
            <w:shd w:val="clear" w:color="auto" w:fill="D3BFA1"/>
            <w:vAlign w:val="center"/>
          </w:tcPr>
          <w:p w14:paraId="287FEB8E" w14:textId="77777777" w:rsidR="00664E33" w:rsidRPr="00EF6080" w:rsidRDefault="00664E33" w:rsidP="00A5799F">
            <w:pPr>
              <w:spacing w:line="276" w:lineRule="auto"/>
              <w:ind w:right="631"/>
              <w:rPr>
                <w:rFonts w:ascii="Arial" w:hAnsi="Arial" w:cs="Arial"/>
                <w:sz w:val="22"/>
                <w:szCs w:val="22"/>
              </w:rPr>
            </w:pPr>
          </w:p>
        </w:tc>
      </w:tr>
      <w:tr w:rsidR="002E7EE3" w:rsidRPr="00EF6080" w14:paraId="4718DB12" w14:textId="77777777" w:rsidTr="000D2966">
        <w:trPr>
          <w:gridAfter w:val="1"/>
          <w:wAfter w:w="180" w:type="dxa"/>
          <w:trHeight w:val="558"/>
        </w:trPr>
        <w:tc>
          <w:tcPr>
            <w:tcW w:w="153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61BCC85" w14:textId="77777777" w:rsidR="00EF6080" w:rsidRPr="00EF6080" w:rsidRDefault="00EF6080" w:rsidP="001D2132">
            <w:pPr>
              <w:spacing w:line="276" w:lineRule="auto"/>
              <w:ind w:right="46"/>
              <w:rPr>
                <w:rFonts w:ascii="Arial" w:hAnsi="Arial" w:cs="Arial"/>
                <w:sz w:val="22"/>
                <w:szCs w:val="22"/>
              </w:rPr>
            </w:pPr>
            <w:r w:rsidRPr="00EF6080">
              <w:rPr>
                <w:rFonts w:ascii="Arial" w:hAnsi="Arial" w:cs="Arial"/>
                <w:b/>
                <w:sz w:val="22"/>
                <w:szCs w:val="22"/>
              </w:rPr>
              <w:t xml:space="preserve">Project name </w:t>
            </w:r>
          </w:p>
        </w:tc>
        <w:tc>
          <w:tcPr>
            <w:tcW w:w="126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381BAF2" w14:textId="77777777" w:rsidR="00EF6080" w:rsidRPr="00EF6080" w:rsidRDefault="00EF6080" w:rsidP="001D2132">
            <w:pPr>
              <w:spacing w:line="276" w:lineRule="auto"/>
              <w:ind w:right="62"/>
              <w:rPr>
                <w:rFonts w:ascii="Arial" w:hAnsi="Arial" w:cs="Arial"/>
                <w:sz w:val="22"/>
                <w:szCs w:val="22"/>
              </w:rPr>
            </w:pPr>
            <w:r w:rsidRPr="00EF6080">
              <w:rPr>
                <w:rFonts w:ascii="Arial" w:hAnsi="Arial" w:cs="Arial"/>
                <w:b/>
                <w:sz w:val="22"/>
                <w:szCs w:val="22"/>
              </w:rPr>
              <w:t>No. of subsidy</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62EDAB55" w14:textId="1CC7659D" w:rsidR="00EF6080" w:rsidRPr="00EF6080" w:rsidRDefault="00EF6080" w:rsidP="001D2132">
            <w:pPr>
              <w:spacing w:line="276" w:lineRule="auto"/>
              <w:ind w:right="81"/>
              <w:rPr>
                <w:rFonts w:ascii="Arial" w:hAnsi="Arial" w:cs="Arial"/>
                <w:sz w:val="22"/>
                <w:szCs w:val="22"/>
              </w:rPr>
            </w:pPr>
            <w:r w:rsidRPr="00EF6080">
              <w:rPr>
                <w:rFonts w:ascii="Arial" w:hAnsi="Arial" w:cs="Arial"/>
                <w:b/>
                <w:sz w:val="22"/>
                <w:szCs w:val="22"/>
              </w:rPr>
              <w:t>Status</w:t>
            </w:r>
          </w:p>
        </w:tc>
        <w:tc>
          <w:tcPr>
            <w:tcW w:w="1866"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52D2B86A" w14:textId="77777777" w:rsidR="00EF6080" w:rsidRPr="00EF6080" w:rsidRDefault="00EF6080" w:rsidP="001D2132">
            <w:pPr>
              <w:spacing w:line="276" w:lineRule="auto"/>
              <w:ind w:right="98"/>
              <w:rPr>
                <w:rFonts w:ascii="Arial" w:hAnsi="Arial" w:cs="Arial"/>
                <w:sz w:val="22"/>
                <w:szCs w:val="22"/>
              </w:rPr>
            </w:pPr>
            <w:r w:rsidRPr="00EF6080">
              <w:rPr>
                <w:rFonts w:ascii="Arial" w:hAnsi="Arial" w:cs="Arial"/>
                <w:b/>
                <w:sz w:val="22"/>
                <w:szCs w:val="22"/>
              </w:rPr>
              <w:t xml:space="preserve">No. of  units Completed </w:t>
            </w:r>
          </w:p>
        </w:tc>
        <w:tc>
          <w:tcPr>
            <w:tcW w:w="1842" w:type="dxa"/>
            <w:gridSpan w:val="3"/>
            <w:tcBorders>
              <w:top w:val="single" w:sz="4" w:space="0" w:color="000000"/>
              <w:left w:val="single" w:sz="4" w:space="0" w:color="000000"/>
              <w:bottom w:val="single" w:sz="4" w:space="0" w:color="000000"/>
              <w:right w:val="single" w:sz="4" w:space="0" w:color="000000"/>
            </w:tcBorders>
            <w:shd w:val="clear" w:color="auto" w:fill="D3BFA1"/>
            <w:vAlign w:val="center"/>
          </w:tcPr>
          <w:p w14:paraId="78F9A0DB" w14:textId="77777777" w:rsidR="00EF6080" w:rsidRPr="00EF6080" w:rsidRDefault="00EF6080" w:rsidP="001D2132">
            <w:pPr>
              <w:spacing w:line="276" w:lineRule="auto"/>
              <w:ind w:right="67"/>
              <w:rPr>
                <w:rFonts w:ascii="Arial" w:hAnsi="Arial" w:cs="Arial"/>
                <w:sz w:val="22"/>
                <w:szCs w:val="22"/>
              </w:rPr>
            </w:pPr>
            <w:r w:rsidRPr="00EF6080">
              <w:rPr>
                <w:rFonts w:ascii="Arial" w:hAnsi="Arial" w:cs="Arial"/>
                <w:b/>
                <w:sz w:val="22"/>
                <w:szCs w:val="22"/>
              </w:rPr>
              <w:t xml:space="preserve">No. of units to be built </w:t>
            </w:r>
          </w:p>
        </w:tc>
        <w:tc>
          <w:tcPr>
            <w:tcW w:w="1782"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B9CF669" w14:textId="0F01734F" w:rsidR="00EF6080" w:rsidRPr="00EF6080" w:rsidRDefault="00EF6080" w:rsidP="001D2132">
            <w:pPr>
              <w:spacing w:line="276" w:lineRule="auto"/>
              <w:ind w:right="160"/>
              <w:rPr>
                <w:rFonts w:ascii="Arial" w:hAnsi="Arial" w:cs="Arial"/>
                <w:sz w:val="22"/>
                <w:szCs w:val="22"/>
              </w:rPr>
            </w:pPr>
            <w:r w:rsidRPr="00EF6080">
              <w:rPr>
                <w:rFonts w:ascii="Arial" w:hAnsi="Arial" w:cs="Arial"/>
                <w:b/>
                <w:sz w:val="22"/>
                <w:szCs w:val="22"/>
              </w:rPr>
              <w:t xml:space="preserve"> Budget </w:t>
            </w:r>
          </w:p>
          <w:p w14:paraId="6FA5CF91" w14:textId="77777777" w:rsidR="00EF6080" w:rsidRPr="00EF6080" w:rsidRDefault="00EF6080" w:rsidP="001D2132">
            <w:pPr>
              <w:spacing w:line="276" w:lineRule="auto"/>
              <w:ind w:right="631"/>
              <w:rPr>
                <w:rFonts w:ascii="Arial" w:hAnsi="Arial" w:cs="Arial"/>
                <w:sz w:val="22"/>
                <w:szCs w:val="22"/>
              </w:rPr>
            </w:pPr>
            <w:r w:rsidRPr="00EF6080">
              <w:rPr>
                <w:rFonts w:ascii="Arial" w:hAnsi="Arial" w:cs="Arial"/>
                <w:b/>
                <w:sz w:val="22"/>
                <w:szCs w:val="22"/>
              </w:rPr>
              <w:t xml:space="preserve">Requirement </w:t>
            </w:r>
          </w:p>
        </w:tc>
      </w:tr>
      <w:tr w:rsidR="000E61EB" w:rsidRPr="00EF6080" w14:paraId="41887409" w14:textId="77777777" w:rsidTr="000D2966">
        <w:trPr>
          <w:gridAfter w:val="1"/>
          <w:wAfter w:w="180" w:type="dxa"/>
          <w:trHeight w:val="518"/>
        </w:trPr>
        <w:tc>
          <w:tcPr>
            <w:tcW w:w="1530" w:type="dxa"/>
            <w:tcBorders>
              <w:top w:val="single" w:sz="4" w:space="0" w:color="000000"/>
              <w:left w:val="single" w:sz="4" w:space="0" w:color="000000"/>
              <w:bottom w:val="single" w:sz="4" w:space="0" w:color="000000"/>
              <w:right w:val="single" w:sz="4" w:space="0" w:color="000000"/>
            </w:tcBorders>
            <w:vAlign w:val="center"/>
          </w:tcPr>
          <w:p w14:paraId="1F9922E0" w14:textId="77777777" w:rsidR="00EF6080" w:rsidRPr="00EF6080" w:rsidRDefault="00EF6080" w:rsidP="000E61EB">
            <w:pPr>
              <w:spacing w:line="276" w:lineRule="auto"/>
              <w:ind w:right="180"/>
              <w:rPr>
                <w:rFonts w:ascii="Arial" w:hAnsi="Arial" w:cs="Arial"/>
                <w:sz w:val="22"/>
                <w:szCs w:val="22"/>
              </w:rPr>
            </w:pPr>
            <w:r w:rsidRPr="00EF6080">
              <w:rPr>
                <w:rFonts w:ascii="Arial" w:hAnsi="Arial" w:cs="Arial"/>
                <w:sz w:val="22"/>
                <w:szCs w:val="22"/>
              </w:rPr>
              <w:t xml:space="preserve">Fingo Village 577(2 </w:t>
            </w:r>
          </w:p>
        </w:tc>
        <w:tc>
          <w:tcPr>
            <w:tcW w:w="1260" w:type="dxa"/>
            <w:tcBorders>
              <w:top w:val="single" w:sz="4" w:space="0" w:color="000000"/>
              <w:left w:val="single" w:sz="4" w:space="0" w:color="000000"/>
              <w:bottom w:val="single" w:sz="4" w:space="0" w:color="000000"/>
              <w:right w:val="single" w:sz="4" w:space="0" w:color="000000"/>
            </w:tcBorders>
            <w:vAlign w:val="center"/>
          </w:tcPr>
          <w:p w14:paraId="50DB9CFA" w14:textId="77777777" w:rsidR="00EF6080" w:rsidRPr="00EF6080" w:rsidRDefault="00EF6080" w:rsidP="000E61EB">
            <w:pPr>
              <w:spacing w:line="276" w:lineRule="auto"/>
              <w:ind w:right="88"/>
              <w:rPr>
                <w:rFonts w:ascii="Arial" w:hAnsi="Arial" w:cs="Arial"/>
                <w:sz w:val="22"/>
                <w:szCs w:val="22"/>
              </w:rPr>
            </w:pPr>
            <w:r w:rsidRPr="00EF6080">
              <w:rPr>
                <w:rFonts w:ascii="Arial" w:hAnsi="Arial" w:cs="Arial"/>
                <w:sz w:val="22"/>
                <w:szCs w:val="22"/>
              </w:rPr>
              <w:t xml:space="preserve">3577 (237) </w:t>
            </w: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14:paraId="1422061A" w14:textId="77777777" w:rsidR="00EF6080" w:rsidRPr="00EF6080" w:rsidRDefault="00EF6080" w:rsidP="000E61EB">
            <w:pPr>
              <w:spacing w:line="276" w:lineRule="auto"/>
              <w:ind w:right="83"/>
              <w:rPr>
                <w:rFonts w:ascii="Arial" w:hAnsi="Arial" w:cs="Arial"/>
                <w:sz w:val="22"/>
                <w:szCs w:val="22"/>
              </w:rPr>
            </w:pPr>
            <w:r w:rsidRPr="00EF6080">
              <w:rPr>
                <w:rFonts w:ascii="Arial" w:hAnsi="Arial" w:cs="Arial"/>
                <w:sz w:val="22"/>
                <w:szCs w:val="22"/>
              </w:rPr>
              <w:t xml:space="preserve">Blocked  </w:t>
            </w:r>
          </w:p>
        </w:tc>
        <w:tc>
          <w:tcPr>
            <w:tcW w:w="1866" w:type="dxa"/>
            <w:gridSpan w:val="2"/>
            <w:tcBorders>
              <w:top w:val="single" w:sz="4" w:space="0" w:color="000000"/>
              <w:left w:val="single" w:sz="4" w:space="0" w:color="000000"/>
              <w:bottom w:val="single" w:sz="4" w:space="0" w:color="000000"/>
              <w:right w:val="single" w:sz="4" w:space="0" w:color="000000"/>
            </w:tcBorders>
            <w:vAlign w:val="center"/>
          </w:tcPr>
          <w:p w14:paraId="7850E0C5" w14:textId="77777777" w:rsidR="00EF6080" w:rsidRPr="00EF6080" w:rsidRDefault="00EF6080" w:rsidP="0026189F">
            <w:pPr>
              <w:spacing w:line="276" w:lineRule="auto"/>
              <w:ind w:right="90"/>
              <w:rPr>
                <w:rFonts w:ascii="Arial" w:hAnsi="Arial" w:cs="Arial"/>
                <w:sz w:val="22"/>
                <w:szCs w:val="22"/>
              </w:rPr>
            </w:pPr>
            <w:r w:rsidRPr="00EF6080">
              <w:rPr>
                <w:rFonts w:ascii="Arial" w:hAnsi="Arial" w:cs="Arial"/>
                <w:sz w:val="22"/>
                <w:szCs w:val="22"/>
              </w:rPr>
              <w:t xml:space="preserve">237  </w:t>
            </w:r>
          </w:p>
        </w:tc>
        <w:tc>
          <w:tcPr>
            <w:tcW w:w="1842" w:type="dxa"/>
            <w:gridSpan w:val="3"/>
            <w:tcBorders>
              <w:top w:val="single" w:sz="4" w:space="0" w:color="000000"/>
              <w:left w:val="single" w:sz="4" w:space="0" w:color="000000"/>
              <w:bottom w:val="single" w:sz="4" w:space="0" w:color="000000"/>
              <w:right w:val="single" w:sz="4" w:space="0" w:color="000000"/>
            </w:tcBorders>
            <w:vAlign w:val="center"/>
          </w:tcPr>
          <w:p w14:paraId="51CBD0CA" w14:textId="77777777" w:rsidR="00EF6080" w:rsidRPr="00EF6080" w:rsidRDefault="00EF6080" w:rsidP="0026189F">
            <w:pPr>
              <w:spacing w:line="276" w:lineRule="auto"/>
              <w:ind w:right="175"/>
              <w:rPr>
                <w:rFonts w:ascii="Arial" w:hAnsi="Arial" w:cs="Arial"/>
                <w:sz w:val="22"/>
                <w:szCs w:val="22"/>
              </w:rPr>
            </w:pPr>
            <w:r w:rsidRPr="00EF6080">
              <w:rPr>
                <w:rFonts w:ascii="Arial" w:hAnsi="Arial" w:cs="Arial"/>
                <w:sz w:val="22"/>
                <w:szCs w:val="22"/>
              </w:rPr>
              <w:t xml:space="preserve">0  </w:t>
            </w:r>
          </w:p>
        </w:tc>
        <w:tc>
          <w:tcPr>
            <w:tcW w:w="1782" w:type="dxa"/>
            <w:tcBorders>
              <w:top w:val="single" w:sz="4" w:space="0" w:color="000000"/>
              <w:left w:val="single" w:sz="4" w:space="0" w:color="000000"/>
              <w:bottom w:val="single" w:sz="4" w:space="0" w:color="000000"/>
              <w:right w:val="single" w:sz="4" w:space="0" w:color="000000"/>
            </w:tcBorders>
            <w:vAlign w:val="center"/>
          </w:tcPr>
          <w:p w14:paraId="1315AC87" w14:textId="77777777" w:rsidR="00EF6080" w:rsidRPr="00EF6080" w:rsidRDefault="00EF6080" w:rsidP="0026189F">
            <w:pPr>
              <w:spacing w:line="276" w:lineRule="auto"/>
              <w:ind w:right="86"/>
              <w:rPr>
                <w:rFonts w:ascii="Arial" w:hAnsi="Arial" w:cs="Arial"/>
                <w:sz w:val="22"/>
                <w:szCs w:val="22"/>
              </w:rPr>
            </w:pPr>
            <w:r w:rsidRPr="00EF6080">
              <w:rPr>
                <w:rFonts w:ascii="Arial" w:hAnsi="Arial" w:cs="Arial"/>
                <w:sz w:val="22"/>
                <w:szCs w:val="22"/>
              </w:rPr>
              <w:t xml:space="preserve">R5.3m  </w:t>
            </w:r>
          </w:p>
        </w:tc>
      </w:tr>
      <w:tr w:rsidR="000E61EB" w:rsidRPr="00EF6080" w14:paraId="1F46BE8D" w14:textId="77777777" w:rsidTr="000D2966">
        <w:trPr>
          <w:gridAfter w:val="1"/>
          <w:wAfter w:w="180" w:type="dxa"/>
          <w:trHeight w:val="516"/>
        </w:trPr>
        <w:tc>
          <w:tcPr>
            <w:tcW w:w="1530" w:type="dxa"/>
            <w:tcBorders>
              <w:top w:val="single" w:sz="4" w:space="0" w:color="000000"/>
              <w:left w:val="single" w:sz="4" w:space="0" w:color="000000"/>
              <w:bottom w:val="single" w:sz="4" w:space="0" w:color="000000"/>
              <w:right w:val="single" w:sz="4" w:space="0" w:color="000000"/>
            </w:tcBorders>
            <w:vAlign w:val="center"/>
          </w:tcPr>
          <w:p w14:paraId="2AD85191" w14:textId="77777777" w:rsidR="00EF6080" w:rsidRPr="00EF6080" w:rsidRDefault="00EF6080" w:rsidP="000E61EB">
            <w:pPr>
              <w:spacing w:line="276" w:lineRule="auto"/>
              <w:ind w:right="180"/>
              <w:rPr>
                <w:rFonts w:ascii="Arial" w:hAnsi="Arial" w:cs="Arial"/>
                <w:sz w:val="22"/>
                <w:szCs w:val="22"/>
              </w:rPr>
            </w:pPr>
            <w:r w:rsidRPr="00EF6080">
              <w:rPr>
                <w:rFonts w:ascii="Arial" w:hAnsi="Arial" w:cs="Arial"/>
                <w:sz w:val="22"/>
                <w:szCs w:val="22"/>
              </w:rPr>
              <w:t xml:space="preserve">Fingo Village 577 (3 </w:t>
            </w:r>
          </w:p>
        </w:tc>
        <w:tc>
          <w:tcPr>
            <w:tcW w:w="1260" w:type="dxa"/>
            <w:tcBorders>
              <w:top w:val="single" w:sz="4" w:space="0" w:color="000000"/>
              <w:left w:val="single" w:sz="4" w:space="0" w:color="000000"/>
              <w:bottom w:val="single" w:sz="4" w:space="0" w:color="000000"/>
              <w:right w:val="single" w:sz="4" w:space="0" w:color="000000"/>
            </w:tcBorders>
            <w:vAlign w:val="center"/>
          </w:tcPr>
          <w:p w14:paraId="47BDE86A" w14:textId="77777777" w:rsidR="00EF6080" w:rsidRPr="00EF6080" w:rsidRDefault="00EF6080" w:rsidP="000E61EB">
            <w:pPr>
              <w:spacing w:line="276" w:lineRule="auto"/>
              <w:ind w:right="88"/>
              <w:rPr>
                <w:rFonts w:ascii="Arial" w:hAnsi="Arial" w:cs="Arial"/>
                <w:sz w:val="22"/>
                <w:szCs w:val="22"/>
              </w:rPr>
            </w:pPr>
            <w:r w:rsidRPr="00EF6080">
              <w:rPr>
                <w:rFonts w:ascii="Arial" w:hAnsi="Arial" w:cs="Arial"/>
                <w:sz w:val="22"/>
                <w:szCs w:val="22"/>
              </w:rPr>
              <w:t xml:space="preserve">577 (340) </w:t>
            </w: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14:paraId="5B8A01F3" w14:textId="77777777" w:rsidR="00EF6080" w:rsidRPr="00EF6080" w:rsidRDefault="00EF6080" w:rsidP="000E61EB">
            <w:pPr>
              <w:spacing w:line="276" w:lineRule="auto"/>
              <w:ind w:right="83"/>
              <w:rPr>
                <w:rFonts w:ascii="Arial" w:hAnsi="Arial" w:cs="Arial"/>
                <w:sz w:val="22"/>
                <w:szCs w:val="22"/>
              </w:rPr>
            </w:pPr>
            <w:r w:rsidRPr="00EF6080">
              <w:rPr>
                <w:rFonts w:ascii="Arial" w:hAnsi="Arial" w:cs="Arial"/>
                <w:sz w:val="22"/>
                <w:szCs w:val="22"/>
              </w:rPr>
              <w:t xml:space="preserve">Planning  </w:t>
            </w:r>
          </w:p>
        </w:tc>
        <w:tc>
          <w:tcPr>
            <w:tcW w:w="1866" w:type="dxa"/>
            <w:gridSpan w:val="2"/>
            <w:tcBorders>
              <w:top w:val="single" w:sz="4" w:space="0" w:color="000000"/>
              <w:left w:val="single" w:sz="4" w:space="0" w:color="000000"/>
              <w:bottom w:val="single" w:sz="4" w:space="0" w:color="000000"/>
              <w:right w:val="single" w:sz="4" w:space="0" w:color="000000"/>
            </w:tcBorders>
            <w:vAlign w:val="center"/>
          </w:tcPr>
          <w:p w14:paraId="5879A024" w14:textId="77777777" w:rsidR="00EF6080" w:rsidRPr="00EF6080" w:rsidRDefault="00EF6080" w:rsidP="0026189F">
            <w:pPr>
              <w:spacing w:line="276" w:lineRule="auto"/>
              <w:ind w:right="90"/>
              <w:rPr>
                <w:rFonts w:ascii="Arial" w:hAnsi="Arial" w:cs="Arial"/>
                <w:sz w:val="22"/>
                <w:szCs w:val="22"/>
              </w:rPr>
            </w:pPr>
            <w:r w:rsidRPr="00EF6080">
              <w:rPr>
                <w:rFonts w:ascii="Arial" w:hAnsi="Arial" w:cs="Arial"/>
                <w:sz w:val="22"/>
                <w:szCs w:val="22"/>
              </w:rPr>
              <w:t xml:space="preserve">0  </w:t>
            </w:r>
          </w:p>
        </w:tc>
        <w:tc>
          <w:tcPr>
            <w:tcW w:w="1842" w:type="dxa"/>
            <w:gridSpan w:val="3"/>
            <w:tcBorders>
              <w:top w:val="single" w:sz="4" w:space="0" w:color="000000"/>
              <w:left w:val="single" w:sz="4" w:space="0" w:color="000000"/>
              <w:bottom w:val="single" w:sz="4" w:space="0" w:color="000000"/>
              <w:right w:val="single" w:sz="4" w:space="0" w:color="000000"/>
            </w:tcBorders>
            <w:vAlign w:val="center"/>
          </w:tcPr>
          <w:p w14:paraId="4D016F40" w14:textId="77777777" w:rsidR="00EF6080" w:rsidRPr="00EF6080" w:rsidRDefault="00EF6080" w:rsidP="0026189F">
            <w:pPr>
              <w:spacing w:line="276" w:lineRule="auto"/>
              <w:ind w:right="175"/>
              <w:rPr>
                <w:rFonts w:ascii="Arial" w:hAnsi="Arial" w:cs="Arial"/>
                <w:sz w:val="22"/>
                <w:szCs w:val="22"/>
              </w:rPr>
            </w:pPr>
            <w:r w:rsidRPr="00EF6080">
              <w:rPr>
                <w:rFonts w:ascii="Arial" w:hAnsi="Arial" w:cs="Arial"/>
                <w:sz w:val="22"/>
                <w:szCs w:val="22"/>
              </w:rPr>
              <w:t xml:space="preserve">340  </w:t>
            </w:r>
          </w:p>
        </w:tc>
        <w:tc>
          <w:tcPr>
            <w:tcW w:w="1782" w:type="dxa"/>
            <w:tcBorders>
              <w:top w:val="single" w:sz="4" w:space="0" w:color="000000"/>
              <w:left w:val="single" w:sz="4" w:space="0" w:color="000000"/>
              <w:bottom w:val="single" w:sz="4" w:space="0" w:color="000000"/>
              <w:right w:val="single" w:sz="4" w:space="0" w:color="000000"/>
            </w:tcBorders>
            <w:vAlign w:val="center"/>
          </w:tcPr>
          <w:p w14:paraId="4B15D2D9" w14:textId="77777777" w:rsidR="00EF6080" w:rsidRPr="00EF6080" w:rsidRDefault="00EF6080" w:rsidP="0026189F">
            <w:pPr>
              <w:spacing w:line="276" w:lineRule="auto"/>
              <w:ind w:right="86"/>
              <w:rPr>
                <w:rFonts w:ascii="Arial" w:hAnsi="Arial" w:cs="Arial"/>
                <w:sz w:val="22"/>
                <w:szCs w:val="22"/>
              </w:rPr>
            </w:pPr>
            <w:r w:rsidRPr="00EF6080">
              <w:rPr>
                <w:rFonts w:ascii="Arial" w:hAnsi="Arial" w:cs="Arial"/>
                <w:sz w:val="22"/>
                <w:szCs w:val="22"/>
              </w:rPr>
              <w:t xml:space="preserve">R38m  </w:t>
            </w:r>
          </w:p>
        </w:tc>
      </w:tr>
      <w:tr w:rsidR="000E61EB" w:rsidRPr="00EF6080" w14:paraId="3F4B2C6E" w14:textId="77777777" w:rsidTr="000D2966">
        <w:trPr>
          <w:gridAfter w:val="1"/>
          <w:wAfter w:w="180" w:type="dxa"/>
          <w:trHeight w:val="516"/>
        </w:trPr>
        <w:tc>
          <w:tcPr>
            <w:tcW w:w="1530" w:type="dxa"/>
            <w:tcBorders>
              <w:top w:val="single" w:sz="4" w:space="0" w:color="000000"/>
              <w:left w:val="single" w:sz="4" w:space="0" w:color="000000"/>
              <w:bottom w:val="single" w:sz="4" w:space="0" w:color="000000"/>
              <w:right w:val="single" w:sz="4" w:space="0" w:color="000000"/>
            </w:tcBorders>
            <w:vAlign w:val="center"/>
          </w:tcPr>
          <w:p w14:paraId="7808FA64" w14:textId="77777777" w:rsidR="00EF6080" w:rsidRPr="00EF6080" w:rsidRDefault="00EF6080" w:rsidP="000E61EB">
            <w:pPr>
              <w:spacing w:line="276" w:lineRule="auto"/>
              <w:ind w:right="180"/>
              <w:rPr>
                <w:rFonts w:ascii="Arial" w:hAnsi="Arial" w:cs="Arial"/>
                <w:sz w:val="22"/>
                <w:szCs w:val="22"/>
              </w:rPr>
            </w:pPr>
            <w:r w:rsidRPr="00EF6080">
              <w:rPr>
                <w:rFonts w:ascii="Arial" w:hAnsi="Arial" w:cs="Arial"/>
                <w:sz w:val="22"/>
                <w:szCs w:val="22"/>
              </w:rPr>
              <w:t xml:space="preserve">Eluxolweni 176 (15 </w:t>
            </w:r>
          </w:p>
        </w:tc>
        <w:tc>
          <w:tcPr>
            <w:tcW w:w="1260" w:type="dxa"/>
            <w:tcBorders>
              <w:top w:val="single" w:sz="4" w:space="0" w:color="000000"/>
              <w:left w:val="single" w:sz="4" w:space="0" w:color="000000"/>
              <w:bottom w:val="single" w:sz="4" w:space="0" w:color="000000"/>
              <w:right w:val="single" w:sz="4" w:space="0" w:color="000000"/>
            </w:tcBorders>
            <w:vAlign w:val="center"/>
          </w:tcPr>
          <w:p w14:paraId="0B7ABFFF" w14:textId="77777777" w:rsidR="00EF6080" w:rsidRPr="00EF6080" w:rsidRDefault="00EF6080" w:rsidP="000E61EB">
            <w:pPr>
              <w:spacing w:line="276" w:lineRule="auto"/>
              <w:ind w:right="88"/>
              <w:rPr>
                <w:rFonts w:ascii="Arial" w:hAnsi="Arial" w:cs="Arial"/>
                <w:sz w:val="22"/>
                <w:szCs w:val="22"/>
              </w:rPr>
            </w:pPr>
            <w:r w:rsidRPr="00EF6080">
              <w:rPr>
                <w:rFonts w:ascii="Arial" w:hAnsi="Arial" w:cs="Arial"/>
                <w:sz w:val="22"/>
                <w:szCs w:val="22"/>
              </w:rPr>
              <w:t xml:space="preserve">8 176 </w:t>
            </w: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14:paraId="7F24623D" w14:textId="77777777" w:rsidR="00EF6080" w:rsidRPr="00EF6080" w:rsidRDefault="00EF6080" w:rsidP="000E61EB">
            <w:pPr>
              <w:spacing w:line="276" w:lineRule="auto"/>
              <w:ind w:right="83"/>
              <w:rPr>
                <w:rFonts w:ascii="Arial" w:hAnsi="Arial" w:cs="Arial"/>
                <w:sz w:val="22"/>
                <w:szCs w:val="22"/>
              </w:rPr>
            </w:pPr>
            <w:r w:rsidRPr="00EF6080">
              <w:rPr>
                <w:rFonts w:ascii="Arial" w:hAnsi="Arial" w:cs="Arial"/>
                <w:sz w:val="22"/>
                <w:szCs w:val="22"/>
              </w:rPr>
              <w:t xml:space="preserve">Blocked  </w:t>
            </w:r>
          </w:p>
        </w:tc>
        <w:tc>
          <w:tcPr>
            <w:tcW w:w="1866" w:type="dxa"/>
            <w:gridSpan w:val="2"/>
            <w:tcBorders>
              <w:top w:val="single" w:sz="4" w:space="0" w:color="000000"/>
              <w:left w:val="single" w:sz="4" w:space="0" w:color="000000"/>
              <w:bottom w:val="single" w:sz="4" w:space="0" w:color="000000"/>
              <w:right w:val="single" w:sz="4" w:space="0" w:color="000000"/>
            </w:tcBorders>
            <w:vAlign w:val="center"/>
          </w:tcPr>
          <w:p w14:paraId="31D9BEBD" w14:textId="77777777" w:rsidR="00EF6080" w:rsidRPr="00EF6080" w:rsidRDefault="00EF6080" w:rsidP="0026189F">
            <w:pPr>
              <w:spacing w:line="276" w:lineRule="auto"/>
              <w:ind w:right="90"/>
              <w:rPr>
                <w:rFonts w:ascii="Arial" w:hAnsi="Arial" w:cs="Arial"/>
                <w:sz w:val="22"/>
                <w:szCs w:val="22"/>
              </w:rPr>
            </w:pPr>
            <w:r w:rsidRPr="00EF6080">
              <w:rPr>
                <w:rFonts w:ascii="Arial" w:hAnsi="Arial" w:cs="Arial"/>
                <w:sz w:val="22"/>
                <w:szCs w:val="22"/>
              </w:rPr>
              <w:t xml:space="preserve">158  </w:t>
            </w:r>
          </w:p>
        </w:tc>
        <w:tc>
          <w:tcPr>
            <w:tcW w:w="1842" w:type="dxa"/>
            <w:gridSpan w:val="3"/>
            <w:tcBorders>
              <w:top w:val="single" w:sz="4" w:space="0" w:color="000000"/>
              <w:left w:val="single" w:sz="4" w:space="0" w:color="000000"/>
              <w:bottom w:val="single" w:sz="4" w:space="0" w:color="000000"/>
              <w:right w:val="single" w:sz="4" w:space="0" w:color="000000"/>
            </w:tcBorders>
            <w:vAlign w:val="center"/>
          </w:tcPr>
          <w:p w14:paraId="097726D0" w14:textId="77777777" w:rsidR="00EF6080" w:rsidRPr="00EF6080" w:rsidRDefault="00EF6080" w:rsidP="0026189F">
            <w:pPr>
              <w:spacing w:line="276" w:lineRule="auto"/>
              <w:ind w:right="175"/>
              <w:rPr>
                <w:rFonts w:ascii="Arial" w:hAnsi="Arial" w:cs="Arial"/>
                <w:sz w:val="22"/>
                <w:szCs w:val="22"/>
              </w:rPr>
            </w:pPr>
            <w:r w:rsidRPr="00EF6080">
              <w:rPr>
                <w:rFonts w:ascii="Arial" w:hAnsi="Arial" w:cs="Arial"/>
                <w:sz w:val="22"/>
                <w:szCs w:val="22"/>
              </w:rPr>
              <w:t xml:space="preserve">   </w:t>
            </w:r>
          </w:p>
        </w:tc>
        <w:tc>
          <w:tcPr>
            <w:tcW w:w="1782" w:type="dxa"/>
            <w:tcBorders>
              <w:top w:val="single" w:sz="4" w:space="0" w:color="000000"/>
              <w:left w:val="single" w:sz="4" w:space="0" w:color="000000"/>
              <w:bottom w:val="single" w:sz="4" w:space="0" w:color="000000"/>
              <w:right w:val="single" w:sz="4" w:space="0" w:color="000000"/>
            </w:tcBorders>
            <w:vAlign w:val="center"/>
          </w:tcPr>
          <w:p w14:paraId="3B18BE59" w14:textId="77777777" w:rsidR="00EF6080" w:rsidRPr="00EF6080" w:rsidRDefault="00EF6080" w:rsidP="0026189F">
            <w:pPr>
              <w:spacing w:line="276" w:lineRule="auto"/>
              <w:ind w:right="86"/>
              <w:rPr>
                <w:rFonts w:ascii="Arial" w:hAnsi="Arial" w:cs="Arial"/>
                <w:sz w:val="22"/>
                <w:szCs w:val="22"/>
              </w:rPr>
            </w:pPr>
            <w:r w:rsidRPr="00EF6080">
              <w:rPr>
                <w:rFonts w:ascii="Arial" w:hAnsi="Arial" w:cs="Arial"/>
                <w:sz w:val="22"/>
                <w:szCs w:val="22"/>
              </w:rPr>
              <w:t xml:space="preserve">R3,9m  </w:t>
            </w:r>
          </w:p>
        </w:tc>
      </w:tr>
      <w:tr w:rsidR="000E61EB" w:rsidRPr="00EF6080" w14:paraId="7C2F243F" w14:textId="77777777" w:rsidTr="000D2966">
        <w:trPr>
          <w:gridAfter w:val="1"/>
          <w:wAfter w:w="180" w:type="dxa"/>
          <w:trHeight w:val="516"/>
        </w:trPr>
        <w:tc>
          <w:tcPr>
            <w:tcW w:w="1530" w:type="dxa"/>
            <w:tcBorders>
              <w:top w:val="single" w:sz="4" w:space="0" w:color="000000"/>
              <w:left w:val="single" w:sz="4" w:space="0" w:color="000000"/>
              <w:bottom w:val="single" w:sz="4" w:space="0" w:color="000000"/>
              <w:right w:val="single" w:sz="4" w:space="0" w:color="000000"/>
            </w:tcBorders>
            <w:vAlign w:val="center"/>
          </w:tcPr>
          <w:p w14:paraId="41F45878" w14:textId="77777777" w:rsidR="00EF6080" w:rsidRPr="00EF6080" w:rsidRDefault="00EF6080" w:rsidP="000E61EB">
            <w:pPr>
              <w:spacing w:line="276" w:lineRule="auto"/>
              <w:ind w:right="180"/>
              <w:rPr>
                <w:rFonts w:ascii="Arial" w:hAnsi="Arial" w:cs="Arial"/>
                <w:sz w:val="22"/>
                <w:szCs w:val="22"/>
              </w:rPr>
            </w:pPr>
            <w:r w:rsidRPr="00EF6080">
              <w:rPr>
                <w:rFonts w:ascii="Arial" w:hAnsi="Arial" w:cs="Arial"/>
                <w:sz w:val="22"/>
                <w:szCs w:val="22"/>
              </w:rPr>
              <w:t xml:space="preserve">Transit Camp (421)  </w:t>
            </w:r>
          </w:p>
        </w:tc>
        <w:tc>
          <w:tcPr>
            <w:tcW w:w="1260" w:type="dxa"/>
            <w:tcBorders>
              <w:top w:val="single" w:sz="4" w:space="0" w:color="000000"/>
              <w:left w:val="single" w:sz="4" w:space="0" w:color="000000"/>
              <w:bottom w:val="single" w:sz="4" w:space="0" w:color="000000"/>
              <w:right w:val="single" w:sz="4" w:space="0" w:color="000000"/>
            </w:tcBorders>
            <w:vAlign w:val="center"/>
          </w:tcPr>
          <w:p w14:paraId="55F2CBA2" w14:textId="77777777" w:rsidR="00EF6080" w:rsidRPr="00EF6080" w:rsidRDefault="00EF6080" w:rsidP="000E61EB">
            <w:pPr>
              <w:spacing w:line="276" w:lineRule="auto"/>
              <w:ind w:right="88"/>
              <w:rPr>
                <w:rFonts w:ascii="Arial" w:hAnsi="Arial" w:cs="Arial"/>
                <w:sz w:val="22"/>
                <w:szCs w:val="22"/>
              </w:rPr>
            </w:pPr>
            <w:r w:rsidRPr="00EF6080">
              <w:rPr>
                <w:rFonts w:ascii="Arial" w:hAnsi="Arial" w:cs="Arial"/>
                <w:sz w:val="22"/>
                <w:szCs w:val="22"/>
              </w:rPr>
              <w:t xml:space="preserve">4 440 </w:t>
            </w: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14:paraId="5E7AF019" w14:textId="77777777" w:rsidR="00EF6080" w:rsidRPr="00EF6080" w:rsidRDefault="00EF6080" w:rsidP="000E61EB">
            <w:pPr>
              <w:spacing w:line="276" w:lineRule="auto"/>
              <w:ind w:right="83"/>
              <w:rPr>
                <w:rFonts w:ascii="Arial" w:hAnsi="Arial" w:cs="Arial"/>
                <w:sz w:val="22"/>
                <w:szCs w:val="22"/>
              </w:rPr>
            </w:pPr>
            <w:r w:rsidRPr="00EF6080">
              <w:rPr>
                <w:rFonts w:ascii="Arial" w:hAnsi="Arial" w:cs="Arial"/>
                <w:sz w:val="22"/>
                <w:szCs w:val="22"/>
              </w:rPr>
              <w:t xml:space="preserve">Running  </w:t>
            </w:r>
          </w:p>
        </w:tc>
        <w:tc>
          <w:tcPr>
            <w:tcW w:w="1866" w:type="dxa"/>
            <w:gridSpan w:val="2"/>
            <w:tcBorders>
              <w:top w:val="single" w:sz="4" w:space="0" w:color="000000"/>
              <w:left w:val="single" w:sz="4" w:space="0" w:color="000000"/>
              <w:bottom w:val="single" w:sz="4" w:space="0" w:color="000000"/>
              <w:right w:val="single" w:sz="4" w:space="0" w:color="000000"/>
            </w:tcBorders>
            <w:vAlign w:val="center"/>
          </w:tcPr>
          <w:p w14:paraId="2D59DEA7" w14:textId="77777777" w:rsidR="00EF6080" w:rsidRPr="00EF6080" w:rsidRDefault="00EF6080" w:rsidP="0026189F">
            <w:pPr>
              <w:spacing w:line="276" w:lineRule="auto"/>
              <w:ind w:right="90"/>
              <w:rPr>
                <w:rFonts w:ascii="Arial" w:hAnsi="Arial" w:cs="Arial"/>
                <w:sz w:val="22"/>
                <w:szCs w:val="22"/>
              </w:rPr>
            </w:pPr>
            <w:r w:rsidRPr="00EF6080">
              <w:rPr>
                <w:rFonts w:ascii="Arial" w:hAnsi="Arial" w:cs="Arial"/>
                <w:sz w:val="22"/>
                <w:szCs w:val="22"/>
              </w:rPr>
              <w:t xml:space="preserve">38 </w:t>
            </w:r>
          </w:p>
          <w:p w14:paraId="6BBF71E6" w14:textId="77777777" w:rsidR="00EF6080" w:rsidRPr="00EF6080" w:rsidRDefault="00EF6080" w:rsidP="0026189F">
            <w:pPr>
              <w:spacing w:line="276" w:lineRule="auto"/>
              <w:ind w:right="90"/>
              <w:rPr>
                <w:rFonts w:ascii="Arial" w:hAnsi="Arial" w:cs="Arial"/>
                <w:sz w:val="22"/>
                <w:szCs w:val="22"/>
              </w:rPr>
            </w:pPr>
            <w:r w:rsidRPr="00EF6080">
              <w:rPr>
                <w:rFonts w:ascii="Arial" w:hAnsi="Arial" w:cs="Arial"/>
                <w:sz w:val="22"/>
                <w:szCs w:val="22"/>
              </w:rPr>
              <w:t xml:space="preserve">Incomplete </w:t>
            </w:r>
          </w:p>
        </w:tc>
        <w:tc>
          <w:tcPr>
            <w:tcW w:w="1842" w:type="dxa"/>
            <w:gridSpan w:val="3"/>
            <w:tcBorders>
              <w:top w:val="single" w:sz="4" w:space="0" w:color="000000"/>
              <w:left w:val="single" w:sz="4" w:space="0" w:color="000000"/>
              <w:bottom w:val="single" w:sz="4" w:space="0" w:color="000000"/>
              <w:right w:val="single" w:sz="4" w:space="0" w:color="000000"/>
            </w:tcBorders>
            <w:vAlign w:val="center"/>
          </w:tcPr>
          <w:p w14:paraId="2A817E77" w14:textId="77777777" w:rsidR="00EF6080" w:rsidRPr="00EF6080" w:rsidRDefault="00EF6080" w:rsidP="0026189F">
            <w:pPr>
              <w:spacing w:line="276" w:lineRule="auto"/>
              <w:ind w:right="175"/>
              <w:rPr>
                <w:rFonts w:ascii="Arial" w:hAnsi="Arial" w:cs="Arial"/>
                <w:sz w:val="22"/>
                <w:szCs w:val="22"/>
              </w:rPr>
            </w:pPr>
            <w:r w:rsidRPr="00EF6080">
              <w:rPr>
                <w:rFonts w:ascii="Arial" w:hAnsi="Arial" w:cs="Arial"/>
                <w:sz w:val="22"/>
                <w:szCs w:val="22"/>
              </w:rPr>
              <w:t xml:space="preserve">    </w:t>
            </w:r>
          </w:p>
        </w:tc>
        <w:tc>
          <w:tcPr>
            <w:tcW w:w="1782" w:type="dxa"/>
            <w:tcBorders>
              <w:top w:val="single" w:sz="4" w:space="0" w:color="000000"/>
              <w:left w:val="single" w:sz="4" w:space="0" w:color="000000"/>
              <w:bottom w:val="single" w:sz="4" w:space="0" w:color="000000"/>
              <w:right w:val="single" w:sz="4" w:space="0" w:color="000000"/>
            </w:tcBorders>
            <w:vAlign w:val="center"/>
          </w:tcPr>
          <w:p w14:paraId="44DD6316" w14:textId="77777777" w:rsidR="00EF6080" w:rsidRPr="00EF6080" w:rsidRDefault="00EF6080" w:rsidP="0026189F">
            <w:pPr>
              <w:spacing w:line="276" w:lineRule="auto"/>
              <w:ind w:right="86"/>
              <w:rPr>
                <w:rFonts w:ascii="Arial" w:hAnsi="Arial" w:cs="Arial"/>
                <w:sz w:val="22"/>
                <w:szCs w:val="22"/>
              </w:rPr>
            </w:pPr>
            <w:r w:rsidRPr="00EF6080">
              <w:rPr>
                <w:rFonts w:ascii="Arial" w:hAnsi="Arial" w:cs="Arial"/>
                <w:sz w:val="22"/>
                <w:szCs w:val="22"/>
              </w:rPr>
              <w:t xml:space="preserve">R1,7m  </w:t>
            </w:r>
          </w:p>
        </w:tc>
      </w:tr>
      <w:tr w:rsidR="000E61EB" w:rsidRPr="00EF6080" w14:paraId="6AAF27E9" w14:textId="77777777" w:rsidTr="000D2966">
        <w:trPr>
          <w:gridAfter w:val="1"/>
          <w:wAfter w:w="180" w:type="dxa"/>
          <w:trHeight w:val="336"/>
        </w:trPr>
        <w:tc>
          <w:tcPr>
            <w:tcW w:w="1530" w:type="dxa"/>
            <w:tcBorders>
              <w:top w:val="single" w:sz="4" w:space="0" w:color="000000"/>
              <w:left w:val="single" w:sz="4" w:space="0" w:color="000000"/>
              <w:bottom w:val="single" w:sz="4" w:space="0" w:color="000000"/>
              <w:right w:val="single" w:sz="4" w:space="0" w:color="000000"/>
            </w:tcBorders>
            <w:vAlign w:val="center"/>
          </w:tcPr>
          <w:p w14:paraId="378E7C40" w14:textId="77777777" w:rsidR="00EF6080" w:rsidRPr="00EF6080" w:rsidRDefault="00EF6080" w:rsidP="0026189F">
            <w:pPr>
              <w:spacing w:line="276" w:lineRule="auto"/>
              <w:ind w:right="90"/>
              <w:rPr>
                <w:rFonts w:ascii="Arial" w:hAnsi="Arial" w:cs="Arial"/>
                <w:sz w:val="22"/>
                <w:szCs w:val="22"/>
              </w:rPr>
            </w:pPr>
            <w:r w:rsidRPr="00EF6080">
              <w:rPr>
                <w:rFonts w:ascii="Arial" w:hAnsi="Arial" w:cs="Arial"/>
                <w:sz w:val="22"/>
                <w:szCs w:val="22"/>
              </w:rPr>
              <w:t xml:space="preserve">Transit Camp 440 </w:t>
            </w:r>
          </w:p>
        </w:tc>
        <w:tc>
          <w:tcPr>
            <w:tcW w:w="1260" w:type="dxa"/>
            <w:tcBorders>
              <w:top w:val="single" w:sz="4" w:space="0" w:color="000000"/>
              <w:left w:val="single" w:sz="4" w:space="0" w:color="000000"/>
              <w:bottom w:val="single" w:sz="4" w:space="0" w:color="000000"/>
              <w:right w:val="single" w:sz="4" w:space="0" w:color="000000"/>
            </w:tcBorders>
            <w:vAlign w:val="center"/>
          </w:tcPr>
          <w:p w14:paraId="7041645C" w14:textId="77777777" w:rsidR="00EF6080" w:rsidRPr="00EF6080" w:rsidRDefault="00EF6080" w:rsidP="0026189F">
            <w:pPr>
              <w:spacing w:line="276" w:lineRule="auto"/>
              <w:ind w:right="88"/>
              <w:rPr>
                <w:rFonts w:ascii="Arial" w:hAnsi="Arial" w:cs="Arial"/>
                <w:sz w:val="22"/>
                <w:szCs w:val="22"/>
              </w:rPr>
            </w:pPr>
            <w:r w:rsidRPr="00EF6080">
              <w:rPr>
                <w:rFonts w:ascii="Arial" w:hAnsi="Arial" w:cs="Arial"/>
                <w:sz w:val="22"/>
                <w:szCs w:val="22"/>
              </w:rPr>
              <w:t xml:space="preserve"> 1 19 </w:t>
            </w: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14:paraId="17B417B5" w14:textId="77777777" w:rsidR="00EF6080" w:rsidRPr="00EF6080" w:rsidRDefault="00EF6080" w:rsidP="0026189F">
            <w:pPr>
              <w:spacing w:line="276" w:lineRule="auto"/>
              <w:ind w:right="631"/>
              <w:rPr>
                <w:rFonts w:ascii="Arial" w:hAnsi="Arial" w:cs="Arial"/>
                <w:sz w:val="22"/>
                <w:szCs w:val="22"/>
              </w:rPr>
            </w:pPr>
            <w:r w:rsidRPr="00EF6080">
              <w:rPr>
                <w:rFonts w:ascii="Arial" w:hAnsi="Arial" w:cs="Arial"/>
                <w:sz w:val="22"/>
                <w:szCs w:val="22"/>
              </w:rPr>
              <w:t xml:space="preserve">Planning  </w:t>
            </w:r>
          </w:p>
        </w:tc>
        <w:tc>
          <w:tcPr>
            <w:tcW w:w="1866" w:type="dxa"/>
            <w:gridSpan w:val="2"/>
            <w:tcBorders>
              <w:top w:val="single" w:sz="4" w:space="0" w:color="000000"/>
              <w:left w:val="single" w:sz="4" w:space="0" w:color="000000"/>
              <w:bottom w:val="single" w:sz="4" w:space="0" w:color="000000"/>
              <w:right w:val="single" w:sz="4" w:space="0" w:color="000000"/>
            </w:tcBorders>
            <w:vAlign w:val="center"/>
          </w:tcPr>
          <w:p w14:paraId="72FE3F03" w14:textId="77777777" w:rsidR="00EF6080" w:rsidRPr="00EF6080" w:rsidRDefault="00EF6080" w:rsidP="0026189F">
            <w:pPr>
              <w:spacing w:line="276" w:lineRule="auto"/>
              <w:ind w:right="631"/>
              <w:rPr>
                <w:rFonts w:ascii="Arial" w:hAnsi="Arial" w:cs="Arial"/>
                <w:sz w:val="22"/>
                <w:szCs w:val="22"/>
              </w:rPr>
            </w:pPr>
            <w:r w:rsidRPr="00EF6080">
              <w:rPr>
                <w:rFonts w:ascii="Arial" w:hAnsi="Arial" w:cs="Arial"/>
                <w:sz w:val="22"/>
                <w:szCs w:val="22"/>
              </w:rPr>
              <w:t xml:space="preserve">19  </w:t>
            </w:r>
          </w:p>
        </w:tc>
        <w:tc>
          <w:tcPr>
            <w:tcW w:w="1842" w:type="dxa"/>
            <w:gridSpan w:val="3"/>
            <w:tcBorders>
              <w:top w:val="single" w:sz="4" w:space="0" w:color="000000"/>
              <w:left w:val="single" w:sz="4" w:space="0" w:color="000000"/>
              <w:bottom w:val="single" w:sz="4" w:space="0" w:color="000000"/>
              <w:right w:val="single" w:sz="4" w:space="0" w:color="000000"/>
            </w:tcBorders>
            <w:vAlign w:val="center"/>
          </w:tcPr>
          <w:p w14:paraId="1EC44224" w14:textId="77777777" w:rsidR="00EF6080" w:rsidRPr="00EF6080" w:rsidRDefault="00EF6080" w:rsidP="0026189F">
            <w:pPr>
              <w:spacing w:line="276" w:lineRule="auto"/>
              <w:ind w:right="175"/>
              <w:rPr>
                <w:rFonts w:ascii="Arial" w:hAnsi="Arial" w:cs="Arial"/>
                <w:sz w:val="22"/>
                <w:szCs w:val="22"/>
              </w:rPr>
            </w:pPr>
            <w:r w:rsidRPr="00EF6080">
              <w:rPr>
                <w:rFonts w:ascii="Arial" w:hAnsi="Arial" w:cs="Arial"/>
                <w:sz w:val="22"/>
                <w:szCs w:val="22"/>
              </w:rPr>
              <w:t xml:space="preserve">   </w:t>
            </w:r>
          </w:p>
        </w:tc>
        <w:tc>
          <w:tcPr>
            <w:tcW w:w="1782" w:type="dxa"/>
            <w:tcBorders>
              <w:top w:val="single" w:sz="4" w:space="0" w:color="000000"/>
              <w:left w:val="single" w:sz="4" w:space="0" w:color="000000"/>
              <w:bottom w:val="single" w:sz="4" w:space="0" w:color="000000"/>
              <w:right w:val="single" w:sz="4" w:space="0" w:color="000000"/>
            </w:tcBorders>
            <w:vAlign w:val="center"/>
          </w:tcPr>
          <w:p w14:paraId="6A2A0FDB" w14:textId="77777777" w:rsidR="00EF6080" w:rsidRPr="00EF6080" w:rsidRDefault="00EF6080" w:rsidP="0026189F">
            <w:pPr>
              <w:spacing w:line="276" w:lineRule="auto"/>
              <w:ind w:right="86"/>
              <w:rPr>
                <w:rFonts w:ascii="Arial" w:hAnsi="Arial" w:cs="Arial"/>
                <w:sz w:val="22"/>
                <w:szCs w:val="22"/>
              </w:rPr>
            </w:pPr>
            <w:r w:rsidRPr="00EF6080">
              <w:rPr>
                <w:rFonts w:ascii="Arial" w:hAnsi="Arial" w:cs="Arial"/>
                <w:sz w:val="22"/>
                <w:szCs w:val="22"/>
              </w:rPr>
              <w:t xml:space="preserve">R1,9m  </w:t>
            </w:r>
          </w:p>
        </w:tc>
      </w:tr>
      <w:tr w:rsidR="000E61EB" w:rsidRPr="00EF6080" w14:paraId="6A75EF01" w14:textId="77777777" w:rsidTr="000D2966">
        <w:trPr>
          <w:gridAfter w:val="1"/>
          <w:wAfter w:w="180" w:type="dxa"/>
          <w:trHeight w:val="516"/>
        </w:trPr>
        <w:tc>
          <w:tcPr>
            <w:tcW w:w="1530" w:type="dxa"/>
            <w:tcBorders>
              <w:top w:val="single" w:sz="4" w:space="0" w:color="000000"/>
              <w:left w:val="single" w:sz="4" w:space="0" w:color="000000"/>
              <w:bottom w:val="single" w:sz="4" w:space="0" w:color="000000"/>
              <w:right w:val="single" w:sz="4" w:space="0" w:color="000000"/>
            </w:tcBorders>
            <w:vAlign w:val="center"/>
          </w:tcPr>
          <w:p w14:paraId="5C9B104D" w14:textId="77777777" w:rsidR="00EF6080" w:rsidRPr="00EF6080" w:rsidRDefault="00EF6080" w:rsidP="0026189F">
            <w:pPr>
              <w:spacing w:line="276" w:lineRule="auto"/>
              <w:ind w:right="90"/>
              <w:rPr>
                <w:rFonts w:ascii="Arial" w:hAnsi="Arial" w:cs="Arial"/>
                <w:sz w:val="22"/>
                <w:szCs w:val="22"/>
              </w:rPr>
            </w:pPr>
            <w:r w:rsidRPr="00EF6080">
              <w:rPr>
                <w:rFonts w:ascii="Arial" w:hAnsi="Arial" w:cs="Arial"/>
                <w:sz w:val="22"/>
                <w:szCs w:val="22"/>
              </w:rPr>
              <w:t xml:space="preserve">Mayfield 2200 Ph. 2, Stage 1 (1200)  </w:t>
            </w:r>
          </w:p>
        </w:tc>
        <w:tc>
          <w:tcPr>
            <w:tcW w:w="1260" w:type="dxa"/>
            <w:tcBorders>
              <w:top w:val="single" w:sz="4" w:space="0" w:color="000000"/>
              <w:left w:val="single" w:sz="4" w:space="0" w:color="000000"/>
              <w:bottom w:val="single" w:sz="4" w:space="0" w:color="000000"/>
              <w:right w:val="single" w:sz="4" w:space="0" w:color="000000"/>
            </w:tcBorders>
            <w:vAlign w:val="center"/>
          </w:tcPr>
          <w:p w14:paraId="43CD4113" w14:textId="77777777" w:rsidR="00EF6080" w:rsidRPr="00EF6080" w:rsidRDefault="00EF6080" w:rsidP="0026189F">
            <w:pPr>
              <w:spacing w:line="276" w:lineRule="auto"/>
              <w:ind w:right="88"/>
              <w:rPr>
                <w:rFonts w:ascii="Arial" w:hAnsi="Arial" w:cs="Arial"/>
                <w:sz w:val="22"/>
                <w:szCs w:val="22"/>
              </w:rPr>
            </w:pPr>
            <w:r w:rsidRPr="00EF6080">
              <w:rPr>
                <w:rFonts w:ascii="Arial" w:hAnsi="Arial" w:cs="Arial"/>
                <w:sz w:val="22"/>
                <w:szCs w:val="22"/>
              </w:rPr>
              <w:t xml:space="preserve">a1200 </w:t>
            </w: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14:paraId="34464D58" w14:textId="77777777" w:rsidR="00EF6080" w:rsidRPr="00EF6080" w:rsidRDefault="00EF6080" w:rsidP="0026189F">
            <w:pPr>
              <w:spacing w:line="276" w:lineRule="auto"/>
              <w:ind w:right="631"/>
              <w:rPr>
                <w:rFonts w:ascii="Arial" w:hAnsi="Arial" w:cs="Arial"/>
                <w:sz w:val="22"/>
                <w:szCs w:val="22"/>
              </w:rPr>
            </w:pPr>
            <w:r w:rsidRPr="00EF6080">
              <w:rPr>
                <w:rFonts w:ascii="Arial" w:hAnsi="Arial" w:cs="Arial"/>
                <w:sz w:val="22"/>
                <w:szCs w:val="22"/>
              </w:rPr>
              <w:t xml:space="preserve">Planning  </w:t>
            </w:r>
          </w:p>
        </w:tc>
        <w:tc>
          <w:tcPr>
            <w:tcW w:w="1866" w:type="dxa"/>
            <w:gridSpan w:val="2"/>
            <w:tcBorders>
              <w:top w:val="single" w:sz="4" w:space="0" w:color="000000"/>
              <w:left w:val="single" w:sz="4" w:space="0" w:color="000000"/>
              <w:bottom w:val="single" w:sz="4" w:space="0" w:color="000000"/>
              <w:right w:val="single" w:sz="4" w:space="0" w:color="000000"/>
            </w:tcBorders>
            <w:vAlign w:val="center"/>
          </w:tcPr>
          <w:p w14:paraId="081201D6" w14:textId="77777777" w:rsidR="00EF6080" w:rsidRPr="00EF6080" w:rsidRDefault="00EF6080" w:rsidP="0026189F">
            <w:pPr>
              <w:spacing w:line="276" w:lineRule="auto"/>
              <w:ind w:right="631"/>
              <w:rPr>
                <w:rFonts w:ascii="Arial" w:hAnsi="Arial" w:cs="Arial"/>
                <w:sz w:val="22"/>
                <w:szCs w:val="22"/>
              </w:rPr>
            </w:pPr>
            <w:r w:rsidRPr="00EF6080">
              <w:rPr>
                <w:rFonts w:ascii="Arial" w:hAnsi="Arial" w:cs="Arial"/>
                <w:sz w:val="22"/>
                <w:szCs w:val="22"/>
              </w:rPr>
              <w:t xml:space="preserve">1200  </w:t>
            </w:r>
          </w:p>
        </w:tc>
        <w:tc>
          <w:tcPr>
            <w:tcW w:w="1842" w:type="dxa"/>
            <w:gridSpan w:val="3"/>
            <w:tcBorders>
              <w:top w:val="single" w:sz="4" w:space="0" w:color="000000"/>
              <w:left w:val="single" w:sz="4" w:space="0" w:color="000000"/>
              <w:bottom w:val="single" w:sz="4" w:space="0" w:color="000000"/>
              <w:right w:val="single" w:sz="4" w:space="0" w:color="000000"/>
            </w:tcBorders>
            <w:vAlign w:val="center"/>
          </w:tcPr>
          <w:p w14:paraId="35DD328E" w14:textId="77777777" w:rsidR="00EF6080" w:rsidRPr="00EF6080" w:rsidRDefault="00EF6080" w:rsidP="0026189F">
            <w:pPr>
              <w:spacing w:line="276" w:lineRule="auto"/>
              <w:ind w:right="631"/>
              <w:rPr>
                <w:rFonts w:ascii="Arial" w:hAnsi="Arial" w:cs="Arial"/>
                <w:sz w:val="22"/>
                <w:szCs w:val="22"/>
              </w:rPr>
            </w:pPr>
            <w:r w:rsidRPr="00EF6080">
              <w:rPr>
                <w:rFonts w:ascii="Arial" w:hAnsi="Arial" w:cs="Arial"/>
                <w:sz w:val="22"/>
                <w:szCs w:val="22"/>
              </w:rPr>
              <w:t xml:space="preserve">1200  </w:t>
            </w:r>
          </w:p>
        </w:tc>
        <w:tc>
          <w:tcPr>
            <w:tcW w:w="1782" w:type="dxa"/>
            <w:tcBorders>
              <w:top w:val="single" w:sz="4" w:space="0" w:color="000000"/>
              <w:left w:val="single" w:sz="4" w:space="0" w:color="000000"/>
              <w:bottom w:val="single" w:sz="4" w:space="0" w:color="000000"/>
              <w:right w:val="single" w:sz="4" w:space="0" w:color="000000"/>
            </w:tcBorders>
            <w:vAlign w:val="center"/>
          </w:tcPr>
          <w:p w14:paraId="01E933D4" w14:textId="77777777" w:rsidR="00EF6080" w:rsidRPr="00EF6080" w:rsidRDefault="00EF6080" w:rsidP="0026189F">
            <w:pPr>
              <w:spacing w:line="276" w:lineRule="auto"/>
              <w:ind w:right="631"/>
              <w:rPr>
                <w:rFonts w:ascii="Arial" w:hAnsi="Arial" w:cs="Arial"/>
                <w:sz w:val="22"/>
                <w:szCs w:val="22"/>
              </w:rPr>
            </w:pPr>
            <w:r w:rsidRPr="00EF6080">
              <w:rPr>
                <w:rFonts w:ascii="Arial" w:hAnsi="Arial" w:cs="Arial"/>
                <w:sz w:val="22"/>
                <w:szCs w:val="22"/>
              </w:rPr>
              <w:t xml:space="preserve">   </w:t>
            </w:r>
          </w:p>
        </w:tc>
      </w:tr>
      <w:tr w:rsidR="00A5799F" w:rsidRPr="00EF6080" w14:paraId="30ADB690" w14:textId="77777777" w:rsidTr="000D2966">
        <w:trPr>
          <w:gridAfter w:val="1"/>
          <w:wAfter w:w="180" w:type="dxa"/>
          <w:trHeight w:val="802"/>
        </w:trPr>
        <w:tc>
          <w:tcPr>
            <w:tcW w:w="1530" w:type="dxa"/>
            <w:tcBorders>
              <w:top w:val="single" w:sz="4" w:space="0" w:color="000000"/>
              <w:left w:val="single" w:sz="4" w:space="0" w:color="000000"/>
              <w:bottom w:val="single" w:sz="4" w:space="0" w:color="000000"/>
              <w:right w:val="single" w:sz="4" w:space="0" w:color="000000"/>
            </w:tcBorders>
            <w:vAlign w:val="center"/>
          </w:tcPr>
          <w:p w14:paraId="495EF2E6" w14:textId="77777777" w:rsidR="00EF6080" w:rsidRPr="00EF6080" w:rsidRDefault="00EF6080" w:rsidP="0026189F">
            <w:pPr>
              <w:spacing w:line="276" w:lineRule="auto"/>
              <w:ind w:right="90"/>
              <w:rPr>
                <w:rFonts w:ascii="Arial" w:hAnsi="Arial" w:cs="Arial"/>
                <w:sz w:val="22"/>
                <w:szCs w:val="22"/>
              </w:rPr>
            </w:pPr>
            <w:r w:rsidRPr="00EF6080">
              <w:rPr>
                <w:rFonts w:ascii="Arial" w:hAnsi="Arial" w:cs="Arial"/>
                <w:sz w:val="22"/>
                <w:szCs w:val="22"/>
              </w:rPr>
              <w:t xml:space="preserve">Mayfield 2200 (1200)  </w:t>
            </w:r>
          </w:p>
        </w:tc>
        <w:tc>
          <w:tcPr>
            <w:tcW w:w="1260" w:type="dxa"/>
            <w:tcBorders>
              <w:top w:val="single" w:sz="4" w:space="0" w:color="000000"/>
              <w:left w:val="single" w:sz="4" w:space="0" w:color="000000"/>
              <w:bottom w:val="single" w:sz="4" w:space="0" w:color="000000"/>
              <w:right w:val="single" w:sz="4" w:space="0" w:color="000000"/>
            </w:tcBorders>
            <w:vAlign w:val="center"/>
          </w:tcPr>
          <w:p w14:paraId="5A9943DC" w14:textId="77777777" w:rsidR="00EF6080" w:rsidRPr="00EF6080" w:rsidRDefault="00EF6080" w:rsidP="0026189F">
            <w:pPr>
              <w:spacing w:line="276" w:lineRule="auto"/>
              <w:ind w:right="88"/>
              <w:rPr>
                <w:rFonts w:ascii="Arial" w:hAnsi="Arial" w:cs="Arial"/>
                <w:sz w:val="22"/>
                <w:szCs w:val="22"/>
              </w:rPr>
            </w:pPr>
            <w:r w:rsidRPr="00EF6080">
              <w:rPr>
                <w:rFonts w:ascii="Arial" w:hAnsi="Arial" w:cs="Arial"/>
                <w:sz w:val="22"/>
                <w:szCs w:val="22"/>
              </w:rPr>
              <w:t xml:space="preserve">P 1200 </w:t>
            </w: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14:paraId="44CD34C0" w14:textId="15EA1312" w:rsidR="00EF6080" w:rsidRPr="00EF6080" w:rsidRDefault="00EF6080" w:rsidP="0026189F">
            <w:pPr>
              <w:spacing w:line="276" w:lineRule="auto"/>
              <w:ind w:right="83"/>
              <w:rPr>
                <w:rFonts w:ascii="Arial" w:hAnsi="Arial" w:cs="Arial"/>
                <w:sz w:val="22"/>
                <w:szCs w:val="22"/>
              </w:rPr>
            </w:pPr>
            <w:r w:rsidRPr="00EF6080">
              <w:rPr>
                <w:rFonts w:ascii="Arial" w:hAnsi="Arial" w:cs="Arial"/>
                <w:sz w:val="22"/>
                <w:szCs w:val="22"/>
              </w:rPr>
              <w:t xml:space="preserve">Installation </w:t>
            </w:r>
            <w:r w:rsidR="00373AC2" w:rsidRPr="00EF6080">
              <w:rPr>
                <w:rFonts w:ascii="Arial" w:hAnsi="Arial" w:cs="Arial"/>
                <w:sz w:val="22"/>
                <w:szCs w:val="22"/>
              </w:rPr>
              <w:t>services running</w:t>
            </w:r>
            <w:r w:rsidRPr="00EF6080">
              <w:rPr>
                <w:rFonts w:ascii="Arial" w:hAnsi="Arial" w:cs="Arial"/>
                <w:sz w:val="22"/>
                <w:szCs w:val="22"/>
              </w:rPr>
              <w:t xml:space="preserve">  </w:t>
            </w:r>
          </w:p>
        </w:tc>
        <w:tc>
          <w:tcPr>
            <w:tcW w:w="1866" w:type="dxa"/>
            <w:gridSpan w:val="2"/>
            <w:tcBorders>
              <w:top w:val="single" w:sz="4" w:space="0" w:color="000000"/>
              <w:left w:val="single" w:sz="4" w:space="0" w:color="000000"/>
              <w:bottom w:val="single" w:sz="4" w:space="0" w:color="000000"/>
              <w:right w:val="single" w:sz="4" w:space="0" w:color="000000"/>
            </w:tcBorders>
            <w:vAlign w:val="center"/>
          </w:tcPr>
          <w:p w14:paraId="0F6D7DD3" w14:textId="77777777" w:rsidR="00EF6080" w:rsidRPr="00EF6080" w:rsidRDefault="00EF6080" w:rsidP="0026189F">
            <w:pPr>
              <w:spacing w:line="276" w:lineRule="auto"/>
              <w:ind w:right="90"/>
              <w:rPr>
                <w:rFonts w:ascii="Arial" w:hAnsi="Arial" w:cs="Arial"/>
                <w:sz w:val="22"/>
                <w:szCs w:val="22"/>
              </w:rPr>
            </w:pPr>
            <w:r w:rsidRPr="00EF6080">
              <w:rPr>
                <w:rFonts w:ascii="Arial" w:hAnsi="Arial" w:cs="Arial"/>
                <w:sz w:val="22"/>
                <w:szCs w:val="22"/>
              </w:rPr>
              <w:t xml:space="preserve">R157 m  </w:t>
            </w:r>
          </w:p>
          <w:p w14:paraId="7680B37B" w14:textId="77777777" w:rsidR="00EF6080" w:rsidRPr="00EF6080" w:rsidRDefault="00EF6080" w:rsidP="0026189F">
            <w:pPr>
              <w:spacing w:line="276" w:lineRule="auto"/>
              <w:ind w:right="631"/>
              <w:rPr>
                <w:rFonts w:ascii="Arial" w:hAnsi="Arial" w:cs="Arial"/>
                <w:sz w:val="22"/>
                <w:szCs w:val="22"/>
              </w:rPr>
            </w:pPr>
            <w:r w:rsidRPr="00EF6080">
              <w:rPr>
                <w:rFonts w:ascii="Arial" w:hAnsi="Arial" w:cs="Arial"/>
                <w:sz w:val="22"/>
                <w:szCs w:val="22"/>
              </w:rPr>
              <w:t xml:space="preserve"> </w:t>
            </w:r>
          </w:p>
        </w:tc>
        <w:tc>
          <w:tcPr>
            <w:tcW w:w="1842" w:type="dxa"/>
            <w:gridSpan w:val="3"/>
            <w:tcBorders>
              <w:top w:val="single" w:sz="4" w:space="0" w:color="000000"/>
              <w:left w:val="single" w:sz="4" w:space="0" w:color="000000"/>
              <w:bottom w:val="single" w:sz="4" w:space="0" w:color="000000"/>
              <w:right w:val="single" w:sz="4" w:space="0" w:color="000000"/>
            </w:tcBorders>
            <w:vAlign w:val="center"/>
          </w:tcPr>
          <w:p w14:paraId="42727FDA" w14:textId="77777777" w:rsidR="00EF6080" w:rsidRPr="00EF6080" w:rsidRDefault="00EF6080" w:rsidP="0026189F">
            <w:pPr>
              <w:spacing w:line="276" w:lineRule="auto"/>
              <w:ind w:right="85"/>
              <w:rPr>
                <w:rFonts w:ascii="Arial" w:hAnsi="Arial" w:cs="Arial"/>
                <w:sz w:val="22"/>
                <w:szCs w:val="22"/>
              </w:rPr>
            </w:pPr>
            <w:r w:rsidRPr="00EF6080">
              <w:rPr>
                <w:rFonts w:ascii="Arial" w:hAnsi="Arial" w:cs="Arial"/>
                <w:sz w:val="22"/>
                <w:szCs w:val="22"/>
              </w:rPr>
              <w:t xml:space="preserve">0  </w:t>
            </w:r>
          </w:p>
        </w:tc>
        <w:tc>
          <w:tcPr>
            <w:tcW w:w="1782" w:type="dxa"/>
            <w:tcBorders>
              <w:top w:val="single" w:sz="4" w:space="0" w:color="000000"/>
              <w:left w:val="single" w:sz="4" w:space="0" w:color="000000"/>
              <w:bottom w:val="single" w:sz="4" w:space="0" w:color="000000"/>
              <w:right w:val="single" w:sz="4" w:space="0" w:color="000000"/>
            </w:tcBorders>
            <w:vAlign w:val="center"/>
          </w:tcPr>
          <w:p w14:paraId="3D9FA5F0" w14:textId="77777777" w:rsidR="00EF6080" w:rsidRPr="00EF6080" w:rsidRDefault="00EF6080" w:rsidP="0026189F">
            <w:pPr>
              <w:spacing w:line="276" w:lineRule="auto"/>
              <w:ind w:right="86"/>
              <w:rPr>
                <w:rFonts w:ascii="Arial" w:hAnsi="Arial" w:cs="Arial"/>
                <w:sz w:val="22"/>
                <w:szCs w:val="22"/>
              </w:rPr>
            </w:pPr>
            <w:r w:rsidRPr="00EF6080">
              <w:rPr>
                <w:rFonts w:ascii="Arial" w:hAnsi="Arial" w:cs="Arial"/>
                <w:sz w:val="22"/>
                <w:szCs w:val="22"/>
              </w:rPr>
              <w:t xml:space="preserve">R0m  </w:t>
            </w:r>
          </w:p>
        </w:tc>
      </w:tr>
      <w:tr w:rsidR="00EE3A92" w:rsidRPr="00EF6080" w14:paraId="3D7FCFF5" w14:textId="77777777" w:rsidTr="000D2966">
        <w:trPr>
          <w:gridAfter w:val="1"/>
          <w:wAfter w:w="180" w:type="dxa"/>
          <w:trHeight w:val="368"/>
        </w:trPr>
        <w:tc>
          <w:tcPr>
            <w:tcW w:w="9810" w:type="dxa"/>
            <w:gridSpan w:val="10"/>
            <w:tcBorders>
              <w:top w:val="single" w:sz="4" w:space="0" w:color="000000"/>
              <w:left w:val="single" w:sz="4" w:space="0" w:color="000000"/>
              <w:bottom w:val="single" w:sz="4" w:space="0" w:color="000000"/>
              <w:right w:val="single" w:sz="4" w:space="0" w:color="000000"/>
            </w:tcBorders>
            <w:shd w:val="clear" w:color="auto" w:fill="D3BFA1"/>
            <w:vAlign w:val="center"/>
          </w:tcPr>
          <w:p w14:paraId="50508EB7" w14:textId="5A4F4181" w:rsidR="00EE3A92" w:rsidRPr="00EF6080" w:rsidRDefault="00EE3A92" w:rsidP="00EE3A92">
            <w:pPr>
              <w:spacing w:line="276" w:lineRule="auto"/>
              <w:ind w:right="631"/>
              <w:rPr>
                <w:rFonts w:ascii="Arial" w:hAnsi="Arial" w:cs="Arial"/>
                <w:sz w:val="22"/>
                <w:szCs w:val="22"/>
              </w:rPr>
            </w:pPr>
            <w:r>
              <w:br w:type="page"/>
            </w:r>
            <w:r w:rsidRPr="00EF6080">
              <w:rPr>
                <w:rFonts w:ascii="Arial" w:hAnsi="Arial" w:cs="Arial"/>
                <w:b/>
                <w:sz w:val="22"/>
                <w:szCs w:val="22"/>
              </w:rPr>
              <w:t>Planning projects:</w:t>
            </w:r>
          </w:p>
        </w:tc>
      </w:tr>
      <w:tr w:rsidR="002E7EE3" w:rsidRPr="00EF6080" w14:paraId="41D621D2" w14:textId="77777777" w:rsidTr="000D2966">
        <w:trPr>
          <w:gridAfter w:val="1"/>
          <w:wAfter w:w="180" w:type="dxa"/>
          <w:trHeight w:val="515"/>
        </w:trPr>
        <w:tc>
          <w:tcPr>
            <w:tcW w:w="153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2FCFA4C7" w14:textId="77777777" w:rsidR="00EF6080" w:rsidRPr="00EF6080" w:rsidRDefault="00EF6080" w:rsidP="00176109">
            <w:pPr>
              <w:spacing w:line="276" w:lineRule="auto"/>
              <w:ind w:right="90"/>
              <w:rPr>
                <w:rFonts w:ascii="Arial" w:hAnsi="Arial" w:cs="Arial"/>
                <w:sz w:val="22"/>
                <w:szCs w:val="22"/>
              </w:rPr>
            </w:pPr>
            <w:r w:rsidRPr="00EF6080">
              <w:rPr>
                <w:rFonts w:ascii="Arial" w:hAnsi="Arial" w:cs="Arial"/>
                <w:b/>
                <w:sz w:val="22"/>
                <w:szCs w:val="22"/>
              </w:rPr>
              <w:t>Project name</w:t>
            </w:r>
            <w:r w:rsidRPr="00EF6080">
              <w:rPr>
                <w:rFonts w:ascii="Arial" w:hAnsi="Arial" w:cs="Arial"/>
                <w:sz w:val="22"/>
                <w:szCs w:val="22"/>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BF1338B" w14:textId="77777777" w:rsidR="00EF6080" w:rsidRPr="00EF6080" w:rsidRDefault="00EF6080" w:rsidP="00176109">
            <w:pPr>
              <w:spacing w:line="276" w:lineRule="auto"/>
              <w:ind w:right="631"/>
              <w:rPr>
                <w:rFonts w:ascii="Arial" w:hAnsi="Arial" w:cs="Arial"/>
                <w:sz w:val="22"/>
                <w:szCs w:val="22"/>
              </w:rPr>
            </w:pPr>
            <w:r w:rsidRPr="00EF6080">
              <w:rPr>
                <w:rFonts w:ascii="Arial" w:hAnsi="Arial" w:cs="Arial"/>
                <w:b/>
                <w:sz w:val="22"/>
                <w:szCs w:val="22"/>
              </w:rPr>
              <w:t xml:space="preserve">No. of </w:t>
            </w:r>
          </w:p>
          <w:p w14:paraId="7F533FBF" w14:textId="77777777" w:rsidR="00EF6080" w:rsidRPr="00EF6080" w:rsidRDefault="00EF6080" w:rsidP="00176109">
            <w:pPr>
              <w:spacing w:line="276" w:lineRule="auto"/>
              <w:ind w:right="88"/>
              <w:rPr>
                <w:rFonts w:ascii="Arial" w:hAnsi="Arial" w:cs="Arial"/>
                <w:sz w:val="22"/>
                <w:szCs w:val="22"/>
              </w:rPr>
            </w:pPr>
            <w:r w:rsidRPr="00EF6080">
              <w:rPr>
                <w:rFonts w:ascii="Arial" w:hAnsi="Arial" w:cs="Arial"/>
                <w:b/>
                <w:sz w:val="22"/>
                <w:szCs w:val="22"/>
              </w:rPr>
              <w:t xml:space="preserve">Subsidy </w:t>
            </w:r>
            <w:r w:rsidRPr="00EF6080">
              <w:rPr>
                <w:rFonts w:ascii="Arial" w:hAnsi="Arial" w:cs="Arial"/>
                <w:sz w:val="22"/>
                <w:szCs w:val="22"/>
              </w:rPr>
              <w:t xml:space="preserve"> </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37C183F0" w14:textId="77777777" w:rsidR="00EF6080" w:rsidRPr="00EF6080" w:rsidRDefault="00EF6080" w:rsidP="00176109">
            <w:pPr>
              <w:spacing w:line="276" w:lineRule="auto"/>
              <w:ind w:right="83"/>
              <w:rPr>
                <w:rFonts w:ascii="Arial" w:hAnsi="Arial" w:cs="Arial"/>
                <w:sz w:val="22"/>
                <w:szCs w:val="22"/>
              </w:rPr>
            </w:pPr>
            <w:r w:rsidRPr="00EF6080">
              <w:rPr>
                <w:rFonts w:ascii="Arial" w:hAnsi="Arial" w:cs="Arial"/>
                <w:b/>
                <w:sz w:val="22"/>
                <w:szCs w:val="22"/>
              </w:rPr>
              <w:t xml:space="preserve">Status </w:t>
            </w:r>
            <w:r w:rsidRPr="00EF6080">
              <w:rPr>
                <w:rFonts w:ascii="Arial" w:hAnsi="Arial" w:cs="Arial"/>
                <w:sz w:val="22"/>
                <w:szCs w:val="22"/>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5EF6A47" w14:textId="77777777" w:rsidR="00EF6080" w:rsidRPr="00EF6080" w:rsidRDefault="00EF6080" w:rsidP="00176109">
            <w:pPr>
              <w:spacing w:line="276" w:lineRule="auto"/>
              <w:ind w:right="90"/>
              <w:rPr>
                <w:rFonts w:ascii="Arial" w:hAnsi="Arial" w:cs="Arial"/>
                <w:sz w:val="22"/>
                <w:szCs w:val="22"/>
              </w:rPr>
            </w:pPr>
            <w:r w:rsidRPr="00EF6080">
              <w:rPr>
                <w:rFonts w:ascii="Arial" w:hAnsi="Arial" w:cs="Arial"/>
                <w:b/>
                <w:sz w:val="22"/>
                <w:szCs w:val="22"/>
              </w:rPr>
              <w:t>Approved Budget</w:t>
            </w:r>
            <w:r w:rsidRPr="00EF6080">
              <w:rPr>
                <w:rFonts w:ascii="Arial" w:hAnsi="Arial" w:cs="Arial"/>
                <w:sz w:val="22"/>
                <w:szCs w:val="22"/>
              </w:rPr>
              <w:t xml:space="preserve"> </w:t>
            </w:r>
          </w:p>
        </w:tc>
        <w:tc>
          <w:tcPr>
            <w:tcW w:w="1710" w:type="dxa"/>
            <w:gridSpan w:val="3"/>
            <w:tcBorders>
              <w:top w:val="single" w:sz="4" w:space="0" w:color="000000"/>
              <w:left w:val="single" w:sz="4" w:space="0" w:color="000000"/>
              <w:bottom w:val="single" w:sz="4" w:space="0" w:color="000000"/>
              <w:right w:val="single" w:sz="4" w:space="0" w:color="000000"/>
            </w:tcBorders>
            <w:shd w:val="clear" w:color="auto" w:fill="D3BFA1"/>
            <w:vAlign w:val="center"/>
          </w:tcPr>
          <w:p w14:paraId="1CCCE256" w14:textId="77777777" w:rsidR="00EF6080" w:rsidRPr="00EF6080" w:rsidRDefault="00EF6080" w:rsidP="00176109">
            <w:pPr>
              <w:spacing w:line="276" w:lineRule="auto"/>
              <w:ind w:right="175"/>
              <w:rPr>
                <w:rFonts w:ascii="Arial" w:hAnsi="Arial" w:cs="Arial"/>
                <w:sz w:val="22"/>
                <w:szCs w:val="22"/>
              </w:rPr>
            </w:pPr>
            <w:r w:rsidRPr="00EF6080">
              <w:rPr>
                <w:rFonts w:ascii="Arial" w:hAnsi="Arial" w:cs="Arial"/>
                <w:b/>
                <w:sz w:val="22"/>
                <w:szCs w:val="22"/>
              </w:rPr>
              <w:t xml:space="preserve">No of units completed </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7B13CE16" w14:textId="77777777" w:rsidR="00EF6080" w:rsidRPr="00EF6080" w:rsidRDefault="00EF6080" w:rsidP="00176109">
            <w:pPr>
              <w:spacing w:line="276" w:lineRule="auto"/>
              <w:ind w:right="86"/>
              <w:rPr>
                <w:rFonts w:ascii="Arial" w:hAnsi="Arial" w:cs="Arial"/>
                <w:sz w:val="22"/>
                <w:szCs w:val="22"/>
              </w:rPr>
            </w:pPr>
            <w:r w:rsidRPr="00EF6080">
              <w:rPr>
                <w:rFonts w:ascii="Arial" w:hAnsi="Arial" w:cs="Arial"/>
                <w:b/>
                <w:sz w:val="22"/>
                <w:szCs w:val="22"/>
              </w:rPr>
              <w:t>Budget Required</w:t>
            </w:r>
            <w:r w:rsidRPr="00EF6080">
              <w:rPr>
                <w:rFonts w:ascii="Arial" w:hAnsi="Arial" w:cs="Arial"/>
                <w:sz w:val="22"/>
                <w:szCs w:val="22"/>
              </w:rPr>
              <w:t xml:space="preserve"> </w:t>
            </w:r>
          </w:p>
        </w:tc>
      </w:tr>
      <w:tr w:rsidR="00A5799F" w:rsidRPr="00EF6080" w14:paraId="7235D967" w14:textId="77777777" w:rsidTr="000D2966">
        <w:trPr>
          <w:gridAfter w:val="1"/>
          <w:wAfter w:w="180" w:type="dxa"/>
          <w:trHeight w:val="323"/>
        </w:trPr>
        <w:tc>
          <w:tcPr>
            <w:tcW w:w="1530" w:type="dxa"/>
            <w:tcBorders>
              <w:top w:val="single" w:sz="4" w:space="0" w:color="000000"/>
              <w:left w:val="single" w:sz="4" w:space="0" w:color="000000"/>
              <w:bottom w:val="single" w:sz="4" w:space="0" w:color="000000"/>
              <w:right w:val="single" w:sz="4" w:space="0" w:color="000000"/>
            </w:tcBorders>
            <w:vAlign w:val="center"/>
          </w:tcPr>
          <w:p w14:paraId="4EDC4AA2" w14:textId="77777777" w:rsidR="00EF6080" w:rsidRPr="00EF6080" w:rsidRDefault="00EF6080" w:rsidP="00176109">
            <w:pPr>
              <w:spacing w:line="276" w:lineRule="auto"/>
              <w:ind w:right="90"/>
              <w:rPr>
                <w:rFonts w:ascii="Arial" w:hAnsi="Arial" w:cs="Arial"/>
                <w:sz w:val="22"/>
                <w:szCs w:val="22"/>
              </w:rPr>
            </w:pPr>
            <w:r w:rsidRPr="00EF6080">
              <w:rPr>
                <w:rFonts w:ascii="Arial" w:hAnsi="Arial" w:cs="Arial"/>
                <w:sz w:val="22"/>
                <w:szCs w:val="22"/>
              </w:rPr>
              <w:t xml:space="preserve">Fort Brown  </w:t>
            </w:r>
          </w:p>
        </w:tc>
        <w:tc>
          <w:tcPr>
            <w:tcW w:w="1260" w:type="dxa"/>
            <w:tcBorders>
              <w:top w:val="single" w:sz="4" w:space="0" w:color="000000"/>
              <w:left w:val="single" w:sz="4" w:space="0" w:color="000000"/>
              <w:bottom w:val="single" w:sz="4" w:space="0" w:color="000000"/>
              <w:right w:val="single" w:sz="4" w:space="0" w:color="000000"/>
            </w:tcBorders>
            <w:vAlign w:val="center"/>
          </w:tcPr>
          <w:p w14:paraId="7427FE6B" w14:textId="77777777" w:rsidR="00EF6080" w:rsidRPr="00EF6080" w:rsidRDefault="00EF6080" w:rsidP="00176109">
            <w:pPr>
              <w:spacing w:line="276" w:lineRule="auto"/>
              <w:ind w:right="88"/>
              <w:rPr>
                <w:rFonts w:ascii="Arial" w:hAnsi="Arial" w:cs="Arial"/>
                <w:sz w:val="22"/>
                <w:szCs w:val="22"/>
              </w:rPr>
            </w:pPr>
            <w:r w:rsidRPr="00EF6080">
              <w:rPr>
                <w:rFonts w:ascii="Arial" w:hAnsi="Arial" w:cs="Arial"/>
                <w:sz w:val="22"/>
                <w:szCs w:val="22"/>
              </w:rPr>
              <w:t xml:space="preserve">188  </w:t>
            </w: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14:paraId="3D583958" w14:textId="77777777" w:rsidR="00EF6080" w:rsidRPr="00EF6080" w:rsidRDefault="00EF6080" w:rsidP="00176109">
            <w:pPr>
              <w:spacing w:line="276" w:lineRule="auto"/>
              <w:ind w:right="173"/>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vAlign w:val="center"/>
          </w:tcPr>
          <w:p w14:paraId="7C9CC326" w14:textId="77777777" w:rsidR="00EF6080" w:rsidRPr="00EF6080" w:rsidRDefault="00EF6080" w:rsidP="00176109">
            <w:pPr>
              <w:spacing w:line="276" w:lineRule="auto"/>
              <w:ind w:right="90"/>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vAlign w:val="center"/>
          </w:tcPr>
          <w:p w14:paraId="24F7955F" w14:textId="77777777" w:rsidR="00EF6080" w:rsidRPr="00EF6080" w:rsidRDefault="00EF6080" w:rsidP="00176109">
            <w:pPr>
              <w:spacing w:line="276" w:lineRule="auto"/>
              <w:ind w:right="175"/>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vAlign w:val="center"/>
          </w:tcPr>
          <w:p w14:paraId="492A2E0F" w14:textId="77777777" w:rsidR="00EF6080" w:rsidRPr="00EF6080" w:rsidRDefault="00EF6080" w:rsidP="00176109">
            <w:pPr>
              <w:spacing w:line="276" w:lineRule="auto"/>
              <w:ind w:right="86"/>
              <w:rPr>
                <w:rFonts w:ascii="Arial" w:hAnsi="Arial" w:cs="Arial"/>
                <w:sz w:val="22"/>
                <w:szCs w:val="22"/>
              </w:rPr>
            </w:pPr>
            <w:r w:rsidRPr="00EF6080">
              <w:rPr>
                <w:rFonts w:ascii="Arial" w:hAnsi="Arial" w:cs="Arial"/>
                <w:sz w:val="22"/>
                <w:szCs w:val="22"/>
              </w:rPr>
              <w:t xml:space="preserve">R4,4 m  </w:t>
            </w:r>
          </w:p>
        </w:tc>
      </w:tr>
      <w:tr w:rsidR="00A5799F" w:rsidRPr="00EF6080" w14:paraId="300237D2" w14:textId="77777777" w:rsidTr="000D2966">
        <w:trPr>
          <w:gridAfter w:val="1"/>
          <w:wAfter w:w="180" w:type="dxa"/>
          <w:trHeight w:val="348"/>
        </w:trPr>
        <w:tc>
          <w:tcPr>
            <w:tcW w:w="1530" w:type="dxa"/>
            <w:tcBorders>
              <w:top w:val="single" w:sz="4" w:space="0" w:color="000000"/>
              <w:left w:val="single" w:sz="4" w:space="0" w:color="000000"/>
              <w:bottom w:val="single" w:sz="4" w:space="0" w:color="000000"/>
              <w:right w:val="single" w:sz="4" w:space="0" w:color="000000"/>
            </w:tcBorders>
          </w:tcPr>
          <w:p w14:paraId="16E22A19" w14:textId="77777777" w:rsidR="00EF6080" w:rsidRPr="00EF6080" w:rsidRDefault="00EF6080" w:rsidP="00176109">
            <w:pPr>
              <w:spacing w:line="360" w:lineRule="auto"/>
              <w:ind w:right="90"/>
              <w:jc w:val="both"/>
              <w:rPr>
                <w:rFonts w:ascii="Arial" w:hAnsi="Arial" w:cs="Arial"/>
                <w:sz w:val="22"/>
                <w:szCs w:val="22"/>
              </w:rPr>
            </w:pPr>
            <w:r w:rsidRPr="00EF6080">
              <w:rPr>
                <w:rFonts w:ascii="Arial" w:hAnsi="Arial" w:cs="Arial"/>
                <w:sz w:val="22"/>
                <w:szCs w:val="22"/>
              </w:rPr>
              <w:t xml:space="preserve">Seven Fountains  </w:t>
            </w:r>
          </w:p>
        </w:tc>
        <w:tc>
          <w:tcPr>
            <w:tcW w:w="1260" w:type="dxa"/>
            <w:tcBorders>
              <w:top w:val="single" w:sz="4" w:space="0" w:color="000000"/>
              <w:left w:val="single" w:sz="4" w:space="0" w:color="000000"/>
              <w:bottom w:val="single" w:sz="4" w:space="0" w:color="000000"/>
              <w:right w:val="single" w:sz="4" w:space="0" w:color="000000"/>
            </w:tcBorders>
          </w:tcPr>
          <w:p w14:paraId="7D75C749" w14:textId="77777777" w:rsidR="00EF6080" w:rsidRPr="00EF6080" w:rsidRDefault="00EF6080" w:rsidP="00176109">
            <w:pPr>
              <w:spacing w:line="360" w:lineRule="auto"/>
              <w:ind w:right="88"/>
              <w:jc w:val="both"/>
              <w:rPr>
                <w:rFonts w:ascii="Arial" w:hAnsi="Arial" w:cs="Arial"/>
                <w:sz w:val="22"/>
                <w:szCs w:val="22"/>
              </w:rPr>
            </w:pPr>
            <w:r w:rsidRPr="00EF6080">
              <w:rPr>
                <w:rFonts w:ascii="Arial" w:hAnsi="Arial" w:cs="Arial"/>
                <w:sz w:val="22"/>
                <w:szCs w:val="22"/>
              </w:rPr>
              <w:t xml:space="preserve">229  </w:t>
            </w:r>
          </w:p>
        </w:tc>
        <w:tc>
          <w:tcPr>
            <w:tcW w:w="1530" w:type="dxa"/>
            <w:gridSpan w:val="2"/>
            <w:tcBorders>
              <w:top w:val="single" w:sz="4" w:space="0" w:color="000000"/>
              <w:left w:val="single" w:sz="4" w:space="0" w:color="000000"/>
              <w:bottom w:val="single" w:sz="4" w:space="0" w:color="000000"/>
              <w:right w:val="single" w:sz="4" w:space="0" w:color="000000"/>
            </w:tcBorders>
          </w:tcPr>
          <w:p w14:paraId="2A6B434B" w14:textId="77777777" w:rsidR="00EF6080" w:rsidRPr="00EF6080" w:rsidRDefault="00EF6080" w:rsidP="00176109">
            <w:pPr>
              <w:spacing w:line="360" w:lineRule="auto"/>
              <w:ind w:right="17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70014CD0" w14:textId="77777777" w:rsidR="00EF6080" w:rsidRPr="00EF6080" w:rsidRDefault="00EF6080" w:rsidP="00176109">
            <w:pPr>
              <w:spacing w:line="360"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7CECCD15" w14:textId="77777777" w:rsidR="00EF6080" w:rsidRPr="00EF6080" w:rsidRDefault="00EF6080" w:rsidP="00176109">
            <w:pPr>
              <w:spacing w:line="360" w:lineRule="auto"/>
              <w:ind w:right="17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238492D8" w14:textId="77777777" w:rsidR="00EF6080" w:rsidRPr="00EF6080" w:rsidRDefault="00EF6080" w:rsidP="00176109">
            <w:pPr>
              <w:spacing w:line="360" w:lineRule="auto"/>
              <w:ind w:right="86"/>
              <w:jc w:val="both"/>
              <w:rPr>
                <w:rFonts w:ascii="Arial" w:hAnsi="Arial" w:cs="Arial"/>
                <w:sz w:val="22"/>
                <w:szCs w:val="22"/>
              </w:rPr>
            </w:pPr>
            <w:r w:rsidRPr="00EF6080">
              <w:rPr>
                <w:rFonts w:ascii="Arial" w:hAnsi="Arial" w:cs="Arial"/>
                <w:sz w:val="22"/>
                <w:szCs w:val="22"/>
              </w:rPr>
              <w:t xml:space="preserve">R5,3 m  </w:t>
            </w:r>
          </w:p>
        </w:tc>
      </w:tr>
      <w:tr w:rsidR="00A5799F" w:rsidRPr="00EF6080" w14:paraId="3E892D65" w14:textId="77777777" w:rsidTr="000D2966">
        <w:trPr>
          <w:gridAfter w:val="1"/>
          <w:wAfter w:w="180" w:type="dxa"/>
          <w:trHeight w:val="322"/>
        </w:trPr>
        <w:tc>
          <w:tcPr>
            <w:tcW w:w="1530" w:type="dxa"/>
            <w:tcBorders>
              <w:top w:val="single" w:sz="4" w:space="0" w:color="000000"/>
              <w:left w:val="single" w:sz="4" w:space="0" w:color="000000"/>
              <w:bottom w:val="single" w:sz="4" w:space="0" w:color="000000"/>
              <w:right w:val="single" w:sz="4" w:space="0" w:color="000000"/>
            </w:tcBorders>
          </w:tcPr>
          <w:p w14:paraId="6024347A" w14:textId="77777777" w:rsidR="00EF6080" w:rsidRPr="00EF6080" w:rsidRDefault="00EF6080" w:rsidP="00176109">
            <w:pPr>
              <w:spacing w:line="360" w:lineRule="auto"/>
              <w:ind w:right="90"/>
              <w:jc w:val="both"/>
              <w:rPr>
                <w:rFonts w:ascii="Arial" w:hAnsi="Arial" w:cs="Arial"/>
                <w:sz w:val="22"/>
                <w:szCs w:val="22"/>
              </w:rPr>
            </w:pPr>
            <w:r w:rsidRPr="00EF6080">
              <w:rPr>
                <w:rFonts w:ascii="Arial" w:hAnsi="Arial" w:cs="Arial"/>
                <w:sz w:val="22"/>
                <w:szCs w:val="22"/>
              </w:rPr>
              <w:t xml:space="preserve">Alicedale 316  </w:t>
            </w:r>
          </w:p>
        </w:tc>
        <w:tc>
          <w:tcPr>
            <w:tcW w:w="1260" w:type="dxa"/>
            <w:tcBorders>
              <w:top w:val="single" w:sz="4" w:space="0" w:color="000000"/>
              <w:left w:val="single" w:sz="4" w:space="0" w:color="000000"/>
              <w:bottom w:val="single" w:sz="4" w:space="0" w:color="000000"/>
              <w:right w:val="single" w:sz="4" w:space="0" w:color="000000"/>
            </w:tcBorders>
          </w:tcPr>
          <w:p w14:paraId="67FE0735" w14:textId="77777777" w:rsidR="00EF6080" w:rsidRPr="00EF6080" w:rsidRDefault="00EF6080" w:rsidP="00176109">
            <w:pPr>
              <w:spacing w:line="360" w:lineRule="auto"/>
              <w:ind w:right="88"/>
              <w:jc w:val="both"/>
              <w:rPr>
                <w:rFonts w:ascii="Arial" w:hAnsi="Arial" w:cs="Arial"/>
                <w:sz w:val="22"/>
                <w:szCs w:val="22"/>
              </w:rPr>
            </w:pPr>
            <w:r w:rsidRPr="00EF6080">
              <w:rPr>
                <w:rFonts w:ascii="Arial" w:hAnsi="Arial" w:cs="Arial"/>
                <w:sz w:val="22"/>
                <w:szCs w:val="22"/>
              </w:rPr>
              <w:t xml:space="preserve">316  </w:t>
            </w:r>
          </w:p>
        </w:tc>
        <w:tc>
          <w:tcPr>
            <w:tcW w:w="1530" w:type="dxa"/>
            <w:gridSpan w:val="2"/>
            <w:tcBorders>
              <w:top w:val="single" w:sz="4" w:space="0" w:color="000000"/>
              <w:left w:val="single" w:sz="4" w:space="0" w:color="000000"/>
              <w:bottom w:val="single" w:sz="4" w:space="0" w:color="000000"/>
              <w:right w:val="single" w:sz="4" w:space="0" w:color="000000"/>
            </w:tcBorders>
          </w:tcPr>
          <w:p w14:paraId="176762C2" w14:textId="77777777" w:rsidR="00EF6080" w:rsidRPr="00EF6080" w:rsidRDefault="00EF6080" w:rsidP="00176109">
            <w:pPr>
              <w:spacing w:line="360" w:lineRule="auto"/>
              <w:ind w:right="17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74447288" w14:textId="77777777" w:rsidR="00EF6080" w:rsidRPr="00EF6080" w:rsidRDefault="00EF6080" w:rsidP="00176109">
            <w:pPr>
              <w:spacing w:line="360"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00EAC53E" w14:textId="77777777" w:rsidR="00EF6080" w:rsidRPr="00EF6080" w:rsidRDefault="00EF6080" w:rsidP="00176109">
            <w:pPr>
              <w:spacing w:line="360" w:lineRule="auto"/>
              <w:ind w:right="17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499D9C7C" w14:textId="77777777" w:rsidR="00EF6080" w:rsidRPr="00EF6080" w:rsidRDefault="00EF6080" w:rsidP="00176109">
            <w:pPr>
              <w:spacing w:line="360" w:lineRule="auto"/>
              <w:ind w:right="86"/>
              <w:jc w:val="both"/>
              <w:rPr>
                <w:rFonts w:ascii="Arial" w:hAnsi="Arial" w:cs="Arial"/>
                <w:sz w:val="22"/>
                <w:szCs w:val="22"/>
              </w:rPr>
            </w:pPr>
            <w:r w:rsidRPr="00EF6080">
              <w:rPr>
                <w:rFonts w:ascii="Arial" w:hAnsi="Arial" w:cs="Arial"/>
                <w:sz w:val="22"/>
                <w:szCs w:val="22"/>
              </w:rPr>
              <w:t xml:space="preserve">R5,3 m  </w:t>
            </w:r>
          </w:p>
        </w:tc>
      </w:tr>
      <w:tr w:rsidR="00A5799F" w:rsidRPr="00EF6080" w14:paraId="12821EAB" w14:textId="77777777" w:rsidTr="000D2966">
        <w:trPr>
          <w:gridAfter w:val="1"/>
          <w:wAfter w:w="180" w:type="dxa"/>
          <w:trHeight w:val="322"/>
        </w:trPr>
        <w:tc>
          <w:tcPr>
            <w:tcW w:w="1530" w:type="dxa"/>
            <w:tcBorders>
              <w:top w:val="single" w:sz="4" w:space="0" w:color="000000"/>
              <w:left w:val="single" w:sz="4" w:space="0" w:color="000000"/>
              <w:bottom w:val="single" w:sz="4" w:space="0" w:color="000000"/>
              <w:right w:val="single" w:sz="4" w:space="0" w:color="000000"/>
            </w:tcBorders>
          </w:tcPr>
          <w:p w14:paraId="2F9F53A9" w14:textId="77777777" w:rsidR="00EF6080" w:rsidRPr="00EF6080" w:rsidRDefault="00EF6080" w:rsidP="00176109">
            <w:pPr>
              <w:spacing w:line="360" w:lineRule="auto"/>
              <w:ind w:right="90"/>
              <w:jc w:val="both"/>
              <w:rPr>
                <w:rFonts w:ascii="Arial" w:hAnsi="Arial" w:cs="Arial"/>
                <w:sz w:val="22"/>
                <w:szCs w:val="22"/>
              </w:rPr>
            </w:pPr>
            <w:r w:rsidRPr="00EF6080">
              <w:rPr>
                <w:rFonts w:ascii="Arial" w:hAnsi="Arial" w:cs="Arial"/>
                <w:sz w:val="22"/>
                <w:szCs w:val="22"/>
              </w:rPr>
              <w:t xml:space="preserve">Ethembeni 2000  </w:t>
            </w:r>
          </w:p>
        </w:tc>
        <w:tc>
          <w:tcPr>
            <w:tcW w:w="1260" w:type="dxa"/>
            <w:tcBorders>
              <w:top w:val="single" w:sz="4" w:space="0" w:color="000000"/>
              <w:left w:val="single" w:sz="4" w:space="0" w:color="000000"/>
              <w:bottom w:val="single" w:sz="4" w:space="0" w:color="000000"/>
              <w:right w:val="single" w:sz="4" w:space="0" w:color="000000"/>
            </w:tcBorders>
          </w:tcPr>
          <w:p w14:paraId="0E593751" w14:textId="77777777" w:rsidR="00EF6080" w:rsidRPr="00EF6080" w:rsidRDefault="00EF6080" w:rsidP="00176109">
            <w:pPr>
              <w:spacing w:line="360" w:lineRule="auto"/>
              <w:ind w:right="88"/>
              <w:jc w:val="both"/>
              <w:rPr>
                <w:rFonts w:ascii="Arial" w:hAnsi="Arial" w:cs="Arial"/>
                <w:sz w:val="22"/>
                <w:szCs w:val="22"/>
              </w:rPr>
            </w:pPr>
            <w:r w:rsidRPr="00EF6080">
              <w:rPr>
                <w:rFonts w:ascii="Arial" w:hAnsi="Arial" w:cs="Arial"/>
                <w:sz w:val="22"/>
                <w:szCs w:val="22"/>
              </w:rPr>
              <w:t xml:space="preserve">3330  </w:t>
            </w:r>
          </w:p>
        </w:tc>
        <w:tc>
          <w:tcPr>
            <w:tcW w:w="1530" w:type="dxa"/>
            <w:gridSpan w:val="2"/>
            <w:tcBorders>
              <w:top w:val="single" w:sz="4" w:space="0" w:color="000000"/>
              <w:left w:val="single" w:sz="4" w:space="0" w:color="000000"/>
              <w:bottom w:val="single" w:sz="4" w:space="0" w:color="000000"/>
              <w:right w:val="single" w:sz="4" w:space="0" w:color="000000"/>
            </w:tcBorders>
          </w:tcPr>
          <w:p w14:paraId="0FABC564" w14:textId="77777777" w:rsidR="00EF6080" w:rsidRPr="00EF6080" w:rsidRDefault="00EF6080" w:rsidP="00176109">
            <w:pPr>
              <w:spacing w:line="360" w:lineRule="auto"/>
              <w:ind w:right="17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4BC05230" w14:textId="77777777" w:rsidR="00EF6080" w:rsidRPr="00EF6080" w:rsidRDefault="00EF6080" w:rsidP="00176109">
            <w:pPr>
              <w:spacing w:line="360" w:lineRule="auto"/>
              <w:ind w:right="90"/>
              <w:jc w:val="both"/>
              <w:rPr>
                <w:rFonts w:ascii="Arial" w:hAnsi="Arial" w:cs="Arial"/>
                <w:sz w:val="22"/>
                <w:szCs w:val="22"/>
              </w:rPr>
            </w:pPr>
            <w:r w:rsidRPr="00EF6080">
              <w:rPr>
                <w:rFonts w:ascii="Arial" w:hAnsi="Arial" w:cs="Arial"/>
                <w:sz w:val="22"/>
                <w:szCs w:val="22"/>
              </w:rPr>
              <w:t xml:space="preserve"> </w:t>
            </w:r>
          </w:p>
        </w:tc>
        <w:tc>
          <w:tcPr>
            <w:tcW w:w="1710" w:type="dxa"/>
            <w:gridSpan w:val="3"/>
            <w:tcBorders>
              <w:top w:val="single" w:sz="4" w:space="0" w:color="000000"/>
              <w:left w:val="single" w:sz="4" w:space="0" w:color="000000"/>
              <w:bottom w:val="single" w:sz="4" w:space="0" w:color="000000"/>
              <w:right w:val="single" w:sz="4" w:space="0" w:color="000000"/>
            </w:tcBorders>
          </w:tcPr>
          <w:p w14:paraId="2C1DD281" w14:textId="77777777" w:rsidR="00EF6080" w:rsidRPr="00EF6080" w:rsidRDefault="00EF6080" w:rsidP="00176109">
            <w:pPr>
              <w:spacing w:line="360" w:lineRule="auto"/>
              <w:ind w:right="175"/>
              <w:jc w:val="both"/>
              <w:rPr>
                <w:rFonts w:ascii="Arial" w:hAnsi="Arial" w:cs="Arial"/>
                <w:sz w:val="22"/>
                <w:szCs w:val="22"/>
              </w:rPr>
            </w:pPr>
            <w:r w:rsidRPr="00EF6080">
              <w:rPr>
                <w:rFonts w:ascii="Arial" w:hAnsi="Arial" w:cs="Arial"/>
                <w:sz w:val="22"/>
                <w:szCs w:val="22"/>
              </w:rPr>
              <w:t xml:space="preserve"> </w:t>
            </w:r>
          </w:p>
        </w:tc>
        <w:tc>
          <w:tcPr>
            <w:tcW w:w="2430" w:type="dxa"/>
            <w:gridSpan w:val="2"/>
            <w:tcBorders>
              <w:top w:val="single" w:sz="4" w:space="0" w:color="000000"/>
              <w:left w:val="single" w:sz="4" w:space="0" w:color="000000"/>
              <w:bottom w:val="single" w:sz="4" w:space="0" w:color="000000"/>
              <w:right w:val="single" w:sz="4" w:space="0" w:color="000000"/>
            </w:tcBorders>
          </w:tcPr>
          <w:p w14:paraId="0F217B41" w14:textId="77777777" w:rsidR="00EF6080" w:rsidRPr="00EF6080" w:rsidRDefault="00EF6080" w:rsidP="00176109">
            <w:pPr>
              <w:spacing w:line="360" w:lineRule="auto"/>
              <w:ind w:right="86"/>
              <w:jc w:val="both"/>
              <w:rPr>
                <w:rFonts w:ascii="Arial" w:hAnsi="Arial" w:cs="Arial"/>
                <w:sz w:val="22"/>
                <w:szCs w:val="22"/>
              </w:rPr>
            </w:pPr>
            <w:r w:rsidRPr="00EF6080">
              <w:rPr>
                <w:rFonts w:ascii="Arial" w:hAnsi="Arial" w:cs="Arial"/>
                <w:sz w:val="22"/>
                <w:szCs w:val="22"/>
              </w:rPr>
              <w:t xml:space="preserve"> </w:t>
            </w:r>
          </w:p>
        </w:tc>
      </w:tr>
      <w:tr w:rsidR="00A5799F" w:rsidRPr="00EF6080" w14:paraId="2EDA12C1" w14:textId="77777777" w:rsidTr="000D2966">
        <w:trPr>
          <w:gridAfter w:val="1"/>
          <w:wAfter w:w="180" w:type="dxa"/>
          <w:trHeight w:val="322"/>
        </w:trPr>
        <w:tc>
          <w:tcPr>
            <w:tcW w:w="1530" w:type="dxa"/>
            <w:tcBorders>
              <w:top w:val="single" w:sz="4" w:space="0" w:color="000000"/>
              <w:left w:val="single" w:sz="4" w:space="0" w:color="000000"/>
              <w:bottom w:val="single" w:sz="4" w:space="0" w:color="000000"/>
              <w:right w:val="single" w:sz="4" w:space="0" w:color="000000"/>
            </w:tcBorders>
          </w:tcPr>
          <w:p w14:paraId="24DF467D" w14:textId="77777777" w:rsidR="00EF6080" w:rsidRPr="00EF6080" w:rsidRDefault="00EF6080" w:rsidP="00176109">
            <w:pPr>
              <w:spacing w:line="360" w:lineRule="auto"/>
              <w:ind w:right="180"/>
              <w:jc w:val="both"/>
              <w:rPr>
                <w:rFonts w:ascii="Arial" w:hAnsi="Arial" w:cs="Arial"/>
                <w:sz w:val="22"/>
                <w:szCs w:val="22"/>
              </w:rPr>
            </w:pPr>
            <w:r w:rsidRPr="00EF6080">
              <w:rPr>
                <w:rFonts w:ascii="Arial" w:hAnsi="Arial" w:cs="Arial"/>
                <w:sz w:val="22"/>
                <w:szCs w:val="22"/>
              </w:rPr>
              <w:t xml:space="preserve">Alicedale16   </w:t>
            </w:r>
          </w:p>
        </w:tc>
        <w:tc>
          <w:tcPr>
            <w:tcW w:w="1260" w:type="dxa"/>
            <w:tcBorders>
              <w:top w:val="single" w:sz="4" w:space="0" w:color="000000"/>
              <w:left w:val="single" w:sz="4" w:space="0" w:color="000000"/>
              <w:bottom w:val="single" w:sz="4" w:space="0" w:color="000000"/>
              <w:right w:val="single" w:sz="4" w:space="0" w:color="000000"/>
            </w:tcBorders>
          </w:tcPr>
          <w:p w14:paraId="249FDE03" w14:textId="77777777" w:rsidR="00EF6080" w:rsidRPr="00EF6080" w:rsidRDefault="00EF6080" w:rsidP="00176109">
            <w:pPr>
              <w:spacing w:line="360" w:lineRule="auto"/>
              <w:ind w:right="88"/>
              <w:jc w:val="both"/>
              <w:rPr>
                <w:rFonts w:ascii="Arial" w:hAnsi="Arial" w:cs="Arial"/>
                <w:sz w:val="22"/>
                <w:szCs w:val="22"/>
              </w:rPr>
            </w:pPr>
            <w:r w:rsidRPr="00EF6080">
              <w:rPr>
                <w:rFonts w:ascii="Arial" w:hAnsi="Arial" w:cs="Arial"/>
                <w:sz w:val="22"/>
                <w:szCs w:val="22"/>
              </w:rPr>
              <w:t xml:space="preserve">27  </w:t>
            </w:r>
          </w:p>
        </w:tc>
        <w:tc>
          <w:tcPr>
            <w:tcW w:w="1530" w:type="dxa"/>
            <w:gridSpan w:val="2"/>
            <w:tcBorders>
              <w:top w:val="single" w:sz="4" w:space="0" w:color="000000"/>
              <w:left w:val="single" w:sz="4" w:space="0" w:color="000000"/>
              <w:bottom w:val="single" w:sz="4" w:space="0" w:color="000000"/>
              <w:right w:val="single" w:sz="4" w:space="0" w:color="000000"/>
            </w:tcBorders>
          </w:tcPr>
          <w:p w14:paraId="2414E033" w14:textId="77777777" w:rsidR="00EF6080" w:rsidRPr="00EF6080" w:rsidRDefault="00EF6080" w:rsidP="00176109">
            <w:pPr>
              <w:spacing w:line="360" w:lineRule="auto"/>
              <w:ind w:right="173"/>
              <w:jc w:val="both"/>
              <w:rPr>
                <w:rFonts w:ascii="Arial" w:hAnsi="Arial" w:cs="Arial"/>
                <w:sz w:val="22"/>
                <w:szCs w:val="22"/>
              </w:rPr>
            </w:pPr>
            <w:r w:rsidRPr="00EF6080">
              <w:rPr>
                <w:rFonts w:ascii="Arial" w:hAnsi="Arial" w:cs="Arial"/>
                <w:sz w:val="22"/>
                <w:szCs w:val="22"/>
              </w:rPr>
              <w:t xml:space="preserve">Construction   </w:t>
            </w:r>
          </w:p>
        </w:tc>
        <w:tc>
          <w:tcPr>
            <w:tcW w:w="1350" w:type="dxa"/>
            <w:tcBorders>
              <w:top w:val="single" w:sz="4" w:space="0" w:color="000000"/>
              <w:left w:val="single" w:sz="4" w:space="0" w:color="000000"/>
              <w:bottom w:val="single" w:sz="4" w:space="0" w:color="000000"/>
              <w:right w:val="single" w:sz="4" w:space="0" w:color="000000"/>
            </w:tcBorders>
          </w:tcPr>
          <w:p w14:paraId="4FE9C677" w14:textId="77777777" w:rsidR="00EF6080" w:rsidRPr="00EF6080" w:rsidRDefault="00EF6080" w:rsidP="00176109">
            <w:pPr>
              <w:spacing w:line="360"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566F9713" w14:textId="77777777" w:rsidR="00EF6080" w:rsidRPr="00EF6080" w:rsidRDefault="00EF6080" w:rsidP="00176109">
            <w:pPr>
              <w:spacing w:line="360" w:lineRule="auto"/>
              <w:ind w:right="17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1203978F" w14:textId="77777777" w:rsidR="00EF6080" w:rsidRPr="00EF6080" w:rsidRDefault="00EF6080" w:rsidP="00176109">
            <w:pPr>
              <w:spacing w:line="360" w:lineRule="auto"/>
              <w:ind w:right="86"/>
              <w:jc w:val="both"/>
              <w:rPr>
                <w:rFonts w:ascii="Arial" w:hAnsi="Arial" w:cs="Arial"/>
                <w:sz w:val="22"/>
                <w:szCs w:val="22"/>
              </w:rPr>
            </w:pPr>
            <w:r w:rsidRPr="00EF6080">
              <w:rPr>
                <w:rFonts w:ascii="Arial" w:hAnsi="Arial" w:cs="Arial"/>
                <w:sz w:val="22"/>
                <w:szCs w:val="22"/>
              </w:rPr>
              <w:t xml:space="preserve">R5,3 m  </w:t>
            </w:r>
          </w:p>
        </w:tc>
      </w:tr>
      <w:tr w:rsidR="00A5799F" w:rsidRPr="00EF6080" w14:paraId="0917A7CE" w14:textId="77777777" w:rsidTr="000D2966">
        <w:trPr>
          <w:gridAfter w:val="1"/>
          <w:wAfter w:w="180" w:type="dxa"/>
          <w:trHeight w:val="419"/>
        </w:trPr>
        <w:tc>
          <w:tcPr>
            <w:tcW w:w="1530" w:type="dxa"/>
            <w:tcBorders>
              <w:top w:val="single" w:sz="4" w:space="0" w:color="000000"/>
              <w:left w:val="single" w:sz="4" w:space="0" w:color="000000"/>
              <w:bottom w:val="single" w:sz="4" w:space="0" w:color="000000"/>
              <w:right w:val="single" w:sz="4" w:space="0" w:color="000000"/>
            </w:tcBorders>
          </w:tcPr>
          <w:p w14:paraId="7F0E4CBA" w14:textId="77777777" w:rsidR="00EF6080" w:rsidRPr="00EF6080" w:rsidRDefault="00EF6080" w:rsidP="00176109">
            <w:pPr>
              <w:spacing w:line="360" w:lineRule="auto"/>
              <w:ind w:right="631"/>
              <w:jc w:val="both"/>
              <w:rPr>
                <w:rFonts w:ascii="Arial" w:hAnsi="Arial" w:cs="Arial"/>
                <w:sz w:val="22"/>
                <w:szCs w:val="22"/>
              </w:rPr>
            </w:pPr>
            <w:r w:rsidRPr="00EF6080">
              <w:rPr>
                <w:rFonts w:ascii="Arial" w:hAnsi="Arial" w:cs="Arial"/>
                <w:sz w:val="22"/>
                <w:szCs w:val="22"/>
              </w:rPr>
              <w:t xml:space="preserve">Upper Mnandi  </w:t>
            </w:r>
          </w:p>
        </w:tc>
        <w:tc>
          <w:tcPr>
            <w:tcW w:w="1260" w:type="dxa"/>
            <w:tcBorders>
              <w:top w:val="single" w:sz="4" w:space="0" w:color="000000"/>
              <w:left w:val="single" w:sz="4" w:space="0" w:color="000000"/>
              <w:bottom w:val="single" w:sz="4" w:space="0" w:color="000000"/>
              <w:right w:val="single" w:sz="4" w:space="0" w:color="000000"/>
            </w:tcBorders>
          </w:tcPr>
          <w:p w14:paraId="62A27ADF" w14:textId="77777777" w:rsidR="00EF6080" w:rsidRPr="00EF6080" w:rsidRDefault="00EF6080" w:rsidP="00176109">
            <w:pPr>
              <w:spacing w:line="360" w:lineRule="auto"/>
              <w:ind w:right="631"/>
              <w:jc w:val="both"/>
              <w:rPr>
                <w:rFonts w:ascii="Arial" w:hAnsi="Arial" w:cs="Arial"/>
                <w:sz w:val="22"/>
                <w:szCs w:val="22"/>
              </w:rPr>
            </w:pPr>
            <w:r w:rsidRPr="00EF6080">
              <w:rPr>
                <w:rFonts w:ascii="Arial" w:hAnsi="Arial" w:cs="Arial"/>
                <w:sz w:val="22"/>
                <w:szCs w:val="22"/>
              </w:rPr>
              <w:t xml:space="preserve">14  </w:t>
            </w:r>
          </w:p>
        </w:tc>
        <w:tc>
          <w:tcPr>
            <w:tcW w:w="1530" w:type="dxa"/>
            <w:gridSpan w:val="2"/>
            <w:tcBorders>
              <w:top w:val="single" w:sz="4" w:space="0" w:color="000000"/>
              <w:left w:val="single" w:sz="4" w:space="0" w:color="000000"/>
              <w:bottom w:val="single" w:sz="4" w:space="0" w:color="000000"/>
              <w:right w:val="single" w:sz="4" w:space="0" w:color="000000"/>
            </w:tcBorders>
          </w:tcPr>
          <w:p w14:paraId="0E50AE3B" w14:textId="77777777" w:rsidR="00EF6080" w:rsidRPr="00EF6080" w:rsidRDefault="00EF6080" w:rsidP="00176109">
            <w:pPr>
              <w:spacing w:line="360" w:lineRule="auto"/>
              <w:ind w:right="631"/>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4838D284" w14:textId="77777777" w:rsidR="00EF6080" w:rsidRPr="00EF6080" w:rsidRDefault="00EF6080" w:rsidP="00176109">
            <w:pPr>
              <w:spacing w:line="360"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46F0FDED" w14:textId="77777777" w:rsidR="00EF6080" w:rsidRPr="00EF6080" w:rsidRDefault="00EF6080" w:rsidP="00176109">
            <w:pPr>
              <w:spacing w:line="360" w:lineRule="auto"/>
              <w:ind w:right="17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264A3D1F" w14:textId="77777777" w:rsidR="00EF6080" w:rsidRPr="00EF6080" w:rsidRDefault="00EF6080" w:rsidP="00176109">
            <w:pPr>
              <w:spacing w:line="360" w:lineRule="auto"/>
              <w:ind w:right="86"/>
              <w:jc w:val="both"/>
              <w:rPr>
                <w:rFonts w:ascii="Arial" w:hAnsi="Arial" w:cs="Arial"/>
                <w:sz w:val="22"/>
                <w:szCs w:val="22"/>
              </w:rPr>
            </w:pPr>
            <w:r w:rsidRPr="00EF6080">
              <w:rPr>
                <w:rFonts w:ascii="Arial" w:hAnsi="Arial" w:cs="Arial"/>
                <w:sz w:val="22"/>
                <w:szCs w:val="22"/>
              </w:rPr>
              <w:t xml:space="preserve">R0,976 m  </w:t>
            </w:r>
          </w:p>
        </w:tc>
      </w:tr>
      <w:tr w:rsidR="00A5799F" w:rsidRPr="00EF6080" w14:paraId="77260115" w14:textId="77777777" w:rsidTr="000D2966">
        <w:trPr>
          <w:gridAfter w:val="1"/>
          <w:wAfter w:w="180" w:type="dxa"/>
          <w:trHeight w:val="324"/>
        </w:trPr>
        <w:tc>
          <w:tcPr>
            <w:tcW w:w="1530" w:type="dxa"/>
            <w:tcBorders>
              <w:top w:val="single" w:sz="4" w:space="0" w:color="000000"/>
              <w:left w:val="single" w:sz="4" w:space="0" w:color="000000"/>
              <w:bottom w:val="single" w:sz="4" w:space="0" w:color="000000"/>
              <w:right w:val="single" w:sz="4" w:space="0" w:color="000000"/>
            </w:tcBorders>
          </w:tcPr>
          <w:p w14:paraId="6B8D3FA2"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t xml:space="preserve">Lower Mnandi  </w:t>
            </w:r>
          </w:p>
        </w:tc>
        <w:tc>
          <w:tcPr>
            <w:tcW w:w="1260" w:type="dxa"/>
            <w:tcBorders>
              <w:top w:val="single" w:sz="4" w:space="0" w:color="000000"/>
              <w:left w:val="single" w:sz="4" w:space="0" w:color="000000"/>
              <w:bottom w:val="single" w:sz="4" w:space="0" w:color="000000"/>
              <w:right w:val="single" w:sz="4" w:space="0" w:color="000000"/>
            </w:tcBorders>
          </w:tcPr>
          <w:p w14:paraId="24CF13BA" w14:textId="77777777" w:rsidR="00EF6080" w:rsidRPr="00EF6080" w:rsidRDefault="00EF6080" w:rsidP="005D7F13">
            <w:pPr>
              <w:spacing w:line="360" w:lineRule="auto"/>
              <w:jc w:val="both"/>
              <w:rPr>
                <w:rFonts w:ascii="Arial" w:hAnsi="Arial" w:cs="Arial"/>
                <w:sz w:val="22"/>
                <w:szCs w:val="22"/>
              </w:rPr>
            </w:pPr>
            <w:r w:rsidRPr="00EF6080">
              <w:rPr>
                <w:rFonts w:ascii="Arial" w:hAnsi="Arial" w:cs="Arial"/>
                <w:sz w:val="22"/>
                <w:szCs w:val="22"/>
              </w:rPr>
              <w:t xml:space="preserve">40  </w:t>
            </w:r>
          </w:p>
        </w:tc>
        <w:tc>
          <w:tcPr>
            <w:tcW w:w="1530" w:type="dxa"/>
            <w:gridSpan w:val="2"/>
            <w:tcBorders>
              <w:top w:val="single" w:sz="4" w:space="0" w:color="000000"/>
              <w:left w:val="single" w:sz="4" w:space="0" w:color="000000"/>
              <w:bottom w:val="single" w:sz="4" w:space="0" w:color="000000"/>
              <w:right w:val="single" w:sz="4" w:space="0" w:color="000000"/>
            </w:tcBorders>
          </w:tcPr>
          <w:p w14:paraId="3734935F" w14:textId="77777777" w:rsidR="00EF6080" w:rsidRPr="00EF6080" w:rsidRDefault="00EF6080" w:rsidP="005D7F13">
            <w:pPr>
              <w:spacing w:line="360" w:lineRule="auto"/>
              <w:ind w:right="8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77068451"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500F0B57" w14:textId="77777777" w:rsidR="00EF6080" w:rsidRPr="00EF6080" w:rsidRDefault="00EF6080" w:rsidP="005D7F13">
            <w:pPr>
              <w:spacing w:line="360" w:lineRule="auto"/>
              <w:ind w:right="8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6C32E271" w14:textId="77777777" w:rsidR="00EF6080" w:rsidRPr="00EF6080" w:rsidRDefault="00EF6080" w:rsidP="005D7F13">
            <w:pPr>
              <w:spacing w:line="360" w:lineRule="auto"/>
              <w:ind w:right="-4"/>
              <w:jc w:val="both"/>
              <w:rPr>
                <w:rFonts w:ascii="Arial" w:hAnsi="Arial" w:cs="Arial"/>
                <w:sz w:val="22"/>
                <w:szCs w:val="22"/>
              </w:rPr>
            </w:pPr>
            <w:r w:rsidRPr="00EF6080">
              <w:rPr>
                <w:rFonts w:ascii="Arial" w:hAnsi="Arial" w:cs="Arial"/>
                <w:sz w:val="22"/>
                <w:szCs w:val="22"/>
              </w:rPr>
              <w:t xml:space="preserve">R2,7 m  </w:t>
            </w:r>
          </w:p>
        </w:tc>
      </w:tr>
      <w:tr w:rsidR="00A5799F" w:rsidRPr="00EF6080" w14:paraId="32BF99A2" w14:textId="77777777" w:rsidTr="000D2966">
        <w:trPr>
          <w:gridAfter w:val="1"/>
          <w:wAfter w:w="180" w:type="dxa"/>
          <w:trHeight w:val="322"/>
        </w:trPr>
        <w:tc>
          <w:tcPr>
            <w:tcW w:w="1530" w:type="dxa"/>
            <w:tcBorders>
              <w:top w:val="single" w:sz="4" w:space="0" w:color="000000"/>
              <w:left w:val="single" w:sz="4" w:space="0" w:color="000000"/>
              <w:bottom w:val="single" w:sz="4" w:space="0" w:color="000000"/>
              <w:right w:val="single" w:sz="4" w:space="0" w:color="000000"/>
            </w:tcBorders>
          </w:tcPr>
          <w:p w14:paraId="08048289"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lastRenderedPageBreak/>
              <w:t xml:space="preserve">Xolani  </w:t>
            </w:r>
          </w:p>
        </w:tc>
        <w:tc>
          <w:tcPr>
            <w:tcW w:w="1260" w:type="dxa"/>
            <w:tcBorders>
              <w:top w:val="single" w:sz="4" w:space="0" w:color="000000"/>
              <w:left w:val="single" w:sz="4" w:space="0" w:color="000000"/>
              <w:bottom w:val="single" w:sz="4" w:space="0" w:color="000000"/>
              <w:right w:val="single" w:sz="4" w:space="0" w:color="000000"/>
            </w:tcBorders>
          </w:tcPr>
          <w:p w14:paraId="301077A5" w14:textId="77777777" w:rsidR="00EF6080" w:rsidRPr="00EF6080" w:rsidRDefault="00EF6080" w:rsidP="005D7F13">
            <w:pPr>
              <w:spacing w:line="360" w:lineRule="auto"/>
              <w:jc w:val="both"/>
              <w:rPr>
                <w:rFonts w:ascii="Arial" w:hAnsi="Arial" w:cs="Arial"/>
                <w:sz w:val="22"/>
                <w:szCs w:val="22"/>
              </w:rPr>
            </w:pPr>
            <w:r w:rsidRPr="00EF6080">
              <w:rPr>
                <w:rFonts w:ascii="Arial" w:hAnsi="Arial" w:cs="Arial"/>
                <w:sz w:val="22"/>
                <w:szCs w:val="22"/>
              </w:rPr>
              <w:t xml:space="preserve">34  </w:t>
            </w:r>
          </w:p>
        </w:tc>
        <w:tc>
          <w:tcPr>
            <w:tcW w:w="1530" w:type="dxa"/>
            <w:gridSpan w:val="2"/>
            <w:tcBorders>
              <w:top w:val="single" w:sz="4" w:space="0" w:color="000000"/>
              <w:left w:val="single" w:sz="4" w:space="0" w:color="000000"/>
              <w:bottom w:val="single" w:sz="4" w:space="0" w:color="000000"/>
              <w:right w:val="single" w:sz="4" w:space="0" w:color="000000"/>
            </w:tcBorders>
          </w:tcPr>
          <w:p w14:paraId="02CABF6D" w14:textId="77777777" w:rsidR="00EF6080" w:rsidRPr="00EF6080" w:rsidRDefault="00EF6080" w:rsidP="005D7F13">
            <w:pPr>
              <w:spacing w:line="360" w:lineRule="auto"/>
              <w:ind w:right="8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371E5AD7"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228FC453" w14:textId="77777777" w:rsidR="00EF6080" w:rsidRPr="00EF6080" w:rsidRDefault="00EF6080" w:rsidP="005D7F13">
            <w:pPr>
              <w:spacing w:line="360" w:lineRule="auto"/>
              <w:ind w:right="8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006B62F2" w14:textId="77777777" w:rsidR="00EF6080" w:rsidRPr="00EF6080" w:rsidRDefault="00EF6080" w:rsidP="005D7F13">
            <w:pPr>
              <w:spacing w:line="360" w:lineRule="auto"/>
              <w:ind w:right="-4"/>
              <w:jc w:val="both"/>
              <w:rPr>
                <w:rFonts w:ascii="Arial" w:hAnsi="Arial" w:cs="Arial"/>
                <w:sz w:val="22"/>
                <w:szCs w:val="22"/>
              </w:rPr>
            </w:pPr>
            <w:r w:rsidRPr="00EF6080">
              <w:rPr>
                <w:rFonts w:ascii="Arial" w:hAnsi="Arial" w:cs="Arial"/>
                <w:sz w:val="22"/>
                <w:szCs w:val="22"/>
              </w:rPr>
              <w:t xml:space="preserve">R2,3 m  </w:t>
            </w:r>
          </w:p>
        </w:tc>
      </w:tr>
      <w:tr w:rsidR="00A5799F" w:rsidRPr="00EF6080" w14:paraId="7D165F6F" w14:textId="77777777" w:rsidTr="000D2966">
        <w:trPr>
          <w:gridAfter w:val="1"/>
          <w:wAfter w:w="180" w:type="dxa"/>
          <w:trHeight w:val="322"/>
        </w:trPr>
        <w:tc>
          <w:tcPr>
            <w:tcW w:w="1530" w:type="dxa"/>
            <w:tcBorders>
              <w:top w:val="single" w:sz="4" w:space="0" w:color="000000"/>
              <w:left w:val="single" w:sz="4" w:space="0" w:color="000000"/>
              <w:bottom w:val="single" w:sz="4" w:space="0" w:color="000000"/>
              <w:right w:val="single" w:sz="4" w:space="0" w:color="000000"/>
            </w:tcBorders>
          </w:tcPr>
          <w:p w14:paraId="7B75ACC6"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t xml:space="preserve">Zolani  </w:t>
            </w:r>
          </w:p>
        </w:tc>
        <w:tc>
          <w:tcPr>
            <w:tcW w:w="1260" w:type="dxa"/>
            <w:tcBorders>
              <w:top w:val="single" w:sz="4" w:space="0" w:color="000000"/>
              <w:left w:val="single" w:sz="4" w:space="0" w:color="000000"/>
              <w:bottom w:val="single" w:sz="4" w:space="0" w:color="000000"/>
              <w:right w:val="single" w:sz="4" w:space="0" w:color="000000"/>
            </w:tcBorders>
          </w:tcPr>
          <w:p w14:paraId="6C7213DD" w14:textId="77777777" w:rsidR="00EF6080" w:rsidRPr="00EF6080" w:rsidRDefault="00EF6080" w:rsidP="005D7F13">
            <w:pPr>
              <w:spacing w:line="360" w:lineRule="auto"/>
              <w:jc w:val="both"/>
              <w:rPr>
                <w:rFonts w:ascii="Arial" w:hAnsi="Arial" w:cs="Arial"/>
                <w:sz w:val="22"/>
                <w:szCs w:val="22"/>
              </w:rPr>
            </w:pPr>
            <w:r w:rsidRPr="00EF6080">
              <w:rPr>
                <w:rFonts w:ascii="Arial" w:hAnsi="Arial" w:cs="Arial"/>
                <w:sz w:val="22"/>
                <w:szCs w:val="22"/>
              </w:rPr>
              <w:t xml:space="preserve">167  </w:t>
            </w:r>
          </w:p>
        </w:tc>
        <w:tc>
          <w:tcPr>
            <w:tcW w:w="1530" w:type="dxa"/>
            <w:gridSpan w:val="2"/>
            <w:tcBorders>
              <w:top w:val="single" w:sz="4" w:space="0" w:color="000000"/>
              <w:left w:val="single" w:sz="4" w:space="0" w:color="000000"/>
              <w:bottom w:val="single" w:sz="4" w:space="0" w:color="000000"/>
              <w:right w:val="single" w:sz="4" w:space="0" w:color="000000"/>
            </w:tcBorders>
          </w:tcPr>
          <w:p w14:paraId="6F70E51E" w14:textId="77777777" w:rsidR="00EF6080" w:rsidRPr="00EF6080" w:rsidRDefault="00EF6080" w:rsidP="005D7F13">
            <w:pPr>
              <w:spacing w:line="360" w:lineRule="auto"/>
              <w:ind w:right="8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59129606"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39125433" w14:textId="77777777" w:rsidR="00EF6080" w:rsidRPr="00EF6080" w:rsidRDefault="00EF6080" w:rsidP="005D7F13">
            <w:pPr>
              <w:spacing w:line="360" w:lineRule="auto"/>
              <w:ind w:right="8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0F34F136" w14:textId="77777777" w:rsidR="00EF6080" w:rsidRPr="00EF6080" w:rsidRDefault="00EF6080" w:rsidP="005D7F13">
            <w:pPr>
              <w:spacing w:line="360" w:lineRule="auto"/>
              <w:ind w:right="-4"/>
              <w:jc w:val="both"/>
              <w:rPr>
                <w:rFonts w:ascii="Arial" w:hAnsi="Arial" w:cs="Arial"/>
                <w:sz w:val="22"/>
                <w:szCs w:val="22"/>
              </w:rPr>
            </w:pPr>
            <w:r w:rsidRPr="00EF6080">
              <w:rPr>
                <w:rFonts w:ascii="Arial" w:hAnsi="Arial" w:cs="Arial"/>
                <w:sz w:val="22"/>
                <w:szCs w:val="22"/>
              </w:rPr>
              <w:t xml:space="preserve">R11,6 m  </w:t>
            </w:r>
          </w:p>
        </w:tc>
      </w:tr>
      <w:tr w:rsidR="00A5799F" w:rsidRPr="00EF6080" w14:paraId="288DA23F" w14:textId="77777777" w:rsidTr="000D2966">
        <w:trPr>
          <w:gridAfter w:val="1"/>
          <w:wAfter w:w="180" w:type="dxa"/>
          <w:trHeight w:val="322"/>
        </w:trPr>
        <w:tc>
          <w:tcPr>
            <w:tcW w:w="1530" w:type="dxa"/>
            <w:tcBorders>
              <w:top w:val="single" w:sz="4" w:space="0" w:color="000000"/>
              <w:left w:val="single" w:sz="4" w:space="0" w:color="000000"/>
              <w:bottom w:val="single" w:sz="4" w:space="0" w:color="000000"/>
              <w:right w:val="single" w:sz="4" w:space="0" w:color="000000"/>
            </w:tcBorders>
          </w:tcPr>
          <w:p w14:paraId="5E5815B7"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t xml:space="preserve">N Street  </w:t>
            </w:r>
          </w:p>
        </w:tc>
        <w:tc>
          <w:tcPr>
            <w:tcW w:w="1260" w:type="dxa"/>
            <w:tcBorders>
              <w:top w:val="single" w:sz="4" w:space="0" w:color="000000"/>
              <w:left w:val="single" w:sz="4" w:space="0" w:color="000000"/>
              <w:bottom w:val="single" w:sz="4" w:space="0" w:color="000000"/>
              <w:right w:val="single" w:sz="4" w:space="0" w:color="000000"/>
            </w:tcBorders>
          </w:tcPr>
          <w:p w14:paraId="7445F900" w14:textId="77777777" w:rsidR="00EF6080" w:rsidRPr="00EF6080" w:rsidRDefault="00EF6080" w:rsidP="005D7F13">
            <w:pPr>
              <w:spacing w:line="360" w:lineRule="auto"/>
              <w:jc w:val="both"/>
              <w:rPr>
                <w:rFonts w:ascii="Arial" w:hAnsi="Arial" w:cs="Arial"/>
                <w:sz w:val="22"/>
                <w:szCs w:val="22"/>
              </w:rPr>
            </w:pPr>
            <w:r w:rsidRPr="00EF6080">
              <w:rPr>
                <w:rFonts w:ascii="Arial" w:hAnsi="Arial" w:cs="Arial"/>
                <w:sz w:val="22"/>
                <w:szCs w:val="22"/>
              </w:rPr>
              <w:t xml:space="preserve">27  </w:t>
            </w:r>
          </w:p>
        </w:tc>
        <w:tc>
          <w:tcPr>
            <w:tcW w:w="1530" w:type="dxa"/>
            <w:gridSpan w:val="2"/>
            <w:tcBorders>
              <w:top w:val="single" w:sz="4" w:space="0" w:color="000000"/>
              <w:left w:val="single" w:sz="4" w:space="0" w:color="000000"/>
              <w:bottom w:val="single" w:sz="4" w:space="0" w:color="000000"/>
              <w:right w:val="single" w:sz="4" w:space="0" w:color="000000"/>
            </w:tcBorders>
          </w:tcPr>
          <w:p w14:paraId="3B6E67F1" w14:textId="77777777" w:rsidR="00EF6080" w:rsidRPr="00EF6080" w:rsidRDefault="00EF6080" w:rsidP="005D7F13">
            <w:pPr>
              <w:spacing w:line="360" w:lineRule="auto"/>
              <w:ind w:right="8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1596549B"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43387FCC" w14:textId="77777777" w:rsidR="00EF6080" w:rsidRPr="00EF6080" w:rsidRDefault="00EF6080" w:rsidP="005D7F13">
            <w:pPr>
              <w:spacing w:line="360" w:lineRule="auto"/>
              <w:ind w:right="8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698B8581" w14:textId="77777777" w:rsidR="00EF6080" w:rsidRPr="00EF6080" w:rsidRDefault="00EF6080" w:rsidP="005D7F13">
            <w:pPr>
              <w:spacing w:line="360" w:lineRule="auto"/>
              <w:ind w:right="-4"/>
              <w:jc w:val="both"/>
              <w:rPr>
                <w:rFonts w:ascii="Arial" w:hAnsi="Arial" w:cs="Arial"/>
                <w:sz w:val="22"/>
                <w:szCs w:val="22"/>
              </w:rPr>
            </w:pPr>
            <w:r w:rsidRPr="00EF6080">
              <w:rPr>
                <w:rFonts w:ascii="Arial" w:hAnsi="Arial" w:cs="Arial"/>
                <w:sz w:val="22"/>
                <w:szCs w:val="22"/>
              </w:rPr>
              <w:t xml:space="preserve">R1,8 m  </w:t>
            </w:r>
          </w:p>
        </w:tc>
      </w:tr>
      <w:tr w:rsidR="00A5799F" w:rsidRPr="00EF6080" w14:paraId="312E98B9" w14:textId="77777777" w:rsidTr="000D2966">
        <w:trPr>
          <w:gridAfter w:val="1"/>
          <w:wAfter w:w="180" w:type="dxa"/>
          <w:trHeight w:val="322"/>
        </w:trPr>
        <w:tc>
          <w:tcPr>
            <w:tcW w:w="1530" w:type="dxa"/>
            <w:tcBorders>
              <w:top w:val="single" w:sz="4" w:space="0" w:color="000000"/>
              <w:left w:val="single" w:sz="4" w:space="0" w:color="000000"/>
              <w:bottom w:val="single" w:sz="4" w:space="0" w:color="000000"/>
              <w:right w:val="single" w:sz="4" w:space="0" w:color="000000"/>
            </w:tcBorders>
          </w:tcPr>
          <w:p w14:paraId="5C961271"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t xml:space="preserve">J Street  </w:t>
            </w:r>
          </w:p>
        </w:tc>
        <w:tc>
          <w:tcPr>
            <w:tcW w:w="1260" w:type="dxa"/>
            <w:tcBorders>
              <w:top w:val="single" w:sz="4" w:space="0" w:color="000000"/>
              <w:left w:val="single" w:sz="4" w:space="0" w:color="000000"/>
              <w:bottom w:val="single" w:sz="4" w:space="0" w:color="000000"/>
              <w:right w:val="single" w:sz="4" w:space="0" w:color="000000"/>
            </w:tcBorders>
          </w:tcPr>
          <w:p w14:paraId="044E64CD" w14:textId="77777777" w:rsidR="00EF6080" w:rsidRPr="00EF6080" w:rsidRDefault="00EF6080" w:rsidP="005D7F13">
            <w:pPr>
              <w:spacing w:line="360" w:lineRule="auto"/>
              <w:jc w:val="both"/>
              <w:rPr>
                <w:rFonts w:ascii="Arial" w:hAnsi="Arial" w:cs="Arial"/>
                <w:sz w:val="22"/>
                <w:szCs w:val="22"/>
              </w:rPr>
            </w:pPr>
            <w:r w:rsidRPr="00EF6080">
              <w:rPr>
                <w:rFonts w:ascii="Arial" w:hAnsi="Arial" w:cs="Arial"/>
                <w:sz w:val="22"/>
                <w:szCs w:val="22"/>
              </w:rPr>
              <w:t xml:space="preserve">31  </w:t>
            </w:r>
          </w:p>
        </w:tc>
        <w:tc>
          <w:tcPr>
            <w:tcW w:w="1530" w:type="dxa"/>
            <w:gridSpan w:val="2"/>
            <w:tcBorders>
              <w:top w:val="single" w:sz="4" w:space="0" w:color="000000"/>
              <w:left w:val="single" w:sz="4" w:space="0" w:color="000000"/>
              <w:bottom w:val="single" w:sz="4" w:space="0" w:color="000000"/>
              <w:right w:val="single" w:sz="4" w:space="0" w:color="000000"/>
            </w:tcBorders>
          </w:tcPr>
          <w:p w14:paraId="4E7DC797" w14:textId="77777777" w:rsidR="00EF6080" w:rsidRPr="00EF6080" w:rsidRDefault="00EF6080" w:rsidP="005D7F13">
            <w:pPr>
              <w:spacing w:line="360" w:lineRule="auto"/>
              <w:ind w:right="8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4A5ED1C2"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32A1DA84" w14:textId="77777777" w:rsidR="00EF6080" w:rsidRPr="00EF6080" w:rsidRDefault="00EF6080" w:rsidP="005D7F13">
            <w:pPr>
              <w:spacing w:line="360" w:lineRule="auto"/>
              <w:ind w:right="8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0648C808" w14:textId="77777777" w:rsidR="00EF6080" w:rsidRPr="00EF6080" w:rsidRDefault="00EF6080" w:rsidP="005D7F13">
            <w:pPr>
              <w:spacing w:line="360" w:lineRule="auto"/>
              <w:ind w:right="-4"/>
              <w:jc w:val="both"/>
              <w:rPr>
                <w:rFonts w:ascii="Arial" w:hAnsi="Arial" w:cs="Arial"/>
                <w:sz w:val="22"/>
                <w:szCs w:val="22"/>
              </w:rPr>
            </w:pPr>
            <w:r w:rsidRPr="00EF6080">
              <w:rPr>
                <w:rFonts w:ascii="Arial" w:hAnsi="Arial" w:cs="Arial"/>
                <w:sz w:val="22"/>
                <w:szCs w:val="22"/>
              </w:rPr>
              <w:t xml:space="preserve">R2,1 m  </w:t>
            </w:r>
          </w:p>
        </w:tc>
      </w:tr>
      <w:tr w:rsidR="00A5799F" w:rsidRPr="00EF6080" w14:paraId="1A2550D6" w14:textId="77777777" w:rsidTr="000D2966">
        <w:trPr>
          <w:gridAfter w:val="1"/>
          <w:wAfter w:w="180" w:type="dxa"/>
          <w:trHeight w:val="324"/>
        </w:trPr>
        <w:tc>
          <w:tcPr>
            <w:tcW w:w="1530" w:type="dxa"/>
            <w:tcBorders>
              <w:top w:val="single" w:sz="4" w:space="0" w:color="000000"/>
              <w:left w:val="single" w:sz="4" w:space="0" w:color="000000"/>
              <w:bottom w:val="single" w:sz="4" w:space="0" w:color="000000"/>
              <w:right w:val="single" w:sz="4" w:space="0" w:color="000000"/>
            </w:tcBorders>
          </w:tcPr>
          <w:p w14:paraId="63A5C56D"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t xml:space="preserve">K Street  </w:t>
            </w:r>
          </w:p>
        </w:tc>
        <w:tc>
          <w:tcPr>
            <w:tcW w:w="1260" w:type="dxa"/>
            <w:tcBorders>
              <w:top w:val="single" w:sz="4" w:space="0" w:color="000000"/>
              <w:left w:val="single" w:sz="4" w:space="0" w:color="000000"/>
              <w:bottom w:val="single" w:sz="4" w:space="0" w:color="000000"/>
              <w:right w:val="single" w:sz="4" w:space="0" w:color="000000"/>
            </w:tcBorders>
          </w:tcPr>
          <w:p w14:paraId="6993C6BA" w14:textId="77777777" w:rsidR="00EF6080" w:rsidRPr="00EF6080" w:rsidRDefault="00EF6080" w:rsidP="005D7F13">
            <w:pPr>
              <w:spacing w:line="360" w:lineRule="auto"/>
              <w:jc w:val="both"/>
              <w:rPr>
                <w:rFonts w:ascii="Arial" w:hAnsi="Arial" w:cs="Arial"/>
                <w:sz w:val="22"/>
                <w:szCs w:val="22"/>
              </w:rPr>
            </w:pPr>
            <w:r w:rsidRPr="00EF6080">
              <w:rPr>
                <w:rFonts w:ascii="Arial" w:hAnsi="Arial" w:cs="Arial"/>
                <w:sz w:val="22"/>
                <w:szCs w:val="22"/>
              </w:rPr>
              <w:t xml:space="preserve">31  </w:t>
            </w:r>
          </w:p>
        </w:tc>
        <w:tc>
          <w:tcPr>
            <w:tcW w:w="1530" w:type="dxa"/>
            <w:gridSpan w:val="2"/>
            <w:tcBorders>
              <w:top w:val="single" w:sz="4" w:space="0" w:color="000000"/>
              <w:left w:val="single" w:sz="4" w:space="0" w:color="000000"/>
              <w:bottom w:val="single" w:sz="4" w:space="0" w:color="000000"/>
              <w:right w:val="single" w:sz="4" w:space="0" w:color="000000"/>
            </w:tcBorders>
          </w:tcPr>
          <w:p w14:paraId="653BCF7E" w14:textId="77777777" w:rsidR="00EF6080" w:rsidRPr="00EF6080" w:rsidRDefault="00EF6080" w:rsidP="005D7F13">
            <w:pPr>
              <w:spacing w:line="360" w:lineRule="auto"/>
              <w:ind w:right="8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429413A1" w14:textId="77777777" w:rsidR="00EF6080" w:rsidRPr="00EF6080" w:rsidRDefault="00EF6080" w:rsidP="005D7F13">
            <w:pPr>
              <w:spacing w:line="360"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45C1CED2" w14:textId="77777777" w:rsidR="00EF6080" w:rsidRPr="00EF6080" w:rsidRDefault="00EF6080" w:rsidP="005D7F13">
            <w:pPr>
              <w:spacing w:line="360" w:lineRule="auto"/>
              <w:ind w:right="8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37282522" w14:textId="77777777" w:rsidR="00EF6080" w:rsidRPr="00EF6080" w:rsidRDefault="00EF6080" w:rsidP="005D7F13">
            <w:pPr>
              <w:spacing w:line="360" w:lineRule="auto"/>
              <w:ind w:right="-4"/>
              <w:jc w:val="both"/>
              <w:rPr>
                <w:rFonts w:ascii="Arial" w:hAnsi="Arial" w:cs="Arial"/>
                <w:sz w:val="22"/>
                <w:szCs w:val="22"/>
              </w:rPr>
            </w:pPr>
            <w:r w:rsidRPr="00EF6080">
              <w:rPr>
                <w:rFonts w:ascii="Arial" w:hAnsi="Arial" w:cs="Arial"/>
                <w:sz w:val="22"/>
                <w:szCs w:val="22"/>
              </w:rPr>
              <w:t xml:space="preserve">R2,1 m  </w:t>
            </w:r>
          </w:p>
        </w:tc>
      </w:tr>
      <w:tr w:rsidR="00EF6080" w:rsidRPr="00EF6080" w14:paraId="64964422" w14:textId="77777777" w:rsidTr="000D2966">
        <w:trPr>
          <w:gridAfter w:val="1"/>
          <w:wAfter w:w="180" w:type="dxa"/>
          <w:trHeight w:val="322"/>
        </w:trPr>
        <w:tc>
          <w:tcPr>
            <w:tcW w:w="9810" w:type="dxa"/>
            <w:gridSpan w:val="10"/>
            <w:tcBorders>
              <w:top w:val="single" w:sz="4" w:space="0" w:color="000000"/>
              <w:left w:val="single" w:sz="4" w:space="0" w:color="000000"/>
              <w:bottom w:val="single" w:sz="4" w:space="0" w:color="000000"/>
              <w:right w:val="single" w:sz="4" w:space="0" w:color="000000"/>
            </w:tcBorders>
            <w:shd w:val="clear" w:color="auto" w:fill="D3BFA1"/>
            <w:vAlign w:val="center"/>
          </w:tcPr>
          <w:p w14:paraId="249AE029" w14:textId="1F77AFB8" w:rsidR="00EF6080" w:rsidRPr="00EF6080" w:rsidRDefault="00A36BC4" w:rsidP="00A36BC4">
            <w:pPr>
              <w:spacing w:line="360" w:lineRule="auto"/>
              <w:ind w:right="631"/>
              <w:rPr>
                <w:rFonts w:ascii="Arial" w:hAnsi="Arial" w:cs="Arial"/>
                <w:sz w:val="22"/>
                <w:szCs w:val="22"/>
              </w:rPr>
            </w:pPr>
            <w:r>
              <w:rPr>
                <w:rFonts w:ascii="Arial" w:hAnsi="Arial" w:cs="Arial"/>
                <w:b/>
                <w:sz w:val="22"/>
                <w:szCs w:val="22"/>
              </w:rPr>
              <w:t xml:space="preserve"> </w:t>
            </w:r>
            <w:r w:rsidR="00EF6080" w:rsidRPr="00EF6080">
              <w:rPr>
                <w:rFonts w:ascii="Arial" w:hAnsi="Arial" w:cs="Arial"/>
                <w:b/>
                <w:sz w:val="22"/>
                <w:szCs w:val="22"/>
              </w:rPr>
              <w:t>Planning projects (serviced sites)</w:t>
            </w:r>
          </w:p>
        </w:tc>
      </w:tr>
      <w:tr w:rsidR="002E7EE3" w:rsidRPr="00EF6080" w14:paraId="7206D9DD" w14:textId="77777777" w:rsidTr="000D2966">
        <w:trPr>
          <w:gridAfter w:val="1"/>
          <w:wAfter w:w="180" w:type="dxa"/>
          <w:trHeight w:val="515"/>
        </w:trPr>
        <w:tc>
          <w:tcPr>
            <w:tcW w:w="153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73C0B1E0" w14:textId="77777777" w:rsidR="00EF6080" w:rsidRPr="00EF6080" w:rsidRDefault="00EF6080" w:rsidP="00740EFE">
            <w:pPr>
              <w:spacing w:line="276" w:lineRule="auto"/>
              <w:ind w:right="90"/>
              <w:jc w:val="both"/>
              <w:rPr>
                <w:rFonts w:ascii="Arial" w:hAnsi="Arial" w:cs="Arial"/>
                <w:sz w:val="22"/>
                <w:szCs w:val="22"/>
              </w:rPr>
            </w:pPr>
            <w:r w:rsidRPr="00EF6080">
              <w:rPr>
                <w:rFonts w:ascii="Arial" w:hAnsi="Arial" w:cs="Arial"/>
                <w:b/>
                <w:sz w:val="22"/>
                <w:szCs w:val="22"/>
              </w:rPr>
              <w:t xml:space="preserve">Project Name </w:t>
            </w:r>
          </w:p>
        </w:tc>
        <w:tc>
          <w:tcPr>
            <w:tcW w:w="126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274E34C" w14:textId="77777777" w:rsidR="00EF6080" w:rsidRPr="00EF6080" w:rsidRDefault="00EF6080" w:rsidP="00740EFE">
            <w:pPr>
              <w:spacing w:line="276" w:lineRule="auto"/>
              <w:ind w:right="88"/>
              <w:jc w:val="both"/>
              <w:rPr>
                <w:rFonts w:ascii="Arial" w:hAnsi="Arial" w:cs="Arial"/>
                <w:sz w:val="22"/>
                <w:szCs w:val="22"/>
              </w:rPr>
            </w:pPr>
            <w:r w:rsidRPr="00EF6080">
              <w:rPr>
                <w:rFonts w:ascii="Arial" w:hAnsi="Arial" w:cs="Arial"/>
                <w:b/>
                <w:sz w:val="22"/>
                <w:szCs w:val="22"/>
              </w:rPr>
              <w:t xml:space="preserve">No Subsidies </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1940BD71" w14:textId="77777777" w:rsidR="00EF6080" w:rsidRPr="00EF6080" w:rsidRDefault="00EF6080" w:rsidP="00740EFE">
            <w:pPr>
              <w:spacing w:line="276" w:lineRule="auto"/>
              <w:ind w:right="83"/>
              <w:jc w:val="both"/>
              <w:rPr>
                <w:rFonts w:ascii="Arial" w:hAnsi="Arial" w:cs="Arial"/>
                <w:sz w:val="22"/>
                <w:szCs w:val="22"/>
              </w:rPr>
            </w:pPr>
            <w:r w:rsidRPr="00EF6080">
              <w:rPr>
                <w:rFonts w:ascii="Arial" w:hAnsi="Arial" w:cs="Arial"/>
                <w:b/>
                <w:sz w:val="22"/>
                <w:szCs w:val="22"/>
              </w:rPr>
              <w:t xml:space="preserve">Status </w:t>
            </w:r>
          </w:p>
        </w:tc>
        <w:tc>
          <w:tcPr>
            <w:tcW w:w="1350" w:type="dxa"/>
            <w:tcBorders>
              <w:top w:val="single" w:sz="4" w:space="0" w:color="000000"/>
              <w:left w:val="single" w:sz="4" w:space="0" w:color="000000"/>
              <w:bottom w:val="single" w:sz="4" w:space="0" w:color="000000"/>
              <w:right w:val="single" w:sz="4" w:space="0" w:color="000000"/>
            </w:tcBorders>
            <w:shd w:val="clear" w:color="auto" w:fill="D3BFA1"/>
          </w:tcPr>
          <w:p w14:paraId="63B061EE" w14:textId="77777777" w:rsidR="00EF6080" w:rsidRPr="00EF6080" w:rsidRDefault="00EF6080" w:rsidP="00740EFE">
            <w:pPr>
              <w:spacing w:line="276" w:lineRule="auto"/>
              <w:ind w:right="90"/>
              <w:jc w:val="both"/>
              <w:rPr>
                <w:rFonts w:ascii="Arial" w:hAnsi="Arial" w:cs="Arial"/>
                <w:sz w:val="22"/>
                <w:szCs w:val="22"/>
              </w:rPr>
            </w:pPr>
            <w:r w:rsidRPr="00EF6080">
              <w:rPr>
                <w:rFonts w:ascii="Arial" w:hAnsi="Arial" w:cs="Arial"/>
                <w:b/>
                <w:sz w:val="22"/>
                <w:szCs w:val="22"/>
              </w:rPr>
              <w:t xml:space="preserve">Approved budget </w:t>
            </w:r>
          </w:p>
        </w:tc>
        <w:tc>
          <w:tcPr>
            <w:tcW w:w="1710" w:type="dxa"/>
            <w:gridSpan w:val="3"/>
            <w:tcBorders>
              <w:top w:val="single" w:sz="4" w:space="0" w:color="000000"/>
              <w:left w:val="single" w:sz="4" w:space="0" w:color="000000"/>
              <w:bottom w:val="single" w:sz="4" w:space="0" w:color="000000"/>
              <w:right w:val="single" w:sz="4" w:space="0" w:color="000000"/>
            </w:tcBorders>
            <w:shd w:val="clear" w:color="auto" w:fill="D3BFA1"/>
          </w:tcPr>
          <w:p w14:paraId="00A9C50D" w14:textId="77777777" w:rsidR="00EF6080" w:rsidRPr="00EF6080" w:rsidRDefault="00EF6080" w:rsidP="00740EFE">
            <w:pPr>
              <w:spacing w:line="276" w:lineRule="auto"/>
              <w:ind w:right="85"/>
              <w:jc w:val="both"/>
              <w:rPr>
                <w:rFonts w:ascii="Arial" w:hAnsi="Arial" w:cs="Arial"/>
                <w:sz w:val="22"/>
                <w:szCs w:val="22"/>
              </w:rPr>
            </w:pPr>
            <w:r w:rsidRPr="00EF6080">
              <w:rPr>
                <w:rFonts w:ascii="Arial" w:hAnsi="Arial" w:cs="Arial"/>
                <w:b/>
                <w:sz w:val="22"/>
                <w:szCs w:val="22"/>
              </w:rPr>
              <w:t xml:space="preserve">No units completed </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0BF9322F" w14:textId="77777777" w:rsidR="00EF6080" w:rsidRPr="00EF6080" w:rsidRDefault="00EF6080" w:rsidP="00740EFE">
            <w:pPr>
              <w:spacing w:line="276" w:lineRule="auto"/>
              <w:jc w:val="both"/>
              <w:rPr>
                <w:rFonts w:ascii="Arial" w:hAnsi="Arial" w:cs="Arial"/>
                <w:sz w:val="22"/>
                <w:szCs w:val="22"/>
              </w:rPr>
            </w:pPr>
            <w:r w:rsidRPr="00EF6080">
              <w:rPr>
                <w:rFonts w:ascii="Arial" w:hAnsi="Arial" w:cs="Arial"/>
                <w:b/>
                <w:sz w:val="22"/>
                <w:szCs w:val="22"/>
              </w:rPr>
              <w:t xml:space="preserve">Budget required </w:t>
            </w:r>
          </w:p>
        </w:tc>
      </w:tr>
      <w:tr w:rsidR="00A5799F" w:rsidRPr="00EF6080" w14:paraId="2AEE77F3" w14:textId="77777777" w:rsidTr="000D2966">
        <w:trPr>
          <w:gridAfter w:val="1"/>
          <w:wAfter w:w="180" w:type="dxa"/>
          <w:trHeight w:val="323"/>
        </w:trPr>
        <w:tc>
          <w:tcPr>
            <w:tcW w:w="1530" w:type="dxa"/>
            <w:tcBorders>
              <w:top w:val="single" w:sz="4" w:space="0" w:color="000000"/>
              <w:left w:val="single" w:sz="4" w:space="0" w:color="000000"/>
              <w:bottom w:val="single" w:sz="4" w:space="0" w:color="000000"/>
              <w:right w:val="single" w:sz="4" w:space="0" w:color="000000"/>
            </w:tcBorders>
          </w:tcPr>
          <w:p w14:paraId="0BE0DFBF" w14:textId="77777777" w:rsidR="00EF6080" w:rsidRPr="00EF6080" w:rsidRDefault="00EF6080" w:rsidP="00740EFE">
            <w:pPr>
              <w:spacing w:after="160" w:line="276" w:lineRule="auto"/>
              <w:ind w:right="90"/>
              <w:jc w:val="both"/>
              <w:rPr>
                <w:rFonts w:ascii="Arial" w:hAnsi="Arial" w:cs="Arial"/>
                <w:sz w:val="22"/>
                <w:szCs w:val="22"/>
              </w:rPr>
            </w:pPr>
            <w:r w:rsidRPr="00EF6080">
              <w:rPr>
                <w:rFonts w:ascii="Arial" w:hAnsi="Arial" w:cs="Arial"/>
                <w:sz w:val="22"/>
                <w:szCs w:val="22"/>
              </w:rPr>
              <w:t xml:space="preserve">25 Sites  </w:t>
            </w:r>
          </w:p>
        </w:tc>
        <w:tc>
          <w:tcPr>
            <w:tcW w:w="1260" w:type="dxa"/>
            <w:tcBorders>
              <w:top w:val="single" w:sz="4" w:space="0" w:color="000000"/>
              <w:left w:val="single" w:sz="4" w:space="0" w:color="000000"/>
              <w:bottom w:val="single" w:sz="4" w:space="0" w:color="000000"/>
              <w:right w:val="single" w:sz="4" w:space="0" w:color="000000"/>
            </w:tcBorders>
          </w:tcPr>
          <w:p w14:paraId="4CF46632" w14:textId="77777777" w:rsidR="00EF6080" w:rsidRPr="00EF6080" w:rsidRDefault="00EF6080" w:rsidP="00740EFE">
            <w:pPr>
              <w:spacing w:after="160" w:line="276" w:lineRule="auto"/>
              <w:ind w:right="88"/>
              <w:jc w:val="both"/>
              <w:rPr>
                <w:rFonts w:ascii="Arial" w:hAnsi="Arial" w:cs="Arial"/>
                <w:sz w:val="22"/>
                <w:szCs w:val="22"/>
              </w:rPr>
            </w:pPr>
            <w:r w:rsidRPr="00EF6080">
              <w:rPr>
                <w:rFonts w:ascii="Arial" w:hAnsi="Arial" w:cs="Arial"/>
                <w:sz w:val="22"/>
                <w:szCs w:val="22"/>
              </w:rPr>
              <w:t xml:space="preserve">25  </w:t>
            </w:r>
          </w:p>
        </w:tc>
        <w:tc>
          <w:tcPr>
            <w:tcW w:w="1530" w:type="dxa"/>
            <w:gridSpan w:val="2"/>
            <w:tcBorders>
              <w:top w:val="single" w:sz="4" w:space="0" w:color="000000"/>
              <w:left w:val="single" w:sz="4" w:space="0" w:color="000000"/>
              <w:bottom w:val="single" w:sz="4" w:space="0" w:color="000000"/>
              <w:right w:val="single" w:sz="4" w:space="0" w:color="000000"/>
            </w:tcBorders>
          </w:tcPr>
          <w:p w14:paraId="570174C3" w14:textId="77777777" w:rsidR="00EF6080" w:rsidRPr="00EF6080" w:rsidRDefault="00EF6080" w:rsidP="00740EFE">
            <w:pPr>
              <w:spacing w:after="160" w:line="276" w:lineRule="auto"/>
              <w:ind w:right="83"/>
              <w:jc w:val="both"/>
              <w:rPr>
                <w:rFonts w:ascii="Arial" w:hAnsi="Arial" w:cs="Arial"/>
                <w:sz w:val="22"/>
                <w:szCs w:val="22"/>
              </w:rPr>
            </w:pPr>
            <w:r w:rsidRPr="00EF6080">
              <w:rPr>
                <w:rFonts w:ascii="Arial" w:hAnsi="Arial" w:cs="Arial"/>
                <w:sz w:val="22"/>
                <w:szCs w:val="22"/>
              </w:rPr>
              <w:t xml:space="preserve">Construction   </w:t>
            </w:r>
          </w:p>
        </w:tc>
        <w:tc>
          <w:tcPr>
            <w:tcW w:w="1350" w:type="dxa"/>
            <w:tcBorders>
              <w:top w:val="single" w:sz="4" w:space="0" w:color="000000"/>
              <w:left w:val="single" w:sz="4" w:space="0" w:color="000000"/>
              <w:bottom w:val="single" w:sz="4" w:space="0" w:color="000000"/>
              <w:right w:val="single" w:sz="4" w:space="0" w:color="000000"/>
            </w:tcBorders>
          </w:tcPr>
          <w:p w14:paraId="6DE94C8E" w14:textId="77777777" w:rsidR="00EF6080" w:rsidRPr="00EF6080" w:rsidRDefault="00EF6080" w:rsidP="00740EFE">
            <w:pPr>
              <w:spacing w:after="160" w:line="276"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2A2ADD1F" w14:textId="77777777" w:rsidR="00EF6080" w:rsidRPr="00EF6080" w:rsidRDefault="00EF6080" w:rsidP="00740EFE">
            <w:pPr>
              <w:spacing w:after="160" w:line="276" w:lineRule="auto"/>
              <w:ind w:right="8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4971B9B7" w14:textId="77777777" w:rsidR="00EF6080" w:rsidRPr="00EF6080" w:rsidRDefault="00EF6080" w:rsidP="00740EFE">
            <w:pPr>
              <w:spacing w:after="160" w:line="276" w:lineRule="auto"/>
              <w:jc w:val="both"/>
              <w:rPr>
                <w:rFonts w:ascii="Arial" w:hAnsi="Arial" w:cs="Arial"/>
                <w:sz w:val="22"/>
                <w:szCs w:val="22"/>
              </w:rPr>
            </w:pPr>
            <w:r w:rsidRPr="00EF6080">
              <w:rPr>
                <w:rFonts w:ascii="Arial" w:hAnsi="Arial" w:cs="Arial"/>
                <w:sz w:val="22"/>
                <w:szCs w:val="22"/>
              </w:rPr>
              <w:t xml:space="preserve">   </w:t>
            </w:r>
          </w:p>
        </w:tc>
      </w:tr>
      <w:tr w:rsidR="00A5799F" w:rsidRPr="00EF6080" w14:paraId="10CD3399" w14:textId="77777777" w:rsidTr="000D2966">
        <w:trPr>
          <w:gridAfter w:val="1"/>
          <w:wAfter w:w="180" w:type="dxa"/>
          <w:trHeight w:val="286"/>
        </w:trPr>
        <w:tc>
          <w:tcPr>
            <w:tcW w:w="1530" w:type="dxa"/>
            <w:tcBorders>
              <w:top w:val="single" w:sz="4" w:space="0" w:color="000000"/>
              <w:left w:val="single" w:sz="4" w:space="0" w:color="000000"/>
              <w:bottom w:val="single" w:sz="4" w:space="0" w:color="000000"/>
              <w:right w:val="single" w:sz="4" w:space="0" w:color="000000"/>
            </w:tcBorders>
          </w:tcPr>
          <w:p w14:paraId="197C7049" w14:textId="77777777" w:rsidR="00EF6080" w:rsidRPr="00EF6080" w:rsidRDefault="00EF6080" w:rsidP="00740EFE">
            <w:pPr>
              <w:spacing w:after="160" w:line="276" w:lineRule="auto"/>
              <w:ind w:right="90"/>
              <w:jc w:val="both"/>
              <w:rPr>
                <w:rFonts w:ascii="Arial" w:hAnsi="Arial" w:cs="Arial"/>
                <w:sz w:val="22"/>
                <w:szCs w:val="22"/>
              </w:rPr>
            </w:pPr>
            <w:r w:rsidRPr="00EF6080">
              <w:rPr>
                <w:rFonts w:ascii="Arial" w:hAnsi="Arial" w:cs="Arial"/>
                <w:sz w:val="22"/>
                <w:szCs w:val="22"/>
              </w:rPr>
              <w:t xml:space="preserve">Newtown/Kwa Ndancama  </w:t>
            </w:r>
          </w:p>
        </w:tc>
        <w:tc>
          <w:tcPr>
            <w:tcW w:w="1260" w:type="dxa"/>
            <w:tcBorders>
              <w:top w:val="single" w:sz="4" w:space="0" w:color="000000"/>
              <w:left w:val="single" w:sz="4" w:space="0" w:color="000000"/>
              <w:bottom w:val="single" w:sz="4" w:space="0" w:color="000000"/>
              <w:right w:val="single" w:sz="4" w:space="0" w:color="000000"/>
            </w:tcBorders>
          </w:tcPr>
          <w:p w14:paraId="55EC4D2D" w14:textId="77777777" w:rsidR="00EF6080" w:rsidRPr="00EF6080" w:rsidRDefault="00EF6080" w:rsidP="00740EFE">
            <w:pPr>
              <w:spacing w:after="160" w:line="276" w:lineRule="auto"/>
              <w:ind w:right="88"/>
              <w:jc w:val="both"/>
              <w:rPr>
                <w:rFonts w:ascii="Arial" w:hAnsi="Arial" w:cs="Arial"/>
                <w:sz w:val="22"/>
                <w:szCs w:val="22"/>
              </w:rPr>
            </w:pPr>
            <w:r w:rsidRPr="00EF6080">
              <w:rPr>
                <w:rFonts w:ascii="Arial" w:hAnsi="Arial" w:cs="Arial"/>
                <w:sz w:val="22"/>
                <w:szCs w:val="22"/>
              </w:rPr>
              <w:t xml:space="preserve">33  </w:t>
            </w:r>
          </w:p>
        </w:tc>
        <w:tc>
          <w:tcPr>
            <w:tcW w:w="1530" w:type="dxa"/>
            <w:gridSpan w:val="2"/>
            <w:tcBorders>
              <w:top w:val="single" w:sz="4" w:space="0" w:color="000000"/>
              <w:left w:val="single" w:sz="4" w:space="0" w:color="000000"/>
              <w:bottom w:val="single" w:sz="4" w:space="0" w:color="000000"/>
              <w:right w:val="single" w:sz="4" w:space="0" w:color="000000"/>
            </w:tcBorders>
          </w:tcPr>
          <w:p w14:paraId="65599B13" w14:textId="77777777" w:rsidR="00EF6080" w:rsidRPr="00EF6080" w:rsidRDefault="00EF6080" w:rsidP="00740EFE">
            <w:pPr>
              <w:spacing w:after="160" w:line="276" w:lineRule="auto"/>
              <w:ind w:right="8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399F1F0A" w14:textId="77777777" w:rsidR="00EF6080" w:rsidRPr="00EF6080" w:rsidRDefault="00EF6080" w:rsidP="00740EFE">
            <w:pPr>
              <w:spacing w:after="160" w:line="276"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28769521" w14:textId="77777777" w:rsidR="00EF6080" w:rsidRPr="00EF6080" w:rsidRDefault="00EF6080" w:rsidP="00740EFE">
            <w:pPr>
              <w:spacing w:after="160" w:line="276" w:lineRule="auto"/>
              <w:ind w:right="8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6843EC4D" w14:textId="77777777" w:rsidR="00EF6080" w:rsidRPr="00EF6080" w:rsidRDefault="00EF6080" w:rsidP="00740EFE">
            <w:pPr>
              <w:spacing w:after="160" w:line="276" w:lineRule="auto"/>
              <w:jc w:val="both"/>
              <w:rPr>
                <w:rFonts w:ascii="Arial" w:hAnsi="Arial" w:cs="Arial"/>
                <w:sz w:val="22"/>
                <w:szCs w:val="22"/>
              </w:rPr>
            </w:pPr>
            <w:r w:rsidRPr="00EF6080">
              <w:rPr>
                <w:rFonts w:ascii="Arial" w:hAnsi="Arial" w:cs="Arial"/>
                <w:sz w:val="22"/>
                <w:szCs w:val="22"/>
              </w:rPr>
              <w:t xml:space="preserve">   </w:t>
            </w:r>
          </w:p>
        </w:tc>
      </w:tr>
      <w:tr w:rsidR="00A5799F" w:rsidRPr="00EF6080" w14:paraId="27BF4D2B" w14:textId="77777777" w:rsidTr="000D2966">
        <w:trPr>
          <w:gridAfter w:val="1"/>
          <w:wAfter w:w="180" w:type="dxa"/>
          <w:trHeight w:val="322"/>
        </w:trPr>
        <w:tc>
          <w:tcPr>
            <w:tcW w:w="1530" w:type="dxa"/>
            <w:tcBorders>
              <w:top w:val="single" w:sz="4" w:space="0" w:color="000000"/>
              <w:left w:val="single" w:sz="4" w:space="0" w:color="000000"/>
              <w:bottom w:val="single" w:sz="4" w:space="0" w:color="000000"/>
              <w:right w:val="single" w:sz="4" w:space="0" w:color="000000"/>
            </w:tcBorders>
          </w:tcPr>
          <w:p w14:paraId="2B411E18" w14:textId="77777777" w:rsidR="00EF6080" w:rsidRPr="00EF6080" w:rsidRDefault="00EF6080" w:rsidP="00740EFE">
            <w:pPr>
              <w:spacing w:after="160" w:line="276" w:lineRule="auto"/>
              <w:ind w:right="90"/>
              <w:jc w:val="both"/>
              <w:rPr>
                <w:rFonts w:ascii="Arial" w:hAnsi="Arial" w:cs="Arial"/>
                <w:sz w:val="22"/>
                <w:szCs w:val="22"/>
              </w:rPr>
            </w:pPr>
            <w:r w:rsidRPr="00EF6080">
              <w:rPr>
                <w:rFonts w:ascii="Arial" w:hAnsi="Arial" w:cs="Arial"/>
                <w:sz w:val="22"/>
                <w:szCs w:val="22"/>
              </w:rPr>
              <w:t xml:space="preserve">Phumlani 250  </w:t>
            </w:r>
          </w:p>
        </w:tc>
        <w:tc>
          <w:tcPr>
            <w:tcW w:w="1260" w:type="dxa"/>
            <w:tcBorders>
              <w:top w:val="single" w:sz="4" w:space="0" w:color="000000"/>
              <w:left w:val="single" w:sz="4" w:space="0" w:color="000000"/>
              <w:bottom w:val="single" w:sz="4" w:space="0" w:color="000000"/>
              <w:right w:val="single" w:sz="4" w:space="0" w:color="000000"/>
            </w:tcBorders>
          </w:tcPr>
          <w:p w14:paraId="7C2C4A51" w14:textId="77777777" w:rsidR="00EF6080" w:rsidRPr="00EF6080" w:rsidRDefault="00EF6080" w:rsidP="00740EFE">
            <w:pPr>
              <w:spacing w:after="160" w:line="276" w:lineRule="auto"/>
              <w:ind w:right="88"/>
              <w:jc w:val="both"/>
              <w:rPr>
                <w:rFonts w:ascii="Arial" w:hAnsi="Arial" w:cs="Arial"/>
                <w:sz w:val="22"/>
                <w:szCs w:val="22"/>
              </w:rPr>
            </w:pPr>
            <w:r w:rsidRPr="00EF6080">
              <w:rPr>
                <w:rFonts w:ascii="Arial" w:hAnsi="Arial" w:cs="Arial"/>
                <w:sz w:val="22"/>
                <w:szCs w:val="22"/>
              </w:rPr>
              <w:t xml:space="preserve">250  </w:t>
            </w:r>
          </w:p>
        </w:tc>
        <w:tc>
          <w:tcPr>
            <w:tcW w:w="1530" w:type="dxa"/>
            <w:gridSpan w:val="2"/>
            <w:tcBorders>
              <w:top w:val="single" w:sz="4" w:space="0" w:color="000000"/>
              <w:left w:val="single" w:sz="4" w:space="0" w:color="000000"/>
              <w:bottom w:val="single" w:sz="4" w:space="0" w:color="000000"/>
              <w:right w:val="single" w:sz="4" w:space="0" w:color="000000"/>
            </w:tcBorders>
          </w:tcPr>
          <w:p w14:paraId="4A2C1031" w14:textId="77777777" w:rsidR="00EF6080" w:rsidRPr="00EF6080" w:rsidRDefault="00EF6080" w:rsidP="00740EFE">
            <w:pPr>
              <w:spacing w:after="160" w:line="276" w:lineRule="auto"/>
              <w:ind w:right="8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177610EE" w14:textId="77777777" w:rsidR="00EF6080" w:rsidRPr="00EF6080" w:rsidRDefault="00EF6080" w:rsidP="00740EFE">
            <w:pPr>
              <w:spacing w:after="160" w:line="276"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277427DF" w14:textId="77777777" w:rsidR="00EF6080" w:rsidRPr="00EF6080" w:rsidRDefault="00EF6080" w:rsidP="00740EFE">
            <w:pPr>
              <w:spacing w:after="160" w:line="276" w:lineRule="auto"/>
              <w:ind w:right="8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2E2A4C56" w14:textId="77777777" w:rsidR="00EF6080" w:rsidRPr="00EF6080" w:rsidRDefault="00EF6080" w:rsidP="00740EFE">
            <w:pPr>
              <w:spacing w:after="160" w:line="276" w:lineRule="auto"/>
              <w:jc w:val="both"/>
              <w:rPr>
                <w:rFonts w:ascii="Arial" w:hAnsi="Arial" w:cs="Arial"/>
                <w:sz w:val="22"/>
                <w:szCs w:val="22"/>
              </w:rPr>
            </w:pPr>
            <w:r w:rsidRPr="00EF6080">
              <w:rPr>
                <w:rFonts w:ascii="Arial" w:hAnsi="Arial" w:cs="Arial"/>
                <w:sz w:val="22"/>
                <w:szCs w:val="22"/>
              </w:rPr>
              <w:t xml:space="preserve">R2,1 m  </w:t>
            </w:r>
          </w:p>
        </w:tc>
      </w:tr>
      <w:tr w:rsidR="00A5799F" w:rsidRPr="00EF6080" w14:paraId="5BB21306" w14:textId="77777777" w:rsidTr="000D2966">
        <w:trPr>
          <w:gridAfter w:val="1"/>
          <w:wAfter w:w="180" w:type="dxa"/>
          <w:trHeight w:val="214"/>
        </w:trPr>
        <w:tc>
          <w:tcPr>
            <w:tcW w:w="1530" w:type="dxa"/>
            <w:tcBorders>
              <w:top w:val="single" w:sz="4" w:space="0" w:color="000000"/>
              <w:left w:val="single" w:sz="4" w:space="0" w:color="000000"/>
              <w:bottom w:val="single" w:sz="4" w:space="0" w:color="000000"/>
              <w:right w:val="single" w:sz="4" w:space="0" w:color="000000"/>
            </w:tcBorders>
          </w:tcPr>
          <w:p w14:paraId="710040DC" w14:textId="77777777" w:rsidR="00EF6080" w:rsidRPr="00EF6080" w:rsidRDefault="00EF6080" w:rsidP="0050349A">
            <w:pPr>
              <w:spacing w:line="276" w:lineRule="auto"/>
              <w:ind w:right="90"/>
              <w:jc w:val="both"/>
              <w:rPr>
                <w:rFonts w:ascii="Arial" w:hAnsi="Arial" w:cs="Arial"/>
                <w:sz w:val="22"/>
                <w:szCs w:val="22"/>
              </w:rPr>
            </w:pPr>
            <w:r w:rsidRPr="00EF6080">
              <w:rPr>
                <w:rFonts w:ascii="Arial" w:hAnsi="Arial" w:cs="Arial"/>
                <w:sz w:val="22"/>
                <w:szCs w:val="22"/>
              </w:rPr>
              <w:t xml:space="preserve">Glebe Mission 28  </w:t>
            </w:r>
          </w:p>
        </w:tc>
        <w:tc>
          <w:tcPr>
            <w:tcW w:w="1260" w:type="dxa"/>
            <w:tcBorders>
              <w:top w:val="single" w:sz="4" w:space="0" w:color="000000"/>
              <w:left w:val="single" w:sz="4" w:space="0" w:color="000000"/>
              <w:bottom w:val="single" w:sz="4" w:space="0" w:color="000000"/>
              <w:right w:val="single" w:sz="4" w:space="0" w:color="000000"/>
            </w:tcBorders>
          </w:tcPr>
          <w:p w14:paraId="31C53ABF" w14:textId="77777777" w:rsidR="00EF6080" w:rsidRPr="00EF6080" w:rsidRDefault="00EF6080" w:rsidP="0050349A">
            <w:pPr>
              <w:spacing w:line="276" w:lineRule="auto"/>
              <w:ind w:right="88"/>
              <w:jc w:val="both"/>
              <w:rPr>
                <w:rFonts w:ascii="Arial" w:hAnsi="Arial" w:cs="Arial"/>
                <w:sz w:val="22"/>
                <w:szCs w:val="22"/>
              </w:rPr>
            </w:pPr>
            <w:r w:rsidRPr="00EF6080">
              <w:rPr>
                <w:rFonts w:ascii="Arial" w:hAnsi="Arial" w:cs="Arial"/>
                <w:sz w:val="22"/>
                <w:szCs w:val="22"/>
              </w:rPr>
              <w:t xml:space="preserve">28  </w:t>
            </w:r>
          </w:p>
        </w:tc>
        <w:tc>
          <w:tcPr>
            <w:tcW w:w="1530" w:type="dxa"/>
            <w:gridSpan w:val="2"/>
            <w:tcBorders>
              <w:top w:val="single" w:sz="4" w:space="0" w:color="000000"/>
              <w:left w:val="single" w:sz="4" w:space="0" w:color="000000"/>
              <w:bottom w:val="single" w:sz="4" w:space="0" w:color="000000"/>
              <w:right w:val="single" w:sz="4" w:space="0" w:color="000000"/>
            </w:tcBorders>
          </w:tcPr>
          <w:p w14:paraId="766B90EB" w14:textId="77777777" w:rsidR="00EF6080" w:rsidRPr="00EF6080" w:rsidRDefault="00EF6080" w:rsidP="0050349A">
            <w:pPr>
              <w:spacing w:line="276" w:lineRule="auto"/>
              <w:ind w:right="8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17A377EB" w14:textId="77777777" w:rsidR="00EF6080" w:rsidRPr="00EF6080" w:rsidRDefault="00EF6080" w:rsidP="0050349A">
            <w:pPr>
              <w:spacing w:line="276"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753C1F40" w14:textId="77777777" w:rsidR="00EF6080" w:rsidRPr="00EF6080" w:rsidRDefault="00EF6080" w:rsidP="0050349A">
            <w:pPr>
              <w:spacing w:line="276" w:lineRule="auto"/>
              <w:ind w:right="8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1E87D2E3" w14:textId="77777777" w:rsidR="00EF6080" w:rsidRPr="00EF6080" w:rsidRDefault="00EF6080" w:rsidP="0050349A">
            <w:pPr>
              <w:spacing w:line="276" w:lineRule="auto"/>
              <w:jc w:val="both"/>
              <w:rPr>
                <w:rFonts w:ascii="Arial" w:hAnsi="Arial" w:cs="Arial"/>
                <w:sz w:val="22"/>
                <w:szCs w:val="22"/>
              </w:rPr>
            </w:pPr>
            <w:r w:rsidRPr="00EF6080">
              <w:rPr>
                <w:rFonts w:ascii="Arial" w:hAnsi="Arial" w:cs="Arial"/>
                <w:sz w:val="22"/>
                <w:szCs w:val="22"/>
              </w:rPr>
              <w:t xml:space="preserve">R2,1 m  </w:t>
            </w:r>
          </w:p>
        </w:tc>
      </w:tr>
      <w:tr w:rsidR="00A5799F" w:rsidRPr="00EF6080" w14:paraId="3999B7B8" w14:textId="77777777" w:rsidTr="000D2966">
        <w:trPr>
          <w:gridAfter w:val="1"/>
          <w:wAfter w:w="180" w:type="dxa"/>
          <w:trHeight w:val="371"/>
        </w:trPr>
        <w:tc>
          <w:tcPr>
            <w:tcW w:w="1530" w:type="dxa"/>
            <w:tcBorders>
              <w:top w:val="single" w:sz="4" w:space="0" w:color="000000"/>
              <w:left w:val="single" w:sz="4" w:space="0" w:color="000000"/>
              <w:bottom w:val="single" w:sz="4" w:space="0" w:color="000000"/>
              <w:right w:val="single" w:sz="4" w:space="0" w:color="000000"/>
            </w:tcBorders>
          </w:tcPr>
          <w:p w14:paraId="5990AEBC" w14:textId="77777777" w:rsidR="00EF6080" w:rsidRPr="00EF6080" w:rsidRDefault="00EF6080" w:rsidP="0050349A">
            <w:pPr>
              <w:spacing w:line="360" w:lineRule="auto"/>
              <w:ind w:right="90"/>
              <w:jc w:val="both"/>
              <w:rPr>
                <w:rFonts w:ascii="Arial" w:hAnsi="Arial" w:cs="Arial"/>
                <w:sz w:val="22"/>
                <w:szCs w:val="22"/>
              </w:rPr>
            </w:pPr>
            <w:r w:rsidRPr="00EF6080">
              <w:rPr>
                <w:rFonts w:ascii="Arial" w:hAnsi="Arial" w:cs="Arial"/>
                <w:sz w:val="22"/>
                <w:szCs w:val="22"/>
              </w:rPr>
              <w:t xml:space="preserve">Erf 4103  </w:t>
            </w:r>
          </w:p>
        </w:tc>
        <w:tc>
          <w:tcPr>
            <w:tcW w:w="1260" w:type="dxa"/>
            <w:tcBorders>
              <w:top w:val="single" w:sz="4" w:space="0" w:color="000000"/>
              <w:left w:val="single" w:sz="4" w:space="0" w:color="000000"/>
              <w:bottom w:val="single" w:sz="4" w:space="0" w:color="000000"/>
              <w:right w:val="single" w:sz="4" w:space="0" w:color="000000"/>
            </w:tcBorders>
          </w:tcPr>
          <w:p w14:paraId="1E8C4F2C" w14:textId="77777777" w:rsidR="00EF6080" w:rsidRPr="00EF6080" w:rsidRDefault="00EF6080" w:rsidP="0050349A">
            <w:pPr>
              <w:spacing w:line="360" w:lineRule="auto"/>
              <w:ind w:right="88"/>
              <w:jc w:val="both"/>
              <w:rPr>
                <w:rFonts w:ascii="Arial" w:hAnsi="Arial" w:cs="Arial"/>
                <w:sz w:val="22"/>
                <w:szCs w:val="22"/>
              </w:rPr>
            </w:pPr>
            <w:r w:rsidRPr="00EF6080">
              <w:rPr>
                <w:rFonts w:ascii="Arial" w:hAnsi="Arial" w:cs="Arial"/>
                <w:sz w:val="22"/>
                <w:szCs w:val="22"/>
              </w:rPr>
              <w:t xml:space="preserve">   28</w:t>
            </w:r>
            <w:r w:rsidRPr="00EF6080">
              <w:rPr>
                <w:rFonts w:ascii="Arial" w:hAnsi="Arial" w:cs="Arial"/>
                <w:b/>
                <w:sz w:val="22"/>
                <w:szCs w:val="22"/>
              </w:rPr>
              <w:t xml:space="preserve">  </w:t>
            </w:r>
            <w:r w:rsidRPr="00EF6080">
              <w:rPr>
                <w:rFonts w:ascii="Arial" w:hAnsi="Arial" w:cs="Arial"/>
                <w:sz w:val="22"/>
                <w:szCs w:val="22"/>
              </w:rPr>
              <w:t xml:space="preserve">  </w:t>
            </w:r>
          </w:p>
        </w:tc>
        <w:tc>
          <w:tcPr>
            <w:tcW w:w="1530" w:type="dxa"/>
            <w:gridSpan w:val="2"/>
            <w:tcBorders>
              <w:top w:val="single" w:sz="4" w:space="0" w:color="000000"/>
              <w:left w:val="single" w:sz="4" w:space="0" w:color="000000"/>
              <w:bottom w:val="single" w:sz="4" w:space="0" w:color="000000"/>
              <w:right w:val="single" w:sz="4" w:space="0" w:color="000000"/>
            </w:tcBorders>
          </w:tcPr>
          <w:p w14:paraId="07C5FB8B" w14:textId="77777777" w:rsidR="00EF6080" w:rsidRPr="00EF6080" w:rsidRDefault="00EF6080" w:rsidP="0050349A">
            <w:pPr>
              <w:spacing w:line="360" w:lineRule="auto"/>
              <w:ind w:right="83"/>
              <w:jc w:val="both"/>
              <w:rPr>
                <w:rFonts w:ascii="Arial" w:hAnsi="Arial" w:cs="Arial"/>
                <w:sz w:val="22"/>
                <w:szCs w:val="22"/>
              </w:rPr>
            </w:pPr>
            <w:r w:rsidRPr="00EF6080">
              <w:rPr>
                <w:rFonts w:ascii="Arial" w:hAnsi="Arial" w:cs="Arial"/>
                <w:sz w:val="22"/>
                <w:szCs w:val="22"/>
              </w:rPr>
              <w:t xml:space="preserve">Planning  </w:t>
            </w:r>
          </w:p>
        </w:tc>
        <w:tc>
          <w:tcPr>
            <w:tcW w:w="1350" w:type="dxa"/>
            <w:tcBorders>
              <w:top w:val="single" w:sz="4" w:space="0" w:color="000000"/>
              <w:left w:val="single" w:sz="4" w:space="0" w:color="000000"/>
              <w:bottom w:val="single" w:sz="4" w:space="0" w:color="000000"/>
              <w:right w:val="single" w:sz="4" w:space="0" w:color="000000"/>
            </w:tcBorders>
          </w:tcPr>
          <w:p w14:paraId="514FAB95" w14:textId="77777777" w:rsidR="00EF6080" w:rsidRPr="00EF6080" w:rsidRDefault="00EF6080" w:rsidP="0050349A">
            <w:pPr>
              <w:spacing w:line="360" w:lineRule="auto"/>
              <w:ind w:right="90"/>
              <w:jc w:val="both"/>
              <w:rPr>
                <w:rFonts w:ascii="Arial" w:hAnsi="Arial" w:cs="Arial"/>
                <w:sz w:val="22"/>
                <w:szCs w:val="22"/>
              </w:rPr>
            </w:pPr>
            <w:r w:rsidRPr="00EF6080">
              <w:rPr>
                <w:rFonts w:ascii="Arial" w:hAnsi="Arial" w:cs="Arial"/>
                <w:sz w:val="22"/>
                <w:szCs w:val="22"/>
              </w:rPr>
              <w:t xml:space="preserve">R0 m  </w:t>
            </w:r>
          </w:p>
        </w:tc>
        <w:tc>
          <w:tcPr>
            <w:tcW w:w="1710" w:type="dxa"/>
            <w:gridSpan w:val="3"/>
            <w:tcBorders>
              <w:top w:val="single" w:sz="4" w:space="0" w:color="000000"/>
              <w:left w:val="single" w:sz="4" w:space="0" w:color="000000"/>
              <w:bottom w:val="single" w:sz="4" w:space="0" w:color="000000"/>
              <w:right w:val="single" w:sz="4" w:space="0" w:color="000000"/>
            </w:tcBorders>
          </w:tcPr>
          <w:p w14:paraId="787653C9" w14:textId="77777777" w:rsidR="00EF6080" w:rsidRPr="00EF6080" w:rsidRDefault="00EF6080" w:rsidP="0050349A">
            <w:pPr>
              <w:spacing w:line="360" w:lineRule="auto"/>
              <w:ind w:right="85"/>
              <w:jc w:val="both"/>
              <w:rPr>
                <w:rFonts w:ascii="Arial" w:hAnsi="Arial" w:cs="Arial"/>
                <w:sz w:val="22"/>
                <w:szCs w:val="22"/>
              </w:rPr>
            </w:pPr>
            <w:r w:rsidRPr="00EF6080">
              <w:rPr>
                <w:rFonts w:ascii="Arial" w:hAnsi="Arial" w:cs="Arial"/>
                <w:sz w:val="22"/>
                <w:szCs w:val="22"/>
              </w:rPr>
              <w:t xml:space="preserve">0  </w:t>
            </w:r>
          </w:p>
        </w:tc>
        <w:tc>
          <w:tcPr>
            <w:tcW w:w="2430" w:type="dxa"/>
            <w:gridSpan w:val="2"/>
            <w:tcBorders>
              <w:top w:val="single" w:sz="4" w:space="0" w:color="000000"/>
              <w:left w:val="single" w:sz="4" w:space="0" w:color="000000"/>
              <w:bottom w:val="single" w:sz="4" w:space="0" w:color="000000"/>
              <w:right w:val="single" w:sz="4" w:space="0" w:color="000000"/>
            </w:tcBorders>
          </w:tcPr>
          <w:p w14:paraId="6E792BFF" w14:textId="77777777" w:rsidR="00EF6080" w:rsidRPr="00EF6080" w:rsidRDefault="00EF6080" w:rsidP="0050349A">
            <w:pPr>
              <w:spacing w:line="360" w:lineRule="auto"/>
              <w:jc w:val="both"/>
              <w:rPr>
                <w:rFonts w:ascii="Arial" w:hAnsi="Arial" w:cs="Arial"/>
                <w:sz w:val="22"/>
                <w:szCs w:val="22"/>
              </w:rPr>
            </w:pPr>
            <w:r w:rsidRPr="00EF6080">
              <w:rPr>
                <w:rFonts w:ascii="Arial" w:hAnsi="Arial" w:cs="Arial"/>
                <w:sz w:val="22"/>
                <w:szCs w:val="22"/>
              </w:rPr>
              <w:t xml:space="preserve">R2,1 m  </w:t>
            </w:r>
          </w:p>
        </w:tc>
      </w:tr>
      <w:tr w:rsidR="00EF6080" w:rsidRPr="00EF6080" w14:paraId="39E3D92E" w14:textId="77777777" w:rsidTr="000D2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3240" w:type="dxa"/>
            <w:gridSpan w:val="3"/>
            <w:shd w:val="clear" w:color="auto" w:fill="D3BFA1"/>
            <w:vAlign w:val="center"/>
          </w:tcPr>
          <w:p w14:paraId="5929DED7" w14:textId="37F8C045" w:rsidR="00EF6080" w:rsidRPr="00EF6080" w:rsidRDefault="00373AC2" w:rsidP="00AC14E7">
            <w:pPr>
              <w:spacing w:line="276" w:lineRule="auto"/>
              <w:ind w:right="631"/>
              <w:jc w:val="center"/>
              <w:rPr>
                <w:rFonts w:ascii="Arial" w:hAnsi="Arial" w:cs="Arial"/>
                <w:sz w:val="22"/>
                <w:szCs w:val="22"/>
              </w:rPr>
            </w:pPr>
            <w:r>
              <w:br w:type="page"/>
            </w:r>
            <w:r w:rsidR="00EF6080" w:rsidRPr="00EF6080">
              <w:rPr>
                <w:rFonts w:ascii="Arial" w:hAnsi="Arial" w:cs="Arial"/>
                <w:b/>
                <w:sz w:val="22"/>
                <w:szCs w:val="22"/>
              </w:rPr>
              <w:t>Rectification projects</w:t>
            </w:r>
          </w:p>
        </w:tc>
        <w:tc>
          <w:tcPr>
            <w:tcW w:w="6750" w:type="dxa"/>
            <w:gridSpan w:val="8"/>
            <w:shd w:val="clear" w:color="auto" w:fill="D3BFA1"/>
            <w:vAlign w:val="center"/>
          </w:tcPr>
          <w:p w14:paraId="3656C582" w14:textId="4F099749" w:rsidR="00EF6080" w:rsidRPr="00EF6080" w:rsidRDefault="00EF6080" w:rsidP="00AC14E7">
            <w:pPr>
              <w:spacing w:line="276" w:lineRule="auto"/>
              <w:ind w:right="631"/>
              <w:jc w:val="center"/>
              <w:rPr>
                <w:rFonts w:ascii="Arial" w:hAnsi="Arial" w:cs="Arial"/>
                <w:sz w:val="22"/>
                <w:szCs w:val="22"/>
              </w:rPr>
            </w:pPr>
            <w:r w:rsidRPr="00EF6080">
              <w:rPr>
                <w:rFonts w:ascii="Arial" w:hAnsi="Arial" w:cs="Arial"/>
                <w:b/>
                <w:sz w:val="22"/>
                <w:szCs w:val="22"/>
              </w:rPr>
              <w:t>Informal project areas</w:t>
            </w:r>
          </w:p>
        </w:tc>
      </w:tr>
      <w:tr w:rsidR="00A36BC4" w:rsidRPr="00EF6080" w14:paraId="10931B32" w14:textId="77777777" w:rsidTr="000D2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1530" w:type="dxa"/>
          </w:tcPr>
          <w:p w14:paraId="169974C6" w14:textId="2F0D9100" w:rsidR="00A36BC4" w:rsidRPr="00EF6080" w:rsidRDefault="00A36BC4" w:rsidP="00A36BC4">
            <w:pPr>
              <w:spacing w:line="360" w:lineRule="auto"/>
              <w:ind w:right="90"/>
              <w:jc w:val="both"/>
              <w:rPr>
                <w:rFonts w:ascii="Arial" w:hAnsi="Arial" w:cs="Arial"/>
                <w:sz w:val="22"/>
                <w:szCs w:val="22"/>
              </w:rPr>
            </w:pPr>
            <w:r w:rsidRPr="00A36BC4">
              <w:rPr>
                <w:rFonts w:ascii="Arial" w:hAnsi="Arial" w:cs="Arial"/>
                <w:sz w:val="22"/>
                <w:szCs w:val="22"/>
              </w:rPr>
              <w:t xml:space="preserve">Alicedale </w:t>
            </w:r>
          </w:p>
        </w:tc>
        <w:tc>
          <w:tcPr>
            <w:tcW w:w="1710" w:type="dxa"/>
            <w:gridSpan w:val="2"/>
          </w:tcPr>
          <w:p w14:paraId="18217CF7" w14:textId="64821E58" w:rsidR="00A36BC4" w:rsidRDefault="00A36BC4" w:rsidP="00A36BC4">
            <w:pPr>
              <w:spacing w:line="360" w:lineRule="auto"/>
              <w:jc w:val="both"/>
              <w:rPr>
                <w:rFonts w:ascii="Arial" w:hAnsi="Arial" w:cs="Arial"/>
                <w:sz w:val="22"/>
                <w:szCs w:val="22"/>
              </w:rPr>
            </w:pPr>
            <w:r w:rsidRPr="00EF6080">
              <w:rPr>
                <w:rFonts w:ascii="Arial" w:hAnsi="Arial" w:cs="Arial"/>
                <w:sz w:val="22"/>
                <w:szCs w:val="22"/>
              </w:rPr>
              <w:t>221</w:t>
            </w:r>
          </w:p>
        </w:tc>
        <w:tc>
          <w:tcPr>
            <w:tcW w:w="3330" w:type="dxa"/>
            <w:gridSpan w:val="4"/>
          </w:tcPr>
          <w:p w14:paraId="57C3C993" w14:textId="0903A9AB" w:rsidR="00A36BC4" w:rsidRPr="00EF6080" w:rsidRDefault="00A36BC4" w:rsidP="00A36BC4">
            <w:pPr>
              <w:spacing w:line="360" w:lineRule="auto"/>
              <w:ind w:right="83"/>
              <w:jc w:val="both"/>
              <w:rPr>
                <w:rFonts w:ascii="Arial" w:hAnsi="Arial" w:cs="Arial"/>
                <w:sz w:val="22"/>
                <w:szCs w:val="22"/>
              </w:rPr>
            </w:pPr>
            <w:r w:rsidRPr="00EF6080">
              <w:rPr>
                <w:rFonts w:ascii="Arial" w:hAnsi="Arial" w:cs="Arial"/>
                <w:sz w:val="22"/>
                <w:szCs w:val="22"/>
              </w:rPr>
              <w:t xml:space="preserve">Phaphamani  </w:t>
            </w:r>
          </w:p>
        </w:tc>
        <w:tc>
          <w:tcPr>
            <w:tcW w:w="3420" w:type="dxa"/>
            <w:gridSpan w:val="4"/>
          </w:tcPr>
          <w:p w14:paraId="0D18EEF0" w14:textId="3DA4DE82" w:rsidR="00A36BC4" w:rsidRPr="00EF6080" w:rsidRDefault="00A36BC4" w:rsidP="00A36BC4">
            <w:pPr>
              <w:spacing w:line="360" w:lineRule="auto"/>
              <w:ind w:right="631"/>
              <w:jc w:val="both"/>
              <w:rPr>
                <w:rFonts w:ascii="Arial" w:hAnsi="Arial" w:cs="Arial"/>
                <w:sz w:val="22"/>
                <w:szCs w:val="22"/>
              </w:rPr>
            </w:pPr>
            <w:r w:rsidRPr="00A36BC4">
              <w:rPr>
                <w:rFonts w:ascii="Arial" w:hAnsi="Arial" w:cs="Arial"/>
                <w:sz w:val="22"/>
                <w:szCs w:val="22"/>
              </w:rPr>
              <w:t xml:space="preserve">No information   </w:t>
            </w:r>
          </w:p>
        </w:tc>
      </w:tr>
      <w:tr w:rsidR="004E69DD" w:rsidRPr="00EF6080" w14:paraId="05BDE680" w14:textId="77777777" w:rsidTr="000D2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1530" w:type="dxa"/>
          </w:tcPr>
          <w:p w14:paraId="5817FA88" w14:textId="77777777" w:rsidR="004E69DD" w:rsidRPr="00EF6080" w:rsidRDefault="004E69DD" w:rsidP="004E69DD">
            <w:pPr>
              <w:spacing w:line="360" w:lineRule="auto"/>
              <w:ind w:right="90"/>
              <w:jc w:val="both"/>
              <w:rPr>
                <w:rFonts w:ascii="Arial" w:hAnsi="Arial" w:cs="Arial"/>
                <w:sz w:val="22"/>
                <w:szCs w:val="22"/>
              </w:rPr>
            </w:pPr>
            <w:r w:rsidRPr="00EF6080">
              <w:rPr>
                <w:rFonts w:ascii="Arial" w:hAnsi="Arial" w:cs="Arial"/>
                <w:sz w:val="22"/>
                <w:szCs w:val="22"/>
              </w:rPr>
              <w:t xml:space="preserve">Scott’s farm  </w:t>
            </w:r>
          </w:p>
        </w:tc>
        <w:tc>
          <w:tcPr>
            <w:tcW w:w="1710" w:type="dxa"/>
            <w:gridSpan w:val="2"/>
          </w:tcPr>
          <w:p w14:paraId="2AF31F3B" w14:textId="78C78BA1" w:rsidR="004E69DD" w:rsidRPr="00EF6080" w:rsidRDefault="004E69DD" w:rsidP="004E69DD">
            <w:pPr>
              <w:spacing w:line="360" w:lineRule="auto"/>
              <w:jc w:val="both"/>
              <w:rPr>
                <w:rFonts w:ascii="Arial" w:hAnsi="Arial" w:cs="Arial"/>
                <w:sz w:val="22"/>
                <w:szCs w:val="22"/>
              </w:rPr>
            </w:pPr>
            <w:r>
              <w:rPr>
                <w:rFonts w:ascii="Arial" w:hAnsi="Arial" w:cs="Arial"/>
                <w:sz w:val="22"/>
                <w:szCs w:val="22"/>
              </w:rPr>
              <w:t xml:space="preserve"> </w:t>
            </w:r>
            <w:r w:rsidRPr="00EF6080">
              <w:rPr>
                <w:rFonts w:ascii="Arial" w:hAnsi="Arial" w:cs="Arial"/>
                <w:sz w:val="22"/>
                <w:szCs w:val="22"/>
              </w:rPr>
              <w:t xml:space="preserve">90  </w:t>
            </w:r>
          </w:p>
        </w:tc>
        <w:tc>
          <w:tcPr>
            <w:tcW w:w="3330" w:type="dxa"/>
            <w:gridSpan w:val="4"/>
          </w:tcPr>
          <w:p w14:paraId="4C01DC85" w14:textId="77777777" w:rsidR="004E69DD" w:rsidRPr="00EF6080" w:rsidRDefault="004E69DD" w:rsidP="004E69DD">
            <w:pPr>
              <w:spacing w:line="360" w:lineRule="auto"/>
              <w:ind w:right="83"/>
              <w:jc w:val="both"/>
              <w:rPr>
                <w:rFonts w:ascii="Arial" w:hAnsi="Arial" w:cs="Arial"/>
                <w:sz w:val="22"/>
                <w:szCs w:val="22"/>
              </w:rPr>
            </w:pPr>
            <w:r w:rsidRPr="00EF6080">
              <w:rPr>
                <w:rFonts w:ascii="Arial" w:hAnsi="Arial" w:cs="Arial"/>
                <w:sz w:val="22"/>
                <w:szCs w:val="22"/>
              </w:rPr>
              <w:t xml:space="preserve">Polar Park  </w:t>
            </w:r>
          </w:p>
        </w:tc>
        <w:tc>
          <w:tcPr>
            <w:tcW w:w="3420" w:type="dxa"/>
            <w:gridSpan w:val="4"/>
          </w:tcPr>
          <w:p w14:paraId="7E75BC18" w14:textId="2B02F40F" w:rsidR="004E69DD" w:rsidRPr="00EF6080" w:rsidRDefault="004E69DD" w:rsidP="004E69DD">
            <w:pPr>
              <w:spacing w:line="360" w:lineRule="auto"/>
              <w:ind w:right="631"/>
              <w:jc w:val="both"/>
              <w:rPr>
                <w:rFonts w:ascii="Arial" w:hAnsi="Arial" w:cs="Arial"/>
                <w:sz w:val="22"/>
                <w:szCs w:val="22"/>
              </w:rPr>
            </w:pPr>
            <w:r w:rsidRPr="00F65313">
              <w:rPr>
                <w:rFonts w:ascii="Arial" w:hAnsi="Arial" w:cs="Arial"/>
                <w:sz w:val="22"/>
                <w:szCs w:val="22"/>
              </w:rPr>
              <w:t xml:space="preserve">No information   </w:t>
            </w:r>
          </w:p>
        </w:tc>
      </w:tr>
      <w:tr w:rsidR="004E69DD" w:rsidRPr="00EF6080" w14:paraId="17149066" w14:textId="77777777" w:rsidTr="000D2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530" w:type="dxa"/>
          </w:tcPr>
          <w:p w14:paraId="614060B0" w14:textId="77777777" w:rsidR="004E69DD" w:rsidRPr="00EF6080" w:rsidRDefault="004E69DD" w:rsidP="004E69DD">
            <w:pPr>
              <w:spacing w:line="360" w:lineRule="auto"/>
              <w:ind w:right="90"/>
              <w:jc w:val="both"/>
              <w:rPr>
                <w:rFonts w:ascii="Arial" w:hAnsi="Arial" w:cs="Arial"/>
                <w:sz w:val="22"/>
                <w:szCs w:val="22"/>
              </w:rPr>
            </w:pPr>
            <w:r w:rsidRPr="00EF6080">
              <w:rPr>
                <w:rFonts w:ascii="Arial" w:hAnsi="Arial" w:cs="Arial"/>
                <w:sz w:val="22"/>
                <w:szCs w:val="22"/>
              </w:rPr>
              <w:t xml:space="preserve">Ghost town  </w:t>
            </w:r>
          </w:p>
        </w:tc>
        <w:tc>
          <w:tcPr>
            <w:tcW w:w="1710" w:type="dxa"/>
            <w:gridSpan w:val="2"/>
          </w:tcPr>
          <w:p w14:paraId="7DCA35DF" w14:textId="77777777" w:rsidR="004E69DD" w:rsidRPr="00EF6080" w:rsidRDefault="004E69DD" w:rsidP="004E69DD">
            <w:pPr>
              <w:spacing w:line="360" w:lineRule="auto"/>
              <w:jc w:val="both"/>
              <w:rPr>
                <w:rFonts w:ascii="Arial" w:hAnsi="Arial" w:cs="Arial"/>
                <w:sz w:val="22"/>
                <w:szCs w:val="22"/>
              </w:rPr>
            </w:pPr>
            <w:r w:rsidRPr="00EF6080">
              <w:rPr>
                <w:rFonts w:ascii="Arial" w:hAnsi="Arial" w:cs="Arial"/>
                <w:sz w:val="22"/>
                <w:szCs w:val="22"/>
              </w:rPr>
              <w:t xml:space="preserve">189  </w:t>
            </w:r>
          </w:p>
        </w:tc>
        <w:tc>
          <w:tcPr>
            <w:tcW w:w="3330" w:type="dxa"/>
            <w:gridSpan w:val="4"/>
          </w:tcPr>
          <w:p w14:paraId="5181A878" w14:textId="77777777" w:rsidR="004E69DD" w:rsidRPr="00EF6080" w:rsidRDefault="004E69DD" w:rsidP="004E69DD">
            <w:pPr>
              <w:spacing w:line="360" w:lineRule="auto"/>
              <w:ind w:right="83"/>
              <w:jc w:val="both"/>
              <w:rPr>
                <w:rFonts w:ascii="Arial" w:hAnsi="Arial" w:cs="Arial"/>
                <w:sz w:val="22"/>
                <w:szCs w:val="22"/>
              </w:rPr>
            </w:pPr>
            <w:r w:rsidRPr="00EF6080">
              <w:rPr>
                <w:rFonts w:ascii="Arial" w:hAnsi="Arial" w:cs="Arial"/>
                <w:sz w:val="22"/>
                <w:szCs w:val="22"/>
              </w:rPr>
              <w:t xml:space="preserve">Upper Zolani  </w:t>
            </w:r>
          </w:p>
        </w:tc>
        <w:tc>
          <w:tcPr>
            <w:tcW w:w="3420" w:type="dxa"/>
            <w:gridSpan w:val="4"/>
          </w:tcPr>
          <w:p w14:paraId="7628D231" w14:textId="2B599F8B" w:rsidR="004E69DD" w:rsidRPr="00EF6080" w:rsidRDefault="004E69DD" w:rsidP="004E69DD">
            <w:pPr>
              <w:spacing w:line="360" w:lineRule="auto"/>
              <w:ind w:right="631"/>
              <w:jc w:val="both"/>
              <w:rPr>
                <w:rFonts w:ascii="Arial" w:hAnsi="Arial" w:cs="Arial"/>
                <w:sz w:val="22"/>
                <w:szCs w:val="22"/>
              </w:rPr>
            </w:pPr>
            <w:r w:rsidRPr="00F65313">
              <w:rPr>
                <w:rFonts w:ascii="Arial" w:hAnsi="Arial" w:cs="Arial"/>
                <w:sz w:val="22"/>
                <w:szCs w:val="22"/>
              </w:rPr>
              <w:t xml:space="preserve">No information   </w:t>
            </w:r>
          </w:p>
        </w:tc>
      </w:tr>
      <w:tr w:rsidR="004E69DD" w:rsidRPr="00EF6080" w14:paraId="2AF0460C" w14:textId="77777777" w:rsidTr="004E69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6"/>
        </w:trPr>
        <w:tc>
          <w:tcPr>
            <w:tcW w:w="1530" w:type="dxa"/>
          </w:tcPr>
          <w:p w14:paraId="0AF4506E" w14:textId="77777777" w:rsidR="004E69DD" w:rsidRPr="00EF6080" w:rsidRDefault="004E69DD" w:rsidP="004E69DD">
            <w:pPr>
              <w:spacing w:line="360" w:lineRule="auto"/>
              <w:ind w:right="631"/>
              <w:jc w:val="both"/>
              <w:rPr>
                <w:rFonts w:ascii="Arial" w:hAnsi="Arial" w:cs="Arial"/>
                <w:sz w:val="22"/>
                <w:szCs w:val="22"/>
              </w:rPr>
            </w:pPr>
            <w:r w:rsidRPr="00EF6080">
              <w:rPr>
                <w:rFonts w:ascii="Arial" w:hAnsi="Arial" w:cs="Arial"/>
                <w:sz w:val="22"/>
                <w:szCs w:val="22"/>
              </w:rPr>
              <w:t xml:space="preserve">Vukani location   </w:t>
            </w:r>
          </w:p>
        </w:tc>
        <w:tc>
          <w:tcPr>
            <w:tcW w:w="1710" w:type="dxa"/>
            <w:gridSpan w:val="2"/>
          </w:tcPr>
          <w:p w14:paraId="59BE485A" w14:textId="77777777" w:rsidR="004E69DD" w:rsidRPr="00EF6080" w:rsidRDefault="004E69DD" w:rsidP="004E69DD">
            <w:pPr>
              <w:spacing w:line="360" w:lineRule="auto"/>
              <w:ind w:right="631"/>
              <w:jc w:val="both"/>
              <w:rPr>
                <w:rFonts w:ascii="Arial" w:hAnsi="Arial" w:cs="Arial"/>
                <w:sz w:val="22"/>
                <w:szCs w:val="22"/>
              </w:rPr>
            </w:pPr>
            <w:r w:rsidRPr="00EF6080">
              <w:rPr>
                <w:rFonts w:ascii="Arial" w:hAnsi="Arial" w:cs="Arial"/>
                <w:sz w:val="22"/>
                <w:szCs w:val="22"/>
              </w:rPr>
              <w:t xml:space="preserve"> </w:t>
            </w:r>
          </w:p>
        </w:tc>
        <w:tc>
          <w:tcPr>
            <w:tcW w:w="3330" w:type="dxa"/>
            <w:gridSpan w:val="4"/>
          </w:tcPr>
          <w:p w14:paraId="73EA8DF7" w14:textId="77777777" w:rsidR="004E69DD" w:rsidRPr="00EF6080" w:rsidRDefault="004E69DD" w:rsidP="004E69DD">
            <w:pPr>
              <w:spacing w:line="360" w:lineRule="auto"/>
              <w:ind w:right="83"/>
              <w:jc w:val="both"/>
              <w:rPr>
                <w:rFonts w:ascii="Arial" w:hAnsi="Arial" w:cs="Arial"/>
                <w:sz w:val="22"/>
                <w:szCs w:val="22"/>
              </w:rPr>
            </w:pPr>
            <w:r w:rsidRPr="00EF6080">
              <w:rPr>
                <w:rFonts w:ascii="Arial" w:hAnsi="Arial" w:cs="Arial"/>
                <w:sz w:val="22"/>
                <w:szCs w:val="22"/>
              </w:rPr>
              <w:t xml:space="preserve">J,N, Xolani, Up and  lower  Mnandi, Extension 9 and Farmer </w:t>
            </w:r>
          </w:p>
          <w:p w14:paraId="085544CE" w14:textId="7F1D3B45" w:rsidR="004E69DD" w:rsidRPr="00EF6080" w:rsidRDefault="004E69DD" w:rsidP="004E69DD">
            <w:pPr>
              <w:spacing w:line="360" w:lineRule="auto"/>
              <w:ind w:right="631"/>
              <w:jc w:val="both"/>
              <w:rPr>
                <w:rFonts w:ascii="Arial" w:hAnsi="Arial" w:cs="Arial"/>
                <w:sz w:val="22"/>
                <w:szCs w:val="22"/>
              </w:rPr>
            </w:pPr>
            <w:r w:rsidRPr="00EF6080">
              <w:rPr>
                <w:rFonts w:ascii="Arial" w:hAnsi="Arial" w:cs="Arial"/>
                <w:sz w:val="22"/>
                <w:szCs w:val="22"/>
              </w:rPr>
              <w:t xml:space="preserve">field  </w:t>
            </w:r>
          </w:p>
        </w:tc>
        <w:tc>
          <w:tcPr>
            <w:tcW w:w="3420" w:type="dxa"/>
            <w:gridSpan w:val="4"/>
          </w:tcPr>
          <w:p w14:paraId="4A3D40EB" w14:textId="284A64E6" w:rsidR="004E69DD" w:rsidRPr="00EF6080" w:rsidRDefault="004E69DD" w:rsidP="004E69DD">
            <w:pPr>
              <w:spacing w:line="360" w:lineRule="auto"/>
              <w:ind w:right="631"/>
              <w:jc w:val="both"/>
              <w:rPr>
                <w:rFonts w:ascii="Arial" w:hAnsi="Arial" w:cs="Arial"/>
                <w:sz w:val="22"/>
                <w:szCs w:val="22"/>
              </w:rPr>
            </w:pPr>
            <w:r w:rsidRPr="00F65313">
              <w:rPr>
                <w:rFonts w:ascii="Arial" w:hAnsi="Arial" w:cs="Arial"/>
                <w:sz w:val="22"/>
                <w:szCs w:val="22"/>
              </w:rPr>
              <w:t xml:space="preserve">No information   </w:t>
            </w:r>
          </w:p>
        </w:tc>
      </w:tr>
      <w:tr w:rsidR="00A36BC4" w:rsidRPr="00EF6080" w14:paraId="6EC78C90" w14:textId="77777777" w:rsidTr="000D2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9990" w:type="dxa"/>
            <w:gridSpan w:val="11"/>
            <w:shd w:val="clear" w:color="auto" w:fill="D3BFA1"/>
          </w:tcPr>
          <w:p w14:paraId="5EBC098F" w14:textId="5BF2D9A7" w:rsidR="00A36BC4" w:rsidRPr="00EF6080" w:rsidRDefault="00A36BC4" w:rsidP="00A36BC4">
            <w:pPr>
              <w:spacing w:line="360" w:lineRule="auto"/>
              <w:ind w:right="631"/>
              <w:jc w:val="center"/>
              <w:rPr>
                <w:rFonts w:ascii="Arial" w:hAnsi="Arial" w:cs="Arial"/>
                <w:sz w:val="22"/>
                <w:szCs w:val="22"/>
              </w:rPr>
            </w:pPr>
            <w:r w:rsidRPr="00EF6080">
              <w:rPr>
                <w:rFonts w:ascii="Arial" w:hAnsi="Arial" w:cs="Arial"/>
                <w:b/>
                <w:sz w:val="22"/>
                <w:szCs w:val="22"/>
              </w:rPr>
              <w:t>Disaster project:</w:t>
            </w:r>
          </w:p>
        </w:tc>
      </w:tr>
      <w:tr w:rsidR="00A36BC4" w:rsidRPr="00EF6080" w14:paraId="5554CF14" w14:textId="77777777" w:rsidTr="000D2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trPr>
        <w:tc>
          <w:tcPr>
            <w:tcW w:w="1530" w:type="dxa"/>
          </w:tcPr>
          <w:p w14:paraId="78685371" w14:textId="77777777" w:rsidR="00A36BC4" w:rsidRPr="00EF6080" w:rsidRDefault="00A36BC4" w:rsidP="00A36BC4">
            <w:pPr>
              <w:spacing w:line="360" w:lineRule="auto"/>
              <w:ind w:right="631"/>
              <w:jc w:val="both"/>
              <w:rPr>
                <w:rFonts w:ascii="Arial" w:hAnsi="Arial" w:cs="Arial"/>
                <w:sz w:val="22"/>
                <w:szCs w:val="22"/>
              </w:rPr>
            </w:pPr>
            <w:r w:rsidRPr="00EF6080">
              <w:rPr>
                <w:rFonts w:ascii="Arial" w:hAnsi="Arial" w:cs="Arial"/>
                <w:sz w:val="22"/>
                <w:szCs w:val="22"/>
              </w:rPr>
              <w:t xml:space="preserve">Makana Disaster  </w:t>
            </w:r>
          </w:p>
        </w:tc>
        <w:tc>
          <w:tcPr>
            <w:tcW w:w="1710" w:type="dxa"/>
            <w:gridSpan w:val="2"/>
          </w:tcPr>
          <w:p w14:paraId="5555FBE1" w14:textId="77777777" w:rsidR="00A36BC4" w:rsidRPr="00EF6080" w:rsidRDefault="00A36BC4" w:rsidP="00A36BC4">
            <w:pPr>
              <w:spacing w:line="360" w:lineRule="auto"/>
              <w:ind w:right="631"/>
              <w:jc w:val="both"/>
              <w:rPr>
                <w:rFonts w:ascii="Arial" w:hAnsi="Arial" w:cs="Arial"/>
                <w:sz w:val="22"/>
                <w:szCs w:val="22"/>
              </w:rPr>
            </w:pPr>
            <w:r w:rsidRPr="00EF6080">
              <w:rPr>
                <w:rFonts w:ascii="Arial" w:hAnsi="Arial" w:cs="Arial"/>
                <w:sz w:val="22"/>
                <w:szCs w:val="22"/>
              </w:rPr>
              <w:t xml:space="preserve">161  </w:t>
            </w:r>
          </w:p>
        </w:tc>
        <w:tc>
          <w:tcPr>
            <w:tcW w:w="3330" w:type="dxa"/>
            <w:gridSpan w:val="4"/>
          </w:tcPr>
          <w:p w14:paraId="5EACBAE2" w14:textId="0EB59852" w:rsidR="00A36BC4" w:rsidRPr="00EF6080" w:rsidRDefault="00A36BC4" w:rsidP="00A36BC4">
            <w:pPr>
              <w:spacing w:line="360" w:lineRule="auto"/>
              <w:ind w:right="631"/>
              <w:jc w:val="both"/>
              <w:rPr>
                <w:rFonts w:ascii="Arial" w:hAnsi="Arial" w:cs="Arial"/>
                <w:sz w:val="22"/>
                <w:szCs w:val="22"/>
              </w:rPr>
            </w:pPr>
            <w:r>
              <w:rPr>
                <w:rFonts w:ascii="Arial" w:hAnsi="Arial" w:cs="Arial"/>
                <w:sz w:val="22"/>
                <w:szCs w:val="22"/>
              </w:rPr>
              <w:t xml:space="preserve">Disaster Housing project is enrolled and will start soon. The project steering Commity has been stabled, site establishment then construction to commence </w:t>
            </w:r>
          </w:p>
        </w:tc>
        <w:tc>
          <w:tcPr>
            <w:tcW w:w="3420" w:type="dxa"/>
            <w:gridSpan w:val="4"/>
          </w:tcPr>
          <w:p w14:paraId="0B299564" w14:textId="3642D824" w:rsidR="00A36BC4" w:rsidRPr="00EF6080" w:rsidRDefault="00A36BC4" w:rsidP="00A36BC4">
            <w:pPr>
              <w:spacing w:line="360" w:lineRule="auto"/>
              <w:ind w:right="631"/>
              <w:jc w:val="both"/>
              <w:rPr>
                <w:rFonts w:ascii="Arial" w:hAnsi="Arial" w:cs="Arial"/>
                <w:sz w:val="22"/>
                <w:szCs w:val="22"/>
              </w:rPr>
            </w:pPr>
            <w:r w:rsidRPr="00EF6080">
              <w:rPr>
                <w:rFonts w:ascii="Arial" w:hAnsi="Arial" w:cs="Arial"/>
                <w:sz w:val="22"/>
                <w:szCs w:val="22"/>
              </w:rPr>
              <w:t xml:space="preserve">R20 m  </w:t>
            </w:r>
          </w:p>
        </w:tc>
      </w:tr>
    </w:tbl>
    <w:p w14:paraId="7810CE36" w14:textId="77777777" w:rsidR="006F2EDF" w:rsidRPr="006F2EDF" w:rsidRDefault="006F2EDF" w:rsidP="00EF6080">
      <w:pPr>
        <w:spacing w:line="360" w:lineRule="auto"/>
        <w:ind w:right="631"/>
        <w:jc w:val="both"/>
        <w:rPr>
          <w:rFonts w:ascii="Arial" w:hAnsi="Arial" w:cs="Arial"/>
          <w:bCs/>
          <w:color w:val="000000" w:themeColor="text1"/>
          <w:sz w:val="12"/>
          <w:szCs w:val="12"/>
        </w:rPr>
      </w:pPr>
    </w:p>
    <w:p w14:paraId="4C6BDC3D" w14:textId="71879980" w:rsidR="002A30E2" w:rsidRPr="00EF6080" w:rsidRDefault="002A30E2" w:rsidP="002A30E2">
      <w:pPr>
        <w:shd w:val="clear" w:color="auto" w:fill="D9D9D9" w:themeFill="background1" w:themeFillShade="D9"/>
        <w:spacing w:line="360" w:lineRule="auto"/>
        <w:ind w:right="631"/>
        <w:jc w:val="both"/>
        <w:rPr>
          <w:rFonts w:ascii="Arial" w:hAnsi="Arial" w:cs="Arial"/>
          <w:sz w:val="22"/>
          <w:szCs w:val="22"/>
        </w:rPr>
      </w:pPr>
      <w:r>
        <w:rPr>
          <w:rFonts w:ascii="Arial" w:hAnsi="Arial" w:cs="Arial"/>
          <w:b/>
          <w:sz w:val="22"/>
          <w:szCs w:val="22"/>
        </w:rPr>
        <w:t>2.6</w:t>
      </w:r>
      <w:r>
        <w:rPr>
          <w:rFonts w:ascii="Arial" w:hAnsi="Arial" w:cs="Arial"/>
          <w:b/>
          <w:sz w:val="22"/>
          <w:szCs w:val="22"/>
        </w:rPr>
        <w:tab/>
        <w:t xml:space="preserve">COMMUNITY AND SOCIAL SERVICE </w:t>
      </w:r>
    </w:p>
    <w:p w14:paraId="232BBFAD" w14:textId="6EC39F07" w:rsidR="002A30E2" w:rsidRPr="00B2247C" w:rsidRDefault="00121303" w:rsidP="002A30E2">
      <w:pPr>
        <w:spacing w:line="360" w:lineRule="auto"/>
        <w:jc w:val="both"/>
        <w:rPr>
          <w:rFonts w:ascii="Arial" w:hAnsi="Arial" w:cs="Arial"/>
          <w:sz w:val="22"/>
          <w:szCs w:val="22"/>
        </w:rPr>
      </w:pPr>
      <w:r>
        <w:rPr>
          <w:rFonts w:ascii="Arial" w:hAnsi="Arial" w:cs="Arial"/>
          <w:b/>
          <w:sz w:val="22"/>
          <w:szCs w:val="22"/>
        </w:rPr>
        <w:t>2.6.1</w:t>
      </w:r>
      <w:r>
        <w:rPr>
          <w:rFonts w:ascii="Arial" w:hAnsi="Arial" w:cs="Arial"/>
          <w:b/>
          <w:sz w:val="22"/>
          <w:szCs w:val="22"/>
        </w:rPr>
        <w:tab/>
      </w:r>
      <w:r w:rsidRPr="00B2247C">
        <w:rPr>
          <w:rFonts w:ascii="Arial" w:hAnsi="Arial" w:cs="Arial"/>
          <w:b/>
          <w:sz w:val="22"/>
          <w:szCs w:val="22"/>
        </w:rPr>
        <w:t xml:space="preserve">INTEGRATED WASTE MANAGEMENT PLAN </w:t>
      </w:r>
    </w:p>
    <w:p w14:paraId="606502A6" w14:textId="22A9B149" w:rsidR="002A30E2" w:rsidRPr="00B2247C" w:rsidRDefault="002A30E2" w:rsidP="00674292">
      <w:pPr>
        <w:spacing w:line="360" w:lineRule="auto"/>
        <w:ind w:right="510"/>
        <w:jc w:val="both"/>
        <w:rPr>
          <w:rFonts w:ascii="Arial" w:hAnsi="Arial" w:cs="Arial"/>
          <w:sz w:val="22"/>
          <w:szCs w:val="22"/>
        </w:rPr>
      </w:pPr>
      <w:r w:rsidRPr="00B2247C">
        <w:rPr>
          <w:rFonts w:ascii="Arial" w:hAnsi="Arial" w:cs="Arial"/>
          <w:sz w:val="22"/>
          <w:szCs w:val="22"/>
        </w:rPr>
        <w:t xml:space="preserve">The Makana Local Municipality (LM) Integrated Waste Management Plan (IWMP) </w:t>
      </w:r>
      <w:r>
        <w:rPr>
          <w:rFonts w:ascii="Arial" w:hAnsi="Arial" w:cs="Arial"/>
          <w:sz w:val="22"/>
          <w:szCs w:val="22"/>
        </w:rPr>
        <w:t>was last</w:t>
      </w:r>
      <w:r w:rsidRPr="00B2247C">
        <w:rPr>
          <w:rFonts w:ascii="Arial" w:hAnsi="Arial" w:cs="Arial"/>
          <w:sz w:val="22"/>
          <w:szCs w:val="22"/>
        </w:rPr>
        <w:t xml:space="preserve"> reviewed in 2017 and was approved by council 2018, in line with the requirements of the Waste Act and the Department of Environmental Affairs (DEA) Guideline for the Development of </w:t>
      </w:r>
      <w:r w:rsidRPr="00B2247C">
        <w:rPr>
          <w:rFonts w:ascii="Arial" w:hAnsi="Arial" w:cs="Arial"/>
          <w:sz w:val="22"/>
          <w:szCs w:val="22"/>
        </w:rPr>
        <w:lastRenderedPageBreak/>
        <w:t xml:space="preserve">Integrated Waste Management Plans. </w:t>
      </w:r>
      <w:r>
        <w:rPr>
          <w:rFonts w:ascii="Arial" w:hAnsi="Arial" w:cs="Arial"/>
          <w:sz w:val="22"/>
          <w:szCs w:val="22"/>
        </w:rPr>
        <w:t xml:space="preserve">Currently </w:t>
      </w:r>
      <w:r w:rsidR="00B312BD">
        <w:rPr>
          <w:rFonts w:ascii="Arial" w:hAnsi="Arial" w:cs="Arial"/>
          <w:sz w:val="22"/>
          <w:szCs w:val="22"/>
        </w:rPr>
        <w:t>the Municipality</w:t>
      </w:r>
      <w:r>
        <w:rPr>
          <w:rFonts w:ascii="Arial" w:hAnsi="Arial" w:cs="Arial"/>
          <w:sz w:val="22"/>
          <w:szCs w:val="22"/>
        </w:rPr>
        <w:t xml:space="preserve"> is</w:t>
      </w:r>
      <w:r w:rsidR="006D5A97">
        <w:rPr>
          <w:rFonts w:ascii="Arial" w:hAnsi="Arial" w:cs="Arial"/>
          <w:sz w:val="22"/>
          <w:szCs w:val="22"/>
        </w:rPr>
        <w:t xml:space="preserve"> in</w:t>
      </w:r>
      <w:r>
        <w:rPr>
          <w:rFonts w:ascii="Arial" w:hAnsi="Arial" w:cs="Arial"/>
          <w:sz w:val="22"/>
          <w:szCs w:val="22"/>
        </w:rPr>
        <w:t xml:space="preserve"> the </w:t>
      </w:r>
      <w:r w:rsidR="00692B84">
        <w:rPr>
          <w:rFonts w:ascii="Arial" w:hAnsi="Arial" w:cs="Arial"/>
          <w:sz w:val="22"/>
          <w:szCs w:val="22"/>
        </w:rPr>
        <w:t>last</w:t>
      </w:r>
      <w:r>
        <w:rPr>
          <w:rFonts w:ascii="Arial" w:hAnsi="Arial" w:cs="Arial"/>
          <w:sz w:val="22"/>
          <w:szCs w:val="22"/>
        </w:rPr>
        <w:t xml:space="preserve"> phase</w:t>
      </w:r>
      <w:r w:rsidR="00692B84">
        <w:rPr>
          <w:rFonts w:ascii="Arial" w:hAnsi="Arial" w:cs="Arial"/>
          <w:sz w:val="22"/>
          <w:szCs w:val="22"/>
        </w:rPr>
        <w:t>s</w:t>
      </w:r>
      <w:r>
        <w:rPr>
          <w:rFonts w:ascii="Arial" w:hAnsi="Arial" w:cs="Arial"/>
          <w:sz w:val="22"/>
          <w:szCs w:val="22"/>
        </w:rPr>
        <w:t xml:space="preserve"> of review (IWMP) with assistance </w:t>
      </w:r>
      <w:r w:rsidR="0099123E">
        <w:rPr>
          <w:rFonts w:ascii="Arial" w:hAnsi="Arial" w:cs="Arial"/>
          <w:sz w:val="22"/>
          <w:szCs w:val="22"/>
        </w:rPr>
        <w:t>of SBDM</w:t>
      </w:r>
      <w:r>
        <w:rPr>
          <w:rFonts w:ascii="Arial" w:hAnsi="Arial" w:cs="Arial"/>
          <w:sz w:val="22"/>
          <w:szCs w:val="22"/>
        </w:rPr>
        <w:t xml:space="preserve"> through service provider DFFE</w:t>
      </w:r>
      <w:r w:rsidR="00B312BD">
        <w:rPr>
          <w:rFonts w:ascii="Arial" w:hAnsi="Arial" w:cs="Arial"/>
          <w:sz w:val="22"/>
          <w:szCs w:val="22"/>
        </w:rPr>
        <w:t xml:space="preserve"> and also our by law. Is under review assisted by COGTA. The Director of</w:t>
      </w:r>
      <w:r w:rsidR="006D5A97">
        <w:rPr>
          <w:rFonts w:ascii="Arial" w:hAnsi="Arial" w:cs="Arial"/>
          <w:sz w:val="22"/>
          <w:szCs w:val="22"/>
        </w:rPr>
        <w:t xml:space="preserve"> Public Safety and Community service has been </w:t>
      </w:r>
      <w:r w:rsidR="00B312BD" w:rsidRPr="006D5A97">
        <w:rPr>
          <w:rFonts w:ascii="Arial" w:hAnsi="Arial" w:cs="Arial"/>
          <w:bCs/>
          <w:iCs/>
          <w:sz w:val="22"/>
          <w:szCs w:val="22"/>
        </w:rPr>
        <w:t>designated</w:t>
      </w:r>
      <w:r w:rsidR="00B312BD" w:rsidRPr="006D5A97">
        <w:rPr>
          <w:rFonts w:ascii="Arial" w:hAnsi="Arial" w:cs="Arial"/>
          <w:sz w:val="20"/>
          <w:szCs w:val="20"/>
        </w:rPr>
        <w:t xml:space="preserve"> </w:t>
      </w:r>
      <w:r w:rsidR="00B312BD">
        <w:rPr>
          <w:rFonts w:ascii="Arial" w:hAnsi="Arial" w:cs="Arial"/>
          <w:sz w:val="20"/>
          <w:szCs w:val="20"/>
        </w:rPr>
        <w:t>by</w:t>
      </w:r>
      <w:r w:rsidR="006D5A97">
        <w:rPr>
          <w:rFonts w:ascii="Arial" w:hAnsi="Arial" w:cs="Arial"/>
          <w:sz w:val="20"/>
          <w:szCs w:val="20"/>
        </w:rPr>
        <w:t xml:space="preserve"> Council </w:t>
      </w:r>
      <w:r w:rsidR="006D5A97">
        <w:rPr>
          <w:rFonts w:ascii="Arial" w:hAnsi="Arial" w:cs="Arial"/>
          <w:sz w:val="22"/>
          <w:szCs w:val="22"/>
        </w:rPr>
        <w:t xml:space="preserve">as </w:t>
      </w:r>
      <w:r w:rsidR="00B312BD">
        <w:rPr>
          <w:rFonts w:ascii="Arial" w:hAnsi="Arial" w:cs="Arial"/>
          <w:sz w:val="22"/>
          <w:szCs w:val="22"/>
        </w:rPr>
        <w:t>W</w:t>
      </w:r>
      <w:r w:rsidR="006D5A97">
        <w:rPr>
          <w:rFonts w:ascii="Arial" w:hAnsi="Arial" w:cs="Arial"/>
          <w:sz w:val="22"/>
          <w:szCs w:val="22"/>
        </w:rPr>
        <w:t xml:space="preserve">aste </w:t>
      </w:r>
      <w:r w:rsidR="00B312BD">
        <w:rPr>
          <w:rFonts w:ascii="Arial" w:hAnsi="Arial" w:cs="Arial"/>
          <w:sz w:val="22"/>
          <w:szCs w:val="22"/>
        </w:rPr>
        <w:t xml:space="preserve">office .Some of the duties included </w:t>
      </w:r>
      <w:r w:rsidR="00300369">
        <w:rPr>
          <w:rFonts w:ascii="Arial" w:hAnsi="Arial" w:cs="Arial"/>
          <w:sz w:val="22"/>
          <w:szCs w:val="22"/>
        </w:rPr>
        <w:t>waste management education programmes i.e awareness campaigns and community engagement.</w:t>
      </w:r>
      <w:r w:rsidR="006D5A97">
        <w:rPr>
          <w:rFonts w:ascii="Arial" w:hAnsi="Arial" w:cs="Arial"/>
          <w:sz w:val="22"/>
          <w:szCs w:val="22"/>
        </w:rPr>
        <w:t>.</w:t>
      </w:r>
      <w:r>
        <w:rPr>
          <w:rFonts w:ascii="Arial" w:hAnsi="Arial" w:cs="Arial"/>
          <w:sz w:val="22"/>
          <w:szCs w:val="22"/>
        </w:rPr>
        <w:t xml:space="preserve"> </w:t>
      </w:r>
      <w:r w:rsidR="0099123E">
        <w:rPr>
          <w:rFonts w:ascii="Arial" w:hAnsi="Arial" w:cs="Arial"/>
          <w:sz w:val="22"/>
          <w:szCs w:val="22"/>
        </w:rPr>
        <w:t>The p</w:t>
      </w:r>
      <w:r w:rsidRPr="00B2247C">
        <w:rPr>
          <w:rFonts w:ascii="Arial" w:hAnsi="Arial" w:cs="Arial"/>
          <w:sz w:val="22"/>
          <w:szCs w:val="22"/>
        </w:rPr>
        <w:t>urpose</w:t>
      </w:r>
      <w:r w:rsidR="0099123E">
        <w:rPr>
          <w:rFonts w:ascii="Arial" w:hAnsi="Arial" w:cs="Arial"/>
          <w:sz w:val="22"/>
          <w:szCs w:val="22"/>
        </w:rPr>
        <w:t xml:space="preserve"> of </w:t>
      </w:r>
      <w:r w:rsidRPr="00B2247C">
        <w:rPr>
          <w:rFonts w:ascii="Arial" w:hAnsi="Arial" w:cs="Arial"/>
          <w:sz w:val="22"/>
          <w:szCs w:val="22"/>
        </w:rPr>
        <w:t xml:space="preserve">integrated waste </w:t>
      </w:r>
      <w:r w:rsidR="0099123E">
        <w:rPr>
          <w:rFonts w:ascii="Arial" w:hAnsi="Arial" w:cs="Arial"/>
          <w:sz w:val="22"/>
          <w:szCs w:val="22"/>
        </w:rPr>
        <w:t xml:space="preserve">management </w:t>
      </w:r>
      <w:r w:rsidRPr="00B2247C">
        <w:rPr>
          <w:rFonts w:ascii="Arial" w:hAnsi="Arial" w:cs="Arial"/>
          <w:sz w:val="22"/>
          <w:szCs w:val="22"/>
        </w:rPr>
        <w:t>development</w:t>
      </w:r>
      <w:r w:rsidR="0099123E">
        <w:rPr>
          <w:rFonts w:ascii="Arial" w:hAnsi="Arial" w:cs="Arial"/>
          <w:sz w:val="22"/>
          <w:szCs w:val="22"/>
        </w:rPr>
        <w:t xml:space="preserve"> is to </w:t>
      </w:r>
      <w:r w:rsidR="0099123E" w:rsidRPr="00B2247C">
        <w:rPr>
          <w:rFonts w:ascii="Arial" w:hAnsi="Arial" w:cs="Arial"/>
          <w:sz w:val="22"/>
          <w:szCs w:val="22"/>
        </w:rPr>
        <w:t>consider</w:t>
      </w:r>
      <w:r w:rsidRPr="00B2247C">
        <w:rPr>
          <w:rFonts w:ascii="Arial" w:hAnsi="Arial" w:cs="Arial"/>
          <w:sz w:val="22"/>
          <w:szCs w:val="22"/>
        </w:rPr>
        <w:t xml:space="preserve"> various service </w:t>
      </w:r>
      <w:r w:rsidR="0099123E" w:rsidRPr="00B2247C">
        <w:rPr>
          <w:rFonts w:ascii="Arial" w:hAnsi="Arial" w:cs="Arial"/>
          <w:sz w:val="22"/>
          <w:szCs w:val="22"/>
        </w:rPr>
        <w:t xml:space="preserve">categories </w:t>
      </w:r>
      <w:r w:rsidR="0099123E">
        <w:rPr>
          <w:rFonts w:ascii="Arial" w:hAnsi="Arial" w:cs="Arial"/>
          <w:sz w:val="22"/>
          <w:szCs w:val="22"/>
        </w:rPr>
        <w:t>as</w:t>
      </w:r>
      <w:r w:rsidRPr="00B2247C">
        <w:rPr>
          <w:rFonts w:ascii="Arial" w:hAnsi="Arial" w:cs="Arial"/>
          <w:sz w:val="22"/>
          <w:szCs w:val="22"/>
        </w:rPr>
        <w:t xml:space="preserve"> well as evaluate the service delivery in each of the towns in the Municipality.  </w:t>
      </w:r>
    </w:p>
    <w:p w14:paraId="1E2379FE" w14:textId="50AB9ED7" w:rsidR="002A30E2" w:rsidRPr="00B2247C" w:rsidRDefault="002A30E2" w:rsidP="002A30E2">
      <w:pPr>
        <w:spacing w:line="360" w:lineRule="auto"/>
        <w:jc w:val="both"/>
        <w:rPr>
          <w:rFonts w:ascii="Arial" w:hAnsi="Arial" w:cs="Arial"/>
          <w:sz w:val="22"/>
          <w:szCs w:val="22"/>
        </w:rPr>
      </w:pPr>
      <w:r w:rsidRPr="00B2247C">
        <w:rPr>
          <w:rFonts w:ascii="Arial" w:hAnsi="Arial" w:cs="Arial"/>
          <w:sz w:val="22"/>
          <w:szCs w:val="22"/>
        </w:rPr>
        <w:t xml:space="preserve">The service categories that are taken into consideration can be </w:t>
      </w:r>
      <w:r w:rsidR="00674292" w:rsidRPr="00B2247C">
        <w:rPr>
          <w:rFonts w:ascii="Arial" w:hAnsi="Arial" w:cs="Arial"/>
          <w:sz w:val="22"/>
          <w:szCs w:val="22"/>
        </w:rPr>
        <w:t>summari</w:t>
      </w:r>
      <w:r w:rsidR="00674292">
        <w:rPr>
          <w:rFonts w:ascii="Arial" w:hAnsi="Arial" w:cs="Arial"/>
          <w:sz w:val="22"/>
          <w:szCs w:val="22"/>
        </w:rPr>
        <w:t>s</w:t>
      </w:r>
      <w:r w:rsidR="00674292" w:rsidRPr="00B2247C">
        <w:rPr>
          <w:rFonts w:ascii="Arial" w:hAnsi="Arial" w:cs="Arial"/>
          <w:sz w:val="22"/>
          <w:szCs w:val="22"/>
        </w:rPr>
        <w:t>ed</w:t>
      </w:r>
      <w:r w:rsidRPr="00B2247C">
        <w:rPr>
          <w:rFonts w:ascii="Arial" w:hAnsi="Arial" w:cs="Arial"/>
          <w:sz w:val="22"/>
          <w:szCs w:val="22"/>
        </w:rPr>
        <w:t xml:space="preserve"> as follows:  </w:t>
      </w:r>
    </w:p>
    <w:p w14:paraId="520BB706" w14:textId="77777777" w:rsidR="002A30E2" w:rsidRPr="00B2247C" w:rsidRDefault="002A30E2" w:rsidP="00711861">
      <w:pPr>
        <w:numPr>
          <w:ilvl w:val="0"/>
          <w:numId w:val="73"/>
        </w:numPr>
        <w:spacing w:after="0" w:line="360" w:lineRule="auto"/>
        <w:ind w:left="446" w:hanging="446"/>
        <w:jc w:val="both"/>
        <w:rPr>
          <w:rFonts w:ascii="Arial" w:hAnsi="Arial" w:cs="Arial"/>
          <w:sz w:val="22"/>
          <w:szCs w:val="22"/>
        </w:rPr>
      </w:pPr>
      <w:r w:rsidRPr="00B2247C">
        <w:rPr>
          <w:rFonts w:ascii="Arial" w:hAnsi="Arial" w:cs="Arial"/>
          <w:sz w:val="22"/>
          <w:szCs w:val="22"/>
        </w:rPr>
        <w:t xml:space="preserve">Refuse Removal:   </w:t>
      </w:r>
    </w:p>
    <w:p w14:paraId="26795266" w14:textId="77777777" w:rsidR="002A30E2" w:rsidRPr="00B2247C" w:rsidRDefault="002A30E2" w:rsidP="00711861">
      <w:pPr>
        <w:numPr>
          <w:ilvl w:val="0"/>
          <w:numId w:val="73"/>
        </w:numPr>
        <w:spacing w:after="0" w:line="360" w:lineRule="auto"/>
        <w:ind w:left="446" w:right="631" w:hanging="446"/>
        <w:jc w:val="both"/>
        <w:rPr>
          <w:rFonts w:ascii="Arial" w:hAnsi="Arial" w:cs="Arial"/>
          <w:sz w:val="22"/>
          <w:szCs w:val="22"/>
        </w:rPr>
      </w:pPr>
      <w:r w:rsidRPr="00B2247C">
        <w:rPr>
          <w:rFonts w:ascii="Arial" w:hAnsi="Arial" w:cs="Arial"/>
          <w:sz w:val="22"/>
          <w:szCs w:val="22"/>
        </w:rPr>
        <w:t xml:space="preserve">Residential  </w:t>
      </w:r>
    </w:p>
    <w:p w14:paraId="175AD824" w14:textId="77777777" w:rsidR="002A30E2" w:rsidRPr="00B2247C" w:rsidRDefault="002A30E2" w:rsidP="00711861">
      <w:pPr>
        <w:numPr>
          <w:ilvl w:val="0"/>
          <w:numId w:val="73"/>
        </w:numPr>
        <w:spacing w:after="0" w:line="360" w:lineRule="auto"/>
        <w:ind w:left="446" w:right="631" w:hanging="446"/>
        <w:jc w:val="both"/>
        <w:rPr>
          <w:rFonts w:ascii="Arial" w:hAnsi="Arial" w:cs="Arial"/>
          <w:sz w:val="22"/>
          <w:szCs w:val="22"/>
        </w:rPr>
      </w:pPr>
      <w:r w:rsidRPr="00B2247C">
        <w:rPr>
          <w:rFonts w:ascii="Arial" w:hAnsi="Arial" w:cs="Arial"/>
          <w:sz w:val="22"/>
          <w:szCs w:val="22"/>
        </w:rPr>
        <w:t xml:space="preserve">Commercial  </w:t>
      </w:r>
    </w:p>
    <w:p w14:paraId="1322A2B1" w14:textId="77777777" w:rsidR="002A30E2" w:rsidRPr="00B2247C" w:rsidRDefault="002A30E2" w:rsidP="00711861">
      <w:pPr>
        <w:numPr>
          <w:ilvl w:val="0"/>
          <w:numId w:val="73"/>
        </w:numPr>
        <w:spacing w:after="0" w:line="360" w:lineRule="auto"/>
        <w:ind w:left="446" w:right="631" w:hanging="446"/>
        <w:jc w:val="both"/>
        <w:rPr>
          <w:rFonts w:ascii="Arial" w:hAnsi="Arial" w:cs="Arial"/>
          <w:sz w:val="22"/>
          <w:szCs w:val="22"/>
        </w:rPr>
      </w:pPr>
      <w:r w:rsidRPr="00B2247C">
        <w:rPr>
          <w:rFonts w:ascii="Arial" w:hAnsi="Arial" w:cs="Arial"/>
          <w:sz w:val="22"/>
          <w:szCs w:val="22"/>
        </w:rPr>
        <w:t xml:space="preserve">Industrial  </w:t>
      </w:r>
    </w:p>
    <w:p w14:paraId="32C809F6" w14:textId="77777777" w:rsidR="002A30E2" w:rsidRPr="00B2247C" w:rsidRDefault="002A30E2" w:rsidP="00711861">
      <w:pPr>
        <w:numPr>
          <w:ilvl w:val="0"/>
          <w:numId w:val="73"/>
        </w:numPr>
        <w:spacing w:after="0" w:line="360" w:lineRule="auto"/>
        <w:ind w:left="446" w:right="631" w:hanging="446"/>
        <w:jc w:val="both"/>
        <w:rPr>
          <w:rFonts w:ascii="Arial" w:hAnsi="Arial" w:cs="Arial"/>
          <w:sz w:val="22"/>
          <w:szCs w:val="22"/>
        </w:rPr>
      </w:pPr>
      <w:r w:rsidRPr="00B2247C">
        <w:rPr>
          <w:rFonts w:ascii="Arial" w:hAnsi="Arial" w:cs="Arial"/>
          <w:sz w:val="22"/>
          <w:szCs w:val="22"/>
        </w:rPr>
        <w:t xml:space="preserve">Garden Refuse  </w:t>
      </w:r>
    </w:p>
    <w:p w14:paraId="3F32FBE8" w14:textId="77777777" w:rsidR="002A30E2" w:rsidRPr="00B2247C" w:rsidRDefault="002A30E2" w:rsidP="00711861">
      <w:pPr>
        <w:numPr>
          <w:ilvl w:val="0"/>
          <w:numId w:val="73"/>
        </w:numPr>
        <w:spacing w:line="360" w:lineRule="auto"/>
        <w:ind w:left="446" w:right="631" w:hanging="446"/>
        <w:jc w:val="both"/>
        <w:rPr>
          <w:rFonts w:ascii="Arial" w:hAnsi="Arial" w:cs="Arial"/>
          <w:sz w:val="22"/>
          <w:szCs w:val="22"/>
        </w:rPr>
      </w:pPr>
      <w:r w:rsidRPr="00B2247C">
        <w:rPr>
          <w:rFonts w:ascii="Arial" w:hAnsi="Arial" w:cs="Arial"/>
          <w:sz w:val="22"/>
          <w:szCs w:val="22"/>
        </w:rPr>
        <w:t xml:space="preserve">Builders’ Rubble and  </w:t>
      </w:r>
    </w:p>
    <w:p w14:paraId="21F6CF72" w14:textId="77777777" w:rsidR="002A30E2" w:rsidRPr="00B2247C" w:rsidRDefault="002A30E2" w:rsidP="00711861">
      <w:pPr>
        <w:numPr>
          <w:ilvl w:val="0"/>
          <w:numId w:val="73"/>
        </w:numPr>
        <w:spacing w:line="360" w:lineRule="auto"/>
        <w:ind w:left="446" w:right="631" w:hanging="446"/>
        <w:jc w:val="both"/>
        <w:rPr>
          <w:rFonts w:ascii="Arial" w:hAnsi="Arial" w:cs="Arial"/>
          <w:sz w:val="22"/>
          <w:szCs w:val="22"/>
        </w:rPr>
      </w:pPr>
      <w:r w:rsidRPr="00B2247C">
        <w:rPr>
          <w:rFonts w:ascii="Arial" w:hAnsi="Arial" w:cs="Arial"/>
          <w:sz w:val="22"/>
          <w:szCs w:val="22"/>
        </w:rPr>
        <w:t xml:space="preserve">Medical Waste  </w:t>
      </w:r>
    </w:p>
    <w:p w14:paraId="14810BED" w14:textId="77777777" w:rsidR="002A30E2" w:rsidRPr="00B2247C" w:rsidRDefault="002A30E2" w:rsidP="00711861">
      <w:pPr>
        <w:numPr>
          <w:ilvl w:val="0"/>
          <w:numId w:val="73"/>
        </w:numPr>
        <w:spacing w:line="360" w:lineRule="auto"/>
        <w:ind w:left="446" w:right="631" w:hanging="446"/>
        <w:jc w:val="both"/>
        <w:rPr>
          <w:rFonts w:ascii="Arial" w:hAnsi="Arial" w:cs="Arial"/>
          <w:sz w:val="22"/>
          <w:szCs w:val="22"/>
        </w:rPr>
      </w:pPr>
      <w:r w:rsidRPr="00B2247C">
        <w:rPr>
          <w:rFonts w:ascii="Arial" w:hAnsi="Arial" w:cs="Arial"/>
          <w:sz w:val="22"/>
          <w:szCs w:val="22"/>
        </w:rPr>
        <w:t xml:space="preserve">Street and ablution cleaning  </w:t>
      </w:r>
    </w:p>
    <w:p w14:paraId="35B34FD3" w14:textId="77777777" w:rsidR="002A30E2" w:rsidRPr="00B2247C" w:rsidRDefault="002A30E2" w:rsidP="00711861">
      <w:pPr>
        <w:numPr>
          <w:ilvl w:val="0"/>
          <w:numId w:val="73"/>
        </w:numPr>
        <w:spacing w:line="360" w:lineRule="auto"/>
        <w:ind w:left="446" w:right="631" w:hanging="446"/>
        <w:jc w:val="both"/>
        <w:rPr>
          <w:rFonts w:ascii="Arial" w:hAnsi="Arial" w:cs="Arial"/>
          <w:sz w:val="22"/>
          <w:szCs w:val="22"/>
        </w:rPr>
      </w:pPr>
      <w:r w:rsidRPr="00B2247C">
        <w:rPr>
          <w:rFonts w:ascii="Arial" w:hAnsi="Arial" w:cs="Arial"/>
          <w:sz w:val="22"/>
          <w:szCs w:val="22"/>
        </w:rPr>
        <w:t xml:space="preserve">Landfill Sites,   </w:t>
      </w:r>
    </w:p>
    <w:p w14:paraId="3B0A2B7E" w14:textId="77777777" w:rsidR="002A30E2" w:rsidRPr="00B2247C" w:rsidRDefault="002A30E2" w:rsidP="00711861">
      <w:pPr>
        <w:numPr>
          <w:ilvl w:val="0"/>
          <w:numId w:val="73"/>
        </w:numPr>
        <w:spacing w:line="360" w:lineRule="auto"/>
        <w:ind w:left="446" w:right="631" w:hanging="446"/>
        <w:jc w:val="both"/>
        <w:rPr>
          <w:rFonts w:ascii="Arial" w:hAnsi="Arial" w:cs="Arial"/>
          <w:sz w:val="22"/>
          <w:szCs w:val="22"/>
        </w:rPr>
      </w:pPr>
      <w:r w:rsidRPr="00B2247C">
        <w:rPr>
          <w:rFonts w:ascii="Arial" w:hAnsi="Arial" w:cs="Arial"/>
          <w:sz w:val="22"/>
          <w:szCs w:val="22"/>
        </w:rPr>
        <w:t xml:space="preserve">Transfer Stations and   </w:t>
      </w:r>
    </w:p>
    <w:p w14:paraId="10335273" w14:textId="77777777" w:rsidR="002A30E2" w:rsidRPr="00B2247C" w:rsidRDefault="002A30E2" w:rsidP="00711861">
      <w:pPr>
        <w:numPr>
          <w:ilvl w:val="0"/>
          <w:numId w:val="73"/>
        </w:numPr>
        <w:spacing w:after="0" w:line="360" w:lineRule="auto"/>
        <w:ind w:left="446" w:right="1008" w:hanging="446"/>
        <w:jc w:val="both"/>
        <w:rPr>
          <w:rFonts w:ascii="Arial" w:hAnsi="Arial" w:cs="Arial"/>
          <w:sz w:val="22"/>
          <w:szCs w:val="22"/>
        </w:rPr>
      </w:pPr>
      <w:r w:rsidRPr="00B2247C">
        <w:rPr>
          <w:rFonts w:ascii="Arial" w:hAnsi="Arial" w:cs="Arial"/>
          <w:sz w:val="22"/>
          <w:szCs w:val="22"/>
        </w:rPr>
        <w:t xml:space="preserve">Bulk Containers  </w:t>
      </w:r>
    </w:p>
    <w:p w14:paraId="1BEEB8CE" w14:textId="77777777" w:rsidR="002A30E2" w:rsidRPr="00B2247C" w:rsidRDefault="002A30E2" w:rsidP="002A30E2">
      <w:pPr>
        <w:spacing w:after="0" w:line="360" w:lineRule="auto"/>
        <w:ind w:right="631"/>
        <w:jc w:val="both"/>
        <w:rPr>
          <w:rFonts w:ascii="Arial" w:hAnsi="Arial" w:cs="Arial"/>
          <w:sz w:val="22"/>
          <w:szCs w:val="22"/>
        </w:rPr>
      </w:pPr>
    </w:p>
    <w:p w14:paraId="30348510" w14:textId="365EFCB0" w:rsidR="002A30E2" w:rsidRDefault="002A30E2" w:rsidP="002A30E2">
      <w:pPr>
        <w:spacing w:line="360" w:lineRule="auto"/>
        <w:jc w:val="both"/>
        <w:rPr>
          <w:rFonts w:ascii="Arial" w:hAnsi="Arial" w:cs="Arial"/>
          <w:sz w:val="22"/>
          <w:szCs w:val="22"/>
        </w:rPr>
      </w:pPr>
      <w:r w:rsidRPr="00B2247C">
        <w:rPr>
          <w:rFonts w:ascii="Arial" w:hAnsi="Arial" w:cs="Arial"/>
          <w:sz w:val="22"/>
          <w:szCs w:val="22"/>
        </w:rPr>
        <w:t xml:space="preserve">The Status Quo investigation of the waste management section considered each of these aspects, In addition to this existing structure, the status quo study also considered planned developments for service extensions and any planned projects that have been identified in the IDP. </w:t>
      </w:r>
    </w:p>
    <w:p w14:paraId="69E18290" w14:textId="3A9DEF0A" w:rsidR="002A30E2" w:rsidRPr="00692B84" w:rsidRDefault="00FA19F0" w:rsidP="002A30E2">
      <w:pPr>
        <w:spacing w:line="360" w:lineRule="auto"/>
        <w:jc w:val="both"/>
        <w:rPr>
          <w:rFonts w:ascii="Arial" w:hAnsi="Arial" w:cs="Arial"/>
          <w:sz w:val="20"/>
          <w:szCs w:val="20"/>
        </w:rPr>
      </w:pPr>
      <w:r w:rsidRPr="00692B84">
        <w:rPr>
          <w:rFonts w:ascii="Arial" w:hAnsi="Arial" w:cs="Arial"/>
          <w:sz w:val="22"/>
          <w:szCs w:val="22"/>
        </w:rPr>
        <w:t>Makana</w:t>
      </w:r>
      <w:r w:rsidRPr="00692B84">
        <w:rPr>
          <w:rFonts w:ascii="Arial" w:eastAsia="Calibri" w:hAnsi="Arial" w:cs="Arial"/>
          <w:sz w:val="22"/>
          <w:szCs w:val="22"/>
        </w:rPr>
        <w:t xml:space="preserve"> population has grown to an estimated 97 815 persons</w:t>
      </w:r>
      <w:r w:rsidRPr="00692B84">
        <w:rPr>
          <w:rFonts w:ascii="Arial" w:hAnsi="Arial" w:cs="Arial"/>
          <w:sz w:val="22"/>
          <w:szCs w:val="22"/>
        </w:rPr>
        <w:t xml:space="preserve"> as per a report by the Census 2022 which is 1.07 % rate compared to 2016 and 2022. Households have increased to an estimated 2</w:t>
      </w:r>
      <w:r w:rsidR="00121303" w:rsidRPr="00692B84">
        <w:rPr>
          <w:rFonts w:ascii="Arial" w:hAnsi="Arial" w:cs="Arial"/>
          <w:sz w:val="22"/>
          <w:szCs w:val="22"/>
        </w:rPr>
        <w:t>9</w:t>
      </w:r>
      <w:r w:rsidRPr="00692B84">
        <w:rPr>
          <w:rFonts w:ascii="Arial" w:hAnsi="Arial" w:cs="Arial"/>
          <w:sz w:val="22"/>
          <w:szCs w:val="22"/>
        </w:rPr>
        <w:t xml:space="preserve"> </w:t>
      </w:r>
      <w:r w:rsidR="00121303" w:rsidRPr="00692B84">
        <w:rPr>
          <w:rFonts w:ascii="Arial" w:hAnsi="Arial" w:cs="Arial"/>
          <w:sz w:val="22"/>
          <w:szCs w:val="22"/>
        </w:rPr>
        <w:t>239</w:t>
      </w:r>
      <w:r w:rsidRPr="00692B84">
        <w:rPr>
          <w:rFonts w:ascii="Arial" w:hAnsi="Arial" w:cs="Arial"/>
          <w:sz w:val="22"/>
          <w:szCs w:val="22"/>
        </w:rPr>
        <w:t xml:space="preserve"> which is 1.32 5 rate increase compared to the same period as population rate. </w:t>
      </w:r>
      <w:r w:rsidR="002A30E2" w:rsidRPr="00692B84">
        <w:rPr>
          <w:rFonts w:ascii="Arial" w:hAnsi="Arial" w:cs="Arial"/>
          <w:sz w:val="20"/>
          <w:szCs w:val="20"/>
        </w:rPr>
        <w:t>A total 8</w:t>
      </w:r>
      <w:r w:rsidR="00121303" w:rsidRPr="00692B84">
        <w:rPr>
          <w:rFonts w:ascii="Arial" w:hAnsi="Arial" w:cs="Arial"/>
          <w:sz w:val="20"/>
          <w:szCs w:val="20"/>
        </w:rPr>
        <w:t>6</w:t>
      </w:r>
      <w:r w:rsidR="002A30E2" w:rsidRPr="00692B84">
        <w:rPr>
          <w:rFonts w:ascii="Arial" w:hAnsi="Arial" w:cs="Arial"/>
          <w:sz w:val="20"/>
          <w:szCs w:val="20"/>
        </w:rPr>
        <w:t>% households</w:t>
      </w:r>
      <w:r w:rsidR="00121303" w:rsidRPr="00692B84">
        <w:rPr>
          <w:rFonts w:ascii="Arial" w:hAnsi="Arial" w:cs="Arial"/>
          <w:sz w:val="20"/>
          <w:szCs w:val="20"/>
        </w:rPr>
        <w:t xml:space="preserve"> have access weekly </w:t>
      </w:r>
      <w:r w:rsidR="00121303" w:rsidRPr="00692B84">
        <w:rPr>
          <w:rFonts w:ascii="Arial" w:eastAsia="Times New Roman" w:hAnsi="Arial" w:cs="Arial"/>
          <w:kern w:val="0"/>
          <w:sz w:val="20"/>
          <w:szCs w:val="20"/>
          <w:lang w:eastAsia="en-GB"/>
          <w14:ligatures w14:val="none"/>
        </w:rPr>
        <w:t>refuse disposal service</w:t>
      </w:r>
      <w:r w:rsidR="00121303" w:rsidRPr="00692B84">
        <w:rPr>
          <w:rFonts w:ascii="Arial" w:hAnsi="Arial" w:cs="Arial"/>
          <w:sz w:val="18"/>
          <w:szCs w:val="18"/>
        </w:rPr>
        <w:t xml:space="preserve"> </w:t>
      </w:r>
      <w:r w:rsidR="00121303" w:rsidRPr="00692B84">
        <w:rPr>
          <w:rFonts w:ascii="Arial" w:hAnsi="Arial" w:cs="Arial"/>
          <w:sz w:val="20"/>
          <w:szCs w:val="20"/>
        </w:rPr>
        <w:t>and either</w:t>
      </w:r>
      <w:r w:rsidR="002A30E2" w:rsidRPr="00692B84">
        <w:rPr>
          <w:rFonts w:ascii="Arial" w:hAnsi="Arial" w:cs="Arial"/>
          <w:sz w:val="20"/>
          <w:szCs w:val="20"/>
        </w:rPr>
        <w:t xml:space="preserve"> utilize their own dumpsite </w:t>
      </w:r>
    </w:p>
    <w:p w14:paraId="5A1E020E" w14:textId="19AF9578" w:rsidR="00FA19F0" w:rsidRPr="007F4B57" w:rsidRDefault="00121303" w:rsidP="002A30E2">
      <w:pPr>
        <w:spacing w:line="360" w:lineRule="auto"/>
        <w:jc w:val="both"/>
        <w:rPr>
          <w:rFonts w:ascii="Arial" w:hAnsi="Arial" w:cs="Arial"/>
          <w:b/>
          <w:bCs/>
          <w:sz w:val="22"/>
          <w:szCs w:val="22"/>
        </w:rPr>
      </w:pPr>
      <w:r w:rsidRPr="007F4B57">
        <w:rPr>
          <w:rFonts w:ascii="Arial" w:hAnsi="Arial" w:cs="Arial"/>
          <w:b/>
          <w:bCs/>
          <w:sz w:val="22"/>
          <w:szCs w:val="22"/>
        </w:rPr>
        <w:t>2.6.2</w:t>
      </w:r>
      <w:r w:rsidRPr="007F4B57">
        <w:rPr>
          <w:rFonts w:ascii="Arial" w:hAnsi="Arial" w:cs="Arial"/>
          <w:b/>
          <w:bCs/>
          <w:sz w:val="22"/>
          <w:szCs w:val="22"/>
        </w:rPr>
        <w:tab/>
        <w:t>WA</w:t>
      </w:r>
      <w:r w:rsidR="003874F8" w:rsidRPr="007F4B57">
        <w:rPr>
          <w:rFonts w:ascii="Arial" w:hAnsi="Arial" w:cs="Arial"/>
          <w:b/>
          <w:bCs/>
          <w:sz w:val="22"/>
          <w:szCs w:val="22"/>
        </w:rPr>
        <w:t>S</w:t>
      </w:r>
      <w:r w:rsidRPr="007F4B57">
        <w:rPr>
          <w:rFonts w:ascii="Arial" w:hAnsi="Arial" w:cs="Arial"/>
          <w:b/>
          <w:bCs/>
          <w:sz w:val="22"/>
          <w:szCs w:val="22"/>
        </w:rPr>
        <w:t>TE DISPOSAL FACILITIES</w:t>
      </w:r>
    </w:p>
    <w:p w14:paraId="0B5AC0A8" w14:textId="77777777" w:rsidR="002A30E2" w:rsidRPr="00B2247C" w:rsidRDefault="002A30E2" w:rsidP="002A30E2">
      <w:pPr>
        <w:spacing w:line="360" w:lineRule="auto"/>
        <w:jc w:val="both"/>
        <w:rPr>
          <w:rFonts w:ascii="Arial" w:hAnsi="Arial" w:cs="Arial"/>
          <w:sz w:val="22"/>
          <w:szCs w:val="22"/>
        </w:rPr>
      </w:pPr>
      <w:r w:rsidRPr="00B2247C">
        <w:rPr>
          <w:rFonts w:ascii="Arial" w:hAnsi="Arial" w:cs="Arial"/>
          <w:sz w:val="22"/>
          <w:szCs w:val="22"/>
        </w:rPr>
        <w:t xml:space="preserve">Status Quo of Waste Disposal Facilities Makana LM has three (3) landfill sites all situated on municipal property, at the following main centres: Makhanda, Alicedale and Riebeeck East. </w:t>
      </w:r>
    </w:p>
    <w:p w14:paraId="339DA78D" w14:textId="77777777" w:rsidR="002A30E2" w:rsidRPr="00B2247C" w:rsidRDefault="002A30E2" w:rsidP="002A30E2">
      <w:pPr>
        <w:spacing w:line="360" w:lineRule="auto"/>
        <w:jc w:val="both"/>
        <w:rPr>
          <w:rFonts w:ascii="Arial" w:hAnsi="Arial" w:cs="Arial"/>
          <w:sz w:val="22"/>
          <w:szCs w:val="22"/>
        </w:rPr>
      </w:pPr>
      <w:r w:rsidRPr="00B2247C">
        <w:rPr>
          <w:rFonts w:ascii="Arial" w:hAnsi="Arial" w:cs="Arial"/>
          <w:sz w:val="22"/>
          <w:szCs w:val="22"/>
        </w:rPr>
        <w:t xml:space="preserve">The </w:t>
      </w:r>
      <w:r w:rsidRPr="00B2247C">
        <w:rPr>
          <w:rFonts w:ascii="Arial" w:hAnsi="Arial" w:cs="Arial"/>
          <w:b/>
          <w:sz w:val="22"/>
          <w:szCs w:val="22"/>
        </w:rPr>
        <w:t>Makhanda landfill</w:t>
      </w:r>
      <w:r w:rsidRPr="00B2247C">
        <w:rPr>
          <w:rFonts w:ascii="Arial" w:hAnsi="Arial" w:cs="Arial"/>
          <w:sz w:val="22"/>
          <w:szCs w:val="22"/>
        </w:rPr>
        <w:t xml:space="preserve"> is and old quarry located 2km north-west of town. The site was permitted by the then Department of Water Affairs and Forestry (DWAF) on 10 September 1996 as a G:M:B+ </w:t>
      </w:r>
      <w:r w:rsidRPr="00B2247C">
        <w:rPr>
          <w:rFonts w:ascii="Arial" w:hAnsi="Arial" w:cs="Arial"/>
          <w:sz w:val="22"/>
          <w:szCs w:val="22"/>
        </w:rPr>
        <w:lastRenderedPageBreak/>
        <w:t xml:space="preserve">landfill site in terms of Section 20 of the Environmental Conservation Act (No 73 of 1989). The site is medium by classification, it is estimated that the site receives approximately 125 tons of waste a day. The expected lifetime of the site is approximately 20 years. </w:t>
      </w:r>
    </w:p>
    <w:p w14:paraId="4231A0BE" w14:textId="77777777" w:rsidR="002A30E2" w:rsidRPr="00B2247C" w:rsidRDefault="002A30E2" w:rsidP="002A30E2">
      <w:pPr>
        <w:spacing w:line="360" w:lineRule="auto"/>
        <w:jc w:val="both"/>
        <w:rPr>
          <w:rFonts w:ascii="Arial" w:hAnsi="Arial" w:cs="Arial"/>
          <w:sz w:val="22"/>
          <w:szCs w:val="22"/>
        </w:rPr>
      </w:pPr>
      <w:r w:rsidRPr="00B2247C">
        <w:rPr>
          <w:rFonts w:ascii="Arial" w:hAnsi="Arial" w:cs="Arial"/>
          <w:sz w:val="22"/>
          <w:szCs w:val="22"/>
        </w:rPr>
        <w:t xml:space="preserve">The </w:t>
      </w:r>
      <w:r w:rsidRPr="00B2247C">
        <w:rPr>
          <w:rFonts w:ascii="Arial" w:hAnsi="Arial" w:cs="Arial"/>
          <w:b/>
          <w:sz w:val="22"/>
          <w:szCs w:val="22"/>
        </w:rPr>
        <w:t>Alicedale landfill site</w:t>
      </w:r>
      <w:r w:rsidRPr="00B2247C">
        <w:rPr>
          <w:rFonts w:ascii="Arial" w:hAnsi="Arial" w:cs="Arial"/>
          <w:sz w:val="22"/>
          <w:szCs w:val="22"/>
        </w:rPr>
        <w:t xml:space="preserve"> is an old sandstone quarry located approximately 500m west of town. The site was authorised in May 2005 through Directions in terms of Section 20(5) (b) of the then Environmental Conservation Act (No 73 of 1989) as a G:C:B- landfill site. The site is classified as a communal landfill and it receives approximately 1.56 tons of waste a day. The expected lifetime is approximately 20 years. </w:t>
      </w:r>
    </w:p>
    <w:p w14:paraId="04F06EAC" w14:textId="77777777" w:rsidR="002A30E2" w:rsidRDefault="002A30E2" w:rsidP="002A30E2">
      <w:pPr>
        <w:spacing w:line="360" w:lineRule="auto"/>
        <w:jc w:val="both"/>
        <w:rPr>
          <w:rFonts w:ascii="Arial" w:hAnsi="Arial" w:cs="Arial"/>
          <w:sz w:val="22"/>
          <w:szCs w:val="22"/>
        </w:rPr>
      </w:pPr>
      <w:r w:rsidRPr="00B2247C">
        <w:rPr>
          <w:rFonts w:ascii="Arial" w:hAnsi="Arial" w:cs="Arial"/>
          <w:sz w:val="22"/>
          <w:szCs w:val="22"/>
        </w:rPr>
        <w:t xml:space="preserve">The </w:t>
      </w:r>
      <w:r w:rsidRPr="00B2247C">
        <w:rPr>
          <w:rFonts w:ascii="Arial" w:hAnsi="Arial" w:cs="Arial"/>
          <w:b/>
          <w:sz w:val="22"/>
          <w:szCs w:val="22"/>
        </w:rPr>
        <w:t>Riebeeck East landfill site</w:t>
      </w:r>
      <w:r w:rsidRPr="00B2247C">
        <w:rPr>
          <w:rFonts w:ascii="Arial" w:hAnsi="Arial" w:cs="Arial"/>
          <w:sz w:val="22"/>
          <w:szCs w:val="22"/>
        </w:rPr>
        <w:t xml:space="preserve"> is located approximately 2km east of town. The site was authorised in May 2005 through Directions in terms of Section 20(5) (b) of the then Environmental Conservation Act (No 73 of 1989) as a G:C:B- landfill site. The site is classified as a communal landfill and it receives approximately 0.56 tons of waste a day. The expected lifetime is approximately 10-15 years. </w:t>
      </w:r>
    </w:p>
    <w:p w14:paraId="78561CFC" w14:textId="77777777" w:rsidR="00172AB2" w:rsidRDefault="00172AB2" w:rsidP="00176109">
      <w:pPr>
        <w:spacing w:after="0" w:line="360" w:lineRule="auto"/>
        <w:ind w:right="631"/>
        <w:jc w:val="both"/>
        <w:rPr>
          <w:rFonts w:ascii="Arial" w:hAnsi="Arial" w:cs="Arial"/>
          <w:b/>
          <w:sz w:val="22"/>
          <w:szCs w:val="22"/>
        </w:rPr>
      </w:pPr>
    </w:p>
    <w:p w14:paraId="01D540B5" w14:textId="4FD34DA2" w:rsidR="00EF6080" w:rsidRPr="00EF6080" w:rsidRDefault="00174707" w:rsidP="00176109">
      <w:pPr>
        <w:spacing w:after="0" w:line="360" w:lineRule="auto"/>
        <w:ind w:right="631"/>
        <w:jc w:val="both"/>
        <w:rPr>
          <w:rFonts w:ascii="Arial" w:hAnsi="Arial" w:cs="Arial"/>
          <w:sz w:val="22"/>
          <w:szCs w:val="22"/>
        </w:rPr>
      </w:pPr>
      <w:r w:rsidRPr="00EF6080">
        <w:rPr>
          <w:rFonts w:ascii="Arial" w:hAnsi="Arial" w:cs="Arial"/>
          <w:b/>
          <w:sz w:val="22"/>
          <w:szCs w:val="22"/>
        </w:rPr>
        <w:t>2.6.</w:t>
      </w:r>
      <w:r>
        <w:rPr>
          <w:rFonts w:ascii="Arial" w:hAnsi="Arial" w:cs="Arial"/>
          <w:b/>
          <w:sz w:val="22"/>
          <w:szCs w:val="22"/>
        </w:rPr>
        <w:t>3</w:t>
      </w:r>
      <w:r w:rsidRPr="00EF6080">
        <w:rPr>
          <w:rFonts w:ascii="Arial" w:hAnsi="Arial" w:cs="Arial"/>
          <w:b/>
          <w:sz w:val="22"/>
          <w:szCs w:val="22"/>
        </w:rPr>
        <w:t xml:space="preserve"> COMMUNITY FACILITIES: </w:t>
      </w:r>
    </w:p>
    <w:p w14:paraId="0399E416" w14:textId="4244E32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2.6.</w:t>
      </w:r>
      <w:r w:rsidR="00174707">
        <w:rPr>
          <w:rFonts w:ascii="Arial" w:hAnsi="Arial" w:cs="Arial"/>
          <w:b/>
          <w:sz w:val="22"/>
          <w:szCs w:val="22"/>
        </w:rPr>
        <w:t>3.1</w:t>
      </w:r>
      <w:r w:rsidRPr="00EF6080">
        <w:rPr>
          <w:rFonts w:ascii="Arial" w:hAnsi="Arial" w:cs="Arial"/>
          <w:b/>
          <w:sz w:val="22"/>
          <w:szCs w:val="22"/>
        </w:rPr>
        <w:t xml:space="preserve">   Community Halls:  </w:t>
      </w:r>
    </w:p>
    <w:p w14:paraId="5AA04EE8" w14:textId="28F698D4" w:rsidR="00EF6080" w:rsidRPr="00C14DBA" w:rsidRDefault="00EF6080" w:rsidP="00E25E2E">
      <w:pPr>
        <w:spacing w:after="0" w:line="360" w:lineRule="auto"/>
        <w:ind w:right="-27"/>
        <w:jc w:val="both"/>
        <w:rPr>
          <w:rFonts w:ascii="Arial" w:hAnsi="Arial" w:cs="Arial"/>
          <w:color w:val="FF0000"/>
          <w:sz w:val="22"/>
          <w:szCs w:val="22"/>
        </w:rPr>
      </w:pPr>
      <w:r w:rsidRPr="00C14DBA">
        <w:rPr>
          <w:rFonts w:ascii="Arial" w:hAnsi="Arial" w:cs="Arial"/>
          <w:color w:val="FF0000"/>
          <w:sz w:val="22"/>
          <w:szCs w:val="22"/>
        </w:rPr>
        <w:t xml:space="preserve"> </w:t>
      </w:r>
      <w:r w:rsidRPr="006C6CAA">
        <w:rPr>
          <w:rFonts w:ascii="Arial" w:hAnsi="Arial" w:cs="Arial"/>
          <w:sz w:val="22"/>
          <w:szCs w:val="22"/>
        </w:rPr>
        <w:t xml:space="preserve">There are 8 community/ town halls in the Makana area which are utilised by the community. Some of these facilities </w:t>
      </w:r>
      <w:r w:rsidR="008963DC" w:rsidRPr="006C6CAA">
        <w:rPr>
          <w:rFonts w:ascii="Arial" w:hAnsi="Arial" w:cs="Arial"/>
          <w:sz w:val="22"/>
          <w:szCs w:val="22"/>
        </w:rPr>
        <w:t>need</w:t>
      </w:r>
      <w:r w:rsidRPr="006C6CAA">
        <w:rPr>
          <w:rFonts w:ascii="Arial" w:hAnsi="Arial" w:cs="Arial"/>
          <w:sz w:val="22"/>
          <w:szCs w:val="22"/>
        </w:rPr>
        <w:t xml:space="preserve"> repairs, </w:t>
      </w:r>
      <w:r w:rsidR="004F6640" w:rsidRPr="006C6CAA">
        <w:rPr>
          <w:rFonts w:ascii="Arial" w:hAnsi="Arial" w:cs="Arial"/>
          <w:sz w:val="22"/>
          <w:szCs w:val="22"/>
        </w:rPr>
        <w:t>maintenance,</w:t>
      </w:r>
      <w:r w:rsidRPr="006C6CAA">
        <w:rPr>
          <w:rFonts w:ascii="Arial" w:hAnsi="Arial" w:cs="Arial"/>
          <w:sz w:val="22"/>
          <w:szCs w:val="22"/>
        </w:rPr>
        <w:t xml:space="preserve"> and security.   </w:t>
      </w:r>
    </w:p>
    <w:p w14:paraId="68589363" w14:textId="77777777" w:rsidR="004F6640" w:rsidRPr="00EF6080" w:rsidRDefault="00EF6080" w:rsidP="00E25E2E">
      <w:pPr>
        <w:spacing w:after="0" w:line="360" w:lineRule="auto"/>
        <w:ind w:right="-27"/>
        <w:jc w:val="both"/>
        <w:rPr>
          <w:rFonts w:ascii="Arial" w:hAnsi="Arial" w:cs="Arial"/>
          <w:sz w:val="22"/>
          <w:szCs w:val="22"/>
        </w:rPr>
      </w:pPr>
      <w:r w:rsidRPr="00EF6080">
        <w:rPr>
          <w:rFonts w:ascii="Arial" w:hAnsi="Arial" w:cs="Arial"/>
          <w:b/>
          <w:sz w:val="22"/>
          <w:szCs w:val="22"/>
        </w:rPr>
        <w:t xml:space="preserve"> </w:t>
      </w:r>
    </w:p>
    <w:tbl>
      <w:tblPr>
        <w:tblStyle w:val="TableGrid0"/>
        <w:tblW w:w="0" w:type="auto"/>
        <w:tblLook w:val="04A0" w:firstRow="1" w:lastRow="0" w:firstColumn="1" w:lastColumn="0" w:noHBand="0" w:noVBand="1"/>
      </w:tblPr>
      <w:tblGrid>
        <w:gridCol w:w="1431"/>
        <w:gridCol w:w="2766"/>
        <w:gridCol w:w="5516"/>
      </w:tblGrid>
      <w:tr w:rsidR="0087149D" w14:paraId="74DE6F23" w14:textId="7BC48F1A" w:rsidTr="0087149D">
        <w:trPr>
          <w:trHeight w:val="369"/>
        </w:trPr>
        <w:tc>
          <w:tcPr>
            <w:tcW w:w="1443" w:type="dxa"/>
            <w:shd w:val="clear" w:color="auto" w:fill="D9D9D9" w:themeFill="background1" w:themeFillShade="D9"/>
          </w:tcPr>
          <w:p w14:paraId="72923711" w14:textId="77777777" w:rsidR="0087149D" w:rsidRPr="004F6640" w:rsidRDefault="0087149D" w:rsidP="00E25E2E">
            <w:pPr>
              <w:spacing w:line="360" w:lineRule="auto"/>
              <w:ind w:right="-27"/>
              <w:jc w:val="both"/>
              <w:rPr>
                <w:rFonts w:ascii="Arial" w:hAnsi="Arial" w:cs="Arial"/>
                <w:b/>
                <w:bCs/>
                <w:sz w:val="22"/>
                <w:szCs w:val="22"/>
              </w:rPr>
            </w:pPr>
          </w:p>
        </w:tc>
        <w:tc>
          <w:tcPr>
            <w:tcW w:w="2782" w:type="dxa"/>
            <w:shd w:val="clear" w:color="auto" w:fill="D9D9D9" w:themeFill="background1" w:themeFillShade="D9"/>
          </w:tcPr>
          <w:p w14:paraId="130E28C3" w14:textId="66CA1B9D" w:rsidR="0087149D" w:rsidRPr="004F6640" w:rsidRDefault="0087149D" w:rsidP="00E25E2E">
            <w:pPr>
              <w:spacing w:line="360" w:lineRule="auto"/>
              <w:ind w:right="-27"/>
              <w:jc w:val="both"/>
              <w:rPr>
                <w:rFonts w:ascii="Arial" w:hAnsi="Arial" w:cs="Arial"/>
                <w:b/>
                <w:bCs/>
                <w:sz w:val="22"/>
                <w:szCs w:val="22"/>
              </w:rPr>
            </w:pPr>
            <w:r w:rsidRPr="004F6640">
              <w:rPr>
                <w:rFonts w:ascii="Arial" w:hAnsi="Arial" w:cs="Arial"/>
                <w:b/>
                <w:bCs/>
                <w:sz w:val="22"/>
                <w:szCs w:val="22"/>
              </w:rPr>
              <w:t>HALL</w:t>
            </w:r>
          </w:p>
        </w:tc>
        <w:tc>
          <w:tcPr>
            <w:tcW w:w="5555" w:type="dxa"/>
            <w:shd w:val="clear" w:color="auto" w:fill="D9D9D9" w:themeFill="background1" w:themeFillShade="D9"/>
          </w:tcPr>
          <w:p w14:paraId="3EB2C89D" w14:textId="1F325624" w:rsidR="0087149D" w:rsidRPr="004F6640" w:rsidRDefault="0087149D" w:rsidP="00E25E2E">
            <w:pPr>
              <w:spacing w:line="360" w:lineRule="auto"/>
              <w:ind w:right="-27"/>
              <w:jc w:val="both"/>
              <w:rPr>
                <w:rFonts w:ascii="Arial" w:hAnsi="Arial" w:cs="Arial"/>
                <w:b/>
                <w:bCs/>
                <w:sz w:val="22"/>
                <w:szCs w:val="22"/>
              </w:rPr>
            </w:pPr>
            <w:r>
              <w:rPr>
                <w:rFonts w:ascii="Arial" w:hAnsi="Arial" w:cs="Arial"/>
                <w:b/>
                <w:bCs/>
                <w:sz w:val="22"/>
                <w:szCs w:val="22"/>
              </w:rPr>
              <w:t xml:space="preserve">NEED DETERMINATION </w:t>
            </w:r>
          </w:p>
        </w:tc>
      </w:tr>
      <w:tr w:rsidR="0087149D" w14:paraId="2E2462FB" w14:textId="6BC705BA" w:rsidTr="0087149D">
        <w:trPr>
          <w:trHeight w:val="521"/>
        </w:trPr>
        <w:tc>
          <w:tcPr>
            <w:tcW w:w="1443" w:type="dxa"/>
          </w:tcPr>
          <w:p w14:paraId="2A7C3967" w14:textId="2CA873CF" w:rsidR="0087149D" w:rsidRPr="0087149D" w:rsidRDefault="0087149D" w:rsidP="0087149D">
            <w:pPr>
              <w:spacing w:line="360" w:lineRule="auto"/>
              <w:ind w:right="-27"/>
              <w:rPr>
                <w:rFonts w:ascii="Arial" w:hAnsi="Arial" w:cs="Arial"/>
                <w:b/>
                <w:bCs/>
              </w:rPr>
            </w:pPr>
            <w:r>
              <w:rPr>
                <w:rFonts w:ascii="Arial" w:hAnsi="Arial" w:cs="Arial"/>
                <w:b/>
                <w:bCs/>
              </w:rPr>
              <w:t>1.</w:t>
            </w:r>
          </w:p>
        </w:tc>
        <w:tc>
          <w:tcPr>
            <w:tcW w:w="2782" w:type="dxa"/>
          </w:tcPr>
          <w:p w14:paraId="145A870E" w14:textId="6E5769A1" w:rsidR="0087149D" w:rsidRPr="006C6CAA" w:rsidRDefault="0087149D" w:rsidP="006C6CAA">
            <w:pPr>
              <w:spacing w:line="360" w:lineRule="auto"/>
              <w:ind w:right="-27"/>
              <w:jc w:val="both"/>
              <w:rPr>
                <w:rFonts w:ascii="Arial" w:hAnsi="Arial" w:cs="Arial"/>
                <w:sz w:val="22"/>
                <w:szCs w:val="22"/>
              </w:rPr>
            </w:pPr>
            <w:r w:rsidRPr="006C6CAA">
              <w:rPr>
                <w:rFonts w:ascii="Arial" w:hAnsi="Arial" w:cs="Arial"/>
              </w:rPr>
              <w:t>Crown hall</w:t>
            </w:r>
          </w:p>
        </w:tc>
        <w:tc>
          <w:tcPr>
            <w:tcW w:w="5555" w:type="dxa"/>
          </w:tcPr>
          <w:p w14:paraId="4D33907A" w14:textId="5D1FA00F" w:rsidR="0087149D" w:rsidRDefault="0087149D" w:rsidP="00E25E2E">
            <w:pPr>
              <w:spacing w:line="360" w:lineRule="auto"/>
              <w:ind w:right="-27"/>
              <w:jc w:val="both"/>
              <w:rPr>
                <w:rFonts w:ascii="Arial" w:hAnsi="Arial" w:cs="Arial"/>
                <w:sz w:val="22"/>
                <w:szCs w:val="22"/>
              </w:rPr>
            </w:pPr>
            <w:r>
              <w:rPr>
                <w:rFonts w:ascii="Arial" w:hAnsi="Arial" w:cs="Arial"/>
              </w:rPr>
              <w:t>The walls and floor needed to be attended.</w:t>
            </w:r>
          </w:p>
        </w:tc>
      </w:tr>
      <w:tr w:rsidR="0087149D" w14:paraId="78FA3CA5" w14:textId="4E3A8557" w:rsidTr="0087149D">
        <w:trPr>
          <w:trHeight w:val="751"/>
        </w:trPr>
        <w:tc>
          <w:tcPr>
            <w:tcW w:w="1443" w:type="dxa"/>
          </w:tcPr>
          <w:p w14:paraId="3FD0FBA6" w14:textId="3BFC7C2D" w:rsidR="0087149D" w:rsidRPr="0087149D" w:rsidRDefault="0087149D" w:rsidP="00E25E2E">
            <w:pPr>
              <w:spacing w:line="360" w:lineRule="auto"/>
              <w:ind w:right="-27"/>
              <w:jc w:val="both"/>
              <w:rPr>
                <w:rFonts w:ascii="Arial" w:hAnsi="Arial" w:cs="Arial"/>
                <w:sz w:val="22"/>
                <w:szCs w:val="22"/>
              </w:rPr>
            </w:pPr>
            <w:r>
              <w:rPr>
                <w:rFonts w:ascii="Arial" w:hAnsi="Arial" w:cs="Arial"/>
                <w:sz w:val="22"/>
                <w:szCs w:val="22"/>
              </w:rPr>
              <w:t>2.</w:t>
            </w:r>
          </w:p>
        </w:tc>
        <w:tc>
          <w:tcPr>
            <w:tcW w:w="2782" w:type="dxa"/>
          </w:tcPr>
          <w:p w14:paraId="44F613B8" w14:textId="15C27573" w:rsidR="0087149D" w:rsidRDefault="0087149D" w:rsidP="00E25E2E">
            <w:pPr>
              <w:spacing w:line="360" w:lineRule="auto"/>
              <w:ind w:right="-27"/>
              <w:jc w:val="both"/>
              <w:rPr>
                <w:rFonts w:ascii="Arial" w:hAnsi="Arial" w:cs="Arial"/>
                <w:sz w:val="22"/>
                <w:szCs w:val="22"/>
              </w:rPr>
            </w:pPr>
            <w:r w:rsidRPr="0087149D">
              <w:rPr>
                <w:rFonts w:ascii="Arial" w:hAnsi="Arial" w:cs="Arial"/>
                <w:sz w:val="22"/>
                <w:szCs w:val="22"/>
              </w:rPr>
              <w:t>Tantyi Hall</w:t>
            </w:r>
          </w:p>
        </w:tc>
        <w:tc>
          <w:tcPr>
            <w:tcW w:w="5555" w:type="dxa"/>
          </w:tcPr>
          <w:p w14:paraId="361A3F76" w14:textId="2DA8ED49" w:rsidR="0087149D" w:rsidRDefault="0087149D" w:rsidP="00E25E2E">
            <w:pPr>
              <w:spacing w:line="360" w:lineRule="auto"/>
              <w:ind w:right="-27"/>
              <w:jc w:val="both"/>
              <w:rPr>
                <w:rFonts w:ascii="Arial" w:hAnsi="Arial" w:cs="Arial"/>
                <w:sz w:val="22"/>
                <w:szCs w:val="22"/>
              </w:rPr>
            </w:pPr>
            <w:r>
              <w:rPr>
                <w:rFonts w:ascii="Arial" w:hAnsi="Arial" w:cs="Arial"/>
                <w:sz w:val="22"/>
                <w:szCs w:val="22"/>
              </w:rPr>
              <w:t>I</w:t>
            </w:r>
            <w:r w:rsidRPr="0087149D">
              <w:rPr>
                <w:rFonts w:ascii="Arial" w:hAnsi="Arial" w:cs="Arial"/>
                <w:sz w:val="22"/>
                <w:szCs w:val="22"/>
              </w:rPr>
              <w:t>s in a bad state – front windows have now been broken,</w:t>
            </w:r>
          </w:p>
        </w:tc>
      </w:tr>
      <w:tr w:rsidR="0087149D" w14:paraId="301F8831" w14:textId="28015814" w:rsidTr="0087149D">
        <w:trPr>
          <w:trHeight w:val="449"/>
        </w:trPr>
        <w:tc>
          <w:tcPr>
            <w:tcW w:w="1443" w:type="dxa"/>
          </w:tcPr>
          <w:p w14:paraId="3ABB82A2" w14:textId="2769B607" w:rsidR="0087149D" w:rsidRPr="0087149D" w:rsidRDefault="0087149D" w:rsidP="00E25E2E">
            <w:pPr>
              <w:spacing w:line="360" w:lineRule="auto"/>
              <w:ind w:right="-27"/>
              <w:jc w:val="both"/>
              <w:rPr>
                <w:rFonts w:ascii="Arial" w:hAnsi="Arial" w:cs="Arial"/>
                <w:sz w:val="22"/>
                <w:szCs w:val="22"/>
              </w:rPr>
            </w:pPr>
            <w:r>
              <w:rPr>
                <w:rFonts w:ascii="Arial" w:hAnsi="Arial" w:cs="Arial"/>
                <w:sz w:val="22"/>
                <w:szCs w:val="22"/>
              </w:rPr>
              <w:t>3.</w:t>
            </w:r>
          </w:p>
        </w:tc>
        <w:tc>
          <w:tcPr>
            <w:tcW w:w="2782" w:type="dxa"/>
          </w:tcPr>
          <w:p w14:paraId="32F58805" w14:textId="1A8C5C6D" w:rsidR="0087149D" w:rsidRDefault="0087149D" w:rsidP="00E25E2E">
            <w:pPr>
              <w:spacing w:line="360" w:lineRule="auto"/>
              <w:ind w:right="-27"/>
              <w:jc w:val="both"/>
              <w:rPr>
                <w:rFonts w:ascii="Arial" w:hAnsi="Arial" w:cs="Arial"/>
                <w:sz w:val="22"/>
                <w:szCs w:val="22"/>
              </w:rPr>
            </w:pPr>
            <w:r w:rsidRPr="0087149D">
              <w:rPr>
                <w:rFonts w:ascii="Arial" w:hAnsi="Arial" w:cs="Arial"/>
                <w:sz w:val="22"/>
                <w:szCs w:val="22"/>
              </w:rPr>
              <w:t>Noluthando Hall</w:t>
            </w:r>
          </w:p>
        </w:tc>
        <w:tc>
          <w:tcPr>
            <w:tcW w:w="5555" w:type="dxa"/>
          </w:tcPr>
          <w:p w14:paraId="569CB24F" w14:textId="30335656" w:rsidR="0087149D" w:rsidRDefault="0087149D" w:rsidP="00E25E2E">
            <w:pPr>
              <w:spacing w:line="360" w:lineRule="auto"/>
              <w:ind w:right="-27"/>
              <w:jc w:val="both"/>
              <w:rPr>
                <w:rFonts w:ascii="Arial" w:hAnsi="Arial" w:cs="Arial"/>
                <w:sz w:val="22"/>
                <w:szCs w:val="22"/>
              </w:rPr>
            </w:pPr>
            <w:r>
              <w:rPr>
                <w:rFonts w:ascii="Arial" w:hAnsi="Arial" w:cs="Arial"/>
                <w:sz w:val="22"/>
                <w:szCs w:val="22"/>
              </w:rPr>
              <w:t>T</w:t>
            </w:r>
            <w:r w:rsidRPr="0087149D">
              <w:rPr>
                <w:rFonts w:ascii="Arial" w:hAnsi="Arial" w:cs="Arial"/>
                <w:sz w:val="22"/>
                <w:szCs w:val="22"/>
              </w:rPr>
              <w:t>he hall is in good state and full use</w:t>
            </w:r>
          </w:p>
        </w:tc>
      </w:tr>
      <w:tr w:rsidR="0087149D" w14:paraId="7D4ED9EB" w14:textId="54715FA2" w:rsidTr="0087149D">
        <w:trPr>
          <w:trHeight w:val="1583"/>
        </w:trPr>
        <w:tc>
          <w:tcPr>
            <w:tcW w:w="1443" w:type="dxa"/>
          </w:tcPr>
          <w:p w14:paraId="013E7084" w14:textId="7A7B4785" w:rsidR="0087149D" w:rsidRPr="0087149D" w:rsidRDefault="0087149D" w:rsidP="00E25E2E">
            <w:pPr>
              <w:spacing w:line="360" w:lineRule="auto"/>
              <w:ind w:right="-27"/>
              <w:jc w:val="both"/>
              <w:rPr>
                <w:rFonts w:ascii="Arial" w:hAnsi="Arial" w:cs="Arial"/>
                <w:sz w:val="22"/>
                <w:szCs w:val="22"/>
              </w:rPr>
            </w:pPr>
            <w:r>
              <w:rPr>
                <w:rFonts w:ascii="Arial" w:hAnsi="Arial" w:cs="Arial"/>
                <w:sz w:val="22"/>
                <w:szCs w:val="22"/>
              </w:rPr>
              <w:t>4.</w:t>
            </w:r>
          </w:p>
        </w:tc>
        <w:tc>
          <w:tcPr>
            <w:tcW w:w="2782" w:type="dxa"/>
          </w:tcPr>
          <w:p w14:paraId="44B89764" w14:textId="5153E531" w:rsidR="0087149D" w:rsidRDefault="0087149D" w:rsidP="00E25E2E">
            <w:pPr>
              <w:spacing w:line="360" w:lineRule="auto"/>
              <w:ind w:right="-27"/>
              <w:jc w:val="both"/>
              <w:rPr>
                <w:rFonts w:ascii="Arial" w:hAnsi="Arial" w:cs="Arial"/>
                <w:sz w:val="22"/>
                <w:szCs w:val="22"/>
              </w:rPr>
            </w:pPr>
            <w:r w:rsidRPr="0087149D">
              <w:rPr>
                <w:rFonts w:ascii="Arial" w:hAnsi="Arial" w:cs="Arial"/>
                <w:sz w:val="22"/>
                <w:szCs w:val="22"/>
              </w:rPr>
              <w:t>Recreation hall</w:t>
            </w:r>
          </w:p>
        </w:tc>
        <w:tc>
          <w:tcPr>
            <w:tcW w:w="5555" w:type="dxa"/>
          </w:tcPr>
          <w:p w14:paraId="1C6EA903" w14:textId="26A4C01F" w:rsidR="0087149D" w:rsidRDefault="0087149D" w:rsidP="00E25E2E">
            <w:pPr>
              <w:spacing w:line="360" w:lineRule="auto"/>
              <w:ind w:right="-27"/>
              <w:jc w:val="both"/>
              <w:rPr>
                <w:rFonts w:ascii="Arial" w:hAnsi="Arial" w:cs="Arial"/>
                <w:sz w:val="22"/>
                <w:szCs w:val="22"/>
              </w:rPr>
            </w:pPr>
            <w:r>
              <w:rPr>
                <w:rFonts w:ascii="Arial" w:hAnsi="Arial" w:cs="Arial"/>
                <w:sz w:val="22"/>
                <w:szCs w:val="22"/>
              </w:rPr>
              <w:t>I</w:t>
            </w:r>
            <w:r w:rsidRPr="0087149D">
              <w:rPr>
                <w:rFonts w:ascii="Arial" w:hAnsi="Arial" w:cs="Arial"/>
                <w:sz w:val="22"/>
                <w:szCs w:val="22"/>
              </w:rPr>
              <w:t>n use- the wooden tiles are old and are non-fixable as they continue to get loose.  We need to change the policy and pay attention to the types of events that are to be restricted.</w:t>
            </w:r>
          </w:p>
        </w:tc>
      </w:tr>
      <w:tr w:rsidR="0087149D" w14:paraId="10DC1467" w14:textId="5C56A5CA" w:rsidTr="0087149D">
        <w:trPr>
          <w:trHeight w:val="863"/>
        </w:trPr>
        <w:tc>
          <w:tcPr>
            <w:tcW w:w="1443" w:type="dxa"/>
          </w:tcPr>
          <w:p w14:paraId="6AE1ECA2" w14:textId="12FB0155" w:rsidR="0087149D" w:rsidRPr="0087149D" w:rsidRDefault="0087149D" w:rsidP="00E25E2E">
            <w:pPr>
              <w:spacing w:line="360" w:lineRule="auto"/>
              <w:ind w:right="-27"/>
              <w:jc w:val="both"/>
              <w:rPr>
                <w:rFonts w:ascii="Arial" w:hAnsi="Arial" w:cs="Arial"/>
                <w:sz w:val="22"/>
                <w:szCs w:val="22"/>
              </w:rPr>
            </w:pPr>
            <w:r>
              <w:rPr>
                <w:rFonts w:ascii="Arial" w:hAnsi="Arial" w:cs="Arial"/>
                <w:sz w:val="22"/>
                <w:szCs w:val="22"/>
              </w:rPr>
              <w:t>5.</w:t>
            </w:r>
          </w:p>
        </w:tc>
        <w:tc>
          <w:tcPr>
            <w:tcW w:w="2782" w:type="dxa"/>
          </w:tcPr>
          <w:p w14:paraId="550AF5CB" w14:textId="60208AED" w:rsidR="0087149D" w:rsidRDefault="0087149D" w:rsidP="00E25E2E">
            <w:pPr>
              <w:spacing w:line="360" w:lineRule="auto"/>
              <w:ind w:right="-27"/>
              <w:jc w:val="both"/>
              <w:rPr>
                <w:rFonts w:ascii="Arial" w:hAnsi="Arial" w:cs="Arial"/>
                <w:sz w:val="22"/>
                <w:szCs w:val="22"/>
              </w:rPr>
            </w:pPr>
            <w:r w:rsidRPr="0087149D">
              <w:rPr>
                <w:rFonts w:ascii="Arial" w:hAnsi="Arial" w:cs="Arial"/>
                <w:sz w:val="22"/>
                <w:szCs w:val="22"/>
              </w:rPr>
              <w:t>BB Zondani Hall</w:t>
            </w:r>
          </w:p>
        </w:tc>
        <w:tc>
          <w:tcPr>
            <w:tcW w:w="5555" w:type="dxa"/>
          </w:tcPr>
          <w:p w14:paraId="03231E16" w14:textId="0D198C77" w:rsidR="0087149D" w:rsidRDefault="0087149D" w:rsidP="00E25E2E">
            <w:pPr>
              <w:spacing w:line="360" w:lineRule="auto"/>
              <w:ind w:right="-27"/>
              <w:jc w:val="both"/>
              <w:rPr>
                <w:rFonts w:ascii="Arial" w:hAnsi="Arial" w:cs="Arial"/>
                <w:sz w:val="22"/>
                <w:szCs w:val="22"/>
              </w:rPr>
            </w:pPr>
            <w:r>
              <w:rPr>
                <w:rFonts w:ascii="Arial" w:hAnsi="Arial" w:cs="Arial"/>
                <w:sz w:val="22"/>
                <w:szCs w:val="22"/>
              </w:rPr>
              <w:t>i</w:t>
            </w:r>
            <w:r w:rsidRPr="0087149D">
              <w:rPr>
                <w:rFonts w:ascii="Arial" w:hAnsi="Arial" w:cs="Arial"/>
                <w:sz w:val="22"/>
                <w:szCs w:val="22"/>
              </w:rPr>
              <w:t>n use and good condition – the challenge is lights and roof which is leaking.</w:t>
            </w:r>
          </w:p>
        </w:tc>
      </w:tr>
      <w:tr w:rsidR="0087149D" w14:paraId="21EDF0E8" w14:textId="7545F473" w:rsidTr="0087149D">
        <w:trPr>
          <w:trHeight w:val="369"/>
        </w:trPr>
        <w:tc>
          <w:tcPr>
            <w:tcW w:w="1443" w:type="dxa"/>
          </w:tcPr>
          <w:p w14:paraId="46A8D11D" w14:textId="619B45CB" w:rsidR="0087149D" w:rsidRPr="0087149D" w:rsidRDefault="0087149D" w:rsidP="00E25E2E">
            <w:pPr>
              <w:spacing w:line="360" w:lineRule="auto"/>
              <w:ind w:right="-27"/>
              <w:jc w:val="both"/>
              <w:rPr>
                <w:rFonts w:ascii="Arial" w:hAnsi="Arial" w:cs="Arial"/>
                <w:sz w:val="22"/>
                <w:szCs w:val="22"/>
              </w:rPr>
            </w:pPr>
            <w:r>
              <w:rPr>
                <w:rFonts w:ascii="Arial" w:hAnsi="Arial" w:cs="Arial"/>
                <w:sz w:val="22"/>
                <w:szCs w:val="22"/>
              </w:rPr>
              <w:t>6.</w:t>
            </w:r>
          </w:p>
        </w:tc>
        <w:tc>
          <w:tcPr>
            <w:tcW w:w="2782" w:type="dxa"/>
          </w:tcPr>
          <w:p w14:paraId="66077EB8" w14:textId="5B7E913E" w:rsidR="0087149D" w:rsidRDefault="0087149D" w:rsidP="00E25E2E">
            <w:pPr>
              <w:spacing w:line="360" w:lineRule="auto"/>
              <w:ind w:right="-27"/>
              <w:jc w:val="both"/>
              <w:rPr>
                <w:rFonts w:ascii="Arial" w:hAnsi="Arial" w:cs="Arial"/>
                <w:sz w:val="22"/>
                <w:szCs w:val="22"/>
              </w:rPr>
            </w:pPr>
            <w:r w:rsidRPr="0087149D">
              <w:rPr>
                <w:rFonts w:ascii="Arial" w:hAnsi="Arial" w:cs="Arial"/>
                <w:sz w:val="22"/>
                <w:szCs w:val="22"/>
              </w:rPr>
              <w:t>Extension 9 Hall</w:t>
            </w:r>
          </w:p>
        </w:tc>
        <w:tc>
          <w:tcPr>
            <w:tcW w:w="5555" w:type="dxa"/>
          </w:tcPr>
          <w:p w14:paraId="17BFE468" w14:textId="58D479EC" w:rsidR="0087149D" w:rsidRDefault="0087149D" w:rsidP="00E25E2E">
            <w:pPr>
              <w:spacing w:line="360" w:lineRule="auto"/>
              <w:ind w:right="-27"/>
              <w:jc w:val="both"/>
              <w:rPr>
                <w:rFonts w:ascii="Arial" w:hAnsi="Arial" w:cs="Arial"/>
                <w:sz w:val="22"/>
                <w:szCs w:val="22"/>
              </w:rPr>
            </w:pPr>
            <w:r>
              <w:rPr>
                <w:rFonts w:ascii="Arial" w:hAnsi="Arial" w:cs="Arial"/>
                <w:sz w:val="22"/>
                <w:szCs w:val="22"/>
              </w:rPr>
              <w:t>i</w:t>
            </w:r>
            <w:r w:rsidRPr="0087149D">
              <w:rPr>
                <w:rFonts w:ascii="Arial" w:hAnsi="Arial" w:cs="Arial"/>
                <w:sz w:val="22"/>
                <w:szCs w:val="22"/>
              </w:rPr>
              <w:t xml:space="preserve">n use and in good condition.   </w:t>
            </w:r>
          </w:p>
        </w:tc>
      </w:tr>
      <w:tr w:rsidR="0087149D" w14:paraId="457C0B7D" w14:textId="37AA214E" w:rsidTr="0087149D">
        <w:trPr>
          <w:trHeight w:val="381"/>
        </w:trPr>
        <w:tc>
          <w:tcPr>
            <w:tcW w:w="1443" w:type="dxa"/>
          </w:tcPr>
          <w:p w14:paraId="071B9485" w14:textId="1AD774BF" w:rsidR="0087149D" w:rsidRPr="0087149D" w:rsidRDefault="0087149D" w:rsidP="00E25E2E">
            <w:pPr>
              <w:spacing w:line="360" w:lineRule="auto"/>
              <w:ind w:right="-27"/>
              <w:jc w:val="both"/>
              <w:rPr>
                <w:rFonts w:ascii="Arial" w:hAnsi="Arial" w:cs="Arial"/>
                <w:sz w:val="22"/>
                <w:szCs w:val="22"/>
              </w:rPr>
            </w:pPr>
            <w:r>
              <w:rPr>
                <w:rFonts w:ascii="Arial" w:hAnsi="Arial" w:cs="Arial"/>
                <w:sz w:val="22"/>
                <w:szCs w:val="22"/>
              </w:rPr>
              <w:t>7.</w:t>
            </w:r>
          </w:p>
        </w:tc>
        <w:tc>
          <w:tcPr>
            <w:tcW w:w="2782" w:type="dxa"/>
          </w:tcPr>
          <w:p w14:paraId="24711E13" w14:textId="2196EDFD" w:rsidR="0087149D" w:rsidRDefault="0087149D" w:rsidP="00E25E2E">
            <w:pPr>
              <w:spacing w:line="360" w:lineRule="auto"/>
              <w:ind w:right="-27"/>
              <w:jc w:val="both"/>
              <w:rPr>
                <w:rFonts w:ascii="Arial" w:hAnsi="Arial" w:cs="Arial"/>
                <w:sz w:val="22"/>
                <w:szCs w:val="22"/>
              </w:rPr>
            </w:pPr>
            <w:r w:rsidRPr="0087149D">
              <w:rPr>
                <w:rFonts w:ascii="Arial" w:hAnsi="Arial" w:cs="Arial"/>
                <w:sz w:val="22"/>
                <w:szCs w:val="22"/>
              </w:rPr>
              <w:t>City hall</w:t>
            </w:r>
          </w:p>
        </w:tc>
        <w:tc>
          <w:tcPr>
            <w:tcW w:w="5555" w:type="dxa"/>
          </w:tcPr>
          <w:p w14:paraId="14CC77AB" w14:textId="1F53100A" w:rsidR="0087149D" w:rsidRDefault="0087149D" w:rsidP="00E25E2E">
            <w:pPr>
              <w:spacing w:line="360" w:lineRule="auto"/>
              <w:ind w:right="-27"/>
              <w:jc w:val="both"/>
              <w:rPr>
                <w:rFonts w:ascii="Arial" w:hAnsi="Arial" w:cs="Arial"/>
                <w:sz w:val="22"/>
                <w:szCs w:val="22"/>
              </w:rPr>
            </w:pPr>
            <w:r w:rsidRPr="0087149D">
              <w:rPr>
                <w:rFonts w:ascii="Arial" w:hAnsi="Arial" w:cs="Arial"/>
                <w:sz w:val="22"/>
                <w:szCs w:val="22"/>
              </w:rPr>
              <w:t>is in use, the request for roof fixing</w:t>
            </w:r>
          </w:p>
        </w:tc>
      </w:tr>
      <w:tr w:rsidR="0087149D" w14:paraId="0052D19B" w14:textId="77777777" w:rsidTr="0087149D">
        <w:trPr>
          <w:trHeight w:val="2267"/>
        </w:trPr>
        <w:tc>
          <w:tcPr>
            <w:tcW w:w="1443" w:type="dxa"/>
          </w:tcPr>
          <w:p w14:paraId="2B21AB0F" w14:textId="2F07F51F" w:rsidR="0087149D" w:rsidRPr="0087149D" w:rsidRDefault="0087149D" w:rsidP="00E25E2E">
            <w:pPr>
              <w:spacing w:line="360" w:lineRule="auto"/>
              <w:ind w:right="-27"/>
              <w:jc w:val="both"/>
              <w:rPr>
                <w:rFonts w:ascii="Arial" w:hAnsi="Arial" w:cs="Arial"/>
                <w:sz w:val="22"/>
                <w:szCs w:val="22"/>
              </w:rPr>
            </w:pPr>
            <w:r>
              <w:rPr>
                <w:rFonts w:ascii="Arial" w:hAnsi="Arial" w:cs="Arial"/>
                <w:sz w:val="22"/>
                <w:szCs w:val="22"/>
              </w:rPr>
              <w:lastRenderedPageBreak/>
              <w:t>8.</w:t>
            </w:r>
          </w:p>
        </w:tc>
        <w:tc>
          <w:tcPr>
            <w:tcW w:w="2782" w:type="dxa"/>
          </w:tcPr>
          <w:p w14:paraId="5CC7196A" w14:textId="3634BD0E" w:rsidR="0087149D" w:rsidRPr="0087149D" w:rsidRDefault="0087149D" w:rsidP="00E25E2E">
            <w:pPr>
              <w:spacing w:line="360" w:lineRule="auto"/>
              <w:ind w:right="-27"/>
              <w:jc w:val="both"/>
              <w:rPr>
                <w:rFonts w:ascii="Arial" w:hAnsi="Arial" w:cs="Arial"/>
                <w:sz w:val="22"/>
                <w:szCs w:val="22"/>
              </w:rPr>
            </w:pPr>
            <w:r w:rsidRPr="0087149D">
              <w:rPr>
                <w:rFonts w:ascii="Arial" w:hAnsi="Arial" w:cs="Arial"/>
                <w:sz w:val="22"/>
                <w:szCs w:val="22"/>
              </w:rPr>
              <w:t>Fort Brown Community Hall</w:t>
            </w:r>
          </w:p>
        </w:tc>
        <w:tc>
          <w:tcPr>
            <w:tcW w:w="5555" w:type="dxa"/>
          </w:tcPr>
          <w:p w14:paraId="365F47D0" w14:textId="20EB4EA4" w:rsidR="0087149D" w:rsidRPr="0087149D" w:rsidRDefault="0087149D" w:rsidP="00E25E2E">
            <w:pPr>
              <w:spacing w:line="360" w:lineRule="auto"/>
              <w:ind w:right="-27"/>
              <w:jc w:val="both"/>
              <w:rPr>
                <w:rFonts w:ascii="Arial" w:hAnsi="Arial" w:cs="Arial"/>
                <w:sz w:val="22"/>
                <w:szCs w:val="22"/>
              </w:rPr>
            </w:pPr>
            <w:r w:rsidRPr="0087149D">
              <w:rPr>
                <w:rFonts w:ascii="Arial" w:hAnsi="Arial" w:cs="Arial"/>
                <w:sz w:val="22"/>
                <w:szCs w:val="22"/>
              </w:rPr>
              <w:t>in use and good condition the Ward Committee member looks after this hall. The hall is under the protection of Fort Brown SAPS as they utilise it mostly.  The senior caretaker should visit the hall once a quarter though there is a challenge of transport.</w:t>
            </w:r>
          </w:p>
        </w:tc>
      </w:tr>
    </w:tbl>
    <w:p w14:paraId="52FFF89D" w14:textId="6C432E6A" w:rsidR="00EF6080" w:rsidRDefault="00EF6080" w:rsidP="00E25E2E">
      <w:pPr>
        <w:spacing w:after="0" w:line="360" w:lineRule="auto"/>
        <w:ind w:right="-27"/>
        <w:jc w:val="both"/>
        <w:rPr>
          <w:rFonts w:ascii="Arial" w:hAnsi="Arial" w:cs="Arial"/>
          <w:sz w:val="22"/>
          <w:szCs w:val="22"/>
        </w:rPr>
      </w:pPr>
    </w:p>
    <w:p w14:paraId="78C5B9D3" w14:textId="77777777" w:rsidR="00D2793D" w:rsidRPr="00EF6080" w:rsidRDefault="00D2793D" w:rsidP="00E25E2E">
      <w:pPr>
        <w:spacing w:after="0" w:line="360" w:lineRule="auto"/>
        <w:ind w:right="-27"/>
        <w:jc w:val="both"/>
        <w:rPr>
          <w:rFonts w:ascii="Arial" w:hAnsi="Arial" w:cs="Arial"/>
          <w:sz w:val="22"/>
          <w:szCs w:val="22"/>
        </w:rPr>
      </w:pPr>
    </w:p>
    <w:p w14:paraId="40F1932D" w14:textId="0F10CC47" w:rsidR="00EF6080" w:rsidRPr="00EF6080" w:rsidRDefault="00EF6080" w:rsidP="00E25E2E">
      <w:pPr>
        <w:spacing w:line="360" w:lineRule="auto"/>
        <w:ind w:right="-27"/>
        <w:jc w:val="both"/>
        <w:rPr>
          <w:rFonts w:ascii="Arial" w:hAnsi="Arial" w:cs="Arial"/>
          <w:sz w:val="22"/>
          <w:szCs w:val="22"/>
        </w:rPr>
      </w:pPr>
      <w:r w:rsidRPr="00EF6080">
        <w:rPr>
          <w:rFonts w:ascii="Arial" w:hAnsi="Arial" w:cs="Arial"/>
          <w:b/>
          <w:sz w:val="22"/>
          <w:szCs w:val="22"/>
        </w:rPr>
        <w:t>2.6.</w:t>
      </w:r>
      <w:r w:rsidR="00174707">
        <w:rPr>
          <w:rFonts w:ascii="Arial" w:hAnsi="Arial" w:cs="Arial"/>
          <w:b/>
          <w:sz w:val="22"/>
          <w:szCs w:val="22"/>
        </w:rPr>
        <w:t>3.2</w:t>
      </w:r>
      <w:r w:rsidRPr="00EF6080">
        <w:rPr>
          <w:rFonts w:ascii="Arial" w:hAnsi="Arial" w:cs="Arial"/>
          <w:b/>
          <w:sz w:val="22"/>
          <w:szCs w:val="22"/>
        </w:rPr>
        <w:t xml:space="preserve">   Libraries:</w:t>
      </w:r>
      <w:r w:rsidRPr="00EF6080">
        <w:rPr>
          <w:rFonts w:ascii="Arial" w:hAnsi="Arial" w:cs="Arial"/>
          <w:sz w:val="22"/>
          <w:szCs w:val="22"/>
        </w:rPr>
        <w:t xml:space="preserve"> </w:t>
      </w:r>
    </w:p>
    <w:p w14:paraId="0EA7EDA8" w14:textId="5BB8D70C" w:rsidR="00EF6080" w:rsidRPr="00D87AFE" w:rsidRDefault="00EF6080" w:rsidP="006C6CAA">
      <w:pPr>
        <w:spacing w:after="0" w:line="360" w:lineRule="auto"/>
        <w:ind w:right="288"/>
        <w:jc w:val="both"/>
        <w:rPr>
          <w:rFonts w:ascii="Arial" w:hAnsi="Arial" w:cs="Arial"/>
          <w:sz w:val="22"/>
          <w:szCs w:val="22"/>
        </w:rPr>
      </w:pPr>
      <w:r w:rsidRPr="00D87AFE">
        <w:rPr>
          <w:rFonts w:ascii="Arial" w:hAnsi="Arial" w:cs="Arial"/>
          <w:sz w:val="22"/>
          <w:szCs w:val="22"/>
        </w:rPr>
        <w:t>There are 8 libraries</w:t>
      </w:r>
      <w:r w:rsidRPr="00D87AFE">
        <w:rPr>
          <w:rFonts w:ascii="Arial" w:hAnsi="Arial" w:cs="Arial"/>
          <w:i/>
          <w:sz w:val="22"/>
          <w:szCs w:val="22"/>
        </w:rPr>
        <w:t xml:space="preserve"> </w:t>
      </w:r>
      <w:r w:rsidRPr="00D87AFE">
        <w:rPr>
          <w:rFonts w:ascii="Arial" w:hAnsi="Arial" w:cs="Arial"/>
          <w:sz w:val="22"/>
          <w:szCs w:val="22"/>
        </w:rPr>
        <w:t>in Makana</w:t>
      </w:r>
      <w:r w:rsidR="00786E0C" w:rsidRPr="00D87AFE">
        <w:rPr>
          <w:rFonts w:ascii="Arial" w:hAnsi="Arial" w:cs="Arial"/>
          <w:sz w:val="22"/>
          <w:szCs w:val="22"/>
        </w:rPr>
        <w:t xml:space="preserve"> with inclusive of Alicedale and Riebeeck East</w:t>
      </w:r>
      <w:r w:rsidRPr="00D87AFE">
        <w:rPr>
          <w:rFonts w:ascii="Arial" w:hAnsi="Arial" w:cs="Arial"/>
          <w:sz w:val="22"/>
          <w:szCs w:val="22"/>
        </w:rPr>
        <w:t xml:space="preserve"> </w:t>
      </w:r>
      <w:r w:rsidR="00786E0C" w:rsidRPr="00D87AFE">
        <w:rPr>
          <w:rFonts w:ascii="Arial" w:hAnsi="Arial" w:cs="Arial"/>
          <w:sz w:val="22"/>
          <w:szCs w:val="22"/>
        </w:rPr>
        <w:t xml:space="preserve">which </w:t>
      </w:r>
      <w:r w:rsidRPr="00D87AFE">
        <w:rPr>
          <w:rFonts w:ascii="Arial" w:hAnsi="Arial" w:cs="Arial"/>
          <w:sz w:val="22"/>
          <w:szCs w:val="22"/>
        </w:rPr>
        <w:t xml:space="preserve">managed by the Municipality in terms of a Service Level Agreement with the Province. These libraries are situated in ward 1; 7; 8; 10; 14 and </w:t>
      </w:r>
      <w:r w:rsidR="004F6640" w:rsidRPr="00D87AFE">
        <w:rPr>
          <w:rFonts w:ascii="Arial" w:hAnsi="Arial" w:cs="Arial"/>
          <w:sz w:val="22"/>
          <w:szCs w:val="22"/>
        </w:rPr>
        <w:t>there is a mobile</w:t>
      </w:r>
      <w:r w:rsidRPr="00D87AFE">
        <w:rPr>
          <w:rFonts w:ascii="Arial" w:hAnsi="Arial" w:cs="Arial"/>
          <w:sz w:val="22"/>
          <w:szCs w:val="22"/>
        </w:rPr>
        <w:t xml:space="preserve"> library that services ward 5.  </w:t>
      </w:r>
    </w:p>
    <w:p w14:paraId="22CEBBB8" w14:textId="77777777" w:rsidR="00D803A6" w:rsidRDefault="00D803A6" w:rsidP="00E25E2E">
      <w:pPr>
        <w:spacing w:after="0" w:line="360" w:lineRule="auto"/>
        <w:ind w:right="-27"/>
        <w:jc w:val="both"/>
        <w:rPr>
          <w:rFonts w:ascii="Arial" w:hAnsi="Arial" w:cs="Arial"/>
          <w:sz w:val="22"/>
          <w:szCs w:val="22"/>
        </w:rPr>
      </w:pPr>
    </w:p>
    <w:tbl>
      <w:tblPr>
        <w:tblStyle w:val="TableGrid0"/>
        <w:tblW w:w="9715" w:type="dxa"/>
        <w:tblLook w:val="04A0" w:firstRow="1" w:lastRow="0" w:firstColumn="1" w:lastColumn="0" w:noHBand="0" w:noVBand="1"/>
      </w:tblPr>
      <w:tblGrid>
        <w:gridCol w:w="625"/>
        <w:gridCol w:w="3240"/>
        <w:gridCol w:w="5850"/>
      </w:tblGrid>
      <w:tr w:rsidR="006C6CAA" w14:paraId="6699F970" w14:textId="5466CED7" w:rsidTr="006C6CAA">
        <w:tc>
          <w:tcPr>
            <w:tcW w:w="625" w:type="dxa"/>
            <w:shd w:val="clear" w:color="auto" w:fill="D9D9D9" w:themeFill="background1" w:themeFillShade="D9"/>
          </w:tcPr>
          <w:p w14:paraId="02A174EB" w14:textId="06AC180B" w:rsidR="006C6CAA" w:rsidRPr="00D803A6" w:rsidRDefault="006C6CAA" w:rsidP="00E25E2E">
            <w:pPr>
              <w:spacing w:line="360" w:lineRule="auto"/>
              <w:ind w:right="-27"/>
              <w:jc w:val="both"/>
              <w:rPr>
                <w:rFonts w:ascii="Arial" w:hAnsi="Arial" w:cs="Arial"/>
                <w:b/>
                <w:bCs/>
                <w:sz w:val="22"/>
                <w:szCs w:val="22"/>
              </w:rPr>
            </w:pPr>
          </w:p>
        </w:tc>
        <w:tc>
          <w:tcPr>
            <w:tcW w:w="3240" w:type="dxa"/>
            <w:shd w:val="clear" w:color="auto" w:fill="D9D9D9" w:themeFill="background1" w:themeFillShade="D9"/>
          </w:tcPr>
          <w:p w14:paraId="5B0D7350" w14:textId="13231DFD" w:rsidR="006C6CAA" w:rsidRPr="00D803A6" w:rsidRDefault="006C6CAA" w:rsidP="00E25E2E">
            <w:pPr>
              <w:spacing w:line="360" w:lineRule="auto"/>
              <w:ind w:right="-27"/>
              <w:jc w:val="both"/>
              <w:rPr>
                <w:rFonts w:ascii="Arial" w:hAnsi="Arial" w:cs="Arial"/>
                <w:b/>
                <w:bCs/>
                <w:sz w:val="22"/>
                <w:szCs w:val="22"/>
              </w:rPr>
            </w:pPr>
            <w:r w:rsidRPr="00D803A6">
              <w:rPr>
                <w:rFonts w:ascii="Arial" w:hAnsi="Arial" w:cs="Arial"/>
                <w:b/>
                <w:bCs/>
                <w:sz w:val="22"/>
                <w:szCs w:val="22"/>
              </w:rPr>
              <w:t>LIBRARY</w:t>
            </w:r>
          </w:p>
        </w:tc>
        <w:tc>
          <w:tcPr>
            <w:tcW w:w="5850" w:type="dxa"/>
            <w:shd w:val="clear" w:color="auto" w:fill="D9D9D9" w:themeFill="background1" w:themeFillShade="D9"/>
          </w:tcPr>
          <w:p w14:paraId="0719E9F9" w14:textId="27514979" w:rsidR="006C6CAA" w:rsidRPr="00D803A6" w:rsidRDefault="006C6CAA" w:rsidP="00E25E2E">
            <w:pPr>
              <w:spacing w:line="360" w:lineRule="auto"/>
              <w:ind w:right="-27"/>
              <w:jc w:val="both"/>
              <w:rPr>
                <w:rFonts w:ascii="Arial" w:hAnsi="Arial" w:cs="Arial"/>
                <w:b/>
                <w:bCs/>
                <w:sz w:val="22"/>
                <w:szCs w:val="22"/>
              </w:rPr>
            </w:pPr>
            <w:r w:rsidRPr="008B6168">
              <w:rPr>
                <w:rFonts w:ascii="Arial" w:hAnsi="Arial" w:cs="Arial"/>
                <w:b/>
                <w:bCs/>
                <w:sz w:val="22"/>
                <w:szCs w:val="22"/>
              </w:rPr>
              <w:t>NEED DETERMINATION</w:t>
            </w:r>
            <w:r>
              <w:rPr>
                <w:rFonts w:ascii="Arial" w:hAnsi="Arial" w:cs="Arial"/>
                <w:b/>
                <w:bCs/>
                <w:sz w:val="22"/>
                <w:szCs w:val="22"/>
              </w:rPr>
              <w:t xml:space="preserve"> </w:t>
            </w:r>
          </w:p>
        </w:tc>
      </w:tr>
      <w:tr w:rsidR="006C6CAA" w14:paraId="00CE6AEE" w14:textId="08319D19" w:rsidTr="006C6CAA">
        <w:trPr>
          <w:trHeight w:val="719"/>
        </w:trPr>
        <w:tc>
          <w:tcPr>
            <w:tcW w:w="625" w:type="dxa"/>
            <w:shd w:val="clear" w:color="auto" w:fill="FFFFFF" w:themeFill="background1"/>
          </w:tcPr>
          <w:p w14:paraId="5274C5BC" w14:textId="77777777" w:rsidR="006C6CAA" w:rsidRPr="00D803A6" w:rsidRDefault="006C6CAA" w:rsidP="00E25E2E">
            <w:pPr>
              <w:spacing w:line="360" w:lineRule="auto"/>
              <w:ind w:right="-27"/>
              <w:jc w:val="both"/>
              <w:rPr>
                <w:rFonts w:ascii="Arial" w:hAnsi="Arial" w:cs="Arial"/>
                <w:b/>
                <w:bCs/>
                <w:sz w:val="22"/>
                <w:szCs w:val="22"/>
              </w:rPr>
            </w:pPr>
          </w:p>
        </w:tc>
        <w:tc>
          <w:tcPr>
            <w:tcW w:w="3240" w:type="dxa"/>
            <w:shd w:val="clear" w:color="auto" w:fill="FFFFFF" w:themeFill="background1"/>
          </w:tcPr>
          <w:p w14:paraId="5C9A6B23" w14:textId="5FE515C0" w:rsidR="006C6CAA" w:rsidRPr="002F446F" w:rsidRDefault="006C6CAA" w:rsidP="00E25E2E">
            <w:pPr>
              <w:spacing w:line="360" w:lineRule="auto"/>
              <w:ind w:right="-27"/>
              <w:jc w:val="both"/>
              <w:rPr>
                <w:rFonts w:ascii="Arial" w:hAnsi="Arial" w:cs="Arial"/>
                <w:sz w:val="22"/>
                <w:szCs w:val="22"/>
              </w:rPr>
            </w:pPr>
            <w:r w:rsidRPr="002F446F">
              <w:rPr>
                <w:rFonts w:ascii="Arial" w:hAnsi="Arial" w:cs="Arial"/>
                <w:sz w:val="22"/>
                <w:szCs w:val="22"/>
              </w:rPr>
              <w:t xml:space="preserve">Duna Library(clr) Xhonxa Joza </w:t>
            </w:r>
          </w:p>
        </w:tc>
        <w:tc>
          <w:tcPr>
            <w:tcW w:w="5850" w:type="dxa"/>
            <w:shd w:val="clear" w:color="auto" w:fill="FFFFFF" w:themeFill="background1"/>
          </w:tcPr>
          <w:p w14:paraId="27163AAF" w14:textId="77777777" w:rsidR="006C6CAA" w:rsidRPr="006C6CAA" w:rsidRDefault="006C6CAA" w:rsidP="00711861">
            <w:pPr>
              <w:pStyle w:val="ListParagraph"/>
              <w:numPr>
                <w:ilvl w:val="0"/>
                <w:numId w:val="118"/>
              </w:numPr>
              <w:spacing w:line="360" w:lineRule="auto"/>
              <w:ind w:right="-27"/>
              <w:jc w:val="both"/>
              <w:rPr>
                <w:rFonts w:ascii="Arial" w:hAnsi="Arial" w:cs="Arial"/>
                <w:sz w:val="22"/>
                <w:szCs w:val="22"/>
              </w:rPr>
            </w:pPr>
            <w:r w:rsidRPr="006C6CAA">
              <w:rPr>
                <w:rFonts w:ascii="Arial" w:hAnsi="Arial" w:cs="Arial"/>
                <w:sz w:val="22"/>
                <w:szCs w:val="22"/>
              </w:rPr>
              <w:t xml:space="preserve">Repair and Maintenance </w:t>
            </w:r>
          </w:p>
          <w:p w14:paraId="72647EED" w14:textId="1A1EE013" w:rsidR="006C6CAA" w:rsidRPr="006C6CAA" w:rsidRDefault="006C6CAA" w:rsidP="00711861">
            <w:pPr>
              <w:pStyle w:val="ListParagraph"/>
              <w:numPr>
                <w:ilvl w:val="0"/>
                <w:numId w:val="118"/>
              </w:numPr>
              <w:spacing w:line="360" w:lineRule="auto"/>
              <w:ind w:right="-27"/>
              <w:jc w:val="both"/>
              <w:rPr>
                <w:rFonts w:ascii="Arial" w:hAnsi="Arial" w:cs="Arial"/>
                <w:sz w:val="22"/>
                <w:szCs w:val="22"/>
              </w:rPr>
            </w:pPr>
            <w:r w:rsidRPr="006C6CAA">
              <w:rPr>
                <w:rFonts w:ascii="Arial" w:hAnsi="Arial" w:cs="Arial"/>
                <w:sz w:val="22"/>
                <w:szCs w:val="22"/>
              </w:rPr>
              <w:t>Repair of Ceiling</w:t>
            </w:r>
          </w:p>
        </w:tc>
      </w:tr>
      <w:tr w:rsidR="006C6CAA" w14:paraId="634B7DC6" w14:textId="146648CE" w:rsidTr="006C6CAA">
        <w:tc>
          <w:tcPr>
            <w:tcW w:w="625" w:type="dxa"/>
            <w:shd w:val="clear" w:color="auto" w:fill="FFFFFF" w:themeFill="background1"/>
          </w:tcPr>
          <w:p w14:paraId="58D1DB2B" w14:textId="77777777" w:rsidR="006C6CAA" w:rsidRPr="00D803A6" w:rsidRDefault="006C6CAA" w:rsidP="00E25E2E">
            <w:pPr>
              <w:spacing w:line="360" w:lineRule="auto"/>
              <w:ind w:right="-27"/>
              <w:jc w:val="both"/>
              <w:rPr>
                <w:rFonts w:ascii="Arial" w:hAnsi="Arial" w:cs="Arial"/>
                <w:b/>
                <w:bCs/>
                <w:sz w:val="22"/>
                <w:szCs w:val="22"/>
              </w:rPr>
            </w:pPr>
          </w:p>
        </w:tc>
        <w:tc>
          <w:tcPr>
            <w:tcW w:w="3240" w:type="dxa"/>
            <w:shd w:val="clear" w:color="auto" w:fill="FFFFFF" w:themeFill="background1"/>
          </w:tcPr>
          <w:p w14:paraId="30335E33" w14:textId="06E65DE9" w:rsidR="006C6CAA" w:rsidRPr="00D803A6" w:rsidRDefault="006C6CAA" w:rsidP="00E25E2E">
            <w:pPr>
              <w:spacing w:line="360" w:lineRule="auto"/>
              <w:ind w:right="-27"/>
              <w:jc w:val="both"/>
              <w:rPr>
                <w:rFonts w:ascii="Arial" w:hAnsi="Arial" w:cs="Arial"/>
                <w:b/>
                <w:bCs/>
                <w:sz w:val="22"/>
                <w:szCs w:val="22"/>
              </w:rPr>
            </w:pPr>
            <w:r w:rsidRPr="00FB7198">
              <w:rPr>
                <w:rFonts w:ascii="Arial" w:hAnsi="Arial" w:cs="Arial"/>
                <w:sz w:val="22"/>
                <w:szCs w:val="22"/>
              </w:rPr>
              <w:t>Riebeek (Edna Fortuin Public library</w:t>
            </w:r>
            <w:r>
              <w:rPr>
                <w:rFonts w:ascii="Arial" w:hAnsi="Arial" w:cs="Arial"/>
                <w:b/>
                <w:bCs/>
                <w:sz w:val="22"/>
                <w:szCs w:val="22"/>
              </w:rPr>
              <w:t xml:space="preserve">)   </w:t>
            </w:r>
          </w:p>
        </w:tc>
        <w:tc>
          <w:tcPr>
            <w:tcW w:w="5850" w:type="dxa"/>
            <w:shd w:val="clear" w:color="auto" w:fill="FFFFFF" w:themeFill="background1"/>
          </w:tcPr>
          <w:p w14:paraId="3303C04F" w14:textId="18C9D9D0"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 xml:space="preserve">Minor repair and maintenance </w:t>
            </w:r>
          </w:p>
        </w:tc>
      </w:tr>
      <w:tr w:rsidR="006C6CAA" w14:paraId="6F317CEF" w14:textId="31F55664" w:rsidTr="006C6CAA">
        <w:tc>
          <w:tcPr>
            <w:tcW w:w="625" w:type="dxa"/>
            <w:shd w:val="clear" w:color="auto" w:fill="FFFFFF" w:themeFill="background1"/>
          </w:tcPr>
          <w:p w14:paraId="79A46195" w14:textId="77777777" w:rsidR="006C6CAA" w:rsidRPr="00D803A6" w:rsidRDefault="006C6CAA" w:rsidP="00E25E2E">
            <w:pPr>
              <w:spacing w:line="360" w:lineRule="auto"/>
              <w:ind w:right="-27"/>
              <w:jc w:val="both"/>
              <w:rPr>
                <w:rFonts w:ascii="Arial" w:hAnsi="Arial" w:cs="Arial"/>
                <w:b/>
                <w:bCs/>
                <w:sz w:val="22"/>
                <w:szCs w:val="22"/>
              </w:rPr>
            </w:pPr>
          </w:p>
        </w:tc>
        <w:tc>
          <w:tcPr>
            <w:tcW w:w="3240" w:type="dxa"/>
            <w:shd w:val="clear" w:color="auto" w:fill="FFFFFF" w:themeFill="background1"/>
          </w:tcPr>
          <w:p w14:paraId="6379F621" w14:textId="46B74756"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Alicedale</w:t>
            </w:r>
          </w:p>
        </w:tc>
        <w:tc>
          <w:tcPr>
            <w:tcW w:w="5850" w:type="dxa"/>
            <w:shd w:val="clear" w:color="auto" w:fill="FFFFFF" w:themeFill="background1"/>
          </w:tcPr>
          <w:p w14:paraId="2BFFFCF1" w14:textId="3792CD2E"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 xml:space="preserve">Minor repair and regular maintenance </w:t>
            </w:r>
          </w:p>
        </w:tc>
      </w:tr>
      <w:tr w:rsidR="006C6CAA" w14:paraId="4EEF8812" w14:textId="16976F63" w:rsidTr="006C6CAA">
        <w:tc>
          <w:tcPr>
            <w:tcW w:w="625" w:type="dxa"/>
            <w:shd w:val="clear" w:color="auto" w:fill="FFFFFF" w:themeFill="background1"/>
          </w:tcPr>
          <w:p w14:paraId="4DCA5268" w14:textId="77777777" w:rsidR="006C6CAA" w:rsidRPr="00D803A6" w:rsidRDefault="006C6CAA" w:rsidP="00E25E2E">
            <w:pPr>
              <w:spacing w:line="360" w:lineRule="auto"/>
              <w:ind w:right="-27"/>
              <w:jc w:val="both"/>
              <w:rPr>
                <w:rFonts w:ascii="Arial" w:hAnsi="Arial" w:cs="Arial"/>
                <w:b/>
                <w:bCs/>
                <w:sz w:val="22"/>
                <w:szCs w:val="22"/>
              </w:rPr>
            </w:pPr>
          </w:p>
        </w:tc>
        <w:tc>
          <w:tcPr>
            <w:tcW w:w="3240" w:type="dxa"/>
            <w:shd w:val="clear" w:color="auto" w:fill="FFFFFF" w:themeFill="background1"/>
          </w:tcPr>
          <w:p w14:paraId="45A6AA5C" w14:textId="50458683"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Fingo</w:t>
            </w:r>
          </w:p>
        </w:tc>
        <w:tc>
          <w:tcPr>
            <w:tcW w:w="5850" w:type="dxa"/>
            <w:shd w:val="clear" w:color="auto" w:fill="FFFFFF" w:themeFill="background1"/>
          </w:tcPr>
          <w:p w14:paraId="4A98E788" w14:textId="7B4547A9"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 xml:space="preserve">Renovation  </w:t>
            </w:r>
          </w:p>
        </w:tc>
      </w:tr>
      <w:tr w:rsidR="006C6CAA" w14:paraId="344F6EB5" w14:textId="66F71995" w:rsidTr="006C6CAA">
        <w:tc>
          <w:tcPr>
            <w:tcW w:w="625" w:type="dxa"/>
            <w:shd w:val="clear" w:color="auto" w:fill="FFFFFF" w:themeFill="background1"/>
          </w:tcPr>
          <w:p w14:paraId="6091C8E7" w14:textId="77777777" w:rsidR="006C6CAA" w:rsidRPr="00D803A6" w:rsidRDefault="006C6CAA" w:rsidP="00E25E2E">
            <w:pPr>
              <w:spacing w:line="360" w:lineRule="auto"/>
              <w:ind w:right="-27"/>
              <w:jc w:val="both"/>
              <w:rPr>
                <w:rFonts w:ascii="Arial" w:hAnsi="Arial" w:cs="Arial"/>
                <w:b/>
                <w:bCs/>
                <w:sz w:val="22"/>
                <w:szCs w:val="22"/>
              </w:rPr>
            </w:pPr>
          </w:p>
        </w:tc>
        <w:tc>
          <w:tcPr>
            <w:tcW w:w="3240" w:type="dxa"/>
            <w:shd w:val="clear" w:color="auto" w:fill="FFFFFF" w:themeFill="background1"/>
          </w:tcPr>
          <w:p w14:paraId="76FDA7E9" w14:textId="10AEEDE8"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 xml:space="preserve">Community Library </w:t>
            </w:r>
          </w:p>
        </w:tc>
        <w:tc>
          <w:tcPr>
            <w:tcW w:w="5850" w:type="dxa"/>
            <w:shd w:val="clear" w:color="auto" w:fill="FFFFFF" w:themeFill="background1"/>
          </w:tcPr>
          <w:p w14:paraId="309D466A" w14:textId="0F403032"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 xml:space="preserve">Major repairs </w:t>
            </w:r>
          </w:p>
        </w:tc>
      </w:tr>
      <w:tr w:rsidR="006C6CAA" w14:paraId="7B8C9F61" w14:textId="1CA32FD2" w:rsidTr="006C6CAA">
        <w:tc>
          <w:tcPr>
            <w:tcW w:w="625" w:type="dxa"/>
            <w:shd w:val="clear" w:color="auto" w:fill="FFFFFF" w:themeFill="background1"/>
          </w:tcPr>
          <w:p w14:paraId="3F194AD2" w14:textId="77777777" w:rsidR="006C6CAA" w:rsidRPr="00D803A6" w:rsidRDefault="006C6CAA" w:rsidP="00E25E2E">
            <w:pPr>
              <w:spacing w:line="360" w:lineRule="auto"/>
              <w:ind w:right="-27"/>
              <w:jc w:val="both"/>
              <w:rPr>
                <w:rFonts w:ascii="Arial" w:hAnsi="Arial" w:cs="Arial"/>
                <w:b/>
                <w:bCs/>
                <w:sz w:val="22"/>
                <w:szCs w:val="22"/>
              </w:rPr>
            </w:pPr>
          </w:p>
        </w:tc>
        <w:tc>
          <w:tcPr>
            <w:tcW w:w="3240" w:type="dxa"/>
            <w:shd w:val="clear" w:color="auto" w:fill="FFFFFF" w:themeFill="background1"/>
          </w:tcPr>
          <w:p w14:paraId="5EED63CF" w14:textId="1262C883"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 xml:space="preserve">Extension 9 Modular </w:t>
            </w:r>
          </w:p>
        </w:tc>
        <w:tc>
          <w:tcPr>
            <w:tcW w:w="5850" w:type="dxa"/>
            <w:shd w:val="clear" w:color="auto" w:fill="FFFFFF" w:themeFill="background1"/>
          </w:tcPr>
          <w:p w14:paraId="3B6E4090" w14:textId="2D71C7BA"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 xml:space="preserve">Need ablution facilities </w:t>
            </w:r>
            <w:r>
              <w:rPr>
                <w:rFonts w:ascii="Arial" w:hAnsi="Arial" w:cs="Arial"/>
                <w:sz w:val="22"/>
                <w:szCs w:val="22"/>
              </w:rPr>
              <w:t xml:space="preserve">and minor repairs </w:t>
            </w:r>
          </w:p>
        </w:tc>
      </w:tr>
      <w:tr w:rsidR="006C6CAA" w14:paraId="1158961E" w14:textId="77777777" w:rsidTr="006C6CAA">
        <w:tc>
          <w:tcPr>
            <w:tcW w:w="625" w:type="dxa"/>
            <w:shd w:val="clear" w:color="auto" w:fill="FFFFFF" w:themeFill="background1"/>
          </w:tcPr>
          <w:p w14:paraId="47F96248" w14:textId="77777777" w:rsidR="006C6CAA" w:rsidRPr="00D803A6" w:rsidRDefault="006C6CAA" w:rsidP="00E25E2E">
            <w:pPr>
              <w:spacing w:line="360" w:lineRule="auto"/>
              <w:ind w:right="-27"/>
              <w:jc w:val="both"/>
              <w:rPr>
                <w:rFonts w:ascii="Arial" w:hAnsi="Arial" w:cs="Arial"/>
                <w:b/>
                <w:bCs/>
                <w:sz w:val="22"/>
                <w:szCs w:val="22"/>
              </w:rPr>
            </w:pPr>
          </w:p>
        </w:tc>
        <w:tc>
          <w:tcPr>
            <w:tcW w:w="3240" w:type="dxa"/>
            <w:shd w:val="clear" w:color="auto" w:fill="FFFFFF" w:themeFill="background1"/>
          </w:tcPr>
          <w:p w14:paraId="453C36CD" w14:textId="0EE5F85D"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 xml:space="preserve">Makana Public Library </w:t>
            </w:r>
          </w:p>
        </w:tc>
        <w:tc>
          <w:tcPr>
            <w:tcW w:w="5850" w:type="dxa"/>
            <w:shd w:val="clear" w:color="auto" w:fill="FFFFFF" w:themeFill="background1"/>
          </w:tcPr>
          <w:p w14:paraId="0DBFC797" w14:textId="17D46406"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 xml:space="preserve">Major- Plumbing repair </w:t>
            </w:r>
          </w:p>
        </w:tc>
      </w:tr>
      <w:tr w:rsidR="006C6CAA" w14:paraId="595CE8A1" w14:textId="77777777" w:rsidTr="006C6CAA">
        <w:tc>
          <w:tcPr>
            <w:tcW w:w="625" w:type="dxa"/>
            <w:shd w:val="clear" w:color="auto" w:fill="FFFFFF" w:themeFill="background1"/>
          </w:tcPr>
          <w:p w14:paraId="6BC367BB" w14:textId="77777777" w:rsidR="006C6CAA" w:rsidRPr="00D803A6" w:rsidRDefault="006C6CAA" w:rsidP="00E25E2E">
            <w:pPr>
              <w:spacing w:line="360" w:lineRule="auto"/>
              <w:ind w:right="-27"/>
              <w:jc w:val="both"/>
              <w:rPr>
                <w:rFonts w:ascii="Arial" w:hAnsi="Arial" w:cs="Arial"/>
                <w:b/>
                <w:bCs/>
                <w:sz w:val="22"/>
                <w:szCs w:val="22"/>
              </w:rPr>
            </w:pPr>
          </w:p>
        </w:tc>
        <w:tc>
          <w:tcPr>
            <w:tcW w:w="3240" w:type="dxa"/>
            <w:shd w:val="clear" w:color="auto" w:fill="FFFFFF" w:themeFill="background1"/>
          </w:tcPr>
          <w:p w14:paraId="426F6D3D" w14:textId="745CC426" w:rsidR="006C6CAA" w:rsidRPr="00FB7198" w:rsidRDefault="006C6CAA" w:rsidP="00E25E2E">
            <w:pPr>
              <w:spacing w:line="360" w:lineRule="auto"/>
              <w:ind w:right="-27"/>
              <w:jc w:val="both"/>
              <w:rPr>
                <w:rFonts w:ascii="Arial" w:hAnsi="Arial" w:cs="Arial"/>
                <w:sz w:val="22"/>
                <w:szCs w:val="22"/>
              </w:rPr>
            </w:pPr>
            <w:r w:rsidRPr="00FB7198">
              <w:rPr>
                <w:rFonts w:ascii="Arial" w:hAnsi="Arial" w:cs="Arial"/>
                <w:sz w:val="22"/>
                <w:szCs w:val="22"/>
              </w:rPr>
              <w:t xml:space="preserve">Mobile library </w:t>
            </w:r>
          </w:p>
        </w:tc>
        <w:tc>
          <w:tcPr>
            <w:tcW w:w="5850" w:type="dxa"/>
            <w:shd w:val="clear" w:color="auto" w:fill="FFFFFF" w:themeFill="background1"/>
          </w:tcPr>
          <w:p w14:paraId="77AD95E8" w14:textId="77777777" w:rsidR="006C6CAA" w:rsidRDefault="006C6CAA" w:rsidP="00E25E2E">
            <w:pPr>
              <w:spacing w:line="360" w:lineRule="auto"/>
              <w:ind w:right="-27"/>
              <w:jc w:val="both"/>
              <w:rPr>
                <w:rFonts w:ascii="Arial" w:hAnsi="Arial" w:cs="Arial"/>
                <w:b/>
                <w:bCs/>
                <w:sz w:val="22"/>
                <w:szCs w:val="22"/>
              </w:rPr>
            </w:pPr>
          </w:p>
        </w:tc>
      </w:tr>
    </w:tbl>
    <w:p w14:paraId="6F023F7D" w14:textId="77777777" w:rsidR="00D803A6" w:rsidRDefault="00D803A6" w:rsidP="00E25E2E">
      <w:pPr>
        <w:spacing w:after="0" w:line="360" w:lineRule="auto"/>
        <w:ind w:right="-27"/>
        <w:jc w:val="both"/>
        <w:rPr>
          <w:rFonts w:ascii="Arial" w:hAnsi="Arial" w:cs="Arial"/>
          <w:sz w:val="22"/>
          <w:szCs w:val="22"/>
        </w:rPr>
      </w:pPr>
    </w:p>
    <w:p w14:paraId="73A7F15E" w14:textId="77777777" w:rsidR="00786E0C" w:rsidRPr="00C14DBA" w:rsidRDefault="00786E0C" w:rsidP="00711861">
      <w:pPr>
        <w:pStyle w:val="ListParagraph"/>
        <w:numPr>
          <w:ilvl w:val="0"/>
          <w:numId w:val="111"/>
        </w:numPr>
        <w:kinsoku w:val="0"/>
        <w:overflowPunct w:val="0"/>
        <w:spacing w:after="0" w:line="360" w:lineRule="auto"/>
        <w:ind w:left="360"/>
        <w:textAlignment w:val="baseline"/>
        <w:rPr>
          <w:rFonts w:ascii="Arial" w:eastAsia="Times New Roman" w:hAnsi="Arial" w:cs="Arial"/>
          <w:kern w:val="0"/>
          <w:sz w:val="22"/>
          <w:szCs w:val="22"/>
          <w14:ligatures w14:val="none"/>
        </w:rPr>
      </w:pPr>
      <w:r w:rsidRPr="00C14DBA">
        <w:rPr>
          <w:rFonts w:ascii="Arial" w:eastAsiaTheme="minorEastAsia" w:hAnsi="Arial" w:cs="Arial"/>
          <w:kern w:val="24"/>
          <w:sz w:val="22"/>
          <w:szCs w:val="22"/>
          <w14:ligatures w14:val="none"/>
        </w:rPr>
        <w:t>The service is not provided fully to community due to staff shortage, Mobile library vehicle was involved in an accident, and it was written off.</w:t>
      </w:r>
    </w:p>
    <w:p w14:paraId="0ACBC7A1" w14:textId="77777777" w:rsidR="00786E0C" w:rsidRPr="00786E0C" w:rsidRDefault="00786E0C" w:rsidP="00711861">
      <w:pPr>
        <w:pStyle w:val="ListParagraph"/>
        <w:numPr>
          <w:ilvl w:val="0"/>
          <w:numId w:val="111"/>
        </w:numPr>
        <w:spacing w:line="360" w:lineRule="auto"/>
        <w:ind w:left="360"/>
        <w:rPr>
          <w:rFonts w:ascii="Arial" w:eastAsia="Times New Roman" w:hAnsi="Arial" w:cs="Arial"/>
          <w:kern w:val="0"/>
          <w:sz w:val="22"/>
          <w:szCs w:val="22"/>
          <w14:ligatures w14:val="none"/>
        </w:rPr>
      </w:pPr>
      <w:r w:rsidRPr="00786E0C">
        <w:rPr>
          <w:rFonts w:ascii="Arial" w:eastAsia="Times New Roman" w:hAnsi="Arial" w:cs="Arial"/>
          <w:kern w:val="0"/>
          <w:sz w:val="22"/>
          <w:szCs w:val="22"/>
          <w14:ligatures w14:val="none"/>
        </w:rPr>
        <w:t xml:space="preserve">The internet connection is not open to the public due Municipal information protection. </w:t>
      </w:r>
    </w:p>
    <w:p w14:paraId="28F00FBE" w14:textId="16B9B0CB" w:rsidR="00C14DBA" w:rsidRPr="00C14DBA" w:rsidRDefault="00C14DBA" w:rsidP="00711861">
      <w:pPr>
        <w:pStyle w:val="ListParagraph"/>
        <w:numPr>
          <w:ilvl w:val="0"/>
          <w:numId w:val="111"/>
        </w:numPr>
        <w:kinsoku w:val="0"/>
        <w:overflowPunct w:val="0"/>
        <w:spacing w:after="0" w:line="360" w:lineRule="auto"/>
        <w:ind w:left="360"/>
        <w:textAlignment w:val="baseline"/>
        <w:rPr>
          <w:rFonts w:ascii="Arial" w:eastAsia="Times New Roman" w:hAnsi="Arial" w:cs="Arial"/>
          <w:kern w:val="0"/>
          <w:sz w:val="22"/>
          <w:szCs w:val="22"/>
          <w14:ligatures w14:val="none"/>
        </w:rPr>
      </w:pPr>
      <w:r w:rsidRPr="00C14DBA">
        <w:rPr>
          <w:rFonts w:ascii="Arial" w:eastAsia="Times New Roman" w:hAnsi="Arial" w:cs="Arial"/>
          <w:kern w:val="0"/>
          <w:sz w:val="22"/>
          <w:szCs w:val="22"/>
          <w:lang w:val="en-ZA"/>
          <w14:ligatures w14:val="none"/>
        </w:rPr>
        <w:t>Tantyi location and Extension do not have Library, the community is currently serviced at Fingo Library and Joza Library</w:t>
      </w:r>
    </w:p>
    <w:p w14:paraId="54ED2CD8" w14:textId="57ED898F" w:rsidR="00786E0C" w:rsidRPr="00C14DBA" w:rsidRDefault="00C14DBA" w:rsidP="00711861">
      <w:pPr>
        <w:pStyle w:val="ListParagraph"/>
        <w:numPr>
          <w:ilvl w:val="0"/>
          <w:numId w:val="111"/>
        </w:numPr>
        <w:kinsoku w:val="0"/>
        <w:overflowPunct w:val="0"/>
        <w:spacing w:after="0" w:line="360" w:lineRule="auto"/>
        <w:ind w:left="360"/>
        <w:textAlignment w:val="baseline"/>
        <w:rPr>
          <w:rFonts w:ascii="Arial" w:eastAsia="Times New Roman" w:hAnsi="Arial" w:cs="Arial"/>
          <w:kern w:val="0"/>
          <w:sz w:val="22"/>
          <w:szCs w:val="22"/>
          <w14:ligatures w14:val="none"/>
        </w:rPr>
      </w:pPr>
      <w:r w:rsidRPr="00C14DBA">
        <w:rPr>
          <w:rFonts w:ascii="Arial" w:eastAsia="Times New Roman" w:hAnsi="Arial" w:cs="Arial"/>
          <w:kern w:val="0"/>
          <w:sz w:val="22"/>
          <w:szCs w:val="22"/>
          <w14:ligatures w14:val="none"/>
        </w:rPr>
        <w:t xml:space="preserve">Rieebeek East is operating with one staff member as the other employee is not always at work due to health </w:t>
      </w:r>
      <w:r w:rsidR="00494D7A" w:rsidRPr="00C14DBA">
        <w:rPr>
          <w:rFonts w:ascii="Arial" w:eastAsia="Times New Roman" w:hAnsi="Arial" w:cs="Arial"/>
          <w:kern w:val="0"/>
          <w:sz w:val="22"/>
          <w:szCs w:val="22"/>
          <w14:ligatures w14:val="none"/>
        </w:rPr>
        <w:t>issues.</w:t>
      </w:r>
    </w:p>
    <w:p w14:paraId="2620EA21" w14:textId="53BEDDB5" w:rsidR="00C14DBA" w:rsidRPr="00D66DFE" w:rsidRDefault="00C14DBA" w:rsidP="00711861">
      <w:pPr>
        <w:pStyle w:val="ListParagraph"/>
        <w:numPr>
          <w:ilvl w:val="0"/>
          <w:numId w:val="111"/>
        </w:numPr>
        <w:kinsoku w:val="0"/>
        <w:overflowPunct w:val="0"/>
        <w:spacing w:after="0" w:line="360" w:lineRule="auto"/>
        <w:ind w:left="360"/>
        <w:textAlignment w:val="baseline"/>
        <w:rPr>
          <w:rFonts w:ascii="Arial" w:eastAsia="Times New Roman" w:hAnsi="Arial" w:cs="Arial"/>
          <w:color w:val="DD8047"/>
          <w:kern w:val="0"/>
          <w:sz w:val="14"/>
          <w:szCs w:val="14"/>
          <w14:ligatures w14:val="none"/>
        </w:rPr>
      </w:pPr>
      <w:r w:rsidRPr="00C14DBA">
        <w:rPr>
          <w:rFonts w:ascii="Arial" w:eastAsia="Times New Roman" w:hAnsi="Arial" w:cs="Arial"/>
          <w:kern w:val="0"/>
          <w:sz w:val="22"/>
          <w:szCs w:val="22"/>
          <w14:ligatures w14:val="none"/>
        </w:rPr>
        <w:t xml:space="preserve">Fingo Library is closed due to non-compliance with health and safety related legislation and will be </w:t>
      </w:r>
      <w:r w:rsidR="00494D7A" w:rsidRPr="00C14DBA">
        <w:rPr>
          <w:rFonts w:ascii="Arial" w:eastAsia="Times New Roman" w:hAnsi="Arial" w:cs="Arial"/>
          <w:kern w:val="0"/>
          <w:sz w:val="22"/>
          <w:szCs w:val="22"/>
          <w14:ligatures w14:val="none"/>
        </w:rPr>
        <w:t>renovated.</w:t>
      </w:r>
    </w:p>
    <w:p w14:paraId="5B55045F" w14:textId="058F8976" w:rsidR="00EF6080" w:rsidRDefault="00EF6080" w:rsidP="003B5606">
      <w:pPr>
        <w:spacing w:after="0" w:line="360" w:lineRule="auto"/>
        <w:ind w:right="631"/>
        <w:jc w:val="both"/>
        <w:rPr>
          <w:rFonts w:ascii="Arial" w:hAnsi="Arial" w:cs="Arial"/>
          <w:sz w:val="22"/>
          <w:szCs w:val="22"/>
        </w:rPr>
      </w:pPr>
    </w:p>
    <w:p w14:paraId="1F79C857" w14:textId="77777777" w:rsidR="00D932B9" w:rsidRPr="00EF6080" w:rsidRDefault="00D932B9" w:rsidP="003B5606">
      <w:pPr>
        <w:spacing w:after="0" w:line="360" w:lineRule="auto"/>
        <w:ind w:right="631"/>
        <w:jc w:val="both"/>
        <w:rPr>
          <w:rFonts w:ascii="Arial" w:hAnsi="Arial" w:cs="Arial"/>
          <w:sz w:val="22"/>
          <w:szCs w:val="22"/>
        </w:rPr>
      </w:pPr>
    </w:p>
    <w:p w14:paraId="67958F25" w14:textId="2D3F3434" w:rsidR="00EF6080" w:rsidRPr="00EF6080" w:rsidRDefault="00EA7DEC" w:rsidP="003B5606">
      <w:pPr>
        <w:spacing w:after="0" w:line="360" w:lineRule="auto"/>
        <w:ind w:right="631"/>
        <w:jc w:val="both"/>
        <w:rPr>
          <w:rFonts w:ascii="Arial" w:hAnsi="Arial" w:cs="Arial"/>
          <w:sz w:val="22"/>
          <w:szCs w:val="22"/>
        </w:rPr>
      </w:pPr>
      <w:r w:rsidRPr="00EF6080">
        <w:rPr>
          <w:rFonts w:ascii="Arial" w:hAnsi="Arial" w:cs="Arial"/>
          <w:b/>
          <w:sz w:val="22"/>
          <w:szCs w:val="22"/>
        </w:rPr>
        <w:lastRenderedPageBreak/>
        <w:t>2.6.</w:t>
      </w:r>
      <w:r>
        <w:rPr>
          <w:rFonts w:ascii="Arial" w:hAnsi="Arial" w:cs="Arial"/>
          <w:b/>
          <w:sz w:val="22"/>
          <w:szCs w:val="22"/>
        </w:rPr>
        <w:t>3.3</w:t>
      </w:r>
      <w:r w:rsidRPr="00EF6080">
        <w:rPr>
          <w:rFonts w:ascii="Arial" w:hAnsi="Arial" w:cs="Arial"/>
          <w:b/>
          <w:sz w:val="22"/>
          <w:szCs w:val="22"/>
        </w:rPr>
        <w:t xml:space="preserve">     SPORT AND RECREATION FACILITIES:  </w:t>
      </w:r>
    </w:p>
    <w:p w14:paraId="0D9CB6EC" w14:textId="77777777" w:rsidR="00174707" w:rsidRPr="00174707" w:rsidRDefault="00174707" w:rsidP="003B5606">
      <w:pPr>
        <w:spacing w:line="360" w:lineRule="auto"/>
        <w:ind w:left="810" w:right="631" w:hanging="720"/>
        <w:jc w:val="both"/>
        <w:rPr>
          <w:rFonts w:ascii="Arial" w:hAnsi="Arial" w:cs="Arial"/>
          <w:sz w:val="8"/>
          <w:szCs w:val="8"/>
        </w:rPr>
      </w:pPr>
    </w:p>
    <w:p w14:paraId="6FA16816" w14:textId="210FC16B" w:rsidR="00EF6080" w:rsidRPr="00EF6080" w:rsidRDefault="001B2F7C" w:rsidP="00174707">
      <w:pPr>
        <w:spacing w:line="360" w:lineRule="auto"/>
        <w:ind w:right="631"/>
        <w:jc w:val="both"/>
        <w:rPr>
          <w:rFonts w:ascii="Arial" w:hAnsi="Arial" w:cs="Arial"/>
          <w:sz w:val="22"/>
          <w:szCs w:val="22"/>
        </w:rPr>
      </w:pPr>
      <w:r w:rsidRPr="00EF6080">
        <w:rPr>
          <w:rFonts w:ascii="Arial" w:hAnsi="Arial" w:cs="Arial"/>
          <w:b/>
          <w:sz w:val="22"/>
          <w:szCs w:val="22"/>
        </w:rPr>
        <w:t>2.6.</w:t>
      </w:r>
      <w:r>
        <w:rPr>
          <w:rFonts w:ascii="Arial" w:hAnsi="Arial" w:cs="Arial"/>
          <w:b/>
          <w:sz w:val="22"/>
          <w:szCs w:val="22"/>
        </w:rPr>
        <w:t>3.3.1</w:t>
      </w:r>
      <w:r>
        <w:rPr>
          <w:rFonts w:ascii="Arial" w:hAnsi="Arial" w:cs="Arial"/>
          <w:b/>
          <w:sz w:val="22"/>
          <w:szCs w:val="22"/>
        </w:rPr>
        <w:tab/>
      </w:r>
      <w:r w:rsidR="00EF6080" w:rsidRPr="00EF6080">
        <w:rPr>
          <w:rFonts w:ascii="Arial" w:hAnsi="Arial" w:cs="Arial"/>
          <w:b/>
          <w:sz w:val="22"/>
          <w:szCs w:val="22"/>
        </w:rPr>
        <w:t>Makhanda- Rhini:</w:t>
      </w:r>
      <w:r w:rsidR="00EF6080" w:rsidRPr="00EF6080">
        <w:rPr>
          <w:rFonts w:ascii="Arial" w:hAnsi="Arial" w:cs="Arial"/>
          <w:sz w:val="22"/>
          <w:szCs w:val="22"/>
        </w:rPr>
        <w:t xml:space="preserve">   </w:t>
      </w:r>
    </w:p>
    <w:tbl>
      <w:tblPr>
        <w:tblStyle w:val="TableGrid0"/>
        <w:tblW w:w="9715" w:type="dxa"/>
        <w:tblLook w:val="04A0" w:firstRow="1" w:lastRow="0" w:firstColumn="1" w:lastColumn="0" w:noHBand="0" w:noVBand="1"/>
      </w:tblPr>
      <w:tblGrid>
        <w:gridCol w:w="625"/>
        <w:gridCol w:w="3870"/>
        <w:gridCol w:w="5220"/>
      </w:tblGrid>
      <w:tr w:rsidR="00EA7DEC" w14:paraId="324CDC18" w14:textId="77777777" w:rsidTr="00EA7DEC">
        <w:tc>
          <w:tcPr>
            <w:tcW w:w="625" w:type="dxa"/>
            <w:shd w:val="clear" w:color="auto" w:fill="D9D9D9" w:themeFill="background1" w:themeFillShade="D9"/>
          </w:tcPr>
          <w:p w14:paraId="7D51700E" w14:textId="3FFEA8AB" w:rsidR="00EA7DEC" w:rsidRPr="00D803A6" w:rsidRDefault="00EA7DEC" w:rsidP="009F16FA">
            <w:pPr>
              <w:spacing w:line="360" w:lineRule="auto"/>
              <w:ind w:right="-27"/>
              <w:jc w:val="both"/>
              <w:rPr>
                <w:rFonts w:ascii="Arial" w:hAnsi="Arial" w:cs="Arial"/>
                <w:b/>
                <w:bCs/>
                <w:sz w:val="22"/>
                <w:szCs w:val="22"/>
              </w:rPr>
            </w:pPr>
            <w:r>
              <w:rPr>
                <w:rFonts w:ascii="Arial" w:hAnsi="Arial" w:cs="Arial"/>
                <w:b/>
                <w:bCs/>
                <w:sz w:val="22"/>
                <w:szCs w:val="22"/>
              </w:rPr>
              <w:t>No</w:t>
            </w:r>
          </w:p>
        </w:tc>
        <w:tc>
          <w:tcPr>
            <w:tcW w:w="3870" w:type="dxa"/>
            <w:shd w:val="clear" w:color="auto" w:fill="D9D9D9" w:themeFill="background1" w:themeFillShade="D9"/>
          </w:tcPr>
          <w:p w14:paraId="3844CFF5" w14:textId="6DB2C13A" w:rsidR="00EA7DEC" w:rsidRPr="00D803A6" w:rsidRDefault="00EA7DEC" w:rsidP="009F16FA">
            <w:pPr>
              <w:spacing w:line="360" w:lineRule="auto"/>
              <w:ind w:right="-27"/>
              <w:jc w:val="both"/>
              <w:rPr>
                <w:rFonts w:ascii="Arial" w:hAnsi="Arial" w:cs="Arial"/>
                <w:b/>
                <w:bCs/>
                <w:sz w:val="22"/>
                <w:szCs w:val="22"/>
              </w:rPr>
            </w:pPr>
            <w:r>
              <w:rPr>
                <w:rFonts w:ascii="Arial" w:hAnsi="Arial" w:cs="Arial"/>
                <w:b/>
                <w:bCs/>
                <w:sz w:val="22"/>
                <w:szCs w:val="22"/>
              </w:rPr>
              <w:t xml:space="preserve">SPORT FIELDS </w:t>
            </w:r>
          </w:p>
        </w:tc>
        <w:tc>
          <w:tcPr>
            <w:tcW w:w="5220" w:type="dxa"/>
            <w:shd w:val="clear" w:color="auto" w:fill="D9D9D9" w:themeFill="background1" w:themeFillShade="D9"/>
          </w:tcPr>
          <w:p w14:paraId="43230A3F" w14:textId="77777777" w:rsidR="00EA7DEC" w:rsidRPr="00D803A6" w:rsidRDefault="00EA7DEC" w:rsidP="009F16FA">
            <w:pPr>
              <w:spacing w:line="360" w:lineRule="auto"/>
              <w:ind w:right="-27"/>
              <w:jc w:val="both"/>
              <w:rPr>
                <w:rFonts w:ascii="Arial" w:hAnsi="Arial" w:cs="Arial"/>
                <w:b/>
                <w:bCs/>
                <w:sz w:val="22"/>
                <w:szCs w:val="22"/>
              </w:rPr>
            </w:pPr>
            <w:r w:rsidRPr="008B6168">
              <w:rPr>
                <w:rFonts w:ascii="Arial" w:hAnsi="Arial" w:cs="Arial"/>
                <w:b/>
                <w:bCs/>
                <w:sz w:val="22"/>
                <w:szCs w:val="22"/>
              </w:rPr>
              <w:t>NEED DETERMINATION</w:t>
            </w:r>
            <w:r>
              <w:rPr>
                <w:rFonts w:ascii="Arial" w:hAnsi="Arial" w:cs="Arial"/>
                <w:b/>
                <w:bCs/>
                <w:sz w:val="22"/>
                <w:szCs w:val="22"/>
              </w:rPr>
              <w:t xml:space="preserve"> </w:t>
            </w:r>
          </w:p>
        </w:tc>
      </w:tr>
      <w:tr w:rsidR="00EA7DEC" w14:paraId="4429AFF8" w14:textId="77777777" w:rsidTr="00EA7DEC">
        <w:tc>
          <w:tcPr>
            <w:tcW w:w="625" w:type="dxa"/>
            <w:shd w:val="clear" w:color="auto" w:fill="FFFFFF" w:themeFill="background1"/>
          </w:tcPr>
          <w:p w14:paraId="49A449F4" w14:textId="565F5F0C" w:rsidR="00EA7DEC" w:rsidRPr="00D803A6" w:rsidRDefault="00494D7A" w:rsidP="009F16FA">
            <w:pPr>
              <w:spacing w:line="360" w:lineRule="auto"/>
              <w:ind w:right="-27"/>
              <w:jc w:val="both"/>
              <w:rPr>
                <w:rFonts w:ascii="Arial" w:hAnsi="Arial" w:cs="Arial"/>
                <w:b/>
                <w:bCs/>
                <w:sz w:val="22"/>
                <w:szCs w:val="22"/>
              </w:rPr>
            </w:pPr>
            <w:r>
              <w:rPr>
                <w:rFonts w:ascii="Arial" w:hAnsi="Arial" w:cs="Arial"/>
                <w:b/>
                <w:bCs/>
                <w:sz w:val="22"/>
                <w:szCs w:val="22"/>
              </w:rPr>
              <w:t>1.</w:t>
            </w:r>
          </w:p>
        </w:tc>
        <w:tc>
          <w:tcPr>
            <w:tcW w:w="3870" w:type="dxa"/>
            <w:shd w:val="clear" w:color="auto" w:fill="FFFFFF" w:themeFill="background1"/>
          </w:tcPr>
          <w:p w14:paraId="3EB5E930" w14:textId="1B551670" w:rsidR="00EA7DEC" w:rsidRPr="00D803A6" w:rsidRDefault="00C14DBA" w:rsidP="009F16FA">
            <w:pPr>
              <w:spacing w:line="360" w:lineRule="auto"/>
              <w:ind w:right="-27"/>
              <w:jc w:val="both"/>
              <w:rPr>
                <w:rFonts w:ascii="Arial" w:hAnsi="Arial" w:cs="Arial"/>
                <w:b/>
                <w:bCs/>
                <w:sz w:val="22"/>
                <w:szCs w:val="22"/>
              </w:rPr>
            </w:pPr>
            <w:r w:rsidRPr="00EF6080">
              <w:rPr>
                <w:rFonts w:ascii="Arial" w:hAnsi="Arial" w:cs="Arial"/>
                <w:sz w:val="22"/>
                <w:szCs w:val="22"/>
              </w:rPr>
              <w:t>Indoor Sports Centre (New Facility functional</w:t>
            </w:r>
          </w:p>
        </w:tc>
        <w:tc>
          <w:tcPr>
            <w:tcW w:w="5220" w:type="dxa"/>
            <w:shd w:val="clear" w:color="auto" w:fill="FFFFFF" w:themeFill="background1"/>
          </w:tcPr>
          <w:p w14:paraId="7D5C665E" w14:textId="3EDD4537" w:rsidR="00C14DBA" w:rsidRPr="00C14DBA" w:rsidRDefault="00C14DBA" w:rsidP="00C14DBA">
            <w:pPr>
              <w:spacing w:line="360" w:lineRule="auto"/>
              <w:ind w:right="-27"/>
              <w:jc w:val="both"/>
              <w:rPr>
                <w:rFonts w:ascii="Arial" w:hAnsi="Arial" w:cs="Arial"/>
                <w:sz w:val="22"/>
                <w:szCs w:val="22"/>
              </w:rPr>
            </w:pPr>
            <w:r w:rsidRPr="00C14DBA">
              <w:rPr>
                <w:rFonts w:ascii="Arial" w:hAnsi="Arial" w:cs="Arial"/>
                <w:sz w:val="22"/>
                <w:szCs w:val="22"/>
                <w:lang w:val="en-ZA"/>
              </w:rPr>
              <w:t>Dilapidating due to poor construction.</w:t>
            </w:r>
          </w:p>
          <w:p w14:paraId="4925A4A2" w14:textId="77777777" w:rsidR="00EA7DEC" w:rsidRDefault="00EA7DEC" w:rsidP="009F16FA">
            <w:pPr>
              <w:spacing w:line="360" w:lineRule="auto"/>
              <w:ind w:right="-27"/>
              <w:jc w:val="both"/>
              <w:rPr>
                <w:rFonts w:ascii="Arial" w:hAnsi="Arial" w:cs="Arial"/>
                <w:b/>
                <w:bCs/>
                <w:sz w:val="22"/>
                <w:szCs w:val="22"/>
              </w:rPr>
            </w:pPr>
          </w:p>
        </w:tc>
      </w:tr>
      <w:tr w:rsidR="00EA7DEC" w14:paraId="08CDC1C4" w14:textId="77777777" w:rsidTr="00EA7DEC">
        <w:tc>
          <w:tcPr>
            <w:tcW w:w="625" w:type="dxa"/>
            <w:shd w:val="clear" w:color="auto" w:fill="FFFFFF" w:themeFill="background1"/>
          </w:tcPr>
          <w:p w14:paraId="0E50A420" w14:textId="3A7C13C1" w:rsidR="00EA7DEC" w:rsidRPr="00D803A6" w:rsidRDefault="00494D7A" w:rsidP="009F16FA">
            <w:pPr>
              <w:spacing w:line="360" w:lineRule="auto"/>
              <w:ind w:right="-27"/>
              <w:jc w:val="both"/>
              <w:rPr>
                <w:rFonts w:ascii="Arial" w:hAnsi="Arial" w:cs="Arial"/>
                <w:b/>
                <w:bCs/>
                <w:sz w:val="22"/>
                <w:szCs w:val="22"/>
              </w:rPr>
            </w:pPr>
            <w:r>
              <w:rPr>
                <w:rFonts w:ascii="Arial" w:hAnsi="Arial" w:cs="Arial"/>
                <w:b/>
                <w:bCs/>
                <w:sz w:val="22"/>
                <w:szCs w:val="22"/>
              </w:rPr>
              <w:t>2.</w:t>
            </w:r>
          </w:p>
        </w:tc>
        <w:tc>
          <w:tcPr>
            <w:tcW w:w="3870" w:type="dxa"/>
            <w:shd w:val="clear" w:color="auto" w:fill="FFFFFF" w:themeFill="background1"/>
          </w:tcPr>
          <w:p w14:paraId="46B509BC" w14:textId="6E9404D3" w:rsidR="00EA7DEC" w:rsidRPr="00D803A6" w:rsidRDefault="00C14DBA" w:rsidP="009F16FA">
            <w:pPr>
              <w:spacing w:line="360" w:lineRule="auto"/>
              <w:ind w:right="-27"/>
              <w:jc w:val="both"/>
              <w:rPr>
                <w:rFonts w:ascii="Arial" w:hAnsi="Arial" w:cs="Arial"/>
                <w:b/>
                <w:bCs/>
                <w:sz w:val="22"/>
                <w:szCs w:val="22"/>
              </w:rPr>
            </w:pPr>
            <w:r w:rsidRPr="00EF6080">
              <w:rPr>
                <w:rFonts w:ascii="Arial" w:hAnsi="Arial" w:cs="Arial"/>
                <w:sz w:val="22"/>
                <w:szCs w:val="22"/>
              </w:rPr>
              <w:t>Mickey Yili Rugby Fields (2 x Playing fields)</w:t>
            </w:r>
          </w:p>
        </w:tc>
        <w:tc>
          <w:tcPr>
            <w:tcW w:w="5220" w:type="dxa"/>
            <w:shd w:val="clear" w:color="auto" w:fill="FFFFFF" w:themeFill="background1"/>
          </w:tcPr>
          <w:p w14:paraId="731F09F4" w14:textId="4124E8DC" w:rsidR="00EA7DEC" w:rsidRDefault="00C14DBA" w:rsidP="009F16FA">
            <w:pPr>
              <w:spacing w:line="360" w:lineRule="auto"/>
              <w:ind w:right="-27"/>
              <w:jc w:val="both"/>
              <w:rPr>
                <w:rFonts w:ascii="Arial" w:hAnsi="Arial" w:cs="Arial"/>
                <w:b/>
                <w:bCs/>
                <w:sz w:val="22"/>
                <w:szCs w:val="22"/>
              </w:rPr>
            </w:pPr>
            <w:r w:rsidRPr="00EF6080">
              <w:rPr>
                <w:rFonts w:ascii="Arial" w:hAnsi="Arial" w:cs="Arial"/>
                <w:sz w:val="22"/>
                <w:szCs w:val="22"/>
              </w:rPr>
              <w:t xml:space="preserve">In need of refurbishment especially lighting      and stands  </w:t>
            </w:r>
          </w:p>
        </w:tc>
      </w:tr>
      <w:tr w:rsidR="00EA7DEC" w14:paraId="19585A6B" w14:textId="77777777" w:rsidTr="00EA7DEC">
        <w:tc>
          <w:tcPr>
            <w:tcW w:w="625" w:type="dxa"/>
            <w:shd w:val="clear" w:color="auto" w:fill="FFFFFF" w:themeFill="background1"/>
          </w:tcPr>
          <w:p w14:paraId="588F33E0" w14:textId="60586F70" w:rsidR="00EA7DEC" w:rsidRPr="00D803A6" w:rsidRDefault="00494D7A" w:rsidP="009F16FA">
            <w:pPr>
              <w:spacing w:line="360" w:lineRule="auto"/>
              <w:ind w:right="-27"/>
              <w:jc w:val="both"/>
              <w:rPr>
                <w:rFonts w:ascii="Arial" w:hAnsi="Arial" w:cs="Arial"/>
                <w:b/>
                <w:bCs/>
                <w:sz w:val="22"/>
                <w:szCs w:val="22"/>
              </w:rPr>
            </w:pPr>
            <w:r>
              <w:rPr>
                <w:rFonts w:ascii="Arial" w:hAnsi="Arial" w:cs="Arial"/>
                <w:b/>
                <w:bCs/>
                <w:sz w:val="22"/>
                <w:szCs w:val="22"/>
              </w:rPr>
              <w:t>3.</w:t>
            </w:r>
          </w:p>
        </w:tc>
        <w:tc>
          <w:tcPr>
            <w:tcW w:w="3870" w:type="dxa"/>
            <w:shd w:val="clear" w:color="auto" w:fill="FFFFFF" w:themeFill="background1"/>
          </w:tcPr>
          <w:p w14:paraId="08C5F0A5" w14:textId="358C7F66" w:rsidR="00EA7DEC" w:rsidRPr="00D803A6" w:rsidRDefault="00C14DBA" w:rsidP="009F16FA">
            <w:pPr>
              <w:spacing w:line="360" w:lineRule="auto"/>
              <w:ind w:right="-27"/>
              <w:jc w:val="both"/>
              <w:rPr>
                <w:rFonts w:ascii="Arial" w:hAnsi="Arial" w:cs="Arial"/>
                <w:b/>
                <w:bCs/>
                <w:sz w:val="22"/>
                <w:szCs w:val="22"/>
              </w:rPr>
            </w:pPr>
            <w:r w:rsidRPr="00EF6080">
              <w:rPr>
                <w:rFonts w:ascii="Arial" w:hAnsi="Arial" w:cs="Arial"/>
                <w:sz w:val="22"/>
                <w:szCs w:val="22"/>
              </w:rPr>
              <w:t>Millennium Cricket Stadium (1 x field with turf wicket and Practice nets</w:t>
            </w:r>
          </w:p>
        </w:tc>
        <w:tc>
          <w:tcPr>
            <w:tcW w:w="5220" w:type="dxa"/>
            <w:shd w:val="clear" w:color="auto" w:fill="FFFFFF" w:themeFill="background1"/>
          </w:tcPr>
          <w:p w14:paraId="1B54A55B" w14:textId="582A3C2C" w:rsidR="00EA7DEC" w:rsidRDefault="00C14DBA" w:rsidP="009F16FA">
            <w:pPr>
              <w:spacing w:line="360" w:lineRule="auto"/>
              <w:ind w:right="-27"/>
              <w:jc w:val="both"/>
              <w:rPr>
                <w:rFonts w:ascii="Arial" w:hAnsi="Arial" w:cs="Arial"/>
                <w:b/>
                <w:bCs/>
                <w:sz w:val="22"/>
                <w:szCs w:val="22"/>
              </w:rPr>
            </w:pPr>
            <w:r>
              <w:rPr>
                <w:rFonts w:ascii="Arial" w:hAnsi="Arial" w:cs="Arial"/>
                <w:sz w:val="22"/>
                <w:szCs w:val="22"/>
              </w:rPr>
              <w:t>R</w:t>
            </w:r>
            <w:r w:rsidRPr="00EF6080">
              <w:rPr>
                <w:rFonts w:ascii="Arial" w:hAnsi="Arial" w:cs="Arial"/>
                <w:sz w:val="22"/>
                <w:szCs w:val="22"/>
              </w:rPr>
              <w:t xml:space="preserve">efurbishment.  </w:t>
            </w:r>
          </w:p>
        </w:tc>
      </w:tr>
      <w:tr w:rsidR="00EA7DEC" w14:paraId="43AD283A" w14:textId="77777777" w:rsidTr="00C14DBA">
        <w:trPr>
          <w:trHeight w:val="611"/>
        </w:trPr>
        <w:tc>
          <w:tcPr>
            <w:tcW w:w="625" w:type="dxa"/>
            <w:shd w:val="clear" w:color="auto" w:fill="FFFFFF" w:themeFill="background1"/>
          </w:tcPr>
          <w:p w14:paraId="6D9183D9" w14:textId="1EF943B0" w:rsidR="00EA7DEC" w:rsidRPr="00D803A6" w:rsidRDefault="00494D7A" w:rsidP="009F16FA">
            <w:pPr>
              <w:spacing w:line="360" w:lineRule="auto"/>
              <w:ind w:right="-27"/>
              <w:jc w:val="both"/>
              <w:rPr>
                <w:rFonts w:ascii="Arial" w:hAnsi="Arial" w:cs="Arial"/>
                <w:b/>
                <w:bCs/>
                <w:sz w:val="22"/>
                <w:szCs w:val="22"/>
              </w:rPr>
            </w:pPr>
            <w:r>
              <w:rPr>
                <w:rFonts w:ascii="Arial" w:hAnsi="Arial" w:cs="Arial"/>
                <w:b/>
                <w:bCs/>
                <w:sz w:val="22"/>
                <w:szCs w:val="22"/>
              </w:rPr>
              <w:t>4.</w:t>
            </w:r>
          </w:p>
        </w:tc>
        <w:tc>
          <w:tcPr>
            <w:tcW w:w="3870" w:type="dxa"/>
            <w:shd w:val="clear" w:color="auto" w:fill="FFFFFF" w:themeFill="background1"/>
          </w:tcPr>
          <w:p w14:paraId="027C18E4" w14:textId="1536A5E8" w:rsidR="00EA7DEC" w:rsidRPr="00D803A6" w:rsidRDefault="00C14DBA" w:rsidP="009F16FA">
            <w:pPr>
              <w:spacing w:line="360" w:lineRule="auto"/>
              <w:ind w:right="-27"/>
              <w:jc w:val="both"/>
              <w:rPr>
                <w:rFonts w:ascii="Arial" w:hAnsi="Arial" w:cs="Arial"/>
                <w:b/>
                <w:bCs/>
                <w:sz w:val="22"/>
                <w:szCs w:val="22"/>
              </w:rPr>
            </w:pPr>
            <w:r w:rsidRPr="00EF6080">
              <w:rPr>
                <w:rFonts w:ascii="Arial" w:hAnsi="Arial" w:cs="Arial"/>
                <w:sz w:val="22"/>
                <w:szCs w:val="22"/>
              </w:rPr>
              <w:t>Dlepu Stadium (2 x soccer fields)</w:t>
            </w:r>
          </w:p>
        </w:tc>
        <w:tc>
          <w:tcPr>
            <w:tcW w:w="5220" w:type="dxa"/>
            <w:shd w:val="clear" w:color="auto" w:fill="FFFFFF" w:themeFill="background1"/>
          </w:tcPr>
          <w:p w14:paraId="6A25B567" w14:textId="2042BFE0" w:rsidR="00EA7DEC" w:rsidRDefault="00C14DBA" w:rsidP="00C14DBA">
            <w:pPr>
              <w:spacing w:line="360" w:lineRule="auto"/>
              <w:ind w:right="58"/>
              <w:jc w:val="both"/>
              <w:rPr>
                <w:rFonts w:ascii="Arial" w:hAnsi="Arial" w:cs="Arial"/>
                <w:b/>
                <w:bCs/>
                <w:sz w:val="22"/>
                <w:szCs w:val="22"/>
              </w:rPr>
            </w:pPr>
            <w:r w:rsidRPr="00EF6080">
              <w:rPr>
                <w:rFonts w:ascii="Arial" w:hAnsi="Arial" w:cs="Arial"/>
                <w:sz w:val="22"/>
                <w:szCs w:val="22"/>
              </w:rPr>
              <w:t>In need of refurbishment especially lighting, ablutions, and Pavilion</w:t>
            </w:r>
          </w:p>
        </w:tc>
      </w:tr>
      <w:tr w:rsidR="00EA7DEC" w14:paraId="72BB76AE" w14:textId="77777777" w:rsidTr="00EA7DEC">
        <w:tc>
          <w:tcPr>
            <w:tcW w:w="625" w:type="dxa"/>
            <w:shd w:val="clear" w:color="auto" w:fill="FFFFFF" w:themeFill="background1"/>
          </w:tcPr>
          <w:p w14:paraId="64ED23EB" w14:textId="1ABD5123" w:rsidR="00EA7DEC" w:rsidRPr="00D803A6" w:rsidRDefault="00494D7A" w:rsidP="009F16FA">
            <w:pPr>
              <w:spacing w:line="360" w:lineRule="auto"/>
              <w:ind w:right="-27"/>
              <w:jc w:val="both"/>
              <w:rPr>
                <w:rFonts w:ascii="Arial" w:hAnsi="Arial" w:cs="Arial"/>
                <w:b/>
                <w:bCs/>
                <w:sz w:val="22"/>
                <w:szCs w:val="22"/>
              </w:rPr>
            </w:pPr>
            <w:r>
              <w:rPr>
                <w:rFonts w:ascii="Arial" w:hAnsi="Arial" w:cs="Arial"/>
                <w:b/>
                <w:bCs/>
                <w:sz w:val="22"/>
                <w:szCs w:val="22"/>
              </w:rPr>
              <w:t>5.</w:t>
            </w:r>
          </w:p>
        </w:tc>
        <w:tc>
          <w:tcPr>
            <w:tcW w:w="3870" w:type="dxa"/>
            <w:shd w:val="clear" w:color="auto" w:fill="FFFFFF" w:themeFill="background1"/>
          </w:tcPr>
          <w:p w14:paraId="7887C8F5" w14:textId="58811593" w:rsidR="00EA7DEC" w:rsidRPr="00D803A6" w:rsidRDefault="00C14DBA" w:rsidP="009F16FA">
            <w:pPr>
              <w:spacing w:line="360" w:lineRule="auto"/>
              <w:ind w:right="-27"/>
              <w:jc w:val="both"/>
              <w:rPr>
                <w:rFonts w:ascii="Arial" w:hAnsi="Arial" w:cs="Arial"/>
                <w:b/>
                <w:bCs/>
                <w:sz w:val="22"/>
                <w:szCs w:val="22"/>
              </w:rPr>
            </w:pPr>
            <w:r w:rsidRPr="00EF6080">
              <w:rPr>
                <w:rFonts w:ascii="Arial" w:hAnsi="Arial" w:cs="Arial"/>
                <w:sz w:val="22"/>
                <w:szCs w:val="22"/>
              </w:rPr>
              <w:t>Foley's Ground (soccer field with tennis court and basketball court)</w:t>
            </w:r>
          </w:p>
        </w:tc>
        <w:tc>
          <w:tcPr>
            <w:tcW w:w="5220" w:type="dxa"/>
            <w:shd w:val="clear" w:color="auto" w:fill="FFFFFF" w:themeFill="background1"/>
          </w:tcPr>
          <w:p w14:paraId="27159557" w14:textId="77777777" w:rsidR="00494D7A" w:rsidRPr="00EF6080" w:rsidRDefault="00494D7A" w:rsidP="00494D7A">
            <w:pPr>
              <w:spacing w:line="360" w:lineRule="auto"/>
              <w:ind w:right="58"/>
              <w:jc w:val="both"/>
              <w:rPr>
                <w:rFonts w:ascii="Arial" w:hAnsi="Arial" w:cs="Arial"/>
                <w:sz w:val="22"/>
                <w:szCs w:val="22"/>
              </w:rPr>
            </w:pPr>
            <w:r>
              <w:rPr>
                <w:rFonts w:ascii="Arial" w:hAnsi="Arial" w:cs="Arial"/>
                <w:sz w:val="22"/>
                <w:szCs w:val="22"/>
              </w:rPr>
              <w:t>N</w:t>
            </w:r>
            <w:r w:rsidRPr="00EF6080">
              <w:rPr>
                <w:rFonts w:ascii="Arial" w:hAnsi="Arial" w:cs="Arial"/>
                <w:sz w:val="22"/>
                <w:szCs w:val="22"/>
              </w:rPr>
              <w:t xml:space="preserve">eed of refurbishment, levelling of fields, ablutions, and lighting  </w:t>
            </w:r>
          </w:p>
          <w:p w14:paraId="744AC02D" w14:textId="77777777" w:rsidR="00EA7DEC" w:rsidRDefault="00EA7DEC" w:rsidP="00C14DBA">
            <w:pPr>
              <w:spacing w:line="360" w:lineRule="auto"/>
              <w:ind w:right="58"/>
              <w:jc w:val="both"/>
              <w:rPr>
                <w:rFonts w:ascii="Arial" w:hAnsi="Arial" w:cs="Arial"/>
                <w:b/>
                <w:bCs/>
                <w:sz w:val="22"/>
                <w:szCs w:val="22"/>
              </w:rPr>
            </w:pPr>
          </w:p>
        </w:tc>
      </w:tr>
      <w:tr w:rsidR="00EA7DEC" w14:paraId="75523760" w14:textId="77777777" w:rsidTr="00EA7DEC">
        <w:tc>
          <w:tcPr>
            <w:tcW w:w="625" w:type="dxa"/>
            <w:shd w:val="clear" w:color="auto" w:fill="FFFFFF" w:themeFill="background1"/>
          </w:tcPr>
          <w:p w14:paraId="1CC4E6A0" w14:textId="518E5794" w:rsidR="00EA7DEC" w:rsidRPr="00D803A6" w:rsidRDefault="00494D7A" w:rsidP="009F16FA">
            <w:pPr>
              <w:spacing w:line="360" w:lineRule="auto"/>
              <w:ind w:right="-27"/>
              <w:jc w:val="both"/>
              <w:rPr>
                <w:rFonts w:ascii="Arial" w:hAnsi="Arial" w:cs="Arial"/>
                <w:b/>
                <w:bCs/>
                <w:sz w:val="22"/>
                <w:szCs w:val="22"/>
              </w:rPr>
            </w:pPr>
            <w:r>
              <w:rPr>
                <w:rFonts w:ascii="Arial" w:hAnsi="Arial" w:cs="Arial"/>
                <w:b/>
                <w:bCs/>
                <w:sz w:val="22"/>
                <w:szCs w:val="22"/>
              </w:rPr>
              <w:t>6.</w:t>
            </w:r>
          </w:p>
        </w:tc>
        <w:tc>
          <w:tcPr>
            <w:tcW w:w="3870" w:type="dxa"/>
            <w:shd w:val="clear" w:color="auto" w:fill="FFFFFF" w:themeFill="background1"/>
          </w:tcPr>
          <w:p w14:paraId="48D053E1" w14:textId="0895E754" w:rsidR="00EA7DEC" w:rsidRPr="00D803A6" w:rsidRDefault="00C14DBA" w:rsidP="009F16FA">
            <w:pPr>
              <w:spacing w:line="360" w:lineRule="auto"/>
              <w:ind w:right="-27"/>
              <w:jc w:val="both"/>
              <w:rPr>
                <w:rFonts w:ascii="Arial" w:hAnsi="Arial" w:cs="Arial"/>
                <w:b/>
                <w:bCs/>
                <w:sz w:val="22"/>
                <w:szCs w:val="22"/>
              </w:rPr>
            </w:pPr>
            <w:r w:rsidRPr="00EF6080">
              <w:rPr>
                <w:rFonts w:ascii="Arial" w:hAnsi="Arial" w:cs="Arial"/>
                <w:sz w:val="22"/>
                <w:szCs w:val="22"/>
              </w:rPr>
              <w:t>The Oval - Lavender Valley Sports grounds (2 x rugby fields and Basketball court)</w:t>
            </w:r>
          </w:p>
        </w:tc>
        <w:tc>
          <w:tcPr>
            <w:tcW w:w="5220" w:type="dxa"/>
            <w:shd w:val="clear" w:color="auto" w:fill="FFFFFF" w:themeFill="background1"/>
          </w:tcPr>
          <w:p w14:paraId="16415647" w14:textId="13B28C45" w:rsidR="00C14DBA" w:rsidRPr="00EF6080" w:rsidRDefault="00C14DBA" w:rsidP="00C14DBA">
            <w:pPr>
              <w:spacing w:line="360" w:lineRule="auto"/>
              <w:ind w:right="58"/>
              <w:jc w:val="both"/>
              <w:rPr>
                <w:rFonts w:ascii="Arial" w:hAnsi="Arial" w:cs="Arial"/>
                <w:sz w:val="22"/>
                <w:szCs w:val="22"/>
              </w:rPr>
            </w:pPr>
            <w:r>
              <w:rPr>
                <w:rFonts w:ascii="Arial" w:hAnsi="Arial" w:cs="Arial"/>
                <w:sz w:val="22"/>
                <w:szCs w:val="22"/>
              </w:rPr>
              <w:t>N</w:t>
            </w:r>
            <w:r w:rsidRPr="00EF6080">
              <w:rPr>
                <w:rFonts w:ascii="Arial" w:hAnsi="Arial" w:cs="Arial"/>
                <w:sz w:val="22"/>
                <w:szCs w:val="22"/>
              </w:rPr>
              <w:t xml:space="preserve">eed of refurbishment, levelling of fields, ablutions, and lighting  </w:t>
            </w:r>
          </w:p>
          <w:p w14:paraId="48580F5D" w14:textId="77777777" w:rsidR="00EA7DEC" w:rsidRDefault="00EA7DEC" w:rsidP="009F16FA">
            <w:pPr>
              <w:spacing w:line="360" w:lineRule="auto"/>
              <w:ind w:right="-27"/>
              <w:jc w:val="both"/>
              <w:rPr>
                <w:rFonts w:ascii="Arial" w:hAnsi="Arial" w:cs="Arial"/>
                <w:b/>
                <w:bCs/>
                <w:sz w:val="22"/>
                <w:szCs w:val="22"/>
              </w:rPr>
            </w:pPr>
          </w:p>
        </w:tc>
      </w:tr>
      <w:tr w:rsidR="00C14DBA" w14:paraId="1C1C76E1" w14:textId="77777777" w:rsidTr="00C14DBA">
        <w:trPr>
          <w:trHeight w:val="332"/>
        </w:trPr>
        <w:tc>
          <w:tcPr>
            <w:tcW w:w="625" w:type="dxa"/>
            <w:shd w:val="clear" w:color="auto" w:fill="FFFFFF" w:themeFill="background1"/>
          </w:tcPr>
          <w:p w14:paraId="13FC4DD4" w14:textId="3235625C" w:rsidR="00C14DBA" w:rsidRPr="00D803A6" w:rsidRDefault="00494D7A" w:rsidP="009F16FA">
            <w:pPr>
              <w:spacing w:line="360" w:lineRule="auto"/>
              <w:ind w:right="-27"/>
              <w:jc w:val="both"/>
              <w:rPr>
                <w:rFonts w:ascii="Arial" w:hAnsi="Arial" w:cs="Arial"/>
                <w:b/>
                <w:bCs/>
                <w:sz w:val="22"/>
                <w:szCs w:val="22"/>
              </w:rPr>
            </w:pPr>
            <w:r>
              <w:rPr>
                <w:rFonts w:ascii="Arial" w:hAnsi="Arial" w:cs="Arial"/>
                <w:b/>
                <w:bCs/>
                <w:sz w:val="22"/>
                <w:szCs w:val="22"/>
              </w:rPr>
              <w:t>7.</w:t>
            </w:r>
          </w:p>
        </w:tc>
        <w:tc>
          <w:tcPr>
            <w:tcW w:w="3870" w:type="dxa"/>
            <w:shd w:val="clear" w:color="auto" w:fill="FFFFFF" w:themeFill="background1"/>
          </w:tcPr>
          <w:p w14:paraId="5142875F" w14:textId="4DEA9887" w:rsidR="00C14DBA" w:rsidRPr="00EF6080" w:rsidRDefault="00C14DBA" w:rsidP="009F16FA">
            <w:pPr>
              <w:spacing w:line="360" w:lineRule="auto"/>
              <w:ind w:right="-27"/>
              <w:jc w:val="both"/>
              <w:rPr>
                <w:rFonts w:ascii="Arial" w:hAnsi="Arial" w:cs="Arial"/>
                <w:sz w:val="22"/>
                <w:szCs w:val="22"/>
              </w:rPr>
            </w:pPr>
            <w:r w:rsidRPr="00EF6080">
              <w:rPr>
                <w:rFonts w:ascii="Arial" w:hAnsi="Arial" w:cs="Arial"/>
                <w:sz w:val="22"/>
                <w:szCs w:val="22"/>
              </w:rPr>
              <w:t>Egazini Rugby field-</w:t>
            </w:r>
          </w:p>
        </w:tc>
        <w:tc>
          <w:tcPr>
            <w:tcW w:w="5220" w:type="dxa"/>
            <w:shd w:val="clear" w:color="auto" w:fill="FFFFFF" w:themeFill="background1"/>
          </w:tcPr>
          <w:p w14:paraId="00501AB0" w14:textId="4E1E9411" w:rsidR="00C14DBA" w:rsidRDefault="00C14DBA" w:rsidP="00C14DBA">
            <w:pPr>
              <w:spacing w:line="360" w:lineRule="auto"/>
              <w:ind w:right="58"/>
              <w:jc w:val="both"/>
              <w:rPr>
                <w:rFonts w:ascii="Arial" w:hAnsi="Arial" w:cs="Arial"/>
                <w:sz w:val="22"/>
                <w:szCs w:val="22"/>
              </w:rPr>
            </w:pPr>
            <w:r w:rsidRPr="00EF6080">
              <w:rPr>
                <w:rFonts w:ascii="Arial" w:hAnsi="Arial" w:cs="Arial"/>
                <w:sz w:val="22"/>
                <w:szCs w:val="22"/>
              </w:rPr>
              <w:t xml:space="preserve">Need upgraded.  </w:t>
            </w:r>
          </w:p>
        </w:tc>
      </w:tr>
      <w:tr w:rsidR="00C14DBA" w14:paraId="6AFBBE48" w14:textId="77777777" w:rsidTr="00C14DBA">
        <w:trPr>
          <w:trHeight w:val="332"/>
        </w:trPr>
        <w:tc>
          <w:tcPr>
            <w:tcW w:w="625" w:type="dxa"/>
            <w:shd w:val="clear" w:color="auto" w:fill="FFFFFF" w:themeFill="background1"/>
          </w:tcPr>
          <w:p w14:paraId="0D5841FA" w14:textId="5B1D464E" w:rsidR="00C14DBA" w:rsidRPr="00D803A6" w:rsidRDefault="00494D7A" w:rsidP="009F16FA">
            <w:pPr>
              <w:spacing w:line="360" w:lineRule="auto"/>
              <w:ind w:right="-27"/>
              <w:jc w:val="both"/>
              <w:rPr>
                <w:rFonts w:ascii="Arial" w:hAnsi="Arial" w:cs="Arial"/>
                <w:b/>
                <w:bCs/>
                <w:sz w:val="22"/>
                <w:szCs w:val="22"/>
              </w:rPr>
            </w:pPr>
            <w:r>
              <w:rPr>
                <w:rFonts w:ascii="Arial" w:hAnsi="Arial" w:cs="Arial"/>
                <w:b/>
                <w:bCs/>
                <w:sz w:val="22"/>
                <w:szCs w:val="22"/>
              </w:rPr>
              <w:t>8.</w:t>
            </w:r>
          </w:p>
        </w:tc>
        <w:tc>
          <w:tcPr>
            <w:tcW w:w="3870" w:type="dxa"/>
            <w:shd w:val="clear" w:color="auto" w:fill="FFFFFF" w:themeFill="background1"/>
          </w:tcPr>
          <w:p w14:paraId="0DE7CF04" w14:textId="4739A93F" w:rsidR="00C14DBA" w:rsidRPr="00EF6080" w:rsidRDefault="00C14DBA" w:rsidP="00C14DBA">
            <w:pPr>
              <w:spacing w:line="360" w:lineRule="auto"/>
              <w:ind w:right="58"/>
              <w:jc w:val="both"/>
              <w:rPr>
                <w:rFonts w:ascii="Arial" w:hAnsi="Arial" w:cs="Arial"/>
                <w:sz w:val="22"/>
                <w:szCs w:val="22"/>
              </w:rPr>
            </w:pPr>
            <w:r w:rsidRPr="00EF6080">
              <w:rPr>
                <w:rFonts w:ascii="Arial" w:hAnsi="Arial" w:cs="Arial"/>
                <w:sz w:val="22"/>
                <w:szCs w:val="22"/>
              </w:rPr>
              <w:t xml:space="preserve">Extension 5 Satellite Soccer ground (3 x Soccer fields)  </w:t>
            </w:r>
          </w:p>
        </w:tc>
        <w:tc>
          <w:tcPr>
            <w:tcW w:w="5220" w:type="dxa"/>
            <w:shd w:val="clear" w:color="auto" w:fill="FFFFFF" w:themeFill="background1"/>
          </w:tcPr>
          <w:p w14:paraId="5ADD5320" w14:textId="77777777" w:rsidR="00C14DBA" w:rsidRPr="00EF6080" w:rsidRDefault="00C14DBA" w:rsidP="00C14DBA">
            <w:pPr>
              <w:spacing w:line="360" w:lineRule="auto"/>
              <w:ind w:right="58"/>
              <w:jc w:val="both"/>
              <w:rPr>
                <w:rFonts w:ascii="Arial" w:hAnsi="Arial" w:cs="Arial"/>
                <w:sz w:val="22"/>
                <w:szCs w:val="22"/>
              </w:rPr>
            </w:pPr>
            <w:r>
              <w:rPr>
                <w:rFonts w:ascii="Arial" w:hAnsi="Arial" w:cs="Arial"/>
                <w:sz w:val="22"/>
                <w:szCs w:val="22"/>
              </w:rPr>
              <w:t>N</w:t>
            </w:r>
            <w:r w:rsidRPr="00EF6080">
              <w:rPr>
                <w:rFonts w:ascii="Arial" w:hAnsi="Arial" w:cs="Arial"/>
                <w:sz w:val="22"/>
                <w:szCs w:val="22"/>
              </w:rPr>
              <w:t xml:space="preserve">eed repair and maintenance.  </w:t>
            </w:r>
          </w:p>
          <w:p w14:paraId="10FD92F7" w14:textId="77777777" w:rsidR="00C14DBA" w:rsidRPr="00EF6080" w:rsidRDefault="00C14DBA" w:rsidP="00C14DBA">
            <w:pPr>
              <w:spacing w:line="360" w:lineRule="auto"/>
              <w:ind w:right="58"/>
              <w:jc w:val="both"/>
              <w:rPr>
                <w:rFonts w:ascii="Arial" w:hAnsi="Arial" w:cs="Arial"/>
                <w:sz w:val="22"/>
                <w:szCs w:val="22"/>
              </w:rPr>
            </w:pPr>
          </w:p>
        </w:tc>
      </w:tr>
    </w:tbl>
    <w:p w14:paraId="2933ED0C" w14:textId="77777777" w:rsidR="00E25E2E" w:rsidRPr="00EF6080" w:rsidRDefault="00E25E2E" w:rsidP="00E25E2E">
      <w:pPr>
        <w:spacing w:after="0" w:line="360" w:lineRule="auto"/>
        <w:ind w:right="63"/>
        <w:jc w:val="both"/>
        <w:rPr>
          <w:rFonts w:ascii="Arial" w:hAnsi="Arial" w:cs="Arial"/>
          <w:sz w:val="22"/>
          <w:szCs w:val="22"/>
        </w:rPr>
      </w:pPr>
    </w:p>
    <w:p w14:paraId="688F8CA3" w14:textId="5C30C883" w:rsidR="00EF6080" w:rsidRDefault="00526806" w:rsidP="00EF6080">
      <w:pPr>
        <w:spacing w:line="360" w:lineRule="auto"/>
        <w:ind w:right="631"/>
        <w:jc w:val="both"/>
        <w:rPr>
          <w:rFonts w:ascii="Arial" w:hAnsi="Arial" w:cs="Arial"/>
          <w:sz w:val="22"/>
          <w:szCs w:val="22"/>
        </w:rPr>
      </w:pPr>
      <w:r w:rsidRPr="00526806">
        <w:rPr>
          <w:rFonts w:ascii="Arial" w:hAnsi="Arial" w:cs="Arial"/>
          <w:b/>
          <w:sz w:val="22"/>
          <w:szCs w:val="22"/>
        </w:rPr>
        <w:t>2.6.3.3.</w:t>
      </w:r>
      <w:r>
        <w:rPr>
          <w:rFonts w:ascii="Arial" w:hAnsi="Arial" w:cs="Arial"/>
          <w:b/>
          <w:sz w:val="22"/>
          <w:szCs w:val="22"/>
        </w:rPr>
        <w:t>2</w:t>
      </w:r>
      <w:r>
        <w:rPr>
          <w:rFonts w:ascii="Arial" w:hAnsi="Arial" w:cs="Arial"/>
          <w:b/>
          <w:sz w:val="22"/>
          <w:szCs w:val="22"/>
        </w:rPr>
        <w:tab/>
      </w:r>
      <w:r w:rsidR="00EF6080" w:rsidRPr="00EF6080">
        <w:rPr>
          <w:rFonts w:ascii="Arial" w:hAnsi="Arial" w:cs="Arial"/>
          <w:b/>
          <w:sz w:val="22"/>
          <w:szCs w:val="22"/>
        </w:rPr>
        <w:t xml:space="preserve">Alicedale: </w:t>
      </w:r>
      <w:r w:rsidR="00EF6080" w:rsidRPr="00EF6080">
        <w:rPr>
          <w:rFonts w:ascii="Arial" w:hAnsi="Arial" w:cs="Arial"/>
          <w:sz w:val="22"/>
          <w:szCs w:val="22"/>
        </w:rPr>
        <w:t xml:space="preserve"> </w:t>
      </w:r>
    </w:p>
    <w:tbl>
      <w:tblPr>
        <w:tblStyle w:val="TableGrid0"/>
        <w:tblW w:w="9715" w:type="dxa"/>
        <w:tblLook w:val="04A0" w:firstRow="1" w:lastRow="0" w:firstColumn="1" w:lastColumn="0" w:noHBand="0" w:noVBand="1"/>
      </w:tblPr>
      <w:tblGrid>
        <w:gridCol w:w="625"/>
        <w:gridCol w:w="3870"/>
        <w:gridCol w:w="5220"/>
      </w:tblGrid>
      <w:tr w:rsidR="00494D7A" w14:paraId="52B674A8" w14:textId="77777777" w:rsidTr="009F16FA">
        <w:tc>
          <w:tcPr>
            <w:tcW w:w="625" w:type="dxa"/>
            <w:shd w:val="clear" w:color="auto" w:fill="D9D9D9" w:themeFill="background1" w:themeFillShade="D9"/>
          </w:tcPr>
          <w:p w14:paraId="68B3B38B" w14:textId="77777777" w:rsidR="00494D7A" w:rsidRPr="00D803A6" w:rsidRDefault="00494D7A" w:rsidP="009F16FA">
            <w:pPr>
              <w:spacing w:line="360" w:lineRule="auto"/>
              <w:ind w:right="-27"/>
              <w:jc w:val="both"/>
              <w:rPr>
                <w:rFonts w:ascii="Arial" w:hAnsi="Arial" w:cs="Arial"/>
                <w:b/>
                <w:bCs/>
                <w:sz w:val="22"/>
                <w:szCs w:val="22"/>
              </w:rPr>
            </w:pPr>
            <w:r>
              <w:rPr>
                <w:rFonts w:ascii="Arial" w:hAnsi="Arial" w:cs="Arial"/>
                <w:b/>
                <w:bCs/>
                <w:sz w:val="22"/>
                <w:szCs w:val="22"/>
              </w:rPr>
              <w:t>No</w:t>
            </w:r>
          </w:p>
        </w:tc>
        <w:tc>
          <w:tcPr>
            <w:tcW w:w="3870" w:type="dxa"/>
            <w:shd w:val="clear" w:color="auto" w:fill="D9D9D9" w:themeFill="background1" w:themeFillShade="D9"/>
          </w:tcPr>
          <w:p w14:paraId="50FBC4EB" w14:textId="77777777" w:rsidR="00494D7A" w:rsidRPr="00D803A6" w:rsidRDefault="00494D7A" w:rsidP="009F16FA">
            <w:pPr>
              <w:spacing w:line="360" w:lineRule="auto"/>
              <w:ind w:right="-27"/>
              <w:jc w:val="both"/>
              <w:rPr>
                <w:rFonts w:ascii="Arial" w:hAnsi="Arial" w:cs="Arial"/>
                <w:b/>
                <w:bCs/>
                <w:sz w:val="22"/>
                <w:szCs w:val="22"/>
              </w:rPr>
            </w:pPr>
            <w:r>
              <w:rPr>
                <w:rFonts w:ascii="Arial" w:hAnsi="Arial" w:cs="Arial"/>
                <w:b/>
                <w:bCs/>
                <w:sz w:val="22"/>
                <w:szCs w:val="22"/>
              </w:rPr>
              <w:t xml:space="preserve">SPORT FIELDS </w:t>
            </w:r>
          </w:p>
        </w:tc>
        <w:tc>
          <w:tcPr>
            <w:tcW w:w="5220" w:type="dxa"/>
            <w:shd w:val="clear" w:color="auto" w:fill="D9D9D9" w:themeFill="background1" w:themeFillShade="D9"/>
          </w:tcPr>
          <w:p w14:paraId="65BE5B03" w14:textId="77777777" w:rsidR="00494D7A" w:rsidRPr="00D803A6" w:rsidRDefault="00494D7A" w:rsidP="009F16FA">
            <w:pPr>
              <w:spacing w:line="360" w:lineRule="auto"/>
              <w:ind w:right="-27"/>
              <w:jc w:val="both"/>
              <w:rPr>
                <w:rFonts w:ascii="Arial" w:hAnsi="Arial" w:cs="Arial"/>
                <w:b/>
                <w:bCs/>
                <w:sz w:val="22"/>
                <w:szCs w:val="22"/>
              </w:rPr>
            </w:pPr>
            <w:r w:rsidRPr="008B6168">
              <w:rPr>
                <w:rFonts w:ascii="Arial" w:hAnsi="Arial" w:cs="Arial"/>
                <w:b/>
                <w:bCs/>
                <w:sz w:val="22"/>
                <w:szCs w:val="22"/>
              </w:rPr>
              <w:t>NEED DETERMINATION</w:t>
            </w:r>
            <w:r>
              <w:rPr>
                <w:rFonts w:ascii="Arial" w:hAnsi="Arial" w:cs="Arial"/>
                <w:b/>
                <w:bCs/>
                <w:sz w:val="22"/>
                <w:szCs w:val="22"/>
              </w:rPr>
              <w:t xml:space="preserve"> </w:t>
            </w:r>
          </w:p>
        </w:tc>
      </w:tr>
      <w:tr w:rsidR="00494D7A" w14:paraId="19481778" w14:textId="77777777" w:rsidTr="009F16FA">
        <w:tc>
          <w:tcPr>
            <w:tcW w:w="625" w:type="dxa"/>
            <w:shd w:val="clear" w:color="auto" w:fill="FFFFFF" w:themeFill="background1"/>
          </w:tcPr>
          <w:p w14:paraId="3CA62075" w14:textId="6DE3C7B7" w:rsidR="00494D7A" w:rsidRPr="00D803A6" w:rsidRDefault="00D2793D" w:rsidP="009F16FA">
            <w:pPr>
              <w:spacing w:line="360" w:lineRule="auto"/>
              <w:ind w:right="-27"/>
              <w:jc w:val="both"/>
              <w:rPr>
                <w:rFonts w:ascii="Arial" w:hAnsi="Arial" w:cs="Arial"/>
                <w:b/>
                <w:bCs/>
                <w:sz w:val="22"/>
                <w:szCs w:val="22"/>
              </w:rPr>
            </w:pPr>
            <w:r>
              <w:rPr>
                <w:rFonts w:ascii="Arial" w:hAnsi="Arial" w:cs="Arial"/>
                <w:b/>
                <w:bCs/>
                <w:sz w:val="22"/>
                <w:szCs w:val="22"/>
              </w:rPr>
              <w:t>1.</w:t>
            </w:r>
          </w:p>
        </w:tc>
        <w:tc>
          <w:tcPr>
            <w:tcW w:w="3870" w:type="dxa"/>
            <w:shd w:val="clear" w:color="auto" w:fill="FFFFFF" w:themeFill="background1"/>
          </w:tcPr>
          <w:p w14:paraId="4C37F0A9" w14:textId="36B3D2C5" w:rsidR="00494D7A" w:rsidRPr="00494D7A" w:rsidRDefault="00494D7A" w:rsidP="009F16FA">
            <w:pPr>
              <w:spacing w:line="360" w:lineRule="auto"/>
              <w:ind w:right="-27"/>
              <w:jc w:val="both"/>
              <w:rPr>
                <w:rFonts w:ascii="Arial" w:hAnsi="Arial" w:cs="Arial"/>
                <w:sz w:val="22"/>
                <w:szCs w:val="22"/>
              </w:rPr>
            </w:pPr>
            <w:r w:rsidRPr="00494D7A">
              <w:rPr>
                <w:rFonts w:ascii="Arial" w:hAnsi="Arial" w:cs="Arial"/>
                <w:sz w:val="22"/>
                <w:szCs w:val="22"/>
              </w:rPr>
              <w:t>Transriviere (1 x Rugby Field plus two netball courts)</w:t>
            </w:r>
          </w:p>
        </w:tc>
        <w:tc>
          <w:tcPr>
            <w:tcW w:w="5220" w:type="dxa"/>
            <w:shd w:val="clear" w:color="auto" w:fill="FFFFFF" w:themeFill="background1"/>
          </w:tcPr>
          <w:p w14:paraId="5647BDC5" w14:textId="5850FA65" w:rsidR="00494D7A" w:rsidRPr="00494D7A" w:rsidRDefault="00494D7A" w:rsidP="009F16FA">
            <w:pPr>
              <w:spacing w:line="360" w:lineRule="auto"/>
              <w:ind w:right="-27"/>
              <w:jc w:val="both"/>
              <w:rPr>
                <w:rFonts w:ascii="Arial" w:hAnsi="Arial" w:cs="Arial"/>
                <w:sz w:val="22"/>
                <w:szCs w:val="22"/>
              </w:rPr>
            </w:pPr>
            <w:r w:rsidRPr="00494D7A">
              <w:rPr>
                <w:rFonts w:ascii="Arial" w:hAnsi="Arial" w:cs="Arial"/>
                <w:sz w:val="22"/>
                <w:szCs w:val="22"/>
              </w:rPr>
              <w:t xml:space="preserve">Need refurbishment  </w:t>
            </w:r>
          </w:p>
        </w:tc>
      </w:tr>
      <w:tr w:rsidR="00494D7A" w14:paraId="74D3DC83" w14:textId="77777777" w:rsidTr="009F16FA">
        <w:tc>
          <w:tcPr>
            <w:tcW w:w="625" w:type="dxa"/>
            <w:shd w:val="clear" w:color="auto" w:fill="FFFFFF" w:themeFill="background1"/>
          </w:tcPr>
          <w:p w14:paraId="7DB91575" w14:textId="63C024F9" w:rsidR="00494D7A" w:rsidRPr="00D803A6" w:rsidRDefault="00D2793D" w:rsidP="009F16FA">
            <w:pPr>
              <w:spacing w:line="360" w:lineRule="auto"/>
              <w:ind w:right="-27"/>
              <w:jc w:val="both"/>
              <w:rPr>
                <w:rFonts w:ascii="Arial" w:hAnsi="Arial" w:cs="Arial"/>
                <w:b/>
                <w:bCs/>
                <w:sz w:val="22"/>
                <w:szCs w:val="22"/>
              </w:rPr>
            </w:pPr>
            <w:r>
              <w:rPr>
                <w:rFonts w:ascii="Arial" w:hAnsi="Arial" w:cs="Arial"/>
                <w:b/>
                <w:bCs/>
                <w:sz w:val="22"/>
                <w:szCs w:val="22"/>
              </w:rPr>
              <w:t>2.</w:t>
            </w:r>
          </w:p>
        </w:tc>
        <w:tc>
          <w:tcPr>
            <w:tcW w:w="3870" w:type="dxa"/>
            <w:shd w:val="clear" w:color="auto" w:fill="FFFFFF" w:themeFill="background1"/>
          </w:tcPr>
          <w:p w14:paraId="4079128E" w14:textId="49ABDD00" w:rsidR="00494D7A" w:rsidRPr="00494D7A" w:rsidRDefault="00494D7A" w:rsidP="009F16FA">
            <w:pPr>
              <w:spacing w:line="360" w:lineRule="auto"/>
              <w:ind w:right="-27"/>
              <w:jc w:val="both"/>
              <w:rPr>
                <w:rFonts w:ascii="Arial" w:hAnsi="Arial" w:cs="Arial"/>
                <w:sz w:val="22"/>
                <w:szCs w:val="22"/>
              </w:rPr>
            </w:pPr>
            <w:r w:rsidRPr="00494D7A">
              <w:rPr>
                <w:rFonts w:ascii="Arial" w:hAnsi="Arial" w:cs="Arial"/>
                <w:sz w:val="22"/>
                <w:szCs w:val="22"/>
              </w:rPr>
              <w:t>KwaNozwakazi  (1 x Soccer Field and Netball court)</w:t>
            </w:r>
          </w:p>
        </w:tc>
        <w:tc>
          <w:tcPr>
            <w:tcW w:w="5220" w:type="dxa"/>
            <w:shd w:val="clear" w:color="auto" w:fill="FFFFFF" w:themeFill="background1"/>
          </w:tcPr>
          <w:p w14:paraId="7FC99E89" w14:textId="28F5567B" w:rsidR="00494D7A" w:rsidRDefault="00494D7A" w:rsidP="009F16FA">
            <w:pPr>
              <w:spacing w:line="360" w:lineRule="auto"/>
              <w:ind w:right="-27"/>
              <w:jc w:val="both"/>
              <w:rPr>
                <w:rFonts w:ascii="Arial" w:hAnsi="Arial" w:cs="Arial"/>
                <w:b/>
                <w:bCs/>
                <w:sz w:val="22"/>
                <w:szCs w:val="22"/>
              </w:rPr>
            </w:pPr>
            <w:r w:rsidRPr="00EF6080">
              <w:rPr>
                <w:rFonts w:ascii="Arial" w:hAnsi="Arial" w:cs="Arial"/>
                <w:sz w:val="22"/>
                <w:szCs w:val="22"/>
              </w:rPr>
              <w:t>Need refurbishment</w:t>
            </w:r>
          </w:p>
        </w:tc>
      </w:tr>
    </w:tbl>
    <w:p w14:paraId="77BF6762" w14:textId="77777777" w:rsidR="00715E23" w:rsidRDefault="00715E23" w:rsidP="002B2223">
      <w:pPr>
        <w:spacing w:line="360" w:lineRule="auto"/>
        <w:ind w:right="631"/>
        <w:jc w:val="both"/>
        <w:rPr>
          <w:rFonts w:ascii="Arial" w:hAnsi="Arial" w:cs="Arial"/>
          <w:b/>
          <w:sz w:val="22"/>
          <w:szCs w:val="22"/>
        </w:rPr>
      </w:pPr>
    </w:p>
    <w:p w14:paraId="0BBA2676" w14:textId="4E4922D9" w:rsidR="00494D7A" w:rsidRDefault="00526806" w:rsidP="002B2223">
      <w:pPr>
        <w:spacing w:line="360" w:lineRule="auto"/>
        <w:ind w:right="631"/>
        <w:jc w:val="both"/>
      </w:pPr>
      <w:r w:rsidRPr="00526806">
        <w:rPr>
          <w:rFonts w:ascii="Arial" w:hAnsi="Arial" w:cs="Arial"/>
          <w:b/>
          <w:sz w:val="22"/>
          <w:szCs w:val="22"/>
        </w:rPr>
        <w:t>2.6.3.3.</w:t>
      </w:r>
      <w:r>
        <w:rPr>
          <w:rFonts w:ascii="Arial" w:hAnsi="Arial" w:cs="Arial"/>
          <w:b/>
          <w:sz w:val="22"/>
          <w:szCs w:val="22"/>
        </w:rPr>
        <w:t>3</w:t>
      </w:r>
      <w:r>
        <w:rPr>
          <w:rFonts w:ascii="Arial" w:hAnsi="Arial" w:cs="Arial"/>
          <w:b/>
          <w:sz w:val="22"/>
          <w:szCs w:val="22"/>
        </w:rPr>
        <w:tab/>
      </w:r>
      <w:r w:rsidR="00494D7A" w:rsidRPr="00EF6080">
        <w:rPr>
          <w:rFonts w:ascii="Arial" w:hAnsi="Arial" w:cs="Arial"/>
          <w:b/>
          <w:sz w:val="22"/>
          <w:szCs w:val="22"/>
        </w:rPr>
        <w:t xml:space="preserve">Riebeeck East: </w:t>
      </w:r>
      <w:r w:rsidR="00494D7A" w:rsidRPr="00EF6080">
        <w:rPr>
          <w:rFonts w:ascii="Arial" w:hAnsi="Arial" w:cs="Arial"/>
          <w:sz w:val="22"/>
          <w:szCs w:val="22"/>
        </w:rPr>
        <w:t xml:space="preserve">  </w:t>
      </w:r>
    </w:p>
    <w:tbl>
      <w:tblPr>
        <w:tblStyle w:val="TableGrid0"/>
        <w:tblW w:w="9715" w:type="dxa"/>
        <w:tblLook w:val="04A0" w:firstRow="1" w:lastRow="0" w:firstColumn="1" w:lastColumn="0" w:noHBand="0" w:noVBand="1"/>
      </w:tblPr>
      <w:tblGrid>
        <w:gridCol w:w="625"/>
        <w:gridCol w:w="3870"/>
        <w:gridCol w:w="5220"/>
      </w:tblGrid>
      <w:tr w:rsidR="002B2223" w14:paraId="4636AB2C" w14:textId="77777777" w:rsidTr="009F16FA">
        <w:tc>
          <w:tcPr>
            <w:tcW w:w="625" w:type="dxa"/>
            <w:shd w:val="clear" w:color="auto" w:fill="D9D9D9" w:themeFill="background1" w:themeFillShade="D9"/>
          </w:tcPr>
          <w:p w14:paraId="7EBF7968" w14:textId="5D2F2691" w:rsidR="002B2223" w:rsidRPr="00D803A6" w:rsidRDefault="002B2223" w:rsidP="002B2223">
            <w:pPr>
              <w:spacing w:line="360" w:lineRule="auto"/>
              <w:ind w:right="-27"/>
              <w:jc w:val="both"/>
              <w:rPr>
                <w:rFonts w:ascii="Arial" w:hAnsi="Arial" w:cs="Arial"/>
                <w:b/>
                <w:bCs/>
                <w:sz w:val="22"/>
                <w:szCs w:val="22"/>
              </w:rPr>
            </w:pPr>
            <w:bookmarkStart w:id="25" w:name="_Hlk167282000"/>
            <w:r>
              <w:rPr>
                <w:rFonts w:ascii="Arial" w:hAnsi="Arial" w:cs="Arial"/>
                <w:b/>
                <w:bCs/>
                <w:sz w:val="22"/>
                <w:szCs w:val="22"/>
              </w:rPr>
              <w:t>No</w:t>
            </w:r>
          </w:p>
        </w:tc>
        <w:tc>
          <w:tcPr>
            <w:tcW w:w="3870" w:type="dxa"/>
            <w:shd w:val="clear" w:color="auto" w:fill="D9D9D9" w:themeFill="background1" w:themeFillShade="D9"/>
          </w:tcPr>
          <w:p w14:paraId="12A199AC" w14:textId="74E777A4" w:rsidR="002B2223" w:rsidRPr="00D803A6" w:rsidRDefault="002B2223" w:rsidP="002B2223">
            <w:pPr>
              <w:spacing w:line="360" w:lineRule="auto"/>
              <w:ind w:right="-27"/>
              <w:jc w:val="both"/>
              <w:rPr>
                <w:rFonts w:ascii="Arial" w:hAnsi="Arial" w:cs="Arial"/>
                <w:b/>
                <w:bCs/>
                <w:sz w:val="22"/>
                <w:szCs w:val="22"/>
              </w:rPr>
            </w:pPr>
            <w:r>
              <w:rPr>
                <w:rFonts w:ascii="Arial" w:hAnsi="Arial" w:cs="Arial"/>
                <w:b/>
                <w:bCs/>
                <w:sz w:val="22"/>
                <w:szCs w:val="22"/>
              </w:rPr>
              <w:t xml:space="preserve">SPORT FIELDS </w:t>
            </w:r>
          </w:p>
        </w:tc>
        <w:tc>
          <w:tcPr>
            <w:tcW w:w="5220" w:type="dxa"/>
            <w:shd w:val="clear" w:color="auto" w:fill="D9D9D9" w:themeFill="background1" w:themeFillShade="D9"/>
          </w:tcPr>
          <w:p w14:paraId="5C911DF2" w14:textId="6EE5CF27" w:rsidR="002B2223" w:rsidRDefault="002B2223" w:rsidP="002B2223">
            <w:pPr>
              <w:spacing w:line="360" w:lineRule="auto"/>
              <w:ind w:right="-27"/>
              <w:jc w:val="both"/>
              <w:rPr>
                <w:rFonts w:ascii="Arial" w:hAnsi="Arial" w:cs="Arial"/>
                <w:b/>
                <w:bCs/>
                <w:sz w:val="22"/>
                <w:szCs w:val="22"/>
              </w:rPr>
            </w:pPr>
            <w:r w:rsidRPr="008B6168">
              <w:rPr>
                <w:rFonts w:ascii="Arial" w:hAnsi="Arial" w:cs="Arial"/>
                <w:b/>
                <w:bCs/>
                <w:sz w:val="22"/>
                <w:szCs w:val="22"/>
              </w:rPr>
              <w:t>NEED DETERMINATION</w:t>
            </w:r>
            <w:r>
              <w:rPr>
                <w:rFonts w:ascii="Arial" w:hAnsi="Arial" w:cs="Arial"/>
                <w:b/>
                <w:bCs/>
                <w:sz w:val="22"/>
                <w:szCs w:val="22"/>
              </w:rPr>
              <w:t xml:space="preserve"> </w:t>
            </w:r>
          </w:p>
        </w:tc>
      </w:tr>
      <w:tr w:rsidR="002B2223" w14:paraId="47BBBC09" w14:textId="77777777" w:rsidTr="009F16FA">
        <w:trPr>
          <w:trHeight w:val="611"/>
        </w:trPr>
        <w:tc>
          <w:tcPr>
            <w:tcW w:w="625" w:type="dxa"/>
            <w:shd w:val="clear" w:color="auto" w:fill="FFFFFF" w:themeFill="background1"/>
          </w:tcPr>
          <w:p w14:paraId="3A51A428" w14:textId="77F7D007" w:rsidR="002B2223" w:rsidRPr="00D803A6" w:rsidRDefault="00D2793D" w:rsidP="002B2223">
            <w:pPr>
              <w:spacing w:line="360" w:lineRule="auto"/>
              <w:ind w:right="-27"/>
              <w:jc w:val="both"/>
              <w:rPr>
                <w:rFonts w:ascii="Arial" w:hAnsi="Arial" w:cs="Arial"/>
                <w:b/>
                <w:bCs/>
                <w:sz w:val="22"/>
                <w:szCs w:val="22"/>
              </w:rPr>
            </w:pPr>
            <w:r>
              <w:rPr>
                <w:rFonts w:ascii="Arial" w:hAnsi="Arial" w:cs="Arial"/>
                <w:b/>
                <w:bCs/>
                <w:sz w:val="22"/>
                <w:szCs w:val="22"/>
              </w:rPr>
              <w:t>1.</w:t>
            </w:r>
          </w:p>
        </w:tc>
        <w:tc>
          <w:tcPr>
            <w:tcW w:w="3870" w:type="dxa"/>
            <w:shd w:val="clear" w:color="auto" w:fill="FFFFFF" w:themeFill="background1"/>
          </w:tcPr>
          <w:p w14:paraId="69135EF5" w14:textId="2139CD3C" w:rsidR="002B2223" w:rsidRPr="00D803A6" w:rsidRDefault="002B2223" w:rsidP="002B2223">
            <w:pPr>
              <w:spacing w:line="360" w:lineRule="auto"/>
              <w:ind w:right="-27"/>
              <w:jc w:val="both"/>
              <w:rPr>
                <w:rFonts w:ascii="Arial" w:hAnsi="Arial" w:cs="Arial"/>
                <w:b/>
                <w:bCs/>
                <w:sz w:val="22"/>
                <w:szCs w:val="22"/>
              </w:rPr>
            </w:pPr>
            <w:r w:rsidRPr="00EF6080">
              <w:rPr>
                <w:rFonts w:ascii="Arial" w:hAnsi="Arial" w:cs="Arial"/>
                <w:sz w:val="22"/>
                <w:szCs w:val="22"/>
              </w:rPr>
              <w:t>KwaNomzamo (1 x Rugby field and netball court)</w:t>
            </w:r>
          </w:p>
        </w:tc>
        <w:tc>
          <w:tcPr>
            <w:tcW w:w="5220" w:type="dxa"/>
            <w:shd w:val="clear" w:color="auto" w:fill="FFFFFF" w:themeFill="background1"/>
          </w:tcPr>
          <w:p w14:paraId="272EC156" w14:textId="11CEBBF9" w:rsidR="002B2223" w:rsidRDefault="002B2223" w:rsidP="002B2223">
            <w:pPr>
              <w:spacing w:line="360" w:lineRule="auto"/>
              <w:ind w:right="58"/>
              <w:jc w:val="both"/>
              <w:rPr>
                <w:rFonts w:ascii="Arial" w:hAnsi="Arial" w:cs="Arial"/>
                <w:b/>
                <w:bCs/>
                <w:sz w:val="22"/>
                <w:szCs w:val="22"/>
              </w:rPr>
            </w:pPr>
            <w:r>
              <w:rPr>
                <w:rFonts w:ascii="Arial" w:hAnsi="Arial" w:cs="Arial"/>
                <w:b/>
                <w:bCs/>
                <w:sz w:val="22"/>
                <w:szCs w:val="22"/>
              </w:rPr>
              <w:t xml:space="preserve">Refurbishment </w:t>
            </w:r>
          </w:p>
        </w:tc>
      </w:tr>
      <w:bookmarkEnd w:id="25"/>
    </w:tbl>
    <w:p w14:paraId="4421DA38" w14:textId="77777777" w:rsidR="00494D7A" w:rsidRDefault="00494D7A" w:rsidP="00EF6080">
      <w:pPr>
        <w:spacing w:line="360" w:lineRule="auto"/>
        <w:ind w:right="631"/>
        <w:jc w:val="both"/>
        <w:rPr>
          <w:rFonts w:ascii="Arial" w:hAnsi="Arial" w:cs="Arial"/>
          <w:sz w:val="22"/>
          <w:szCs w:val="22"/>
        </w:rPr>
      </w:pPr>
    </w:p>
    <w:p w14:paraId="3AF014EF" w14:textId="1AA82D5C" w:rsidR="002B2223" w:rsidRPr="00EF6080" w:rsidRDefault="00526806" w:rsidP="002B2223">
      <w:pPr>
        <w:spacing w:line="360" w:lineRule="auto"/>
        <w:ind w:right="634"/>
        <w:jc w:val="both"/>
        <w:rPr>
          <w:rFonts w:ascii="Arial" w:hAnsi="Arial" w:cs="Arial"/>
          <w:sz w:val="22"/>
          <w:szCs w:val="22"/>
        </w:rPr>
      </w:pPr>
      <w:r w:rsidRPr="00526806">
        <w:rPr>
          <w:rFonts w:ascii="Arial" w:hAnsi="Arial" w:cs="Arial"/>
          <w:b/>
          <w:bCs/>
          <w:sz w:val="22"/>
          <w:szCs w:val="22"/>
        </w:rPr>
        <w:lastRenderedPageBreak/>
        <w:t>2.6.3.3.</w:t>
      </w:r>
      <w:r>
        <w:rPr>
          <w:rFonts w:ascii="Arial" w:hAnsi="Arial" w:cs="Arial"/>
          <w:b/>
          <w:bCs/>
          <w:sz w:val="22"/>
          <w:szCs w:val="22"/>
        </w:rPr>
        <w:t>4</w:t>
      </w:r>
      <w:r>
        <w:rPr>
          <w:rFonts w:ascii="Arial" w:hAnsi="Arial" w:cs="Arial"/>
          <w:b/>
          <w:bCs/>
          <w:sz w:val="22"/>
          <w:szCs w:val="22"/>
        </w:rPr>
        <w:tab/>
        <w:t>G</w:t>
      </w:r>
      <w:r w:rsidRPr="002B2223">
        <w:rPr>
          <w:rFonts w:ascii="Arial" w:hAnsi="Arial" w:cs="Arial"/>
          <w:b/>
          <w:bCs/>
          <w:sz w:val="22"/>
          <w:szCs w:val="22"/>
        </w:rPr>
        <w:t>o</w:t>
      </w:r>
      <w:r>
        <w:rPr>
          <w:rFonts w:ascii="Arial" w:hAnsi="Arial" w:cs="Arial"/>
          <w:b/>
          <w:bCs/>
          <w:sz w:val="22"/>
          <w:szCs w:val="22"/>
        </w:rPr>
        <w:t>l</w:t>
      </w:r>
      <w:r w:rsidRPr="002B2223">
        <w:rPr>
          <w:rFonts w:ascii="Arial" w:hAnsi="Arial" w:cs="Arial"/>
          <w:b/>
          <w:bCs/>
          <w:sz w:val="22"/>
          <w:szCs w:val="22"/>
        </w:rPr>
        <w:t>f courses</w:t>
      </w:r>
      <w:r w:rsidR="002B2223" w:rsidRPr="002B2223">
        <w:rPr>
          <w:rFonts w:ascii="Arial" w:hAnsi="Arial" w:cs="Arial"/>
          <w:b/>
          <w:bCs/>
          <w:sz w:val="22"/>
          <w:szCs w:val="22"/>
        </w:rPr>
        <w:t>:</w:t>
      </w:r>
      <w:r w:rsidR="002B2223">
        <w:rPr>
          <w:rFonts w:ascii="Arial" w:hAnsi="Arial" w:cs="Arial"/>
          <w:sz w:val="22"/>
          <w:szCs w:val="22"/>
        </w:rPr>
        <w:t xml:space="preserve"> There a</w:t>
      </w:r>
      <w:r w:rsidR="00056C38">
        <w:rPr>
          <w:rFonts w:ascii="Arial" w:hAnsi="Arial" w:cs="Arial"/>
          <w:sz w:val="22"/>
          <w:szCs w:val="22"/>
        </w:rPr>
        <w:t>r</w:t>
      </w:r>
      <w:r w:rsidR="002B2223">
        <w:rPr>
          <w:rFonts w:ascii="Arial" w:hAnsi="Arial" w:cs="Arial"/>
          <w:sz w:val="22"/>
          <w:szCs w:val="22"/>
        </w:rPr>
        <w:t xml:space="preserve">e two </w:t>
      </w:r>
      <w:r w:rsidR="002B2223" w:rsidRPr="00EF6080">
        <w:rPr>
          <w:rFonts w:ascii="Arial" w:hAnsi="Arial" w:cs="Arial"/>
          <w:sz w:val="22"/>
          <w:szCs w:val="22"/>
        </w:rPr>
        <w:t xml:space="preserve">Municipal Area, both privately run, one in Makhanda and the other in Alicedale. </w:t>
      </w:r>
    </w:p>
    <w:p w14:paraId="0593F938" w14:textId="2989202A" w:rsidR="00EF6080" w:rsidRPr="00EF6080" w:rsidRDefault="00CD6048" w:rsidP="002B2223">
      <w:pPr>
        <w:spacing w:line="360" w:lineRule="auto"/>
        <w:ind w:right="634"/>
        <w:jc w:val="both"/>
        <w:rPr>
          <w:rFonts w:ascii="Arial" w:hAnsi="Arial" w:cs="Arial"/>
          <w:sz w:val="22"/>
          <w:szCs w:val="22"/>
        </w:rPr>
      </w:pPr>
      <w:r w:rsidRPr="00EF6080">
        <w:rPr>
          <w:rFonts w:ascii="Arial" w:hAnsi="Arial" w:cs="Arial"/>
          <w:b/>
          <w:sz w:val="22"/>
          <w:szCs w:val="22"/>
        </w:rPr>
        <w:t>2.6.</w:t>
      </w:r>
      <w:r>
        <w:rPr>
          <w:rFonts w:ascii="Arial" w:hAnsi="Arial" w:cs="Arial"/>
          <w:b/>
          <w:sz w:val="22"/>
          <w:szCs w:val="22"/>
        </w:rPr>
        <w:t>3.4</w:t>
      </w:r>
      <w:r w:rsidRPr="00EF6080">
        <w:rPr>
          <w:rFonts w:ascii="Arial" w:hAnsi="Arial" w:cs="Arial"/>
          <w:b/>
          <w:sz w:val="22"/>
          <w:szCs w:val="22"/>
        </w:rPr>
        <w:t xml:space="preserve"> </w:t>
      </w:r>
      <w:r>
        <w:rPr>
          <w:rFonts w:ascii="Arial" w:hAnsi="Arial" w:cs="Arial"/>
          <w:b/>
          <w:sz w:val="22"/>
          <w:szCs w:val="22"/>
        </w:rPr>
        <w:tab/>
      </w:r>
      <w:r w:rsidRPr="00EF6080">
        <w:rPr>
          <w:rFonts w:ascii="Arial" w:hAnsi="Arial" w:cs="Arial"/>
          <w:b/>
          <w:sz w:val="22"/>
          <w:szCs w:val="22"/>
        </w:rPr>
        <w:t>CEMETERIES</w:t>
      </w:r>
      <w:r w:rsidR="00D66DFE" w:rsidRPr="00EF6080">
        <w:rPr>
          <w:rFonts w:ascii="Arial" w:hAnsi="Arial" w:cs="Arial"/>
          <w:b/>
          <w:sz w:val="22"/>
          <w:szCs w:val="22"/>
        </w:rPr>
        <w:t xml:space="preserve">:    </w:t>
      </w:r>
    </w:p>
    <w:p w14:paraId="79B64C4B" w14:textId="79E38C45" w:rsidR="00EF6080" w:rsidRDefault="00CD6048" w:rsidP="00EF6080">
      <w:pPr>
        <w:spacing w:line="360" w:lineRule="auto"/>
        <w:ind w:right="631"/>
        <w:jc w:val="both"/>
        <w:rPr>
          <w:rFonts w:ascii="Arial" w:hAnsi="Arial" w:cs="Arial"/>
          <w:sz w:val="22"/>
          <w:szCs w:val="22"/>
        </w:rPr>
      </w:pPr>
      <w:r w:rsidRPr="00CD6048">
        <w:rPr>
          <w:rFonts w:ascii="Arial" w:hAnsi="Arial" w:cs="Arial"/>
          <w:b/>
          <w:sz w:val="22"/>
          <w:szCs w:val="22"/>
        </w:rPr>
        <w:t>2.6.3.4</w:t>
      </w:r>
      <w:r>
        <w:rPr>
          <w:rFonts w:ascii="Arial" w:hAnsi="Arial" w:cs="Arial"/>
          <w:b/>
          <w:sz w:val="22"/>
          <w:szCs w:val="22"/>
        </w:rPr>
        <w:t>.1</w:t>
      </w:r>
      <w:r>
        <w:rPr>
          <w:rFonts w:ascii="Arial" w:hAnsi="Arial" w:cs="Arial"/>
          <w:b/>
          <w:sz w:val="22"/>
          <w:szCs w:val="22"/>
        </w:rPr>
        <w:tab/>
      </w:r>
      <w:r w:rsidR="00EF6080" w:rsidRPr="00EF6080">
        <w:rPr>
          <w:rFonts w:ascii="Arial" w:hAnsi="Arial" w:cs="Arial"/>
          <w:b/>
          <w:sz w:val="22"/>
          <w:szCs w:val="22"/>
        </w:rPr>
        <w:t>Makhanda:</w:t>
      </w:r>
      <w:r w:rsidR="00EF6080" w:rsidRPr="00EF6080">
        <w:rPr>
          <w:rFonts w:ascii="Arial" w:hAnsi="Arial" w:cs="Arial"/>
          <w:sz w:val="22"/>
          <w:szCs w:val="22"/>
        </w:rPr>
        <w:t xml:space="preserve">  </w:t>
      </w:r>
    </w:p>
    <w:p w14:paraId="2C95E2D3" w14:textId="77777777" w:rsidR="00B76406" w:rsidRPr="00EF6080" w:rsidRDefault="00B76406" w:rsidP="00EF6080">
      <w:pPr>
        <w:spacing w:line="360" w:lineRule="auto"/>
        <w:ind w:right="631"/>
        <w:jc w:val="both"/>
        <w:rPr>
          <w:rFonts w:ascii="Arial" w:hAnsi="Arial" w:cs="Arial"/>
          <w:sz w:val="22"/>
          <w:szCs w:val="22"/>
        </w:rPr>
      </w:pPr>
    </w:p>
    <w:tbl>
      <w:tblPr>
        <w:tblStyle w:val="TableGrid0"/>
        <w:tblW w:w="9715" w:type="dxa"/>
        <w:tblLook w:val="04A0" w:firstRow="1" w:lastRow="0" w:firstColumn="1" w:lastColumn="0" w:noHBand="0" w:noVBand="1"/>
      </w:tblPr>
      <w:tblGrid>
        <w:gridCol w:w="625"/>
        <w:gridCol w:w="2700"/>
        <w:gridCol w:w="6390"/>
      </w:tblGrid>
      <w:tr w:rsidR="00D66DFE" w14:paraId="318B2A45" w14:textId="77777777" w:rsidTr="00056C38">
        <w:tc>
          <w:tcPr>
            <w:tcW w:w="625" w:type="dxa"/>
            <w:shd w:val="clear" w:color="auto" w:fill="D9D9D9" w:themeFill="background1" w:themeFillShade="D9"/>
          </w:tcPr>
          <w:p w14:paraId="01D24E78" w14:textId="77777777" w:rsidR="00D66DFE" w:rsidRPr="00D803A6" w:rsidRDefault="00D66DFE" w:rsidP="009F16FA">
            <w:pPr>
              <w:spacing w:line="360" w:lineRule="auto"/>
              <w:ind w:right="-27"/>
              <w:jc w:val="both"/>
              <w:rPr>
                <w:rFonts w:ascii="Arial" w:hAnsi="Arial" w:cs="Arial"/>
                <w:b/>
                <w:bCs/>
                <w:sz w:val="22"/>
                <w:szCs w:val="22"/>
              </w:rPr>
            </w:pPr>
            <w:r>
              <w:rPr>
                <w:rFonts w:ascii="Arial" w:hAnsi="Arial" w:cs="Arial"/>
                <w:b/>
                <w:bCs/>
                <w:sz w:val="22"/>
                <w:szCs w:val="22"/>
              </w:rPr>
              <w:t>No</w:t>
            </w:r>
          </w:p>
        </w:tc>
        <w:tc>
          <w:tcPr>
            <w:tcW w:w="2700" w:type="dxa"/>
            <w:shd w:val="clear" w:color="auto" w:fill="D9D9D9" w:themeFill="background1" w:themeFillShade="D9"/>
          </w:tcPr>
          <w:p w14:paraId="7C18FEC6" w14:textId="3C2745D2" w:rsidR="00D66DFE" w:rsidRPr="00D66DFE" w:rsidRDefault="00D66DFE" w:rsidP="009F16FA">
            <w:pPr>
              <w:spacing w:line="360" w:lineRule="auto"/>
              <w:ind w:right="-27"/>
              <w:jc w:val="both"/>
              <w:rPr>
                <w:rFonts w:ascii="Arial" w:hAnsi="Arial" w:cs="Arial"/>
                <w:b/>
                <w:bCs/>
                <w:sz w:val="22"/>
                <w:szCs w:val="22"/>
              </w:rPr>
            </w:pPr>
            <w:r w:rsidRPr="00D66DFE">
              <w:rPr>
                <w:rFonts w:ascii="Arial" w:hAnsi="Arial" w:cs="Arial"/>
                <w:b/>
                <w:bCs/>
                <w:sz w:val="22"/>
                <w:szCs w:val="22"/>
              </w:rPr>
              <w:t>CEMETERY</w:t>
            </w:r>
          </w:p>
        </w:tc>
        <w:tc>
          <w:tcPr>
            <w:tcW w:w="6390" w:type="dxa"/>
            <w:shd w:val="clear" w:color="auto" w:fill="D9D9D9" w:themeFill="background1" w:themeFillShade="D9"/>
          </w:tcPr>
          <w:p w14:paraId="65F2E013" w14:textId="1D38EAA4" w:rsidR="00D66DFE" w:rsidRDefault="00D66DFE" w:rsidP="009F16FA">
            <w:pPr>
              <w:spacing w:line="360" w:lineRule="auto"/>
              <w:ind w:right="-27"/>
              <w:jc w:val="both"/>
              <w:rPr>
                <w:rFonts w:ascii="Arial" w:hAnsi="Arial" w:cs="Arial"/>
                <w:b/>
                <w:bCs/>
                <w:sz w:val="22"/>
                <w:szCs w:val="22"/>
              </w:rPr>
            </w:pPr>
            <w:r>
              <w:rPr>
                <w:rFonts w:ascii="Arial" w:hAnsi="Arial" w:cs="Arial"/>
                <w:b/>
                <w:bCs/>
                <w:sz w:val="22"/>
                <w:szCs w:val="22"/>
              </w:rPr>
              <w:t xml:space="preserve">STATUS/ </w:t>
            </w:r>
            <w:r w:rsidRPr="008B6168">
              <w:rPr>
                <w:rFonts w:ascii="Arial" w:hAnsi="Arial" w:cs="Arial"/>
                <w:b/>
                <w:bCs/>
                <w:sz w:val="22"/>
                <w:szCs w:val="22"/>
              </w:rPr>
              <w:t>NEED DETERMINATION</w:t>
            </w:r>
            <w:r>
              <w:rPr>
                <w:rFonts w:ascii="Arial" w:hAnsi="Arial" w:cs="Arial"/>
                <w:b/>
                <w:bCs/>
                <w:sz w:val="22"/>
                <w:szCs w:val="22"/>
              </w:rPr>
              <w:t xml:space="preserve"> </w:t>
            </w:r>
          </w:p>
        </w:tc>
      </w:tr>
      <w:tr w:rsidR="00D66DFE" w14:paraId="2F7137AE" w14:textId="77777777" w:rsidTr="00056C38">
        <w:trPr>
          <w:trHeight w:val="449"/>
        </w:trPr>
        <w:tc>
          <w:tcPr>
            <w:tcW w:w="625" w:type="dxa"/>
            <w:shd w:val="clear" w:color="auto" w:fill="FFFFFF" w:themeFill="background1"/>
          </w:tcPr>
          <w:p w14:paraId="42E16C16" w14:textId="77777777" w:rsidR="00D66DFE" w:rsidRPr="00D803A6" w:rsidRDefault="00D66DFE" w:rsidP="009F16FA">
            <w:pPr>
              <w:spacing w:line="360" w:lineRule="auto"/>
              <w:ind w:right="-27"/>
              <w:jc w:val="both"/>
              <w:rPr>
                <w:rFonts w:ascii="Arial" w:hAnsi="Arial" w:cs="Arial"/>
                <w:b/>
                <w:bCs/>
                <w:sz w:val="22"/>
                <w:szCs w:val="22"/>
              </w:rPr>
            </w:pPr>
          </w:p>
        </w:tc>
        <w:tc>
          <w:tcPr>
            <w:tcW w:w="2700" w:type="dxa"/>
            <w:shd w:val="clear" w:color="auto" w:fill="FFFFFF" w:themeFill="background1"/>
          </w:tcPr>
          <w:p w14:paraId="5CFC6BB8" w14:textId="235458D2" w:rsidR="00D66DFE" w:rsidRPr="00D803A6" w:rsidRDefault="00D66DFE" w:rsidP="009F16FA">
            <w:pPr>
              <w:spacing w:line="360" w:lineRule="auto"/>
              <w:ind w:right="-27"/>
              <w:jc w:val="both"/>
              <w:rPr>
                <w:rFonts w:ascii="Arial" w:hAnsi="Arial" w:cs="Arial"/>
                <w:b/>
                <w:bCs/>
                <w:sz w:val="22"/>
                <w:szCs w:val="22"/>
              </w:rPr>
            </w:pPr>
            <w:r w:rsidRPr="00EF6080">
              <w:rPr>
                <w:rFonts w:ascii="Arial" w:hAnsi="Arial" w:cs="Arial"/>
                <w:sz w:val="22"/>
                <w:szCs w:val="22"/>
              </w:rPr>
              <w:t>Mayfield Cemetery</w:t>
            </w:r>
          </w:p>
        </w:tc>
        <w:tc>
          <w:tcPr>
            <w:tcW w:w="6390" w:type="dxa"/>
            <w:shd w:val="clear" w:color="auto" w:fill="FFFFFF" w:themeFill="background1"/>
          </w:tcPr>
          <w:p w14:paraId="5ABD68FA" w14:textId="025D0162" w:rsidR="00D66DFE" w:rsidRPr="003A0131" w:rsidRDefault="003A0131" w:rsidP="009F16FA">
            <w:pPr>
              <w:spacing w:line="360" w:lineRule="auto"/>
              <w:ind w:right="58"/>
              <w:jc w:val="both"/>
              <w:rPr>
                <w:rFonts w:ascii="Arial" w:hAnsi="Arial" w:cs="Arial"/>
                <w:sz w:val="22"/>
                <w:szCs w:val="22"/>
              </w:rPr>
            </w:pPr>
            <w:r w:rsidRPr="003A0131">
              <w:rPr>
                <w:rFonts w:ascii="Arial" w:hAnsi="Arial" w:cs="Arial"/>
                <w:sz w:val="22"/>
                <w:szCs w:val="22"/>
              </w:rPr>
              <w:t xml:space="preserve">Currently in use and has capacity for another 12 </w:t>
            </w:r>
            <w:r w:rsidR="00056C38">
              <w:rPr>
                <w:rFonts w:ascii="Arial" w:hAnsi="Arial" w:cs="Arial"/>
                <w:sz w:val="22"/>
                <w:szCs w:val="22"/>
              </w:rPr>
              <w:t>y</w:t>
            </w:r>
            <w:r w:rsidRPr="003A0131">
              <w:rPr>
                <w:rFonts w:ascii="Arial" w:hAnsi="Arial" w:cs="Arial"/>
                <w:sz w:val="22"/>
                <w:szCs w:val="22"/>
              </w:rPr>
              <w:t xml:space="preserve">ears at the current rate of burials. Need regular maintenance  </w:t>
            </w:r>
          </w:p>
        </w:tc>
      </w:tr>
      <w:tr w:rsidR="003A0131" w14:paraId="4CF32054" w14:textId="77777777" w:rsidTr="00056C38">
        <w:trPr>
          <w:trHeight w:val="449"/>
        </w:trPr>
        <w:tc>
          <w:tcPr>
            <w:tcW w:w="625" w:type="dxa"/>
            <w:shd w:val="clear" w:color="auto" w:fill="FFFFFF" w:themeFill="background1"/>
          </w:tcPr>
          <w:p w14:paraId="3A179370" w14:textId="77777777" w:rsidR="003A0131" w:rsidRPr="00D803A6" w:rsidRDefault="003A0131" w:rsidP="009F16FA">
            <w:pPr>
              <w:spacing w:line="360" w:lineRule="auto"/>
              <w:ind w:right="-27"/>
              <w:jc w:val="both"/>
              <w:rPr>
                <w:rFonts w:ascii="Arial" w:hAnsi="Arial" w:cs="Arial"/>
                <w:b/>
                <w:bCs/>
                <w:sz w:val="22"/>
                <w:szCs w:val="22"/>
              </w:rPr>
            </w:pPr>
          </w:p>
        </w:tc>
        <w:tc>
          <w:tcPr>
            <w:tcW w:w="2700" w:type="dxa"/>
            <w:shd w:val="clear" w:color="auto" w:fill="FFFFFF" w:themeFill="background1"/>
          </w:tcPr>
          <w:p w14:paraId="357FF299" w14:textId="034E7CA8" w:rsidR="003A0131" w:rsidRPr="00EF6080" w:rsidRDefault="003A0131" w:rsidP="009F16FA">
            <w:pPr>
              <w:spacing w:line="360" w:lineRule="auto"/>
              <w:ind w:right="-27"/>
              <w:jc w:val="both"/>
              <w:rPr>
                <w:rFonts w:ascii="Arial" w:hAnsi="Arial" w:cs="Arial"/>
                <w:sz w:val="22"/>
                <w:szCs w:val="22"/>
              </w:rPr>
            </w:pPr>
            <w:r w:rsidRPr="003A0131">
              <w:rPr>
                <w:rFonts w:ascii="Arial" w:hAnsi="Arial" w:cs="Arial"/>
                <w:sz w:val="22"/>
                <w:szCs w:val="22"/>
              </w:rPr>
              <w:t>Waainek Cemetery</w:t>
            </w:r>
          </w:p>
        </w:tc>
        <w:tc>
          <w:tcPr>
            <w:tcW w:w="6390" w:type="dxa"/>
            <w:shd w:val="clear" w:color="auto" w:fill="FFFFFF" w:themeFill="background1"/>
          </w:tcPr>
          <w:p w14:paraId="088AB94B" w14:textId="3CD8420B" w:rsidR="003A0131" w:rsidRPr="003A0131" w:rsidRDefault="003A0131" w:rsidP="009F16FA">
            <w:pPr>
              <w:spacing w:line="360" w:lineRule="auto"/>
              <w:ind w:right="58"/>
              <w:jc w:val="both"/>
              <w:rPr>
                <w:rFonts w:ascii="Arial" w:hAnsi="Arial" w:cs="Arial"/>
                <w:sz w:val="22"/>
                <w:szCs w:val="22"/>
              </w:rPr>
            </w:pPr>
            <w:r w:rsidRPr="00056C38">
              <w:rPr>
                <w:rFonts w:ascii="Arial" w:hAnsi="Arial" w:cs="Arial"/>
                <w:iCs/>
                <w:sz w:val="22"/>
                <w:szCs w:val="22"/>
              </w:rPr>
              <w:t>Currently full</w:t>
            </w:r>
            <w:r w:rsidRPr="00EF6080">
              <w:rPr>
                <w:rFonts w:ascii="Arial" w:hAnsi="Arial" w:cs="Arial"/>
                <w:i/>
                <w:sz w:val="22"/>
                <w:szCs w:val="22"/>
              </w:rPr>
              <w:t xml:space="preserve"> only reserved graves are available</w:t>
            </w:r>
            <w:r>
              <w:rPr>
                <w:rFonts w:ascii="Arial" w:hAnsi="Arial" w:cs="Arial"/>
                <w:i/>
                <w:sz w:val="22"/>
                <w:szCs w:val="22"/>
              </w:rPr>
              <w:t>,</w:t>
            </w:r>
            <w:r>
              <w:rPr>
                <w:rFonts w:ascii="Arial" w:hAnsi="Arial" w:cs="Arial"/>
                <w:sz w:val="22"/>
                <w:szCs w:val="22"/>
              </w:rPr>
              <w:t xml:space="preserve"> not regular maintained </w:t>
            </w:r>
            <w:r w:rsidRPr="00EF6080">
              <w:rPr>
                <w:rFonts w:ascii="Arial" w:hAnsi="Arial" w:cs="Arial"/>
                <w:sz w:val="22"/>
                <w:szCs w:val="22"/>
              </w:rPr>
              <w:t xml:space="preserve"> </w:t>
            </w:r>
          </w:p>
        </w:tc>
      </w:tr>
      <w:tr w:rsidR="003A0131" w14:paraId="289CDF79" w14:textId="77777777" w:rsidTr="00056C38">
        <w:trPr>
          <w:trHeight w:val="449"/>
        </w:trPr>
        <w:tc>
          <w:tcPr>
            <w:tcW w:w="625" w:type="dxa"/>
            <w:shd w:val="clear" w:color="auto" w:fill="FFFFFF" w:themeFill="background1"/>
          </w:tcPr>
          <w:p w14:paraId="0C7338A5" w14:textId="77777777" w:rsidR="003A0131" w:rsidRPr="00D803A6" w:rsidRDefault="003A0131" w:rsidP="009F16FA">
            <w:pPr>
              <w:spacing w:line="360" w:lineRule="auto"/>
              <w:ind w:right="-27"/>
              <w:jc w:val="both"/>
              <w:rPr>
                <w:rFonts w:ascii="Arial" w:hAnsi="Arial" w:cs="Arial"/>
                <w:b/>
                <w:bCs/>
                <w:sz w:val="22"/>
                <w:szCs w:val="22"/>
              </w:rPr>
            </w:pPr>
          </w:p>
        </w:tc>
        <w:tc>
          <w:tcPr>
            <w:tcW w:w="2700" w:type="dxa"/>
            <w:shd w:val="clear" w:color="auto" w:fill="FFFFFF" w:themeFill="background1"/>
          </w:tcPr>
          <w:p w14:paraId="3B50CFFC" w14:textId="790EAC54" w:rsidR="003A0131" w:rsidRPr="003A0131" w:rsidRDefault="003A0131" w:rsidP="009F16FA">
            <w:pPr>
              <w:spacing w:line="360" w:lineRule="auto"/>
              <w:ind w:right="-27"/>
              <w:jc w:val="both"/>
              <w:rPr>
                <w:rFonts w:ascii="Arial" w:hAnsi="Arial" w:cs="Arial"/>
                <w:sz w:val="22"/>
                <w:szCs w:val="22"/>
              </w:rPr>
            </w:pPr>
            <w:r w:rsidRPr="00EF6080">
              <w:rPr>
                <w:rFonts w:ascii="Arial" w:hAnsi="Arial" w:cs="Arial"/>
                <w:sz w:val="22"/>
                <w:szCs w:val="22"/>
              </w:rPr>
              <w:t>Lavender Valley</w:t>
            </w:r>
          </w:p>
        </w:tc>
        <w:tc>
          <w:tcPr>
            <w:tcW w:w="6390" w:type="dxa"/>
            <w:shd w:val="clear" w:color="auto" w:fill="FFFFFF" w:themeFill="background1"/>
          </w:tcPr>
          <w:p w14:paraId="2647B94F" w14:textId="2142F97D" w:rsidR="003A0131" w:rsidRPr="00EF6080" w:rsidRDefault="003A0131" w:rsidP="009F16FA">
            <w:pPr>
              <w:spacing w:line="360" w:lineRule="auto"/>
              <w:ind w:right="58"/>
              <w:jc w:val="both"/>
              <w:rPr>
                <w:rFonts w:ascii="Arial" w:hAnsi="Arial" w:cs="Arial"/>
                <w:i/>
                <w:sz w:val="22"/>
                <w:szCs w:val="22"/>
              </w:rPr>
            </w:pPr>
            <w:r w:rsidRPr="00EF6080">
              <w:rPr>
                <w:rFonts w:ascii="Arial" w:hAnsi="Arial" w:cs="Arial"/>
                <w:sz w:val="22"/>
                <w:szCs w:val="22"/>
              </w:rPr>
              <w:t>Currently not in use other than for reserved graves</w:t>
            </w:r>
            <w:r>
              <w:rPr>
                <w:rFonts w:ascii="Arial" w:hAnsi="Arial" w:cs="Arial"/>
                <w:sz w:val="22"/>
                <w:szCs w:val="22"/>
              </w:rPr>
              <w:t xml:space="preserve">, not regular maintained </w:t>
            </w:r>
            <w:r w:rsidRPr="00EF6080">
              <w:rPr>
                <w:rFonts w:ascii="Arial" w:hAnsi="Arial" w:cs="Arial"/>
                <w:sz w:val="22"/>
                <w:szCs w:val="22"/>
              </w:rPr>
              <w:t xml:space="preserve"> </w:t>
            </w:r>
          </w:p>
        </w:tc>
      </w:tr>
      <w:tr w:rsidR="003A0131" w14:paraId="354D2121" w14:textId="77777777" w:rsidTr="00056C38">
        <w:trPr>
          <w:trHeight w:val="449"/>
        </w:trPr>
        <w:tc>
          <w:tcPr>
            <w:tcW w:w="625" w:type="dxa"/>
            <w:shd w:val="clear" w:color="auto" w:fill="FFFFFF" w:themeFill="background1"/>
          </w:tcPr>
          <w:p w14:paraId="72642C1D" w14:textId="77777777" w:rsidR="003A0131" w:rsidRPr="00D803A6" w:rsidRDefault="003A0131" w:rsidP="009F16FA">
            <w:pPr>
              <w:spacing w:line="360" w:lineRule="auto"/>
              <w:ind w:right="-27"/>
              <w:jc w:val="both"/>
              <w:rPr>
                <w:rFonts w:ascii="Arial" w:hAnsi="Arial" w:cs="Arial"/>
                <w:b/>
                <w:bCs/>
                <w:sz w:val="22"/>
                <w:szCs w:val="22"/>
              </w:rPr>
            </w:pPr>
          </w:p>
        </w:tc>
        <w:tc>
          <w:tcPr>
            <w:tcW w:w="2700" w:type="dxa"/>
            <w:shd w:val="clear" w:color="auto" w:fill="FFFFFF" w:themeFill="background1"/>
          </w:tcPr>
          <w:p w14:paraId="07FD3CC4" w14:textId="2CE66849" w:rsidR="003A0131" w:rsidRPr="00EF6080" w:rsidRDefault="003A0131" w:rsidP="009F16FA">
            <w:pPr>
              <w:spacing w:line="360" w:lineRule="auto"/>
              <w:ind w:right="-27"/>
              <w:jc w:val="both"/>
              <w:rPr>
                <w:rFonts w:ascii="Arial" w:hAnsi="Arial" w:cs="Arial"/>
                <w:sz w:val="22"/>
                <w:szCs w:val="22"/>
              </w:rPr>
            </w:pPr>
            <w:r w:rsidRPr="00EF6080">
              <w:rPr>
                <w:rFonts w:ascii="Arial" w:hAnsi="Arial" w:cs="Arial"/>
                <w:sz w:val="22"/>
                <w:szCs w:val="22"/>
              </w:rPr>
              <w:t>Grahamstown</w:t>
            </w:r>
            <w:r w:rsidR="00056C38">
              <w:rPr>
                <w:rFonts w:ascii="Arial" w:hAnsi="Arial" w:cs="Arial"/>
                <w:sz w:val="22"/>
                <w:szCs w:val="22"/>
              </w:rPr>
              <w:t xml:space="preserve"> </w:t>
            </w:r>
            <w:r w:rsidRPr="00EF6080">
              <w:rPr>
                <w:rFonts w:ascii="Arial" w:hAnsi="Arial" w:cs="Arial"/>
                <w:sz w:val="22"/>
                <w:szCs w:val="22"/>
              </w:rPr>
              <w:t>Historical Cemetery</w:t>
            </w:r>
          </w:p>
        </w:tc>
        <w:tc>
          <w:tcPr>
            <w:tcW w:w="6390" w:type="dxa"/>
            <w:shd w:val="clear" w:color="auto" w:fill="FFFFFF" w:themeFill="background1"/>
          </w:tcPr>
          <w:p w14:paraId="1910D1CB" w14:textId="7C29BFE2" w:rsidR="003A0131" w:rsidRPr="00EF6080" w:rsidRDefault="003A0131" w:rsidP="009F16FA">
            <w:pPr>
              <w:spacing w:line="360" w:lineRule="auto"/>
              <w:ind w:right="58"/>
              <w:jc w:val="both"/>
              <w:rPr>
                <w:rFonts w:ascii="Arial" w:hAnsi="Arial" w:cs="Arial"/>
                <w:sz w:val="22"/>
                <w:szCs w:val="22"/>
              </w:rPr>
            </w:pPr>
            <w:r>
              <w:rPr>
                <w:rFonts w:ascii="Arial" w:hAnsi="Arial" w:cs="Arial"/>
                <w:sz w:val="22"/>
                <w:szCs w:val="22"/>
              </w:rPr>
              <w:t>C</w:t>
            </w:r>
            <w:r w:rsidRPr="00EF6080">
              <w:rPr>
                <w:rFonts w:ascii="Arial" w:hAnsi="Arial" w:cs="Arial"/>
                <w:sz w:val="22"/>
                <w:szCs w:val="22"/>
              </w:rPr>
              <w:t>urrently not in use other than for Reserved graves</w:t>
            </w:r>
            <w:r>
              <w:rPr>
                <w:rFonts w:ascii="Arial" w:hAnsi="Arial" w:cs="Arial"/>
                <w:sz w:val="22"/>
                <w:szCs w:val="22"/>
              </w:rPr>
              <w:t>,</w:t>
            </w:r>
            <w:r w:rsidRPr="00EF6080">
              <w:rPr>
                <w:rFonts w:ascii="Arial" w:hAnsi="Arial" w:cs="Arial"/>
                <w:sz w:val="22"/>
                <w:szCs w:val="22"/>
              </w:rPr>
              <w:t xml:space="preserve"> </w:t>
            </w:r>
            <w:r>
              <w:rPr>
                <w:rFonts w:ascii="Arial" w:hAnsi="Arial" w:cs="Arial"/>
                <w:sz w:val="22"/>
                <w:szCs w:val="22"/>
              </w:rPr>
              <w:t xml:space="preserve">not regular maintained </w:t>
            </w:r>
            <w:r w:rsidRPr="00EF6080">
              <w:rPr>
                <w:rFonts w:ascii="Arial" w:hAnsi="Arial" w:cs="Arial"/>
                <w:sz w:val="22"/>
                <w:szCs w:val="22"/>
              </w:rPr>
              <w:t xml:space="preserve"> </w:t>
            </w:r>
          </w:p>
        </w:tc>
      </w:tr>
      <w:tr w:rsidR="003A0131" w14:paraId="3EBE0425" w14:textId="77777777" w:rsidTr="00056C38">
        <w:trPr>
          <w:trHeight w:val="449"/>
        </w:trPr>
        <w:tc>
          <w:tcPr>
            <w:tcW w:w="625" w:type="dxa"/>
            <w:shd w:val="clear" w:color="auto" w:fill="FFFFFF" w:themeFill="background1"/>
          </w:tcPr>
          <w:p w14:paraId="6AC690EE" w14:textId="77777777" w:rsidR="003A0131" w:rsidRPr="00D803A6" w:rsidRDefault="003A0131" w:rsidP="009F16FA">
            <w:pPr>
              <w:spacing w:line="360" w:lineRule="auto"/>
              <w:ind w:right="-27"/>
              <w:jc w:val="both"/>
              <w:rPr>
                <w:rFonts w:ascii="Arial" w:hAnsi="Arial" w:cs="Arial"/>
                <w:b/>
                <w:bCs/>
                <w:sz w:val="22"/>
                <w:szCs w:val="22"/>
              </w:rPr>
            </w:pPr>
          </w:p>
        </w:tc>
        <w:tc>
          <w:tcPr>
            <w:tcW w:w="2700" w:type="dxa"/>
            <w:shd w:val="clear" w:color="auto" w:fill="FFFFFF" w:themeFill="background1"/>
          </w:tcPr>
          <w:p w14:paraId="5EB2DB31" w14:textId="79A56618" w:rsidR="003A0131" w:rsidRPr="00EF6080" w:rsidRDefault="003A0131" w:rsidP="009F16FA">
            <w:pPr>
              <w:spacing w:line="360" w:lineRule="auto"/>
              <w:ind w:right="-27"/>
              <w:jc w:val="both"/>
              <w:rPr>
                <w:rFonts w:ascii="Arial" w:hAnsi="Arial" w:cs="Arial"/>
                <w:sz w:val="22"/>
                <w:szCs w:val="22"/>
              </w:rPr>
            </w:pPr>
            <w:r w:rsidRPr="00EF6080">
              <w:rPr>
                <w:rFonts w:ascii="Arial" w:hAnsi="Arial" w:cs="Arial"/>
                <w:sz w:val="22"/>
                <w:szCs w:val="22"/>
              </w:rPr>
              <w:t>Extension 1 Cemetery</w:t>
            </w:r>
          </w:p>
        </w:tc>
        <w:tc>
          <w:tcPr>
            <w:tcW w:w="6390" w:type="dxa"/>
            <w:shd w:val="clear" w:color="auto" w:fill="FFFFFF" w:themeFill="background1"/>
          </w:tcPr>
          <w:p w14:paraId="0E8FD3D3" w14:textId="38B659CD" w:rsidR="003A0131" w:rsidRPr="00EF6080" w:rsidRDefault="003A0131" w:rsidP="009F16FA">
            <w:pPr>
              <w:spacing w:line="360" w:lineRule="auto"/>
              <w:ind w:right="58"/>
              <w:jc w:val="both"/>
              <w:rPr>
                <w:rFonts w:ascii="Arial" w:hAnsi="Arial" w:cs="Arial"/>
                <w:sz w:val="22"/>
                <w:szCs w:val="22"/>
              </w:rPr>
            </w:pPr>
            <w:r>
              <w:rPr>
                <w:rFonts w:ascii="Arial" w:hAnsi="Arial" w:cs="Arial"/>
                <w:sz w:val="22"/>
                <w:szCs w:val="22"/>
              </w:rPr>
              <w:t>C</w:t>
            </w:r>
            <w:r w:rsidRPr="00EF6080">
              <w:rPr>
                <w:rFonts w:ascii="Arial" w:hAnsi="Arial" w:cs="Arial"/>
                <w:sz w:val="22"/>
                <w:szCs w:val="22"/>
              </w:rPr>
              <w:t>urrently not in use</w:t>
            </w:r>
            <w:r>
              <w:rPr>
                <w:rFonts w:ascii="Arial" w:hAnsi="Arial" w:cs="Arial"/>
                <w:sz w:val="22"/>
                <w:szCs w:val="22"/>
              </w:rPr>
              <w:t>,</w:t>
            </w:r>
            <w:r w:rsidRPr="00EF6080">
              <w:rPr>
                <w:rFonts w:ascii="Arial" w:hAnsi="Arial" w:cs="Arial"/>
                <w:sz w:val="22"/>
                <w:szCs w:val="22"/>
              </w:rPr>
              <w:t xml:space="preserve"> not</w:t>
            </w:r>
            <w:r w:rsidRPr="003A0131">
              <w:rPr>
                <w:rFonts w:ascii="Arial" w:hAnsi="Arial" w:cs="Arial"/>
                <w:sz w:val="22"/>
                <w:szCs w:val="22"/>
              </w:rPr>
              <w:t xml:space="preserve"> regular maintained  </w:t>
            </w:r>
          </w:p>
        </w:tc>
      </w:tr>
      <w:tr w:rsidR="003A0131" w14:paraId="4F686D0E" w14:textId="77777777" w:rsidTr="00056C38">
        <w:trPr>
          <w:trHeight w:val="449"/>
        </w:trPr>
        <w:tc>
          <w:tcPr>
            <w:tcW w:w="625" w:type="dxa"/>
            <w:shd w:val="clear" w:color="auto" w:fill="FFFFFF" w:themeFill="background1"/>
          </w:tcPr>
          <w:p w14:paraId="69C6E725" w14:textId="77777777" w:rsidR="003A0131" w:rsidRPr="00D803A6" w:rsidRDefault="003A0131" w:rsidP="009F16FA">
            <w:pPr>
              <w:spacing w:line="360" w:lineRule="auto"/>
              <w:ind w:right="-27"/>
              <w:jc w:val="both"/>
              <w:rPr>
                <w:rFonts w:ascii="Arial" w:hAnsi="Arial" w:cs="Arial"/>
                <w:b/>
                <w:bCs/>
                <w:sz w:val="22"/>
                <w:szCs w:val="22"/>
              </w:rPr>
            </w:pPr>
          </w:p>
        </w:tc>
        <w:tc>
          <w:tcPr>
            <w:tcW w:w="2700" w:type="dxa"/>
            <w:shd w:val="clear" w:color="auto" w:fill="FFFFFF" w:themeFill="background1"/>
          </w:tcPr>
          <w:p w14:paraId="0E9E6257" w14:textId="3EF380AB" w:rsidR="003A0131" w:rsidRPr="00EF6080" w:rsidRDefault="003A0131" w:rsidP="009F16FA">
            <w:pPr>
              <w:spacing w:line="360" w:lineRule="auto"/>
              <w:ind w:right="-27"/>
              <w:jc w:val="both"/>
              <w:rPr>
                <w:rFonts w:ascii="Arial" w:hAnsi="Arial" w:cs="Arial"/>
                <w:sz w:val="22"/>
                <w:szCs w:val="22"/>
              </w:rPr>
            </w:pPr>
            <w:r w:rsidRPr="00EF6080">
              <w:rPr>
                <w:rFonts w:ascii="Arial" w:hAnsi="Arial" w:cs="Arial"/>
                <w:sz w:val="22"/>
                <w:szCs w:val="22"/>
              </w:rPr>
              <w:t>Kings Flats Cemetery</w:t>
            </w:r>
          </w:p>
        </w:tc>
        <w:tc>
          <w:tcPr>
            <w:tcW w:w="6390" w:type="dxa"/>
            <w:shd w:val="clear" w:color="auto" w:fill="FFFFFF" w:themeFill="background1"/>
          </w:tcPr>
          <w:p w14:paraId="6D2F6CA8" w14:textId="44F61A4E" w:rsidR="003A0131" w:rsidRPr="00EF6080" w:rsidRDefault="003A0131" w:rsidP="009F16FA">
            <w:pPr>
              <w:spacing w:line="360" w:lineRule="auto"/>
              <w:ind w:right="58"/>
              <w:jc w:val="both"/>
              <w:rPr>
                <w:rFonts w:ascii="Arial" w:hAnsi="Arial" w:cs="Arial"/>
                <w:sz w:val="22"/>
                <w:szCs w:val="22"/>
              </w:rPr>
            </w:pPr>
            <w:r>
              <w:rPr>
                <w:rFonts w:ascii="Arial" w:hAnsi="Arial" w:cs="Arial"/>
                <w:sz w:val="22"/>
                <w:szCs w:val="22"/>
              </w:rPr>
              <w:t>C</w:t>
            </w:r>
            <w:r w:rsidRPr="00EF6080">
              <w:rPr>
                <w:rFonts w:ascii="Arial" w:hAnsi="Arial" w:cs="Arial"/>
                <w:sz w:val="22"/>
                <w:szCs w:val="22"/>
              </w:rPr>
              <w:t>urrently not in use other than for reserved graves</w:t>
            </w:r>
            <w:r>
              <w:rPr>
                <w:rFonts w:ascii="Arial" w:hAnsi="Arial" w:cs="Arial"/>
                <w:sz w:val="22"/>
                <w:szCs w:val="22"/>
              </w:rPr>
              <w:t>,</w:t>
            </w:r>
            <w:r w:rsidRPr="00EF6080">
              <w:rPr>
                <w:rFonts w:ascii="Arial" w:hAnsi="Arial" w:cs="Arial"/>
                <w:sz w:val="22"/>
                <w:szCs w:val="22"/>
              </w:rPr>
              <w:t xml:space="preserve"> </w:t>
            </w:r>
            <w:r>
              <w:rPr>
                <w:rFonts w:ascii="Arial" w:hAnsi="Arial" w:cs="Arial"/>
                <w:sz w:val="22"/>
                <w:szCs w:val="22"/>
              </w:rPr>
              <w:t xml:space="preserve">not regular maintained </w:t>
            </w:r>
            <w:r w:rsidRPr="00EF6080">
              <w:rPr>
                <w:rFonts w:ascii="Arial" w:hAnsi="Arial" w:cs="Arial"/>
                <w:sz w:val="22"/>
                <w:szCs w:val="22"/>
              </w:rPr>
              <w:t xml:space="preserve"> </w:t>
            </w:r>
          </w:p>
        </w:tc>
      </w:tr>
      <w:tr w:rsidR="003A0131" w14:paraId="09E559B6" w14:textId="77777777" w:rsidTr="00056C38">
        <w:trPr>
          <w:trHeight w:val="449"/>
        </w:trPr>
        <w:tc>
          <w:tcPr>
            <w:tcW w:w="625" w:type="dxa"/>
            <w:shd w:val="clear" w:color="auto" w:fill="FFFFFF" w:themeFill="background1"/>
          </w:tcPr>
          <w:p w14:paraId="20D93FE6" w14:textId="77777777" w:rsidR="003A0131" w:rsidRPr="00D803A6" w:rsidRDefault="003A0131" w:rsidP="009F16FA">
            <w:pPr>
              <w:spacing w:line="360" w:lineRule="auto"/>
              <w:ind w:right="-27"/>
              <w:jc w:val="both"/>
              <w:rPr>
                <w:rFonts w:ascii="Arial" w:hAnsi="Arial" w:cs="Arial"/>
                <w:b/>
                <w:bCs/>
                <w:sz w:val="22"/>
                <w:szCs w:val="22"/>
              </w:rPr>
            </w:pPr>
          </w:p>
        </w:tc>
        <w:tc>
          <w:tcPr>
            <w:tcW w:w="2700" w:type="dxa"/>
            <w:shd w:val="clear" w:color="auto" w:fill="FFFFFF" w:themeFill="background1"/>
          </w:tcPr>
          <w:p w14:paraId="4975173F" w14:textId="1DA7BC29" w:rsidR="003A0131" w:rsidRPr="00EF6080" w:rsidRDefault="003A0131" w:rsidP="009F16FA">
            <w:pPr>
              <w:spacing w:line="360" w:lineRule="auto"/>
              <w:ind w:right="-27"/>
              <w:jc w:val="both"/>
              <w:rPr>
                <w:rFonts w:ascii="Arial" w:hAnsi="Arial" w:cs="Arial"/>
                <w:sz w:val="22"/>
                <w:szCs w:val="22"/>
              </w:rPr>
            </w:pPr>
            <w:r w:rsidRPr="00EF6080">
              <w:rPr>
                <w:rFonts w:ascii="Arial" w:hAnsi="Arial" w:cs="Arial"/>
                <w:sz w:val="22"/>
                <w:szCs w:val="22"/>
              </w:rPr>
              <w:t>Kwa Dinga Cemetery</w:t>
            </w:r>
          </w:p>
        </w:tc>
        <w:tc>
          <w:tcPr>
            <w:tcW w:w="6390" w:type="dxa"/>
            <w:shd w:val="clear" w:color="auto" w:fill="FFFFFF" w:themeFill="background1"/>
          </w:tcPr>
          <w:p w14:paraId="5E773D9D" w14:textId="233FBE75" w:rsidR="003A0131" w:rsidRDefault="003A0131" w:rsidP="003A0131">
            <w:pPr>
              <w:spacing w:line="360" w:lineRule="auto"/>
              <w:ind w:right="634"/>
              <w:jc w:val="both"/>
              <w:rPr>
                <w:rFonts w:ascii="Arial" w:hAnsi="Arial" w:cs="Arial"/>
                <w:sz w:val="22"/>
                <w:szCs w:val="22"/>
              </w:rPr>
            </w:pPr>
            <w:r>
              <w:rPr>
                <w:rFonts w:ascii="Arial" w:hAnsi="Arial" w:cs="Arial"/>
                <w:sz w:val="22"/>
                <w:szCs w:val="22"/>
              </w:rPr>
              <w:t>C</w:t>
            </w:r>
            <w:r w:rsidRPr="00EF6080">
              <w:rPr>
                <w:rFonts w:ascii="Arial" w:hAnsi="Arial" w:cs="Arial"/>
                <w:sz w:val="22"/>
                <w:szCs w:val="22"/>
              </w:rPr>
              <w:t>urrently not in use</w:t>
            </w:r>
            <w:r>
              <w:rPr>
                <w:rFonts w:ascii="Arial" w:hAnsi="Arial" w:cs="Arial"/>
                <w:sz w:val="22"/>
                <w:szCs w:val="22"/>
              </w:rPr>
              <w:t xml:space="preserve">, not regular maintained </w:t>
            </w:r>
            <w:r w:rsidRPr="00EF6080">
              <w:rPr>
                <w:rFonts w:ascii="Arial" w:hAnsi="Arial" w:cs="Arial"/>
                <w:sz w:val="22"/>
                <w:szCs w:val="22"/>
              </w:rPr>
              <w:t xml:space="preserve"> </w:t>
            </w:r>
          </w:p>
          <w:p w14:paraId="2C09AAAC" w14:textId="77777777" w:rsidR="003A0131" w:rsidRPr="00EF6080" w:rsidRDefault="003A0131" w:rsidP="009F16FA">
            <w:pPr>
              <w:spacing w:line="360" w:lineRule="auto"/>
              <w:ind w:right="58"/>
              <w:jc w:val="both"/>
              <w:rPr>
                <w:rFonts w:ascii="Arial" w:hAnsi="Arial" w:cs="Arial"/>
                <w:sz w:val="22"/>
                <w:szCs w:val="22"/>
              </w:rPr>
            </w:pPr>
          </w:p>
        </w:tc>
      </w:tr>
    </w:tbl>
    <w:p w14:paraId="163282FC" w14:textId="77777777" w:rsidR="00056C38" w:rsidRDefault="00056C38" w:rsidP="00EF6080">
      <w:pPr>
        <w:spacing w:line="360" w:lineRule="auto"/>
        <w:ind w:right="631"/>
        <w:jc w:val="both"/>
        <w:rPr>
          <w:rFonts w:ascii="Arial" w:hAnsi="Arial" w:cs="Arial"/>
          <w:sz w:val="22"/>
          <w:szCs w:val="22"/>
        </w:rPr>
      </w:pPr>
    </w:p>
    <w:p w14:paraId="4D0FA3EB" w14:textId="63741705" w:rsidR="00EF6080" w:rsidRDefault="00CD6048" w:rsidP="00EF6080">
      <w:pPr>
        <w:spacing w:line="360" w:lineRule="auto"/>
        <w:ind w:right="631"/>
        <w:jc w:val="both"/>
        <w:rPr>
          <w:rFonts w:ascii="Arial" w:hAnsi="Arial" w:cs="Arial"/>
          <w:sz w:val="22"/>
          <w:szCs w:val="22"/>
        </w:rPr>
      </w:pPr>
      <w:r w:rsidRPr="00CD6048">
        <w:rPr>
          <w:rFonts w:ascii="Arial" w:hAnsi="Arial" w:cs="Arial"/>
          <w:b/>
          <w:sz w:val="22"/>
          <w:szCs w:val="22"/>
        </w:rPr>
        <w:t>2.6.3.4.</w:t>
      </w:r>
      <w:r>
        <w:rPr>
          <w:rFonts w:ascii="Arial" w:hAnsi="Arial" w:cs="Arial"/>
          <w:b/>
          <w:sz w:val="22"/>
          <w:szCs w:val="22"/>
        </w:rPr>
        <w:t>2</w:t>
      </w:r>
      <w:r>
        <w:rPr>
          <w:rFonts w:ascii="Arial" w:hAnsi="Arial" w:cs="Arial"/>
          <w:b/>
          <w:sz w:val="22"/>
          <w:szCs w:val="22"/>
        </w:rPr>
        <w:tab/>
      </w:r>
      <w:r w:rsidR="00EF6080" w:rsidRPr="00EF6080">
        <w:rPr>
          <w:rFonts w:ascii="Arial" w:hAnsi="Arial" w:cs="Arial"/>
          <w:b/>
          <w:sz w:val="22"/>
          <w:szCs w:val="22"/>
        </w:rPr>
        <w:t>Alicedale:</w:t>
      </w:r>
      <w:r w:rsidR="00EF6080" w:rsidRPr="00EF6080">
        <w:rPr>
          <w:rFonts w:ascii="Arial" w:hAnsi="Arial" w:cs="Arial"/>
          <w:sz w:val="22"/>
          <w:szCs w:val="22"/>
        </w:rPr>
        <w:t xml:space="preserve">  </w:t>
      </w:r>
    </w:p>
    <w:tbl>
      <w:tblPr>
        <w:tblStyle w:val="TableGrid0"/>
        <w:tblW w:w="9715" w:type="dxa"/>
        <w:tblLook w:val="04A0" w:firstRow="1" w:lastRow="0" w:firstColumn="1" w:lastColumn="0" w:noHBand="0" w:noVBand="1"/>
      </w:tblPr>
      <w:tblGrid>
        <w:gridCol w:w="625"/>
        <w:gridCol w:w="2700"/>
        <w:gridCol w:w="6390"/>
      </w:tblGrid>
      <w:tr w:rsidR="00056C38" w14:paraId="579C4905" w14:textId="77777777" w:rsidTr="009F16FA">
        <w:tc>
          <w:tcPr>
            <w:tcW w:w="625" w:type="dxa"/>
            <w:shd w:val="clear" w:color="auto" w:fill="D9D9D9" w:themeFill="background1" w:themeFillShade="D9"/>
          </w:tcPr>
          <w:p w14:paraId="3A98257D" w14:textId="77777777" w:rsidR="00056C38" w:rsidRPr="00D803A6" w:rsidRDefault="00056C38" w:rsidP="009F16FA">
            <w:pPr>
              <w:spacing w:line="360" w:lineRule="auto"/>
              <w:ind w:right="-27"/>
              <w:jc w:val="both"/>
              <w:rPr>
                <w:rFonts w:ascii="Arial" w:hAnsi="Arial" w:cs="Arial"/>
                <w:b/>
                <w:bCs/>
                <w:sz w:val="22"/>
                <w:szCs w:val="22"/>
              </w:rPr>
            </w:pPr>
            <w:r>
              <w:rPr>
                <w:rFonts w:ascii="Arial" w:hAnsi="Arial" w:cs="Arial"/>
                <w:b/>
                <w:bCs/>
                <w:sz w:val="22"/>
                <w:szCs w:val="22"/>
              </w:rPr>
              <w:t>No</w:t>
            </w:r>
          </w:p>
        </w:tc>
        <w:tc>
          <w:tcPr>
            <w:tcW w:w="2700" w:type="dxa"/>
            <w:shd w:val="clear" w:color="auto" w:fill="D9D9D9" w:themeFill="background1" w:themeFillShade="D9"/>
          </w:tcPr>
          <w:p w14:paraId="79E2FA08" w14:textId="77777777" w:rsidR="00056C38" w:rsidRPr="00D66DFE" w:rsidRDefault="00056C38" w:rsidP="009F16FA">
            <w:pPr>
              <w:spacing w:line="360" w:lineRule="auto"/>
              <w:ind w:right="-27"/>
              <w:jc w:val="both"/>
              <w:rPr>
                <w:rFonts w:ascii="Arial" w:hAnsi="Arial" w:cs="Arial"/>
                <w:b/>
                <w:bCs/>
                <w:sz w:val="22"/>
                <w:szCs w:val="22"/>
              </w:rPr>
            </w:pPr>
            <w:r w:rsidRPr="00D66DFE">
              <w:rPr>
                <w:rFonts w:ascii="Arial" w:hAnsi="Arial" w:cs="Arial"/>
                <w:b/>
                <w:bCs/>
                <w:sz w:val="22"/>
                <w:szCs w:val="22"/>
              </w:rPr>
              <w:t>CEMETERY</w:t>
            </w:r>
          </w:p>
        </w:tc>
        <w:tc>
          <w:tcPr>
            <w:tcW w:w="6390" w:type="dxa"/>
            <w:shd w:val="clear" w:color="auto" w:fill="D9D9D9" w:themeFill="background1" w:themeFillShade="D9"/>
          </w:tcPr>
          <w:p w14:paraId="139F0C01" w14:textId="77777777" w:rsidR="00056C38" w:rsidRDefault="00056C38" w:rsidP="009F16FA">
            <w:pPr>
              <w:spacing w:line="360" w:lineRule="auto"/>
              <w:ind w:right="-27"/>
              <w:jc w:val="both"/>
              <w:rPr>
                <w:rFonts w:ascii="Arial" w:hAnsi="Arial" w:cs="Arial"/>
                <w:b/>
                <w:bCs/>
                <w:sz w:val="22"/>
                <w:szCs w:val="22"/>
              </w:rPr>
            </w:pPr>
            <w:r>
              <w:rPr>
                <w:rFonts w:ascii="Arial" w:hAnsi="Arial" w:cs="Arial"/>
                <w:b/>
                <w:bCs/>
                <w:sz w:val="22"/>
                <w:szCs w:val="22"/>
              </w:rPr>
              <w:t xml:space="preserve">STATUS/ </w:t>
            </w:r>
            <w:r w:rsidRPr="008B6168">
              <w:rPr>
                <w:rFonts w:ascii="Arial" w:hAnsi="Arial" w:cs="Arial"/>
                <w:b/>
                <w:bCs/>
                <w:sz w:val="22"/>
                <w:szCs w:val="22"/>
              </w:rPr>
              <w:t>NEED DETERMINATION</w:t>
            </w:r>
            <w:r>
              <w:rPr>
                <w:rFonts w:ascii="Arial" w:hAnsi="Arial" w:cs="Arial"/>
                <w:b/>
                <w:bCs/>
                <w:sz w:val="22"/>
                <w:szCs w:val="22"/>
              </w:rPr>
              <w:t xml:space="preserve"> </w:t>
            </w:r>
          </w:p>
        </w:tc>
      </w:tr>
      <w:tr w:rsidR="00056C38" w14:paraId="6FBD22AF" w14:textId="77777777" w:rsidTr="009F16FA">
        <w:trPr>
          <w:trHeight w:val="449"/>
        </w:trPr>
        <w:tc>
          <w:tcPr>
            <w:tcW w:w="625" w:type="dxa"/>
            <w:shd w:val="clear" w:color="auto" w:fill="FFFFFF" w:themeFill="background1"/>
          </w:tcPr>
          <w:p w14:paraId="21AA29AC" w14:textId="77777777" w:rsidR="00056C38" w:rsidRPr="00D803A6" w:rsidRDefault="00056C38" w:rsidP="00056C38">
            <w:pPr>
              <w:spacing w:line="360" w:lineRule="auto"/>
              <w:ind w:right="-27"/>
              <w:jc w:val="both"/>
              <w:rPr>
                <w:rFonts w:ascii="Arial" w:hAnsi="Arial" w:cs="Arial"/>
                <w:b/>
                <w:bCs/>
                <w:sz w:val="22"/>
                <w:szCs w:val="22"/>
              </w:rPr>
            </w:pPr>
          </w:p>
        </w:tc>
        <w:tc>
          <w:tcPr>
            <w:tcW w:w="2700" w:type="dxa"/>
            <w:shd w:val="clear" w:color="auto" w:fill="FFFFFF" w:themeFill="background1"/>
          </w:tcPr>
          <w:p w14:paraId="180D71B2" w14:textId="6390CA40" w:rsidR="00056C38" w:rsidRPr="00D803A6" w:rsidRDefault="00056C38" w:rsidP="00056C38">
            <w:pPr>
              <w:spacing w:line="360" w:lineRule="auto"/>
              <w:ind w:right="-27"/>
              <w:jc w:val="both"/>
              <w:rPr>
                <w:rFonts w:ascii="Arial" w:hAnsi="Arial" w:cs="Arial"/>
                <w:b/>
                <w:bCs/>
                <w:sz w:val="22"/>
                <w:szCs w:val="22"/>
              </w:rPr>
            </w:pPr>
            <w:r w:rsidRPr="00EF6080">
              <w:rPr>
                <w:rFonts w:ascii="Arial" w:hAnsi="Arial" w:cs="Arial"/>
                <w:sz w:val="22"/>
                <w:szCs w:val="22"/>
              </w:rPr>
              <w:t>Kwa Nonzwakazi</w:t>
            </w:r>
          </w:p>
        </w:tc>
        <w:tc>
          <w:tcPr>
            <w:tcW w:w="6390" w:type="dxa"/>
            <w:shd w:val="clear" w:color="auto" w:fill="FFFFFF" w:themeFill="background1"/>
          </w:tcPr>
          <w:p w14:paraId="56CF74B5" w14:textId="13790C64" w:rsidR="00056C38" w:rsidRPr="003A0131" w:rsidRDefault="00056C38" w:rsidP="00056C38">
            <w:pPr>
              <w:spacing w:line="360" w:lineRule="auto"/>
              <w:ind w:right="634"/>
              <w:jc w:val="both"/>
              <w:rPr>
                <w:rFonts w:ascii="Arial" w:hAnsi="Arial" w:cs="Arial"/>
                <w:sz w:val="22"/>
                <w:szCs w:val="22"/>
              </w:rPr>
            </w:pPr>
            <w:r>
              <w:rPr>
                <w:rFonts w:ascii="Arial" w:hAnsi="Arial" w:cs="Arial"/>
                <w:sz w:val="22"/>
                <w:szCs w:val="22"/>
              </w:rPr>
              <w:t>C</w:t>
            </w:r>
            <w:r w:rsidRPr="00EF6080">
              <w:rPr>
                <w:rFonts w:ascii="Arial" w:hAnsi="Arial" w:cs="Arial"/>
                <w:sz w:val="22"/>
                <w:szCs w:val="22"/>
              </w:rPr>
              <w:t>urrently at full capacity</w:t>
            </w:r>
            <w:r>
              <w:rPr>
                <w:rFonts w:ascii="Arial" w:hAnsi="Arial" w:cs="Arial"/>
                <w:sz w:val="22"/>
                <w:szCs w:val="22"/>
              </w:rPr>
              <w:t>, urgently need need site</w:t>
            </w:r>
            <w:r w:rsidRPr="00EF6080">
              <w:rPr>
                <w:rFonts w:ascii="Arial" w:hAnsi="Arial" w:cs="Arial"/>
                <w:sz w:val="22"/>
                <w:szCs w:val="22"/>
              </w:rPr>
              <w:t xml:space="preserve">  </w:t>
            </w:r>
          </w:p>
        </w:tc>
      </w:tr>
      <w:tr w:rsidR="00056C38" w14:paraId="4EE7A8AA" w14:textId="77777777" w:rsidTr="009F16FA">
        <w:trPr>
          <w:trHeight w:val="449"/>
        </w:trPr>
        <w:tc>
          <w:tcPr>
            <w:tcW w:w="625" w:type="dxa"/>
            <w:shd w:val="clear" w:color="auto" w:fill="FFFFFF" w:themeFill="background1"/>
          </w:tcPr>
          <w:p w14:paraId="45E89919" w14:textId="77777777" w:rsidR="00056C38" w:rsidRPr="00D803A6" w:rsidRDefault="00056C38" w:rsidP="00056C38">
            <w:pPr>
              <w:spacing w:line="360" w:lineRule="auto"/>
              <w:ind w:right="-27"/>
              <w:jc w:val="both"/>
              <w:rPr>
                <w:rFonts w:ascii="Arial" w:hAnsi="Arial" w:cs="Arial"/>
                <w:b/>
                <w:bCs/>
                <w:sz w:val="22"/>
                <w:szCs w:val="22"/>
              </w:rPr>
            </w:pPr>
          </w:p>
        </w:tc>
        <w:tc>
          <w:tcPr>
            <w:tcW w:w="2700" w:type="dxa"/>
            <w:shd w:val="clear" w:color="auto" w:fill="FFFFFF" w:themeFill="background1"/>
          </w:tcPr>
          <w:p w14:paraId="074621F0" w14:textId="6A169985" w:rsidR="00056C38" w:rsidRPr="00EF6080" w:rsidRDefault="00056C38" w:rsidP="00056C38">
            <w:pPr>
              <w:spacing w:line="360" w:lineRule="auto"/>
              <w:ind w:right="-27"/>
              <w:jc w:val="both"/>
              <w:rPr>
                <w:rFonts w:ascii="Arial" w:hAnsi="Arial" w:cs="Arial"/>
                <w:sz w:val="22"/>
                <w:szCs w:val="22"/>
              </w:rPr>
            </w:pPr>
            <w:r w:rsidRPr="00EF6080">
              <w:rPr>
                <w:rFonts w:ascii="Arial" w:hAnsi="Arial" w:cs="Arial"/>
                <w:sz w:val="22"/>
                <w:szCs w:val="22"/>
              </w:rPr>
              <w:t xml:space="preserve">Transriviere  </w:t>
            </w:r>
          </w:p>
        </w:tc>
        <w:tc>
          <w:tcPr>
            <w:tcW w:w="6390" w:type="dxa"/>
            <w:shd w:val="clear" w:color="auto" w:fill="FFFFFF" w:themeFill="background1"/>
          </w:tcPr>
          <w:p w14:paraId="28909D1A" w14:textId="31D781A5" w:rsidR="00056C38" w:rsidRPr="003A0131" w:rsidRDefault="00056C38" w:rsidP="00056C38">
            <w:pPr>
              <w:spacing w:line="360" w:lineRule="auto"/>
              <w:ind w:right="58"/>
              <w:jc w:val="both"/>
              <w:rPr>
                <w:rFonts w:ascii="Arial" w:hAnsi="Arial" w:cs="Arial"/>
                <w:sz w:val="22"/>
                <w:szCs w:val="22"/>
              </w:rPr>
            </w:pPr>
            <w:r>
              <w:rPr>
                <w:rFonts w:ascii="Arial" w:hAnsi="Arial" w:cs="Arial"/>
                <w:sz w:val="22"/>
                <w:szCs w:val="22"/>
              </w:rPr>
              <w:t>C</w:t>
            </w:r>
            <w:r w:rsidRPr="00056C38">
              <w:rPr>
                <w:rFonts w:ascii="Arial" w:hAnsi="Arial" w:cs="Arial"/>
                <w:sz w:val="22"/>
                <w:szCs w:val="22"/>
              </w:rPr>
              <w:t>urrently in use and has capacity for a further 5 years at current rate of burials</w:t>
            </w:r>
            <w:r>
              <w:rPr>
                <w:rFonts w:ascii="Arial" w:hAnsi="Arial" w:cs="Arial"/>
                <w:sz w:val="22"/>
                <w:szCs w:val="22"/>
              </w:rPr>
              <w:t xml:space="preserve">, need regular repair and maintenance </w:t>
            </w:r>
            <w:r w:rsidRPr="00056C38">
              <w:rPr>
                <w:rFonts w:ascii="Arial" w:hAnsi="Arial" w:cs="Arial"/>
                <w:sz w:val="22"/>
                <w:szCs w:val="22"/>
              </w:rPr>
              <w:t xml:space="preserve"> </w:t>
            </w:r>
          </w:p>
        </w:tc>
      </w:tr>
      <w:tr w:rsidR="00056C38" w14:paraId="65A12BBA" w14:textId="77777777" w:rsidTr="009F16FA">
        <w:trPr>
          <w:trHeight w:val="449"/>
        </w:trPr>
        <w:tc>
          <w:tcPr>
            <w:tcW w:w="625" w:type="dxa"/>
            <w:shd w:val="clear" w:color="auto" w:fill="FFFFFF" w:themeFill="background1"/>
          </w:tcPr>
          <w:p w14:paraId="283E60C5" w14:textId="77777777" w:rsidR="00056C38" w:rsidRPr="00D803A6" w:rsidRDefault="00056C38" w:rsidP="00056C38">
            <w:pPr>
              <w:spacing w:line="360" w:lineRule="auto"/>
              <w:ind w:right="-27"/>
              <w:jc w:val="both"/>
              <w:rPr>
                <w:rFonts w:ascii="Arial" w:hAnsi="Arial" w:cs="Arial"/>
                <w:b/>
                <w:bCs/>
                <w:sz w:val="22"/>
                <w:szCs w:val="22"/>
              </w:rPr>
            </w:pPr>
          </w:p>
        </w:tc>
        <w:tc>
          <w:tcPr>
            <w:tcW w:w="2700" w:type="dxa"/>
            <w:shd w:val="clear" w:color="auto" w:fill="FFFFFF" w:themeFill="background1"/>
          </w:tcPr>
          <w:p w14:paraId="7C132554" w14:textId="13276327" w:rsidR="00056C38" w:rsidRPr="003A0131" w:rsidRDefault="00056C38" w:rsidP="00056C38">
            <w:pPr>
              <w:spacing w:line="360" w:lineRule="auto"/>
              <w:ind w:right="-27"/>
              <w:jc w:val="both"/>
              <w:rPr>
                <w:rFonts w:ascii="Arial" w:hAnsi="Arial" w:cs="Arial"/>
                <w:sz w:val="22"/>
                <w:szCs w:val="22"/>
              </w:rPr>
            </w:pPr>
            <w:r w:rsidRPr="00056C38">
              <w:rPr>
                <w:rFonts w:ascii="Arial" w:hAnsi="Arial" w:cs="Arial"/>
                <w:sz w:val="22"/>
                <w:szCs w:val="22"/>
              </w:rPr>
              <w:t>Town Cemetery</w:t>
            </w:r>
          </w:p>
        </w:tc>
        <w:tc>
          <w:tcPr>
            <w:tcW w:w="6390" w:type="dxa"/>
            <w:shd w:val="clear" w:color="auto" w:fill="FFFFFF" w:themeFill="background1"/>
          </w:tcPr>
          <w:p w14:paraId="058BF776" w14:textId="23B9E5D6" w:rsidR="00056C38" w:rsidRPr="00056C38" w:rsidRDefault="00056C38" w:rsidP="00056C38">
            <w:pPr>
              <w:spacing w:line="360" w:lineRule="auto"/>
              <w:ind w:right="58"/>
              <w:jc w:val="both"/>
              <w:rPr>
                <w:rFonts w:ascii="Arial" w:hAnsi="Arial" w:cs="Arial"/>
                <w:iCs/>
                <w:sz w:val="22"/>
                <w:szCs w:val="22"/>
              </w:rPr>
            </w:pPr>
            <w:r w:rsidRPr="00056C38">
              <w:rPr>
                <w:rFonts w:ascii="Arial" w:hAnsi="Arial" w:cs="Arial"/>
                <w:iCs/>
                <w:sz w:val="22"/>
                <w:szCs w:val="22"/>
              </w:rPr>
              <w:t xml:space="preserve">Currently in use and has capacity for a further 5 years at current rate of burials, need regular maintenance  </w:t>
            </w:r>
          </w:p>
        </w:tc>
      </w:tr>
    </w:tbl>
    <w:p w14:paraId="3A960477" w14:textId="77777777" w:rsidR="00715E23" w:rsidRDefault="00715E23" w:rsidP="00EF6080">
      <w:pPr>
        <w:spacing w:line="360" w:lineRule="auto"/>
        <w:ind w:right="631"/>
        <w:jc w:val="both"/>
        <w:rPr>
          <w:rFonts w:ascii="Arial" w:hAnsi="Arial" w:cs="Arial"/>
          <w:b/>
          <w:sz w:val="22"/>
          <w:szCs w:val="22"/>
        </w:rPr>
      </w:pPr>
    </w:p>
    <w:p w14:paraId="0F176BA8" w14:textId="4538F0A2" w:rsidR="00EF6080" w:rsidRPr="00EF6080" w:rsidRDefault="00CD6048" w:rsidP="00EF6080">
      <w:pPr>
        <w:spacing w:line="360" w:lineRule="auto"/>
        <w:ind w:right="631"/>
        <w:jc w:val="both"/>
        <w:rPr>
          <w:rFonts w:ascii="Arial" w:hAnsi="Arial" w:cs="Arial"/>
          <w:sz w:val="22"/>
          <w:szCs w:val="22"/>
        </w:rPr>
      </w:pPr>
      <w:r w:rsidRPr="00CD6048">
        <w:rPr>
          <w:rFonts w:ascii="Arial" w:hAnsi="Arial" w:cs="Arial"/>
          <w:b/>
          <w:sz w:val="22"/>
          <w:szCs w:val="22"/>
        </w:rPr>
        <w:t>2.6.3.4.</w:t>
      </w:r>
      <w:r>
        <w:rPr>
          <w:rFonts w:ascii="Arial" w:hAnsi="Arial" w:cs="Arial"/>
          <w:b/>
          <w:sz w:val="22"/>
          <w:szCs w:val="22"/>
        </w:rPr>
        <w:t>3</w:t>
      </w:r>
      <w:r>
        <w:rPr>
          <w:rFonts w:ascii="Arial" w:hAnsi="Arial" w:cs="Arial"/>
          <w:b/>
          <w:sz w:val="22"/>
          <w:szCs w:val="22"/>
        </w:rPr>
        <w:tab/>
      </w:r>
      <w:r w:rsidR="00EF6080" w:rsidRPr="00EF6080">
        <w:rPr>
          <w:rFonts w:ascii="Arial" w:hAnsi="Arial" w:cs="Arial"/>
          <w:b/>
          <w:sz w:val="22"/>
          <w:szCs w:val="22"/>
        </w:rPr>
        <w:t>Riebeeck East</w:t>
      </w:r>
      <w:r w:rsidR="00EF6080" w:rsidRPr="00EF6080">
        <w:rPr>
          <w:rFonts w:ascii="Arial" w:hAnsi="Arial" w:cs="Arial"/>
          <w:sz w:val="22"/>
          <w:szCs w:val="22"/>
        </w:rPr>
        <w:t xml:space="preserve">: </w:t>
      </w:r>
    </w:p>
    <w:tbl>
      <w:tblPr>
        <w:tblStyle w:val="TableGrid0"/>
        <w:tblW w:w="9715" w:type="dxa"/>
        <w:tblLook w:val="04A0" w:firstRow="1" w:lastRow="0" w:firstColumn="1" w:lastColumn="0" w:noHBand="0" w:noVBand="1"/>
      </w:tblPr>
      <w:tblGrid>
        <w:gridCol w:w="625"/>
        <w:gridCol w:w="2700"/>
        <w:gridCol w:w="6390"/>
      </w:tblGrid>
      <w:tr w:rsidR="00056C38" w14:paraId="7004FA99" w14:textId="77777777" w:rsidTr="009F16FA">
        <w:tc>
          <w:tcPr>
            <w:tcW w:w="625" w:type="dxa"/>
            <w:shd w:val="clear" w:color="auto" w:fill="D9D9D9" w:themeFill="background1" w:themeFillShade="D9"/>
          </w:tcPr>
          <w:p w14:paraId="3F4BCDEE" w14:textId="77777777" w:rsidR="00056C38" w:rsidRPr="00D803A6" w:rsidRDefault="00056C38" w:rsidP="009F16FA">
            <w:pPr>
              <w:spacing w:line="360" w:lineRule="auto"/>
              <w:ind w:right="-27"/>
              <w:jc w:val="both"/>
              <w:rPr>
                <w:rFonts w:ascii="Arial" w:hAnsi="Arial" w:cs="Arial"/>
                <w:b/>
                <w:bCs/>
                <w:sz w:val="22"/>
                <w:szCs w:val="22"/>
              </w:rPr>
            </w:pPr>
            <w:r>
              <w:rPr>
                <w:rFonts w:ascii="Arial" w:hAnsi="Arial" w:cs="Arial"/>
                <w:b/>
                <w:bCs/>
                <w:sz w:val="22"/>
                <w:szCs w:val="22"/>
              </w:rPr>
              <w:t>No</w:t>
            </w:r>
          </w:p>
        </w:tc>
        <w:tc>
          <w:tcPr>
            <w:tcW w:w="2700" w:type="dxa"/>
            <w:shd w:val="clear" w:color="auto" w:fill="D9D9D9" w:themeFill="background1" w:themeFillShade="D9"/>
          </w:tcPr>
          <w:p w14:paraId="5A27E7DF" w14:textId="77777777" w:rsidR="00056C38" w:rsidRPr="00D66DFE" w:rsidRDefault="00056C38" w:rsidP="009F16FA">
            <w:pPr>
              <w:spacing w:line="360" w:lineRule="auto"/>
              <w:ind w:right="-27"/>
              <w:jc w:val="both"/>
              <w:rPr>
                <w:rFonts w:ascii="Arial" w:hAnsi="Arial" w:cs="Arial"/>
                <w:b/>
                <w:bCs/>
                <w:sz w:val="22"/>
                <w:szCs w:val="22"/>
              </w:rPr>
            </w:pPr>
            <w:r w:rsidRPr="00D66DFE">
              <w:rPr>
                <w:rFonts w:ascii="Arial" w:hAnsi="Arial" w:cs="Arial"/>
                <w:b/>
                <w:bCs/>
                <w:sz w:val="22"/>
                <w:szCs w:val="22"/>
              </w:rPr>
              <w:t>CEMETERY</w:t>
            </w:r>
          </w:p>
        </w:tc>
        <w:tc>
          <w:tcPr>
            <w:tcW w:w="6390" w:type="dxa"/>
            <w:shd w:val="clear" w:color="auto" w:fill="D9D9D9" w:themeFill="background1" w:themeFillShade="D9"/>
          </w:tcPr>
          <w:p w14:paraId="47F729A2" w14:textId="77777777" w:rsidR="00056C38" w:rsidRDefault="00056C38" w:rsidP="009F16FA">
            <w:pPr>
              <w:spacing w:line="360" w:lineRule="auto"/>
              <w:ind w:right="-27"/>
              <w:jc w:val="both"/>
              <w:rPr>
                <w:rFonts w:ascii="Arial" w:hAnsi="Arial" w:cs="Arial"/>
                <w:b/>
                <w:bCs/>
                <w:sz w:val="22"/>
                <w:szCs w:val="22"/>
              </w:rPr>
            </w:pPr>
            <w:r>
              <w:rPr>
                <w:rFonts w:ascii="Arial" w:hAnsi="Arial" w:cs="Arial"/>
                <w:b/>
                <w:bCs/>
                <w:sz w:val="22"/>
                <w:szCs w:val="22"/>
              </w:rPr>
              <w:t xml:space="preserve">STATUS/ </w:t>
            </w:r>
            <w:r w:rsidRPr="008B6168">
              <w:rPr>
                <w:rFonts w:ascii="Arial" w:hAnsi="Arial" w:cs="Arial"/>
                <w:b/>
                <w:bCs/>
                <w:sz w:val="22"/>
                <w:szCs w:val="22"/>
              </w:rPr>
              <w:t>NEED DETERMINATION</w:t>
            </w:r>
            <w:r>
              <w:rPr>
                <w:rFonts w:ascii="Arial" w:hAnsi="Arial" w:cs="Arial"/>
                <w:b/>
                <w:bCs/>
                <w:sz w:val="22"/>
                <w:szCs w:val="22"/>
              </w:rPr>
              <w:t xml:space="preserve"> </w:t>
            </w:r>
          </w:p>
        </w:tc>
      </w:tr>
      <w:tr w:rsidR="00056C38" w14:paraId="47E87C85" w14:textId="77777777" w:rsidTr="00AB6004">
        <w:trPr>
          <w:trHeight w:val="917"/>
        </w:trPr>
        <w:tc>
          <w:tcPr>
            <w:tcW w:w="625" w:type="dxa"/>
            <w:shd w:val="clear" w:color="auto" w:fill="FFFFFF" w:themeFill="background1"/>
          </w:tcPr>
          <w:p w14:paraId="0A0EBC1E" w14:textId="77777777" w:rsidR="00056C38" w:rsidRPr="00D803A6" w:rsidRDefault="00056C38" w:rsidP="009F16FA">
            <w:pPr>
              <w:spacing w:line="360" w:lineRule="auto"/>
              <w:ind w:right="-27"/>
              <w:jc w:val="both"/>
              <w:rPr>
                <w:rFonts w:ascii="Arial" w:hAnsi="Arial" w:cs="Arial"/>
                <w:b/>
                <w:bCs/>
                <w:sz w:val="22"/>
                <w:szCs w:val="22"/>
              </w:rPr>
            </w:pPr>
          </w:p>
        </w:tc>
        <w:tc>
          <w:tcPr>
            <w:tcW w:w="2700" w:type="dxa"/>
            <w:shd w:val="clear" w:color="auto" w:fill="FFFFFF" w:themeFill="background1"/>
          </w:tcPr>
          <w:p w14:paraId="72537A2D" w14:textId="58438863" w:rsidR="00056C38" w:rsidRPr="00D803A6" w:rsidRDefault="00056C38" w:rsidP="009F16FA">
            <w:pPr>
              <w:spacing w:line="360" w:lineRule="auto"/>
              <w:ind w:right="-27"/>
              <w:jc w:val="both"/>
              <w:rPr>
                <w:rFonts w:ascii="Arial" w:hAnsi="Arial" w:cs="Arial"/>
                <w:b/>
                <w:bCs/>
                <w:sz w:val="22"/>
                <w:szCs w:val="22"/>
              </w:rPr>
            </w:pPr>
            <w:r w:rsidRPr="00EF6080">
              <w:rPr>
                <w:rFonts w:ascii="Arial" w:hAnsi="Arial" w:cs="Arial"/>
                <w:sz w:val="22"/>
                <w:szCs w:val="22"/>
              </w:rPr>
              <w:t>Kwa</w:t>
            </w:r>
            <w:r w:rsidR="00AB6004">
              <w:rPr>
                <w:rFonts w:ascii="Arial" w:hAnsi="Arial" w:cs="Arial"/>
                <w:sz w:val="22"/>
                <w:szCs w:val="22"/>
              </w:rPr>
              <w:t xml:space="preserve"> </w:t>
            </w:r>
            <w:r w:rsidRPr="00EF6080">
              <w:rPr>
                <w:rFonts w:ascii="Arial" w:hAnsi="Arial" w:cs="Arial"/>
                <w:sz w:val="22"/>
                <w:szCs w:val="22"/>
              </w:rPr>
              <w:t>Nomzamo</w:t>
            </w:r>
          </w:p>
        </w:tc>
        <w:tc>
          <w:tcPr>
            <w:tcW w:w="6390" w:type="dxa"/>
            <w:shd w:val="clear" w:color="auto" w:fill="FFFFFF" w:themeFill="background1"/>
          </w:tcPr>
          <w:p w14:paraId="078301CB" w14:textId="20A19437" w:rsidR="00056C38" w:rsidRPr="003A0131" w:rsidRDefault="00056C38" w:rsidP="00AB6004">
            <w:pPr>
              <w:spacing w:line="360" w:lineRule="auto"/>
              <w:ind w:right="634"/>
              <w:jc w:val="both"/>
              <w:rPr>
                <w:rFonts w:ascii="Arial" w:hAnsi="Arial" w:cs="Arial"/>
                <w:sz w:val="22"/>
                <w:szCs w:val="22"/>
              </w:rPr>
            </w:pPr>
            <w:r>
              <w:rPr>
                <w:rFonts w:ascii="Arial" w:hAnsi="Arial" w:cs="Arial"/>
                <w:sz w:val="22"/>
                <w:szCs w:val="22"/>
              </w:rPr>
              <w:t>C</w:t>
            </w:r>
            <w:r w:rsidRPr="00EF6080">
              <w:rPr>
                <w:rFonts w:ascii="Arial" w:hAnsi="Arial" w:cs="Arial"/>
                <w:sz w:val="22"/>
                <w:szCs w:val="22"/>
              </w:rPr>
              <w:t>urrently in use and has capacity for a further 5 years at current rate of burials</w:t>
            </w:r>
            <w:r w:rsidR="00AB6004">
              <w:rPr>
                <w:rFonts w:ascii="Arial" w:hAnsi="Arial" w:cs="Arial"/>
                <w:sz w:val="22"/>
                <w:szCs w:val="22"/>
              </w:rPr>
              <w:t xml:space="preserve"> maintenance and fencing </w:t>
            </w:r>
            <w:r w:rsidRPr="00EF6080">
              <w:rPr>
                <w:rFonts w:ascii="Arial" w:hAnsi="Arial" w:cs="Arial"/>
                <w:sz w:val="22"/>
                <w:szCs w:val="22"/>
              </w:rPr>
              <w:t xml:space="preserve"> </w:t>
            </w:r>
          </w:p>
        </w:tc>
      </w:tr>
      <w:tr w:rsidR="00056C38" w14:paraId="754005B5" w14:textId="77777777" w:rsidTr="009F16FA">
        <w:trPr>
          <w:trHeight w:val="449"/>
        </w:trPr>
        <w:tc>
          <w:tcPr>
            <w:tcW w:w="625" w:type="dxa"/>
            <w:shd w:val="clear" w:color="auto" w:fill="FFFFFF" w:themeFill="background1"/>
          </w:tcPr>
          <w:p w14:paraId="3CFDE7DD" w14:textId="77777777" w:rsidR="00056C38" w:rsidRPr="00D803A6" w:rsidRDefault="00056C38" w:rsidP="009F16FA">
            <w:pPr>
              <w:spacing w:line="360" w:lineRule="auto"/>
              <w:ind w:right="-27"/>
              <w:jc w:val="both"/>
              <w:rPr>
                <w:rFonts w:ascii="Arial" w:hAnsi="Arial" w:cs="Arial"/>
                <w:b/>
                <w:bCs/>
                <w:sz w:val="22"/>
                <w:szCs w:val="22"/>
              </w:rPr>
            </w:pPr>
          </w:p>
        </w:tc>
        <w:tc>
          <w:tcPr>
            <w:tcW w:w="2700" w:type="dxa"/>
            <w:shd w:val="clear" w:color="auto" w:fill="FFFFFF" w:themeFill="background1"/>
          </w:tcPr>
          <w:p w14:paraId="73B4D230" w14:textId="764864D7" w:rsidR="00056C38" w:rsidRPr="00EF6080" w:rsidRDefault="00AB6004" w:rsidP="009F16FA">
            <w:pPr>
              <w:spacing w:line="360" w:lineRule="auto"/>
              <w:ind w:right="-27"/>
              <w:jc w:val="both"/>
              <w:rPr>
                <w:rFonts w:ascii="Arial" w:hAnsi="Arial" w:cs="Arial"/>
                <w:sz w:val="22"/>
                <w:szCs w:val="22"/>
              </w:rPr>
            </w:pPr>
            <w:r w:rsidRPr="00EF6080">
              <w:rPr>
                <w:rFonts w:ascii="Arial" w:hAnsi="Arial" w:cs="Arial"/>
                <w:sz w:val="22"/>
                <w:szCs w:val="22"/>
              </w:rPr>
              <w:t>Town Cemetery</w:t>
            </w:r>
          </w:p>
        </w:tc>
        <w:tc>
          <w:tcPr>
            <w:tcW w:w="6390" w:type="dxa"/>
            <w:shd w:val="clear" w:color="auto" w:fill="FFFFFF" w:themeFill="background1"/>
          </w:tcPr>
          <w:p w14:paraId="7AF07185" w14:textId="5498E8DE" w:rsidR="00056C38" w:rsidRPr="003A0131" w:rsidRDefault="00AB6004" w:rsidP="009F16FA">
            <w:pPr>
              <w:spacing w:line="360" w:lineRule="auto"/>
              <w:ind w:right="58"/>
              <w:jc w:val="both"/>
              <w:rPr>
                <w:rFonts w:ascii="Arial" w:hAnsi="Arial" w:cs="Arial"/>
                <w:sz w:val="22"/>
                <w:szCs w:val="22"/>
              </w:rPr>
            </w:pPr>
            <w:r>
              <w:rPr>
                <w:rFonts w:ascii="Arial" w:hAnsi="Arial" w:cs="Arial"/>
                <w:sz w:val="22"/>
                <w:szCs w:val="22"/>
              </w:rPr>
              <w:t>C</w:t>
            </w:r>
            <w:r w:rsidRPr="00EF6080">
              <w:rPr>
                <w:rFonts w:ascii="Arial" w:hAnsi="Arial" w:cs="Arial"/>
                <w:sz w:val="22"/>
                <w:szCs w:val="22"/>
              </w:rPr>
              <w:t>urrently in use and has capacity for a further 5 years at current rate of burials</w:t>
            </w:r>
            <w:r>
              <w:rPr>
                <w:rFonts w:ascii="Arial" w:hAnsi="Arial" w:cs="Arial"/>
                <w:sz w:val="22"/>
                <w:szCs w:val="22"/>
              </w:rPr>
              <w:t xml:space="preserve">, repair and maintenance </w:t>
            </w:r>
            <w:r w:rsidRPr="00EF6080">
              <w:rPr>
                <w:rFonts w:ascii="Arial" w:hAnsi="Arial" w:cs="Arial"/>
                <w:sz w:val="22"/>
                <w:szCs w:val="22"/>
              </w:rPr>
              <w:t xml:space="preserve">  </w:t>
            </w:r>
          </w:p>
        </w:tc>
      </w:tr>
    </w:tbl>
    <w:p w14:paraId="66D9CC5D" w14:textId="77777777" w:rsidR="00EF6080" w:rsidRDefault="00EF6080" w:rsidP="00EF6080">
      <w:pPr>
        <w:spacing w:line="360" w:lineRule="auto"/>
        <w:ind w:right="631"/>
        <w:jc w:val="both"/>
        <w:rPr>
          <w:rFonts w:ascii="Arial" w:hAnsi="Arial" w:cs="Arial"/>
          <w:b/>
          <w:sz w:val="22"/>
          <w:szCs w:val="22"/>
        </w:rPr>
      </w:pPr>
      <w:r w:rsidRPr="00EF6080">
        <w:rPr>
          <w:rFonts w:ascii="Arial" w:hAnsi="Arial" w:cs="Arial"/>
          <w:b/>
          <w:sz w:val="22"/>
          <w:szCs w:val="22"/>
        </w:rPr>
        <w:t xml:space="preserve"> </w:t>
      </w:r>
    </w:p>
    <w:p w14:paraId="4C81F595" w14:textId="0712E503" w:rsidR="00EF6080" w:rsidRPr="00EF6080" w:rsidRDefault="00C65BE5" w:rsidP="00EF6080">
      <w:pPr>
        <w:spacing w:line="360" w:lineRule="auto"/>
        <w:ind w:right="631"/>
        <w:jc w:val="both"/>
        <w:rPr>
          <w:rFonts w:ascii="Arial" w:hAnsi="Arial" w:cs="Arial"/>
          <w:sz w:val="22"/>
          <w:szCs w:val="22"/>
        </w:rPr>
      </w:pPr>
      <w:r w:rsidRPr="00C65BE5">
        <w:rPr>
          <w:rFonts w:ascii="Arial" w:hAnsi="Arial" w:cs="Arial"/>
          <w:b/>
          <w:sz w:val="22"/>
          <w:szCs w:val="22"/>
        </w:rPr>
        <w:t>2.6.3.4.</w:t>
      </w:r>
      <w:r>
        <w:rPr>
          <w:rFonts w:ascii="Arial" w:hAnsi="Arial" w:cs="Arial"/>
          <w:b/>
          <w:sz w:val="22"/>
          <w:szCs w:val="22"/>
        </w:rPr>
        <w:t>4</w:t>
      </w:r>
      <w:r>
        <w:rPr>
          <w:rFonts w:ascii="Arial" w:hAnsi="Arial" w:cs="Arial"/>
          <w:b/>
          <w:sz w:val="22"/>
          <w:szCs w:val="22"/>
        </w:rPr>
        <w:tab/>
      </w:r>
      <w:r w:rsidR="00EF6080" w:rsidRPr="00EF6080">
        <w:rPr>
          <w:rFonts w:ascii="Arial" w:hAnsi="Arial" w:cs="Arial"/>
          <w:b/>
          <w:sz w:val="22"/>
          <w:szCs w:val="22"/>
        </w:rPr>
        <w:t>Outlying</w:t>
      </w:r>
      <w:r w:rsidR="00AB6004">
        <w:rPr>
          <w:rFonts w:ascii="Arial" w:hAnsi="Arial" w:cs="Arial"/>
          <w:b/>
          <w:sz w:val="22"/>
          <w:szCs w:val="22"/>
        </w:rPr>
        <w:t xml:space="preserve"> area</w:t>
      </w:r>
      <w:r>
        <w:rPr>
          <w:rFonts w:ascii="Arial" w:hAnsi="Arial" w:cs="Arial"/>
          <w:b/>
          <w:sz w:val="22"/>
          <w:szCs w:val="22"/>
        </w:rPr>
        <w:t xml:space="preserve"> cemetery</w:t>
      </w:r>
      <w:r w:rsidR="00AB6004">
        <w:rPr>
          <w:rFonts w:ascii="Arial" w:hAnsi="Arial" w:cs="Arial"/>
          <w:b/>
          <w:sz w:val="22"/>
          <w:szCs w:val="22"/>
        </w:rPr>
        <w:t>.</w:t>
      </w:r>
      <w:r w:rsidR="00EF6080" w:rsidRPr="00EF6080">
        <w:rPr>
          <w:rFonts w:ascii="Arial" w:hAnsi="Arial" w:cs="Arial"/>
          <w:b/>
          <w:sz w:val="22"/>
          <w:szCs w:val="22"/>
        </w:rPr>
        <w:t xml:space="preserve">  </w:t>
      </w:r>
    </w:p>
    <w:p w14:paraId="014F1237" w14:textId="77777777" w:rsidR="00EF6080" w:rsidRDefault="00EF6080" w:rsidP="003E5966">
      <w:pPr>
        <w:spacing w:after="0" w:line="360" w:lineRule="auto"/>
        <w:ind w:right="631"/>
        <w:jc w:val="both"/>
        <w:rPr>
          <w:rFonts w:ascii="Arial" w:hAnsi="Arial" w:cs="Arial"/>
          <w:sz w:val="22"/>
          <w:szCs w:val="22"/>
        </w:rPr>
      </w:pPr>
      <w:r w:rsidRPr="00EF6080">
        <w:rPr>
          <w:rFonts w:ascii="Arial" w:hAnsi="Arial" w:cs="Arial"/>
          <w:sz w:val="22"/>
          <w:szCs w:val="22"/>
        </w:rPr>
        <w:t xml:space="preserve">Several farm cemeteries that are not registered (status of cemetery and available space for burials still being investigated  </w:t>
      </w:r>
    </w:p>
    <w:p w14:paraId="77152FD7" w14:textId="77777777" w:rsidR="006911F9" w:rsidRPr="00EF6080" w:rsidRDefault="006911F9" w:rsidP="003E5966">
      <w:pPr>
        <w:spacing w:after="0" w:line="360" w:lineRule="auto"/>
        <w:ind w:right="631"/>
        <w:jc w:val="both"/>
        <w:rPr>
          <w:rFonts w:ascii="Arial" w:hAnsi="Arial" w:cs="Arial"/>
          <w:sz w:val="22"/>
          <w:szCs w:val="22"/>
        </w:rPr>
      </w:pPr>
    </w:p>
    <w:p w14:paraId="619757EB" w14:textId="56DBCEB9" w:rsidR="00EF6080" w:rsidRPr="00EF6080" w:rsidRDefault="00EF6080" w:rsidP="003E5966">
      <w:pPr>
        <w:spacing w:after="0" w:line="360" w:lineRule="auto"/>
        <w:ind w:right="631"/>
        <w:jc w:val="both"/>
        <w:rPr>
          <w:rFonts w:ascii="Arial" w:hAnsi="Arial" w:cs="Arial"/>
          <w:sz w:val="22"/>
          <w:szCs w:val="22"/>
        </w:rPr>
      </w:pPr>
      <w:r w:rsidRPr="00EF6080">
        <w:rPr>
          <w:rFonts w:ascii="Arial" w:hAnsi="Arial" w:cs="Arial"/>
          <w:sz w:val="22"/>
          <w:szCs w:val="22"/>
        </w:rPr>
        <w:t xml:space="preserve"> </w:t>
      </w:r>
      <w:r w:rsidR="0010760D" w:rsidRPr="0010760D">
        <w:rPr>
          <w:rFonts w:ascii="Arial" w:hAnsi="Arial" w:cs="Arial"/>
          <w:b/>
          <w:sz w:val="22"/>
          <w:szCs w:val="22"/>
        </w:rPr>
        <w:t>2.6.3.</w:t>
      </w:r>
      <w:r w:rsidR="0010760D">
        <w:rPr>
          <w:rFonts w:ascii="Arial" w:hAnsi="Arial" w:cs="Arial"/>
          <w:b/>
          <w:sz w:val="22"/>
          <w:szCs w:val="22"/>
        </w:rPr>
        <w:t>5</w:t>
      </w:r>
      <w:r w:rsidR="0010760D">
        <w:rPr>
          <w:rFonts w:ascii="Arial" w:hAnsi="Arial" w:cs="Arial"/>
          <w:b/>
          <w:sz w:val="22"/>
          <w:szCs w:val="22"/>
        </w:rPr>
        <w:tab/>
      </w:r>
      <w:r w:rsidR="0010760D">
        <w:rPr>
          <w:rFonts w:ascii="Arial" w:hAnsi="Arial" w:cs="Arial"/>
          <w:b/>
          <w:sz w:val="22"/>
          <w:szCs w:val="22"/>
        </w:rPr>
        <w:tab/>
      </w:r>
      <w:r w:rsidR="0010760D" w:rsidRPr="00EF6080">
        <w:rPr>
          <w:rFonts w:ascii="Arial" w:hAnsi="Arial" w:cs="Arial"/>
          <w:b/>
          <w:sz w:val="22"/>
          <w:szCs w:val="22"/>
        </w:rPr>
        <w:t xml:space="preserve">PUBLIC AMENITIES:     </w:t>
      </w:r>
      <w:r w:rsidR="0010760D" w:rsidRPr="00EF6080">
        <w:rPr>
          <w:rFonts w:ascii="Arial" w:hAnsi="Arial" w:cs="Arial"/>
          <w:sz w:val="22"/>
          <w:szCs w:val="22"/>
        </w:rPr>
        <w:t xml:space="preserve"> </w:t>
      </w:r>
    </w:p>
    <w:tbl>
      <w:tblPr>
        <w:tblStyle w:val="TableGrid"/>
        <w:tblW w:w="9720" w:type="dxa"/>
        <w:tblInd w:w="-5" w:type="dxa"/>
        <w:tblCellMar>
          <w:top w:w="38" w:type="dxa"/>
          <w:left w:w="106" w:type="dxa"/>
        </w:tblCellMar>
        <w:tblLook w:val="04A0" w:firstRow="1" w:lastRow="0" w:firstColumn="1" w:lastColumn="0" w:noHBand="0" w:noVBand="1"/>
      </w:tblPr>
      <w:tblGrid>
        <w:gridCol w:w="3023"/>
        <w:gridCol w:w="1410"/>
        <w:gridCol w:w="2943"/>
        <w:gridCol w:w="2344"/>
      </w:tblGrid>
      <w:tr w:rsidR="00EF6080" w:rsidRPr="00044846" w14:paraId="54651BFB" w14:textId="77777777" w:rsidTr="006C6CAA">
        <w:trPr>
          <w:trHeight w:val="794"/>
        </w:trPr>
        <w:tc>
          <w:tcPr>
            <w:tcW w:w="3023" w:type="dxa"/>
            <w:tcBorders>
              <w:top w:val="single" w:sz="4" w:space="0" w:color="000000"/>
              <w:left w:val="single" w:sz="4" w:space="0" w:color="000000"/>
              <w:bottom w:val="single" w:sz="4" w:space="0" w:color="000000"/>
              <w:right w:val="single" w:sz="4" w:space="0" w:color="000000"/>
            </w:tcBorders>
            <w:shd w:val="clear" w:color="auto" w:fill="D1BE9B"/>
          </w:tcPr>
          <w:p w14:paraId="0614C0AB"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b/>
                <w:sz w:val="22"/>
                <w:szCs w:val="22"/>
              </w:rPr>
              <w:t xml:space="preserve">COMMUNITY SERVICES </w:t>
            </w:r>
          </w:p>
          <w:p w14:paraId="653021FB"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b/>
                <w:sz w:val="22"/>
                <w:szCs w:val="22"/>
              </w:rPr>
              <w:t>AND FACILITIES</w:t>
            </w:r>
            <w:r w:rsidRPr="00044846">
              <w:rPr>
                <w:rFonts w:ascii="Arial" w:hAnsi="Arial" w:cs="Arial"/>
                <w:sz w:val="22"/>
                <w:szCs w:val="22"/>
              </w:rPr>
              <w:t xml:space="preserve"> </w:t>
            </w:r>
          </w:p>
        </w:tc>
        <w:tc>
          <w:tcPr>
            <w:tcW w:w="1410" w:type="dxa"/>
            <w:tcBorders>
              <w:top w:val="single" w:sz="4" w:space="0" w:color="000000"/>
              <w:left w:val="single" w:sz="4" w:space="0" w:color="000000"/>
              <w:bottom w:val="single" w:sz="4" w:space="0" w:color="000000"/>
              <w:right w:val="single" w:sz="4" w:space="0" w:color="000000"/>
            </w:tcBorders>
            <w:shd w:val="clear" w:color="auto" w:fill="D1BE9B"/>
            <w:vAlign w:val="center"/>
          </w:tcPr>
          <w:p w14:paraId="02948D6D"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b/>
                <w:sz w:val="22"/>
                <w:szCs w:val="22"/>
              </w:rPr>
              <w:t>WARD</w:t>
            </w:r>
            <w:r w:rsidRPr="00044846">
              <w:rPr>
                <w:rFonts w:ascii="Arial" w:hAnsi="Arial" w:cs="Arial"/>
                <w:sz w:val="22"/>
                <w:szCs w:val="22"/>
              </w:rPr>
              <w:t xml:space="preserve"> </w:t>
            </w:r>
          </w:p>
        </w:tc>
        <w:tc>
          <w:tcPr>
            <w:tcW w:w="2943" w:type="dxa"/>
            <w:tcBorders>
              <w:top w:val="single" w:sz="4" w:space="0" w:color="000000"/>
              <w:left w:val="single" w:sz="4" w:space="0" w:color="000000"/>
              <w:bottom w:val="single" w:sz="4" w:space="0" w:color="000000"/>
              <w:right w:val="single" w:sz="4" w:space="0" w:color="000000"/>
            </w:tcBorders>
            <w:shd w:val="clear" w:color="auto" w:fill="D1BE9B"/>
            <w:vAlign w:val="center"/>
          </w:tcPr>
          <w:p w14:paraId="18025003"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b/>
                <w:sz w:val="22"/>
                <w:szCs w:val="22"/>
              </w:rPr>
              <w:t>NAME</w:t>
            </w:r>
            <w:r w:rsidRPr="00044846">
              <w:rPr>
                <w:rFonts w:ascii="Arial" w:hAnsi="Arial" w:cs="Arial"/>
                <w:sz w:val="22"/>
                <w:szCs w:val="22"/>
              </w:rPr>
              <w:t xml:space="preserve"> </w:t>
            </w:r>
          </w:p>
        </w:tc>
        <w:tc>
          <w:tcPr>
            <w:tcW w:w="2344" w:type="dxa"/>
            <w:tcBorders>
              <w:top w:val="single" w:sz="4" w:space="0" w:color="000000"/>
              <w:left w:val="single" w:sz="4" w:space="0" w:color="000000"/>
              <w:bottom w:val="single" w:sz="4" w:space="0" w:color="000000"/>
              <w:right w:val="single" w:sz="4" w:space="0" w:color="000000"/>
            </w:tcBorders>
            <w:shd w:val="clear" w:color="auto" w:fill="D1BE9B"/>
          </w:tcPr>
          <w:p w14:paraId="2BC44C86"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b/>
                <w:sz w:val="22"/>
                <w:szCs w:val="22"/>
              </w:rPr>
              <w:t>TOTAL IN MAKANA</w:t>
            </w:r>
            <w:r w:rsidRPr="00044846">
              <w:rPr>
                <w:rFonts w:ascii="Arial" w:hAnsi="Arial" w:cs="Arial"/>
                <w:sz w:val="22"/>
                <w:szCs w:val="22"/>
              </w:rPr>
              <w:t xml:space="preserve"> </w:t>
            </w:r>
          </w:p>
          <w:p w14:paraId="24B87B76"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b/>
                <w:sz w:val="22"/>
                <w:szCs w:val="22"/>
              </w:rPr>
              <w:t>MUNICIPAL AREA</w:t>
            </w:r>
            <w:r w:rsidRPr="00044846">
              <w:rPr>
                <w:rFonts w:ascii="Arial" w:hAnsi="Arial" w:cs="Arial"/>
                <w:sz w:val="22"/>
                <w:szCs w:val="22"/>
              </w:rPr>
              <w:t xml:space="preserve"> </w:t>
            </w:r>
          </w:p>
        </w:tc>
      </w:tr>
      <w:tr w:rsidR="00EF6080" w:rsidRPr="00044846" w14:paraId="7003CFC5" w14:textId="77777777" w:rsidTr="006C6CAA">
        <w:trPr>
          <w:trHeight w:val="699"/>
        </w:trPr>
        <w:tc>
          <w:tcPr>
            <w:tcW w:w="3023" w:type="dxa"/>
            <w:tcBorders>
              <w:top w:val="single" w:sz="4" w:space="0" w:color="000000"/>
              <w:left w:val="single" w:sz="4" w:space="0" w:color="000000"/>
              <w:bottom w:val="single" w:sz="4" w:space="0" w:color="000000"/>
              <w:right w:val="single" w:sz="4" w:space="0" w:color="000000"/>
            </w:tcBorders>
            <w:vAlign w:val="center"/>
          </w:tcPr>
          <w:p w14:paraId="45EF5C47"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sz w:val="22"/>
                <w:szCs w:val="22"/>
              </w:rPr>
              <w:t xml:space="preserve">Taxi Rank  </w:t>
            </w:r>
          </w:p>
        </w:tc>
        <w:tc>
          <w:tcPr>
            <w:tcW w:w="1410" w:type="dxa"/>
            <w:tcBorders>
              <w:top w:val="single" w:sz="4" w:space="0" w:color="000000"/>
              <w:left w:val="single" w:sz="4" w:space="0" w:color="000000"/>
              <w:bottom w:val="single" w:sz="4" w:space="0" w:color="000000"/>
              <w:right w:val="single" w:sz="4" w:space="0" w:color="000000"/>
            </w:tcBorders>
            <w:vAlign w:val="center"/>
          </w:tcPr>
          <w:p w14:paraId="0AB3DF72"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sz w:val="22"/>
                <w:szCs w:val="22"/>
              </w:rPr>
              <w:t xml:space="preserve">8 </w:t>
            </w:r>
          </w:p>
        </w:tc>
        <w:tc>
          <w:tcPr>
            <w:tcW w:w="2943" w:type="dxa"/>
            <w:tcBorders>
              <w:top w:val="single" w:sz="4" w:space="0" w:color="000000"/>
              <w:left w:val="single" w:sz="4" w:space="0" w:color="000000"/>
              <w:bottom w:val="single" w:sz="4" w:space="0" w:color="000000"/>
              <w:right w:val="single" w:sz="4" w:space="0" w:color="000000"/>
            </w:tcBorders>
          </w:tcPr>
          <w:p w14:paraId="750955F0" w14:textId="1EE24EE0" w:rsidR="00EF6080" w:rsidRPr="00044846" w:rsidRDefault="00EF6080" w:rsidP="00961453">
            <w:pPr>
              <w:spacing w:line="276" w:lineRule="auto"/>
              <w:ind w:right="631"/>
              <w:jc w:val="both"/>
              <w:rPr>
                <w:rFonts w:ascii="Arial" w:hAnsi="Arial" w:cs="Arial"/>
                <w:sz w:val="22"/>
                <w:szCs w:val="22"/>
              </w:rPr>
            </w:pPr>
            <w:r w:rsidRPr="00044846">
              <w:rPr>
                <w:rFonts w:ascii="Arial" w:hAnsi="Arial" w:cs="Arial"/>
                <w:sz w:val="22"/>
                <w:szCs w:val="22"/>
              </w:rPr>
              <w:t xml:space="preserve">Ncedo Taxi Association and Border Alliance  </w:t>
            </w:r>
          </w:p>
        </w:tc>
        <w:tc>
          <w:tcPr>
            <w:tcW w:w="2344" w:type="dxa"/>
            <w:tcBorders>
              <w:top w:val="single" w:sz="4" w:space="0" w:color="000000"/>
              <w:left w:val="single" w:sz="4" w:space="0" w:color="000000"/>
              <w:bottom w:val="single" w:sz="4" w:space="0" w:color="000000"/>
              <w:right w:val="single" w:sz="4" w:space="0" w:color="000000"/>
            </w:tcBorders>
            <w:vAlign w:val="center"/>
          </w:tcPr>
          <w:p w14:paraId="0232C031"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sz w:val="22"/>
                <w:szCs w:val="22"/>
              </w:rPr>
              <w:t xml:space="preserve">2 </w:t>
            </w:r>
          </w:p>
        </w:tc>
      </w:tr>
      <w:tr w:rsidR="00EF6080" w:rsidRPr="00044846" w14:paraId="339EB919" w14:textId="77777777" w:rsidTr="006C6CAA">
        <w:trPr>
          <w:trHeight w:val="681"/>
        </w:trPr>
        <w:tc>
          <w:tcPr>
            <w:tcW w:w="3023" w:type="dxa"/>
            <w:tcBorders>
              <w:top w:val="single" w:sz="4" w:space="0" w:color="000000"/>
              <w:left w:val="single" w:sz="4" w:space="0" w:color="000000"/>
              <w:bottom w:val="single" w:sz="4" w:space="0" w:color="000000"/>
              <w:right w:val="single" w:sz="4" w:space="0" w:color="000000"/>
            </w:tcBorders>
            <w:vAlign w:val="center"/>
          </w:tcPr>
          <w:p w14:paraId="5D46ACB5"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sz w:val="22"/>
                <w:szCs w:val="22"/>
              </w:rPr>
              <w:t xml:space="preserve">Post office  </w:t>
            </w:r>
          </w:p>
        </w:tc>
        <w:tc>
          <w:tcPr>
            <w:tcW w:w="1410" w:type="dxa"/>
            <w:tcBorders>
              <w:top w:val="single" w:sz="4" w:space="0" w:color="000000"/>
              <w:left w:val="single" w:sz="4" w:space="0" w:color="000000"/>
              <w:bottom w:val="single" w:sz="4" w:space="0" w:color="000000"/>
              <w:right w:val="single" w:sz="4" w:space="0" w:color="000000"/>
            </w:tcBorders>
            <w:vAlign w:val="center"/>
          </w:tcPr>
          <w:p w14:paraId="7B5C7B22"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sz w:val="22"/>
                <w:szCs w:val="22"/>
              </w:rPr>
              <w:t xml:space="preserve">7 &amp; 8 </w:t>
            </w:r>
          </w:p>
        </w:tc>
        <w:tc>
          <w:tcPr>
            <w:tcW w:w="2943" w:type="dxa"/>
            <w:tcBorders>
              <w:top w:val="single" w:sz="4" w:space="0" w:color="000000"/>
              <w:left w:val="single" w:sz="4" w:space="0" w:color="000000"/>
              <w:bottom w:val="single" w:sz="4" w:space="0" w:color="000000"/>
              <w:right w:val="single" w:sz="4" w:space="0" w:color="000000"/>
            </w:tcBorders>
          </w:tcPr>
          <w:p w14:paraId="0900B521" w14:textId="716CD8E7" w:rsidR="00EF6080" w:rsidRPr="00044846" w:rsidRDefault="00EF6080" w:rsidP="00961453">
            <w:pPr>
              <w:spacing w:line="276" w:lineRule="auto"/>
              <w:ind w:right="631"/>
              <w:jc w:val="both"/>
              <w:rPr>
                <w:rFonts w:ascii="Arial" w:hAnsi="Arial" w:cs="Arial"/>
                <w:sz w:val="22"/>
                <w:szCs w:val="22"/>
              </w:rPr>
            </w:pPr>
            <w:r w:rsidRPr="00044846">
              <w:rPr>
                <w:rFonts w:ascii="Arial" w:hAnsi="Arial" w:cs="Arial"/>
                <w:sz w:val="22"/>
                <w:szCs w:val="22"/>
              </w:rPr>
              <w:t xml:space="preserve">Market Square, High Street &amp; Joza  </w:t>
            </w:r>
          </w:p>
        </w:tc>
        <w:tc>
          <w:tcPr>
            <w:tcW w:w="2344" w:type="dxa"/>
            <w:tcBorders>
              <w:top w:val="single" w:sz="4" w:space="0" w:color="000000"/>
              <w:left w:val="single" w:sz="4" w:space="0" w:color="000000"/>
              <w:bottom w:val="single" w:sz="4" w:space="0" w:color="000000"/>
              <w:right w:val="single" w:sz="4" w:space="0" w:color="000000"/>
            </w:tcBorders>
            <w:vAlign w:val="center"/>
          </w:tcPr>
          <w:p w14:paraId="7B317692"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sz w:val="22"/>
                <w:szCs w:val="22"/>
              </w:rPr>
              <w:t xml:space="preserve">3 </w:t>
            </w:r>
          </w:p>
        </w:tc>
      </w:tr>
      <w:tr w:rsidR="00EF6080" w:rsidRPr="00044846" w14:paraId="7E3EF94C" w14:textId="77777777" w:rsidTr="006C6CAA">
        <w:trPr>
          <w:trHeight w:val="645"/>
        </w:trPr>
        <w:tc>
          <w:tcPr>
            <w:tcW w:w="3023" w:type="dxa"/>
            <w:tcBorders>
              <w:top w:val="single" w:sz="4" w:space="0" w:color="000000"/>
              <w:left w:val="single" w:sz="4" w:space="0" w:color="000000"/>
              <w:bottom w:val="single" w:sz="4" w:space="0" w:color="000000"/>
              <w:right w:val="single" w:sz="4" w:space="0" w:color="000000"/>
            </w:tcBorders>
            <w:vAlign w:val="center"/>
          </w:tcPr>
          <w:p w14:paraId="52196BEB"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sz w:val="22"/>
                <w:szCs w:val="22"/>
              </w:rPr>
              <w:t xml:space="preserve">Pension pay points  </w:t>
            </w:r>
          </w:p>
        </w:tc>
        <w:tc>
          <w:tcPr>
            <w:tcW w:w="1410" w:type="dxa"/>
            <w:tcBorders>
              <w:top w:val="single" w:sz="4" w:space="0" w:color="000000"/>
              <w:left w:val="single" w:sz="4" w:space="0" w:color="000000"/>
              <w:bottom w:val="single" w:sz="4" w:space="0" w:color="000000"/>
              <w:right w:val="single" w:sz="4" w:space="0" w:color="000000"/>
            </w:tcBorders>
          </w:tcPr>
          <w:p w14:paraId="2C80DF3D" w14:textId="182EE757" w:rsidR="00EF6080" w:rsidRPr="00044846" w:rsidRDefault="00EF6080" w:rsidP="009A3C90">
            <w:pPr>
              <w:spacing w:line="276" w:lineRule="auto"/>
              <w:ind w:right="73"/>
              <w:jc w:val="both"/>
              <w:rPr>
                <w:rFonts w:ascii="Arial" w:hAnsi="Arial" w:cs="Arial"/>
                <w:sz w:val="22"/>
                <w:szCs w:val="22"/>
              </w:rPr>
            </w:pPr>
            <w:r w:rsidRPr="00044846">
              <w:rPr>
                <w:rFonts w:ascii="Arial" w:hAnsi="Arial" w:cs="Arial"/>
                <w:sz w:val="22"/>
                <w:szCs w:val="22"/>
              </w:rPr>
              <w:t xml:space="preserve">3; 4; 5; 7; 8; 9; </w:t>
            </w:r>
            <w:r w:rsidR="009A3C90" w:rsidRPr="00044846">
              <w:rPr>
                <w:rFonts w:ascii="Arial" w:hAnsi="Arial" w:cs="Arial"/>
                <w:sz w:val="22"/>
                <w:szCs w:val="22"/>
              </w:rPr>
              <w:t>1</w:t>
            </w:r>
            <w:r w:rsidRPr="00044846">
              <w:rPr>
                <w:rFonts w:ascii="Arial" w:hAnsi="Arial" w:cs="Arial"/>
                <w:sz w:val="22"/>
                <w:szCs w:val="22"/>
              </w:rPr>
              <w:t xml:space="preserve">0  </w:t>
            </w:r>
          </w:p>
        </w:tc>
        <w:tc>
          <w:tcPr>
            <w:tcW w:w="2943" w:type="dxa"/>
            <w:tcBorders>
              <w:top w:val="single" w:sz="4" w:space="0" w:color="000000"/>
              <w:left w:val="single" w:sz="4" w:space="0" w:color="000000"/>
              <w:bottom w:val="single" w:sz="4" w:space="0" w:color="000000"/>
              <w:right w:val="single" w:sz="4" w:space="0" w:color="000000"/>
            </w:tcBorders>
          </w:tcPr>
          <w:p w14:paraId="6700FE4D"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sz w:val="22"/>
                <w:szCs w:val="22"/>
              </w:rPr>
              <w:t xml:space="preserve">Recreation; B.B. Zondani  </w:t>
            </w:r>
          </w:p>
          <w:p w14:paraId="2C28B354"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sz w:val="22"/>
                <w:szCs w:val="22"/>
              </w:rPr>
              <w:t xml:space="preserve">SASSA Building, Banks,  </w:t>
            </w:r>
          </w:p>
        </w:tc>
        <w:tc>
          <w:tcPr>
            <w:tcW w:w="2344" w:type="dxa"/>
            <w:tcBorders>
              <w:top w:val="single" w:sz="4" w:space="0" w:color="000000"/>
              <w:left w:val="single" w:sz="4" w:space="0" w:color="000000"/>
              <w:bottom w:val="single" w:sz="4" w:space="0" w:color="000000"/>
              <w:right w:val="single" w:sz="4" w:space="0" w:color="000000"/>
            </w:tcBorders>
          </w:tcPr>
          <w:p w14:paraId="307471D0" w14:textId="77777777" w:rsidR="00EF6080" w:rsidRPr="00044846" w:rsidRDefault="00EF6080" w:rsidP="00E25E2E">
            <w:pPr>
              <w:spacing w:line="276" w:lineRule="auto"/>
              <w:ind w:right="631"/>
              <w:jc w:val="both"/>
              <w:rPr>
                <w:rFonts w:ascii="Arial" w:hAnsi="Arial" w:cs="Arial"/>
                <w:sz w:val="22"/>
                <w:szCs w:val="22"/>
              </w:rPr>
            </w:pPr>
            <w:r w:rsidRPr="00044846">
              <w:rPr>
                <w:rFonts w:ascii="Arial" w:hAnsi="Arial" w:cs="Arial"/>
                <w:sz w:val="22"/>
                <w:szCs w:val="22"/>
              </w:rPr>
              <w:t xml:space="preserve">2 </w:t>
            </w:r>
          </w:p>
        </w:tc>
      </w:tr>
      <w:tr w:rsidR="00EF6080" w:rsidRPr="00044846" w14:paraId="6D60AB79" w14:textId="77777777" w:rsidTr="006C6CAA">
        <w:trPr>
          <w:trHeight w:val="933"/>
        </w:trPr>
        <w:tc>
          <w:tcPr>
            <w:tcW w:w="3023" w:type="dxa"/>
            <w:tcBorders>
              <w:top w:val="single" w:sz="4" w:space="0" w:color="000000"/>
              <w:left w:val="single" w:sz="4" w:space="0" w:color="000000"/>
              <w:bottom w:val="single" w:sz="4" w:space="0" w:color="000000"/>
              <w:right w:val="single" w:sz="4" w:space="0" w:color="000000"/>
            </w:tcBorders>
            <w:vAlign w:val="center"/>
          </w:tcPr>
          <w:p w14:paraId="50EED66A"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Cemetery  </w:t>
            </w:r>
          </w:p>
        </w:tc>
        <w:tc>
          <w:tcPr>
            <w:tcW w:w="1410" w:type="dxa"/>
            <w:tcBorders>
              <w:top w:val="single" w:sz="4" w:space="0" w:color="000000"/>
              <w:left w:val="single" w:sz="4" w:space="0" w:color="000000"/>
              <w:bottom w:val="single" w:sz="4" w:space="0" w:color="000000"/>
              <w:right w:val="single" w:sz="4" w:space="0" w:color="000000"/>
            </w:tcBorders>
          </w:tcPr>
          <w:p w14:paraId="75A47972" w14:textId="77777777" w:rsidR="00EF6080" w:rsidRPr="00044846" w:rsidRDefault="00EF6080" w:rsidP="009A3C90">
            <w:pPr>
              <w:spacing w:line="276" w:lineRule="auto"/>
              <w:ind w:right="73"/>
              <w:jc w:val="both"/>
              <w:rPr>
                <w:rFonts w:ascii="Arial" w:hAnsi="Arial" w:cs="Arial"/>
                <w:sz w:val="22"/>
                <w:szCs w:val="22"/>
              </w:rPr>
            </w:pPr>
            <w:r w:rsidRPr="00044846">
              <w:rPr>
                <w:rFonts w:ascii="Arial" w:hAnsi="Arial" w:cs="Arial"/>
                <w:sz w:val="22"/>
                <w:szCs w:val="22"/>
              </w:rPr>
              <w:t xml:space="preserve">1; 3; 4; 9 </w:t>
            </w:r>
          </w:p>
          <w:p w14:paraId="41D3FB8E" w14:textId="77777777" w:rsidR="00EF6080" w:rsidRPr="00044846" w:rsidRDefault="00EF6080" w:rsidP="009A3C90">
            <w:pPr>
              <w:spacing w:line="276" w:lineRule="auto"/>
              <w:ind w:right="73"/>
              <w:jc w:val="both"/>
              <w:rPr>
                <w:rFonts w:ascii="Arial" w:hAnsi="Arial" w:cs="Arial"/>
                <w:sz w:val="22"/>
                <w:szCs w:val="22"/>
              </w:rPr>
            </w:pPr>
            <w:r w:rsidRPr="00044846">
              <w:rPr>
                <w:rFonts w:ascii="Arial" w:hAnsi="Arial" w:cs="Arial"/>
                <w:sz w:val="22"/>
                <w:szCs w:val="22"/>
              </w:rPr>
              <w:t xml:space="preserve">&amp; 11  </w:t>
            </w:r>
          </w:p>
        </w:tc>
        <w:tc>
          <w:tcPr>
            <w:tcW w:w="2943" w:type="dxa"/>
            <w:tcBorders>
              <w:top w:val="single" w:sz="4" w:space="0" w:color="000000"/>
              <w:left w:val="single" w:sz="4" w:space="0" w:color="000000"/>
              <w:bottom w:val="single" w:sz="4" w:space="0" w:color="000000"/>
              <w:right w:val="single" w:sz="4" w:space="0" w:color="000000"/>
            </w:tcBorders>
          </w:tcPr>
          <w:p w14:paraId="7C665B36"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Albany Old Cemetery.  </w:t>
            </w:r>
          </w:p>
          <w:p w14:paraId="7DC624A5" w14:textId="77777777" w:rsidR="00EF6080" w:rsidRPr="00044846" w:rsidRDefault="00EF6080" w:rsidP="009A3C90">
            <w:pPr>
              <w:spacing w:line="276" w:lineRule="auto"/>
              <w:jc w:val="both"/>
              <w:rPr>
                <w:rFonts w:ascii="Arial" w:hAnsi="Arial" w:cs="Arial"/>
                <w:sz w:val="22"/>
                <w:szCs w:val="22"/>
              </w:rPr>
            </w:pPr>
            <w:r w:rsidRPr="00044846">
              <w:rPr>
                <w:rFonts w:ascii="Arial" w:hAnsi="Arial" w:cs="Arial"/>
                <w:sz w:val="22"/>
                <w:szCs w:val="22"/>
              </w:rPr>
              <w:t xml:space="preserve">Ndancama; Waainek; Ext 7 </w:t>
            </w:r>
          </w:p>
          <w:p w14:paraId="3578BBDD"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Mayfield &amp; Thatha  </w:t>
            </w:r>
          </w:p>
        </w:tc>
        <w:tc>
          <w:tcPr>
            <w:tcW w:w="2344" w:type="dxa"/>
            <w:tcBorders>
              <w:top w:val="single" w:sz="4" w:space="0" w:color="000000"/>
              <w:left w:val="single" w:sz="4" w:space="0" w:color="000000"/>
              <w:bottom w:val="single" w:sz="4" w:space="0" w:color="000000"/>
              <w:right w:val="single" w:sz="4" w:space="0" w:color="000000"/>
            </w:tcBorders>
          </w:tcPr>
          <w:p w14:paraId="73CBD2BE"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6 </w:t>
            </w:r>
          </w:p>
        </w:tc>
      </w:tr>
      <w:tr w:rsidR="00EF6080" w:rsidRPr="00044846" w14:paraId="10F8F656" w14:textId="77777777" w:rsidTr="006C6CAA">
        <w:trPr>
          <w:trHeight w:val="852"/>
        </w:trPr>
        <w:tc>
          <w:tcPr>
            <w:tcW w:w="3023" w:type="dxa"/>
            <w:tcBorders>
              <w:top w:val="single" w:sz="4" w:space="0" w:color="000000"/>
              <w:left w:val="single" w:sz="4" w:space="0" w:color="000000"/>
              <w:bottom w:val="single" w:sz="4" w:space="0" w:color="000000"/>
              <w:right w:val="single" w:sz="4" w:space="0" w:color="000000"/>
            </w:tcBorders>
            <w:vAlign w:val="center"/>
          </w:tcPr>
          <w:p w14:paraId="309F22E4"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Church/Place of Worship  </w:t>
            </w:r>
          </w:p>
        </w:tc>
        <w:tc>
          <w:tcPr>
            <w:tcW w:w="1410" w:type="dxa"/>
            <w:tcBorders>
              <w:top w:val="single" w:sz="4" w:space="0" w:color="000000"/>
              <w:left w:val="single" w:sz="4" w:space="0" w:color="000000"/>
              <w:bottom w:val="single" w:sz="4" w:space="0" w:color="000000"/>
              <w:right w:val="single" w:sz="4" w:space="0" w:color="000000"/>
            </w:tcBorders>
          </w:tcPr>
          <w:p w14:paraId="0ED46161" w14:textId="6DC93225" w:rsidR="00EF6080" w:rsidRPr="00044846" w:rsidRDefault="00EF6080" w:rsidP="0094726F">
            <w:pPr>
              <w:spacing w:line="276" w:lineRule="auto"/>
              <w:jc w:val="both"/>
              <w:rPr>
                <w:rFonts w:ascii="Arial" w:hAnsi="Arial" w:cs="Arial"/>
                <w:sz w:val="22"/>
                <w:szCs w:val="22"/>
              </w:rPr>
            </w:pPr>
            <w:r w:rsidRPr="00044846">
              <w:rPr>
                <w:rFonts w:ascii="Arial" w:hAnsi="Arial" w:cs="Arial"/>
                <w:sz w:val="22"/>
                <w:szCs w:val="22"/>
              </w:rPr>
              <w:t xml:space="preserve">1; 2; 3; 4; 6; 7; 8; 9; 10;11; </w:t>
            </w:r>
          </w:p>
          <w:p w14:paraId="04A86F61" w14:textId="77777777" w:rsidR="00EF6080" w:rsidRPr="00044846" w:rsidRDefault="00EF6080" w:rsidP="0094726F">
            <w:pPr>
              <w:spacing w:line="276" w:lineRule="auto"/>
              <w:ind w:right="73"/>
              <w:jc w:val="both"/>
              <w:rPr>
                <w:rFonts w:ascii="Arial" w:hAnsi="Arial" w:cs="Arial"/>
                <w:sz w:val="22"/>
                <w:szCs w:val="22"/>
              </w:rPr>
            </w:pPr>
            <w:r w:rsidRPr="00044846">
              <w:rPr>
                <w:rFonts w:ascii="Arial" w:hAnsi="Arial" w:cs="Arial"/>
                <w:sz w:val="22"/>
                <w:szCs w:val="22"/>
              </w:rPr>
              <w:t xml:space="preserve">12,13; 14  </w:t>
            </w:r>
          </w:p>
        </w:tc>
        <w:tc>
          <w:tcPr>
            <w:tcW w:w="2943" w:type="dxa"/>
            <w:tcBorders>
              <w:top w:val="single" w:sz="4" w:space="0" w:color="000000"/>
              <w:left w:val="single" w:sz="4" w:space="0" w:color="000000"/>
              <w:bottom w:val="single" w:sz="4" w:space="0" w:color="000000"/>
              <w:right w:val="single" w:sz="4" w:space="0" w:color="000000"/>
            </w:tcBorders>
          </w:tcPr>
          <w:p w14:paraId="4CC58500"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Methodist; Anglican.  </w:t>
            </w:r>
          </w:p>
          <w:p w14:paraId="508C23A5" w14:textId="262C9562" w:rsidR="00EF6080" w:rsidRPr="00044846" w:rsidRDefault="00EF6080" w:rsidP="003F5764">
            <w:pPr>
              <w:spacing w:line="276" w:lineRule="auto"/>
              <w:ind w:right="79"/>
              <w:jc w:val="both"/>
              <w:rPr>
                <w:rFonts w:ascii="Arial" w:hAnsi="Arial" w:cs="Arial"/>
                <w:sz w:val="22"/>
                <w:szCs w:val="22"/>
              </w:rPr>
            </w:pPr>
            <w:r w:rsidRPr="00044846">
              <w:rPr>
                <w:rFonts w:ascii="Arial" w:hAnsi="Arial" w:cs="Arial"/>
                <w:sz w:val="22"/>
                <w:szCs w:val="22"/>
              </w:rPr>
              <w:t>Presbyterian;</w:t>
            </w:r>
            <w:r w:rsidR="003F5764" w:rsidRPr="00044846">
              <w:rPr>
                <w:rFonts w:ascii="Arial" w:hAnsi="Arial" w:cs="Arial"/>
                <w:sz w:val="22"/>
                <w:szCs w:val="22"/>
              </w:rPr>
              <w:t xml:space="preserve"> </w:t>
            </w:r>
            <w:r w:rsidRPr="00044846">
              <w:rPr>
                <w:rFonts w:ascii="Arial" w:hAnsi="Arial" w:cs="Arial"/>
                <w:sz w:val="22"/>
                <w:szCs w:val="22"/>
              </w:rPr>
              <w:t xml:space="preserve">Zion; </w:t>
            </w:r>
            <w:r w:rsidR="00AB6004" w:rsidRPr="00044846">
              <w:rPr>
                <w:rFonts w:ascii="Arial" w:hAnsi="Arial" w:cs="Arial"/>
                <w:sz w:val="22"/>
                <w:szCs w:val="22"/>
              </w:rPr>
              <w:t>Adventist.</w:t>
            </w:r>
            <w:r w:rsidRPr="00044846">
              <w:rPr>
                <w:rFonts w:ascii="Arial" w:hAnsi="Arial" w:cs="Arial"/>
                <w:sz w:val="22"/>
                <w:szCs w:val="22"/>
              </w:rPr>
              <w:t xml:space="preserve"> </w:t>
            </w:r>
          </w:p>
          <w:p w14:paraId="2B405832"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Pentecostal  </w:t>
            </w:r>
          </w:p>
        </w:tc>
        <w:tc>
          <w:tcPr>
            <w:tcW w:w="2344" w:type="dxa"/>
            <w:tcBorders>
              <w:top w:val="single" w:sz="4" w:space="0" w:color="000000"/>
              <w:left w:val="single" w:sz="4" w:space="0" w:color="000000"/>
              <w:bottom w:val="single" w:sz="4" w:space="0" w:color="000000"/>
              <w:right w:val="single" w:sz="4" w:space="0" w:color="000000"/>
            </w:tcBorders>
          </w:tcPr>
          <w:p w14:paraId="5E84352D"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Numerous </w:t>
            </w:r>
          </w:p>
        </w:tc>
      </w:tr>
      <w:tr w:rsidR="00EF6080" w:rsidRPr="00044846" w14:paraId="637DE1A2" w14:textId="77777777" w:rsidTr="006C6CAA">
        <w:trPr>
          <w:trHeight w:val="816"/>
        </w:trPr>
        <w:tc>
          <w:tcPr>
            <w:tcW w:w="3023" w:type="dxa"/>
            <w:tcBorders>
              <w:top w:val="single" w:sz="4" w:space="0" w:color="000000"/>
              <w:left w:val="single" w:sz="4" w:space="0" w:color="000000"/>
              <w:bottom w:val="single" w:sz="4" w:space="0" w:color="000000"/>
              <w:right w:val="single" w:sz="4" w:space="0" w:color="000000"/>
            </w:tcBorders>
            <w:vAlign w:val="center"/>
          </w:tcPr>
          <w:p w14:paraId="3A0F05CD"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Banking Facilities  </w:t>
            </w:r>
          </w:p>
        </w:tc>
        <w:tc>
          <w:tcPr>
            <w:tcW w:w="1410" w:type="dxa"/>
            <w:tcBorders>
              <w:top w:val="single" w:sz="4" w:space="0" w:color="000000"/>
              <w:left w:val="single" w:sz="4" w:space="0" w:color="000000"/>
              <w:bottom w:val="single" w:sz="4" w:space="0" w:color="000000"/>
              <w:right w:val="single" w:sz="4" w:space="0" w:color="000000"/>
            </w:tcBorders>
          </w:tcPr>
          <w:p w14:paraId="6D5E6B07"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8  </w:t>
            </w:r>
          </w:p>
        </w:tc>
        <w:tc>
          <w:tcPr>
            <w:tcW w:w="2943" w:type="dxa"/>
            <w:tcBorders>
              <w:top w:val="single" w:sz="4" w:space="0" w:color="000000"/>
              <w:left w:val="single" w:sz="4" w:space="0" w:color="000000"/>
              <w:bottom w:val="single" w:sz="4" w:space="0" w:color="000000"/>
              <w:right w:val="single" w:sz="4" w:space="0" w:color="000000"/>
            </w:tcBorders>
          </w:tcPr>
          <w:p w14:paraId="5A3CD86A" w14:textId="088CDE80" w:rsidR="00EF6080" w:rsidRPr="00044846" w:rsidRDefault="00EF6080" w:rsidP="00F20FD7">
            <w:pPr>
              <w:spacing w:line="276" w:lineRule="auto"/>
              <w:ind w:right="79"/>
              <w:jc w:val="both"/>
              <w:rPr>
                <w:rFonts w:ascii="Arial" w:hAnsi="Arial" w:cs="Arial"/>
                <w:sz w:val="22"/>
                <w:szCs w:val="22"/>
              </w:rPr>
            </w:pPr>
            <w:r w:rsidRPr="00044846">
              <w:rPr>
                <w:rFonts w:ascii="Arial" w:hAnsi="Arial" w:cs="Arial"/>
                <w:sz w:val="22"/>
                <w:szCs w:val="22"/>
              </w:rPr>
              <w:t xml:space="preserve">NEDBANK, ABSA, </w:t>
            </w:r>
            <w:r w:rsidRPr="00044846">
              <w:rPr>
                <w:rFonts w:ascii="Arial" w:hAnsi="Arial" w:cs="Arial"/>
                <w:sz w:val="22"/>
                <w:szCs w:val="22"/>
              </w:rPr>
              <w:tab/>
              <w:t xml:space="preserve">FNB, </w:t>
            </w:r>
          </w:p>
          <w:p w14:paraId="6B47317F" w14:textId="77777777" w:rsidR="00EF6080" w:rsidRPr="00044846" w:rsidRDefault="00EF6080" w:rsidP="00F20FD7">
            <w:pPr>
              <w:spacing w:line="276" w:lineRule="auto"/>
              <w:ind w:right="169"/>
              <w:jc w:val="both"/>
              <w:rPr>
                <w:rFonts w:ascii="Arial" w:hAnsi="Arial" w:cs="Arial"/>
                <w:sz w:val="22"/>
                <w:szCs w:val="22"/>
              </w:rPr>
            </w:pPr>
            <w:r w:rsidRPr="00044846">
              <w:rPr>
                <w:rFonts w:ascii="Arial" w:hAnsi="Arial" w:cs="Arial"/>
                <w:sz w:val="22"/>
                <w:szCs w:val="22"/>
              </w:rPr>
              <w:t xml:space="preserve">STANDARD </w:t>
            </w:r>
            <w:r w:rsidRPr="00044846">
              <w:rPr>
                <w:rFonts w:ascii="Arial" w:hAnsi="Arial" w:cs="Arial"/>
                <w:sz w:val="22"/>
                <w:szCs w:val="22"/>
              </w:rPr>
              <w:tab/>
              <w:t xml:space="preserve">BANK, </w:t>
            </w:r>
          </w:p>
          <w:p w14:paraId="2542D0EC"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CAPITEC and GBS </w:t>
            </w:r>
          </w:p>
        </w:tc>
        <w:tc>
          <w:tcPr>
            <w:tcW w:w="2344" w:type="dxa"/>
            <w:tcBorders>
              <w:top w:val="single" w:sz="4" w:space="0" w:color="000000"/>
              <w:left w:val="single" w:sz="4" w:space="0" w:color="000000"/>
              <w:bottom w:val="single" w:sz="4" w:space="0" w:color="000000"/>
              <w:right w:val="single" w:sz="4" w:space="0" w:color="000000"/>
            </w:tcBorders>
          </w:tcPr>
          <w:p w14:paraId="0F55A3E9"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5 </w:t>
            </w:r>
          </w:p>
        </w:tc>
      </w:tr>
      <w:tr w:rsidR="00EF6080" w:rsidRPr="00044846" w14:paraId="57EA6211" w14:textId="77777777" w:rsidTr="006C6CAA">
        <w:trPr>
          <w:trHeight w:val="582"/>
        </w:trPr>
        <w:tc>
          <w:tcPr>
            <w:tcW w:w="3023" w:type="dxa"/>
            <w:tcBorders>
              <w:top w:val="single" w:sz="4" w:space="0" w:color="000000"/>
              <w:left w:val="single" w:sz="4" w:space="0" w:color="000000"/>
              <w:bottom w:val="single" w:sz="4" w:space="0" w:color="000000"/>
              <w:right w:val="single" w:sz="4" w:space="0" w:color="000000"/>
            </w:tcBorders>
            <w:vAlign w:val="center"/>
          </w:tcPr>
          <w:p w14:paraId="6F45E255"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Parks &amp; Recreation  </w:t>
            </w:r>
          </w:p>
        </w:tc>
        <w:tc>
          <w:tcPr>
            <w:tcW w:w="1410" w:type="dxa"/>
            <w:tcBorders>
              <w:top w:val="single" w:sz="4" w:space="0" w:color="000000"/>
              <w:left w:val="single" w:sz="4" w:space="0" w:color="000000"/>
              <w:bottom w:val="single" w:sz="4" w:space="0" w:color="000000"/>
              <w:right w:val="single" w:sz="4" w:space="0" w:color="000000"/>
            </w:tcBorders>
          </w:tcPr>
          <w:p w14:paraId="6708D8F4"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1,3,6  </w:t>
            </w:r>
          </w:p>
        </w:tc>
        <w:tc>
          <w:tcPr>
            <w:tcW w:w="2943" w:type="dxa"/>
            <w:tcBorders>
              <w:top w:val="single" w:sz="4" w:space="0" w:color="000000"/>
              <w:left w:val="single" w:sz="4" w:space="0" w:color="000000"/>
              <w:bottom w:val="single" w:sz="4" w:space="0" w:color="000000"/>
              <w:right w:val="single" w:sz="4" w:space="0" w:color="000000"/>
            </w:tcBorders>
          </w:tcPr>
          <w:p w14:paraId="5977EF11" w14:textId="7115B3DC" w:rsidR="00EF6080" w:rsidRPr="00044846" w:rsidRDefault="00EF6080" w:rsidP="003F5764">
            <w:pPr>
              <w:spacing w:line="276" w:lineRule="auto"/>
              <w:ind w:right="79"/>
              <w:jc w:val="both"/>
              <w:rPr>
                <w:rFonts w:ascii="Arial" w:hAnsi="Arial" w:cs="Arial"/>
                <w:sz w:val="22"/>
                <w:szCs w:val="22"/>
              </w:rPr>
            </w:pPr>
            <w:r w:rsidRPr="00044846">
              <w:rPr>
                <w:rFonts w:ascii="Arial" w:hAnsi="Arial" w:cs="Arial"/>
                <w:sz w:val="22"/>
                <w:szCs w:val="22"/>
              </w:rPr>
              <w:t xml:space="preserve">Pumlani Park, </w:t>
            </w:r>
            <w:r w:rsidRPr="00044846">
              <w:rPr>
                <w:rFonts w:ascii="Arial" w:hAnsi="Arial" w:cs="Arial"/>
                <w:sz w:val="22"/>
                <w:szCs w:val="22"/>
              </w:rPr>
              <w:tab/>
              <w:t xml:space="preserve">Lavender </w:t>
            </w:r>
          </w:p>
          <w:p w14:paraId="691B44A0"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Valley, Memorial Park    </w:t>
            </w:r>
          </w:p>
        </w:tc>
        <w:tc>
          <w:tcPr>
            <w:tcW w:w="2344" w:type="dxa"/>
            <w:tcBorders>
              <w:top w:val="single" w:sz="4" w:space="0" w:color="000000"/>
              <w:left w:val="single" w:sz="4" w:space="0" w:color="000000"/>
              <w:bottom w:val="single" w:sz="4" w:space="0" w:color="000000"/>
              <w:right w:val="single" w:sz="4" w:space="0" w:color="000000"/>
            </w:tcBorders>
          </w:tcPr>
          <w:p w14:paraId="5624AC14" w14:textId="77777777" w:rsidR="00EF6080" w:rsidRPr="00044846" w:rsidRDefault="00EF6080" w:rsidP="009A3C90">
            <w:pPr>
              <w:spacing w:line="276" w:lineRule="auto"/>
              <w:ind w:right="631"/>
              <w:jc w:val="both"/>
              <w:rPr>
                <w:rFonts w:ascii="Arial" w:hAnsi="Arial" w:cs="Arial"/>
                <w:sz w:val="22"/>
                <w:szCs w:val="22"/>
              </w:rPr>
            </w:pPr>
            <w:r w:rsidRPr="00044846">
              <w:rPr>
                <w:rFonts w:ascii="Arial" w:hAnsi="Arial" w:cs="Arial"/>
                <w:sz w:val="22"/>
                <w:szCs w:val="22"/>
              </w:rPr>
              <w:t xml:space="preserve">3 </w:t>
            </w:r>
          </w:p>
        </w:tc>
      </w:tr>
    </w:tbl>
    <w:p w14:paraId="55C1081B" w14:textId="77777777" w:rsidR="00EF6080" w:rsidRPr="00EF6080" w:rsidRDefault="00EF6080" w:rsidP="009A3C90">
      <w:pPr>
        <w:spacing w:after="0" w:line="276" w:lineRule="auto"/>
        <w:ind w:right="631"/>
        <w:jc w:val="both"/>
        <w:rPr>
          <w:rFonts w:ascii="Arial" w:hAnsi="Arial" w:cs="Arial"/>
          <w:sz w:val="20"/>
          <w:szCs w:val="20"/>
        </w:rPr>
      </w:pPr>
      <w:r w:rsidRPr="00EF6080">
        <w:rPr>
          <w:rFonts w:ascii="Arial" w:hAnsi="Arial" w:cs="Arial"/>
          <w:b/>
          <w:sz w:val="20"/>
          <w:szCs w:val="20"/>
        </w:rPr>
        <w:t xml:space="preserve"> </w:t>
      </w:r>
    </w:p>
    <w:p w14:paraId="2F77DEB8" w14:textId="77777777" w:rsidR="003E5966" w:rsidRDefault="003E5966" w:rsidP="00893B5F">
      <w:pPr>
        <w:spacing w:after="0" w:line="360" w:lineRule="auto"/>
        <w:ind w:right="631"/>
        <w:jc w:val="both"/>
        <w:rPr>
          <w:rFonts w:ascii="Arial" w:hAnsi="Arial" w:cs="Arial"/>
          <w:b/>
          <w:sz w:val="22"/>
          <w:szCs w:val="22"/>
        </w:rPr>
      </w:pPr>
    </w:p>
    <w:p w14:paraId="6960DD28" w14:textId="28A7B1EE" w:rsidR="00EF6080" w:rsidRDefault="0010760D" w:rsidP="00893B5F">
      <w:pPr>
        <w:spacing w:after="0" w:line="360" w:lineRule="auto"/>
        <w:ind w:right="631"/>
        <w:jc w:val="both"/>
        <w:rPr>
          <w:rFonts w:ascii="Arial" w:hAnsi="Arial" w:cs="Arial"/>
          <w:b/>
          <w:sz w:val="22"/>
          <w:szCs w:val="22"/>
        </w:rPr>
      </w:pPr>
      <w:r w:rsidRPr="0010760D">
        <w:rPr>
          <w:rFonts w:ascii="Arial" w:hAnsi="Arial" w:cs="Arial"/>
          <w:b/>
          <w:sz w:val="22"/>
          <w:szCs w:val="22"/>
        </w:rPr>
        <w:t>2.6.3.5</w:t>
      </w:r>
      <w:r w:rsidR="00DF283A">
        <w:rPr>
          <w:rFonts w:ascii="Arial" w:hAnsi="Arial" w:cs="Arial"/>
          <w:b/>
          <w:sz w:val="22"/>
          <w:szCs w:val="22"/>
        </w:rPr>
        <w:t>.1</w:t>
      </w:r>
      <w:r w:rsidR="00DF283A">
        <w:rPr>
          <w:rFonts w:ascii="Arial" w:hAnsi="Arial" w:cs="Arial"/>
          <w:b/>
          <w:sz w:val="22"/>
          <w:szCs w:val="22"/>
        </w:rPr>
        <w:tab/>
      </w:r>
      <w:r w:rsidR="00EF6080" w:rsidRPr="00EF6080">
        <w:rPr>
          <w:rFonts w:ascii="Arial" w:hAnsi="Arial" w:cs="Arial"/>
          <w:b/>
          <w:sz w:val="22"/>
          <w:szCs w:val="22"/>
        </w:rPr>
        <w:t xml:space="preserve">Health and Care Facilities: </w:t>
      </w:r>
    </w:p>
    <w:p w14:paraId="2F1BD848" w14:textId="77777777" w:rsidR="00AB6004" w:rsidRPr="00EF6080" w:rsidRDefault="00AB6004" w:rsidP="00893B5F">
      <w:pPr>
        <w:spacing w:after="0" w:line="360" w:lineRule="auto"/>
        <w:ind w:right="631"/>
        <w:jc w:val="both"/>
        <w:rPr>
          <w:rFonts w:ascii="Arial" w:hAnsi="Arial" w:cs="Arial"/>
          <w:sz w:val="22"/>
          <w:szCs w:val="22"/>
        </w:rPr>
      </w:pPr>
    </w:p>
    <w:p w14:paraId="44113035"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t xml:space="preserve">Settlers Hospital is the main health care facility in Makana area established in 1858. Settlers Hospital is located in Makana Sub-District, Makhanda within the Sarah Baartman Municipal District. It serves a population of 157998 (Makana /Ndlambe municipality).  </w:t>
      </w:r>
    </w:p>
    <w:p w14:paraId="62733193" w14:textId="77777777" w:rsid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lastRenderedPageBreak/>
        <w:t xml:space="preserve">Settlers Hospital has 219 approved public beds, the hospital is currently functioning with 166 active/usable beds. Makana has 8 clinics under the department of health and other health facilities </w:t>
      </w:r>
    </w:p>
    <w:p w14:paraId="7841C9D0" w14:textId="5282D9AD" w:rsidR="00EF6080" w:rsidRPr="00EF6080" w:rsidRDefault="00DF283A" w:rsidP="003E5966">
      <w:pPr>
        <w:spacing w:after="0" w:line="360" w:lineRule="auto"/>
        <w:ind w:right="631"/>
        <w:jc w:val="both"/>
        <w:rPr>
          <w:rFonts w:ascii="Arial" w:hAnsi="Arial" w:cs="Arial"/>
          <w:sz w:val="22"/>
          <w:szCs w:val="22"/>
        </w:rPr>
      </w:pPr>
      <w:r w:rsidRPr="00DF283A">
        <w:rPr>
          <w:rFonts w:ascii="Arial" w:hAnsi="Arial" w:cs="Arial"/>
          <w:b/>
          <w:sz w:val="22"/>
          <w:szCs w:val="22"/>
        </w:rPr>
        <w:t>2.6.3.5</w:t>
      </w:r>
      <w:r>
        <w:rPr>
          <w:rFonts w:ascii="Arial" w:hAnsi="Arial" w:cs="Arial"/>
          <w:b/>
          <w:sz w:val="22"/>
          <w:szCs w:val="22"/>
        </w:rPr>
        <w:t>.2</w:t>
      </w:r>
      <w:r>
        <w:rPr>
          <w:rFonts w:ascii="Arial" w:hAnsi="Arial" w:cs="Arial"/>
          <w:b/>
          <w:sz w:val="22"/>
          <w:szCs w:val="22"/>
        </w:rPr>
        <w:tab/>
      </w:r>
      <w:r w:rsidR="00EF6080" w:rsidRPr="00EF6080">
        <w:rPr>
          <w:rFonts w:ascii="Arial" w:hAnsi="Arial" w:cs="Arial"/>
          <w:b/>
          <w:sz w:val="22"/>
          <w:szCs w:val="22"/>
        </w:rPr>
        <w:t xml:space="preserve"> Other Health Facilities: </w:t>
      </w:r>
    </w:p>
    <w:tbl>
      <w:tblPr>
        <w:tblStyle w:val="TableGrid"/>
        <w:tblW w:w="9360" w:type="dxa"/>
        <w:tblInd w:w="-5" w:type="dxa"/>
        <w:tblCellMar>
          <w:top w:w="4" w:type="dxa"/>
          <w:left w:w="115" w:type="dxa"/>
          <w:right w:w="115" w:type="dxa"/>
        </w:tblCellMar>
        <w:tblLook w:val="04A0" w:firstRow="1" w:lastRow="0" w:firstColumn="1" w:lastColumn="0" w:noHBand="0" w:noVBand="1"/>
      </w:tblPr>
      <w:tblGrid>
        <w:gridCol w:w="1544"/>
        <w:gridCol w:w="2956"/>
        <w:gridCol w:w="337"/>
        <w:gridCol w:w="4523"/>
      </w:tblGrid>
      <w:tr w:rsidR="00EF6080" w:rsidRPr="00EF6080" w14:paraId="5590ED09" w14:textId="77777777" w:rsidTr="00715E23">
        <w:trPr>
          <w:trHeight w:val="388"/>
        </w:trPr>
        <w:tc>
          <w:tcPr>
            <w:tcW w:w="1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E8229B" w14:textId="15E305AA"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b/>
                <w:sz w:val="22"/>
                <w:szCs w:val="22"/>
              </w:rPr>
              <w:t xml:space="preserve">No. </w:t>
            </w:r>
          </w:p>
        </w:tc>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845977"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b/>
                <w:sz w:val="22"/>
                <w:szCs w:val="22"/>
              </w:rPr>
              <w:t xml:space="preserve">CLINICS </w:t>
            </w:r>
          </w:p>
        </w:tc>
        <w:tc>
          <w:tcPr>
            <w:tcW w:w="4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691D2C"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b/>
                <w:sz w:val="22"/>
                <w:szCs w:val="22"/>
              </w:rPr>
              <w:t xml:space="preserve">CENTER </w:t>
            </w:r>
          </w:p>
        </w:tc>
      </w:tr>
      <w:tr w:rsidR="00EF6080" w:rsidRPr="00EF6080" w14:paraId="18E12E11" w14:textId="77777777" w:rsidTr="00715E23">
        <w:trPr>
          <w:trHeight w:val="390"/>
        </w:trPr>
        <w:tc>
          <w:tcPr>
            <w:tcW w:w="1544" w:type="dxa"/>
            <w:tcBorders>
              <w:top w:val="single" w:sz="4" w:space="0" w:color="000000"/>
              <w:left w:val="single" w:sz="4" w:space="0" w:color="000000"/>
              <w:bottom w:val="single" w:sz="4" w:space="0" w:color="000000"/>
              <w:right w:val="single" w:sz="4" w:space="0" w:color="000000"/>
            </w:tcBorders>
          </w:tcPr>
          <w:p w14:paraId="33E25A1F"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1. </w:t>
            </w:r>
          </w:p>
        </w:tc>
        <w:tc>
          <w:tcPr>
            <w:tcW w:w="3293" w:type="dxa"/>
            <w:gridSpan w:val="2"/>
            <w:tcBorders>
              <w:top w:val="single" w:sz="4" w:space="0" w:color="000000"/>
              <w:left w:val="single" w:sz="4" w:space="0" w:color="000000"/>
              <w:bottom w:val="single" w:sz="4" w:space="0" w:color="000000"/>
              <w:right w:val="single" w:sz="4" w:space="0" w:color="000000"/>
            </w:tcBorders>
          </w:tcPr>
          <w:p w14:paraId="0DA827AA"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Clinic </w:t>
            </w:r>
          </w:p>
        </w:tc>
        <w:tc>
          <w:tcPr>
            <w:tcW w:w="4523" w:type="dxa"/>
            <w:tcBorders>
              <w:top w:val="single" w:sz="4" w:space="0" w:color="000000"/>
              <w:left w:val="single" w:sz="4" w:space="0" w:color="000000"/>
              <w:bottom w:val="single" w:sz="4" w:space="0" w:color="000000"/>
              <w:right w:val="single" w:sz="4" w:space="0" w:color="000000"/>
            </w:tcBorders>
          </w:tcPr>
          <w:p w14:paraId="0706546A"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Anglo African Street Clinic </w:t>
            </w:r>
          </w:p>
        </w:tc>
      </w:tr>
      <w:tr w:rsidR="00EF6080" w:rsidRPr="00EF6080" w14:paraId="4F706053" w14:textId="77777777" w:rsidTr="00715E23">
        <w:trPr>
          <w:trHeight w:val="389"/>
        </w:trPr>
        <w:tc>
          <w:tcPr>
            <w:tcW w:w="1544" w:type="dxa"/>
            <w:tcBorders>
              <w:top w:val="single" w:sz="4" w:space="0" w:color="000000"/>
              <w:left w:val="single" w:sz="4" w:space="0" w:color="000000"/>
              <w:bottom w:val="single" w:sz="4" w:space="0" w:color="000000"/>
              <w:right w:val="single" w:sz="4" w:space="0" w:color="000000"/>
            </w:tcBorders>
          </w:tcPr>
          <w:p w14:paraId="11B10790"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2. </w:t>
            </w:r>
          </w:p>
        </w:tc>
        <w:tc>
          <w:tcPr>
            <w:tcW w:w="3293" w:type="dxa"/>
            <w:gridSpan w:val="2"/>
            <w:tcBorders>
              <w:top w:val="single" w:sz="4" w:space="0" w:color="000000"/>
              <w:left w:val="single" w:sz="4" w:space="0" w:color="000000"/>
              <w:bottom w:val="single" w:sz="4" w:space="0" w:color="000000"/>
              <w:right w:val="single" w:sz="4" w:space="0" w:color="000000"/>
            </w:tcBorders>
          </w:tcPr>
          <w:p w14:paraId="4F7BDA6E"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Clinic </w:t>
            </w:r>
          </w:p>
        </w:tc>
        <w:tc>
          <w:tcPr>
            <w:tcW w:w="4523" w:type="dxa"/>
            <w:tcBorders>
              <w:top w:val="single" w:sz="4" w:space="0" w:color="000000"/>
              <w:left w:val="single" w:sz="4" w:space="0" w:color="000000"/>
              <w:bottom w:val="single" w:sz="4" w:space="0" w:color="000000"/>
              <w:right w:val="single" w:sz="4" w:space="0" w:color="000000"/>
            </w:tcBorders>
          </w:tcPr>
          <w:p w14:paraId="5D7793DD"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Joza Clinic </w:t>
            </w:r>
          </w:p>
        </w:tc>
      </w:tr>
      <w:tr w:rsidR="00EF6080" w:rsidRPr="00EF6080" w14:paraId="0F654DBB" w14:textId="77777777" w:rsidTr="00715E23">
        <w:trPr>
          <w:trHeight w:val="391"/>
        </w:trPr>
        <w:tc>
          <w:tcPr>
            <w:tcW w:w="1544" w:type="dxa"/>
            <w:tcBorders>
              <w:top w:val="single" w:sz="4" w:space="0" w:color="000000"/>
              <w:left w:val="single" w:sz="4" w:space="0" w:color="000000"/>
              <w:bottom w:val="single" w:sz="4" w:space="0" w:color="000000"/>
              <w:right w:val="single" w:sz="4" w:space="0" w:color="000000"/>
            </w:tcBorders>
          </w:tcPr>
          <w:p w14:paraId="252C1E3B"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3. </w:t>
            </w:r>
          </w:p>
        </w:tc>
        <w:tc>
          <w:tcPr>
            <w:tcW w:w="3293" w:type="dxa"/>
            <w:gridSpan w:val="2"/>
            <w:tcBorders>
              <w:top w:val="single" w:sz="4" w:space="0" w:color="000000"/>
              <w:left w:val="single" w:sz="4" w:space="0" w:color="000000"/>
              <w:bottom w:val="single" w:sz="4" w:space="0" w:color="000000"/>
              <w:right w:val="single" w:sz="4" w:space="0" w:color="000000"/>
            </w:tcBorders>
          </w:tcPr>
          <w:p w14:paraId="28907B40"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Clinic </w:t>
            </w:r>
          </w:p>
        </w:tc>
        <w:tc>
          <w:tcPr>
            <w:tcW w:w="4523" w:type="dxa"/>
            <w:tcBorders>
              <w:top w:val="single" w:sz="4" w:space="0" w:color="000000"/>
              <w:left w:val="single" w:sz="4" w:space="0" w:color="000000"/>
              <w:bottom w:val="single" w:sz="4" w:space="0" w:color="000000"/>
              <w:right w:val="single" w:sz="4" w:space="0" w:color="000000"/>
            </w:tcBorders>
          </w:tcPr>
          <w:p w14:paraId="49D51A78"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Kwa-Nonzwakazi Clinic </w:t>
            </w:r>
          </w:p>
        </w:tc>
      </w:tr>
      <w:tr w:rsidR="00EF6080" w:rsidRPr="00EF6080" w14:paraId="2BE7F451" w14:textId="77777777" w:rsidTr="00715E23">
        <w:trPr>
          <w:trHeight w:val="386"/>
        </w:trPr>
        <w:tc>
          <w:tcPr>
            <w:tcW w:w="1544" w:type="dxa"/>
            <w:tcBorders>
              <w:top w:val="single" w:sz="4" w:space="0" w:color="000000"/>
              <w:left w:val="single" w:sz="4" w:space="0" w:color="000000"/>
              <w:bottom w:val="single" w:sz="4" w:space="0" w:color="000000"/>
              <w:right w:val="single" w:sz="4" w:space="0" w:color="000000"/>
            </w:tcBorders>
          </w:tcPr>
          <w:p w14:paraId="3C63B422"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4. </w:t>
            </w:r>
          </w:p>
        </w:tc>
        <w:tc>
          <w:tcPr>
            <w:tcW w:w="3293" w:type="dxa"/>
            <w:gridSpan w:val="2"/>
            <w:tcBorders>
              <w:top w:val="single" w:sz="4" w:space="0" w:color="000000"/>
              <w:left w:val="single" w:sz="4" w:space="0" w:color="000000"/>
              <w:bottom w:val="single" w:sz="4" w:space="0" w:color="000000"/>
              <w:right w:val="single" w:sz="4" w:space="0" w:color="000000"/>
            </w:tcBorders>
          </w:tcPr>
          <w:p w14:paraId="580254D7"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Clinic </w:t>
            </w:r>
          </w:p>
        </w:tc>
        <w:tc>
          <w:tcPr>
            <w:tcW w:w="4523" w:type="dxa"/>
            <w:tcBorders>
              <w:top w:val="single" w:sz="4" w:space="0" w:color="000000"/>
              <w:left w:val="single" w:sz="4" w:space="0" w:color="000000"/>
              <w:bottom w:val="single" w:sz="4" w:space="0" w:color="000000"/>
              <w:right w:val="single" w:sz="4" w:space="0" w:color="000000"/>
            </w:tcBorders>
          </w:tcPr>
          <w:p w14:paraId="6C7DA9CC"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Middle Terrace Clinic </w:t>
            </w:r>
          </w:p>
        </w:tc>
      </w:tr>
      <w:tr w:rsidR="00EF6080" w:rsidRPr="00EF6080" w14:paraId="5966D032" w14:textId="77777777" w:rsidTr="00715E23">
        <w:trPr>
          <w:trHeight w:val="389"/>
        </w:trPr>
        <w:tc>
          <w:tcPr>
            <w:tcW w:w="1544" w:type="dxa"/>
            <w:tcBorders>
              <w:top w:val="single" w:sz="4" w:space="0" w:color="000000"/>
              <w:left w:val="single" w:sz="4" w:space="0" w:color="000000"/>
              <w:bottom w:val="single" w:sz="4" w:space="0" w:color="000000"/>
              <w:right w:val="single" w:sz="4" w:space="0" w:color="000000"/>
            </w:tcBorders>
          </w:tcPr>
          <w:p w14:paraId="7C948EFB"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5. </w:t>
            </w:r>
          </w:p>
        </w:tc>
        <w:tc>
          <w:tcPr>
            <w:tcW w:w="3293" w:type="dxa"/>
            <w:gridSpan w:val="2"/>
            <w:tcBorders>
              <w:top w:val="single" w:sz="4" w:space="0" w:color="000000"/>
              <w:left w:val="single" w:sz="4" w:space="0" w:color="000000"/>
              <w:bottom w:val="single" w:sz="4" w:space="0" w:color="000000"/>
              <w:right w:val="single" w:sz="4" w:space="0" w:color="000000"/>
            </w:tcBorders>
          </w:tcPr>
          <w:p w14:paraId="6A3E1EEE"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Clinic </w:t>
            </w:r>
          </w:p>
        </w:tc>
        <w:tc>
          <w:tcPr>
            <w:tcW w:w="4523" w:type="dxa"/>
            <w:tcBorders>
              <w:top w:val="single" w:sz="4" w:space="0" w:color="000000"/>
              <w:left w:val="single" w:sz="4" w:space="0" w:color="000000"/>
              <w:bottom w:val="single" w:sz="4" w:space="0" w:color="000000"/>
              <w:right w:val="single" w:sz="4" w:space="0" w:color="000000"/>
            </w:tcBorders>
          </w:tcPr>
          <w:p w14:paraId="6C357217"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NG Dlukulu Clinic </w:t>
            </w:r>
          </w:p>
        </w:tc>
      </w:tr>
      <w:tr w:rsidR="00EF6080" w:rsidRPr="00EF6080" w14:paraId="0259B8F8" w14:textId="77777777" w:rsidTr="00715E23">
        <w:trPr>
          <w:trHeight w:val="389"/>
        </w:trPr>
        <w:tc>
          <w:tcPr>
            <w:tcW w:w="1544" w:type="dxa"/>
            <w:tcBorders>
              <w:top w:val="single" w:sz="4" w:space="0" w:color="000000"/>
              <w:left w:val="single" w:sz="4" w:space="0" w:color="000000"/>
              <w:bottom w:val="single" w:sz="4" w:space="0" w:color="000000"/>
              <w:right w:val="single" w:sz="4" w:space="0" w:color="000000"/>
            </w:tcBorders>
          </w:tcPr>
          <w:p w14:paraId="584DE11C"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6. </w:t>
            </w:r>
          </w:p>
        </w:tc>
        <w:tc>
          <w:tcPr>
            <w:tcW w:w="3293" w:type="dxa"/>
            <w:gridSpan w:val="2"/>
            <w:tcBorders>
              <w:top w:val="single" w:sz="4" w:space="0" w:color="000000"/>
              <w:left w:val="single" w:sz="4" w:space="0" w:color="000000"/>
              <w:bottom w:val="single" w:sz="4" w:space="0" w:color="000000"/>
              <w:right w:val="single" w:sz="4" w:space="0" w:color="000000"/>
            </w:tcBorders>
          </w:tcPr>
          <w:p w14:paraId="3EC1CBEF"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Clinic </w:t>
            </w:r>
          </w:p>
        </w:tc>
        <w:tc>
          <w:tcPr>
            <w:tcW w:w="4523" w:type="dxa"/>
            <w:tcBorders>
              <w:top w:val="single" w:sz="4" w:space="0" w:color="000000"/>
              <w:left w:val="single" w:sz="4" w:space="0" w:color="000000"/>
              <w:bottom w:val="single" w:sz="4" w:space="0" w:color="000000"/>
              <w:right w:val="single" w:sz="4" w:space="0" w:color="000000"/>
            </w:tcBorders>
          </w:tcPr>
          <w:p w14:paraId="2BB964B8"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Raglan Road Clinic </w:t>
            </w:r>
          </w:p>
        </w:tc>
      </w:tr>
      <w:tr w:rsidR="00EF6080" w:rsidRPr="00EF6080" w14:paraId="563CD7DC" w14:textId="77777777" w:rsidTr="00715E23">
        <w:trPr>
          <w:trHeight w:val="389"/>
        </w:trPr>
        <w:tc>
          <w:tcPr>
            <w:tcW w:w="1544" w:type="dxa"/>
            <w:tcBorders>
              <w:top w:val="single" w:sz="4" w:space="0" w:color="000000"/>
              <w:left w:val="single" w:sz="4" w:space="0" w:color="000000"/>
              <w:bottom w:val="single" w:sz="4" w:space="0" w:color="000000"/>
              <w:right w:val="single" w:sz="4" w:space="0" w:color="000000"/>
            </w:tcBorders>
          </w:tcPr>
          <w:p w14:paraId="4719B891"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7. </w:t>
            </w:r>
          </w:p>
        </w:tc>
        <w:tc>
          <w:tcPr>
            <w:tcW w:w="3293" w:type="dxa"/>
            <w:gridSpan w:val="2"/>
            <w:tcBorders>
              <w:top w:val="single" w:sz="4" w:space="0" w:color="000000"/>
              <w:left w:val="single" w:sz="4" w:space="0" w:color="000000"/>
              <w:bottom w:val="single" w:sz="4" w:space="0" w:color="000000"/>
              <w:right w:val="single" w:sz="4" w:space="0" w:color="000000"/>
            </w:tcBorders>
          </w:tcPr>
          <w:p w14:paraId="40CA6E8A"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Clinic </w:t>
            </w:r>
          </w:p>
        </w:tc>
        <w:tc>
          <w:tcPr>
            <w:tcW w:w="4523" w:type="dxa"/>
            <w:tcBorders>
              <w:top w:val="single" w:sz="4" w:space="0" w:color="000000"/>
              <w:left w:val="single" w:sz="4" w:space="0" w:color="000000"/>
              <w:bottom w:val="single" w:sz="4" w:space="0" w:color="000000"/>
              <w:right w:val="single" w:sz="4" w:space="0" w:color="000000"/>
            </w:tcBorders>
          </w:tcPr>
          <w:p w14:paraId="30FF8923"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Raymond Mhlaba Clinic </w:t>
            </w:r>
          </w:p>
        </w:tc>
      </w:tr>
      <w:tr w:rsidR="00EF6080" w:rsidRPr="00EF6080" w14:paraId="562C4174" w14:textId="77777777" w:rsidTr="00715E23">
        <w:trPr>
          <w:trHeight w:val="389"/>
        </w:trPr>
        <w:tc>
          <w:tcPr>
            <w:tcW w:w="1544" w:type="dxa"/>
            <w:tcBorders>
              <w:top w:val="single" w:sz="4" w:space="0" w:color="000000"/>
              <w:left w:val="single" w:sz="4" w:space="0" w:color="000000"/>
              <w:bottom w:val="single" w:sz="4" w:space="0" w:color="000000"/>
              <w:right w:val="single" w:sz="4" w:space="0" w:color="000000"/>
            </w:tcBorders>
          </w:tcPr>
          <w:p w14:paraId="7731EC15"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8 </w:t>
            </w:r>
          </w:p>
        </w:tc>
        <w:tc>
          <w:tcPr>
            <w:tcW w:w="3293" w:type="dxa"/>
            <w:gridSpan w:val="2"/>
            <w:tcBorders>
              <w:top w:val="single" w:sz="4" w:space="0" w:color="000000"/>
              <w:left w:val="single" w:sz="4" w:space="0" w:color="000000"/>
              <w:bottom w:val="single" w:sz="4" w:space="0" w:color="000000"/>
              <w:right w:val="single" w:sz="4" w:space="0" w:color="000000"/>
            </w:tcBorders>
          </w:tcPr>
          <w:p w14:paraId="513AE7AD"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Clinic </w:t>
            </w:r>
          </w:p>
        </w:tc>
        <w:tc>
          <w:tcPr>
            <w:tcW w:w="4523" w:type="dxa"/>
            <w:tcBorders>
              <w:top w:val="single" w:sz="4" w:space="0" w:color="000000"/>
              <w:left w:val="single" w:sz="4" w:space="0" w:color="000000"/>
              <w:bottom w:val="single" w:sz="4" w:space="0" w:color="000000"/>
              <w:right w:val="single" w:sz="4" w:space="0" w:color="000000"/>
            </w:tcBorders>
          </w:tcPr>
          <w:p w14:paraId="5BD6B009" w14:textId="77777777" w:rsidR="00EF6080" w:rsidRPr="00EF6080" w:rsidRDefault="00EF6080" w:rsidP="00DB1C8A">
            <w:pPr>
              <w:spacing w:line="360" w:lineRule="auto"/>
              <w:ind w:right="631"/>
              <w:jc w:val="both"/>
              <w:rPr>
                <w:rFonts w:ascii="Arial" w:hAnsi="Arial" w:cs="Arial"/>
                <w:sz w:val="22"/>
                <w:szCs w:val="22"/>
              </w:rPr>
            </w:pPr>
            <w:r w:rsidRPr="00EF6080">
              <w:rPr>
                <w:rFonts w:ascii="Arial" w:hAnsi="Arial" w:cs="Arial"/>
                <w:sz w:val="22"/>
                <w:szCs w:val="22"/>
              </w:rPr>
              <w:t xml:space="preserve">Virginia Shumane Clinic </w:t>
            </w:r>
          </w:p>
        </w:tc>
      </w:tr>
      <w:tr w:rsidR="00EF6080" w:rsidRPr="00EF6080" w14:paraId="7846AD6A" w14:textId="77777777" w:rsidTr="00715E23">
        <w:tblPrEx>
          <w:tblCellMar>
            <w:top w:w="3" w:type="dxa"/>
            <w:left w:w="612" w:type="dxa"/>
          </w:tblCellMar>
        </w:tblPrEx>
        <w:trPr>
          <w:trHeight w:val="386"/>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B14F94" w14:textId="4E2C55C3" w:rsidR="00EF6080" w:rsidRPr="00EF6080" w:rsidRDefault="00EF6080" w:rsidP="00026A1C">
            <w:pPr>
              <w:spacing w:line="360" w:lineRule="auto"/>
              <w:ind w:right="631"/>
              <w:jc w:val="center"/>
              <w:rPr>
                <w:rFonts w:ascii="Arial" w:hAnsi="Arial" w:cs="Arial"/>
                <w:sz w:val="22"/>
                <w:szCs w:val="22"/>
              </w:rPr>
            </w:pPr>
            <w:r w:rsidRPr="00EF6080">
              <w:rPr>
                <w:rFonts w:ascii="Arial" w:hAnsi="Arial" w:cs="Arial"/>
                <w:sz w:val="22"/>
                <w:szCs w:val="22"/>
              </w:rPr>
              <w:t xml:space="preserve"> </w:t>
            </w:r>
            <w:r w:rsidRPr="00EF6080">
              <w:rPr>
                <w:rFonts w:ascii="Arial" w:hAnsi="Arial" w:cs="Arial"/>
                <w:b/>
                <w:sz w:val="22"/>
                <w:szCs w:val="22"/>
              </w:rPr>
              <w:t>OTHER FACILIES</w:t>
            </w:r>
          </w:p>
        </w:tc>
      </w:tr>
      <w:tr w:rsidR="00EF6080" w:rsidRPr="00EF6080" w14:paraId="3EA794AF" w14:textId="77777777" w:rsidTr="00715E23">
        <w:tblPrEx>
          <w:tblCellMar>
            <w:top w:w="3" w:type="dxa"/>
            <w:left w:w="612" w:type="dxa"/>
          </w:tblCellMar>
        </w:tblPrEx>
        <w:trPr>
          <w:trHeight w:val="392"/>
        </w:trPr>
        <w:tc>
          <w:tcPr>
            <w:tcW w:w="4500" w:type="dxa"/>
            <w:gridSpan w:val="2"/>
            <w:tcBorders>
              <w:top w:val="single" w:sz="4" w:space="0" w:color="000000"/>
              <w:left w:val="single" w:sz="4" w:space="0" w:color="000000"/>
              <w:bottom w:val="single" w:sz="4" w:space="0" w:color="000000"/>
              <w:right w:val="single" w:sz="4" w:space="0" w:color="000000"/>
            </w:tcBorders>
          </w:tcPr>
          <w:p w14:paraId="4A77B4BE"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Community Health Centre </w:t>
            </w:r>
          </w:p>
        </w:tc>
        <w:tc>
          <w:tcPr>
            <w:tcW w:w="4860" w:type="dxa"/>
            <w:gridSpan w:val="2"/>
            <w:tcBorders>
              <w:top w:val="single" w:sz="4" w:space="0" w:color="000000"/>
              <w:left w:val="single" w:sz="4" w:space="0" w:color="000000"/>
              <w:bottom w:val="single" w:sz="4" w:space="0" w:color="000000"/>
              <w:right w:val="single" w:sz="4" w:space="0" w:color="000000"/>
            </w:tcBorders>
          </w:tcPr>
          <w:p w14:paraId="6D5DB2F7" w14:textId="77777777" w:rsidR="00EF6080" w:rsidRPr="00EF6080" w:rsidRDefault="00EF6080" w:rsidP="00026A1C">
            <w:pPr>
              <w:spacing w:line="360" w:lineRule="auto"/>
              <w:ind w:right="87"/>
              <w:jc w:val="both"/>
              <w:rPr>
                <w:rFonts w:ascii="Arial" w:hAnsi="Arial" w:cs="Arial"/>
                <w:sz w:val="22"/>
                <w:szCs w:val="22"/>
              </w:rPr>
            </w:pPr>
            <w:r w:rsidRPr="00EF6080">
              <w:rPr>
                <w:rFonts w:ascii="Arial" w:hAnsi="Arial" w:cs="Arial"/>
                <w:sz w:val="22"/>
                <w:szCs w:val="22"/>
              </w:rPr>
              <w:t xml:space="preserve">Settlers Day Hospital </w:t>
            </w:r>
          </w:p>
        </w:tc>
      </w:tr>
      <w:tr w:rsidR="00EF6080" w:rsidRPr="00EF6080" w14:paraId="246A98B8" w14:textId="77777777" w:rsidTr="00715E23">
        <w:tblPrEx>
          <w:tblCellMar>
            <w:top w:w="3" w:type="dxa"/>
            <w:left w:w="612" w:type="dxa"/>
          </w:tblCellMar>
        </w:tblPrEx>
        <w:trPr>
          <w:trHeight w:val="386"/>
        </w:trPr>
        <w:tc>
          <w:tcPr>
            <w:tcW w:w="4500" w:type="dxa"/>
            <w:gridSpan w:val="2"/>
            <w:tcBorders>
              <w:top w:val="single" w:sz="4" w:space="0" w:color="000000"/>
              <w:left w:val="single" w:sz="4" w:space="0" w:color="000000"/>
              <w:bottom w:val="single" w:sz="4" w:space="0" w:color="000000"/>
              <w:right w:val="single" w:sz="4" w:space="0" w:color="000000"/>
            </w:tcBorders>
          </w:tcPr>
          <w:p w14:paraId="3DFFC73B"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Condom Distr Site </w:t>
            </w:r>
          </w:p>
        </w:tc>
        <w:tc>
          <w:tcPr>
            <w:tcW w:w="4860" w:type="dxa"/>
            <w:gridSpan w:val="2"/>
            <w:tcBorders>
              <w:top w:val="single" w:sz="4" w:space="0" w:color="000000"/>
              <w:left w:val="single" w:sz="4" w:space="0" w:color="000000"/>
              <w:bottom w:val="single" w:sz="4" w:space="0" w:color="000000"/>
              <w:right w:val="single" w:sz="4" w:space="0" w:color="000000"/>
            </w:tcBorders>
          </w:tcPr>
          <w:p w14:paraId="188AEB1E" w14:textId="77777777" w:rsidR="00EF6080" w:rsidRPr="00EF6080" w:rsidRDefault="00EF6080" w:rsidP="00026A1C">
            <w:pPr>
              <w:spacing w:line="360" w:lineRule="auto"/>
              <w:ind w:right="87"/>
              <w:jc w:val="both"/>
              <w:rPr>
                <w:rFonts w:ascii="Arial" w:hAnsi="Arial" w:cs="Arial"/>
                <w:sz w:val="22"/>
                <w:szCs w:val="22"/>
              </w:rPr>
            </w:pPr>
            <w:r w:rsidRPr="00EF6080">
              <w:rPr>
                <w:rFonts w:ascii="Arial" w:hAnsi="Arial" w:cs="Arial"/>
                <w:sz w:val="22"/>
                <w:szCs w:val="22"/>
              </w:rPr>
              <w:t xml:space="preserve">Makana Condom Distribution Site </w:t>
            </w:r>
          </w:p>
        </w:tc>
      </w:tr>
      <w:tr w:rsidR="00EF6080" w:rsidRPr="00EF6080" w14:paraId="632BC658" w14:textId="77777777" w:rsidTr="00715E23">
        <w:tblPrEx>
          <w:tblCellMar>
            <w:top w:w="3" w:type="dxa"/>
            <w:left w:w="612" w:type="dxa"/>
          </w:tblCellMar>
        </w:tblPrEx>
        <w:trPr>
          <w:trHeight w:val="389"/>
        </w:trPr>
        <w:tc>
          <w:tcPr>
            <w:tcW w:w="4500" w:type="dxa"/>
            <w:gridSpan w:val="2"/>
            <w:tcBorders>
              <w:top w:val="single" w:sz="4" w:space="0" w:color="000000"/>
              <w:left w:val="single" w:sz="4" w:space="0" w:color="000000"/>
              <w:bottom w:val="single" w:sz="4" w:space="0" w:color="000000"/>
              <w:right w:val="single" w:sz="4" w:space="0" w:color="000000"/>
            </w:tcBorders>
          </w:tcPr>
          <w:p w14:paraId="287194E0"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Condom Distr Site </w:t>
            </w:r>
          </w:p>
        </w:tc>
        <w:tc>
          <w:tcPr>
            <w:tcW w:w="4860" w:type="dxa"/>
            <w:gridSpan w:val="2"/>
            <w:tcBorders>
              <w:top w:val="single" w:sz="4" w:space="0" w:color="000000"/>
              <w:left w:val="single" w:sz="4" w:space="0" w:color="000000"/>
              <w:bottom w:val="single" w:sz="4" w:space="0" w:color="000000"/>
              <w:right w:val="single" w:sz="4" w:space="0" w:color="000000"/>
            </w:tcBorders>
          </w:tcPr>
          <w:p w14:paraId="28691A89" w14:textId="77777777" w:rsidR="00EF6080" w:rsidRPr="00EF6080" w:rsidRDefault="00EF6080" w:rsidP="00026A1C">
            <w:pPr>
              <w:spacing w:line="360" w:lineRule="auto"/>
              <w:ind w:right="87"/>
              <w:jc w:val="both"/>
              <w:rPr>
                <w:rFonts w:ascii="Arial" w:hAnsi="Arial" w:cs="Arial"/>
                <w:sz w:val="22"/>
                <w:szCs w:val="22"/>
              </w:rPr>
            </w:pPr>
            <w:r w:rsidRPr="00EF6080">
              <w:rPr>
                <w:rFonts w:ascii="Arial" w:hAnsi="Arial" w:cs="Arial"/>
                <w:sz w:val="22"/>
                <w:szCs w:val="22"/>
              </w:rPr>
              <w:t xml:space="preserve">Makana Primary Condom Distribution Site </w:t>
            </w:r>
          </w:p>
        </w:tc>
      </w:tr>
      <w:tr w:rsidR="00EF6080" w:rsidRPr="00EF6080" w14:paraId="752AC9C1" w14:textId="77777777" w:rsidTr="00715E23">
        <w:tblPrEx>
          <w:tblCellMar>
            <w:top w:w="3" w:type="dxa"/>
            <w:left w:w="612" w:type="dxa"/>
          </w:tblCellMar>
        </w:tblPrEx>
        <w:trPr>
          <w:trHeight w:val="389"/>
        </w:trPr>
        <w:tc>
          <w:tcPr>
            <w:tcW w:w="4500" w:type="dxa"/>
            <w:gridSpan w:val="2"/>
            <w:tcBorders>
              <w:top w:val="single" w:sz="4" w:space="0" w:color="000000"/>
              <w:left w:val="single" w:sz="4" w:space="0" w:color="000000"/>
              <w:bottom w:val="single" w:sz="4" w:space="0" w:color="000000"/>
              <w:right w:val="single" w:sz="4" w:space="0" w:color="000000"/>
            </w:tcBorders>
          </w:tcPr>
          <w:p w14:paraId="2165103D"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District Hospital </w:t>
            </w:r>
          </w:p>
        </w:tc>
        <w:tc>
          <w:tcPr>
            <w:tcW w:w="4860" w:type="dxa"/>
            <w:gridSpan w:val="2"/>
            <w:tcBorders>
              <w:top w:val="single" w:sz="4" w:space="0" w:color="000000"/>
              <w:left w:val="single" w:sz="4" w:space="0" w:color="000000"/>
              <w:bottom w:val="single" w:sz="4" w:space="0" w:color="000000"/>
              <w:right w:val="single" w:sz="4" w:space="0" w:color="000000"/>
            </w:tcBorders>
          </w:tcPr>
          <w:p w14:paraId="3D2CA7B6" w14:textId="77777777" w:rsidR="00EF6080" w:rsidRPr="00EF6080" w:rsidRDefault="00EF6080" w:rsidP="00026A1C">
            <w:pPr>
              <w:spacing w:line="360" w:lineRule="auto"/>
              <w:ind w:right="87"/>
              <w:jc w:val="both"/>
              <w:rPr>
                <w:rFonts w:ascii="Arial" w:hAnsi="Arial" w:cs="Arial"/>
                <w:sz w:val="22"/>
                <w:szCs w:val="22"/>
              </w:rPr>
            </w:pPr>
            <w:r w:rsidRPr="00EF6080">
              <w:rPr>
                <w:rFonts w:ascii="Arial" w:hAnsi="Arial" w:cs="Arial"/>
                <w:sz w:val="22"/>
                <w:szCs w:val="22"/>
              </w:rPr>
              <w:t xml:space="preserve">Hospital </w:t>
            </w:r>
          </w:p>
        </w:tc>
      </w:tr>
      <w:tr w:rsidR="00EF6080" w:rsidRPr="00EF6080" w14:paraId="1DC256E3" w14:textId="77777777" w:rsidTr="00715E23">
        <w:tblPrEx>
          <w:tblCellMar>
            <w:top w:w="3" w:type="dxa"/>
            <w:left w:w="612" w:type="dxa"/>
          </w:tblCellMar>
        </w:tblPrEx>
        <w:trPr>
          <w:trHeight w:val="391"/>
        </w:trPr>
        <w:tc>
          <w:tcPr>
            <w:tcW w:w="4500" w:type="dxa"/>
            <w:gridSpan w:val="2"/>
            <w:tcBorders>
              <w:top w:val="single" w:sz="4" w:space="0" w:color="000000"/>
              <w:left w:val="single" w:sz="4" w:space="0" w:color="000000"/>
              <w:bottom w:val="single" w:sz="4" w:space="0" w:color="000000"/>
              <w:right w:val="single" w:sz="4" w:space="0" w:color="000000"/>
            </w:tcBorders>
          </w:tcPr>
          <w:p w14:paraId="058AECC0"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EHS LG Service </w:t>
            </w:r>
          </w:p>
        </w:tc>
        <w:tc>
          <w:tcPr>
            <w:tcW w:w="4860" w:type="dxa"/>
            <w:gridSpan w:val="2"/>
            <w:tcBorders>
              <w:top w:val="single" w:sz="4" w:space="0" w:color="000000"/>
              <w:left w:val="single" w:sz="4" w:space="0" w:color="000000"/>
              <w:bottom w:val="single" w:sz="4" w:space="0" w:color="000000"/>
              <w:right w:val="single" w:sz="4" w:space="0" w:color="000000"/>
            </w:tcBorders>
          </w:tcPr>
          <w:p w14:paraId="3DA92A23" w14:textId="77777777" w:rsidR="00EF6080" w:rsidRPr="00EF6080" w:rsidRDefault="00EF6080" w:rsidP="00026A1C">
            <w:pPr>
              <w:spacing w:line="360" w:lineRule="auto"/>
              <w:ind w:right="87"/>
              <w:jc w:val="both"/>
              <w:rPr>
                <w:rFonts w:ascii="Arial" w:hAnsi="Arial" w:cs="Arial"/>
                <w:sz w:val="22"/>
                <w:szCs w:val="22"/>
              </w:rPr>
            </w:pPr>
            <w:r w:rsidRPr="00EF6080">
              <w:rPr>
                <w:rFonts w:ascii="Arial" w:hAnsi="Arial" w:cs="Arial"/>
                <w:sz w:val="22"/>
                <w:szCs w:val="22"/>
              </w:rPr>
              <w:t xml:space="preserve">Makana Local Municipality - LG EHS </w:t>
            </w:r>
          </w:p>
        </w:tc>
      </w:tr>
      <w:tr w:rsidR="00EF6080" w:rsidRPr="00EF6080" w14:paraId="6B269670" w14:textId="77777777" w:rsidTr="00715E23">
        <w:tblPrEx>
          <w:tblCellMar>
            <w:top w:w="3" w:type="dxa"/>
            <w:left w:w="612" w:type="dxa"/>
          </w:tblCellMar>
        </w:tblPrEx>
        <w:trPr>
          <w:trHeight w:val="386"/>
        </w:trPr>
        <w:tc>
          <w:tcPr>
            <w:tcW w:w="4500" w:type="dxa"/>
            <w:gridSpan w:val="2"/>
            <w:tcBorders>
              <w:top w:val="single" w:sz="4" w:space="0" w:color="000000"/>
              <w:left w:val="single" w:sz="4" w:space="0" w:color="000000"/>
              <w:bottom w:val="single" w:sz="4" w:space="0" w:color="000000"/>
              <w:right w:val="single" w:sz="4" w:space="0" w:color="000000"/>
            </w:tcBorders>
          </w:tcPr>
          <w:p w14:paraId="438BF198"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EHS Prov Service </w:t>
            </w:r>
          </w:p>
        </w:tc>
        <w:tc>
          <w:tcPr>
            <w:tcW w:w="4860" w:type="dxa"/>
            <w:gridSpan w:val="2"/>
            <w:tcBorders>
              <w:top w:val="single" w:sz="4" w:space="0" w:color="000000"/>
              <w:left w:val="single" w:sz="4" w:space="0" w:color="000000"/>
              <w:bottom w:val="single" w:sz="4" w:space="0" w:color="000000"/>
              <w:right w:val="single" w:sz="4" w:space="0" w:color="000000"/>
            </w:tcBorders>
          </w:tcPr>
          <w:p w14:paraId="6AC037B9" w14:textId="77777777" w:rsidR="00EF6080" w:rsidRPr="00EF6080" w:rsidRDefault="00EF6080" w:rsidP="00026A1C">
            <w:pPr>
              <w:spacing w:line="360" w:lineRule="auto"/>
              <w:ind w:right="87"/>
              <w:jc w:val="both"/>
              <w:rPr>
                <w:rFonts w:ascii="Arial" w:hAnsi="Arial" w:cs="Arial"/>
                <w:sz w:val="22"/>
                <w:szCs w:val="22"/>
              </w:rPr>
            </w:pPr>
            <w:r w:rsidRPr="00EF6080">
              <w:rPr>
                <w:rFonts w:ascii="Arial" w:hAnsi="Arial" w:cs="Arial"/>
                <w:sz w:val="22"/>
                <w:szCs w:val="22"/>
              </w:rPr>
              <w:t xml:space="preserve">Makana Health sub-District - Prov EHS </w:t>
            </w:r>
          </w:p>
        </w:tc>
      </w:tr>
      <w:tr w:rsidR="00EF6080" w:rsidRPr="00EF6080" w14:paraId="2234384A" w14:textId="77777777" w:rsidTr="00715E23">
        <w:tblPrEx>
          <w:tblCellMar>
            <w:top w:w="3" w:type="dxa"/>
            <w:left w:w="612" w:type="dxa"/>
          </w:tblCellMar>
        </w:tblPrEx>
        <w:trPr>
          <w:trHeight w:val="389"/>
        </w:trPr>
        <w:tc>
          <w:tcPr>
            <w:tcW w:w="4500" w:type="dxa"/>
            <w:gridSpan w:val="2"/>
            <w:tcBorders>
              <w:top w:val="single" w:sz="4" w:space="0" w:color="000000"/>
              <w:left w:val="single" w:sz="4" w:space="0" w:color="000000"/>
              <w:bottom w:val="single" w:sz="4" w:space="0" w:color="000000"/>
              <w:right w:val="single" w:sz="4" w:space="0" w:color="000000"/>
            </w:tcBorders>
          </w:tcPr>
          <w:p w14:paraId="4266258C"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EMS Station </w:t>
            </w:r>
          </w:p>
        </w:tc>
        <w:tc>
          <w:tcPr>
            <w:tcW w:w="4860" w:type="dxa"/>
            <w:gridSpan w:val="2"/>
            <w:tcBorders>
              <w:top w:val="single" w:sz="4" w:space="0" w:color="000000"/>
              <w:left w:val="single" w:sz="4" w:space="0" w:color="000000"/>
              <w:bottom w:val="single" w:sz="4" w:space="0" w:color="000000"/>
              <w:right w:val="single" w:sz="4" w:space="0" w:color="000000"/>
            </w:tcBorders>
          </w:tcPr>
          <w:p w14:paraId="63BB4433" w14:textId="77777777" w:rsidR="00EF6080" w:rsidRPr="00EF6080" w:rsidRDefault="00EF6080" w:rsidP="00026A1C">
            <w:pPr>
              <w:spacing w:line="360" w:lineRule="auto"/>
              <w:ind w:right="87"/>
              <w:jc w:val="both"/>
              <w:rPr>
                <w:rFonts w:ascii="Arial" w:hAnsi="Arial" w:cs="Arial"/>
                <w:sz w:val="22"/>
                <w:szCs w:val="22"/>
              </w:rPr>
            </w:pPr>
            <w:r w:rsidRPr="00EF6080">
              <w:rPr>
                <w:rFonts w:ascii="Arial" w:hAnsi="Arial" w:cs="Arial"/>
                <w:sz w:val="22"/>
                <w:szCs w:val="22"/>
              </w:rPr>
              <w:t xml:space="preserve">Alicedale EMS Station </w:t>
            </w:r>
          </w:p>
        </w:tc>
      </w:tr>
      <w:tr w:rsidR="00EF6080" w:rsidRPr="00EF6080" w14:paraId="38926775" w14:textId="77777777" w:rsidTr="00715E23">
        <w:tblPrEx>
          <w:tblCellMar>
            <w:top w:w="3" w:type="dxa"/>
            <w:left w:w="612" w:type="dxa"/>
          </w:tblCellMar>
        </w:tblPrEx>
        <w:trPr>
          <w:trHeight w:val="391"/>
        </w:trPr>
        <w:tc>
          <w:tcPr>
            <w:tcW w:w="4500" w:type="dxa"/>
            <w:gridSpan w:val="2"/>
            <w:tcBorders>
              <w:top w:val="single" w:sz="4" w:space="0" w:color="000000"/>
              <w:left w:val="single" w:sz="4" w:space="0" w:color="000000"/>
              <w:bottom w:val="single" w:sz="4" w:space="0" w:color="000000"/>
              <w:right w:val="single" w:sz="4" w:space="0" w:color="000000"/>
            </w:tcBorders>
          </w:tcPr>
          <w:p w14:paraId="4860279A"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EMS Station </w:t>
            </w:r>
          </w:p>
        </w:tc>
        <w:tc>
          <w:tcPr>
            <w:tcW w:w="4860" w:type="dxa"/>
            <w:gridSpan w:val="2"/>
            <w:tcBorders>
              <w:top w:val="single" w:sz="4" w:space="0" w:color="000000"/>
              <w:left w:val="single" w:sz="4" w:space="0" w:color="000000"/>
              <w:bottom w:val="single" w:sz="4" w:space="0" w:color="000000"/>
              <w:right w:val="single" w:sz="4" w:space="0" w:color="000000"/>
            </w:tcBorders>
          </w:tcPr>
          <w:p w14:paraId="2BDC2C0B" w14:textId="77777777" w:rsidR="00EF6080" w:rsidRPr="00EF6080" w:rsidRDefault="00EF6080" w:rsidP="00026A1C">
            <w:pPr>
              <w:spacing w:line="360" w:lineRule="auto"/>
              <w:ind w:right="87"/>
              <w:jc w:val="both"/>
              <w:rPr>
                <w:rFonts w:ascii="Arial" w:hAnsi="Arial" w:cs="Arial"/>
                <w:sz w:val="22"/>
                <w:szCs w:val="22"/>
              </w:rPr>
            </w:pPr>
            <w:r w:rsidRPr="00EF6080">
              <w:rPr>
                <w:rFonts w:ascii="Arial" w:hAnsi="Arial" w:cs="Arial"/>
                <w:sz w:val="22"/>
                <w:szCs w:val="22"/>
              </w:rPr>
              <w:t xml:space="preserve">Grahamstown EMS Station </w:t>
            </w:r>
          </w:p>
        </w:tc>
      </w:tr>
      <w:tr w:rsidR="00EF6080" w:rsidRPr="00EF6080" w14:paraId="7A159FA0" w14:textId="77777777" w:rsidTr="00715E23">
        <w:tblPrEx>
          <w:tblCellMar>
            <w:top w:w="3" w:type="dxa"/>
            <w:left w:w="612" w:type="dxa"/>
          </w:tblCellMar>
        </w:tblPrEx>
        <w:trPr>
          <w:trHeight w:val="386"/>
        </w:trPr>
        <w:tc>
          <w:tcPr>
            <w:tcW w:w="4500" w:type="dxa"/>
            <w:gridSpan w:val="2"/>
            <w:tcBorders>
              <w:top w:val="single" w:sz="4" w:space="0" w:color="000000"/>
              <w:left w:val="single" w:sz="4" w:space="0" w:color="000000"/>
              <w:bottom w:val="single" w:sz="4" w:space="0" w:color="000000"/>
              <w:right w:val="single" w:sz="4" w:space="0" w:color="000000"/>
            </w:tcBorders>
          </w:tcPr>
          <w:p w14:paraId="6397B597"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Mobile Service </w:t>
            </w:r>
          </w:p>
        </w:tc>
        <w:tc>
          <w:tcPr>
            <w:tcW w:w="4860" w:type="dxa"/>
            <w:gridSpan w:val="2"/>
            <w:tcBorders>
              <w:top w:val="single" w:sz="4" w:space="0" w:color="000000"/>
              <w:left w:val="single" w:sz="4" w:space="0" w:color="000000"/>
              <w:bottom w:val="single" w:sz="4" w:space="0" w:color="000000"/>
              <w:right w:val="single" w:sz="4" w:space="0" w:color="000000"/>
            </w:tcBorders>
          </w:tcPr>
          <w:p w14:paraId="4E1E43A3"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Grahamstown Mobile 1 </w:t>
            </w:r>
          </w:p>
        </w:tc>
      </w:tr>
      <w:tr w:rsidR="00EF6080" w:rsidRPr="00EF6080" w14:paraId="4EE3B600" w14:textId="77777777" w:rsidTr="00715E23">
        <w:tblPrEx>
          <w:tblCellMar>
            <w:top w:w="3" w:type="dxa"/>
            <w:left w:w="612" w:type="dxa"/>
          </w:tblCellMar>
        </w:tblPrEx>
        <w:trPr>
          <w:trHeight w:val="389"/>
        </w:trPr>
        <w:tc>
          <w:tcPr>
            <w:tcW w:w="4500" w:type="dxa"/>
            <w:gridSpan w:val="2"/>
            <w:tcBorders>
              <w:top w:val="single" w:sz="4" w:space="0" w:color="000000"/>
              <w:left w:val="single" w:sz="4" w:space="0" w:color="000000"/>
              <w:bottom w:val="single" w:sz="4" w:space="0" w:color="000000"/>
              <w:right w:val="single" w:sz="4" w:space="0" w:color="000000"/>
            </w:tcBorders>
          </w:tcPr>
          <w:p w14:paraId="2A99AE0B"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Mobile Service </w:t>
            </w:r>
          </w:p>
        </w:tc>
        <w:tc>
          <w:tcPr>
            <w:tcW w:w="4860" w:type="dxa"/>
            <w:gridSpan w:val="2"/>
            <w:tcBorders>
              <w:top w:val="single" w:sz="4" w:space="0" w:color="000000"/>
              <w:left w:val="single" w:sz="4" w:space="0" w:color="000000"/>
              <w:bottom w:val="single" w:sz="4" w:space="0" w:color="000000"/>
              <w:right w:val="single" w:sz="4" w:space="0" w:color="000000"/>
            </w:tcBorders>
          </w:tcPr>
          <w:p w14:paraId="64B6ABA5"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Grahamstown Mobile 2 </w:t>
            </w:r>
          </w:p>
        </w:tc>
      </w:tr>
      <w:tr w:rsidR="00EF6080" w:rsidRPr="00EF6080" w14:paraId="0CF5723B" w14:textId="77777777" w:rsidTr="00715E23">
        <w:tblPrEx>
          <w:tblCellMar>
            <w:top w:w="3" w:type="dxa"/>
            <w:left w:w="612" w:type="dxa"/>
          </w:tblCellMar>
        </w:tblPrEx>
        <w:trPr>
          <w:trHeight w:val="389"/>
        </w:trPr>
        <w:tc>
          <w:tcPr>
            <w:tcW w:w="4500" w:type="dxa"/>
            <w:gridSpan w:val="2"/>
            <w:tcBorders>
              <w:top w:val="single" w:sz="4" w:space="0" w:color="000000"/>
              <w:left w:val="single" w:sz="4" w:space="0" w:color="000000"/>
              <w:bottom w:val="single" w:sz="4" w:space="0" w:color="000000"/>
              <w:right w:val="single" w:sz="4" w:space="0" w:color="000000"/>
            </w:tcBorders>
          </w:tcPr>
          <w:p w14:paraId="10CA0EC5"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Mobile Service </w:t>
            </w:r>
          </w:p>
        </w:tc>
        <w:tc>
          <w:tcPr>
            <w:tcW w:w="4860" w:type="dxa"/>
            <w:gridSpan w:val="2"/>
            <w:tcBorders>
              <w:top w:val="single" w:sz="4" w:space="0" w:color="000000"/>
              <w:left w:val="single" w:sz="4" w:space="0" w:color="000000"/>
              <w:bottom w:val="single" w:sz="4" w:space="0" w:color="000000"/>
              <w:right w:val="single" w:sz="4" w:space="0" w:color="000000"/>
            </w:tcBorders>
          </w:tcPr>
          <w:p w14:paraId="32A55D34"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Grahamstown Mobile 3 </w:t>
            </w:r>
          </w:p>
        </w:tc>
      </w:tr>
      <w:tr w:rsidR="00EF6080" w:rsidRPr="00EF6080" w14:paraId="4FB6446B" w14:textId="77777777" w:rsidTr="00715E23">
        <w:tblPrEx>
          <w:tblCellMar>
            <w:top w:w="3" w:type="dxa"/>
            <w:left w:w="612" w:type="dxa"/>
          </w:tblCellMar>
        </w:tblPrEx>
        <w:trPr>
          <w:trHeight w:val="391"/>
        </w:trPr>
        <w:tc>
          <w:tcPr>
            <w:tcW w:w="4500" w:type="dxa"/>
            <w:gridSpan w:val="2"/>
            <w:tcBorders>
              <w:top w:val="single" w:sz="4" w:space="0" w:color="000000"/>
              <w:left w:val="single" w:sz="4" w:space="0" w:color="000000"/>
              <w:bottom w:val="single" w:sz="4" w:space="0" w:color="000000"/>
              <w:right w:val="single" w:sz="4" w:space="0" w:color="000000"/>
            </w:tcBorders>
          </w:tcPr>
          <w:p w14:paraId="3F2BE8D9"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Non-Medical Site </w:t>
            </w:r>
          </w:p>
        </w:tc>
        <w:tc>
          <w:tcPr>
            <w:tcW w:w="4860" w:type="dxa"/>
            <w:gridSpan w:val="2"/>
            <w:tcBorders>
              <w:top w:val="single" w:sz="4" w:space="0" w:color="000000"/>
              <w:left w:val="single" w:sz="4" w:space="0" w:color="000000"/>
              <w:bottom w:val="single" w:sz="4" w:space="0" w:color="000000"/>
              <w:right w:val="single" w:sz="4" w:space="0" w:color="000000"/>
            </w:tcBorders>
          </w:tcPr>
          <w:p w14:paraId="12909524"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Rhodes University Non-Medical Site </w:t>
            </w:r>
          </w:p>
        </w:tc>
      </w:tr>
      <w:tr w:rsidR="00EF6080" w:rsidRPr="00EF6080" w14:paraId="37F6B8C7" w14:textId="77777777" w:rsidTr="00715E23">
        <w:tblPrEx>
          <w:tblCellMar>
            <w:top w:w="3" w:type="dxa"/>
            <w:left w:w="612" w:type="dxa"/>
          </w:tblCellMar>
        </w:tblPrEx>
        <w:trPr>
          <w:trHeight w:val="386"/>
        </w:trPr>
        <w:tc>
          <w:tcPr>
            <w:tcW w:w="4500" w:type="dxa"/>
            <w:gridSpan w:val="2"/>
            <w:tcBorders>
              <w:top w:val="single" w:sz="4" w:space="0" w:color="000000"/>
              <w:left w:val="single" w:sz="4" w:space="0" w:color="000000"/>
              <w:bottom w:val="single" w:sz="4" w:space="0" w:color="000000"/>
              <w:right w:val="single" w:sz="4" w:space="0" w:color="000000"/>
            </w:tcBorders>
          </w:tcPr>
          <w:p w14:paraId="1E6B9B82"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Specialised Psychiatric Hospital </w:t>
            </w:r>
          </w:p>
        </w:tc>
        <w:tc>
          <w:tcPr>
            <w:tcW w:w="4860" w:type="dxa"/>
            <w:gridSpan w:val="2"/>
            <w:tcBorders>
              <w:top w:val="single" w:sz="4" w:space="0" w:color="000000"/>
              <w:left w:val="single" w:sz="4" w:space="0" w:color="000000"/>
              <w:bottom w:val="single" w:sz="4" w:space="0" w:color="000000"/>
              <w:right w:val="single" w:sz="4" w:space="0" w:color="000000"/>
            </w:tcBorders>
          </w:tcPr>
          <w:p w14:paraId="21398D84"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Fort England Hospital </w:t>
            </w:r>
          </w:p>
        </w:tc>
      </w:tr>
      <w:tr w:rsidR="00EF6080" w:rsidRPr="00EF6080" w14:paraId="48E8DD82" w14:textId="77777777" w:rsidTr="00715E23">
        <w:tblPrEx>
          <w:tblCellMar>
            <w:top w:w="3" w:type="dxa"/>
            <w:left w:w="612" w:type="dxa"/>
          </w:tblCellMar>
        </w:tblPrEx>
        <w:trPr>
          <w:trHeight w:val="262"/>
        </w:trPr>
        <w:tc>
          <w:tcPr>
            <w:tcW w:w="4500" w:type="dxa"/>
            <w:gridSpan w:val="2"/>
            <w:tcBorders>
              <w:top w:val="single" w:sz="4" w:space="0" w:color="000000"/>
              <w:left w:val="single" w:sz="4" w:space="0" w:color="000000"/>
              <w:bottom w:val="single" w:sz="4" w:space="0" w:color="000000"/>
              <w:right w:val="single" w:sz="4" w:space="0" w:color="000000"/>
            </w:tcBorders>
          </w:tcPr>
          <w:p w14:paraId="0F1B6A23"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Specialised TB Hospital </w:t>
            </w:r>
          </w:p>
        </w:tc>
        <w:tc>
          <w:tcPr>
            <w:tcW w:w="4860" w:type="dxa"/>
            <w:gridSpan w:val="2"/>
            <w:tcBorders>
              <w:top w:val="single" w:sz="4" w:space="0" w:color="000000"/>
              <w:left w:val="single" w:sz="4" w:space="0" w:color="000000"/>
              <w:bottom w:val="single" w:sz="4" w:space="0" w:color="000000"/>
              <w:right w:val="single" w:sz="4" w:space="0" w:color="000000"/>
            </w:tcBorders>
          </w:tcPr>
          <w:p w14:paraId="29C36AE7" w14:textId="77777777" w:rsidR="00EF6080" w:rsidRPr="00EF6080" w:rsidRDefault="00EF6080" w:rsidP="00026A1C">
            <w:pPr>
              <w:spacing w:line="360" w:lineRule="auto"/>
              <w:ind w:right="631"/>
              <w:jc w:val="both"/>
              <w:rPr>
                <w:rFonts w:ascii="Arial" w:hAnsi="Arial" w:cs="Arial"/>
                <w:sz w:val="22"/>
                <w:szCs w:val="22"/>
              </w:rPr>
            </w:pPr>
            <w:r w:rsidRPr="00EF6080">
              <w:rPr>
                <w:rFonts w:ascii="Arial" w:hAnsi="Arial" w:cs="Arial"/>
                <w:sz w:val="22"/>
                <w:szCs w:val="22"/>
              </w:rPr>
              <w:t xml:space="preserve">Temba TB Hospital </w:t>
            </w:r>
          </w:p>
        </w:tc>
      </w:tr>
    </w:tbl>
    <w:p w14:paraId="2886A9E8"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t xml:space="preserve"> </w:t>
      </w:r>
    </w:p>
    <w:p w14:paraId="5130EF6A"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t xml:space="preserve">All our primary health centres are opening from 08h00 to 16h30, 5 days a week except Joza clinic which opens seven days a week, including Saturday and Sunday. Professional nurses range bet (3-5) per clinic depending on the capacity of the clinic. Doctors visit clinics, some clinics once a week and others once in two weeks </w:t>
      </w:r>
    </w:p>
    <w:p w14:paraId="5D5D8FF2" w14:textId="77777777" w:rsid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lastRenderedPageBreak/>
        <w:t xml:space="preserve">Makana Municipality has two Ambulance Services i.e. EMS and Netcare. For those patients referred to either Port Elizabeth or East London there is transportation organised by the hospital and the ambulance service; on Monday, Wednesday and Friday to PE and Tuesday &amp; Thursday to East London. </w:t>
      </w:r>
    </w:p>
    <w:tbl>
      <w:tblPr>
        <w:tblStyle w:val="TableGrid0"/>
        <w:tblW w:w="0" w:type="auto"/>
        <w:tblLook w:val="04A0" w:firstRow="1" w:lastRow="0" w:firstColumn="1" w:lastColumn="0" w:noHBand="0" w:noVBand="1"/>
      </w:tblPr>
      <w:tblGrid>
        <w:gridCol w:w="4405"/>
        <w:gridCol w:w="4950"/>
      </w:tblGrid>
      <w:tr w:rsidR="000D0CE0" w14:paraId="068A6A16" w14:textId="77777777" w:rsidTr="000D0CE0">
        <w:tc>
          <w:tcPr>
            <w:tcW w:w="4405" w:type="dxa"/>
            <w:shd w:val="clear" w:color="auto" w:fill="D9D9D9" w:themeFill="background1" w:themeFillShade="D9"/>
          </w:tcPr>
          <w:p w14:paraId="16523940" w14:textId="31A4E875" w:rsidR="000D0CE0" w:rsidRPr="000D0CE0" w:rsidRDefault="000D0CE0" w:rsidP="00EF6080">
            <w:pPr>
              <w:spacing w:line="360" w:lineRule="auto"/>
              <w:ind w:right="631"/>
              <w:jc w:val="both"/>
              <w:rPr>
                <w:rFonts w:ascii="Arial" w:hAnsi="Arial" w:cs="Arial"/>
                <w:b/>
                <w:bCs/>
                <w:sz w:val="22"/>
                <w:szCs w:val="22"/>
              </w:rPr>
            </w:pPr>
            <w:r w:rsidRPr="000D0CE0">
              <w:rPr>
                <w:rFonts w:ascii="Arial" w:hAnsi="Arial" w:cs="Arial"/>
                <w:b/>
                <w:bCs/>
                <w:sz w:val="22"/>
                <w:szCs w:val="22"/>
              </w:rPr>
              <w:t xml:space="preserve">COMMON DISEASES </w:t>
            </w:r>
          </w:p>
        </w:tc>
        <w:tc>
          <w:tcPr>
            <w:tcW w:w="4950" w:type="dxa"/>
            <w:shd w:val="clear" w:color="auto" w:fill="D9D9D9" w:themeFill="background1" w:themeFillShade="D9"/>
          </w:tcPr>
          <w:p w14:paraId="6B6B1826" w14:textId="310A610D" w:rsidR="000D0CE0" w:rsidRPr="000D0CE0" w:rsidRDefault="000D0CE0" w:rsidP="00EF6080">
            <w:pPr>
              <w:spacing w:line="360" w:lineRule="auto"/>
              <w:ind w:right="631"/>
              <w:jc w:val="both"/>
              <w:rPr>
                <w:rFonts w:ascii="Arial" w:hAnsi="Arial" w:cs="Arial"/>
                <w:b/>
                <w:bCs/>
                <w:sz w:val="22"/>
                <w:szCs w:val="22"/>
              </w:rPr>
            </w:pPr>
            <w:r w:rsidRPr="000D0CE0">
              <w:rPr>
                <w:rFonts w:ascii="Arial" w:hAnsi="Arial" w:cs="Arial"/>
                <w:b/>
                <w:bCs/>
                <w:sz w:val="22"/>
                <w:szCs w:val="22"/>
              </w:rPr>
              <w:t xml:space="preserve">REFERRAL SYSTEM </w:t>
            </w:r>
          </w:p>
        </w:tc>
      </w:tr>
      <w:tr w:rsidR="000D0CE0" w14:paraId="14A52DD8" w14:textId="77777777" w:rsidTr="000D0CE0">
        <w:tc>
          <w:tcPr>
            <w:tcW w:w="4405" w:type="dxa"/>
          </w:tcPr>
          <w:p w14:paraId="07148046" w14:textId="1F3B312C" w:rsidR="000D0CE0" w:rsidRPr="000D0CE0" w:rsidRDefault="000D0CE0" w:rsidP="000D0CE0">
            <w:pPr>
              <w:spacing w:line="360" w:lineRule="auto"/>
              <w:ind w:right="631"/>
              <w:jc w:val="both"/>
              <w:rPr>
                <w:rFonts w:ascii="Arial" w:hAnsi="Arial" w:cs="Arial"/>
                <w:sz w:val="22"/>
                <w:szCs w:val="22"/>
              </w:rPr>
            </w:pPr>
            <w:r w:rsidRPr="000D0CE0">
              <w:rPr>
                <w:rFonts w:ascii="Arial" w:hAnsi="Arial" w:cs="Arial"/>
                <w:sz w:val="22"/>
                <w:szCs w:val="22"/>
              </w:rPr>
              <w:t xml:space="preserve">TB </w:t>
            </w:r>
          </w:p>
        </w:tc>
        <w:tc>
          <w:tcPr>
            <w:tcW w:w="4950" w:type="dxa"/>
          </w:tcPr>
          <w:p w14:paraId="3889AC56" w14:textId="41E3FB04" w:rsidR="000D0CE0" w:rsidRDefault="000D0CE0" w:rsidP="00EF6080">
            <w:pPr>
              <w:spacing w:line="360" w:lineRule="auto"/>
              <w:ind w:right="631"/>
              <w:jc w:val="both"/>
              <w:rPr>
                <w:rFonts w:ascii="Arial" w:hAnsi="Arial" w:cs="Arial"/>
                <w:sz w:val="22"/>
                <w:szCs w:val="22"/>
              </w:rPr>
            </w:pPr>
            <w:r>
              <w:rPr>
                <w:rFonts w:ascii="Arial" w:hAnsi="Arial" w:cs="Arial"/>
                <w:sz w:val="22"/>
                <w:szCs w:val="22"/>
              </w:rPr>
              <w:t xml:space="preserve">Ward Based Outreach Teams </w:t>
            </w:r>
          </w:p>
        </w:tc>
      </w:tr>
      <w:tr w:rsidR="000D0CE0" w14:paraId="46F9387E" w14:textId="77777777" w:rsidTr="000D0CE0">
        <w:tc>
          <w:tcPr>
            <w:tcW w:w="4405" w:type="dxa"/>
          </w:tcPr>
          <w:p w14:paraId="76EBDFB3" w14:textId="33DB7FA5" w:rsidR="000D0CE0" w:rsidRPr="000D0CE0" w:rsidRDefault="000D0CE0" w:rsidP="000D0CE0">
            <w:pPr>
              <w:spacing w:line="360" w:lineRule="auto"/>
              <w:ind w:right="631"/>
              <w:jc w:val="both"/>
              <w:rPr>
                <w:rFonts w:ascii="Arial" w:hAnsi="Arial" w:cs="Arial"/>
                <w:sz w:val="22"/>
                <w:szCs w:val="22"/>
              </w:rPr>
            </w:pPr>
            <w:r w:rsidRPr="000D0CE0">
              <w:rPr>
                <w:rFonts w:ascii="Arial" w:hAnsi="Arial" w:cs="Arial"/>
                <w:sz w:val="22"/>
                <w:szCs w:val="22"/>
              </w:rPr>
              <w:t xml:space="preserve">HIV and Aids </w:t>
            </w:r>
          </w:p>
        </w:tc>
        <w:tc>
          <w:tcPr>
            <w:tcW w:w="4950" w:type="dxa"/>
          </w:tcPr>
          <w:p w14:paraId="51F1DEB2" w14:textId="39B25FED" w:rsidR="000D0CE0" w:rsidRDefault="000D0CE0" w:rsidP="00EF6080">
            <w:pPr>
              <w:spacing w:line="360" w:lineRule="auto"/>
              <w:ind w:right="631"/>
              <w:jc w:val="both"/>
              <w:rPr>
                <w:rFonts w:ascii="Arial" w:hAnsi="Arial" w:cs="Arial"/>
                <w:sz w:val="22"/>
                <w:szCs w:val="22"/>
              </w:rPr>
            </w:pPr>
            <w:r>
              <w:rPr>
                <w:rFonts w:ascii="Arial" w:hAnsi="Arial" w:cs="Arial"/>
                <w:sz w:val="22"/>
                <w:szCs w:val="22"/>
              </w:rPr>
              <w:t xml:space="preserve">Clinic </w:t>
            </w:r>
          </w:p>
        </w:tc>
      </w:tr>
      <w:tr w:rsidR="000D0CE0" w14:paraId="1B92C674" w14:textId="77777777" w:rsidTr="000D0CE0">
        <w:tc>
          <w:tcPr>
            <w:tcW w:w="4405" w:type="dxa"/>
          </w:tcPr>
          <w:p w14:paraId="4F14BEA0" w14:textId="331794A8" w:rsidR="000D0CE0" w:rsidRPr="000D0CE0" w:rsidRDefault="000D0CE0" w:rsidP="000D0CE0">
            <w:pPr>
              <w:spacing w:line="360" w:lineRule="auto"/>
              <w:ind w:right="631"/>
              <w:jc w:val="both"/>
              <w:rPr>
                <w:rFonts w:ascii="Arial" w:hAnsi="Arial" w:cs="Arial"/>
                <w:sz w:val="22"/>
                <w:szCs w:val="22"/>
              </w:rPr>
            </w:pPr>
            <w:r w:rsidRPr="000D0CE0">
              <w:rPr>
                <w:rFonts w:ascii="Arial" w:hAnsi="Arial" w:cs="Arial"/>
                <w:sz w:val="22"/>
                <w:szCs w:val="22"/>
              </w:rPr>
              <w:t>Hypertension (high Blood Pressure)</w:t>
            </w:r>
          </w:p>
        </w:tc>
        <w:tc>
          <w:tcPr>
            <w:tcW w:w="4950" w:type="dxa"/>
          </w:tcPr>
          <w:p w14:paraId="69E1EECB" w14:textId="4A075861" w:rsidR="000D0CE0" w:rsidRDefault="000D0CE0" w:rsidP="00EF6080">
            <w:pPr>
              <w:spacing w:line="360" w:lineRule="auto"/>
              <w:ind w:right="631"/>
              <w:jc w:val="both"/>
              <w:rPr>
                <w:rFonts w:ascii="Arial" w:hAnsi="Arial" w:cs="Arial"/>
                <w:sz w:val="22"/>
                <w:szCs w:val="22"/>
              </w:rPr>
            </w:pPr>
            <w:r>
              <w:rPr>
                <w:rFonts w:ascii="Arial" w:hAnsi="Arial" w:cs="Arial"/>
                <w:sz w:val="22"/>
                <w:szCs w:val="22"/>
              </w:rPr>
              <w:t>Community Health Centre</w:t>
            </w:r>
          </w:p>
        </w:tc>
      </w:tr>
      <w:tr w:rsidR="000D0CE0" w14:paraId="6D7DE2E4" w14:textId="77777777" w:rsidTr="000D0CE0">
        <w:tc>
          <w:tcPr>
            <w:tcW w:w="4405" w:type="dxa"/>
          </w:tcPr>
          <w:p w14:paraId="631F9CE0" w14:textId="44A9A814" w:rsidR="000D0CE0" w:rsidRPr="000D0CE0" w:rsidRDefault="000D0CE0" w:rsidP="000D0CE0">
            <w:pPr>
              <w:spacing w:line="360" w:lineRule="auto"/>
              <w:ind w:right="631"/>
              <w:jc w:val="both"/>
              <w:rPr>
                <w:rFonts w:ascii="Arial" w:hAnsi="Arial" w:cs="Arial"/>
                <w:sz w:val="22"/>
                <w:szCs w:val="22"/>
              </w:rPr>
            </w:pPr>
            <w:r w:rsidRPr="000D0CE0">
              <w:rPr>
                <w:rFonts w:ascii="Arial" w:hAnsi="Arial" w:cs="Arial"/>
                <w:sz w:val="22"/>
                <w:szCs w:val="22"/>
              </w:rPr>
              <w:t>Diabetes</w:t>
            </w:r>
          </w:p>
        </w:tc>
        <w:tc>
          <w:tcPr>
            <w:tcW w:w="4950" w:type="dxa"/>
          </w:tcPr>
          <w:p w14:paraId="4ED21BB6" w14:textId="56940825" w:rsidR="000D0CE0" w:rsidRDefault="000D0CE0" w:rsidP="00EF6080">
            <w:pPr>
              <w:spacing w:line="360" w:lineRule="auto"/>
              <w:ind w:right="631"/>
              <w:jc w:val="both"/>
              <w:rPr>
                <w:rFonts w:ascii="Arial" w:hAnsi="Arial" w:cs="Arial"/>
                <w:sz w:val="22"/>
                <w:szCs w:val="22"/>
              </w:rPr>
            </w:pPr>
            <w:r>
              <w:rPr>
                <w:rFonts w:ascii="Arial" w:hAnsi="Arial" w:cs="Arial"/>
                <w:sz w:val="22"/>
                <w:szCs w:val="22"/>
              </w:rPr>
              <w:t xml:space="preserve">Hospital (District or TB Hospital) </w:t>
            </w:r>
          </w:p>
        </w:tc>
      </w:tr>
      <w:tr w:rsidR="000D0CE0" w14:paraId="3B69772E" w14:textId="77777777" w:rsidTr="000D0CE0">
        <w:tc>
          <w:tcPr>
            <w:tcW w:w="4405" w:type="dxa"/>
          </w:tcPr>
          <w:p w14:paraId="09B1C6D7" w14:textId="0AD17AD7" w:rsidR="000D0CE0" w:rsidRPr="000D0CE0" w:rsidRDefault="000D0CE0" w:rsidP="000D0CE0">
            <w:pPr>
              <w:spacing w:line="360" w:lineRule="auto"/>
              <w:ind w:right="631"/>
              <w:jc w:val="both"/>
              <w:rPr>
                <w:rFonts w:ascii="Arial" w:hAnsi="Arial" w:cs="Arial"/>
                <w:sz w:val="22"/>
                <w:szCs w:val="22"/>
              </w:rPr>
            </w:pPr>
            <w:r w:rsidRPr="000D0CE0">
              <w:rPr>
                <w:rFonts w:ascii="Arial" w:hAnsi="Arial" w:cs="Arial"/>
                <w:sz w:val="22"/>
                <w:szCs w:val="22"/>
              </w:rPr>
              <w:t xml:space="preserve">Arthritis </w:t>
            </w:r>
          </w:p>
        </w:tc>
        <w:tc>
          <w:tcPr>
            <w:tcW w:w="4950" w:type="dxa"/>
          </w:tcPr>
          <w:p w14:paraId="0425DBAF" w14:textId="6A738CF0" w:rsidR="000D0CE0" w:rsidRDefault="000D0CE0" w:rsidP="00EF6080">
            <w:pPr>
              <w:spacing w:line="360" w:lineRule="auto"/>
              <w:ind w:right="631"/>
              <w:jc w:val="both"/>
              <w:rPr>
                <w:rFonts w:ascii="Arial" w:hAnsi="Arial" w:cs="Arial"/>
                <w:sz w:val="22"/>
                <w:szCs w:val="22"/>
              </w:rPr>
            </w:pPr>
            <w:r>
              <w:rPr>
                <w:rFonts w:ascii="Arial" w:hAnsi="Arial" w:cs="Arial"/>
                <w:sz w:val="22"/>
                <w:szCs w:val="22"/>
              </w:rPr>
              <w:t>Port Elizabeth (tertiary Hospitals)</w:t>
            </w:r>
          </w:p>
        </w:tc>
      </w:tr>
      <w:tr w:rsidR="000D0CE0" w14:paraId="7093E403" w14:textId="77777777" w:rsidTr="000D0CE0">
        <w:tc>
          <w:tcPr>
            <w:tcW w:w="4405" w:type="dxa"/>
          </w:tcPr>
          <w:p w14:paraId="6D0A2A32" w14:textId="2DA94B3E" w:rsidR="000D0CE0" w:rsidRPr="000D0CE0" w:rsidRDefault="000D0CE0" w:rsidP="000D0CE0">
            <w:pPr>
              <w:spacing w:line="360" w:lineRule="auto"/>
              <w:ind w:right="631"/>
              <w:jc w:val="both"/>
              <w:rPr>
                <w:rFonts w:ascii="Arial" w:hAnsi="Arial" w:cs="Arial"/>
                <w:sz w:val="22"/>
                <w:szCs w:val="22"/>
              </w:rPr>
            </w:pPr>
            <w:r w:rsidRPr="000D0CE0">
              <w:rPr>
                <w:rFonts w:ascii="Arial" w:hAnsi="Arial" w:cs="Arial"/>
                <w:sz w:val="22"/>
                <w:szCs w:val="22"/>
              </w:rPr>
              <w:t>Asthma</w:t>
            </w:r>
          </w:p>
        </w:tc>
        <w:tc>
          <w:tcPr>
            <w:tcW w:w="4950" w:type="dxa"/>
          </w:tcPr>
          <w:p w14:paraId="3A01C29D" w14:textId="6EBA9F00" w:rsidR="000D0CE0" w:rsidRDefault="000D0CE0" w:rsidP="00EF6080">
            <w:pPr>
              <w:spacing w:line="360" w:lineRule="auto"/>
              <w:ind w:right="631"/>
              <w:jc w:val="both"/>
              <w:rPr>
                <w:rFonts w:ascii="Arial" w:hAnsi="Arial" w:cs="Arial"/>
                <w:sz w:val="22"/>
                <w:szCs w:val="22"/>
              </w:rPr>
            </w:pPr>
            <w:r>
              <w:rPr>
                <w:rFonts w:ascii="Arial" w:hAnsi="Arial" w:cs="Arial"/>
                <w:sz w:val="22"/>
                <w:szCs w:val="22"/>
              </w:rPr>
              <w:t xml:space="preserve">Specialist </w:t>
            </w:r>
          </w:p>
        </w:tc>
      </w:tr>
    </w:tbl>
    <w:p w14:paraId="7D6E3D4D" w14:textId="77777777" w:rsidR="00DF283A" w:rsidRDefault="00DF283A" w:rsidP="008A2711">
      <w:pPr>
        <w:spacing w:line="360" w:lineRule="auto"/>
        <w:ind w:right="-27"/>
        <w:jc w:val="both"/>
        <w:rPr>
          <w:rFonts w:ascii="Arial" w:hAnsi="Arial" w:cs="Arial"/>
          <w:b/>
          <w:sz w:val="22"/>
          <w:szCs w:val="22"/>
        </w:rPr>
      </w:pPr>
    </w:p>
    <w:p w14:paraId="41D66538" w14:textId="3DA3A4D2" w:rsidR="00EF6080" w:rsidRPr="00EF6080" w:rsidRDefault="009344F6" w:rsidP="008A2711">
      <w:pPr>
        <w:spacing w:line="360" w:lineRule="auto"/>
        <w:ind w:right="-27"/>
        <w:jc w:val="both"/>
        <w:rPr>
          <w:rFonts w:ascii="Arial" w:hAnsi="Arial" w:cs="Arial"/>
          <w:sz w:val="22"/>
          <w:szCs w:val="22"/>
        </w:rPr>
      </w:pPr>
      <w:r w:rsidRPr="009344F6">
        <w:rPr>
          <w:rFonts w:ascii="Arial" w:hAnsi="Arial" w:cs="Arial"/>
          <w:b/>
          <w:sz w:val="22"/>
          <w:szCs w:val="22"/>
        </w:rPr>
        <w:t>2.6.3.5.</w:t>
      </w:r>
      <w:r>
        <w:rPr>
          <w:rFonts w:ascii="Arial" w:hAnsi="Arial" w:cs="Arial"/>
          <w:b/>
          <w:sz w:val="22"/>
          <w:szCs w:val="22"/>
        </w:rPr>
        <w:t>3</w:t>
      </w:r>
      <w:r>
        <w:rPr>
          <w:rFonts w:ascii="Arial" w:hAnsi="Arial" w:cs="Arial"/>
          <w:b/>
          <w:sz w:val="22"/>
          <w:szCs w:val="22"/>
        </w:rPr>
        <w:tab/>
      </w:r>
      <w:r w:rsidR="00EF6080" w:rsidRPr="00EF6080">
        <w:rPr>
          <w:rFonts w:ascii="Arial" w:hAnsi="Arial" w:cs="Arial"/>
          <w:b/>
          <w:sz w:val="22"/>
          <w:szCs w:val="22"/>
        </w:rPr>
        <w:t xml:space="preserve">Traffic and Law Enforcement  </w:t>
      </w:r>
    </w:p>
    <w:p w14:paraId="58F5DA94" w14:textId="77777777" w:rsidR="00EF6080" w:rsidRPr="000D0CE0" w:rsidRDefault="00EF6080" w:rsidP="00711861">
      <w:pPr>
        <w:pStyle w:val="ListParagraph"/>
        <w:numPr>
          <w:ilvl w:val="0"/>
          <w:numId w:val="112"/>
        </w:numPr>
        <w:spacing w:before="240" w:line="360" w:lineRule="auto"/>
        <w:ind w:left="284" w:right="720"/>
        <w:jc w:val="both"/>
        <w:rPr>
          <w:rFonts w:ascii="Arial" w:hAnsi="Arial" w:cs="Arial"/>
          <w:sz w:val="22"/>
          <w:szCs w:val="22"/>
        </w:rPr>
      </w:pPr>
      <w:r w:rsidRPr="000D0CE0">
        <w:rPr>
          <w:rFonts w:ascii="Arial" w:hAnsi="Arial" w:cs="Arial"/>
          <w:sz w:val="22"/>
          <w:szCs w:val="22"/>
        </w:rPr>
        <w:t xml:space="preserve">Makana municipality operates a traffic service (7 posts).  Makana delivers an agency service for licensing (NATIS) on behalf of the Provincial Department. Three Peace Officers have been appointed to enforce by-laws.   </w:t>
      </w:r>
    </w:p>
    <w:p w14:paraId="1382A875" w14:textId="7D17C828" w:rsidR="005E043D" w:rsidRPr="000D0CE0" w:rsidRDefault="005E043D" w:rsidP="00711861">
      <w:pPr>
        <w:pStyle w:val="ListParagraph"/>
        <w:numPr>
          <w:ilvl w:val="0"/>
          <w:numId w:val="112"/>
        </w:numPr>
        <w:kinsoku w:val="0"/>
        <w:overflowPunct w:val="0"/>
        <w:spacing w:after="0" w:line="360" w:lineRule="auto"/>
        <w:ind w:left="284" w:right="720" w:hanging="357"/>
        <w:textAlignment w:val="baseline"/>
        <w:rPr>
          <w:rFonts w:ascii="Arial" w:eastAsia="Times New Roman" w:hAnsi="Arial" w:cs="Arial"/>
          <w:color w:val="DD8047"/>
          <w:kern w:val="0"/>
          <w:sz w:val="16"/>
          <w:szCs w:val="16"/>
          <w14:ligatures w14:val="none"/>
        </w:rPr>
      </w:pPr>
      <w:r w:rsidRPr="000D0CE0">
        <w:rPr>
          <w:rFonts w:ascii="Arial" w:eastAsiaTheme="minorEastAsia" w:hAnsi="Arial" w:cs="Arial"/>
          <w:color w:val="000000" w:themeColor="text1"/>
          <w:kern w:val="24"/>
          <w14:ligatures w14:val="none"/>
        </w:rPr>
        <w:t>The Municipality is providing the services of Driving and Learner license is provide at the Traffic Station that is in Makhanda.</w:t>
      </w:r>
      <w:r w:rsidRPr="000D0CE0">
        <w:rPr>
          <w:rFonts w:ascii="Arial" w:eastAsiaTheme="minorEastAsia" w:hAnsi="Arial" w:cs="Arial"/>
          <w:color w:val="000000" w:themeColor="text1"/>
          <w:kern w:val="24"/>
        </w:rPr>
        <w:t xml:space="preserve"> </w:t>
      </w:r>
      <w:r w:rsidRPr="000D0CE0">
        <w:rPr>
          <w:rFonts w:ascii="Arial" w:eastAsiaTheme="minorEastAsia" w:hAnsi="Arial" w:cs="Arial"/>
          <w:color w:val="000000" w:themeColor="text1"/>
          <w:kern w:val="24"/>
          <w14:ligatures w14:val="none"/>
        </w:rPr>
        <w:t>The classes are offered four times a week due to staff shortages.</w:t>
      </w:r>
    </w:p>
    <w:p w14:paraId="79147FF2" w14:textId="0E89AABE" w:rsidR="005E043D" w:rsidRPr="000D0CE0" w:rsidRDefault="005E043D" w:rsidP="00711861">
      <w:pPr>
        <w:pStyle w:val="ListParagraph"/>
        <w:numPr>
          <w:ilvl w:val="0"/>
          <w:numId w:val="112"/>
        </w:numPr>
        <w:spacing w:line="360" w:lineRule="auto"/>
        <w:ind w:left="284" w:right="720"/>
        <w:jc w:val="both"/>
        <w:rPr>
          <w:rFonts w:ascii="Arial" w:hAnsi="Arial" w:cs="Arial"/>
          <w:bCs/>
          <w:sz w:val="22"/>
          <w:szCs w:val="22"/>
        </w:rPr>
      </w:pPr>
      <w:r w:rsidRPr="000D0CE0">
        <w:rPr>
          <w:rFonts w:ascii="Arial" w:hAnsi="Arial" w:cs="Arial"/>
          <w:bCs/>
          <w:sz w:val="22"/>
          <w:szCs w:val="22"/>
        </w:rPr>
        <w:t>Vehicle licensing is offered, however the space for files is not sufficient due the portion of the building that was closed by Building Inspectors</w:t>
      </w:r>
    </w:p>
    <w:p w14:paraId="56EBB20A" w14:textId="0555674A" w:rsidR="005E043D" w:rsidRPr="000D0CE0" w:rsidRDefault="005E043D" w:rsidP="00711861">
      <w:pPr>
        <w:pStyle w:val="ListParagraph"/>
        <w:numPr>
          <w:ilvl w:val="0"/>
          <w:numId w:val="112"/>
        </w:numPr>
        <w:kinsoku w:val="0"/>
        <w:overflowPunct w:val="0"/>
        <w:spacing w:after="0" w:line="240" w:lineRule="auto"/>
        <w:ind w:left="284" w:right="720"/>
        <w:textAlignment w:val="baseline"/>
        <w:rPr>
          <w:rFonts w:ascii="Arial" w:eastAsiaTheme="minorEastAsia" w:hAnsi="Arial" w:cs="Arial"/>
          <w:color w:val="000000"/>
          <w:kern w:val="24"/>
          <w:sz w:val="22"/>
          <w:szCs w:val="22"/>
          <w14:ligatures w14:val="none"/>
        </w:rPr>
      </w:pPr>
      <w:r w:rsidRPr="000D0CE0">
        <w:rPr>
          <w:rFonts w:ascii="Arial" w:eastAsiaTheme="minorEastAsia" w:hAnsi="Arial" w:cs="Arial"/>
          <w:color w:val="000000" w:themeColor="text1"/>
          <w:kern w:val="24"/>
          <w:sz w:val="22"/>
          <w:szCs w:val="22"/>
          <w14:ligatures w14:val="none"/>
        </w:rPr>
        <w:t xml:space="preserve">Law enforcement is offered in small scales and other areas within the Municipality are not receiving the service </w:t>
      </w:r>
      <w:r w:rsidRPr="000D0CE0">
        <w:rPr>
          <w:rFonts w:ascii="Arial" w:eastAsiaTheme="minorEastAsia" w:hAnsi="Arial" w:cs="Arial"/>
          <w:color w:val="000000"/>
          <w:kern w:val="24"/>
          <w:sz w:val="22"/>
          <w:szCs w:val="22"/>
          <w14:ligatures w14:val="none"/>
        </w:rPr>
        <w:t>due to shortage of staff.</w:t>
      </w:r>
    </w:p>
    <w:p w14:paraId="666ACAA0" w14:textId="77777777" w:rsidR="005E043D" w:rsidRDefault="005E043D" w:rsidP="00711861">
      <w:pPr>
        <w:pStyle w:val="ListParagraph"/>
        <w:numPr>
          <w:ilvl w:val="0"/>
          <w:numId w:val="112"/>
        </w:numPr>
        <w:spacing w:line="360" w:lineRule="auto"/>
        <w:ind w:left="284" w:right="720"/>
        <w:jc w:val="both"/>
        <w:rPr>
          <w:rFonts w:ascii="Arial" w:hAnsi="Arial" w:cs="Arial"/>
          <w:bCs/>
          <w:sz w:val="22"/>
          <w:szCs w:val="22"/>
        </w:rPr>
      </w:pPr>
      <w:r w:rsidRPr="005E043D">
        <w:rPr>
          <w:rFonts w:ascii="Arial" w:hAnsi="Arial" w:cs="Arial"/>
          <w:bCs/>
          <w:sz w:val="22"/>
          <w:szCs w:val="22"/>
        </w:rPr>
        <w:t>The vehicle testing station is leased to the private user as the Municipality was operating the station at a loss.</w:t>
      </w:r>
    </w:p>
    <w:p w14:paraId="1A3E67E2" w14:textId="67241035" w:rsidR="005E043D" w:rsidRDefault="005E043D" w:rsidP="00711861">
      <w:pPr>
        <w:pStyle w:val="ListParagraph"/>
        <w:numPr>
          <w:ilvl w:val="0"/>
          <w:numId w:val="112"/>
        </w:numPr>
        <w:spacing w:line="360" w:lineRule="auto"/>
        <w:ind w:left="284" w:right="720"/>
        <w:jc w:val="both"/>
        <w:rPr>
          <w:rFonts w:ascii="Arial" w:eastAsiaTheme="minorEastAsia" w:hAnsi="Arial" w:cs="Arial"/>
          <w:color w:val="000000"/>
          <w:kern w:val="24"/>
          <w14:ligatures w14:val="none"/>
        </w:rPr>
      </w:pPr>
      <w:r w:rsidRPr="005E043D">
        <w:rPr>
          <w:rFonts w:ascii="Arial" w:eastAsiaTheme="minorEastAsia" w:hAnsi="Arial" w:cs="Arial"/>
          <w:color w:val="000000"/>
          <w:kern w:val="24"/>
          <w14:ligatures w14:val="none"/>
        </w:rPr>
        <w:t>The new service provide has been appointed and is assisting with the processing of fines</w:t>
      </w:r>
    </w:p>
    <w:p w14:paraId="111E9A06" w14:textId="77777777" w:rsidR="005E043D" w:rsidRPr="009C056D" w:rsidRDefault="005E043D" w:rsidP="00711861">
      <w:pPr>
        <w:pStyle w:val="ListParagraph"/>
        <w:numPr>
          <w:ilvl w:val="0"/>
          <w:numId w:val="112"/>
        </w:numPr>
        <w:spacing w:line="360" w:lineRule="auto"/>
        <w:ind w:left="284" w:right="720"/>
        <w:jc w:val="both"/>
        <w:rPr>
          <w:rFonts w:ascii="Arial" w:hAnsi="Arial" w:cs="Arial"/>
          <w:b/>
          <w:sz w:val="14"/>
          <w:szCs w:val="14"/>
        </w:rPr>
      </w:pPr>
      <w:r w:rsidRPr="000D0CE0">
        <w:rPr>
          <w:rFonts w:ascii="Arial" w:eastAsiaTheme="minorEastAsia" w:hAnsi="Arial" w:cs="Arial"/>
          <w:color w:val="000000"/>
          <w:kern w:val="24"/>
        </w:rPr>
        <w:t xml:space="preserve">There are two speed cameras in use </w:t>
      </w:r>
    </w:p>
    <w:p w14:paraId="5AD61EB4" w14:textId="7C6E6865" w:rsidR="009C056D" w:rsidRPr="000D0CE0" w:rsidRDefault="009C056D" w:rsidP="00711861">
      <w:pPr>
        <w:pStyle w:val="ListParagraph"/>
        <w:numPr>
          <w:ilvl w:val="0"/>
          <w:numId w:val="112"/>
        </w:numPr>
        <w:spacing w:line="360" w:lineRule="auto"/>
        <w:ind w:left="284" w:right="720"/>
        <w:jc w:val="both"/>
        <w:rPr>
          <w:rFonts w:ascii="Arial" w:hAnsi="Arial" w:cs="Arial"/>
          <w:b/>
          <w:sz w:val="14"/>
          <w:szCs w:val="14"/>
        </w:rPr>
      </w:pPr>
      <w:r>
        <w:rPr>
          <w:rFonts w:ascii="Arial" w:eastAsiaTheme="minorEastAsia" w:hAnsi="Arial" w:cs="Arial"/>
          <w:color w:val="000000"/>
          <w:kern w:val="24"/>
        </w:rPr>
        <w:t xml:space="preserve">The building of </w:t>
      </w:r>
      <w:r w:rsidR="00373A5A">
        <w:rPr>
          <w:rFonts w:ascii="Arial" w:eastAsiaTheme="minorEastAsia" w:hAnsi="Arial" w:cs="Arial"/>
          <w:color w:val="000000"/>
          <w:kern w:val="24"/>
        </w:rPr>
        <w:t>the Traffic</w:t>
      </w:r>
      <w:r>
        <w:rPr>
          <w:rFonts w:ascii="Arial" w:eastAsiaTheme="minorEastAsia" w:hAnsi="Arial" w:cs="Arial"/>
          <w:color w:val="000000"/>
          <w:kern w:val="24"/>
        </w:rPr>
        <w:t xml:space="preserve"> department has been closed due </w:t>
      </w:r>
      <w:r w:rsidR="000F6472">
        <w:rPr>
          <w:rFonts w:ascii="Arial" w:eastAsiaTheme="minorEastAsia" w:hAnsi="Arial" w:cs="Arial"/>
          <w:color w:val="000000"/>
          <w:kern w:val="24"/>
        </w:rPr>
        <w:t xml:space="preserve">to state and condition of the building that is not </w:t>
      </w:r>
      <w:r w:rsidR="00870C09">
        <w:rPr>
          <w:rFonts w:ascii="Arial" w:eastAsiaTheme="minorEastAsia" w:hAnsi="Arial" w:cs="Arial"/>
          <w:color w:val="000000"/>
          <w:kern w:val="24"/>
        </w:rPr>
        <w:t>conducive</w:t>
      </w:r>
      <w:r w:rsidR="000F6472">
        <w:rPr>
          <w:rFonts w:ascii="Arial" w:eastAsiaTheme="minorEastAsia" w:hAnsi="Arial" w:cs="Arial"/>
          <w:color w:val="000000"/>
          <w:kern w:val="24"/>
        </w:rPr>
        <w:t xml:space="preserve"> to work on</w:t>
      </w:r>
      <w:r w:rsidR="00870C09">
        <w:rPr>
          <w:rFonts w:ascii="Arial" w:eastAsiaTheme="minorEastAsia" w:hAnsi="Arial" w:cs="Arial"/>
          <w:color w:val="000000"/>
          <w:kern w:val="24"/>
        </w:rPr>
        <w:t>.</w:t>
      </w:r>
    </w:p>
    <w:p w14:paraId="29F04BD8" w14:textId="7F62F8E4" w:rsidR="00EF6080" w:rsidRPr="00EF6080" w:rsidRDefault="009344F6" w:rsidP="008A2711">
      <w:pPr>
        <w:spacing w:line="360" w:lineRule="auto"/>
        <w:ind w:right="-27"/>
        <w:jc w:val="both"/>
        <w:rPr>
          <w:rFonts w:ascii="Arial" w:hAnsi="Arial" w:cs="Arial"/>
          <w:sz w:val="22"/>
          <w:szCs w:val="22"/>
        </w:rPr>
      </w:pPr>
      <w:r w:rsidRPr="009344F6">
        <w:rPr>
          <w:rFonts w:ascii="Arial" w:hAnsi="Arial" w:cs="Arial"/>
          <w:b/>
          <w:sz w:val="22"/>
          <w:szCs w:val="22"/>
        </w:rPr>
        <w:t>2.6.3.5.</w:t>
      </w:r>
      <w:r>
        <w:rPr>
          <w:rFonts w:ascii="Arial" w:hAnsi="Arial" w:cs="Arial"/>
          <w:b/>
          <w:sz w:val="22"/>
          <w:szCs w:val="22"/>
        </w:rPr>
        <w:t>4</w:t>
      </w:r>
      <w:r>
        <w:rPr>
          <w:rFonts w:ascii="Arial" w:hAnsi="Arial" w:cs="Arial"/>
          <w:b/>
          <w:sz w:val="22"/>
          <w:szCs w:val="22"/>
        </w:rPr>
        <w:tab/>
      </w:r>
      <w:r w:rsidR="00EF6080" w:rsidRPr="00EF6080">
        <w:rPr>
          <w:rFonts w:ascii="Arial" w:hAnsi="Arial" w:cs="Arial"/>
          <w:b/>
          <w:sz w:val="22"/>
          <w:szCs w:val="22"/>
        </w:rPr>
        <w:t>Community Safety</w:t>
      </w:r>
      <w:r w:rsidR="00EF6080" w:rsidRPr="00EF6080">
        <w:rPr>
          <w:rFonts w:ascii="Arial" w:hAnsi="Arial" w:cs="Arial"/>
          <w:sz w:val="22"/>
          <w:szCs w:val="22"/>
        </w:rPr>
        <w:t xml:space="preserve">:  </w:t>
      </w:r>
    </w:p>
    <w:p w14:paraId="029A77E9" w14:textId="581D45CC" w:rsidR="00EF6080" w:rsidRPr="00EF6080" w:rsidRDefault="00EF6080" w:rsidP="00715E23">
      <w:pPr>
        <w:spacing w:after="0" w:line="360" w:lineRule="auto"/>
        <w:ind w:right="144"/>
        <w:jc w:val="both"/>
        <w:rPr>
          <w:rFonts w:ascii="Arial" w:hAnsi="Arial" w:cs="Arial"/>
          <w:sz w:val="22"/>
          <w:szCs w:val="22"/>
        </w:rPr>
      </w:pPr>
      <w:r w:rsidRPr="00EF6080">
        <w:rPr>
          <w:rFonts w:ascii="Arial" w:hAnsi="Arial" w:cs="Arial"/>
          <w:sz w:val="22"/>
          <w:szCs w:val="22"/>
        </w:rPr>
        <w:t xml:space="preserve">The South African Police Service Act as amended, made provision for the establishment of municipal police services and community police forums.  In Makana a cluster ward approach was undertaken to establish Community Police Forums, in total five have been established. During the </w:t>
      </w:r>
      <w:r w:rsidRPr="00EF6080">
        <w:rPr>
          <w:rFonts w:ascii="Arial" w:hAnsi="Arial" w:cs="Arial"/>
          <w:sz w:val="22"/>
          <w:szCs w:val="22"/>
        </w:rPr>
        <w:lastRenderedPageBreak/>
        <w:t xml:space="preserve">Community based planning, a concern was raised around the effectiveness of these forums and the lack of visibility of the SAPS.  </w:t>
      </w:r>
    </w:p>
    <w:p w14:paraId="7AF6E255" w14:textId="77777777" w:rsidR="00EF6080" w:rsidRPr="00EF6080" w:rsidRDefault="00EF6080" w:rsidP="008A2711">
      <w:pPr>
        <w:spacing w:after="0" w:line="360" w:lineRule="auto"/>
        <w:ind w:right="-27"/>
        <w:jc w:val="both"/>
        <w:rPr>
          <w:rFonts w:ascii="Arial" w:hAnsi="Arial" w:cs="Arial"/>
          <w:sz w:val="22"/>
          <w:szCs w:val="22"/>
        </w:rPr>
      </w:pPr>
      <w:r w:rsidRPr="00EF6080">
        <w:rPr>
          <w:rFonts w:ascii="Arial" w:hAnsi="Arial" w:cs="Arial"/>
          <w:sz w:val="22"/>
          <w:szCs w:val="22"/>
        </w:rPr>
        <w:t xml:space="preserve"> </w:t>
      </w:r>
    </w:p>
    <w:p w14:paraId="6C55DC07" w14:textId="77777777" w:rsidR="00EF6080" w:rsidRPr="00EF6080" w:rsidRDefault="00EF6080" w:rsidP="00715E23">
      <w:pPr>
        <w:spacing w:after="0" w:line="360" w:lineRule="auto"/>
        <w:ind w:right="144"/>
        <w:jc w:val="both"/>
        <w:rPr>
          <w:rFonts w:ascii="Arial" w:hAnsi="Arial" w:cs="Arial"/>
          <w:sz w:val="22"/>
          <w:szCs w:val="22"/>
        </w:rPr>
      </w:pPr>
      <w:r w:rsidRPr="00EF6080">
        <w:rPr>
          <w:rFonts w:ascii="Arial" w:hAnsi="Arial" w:cs="Arial"/>
          <w:sz w:val="22"/>
          <w:szCs w:val="22"/>
        </w:rPr>
        <w:t xml:space="preserve">The SAPS Crime Research Statistics show that crime levels are high in Makhanda.   Contact crimes against a person and burglary at residential premises are most prevalent.   </w:t>
      </w:r>
    </w:p>
    <w:p w14:paraId="21737A8D" w14:textId="09606631" w:rsidR="009344F6" w:rsidRDefault="00EF6080" w:rsidP="00210ADD">
      <w:pPr>
        <w:spacing w:after="0" w:line="360" w:lineRule="auto"/>
        <w:ind w:right="631"/>
        <w:jc w:val="both"/>
        <w:rPr>
          <w:rFonts w:ascii="Arial" w:hAnsi="Arial" w:cs="Arial"/>
          <w:sz w:val="22"/>
          <w:szCs w:val="22"/>
        </w:rPr>
      </w:pPr>
      <w:r w:rsidRPr="00EF6080">
        <w:rPr>
          <w:rFonts w:ascii="Arial" w:hAnsi="Arial" w:cs="Arial"/>
          <w:sz w:val="22"/>
          <w:szCs w:val="22"/>
        </w:rPr>
        <w:t xml:space="preserve"> </w:t>
      </w:r>
    </w:p>
    <w:p w14:paraId="1849B285" w14:textId="2574B8C6" w:rsidR="00EF6080" w:rsidRPr="00EF6080" w:rsidRDefault="004F6640" w:rsidP="002B1DD7">
      <w:pPr>
        <w:spacing w:after="0" w:line="360" w:lineRule="auto"/>
        <w:ind w:right="631"/>
        <w:jc w:val="both"/>
        <w:rPr>
          <w:rFonts w:ascii="Arial" w:hAnsi="Arial" w:cs="Arial"/>
          <w:sz w:val="22"/>
          <w:szCs w:val="22"/>
        </w:rPr>
      </w:pPr>
      <w:r>
        <w:rPr>
          <w:rFonts w:ascii="Arial" w:hAnsi="Arial" w:cs="Arial"/>
          <w:b/>
          <w:sz w:val="22"/>
          <w:szCs w:val="22"/>
        </w:rPr>
        <w:t>Table:</w:t>
      </w:r>
      <w:r w:rsidR="001523A5">
        <w:rPr>
          <w:rFonts w:ascii="Arial" w:hAnsi="Arial" w:cs="Arial"/>
          <w:b/>
          <w:sz w:val="22"/>
          <w:szCs w:val="22"/>
        </w:rPr>
        <w:t xml:space="preserve"> </w:t>
      </w:r>
      <w:r w:rsidR="00EF6080" w:rsidRPr="00EF6080">
        <w:rPr>
          <w:rFonts w:ascii="Arial" w:hAnsi="Arial" w:cs="Arial"/>
          <w:b/>
          <w:sz w:val="22"/>
          <w:szCs w:val="22"/>
        </w:rPr>
        <w:t>Police Stations in Makana Area</w:t>
      </w:r>
      <w:r w:rsidR="00EF6080" w:rsidRPr="00EF6080">
        <w:rPr>
          <w:rFonts w:ascii="Arial" w:hAnsi="Arial" w:cs="Arial"/>
          <w:sz w:val="22"/>
          <w:szCs w:val="22"/>
        </w:rPr>
        <w:t xml:space="preserve">  </w:t>
      </w:r>
    </w:p>
    <w:tbl>
      <w:tblPr>
        <w:tblStyle w:val="TableGrid"/>
        <w:tblW w:w="9720" w:type="dxa"/>
        <w:tblInd w:w="85" w:type="dxa"/>
        <w:tblCellMar>
          <w:top w:w="38" w:type="dxa"/>
          <w:right w:w="115" w:type="dxa"/>
        </w:tblCellMar>
        <w:tblLook w:val="04A0" w:firstRow="1" w:lastRow="0" w:firstColumn="1" w:lastColumn="0" w:noHBand="0" w:noVBand="1"/>
      </w:tblPr>
      <w:tblGrid>
        <w:gridCol w:w="6390"/>
        <w:gridCol w:w="993"/>
        <w:gridCol w:w="2337"/>
      </w:tblGrid>
      <w:tr w:rsidR="00EF6080" w:rsidRPr="00EF6080" w14:paraId="0D7BB724" w14:textId="77777777" w:rsidTr="00715E23">
        <w:trPr>
          <w:trHeight w:val="476"/>
        </w:trPr>
        <w:tc>
          <w:tcPr>
            <w:tcW w:w="6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5260B2" w14:textId="77777777" w:rsidR="00EF6080" w:rsidRPr="00EF6080" w:rsidRDefault="00EF6080" w:rsidP="002B1DD7">
            <w:pPr>
              <w:spacing w:line="360" w:lineRule="auto"/>
              <w:ind w:right="631"/>
              <w:jc w:val="both"/>
              <w:rPr>
                <w:rFonts w:ascii="Arial" w:hAnsi="Arial" w:cs="Arial"/>
                <w:sz w:val="22"/>
                <w:szCs w:val="22"/>
              </w:rPr>
            </w:pPr>
            <w:r w:rsidRPr="00EF6080">
              <w:rPr>
                <w:rFonts w:ascii="Arial" w:hAnsi="Arial" w:cs="Arial"/>
                <w:b/>
                <w:sz w:val="22"/>
                <w:szCs w:val="22"/>
              </w:rPr>
              <w:t xml:space="preserve">NAME </w:t>
            </w:r>
            <w:r w:rsidRPr="00EF6080">
              <w:rPr>
                <w:rFonts w:ascii="Arial" w:hAnsi="Arial" w:cs="Arial"/>
                <w:sz w:val="22"/>
                <w:szCs w:val="22"/>
              </w:rPr>
              <w:t xml:space="preserve"> </w:t>
            </w:r>
          </w:p>
        </w:tc>
        <w:tc>
          <w:tcPr>
            <w:tcW w:w="993" w:type="dxa"/>
            <w:tcBorders>
              <w:top w:val="single" w:sz="4" w:space="0" w:color="000000"/>
              <w:left w:val="single" w:sz="4" w:space="0" w:color="000000"/>
              <w:bottom w:val="single" w:sz="4" w:space="0" w:color="000000"/>
              <w:right w:val="nil"/>
            </w:tcBorders>
            <w:shd w:val="clear" w:color="auto" w:fill="D9D9D9" w:themeFill="background1" w:themeFillShade="D9"/>
          </w:tcPr>
          <w:p w14:paraId="19547857" w14:textId="77777777" w:rsidR="00EF6080" w:rsidRPr="00EF6080" w:rsidRDefault="00EF6080" w:rsidP="002B1DD7">
            <w:pPr>
              <w:spacing w:line="360" w:lineRule="auto"/>
              <w:ind w:right="631"/>
              <w:jc w:val="both"/>
              <w:rPr>
                <w:rFonts w:ascii="Arial" w:hAnsi="Arial" w:cs="Arial"/>
                <w:sz w:val="22"/>
                <w:szCs w:val="22"/>
              </w:rPr>
            </w:pPr>
            <w:r w:rsidRPr="00EF6080">
              <w:rPr>
                <w:rFonts w:ascii="Arial" w:hAnsi="Arial" w:cs="Arial"/>
                <w:sz w:val="22"/>
                <w:szCs w:val="22"/>
              </w:rPr>
              <w:t xml:space="preserve"> </w:t>
            </w:r>
          </w:p>
        </w:tc>
        <w:tc>
          <w:tcPr>
            <w:tcW w:w="2337" w:type="dxa"/>
            <w:tcBorders>
              <w:top w:val="single" w:sz="4" w:space="0" w:color="000000"/>
              <w:left w:val="nil"/>
              <w:bottom w:val="single" w:sz="4" w:space="0" w:color="000000"/>
              <w:right w:val="single" w:sz="4" w:space="0" w:color="000000"/>
            </w:tcBorders>
            <w:shd w:val="clear" w:color="auto" w:fill="D9D9D9" w:themeFill="background1" w:themeFillShade="D9"/>
          </w:tcPr>
          <w:p w14:paraId="589955C1" w14:textId="77777777" w:rsidR="00EF6080" w:rsidRPr="00EF6080" w:rsidRDefault="00EF6080" w:rsidP="002B1DD7">
            <w:pPr>
              <w:spacing w:line="360" w:lineRule="auto"/>
              <w:ind w:right="631"/>
              <w:jc w:val="both"/>
              <w:rPr>
                <w:rFonts w:ascii="Arial" w:hAnsi="Arial" w:cs="Arial"/>
                <w:sz w:val="22"/>
                <w:szCs w:val="22"/>
              </w:rPr>
            </w:pPr>
            <w:r w:rsidRPr="00EF6080">
              <w:rPr>
                <w:rFonts w:ascii="Arial" w:hAnsi="Arial" w:cs="Arial"/>
                <w:b/>
                <w:sz w:val="22"/>
                <w:szCs w:val="22"/>
              </w:rPr>
              <w:t xml:space="preserve">WARD </w:t>
            </w:r>
            <w:r w:rsidRPr="00EF6080">
              <w:rPr>
                <w:rFonts w:ascii="Arial" w:hAnsi="Arial" w:cs="Arial"/>
                <w:sz w:val="22"/>
                <w:szCs w:val="22"/>
              </w:rPr>
              <w:t xml:space="preserve"> </w:t>
            </w:r>
          </w:p>
        </w:tc>
      </w:tr>
      <w:tr w:rsidR="00EF6080" w:rsidRPr="00EF6080" w14:paraId="0785CA2B" w14:textId="77777777" w:rsidTr="00715E23">
        <w:trPr>
          <w:trHeight w:val="438"/>
        </w:trPr>
        <w:tc>
          <w:tcPr>
            <w:tcW w:w="6390" w:type="dxa"/>
            <w:tcBorders>
              <w:top w:val="single" w:sz="4" w:space="0" w:color="000000"/>
              <w:left w:val="single" w:sz="4" w:space="0" w:color="000000"/>
              <w:bottom w:val="single" w:sz="4" w:space="0" w:color="000000"/>
              <w:right w:val="single" w:sz="4" w:space="0" w:color="000000"/>
            </w:tcBorders>
          </w:tcPr>
          <w:p w14:paraId="5E2D9460" w14:textId="09E15A40" w:rsidR="00EF6080" w:rsidRPr="00EF6080" w:rsidRDefault="004F6640" w:rsidP="002B1DD7">
            <w:pPr>
              <w:spacing w:line="360" w:lineRule="auto"/>
              <w:ind w:right="631"/>
              <w:jc w:val="both"/>
              <w:rPr>
                <w:rFonts w:ascii="Arial" w:hAnsi="Arial" w:cs="Arial"/>
                <w:sz w:val="22"/>
                <w:szCs w:val="22"/>
              </w:rPr>
            </w:pPr>
            <w:r>
              <w:rPr>
                <w:rFonts w:ascii="Arial" w:hAnsi="Arial" w:cs="Arial"/>
                <w:sz w:val="22"/>
                <w:szCs w:val="22"/>
              </w:rPr>
              <w:t xml:space="preserve"> </w:t>
            </w:r>
            <w:r w:rsidR="00EF6080" w:rsidRPr="00EF6080">
              <w:rPr>
                <w:rFonts w:ascii="Arial" w:hAnsi="Arial" w:cs="Arial"/>
                <w:sz w:val="22"/>
                <w:szCs w:val="22"/>
              </w:rPr>
              <w:t xml:space="preserve">Makhanda CBD Area  </w:t>
            </w:r>
          </w:p>
        </w:tc>
        <w:tc>
          <w:tcPr>
            <w:tcW w:w="3330" w:type="dxa"/>
            <w:gridSpan w:val="2"/>
            <w:tcBorders>
              <w:top w:val="single" w:sz="4" w:space="0" w:color="000000"/>
              <w:left w:val="single" w:sz="4" w:space="0" w:color="000000"/>
              <w:bottom w:val="single" w:sz="4" w:space="0" w:color="000000"/>
              <w:right w:val="single" w:sz="4" w:space="0" w:color="000000"/>
            </w:tcBorders>
          </w:tcPr>
          <w:p w14:paraId="15A21ED7" w14:textId="7D3C4C91" w:rsidR="00EF6080" w:rsidRPr="00EF6080" w:rsidRDefault="00EF6080" w:rsidP="001523A5">
            <w:pPr>
              <w:spacing w:line="360" w:lineRule="auto"/>
              <w:ind w:right="631"/>
              <w:jc w:val="center"/>
              <w:rPr>
                <w:rFonts w:ascii="Arial" w:hAnsi="Arial" w:cs="Arial"/>
                <w:sz w:val="22"/>
                <w:szCs w:val="22"/>
              </w:rPr>
            </w:pPr>
            <w:r w:rsidRPr="00EF6080">
              <w:rPr>
                <w:rFonts w:ascii="Arial" w:hAnsi="Arial" w:cs="Arial"/>
                <w:sz w:val="22"/>
                <w:szCs w:val="22"/>
              </w:rPr>
              <w:t>8</w:t>
            </w:r>
          </w:p>
        </w:tc>
      </w:tr>
      <w:tr w:rsidR="00EF6080" w:rsidRPr="00EF6080" w14:paraId="7AD2B76F" w14:textId="77777777" w:rsidTr="00715E23">
        <w:trPr>
          <w:trHeight w:val="434"/>
        </w:trPr>
        <w:tc>
          <w:tcPr>
            <w:tcW w:w="6390" w:type="dxa"/>
            <w:tcBorders>
              <w:top w:val="single" w:sz="4" w:space="0" w:color="000000"/>
              <w:left w:val="single" w:sz="4" w:space="0" w:color="000000"/>
              <w:bottom w:val="single" w:sz="4" w:space="0" w:color="000000"/>
              <w:right w:val="single" w:sz="4" w:space="0" w:color="000000"/>
            </w:tcBorders>
          </w:tcPr>
          <w:p w14:paraId="32A97F9B" w14:textId="25500652" w:rsidR="00EF6080" w:rsidRPr="00EF6080" w:rsidRDefault="004F6640" w:rsidP="002B1DD7">
            <w:pPr>
              <w:spacing w:line="360" w:lineRule="auto"/>
              <w:ind w:right="631"/>
              <w:jc w:val="both"/>
              <w:rPr>
                <w:rFonts w:ascii="Arial" w:hAnsi="Arial" w:cs="Arial"/>
                <w:sz w:val="22"/>
                <w:szCs w:val="22"/>
              </w:rPr>
            </w:pPr>
            <w:r>
              <w:rPr>
                <w:rFonts w:ascii="Arial" w:hAnsi="Arial" w:cs="Arial"/>
                <w:sz w:val="22"/>
                <w:szCs w:val="22"/>
              </w:rPr>
              <w:t xml:space="preserve"> </w:t>
            </w:r>
            <w:r w:rsidR="00EF6080" w:rsidRPr="00EF6080">
              <w:rPr>
                <w:rFonts w:ascii="Arial" w:hAnsi="Arial" w:cs="Arial"/>
                <w:sz w:val="22"/>
                <w:szCs w:val="22"/>
              </w:rPr>
              <w:t xml:space="preserve">1x Riebeeck East  </w:t>
            </w:r>
          </w:p>
        </w:tc>
        <w:tc>
          <w:tcPr>
            <w:tcW w:w="3330" w:type="dxa"/>
            <w:gridSpan w:val="2"/>
            <w:tcBorders>
              <w:top w:val="single" w:sz="4" w:space="0" w:color="000000"/>
              <w:left w:val="single" w:sz="4" w:space="0" w:color="000000"/>
              <w:bottom w:val="single" w:sz="4" w:space="0" w:color="000000"/>
              <w:right w:val="single" w:sz="4" w:space="0" w:color="000000"/>
            </w:tcBorders>
          </w:tcPr>
          <w:p w14:paraId="2B9128B0" w14:textId="0D525C93" w:rsidR="00EF6080" w:rsidRPr="00EF6080" w:rsidRDefault="00EF6080" w:rsidP="001523A5">
            <w:pPr>
              <w:spacing w:line="360" w:lineRule="auto"/>
              <w:ind w:right="631"/>
              <w:jc w:val="center"/>
              <w:rPr>
                <w:rFonts w:ascii="Arial" w:hAnsi="Arial" w:cs="Arial"/>
                <w:sz w:val="22"/>
                <w:szCs w:val="22"/>
              </w:rPr>
            </w:pPr>
            <w:r w:rsidRPr="00EF6080">
              <w:rPr>
                <w:rFonts w:ascii="Arial" w:hAnsi="Arial" w:cs="Arial"/>
                <w:sz w:val="22"/>
                <w:szCs w:val="22"/>
              </w:rPr>
              <w:t>1</w:t>
            </w:r>
          </w:p>
        </w:tc>
      </w:tr>
      <w:tr w:rsidR="00EF6080" w:rsidRPr="00EF6080" w14:paraId="27904082" w14:textId="77777777" w:rsidTr="00715E23">
        <w:trPr>
          <w:trHeight w:val="480"/>
        </w:trPr>
        <w:tc>
          <w:tcPr>
            <w:tcW w:w="6390" w:type="dxa"/>
            <w:tcBorders>
              <w:top w:val="single" w:sz="4" w:space="0" w:color="000000"/>
              <w:left w:val="single" w:sz="4" w:space="0" w:color="000000"/>
              <w:bottom w:val="single" w:sz="4" w:space="0" w:color="000000"/>
              <w:right w:val="single" w:sz="4" w:space="0" w:color="000000"/>
            </w:tcBorders>
          </w:tcPr>
          <w:p w14:paraId="00D412D1" w14:textId="0A0F2CB1" w:rsidR="00EF6080" w:rsidRPr="00EF6080" w:rsidRDefault="004F6640" w:rsidP="002B1DD7">
            <w:pPr>
              <w:spacing w:line="360" w:lineRule="auto"/>
              <w:ind w:right="631"/>
              <w:jc w:val="both"/>
              <w:rPr>
                <w:rFonts w:ascii="Arial" w:hAnsi="Arial" w:cs="Arial"/>
                <w:sz w:val="22"/>
                <w:szCs w:val="22"/>
              </w:rPr>
            </w:pPr>
            <w:r>
              <w:rPr>
                <w:rFonts w:ascii="Arial" w:hAnsi="Arial" w:cs="Arial"/>
                <w:sz w:val="22"/>
                <w:szCs w:val="22"/>
              </w:rPr>
              <w:t xml:space="preserve"> </w:t>
            </w:r>
            <w:r w:rsidR="00EF6080" w:rsidRPr="00EF6080">
              <w:rPr>
                <w:rFonts w:ascii="Arial" w:hAnsi="Arial" w:cs="Arial"/>
                <w:sz w:val="22"/>
                <w:szCs w:val="22"/>
              </w:rPr>
              <w:t xml:space="preserve">1x Alicedale  </w:t>
            </w:r>
          </w:p>
        </w:tc>
        <w:tc>
          <w:tcPr>
            <w:tcW w:w="3330" w:type="dxa"/>
            <w:gridSpan w:val="2"/>
            <w:tcBorders>
              <w:top w:val="single" w:sz="4" w:space="0" w:color="000000"/>
              <w:left w:val="single" w:sz="4" w:space="0" w:color="000000"/>
              <w:bottom w:val="single" w:sz="4" w:space="0" w:color="000000"/>
              <w:right w:val="single" w:sz="4" w:space="0" w:color="000000"/>
            </w:tcBorders>
          </w:tcPr>
          <w:p w14:paraId="62E28835" w14:textId="2BB63DA8" w:rsidR="00EF6080" w:rsidRPr="00EF6080" w:rsidRDefault="00EF6080" w:rsidP="001523A5">
            <w:pPr>
              <w:spacing w:line="360" w:lineRule="auto"/>
              <w:ind w:right="631"/>
              <w:jc w:val="center"/>
              <w:rPr>
                <w:rFonts w:ascii="Arial" w:hAnsi="Arial" w:cs="Arial"/>
                <w:sz w:val="22"/>
                <w:szCs w:val="22"/>
              </w:rPr>
            </w:pPr>
            <w:r w:rsidRPr="00EF6080">
              <w:rPr>
                <w:rFonts w:ascii="Arial" w:hAnsi="Arial" w:cs="Arial"/>
                <w:sz w:val="22"/>
                <w:szCs w:val="22"/>
              </w:rPr>
              <w:t>14</w:t>
            </w:r>
          </w:p>
        </w:tc>
      </w:tr>
      <w:tr w:rsidR="00EF6080" w:rsidRPr="00EF6080" w14:paraId="372258A3" w14:textId="77777777" w:rsidTr="00715E23">
        <w:trPr>
          <w:trHeight w:val="480"/>
        </w:trPr>
        <w:tc>
          <w:tcPr>
            <w:tcW w:w="6390" w:type="dxa"/>
            <w:tcBorders>
              <w:top w:val="single" w:sz="4" w:space="0" w:color="000000"/>
              <w:left w:val="single" w:sz="4" w:space="0" w:color="000000"/>
              <w:bottom w:val="single" w:sz="4" w:space="0" w:color="000000"/>
              <w:right w:val="single" w:sz="4" w:space="0" w:color="000000"/>
            </w:tcBorders>
          </w:tcPr>
          <w:p w14:paraId="640785B4" w14:textId="03323EEC" w:rsidR="00EF6080" w:rsidRPr="00EF6080" w:rsidRDefault="004F6640" w:rsidP="006B3777">
            <w:pPr>
              <w:spacing w:line="360" w:lineRule="auto"/>
              <w:ind w:right="631"/>
              <w:jc w:val="both"/>
              <w:rPr>
                <w:rFonts w:ascii="Arial" w:hAnsi="Arial" w:cs="Arial"/>
                <w:sz w:val="22"/>
                <w:szCs w:val="22"/>
              </w:rPr>
            </w:pPr>
            <w:r>
              <w:rPr>
                <w:rFonts w:ascii="Arial" w:hAnsi="Arial" w:cs="Arial"/>
                <w:sz w:val="22"/>
                <w:szCs w:val="22"/>
              </w:rPr>
              <w:t xml:space="preserve"> </w:t>
            </w:r>
            <w:r w:rsidR="00EF6080" w:rsidRPr="00EF6080">
              <w:rPr>
                <w:rFonts w:ascii="Arial" w:hAnsi="Arial" w:cs="Arial"/>
                <w:sz w:val="22"/>
                <w:szCs w:val="22"/>
              </w:rPr>
              <w:t xml:space="preserve">1x Fort Brown  </w:t>
            </w:r>
          </w:p>
        </w:tc>
        <w:tc>
          <w:tcPr>
            <w:tcW w:w="3330" w:type="dxa"/>
            <w:gridSpan w:val="2"/>
            <w:tcBorders>
              <w:top w:val="single" w:sz="4" w:space="0" w:color="000000"/>
              <w:left w:val="single" w:sz="4" w:space="0" w:color="000000"/>
              <w:bottom w:val="single" w:sz="4" w:space="0" w:color="000000"/>
              <w:right w:val="single" w:sz="4" w:space="0" w:color="000000"/>
            </w:tcBorders>
          </w:tcPr>
          <w:p w14:paraId="0FA1395D" w14:textId="09683019" w:rsidR="00EF6080" w:rsidRPr="00EF6080" w:rsidRDefault="00EF6080" w:rsidP="001523A5">
            <w:pPr>
              <w:spacing w:line="360" w:lineRule="auto"/>
              <w:ind w:right="631"/>
              <w:jc w:val="center"/>
              <w:rPr>
                <w:rFonts w:ascii="Arial" w:hAnsi="Arial" w:cs="Arial"/>
                <w:sz w:val="22"/>
                <w:szCs w:val="22"/>
              </w:rPr>
            </w:pPr>
            <w:r w:rsidRPr="00EF6080">
              <w:rPr>
                <w:rFonts w:ascii="Arial" w:hAnsi="Arial" w:cs="Arial"/>
                <w:sz w:val="22"/>
                <w:szCs w:val="22"/>
              </w:rPr>
              <w:t>1</w:t>
            </w:r>
          </w:p>
        </w:tc>
      </w:tr>
      <w:tr w:rsidR="00EF6080" w:rsidRPr="00EF6080" w14:paraId="3283DDEC" w14:textId="77777777" w:rsidTr="00715E23">
        <w:trPr>
          <w:trHeight w:val="478"/>
        </w:trPr>
        <w:tc>
          <w:tcPr>
            <w:tcW w:w="6390" w:type="dxa"/>
            <w:tcBorders>
              <w:top w:val="single" w:sz="4" w:space="0" w:color="000000"/>
              <w:left w:val="single" w:sz="4" w:space="0" w:color="000000"/>
              <w:bottom w:val="single" w:sz="4" w:space="0" w:color="000000"/>
              <w:right w:val="single" w:sz="4" w:space="0" w:color="000000"/>
            </w:tcBorders>
          </w:tcPr>
          <w:p w14:paraId="3BAF335E" w14:textId="39A49530" w:rsidR="00EF6080" w:rsidRPr="00EF6080" w:rsidRDefault="004F6640" w:rsidP="006B3777">
            <w:pPr>
              <w:spacing w:line="360" w:lineRule="auto"/>
              <w:ind w:right="631"/>
              <w:jc w:val="both"/>
              <w:rPr>
                <w:rFonts w:ascii="Arial" w:hAnsi="Arial" w:cs="Arial"/>
                <w:sz w:val="22"/>
                <w:szCs w:val="22"/>
              </w:rPr>
            </w:pPr>
            <w:r>
              <w:rPr>
                <w:rFonts w:ascii="Arial" w:hAnsi="Arial" w:cs="Arial"/>
                <w:sz w:val="22"/>
                <w:szCs w:val="22"/>
              </w:rPr>
              <w:t xml:space="preserve"> </w:t>
            </w:r>
            <w:r w:rsidR="00EF6080" w:rsidRPr="00EF6080">
              <w:rPr>
                <w:rFonts w:ascii="Arial" w:hAnsi="Arial" w:cs="Arial"/>
                <w:sz w:val="22"/>
                <w:szCs w:val="22"/>
              </w:rPr>
              <w:t xml:space="preserve">1x (Extension 6 New Police station)  </w:t>
            </w:r>
          </w:p>
        </w:tc>
        <w:tc>
          <w:tcPr>
            <w:tcW w:w="3330" w:type="dxa"/>
            <w:gridSpan w:val="2"/>
            <w:tcBorders>
              <w:top w:val="single" w:sz="4" w:space="0" w:color="000000"/>
              <w:left w:val="single" w:sz="4" w:space="0" w:color="000000"/>
              <w:bottom w:val="single" w:sz="4" w:space="0" w:color="000000"/>
              <w:right w:val="single" w:sz="4" w:space="0" w:color="000000"/>
            </w:tcBorders>
          </w:tcPr>
          <w:p w14:paraId="4B5261EF" w14:textId="7D09EF4B" w:rsidR="00EF6080" w:rsidRPr="00EF6080" w:rsidRDefault="00EF6080" w:rsidP="001523A5">
            <w:pPr>
              <w:spacing w:line="360" w:lineRule="auto"/>
              <w:ind w:right="631"/>
              <w:jc w:val="center"/>
              <w:rPr>
                <w:rFonts w:ascii="Arial" w:hAnsi="Arial" w:cs="Arial"/>
                <w:sz w:val="22"/>
                <w:szCs w:val="22"/>
              </w:rPr>
            </w:pPr>
            <w:r w:rsidRPr="00EF6080">
              <w:rPr>
                <w:rFonts w:ascii="Arial" w:hAnsi="Arial" w:cs="Arial"/>
                <w:sz w:val="22"/>
                <w:szCs w:val="22"/>
              </w:rPr>
              <w:t>6</w:t>
            </w:r>
          </w:p>
        </w:tc>
      </w:tr>
      <w:tr w:rsidR="00EF6080" w:rsidRPr="00EF6080" w14:paraId="1C1AD790" w14:textId="77777777" w:rsidTr="00715E23">
        <w:trPr>
          <w:trHeight w:val="482"/>
        </w:trPr>
        <w:tc>
          <w:tcPr>
            <w:tcW w:w="6390" w:type="dxa"/>
            <w:tcBorders>
              <w:top w:val="single" w:sz="4" w:space="0" w:color="000000"/>
              <w:left w:val="single" w:sz="4" w:space="0" w:color="000000"/>
              <w:bottom w:val="single" w:sz="4" w:space="0" w:color="000000"/>
              <w:right w:val="single" w:sz="4" w:space="0" w:color="000000"/>
            </w:tcBorders>
          </w:tcPr>
          <w:p w14:paraId="07E5873F" w14:textId="79FC27C8" w:rsidR="00EF6080" w:rsidRPr="00EF6080" w:rsidRDefault="004F6640" w:rsidP="006B3777">
            <w:pPr>
              <w:spacing w:line="360" w:lineRule="auto"/>
              <w:ind w:right="631"/>
              <w:jc w:val="both"/>
              <w:rPr>
                <w:rFonts w:ascii="Arial" w:hAnsi="Arial" w:cs="Arial"/>
                <w:sz w:val="22"/>
                <w:szCs w:val="22"/>
              </w:rPr>
            </w:pPr>
            <w:r>
              <w:rPr>
                <w:rFonts w:ascii="Arial" w:hAnsi="Arial" w:cs="Arial"/>
                <w:sz w:val="22"/>
                <w:szCs w:val="22"/>
              </w:rPr>
              <w:t xml:space="preserve"> </w:t>
            </w:r>
            <w:r w:rsidR="00EF6080" w:rsidRPr="00EF6080">
              <w:rPr>
                <w:rFonts w:ascii="Arial" w:hAnsi="Arial" w:cs="Arial"/>
                <w:sz w:val="22"/>
                <w:szCs w:val="22"/>
              </w:rPr>
              <w:t xml:space="preserve">Seven Fountain  </w:t>
            </w:r>
          </w:p>
        </w:tc>
        <w:tc>
          <w:tcPr>
            <w:tcW w:w="3330" w:type="dxa"/>
            <w:gridSpan w:val="2"/>
            <w:tcBorders>
              <w:top w:val="single" w:sz="4" w:space="0" w:color="000000"/>
              <w:left w:val="single" w:sz="4" w:space="0" w:color="000000"/>
              <w:bottom w:val="single" w:sz="4" w:space="0" w:color="000000"/>
              <w:right w:val="single" w:sz="4" w:space="0" w:color="000000"/>
            </w:tcBorders>
          </w:tcPr>
          <w:p w14:paraId="0B822D91" w14:textId="012E03A4" w:rsidR="00EF6080" w:rsidRPr="00EF6080" w:rsidRDefault="00EF6080" w:rsidP="001523A5">
            <w:pPr>
              <w:spacing w:line="360" w:lineRule="auto"/>
              <w:ind w:right="631"/>
              <w:jc w:val="center"/>
              <w:rPr>
                <w:rFonts w:ascii="Arial" w:hAnsi="Arial" w:cs="Arial"/>
                <w:sz w:val="22"/>
                <w:szCs w:val="22"/>
              </w:rPr>
            </w:pPr>
            <w:r w:rsidRPr="00EF6080">
              <w:rPr>
                <w:rFonts w:ascii="Arial" w:hAnsi="Arial" w:cs="Arial"/>
                <w:sz w:val="22"/>
                <w:szCs w:val="22"/>
              </w:rPr>
              <w:t>14</w:t>
            </w:r>
          </w:p>
        </w:tc>
      </w:tr>
      <w:tr w:rsidR="00EF6080" w:rsidRPr="00EF6080" w14:paraId="19B733C5" w14:textId="77777777" w:rsidTr="00715E23">
        <w:trPr>
          <w:trHeight w:val="480"/>
        </w:trPr>
        <w:tc>
          <w:tcPr>
            <w:tcW w:w="6390" w:type="dxa"/>
            <w:tcBorders>
              <w:top w:val="single" w:sz="4" w:space="0" w:color="000000"/>
              <w:left w:val="single" w:sz="4" w:space="0" w:color="000000"/>
              <w:bottom w:val="single" w:sz="4" w:space="0" w:color="000000"/>
              <w:right w:val="single" w:sz="4" w:space="0" w:color="000000"/>
            </w:tcBorders>
          </w:tcPr>
          <w:p w14:paraId="4CCC7884" w14:textId="598F103A" w:rsidR="00EF6080" w:rsidRPr="00EF6080" w:rsidRDefault="004F6640" w:rsidP="006B3777">
            <w:pPr>
              <w:spacing w:line="360" w:lineRule="auto"/>
              <w:ind w:right="631"/>
              <w:jc w:val="both"/>
              <w:rPr>
                <w:rFonts w:ascii="Arial" w:hAnsi="Arial" w:cs="Arial"/>
                <w:sz w:val="22"/>
                <w:szCs w:val="22"/>
              </w:rPr>
            </w:pPr>
            <w:r>
              <w:rPr>
                <w:rFonts w:ascii="Arial" w:hAnsi="Arial" w:cs="Arial"/>
                <w:sz w:val="22"/>
                <w:szCs w:val="22"/>
              </w:rPr>
              <w:t xml:space="preserve"> </w:t>
            </w:r>
            <w:r w:rsidR="00EF6080" w:rsidRPr="00EF6080">
              <w:rPr>
                <w:rFonts w:ascii="Arial" w:hAnsi="Arial" w:cs="Arial"/>
                <w:sz w:val="22"/>
                <w:szCs w:val="22"/>
              </w:rPr>
              <w:t xml:space="preserve">Committees Drift  </w:t>
            </w:r>
          </w:p>
        </w:tc>
        <w:tc>
          <w:tcPr>
            <w:tcW w:w="3330" w:type="dxa"/>
            <w:gridSpan w:val="2"/>
            <w:tcBorders>
              <w:top w:val="single" w:sz="4" w:space="0" w:color="000000"/>
              <w:left w:val="single" w:sz="4" w:space="0" w:color="000000"/>
              <w:bottom w:val="single" w:sz="4" w:space="0" w:color="000000"/>
              <w:right w:val="single" w:sz="4" w:space="0" w:color="000000"/>
            </w:tcBorders>
          </w:tcPr>
          <w:p w14:paraId="5B384B8C" w14:textId="5D4E5390" w:rsidR="00EF6080" w:rsidRPr="00EF6080" w:rsidRDefault="00EF6080" w:rsidP="001523A5">
            <w:pPr>
              <w:spacing w:line="360" w:lineRule="auto"/>
              <w:ind w:right="631"/>
              <w:jc w:val="center"/>
              <w:rPr>
                <w:rFonts w:ascii="Arial" w:hAnsi="Arial" w:cs="Arial"/>
                <w:sz w:val="22"/>
                <w:szCs w:val="22"/>
              </w:rPr>
            </w:pPr>
            <w:r w:rsidRPr="00EF6080">
              <w:rPr>
                <w:rFonts w:ascii="Arial" w:hAnsi="Arial" w:cs="Arial"/>
                <w:sz w:val="22"/>
                <w:szCs w:val="22"/>
              </w:rPr>
              <w:t>1</w:t>
            </w:r>
          </w:p>
        </w:tc>
      </w:tr>
      <w:tr w:rsidR="00EF6080" w:rsidRPr="00EF6080" w14:paraId="02438CE2" w14:textId="77777777" w:rsidTr="00715E23">
        <w:trPr>
          <w:trHeight w:val="478"/>
        </w:trPr>
        <w:tc>
          <w:tcPr>
            <w:tcW w:w="6390" w:type="dxa"/>
            <w:tcBorders>
              <w:top w:val="single" w:sz="4" w:space="0" w:color="000000"/>
              <w:left w:val="single" w:sz="4" w:space="0" w:color="000000"/>
              <w:bottom w:val="single" w:sz="4" w:space="0" w:color="000000"/>
              <w:right w:val="single" w:sz="4" w:space="0" w:color="000000"/>
            </w:tcBorders>
          </w:tcPr>
          <w:p w14:paraId="2449D45A" w14:textId="606E628D" w:rsidR="00EF6080" w:rsidRPr="00EF6080" w:rsidRDefault="004F6640" w:rsidP="006B3777">
            <w:pPr>
              <w:spacing w:line="360" w:lineRule="auto"/>
              <w:ind w:right="631"/>
              <w:jc w:val="both"/>
              <w:rPr>
                <w:rFonts w:ascii="Arial" w:hAnsi="Arial" w:cs="Arial"/>
                <w:sz w:val="22"/>
                <w:szCs w:val="22"/>
              </w:rPr>
            </w:pPr>
            <w:r>
              <w:rPr>
                <w:rFonts w:ascii="Arial" w:hAnsi="Arial" w:cs="Arial"/>
                <w:sz w:val="22"/>
                <w:szCs w:val="22"/>
              </w:rPr>
              <w:t xml:space="preserve"> </w:t>
            </w:r>
            <w:r w:rsidR="00EF6080" w:rsidRPr="00EF6080">
              <w:rPr>
                <w:rFonts w:ascii="Arial" w:hAnsi="Arial" w:cs="Arial"/>
                <w:sz w:val="22"/>
                <w:szCs w:val="22"/>
              </w:rPr>
              <w:t xml:space="preserve">Joza Police Station   </w:t>
            </w:r>
          </w:p>
        </w:tc>
        <w:tc>
          <w:tcPr>
            <w:tcW w:w="3330" w:type="dxa"/>
            <w:gridSpan w:val="2"/>
            <w:tcBorders>
              <w:top w:val="single" w:sz="4" w:space="0" w:color="000000"/>
              <w:left w:val="single" w:sz="4" w:space="0" w:color="000000"/>
              <w:bottom w:val="single" w:sz="4" w:space="0" w:color="000000"/>
              <w:right w:val="single" w:sz="4" w:space="0" w:color="000000"/>
            </w:tcBorders>
          </w:tcPr>
          <w:p w14:paraId="3F64349F" w14:textId="20E8A2DE" w:rsidR="00EF6080" w:rsidRPr="00EF6080" w:rsidRDefault="00EF6080" w:rsidP="001523A5">
            <w:pPr>
              <w:spacing w:line="360" w:lineRule="auto"/>
              <w:ind w:right="631"/>
              <w:jc w:val="center"/>
              <w:rPr>
                <w:rFonts w:ascii="Arial" w:hAnsi="Arial" w:cs="Arial"/>
                <w:sz w:val="22"/>
                <w:szCs w:val="22"/>
              </w:rPr>
            </w:pPr>
            <w:r w:rsidRPr="00EF6080">
              <w:rPr>
                <w:rFonts w:ascii="Arial" w:hAnsi="Arial" w:cs="Arial"/>
                <w:sz w:val="22"/>
                <w:szCs w:val="22"/>
              </w:rPr>
              <w:t>6</w:t>
            </w:r>
          </w:p>
        </w:tc>
      </w:tr>
    </w:tbl>
    <w:p w14:paraId="74807AC3"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 xml:space="preserve"> </w:t>
      </w:r>
    </w:p>
    <w:p w14:paraId="7FF281AD" w14:textId="643FDA22" w:rsidR="00EF6080" w:rsidRPr="00EF6080" w:rsidRDefault="0022472B" w:rsidP="005173E1">
      <w:pPr>
        <w:spacing w:line="360" w:lineRule="auto"/>
        <w:ind w:right="-27"/>
        <w:jc w:val="both"/>
        <w:rPr>
          <w:rFonts w:ascii="Arial" w:hAnsi="Arial" w:cs="Arial"/>
          <w:sz w:val="22"/>
          <w:szCs w:val="22"/>
        </w:rPr>
      </w:pPr>
      <w:r w:rsidRPr="0022472B">
        <w:rPr>
          <w:rFonts w:ascii="Arial" w:hAnsi="Arial" w:cs="Arial"/>
          <w:b/>
          <w:sz w:val="22"/>
          <w:szCs w:val="22"/>
        </w:rPr>
        <w:t>2.6.3.5.</w:t>
      </w:r>
      <w:r>
        <w:rPr>
          <w:rFonts w:ascii="Arial" w:hAnsi="Arial" w:cs="Arial"/>
          <w:b/>
          <w:sz w:val="22"/>
          <w:szCs w:val="22"/>
        </w:rPr>
        <w:t>5</w:t>
      </w:r>
      <w:r w:rsidR="005C4322">
        <w:rPr>
          <w:rFonts w:ascii="Arial" w:hAnsi="Arial" w:cs="Arial"/>
          <w:b/>
          <w:sz w:val="22"/>
          <w:szCs w:val="22"/>
        </w:rPr>
        <w:tab/>
      </w:r>
      <w:r w:rsidR="004162D0" w:rsidRPr="00EF6080">
        <w:rPr>
          <w:rFonts w:ascii="Arial" w:hAnsi="Arial" w:cs="Arial"/>
          <w:b/>
          <w:sz w:val="22"/>
          <w:szCs w:val="22"/>
        </w:rPr>
        <w:t>Fire</w:t>
      </w:r>
      <w:r w:rsidR="00EF6080" w:rsidRPr="00EF6080">
        <w:rPr>
          <w:rFonts w:ascii="Arial" w:hAnsi="Arial" w:cs="Arial"/>
          <w:b/>
          <w:sz w:val="22"/>
          <w:szCs w:val="22"/>
        </w:rPr>
        <w:t xml:space="preserve"> Services </w:t>
      </w:r>
      <w:r w:rsidR="00C54580">
        <w:rPr>
          <w:rFonts w:ascii="Arial" w:hAnsi="Arial" w:cs="Arial"/>
          <w:b/>
          <w:sz w:val="22"/>
          <w:szCs w:val="22"/>
        </w:rPr>
        <w:t xml:space="preserve">and Disaster management </w:t>
      </w:r>
    </w:p>
    <w:p w14:paraId="793B5926" w14:textId="4E1E58AA" w:rsidR="00C54580" w:rsidRPr="001523A5" w:rsidRDefault="00C54580" w:rsidP="005173E1">
      <w:pPr>
        <w:spacing w:after="0" w:line="360" w:lineRule="auto"/>
        <w:ind w:right="-27"/>
        <w:jc w:val="both"/>
        <w:rPr>
          <w:rFonts w:ascii="Arial" w:hAnsi="Arial" w:cs="Arial"/>
          <w:b/>
          <w:bCs/>
          <w:sz w:val="22"/>
          <w:szCs w:val="22"/>
        </w:rPr>
      </w:pPr>
      <w:r w:rsidRPr="001523A5">
        <w:rPr>
          <w:rFonts w:ascii="Arial" w:hAnsi="Arial" w:cs="Arial"/>
          <w:b/>
          <w:bCs/>
          <w:sz w:val="22"/>
          <w:szCs w:val="22"/>
        </w:rPr>
        <w:t>Fire Services</w:t>
      </w:r>
      <w:r w:rsidR="001523A5">
        <w:rPr>
          <w:rFonts w:ascii="Arial" w:hAnsi="Arial" w:cs="Arial"/>
          <w:b/>
          <w:bCs/>
          <w:sz w:val="22"/>
          <w:szCs w:val="22"/>
        </w:rPr>
        <w:t>:</w:t>
      </w:r>
      <w:r w:rsidRPr="001523A5">
        <w:rPr>
          <w:rFonts w:ascii="Arial" w:hAnsi="Arial" w:cs="Arial"/>
          <w:b/>
          <w:bCs/>
          <w:sz w:val="22"/>
          <w:szCs w:val="22"/>
        </w:rPr>
        <w:t xml:space="preserve"> </w:t>
      </w:r>
    </w:p>
    <w:p w14:paraId="204C558F" w14:textId="77777777" w:rsidR="00C54580" w:rsidRDefault="00C54580" w:rsidP="005173E1">
      <w:pPr>
        <w:spacing w:after="0" w:line="360" w:lineRule="auto"/>
        <w:ind w:right="-27"/>
        <w:jc w:val="both"/>
        <w:rPr>
          <w:rFonts w:ascii="Arial" w:hAnsi="Arial" w:cs="Arial"/>
          <w:sz w:val="22"/>
          <w:szCs w:val="22"/>
        </w:rPr>
      </w:pPr>
    </w:p>
    <w:p w14:paraId="1BF4C832" w14:textId="77777777" w:rsidR="007E21B8" w:rsidRDefault="00EF6080" w:rsidP="001523A5">
      <w:pPr>
        <w:spacing w:line="360" w:lineRule="auto"/>
        <w:ind w:right="-27"/>
        <w:jc w:val="both"/>
        <w:rPr>
          <w:rFonts w:ascii="Arial" w:hAnsi="Arial" w:cs="Arial"/>
          <w:sz w:val="22"/>
          <w:szCs w:val="22"/>
        </w:rPr>
      </w:pPr>
      <w:r w:rsidRPr="00EF6080">
        <w:rPr>
          <w:rFonts w:ascii="Arial" w:hAnsi="Arial" w:cs="Arial"/>
          <w:sz w:val="22"/>
          <w:szCs w:val="22"/>
        </w:rPr>
        <w:t xml:space="preserve">Makana Municipality has 24-hour fulltime fire service </w:t>
      </w:r>
      <w:r w:rsidR="00D803A6">
        <w:rPr>
          <w:rFonts w:ascii="Arial" w:hAnsi="Arial" w:cs="Arial"/>
          <w:sz w:val="22"/>
          <w:szCs w:val="22"/>
        </w:rPr>
        <w:t xml:space="preserve">in Mkhanda and Alicedale as well as Riebeeck East </w:t>
      </w:r>
      <w:r w:rsidR="00C975B3">
        <w:rPr>
          <w:rFonts w:ascii="Arial" w:hAnsi="Arial" w:cs="Arial"/>
          <w:sz w:val="22"/>
          <w:szCs w:val="22"/>
        </w:rPr>
        <w:t xml:space="preserve">satellite that is not operating foe 24 hours as yet due to shortage of </w:t>
      </w:r>
      <w:r w:rsidR="007E21B8">
        <w:rPr>
          <w:rFonts w:ascii="Arial" w:hAnsi="Arial" w:cs="Arial"/>
          <w:sz w:val="22"/>
          <w:szCs w:val="22"/>
        </w:rPr>
        <w:t>staff.</w:t>
      </w:r>
      <w:r w:rsidR="00C975B3">
        <w:rPr>
          <w:rFonts w:ascii="Arial" w:hAnsi="Arial" w:cs="Arial"/>
          <w:sz w:val="22"/>
          <w:szCs w:val="22"/>
        </w:rPr>
        <w:t xml:space="preserve"> </w:t>
      </w:r>
    </w:p>
    <w:p w14:paraId="23D3CF8D" w14:textId="5DC2F9C4" w:rsidR="001523A5" w:rsidRDefault="00C975B3" w:rsidP="001523A5">
      <w:pPr>
        <w:spacing w:line="360" w:lineRule="auto"/>
        <w:ind w:right="-27"/>
        <w:jc w:val="both"/>
        <w:rPr>
          <w:rFonts w:ascii="Arial" w:hAnsi="Arial" w:cs="Arial"/>
          <w:sz w:val="22"/>
          <w:szCs w:val="22"/>
        </w:rPr>
      </w:pPr>
      <w:r>
        <w:rPr>
          <w:rFonts w:ascii="Arial" w:hAnsi="Arial" w:cs="Arial"/>
          <w:sz w:val="22"/>
          <w:szCs w:val="22"/>
        </w:rPr>
        <w:t xml:space="preserve">Municipality has appointed Manager fire services as </w:t>
      </w:r>
      <w:r w:rsidR="00EF6080" w:rsidRPr="00EF6080">
        <w:rPr>
          <w:rFonts w:ascii="Arial" w:hAnsi="Arial" w:cs="Arial"/>
          <w:sz w:val="22"/>
          <w:szCs w:val="22"/>
        </w:rPr>
        <w:t xml:space="preserve">with Chief Fire Officer. Municipality has signed a corporate agreement with Sarah Baartman District Municipality to perform the function on agency bases. </w:t>
      </w:r>
      <w:r w:rsidR="004162D0" w:rsidRPr="00EF6080">
        <w:rPr>
          <w:rFonts w:ascii="Arial" w:hAnsi="Arial" w:cs="Arial"/>
          <w:sz w:val="22"/>
          <w:szCs w:val="22"/>
        </w:rPr>
        <w:t>Also,</w:t>
      </w:r>
      <w:r w:rsidR="00EF6080" w:rsidRPr="00EF6080">
        <w:rPr>
          <w:rFonts w:ascii="Arial" w:hAnsi="Arial" w:cs="Arial"/>
          <w:sz w:val="22"/>
          <w:szCs w:val="22"/>
        </w:rPr>
        <w:t xml:space="preserve"> the Municipality has co-operative agreement with all other six (6) Sarah Baartman District Municipalities.</w:t>
      </w:r>
      <w:r w:rsidR="005C4322">
        <w:rPr>
          <w:rFonts w:ascii="Arial" w:hAnsi="Arial" w:cs="Arial"/>
          <w:sz w:val="22"/>
          <w:szCs w:val="22"/>
        </w:rPr>
        <w:t xml:space="preserve"> Municipality has developed and adopted fire by-law which was gazette 11</w:t>
      </w:r>
      <w:r w:rsidR="001523A5" w:rsidRPr="00B4185B">
        <w:rPr>
          <w:rFonts w:ascii="Arial" w:hAnsi="Arial" w:cs="Arial"/>
          <w:sz w:val="22"/>
          <w:szCs w:val="22"/>
          <w:vertAlign w:val="superscript"/>
        </w:rPr>
        <w:t>th</w:t>
      </w:r>
      <w:r w:rsidR="001523A5">
        <w:rPr>
          <w:rFonts w:ascii="Arial" w:hAnsi="Arial" w:cs="Arial"/>
          <w:sz w:val="22"/>
          <w:szCs w:val="22"/>
        </w:rPr>
        <w:t xml:space="preserve"> July</w:t>
      </w:r>
      <w:r w:rsidR="00B4185B">
        <w:rPr>
          <w:rFonts w:ascii="Arial" w:hAnsi="Arial" w:cs="Arial"/>
          <w:sz w:val="22"/>
          <w:szCs w:val="22"/>
        </w:rPr>
        <w:t xml:space="preserve"> 2021</w:t>
      </w:r>
    </w:p>
    <w:p w14:paraId="510BEE4A" w14:textId="3312EB9E" w:rsidR="00174707" w:rsidRPr="00472934" w:rsidRDefault="00174707" w:rsidP="001523A5">
      <w:pPr>
        <w:spacing w:line="360" w:lineRule="auto"/>
        <w:ind w:right="-27"/>
        <w:jc w:val="both"/>
        <w:rPr>
          <w:rFonts w:ascii="Arial" w:hAnsi="Arial" w:cs="Arial"/>
          <w:b/>
          <w:bCs/>
          <w:sz w:val="22"/>
          <w:szCs w:val="22"/>
        </w:rPr>
      </w:pPr>
      <w:r w:rsidRPr="00472934">
        <w:rPr>
          <w:rFonts w:ascii="Arial" w:hAnsi="Arial" w:cs="Arial"/>
          <w:b/>
          <w:bCs/>
          <w:sz w:val="22"/>
          <w:szCs w:val="22"/>
        </w:rPr>
        <w:t>Fire Equipment’s:</w:t>
      </w:r>
    </w:p>
    <w:tbl>
      <w:tblPr>
        <w:tblStyle w:val="TableGrid0"/>
        <w:tblW w:w="0" w:type="auto"/>
        <w:tblLook w:val="04A0" w:firstRow="1" w:lastRow="0" w:firstColumn="1" w:lastColumn="0" w:noHBand="0" w:noVBand="1"/>
      </w:tblPr>
      <w:tblGrid>
        <w:gridCol w:w="4856"/>
        <w:gridCol w:w="4857"/>
      </w:tblGrid>
      <w:tr w:rsidR="00174707" w14:paraId="18AB4417" w14:textId="77777777" w:rsidTr="00174707">
        <w:tc>
          <w:tcPr>
            <w:tcW w:w="4886" w:type="dxa"/>
            <w:shd w:val="clear" w:color="auto" w:fill="D9D9D9" w:themeFill="background1" w:themeFillShade="D9"/>
          </w:tcPr>
          <w:p w14:paraId="6CB2D4FE" w14:textId="2E08E307" w:rsidR="00174707" w:rsidRPr="00174707" w:rsidRDefault="00174707" w:rsidP="001523A5">
            <w:pPr>
              <w:spacing w:line="360" w:lineRule="auto"/>
              <w:ind w:right="-27"/>
              <w:jc w:val="both"/>
              <w:rPr>
                <w:rFonts w:ascii="Arial" w:hAnsi="Arial" w:cs="Arial"/>
                <w:b/>
                <w:bCs/>
                <w:sz w:val="22"/>
                <w:szCs w:val="22"/>
              </w:rPr>
            </w:pPr>
            <w:r w:rsidRPr="00174707">
              <w:rPr>
                <w:rFonts w:ascii="Arial" w:hAnsi="Arial" w:cs="Arial"/>
                <w:b/>
                <w:bCs/>
                <w:sz w:val="22"/>
                <w:szCs w:val="22"/>
              </w:rPr>
              <w:t xml:space="preserve">EQUIPMENT </w:t>
            </w:r>
          </w:p>
        </w:tc>
        <w:tc>
          <w:tcPr>
            <w:tcW w:w="4887" w:type="dxa"/>
            <w:shd w:val="clear" w:color="auto" w:fill="D9D9D9" w:themeFill="background1" w:themeFillShade="D9"/>
          </w:tcPr>
          <w:p w14:paraId="23A1FE73" w14:textId="3908759A" w:rsidR="00174707" w:rsidRPr="00174707" w:rsidRDefault="00174707" w:rsidP="001523A5">
            <w:pPr>
              <w:spacing w:line="360" w:lineRule="auto"/>
              <w:ind w:right="-27"/>
              <w:jc w:val="both"/>
              <w:rPr>
                <w:rFonts w:ascii="Arial" w:hAnsi="Arial" w:cs="Arial"/>
                <w:b/>
                <w:bCs/>
                <w:sz w:val="22"/>
                <w:szCs w:val="22"/>
              </w:rPr>
            </w:pPr>
            <w:r w:rsidRPr="00174707">
              <w:rPr>
                <w:rFonts w:ascii="Arial" w:hAnsi="Arial" w:cs="Arial"/>
                <w:b/>
                <w:bCs/>
                <w:sz w:val="22"/>
                <w:szCs w:val="22"/>
              </w:rPr>
              <w:t xml:space="preserve">REQUIRED EQUIPMENT </w:t>
            </w:r>
          </w:p>
        </w:tc>
      </w:tr>
      <w:tr w:rsidR="00174707" w14:paraId="10B91618" w14:textId="77777777" w:rsidTr="00174707">
        <w:tc>
          <w:tcPr>
            <w:tcW w:w="4886" w:type="dxa"/>
          </w:tcPr>
          <w:p w14:paraId="7D5FF6AD" w14:textId="07FA58E6" w:rsidR="00174707" w:rsidRPr="00174707" w:rsidRDefault="00174707" w:rsidP="001523A5">
            <w:pPr>
              <w:spacing w:line="360" w:lineRule="auto"/>
              <w:ind w:right="-27"/>
              <w:jc w:val="both"/>
              <w:rPr>
                <w:rFonts w:ascii="Arial" w:hAnsi="Arial" w:cs="Arial"/>
              </w:rPr>
            </w:pPr>
            <w:r w:rsidRPr="00174707">
              <w:rPr>
                <w:rFonts w:ascii="Arial" w:eastAsia="Times New Roman" w:hAnsi="Arial" w:cs="Arial"/>
                <w:color w:val="000000" w:themeColor="dark1"/>
                <w:kern w:val="24"/>
                <w14:ligatures w14:val="none"/>
              </w:rPr>
              <w:t>2x Medium Pumps</w:t>
            </w:r>
          </w:p>
        </w:tc>
        <w:tc>
          <w:tcPr>
            <w:tcW w:w="4887" w:type="dxa"/>
          </w:tcPr>
          <w:p w14:paraId="65874042" w14:textId="327FC0FF" w:rsidR="00174707" w:rsidRPr="00174707" w:rsidRDefault="00174707" w:rsidP="001523A5">
            <w:pPr>
              <w:spacing w:line="360" w:lineRule="auto"/>
              <w:ind w:right="-27"/>
              <w:jc w:val="both"/>
              <w:rPr>
                <w:rFonts w:ascii="Arial" w:hAnsi="Arial" w:cs="Arial"/>
              </w:rPr>
            </w:pPr>
            <w:r w:rsidRPr="00174707">
              <w:rPr>
                <w:rFonts w:ascii="Arial" w:eastAsia="Times New Roman" w:hAnsi="Arial" w:cs="Arial"/>
                <w:color w:val="000000" w:themeColor="dark1"/>
                <w:kern w:val="24"/>
                <w14:ligatures w14:val="none"/>
              </w:rPr>
              <w:t>Rescue Vehicle (Requested)</w:t>
            </w:r>
          </w:p>
        </w:tc>
      </w:tr>
      <w:tr w:rsidR="00174707" w14:paraId="06FE2933" w14:textId="77777777" w:rsidTr="00174707">
        <w:tc>
          <w:tcPr>
            <w:tcW w:w="4886" w:type="dxa"/>
          </w:tcPr>
          <w:p w14:paraId="371A7AC2" w14:textId="6CEC95EC" w:rsidR="00174707" w:rsidRPr="00174707" w:rsidRDefault="00174707" w:rsidP="001523A5">
            <w:pPr>
              <w:spacing w:line="360" w:lineRule="auto"/>
              <w:ind w:right="-27"/>
              <w:jc w:val="both"/>
              <w:rPr>
                <w:rFonts w:ascii="Arial" w:eastAsia="Times New Roman" w:hAnsi="Arial" w:cs="Arial"/>
                <w:color w:val="000000" w:themeColor="dark1"/>
                <w:kern w:val="24"/>
                <w14:ligatures w14:val="none"/>
              </w:rPr>
            </w:pPr>
            <w:r w:rsidRPr="00174707">
              <w:rPr>
                <w:rFonts w:ascii="Arial" w:eastAsia="Times New Roman" w:hAnsi="Arial" w:cs="Arial"/>
                <w:color w:val="000000" w:themeColor="dark1"/>
                <w:kern w:val="24"/>
                <w14:ligatures w14:val="none"/>
              </w:rPr>
              <w:t>3x Skid Units</w:t>
            </w:r>
          </w:p>
        </w:tc>
        <w:tc>
          <w:tcPr>
            <w:tcW w:w="4887" w:type="dxa"/>
          </w:tcPr>
          <w:p w14:paraId="0DE43627" w14:textId="32B316D6" w:rsidR="00174707" w:rsidRPr="00174707" w:rsidRDefault="00174707" w:rsidP="001523A5">
            <w:pPr>
              <w:spacing w:line="360" w:lineRule="auto"/>
              <w:ind w:right="-27"/>
              <w:jc w:val="both"/>
              <w:rPr>
                <w:rFonts w:ascii="Arial" w:hAnsi="Arial" w:cs="Arial"/>
              </w:rPr>
            </w:pPr>
            <w:r w:rsidRPr="00174707">
              <w:rPr>
                <w:rFonts w:ascii="Arial" w:eastAsia="Times New Roman" w:hAnsi="Arial" w:cs="Arial"/>
                <w:color w:val="000000" w:themeColor="dark1"/>
                <w:kern w:val="24"/>
                <w14:ligatures w14:val="none"/>
              </w:rPr>
              <w:t>Rescue Equipment (Requested)</w:t>
            </w:r>
          </w:p>
        </w:tc>
      </w:tr>
      <w:tr w:rsidR="00174707" w14:paraId="059B2E43" w14:textId="77777777" w:rsidTr="00174707">
        <w:tc>
          <w:tcPr>
            <w:tcW w:w="4886" w:type="dxa"/>
          </w:tcPr>
          <w:p w14:paraId="3DBD18BB" w14:textId="3F6B6BDA" w:rsidR="00174707" w:rsidRPr="00174707" w:rsidRDefault="00174707" w:rsidP="001523A5">
            <w:pPr>
              <w:spacing w:line="360" w:lineRule="auto"/>
              <w:ind w:right="-27"/>
              <w:jc w:val="both"/>
              <w:rPr>
                <w:rFonts w:ascii="Arial" w:eastAsia="Times New Roman" w:hAnsi="Arial" w:cs="Arial"/>
                <w:color w:val="000000" w:themeColor="dark1"/>
                <w:kern w:val="24"/>
                <w14:ligatures w14:val="none"/>
              </w:rPr>
            </w:pPr>
            <w:r w:rsidRPr="00174707">
              <w:rPr>
                <w:rFonts w:ascii="Arial" w:eastAsia="Times New Roman" w:hAnsi="Arial" w:cs="Arial"/>
                <w:color w:val="000000" w:themeColor="dark1"/>
                <w:kern w:val="24"/>
                <w14:ligatures w14:val="none"/>
              </w:rPr>
              <w:lastRenderedPageBreak/>
              <w:t>4x Aged LDVs</w:t>
            </w:r>
          </w:p>
        </w:tc>
        <w:tc>
          <w:tcPr>
            <w:tcW w:w="4887" w:type="dxa"/>
          </w:tcPr>
          <w:p w14:paraId="1A6A9322" w14:textId="77777777" w:rsidR="00174707" w:rsidRPr="00174707" w:rsidRDefault="00174707" w:rsidP="001523A5">
            <w:pPr>
              <w:spacing w:line="360" w:lineRule="auto"/>
              <w:ind w:right="-27"/>
              <w:jc w:val="both"/>
              <w:rPr>
                <w:rFonts w:ascii="Arial" w:hAnsi="Arial" w:cs="Arial"/>
              </w:rPr>
            </w:pPr>
          </w:p>
        </w:tc>
      </w:tr>
      <w:tr w:rsidR="00174707" w14:paraId="234EEDCE" w14:textId="77777777" w:rsidTr="00174707">
        <w:tc>
          <w:tcPr>
            <w:tcW w:w="4886" w:type="dxa"/>
          </w:tcPr>
          <w:p w14:paraId="3DC2EF03" w14:textId="7DF95FBE" w:rsidR="00174707" w:rsidRPr="00174707" w:rsidRDefault="00174707" w:rsidP="001523A5">
            <w:pPr>
              <w:spacing w:line="360" w:lineRule="auto"/>
              <w:ind w:right="-27"/>
              <w:jc w:val="both"/>
              <w:rPr>
                <w:rFonts w:ascii="Arial" w:eastAsia="Times New Roman" w:hAnsi="Arial" w:cs="Arial"/>
                <w:color w:val="000000" w:themeColor="dark1"/>
                <w:kern w:val="24"/>
                <w14:ligatures w14:val="none"/>
              </w:rPr>
            </w:pPr>
            <w:r w:rsidRPr="00174707">
              <w:rPr>
                <w:rFonts w:ascii="Arial" w:eastAsia="Times New Roman" w:hAnsi="Arial" w:cs="Arial"/>
                <w:color w:val="000000" w:themeColor="dark1"/>
                <w:kern w:val="24"/>
                <w14:ligatures w14:val="none"/>
              </w:rPr>
              <w:t>1x Water Truck</w:t>
            </w:r>
          </w:p>
        </w:tc>
        <w:tc>
          <w:tcPr>
            <w:tcW w:w="4887" w:type="dxa"/>
          </w:tcPr>
          <w:p w14:paraId="7A5829F7" w14:textId="77777777" w:rsidR="00174707" w:rsidRPr="00174707" w:rsidRDefault="00174707" w:rsidP="001523A5">
            <w:pPr>
              <w:spacing w:line="360" w:lineRule="auto"/>
              <w:ind w:right="-27"/>
              <w:jc w:val="both"/>
              <w:rPr>
                <w:rFonts w:ascii="Arial" w:hAnsi="Arial" w:cs="Arial"/>
              </w:rPr>
            </w:pPr>
          </w:p>
        </w:tc>
      </w:tr>
      <w:tr w:rsidR="00174707" w14:paraId="5808AE17" w14:textId="77777777" w:rsidTr="00174707">
        <w:tc>
          <w:tcPr>
            <w:tcW w:w="4886" w:type="dxa"/>
          </w:tcPr>
          <w:p w14:paraId="53E5FF72" w14:textId="46E70458" w:rsidR="00174707" w:rsidRPr="00174707" w:rsidRDefault="00174707" w:rsidP="001523A5">
            <w:pPr>
              <w:spacing w:line="360" w:lineRule="auto"/>
              <w:ind w:right="-27"/>
              <w:jc w:val="both"/>
              <w:rPr>
                <w:rFonts w:ascii="Arial" w:eastAsia="Times New Roman" w:hAnsi="Arial" w:cs="Arial"/>
                <w:color w:val="000000" w:themeColor="dark1"/>
                <w:kern w:val="24"/>
                <w14:ligatures w14:val="none"/>
              </w:rPr>
            </w:pPr>
            <w:r w:rsidRPr="00174707">
              <w:rPr>
                <w:rFonts w:ascii="Arial" w:eastAsia="Times New Roman" w:hAnsi="Arial" w:cs="Arial"/>
                <w:color w:val="000000" w:themeColor="dark1"/>
                <w:kern w:val="24"/>
                <w14:ligatures w14:val="none"/>
              </w:rPr>
              <w:t xml:space="preserve">Fire Vehicle </w:t>
            </w:r>
          </w:p>
        </w:tc>
        <w:tc>
          <w:tcPr>
            <w:tcW w:w="4887" w:type="dxa"/>
          </w:tcPr>
          <w:p w14:paraId="3985AB48" w14:textId="77777777" w:rsidR="00174707" w:rsidRPr="00174707" w:rsidRDefault="00174707" w:rsidP="001523A5">
            <w:pPr>
              <w:spacing w:line="360" w:lineRule="auto"/>
              <w:ind w:right="-27"/>
              <w:jc w:val="both"/>
              <w:rPr>
                <w:rFonts w:ascii="Arial" w:hAnsi="Arial" w:cs="Arial"/>
              </w:rPr>
            </w:pPr>
          </w:p>
        </w:tc>
      </w:tr>
    </w:tbl>
    <w:p w14:paraId="68AB11BD" w14:textId="77777777" w:rsidR="000A02D8" w:rsidRDefault="000A02D8" w:rsidP="001523A5">
      <w:pPr>
        <w:spacing w:line="360" w:lineRule="auto"/>
        <w:ind w:right="-27"/>
        <w:jc w:val="both"/>
        <w:rPr>
          <w:rFonts w:ascii="Arial" w:hAnsi="Arial" w:cs="Arial"/>
          <w:sz w:val="22"/>
          <w:szCs w:val="22"/>
        </w:rPr>
      </w:pPr>
    </w:p>
    <w:p w14:paraId="1EF8AAE0" w14:textId="36DECD6C" w:rsidR="004162D0" w:rsidRPr="00EF6080" w:rsidRDefault="00090216" w:rsidP="004162D0">
      <w:pPr>
        <w:spacing w:line="360" w:lineRule="auto"/>
        <w:ind w:right="-27"/>
        <w:jc w:val="both"/>
        <w:rPr>
          <w:rFonts w:ascii="Arial" w:hAnsi="Arial" w:cs="Arial"/>
          <w:sz w:val="22"/>
          <w:szCs w:val="22"/>
        </w:rPr>
      </w:pPr>
      <w:r w:rsidRPr="00090216">
        <w:rPr>
          <w:rFonts w:ascii="Arial" w:hAnsi="Arial" w:cs="Arial"/>
          <w:b/>
          <w:sz w:val="22"/>
          <w:szCs w:val="22"/>
        </w:rPr>
        <w:t>2.6.3.5.</w:t>
      </w:r>
      <w:r>
        <w:rPr>
          <w:rFonts w:ascii="Arial" w:hAnsi="Arial" w:cs="Arial"/>
          <w:b/>
          <w:sz w:val="22"/>
          <w:szCs w:val="22"/>
        </w:rPr>
        <w:t>6</w:t>
      </w:r>
      <w:r>
        <w:rPr>
          <w:rFonts w:ascii="Arial" w:hAnsi="Arial" w:cs="Arial"/>
          <w:b/>
          <w:sz w:val="22"/>
          <w:szCs w:val="22"/>
        </w:rPr>
        <w:tab/>
      </w:r>
      <w:r w:rsidR="004162D0" w:rsidRPr="00EF6080">
        <w:rPr>
          <w:rFonts w:ascii="Arial" w:hAnsi="Arial" w:cs="Arial"/>
          <w:b/>
          <w:sz w:val="22"/>
          <w:szCs w:val="22"/>
        </w:rPr>
        <w:t>Disaster Management</w:t>
      </w:r>
      <w:r w:rsidR="004162D0" w:rsidRPr="00EF6080">
        <w:rPr>
          <w:rFonts w:ascii="Arial" w:hAnsi="Arial" w:cs="Arial"/>
          <w:sz w:val="22"/>
          <w:szCs w:val="22"/>
        </w:rPr>
        <w:t xml:space="preserve">   </w:t>
      </w:r>
    </w:p>
    <w:p w14:paraId="0112A7AB" w14:textId="2DA6A4A6" w:rsidR="00EF6080" w:rsidRPr="00EF6080" w:rsidRDefault="004162D0" w:rsidP="001523A5">
      <w:pPr>
        <w:spacing w:after="5" w:line="360" w:lineRule="auto"/>
        <w:ind w:hanging="14"/>
        <w:jc w:val="both"/>
        <w:rPr>
          <w:rFonts w:ascii="Arial" w:hAnsi="Arial" w:cs="Arial"/>
          <w:sz w:val="22"/>
          <w:szCs w:val="22"/>
        </w:rPr>
      </w:pPr>
      <w:r w:rsidRPr="004162D0">
        <w:rPr>
          <w:rFonts w:ascii="Arial" w:eastAsia="Calibri" w:hAnsi="Arial" w:cs="Arial"/>
          <w:color w:val="000000"/>
          <w:sz w:val="22"/>
        </w:rPr>
        <w:t xml:space="preserve">The Municipality has adopted a disaster management plan </w:t>
      </w:r>
      <w:r w:rsidRPr="00B44FA9">
        <w:rPr>
          <w:rFonts w:ascii="Arial" w:eastAsia="Calibri" w:hAnsi="Arial" w:cs="Arial"/>
          <w:color w:val="000000"/>
          <w:sz w:val="22"/>
        </w:rPr>
        <w:t xml:space="preserve">which was last </w:t>
      </w:r>
      <w:r w:rsidR="00D932B9" w:rsidRPr="00B44FA9">
        <w:rPr>
          <w:rFonts w:ascii="Arial" w:eastAsia="Calibri" w:hAnsi="Arial" w:cs="Arial"/>
          <w:color w:val="000000"/>
          <w:sz w:val="22"/>
        </w:rPr>
        <w:t>reviewed</w:t>
      </w:r>
      <w:r w:rsidRPr="00B44FA9">
        <w:rPr>
          <w:rFonts w:ascii="Arial" w:eastAsia="Calibri" w:hAnsi="Arial" w:cs="Arial"/>
          <w:color w:val="000000"/>
          <w:sz w:val="22"/>
        </w:rPr>
        <w:t xml:space="preserve"> and approved by Council on the 31 Jul</w:t>
      </w:r>
      <w:r w:rsidR="009A74D1">
        <w:rPr>
          <w:rFonts w:ascii="Arial" w:eastAsia="Calibri" w:hAnsi="Arial" w:cs="Arial"/>
          <w:color w:val="000000"/>
          <w:sz w:val="22"/>
        </w:rPr>
        <w:t>y</w:t>
      </w:r>
      <w:r w:rsidRPr="00B44FA9">
        <w:rPr>
          <w:rFonts w:ascii="Arial" w:eastAsia="Calibri" w:hAnsi="Arial" w:cs="Arial"/>
          <w:color w:val="000000"/>
          <w:sz w:val="22"/>
        </w:rPr>
        <w:t xml:space="preserve"> 2021</w:t>
      </w:r>
      <w:r w:rsidRPr="004162D0">
        <w:rPr>
          <w:rFonts w:ascii="Arial" w:eastAsia="Calibri" w:hAnsi="Arial" w:cs="Arial"/>
          <w:color w:val="000000"/>
          <w:sz w:val="22"/>
        </w:rPr>
        <w:t xml:space="preserve">. </w:t>
      </w:r>
      <w:r w:rsidR="00EF6080" w:rsidRPr="00EF6080">
        <w:rPr>
          <w:rFonts w:ascii="Arial" w:hAnsi="Arial" w:cs="Arial"/>
          <w:sz w:val="22"/>
          <w:szCs w:val="22"/>
        </w:rPr>
        <w:t>This plan has been designed around the identified risks, highlighted during the Risk Assessment process June 2021</w:t>
      </w:r>
      <w:r w:rsidR="00C54580">
        <w:rPr>
          <w:rFonts w:ascii="Arial" w:hAnsi="Arial" w:cs="Arial"/>
          <w:sz w:val="22"/>
          <w:szCs w:val="22"/>
        </w:rPr>
        <w:t xml:space="preserve">. Municipality has </w:t>
      </w:r>
      <w:r w:rsidR="001523A5">
        <w:rPr>
          <w:rFonts w:ascii="Arial" w:hAnsi="Arial" w:cs="Arial"/>
          <w:sz w:val="22"/>
          <w:szCs w:val="22"/>
        </w:rPr>
        <w:t>position of</w:t>
      </w:r>
      <w:r w:rsidR="00C54580">
        <w:rPr>
          <w:rFonts w:ascii="Arial" w:hAnsi="Arial" w:cs="Arial"/>
          <w:sz w:val="22"/>
          <w:szCs w:val="22"/>
        </w:rPr>
        <w:t xml:space="preserve"> Disaster Management officer under </w:t>
      </w:r>
      <w:r w:rsidR="001523A5">
        <w:rPr>
          <w:rFonts w:ascii="Arial" w:hAnsi="Arial" w:cs="Arial"/>
          <w:sz w:val="22"/>
          <w:szCs w:val="22"/>
        </w:rPr>
        <w:t>officer</w:t>
      </w:r>
      <w:r w:rsidR="00C54580">
        <w:rPr>
          <w:rFonts w:ascii="Arial" w:hAnsi="Arial" w:cs="Arial"/>
          <w:sz w:val="22"/>
          <w:szCs w:val="22"/>
        </w:rPr>
        <w:t xml:space="preserve"> of the </w:t>
      </w:r>
      <w:r w:rsidR="00C975B3">
        <w:rPr>
          <w:rFonts w:ascii="Arial" w:hAnsi="Arial" w:cs="Arial"/>
          <w:sz w:val="22"/>
          <w:szCs w:val="22"/>
        </w:rPr>
        <w:t xml:space="preserve">Public Safety and Community </w:t>
      </w:r>
      <w:r w:rsidR="00D932B9">
        <w:rPr>
          <w:rFonts w:ascii="Arial" w:hAnsi="Arial" w:cs="Arial"/>
          <w:sz w:val="22"/>
          <w:szCs w:val="22"/>
        </w:rPr>
        <w:t>services;</w:t>
      </w:r>
      <w:r w:rsidR="00C975B3">
        <w:rPr>
          <w:rFonts w:ascii="Arial" w:hAnsi="Arial" w:cs="Arial"/>
          <w:sz w:val="22"/>
          <w:szCs w:val="22"/>
        </w:rPr>
        <w:t xml:space="preserve"> however, the position is vacant at moment, municipality is currently depend on SBDM official that is serving Makana and Ndlambe Municipality. </w:t>
      </w:r>
      <w:r w:rsidR="001523A5">
        <w:rPr>
          <w:rFonts w:ascii="Arial" w:hAnsi="Arial" w:cs="Arial"/>
          <w:sz w:val="22"/>
          <w:szCs w:val="22"/>
        </w:rPr>
        <w:t xml:space="preserve">  </w:t>
      </w:r>
    </w:p>
    <w:p w14:paraId="43B6FEE6" w14:textId="77777777" w:rsidR="00EF6080" w:rsidRPr="00EF6080" w:rsidRDefault="00EF6080" w:rsidP="005173E1">
      <w:pPr>
        <w:spacing w:after="0" w:line="360" w:lineRule="auto"/>
        <w:ind w:right="-27"/>
        <w:jc w:val="both"/>
        <w:rPr>
          <w:rFonts w:ascii="Arial" w:hAnsi="Arial" w:cs="Arial"/>
          <w:sz w:val="22"/>
          <w:szCs w:val="22"/>
        </w:rPr>
      </w:pPr>
      <w:r w:rsidRPr="00EF6080">
        <w:rPr>
          <w:rFonts w:ascii="Arial" w:hAnsi="Arial" w:cs="Arial"/>
          <w:sz w:val="22"/>
          <w:szCs w:val="22"/>
        </w:rPr>
        <w:t xml:space="preserve"> </w:t>
      </w:r>
    </w:p>
    <w:p w14:paraId="5E5D84BC" w14:textId="77777777" w:rsidR="00EF6080" w:rsidRPr="00EF6080" w:rsidRDefault="00EF6080" w:rsidP="005C4322">
      <w:pPr>
        <w:spacing w:after="0" w:line="360" w:lineRule="auto"/>
        <w:ind w:right="-27"/>
        <w:jc w:val="both"/>
        <w:rPr>
          <w:rFonts w:ascii="Arial" w:hAnsi="Arial" w:cs="Arial"/>
          <w:sz w:val="22"/>
          <w:szCs w:val="22"/>
        </w:rPr>
      </w:pPr>
      <w:r w:rsidRPr="00EF6080">
        <w:rPr>
          <w:rFonts w:ascii="Arial" w:hAnsi="Arial" w:cs="Arial"/>
          <w:sz w:val="22"/>
          <w:szCs w:val="22"/>
        </w:rPr>
        <w:t xml:space="preserve">A Disaster Management Plan outlines the key institutions and programming components relative to deal effectively with disaster management and emergency responses.  Partnerships have been established with Provincial Government, District and Non-governmental organisations with a responsibility or capacity to render Disaster Management Services. In terms of Makana Disaster Management Plan the following are the result of risk assessment conducted that the municipality is prone to:   </w:t>
      </w:r>
    </w:p>
    <w:p w14:paraId="44BA1B08" w14:textId="77777777" w:rsidR="00EF6080" w:rsidRPr="00EF6080" w:rsidRDefault="00EF6080" w:rsidP="00711861">
      <w:pPr>
        <w:numPr>
          <w:ilvl w:val="0"/>
          <w:numId w:val="56"/>
        </w:numPr>
        <w:spacing w:after="0" w:line="360" w:lineRule="auto"/>
        <w:ind w:left="418" w:right="-29" w:hanging="418"/>
        <w:jc w:val="both"/>
        <w:rPr>
          <w:rFonts w:ascii="Arial" w:hAnsi="Arial" w:cs="Arial"/>
          <w:sz w:val="22"/>
          <w:szCs w:val="22"/>
        </w:rPr>
      </w:pPr>
      <w:r w:rsidRPr="00EF6080">
        <w:rPr>
          <w:rFonts w:ascii="Arial" w:hAnsi="Arial" w:cs="Arial"/>
          <w:sz w:val="22"/>
          <w:szCs w:val="22"/>
        </w:rPr>
        <w:t xml:space="preserve">Tornado  </w:t>
      </w:r>
    </w:p>
    <w:p w14:paraId="32ABC99D" w14:textId="77777777" w:rsidR="00EF6080" w:rsidRPr="00EF6080" w:rsidRDefault="00EF6080" w:rsidP="00711861">
      <w:pPr>
        <w:numPr>
          <w:ilvl w:val="0"/>
          <w:numId w:val="56"/>
        </w:numPr>
        <w:spacing w:after="0" w:line="360" w:lineRule="auto"/>
        <w:ind w:left="418" w:right="-29" w:hanging="418"/>
        <w:jc w:val="both"/>
        <w:rPr>
          <w:rFonts w:ascii="Arial" w:hAnsi="Arial" w:cs="Arial"/>
          <w:sz w:val="22"/>
          <w:szCs w:val="22"/>
        </w:rPr>
      </w:pPr>
      <w:r w:rsidRPr="00EF6080">
        <w:rPr>
          <w:rFonts w:ascii="Arial" w:hAnsi="Arial" w:cs="Arial"/>
          <w:sz w:val="22"/>
          <w:szCs w:val="22"/>
        </w:rPr>
        <w:t xml:space="preserve">Floods  </w:t>
      </w:r>
    </w:p>
    <w:p w14:paraId="03625F5C" w14:textId="77777777" w:rsidR="00EF6080" w:rsidRPr="00EF6080" w:rsidRDefault="00EF6080" w:rsidP="00711861">
      <w:pPr>
        <w:numPr>
          <w:ilvl w:val="0"/>
          <w:numId w:val="56"/>
        </w:numPr>
        <w:spacing w:after="0" w:line="360" w:lineRule="auto"/>
        <w:ind w:left="418" w:right="-29" w:hanging="418"/>
        <w:jc w:val="both"/>
        <w:rPr>
          <w:rFonts w:ascii="Arial" w:hAnsi="Arial" w:cs="Arial"/>
          <w:sz w:val="22"/>
          <w:szCs w:val="22"/>
        </w:rPr>
      </w:pPr>
      <w:r w:rsidRPr="00EF6080">
        <w:rPr>
          <w:rFonts w:ascii="Arial" w:hAnsi="Arial" w:cs="Arial"/>
          <w:sz w:val="22"/>
          <w:szCs w:val="22"/>
        </w:rPr>
        <w:t xml:space="preserve">Fires(Veld and Forest Fires )  </w:t>
      </w:r>
    </w:p>
    <w:p w14:paraId="6FF0FF4C" w14:textId="77777777" w:rsidR="00EF6080" w:rsidRPr="00EF6080" w:rsidRDefault="00EF6080" w:rsidP="00711861">
      <w:pPr>
        <w:numPr>
          <w:ilvl w:val="0"/>
          <w:numId w:val="56"/>
        </w:numPr>
        <w:spacing w:after="0" w:line="360" w:lineRule="auto"/>
        <w:ind w:left="418" w:right="-29" w:hanging="418"/>
        <w:jc w:val="both"/>
        <w:rPr>
          <w:rFonts w:ascii="Arial" w:hAnsi="Arial" w:cs="Arial"/>
          <w:sz w:val="22"/>
          <w:szCs w:val="22"/>
        </w:rPr>
      </w:pPr>
      <w:r w:rsidRPr="00EF6080">
        <w:rPr>
          <w:rFonts w:ascii="Arial" w:hAnsi="Arial" w:cs="Arial"/>
          <w:sz w:val="22"/>
          <w:szCs w:val="22"/>
        </w:rPr>
        <w:t xml:space="preserve">Epidemics   </w:t>
      </w:r>
    </w:p>
    <w:p w14:paraId="0B7EED44" w14:textId="77777777" w:rsidR="00EF6080" w:rsidRPr="00EF6080" w:rsidRDefault="00EF6080" w:rsidP="00711861">
      <w:pPr>
        <w:numPr>
          <w:ilvl w:val="0"/>
          <w:numId w:val="56"/>
        </w:numPr>
        <w:spacing w:after="0" w:line="360" w:lineRule="auto"/>
        <w:ind w:left="418" w:right="-29" w:hanging="418"/>
        <w:jc w:val="both"/>
        <w:rPr>
          <w:rFonts w:ascii="Arial" w:hAnsi="Arial" w:cs="Arial"/>
          <w:sz w:val="22"/>
          <w:szCs w:val="22"/>
        </w:rPr>
      </w:pPr>
      <w:r w:rsidRPr="00EF6080">
        <w:rPr>
          <w:rFonts w:ascii="Arial" w:hAnsi="Arial" w:cs="Arial"/>
          <w:sz w:val="22"/>
          <w:szCs w:val="22"/>
        </w:rPr>
        <w:t xml:space="preserve">Accidents   </w:t>
      </w:r>
    </w:p>
    <w:p w14:paraId="54A2AE5A" w14:textId="77777777" w:rsidR="007E21B8" w:rsidRDefault="00EF6080" w:rsidP="007E21B8">
      <w:pPr>
        <w:spacing w:line="360" w:lineRule="auto"/>
        <w:ind w:right="144"/>
        <w:jc w:val="both"/>
        <w:rPr>
          <w:rFonts w:ascii="Arial" w:hAnsi="Arial" w:cs="Arial"/>
          <w:sz w:val="22"/>
          <w:szCs w:val="22"/>
        </w:rPr>
      </w:pPr>
      <w:r w:rsidRPr="00EF6080">
        <w:rPr>
          <w:rFonts w:ascii="Arial" w:hAnsi="Arial" w:cs="Arial"/>
          <w:sz w:val="22"/>
          <w:szCs w:val="22"/>
        </w:rPr>
        <w:t xml:space="preserve">Furthermore, the plan contains contingency plans for every risk identified. The most common disaster that occurs in the area is floods and protracted drought. Tornadoes are common and have caused extensive damage to homes in Alicedale and the Makhanda area. </w:t>
      </w:r>
    </w:p>
    <w:p w14:paraId="2A7F0A16" w14:textId="77777777" w:rsidR="00105A46" w:rsidRDefault="00B44FA9" w:rsidP="007E21B8">
      <w:pPr>
        <w:spacing w:line="360" w:lineRule="auto"/>
        <w:ind w:right="144"/>
        <w:jc w:val="both"/>
      </w:pPr>
      <w:r>
        <w:t xml:space="preserve">Emergency procurement procedures are in place guided by MFMA and SCM </w:t>
      </w:r>
      <w:r w:rsidR="005C4322">
        <w:t xml:space="preserve">guidelines for dispensation procurement and Municipality is the process of developing Disaster management by-law. </w:t>
      </w:r>
    </w:p>
    <w:p w14:paraId="07101D99" w14:textId="425065A5" w:rsidR="00105A46" w:rsidRPr="00EF6080" w:rsidRDefault="00105A46" w:rsidP="00105A46">
      <w:pPr>
        <w:spacing w:after="0" w:line="360" w:lineRule="auto"/>
        <w:ind w:right="631"/>
        <w:jc w:val="both"/>
        <w:rPr>
          <w:rFonts w:ascii="Arial" w:hAnsi="Arial" w:cs="Arial"/>
          <w:sz w:val="22"/>
          <w:szCs w:val="22"/>
        </w:rPr>
      </w:pPr>
      <w:r w:rsidRPr="00105A46">
        <w:rPr>
          <w:rFonts w:ascii="Arial" w:hAnsi="Arial" w:cs="Arial"/>
          <w:b/>
          <w:sz w:val="22"/>
          <w:szCs w:val="22"/>
        </w:rPr>
        <w:t>2.6.3.5.6</w:t>
      </w:r>
      <w:r>
        <w:rPr>
          <w:rFonts w:ascii="Arial" w:hAnsi="Arial" w:cs="Arial"/>
          <w:b/>
          <w:sz w:val="22"/>
          <w:szCs w:val="22"/>
        </w:rPr>
        <w:t>.1</w:t>
      </w:r>
      <w:r w:rsidRPr="00EF6080">
        <w:rPr>
          <w:rFonts w:ascii="Arial" w:hAnsi="Arial" w:cs="Arial"/>
          <w:b/>
          <w:sz w:val="22"/>
          <w:szCs w:val="22"/>
        </w:rPr>
        <w:tab/>
        <w:t xml:space="preserve">Priority Risk Identified:  </w:t>
      </w:r>
    </w:p>
    <w:tbl>
      <w:tblPr>
        <w:tblStyle w:val="TableGrid"/>
        <w:tblW w:w="9720" w:type="dxa"/>
        <w:tblInd w:w="-5" w:type="dxa"/>
        <w:tblCellMar>
          <w:top w:w="10" w:type="dxa"/>
          <w:left w:w="107" w:type="dxa"/>
          <w:right w:w="115" w:type="dxa"/>
        </w:tblCellMar>
        <w:tblLook w:val="04A0" w:firstRow="1" w:lastRow="0" w:firstColumn="1" w:lastColumn="0" w:noHBand="0" w:noVBand="1"/>
      </w:tblPr>
      <w:tblGrid>
        <w:gridCol w:w="1348"/>
        <w:gridCol w:w="8372"/>
      </w:tblGrid>
      <w:tr w:rsidR="00105A46" w:rsidRPr="00EF6080" w14:paraId="5612E651" w14:textId="77777777" w:rsidTr="005B3399">
        <w:trPr>
          <w:trHeight w:val="386"/>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1BE9B"/>
          </w:tcPr>
          <w:p w14:paraId="104C317B"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b/>
                <w:sz w:val="22"/>
                <w:szCs w:val="22"/>
              </w:rPr>
              <w:t xml:space="preserve">TOP RISKS </w:t>
            </w:r>
          </w:p>
        </w:tc>
      </w:tr>
      <w:tr w:rsidR="00105A46" w:rsidRPr="00EF6080" w14:paraId="5501F779" w14:textId="77777777" w:rsidTr="005B3399">
        <w:trPr>
          <w:trHeight w:val="390"/>
        </w:trPr>
        <w:tc>
          <w:tcPr>
            <w:tcW w:w="1348" w:type="dxa"/>
            <w:tcBorders>
              <w:top w:val="single" w:sz="4" w:space="0" w:color="000000"/>
              <w:left w:val="single" w:sz="4" w:space="0" w:color="000000"/>
              <w:bottom w:val="single" w:sz="4" w:space="0" w:color="000000"/>
              <w:right w:val="single" w:sz="4" w:space="0" w:color="000000"/>
            </w:tcBorders>
          </w:tcPr>
          <w:p w14:paraId="2E1A98D4"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b/>
                <w:sz w:val="22"/>
                <w:szCs w:val="22"/>
              </w:rPr>
              <w:t xml:space="preserve">No  </w:t>
            </w:r>
          </w:p>
        </w:tc>
        <w:tc>
          <w:tcPr>
            <w:tcW w:w="8372" w:type="dxa"/>
            <w:tcBorders>
              <w:top w:val="single" w:sz="4" w:space="0" w:color="000000"/>
              <w:left w:val="single" w:sz="4" w:space="0" w:color="000000"/>
              <w:bottom w:val="single" w:sz="4" w:space="0" w:color="000000"/>
              <w:right w:val="single" w:sz="4" w:space="0" w:color="000000"/>
            </w:tcBorders>
          </w:tcPr>
          <w:p w14:paraId="4D65C9F7"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b/>
                <w:sz w:val="22"/>
                <w:szCs w:val="22"/>
              </w:rPr>
              <w:t xml:space="preserve">Risk  </w:t>
            </w:r>
          </w:p>
        </w:tc>
      </w:tr>
      <w:tr w:rsidR="00105A46" w:rsidRPr="00EF6080" w14:paraId="26BA2107" w14:textId="77777777" w:rsidTr="005B3399">
        <w:trPr>
          <w:trHeight w:val="391"/>
        </w:trPr>
        <w:tc>
          <w:tcPr>
            <w:tcW w:w="1348" w:type="dxa"/>
            <w:tcBorders>
              <w:top w:val="single" w:sz="4" w:space="0" w:color="000000"/>
              <w:left w:val="single" w:sz="4" w:space="0" w:color="000000"/>
              <w:bottom w:val="single" w:sz="4" w:space="0" w:color="000000"/>
              <w:right w:val="single" w:sz="4" w:space="0" w:color="000000"/>
            </w:tcBorders>
          </w:tcPr>
          <w:p w14:paraId="477FC8A1"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1. </w:t>
            </w:r>
          </w:p>
        </w:tc>
        <w:tc>
          <w:tcPr>
            <w:tcW w:w="8372" w:type="dxa"/>
            <w:tcBorders>
              <w:top w:val="single" w:sz="4" w:space="0" w:color="000000"/>
              <w:left w:val="single" w:sz="4" w:space="0" w:color="000000"/>
              <w:bottom w:val="single" w:sz="4" w:space="0" w:color="000000"/>
              <w:right w:val="single" w:sz="4" w:space="0" w:color="000000"/>
            </w:tcBorders>
          </w:tcPr>
          <w:p w14:paraId="0C40A301"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Landslide/Subsidence  </w:t>
            </w:r>
          </w:p>
        </w:tc>
      </w:tr>
      <w:tr w:rsidR="00105A46" w:rsidRPr="00EF6080" w14:paraId="32903399" w14:textId="77777777" w:rsidTr="005B3399">
        <w:trPr>
          <w:trHeight w:val="389"/>
        </w:trPr>
        <w:tc>
          <w:tcPr>
            <w:tcW w:w="1348" w:type="dxa"/>
            <w:tcBorders>
              <w:top w:val="single" w:sz="4" w:space="0" w:color="000000"/>
              <w:left w:val="single" w:sz="4" w:space="0" w:color="000000"/>
              <w:bottom w:val="single" w:sz="4" w:space="0" w:color="000000"/>
              <w:right w:val="single" w:sz="4" w:space="0" w:color="000000"/>
            </w:tcBorders>
          </w:tcPr>
          <w:p w14:paraId="4D91BDD8"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lastRenderedPageBreak/>
              <w:t xml:space="preserve">2. </w:t>
            </w:r>
          </w:p>
        </w:tc>
        <w:tc>
          <w:tcPr>
            <w:tcW w:w="8372" w:type="dxa"/>
            <w:tcBorders>
              <w:top w:val="single" w:sz="4" w:space="0" w:color="000000"/>
              <w:left w:val="single" w:sz="4" w:space="0" w:color="000000"/>
              <w:bottom w:val="single" w:sz="4" w:space="0" w:color="000000"/>
              <w:right w:val="single" w:sz="4" w:space="0" w:color="000000"/>
            </w:tcBorders>
          </w:tcPr>
          <w:p w14:paraId="6B2CD910"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Heat wave  </w:t>
            </w:r>
          </w:p>
        </w:tc>
      </w:tr>
      <w:tr w:rsidR="00105A46" w:rsidRPr="00EF6080" w14:paraId="0EE27E9C" w14:textId="77777777" w:rsidTr="005B3399">
        <w:trPr>
          <w:trHeight w:val="389"/>
        </w:trPr>
        <w:tc>
          <w:tcPr>
            <w:tcW w:w="1348" w:type="dxa"/>
            <w:tcBorders>
              <w:top w:val="single" w:sz="4" w:space="0" w:color="000000"/>
              <w:left w:val="single" w:sz="4" w:space="0" w:color="000000"/>
              <w:bottom w:val="single" w:sz="4" w:space="0" w:color="000000"/>
              <w:right w:val="single" w:sz="4" w:space="0" w:color="000000"/>
            </w:tcBorders>
          </w:tcPr>
          <w:p w14:paraId="611846ED"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3. </w:t>
            </w:r>
          </w:p>
        </w:tc>
        <w:tc>
          <w:tcPr>
            <w:tcW w:w="8372" w:type="dxa"/>
            <w:tcBorders>
              <w:top w:val="single" w:sz="4" w:space="0" w:color="000000"/>
              <w:left w:val="single" w:sz="4" w:space="0" w:color="000000"/>
              <w:bottom w:val="single" w:sz="4" w:space="0" w:color="000000"/>
              <w:right w:val="single" w:sz="4" w:space="0" w:color="000000"/>
            </w:tcBorders>
          </w:tcPr>
          <w:p w14:paraId="7B65E3D6"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Severe Storm  </w:t>
            </w:r>
          </w:p>
        </w:tc>
      </w:tr>
      <w:tr w:rsidR="00105A46" w:rsidRPr="00EF6080" w14:paraId="7A30263B" w14:textId="77777777" w:rsidTr="005B3399">
        <w:trPr>
          <w:trHeight w:val="389"/>
        </w:trPr>
        <w:tc>
          <w:tcPr>
            <w:tcW w:w="1348" w:type="dxa"/>
            <w:tcBorders>
              <w:top w:val="single" w:sz="4" w:space="0" w:color="000000"/>
              <w:left w:val="single" w:sz="4" w:space="0" w:color="000000"/>
              <w:bottom w:val="single" w:sz="4" w:space="0" w:color="000000"/>
              <w:right w:val="single" w:sz="4" w:space="0" w:color="000000"/>
            </w:tcBorders>
          </w:tcPr>
          <w:p w14:paraId="221FCF83"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4. </w:t>
            </w:r>
          </w:p>
        </w:tc>
        <w:tc>
          <w:tcPr>
            <w:tcW w:w="8372" w:type="dxa"/>
            <w:tcBorders>
              <w:top w:val="single" w:sz="4" w:space="0" w:color="000000"/>
              <w:left w:val="single" w:sz="4" w:space="0" w:color="000000"/>
              <w:bottom w:val="single" w:sz="4" w:space="0" w:color="000000"/>
              <w:right w:val="single" w:sz="4" w:space="0" w:color="000000"/>
            </w:tcBorders>
          </w:tcPr>
          <w:p w14:paraId="396887D7"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Road Incident  </w:t>
            </w:r>
          </w:p>
        </w:tc>
      </w:tr>
      <w:tr w:rsidR="00105A46" w:rsidRPr="00EF6080" w14:paraId="1C2D7537" w14:textId="77777777" w:rsidTr="005B3399">
        <w:trPr>
          <w:trHeight w:val="391"/>
        </w:trPr>
        <w:tc>
          <w:tcPr>
            <w:tcW w:w="1348" w:type="dxa"/>
            <w:tcBorders>
              <w:top w:val="single" w:sz="4" w:space="0" w:color="000000"/>
              <w:left w:val="single" w:sz="4" w:space="0" w:color="000000"/>
              <w:bottom w:val="single" w:sz="4" w:space="0" w:color="000000"/>
              <w:right w:val="single" w:sz="4" w:space="0" w:color="000000"/>
            </w:tcBorders>
          </w:tcPr>
          <w:p w14:paraId="2437B18D"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5. </w:t>
            </w:r>
          </w:p>
        </w:tc>
        <w:tc>
          <w:tcPr>
            <w:tcW w:w="8372" w:type="dxa"/>
            <w:tcBorders>
              <w:top w:val="single" w:sz="4" w:space="0" w:color="000000"/>
              <w:left w:val="single" w:sz="4" w:space="0" w:color="000000"/>
              <w:bottom w:val="single" w:sz="4" w:space="0" w:color="000000"/>
              <w:right w:val="single" w:sz="4" w:space="0" w:color="000000"/>
            </w:tcBorders>
          </w:tcPr>
          <w:p w14:paraId="07A33B7A"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Animal Epidemic Diseases </w:t>
            </w:r>
          </w:p>
        </w:tc>
      </w:tr>
      <w:tr w:rsidR="00105A46" w:rsidRPr="00EF6080" w14:paraId="3F133DC5" w14:textId="77777777" w:rsidTr="005B3399">
        <w:trPr>
          <w:trHeight w:val="389"/>
        </w:trPr>
        <w:tc>
          <w:tcPr>
            <w:tcW w:w="1348" w:type="dxa"/>
            <w:tcBorders>
              <w:top w:val="single" w:sz="4" w:space="0" w:color="000000"/>
              <w:left w:val="single" w:sz="4" w:space="0" w:color="000000"/>
              <w:bottom w:val="single" w:sz="4" w:space="0" w:color="000000"/>
              <w:right w:val="single" w:sz="4" w:space="0" w:color="000000"/>
            </w:tcBorders>
          </w:tcPr>
          <w:p w14:paraId="16F673CF"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6. </w:t>
            </w:r>
          </w:p>
        </w:tc>
        <w:tc>
          <w:tcPr>
            <w:tcW w:w="8372" w:type="dxa"/>
            <w:tcBorders>
              <w:top w:val="single" w:sz="4" w:space="0" w:color="000000"/>
              <w:left w:val="single" w:sz="4" w:space="0" w:color="000000"/>
              <w:bottom w:val="single" w:sz="4" w:space="0" w:color="000000"/>
              <w:right w:val="single" w:sz="4" w:space="0" w:color="000000"/>
            </w:tcBorders>
          </w:tcPr>
          <w:p w14:paraId="07C581DA"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Criminal Activities  </w:t>
            </w:r>
          </w:p>
        </w:tc>
      </w:tr>
      <w:tr w:rsidR="00105A46" w:rsidRPr="00EF6080" w14:paraId="33488BA3" w14:textId="77777777" w:rsidTr="005B3399">
        <w:trPr>
          <w:trHeight w:val="389"/>
        </w:trPr>
        <w:tc>
          <w:tcPr>
            <w:tcW w:w="1348" w:type="dxa"/>
            <w:tcBorders>
              <w:top w:val="single" w:sz="4" w:space="0" w:color="000000"/>
              <w:left w:val="single" w:sz="4" w:space="0" w:color="000000"/>
              <w:bottom w:val="single" w:sz="4" w:space="0" w:color="000000"/>
              <w:right w:val="single" w:sz="4" w:space="0" w:color="000000"/>
            </w:tcBorders>
          </w:tcPr>
          <w:p w14:paraId="60358389"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7. </w:t>
            </w:r>
          </w:p>
        </w:tc>
        <w:tc>
          <w:tcPr>
            <w:tcW w:w="8372" w:type="dxa"/>
            <w:tcBorders>
              <w:top w:val="single" w:sz="4" w:space="0" w:color="000000"/>
              <w:left w:val="single" w:sz="4" w:space="0" w:color="000000"/>
              <w:bottom w:val="single" w:sz="4" w:space="0" w:color="000000"/>
              <w:right w:val="single" w:sz="4" w:space="0" w:color="000000"/>
            </w:tcBorders>
          </w:tcPr>
          <w:p w14:paraId="0003F7DD"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Critical Infrastructure </w:t>
            </w:r>
          </w:p>
        </w:tc>
      </w:tr>
      <w:tr w:rsidR="00105A46" w:rsidRPr="00EF6080" w14:paraId="7DE2F881" w14:textId="77777777" w:rsidTr="005B3399">
        <w:trPr>
          <w:trHeight w:val="391"/>
        </w:trPr>
        <w:tc>
          <w:tcPr>
            <w:tcW w:w="1348" w:type="dxa"/>
            <w:tcBorders>
              <w:top w:val="single" w:sz="4" w:space="0" w:color="000000"/>
              <w:left w:val="single" w:sz="4" w:space="0" w:color="000000"/>
              <w:bottom w:val="single" w:sz="4" w:space="0" w:color="000000"/>
              <w:right w:val="single" w:sz="4" w:space="0" w:color="000000"/>
            </w:tcBorders>
          </w:tcPr>
          <w:p w14:paraId="0121C875"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8. </w:t>
            </w:r>
          </w:p>
        </w:tc>
        <w:tc>
          <w:tcPr>
            <w:tcW w:w="8372" w:type="dxa"/>
            <w:tcBorders>
              <w:top w:val="single" w:sz="4" w:space="0" w:color="000000"/>
              <w:left w:val="single" w:sz="4" w:space="0" w:color="000000"/>
              <w:bottom w:val="single" w:sz="4" w:space="0" w:color="000000"/>
              <w:right w:val="single" w:sz="4" w:space="0" w:color="000000"/>
            </w:tcBorders>
          </w:tcPr>
          <w:p w14:paraId="0813E273"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Illegal/Uncontrolled Solid Waste Disposal  </w:t>
            </w:r>
          </w:p>
        </w:tc>
      </w:tr>
      <w:tr w:rsidR="00105A46" w:rsidRPr="00EF6080" w14:paraId="55886A82" w14:textId="77777777" w:rsidTr="005B3399">
        <w:trPr>
          <w:trHeight w:val="389"/>
        </w:trPr>
        <w:tc>
          <w:tcPr>
            <w:tcW w:w="1348" w:type="dxa"/>
            <w:tcBorders>
              <w:top w:val="single" w:sz="4" w:space="0" w:color="000000"/>
              <w:left w:val="single" w:sz="4" w:space="0" w:color="000000"/>
              <w:bottom w:val="single" w:sz="4" w:space="0" w:color="000000"/>
              <w:right w:val="single" w:sz="4" w:space="0" w:color="000000"/>
            </w:tcBorders>
          </w:tcPr>
          <w:p w14:paraId="07646CB2"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9. </w:t>
            </w:r>
          </w:p>
        </w:tc>
        <w:tc>
          <w:tcPr>
            <w:tcW w:w="8372" w:type="dxa"/>
            <w:tcBorders>
              <w:top w:val="single" w:sz="4" w:space="0" w:color="000000"/>
              <w:left w:val="single" w:sz="4" w:space="0" w:color="000000"/>
              <w:bottom w:val="single" w:sz="4" w:space="0" w:color="000000"/>
              <w:right w:val="single" w:sz="4" w:space="0" w:color="000000"/>
            </w:tcBorders>
          </w:tcPr>
          <w:p w14:paraId="32AA97A5" w14:textId="77777777" w:rsidR="00105A46" w:rsidRPr="00EF6080" w:rsidRDefault="00105A46" w:rsidP="005B3399">
            <w:pPr>
              <w:spacing w:line="360" w:lineRule="auto"/>
              <w:ind w:right="631"/>
              <w:jc w:val="both"/>
              <w:rPr>
                <w:rFonts w:ascii="Arial" w:hAnsi="Arial" w:cs="Arial"/>
                <w:sz w:val="22"/>
                <w:szCs w:val="22"/>
              </w:rPr>
            </w:pPr>
            <w:r w:rsidRPr="00EF6080">
              <w:rPr>
                <w:rFonts w:ascii="Arial" w:hAnsi="Arial" w:cs="Arial"/>
                <w:sz w:val="22"/>
                <w:szCs w:val="22"/>
              </w:rPr>
              <w:t xml:space="preserve">Climate Change Rainfall </w:t>
            </w:r>
          </w:p>
        </w:tc>
      </w:tr>
    </w:tbl>
    <w:p w14:paraId="64D746A7" w14:textId="77777777" w:rsidR="00105A46" w:rsidRPr="004263E6" w:rsidRDefault="00105A46" w:rsidP="007E21B8">
      <w:pPr>
        <w:spacing w:line="360" w:lineRule="auto"/>
        <w:ind w:right="144"/>
        <w:jc w:val="both"/>
        <w:rPr>
          <w:sz w:val="16"/>
          <w:szCs w:val="16"/>
        </w:rPr>
      </w:pPr>
    </w:p>
    <w:p w14:paraId="24226391" w14:textId="141650E5" w:rsidR="001523A5" w:rsidRPr="007B1756" w:rsidRDefault="0052272D" w:rsidP="007E21B8">
      <w:pPr>
        <w:spacing w:line="360" w:lineRule="auto"/>
        <w:ind w:right="144"/>
        <w:jc w:val="both"/>
        <w:rPr>
          <w:rFonts w:ascii="Arial" w:hAnsi="Arial" w:cs="Arial"/>
        </w:rPr>
      </w:pPr>
      <w:r w:rsidRPr="007B1756">
        <w:rPr>
          <w:rFonts w:ascii="Arial" w:hAnsi="Arial" w:cs="Arial"/>
        </w:rPr>
        <w:t>Municipality</w:t>
      </w:r>
      <w:r w:rsidR="009B5B54" w:rsidRPr="007B1756">
        <w:rPr>
          <w:rFonts w:ascii="Arial" w:hAnsi="Arial" w:cs="Arial"/>
        </w:rPr>
        <w:t xml:space="preserve"> has </w:t>
      </w:r>
      <w:r w:rsidR="00105A46" w:rsidRPr="007B1756">
        <w:rPr>
          <w:rFonts w:ascii="Arial" w:hAnsi="Arial" w:cs="Arial"/>
        </w:rPr>
        <w:t>experienced</w:t>
      </w:r>
      <w:r w:rsidR="009B5B54" w:rsidRPr="007B1756">
        <w:rPr>
          <w:rFonts w:ascii="Arial" w:hAnsi="Arial" w:cs="Arial"/>
        </w:rPr>
        <w:t xml:space="preserve"> </w:t>
      </w:r>
      <w:r w:rsidR="00105A46" w:rsidRPr="007B1756">
        <w:rPr>
          <w:rFonts w:ascii="Arial" w:hAnsi="Arial" w:cs="Arial"/>
        </w:rPr>
        <w:t xml:space="preserve">its </w:t>
      </w:r>
      <w:r w:rsidR="005D7D60" w:rsidRPr="007B1756">
        <w:rPr>
          <w:rFonts w:ascii="Arial" w:hAnsi="Arial" w:cs="Arial"/>
        </w:rPr>
        <w:t xml:space="preserve">last </w:t>
      </w:r>
      <w:r w:rsidRPr="007B1756">
        <w:rPr>
          <w:rFonts w:ascii="Arial" w:hAnsi="Arial" w:cs="Arial"/>
        </w:rPr>
        <w:t>disaster</w:t>
      </w:r>
      <w:r w:rsidR="005D7D60" w:rsidRPr="007B1756">
        <w:rPr>
          <w:rFonts w:ascii="Arial" w:hAnsi="Arial" w:cs="Arial"/>
        </w:rPr>
        <w:t xml:space="preserve"> in 2023 2024 financial year due to </w:t>
      </w:r>
      <w:r w:rsidRPr="007B1756">
        <w:rPr>
          <w:rFonts w:ascii="Arial" w:hAnsi="Arial" w:cs="Arial"/>
        </w:rPr>
        <w:t>heavy rain</w:t>
      </w:r>
      <w:r w:rsidR="005A06A7" w:rsidRPr="007B1756">
        <w:rPr>
          <w:rFonts w:ascii="Arial" w:hAnsi="Arial" w:cs="Arial"/>
        </w:rPr>
        <w:t xml:space="preserve">. </w:t>
      </w:r>
      <w:r w:rsidR="000314BF" w:rsidRPr="007B1756">
        <w:rPr>
          <w:rFonts w:ascii="Arial" w:hAnsi="Arial" w:cs="Arial"/>
        </w:rPr>
        <w:t>underneath</w:t>
      </w:r>
      <w:r w:rsidR="005A06A7" w:rsidRPr="007B1756">
        <w:rPr>
          <w:rFonts w:ascii="Arial" w:hAnsi="Arial" w:cs="Arial"/>
        </w:rPr>
        <w:t xml:space="preserve"> </w:t>
      </w:r>
      <w:r w:rsidR="00885156" w:rsidRPr="007B1756">
        <w:rPr>
          <w:rFonts w:ascii="Arial" w:hAnsi="Arial" w:cs="Arial"/>
        </w:rPr>
        <w:t>is</w:t>
      </w:r>
      <w:r w:rsidR="005A06A7" w:rsidRPr="007B1756">
        <w:rPr>
          <w:rFonts w:ascii="Arial" w:hAnsi="Arial" w:cs="Arial"/>
        </w:rPr>
        <w:t xml:space="preserve"> the pro</w:t>
      </w:r>
      <w:r w:rsidR="000314BF" w:rsidRPr="007B1756">
        <w:rPr>
          <w:rFonts w:ascii="Arial" w:hAnsi="Arial" w:cs="Arial"/>
        </w:rPr>
        <w:t xml:space="preserve">ject funded by the Department Corporate </w:t>
      </w:r>
      <w:r w:rsidR="00B401F4" w:rsidRPr="007B1756">
        <w:rPr>
          <w:rFonts w:ascii="Arial" w:hAnsi="Arial" w:cs="Arial"/>
        </w:rPr>
        <w:t>G</w:t>
      </w:r>
      <w:r w:rsidR="000314BF" w:rsidRPr="007B1756">
        <w:rPr>
          <w:rFonts w:ascii="Arial" w:hAnsi="Arial" w:cs="Arial"/>
        </w:rPr>
        <w:t xml:space="preserve">overnance </w:t>
      </w:r>
      <w:r w:rsidR="00B401F4" w:rsidRPr="007B1756">
        <w:rPr>
          <w:rFonts w:ascii="Arial" w:hAnsi="Arial" w:cs="Arial"/>
        </w:rPr>
        <w:t>and Traditional affairs</w:t>
      </w:r>
      <w:r w:rsidR="000C4F85" w:rsidRPr="007B1756">
        <w:rPr>
          <w:rFonts w:ascii="Arial" w:hAnsi="Arial" w:cs="Arial"/>
        </w:rPr>
        <w:t xml:space="preserve"> to respond to disaster</w:t>
      </w:r>
      <w:r w:rsidR="000314BF" w:rsidRPr="007B1756">
        <w:rPr>
          <w:rFonts w:ascii="Arial" w:hAnsi="Arial" w:cs="Arial"/>
        </w:rPr>
        <w:t xml:space="preserve"> </w:t>
      </w:r>
    </w:p>
    <w:p w14:paraId="2D7C6BDE" w14:textId="27054657" w:rsidR="007E21B8" w:rsidRPr="00BF67BA" w:rsidRDefault="002B1473" w:rsidP="007E21B8">
      <w:pPr>
        <w:rPr>
          <w:rFonts w:ascii="Arial Narrow" w:hAnsi="Arial Narrow"/>
          <w:b/>
          <w:bCs/>
        </w:rPr>
      </w:pPr>
      <w:r w:rsidRPr="002B1473">
        <w:rPr>
          <w:rFonts w:ascii="Arial Narrow" w:hAnsi="Arial Narrow"/>
          <w:b/>
          <w:bCs/>
        </w:rPr>
        <w:t>2.6.3.5.6</w:t>
      </w:r>
      <w:r>
        <w:rPr>
          <w:rFonts w:ascii="Arial Narrow" w:hAnsi="Arial Narrow"/>
          <w:b/>
          <w:bCs/>
        </w:rPr>
        <w:t>.</w:t>
      </w:r>
      <w:r w:rsidR="00105A46">
        <w:rPr>
          <w:rFonts w:ascii="Arial Narrow" w:hAnsi="Arial Narrow"/>
          <w:b/>
          <w:bCs/>
        </w:rPr>
        <w:t>2</w:t>
      </w:r>
      <w:r w:rsidR="007E21B8">
        <w:rPr>
          <w:rFonts w:ascii="Arial Narrow" w:hAnsi="Arial Narrow"/>
          <w:b/>
          <w:bCs/>
        </w:rPr>
        <w:tab/>
      </w:r>
      <w:r w:rsidR="007B1756">
        <w:rPr>
          <w:rFonts w:ascii="Arial" w:hAnsi="Arial" w:cs="Arial"/>
          <w:b/>
          <w:bCs/>
        </w:rPr>
        <w:t>M</w:t>
      </w:r>
      <w:r w:rsidR="007B1756" w:rsidRPr="00BF67BA">
        <w:rPr>
          <w:rFonts w:ascii="Arial" w:hAnsi="Arial" w:cs="Arial"/>
          <w:b/>
          <w:bCs/>
        </w:rPr>
        <w:t>unicipal disaster response grant projects 2024/25</w:t>
      </w:r>
    </w:p>
    <w:tbl>
      <w:tblPr>
        <w:tblStyle w:val="TableGrid0"/>
        <w:tblW w:w="4969" w:type="pct"/>
        <w:tblInd w:w="-5" w:type="dxa"/>
        <w:tblLook w:val="04A0" w:firstRow="1" w:lastRow="0" w:firstColumn="1" w:lastColumn="0" w:noHBand="0" w:noVBand="1"/>
      </w:tblPr>
      <w:tblGrid>
        <w:gridCol w:w="896"/>
        <w:gridCol w:w="2411"/>
        <w:gridCol w:w="2091"/>
        <w:gridCol w:w="2257"/>
        <w:gridCol w:w="1998"/>
      </w:tblGrid>
      <w:tr w:rsidR="007E21B8" w:rsidRPr="006C6CAA" w14:paraId="4EAED5B8" w14:textId="77777777" w:rsidTr="004263E6">
        <w:trPr>
          <w:trHeight w:val="737"/>
        </w:trPr>
        <w:tc>
          <w:tcPr>
            <w:tcW w:w="46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158EDB" w14:textId="77777777" w:rsidR="007E21B8" w:rsidRPr="006C6CAA" w:rsidRDefault="007E21B8" w:rsidP="009F16FA">
            <w:pPr>
              <w:rPr>
                <w:rFonts w:ascii="Arial" w:hAnsi="Arial" w:cs="Arial"/>
                <w:bCs/>
                <w:sz w:val="22"/>
                <w:szCs w:val="22"/>
                <w:lang w:val="en-GB"/>
              </w:rPr>
            </w:pPr>
            <w:r w:rsidRPr="006C6CAA">
              <w:rPr>
                <w:rFonts w:ascii="Arial" w:hAnsi="Arial" w:cs="Arial"/>
                <w:b/>
                <w:bCs/>
                <w:sz w:val="22"/>
                <w:szCs w:val="22"/>
              </w:rPr>
              <w:t>No.</w:t>
            </w:r>
          </w:p>
        </w:tc>
        <w:tc>
          <w:tcPr>
            <w:tcW w:w="1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164705" w14:textId="77777777" w:rsidR="007E21B8" w:rsidRPr="006C6CAA" w:rsidRDefault="007E21B8" w:rsidP="009F16FA">
            <w:pPr>
              <w:rPr>
                <w:rFonts w:ascii="Arial" w:hAnsi="Arial" w:cs="Arial"/>
                <w:bCs/>
                <w:sz w:val="22"/>
                <w:szCs w:val="22"/>
              </w:rPr>
            </w:pPr>
            <w:r w:rsidRPr="006C6CAA">
              <w:rPr>
                <w:rFonts w:ascii="Arial" w:hAnsi="Arial" w:cs="Arial"/>
                <w:b/>
                <w:bCs/>
                <w:sz w:val="22"/>
                <w:szCs w:val="22"/>
              </w:rPr>
              <w:t>Project Name</w:t>
            </w:r>
          </w:p>
        </w:tc>
        <w:tc>
          <w:tcPr>
            <w:tcW w:w="108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AF4E07" w14:textId="77777777" w:rsidR="007E21B8" w:rsidRPr="006C6CAA" w:rsidRDefault="007E21B8" w:rsidP="009F16FA">
            <w:pPr>
              <w:rPr>
                <w:rFonts w:ascii="Arial" w:hAnsi="Arial" w:cs="Arial"/>
                <w:b/>
                <w:bCs/>
                <w:sz w:val="22"/>
                <w:szCs w:val="22"/>
              </w:rPr>
            </w:pPr>
            <w:r w:rsidRPr="006C6CAA">
              <w:rPr>
                <w:rFonts w:ascii="Arial" w:hAnsi="Arial" w:cs="Arial"/>
                <w:b/>
                <w:bCs/>
                <w:sz w:val="22"/>
                <w:szCs w:val="22"/>
              </w:rPr>
              <w:t>Project Scope</w:t>
            </w:r>
          </w:p>
        </w:tc>
        <w:tc>
          <w:tcPr>
            <w:tcW w:w="116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5139C2" w14:textId="77777777" w:rsidR="007E21B8" w:rsidRPr="006C6CAA" w:rsidRDefault="007E21B8" w:rsidP="009F16FA">
            <w:pPr>
              <w:rPr>
                <w:rFonts w:ascii="Arial" w:hAnsi="Arial" w:cs="Arial"/>
                <w:bCs/>
                <w:sz w:val="22"/>
                <w:szCs w:val="22"/>
              </w:rPr>
            </w:pPr>
            <w:r w:rsidRPr="006C6CAA">
              <w:rPr>
                <w:rFonts w:ascii="Arial" w:hAnsi="Arial" w:cs="Arial"/>
                <w:b/>
                <w:bCs/>
                <w:sz w:val="22"/>
                <w:szCs w:val="22"/>
              </w:rPr>
              <w:t>Project Status</w:t>
            </w:r>
          </w:p>
        </w:tc>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21B1CD" w14:textId="77777777" w:rsidR="007E21B8" w:rsidRPr="006C6CAA" w:rsidRDefault="007E21B8" w:rsidP="009F16FA">
            <w:pPr>
              <w:rPr>
                <w:rFonts w:ascii="Arial" w:hAnsi="Arial" w:cs="Arial"/>
                <w:b/>
                <w:bCs/>
                <w:sz w:val="22"/>
                <w:szCs w:val="22"/>
              </w:rPr>
            </w:pPr>
            <w:r w:rsidRPr="006C6CAA">
              <w:rPr>
                <w:rFonts w:ascii="Arial" w:hAnsi="Arial" w:cs="Arial"/>
                <w:b/>
                <w:bCs/>
                <w:sz w:val="22"/>
                <w:szCs w:val="22"/>
              </w:rPr>
              <w:t>Project Duration</w:t>
            </w:r>
          </w:p>
        </w:tc>
      </w:tr>
      <w:tr w:rsidR="007E21B8" w:rsidRPr="006C6CAA" w14:paraId="2A87C370" w14:textId="77777777" w:rsidTr="004263E6">
        <w:trPr>
          <w:trHeight w:val="1250"/>
        </w:trPr>
        <w:tc>
          <w:tcPr>
            <w:tcW w:w="464" w:type="pct"/>
            <w:tcBorders>
              <w:top w:val="single" w:sz="4" w:space="0" w:color="auto"/>
              <w:left w:val="single" w:sz="4" w:space="0" w:color="auto"/>
              <w:bottom w:val="single" w:sz="4" w:space="0" w:color="auto"/>
              <w:right w:val="single" w:sz="4" w:space="0" w:color="auto"/>
            </w:tcBorders>
            <w:hideMark/>
          </w:tcPr>
          <w:p w14:paraId="2449E24A" w14:textId="77777777" w:rsidR="007E21B8" w:rsidRPr="006C6CAA" w:rsidRDefault="007E21B8" w:rsidP="009F16FA">
            <w:pPr>
              <w:rPr>
                <w:rFonts w:ascii="Arial" w:hAnsi="Arial" w:cs="Arial"/>
                <w:bCs/>
                <w:sz w:val="22"/>
                <w:szCs w:val="22"/>
              </w:rPr>
            </w:pPr>
            <w:r w:rsidRPr="006C6CAA">
              <w:rPr>
                <w:rFonts w:ascii="Arial" w:hAnsi="Arial" w:cs="Arial"/>
                <w:bCs/>
                <w:sz w:val="22"/>
                <w:szCs w:val="22"/>
              </w:rPr>
              <w:t>1.</w:t>
            </w:r>
          </w:p>
        </w:tc>
        <w:tc>
          <w:tcPr>
            <w:tcW w:w="1249" w:type="pct"/>
            <w:tcBorders>
              <w:top w:val="single" w:sz="4" w:space="0" w:color="auto"/>
              <w:left w:val="single" w:sz="4" w:space="0" w:color="auto"/>
              <w:bottom w:val="single" w:sz="4" w:space="0" w:color="auto"/>
              <w:right w:val="single" w:sz="4" w:space="0" w:color="auto"/>
            </w:tcBorders>
            <w:hideMark/>
          </w:tcPr>
          <w:p w14:paraId="417B00AF" w14:textId="77777777" w:rsidR="007E21B8" w:rsidRPr="006C6CAA" w:rsidRDefault="007E21B8" w:rsidP="009F16FA">
            <w:pPr>
              <w:rPr>
                <w:rFonts w:ascii="Arial" w:hAnsi="Arial" w:cs="Arial"/>
                <w:bCs/>
                <w:sz w:val="22"/>
                <w:szCs w:val="22"/>
              </w:rPr>
            </w:pPr>
            <w:r w:rsidRPr="006C6CAA">
              <w:rPr>
                <w:rFonts w:ascii="Arial" w:hAnsi="Arial" w:cs="Arial"/>
                <w:bCs/>
                <w:sz w:val="22"/>
                <w:szCs w:val="22"/>
              </w:rPr>
              <w:t>Roads Repair at Market Street, York Street</w:t>
            </w:r>
          </w:p>
        </w:tc>
        <w:tc>
          <w:tcPr>
            <w:tcW w:w="1083" w:type="pct"/>
            <w:tcBorders>
              <w:top w:val="single" w:sz="4" w:space="0" w:color="auto"/>
              <w:left w:val="single" w:sz="4" w:space="0" w:color="auto"/>
              <w:bottom w:val="single" w:sz="4" w:space="0" w:color="auto"/>
              <w:right w:val="single" w:sz="4" w:space="0" w:color="auto"/>
            </w:tcBorders>
            <w:hideMark/>
          </w:tcPr>
          <w:p w14:paraId="26D5FE36" w14:textId="77777777" w:rsidR="007E21B8" w:rsidRPr="006C6CAA" w:rsidRDefault="007E21B8" w:rsidP="009F16FA">
            <w:pPr>
              <w:rPr>
                <w:rFonts w:ascii="Arial" w:hAnsi="Arial" w:cs="Arial"/>
                <w:bCs/>
                <w:sz w:val="22"/>
                <w:szCs w:val="22"/>
              </w:rPr>
            </w:pPr>
            <w:r w:rsidRPr="006C6CAA">
              <w:rPr>
                <w:rFonts w:ascii="Arial" w:hAnsi="Arial" w:cs="Arial"/>
                <w:bCs/>
                <w:sz w:val="22"/>
                <w:szCs w:val="22"/>
              </w:rPr>
              <w:t>Roads repair with hot Asphalt</w:t>
            </w:r>
          </w:p>
        </w:tc>
        <w:tc>
          <w:tcPr>
            <w:tcW w:w="1169" w:type="pct"/>
            <w:tcBorders>
              <w:top w:val="single" w:sz="4" w:space="0" w:color="auto"/>
              <w:left w:val="single" w:sz="4" w:space="0" w:color="auto"/>
              <w:bottom w:val="single" w:sz="4" w:space="0" w:color="auto"/>
              <w:right w:val="single" w:sz="4" w:space="0" w:color="auto"/>
            </w:tcBorders>
            <w:hideMark/>
          </w:tcPr>
          <w:p w14:paraId="7A861FC7" w14:textId="77777777" w:rsidR="007E21B8" w:rsidRPr="006C6CAA" w:rsidRDefault="007E21B8" w:rsidP="009F16FA">
            <w:pPr>
              <w:rPr>
                <w:rFonts w:ascii="Arial" w:hAnsi="Arial" w:cs="Arial"/>
                <w:bCs/>
                <w:sz w:val="22"/>
                <w:szCs w:val="22"/>
              </w:rPr>
            </w:pPr>
            <w:r w:rsidRPr="006C6CAA">
              <w:rPr>
                <w:rFonts w:ascii="Arial" w:hAnsi="Arial" w:cs="Arial"/>
                <w:bCs/>
                <w:sz w:val="22"/>
                <w:szCs w:val="22"/>
              </w:rPr>
              <w:t>Project is on construction stage, site establishment.</w:t>
            </w:r>
          </w:p>
        </w:tc>
        <w:tc>
          <w:tcPr>
            <w:tcW w:w="1035" w:type="pct"/>
            <w:tcBorders>
              <w:top w:val="single" w:sz="4" w:space="0" w:color="auto"/>
              <w:left w:val="single" w:sz="4" w:space="0" w:color="auto"/>
              <w:bottom w:val="single" w:sz="4" w:space="0" w:color="auto"/>
              <w:right w:val="single" w:sz="4" w:space="0" w:color="auto"/>
            </w:tcBorders>
            <w:hideMark/>
          </w:tcPr>
          <w:p w14:paraId="067DFE0C" w14:textId="35DF7313" w:rsidR="007E21B8" w:rsidRPr="006C6CAA" w:rsidRDefault="004263E6" w:rsidP="009F16FA">
            <w:pPr>
              <w:rPr>
                <w:rFonts w:ascii="Arial" w:hAnsi="Arial" w:cs="Arial"/>
                <w:sz w:val="22"/>
                <w:szCs w:val="22"/>
              </w:rPr>
            </w:pPr>
            <w:r>
              <w:rPr>
                <w:rFonts w:ascii="Arial" w:hAnsi="Arial" w:cs="Arial"/>
                <w:sz w:val="22"/>
                <w:szCs w:val="22"/>
              </w:rPr>
              <w:t xml:space="preserve">Complete </w:t>
            </w:r>
          </w:p>
        </w:tc>
      </w:tr>
      <w:tr w:rsidR="007E21B8" w:rsidRPr="006C6CAA" w14:paraId="116C1513" w14:textId="77777777" w:rsidTr="004263E6">
        <w:trPr>
          <w:trHeight w:val="1178"/>
        </w:trPr>
        <w:tc>
          <w:tcPr>
            <w:tcW w:w="464" w:type="pct"/>
            <w:tcBorders>
              <w:top w:val="single" w:sz="4" w:space="0" w:color="auto"/>
              <w:left w:val="single" w:sz="4" w:space="0" w:color="auto"/>
              <w:bottom w:val="single" w:sz="4" w:space="0" w:color="auto"/>
              <w:right w:val="single" w:sz="4" w:space="0" w:color="auto"/>
            </w:tcBorders>
            <w:hideMark/>
          </w:tcPr>
          <w:p w14:paraId="3561788E" w14:textId="77777777" w:rsidR="007E21B8" w:rsidRPr="006C6CAA" w:rsidRDefault="007E21B8" w:rsidP="009F16FA">
            <w:pPr>
              <w:rPr>
                <w:rFonts w:ascii="Arial" w:hAnsi="Arial" w:cs="Arial"/>
                <w:bCs/>
                <w:sz w:val="22"/>
                <w:szCs w:val="22"/>
              </w:rPr>
            </w:pPr>
            <w:r w:rsidRPr="006C6CAA">
              <w:rPr>
                <w:rFonts w:ascii="Arial" w:hAnsi="Arial" w:cs="Arial"/>
                <w:bCs/>
                <w:sz w:val="22"/>
                <w:szCs w:val="22"/>
              </w:rPr>
              <w:t>2.</w:t>
            </w:r>
          </w:p>
        </w:tc>
        <w:tc>
          <w:tcPr>
            <w:tcW w:w="1249" w:type="pct"/>
            <w:tcBorders>
              <w:top w:val="single" w:sz="4" w:space="0" w:color="auto"/>
              <w:left w:val="single" w:sz="4" w:space="0" w:color="auto"/>
              <w:bottom w:val="single" w:sz="4" w:space="0" w:color="auto"/>
              <w:right w:val="single" w:sz="4" w:space="0" w:color="auto"/>
            </w:tcBorders>
            <w:hideMark/>
          </w:tcPr>
          <w:p w14:paraId="775AA365" w14:textId="77777777" w:rsidR="007E21B8" w:rsidRPr="006C6CAA" w:rsidRDefault="007E21B8" w:rsidP="009F16FA">
            <w:pPr>
              <w:rPr>
                <w:rFonts w:ascii="Arial" w:hAnsi="Arial" w:cs="Arial"/>
                <w:bCs/>
                <w:sz w:val="22"/>
                <w:szCs w:val="22"/>
              </w:rPr>
            </w:pPr>
            <w:r w:rsidRPr="006C6CAA">
              <w:rPr>
                <w:rFonts w:ascii="Arial" w:hAnsi="Arial" w:cs="Arial"/>
                <w:bCs/>
                <w:sz w:val="22"/>
                <w:szCs w:val="22"/>
              </w:rPr>
              <w:t>Roads Repair at Currie Street</w:t>
            </w:r>
          </w:p>
        </w:tc>
        <w:tc>
          <w:tcPr>
            <w:tcW w:w="1083" w:type="pct"/>
            <w:tcBorders>
              <w:top w:val="single" w:sz="4" w:space="0" w:color="auto"/>
              <w:left w:val="single" w:sz="4" w:space="0" w:color="auto"/>
              <w:bottom w:val="single" w:sz="4" w:space="0" w:color="auto"/>
              <w:right w:val="single" w:sz="4" w:space="0" w:color="auto"/>
            </w:tcBorders>
            <w:hideMark/>
          </w:tcPr>
          <w:p w14:paraId="6B3B424A" w14:textId="77777777" w:rsidR="007E21B8" w:rsidRPr="006C6CAA" w:rsidRDefault="007E21B8" w:rsidP="009F16FA">
            <w:pPr>
              <w:rPr>
                <w:rFonts w:ascii="Arial" w:hAnsi="Arial" w:cs="Arial"/>
                <w:bCs/>
                <w:sz w:val="22"/>
                <w:szCs w:val="22"/>
              </w:rPr>
            </w:pPr>
            <w:r w:rsidRPr="006C6CAA">
              <w:rPr>
                <w:rFonts w:ascii="Arial" w:hAnsi="Arial" w:cs="Arial"/>
                <w:bCs/>
                <w:sz w:val="22"/>
                <w:szCs w:val="22"/>
              </w:rPr>
              <w:t>Upgrading to paving 500m</w:t>
            </w:r>
          </w:p>
        </w:tc>
        <w:tc>
          <w:tcPr>
            <w:tcW w:w="1169" w:type="pct"/>
            <w:tcBorders>
              <w:top w:val="single" w:sz="4" w:space="0" w:color="auto"/>
              <w:left w:val="single" w:sz="4" w:space="0" w:color="auto"/>
              <w:bottom w:val="single" w:sz="4" w:space="0" w:color="auto"/>
              <w:right w:val="single" w:sz="4" w:space="0" w:color="auto"/>
            </w:tcBorders>
            <w:hideMark/>
          </w:tcPr>
          <w:p w14:paraId="5B6B0099" w14:textId="77777777" w:rsidR="007E21B8" w:rsidRPr="006C6CAA" w:rsidRDefault="007E21B8" w:rsidP="009F16FA">
            <w:pPr>
              <w:rPr>
                <w:rFonts w:ascii="Arial" w:hAnsi="Arial" w:cs="Arial"/>
                <w:bCs/>
                <w:sz w:val="22"/>
                <w:szCs w:val="22"/>
              </w:rPr>
            </w:pPr>
            <w:r w:rsidRPr="006C6CAA">
              <w:rPr>
                <w:rFonts w:ascii="Arial" w:hAnsi="Arial" w:cs="Arial"/>
                <w:bCs/>
                <w:sz w:val="22"/>
                <w:szCs w:val="22"/>
              </w:rPr>
              <w:t>Project is on construction stage, establishment.</w:t>
            </w:r>
          </w:p>
        </w:tc>
        <w:tc>
          <w:tcPr>
            <w:tcW w:w="1035" w:type="pct"/>
            <w:tcBorders>
              <w:top w:val="single" w:sz="4" w:space="0" w:color="auto"/>
              <w:left w:val="single" w:sz="4" w:space="0" w:color="auto"/>
              <w:bottom w:val="single" w:sz="4" w:space="0" w:color="auto"/>
              <w:right w:val="single" w:sz="4" w:space="0" w:color="auto"/>
            </w:tcBorders>
            <w:hideMark/>
          </w:tcPr>
          <w:p w14:paraId="3302E731" w14:textId="5BCCB82F" w:rsidR="007E21B8" w:rsidRPr="006C6CAA" w:rsidRDefault="004263E6" w:rsidP="009F16FA">
            <w:pPr>
              <w:rPr>
                <w:rFonts w:ascii="Arial" w:hAnsi="Arial" w:cs="Arial"/>
                <w:sz w:val="22"/>
                <w:szCs w:val="22"/>
              </w:rPr>
            </w:pPr>
            <w:r>
              <w:rPr>
                <w:rFonts w:ascii="Arial" w:hAnsi="Arial" w:cs="Arial"/>
                <w:sz w:val="22"/>
                <w:szCs w:val="22"/>
              </w:rPr>
              <w:t xml:space="preserve">Completed </w:t>
            </w:r>
          </w:p>
        </w:tc>
      </w:tr>
      <w:tr w:rsidR="007E21B8" w:rsidRPr="006C6CAA" w14:paraId="38AB44AA" w14:textId="77777777" w:rsidTr="004263E6">
        <w:trPr>
          <w:trHeight w:val="1250"/>
        </w:trPr>
        <w:tc>
          <w:tcPr>
            <w:tcW w:w="464" w:type="pct"/>
            <w:tcBorders>
              <w:top w:val="single" w:sz="4" w:space="0" w:color="auto"/>
              <w:left w:val="single" w:sz="4" w:space="0" w:color="auto"/>
              <w:bottom w:val="single" w:sz="4" w:space="0" w:color="auto"/>
              <w:right w:val="single" w:sz="4" w:space="0" w:color="auto"/>
            </w:tcBorders>
            <w:hideMark/>
          </w:tcPr>
          <w:p w14:paraId="7A713E4F" w14:textId="77777777" w:rsidR="007E21B8" w:rsidRPr="006C6CAA" w:rsidRDefault="007E21B8" w:rsidP="009F16FA">
            <w:pPr>
              <w:rPr>
                <w:rFonts w:ascii="Arial" w:hAnsi="Arial" w:cs="Arial"/>
                <w:sz w:val="22"/>
                <w:szCs w:val="22"/>
              </w:rPr>
            </w:pPr>
            <w:r w:rsidRPr="006C6CAA">
              <w:rPr>
                <w:rFonts w:ascii="Arial" w:hAnsi="Arial" w:cs="Arial"/>
                <w:sz w:val="22"/>
                <w:szCs w:val="22"/>
              </w:rPr>
              <w:t>3.</w:t>
            </w:r>
          </w:p>
        </w:tc>
        <w:tc>
          <w:tcPr>
            <w:tcW w:w="1249" w:type="pct"/>
            <w:tcBorders>
              <w:top w:val="single" w:sz="4" w:space="0" w:color="auto"/>
              <w:left w:val="single" w:sz="4" w:space="0" w:color="auto"/>
              <w:bottom w:val="single" w:sz="4" w:space="0" w:color="auto"/>
              <w:right w:val="single" w:sz="4" w:space="0" w:color="auto"/>
            </w:tcBorders>
            <w:hideMark/>
          </w:tcPr>
          <w:p w14:paraId="657056AE" w14:textId="77777777" w:rsidR="007E21B8" w:rsidRPr="006C6CAA" w:rsidRDefault="007E21B8" w:rsidP="009F16FA">
            <w:pPr>
              <w:rPr>
                <w:rFonts w:ascii="Arial" w:hAnsi="Arial" w:cs="Arial"/>
                <w:sz w:val="22"/>
                <w:szCs w:val="22"/>
              </w:rPr>
            </w:pPr>
            <w:r w:rsidRPr="006C6CAA">
              <w:rPr>
                <w:rFonts w:ascii="Arial" w:hAnsi="Arial" w:cs="Arial"/>
                <w:bCs/>
                <w:sz w:val="22"/>
                <w:szCs w:val="22"/>
              </w:rPr>
              <w:t>Rehabilitation of gravel road in Vukani Area</w:t>
            </w:r>
          </w:p>
        </w:tc>
        <w:tc>
          <w:tcPr>
            <w:tcW w:w="1083" w:type="pct"/>
            <w:tcBorders>
              <w:top w:val="single" w:sz="4" w:space="0" w:color="auto"/>
              <w:left w:val="single" w:sz="4" w:space="0" w:color="auto"/>
              <w:bottom w:val="single" w:sz="4" w:space="0" w:color="auto"/>
              <w:right w:val="single" w:sz="4" w:space="0" w:color="auto"/>
            </w:tcBorders>
            <w:hideMark/>
          </w:tcPr>
          <w:p w14:paraId="21BA4653" w14:textId="77777777" w:rsidR="007E21B8" w:rsidRPr="006C6CAA" w:rsidRDefault="007E21B8" w:rsidP="009F16FA">
            <w:pPr>
              <w:rPr>
                <w:rFonts w:ascii="Arial" w:hAnsi="Arial" w:cs="Arial"/>
                <w:bCs/>
                <w:sz w:val="22"/>
                <w:szCs w:val="22"/>
              </w:rPr>
            </w:pPr>
            <w:r w:rsidRPr="006C6CAA">
              <w:rPr>
                <w:rFonts w:ascii="Arial" w:hAnsi="Arial" w:cs="Arial"/>
                <w:bCs/>
                <w:sz w:val="22"/>
                <w:szCs w:val="22"/>
              </w:rPr>
              <w:t>Rehabilitation of gravel roads</w:t>
            </w:r>
          </w:p>
        </w:tc>
        <w:tc>
          <w:tcPr>
            <w:tcW w:w="1169" w:type="pct"/>
            <w:tcBorders>
              <w:top w:val="single" w:sz="4" w:space="0" w:color="auto"/>
              <w:left w:val="single" w:sz="4" w:space="0" w:color="auto"/>
              <w:bottom w:val="single" w:sz="4" w:space="0" w:color="auto"/>
              <w:right w:val="single" w:sz="4" w:space="0" w:color="auto"/>
            </w:tcBorders>
            <w:hideMark/>
          </w:tcPr>
          <w:p w14:paraId="0228B453" w14:textId="77777777" w:rsidR="007E21B8" w:rsidRPr="006C6CAA" w:rsidRDefault="007E21B8" w:rsidP="009F16FA">
            <w:pPr>
              <w:rPr>
                <w:rFonts w:ascii="Arial" w:hAnsi="Arial" w:cs="Arial"/>
                <w:sz w:val="22"/>
                <w:szCs w:val="22"/>
              </w:rPr>
            </w:pPr>
            <w:r w:rsidRPr="006C6CAA">
              <w:rPr>
                <w:rFonts w:ascii="Arial" w:hAnsi="Arial" w:cs="Arial"/>
                <w:bCs/>
                <w:sz w:val="22"/>
                <w:szCs w:val="22"/>
              </w:rPr>
              <w:t>Project is on construction stage, establishment.</w:t>
            </w:r>
          </w:p>
        </w:tc>
        <w:tc>
          <w:tcPr>
            <w:tcW w:w="1035" w:type="pct"/>
            <w:tcBorders>
              <w:top w:val="single" w:sz="4" w:space="0" w:color="auto"/>
              <w:left w:val="single" w:sz="4" w:space="0" w:color="auto"/>
              <w:bottom w:val="single" w:sz="4" w:space="0" w:color="auto"/>
              <w:right w:val="single" w:sz="4" w:space="0" w:color="auto"/>
            </w:tcBorders>
            <w:hideMark/>
          </w:tcPr>
          <w:p w14:paraId="6E9A8348" w14:textId="2129684C" w:rsidR="007E21B8" w:rsidRPr="006C6CAA" w:rsidRDefault="004263E6" w:rsidP="009F16FA">
            <w:pPr>
              <w:rPr>
                <w:rFonts w:ascii="Arial" w:hAnsi="Arial" w:cs="Arial"/>
                <w:sz w:val="22"/>
                <w:szCs w:val="22"/>
              </w:rPr>
            </w:pPr>
            <w:r>
              <w:rPr>
                <w:rFonts w:ascii="Arial" w:hAnsi="Arial" w:cs="Arial"/>
                <w:sz w:val="22"/>
                <w:szCs w:val="22"/>
              </w:rPr>
              <w:t xml:space="preserve">Completed </w:t>
            </w:r>
          </w:p>
        </w:tc>
      </w:tr>
      <w:tr w:rsidR="007E21B8" w:rsidRPr="006C6CAA" w14:paraId="4B2044E7" w14:textId="77777777" w:rsidTr="007E21B8">
        <w:trPr>
          <w:trHeight w:val="440"/>
        </w:trPr>
        <w:tc>
          <w:tcPr>
            <w:tcW w:w="1713" w:type="pct"/>
            <w:gridSpan w:val="2"/>
            <w:tcBorders>
              <w:top w:val="single" w:sz="4" w:space="0" w:color="auto"/>
              <w:left w:val="single" w:sz="4" w:space="0" w:color="auto"/>
              <w:bottom w:val="single" w:sz="4" w:space="0" w:color="auto"/>
              <w:right w:val="single" w:sz="4" w:space="0" w:color="auto"/>
            </w:tcBorders>
          </w:tcPr>
          <w:p w14:paraId="7F8513CC" w14:textId="3685FC97" w:rsidR="007E21B8" w:rsidRPr="006C6CAA" w:rsidRDefault="007E21B8" w:rsidP="009F16FA">
            <w:pPr>
              <w:rPr>
                <w:rFonts w:ascii="Arial" w:hAnsi="Arial" w:cs="Arial"/>
                <w:b/>
                <w:bCs/>
                <w:sz w:val="22"/>
                <w:szCs w:val="22"/>
              </w:rPr>
            </w:pPr>
            <w:r w:rsidRPr="006C6CAA">
              <w:rPr>
                <w:rFonts w:ascii="Arial" w:hAnsi="Arial" w:cs="Arial"/>
                <w:b/>
                <w:bCs/>
                <w:sz w:val="22"/>
                <w:szCs w:val="22"/>
              </w:rPr>
              <w:t xml:space="preserve">Total Budget </w:t>
            </w:r>
          </w:p>
        </w:tc>
        <w:tc>
          <w:tcPr>
            <w:tcW w:w="3287" w:type="pct"/>
            <w:gridSpan w:val="3"/>
            <w:tcBorders>
              <w:top w:val="single" w:sz="4" w:space="0" w:color="auto"/>
              <w:left w:val="single" w:sz="4" w:space="0" w:color="auto"/>
              <w:bottom w:val="single" w:sz="4" w:space="0" w:color="auto"/>
              <w:right w:val="single" w:sz="4" w:space="0" w:color="auto"/>
            </w:tcBorders>
          </w:tcPr>
          <w:p w14:paraId="55C15DD9" w14:textId="30D3A177" w:rsidR="007E21B8" w:rsidRPr="006C6CAA" w:rsidRDefault="007E21B8" w:rsidP="007E21B8">
            <w:pPr>
              <w:jc w:val="right"/>
              <w:rPr>
                <w:rFonts w:ascii="Arial" w:hAnsi="Arial" w:cs="Arial"/>
                <w:b/>
                <w:bCs/>
                <w:color w:val="000000"/>
                <w:sz w:val="22"/>
                <w:szCs w:val="22"/>
              </w:rPr>
            </w:pPr>
            <w:r w:rsidRPr="006C6CAA">
              <w:rPr>
                <w:rFonts w:ascii="Arial" w:hAnsi="Arial" w:cs="Arial"/>
                <w:b/>
                <w:bCs/>
                <w:color w:val="000000"/>
                <w:sz w:val="22"/>
                <w:szCs w:val="22"/>
              </w:rPr>
              <w:t>R 9,200,000</w:t>
            </w:r>
          </w:p>
          <w:p w14:paraId="75C2BED7" w14:textId="77777777" w:rsidR="007E21B8" w:rsidRPr="006C6CAA" w:rsidRDefault="007E21B8" w:rsidP="007E21B8">
            <w:pPr>
              <w:jc w:val="right"/>
              <w:rPr>
                <w:rFonts w:ascii="Arial" w:hAnsi="Arial" w:cs="Arial"/>
                <w:b/>
                <w:bCs/>
                <w:sz w:val="22"/>
                <w:szCs w:val="22"/>
              </w:rPr>
            </w:pPr>
          </w:p>
        </w:tc>
      </w:tr>
    </w:tbl>
    <w:p w14:paraId="1D7600B5" w14:textId="77777777" w:rsidR="007E21B8" w:rsidRDefault="007E21B8" w:rsidP="007E21B8">
      <w:pPr>
        <w:ind w:left="-576"/>
        <w:rPr>
          <w:rFonts w:ascii="Arial Narrow" w:hAnsi="Arial Narrow"/>
          <w:b/>
          <w:bCs/>
        </w:rPr>
      </w:pPr>
    </w:p>
    <w:p w14:paraId="1192BB38" w14:textId="03D4714A" w:rsidR="00C975B3" w:rsidRDefault="00DA20B9" w:rsidP="00EF6080">
      <w:pPr>
        <w:spacing w:line="360" w:lineRule="auto"/>
        <w:ind w:right="631"/>
        <w:jc w:val="both"/>
        <w:rPr>
          <w:rFonts w:ascii="Arial" w:hAnsi="Arial" w:cs="Arial"/>
          <w:b/>
          <w:sz w:val="22"/>
          <w:szCs w:val="22"/>
        </w:rPr>
      </w:pPr>
      <w:r w:rsidRPr="00090216">
        <w:rPr>
          <w:rFonts w:ascii="Arial" w:hAnsi="Arial" w:cs="Arial"/>
          <w:b/>
          <w:sz w:val="22"/>
          <w:szCs w:val="22"/>
        </w:rPr>
        <w:t>2.6.3.5.</w:t>
      </w:r>
      <w:r>
        <w:rPr>
          <w:rFonts w:ascii="Arial" w:hAnsi="Arial" w:cs="Arial"/>
          <w:b/>
          <w:sz w:val="22"/>
          <w:szCs w:val="22"/>
        </w:rPr>
        <w:t>7</w:t>
      </w:r>
      <w:r w:rsidR="00811F6B">
        <w:rPr>
          <w:rFonts w:ascii="Arial" w:hAnsi="Arial" w:cs="Arial"/>
          <w:b/>
          <w:sz w:val="22"/>
          <w:szCs w:val="22"/>
        </w:rPr>
        <w:tab/>
      </w:r>
      <w:r w:rsidR="00F91CFC">
        <w:rPr>
          <w:rFonts w:ascii="Arial" w:hAnsi="Arial" w:cs="Arial"/>
          <w:b/>
          <w:sz w:val="22"/>
          <w:szCs w:val="22"/>
        </w:rPr>
        <w:t xml:space="preserve"> Community</w:t>
      </w:r>
      <w:r w:rsidR="00C975B3">
        <w:rPr>
          <w:rFonts w:ascii="Arial" w:hAnsi="Arial" w:cs="Arial"/>
          <w:b/>
          <w:sz w:val="22"/>
          <w:szCs w:val="22"/>
        </w:rPr>
        <w:t xml:space="preserve"> Policies and By-laws: </w:t>
      </w:r>
    </w:p>
    <w:tbl>
      <w:tblPr>
        <w:tblStyle w:val="TableGrid0"/>
        <w:tblW w:w="0" w:type="auto"/>
        <w:tblLook w:val="04A0" w:firstRow="1" w:lastRow="0" w:firstColumn="1" w:lastColumn="0" w:noHBand="0" w:noVBand="1"/>
      </w:tblPr>
      <w:tblGrid>
        <w:gridCol w:w="2145"/>
        <w:gridCol w:w="4203"/>
        <w:gridCol w:w="3365"/>
      </w:tblGrid>
      <w:tr w:rsidR="00C975B3" w14:paraId="2BD3FD8A" w14:textId="77777777" w:rsidTr="004F6640">
        <w:tc>
          <w:tcPr>
            <w:tcW w:w="2155" w:type="dxa"/>
            <w:shd w:val="clear" w:color="auto" w:fill="D9D9D9" w:themeFill="background1" w:themeFillShade="D9"/>
          </w:tcPr>
          <w:p w14:paraId="6116E387" w14:textId="6DD8680F" w:rsidR="00C975B3" w:rsidRPr="00C975B3" w:rsidRDefault="00C975B3" w:rsidP="00EF6080">
            <w:pPr>
              <w:spacing w:line="360" w:lineRule="auto"/>
              <w:ind w:right="631"/>
              <w:jc w:val="both"/>
              <w:rPr>
                <w:rFonts w:ascii="Arial" w:hAnsi="Arial" w:cs="Arial"/>
                <w:b/>
                <w:bCs/>
                <w:sz w:val="22"/>
                <w:szCs w:val="22"/>
              </w:rPr>
            </w:pPr>
            <w:r w:rsidRPr="00C975B3">
              <w:rPr>
                <w:rFonts w:ascii="Arial" w:hAnsi="Arial" w:cs="Arial"/>
                <w:b/>
                <w:bCs/>
                <w:sz w:val="22"/>
                <w:szCs w:val="22"/>
              </w:rPr>
              <w:t xml:space="preserve">TYPE </w:t>
            </w:r>
          </w:p>
        </w:tc>
        <w:tc>
          <w:tcPr>
            <w:tcW w:w="4230" w:type="dxa"/>
            <w:shd w:val="clear" w:color="auto" w:fill="D9D9D9" w:themeFill="background1" w:themeFillShade="D9"/>
          </w:tcPr>
          <w:p w14:paraId="4623ACA0" w14:textId="4C9EFBBA" w:rsidR="00C975B3" w:rsidRPr="00C975B3" w:rsidRDefault="00C975B3" w:rsidP="00EF6080">
            <w:pPr>
              <w:spacing w:line="360" w:lineRule="auto"/>
              <w:ind w:right="631"/>
              <w:jc w:val="both"/>
              <w:rPr>
                <w:rFonts w:ascii="Arial" w:hAnsi="Arial" w:cs="Arial"/>
                <w:b/>
                <w:bCs/>
                <w:sz w:val="22"/>
                <w:szCs w:val="22"/>
              </w:rPr>
            </w:pPr>
            <w:r w:rsidRPr="00C975B3">
              <w:rPr>
                <w:rFonts w:ascii="Arial" w:hAnsi="Arial" w:cs="Arial"/>
                <w:b/>
                <w:bCs/>
                <w:sz w:val="22"/>
                <w:szCs w:val="22"/>
              </w:rPr>
              <w:t xml:space="preserve">TITLE </w:t>
            </w:r>
          </w:p>
        </w:tc>
        <w:tc>
          <w:tcPr>
            <w:tcW w:w="3388" w:type="dxa"/>
            <w:shd w:val="clear" w:color="auto" w:fill="D9D9D9" w:themeFill="background1" w:themeFillShade="D9"/>
          </w:tcPr>
          <w:p w14:paraId="61A25642" w14:textId="53995DA2" w:rsidR="00C975B3" w:rsidRPr="00C975B3" w:rsidRDefault="00C975B3" w:rsidP="00EF6080">
            <w:pPr>
              <w:spacing w:line="360" w:lineRule="auto"/>
              <w:ind w:right="631"/>
              <w:jc w:val="both"/>
              <w:rPr>
                <w:rFonts w:ascii="Arial" w:hAnsi="Arial" w:cs="Arial"/>
                <w:b/>
                <w:bCs/>
                <w:sz w:val="22"/>
                <w:szCs w:val="22"/>
              </w:rPr>
            </w:pPr>
            <w:r w:rsidRPr="00C975B3">
              <w:rPr>
                <w:rFonts w:ascii="Arial" w:hAnsi="Arial" w:cs="Arial"/>
                <w:b/>
                <w:bCs/>
                <w:sz w:val="22"/>
                <w:szCs w:val="22"/>
              </w:rPr>
              <w:t xml:space="preserve">STATUS </w:t>
            </w:r>
          </w:p>
        </w:tc>
      </w:tr>
      <w:tr w:rsidR="00C975B3" w14:paraId="40AB59E5" w14:textId="77777777" w:rsidTr="00C975B3">
        <w:tc>
          <w:tcPr>
            <w:tcW w:w="2155" w:type="dxa"/>
          </w:tcPr>
          <w:p w14:paraId="5612A614" w14:textId="381D7513" w:rsidR="00C975B3" w:rsidRDefault="004F6640" w:rsidP="00EF6080">
            <w:pPr>
              <w:spacing w:line="360" w:lineRule="auto"/>
              <w:ind w:right="631"/>
              <w:jc w:val="both"/>
              <w:rPr>
                <w:rFonts w:ascii="Arial" w:hAnsi="Arial" w:cs="Arial"/>
                <w:sz w:val="22"/>
                <w:szCs w:val="22"/>
              </w:rPr>
            </w:pPr>
            <w:r>
              <w:rPr>
                <w:rFonts w:ascii="Arial" w:hAnsi="Arial" w:cs="Arial"/>
                <w:sz w:val="22"/>
                <w:szCs w:val="22"/>
              </w:rPr>
              <w:t xml:space="preserve">Policy </w:t>
            </w:r>
          </w:p>
        </w:tc>
        <w:tc>
          <w:tcPr>
            <w:tcW w:w="4230" w:type="dxa"/>
          </w:tcPr>
          <w:p w14:paraId="247A3BC9" w14:textId="6ADB52BD" w:rsidR="00C975B3" w:rsidRDefault="004F6640" w:rsidP="00EF6080">
            <w:pPr>
              <w:spacing w:line="360" w:lineRule="auto"/>
              <w:ind w:right="631"/>
              <w:jc w:val="both"/>
              <w:rPr>
                <w:rFonts w:ascii="Arial" w:hAnsi="Arial" w:cs="Arial"/>
                <w:sz w:val="22"/>
                <w:szCs w:val="22"/>
              </w:rPr>
            </w:pPr>
            <w:r>
              <w:rPr>
                <w:rFonts w:ascii="Arial" w:hAnsi="Arial" w:cs="Arial"/>
                <w:sz w:val="22"/>
                <w:szCs w:val="22"/>
              </w:rPr>
              <w:t>Speed Hump</w:t>
            </w:r>
          </w:p>
        </w:tc>
        <w:tc>
          <w:tcPr>
            <w:tcW w:w="3388" w:type="dxa"/>
          </w:tcPr>
          <w:p w14:paraId="005464CA" w14:textId="264CD0C0" w:rsidR="00C975B3" w:rsidRDefault="004F6640" w:rsidP="00EF6080">
            <w:pPr>
              <w:spacing w:line="360" w:lineRule="auto"/>
              <w:ind w:right="631"/>
              <w:jc w:val="both"/>
              <w:rPr>
                <w:rFonts w:ascii="Arial" w:hAnsi="Arial" w:cs="Arial"/>
                <w:sz w:val="22"/>
                <w:szCs w:val="22"/>
              </w:rPr>
            </w:pPr>
            <w:r>
              <w:rPr>
                <w:rFonts w:ascii="Arial" w:hAnsi="Arial" w:cs="Arial"/>
                <w:sz w:val="22"/>
                <w:szCs w:val="22"/>
              </w:rPr>
              <w:t>Final</w:t>
            </w:r>
          </w:p>
        </w:tc>
      </w:tr>
      <w:tr w:rsidR="004F6640" w14:paraId="599BF092" w14:textId="77777777" w:rsidTr="00C975B3">
        <w:tc>
          <w:tcPr>
            <w:tcW w:w="2155" w:type="dxa"/>
          </w:tcPr>
          <w:p w14:paraId="464B4B22" w14:textId="75BE33ED" w:rsidR="004F6640" w:rsidRDefault="004F6640" w:rsidP="00EF6080">
            <w:pPr>
              <w:spacing w:line="360" w:lineRule="auto"/>
              <w:ind w:right="631"/>
              <w:jc w:val="both"/>
              <w:rPr>
                <w:rFonts w:ascii="Arial" w:hAnsi="Arial" w:cs="Arial"/>
                <w:sz w:val="22"/>
                <w:szCs w:val="22"/>
              </w:rPr>
            </w:pPr>
            <w:r>
              <w:rPr>
                <w:rFonts w:ascii="Arial" w:hAnsi="Arial" w:cs="Arial"/>
                <w:sz w:val="22"/>
                <w:szCs w:val="22"/>
              </w:rPr>
              <w:t xml:space="preserve">Policy </w:t>
            </w:r>
          </w:p>
        </w:tc>
        <w:tc>
          <w:tcPr>
            <w:tcW w:w="4230" w:type="dxa"/>
          </w:tcPr>
          <w:p w14:paraId="518E3F6D" w14:textId="094218C2" w:rsidR="004F6640" w:rsidRDefault="004F6640" w:rsidP="00EF6080">
            <w:pPr>
              <w:spacing w:line="360" w:lineRule="auto"/>
              <w:ind w:right="631"/>
              <w:jc w:val="both"/>
              <w:rPr>
                <w:rFonts w:ascii="Arial" w:hAnsi="Arial" w:cs="Arial"/>
                <w:sz w:val="22"/>
                <w:szCs w:val="22"/>
              </w:rPr>
            </w:pPr>
            <w:r>
              <w:rPr>
                <w:rFonts w:ascii="Arial" w:hAnsi="Arial" w:cs="Arial"/>
                <w:sz w:val="22"/>
                <w:szCs w:val="22"/>
              </w:rPr>
              <w:t>Environmental</w:t>
            </w:r>
          </w:p>
        </w:tc>
        <w:tc>
          <w:tcPr>
            <w:tcW w:w="3388" w:type="dxa"/>
          </w:tcPr>
          <w:p w14:paraId="59241DE6" w14:textId="62F13461" w:rsidR="004F6640" w:rsidRDefault="004F6640" w:rsidP="00EF6080">
            <w:pPr>
              <w:spacing w:line="360" w:lineRule="auto"/>
              <w:ind w:right="631"/>
              <w:jc w:val="both"/>
              <w:rPr>
                <w:rFonts w:ascii="Arial" w:hAnsi="Arial" w:cs="Arial"/>
                <w:sz w:val="22"/>
                <w:szCs w:val="22"/>
              </w:rPr>
            </w:pPr>
            <w:r>
              <w:rPr>
                <w:rFonts w:ascii="Arial" w:hAnsi="Arial" w:cs="Arial"/>
                <w:sz w:val="22"/>
                <w:szCs w:val="22"/>
              </w:rPr>
              <w:t>Final</w:t>
            </w:r>
          </w:p>
        </w:tc>
      </w:tr>
      <w:tr w:rsidR="004F6640" w14:paraId="58DC9604" w14:textId="77777777" w:rsidTr="00C975B3">
        <w:tc>
          <w:tcPr>
            <w:tcW w:w="2155" w:type="dxa"/>
          </w:tcPr>
          <w:p w14:paraId="022EDAA5" w14:textId="46EEE469" w:rsidR="004F6640" w:rsidRDefault="004F6640" w:rsidP="00EF6080">
            <w:pPr>
              <w:spacing w:line="360" w:lineRule="auto"/>
              <w:ind w:right="631"/>
              <w:jc w:val="both"/>
              <w:rPr>
                <w:rFonts w:ascii="Arial" w:hAnsi="Arial" w:cs="Arial"/>
                <w:sz w:val="22"/>
                <w:szCs w:val="22"/>
              </w:rPr>
            </w:pPr>
            <w:r>
              <w:rPr>
                <w:rFonts w:ascii="Arial" w:hAnsi="Arial" w:cs="Arial"/>
                <w:sz w:val="22"/>
                <w:szCs w:val="22"/>
              </w:rPr>
              <w:t xml:space="preserve">Policy </w:t>
            </w:r>
          </w:p>
        </w:tc>
        <w:tc>
          <w:tcPr>
            <w:tcW w:w="4230" w:type="dxa"/>
          </w:tcPr>
          <w:p w14:paraId="5A86A4D0" w14:textId="2C193E6E" w:rsidR="004F6640" w:rsidRDefault="004F6640" w:rsidP="00EF6080">
            <w:pPr>
              <w:spacing w:line="360" w:lineRule="auto"/>
              <w:ind w:right="631"/>
              <w:jc w:val="both"/>
              <w:rPr>
                <w:rFonts w:ascii="Arial" w:hAnsi="Arial" w:cs="Arial"/>
                <w:sz w:val="22"/>
                <w:szCs w:val="22"/>
              </w:rPr>
            </w:pPr>
            <w:r>
              <w:rPr>
                <w:rFonts w:ascii="Arial" w:hAnsi="Arial" w:cs="Arial"/>
                <w:sz w:val="22"/>
                <w:szCs w:val="22"/>
              </w:rPr>
              <w:t xml:space="preserve">Paupers burial </w:t>
            </w:r>
          </w:p>
        </w:tc>
        <w:tc>
          <w:tcPr>
            <w:tcW w:w="3388" w:type="dxa"/>
          </w:tcPr>
          <w:p w14:paraId="7A6D943B" w14:textId="50319560" w:rsidR="004F6640" w:rsidRDefault="004F6640" w:rsidP="00EF6080">
            <w:pPr>
              <w:spacing w:line="360" w:lineRule="auto"/>
              <w:ind w:right="631"/>
              <w:jc w:val="both"/>
              <w:rPr>
                <w:rFonts w:ascii="Arial" w:hAnsi="Arial" w:cs="Arial"/>
                <w:sz w:val="22"/>
                <w:szCs w:val="22"/>
              </w:rPr>
            </w:pPr>
            <w:r>
              <w:rPr>
                <w:rFonts w:ascii="Arial" w:hAnsi="Arial" w:cs="Arial"/>
                <w:sz w:val="22"/>
                <w:szCs w:val="22"/>
              </w:rPr>
              <w:t>To be reviewed</w:t>
            </w:r>
          </w:p>
        </w:tc>
      </w:tr>
      <w:tr w:rsidR="004F6640" w14:paraId="3394F737" w14:textId="77777777" w:rsidTr="00C975B3">
        <w:tc>
          <w:tcPr>
            <w:tcW w:w="2155" w:type="dxa"/>
          </w:tcPr>
          <w:p w14:paraId="51E7E7CE" w14:textId="415B3971" w:rsidR="004F6640" w:rsidRDefault="004F6640" w:rsidP="00EF6080">
            <w:pPr>
              <w:spacing w:line="360" w:lineRule="auto"/>
              <w:ind w:right="631"/>
              <w:jc w:val="both"/>
              <w:rPr>
                <w:rFonts w:ascii="Arial" w:hAnsi="Arial" w:cs="Arial"/>
                <w:sz w:val="22"/>
                <w:szCs w:val="22"/>
              </w:rPr>
            </w:pPr>
            <w:r>
              <w:rPr>
                <w:rFonts w:ascii="Arial" w:hAnsi="Arial" w:cs="Arial"/>
                <w:sz w:val="22"/>
                <w:szCs w:val="22"/>
              </w:rPr>
              <w:t>By- law</w:t>
            </w:r>
          </w:p>
        </w:tc>
        <w:tc>
          <w:tcPr>
            <w:tcW w:w="4230" w:type="dxa"/>
          </w:tcPr>
          <w:p w14:paraId="48B4AFAA" w14:textId="63823B8A" w:rsidR="004F6640" w:rsidRDefault="004F6640" w:rsidP="00EF6080">
            <w:pPr>
              <w:spacing w:line="360" w:lineRule="auto"/>
              <w:ind w:right="631"/>
              <w:jc w:val="both"/>
              <w:rPr>
                <w:rFonts w:ascii="Arial" w:hAnsi="Arial" w:cs="Arial"/>
                <w:sz w:val="22"/>
                <w:szCs w:val="22"/>
              </w:rPr>
            </w:pPr>
            <w:r>
              <w:rPr>
                <w:rFonts w:ascii="Arial" w:hAnsi="Arial" w:cs="Arial"/>
                <w:sz w:val="22"/>
                <w:szCs w:val="22"/>
              </w:rPr>
              <w:t xml:space="preserve">Animals, Bird and Poultry </w:t>
            </w:r>
          </w:p>
        </w:tc>
        <w:tc>
          <w:tcPr>
            <w:tcW w:w="3388" w:type="dxa"/>
          </w:tcPr>
          <w:p w14:paraId="56C3E0D4" w14:textId="06C0A141" w:rsidR="004F6640" w:rsidRDefault="004F6640" w:rsidP="00EF6080">
            <w:pPr>
              <w:spacing w:line="360" w:lineRule="auto"/>
              <w:ind w:right="631"/>
              <w:jc w:val="both"/>
              <w:rPr>
                <w:rFonts w:ascii="Arial" w:hAnsi="Arial" w:cs="Arial"/>
                <w:sz w:val="22"/>
                <w:szCs w:val="22"/>
              </w:rPr>
            </w:pPr>
            <w:r>
              <w:rPr>
                <w:rFonts w:ascii="Arial" w:hAnsi="Arial" w:cs="Arial"/>
                <w:sz w:val="22"/>
                <w:szCs w:val="22"/>
              </w:rPr>
              <w:t>Final</w:t>
            </w:r>
          </w:p>
        </w:tc>
      </w:tr>
      <w:tr w:rsidR="004F6640" w14:paraId="4E09472A" w14:textId="77777777" w:rsidTr="00C975B3">
        <w:tc>
          <w:tcPr>
            <w:tcW w:w="2155" w:type="dxa"/>
          </w:tcPr>
          <w:p w14:paraId="0D489D51" w14:textId="6DA417CC" w:rsidR="004F6640" w:rsidRDefault="004F6640" w:rsidP="00EF6080">
            <w:pPr>
              <w:spacing w:line="360" w:lineRule="auto"/>
              <w:ind w:right="631"/>
              <w:jc w:val="both"/>
              <w:rPr>
                <w:rFonts w:ascii="Arial" w:hAnsi="Arial" w:cs="Arial"/>
                <w:sz w:val="22"/>
                <w:szCs w:val="22"/>
              </w:rPr>
            </w:pPr>
            <w:r>
              <w:rPr>
                <w:rFonts w:ascii="Arial" w:hAnsi="Arial" w:cs="Arial"/>
                <w:sz w:val="22"/>
                <w:szCs w:val="22"/>
              </w:rPr>
              <w:lastRenderedPageBreak/>
              <w:t>By-law</w:t>
            </w:r>
          </w:p>
        </w:tc>
        <w:tc>
          <w:tcPr>
            <w:tcW w:w="4230" w:type="dxa"/>
          </w:tcPr>
          <w:p w14:paraId="35C7DC88" w14:textId="05AE6900" w:rsidR="004F6640" w:rsidRDefault="004F6640" w:rsidP="00EF6080">
            <w:pPr>
              <w:spacing w:line="360" w:lineRule="auto"/>
              <w:ind w:right="631"/>
              <w:jc w:val="both"/>
              <w:rPr>
                <w:rFonts w:ascii="Arial" w:hAnsi="Arial" w:cs="Arial"/>
                <w:sz w:val="22"/>
                <w:szCs w:val="22"/>
              </w:rPr>
            </w:pPr>
            <w:r>
              <w:rPr>
                <w:rFonts w:ascii="Arial" w:hAnsi="Arial" w:cs="Arial"/>
                <w:sz w:val="22"/>
                <w:szCs w:val="22"/>
              </w:rPr>
              <w:t xml:space="preserve">Dumping and Accumulation of water </w:t>
            </w:r>
          </w:p>
        </w:tc>
        <w:tc>
          <w:tcPr>
            <w:tcW w:w="3388" w:type="dxa"/>
          </w:tcPr>
          <w:p w14:paraId="4F641869" w14:textId="77015776" w:rsidR="004F6640" w:rsidRDefault="004F6640" w:rsidP="00EF6080">
            <w:pPr>
              <w:spacing w:line="360" w:lineRule="auto"/>
              <w:ind w:right="631"/>
              <w:jc w:val="both"/>
              <w:rPr>
                <w:rFonts w:ascii="Arial" w:hAnsi="Arial" w:cs="Arial"/>
                <w:sz w:val="22"/>
                <w:szCs w:val="22"/>
              </w:rPr>
            </w:pPr>
            <w:r>
              <w:rPr>
                <w:rFonts w:ascii="Arial" w:hAnsi="Arial" w:cs="Arial"/>
                <w:sz w:val="22"/>
                <w:szCs w:val="22"/>
              </w:rPr>
              <w:t xml:space="preserve">To be reviewed </w:t>
            </w:r>
          </w:p>
        </w:tc>
      </w:tr>
      <w:tr w:rsidR="004F6640" w14:paraId="4577F0D3" w14:textId="77777777" w:rsidTr="00C975B3">
        <w:tc>
          <w:tcPr>
            <w:tcW w:w="2155" w:type="dxa"/>
          </w:tcPr>
          <w:p w14:paraId="323D6D6D" w14:textId="5835657B" w:rsidR="004F6640" w:rsidRDefault="004F6640" w:rsidP="00EF6080">
            <w:pPr>
              <w:spacing w:line="360" w:lineRule="auto"/>
              <w:ind w:right="631"/>
              <w:jc w:val="both"/>
              <w:rPr>
                <w:rFonts w:ascii="Arial" w:hAnsi="Arial" w:cs="Arial"/>
                <w:sz w:val="22"/>
                <w:szCs w:val="22"/>
              </w:rPr>
            </w:pPr>
            <w:r>
              <w:rPr>
                <w:rFonts w:ascii="Arial" w:hAnsi="Arial" w:cs="Arial"/>
                <w:sz w:val="22"/>
                <w:szCs w:val="22"/>
              </w:rPr>
              <w:t>By-law</w:t>
            </w:r>
          </w:p>
        </w:tc>
        <w:tc>
          <w:tcPr>
            <w:tcW w:w="4230" w:type="dxa"/>
          </w:tcPr>
          <w:p w14:paraId="799BAFDB" w14:textId="0B1B1225" w:rsidR="004F6640" w:rsidRDefault="004F6640" w:rsidP="00EF6080">
            <w:pPr>
              <w:spacing w:line="360" w:lineRule="auto"/>
              <w:ind w:right="631"/>
              <w:jc w:val="both"/>
              <w:rPr>
                <w:rFonts w:ascii="Arial" w:hAnsi="Arial" w:cs="Arial"/>
                <w:sz w:val="22"/>
                <w:szCs w:val="22"/>
              </w:rPr>
            </w:pPr>
            <w:r>
              <w:rPr>
                <w:rFonts w:ascii="Arial" w:hAnsi="Arial" w:cs="Arial"/>
                <w:sz w:val="22"/>
                <w:szCs w:val="22"/>
              </w:rPr>
              <w:t xml:space="preserve">Liquor and trading Hours </w:t>
            </w:r>
          </w:p>
        </w:tc>
        <w:tc>
          <w:tcPr>
            <w:tcW w:w="3388" w:type="dxa"/>
          </w:tcPr>
          <w:p w14:paraId="64B66CC7" w14:textId="366F9DC2" w:rsidR="004F6640" w:rsidRDefault="004F6640" w:rsidP="00EF6080">
            <w:pPr>
              <w:spacing w:line="360" w:lineRule="auto"/>
              <w:ind w:right="631"/>
              <w:jc w:val="both"/>
              <w:rPr>
                <w:rFonts w:ascii="Arial" w:hAnsi="Arial" w:cs="Arial"/>
                <w:sz w:val="22"/>
                <w:szCs w:val="22"/>
              </w:rPr>
            </w:pPr>
            <w:r>
              <w:rPr>
                <w:rFonts w:ascii="Arial" w:hAnsi="Arial" w:cs="Arial"/>
                <w:sz w:val="22"/>
                <w:szCs w:val="22"/>
              </w:rPr>
              <w:t xml:space="preserve">To be reviewed </w:t>
            </w:r>
          </w:p>
        </w:tc>
      </w:tr>
      <w:tr w:rsidR="004F6640" w14:paraId="6D740F6E" w14:textId="77777777" w:rsidTr="00C975B3">
        <w:tc>
          <w:tcPr>
            <w:tcW w:w="2155" w:type="dxa"/>
          </w:tcPr>
          <w:p w14:paraId="05728907" w14:textId="0485EC5C" w:rsidR="004F6640" w:rsidRDefault="004F6640" w:rsidP="00EF6080">
            <w:pPr>
              <w:spacing w:line="360" w:lineRule="auto"/>
              <w:ind w:right="631"/>
              <w:jc w:val="both"/>
              <w:rPr>
                <w:rFonts w:ascii="Arial" w:hAnsi="Arial" w:cs="Arial"/>
                <w:sz w:val="22"/>
                <w:szCs w:val="22"/>
              </w:rPr>
            </w:pPr>
            <w:r>
              <w:rPr>
                <w:rFonts w:ascii="Arial" w:hAnsi="Arial" w:cs="Arial"/>
                <w:sz w:val="22"/>
                <w:szCs w:val="22"/>
              </w:rPr>
              <w:t>By- law</w:t>
            </w:r>
          </w:p>
        </w:tc>
        <w:tc>
          <w:tcPr>
            <w:tcW w:w="4230" w:type="dxa"/>
          </w:tcPr>
          <w:p w14:paraId="15FF7583" w14:textId="6A73A4BB" w:rsidR="004F6640" w:rsidRDefault="004F6640" w:rsidP="00EF6080">
            <w:pPr>
              <w:spacing w:line="360" w:lineRule="auto"/>
              <w:ind w:right="631"/>
              <w:jc w:val="both"/>
              <w:rPr>
                <w:rFonts w:ascii="Arial" w:hAnsi="Arial" w:cs="Arial"/>
                <w:sz w:val="22"/>
                <w:szCs w:val="22"/>
              </w:rPr>
            </w:pPr>
            <w:r>
              <w:rPr>
                <w:rFonts w:ascii="Arial" w:hAnsi="Arial" w:cs="Arial"/>
                <w:sz w:val="22"/>
                <w:szCs w:val="22"/>
              </w:rPr>
              <w:t xml:space="preserve">Parking </w:t>
            </w:r>
          </w:p>
        </w:tc>
        <w:tc>
          <w:tcPr>
            <w:tcW w:w="3388" w:type="dxa"/>
          </w:tcPr>
          <w:p w14:paraId="044BDD43" w14:textId="7CD1E52B" w:rsidR="004F6640" w:rsidRDefault="004F6640" w:rsidP="00EF6080">
            <w:pPr>
              <w:spacing w:line="360" w:lineRule="auto"/>
              <w:ind w:right="631"/>
              <w:jc w:val="both"/>
              <w:rPr>
                <w:rFonts w:ascii="Arial" w:hAnsi="Arial" w:cs="Arial"/>
                <w:sz w:val="22"/>
                <w:szCs w:val="22"/>
              </w:rPr>
            </w:pPr>
            <w:r>
              <w:rPr>
                <w:rFonts w:ascii="Arial" w:hAnsi="Arial" w:cs="Arial"/>
                <w:sz w:val="22"/>
                <w:szCs w:val="22"/>
              </w:rPr>
              <w:t>To be reviewed</w:t>
            </w:r>
          </w:p>
        </w:tc>
      </w:tr>
      <w:tr w:rsidR="004F6640" w14:paraId="5235B02A" w14:textId="77777777" w:rsidTr="00C975B3">
        <w:tc>
          <w:tcPr>
            <w:tcW w:w="2155" w:type="dxa"/>
          </w:tcPr>
          <w:p w14:paraId="50E1B25E" w14:textId="465CF19B" w:rsidR="004F6640" w:rsidRDefault="004F6640" w:rsidP="00EF6080">
            <w:pPr>
              <w:spacing w:line="360" w:lineRule="auto"/>
              <w:ind w:right="631"/>
              <w:jc w:val="both"/>
              <w:rPr>
                <w:rFonts w:ascii="Arial" w:hAnsi="Arial" w:cs="Arial"/>
                <w:sz w:val="22"/>
                <w:szCs w:val="22"/>
              </w:rPr>
            </w:pPr>
            <w:r>
              <w:rPr>
                <w:rFonts w:ascii="Arial" w:hAnsi="Arial" w:cs="Arial"/>
                <w:sz w:val="22"/>
                <w:szCs w:val="22"/>
              </w:rPr>
              <w:t>By-law</w:t>
            </w:r>
          </w:p>
        </w:tc>
        <w:tc>
          <w:tcPr>
            <w:tcW w:w="4230" w:type="dxa"/>
          </w:tcPr>
          <w:p w14:paraId="7D84945E" w14:textId="0C4C0ED3" w:rsidR="004F6640" w:rsidRDefault="004F6640" w:rsidP="00EF6080">
            <w:pPr>
              <w:spacing w:line="360" w:lineRule="auto"/>
              <w:ind w:right="631"/>
              <w:jc w:val="both"/>
              <w:rPr>
                <w:rFonts w:ascii="Arial" w:hAnsi="Arial" w:cs="Arial"/>
                <w:sz w:val="22"/>
                <w:szCs w:val="22"/>
              </w:rPr>
            </w:pPr>
            <w:r>
              <w:rPr>
                <w:rFonts w:ascii="Arial" w:hAnsi="Arial" w:cs="Arial"/>
                <w:sz w:val="22"/>
                <w:szCs w:val="22"/>
              </w:rPr>
              <w:t xml:space="preserve">Refuse removal </w:t>
            </w:r>
          </w:p>
        </w:tc>
        <w:tc>
          <w:tcPr>
            <w:tcW w:w="3388" w:type="dxa"/>
          </w:tcPr>
          <w:p w14:paraId="623CD148" w14:textId="473999A9" w:rsidR="004F6640" w:rsidRDefault="004F6640" w:rsidP="00EF6080">
            <w:pPr>
              <w:spacing w:line="360" w:lineRule="auto"/>
              <w:ind w:right="631"/>
              <w:jc w:val="both"/>
              <w:rPr>
                <w:rFonts w:ascii="Arial" w:hAnsi="Arial" w:cs="Arial"/>
                <w:sz w:val="22"/>
                <w:szCs w:val="22"/>
              </w:rPr>
            </w:pPr>
            <w:r>
              <w:rPr>
                <w:rFonts w:ascii="Arial" w:hAnsi="Arial" w:cs="Arial"/>
                <w:sz w:val="22"/>
                <w:szCs w:val="22"/>
              </w:rPr>
              <w:t>To be reviewed</w:t>
            </w:r>
          </w:p>
        </w:tc>
      </w:tr>
      <w:tr w:rsidR="004F6640" w14:paraId="20FFEFBF" w14:textId="77777777" w:rsidTr="00C975B3">
        <w:tc>
          <w:tcPr>
            <w:tcW w:w="2155" w:type="dxa"/>
          </w:tcPr>
          <w:p w14:paraId="388A9753" w14:textId="22C8340A" w:rsidR="004F6640" w:rsidRDefault="004F6640" w:rsidP="00EF6080">
            <w:pPr>
              <w:spacing w:line="360" w:lineRule="auto"/>
              <w:ind w:right="631"/>
              <w:jc w:val="both"/>
              <w:rPr>
                <w:rFonts w:ascii="Arial" w:hAnsi="Arial" w:cs="Arial"/>
                <w:sz w:val="22"/>
                <w:szCs w:val="22"/>
              </w:rPr>
            </w:pPr>
            <w:r>
              <w:rPr>
                <w:rFonts w:ascii="Arial" w:hAnsi="Arial" w:cs="Arial"/>
                <w:sz w:val="22"/>
                <w:szCs w:val="22"/>
              </w:rPr>
              <w:t>By-law</w:t>
            </w:r>
          </w:p>
        </w:tc>
        <w:tc>
          <w:tcPr>
            <w:tcW w:w="4230" w:type="dxa"/>
          </w:tcPr>
          <w:p w14:paraId="37DC297D" w14:textId="7BF375CE" w:rsidR="004F6640" w:rsidRDefault="004F6640" w:rsidP="00EF6080">
            <w:pPr>
              <w:spacing w:line="360" w:lineRule="auto"/>
              <w:ind w:right="631"/>
              <w:jc w:val="both"/>
              <w:rPr>
                <w:rFonts w:ascii="Arial" w:hAnsi="Arial" w:cs="Arial"/>
                <w:sz w:val="22"/>
                <w:szCs w:val="22"/>
              </w:rPr>
            </w:pPr>
            <w:r>
              <w:rPr>
                <w:rFonts w:ascii="Arial" w:hAnsi="Arial" w:cs="Arial"/>
                <w:sz w:val="22"/>
                <w:szCs w:val="22"/>
              </w:rPr>
              <w:t>Street collections</w:t>
            </w:r>
          </w:p>
        </w:tc>
        <w:tc>
          <w:tcPr>
            <w:tcW w:w="3388" w:type="dxa"/>
          </w:tcPr>
          <w:p w14:paraId="14306E30" w14:textId="203F054D" w:rsidR="004F6640" w:rsidRDefault="004F6640" w:rsidP="00EF6080">
            <w:pPr>
              <w:spacing w:line="360" w:lineRule="auto"/>
              <w:ind w:right="631"/>
              <w:jc w:val="both"/>
              <w:rPr>
                <w:rFonts w:ascii="Arial" w:hAnsi="Arial" w:cs="Arial"/>
                <w:sz w:val="22"/>
                <w:szCs w:val="22"/>
              </w:rPr>
            </w:pPr>
            <w:r>
              <w:rPr>
                <w:rFonts w:ascii="Arial" w:hAnsi="Arial" w:cs="Arial"/>
                <w:sz w:val="22"/>
                <w:szCs w:val="22"/>
              </w:rPr>
              <w:t>To be reviewed</w:t>
            </w:r>
          </w:p>
        </w:tc>
      </w:tr>
    </w:tbl>
    <w:p w14:paraId="5725D109" w14:textId="77777777" w:rsidR="007D1656" w:rsidRDefault="007D1656" w:rsidP="00EF6080">
      <w:pPr>
        <w:spacing w:line="360" w:lineRule="auto"/>
        <w:ind w:right="631"/>
        <w:jc w:val="both"/>
        <w:rPr>
          <w:rFonts w:ascii="Arial" w:hAnsi="Arial" w:cs="Arial"/>
          <w:b/>
          <w:sz w:val="22"/>
          <w:szCs w:val="22"/>
        </w:rPr>
      </w:pPr>
    </w:p>
    <w:p w14:paraId="5E37F88A" w14:textId="50909EB8" w:rsidR="00EF6080" w:rsidRPr="00EF6080" w:rsidRDefault="00206C8A" w:rsidP="00EF6080">
      <w:pPr>
        <w:spacing w:line="360" w:lineRule="auto"/>
        <w:ind w:right="631"/>
        <w:jc w:val="both"/>
        <w:rPr>
          <w:rFonts w:ascii="Arial" w:hAnsi="Arial" w:cs="Arial"/>
          <w:sz w:val="22"/>
          <w:szCs w:val="22"/>
        </w:rPr>
      </w:pPr>
      <w:r w:rsidRPr="00206C8A">
        <w:rPr>
          <w:rFonts w:ascii="Arial" w:hAnsi="Arial" w:cs="Arial"/>
          <w:b/>
          <w:sz w:val="22"/>
          <w:szCs w:val="22"/>
        </w:rPr>
        <w:t>2.6.3.5.</w:t>
      </w:r>
      <w:r>
        <w:rPr>
          <w:rFonts w:ascii="Arial" w:hAnsi="Arial" w:cs="Arial"/>
          <w:b/>
          <w:sz w:val="22"/>
          <w:szCs w:val="22"/>
        </w:rPr>
        <w:t>8</w:t>
      </w:r>
      <w:r w:rsidR="00B01DC6">
        <w:rPr>
          <w:rFonts w:ascii="Arial" w:hAnsi="Arial" w:cs="Arial"/>
          <w:b/>
          <w:sz w:val="22"/>
          <w:szCs w:val="22"/>
        </w:rPr>
        <w:tab/>
      </w:r>
      <w:r w:rsidR="00EF6080" w:rsidRPr="00EF6080">
        <w:rPr>
          <w:rFonts w:ascii="Arial" w:hAnsi="Arial" w:cs="Arial"/>
          <w:b/>
          <w:sz w:val="22"/>
          <w:szCs w:val="22"/>
        </w:rPr>
        <w:t xml:space="preserve"> Challenges and Development Priorities</w:t>
      </w:r>
      <w:r w:rsidR="00EF6080" w:rsidRPr="00EF6080">
        <w:rPr>
          <w:rFonts w:ascii="Arial" w:hAnsi="Arial" w:cs="Arial"/>
          <w:sz w:val="22"/>
          <w:szCs w:val="22"/>
        </w:rPr>
        <w:t xml:space="preserve">: </w:t>
      </w:r>
    </w:p>
    <w:p w14:paraId="2446A6B8" w14:textId="77777777" w:rsidR="00EF6080" w:rsidRPr="00EF6080" w:rsidRDefault="00EF6080" w:rsidP="00A33730">
      <w:pPr>
        <w:spacing w:after="0" w:line="360" w:lineRule="auto"/>
        <w:ind w:right="63"/>
        <w:jc w:val="both"/>
        <w:rPr>
          <w:rFonts w:ascii="Arial" w:hAnsi="Arial" w:cs="Arial"/>
          <w:sz w:val="22"/>
          <w:szCs w:val="22"/>
        </w:rPr>
      </w:pPr>
      <w:r w:rsidRPr="00EF6080">
        <w:rPr>
          <w:rFonts w:ascii="Arial" w:hAnsi="Arial" w:cs="Arial"/>
          <w:sz w:val="22"/>
          <w:szCs w:val="22"/>
        </w:rPr>
        <w:t xml:space="preserve">The Directorate of Public Safety and Community Services is one of the biggest departments within the municipality and is made up of about 40% of the staff employed by the municipality.  The Directorate is responsible for the provision of parks, recreational and sporting facilities, cleansing and environmental health services, library services, environmental management, traffic services, and fire and emergency services.  </w:t>
      </w:r>
    </w:p>
    <w:p w14:paraId="71EB3689" w14:textId="6674AD3D" w:rsidR="00EF6080" w:rsidRDefault="00EF6080" w:rsidP="00A33730">
      <w:pPr>
        <w:spacing w:after="0" w:line="360" w:lineRule="auto"/>
        <w:ind w:right="63"/>
        <w:jc w:val="both"/>
        <w:rPr>
          <w:rFonts w:ascii="Arial" w:hAnsi="Arial" w:cs="Arial"/>
          <w:sz w:val="22"/>
          <w:szCs w:val="22"/>
        </w:rPr>
      </w:pPr>
      <w:r w:rsidRPr="00EF6080">
        <w:rPr>
          <w:rFonts w:ascii="Arial" w:hAnsi="Arial" w:cs="Arial"/>
          <w:sz w:val="22"/>
          <w:szCs w:val="22"/>
        </w:rPr>
        <w:t xml:space="preserve"> </w:t>
      </w:r>
    </w:p>
    <w:p w14:paraId="679815B6" w14:textId="77777777" w:rsidR="00EF6080" w:rsidRPr="00EF6080" w:rsidRDefault="00EF6080" w:rsidP="00C04ED2">
      <w:pPr>
        <w:spacing w:line="360" w:lineRule="auto"/>
        <w:ind w:right="63"/>
        <w:jc w:val="both"/>
        <w:rPr>
          <w:rFonts w:ascii="Arial" w:hAnsi="Arial" w:cs="Arial"/>
          <w:sz w:val="22"/>
          <w:szCs w:val="22"/>
        </w:rPr>
      </w:pPr>
      <w:r w:rsidRPr="00EF6080">
        <w:rPr>
          <w:rFonts w:ascii="Arial" w:hAnsi="Arial" w:cs="Arial"/>
          <w:b/>
          <w:i/>
          <w:sz w:val="22"/>
          <w:szCs w:val="22"/>
        </w:rPr>
        <w:t xml:space="preserve">The challenges facing the Public Safety and Community Services Directorate are as follows:  </w:t>
      </w:r>
    </w:p>
    <w:p w14:paraId="5085CF57" w14:textId="77777777" w:rsidR="00EF6080" w:rsidRPr="00EF6080" w:rsidRDefault="00EF6080" w:rsidP="00711861">
      <w:pPr>
        <w:numPr>
          <w:ilvl w:val="0"/>
          <w:numId w:val="57"/>
        </w:numPr>
        <w:spacing w:after="0" w:line="360" w:lineRule="auto"/>
        <w:ind w:left="504" w:right="63" w:hanging="504"/>
        <w:jc w:val="both"/>
        <w:rPr>
          <w:rFonts w:ascii="Arial" w:hAnsi="Arial" w:cs="Arial"/>
          <w:sz w:val="22"/>
          <w:szCs w:val="22"/>
        </w:rPr>
      </w:pPr>
      <w:r w:rsidRPr="00EF6080">
        <w:rPr>
          <w:rFonts w:ascii="Arial" w:hAnsi="Arial" w:cs="Arial"/>
          <w:sz w:val="22"/>
          <w:szCs w:val="22"/>
        </w:rPr>
        <w:t xml:space="preserve">Lack of human capacity to implement the by-laws.  The by-laws are not updated, and some are not approved, which could result in possible litigation as regards to billing and collection of monies levied for services.  </w:t>
      </w:r>
    </w:p>
    <w:p w14:paraId="38702FD9" w14:textId="77777777" w:rsidR="00EF6080" w:rsidRPr="00EF6080" w:rsidRDefault="00EF6080" w:rsidP="00711861">
      <w:pPr>
        <w:numPr>
          <w:ilvl w:val="0"/>
          <w:numId w:val="57"/>
        </w:numPr>
        <w:spacing w:after="0" w:line="360" w:lineRule="auto"/>
        <w:ind w:left="504" w:right="63" w:hanging="504"/>
        <w:jc w:val="both"/>
        <w:rPr>
          <w:rFonts w:ascii="Arial" w:hAnsi="Arial" w:cs="Arial"/>
          <w:sz w:val="22"/>
          <w:szCs w:val="22"/>
        </w:rPr>
      </w:pPr>
      <w:r w:rsidRPr="00EF6080">
        <w:rPr>
          <w:rFonts w:ascii="Arial" w:hAnsi="Arial" w:cs="Arial"/>
          <w:sz w:val="22"/>
          <w:szCs w:val="22"/>
        </w:rPr>
        <w:t xml:space="preserve">Implementation of unfunded and underfunded mandates, example firefighting which is a district function.  Engagements with the Sarah Baartman District Municipality are taking place in this regard.  </w:t>
      </w:r>
    </w:p>
    <w:p w14:paraId="42E8593F" w14:textId="77777777" w:rsidR="00EF6080" w:rsidRPr="00EF6080" w:rsidRDefault="00EF6080" w:rsidP="00711861">
      <w:pPr>
        <w:numPr>
          <w:ilvl w:val="0"/>
          <w:numId w:val="57"/>
        </w:numPr>
        <w:spacing w:after="0" w:line="360" w:lineRule="auto"/>
        <w:ind w:left="504" w:right="-27" w:hanging="504"/>
        <w:jc w:val="both"/>
        <w:rPr>
          <w:rFonts w:ascii="Arial" w:hAnsi="Arial" w:cs="Arial"/>
          <w:sz w:val="22"/>
          <w:szCs w:val="22"/>
        </w:rPr>
      </w:pPr>
      <w:r w:rsidRPr="00EF6080">
        <w:rPr>
          <w:rFonts w:ascii="Arial" w:hAnsi="Arial" w:cs="Arial"/>
          <w:sz w:val="22"/>
          <w:szCs w:val="22"/>
        </w:rPr>
        <w:t xml:space="preserve">Lack of resources e.g. no fire stations in outlying areas and therefore the inability to respond to fires on time especially in areas like Alicedale and Riebeeck East;  </w:t>
      </w:r>
    </w:p>
    <w:p w14:paraId="66B48F50" w14:textId="77777777" w:rsidR="00EF6080" w:rsidRPr="00EF6080" w:rsidRDefault="00EF6080" w:rsidP="00711861">
      <w:pPr>
        <w:numPr>
          <w:ilvl w:val="0"/>
          <w:numId w:val="57"/>
        </w:numPr>
        <w:spacing w:after="0" w:line="360" w:lineRule="auto"/>
        <w:ind w:left="504" w:right="-27" w:hanging="504"/>
        <w:jc w:val="both"/>
        <w:rPr>
          <w:rFonts w:ascii="Arial" w:hAnsi="Arial" w:cs="Arial"/>
          <w:sz w:val="22"/>
          <w:szCs w:val="22"/>
        </w:rPr>
      </w:pPr>
      <w:r w:rsidRPr="00EF6080">
        <w:rPr>
          <w:rFonts w:ascii="Arial" w:hAnsi="Arial" w:cs="Arial"/>
          <w:sz w:val="22"/>
          <w:szCs w:val="22"/>
        </w:rPr>
        <w:t xml:space="preserve">There also need for Fire station in the Makhanda East </w:t>
      </w:r>
    </w:p>
    <w:p w14:paraId="37EAF091" w14:textId="77777777" w:rsidR="00EF6080" w:rsidRPr="00EF6080" w:rsidRDefault="00EF6080" w:rsidP="00711861">
      <w:pPr>
        <w:numPr>
          <w:ilvl w:val="0"/>
          <w:numId w:val="57"/>
        </w:numPr>
        <w:spacing w:after="0" w:line="360" w:lineRule="auto"/>
        <w:ind w:left="504" w:right="-27" w:hanging="504"/>
        <w:jc w:val="both"/>
        <w:rPr>
          <w:rFonts w:ascii="Arial" w:hAnsi="Arial" w:cs="Arial"/>
          <w:sz w:val="22"/>
          <w:szCs w:val="22"/>
        </w:rPr>
      </w:pPr>
      <w:r w:rsidRPr="00EF6080">
        <w:rPr>
          <w:rFonts w:ascii="Arial" w:hAnsi="Arial" w:cs="Arial"/>
          <w:sz w:val="22"/>
          <w:szCs w:val="22"/>
        </w:rPr>
        <w:t xml:space="preserve">Establishment of libraries in the new areas not done due to a lack of funding.  </w:t>
      </w:r>
    </w:p>
    <w:p w14:paraId="4B1BB1DB" w14:textId="77777777" w:rsidR="00EF6080" w:rsidRPr="00EF6080" w:rsidRDefault="00EF6080" w:rsidP="00711861">
      <w:pPr>
        <w:numPr>
          <w:ilvl w:val="0"/>
          <w:numId w:val="57"/>
        </w:numPr>
        <w:spacing w:after="0" w:line="360" w:lineRule="auto"/>
        <w:ind w:left="504" w:hanging="504"/>
        <w:jc w:val="both"/>
        <w:rPr>
          <w:rFonts w:ascii="Arial" w:hAnsi="Arial" w:cs="Arial"/>
          <w:sz w:val="22"/>
          <w:szCs w:val="22"/>
        </w:rPr>
      </w:pPr>
      <w:r w:rsidRPr="00EF6080">
        <w:rPr>
          <w:rFonts w:ascii="Arial" w:hAnsi="Arial" w:cs="Arial"/>
          <w:sz w:val="22"/>
          <w:szCs w:val="22"/>
        </w:rPr>
        <w:t xml:space="preserve">Inadequate customer complaint handling processes.  At present all complaints are referred to the Fire Services and therefore there is a need to establish a centralised responsive customer care unit/ centre to deal with customer care complaints and emergencies; and  </w:t>
      </w:r>
    </w:p>
    <w:p w14:paraId="00830DD5" w14:textId="77777777" w:rsidR="00EF6080" w:rsidRPr="00EF6080" w:rsidRDefault="00EF6080" w:rsidP="00711861">
      <w:pPr>
        <w:numPr>
          <w:ilvl w:val="0"/>
          <w:numId w:val="57"/>
        </w:numPr>
        <w:spacing w:after="0" w:line="360" w:lineRule="auto"/>
        <w:ind w:left="504" w:right="63" w:hanging="504"/>
        <w:jc w:val="both"/>
        <w:rPr>
          <w:rFonts w:ascii="Arial" w:hAnsi="Arial" w:cs="Arial"/>
          <w:sz w:val="22"/>
          <w:szCs w:val="22"/>
        </w:rPr>
      </w:pPr>
      <w:r w:rsidRPr="00EF6080">
        <w:rPr>
          <w:rFonts w:ascii="Arial" w:hAnsi="Arial" w:cs="Arial"/>
          <w:sz w:val="22"/>
          <w:szCs w:val="22"/>
        </w:rPr>
        <w:t xml:space="preserve">Vehicles are old and unreliable and impact negatively on service delivery; and  </w:t>
      </w:r>
    </w:p>
    <w:p w14:paraId="3EB64DBD" w14:textId="77777777" w:rsidR="00EF6080" w:rsidRPr="00EF6080" w:rsidRDefault="00EF6080" w:rsidP="00711861">
      <w:pPr>
        <w:numPr>
          <w:ilvl w:val="0"/>
          <w:numId w:val="57"/>
        </w:numPr>
        <w:spacing w:after="0" w:line="360" w:lineRule="auto"/>
        <w:ind w:left="504" w:right="63" w:hanging="504"/>
        <w:jc w:val="both"/>
        <w:rPr>
          <w:rFonts w:ascii="Arial" w:hAnsi="Arial" w:cs="Arial"/>
          <w:sz w:val="22"/>
          <w:szCs w:val="22"/>
        </w:rPr>
      </w:pPr>
      <w:r w:rsidRPr="00EF6080">
        <w:rPr>
          <w:rFonts w:ascii="Arial" w:hAnsi="Arial" w:cs="Arial"/>
          <w:sz w:val="22"/>
          <w:szCs w:val="22"/>
        </w:rPr>
        <w:t xml:space="preserve">Eradication of illegal dumping sites, fencing of legal dumping sites, improvement of street cleaning, the provision of the cleaning services in all areas of Makana and monitoring of cleaning staff.  </w:t>
      </w:r>
    </w:p>
    <w:p w14:paraId="72D12FB0" w14:textId="61A4507F" w:rsidR="00EF6080" w:rsidRPr="00EF6080" w:rsidRDefault="00EF6080" w:rsidP="00711861">
      <w:pPr>
        <w:numPr>
          <w:ilvl w:val="0"/>
          <w:numId w:val="57"/>
        </w:numPr>
        <w:spacing w:after="0" w:line="360" w:lineRule="auto"/>
        <w:ind w:left="504" w:right="63" w:hanging="504"/>
        <w:jc w:val="both"/>
        <w:rPr>
          <w:rFonts w:ascii="Arial" w:hAnsi="Arial" w:cs="Arial"/>
          <w:sz w:val="22"/>
          <w:szCs w:val="22"/>
        </w:rPr>
      </w:pPr>
      <w:r w:rsidRPr="00EF6080">
        <w:rPr>
          <w:rFonts w:ascii="Arial" w:hAnsi="Arial" w:cs="Arial"/>
          <w:sz w:val="22"/>
          <w:szCs w:val="22"/>
        </w:rPr>
        <w:t xml:space="preserve">Improve and Increase visibility of Police, Resuscitate Community Policing Forums and establish Community Safety Forum  </w:t>
      </w:r>
    </w:p>
    <w:p w14:paraId="765A8BCA" w14:textId="505C9B0A" w:rsidR="00EF6080" w:rsidRPr="00A33730" w:rsidRDefault="00B90C35" w:rsidP="00711861">
      <w:pPr>
        <w:pStyle w:val="ListParagraph"/>
        <w:numPr>
          <w:ilvl w:val="0"/>
          <w:numId w:val="57"/>
        </w:numPr>
        <w:spacing w:line="360" w:lineRule="auto"/>
        <w:ind w:left="504" w:right="63" w:hanging="504"/>
        <w:jc w:val="both"/>
        <w:rPr>
          <w:rFonts w:ascii="Arial" w:hAnsi="Arial" w:cs="Arial"/>
          <w:sz w:val="22"/>
          <w:szCs w:val="22"/>
        </w:rPr>
      </w:pPr>
      <w:r>
        <w:rPr>
          <w:rFonts w:ascii="Arial" w:hAnsi="Arial" w:cs="Arial"/>
          <w:sz w:val="22"/>
          <w:szCs w:val="22"/>
        </w:rPr>
        <w:t>T</w:t>
      </w:r>
      <w:r w:rsidR="00EF6080" w:rsidRPr="00A33730">
        <w:rPr>
          <w:rFonts w:ascii="Arial" w:hAnsi="Arial" w:cs="Arial"/>
          <w:sz w:val="22"/>
          <w:szCs w:val="22"/>
        </w:rPr>
        <w:t>he</w:t>
      </w:r>
      <w:r>
        <w:rPr>
          <w:rFonts w:ascii="Arial" w:hAnsi="Arial" w:cs="Arial"/>
          <w:sz w:val="22"/>
          <w:szCs w:val="22"/>
        </w:rPr>
        <w:t xml:space="preserve"> </w:t>
      </w:r>
      <w:r w:rsidR="00EF6080" w:rsidRPr="00A33730">
        <w:rPr>
          <w:rFonts w:ascii="Arial" w:hAnsi="Arial" w:cs="Arial"/>
          <w:sz w:val="22"/>
          <w:szCs w:val="22"/>
        </w:rPr>
        <w:t xml:space="preserve">municipality should prioritise, update, approve and enforce the by-laws.  </w:t>
      </w:r>
    </w:p>
    <w:p w14:paraId="5F7F2F72" w14:textId="3FA3E79C" w:rsidR="00EF6080" w:rsidRPr="00B90C35" w:rsidRDefault="00EF6080" w:rsidP="00711861">
      <w:pPr>
        <w:pStyle w:val="ListParagraph"/>
        <w:numPr>
          <w:ilvl w:val="0"/>
          <w:numId w:val="57"/>
        </w:numPr>
        <w:spacing w:after="0" w:line="360" w:lineRule="auto"/>
        <w:ind w:left="504" w:right="631" w:hanging="504"/>
        <w:jc w:val="both"/>
        <w:rPr>
          <w:rFonts w:ascii="Arial" w:hAnsi="Arial" w:cs="Arial"/>
          <w:sz w:val="22"/>
          <w:szCs w:val="22"/>
        </w:rPr>
      </w:pPr>
      <w:r w:rsidRPr="00B90C35">
        <w:rPr>
          <w:rFonts w:ascii="Arial" w:hAnsi="Arial" w:cs="Arial"/>
          <w:sz w:val="22"/>
          <w:szCs w:val="22"/>
        </w:rPr>
        <w:t xml:space="preserve">The billing of refuse and an audit of all refuse removals to ensure that consumers are being billed correctly for refuse removed should be undertaken. </w:t>
      </w:r>
    </w:p>
    <w:p w14:paraId="57896E96" w14:textId="3B51764C" w:rsidR="00EF6080" w:rsidRPr="00263D84" w:rsidRDefault="00EF6080" w:rsidP="00711861">
      <w:pPr>
        <w:pStyle w:val="ListParagraph"/>
        <w:numPr>
          <w:ilvl w:val="0"/>
          <w:numId w:val="57"/>
        </w:numPr>
        <w:spacing w:after="0" w:line="360" w:lineRule="auto"/>
        <w:ind w:left="504" w:right="631" w:hanging="504"/>
        <w:jc w:val="both"/>
        <w:rPr>
          <w:rFonts w:ascii="Arial" w:hAnsi="Arial" w:cs="Arial"/>
          <w:sz w:val="22"/>
          <w:szCs w:val="22"/>
        </w:rPr>
      </w:pPr>
      <w:r w:rsidRPr="00263D84">
        <w:rPr>
          <w:rFonts w:ascii="Arial" w:hAnsi="Arial" w:cs="Arial"/>
          <w:sz w:val="22"/>
          <w:szCs w:val="22"/>
        </w:rPr>
        <w:t xml:space="preserve">Amongst others undertake the acquisition of vehicles and equipment, cleanliness of the town, identify and cost unfunded and underfunded mandates which are the competency of the district and other departments and engage these institutions to address the matter. </w:t>
      </w:r>
    </w:p>
    <w:p w14:paraId="358A4417" w14:textId="77777777" w:rsidR="007F4B57" w:rsidRDefault="007F4B57" w:rsidP="00EF6080">
      <w:pPr>
        <w:spacing w:line="360" w:lineRule="auto"/>
        <w:ind w:right="631"/>
        <w:jc w:val="both"/>
        <w:rPr>
          <w:rFonts w:ascii="Arial" w:hAnsi="Arial" w:cs="Arial"/>
          <w:b/>
          <w:sz w:val="22"/>
          <w:szCs w:val="22"/>
        </w:rPr>
      </w:pPr>
    </w:p>
    <w:p w14:paraId="546CEE93" w14:textId="1EC46520" w:rsidR="00107A1E" w:rsidRPr="007444DA" w:rsidRDefault="00F95D24" w:rsidP="00107A1E">
      <w:pPr>
        <w:spacing w:line="360" w:lineRule="auto"/>
        <w:rPr>
          <w:rFonts w:ascii="Arial" w:hAnsi="Arial" w:cs="Arial"/>
          <w:b/>
          <w:bCs/>
          <w:sz w:val="22"/>
          <w:szCs w:val="22"/>
        </w:rPr>
      </w:pPr>
      <w:r w:rsidRPr="00F95D24">
        <w:rPr>
          <w:rFonts w:ascii="Arial" w:hAnsi="Arial" w:cs="Arial"/>
          <w:b/>
          <w:bCs/>
          <w:sz w:val="22"/>
          <w:szCs w:val="22"/>
        </w:rPr>
        <w:t>2.6.3.5.</w:t>
      </w:r>
      <w:r>
        <w:rPr>
          <w:rFonts w:ascii="Arial" w:hAnsi="Arial" w:cs="Arial"/>
          <w:b/>
          <w:bCs/>
          <w:sz w:val="22"/>
          <w:szCs w:val="22"/>
        </w:rPr>
        <w:t>9</w:t>
      </w:r>
      <w:r>
        <w:rPr>
          <w:rFonts w:ascii="Arial" w:hAnsi="Arial" w:cs="Arial"/>
          <w:b/>
          <w:bCs/>
          <w:sz w:val="22"/>
          <w:szCs w:val="22"/>
        </w:rPr>
        <w:tab/>
      </w:r>
      <w:r w:rsidR="00107A1E" w:rsidRPr="007444DA">
        <w:rPr>
          <w:rFonts w:ascii="Arial" w:hAnsi="Arial" w:cs="Arial"/>
          <w:b/>
          <w:bCs/>
          <w:sz w:val="22"/>
          <w:szCs w:val="22"/>
        </w:rPr>
        <w:t xml:space="preserve">ENVIRONMENTAL AND LAND MANAGEMENT  </w:t>
      </w:r>
    </w:p>
    <w:p w14:paraId="01873675" w14:textId="77777777" w:rsidR="007D1656" w:rsidRDefault="00107A1E" w:rsidP="00107A1E">
      <w:pPr>
        <w:spacing w:after="0" w:line="360" w:lineRule="auto"/>
        <w:jc w:val="both"/>
        <w:rPr>
          <w:rFonts w:ascii="Arial" w:hAnsi="Arial" w:cs="Arial"/>
          <w:sz w:val="22"/>
          <w:szCs w:val="22"/>
        </w:rPr>
      </w:pPr>
      <w:r w:rsidRPr="007444DA">
        <w:rPr>
          <w:rFonts w:ascii="Arial" w:hAnsi="Arial" w:cs="Arial"/>
          <w:sz w:val="22"/>
          <w:szCs w:val="22"/>
        </w:rPr>
        <w:t xml:space="preserve">This Environmental profile provides an overview of the environmental characteristics of the Makana area. Development associated with primary activities such as mining and agriculture, as well as tertiary activity such as tourism is often based on an area’s physical attributes. </w:t>
      </w:r>
    </w:p>
    <w:p w14:paraId="72096E04" w14:textId="28312C8F" w:rsidR="00107A1E" w:rsidRPr="007444DA" w:rsidRDefault="00107A1E" w:rsidP="00107A1E">
      <w:pPr>
        <w:spacing w:after="0" w:line="360" w:lineRule="auto"/>
        <w:jc w:val="both"/>
        <w:rPr>
          <w:rFonts w:ascii="Arial" w:hAnsi="Arial" w:cs="Arial"/>
          <w:sz w:val="22"/>
          <w:szCs w:val="22"/>
        </w:rPr>
      </w:pPr>
      <w:r w:rsidRPr="007444DA">
        <w:rPr>
          <w:rFonts w:ascii="Arial" w:hAnsi="Arial" w:cs="Arial"/>
          <w:sz w:val="22"/>
          <w:szCs w:val="22"/>
        </w:rPr>
        <w:t xml:space="preserve">The environmental profile will thus feed into the developmental potential that can be based on Makana’s inherent physical characteristics. The environmental characteristics of Makana are discussed under the following sub-sections.  </w:t>
      </w:r>
      <w:r w:rsidR="00BD5C6F" w:rsidRPr="007444DA">
        <w:rPr>
          <w:rFonts w:ascii="Arial" w:hAnsi="Arial" w:cs="Arial"/>
          <w:sz w:val="22"/>
          <w:szCs w:val="22"/>
        </w:rPr>
        <w:t>The function of environmental has bee</w:t>
      </w:r>
      <w:r w:rsidR="005A1A1D" w:rsidRPr="007444DA">
        <w:rPr>
          <w:rFonts w:ascii="Arial" w:hAnsi="Arial" w:cs="Arial"/>
          <w:sz w:val="22"/>
          <w:szCs w:val="22"/>
        </w:rPr>
        <w:t>n</w:t>
      </w:r>
      <w:r w:rsidR="00BD5C6F" w:rsidRPr="007444DA">
        <w:rPr>
          <w:rFonts w:ascii="Arial" w:hAnsi="Arial" w:cs="Arial"/>
          <w:sz w:val="22"/>
          <w:szCs w:val="22"/>
        </w:rPr>
        <w:t xml:space="preserve"> </w:t>
      </w:r>
      <w:r w:rsidR="005A1A1D" w:rsidRPr="007444DA">
        <w:rPr>
          <w:rFonts w:ascii="Arial" w:hAnsi="Arial" w:cs="Arial"/>
          <w:sz w:val="22"/>
          <w:szCs w:val="22"/>
        </w:rPr>
        <w:t>transfer</w:t>
      </w:r>
      <w:r w:rsidR="00BD5C6F" w:rsidRPr="007444DA">
        <w:rPr>
          <w:rFonts w:ascii="Arial" w:hAnsi="Arial" w:cs="Arial"/>
          <w:sz w:val="22"/>
          <w:szCs w:val="22"/>
        </w:rPr>
        <w:t xml:space="preserve"> back to Sara Baartman District Municipality since 2019- 2020 Financial year, howeve</w:t>
      </w:r>
      <w:r w:rsidR="00D23D6C" w:rsidRPr="007444DA">
        <w:rPr>
          <w:rFonts w:ascii="Arial" w:hAnsi="Arial" w:cs="Arial"/>
          <w:sz w:val="22"/>
          <w:szCs w:val="22"/>
        </w:rPr>
        <w:t>r</w:t>
      </w:r>
      <w:r w:rsidR="00FD52CE" w:rsidRPr="007444DA">
        <w:rPr>
          <w:rFonts w:ascii="Arial" w:hAnsi="Arial" w:cs="Arial"/>
          <w:sz w:val="22"/>
          <w:szCs w:val="22"/>
        </w:rPr>
        <w:t>,</w:t>
      </w:r>
      <w:r w:rsidR="00BD5C6F" w:rsidRPr="007444DA">
        <w:rPr>
          <w:rFonts w:ascii="Arial" w:hAnsi="Arial" w:cs="Arial"/>
          <w:sz w:val="22"/>
          <w:szCs w:val="22"/>
        </w:rPr>
        <w:t xml:space="preserve"> Municipality </w:t>
      </w:r>
      <w:r w:rsidR="00FD52CE" w:rsidRPr="007444DA">
        <w:rPr>
          <w:rFonts w:ascii="Arial" w:hAnsi="Arial" w:cs="Arial"/>
          <w:sz w:val="22"/>
          <w:szCs w:val="22"/>
        </w:rPr>
        <w:t xml:space="preserve">the Director Public Safety and Community services is responsible for </w:t>
      </w:r>
      <w:r w:rsidR="00BD5C6F" w:rsidRPr="007444DA">
        <w:rPr>
          <w:rFonts w:ascii="Arial" w:hAnsi="Arial" w:cs="Arial"/>
          <w:sz w:val="22"/>
          <w:szCs w:val="22"/>
        </w:rPr>
        <w:t xml:space="preserve">the environmental </w:t>
      </w:r>
      <w:r w:rsidR="005A1A1D" w:rsidRPr="007444DA">
        <w:rPr>
          <w:rFonts w:ascii="Arial" w:hAnsi="Arial" w:cs="Arial"/>
          <w:sz w:val="22"/>
          <w:szCs w:val="22"/>
        </w:rPr>
        <w:t>education</w:t>
      </w:r>
      <w:r w:rsidR="00BD5C6F" w:rsidRPr="007444DA">
        <w:rPr>
          <w:rFonts w:ascii="Arial" w:hAnsi="Arial" w:cs="Arial"/>
          <w:sz w:val="22"/>
          <w:szCs w:val="22"/>
        </w:rPr>
        <w:t xml:space="preserve"> </w:t>
      </w:r>
      <w:r w:rsidR="00FD52CE" w:rsidRPr="007444DA">
        <w:rPr>
          <w:rFonts w:ascii="Arial" w:hAnsi="Arial" w:cs="Arial"/>
          <w:sz w:val="22"/>
          <w:szCs w:val="22"/>
        </w:rPr>
        <w:t xml:space="preserve">initiative that </w:t>
      </w:r>
      <w:r w:rsidR="00BD5C6F" w:rsidRPr="007444DA">
        <w:rPr>
          <w:rFonts w:ascii="Arial" w:hAnsi="Arial" w:cs="Arial"/>
          <w:sz w:val="22"/>
          <w:szCs w:val="22"/>
        </w:rPr>
        <w:t>includ</w:t>
      </w:r>
      <w:r w:rsidR="00FD52CE" w:rsidRPr="007444DA">
        <w:rPr>
          <w:rFonts w:ascii="Arial" w:hAnsi="Arial" w:cs="Arial"/>
          <w:sz w:val="22"/>
          <w:szCs w:val="22"/>
        </w:rPr>
        <w:t xml:space="preserve">e </w:t>
      </w:r>
      <w:r w:rsidR="00BD5C6F" w:rsidRPr="007444DA">
        <w:rPr>
          <w:rFonts w:ascii="Arial" w:hAnsi="Arial" w:cs="Arial"/>
          <w:sz w:val="22"/>
          <w:szCs w:val="22"/>
        </w:rPr>
        <w:t xml:space="preserve">community engagement </w:t>
      </w:r>
      <w:r w:rsidR="00FD52CE" w:rsidRPr="007444DA">
        <w:rPr>
          <w:rFonts w:ascii="Arial" w:hAnsi="Arial" w:cs="Arial"/>
          <w:sz w:val="22"/>
          <w:szCs w:val="22"/>
        </w:rPr>
        <w:t xml:space="preserve">through Municipal environmental forum. </w:t>
      </w:r>
      <w:r w:rsidR="00D23D6C" w:rsidRPr="007444DA">
        <w:rPr>
          <w:rFonts w:ascii="Arial" w:hAnsi="Arial" w:cs="Arial"/>
          <w:sz w:val="22"/>
          <w:szCs w:val="22"/>
        </w:rPr>
        <w:t xml:space="preserve">and </w:t>
      </w:r>
      <w:r w:rsidR="00FD52CE" w:rsidRPr="007444DA">
        <w:rPr>
          <w:rFonts w:ascii="Arial" w:hAnsi="Arial" w:cs="Arial"/>
          <w:sz w:val="22"/>
          <w:szCs w:val="22"/>
        </w:rPr>
        <w:t>awareness</w:t>
      </w:r>
      <w:r w:rsidR="00D23D6C" w:rsidRPr="007444DA">
        <w:rPr>
          <w:rFonts w:ascii="Arial" w:hAnsi="Arial" w:cs="Arial"/>
          <w:sz w:val="22"/>
          <w:szCs w:val="22"/>
        </w:rPr>
        <w:t xml:space="preserve"> campaigns </w:t>
      </w:r>
      <w:r w:rsidR="00FD52CE" w:rsidRPr="007444DA">
        <w:rPr>
          <w:rFonts w:ascii="Arial" w:hAnsi="Arial" w:cs="Arial"/>
          <w:sz w:val="22"/>
          <w:szCs w:val="22"/>
        </w:rPr>
        <w:t>on</w:t>
      </w:r>
      <w:r w:rsidR="00BD5C6F" w:rsidRPr="007444DA">
        <w:rPr>
          <w:rFonts w:ascii="Arial" w:hAnsi="Arial" w:cs="Arial"/>
          <w:sz w:val="22"/>
          <w:szCs w:val="22"/>
        </w:rPr>
        <w:t xml:space="preserve"> environmental </w:t>
      </w:r>
      <w:r w:rsidR="00FD52CE" w:rsidRPr="007444DA">
        <w:rPr>
          <w:rFonts w:ascii="Arial" w:hAnsi="Arial" w:cs="Arial"/>
          <w:sz w:val="22"/>
          <w:szCs w:val="22"/>
        </w:rPr>
        <w:t>challenges.</w:t>
      </w:r>
    </w:p>
    <w:p w14:paraId="6ECE8FE1" w14:textId="77777777" w:rsidR="00107A1E" w:rsidRPr="007444DA" w:rsidRDefault="00107A1E" w:rsidP="00107A1E">
      <w:pPr>
        <w:spacing w:after="0" w:line="360" w:lineRule="auto"/>
        <w:jc w:val="both"/>
        <w:rPr>
          <w:rFonts w:ascii="Arial" w:hAnsi="Arial" w:cs="Arial"/>
          <w:sz w:val="22"/>
          <w:szCs w:val="22"/>
        </w:rPr>
      </w:pPr>
      <w:r w:rsidRPr="007444DA">
        <w:rPr>
          <w:rFonts w:ascii="Arial" w:hAnsi="Arial" w:cs="Arial"/>
          <w:sz w:val="22"/>
          <w:szCs w:val="22"/>
        </w:rPr>
        <w:t xml:space="preserve"> </w:t>
      </w:r>
    </w:p>
    <w:p w14:paraId="05729178" w14:textId="388ED199" w:rsidR="00107A1E" w:rsidRPr="007444DA" w:rsidRDefault="00F95D24" w:rsidP="00107A1E">
      <w:pPr>
        <w:spacing w:line="276" w:lineRule="auto"/>
        <w:jc w:val="both"/>
        <w:rPr>
          <w:rFonts w:ascii="Arial" w:hAnsi="Arial" w:cs="Arial"/>
          <w:b/>
          <w:bCs/>
          <w:sz w:val="22"/>
          <w:szCs w:val="22"/>
        </w:rPr>
      </w:pPr>
      <w:r w:rsidRPr="00F95D24">
        <w:rPr>
          <w:rFonts w:ascii="Arial" w:hAnsi="Arial" w:cs="Arial"/>
          <w:b/>
          <w:bCs/>
          <w:sz w:val="22"/>
          <w:szCs w:val="22"/>
        </w:rPr>
        <w:t>2.6.3.5.</w:t>
      </w:r>
      <w:r>
        <w:rPr>
          <w:rFonts w:ascii="Arial" w:hAnsi="Arial" w:cs="Arial"/>
          <w:b/>
          <w:bCs/>
          <w:sz w:val="22"/>
          <w:szCs w:val="22"/>
        </w:rPr>
        <w:t>10</w:t>
      </w:r>
      <w:r w:rsidR="00107A1E" w:rsidRPr="007444DA">
        <w:rPr>
          <w:rFonts w:ascii="Arial" w:hAnsi="Arial" w:cs="Arial"/>
          <w:b/>
          <w:bCs/>
          <w:sz w:val="22"/>
          <w:szCs w:val="22"/>
        </w:rPr>
        <w:tab/>
        <w:t xml:space="preserve">Climate: </w:t>
      </w:r>
      <w:r w:rsidR="00107A1E" w:rsidRPr="007444DA">
        <w:rPr>
          <w:rFonts w:ascii="Arial" w:hAnsi="Arial" w:cs="Arial"/>
          <w:b/>
          <w:bCs/>
          <w:sz w:val="22"/>
          <w:szCs w:val="22"/>
        </w:rPr>
        <w:tab/>
        <w:t xml:space="preserve">  </w:t>
      </w:r>
    </w:p>
    <w:p w14:paraId="17435D45" w14:textId="77777777" w:rsidR="00107A1E" w:rsidRPr="007444DA" w:rsidRDefault="00107A1E" w:rsidP="00107A1E">
      <w:pPr>
        <w:spacing w:after="0" w:line="360" w:lineRule="auto"/>
        <w:jc w:val="both"/>
        <w:rPr>
          <w:rFonts w:ascii="Arial" w:hAnsi="Arial" w:cs="Arial"/>
          <w:sz w:val="22"/>
          <w:szCs w:val="22"/>
        </w:rPr>
      </w:pPr>
      <w:r w:rsidRPr="007444DA">
        <w:rPr>
          <w:rFonts w:ascii="Arial" w:hAnsi="Arial" w:cs="Arial"/>
          <w:sz w:val="22"/>
          <w:szCs w:val="22"/>
        </w:rPr>
        <w:t xml:space="preserve">The Southern portion of the municipality has the highest rainfall. The majority of the municipality is classified as semi-arid. Makana lies in a subtropical climatic zone, meaning that the area is characterized by warm summers and cool winters and fairly evenly distributed rainfall throughout the year.  </w:t>
      </w:r>
    </w:p>
    <w:p w14:paraId="0E5DEE25" w14:textId="77777777" w:rsidR="00107A1E" w:rsidRPr="007444DA" w:rsidRDefault="00107A1E" w:rsidP="00107A1E">
      <w:pPr>
        <w:spacing w:after="0" w:line="360" w:lineRule="auto"/>
        <w:jc w:val="both"/>
        <w:rPr>
          <w:rFonts w:ascii="Arial" w:hAnsi="Arial" w:cs="Arial"/>
          <w:sz w:val="22"/>
          <w:szCs w:val="22"/>
        </w:rPr>
      </w:pPr>
    </w:p>
    <w:p w14:paraId="4485BF42" w14:textId="77777777" w:rsidR="00107A1E" w:rsidRPr="007444DA" w:rsidRDefault="00107A1E" w:rsidP="00107A1E">
      <w:pPr>
        <w:spacing w:after="0" w:line="360" w:lineRule="auto"/>
        <w:jc w:val="both"/>
        <w:rPr>
          <w:rFonts w:ascii="Arial" w:hAnsi="Arial" w:cs="Arial"/>
          <w:sz w:val="22"/>
          <w:szCs w:val="22"/>
        </w:rPr>
      </w:pPr>
      <w:r w:rsidRPr="007444DA">
        <w:rPr>
          <w:rFonts w:ascii="Arial" w:hAnsi="Arial" w:cs="Arial"/>
          <w:sz w:val="22"/>
          <w:szCs w:val="22"/>
        </w:rPr>
        <w:t xml:space="preserve">The Makhanda area experiences moderate weather conditions. Rain falls throughout the year with mean precipitation averaging 680mm.  Summer temperatures (January) vary from an average maximum of 26’C to a minimum of 15’C. In winter (July) temperatures vary from an average maximum of 18’C to an average minimum of 4’C. The prevailing wind direction is from the west and southwest.  </w:t>
      </w:r>
    </w:p>
    <w:p w14:paraId="5DAB2D4C" w14:textId="4E4104E8" w:rsidR="00107A1E" w:rsidRPr="007444DA" w:rsidRDefault="00107A1E" w:rsidP="000A02D8">
      <w:pPr>
        <w:spacing w:after="0" w:line="360" w:lineRule="auto"/>
        <w:jc w:val="center"/>
        <w:rPr>
          <w:rFonts w:ascii="Arial" w:hAnsi="Arial" w:cs="Arial"/>
          <w:b/>
          <w:bCs/>
          <w:sz w:val="22"/>
          <w:szCs w:val="22"/>
        </w:rPr>
      </w:pPr>
      <w:r w:rsidRPr="007444DA">
        <w:rPr>
          <w:rFonts w:ascii="Arial" w:hAnsi="Arial" w:cs="Arial"/>
          <w:b/>
          <w:bCs/>
          <w:sz w:val="22"/>
          <w:szCs w:val="22"/>
        </w:rPr>
        <w:t>Eastern Cape Climate Change Response Strategy (DEDEAT, 2011).</w:t>
      </w:r>
    </w:p>
    <w:p w14:paraId="0AF5982D" w14:textId="77777777" w:rsidR="00107A1E" w:rsidRPr="007444DA" w:rsidRDefault="00107A1E" w:rsidP="000A02D8">
      <w:pPr>
        <w:spacing w:after="0" w:line="360" w:lineRule="auto"/>
        <w:jc w:val="center"/>
        <w:rPr>
          <w:rFonts w:ascii="Arial" w:hAnsi="Arial" w:cs="Arial"/>
          <w:b/>
          <w:bCs/>
          <w:sz w:val="22"/>
          <w:szCs w:val="22"/>
        </w:rPr>
      </w:pPr>
      <w:r w:rsidRPr="007444DA">
        <w:rPr>
          <w:rFonts w:ascii="Arial" w:hAnsi="Arial" w:cs="Arial"/>
          <w:b/>
          <w:bCs/>
          <w:sz w:val="22"/>
          <w:szCs w:val="22"/>
        </w:rPr>
        <w:t>Climate Change Corridor in Makana LM</w:t>
      </w:r>
    </w:p>
    <w:p w14:paraId="0ADBA87A" w14:textId="77777777" w:rsidR="00107A1E" w:rsidRPr="007444DA" w:rsidRDefault="00107A1E" w:rsidP="00107A1E">
      <w:pPr>
        <w:spacing w:after="0" w:line="360" w:lineRule="auto"/>
        <w:rPr>
          <w:rFonts w:ascii="Arial" w:hAnsi="Arial" w:cs="Arial"/>
          <w:sz w:val="22"/>
          <w:szCs w:val="22"/>
        </w:rPr>
      </w:pPr>
      <w:r w:rsidRPr="007444DA">
        <w:rPr>
          <w:rFonts w:ascii="Arial" w:hAnsi="Arial" w:cs="Arial"/>
          <w:noProof/>
          <w:sz w:val="22"/>
          <w:szCs w:val="22"/>
        </w:rPr>
        <w:drawing>
          <wp:inline distT="0" distB="0" distL="0" distR="0" wp14:anchorId="1E479748" wp14:editId="59215264">
            <wp:extent cx="6170930" cy="2802835"/>
            <wp:effectExtent l="0" t="0" r="1270" b="0"/>
            <wp:docPr id="1151715419" name="Picture 1151715419"/>
            <wp:cNvGraphicFramePr/>
            <a:graphic xmlns:a="http://schemas.openxmlformats.org/drawingml/2006/main">
              <a:graphicData uri="http://schemas.openxmlformats.org/drawingml/2006/picture">
                <pic:pic xmlns:pic="http://schemas.openxmlformats.org/drawingml/2006/picture">
                  <pic:nvPicPr>
                    <pic:cNvPr id="22338" name="Picture 22338"/>
                    <pic:cNvPicPr/>
                  </pic:nvPicPr>
                  <pic:blipFill>
                    <a:blip r:embed="rId119"/>
                    <a:stretch>
                      <a:fillRect/>
                    </a:stretch>
                  </pic:blipFill>
                  <pic:spPr>
                    <a:xfrm>
                      <a:off x="0" y="0"/>
                      <a:ext cx="6191066" cy="2811981"/>
                    </a:xfrm>
                    <a:prstGeom prst="rect">
                      <a:avLst/>
                    </a:prstGeom>
                  </pic:spPr>
                </pic:pic>
              </a:graphicData>
            </a:graphic>
          </wp:inline>
        </w:drawing>
      </w:r>
    </w:p>
    <w:p w14:paraId="27DB17A7" w14:textId="77777777" w:rsidR="00107A1E" w:rsidRPr="007444DA" w:rsidRDefault="00107A1E" w:rsidP="00107A1E">
      <w:pPr>
        <w:spacing w:after="0" w:line="360" w:lineRule="auto"/>
        <w:rPr>
          <w:rFonts w:ascii="Arial" w:hAnsi="Arial" w:cs="Arial"/>
          <w:sz w:val="22"/>
          <w:szCs w:val="22"/>
        </w:rPr>
      </w:pPr>
      <w:r w:rsidRPr="007444DA">
        <w:rPr>
          <w:rFonts w:ascii="Arial" w:hAnsi="Arial" w:cs="Arial"/>
          <w:sz w:val="22"/>
          <w:szCs w:val="22"/>
        </w:rPr>
        <w:t xml:space="preserve"> </w:t>
      </w:r>
    </w:p>
    <w:p w14:paraId="1B273883"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In Alicedale, rainfall is approximately 555mm per year. Temperatures in Alicedale range from 40’C to 15’C in summer and 18’C to -8’C in the winter months. Rainfall in Riebeeck East area is approximately 865mm per year, with identical average winter and summer temperatures to those experienced Makhanda.  </w:t>
      </w:r>
    </w:p>
    <w:p w14:paraId="4AAFC112"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538EB451" w14:textId="15595FCA" w:rsidR="00107A1E" w:rsidRPr="007444DA" w:rsidRDefault="00D55E33" w:rsidP="00F91CFC">
      <w:pPr>
        <w:spacing w:after="0" w:line="360" w:lineRule="auto"/>
        <w:jc w:val="both"/>
        <w:rPr>
          <w:rFonts w:ascii="Arial" w:hAnsi="Arial" w:cs="Arial"/>
          <w:b/>
          <w:bCs/>
          <w:sz w:val="22"/>
          <w:szCs w:val="22"/>
        </w:rPr>
      </w:pPr>
      <w:r w:rsidRPr="00D55E33">
        <w:rPr>
          <w:rFonts w:ascii="Arial" w:hAnsi="Arial" w:cs="Arial"/>
          <w:b/>
          <w:bCs/>
          <w:sz w:val="22"/>
          <w:szCs w:val="22"/>
        </w:rPr>
        <w:t>2.6.3.5.1</w:t>
      </w:r>
      <w:r>
        <w:rPr>
          <w:rFonts w:ascii="Arial" w:hAnsi="Arial" w:cs="Arial"/>
          <w:b/>
          <w:bCs/>
          <w:sz w:val="22"/>
          <w:szCs w:val="22"/>
        </w:rPr>
        <w:t>1</w:t>
      </w:r>
      <w:r w:rsidR="00F91CFC" w:rsidRPr="007444DA">
        <w:rPr>
          <w:rFonts w:ascii="Arial" w:hAnsi="Arial" w:cs="Arial"/>
          <w:b/>
          <w:bCs/>
          <w:sz w:val="22"/>
          <w:szCs w:val="22"/>
        </w:rPr>
        <w:tab/>
      </w:r>
      <w:r w:rsidR="00107A1E" w:rsidRPr="007444DA">
        <w:rPr>
          <w:rFonts w:ascii="Arial" w:hAnsi="Arial" w:cs="Arial"/>
          <w:b/>
          <w:bCs/>
          <w:sz w:val="22"/>
          <w:szCs w:val="22"/>
        </w:rPr>
        <w:t xml:space="preserve">Climate Change:  </w:t>
      </w:r>
    </w:p>
    <w:p w14:paraId="24A86D08"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Climate change is defined as a change of climate which is attributed directly or indirectly to human activity that alters the composition of the global atmosphere and which is in addition to natural climate variability over comparable time periods. (United Nations Framework Convention on Climate Change) </w:t>
      </w:r>
    </w:p>
    <w:p w14:paraId="6C6B8B12"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383B8A4E" w14:textId="16DA4E49"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The manifestation of climate change in the Eastern Cape is expected to be: High temperature increases towards the North -West Interior with lowest increases along the coast.  A drying trend towards the South and South -West. Increased precipitation more likely towards the east of the </w:t>
      </w:r>
      <w:r w:rsidR="00BD5C6F" w:rsidRPr="007444DA">
        <w:rPr>
          <w:rFonts w:ascii="Arial" w:hAnsi="Arial" w:cs="Arial"/>
          <w:sz w:val="22"/>
          <w:szCs w:val="22"/>
        </w:rPr>
        <w:t>province</w:t>
      </w:r>
      <w:r w:rsidRPr="007444DA">
        <w:rPr>
          <w:rFonts w:ascii="Arial" w:hAnsi="Arial" w:cs="Arial"/>
          <w:sz w:val="22"/>
          <w:szCs w:val="22"/>
        </w:rPr>
        <w:t>.  Sea level rise scenario’s ranging from 2m to 6,5m depending on exposure.   Risk assessment, adaptation and mitigation measures addressed in S</w:t>
      </w:r>
      <w:r w:rsidR="00BD5C6F" w:rsidRPr="007444DA">
        <w:rPr>
          <w:rFonts w:ascii="Arial" w:hAnsi="Arial" w:cs="Arial"/>
          <w:sz w:val="22"/>
          <w:szCs w:val="22"/>
        </w:rPr>
        <w:t xml:space="preserve">ara </w:t>
      </w:r>
      <w:r w:rsidRPr="007444DA">
        <w:rPr>
          <w:rFonts w:ascii="Arial" w:hAnsi="Arial" w:cs="Arial"/>
          <w:sz w:val="22"/>
          <w:szCs w:val="22"/>
        </w:rPr>
        <w:t>B</w:t>
      </w:r>
      <w:r w:rsidR="00BD5C6F" w:rsidRPr="007444DA">
        <w:rPr>
          <w:rFonts w:ascii="Arial" w:hAnsi="Arial" w:cs="Arial"/>
          <w:sz w:val="22"/>
          <w:szCs w:val="22"/>
        </w:rPr>
        <w:t xml:space="preserve">aartman </w:t>
      </w:r>
      <w:r w:rsidRPr="007444DA">
        <w:rPr>
          <w:rFonts w:ascii="Arial" w:hAnsi="Arial" w:cs="Arial"/>
          <w:sz w:val="22"/>
          <w:szCs w:val="22"/>
        </w:rPr>
        <w:t>D</w:t>
      </w:r>
      <w:r w:rsidR="00BD5C6F" w:rsidRPr="007444DA">
        <w:rPr>
          <w:rFonts w:ascii="Arial" w:hAnsi="Arial" w:cs="Arial"/>
          <w:sz w:val="22"/>
          <w:szCs w:val="22"/>
        </w:rPr>
        <w:t>istrict Municipality (SBDM)</w:t>
      </w:r>
      <w:r w:rsidRPr="007444DA">
        <w:rPr>
          <w:rFonts w:ascii="Arial" w:hAnsi="Arial" w:cs="Arial"/>
          <w:sz w:val="22"/>
          <w:szCs w:val="22"/>
        </w:rPr>
        <w:t xml:space="preserve">  </w:t>
      </w:r>
    </w:p>
    <w:p w14:paraId="2657EBD6" w14:textId="58367FC1" w:rsidR="00107A1E" w:rsidRPr="007444DA" w:rsidRDefault="00130C70" w:rsidP="00F91CFC">
      <w:pPr>
        <w:spacing w:after="0" w:line="360" w:lineRule="auto"/>
        <w:jc w:val="both"/>
        <w:rPr>
          <w:rFonts w:ascii="Arial" w:hAnsi="Arial" w:cs="Arial"/>
          <w:b/>
          <w:bCs/>
          <w:sz w:val="22"/>
          <w:szCs w:val="22"/>
        </w:rPr>
      </w:pPr>
      <w:r w:rsidRPr="00130C70">
        <w:rPr>
          <w:rFonts w:ascii="Arial" w:hAnsi="Arial" w:cs="Arial"/>
          <w:b/>
          <w:bCs/>
          <w:sz w:val="22"/>
          <w:szCs w:val="22"/>
        </w:rPr>
        <w:t>2.6.3.5.12</w:t>
      </w:r>
      <w:r w:rsidR="00F91CFC" w:rsidRPr="007444DA">
        <w:rPr>
          <w:rFonts w:ascii="Arial" w:hAnsi="Arial" w:cs="Arial"/>
          <w:b/>
          <w:bCs/>
          <w:sz w:val="22"/>
          <w:szCs w:val="22"/>
        </w:rPr>
        <w:tab/>
      </w:r>
      <w:r w:rsidR="00107A1E" w:rsidRPr="007444DA">
        <w:rPr>
          <w:rFonts w:ascii="Arial" w:hAnsi="Arial" w:cs="Arial"/>
          <w:b/>
          <w:bCs/>
          <w:sz w:val="22"/>
          <w:szCs w:val="22"/>
        </w:rPr>
        <w:t xml:space="preserve">Geology and Soil       </w:t>
      </w:r>
    </w:p>
    <w:p w14:paraId="15FF341B"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From a municipal wide perspective there are no unfavourable geotechnical conditions that will prevent development or require specific safety considerations. The necessary on-site investigations should be undertaken to ensure that the site-specific circumstances are suitable for the intended development.  </w:t>
      </w:r>
    </w:p>
    <w:p w14:paraId="7A7EAE98" w14:textId="77777777" w:rsidR="00107A1E"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484B8148" w14:textId="77777777" w:rsidR="00D932B9" w:rsidRDefault="00D932B9" w:rsidP="00F91CFC">
      <w:pPr>
        <w:spacing w:after="0" w:line="360" w:lineRule="auto"/>
        <w:jc w:val="both"/>
        <w:rPr>
          <w:rFonts w:ascii="Arial" w:hAnsi="Arial" w:cs="Arial"/>
          <w:sz w:val="22"/>
          <w:szCs w:val="22"/>
        </w:rPr>
      </w:pPr>
    </w:p>
    <w:p w14:paraId="3774B1CF" w14:textId="77777777" w:rsidR="00D932B9" w:rsidRPr="007444DA" w:rsidRDefault="00D932B9" w:rsidP="00F91CFC">
      <w:pPr>
        <w:spacing w:after="0" w:line="360" w:lineRule="auto"/>
        <w:jc w:val="both"/>
        <w:rPr>
          <w:rFonts w:ascii="Arial" w:hAnsi="Arial" w:cs="Arial"/>
          <w:sz w:val="22"/>
          <w:szCs w:val="22"/>
        </w:rPr>
      </w:pPr>
    </w:p>
    <w:p w14:paraId="68FD05A9" w14:textId="037AB152" w:rsidR="00107A1E" w:rsidRPr="007444DA" w:rsidRDefault="00130C70" w:rsidP="00F91CFC">
      <w:pPr>
        <w:spacing w:after="0" w:line="360" w:lineRule="auto"/>
        <w:jc w:val="both"/>
        <w:rPr>
          <w:rFonts w:ascii="Arial" w:hAnsi="Arial" w:cs="Arial"/>
          <w:b/>
          <w:bCs/>
          <w:sz w:val="22"/>
          <w:szCs w:val="22"/>
        </w:rPr>
      </w:pPr>
      <w:r w:rsidRPr="00130C70">
        <w:rPr>
          <w:rFonts w:ascii="Arial" w:hAnsi="Arial" w:cs="Arial"/>
          <w:b/>
          <w:bCs/>
          <w:sz w:val="22"/>
          <w:szCs w:val="22"/>
        </w:rPr>
        <w:t>2.6.3.5.1</w:t>
      </w:r>
      <w:r>
        <w:rPr>
          <w:rFonts w:ascii="Arial" w:hAnsi="Arial" w:cs="Arial"/>
          <w:b/>
          <w:bCs/>
          <w:sz w:val="22"/>
          <w:szCs w:val="22"/>
        </w:rPr>
        <w:t>3</w:t>
      </w:r>
      <w:r w:rsidR="00F91CFC" w:rsidRPr="007444DA">
        <w:rPr>
          <w:rFonts w:ascii="Arial" w:hAnsi="Arial" w:cs="Arial"/>
          <w:b/>
          <w:bCs/>
          <w:sz w:val="22"/>
          <w:szCs w:val="22"/>
        </w:rPr>
        <w:tab/>
      </w:r>
      <w:r w:rsidR="00065631" w:rsidRPr="007444DA">
        <w:rPr>
          <w:rFonts w:ascii="Arial" w:hAnsi="Arial" w:cs="Arial"/>
          <w:b/>
          <w:bCs/>
          <w:sz w:val="22"/>
          <w:szCs w:val="22"/>
        </w:rPr>
        <w:t xml:space="preserve">Topography and slope  </w:t>
      </w:r>
    </w:p>
    <w:p w14:paraId="23202563" w14:textId="77777777" w:rsidR="005A1A1D" w:rsidRPr="007444DA" w:rsidRDefault="005A1A1D" w:rsidP="00F91CFC">
      <w:pPr>
        <w:spacing w:after="0" w:line="360" w:lineRule="auto"/>
        <w:jc w:val="both"/>
        <w:rPr>
          <w:rFonts w:ascii="Arial" w:hAnsi="Arial" w:cs="Arial"/>
          <w:sz w:val="22"/>
          <w:szCs w:val="22"/>
        </w:rPr>
      </w:pPr>
    </w:p>
    <w:p w14:paraId="1D68A284" w14:textId="67C246B9"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The eastern part of the municipality can be classified as lowlands, with contours generally lying below 300m above sea level. The western part of the locality in which Alicedale is situated can be classified as being of a moderate elevation, lying between 300m and 600m above sea level.  The central part of the municipality that contains Makhanda and Riebeek East has the highest elevation of between 600m and 900m above sea level. Makhanda is situated in a valley that cuts into a plateau.  The highest point on the plateau is 770m above sea level and the lowest point in the valley is 490m above sea level. Alicedale is located about 360m above sea level in a flood plain created by the confluence of the Bushman’s river and the New Year’s river. Riebeek East is located 630m above sea level.    </w:t>
      </w:r>
    </w:p>
    <w:p w14:paraId="27A77911" w14:textId="76E78614"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Most of the land in Makana has a slope of either between 3-8º or between 8-20 º  </w:t>
      </w:r>
    </w:p>
    <w:p w14:paraId="5EDC5BB0" w14:textId="77777777" w:rsidR="00107A1E" w:rsidRDefault="00107A1E" w:rsidP="00F91CFC">
      <w:pPr>
        <w:spacing w:after="0" w:line="360" w:lineRule="auto"/>
        <w:jc w:val="both"/>
        <w:rPr>
          <w:rFonts w:ascii="Arial" w:hAnsi="Arial" w:cs="Arial"/>
          <w:sz w:val="22"/>
          <w:szCs w:val="22"/>
        </w:rPr>
      </w:pPr>
    </w:p>
    <w:p w14:paraId="5851272C" w14:textId="77777777" w:rsidR="000A02D8" w:rsidRDefault="000A02D8" w:rsidP="00F91CFC">
      <w:pPr>
        <w:spacing w:after="0" w:line="360" w:lineRule="auto"/>
        <w:jc w:val="both"/>
        <w:rPr>
          <w:rFonts w:ascii="Arial" w:hAnsi="Arial" w:cs="Arial"/>
          <w:sz w:val="22"/>
          <w:szCs w:val="22"/>
        </w:rPr>
      </w:pPr>
    </w:p>
    <w:p w14:paraId="2FBB8E5C" w14:textId="77777777" w:rsidR="000A02D8" w:rsidRPr="007444DA" w:rsidRDefault="000A02D8" w:rsidP="00F91CFC">
      <w:pPr>
        <w:spacing w:after="0" w:line="360" w:lineRule="auto"/>
        <w:jc w:val="both"/>
        <w:rPr>
          <w:rFonts w:ascii="Arial" w:hAnsi="Arial" w:cs="Arial"/>
          <w:sz w:val="22"/>
          <w:szCs w:val="22"/>
        </w:rPr>
      </w:pPr>
    </w:p>
    <w:p w14:paraId="46B66476" w14:textId="191A8569" w:rsidR="00107A1E" w:rsidRPr="007444DA" w:rsidRDefault="00065631" w:rsidP="00F91CFC">
      <w:pPr>
        <w:spacing w:after="0" w:line="360" w:lineRule="auto"/>
        <w:jc w:val="both"/>
        <w:rPr>
          <w:rFonts w:ascii="Arial" w:hAnsi="Arial" w:cs="Arial"/>
          <w:b/>
          <w:bCs/>
          <w:sz w:val="22"/>
          <w:szCs w:val="22"/>
        </w:rPr>
      </w:pPr>
      <w:r w:rsidRPr="00065631">
        <w:rPr>
          <w:rFonts w:ascii="Arial" w:hAnsi="Arial" w:cs="Arial"/>
          <w:b/>
          <w:bCs/>
          <w:sz w:val="22"/>
          <w:szCs w:val="22"/>
        </w:rPr>
        <w:t>2.6.3.5.1</w:t>
      </w:r>
      <w:r>
        <w:rPr>
          <w:rFonts w:ascii="Arial" w:hAnsi="Arial" w:cs="Arial"/>
          <w:b/>
          <w:bCs/>
          <w:sz w:val="22"/>
          <w:szCs w:val="22"/>
        </w:rPr>
        <w:t>4</w:t>
      </w:r>
      <w:r w:rsidR="00107A1E" w:rsidRPr="007444DA">
        <w:rPr>
          <w:rFonts w:ascii="Arial" w:hAnsi="Arial" w:cs="Arial"/>
          <w:b/>
          <w:bCs/>
          <w:sz w:val="22"/>
          <w:szCs w:val="22"/>
        </w:rPr>
        <w:tab/>
        <w:t xml:space="preserve"> </w:t>
      </w:r>
      <w:r w:rsidR="00107A1E" w:rsidRPr="007444DA">
        <w:rPr>
          <w:rFonts w:ascii="Arial" w:hAnsi="Arial" w:cs="Arial"/>
          <w:b/>
          <w:bCs/>
          <w:sz w:val="22"/>
          <w:szCs w:val="22"/>
        </w:rPr>
        <w:tab/>
        <w:t xml:space="preserve">Hydrology  </w:t>
      </w:r>
    </w:p>
    <w:p w14:paraId="5E38EC37"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The major water related driver in the municipal area is the Orange-Fish-Sundays Water Supply system which ensures continuous sustainable water supply for economic activity and is essential for community’s well-being and socio-economic prosperity in the area. The whole municipality is classified as a primary catchment area, with a mean quaternary runoff of between 12m³ and 40m³.    </w:t>
      </w:r>
    </w:p>
    <w:p w14:paraId="48CAE2A8"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Surface water is largely provided by dams and reservoirs that are linked to perennial and nonperennial rivers. Ground water is provided by boreholes and springs that are evenly distributed throughout the municipality. </w:t>
      </w:r>
    </w:p>
    <w:p w14:paraId="2A66175B"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32BB76DA" w14:textId="497E85C9" w:rsidR="00107A1E" w:rsidRPr="007444DA" w:rsidRDefault="00065631" w:rsidP="00F91CFC">
      <w:pPr>
        <w:spacing w:line="276" w:lineRule="auto"/>
        <w:jc w:val="both"/>
        <w:rPr>
          <w:rFonts w:ascii="Arial" w:hAnsi="Arial" w:cs="Arial"/>
          <w:b/>
          <w:bCs/>
          <w:sz w:val="22"/>
          <w:szCs w:val="22"/>
        </w:rPr>
      </w:pPr>
      <w:r w:rsidRPr="00065631">
        <w:rPr>
          <w:rFonts w:ascii="Arial" w:hAnsi="Arial" w:cs="Arial"/>
          <w:b/>
          <w:bCs/>
          <w:sz w:val="22"/>
          <w:szCs w:val="22"/>
        </w:rPr>
        <w:t>2.6.3.5.14</w:t>
      </w:r>
      <w:r>
        <w:rPr>
          <w:rFonts w:ascii="Arial" w:hAnsi="Arial" w:cs="Arial"/>
          <w:b/>
          <w:bCs/>
          <w:sz w:val="22"/>
          <w:szCs w:val="22"/>
        </w:rPr>
        <w:t>.1</w:t>
      </w:r>
      <w:r>
        <w:rPr>
          <w:rFonts w:ascii="Arial" w:hAnsi="Arial" w:cs="Arial"/>
          <w:b/>
          <w:bCs/>
          <w:sz w:val="22"/>
          <w:szCs w:val="22"/>
        </w:rPr>
        <w:tab/>
      </w:r>
      <w:r w:rsidR="00107A1E" w:rsidRPr="007444DA">
        <w:rPr>
          <w:rFonts w:ascii="Arial" w:hAnsi="Arial" w:cs="Arial"/>
          <w:b/>
          <w:bCs/>
          <w:sz w:val="22"/>
          <w:szCs w:val="22"/>
        </w:rPr>
        <w:t xml:space="preserve">In terms of water sources in the towns it is found that:  </w:t>
      </w:r>
    </w:p>
    <w:p w14:paraId="5CCB4E34"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Makhanda’s water is from local dams and sources transferred from the Orange River.   </w:t>
      </w:r>
    </w:p>
    <w:p w14:paraId="7E8405E4"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There is adequate supply to cater for the 8.6M/m³ but there is also a need for more groundwater development.  </w:t>
      </w:r>
    </w:p>
    <w:p w14:paraId="29E2F656" w14:textId="77777777" w:rsidR="00107A1E" w:rsidRPr="007444DA" w:rsidRDefault="00107A1E" w:rsidP="00F91CFC">
      <w:pPr>
        <w:spacing w:after="0" w:line="360" w:lineRule="auto"/>
        <w:jc w:val="both"/>
        <w:rPr>
          <w:rFonts w:ascii="Arial" w:hAnsi="Arial" w:cs="Arial"/>
          <w:sz w:val="22"/>
          <w:szCs w:val="22"/>
        </w:rPr>
      </w:pPr>
    </w:p>
    <w:p w14:paraId="03111A7C"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Riebeeck East’s water is sourced from local boreholes. It also has adequate supplies of water to cater for the 0.0285 M/m³ that it uses.   A planned water scheme for Riebeeck East is an increase in storage capacity in the form of tanks and a reservoir.  </w:t>
      </w:r>
    </w:p>
    <w:p w14:paraId="4231C756" w14:textId="77777777" w:rsidR="00107A1E" w:rsidRPr="007444DA" w:rsidRDefault="00107A1E" w:rsidP="00F91CFC">
      <w:pPr>
        <w:spacing w:after="0" w:line="360" w:lineRule="auto"/>
        <w:jc w:val="both"/>
        <w:rPr>
          <w:rFonts w:ascii="Arial" w:hAnsi="Arial" w:cs="Arial"/>
          <w:sz w:val="22"/>
          <w:szCs w:val="22"/>
        </w:rPr>
      </w:pPr>
    </w:p>
    <w:p w14:paraId="0AB9023E" w14:textId="205DE531" w:rsidR="00107A1E" w:rsidRPr="007444DA" w:rsidRDefault="00065631" w:rsidP="00F91CFC">
      <w:pPr>
        <w:spacing w:line="276" w:lineRule="auto"/>
        <w:jc w:val="both"/>
        <w:rPr>
          <w:rFonts w:ascii="Arial" w:hAnsi="Arial" w:cs="Arial"/>
          <w:b/>
          <w:bCs/>
          <w:sz w:val="22"/>
          <w:szCs w:val="22"/>
        </w:rPr>
      </w:pPr>
      <w:r w:rsidRPr="00065631">
        <w:rPr>
          <w:rFonts w:ascii="Arial" w:hAnsi="Arial" w:cs="Arial"/>
          <w:b/>
          <w:bCs/>
          <w:sz w:val="22"/>
          <w:szCs w:val="22"/>
        </w:rPr>
        <w:t>2.6.3.5.14</w:t>
      </w:r>
      <w:r>
        <w:rPr>
          <w:rFonts w:ascii="Arial" w:hAnsi="Arial" w:cs="Arial"/>
          <w:b/>
          <w:bCs/>
          <w:sz w:val="22"/>
          <w:szCs w:val="22"/>
        </w:rPr>
        <w:t>.2</w:t>
      </w:r>
      <w:r>
        <w:rPr>
          <w:rFonts w:ascii="Arial" w:hAnsi="Arial" w:cs="Arial"/>
          <w:b/>
          <w:bCs/>
          <w:sz w:val="22"/>
          <w:szCs w:val="22"/>
        </w:rPr>
        <w:tab/>
      </w:r>
      <w:r w:rsidR="00107A1E" w:rsidRPr="007444DA">
        <w:rPr>
          <w:rFonts w:ascii="Arial" w:hAnsi="Arial" w:cs="Arial"/>
          <w:b/>
          <w:bCs/>
          <w:sz w:val="22"/>
          <w:szCs w:val="22"/>
        </w:rPr>
        <w:t xml:space="preserve">Alicedale’s water is sourced from a local New Year dam.                                                                   </w:t>
      </w:r>
    </w:p>
    <w:p w14:paraId="7697C063" w14:textId="77777777" w:rsidR="00107A1E" w:rsidRPr="007444DA" w:rsidRDefault="00107A1E" w:rsidP="005A1A1D">
      <w:pPr>
        <w:spacing w:after="0" w:line="360" w:lineRule="auto"/>
        <w:rPr>
          <w:rFonts w:ascii="Arial" w:hAnsi="Arial" w:cs="Arial"/>
          <w:sz w:val="22"/>
          <w:szCs w:val="22"/>
        </w:rPr>
      </w:pPr>
      <w:r w:rsidRPr="007444DA">
        <w:rPr>
          <w:rFonts w:ascii="Arial" w:hAnsi="Arial" w:cs="Arial"/>
          <w:sz w:val="22"/>
          <w:szCs w:val="22"/>
        </w:rPr>
        <w:t xml:space="preserve">With regards to the quality of water resources in the area, the State of Sarah Baartman District </w:t>
      </w:r>
    </w:p>
    <w:p w14:paraId="36BC9B30" w14:textId="77777777" w:rsidR="00107A1E" w:rsidRPr="007444DA" w:rsidRDefault="00107A1E" w:rsidP="005A1A1D">
      <w:pPr>
        <w:spacing w:after="0" w:line="360" w:lineRule="auto"/>
        <w:rPr>
          <w:rFonts w:ascii="Arial" w:hAnsi="Arial" w:cs="Arial"/>
          <w:sz w:val="22"/>
          <w:szCs w:val="22"/>
        </w:rPr>
      </w:pPr>
      <w:r w:rsidRPr="007444DA">
        <w:rPr>
          <w:rFonts w:ascii="Arial" w:hAnsi="Arial" w:cs="Arial"/>
          <w:sz w:val="22"/>
          <w:szCs w:val="22"/>
        </w:rPr>
        <w:t xml:space="preserve">Environment report of 2005 states that water quality is ‘good, or even natural (e.g. the New Year’s </w:t>
      </w:r>
    </w:p>
    <w:p w14:paraId="7C9A58C6" w14:textId="77777777" w:rsidR="00107A1E" w:rsidRPr="007444DA" w:rsidRDefault="00107A1E" w:rsidP="005A1A1D">
      <w:pPr>
        <w:spacing w:after="0" w:line="360" w:lineRule="auto"/>
        <w:rPr>
          <w:rFonts w:ascii="Arial" w:hAnsi="Arial" w:cs="Arial"/>
          <w:sz w:val="22"/>
          <w:szCs w:val="22"/>
        </w:rPr>
      </w:pPr>
      <w:r w:rsidRPr="007444DA">
        <w:rPr>
          <w:rFonts w:ascii="Arial" w:hAnsi="Arial" w:cs="Arial"/>
          <w:sz w:val="22"/>
          <w:szCs w:val="22"/>
        </w:rPr>
        <w:t xml:space="preserve">Dam and Bushman’s River sites) even though it is naturally saline and not suitable for certain uses  </w:t>
      </w:r>
    </w:p>
    <w:p w14:paraId="402493F5" w14:textId="3D4CC642" w:rsidR="00107A1E" w:rsidRPr="007444DA" w:rsidRDefault="00107A1E" w:rsidP="00F91CFC">
      <w:pPr>
        <w:spacing w:after="0" w:line="360" w:lineRule="auto"/>
        <w:jc w:val="both"/>
        <w:rPr>
          <w:rFonts w:ascii="Arial" w:hAnsi="Arial" w:cs="Arial"/>
          <w:b/>
          <w:bCs/>
          <w:sz w:val="22"/>
          <w:szCs w:val="22"/>
        </w:rPr>
      </w:pPr>
      <w:r w:rsidRPr="007444DA">
        <w:rPr>
          <w:rFonts w:ascii="Arial" w:hAnsi="Arial" w:cs="Arial"/>
          <w:sz w:val="22"/>
          <w:szCs w:val="22"/>
        </w:rPr>
        <w:t xml:space="preserve"> </w:t>
      </w:r>
      <w:r w:rsidR="00F42740" w:rsidRPr="00F42740">
        <w:rPr>
          <w:rFonts w:ascii="Arial" w:hAnsi="Arial" w:cs="Arial"/>
          <w:b/>
          <w:bCs/>
          <w:sz w:val="22"/>
          <w:szCs w:val="22"/>
        </w:rPr>
        <w:t>2.6.3.5.1</w:t>
      </w:r>
      <w:r w:rsidR="00F42740">
        <w:rPr>
          <w:rFonts w:ascii="Arial" w:hAnsi="Arial" w:cs="Arial"/>
          <w:b/>
          <w:bCs/>
          <w:sz w:val="22"/>
          <w:szCs w:val="22"/>
        </w:rPr>
        <w:t>5</w:t>
      </w:r>
      <w:r w:rsidRPr="007444DA">
        <w:rPr>
          <w:rFonts w:ascii="Arial" w:hAnsi="Arial" w:cs="Arial"/>
          <w:b/>
          <w:bCs/>
          <w:sz w:val="22"/>
          <w:szCs w:val="22"/>
        </w:rPr>
        <w:tab/>
        <w:t xml:space="preserve">Land and Soil Types          </w:t>
      </w:r>
    </w:p>
    <w:p w14:paraId="564CF2AC"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Land capacity is determined by the collective effects of soil, topography, hydrology and climate features. It indicates the most intensive long-term and sustainable use of land for rain-fed agriculture and at the same time highlights the permanent limitations associated with different land use classes. </w:t>
      </w:r>
    </w:p>
    <w:p w14:paraId="61069410"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Table below shows the classifications with which land is classified.  It also shows different land usages that go in line with the different levels of land capability. This shows the nature of agricultural activity that can be feasibly undertaken throughout the municipality.  </w:t>
      </w:r>
    </w:p>
    <w:p w14:paraId="546B1303"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2AC534D4" w14:textId="59FD1CB7" w:rsidR="00107A1E" w:rsidRPr="007444DA" w:rsidRDefault="00F42740" w:rsidP="00107A1E">
      <w:pPr>
        <w:spacing w:after="0" w:line="360" w:lineRule="auto"/>
        <w:rPr>
          <w:rFonts w:ascii="Arial" w:hAnsi="Arial" w:cs="Arial"/>
          <w:b/>
          <w:bCs/>
          <w:sz w:val="22"/>
          <w:szCs w:val="22"/>
        </w:rPr>
      </w:pPr>
      <w:r w:rsidRPr="00F42740">
        <w:rPr>
          <w:rFonts w:ascii="Arial" w:hAnsi="Arial" w:cs="Arial"/>
          <w:b/>
          <w:bCs/>
          <w:sz w:val="22"/>
          <w:szCs w:val="22"/>
        </w:rPr>
        <w:t>2.6.3.5.15</w:t>
      </w:r>
      <w:r>
        <w:rPr>
          <w:rFonts w:ascii="Arial" w:hAnsi="Arial" w:cs="Arial"/>
          <w:b/>
          <w:bCs/>
          <w:sz w:val="22"/>
          <w:szCs w:val="22"/>
        </w:rPr>
        <w:t>.1</w:t>
      </w:r>
      <w:r>
        <w:rPr>
          <w:rFonts w:ascii="Arial" w:hAnsi="Arial" w:cs="Arial"/>
          <w:b/>
          <w:bCs/>
          <w:sz w:val="22"/>
          <w:szCs w:val="22"/>
        </w:rPr>
        <w:tab/>
      </w:r>
      <w:r w:rsidR="00107A1E" w:rsidRPr="007444DA">
        <w:rPr>
          <w:rFonts w:ascii="Arial" w:hAnsi="Arial" w:cs="Arial"/>
          <w:b/>
          <w:bCs/>
          <w:sz w:val="22"/>
          <w:szCs w:val="22"/>
        </w:rPr>
        <w:t xml:space="preserve">Land use option per land capability class   </w:t>
      </w:r>
    </w:p>
    <w:tbl>
      <w:tblPr>
        <w:tblStyle w:val="TableGrid"/>
        <w:tblW w:w="9630" w:type="dxa"/>
        <w:tblInd w:w="-5" w:type="dxa"/>
        <w:tblLayout w:type="fixed"/>
        <w:tblCellMar>
          <w:top w:w="63" w:type="dxa"/>
          <w:left w:w="137" w:type="dxa"/>
          <w:right w:w="21" w:type="dxa"/>
        </w:tblCellMar>
        <w:tblLook w:val="04A0" w:firstRow="1" w:lastRow="0" w:firstColumn="1" w:lastColumn="0" w:noHBand="0" w:noVBand="1"/>
      </w:tblPr>
      <w:tblGrid>
        <w:gridCol w:w="1170"/>
        <w:gridCol w:w="1260"/>
        <w:gridCol w:w="1260"/>
        <w:gridCol w:w="1170"/>
        <w:gridCol w:w="1170"/>
        <w:gridCol w:w="1260"/>
        <w:gridCol w:w="1170"/>
        <w:gridCol w:w="1170"/>
      </w:tblGrid>
      <w:tr w:rsidR="00107A1E" w:rsidRPr="007444DA" w14:paraId="07E3F5BE" w14:textId="77777777" w:rsidTr="00FE7418">
        <w:trPr>
          <w:trHeight w:val="633"/>
          <w:tblHeader/>
        </w:trPr>
        <w:tc>
          <w:tcPr>
            <w:tcW w:w="117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6A888194" w14:textId="77777777" w:rsidR="00107A1E" w:rsidRPr="007444DA" w:rsidRDefault="00107A1E" w:rsidP="00FE7418">
            <w:pPr>
              <w:spacing w:line="276" w:lineRule="auto"/>
              <w:rPr>
                <w:rFonts w:ascii="Arial" w:hAnsi="Arial" w:cs="Arial"/>
                <w:b/>
                <w:bCs/>
                <w:sz w:val="22"/>
                <w:szCs w:val="22"/>
              </w:rPr>
            </w:pPr>
            <w:r w:rsidRPr="007444DA">
              <w:rPr>
                <w:rFonts w:ascii="Arial" w:hAnsi="Arial" w:cs="Arial"/>
                <w:b/>
                <w:bCs/>
                <w:sz w:val="22"/>
                <w:szCs w:val="22"/>
              </w:rPr>
              <w:t xml:space="preserve">Classes </w:t>
            </w:r>
          </w:p>
        </w:tc>
        <w:tc>
          <w:tcPr>
            <w:tcW w:w="126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1DFFF6F" w14:textId="77777777" w:rsidR="00107A1E" w:rsidRPr="007444DA" w:rsidRDefault="00107A1E" w:rsidP="00FE7418">
            <w:pPr>
              <w:spacing w:line="276" w:lineRule="auto"/>
              <w:rPr>
                <w:rFonts w:ascii="Arial" w:hAnsi="Arial" w:cs="Arial"/>
                <w:b/>
                <w:bCs/>
                <w:sz w:val="22"/>
                <w:szCs w:val="22"/>
              </w:rPr>
            </w:pPr>
            <w:r w:rsidRPr="007444DA">
              <w:rPr>
                <w:rFonts w:ascii="Arial" w:hAnsi="Arial" w:cs="Arial"/>
                <w:b/>
                <w:bCs/>
                <w:sz w:val="22"/>
                <w:szCs w:val="22"/>
              </w:rPr>
              <w:t xml:space="preserve">Forest </w:t>
            </w:r>
          </w:p>
        </w:tc>
        <w:tc>
          <w:tcPr>
            <w:tcW w:w="126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5956F1AE" w14:textId="77777777" w:rsidR="00107A1E" w:rsidRPr="007444DA" w:rsidRDefault="00107A1E" w:rsidP="00FE7418">
            <w:pPr>
              <w:spacing w:line="276" w:lineRule="auto"/>
              <w:rPr>
                <w:rFonts w:ascii="Arial" w:hAnsi="Arial" w:cs="Arial"/>
                <w:b/>
                <w:bCs/>
                <w:sz w:val="22"/>
                <w:szCs w:val="22"/>
              </w:rPr>
            </w:pPr>
            <w:r w:rsidRPr="007444DA">
              <w:rPr>
                <w:rFonts w:ascii="Arial" w:hAnsi="Arial" w:cs="Arial"/>
                <w:b/>
                <w:bCs/>
                <w:sz w:val="22"/>
                <w:szCs w:val="22"/>
              </w:rPr>
              <w:t xml:space="preserve">Veld </w:t>
            </w:r>
          </w:p>
        </w:tc>
        <w:tc>
          <w:tcPr>
            <w:tcW w:w="117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77828E6D" w14:textId="77777777" w:rsidR="00107A1E" w:rsidRPr="007444DA" w:rsidRDefault="00107A1E" w:rsidP="00FE7418">
            <w:pPr>
              <w:spacing w:line="276" w:lineRule="auto"/>
              <w:rPr>
                <w:rFonts w:ascii="Arial" w:hAnsi="Arial" w:cs="Arial"/>
                <w:b/>
                <w:bCs/>
                <w:sz w:val="22"/>
                <w:szCs w:val="22"/>
              </w:rPr>
            </w:pPr>
            <w:r w:rsidRPr="007444DA">
              <w:rPr>
                <w:rFonts w:ascii="Arial" w:hAnsi="Arial" w:cs="Arial"/>
                <w:b/>
                <w:bCs/>
                <w:sz w:val="22"/>
                <w:szCs w:val="22"/>
              </w:rPr>
              <w:t xml:space="preserve">Pasture </w:t>
            </w:r>
          </w:p>
        </w:tc>
        <w:tc>
          <w:tcPr>
            <w:tcW w:w="117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669EF337" w14:textId="77777777" w:rsidR="00107A1E" w:rsidRPr="007444DA" w:rsidRDefault="00107A1E" w:rsidP="00FE7418">
            <w:pPr>
              <w:spacing w:line="276" w:lineRule="auto"/>
              <w:rPr>
                <w:rFonts w:ascii="Arial" w:hAnsi="Arial" w:cs="Arial"/>
                <w:b/>
                <w:bCs/>
                <w:sz w:val="22"/>
                <w:szCs w:val="22"/>
              </w:rPr>
            </w:pPr>
            <w:r w:rsidRPr="007444DA">
              <w:rPr>
                <w:rFonts w:ascii="Arial" w:hAnsi="Arial" w:cs="Arial"/>
                <w:b/>
                <w:bCs/>
                <w:sz w:val="22"/>
                <w:szCs w:val="22"/>
              </w:rPr>
              <w:t xml:space="preserve">Limited </w:t>
            </w:r>
          </w:p>
        </w:tc>
        <w:tc>
          <w:tcPr>
            <w:tcW w:w="126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7AE57C7D" w14:textId="77777777" w:rsidR="00107A1E" w:rsidRPr="007444DA" w:rsidRDefault="00107A1E" w:rsidP="00FE7418">
            <w:pPr>
              <w:spacing w:line="276" w:lineRule="auto"/>
              <w:rPr>
                <w:rFonts w:ascii="Arial" w:hAnsi="Arial" w:cs="Arial"/>
                <w:b/>
                <w:bCs/>
                <w:sz w:val="22"/>
                <w:szCs w:val="22"/>
              </w:rPr>
            </w:pPr>
            <w:r w:rsidRPr="007444DA">
              <w:rPr>
                <w:rFonts w:ascii="Arial" w:hAnsi="Arial" w:cs="Arial"/>
                <w:b/>
                <w:bCs/>
                <w:sz w:val="22"/>
                <w:szCs w:val="22"/>
              </w:rPr>
              <w:t xml:space="preserve">Moderate </w:t>
            </w:r>
          </w:p>
        </w:tc>
        <w:tc>
          <w:tcPr>
            <w:tcW w:w="117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50E5BCBF" w14:textId="77777777" w:rsidR="00107A1E" w:rsidRPr="007444DA" w:rsidRDefault="00107A1E" w:rsidP="00FE7418">
            <w:pPr>
              <w:spacing w:line="276" w:lineRule="auto"/>
              <w:rPr>
                <w:rFonts w:ascii="Arial" w:hAnsi="Arial" w:cs="Arial"/>
                <w:b/>
                <w:bCs/>
                <w:sz w:val="22"/>
                <w:szCs w:val="22"/>
              </w:rPr>
            </w:pPr>
            <w:r w:rsidRPr="007444DA">
              <w:rPr>
                <w:rFonts w:ascii="Arial" w:hAnsi="Arial" w:cs="Arial"/>
                <w:b/>
                <w:bCs/>
                <w:sz w:val="22"/>
                <w:szCs w:val="22"/>
              </w:rPr>
              <w:t xml:space="preserve">Intensive </w:t>
            </w:r>
          </w:p>
        </w:tc>
        <w:tc>
          <w:tcPr>
            <w:tcW w:w="1170" w:type="dxa"/>
            <w:tcBorders>
              <w:top w:val="single" w:sz="4" w:space="0" w:color="000000"/>
              <w:left w:val="single" w:sz="4" w:space="0" w:color="000000"/>
              <w:bottom w:val="single" w:sz="4" w:space="0" w:color="000000"/>
              <w:right w:val="single" w:sz="4" w:space="0" w:color="000000"/>
            </w:tcBorders>
            <w:shd w:val="clear" w:color="auto" w:fill="D3BFA1"/>
          </w:tcPr>
          <w:p w14:paraId="1886D69D" w14:textId="77777777" w:rsidR="00107A1E" w:rsidRPr="007444DA" w:rsidRDefault="00107A1E" w:rsidP="00FE7418">
            <w:pPr>
              <w:spacing w:line="276" w:lineRule="auto"/>
              <w:rPr>
                <w:rFonts w:ascii="Arial" w:hAnsi="Arial" w:cs="Arial"/>
                <w:b/>
                <w:bCs/>
                <w:sz w:val="22"/>
                <w:szCs w:val="22"/>
              </w:rPr>
            </w:pPr>
            <w:r w:rsidRPr="007444DA">
              <w:rPr>
                <w:rFonts w:ascii="Arial" w:hAnsi="Arial" w:cs="Arial"/>
                <w:b/>
                <w:bCs/>
                <w:sz w:val="22"/>
                <w:szCs w:val="22"/>
              </w:rPr>
              <w:t xml:space="preserve">Very Intensive </w:t>
            </w:r>
          </w:p>
        </w:tc>
      </w:tr>
      <w:tr w:rsidR="00107A1E" w:rsidRPr="007444DA" w14:paraId="73653740" w14:textId="77777777" w:rsidTr="00FE7418">
        <w:trPr>
          <w:trHeight w:val="316"/>
        </w:trPr>
        <w:tc>
          <w:tcPr>
            <w:tcW w:w="1170" w:type="dxa"/>
            <w:tcBorders>
              <w:top w:val="single" w:sz="4" w:space="0" w:color="000000"/>
              <w:left w:val="single" w:sz="4" w:space="0" w:color="000000"/>
              <w:bottom w:val="single" w:sz="4" w:space="0" w:color="000000"/>
              <w:right w:val="single" w:sz="4" w:space="0" w:color="000000"/>
            </w:tcBorders>
          </w:tcPr>
          <w:p w14:paraId="4F57300C"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I </w:t>
            </w:r>
          </w:p>
        </w:tc>
        <w:tc>
          <w:tcPr>
            <w:tcW w:w="1260" w:type="dxa"/>
            <w:tcBorders>
              <w:top w:val="single" w:sz="4" w:space="0" w:color="000000"/>
              <w:left w:val="single" w:sz="4" w:space="0" w:color="000000"/>
              <w:bottom w:val="single" w:sz="4" w:space="0" w:color="000000"/>
              <w:right w:val="single" w:sz="4" w:space="0" w:color="000000"/>
            </w:tcBorders>
          </w:tcPr>
          <w:p w14:paraId="5EDB14C6"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15B8D6A9"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6F0FC5FE"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4B2B8EBE"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610FF766"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3C92DEDE"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697CCA2E"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r>
      <w:tr w:rsidR="00107A1E" w:rsidRPr="007444DA" w14:paraId="097979DE" w14:textId="77777777" w:rsidTr="00FE7418">
        <w:trPr>
          <w:trHeight w:val="362"/>
        </w:trPr>
        <w:tc>
          <w:tcPr>
            <w:tcW w:w="1170" w:type="dxa"/>
            <w:tcBorders>
              <w:top w:val="single" w:sz="4" w:space="0" w:color="000000"/>
              <w:left w:val="single" w:sz="4" w:space="0" w:color="000000"/>
              <w:bottom w:val="single" w:sz="4" w:space="0" w:color="000000"/>
              <w:right w:val="single" w:sz="4" w:space="0" w:color="000000"/>
            </w:tcBorders>
          </w:tcPr>
          <w:p w14:paraId="0D058BB6"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II </w:t>
            </w:r>
          </w:p>
        </w:tc>
        <w:tc>
          <w:tcPr>
            <w:tcW w:w="1260" w:type="dxa"/>
            <w:tcBorders>
              <w:top w:val="single" w:sz="4" w:space="0" w:color="000000"/>
              <w:left w:val="single" w:sz="4" w:space="0" w:color="000000"/>
              <w:bottom w:val="single" w:sz="4" w:space="0" w:color="000000"/>
              <w:right w:val="single" w:sz="4" w:space="0" w:color="000000"/>
            </w:tcBorders>
          </w:tcPr>
          <w:p w14:paraId="28CD8987"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7021D3A9"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5CC1EF82"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170E2479"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1499EC0F"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7001B478"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0C754234"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r>
      <w:tr w:rsidR="00107A1E" w:rsidRPr="007444DA" w14:paraId="1B9BE416" w14:textId="77777777" w:rsidTr="00FE7418">
        <w:trPr>
          <w:trHeight w:val="368"/>
        </w:trPr>
        <w:tc>
          <w:tcPr>
            <w:tcW w:w="1170" w:type="dxa"/>
            <w:tcBorders>
              <w:top w:val="single" w:sz="4" w:space="0" w:color="000000"/>
              <w:left w:val="single" w:sz="4" w:space="0" w:color="000000"/>
              <w:bottom w:val="single" w:sz="4" w:space="0" w:color="000000"/>
              <w:right w:val="single" w:sz="4" w:space="0" w:color="000000"/>
            </w:tcBorders>
          </w:tcPr>
          <w:p w14:paraId="1444FD3D"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III </w:t>
            </w:r>
          </w:p>
        </w:tc>
        <w:tc>
          <w:tcPr>
            <w:tcW w:w="1260" w:type="dxa"/>
            <w:tcBorders>
              <w:top w:val="single" w:sz="4" w:space="0" w:color="000000"/>
              <w:left w:val="single" w:sz="4" w:space="0" w:color="000000"/>
              <w:bottom w:val="single" w:sz="4" w:space="0" w:color="000000"/>
              <w:right w:val="single" w:sz="4" w:space="0" w:color="000000"/>
            </w:tcBorders>
          </w:tcPr>
          <w:p w14:paraId="35B3BA7E"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4B06497E"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4B3E38D2"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2D16A629"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58F12C83"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37459194"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02EEBB81"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r>
      <w:tr w:rsidR="00107A1E" w:rsidRPr="007444DA" w14:paraId="37894543" w14:textId="77777777" w:rsidTr="00FE7418">
        <w:trPr>
          <w:trHeight w:val="365"/>
        </w:trPr>
        <w:tc>
          <w:tcPr>
            <w:tcW w:w="1170" w:type="dxa"/>
            <w:tcBorders>
              <w:top w:val="single" w:sz="4" w:space="0" w:color="000000"/>
              <w:left w:val="single" w:sz="4" w:space="0" w:color="000000"/>
              <w:bottom w:val="single" w:sz="4" w:space="0" w:color="000000"/>
              <w:right w:val="single" w:sz="4" w:space="0" w:color="000000"/>
            </w:tcBorders>
          </w:tcPr>
          <w:p w14:paraId="4689D784"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IV </w:t>
            </w:r>
          </w:p>
        </w:tc>
        <w:tc>
          <w:tcPr>
            <w:tcW w:w="1260" w:type="dxa"/>
            <w:tcBorders>
              <w:top w:val="single" w:sz="4" w:space="0" w:color="000000"/>
              <w:left w:val="single" w:sz="4" w:space="0" w:color="000000"/>
              <w:bottom w:val="single" w:sz="4" w:space="0" w:color="000000"/>
              <w:right w:val="single" w:sz="4" w:space="0" w:color="000000"/>
            </w:tcBorders>
          </w:tcPr>
          <w:p w14:paraId="311DC449"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5DFFFC7C"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40860454"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7060D7D7"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4E453E54"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5174F3A8"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0EB45764"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r>
      <w:tr w:rsidR="00107A1E" w:rsidRPr="007444DA" w14:paraId="22631029" w14:textId="77777777" w:rsidTr="00FE7418">
        <w:trPr>
          <w:trHeight w:val="367"/>
        </w:trPr>
        <w:tc>
          <w:tcPr>
            <w:tcW w:w="1170" w:type="dxa"/>
            <w:tcBorders>
              <w:top w:val="single" w:sz="4" w:space="0" w:color="000000"/>
              <w:left w:val="single" w:sz="4" w:space="0" w:color="000000"/>
              <w:bottom w:val="single" w:sz="4" w:space="0" w:color="000000"/>
              <w:right w:val="single" w:sz="4" w:space="0" w:color="000000"/>
            </w:tcBorders>
          </w:tcPr>
          <w:p w14:paraId="2832DC14"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V </w:t>
            </w:r>
          </w:p>
        </w:tc>
        <w:tc>
          <w:tcPr>
            <w:tcW w:w="1260" w:type="dxa"/>
            <w:tcBorders>
              <w:top w:val="single" w:sz="4" w:space="0" w:color="000000"/>
              <w:left w:val="single" w:sz="4" w:space="0" w:color="000000"/>
              <w:bottom w:val="single" w:sz="4" w:space="0" w:color="000000"/>
              <w:right w:val="single" w:sz="4" w:space="0" w:color="000000"/>
            </w:tcBorders>
          </w:tcPr>
          <w:p w14:paraId="4231C2B5"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0A07729F"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5AC50192"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52DA26A3"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6092AF0"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8C0E5FE"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B4432F1"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r>
      <w:tr w:rsidR="00107A1E" w:rsidRPr="007444DA" w14:paraId="5B2B4D28" w14:textId="77777777" w:rsidTr="00FE7418">
        <w:trPr>
          <w:trHeight w:val="362"/>
        </w:trPr>
        <w:tc>
          <w:tcPr>
            <w:tcW w:w="1170" w:type="dxa"/>
            <w:tcBorders>
              <w:top w:val="single" w:sz="4" w:space="0" w:color="000000"/>
              <w:left w:val="single" w:sz="4" w:space="0" w:color="000000"/>
              <w:bottom w:val="single" w:sz="4" w:space="0" w:color="000000"/>
              <w:right w:val="single" w:sz="4" w:space="0" w:color="000000"/>
            </w:tcBorders>
          </w:tcPr>
          <w:p w14:paraId="4D6FA8BF"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VI </w:t>
            </w:r>
          </w:p>
        </w:tc>
        <w:tc>
          <w:tcPr>
            <w:tcW w:w="1260" w:type="dxa"/>
            <w:tcBorders>
              <w:top w:val="single" w:sz="4" w:space="0" w:color="000000"/>
              <w:left w:val="single" w:sz="4" w:space="0" w:color="000000"/>
              <w:bottom w:val="single" w:sz="4" w:space="0" w:color="000000"/>
              <w:right w:val="single" w:sz="4" w:space="0" w:color="000000"/>
            </w:tcBorders>
          </w:tcPr>
          <w:p w14:paraId="4FA97589"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330EF3EB"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5FB04E78"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09BF321B"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6F1E77D"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094A6A4D"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06DCAED1" w14:textId="77777777" w:rsidR="00107A1E" w:rsidRPr="007444DA" w:rsidRDefault="00107A1E" w:rsidP="00FE7418">
            <w:pPr>
              <w:spacing w:line="276" w:lineRule="auto"/>
              <w:rPr>
                <w:rFonts w:ascii="Arial" w:hAnsi="Arial" w:cs="Arial"/>
                <w:sz w:val="22"/>
                <w:szCs w:val="22"/>
              </w:rPr>
            </w:pPr>
            <w:r w:rsidRPr="007444DA">
              <w:rPr>
                <w:rFonts w:ascii="Arial" w:hAnsi="Arial" w:cs="Arial"/>
                <w:sz w:val="22"/>
                <w:szCs w:val="22"/>
              </w:rPr>
              <w:t xml:space="preserve"> </w:t>
            </w:r>
          </w:p>
        </w:tc>
      </w:tr>
      <w:tr w:rsidR="00107A1E" w:rsidRPr="007444DA" w14:paraId="19A8CAA5" w14:textId="77777777" w:rsidTr="00FE7418">
        <w:trPr>
          <w:trHeight w:val="365"/>
        </w:trPr>
        <w:tc>
          <w:tcPr>
            <w:tcW w:w="1170" w:type="dxa"/>
            <w:tcBorders>
              <w:top w:val="single" w:sz="4" w:space="0" w:color="000000"/>
              <w:left w:val="single" w:sz="4" w:space="0" w:color="000000"/>
              <w:bottom w:val="single" w:sz="4" w:space="0" w:color="000000"/>
              <w:right w:val="single" w:sz="4" w:space="0" w:color="000000"/>
            </w:tcBorders>
          </w:tcPr>
          <w:p w14:paraId="273BF171"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VII </w:t>
            </w:r>
          </w:p>
        </w:tc>
        <w:tc>
          <w:tcPr>
            <w:tcW w:w="1260" w:type="dxa"/>
            <w:tcBorders>
              <w:top w:val="single" w:sz="4" w:space="0" w:color="000000"/>
              <w:left w:val="single" w:sz="4" w:space="0" w:color="000000"/>
              <w:bottom w:val="single" w:sz="4" w:space="0" w:color="000000"/>
              <w:right w:val="single" w:sz="4" w:space="0" w:color="000000"/>
            </w:tcBorders>
          </w:tcPr>
          <w:p w14:paraId="41AA43D5"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3BF91CAB"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X </w:t>
            </w:r>
          </w:p>
        </w:tc>
        <w:tc>
          <w:tcPr>
            <w:tcW w:w="1170" w:type="dxa"/>
            <w:tcBorders>
              <w:top w:val="single" w:sz="4" w:space="0" w:color="000000"/>
              <w:left w:val="single" w:sz="4" w:space="0" w:color="000000"/>
              <w:bottom w:val="single" w:sz="4" w:space="0" w:color="000000"/>
              <w:right w:val="single" w:sz="4" w:space="0" w:color="000000"/>
            </w:tcBorders>
          </w:tcPr>
          <w:p w14:paraId="5ECDA13D"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1AF8831"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60869EA"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5BD3ECA1"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6C29C649"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w:t>
            </w:r>
          </w:p>
        </w:tc>
      </w:tr>
      <w:tr w:rsidR="00107A1E" w:rsidRPr="007444DA" w14:paraId="1AF75DFC" w14:textId="77777777" w:rsidTr="00FE7418">
        <w:trPr>
          <w:trHeight w:val="468"/>
        </w:trPr>
        <w:tc>
          <w:tcPr>
            <w:tcW w:w="1170" w:type="dxa"/>
            <w:tcBorders>
              <w:top w:val="single" w:sz="4" w:space="0" w:color="000000"/>
              <w:left w:val="single" w:sz="4" w:space="0" w:color="000000"/>
              <w:bottom w:val="single" w:sz="4" w:space="0" w:color="000000"/>
              <w:right w:val="single" w:sz="4" w:space="0" w:color="000000"/>
            </w:tcBorders>
          </w:tcPr>
          <w:p w14:paraId="7B72D39C"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VIII </w:t>
            </w:r>
          </w:p>
        </w:tc>
        <w:tc>
          <w:tcPr>
            <w:tcW w:w="1260" w:type="dxa"/>
            <w:tcBorders>
              <w:top w:val="single" w:sz="4" w:space="0" w:color="000000"/>
              <w:left w:val="single" w:sz="4" w:space="0" w:color="000000"/>
              <w:bottom w:val="single" w:sz="4" w:space="0" w:color="000000"/>
              <w:right w:val="single" w:sz="4" w:space="0" w:color="000000"/>
            </w:tcBorders>
          </w:tcPr>
          <w:p w14:paraId="7F2D064C"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X </w:t>
            </w:r>
          </w:p>
        </w:tc>
        <w:tc>
          <w:tcPr>
            <w:tcW w:w="1260" w:type="dxa"/>
            <w:tcBorders>
              <w:top w:val="single" w:sz="4" w:space="0" w:color="000000"/>
              <w:left w:val="single" w:sz="4" w:space="0" w:color="000000"/>
              <w:bottom w:val="single" w:sz="4" w:space="0" w:color="000000"/>
              <w:right w:val="single" w:sz="4" w:space="0" w:color="000000"/>
            </w:tcBorders>
          </w:tcPr>
          <w:p w14:paraId="7D5790E9"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235F2BDD"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5228272"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7F31BFD"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485AB2C"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4704B743"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w:t>
            </w:r>
          </w:p>
        </w:tc>
      </w:tr>
    </w:tbl>
    <w:p w14:paraId="1EDD3B74" w14:textId="77777777" w:rsidR="00107A1E" w:rsidRPr="007444DA" w:rsidRDefault="00107A1E" w:rsidP="00107A1E">
      <w:pPr>
        <w:spacing w:after="0" w:line="360" w:lineRule="auto"/>
        <w:rPr>
          <w:rFonts w:ascii="Arial" w:hAnsi="Arial" w:cs="Arial"/>
          <w:sz w:val="22"/>
          <w:szCs w:val="22"/>
        </w:rPr>
      </w:pPr>
      <w:r w:rsidRPr="007444DA">
        <w:rPr>
          <w:rFonts w:ascii="Arial" w:hAnsi="Arial" w:cs="Arial"/>
          <w:sz w:val="22"/>
          <w:szCs w:val="22"/>
        </w:rPr>
        <w:t xml:space="preserve"> </w:t>
      </w:r>
    </w:p>
    <w:p w14:paraId="05830442" w14:textId="0883D809" w:rsidR="00107A1E" w:rsidRPr="007444DA" w:rsidRDefault="00107A1E" w:rsidP="00107A1E">
      <w:pPr>
        <w:spacing w:after="0" w:line="360" w:lineRule="auto"/>
        <w:rPr>
          <w:rFonts w:ascii="Arial" w:hAnsi="Arial" w:cs="Arial"/>
          <w:b/>
          <w:bCs/>
          <w:sz w:val="22"/>
          <w:szCs w:val="22"/>
        </w:rPr>
      </w:pPr>
      <w:r w:rsidRPr="007444DA">
        <w:rPr>
          <w:rFonts w:ascii="Arial" w:hAnsi="Arial" w:cs="Arial"/>
          <w:b/>
          <w:bCs/>
          <w:sz w:val="22"/>
          <w:szCs w:val="22"/>
        </w:rPr>
        <w:t xml:space="preserve"> </w:t>
      </w:r>
      <w:r w:rsidR="00F42740" w:rsidRPr="00F42740">
        <w:rPr>
          <w:rFonts w:ascii="Arial" w:hAnsi="Arial" w:cs="Arial"/>
          <w:b/>
          <w:bCs/>
          <w:sz w:val="22"/>
          <w:szCs w:val="22"/>
        </w:rPr>
        <w:t>2.6.3.5.15</w:t>
      </w:r>
      <w:r w:rsidR="00F42740">
        <w:rPr>
          <w:rFonts w:ascii="Arial" w:hAnsi="Arial" w:cs="Arial"/>
          <w:b/>
          <w:bCs/>
          <w:sz w:val="22"/>
          <w:szCs w:val="22"/>
        </w:rPr>
        <w:t>.2</w:t>
      </w:r>
      <w:r w:rsidR="00F42740">
        <w:rPr>
          <w:rFonts w:ascii="Arial" w:hAnsi="Arial" w:cs="Arial"/>
          <w:b/>
          <w:bCs/>
          <w:sz w:val="22"/>
          <w:szCs w:val="22"/>
        </w:rPr>
        <w:tab/>
      </w:r>
      <w:r w:rsidRPr="007444DA">
        <w:rPr>
          <w:rFonts w:ascii="Arial" w:hAnsi="Arial" w:cs="Arial"/>
          <w:b/>
          <w:bCs/>
          <w:sz w:val="22"/>
          <w:szCs w:val="22"/>
        </w:rPr>
        <w:t xml:space="preserve">Land capacity in Makana </w:t>
      </w:r>
    </w:p>
    <w:tbl>
      <w:tblPr>
        <w:tblStyle w:val="TableGrid"/>
        <w:tblW w:w="9540" w:type="dxa"/>
        <w:tblInd w:w="85" w:type="dxa"/>
        <w:tblCellMar>
          <w:top w:w="43" w:type="dxa"/>
          <w:left w:w="106" w:type="dxa"/>
          <w:right w:w="115" w:type="dxa"/>
        </w:tblCellMar>
        <w:tblLook w:val="04A0" w:firstRow="1" w:lastRow="0" w:firstColumn="1" w:lastColumn="0" w:noHBand="0" w:noVBand="1"/>
      </w:tblPr>
      <w:tblGrid>
        <w:gridCol w:w="3438"/>
        <w:gridCol w:w="2864"/>
        <w:gridCol w:w="3238"/>
      </w:tblGrid>
      <w:tr w:rsidR="00107A1E" w:rsidRPr="007444DA" w14:paraId="2A9F5F69" w14:textId="77777777" w:rsidTr="00FE7418">
        <w:trPr>
          <w:trHeight w:val="419"/>
        </w:trPr>
        <w:tc>
          <w:tcPr>
            <w:tcW w:w="3438" w:type="dxa"/>
            <w:tcBorders>
              <w:top w:val="single" w:sz="4" w:space="0" w:color="000000"/>
              <w:left w:val="single" w:sz="4" w:space="0" w:color="000000"/>
              <w:bottom w:val="single" w:sz="4" w:space="0" w:color="000000"/>
              <w:right w:val="single" w:sz="4" w:space="0" w:color="000000"/>
            </w:tcBorders>
            <w:shd w:val="clear" w:color="auto" w:fill="D3BFA1"/>
          </w:tcPr>
          <w:p w14:paraId="0E470F5A"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Land capability class  </w:t>
            </w:r>
          </w:p>
        </w:tc>
        <w:tc>
          <w:tcPr>
            <w:tcW w:w="2864" w:type="dxa"/>
            <w:tcBorders>
              <w:top w:val="single" w:sz="4" w:space="0" w:color="000000"/>
              <w:left w:val="single" w:sz="4" w:space="0" w:color="000000"/>
              <w:bottom w:val="single" w:sz="4" w:space="0" w:color="000000"/>
              <w:right w:val="single" w:sz="4" w:space="0" w:color="000000"/>
            </w:tcBorders>
            <w:shd w:val="clear" w:color="auto" w:fill="D3BFA1"/>
          </w:tcPr>
          <w:p w14:paraId="5724AC16"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Area (ha)  </w:t>
            </w:r>
          </w:p>
        </w:tc>
        <w:tc>
          <w:tcPr>
            <w:tcW w:w="3238" w:type="dxa"/>
            <w:tcBorders>
              <w:top w:val="single" w:sz="4" w:space="0" w:color="000000"/>
              <w:left w:val="single" w:sz="4" w:space="0" w:color="000000"/>
              <w:bottom w:val="single" w:sz="4" w:space="0" w:color="000000"/>
              <w:right w:val="single" w:sz="4" w:space="0" w:color="000000"/>
            </w:tcBorders>
            <w:shd w:val="clear" w:color="auto" w:fill="D3BFA1"/>
          </w:tcPr>
          <w:p w14:paraId="34EAB144"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Percentage  </w:t>
            </w:r>
          </w:p>
        </w:tc>
      </w:tr>
      <w:tr w:rsidR="00107A1E" w:rsidRPr="007444DA" w14:paraId="7F7C09EB" w14:textId="77777777" w:rsidTr="00FE7418">
        <w:trPr>
          <w:trHeight w:val="443"/>
        </w:trPr>
        <w:tc>
          <w:tcPr>
            <w:tcW w:w="3438" w:type="dxa"/>
            <w:tcBorders>
              <w:top w:val="single" w:sz="4" w:space="0" w:color="000000"/>
              <w:left w:val="single" w:sz="4" w:space="0" w:color="000000"/>
              <w:bottom w:val="single" w:sz="4" w:space="0" w:color="000000"/>
              <w:right w:val="single" w:sz="4" w:space="0" w:color="000000"/>
            </w:tcBorders>
          </w:tcPr>
          <w:p w14:paraId="3F1C1397"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1  </w:t>
            </w:r>
          </w:p>
        </w:tc>
        <w:tc>
          <w:tcPr>
            <w:tcW w:w="2864" w:type="dxa"/>
            <w:tcBorders>
              <w:top w:val="single" w:sz="4" w:space="0" w:color="000000"/>
              <w:left w:val="single" w:sz="4" w:space="0" w:color="000000"/>
              <w:bottom w:val="single" w:sz="4" w:space="0" w:color="000000"/>
              <w:right w:val="single" w:sz="4" w:space="0" w:color="000000"/>
            </w:tcBorders>
          </w:tcPr>
          <w:p w14:paraId="33285688"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0.00  </w:t>
            </w:r>
          </w:p>
        </w:tc>
        <w:tc>
          <w:tcPr>
            <w:tcW w:w="3238" w:type="dxa"/>
            <w:tcBorders>
              <w:top w:val="single" w:sz="4" w:space="0" w:color="000000"/>
              <w:left w:val="single" w:sz="4" w:space="0" w:color="000000"/>
              <w:bottom w:val="single" w:sz="4" w:space="0" w:color="000000"/>
              <w:right w:val="single" w:sz="4" w:space="0" w:color="000000"/>
            </w:tcBorders>
          </w:tcPr>
          <w:p w14:paraId="2D8C6E9B"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0.00%  </w:t>
            </w:r>
          </w:p>
        </w:tc>
      </w:tr>
      <w:tr w:rsidR="00107A1E" w:rsidRPr="007444DA" w14:paraId="5ED1C581" w14:textId="77777777" w:rsidTr="00FE7418">
        <w:trPr>
          <w:trHeight w:val="442"/>
        </w:trPr>
        <w:tc>
          <w:tcPr>
            <w:tcW w:w="3438" w:type="dxa"/>
            <w:tcBorders>
              <w:top w:val="single" w:sz="4" w:space="0" w:color="000000"/>
              <w:left w:val="single" w:sz="4" w:space="0" w:color="000000"/>
              <w:bottom w:val="single" w:sz="4" w:space="0" w:color="000000"/>
              <w:right w:val="single" w:sz="4" w:space="0" w:color="000000"/>
            </w:tcBorders>
          </w:tcPr>
          <w:p w14:paraId="549585DD"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2  </w:t>
            </w:r>
          </w:p>
        </w:tc>
        <w:tc>
          <w:tcPr>
            <w:tcW w:w="2864" w:type="dxa"/>
            <w:tcBorders>
              <w:top w:val="single" w:sz="4" w:space="0" w:color="000000"/>
              <w:left w:val="single" w:sz="4" w:space="0" w:color="000000"/>
              <w:bottom w:val="single" w:sz="4" w:space="0" w:color="000000"/>
              <w:right w:val="single" w:sz="4" w:space="0" w:color="000000"/>
            </w:tcBorders>
          </w:tcPr>
          <w:p w14:paraId="073D551E"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0.00  </w:t>
            </w:r>
          </w:p>
        </w:tc>
        <w:tc>
          <w:tcPr>
            <w:tcW w:w="3238" w:type="dxa"/>
            <w:tcBorders>
              <w:top w:val="single" w:sz="4" w:space="0" w:color="000000"/>
              <w:left w:val="single" w:sz="4" w:space="0" w:color="000000"/>
              <w:bottom w:val="single" w:sz="4" w:space="0" w:color="000000"/>
              <w:right w:val="single" w:sz="4" w:space="0" w:color="000000"/>
            </w:tcBorders>
          </w:tcPr>
          <w:p w14:paraId="56F70D9B"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0.00%  </w:t>
            </w:r>
          </w:p>
        </w:tc>
      </w:tr>
      <w:tr w:rsidR="00107A1E" w:rsidRPr="007444DA" w14:paraId="16D14516" w14:textId="77777777" w:rsidTr="00FE7418">
        <w:trPr>
          <w:trHeight w:val="442"/>
        </w:trPr>
        <w:tc>
          <w:tcPr>
            <w:tcW w:w="3438" w:type="dxa"/>
            <w:tcBorders>
              <w:top w:val="single" w:sz="4" w:space="0" w:color="000000"/>
              <w:left w:val="single" w:sz="4" w:space="0" w:color="000000"/>
              <w:bottom w:val="single" w:sz="4" w:space="0" w:color="000000"/>
              <w:right w:val="single" w:sz="4" w:space="0" w:color="000000"/>
            </w:tcBorders>
          </w:tcPr>
          <w:p w14:paraId="3092C9AB"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3  </w:t>
            </w:r>
          </w:p>
        </w:tc>
        <w:tc>
          <w:tcPr>
            <w:tcW w:w="2864" w:type="dxa"/>
            <w:tcBorders>
              <w:top w:val="single" w:sz="4" w:space="0" w:color="000000"/>
              <w:left w:val="single" w:sz="4" w:space="0" w:color="000000"/>
              <w:bottom w:val="single" w:sz="4" w:space="0" w:color="000000"/>
              <w:right w:val="single" w:sz="4" w:space="0" w:color="000000"/>
            </w:tcBorders>
          </w:tcPr>
          <w:p w14:paraId="0A4F7CDE"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0.00  </w:t>
            </w:r>
          </w:p>
        </w:tc>
        <w:tc>
          <w:tcPr>
            <w:tcW w:w="3238" w:type="dxa"/>
            <w:tcBorders>
              <w:top w:val="single" w:sz="4" w:space="0" w:color="000000"/>
              <w:left w:val="single" w:sz="4" w:space="0" w:color="000000"/>
              <w:bottom w:val="single" w:sz="4" w:space="0" w:color="000000"/>
              <w:right w:val="single" w:sz="4" w:space="0" w:color="000000"/>
            </w:tcBorders>
          </w:tcPr>
          <w:p w14:paraId="2675F8A9"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0.00%  </w:t>
            </w:r>
          </w:p>
        </w:tc>
      </w:tr>
      <w:tr w:rsidR="00107A1E" w:rsidRPr="007444DA" w14:paraId="4C4A29D0" w14:textId="77777777" w:rsidTr="00FE7418">
        <w:trPr>
          <w:trHeight w:val="442"/>
        </w:trPr>
        <w:tc>
          <w:tcPr>
            <w:tcW w:w="3438" w:type="dxa"/>
            <w:tcBorders>
              <w:top w:val="single" w:sz="4" w:space="0" w:color="000000"/>
              <w:left w:val="single" w:sz="4" w:space="0" w:color="000000"/>
              <w:bottom w:val="single" w:sz="4" w:space="0" w:color="000000"/>
              <w:right w:val="single" w:sz="4" w:space="0" w:color="000000"/>
            </w:tcBorders>
          </w:tcPr>
          <w:p w14:paraId="755420B9"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4  </w:t>
            </w:r>
          </w:p>
        </w:tc>
        <w:tc>
          <w:tcPr>
            <w:tcW w:w="2864" w:type="dxa"/>
            <w:tcBorders>
              <w:top w:val="single" w:sz="4" w:space="0" w:color="000000"/>
              <w:left w:val="single" w:sz="4" w:space="0" w:color="000000"/>
              <w:bottom w:val="single" w:sz="4" w:space="0" w:color="000000"/>
              <w:right w:val="single" w:sz="4" w:space="0" w:color="000000"/>
            </w:tcBorders>
          </w:tcPr>
          <w:p w14:paraId="37786134"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31789.20  </w:t>
            </w:r>
          </w:p>
        </w:tc>
        <w:tc>
          <w:tcPr>
            <w:tcW w:w="3238" w:type="dxa"/>
            <w:tcBorders>
              <w:top w:val="single" w:sz="4" w:space="0" w:color="000000"/>
              <w:left w:val="single" w:sz="4" w:space="0" w:color="000000"/>
              <w:bottom w:val="single" w:sz="4" w:space="0" w:color="000000"/>
              <w:right w:val="single" w:sz="4" w:space="0" w:color="000000"/>
            </w:tcBorders>
          </w:tcPr>
          <w:p w14:paraId="2035D572"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7.27%  </w:t>
            </w:r>
          </w:p>
        </w:tc>
      </w:tr>
      <w:tr w:rsidR="00107A1E" w:rsidRPr="007444DA" w14:paraId="479A6678" w14:textId="77777777" w:rsidTr="00FE7418">
        <w:trPr>
          <w:trHeight w:val="442"/>
        </w:trPr>
        <w:tc>
          <w:tcPr>
            <w:tcW w:w="3438" w:type="dxa"/>
            <w:tcBorders>
              <w:top w:val="single" w:sz="4" w:space="0" w:color="000000"/>
              <w:left w:val="single" w:sz="4" w:space="0" w:color="000000"/>
              <w:bottom w:val="single" w:sz="4" w:space="0" w:color="000000"/>
              <w:right w:val="single" w:sz="4" w:space="0" w:color="000000"/>
            </w:tcBorders>
          </w:tcPr>
          <w:p w14:paraId="543301A1"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5  </w:t>
            </w:r>
          </w:p>
        </w:tc>
        <w:tc>
          <w:tcPr>
            <w:tcW w:w="2864" w:type="dxa"/>
            <w:tcBorders>
              <w:top w:val="single" w:sz="4" w:space="0" w:color="000000"/>
              <w:left w:val="single" w:sz="4" w:space="0" w:color="000000"/>
              <w:bottom w:val="single" w:sz="4" w:space="0" w:color="000000"/>
              <w:right w:val="single" w:sz="4" w:space="0" w:color="000000"/>
            </w:tcBorders>
          </w:tcPr>
          <w:p w14:paraId="43D25B00"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20456.20  </w:t>
            </w:r>
          </w:p>
        </w:tc>
        <w:tc>
          <w:tcPr>
            <w:tcW w:w="3238" w:type="dxa"/>
            <w:tcBorders>
              <w:top w:val="single" w:sz="4" w:space="0" w:color="000000"/>
              <w:left w:val="single" w:sz="4" w:space="0" w:color="000000"/>
              <w:bottom w:val="single" w:sz="4" w:space="0" w:color="000000"/>
              <w:right w:val="single" w:sz="4" w:space="0" w:color="000000"/>
            </w:tcBorders>
          </w:tcPr>
          <w:p w14:paraId="77F9DCD9"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4.68%  </w:t>
            </w:r>
          </w:p>
        </w:tc>
      </w:tr>
      <w:tr w:rsidR="00107A1E" w:rsidRPr="007444DA" w14:paraId="1687376D" w14:textId="77777777" w:rsidTr="00FE7418">
        <w:trPr>
          <w:trHeight w:val="442"/>
        </w:trPr>
        <w:tc>
          <w:tcPr>
            <w:tcW w:w="3438" w:type="dxa"/>
            <w:tcBorders>
              <w:top w:val="single" w:sz="4" w:space="0" w:color="000000"/>
              <w:left w:val="single" w:sz="4" w:space="0" w:color="000000"/>
              <w:bottom w:val="single" w:sz="4" w:space="0" w:color="000000"/>
              <w:right w:val="single" w:sz="4" w:space="0" w:color="000000"/>
            </w:tcBorders>
          </w:tcPr>
          <w:p w14:paraId="0959EA54"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6  </w:t>
            </w:r>
          </w:p>
        </w:tc>
        <w:tc>
          <w:tcPr>
            <w:tcW w:w="2864" w:type="dxa"/>
            <w:tcBorders>
              <w:top w:val="single" w:sz="4" w:space="0" w:color="000000"/>
              <w:left w:val="single" w:sz="4" w:space="0" w:color="000000"/>
              <w:bottom w:val="single" w:sz="4" w:space="0" w:color="000000"/>
              <w:right w:val="single" w:sz="4" w:space="0" w:color="000000"/>
            </w:tcBorders>
          </w:tcPr>
          <w:p w14:paraId="597F5F19"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300661.00  </w:t>
            </w:r>
          </w:p>
        </w:tc>
        <w:tc>
          <w:tcPr>
            <w:tcW w:w="3238" w:type="dxa"/>
            <w:tcBorders>
              <w:top w:val="single" w:sz="4" w:space="0" w:color="000000"/>
              <w:left w:val="single" w:sz="4" w:space="0" w:color="000000"/>
              <w:bottom w:val="single" w:sz="4" w:space="0" w:color="000000"/>
              <w:right w:val="single" w:sz="4" w:space="0" w:color="000000"/>
            </w:tcBorders>
          </w:tcPr>
          <w:p w14:paraId="06701FF9"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68.71%  </w:t>
            </w:r>
          </w:p>
        </w:tc>
      </w:tr>
      <w:tr w:rsidR="00107A1E" w:rsidRPr="007444DA" w14:paraId="53A13B70" w14:textId="77777777" w:rsidTr="00FE7418">
        <w:trPr>
          <w:trHeight w:val="442"/>
        </w:trPr>
        <w:tc>
          <w:tcPr>
            <w:tcW w:w="3438" w:type="dxa"/>
            <w:tcBorders>
              <w:top w:val="single" w:sz="4" w:space="0" w:color="000000"/>
              <w:left w:val="single" w:sz="4" w:space="0" w:color="000000"/>
              <w:bottom w:val="single" w:sz="4" w:space="0" w:color="000000"/>
              <w:right w:val="single" w:sz="4" w:space="0" w:color="000000"/>
            </w:tcBorders>
          </w:tcPr>
          <w:p w14:paraId="5C660B44"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7  </w:t>
            </w:r>
          </w:p>
        </w:tc>
        <w:tc>
          <w:tcPr>
            <w:tcW w:w="2864" w:type="dxa"/>
            <w:tcBorders>
              <w:top w:val="single" w:sz="4" w:space="0" w:color="000000"/>
              <w:left w:val="single" w:sz="4" w:space="0" w:color="000000"/>
              <w:bottom w:val="single" w:sz="4" w:space="0" w:color="000000"/>
              <w:right w:val="single" w:sz="4" w:space="0" w:color="000000"/>
            </w:tcBorders>
          </w:tcPr>
          <w:p w14:paraId="51CB1228"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46331.70  </w:t>
            </w:r>
          </w:p>
        </w:tc>
        <w:tc>
          <w:tcPr>
            <w:tcW w:w="3238" w:type="dxa"/>
            <w:tcBorders>
              <w:top w:val="single" w:sz="4" w:space="0" w:color="000000"/>
              <w:left w:val="single" w:sz="4" w:space="0" w:color="000000"/>
              <w:bottom w:val="single" w:sz="4" w:space="0" w:color="000000"/>
              <w:right w:val="single" w:sz="4" w:space="0" w:color="000000"/>
            </w:tcBorders>
          </w:tcPr>
          <w:p w14:paraId="76847C4B"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10.59%  </w:t>
            </w:r>
          </w:p>
        </w:tc>
      </w:tr>
      <w:tr w:rsidR="00107A1E" w:rsidRPr="007444DA" w14:paraId="23F6F853" w14:textId="77777777" w:rsidTr="00FE7418">
        <w:trPr>
          <w:trHeight w:val="442"/>
        </w:trPr>
        <w:tc>
          <w:tcPr>
            <w:tcW w:w="3438" w:type="dxa"/>
            <w:tcBorders>
              <w:top w:val="single" w:sz="4" w:space="0" w:color="000000"/>
              <w:left w:val="single" w:sz="4" w:space="0" w:color="000000"/>
              <w:bottom w:val="single" w:sz="4" w:space="0" w:color="000000"/>
              <w:right w:val="single" w:sz="4" w:space="0" w:color="000000"/>
            </w:tcBorders>
          </w:tcPr>
          <w:p w14:paraId="6B720AA1"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8  </w:t>
            </w:r>
          </w:p>
        </w:tc>
        <w:tc>
          <w:tcPr>
            <w:tcW w:w="2864" w:type="dxa"/>
            <w:tcBorders>
              <w:top w:val="single" w:sz="4" w:space="0" w:color="000000"/>
              <w:left w:val="single" w:sz="4" w:space="0" w:color="000000"/>
              <w:bottom w:val="single" w:sz="4" w:space="0" w:color="000000"/>
              <w:right w:val="single" w:sz="4" w:space="0" w:color="000000"/>
            </w:tcBorders>
          </w:tcPr>
          <w:p w14:paraId="110EC59E"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38072.30  </w:t>
            </w:r>
          </w:p>
        </w:tc>
        <w:tc>
          <w:tcPr>
            <w:tcW w:w="3238" w:type="dxa"/>
            <w:tcBorders>
              <w:top w:val="single" w:sz="4" w:space="0" w:color="000000"/>
              <w:left w:val="single" w:sz="4" w:space="0" w:color="000000"/>
              <w:bottom w:val="single" w:sz="4" w:space="0" w:color="000000"/>
              <w:right w:val="single" w:sz="4" w:space="0" w:color="000000"/>
            </w:tcBorders>
          </w:tcPr>
          <w:p w14:paraId="7EBFED13"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8.70%  </w:t>
            </w:r>
          </w:p>
        </w:tc>
      </w:tr>
    </w:tbl>
    <w:p w14:paraId="54A15CE5"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4D75A7BD"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Most of the land (68.71%) in Makana is classified under class 6. This means that the majority of land in Makana is only suitable for grazing of animals and non-arable.  </w:t>
      </w:r>
    </w:p>
    <w:p w14:paraId="35B0E2BD" w14:textId="77777777" w:rsidR="00107A1E" w:rsidRPr="007444DA" w:rsidRDefault="00107A1E" w:rsidP="00F91CFC">
      <w:pPr>
        <w:spacing w:after="0" w:line="360" w:lineRule="auto"/>
        <w:jc w:val="both"/>
        <w:rPr>
          <w:rFonts w:ascii="Arial" w:hAnsi="Arial" w:cs="Arial"/>
          <w:sz w:val="22"/>
          <w:szCs w:val="22"/>
        </w:rPr>
      </w:pPr>
    </w:p>
    <w:p w14:paraId="5DF747C5"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Based on the results presented, the Makana Area Based Plan (2008) states that land in the Makana area has suitable potential for:  </w:t>
      </w:r>
    </w:p>
    <w:p w14:paraId="72894BF8" w14:textId="77777777" w:rsidR="00107A1E" w:rsidRPr="007444DA" w:rsidRDefault="00107A1E" w:rsidP="00711861">
      <w:pPr>
        <w:pStyle w:val="ListParagraph"/>
        <w:numPr>
          <w:ilvl w:val="0"/>
          <w:numId w:val="30"/>
        </w:numPr>
        <w:spacing w:after="0" w:line="360" w:lineRule="auto"/>
        <w:jc w:val="both"/>
        <w:rPr>
          <w:rFonts w:ascii="Arial" w:hAnsi="Arial" w:cs="Arial"/>
          <w:sz w:val="22"/>
          <w:szCs w:val="22"/>
        </w:rPr>
      </w:pPr>
      <w:r w:rsidRPr="007444DA">
        <w:rPr>
          <w:rFonts w:ascii="Arial" w:hAnsi="Arial" w:cs="Arial"/>
          <w:sz w:val="22"/>
          <w:szCs w:val="22"/>
        </w:rPr>
        <w:t xml:space="preserve">Large areas of irrigation, should water be available  </w:t>
      </w:r>
    </w:p>
    <w:p w14:paraId="18346F85" w14:textId="77777777" w:rsidR="00107A1E" w:rsidRPr="007444DA" w:rsidRDefault="00107A1E" w:rsidP="00711861">
      <w:pPr>
        <w:pStyle w:val="ListParagraph"/>
        <w:numPr>
          <w:ilvl w:val="0"/>
          <w:numId w:val="30"/>
        </w:numPr>
        <w:spacing w:after="0" w:line="360" w:lineRule="auto"/>
        <w:jc w:val="both"/>
        <w:rPr>
          <w:rFonts w:ascii="Arial" w:hAnsi="Arial" w:cs="Arial"/>
          <w:sz w:val="22"/>
          <w:szCs w:val="22"/>
        </w:rPr>
      </w:pPr>
      <w:r w:rsidRPr="007444DA">
        <w:rPr>
          <w:rFonts w:ascii="Arial" w:hAnsi="Arial" w:cs="Arial"/>
          <w:sz w:val="22"/>
          <w:szCs w:val="22"/>
        </w:rPr>
        <w:t xml:space="preserve">Rain-fed cropping of wheat, chicory, pecan nuts and aloe   </w:t>
      </w:r>
    </w:p>
    <w:p w14:paraId="2EA6EFB3" w14:textId="7A15D844" w:rsidR="00107A1E" w:rsidRPr="007444DA" w:rsidRDefault="00107A1E" w:rsidP="00711861">
      <w:pPr>
        <w:pStyle w:val="ListParagraph"/>
        <w:numPr>
          <w:ilvl w:val="0"/>
          <w:numId w:val="30"/>
        </w:numPr>
        <w:spacing w:after="0" w:line="360" w:lineRule="auto"/>
        <w:jc w:val="both"/>
        <w:rPr>
          <w:rFonts w:ascii="Arial" w:hAnsi="Arial" w:cs="Arial"/>
          <w:sz w:val="22"/>
          <w:szCs w:val="22"/>
        </w:rPr>
      </w:pPr>
      <w:r w:rsidRPr="007444DA">
        <w:rPr>
          <w:rFonts w:ascii="Arial" w:hAnsi="Arial" w:cs="Arial"/>
          <w:sz w:val="22"/>
          <w:szCs w:val="22"/>
        </w:rPr>
        <w:t xml:space="preserve">Irrigation-fed cropping of stone fruit, olives, cotton, vegetable, sugar beet </w:t>
      </w:r>
      <w:r w:rsidR="005A1A1D" w:rsidRPr="007444DA">
        <w:rPr>
          <w:rFonts w:ascii="Arial" w:hAnsi="Arial" w:cs="Arial"/>
          <w:sz w:val="22"/>
          <w:szCs w:val="22"/>
        </w:rPr>
        <w:t>and oranges</w:t>
      </w:r>
      <w:r w:rsidRPr="007444DA">
        <w:rPr>
          <w:rFonts w:ascii="Arial" w:hAnsi="Arial" w:cs="Arial"/>
          <w:sz w:val="22"/>
          <w:szCs w:val="22"/>
        </w:rPr>
        <w:t xml:space="preserve">  </w:t>
      </w:r>
    </w:p>
    <w:p w14:paraId="55466A36" w14:textId="77777777" w:rsidR="00107A1E" w:rsidRPr="007444DA" w:rsidRDefault="00107A1E" w:rsidP="00711861">
      <w:pPr>
        <w:pStyle w:val="ListParagraph"/>
        <w:numPr>
          <w:ilvl w:val="0"/>
          <w:numId w:val="30"/>
        </w:numPr>
        <w:spacing w:after="0" w:line="360" w:lineRule="auto"/>
        <w:jc w:val="both"/>
        <w:rPr>
          <w:rFonts w:ascii="Arial" w:hAnsi="Arial" w:cs="Arial"/>
          <w:sz w:val="22"/>
          <w:szCs w:val="22"/>
        </w:rPr>
      </w:pPr>
      <w:r w:rsidRPr="007444DA">
        <w:rPr>
          <w:rFonts w:ascii="Arial" w:hAnsi="Arial" w:cs="Arial"/>
          <w:sz w:val="22"/>
          <w:szCs w:val="22"/>
        </w:rPr>
        <w:t xml:space="preserve">Livestock including game farming and ostrich farming  </w:t>
      </w:r>
    </w:p>
    <w:p w14:paraId="09657EB3"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Soils in the Makana area are generally shallow and weakly developed, with depths typically not exceeding 600mm. This is because the municipality’s geology is based on Beaufort group sandstones and shale’s which dominate the landscape. The shallow and weakly developed soils limit the types of crops that may be planted throughout the municipality as this affects root development, nutrient retention and moisture drainage.   </w:t>
      </w:r>
    </w:p>
    <w:p w14:paraId="15BA4DC8"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2746A057"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There are some rich alluvial and colluvial soils close to rivers, which support intensive agricultural cultivation. Topsoil textures vary from loamy sand to sandy clay loam. </w:t>
      </w:r>
    </w:p>
    <w:p w14:paraId="3278AB87" w14:textId="77777777" w:rsidR="00F42740" w:rsidRDefault="00F42740" w:rsidP="005A1A1D">
      <w:pPr>
        <w:spacing w:after="0" w:line="360" w:lineRule="auto"/>
        <w:jc w:val="both"/>
        <w:rPr>
          <w:rFonts w:ascii="Arial" w:hAnsi="Arial" w:cs="Arial"/>
          <w:sz w:val="22"/>
          <w:szCs w:val="22"/>
        </w:rPr>
      </w:pPr>
    </w:p>
    <w:p w14:paraId="20F9D592" w14:textId="5D99B578" w:rsidR="00107A1E" w:rsidRPr="007444DA" w:rsidRDefault="00B33825" w:rsidP="005A1A1D">
      <w:pPr>
        <w:spacing w:after="0" w:line="360" w:lineRule="auto"/>
        <w:jc w:val="both"/>
        <w:rPr>
          <w:rFonts w:ascii="Arial" w:hAnsi="Arial" w:cs="Arial"/>
          <w:b/>
          <w:bCs/>
          <w:sz w:val="22"/>
          <w:szCs w:val="22"/>
        </w:rPr>
      </w:pPr>
      <w:r w:rsidRPr="00B33825">
        <w:rPr>
          <w:rFonts w:ascii="Arial" w:hAnsi="Arial" w:cs="Arial"/>
          <w:b/>
          <w:bCs/>
          <w:sz w:val="22"/>
          <w:szCs w:val="22"/>
        </w:rPr>
        <w:t>2.6.3.5.1</w:t>
      </w:r>
      <w:r>
        <w:rPr>
          <w:rFonts w:ascii="Arial" w:hAnsi="Arial" w:cs="Arial"/>
          <w:b/>
          <w:bCs/>
          <w:sz w:val="22"/>
          <w:szCs w:val="22"/>
        </w:rPr>
        <w:t>6</w:t>
      </w:r>
      <w:r w:rsidR="00107A1E" w:rsidRPr="007444DA">
        <w:rPr>
          <w:rFonts w:ascii="Arial" w:hAnsi="Arial" w:cs="Arial"/>
          <w:b/>
          <w:bCs/>
          <w:sz w:val="22"/>
          <w:szCs w:val="22"/>
        </w:rPr>
        <w:tab/>
        <w:t xml:space="preserve">Land Use Management  </w:t>
      </w:r>
      <w:r w:rsidR="00107A1E" w:rsidRPr="007444DA">
        <w:rPr>
          <w:rFonts w:ascii="Arial" w:hAnsi="Arial" w:cs="Arial"/>
          <w:b/>
          <w:bCs/>
          <w:sz w:val="22"/>
          <w:szCs w:val="22"/>
        </w:rPr>
        <w:tab/>
        <w:t xml:space="preserve"> </w:t>
      </w:r>
    </w:p>
    <w:p w14:paraId="2B82F84A"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As indicated in Section 26(e) of the Municipal Systems Act, the SDF is required to “include the provisions of basic guidelines for a Land Use Management System (LUMS) for the municipality”.  </w:t>
      </w:r>
    </w:p>
    <w:p w14:paraId="5A7BF5D7" w14:textId="77777777" w:rsidR="00107A1E" w:rsidRPr="007444DA" w:rsidRDefault="00107A1E" w:rsidP="00F91CFC">
      <w:pPr>
        <w:spacing w:after="0" w:line="360" w:lineRule="auto"/>
        <w:jc w:val="both"/>
        <w:rPr>
          <w:rFonts w:ascii="Arial" w:hAnsi="Arial" w:cs="Arial"/>
          <w:sz w:val="22"/>
          <w:szCs w:val="22"/>
        </w:rPr>
      </w:pPr>
    </w:p>
    <w:p w14:paraId="60931378" w14:textId="4EA95E9C"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Land-use changes such as the rezoning of a property from residential to commercial use.  ‘Green fields’ land development, i.e. the development of previously undeveloped </w:t>
      </w:r>
      <w:r w:rsidR="005A1A1D" w:rsidRPr="007444DA">
        <w:rPr>
          <w:rFonts w:ascii="Arial" w:hAnsi="Arial" w:cs="Arial"/>
          <w:sz w:val="22"/>
          <w:szCs w:val="22"/>
        </w:rPr>
        <w:t>land; Subdivision</w:t>
      </w:r>
      <w:r w:rsidRPr="007444DA">
        <w:rPr>
          <w:rFonts w:ascii="Arial" w:hAnsi="Arial" w:cs="Arial"/>
          <w:sz w:val="22"/>
          <w:szCs w:val="22"/>
        </w:rPr>
        <w:t xml:space="preserve"> and consolidation of land parcels  </w:t>
      </w:r>
    </w:p>
    <w:p w14:paraId="055EBEAF" w14:textId="77777777" w:rsidR="00107A1E" w:rsidRPr="007444DA" w:rsidRDefault="00107A1E" w:rsidP="00F91CFC">
      <w:pPr>
        <w:spacing w:after="0" w:line="360" w:lineRule="auto"/>
        <w:jc w:val="both"/>
        <w:rPr>
          <w:rFonts w:ascii="Arial" w:hAnsi="Arial" w:cs="Arial"/>
          <w:sz w:val="22"/>
          <w:szCs w:val="22"/>
        </w:rPr>
      </w:pPr>
    </w:p>
    <w:p w14:paraId="1EC5FC1E" w14:textId="0DB29D05"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Regularization and upgrading process of informal settlements, </w:t>
      </w:r>
      <w:r w:rsidR="005A1A1D" w:rsidRPr="007444DA">
        <w:rPr>
          <w:rFonts w:ascii="Arial" w:hAnsi="Arial" w:cs="Arial"/>
          <w:sz w:val="22"/>
          <w:szCs w:val="22"/>
        </w:rPr>
        <w:t>and the</w:t>
      </w:r>
      <w:r w:rsidRPr="007444DA">
        <w:rPr>
          <w:rFonts w:ascii="Arial" w:hAnsi="Arial" w:cs="Arial"/>
          <w:sz w:val="22"/>
          <w:szCs w:val="22"/>
        </w:rPr>
        <w:t xml:space="preserve"> facilitation of land development through the more active participation of the municipality in the land development process, especially through public-private partnerships  </w:t>
      </w:r>
    </w:p>
    <w:p w14:paraId="2C65DBBF"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5AAC07DA" w14:textId="697908D5" w:rsidR="00107A1E" w:rsidRPr="007444DA" w:rsidRDefault="00B33825" w:rsidP="00F91CFC">
      <w:pPr>
        <w:spacing w:line="276" w:lineRule="auto"/>
        <w:jc w:val="both"/>
        <w:rPr>
          <w:rFonts w:ascii="Arial" w:hAnsi="Arial" w:cs="Arial"/>
          <w:b/>
          <w:bCs/>
          <w:sz w:val="22"/>
          <w:szCs w:val="22"/>
        </w:rPr>
      </w:pPr>
      <w:r w:rsidRPr="00B33825">
        <w:rPr>
          <w:rFonts w:ascii="Arial" w:hAnsi="Arial" w:cs="Arial"/>
          <w:b/>
          <w:bCs/>
          <w:sz w:val="22"/>
          <w:szCs w:val="22"/>
        </w:rPr>
        <w:t>2.6.3.5.1</w:t>
      </w:r>
      <w:r>
        <w:rPr>
          <w:rFonts w:ascii="Arial" w:hAnsi="Arial" w:cs="Arial"/>
          <w:b/>
          <w:bCs/>
          <w:sz w:val="22"/>
          <w:szCs w:val="22"/>
        </w:rPr>
        <w:t>6.1</w:t>
      </w:r>
      <w:r w:rsidR="00107A1E" w:rsidRPr="007444DA">
        <w:rPr>
          <w:rFonts w:ascii="Arial" w:hAnsi="Arial" w:cs="Arial"/>
          <w:b/>
          <w:bCs/>
          <w:sz w:val="22"/>
          <w:szCs w:val="22"/>
        </w:rPr>
        <w:tab/>
        <w:t xml:space="preserve">Planning Schemes/Mechanisms: </w:t>
      </w:r>
    </w:p>
    <w:p w14:paraId="14B60B64"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The Planning Schemes are the statutory mechanisms whereby land may be developed, managed and regulated. Municipality is using Avvio as its GIS to manage application and zoning of land.   </w:t>
      </w:r>
    </w:p>
    <w:p w14:paraId="26DFC2F6"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714723B7" w14:textId="644F6CB9" w:rsidR="00107A1E" w:rsidRPr="007444DA" w:rsidRDefault="00B33825" w:rsidP="00F91CFC">
      <w:pPr>
        <w:spacing w:line="276" w:lineRule="auto"/>
        <w:jc w:val="both"/>
        <w:rPr>
          <w:rFonts w:ascii="Arial" w:hAnsi="Arial" w:cs="Arial"/>
          <w:b/>
          <w:bCs/>
          <w:sz w:val="22"/>
          <w:szCs w:val="22"/>
        </w:rPr>
      </w:pPr>
      <w:r w:rsidRPr="00B33825">
        <w:rPr>
          <w:rFonts w:ascii="Arial" w:hAnsi="Arial" w:cs="Arial"/>
          <w:b/>
          <w:bCs/>
          <w:sz w:val="22"/>
          <w:szCs w:val="22"/>
        </w:rPr>
        <w:t>2.6.3.5.1</w:t>
      </w:r>
      <w:r>
        <w:rPr>
          <w:rFonts w:ascii="Arial" w:hAnsi="Arial" w:cs="Arial"/>
          <w:b/>
          <w:bCs/>
          <w:sz w:val="22"/>
          <w:szCs w:val="22"/>
        </w:rPr>
        <w:t>6.2</w:t>
      </w:r>
      <w:r w:rsidR="00107A1E" w:rsidRPr="007444DA">
        <w:rPr>
          <w:rFonts w:ascii="Arial" w:hAnsi="Arial" w:cs="Arial"/>
          <w:b/>
          <w:bCs/>
          <w:sz w:val="22"/>
          <w:szCs w:val="22"/>
        </w:rPr>
        <w:tab/>
        <w:t xml:space="preserve">Land Use management needs:  </w:t>
      </w:r>
    </w:p>
    <w:p w14:paraId="51322734"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The current land use management mechanisms in Makana are unable to address the needs of the residents. </w:t>
      </w:r>
    </w:p>
    <w:p w14:paraId="0C16DC52"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The following shortcomings have been identified:  </w:t>
      </w:r>
    </w:p>
    <w:p w14:paraId="640EF4E0" w14:textId="77777777" w:rsidR="00107A1E" w:rsidRPr="007444DA" w:rsidRDefault="00107A1E" w:rsidP="00711861">
      <w:pPr>
        <w:pStyle w:val="ListParagraph"/>
        <w:numPr>
          <w:ilvl w:val="0"/>
          <w:numId w:val="31"/>
        </w:numPr>
        <w:spacing w:after="0" w:line="360" w:lineRule="auto"/>
        <w:jc w:val="both"/>
        <w:rPr>
          <w:rFonts w:ascii="Arial" w:hAnsi="Arial" w:cs="Arial"/>
          <w:sz w:val="22"/>
          <w:szCs w:val="22"/>
        </w:rPr>
      </w:pPr>
      <w:r w:rsidRPr="007444DA">
        <w:rPr>
          <w:rFonts w:ascii="Arial" w:hAnsi="Arial" w:cs="Arial"/>
          <w:sz w:val="22"/>
          <w:szCs w:val="22"/>
        </w:rPr>
        <w:t xml:space="preserve">Ineffective zoning records, specifically for the former Western District Council Area  </w:t>
      </w:r>
    </w:p>
    <w:p w14:paraId="2CD53355" w14:textId="77777777" w:rsidR="00107A1E" w:rsidRPr="007444DA" w:rsidRDefault="00107A1E" w:rsidP="00711861">
      <w:pPr>
        <w:pStyle w:val="ListParagraph"/>
        <w:numPr>
          <w:ilvl w:val="0"/>
          <w:numId w:val="31"/>
        </w:numPr>
        <w:spacing w:after="0" w:line="360" w:lineRule="auto"/>
        <w:jc w:val="both"/>
        <w:rPr>
          <w:rFonts w:ascii="Arial" w:hAnsi="Arial" w:cs="Arial"/>
          <w:sz w:val="22"/>
          <w:szCs w:val="22"/>
        </w:rPr>
      </w:pPr>
      <w:r w:rsidRPr="007444DA">
        <w:rPr>
          <w:rFonts w:ascii="Arial" w:hAnsi="Arial" w:cs="Arial"/>
          <w:sz w:val="22"/>
          <w:szCs w:val="22"/>
        </w:rPr>
        <w:t xml:space="preserve">The public does not have easy access to information regarding land  </w:t>
      </w:r>
    </w:p>
    <w:p w14:paraId="0A1F0452" w14:textId="77777777" w:rsidR="00107A1E" w:rsidRPr="007444DA" w:rsidRDefault="00107A1E" w:rsidP="00711861">
      <w:pPr>
        <w:pStyle w:val="ListParagraph"/>
        <w:numPr>
          <w:ilvl w:val="0"/>
          <w:numId w:val="31"/>
        </w:numPr>
        <w:spacing w:after="0" w:line="360" w:lineRule="auto"/>
        <w:jc w:val="both"/>
        <w:rPr>
          <w:rFonts w:ascii="Arial" w:hAnsi="Arial" w:cs="Arial"/>
          <w:sz w:val="22"/>
          <w:szCs w:val="22"/>
        </w:rPr>
      </w:pPr>
      <w:r w:rsidRPr="007444DA">
        <w:rPr>
          <w:rFonts w:ascii="Arial" w:hAnsi="Arial" w:cs="Arial"/>
          <w:sz w:val="22"/>
          <w:szCs w:val="22"/>
        </w:rPr>
        <w:t xml:space="preserve">No database of the registered municipal land,  </w:t>
      </w:r>
    </w:p>
    <w:p w14:paraId="62F5795B" w14:textId="77777777" w:rsidR="00107A1E" w:rsidRPr="007444DA" w:rsidRDefault="00107A1E" w:rsidP="00711861">
      <w:pPr>
        <w:pStyle w:val="ListParagraph"/>
        <w:numPr>
          <w:ilvl w:val="0"/>
          <w:numId w:val="31"/>
        </w:numPr>
        <w:spacing w:after="0" w:line="360" w:lineRule="auto"/>
        <w:jc w:val="both"/>
        <w:rPr>
          <w:rFonts w:ascii="Arial" w:hAnsi="Arial" w:cs="Arial"/>
          <w:sz w:val="22"/>
          <w:szCs w:val="22"/>
        </w:rPr>
      </w:pPr>
      <w:r w:rsidRPr="007444DA">
        <w:rPr>
          <w:rFonts w:ascii="Arial" w:hAnsi="Arial" w:cs="Arial"/>
          <w:sz w:val="22"/>
          <w:szCs w:val="22"/>
        </w:rPr>
        <w:t xml:space="preserve">No credible land audit, </w:t>
      </w:r>
    </w:p>
    <w:p w14:paraId="7E3D8168"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In response to this shortcoming Makana municipality has conducted a land audit in 2016/17 internally which was more the identification of land though GPS, however, the Municipality is planning to conduct a full-scale land audit in 2022-2023 financial year. Secondly these shortcomings are resulting in the growing tendency of illegal occupation of open spaces. The Municipality as a law enforcer is in the process of developing a policy on land invasion.      </w:t>
      </w:r>
    </w:p>
    <w:p w14:paraId="189A5B75"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74B367E6"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A full set of general guidelines for Land Use Applications are contained in the SDF and for this reason will not be elaborated upon in the IDP.  </w:t>
      </w:r>
    </w:p>
    <w:p w14:paraId="21A5DEF0"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736664BE" w14:textId="1225417B" w:rsidR="00107A1E" w:rsidRPr="007444DA" w:rsidRDefault="00B33825" w:rsidP="00F91CFC">
      <w:pPr>
        <w:spacing w:line="276" w:lineRule="auto"/>
        <w:jc w:val="both"/>
        <w:rPr>
          <w:rFonts w:ascii="Arial" w:hAnsi="Arial" w:cs="Arial"/>
          <w:b/>
          <w:bCs/>
          <w:sz w:val="22"/>
          <w:szCs w:val="22"/>
        </w:rPr>
      </w:pPr>
      <w:r w:rsidRPr="00B33825">
        <w:rPr>
          <w:rFonts w:ascii="Arial" w:hAnsi="Arial" w:cs="Arial"/>
          <w:b/>
          <w:bCs/>
          <w:sz w:val="22"/>
          <w:szCs w:val="22"/>
        </w:rPr>
        <w:t>2.6.3.5.1</w:t>
      </w:r>
      <w:r>
        <w:rPr>
          <w:rFonts w:ascii="Arial" w:hAnsi="Arial" w:cs="Arial"/>
          <w:b/>
          <w:bCs/>
          <w:sz w:val="22"/>
          <w:szCs w:val="22"/>
        </w:rPr>
        <w:t>7</w:t>
      </w:r>
      <w:r w:rsidR="00107A1E" w:rsidRPr="007444DA">
        <w:rPr>
          <w:rFonts w:ascii="Arial" w:hAnsi="Arial" w:cs="Arial"/>
          <w:b/>
          <w:bCs/>
          <w:sz w:val="22"/>
          <w:szCs w:val="22"/>
        </w:rPr>
        <w:tab/>
        <w:t xml:space="preserve">Land Reform Programme:  </w:t>
      </w:r>
    </w:p>
    <w:p w14:paraId="3A33B8C5"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The Department of Rural Development and Land Affairs has compiled an Area Based Plan, for the Sarah Baartman District area as a whole.  An Area Based Plan is essentially a sector plan that seeks to address land related issues at a municipal level and is intended to form part of the Integrated Development Plan (IDP), informing the Spatial Development Framework (SDF) and Land Use Management System (LUMS).  </w:t>
      </w:r>
    </w:p>
    <w:p w14:paraId="6D443F32"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6E395500"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Fundamentally the Plan seeks to integrate Land Reform into the municipal planning process wherein identified projects are supported during and post implementation phases to ensure sustainability.  Also to develop an implementation tool for pro-active land acquisition to facilitate acquisition of land at scale by DRD &amp; LR to meet the 2014 target of transferring 30% of white owned land into the hands of the black farming class.  </w:t>
      </w:r>
    </w:p>
    <w:p w14:paraId="287EDA50"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 </w:t>
      </w:r>
    </w:p>
    <w:p w14:paraId="2589E58A"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The Land Reform Programme is anchored on three key programmes, namely:  </w:t>
      </w:r>
    </w:p>
    <w:p w14:paraId="363794A2" w14:textId="77777777" w:rsidR="00107A1E" w:rsidRPr="007444DA" w:rsidRDefault="00107A1E" w:rsidP="00711861">
      <w:pPr>
        <w:pStyle w:val="ListParagraph"/>
        <w:numPr>
          <w:ilvl w:val="0"/>
          <w:numId w:val="32"/>
        </w:numPr>
        <w:spacing w:after="0" w:line="360" w:lineRule="auto"/>
        <w:jc w:val="both"/>
        <w:rPr>
          <w:rFonts w:ascii="Arial" w:hAnsi="Arial" w:cs="Arial"/>
          <w:sz w:val="22"/>
          <w:szCs w:val="22"/>
        </w:rPr>
      </w:pPr>
      <w:r w:rsidRPr="007444DA">
        <w:rPr>
          <w:rFonts w:ascii="Arial" w:hAnsi="Arial" w:cs="Arial"/>
          <w:sz w:val="22"/>
          <w:szCs w:val="22"/>
        </w:rPr>
        <w:t xml:space="preserve">Restitution,   </w:t>
      </w:r>
    </w:p>
    <w:p w14:paraId="0D4DD8DB" w14:textId="77777777" w:rsidR="00107A1E" w:rsidRPr="007444DA" w:rsidRDefault="00107A1E" w:rsidP="00711861">
      <w:pPr>
        <w:pStyle w:val="ListParagraph"/>
        <w:numPr>
          <w:ilvl w:val="0"/>
          <w:numId w:val="32"/>
        </w:numPr>
        <w:spacing w:after="0" w:line="360" w:lineRule="auto"/>
        <w:jc w:val="both"/>
        <w:rPr>
          <w:rFonts w:ascii="Arial" w:hAnsi="Arial" w:cs="Arial"/>
          <w:sz w:val="22"/>
          <w:szCs w:val="22"/>
        </w:rPr>
      </w:pPr>
      <w:r w:rsidRPr="007444DA">
        <w:rPr>
          <w:rFonts w:ascii="Arial" w:hAnsi="Arial" w:cs="Arial"/>
          <w:sz w:val="22"/>
          <w:szCs w:val="22"/>
        </w:rPr>
        <w:t xml:space="preserve">Redistribution and  </w:t>
      </w:r>
    </w:p>
    <w:p w14:paraId="7E850067" w14:textId="77777777" w:rsidR="00107A1E" w:rsidRPr="007444DA" w:rsidRDefault="00107A1E" w:rsidP="00711861">
      <w:pPr>
        <w:pStyle w:val="ListParagraph"/>
        <w:numPr>
          <w:ilvl w:val="0"/>
          <w:numId w:val="32"/>
        </w:numPr>
        <w:spacing w:after="0" w:line="360" w:lineRule="auto"/>
        <w:jc w:val="both"/>
        <w:rPr>
          <w:rFonts w:ascii="Arial" w:hAnsi="Arial" w:cs="Arial"/>
          <w:sz w:val="22"/>
          <w:szCs w:val="22"/>
        </w:rPr>
      </w:pPr>
      <w:r w:rsidRPr="007444DA">
        <w:rPr>
          <w:rFonts w:ascii="Arial" w:hAnsi="Arial" w:cs="Arial"/>
          <w:sz w:val="22"/>
          <w:szCs w:val="22"/>
        </w:rPr>
        <w:t xml:space="preserve">Tenure reform.   </w:t>
      </w:r>
    </w:p>
    <w:p w14:paraId="4F6D6E1F"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These were developed to promote land acquisition, restore land rights lost through dispossession and achieve tenure upgrade respectively. The is one area in Makana which is known of outstanding claims which is different farms is Salem.  </w:t>
      </w:r>
    </w:p>
    <w:p w14:paraId="34267B19" w14:textId="77777777" w:rsidR="00107A1E" w:rsidRDefault="00107A1E" w:rsidP="00107A1E">
      <w:pPr>
        <w:spacing w:after="0" w:line="360" w:lineRule="auto"/>
        <w:jc w:val="both"/>
        <w:rPr>
          <w:rFonts w:ascii="Arial" w:hAnsi="Arial" w:cs="Arial"/>
          <w:sz w:val="22"/>
          <w:szCs w:val="22"/>
        </w:rPr>
      </w:pPr>
      <w:r w:rsidRPr="007444DA">
        <w:rPr>
          <w:rFonts w:ascii="Arial" w:hAnsi="Arial" w:cs="Arial"/>
          <w:sz w:val="22"/>
          <w:szCs w:val="22"/>
        </w:rPr>
        <w:t xml:space="preserve"> </w:t>
      </w:r>
    </w:p>
    <w:p w14:paraId="5ABBD090" w14:textId="77777777" w:rsidR="00B6297C" w:rsidRDefault="00B6297C" w:rsidP="00107A1E">
      <w:pPr>
        <w:spacing w:after="0" w:line="360" w:lineRule="auto"/>
        <w:jc w:val="both"/>
        <w:rPr>
          <w:rFonts w:ascii="Arial" w:hAnsi="Arial" w:cs="Arial"/>
          <w:sz w:val="22"/>
          <w:szCs w:val="22"/>
        </w:rPr>
      </w:pPr>
    </w:p>
    <w:p w14:paraId="2C5308C9" w14:textId="77777777" w:rsidR="00B6297C" w:rsidRPr="007444DA" w:rsidRDefault="00B6297C" w:rsidP="00107A1E">
      <w:pPr>
        <w:spacing w:after="0" w:line="360" w:lineRule="auto"/>
        <w:jc w:val="both"/>
        <w:rPr>
          <w:rFonts w:ascii="Arial" w:hAnsi="Arial" w:cs="Arial"/>
          <w:sz w:val="22"/>
          <w:szCs w:val="22"/>
        </w:rPr>
      </w:pPr>
    </w:p>
    <w:p w14:paraId="434D2DC5" w14:textId="3EDB0840" w:rsidR="00107A1E" w:rsidRPr="007444DA" w:rsidRDefault="00B33825" w:rsidP="00107A1E">
      <w:pPr>
        <w:spacing w:after="0" w:line="360" w:lineRule="auto"/>
        <w:jc w:val="both"/>
        <w:rPr>
          <w:rFonts w:ascii="Arial" w:hAnsi="Arial" w:cs="Arial"/>
          <w:b/>
          <w:bCs/>
          <w:sz w:val="22"/>
          <w:szCs w:val="22"/>
        </w:rPr>
      </w:pPr>
      <w:r w:rsidRPr="00B33825">
        <w:rPr>
          <w:rFonts w:ascii="Arial" w:hAnsi="Arial" w:cs="Arial"/>
          <w:b/>
          <w:bCs/>
          <w:sz w:val="22"/>
          <w:szCs w:val="22"/>
        </w:rPr>
        <w:t>2.6.3.5.17</w:t>
      </w:r>
      <w:r>
        <w:rPr>
          <w:rFonts w:ascii="Arial" w:hAnsi="Arial" w:cs="Arial"/>
          <w:b/>
          <w:bCs/>
          <w:sz w:val="22"/>
          <w:szCs w:val="22"/>
        </w:rPr>
        <w:t>.1</w:t>
      </w:r>
      <w:r>
        <w:rPr>
          <w:rFonts w:ascii="Arial" w:hAnsi="Arial" w:cs="Arial"/>
          <w:b/>
          <w:bCs/>
          <w:sz w:val="22"/>
          <w:szCs w:val="22"/>
        </w:rPr>
        <w:tab/>
      </w:r>
      <w:r w:rsidR="00107A1E" w:rsidRPr="007444DA">
        <w:rPr>
          <w:rFonts w:ascii="Arial" w:hAnsi="Arial" w:cs="Arial"/>
          <w:b/>
          <w:bCs/>
          <w:sz w:val="22"/>
          <w:szCs w:val="22"/>
        </w:rPr>
        <w:t xml:space="preserve">Land Reform Targets </w:t>
      </w:r>
    </w:p>
    <w:tbl>
      <w:tblPr>
        <w:tblStyle w:val="TableGrid"/>
        <w:tblW w:w="9899" w:type="dxa"/>
        <w:tblInd w:w="-5" w:type="dxa"/>
        <w:tblCellMar>
          <w:top w:w="10" w:type="dxa"/>
          <w:left w:w="107" w:type="dxa"/>
          <w:right w:w="44" w:type="dxa"/>
        </w:tblCellMar>
        <w:tblLook w:val="04A0" w:firstRow="1" w:lastRow="0" w:firstColumn="1" w:lastColumn="0" w:noHBand="0" w:noVBand="1"/>
      </w:tblPr>
      <w:tblGrid>
        <w:gridCol w:w="1566"/>
        <w:gridCol w:w="1166"/>
        <w:gridCol w:w="1798"/>
        <w:gridCol w:w="988"/>
        <w:gridCol w:w="1699"/>
        <w:gridCol w:w="1276"/>
        <w:gridCol w:w="1406"/>
      </w:tblGrid>
      <w:tr w:rsidR="007444DA" w:rsidRPr="007444DA" w14:paraId="15534034" w14:textId="77777777" w:rsidTr="00FE7418">
        <w:trPr>
          <w:trHeight w:val="787"/>
        </w:trPr>
        <w:tc>
          <w:tcPr>
            <w:tcW w:w="1566"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02E1C78C" w14:textId="77777777" w:rsidR="00107A1E" w:rsidRPr="007444DA" w:rsidRDefault="00107A1E" w:rsidP="00FE7418">
            <w:pPr>
              <w:spacing w:line="276" w:lineRule="auto"/>
              <w:jc w:val="center"/>
              <w:rPr>
                <w:rFonts w:ascii="Arial" w:hAnsi="Arial" w:cs="Arial"/>
                <w:b/>
                <w:bCs/>
                <w:sz w:val="22"/>
                <w:szCs w:val="22"/>
              </w:rPr>
            </w:pPr>
            <w:r w:rsidRPr="007444DA">
              <w:rPr>
                <w:rFonts w:ascii="Arial" w:hAnsi="Arial" w:cs="Arial"/>
                <w:b/>
                <w:bCs/>
                <w:sz w:val="22"/>
                <w:szCs w:val="22"/>
              </w:rPr>
              <w:t>Land area</w:t>
            </w:r>
          </w:p>
        </w:tc>
        <w:tc>
          <w:tcPr>
            <w:tcW w:w="1166"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2AB0E555" w14:textId="77777777" w:rsidR="00107A1E" w:rsidRPr="007444DA" w:rsidRDefault="00107A1E" w:rsidP="00FE7418">
            <w:pPr>
              <w:spacing w:line="276" w:lineRule="auto"/>
              <w:jc w:val="center"/>
              <w:rPr>
                <w:rFonts w:ascii="Arial" w:hAnsi="Arial" w:cs="Arial"/>
                <w:b/>
                <w:bCs/>
                <w:sz w:val="22"/>
                <w:szCs w:val="22"/>
              </w:rPr>
            </w:pPr>
            <w:r w:rsidRPr="007444DA">
              <w:rPr>
                <w:rFonts w:ascii="Arial" w:hAnsi="Arial" w:cs="Arial"/>
                <w:b/>
                <w:bCs/>
                <w:sz w:val="22"/>
                <w:szCs w:val="22"/>
              </w:rPr>
              <w:t>Total exclusion</w:t>
            </w:r>
          </w:p>
        </w:tc>
        <w:tc>
          <w:tcPr>
            <w:tcW w:w="1798"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5F5AAC72" w14:textId="77777777" w:rsidR="00107A1E" w:rsidRPr="007444DA" w:rsidRDefault="00107A1E" w:rsidP="00FE7418">
            <w:pPr>
              <w:spacing w:line="276" w:lineRule="auto"/>
              <w:jc w:val="center"/>
              <w:rPr>
                <w:rFonts w:ascii="Arial" w:hAnsi="Arial" w:cs="Arial"/>
                <w:b/>
                <w:bCs/>
                <w:sz w:val="22"/>
                <w:szCs w:val="22"/>
              </w:rPr>
            </w:pPr>
            <w:r w:rsidRPr="007444DA">
              <w:rPr>
                <w:rFonts w:ascii="Arial" w:hAnsi="Arial" w:cs="Arial"/>
                <w:b/>
                <w:bCs/>
                <w:sz w:val="22"/>
                <w:szCs w:val="22"/>
              </w:rPr>
              <w:t>Remaining  land (White owned)</w:t>
            </w:r>
          </w:p>
        </w:tc>
        <w:tc>
          <w:tcPr>
            <w:tcW w:w="988"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34967598" w14:textId="77777777" w:rsidR="00107A1E" w:rsidRPr="007444DA" w:rsidRDefault="00107A1E" w:rsidP="00FE7418">
            <w:pPr>
              <w:spacing w:line="276" w:lineRule="auto"/>
              <w:jc w:val="center"/>
              <w:rPr>
                <w:rFonts w:ascii="Arial" w:hAnsi="Arial" w:cs="Arial"/>
                <w:b/>
                <w:bCs/>
                <w:sz w:val="22"/>
                <w:szCs w:val="22"/>
              </w:rPr>
            </w:pPr>
            <w:r w:rsidRPr="007444DA">
              <w:rPr>
                <w:rFonts w:ascii="Arial" w:hAnsi="Arial" w:cs="Arial"/>
                <w:b/>
                <w:bCs/>
                <w:sz w:val="22"/>
                <w:szCs w:val="22"/>
              </w:rPr>
              <w:t>30%</w:t>
            </w:r>
          </w:p>
          <w:p w14:paraId="0B2A1C71" w14:textId="77777777" w:rsidR="00107A1E" w:rsidRPr="007444DA" w:rsidRDefault="00107A1E" w:rsidP="00FE7418">
            <w:pPr>
              <w:spacing w:line="276" w:lineRule="auto"/>
              <w:jc w:val="center"/>
              <w:rPr>
                <w:rFonts w:ascii="Arial" w:hAnsi="Arial" w:cs="Arial"/>
                <w:b/>
                <w:bCs/>
                <w:sz w:val="22"/>
                <w:szCs w:val="22"/>
              </w:rPr>
            </w:pPr>
            <w:r w:rsidRPr="007444DA">
              <w:rPr>
                <w:rFonts w:ascii="Arial" w:hAnsi="Arial" w:cs="Arial"/>
                <w:b/>
                <w:bCs/>
                <w:sz w:val="22"/>
                <w:szCs w:val="22"/>
              </w:rPr>
              <w:t>Target</w:t>
            </w:r>
          </w:p>
        </w:tc>
        <w:tc>
          <w:tcPr>
            <w:tcW w:w="1699"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6991D4D1" w14:textId="77777777" w:rsidR="00107A1E" w:rsidRPr="007444DA" w:rsidRDefault="00107A1E" w:rsidP="00FE7418">
            <w:pPr>
              <w:spacing w:line="276" w:lineRule="auto"/>
              <w:jc w:val="center"/>
              <w:rPr>
                <w:rFonts w:ascii="Arial" w:hAnsi="Arial" w:cs="Arial"/>
                <w:b/>
                <w:bCs/>
                <w:sz w:val="22"/>
                <w:szCs w:val="22"/>
              </w:rPr>
            </w:pPr>
            <w:r w:rsidRPr="007444DA">
              <w:rPr>
                <w:rFonts w:ascii="Arial" w:hAnsi="Arial" w:cs="Arial"/>
                <w:b/>
                <w:bCs/>
                <w:sz w:val="22"/>
                <w:szCs w:val="22"/>
              </w:rPr>
              <w:t>Land</w:t>
            </w:r>
          </w:p>
          <w:p w14:paraId="1A9E57DB" w14:textId="77777777" w:rsidR="00107A1E" w:rsidRPr="007444DA" w:rsidRDefault="00107A1E" w:rsidP="00FE7418">
            <w:pPr>
              <w:spacing w:line="276" w:lineRule="auto"/>
              <w:jc w:val="center"/>
              <w:rPr>
                <w:rFonts w:ascii="Arial" w:hAnsi="Arial" w:cs="Arial"/>
                <w:b/>
                <w:bCs/>
                <w:sz w:val="22"/>
                <w:szCs w:val="22"/>
              </w:rPr>
            </w:pPr>
            <w:r w:rsidRPr="007444DA">
              <w:rPr>
                <w:rFonts w:ascii="Arial" w:hAnsi="Arial" w:cs="Arial"/>
                <w:b/>
                <w:bCs/>
                <w:sz w:val="22"/>
                <w:szCs w:val="22"/>
              </w:rPr>
              <w:t>Redistribution</w:t>
            </w:r>
          </w:p>
          <w:p w14:paraId="479D1EAF" w14:textId="77777777" w:rsidR="00107A1E" w:rsidRPr="007444DA" w:rsidRDefault="00107A1E" w:rsidP="00FE7418">
            <w:pPr>
              <w:spacing w:line="276" w:lineRule="auto"/>
              <w:jc w:val="center"/>
              <w:rPr>
                <w:rFonts w:ascii="Arial" w:hAnsi="Arial" w:cs="Arial"/>
                <w:b/>
                <w:bCs/>
                <w:sz w:val="22"/>
                <w:szCs w:val="22"/>
              </w:rPr>
            </w:pPr>
            <w:r w:rsidRPr="007444DA">
              <w:rPr>
                <w:rFonts w:ascii="Arial" w:hAnsi="Arial" w:cs="Arial"/>
                <w:b/>
                <w:bCs/>
                <w:sz w:val="22"/>
                <w:szCs w:val="22"/>
              </w:rPr>
              <w:t>1994-2008</w:t>
            </w:r>
          </w:p>
        </w:tc>
        <w:tc>
          <w:tcPr>
            <w:tcW w:w="1276"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71AF0D44" w14:textId="77777777" w:rsidR="00107A1E" w:rsidRPr="007444DA" w:rsidRDefault="00107A1E" w:rsidP="00FE7418">
            <w:pPr>
              <w:spacing w:line="276" w:lineRule="auto"/>
              <w:jc w:val="center"/>
              <w:rPr>
                <w:rFonts w:ascii="Arial" w:hAnsi="Arial" w:cs="Arial"/>
                <w:b/>
                <w:bCs/>
                <w:sz w:val="22"/>
                <w:szCs w:val="22"/>
              </w:rPr>
            </w:pPr>
            <w:r w:rsidRPr="007444DA">
              <w:rPr>
                <w:rFonts w:ascii="Arial" w:hAnsi="Arial" w:cs="Arial"/>
                <w:b/>
                <w:bCs/>
                <w:sz w:val="22"/>
                <w:szCs w:val="22"/>
              </w:rPr>
              <w:t>Remaining Target</w:t>
            </w:r>
          </w:p>
        </w:tc>
        <w:tc>
          <w:tcPr>
            <w:tcW w:w="1406"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639CE6E8" w14:textId="77777777" w:rsidR="00107A1E" w:rsidRPr="007444DA" w:rsidRDefault="00107A1E" w:rsidP="00FE7418">
            <w:pPr>
              <w:spacing w:line="276" w:lineRule="auto"/>
              <w:jc w:val="center"/>
              <w:rPr>
                <w:rFonts w:ascii="Arial" w:hAnsi="Arial" w:cs="Arial"/>
                <w:b/>
                <w:bCs/>
                <w:sz w:val="22"/>
                <w:szCs w:val="22"/>
              </w:rPr>
            </w:pPr>
            <w:r w:rsidRPr="007444DA">
              <w:rPr>
                <w:rFonts w:ascii="Arial" w:hAnsi="Arial" w:cs="Arial"/>
                <w:b/>
                <w:bCs/>
                <w:sz w:val="22"/>
                <w:szCs w:val="22"/>
              </w:rPr>
              <w:t>% Achieved</w:t>
            </w:r>
          </w:p>
        </w:tc>
      </w:tr>
      <w:tr w:rsidR="007444DA" w:rsidRPr="007444DA" w14:paraId="73F6F0E6" w14:textId="77777777" w:rsidTr="00FE7418">
        <w:trPr>
          <w:trHeight w:val="284"/>
        </w:trPr>
        <w:tc>
          <w:tcPr>
            <w:tcW w:w="1566" w:type="dxa"/>
            <w:tcBorders>
              <w:top w:val="single" w:sz="4" w:space="0" w:color="000000"/>
              <w:left w:val="single" w:sz="4" w:space="0" w:color="000000"/>
              <w:bottom w:val="single" w:sz="4" w:space="0" w:color="000000"/>
              <w:right w:val="single" w:sz="4" w:space="0" w:color="000000"/>
            </w:tcBorders>
          </w:tcPr>
          <w:p w14:paraId="35D2D046" w14:textId="77777777" w:rsidR="00107A1E" w:rsidRPr="007444DA" w:rsidRDefault="00107A1E" w:rsidP="00FE7418">
            <w:pPr>
              <w:spacing w:line="360" w:lineRule="auto"/>
              <w:jc w:val="both"/>
              <w:rPr>
                <w:rFonts w:ascii="Arial" w:hAnsi="Arial" w:cs="Arial"/>
                <w:sz w:val="22"/>
                <w:szCs w:val="22"/>
              </w:rPr>
            </w:pPr>
            <w:r w:rsidRPr="007444DA">
              <w:rPr>
                <w:rFonts w:ascii="Arial" w:hAnsi="Arial" w:cs="Arial"/>
                <w:sz w:val="22"/>
                <w:szCs w:val="22"/>
              </w:rPr>
              <w:t xml:space="preserve">437561 </w:t>
            </w:r>
          </w:p>
        </w:tc>
        <w:tc>
          <w:tcPr>
            <w:tcW w:w="1166" w:type="dxa"/>
            <w:tcBorders>
              <w:top w:val="single" w:sz="4" w:space="0" w:color="000000"/>
              <w:left w:val="single" w:sz="4" w:space="0" w:color="000000"/>
              <w:bottom w:val="single" w:sz="4" w:space="0" w:color="000000"/>
              <w:right w:val="single" w:sz="4" w:space="0" w:color="000000"/>
            </w:tcBorders>
          </w:tcPr>
          <w:p w14:paraId="738CEEE9" w14:textId="77777777" w:rsidR="00107A1E" w:rsidRPr="007444DA" w:rsidRDefault="00107A1E" w:rsidP="00FE7418">
            <w:pPr>
              <w:spacing w:line="360" w:lineRule="auto"/>
              <w:jc w:val="both"/>
              <w:rPr>
                <w:rFonts w:ascii="Arial" w:hAnsi="Arial" w:cs="Arial"/>
                <w:sz w:val="22"/>
                <w:szCs w:val="22"/>
              </w:rPr>
            </w:pPr>
            <w:r w:rsidRPr="007444DA">
              <w:rPr>
                <w:rFonts w:ascii="Arial" w:hAnsi="Arial" w:cs="Arial"/>
                <w:sz w:val="22"/>
                <w:szCs w:val="22"/>
              </w:rPr>
              <w:t xml:space="preserve">159089 </w:t>
            </w:r>
          </w:p>
        </w:tc>
        <w:tc>
          <w:tcPr>
            <w:tcW w:w="1798" w:type="dxa"/>
            <w:tcBorders>
              <w:top w:val="single" w:sz="4" w:space="0" w:color="000000"/>
              <w:left w:val="single" w:sz="4" w:space="0" w:color="000000"/>
              <w:bottom w:val="single" w:sz="4" w:space="0" w:color="000000"/>
              <w:right w:val="single" w:sz="4" w:space="0" w:color="000000"/>
            </w:tcBorders>
          </w:tcPr>
          <w:p w14:paraId="00B6468D" w14:textId="77777777" w:rsidR="00107A1E" w:rsidRPr="007444DA" w:rsidRDefault="00107A1E" w:rsidP="00FE7418">
            <w:pPr>
              <w:spacing w:line="360" w:lineRule="auto"/>
              <w:jc w:val="both"/>
              <w:rPr>
                <w:rFonts w:ascii="Arial" w:hAnsi="Arial" w:cs="Arial"/>
                <w:sz w:val="22"/>
                <w:szCs w:val="22"/>
              </w:rPr>
            </w:pPr>
            <w:r w:rsidRPr="007444DA">
              <w:rPr>
                <w:rFonts w:ascii="Arial" w:hAnsi="Arial" w:cs="Arial"/>
                <w:sz w:val="22"/>
                <w:szCs w:val="22"/>
              </w:rPr>
              <w:t xml:space="preserve">278472 </w:t>
            </w:r>
          </w:p>
        </w:tc>
        <w:tc>
          <w:tcPr>
            <w:tcW w:w="988" w:type="dxa"/>
            <w:tcBorders>
              <w:top w:val="single" w:sz="4" w:space="0" w:color="000000"/>
              <w:left w:val="single" w:sz="4" w:space="0" w:color="000000"/>
              <w:bottom w:val="single" w:sz="4" w:space="0" w:color="000000"/>
              <w:right w:val="single" w:sz="4" w:space="0" w:color="000000"/>
            </w:tcBorders>
          </w:tcPr>
          <w:p w14:paraId="6BBD43E5" w14:textId="77777777" w:rsidR="00107A1E" w:rsidRPr="007444DA" w:rsidRDefault="00107A1E" w:rsidP="00FE7418">
            <w:pPr>
              <w:spacing w:line="360" w:lineRule="auto"/>
              <w:jc w:val="both"/>
              <w:rPr>
                <w:rFonts w:ascii="Arial" w:hAnsi="Arial" w:cs="Arial"/>
                <w:sz w:val="22"/>
                <w:szCs w:val="22"/>
              </w:rPr>
            </w:pPr>
            <w:r w:rsidRPr="007444DA">
              <w:rPr>
                <w:rFonts w:ascii="Arial" w:hAnsi="Arial" w:cs="Arial"/>
                <w:sz w:val="22"/>
                <w:szCs w:val="22"/>
              </w:rPr>
              <w:t xml:space="preserve">83541 </w:t>
            </w:r>
          </w:p>
        </w:tc>
        <w:tc>
          <w:tcPr>
            <w:tcW w:w="1699" w:type="dxa"/>
            <w:tcBorders>
              <w:top w:val="single" w:sz="4" w:space="0" w:color="000000"/>
              <w:left w:val="single" w:sz="4" w:space="0" w:color="000000"/>
              <w:bottom w:val="single" w:sz="4" w:space="0" w:color="000000"/>
              <w:right w:val="single" w:sz="4" w:space="0" w:color="000000"/>
            </w:tcBorders>
          </w:tcPr>
          <w:p w14:paraId="56E29CA1" w14:textId="77777777" w:rsidR="00107A1E" w:rsidRPr="007444DA" w:rsidRDefault="00107A1E" w:rsidP="00FE7418">
            <w:pPr>
              <w:spacing w:line="360" w:lineRule="auto"/>
              <w:jc w:val="both"/>
              <w:rPr>
                <w:rFonts w:ascii="Arial" w:hAnsi="Arial" w:cs="Arial"/>
                <w:sz w:val="22"/>
                <w:szCs w:val="22"/>
              </w:rPr>
            </w:pPr>
            <w:r w:rsidRPr="007444DA">
              <w:rPr>
                <w:rFonts w:ascii="Arial" w:hAnsi="Arial" w:cs="Arial"/>
                <w:sz w:val="22"/>
                <w:szCs w:val="22"/>
              </w:rPr>
              <w:t xml:space="preserve">13113 </w:t>
            </w:r>
          </w:p>
        </w:tc>
        <w:tc>
          <w:tcPr>
            <w:tcW w:w="1276" w:type="dxa"/>
            <w:tcBorders>
              <w:top w:val="single" w:sz="4" w:space="0" w:color="000000"/>
              <w:left w:val="single" w:sz="4" w:space="0" w:color="000000"/>
              <w:bottom w:val="single" w:sz="4" w:space="0" w:color="000000"/>
              <w:right w:val="single" w:sz="4" w:space="0" w:color="000000"/>
            </w:tcBorders>
          </w:tcPr>
          <w:p w14:paraId="4E9FBC35" w14:textId="77777777" w:rsidR="00107A1E" w:rsidRPr="007444DA" w:rsidRDefault="00107A1E" w:rsidP="00FE7418">
            <w:pPr>
              <w:spacing w:line="360" w:lineRule="auto"/>
              <w:jc w:val="both"/>
              <w:rPr>
                <w:rFonts w:ascii="Arial" w:hAnsi="Arial" w:cs="Arial"/>
                <w:sz w:val="22"/>
                <w:szCs w:val="22"/>
              </w:rPr>
            </w:pPr>
            <w:r w:rsidRPr="007444DA">
              <w:rPr>
                <w:rFonts w:ascii="Arial" w:hAnsi="Arial" w:cs="Arial"/>
                <w:sz w:val="22"/>
                <w:szCs w:val="22"/>
              </w:rPr>
              <w:t xml:space="preserve">70428 </w:t>
            </w:r>
          </w:p>
        </w:tc>
        <w:tc>
          <w:tcPr>
            <w:tcW w:w="1406" w:type="dxa"/>
            <w:tcBorders>
              <w:top w:val="single" w:sz="4" w:space="0" w:color="000000"/>
              <w:left w:val="single" w:sz="4" w:space="0" w:color="000000"/>
              <w:bottom w:val="single" w:sz="4" w:space="0" w:color="000000"/>
              <w:right w:val="single" w:sz="4" w:space="0" w:color="000000"/>
            </w:tcBorders>
          </w:tcPr>
          <w:p w14:paraId="6104106C" w14:textId="77777777" w:rsidR="00107A1E" w:rsidRPr="007444DA" w:rsidRDefault="00107A1E" w:rsidP="00FE7418">
            <w:pPr>
              <w:spacing w:line="360" w:lineRule="auto"/>
              <w:jc w:val="both"/>
              <w:rPr>
                <w:rFonts w:ascii="Arial" w:hAnsi="Arial" w:cs="Arial"/>
                <w:sz w:val="22"/>
                <w:szCs w:val="22"/>
              </w:rPr>
            </w:pPr>
            <w:r w:rsidRPr="007444DA">
              <w:rPr>
                <w:rFonts w:ascii="Arial" w:hAnsi="Arial" w:cs="Arial"/>
                <w:sz w:val="22"/>
                <w:szCs w:val="22"/>
              </w:rPr>
              <w:t xml:space="preserve">18.62% </w:t>
            </w:r>
          </w:p>
        </w:tc>
      </w:tr>
    </w:tbl>
    <w:p w14:paraId="63849672" w14:textId="77777777" w:rsidR="00107A1E" w:rsidRPr="007444DA" w:rsidRDefault="00107A1E" w:rsidP="00107A1E">
      <w:pPr>
        <w:spacing w:after="0" w:line="360" w:lineRule="auto"/>
        <w:jc w:val="both"/>
        <w:rPr>
          <w:rFonts w:ascii="Arial" w:hAnsi="Arial" w:cs="Arial"/>
          <w:sz w:val="22"/>
          <w:szCs w:val="22"/>
        </w:rPr>
      </w:pPr>
      <w:r w:rsidRPr="007444DA">
        <w:rPr>
          <w:rFonts w:ascii="Arial" w:hAnsi="Arial" w:cs="Arial"/>
          <w:sz w:val="22"/>
          <w:szCs w:val="22"/>
        </w:rPr>
        <w:t xml:space="preserve">  </w:t>
      </w:r>
    </w:p>
    <w:p w14:paraId="708C8D05" w14:textId="20CE363A" w:rsidR="00107A1E" w:rsidRPr="007444DA" w:rsidRDefault="00B33825" w:rsidP="00107A1E">
      <w:pPr>
        <w:spacing w:after="0" w:line="360" w:lineRule="auto"/>
        <w:jc w:val="both"/>
        <w:rPr>
          <w:rFonts w:ascii="Arial" w:hAnsi="Arial" w:cs="Arial"/>
          <w:b/>
          <w:bCs/>
          <w:sz w:val="22"/>
          <w:szCs w:val="22"/>
        </w:rPr>
      </w:pPr>
      <w:r w:rsidRPr="00B33825">
        <w:rPr>
          <w:rFonts w:ascii="Arial" w:hAnsi="Arial" w:cs="Arial"/>
          <w:b/>
          <w:bCs/>
          <w:sz w:val="22"/>
          <w:szCs w:val="22"/>
        </w:rPr>
        <w:t>2.6.3.5.17</w:t>
      </w:r>
      <w:r>
        <w:rPr>
          <w:rFonts w:ascii="Arial" w:hAnsi="Arial" w:cs="Arial"/>
          <w:b/>
          <w:bCs/>
          <w:sz w:val="22"/>
          <w:szCs w:val="22"/>
        </w:rPr>
        <w:t>.2</w:t>
      </w:r>
      <w:r>
        <w:rPr>
          <w:rFonts w:ascii="Arial" w:hAnsi="Arial" w:cs="Arial"/>
          <w:b/>
          <w:bCs/>
          <w:sz w:val="22"/>
          <w:szCs w:val="22"/>
        </w:rPr>
        <w:tab/>
      </w:r>
      <w:r w:rsidR="00107A1E" w:rsidRPr="007444DA">
        <w:rPr>
          <w:rFonts w:ascii="Arial" w:hAnsi="Arial" w:cs="Arial"/>
          <w:b/>
          <w:bCs/>
          <w:sz w:val="22"/>
          <w:szCs w:val="22"/>
        </w:rPr>
        <w:t xml:space="preserve">Land Demand </w:t>
      </w:r>
    </w:p>
    <w:tbl>
      <w:tblPr>
        <w:tblStyle w:val="TableGrid"/>
        <w:tblW w:w="9900" w:type="dxa"/>
        <w:tblInd w:w="-5" w:type="dxa"/>
        <w:tblCellMar>
          <w:top w:w="10" w:type="dxa"/>
          <w:left w:w="107" w:type="dxa"/>
          <w:right w:w="46" w:type="dxa"/>
        </w:tblCellMar>
        <w:tblLook w:val="04A0" w:firstRow="1" w:lastRow="0" w:firstColumn="1" w:lastColumn="0" w:noHBand="0" w:noVBand="1"/>
      </w:tblPr>
      <w:tblGrid>
        <w:gridCol w:w="2053"/>
        <w:gridCol w:w="1125"/>
        <w:gridCol w:w="1546"/>
        <w:gridCol w:w="1825"/>
        <w:gridCol w:w="1632"/>
        <w:gridCol w:w="1719"/>
      </w:tblGrid>
      <w:tr w:rsidR="007444DA" w:rsidRPr="007444DA" w14:paraId="576F1FF2" w14:textId="77777777" w:rsidTr="00FE7418">
        <w:trPr>
          <w:trHeight w:val="533"/>
        </w:trPr>
        <w:tc>
          <w:tcPr>
            <w:tcW w:w="2053"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5B0AF173" w14:textId="77777777" w:rsidR="00107A1E" w:rsidRPr="007444DA" w:rsidRDefault="00107A1E" w:rsidP="00FE7418">
            <w:pPr>
              <w:spacing w:line="276" w:lineRule="auto"/>
              <w:jc w:val="both"/>
              <w:rPr>
                <w:rFonts w:ascii="Arial" w:hAnsi="Arial" w:cs="Arial"/>
                <w:b/>
                <w:bCs/>
                <w:sz w:val="22"/>
                <w:szCs w:val="22"/>
              </w:rPr>
            </w:pPr>
            <w:r w:rsidRPr="007444DA">
              <w:rPr>
                <w:rFonts w:ascii="Arial" w:hAnsi="Arial" w:cs="Arial"/>
                <w:b/>
                <w:bCs/>
                <w:sz w:val="22"/>
                <w:szCs w:val="22"/>
              </w:rPr>
              <w:t xml:space="preserve">Settlement </w:t>
            </w:r>
          </w:p>
        </w:tc>
        <w:tc>
          <w:tcPr>
            <w:tcW w:w="1125"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DDDB3B3" w14:textId="77777777" w:rsidR="00107A1E" w:rsidRPr="007444DA" w:rsidRDefault="00107A1E" w:rsidP="00FE7418">
            <w:pPr>
              <w:spacing w:line="276" w:lineRule="auto"/>
              <w:jc w:val="both"/>
              <w:rPr>
                <w:rFonts w:ascii="Arial" w:hAnsi="Arial" w:cs="Arial"/>
                <w:b/>
                <w:bCs/>
                <w:sz w:val="22"/>
                <w:szCs w:val="22"/>
              </w:rPr>
            </w:pPr>
            <w:r w:rsidRPr="007444DA">
              <w:rPr>
                <w:rFonts w:ascii="Arial" w:hAnsi="Arial" w:cs="Arial"/>
                <w:b/>
                <w:bCs/>
                <w:sz w:val="22"/>
                <w:szCs w:val="22"/>
              </w:rPr>
              <w:t xml:space="preserve">Level </w:t>
            </w:r>
          </w:p>
        </w:tc>
        <w:tc>
          <w:tcPr>
            <w:tcW w:w="1546" w:type="dxa"/>
            <w:tcBorders>
              <w:top w:val="single" w:sz="4" w:space="0" w:color="000000"/>
              <w:left w:val="single" w:sz="4" w:space="0" w:color="000000"/>
              <w:bottom w:val="single" w:sz="4" w:space="0" w:color="000000"/>
              <w:right w:val="single" w:sz="4" w:space="0" w:color="000000"/>
            </w:tcBorders>
            <w:shd w:val="clear" w:color="auto" w:fill="D3BFA1"/>
          </w:tcPr>
          <w:p w14:paraId="4D43BB95" w14:textId="77777777" w:rsidR="00107A1E" w:rsidRPr="007444DA" w:rsidRDefault="00107A1E" w:rsidP="00FE7418">
            <w:pPr>
              <w:spacing w:line="276" w:lineRule="auto"/>
              <w:jc w:val="both"/>
              <w:rPr>
                <w:rFonts w:ascii="Arial" w:hAnsi="Arial" w:cs="Arial"/>
                <w:b/>
                <w:bCs/>
                <w:sz w:val="22"/>
                <w:szCs w:val="22"/>
              </w:rPr>
            </w:pPr>
            <w:r w:rsidRPr="007444DA">
              <w:rPr>
                <w:rFonts w:ascii="Arial" w:hAnsi="Arial" w:cs="Arial"/>
                <w:b/>
                <w:bCs/>
                <w:sz w:val="22"/>
                <w:szCs w:val="22"/>
              </w:rPr>
              <w:t xml:space="preserve">Housing Demand </w:t>
            </w:r>
          </w:p>
        </w:tc>
        <w:tc>
          <w:tcPr>
            <w:tcW w:w="1825" w:type="dxa"/>
            <w:tcBorders>
              <w:top w:val="single" w:sz="4" w:space="0" w:color="000000"/>
              <w:left w:val="single" w:sz="4" w:space="0" w:color="000000"/>
              <w:bottom w:val="single" w:sz="4" w:space="0" w:color="000000"/>
              <w:right w:val="single" w:sz="4" w:space="0" w:color="000000"/>
            </w:tcBorders>
            <w:shd w:val="clear" w:color="auto" w:fill="D3BFA1"/>
          </w:tcPr>
          <w:p w14:paraId="3A803000" w14:textId="77777777" w:rsidR="00107A1E" w:rsidRPr="007444DA" w:rsidRDefault="00107A1E" w:rsidP="00FE7418">
            <w:pPr>
              <w:spacing w:line="276" w:lineRule="auto"/>
              <w:jc w:val="both"/>
              <w:rPr>
                <w:rFonts w:ascii="Arial" w:hAnsi="Arial" w:cs="Arial"/>
                <w:b/>
                <w:bCs/>
                <w:sz w:val="22"/>
                <w:szCs w:val="22"/>
              </w:rPr>
            </w:pPr>
            <w:r w:rsidRPr="007444DA">
              <w:rPr>
                <w:rFonts w:ascii="Arial" w:hAnsi="Arial" w:cs="Arial"/>
                <w:b/>
                <w:bCs/>
                <w:sz w:val="22"/>
                <w:szCs w:val="22"/>
              </w:rPr>
              <w:t xml:space="preserve">Land Identified by SDF </w:t>
            </w:r>
          </w:p>
        </w:tc>
        <w:tc>
          <w:tcPr>
            <w:tcW w:w="1632" w:type="dxa"/>
            <w:tcBorders>
              <w:top w:val="single" w:sz="4" w:space="0" w:color="000000"/>
              <w:left w:val="single" w:sz="4" w:space="0" w:color="000000"/>
              <w:bottom w:val="single" w:sz="4" w:space="0" w:color="000000"/>
              <w:right w:val="single" w:sz="4" w:space="0" w:color="000000"/>
            </w:tcBorders>
            <w:shd w:val="clear" w:color="auto" w:fill="D3BFA1"/>
          </w:tcPr>
          <w:p w14:paraId="62BE46EA" w14:textId="77777777" w:rsidR="00107A1E" w:rsidRPr="007444DA" w:rsidRDefault="00107A1E" w:rsidP="00FE7418">
            <w:pPr>
              <w:spacing w:line="276" w:lineRule="auto"/>
              <w:jc w:val="both"/>
              <w:rPr>
                <w:rFonts w:ascii="Arial" w:hAnsi="Arial" w:cs="Arial"/>
                <w:b/>
                <w:bCs/>
                <w:sz w:val="22"/>
                <w:szCs w:val="22"/>
              </w:rPr>
            </w:pPr>
            <w:r w:rsidRPr="007444DA">
              <w:rPr>
                <w:rFonts w:ascii="Arial" w:hAnsi="Arial" w:cs="Arial"/>
                <w:b/>
                <w:bCs/>
                <w:sz w:val="22"/>
                <w:szCs w:val="22"/>
              </w:rPr>
              <w:t xml:space="preserve">Units optimal density </w:t>
            </w:r>
          </w:p>
        </w:tc>
        <w:tc>
          <w:tcPr>
            <w:tcW w:w="1719" w:type="dxa"/>
            <w:tcBorders>
              <w:top w:val="single" w:sz="4" w:space="0" w:color="000000"/>
              <w:left w:val="single" w:sz="4" w:space="0" w:color="000000"/>
              <w:bottom w:val="single" w:sz="4" w:space="0" w:color="000000"/>
              <w:right w:val="single" w:sz="4" w:space="0" w:color="000000"/>
            </w:tcBorders>
            <w:shd w:val="clear" w:color="auto" w:fill="D3BFA1"/>
          </w:tcPr>
          <w:p w14:paraId="38B373D2" w14:textId="77777777" w:rsidR="00107A1E" w:rsidRPr="007444DA" w:rsidRDefault="00107A1E" w:rsidP="00FE7418">
            <w:pPr>
              <w:spacing w:line="276" w:lineRule="auto"/>
              <w:jc w:val="both"/>
              <w:rPr>
                <w:rFonts w:ascii="Arial" w:hAnsi="Arial" w:cs="Arial"/>
                <w:b/>
                <w:bCs/>
                <w:sz w:val="22"/>
                <w:szCs w:val="22"/>
              </w:rPr>
            </w:pPr>
            <w:r w:rsidRPr="007444DA">
              <w:rPr>
                <w:rFonts w:ascii="Arial" w:hAnsi="Arial" w:cs="Arial"/>
                <w:b/>
                <w:bCs/>
                <w:sz w:val="22"/>
                <w:szCs w:val="22"/>
              </w:rPr>
              <w:t xml:space="preserve">Over/under provision </w:t>
            </w:r>
          </w:p>
        </w:tc>
      </w:tr>
      <w:tr w:rsidR="007444DA" w:rsidRPr="007444DA" w14:paraId="56E0E41D" w14:textId="77777777" w:rsidTr="00FE7418">
        <w:trPr>
          <w:trHeight w:val="284"/>
        </w:trPr>
        <w:tc>
          <w:tcPr>
            <w:tcW w:w="2053" w:type="dxa"/>
            <w:tcBorders>
              <w:top w:val="single" w:sz="4" w:space="0" w:color="000000"/>
              <w:left w:val="single" w:sz="4" w:space="0" w:color="000000"/>
              <w:bottom w:val="single" w:sz="4" w:space="0" w:color="000000"/>
              <w:right w:val="single" w:sz="4" w:space="0" w:color="000000"/>
            </w:tcBorders>
          </w:tcPr>
          <w:p w14:paraId="5D296CE4"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Riebeeck East  </w:t>
            </w:r>
          </w:p>
        </w:tc>
        <w:tc>
          <w:tcPr>
            <w:tcW w:w="1125" w:type="dxa"/>
            <w:tcBorders>
              <w:top w:val="single" w:sz="4" w:space="0" w:color="000000"/>
              <w:left w:val="single" w:sz="4" w:space="0" w:color="000000"/>
              <w:bottom w:val="single" w:sz="4" w:space="0" w:color="000000"/>
              <w:right w:val="single" w:sz="4" w:space="0" w:color="000000"/>
            </w:tcBorders>
          </w:tcPr>
          <w:p w14:paraId="194348D6"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1 </w:t>
            </w:r>
          </w:p>
        </w:tc>
        <w:tc>
          <w:tcPr>
            <w:tcW w:w="1546" w:type="dxa"/>
            <w:tcBorders>
              <w:top w:val="single" w:sz="4" w:space="0" w:color="000000"/>
              <w:left w:val="single" w:sz="4" w:space="0" w:color="000000"/>
              <w:bottom w:val="single" w:sz="4" w:space="0" w:color="000000"/>
              <w:right w:val="single" w:sz="4" w:space="0" w:color="000000"/>
            </w:tcBorders>
          </w:tcPr>
          <w:p w14:paraId="454E03B2"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450 </w:t>
            </w:r>
          </w:p>
        </w:tc>
        <w:tc>
          <w:tcPr>
            <w:tcW w:w="1825" w:type="dxa"/>
            <w:tcBorders>
              <w:top w:val="single" w:sz="4" w:space="0" w:color="000000"/>
              <w:left w:val="single" w:sz="4" w:space="0" w:color="000000"/>
              <w:bottom w:val="single" w:sz="4" w:space="0" w:color="000000"/>
              <w:right w:val="single" w:sz="4" w:space="0" w:color="000000"/>
            </w:tcBorders>
          </w:tcPr>
          <w:p w14:paraId="5CF0A837"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9.93 </w:t>
            </w:r>
          </w:p>
        </w:tc>
        <w:tc>
          <w:tcPr>
            <w:tcW w:w="1632" w:type="dxa"/>
            <w:tcBorders>
              <w:top w:val="single" w:sz="4" w:space="0" w:color="000000"/>
              <w:left w:val="single" w:sz="4" w:space="0" w:color="000000"/>
              <w:bottom w:val="single" w:sz="4" w:space="0" w:color="000000"/>
              <w:right w:val="single" w:sz="4" w:space="0" w:color="000000"/>
            </w:tcBorders>
          </w:tcPr>
          <w:p w14:paraId="17723D0B"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298 </w:t>
            </w:r>
          </w:p>
        </w:tc>
        <w:tc>
          <w:tcPr>
            <w:tcW w:w="1719" w:type="dxa"/>
            <w:tcBorders>
              <w:top w:val="single" w:sz="4" w:space="0" w:color="000000"/>
              <w:left w:val="single" w:sz="4" w:space="0" w:color="000000"/>
              <w:bottom w:val="single" w:sz="4" w:space="0" w:color="000000"/>
              <w:right w:val="single" w:sz="4" w:space="0" w:color="000000"/>
            </w:tcBorders>
          </w:tcPr>
          <w:p w14:paraId="149C9A87"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-152 </w:t>
            </w:r>
          </w:p>
        </w:tc>
      </w:tr>
      <w:tr w:rsidR="007444DA" w:rsidRPr="007444DA" w14:paraId="021C0FA1" w14:textId="77777777" w:rsidTr="00FE7418">
        <w:trPr>
          <w:trHeight w:val="283"/>
        </w:trPr>
        <w:tc>
          <w:tcPr>
            <w:tcW w:w="2053" w:type="dxa"/>
            <w:tcBorders>
              <w:top w:val="single" w:sz="4" w:space="0" w:color="000000"/>
              <w:left w:val="single" w:sz="4" w:space="0" w:color="000000"/>
              <w:bottom w:val="single" w:sz="4" w:space="0" w:color="000000"/>
              <w:right w:val="single" w:sz="4" w:space="0" w:color="000000"/>
            </w:tcBorders>
          </w:tcPr>
          <w:p w14:paraId="0C9C19C9"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Alicedale </w:t>
            </w:r>
          </w:p>
        </w:tc>
        <w:tc>
          <w:tcPr>
            <w:tcW w:w="1125" w:type="dxa"/>
            <w:tcBorders>
              <w:top w:val="single" w:sz="4" w:space="0" w:color="000000"/>
              <w:left w:val="single" w:sz="4" w:space="0" w:color="000000"/>
              <w:bottom w:val="single" w:sz="4" w:space="0" w:color="000000"/>
              <w:right w:val="single" w:sz="4" w:space="0" w:color="000000"/>
            </w:tcBorders>
          </w:tcPr>
          <w:p w14:paraId="5B95E10D"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1 </w:t>
            </w:r>
          </w:p>
        </w:tc>
        <w:tc>
          <w:tcPr>
            <w:tcW w:w="1546" w:type="dxa"/>
            <w:tcBorders>
              <w:top w:val="single" w:sz="4" w:space="0" w:color="000000"/>
              <w:left w:val="single" w:sz="4" w:space="0" w:color="000000"/>
              <w:bottom w:val="single" w:sz="4" w:space="0" w:color="000000"/>
              <w:right w:val="single" w:sz="4" w:space="0" w:color="000000"/>
            </w:tcBorders>
          </w:tcPr>
          <w:p w14:paraId="1FE78FEF"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450 </w:t>
            </w:r>
          </w:p>
        </w:tc>
        <w:tc>
          <w:tcPr>
            <w:tcW w:w="1825" w:type="dxa"/>
            <w:tcBorders>
              <w:top w:val="single" w:sz="4" w:space="0" w:color="000000"/>
              <w:left w:val="single" w:sz="4" w:space="0" w:color="000000"/>
              <w:bottom w:val="single" w:sz="4" w:space="0" w:color="000000"/>
              <w:right w:val="single" w:sz="4" w:space="0" w:color="000000"/>
            </w:tcBorders>
          </w:tcPr>
          <w:p w14:paraId="11897FFF"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37.07 </w:t>
            </w:r>
          </w:p>
        </w:tc>
        <w:tc>
          <w:tcPr>
            <w:tcW w:w="1632" w:type="dxa"/>
            <w:tcBorders>
              <w:top w:val="single" w:sz="4" w:space="0" w:color="000000"/>
              <w:left w:val="single" w:sz="4" w:space="0" w:color="000000"/>
              <w:bottom w:val="single" w:sz="4" w:space="0" w:color="000000"/>
              <w:right w:val="single" w:sz="4" w:space="0" w:color="000000"/>
            </w:tcBorders>
          </w:tcPr>
          <w:p w14:paraId="630007A4"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1 112 </w:t>
            </w:r>
          </w:p>
        </w:tc>
        <w:tc>
          <w:tcPr>
            <w:tcW w:w="1719" w:type="dxa"/>
            <w:tcBorders>
              <w:top w:val="single" w:sz="4" w:space="0" w:color="000000"/>
              <w:left w:val="single" w:sz="4" w:space="0" w:color="000000"/>
              <w:bottom w:val="single" w:sz="4" w:space="0" w:color="000000"/>
              <w:right w:val="single" w:sz="4" w:space="0" w:color="000000"/>
            </w:tcBorders>
          </w:tcPr>
          <w:p w14:paraId="13320CA7"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     662 </w:t>
            </w:r>
          </w:p>
        </w:tc>
      </w:tr>
      <w:tr w:rsidR="007444DA" w:rsidRPr="007444DA" w14:paraId="55A9D2E5" w14:textId="77777777" w:rsidTr="00FE7418">
        <w:trPr>
          <w:trHeight w:val="284"/>
        </w:trPr>
        <w:tc>
          <w:tcPr>
            <w:tcW w:w="2053" w:type="dxa"/>
            <w:tcBorders>
              <w:top w:val="single" w:sz="4" w:space="0" w:color="000000"/>
              <w:left w:val="single" w:sz="4" w:space="0" w:color="000000"/>
              <w:bottom w:val="single" w:sz="4" w:space="0" w:color="000000"/>
              <w:right w:val="single" w:sz="4" w:space="0" w:color="000000"/>
            </w:tcBorders>
          </w:tcPr>
          <w:p w14:paraId="0990465E"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Makhanda </w:t>
            </w:r>
          </w:p>
        </w:tc>
        <w:tc>
          <w:tcPr>
            <w:tcW w:w="1125" w:type="dxa"/>
            <w:tcBorders>
              <w:top w:val="single" w:sz="4" w:space="0" w:color="000000"/>
              <w:left w:val="single" w:sz="4" w:space="0" w:color="000000"/>
              <w:bottom w:val="single" w:sz="4" w:space="0" w:color="000000"/>
              <w:right w:val="single" w:sz="4" w:space="0" w:color="000000"/>
            </w:tcBorders>
          </w:tcPr>
          <w:p w14:paraId="7EE84470"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3 </w:t>
            </w:r>
          </w:p>
        </w:tc>
        <w:tc>
          <w:tcPr>
            <w:tcW w:w="1546" w:type="dxa"/>
            <w:tcBorders>
              <w:top w:val="single" w:sz="4" w:space="0" w:color="000000"/>
              <w:left w:val="single" w:sz="4" w:space="0" w:color="000000"/>
              <w:bottom w:val="single" w:sz="4" w:space="0" w:color="000000"/>
              <w:right w:val="single" w:sz="4" w:space="0" w:color="000000"/>
            </w:tcBorders>
          </w:tcPr>
          <w:p w14:paraId="2F9667AD"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12 000 </w:t>
            </w:r>
          </w:p>
        </w:tc>
        <w:tc>
          <w:tcPr>
            <w:tcW w:w="1825" w:type="dxa"/>
            <w:tcBorders>
              <w:top w:val="single" w:sz="4" w:space="0" w:color="000000"/>
              <w:left w:val="single" w:sz="4" w:space="0" w:color="000000"/>
              <w:bottom w:val="single" w:sz="4" w:space="0" w:color="000000"/>
              <w:right w:val="single" w:sz="4" w:space="0" w:color="000000"/>
            </w:tcBorders>
          </w:tcPr>
          <w:p w14:paraId="3814313D"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792.34 </w:t>
            </w:r>
          </w:p>
        </w:tc>
        <w:tc>
          <w:tcPr>
            <w:tcW w:w="1632" w:type="dxa"/>
            <w:tcBorders>
              <w:top w:val="single" w:sz="4" w:space="0" w:color="000000"/>
              <w:left w:val="single" w:sz="4" w:space="0" w:color="000000"/>
              <w:bottom w:val="single" w:sz="4" w:space="0" w:color="000000"/>
              <w:right w:val="single" w:sz="4" w:space="0" w:color="000000"/>
            </w:tcBorders>
          </w:tcPr>
          <w:p w14:paraId="79B1BF62"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23 770 </w:t>
            </w:r>
          </w:p>
        </w:tc>
        <w:tc>
          <w:tcPr>
            <w:tcW w:w="1719" w:type="dxa"/>
            <w:tcBorders>
              <w:top w:val="single" w:sz="4" w:space="0" w:color="000000"/>
              <w:left w:val="single" w:sz="4" w:space="0" w:color="000000"/>
              <w:bottom w:val="single" w:sz="4" w:space="0" w:color="000000"/>
              <w:right w:val="single" w:sz="4" w:space="0" w:color="000000"/>
            </w:tcBorders>
          </w:tcPr>
          <w:p w14:paraId="330804B8"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11 770 </w:t>
            </w:r>
          </w:p>
        </w:tc>
      </w:tr>
      <w:tr w:rsidR="007444DA" w:rsidRPr="007444DA" w14:paraId="3F150A3A" w14:textId="77777777" w:rsidTr="00FE7418">
        <w:trPr>
          <w:trHeight w:val="283"/>
        </w:trPr>
        <w:tc>
          <w:tcPr>
            <w:tcW w:w="2053" w:type="dxa"/>
            <w:tcBorders>
              <w:top w:val="single" w:sz="4" w:space="0" w:color="000000"/>
              <w:left w:val="single" w:sz="4" w:space="0" w:color="000000"/>
              <w:bottom w:val="single" w:sz="4" w:space="0" w:color="000000"/>
              <w:right w:val="single" w:sz="4" w:space="0" w:color="000000"/>
            </w:tcBorders>
          </w:tcPr>
          <w:p w14:paraId="6F0C830A" w14:textId="77777777" w:rsidR="00107A1E" w:rsidRPr="007444DA" w:rsidRDefault="00107A1E" w:rsidP="00FE7418">
            <w:pPr>
              <w:spacing w:line="360" w:lineRule="auto"/>
              <w:rPr>
                <w:rFonts w:ascii="Arial" w:hAnsi="Arial" w:cs="Arial"/>
                <w:b/>
                <w:bCs/>
                <w:sz w:val="22"/>
                <w:szCs w:val="22"/>
              </w:rPr>
            </w:pPr>
            <w:r w:rsidRPr="007444DA">
              <w:rPr>
                <w:rFonts w:ascii="Arial" w:hAnsi="Arial" w:cs="Arial"/>
                <w:b/>
                <w:bCs/>
                <w:sz w:val="22"/>
                <w:szCs w:val="22"/>
              </w:rPr>
              <w:t xml:space="preserve">Total </w:t>
            </w:r>
          </w:p>
        </w:tc>
        <w:tc>
          <w:tcPr>
            <w:tcW w:w="1125" w:type="dxa"/>
            <w:tcBorders>
              <w:top w:val="single" w:sz="4" w:space="0" w:color="000000"/>
              <w:left w:val="single" w:sz="4" w:space="0" w:color="000000"/>
              <w:bottom w:val="single" w:sz="4" w:space="0" w:color="000000"/>
              <w:right w:val="single" w:sz="4" w:space="0" w:color="000000"/>
            </w:tcBorders>
          </w:tcPr>
          <w:p w14:paraId="4E0C0D65" w14:textId="77777777" w:rsidR="00107A1E" w:rsidRPr="007444DA" w:rsidRDefault="00107A1E" w:rsidP="00FE7418">
            <w:pPr>
              <w:spacing w:line="360" w:lineRule="auto"/>
              <w:rPr>
                <w:rFonts w:ascii="Arial" w:hAnsi="Arial" w:cs="Arial"/>
                <w:b/>
                <w:bCs/>
                <w:sz w:val="22"/>
                <w:szCs w:val="22"/>
              </w:rPr>
            </w:pPr>
            <w:r w:rsidRPr="007444DA">
              <w:rPr>
                <w:rFonts w:ascii="Arial" w:hAnsi="Arial" w:cs="Arial"/>
                <w:b/>
                <w:bCs/>
                <w:sz w:val="22"/>
                <w:szCs w:val="22"/>
              </w:rPr>
              <w:t xml:space="preserve">N/A </w:t>
            </w:r>
          </w:p>
        </w:tc>
        <w:tc>
          <w:tcPr>
            <w:tcW w:w="1546" w:type="dxa"/>
            <w:tcBorders>
              <w:top w:val="single" w:sz="4" w:space="0" w:color="000000"/>
              <w:left w:val="single" w:sz="4" w:space="0" w:color="000000"/>
              <w:bottom w:val="single" w:sz="4" w:space="0" w:color="000000"/>
              <w:right w:val="single" w:sz="4" w:space="0" w:color="000000"/>
            </w:tcBorders>
          </w:tcPr>
          <w:p w14:paraId="3F6AB1C9" w14:textId="77777777" w:rsidR="00107A1E" w:rsidRPr="007444DA" w:rsidRDefault="00107A1E" w:rsidP="00FE7418">
            <w:pPr>
              <w:spacing w:line="360" w:lineRule="auto"/>
              <w:rPr>
                <w:rFonts w:ascii="Arial" w:hAnsi="Arial" w:cs="Arial"/>
                <w:b/>
                <w:bCs/>
                <w:sz w:val="22"/>
                <w:szCs w:val="22"/>
              </w:rPr>
            </w:pPr>
            <w:r w:rsidRPr="007444DA">
              <w:rPr>
                <w:rFonts w:ascii="Arial" w:hAnsi="Arial" w:cs="Arial"/>
                <w:b/>
                <w:bCs/>
                <w:sz w:val="22"/>
                <w:szCs w:val="22"/>
              </w:rPr>
              <w:t xml:space="preserve">12 900 </w:t>
            </w:r>
          </w:p>
        </w:tc>
        <w:tc>
          <w:tcPr>
            <w:tcW w:w="1825" w:type="dxa"/>
            <w:tcBorders>
              <w:top w:val="single" w:sz="4" w:space="0" w:color="000000"/>
              <w:left w:val="single" w:sz="4" w:space="0" w:color="000000"/>
              <w:bottom w:val="single" w:sz="4" w:space="0" w:color="000000"/>
              <w:right w:val="single" w:sz="4" w:space="0" w:color="000000"/>
            </w:tcBorders>
          </w:tcPr>
          <w:p w14:paraId="7B333A8B" w14:textId="77777777" w:rsidR="00107A1E" w:rsidRPr="007444DA" w:rsidRDefault="00107A1E" w:rsidP="00FE7418">
            <w:pPr>
              <w:spacing w:line="360" w:lineRule="auto"/>
              <w:rPr>
                <w:rFonts w:ascii="Arial" w:hAnsi="Arial" w:cs="Arial"/>
                <w:b/>
                <w:bCs/>
                <w:sz w:val="22"/>
                <w:szCs w:val="22"/>
              </w:rPr>
            </w:pPr>
            <w:r w:rsidRPr="007444DA">
              <w:rPr>
                <w:rFonts w:ascii="Arial" w:hAnsi="Arial" w:cs="Arial"/>
                <w:b/>
                <w:bCs/>
                <w:sz w:val="22"/>
                <w:szCs w:val="22"/>
              </w:rPr>
              <w:t xml:space="preserve">839.34 </w:t>
            </w:r>
          </w:p>
        </w:tc>
        <w:tc>
          <w:tcPr>
            <w:tcW w:w="1632" w:type="dxa"/>
            <w:tcBorders>
              <w:top w:val="single" w:sz="4" w:space="0" w:color="000000"/>
              <w:left w:val="single" w:sz="4" w:space="0" w:color="000000"/>
              <w:bottom w:val="single" w:sz="4" w:space="0" w:color="000000"/>
              <w:right w:val="single" w:sz="4" w:space="0" w:color="000000"/>
            </w:tcBorders>
          </w:tcPr>
          <w:p w14:paraId="7759CE1E" w14:textId="77777777" w:rsidR="00107A1E" w:rsidRPr="007444DA" w:rsidRDefault="00107A1E" w:rsidP="00FE7418">
            <w:pPr>
              <w:spacing w:line="360" w:lineRule="auto"/>
              <w:rPr>
                <w:rFonts w:ascii="Arial" w:hAnsi="Arial" w:cs="Arial"/>
                <w:b/>
                <w:bCs/>
                <w:sz w:val="22"/>
                <w:szCs w:val="22"/>
              </w:rPr>
            </w:pPr>
            <w:r w:rsidRPr="007444DA">
              <w:rPr>
                <w:rFonts w:ascii="Arial" w:hAnsi="Arial" w:cs="Arial"/>
                <w:b/>
                <w:bCs/>
                <w:sz w:val="22"/>
                <w:szCs w:val="22"/>
              </w:rPr>
              <w:t xml:space="preserve">25 180 </w:t>
            </w:r>
          </w:p>
        </w:tc>
        <w:tc>
          <w:tcPr>
            <w:tcW w:w="1719" w:type="dxa"/>
            <w:tcBorders>
              <w:top w:val="single" w:sz="4" w:space="0" w:color="000000"/>
              <w:left w:val="single" w:sz="4" w:space="0" w:color="000000"/>
              <w:bottom w:val="single" w:sz="4" w:space="0" w:color="000000"/>
              <w:right w:val="single" w:sz="4" w:space="0" w:color="000000"/>
            </w:tcBorders>
          </w:tcPr>
          <w:p w14:paraId="4B455D31" w14:textId="77777777" w:rsidR="00107A1E" w:rsidRPr="007444DA" w:rsidRDefault="00107A1E" w:rsidP="00FE7418">
            <w:pPr>
              <w:spacing w:line="360" w:lineRule="auto"/>
              <w:rPr>
                <w:rFonts w:ascii="Arial" w:hAnsi="Arial" w:cs="Arial"/>
                <w:b/>
                <w:bCs/>
                <w:sz w:val="22"/>
                <w:szCs w:val="22"/>
              </w:rPr>
            </w:pPr>
            <w:r w:rsidRPr="007444DA">
              <w:rPr>
                <w:rFonts w:ascii="Arial" w:hAnsi="Arial" w:cs="Arial"/>
                <w:b/>
                <w:bCs/>
                <w:sz w:val="22"/>
                <w:szCs w:val="22"/>
              </w:rPr>
              <w:t xml:space="preserve">12 280 </w:t>
            </w:r>
          </w:p>
        </w:tc>
      </w:tr>
    </w:tbl>
    <w:p w14:paraId="25361C5A" w14:textId="77777777" w:rsidR="00107A1E" w:rsidRPr="007444DA" w:rsidRDefault="00107A1E" w:rsidP="00107A1E">
      <w:pPr>
        <w:spacing w:after="0" w:line="360" w:lineRule="auto"/>
        <w:rPr>
          <w:rFonts w:ascii="Arial" w:hAnsi="Arial" w:cs="Arial"/>
          <w:sz w:val="22"/>
          <w:szCs w:val="22"/>
        </w:rPr>
      </w:pPr>
      <w:r w:rsidRPr="007444DA">
        <w:rPr>
          <w:rFonts w:ascii="Arial" w:hAnsi="Arial" w:cs="Arial"/>
          <w:sz w:val="22"/>
          <w:szCs w:val="22"/>
        </w:rPr>
        <w:t xml:space="preserve"> </w:t>
      </w:r>
    </w:p>
    <w:p w14:paraId="27EA74E6" w14:textId="63A2984F" w:rsidR="00107A1E" w:rsidRPr="007444DA" w:rsidRDefault="00B33825" w:rsidP="00107A1E">
      <w:pPr>
        <w:spacing w:line="276" w:lineRule="auto"/>
        <w:rPr>
          <w:rFonts w:ascii="Arial" w:hAnsi="Arial" w:cs="Arial"/>
          <w:b/>
          <w:bCs/>
          <w:sz w:val="22"/>
          <w:szCs w:val="22"/>
        </w:rPr>
      </w:pPr>
      <w:r w:rsidRPr="00B33825">
        <w:rPr>
          <w:rFonts w:ascii="Arial" w:hAnsi="Arial" w:cs="Arial"/>
          <w:b/>
          <w:bCs/>
          <w:sz w:val="22"/>
          <w:szCs w:val="22"/>
        </w:rPr>
        <w:t>2.6.3.5.1</w:t>
      </w:r>
      <w:r>
        <w:rPr>
          <w:rFonts w:ascii="Arial" w:hAnsi="Arial" w:cs="Arial"/>
          <w:b/>
          <w:bCs/>
          <w:sz w:val="22"/>
          <w:szCs w:val="22"/>
        </w:rPr>
        <w:t>8</w:t>
      </w:r>
      <w:r w:rsidR="00107A1E" w:rsidRPr="007444DA">
        <w:rPr>
          <w:rFonts w:ascii="Arial" w:hAnsi="Arial" w:cs="Arial"/>
          <w:b/>
          <w:bCs/>
          <w:sz w:val="22"/>
          <w:szCs w:val="22"/>
        </w:rPr>
        <w:tab/>
        <w:t xml:space="preserve">Vegetation and Biodiversity  </w:t>
      </w:r>
    </w:p>
    <w:p w14:paraId="68936AFA" w14:textId="77777777" w:rsidR="00107A1E" w:rsidRPr="007444DA" w:rsidRDefault="00107A1E" w:rsidP="00107A1E">
      <w:pPr>
        <w:spacing w:after="0" w:line="360" w:lineRule="auto"/>
        <w:rPr>
          <w:rFonts w:ascii="Arial" w:hAnsi="Arial" w:cs="Arial"/>
          <w:sz w:val="22"/>
          <w:szCs w:val="22"/>
        </w:rPr>
      </w:pPr>
      <w:r w:rsidRPr="007444DA">
        <w:rPr>
          <w:rFonts w:ascii="Arial" w:hAnsi="Arial" w:cs="Arial"/>
          <w:sz w:val="22"/>
          <w:szCs w:val="22"/>
        </w:rPr>
        <w:t xml:space="preserve">The vegetation in an area represents an integration of climate, soil and a number of other biological factors. Physical factors including geomorphology and geology also act as variables that determine vegetation types and biodiversity. </w:t>
      </w:r>
    </w:p>
    <w:p w14:paraId="7A7BE756" w14:textId="77777777" w:rsidR="00107A1E" w:rsidRPr="007444DA" w:rsidRDefault="00107A1E" w:rsidP="00107A1E">
      <w:pPr>
        <w:spacing w:after="0" w:line="360" w:lineRule="auto"/>
        <w:rPr>
          <w:rFonts w:ascii="Arial" w:hAnsi="Arial" w:cs="Arial"/>
          <w:sz w:val="22"/>
          <w:szCs w:val="22"/>
        </w:rPr>
      </w:pPr>
    </w:p>
    <w:p w14:paraId="7E66CB5E" w14:textId="77777777" w:rsidR="00107A1E" w:rsidRPr="007444DA" w:rsidRDefault="00107A1E" w:rsidP="00107A1E">
      <w:pPr>
        <w:spacing w:after="0" w:line="360" w:lineRule="auto"/>
        <w:rPr>
          <w:rFonts w:ascii="Arial" w:hAnsi="Arial" w:cs="Arial"/>
          <w:sz w:val="22"/>
          <w:szCs w:val="22"/>
        </w:rPr>
      </w:pPr>
      <w:r w:rsidRPr="007444DA">
        <w:rPr>
          <w:rFonts w:ascii="Arial" w:hAnsi="Arial" w:cs="Arial"/>
          <w:sz w:val="22"/>
          <w:szCs w:val="22"/>
        </w:rPr>
        <w:t xml:space="preserve">Makana has richly diverse and unique vegetation, comprising of ten vegetation types, representing six of the seven major Southern African biomes namely: </w:t>
      </w:r>
    </w:p>
    <w:p w14:paraId="4894E28A" w14:textId="77777777" w:rsidR="00107A1E" w:rsidRPr="007444DA" w:rsidRDefault="00107A1E" w:rsidP="00711861">
      <w:pPr>
        <w:pStyle w:val="ListParagraph"/>
        <w:numPr>
          <w:ilvl w:val="0"/>
          <w:numId w:val="33"/>
        </w:numPr>
        <w:spacing w:after="0" w:line="360" w:lineRule="auto"/>
        <w:rPr>
          <w:rFonts w:ascii="Arial" w:hAnsi="Arial" w:cs="Arial"/>
          <w:sz w:val="22"/>
          <w:szCs w:val="22"/>
        </w:rPr>
      </w:pPr>
      <w:r w:rsidRPr="007444DA">
        <w:rPr>
          <w:rFonts w:ascii="Arial" w:hAnsi="Arial" w:cs="Arial"/>
          <w:sz w:val="22"/>
          <w:szCs w:val="22"/>
        </w:rPr>
        <w:t xml:space="preserve">forest,  </w:t>
      </w:r>
    </w:p>
    <w:p w14:paraId="12C398AF" w14:textId="77777777" w:rsidR="00107A1E" w:rsidRPr="007444DA" w:rsidRDefault="00107A1E" w:rsidP="00711861">
      <w:pPr>
        <w:pStyle w:val="ListParagraph"/>
        <w:numPr>
          <w:ilvl w:val="0"/>
          <w:numId w:val="33"/>
        </w:numPr>
        <w:spacing w:after="0" w:line="360" w:lineRule="auto"/>
        <w:rPr>
          <w:rFonts w:ascii="Arial" w:hAnsi="Arial" w:cs="Arial"/>
          <w:sz w:val="22"/>
          <w:szCs w:val="22"/>
        </w:rPr>
      </w:pPr>
      <w:r w:rsidRPr="007444DA">
        <w:rPr>
          <w:rFonts w:ascii="Arial" w:hAnsi="Arial" w:cs="Arial"/>
          <w:sz w:val="22"/>
          <w:szCs w:val="22"/>
        </w:rPr>
        <w:t>grassland</w:t>
      </w:r>
    </w:p>
    <w:p w14:paraId="74C52F2A" w14:textId="77777777" w:rsidR="00107A1E" w:rsidRPr="007444DA" w:rsidRDefault="00107A1E" w:rsidP="00711861">
      <w:pPr>
        <w:pStyle w:val="ListParagraph"/>
        <w:numPr>
          <w:ilvl w:val="0"/>
          <w:numId w:val="33"/>
        </w:numPr>
        <w:spacing w:after="0" w:line="360" w:lineRule="auto"/>
        <w:rPr>
          <w:rFonts w:ascii="Arial" w:hAnsi="Arial" w:cs="Arial"/>
          <w:sz w:val="22"/>
          <w:szCs w:val="22"/>
        </w:rPr>
      </w:pPr>
      <w:r w:rsidRPr="007444DA">
        <w:rPr>
          <w:rFonts w:ascii="Arial" w:hAnsi="Arial" w:cs="Arial"/>
          <w:sz w:val="22"/>
          <w:szCs w:val="22"/>
        </w:rPr>
        <w:t>succulent Karoo</w:t>
      </w:r>
    </w:p>
    <w:p w14:paraId="4BAF43EF" w14:textId="77777777" w:rsidR="00107A1E" w:rsidRPr="007444DA" w:rsidRDefault="00107A1E" w:rsidP="00711861">
      <w:pPr>
        <w:pStyle w:val="ListParagraph"/>
        <w:numPr>
          <w:ilvl w:val="0"/>
          <w:numId w:val="33"/>
        </w:numPr>
        <w:spacing w:after="0" w:line="360" w:lineRule="auto"/>
        <w:rPr>
          <w:rFonts w:ascii="Arial" w:hAnsi="Arial" w:cs="Arial"/>
          <w:sz w:val="22"/>
          <w:szCs w:val="22"/>
        </w:rPr>
      </w:pPr>
      <w:r w:rsidRPr="007444DA">
        <w:rPr>
          <w:rFonts w:ascii="Arial" w:hAnsi="Arial" w:cs="Arial"/>
          <w:sz w:val="22"/>
          <w:szCs w:val="22"/>
        </w:rPr>
        <w:t>fynbos</w:t>
      </w:r>
    </w:p>
    <w:p w14:paraId="1DCE1466" w14:textId="77777777" w:rsidR="00107A1E" w:rsidRPr="007444DA" w:rsidRDefault="00107A1E" w:rsidP="00711861">
      <w:pPr>
        <w:pStyle w:val="ListParagraph"/>
        <w:numPr>
          <w:ilvl w:val="0"/>
          <w:numId w:val="33"/>
        </w:numPr>
        <w:spacing w:after="0" w:line="360" w:lineRule="auto"/>
        <w:rPr>
          <w:rFonts w:ascii="Arial" w:hAnsi="Arial" w:cs="Arial"/>
          <w:sz w:val="22"/>
          <w:szCs w:val="22"/>
        </w:rPr>
      </w:pPr>
      <w:r w:rsidRPr="007444DA">
        <w:rPr>
          <w:rFonts w:ascii="Arial" w:hAnsi="Arial" w:cs="Arial"/>
          <w:sz w:val="22"/>
          <w:szCs w:val="22"/>
        </w:rPr>
        <w:t>savannah and</w:t>
      </w:r>
    </w:p>
    <w:p w14:paraId="05F1481A" w14:textId="77777777" w:rsidR="00107A1E" w:rsidRPr="007444DA" w:rsidRDefault="00107A1E" w:rsidP="00711861">
      <w:pPr>
        <w:pStyle w:val="ListParagraph"/>
        <w:numPr>
          <w:ilvl w:val="0"/>
          <w:numId w:val="33"/>
        </w:numPr>
        <w:spacing w:after="0" w:line="276" w:lineRule="auto"/>
        <w:rPr>
          <w:rFonts w:ascii="Arial" w:hAnsi="Arial" w:cs="Arial"/>
          <w:sz w:val="22"/>
          <w:szCs w:val="22"/>
        </w:rPr>
      </w:pPr>
      <w:r w:rsidRPr="007444DA">
        <w:rPr>
          <w:rFonts w:ascii="Arial" w:hAnsi="Arial" w:cs="Arial"/>
          <w:sz w:val="22"/>
          <w:szCs w:val="22"/>
        </w:rPr>
        <w:t xml:space="preserve">thicket vegetation </w:t>
      </w:r>
    </w:p>
    <w:p w14:paraId="1467C605" w14:textId="77777777" w:rsidR="00107A1E" w:rsidRPr="007444DA" w:rsidRDefault="00107A1E" w:rsidP="00107A1E">
      <w:pPr>
        <w:pStyle w:val="ListParagraph"/>
        <w:spacing w:after="0" w:line="276" w:lineRule="auto"/>
        <w:ind w:left="420"/>
        <w:rPr>
          <w:rFonts w:ascii="Arial" w:hAnsi="Arial" w:cs="Arial"/>
          <w:sz w:val="22"/>
          <w:szCs w:val="22"/>
        </w:rPr>
      </w:pPr>
      <w:r w:rsidRPr="007444DA">
        <w:rPr>
          <w:rFonts w:ascii="Arial" w:hAnsi="Arial" w:cs="Arial"/>
          <w:sz w:val="22"/>
          <w:szCs w:val="22"/>
        </w:rPr>
        <w:t xml:space="preserve">   </w:t>
      </w:r>
    </w:p>
    <w:p w14:paraId="6C24669C" w14:textId="77777777" w:rsidR="00107A1E" w:rsidRPr="007444DA" w:rsidRDefault="00107A1E" w:rsidP="00B6297C">
      <w:pPr>
        <w:spacing w:after="0" w:line="360" w:lineRule="auto"/>
        <w:jc w:val="both"/>
        <w:rPr>
          <w:rFonts w:ascii="Arial" w:hAnsi="Arial" w:cs="Arial"/>
          <w:sz w:val="22"/>
          <w:szCs w:val="22"/>
        </w:rPr>
      </w:pPr>
      <w:r w:rsidRPr="007444DA">
        <w:rPr>
          <w:rFonts w:ascii="Arial" w:hAnsi="Arial" w:cs="Arial"/>
          <w:sz w:val="22"/>
          <w:szCs w:val="22"/>
        </w:rPr>
        <w:t xml:space="preserve">Makana municipality is situated in the Albany Centre of Endemism and has 27 endemic plant species of which 17 (62%) are cited as being vulnerable and 5 (32%) are cited as being endangered. Significant portions of land in the Makana municipality is classified as “Critical Biodiversity” area.  </w:t>
      </w:r>
    </w:p>
    <w:p w14:paraId="4B8162BC" w14:textId="77777777" w:rsidR="00107A1E" w:rsidRPr="007444DA" w:rsidRDefault="00107A1E" w:rsidP="00107A1E">
      <w:pPr>
        <w:spacing w:after="0" w:line="360" w:lineRule="auto"/>
        <w:rPr>
          <w:rFonts w:ascii="Arial" w:hAnsi="Arial" w:cs="Arial"/>
          <w:sz w:val="22"/>
          <w:szCs w:val="22"/>
        </w:rPr>
      </w:pPr>
      <w:r w:rsidRPr="007444DA">
        <w:rPr>
          <w:rFonts w:ascii="Arial" w:hAnsi="Arial" w:cs="Arial"/>
          <w:noProof/>
          <w:sz w:val="22"/>
          <w:szCs w:val="22"/>
        </w:rPr>
        <mc:AlternateContent>
          <mc:Choice Requires="wpg">
            <w:drawing>
              <wp:inline distT="0" distB="0" distL="0" distR="0" wp14:anchorId="3B6FF38E" wp14:editId="50DF6594">
                <wp:extent cx="6065394" cy="3739784"/>
                <wp:effectExtent l="0" t="0" r="0" b="0"/>
                <wp:docPr id="2131205606" name="Group 2131205606"/>
                <wp:cNvGraphicFramePr/>
                <a:graphic xmlns:a="http://schemas.openxmlformats.org/drawingml/2006/main">
                  <a:graphicData uri="http://schemas.microsoft.com/office/word/2010/wordprocessingGroup">
                    <wpg:wgp>
                      <wpg:cNvGrpSpPr/>
                      <wpg:grpSpPr>
                        <a:xfrm>
                          <a:off x="0" y="0"/>
                          <a:ext cx="6065394" cy="3739784"/>
                          <a:chOff x="0" y="0"/>
                          <a:chExt cx="6065394" cy="3739784"/>
                        </a:xfrm>
                      </wpg:grpSpPr>
                      <wps:wsp>
                        <wps:cNvPr id="769066154" name="Rectangle 769066154"/>
                        <wps:cNvSpPr/>
                        <wps:spPr>
                          <a:xfrm>
                            <a:off x="108839" y="0"/>
                            <a:ext cx="51809" cy="207922"/>
                          </a:xfrm>
                          <a:prstGeom prst="rect">
                            <a:avLst/>
                          </a:prstGeom>
                          <a:ln>
                            <a:noFill/>
                          </a:ln>
                        </wps:spPr>
                        <wps:txbx>
                          <w:txbxContent>
                            <w:p w14:paraId="336BB488" w14:textId="77777777" w:rsidR="00107A1E" w:rsidRDefault="00107A1E" w:rsidP="00107A1E">
                              <w:pPr>
                                <w:spacing w:line="259" w:lineRule="auto"/>
                              </w:pPr>
                              <w:r>
                                <w:t xml:space="preserve"> </w:t>
                              </w:r>
                            </w:p>
                          </w:txbxContent>
                        </wps:txbx>
                        <wps:bodyPr horzOverflow="overflow" vert="horz" lIns="0" tIns="0" rIns="0" bIns="0" rtlCol="0">
                          <a:noAutofit/>
                        </wps:bodyPr>
                      </wps:wsp>
                      <wps:wsp>
                        <wps:cNvPr id="1323127168" name="Rectangle 1323127168"/>
                        <wps:cNvSpPr/>
                        <wps:spPr>
                          <a:xfrm>
                            <a:off x="108839" y="254508"/>
                            <a:ext cx="51809" cy="207922"/>
                          </a:xfrm>
                          <a:prstGeom prst="rect">
                            <a:avLst/>
                          </a:prstGeom>
                          <a:ln>
                            <a:noFill/>
                          </a:ln>
                        </wps:spPr>
                        <wps:txbx>
                          <w:txbxContent>
                            <w:p w14:paraId="1589F81D" w14:textId="77777777" w:rsidR="00107A1E" w:rsidRDefault="00107A1E" w:rsidP="00107A1E">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1783473796" name="Picture 1783473796"/>
                          <pic:cNvPicPr/>
                        </pic:nvPicPr>
                        <pic:blipFill>
                          <a:blip r:embed="rId120"/>
                          <a:stretch>
                            <a:fillRect/>
                          </a:stretch>
                        </pic:blipFill>
                        <pic:spPr>
                          <a:xfrm>
                            <a:off x="159893" y="503189"/>
                            <a:ext cx="5905500" cy="3236595"/>
                          </a:xfrm>
                          <a:prstGeom prst="rect">
                            <a:avLst/>
                          </a:prstGeom>
                        </pic:spPr>
                      </pic:pic>
                      <pic:pic xmlns:pic="http://schemas.openxmlformats.org/drawingml/2006/picture">
                        <pic:nvPicPr>
                          <pic:cNvPr id="759651146" name="Picture 759651146"/>
                          <pic:cNvPicPr/>
                        </pic:nvPicPr>
                        <pic:blipFill>
                          <a:blip r:embed="rId121"/>
                          <a:stretch>
                            <a:fillRect/>
                          </a:stretch>
                        </pic:blipFill>
                        <pic:spPr>
                          <a:xfrm rot="5399999">
                            <a:off x="1437894" y="-1430385"/>
                            <a:ext cx="356616" cy="3232404"/>
                          </a:xfrm>
                          <a:prstGeom prst="rect">
                            <a:avLst/>
                          </a:prstGeom>
                        </pic:spPr>
                      </pic:pic>
                      <wps:wsp>
                        <wps:cNvPr id="1808333871" name="Rectangle 1808333871"/>
                        <wps:cNvSpPr/>
                        <wps:spPr>
                          <a:xfrm>
                            <a:off x="25" y="124983"/>
                            <a:ext cx="3612884" cy="154840"/>
                          </a:xfrm>
                          <a:prstGeom prst="rect">
                            <a:avLst/>
                          </a:prstGeom>
                          <a:ln>
                            <a:noFill/>
                          </a:ln>
                        </wps:spPr>
                        <wps:txbx>
                          <w:txbxContent>
                            <w:p w14:paraId="446424EB" w14:textId="77777777" w:rsidR="00107A1E" w:rsidRDefault="00107A1E" w:rsidP="00107A1E">
                              <w:pPr>
                                <w:spacing w:line="259" w:lineRule="auto"/>
                              </w:pPr>
                              <w:r>
                                <w:rPr>
                                  <w:rFonts w:ascii="Calibri" w:eastAsia="Calibri" w:hAnsi="Calibri" w:cs="Calibri"/>
                                  <w:b/>
                                  <w:sz w:val="18"/>
                                </w:rPr>
                                <w:t>ECPTA Protected Areas within Makana Local Municipality</w:t>
                              </w:r>
                            </w:p>
                          </w:txbxContent>
                        </wps:txbx>
                        <wps:bodyPr horzOverflow="overflow" vert="horz" lIns="0" tIns="0" rIns="0" bIns="0" rtlCol="0">
                          <a:noAutofit/>
                        </wps:bodyPr>
                      </wps:wsp>
                      <wps:wsp>
                        <wps:cNvPr id="1452478559" name="Rectangle 1452478559"/>
                        <wps:cNvSpPr/>
                        <wps:spPr>
                          <a:xfrm>
                            <a:off x="2719451" y="105552"/>
                            <a:ext cx="42144" cy="189937"/>
                          </a:xfrm>
                          <a:prstGeom prst="rect">
                            <a:avLst/>
                          </a:prstGeom>
                          <a:ln>
                            <a:noFill/>
                          </a:ln>
                        </wps:spPr>
                        <wps:txbx>
                          <w:txbxContent>
                            <w:p w14:paraId="1BC3D49A" w14:textId="77777777" w:rsidR="00107A1E" w:rsidRDefault="00107A1E" w:rsidP="00107A1E">
                              <w:pPr>
                                <w:spacing w:line="259" w:lineRule="auto"/>
                              </w:pPr>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w:pict>
              <v:group w14:anchorId="3B6FF38E" id="Group 2131205606" o:spid="_x0000_s1594" style="width:477.6pt;height:294.45pt;mso-position-horizontal-relative:char;mso-position-vertical-relative:line" coordsize="60653,373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">
                <v:rect id="Rectangle 769066154" o:spid="_x0000_s1595" style="position:absolute;left:10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" filled="f" stroked="f">
                  <v:textbox inset="0,0,0,0">
                    <w:txbxContent>
                      <w:p w14:paraId="336BB488" w14:textId="77777777" w:rsidR="00107A1E" w:rsidRDefault="00107A1E" w:rsidP="00107A1E">
                        <w:pPr>
                          <w:spacing w:line="259" w:lineRule="auto"/>
                        </w:pPr>
                        <w:r>
                          <w:t xml:space="preserve"> </w:t>
                        </w:r>
                      </w:p>
                    </w:txbxContent>
                  </v:textbox>
                </v:rect>
                <v:rect id="Rectangle 1323127168" o:spid="_x0000_s1596" style="position:absolute;left:1088;top:25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" filled="f" stroked="f">
                  <v:textbox inset="0,0,0,0">
                    <w:txbxContent>
                      <w:p w14:paraId="1589F81D" w14:textId="77777777" w:rsidR="00107A1E" w:rsidRDefault="00107A1E" w:rsidP="00107A1E">
                        <w:pPr>
                          <w:spacing w:line="259" w:lineRule="auto"/>
                        </w:pPr>
                        <w:r>
                          <w:t xml:space="preserve"> </w:t>
                        </w:r>
                      </w:p>
                    </w:txbxContent>
                  </v:textbox>
                </v:rect>
                <v:shape id="Picture 1783473796" o:spid="_x0000_s1597" type="#_x0000_t75" style="position:absolute;left:1598;top:5031;width:59055;height:3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">
                  <v:imagedata r:id="rId122" o:title=""/>
                </v:shape>
                <v:shape id="Picture 759651146" o:spid="_x0000_s1598" type="#_x0000_t75" style="position:absolute;left:14379;top:-14304;width:3566;height:3232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">
                  <v:imagedata r:id="rId123" o:title=""/>
                </v:shape>
                <v:rect id="Rectangle 1808333871" o:spid="_x0000_s1599" style="position:absolute;top:1249;width:361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" filled="f" stroked="f">
                  <v:textbox inset="0,0,0,0">
                    <w:txbxContent>
                      <w:p w14:paraId="446424EB" w14:textId="77777777" w:rsidR="00107A1E" w:rsidRDefault="00107A1E" w:rsidP="00107A1E">
                        <w:pPr>
                          <w:spacing w:line="259" w:lineRule="auto"/>
                        </w:pPr>
                        <w:r>
                          <w:rPr>
                            <w:rFonts w:ascii="Calibri" w:eastAsia="Calibri" w:hAnsi="Calibri" w:cs="Calibri"/>
                            <w:b/>
                            <w:sz w:val="18"/>
                          </w:rPr>
                          <w:t>ECPTA Protected Areas within Makana Local Municipality</w:t>
                        </w:r>
                      </w:p>
                    </w:txbxContent>
                  </v:textbox>
                </v:rect>
                <v:rect id="Rectangle 1452478559" o:spid="_x0000_s1600" style="position:absolute;left:27194;top:105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" filled="f" stroked="f">
                  <v:textbox inset="0,0,0,0">
                    <w:txbxContent>
                      <w:p w14:paraId="1BC3D49A" w14:textId="77777777" w:rsidR="00107A1E" w:rsidRDefault="00107A1E" w:rsidP="00107A1E">
                        <w:pPr>
                          <w:spacing w:line="259" w:lineRule="auto"/>
                        </w:pPr>
                        <w:r>
                          <w:rPr>
                            <w:rFonts w:ascii="Calibri" w:eastAsia="Calibri" w:hAnsi="Calibri" w:cs="Calibri"/>
                            <w:b/>
                          </w:rPr>
                          <w:t xml:space="preserve"> </w:t>
                        </w:r>
                      </w:p>
                    </w:txbxContent>
                  </v:textbox>
                </v:rect>
                <w10:anchorlock/>
              </v:group>
            </w:pict>
          </mc:Fallback>
        </mc:AlternateContent>
      </w:r>
    </w:p>
    <w:p w14:paraId="3DB5AE13" w14:textId="77777777" w:rsidR="00107A1E" w:rsidRPr="007444DA" w:rsidRDefault="00107A1E" w:rsidP="00BD5C6F">
      <w:pPr>
        <w:spacing w:after="0" w:line="360" w:lineRule="auto"/>
        <w:jc w:val="both"/>
        <w:rPr>
          <w:rFonts w:ascii="Arial" w:hAnsi="Arial" w:cs="Arial"/>
          <w:sz w:val="22"/>
          <w:szCs w:val="22"/>
        </w:rPr>
      </w:pPr>
      <w:r w:rsidRPr="007444DA">
        <w:rPr>
          <w:rFonts w:ascii="Arial" w:hAnsi="Arial" w:cs="Arial"/>
          <w:sz w:val="22"/>
          <w:szCs w:val="22"/>
        </w:rPr>
        <w:t xml:space="preserve">This means that they are to be managed for biodiversity and conservation, with only limited development in the form of small scale tourism amenities recommended. Critical Biodiversity areas also have guidelines on the form an agriculture that may take place.  </w:t>
      </w:r>
    </w:p>
    <w:p w14:paraId="7DE3D854" w14:textId="77777777" w:rsidR="00107A1E" w:rsidRPr="007444DA" w:rsidRDefault="00107A1E" w:rsidP="00BD5C6F">
      <w:pPr>
        <w:spacing w:after="0" w:line="360" w:lineRule="auto"/>
        <w:jc w:val="both"/>
        <w:rPr>
          <w:rFonts w:ascii="Arial" w:hAnsi="Arial" w:cs="Arial"/>
          <w:sz w:val="22"/>
          <w:szCs w:val="22"/>
        </w:rPr>
      </w:pPr>
      <w:r w:rsidRPr="007444DA">
        <w:rPr>
          <w:rFonts w:ascii="Arial" w:hAnsi="Arial" w:cs="Arial"/>
          <w:sz w:val="22"/>
          <w:szCs w:val="22"/>
        </w:rPr>
        <w:t xml:space="preserve"> </w:t>
      </w:r>
    </w:p>
    <w:p w14:paraId="28EF0F05" w14:textId="77777777" w:rsidR="00107A1E" w:rsidRPr="007444DA" w:rsidRDefault="00107A1E" w:rsidP="00BD5C6F">
      <w:pPr>
        <w:spacing w:after="0" w:line="360" w:lineRule="auto"/>
        <w:jc w:val="both"/>
        <w:rPr>
          <w:rFonts w:ascii="Arial" w:hAnsi="Arial" w:cs="Arial"/>
          <w:sz w:val="22"/>
          <w:szCs w:val="22"/>
        </w:rPr>
      </w:pPr>
      <w:r w:rsidRPr="007444DA">
        <w:rPr>
          <w:rFonts w:ascii="Arial" w:hAnsi="Arial" w:cs="Arial"/>
          <w:sz w:val="22"/>
          <w:szCs w:val="22"/>
        </w:rPr>
        <w:t xml:space="preserve">The biodiversity of the thicket within Makana is threatened by several factors, including:  </w:t>
      </w:r>
    </w:p>
    <w:p w14:paraId="761FFA12" w14:textId="77777777" w:rsidR="00107A1E" w:rsidRPr="007444DA" w:rsidRDefault="00107A1E" w:rsidP="00711861">
      <w:pPr>
        <w:pStyle w:val="ListParagraph"/>
        <w:numPr>
          <w:ilvl w:val="0"/>
          <w:numId w:val="34"/>
        </w:numPr>
        <w:spacing w:after="0" w:line="360" w:lineRule="auto"/>
        <w:jc w:val="both"/>
        <w:rPr>
          <w:rFonts w:ascii="Arial" w:hAnsi="Arial" w:cs="Arial"/>
          <w:sz w:val="22"/>
          <w:szCs w:val="22"/>
        </w:rPr>
      </w:pPr>
      <w:r w:rsidRPr="007444DA">
        <w:rPr>
          <w:rFonts w:ascii="Arial" w:hAnsi="Arial" w:cs="Arial"/>
          <w:sz w:val="22"/>
          <w:szCs w:val="22"/>
        </w:rPr>
        <w:t xml:space="preserve">Urbanization   </w:t>
      </w:r>
    </w:p>
    <w:p w14:paraId="43C97AC7" w14:textId="77777777" w:rsidR="00107A1E" w:rsidRPr="007444DA" w:rsidRDefault="00107A1E" w:rsidP="00711861">
      <w:pPr>
        <w:pStyle w:val="ListParagraph"/>
        <w:numPr>
          <w:ilvl w:val="0"/>
          <w:numId w:val="34"/>
        </w:numPr>
        <w:spacing w:after="0" w:line="360" w:lineRule="auto"/>
        <w:jc w:val="both"/>
        <w:rPr>
          <w:rFonts w:ascii="Arial" w:hAnsi="Arial" w:cs="Arial"/>
          <w:sz w:val="22"/>
          <w:szCs w:val="22"/>
        </w:rPr>
      </w:pPr>
      <w:r w:rsidRPr="007444DA">
        <w:rPr>
          <w:rFonts w:ascii="Arial" w:hAnsi="Arial" w:cs="Arial"/>
          <w:sz w:val="22"/>
          <w:szCs w:val="22"/>
        </w:rPr>
        <w:t xml:space="preserve">Transformation of land for agricultural purposes   </w:t>
      </w:r>
    </w:p>
    <w:p w14:paraId="2377F00C" w14:textId="77777777" w:rsidR="00107A1E" w:rsidRPr="007444DA" w:rsidRDefault="00107A1E" w:rsidP="00711861">
      <w:pPr>
        <w:pStyle w:val="ListParagraph"/>
        <w:numPr>
          <w:ilvl w:val="0"/>
          <w:numId w:val="34"/>
        </w:numPr>
        <w:spacing w:after="0" w:line="360" w:lineRule="auto"/>
        <w:jc w:val="both"/>
        <w:rPr>
          <w:rFonts w:ascii="Arial" w:hAnsi="Arial" w:cs="Arial"/>
          <w:sz w:val="22"/>
          <w:szCs w:val="22"/>
        </w:rPr>
      </w:pPr>
      <w:r w:rsidRPr="007444DA">
        <w:rPr>
          <w:rFonts w:ascii="Arial" w:hAnsi="Arial" w:cs="Arial"/>
          <w:sz w:val="22"/>
          <w:szCs w:val="22"/>
        </w:rPr>
        <w:t xml:space="preserve">Overgrazing by livestock   </w:t>
      </w:r>
    </w:p>
    <w:p w14:paraId="4B40C856" w14:textId="77777777" w:rsidR="00107A1E" w:rsidRPr="007444DA" w:rsidRDefault="00107A1E" w:rsidP="00711861">
      <w:pPr>
        <w:pStyle w:val="ListParagraph"/>
        <w:numPr>
          <w:ilvl w:val="0"/>
          <w:numId w:val="34"/>
        </w:numPr>
        <w:spacing w:after="0" w:line="360" w:lineRule="auto"/>
        <w:jc w:val="both"/>
        <w:rPr>
          <w:rFonts w:ascii="Arial" w:hAnsi="Arial" w:cs="Arial"/>
          <w:sz w:val="22"/>
          <w:szCs w:val="22"/>
        </w:rPr>
      </w:pPr>
      <w:r w:rsidRPr="007444DA">
        <w:rPr>
          <w:rFonts w:ascii="Arial" w:hAnsi="Arial" w:cs="Arial"/>
          <w:sz w:val="22"/>
          <w:szCs w:val="22"/>
        </w:rPr>
        <w:t xml:space="preserve">Habitat loss through preparation of cultivated land for products such as cash crops  </w:t>
      </w:r>
    </w:p>
    <w:p w14:paraId="0F526C21" w14:textId="77777777" w:rsidR="00107A1E" w:rsidRPr="007444DA" w:rsidRDefault="00107A1E" w:rsidP="00711861">
      <w:pPr>
        <w:pStyle w:val="ListParagraph"/>
        <w:numPr>
          <w:ilvl w:val="0"/>
          <w:numId w:val="34"/>
        </w:numPr>
        <w:spacing w:after="0" w:line="360" w:lineRule="auto"/>
        <w:jc w:val="both"/>
        <w:rPr>
          <w:rFonts w:ascii="Arial" w:hAnsi="Arial" w:cs="Arial"/>
          <w:sz w:val="22"/>
          <w:szCs w:val="22"/>
        </w:rPr>
      </w:pPr>
      <w:r w:rsidRPr="007444DA">
        <w:rPr>
          <w:rFonts w:ascii="Arial" w:hAnsi="Arial" w:cs="Arial"/>
          <w:sz w:val="22"/>
          <w:szCs w:val="22"/>
        </w:rPr>
        <w:t xml:space="preserve">Overpopulation of alien species introduced through agriculture and game reserves  </w:t>
      </w:r>
    </w:p>
    <w:p w14:paraId="680ADC24" w14:textId="77777777" w:rsidR="00107A1E" w:rsidRPr="007444DA" w:rsidRDefault="00107A1E" w:rsidP="00711861">
      <w:pPr>
        <w:pStyle w:val="ListParagraph"/>
        <w:numPr>
          <w:ilvl w:val="0"/>
          <w:numId w:val="34"/>
        </w:numPr>
        <w:spacing w:after="0" w:line="360" w:lineRule="auto"/>
        <w:jc w:val="both"/>
        <w:rPr>
          <w:rFonts w:ascii="Arial" w:hAnsi="Arial" w:cs="Arial"/>
          <w:sz w:val="22"/>
          <w:szCs w:val="22"/>
        </w:rPr>
      </w:pPr>
      <w:r w:rsidRPr="007444DA">
        <w:rPr>
          <w:rFonts w:ascii="Arial" w:hAnsi="Arial" w:cs="Arial"/>
          <w:sz w:val="22"/>
          <w:szCs w:val="22"/>
        </w:rPr>
        <w:t xml:space="preserve">Unsustainable resource use  </w:t>
      </w:r>
    </w:p>
    <w:p w14:paraId="03AC4D17" w14:textId="77777777" w:rsidR="00107A1E" w:rsidRPr="007444DA" w:rsidRDefault="00107A1E" w:rsidP="00711861">
      <w:pPr>
        <w:pStyle w:val="ListParagraph"/>
        <w:numPr>
          <w:ilvl w:val="0"/>
          <w:numId w:val="34"/>
        </w:numPr>
        <w:spacing w:after="0" w:line="360" w:lineRule="auto"/>
        <w:jc w:val="both"/>
        <w:rPr>
          <w:rFonts w:ascii="Arial" w:hAnsi="Arial" w:cs="Arial"/>
          <w:sz w:val="22"/>
          <w:szCs w:val="22"/>
        </w:rPr>
      </w:pPr>
      <w:r w:rsidRPr="007444DA">
        <w:rPr>
          <w:rFonts w:ascii="Arial" w:hAnsi="Arial" w:cs="Arial"/>
          <w:sz w:val="22"/>
          <w:szCs w:val="22"/>
        </w:rPr>
        <w:t xml:space="preserve">Collection of plant species for medicinal and ornamental uses  </w:t>
      </w:r>
    </w:p>
    <w:p w14:paraId="04161013" w14:textId="77777777" w:rsidR="00107A1E" w:rsidRPr="007444DA" w:rsidRDefault="00107A1E" w:rsidP="00711861">
      <w:pPr>
        <w:pStyle w:val="ListParagraph"/>
        <w:numPr>
          <w:ilvl w:val="0"/>
          <w:numId w:val="34"/>
        </w:numPr>
        <w:spacing w:after="0" w:line="360" w:lineRule="auto"/>
        <w:jc w:val="both"/>
        <w:rPr>
          <w:rFonts w:ascii="Arial" w:hAnsi="Arial" w:cs="Arial"/>
          <w:sz w:val="22"/>
          <w:szCs w:val="22"/>
        </w:rPr>
      </w:pPr>
      <w:r w:rsidRPr="007444DA">
        <w:rPr>
          <w:rFonts w:ascii="Arial" w:hAnsi="Arial" w:cs="Arial"/>
          <w:sz w:val="22"/>
          <w:szCs w:val="22"/>
        </w:rPr>
        <w:t xml:space="preserve">Land degradation due to the use of irrigation in areas with poor soils  </w:t>
      </w:r>
    </w:p>
    <w:p w14:paraId="5D735C87" w14:textId="77777777" w:rsidR="00107A1E" w:rsidRPr="007444DA" w:rsidRDefault="00107A1E" w:rsidP="00BD5C6F">
      <w:pPr>
        <w:spacing w:after="0" w:line="360" w:lineRule="auto"/>
        <w:ind w:left="720"/>
        <w:jc w:val="both"/>
        <w:rPr>
          <w:rFonts w:ascii="Arial" w:hAnsi="Arial" w:cs="Arial"/>
          <w:sz w:val="22"/>
          <w:szCs w:val="22"/>
        </w:rPr>
      </w:pPr>
    </w:p>
    <w:p w14:paraId="2DB186A7" w14:textId="7A12C1C9" w:rsidR="00107A1E" w:rsidRPr="007444DA" w:rsidRDefault="00B33825" w:rsidP="00BD5C6F">
      <w:pPr>
        <w:spacing w:line="276" w:lineRule="auto"/>
        <w:jc w:val="both"/>
        <w:rPr>
          <w:rFonts w:ascii="Arial" w:hAnsi="Arial" w:cs="Arial"/>
          <w:b/>
          <w:bCs/>
          <w:sz w:val="22"/>
          <w:szCs w:val="22"/>
        </w:rPr>
      </w:pPr>
      <w:r w:rsidRPr="00B33825">
        <w:rPr>
          <w:rFonts w:ascii="Arial" w:hAnsi="Arial" w:cs="Arial"/>
          <w:b/>
          <w:bCs/>
          <w:sz w:val="22"/>
          <w:szCs w:val="22"/>
        </w:rPr>
        <w:t>2.6.3.5.1</w:t>
      </w:r>
      <w:r>
        <w:rPr>
          <w:rFonts w:ascii="Arial" w:hAnsi="Arial" w:cs="Arial"/>
          <w:b/>
          <w:bCs/>
          <w:sz w:val="22"/>
          <w:szCs w:val="22"/>
        </w:rPr>
        <w:t>9</w:t>
      </w:r>
      <w:r w:rsidR="00107A1E" w:rsidRPr="007444DA">
        <w:rPr>
          <w:rFonts w:ascii="Arial" w:hAnsi="Arial" w:cs="Arial"/>
          <w:b/>
          <w:bCs/>
          <w:sz w:val="22"/>
          <w:szCs w:val="22"/>
        </w:rPr>
        <w:tab/>
      </w:r>
      <w:r w:rsidR="00062DC2" w:rsidRPr="007444DA">
        <w:rPr>
          <w:rFonts w:ascii="Arial" w:hAnsi="Arial" w:cs="Arial"/>
          <w:b/>
          <w:bCs/>
          <w:sz w:val="22"/>
          <w:szCs w:val="22"/>
        </w:rPr>
        <w:t xml:space="preserve">PROTECTED AREA </w:t>
      </w:r>
    </w:p>
    <w:p w14:paraId="0E8785D2" w14:textId="77777777" w:rsidR="00107A1E" w:rsidRPr="007444DA" w:rsidRDefault="00107A1E" w:rsidP="00BD5C6F">
      <w:pPr>
        <w:spacing w:after="0" w:line="360" w:lineRule="auto"/>
        <w:jc w:val="both"/>
        <w:rPr>
          <w:rFonts w:ascii="Arial" w:hAnsi="Arial" w:cs="Arial"/>
          <w:sz w:val="22"/>
          <w:szCs w:val="22"/>
        </w:rPr>
      </w:pPr>
      <w:r w:rsidRPr="007444DA">
        <w:rPr>
          <w:rFonts w:ascii="Arial" w:hAnsi="Arial" w:cs="Arial"/>
          <w:sz w:val="22"/>
          <w:szCs w:val="22"/>
        </w:rPr>
        <w:t xml:space="preserve">The Eastern Cape Parks and Tourism Agency (ECPTA) is the management authority as per the National Environmental Management: Protected Areas Act (No 57 of 2003) of various provincial protected areas.  </w:t>
      </w:r>
    </w:p>
    <w:p w14:paraId="002571E8" w14:textId="77777777" w:rsidR="00107A1E" w:rsidRPr="007444DA" w:rsidRDefault="00107A1E" w:rsidP="00BD5C6F">
      <w:pPr>
        <w:spacing w:after="0" w:line="360" w:lineRule="auto"/>
        <w:jc w:val="both"/>
        <w:rPr>
          <w:rFonts w:ascii="Arial" w:hAnsi="Arial" w:cs="Arial"/>
          <w:sz w:val="22"/>
          <w:szCs w:val="22"/>
        </w:rPr>
      </w:pPr>
    </w:p>
    <w:p w14:paraId="378F6FA1" w14:textId="77777777" w:rsidR="00107A1E" w:rsidRPr="007444DA" w:rsidRDefault="00107A1E" w:rsidP="00BD5C6F">
      <w:pPr>
        <w:spacing w:after="0" w:line="360" w:lineRule="auto"/>
        <w:jc w:val="both"/>
        <w:rPr>
          <w:rFonts w:ascii="Arial" w:hAnsi="Arial" w:cs="Arial"/>
          <w:sz w:val="22"/>
          <w:szCs w:val="22"/>
        </w:rPr>
      </w:pPr>
      <w:r w:rsidRPr="007444DA">
        <w:rPr>
          <w:rFonts w:ascii="Arial" w:hAnsi="Arial" w:cs="Arial"/>
          <w:sz w:val="22"/>
          <w:szCs w:val="22"/>
        </w:rPr>
        <w:t xml:space="preserve">Protected areas under the management of the ECPTA within the Makana Local Municipality are the Beggars Bush Nature Reserve, Thomas Baines Nature Reserve and Great Fish River Nature Reserve (see figure underneath). Protected Area Management Plans have been developed for all these protected areas by the ECPTA.   </w:t>
      </w:r>
    </w:p>
    <w:p w14:paraId="14BA3C9F" w14:textId="77777777" w:rsidR="00107A1E" w:rsidRPr="007444DA" w:rsidRDefault="00107A1E" w:rsidP="00BD5C6F">
      <w:pPr>
        <w:spacing w:after="0" w:line="360" w:lineRule="auto"/>
        <w:jc w:val="both"/>
        <w:rPr>
          <w:rFonts w:ascii="Arial" w:hAnsi="Arial" w:cs="Arial"/>
          <w:sz w:val="22"/>
          <w:szCs w:val="22"/>
        </w:rPr>
      </w:pPr>
      <w:r w:rsidRPr="007444DA">
        <w:rPr>
          <w:rFonts w:ascii="Arial" w:hAnsi="Arial" w:cs="Arial"/>
          <w:sz w:val="22"/>
          <w:szCs w:val="22"/>
        </w:rPr>
        <w:t xml:space="preserve"> </w:t>
      </w:r>
    </w:p>
    <w:p w14:paraId="47B46C6A" w14:textId="3B23917E" w:rsidR="00107A1E" w:rsidRPr="007444DA" w:rsidRDefault="00B33825" w:rsidP="00BD5C6F">
      <w:pPr>
        <w:spacing w:line="276" w:lineRule="auto"/>
        <w:jc w:val="both"/>
        <w:rPr>
          <w:rFonts w:ascii="Arial" w:hAnsi="Arial" w:cs="Arial"/>
          <w:b/>
          <w:bCs/>
          <w:sz w:val="22"/>
          <w:szCs w:val="22"/>
        </w:rPr>
      </w:pPr>
      <w:r w:rsidRPr="00B33825">
        <w:rPr>
          <w:rFonts w:ascii="Arial" w:hAnsi="Arial" w:cs="Arial"/>
          <w:b/>
          <w:bCs/>
          <w:sz w:val="22"/>
          <w:szCs w:val="22"/>
        </w:rPr>
        <w:t>2.6.3.5.19</w:t>
      </w:r>
      <w:r>
        <w:rPr>
          <w:rFonts w:ascii="Arial" w:hAnsi="Arial" w:cs="Arial"/>
          <w:b/>
          <w:bCs/>
          <w:sz w:val="22"/>
          <w:szCs w:val="22"/>
        </w:rPr>
        <w:t>.1</w:t>
      </w:r>
      <w:r>
        <w:rPr>
          <w:rFonts w:ascii="Arial" w:hAnsi="Arial" w:cs="Arial"/>
          <w:b/>
          <w:bCs/>
          <w:sz w:val="22"/>
          <w:szCs w:val="22"/>
        </w:rPr>
        <w:tab/>
      </w:r>
      <w:r w:rsidR="00107A1E" w:rsidRPr="007444DA">
        <w:rPr>
          <w:rFonts w:ascii="Arial" w:hAnsi="Arial" w:cs="Arial"/>
          <w:b/>
          <w:bCs/>
          <w:sz w:val="22"/>
          <w:szCs w:val="22"/>
        </w:rPr>
        <w:t xml:space="preserve">Thomas Baines Nature Reserve Complex  </w:t>
      </w:r>
    </w:p>
    <w:p w14:paraId="6FAFF160" w14:textId="77777777" w:rsidR="00107A1E" w:rsidRPr="007444DA" w:rsidRDefault="00107A1E" w:rsidP="00BD5C6F">
      <w:pPr>
        <w:spacing w:after="0" w:line="360" w:lineRule="auto"/>
        <w:jc w:val="both"/>
        <w:rPr>
          <w:rFonts w:ascii="Arial" w:hAnsi="Arial" w:cs="Arial"/>
          <w:sz w:val="22"/>
          <w:szCs w:val="22"/>
        </w:rPr>
      </w:pPr>
      <w:r w:rsidRPr="007444DA">
        <w:rPr>
          <w:rFonts w:ascii="Arial" w:hAnsi="Arial" w:cs="Arial"/>
          <w:sz w:val="22"/>
          <w:szCs w:val="22"/>
        </w:rPr>
        <w:t xml:space="preserve">Thomas Baines Nature Reserve Complex is a name coined to refer to a series of nature reserves situated within the Makana and Ndlambe Local Municipalities. The Reserve complex consists of Kaap River, Thomas Baines, Beggars Bush and Cycad Nature Reserves. Beggars Bush and Thomas Baines Nature Reserves are located within the Makana Local Municipality, whereas Kaap River and Cycad Nature Reserves are located within Ndlambe Local Municipality.  </w:t>
      </w:r>
    </w:p>
    <w:p w14:paraId="4BCBEC08" w14:textId="77777777" w:rsidR="00107A1E" w:rsidRPr="007444DA" w:rsidRDefault="00107A1E" w:rsidP="00BD5C6F">
      <w:pPr>
        <w:spacing w:after="0" w:line="360" w:lineRule="auto"/>
        <w:jc w:val="both"/>
        <w:rPr>
          <w:rFonts w:ascii="Arial" w:hAnsi="Arial" w:cs="Arial"/>
          <w:sz w:val="22"/>
          <w:szCs w:val="22"/>
        </w:rPr>
      </w:pPr>
    </w:p>
    <w:p w14:paraId="692AC7FE" w14:textId="77777777" w:rsidR="00107A1E" w:rsidRPr="007444DA" w:rsidRDefault="00107A1E" w:rsidP="00BD5C6F">
      <w:pPr>
        <w:spacing w:after="0" w:line="360" w:lineRule="auto"/>
        <w:jc w:val="both"/>
        <w:rPr>
          <w:rFonts w:ascii="Arial" w:hAnsi="Arial" w:cs="Arial"/>
          <w:sz w:val="22"/>
          <w:szCs w:val="22"/>
        </w:rPr>
      </w:pPr>
      <w:r w:rsidRPr="007444DA">
        <w:rPr>
          <w:rFonts w:ascii="Arial" w:hAnsi="Arial" w:cs="Arial"/>
          <w:sz w:val="22"/>
          <w:szCs w:val="22"/>
        </w:rPr>
        <w:t xml:space="preserve">Thomas Baines Nature Reserve was originally established as a municipal nature reserve in 1961 and was declared a Provincial Nature Reserve in 1980 in terms of the Cape Nature Conservation </w:t>
      </w:r>
    </w:p>
    <w:p w14:paraId="29475A5B" w14:textId="77777777" w:rsidR="00107A1E" w:rsidRPr="007444DA" w:rsidRDefault="00107A1E" w:rsidP="00BD5C6F">
      <w:pPr>
        <w:spacing w:after="0" w:line="360" w:lineRule="auto"/>
        <w:jc w:val="both"/>
        <w:rPr>
          <w:rFonts w:ascii="Arial" w:hAnsi="Arial" w:cs="Arial"/>
          <w:sz w:val="22"/>
          <w:szCs w:val="22"/>
        </w:rPr>
      </w:pPr>
      <w:r w:rsidRPr="007444DA">
        <w:rPr>
          <w:rFonts w:ascii="Arial" w:hAnsi="Arial" w:cs="Arial"/>
          <w:sz w:val="22"/>
          <w:szCs w:val="22"/>
        </w:rPr>
        <w:t xml:space="preserve">Ordinance No 19 of 1974. Beggar’s Bush State Forests were proclaimed as State Forest in 1929 respectively and is governed by the National Forests Act.  Thomas Baines Nature Reserve (TBNR) is situated in the south-eastern section of the Eastern Cape approximately 13km south-west of Grahamstown.  </w:t>
      </w:r>
    </w:p>
    <w:p w14:paraId="31620AEF" w14:textId="77777777" w:rsidR="00107A1E" w:rsidRPr="007444DA" w:rsidRDefault="00107A1E" w:rsidP="00BD5C6F">
      <w:pPr>
        <w:spacing w:after="0" w:line="360" w:lineRule="auto"/>
        <w:jc w:val="both"/>
        <w:rPr>
          <w:rFonts w:ascii="Arial" w:hAnsi="Arial" w:cs="Arial"/>
          <w:sz w:val="22"/>
          <w:szCs w:val="22"/>
        </w:rPr>
      </w:pPr>
    </w:p>
    <w:p w14:paraId="194A3D4E" w14:textId="77777777" w:rsidR="00107A1E" w:rsidRPr="007444DA" w:rsidRDefault="00107A1E" w:rsidP="00014F12">
      <w:pPr>
        <w:spacing w:after="0" w:line="360" w:lineRule="auto"/>
        <w:jc w:val="both"/>
        <w:rPr>
          <w:rFonts w:ascii="Arial" w:hAnsi="Arial" w:cs="Arial"/>
          <w:sz w:val="22"/>
          <w:szCs w:val="22"/>
        </w:rPr>
      </w:pPr>
      <w:r w:rsidRPr="007444DA">
        <w:rPr>
          <w:rFonts w:ascii="Arial" w:hAnsi="Arial" w:cs="Arial"/>
          <w:sz w:val="22"/>
          <w:szCs w:val="22"/>
        </w:rPr>
        <w:t xml:space="preserve">TBNR is about 1000 hectares and comprises several farms bordering and incorporating Howison’s </w:t>
      </w:r>
    </w:p>
    <w:p w14:paraId="501EA1F1" w14:textId="77777777" w:rsidR="00107A1E" w:rsidRPr="007444DA" w:rsidRDefault="00107A1E" w:rsidP="00014F12">
      <w:pPr>
        <w:spacing w:after="0" w:line="360" w:lineRule="auto"/>
        <w:jc w:val="both"/>
        <w:rPr>
          <w:rFonts w:ascii="Arial" w:hAnsi="Arial" w:cs="Arial"/>
          <w:sz w:val="22"/>
          <w:szCs w:val="22"/>
        </w:rPr>
      </w:pPr>
      <w:r w:rsidRPr="007444DA">
        <w:rPr>
          <w:rFonts w:ascii="Arial" w:hAnsi="Arial" w:cs="Arial"/>
          <w:sz w:val="22"/>
          <w:szCs w:val="22"/>
        </w:rPr>
        <w:t xml:space="preserve">Poort Reservoir and Settler’s Dam. These are both important water supplies for Makhanda.  </w:t>
      </w:r>
    </w:p>
    <w:p w14:paraId="423774C4" w14:textId="77777777" w:rsidR="00107A1E" w:rsidRPr="007444DA" w:rsidRDefault="00107A1E" w:rsidP="00014F12">
      <w:pPr>
        <w:spacing w:after="0" w:line="360" w:lineRule="auto"/>
        <w:jc w:val="both"/>
        <w:rPr>
          <w:rFonts w:ascii="Arial" w:hAnsi="Arial" w:cs="Arial"/>
          <w:sz w:val="22"/>
          <w:szCs w:val="22"/>
        </w:rPr>
      </w:pPr>
      <w:r w:rsidRPr="007444DA">
        <w:rPr>
          <w:rFonts w:ascii="Arial" w:hAnsi="Arial" w:cs="Arial"/>
          <w:sz w:val="22"/>
          <w:szCs w:val="22"/>
        </w:rPr>
        <w:t xml:space="preserve">Beggars Bush is located approximately 30km south-east of Grahamstown and 65km from TBNR </w:t>
      </w:r>
    </w:p>
    <w:p w14:paraId="6487515A" w14:textId="77777777" w:rsidR="00107A1E" w:rsidRPr="007444DA" w:rsidRDefault="00107A1E" w:rsidP="00014F12">
      <w:pPr>
        <w:spacing w:after="0" w:line="360" w:lineRule="auto"/>
        <w:jc w:val="both"/>
        <w:rPr>
          <w:rFonts w:ascii="Arial" w:hAnsi="Arial" w:cs="Arial"/>
          <w:sz w:val="22"/>
          <w:szCs w:val="22"/>
        </w:rPr>
      </w:pPr>
      <w:r w:rsidRPr="007444DA">
        <w:rPr>
          <w:rFonts w:ascii="Arial" w:hAnsi="Arial" w:cs="Arial"/>
          <w:sz w:val="22"/>
          <w:szCs w:val="22"/>
        </w:rPr>
        <w:t xml:space="preserve">Four biomes extend across the reserve complex namely: Albany Thicket, Fynbos, Forest and Savanna biome (Mucina and Rutherford, 2006). Table below summarises the biomes found within each of the reserves as well as the area estimates of the vegetation types found within the reserve complex.  </w:t>
      </w:r>
    </w:p>
    <w:p w14:paraId="4E23741D" w14:textId="5EC5F5ED" w:rsidR="00107A1E" w:rsidRPr="007444DA" w:rsidRDefault="00B33825" w:rsidP="00107A1E">
      <w:pPr>
        <w:spacing w:after="0" w:line="360" w:lineRule="auto"/>
        <w:jc w:val="both"/>
        <w:rPr>
          <w:rFonts w:ascii="Arial" w:hAnsi="Arial" w:cs="Arial"/>
          <w:b/>
          <w:bCs/>
          <w:sz w:val="22"/>
          <w:szCs w:val="22"/>
        </w:rPr>
      </w:pPr>
      <w:r w:rsidRPr="00B33825">
        <w:rPr>
          <w:rFonts w:ascii="Arial" w:hAnsi="Arial" w:cs="Arial"/>
          <w:b/>
          <w:bCs/>
          <w:sz w:val="22"/>
          <w:szCs w:val="22"/>
        </w:rPr>
        <w:t>2.6.3.5.19</w:t>
      </w:r>
      <w:r>
        <w:rPr>
          <w:rFonts w:ascii="Arial" w:hAnsi="Arial" w:cs="Arial"/>
          <w:b/>
          <w:bCs/>
          <w:sz w:val="22"/>
          <w:szCs w:val="22"/>
        </w:rPr>
        <w:t>.2</w:t>
      </w:r>
      <w:r>
        <w:rPr>
          <w:rFonts w:ascii="Arial" w:hAnsi="Arial" w:cs="Arial"/>
          <w:b/>
          <w:bCs/>
          <w:sz w:val="22"/>
          <w:szCs w:val="22"/>
        </w:rPr>
        <w:tab/>
      </w:r>
      <w:r w:rsidR="00107A1E" w:rsidRPr="007444DA">
        <w:rPr>
          <w:rFonts w:ascii="Arial" w:hAnsi="Arial" w:cs="Arial"/>
          <w:b/>
          <w:bCs/>
          <w:sz w:val="22"/>
          <w:szCs w:val="22"/>
        </w:rPr>
        <w:t xml:space="preserve">Overview of biomes and vegetation types.  </w:t>
      </w:r>
    </w:p>
    <w:tbl>
      <w:tblPr>
        <w:tblStyle w:val="TableGrid"/>
        <w:tblW w:w="9630" w:type="dxa"/>
        <w:tblInd w:w="-5" w:type="dxa"/>
        <w:tblCellMar>
          <w:top w:w="10" w:type="dxa"/>
          <w:left w:w="107" w:type="dxa"/>
        </w:tblCellMar>
        <w:tblLook w:val="04A0" w:firstRow="1" w:lastRow="0" w:firstColumn="1" w:lastColumn="0" w:noHBand="0" w:noVBand="1"/>
      </w:tblPr>
      <w:tblGrid>
        <w:gridCol w:w="1795"/>
        <w:gridCol w:w="131"/>
        <w:gridCol w:w="1827"/>
        <w:gridCol w:w="99"/>
        <w:gridCol w:w="1860"/>
        <w:gridCol w:w="66"/>
        <w:gridCol w:w="1893"/>
        <w:gridCol w:w="33"/>
        <w:gridCol w:w="1926"/>
      </w:tblGrid>
      <w:tr w:rsidR="00107A1E" w:rsidRPr="007444DA" w14:paraId="4DB7A864" w14:textId="77777777" w:rsidTr="00FE7418">
        <w:trPr>
          <w:trHeight w:val="538"/>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412A66C9" w14:textId="77777777" w:rsidR="00107A1E" w:rsidRPr="007444DA" w:rsidRDefault="00107A1E" w:rsidP="00FE7418">
            <w:pPr>
              <w:spacing w:line="276" w:lineRule="auto"/>
              <w:jc w:val="both"/>
              <w:rPr>
                <w:rFonts w:ascii="Arial" w:hAnsi="Arial" w:cs="Arial"/>
                <w:b/>
                <w:bCs/>
                <w:sz w:val="20"/>
                <w:szCs w:val="20"/>
              </w:rPr>
            </w:pPr>
            <w:r w:rsidRPr="007444DA">
              <w:rPr>
                <w:rFonts w:ascii="Arial" w:hAnsi="Arial" w:cs="Arial"/>
                <w:b/>
                <w:bCs/>
                <w:sz w:val="20"/>
                <w:szCs w:val="20"/>
              </w:rPr>
              <w:t xml:space="preserve">Biome Type </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12B5F63A" w14:textId="77777777" w:rsidR="00107A1E" w:rsidRPr="007444DA" w:rsidRDefault="00107A1E" w:rsidP="00FE7418">
            <w:pPr>
              <w:spacing w:line="276" w:lineRule="auto"/>
              <w:jc w:val="both"/>
              <w:rPr>
                <w:rFonts w:ascii="Arial" w:hAnsi="Arial" w:cs="Arial"/>
                <w:b/>
                <w:bCs/>
                <w:sz w:val="20"/>
                <w:szCs w:val="20"/>
              </w:rPr>
            </w:pPr>
            <w:r w:rsidRPr="007444DA">
              <w:rPr>
                <w:rFonts w:ascii="Arial" w:hAnsi="Arial" w:cs="Arial"/>
                <w:b/>
                <w:bCs/>
                <w:sz w:val="20"/>
                <w:szCs w:val="20"/>
              </w:rPr>
              <w:t xml:space="preserve">Vegetation Type </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69B3D44D" w14:textId="77777777" w:rsidR="00107A1E" w:rsidRPr="007444DA" w:rsidRDefault="00107A1E" w:rsidP="00FE7418">
            <w:pPr>
              <w:spacing w:line="276" w:lineRule="auto"/>
              <w:jc w:val="both"/>
              <w:rPr>
                <w:rFonts w:ascii="Arial" w:hAnsi="Arial" w:cs="Arial"/>
                <w:b/>
                <w:bCs/>
                <w:sz w:val="20"/>
                <w:szCs w:val="20"/>
              </w:rPr>
            </w:pPr>
            <w:r w:rsidRPr="007444DA">
              <w:rPr>
                <w:rFonts w:ascii="Arial" w:hAnsi="Arial" w:cs="Arial"/>
                <w:b/>
                <w:bCs/>
                <w:sz w:val="20"/>
                <w:szCs w:val="20"/>
              </w:rPr>
              <w:t xml:space="preserve">Threat Status </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32E487E2" w14:textId="77777777" w:rsidR="00107A1E" w:rsidRPr="007444DA" w:rsidRDefault="00107A1E" w:rsidP="00FE7418">
            <w:pPr>
              <w:spacing w:line="276" w:lineRule="auto"/>
              <w:jc w:val="both"/>
              <w:rPr>
                <w:rFonts w:ascii="Arial" w:hAnsi="Arial" w:cs="Arial"/>
                <w:b/>
                <w:bCs/>
                <w:sz w:val="20"/>
                <w:szCs w:val="20"/>
              </w:rPr>
            </w:pPr>
            <w:r w:rsidRPr="007444DA">
              <w:rPr>
                <w:rFonts w:ascii="Arial" w:hAnsi="Arial" w:cs="Arial"/>
                <w:b/>
                <w:bCs/>
                <w:sz w:val="20"/>
                <w:szCs w:val="20"/>
              </w:rPr>
              <w:t xml:space="preserve">Conservation Status </w:t>
            </w:r>
          </w:p>
        </w:tc>
        <w:tc>
          <w:tcPr>
            <w:tcW w:w="1926" w:type="dxa"/>
            <w:tcBorders>
              <w:top w:val="single" w:sz="4" w:space="0" w:color="000000"/>
              <w:left w:val="single" w:sz="4" w:space="0" w:color="000000"/>
              <w:bottom w:val="single" w:sz="4" w:space="0" w:color="000000"/>
              <w:right w:val="single" w:sz="4" w:space="0" w:color="000000"/>
            </w:tcBorders>
            <w:shd w:val="clear" w:color="auto" w:fill="D3BFA1"/>
          </w:tcPr>
          <w:p w14:paraId="043DB0E3" w14:textId="77777777" w:rsidR="00107A1E" w:rsidRPr="007444DA" w:rsidRDefault="00107A1E" w:rsidP="00FE7418">
            <w:pPr>
              <w:spacing w:line="276" w:lineRule="auto"/>
              <w:jc w:val="both"/>
              <w:rPr>
                <w:rFonts w:ascii="Arial" w:hAnsi="Arial" w:cs="Arial"/>
                <w:b/>
                <w:bCs/>
                <w:sz w:val="20"/>
                <w:szCs w:val="20"/>
              </w:rPr>
            </w:pPr>
            <w:r w:rsidRPr="007444DA">
              <w:rPr>
                <w:rFonts w:ascii="Arial" w:hAnsi="Arial" w:cs="Arial"/>
                <w:b/>
                <w:bCs/>
                <w:sz w:val="20"/>
                <w:szCs w:val="20"/>
              </w:rPr>
              <w:t xml:space="preserve">Area in ha within the Nature Reserve </w:t>
            </w:r>
          </w:p>
        </w:tc>
      </w:tr>
      <w:tr w:rsidR="00107A1E" w:rsidRPr="007444DA" w14:paraId="0979D172" w14:textId="77777777" w:rsidTr="00FE7418">
        <w:trPr>
          <w:trHeight w:val="299"/>
        </w:trPr>
        <w:tc>
          <w:tcPr>
            <w:tcW w:w="9630" w:type="dxa"/>
            <w:gridSpan w:val="9"/>
            <w:tcBorders>
              <w:top w:val="single" w:sz="4" w:space="0" w:color="000000"/>
              <w:left w:val="single" w:sz="4" w:space="0" w:color="000000"/>
              <w:bottom w:val="single" w:sz="4" w:space="0" w:color="000000"/>
              <w:right w:val="single" w:sz="4" w:space="0" w:color="000000"/>
            </w:tcBorders>
            <w:shd w:val="clear" w:color="auto" w:fill="C00000"/>
          </w:tcPr>
          <w:p w14:paraId="19C3D973" w14:textId="77777777" w:rsidR="00107A1E" w:rsidRPr="007444DA" w:rsidRDefault="00107A1E" w:rsidP="00FE7418">
            <w:pPr>
              <w:spacing w:line="360" w:lineRule="auto"/>
              <w:jc w:val="center"/>
              <w:rPr>
                <w:rFonts w:ascii="Arial" w:hAnsi="Arial" w:cs="Arial"/>
                <w:b/>
                <w:bCs/>
                <w:sz w:val="22"/>
                <w:szCs w:val="22"/>
              </w:rPr>
            </w:pPr>
            <w:r w:rsidRPr="007444DA">
              <w:rPr>
                <w:rFonts w:ascii="Arial" w:hAnsi="Arial" w:cs="Arial"/>
                <w:b/>
                <w:bCs/>
                <w:sz w:val="22"/>
                <w:szCs w:val="22"/>
              </w:rPr>
              <w:t>Thomas Baines Nature Reserve</w:t>
            </w:r>
          </w:p>
        </w:tc>
      </w:tr>
      <w:tr w:rsidR="00107A1E" w:rsidRPr="007444DA" w14:paraId="58C43834" w14:textId="77777777" w:rsidTr="00FE7418">
        <w:trPr>
          <w:trHeight w:val="594"/>
        </w:trPr>
        <w:tc>
          <w:tcPr>
            <w:tcW w:w="1926" w:type="dxa"/>
            <w:gridSpan w:val="2"/>
            <w:tcBorders>
              <w:top w:val="single" w:sz="4" w:space="0" w:color="000000"/>
              <w:left w:val="single" w:sz="4" w:space="0" w:color="000000"/>
              <w:bottom w:val="single" w:sz="4" w:space="0" w:color="000000"/>
              <w:right w:val="single" w:sz="4" w:space="0" w:color="000000"/>
            </w:tcBorders>
            <w:vAlign w:val="center"/>
          </w:tcPr>
          <w:p w14:paraId="2164AC87" w14:textId="77777777" w:rsidR="00107A1E" w:rsidRPr="007444DA" w:rsidRDefault="00107A1E" w:rsidP="00FE7418">
            <w:pPr>
              <w:spacing w:line="360" w:lineRule="auto"/>
              <w:jc w:val="center"/>
              <w:rPr>
                <w:rFonts w:ascii="Arial" w:hAnsi="Arial" w:cs="Arial"/>
                <w:b/>
                <w:bCs/>
                <w:sz w:val="22"/>
                <w:szCs w:val="22"/>
              </w:rPr>
            </w:pPr>
            <w:r w:rsidRPr="007444DA">
              <w:rPr>
                <w:rFonts w:ascii="Arial" w:hAnsi="Arial" w:cs="Arial"/>
                <w:b/>
                <w:bCs/>
                <w:sz w:val="22"/>
                <w:szCs w:val="22"/>
              </w:rPr>
              <w:t>Thicket</w:t>
            </w:r>
          </w:p>
        </w:tc>
        <w:tc>
          <w:tcPr>
            <w:tcW w:w="1926" w:type="dxa"/>
            <w:gridSpan w:val="2"/>
            <w:tcBorders>
              <w:top w:val="single" w:sz="4" w:space="0" w:color="000000"/>
              <w:left w:val="single" w:sz="4" w:space="0" w:color="000000"/>
              <w:bottom w:val="single" w:sz="4" w:space="0" w:color="000000"/>
              <w:right w:val="single" w:sz="4" w:space="0" w:color="000000"/>
            </w:tcBorders>
          </w:tcPr>
          <w:p w14:paraId="2E3B6DAB"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Kowie Thicket  </w:t>
            </w:r>
          </w:p>
        </w:tc>
        <w:tc>
          <w:tcPr>
            <w:tcW w:w="1926" w:type="dxa"/>
            <w:gridSpan w:val="2"/>
            <w:tcBorders>
              <w:top w:val="single" w:sz="4" w:space="0" w:color="000000"/>
              <w:left w:val="single" w:sz="4" w:space="0" w:color="000000"/>
              <w:bottom w:val="single" w:sz="4" w:space="0" w:color="000000"/>
              <w:right w:val="single" w:sz="4" w:space="0" w:color="000000"/>
            </w:tcBorders>
          </w:tcPr>
          <w:p w14:paraId="38EAFC8F"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Least </w:t>
            </w:r>
          </w:p>
          <w:p w14:paraId="29E7BFB6"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Threatened  </w:t>
            </w:r>
          </w:p>
        </w:tc>
        <w:tc>
          <w:tcPr>
            <w:tcW w:w="1926" w:type="dxa"/>
            <w:gridSpan w:val="2"/>
            <w:tcBorders>
              <w:top w:val="single" w:sz="4" w:space="0" w:color="000000"/>
              <w:left w:val="single" w:sz="4" w:space="0" w:color="000000"/>
              <w:bottom w:val="single" w:sz="4" w:space="0" w:color="000000"/>
              <w:right w:val="single" w:sz="4" w:space="0" w:color="000000"/>
            </w:tcBorders>
          </w:tcPr>
          <w:p w14:paraId="3AB260B7"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Poorly Protected  </w:t>
            </w:r>
          </w:p>
        </w:tc>
        <w:tc>
          <w:tcPr>
            <w:tcW w:w="1926" w:type="dxa"/>
            <w:tcBorders>
              <w:top w:val="single" w:sz="4" w:space="0" w:color="000000"/>
              <w:left w:val="single" w:sz="4" w:space="0" w:color="000000"/>
              <w:bottom w:val="single" w:sz="4" w:space="0" w:color="000000"/>
              <w:right w:val="single" w:sz="4" w:space="0" w:color="000000"/>
            </w:tcBorders>
          </w:tcPr>
          <w:p w14:paraId="68351DC7"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286.5  </w:t>
            </w:r>
          </w:p>
        </w:tc>
      </w:tr>
      <w:tr w:rsidR="00107A1E" w:rsidRPr="007444DA" w14:paraId="443547A7" w14:textId="77777777" w:rsidTr="00FE7418">
        <w:trPr>
          <w:trHeight w:val="593"/>
        </w:trPr>
        <w:tc>
          <w:tcPr>
            <w:tcW w:w="1926" w:type="dxa"/>
            <w:gridSpan w:val="2"/>
            <w:tcBorders>
              <w:top w:val="single" w:sz="4" w:space="0" w:color="000000"/>
              <w:left w:val="single" w:sz="4" w:space="0" w:color="000000"/>
              <w:bottom w:val="single" w:sz="4" w:space="0" w:color="000000"/>
              <w:right w:val="single" w:sz="4" w:space="0" w:color="000000"/>
            </w:tcBorders>
            <w:vAlign w:val="center"/>
          </w:tcPr>
          <w:p w14:paraId="7AAD05B8" w14:textId="77777777" w:rsidR="00107A1E" w:rsidRPr="007444DA" w:rsidRDefault="00107A1E" w:rsidP="00FE7418">
            <w:pPr>
              <w:spacing w:line="360" w:lineRule="auto"/>
              <w:jc w:val="center"/>
              <w:rPr>
                <w:rFonts w:ascii="Arial" w:hAnsi="Arial" w:cs="Arial"/>
                <w:b/>
                <w:bCs/>
                <w:sz w:val="22"/>
                <w:szCs w:val="22"/>
              </w:rPr>
            </w:pPr>
            <w:r w:rsidRPr="007444DA">
              <w:rPr>
                <w:rFonts w:ascii="Arial" w:hAnsi="Arial" w:cs="Arial"/>
                <w:b/>
                <w:bCs/>
                <w:sz w:val="22"/>
                <w:szCs w:val="22"/>
              </w:rPr>
              <w:t>Savanna</w:t>
            </w:r>
          </w:p>
        </w:tc>
        <w:tc>
          <w:tcPr>
            <w:tcW w:w="1926" w:type="dxa"/>
            <w:gridSpan w:val="2"/>
            <w:tcBorders>
              <w:top w:val="single" w:sz="4" w:space="0" w:color="000000"/>
              <w:left w:val="single" w:sz="4" w:space="0" w:color="000000"/>
              <w:bottom w:val="single" w:sz="4" w:space="0" w:color="000000"/>
              <w:right w:val="single" w:sz="4" w:space="0" w:color="000000"/>
            </w:tcBorders>
          </w:tcPr>
          <w:p w14:paraId="5AC15416"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Bisho Thornveld  </w:t>
            </w:r>
          </w:p>
        </w:tc>
        <w:tc>
          <w:tcPr>
            <w:tcW w:w="1926" w:type="dxa"/>
            <w:gridSpan w:val="2"/>
            <w:tcBorders>
              <w:top w:val="single" w:sz="4" w:space="0" w:color="000000"/>
              <w:left w:val="single" w:sz="4" w:space="0" w:color="000000"/>
              <w:bottom w:val="single" w:sz="4" w:space="0" w:color="000000"/>
              <w:right w:val="single" w:sz="4" w:space="0" w:color="000000"/>
            </w:tcBorders>
          </w:tcPr>
          <w:p w14:paraId="45C3ADBA"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Least </w:t>
            </w:r>
          </w:p>
          <w:p w14:paraId="7EEC9B53"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Threatened  </w:t>
            </w:r>
          </w:p>
        </w:tc>
        <w:tc>
          <w:tcPr>
            <w:tcW w:w="1926" w:type="dxa"/>
            <w:gridSpan w:val="2"/>
            <w:tcBorders>
              <w:top w:val="single" w:sz="4" w:space="0" w:color="000000"/>
              <w:left w:val="single" w:sz="4" w:space="0" w:color="000000"/>
              <w:bottom w:val="single" w:sz="4" w:space="0" w:color="000000"/>
              <w:right w:val="single" w:sz="4" w:space="0" w:color="000000"/>
            </w:tcBorders>
          </w:tcPr>
          <w:p w14:paraId="560FA86D"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Poorly Protected  </w:t>
            </w:r>
          </w:p>
        </w:tc>
        <w:tc>
          <w:tcPr>
            <w:tcW w:w="1926" w:type="dxa"/>
            <w:tcBorders>
              <w:top w:val="single" w:sz="4" w:space="0" w:color="000000"/>
              <w:left w:val="single" w:sz="4" w:space="0" w:color="000000"/>
              <w:bottom w:val="single" w:sz="4" w:space="0" w:color="000000"/>
              <w:right w:val="single" w:sz="4" w:space="0" w:color="000000"/>
            </w:tcBorders>
          </w:tcPr>
          <w:p w14:paraId="31BD3F61"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614.7  </w:t>
            </w:r>
          </w:p>
        </w:tc>
      </w:tr>
      <w:tr w:rsidR="00107A1E" w:rsidRPr="007444DA" w14:paraId="4C8498A2" w14:textId="77777777" w:rsidTr="00FE7418">
        <w:trPr>
          <w:trHeight w:val="591"/>
        </w:trPr>
        <w:tc>
          <w:tcPr>
            <w:tcW w:w="1926" w:type="dxa"/>
            <w:gridSpan w:val="2"/>
            <w:tcBorders>
              <w:top w:val="single" w:sz="4" w:space="0" w:color="000000"/>
              <w:left w:val="single" w:sz="4" w:space="0" w:color="000000"/>
              <w:bottom w:val="single" w:sz="4" w:space="0" w:color="000000"/>
              <w:right w:val="single" w:sz="4" w:space="0" w:color="000000"/>
            </w:tcBorders>
            <w:vAlign w:val="center"/>
          </w:tcPr>
          <w:p w14:paraId="4B0A9C39" w14:textId="77777777" w:rsidR="00107A1E" w:rsidRPr="007444DA" w:rsidRDefault="00107A1E" w:rsidP="00FE7418">
            <w:pPr>
              <w:spacing w:line="360" w:lineRule="auto"/>
              <w:jc w:val="center"/>
              <w:rPr>
                <w:rFonts w:ascii="Arial" w:hAnsi="Arial" w:cs="Arial"/>
                <w:b/>
                <w:bCs/>
                <w:sz w:val="22"/>
                <w:szCs w:val="22"/>
              </w:rPr>
            </w:pPr>
            <w:r w:rsidRPr="007444DA">
              <w:rPr>
                <w:rFonts w:ascii="Arial" w:hAnsi="Arial" w:cs="Arial"/>
                <w:b/>
                <w:bCs/>
                <w:sz w:val="22"/>
                <w:szCs w:val="22"/>
              </w:rPr>
              <w:t>Fynbos</w:t>
            </w:r>
          </w:p>
        </w:tc>
        <w:tc>
          <w:tcPr>
            <w:tcW w:w="1926" w:type="dxa"/>
            <w:gridSpan w:val="2"/>
            <w:tcBorders>
              <w:top w:val="single" w:sz="4" w:space="0" w:color="000000"/>
              <w:left w:val="single" w:sz="4" w:space="0" w:color="000000"/>
              <w:bottom w:val="single" w:sz="4" w:space="0" w:color="000000"/>
              <w:right w:val="single" w:sz="4" w:space="0" w:color="000000"/>
            </w:tcBorders>
          </w:tcPr>
          <w:p w14:paraId="71180647"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Suurberg Shale Fynbos  </w:t>
            </w:r>
          </w:p>
        </w:tc>
        <w:tc>
          <w:tcPr>
            <w:tcW w:w="1926" w:type="dxa"/>
            <w:gridSpan w:val="2"/>
            <w:tcBorders>
              <w:top w:val="single" w:sz="4" w:space="0" w:color="000000"/>
              <w:left w:val="single" w:sz="4" w:space="0" w:color="000000"/>
              <w:bottom w:val="single" w:sz="4" w:space="0" w:color="000000"/>
              <w:right w:val="single" w:sz="4" w:space="0" w:color="000000"/>
            </w:tcBorders>
          </w:tcPr>
          <w:p w14:paraId="41B5CE40"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Least </w:t>
            </w:r>
          </w:p>
          <w:p w14:paraId="76B63BD9"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Threatened  </w:t>
            </w:r>
          </w:p>
        </w:tc>
        <w:tc>
          <w:tcPr>
            <w:tcW w:w="1926" w:type="dxa"/>
            <w:gridSpan w:val="2"/>
            <w:tcBorders>
              <w:top w:val="single" w:sz="4" w:space="0" w:color="000000"/>
              <w:left w:val="single" w:sz="4" w:space="0" w:color="000000"/>
              <w:bottom w:val="single" w:sz="4" w:space="0" w:color="000000"/>
              <w:right w:val="single" w:sz="4" w:space="0" w:color="000000"/>
            </w:tcBorders>
          </w:tcPr>
          <w:p w14:paraId="4822E26D"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Well protected  </w:t>
            </w:r>
          </w:p>
        </w:tc>
        <w:tc>
          <w:tcPr>
            <w:tcW w:w="1926" w:type="dxa"/>
            <w:tcBorders>
              <w:top w:val="single" w:sz="4" w:space="0" w:color="000000"/>
              <w:left w:val="single" w:sz="4" w:space="0" w:color="000000"/>
              <w:bottom w:val="single" w:sz="4" w:space="0" w:color="000000"/>
              <w:right w:val="single" w:sz="4" w:space="0" w:color="000000"/>
            </w:tcBorders>
          </w:tcPr>
          <w:p w14:paraId="7D554D54"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83.3  </w:t>
            </w:r>
          </w:p>
        </w:tc>
      </w:tr>
      <w:tr w:rsidR="00107A1E" w:rsidRPr="007444DA" w14:paraId="0EF29302" w14:textId="77777777" w:rsidTr="00FE7418">
        <w:trPr>
          <w:trHeight w:val="883"/>
        </w:trPr>
        <w:tc>
          <w:tcPr>
            <w:tcW w:w="1926" w:type="dxa"/>
            <w:gridSpan w:val="2"/>
            <w:tcBorders>
              <w:top w:val="single" w:sz="4" w:space="0" w:color="000000"/>
              <w:left w:val="single" w:sz="4" w:space="0" w:color="000000"/>
              <w:bottom w:val="single" w:sz="4" w:space="0" w:color="000000"/>
              <w:right w:val="single" w:sz="4" w:space="0" w:color="000000"/>
            </w:tcBorders>
            <w:vAlign w:val="center"/>
          </w:tcPr>
          <w:p w14:paraId="15E06847" w14:textId="77777777" w:rsidR="00107A1E" w:rsidRPr="007444DA" w:rsidRDefault="00107A1E" w:rsidP="00FE7418">
            <w:pPr>
              <w:spacing w:line="360" w:lineRule="auto"/>
              <w:jc w:val="center"/>
              <w:rPr>
                <w:rFonts w:ascii="Arial" w:hAnsi="Arial" w:cs="Arial"/>
                <w:b/>
                <w:bCs/>
                <w:sz w:val="22"/>
                <w:szCs w:val="22"/>
              </w:rPr>
            </w:pPr>
            <w:r w:rsidRPr="007444DA">
              <w:rPr>
                <w:rFonts w:ascii="Arial" w:hAnsi="Arial" w:cs="Arial"/>
                <w:b/>
                <w:bCs/>
                <w:sz w:val="22"/>
                <w:szCs w:val="22"/>
              </w:rPr>
              <w:t>Fynbos</w:t>
            </w:r>
          </w:p>
        </w:tc>
        <w:tc>
          <w:tcPr>
            <w:tcW w:w="1926" w:type="dxa"/>
            <w:gridSpan w:val="2"/>
            <w:tcBorders>
              <w:top w:val="single" w:sz="4" w:space="0" w:color="000000"/>
              <w:left w:val="single" w:sz="4" w:space="0" w:color="000000"/>
              <w:bottom w:val="single" w:sz="4" w:space="0" w:color="000000"/>
              <w:right w:val="single" w:sz="4" w:space="0" w:color="000000"/>
            </w:tcBorders>
          </w:tcPr>
          <w:p w14:paraId="5D0D3512"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Suurberg </w:t>
            </w:r>
          </w:p>
          <w:p w14:paraId="5EB9E61A"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Quartzite Fynbos  </w:t>
            </w:r>
          </w:p>
        </w:tc>
        <w:tc>
          <w:tcPr>
            <w:tcW w:w="1926" w:type="dxa"/>
            <w:gridSpan w:val="2"/>
            <w:tcBorders>
              <w:top w:val="single" w:sz="4" w:space="0" w:color="000000"/>
              <w:left w:val="single" w:sz="4" w:space="0" w:color="000000"/>
              <w:bottom w:val="single" w:sz="4" w:space="0" w:color="000000"/>
              <w:right w:val="single" w:sz="4" w:space="0" w:color="000000"/>
            </w:tcBorders>
          </w:tcPr>
          <w:p w14:paraId="1CBD693C"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Least </w:t>
            </w:r>
          </w:p>
          <w:p w14:paraId="297AEAF4"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Threatened  </w:t>
            </w:r>
          </w:p>
        </w:tc>
        <w:tc>
          <w:tcPr>
            <w:tcW w:w="1926" w:type="dxa"/>
            <w:gridSpan w:val="2"/>
            <w:tcBorders>
              <w:top w:val="single" w:sz="4" w:space="0" w:color="000000"/>
              <w:left w:val="single" w:sz="4" w:space="0" w:color="000000"/>
              <w:bottom w:val="single" w:sz="4" w:space="0" w:color="000000"/>
              <w:right w:val="single" w:sz="4" w:space="0" w:color="000000"/>
            </w:tcBorders>
          </w:tcPr>
          <w:p w14:paraId="6B946968"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Moderately Protected  </w:t>
            </w:r>
          </w:p>
        </w:tc>
        <w:tc>
          <w:tcPr>
            <w:tcW w:w="1926" w:type="dxa"/>
            <w:tcBorders>
              <w:top w:val="single" w:sz="4" w:space="0" w:color="000000"/>
              <w:left w:val="single" w:sz="4" w:space="0" w:color="000000"/>
              <w:bottom w:val="single" w:sz="4" w:space="0" w:color="000000"/>
              <w:right w:val="single" w:sz="4" w:space="0" w:color="000000"/>
            </w:tcBorders>
          </w:tcPr>
          <w:p w14:paraId="379CA1A9"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55.4  </w:t>
            </w:r>
          </w:p>
        </w:tc>
      </w:tr>
      <w:tr w:rsidR="00107A1E" w:rsidRPr="007444DA" w14:paraId="06A82ED7" w14:textId="77777777" w:rsidTr="00FE7418">
        <w:trPr>
          <w:trHeight w:val="594"/>
        </w:trPr>
        <w:tc>
          <w:tcPr>
            <w:tcW w:w="1926" w:type="dxa"/>
            <w:gridSpan w:val="2"/>
            <w:tcBorders>
              <w:top w:val="single" w:sz="4" w:space="0" w:color="000000"/>
              <w:left w:val="single" w:sz="4" w:space="0" w:color="000000"/>
              <w:bottom w:val="single" w:sz="4" w:space="0" w:color="000000"/>
              <w:right w:val="single" w:sz="4" w:space="0" w:color="000000"/>
            </w:tcBorders>
            <w:vAlign w:val="center"/>
          </w:tcPr>
          <w:p w14:paraId="0AFE7990" w14:textId="77777777" w:rsidR="00107A1E" w:rsidRPr="007444DA" w:rsidRDefault="00107A1E" w:rsidP="00FE7418">
            <w:pPr>
              <w:spacing w:line="360" w:lineRule="auto"/>
              <w:jc w:val="center"/>
              <w:rPr>
                <w:rFonts w:ascii="Arial" w:hAnsi="Arial" w:cs="Arial"/>
                <w:b/>
                <w:bCs/>
                <w:sz w:val="22"/>
                <w:szCs w:val="22"/>
              </w:rPr>
            </w:pPr>
            <w:r w:rsidRPr="007444DA">
              <w:rPr>
                <w:rFonts w:ascii="Arial" w:hAnsi="Arial" w:cs="Arial"/>
                <w:b/>
                <w:bCs/>
                <w:sz w:val="22"/>
                <w:szCs w:val="22"/>
              </w:rPr>
              <w:t>Forest</w:t>
            </w:r>
          </w:p>
        </w:tc>
        <w:tc>
          <w:tcPr>
            <w:tcW w:w="1926" w:type="dxa"/>
            <w:gridSpan w:val="2"/>
            <w:tcBorders>
              <w:top w:val="single" w:sz="4" w:space="0" w:color="000000"/>
              <w:left w:val="single" w:sz="4" w:space="0" w:color="000000"/>
              <w:bottom w:val="single" w:sz="4" w:space="0" w:color="000000"/>
              <w:right w:val="single" w:sz="4" w:space="0" w:color="000000"/>
            </w:tcBorders>
          </w:tcPr>
          <w:p w14:paraId="5F8A47E0"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Southern Mist </w:t>
            </w:r>
          </w:p>
          <w:p w14:paraId="56F44FEA"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belt Forest  </w:t>
            </w:r>
          </w:p>
        </w:tc>
        <w:tc>
          <w:tcPr>
            <w:tcW w:w="1926" w:type="dxa"/>
            <w:gridSpan w:val="2"/>
            <w:tcBorders>
              <w:top w:val="single" w:sz="4" w:space="0" w:color="000000"/>
              <w:left w:val="single" w:sz="4" w:space="0" w:color="000000"/>
              <w:bottom w:val="single" w:sz="4" w:space="0" w:color="000000"/>
              <w:right w:val="single" w:sz="4" w:space="0" w:color="000000"/>
            </w:tcBorders>
          </w:tcPr>
          <w:p w14:paraId="75AAA14A"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Least </w:t>
            </w:r>
          </w:p>
          <w:p w14:paraId="2DFA998E"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Threatened  </w:t>
            </w:r>
          </w:p>
        </w:tc>
        <w:tc>
          <w:tcPr>
            <w:tcW w:w="1926" w:type="dxa"/>
            <w:gridSpan w:val="2"/>
            <w:tcBorders>
              <w:top w:val="single" w:sz="4" w:space="0" w:color="000000"/>
              <w:left w:val="single" w:sz="4" w:space="0" w:color="000000"/>
              <w:bottom w:val="single" w:sz="4" w:space="0" w:color="000000"/>
              <w:right w:val="single" w:sz="4" w:space="0" w:color="000000"/>
            </w:tcBorders>
          </w:tcPr>
          <w:p w14:paraId="01E1B83A"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Poorly Protected  </w:t>
            </w:r>
          </w:p>
        </w:tc>
        <w:tc>
          <w:tcPr>
            <w:tcW w:w="1926" w:type="dxa"/>
            <w:tcBorders>
              <w:top w:val="single" w:sz="4" w:space="0" w:color="000000"/>
              <w:left w:val="single" w:sz="4" w:space="0" w:color="000000"/>
              <w:bottom w:val="single" w:sz="4" w:space="0" w:color="000000"/>
              <w:right w:val="single" w:sz="4" w:space="0" w:color="000000"/>
            </w:tcBorders>
          </w:tcPr>
          <w:p w14:paraId="4B65422A"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unknown  </w:t>
            </w:r>
          </w:p>
        </w:tc>
      </w:tr>
      <w:tr w:rsidR="00107A1E" w:rsidRPr="007444DA" w14:paraId="58A6C1D6" w14:textId="77777777" w:rsidTr="00FE7418">
        <w:trPr>
          <w:trHeight w:val="298"/>
        </w:trPr>
        <w:tc>
          <w:tcPr>
            <w:tcW w:w="9630" w:type="dxa"/>
            <w:gridSpan w:val="9"/>
            <w:tcBorders>
              <w:top w:val="single" w:sz="4" w:space="0" w:color="000000"/>
              <w:left w:val="single" w:sz="4" w:space="0" w:color="000000"/>
              <w:bottom w:val="single" w:sz="4" w:space="0" w:color="000000"/>
              <w:right w:val="single" w:sz="4" w:space="0" w:color="000000"/>
            </w:tcBorders>
            <w:shd w:val="clear" w:color="auto" w:fill="C00000"/>
          </w:tcPr>
          <w:p w14:paraId="7D198F98" w14:textId="77777777" w:rsidR="00107A1E" w:rsidRPr="007444DA" w:rsidRDefault="00107A1E" w:rsidP="00FE7418">
            <w:pPr>
              <w:spacing w:line="360" w:lineRule="auto"/>
              <w:jc w:val="center"/>
              <w:rPr>
                <w:rFonts w:ascii="Arial" w:hAnsi="Arial" w:cs="Arial"/>
                <w:b/>
                <w:bCs/>
                <w:sz w:val="22"/>
                <w:szCs w:val="22"/>
              </w:rPr>
            </w:pPr>
            <w:r w:rsidRPr="007444DA">
              <w:rPr>
                <w:rFonts w:ascii="Arial" w:hAnsi="Arial" w:cs="Arial"/>
                <w:b/>
                <w:bCs/>
                <w:sz w:val="22"/>
                <w:szCs w:val="22"/>
              </w:rPr>
              <w:t>Beggars Bush Nature Reserve</w:t>
            </w:r>
          </w:p>
        </w:tc>
      </w:tr>
      <w:tr w:rsidR="00107A1E" w:rsidRPr="007444DA" w14:paraId="125E2BF7" w14:textId="77777777" w:rsidTr="00FE7418">
        <w:trPr>
          <w:trHeight w:val="594"/>
        </w:trPr>
        <w:tc>
          <w:tcPr>
            <w:tcW w:w="1795" w:type="dxa"/>
            <w:tcBorders>
              <w:top w:val="single" w:sz="4" w:space="0" w:color="000000"/>
              <w:left w:val="single" w:sz="4" w:space="0" w:color="000000"/>
              <w:bottom w:val="single" w:sz="4" w:space="0" w:color="000000"/>
              <w:right w:val="single" w:sz="4" w:space="0" w:color="000000"/>
            </w:tcBorders>
            <w:vAlign w:val="center"/>
          </w:tcPr>
          <w:p w14:paraId="10672642" w14:textId="77777777" w:rsidR="00107A1E" w:rsidRPr="007444DA" w:rsidRDefault="00107A1E" w:rsidP="00FE7418">
            <w:pPr>
              <w:spacing w:line="360" w:lineRule="auto"/>
              <w:jc w:val="center"/>
              <w:rPr>
                <w:rFonts w:ascii="Arial" w:hAnsi="Arial" w:cs="Arial"/>
                <w:b/>
                <w:bCs/>
                <w:sz w:val="22"/>
                <w:szCs w:val="22"/>
              </w:rPr>
            </w:pPr>
            <w:r w:rsidRPr="007444DA">
              <w:rPr>
                <w:rFonts w:ascii="Arial" w:hAnsi="Arial" w:cs="Arial"/>
                <w:b/>
                <w:bCs/>
                <w:sz w:val="22"/>
                <w:szCs w:val="22"/>
              </w:rPr>
              <w:t>Thicket</w:t>
            </w:r>
          </w:p>
        </w:tc>
        <w:tc>
          <w:tcPr>
            <w:tcW w:w="1958" w:type="dxa"/>
            <w:gridSpan w:val="2"/>
            <w:tcBorders>
              <w:top w:val="single" w:sz="4" w:space="0" w:color="000000"/>
              <w:left w:val="single" w:sz="4" w:space="0" w:color="000000"/>
              <w:bottom w:val="single" w:sz="4" w:space="0" w:color="000000"/>
              <w:right w:val="single" w:sz="4" w:space="0" w:color="000000"/>
            </w:tcBorders>
          </w:tcPr>
          <w:p w14:paraId="60335A96"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Kowie Thicket  </w:t>
            </w:r>
          </w:p>
        </w:tc>
        <w:tc>
          <w:tcPr>
            <w:tcW w:w="1959" w:type="dxa"/>
            <w:gridSpan w:val="2"/>
            <w:tcBorders>
              <w:top w:val="single" w:sz="4" w:space="0" w:color="000000"/>
              <w:left w:val="single" w:sz="4" w:space="0" w:color="000000"/>
              <w:bottom w:val="single" w:sz="4" w:space="0" w:color="000000"/>
              <w:right w:val="single" w:sz="4" w:space="0" w:color="000000"/>
            </w:tcBorders>
          </w:tcPr>
          <w:p w14:paraId="2D271791"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Least </w:t>
            </w:r>
          </w:p>
          <w:p w14:paraId="4FBFDECE"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Threatened  </w:t>
            </w:r>
          </w:p>
        </w:tc>
        <w:tc>
          <w:tcPr>
            <w:tcW w:w="1959" w:type="dxa"/>
            <w:gridSpan w:val="2"/>
            <w:tcBorders>
              <w:top w:val="single" w:sz="4" w:space="0" w:color="000000"/>
              <w:left w:val="single" w:sz="4" w:space="0" w:color="000000"/>
              <w:bottom w:val="single" w:sz="4" w:space="0" w:color="000000"/>
              <w:right w:val="single" w:sz="4" w:space="0" w:color="000000"/>
            </w:tcBorders>
          </w:tcPr>
          <w:p w14:paraId="0ED36978"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Poorly Protected  </w:t>
            </w:r>
          </w:p>
        </w:tc>
        <w:tc>
          <w:tcPr>
            <w:tcW w:w="1959" w:type="dxa"/>
            <w:gridSpan w:val="2"/>
            <w:tcBorders>
              <w:top w:val="single" w:sz="4" w:space="0" w:color="000000"/>
              <w:left w:val="single" w:sz="4" w:space="0" w:color="000000"/>
              <w:bottom w:val="single" w:sz="4" w:space="0" w:color="000000"/>
              <w:right w:val="single" w:sz="4" w:space="0" w:color="000000"/>
            </w:tcBorders>
          </w:tcPr>
          <w:p w14:paraId="5F81D1E5"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15.3  </w:t>
            </w:r>
          </w:p>
        </w:tc>
      </w:tr>
      <w:tr w:rsidR="00107A1E" w:rsidRPr="007444DA" w14:paraId="02CD67AF" w14:textId="77777777" w:rsidTr="00FE7418">
        <w:trPr>
          <w:trHeight w:val="590"/>
        </w:trPr>
        <w:tc>
          <w:tcPr>
            <w:tcW w:w="1795" w:type="dxa"/>
            <w:tcBorders>
              <w:top w:val="single" w:sz="4" w:space="0" w:color="000000"/>
              <w:left w:val="single" w:sz="4" w:space="0" w:color="000000"/>
              <w:bottom w:val="single" w:sz="4" w:space="0" w:color="000000"/>
              <w:right w:val="single" w:sz="4" w:space="0" w:color="000000"/>
            </w:tcBorders>
            <w:vAlign w:val="center"/>
          </w:tcPr>
          <w:p w14:paraId="41C95A2D" w14:textId="77777777" w:rsidR="00107A1E" w:rsidRPr="007444DA" w:rsidRDefault="00107A1E" w:rsidP="00FE7418">
            <w:pPr>
              <w:spacing w:line="360" w:lineRule="auto"/>
              <w:jc w:val="center"/>
              <w:rPr>
                <w:rFonts w:ascii="Arial" w:hAnsi="Arial" w:cs="Arial"/>
                <w:b/>
                <w:bCs/>
                <w:sz w:val="22"/>
                <w:szCs w:val="22"/>
              </w:rPr>
            </w:pPr>
            <w:r w:rsidRPr="007444DA">
              <w:rPr>
                <w:rFonts w:ascii="Arial" w:hAnsi="Arial" w:cs="Arial"/>
                <w:b/>
                <w:bCs/>
                <w:sz w:val="22"/>
                <w:szCs w:val="22"/>
              </w:rPr>
              <w:t>Forest</w:t>
            </w:r>
          </w:p>
        </w:tc>
        <w:tc>
          <w:tcPr>
            <w:tcW w:w="1958" w:type="dxa"/>
            <w:gridSpan w:val="2"/>
            <w:tcBorders>
              <w:top w:val="single" w:sz="4" w:space="0" w:color="000000"/>
              <w:left w:val="single" w:sz="4" w:space="0" w:color="000000"/>
              <w:bottom w:val="single" w:sz="4" w:space="0" w:color="000000"/>
              <w:right w:val="single" w:sz="4" w:space="0" w:color="000000"/>
            </w:tcBorders>
          </w:tcPr>
          <w:p w14:paraId="64955A12"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Southern </w:t>
            </w:r>
            <w:r w:rsidRPr="007444DA">
              <w:rPr>
                <w:rFonts w:ascii="Arial" w:hAnsi="Arial" w:cs="Arial"/>
                <w:sz w:val="22"/>
                <w:szCs w:val="22"/>
              </w:rPr>
              <w:tab/>
              <w:t xml:space="preserve">Mist </w:t>
            </w:r>
          </w:p>
          <w:p w14:paraId="50AD49B1"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belt Forest  </w:t>
            </w:r>
          </w:p>
        </w:tc>
        <w:tc>
          <w:tcPr>
            <w:tcW w:w="1959" w:type="dxa"/>
            <w:gridSpan w:val="2"/>
            <w:tcBorders>
              <w:top w:val="single" w:sz="4" w:space="0" w:color="000000"/>
              <w:left w:val="single" w:sz="4" w:space="0" w:color="000000"/>
              <w:bottom w:val="single" w:sz="4" w:space="0" w:color="000000"/>
              <w:right w:val="single" w:sz="4" w:space="0" w:color="000000"/>
            </w:tcBorders>
          </w:tcPr>
          <w:p w14:paraId="22F0ED62"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Least </w:t>
            </w:r>
          </w:p>
          <w:p w14:paraId="0FCF9987"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Threatened  </w:t>
            </w:r>
          </w:p>
        </w:tc>
        <w:tc>
          <w:tcPr>
            <w:tcW w:w="1959" w:type="dxa"/>
            <w:gridSpan w:val="2"/>
            <w:tcBorders>
              <w:top w:val="single" w:sz="4" w:space="0" w:color="000000"/>
              <w:left w:val="single" w:sz="4" w:space="0" w:color="000000"/>
              <w:bottom w:val="single" w:sz="4" w:space="0" w:color="000000"/>
              <w:right w:val="single" w:sz="4" w:space="0" w:color="000000"/>
            </w:tcBorders>
          </w:tcPr>
          <w:p w14:paraId="2A418A1D"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Poorly Protected  </w:t>
            </w:r>
          </w:p>
        </w:tc>
        <w:tc>
          <w:tcPr>
            <w:tcW w:w="1959" w:type="dxa"/>
            <w:gridSpan w:val="2"/>
            <w:tcBorders>
              <w:top w:val="single" w:sz="4" w:space="0" w:color="000000"/>
              <w:left w:val="single" w:sz="4" w:space="0" w:color="000000"/>
              <w:bottom w:val="single" w:sz="4" w:space="0" w:color="000000"/>
              <w:right w:val="single" w:sz="4" w:space="0" w:color="000000"/>
            </w:tcBorders>
          </w:tcPr>
          <w:p w14:paraId="2F5C4B9C"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114.03  </w:t>
            </w:r>
          </w:p>
        </w:tc>
      </w:tr>
      <w:tr w:rsidR="00107A1E" w:rsidRPr="007444DA" w14:paraId="676664F0" w14:textId="77777777" w:rsidTr="00FE7418">
        <w:trPr>
          <w:trHeight w:val="884"/>
        </w:trPr>
        <w:tc>
          <w:tcPr>
            <w:tcW w:w="1795" w:type="dxa"/>
            <w:tcBorders>
              <w:top w:val="single" w:sz="4" w:space="0" w:color="000000"/>
              <w:left w:val="single" w:sz="4" w:space="0" w:color="000000"/>
              <w:bottom w:val="single" w:sz="4" w:space="0" w:color="000000"/>
              <w:right w:val="single" w:sz="4" w:space="0" w:color="000000"/>
            </w:tcBorders>
            <w:vAlign w:val="center"/>
          </w:tcPr>
          <w:p w14:paraId="1D0F470B" w14:textId="77777777" w:rsidR="00107A1E" w:rsidRPr="007444DA" w:rsidRDefault="00107A1E" w:rsidP="00FE7418">
            <w:pPr>
              <w:spacing w:line="360" w:lineRule="auto"/>
              <w:jc w:val="center"/>
              <w:rPr>
                <w:rFonts w:ascii="Arial" w:hAnsi="Arial" w:cs="Arial"/>
                <w:b/>
                <w:bCs/>
                <w:sz w:val="22"/>
                <w:szCs w:val="22"/>
              </w:rPr>
            </w:pPr>
            <w:r w:rsidRPr="007444DA">
              <w:rPr>
                <w:rFonts w:ascii="Arial" w:hAnsi="Arial" w:cs="Arial"/>
                <w:b/>
                <w:bCs/>
                <w:sz w:val="22"/>
                <w:szCs w:val="22"/>
              </w:rPr>
              <w:t>Fynbos</w:t>
            </w:r>
          </w:p>
        </w:tc>
        <w:tc>
          <w:tcPr>
            <w:tcW w:w="1958" w:type="dxa"/>
            <w:gridSpan w:val="2"/>
            <w:tcBorders>
              <w:top w:val="single" w:sz="4" w:space="0" w:color="000000"/>
              <w:left w:val="single" w:sz="4" w:space="0" w:color="000000"/>
              <w:bottom w:val="single" w:sz="4" w:space="0" w:color="000000"/>
              <w:right w:val="single" w:sz="4" w:space="0" w:color="000000"/>
            </w:tcBorders>
          </w:tcPr>
          <w:p w14:paraId="6E2539C0"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Suurberg Quartzite Fynbos  </w:t>
            </w:r>
          </w:p>
        </w:tc>
        <w:tc>
          <w:tcPr>
            <w:tcW w:w="1959" w:type="dxa"/>
            <w:gridSpan w:val="2"/>
            <w:tcBorders>
              <w:top w:val="single" w:sz="4" w:space="0" w:color="000000"/>
              <w:left w:val="single" w:sz="4" w:space="0" w:color="000000"/>
              <w:bottom w:val="single" w:sz="4" w:space="0" w:color="000000"/>
              <w:right w:val="single" w:sz="4" w:space="0" w:color="000000"/>
            </w:tcBorders>
          </w:tcPr>
          <w:p w14:paraId="252579E8"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Least </w:t>
            </w:r>
          </w:p>
          <w:p w14:paraId="29C27633"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Threatened  </w:t>
            </w:r>
          </w:p>
        </w:tc>
        <w:tc>
          <w:tcPr>
            <w:tcW w:w="1959" w:type="dxa"/>
            <w:gridSpan w:val="2"/>
            <w:tcBorders>
              <w:top w:val="single" w:sz="4" w:space="0" w:color="000000"/>
              <w:left w:val="single" w:sz="4" w:space="0" w:color="000000"/>
              <w:bottom w:val="single" w:sz="4" w:space="0" w:color="000000"/>
              <w:right w:val="single" w:sz="4" w:space="0" w:color="000000"/>
            </w:tcBorders>
          </w:tcPr>
          <w:p w14:paraId="243D4FDB"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Moderately Protected  </w:t>
            </w:r>
          </w:p>
        </w:tc>
        <w:tc>
          <w:tcPr>
            <w:tcW w:w="1959" w:type="dxa"/>
            <w:gridSpan w:val="2"/>
            <w:tcBorders>
              <w:top w:val="single" w:sz="4" w:space="0" w:color="000000"/>
              <w:left w:val="single" w:sz="4" w:space="0" w:color="000000"/>
              <w:bottom w:val="single" w:sz="4" w:space="0" w:color="000000"/>
              <w:right w:val="single" w:sz="4" w:space="0" w:color="000000"/>
            </w:tcBorders>
          </w:tcPr>
          <w:p w14:paraId="5F2D496B" w14:textId="77777777" w:rsidR="00107A1E" w:rsidRPr="007444DA" w:rsidRDefault="00107A1E" w:rsidP="00FE7418">
            <w:pPr>
              <w:spacing w:line="360" w:lineRule="auto"/>
              <w:rPr>
                <w:rFonts w:ascii="Arial" w:hAnsi="Arial" w:cs="Arial"/>
                <w:sz w:val="22"/>
                <w:szCs w:val="22"/>
              </w:rPr>
            </w:pPr>
            <w:r w:rsidRPr="007444DA">
              <w:rPr>
                <w:rFonts w:ascii="Arial" w:hAnsi="Arial" w:cs="Arial"/>
                <w:sz w:val="22"/>
                <w:szCs w:val="22"/>
              </w:rPr>
              <w:t xml:space="preserve">154.29  </w:t>
            </w:r>
          </w:p>
        </w:tc>
      </w:tr>
    </w:tbl>
    <w:p w14:paraId="5E3B2793" w14:textId="77777777" w:rsidR="00107A1E" w:rsidRPr="007444DA" w:rsidRDefault="00107A1E" w:rsidP="00107A1E">
      <w:pPr>
        <w:spacing w:after="0" w:line="360" w:lineRule="auto"/>
        <w:rPr>
          <w:rFonts w:ascii="Arial" w:hAnsi="Arial" w:cs="Arial"/>
          <w:sz w:val="22"/>
          <w:szCs w:val="22"/>
        </w:rPr>
      </w:pPr>
      <w:r w:rsidRPr="007444DA">
        <w:rPr>
          <w:rFonts w:ascii="Arial" w:hAnsi="Arial" w:cs="Arial"/>
          <w:sz w:val="22"/>
          <w:szCs w:val="22"/>
        </w:rPr>
        <w:t xml:space="preserve"> </w:t>
      </w:r>
    </w:p>
    <w:p w14:paraId="1E6A0AD2"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Historically present, but now absent faunal species include elephant, black rhinoceros, hippo, leopard, Burchell’s zebra, red hartebeest, oribi, Cape buffalo, kudu, bushbuck, eland, springbok, klipspringer, steenbok and mountain reedbuck.  </w:t>
      </w:r>
    </w:p>
    <w:p w14:paraId="652DDAA7" w14:textId="77777777" w:rsidR="00107A1E" w:rsidRPr="007444DA" w:rsidRDefault="00107A1E" w:rsidP="00F91CFC">
      <w:pPr>
        <w:spacing w:after="0" w:line="360" w:lineRule="auto"/>
        <w:jc w:val="both"/>
        <w:rPr>
          <w:rFonts w:ascii="Arial" w:hAnsi="Arial" w:cs="Arial"/>
          <w:sz w:val="22"/>
          <w:szCs w:val="22"/>
        </w:rPr>
      </w:pPr>
    </w:p>
    <w:p w14:paraId="2B2A13A2" w14:textId="77777777" w:rsidR="00107A1E" w:rsidRPr="007444DA" w:rsidRDefault="00107A1E" w:rsidP="00F91CFC">
      <w:pPr>
        <w:spacing w:after="0" w:line="360" w:lineRule="auto"/>
        <w:jc w:val="both"/>
        <w:rPr>
          <w:rFonts w:ascii="Arial" w:hAnsi="Arial" w:cs="Arial"/>
          <w:sz w:val="22"/>
          <w:szCs w:val="22"/>
        </w:rPr>
      </w:pPr>
      <w:r w:rsidRPr="007444DA">
        <w:rPr>
          <w:rFonts w:ascii="Arial" w:hAnsi="Arial" w:cs="Arial"/>
          <w:sz w:val="22"/>
          <w:szCs w:val="22"/>
        </w:rPr>
        <w:t xml:space="preserve">Key larger mammal species currently present in the TBNRC cluster include bush pig, blue duiker, common duiker, grysbok and bushbuck. The reserve has about 17 freshwater fish – including the endemic Eastern Cape Rocky.  This Reserve Complex (which includes Beggars Bush and Thomas Baines Nature Reserves) contributes to the South African Aichi biodiversity targets particularly aichi target 11 of the Strategic Goal C. </w:t>
      </w:r>
    </w:p>
    <w:p w14:paraId="083FF4F6" w14:textId="77777777" w:rsidR="00107A1E" w:rsidRPr="007444DA" w:rsidRDefault="00107A1E" w:rsidP="00107A1E">
      <w:pPr>
        <w:spacing w:after="0" w:line="360" w:lineRule="auto"/>
        <w:rPr>
          <w:rFonts w:ascii="Arial" w:hAnsi="Arial" w:cs="Arial"/>
          <w:sz w:val="22"/>
          <w:szCs w:val="22"/>
        </w:rPr>
      </w:pPr>
    </w:p>
    <w:p w14:paraId="18A5434F" w14:textId="77777777" w:rsidR="00107A1E" w:rsidRPr="007444DA" w:rsidRDefault="00107A1E" w:rsidP="00107A1E">
      <w:pPr>
        <w:spacing w:after="0" w:line="360" w:lineRule="auto"/>
        <w:rPr>
          <w:rFonts w:ascii="Arial" w:hAnsi="Arial" w:cs="Arial"/>
          <w:sz w:val="22"/>
          <w:szCs w:val="22"/>
        </w:rPr>
      </w:pPr>
      <w:r w:rsidRPr="007444DA">
        <w:rPr>
          <w:rFonts w:ascii="Arial" w:hAnsi="Arial" w:cs="Arial"/>
          <w:sz w:val="22"/>
          <w:szCs w:val="22"/>
        </w:rPr>
        <w:t xml:space="preserve">It contributes to the target for the following vegetation types (as per Mucina and Rutherford, 2006): </w:t>
      </w:r>
    </w:p>
    <w:p w14:paraId="1713DB2F" w14:textId="77777777" w:rsidR="00107A1E" w:rsidRPr="007444DA" w:rsidRDefault="00107A1E" w:rsidP="00711861">
      <w:pPr>
        <w:pStyle w:val="ListParagraph"/>
        <w:numPr>
          <w:ilvl w:val="0"/>
          <w:numId w:val="35"/>
        </w:numPr>
        <w:spacing w:after="0" w:line="360" w:lineRule="auto"/>
        <w:ind w:left="357" w:hanging="357"/>
        <w:rPr>
          <w:rFonts w:ascii="Arial" w:hAnsi="Arial" w:cs="Arial"/>
          <w:sz w:val="22"/>
          <w:szCs w:val="22"/>
        </w:rPr>
      </w:pPr>
      <w:r w:rsidRPr="007444DA">
        <w:rPr>
          <w:rFonts w:ascii="Arial" w:hAnsi="Arial" w:cs="Arial"/>
          <w:sz w:val="22"/>
          <w:szCs w:val="22"/>
        </w:rPr>
        <w:t xml:space="preserve">Bisho Thornveld </w:t>
      </w:r>
    </w:p>
    <w:p w14:paraId="6FCC575D" w14:textId="77777777" w:rsidR="00107A1E" w:rsidRPr="007444DA" w:rsidRDefault="00107A1E" w:rsidP="00711861">
      <w:pPr>
        <w:pStyle w:val="ListParagraph"/>
        <w:numPr>
          <w:ilvl w:val="0"/>
          <w:numId w:val="35"/>
        </w:numPr>
        <w:spacing w:after="0" w:line="360" w:lineRule="auto"/>
        <w:ind w:left="357" w:hanging="357"/>
        <w:rPr>
          <w:rFonts w:ascii="Arial" w:hAnsi="Arial" w:cs="Arial"/>
          <w:sz w:val="22"/>
          <w:szCs w:val="22"/>
        </w:rPr>
      </w:pPr>
      <w:r w:rsidRPr="007444DA">
        <w:rPr>
          <w:rFonts w:ascii="Arial" w:hAnsi="Arial" w:cs="Arial"/>
          <w:sz w:val="22"/>
          <w:szCs w:val="22"/>
        </w:rPr>
        <w:t xml:space="preserve">Suurberg quartzite fynbos </w:t>
      </w:r>
    </w:p>
    <w:p w14:paraId="0D407AF5" w14:textId="77777777" w:rsidR="00107A1E" w:rsidRPr="007444DA" w:rsidRDefault="00107A1E" w:rsidP="00711861">
      <w:pPr>
        <w:pStyle w:val="ListParagraph"/>
        <w:numPr>
          <w:ilvl w:val="0"/>
          <w:numId w:val="35"/>
        </w:numPr>
        <w:spacing w:after="0" w:line="360" w:lineRule="auto"/>
        <w:ind w:left="357" w:hanging="357"/>
        <w:rPr>
          <w:rFonts w:ascii="Arial" w:hAnsi="Arial" w:cs="Arial"/>
          <w:sz w:val="22"/>
          <w:szCs w:val="22"/>
        </w:rPr>
      </w:pPr>
      <w:r w:rsidRPr="007444DA">
        <w:rPr>
          <w:rFonts w:ascii="Arial" w:hAnsi="Arial" w:cs="Arial"/>
          <w:sz w:val="22"/>
          <w:szCs w:val="22"/>
        </w:rPr>
        <w:t xml:space="preserve">Suurberg Shale fynbos </w:t>
      </w:r>
    </w:p>
    <w:p w14:paraId="7DB9B954" w14:textId="77777777" w:rsidR="00107A1E" w:rsidRPr="007444DA" w:rsidRDefault="00107A1E" w:rsidP="00711861">
      <w:pPr>
        <w:pStyle w:val="ListParagraph"/>
        <w:numPr>
          <w:ilvl w:val="0"/>
          <w:numId w:val="35"/>
        </w:numPr>
        <w:spacing w:after="0" w:line="360" w:lineRule="auto"/>
        <w:ind w:left="357" w:hanging="357"/>
        <w:rPr>
          <w:rFonts w:ascii="Arial" w:hAnsi="Arial" w:cs="Arial"/>
          <w:sz w:val="22"/>
          <w:szCs w:val="22"/>
        </w:rPr>
      </w:pPr>
      <w:r w:rsidRPr="007444DA">
        <w:rPr>
          <w:rFonts w:ascii="Arial" w:hAnsi="Arial" w:cs="Arial"/>
          <w:sz w:val="22"/>
          <w:szCs w:val="22"/>
        </w:rPr>
        <w:t xml:space="preserve">Kowie Thicket </w:t>
      </w:r>
    </w:p>
    <w:p w14:paraId="5907D1C9" w14:textId="77777777" w:rsidR="00107A1E" w:rsidRPr="007444DA" w:rsidRDefault="00107A1E" w:rsidP="00107A1E">
      <w:pPr>
        <w:spacing w:after="0" w:line="360" w:lineRule="auto"/>
        <w:jc w:val="both"/>
        <w:rPr>
          <w:rFonts w:ascii="Arial" w:hAnsi="Arial" w:cs="Arial"/>
          <w:sz w:val="22"/>
          <w:szCs w:val="22"/>
        </w:rPr>
      </w:pPr>
      <w:r w:rsidRPr="007444DA">
        <w:rPr>
          <w:rFonts w:ascii="Arial" w:hAnsi="Arial" w:cs="Arial"/>
          <w:sz w:val="22"/>
          <w:szCs w:val="22"/>
        </w:rPr>
        <w:t xml:space="preserve">Although unquantified, the reserve complex contributes to carbon sequestration. The reserve complex secures several rare and endangered species. The reserve complex serves as the critical water source for the Makana Municipality. </w:t>
      </w:r>
    </w:p>
    <w:p w14:paraId="1C07F90B" w14:textId="77777777" w:rsidR="00107A1E" w:rsidRPr="007444DA" w:rsidRDefault="00107A1E" w:rsidP="00107A1E">
      <w:pPr>
        <w:spacing w:after="0" w:line="360" w:lineRule="auto"/>
        <w:jc w:val="both"/>
        <w:rPr>
          <w:rFonts w:ascii="Arial" w:hAnsi="Arial" w:cs="Arial"/>
          <w:sz w:val="22"/>
          <w:szCs w:val="22"/>
        </w:rPr>
      </w:pPr>
    </w:p>
    <w:p w14:paraId="78E9D97C" w14:textId="77777777" w:rsidR="00107A1E" w:rsidRPr="007444DA" w:rsidRDefault="00107A1E" w:rsidP="00107A1E">
      <w:pPr>
        <w:spacing w:after="0" w:line="360" w:lineRule="auto"/>
        <w:jc w:val="both"/>
        <w:rPr>
          <w:rFonts w:ascii="Arial" w:hAnsi="Arial" w:cs="Arial"/>
          <w:sz w:val="22"/>
          <w:szCs w:val="22"/>
        </w:rPr>
      </w:pPr>
      <w:r w:rsidRPr="007444DA">
        <w:rPr>
          <w:rFonts w:ascii="Arial" w:hAnsi="Arial" w:cs="Arial"/>
          <w:sz w:val="22"/>
          <w:szCs w:val="22"/>
        </w:rPr>
        <w:t xml:space="preserve">Issues affecting ECPTA Protected Areas within the Municipality are as follow:  </w:t>
      </w:r>
    </w:p>
    <w:p w14:paraId="3E49569E" w14:textId="77777777" w:rsidR="00107A1E" w:rsidRPr="007444DA" w:rsidRDefault="00107A1E" w:rsidP="00711861">
      <w:pPr>
        <w:pStyle w:val="ListParagraph"/>
        <w:numPr>
          <w:ilvl w:val="0"/>
          <w:numId w:val="36"/>
        </w:numPr>
        <w:spacing w:after="0" w:line="360" w:lineRule="auto"/>
        <w:ind w:left="357" w:hanging="357"/>
        <w:jc w:val="both"/>
        <w:rPr>
          <w:rFonts w:ascii="Arial" w:hAnsi="Arial" w:cs="Arial"/>
          <w:sz w:val="22"/>
          <w:szCs w:val="22"/>
        </w:rPr>
      </w:pPr>
      <w:r w:rsidRPr="007444DA">
        <w:rPr>
          <w:rFonts w:ascii="Arial" w:hAnsi="Arial" w:cs="Arial"/>
          <w:sz w:val="22"/>
          <w:szCs w:val="22"/>
        </w:rPr>
        <w:t xml:space="preserve">Poaching </w:t>
      </w:r>
    </w:p>
    <w:p w14:paraId="1E8CCCE2" w14:textId="77777777" w:rsidR="00107A1E" w:rsidRPr="007444DA" w:rsidRDefault="00107A1E" w:rsidP="00711861">
      <w:pPr>
        <w:pStyle w:val="ListParagraph"/>
        <w:numPr>
          <w:ilvl w:val="0"/>
          <w:numId w:val="36"/>
        </w:numPr>
        <w:spacing w:after="0" w:line="360" w:lineRule="auto"/>
        <w:ind w:left="357" w:hanging="357"/>
        <w:jc w:val="both"/>
        <w:rPr>
          <w:rFonts w:ascii="Arial" w:hAnsi="Arial" w:cs="Arial"/>
          <w:sz w:val="22"/>
          <w:szCs w:val="22"/>
        </w:rPr>
      </w:pPr>
      <w:r w:rsidRPr="007444DA">
        <w:rPr>
          <w:rFonts w:ascii="Arial" w:hAnsi="Arial" w:cs="Arial"/>
          <w:sz w:val="22"/>
          <w:szCs w:val="22"/>
        </w:rPr>
        <w:t xml:space="preserve">Pollution in rivers (solid waste issue)  </w:t>
      </w:r>
    </w:p>
    <w:p w14:paraId="1A9CB9A5" w14:textId="77777777" w:rsidR="00107A1E" w:rsidRPr="007444DA" w:rsidRDefault="00107A1E" w:rsidP="00711861">
      <w:pPr>
        <w:pStyle w:val="ListParagraph"/>
        <w:numPr>
          <w:ilvl w:val="0"/>
          <w:numId w:val="36"/>
        </w:numPr>
        <w:spacing w:after="0" w:line="360" w:lineRule="auto"/>
        <w:ind w:left="357" w:hanging="357"/>
        <w:jc w:val="both"/>
        <w:rPr>
          <w:rFonts w:ascii="Arial" w:hAnsi="Arial" w:cs="Arial"/>
          <w:sz w:val="22"/>
          <w:szCs w:val="22"/>
        </w:rPr>
      </w:pPr>
      <w:r w:rsidRPr="007444DA">
        <w:rPr>
          <w:rFonts w:ascii="Arial" w:hAnsi="Arial" w:cs="Arial"/>
          <w:sz w:val="22"/>
          <w:szCs w:val="22"/>
        </w:rPr>
        <w:t xml:space="preserve">Alien and Invasive species  </w:t>
      </w:r>
    </w:p>
    <w:p w14:paraId="098AA39F" w14:textId="77777777" w:rsidR="00107A1E" w:rsidRPr="007444DA" w:rsidRDefault="00107A1E" w:rsidP="00107A1E">
      <w:pPr>
        <w:spacing w:after="0" w:line="360" w:lineRule="auto"/>
        <w:jc w:val="both"/>
        <w:rPr>
          <w:rFonts w:ascii="Arial" w:hAnsi="Arial" w:cs="Arial"/>
          <w:sz w:val="22"/>
          <w:szCs w:val="22"/>
        </w:rPr>
      </w:pPr>
      <w:r w:rsidRPr="007444DA">
        <w:rPr>
          <w:rFonts w:ascii="Arial" w:hAnsi="Arial" w:cs="Arial"/>
          <w:sz w:val="22"/>
          <w:szCs w:val="22"/>
        </w:rPr>
        <w:t xml:space="preserve"> Opportunities in addition to those identified in the Management Plans attached are as follow:  </w:t>
      </w:r>
    </w:p>
    <w:p w14:paraId="26B3B27A" w14:textId="77777777" w:rsidR="00107A1E" w:rsidRPr="007444DA" w:rsidRDefault="00107A1E" w:rsidP="00711861">
      <w:pPr>
        <w:pStyle w:val="ListParagraph"/>
        <w:numPr>
          <w:ilvl w:val="0"/>
          <w:numId w:val="37"/>
        </w:numPr>
        <w:spacing w:after="0" w:line="360" w:lineRule="auto"/>
        <w:ind w:left="300" w:hanging="357"/>
        <w:jc w:val="both"/>
        <w:rPr>
          <w:rFonts w:ascii="Arial" w:hAnsi="Arial" w:cs="Arial"/>
          <w:sz w:val="22"/>
          <w:szCs w:val="22"/>
        </w:rPr>
      </w:pPr>
      <w:r w:rsidRPr="007444DA">
        <w:rPr>
          <w:rFonts w:ascii="Arial" w:hAnsi="Arial" w:cs="Arial"/>
          <w:sz w:val="22"/>
          <w:szCs w:val="22"/>
        </w:rPr>
        <w:t xml:space="preserve">Tourism Potential (specifically around conservation and heritage)  </w:t>
      </w:r>
    </w:p>
    <w:p w14:paraId="56D2B023" w14:textId="77777777" w:rsidR="00107A1E" w:rsidRPr="007444DA" w:rsidRDefault="00107A1E" w:rsidP="00711861">
      <w:pPr>
        <w:pStyle w:val="ListParagraph"/>
        <w:numPr>
          <w:ilvl w:val="0"/>
          <w:numId w:val="37"/>
        </w:numPr>
        <w:spacing w:after="0" w:line="360" w:lineRule="auto"/>
        <w:ind w:left="300" w:hanging="357"/>
        <w:jc w:val="both"/>
        <w:rPr>
          <w:rFonts w:ascii="Arial" w:hAnsi="Arial" w:cs="Arial"/>
          <w:sz w:val="22"/>
          <w:szCs w:val="22"/>
        </w:rPr>
      </w:pPr>
      <w:r w:rsidRPr="007444DA">
        <w:rPr>
          <w:rFonts w:ascii="Arial" w:hAnsi="Arial" w:cs="Arial"/>
          <w:sz w:val="22"/>
          <w:szCs w:val="22"/>
        </w:rPr>
        <w:t xml:space="preserve">Hiking trails  </w:t>
      </w:r>
    </w:p>
    <w:p w14:paraId="6BBC02EF" w14:textId="77777777" w:rsidR="00107A1E" w:rsidRPr="007444DA" w:rsidRDefault="00107A1E" w:rsidP="00107A1E">
      <w:pPr>
        <w:spacing w:after="0" w:line="360" w:lineRule="auto"/>
        <w:jc w:val="both"/>
        <w:rPr>
          <w:rFonts w:ascii="Arial" w:hAnsi="Arial" w:cs="Arial"/>
          <w:sz w:val="22"/>
          <w:szCs w:val="22"/>
        </w:rPr>
      </w:pPr>
      <w:r w:rsidRPr="007444DA">
        <w:rPr>
          <w:rFonts w:ascii="Arial" w:hAnsi="Arial" w:cs="Arial"/>
          <w:sz w:val="22"/>
          <w:szCs w:val="22"/>
        </w:rPr>
        <w:t xml:space="preserve"> </w:t>
      </w:r>
    </w:p>
    <w:p w14:paraId="26C96AF6" w14:textId="0E934438" w:rsidR="00107A1E" w:rsidRPr="007444DA" w:rsidRDefault="007A1154" w:rsidP="00107A1E">
      <w:pPr>
        <w:spacing w:line="276" w:lineRule="auto"/>
        <w:jc w:val="both"/>
        <w:rPr>
          <w:rFonts w:ascii="Arial" w:hAnsi="Arial" w:cs="Arial"/>
          <w:b/>
          <w:bCs/>
          <w:sz w:val="22"/>
          <w:szCs w:val="22"/>
        </w:rPr>
      </w:pPr>
      <w:r w:rsidRPr="007A1154">
        <w:rPr>
          <w:rFonts w:ascii="Arial" w:hAnsi="Arial" w:cs="Arial"/>
          <w:b/>
          <w:bCs/>
          <w:sz w:val="22"/>
          <w:szCs w:val="22"/>
        </w:rPr>
        <w:t>2.6.3.5.19</w:t>
      </w:r>
      <w:r>
        <w:rPr>
          <w:rFonts w:ascii="Arial" w:hAnsi="Arial" w:cs="Arial"/>
          <w:b/>
          <w:bCs/>
          <w:sz w:val="22"/>
          <w:szCs w:val="22"/>
        </w:rPr>
        <w:t>.3</w:t>
      </w:r>
      <w:r>
        <w:rPr>
          <w:rFonts w:ascii="Arial" w:hAnsi="Arial" w:cs="Arial"/>
          <w:b/>
          <w:bCs/>
          <w:sz w:val="22"/>
          <w:szCs w:val="22"/>
        </w:rPr>
        <w:tab/>
      </w:r>
      <w:r w:rsidR="00107A1E" w:rsidRPr="007444DA">
        <w:rPr>
          <w:rFonts w:ascii="Arial" w:hAnsi="Arial" w:cs="Arial"/>
          <w:b/>
          <w:bCs/>
          <w:sz w:val="22"/>
          <w:szCs w:val="22"/>
        </w:rPr>
        <w:t xml:space="preserve">Desirable Planning Outcome and Priorities: </w:t>
      </w:r>
    </w:p>
    <w:p w14:paraId="181914A5" w14:textId="77777777" w:rsidR="00107A1E" w:rsidRPr="007444DA" w:rsidRDefault="00107A1E" w:rsidP="00107A1E">
      <w:pPr>
        <w:spacing w:after="0" w:line="360" w:lineRule="auto"/>
        <w:jc w:val="both"/>
        <w:rPr>
          <w:rFonts w:ascii="Arial" w:hAnsi="Arial" w:cs="Arial"/>
          <w:sz w:val="22"/>
          <w:szCs w:val="22"/>
        </w:rPr>
      </w:pPr>
      <w:r w:rsidRPr="007444DA">
        <w:rPr>
          <w:rFonts w:ascii="Arial" w:hAnsi="Arial" w:cs="Arial"/>
          <w:sz w:val="22"/>
          <w:szCs w:val="22"/>
        </w:rPr>
        <w:t>Protection of strategic catchment areas (especially the two catchment areas feeding the two dams (inside Thomas Baines, figure that depicts the area of concern in blue as per the Zones of Influence that has been developed for Thomas Baines Nature Reserve by the ECPTA),</w:t>
      </w:r>
    </w:p>
    <w:p w14:paraId="1539B70A" w14:textId="77777777" w:rsidR="00107A1E" w:rsidRPr="007444DA" w:rsidRDefault="00107A1E" w:rsidP="00711861">
      <w:pPr>
        <w:pStyle w:val="ListParagraph"/>
        <w:numPr>
          <w:ilvl w:val="0"/>
          <w:numId w:val="38"/>
        </w:numPr>
        <w:spacing w:after="0" w:line="360" w:lineRule="auto"/>
        <w:ind w:left="300" w:hanging="357"/>
        <w:jc w:val="both"/>
        <w:rPr>
          <w:rFonts w:ascii="Arial" w:hAnsi="Arial" w:cs="Arial"/>
          <w:sz w:val="22"/>
          <w:szCs w:val="22"/>
        </w:rPr>
      </w:pPr>
      <w:r w:rsidRPr="007444DA">
        <w:rPr>
          <w:rFonts w:ascii="Arial" w:hAnsi="Arial" w:cs="Arial"/>
          <w:sz w:val="22"/>
          <w:szCs w:val="22"/>
        </w:rPr>
        <w:t xml:space="preserve">road network near protected areas to be maintained </w:t>
      </w:r>
    </w:p>
    <w:p w14:paraId="622FBDD7" w14:textId="77777777" w:rsidR="00107A1E" w:rsidRPr="007444DA" w:rsidRDefault="00107A1E" w:rsidP="00711861">
      <w:pPr>
        <w:pStyle w:val="ListParagraph"/>
        <w:numPr>
          <w:ilvl w:val="0"/>
          <w:numId w:val="38"/>
        </w:numPr>
        <w:spacing w:after="0" w:line="360" w:lineRule="auto"/>
        <w:ind w:left="300" w:hanging="357"/>
        <w:jc w:val="both"/>
        <w:rPr>
          <w:rFonts w:ascii="Arial" w:hAnsi="Arial" w:cs="Arial"/>
          <w:sz w:val="22"/>
          <w:szCs w:val="22"/>
        </w:rPr>
      </w:pPr>
      <w:r w:rsidRPr="007444DA">
        <w:rPr>
          <w:rFonts w:ascii="Arial" w:hAnsi="Arial" w:cs="Arial"/>
          <w:sz w:val="22"/>
          <w:szCs w:val="22"/>
        </w:rPr>
        <w:t xml:space="preserve">appropriate zoning on land adjacent to ECPTA protected areas </w:t>
      </w:r>
    </w:p>
    <w:p w14:paraId="5C92DEAF" w14:textId="77777777" w:rsidR="00107A1E" w:rsidRPr="007444DA" w:rsidRDefault="00107A1E" w:rsidP="00711861">
      <w:pPr>
        <w:pStyle w:val="ListParagraph"/>
        <w:numPr>
          <w:ilvl w:val="0"/>
          <w:numId w:val="38"/>
        </w:numPr>
        <w:spacing w:after="0" w:line="360" w:lineRule="auto"/>
        <w:ind w:left="300" w:hanging="357"/>
        <w:jc w:val="both"/>
        <w:rPr>
          <w:rFonts w:ascii="Arial" w:hAnsi="Arial" w:cs="Arial"/>
          <w:sz w:val="22"/>
          <w:szCs w:val="22"/>
        </w:rPr>
      </w:pPr>
      <w:r w:rsidRPr="007444DA">
        <w:rPr>
          <w:rFonts w:ascii="Arial" w:hAnsi="Arial" w:cs="Arial"/>
          <w:sz w:val="22"/>
          <w:szCs w:val="22"/>
        </w:rPr>
        <w:t xml:space="preserve">investment in removing alien and invasive species </w:t>
      </w:r>
    </w:p>
    <w:p w14:paraId="0975C9E7" w14:textId="77777777" w:rsidR="00107A1E" w:rsidRPr="007444DA" w:rsidRDefault="00107A1E" w:rsidP="00711861">
      <w:pPr>
        <w:pStyle w:val="ListParagraph"/>
        <w:numPr>
          <w:ilvl w:val="0"/>
          <w:numId w:val="38"/>
        </w:numPr>
        <w:spacing w:after="0" w:line="360" w:lineRule="auto"/>
        <w:ind w:left="300" w:hanging="357"/>
        <w:jc w:val="both"/>
        <w:rPr>
          <w:rFonts w:ascii="Arial" w:hAnsi="Arial" w:cs="Arial"/>
          <w:sz w:val="22"/>
          <w:szCs w:val="22"/>
        </w:rPr>
      </w:pPr>
      <w:r w:rsidRPr="007444DA">
        <w:rPr>
          <w:rFonts w:ascii="Arial" w:hAnsi="Arial" w:cs="Arial"/>
          <w:sz w:val="22"/>
          <w:szCs w:val="22"/>
        </w:rPr>
        <w:t xml:space="preserve">investment in eco-tourism opportunities </w:t>
      </w:r>
    </w:p>
    <w:p w14:paraId="06CF4CBB" w14:textId="77777777" w:rsidR="00107A1E" w:rsidRPr="007444DA" w:rsidRDefault="00107A1E" w:rsidP="00711861">
      <w:pPr>
        <w:pStyle w:val="ListParagraph"/>
        <w:numPr>
          <w:ilvl w:val="0"/>
          <w:numId w:val="38"/>
        </w:numPr>
        <w:spacing w:after="0" w:line="360" w:lineRule="auto"/>
        <w:ind w:left="300" w:hanging="357"/>
        <w:jc w:val="both"/>
        <w:rPr>
          <w:rFonts w:ascii="Arial" w:hAnsi="Arial" w:cs="Arial"/>
          <w:sz w:val="22"/>
          <w:szCs w:val="22"/>
        </w:rPr>
      </w:pPr>
      <w:r w:rsidRPr="007444DA">
        <w:rPr>
          <w:rFonts w:ascii="Arial" w:hAnsi="Arial" w:cs="Arial"/>
          <w:sz w:val="22"/>
          <w:szCs w:val="22"/>
        </w:rPr>
        <w:t xml:space="preserve">preventing pollution in watercourses (rivers and wetlands) </w:t>
      </w:r>
    </w:p>
    <w:p w14:paraId="59BF630C" w14:textId="77777777" w:rsidR="00107A1E" w:rsidRDefault="00107A1E" w:rsidP="00711861">
      <w:pPr>
        <w:pStyle w:val="ListParagraph"/>
        <w:numPr>
          <w:ilvl w:val="0"/>
          <w:numId w:val="38"/>
        </w:numPr>
        <w:spacing w:after="0" w:line="360" w:lineRule="auto"/>
        <w:ind w:left="300" w:hanging="357"/>
        <w:jc w:val="both"/>
        <w:rPr>
          <w:rFonts w:ascii="Arial" w:hAnsi="Arial" w:cs="Arial"/>
          <w:sz w:val="22"/>
          <w:szCs w:val="22"/>
        </w:rPr>
      </w:pPr>
      <w:r w:rsidRPr="007444DA">
        <w:rPr>
          <w:rFonts w:ascii="Arial" w:hAnsi="Arial" w:cs="Arial"/>
          <w:sz w:val="22"/>
          <w:szCs w:val="22"/>
        </w:rPr>
        <w:t xml:space="preserve">supporting conservation initiatives and programmes </w:t>
      </w:r>
    </w:p>
    <w:p w14:paraId="4887F99F" w14:textId="77777777" w:rsidR="000A02D8" w:rsidRPr="007444DA" w:rsidRDefault="000A02D8" w:rsidP="00062DC2">
      <w:pPr>
        <w:pStyle w:val="ListParagraph"/>
        <w:spacing w:after="0" w:line="360" w:lineRule="auto"/>
        <w:ind w:left="300"/>
        <w:jc w:val="both"/>
        <w:rPr>
          <w:rFonts w:ascii="Arial" w:hAnsi="Arial" w:cs="Arial"/>
          <w:sz w:val="22"/>
          <w:szCs w:val="22"/>
        </w:rPr>
      </w:pPr>
    </w:p>
    <w:p w14:paraId="61351D09" w14:textId="7E3E7F38" w:rsidR="00062DC2" w:rsidRPr="007444DA" w:rsidRDefault="00062DC2" w:rsidP="00062DC2">
      <w:pPr>
        <w:spacing w:line="276" w:lineRule="auto"/>
        <w:jc w:val="both"/>
        <w:rPr>
          <w:rFonts w:ascii="Arial" w:hAnsi="Arial" w:cs="Arial"/>
          <w:b/>
          <w:bCs/>
          <w:sz w:val="22"/>
          <w:szCs w:val="22"/>
        </w:rPr>
      </w:pPr>
      <w:r w:rsidRPr="00B33825">
        <w:rPr>
          <w:rFonts w:ascii="Arial" w:hAnsi="Arial" w:cs="Arial"/>
          <w:b/>
          <w:bCs/>
          <w:sz w:val="22"/>
          <w:szCs w:val="22"/>
        </w:rPr>
        <w:t>2.6.3.5.1</w:t>
      </w:r>
      <w:r>
        <w:rPr>
          <w:rFonts w:ascii="Arial" w:hAnsi="Arial" w:cs="Arial"/>
          <w:b/>
          <w:bCs/>
          <w:sz w:val="22"/>
          <w:szCs w:val="22"/>
        </w:rPr>
        <w:t>9</w:t>
      </w:r>
      <w:r w:rsidRPr="007444DA">
        <w:rPr>
          <w:rFonts w:ascii="Arial" w:hAnsi="Arial" w:cs="Arial"/>
          <w:b/>
          <w:bCs/>
          <w:sz w:val="22"/>
          <w:szCs w:val="22"/>
        </w:rPr>
        <w:tab/>
      </w:r>
      <w:r w:rsidR="006411EC">
        <w:rPr>
          <w:rFonts w:ascii="Arial" w:hAnsi="Arial" w:cs="Arial"/>
          <w:b/>
          <w:bCs/>
          <w:sz w:val="22"/>
          <w:szCs w:val="22"/>
        </w:rPr>
        <w:t xml:space="preserve">EARLY CHILDHOOD DEVELOPMENT CENTER </w:t>
      </w:r>
      <w:r w:rsidR="006411EC" w:rsidRPr="007444DA">
        <w:rPr>
          <w:rFonts w:ascii="Arial" w:hAnsi="Arial" w:cs="Arial"/>
          <w:b/>
          <w:bCs/>
          <w:sz w:val="22"/>
          <w:szCs w:val="22"/>
        </w:rPr>
        <w:t xml:space="preserve"> </w:t>
      </w:r>
    </w:p>
    <w:p w14:paraId="43843BDE" w14:textId="77777777" w:rsidR="00085CFB" w:rsidRPr="00085CFB" w:rsidRDefault="00085CFB" w:rsidP="00085CFB">
      <w:pPr>
        <w:autoSpaceDE w:val="0"/>
        <w:autoSpaceDN w:val="0"/>
        <w:adjustRightInd w:val="0"/>
        <w:spacing w:after="0" w:line="240" w:lineRule="auto"/>
        <w:rPr>
          <w:rFonts w:ascii="Calibri" w:hAnsi="Calibri" w:cs="Calibri"/>
          <w:color w:val="000000"/>
          <w:kern w:val="0"/>
        </w:rPr>
      </w:pPr>
    </w:p>
    <w:tbl>
      <w:tblPr>
        <w:tblW w:w="5000" w:type="pct"/>
        <w:tblLayout w:type="fixed"/>
        <w:tblLook w:val="04A0" w:firstRow="1" w:lastRow="0" w:firstColumn="1" w:lastColumn="0" w:noHBand="0" w:noVBand="1"/>
      </w:tblPr>
      <w:tblGrid>
        <w:gridCol w:w="700"/>
        <w:gridCol w:w="2081"/>
        <w:gridCol w:w="3025"/>
        <w:gridCol w:w="1844"/>
        <w:gridCol w:w="2063"/>
      </w:tblGrid>
      <w:tr w:rsidR="00F85E96" w:rsidRPr="00F85E96" w14:paraId="4A4BD147" w14:textId="77777777" w:rsidTr="00B6297C">
        <w:trPr>
          <w:trHeight w:val="420"/>
          <w:tblHeader/>
        </w:trPr>
        <w:tc>
          <w:tcPr>
            <w:tcW w:w="360" w:type="pct"/>
            <w:tcBorders>
              <w:top w:val="single" w:sz="4" w:space="0" w:color="000000"/>
              <w:left w:val="single" w:sz="4" w:space="0" w:color="000000"/>
              <w:bottom w:val="nil"/>
              <w:right w:val="single" w:sz="4" w:space="0" w:color="000000"/>
            </w:tcBorders>
            <w:shd w:val="clear" w:color="auto" w:fill="D9D9D9" w:themeFill="background1" w:themeFillShade="D9"/>
            <w:noWrap/>
            <w:vAlign w:val="center"/>
            <w:hideMark/>
          </w:tcPr>
          <w:p w14:paraId="6E03EBB4" w14:textId="4BA65032" w:rsidR="00F85E96" w:rsidRPr="00F85E96" w:rsidRDefault="00F85E96" w:rsidP="002A7DB5">
            <w:pPr>
              <w:jc w:val="center"/>
              <w:rPr>
                <w:rFonts w:ascii="Arial" w:eastAsia="Times New Roman" w:hAnsi="Arial" w:cs="Arial"/>
                <w:b/>
                <w:bCs/>
                <w:color w:val="000000"/>
                <w:sz w:val="22"/>
                <w:szCs w:val="22"/>
                <w:lang w:val="en-ZA" w:eastAsia="en-ZA"/>
              </w:rPr>
            </w:pPr>
            <w:r>
              <w:rPr>
                <w:rFonts w:ascii="Arial" w:eastAsia="Times New Roman" w:hAnsi="Arial" w:cs="Arial"/>
                <w:b/>
                <w:bCs/>
                <w:color w:val="000000"/>
                <w:sz w:val="22"/>
                <w:szCs w:val="22"/>
                <w:lang w:val="en-ZA" w:eastAsia="en-ZA"/>
              </w:rPr>
              <w:t>No</w:t>
            </w:r>
          </w:p>
        </w:tc>
        <w:tc>
          <w:tcPr>
            <w:tcW w:w="1071" w:type="pct"/>
            <w:tcBorders>
              <w:top w:val="single" w:sz="4" w:space="0" w:color="000000"/>
              <w:left w:val="nil"/>
              <w:bottom w:val="nil"/>
              <w:right w:val="single" w:sz="4" w:space="0" w:color="000000"/>
            </w:tcBorders>
            <w:shd w:val="clear" w:color="auto" w:fill="D9D9D9" w:themeFill="background1" w:themeFillShade="D9"/>
            <w:vAlign w:val="center"/>
            <w:hideMark/>
          </w:tcPr>
          <w:p w14:paraId="27763F1F" w14:textId="77777777" w:rsidR="00F85E96" w:rsidRPr="00F85E96" w:rsidRDefault="00F85E96" w:rsidP="002A7DB5">
            <w:pPr>
              <w:rPr>
                <w:rFonts w:ascii="Arial" w:eastAsia="Times New Roman" w:hAnsi="Arial" w:cs="Arial"/>
                <w:b/>
                <w:bCs/>
                <w:color w:val="000000"/>
                <w:sz w:val="22"/>
                <w:szCs w:val="22"/>
                <w:lang w:val="en-ZA" w:eastAsia="en-ZA"/>
              </w:rPr>
            </w:pPr>
            <w:r w:rsidRPr="00F85E96">
              <w:rPr>
                <w:rFonts w:ascii="Arial" w:eastAsia="Times New Roman" w:hAnsi="Arial" w:cs="Arial"/>
                <w:b/>
                <w:bCs/>
                <w:color w:val="000000"/>
                <w:sz w:val="22"/>
                <w:szCs w:val="22"/>
                <w:lang w:val="en-ZA" w:eastAsia="en-ZA"/>
              </w:rPr>
              <w:t>School Name</w:t>
            </w:r>
          </w:p>
        </w:tc>
        <w:tc>
          <w:tcPr>
            <w:tcW w:w="1557" w:type="pct"/>
            <w:tcBorders>
              <w:top w:val="single" w:sz="4" w:space="0" w:color="000000"/>
              <w:left w:val="nil"/>
              <w:bottom w:val="nil"/>
              <w:right w:val="single" w:sz="4" w:space="0" w:color="000000"/>
            </w:tcBorders>
            <w:shd w:val="clear" w:color="auto" w:fill="D9D9D9" w:themeFill="background1" w:themeFillShade="D9"/>
            <w:vAlign w:val="center"/>
            <w:hideMark/>
          </w:tcPr>
          <w:p w14:paraId="7E603CEF" w14:textId="77777777" w:rsidR="00F85E96" w:rsidRPr="00F85E96" w:rsidRDefault="00F85E96" w:rsidP="002A7DB5">
            <w:pPr>
              <w:rPr>
                <w:rFonts w:ascii="Arial" w:eastAsia="Times New Roman" w:hAnsi="Arial" w:cs="Arial"/>
                <w:b/>
                <w:bCs/>
                <w:color w:val="000000"/>
                <w:sz w:val="22"/>
                <w:szCs w:val="22"/>
                <w:lang w:val="en-ZA" w:eastAsia="en-ZA"/>
              </w:rPr>
            </w:pPr>
            <w:r w:rsidRPr="00F85E96">
              <w:rPr>
                <w:rFonts w:ascii="Arial" w:eastAsia="Times New Roman" w:hAnsi="Arial" w:cs="Arial"/>
                <w:b/>
                <w:bCs/>
                <w:color w:val="000000"/>
                <w:sz w:val="22"/>
                <w:szCs w:val="22"/>
                <w:lang w:val="en-ZA" w:eastAsia="en-ZA"/>
              </w:rPr>
              <w:t>Physical Address</w:t>
            </w:r>
          </w:p>
        </w:tc>
        <w:tc>
          <w:tcPr>
            <w:tcW w:w="949" w:type="pct"/>
            <w:tcBorders>
              <w:top w:val="single" w:sz="4" w:space="0" w:color="000000"/>
              <w:left w:val="nil"/>
              <w:bottom w:val="nil"/>
              <w:right w:val="single" w:sz="4" w:space="0" w:color="000000"/>
            </w:tcBorders>
            <w:shd w:val="clear" w:color="auto" w:fill="D9D9D9" w:themeFill="background1" w:themeFillShade="D9"/>
            <w:vAlign w:val="center"/>
            <w:hideMark/>
          </w:tcPr>
          <w:p w14:paraId="4D0E9143" w14:textId="77777777" w:rsidR="00F85E96" w:rsidRPr="00F85E96" w:rsidRDefault="00F85E96" w:rsidP="002A7DB5">
            <w:pPr>
              <w:rPr>
                <w:rFonts w:ascii="Arial" w:eastAsia="Times New Roman" w:hAnsi="Arial" w:cs="Arial"/>
                <w:b/>
                <w:bCs/>
                <w:color w:val="000000"/>
                <w:sz w:val="22"/>
                <w:szCs w:val="22"/>
                <w:lang w:val="en-ZA" w:eastAsia="en-ZA"/>
              </w:rPr>
            </w:pPr>
            <w:r w:rsidRPr="00F85E96">
              <w:rPr>
                <w:rFonts w:ascii="Arial" w:eastAsia="Times New Roman" w:hAnsi="Arial" w:cs="Arial"/>
                <w:b/>
                <w:bCs/>
                <w:color w:val="000000"/>
                <w:sz w:val="22"/>
                <w:szCs w:val="22"/>
                <w:lang w:val="en-ZA" w:eastAsia="en-ZA"/>
              </w:rPr>
              <w:t>Registration Status</w:t>
            </w:r>
          </w:p>
        </w:tc>
        <w:tc>
          <w:tcPr>
            <w:tcW w:w="1062" w:type="pct"/>
            <w:tcBorders>
              <w:top w:val="single" w:sz="4" w:space="0" w:color="000000"/>
              <w:left w:val="nil"/>
              <w:bottom w:val="nil"/>
              <w:right w:val="single" w:sz="4" w:space="0" w:color="000000"/>
            </w:tcBorders>
            <w:shd w:val="clear" w:color="auto" w:fill="D9D9D9" w:themeFill="background1" w:themeFillShade="D9"/>
            <w:vAlign w:val="center"/>
            <w:hideMark/>
          </w:tcPr>
          <w:p w14:paraId="42E79BAB" w14:textId="77777777" w:rsidR="00F85E96" w:rsidRPr="00F85E96" w:rsidRDefault="00F85E96" w:rsidP="002A7DB5">
            <w:pPr>
              <w:rPr>
                <w:rFonts w:ascii="Arial" w:eastAsia="Times New Roman" w:hAnsi="Arial" w:cs="Arial"/>
                <w:b/>
                <w:bCs/>
                <w:color w:val="000000"/>
                <w:sz w:val="22"/>
                <w:szCs w:val="22"/>
                <w:lang w:val="en-ZA" w:eastAsia="en-ZA"/>
              </w:rPr>
            </w:pPr>
            <w:r w:rsidRPr="00F85E96">
              <w:rPr>
                <w:rFonts w:ascii="Arial" w:eastAsia="Times New Roman" w:hAnsi="Arial" w:cs="Arial"/>
                <w:b/>
                <w:bCs/>
                <w:color w:val="000000"/>
                <w:sz w:val="22"/>
                <w:szCs w:val="22"/>
                <w:lang w:val="en-ZA" w:eastAsia="en-ZA"/>
              </w:rPr>
              <w:t>Status of Registration</w:t>
            </w:r>
          </w:p>
        </w:tc>
      </w:tr>
      <w:tr w:rsidR="00F85E96" w:rsidRPr="00F85E96" w14:paraId="4E4ED96A" w14:textId="77777777" w:rsidTr="004F2D12">
        <w:trPr>
          <w:trHeight w:val="420"/>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59A868AF"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w:t>
            </w:r>
          </w:p>
        </w:tc>
        <w:tc>
          <w:tcPr>
            <w:tcW w:w="1071" w:type="pct"/>
            <w:tcBorders>
              <w:top w:val="single" w:sz="4" w:space="0" w:color="auto"/>
              <w:left w:val="nil"/>
              <w:bottom w:val="single" w:sz="4" w:space="0" w:color="auto"/>
              <w:right w:val="single" w:sz="4" w:space="0" w:color="auto"/>
            </w:tcBorders>
            <w:shd w:val="clear" w:color="000000" w:fill="C6E0B4"/>
            <w:vAlign w:val="center"/>
            <w:hideMark/>
          </w:tcPr>
          <w:p w14:paraId="2CC4DDE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46664</w:t>
            </w:r>
          </w:p>
        </w:tc>
        <w:tc>
          <w:tcPr>
            <w:tcW w:w="1557" w:type="pct"/>
            <w:tcBorders>
              <w:top w:val="single" w:sz="4" w:space="0" w:color="auto"/>
              <w:left w:val="nil"/>
              <w:bottom w:val="single" w:sz="4" w:space="0" w:color="auto"/>
              <w:right w:val="single" w:sz="4" w:space="0" w:color="auto"/>
            </w:tcBorders>
            <w:vAlign w:val="center"/>
            <w:hideMark/>
          </w:tcPr>
          <w:p w14:paraId="17811EE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6865 Extension 8, Grahamstown</w:t>
            </w:r>
          </w:p>
        </w:tc>
        <w:tc>
          <w:tcPr>
            <w:tcW w:w="949" w:type="pct"/>
            <w:tcBorders>
              <w:top w:val="single" w:sz="4" w:space="0" w:color="auto"/>
              <w:left w:val="nil"/>
              <w:bottom w:val="single" w:sz="4" w:space="0" w:color="auto"/>
              <w:right w:val="single" w:sz="4" w:space="0" w:color="auto"/>
            </w:tcBorders>
            <w:shd w:val="clear" w:color="000000" w:fill="FFFFFF"/>
            <w:vAlign w:val="center"/>
            <w:hideMark/>
          </w:tcPr>
          <w:p w14:paraId="4F8BBB7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single" w:sz="4" w:space="0" w:color="auto"/>
              <w:left w:val="nil"/>
              <w:bottom w:val="single" w:sz="4" w:space="0" w:color="auto"/>
              <w:right w:val="single" w:sz="4" w:space="0" w:color="auto"/>
            </w:tcBorders>
            <w:shd w:val="clear" w:color="000000" w:fill="FFFFFF"/>
            <w:vAlign w:val="center"/>
            <w:hideMark/>
          </w:tcPr>
          <w:p w14:paraId="3EA4AB5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19 August 2023</w:t>
            </w:r>
          </w:p>
        </w:tc>
      </w:tr>
      <w:tr w:rsidR="00F85E96" w:rsidRPr="00F85E96" w14:paraId="30356098"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1F78E0D"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w:t>
            </w:r>
          </w:p>
        </w:tc>
        <w:tc>
          <w:tcPr>
            <w:tcW w:w="1071" w:type="pct"/>
            <w:tcBorders>
              <w:top w:val="nil"/>
              <w:left w:val="nil"/>
              <w:bottom w:val="single" w:sz="4" w:space="0" w:color="auto"/>
              <w:right w:val="single" w:sz="4" w:space="0" w:color="auto"/>
            </w:tcBorders>
            <w:vAlign w:val="center"/>
            <w:hideMark/>
          </w:tcPr>
          <w:p w14:paraId="51115AB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Adele Kids</w:t>
            </w:r>
          </w:p>
        </w:tc>
        <w:tc>
          <w:tcPr>
            <w:tcW w:w="1557" w:type="pct"/>
            <w:tcBorders>
              <w:top w:val="nil"/>
              <w:left w:val="nil"/>
              <w:bottom w:val="single" w:sz="4" w:space="0" w:color="auto"/>
              <w:right w:val="single" w:sz="4" w:space="0" w:color="auto"/>
            </w:tcBorders>
            <w:vAlign w:val="center"/>
            <w:hideMark/>
          </w:tcPr>
          <w:p w14:paraId="21D12D9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21 George Street </w:t>
            </w:r>
          </w:p>
        </w:tc>
        <w:tc>
          <w:tcPr>
            <w:tcW w:w="949" w:type="pct"/>
            <w:tcBorders>
              <w:top w:val="nil"/>
              <w:left w:val="nil"/>
              <w:bottom w:val="single" w:sz="4" w:space="0" w:color="auto"/>
              <w:right w:val="single" w:sz="4" w:space="0" w:color="auto"/>
            </w:tcBorders>
            <w:shd w:val="clear" w:color="000000" w:fill="FFFFFF"/>
            <w:vAlign w:val="center"/>
            <w:hideMark/>
          </w:tcPr>
          <w:p w14:paraId="70CDD16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22E7C32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79DB8647"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0AC76304"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w:t>
            </w:r>
          </w:p>
        </w:tc>
        <w:tc>
          <w:tcPr>
            <w:tcW w:w="1071" w:type="pct"/>
            <w:tcBorders>
              <w:top w:val="nil"/>
              <w:left w:val="nil"/>
              <w:bottom w:val="single" w:sz="4" w:space="0" w:color="auto"/>
              <w:right w:val="single" w:sz="4" w:space="0" w:color="auto"/>
            </w:tcBorders>
            <w:shd w:val="clear" w:color="FFFFFF" w:fill="C6E0B4"/>
            <w:vAlign w:val="center"/>
            <w:hideMark/>
          </w:tcPr>
          <w:p w14:paraId="1E2E41F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All for Christ</w:t>
            </w:r>
          </w:p>
        </w:tc>
        <w:tc>
          <w:tcPr>
            <w:tcW w:w="1557" w:type="pct"/>
            <w:tcBorders>
              <w:top w:val="nil"/>
              <w:left w:val="nil"/>
              <w:bottom w:val="single" w:sz="4" w:space="0" w:color="auto"/>
              <w:right w:val="single" w:sz="4" w:space="0" w:color="auto"/>
            </w:tcBorders>
            <w:shd w:val="clear" w:color="FFFFFF" w:fill="FFFFFF"/>
            <w:vAlign w:val="center"/>
            <w:hideMark/>
          </w:tcPr>
          <w:p w14:paraId="6FA6167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 William Street, Makhanda</w:t>
            </w:r>
          </w:p>
        </w:tc>
        <w:tc>
          <w:tcPr>
            <w:tcW w:w="949" w:type="pct"/>
            <w:tcBorders>
              <w:top w:val="nil"/>
              <w:left w:val="nil"/>
              <w:bottom w:val="single" w:sz="4" w:space="0" w:color="auto"/>
              <w:right w:val="single" w:sz="4" w:space="0" w:color="auto"/>
            </w:tcBorders>
            <w:shd w:val="clear" w:color="FF0000" w:fill="FFFFFF"/>
            <w:vAlign w:val="center"/>
            <w:hideMark/>
          </w:tcPr>
          <w:p w14:paraId="51B9D79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FF0000" w:fill="FFFFFF"/>
            <w:vAlign w:val="center"/>
            <w:hideMark/>
          </w:tcPr>
          <w:p w14:paraId="61905A0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- 4 August 2029</w:t>
            </w:r>
          </w:p>
        </w:tc>
      </w:tr>
      <w:tr w:rsidR="00F85E96" w:rsidRPr="00F85E96" w14:paraId="792DDBC9"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75BB3EA9"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w:t>
            </w:r>
          </w:p>
        </w:tc>
        <w:tc>
          <w:tcPr>
            <w:tcW w:w="1071" w:type="pct"/>
            <w:tcBorders>
              <w:top w:val="nil"/>
              <w:left w:val="nil"/>
              <w:bottom w:val="single" w:sz="4" w:space="0" w:color="auto"/>
              <w:right w:val="single" w:sz="4" w:space="0" w:color="auto"/>
            </w:tcBorders>
            <w:shd w:val="clear" w:color="FFFFFF" w:fill="C6E0B4"/>
            <w:vAlign w:val="center"/>
            <w:hideMark/>
          </w:tcPr>
          <w:p w14:paraId="2B5FD6C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Alphabet Pre-school </w:t>
            </w:r>
          </w:p>
        </w:tc>
        <w:tc>
          <w:tcPr>
            <w:tcW w:w="1557" w:type="pct"/>
            <w:tcBorders>
              <w:top w:val="nil"/>
              <w:left w:val="nil"/>
              <w:bottom w:val="single" w:sz="4" w:space="0" w:color="auto"/>
              <w:right w:val="single" w:sz="4" w:space="0" w:color="auto"/>
            </w:tcBorders>
            <w:shd w:val="clear" w:color="FFFFFF" w:fill="FFFFFF"/>
            <w:vAlign w:val="center"/>
            <w:hideMark/>
          </w:tcPr>
          <w:p w14:paraId="16BE593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12184 Extention 10, Grahamstown</w:t>
            </w:r>
          </w:p>
        </w:tc>
        <w:tc>
          <w:tcPr>
            <w:tcW w:w="949" w:type="pct"/>
            <w:tcBorders>
              <w:top w:val="nil"/>
              <w:left w:val="nil"/>
              <w:bottom w:val="single" w:sz="4" w:space="0" w:color="auto"/>
              <w:right w:val="single" w:sz="4" w:space="0" w:color="auto"/>
            </w:tcBorders>
            <w:shd w:val="clear" w:color="FFFFFF" w:fill="FFFFFF"/>
            <w:vAlign w:val="center"/>
            <w:hideMark/>
          </w:tcPr>
          <w:p w14:paraId="1F72830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FFFFFF" w:fill="FFFFFF"/>
            <w:vAlign w:val="center"/>
            <w:hideMark/>
          </w:tcPr>
          <w:p w14:paraId="071985C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- 7 Noveber 2026</w:t>
            </w:r>
          </w:p>
        </w:tc>
      </w:tr>
      <w:tr w:rsidR="00F85E96" w:rsidRPr="00F85E96" w14:paraId="10818368"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6F55AC92"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w:t>
            </w:r>
          </w:p>
        </w:tc>
        <w:tc>
          <w:tcPr>
            <w:tcW w:w="1071" w:type="pct"/>
            <w:tcBorders>
              <w:top w:val="nil"/>
              <w:left w:val="nil"/>
              <w:bottom w:val="single" w:sz="4" w:space="0" w:color="auto"/>
              <w:right w:val="single" w:sz="4" w:space="0" w:color="auto"/>
            </w:tcBorders>
            <w:shd w:val="clear" w:color="FFFFFF" w:fill="FFFFFF"/>
            <w:vAlign w:val="center"/>
            <w:hideMark/>
          </w:tcPr>
          <w:p w14:paraId="44CA554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Amanda Lotter</w:t>
            </w:r>
          </w:p>
        </w:tc>
        <w:tc>
          <w:tcPr>
            <w:tcW w:w="1557" w:type="pct"/>
            <w:tcBorders>
              <w:top w:val="nil"/>
              <w:left w:val="nil"/>
              <w:bottom w:val="single" w:sz="4" w:space="0" w:color="auto"/>
              <w:right w:val="single" w:sz="4" w:space="0" w:color="auto"/>
            </w:tcBorders>
            <w:shd w:val="clear" w:color="FFFFFF" w:fill="FFFFFF"/>
            <w:vAlign w:val="center"/>
            <w:hideMark/>
          </w:tcPr>
          <w:p w14:paraId="213732F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2 Anderson Street, Grahamstown, 6139 </w:t>
            </w:r>
          </w:p>
        </w:tc>
        <w:tc>
          <w:tcPr>
            <w:tcW w:w="949" w:type="pct"/>
            <w:tcBorders>
              <w:top w:val="nil"/>
              <w:left w:val="nil"/>
              <w:bottom w:val="single" w:sz="4" w:space="0" w:color="auto"/>
              <w:right w:val="single" w:sz="4" w:space="0" w:color="auto"/>
            </w:tcBorders>
            <w:shd w:val="clear" w:color="FF0000" w:fill="FFFFFF"/>
            <w:vAlign w:val="center"/>
            <w:hideMark/>
          </w:tcPr>
          <w:p w14:paraId="5DAB900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FF0000" w:fill="FFFFFF"/>
            <w:vAlign w:val="center"/>
            <w:hideMark/>
          </w:tcPr>
          <w:p w14:paraId="19C0B23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2FD4BEFC"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539AF2B0"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w:t>
            </w:r>
          </w:p>
        </w:tc>
        <w:tc>
          <w:tcPr>
            <w:tcW w:w="1071" w:type="pct"/>
            <w:tcBorders>
              <w:top w:val="nil"/>
              <w:left w:val="nil"/>
              <w:bottom w:val="single" w:sz="4" w:space="0" w:color="auto"/>
              <w:right w:val="single" w:sz="4" w:space="0" w:color="auto"/>
            </w:tcBorders>
            <w:shd w:val="clear" w:color="FFFFFF" w:fill="FFFFFF"/>
            <w:vAlign w:val="center"/>
            <w:hideMark/>
          </w:tcPr>
          <w:p w14:paraId="7A5D35D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Angel Day Care</w:t>
            </w:r>
          </w:p>
        </w:tc>
        <w:tc>
          <w:tcPr>
            <w:tcW w:w="1557" w:type="pct"/>
            <w:tcBorders>
              <w:top w:val="nil"/>
              <w:left w:val="nil"/>
              <w:bottom w:val="single" w:sz="4" w:space="0" w:color="auto"/>
              <w:right w:val="single" w:sz="4" w:space="0" w:color="auto"/>
            </w:tcBorders>
            <w:shd w:val="clear" w:color="FFFFFF" w:fill="FFFFFF"/>
            <w:vAlign w:val="center"/>
            <w:hideMark/>
          </w:tcPr>
          <w:p w14:paraId="64E71BC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31 Kowie street, Grahamstwon</w:t>
            </w:r>
          </w:p>
        </w:tc>
        <w:tc>
          <w:tcPr>
            <w:tcW w:w="949" w:type="pct"/>
            <w:tcBorders>
              <w:top w:val="nil"/>
              <w:left w:val="nil"/>
              <w:bottom w:val="single" w:sz="4" w:space="0" w:color="auto"/>
              <w:right w:val="single" w:sz="4" w:space="0" w:color="auto"/>
            </w:tcBorders>
            <w:shd w:val="clear" w:color="FF0000" w:fill="FFFFFF"/>
            <w:vAlign w:val="center"/>
            <w:hideMark/>
          </w:tcPr>
          <w:p w14:paraId="11223ED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FF0000" w:fill="FFFFFF"/>
            <w:vAlign w:val="center"/>
            <w:hideMark/>
          </w:tcPr>
          <w:p w14:paraId="69D1C73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74A88CBC"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0FAF84E5"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w:t>
            </w:r>
          </w:p>
        </w:tc>
        <w:tc>
          <w:tcPr>
            <w:tcW w:w="1071" w:type="pct"/>
            <w:tcBorders>
              <w:top w:val="nil"/>
              <w:left w:val="nil"/>
              <w:bottom w:val="single" w:sz="4" w:space="0" w:color="auto"/>
              <w:right w:val="single" w:sz="4" w:space="0" w:color="auto"/>
            </w:tcBorders>
            <w:shd w:val="clear" w:color="000000" w:fill="C6E0B4"/>
            <w:noWrap/>
            <w:vAlign w:val="center"/>
            <w:hideMark/>
          </w:tcPr>
          <w:p w14:paraId="5B89F34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Anothando day care centre </w:t>
            </w:r>
          </w:p>
        </w:tc>
        <w:tc>
          <w:tcPr>
            <w:tcW w:w="1557" w:type="pct"/>
            <w:tcBorders>
              <w:top w:val="nil"/>
              <w:left w:val="nil"/>
              <w:bottom w:val="single" w:sz="4" w:space="0" w:color="auto"/>
              <w:right w:val="single" w:sz="4" w:space="0" w:color="auto"/>
            </w:tcBorders>
            <w:noWrap/>
            <w:vAlign w:val="center"/>
            <w:hideMark/>
          </w:tcPr>
          <w:p w14:paraId="5646931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351 Nkanini location, Makhanda </w:t>
            </w:r>
          </w:p>
        </w:tc>
        <w:tc>
          <w:tcPr>
            <w:tcW w:w="949" w:type="pct"/>
            <w:tcBorders>
              <w:top w:val="nil"/>
              <w:left w:val="nil"/>
              <w:bottom w:val="single" w:sz="4" w:space="0" w:color="auto"/>
              <w:right w:val="single" w:sz="4" w:space="0" w:color="auto"/>
            </w:tcBorders>
            <w:shd w:val="clear" w:color="000000" w:fill="FFFFFF"/>
            <w:noWrap/>
            <w:vAlign w:val="center"/>
            <w:hideMark/>
          </w:tcPr>
          <w:p w14:paraId="6C86420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Not Registered </w:t>
            </w:r>
          </w:p>
        </w:tc>
        <w:tc>
          <w:tcPr>
            <w:tcW w:w="1062" w:type="pct"/>
            <w:tcBorders>
              <w:top w:val="nil"/>
              <w:left w:val="nil"/>
              <w:bottom w:val="single" w:sz="4" w:space="0" w:color="auto"/>
              <w:right w:val="single" w:sz="4" w:space="0" w:color="auto"/>
            </w:tcBorders>
            <w:shd w:val="clear" w:color="000000" w:fill="FFFFFF"/>
            <w:noWrap/>
            <w:vAlign w:val="center"/>
            <w:hideMark/>
          </w:tcPr>
          <w:p w14:paraId="759F205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299F79D5"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012BEE21"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w:t>
            </w:r>
          </w:p>
        </w:tc>
        <w:tc>
          <w:tcPr>
            <w:tcW w:w="1071" w:type="pct"/>
            <w:tcBorders>
              <w:top w:val="nil"/>
              <w:left w:val="nil"/>
              <w:bottom w:val="single" w:sz="4" w:space="0" w:color="auto"/>
              <w:right w:val="single" w:sz="4" w:space="0" w:color="auto"/>
            </w:tcBorders>
            <w:shd w:val="clear" w:color="000000" w:fill="C6E0B4"/>
            <w:noWrap/>
            <w:vAlign w:val="center"/>
            <w:hideMark/>
          </w:tcPr>
          <w:p w14:paraId="0D5B15C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Arise early learning centre </w:t>
            </w:r>
          </w:p>
        </w:tc>
        <w:tc>
          <w:tcPr>
            <w:tcW w:w="1557" w:type="pct"/>
            <w:tcBorders>
              <w:top w:val="nil"/>
              <w:left w:val="nil"/>
              <w:bottom w:val="single" w:sz="4" w:space="0" w:color="auto"/>
              <w:right w:val="single" w:sz="4" w:space="0" w:color="auto"/>
            </w:tcBorders>
            <w:noWrap/>
            <w:vAlign w:val="center"/>
            <w:hideMark/>
          </w:tcPr>
          <w:p w14:paraId="7A5EFFB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2833 Nkanini location, Makhanda </w:t>
            </w:r>
          </w:p>
        </w:tc>
        <w:tc>
          <w:tcPr>
            <w:tcW w:w="949" w:type="pct"/>
            <w:tcBorders>
              <w:top w:val="nil"/>
              <w:left w:val="nil"/>
              <w:bottom w:val="single" w:sz="4" w:space="0" w:color="auto"/>
              <w:right w:val="single" w:sz="4" w:space="0" w:color="auto"/>
            </w:tcBorders>
            <w:shd w:val="clear" w:color="000000" w:fill="FFFFFF"/>
            <w:noWrap/>
            <w:vAlign w:val="center"/>
            <w:hideMark/>
          </w:tcPr>
          <w:p w14:paraId="2985941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000000" w:fill="FFFFFF"/>
            <w:noWrap/>
            <w:vAlign w:val="center"/>
            <w:hideMark/>
          </w:tcPr>
          <w:p w14:paraId="049029C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5AC86487"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66119F3E"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9</w:t>
            </w:r>
          </w:p>
        </w:tc>
        <w:tc>
          <w:tcPr>
            <w:tcW w:w="1071" w:type="pct"/>
            <w:tcBorders>
              <w:top w:val="nil"/>
              <w:left w:val="nil"/>
              <w:bottom w:val="single" w:sz="4" w:space="0" w:color="auto"/>
              <w:right w:val="single" w:sz="4" w:space="0" w:color="auto"/>
            </w:tcBorders>
            <w:shd w:val="clear" w:color="000000" w:fill="C6E0B4"/>
            <w:noWrap/>
            <w:vAlign w:val="center"/>
            <w:hideMark/>
          </w:tcPr>
          <w:p w14:paraId="4D16F69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Boma Kiddies Nursery</w:t>
            </w:r>
          </w:p>
        </w:tc>
        <w:tc>
          <w:tcPr>
            <w:tcW w:w="1557" w:type="pct"/>
            <w:tcBorders>
              <w:top w:val="nil"/>
              <w:left w:val="nil"/>
              <w:bottom w:val="single" w:sz="4" w:space="0" w:color="auto"/>
              <w:right w:val="single" w:sz="4" w:space="0" w:color="auto"/>
            </w:tcBorders>
            <w:noWrap/>
            <w:vAlign w:val="center"/>
            <w:hideMark/>
          </w:tcPr>
          <w:p w14:paraId="04FE323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11 Caldecott Street, Makhanda </w:t>
            </w:r>
          </w:p>
        </w:tc>
        <w:tc>
          <w:tcPr>
            <w:tcW w:w="949" w:type="pct"/>
            <w:tcBorders>
              <w:top w:val="nil"/>
              <w:left w:val="nil"/>
              <w:bottom w:val="single" w:sz="4" w:space="0" w:color="auto"/>
              <w:right w:val="single" w:sz="4" w:space="0" w:color="auto"/>
            </w:tcBorders>
            <w:noWrap/>
            <w:vAlign w:val="center"/>
            <w:hideMark/>
          </w:tcPr>
          <w:p w14:paraId="26D8D5B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noWrap/>
            <w:vAlign w:val="center"/>
            <w:hideMark/>
          </w:tcPr>
          <w:p w14:paraId="678B019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28950B3B"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54C5801C"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10</w:t>
            </w:r>
          </w:p>
        </w:tc>
        <w:tc>
          <w:tcPr>
            <w:tcW w:w="1071" w:type="pct"/>
            <w:tcBorders>
              <w:top w:val="nil"/>
              <w:left w:val="nil"/>
              <w:bottom w:val="single" w:sz="4" w:space="0" w:color="auto"/>
              <w:right w:val="single" w:sz="4" w:space="0" w:color="auto"/>
            </w:tcBorders>
            <w:shd w:val="clear" w:color="000000" w:fill="C6E0B4"/>
            <w:vAlign w:val="center"/>
            <w:hideMark/>
          </w:tcPr>
          <w:p w14:paraId="37D08FA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Boy Boy Mginywa Pre-School</w:t>
            </w:r>
          </w:p>
        </w:tc>
        <w:tc>
          <w:tcPr>
            <w:tcW w:w="1557" w:type="pct"/>
            <w:tcBorders>
              <w:top w:val="nil"/>
              <w:left w:val="nil"/>
              <w:bottom w:val="single" w:sz="4" w:space="0" w:color="auto"/>
              <w:right w:val="single" w:sz="4" w:space="0" w:color="auto"/>
            </w:tcBorders>
            <w:vAlign w:val="center"/>
            <w:hideMark/>
          </w:tcPr>
          <w:p w14:paraId="5724FA6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Singaphi Street, Xolani Location, Grahamstown</w:t>
            </w:r>
          </w:p>
        </w:tc>
        <w:tc>
          <w:tcPr>
            <w:tcW w:w="949" w:type="pct"/>
            <w:tcBorders>
              <w:top w:val="nil"/>
              <w:left w:val="nil"/>
              <w:bottom w:val="single" w:sz="4" w:space="0" w:color="auto"/>
              <w:right w:val="single" w:sz="4" w:space="0" w:color="auto"/>
            </w:tcBorders>
            <w:shd w:val="clear" w:color="000000" w:fill="FFFFFF"/>
            <w:vAlign w:val="center"/>
            <w:hideMark/>
          </w:tcPr>
          <w:p w14:paraId="40A7F6D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06B6A99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- 19 January 2027</w:t>
            </w:r>
          </w:p>
        </w:tc>
      </w:tr>
      <w:tr w:rsidR="00F85E96" w:rsidRPr="00F85E96" w14:paraId="04483AC7"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78DC9632"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11</w:t>
            </w:r>
          </w:p>
        </w:tc>
        <w:tc>
          <w:tcPr>
            <w:tcW w:w="1071" w:type="pct"/>
            <w:tcBorders>
              <w:top w:val="nil"/>
              <w:left w:val="nil"/>
              <w:bottom w:val="single" w:sz="4" w:space="0" w:color="auto"/>
              <w:right w:val="single" w:sz="4" w:space="0" w:color="auto"/>
            </w:tcBorders>
            <w:shd w:val="clear" w:color="000000" w:fill="C6E0B4"/>
            <w:vAlign w:val="center"/>
            <w:hideMark/>
          </w:tcPr>
          <w:p w14:paraId="417AEC1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Bright Beginnings ECD Centre</w:t>
            </w:r>
          </w:p>
        </w:tc>
        <w:tc>
          <w:tcPr>
            <w:tcW w:w="1557" w:type="pct"/>
            <w:tcBorders>
              <w:top w:val="nil"/>
              <w:left w:val="nil"/>
              <w:bottom w:val="single" w:sz="4" w:space="0" w:color="auto"/>
              <w:right w:val="single" w:sz="4" w:space="0" w:color="auto"/>
            </w:tcBorders>
            <w:vAlign w:val="center"/>
            <w:hideMark/>
          </w:tcPr>
          <w:p w14:paraId="23C0B00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12880 Extension 10, Grahamstown</w:t>
            </w:r>
          </w:p>
        </w:tc>
        <w:tc>
          <w:tcPr>
            <w:tcW w:w="949" w:type="pct"/>
            <w:tcBorders>
              <w:top w:val="nil"/>
              <w:left w:val="nil"/>
              <w:bottom w:val="single" w:sz="4" w:space="0" w:color="auto"/>
              <w:right w:val="single" w:sz="4" w:space="0" w:color="auto"/>
            </w:tcBorders>
            <w:shd w:val="clear" w:color="000000" w:fill="FFFFFF"/>
            <w:vAlign w:val="center"/>
            <w:hideMark/>
          </w:tcPr>
          <w:p w14:paraId="322E162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2D14713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- 15 February 2025</w:t>
            </w:r>
          </w:p>
        </w:tc>
      </w:tr>
      <w:tr w:rsidR="00F85E96" w:rsidRPr="00F85E96" w14:paraId="0CA32E16"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62039811"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12</w:t>
            </w:r>
          </w:p>
        </w:tc>
        <w:tc>
          <w:tcPr>
            <w:tcW w:w="1071" w:type="pct"/>
            <w:tcBorders>
              <w:top w:val="nil"/>
              <w:left w:val="nil"/>
              <w:bottom w:val="single" w:sz="4" w:space="0" w:color="auto"/>
              <w:right w:val="single" w:sz="4" w:space="0" w:color="auto"/>
            </w:tcBorders>
            <w:shd w:val="clear" w:color="000000" w:fill="C6E0B4"/>
            <w:noWrap/>
            <w:vAlign w:val="center"/>
            <w:hideMark/>
          </w:tcPr>
          <w:p w14:paraId="3EEDB1B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Bright future pre-schol </w:t>
            </w:r>
          </w:p>
        </w:tc>
        <w:tc>
          <w:tcPr>
            <w:tcW w:w="1557" w:type="pct"/>
            <w:tcBorders>
              <w:top w:val="nil"/>
              <w:left w:val="nil"/>
              <w:bottom w:val="single" w:sz="4" w:space="0" w:color="auto"/>
              <w:right w:val="single" w:sz="4" w:space="0" w:color="auto"/>
            </w:tcBorders>
            <w:noWrap/>
            <w:vAlign w:val="center"/>
            <w:hideMark/>
          </w:tcPr>
          <w:p w14:paraId="3FC7CF1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39 O Street, Makhanda </w:t>
            </w:r>
          </w:p>
        </w:tc>
        <w:tc>
          <w:tcPr>
            <w:tcW w:w="949" w:type="pct"/>
            <w:tcBorders>
              <w:top w:val="nil"/>
              <w:left w:val="nil"/>
              <w:bottom w:val="single" w:sz="4" w:space="0" w:color="auto"/>
              <w:right w:val="single" w:sz="4" w:space="0" w:color="auto"/>
            </w:tcBorders>
            <w:shd w:val="clear" w:color="000000" w:fill="FFFFFF"/>
            <w:noWrap/>
            <w:vAlign w:val="center"/>
            <w:hideMark/>
          </w:tcPr>
          <w:p w14:paraId="6F615B4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noWrap/>
            <w:vAlign w:val="center"/>
            <w:hideMark/>
          </w:tcPr>
          <w:p w14:paraId="04F6D70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- 30 September 2027</w:t>
            </w:r>
          </w:p>
        </w:tc>
      </w:tr>
      <w:tr w:rsidR="00F85E96" w:rsidRPr="00F85E96" w14:paraId="2B986787"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6B2BCAF8"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13</w:t>
            </w:r>
          </w:p>
        </w:tc>
        <w:tc>
          <w:tcPr>
            <w:tcW w:w="1071" w:type="pct"/>
            <w:tcBorders>
              <w:top w:val="nil"/>
              <w:left w:val="nil"/>
              <w:bottom w:val="single" w:sz="4" w:space="0" w:color="auto"/>
              <w:right w:val="single" w:sz="4" w:space="0" w:color="auto"/>
            </w:tcBorders>
            <w:shd w:val="clear" w:color="000000" w:fill="C6E0B4"/>
            <w:noWrap/>
            <w:vAlign w:val="center"/>
            <w:hideMark/>
          </w:tcPr>
          <w:p w14:paraId="0A16892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Bubbles day care centre </w:t>
            </w:r>
          </w:p>
        </w:tc>
        <w:tc>
          <w:tcPr>
            <w:tcW w:w="1557" w:type="pct"/>
            <w:tcBorders>
              <w:top w:val="nil"/>
              <w:left w:val="nil"/>
              <w:bottom w:val="single" w:sz="4" w:space="0" w:color="auto"/>
              <w:right w:val="single" w:sz="4" w:space="0" w:color="auto"/>
            </w:tcBorders>
            <w:noWrap/>
            <w:vAlign w:val="center"/>
            <w:hideMark/>
          </w:tcPr>
          <w:p w14:paraId="1D9856C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8287 Transit Camp, Makhanda </w:t>
            </w:r>
          </w:p>
        </w:tc>
        <w:tc>
          <w:tcPr>
            <w:tcW w:w="949" w:type="pct"/>
            <w:tcBorders>
              <w:top w:val="nil"/>
              <w:left w:val="nil"/>
              <w:bottom w:val="single" w:sz="4" w:space="0" w:color="auto"/>
              <w:right w:val="single" w:sz="4" w:space="0" w:color="auto"/>
            </w:tcBorders>
            <w:shd w:val="clear" w:color="000000" w:fill="FFFFFF"/>
            <w:noWrap/>
            <w:vAlign w:val="center"/>
            <w:hideMark/>
          </w:tcPr>
          <w:p w14:paraId="7846510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000000" w:fill="FFFFFF"/>
            <w:noWrap/>
            <w:vAlign w:val="center"/>
            <w:hideMark/>
          </w:tcPr>
          <w:p w14:paraId="3C9E9A7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38B2EC62"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10C86489"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14</w:t>
            </w:r>
          </w:p>
        </w:tc>
        <w:tc>
          <w:tcPr>
            <w:tcW w:w="1071" w:type="pct"/>
            <w:tcBorders>
              <w:top w:val="nil"/>
              <w:left w:val="nil"/>
              <w:bottom w:val="single" w:sz="4" w:space="0" w:color="auto"/>
              <w:right w:val="single" w:sz="4" w:space="0" w:color="auto"/>
            </w:tcBorders>
            <w:vAlign w:val="center"/>
            <w:hideMark/>
          </w:tcPr>
          <w:p w14:paraId="72C5A1F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Bumble Bee</w:t>
            </w:r>
          </w:p>
        </w:tc>
        <w:tc>
          <w:tcPr>
            <w:tcW w:w="1557" w:type="pct"/>
            <w:tcBorders>
              <w:top w:val="nil"/>
              <w:left w:val="nil"/>
              <w:bottom w:val="single" w:sz="4" w:space="0" w:color="auto"/>
              <w:right w:val="single" w:sz="4" w:space="0" w:color="auto"/>
            </w:tcBorders>
            <w:vAlign w:val="center"/>
            <w:hideMark/>
          </w:tcPr>
          <w:p w14:paraId="22E3D53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 Henry Street, Grahamstwon</w:t>
            </w:r>
          </w:p>
        </w:tc>
        <w:tc>
          <w:tcPr>
            <w:tcW w:w="949" w:type="pct"/>
            <w:tcBorders>
              <w:top w:val="nil"/>
              <w:left w:val="nil"/>
              <w:bottom w:val="single" w:sz="4" w:space="0" w:color="auto"/>
              <w:right w:val="single" w:sz="4" w:space="0" w:color="auto"/>
            </w:tcBorders>
            <w:shd w:val="clear" w:color="000000" w:fill="FFFFFF"/>
            <w:vAlign w:val="center"/>
            <w:hideMark/>
          </w:tcPr>
          <w:p w14:paraId="1977F10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2965928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To confirm</w:t>
            </w:r>
          </w:p>
        </w:tc>
      </w:tr>
      <w:tr w:rsidR="00F85E96" w:rsidRPr="00F85E96" w14:paraId="5530C436"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3232CF0"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15</w:t>
            </w:r>
          </w:p>
        </w:tc>
        <w:tc>
          <w:tcPr>
            <w:tcW w:w="1071" w:type="pct"/>
            <w:tcBorders>
              <w:top w:val="nil"/>
              <w:left w:val="nil"/>
              <w:bottom w:val="single" w:sz="4" w:space="0" w:color="auto"/>
              <w:right w:val="single" w:sz="4" w:space="0" w:color="auto"/>
            </w:tcBorders>
            <w:shd w:val="clear" w:color="000000" w:fill="C6E0B4"/>
            <w:noWrap/>
            <w:vAlign w:val="center"/>
            <w:hideMark/>
          </w:tcPr>
          <w:p w14:paraId="377FDC0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Busy Beavers pre-school </w:t>
            </w:r>
          </w:p>
        </w:tc>
        <w:tc>
          <w:tcPr>
            <w:tcW w:w="1557" w:type="pct"/>
            <w:tcBorders>
              <w:top w:val="nil"/>
              <w:left w:val="nil"/>
              <w:bottom w:val="single" w:sz="4" w:space="0" w:color="auto"/>
              <w:right w:val="single" w:sz="4" w:space="0" w:color="auto"/>
            </w:tcBorders>
            <w:noWrap/>
            <w:vAlign w:val="center"/>
            <w:hideMark/>
          </w:tcPr>
          <w:p w14:paraId="3F283D5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7468 Extension 2, Makhanda</w:t>
            </w:r>
          </w:p>
        </w:tc>
        <w:tc>
          <w:tcPr>
            <w:tcW w:w="949" w:type="pct"/>
            <w:tcBorders>
              <w:top w:val="nil"/>
              <w:left w:val="nil"/>
              <w:bottom w:val="single" w:sz="4" w:space="0" w:color="auto"/>
              <w:right w:val="single" w:sz="4" w:space="0" w:color="auto"/>
            </w:tcBorders>
            <w:shd w:val="clear" w:color="000000" w:fill="FFFFFF"/>
            <w:noWrap/>
            <w:vAlign w:val="center"/>
            <w:hideMark/>
          </w:tcPr>
          <w:p w14:paraId="05C66C8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000000" w:fill="FFFFFF"/>
            <w:noWrap/>
            <w:vAlign w:val="center"/>
            <w:hideMark/>
          </w:tcPr>
          <w:p w14:paraId="283D5D4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4CF190EF" w14:textId="77777777" w:rsidTr="006F0DB4">
        <w:trPr>
          <w:trHeight w:val="420"/>
        </w:trPr>
        <w:tc>
          <w:tcPr>
            <w:tcW w:w="360" w:type="pct"/>
            <w:tcBorders>
              <w:top w:val="nil"/>
              <w:left w:val="single" w:sz="4" w:space="0" w:color="auto"/>
              <w:bottom w:val="single" w:sz="4" w:space="0" w:color="auto"/>
              <w:right w:val="single" w:sz="4" w:space="0" w:color="auto"/>
            </w:tcBorders>
            <w:noWrap/>
            <w:vAlign w:val="center"/>
            <w:hideMark/>
          </w:tcPr>
          <w:p w14:paraId="4AE42DC6"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16</w:t>
            </w:r>
          </w:p>
        </w:tc>
        <w:tc>
          <w:tcPr>
            <w:tcW w:w="1071" w:type="pct"/>
            <w:tcBorders>
              <w:top w:val="nil"/>
              <w:left w:val="nil"/>
              <w:bottom w:val="single" w:sz="4" w:space="0" w:color="auto"/>
              <w:right w:val="single" w:sz="4" w:space="0" w:color="auto"/>
            </w:tcBorders>
            <w:noWrap/>
            <w:vAlign w:val="center"/>
            <w:hideMark/>
          </w:tcPr>
          <w:p w14:paraId="2EBCDCD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Busy Bee pre-school</w:t>
            </w:r>
          </w:p>
        </w:tc>
        <w:tc>
          <w:tcPr>
            <w:tcW w:w="1557" w:type="pct"/>
            <w:tcBorders>
              <w:top w:val="nil"/>
              <w:left w:val="nil"/>
              <w:bottom w:val="single" w:sz="4" w:space="0" w:color="auto"/>
              <w:right w:val="single" w:sz="4" w:space="0" w:color="auto"/>
            </w:tcBorders>
            <w:noWrap/>
            <w:vAlign w:val="center"/>
            <w:hideMark/>
          </w:tcPr>
          <w:p w14:paraId="1E70409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2 Winsford road, Makhanda </w:t>
            </w:r>
          </w:p>
        </w:tc>
        <w:tc>
          <w:tcPr>
            <w:tcW w:w="949" w:type="pct"/>
            <w:tcBorders>
              <w:top w:val="nil"/>
              <w:left w:val="nil"/>
              <w:bottom w:val="single" w:sz="4" w:space="0" w:color="auto"/>
              <w:right w:val="single" w:sz="4" w:space="0" w:color="auto"/>
            </w:tcBorders>
            <w:noWrap/>
            <w:vAlign w:val="center"/>
            <w:hideMark/>
          </w:tcPr>
          <w:p w14:paraId="536B256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noWrap/>
            <w:vAlign w:val="center"/>
            <w:hideMark/>
          </w:tcPr>
          <w:p w14:paraId="5086582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6C509E7A" w14:textId="77777777" w:rsidTr="006F0DB4">
        <w:trPr>
          <w:trHeight w:val="420"/>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6A5211D0"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17</w:t>
            </w:r>
          </w:p>
        </w:tc>
        <w:tc>
          <w:tcPr>
            <w:tcW w:w="1071"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6982557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Care Hugs ECD</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815AE9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11456 Extention 10, Grahamstown</w:t>
            </w:r>
          </w:p>
        </w:tc>
        <w:tc>
          <w:tcPr>
            <w:tcW w:w="949" w:type="pct"/>
            <w:tcBorders>
              <w:top w:val="single" w:sz="4" w:space="0" w:color="auto"/>
              <w:left w:val="single" w:sz="4" w:space="0" w:color="auto"/>
              <w:bottom w:val="single" w:sz="4" w:space="0" w:color="auto"/>
              <w:right w:val="single" w:sz="4" w:space="0" w:color="auto"/>
            </w:tcBorders>
            <w:shd w:val="clear" w:color="FF0000" w:fill="FFFFFF"/>
            <w:vAlign w:val="center"/>
            <w:hideMark/>
          </w:tcPr>
          <w:p w14:paraId="02D6BF9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single" w:sz="4" w:space="0" w:color="auto"/>
              <w:left w:val="single" w:sz="4" w:space="0" w:color="auto"/>
              <w:bottom w:val="single" w:sz="4" w:space="0" w:color="auto"/>
              <w:right w:val="single" w:sz="4" w:space="0" w:color="auto"/>
            </w:tcBorders>
            <w:shd w:val="clear" w:color="FF0000" w:fill="FFFFFF"/>
            <w:vAlign w:val="center"/>
            <w:hideMark/>
          </w:tcPr>
          <w:p w14:paraId="03804E8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01EEBDAF" w14:textId="77777777" w:rsidTr="006F0DB4">
        <w:trPr>
          <w:trHeight w:val="420"/>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6BDCA991"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18</w:t>
            </w:r>
          </w:p>
        </w:tc>
        <w:tc>
          <w:tcPr>
            <w:tcW w:w="1071" w:type="pct"/>
            <w:tcBorders>
              <w:top w:val="single" w:sz="4" w:space="0" w:color="auto"/>
              <w:left w:val="nil"/>
              <w:bottom w:val="single" w:sz="4" w:space="0" w:color="auto"/>
              <w:right w:val="single" w:sz="4" w:space="0" w:color="auto"/>
            </w:tcBorders>
            <w:shd w:val="clear" w:color="000000" w:fill="C6E0B4"/>
            <w:vAlign w:val="center"/>
            <w:hideMark/>
          </w:tcPr>
          <w:p w14:paraId="0B6208F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Cozy Nest ECD</w:t>
            </w:r>
          </w:p>
        </w:tc>
        <w:tc>
          <w:tcPr>
            <w:tcW w:w="1557" w:type="pct"/>
            <w:tcBorders>
              <w:top w:val="single" w:sz="4" w:space="0" w:color="auto"/>
              <w:left w:val="nil"/>
              <w:bottom w:val="single" w:sz="4" w:space="0" w:color="auto"/>
              <w:right w:val="single" w:sz="4" w:space="0" w:color="auto"/>
            </w:tcBorders>
            <w:vAlign w:val="center"/>
            <w:hideMark/>
          </w:tcPr>
          <w:p w14:paraId="4AFE340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15 Baydan Street, Grahamstown</w:t>
            </w:r>
          </w:p>
        </w:tc>
        <w:tc>
          <w:tcPr>
            <w:tcW w:w="949" w:type="pct"/>
            <w:tcBorders>
              <w:top w:val="single" w:sz="4" w:space="0" w:color="auto"/>
              <w:left w:val="nil"/>
              <w:bottom w:val="single" w:sz="4" w:space="0" w:color="auto"/>
              <w:right w:val="single" w:sz="4" w:space="0" w:color="auto"/>
            </w:tcBorders>
            <w:shd w:val="clear" w:color="000000" w:fill="FFFFFF"/>
            <w:vAlign w:val="center"/>
            <w:hideMark/>
          </w:tcPr>
          <w:p w14:paraId="151FFED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Registered</w:t>
            </w:r>
          </w:p>
        </w:tc>
        <w:tc>
          <w:tcPr>
            <w:tcW w:w="1062" w:type="pct"/>
            <w:tcBorders>
              <w:top w:val="single" w:sz="4" w:space="0" w:color="auto"/>
              <w:left w:val="nil"/>
              <w:bottom w:val="single" w:sz="4" w:space="0" w:color="auto"/>
              <w:right w:val="single" w:sz="4" w:space="0" w:color="auto"/>
            </w:tcBorders>
            <w:shd w:val="clear" w:color="000000" w:fill="FFFFFF"/>
            <w:vAlign w:val="center"/>
            <w:hideMark/>
          </w:tcPr>
          <w:p w14:paraId="07812ED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2027</w:t>
            </w:r>
          </w:p>
        </w:tc>
      </w:tr>
      <w:tr w:rsidR="00F85E96" w:rsidRPr="00F85E96" w14:paraId="2DBC87F8"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3EEF924E"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19</w:t>
            </w:r>
          </w:p>
        </w:tc>
        <w:tc>
          <w:tcPr>
            <w:tcW w:w="1071" w:type="pct"/>
            <w:tcBorders>
              <w:top w:val="nil"/>
              <w:left w:val="nil"/>
              <w:bottom w:val="single" w:sz="4" w:space="0" w:color="auto"/>
              <w:right w:val="single" w:sz="4" w:space="0" w:color="auto"/>
            </w:tcBorders>
            <w:shd w:val="clear" w:color="000000" w:fill="C6E0B4"/>
            <w:vAlign w:val="center"/>
            <w:hideMark/>
          </w:tcPr>
          <w:p w14:paraId="07CC88D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Dolphins Pre- School</w:t>
            </w:r>
          </w:p>
        </w:tc>
        <w:tc>
          <w:tcPr>
            <w:tcW w:w="1557" w:type="pct"/>
            <w:tcBorders>
              <w:top w:val="nil"/>
              <w:left w:val="nil"/>
              <w:bottom w:val="single" w:sz="4" w:space="0" w:color="auto"/>
              <w:right w:val="single" w:sz="4" w:space="0" w:color="auto"/>
            </w:tcBorders>
            <w:vAlign w:val="center"/>
            <w:hideMark/>
          </w:tcPr>
          <w:p w14:paraId="4CAB5E8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30 York Street, Makhanda</w:t>
            </w:r>
          </w:p>
        </w:tc>
        <w:tc>
          <w:tcPr>
            <w:tcW w:w="949" w:type="pct"/>
            <w:tcBorders>
              <w:top w:val="nil"/>
              <w:left w:val="nil"/>
              <w:bottom w:val="single" w:sz="4" w:space="0" w:color="auto"/>
              <w:right w:val="single" w:sz="4" w:space="0" w:color="auto"/>
            </w:tcBorders>
            <w:shd w:val="clear" w:color="FF0000" w:fill="FFFFFF"/>
            <w:vAlign w:val="center"/>
            <w:hideMark/>
          </w:tcPr>
          <w:p w14:paraId="6557200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FF0000" w:fill="FFFFFF"/>
            <w:vAlign w:val="center"/>
            <w:hideMark/>
          </w:tcPr>
          <w:p w14:paraId="5A73F64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47377E51"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34B8FE13"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20</w:t>
            </w:r>
          </w:p>
        </w:tc>
        <w:tc>
          <w:tcPr>
            <w:tcW w:w="1071" w:type="pct"/>
            <w:tcBorders>
              <w:top w:val="nil"/>
              <w:left w:val="nil"/>
              <w:bottom w:val="single" w:sz="4" w:space="0" w:color="auto"/>
              <w:right w:val="single" w:sz="4" w:space="0" w:color="auto"/>
            </w:tcBorders>
            <w:shd w:val="clear" w:color="000000" w:fill="C6E0B4"/>
            <w:vAlign w:val="center"/>
            <w:hideMark/>
          </w:tcPr>
          <w:p w14:paraId="37F7F59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eSiyazama ECD</w:t>
            </w:r>
          </w:p>
        </w:tc>
        <w:tc>
          <w:tcPr>
            <w:tcW w:w="1557" w:type="pct"/>
            <w:tcBorders>
              <w:top w:val="nil"/>
              <w:left w:val="nil"/>
              <w:bottom w:val="single" w:sz="4" w:space="0" w:color="auto"/>
              <w:right w:val="single" w:sz="4" w:space="0" w:color="auto"/>
            </w:tcBorders>
            <w:vAlign w:val="center"/>
            <w:hideMark/>
          </w:tcPr>
          <w:p w14:paraId="3E95A82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9757 China Manana Street, Vukani, Makhanda</w:t>
            </w:r>
          </w:p>
        </w:tc>
        <w:tc>
          <w:tcPr>
            <w:tcW w:w="949" w:type="pct"/>
            <w:tcBorders>
              <w:top w:val="nil"/>
              <w:left w:val="nil"/>
              <w:bottom w:val="single" w:sz="4" w:space="0" w:color="auto"/>
              <w:right w:val="single" w:sz="4" w:space="0" w:color="auto"/>
            </w:tcBorders>
            <w:shd w:val="clear" w:color="000000" w:fill="FFFFFF"/>
            <w:vAlign w:val="center"/>
            <w:hideMark/>
          </w:tcPr>
          <w:p w14:paraId="0E5FC0A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0A6E5EC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- 16 February 2025</w:t>
            </w:r>
          </w:p>
        </w:tc>
      </w:tr>
      <w:tr w:rsidR="00F85E96" w:rsidRPr="00F85E96" w14:paraId="46DAF061"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36F5CAD5"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21</w:t>
            </w:r>
          </w:p>
        </w:tc>
        <w:tc>
          <w:tcPr>
            <w:tcW w:w="1071" w:type="pct"/>
            <w:tcBorders>
              <w:top w:val="nil"/>
              <w:left w:val="nil"/>
              <w:bottom w:val="single" w:sz="4" w:space="0" w:color="auto"/>
              <w:right w:val="single" w:sz="4" w:space="0" w:color="auto"/>
            </w:tcBorders>
            <w:shd w:val="clear" w:color="000000" w:fill="C6E0B4"/>
            <w:noWrap/>
            <w:vAlign w:val="center"/>
            <w:hideMark/>
          </w:tcPr>
          <w:p w14:paraId="0E732C5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Eyethu Toy Library </w:t>
            </w:r>
          </w:p>
        </w:tc>
        <w:tc>
          <w:tcPr>
            <w:tcW w:w="1557" w:type="pct"/>
            <w:tcBorders>
              <w:top w:val="nil"/>
              <w:left w:val="nil"/>
              <w:bottom w:val="single" w:sz="4" w:space="0" w:color="auto"/>
              <w:right w:val="single" w:sz="4" w:space="0" w:color="auto"/>
            </w:tcBorders>
            <w:noWrap/>
            <w:vAlign w:val="center"/>
            <w:hideMark/>
          </w:tcPr>
          <w:p w14:paraId="7377D83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Joza Youth Hub, Joza, Makhanda </w:t>
            </w:r>
          </w:p>
        </w:tc>
        <w:tc>
          <w:tcPr>
            <w:tcW w:w="949" w:type="pct"/>
            <w:tcBorders>
              <w:top w:val="nil"/>
              <w:left w:val="nil"/>
              <w:bottom w:val="single" w:sz="4" w:space="0" w:color="auto"/>
              <w:right w:val="single" w:sz="4" w:space="0" w:color="auto"/>
            </w:tcBorders>
            <w:shd w:val="clear" w:color="000000" w:fill="FFFFFF"/>
            <w:noWrap/>
            <w:vAlign w:val="center"/>
            <w:hideMark/>
          </w:tcPr>
          <w:p w14:paraId="57AED06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000000" w:fill="FFFFFF"/>
            <w:noWrap/>
            <w:vAlign w:val="center"/>
            <w:hideMark/>
          </w:tcPr>
          <w:p w14:paraId="687E0D8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1E0BDA26"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58449360"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22</w:t>
            </w:r>
          </w:p>
        </w:tc>
        <w:tc>
          <w:tcPr>
            <w:tcW w:w="1071" w:type="pct"/>
            <w:tcBorders>
              <w:top w:val="nil"/>
              <w:left w:val="nil"/>
              <w:bottom w:val="single" w:sz="4" w:space="0" w:color="auto"/>
              <w:right w:val="single" w:sz="4" w:space="0" w:color="auto"/>
            </w:tcBorders>
            <w:shd w:val="clear" w:color="000000" w:fill="C6E0B4"/>
            <w:noWrap/>
            <w:vAlign w:val="center"/>
            <w:hideMark/>
          </w:tcPr>
          <w:p w14:paraId="59D6B76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Family of faith pre-school </w:t>
            </w:r>
          </w:p>
        </w:tc>
        <w:tc>
          <w:tcPr>
            <w:tcW w:w="1557" w:type="pct"/>
            <w:tcBorders>
              <w:top w:val="nil"/>
              <w:left w:val="nil"/>
              <w:bottom w:val="single" w:sz="4" w:space="0" w:color="auto"/>
              <w:right w:val="single" w:sz="4" w:space="0" w:color="auto"/>
            </w:tcBorders>
            <w:noWrap/>
            <w:vAlign w:val="center"/>
            <w:hideMark/>
          </w:tcPr>
          <w:p w14:paraId="1D47732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714 Nkanini location, Makhanda </w:t>
            </w:r>
          </w:p>
        </w:tc>
        <w:tc>
          <w:tcPr>
            <w:tcW w:w="949" w:type="pct"/>
            <w:tcBorders>
              <w:top w:val="nil"/>
              <w:left w:val="nil"/>
              <w:bottom w:val="single" w:sz="4" w:space="0" w:color="auto"/>
              <w:right w:val="single" w:sz="4" w:space="0" w:color="auto"/>
            </w:tcBorders>
            <w:shd w:val="clear" w:color="000000" w:fill="FFFFFF"/>
            <w:noWrap/>
            <w:vAlign w:val="center"/>
            <w:hideMark/>
          </w:tcPr>
          <w:p w14:paraId="5918FBC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Not registered </w:t>
            </w:r>
          </w:p>
        </w:tc>
        <w:tc>
          <w:tcPr>
            <w:tcW w:w="1062" w:type="pct"/>
            <w:tcBorders>
              <w:top w:val="nil"/>
              <w:left w:val="nil"/>
              <w:bottom w:val="single" w:sz="4" w:space="0" w:color="auto"/>
              <w:right w:val="single" w:sz="4" w:space="0" w:color="auto"/>
            </w:tcBorders>
            <w:shd w:val="clear" w:color="000000" w:fill="FFFFFF"/>
            <w:noWrap/>
            <w:vAlign w:val="center"/>
            <w:hideMark/>
          </w:tcPr>
          <w:p w14:paraId="2E80CB8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3E7B9683"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7BCA5D1"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23</w:t>
            </w:r>
          </w:p>
        </w:tc>
        <w:tc>
          <w:tcPr>
            <w:tcW w:w="1071" w:type="pct"/>
            <w:tcBorders>
              <w:top w:val="nil"/>
              <w:left w:val="nil"/>
              <w:bottom w:val="single" w:sz="4" w:space="0" w:color="auto"/>
              <w:right w:val="single" w:sz="4" w:space="0" w:color="auto"/>
            </w:tcBorders>
            <w:shd w:val="clear" w:color="000000" w:fill="C6E0B4"/>
            <w:vAlign w:val="center"/>
            <w:hideMark/>
          </w:tcPr>
          <w:p w14:paraId="2B321DB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Future Leaders Day Care Centre</w:t>
            </w:r>
          </w:p>
        </w:tc>
        <w:tc>
          <w:tcPr>
            <w:tcW w:w="1557" w:type="pct"/>
            <w:tcBorders>
              <w:top w:val="nil"/>
              <w:left w:val="nil"/>
              <w:bottom w:val="single" w:sz="4" w:space="0" w:color="auto"/>
              <w:right w:val="single" w:sz="4" w:space="0" w:color="auto"/>
            </w:tcBorders>
            <w:vAlign w:val="center"/>
            <w:hideMark/>
          </w:tcPr>
          <w:p w14:paraId="3CABBB3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19 Lombo Street, Tantyi location, Makhanda </w:t>
            </w:r>
          </w:p>
        </w:tc>
        <w:tc>
          <w:tcPr>
            <w:tcW w:w="949" w:type="pct"/>
            <w:tcBorders>
              <w:top w:val="nil"/>
              <w:left w:val="nil"/>
              <w:bottom w:val="single" w:sz="4" w:space="0" w:color="auto"/>
              <w:right w:val="single" w:sz="4" w:space="0" w:color="auto"/>
            </w:tcBorders>
            <w:shd w:val="clear" w:color="000000" w:fill="FFFFFF"/>
            <w:vAlign w:val="center"/>
            <w:hideMark/>
          </w:tcPr>
          <w:p w14:paraId="2339375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Not registered </w:t>
            </w:r>
          </w:p>
        </w:tc>
        <w:tc>
          <w:tcPr>
            <w:tcW w:w="1062" w:type="pct"/>
            <w:tcBorders>
              <w:top w:val="nil"/>
              <w:left w:val="nil"/>
              <w:bottom w:val="single" w:sz="4" w:space="0" w:color="auto"/>
              <w:right w:val="single" w:sz="4" w:space="0" w:color="auto"/>
            </w:tcBorders>
            <w:shd w:val="clear" w:color="000000" w:fill="FFFFFF"/>
            <w:vAlign w:val="center"/>
            <w:hideMark/>
          </w:tcPr>
          <w:p w14:paraId="650CFE1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41C3F212"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2649EC3E"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24</w:t>
            </w:r>
          </w:p>
        </w:tc>
        <w:tc>
          <w:tcPr>
            <w:tcW w:w="1071" w:type="pct"/>
            <w:tcBorders>
              <w:top w:val="nil"/>
              <w:left w:val="nil"/>
              <w:bottom w:val="single" w:sz="4" w:space="0" w:color="auto"/>
              <w:right w:val="single" w:sz="4" w:space="0" w:color="auto"/>
            </w:tcBorders>
            <w:shd w:val="clear" w:color="000000" w:fill="C6E0B4"/>
            <w:vAlign w:val="center"/>
            <w:hideMark/>
          </w:tcPr>
          <w:p w14:paraId="7CF8D96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Gladys Williams Creche</w:t>
            </w:r>
          </w:p>
        </w:tc>
        <w:tc>
          <w:tcPr>
            <w:tcW w:w="1557" w:type="pct"/>
            <w:tcBorders>
              <w:top w:val="nil"/>
              <w:left w:val="nil"/>
              <w:bottom w:val="single" w:sz="4" w:space="0" w:color="auto"/>
              <w:right w:val="single" w:sz="4" w:space="0" w:color="auto"/>
            </w:tcBorders>
            <w:shd w:val="clear" w:color="000000" w:fill="FFFFFF"/>
            <w:vAlign w:val="center"/>
            <w:hideMark/>
          </w:tcPr>
          <w:p w14:paraId="71B8CD7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4 Albany Road, Makhanda </w:t>
            </w:r>
          </w:p>
        </w:tc>
        <w:tc>
          <w:tcPr>
            <w:tcW w:w="949" w:type="pct"/>
            <w:tcBorders>
              <w:top w:val="nil"/>
              <w:left w:val="nil"/>
              <w:bottom w:val="single" w:sz="4" w:space="0" w:color="auto"/>
              <w:right w:val="single" w:sz="4" w:space="0" w:color="auto"/>
            </w:tcBorders>
            <w:shd w:val="clear" w:color="000000" w:fill="FFFFFF"/>
            <w:vAlign w:val="center"/>
            <w:hideMark/>
          </w:tcPr>
          <w:p w14:paraId="59AFE72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4C43028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To confirm</w:t>
            </w:r>
          </w:p>
        </w:tc>
      </w:tr>
      <w:tr w:rsidR="00F85E96" w:rsidRPr="00F85E96" w14:paraId="33ACD522"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152A62E6"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25</w:t>
            </w:r>
          </w:p>
        </w:tc>
        <w:tc>
          <w:tcPr>
            <w:tcW w:w="1071" w:type="pct"/>
            <w:tcBorders>
              <w:top w:val="nil"/>
              <w:left w:val="nil"/>
              <w:bottom w:val="single" w:sz="4" w:space="0" w:color="auto"/>
              <w:right w:val="single" w:sz="4" w:space="0" w:color="auto"/>
            </w:tcBorders>
            <w:shd w:val="clear" w:color="000000" w:fill="C6E0B4"/>
            <w:vAlign w:val="center"/>
            <w:hideMark/>
          </w:tcPr>
          <w:p w14:paraId="1620DA8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Happy Kids Day Care Centre</w:t>
            </w:r>
          </w:p>
        </w:tc>
        <w:tc>
          <w:tcPr>
            <w:tcW w:w="1557" w:type="pct"/>
            <w:tcBorders>
              <w:top w:val="nil"/>
              <w:left w:val="nil"/>
              <w:bottom w:val="single" w:sz="4" w:space="0" w:color="auto"/>
              <w:right w:val="single" w:sz="4" w:space="0" w:color="auto"/>
            </w:tcBorders>
            <w:vAlign w:val="center"/>
            <w:hideMark/>
          </w:tcPr>
          <w:p w14:paraId="056C907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68 Nkanini Location, Grahamstown</w:t>
            </w:r>
          </w:p>
        </w:tc>
        <w:tc>
          <w:tcPr>
            <w:tcW w:w="949" w:type="pct"/>
            <w:tcBorders>
              <w:top w:val="nil"/>
              <w:left w:val="nil"/>
              <w:bottom w:val="single" w:sz="4" w:space="0" w:color="auto"/>
              <w:right w:val="single" w:sz="4" w:space="0" w:color="auto"/>
            </w:tcBorders>
            <w:shd w:val="clear" w:color="000000" w:fill="FFFFFF"/>
            <w:vAlign w:val="center"/>
            <w:hideMark/>
          </w:tcPr>
          <w:p w14:paraId="30EEDEC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56E53EF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- 2029</w:t>
            </w:r>
          </w:p>
        </w:tc>
      </w:tr>
      <w:tr w:rsidR="00F85E96" w:rsidRPr="00F85E96" w14:paraId="326B7BE2"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08793F90"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26</w:t>
            </w:r>
          </w:p>
        </w:tc>
        <w:tc>
          <w:tcPr>
            <w:tcW w:w="1071" w:type="pct"/>
            <w:tcBorders>
              <w:top w:val="nil"/>
              <w:left w:val="nil"/>
              <w:bottom w:val="single" w:sz="4" w:space="0" w:color="auto"/>
              <w:right w:val="single" w:sz="4" w:space="0" w:color="auto"/>
            </w:tcBorders>
            <w:shd w:val="clear" w:color="000000" w:fill="C6E0B4"/>
            <w:noWrap/>
            <w:vAlign w:val="center"/>
            <w:hideMark/>
          </w:tcPr>
          <w:p w14:paraId="2E88325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Happyland pre-school </w:t>
            </w:r>
          </w:p>
        </w:tc>
        <w:tc>
          <w:tcPr>
            <w:tcW w:w="1557" w:type="pct"/>
            <w:tcBorders>
              <w:top w:val="nil"/>
              <w:left w:val="nil"/>
              <w:bottom w:val="single" w:sz="4" w:space="0" w:color="auto"/>
              <w:right w:val="single" w:sz="4" w:space="0" w:color="auto"/>
            </w:tcBorders>
            <w:noWrap/>
            <w:vAlign w:val="center"/>
            <w:hideMark/>
          </w:tcPr>
          <w:p w14:paraId="3A00ABF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21 West Street, Makhanda </w:t>
            </w:r>
          </w:p>
        </w:tc>
        <w:tc>
          <w:tcPr>
            <w:tcW w:w="949" w:type="pct"/>
            <w:tcBorders>
              <w:top w:val="nil"/>
              <w:left w:val="nil"/>
              <w:bottom w:val="single" w:sz="4" w:space="0" w:color="auto"/>
              <w:right w:val="single" w:sz="4" w:space="0" w:color="auto"/>
            </w:tcBorders>
            <w:noWrap/>
            <w:vAlign w:val="center"/>
            <w:hideMark/>
          </w:tcPr>
          <w:p w14:paraId="46D30E6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noWrap/>
            <w:vAlign w:val="center"/>
            <w:hideMark/>
          </w:tcPr>
          <w:p w14:paraId="29DD860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784CB34E"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607C4F90"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27</w:t>
            </w:r>
          </w:p>
        </w:tc>
        <w:tc>
          <w:tcPr>
            <w:tcW w:w="1071" w:type="pct"/>
            <w:tcBorders>
              <w:top w:val="nil"/>
              <w:left w:val="nil"/>
              <w:bottom w:val="single" w:sz="4" w:space="0" w:color="auto"/>
              <w:right w:val="single" w:sz="4" w:space="0" w:color="auto"/>
            </w:tcBorders>
            <w:shd w:val="clear" w:color="000000" w:fill="C6E0B4"/>
            <w:vAlign w:val="center"/>
            <w:hideMark/>
          </w:tcPr>
          <w:p w14:paraId="1C05259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Heidi Pre-Primary School</w:t>
            </w:r>
          </w:p>
        </w:tc>
        <w:tc>
          <w:tcPr>
            <w:tcW w:w="1557" w:type="pct"/>
            <w:tcBorders>
              <w:top w:val="nil"/>
              <w:left w:val="nil"/>
              <w:bottom w:val="single" w:sz="4" w:space="0" w:color="auto"/>
              <w:right w:val="single" w:sz="4" w:space="0" w:color="auto"/>
            </w:tcBorders>
            <w:vAlign w:val="center"/>
            <w:hideMark/>
          </w:tcPr>
          <w:p w14:paraId="0C7F3F3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26 Trotter Street, Grahamstown</w:t>
            </w:r>
          </w:p>
        </w:tc>
        <w:tc>
          <w:tcPr>
            <w:tcW w:w="949" w:type="pct"/>
            <w:tcBorders>
              <w:top w:val="nil"/>
              <w:left w:val="nil"/>
              <w:bottom w:val="single" w:sz="4" w:space="0" w:color="auto"/>
              <w:right w:val="single" w:sz="4" w:space="0" w:color="auto"/>
            </w:tcBorders>
            <w:shd w:val="clear" w:color="000000" w:fill="FFFFFF"/>
            <w:vAlign w:val="center"/>
            <w:hideMark/>
          </w:tcPr>
          <w:p w14:paraId="08A8C70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4DE8D55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- 8 May 2025</w:t>
            </w:r>
          </w:p>
        </w:tc>
      </w:tr>
      <w:tr w:rsidR="00F85E96" w:rsidRPr="00F85E96" w14:paraId="58D44390"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3187B597"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28</w:t>
            </w:r>
          </w:p>
        </w:tc>
        <w:tc>
          <w:tcPr>
            <w:tcW w:w="1071" w:type="pct"/>
            <w:tcBorders>
              <w:top w:val="nil"/>
              <w:left w:val="nil"/>
              <w:bottom w:val="single" w:sz="4" w:space="0" w:color="auto"/>
              <w:right w:val="single" w:sz="4" w:space="0" w:color="auto"/>
            </w:tcBorders>
            <w:shd w:val="clear" w:color="000000" w:fill="FF0000"/>
            <w:vAlign w:val="center"/>
            <w:hideMark/>
          </w:tcPr>
          <w:p w14:paraId="3E4E3E3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His Grace</w:t>
            </w:r>
          </w:p>
        </w:tc>
        <w:tc>
          <w:tcPr>
            <w:tcW w:w="1557" w:type="pct"/>
            <w:tcBorders>
              <w:top w:val="nil"/>
              <w:left w:val="nil"/>
              <w:bottom w:val="single" w:sz="4" w:space="0" w:color="auto"/>
              <w:right w:val="single" w:sz="4" w:space="0" w:color="auto"/>
            </w:tcBorders>
            <w:vAlign w:val="center"/>
            <w:hideMark/>
          </w:tcPr>
          <w:p w14:paraId="5AB6A8F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949" w:type="pct"/>
            <w:tcBorders>
              <w:top w:val="nil"/>
              <w:left w:val="nil"/>
              <w:bottom w:val="single" w:sz="4" w:space="0" w:color="auto"/>
              <w:right w:val="single" w:sz="4" w:space="0" w:color="auto"/>
            </w:tcBorders>
            <w:shd w:val="clear" w:color="FF0000" w:fill="FFFFFF"/>
            <w:vAlign w:val="center"/>
            <w:hideMark/>
          </w:tcPr>
          <w:p w14:paraId="2C7BE5E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FF0000" w:fill="FFFFFF"/>
            <w:vAlign w:val="center"/>
            <w:hideMark/>
          </w:tcPr>
          <w:p w14:paraId="28301CF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11E86EED"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6230D39C"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29</w:t>
            </w:r>
          </w:p>
        </w:tc>
        <w:tc>
          <w:tcPr>
            <w:tcW w:w="1071" w:type="pct"/>
            <w:tcBorders>
              <w:top w:val="nil"/>
              <w:left w:val="nil"/>
              <w:bottom w:val="single" w:sz="4" w:space="0" w:color="auto"/>
              <w:right w:val="single" w:sz="4" w:space="0" w:color="auto"/>
            </w:tcBorders>
            <w:shd w:val="clear" w:color="000000" w:fill="C6E0B4"/>
            <w:vAlign w:val="center"/>
            <w:hideMark/>
          </w:tcPr>
          <w:p w14:paraId="063301E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His Little Ones ECD</w:t>
            </w:r>
          </w:p>
        </w:tc>
        <w:tc>
          <w:tcPr>
            <w:tcW w:w="1557" w:type="pct"/>
            <w:tcBorders>
              <w:top w:val="nil"/>
              <w:left w:val="nil"/>
              <w:bottom w:val="single" w:sz="4" w:space="0" w:color="auto"/>
              <w:right w:val="single" w:sz="4" w:space="0" w:color="auto"/>
            </w:tcBorders>
            <w:vAlign w:val="center"/>
            <w:hideMark/>
          </w:tcPr>
          <w:p w14:paraId="6DDBF86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34 Ndlazi Street, Extension 9, Grahamstown</w:t>
            </w:r>
          </w:p>
        </w:tc>
        <w:tc>
          <w:tcPr>
            <w:tcW w:w="949" w:type="pct"/>
            <w:tcBorders>
              <w:top w:val="nil"/>
              <w:left w:val="nil"/>
              <w:bottom w:val="single" w:sz="4" w:space="0" w:color="auto"/>
              <w:right w:val="single" w:sz="4" w:space="0" w:color="auto"/>
            </w:tcBorders>
            <w:shd w:val="clear" w:color="000000" w:fill="FFFFFF"/>
            <w:vAlign w:val="center"/>
            <w:hideMark/>
          </w:tcPr>
          <w:p w14:paraId="2AD5047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491A52D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- 7 November 2026</w:t>
            </w:r>
          </w:p>
        </w:tc>
      </w:tr>
      <w:tr w:rsidR="00F85E96" w:rsidRPr="00F85E96" w14:paraId="300F0238"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1CF440C2"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30</w:t>
            </w:r>
          </w:p>
        </w:tc>
        <w:tc>
          <w:tcPr>
            <w:tcW w:w="1071" w:type="pct"/>
            <w:tcBorders>
              <w:top w:val="nil"/>
              <w:left w:val="nil"/>
              <w:bottom w:val="single" w:sz="4" w:space="0" w:color="auto"/>
              <w:right w:val="single" w:sz="4" w:space="0" w:color="auto"/>
            </w:tcBorders>
            <w:shd w:val="clear" w:color="000000" w:fill="C6E0B4"/>
            <w:noWrap/>
            <w:vAlign w:val="center"/>
            <w:hideMark/>
          </w:tcPr>
          <w:p w14:paraId="616510F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Holy gate pre-school </w:t>
            </w:r>
          </w:p>
        </w:tc>
        <w:tc>
          <w:tcPr>
            <w:tcW w:w="1557" w:type="pct"/>
            <w:tcBorders>
              <w:top w:val="nil"/>
              <w:left w:val="nil"/>
              <w:bottom w:val="single" w:sz="4" w:space="0" w:color="auto"/>
              <w:right w:val="single" w:sz="4" w:space="0" w:color="auto"/>
            </w:tcBorders>
            <w:noWrap/>
            <w:vAlign w:val="center"/>
            <w:hideMark/>
          </w:tcPr>
          <w:p w14:paraId="7D48C04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20 Qude Street, Extension 9, Makhanda </w:t>
            </w:r>
          </w:p>
        </w:tc>
        <w:tc>
          <w:tcPr>
            <w:tcW w:w="949" w:type="pct"/>
            <w:tcBorders>
              <w:top w:val="nil"/>
              <w:left w:val="nil"/>
              <w:bottom w:val="single" w:sz="4" w:space="0" w:color="auto"/>
              <w:right w:val="single" w:sz="4" w:space="0" w:color="auto"/>
            </w:tcBorders>
            <w:shd w:val="clear" w:color="000000" w:fill="FFFFFF"/>
            <w:noWrap/>
            <w:vAlign w:val="center"/>
            <w:hideMark/>
          </w:tcPr>
          <w:p w14:paraId="6B062B6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000000" w:fill="FFFFFF"/>
            <w:noWrap/>
            <w:vAlign w:val="center"/>
            <w:hideMark/>
          </w:tcPr>
          <w:p w14:paraId="66BB072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262A33F9"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AD4F303"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31</w:t>
            </w:r>
          </w:p>
        </w:tc>
        <w:tc>
          <w:tcPr>
            <w:tcW w:w="1071" w:type="pct"/>
            <w:tcBorders>
              <w:top w:val="nil"/>
              <w:left w:val="nil"/>
              <w:bottom w:val="single" w:sz="4" w:space="0" w:color="auto"/>
              <w:right w:val="single" w:sz="4" w:space="0" w:color="auto"/>
            </w:tcBorders>
            <w:shd w:val="clear" w:color="000000" w:fill="C6E0B4"/>
            <w:vAlign w:val="center"/>
            <w:hideMark/>
          </w:tcPr>
          <w:p w14:paraId="667B9DA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Bright Start Pre-school </w:t>
            </w:r>
          </w:p>
        </w:tc>
        <w:tc>
          <w:tcPr>
            <w:tcW w:w="1557" w:type="pct"/>
            <w:tcBorders>
              <w:top w:val="nil"/>
              <w:left w:val="nil"/>
              <w:bottom w:val="single" w:sz="4" w:space="0" w:color="auto"/>
              <w:right w:val="single" w:sz="4" w:space="0" w:color="auto"/>
            </w:tcBorders>
            <w:vAlign w:val="center"/>
            <w:hideMark/>
          </w:tcPr>
          <w:p w14:paraId="2F5C925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 Middle Terrace, Makhanda</w:t>
            </w:r>
          </w:p>
        </w:tc>
        <w:tc>
          <w:tcPr>
            <w:tcW w:w="949" w:type="pct"/>
            <w:tcBorders>
              <w:top w:val="nil"/>
              <w:left w:val="nil"/>
              <w:bottom w:val="single" w:sz="4" w:space="0" w:color="auto"/>
              <w:right w:val="single" w:sz="4" w:space="0" w:color="auto"/>
            </w:tcBorders>
            <w:shd w:val="clear" w:color="000000" w:fill="FFFFFF"/>
            <w:vAlign w:val="center"/>
            <w:hideMark/>
          </w:tcPr>
          <w:p w14:paraId="0D662E8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2413C99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12211441"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3C18AA2E"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32</w:t>
            </w:r>
          </w:p>
        </w:tc>
        <w:tc>
          <w:tcPr>
            <w:tcW w:w="1071" w:type="pct"/>
            <w:tcBorders>
              <w:top w:val="nil"/>
              <w:left w:val="nil"/>
              <w:bottom w:val="single" w:sz="4" w:space="0" w:color="auto"/>
              <w:right w:val="single" w:sz="4" w:space="0" w:color="auto"/>
            </w:tcBorders>
            <w:shd w:val="clear" w:color="000000" w:fill="C6E0B4"/>
            <w:vAlign w:val="center"/>
            <w:hideMark/>
          </w:tcPr>
          <w:p w14:paraId="19456E9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iLitha Preschool</w:t>
            </w:r>
          </w:p>
        </w:tc>
        <w:tc>
          <w:tcPr>
            <w:tcW w:w="1557" w:type="pct"/>
            <w:tcBorders>
              <w:top w:val="nil"/>
              <w:left w:val="nil"/>
              <w:bottom w:val="single" w:sz="4" w:space="0" w:color="auto"/>
              <w:right w:val="single" w:sz="4" w:space="0" w:color="auto"/>
            </w:tcBorders>
            <w:vAlign w:val="center"/>
            <w:hideMark/>
          </w:tcPr>
          <w:p w14:paraId="17AF91E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E056 Khayelitsha, Extension 7, Makhanda </w:t>
            </w:r>
          </w:p>
        </w:tc>
        <w:tc>
          <w:tcPr>
            <w:tcW w:w="949" w:type="pct"/>
            <w:tcBorders>
              <w:top w:val="nil"/>
              <w:left w:val="nil"/>
              <w:bottom w:val="single" w:sz="4" w:space="0" w:color="auto"/>
              <w:right w:val="single" w:sz="4" w:space="0" w:color="auto"/>
            </w:tcBorders>
            <w:shd w:val="clear" w:color="FF0000" w:fill="FFFFFF"/>
            <w:vAlign w:val="center"/>
            <w:hideMark/>
          </w:tcPr>
          <w:p w14:paraId="457E4ED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FF0000" w:fill="FFFFFF"/>
            <w:vAlign w:val="center"/>
            <w:hideMark/>
          </w:tcPr>
          <w:p w14:paraId="19A2B5B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11BF6A33"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1A12C9FF"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33</w:t>
            </w:r>
          </w:p>
        </w:tc>
        <w:tc>
          <w:tcPr>
            <w:tcW w:w="1071" w:type="pct"/>
            <w:tcBorders>
              <w:top w:val="nil"/>
              <w:left w:val="nil"/>
              <w:bottom w:val="single" w:sz="4" w:space="0" w:color="auto"/>
              <w:right w:val="single" w:sz="4" w:space="0" w:color="auto"/>
            </w:tcBorders>
            <w:vAlign w:val="center"/>
            <w:hideMark/>
          </w:tcPr>
          <w:p w14:paraId="5DDC00F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Indigo Preschool</w:t>
            </w:r>
          </w:p>
        </w:tc>
        <w:tc>
          <w:tcPr>
            <w:tcW w:w="1557" w:type="pct"/>
            <w:tcBorders>
              <w:top w:val="nil"/>
              <w:left w:val="nil"/>
              <w:bottom w:val="single" w:sz="4" w:space="0" w:color="auto"/>
              <w:right w:val="single" w:sz="4" w:space="0" w:color="auto"/>
            </w:tcBorders>
            <w:vAlign w:val="center"/>
            <w:hideMark/>
          </w:tcPr>
          <w:p w14:paraId="5C1D1E6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 Hellier St, Grahamstown, Makhanda, 6139</w:t>
            </w:r>
          </w:p>
        </w:tc>
        <w:tc>
          <w:tcPr>
            <w:tcW w:w="949" w:type="pct"/>
            <w:tcBorders>
              <w:top w:val="nil"/>
              <w:left w:val="nil"/>
              <w:bottom w:val="single" w:sz="4" w:space="0" w:color="auto"/>
              <w:right w:val="single" w:sz="4" w:space="0" w:color="auto"/>
            </w:tcBorders>
            <w:shd w:val="clear" w:color="000000" w:fill="FFFFFF"/>
            <w:vAlign w:val="center"/>
            <w:hideMark/>
          </w:tcPr>
          <w:p w14:paraId="6425259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00211F6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To confirm</w:t>
            </w:r>
          </w:p>
        </w:tc>
      </w:tr>
      <w:tr w:rsidR="00F85E96" w:rsidRPr="00F85E96" w14:paraId="1D920953" w14:textId="77777777" w:rsidTr="006F0DB4">
        <w:trPr>
          <w:trHeight w:val="420"/>
        </w:trPr>
        <w:tc>
          <w:tcPr>
            <w:tcW w:w="360" w:type="pct"/>
            <w:tcBorders>
              <w:top w:val="nil"/>
              <w:left w:val="single" w:sz="4" w:space="0" w:color="auto"/>
              <w:bottom w:val="single" w:sz="4" w:space="0" w:color="auto"/>
              <w:right w:val="single" w:sz="4" w:space="0" w:color="auto"/>
            </w:tcBorders>
            <w:noWrap/>
            <w:vAlign w:val="center"/>
            <w:hideMark/>
          </w:tcPr>
          <w:p w14:paraId="7759D295"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34</w:t>
            </w:r>
          </w:p>
        </w:tc>
        <w:tc>
          <w:tcPr>
            <w:tcW w:w="1071" w:type="pct"/>
            <w:tcBorders>
              <w:top w:val="nil"/>
              <w:left w:val="nil"/>
              <w:bottom w:val="single" w:sz="4" w:space="0" w:color="auto"/>
              <w:right w:val="single" w:sz="4" w:space="0" w:color="auto"/>
            </w:tcBorders>
            <w:shd w:val="clear" w:color="000000" w:fill="C6E0B4"/>
            <w:noWrap/>
            <w:vAlign w:val="center"/>
            <w:hideMark/>
          </w:tcPr>
          <w:p w14:paraId="4BF0A53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Isondlo day care centre </w:t>
            </w:r>
          </w:p>
        </w:tc>
        <w:tc>
          <w:tcPr>
            <w:tcW w:w="1557" w:type="pct"/>
            <w:tcBorders>
              <w:top w:val="nil"/>
              <w:left w:val="nil"/>
              <w:bottom w:val="single" w:sz="4" w:space="0" w:color="auto"/>
              <w:right w:val="single" w:sz="4" w:space="0" w:color="auto"/>
            </w:tcBorders>
            <w:noWrap/>
            <w:vAlign w:val="center"/>
            <w:hideMark/>
          </w:tcPr>
          <w:p w14:paraId="69FEB0B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23 Msenge Street, Extension 9, Makhanda </w:t>
            </w:r>
          </w:p>
        </w:tc>
        <w:tc>
          <w:tcPr>
            <w:tcW w:w="949" w:type="pct"/>
            <w:tcBorders>
              <w:top w:val="nil"/>
              <w:left w:val="nil"/>
              <w:bottom w:val="single" w:sz="4" w:space="0" w:color="auto"/>
              <w:right w:val="single" w:sz="4" w:space="0" w:color="auto"/>
            </w:tcBorders>
            <w:shd w:val="clear" w:color="000000" w:fill="FFFFFF"/>
            <w:noWrap/>
            <w:vAlign w:val="center"/>
            <w:hideMark/>
          </w:tcPr>
          <w:p w14:paraId="6ACDCA0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000000" w:fill="FFFFFF"/>
            <w:noWrap/>
            <w:vAlign w:val="center"/>
            <w:hideMark/>
          </w:tcPr>
          <w:p w14:paraId="73CD145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15767116" w14:textId="77777777" w:rsidTr="006F0DB4">
        <w:trPr>
          <w:trHeight w:val="420"/>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067C8627"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35</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233473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Jack and Jill ECD</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43F893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2 Anderson Street, Grahamstown</w:t>
            </w:r>
          </w:p>
        </w:tc>
        <w:tc>
          <w:tcPr>
            <w:tcW w:w="949" w:type="pct"/>
            <w:tcBorders>
              <w:top w:val="single" w:sz="4" w:space="0" w:color="auto"/>
              <w:left w:val="single" w:sz="4" w:space="0" w:color="auto"/>
              <w:bottom w:val="single" w:sz="4" w:space="0" w:color="auto"/>
              <w:right w:val="single" w:sz="4" w:space="0" w:color="auto"/>
            </w:tcBorders>
            <w:shd w:val="clear" w:color="FF0000" w:fill="FFFFFF"/>
            <w:vAlign w:val="center"/>
            <w:hideMark/>
          </w:tcPr>
          <w:p w14:paraId="047F7EB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single" w:sz="4" w:space="0" w:color="auto"/>
              <w:left w:val="single" w:sz="4" w:space="0" w:color="auto"/>
              <w:bottom w:val="single" w:sz="4" w:space="0" w:color="auto"/>
              <w:right w:val="single" w:sz="4" w:space="0" w:color="auto"/>
            </w:tcBorders>
            <w:shd w:val="clear" w:color="FF0000" w:fill="FFFFFF"/>
            <w:vAlign w:val="center"/>
            <w:hideMark/>
          </w:tcPr>
          <w:p w14:paraId="2A2CD86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41931C84" w14:textId="77777777" w:rsidTr="006F0DB4">
        <w:trPr>
          <w:trHeight w:val="420"/>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7BDD1D06"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36</w:t>
            </w:r>
          </w:p>
        </w:tc>
        <w:tc>
          <w:tcPr>
            <w:tcW w:w="1071" w:type="pct"/>
            <w:tcBorders>
              <w:top w:val="single" w:sz="4" w:space="0" w:color="auto"/>
              <w:left w:val="nil"/>
              <w:bottom w:val="single" w:sz="4" w:space="0" w:color="auto"/>
              <w:right w:val="single" w:sz="4" w:space="0" w:color="auto"/>
            </w:tcBorders>
            <w:shd w:val="clear" w:color="000000" w:fill="C6E0B4"/>
            <w:vAlign w:val="center"/>
            <w:hideMark/>
          </w:tcPr>
          <w:p w14:paraId="6CAF6CA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Kamvalethu Pre-School</w:t>
            </w:r>
          </w:p>
        </w:tc>
        <w:tc>
          <w:tcPr>
            <w:tcW w:w="1557" w:type="pct"/>
            <w:tcBorders>
              <w:top w:val="single" w:sz="4" w:space="0" w:color="auto"/>
              <w:left w:val="nil"/>
              <w:bottom w:val="single" w:sz="4" w:space="0" w:color="auto"/>
              <w:right w:val="single" w:sz="4" w:space="0" w:color="auto"/>
            </w:tcBorders>
            <w:vAlign w:val="center"/>
            <w:hideMark/>
          </w:tcPr>
          <w:p w14:paraId="20E9590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1B Block Joza Street, Grahamstown</w:t>
            </w:r>
          </w:p>
        </w:tc>
        <w:tc>
          <w:tcPr>
            <w:tcW w:w="949" w:type="pct"/>
            <w:tcBorders>
              <w:top w:val="single" w:sz="4" w:space="0" w:color="auto"/>
              <w:left w:val="nil"/>
              <w:bottom w:val="single" w:sz="4" w:space="0" w:color="auto"/>
              <w:right w:val="single" w:sz="4" w:space="0" w:color="auto"/>
            </w:tcBorders>
            <w:shd w:val="clear" w:color="000000" w:fill="FFFFFF"/>
            <w:vAlign w:val="center"/>
            <w:hideMark/>
          </w:tcPr>
          <w:p w14:paraId="330856B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single" w:sz="4" w:space="0" w:color="auto"/>
              <w:left w:val="nil"/>
              <w:bottom w:val="single" w:sz="4" w:space="0" w:color="auto"/>
              <w:right w:val="single" w:sz="4" w:space="0" w:color="auto"/>
            </w:tcBorders>
            <w:shd w:val="clear" w:color="000000" w:fill="FFFFFF"/>
            <w:vAlign w:val="center"/>
            <w:hideMark/>
          </w:tcPr>
          <w:p w14:paraId="61F2FAF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- 19 January 2027</w:t>
            </w:r>
          </w:p>
        </w:tc>
      </w:tr>
      <w:tr w:rsidR="00F85E96" w:rsidRPr="00F85E96" w14:paraId="60850DF4"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3B9C9AC"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37</w:t>
            </w:r>
          </w:p>
        </w:tc>
        <w:tc>
          <w:tcPr>
            <w:tcW w:w="1071" w:type="pct"/>
            <w:tcBorders>
              <w:top w:val="nil"/>
              <w:left w:val="nil"/>
              <w:bottom w:val="single" w:sz="4" w:space="0" w:color="auto"/>
              <w:right w:val="single" w:sz="4" w:space="0" w:color="auto"/>
            </w:tcBorders>
            <w:shd w:val="clear" w:color="000000" w:fill="FF0000"/>
            <w:vAlign w:val="center"/>
            <w:hideMark/>
          </w:tcPr>
          <w:p w14:paraId="497A9D8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Kids Academy </w:t>
            </w:r>
          </w:p>
        </w:tc>
        <w:tc>
          <w:tcPr>
            <w:tcW w:w="1557" w:type="pct"/>
            <w:tcBorders>
              <w:top w:val="nil"/>
              <w:left w:val="nil"/>
              <w:bottom w:val="single" w:sz="4" w:space="0" w:color="auto"/>
              <w:right w:val="single" w:sz="4" w:space="0" w:color="auto"/>
            </w:tcBorders>
            <w:vAlign w:val="center"/>
            <w:hideMark/>
          </w:tcPr>
          <w:p w14:paraId="7FFA404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23 Bartholemew street, Grahamstown  </w:t>
            </w:r>
          </w:p>
        </w:tc>
        <w:tc>
          <w:tcPr>
            <w:tcW w:w="949" w:type="pct"/>
            <w:tcBorders>
              <w:top w:val="nil"/>
              <w:left w:val="nil"/>
              <w:bottom w:val="single" w:sz="4" w:space="0" w:color="auto"/>
              <w:right w:val="single" w:sz="4" w:space="0" w:color="auto"/>
            </w:tcBorders>
            <w:shd w:val="clear" w:color="000000" w:fill="FFFFFF"/>
            <w:vAlign w:val="center"/>
            <w:hideMark/>
          </w:tcPr>
          <w:p w14:paraId="3E809D6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6723B93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4DF30792"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6B753277"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38</w:t>
            </w:r>
          </w:p>
        </w:tc>
        <w:tc>
          <w:tcPr>
            <w:tcW w:w="1071" w:type="pct"/>
            <w:tcBorders>
              <w:top w:val="nil"/>
              <w:left w:val="nil"/>
              <w:bottom w:val="single" w:sz="4" w:space="0" w:color="auto"/>
              <w:right w:val="single" w:sz="4" w:space="0" w:color="auto"/>
            </w:tcBorders>
            <w:shd w:val="clear" w:color="000000" w:fill="C6E0B4"/>
            <w:noWrap/>
            <w:vAlign w:val="center"/>
            <w:hideMark/>
          </w:tcPr>
          <w:p w14:paraId="0A1DDD7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Kinder Joy pre-school </w:t>
            </w:r>
          </w:p>
        </w:tc>
        <w:tc>
          <w:tcPr>
            <w:tcW w:w="1557" w:type="pct"/>
            <w:tcBorders>
              <w:top w:val="nil"/>
              <w:left w:val="nil"/>
              <w:bottom w:val="single" w:sz="4" w:space="0" w:color="auto"/>
              <w:right w:val="single" w:sz="4" w:space="0" w:color="auto"/>
            </w:tcBorders>
            <w:noWrap/>
            <w:vAlign w:val="center"/>
            <w:hideMark/>
          </w:tcPr>
          <w:p w14:paraId="36C6F1B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316B Nompondo Street, Makhanda</w:t>
            </w:r>
          </w:p>
        </w:tc>
        <w:tc>
          <w:tcPr>
            <w:tcW w:w="949" w:type="pct"/>
            <w:tcBorders>
              <w:top w:val="nil"/>
              <w:left w:val="nil"/>
              <w:bottom w:val="single" w:sz="4" w:space="0" w:color="auto"/>
              <w:right w:val="single" w:sz="4" w:space="0" w:color="auto"/>
            </w:tcBorders>
            <w:shd w:val="clear" w:color="000000" w:fill="FFFFFF"/>
            <w:noWrap/>
            <w:vAlign w:val="center"/>
            <w:hideMark/>
          </w:tcPr>
          <w:p w14:paraId="09346D4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000000" w:fill="FFFFFF"/>
            <w:noWrap/>
            <w:vAlign w:val="center"/>
            <w:hideMark/>
          </w:tcPr>
          <w:p w14:paraId="3B51D8B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- 21 September 2023</w:t>
            </w:r>
          </w:p>
        </w:tc>
      </w:tr>
      <w:tr w:rsidR="00F85E96" w:rsidRPr="00F85E96" w14:paraId="5E098FD4"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7F763CE2"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39</w:t>
            </w:r>
          </w:p>
        </w:tc>
        <w:tc>
          <w:tcPr>
            <w:tcW w:w="1071" w:type="pct"/>
            <w:tcBorders>
              <w:top w:val="nil"/>
              <w:left w:val="nil"/>
              <w:bottom w:val="single" w:sz="4" w:space="0" w:color="auto"/>
              <w:right w:val="single" w:sz="4" w:space="0" w:color="auto"/>
            </w:tcBorders>
            <w:shd w:val="clear" w:color="000000" w:fill="FF0000"/>
            <w:vAlign w:val="center"/>
            <w:hideMark/>
          </w:tcPr>
          <w:p w14:paraId="760AA9E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King &amp; Queens</w:t>
            </w:r>
          </w:p>
        </w:tc>
        <w:tc>
          <w:tcPr>
            <w:tcW w:w="1557" w:type="pct"/>
            <w:tcBorders>
              <w:top w:val="nil"/>
              <w:left w:val="nil"/>
              <w:bottom w:val="single" w:sz="4" w:space="0" w:color="auto"/>
              <w:right w:val="single" w:sz="4" w:space="0" w:color="auto"/>
            </w:tcBorders>
            <w:vAlign w:val="center"/>
            <w:hideMark/>
          </w:tcPr>
          <w:p w14:paraId="1225E4C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949" w:type="pct"/>
            <w:tcBorders>
              <w:top w:val="nil"/>
              <w:left w:val="nil"/>
              <w:bottom w:val="single" w:sz="4" w:space="0" w:color="auto"/>
              <w:right w:val="single" w:sz="4" w:space="0" w:color="auto"/>
            </w:tcBorders>
            <w:shd w:val="clear" w:color="FF0000" w:fill="FFFFFF"/>
            <w:vAlign w:val="center"/>
            <w:hideMark/>
          </w:tcPr>
          <w:p w14:paraId="52C7887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FF0000" w:fill="FFFFFF"/>
            <w:vAlign w:val="center"/>
            <w:hideMark/>
          </w:tcPr>
          <w:p w14:paraId="4BCBA1C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630EF08B"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2FDF97A0"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40</w:t>
            </w:r>
          </w:p>
        </w:tc>
        <w:tc>
          <w:tcPr>
            <w:tcW w:w="1071" w:type="pct"/>
            <w:tcBorders>
              <w:top w:val="nil"/>
              <w:left w:val="nil"/>
              <w:bottom w:val="single" w:sz="4" w:space="0" w:color="auto"/>
              <w:right w:val="single" w:sz="4" w:space="0" w:color="auto"/>
            </w:tcBorders>
            <w:vAlign w:val="center"/>
            <w:hideMark/>
          </w:tcPr>
          <w:p w14:paraId="2FC8A64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Kleuterland</w:t>
            </w:r>
          </w:p>
        </w:tc>
        <w:tc>
          <w:tcPr>
            <w:tcW w:w="1557" w:type="pct"/>
            <w:tcBorders>
              <w:top w:val="nil"/>
              <w:left w:val="nil"/>
              <w:bottom w:val="single" w:sz="4" w:space="0" w:color="auto"/>
              <w:right w:val="single" w:sz="4" w:space="0" w:color="auto"/>
            </w:tcBorders>
            <w:vAlign w:val="center"/>
            <w:hideMark/>
          </w:tcPr>
          <w:p w14:paraId="3F9F9A6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50a Market Street </w:t>
            </w:r>
          </w:p>
        </w:tc>
        <w:tc>
          <w:tcPr>
            <w:tcW w:w="949" w:type="pct"/>
            <w:tcBorders>
              <w:top w:val="nil"/>
              <w:left w:val="nil"/>
              <w:bottom w:val="single" w:sz="4" w:space="0" w:color="auto"/>
              <w:right w:val="single" w:sz="4" w:space="0" w:color="auto"/>
            </w:tcBorders>
            <w:shd w:val="clear" w:color="FF0000" w:fill="FFFFFF"/>
            <w:vAlign w:val="center"/>
            <w:hideMark/>
          </w:tcPr>
          <w:p w14:paraId="68F34C7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FF0000" w:fill="FFFFFF"/>
            <w:vAlign w:val="center"/>
            <w:hideMark/>
          </w:tcPr>
          <w:p w14:paraId="58CA46E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246B2E70"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F2F0286"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41</w:t>
            </w:r>
          </w:p>
        </w:tc>
        <w:tc>
          <w:tcPr>
            <w:tcW w:w="1071" w:type="pct"/>
            <w:tcBorders>
              <w:top w:val="nil"/>
              <w:left w:val="nil"/>
              <w:bottom w:val="single" w:sz="4" w:space="0" w:color="auto"/>
              <w:right w:val="single" w:sz="4" w:space="0" w:color="auto"/>
            </w:tcBorders>
            <w:shd w:val="clear" w:color="000000" w:fill="C6E0B4"/>
            <w:vAlign w:val="center"/>
            <w:hideMark/>
          </w:tcPr>
          <w:p w14:paraId="5980BC7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Lithalethu Pre-school</w:t>
            </w:r>
          </w:p>
        </w:tc>
        <w:tc>
          <w:tcPr>
            <w:tcW w:w="1557" w:type="pct"/>
            <w:tcBorders>
              <w:top w:val="nil"/>
              <w:left w:val="nil"/>
              <w:bottom w:val="single" w:sz="4" w:space="0" w:color="auto"/>
              <w:right w:val="single" w:sz="4" w:space="0" w:color="auto"/>
            </w:tcBorders>
            <w:vAlign w:val="center"/>
            <w:hideMark/>
          </w:tcPr>
          <w:p w14:paraId="3ACA659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17 L Street Tantyi, Grahamstown</w:t>
            </w:r>
          </w:p>
        </w:tc>
        <w:tc>
          <w:tcPr>
            <w:tcW w:w="949" w:type="pct"/>
            <w:tcBorders>
              <w:top w:val="nil"/>
              <w:left w:val="nil"/>
              <w:bottom w:val="single" w:sz="4" w:space="0" w:color="auto"/>
              <w:right w:val="single" w:sz="4" w:space="0" w:color="auto"/>
            </w:tcBorders>
            <w:shd w:val="clear" w:color="000000" w:fill="FFFFFF"/>
            <w:vAlign w:val="center"/>
            <w:hideMark/>
          </w:tcPr>
          <w:p w14:paraId="01A8153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Not registered </w:t>
            </w:r>
          </w:p>
        </w:tc>
        <w:tc>
          <w:tcPr>
            <w:tcW w:w="1062" w:type="pct"/>
            <w:tcBorders>
              <w:top w:val="nil"/>
              <w:left w:val="nil"/>
              <w:bottom w:val="single" w:sz="4" w:space="0" w:color="auto"/>
              <w:right w:val="single" w:sz="4" w:space="0" w:color="auto"/>
            </w:tcBorders>
            <w:shd w:val="clear" w:color="000000" w:fill="FFFFFF"/>
            <w:vAlign w:val="center"/>
            <w:hideMark/>
          </w:tcPr>
          <w:p w14:paraId="2842C42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3AA86A44"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3EE134C0"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42</w:t>
            </w:r>
          </w:p>
        </w:tc>
        <w:tc>
          <w:tcPr>
            <w:tcW w:w="1071" w:type="pct"/>
            <w:tcBorders>
              <w:top w:val="nil"/>
              <w:left w:val="nil"/>
              <w:bottom w:val="single" w:sz="4" w:space="0" w:color="auto"/>
              <w:right w:val="single" w:sz="4" w:space="0" w:color="auto"/>
            </w:tcBorders>
            <w:vAlign w:val="center"/>
            <w:hideMark/>
          </w:tcPr>
          <w:p w14:paraId="60B1727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Little Angels</w:t>
            </w:r>
          </w:p>
        </w:tc>
        <w:tc>
          <w:tcPr>
            <w:tcW w:w="1557" w:type="pct"/>
            <w:tcBorders>
              <w:top w:val="nil"/>
              <w:left w:val="nil"/>
              <w:bottom w:val="single" w:sz="4" w:space="0" w:color="auto"/>
              <w:right w:val="single" w:sz="4" w:space="0" w:color="auto"/>
            </w:tcBorders>
            <w:vAlign w:val="center"/>
            <w:hideMark/>
          </w:tcPr>
          <w:p w14:paraId="1281371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26 Pradise Road </w:t>
            </w:r>
          </w:p>
        </w:tc>
        <w:tc>
          <w:tcPr>
            <w:tcW w:w="949" w:type="pct"/>
            <w:tcBorders>
              <w:top w:val="nil"/>
              <w:left w:val="nil"/>
              <w:bottom w:val="single" w:sz="4" w:space="0" w:color="auto"/>
              <w:right w:val="single" w:sz="4" w:space="0" w:color="auto"/>
            </w:tcBorders>
            <w:shd w:val="clear" w:color="000000" w:fill="FFFFFF"/>
            <w:vAlign w:val="center"/>
            <w:hideMark/>
          </w:tcPr>
          <w:p w14:paraId="022C455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776D642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3F3DC962"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6A01765C"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43</w:t>
            </w:r>
          </w:p>
        </w:tc>
        <w:tc>
          <w:tcPr>
            <w:tcW w:w="1071" w:type="pct"/>
            <w:tcBorders>
              <w:top w:val="nil"/>
              <w:left w:val="nil"/>
              <w:bottom w:val="single" w:sz="4" w:space="0" w:color="auto"/>
              <w:right w:val="single" w:sz="4" w:space="0" w:color="auto"/>
            </w:tcBorders>
            <w:vAlign w:val="center"/>
            <w:hideMark/>
          </w:tcPr>
          <w:p w14:paraId="5526A87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Little Bears Pre- School</w:t>
            </w:r>
          </w:p>
        </w:tc>
        <w:tc>
          <w:tcPr>
            <w:tcW w:w="1557" w:type="pct"/>
            <w:tcBorders>
              <w:top w:val="nil"/>
              <w:left w:val="nil"/>
              <w:bottom w:val="single" w:sz="4" w:space="0" w:color="auto"/>
              <w:right w:val="single" w:sz="4" w:space="0" w:color="auto"/>
            </w:tcBorders>
            <w:vAlign w:val="center"/>
            <w:hideMark/>
          </w:tcPr>
          <w:p w14:paraId="4719156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Albany road, Grahamstown</w:t>
            </w:r>
          </w:p>
        </w:tc>
        <w:tc>
          <w:tcPr>
            <w:tcW w:w="949" w:type="pct"/>
            <w:tcBorders>
              <w:top w:val="nil"/>
              <w:left w:val="nil"/>
              <w:bottom w:val="single" w:sz="4" w:space="0" w:color="auto"/>
              <w:right w:val="single" w:sz="4" w:space="0" w:color="auto"/>
            </w:tcBorders>
            <w:shd w:val="clear" w:color="FF0000" w:fill="FFFFFF"/>
            <w:vAlign w:val="center"/>
            <w:hideMark/>
          </w:tcPr>
          <w:p w14:paraId="2855D64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FF0000" w:fill="FFFFFF"/>
            <w:vAlign w:val="center"/>
            <w:hideMark/>
          </w:tcPr>
          <w:p w14:paraId="000AF3F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4728DBB0"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063841A"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44</w:t>
            </w:r>
          </w:p>
        </w:tc>
        <w:tc>
          <w:tcPr>
            <w:tcW w:w="1071" w:type="pct"/>
            <w:tcBorders>
              <w:top w:val="nil"/>
              <w:left w:val="nil"/>
              <w:bottom w:val="single" w:sz="4" w:space="0" w:color="auto"/>
              <w:right w:val="single" w:sz="4" w:space="0" w:color="auto"/>
            </w:tcBorders>
            <w:vAlign w:val="center"/>
            <w:hideMark/>
          </w:tcPr>
          <w:p w14:paraId="44CFB63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Little Caterpillar</w:t>
            </w:r>
          </w:p>
        </w:tc>
        <w:tc>
          <w:tcPr>
            <w:tcW w:w="1557" w:type="pct"/>
            <w:tcBorders>
              <w:top w:val="nil"/>
              <w:left w:val="nil"/>
              <w:bottom w:val="single" w:sz="4" w:space="0" w:color="auto"/>
              <w:right w:val="single" w:sz="4" w:space="0" w:color="auto"/>
            </w:tcBorders>
            <w:vAlign w:val="center"/>
            <w:hideMark/>
          </w:tcPr>
          <w:p w14:paraId="6F8DE42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13 Trollop Street</w:t>
            </w:r>
          </w:p>
        </w:tc>
        <w:tc>
          <w:tcPr>
            <w:tcW w:w="949" w:type="pct"/>
            <w:tcBorders>
              <w:top w:val="nil"/>
              <w:left w:val="nil"/>
              <w:bottom w:val="single" w:sz="4" w:space="0" w:color="auto"/>
              <w:right w:val="single" w:sz="4" w:space="0" w:color="auto"/>
            </w:tcBorders>
            <w:shd w:val="clear" w:color="000000" w:fill="FFFFFF"/>
            <w:vAlign w:val="center"/>
            <w:hideMark/>
          </w:tcPr>
          <w:p w14:paraId="317657E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2417FBF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582CAE04"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0580BCF1"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45</w:t>
            </w:r>
          </w:p>
        </w:tc>
        <w:tc>
          <w:tcPr>
            <w:tcW w:w="1071" w:type="pct"/>
            <w:tcBorders>
              <w:top w:val="nil"/>
              <w:left w:val="nil"/>
              <w:bottom w:val="single" w:sz="4" w:space="0" w:color="auto"/>
              <w:right w:val="single" w:sz="4" w:space="0" w:color="auto"/>
            </w:tcBorders>
            <w:shd w:val="clear" w:color="000000" w:fill="C6E0B4"/>
            <w:vAlign w:val="center"/>
            <w:hideMark/>
          </w:tcPr>
          <w:p w14:paraId="36DD206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Little Flower Day Care Centre</w:t>
            </w:r>
          </w:p>
        </w:tc>
        <w:tc>
          <w:tcPr>
            <w:tcW w:w="1557" w:type="pct"/>
            <w:tcBorders>
              <w:top w:val="nil"/>
              <w:left w:val="nil"/>
              <w:bottom w:val="single" w:sz="4" w:space="0" w:color="auto"/>
              <w:right w:val="single" w:sz="4" w:space="0" w:color="auto"/>
            </w:tcBorders>
            <w:vAlign w:val="center"/>
            <w:hideMark/>
          </w:tcPr>
          <w:p w14:paraId="5C30C16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4748 Extension 7, Grahamstown</w:t>
            </w:r>
          </w:p>
        </w:tc>
        <w:tc>
          <w:tcPr>
            <w:tcW w:w="949" w:type="pct"/>
            <w:tcBorders>
              <w:top w:val="nil"/>
              <w:left w:val="nil"/>
              <w:bottom w:val="single" w:sz="4" w:space="0" w:color="auto"/>
              <w:right w:val="single" w:sz="4" w:space="0" w:color="auto"/>
            </w:tcBorders>
            <w:shd w:val="clear" w:color="000000" w:fill="FFFFFF"/>
            <w:vAlign w:val="center"/>
            <w:hideMark/>
          </w:tcPr>
          <w:p w14:paraId="55781F7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7C5B5DD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December 2023</w:t>
            </w:r>
          </w:p>
        </w:tc>
      </w:tr>
      <w:tr w:rsidR="00F85E96" w:rsidRPr="00F85E96" w14:paraId="4F56E6E0"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51CBB46"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46</w:t>
            </w:r>
          </w:p>
        </w:tc>
        <w:tc>
          <w:tcPr>
            <w:tcW w:w="1071" w:type="pct"/>
            <w:tcBorders>
              <w:top w:val="nil"/>
              <w:left w:val="nil"/>
              <w:bottom w:val="single" w:sz="4" w:space="0" w:color="auto"/>
              <w:right w:val="single" w:sz="4" w:space="0" w:color="auto"/>
            </w:tcBorders>
            <w:shd w:val="clear" w:color="000000" w:fill="FF0000"/>
            <w:vAlign w:val="center"/>
            <w:hideMark/>
          </w:tcPr>
          <w:p w14:paraId="7A4954E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Little Lamb Development Centre</w:t>
            </w:r>
          </w:p>
        </w:tc>
        <w:tc>
          <w:tcPr>
            <w:tcW w:w="1557" w:type="pct"/>
            <w:tcBorders>
              <w:top w:val="nil"/>
              <w:left w:val="nil"/>
              <w:bottom w:val="single" w:sz="4" w:space="0" w:color="auto"/>
              <w:right w:val="single" w:sz="4" w:space="0" w:color="auto"/>
            </w:tcBorders>
            <w:vAlign w:val="center"/>
            <w:hideMark/>
          </w:tcPr>
          <w:p w14:paraId="6A4A1D8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52b Albany Road, Grahamstown</w:t>
            </w:r>
          </w:p>
        </w:tc>
        <w:tc>
          <w:tcPr>
            <w:tcW w:w="949" w:type="pct"/>
            <w:tcBorders>
              <w:top w:val="nil"/>
              <w:left w:val="nil"/>
              <w:bottom w:val="single" w:sz="4" w:space="0" w:color="auto"/>
              <w:right w:val="single" w:sz="4" w:space="0" w:color="auto"/>
            </w:tcBorders>
            <w:shd w:val="clear" w:color="000000" w:fill="FFFFFF"/>
            <w:vAlign w:val="center"/>
            <w:hideMark/>
          </w:tcPr>
          <w:p w14:paraId="385B52C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22847A5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12D64E49"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53E3F5D7"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47</w:t>
            </w:r>
          </w:p>
        </w:tc>
        <w:tc>
          <w:tcPr>
            <w:tcW w:w="1071" w:type="pct"/>
            <w:tcBorders>
              <w:top w:val="nil"/>
              <w:left w:val="nil"/>
              <w:bottom w:val="single" w:sz="4" w:space="0" w:color="auto"/>
              <w:right w:val="single" w:sz="4" w:space="0" w:color="auto"/>
            </w:tcBorders>
            <w:shd w:val="clear" w:color="000000" w:fill="FF0000"/>
            <w:vAlign w:val="center"/>
            <w:hideMark/>
          </w:tcPr>
          <w:p w14:paraId="6B5B2A7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Little People</w:t>
            </w:r>
          </w:p>
        </w:tc>
        <w:tc>
          <w:tcPr>
            <w:tcW w:w="1557" w:type="pct"/>
            <w:tcBorders>
              <w:top w:val="nil"/>
              <w:left w:val="nil"/>
              <w:bottom w:val="single" w:sz="4" w:space="0" w:color="auto"/>
              <w:right w:val="single" w:sz="4" w:space="0" w:color="auto"/>
            </w:tcBorders>
            <w:vAlign w:val="center"/>
            <w:hideMark/>
          </w:tcPr>
          <w:p w14:paraId="237936F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1b White Road </w:t>
            </w:r>
          </w:p>
        </w:tc>
        <w:tc>
          <w:tcPr>
            <w:tcW w:w="949" w:type="pct"/>
            <w:tcBorders>
              <w:top w:val="nil"/>
              <w:left w:val="nil"/>
              <w:bottom w:val="single" w:sz="4" w:space="0" w:color="auto"/>
              <w:right w:val="single" w:sz="4" w:space="0" w:color="auto"/>
            </w:tcBorders>
            <w:shd w:val="clear" w:color="000000" w:fill="FFFFFF"/>
            <w:vAlign w:val="center"/>
            <w:hideMark/>
          </w:tcPr>
          <w:p w14:paraId="7C3EF88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16D20A0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20CE7255"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2860768"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48</w:t>
            </w:r>
          </w:p>
        </w:tc>
        <w:tc>
          <w:tcPr>
            <w:tcW w:w="1071" w:type="pct"/>
            <w:tcBorders>
              <w:top w:val="nil"/>
              <w:left w:val="nil"/>
              <w:bottom w:val="single" w:sz="4" w:space="0" w:color="auto"/>
              <w:right w:val="single" w:sz="4" w:space="0" w:color="auto"/>
            </w:tcBorders>
            <w:shd w:val="clear" w:color="000000" w:fill="C6E0B4"/>
            <w:vAlign w:val="center"/>
            <w:hideMark/>
          </w:tcPr>
          <w:p w14:paraId="2AD7062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Little Red Dragon Pre-School</w:t>
            </w:r>
          </w:p>
        </w:tc>
        <w:tc>
          <w:tcPr>
            <w:tcW w:w="1557" w:type="pct"/>
            <w:tcBorders>
              <w:top w:val="nil"/>
              <w:left w:val="nil"/>
              <w:bottom w:val="single" w:sz="4" w:space="0" w:color="auto"/>
              <w:right w:val="single" w:sz="4" w:space="0" w:color="auto"/>
            </w:tcBorders>
            <w:vAlign w:val="center"/>
            <w:hideMark/>
          </w:tcPr>
          <w:p w14:paraId="1614238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15 Currie Street , Grahamstown</w:t>
            </w:r>
          </w:p>
        </w:tc>
        <w:tc>
          <w:tcPr>
            <w:tcW w:w="949" w:type="pct"/>
            <w:tcBorders>
              <w:top w:val="nil"/>
              <w:left w:val="nil"/>
              <w:bottom w:val="single" w:sz="4" w:space="0" w:color="auto"/>
              <w:right w:val="single" w:sz="4" w:space="0" w:color="auto"/>
            </w:tcBorders>
            <w:shd w:val="clear" w:color="000000" w:fill="FFFFFF"/>
            <w:vAlign w:val="center"/>
            <w:hideMark/>
          </w:tcPr>
          <w:p w14:paraId="1DA369E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212197E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- 18 February 2028</w:t>
            </w:r>
          </w:p>
        </w:tc>
      </w:tr>
      <w:tr w:rsidR="00F85E96" w:rsidRPr="00F85E96" w14:paraId="678D61C7"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2B04FDCC"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49</w:t>
            </w:r>
          </w:p>
        </w:tc>
        <w:tc>
          <w:tcPr>
            <w:tcW w:w="1071" w:type="pct"/>
            <w:tcBorders>
              <w:top w:val="nil"/>
              <w:left w:val="nil"/>
              <w:bottom w:val="single" w:sz="4" w:space="0" w:color="auto"/>
              <w:right w:val="single" w:sz="4" w:space="0" w:color="auto"/>
            </w:tcBorders>
            <w:vAlign w:val="center"/>
            <w:hideMark/>
          </w:tcPr>
          <w:p w14:paraId="7989498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Little Souls</w:t>
            </w:r>
          </w:p>
        </w:tc>
        <w:tc>
          <w:tcPr>
            <w:tcW w:w="1557" w:type="pct"/>
            <w:tcBorders>
              <w:top w:val="nil"/>
              <w:left w:val="nil"/>
              <w:bottom w:val="single" w:sz="4" w:space="0" w:color="auto"/>
              <w:right w:val="single" w:sz="4" w:space="0" w:color="auto"/>
            </w:tcBorders>
            <w:vAlign w:val="center"/>
            <w:hideMark/>
          </w:tcPr>
          <w:p w14:paraId="22D7D39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 Laverence</w:t>
            </w:r>
          </w:p>
        </w:tc>
        <w:tc>
          <w:tcPr>
            <w:tcW w:w="949" w:type="pct"/>
            <w:tcBorders>
              <w:top w:val="nil"/>
              <w:left w:val="nil"/>
              <w:bottom w:val="single" w:sz="4" w:space="0" w:color="auto"/>
              <w:right w:val="single" w:sz="4" w:space="0" w:color="auto"/>
            </w:tcBorders>
            <w:shd w:val="clear" w:color="000000" w:fill="FFFFFF"/>
            <w:vAlign w:val="center"/>
            <w:hideMark/>
          </w:tcPr>
          <w:p w14:paraId="4CDDC76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7338DD4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69850112"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35ECF4AC"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50</w:t>
            </w:r>
          </w:p>
        </w:tc>
        <w:tc>
          <w:tcPr>
            <w:tcW w:w="1071" w:type="pct"/>
            <w:tcBorders>
              <w:top w:val="nil"/>
              <w:left w:val="nil"/>
              <w:bottom w:val="single" w:sz="4" w:space="0" w:color="auto"/>
              <w:right w:val="single" w:sz="4" w:space="0" w:color="auto"/>
            </w:tcBorders>
            <w:shd w:val="clear" w:color="000000" w:fill="C6E0B4"/>
            <w:vAlign w:val="center"/>
            <w:hideMark/>
          </w:tcPr>
          <w:p w14:paraId="5E733B1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Little Stars of Hope ECD</w:t>
            </w:r>
          </w:p>
        </w:tc>
        <w:tc>
          <w:tcPr>
            <w:tcW w:w="1557" w:type="pct"/>
            <w:tcBorders>
              <w:top w:val="nil"/>
              <w:left w:val="nil"/>
              <w:bottom w:val="single" w:sz="4" w:space="0" w:color="auto"/>
              <w:right w:val="single" w:sz="4" w:space="0" w:color="auto"/>
            </w:tcBorders>
            <w:vAlign w:val="center"/>
            <w:hideMark/>
          </w:tcPr>
          <w:p w14:paraId="05AF65B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16 Frere Street, Grahamstown</w:t>
            </w:r>
          </w:p>
        </w:tc>
        <w:tc>
          <w:tcPr>
            <w:tcW w:w="949" w:type="pct"/>
            <w:tcBorders>
              <w:top w:val="nil"/>
              <w:left w:val="nil"/>
              <w:bottom w:val="single" w:sz="4" w:space="0" w:color="auto"/>
              <w:right w:val="single" w:sz="4" w:space="0" w:color="auto"/>
            </w:tcBorders>
            <w:shd w:val="clear" w:color="000000" w:fill="FFFFFF"/>
            <w:vAlign w:val="center"/>
            <w:hideMark/>
          </w:tcPr>
          <w:p w14:paraId="34DE987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5A8CE04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16 February 2025</w:t>
            </w:r>
          </w:p>
        </w:tc>
      </w:tr>
      <w:tr w:rsidR="00F85E96" w:rsidRPr="00F85E96" w14:paraId="14615621"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2E87045B"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51</w:t>
            </w:r>
          </w:p>
        </w:tc>
        <w:tc>
          <w:tcPr>
            <w:tcW w:w="1071" w:type="pct"/>
            <w:tcBorders>
              <w:top w:val="nil"/>
              <w:left w:val="nil"/>
              <w:bottom w:val="single" w:sz="4" w:space="0" w:color="auto"/>
              <w:right w:val="single" w:sz="4" w:space="0" w:color="auto"/>
            </w:tcBorders>
            <w:vAlign w:val="center"/>
            <w:hideMark/>
          </w:tcPr>
          <w:p w14:paraId="0CBED15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Little Steps Day Care</w:t>
            </w:r>
          </w:p>
        </w:tc>
        <w:tc>
          <w:tcPr>
            <w:tcW w:w="1557" w:type="pct"/>
            <w:tcBorders>
              <w:top w:val="nil"/>
              <w:left w:val="nil"/>
              <w:bottom w:val="single" w:sz="4" w:space="0" w:color="auto"/>
              <w:right w:val="single" w:sz="4" w:space="0" w:color="auto"/>
            </w:tcBorders>
            <w:vAlign w:val="center"/>
            <w:hideMark/>
          </w:tcPr>
          <w:p w14:paraId="0F724FA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49 Blackbeard Street</w:t>
            </w:r>
          </w:p>
        </w:tc>
        <w:tc>
          <w:tcPr>
            <w:tcW w:w="949" w:type="pct"/>
            <w:tcBorders>
              <w:top w:val="nil"/>
              <w:left w:val="nil"/>
              <w:bottom w:val="single" w:sz="4" w:space="0" w:color="auto"/>
              <w:right w:val="single" w:sz="4" w:space="0" w:color="auto"/>
            </w:tcBorders>
            <w:shd w:val="clear" w:color="000000" w:fill="FFFFFF"/>
            <w:vAlign w:val="center"/>
            <w:hideMark/>
          </w:tcPr>
          <w:p w14:paraId="2F675B7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2B2DBAB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50BD0B96"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7531DA52"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52</w:t>
            </w:r>
          </w:p>
        </w:tc>
        <w:tc>
          <w:tcPr>
            <w:tcW w:w="1071" w:type="pct"/>
            <w:tcBorders>
              <w:top w:val="nil"/>
              <w:left w:val="nil"/>
              <w:bottom w:val="single" w:sz="4" w:space="0" w:color="auto"/>
              <w:right w:val="single" w:sz="4" w:space="0" w:color="auto"/>
            </w:tcBorders>
            <w:vAlign w:val="center"/>
            <w:hideMark/>
          </w:tcPr>
          <w:p w14:paraId="14916DA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Love and Day Care Centre</w:t>
            </w:r>
          </w:p>
        </w:tc>
        <w:tc>
          <w:tcPr>
            <w:tcW w:w="1557" w:type="pct"/>
            <w:tcBorders>
              <w:top w:val="nil"/>
              <w:left w:val="nil"/>
              <w:bottom w:val="single" w:sz="4" w:space="0" w:color="auto"/>
              <w:right w:val="single" w:sz="4" w:space="0" w:color="auto"/>
            </w:tcBorders>
            <w:vAlign w:val="center"/>
            <w:hideMark/>
          </w:tcPr>
          <w:p w14:paraId="2A2989A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 Albert Road</w:t>
            </w:r>
          </w:p>
        </w:tc>
        <w:tc>
          <w:tcPr>
            <w:tcW w:w="949" w:type="pct"/>
            <w:tcBorders>
              <w:top w:val="nil"/>
              <w:left w:val="nil"/>
              <w:bottom w:val="single" w:sz="4" w:space="0" w:color="auto"/>
              <w:right w:val="single" w:sz="4" w:space="0" w:color="auto"/>
            </w:tcBorders>
            <w:shd w:val="clear" w:color="000000" w:fill="FFFFFF"/>
            <w:vAlign w:val="center"/>
            <w:hideMark/>
          </w:tcPr>
          <w:p w14:paraId="16926C3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0A4D40D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5D1A783F"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7F725C05"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53</w:t>
            </w:r>
          </w:p>
        </w:tc>
        <w:tc>
          <w:tcPr>
            <w:tcW w:w="1071" w:type="pct"/>
            <w:tcBorders>
              <w:top w:val="nil"/>
              <w:left w:val="nil"/>
              <w:bottom w:val="single" w:sz="4" w:space="0" w:color="auto"/>
              <w:right w:val="single" w:sz="4" w:space="0" w:color="auto"/>
            </w:tcBorders>
            <w:shd w:val="clear" w:color="000000" w:fill="C6E0B4"/>
            <w:vAlign w:val="center"/>
            <w:hideMark/>
          </w:tcPr>
          <w:p w14:paraId="6141268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Luzuko Pre-School</w:t>
            </w:r>
          </w:p>
        </w:tc>
        <w:tc>
          <w:tcPr>
            <w:tcW w:w="1557" w:type="pct"/>
            <w:tcBorders>
              <w:top w:val="nil"/>
              <w:left w:val="nil"/>
              <w:bottom w:val="single" w:sz="4" w:space="0" w:color="auto"/>
              <w:right w:val="single" w:sz="4" w:space="0" w:color="auto"/>
            </w:tcBorders>
            <w:vAlign w:val="center"/>
            <w:hideMark/>
          </w:tcPr>
          <w:p w14:paraId="1B70B71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 Albert Road, Grahamstown</w:t>
            </w:r>
          </w:p>
        </w:tc>
        <w:tc>
          <w:tcPr>
            <w:tcW w:w="949" w:type="pct"/>
            <w:tcBorders>
              <w:top w:val="nil"/>
              <w:left w:val="nil"/>
              <w:bottom w:val="single" w:sz="4" w:space="0" w:color="auto"/>
              <w:right w:val="single" w:sz="4" w:space="0" w:color="auto"/>
            </w:tcBorders>
            <w:shd w:val="clear" w:color="000000" w:fill="FFFFFF"/>
            <w:vAlign w:val="center"/>
            <w:hideMark/>
          </w:tcPr>
          <w:p w14:paraId="4E2C5B8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16BFF4A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To confirm</w:t>
            </w:r>
          </w:p>
        </w:tc>
      </w:tr>
      <w:tr w:rsidR="00F85E96" w:rsidRPr="00F85E96" w14:paraId="5B78B947" w14:textId="77777777" w:rsidTr="006F0DB4">
        <w:trPr>
          <w:trHeight w:val="420"/>
        </w:trPr>
        <w:tc>
          <w:tcPr>
            <w:tcW w:w="360" w:type="pct"/>
            <w:tcBorders>
              <w:top w:val="nil"/>
              <w:left w:val="single" w:sz="4" w:space="0" w:color="auto"/>
              <w:bottom w:val="single" w:sz="4" w:space="0" w:color="auto"/>
              <w:right w:val="single" w:sz="4" w:space="0" w:color="auto"/>
            </w:tcBorders>
            <w:noWrap/>
            <w:vAlign w:val="center"/>
            <w:hideMark/>
          </w:tcPr>
          <w:p w14:paraId="5B83FC33"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54</w:t>
            </w:r>
          </w:p>
        </w:tc>
        <w:tc>
          <w:tcPr>
            <w:tcW w:w="1071" w:type="pct"/>
            <w:tcBorders>
              <w:top w:val="nil"/>
              <w:left w:val="nil"/>
              <w:bottom w:val="single" w:sz="4" w:space="0" w:color="auto"/>
              <w:right w:val="single" w:sz="4" w:space="0" w:color="auto"/>
            </w:tcBorders>
            <w:vAlign w:val="center"/>
            <w:hideMark/>
          </w:tcPr>
          <w:p w14:paraId="716F1F4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Makana pre-school</w:t>
            </w:r>
          </w:p>
        </w:tc>
        <w:tc>
          <w:tcPr>
            <w:tcW w:w="1557" w:type="pct"/>
            <w:tcBorders>
              <w:top w:val="nil"/>
              <w:left w:val="nil"/>
              <w:bottom w:val="single" w:sz="4" w:space="0" w:color="auto"/>
              <w:right w:val="single" w:sz="4" w:space="0" w:color="auto"/>
            </w:tcBorders>
            <w:vAlign w:val="center"/>
            <w:hideMark/>
          </w:tcPr>
          <w:p w14:paraId="4F0F85B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Ncame Street, Grahamstown</w:t>
            </w:r>
          </w:p>
        </w:tc>
        <w:tc>
          <w:tcPr>
            <w:tcW w:w="949" w:type="pct"/>
            <w:tcBorders>
              <w:top w:val="nil"/>
              <w:left w:val="nil"/>
              <w:bottom w:val="single" w:sz="4" w:space="0" w:color="auto"/>
              <w:right w:val="single" w:sz="4" w:space="0" w:color="auto"/>
            </w:tcBorders>
            <w:shd w:val="clear" w:color="000000" w:fill="FFFFFF"/>
            <w:vAlign w:val="center"/>
            <w:hideMark/>
          </w:tcPr>
          <w:p w14:paraId="218A7E4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591A27E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To confirm</w:t>
            </w:r>
          </w:p>
        </w:tc>
      </w:tr>
      <w:tr w:rsidR="00F85E96" w:rsidRPr="00F85E96" w14:paraId="7528AC0D" w14:textId="77777777" w:rsidTr="006F0DB4">
        <w:trPr>
          <w:trHeight w:val="420"/>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4168D121"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55</w:t>
            </w:r>
          </w:p>
        </w:tc>
        <w:tc>
          <w:tcPr>
            <w:tcW w:w="1071"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D2BADE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Makukhanye day care centre </w:t>
            </w:r>
          </w:p>
        </w:tc>
        <w:tc>
          <w:tcPr>
            <w:tcW w:w="1557" w:type="pct"/>
            <w:tcBorders>
              <w:top w:val="single" w:sz="4" w:space="0" w:color="auto"/>
              <w:left w:val="single" w:sz="4" w:space="0" w:color="auto"/>
              <w:bottom w:val="single" w:sz="4" w:space="0" w:color="auto"/>
              <w:right w:val="single" w:sz="4" w:space="0" w:color="auto"/>
            </w:tcBorders>
            <w:noWrap/>
            <w:vAlign w:val="center"/>
            <w:hideMark/>
          </w:tcPr>
          <w:p w14:paraId="3FBAC19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6067 Transit Camp, Makhanda </w:t>
            </w:r>
          </w:p>
        </w:tc>
        <w:tc>
          <w:tcPr>
            <w:tcW w:w="94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A0CB4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A3BA2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729295DE" w14:textId="77777777" w:rsidTr="006F0DB4">
        <w:trPr>
          <w:trHeight w:val="420"/>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345D58AC"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56</w:t>
            </w:r>
          </w:p>
        </w:tc>
        <w:tc>
          <w:tcPr>
            <w:tcW w:w="1071" w:type="pct"/>
            <w:tcBorders>
              <w:top w:val="single" w:sz="4" w:space="0" w:color="auto"/>
              <w:left w:val="nil"/>
              <w:bottom w:val="single" w:sz="4" w:space="0" w:color="auto"/>
              <w:right w:val="single" w:sz="4" w:space="0" w:color="auto"/>
            </w:tcBorders>
            <w:shd w:val="clear" w:color="000000" w:fill="C6E0B4"/>
            <w:vAlign w:val="center"/>
            <w:hideMark/>
          </w:tcPr>
          <w:p w14:paraId="7C1F925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Mama K</w:t>
            </w:r>
          </w:p>
        </w:tc>
        <w:tc>
          <w:tcPr>
            <w:tcW w:w="1557" w:type="pct"/>
            <w:tcBorders>
              <w:top w:val="single" w:sz="4" w:space="0" w:color="auto"/>
              <w:left w:val="nil"/>
              <w:bottom w:val="single" w:sz="4" w:space="0" w:color="auto"/>
              <w:right w:val="single" w:sz="4" w:space="0" w:color="auto"/>
            </w:tcBorders>
            <w:vAlign w:val="center"/>
            <w:hideMark/>
          </w:tcPr>
          <w:p w14:paraId="623D842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167c Ncame Street, Joza location, Grahamstown</w:t>
            </w:r>
          </w:p>
        </w:tc>
        <w:tc>
          <w:tcPr>
            <w:tcW w:w="949" w:type="pct"/>
            <w:tcBorders>
              <w:top w:val="single" w:sz="4" w:space="0" w:color="auto"/>
              <w:left w:val="nil"/>
              <w:bottom w:val="single" w:sz="4" w:space="0" w:color="auto"/>
              <w:right w:val="single" w:sz="4" w:space="0" w:color="auto"/>
            </w:tcBorders>
            <w:shd w:val="clear" w:color="FF0000" w:fill="FFFFFF"/>
            <w:vAlign w:val="center"/>
            <w:hideMark/>
          </w:tcPr>
          <w:p w14:paraId="6D0455F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Registered</w:t>
            </w:r>
          </w:p>
        </w:tc>
        <w:tc>
          <w:tcPr>
            <w:tcW w:w="1062" w:type="pct"/>
            <w:tcBorders>
              <w:top w:val="single" w:sz="4" w:space="0" w:color="auto"/>
              <w:left w:val="nil"/>
              <w:bottom w:val="single" w:sz="4" w:space="0" w:color="auto"/>
              <w:right w:val="single" w:sz="4" w:space="0" w:color="auto"/>
            </w:tcBorders>
            <w:shd w:val="clear" w:color="FF0000" w:fill="FFFFFF"/>
            <w:vAlign w:val="center"/>
            <w:hideMark/>
          </w:tcPr>
          <w:p w14:paraId="5A61BCB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November 2025</w:t>
            </w:r>
          </w:p>
        </w:tc>
      </w:tr>
      <w:tr w:rsidR="00F85E96" w:rsidRPr="00F85E96" w14:paraId="00DD0850"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7C8C6579"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57</w:t>
            </w:r>
          </w:p>
        </w:tc>
        <w:tc>
          <w:tcPr>
            <w:tcW w:w="1071" w:type="pct"/>
            <w:tcBorders>
              <w:top w:val="nil"/>
              <w:left w:val="nil"/>
              <w:bottom w:val="single" w:sz="4" w:space="0" w:color="auto"/>
              <w:right w:val="single" w:sz="4" w:space="0" w:color="auto"/>
            </w:tcBorders>
            <w:shd w:val="clear" w:color="000000" w:fill="FF0000"/>
            <w:vAlign w:val="center"/>
            <w:hideMark/>
          </w:tcPr>
          <w:p w14:paraId="311DCEA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Mickey and Minnie</w:t>
            </w:r>
          </w:p>
        </w:tc>
        <w:tc>
          <w:tcPr>
            <w:tcW w:w="1557" w:type="pct"/>
            <w:tcBorders>
              <w:top w:val="nil"/>
              <w:left w:val="nil"/>
              <w:bottom w:val="single" w:sz="4" w:space="0" w:color="auto"/>
              <w:right w:val="single" w:sz="4" w:space="0" w:color="auto"/>
            </w:tcBorders>
            <w:vAlign w:val="center"/>
            <w:hideMark/>
          </w:tcPr>
          <w:p w14:paraId="5F8E256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949" w:type="pct"/>
            <w:tcBorders>
              <w:top w:val="nil"/>
              <w:left w:val="nil"/>
              <w:bottom w:val="single" w:sz="4" w:space="0" w:color="auto"/>
              <w:right w:val="single" w:sz="4" w:space="0" w:color="auto"/>
            </w:tcBorders>
            <w:shd w:val="clear" w:color="000000" w:fill="FFFFFF"/>
            <w:vAlign w:val="center"/>
            <w:hideMark/>
          </w:tcPr>
          <w:p w14:paraId="6B3DAB7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37E9012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5670DAFA"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3A9496D1"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58</w:t>
            </w:r>
          </w:p>
        </w:tc>
        <w:tc>
          <w:tcPr>
            <w:tcW w:w="1071" w:type="pct"/>
            <w:tcBorders>
              <w:top w:val="nil"/>
              <w:left w:val="nil"/>
              <w:bottom w:val="single" w:sz="4" w:space="0" w:color="auto"/>
              <w:right w:val="single" w:sz="4" w:space="0" w:color="auto"/>
            </w:tcBorders>
            <w:shd w:val="clear" w:color="000000" w:fill="C6E0B4"/>
            <w:vAlign w:val="center"/>
            <w:hideMark/>
          </w:tcPr>
          <w:p w14:paraId="716A9AC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Mini Miracles ECD</w:t>
            </w:r>
          </w:p>
        </w:tc>
        <w:tc>
          <w:tcPr>
            <w:tcW w:w="1557" w:type="pct"/>
            <w:tcBorders>
              <w:top w:val="nil"/>
              <w:left w:val="nil"/>
              <w:bottom w:val="single" w:sz="4" w:space="0" w:color="auto"/>
              <w:right w:val="single" w:sz="4" w:space="0" w:color="auto"/>
            </w:tcBorders>
            <w:vAlign w:val="center"/>
            <w:hideMark/>
          </w:tcPr>
          <w:p w14:paraId="21C0BB3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 Sai Ballation, Grahamstown</w:t>
            </w:r>
          </w:p>
        </w:tc>
        <w:tc>
          <w:tcPr>
            <w:tcW w:w="949" w:type="pct"/>
            <w:tcBorders>
              <w:top w:val="nil"/>
              <w:left w:val="nil"/>
              <w:bottom w:val="single" w:sz="4" w:space="0" w:color="auto"/>
              <w:right w:val="single" w:sz="4" w:space="0" w:color="auto"/>
            </w:tcBorders>
            <w:shd w:val="clear" w:color="000000" w:fill="FFFFFF"/>
            <w:vAlign w:val="center"/>
            <w:hideMark/>
          </w:tcPr>
          <w:p w14:paraId="79DA9DE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52E92D0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To confirm</w:t>
            </w:r>
          </w:p>
        </w:tc>
      </w:tr>
      <w:tr w:rsidR="00F85E96" w:rsidRPr="00F85E96" w14:paraId="65AE09D7"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28D9192"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59</w:t>
            </w:r>
          </w:p>
        </w:tc>
        <w:tc>
          <w:tcPr>
            <w:tcW w:w="1071" w:type="pct"/>
            <w:tcBorders>
              <w:top w:val="nil"/>
              <w:left w:val="nil"/>
              <w:bottom w:val="single" w:sz="4" w:space="0" w:color="auto"/>
              <w:right w:val="single" w:sz="4" w:space="0" w:color="auto"/>
            </w:tcBorders>
            <w:shd w:val="clear" w:color="000000" w:fill="FF0000"/>
            <w:vAlign w:val="center"/>
            <w:hideMark/>
          </w:tcPr>
          <w:p w14:paraId="4C16655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Noah's Ark Pre - school </w:t>
            </w:r>
          </w:p>
        </w:tc>
        <w:tc>
          <w:tcPr>
            <w:tcW w:w="1557" w:type="pct"/>
            <w:tcBorders>
              <w:top w:val="nil"/>
              <w:left w:val="nil"/>
              <w:bottom w:val="single" w:sz="4" w:space="0" w:color="auto"/>
              <w:right w:val="single" w:sz="4" w:space="0" w:color="auto"/>
            </w:tcBorders>
            <w:vAlign w:val="center"/>
            <w:hideMark/>
          </w:tcPr>
          <w:p w14:paraId="123A38C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949" w:type="pct"/>
            <w:tcBorders>
              <w:top w:val="nil"/>
              <w:left w:val="nil"/>
              <w:bottom w:val="single" w:sz="4" w:space="0" w:color="auto"/>
              <w:right w:val="single" w:sz="4" w:space="0" w:color="auto"/>
            </w:tcBorders>
            <w:shd w:val="clear" w:color="000000" w:fill="FFFFFF"/>
            <w:vAlign w:val="center"/>
            <w:hideMark/>
          </w:tcPr>
          <w:p w14:paraId="5EA2294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0E15641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2634BDEB"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60BC797C"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60</w:t>
            </w:r>
          </w:p>
        </w:tc>
        <w:tc>
          <w:tcPr>
            <w:tcW w:w="1071" w:type="pct"/>
            <w:tcBorders>
              <w:top w:val="nil"/>
              <w:left w:val="nil"/>
              <w:bottom w:val="single" w:sz="4" w:space="0" w:color="auto"/>
              <w:right w:val="single" w:sz="4" w:space="0" w:color="auto"/>
            </w:tcBorders>
            <w:shd w:val="clear" w:color="000000" w:fill="C6E0B4"/>
            <w:vAlign w:val="center"/>
            <w:hideMark/>
          </w:tcPr>
          <w:p w14:paraId="398D77F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Nokwandile Care Centre</w:t>
            </w:r>
          </w:p>
        </w:tc>
        <w:tc>
          <w:tcPr>
            <w:tcW w:w="1557" w:type="pct"/>
            <w:tcBorders>
              <w:top w:val="nil"/>
              <w:left w:val="nil"/>
              <w:bottom w:val="single" w:sz="4" w:space="0" w:color="auto"/>
              <w:right w:val="single" w:sz="4" w:space="0" w:color="auto"/>
            </w:tcBorders>
            <w:vAlign w:val="center"/>
            <w:hideMark/>
          </w:tcPr>
          <w:p w14:paraId="03402A7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Eluxolweni Community Centre</w:t>
            </w:r>
          </w:p>
        </w:tc>
        <w:tc>
          <w:tcPr>
            <w:tcW w:w="949" w:type="pct"/>
            <w:tcBorders>
              <w:top w:val="nil"/>
              <w:left w:val="nil"/>
              <w:bottom w:val="single" w:sz="4" w:space="0" w:color="auto"/>
              <w:right w:val="single" w:sz="4" w:space="0" w:color="auto"/>
            </w:tcBorders>
            <w:shd w:val="clear" w:color="000000" w:fill="FFFFFF"/>
            <w:vAlign w:val="center"/>
            <w:hideMark/>
          </w:tcPr>
          <w:p w14:paraId="4FAA6BC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Registered</w:t>
            </w:r>
          </w:p>
        </w:tc>
        <w:tc>
          <w:tcPr>
            <w:tcW w:w="1062" w:type="pct"/>
            <w:tcBorders>
              <w:top w:val="nil"/>
              <w:left w:val="nil"/>
              <w:bottom w:val="single" w:sz="4" w:space="0" w:color="auto"/>
              <w:right w:val="single" w:sz="4" w:space="0" w:color="auto"/>
            </w:tcBorders>
            <w:shd w:val="clear" w:color="000000" w:fill="FFFFFF"/>
            <w:vAlign w:val="center"/>
            <w:hideMark/>
          </w:tcPr>
          <w:p w14:paraId="57F67D6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- 7 November 2026</w:t>
            </w:r>
          </w:p>
        </w:tc>
      </w:tr>
      <w:tr w:rsidR="00F85E96" w:rsidRPr="00F85E96" w14:paraId="64DD5901"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5066A561"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61</w:t>
            </w:r>
          </w:p>
        </w:tc>
        <w:tc>
          <w:tcPr>
            <w:tcW w:w="1071" w:type="pct"/>
            <w:tcBorders>
              <w:top w:val="nil"/>
              <w:left w:val="nil"/>
              <w:bottom w:val="single" w:sz="4" w:space="0" w:color="auto"/>
              <w:right w:val="single" w:sz="4" w:space="0" w:color="auto"/>
            </w:tcBorders>
            <w:shd w:val="clear" w:color="000000" w:fill="C6E0B4"/>
            <w:vAlign w:val="center"/>
            <w:hideMark/>
          </w:tcPr>
          <w:p w14:paraId="0CE35F3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Nolukhanyo Pre-school</w:t>
            </w:r>
          </w:p>
        </w:tc>
        <w:tc>
          <w:tcPr>
            <w:tcW w:w="1557" w:type="pct"/>
            <w:tcBorders>
              <w:top w:val="nil"/>
              <w:left w:val="nil"/>
              <w:bottom w:val="single" w:sz="4" w:space="0" w:color="auto"/>
              <w:right w:val="single" w:sz="4" w:space="0" w:color="auto"/>
            </w:tcBorders>
            <w:vAlign w:val="center"/>
            <w:hideMark/>
          </w:tcPr>
          <w:p w14:paraId="09C9A1A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189 B Vellem Street, Makhanda</w:t>
            </w:r>
          </w:p>
        </w:tc>
        <w:tc>
          <w:tcPr>
            <w:tcW w:w="949" w:type="pct"/>
            <w:tcBorders>
              <w:top w:val="nil"/>
              <w:left w:val="nil"/>
              <w:bottom w:val="single" w:sz="4" w:space="0" w:color="auto"/>
              <w:right w:val="single" w:sz="4" w:space="0" w:color="auto"/>
            </w:tcBorders>
            <w:shd w:val="clear" w:color="000000" w:fill="FFFFFF"/>
            <w:vAlign w:val="center"/>
            <w:hideMark/>
          </w:tcPr>
          <w:p w14:paraId="174BF64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Registered</w:t>
            </w:r>
          </w:p>
        </w:tc>
        <w:tc>
          <w:tcPr>
            <w:tcW w:w="1062" w:type="pct"/>
            <w:tcBorders>
              <w:top w:val="nil"/>
              <w:left w:val="nil"/>
              <w:bottom w:val="single" w:sz="4" w:space="0" w:color="auto"/>
              <w:right w:val="single" w:sz="4" w:space="0" w:color="auto"/>
            </w:tcBorders>
            <w:shd w:val="clear" w:color="000000" w:fill="FFFFFF"/>
            <w:vAlign w:val="center"/>
            <w:hideMark/>
          </w:tcPr>
          <w:p w14:paraId="58342E3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- 16 February 2025</w:t>
            </w:r>
          </w:p>
        </w:tc>
      </w:tr>
      <w:tr w:rsidR="00F85E96" w:rsidRPr="00F85E96" w14:paraId="777290F4"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1AAC6C95"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62</w:t>
            </w:r>
          </w:p>
        </w:tc>
        <w:tc>
          <w:tcPr>
            <w:tcW w:w="1071" w:type="pct"/>
            <w:tcBorders>
              <w:top w:val="nil"/>
              <w:left w:val="nil"/>
              <w:bottom w:val="single" w:sz="4" w:space="0" w:color="auto"/>
              <w:right w:val="single" w:sz="4" w:space="0" w:color="auto"/>
            </w:tcBorders>
            <w:shd w:val="clear" w:color="000000" w:fill="C6E0B4"/>
            <w:vAlign w:val="center"/>
            <w:hideMark/>
          </w:tcPr>
          <w:p w14:paraId="63CE553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Nompumelelo Pre-School</w:t>
            </w:r>
          </w:p>
        </w:tc>
        <w:tc>
          <w:tcPr>
            <w:tcW w:w="1557" w:type="pct"/>
            <w:tcBorders>
              <w:top w:val="nil"/>
              <w:left w:val="nil"/>
              <w:bottom w:val="single" w:sz="4" w:space="0" w:color="auto"/>
              <w:right w:val="single" w:sz="4" w:space="0" w:color="auto"/>
            </w:tcBorders>
            <w:vAlign w:val="center"/>
            <w:hideMark/>
          </w:tcPr>
          <w:p w14:paraId="7DA7E49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67 Sani Street, Joza location, Grahamstown</w:t>
            </w:r>
          </w:p>
        </w:tc>
        <w:tc>
          <w:tcPr>
            <w:tcW w:w="949" w:type="pct"/>
            <w:tcBorders>
              <w:top w:val="nil"/>
              <w:left w:val="nil"/>
              <w:bottom w:val="single" w:sz="4" w:space="0" w:color="auto"/>
              <w:right w:val="single" w:sz="4" w:space="0" w:color="auto"/>
            </w:tcBorders>
            <w:shd w:val="clear" w:color="000000" w:fill="FFFFFF"/>
            <w:vAlign w:val="center"/>
            <w:hideMark/>
          </w:tcPr>
          <w:p w14:paraId="2CF944E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Registered</w:t>
            </w:r>
          </w:p>
        </w:tc>
        <w:tc>
          <w:tcPr>
            <w:tcW w:w="1062" w:type="pct"/>
            <w:tcBorders>
              <w:top w:val="nil"/>
              <w:left w:val="nil"/>
              <w:bottom w:val="single" w:sz="4" w:space="0" w:color="auto"/>
              <w:right w:val="single" w:sz="4" w:space="0" w:color="auto"/>
            </w:tcBorders>
            <w:shd w:val="clear" w:color="000000" w:fill="FFFFFF"/>
            <w:vAlign w:val="center"/>
            <w:hideMark/>
          </w:tcPr>
          <w:p w14:paraId="71D4454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- 16 February 2028</w:t>
            </w:r>
          </w:p>
        </w:tc>
      </w:tr>
      <w:tr w:rsidR="00F85E96" w:rsidRPr="00F85E96" w14:paraId="3A39B637"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012FCAAB"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63</w:t>
            </w:r>
          </w:p>
        </w:tc>
        <w:tc>
          <w:tcPr>
            <w:tcW w:w="1071" w:type="pct"/>
            <w:tcBorders>
              <w:top w:val="nil"/>
              <w:left w:val="nil"/>
              <w:bottom w:val="single" w:sz="4" w:space="0" w:color="auto"/>
              <w:right w:val="single" w:sz="4" w:space="0" w:color="auto"/>
            </w:tcBorders>
            <w:shd w:val="clear" w:color="000000" w:fill="C6E0B4"/>
            <w:vAlign w:val="center"/>
            <w:hideMark/>
          </w:tcPr>
          <w:p w14:paraId="217EB68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Noncedo Pre-School</w:t>
            </w:r>
          </w:p>
        </w:tc>
        <w:tc>
          <w:tcPr>
            <w:tcW w:w="1557" w:type="pct"/>
            <w:tcBorders>
              <w:top w:val="nil"/>
              <w:left w:val="nil"/>
              <w:bottom w:val="single" w:sz="4" w:space="0" w:color="auto"/>
              <w:right w:val="single" w:sz="4" w:space="0" w:color="auto"/>
            </w:tcBorders>
            <w:vAlign w:val="center"/>
            <w:hideMark/>
          </w:tcPr>
          <w:p w14:paraId="152BFEB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Oldrant Office Building, Makhanda</w:t>
            </w:r>
          </w:p>
        </w:tc>
        <w:tc>
          <w:tcPr>
            <w:tcW w:w="949" w:type="pct"/>
            <w:tcBorders>
              <w:top w:val="nil"/>
              <w:left w:val="nil"/>
              <w:bottom w:val="single" w:sz="4" w:space="0" w:color="auto"/>
              <w:right w:val="single" w:sz="4" w:space="0" w:color="auto"/>
            </w:tcBorders>
            <w:shd w:val="clear" w:color="000000" w:fill="FFFFFF"/>
            <w:vAlign w:val="center"/>
            <w:hideMark/>
          </w:tcPr>
          <w:p w14:paraId="53D7193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Registered</w:t>
            </w:r>
          </w:p>
        </w:tc>
        <w:tc>
          <w:tcPr>
            <w:tcW w:w="1062" w:type="pct"/>
            <w:tcBorders>
              <w:top w:val="nil"/>
              <w:left w:val="nil"/>
              <w:bottom w:val="single" w:sz="4" w:space="0" w:color="auto"/>
              <w:right w:val="single" w:sz="4" w:space="0" w:color="auto"/>
            </w:tcBorders>
            <w:shd w:val="clear" w:color="000000" w:fill="FFFFFF"/>
            <w:vAlign w:val="center"/>
            <w:hideMark/>
          </w:tcPr>
          <w:p w14:paraId="7DEE4E2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- 27 March 2025</w:t>
            </w:r>
          </w:p>
        </w:tc>
      </w:tr>
      <w:tr w:rsidR="00F85E96" w:rsidRPr="00F85E96" w14:paraId="466597A1"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531039B7"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64</w:t>
            </w:r>
          </w:p>
        </w:tc>
        <w:tc>
          <w:tcPr>
            <w:tcW w:w="1071" w:type="pct"/>
            <w:tcBorders>
              <w:top w:val="nil"/>
              <w:left w:val="nil"/>
              <w:bottom w:val="single" w:sz="4" w:space="0" w:color="auto"/>
              <w:right w:val="single" w:sz="4" w:space="0" w:color="auto"/>
            </w:tcBorders>
            <w:vAlign w:val="center"/>
            <w:hideMark/>
          </w:tcPr>
          <w:p w14:paraId="3083043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OnoVee Day Care Centre</w:t>
            </w:r>
          </w:p>
        </w:tc>
        <w:tc>
          <w:tcPr>
            <w:tcW w:w="1557" w:type="pct"/>
            <w:tcBorders>
              <w:top w:val="nil"/>
              <w:left w:val="nil"/>
              <w:bottom w:val="single" w:sz="4" w:space="0" w:color="auto"/>
              <w:right w:val="single" w:sz="4" w:space="0" w:color="auto"/>
            </w:tcBorders>
            <w:vAlign w:val="center"/>
            <w:hideMark/>
          </w:tcPr>
          <w:p w14:paraId="2D465B1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16 Extension 3 Phumlani Location Makhanda</w:t>
            </w:r>
          </w:p>
        </w:tc>
        <w:tc>
          <w:tcPr>
            <w:tcW w:w="949" w:type="pct"/>
            <w:tcBorders>
              <w:top w:val="nil"/>
              <w:left w:val="nil"/>
              <w:bottom w:val="single" w:sz="4" w:space="0" w:color="auto"/>
              <w:right w:val="single" w:sz="4" w:space="0" w:color="auto"/>
            </w:tcBorders>
            <w:shd w:val="clear" w:color="000000" w:fill="FFFFFF"/>
            <w:vAlign w:val="center"/>
            <w:hideMark/>
          </w:tcPr>
          <w:p w14:paraId="7F20A33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22237C5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To confirm</w:t>
            </w:r>
          </w:p>
        </w:tc>
      </w:tr>
      <w:tr w:rsidR="00F85E96" w:rsidRPr="00F85E96" w14:paraId="2191353A"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276D1A8"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65</w:t>
            </w:r>
          </w:p>
        </w:tc>
        <w:tc>
          <w:tcPr>
            <w:tcW w:w="1071" w:type="pct"/>
            <w:tcBorders>
              <w:top w:val="nil"/>
              <w:left w:val="nil"/>
              <w:bottom w:val="single" w:sz="4" w:space="0" w:color="auto"/>
              <w:right w:val="single" w:sz="4" w:space="0" w:color="auto"/>
            </w:tcBorders>
            <w:shd w:val="clear" w:color="000000" w:fill="C6E0B4"/>
            <w:vAlign w:val="center"/>
            <w:hideMark/>
          </w:tcPr>
          <w:p w14:paraId="6355EF8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Phaphani Pre-School</w:t>
            </w:r>
          </w:p>
        </w:tc>
        <w:tc>
          <w:tcPr>
            <w:tcW w:w="1557" w:type="pct"/>
            <w:tcBorders>
              <w:top w:val="nil"/>
              <w:left w:val="nil"/>
              <w:bottom w:val="single" w:sz="4" w:space="0" w:color="auto"/>
              <w:right w:val="single" w:sz="4" w:space="0" w:color="auto"/>
            </w:tcBorders>
            <w:vAlign w:val="center"/>
            <w:hideMark/>
          </w:tcPr>
          <w:p w14:paraId="72D2CB2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719 Extension 6, Grahamstown</w:t>
            </w:r>
          </w:p>
        </w:tc>
        <w:tc>
          <w:tcPr>
            <w:tcW w:w="949" w:type="pct"/>
            <w:tcBorders>
              <w:top w:val="nil"/>
              <w:left w:val="nil"/>
              <w:bottom w:val="single" w:sz="4" w:space="0" w:color="auto"/>
              <w:right w:val="single" w:sz="4" w:space="0" w:color="auto"/>
            </w:tcBorders>
            <w:shd w:val="clear" w:color="000000" w:fill="FFFFFF"/>
            <w:vAlign w:val="center"/>
            <w:hideMark/>
          </w:tcPr>
          <w:p w14:paraId="1BC9AC4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22E40B4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- 27 March 2025</w:t>
            </w:r>
          </w:p>
        </w:tc>
      </w:tr>
      <w:tr w:rsidR="00F85E96" w:rsidRPr="00F85E96" w14:paraId="503680F1"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5AB3BFC5"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66</w:t>
            </w:r>
          </w:p>
        </w:tc>
        <w:tc>
          <w:tcPr>
            <w:tcW w:w="1071" w:type="pct"/>
            <w:tcBorders>
              <w:top w:val="nil"/>
              <w:left w:val="nil"/>
              <w:bottom w:val="single" w:sz="4" w:space="0" w:color="auto"/>
              <w:right w:val="single" w:sz="4" w:space="0" w:color="auto"/>
            </w:tcBorders>
            <w:shd w:val="clear" w:color="000000" w:fill="C6E0B4"/>
            <w:vAlign w:val="center"/>
            <w:hideMark/>
          </w:tcPr>
          <w:p w14:paraId="3CD0D04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Potters House</w:t>
            </w:r>
          </w:p>
        </w:tc>
        <w:tc>
          <w:tcPr>
            <w:tcW w:w="1557" w:type="pct"/>
            <w:tcBorders>
              <w:top w:val="nil"/>
              <w:left w:val="nil"/>
              <w:bottom w:val="single" w:sz="4" w:space="0" w:color="auto"/>
              <w:right w:val="single" w:sz="4" w:space="0" w:color="auto"/>
            </w:tcBorders>
            <w:vAlign w:val="center"/>
            <w:hideMark/>
          </w:tcPr>
          <w:p w14:paraId="31D2A98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16 York Street, Grahamstown</w:t>
            </w:r>
          </w:p>
        </w:tc>
        <w:tc>
          <w:tcPr>
            <w:tcW w:w="949" w:type="pct"/>
            <w:tcBorders>
              <w:top w:val="nil"/>
              <w:left w:val="nil"/>
              <w:bottom w:val="single" w:sz="4" w:space="0" w:color="auto"/>
              <w:right w:val="single" w:sz="4" w:space="0" w:color="auto"/>
            </w:tcBorders>
            <w:shd w:val="clear" w:color="000000" w:fill="FFFFFF"/>
            <w:vAlign w:val="center"/>
            <w:hideMark/>
          </w:tcPr>
          <w:p w14:paraId="79BE7E4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Not registered </w:t>
            </w:r>
          </w:p>
        </w:tc>
        <w:tc>
          <w:tcPr>
            <w:tcW w:w="1062" w:type="pct"/>
            <w:tcBorders>
              <w:top w:val="nil"/>
              <w:left w:val="nil"/>
              <w:bottom w:val="single" w:sz="4" w:space="0" w:color="auto"/>
              <w:right w:val="single" w:sz="4" w:space="0" w:color="auto"/>
            </w:tcBorders>
            <w:shd w:val="clear" w:color="000000" w:fill="FFFFFF"/>
            <w:vAlign w:val="center"/>
            <w:hideMark/>
          </w:tcPr>
          <w:p w14:paraId="1C003D2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6848A590" w14:textId="77777777" w:rsidTr="004F2D12">
        <w:trPr>
          <w:trHeight w:val="528"/>
        </w:trPr>
        <w:tc>
          <w:tcPr>
            <w:tcW w:w="360" w:type="pct"/>
            <w:tcBorders>
              <w:top w:val="nil"/>
              <w:left w:val="single" w:sz="4" w:space="0" w:color="auto"/>
              <w:bottom w:val="single" w:sz="4" w:space="0" w:color="auto"/>
              <w:right w:val="single" w:sz="4" w:space="0" w:color="auto"/>
            </w:tcBorders>
            <w:noWrap/>
            <w:vAlign w:val="center"/>
            <w:hideMark/>
          </w:tcPr>
          <w:p w14:paraId="55FD88D9"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67</w:t>
            </w:r>
          </w:p>
        </w:tc>
        <w:tc>
          <w:tcPr>
            <w:tcW w:w="1071" w:type="pct"/>
            <w:tcBorders>
              <w:top w:val="nil"/>
              <w:left w:val="nil"/>
              <w:bottom w:val="single" w:sz="4" w:space="0" w:color="auto"/>
              <w:right w:val="single" w:sz="4" w:space="0" w:color="auto"/>
            </w:tcBorders>
            <w:shd w:val="clear" w:color="000000" w:fill="C6E0B4"/>
            <w:vAlign w:val="center"/>
            <w:hideMark/>
          </w:tcPr>
          <w:p w14:paraId="7A77CAD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Pumpkin Patch</w:t>
            </w:r>
          </w:p>
        </w:tc>
        <w:tc>
          <w:tcPr>
            <w:tcW w:w="1557" w:type="pct"/>
            <w:tcBorders>
              <w:top w:val="nil"/>
              <w:left w:val="nil"/>
              <w:bottom w:val="single" w:sz="4" w:space="0" w:color="auto"/>
              <w:right w:val="single" w:sz="4" w:space="0" w:color="auto"/>
            </w:tcBorders>
            <w:vAlign w:val="center"/>
            <w:hideMark/>
          </w:tcPr>
          <w:p w14:paraId="60AE7EE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6244 Hlalani Location, Grahamstown    </w:t>
            </w:r>
          </w:p>
        </w:tc>
        <w:tc>
          <w:tcPr>
            <w:tcW w:w="949" w:type="pct"/>
            <w:tcBorders>
              <w:top w:val="nil"/>
              <w:left w:val="nil"/>
              <w:bottom w:val="single" w:sz="4" w:space="0" w:color="auto"/>
              <w:right w:val="single" w:sz="4" w:space="0" w:color="auto"/>
            </w:tcBorders>
            <w:shd w:val="clear" w:color="000000" w:fill="FFFFFF"/>
            <w:vAlign w:val="center"/>
            <w:hideMark/>
          </w:tcPr>
          <w:p w14:paraId="2147AFF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5635C80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- 2027</w:t>
            </w:r>
          </w:p>
        </w:tc>
      </w:tr>
      <w:tr w:rsidR="00F85E96" w:rsidRPr="00F85E96" w14:paraId="776E4F52"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6047568"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68</w:t>
            </w:r>
          </w:p>
        </w:tc>
        <w:tc>
          <w:tcPr>
            <w:tcW w:w="1071" w:type="pct"/>
            <w:tcBorders>
              <w:top w:val="nil"/>
              <w:left w:val="nil"/>
              <w:bottom w:val="single" w:sz="4" w:space="0" w:color="auto"/>
              <w:right w:val="single" w:sz="4" w:space="0" w:color="auto"/>
            </w:tcBorders>
            <w:shd w:val="clear" w:color="000000" w:fill="C6E0B4"/>
            <w:vAlign w:val="center"/>
            <w:hideMark/>
          </w:tcPr>
          <w:p w14:paraId="3418E66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Raglan Road Child Care Centre</w:t>
            </w:r>
          </w:p>
        </w:tc>
        <w:tc>
          <w:tcPr>
            <w:tcW w:w="1557" w:type="pct"/>
            <w:tcBorders>
              <w:top w:val="nil"/>
              <w:left w:val="nil"/>
              <w:bottom w:val="single" w:sz="4" w:space="0" w:color="auto"/>
              <w:right w:val="single" w:sz="4" w:space="0" w:color="auto"/>
            </w:tcBorders>
            <w:vAlign w:val="center"/>
            <w:hideMark/>
          </w:tcPr>
          <w:p w14:paraId="3A4CE70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16 Reglan Road, Grahamstown </w:t>
            </w:r>
          </w:p>
        </w:tc>
        <w:tc>
          <w:tcPr>
            <w:tcW w:w="949" w:type="pct"/>
            <w:tcBorders>
              <w:top w:val="nil"/>
              <w:left w:val="nil"/>
              <w:bottom w:val="single" w:sz="4" w:space="0" w:color="auto"/>
              <w:right w:val="single" w:sz="4" w:space="0" w:color="auto"/>
            </w:tcBorders>
            <w:shd w:val="clear" w:color="000000" w:fill="FFFFFF"/>
            <w:vAlign w:val="center"/>
            <w:hideMark/>
          </w:tcPr>
          <w:p w14:paraId="33479B9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5D288B2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- 20 October 2026</w:t>
            </w:r>
          </w:p>
        </w:tc>
      </w:tr>
      <w:tr w:rsidR="00F85E96" w:rsidRPr="00F85E96" w14:paraId="28A74EF5"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5DE5F0ED"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69</w:t>
            </w:r>
          </w:p>
        </w:tc>
        <w:tc>
          <w:tcPr>
            <w:tcW w:w="1071" w:type="pct"/>
            <w:tcBorders>
              <w:top w:val="nil"/>
              <w:left w:val="nil"/>
              <w:bottom w:val="single" w:sz="4" w:space="0" w:color="auto"/>
              <w:right w:val="single" w:sz="4" w:space="0" w:color="auto"/>
            </w:tcBorders>
            <w:shd w:val="clear" w:color="000000" w:fill="C6E0B4"/>
            <w:vAlign w:val="center"/>
            <w:hideMark/>
          </w:tcPr>
          <w:p w14:paraId="5958A2E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Rainbow Kids</w:t>
            </w:r>
          </w:p>
        </w:tc>
        <w:tc>
          <w:tcPr>
            <w:tcW w:w="1557" w:type="pct"/>
            <w:tcBorders>
              <w:top w:val="nil"/>
              <w:left w:val="nil"/>
              <w:bottom w:val="single" w:sz="4" w:space="0" w:color="auto"/>
              <w:right w:val="single" w:sz="4" w:space="0" w:color="auto"/>
            </w:tcBorders>
            <w:vAlign w:val="center"/>
            <w:hideMark/>
          </w:tcPr>
          <w:p w14:paraId="386EDDA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17 Payton place, Grahamstown</w:t>
            </w:r>
          </w:p>
        </w:tc>
        <w:tc>
          <w:tcPr>
            <w:tcW w:w="949" w:type="pct"/>
            <w:tcBorders>
              <w:top w:val="nil"/>
              <w:left w:val="nil"/>
              <w:bottom w:val="single" w:sz="4" w:space="0" w:color="auto"/>
              <w:right w:val="single" w:sz="4" w:space="0" w:color="auto"/>
            </w:tcBorders>
            <w:shd w:val="clear" w:color="000000" w:fill="FFFFFF"/>
            <w:vAlign w:val="center"/>
            <w:hideMark/>
          </w:tcPr>
          <w:p w14:paraId="1039FFB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1C133A1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- 30 March 2026</w:t>
            </w:r>
          </w:p>
        </w:tc>
      </w:tr>
      <w:tr w:rsidR="00F85E96" w:rsidRPr="00F85E96" w14:paraId="4759C2FF"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358CC9FF"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70</w:t>
            </w:r>
          </w:p>
        </w:tc>
        <w:tc>
          <w:tcPr>
            <w:tcW w:w="1071" w:type="pct"/>
            <w:tcBorders>
              <w:top w:val="nil"/>
              <w:left w:val="nil"/>
              <w:bottom w:val="single" w:sz="4" w:space="0" w:color="auto"/>
              <w:right w:val="single" w:sz="4" w:space="0" w:color="auto"/>
            </w:tcBorders>
            <w:shd w:val="clear" w:color="000000" w:fill="C6E0B4"/>
            <w:noWrap/>
            <w:vAlign w:val="center"/>
            <w:hideMark/>
          </w:tcPr>
          <w:p w14:paraId="752E0FE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Red Cross ECD Centre </w:t>
            </w:r>
          </w:p>
        </w:tc>
        <w:tc>
          <w:tcPr>
            <w:tcW w:w="1557" w:type="pct"/>
            <w:tcBorders>
              <w:top w:val="nil"/>
              <w:left w:val="nil"/>
              <w:bottom w:val="single" w:sz="4" w:space="0" w:color="auto"/>
              <w:right w:val="single" w:sz="4" w:space="0" w:color="auto"/>
            </w:tcBorders>
            <w:shd w:val="clear" w:color="000000" w:fill="FFFFFF"/>
            <w:noWrap/>
            <w:vAlign w:val="center"/>
            <w:hideMark/>
          </w:tcPr>
          <w:p w14:paraId="0326049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41 Currie Street, Grahamstown</w:t>
            </w:r>
          </w:p>
        </w:tc>
        <w:tc>
          <w:tcPr>
            <w:tcW w:w="949" w:type="pct"/>
            <w:tcBorders>
              <w:top w:val="nil"/>
              <w:left w:val="nil"/>
              <w:bottom w:val="single" w:sz="4" w:space="0" w:color="auto"/>
              <w:right w:val="single" w:sz="4" w:space="0" w:color="auto"/>
            </w:tcBorders>
            <w:noWrap/>
            <w:vAlign w:val="center"/>
            <w:hideMark/>
          </w:tcPr>
          <w:p w14:paraId="6489DFC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noWrap/>
            <w:vAlign w:val="center"/>
            <w:hideMark/>
          </w:tcPr>
          <w:p w14:paraId="1859C7F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Awaiting certificate </w:t>
            </w:r>
          </w:p>
        </w:tc>
      </w:tr>
      <w:tr w:rsidR="00F85E96" w:rsidRPr="00F85E96" w14:paraId="66679CD6"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599A902B"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71</w:t>
            </w:r>
          </w:p>
        </w:tc>
        <w:tc>
          <w:tcPr>
            <w:tcW w:w="1071" w:type="pct"/>
            <w:tcBorders>
              <w:top w:val="nil"/>
              <w:left w:val="nil"/>
              <w:bottom w:val="single" w:sz="4" w:space="0" w:color="auto"/>
              <w:right w:val="single" w:sz="4" w:space="0" w:color="auto"/>
            </w:tcBorders>
            <w:shd w:val="clear" w:color="000000" w:fill="C6E0B4"/>
            <w:vAlign w:val="center"/>
            <w:hideMark/>
          </w:tcPr>
          <w:p w14:paraId="1999B22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Rhodes University Preschool </w:t>
            </w:r>
          </w:p>
        </w:tc>
        <w:tc>
          <w:tcPr>
            <w:tcW w:w="1557" w:type="pct"/>
            <w:tcBorders>
              <w:top w:val="nil"/>
              <w:left w:val="nil"/>
              <w:bottom w:val="single" w:sz="4" w:space="0" w:color="auto"/>
              <w:right w:val="single" w:sz="4" w:space="0" w:color="auto"/>
            </w:tcBorders>
            <w:vAlign w:val="center"/>
            <w:hideMark/>
          </w:tcPr>
          <w:p w14:paraId="3854C85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31 South Street, Grahamstown </w:t>
            </w:r>
          </w:p>
        </w:tc>
        <w:tc>
          <w:tcPr>
            <w:tcW w:w="949" w:type="pct"/>
            <w:tcBorders>
              <w:top w:val="nil"/>
              <w:left w:val="nil"/>
              <w:bottom w:val="single" w:sz="4" w:space="0" w:color="auto"/>
              <w:right w:val="single" w:sz="4" w:space="0" w:color="auto"/>
            </w:tcBorders>
            <w:shd w:val="clear" w:color="FF0000" w:fill="FFFFFF"/>
            <w:vAlign w:val="center"/>
            <w:hideMark/>
          </w:tcPr>
          <w:p w14:paraId="27970F6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FF0000" w:fill="FFFFFF"/>
            <w:vAlign w:val="center"/>
            <w:hideMark/>
          </w:tcPr>
          <w:p w14:paraId="6936625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2751D2FD" w14:textId="77777777" w:rsidTr="006F0DB4">
        <w:trPr>
          <w:trHeight w:val="420"/>
        </w:trPr>
        <w:tc>
          <w:tcPr>
            <w:tcW w:w="360" w:type="pct"/>
            <w:tcBorders>
              <w:top w:val="nil"/>
              <w:left w:val="single" w:sz="4" w:space="0" w:color="auto"/>
              <w:bottom w:val="single" w:sz="4" w:space="0" w:color="auto"/>
              <w:right w:val="single" w:sz="4" w:space="0" w:color="auto"/>
            </w:tcBorders>
            <w:noWrap/>
            <w:vAlign w:val="center"/>
            <w:hideMark/>
          </w:tcPr>
          <w:p w14:paraId="2FF8B9E6"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72</w:t>
            </w:r>
          </w:p>
        </w:tc>
        <w:tc>
          <w:tcPr>
            <w:tcW w:w="1071" w:type="pct"/>
            <w:tcBorders>
              <w:top w:val="nil"/>
              <w:left w:val="nil"/>
              <w:bottom w:val="single" w:sz="4" w:space="0" w:color="auto"/>
              <w:right w:val="single" w:sz="4" w:space="0" w:color="auto"/>
            </w:tcBorders>
            <w:shd w:val="clear" w:color="000000" w:fill="C6E0B4"/>
            <w:vAlign w:val="center"/>
            <w:hideMark/>
          </w:tcPr>
          <w:p w14:paraId="7400859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Sakhingomso Pre-School</w:t>
            </w:r>
          </w:p>
        </w:tc>
        <w:tc>
          <w:tcPr>
            <w:tcW w:w="1557" w:type="pct"/>
            <w:tcBorders>
              <w:top w:val="nil"/>
              <w:left w:val="nil"/>
              <w:bottom w:val="single" w:sz="4" w:space="0" w:color="auto"/>
              <w:right w:val="single" w:sz="4" w:space="0" w:color="auto"/>
            </w:tcBorders>
            <w:vAlign w:val="center"/>
            <w:hideMark/>
          </w:tcPr>
          <w:p w14:paraId="531103C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7025 Extension 8, Grahamstown</w:t>
            </w:r>
          </w:p>
        </w:tc>
        <w:tc>
          <w:tcPr>
            <w:tcW w:w="949" w:type="pct"/>
            <w:tcBorders>
              <w:top w:val="nil"/>
              <w:left w:val="nil"/>
              <w:bottom w:val="single" w:sz="4" w:space="0" w:color="auto"/>
              <w:right w:val="single" w:sz="4" w:space="0" w:color="auto"/>
            </w:tcBorders>
            <w:shd w:val="clear" w:color="000000" w:fill="FFFFFF"/>
            <w:vAlign w:val="center"/>
            <w:hideMark/>
          </w:tcPr>
          <w:p w14:paraId="4ECB167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Registered</w:t>
            </w:r>
          </w:p>
        </w:tc>
        <w:tc>
          <w:tcPr>
            <w:tcW w:w="1062" w:type="pct"/>
            <w:tcBorders>
              <w:top w:val="nil"/>
              <w:left w:val="nil"/>
              <w:bottom w:val="single" w:sz="4" w:space="0" w:color="auto"/>
              <w:right w:val="single" w:sz="4" w:space="0" w:color="auto"/>
            </w:tcBorders>
            <w:shd w:val="clear" w:color="000000" w:fill="FFFFFF"/>
            <w:vAlign w:val="center"/>
            <w:hideMark/>
          </w:tcPr>
          <w:p w14:paraId="6029313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May 2025</w:t>
            </w:r>
          </w:p>
        </w:tc>
      </w:tr>
      <w:tr w:rsidR="00F85E96" w:rsidRPr="00F85E96" w14:paraId="351C0FA5" w14:textId="77777777" w:rsidTr="006F0DB4">
        <w:trPr>
          <w:trHeight w:val="420"/>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0917FCBE"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73</w:t>
            </w:r>
          </w:p>
        </w:tc>
        <w:tc>
          <w:tcPr>
            <w:tcW w:w="1071"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7847CDC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Samuel Ntlebi pre-school </w:t>
            </w:r>
          </w:p>
        </w:tc>
        <w:tc>
          <w:tcPr>
            <w:tcW w:w="155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AE337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Samuel Ntlebi Primary, Grahamstown</w:t>
            </w:r>
          </w:p>
        </w:tc>
        <w:tc>
          <w:tcPr>
            <w:tcW w:w="94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F8627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E68F8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5BBC3369" w14:textId="77777777" w:rsidTr="006F0DB4">
        <w:trPr>
          <w:trHeight w:val="420"/>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10910762"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74</w:t>
            </w:r>
          </w:p>
        </w:tc>
        <w:tc>
          <w:tcPr>
            <w:tcW w:w="1071" w:type="pct"/>
            <w:tcBorders>
              <w:top w:val="single" w:sz="4" w:space="0" w:color="auto"/>
              <w:left w:val="nil"/>
              <w:bottom w:val="single" w:sz="4" w:space="0" w:color="auto"/>
              <w:right w:val="single" w:sz="4" w:space="0" w:color="auto"/>
            </w:tcBorders>
            <w:shd w:val="clear" w:color="000000" w:fill="C6E0B4"/>
            <w:noWrap/>
            <w:vAlign w:val="center"/>
            <w:hideMark/>
          </w:tcPr>
          <w:p w14:paraId="26D4F74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Sandanezwe day care centre </w:t>
            </w:r>
          </w:p>
        </w:tc>
        <w:tc>
          <w:tcPr>
            <w:tcW w:w="1557" w:type="pct"/>
            <w:tcBorders>
              <w:top w:val="single" w:sz="4" w:space="0" w:color="auto"/>
              <w:left w:val="nil"/>
              <w:bottom w:val="single" w:sz="4" w:space="0" w:color="auto"/>
              <w:right w:val="single" w:sz="4" w:space="0" w:color="auto"/>
            </w:tcBorders>
            <w:noWrap/>
            <w:vAlign w:val="center"/>
            <w:hideMark/>
          </w:tcPr>
          <w:p w14:paraId="531FD70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43 Ndlovu Street, Extension 6, Makhanda </w:t>
            </w:r>
          </w:p>
        </w:tc>
        <w:tc>
          <w:tcPr>
            <w:tcW w:w="949" w:type="pct"/>
            <w:tcBorders>
              <w:top w:val="single" w:sz="4" w:space="0" w:color="auto"/>
              <w:left w:val="nil"/>
              <w:bottom w:val="single" w:sz="4" w:space="0" w:color="auto"/>
              <w:right w:val="single" w:sz="4" w:space="0" w:color="auto"/>
            </w:tcBorders>
            <w:shd w:val="clear" w:color="000000" w:fill="FFFFFF"/>
            <w:noWrap/>
            <w:vAlign w:val="center"/>
            <w:hideMark/>
          </w:tcPr>
          <w:p w14:paraId="07891F2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single" w:sz="4" w:space="0" w:color="auto"/>
              <w:left w:val="nil"/>
              <w:bottom w:val="single" w:sz="4" w:space="0" w:color="auto"/>
              <w:right w:val="single" w:sz="4" w:space="0" w:color="auto"/>
            </w:tcBorders>
            <w:shd w:val="clear" w:color="000000" w:fill="FFFFFF"/>
            <w:noWrap/>
            <w:vAlign w:val="center"/>
            <w:hideMark/>
          </w:tcPr>
          <w:p w14:paraId="327C0AE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6581B0CB"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5E0D3303"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75</w:t>
            </w:r>
          </w:p>
        </w:tc>
        <w:tc>
          <w:tcPr>
            <w:tcW w:w="1071" w:type="pct"/>
            <w:tcBorders>
              <w:top w:val="nil"/>
              <w:left w:val="nil"/>
              <w:bottom w:val="single" w:sz="4" w:space="0" w:color="auto"/>
              <w:right w:val="single" w:sz="4" w:space="0" w:color="auto"/>
            </w:tcBorders>
            <w:shd w:val="clear" w:color="000000" w:fill="C6E0B4"/>
            <w:vAlign w:val="center"/>
            <w:hideMark/>
          </w:tcPr>
          <w:p w14:paraId="3B6ADB3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Shaw Hall Day Care Centre</w:t>
            </w:r>
          </w:p>
        </w:tc>
        <w:tc>
          <w:tcPr>
            <w:tcW w:w="1557" w:type="pct"/>
            <w:tcBorders>
              <w:top w:val="nil"/>
              <w:left w:val="nil"/>
              <w:bottom w:val="single" w:sz="4" w:space="0" w:color="auto"/>
              <w:right w:val="single" w:sz="4" w:space="0" w:color="auto"/>
            </w:tcBorders>
            <w:vAlign w:val="center"/>
            <w:hideMark/>
          </w:tcPr>
          <w:p w14:paraId="0D67F69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43/45 High Street, Grahamstown</w:t>
            </w:r>
          </w:p>
        </w:tc>
        <w:tc>
          <w:tcPr>
            <w:tcW w:w="949" w:type="pct"/>
            <w:tcBorders>
              <w:top w:val="nil"/>
              <w:left w:val="nil"/>
              <w:bottom w:val="single" w:sz="4" w:space="0" w:color="auto"/>
              <w:right w:val="single" w:sz="4" w:space="0" w:color="auto"/>
            </w:tcBorders>
            <w:shd w:val="clear" w:color="000000" w:fill="FFFFFF"/>
            <w:vAlign w:val="center"/>
            <w:hideMark/>
          </w:tcPr>
          <w:p w14:paraId="686BC82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09E9B2E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March 2027</w:t>
            </w:r>
          </w:p>
        </w:tc>
      </w:tr>
      <w:tr w:rsidR="00F85E96" w:rsidRPr="00F85E96" w14:paraId="7463DB0C"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3B684A44"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76</w:t>
            </w:r>
          </w:p>
        </w:tc>
        <w:tc>
          <w:tcPr>
            <w:tcW w:w="1071" w:type="pct"/>
            <w:tcBorders>
              <w:top w:val="nil"/>
              <w:left w:val="nil"/>
              <w:bottom w:val="single" w:sz="4" w:space="0" w:color="auto"/>
              <w:right w:val="single" w:sz="4" w:space="0" w:color="auto"/>
            </w:tcBorders>
            <w:shd w:val="clear" w:color="000000" w:fill="FFFFFF"/>
            <w:vAlign w:val="center"/>
            <w:hideMark/>
          </w:tcPr>
          <w:p w14:paraId="2AF5E97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Shirley's ECD</w:t>
            </w:r>
          </w:p>
        </w:tc>
        <w:tc>
          <w:tcPr>
            <w:tcW w:w="1557" w:type="pct"/>
            <w:tcBorders>
              <w:top w:val="nil"/>
              <w:left w:val="nil"/>
              <w:bottom w:val="single" w:sz="4" w:space="0" w:color="auto"/>
              <w:right w:val="single" w:sz="4" w:space="0" w:color="auto"/>
            </w:tcBorders>
            <w:vAlign w:val="center"/>
            <w:hideMark/>
          </w:tcPr>
          <w:p w14:paraId="370A877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Khayelitsha</w:t>
            </w:r>
          </w:p>
        </w:tc>
        <w:tc>
          <w:tcPr>
            <w:tcW w:w="949" w:type="pct"/>
            <w:tcBorders>
              <w:top w:val="nil"/>
              <w:left w:val="nil"/>
              <w:bottom w:val="single" w:sz="4" w:space="0" w:color="auto"/>
              <w:right w:val="single" w:sz="4" w:space="0" w:color="auto"/>
            </w:tcBorders>
            <w:shd w:val="clear" w:color="000000" w:fill="FFFFFF"/>
            <w:vAlign w:val="center"/>
            <w:hideMark/>
          </w:tcPr>
          <w:p w14:paraId="29FBEF7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411F9A0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79F8D6F6"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35D74E86"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77</w:t>
            </w:r>
          </w:p>
        </w:tc>
        <w:tc>
          <w:tcPr>
            <w:tcW w:w="1071" w:type="pct"/>
            <w:tcBorders>
              <w:top w:val="nil"/>
              <w:left w:val="nil"/>
              <w:bottom w:val="single" w:sz="4" w:space="0" w:color="auto"/>
              <w:right w:val="single" w:sz="4" w:space="0" w:color="auto"/>
            </w:tcBorders>
            <w:vAlign w:val="center"/>
            <w:hideMark/>
          </w:tcPr>
          <w:p w14:paraId="1FEC4B9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Shooting Stars Play School</w:t>
            </w:r>
          </w:p>
        </w:tc>
        <w:tc>
          <w:tcPr>
            <w:tcW w:w="1557" w:type="pct"/>
            <w:tcBorders>
              <w:top w:val="nil"/>
              <w:left w:val="nil"/>
              <w:bottom w:val="single" w:sz="4" w:space="0" w:color="auto"/>
              <w:right w:val="single" w:sz="4" w:space="0" w:color="auto"/>
            </w:tcBorders>
            <w:vAlign w:val="center"/>
            <w:hideMark/>
          </w:tcPr>
          <w:p w14:paraId="471BA7D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10 Fitzroy park   Speke Street</w:t>
            </w:r>
          </w:p>
        </w:tc>
        <w:tc>
          <w:tcPr>
            <w:tcW w:w="949" w:type="pct"/>
            <w:tcBorders>
              <w:top w:val="nil"/>
              <w:left w:val="nil"/>
              <w:bottom w:val="single" w:sz="4" w:space="0" w:color="auto"/>
              <w:right w:val="single" w:sz="4" w:space="0" w:color="auto"/>
            </w:tcBorders>
            <w:shd w:val="clear" w:color="000000" w:fill="FFFFFF"/>
            <w:vAlign w:val="center"/>
            <w:hideMark/>
          </w:tcPr>
          <w:p w14:paraId="0B026C0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76F6ED4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2F724D1D"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5A5BA16A"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78</w:t>
            </w:r>
          </w:p>
        </w:tc>
        <w:tc>
          <w:tcPr>
            <w:tcW w:w="1071" w:type="pct"/>
            <w:tcBorders>
              <w:top w:val="nil"/>
              <w:left w:val="nil"/>
              <w:bottom w:val="single" w:sz="4" w:space="0" w:color="auto"/>
              <w:right w:val="single" w:sz="4" w:space="0" w:color="auto"/>
            </w:tcBorders>
            <w:shd w:val="clear" w:color="000000" w:fill="C6E0B4"/>
            <w:vAlign w:val="center"/>
            <w:hideMark/>
          </w:tcPr>
          <w:p w14:paraId="084C37B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Sibanye Special Care Centre</w:t>
            </w:r>
          </w:p>
        </w:tc>
        <w:tc>
          <w:tcPr>
            <w:tcW w:w="1557" w:type="pct"/>
            <w:tcBorders>
              <w:top w:val="nil"/>
              <w:left w:val="nil"/>
              <w:bottom w:val="single" w:sz="4" w:space="0" w:color="auto"/>
              <w:right w:val="single" w:sz="4" w:space="0" w:color="auto"/>
            </w:tcBorders>
            <w:shd w:val="clear" w:color="000000" w:fill="FFFFFF"/>
            <w:vAlign w:val="center"/>
            <w:hideMark/>
          </w:tcPr>
          <w:p w14:paraId="6F019FD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Samuel Ntlebi Primary, Grahamstown</w:t>
            </w:r>
          </w:p>
        </w:tc>
        <w:tc>
          <w:tcPr>
            <w:tcW w:w="949" w:type="pct"/>
            <w:tcBorders>
              <w:top w:val="nil"/>
              <w:left w:val="nil"/>
              <w:bottom w:val="single" w:sz="4" w:space="0" w:color="auto"/>
              <w:right w:val="single" w:sz="4" w:space="0" w:color="auto"/>
            </w:tcBorders>
            <w:shd w:val="clear" w:color="FF0000" w:fill="FFFFFF"/>
            <w:vAlign w:val="center"/>
            <w:hideMark/>
          </w:tcPr>
          <w:p w14:paraId="2C5E2F2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FF0000" w:fill="FFFFFF"/>
            <w:vAlign w:val="center"/>
            <w:hideMark/>
          </w:tcPr>
          <w:p w14:paraId="3443FDF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36D45221" w14:textId="77777777" w:rsidTr="004F2D12">
        <w:trPr>
          <w:trHeight w:val="420"/>
        </w:trPr>
        <w:tc>
          <w:tcPr>
            <w:tcW w:w="360" w:type="pct"/>
            <w:tcBorders>
              <w:top w:val="nil"/>
              <w:left w:val="single" w:sz="4" w:space="0" w:color="auto"/>
              <w:bottom w:val="single" w:sz="4" w:space="0" w:color="auto"/>
              <w:right w:val="single" w:sz="4" w:space="0" w:color="auto"/>
            </w:tcBorders>
            <w:noWrap/>
            <w:vAlign w:val="center"/>
            <w:hideMark/>
          </w:tcPr>
          <w:p w14:paraId="4F051259"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79</w:t>
            </w:r>
          </w:p>
        </w:tc>
        <w:tc>
          <w:tcPr>
            <w:tcW w:w="1071" w:type="pct"/>
            <w:tcBorders>
              <w:top w:val="nil"/>
              <w:left w:val="nil"/>
              <w:bottom w:val="single" w:sz="4" w:space="0" w:color="auto"/>
              <w:right w:val="single" w:sz="4" w:space="0" w:color="auto"/>
            </w:tcBorders>
            <w:shd w:val="clear" w:color="000000" w:fill="C6E0B4"/>
            <w:vAlign w:val="center"/>
            <w:hideMark/>
          </w:tcPr>
          <w:p w14:paraId="109DBEB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Siyabakhulisa Day Care Centre</w:t>
            </w:r>
          </w:p>
        </w:tc>
        <w:tc>
          <w:tcPr>
            <w:tcW w:w="1557" w:type="pct"/>
            <w:tcBorders>
              <w:top w:val="nil"/>
              <w:left w:val="nil"/>
              <w:bottom w:val="single" w:sz="4" w:space="0" w:color="auto"/>
              <w:right w:val="single" w:sz="4" w:space="0" w:color="auto"/>
            </w:tcBorders>
            <w:vAlign w:val="center"/>
            <w:hideMark/>
          </w:tcPr>
          <w:p w14:paraId="0EAB53C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6830 Extension 8, Grahamstown</w:t>
            </w:r>
          </w:p>
        </w:tc>
        <w:tc>
          <w:tcPr>
            <w:tcW w:w="949" w:type="pct"/>
            <w:tcBorders>
              <w:top w:val="nil"/>
              <w:left w:val="nil"/>
              <w:bottom w:val="single" w:sz="4" w:space="0" w:color="auto"/>
              <w:right w:val="single" w:sz="4" w:space="0" w:color="auto"/>
            </w:tcBorders>
            <w:shd w:val="clear" w:color="000000" w:fill="FFFFFF"/>
            <w:vAlign w:val="center"/>
            <w:hideMark/>
          </w:tcPr>
          <w:p w14:paraId="5DB970C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2E275AD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To confirm</w:t>
            </w:r>
          </w:p>
        </w:tc>
      </w:tr>
      <w:tr w:rsidR="00F85E96" w:rsidRPr="00F85E96" w14:paraId="3A68A042"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0A5F9109"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80</w:t>
            </w:r>
          </w:p>
        </w:tc>
        <w:tc>
          <w:tcPr>
            <w:tcW w:w="1071" w:type="pct"/>
            <w:tcBorders>
              <w:top w:val="nil"/>
              <w:left w:val="nil"/>
              <w:bottom w:val="single" w:sz="4" w:space="0" w:color="auto"/>
              <w:right w:val="single" w:sz="4" w:space="0" w:color="auto"/>
            </w:tcBorders>
            <w:shd w:val="clear" w:color="000000" w:fill="C6E0B4"/>
            <w:vAlign w:val="center"/>
            <w:hideMark/>
          </w:tcPr>
          <w:p w14:paraId="0F4BBFF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Siyakhula Bhayi Day Care Centre</w:t>
            </w:r>
          </w:p>
        </w:tc>
        <w:tc>
          <w:tcPr>
            <w:tcW w:w="1557" w:type="pct"/>
            <w:tcBorders>
              <w:top w:val="nil"/>
              <w:left w:val="nil"/>
              <w:bottom w:val="single" w:sz="4" w:space="0" w:color="auto"/>
              <w:right w:val="single" w:sz="4" w:space="0" w:color="auto"/>
            </w:tcBorders>
            <w:vAlign w:val="center"/>
            <w:hideMark/>
          </w:tcPr>
          <w:p w14:paraId="68103B5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55 Nciniba Street, Extension 9. Makhanda</w:t>
            </w:r>
          </w:p>
        </w:tc>
        <w:tc>
          <w:tcPr>
            <w:tcW w:w="949" w:type="pct"/>
            <w:tcBorders>
              <w:top w:val="nil"/>
              <w:left w:val="nil"/>
              <w:bottom w:val="single" w:sz="4" w:space="0" w:color="auto"/>
              <w:right w:val="single" w:sz="4" w:space="0" w:color="auto"/>
            </w:tcBorders>
            <w:shd w:val="clear" w:color="FF0000" w:fill="FFFFFF"/>
            <w:vAlign w:val="center"/>
            <w:hideMark/>
          </w:tcPr>
          <w:p w14:paraId="51C0BBC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FF0000" w:fill="FFFFFF"/>
            <w:vAlign w:val="center"/>
            <w:hideMark/>
          </w:tcPr>
          <w:p w14:paraId="69F0152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Active - 19 January 2027</w:t>
            </w:r>
          </w:p>
        </w:tc>
      </w:tr>
      <w:tr w:rsidR="00F85E96" w:rsidRPr="00F85E96" w14:paraId="0C10A2B1"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5AD8E010"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81</w:t>
            </w:r>
          </w:p>
        </w:tc>
        <w:tc>
          <w:tcPr>
            <w:tcW w:w="1071" w:type="pct"/>
            <w:tcBorders>
              <w:top w:val="nil"/>
              <w:left w:val="nil"/>
              <w:bottom w:val="single" w:sz="4" w:space="0" w:color="auto"/>
              <w:right w:val="single" w:sz="4" w:space="0" w:color="auto"/>
            </w:tcBorders>
            <w:shd w:val="clear" w:color="000000" w:fill="C6E0B4"/>
            <w:vAlign w:val="center"/>
            <w:hideMark/>
          </w:tcPr>
          <w:p w14:paraId="4D18A8B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Siyakhula Day Care</w:t>
            </w:r>
          </w:p>
        </w:tc>
        <w:tc>
          <w:tcPr>
            <w:tcW w:w="1557" w:type="pct"/>
            <w:tcBorders>
              <w:top w:val="nil"/>
              <w:left w:val="nil"/>
              <w:bottom w:val="single" w:sz="4" w:space="0" w:color="auto"/>
              <w:right w:val="single" w:sz="4" w:space="0" w:color="auto"/>
            </w:tcBorders>
            <w:vAlign w:val="center"/>
            <w:hideMark/>
          </w:tcPr>
          <w:p w14:paraId="460D6BB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1698 Nkanini location, Makhanda</w:t>
            </w:r>
          </w:p>
        </w:tc>
        <w:tc>
          <w:tcPr>
            <w:tcW w:w="949" w:type="pct"/>
            <w:tcBorders>
              <w:top w:val="nil"/>
              <w:left w:val="nil"/>
              <w:bottom w:val="single" w:sz="4" w:space="0" w:color="auto"/>
              <w:right w:val="single" w:sz="4" w:space="0" w:color="auto"/>
            </w:tcBorders>
            <w:shd w:val="clear" w:color="FF0000" w:fill="FFFFFF"/>
            <w:vAlign w:val="center"/>
            <w:hideMark/>
          </w:tcPr>
          <w:p w14:paraId="0BE93EC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FF0000" w:fill="FFFFFF"/>
            <w:vAlign w:val="center"/>
            <w:hideMark/>
          </w:tcPr>
          <w:p w14:paraId="0E19BA6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154DFD8F"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753E0649"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82</w:t>
            </w:r>
          </w:p>
        </w:tc>
        <w:tc>
          <w:tcPr>
            <w:tcW w:w="1071" w:type="pct"/>
            <w:tcBorders>
              <w:top w:val="nil"/>
              <w:left w:val="nil"/>
              <w:bottom w:val="single" w:sz="4" w:space="0" w:color="auto"/>
              <w:right w:val="single" w:sz="4" w:space="0" w:color="auto"/>
            </w:tcBorders>
            <w:shd w:val="clear" w:color="000000" w:fill="FF0000"/>
            <w:vAlign w:val="center"/>
            <w:hideMark/>
          </w:tcPr>
          <w:p w14:paraId="6784223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Siyanqoba</w:t>
            </w:r>
          </w:p>
        </w:tc>
        <w:tc>
          <w:tcPr>
            <w:tcW w:w="1557" w:type="pct"/>
            <w:tcBorders>
              <w:top w:val="nil"/>
              <w:left w:val="nil"/>
              <w:bottom w:val="single" w:sz="4" w:space="0" w:color="auto"/>
              <w:right w:val="single" w:sz="4" w:space="0" w:color="auto"/>
            </w:tcBorders>
            <w:vAlign w:val="center"/>
            <w:hideMark/>
          </w:tcPr>
          <w:p w14:paraId="53228AF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949" w:type="pct"/>
            <w:tcBorders>
              <w:top w:val="nil"/>
              <w:left w:val="nil"/>
              <w:bottom w:val="single" w:sz="4" w:space="0" w:color="auto"/>
              <w:right w:val="single" w:sz="4" w:space="0" w:color="auto"/>
            </w:tcBorders>
            <w:shd w:val="clear" w:color="FF0000" w:fill="FFFFFF"/>
            <w:vAlign w:val="center"/>
            <w:hideMark/>
          </w:tcPr>
          <w:p w14:paraId="6F3971B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FF0000" w:fill="FFFFFF"/>
            <w:vAlign w:val="center"/>
            <w:hideMark/>
          </w:tcPr>
          <w:p w14:paraId="09CCEA8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305B8050"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6C05197C"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83</w:t>
            </w:r>
          </w:p>
        </w:tc>
        <w:tc>
          <w:tcPr>
            <w:tcW w:w="1071" w:type="pct"/>
            <w:tcBorders>
              <w:top w:val="nil"/>
              <w:left w:val="nil"/>
              <w:bottom w:val="single" w:sz="4" w:space="0" w:color="auto"/>
              <w:right w:val="single" w:sz="4" w:space="0" w:color="auto"/>
            </w:tcBorders>
            <w:shd w:val="clear" w:color="000000" w:fill="C6E0B4"/>
            <w:vAlign w:val="center"/>
            <w:hideMark/>
          </w:tcPr>
          <w:p w14:paraId="1AAF8F4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Siyazama Pre-School</w:t>
            </w:r>
          </w:p>
        </w:tc>
        <w:tc>
          <w:tcPr>
            <w:tcW w:w="1557" w:type="pct"/>
            <w:tcBorders>
              <w:top w:val="nil"/>
              <w:left w:val="nil"/>
              <w:bottom w:val="single" w:sz="4" w:space="0" w:color="auto"/>
              <w:right w:val="single" w:sz="4" w:space="0" w:color="auto"/>
            </w:tcBorders>
            <w:vAlign w:val="center"/>
            <w:hideMark/>
          </w:tcPr>
          <w:p w14:paraId="5C18598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Erf 5348, Extension 6, Makhanda </w:t>
            </w:r>
          </w:p>
        </w:tc>
        <w:tc>
          <w:tcPr>
            <w:tcW w:w="949" w:type="pct"/>
            <w:tcBorders>
              <w:top w:val="nil"/>
              <w:left w:val="nil"/>
              <w:bottom w:val="single" w:sz="4" w:space="0" w:color="auto"/>
              <w:right w:val="single" w:sz="4" w:space="0" w:color="auto"/>
            </w:tcBorders>
            <w:shd w:val="clear" w:color="000000" w:fill="FFFFFF"/>
            <w:vAlign w:val="center"/>
            <w:hideMark/>
          </w:tcPr>
          <w:p w14:paraId="2D30705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36532FB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- 20 October 2023</w:t>
            </w:r>
          </w:p>
        </w:tc>
      </w:tr>
      <w:tr w:rsidR="00F85E96" w:rsidRPr="00F85E96" w14:paraId="66F18159"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4156534E"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84</w:t>
            </w:r>
          </w:p>
        </w:tc>
        <w:tc>
          <w:tcPr>
            <w:tcW w:w="1071" w:type="pct"/>
            <w:tcBorders>
              <w:top w:val="nil"/>
              <w:left w:val="nil"/>
              <w:bottom w:val="single" w:sz="4" w:space="0" w:color="auto"/>
              <w:right w:val="single" w:sz="4" w:space="0" w:color="auto"/>
            </w:tcBorders>
            <w:shd w:val="clear" w:color="000000" w:fill="C6E0B4"/>
            <w:vAlign w:val="center"/>
            <w:hideMark/>
          </w:tcPr>
          <w:p w14:paraId="27C6B3C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Sonwabile Pre-School</w:t>
            </w:r>
          </w:p>
        </w:tc>
        <w:tc>
          <w:tcPr>
            <w:tcW w:w="1557" w:type="pct"/>
            <w:tcBorders>
              <w:top w:val="nil"/>
              <w:left w:val="nil"/>
              <w:bottom w:val="single" w:sz="4" w:space="0" w:color="auto"/>
              <w:right w:val="single" w:sz="4" w:space="0" w:color="auto"/>
            </w:tcBorders>
            <w:vAlign w:val="center"/>
            <w:hideMark/>
          </w:tcPr>
          <w:p w14:paraId="0CEC787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19 B Street, Makhanda </w:t>
            </w:r>
          </w:p>
        </w:tc>
        <w:tc>
          <w:tcPr>
            <w:tcW w:w="949" w:type="pct"/>
            <w:tcBorders>
              <w:top w:val="nil"/>
              <w:left w:val="nil"/>
              <w:bottom w:val="single" w:sz="4" w:space="0" w:color="auto"/>
              <w:right w:val="single" w:sz="4" w:space="0" w:color="auto"/>
            </w:tcBorders>
            <w:shd w:val="clear" w:color="000000" w:fill="FFFFFF"/>
            <w:vAlign w:val="center"/>
            <w:hideMark/>
          </w:tcPr>
          <w:p w14:paraId="66D75C6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6EFFD09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- 16 February 2025</w:t>
            </w:r>
          </w:p>
        </w:tc>
      </w:tr>
      <w:tr w:rsidR="00F85E96" w:rsidRPr="00F85E96" w14:paraId="11D95E66"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59FC2D8A"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85</w:t>
            </w:r>
          </w:p>
        </w:tc>
        <w:tc>
          <w:tcPr>
            <w:tcW w:w="1071" w:type="pct"/>
            <w:tcBorders>
              <w:top w:val="nil"/>
              <w:left w:val="nil"/>
              <w:bottom w:val="single" w:sz="4" w:space="0" w:color="auto"/>
              <w:right w:val="single" w:sz="4" w:space="0" w:color="auto"/>
            </w:tcBorders>
            <w:shd w:val="clear" w:color="000000" w:fill="C6E0B4"/>
            <w:vAlign w:val="center"/>
            <w:hideMark/>
          </w:tcPr>
          <w:p w14:paraId="3A6BEAC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Stepping Stones ECD Centre</w:t>
            </w:r>
          </w:p>
        </w:tc>
        <w:tc>
          <w:tcPr>
            <w:tcW w:w="1557" w:type="pct"/>
            <w:tcBorders>
              <w:top w:val="nil"/>
              <w:left w:val="nil"/>
              <w:bottom w:val="single" w:sz="4" w:space="0" w:color="auto"/>
              <w:right w:val="single" w:sz="4" w:space="0" w:color="auto"/>
            </w:tcBorders>
            <w:shd w:val="clear" w:color="000000" w:fill="FFFFFF"/>
            <w:vAlign w:val="center"/>
            <w:hideMark/>
          </w:tcPr>
          <w:p w14:paraId="591B113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4 Albany Road, Makhanda </w:t>
            </w:r>
          </w:p>
        </w:tc>
        <w:tc>
          <w:tcPr>
            <w:tcW w:w="949" w:type="pct"/>
            <w:tcBorders>
              <w:top w:val="nil"/>
              <w:left w:val="nil"/>
              <w:bottom w:val="single" w:sz="4" w:space="0" w:color="auto"/>
              <w:right w:val="single" w:sz="4" w:space="0" w:color="auto"/>
            </w:tcBorders>
            <w:shd w:val="clear" w:color="000000" w:fill="FFFFFF"/>
            <w:vAlign w:val="center"/>
            <w:hideMark/>
          </w:tcPr>
          <w:p w14:paraId="7E6F350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shd w:val="clear" w:color="000000" w:fill="FFFFFF"/>
            <w:vAlign w:val="center"/>
            <w:hideMark/>
          </w:tcPr>
          <w:p w14:paraId="0B53330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To confirm</w:t>
            </w:r>
          </w:p>
        </w:tc>
      </w:tr>
      <w:tr w:rsidR="00F85E96" w:rsidRPr="00F85E96" w14:paraId="56A237EC"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5B073423"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86</w:t>
            </w:r>
          </w:p>
        </w:tc>
        <w:tc>
          <w:tcPr>
            <w:tcW w:w="1071" w:type="pct"/>
            <w:tcBorders>
              <w:top w:val="nil"/>
              <w:left w:val="nil"/>
              <w:bottom w:val="single" w:sz="4" w:space="0" w:color="auto"/>
              <w:right w:val="single" w:sz="4" w:space="0" w:color="auto"/>
            </w:tcBorders>
            <w:shd w:val="clear" w:color="000000" w:fill="C6E0B4"/>
            <w:vAlign w:val="center"/>
            <w:hideMark/>
          </w:tcPr>
          <w:p w14:paraId="3E680EB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Sun City Nursery School</w:t>
            </w:r>
          </w:p>
        </w:tc>
        <w:tc>
          <w:tcPr>
            <w:tcW w:w="1557" w:type="pct"/>
            <w:tcBorders>
              <w:top w:val="nil"/>
              <w:left w:val="nil"/>
              <w:bottom w:val="single" w:sz="4" w:space="0" w:color="auto"/>
              <w:right w:val="single" w:sz="4" w:space="0" w:color="auto"/>
            </w:tcBorders>
            <w:vAlign w:val="center"/>
            <w:hideMark/>
          </w:tcPr>
          <w:p w14:paraId="390845F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Sun City</w:t>
            </w:r>
          </w:p>
        </w:tc>
        <w:tc>
          <w:tcPr>
            <w:tcW w:w="949" w:type="pct"/>
            <w:tcBorders>
              <w:top w:val="nil"/>
              <w:left w:val="nil"/>
              <w:bottom w:val="single" w:sz="4" w:space="0" w:color="auto"/>
              <w:right w:val="single" w:sz="4" w:space="0" w:color="auto"/>
            </w:tcBorders>
            <w:shd w:val="clear" w:color="000000" w:fill="FFFFFF"/>
            <w:vAlign w:val="center"/>
            <w:hideMark/>
          </w:tcPr>
          <w:p w14:paraId="0D70C7E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Registered</w:t>
            </w:r>
          </w:p>
        </w:tc>
        <w:tc>
          <w:tcPr>
            <w:tcW w:w="1062" w:type="pct"/>
            <w:tcBorders>
              <w:top w:val="nil"/>
              <w:left w:val="nil"/>
              <w:bottom w:val="single" w:sz="4" w:space="0" w:color="auto"/>
              <w:right w:val="single" w:sz="4" w:space="0" w:color="auto"/>
            </w:tcBorders>
            <w:shd w:val="clear" w:color="000000" w:fill="FFFFFF"/>
            <w:vAlign w:val="center"/>
            <w:hideMark/>
          </w:tcPr>
          <w:p w14:paraId="3AB1EB7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To confirm</w:t>
            </w:r>
          </w:p>
        </w:tc>
      </w:tr>
      <w:tr w:rsidR="00F85E96" w:rsidRPr="00F85E96" w14:paraId="0B6BA280"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28484BD3"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87</w:t>
            </w:r>
          </w:p>
        </w:tc>
        <w:tc>
          <w:tcPr>
            <w:tcW w:w="1071" w:type="pct"/>
            <w:tcBorders>
              <w:top w:val="nil"/>
              <w:left w:val="nil"/>
              <w:bottom w:val="single" w:sz="4" w:space="0" w:color="auto"/>
              <w:right w:val="single" w:sz="4" w:space="0" w:color="auto"/>
            </w:tcBorders>
            <w:shd w:val="clear" w:color="000000" w:fill="C6E0B4"/>
            <w:noWrap/>
            <w:vAlign w:val="center"/>
            <w:hideMark/>
          </w:tcPr>
          <w:p w14:paraId="7891B77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Sunbeam day care centre </w:t>
            </w:r>
          </w:p>
        </w:tc>
        <w:tc>
          <w:tcPr>
            <w:tcW w:w="1557" w:type="pct"/>
            <w:tcBorders>
              <w:top w:val="nil"/>
              <w:left w:val="nil"/>
              <w:bottom w:val="single" w:sz="4" w:space="0" w:color="auto"/>
              <w:right w:val="single" w:sz="4" w:space="0" w:color="auto"/>
            </w:tcBorders>
            <w:noWrap/>
            <w:vAlign w:val="center"/>
            <w:hideMark/>
          </w:tcPr>
          <w:p w14:paraId="09392E7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83 Extension 5, Makhanda </w:t>
            </w:r>
          </w:p>
        </w:tc>
        <w:tc>
          <w:tcPr>
            <w:tcW w:w="949" w:type="pct"/>
            <w:tcBorders>
              <w:top w:val="nil"/>
              <w:left w:val="nil"/>
              <w:bottom w:val="single" w:sz="4" w:space="0" w:color="auto"/>
              <w:right w:val="single" w:sz="4" w:space="0" w:color="auto"/>
            </w:tcBorders>
            <w:shd w:val="clear" w:color="000000" w:fill="FFFFFF"/>
            <w:noWrap/>
            <w:vAlign w:val="center"/>
            <w:hideMark/>
          </w:tcPr>
          <w:p w14:paraId="71B7A4F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000000" w:fill="FFFFFF"/>
            <w:noWrap/>
            <w:vAlign w:val="center"/>
            <w:hideMark/>
          </w:tcPr>
          <w:p w14:paraId="2D4000C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4D47736C"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3B45BCCD"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88</w:t>
            </w:r>
          </w:p>
        </w:tc>
        <w:tc>
          <w:tcPr>
            <w:tcW w:w="1071" w:type="pct"/>
            <w:tcBorders>
              <w:top w:val="nil"/>
              <w:left w:val="nil"/>
              <w:bottom w:val="single" w:sz="4" w:space="0" w:color="auto"/>
              <w:right w:val="single" w:sz="4" w:space="0" w:color="auto"/>
            </w:tcBorders>
            <w:shd w:val="clear" w:color="000000" w:fill="C6E0B4"/>
            <w:vAlign w:val="center"/>
            <w:hideMark/>
          </w:tcPr>
          <w:p w14:paraId="7D68D61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The Builders Pre-school</w:t>
            </w:r>
          </w:p>
        </w:tc>
        <w:tc>
          <w:tcPr>
            <w:tcW w:w="1557" w:type="pct"/>
            <w:tcBorders>
              <w:top w:val="nil"/>
              <w:left w:val="nil"/>
              <w:bottom w:val="single" w:sz="4" w:space="0" w:color="auto"/>
              <w:right w:val="single" w:sz="4" w:space="0" w:color="auto"/>
            </w:tcBorders>
            <w:vAlign w:val="center"/>
            <w:hideMark/>
          </w:tcPr>
          <w:p w14:paraId="39E942F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35 New Street, Makhanda</w:t>
            </w:r>
          </w:p>
        </w:tc>
        <w:tc>
          <w:tcPr>
            <w:tcW w:w="949" w:type="pct"/>
            <w:tcBorders>
              <w:top w:val="nil"/>
              <w:left w:val="nil"/>
              <w:bottom w:val="single" w:sz="4" w:space="0" w:color="auto"/>
              <w:right w:val="single" w:sz="4" w:space="0" w:color="auto"/>
            </w:tcBorders>
            <w:shd w:val="clear" w:color="000000" w:fill="FFFFFF"/>
            <w:vAlign w:val="center"/>
            <w:hideMark/>
          </w:tcPr>
          <w:p w14:paraId="44BAA9B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000000" w:fill="FFFFFF"/>
            <w:vAlign w:val="center"/>
            <w:hideMark/>
          </w:tcPr>
          <w:p w14:paraId="480D9CD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0BA8FEC2"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4923C55C"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89</w:t>
            </w:r>
          </w:p>
        </w:tc>
        <w:tc>
          <w:tcPr>
            <w:tcW w:w="1071" w:type="pct"/>
            <w:tcBorders>
              <w:top w:val="nil"/>
              <w:left w:val="nil"/>
              <w:bottom w:val="single" w:sz="4" w:space="0" w:color="auto"/>
              <w:right w:val="single" w:sz="4" w:space="0" w:color="auto"/>
            </w:tcBorders>
            <w:shd w:val="clear" w:color="000000" w:fill="FF0000"/>
            <w:vAlign w:val="center"/>
            <w:hideMark/>
          </w:tcPr>
          <w:p w14:paraId="7C572D1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Tia Wessels Educare Centre</w:t>
            </w:r>
          </w:p>
        </w:tc>
        <w:tc>
          <w:tcPr>
            <w:tcW w:w="1557" w:type="pct"/>
            <w:tcBorders>
              <w:top w:val="nil"/>
              <w:left w:val="nil"/>
              <w:bottom w:val="single" w:sz="4" w:space="0" w:color="auto"/>
              <w:right w:val="single" w:sz="4" w:space="0" w:color="auto"/>
            </w:tcBorders>
            <w:vAlign w:val="center"/>
            <w:hideMark/>
          </w:tcPr>
          <w:p w14:paraId="3768CC6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949" w:type="pct"/>
            <w:tcBorders>
              <w:top w:val="nil"/>
              <w:left w:val="nil"/>
              <w:bottom w:val="single" w:sz="4" w:space="0" w:color="auto"/>
              <w:right w:val="single" w:sz="4" w:space="0" w:color="auto"/>
            </w:tcBorders>
            <w:shd w:val="clear" w:color="000000" w:fill="FFFFFF"/>
            <w:vAlign w:val="center"/>
            <w:hideMark/>
          </w:tcPr>
          <w:p w14:paraId="4A77572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shd w:val="clear" w:color="000000" w:fill="FFFFFF"/>
            <w:vAlign w:val="center"/>
            <w:hideMark/>
          </w:tcPr>
          <w:p w14:paraId="5F56452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10900E87"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6D42146B"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90</w:t>
            </w:r>
          </w:p>
        </w:tc>
        <w:tc>
          <w:tcPr>
            <w:tcW w:w="1071" w:type="pct"/>
            <w:tcBorders>
              <w:top w:val="nil"/>
              <w:left w:val="nil"/>
              <w:bottom w:val="single" w:sz="4" w:space="0" w:color="auto"/>
              <w:right w:val="single" w:sz="4" w:space="0" w:color="auto"/>
            </w:tcBorders>
            <w:shd w:val="clear" w:color="000000" w:fill="C6E0B4"/>
            <w:vAlign w:val="center"/>
            <w:hideMark/>
          </w:tcPr>
          <w:p w14:paraId="1B1632B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Toddler Town Day Care Centre</w:t>
            </w:r>
          </w:p>
        </w:tc>
        <w:tc>
          <w:tcPr>
            <w:tcW w:w="1557" w:type="pct"/>
            <w:tcBorders>
              <w:top w:val="nil"/>
              <w:left w:val="nil"/>
              <w:bottom w:val="single" w:sz="4" w:space="0" w:color="auto"/>
              <w:right w:val="single" w:sz="4" w:space="0" w:color="auto"/>
            </w:tcBorders>
            <w:vAlign w:val="center"/>
            <w:hideMark/>
          </w:tcPr>
          <w:p w14:paraId="3DA3D12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6 Fichat Street, Grahamstown</w:t>
            </w:r>
          </w:p>
        </w:tc>
        <w:tc>
          <w:tcPr>
            <w:tcW w:w="949" w:type="pct"/>
            <w:tcBorders>
              <w:top w:val="nil"/>
              <w:left w:val="nil"/>
              <w:bottom w:val="single" w:sz="4" w:space="0" w:color="auto"/>
              <w:right w:val="single" w:sz="4" w:space="0" w:color="auto"/>
            </w:tcBorders>
            <w:shd w:val="clear" w:color="000000" w:fill="FFFFFF"/>
            <w:vAlign w:val="center"/>
            <w:hideMark/>
          </w:tcPr>
          <w:p w14:paraId="509C5E26"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000000" w:fill="FFFFFF"/>
            <w:vAlign w:val="center"/>
            <w:hideMark/>
          </w:tcPr>
          <w:p w14:paraId="19D4B77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58B26939" w14:textId="77777777" w:rsidTr="006F0DB4">
        <w:trPr>
          <w:trHeight w:val="399"/>
        </w:trPr>
        <w:tc>
          <w:tcPr>
            <w:tcW w:w="360" w:type="pct"/>
            <w:tcBorders>
              <w:top w:val="nil"/>
              <w:left w:val="single" w:sz="4" w:space="0" w:color="auto"/>
              <w:bottom w:val="single" w:sz="4" w:space="0" w:color="auto"/>
              <w:right w:val="single" w:sz="4" w:space="0" w:color="auto"/>
            </w:tcBorders>
            <w:noWrap/>
            <w:vAlign w:val="center"/>
            <w:hideMark/>
          </w:tcPr>
          <w:p w14:paraId="018A1BE7"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91</w:t>
            </w:r>
          </w:p>
        </w:tc>
        <w:tc>
          <w:tcPr>
            <w:tcW w:w="1071" w:type="pct"/>
            <w:tcBorders>
              <w:top w:val="nil"/>
              <w:left w:val="nil"/>
              <w:bottom w:val="single" w:sz="4" w:space="0" w:color="auto"/>
              <w:right w:val="single" w:sz="4" w:space="0" w:color="auto"/>
            </w:tcBorders>
            <w:shd w:val="clear" w:color="000000" w:fill="C6E0B4"/>
            <w:noWrap/>
            <w:vAlign w:val="center"/>
            <w:hideMark/>
          </w:tcPr>
          <w:p w14:paraId="2A5D0BA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Truth of Christ day care centre </w:t>
            </w:r>
          </w:p>
        </w:tc>
        <w:tc>
          <w:tcPr>
            <w:tcW w:w="1557" w:type="pct"/>
            <w:tcBorders>
              <w:top w:val="nil"/>
              <w:left w:val="nil"/>
              <w:bottom w:val="single" w:sz="4" w:space="0" w:color="auto"/>
              <w:right w:val="single" w:sz="4" w:space="0" w:color="auto"/>
            </w:tcBorders>
            <w:noWrap/>
            <w:vAlign w:val="center"/>
            <w:hideMark/>
          </w:tcPr>
          <w:p w14:paraId="4E94583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1971 Nkanini location, Makhanda </w:t>
            </w:r>
          </w:p>
        </w:tc>
        <w:tc>
          <w:tcPr>
            <w:tcW w:w="949" w:type="pct"/>
            <w:tcBorders>
              <w:top w:val="nil"/>
              <w:left w:val="nil"/>
              <w:bottom w:val="single" w:sz="4" w:space="0" w:color="auto"/>
              <w:right w:val="single" w:sz="4" w:space="0" w:color="auto"/>
            </w:tcBorders>
            <w:shd w:val="clear" w:color="000000" w:fill="FFFFFF"/>
            <w:noWrap/>
            <w:vAlign w:val="center"/>
            <w:hideMark/>
          </w:tcPr>
          <w:p w14:paraId="2C0804F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Not registered</w:t>
            </w:r>
          </w:p>
        </w:tc>
        <w:tc>
          <w:tcPr>
            <w:tcW w:w="1062" w:type="pct"/>
            <w:tcBorders>
              <w:top w:val="nil"/>
              <w:left w:val="nil"/>
              <w:bottom w:val="single" w:sz="4" w:space="0" w:color="auto"/>
              <w:right w:val="single" w:sz="4" w:space="0" w:color="auto"/>
            </w:tcBorders>
            <w:shd w:val="clear" w:color="000000" w:fill="FFFFFF"/>
            <w:noWrap/>
            <w:vAlign w:val="center"/>
            <w:hideMark/>
          </w:tcPr>
          <w:p w14:paraId="4AB3398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N/A</w:t>
            </w:r>
          </w:p>
        </w:tc>
      </w:tr>
      <w:tr w:rsidR="00F85E96" w:rsidRPr="00F85E96" w14:paraId="5D2A1811" w14:textId="77777777" w:rsidTr="006F0DB4">
        <w:trPr>
          <w:trHeight w:val="399"/>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4F7B9B9A"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92</w:t>
            </w:r>
          </w:p>
        </w:tc>
        <w:tc>
          <w:tcPr>
            <w:tcW w:w="1071"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540D525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Tyhilulwaz Pre-School</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E1D977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5686 Extension 6, Grahamstown</w:t>
            </w:r>
          </w:p>
        </w:tc>
        <w:tc>
          <w:tcPr>
            <w:tcW w:w="9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47CC3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71ADE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- 16 Febraury 2025</w:t>
            </w:r>
          </w:p>
        </w:tc>
      </w:tr>
      <w:tr w:rsidR="00F85E96" w:rsidRPr="00F85E96" w14:paraId="46E0260C" w14:textId="77777777" w:rsidTr="006F0DB4">
        <w:trPr>
          <w:trHeight w:val="399"/>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32EA1C25"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93</w:t>
            </w:r>
          </w:p>
        </w:tc>
        <w:tc>
          <w:tcPr>
            <w:tcW w:w="1071" w:type="pct"/>
            <w:tcBorders>
              <w:top w:val="single" w:sz="4" w:space="0" w:color="auto"/>
              <w:left w:val="nil"/>
              <w:bottom w:val="single" w:sz="4" w:space="0" w:color="auto"/>
              <w:right w:val="single" w:sz="4" w:space="0" w:color="auto"/>
            </w:tcBorders>
            <w:shd w:val="clear" w:color="000000" w:fill="C6E0B4"/>
            <w:vAlign w:val="center"/>
            <w:hideMark/>
          </w:tcPr>
          <w:p w14:paraId="5A46745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Ubunye Bethu Day Centre</w:t>
            </w:r>
          </w:p>
        </w:tc>
        <w:tc>
          <w:tcPr>
            <w:tcW w:w="1557" w:type="pct"/>
            <w:tcBorders>
              <w:top w:val="single" w:sz="4" w:space="0" w:color="auto"/>
              <w:left w:val="nil"/>
              <w:bottom w:val="single" w:sz="4" w:space="0" w:color="auto"/>
              <w:right w:val="single" w:sz="4" w:space="0" w:color="auto"/>
            </w:tcBorders>
            <w:vAlign w:val="center"/>
            <w:hideMark/>
          </w:tcPr>
          <w:p w14:paraId="5BEABAB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9588 Major Fuku Street, Vukani, Grahamstown</w:t>
            </w:r>
          </w:p>
        </w:tc>
        <w:tc>
          <w:tcPr>
            <w:tcW w:w="949" w:type="pct"/>
            <w:tcBorders>
              <w:top w:val="single" w:sz="4" w:space="0" w:color="auto"/>
              <w:left w:val="nil"/>
              <w:bottom w:val="single" w:sz="4" w:space="0" w:color="auto"/>
              <w:right w:val="single" w:sz="4" w:space="0" w:color="auto"/>
            </w:tcBorders>
            <w:shd w:val="clear" w:color="000000" w:fill="FFFFFF"/>
            <w:vAlign w:val="center"/>
            <w:hideMark/>
          </w:tcPr>
          <w:p w14:paraId="570B1C9C"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single" w:sz="4" w:space="0" w:color="auto"/>
              <w:left w:val="nil"/>
              <w:bottom w:val="single" w:sz="4" w:space="0" w:color="auto"/>
              <w:right w:val="single" w:sz="4" w:space="0" w:color="auto"/>
            </w:tcBorders>
            <w:shd w:val="clear" w:color="000000" w:fill="FFFFFF"/>
            <w:vAlign w:val="center"/>
            <w:hideMark/>
          </w:tcPr>
          <w:p w14:paraId="605563B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- 19 August 2023</w:t>
            </w:r>
          </w:p>
        </w:tc>
      </w:tr>
      <w:tr w:rsidR="00F85E96" w:rsidRPr="00F85E96" w14:paraId="7ED004FE"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202072C7"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94</w:t>
            </w:r>
          </w:p>
        </w:tc>
        <w:tc>
          <w:tcPr>
            <w:tcW w:w="1071" w:type="pct"/>
            <w:tcBorders>
              <w:top w:val="nil"/>
              <w:left w:val="nil"/>
              <w:bottom w:val="single" w:sz="4" w:space="0" w:color="auto"/>
              <w:right w:val="single" w:sz="4" w:space="0" w:color="auto"/>
            </w:tcBorders>
            <w:shd w:val="clear" w:color="000000" w:fill="C6E0B4"/>
            <w:vAlign w:val="center"/>
            <w:hideMark/>
          </w:tcPr>
          <w:p w14:paraId="17DFFCA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Vukani Preschool</w:t>
            </w:r>
          </w:p>
        </w:tc>
        <w:tc>
          <w:tcPr>
            <w:tcW w:w="1557" w:type="pct"/>
            <w:tcBorders>
              <w:top w:val="nil"/>
              <w:left w:val="nil"/>
              <w:bottom w:val="single" w:sz="4" w:space="0" w:color="auto"/>
              <w:right w:val="single" w:sz="4" w:space="0" w:color="auto"/>
            </w:tcBorders>
            <w:vAlign w:val="center"/>
            <w:hideMark/>
          </w:tcPr>
          <w:p w14:paraId="06EC93F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10577 Mdaka Street, Vukani, Grahamstown</w:t>
            </w:r>
          </w:p>
        </w:tc>
        <w:tc>
          <w:tcPr>
            <w:tcW w:w="949" w:type="pct"/>
            <w:tcBorders>
              <w:top w:val="nil"/>
              <w:left w:val="nil"/>
              <w:bottom w:val="single" w:sz="4" w:space="0" w:color="auto"/>
              <w:right w:val="single" w:sz="4" w:space="0" w:color="auto"/>
            </w:tcBorders>
            <w:vAlign w:val="center"/>
            <w:hideMark/>
          </w:tcPr>
          <w:p w14:paraId="3CF664BF"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Registered </w:t>
            </w:r>
          </w:p>
        </w:tc>
        <w:tc>
          <w:tcPr>
            <w:tcW w:w="1062" w:type="pct"/>
            <w:tcBorders>
              <w:top w:val="nil"/>
              <w:left w:val="nil"/>
              <w:bottom w:val="single" w:sz="4" w:space="0" w:color="auto"/>
              <w:right w:val="single" w:sz="4" w:space="0" w:color="auto"/>
            </w:tcBorders>
            <w:vAlign w:val="center"/>
            <w:hideMark/>
          </w:tcPr>
          <w:p w14:paraId="5383B55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Lapsed - 7 September 2022</w:t>
            </w:r>
          </w:p>
        </w:tc>
      </w:tr>
      <w:tr w:rsidR="00F85E96" w:rsidRPr="00F85E96" w14:paraId="4BCE1D6E"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0D5C8E4B"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95</w:t>
            </w:r>
          </w:p>
        </w:tc>
        <w:tc>
          <w:tcPr>
            <w:tcW w:w="1071" w:type="pct"/>
            <w:tcBorders>
              <w:top w:val="nil"/>
              <w:left w:val="nil"/>
              <w:bottom w:val="single" w:sz="4" w:space="0" w:color="auto"/>
              <w:right w:val="single" w:sz="4" w:space="0" w:color="auto"/>
            </w:tcBorders>
            <w:shd w:val="clear" w:color="000000" w:fill="FFFFFF"/>
            <w:vAlign w:val="center"/>
            <w:hideMark/>
          </w:tcPr>
          <w:p w14:paraId="32CB9D3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Wendy House </w:t>
            </w:r>
          </w:p>
        </w:tc>
        <w:tc>
          <w:tcPr>
            <w:tcW w:w="1557" w:type="pct"/>
            <w:tcBorders>
              <w:top w:val="nil"/>
              <w:left w:val="nil"/>
              <w:bottom w:val="single" w:sz="4" w:space="0" w:color="auto"/>
              <w:right w:val="single" w:sz="4" w:space="0" w:color="auto"/>
            </w:tcBorders>
            <w:vAlign w:val="center"/>
            <w:hideMark/>
          </w:tcPr>
          <w:p w14:paraId="485A9215"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1 Taunton Street  </w:t>
            </w:r>
          </w:p>
        </w:tc>
        <w:tc>
          <w:tcPr>
            <w:tcW w:w="949" w:type="pct"/>
            <w:tcBorders>
              <w:top w:val="nil"/>
              <w:left w:val="nil"/>
              <w:bottom w:val="single" w:sz="4" w:space="0" w:color="auto"/>
              <w:right w:val="single" w:sz="4" w:space="0" w:color="auto"/>
            </w:tcBorders>
            <w:vAlign w:val="center"/>
            <w:hideMark/>
          </w:tcPr>
          <w:p w14:paraId="55A3005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vAlign w:val="center"/>
            <w:hideMark/>
          </w:tcPr>
          <w:p w14:paraId="6950620B"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10037590" w14:textId="77777777" w:rsidTr="004F2D12">
        <w:trPr>
          <w:trHeight w:val="399"/>
        </w:trPr>
        <w:tc>
          <w:tcPr>
            <w:tcW w:w="360" w:type="pct"/>
            <w:tcBorders>
              <w:top w:val="nil"/>
              <w:left w:val="single" w:sz="4" w:space="0" w:color="auto"/>
              <w:bottom w:val="single" w:sz="4" w:space="0" w:color="auto"/>
              <w:right w:val="single" w:sz="4" w:space="0" w:color="auto"/>
            </w:tcBorders>
            <w:noWrap/>
            <w:vAlign w:val="center"/>
            <w:hideMark/>
          </w:tcPr>
          <w:p w14:paraId="3D4BF235" w14:textId="77777777" w:rsidR="00F85E96" w:rsidRPr="00F85E96" w:rsidRDefault="00F85E96" w:rsidP="002A7DB5">
            <w:pPr>
              <w:jc w:val="cente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96</w:t>
            </w:r>
          </w:p>
        </w:tc>
        <w:tc>
          <w:tcPr>
            <w:tcW w:w="1071" w:type="pct"/>
            <w:tcBorders>
              <w:top w:val="nil"/>
              <w:left w:val="nil"/>
              <w:bottom w:val="single" w:sz="4" w:space="0" w:color="auto"/>
              <w:right w:val="single" w:sz="4" w:space="0" w:color="auto"/>
            </w:tcBorders>
            <w:vAlign w:val="center"/>
            <w:hideMark/>
          </w:tcPr>
          <w:p w14:paraId="2597AEA7"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Winnie the Pooh</w:t>
            </w:r>
          </w:p>
        </w:tc>
        <w:tc>
          <w:tcPr>
            <w:tcW w:w="1557" w:type="pct"/>
            <w:tcBorders>
              <w:top w:val="nil"/>
              <w:left w:val="nil"/>
              <w:bottom w:val="single" w:sz="4" w:space="0" w:color="auto"/>
              <w:right w:val="single" w:sz="4" w:space="0" w:color="auto"/>
            </w:tcBorders>
            <w:vAlign w:val="center"/>
            <w:hideMark/>
          </w:tcPr>
          <w:p w14:paraId="4713F68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18 Whiteside Street</w:t>
            </w:r>
          </w:p>
        </w:tc>
        <w:tc>
          <w:tcPr>
            <w:tcW w:w="949" w:type="pct"/>
            <w:tcBorders>
              <w:top w:val="nil"/>
              <w:left w:val="nil"/>
              <w:bottom w:val="single" w:sz="4" w:space="0" w:color="auto"/>
              <w:right w:val="single" w:sz="4" w:space="0" w:color="auto"/>
            </w:tcBorders>
            <w:vAlign w:val="center"/>
            <w:hideMark/>
          </w:tcPr>
          <w:p w14:paraId="63E4E21E"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062" w:type="pct"/>
            <w:tcBorders>
              <w:top w:val="nil"/>
              <w:left w:val="nil"/>
              <w:bottom w:val="single" w:sz="4" w:space="0" w:color="auto"/>
              <w:right w:val="single" w:sz="4" w:space="0" w:color="auto"/>
            </w:tcBorders>
            <w:vAlign w:val="center"/>
            <w:hideMark/>
          </w:tcPr>
          <w:p w14:paraId="5EC393A1"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r>
      <w:tr w:rsidR="00F85E96" w:rsidRPr="00F85E96" w14:paraId="3D580D1E" w14:textId="77777777" w:rsidTr="00D65F15">
        <w:trPr>
          <w:trHeight w:val="285"/>
        </w:trPr>
        <w:tc>
          <w:tcPr>
            <w:tcW w:w="360" w:type="pct"/>
            <w:tcBorders>
              <w:top w:val="nil"/>
              <w:left w:val="nil"/>
              <w:bottom w:val="single" w:sz="4" w:space="0" w:color="auto"/>
              <w:right w:val="nil"/>
            </w:tcBorders>
            <w:noWrap/>
            <w:vAlign w:val="center"/>
            <w:hideMark/>
          </w:tcPr>
          <w:p w14:paraId="6FC1C244" w14:textId="77777777" w:rsidR="00F85E96" w:rsidRPr="00F85E96" w:rsidRDefault="00F85E96" w:rsidP="002A7DB5">
            <w:pPr>
              <w:rPr>
                <w:rFonts w:ascii="Arial" w:eastAsia="Times New Roman" w:hAnsi="Arial" w:cs="Arial"/>
                <w:color w:val="000000"/>
                <w:sz w:val="22"/>
                <w:szCs w:val="22"/>
                <w:lang w:val="en-ZA" w:eastAsia="en-ZA"/>
              </w:rPr>
            </w:pPr>
          </w:p>
        </w:tc>
        <w:tc>
          <w:tcPr>
            <w:tcW w:w="1071" w:type="pct"/>
            <w:tcBorders>
              <w:top w:val="nil"/>
              <w:left w:val="nil"/>
              <w:bottom w:val="single" w:sz="4" w:space="0" w:color="auto"/>
              <w:right w:val="nil"/>
            </w:tcBorders>
            <w:noWrap/>
            <w:vAlign w:val="center"/>
            <w:hideMark/>
          </w:tcPr>
          <w:p w14:paraId="7746AA4E" w14:textId="77777777" w:rsidR="00F85E96" w:rsidRPr="00F85E96" w:rsidRDefault="00F85E96" w:rsidP="002A7DB5">
            <w:pPr>
              <w:jc w:val="center"/>
              <w:rPr>
                <w:rFonts w:ascii="Arial" w:eastAsia="Times New Roman" w:hAnsi="Arial" w:cs="Arial"/>
                <w:sz w:val="22"/>
                <w:szCs w:val="22"/>
                <w:lang w:val="en-ZA" w:eastAsia="en-ZA"/>
              </w:rPr>
            </w:pPr>
          </w:p>
        </w:tc>
        <w:tc>
          <w:tcPr>
            <w:tcW w:w="1557" w:type="pct"/>
            <w:tcBorders>
              <w:top w:val="nil"/>
              <w:left w:val="nil"/>
              <w:bottom w:val="single" w:sz="4" w:space="0" w:color="auto"/>
              <w:right w:val="nil"/>
            </w:tcBorders>
            <w:noWrap/>
            <w:vAlign w:val="center"/>
            <w:hideMark/>
          </w:tcPr>
          <w:p w14:paraId="6D00590F" w14:textId="77777777" w:rsidR="00F85E96" w:rsidRPr="00F85E96" w:rsidRDefault="00F85E96" w:rsidP="002A7DB5">
            <w:pPr>
              <w:rPr>
                <w:rFonts w:ascii="Arial" w:eastAsia="Times New Roman" w:hAnsi="Arial" w:cs="Arial"/>
                <w:sz w:val="22"/>
                <w:szCs w:val="22"/>
                <w:lang w:val="en-ZA" w:eastAsia="en-ZA"/>
              </w:rPr>
            </w:pPr>
          </w:p>
        </w:tc>
        <w:tc>
          <w:tcPr>
            <w:tcW w:w="949" w:type="pct"/>
            <w:tcBorders>
              <w:top w:val="nil"/>
              <w:left w:val="nil"/>
              <w:bottom w:val="single" w:sz="4" w:space="0" w:color="auto"/>
              <w:right w:val="nil"/>
            </w:tcBorders>
            <w:noWrap/>
            <w:vAlign w:val="center"/>
            <w:hideMark/>
          </w:tcPr>
          <w:p w14:paraId="416595DA" w14:textId="77777777" w:rsidR="00F85E96" w:rsidRPr="00F85E96" w:rsidRDefault="00F85E96" w:rsidP="002A7DB5">
            <w:pPr>
              <w:rPr>
                <w:rFonts w:ascii="Arial" w:eastAsia="Times New Roman" w:hAnsi="Arial" w:cs="Arial"/>
                <w:sz w:val="22"/>
                <w:szCs w:val="22"/>
                <w:lang w:val="en-ZA" w:eastAsia="en-ZA"/>
              </w:rPr>
            </w:pPr>
          </w:p>
        </w:tc>
        <w:tc>
          <w:tcPr>
            <w:tcW w:w="1062" w:type="pct"/>
            <w:tcBorders>
              <w:top w:val="nil"/>
              <w:left w:val="nil"/>
              <w:bottom w:val="single" w:sz="4" w:space="0" w:color="auto"/>
              <w:right w:val="nil"/>
            </w:tcBorders>
            <w:noWrap/>
            <w:vAlign w:val="center"/>
            <w:hideMark/>
          </w:tcPr>
          <w:p w14:paraId="71329A58" w14:textId="77777777" w:rsidR="00F85E96" w:rsidRPr="00F85E96" w:rsidRDefault="00F85E96" w:rsidP="002A7DB5">
            <w:pPr>
              <w:rPr>
                <w:rFonts w:ascii="Arial" w:eastAsia="Times New Roman" w:hAnsi="Arial" w:cs="Arial"/>
                <w:sz w:val="22"/>
                <w:szCs w:val="22"/>
                <w:lang w:val="en-ZA" w:eastAsia="en-ZA"/>
              </w:rPr>
            </w:pPr>
          </w:p>
        </w:tc>
      </w:tr>
      <w:tr w:rsidR="00F85E96" w:rsidRPr="00F85E96" w14:paraId="13AC595D" w14:textId="77777777" w:rsidTr="00D65F15">
        <w:trPr>
          <w:trHeight w:val="285"/>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75FC0825" w14:textId="77777777" w:rsidR="00F85E96" w:rsidRPr="00F85E96" w:rsidRDefault="00F85E96" w:rsidP="002A7DB5">
            <w:pPr>
              <w:rPr>
                <w:rFonts w:ascii="Arial" w:eastAsia="Times New Roman" w:hAnsi="Arial" w:cs="Arial"/>
                <w:sz w:val="22"/>
                <w:szCs w:val="22"/>
                <w:lang w:val="en-ZA" w:eastAsia="en-ZA"/>
              </w:rPr>
            </w:pPr>
          </w:p>
        </w:tc>
        <w:tc>
          <w:tcPr>
            <w:tcW w:w="1071"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0D161E2"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557" w:type="pct"/>
            <w:tcBorders>
              <w:top w:val="single" w:sz="4" w:space="0" w:color="auto"/>
              <w:left w:val="single" w:sz="4" w:space="0" w:color="auto"/>
              <w:bottom w:val="single" w:sz="4" w:space="0" w:color="auto"/>
              <w:right w:val="single" w:sz="4" w:space="0" w:color="auto"/>
            </w:tcBorders>
            <w:noWrap/>
            <w:vAlign w:val="center"/>
            <w:hideMark/>
          </w:tcPr>
          <w:p w14:paraId="5BA5116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Confirmed 2025</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6699E214"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30 Registered </w:t>
            </w:r>
          </w:p>
        </w:tc>
        <w:tc>
          <w:tcPr>
            <w:tcW w:w="1062" w:type="pct"/>
            <w:tcBorders>
              <w:top w:val="single" w:sz="4" w:space="0" w:color="auto"/>
              <w:left w:val="single" w:sz="4" w:space="0" w:color="auto"/>
              <w:bottom w:val="single" w:sz="4" w:space="0" w:color="auto"/>
              <w:right w:val="single" w:sz="4" w:space="0" w:color="auto"/>
            </w:tcBorders>
            <w:noWrap/>
            <w:vAlign w:val="center"/>
            <w:hideMark/>
          </w:tcPr>
          <w:p w14:paraId="3882F98D"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16 Lapsed, 13 Active </w:t>
            </w:r>
          </w:p>
        </w:tc>
      </w:tr>
      <w:tr w:rsidR="00F85E96" w:rsidRPr="00F85E96" w14:paraId="6BBDF4E5" w14:textId="77777777" w:rsidTr="00D65F15">
        <w:trPr>
          <w:trHeight w:val="285"/>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55ECEEAB" w14:textId="77777777" w:rsidR="00F85E96" w:rsidRPr="00F85E96" w:rsidRDefault="00F85E96" w:rsidP="002A7DB5">
            <w:pPr>
              <w:rPr>
                <w:rFonts w:ascii="Arial" w:eastAsia="Times New Roman" w:hAnsi="Arial" w:cs="Arial"/>
                <w:color w:val="000000"/>
                <w:sz w:val="22"/>
                <w:szCs w:val="22"/>
                <w:lang w:val="en-ZA" w:eastAsia="en-ZA"/>
              </w:rPr>
            </w:pPr>
          </w:p>
        </w:tc>
        <w:tc>
          <w:tcPr>
            <w:tcW w:w="10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8D0490"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557" w:type="pct"/>
            <w:tcBorders>
              <w:top w:val="single" w:sz="4" w:space="0" w:color="auto"/>
              <w:left w:val="single" w:sz="4" w:space="0" w:color="auto"/>
              <w:bottom w:val="single" w:sz="4" w:space="0" w:color="auto"/>
              <w:right w:val="single" w:sz="4" w:space="0" w:color="auto"/>
            </w:tcBorders>
            <w:noWrap/>
            <w:vAlign w:val="center"/>
            <w:hideMark/>
          </w:tcPr>
          <w:p w14:paraId="25F4FE7A"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not yet confirmed </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42D35308"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24 Not registered </w:t>
            </w:r>
          </w:p>
        </w:tc>
        <w:tc>
          <w:tcPr>
            <w:tcW w:w="1062" w:type="pct"/>
            <w:tcBorders>
              <w:top w:val="single" w:sz="4" w:space="0" w:color="auto"/>
              <w:left w:val="single" w:sz="4" w:space="0" w:color="auto"/>
              <w:bottom w:val="single" w:sz="4" w:space="0" w:color="auto"/>
              <w:right w:val="single" w:sz="4" w:space="0" w:color="auto"/>
            </w:tcBorders>
            <w:noWrap/>
            <w:vAlign w:val="center"/>
            <w:hideMark/>
          </w:tcPr>
          <w:p w14:paraId="40252309" w14:textId="77777777" w:rsidR="00F85E96" w:rsidRPr="00F85E96" w:rsidRDefault="00F85E96" w:rsidP="002A7DB5">
            <w:pPr>
              <w:rPr>
                <w:rFonts w:ascii="Arial" w:eastAsia="Times New Roman" w:hAnsi="Arial" w:cs="Arial"/>
                <w:color w:val="000000"/>
                <w:sz w:val="22"/>
                <w:szCs w:val="22"/>
                <w:lang w:val="en-ZA" w:eastAsia="en-ZA"/>
              </w:rPr>
            </w:pPr>
          </w:p>
        </w:tc>
      </w:tr>
      <w:tr w:rsidR="00F85E96" w:rsidRPr="00F85E96" w14:paraId="3C6179E8" w14:textId="77777777" w:rsidTr="00D65F15">
        <w:trPr>
          <w:trHeight w:val="285"/>
        </w:trPr>
        <w:tc>
          <w:tcPr>
            <w:tcW w:w="360" w:type="pct"/>
            <w:tcBorders>
              <w:top w:val="single" w:sz="4" w:space="0" w:color="auto"/>
              <w:left w:val="single" w:sz="4" w:space="0" w:color="auto"/>
              <w:bottom w:val="single" w:sz="4" w:space="0" w:color="auto"/>
              <w:right w:val="single" w:sz="4" w:space="0" w:color="auto"/>
            </w:tcBorders>
            <w:noWrap/>
            <w:vAlign w:val="center"/>
            <w:hideMark/>
          </w:tcPr>
          <w:p w14:paraId="7168F338" w14:textId="77777777" w:rsidR="00F85E96" w:rsidRPr="00F85E96" w:rsidRDefault="00F85E96" w:rsidP="002A7DB5">
            <w:pPr>
              <w:rPr>
                <w:rFonts w:ascii="Arial" w:eastAsia="Times New Roman" w:hAnsi="Arial" w:cs="Arial"/>
                <w:sz w:val="22"/>
                <w:szCs w:val="22"/>
                <w:lang w:val="en-ZA" w:eastAsia="en-ZA"/>
              </w:rPr>
            </w:pPr>
          </w:p>
        </w:tc>
        <w:tc>
          <w:tcPr>
            <w:tcW w:w="1071"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2479943"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w:t>
            </w:r>
          </w:p>
        </w:tc>
        <w:tc>
          <w:tcPr>
            <w:tcW w:w="1557" w:type="pct"/>
            <w:tcBorders>
              <w:top w:val="single" w:sz="4" w:space="0" w:color="auto"/>
              <w:left w:val="single" w:sz="4" w:space="0" w:color="auto"/>
              <w:bottom w:val="single" w:sz="4" w:space="0" w:color="auto"/>
              <w:right w:val="single" w:sz="4" w:space="0" w:color="auto"/>
            </w:tcBorders>
            <w:noWrap/>
            <w:vAlign w:val="center"/>
            <w:hideMark/>
          </w:tcPr>
          <w:p w14:paraId="6FCF8B29" w14:textId="77777777" w:rsidR="00F85E96" w:rsidRPr="00F85E96" w:rsidRDefault="00F85E96" w:rsidP="002A7DB5">
            <w:pPr>
              <w:rPr>
                <w:rFonts w:ascii="Arial" w:eastAsia="Times New Roman" w:hAnsi="Arial" w:cs="Arial"/>
                <w:color w:val="000000"/>
                <w:sz w:val="22"/>
                <w:szCs w:val="22"/>
                <w:lang w:val="en-ZA" w:eastAsia="en-ZA"/>
              </w:rPr>
            </w:pPr>
            <w:r w:rsidRPr="00F85E96">
              <w:rPr>
                <w:rFonts w:ascii="Arial" w:eastAsia="Times New Roman" w:hAnsi="Arial" w:cs="Arial"/>
                <w:color w:val="000000"/>
                <w:sz w:val="22"/>
                <w:szCs w:val="22"/>
                <w:lang w:val="en-ZA" w:eastAsia="en-ZA"/>
              </w:rPr>
              <w:t xml:space="preserve">No contact details - status unknown </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081A8C59" w14:textId="77777777" w:rsidR="00F85E96" w:rsidRPr="00F85E96" w:rsidRDefault="00F85E96" w:rsidP="002A7DB5">
            <w:pPr>
              <w:rPr>
                <w:rFonts w:ascii="Arial" w:eastAsia="Times New Roman" w:hAnsi="Arial" w:cs="Arial"/>
                <w:color w:val="000000"/>
                <w:sz w:val="22"/>
                <w:szCs w:val="22"/>
                <w:lang w:val="en-ZA" w:eastAsia="en-ZA"/>
              </w:rPr>
            </w:pPr>
          </w:p>
        </w:tc>
        <w:tc>
          <w:tcPr>
            <w:tcW w:w="1062" w:type="pct"/>
            <w:tcBorders>
              <w:top w:val="single" w:sz="4" w:space="0" w:color="auto"/>
              <w:left w:val="single" w:sz="4" w:space="0" w:color="auto"/>
              <w:bottom w:val="single" w:sz="4" w:space="0" w:color="auto"/>
              <w:right w:val="single" w:sz="4" w:space="0" w:color="auto"/>
            </w:tcBorders>
            <w:noWrap/>
            <w:vAlign w:val="center"/>
            <w:hideMark/>
          </w:tcPr>
          <w:p w14:paraId="7D86EDE6" w14:textId="77777777" w:rsidR="00F85E96" w:rsidRPr="00F85E96" w:rsidRDefault="00F85E96" w:rsidP="002A7DB5">
            <w:pPr>
              <w:rPr>
                <w:rFonts w:ascii="Arial" w:eastAsia="Times New Roman" w:hAnsi="Arial" w:cs="Arial"/>
                <w:sz w:val="22"/>
                <w:szCs w:val="22"/>
                <w:lang w:val="en-ZA" w:eastAsia="en-ZA"/>
              </w:rPr>
            </w:pPr>
          </w:p>
        </w:tc>
      </w:tr>
    </w:tbl>
    <w:p w14:paraId="74486036" w14:textId="77777777" w:rsidR="00FA53FD" w:rsidRDefault="00FA53FD" w:rsidP="00CA0312">
      <w:pPr>
        <w:spacing w:line="360" w:lineRule="auto"/>
        <w:ind w:right="629"/>
        <w:jc w:val="both"/>
        <w:rPr>
          <w:rFonts w:ascii="Arial" w:hAnsi="Arial" w:cs="Arial"/>
          <w:bCs/>
          <w:sz w:val="22"/>
          <w:szCs w:val="22"/>
        </w:rPr>
      </w:pPr>
    </w:p>
    <w:p w14:paraId="7E5CFFFB" w14:textId="12B5E321" w:rsidR="00CA0312" w:rsidRDefault="00BE56DB" w:rsidP="00CA0312">
      <w:pPr>
        <w:spacing w:line="360" w:lineRule="auto"/>
        <w:ind w:right="629"/>
        <w:jc w:val="both"/>
        <w:rPr>
          <w:rFonts w:ascii="Arial" w:hAnsi="Arial" w:cs="Arial"/>
          <w:bCs/>
          <w:sz w:val="22"/>
          <w:szCs w:val="22"/>
        </w:rPr>
      </w:pPr>
      <w:r>
        <w:rPr>
          <w:rFonts w:ascii="Arial" w:hAnsi="Arial" w:cs="Arial"/>
          <w:bCs/>
          <w:sz w:val="22"/>
          <w:szCs w:val="22"/>
        </w:rPr>
        <w:t>Current S</w:t>
      </w:r>
      <w:r w:rsidR="00496C51">
        <w:rPr>
          <w:rFonts w:ascii="Arial" w:hAnsi="Arial" w:cs="Arial"/>
          <w:bCs/>
          <w:sz w:val="22"/>
          <w:szCs w:val="22"/>
        </w:rPr>
        <w:t>tatus, th</w:t>
      </w:r>
      <w:r w:rsidR="00D2137B">
        <w:rPr>
          <w:rFonts w:ascii="Arial" w:hAnsi="Arial" w:cs="Arial"/>
          <w:bCs/>
          <w:sz w:val="22"/>
          <w:szCs w:val="22"/>
        </w:rPr>
        <w:t>e</w:t>
      </w:r>
      <w:r w:rsidR="00496C51">
        <w:rPr>
          <w:rFonts w:ascii="Arial" w:hAnsi="Arial" w:cs="Arial"/>
          <w:bCs/>
          <w:sz w:val="22"/>
          <w:szCs w:val="22"/>
        </w:rPr>
        <w:t xml:space="preserve">re are </w:t>
      </w:r>
      <w:r w:rsidR="00D2137B">
        <w:rPr>
          <w:rFonts w:ascii="Arial" w:hAnsi="Arial" w:cs="Arial"/>
          <w:bCs/>
          <w:sz w:val="22"/>
          <w:szCs w:val="22"/>
        </w:rPr>
        <w:t>3</w:t>
      </w:r>
      <w:r w:rsidR="00496C51">
        <w:rPr>
          <w:rFonts w:ascii="Arial" w:hAnsi="Arial" w:cs="Arial"/>
          <w:bCs/>
          <w:sz w:val="22"/>
          <w:szCs w:val="22"/>
        </w:rPr>
        <w:t>0 Register ECD Centre and 24 no</w:t>
      </w:r>
      <w:r w:rsidR="007B20FA">
        <w:rPr>
          <w:rFonts w:ascii="Arial" w:hAnsi="Arial" w:cs="Arial"/>
          <w:bCs/>
          <w:sz w:val="22"/>
          <w:szCs w:val="22"/>
        </w:rPr>
        <w:t>ne</w:t>
      </w:r>
      <w:r w:rsidR="00496C51">
        <w:rPr>
          <w:rFonts w:ascii="Arial" w:hAnsi="Arial" w:cs="Arial"/>
          <w:bCs/>
          <w:sz w:val="22"/>
          <w:szCs w:val="22"/>
        </w:rPr>
        <w:t xml:space="preserve"> registered</w:t>
      </w:r>
      <w:r w:rsidR="007B20FA">
        <w:rPr>
          <w:rFonts w:ascii="Arial" w:hAnsi="Arial" w:cs="Arial"/>
          <w:bCs/>
          <w:sz w:val="22"/>
          <w:szCs w:val="22"/>
        </w:rPr>
        <w:t xml:space="preserve">, due challenges raising from </w:t>
      </w:r>
      <w:r w:rsidR="00AE6A03">
        <w:rPr>
          <w:rFonts w:ascii="Arial" w:hAnsi="Arial" w:cs="Arial"/>
          <w:bCs/>
          <w:sz w:val="22"/>
          <w:szCs w:val="22"/>
        </w:rPr>
        <w:t>zoning,</w:t>
      </w:r>
      <w:r w:rsidR="004F0554">
        <w:rPr>
          <w:rFonts w:ascii="Arial" w:hAnsi="Arial" w:cs="Arial"/>
          <w:bCs/>
          <w:sz w:val="22"/>
          <w:szCs w:val="22"/>
        </w:rPr>
        <w:t xml:space="preserve"> l</w:t>
      </w:r>
      <w:r w:rsidR="00AE6A03">
        <w:rPr>
          <w:rFonts w:ascii="Arial" w:hAnsi="Arial" w:cs="Arial"/>
          <w:bCs/>
          <w:sz w:val="22"/>
          <w:szCs w:val="22"/>
        </w:rPr>
        <w:t>ease agreements and EC</w:t>
      </w:r>
      <w:r w:rsidR="001D6B7C">
        <w:rPr>
          <w:rFonts w:ascii="Arial" w:hAnsi="Arial" w:cs="Arial"/>
          <w:bCs/>
          <w:sz w:val="22"/>
          <w:szCs w:val="22"/>
        </w:rPr>
        <w:t>DC bylaws.</w:t>
      </w:r>
      <w:r w:rsidR="00520F05">
        <w:rPr>
          <w:rFonts w:ascii="Arial" w:hAnsi="Arial" w:cs="Arial"/>
          <w:bCs/>
          <w:sz w:val="22"/>
          <w:szCs w:val="22"/>
        </w:rPr>
        <w:t xml:space="preserve"> About 16 of </w:t>
      </w:r>
      <w:r w:rsidR="009E6A00">
        <w:rPr>
          <w:rFonts w:ascii="Arial" w:hAnsi="Arial" w:cs="Arial"/>
          <w:bCs/>
          <w:sz w:val="22"/>
          <w:szCs w:val="22"/>
        </w:rPr>
        <w:t xml:space="preserve">ECDC </w:t>
      </w:r>
      <w:r w:rsidR="00FA53FD">
        <w:rPr>
          <w:rFonts w:ascii="Arial" w:hAnsi="Arial" w:cs="Arial"/>
          <w:bCs/>
          <w:sz w:val="22"/>
          <w:szCs w:val="22"/>
        </w:rPr>
        <w:t>registered has has lapsed but still active</w:t>
      </w:r>
      <w:r w:rsidR="00465244">
        <w:rPr>
          <w:rFonts w:ascii="Arial" w:hAnsi="Arial" w:cs="Arial"/>
          <w:bCs/>
          <w:sz w:val="22"/>
          <w:szCs w:val="22"/>
        </w:rPr>
        <w:t xml:space="preserve">, </w:t>
      </w:r>
    </w:p>
    <w:p w14:paraId="7EC27B28" w14:textId="52177A59" w:rsidR="007E21B8" w:rsidRPr="00EF6080" w:rsidRDefault="007E21B8" w:rsidP="007E21B8">
      <w:pPr>
        <w:shd w:val="clear" w:color="auto" w:fill="D9D9D9" w:themeFill="background1" w:themeFillShade="D9"/>
        <w:spacing w:line="360" w:lineRule="auto"/>
        <w:ind w:right="631"/>
        <w:jc w:val="both"/>
        <w:rPr>
          <w:rFonts w:ascii="Arial" w:hAnsi="Arial" w:cs="Arial"/>
          <w:sz w:val="22"/>
          <w:szCs w:val="22"/>
        </w:rPr>
      </w:pPr>
      <w:r w:rsidRPr="007E21B8">
        <w:rPr>
          <w:rFonts w:ascii="Arial" w:hAnsi="Arial" w:cs="Arial"/>
          <w:b/>
          <w:bCs/>
          <w:sz w:val="22"/>
          <w:szCs w:val="22"/>
        </w:rPr>
        <w:t>2.7</w:t>
      </w:r>
      <w:r>
        <w:rPr>
          <w:rFonts w:ascii="Arial" w:hAnsi="Arial" w:cs="Arial"/>
          <w:sz w:val="22"/>
          <w:szCs w:val="22"/>
        </w:rPr>
        <w:tab/>
      </w:r>
      <w:r w:rsidRPr="007E21B8">
        <w:rPr>
          <w:rFonts w:ascii="Arial" w:hAnsi="Arial" w:cs="Arial"/>
          <w:b/>
          <w:bCs/>
          <w:sz w:val="22"/>
          <w:szCs w:val="22"/>
        </w:rPr>
        <w:t xml:space="preserve"> LOCAL ECONOMIC DEVELOPMENT AND PLANNING</w:t>
      </w:r>
      <w:r>
        <w:rPr>
          <w:rFonts w:ascii="Arial" w:hAnsi="Arial" w:cs="Arial"/>
          <w:sz w:val="22"/>
          <w:szCs w:val="22"/>
        </w:rPr>
        <w:t xml:space="preserve"> </w:t>
      </w:r>
    </w:p>
    <w:p w14:paraId="79427285" w14:textId="5229934D" w:rsidR="00EF6080" w:rsidRPr="00EF6080" w:rsidRDefault="00EF6080" w:rsidP="007E21B8">
      <w:pPr>
        <w:spacing w:line="360" w:lineRule="auto"/>
        <w:ind w:right="576"/>
        <w:jc w:val="both"/>
        <w:rPr>
          <w:rFonts w:ascii="Arial" w:hAnsi="Arial" w:cs="Arial"/>
          <w:b/>
          <w:sz w:val="22"/>
          <w:szCs w:val="22"/>
        </w:rPr>
      </w:pPr>
      <w:r w:rsidRPr="00EF6080">
        <w:rPr>
          <w:rFonts w:ascii="Arial" w:hAnsi="Arial" w:cs="Arial"/>
          <w:b/>
          <w:sz w:val="22"/>
          <w:szCs w:val="22"/>
        </w:rPr>
        <w:t>2.7.1</w:t>
      </w:r>
      <w:r w:rsidR="001A64A3">
        <w:rPr>
          <w:rFonts w:ascii="Arial" w:hAnsi="Arial" w:cs="Arial"/>
          <w:b/>
          <w:sz w:val="22"/>
          <w:szCs w:val="22"/>
        </w:rPr>
        <w:tab/>
      </w:r>
      <w:r w:rsidRPr="00EF6080">
        <w:rPr>
          <w:rFonts w:ascii="Arial" w:hAnsi="Arial" w:cs="Arial"/>
          <w:b/>
          <w:sz w:val="22"/>
          <w:szCs w:val="22"/>
        </w:rPr>
        <w:t xml:space="preserve"> </w:t>
      </w:r>
      <w:r w:rsidR="000923F1" w:rsidRPr="00EF6080">
        <w:rPr>
          <w:rFonts w:ascii="Arial" w:hAnsi="Arial" w:cs="Arial"/>
          <w:b/>
          <w:sz w:val="22"/>
          <w:szCs w:val="22"/>
        </w:rPr>
        <w:t>MAKANA LOCAL ECONOMIC DEVELOPMENT</w:t>
      </w:r>
      <w:r w:rsidR="000923F1">
        <w:rPr>
          <w:rFonts w:ascii="Arial" w:hAnsi="Arial" w:cs="Arial"/>
          <w:b/>
          <w:sz w:val="22"/>
          <w:szCs w:val="22"/>
        </w:rPr>
        <w:t xml:space="preserve"> (</w:t>
      </w:r>
      <w:r w:rsidR="00211BBD">
        <w:rPr>
          <w:rFonts w:ascii="Arial" w:hAnsi="Arial" w:cs="Arial"/>
          <w:b/>
          <w:sz w:val="22"/>
          <w:szCs w:val="22"/>
        </w:rPr>
        <w:t xml:space="preserve">LED) </w:t>
      </w:r>
      <w:r w:rsidR="00211BBD" w:rsidRPr="00EF6080">
        <w:rPr>
          <w:rFonts w:ascii="Arial" w:hAnsi="Arial" w:cs="Arial"/>
          <w:b/>
          <w:sz w:val="22"/>
          <w:szCs w:val="22"/>
        </w:rPr>
        <w:t>STRATEGY</w:t>
      </w:r>
    </w:p>
    <w:p w14:paraId="3C2769BB" w14:textId="12B20F55" w:rsidR="00EF6080" w:rsidRPr="00EF6080" w:rsidRDefault="00E071F9" w:rsidP="007E21B8">
      <w:pPr>
        <w:spacing w:line="360" w:lineRule="auto"/>
        <w:ind w:right="576"/>
        <w:jc w:val="both"/>
        <w:rPr>
          <w:rFonts w:ascii="Arial" w:hAnsi="Arial" w:cs="Arial"/>
          <w:sz w:val="22"/>
          <w:szCs w:val="22"/>
        </w:rPr>
      </w:pPr>
      <w:r>
        <w:rPr>
          <w:rFonts w:ascii="Arial" w:hAnsi="Arial" w:cs="Arial"/>
          <w:sz w:val="22"/>
          <w:szCs w:val="22"/>
        </w:rPr>
        <w:t xml:space="preserve">Makana Municipality LED Strategy was </w:t>
      </w:r>
      <w:r w:rsidR="007A6503">
        <w:rPr>
          <w:rFonts w:ascii="Arial" w:hAnsi="Arial" w:cs="Arial"/>
          <w:sz w:val="22"/>
          <w:szCs w:val="22"/>
        </w:rPr>
        <w:t>last review and approve and approved by Council in Decemner 202</w:t>
      </w:r>
      <w:r w:rsidR="0050025D">
        <w:rPr>
          <w:rFonts w:ascii="Arial" w:hAnsi="Arial" w:cs="Arial"/>
          <w:sz w:val="22"/>
          <w:szCs w:val="22"/>
        </w:rPr>
        <w:t xml:space="preserve">3. </w:t>
      </w:r>
      <w:r w:rsidR="007A6503">
        <w:rPr>
          <w:rFonts w:ascii="Arial" w:hAnsi="Arial" w:cs="Arial"/>
          <w:sz w:val="22"/>
          <w:szCs w:val="22"/>
        </w:rPr>
        <w:t xml:space="preserve"> </w:t>
      </w:r>
      <w:r w:rsidR="0050025D">
        <w:rPr>
          <w:rFonts w:ascii="Arial" w:hAnsi="Arial" w:cs="Arial"/>
          <w:sz w:val="22"/>
          <w:szCs w:val="22"/>
        </w:rPr>
        <w:t xml:space="preserve">Council </w:t>
      </w:r>
      <w:r w:rsidR="00EF6080" w:rsidRPr="00EF6080">
        <w:rPr>
          <w:rFonts w:ascii="Arial" w:hAnsi="Arial" w:cs="Arial"/>
          <w:sz w:val="22"/>
          <w:szCs w:val="22"/>
        </w:rPr>
        <w:t xml:space="preserve">Provide guidance and In the context of a slow economic climate, unemployment is on direction to Makana’s </w:t>
      </w:r>
      <w:r w:rsidR="00211BBD" w:rsidRPr="00EF6080">
        <w:rPr>
          <w:rFonts w:ascii="Arial" w:hAnsi="Arial" w:cs="Arial"/>
          <w:sz w:val="22"/>
          <w:szCs w:val="22"/>
        </w:rPr>
        <w:t>increase</w:t>
      </w:r>
      <w:r w:rsidR="00EF6080" w:rsidRPr="00EF6080">
        <w:rPr>
          <w:rFonts w:ascii="Arial" w:hAnsi="Arial" w:cs="Arial"/>
          <w:sz w:val="22"/>
          <w:szCs w:val="22"/>
        </w:rPr>
        <w:t>, resulting in the shrinking of the municipal LED Directorate</w:t>
      </w:r>
      <w:r w:rsidR="008F7023">
        <w:rPr>
          <w:rFonts w:ascii="Arial" w:hAnsi="Arial" w:cs="Arial"/>
          <w:sz w:val="22"/>
          <w:szCs w:val="22"/>
        </w:rPr>
        <w:t xml:space="preserve"> </w:t>
      </w:r>
      <w:r w:rsidR="00EF6080" w:rsidRPr="00EF6080">
        <w:rPr>
          <w:rFonts w:ascii="Arial" w:hAnsi="Arial" w:cs="Arial"/>
          <w:sz w:val="22"/>
          <w:szCs w:val="22"/>
        </w:rPr>
        <w:t xml:space="preserve">for the effective and sustainable revenue tax base. Against this back drop the Makana LED achievement of the local Strategy needs to both find innovative ways to grow the local economic development economy to address the growing socio-economic challenges objectives; of marginalised communities, and – in the interest of </w:t>
      </w:r>
    </w:p>
    <w:p w14:paraId="4F100EF6" w14:textId="77777777" w:rsidR="00EF6080" w:rsidRPr="00EF6080" w:rsidRDefault="00EF6080" w:rsidP="00711861">
      <w:pPr>
        <w:numPr>
          <w:ilvl w:val="0"/>
          <w:numId w:val="57"/>
        </w:numPr>
        <w:spacing w:line="360" w:lineRule="auto"/>
        <w:ind w:left="576" w:right="576" w:hanging="504"/>
        <w:jc w:val="both"/>
        <w:rPr>
          <w:rFonts w:ascii="Arial" w:hAnsi="Arial" w:cs="Arial"/>
          <w:sz w:val="22"/>
          <w:szCs w:val="22"/>
        </w:rPr>
      </w:pPr>
      <w:r w:rsidRPr="00EF6080">
        <w:rPr>
          <w:rFonts w:ascii="Arial" w:hAnsi="Arial" w:cs="Arial"/>
          <w:sz w:val="22"/>
          <w:szCs w:val="22"/>
        </w:rPr>
        <w:t xml:space="preserve">Contribute </w:t>
      </w:r>
      <w:r w:rsidRPr="00EF6080">
        <w:rPr>
          <w:rFonts w:ascii="Arial" w:hAnsi="Arial" w:cs="Arial"/>
          <w:sz w:val="22"/>
          <w:szCs w:val="22"/>
        </w:rPr>
        <w:tab/>
        <w:t xml:space="preserve">to </w:t>
      </w:r>
      <w:r w:rsidRPr="00EF6080">
        <w:rPr>
          <w:rFonts w:ascii="Arial" w:hAnsi="Arial" w:cs="Arial"/>
          <w:sz w:val="22"/>
          <w:szCs w:val="22"/>
        </w:rPr>
        <w:tab/>
        <w:t xml:space="preserve">the implementation of sustainable service delivery –increase the municipal tax base. economic plans from the Both these issues can only be addressed by growing the levels overall planning of the of sustainable employment in areas that need it the most. municipality as detailed in </w:t>
      </w:r>
      <w:r w:rsidRPr="00EF6080">
        <w:rPr>
          <w:rFonts w:ascii="Arial" w:hAnsi="Arial" w:cs="Arial"/>
          <w:sz w:val="22"/>
          <w:szCs w:val="22"/>
        </w:rPr>
        <w:tab/>
        <w:t xml:space="preserve">the </w:t>
      </w:r>
      <w:r w:rsidRPr="00EF6080">
        <w:rPr>
          <w:rFonts w:ascii="Arial" w:hAnsi="Arial" w:cs="Arial"/>
          <w:sz w:val="22"/>
          <w:szCs w:val="22"/>
        </w:rPr>
        <w:tab/>
        <w:t xml:space="preserve">Integrated </w:t>
      </w:r>
      <w:r w:rsidRPr="00EF6080">
        <w:rPr>
          <w:rFonts w:ascii="Arial" w:hAnsi="Arial" w:cs="Arial"/>
          <w:sz w:val="22"/>
          <w:szCs w:val="22"/>
        </w:rPr>
        <w:tab/>
        <w:t xml:space="preserve">Development Plan (IDP);  </w:t>
      </w:r>
      <w:r w:rsidRPr="00EF6080">
        <w:rPr>
          <w:rFonts w:ascii="Arial" w:hAnsi="Arial" w:cs="Arial"/>
          <w:sz w:val="22"/>
          <w:szCs w:val="22"/>
        </w:rPr>
        <w:tab/>
        <w:t xml:space="preserve">The focus of this LED Strategy is not to provide communities </w:t>
      </w:r>
    </w:p>
    <w:p w14:paraId="361AE004" w14:textId="77777777" w:rsidR="00EF6080" w:rsidRPr="00EF6080" w:rsidRDefault="00EF6080" w:rsidP="00711861">
      <w:pPr>
        <w:numPr>
          <w:ilvl w:val="0"/>
          <w:numId w:val="57"/>
        </w:numPr>
        <w:spacing w:line="360" w:lineRule="auto"/>
        <w:ind w:left="576" w:right="576" w:hanging="504"/>
        <w:jc w:val="both"/>
        <w:rPr>
          <w:rFonts w:ascii="Arial" w:hAnsi="Arial" w:cs="Arial"/>
          <w:sz w:val="22"/>
          <w:szCs w:val="22"/>
        </w:rPr>
      </w:pPr>
      <w:r w:rsidRPr="00EF6080">
        <w:rPr>
          <w:rFonts w:ascii="Arial" w:hAnsi="Arial" w:cs="Arial"/>
          <w:sz w:val="22"/>
          <w:szCs w:val="22"/>
        </w:rPr>
        <w:t xml:space="preserve">Stimulate economic with social support or intermittent relief from poverty, but to growth in Makana; enable the prospect of sustainable poverty alleviation. </w:t>
      </w:r>
    </w:p>
    <w:p w14:paraId="4010BB77" w14:textId="77777777" w:rsidR="00EF6080" w:rsidRPr="00EF6080" w:rsidRDefault="00EF6080" w:rsidP="00711861">
      <w:pPr>
        <w:numPr>
          <w:ilvl w:val="0"/>
          <w:numId w:val="57"/>
        </w:numPr>
        <w:spacing w:line="360" w:lineRule="auto"/>
        <w:ind w:left="576" w:right="576" w:hanging="504"/>
        <w:jc w:val="both"/>
        <w:rPr>
          <w:rFonts w:ascii="Arial" w:hAnsi="Arial" w:cs="Arial"/>
          <w:sz w:val="22"/>
          <w:szCs w:val="22"/>
        </w:rPr>
      </w:pPr>
      <w:r w:rsidRPr="00EF6080">
        <w:rPr>
          <w:rFonts w:ascii="Arial" w:hAnsi="Arial" w:cs="Arial"/>
          <w:sz w:val="22"/>
          <w:szCs w:val="22"/>
        </w:rPr>
        <w:t xml:space="preserve">Address the socio- Sustainable poverty alleviation requires providing unemployed economic challenges of people with opportunities that provide individuals with a the community resulting from unemployment; sustainable source of income. </w:t>
      </w:r>
    </w:p>
    <w:p w14:paraId="5CF49F0B" w14:textId="77777777" w:rsidR="00EF6080" w:rsidRPr="00EF6080" w:rsidRDefault="00EF6080" w:rsidP="00711861">
      <w:pPr>
        <w:numPr>
          <w:ilvl w:val="0"/>
          <w:numId w:val="57"/>
        </w:numPr>
        <w:spacing w:line="360" w:lineRule="auto"/>
        <w:ind w:left="576" w:right="576" w:hanging="507"/>
        <w:jc w:val="both"/>
        <w:rPr>
          <w:rFonts w:ascii="Arial" w:hAnsi="Arial" w:cs="Arial"/>
          <w:sz w:val="22"/>
          <w:szCs w:val="22"/>
        </w:rPr>
      </w:pPr>
      <w:r w:rsidRPr="00EF6080">
        <w:rPr>
          <w:rFonts w:ascii="Arial" w:hAnsi="Arial" w:cs="Arial"/>
          <w:sz w:val="22"/>
          <w:szCs w:val="22"/>
        </w:rPr>
        <w:t xml:space="preserve">Increase the tax base of </w:t>
      </w:r>
      <w:r w:rsidRPr="00EF6080">
        <w:rPr>
          <w:rFonts w:ascii="Arial" w:hAnsi="Arial" w:cs="Arial"/>
          <w:sz w:val="22"/>
          <w:szCs w:val="22"/>
        </w:rPr>
        <w:tab/>
      </w:r>
    </w:p>
    <w:p w14:paraId="4D995396" w14:textId="2A26C3EF" w:rsidR="00EF6080" w:rsidRPr="00EF6080" w:rsidRDefault="00EF6080" w:rsidP="007E21B8">
      <w:pPr>
        <w:spacing w:line="360" w:lineRule="auto"/>
        <w:ind w:right="576"/>
        <w:jc w:val="both"/>
        <w:rPr>
          <w:rFonts w:ascii="Arial" w:hAnsi="Arial" w:cs="Arial"/>
          <w:b/>
          <w:sz w:val="22"/>
          <w:szCs w:val="22"/>
        </w:rPr>
      </w:pPr>
      <w:r w:rsidRPr="00EF6080">
        <w:rPr>
          <w:rFonts w:ascii="Arial" w:hAnsi="Arial" w:cs="Arial"/>
          <w:b/>
          <w:sz w:val="22"/>
          <w:szCs w:val="22"/>
        </w:rPr>
        <w:t xml:space="preserve">2.7.2   Overview of the core elements of the LED Strategy </w:t>
      </w:r>
    </w:p>
    <w:p w14:paraId="410D8931" w14:textId="05AA78BE" w:rsidR="00EF6080" w:rsidRPr="00EF6080" w:rsidRDefault="00EF6080" w:rsidP="007E21B8">
      <w:pPr>
        <w:spacing w:line="360" w:lineRule="auto"/>
        <w:ind w:right="576"/>
        <w:jc w:val="both"/>
        <w:rPr>
          <w:rFonts w:ascii="Arial" w:hAnsi="Arial" w:cs="Arial"/>
          <w:sz w:val="22"/>
          <w:szCs w:val="22"/>
        </w:rPr>
      </w:pPr>
      <w:r w:rsidRPr="00EF6080">
        <w:rPr>
          <w:rFonts w:ascii="Arial" w:hAnsi="Arial" w:cs="Arial"/>
          <w:b/>
          <w:sz w:val="22"/>
          <w:szCs w:val="22"/>
        </w:rPr>
        <w:t xml:space="preserve"> </w:t>
      </w:r>
      <w:r w:rsidRPr="00EF6080">
        <w:rPr>
          <w:rFonts w:ascii="Arial" w:hAnsi="Arial" w:cs="Arial"/>
          <w:sz w:val="22"/>
          <w:szCs w:val="22"/>
        </w:rPr>
        <w:t xml:space="preserve">The </w:t>
      </w:r>
      <w:r w:rsidR="00B01DC6" w:rsidRPr="00EF6080">
        <w:rPr>
          <w:rFonts w:ascii="Arial" w:hAnsi="Arial" w:cs="Arial"/>
          <w:sz w:val="22"/>
          <w:szCs w:val="22"/>
        </w:rPr>
        <w:t>municipality:</w:t>
      </w:r>
      <w:r w:rsidRPr="00EF6080">
        <w:rPr>
          <w:rFonts w:ascii="Arial" w:hAnsi="Arial" w:cs="Arial"/>
          <w:sz w:val="22"/>
          <w:szCs w:val="22"/>
        </w:rPr>
        <w:t xml:space="preserve"> </w:t>
      </w:r>
      <w:r w:rsidR="00B01DC6" w:rsidRPr="00EF6080">
        <w:rPr>
          <w:rFonts w:ascii="Arial" w:hAnsi="Arial" w:cs="Arial"/>
          <w:sz w:val="22"/>
          <w:szCs w:val="22"/>
        </w:rPr>
        <w:t>and the</w:t>
      </w:r>
      <w:r w:rsidRPr="00EF6080">
        <w:rPr>
          <w:rFonts w:ascii="Arial" w:hAnsi="Arial" w:cs="Arial"/>
          <w:sz w:val="22"/>
          <w:szCs w:val="22"/>
        </w:rPr>
        <w:t xml:space="preserve"> focal point of the LED Strategy is the three Strategic Objectives</w:t>
      </w:r>
    </w:p>
    <w:p w14:paraId="3F54E974" w14:textId="2EEE62D2" w:rsidR="00EF6080" w:rsidRPr="00EF6080" w:rsidRDefault="00EF6080" w:rsidP="00711861">
      <w:pPr>
        <w:numPr>
          <w:ilvl w:val="0"/>
          <w:numId w:val="57"/>
        </w:numPr>
        <w:spacing w:after="0" w:line="360" w:lineRule="auto"/>
        <w:ind w:left="630" w:right="576" w:hanging="417"/>
        <w:jc w:val="both"/>
        <w:rPr>
          <w:rFonts w:ascii="Arial" w:hAnsi="Arial" w:cs="Arial"/>
          <w:sz w:val="22"/>
          <w:szCs w:val="22"/>
        </w:rPr>
      </w:pPr>
      <w:r w:rsidRPr="00EF6080">
        <w:rPr>
          <w:rFonts w:ascii="Arial" w:hAnsi="Arial" w:cs="Arial"/>
          <w:sz w:val="22"/>
          <w:szCs w:val="22"/>
        </w:rPr>
        <w:t xml:space="preserve">Build </w:t>
      </w:r>
      <w:r w:rsidRPr="00EF6080">
        <w:rPr>
          <w:rFonts w:ascii="Arial" w:hAnsi="Arial" w:cs="Arial"/>
          <w:sz w:val="22"/>
          <w:szCs w:val="22"/>
        </w:rPr>
        <w:tab/>
        <w:t xml:space="preserve">up </w:t>
      </w:r>
      <w:r w:rsidRPr="00EF6080">
        <w:rPr>
          <w:rFonts w:ascii="Arial" w:hAnsi="Arial" w:cs="Arial"/>
          <w:sz w:val="22"/>
          <w:szCs w:val="22"/>
        </w:rPr>
        <w:tab/>
        <w:t xml:space="preserve">the </w:t>
      </w:r>
      <w:r w:rsidRPr="00EF6080">
        <w:rPr>
          <w:rFonts w:ascii="Arial" w:hAnsi="Arial" w:cs="Arial"/>
          <w:sz w:val="22"/>
          <w:szCs w:val="22"/>
        </w:rPr>
        <w:tab/>
        <w:t xml:space="preserve">Objectives, the 10 Key Performance Areas and the 23 administrative </w:t>
      </w:r>
      <w:r w:rsidRPr="00EF6080">
        <w:rPr>
          <w:rFonts w:ascii="Arial" w:hAnsi="Arial" w:cs="Arial"/>
          <w:sz w:val="22"/>
          <w:szCs w:val="22"/>
        </w:rPr>
        <w:tab/>
        <w:t xml:space="preserve">and </w:t>
      </w:r>
      <w:r w:rsidRPr="00EF6080">
        <w:rPr>
          <w:rFonts w:ascii="Arial" w:hAnsi="Arial" w:cs="Arial"/>
          <w:sz w:val="22"/>
          <w:szCs w:val="22"/>
        </w:rPr>
        <w:tab/>
        <w:t xml:space="preserve">economic </w:t>
      </w:r>
      <w:r w:rsidRPr="00EF6080">
        <w:rPr>
          <w:rFonts w:ascii="Arial" w:hAnsi="Arial" w:cs="Arial"/>
          <w:sz w:val="22"/>
          <w:szCs w:val="22"/>
        </w:rPr>
        <w:tab/>
        <w:t xml:space="preserve">capacity </w:t>
      </w:r>
      <w:r w:rsidRPr="00EF6080">
        <w:rPr>
          <w:rFonts w:ascii="Arial" w:hAnsi="Arial" w:cs="Arial"/>
          <w:sz w:val="22"/>
          <w:szCs w:val="22"/>
        </w:rPr>
        <w:tab/>
        <w:t xml:space="preserve">of </w:t>
      </w:r>
      <w:r w:rsidRPr="00EF6080">
        <w:rPr>
          <w:rFonts w:ascii="Arial" w:hAnsi="Arial" w:cs="Arial"/>
          <w:sz w:val="22"/>
          <w:szCs w:val="22"/>
        </w:rPr>
        <w:tab/>
        <w:t xml:space="preserve">Strategic </w:t>
      </w:r>
      <w:r w:rsidR="00B01DC6" w:rsidRPr="00EF6080">
        <w:rPr>
          <w:rFonts w:ascii="Arial" w:hAnsi="Arial" w:cs="Arial"/>
          <w:sz w:val="22"/>
          <w:szCs w:val="22"/>
        </w:rPr>
        <w:t>Initiatives Makana</w:t>
      </w:r>
      <w:r w:rsidRPr="00EF6080">
        <w:rPr>
          <w:rFonts w:ascii="Arial" w:hAnsi="Arial" w:cs="Arial"/>
          <w:sz w:val="22"/>
          <w:szCs w:val="22"/>
        </w:rPr>
        <w:t xml:space="preserve"> in order </w:t>
      </w:r>
      <w:r w:rsidR="007E21B8" w:rsidRPr="00EF6080">
        <w:rPr>
          <w:rFonts w:ascii="Arial" w:hAnsi="Arial" w:cs="Arial"/>
          <w:sz w:val="22"/>
          <w:szCs w:val="22"/>
        </w:rPr>
        <w:t>to improve</w:t>
      </w:r>
      <w:r w:rsidRPr="00EF6080">
        <w:rPr>
          <w:rFonts w:ascii="Arial" w:hAnsi="Arial" w:cs="Arial"/>
          <w:sz w:val="22"/>
          <w:szCs w:val="22"/>
        </w:rPr>
        <w:t xml:space="preserve"> its </w:t>
      </w:r>
      <w:r w:rsidR="007E21B8" w:rsidRPr="00EF6080">
        <w:rPr>
          <w:rFonts w:ascii="Arial" w:hAnsi="Arial" w:cs="Arial"/>
          <w:sz w:val="22"/>
          <w:szCs w:val="22"/>
        </w:rPr>
        <w:t>economic future</w:t>
      </w:r>
      <w:r w:rsidRPr="00EF6080">
        <w:rPr>
          <w:rFonts w:ascii="Arial" w:hAnsi="Arial" w:cs="Arial"/>
          <w:sz w:val="22"/>
          <w:szCs w:val="22"/>
        </w:rPr>
        <w:t xml:space="preserve"> and the quality of life for all.  </w:t>
      </w:r>
      <w:r w:rsidRPr="00EF6080">
        <w:rPr>
          <w:rFonts w:ascii="Arial" w:hAnsi="Arial" w:cs="Arial"/>
          <w:sz w:val="22"/>
          <w:szCs w:val="22"/>
        </w:rPr>
        <w:tab/>
      </w:r>
      <w:r w:rsidRPr="00EF6080">
        <w:rPr>
          <w:rFonts w:ascii="Arial" w:hAnsi="Arial" w:cs="Arial"/>
          <w:b/>
          <w:sz w:val="22"/>
          <w:szCs w:val="22"/>
        </w:rPr>
        <w:t xml:space="preserve"> </w:t>
      </w:r>
    </w:p>
    <w:p w14:paraId="378CDA03" w14:textId="77777777" w:rsidR="00EF6080" w:rsidRPr="00EF6080" w:rsidRDefault="00EF6080" w:rsidP="007E21B8">
      <w:pPr>
        <w:spacing w:after="0" w:line="360" w:lineRule="auto"/>
        <w:ind w:right="576"/>
        <w:jc w:val="both"/>
        <w:rPr>
          <w:rFonts w:ascii="Arial" w:hAnsi="Arial" w:cs="Arial"/>
          <w:sz w:val="22"/>
          <w:szCs w:val="22"/>
        </w:rPr>
      </w:pPr>
      <w:r w:rsidRPr="00EF6080">
        <w:rPr>
          <w:rFonts w:ascii="Arial" w:hAnsi="Arial" w:cs="Arial"/>
          <w:b/>
          <w:sz w:val="22"/>
          <w:szCs w:val="22"/>
        </w:rPr>
        <w:t xml:space="preserve"> </w:t>
      </w:r>
    </w:p>
    <w:p w14:paraId="31947AE2" w14:textId="77777777" w:rsidR="00EF6080" w:rsidRPr="00EF6080" w:rsidRDefault="00EF6080" w:rsidP="007E21B8">
      <w:pPr>
        <w:spacing w:line="360" w:lineRule="auto"/>
        <w:ind w:right="576"/>
        <w:jc w:val="both"/>
        <w:rPr>
          <w:rFonts w:ascii="Arial" w:hAnsi="Arial" w:cs="Arial"/>
          <w:sz w:val="22"/>
          <w:szCs w:val="22"/>
        </w:rPr>
      </w:pPr>
      <w:r w:rsidRPr="00EF6080">
        <w:rPr>
          <w:rFonts w:ascii="Arial" w:hAnsi="Arial" w:cs="Arial"/>
          <w:b/>
          <w:sz w:val="22"/>
          <w:szCs w:val="22"/>
        </w:rPr>
        <w:t xml:space="preserve">2.7.2.1    Strategic Objectives 1: Promoting Economic Growth </w:t>
      </w:r>
    </w:p>
    <w:p w14:paraId="283B091E" w14:textId="77777777" w:rsidR="00EF6080" w:rsidRPr="00EF6080" w:rsidRDefault="00EF6080" w:rsidP="007E21B8">
      <w:pPr>
        <w:spacing w:after="0" w:line="360" w:lineRule="auto"/>
        <w:ind w:right="576"/>
        <w:jc w:val="both"/>
        <w:rPr>
          <w:rFonts w:ascii="Arial" w:hAnsi="Arial" w:cs="Arial"/>
          <w:sz w:val="22"/>
          <w:szCs w:val="22"/>
        </w:rPr>
      </w:pPr>
      <w:r w:rsidRPr="00EF6080">
        <w:rPr>
          <w:rFonts w:ascii="Arial" w:hAnsi="Arial" w:cs="Arial"/>
          <w:sz w:val="22"/>
          <w:szCs w:val="22"/>
        </w:rPr>
        <w:t xml:space="preserve">Economic growth is achieved by identifying and focusing on projects and initiatives that increase the capacity of the economy to promote a positive change in the level of production and provision of goods and services, and ultimately provide additional work opportunity for local communities. Local stakeholder cohesion will promote the prospect of successfully identifying the projects and initiatives that will promote economic growth in the region. </w:t>
      </w:r>
    </w:p>
    <w:p w14:paraId="7BD995A4" w14:textId="77777777" w:rsidR="00EF6080" w:rsidRPr="00EF6080" w:rsidRDefault="00EF6080" w:rsidP="007E21B8">
      <w:pPr>
        <w:spacing w:after="0" w:line="360" w:lineRule="auto"/>
        <w:ind w:right="576"/>
        <w:jc w:val="both"/>
        <w:rPr>
          <w:rFonts w:ascii="Arial" w:hAnsi="Arial" w:cs="Arial"/>
          <w:sz w:val="22"/>
          <w:szCs w:val="22"/>
        </w:rPr>
      </w:pPr>
      <w:r w:rsidRPr="00EF6080">
        <w:rPr>
          <w:rFonts w:ascii="Arial" w:hAnsi="Arial" w:cs="Arial"/>
          <w:sz w:val="22"/>
          <w:szCs w:val="22"/>
        </w:rPr>
        <w:t xml:space="preserve"> </w:t>
      </w:r>
    </w:p>
    <w:p w14:paraId="24BA3F63" w14:textId="77777777" w:rsidR="0028028A" w:rsidRDefault="00EF6080" w:rsidP="007E21B8">
      <w:pPr>
        <w:spacing w:line="360" w:lineRule="auto"/>
        <w:ind w:right="576"/>
        <w:jc w:val="both"/>
        <w:rPr>
          <w:rFonts w:ascii="Arial" w:hAnsi="Arial" w:cs="Arial"/>
          <w:b/>
          <w:sz w:val="22"/>
          <w:szCs w:val="22"/>
        </w:rPr>
      </w:pPr>
      <w:r w:rsidRPr="00EF6080">
        <w:rPr>
          <w:rFonts w:ascii="Arial" w:hAnsi="Arial" w:cs="Arial"/>
          <w:b/>
          <w:sz w:val="22"/>
          <w:szCs w:val="22"/>
        </w:rPr>
        <w:t xml:space="preserve"> 2.7.2.2   Strategic Objective 2: </w:t>
      </w:r>
    </w:p>
    <w:p w14:paraId="654EBB4C" w14:textId="49DDD075" w:rsidR="00EF6080" w:rsidRPr="00EF6080" w:rsidRDefault="00EF6080" w:rsidP="007E21B8">
      <w:pPr>
        <w:spacing w:line="360" w:lineRule="auto"/>
        <w:ind w:right="576"/>
        <w:jc w:val="both"/>
        <w:rPr>
          <w:rFonts w:ascii="Arial" w:hAnsi="Arial" w:cs="Arial"/>
          <w:sz w:val="22"/>
          <w:szCs w:val="22"/>
        </w:rPr>
      </w:pPr>
      <w:r w:rsidRPr="00EF6080">
        <w:rPr>
          <w:rFonts w:ascii="Arial" w:hAnsi="Arial" w:cs="Arial"/>
          <w:b/>
          <w:sz w:val="22"/>
          <w:szCs w:val="22"/>
        </w:rPr>
        <w:t xml:space="preserve">Promoting the Generation of Sustainable Work Opportunities </w:t>
      </w:r>
    </w:p>
    <w:p w14:paraId="1874433B" w14:textId="77777777" w:rsidR="00EF6080" w:rsidRDefault="00EF6080" w:rsidP="007E21B8">
      <w:pPr>
        <w:spacing w:after="0" w:line="360" w:lineRule="auto"/>
        <w:ind w:right="576"/>
        <w:jc w:val="both"/>
        <w:rPr>
          <w:rFonts w:ascii="Arial" w:hAnsi="Arial" w:cs="Arial"/>
          <w:sz w:val="22"/>
          <w:szCs w:val="22"/>
        </w:rPr>
      </w:pPr>
      <w:r w:rsidRPr="00EF6080">
        <w:rPr>
          <w:rFonts w:ascii="Arial" w:hAnsi="Arial" w:cs="Arial"/>
          <w:sz w:val="22"/>
          <w:szCs w:val="22"/>
        </w:rPr>
        <w:t xml:space="preserve">Sustainable work means achieving living and working conditions that support people throughout an extended working life. This should ensure that people have a reliable source of income and assist people to stay in charge of their own lives for as long as possible so that they can meaningfully contribute to society and the local economy. Promoting sustainable work opportunity is the responsibility of all local stakeholders, both the municipality and local community. Local stakeholder cohesion will improve the prospect of generating sustainable work opportunity. </w:t>
      </w:r>
    </w:p>
    <w:p w14:paraId="1787D623" w14:textId="77777777" w:rsidR="00C46178" w:rsidRDefault="00C46178" w:rsidP="007E21B8">
      <w:pPr>
        <w:spacing w:after="0" w:line="360" w:lineRule="auto"/>
        <w:ind w:right="576"/>
        <w:jc w:val="both"/>
        <w:rPr>
          <w:rFonts w:ascii="Arial" w:hAnsi="Arial" w:cs="Arial"/>
          <w:sz w:val="22"/>
          <w:szCs w:val="22"/>
        </w:rPr>
      </w:pPr>
    </w:p>
    <w:p w14:paraId="2A4718EE" w14:textId="68A49431" w:rsidR="00EF6080" w:rsidRPr="00EF6080" w:rsidRDefault="00EF6080" w:rsidP="007E21B8">
      <w:pPr>
        <w:spacing w:after="0" w:line="360" w:lineRule="auto"/>
        <w:ind w:right="576"/>
        <w:jc w:val="both"/>
        <w:rPr>
          <w:rFonts w:ascii="Arial" w:hAnsi="Arial" w:cs="Arial"/>
          <w:sz w:val="22"/>
          <w:szCs w:val="22"/>
        </w:rPr>
      </w:pPr>
      <w:r w:rsidRPr="00EF6080">
        <w:rPr>
          <w:rFonts w:ascii="Arial" w:hAnsi="Arial" w:cs="Arial"/>
          <w:b/>
          <w:sz w:val="22"/>
          <w:szCs w:val="22"/>
        </w:rPr>
        <w:t xml:space="preserve">2.7.2.3     Strategic Objective 3: Promoting an enabling </w:t>
      </w:r>
      <w:r w:rsidR="00B01DC6" w:rsidRPr="00EF6080">
        <w:rPr>
          <w:rFonts w:ascii="Arial" w:hAnsi="Arial" w:cs="Arial"/>
          <w:b/>
          <w:sz w:val="22"/>
          <w:szCs w:val="22"/>
        </w:rPr>
        <w:t>environment.</w:t>
      </w:r>
      <w:r w:rsidRPr="00EF6080">
        <w:rPr>
          <w:rFonts w:ascii="Arial" w:hAnsi="Arial" w:cs="Arial"/>
          <w:b/>
          <w:sz w:val="22"/>
          <w:szCs w:val="22"/>
        </w:rPr>
        <w:t xml:space="preserve"> </w:t>
      </w:r>
    </w:p>
    <w:p w14:paraId="60D7C654" w14:textId="77777777" w:rsidR="005E043D" w:rsidRDefault="005E043D" w:rsidP="007E21B8">
      <w:pPr>
        <w:spacing w:after="0" w:line="360" w:lineRule="auto"/>
        <w:ind w:right="576"/>
        <w:jc w:val="both"/>
        <w:rPr>
          <w:rFonts w:ascii="Arial" w:hAnsi="Arial" w:cs="Arial"/>
          <w:sz w:val="22"/>
          <w:szCs w:val="22"/>
        </w:rPr>
      </w:pPr>
    </w:p>
    <w:p w14:paraId="04942F7E" w14:textId="493A68EA" w:rsidR="00EF6080" w:rsidRPr="00EF6080" w:rsidRDefault="00EF6080" w:rsidP="006C6CAA">
      <w:pPr>
        <w:spacing w:after="0" w:line="360" w:lineRule="auto"/>
        <w:ind w:right="576"/>
        <w:jc w:val="both"/>
        <w:rPr>
          <w:rFonts w:ascii="Arial" w:hAnsi="Arial" w:cs="Arial"/>
          <w:sz w:val="22"/>
          <w:szCs w:val="22"/>
        </w:rPr>
      </w:pPr>
      <w:r w:rsidRPr="00EF6080">
        <w:rPr>
          <w:rFonts w:ascii="Arial" w:hAnsi="Arial" w:cs="Arial"/>
          <w:sz w:val="22"/>
          <w:szCs w:val="22"/>
        </w:rPr>
        <w:t xml:space="preserve">An enabling municipal environment requires a set of interrelated conditions that together should provide, facilitate and support the prospect of development in the Makana municipal area. It is within the municipality’s responsibility and power to provide this enabling environment. </w:t>
      </w:r>
    </w:p>
    <w:p w14:paraId="12D0B0A9" w14:textId="531E358D" w:rsidR="008A2711" w:rsidRDefault="008A2711" w:rsidP="006C6CAA">
      <w:pPr>
        <w:spacing w:after="0" w:line="360" w:lineRule="auto"/>
        <w:ind w:right="576"/>
        <w:jc w:val="both"/>
        <w:rPr>
          <w:rFonts w:ascii="Arial" w:hAnsi="Arial" w:cs="Arial"/>
          <w:b/>
          <w:sz w:val="22"/>
          <w:szCs w:val="22"/>
        </w:rPr>
      </w:pPr>
    </w:p>
    <w:p w14:paraId="34270307" w14:textId="77777777" w:rsidR="00EF6080" w:rsidRPr="00EF6080" w:rsidRDefault="00EF6080" w:rsidP="007E21B8">
      <w:pPr>
        <w:spacing w:after="0" w:line="360" w:lineRule="auto"/>
        <w:ind w:right="576"/>
        <w:jc w:val="both"/>
        <w:rPr>
          <w:rFonts w:ascii="Arial" w:hAnsi="Arial" w:cs="Arial"/>
          <w:sz w:val="22"/>
          <w:szCs w:val="22"/>
        </w:rPr>
      </w:pPr>
      <w:r w:rsidRPr="00EF6080">
        <w:rPr>
          <w:rFonts w:ascii="Arial" w:hAnsi="Arial" w:cs="Arial"/>
          <w:b/>
          <w:sz w:val="22"/>
          <w:szCs w:val="22"/>
        </w:rPr>
        <w:t xml:space="preserve">2.7.3      Key Performance Areas and Strategic Initiatives </w:t>
      </w:r>
    </w:p>
    <w:p w14:paraId="7C4CA876" w14:textId="50E05EE1" w:rsidR="00EF6080" w:rsidRPr="00EF6080" w:rsidRDefault="00EF6080" w:rsidP="007E21B8">
      <w:pPr>
        <w:spacing w:line="360" w:lineRule="auto"/>
        <w:ind w:right="576"/>
        <w:jc w:val="both"/>
        <w:rPr>
          <w:rFonts w:ascii="Arial" w:hAnsi="Arial" w:cs="Arial"/>
          <w:sz w:val="22"/>
          <w:szCs w:val="22"/>
        </w:rPr>
      </w:pPr>
      <w:r w:rsidRPr="00EF6080">
        <w:rPr>
          <w:rFonts w:ascii="Arial" w:hAnsi="Arial" w:cs="Arial"/>
          <w:sz w:val="22"/>
          <w:szCs w:val="22"/>
        </w:rPr>
        <w:t>The nine Key Performance Areas in the LED Strategy</w:t>
      </w:r>
      <w:r w:rsidR="00B01DC6">
        <w:rPr>
          <w:rFonts w:ascii="Arial" w:hAnsi="Arial" w:cs="Arial"/>
          <w:sz w:val="22"/>
          <w:szCs w:val="22"/>
        </w:rPr>
        <w:t xml:space="preserve"> implementation Framework plan </w:t>
      </w:r>
      <w:r w:rsidR="00B01DC6" w:rsidRPr="00EF6080">
        <w:rPr>
          <w:rFonts w:ascii="Arial" w:hAnsi="Arial" w:cs="Arial"/>
          <w:sz w:val="22"/>
          <w:szCs w:val="22"/>
        </w:rPr>
        <w:t>are</w:t>
      </w:r>
      <w:r w:rsidRPr="00EF6080">
        <w:rPr>
          <w:rFonts w:ascii="Arial" w:hAnsi="Arial" w:cs="Arial"/>
          <w:sz w:val="22"/>
          <w:szCs w:val="22"/>
        </w:rPr>
        <w:t xml:space="preserve">: </w:t>
      </w:r>
    </w:p>
    <w:p w14:paraId="23E7A34A" w14:textId="77777777" w:rsidR="00EF6080" w:rsidRPr="00EF6080" w:rsidRDefault="00EF6080" w:rsidP="00711861">
      <w:pPr>
        <w:numPr>
          <w:ilvl w:val="0"/>
          <w:numId w:val="58"/>
        </w:numPr>
        <w:spacing w:after="0" w:line="360" w:lineRule="auto"/>
        <w:ind w:left="562" w:right="576" w:hanging="562"/>
        <w:jc w:val="both"/>
        <w:rPr>
          <w:rFonts w:ascii="Arial" w:hAnsi="Arial" w:cs="Arial"/>
          <w:sz w:val="22"/>
          <w:szCs w:val="22"/>
        </w:rPr>
      </w:pPr>
      <w:r w:rsidRPr="00EF6080">
        <w:rPr>
          <w:rFonts w:ascii="Arial" w:hAnsi="Arial" w:cs="Arial"/>
          <w:sz w:val="22"/>
          <w:szCs w:val="22"/>
        </w:rPr>
        <w:t xml:space="preserve">Promoting stakeholder collaboration and other networks for unlocking opportunities for economic growth, </w:t>
      </w:r>
    </w:p>
    <w:p w14:paraId="0870216E" w14:textId="77777777" w:rsidR="00EF6080" w:rsidRPr="00EF6080" w:rsidRDefault="00EF6080" w:rsidP="00711861">
      <w:pPr>
        <w:numPr>
          <w:ilvl w:val="0"/>
          <w:numId w:val="58"/>
        </w:numPr>
        <w:spacing w:after="0" w:line="360" w:lineRule="auto"/>
        <w:ind w:left="562" w:right="576" w:hanging="562"/>
        <w:jc w:val="both"/>
        <w:rPr>
          <w:rFonts w:ascii="Arial" w:hAnsi="Arial" w:cs="Arial"/>
          <w:sz w:val="22"/>
          <w:szCs w:val="22"/>
        </w:rPr>
      </w:pPr>
      <w:r w:rsidRPr="00EF6080">
        <w:rPr>
          <w:rFonts w:ascii="Arial" w:hAnsi="Arial" w:cs="Arial"/>
          <w:sz w:val="22"/>
          <w:szCs w:val="22"/>
        </w:rPr>
        <w:t xml:space="preserve">Promoting Makana as a creative city, </w:t>
      </w:r>
    </w:p>
    <w:p w14:paraId="50BF40BE" w14:textId="77777777" w:rsidR="00EF6080" w:rsidRPr="00EF6080" w:rsidRDefault="00EF6080" w:rsidP="00711861">
      <w:pPr>
        <w:numPr>
          <w:ilvl w:val="0"/>
          <w:numId w:val="58"/>
        </w:numPr>
        <w:spacing w:after="0" w:line="360" w:lineRule="auto"/>
        <w:ind w:left="562" w:right="-29" w:hanging="562"/>
        <w:jc w:val="both"/>
        <w:rPr>
          <w:rFonts w:ascii="Arial" w:hAnsi="Arial" w:cs="Arial"/>
          <w:sz w:val="22"/>
          <w:szCs w:val="22"/>
        </w:rPr>
      </w:pPr>
      <w:r w:rsidRPr="00EF6080">
        <w:rPr>
          <w:rFonts w:ascii="Arial" w:hAnsi="Arial" w:cs="Arial"/>
          <w:sz w:val="22"/>
          <w:szCs w:val="22"/>
        </w:rPr>
        <w:t xml:space="preserve">Promoting stakeholder networks for unlocking work opportunities, </w:t>
      </w:r>
    </w:p>
    <w:p w14:paraId="54239350" w14:textId="77777777" w:rsidR="00EF6080" w:rsidRPr="00EF6080" w:rsidRDefault="00EF6080" w:rsidP="00711861">
      <w:pPr>
        <w:numPr>
          <w:ilvl w:val="0"/>
          <w:numId w:val="58"/>
        </w:numPr>
        <w:spacing w:after="0" w:line="360" w:lineRule="auto"/>
        <w:ind w:left="562" w:right="-29" w:hanging="562"/>
        <w:jc w:val="both"/>
        <w:rPr>
          <w:rFonts w:ascii="Arial" w:hAnsi="Arial" w:cs="Arial"/>
          <w:sz w:val="22"/>
          <w:szCs w:val="22"/>
        </w:rPr>
      </w:pPr>
      <w:r w:rsidRPr="00EF6080">
        <w:rPr>
          <w:rFonts w:ascii="Arial" w:hAnsi="Arial" w:cs="Arial"/>
          <w:sz w:val="22"/>
          <w:szCs w:val="22"/>
        </w:rPr>
        <w:t xml:space="preserve">Capacity building for employment or self-employment in order to maximise local procurement opportunities, </w:t>
      </w:r>
    </w:p>
    <w:p w14:paraId="73D7392E" w14:textId="77777777" w:rsidR="00EF6080" w:rsidRPr="00EF6080" w:rsidRDefault="00EF6080" w:rsidP="00711861">
      <w:pPr>
        <w:numPr>
          <w:ilvl w:val="0"/>
          <w:numId w:val="58"/>
        </w:numPr>
        <w:spacing w:after="0" w:line="360" w:lineRule="auto"/>
        <w:ind w:left="562" w:right="-29" w:hanging="562"/>
        <w:jc w:val="both"/>
        <w:rPr>
          <w:rFonts w:ascii="Arial" w:hAnsi="Arial" w:cs="Arial"/>
          <w:sz w:val="22"/>
          <w:szCs w:val="22"/>
        </w:rPr>
      </w:pPr>
      <w:r w:rsidRPr="00EF6080">
        <w:rPr>
          <w:rFonts w:ascii="Arial" w:hAnsi="Arial" w:cs="Arial"/>
          <w:sz w:val="22"/>
          <w:szCs w:val="22"/>
        </w:rPr>
        <w:t xml:space="preserve">Encouraging a vibrant township economy, </w:t>
      </w:r>
    </w:p>
    <w:p w14:paraId="22B980BD" w14:textId="77777777" w:rsidR="00EF6080" w:rsidRPr="00EF6080" w:rsidRDefault="00EF6080" w:rsidP="00711861">
      <w:pPr>
        <w:numPr>
          <w:ilvl w:val="0"/>
          <w:numId w:val="58"/>
        </w:numPr>
        <w:spacing w:after="0" w:line="360" w:lineRule="auto"/>
        <w:ind w:left="562" w:right="-29" w:hanging="562"/>
        <w:jc w:val="both"/>
        <w:rPr>
          <w:rFonts w:ascii="Arial" w:hAnsi="Arial" w:cs="Arial"/>
          <w:sz w:val="22"/>
          <w:szCs w:val="22"/>
        </w:rPr>
      </w:pPr>
      <w:r w:rsidRPr="00EF6080">
        <w:rPr>
          <w:rFonts w:ascii="Arial" w:hAnsi="Arial" w:cs="Arial"/>
          <w:sz w:val="22"/>
          <w:szCs w:val="22"/>
        </w:rPr>
        <w:t xml:space="preserve">Promote business growth through a conducive policy environment,  </w:t>
      </w:r>
    </w:p>
    <w:p w14:paraId="418CA335" w14:textId="77777777" w:rsidR="00EF6080" w:rsidRPr="00EF6080" w:rsidRDefault="00EF6080" w:rsidP="00711861">
      <w:pPr>
        <w:numPr>
          <w:ilvl w:val="0"/>
          <w:numId w:val="58"/>
        </w:numPr>
        <w:spacing w:after="0" w:line="360" w:lineRule="auto"/>
        <w:ind w:left="562" w:right="-29" w:hanging="562"/>
        <w:jc w:val="both"/>
        <w:rPr>
          <w:rFonts w:ascii="Arial" w:hAnsi="Arial" w:cs="Arial"/>
          <w:sz w:val="22"/>
          <w:szCs w:val="22"/>
        </w:rPr>
      </w:pPr>
      <w:r w:rsidRPr="00EF6080">
        <w:rPr>
          <w:rFonts w:ascii="Arial" w:hAnsi="Arial" w:cs="Arial"/>
          <w:sz w:val="22"/>
          <w:szCs w:val="22"/>
        </w:rPr>
        <w:t xml:space="preserve">Enforcement of by-laws, </w:t>
      </w:r>
    </w:p>
    <w:p w14:paraId="4B5E0C35" w14:textId="77777777" w:rsidR="00EF6080" w:rsidRPr="00EF6080" w:rsidRDefault="00EF6080" w:rsidP="00711861">
      <w:pPr>
        <w:numPr>
          <w:ilvl w:val="0"/>
          <w:numId w:val="58"/>
        </w:numPr>
        <w:spacing w:after="0" w:line="360" w:lineRule="auto"/>
        <w:ind w:left="562" w:right="-29" w:hanging="562"/>
        <w:jc w:val="both"/>
        <w:rPr>
          <w:rFonts w:ascii="Arial" w:hAnsi="Arial" w:cs="Arial"/>
          <w:sz w:val="22"/>
          <w:szCs w:val="22"/>
        </w:rPr>
      </w:pPr>
      <w:r w:rsidRPr="00EF6080">
        <w:rPr>
          <w:rFonts w:ascii="Arial" w:hAnsi="Arial" w:cs="Arial"/>
          <w:sz w:val="22"/>
          <w:szCs w:val="22"/>
        </w:rPr>
        <w:t xml:space="preserve">Ensuring the reduction of red tape, and </w:t>
      </w:r>
    </w:p>
    <w:p w14:paraId="720732EE" w14:textId="77777777" w:rsidR="00EF6080" w:rsidRPr="00EF6080" w:rsidRDefault="00EF6080" w:rsidP="00711861">
      <w:pPr>
        <w:numPr>
          <w:ilvl w:val="0"/>
          <w:numId w:val="58"/>
        </w:numPr>
        <w:spacing w:after="0" w:line="360" w:lineRule="auto"/>
        <w:ind w:left="562" w:right="-29" w:hanging="562"/>
        <w:jc w:val="both"/>
        <w:rPr>
          <w:rFonts w:ascii="Arial" w:hAnsi="Arial" w:cs="Arial"/>
          <w:sz w:val="22"/>
          <w:szCs w:val="22"/>
        </w:rPr>
      </w:pPr>
      <w:r w:rsidRPr="00EF6080">
        <w:rPr>
          <w:rFonts w:ascii="Arial" w:hAnsi="Arial" w:cs="Arial"/>
          <w:sz w:val="22"/>
          <w:szCs w:val="22"/>
        </w:rPr>
        <w:t xml:space="preserve">Ensuring that infrastructure is in place to promote the local economy. </w:t>
      </w:r>
    </w:p>
    <w:p w14:paraId="0C874957" w14:textId="77777777" w:rsidR="00B01DC6" w:rsidRDefault="00B01DC6" w:rsidP="00FA2F2B">
      <w:pPr>
        <w:spacing w:line="360" w:lineRule="auto"/>
        <w:ind w:right="-27"/>
        <w:jc w:val="both"/>
        <w:rPr>
          <w:rFonts w:ascii="Arial" w:hAnsi="Arial" w:cs="Arial"/>
          <w:sz w:val="22"/>
          <w:szCs w:val="22"/>
        </w:rPr>
      </w:pPr>
    </w:p>
    <w:p w14:paraId="57AC5171" w14:textId="0CD618EF" w:rsidR="00EF6080" w:rsidRDefault="00EF6080" w:rsidP="00FA2F2B">
      <w:pPr>
        <w:spacing w:line="360" w:lineRule="auto"/>
        <w:ind w:right="-27"/>
        <w:jc w:val="both"/>
        <w:rPr>
          <w:rFonts w:ascii="Arial" w:hAnsi="Arial" w:cs="Arial"/>
          <w:sz w:val="22"/>
          <w:szCs w:val="22"/>
        </w:rPr>
      </w:pPr>
      <w:r w:rsidRPr="00EF6080">
        <w:rPr>
          <w:rFonts w:ascii="Arial" w:hAnsi="Arial" w:cs="Arial"/>
          <w:sz w:val="22"/>
          <w:szCs w:val="22"/>
        </w:rPr>
        <w:t xml:space="preserve"> Details on the Strategic Initiatives are provided in the Implementation Framework for the LED Strategy. The following information is provided for each Strategic Initiative: Objective, Outcome, Activities, Timeframe, Champion, External stakeholders and Potential Funding source. </w:t>
      </w:r>
    </w:p>
    <w:p w14:paraId="081E1172" w14:textId="22D7E71A"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2.7.4</w:t>
      </w:r>
      <w:r w:rsidR="00B01DC6">
        <w:rPr>
          <w:rFonts w:ascii="Arial" w:hAnsi="Arial" w:cs="Arial"/>
          <w:b/>
          <w:sz w:val="22"/>
          <w:szCs w:val="22"/>
        </w:rPr>
        <w:tab/>
      </w:r>
      <w:r w:rsidRPr="00EF6080">
        <w:rPr>
          <w:rFonts w:ascii="Arial" w:hAnsi="Arial" w:cs="Arial"/>
          <w:b/>
          <w:sz w:val="22"/>
          <w:szCs w:val="22"/>
        </w:rPr>
        <w:t xml:space="preserve"> LED strategy alignment to national frameworks and priorities  </w:t>
      </w:r>
    </w:p>
    <w:p w14:paraId="2143843A" w14:textId="0D99CFE9" w:rsidR="00EF6080" w:rsidRPr="00EF6080" w:rsidRDefault="00EF6080" w:rsidP="00562350">
      <w:pPr>
        <w:spacing w:line="360" w:lineRule="auto"/>
        <w:ind w:right="-27"/>
        <w:jc w:val="both"/>
        <w:rPr>
          <w:rFonts w:ascii="Arial" w:hAnsi="Arial" w:cs="Arial"/>
          <w:sz w:val="22"/>
          <w:szCs w:val="22"/>
        </w:rPr>
      </w:pPr>
      <w:r w:rsidRPr="00EF6080">
        <w:rPr>
          <w:rFonts w:ascii="Arial" w:hAnsi="Arial" w:cs="Arial"/>
          <w:sz w:val="22"/>
          <w:szCs w:val="22"/>
        </w:rPr>
        <w:t xml:space="preserve">The LED Strategy is aligned with key national frameworks and priorities to ensure that it promotes the broader socio-economic transformation objectives of the government. The alignment of the LED Strategy to the outcomes in the </w:t>
      </w:r>
      <w:r w:rsidR="00B01DC6" w:rsidRPr="00EF6080">
        <w:rPr>
          <w:rFonts w:ascii="Arial" w:hAnsi="Arial" w:cs="Arial"/>
          <w:sz w:val="22"/>
          <w:szCs w:val="22"/>
        </w:rPr>
        <w:t>Medium-Term</w:t>
      </w:r>
      <w:r w:rsidRPr="00EF6080">
        <w:rPr>
          <w:rFonts w:ascii="Arial" w:hAnsi="Arial" w:cs="Arial"/>
          <w:sz w:val="22"/>
          <w:szCs w:val="22"/>
        </w:rPr>
        <w:t xml:space="preserve"> Strategic Framework (MTSF), the New Growth Path (NGP) and the Policy Pillars of The National Framework for LED. This alignment is important in view of the following statements in the National Framework for LED: </w:t>
      </w:r>
    </w:p>
    <w:p w14:paraId="1482DE83" w14:textId="41C6FD2A" w:rsidR="00EF6080" w:rsidRPr="00EF6080" w:rsidRDefault="00EF6080" w:rsidP="00562350">
      <w:pPr>
        <w:spacing w:line="360" w:lineRule="auto"/>
        <w:ind w:right="-27"/>
        <w:jc w:val="both"/>
        <w:rPr>
          <w:rFonts w:ascii="Arial" w:hAnsi="Arial" w:cs="Arial"/>
          <w:sz w:val="22"/>
          <w:szCs w:val="22"/>
        </w:rPr>
      </w:pPr>
      <w:r w:rsidRPr="00EF6080">
        <w:rPr>
          <w:rFonts w:ascii="Arial" w:hAnsi="Arial" w:cs="Arial"/>
          <w:sz w:val="22"/>
          <w:szCs w:val="22"/>
        </w:rPr>
        <w:t xml:space="preserve">“Municipalities are encouraged to share these and to incorporate them into their IDP and LED strategies.  Seen as objectives, the pillars reflect the aims of much of government’s socio-economic policy agenda as well as the views of stakeholders during the process of consultation. By including these objectives in their IDPs and LED strategies, municipalities will align LED to national policy objectives and at the same time will set in motion process to strengthen their local economies in line with the vision of the Framework”. </w:t>
      </w:r>
    </w:p>
    <w:p w14:paraId="0174B4BE" w14:textId="77777777" w:rsidR="008A2711" w:rsidRDefault="00EF6080" w:rsidP="00EF6080">
      <w:pPr>
        <w:spacing w:line="360" w:lineRule="auto"/>
        <w:ind w:right="631"/>
        <w:jc w:val="both"/>
        <w:rPr>
          <w:rFonts w:ascii="Arial" w:hAnsi="Arial" w:cs="Arial"/>
          <w:sz w:val="22"/>
          <w:szCs w:val="22"/>
        </w:rPr>
        <w:sectPr w:rsidR="008A2711" w:rsidSect="009803AB">
          <w:pgSz w:w="11906" w:h="16838"/>
          <w:pgMar w:top="1440" w:right="1106" w:bottom="1446" w:left="1077" w:header="720" w:footer="720" w:gutter="0"/>
          <w:cols w:space="720"/>
        </w:sectPr>
      </w:pPr>
      <w:r w:rsidRPr="00EF6080">
        <w:rPr>
          <w:rFonts w:ascii="Arial" w:hAnsi="Arial" w:cs="Arial"/>
          <w:sz w:val="22"/>
          <w:szCs w:val="22"/>
        </w:rPr>
        <w:t xml:space="preserve"> </w:t>
      </w:r>
    </w:p>
    <w:p w14:paraId="6A6A3885" w14:textId="77777777" w:rsidR="00EF6080" w:rsidRPr="00EF6080" w:rsidRDefault="00EF6080" w:rsidP="000A7DE7">
      <w:pPr>
        <w:spacing w:after="0" w:line="360" w:lineRule="auto"/>
        <w:ind w:right="631"/>
        <w:jc w:val="both"/>
        <w:rPr>
          <w:rFonts w:ascii="Arial" w:hAnsi="Arial" w:cs="Arial"/>
          <w:sz w:val="22"/>
          <w:szCs w:val="22"/>
        </w:rPr>
      </w:pPr>
      <w:r w:rsidRPr="00EF6080">
        <w:rPr>
          <w:rFonts w:ascii="Arial" w:hAnsi="Arial" w:cs="Arial"/>
          <w:b/>
          <w:sz w:val="22"/>
          <w:szCs w:val="22"/>
        </w:rPr>
        <w:t xml:space="preserve">Table: LED Strategy alignment to strategic national documents </w:t>
      </w:r>
      <w:r w:rsidRPr="00EF6080">
        <w:rPr>
          <w:rFonts w:ascii="Arial" w:hAnsi="Arial" w:cs="Arial"/>
          <w:b/>
          <w:sz w:val="22"/>
          <w:szCs w:val="22"/>
        </w:rPr>
        <w:tab/>
        <w:t xml:space="preserve"> </w:t>
      </w:r>
    </w:p>
    <w:tbl>
      <w:tblPr>
        <w:tblStyle w:val="TableGrid"/>
        <w:tblW w:w="1430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left w:w="107" w:type="dxa"/>
          <w:right w:w="44" w:type="dxa"/>
        </w:tblCellMar>
        <w:tblLook w:val="04A0" w:firstRow="1" w:lastRow="0" w:firstColumn="1" w:lastColumn="0" w:noHBand="0" w:noVBand="1"/>
      </w:tblPr>
      <w:tblGrid>
        <w:gridCol w:w="2385"/>
        <w:gridCol w:w="2368"/>
        <w:gridCol w:w="14"/>
        <w:gridCol w:w="99"/>
        <w:gridCol w:w="2323"/>
        <w:gridCol w:w="2380"/>
        <w:gridCol w:w="4736"/>
      </w:tblGrid>
      <w:tr w:rsidR="00EF6080" w:rsidRPr="00EF6080" w14:paraId="6D631E79" w14:textId="77777777" w:rsidTr="005819FE">
        <w:trPr>
          <w:trHeight w:val="986"/>
          <w:tblHeader/>
        </w:trPr>
        <w:tc>
          <w:tcPr>
            <w:tcW w:w="2385" w:type="dxa"/>
            <w:shd w:val="clear" w:color="auto" w:fill="D7C0A1"/>
          </w:tcPr>
          <w:p w14:paraId="08074074" w14:textId="77777777" w:rsidR="00EF6080" w:rsidRPr="00EF6080" w:rsidRDefault="00EF6080" w:rsidP="00562350">
            <w:pPr>
              <w:spacing w:line="360" w:lineRule="auto"/>
              <w:ind w:right="631"/>
              <w:jc w:val="both"/>
              <w:rPr>
                <w:rFonts w:ascii="Arial" w:hAnsi="Arial" w:cs="Arial"/>
                <w:sz w:val="22"/>
                <w:szCs w:val="22"/>
              </w:rPr>
            </w:pPr>
            <w:r w:rsidRPr="00EF6080">
              <w:rPr>
                <w:rFonts w:ascii="Arial" w:hAnsi="Arial" w:cs="Arial"/>
                <w:b/>
                <w:sz w:val="22"/>
                <w:szCs w:val="22"/>
              </w:rPr>
              <w:t xml:space="preserve">National outcomes in the MTSF </w:t>
            </w:r>
          </w:p>
        </w:tc>
        <w:tc>
          <w:tcPr>
            <w:tcW w:w="2382" w:type="dxa"/>
            <w:gridSpan w:val="2"/>
            <w:shd w:val="clear" w:color="auto" w:fill="D7C0A1"/>
          </w:tcPr>
          <w:p w14:paraId="19405877" w14:textId="77777777" w:rsidR="00EF6080" w:rsidRPr="00EF6080" w:rsidRDefault="00EF6080" w:rsidP="00562350">
            <w:pPr>
              <w:spacing w:line="360" w:lineRule="auto"/>
              <w:ind w:right="631"/>
              <w:jc w:val="both"/>
              <w:rPr>
                <w:rFonts w:ascii="Arial" w:hAnsi="Arial" w:cs="Arial"/>
                <w:sz w:val="22"/>
                <w:szCs w:val="22"/>
              </w:rPr>
            </w:pPr>
            <w:r w:rsidRPr="00EF6080">
              <w:rPr>
                <w:rFonts w:ascii="Arial" w:hAnsi="Arial" w:cs="Arial"/>
                <w:b/>
                <w:sz w:val="22"/>
                <w:szCs w:val="22"/>
              </w:rPr>
              <w:t xml:space="preserve">New Growth Path Framework </w:t>
            </w:r>
          </w:p>
        </w:tc>
        <w:tc>
          <w:tcPr>
            <w:tcW w:w="2422" w:type="dxa"/>
            <w:gridSpan w:val="2"/>
            <w:shd w:val="clear" w:color="auto" w:fill="D7C0A1"/>
          </w:tcPr>
          <w:p w14:paraId="548E9B28" w14:textId="77777777" w:rsidR="00EF6080" w:rsidRPr="00EF6080" w:rsidRDefault="00EF6080" w:rsidP="00562350">
            <w:pPr>
              <w:spacing w:line="360" w:lineRule="auto"/>
              <w:ind w:right="631"/>
              <w:jc w:val="both"/>
              <w:rPr>
                <w:rFonts w:ascii="Arial" w:hAnsi="Arial" w:cs="Arial"/>
                <w:sz w:val="22"/>
                <w:szCs w:val="22"/>
              </w:rPr>
            </w:pPr>
            <w:r w:rsidRPr="00EF6080">
              <w:rPr>
                <w:rFonts w:ascii="Arial" w:hAnsi="Arial" w:cs="Arial"/>
                <w:b/>
                <w:sz w:val="22"/>
                <w:szCs w:val="22"/>
              </w:rPr>
              <w:t xml:space="preserve">Pillars: National </w:t>
            </w:r>
          </w:p>
          <w:p w14:paraId="7DE323C5" w14:textId="77777777" w:rsidR="00EF6080" w:rsidRPr="00EF6080" w:rsidRDefault="00EF6080" w:rsidP="00562350">
            <w:pPr>
              <w:spacing w:line="360" w:lineRule="auto"/>
              <w:ind w:right="631"/>
              <w:jc w:val="both"/>
              <w:rPr>
                <w:rFonts w:ascii="Arial" w:hAnsi="Arial" w:cs="Arial"/>
                <w:sz w:val="22"/>
                <w:szCs w:val="22"/>
              </w:rPr>
            </w:pPr>
            <w:r w:rsidRPr="00EF6080">
              <w:rPr>
                <w:rFonts w:ascii="Arial" w:hAnsi="Arial" w:cs="Arial"/>
                <w:b/>
                <w:sz w:val="22"/>
                <w:szCs w:val="22"/>
              </w:rPr>
              <w:t xml:space="preserve">Framework for LED, 2017-2022 </w:t>
            </w:r>
          </w:p>
        </w:tc>
        <w:tc>
          <w:tcPr>
            <w:tcW w:w="2380" w:type="dxa"/>
            <w:shd w:val="clear" w:color="auto" w:fill="D7C0A1"/>
          </w:tcPr>
          <w:p w14:paraId="0DE03F65" w14:textId="77777777" w:rsidR="00EF6080" w:rsidRPr="00EF6080" w:rsidRDefault="00EF6080" w:rsidP="00562350">
            <w:pPr>
              <w:spacing w:line="360" w:lineRule="auto"/>
              <w:ind w:right="631"/>
              <w:jc w:val="both"/>
              <w:rPr>
                <w:rFonts w:ascii="Arial" w:hAnsi="Arial" w:cs="Arial"/>
                <w:sz w:val="22"/>
                <w:szCs w:val="22"/>
              </w:rPr>
            </w:pPr>
            <w:r w:rsidRPr="00EF6080">
              <w:rPr>
                <w:rFonts w:ascii="Arial" w:hAnsi="Arial" w:cs="Arial"/>
                <w:b/>
                <w:sz w:val="22"/>
                <w:szCs w:val="22"/>
              </w:rPr>
              <w:t xml:space="preserve">Strategic Objectives of the LED Strategy </w:t>
            </w:r>
          </w:p>
        </w:tc>
        <w:tc>
          <w:tcPr>
            <w:tcW w:w="4736" w:type="dxa"/>
            <w:shd w:val="clear" w:color="auto" w:fill="D7C0A1"/>
          </w:tcPr>
          <w:p w14:paraId="6EECBEDC" w14:textId="77777777" w:rsidR="00EF6080" w:rsidRPr="00EF6080" w:rsidRDefault="00EF6080" w:rsidP="00562350">
            <w:pPr>
              <w:spacing w:line="360" w:lineRule="auto"/>
              <w:ind w:right="631"/>
              <w:jc w:val="both"/>
              <w:rPr>
                <w:rFonts w:ascii="Arial" w:hAnsi="Arial" w:cs="Arial"/>
                <w:sz w:val="22"/>
                <w:szCs w:val="22"/>
              </w:rPr>
            </w:pPr>
            <w:r w:rsidRPr="00EF6080">
              <w:rPr>
                <w:rFonts w:ascii="Arial" w:hAnsi="Arial" w:cs="Arial"/>
                <w:b/>
                <w:sz w:val="22"/>
                <w:szCs w:val="22"/>
              </w:rPr>
              <w:t xml:space="preserve">Key Performance Areas of the LED </w:t>
            </w:r>
          </w:p>
          <w:p w14:paraId="0B62EE78" w14:textId="77777777" w:rsidR="00EF6080" w:rsidRPr="00EF6080" w:rsidRDefault="00EF6080" w:rsidP="00562350">
            <w:pPr>
              <w:spacing w:line="360" w:lineRule="auto"/>
              <w:ind w:right="631"/>
              <w:jc w:val="both"/>
              <w:rPr>
                <w:rFonts w:ascii="Arial" w:hAnsi="Arial" w:cs="Arial"/>
                <w:sz w:val="22"/>
                <w:szCs w:val="22"/>
              </w:rPr>
            </w:pPr>
            <w:r w:rsidRPr="00EF6080">
              <w:rPr>
                <w:rFonts w:ascii="Arial" w:hAnsi="Arial" w:cs="Arial"/>
                <w:b/>
                <w:sz w:val="22"/>
                <w:szCs w:val="22"/>
              </w:rPr>
              <w:t xml:space="preserve">Strategy </w:t>
            </w:r>
          </w:p>
        </w:tc>
      </w:tr>
      <w:tr w:rsidR="00EF6080" w:rsidRPr="00EF6080" w14:paraId="5168F3DD" w14:textId="77777777" w:rsidTr="005819FE">
        <w:trPr>
          <w:trHeight w:val="1084"/>
        </w:trPr>
        <w:tc>
          <w:tcPr>
            <w:tcW w:w="2385" w:type="dxa"/>
            <w:vMerge w:val="restart"/>
          </w:tcPr>
          <w:p w14:paraId="0E950098" w14:textId="77777777" w:rsidR="00EF6080" w:rsidRPr="00EF6080" w:rsidRDefault="00EF6080" w:rsidP="00562350">
            <w:pPr>
              <w:spacing w:after="160" w:line="360" w:lineRule="auto"/>
              <w:ind w:right="98"/>
              <w:jc w:val="both"/>
              <w:rPr>
                <w:rFonts w:ascii="Arial" w:hAnsi="Arial" w:cs="Arial"/>
                <w:sz w:val="22"/>
                <w:szCs w:val="22"/>
              </w:rPr>
            </w:pPr>
            <w:r w:rsidRPr="00EF6080">
              <w:rPr>
                <w:rFonts w:ascii="Arial" w:hAnsi="Arial" w:cs="Arial"/>
                <w:b/>
                <w:sz w:val="22"/>
                <w:szCs w:val="22"/>
              </w:rPr>
              <w:t>Outcome 6:</w:t>
            </w:r>
            <w:r w:rsidRPr="00EF6080">
              <w:rPr>
                <w:rFonts w:ascii="Arial" w:hAnsi="Arial" w:cs="Arial"/>
                <w:sz w:val="22"/>
                <w:szCs w:val="22"/>
              </w:rPr>
              <w:t xml:space="preserve"> An efficient, competitive and responsive </w:t>
            </w:r>
          </w:p>
          <w:p w14:paraId="05448BC8" w14:textId="77777777" w:rsidR="00EF6080" w:rsidRPr="00EF6080" w:rsidRDefault="00EF6080" w:rsidP="00562350">
            <w:pPr>
              <w:spacing w:after="160" w:line="360" w:lineRule="auto"/>
              <w:ind w:right="98"/>
              <w:jc w:val="both"/>
              <w:rPr>
                <w:rFonts w:ascii="Arial" w:hAnsi="Arial" w:cs="Arial"/>
                <w:sz w:val="22"/>
                <w:szCs w:val="22"/>
              </w:rPr>
            </w:pPr>
            <w:r w:rsidRPr="00EF6080">
              <w:rPr>
                <w:rFonts w:ascii="Arial" w:hAnsi="Arial" w:cs="Arial"/>
                <w:sz w:val="22"/>
                <w:szCs w:val="22"/>
              </w:rPr>
              <w:t xml:space="preserve">economic </w:t>
            </w:r>
          </w:p>
          <w:p w14:paraId="31B332DA" w14:textId="77777777" w:rsidR="00EF6080" w:rsidRPr="00EF6080" w:rsidRDefault="00EF6080" w:rsidP="00562350">
            <w:pPr>
              <w:spacing w:line="360" w:lineRule="auto"/>
              <w:ind w:right="98"/>
              <w:jc w:val="both"/>
              <w:rPr>
                <w:rFonts w:ascii="Arial" w:hAnsi="Arial" w:cs="Arial"/>
                <w:sz w:val="22"/>
                <w:szCs w:val="22"/>
              </w:rPr>
            </w:pPr>
            <w:r w:rsidRPr="00EF6080">
              <w:rPr>
                <w:rFonts w:ascii="Arial" w:hAnsi="Arial" w:cs="Arial"/>
                <w:sz w:val="22"/>
                <w:szCs w:val="22"/>
              </w:rPr>
              <w:t>infrastructure network</w:t>
            </w:r>
            <w:r w:rsidRPr="00EF6080">
              <w:rPr>
                <w:rFonts w:ascii="Arial" w:hAnsi="Arial" w:cs="Arial"/>
                <w:b/>
                <w:sz w:val="22"/>
                <w:szCs w:val="22"/>
              </w:rPr>
              <w:t xml:space="preserve"> </w:t>
            </w:r>
          </w:p>
          <w:p w14:paraId="42B29BB4" w14:textId="77777777" w:rsidR="00EF6080" w:rsidRPr="00EF6080" w:rsidRDefault="00EF6080" w:rsidP="00562350">
            <w:pPr>
              <w:spacing w:after="160" w:line="360" w:lineRule="auto"/>
              <w:ind w:right="98"/>
              <w:jc w:val="both"/>
              <w:rPr>
                <w:rFonts w:ascii="Arial" w:hAnsi="Arial" w:cs="Arial"/>
                <w:sz w:val="22"/>
                <w:szCs w:val="22"/>
              </w:rPr>
            </w:pPr>
            <w:r w:rsidRPr="00EF6080">
              <w:rPr>
                <w:rFonts w:ascii="Arial" w:hAnsi="Arial" w:cs="Arial"/>
                <w:b/>
                <w:sz w:val="22"/>
                <w:szCs w:val="22"/>
              </w:rPr>
              <w:t>Outcome 7</w:t>
            </w:r>
            <w:r w:rsidRPr="00EF6080">
              <w:rPr>
                <w:rFonts w:ascii="Arial" w:hAnsi="Arial" w:cs="Arial"/>
                <w:sz w:val="22"/>
                <w:szCs w:val="22"/>
              </w:rPr>
              <w:t>: Vibrant, equitable, sustainable rural communities contributing towards food security for all</w:t>
            </w:r>
            <w:r w:rsidRPr="00EF6080">
              <w:rPr>
                <w:rFonts w:ascii="Arial" w:hAnsi="Arial" w:cs="Arial"/>
                <w:b/>
                <w:sz w:val="22"/>
                <w:szCs w:val="22"/>
              </w:rPr>
              <w:t xml:space="preserve"> </w:t>
            </w:r>
          </w:p>
        </w:tc>
        <w:tc>
          <w:tcPr>
            <w:tcW w:w="2382" w:type="dxa"/>
            <w:gridSpan w:val="2"/>
            <w:vMerge w:val="restart"/>
          </w:tcPr>
          <w:p w14:paraId="590C1F4E" w14:textId="77777777" w:rsidR="00EF6080" w:rsidRPr="00EF6080" w:rsidRDefault="00EF6080" w:rsidP="00562350">
            <w:pPr>
              <w:spacing w:after="160" w:line="360" w:lineRule="auto"/>
              <w:ind w:right="52"/>
              <w:jc w:val="both"/>
              <w:rPr>
                <w:rFonts w:ascii="Arial" w:hAnsi="Arial" w:cs="Arial"/>
                <w:sz w:val="22"/>
                <w:szCs w:val="22"/>
              </w:rPr>
            </w:pPr>
            <w:r w:rsidRPr="00EF6080">
              <w:rPr>
                <w:rFonts w:ascii="Arial" w:hAnsi="Arial" w:cs="Arial"/>
                <w:b/>
                <w:sz w:val="22"/>
                <w:szCs w:val="22"/>
              </w:rPr>
              <w:t xml:space="preserve">Jobs </w:t>
            </w:r>
            <w:r w:rsidRPr="00EF6080">
              <w:rPr>
                <w:rFonts w:ascii="Arial" w:hAnsi="Arial" w:cs="Arial"/>
                <w:b/>
                <w:sz w:val="22"/>
                <w:szCs w:val="22"/>
              </w:rPr>
              <w:tab/>
              <w:t xml:space="preserve">Driver </w:t>
            </w:r>
            <w:r w:rsidRPr="00EF6080">
              <w:rPr>
                <w:rFonts w:ascii="Arial" w:hAnsi="Arial" w:cs="Arial"/>
                <w:b/>
                <w:sz w:val="22"/>
                <w:szCs w:val="22"/>
              </w:rPr>
              <w:tab/>
              <w:t>3:</w:t>
            </w:r>
            <w:r w:rsidRPr="00EF6080">
              <w:rPr>
                <w:rFonts w:ascii="Arial" w:hAnsi="Arial" w:cs="Arial"/>
                <w:sz w:val="22"/>
                <w:szCs w:val="22"/>
              </w:rPr>
              <w:t xml:space="preserve"> </w:t>
            </w:r>
          </w:p>
          <w:p w14:paraId="4119E826" w14:textId="77777777" w:rsidR="00EF6080" w:rsidRPr="00EF6080" w:rsidRDefault="00EF6080" w:rsidP="00562350">
            <w:pPr>
              <w:spacing w:after="160" w:line="360" w:lineRule="auto"/>
              <w:ind w:right="52"/>
              <w:jc w:val="both"/>
              <w:rPr>
                <w:rFonts w:ascii="Arial" w:hAnsi="Arial" w:cs="Arial"/>
                <w:sz w:val="22"/>
                <w:szCs w:val="22"/>
              </w:rPr>
            </w:pPr>
            <w:r w:rsidRPr="00EF6080">
              <w:rPr>
                <w:rFonts w:ascii="Arial" w:hAnsi="Arial" w:cs="Arial"/>
                <w:sz w:val="22"/>
                <w:szCs w:val="22"/>
              </w:rPr>
              <w:t xml:space="preserve">Seizing the potential of new economies </w:t>
            </w:r>
          </w:p>
          <w:p w14:paraId="19EBDA77" w14:textId="77777777" w:rsidR="00EF6080" w:rsidRPr="00EF6080" w:rsidRDefault="00EF6080" w:rsidP="00562350">
            <w:pPr>
              <w:spacing w:after="160" w:line="360" w:lineRule="auto"/>
              <w:ind w:right="52"/>
              <w:jc w:val="both"/>
              <w:rPr>
                <w:rFonts w:ascii="Arial" w:hAnsi="Arial" w:cs="Arial"/>
                <w:sz w:val="22"/>
                <w:szCs w:val="22"/>
              </w:rPr>
            </w:pPr>
            <w:r w:rsidRPr="00EF6080">
              <w:rPr>
                <w:rFonts w:ascii="Arial" w:hAnsi="Arial" w:cs="Arial"/>
                <w:b/>
                <w:sz w:val="22"/>
                <w:szCs w:val="22"/>
              </w:rPr>
              <w:t xml:space="preserve">Jobs </w:t>
            </w:r>
            <w:r w:rsidRPr="00EF6080">
              <w:rPr>
                <w:rFonts w:ascii="Arial" w:hAnsi="Arial" w:cs="Arial"/>
                <w:b/>
                <w:sz w:val="22"/>
                <w:szCs w:val="22"/>
              </w:rPr>
              <w:tab/>
              <w:t xml:space="preserve">Driver </w:t>
            </w:r>
            <w:r w:rsidRPr="00EF6080">
              <w:rPr>
                <w:rFonts w:ascii="Arial" w:hAnsi="Arial" w:cs="Arial"/>
                <w:b/>
                <w:sz w:val="22"/>
                <w:szCs w:val="22"/>
              </w:rPr>
              <w:tab/>
              <w:t>4:</w:t>
            </w:r>
            <w:r w:rsidRPr="00EF6080">
              <w:rPr>
                <w:rFonts w:ascii="Arial" w:hAnsi="Arial" w:cs="Arial"/>
                <w:sz w:val="22"/>
                <w:szCs w:val="22"/>
              </w:rPr>
              <w:t xml:space="preserve"> </w:t>
            </w:r>
          </w:p>
          <w:p w14:paraId="0828C6D9" w14:textId="5D5B8AD0" w:rsidR="00EF6080" w:rsidRPr="00EF6080" w:rsidRDefault="00EF6080" w:rsidP="00562350">
            <w:pPr>
              <w:spacing w:after="160" w:line="360" w:lineRule="auto"/>
              <w:ind w:right="52"/>
              <w:jc w:val="both"/>
              <w:rPr>
                <w:rFonts w:ascii="Arial" w:hAnsi="Arial" w:cs="Arial"/>
                <w:sz w:val="22"/>
                <w:szCs w:val="22"/>
              </w:rPr>
            </w:pPr>
            <w:r w:rsidRPr="00EF6080">
              <w:rPr>
                <w:rFonts w:ascii="Arial" w:hAnsi="Arial" w:cs="Arial"/>
                <w:sz w:val="22"/>
                <w:szCs w:val="22"/>
              </w:rPr>
              <w:t xml:space="preserve">Investing in social </w:t>
            </w:r>
          </w:p>
          <w:p w14:paraId="1F612E7A" w14:textId="77777777" w:rsidR="00EF6080" w:rsidRPr="00EF6080" w:rsidRDefault="00EF6080" w:rsidP="00562350">
            <w:pPr>
              <w:spacing w:after="160" w:line="360" w:lineRule="auto"/>
              <w:ind w:right="52"/>
              <w:jc w:val="both"/>
              <w:rPr>
                <w:rFonts w:ascii="Arial" w:hAnsi="Arial" w:cs="Arial"/>
                <w:sz w:val="22"/>
                <w:szCs w:val="22"/>
              </w:rPr>
            </w:pPr>
            <w:r w:rsidRPr="00EF6080">
              <w:rPr>
                <w:rFonts w:ascii="Arial" w:hAnsi="Arial" w:cs="Arial"/>
                <w:sz w:val="22"/>
                <w:szCs w:val="22"/>
              </w:rPr>
              <w:t xml:space="preserve">capital </w:t>
            </w:r>
          </w:p>
        </w:tc>
        <w:tc>
          <w:tcPr>
            <w:tcW w:w="2422" w:type="dxa"/>
            <w:gridSpan w:val="2"/>
            <w:vMerge w:val="restart"/>
          </w:tcPr>
          <w:p w14:paraId="6E40C846" w14:textId="77777777" w:rsidR="00EF6080" w:rsidRPr="00EF6080" w:rsidRDefault="00EF6080" w:rsidP="00562350">
            <w:pPr>
              <w:spacing w:after="160" w:line="360" w:lineRule="auto"/>
              <w:ind w:right="6"/>
              <w:jc w:val="both"/>
              <w:rPr>
                <w:rFonts w:ascii="Arial" w:hAnsi="Arial" w:cs="Arial"/>
                <w:sz w:val="22"/>
                <w:szCs w:val="22"/>
              </w:rPr>
            </w:pPr>
            <w:r w:rsidRPr="00EF6080">
              <w:rPr>
                <w:rFonts w:ascii="Arial" w:hAnsi="Arial" w:cs="Arial"/>
                <w:b/>
                <w:sz w:val="22"/>
                <w:szCs w:val="22"/>
              </w:rPr>
              <w:t xml:space="preserve">Pillar 1: </w:t>
            </w:r>
            <w:r w:rsidRPr="00EF6080">
              <w:rPr>
                <w:rFonts w:ascii="Arial" w:hAnsi="Arial" w:cs="Arial"/>
                <w:sz w:val="22"/>
                <w:szCs w:val="22"/>
              </w:rPr>
              <w:t xml:space="preserve">Building diverse and innovation driven local economies </w:t>
            </w:r>
          </w:p>
          <w:p w14:paraId="079BD966" w14:textId="54A75AD5" w:rsidR="00EF6080" w:rsidRPr="00EF6080" w:rsidRDefault="00EF6080" w:rsidP="00562350">
            <w:pPr>
              <w:spacing w:after="160" w:line="360" w:lineRule="auto"/>
              <w:ind w:right="6"/>
              <w:jc w:val="both"/>
              <w:rPr>
                <w:rFonts w:ascii="Arial" w:hAnsi="Arial" w:cs="Arial"/>
                <w:sz w:val="22"/>
                <w:szCs w:val="22"/>
              </w:rPr>
            </w:pPr>
            <w:r w:rsidRPr="00EF6080">
              <w:rPr>
                <w:rFonts w:ascii="Arial" w:hAnsi="Arial" w:cs="Arial"/>
                <w:b/>
                <w:sz w:val="22"/>
                <w:szCs w:val="22"/>
              </w:rPr>
              <w:t xml:space="preserve">Pillar </w:t>
            </w:r>
            <w:r w:rsidRPr="00EF6080">
              <w:rPr>
                <w:rFonts w:ascii="Arial" w:hAnsi="Arial" w:cs="Arial"/>
                <w:b/>
                <w:sz w:val="22"/>
                <w:szCs w:val="22"/>
              </w:rPr>
              <w:tab/>
              <w:t>6:</w:t>
            </w:r>
            <w:r w:rsidRPr="00EF6080">
              <w:rPr>
                <w:rFonts w:ascii="Arial" w:hAnsi="Arial" w:cs="Arial"/>
                <w:sz w:val="22"/>
                <w:szCs w:val="22"/>
              </w:rPr>
              <w:t xml:space="preserve"> </w:t>
            </w:r>
            <w:r w:rsidR="00562350">
              <w:rPr>
                <w:rFonts w:ascii="Arial" w:hAnsi="Arial" w:cs="Arial"/>
                <w:sz w:val="22"/>
                <w:szCs w:val="22"/>
              </w:rPr>
              <w:t>s</w:t>
            </w:r>
            <w:r w:rsidRPr="00EF6080">
              <w:rPr>
                <w:rFonts w:ascii="Arial" w:hAnsi="Arial" w:cs="Arial"/>
                <w:sz w:val="22"/>
                <w:szCs w:val="22"/>
              </w:rPr>
              <w:t xml:space="preserve">trengthening local innovation systems </w:t>
            </w:r>
          </w:p>
          <w:p w14:paraId="00EFD129" w14:textId="77777777" w:rsidR="00EF6080" w:rsidRPr="00EF6080" w:rsidRDefault="00EF6080" w:rsidP="00562350">
            <w:pPr>
              <w:spacing w:after="160" w:line="360" w:lineRule="auto"/>
              <w:ind w:right="6"/>
              <w:jc w:val="both"/>
              <w:rPr>
                <w:rFonts w:ascii="Arial" w:hAnsi="Arial" w:cs="Arial"/>
                <w:sz w:val="22"/>
                <w:szCs w:val="22"/>
              </w:rPr>
            </w:pPr>
            <w:r w:rsidRPr="00EF6080">
              <w:rPr>
                <w:rFonts w:ascii="Arial" w:hAnsi="Arial" w:cs="Arial"/>
                <w:sz w:val="22"/>
                <w:szCs w:val="22"/>
              </w:rPr>
              <w:t xml:space="preserve"> </w:t>
            </w:r>
          </w:p>
          <w:p w14:paraId="0B37C0BA"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sz w:val="22"/>
                <w:szCs w:val="22"/>
              </w:rPr>
              <w:t xml:space="preserve"> </w:t>
            </w:r>
          </w:p>
        </w:tc>
        <w:tc>
          <w:tcPr>
            <w:tcW w:w="2380" w:type="dxa"/>
            <w:vMerge w:val="restart"/>
          </w:tcPr>
          <w:p w14:paraId="74E96733" w14:textId="77777777" w:rsidR="00EF6080" w:rsidRPr="00EF6080" w:rsidRDefault="00EF6080" w:rsidP="00E87E70">
            <w:pPr>
              <w:spacing w:after="160" w:line="360" w:lineRule="auto"/>
              <w:ind w:right="49"/>
              <w:jc w:val="both"/>
              <w:rPr>
                <w:rFonts w:ascii="Arial" w:hAnsi="Arial" w:cs="Arial"/>
                <w:sz w:val="22"/>
                <w:szCs w:val="22"/>
              </w:rPr>
            </w:pPr>
            <w:r w:rsidRPr="00EF6080">
              <w:rPr>
                <w:rFonts w:ascii="Arial" w:hAnsi="Arial" w:cs="Arial"/>
                <w:b/>
                <w:sz w:val="22"/>
                <w:szCs w:val="22"/>
              </w:rPr>
              <w:t xml:space="preserve">Strategic Objectives </w:t>
            </w:r>
          </w:p>
          <w:p w14:paraId="39290DBF" w14:textId="77777777" w:rsidR="00EF6080" w:rsidRPr="00EF6080" w:rsidRDefault="00EF6080" w:rsidP="00E87E70">
            <w:pPr>
              <w:spacing w:after="160" w:line="360" w:lineRule="auto"/>
              <w:ind w:right="49"/>
              <w:jc w:val="both"/>
              <w:rPr>
                <w:rFonts w:ascii="Arial" w:hAnsi="Arial" w:cs="Arial"/>
                <w:sz w:val="22"/>
                <w:szCs w:val="22"/>
              </w:rPr>
            </w:pPr>
            <w:r w:rsidRPr="00EF6080">
              <w:rPr>
                <w:rFonts w:ascii="Arial" w:hAnsi="Arial" w:cs="Arial"/>
                <w:b/>
                <w:sz w:val="22"/>
                <w:szCs w:val="22"/>
              </w:rPr>
              <w:t>1:</w:t>
            </w:r>
            <w:r w:rsidRPr="00EF6080">
              <w:rPr>
                <w:rFonts w:ascii="Arial" w:hAnsi="Arial" w:cs="Arial"/>
                <w:sz w:val="22"/>
                <w:szCs w:val="22"/>
              </w:rPr>
              <w:t xml:space="preserve"> </w:t>
            </w:r>
            <w:r w:rsidRPr="00EF6080">
              <w:rPr>
                <w:rFonts w:ascii="Arial" w:hAnsi="Arial" w:cs="Arial"/>
                <w:sz w:val="22"/>
                <w:szCs w:val="22"/>
              </w:rPr>
              <w:tab/>
              <w:t xml:space="preserve">Promoting </w:t>
            </w:r>
          </w:p>
          <w:p w14:paraId="77011E24" w14:textId="77777777" w:rsidR="00EF6080" w:rsidRPr="00EF6080" w:rsidRDefault="00EF6080" w:rsidP="00E87E70">
            <w:pPr>
              <w:spacing w:after="160" w:line="360" w:lineRule="auto"/>
              <w:ind w:right="49"/>
              <w:jc w:val="both"/>
              <w:rPr>
                <w:rFonts w:ascii="Arial" w:hAnsi="Arial" w:cs="Arial"/>
                <w:sz w:val="22"/>
                <w:szCs w:val="22"/>
              </w:rPr>
            </w:pPr>
            <w:r w:rsidRPr="00EF6080">
              <w:rPr>
                <w:rFonts w:ascii="Arial" w:hAnsi="Arial" w:cs="Arial"/>
                <w:sz w:val="22"/>
                <w:szCs w:val="22"/>
              </w:rPr>
              <w:t xml:space="preserve">economic growth </w:t>
            </w:r>
          </w:p>
        </w:tc>
        <w:tc>
          <w:tcPr>
            <w:tcW w:w="4736" w:type="dxa"/>
          </w:tcPr>
          <w:p w14:paraId="00EE4F68"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Key Performance Area 1.1:</w:t>
            </w:r>
            <w:r w:rsidRPr="00EF6080">
              <w:rPr>
                <w:rFonts w:ascii="Arial" w:hAnsi="Arial" w:cs="Arial"/>
                <w:sz w:val="22"/>
                <w:szCs w:val="22"/>
              </w:rPr>
              <w:t xml:space="preserve"> Promoting stakeholder collaboration and other networks for unlocking opportunities for economic growth </w:t>
            </w:r>
          </w:p>
        </w:tc>
      </w:tr>
      <w:tr w:rsidR="00EF6080" w:rsidRPr="00EF6080" w14:paraId="0EA7921F" w14:textId="77777777" w:rsidTr="005819FE">
        <w:trPr>
          <w:trHeight w:val="2024"/>
        </w:trPr>
        <w:tc>
          <w:tcPr>
            <w:tcW w:w="0" w:type="auto"/>
            <w:vMerge/>
          </w:tcPr>
          <w:p w14:paraId="42605022" w14:textId="77777777" w:rsidR="00EF6080" w:rsidRPr="00EF6080" w:rsidRDefault="00EF6080" w:rsidP="00EF6080">
            <w:pPr>
              <w:spacing w:line="360" w:lineRule="auto"/>
              <w:ind w:right="631"/>
              <w:jc w:val="both"/>
              <w:rPr>
                <w:rFonts w:ascii="Arial" w:hAnsi="Arial" w:cs="Arial"/>
                <w:sz w:val="22"/>
                <w:szCs w:val="22"/>
              </w:rPr>
            </w:pPr>
          </w:p>
        </w:tc>
        <w:tc>
          <w:tcPr>
            <w:tcW w:w="0" w:type="auto"/>
            <w:gridSpan w:val="2"/>
            <w:vMerge/>
          </w:tcPr>
          <w:p w14:paraId="03EF0E68" w14:textId="77777777" w:rsidR="00EF6080" w:rsidRPr="00EF6080" w:rsidRDefault="00EF6080" w:rsidP="00EF6080">
            <w:pPr>
              <w:spacing w:line="360" w:lineRule="auto"/>
              <w:ind w:right="631"/>
              <w:jc w:val="both"/>
              <w:rPr>
                <w:rFonts w:ascii="Arial" w:hAnsi="Arial" w:cs="Arial"/>
                <w:sz w:val="22"/>
                <w:szCs w:val="22"/>
              </w:rPr>
            </w:pPr>
          </w:p>
        </w:tc>
        <w:tc>
          <w:tcPr>
            <w:tcW w:w="2422" w:type="dxa"/>
            <w:gridSpan w:val="2"/>
            <w:vMerge/>
          </w:tcPr>
          <w:p w14:paraId="05086E65" w14:textId="77777777" w:rsidR="00EF6080" w:rsidRPr="00EF6080" w:rsidRDefault="00EF6080" w:rsidP="00EF6080">
            <w:pPr>
              <w:spacing w:line="360" w:lineRule="auto"/>
              <w:ind w:right="631"/>
              <w:jc w:val="both"/>
              <w:rPr>
                <w:rFonts w:ascii="Arial" w:hAnsi="Arial" w:cs="Arial"/>
                <w:sz w:val="22"/>
                <w:szCs w:val="22"/>
              </w:rPr>
            </w:pPr>
          </w:p>
        </w:tc>
        <w:tc>
          <w:tcPr>
            <w:tcW w:w="2380" w:type="dxa"/>
            <w:vMerge/>
          </w:tcPr>
          <w:p w14:paraId="2F7FDE87" w14:textId="77777777" w:rsidR="00EF6080" w:rsidRPr="00EF6080" w:rsidRDefault="00EF6080" w:rsidP="00EF6080">
            <w:pPr>
              <w:spacing w:line="360" w:lineRule="auto"/>
              <w:ind w:right="631"/>
              <w:jc w:val="both"/>
              <w:rPr>
                <w:rFonts w:ascii="Arial" w:hAnsi="Arial" w:cs="Arial"/>
                <w:sz w:val="22"/>
                <w:szCs w:val="22"/>
              </w:rPr>
            </w:pPr>
          </w:p>
        </w:tc>
        <w:tc>
          <w:tcPr>
            <w:tcW w:w="4736" w:type="dxa"/>
          </w:tcPr>
          <w:p w14:paraId="57889F9B"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Key Performance Area 1.2:</w:t>
            </w:r>
            <w:r w:rsidRPr="00EF6080">
              <w:rPr>
                <w:rFonts w:ascii="Arial" w:hAnsi="Arial" w:cs="Arial"/>
                <w:sz w:val="22"/>
                <w:szCs w:val="22"/>
              </w:rPr>
              <w:t xml:space="preserve"> Promoting </w:t>
            </w:r>
          </w:p>
          <w:p w14:paraId="2F5FF0D9"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sz w:val="22"/>
                <w:szCs w:val="22"/>
              </w:rPr>
              <w:t xml:space="preserve">Makana as a creative city </w:t>
            </w:r>
          </w:p>
        </w:tc>
      </w:tr>
      <w:tr w:rsidR="00EF6080" w:rsidRPr="00EF6080" w14:paraId="3B7690C8" w14:textId="77777777" w:rsidTr="005819FE">
        <w:trPr>
          <w:trHeight w:val="989"/>
        </w:trPr>
        <w:tc>
          <w:tcPr>
            <w:tcW w:w="2385" w:type="dxa"/>
            <w:vMerge w:val="restart"/>
          </w:tcPr>
          <w:p w14:paraId="4D9D6835" w14:textId="77777777" w:rsidR="00EF6080" w:rsidRPr="00EF6080" w:rsidRDefault="00EF6080" w:rsidP="00E87E70">
            <w:pPr>
              <w:spacing w:after="160" w:line="360" w:lineRule="auto"/>
              <w:ind w:right="8"/>
              <w:jc w:val="both"/>
              <w:rPr>
                <w:rFonts w:ascii="Arial" w:hAnsi="Arial" w:cs="Arial"/>
                <w:sz w:val="22"/>
                <w:szCs w:val="22"/>
              </w:rPr>
            </w:pPr>
            <w:r w:rsidRPr="00EF6080">
              <w:rPr>
                <w:rFonts w:ascii="Arial" w:hAnsi="Arial" w:cs="Arial"/>
                <w:b/>
                <w:sz w:val="22"/>
                <w:szCs w:val="22"/>
              </w:rPr>
              <w:t>Outcome 4:</w:t>
            </w:r>
            <w:r w:rsidRPr="00EF6080">
              <w:rPr>
                <w:rFonts w:ascii="Arial" w:hAnsi="Arial" w:cs="Arial"/>
                <w:sz w:val="22"/>
                <w:szCs w:val="22"/>
              </w:rPr>
              <w:t xml:space="preserve"> Decent employment through inclusive economic growth </w:t>
            </w:r>
          </w:p>
          <w:p w14:paraId="2AB394E5" w14:textId="77777777" w:rsidR="00EF6080" w:rsidRPr="00EF6080" w:rsidRDefault="00EF6080" w:rsidP="00412968">
            <w:pPr>
              <w:spacing w:after="160" w:line="360" w:lineRule="auto"/>
              <w:jc w:val="both"/>
              <w:rPr>
                <w:rFonts w:ascii="Arial" w:hAnsi="Arial" w:cs="Arial"/>
                <w:sz w:val="22"/>
                <w:szCs w:val="22"/>
              </w:rPr>
            </w:pPr>
            <w:r w:rsidRPr="00EF6080">
              <w:rPr>
                <w:rFonts w:ascii="Arial" w:hAnsi="Arial" w:cs="Arial"/>
                <w:b/>
                <w:sz w:val="22"/>
                <w:szCs w:val="22"/>
              </w:rPr>
              <w:t xml:space="preserve">Outcome </w:t>
            </w:r>
            <w:r w:rsidRPr="00EF6080">
              <w:rPr>
                <w:rFonts w:ascii="Arial" w:hAnsi="Arial" w:cs="Arial"/>
                <w:b/>
                <w:sz w:val="22"/>
                <w:szCs w:val="22"/>
              </w:rPr>
              <w:tab/>
              <w:t>8:</w:t>
            </w:r>
            <w:r w:rsidRPr="00EF6080">
              <w:rPr>
                <w:rFonts w:ascii="Arial" w:hAnsi="Arial" w:cs="Arial"/>
                <w:sz w:val="22"/>
                <w:szCs w:val="22"/>
              </w:rPr>
              <w:t xml:space="preserve"> </w:t>
            </w:r>
          </w:p>
          <w:p w14:paraId="4663CE49" w14:textId="77777777" w:rsidR="00EF6080" w:rsidRPr="00EF6080" w:rsidRDefault="00EF6080" w:rsidP="00412968">
            <w:pPr>
              <w:spacing w:after="160" w:line="360" w:lineRule="auto"/>
              <w:jc w:val="both"/>
              <w:rPr>
                <w:rFonts w:ascii="Arial" w:hAnsi="Arial" w:cs="Arial"/>
                <w:sz w:val="22"/>
                <w:szCs w:val="22"/>
              </w:rPr>
            </w:pPr>
            <w:r w:rsidRPr="00EF6080">
              <w:rPr>
                <w:rFonts w:ascii="Arial" w:hAnsi="Arial" w:cs="Arial"/>
                <w:sz w:val="22"/>
                <w:szCs w:val="22"/>
              </w:rPr>
              <w:t xml:space="preserve">Sustainable human settlements and improved quality of </w:t>
            </w:r>
          </w:p>
          <w:p w14:paraId="7DEDB017" w14:textId="77777777" w:rsidR="00EF6080" w:rsidRPr="00EF6080" w:rsidRDefault="00EF6080" w:rsidP="00412968">
            <w:pPr>
              <w:spacing w:after="160" w:line="360" w:lineRule="auto"/>
              <w:jc w:val="both"/>
              <w:rPr>
                <w:rFonts w:ascii="Arial" w:hAnsi="Arial" w:cs="Arial"/>
                <w:sz w:val="22"/>
                <w:szCs w:val="22"/>
              </w:rPr>
            </w:pPr>
            <w:r w:rsidRPr="00EF6080">
              <w:rPr>
                <w:rFonts w:ascii="Arial" w:hAnsi="Arial" w:cs="Arial"/>
                <w:sz w:val="22"/>
                <w:szCs w:val="22"/>
              </w:rPr>
              <w:t>household life</w:t>
            </w:r>
            <w:r w:rsidRPr="00EF6080">
              <w:rPr>
                <w:rFonts w:ascii="Arial" w:hAnsi="Arial" w:cs="Arial"/>
                <w:b/>
                <w:sz w:val="22"/>
                <w:szCs w:val="22"/>
              </w:rPr>
              <w:t xml:space="preserve"> </w:t>
            </w:r>
          </w:p>
        </w:tc>
        <w:tc>
          <w:tcPr>
            <w:tcW w:w="2382" w:type="dxa"/>
            <w:gridSpan w:val="2"/>
            <w:vMerge w:val="restart"/>
          </w:tcPr>
          <w:p w14:paraId="22895FF0" w14:textId="77777777" w:rsidR="00EF6080" w:rsidRPr="00EF6080" w:rsidRDefault="00EF6080" w:rsidP="00E87E70">
            <w:pPr>
              <w:spacing w:after="160" w:line="360" w:lineRule="auto"/>
              <w:ind w:right="52"/>
              <w:jc w:val="both"/>
              <w:rPr>
                <w:rFonts w:ascii="Arial" w:hAnsi="Arial" w:cs="Arial"/>
                <w:sz w:val="22"/>
                <w:szCs w:val="22"/>
              </w:rPr>
            </w:pPr>
            <w:r w:rsidRPr="00EF6080">
              <w:rPr>
                <w:rFonts w:ascii="Arial" w:hAnsi="Arial" w:cs="Arial"/>
                <w:b/>
                <w:sz w:val="22"/>
                <w:szCs w:val="22"/>
              </w:rPr>
              <w:t xml:space="preserve">Jobs </w:t>
            </w:r>
            <w:r w:rsidRPr="00EF6080">
              <w:rPr>
                <w:rFonts w:ascii="Arial" w:hAnsi="Arial" w:cs="Arial"/>
                <w:b/>
                <w:sz w:val="22"/>
                <w:szCs w:val="22"/>
              </w:rPr>
              <w:tab/>
              <w:t xml:space="preserve">Driver </w:t>
            </w:r>
            <w:r w:rsidRPr="00EF6080">
              <w:rPr>
                <w:rFonts w:ascii="Arial" w:hAnsi="Arial" w:cs="Arial"/>
                <w:b/>
                <w:sz w:val="22"/>
                <w:szCs w:val="22"/>
              </w:rPr>
              <w:tab/>
              <w:t>1:</w:t>
            </w:r>
            <w:r w:rsidRPr="00EF6080">
              <w:rPr>
                <w:rFonts w:ascii="Arial" w:hAnsi="Arial" w:cs="Arial"/>
                <w:sz w:val="22"/>
                <w:szCs w:val="22"/>
              </w:rPr>
              <w:t xml:space="preserve"> </w:t>
            </w:r>
          </w:p>
          <w:p w14:paraId="0B323E27" w14:textId="77777777" w:rsidR="00EF6080" w:rsidRPr="00EF6080" w:rsidRDefault="00EF6080" w:rsidP="00E87E70">
            <w:pPr>
              <w:spacing w:after="160" w:line="360" w:lineRule="auto"/>
              <w:ind w:right="52"/>
              <w:jc w:val="both"/>
              <w:rPr>
                <w:rFonts w:ascii="Arial" w:hAnsi="Arial" w:cs="Arial"/>
                <w:sz w:val="22"/>
                <w:szCs w:val="22"/>
              </w:rPr>
            </w:pPr>
            <w:r w:rsidRPr="00EF6080">
              <w:rPr>
                <w:rFonts w:ascii="Arial" w:hAnsi="Arial" w:cs="Arial"/>
                <w:sz w:val="22"/>
                <w:szCs w:val="22"/>
              </w:rPr>
              <w:t xml:space="preserve">Infrastructure for employment and </w:t>
            </w:r>
          </w:p>
          <w:p w14:paraId="218707FB"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t xml:space="preserve">development </w:t>
            </w:r>
          </w:p>
          <w:p w14:paraId="5449E94C" w14:textId="77777777" w:rsidR="00EF6080" w:rsidRPr="00EF6080" w:rsidRDefault="00EF6080" w:rsidP="00412968">
            <w:pPr>
              <w:spacing w:after="160" w:line="360" w:lineRule="auto"/>
              <w:ind w:right="52"/>
              <w:jc w:val="both"/>
              <w:rPr>
                <w:rFonts w:ascii="Arial" w:hAnsi="Arial" w:cs="Arial"/>
                <w:sz w:val="22"/>
                <w:szCs w:val="22"/>
              </w:rPr>
            </w:pPr>
            <w:r w:rsidRPr="00EF6080">
              <w:rPr>
                <w:rFonts w:ascii="Arial" w:hAnsi="Arial" w:cs="Arial"/>
                <w:b/>
                <w:sz w:val="22"/>
                <w:szCs w:val="22"/>
              </w:rPr>
              <w:t xml:space="preserve">Jobs </w:t>
            </w:r>
            <w:r w:rsidRPr="00EF6080">
              <w:rPr>
                <w:rFonts w:ascii="Arial" w:hAnsi="Arial" w:cs="Arial"/>
                <w:b/>
                <w:sz w:val="22"/>
                <w:szCs w:val="22"/>
              </w:rPr>
              <w:tab/>
              <w:t xml:space="preserve">Driver </w:t>
            </w:r>
            <w:r w:rsidRPr="00EF6080">
              <w:rPr>
                <w:rFonts w:ascii="Arial" w:hAnsi="Arial" w:cs="Arial"/>
                <w:b/>
                <w:sz w:val="22"/>
                <w:szCs w:val="22"/>
              </w:rPr>
              <w:tab/>
              <w:t>2:</w:t>
            </w:r>
            <w:r w:rsidRPr="00EF6080">
              <w:rPr>
                <w:rFonts w:ascii="Arial" w:hAnsi="Arial" w:cs="Arial"/>
                <w:sz w:val="22"/>
                <w:szCs w:val="22"/>
              </w:rPr>
              <w:t xml:space="preserve"> </w:t>
            </w:r>
          </w:p>
          <w:p w14:paraId="3287DC88" w14:textId="77777777" w:rsidR="00EF6080" w:rsidRPr="00EF6080" w:rsidRDefault="00EF6080" w:rsidP="00412968">
            <w:pPr>
              <w:spacing w:after="160" w:line="360" w:lineRule="auto"/>
              <w:ind w:right="52"/>
              <w:jc w:val="both"/>
              <w:rPr>
                <w:rFonts w:ascii="Arial" w:hAnsi="Arial" w:cs="Arial"/>
                <w:sz w:val="22"/>
                <w:szCs w:val="22"/>
              </w:rPr>
            </w:pPr>
            <w:r w:rsidRPr="00EF6080">
              <w:rPr>
                <w:rFonts w:ascii="Arial" w:hAnsi="Arial" w:cs="Arial"/>
                <w:sz w:val="22"/>
                <w:szCs w:val="22"/>
              </w:rPr>
              <w:t xml:space="preserve">Improving job creation in economic sectors </w:t>
            </w:r>
          </w:p>
          <w:p w14:paraId="212411AB" w14:textId="77777777" w:rsidR="00EF6080" w:rsidRPr="00EF6080" w:rsidRDefault="00EF6080" w:rsidP="00412968">
            <w:pPr>
              <w:spacing w:after="160" w:line="360" w:lineRule="auto"/>
              <w:ind w:right="52"/>
              <w:jc w:val="both"/>
              <w:rPr>
                <w:rFonts w:ascii="Arial" w:hAnsi="Arial" w:cs="Arial"/>
                <w:sz w:val="22"/>
                <w:szCs w:val="22"/>
              </w:rPr>
            </w:pPr>
            <w:r w:rsidRPr="00EF6080">
              <w:rPr>
                <w:rFonts w:ascii="Arial" w:hAnsi="Arial" w:cs="Arial"/>
                <w:b/>
                <w:sz w:val="22"/>
                <w:szCs w:val="22"/>
              </w:rPr>
              <w:t xml:space="preserve">Jobs </w:t>
            </w:r>
            <w:r w:rsidRPr="00EF6080">
              <w:rPr>
                <w:rFonts w:ascii="Arial" w:hAnsi="Arial" w:cs="Arial"/>
                <w:b/>
                <w:sz w:val="22"/>
                <w:szCs w:val="22"/>
              </w:rPr>
              <w:tab/>
              <w:t xml:space="preserve">Driver </w:t>
            </w:r>
            <w:r w:rsidRPr="00EF6080">
              <w:rPr>
                <w:rFonts w:ascii="Arial" w:hAnsi="Arial" w:cs="Arial"/>
                <w:b/>
                <w:sz w:val="22"/>
                <w:szCs w:val="22"/>
              </w:rPr>
              <w:tab/>
              <w:t>3:</w:t>
            </w:r>
            <w:r w:rsidRPr="00EF6080">
              <w:rPr>
                <w:rFonts w:ascii="Arial" w:hAnsi="Arial" w:cs="Arial"/>
                <w:sz w:val="22"/>
                <w:szCs w:val="22"/>
              </w:rPr>
              <w:t xml:space="preserve"> </w:t>
            </w:r>
          </w:p>
          <w:p w14:paraId="7FC692CD" w14:textId="77777777" w:rsidR="00EF6080" w:rsidRPr="00EF6080" w:rsidRDefault="00EF6080" w:rsidP="00412968">
            <w:pPr>
              <w:spacing w:after="160" w:line="360" w:lineRule="auto"/>
              <w:ind w:right="52"/>
              <w:jc w:val="both"/>
              <w:rPr>
                <w:rFonts w:ascii="Arial" w:hAnsi="Arial" w:cs="Arial"/>
                <w:sz w:val="22"/>
                <w:szCs w:val="22"/>
              </w:rPr>
            </w:pPr>
            <w:r w:rsidRPr="00EF6080">
              <w:rPr>
                <w:rFonts w:ascii="Arial" w:hAnsi="Arial" w:cs="Arial"/>
                <w:sz w:val="22"/>
                <w:szCs w:val="22"/>
              </w:rPr>
              <w:t xml:space="preserve">Seizing the potential of new economies </w:t>
            </w:r>
          </w:p>
          <w:p w14:paraId="7FFABFD3" w14:textId="77777777" w:rsidR="00EF6080" w:rsidRPr="00EF6080" w:rsidRDefault="00EF6080" w:rsidP="00412968">
            <w:pPr>
              <w:spacing w:after="160" w:line="360" w:lineRule="auto"/>
              <w:ind w:right="52"/>
              <w:jc w:val="both"/>
              <w:rPr>
                <w:rFonts w:ascii="Arial" w:hAnsi="Arial" w:cs="Arial"/>
                <w:sz w:val="22"/>
                <w:szCs w:val="22"/>
              </w:rPr>
            </w:pPr>
            <w:r w:rsidRPr="00EF6080">
              <w:rPr>
                <w:rFonts w:ascii="Arial" w:hAnsi="Arial" w:cs="Arial"/>
                <w:b/>
                <w:sz w:val="22"/>
                <w:szCs w:val="22"/>
              </w:rPr>
              <w:t xml:space="preserve">Jobs </w:t>
            </w:r>
            <w:r w:rsidRPr="00EF6080">
              <w:rPr>
                <w:rFonts w:ascii="Arial" w:hAnsi="Arial" w:cs="Arial"/>
                <w:b/>
                <w:sz w:val="22"/>
                <w:szCs w:val="22"/>
              </w:rPr>
              <w:tab/>
              <w:t xml:space="preserve">Driver </w:t>
            </w:r>
            <w:r w:rsidRPr="00EF6080">
              <w:rPr>
                <w:rFonts w:ascii="Arial" w:hAnsi="Arial" w:cs="Arial"/>
                <w:b/>
                <w:sz w:val="22"/>
                <w:szCs w:val="22"/>
              </w:rPr>
              <w:tab/>
              <w:t>4:</w:t>
            </w:r>
            <w:r w:rsidRPr="00EF6080">
              <w:rPr>
                <w:rFonts w:ascii="Arial" w:hAnsi="Arial" w:cs="Arial"/>
                <w:sz w:val="22"/>
                <w:szCs w:val="22"/>
              </w:rPr>
              <w:t xml:space="preserve"> </w:t>
            </w:r>
          </w:p>
          <w:p w14:paraId="519DFD82" w14:textId="74BF4AB5" w:rsidR="00EF6080" w:rsidRPr="00EF6080" w:rsidRDefault="00EF6080" w:rsidP="00412968">
            <w:pPr>
              <w:spacing w:after="160" w:line="360" w:lineRule="auto"/>
              <w:ind w:right="52"/>
              <w:jc w:val="both"/>
              <w:rPr>
                <w:rFonts w:ascii="Arial" w:hAnsi="Arial" w:cs="Arial"/>
                <w:sz w:val="22"/>
                <w:szCs w:val="22"/>
              </w:rPr>
            </w:pPr>
            <w:r w:rsidRPr="00EF6080">
              <w:rPr>
                <w:rFonts w:ascii="Arial" w:hAnsi="Arial" w:cs="Arial"/>
                <w:sz w:val="22"/>
                <w:szCs w:val="22"/>
              </w:rPr>
              <w:t xml:space="preserve">Investing in </w:t>
            </w:r>
            <w:r w:rsidRPr="00EF6080">
              <w:rPr>
                <w:rFonts w:ascii="Arial" w:hAnsi="Arial" w:cs="Arial"/>
                <w:sz w:val="22"/>
                <w:szCs w:val="22"/>
              </w:rPr>
              <w:tab/>
              <w:t xml:space="preserve">social </w:t>
            </w:r>
          </w:p>
          <w:p w14:paraId="351347CF" w14:textId="77777777" w:rsidR="00EF6080" w:rsidRPr="00EF6080" w:rsidRDefault="00EF6080" w:rsidP="00412968">
            <w:pPr>
              <w:spacing w:after="160" w:line="360" w:lineRule="auto"/>
              <w:jc w:val="both"/>
              <w:rPr>
                <w:rFonts w:ascii="Arial" w:hAnsi="Arial" w:cs="Arial"/>
                <w:sz w:val="22"/>
                <w:szCs w:val="22"/>
              </w:rPr>
            </w:pPr>
            <w:r w:rsidRPr="00EF6080">
              <w:rPr>
                <w:rFonts w:ascii="Arial" w:hAnsi="Arial" w:cs="Arial"/>
                <w:sz w:val="22"/>
                <w:szCs w:val="22"/>
              </w:rPr>
              <w:t xml:space="preserve">capital </w:t>
            </w:r>
          </w:p>
        </w:tc>
        <w:tc>
          <w:tcPr>
            <w:tcW w:w="2422" w:type="dxa"/>
            <w:gridSpan w:val="2"/>
            <w:vMerge w:val="restart"/>
          </w:tcPr>
          <w:p w14:paraId="3FB69309" w14:textId="77777777" w:rsidR="00EF6080" w:rsidRPr="00EF6080" w:rsidRDefault="00EF6080" w:rsidP="00412968">
            <w:pPr>
              <w:spacing w:after="160" w:line="360" w:lineRule="auto"/>
              <w:ind w:right="6"/>
              <w:jc w:val="both"/>
              <w:rPr>
                <w:rFonts w:ascii="Arial" w:hAnsi="Arial" w:cs="Arial"/>
                <w:sz w:val="22"/>
                <w:szCs w:val="22"/>
              </w:rPr>
            </w:pPr>
            <w:r w:rsidRPr="00EF6080">
              <w:rPr>
                <w:rFonts w:ascii="Arial" w:hAnsi="Arial" w:cs="Arial"/>
                <w:b/>
                <w:sz w:val="22"/>
                <w:szCs w:val="22"/>
              </w:rPr>
              <w:t>Pillar 1:</w:t>
            </w:r>
            <w:r w:rsidRPr="00EF6080">
              <w:rPr>
                <w:rFonts w:ascii="Arial" w:hAnsi="Arial" w:cs="Arial"/>
                <w:sz w:val="22"/>
                <w:szCs w:val="22"/>
              </w:rPr>
              <w:t xml:space="preserve"> Building diverse and </w:t>
            </w:r>
          </w:p>
          <w:p w14:paraId="5A339B02" w14:textId="13E41D11" w:rsidR="00EF6080" w:rsidRPr="00EF6080" w:rsidRDefault="00412968" w:rsidP="00412968">
            <w:pPr>
              <w:spacing w:after="160" w:line="360" w:lineRule="auto"/>
              <w:ind w:right="6"/>
              <w:jc w:val="both"/>
              <w:rPr>
                <w:rFonts w:ascii="Arial" w:hAnsi="Arial" w:cs="Arial"/>
                <w:sz w:val="22"/>
                <w:szCs w:val="22"/>
              </w:rPr>
            </w:pPr>
            <w:r w:rsidRPr="00EF6080">
              <w:rPr>
                <w:rFonts w:ascii="Arial" w:hAnsi="Arial" w:cs="Arial"/>
                <w:sz w:val="22"/>
                <w:szCs w:val="22"/>
              </w:rPr>
              <w:t>I</w:t>
            </w:r>
            <w:r w:rsidR="00EF6080" w:rsidRPr="00EF6080">
              <w:rPr>
                <w:rFonts w:ascii="Arial" w:hAnsi="Arial" w:cs="Arial"/>
                <w:sz w:val="22"/>
                <w:szCs w:val="22"/>
              </w:rPr>
              <w:t>nnovation</w:t>
            </w:r>
            <w:r>
              <w:rPr>
                <w:rFonts w:ascii="Arial" w:hAnsi="Arial" w:cs="Arial"/>
                <w:sz w:val="22"/>
                <w:szCs w:val="22"/>
              </w:rPr>
              <w:t xml:space="preserve"> d</w:t>
            </w:r>
            <w:r w:rsidR="00EF6080" w:rsidRPr="00EF6080">
              <w:rPr>
                <w:rFonts w:ascii="Arial" w:hAnsi="Arial" w:cs="Arial"/>
                <w:sz w:val="22"/>
                <w:szCs w:val="22"/>
              </w:rPr>
              <w:t xml:space="preserve">riven local economies </w:t>
            </w:r>
          </w:p>
          <w:p w14:paraId="08CE744C" w14:textId="77777777" w:rsidR="00EF6080" w:rsidRPr="00EF6080" w:rsidRDefault="00EF6080" w:rsidP="00490373">
            <w:pPr>
              <w:spacing w:after="160" w:line="360" w:lineRule="auto"/>
              <w:ind w:right="6"/>
              <w:jc w:val="both"/>
              <w:rPr>
                <w:rFonts w:ascii="Arial" w:hAnsi="Arial" w:cs="Arial"/>
                <w:sz w:val="22"/>
                <w:szCs w:val="22"/>
              </w:rPr>
            </w:pPr>
            <w:r w:rsidRPr="00EF6080">
              <w:rPr>
                <w:rFonts w:ascii="Arial" w:hAnsi="Arial" w:cs="Arial"/>
                <w:b/>
                <w:sz w:val="22"/>
                <w:szCs w:val="22"/>
              </w:rPr>
              <w:t>Pillar 2:</w:t>
            </w:r>
            <w:r w:rsidRPr="00EF6080">
              <w:rPr>
                <w:rFonts w:ascii="Arial" w:hAnsi="Arial" w:cs="Arial"/>
                <w:sz w:val="22"/>
                <w:szCs w:val="22"/>
              </w:rPr>
              <w:t xml:space="preserve"> Developing inclusive economies </w:t>
            </w:r>
          </w:p>
          <w:p w14:paraId="73502F8B" w14:textId="77777777" w:rsidR="00EF6080" w:rsidRPr="00EF6080" w:rsidRDefault="00EF6080" w:rsidP="00490373">
            <w:pPr>
              <w:spacing w:after="160" w:line="360" w:lineRule="auto"/>
              <w:ind w:right="6"/>
              <w:jc w:val="both"/>
              <w:rPr>
                <w:rFonts w:ascii="Arial" w:hAnsi="Arial" w:cs="Arial"/>
                <w:sz w:val="22"/>
                <w:szCs w:val="22"/>
              </w:rPr>
            </w:pPr>
            <w:r w:rsidRPr="00EF6080">
              <w:rPr>
                <w:rFonts w:ascii="Arial" w:hAnsi="Arial" w:cs="Arial"/>
                <w:b/>
                <w:sz w:val="22"/>
                <w:szCs w:val="22"/>
              </w:rPr>
              <w:t>Pillar 3:</w:t>
            </w:r>
            <w:r w:rsidRPr="00EF6080">
              <w:rPr>
                <w:rFonts w:ascii="Arial" w:hAnsi="Arial" w:cs="Arial"/>
                <w:sz w:val="22"/>
                <w:szCs w:val="22"/>
              </w:rPr>
              <w:t xml:space="preserve"> Developing learning and skilful economies </w:t>
            </w:r>
          </w:p>
          <w:p w14:paraId="663CE094" w14:textId="77777777" w:rsidR="00EF6080" w:rsidRPr="00EF6080" w:rsidRDefault="00EF6080" w:rsidP="00490373">
            <w:pPr>
              <w:spacing w:after="160" w:line="360" w:lineRule="auto"/>
              <w:ind w:right="6"/>
              <w:jc w:val="both"/>
              <w:rPr>
                <w:rFonts w:ascii="Arial" w:hAnsi="Arial" w:cs="Arial"/>
                <w:sz w:val="22"/>
                <w:szCs w:val="22"/>
              </w:rPr>
            </w:pPr>
            <w:r w:rsidRPr="00EF6080">
              <w:rPr>
                <w:rFonts w:ascii="Arial" w:hAnsi="Arial" w:cs="Arial"/>
                <w:b/>
                <w:sz w:val="22"/>
                <w:szCs w:val="22"/>
              </w:rPr>
              <w:t>Pillar 4:</w:t>
            </w:r>
            <w:r w:rsidRPr="00EF6080">
              <w:rPr>
                <w:rFonts w:ascii="Arial" w:hAnsi="Arial" w:cs="Arial"/>
                <w:sz w:val="22"/>
                <w:szCs w:val="22"/>
              </w:rPr>
              <w:t xml:space="preserve"> Enterprise development and </w:t>
            </w:r>
          </w:p>
          <w:p w14:paraId="48807BFC" w14:textId="77777777" w:rsidR="00EF6080" w:rsidRPr="00EF6080" w:rsidRDefault="00EF6080" w:rsidP="00490373">
            <w:pPr>
              <w:spacing w:after="160" w:line="360" w:lineRule="auto"/>
              <w:ind w:right="6"/>
              <w:jc w:val="both"/>
              <w:rPr>
                <w:rFonts w:ascii="Arial" w:hAnsi="Arial" w:cs="Arial"/>
                <w:sz w:val="22"/>
                <w:szCs w:val="22"/>
              </w:rPr>
            </w:pPr>
            <w:r w:rsidRPr="00EF6080">
              <w:rPr>
                <w:rFonts w:ascii="Arial" w:hAnsi="Arial" w:cs="Arial"/>
                <w:sz w:val="22"/>
                <w:szCs w:val="22"/>
              </w:rPr>
              <w:t xml:space="preserve">support </w:t>
            </w:r>
          </w:p>
        </w:tc>
        <w:tc>
          <w:tcPr>
            <w:tcW w:w="2380" w:type="dxa"/>
            <w:vMerge w:val="restart"/>
          </w:tcPr>
          <w:p w14:paraId="042153CF" w14:textId="77777777" w:rsidR="00EF6080" w:rsidRPr="00EF6080" w:rsidRDefault="00EF6080" w:rsidP="00412968">
            <w:pPr>
              <w:spacing w:after="160" w:line="360" w:lineRule="auto"/>
              <w:ind w:right="139"/>
              <w:jc w:val="both"/>
              <w:rPr>
                <w:rFonts w:ascii="Arial" w:hAnsi="Arial" w:cs="Arial"/>
                <w:sz w:val="22"/>
                <w:szCs w:val="22"/>
              </w:rPr>
            </w:pPr>
            <w:r w:rsidRPr="00EF6080">
              <w:rPr>
                <w:rFonts w:ascii="Arial" w:hAnsi="Arial" w:cs="Arial"/>
                <w:b/>
                <w:sz w:val="22"/>
                <w:szCs w:val="22"/>
              </w:rPr>
              <w:t>Strategic Objective 2:</w:t>
            </w:r>
            <w:r w:rsidRPr="00EF6080">
              <w:rPr>
                <w:rFonts w:ascii="Arial" w:hAnsi="Arial" w:cs="Arial"/>
                <w:sz w:val="22"/>
                <w:szCs w:val="22"/>
              </w:rPr>
              <w:t xml:space="preserve"> Promoting the generation of work opportunities </w:t>
            </w:r>
          </w:p>
        </w:tc>
        <w:tc>
          <w:tcPr>
            <w:tcW w:w="4736" w:type="dxa"/>
          </w:tcPr>
          <w:p w14:paraId="0D98D6D6"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Key Performance Area 2.1:</w:t>
            </w:r>
            <w:r w:rsidRPr="00EF6080">
              <w:rPr>
                <w:rFonts w:ascii="Arial" w:hAnsi="Arial" w:cs="Arial"/>
                <w:sz w:val="22"/>
                <w:szCs w:val="22"/>
              </w:rPr>
              <w:t xml:space="preserve"> Promoting stakeholder networks for unlocking work opportunities </w:t>
            </w:r>
          </w:p>
        </w:tc>
      </w:tr>
      <w:tr w:rsidR="00EF6080" w:rsidRPr="00EF6080" w14:paraId="050D9E91" w14:textId="77777777" w:rsidTr="005819FE">
        <w:trPr>
          <w:trHeight w:val="989"/>
        </w:trPr>
        <w:tc>
          <w:tcPr>
            <w:tcW w:w="0" w:type="auto"/>
            <w:vMerge/>
          </w:tcPr>
          <w:p w14:paraId="4E9D159B" w14:textId="77777777" w:rsidR="00EF6080" w:rsidRPr="00EF6080" w:rsidRDefault="00EF6080" w:rsidP="00EF6080">
            <w:pPr>
              <w:spacing w:line="360" w:lineRule="auto"/>
              <w:ind w:right="631"/>
              <w:jc w:val="both"/>
              <w:rPr>
                <w:rFonts w:ascii="Arial" w:hAnsi="Arial" w:cs="Arial"/>
                <w:sz w:val="22"/>
                <w:szCs w:val="22"/>
              </w:rPr>
            </w:pPr>
          </w:p>
        </w:tc>
        <w:tc>
          <w:tcPr>
            <w:tcW w:w="0" w:type="auto"/>
            <w:gridSpan w:val="2"/>
            <w:vMerge/>
          </w:tcPr>
          <w:p w14:paraId="7B52CA0D" w14:textId="77777777" w:rsidR="00EF6080" w:rsidRPr="00EF6080" w:rsidRDefault="00EF6080" w:rsidP="00EF6080">
            <w:pPr>
              <w:spacing w:line="360" w:lineRule="auto"/>
              <w:ind w:right="631"/>
              <w:jc w:val="both"/>
              <w:rPr>
                <w:rFonts w:ascii="Arial" w:hAnsi="Arial" w:cs="Arial"/>
                <w:sz w:val="22"/>
                <w:szCs w:val="22"/>
              </w:rPr>
            </w:pPr>
          </w:p>
        </w:tc>
        <w:tc>
          <w:tcPr>
            <w:tcW w:w="2422" w:type="dxa"/>
            <w:gridSpan w:val="2"/>
            <w:vMerge/>
          </w:tcPr>
          <w:p w14:paraId="321E4065" w14:textId="77777777" w:rsidR="00EF6080" w:rsidRPr="00EF6080" w:rsidRDefault="00EF6080" w:rsidP="00EF6080">
            <w:pPr>
              <w:spacing w:line="360" w:lineRule="auto"/>
              <w:ind w:right="631"/>
              <w:jc w:val="both"/>
              <w:rPr>
                <w:rFonts w:ascii="Arial" w:hAnsi="Arial" w:cs="Arial"/>
                <w:sz w:val="22"/>
                <w:szCs w:val="22"/>
              </w:rPr>
            </w:pPr>
          </w:p>
        </w:tc>
        <w:tc>
          <w:tcPr>
            <w:tcW w:w="2380" w:type="dxa"/>
            <w:vMerge/>
          </w:tcPr>
          <w:p w14:paraId="4D993D47" w14:textId="77777777" w:rsidR="00EF6080" w:rsidRPr="00EF6080" w:rsidRDefault="00EF6080" w:rsidP="00EF6080">
            <w:pPr>
              <w:spacing w:line="360" w:lineRule="auto"/>
              <w:ind w:right="631"/>
              <w:jc w:val="both"/>
              <w:rPr>
                <w:rFonts w:ascii="Arial" w:hAnsi="Arial" w:cs="Arial"/>
                <w:sz w:val="22"/>
                <w:szCs w:val="22"/>
              </w:rPr>
            </w:pPr>
          </w:p>
        </w:tc>
        <w:tc>
          <w:tcPr>
            <w:tcW w:w="4736" w:type="dxa"/>
          </w:tcPr>
          <w:p w14:paraId="0AD0BDCA"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Key Performance Area 2.2</w:t>
            </w:r>
            <w:r w:rsidRPr="00EF6080">
              <w:rPr>
                <w:rFonts w:ascii="Arial" w:hAnsi="Arial" w:cs="Arial"/>
                <w:sz w:val="22"/>
                <w:szCs w:val="22"/>
              </w:rPr>
              <w:t xml:space="preserve">: Capacity building for employment or self-employment in order to maximise local procurement opportunities </w:t>
            </w:r>
          </w:p>
        </w:tc>
      </w:tr>
      <w:tr w:rsidR="00EF6080" w:rsidRPr="00EF6080" w14:paraId="6EF84A06" w14:textId="77777777" w:rsidTr="005819FE">
        <w:trPr>
          <w:trHeight w:val="2223"/>
        </w:trPr>
        <w:tc>
          <w:tcPr>
            <w:tcW w:w="0" w:type="auto"/>
            <w:vMerge/>
          </w:tcPr>
          <w:p w14:paraId="7688CC48" w14:textId="77777777" w:rsidR="00EF6080" w:rsidRPr="00EF6080" w:rsidRDefault="00EF6080" w:rsidP="00EF6080">
            <w:pPr>
              <w:spacing w:line="360" w:lineRule="auto"/>
              <w:ind w:right="631"/>
              <w:jc w:val="both"/>
              <w:rPr>
                <w:rFonts w:ascii="Arial" w:hAnsi="Arial" w:cs="Arial"/>
                <w:sz w:val="22"/>
                <w:szCs w:val="22"/>
              </w:rPr>
            </w:pPr>
          </w:p>
        </w:tc>
        <w:tc>
          <w:tcPr>
            <w:tcW w:w="0" w:type="auto"/>
            <w:gridSpan w:val="2"/>
            <w:vMerge/>
          </w:tcPr>
          <w:p w14:paraId="7911DB6A" w14:textId="77777777" w:rsidR="00EF6080" w:rsidRPr="00EF6080" w:rsidRDefault="00EF6080" w:rsidP="00EF6080">
            <w:pPr>
              <w:spacing w:line="360" w:lineRule="auto"/>
              <w:ind w:right="631"/>
              <w:jc w:val="both"/>
              <w:rPr>
                <w:rFonts w:ascii="Arial" w:hAnsi="Arial" w:cs="Arial"/>
                <w:sz w:val="22"/>
                <w:szCs w:val="22"/>
              </w:rPr>
            </w:pPr>
          </w:p>
        </w:tc>
        <w:tc>
          <w:tcPr>
            <w:tcW w:w="2422" w:type="dxa"/>
            <w:gridSpan w:val="2"/>
            <w:vMerge/>
          </w:tcPr>
          <w:p w14:paraId="3D1B7C0D" w14:textId="77777777" w:rsidR="00EF6080" w:rsidRPr="00EF6080" w:rsidRDefault="00EF6080" w:rsidP="00EF6080">
            <w:pPr>
              <w:spacing w:line="360" w:lineRule="auto"/>
              <w:ind w:right="631"/>
              <w:jc w:val="both"/>
              <w:rPr>
                <w:rFonts w:ascii="Arial" w:hAnsi="Arial" w:cs="Arial"/>
                <w:sz w:val="22"/>
                <w:szCs w:val="22"/>
              </w:rPr>
            </w:pPr>
          </w:p>
        </w:tc>
        <w:tc>
          <w:tcPr>
            <w:tcW w:w="2380" w:type="dxa"/>
            <w:vMerge/>
          </w:tcPr>
          <w:p w14:paraId="6272D304" w14:textId="77777777" w:rsidR="00EF6080" w:rsidRPr="00EF6080" w:rsidRDefault="00EF6080" w:rsidP="00EF6080">
            <w:pPr>
              <w:spacing w:line="360" w:lineRule="auto"/>
              <w:ind w:right="631"/>
              <w:jc w:val="both"/>
              <w:rPr>
                <w:rFonts w:ascii="Arial" w:hAnsi="Arial" w:cs="Arial"/>
                <w:sz w:val="22"/>
                <w:szCs w:val="22"/>
              </w:rPr>
            </w:pPr>
          </w:p>
        </w:tc>
        <w:tc>
          <w:tcPr>
            <w:tcW w:w="4736" w:type="dxa"/>
          </w:tcPr>
          <w:p w14:paraId="6A16278D"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Key Performance Area 2.3:</w:t>
            </w:r>
            <w:r w:rsidRPr="00EF6080">
              <w:rPr>
                <w:rFonts w:ascii="Arial" w:hAnsi="Arial" w:cs="Arial"/>
                <w:sz w:val="22"/>
                <w:szCs w:val="22"/>
              </w:rPr>
              <w:t xml:space="preserve"> Encouraging a vibrant township economy </w:t>
            </w:r>
          </w:p>
        </w:tc>
      </w:tr>
      <w:tr w:rsidR="00EF6080" w:rsidRPr="00EF6080" w14:paraId="7A1372BD" w14:textId="77777777" w:rsidTr="005819FE">
        <w:tblPrEx>
          <w:tblCellMar>
            <w:right w:w="0" w:type="dxa"/>
          </w:tblCellMar>
        </w:tblPrEx>
        <w:trPr>
          <w:trHeight w:val="856"/>
        </w:trPr>
        <w:tc>
          <w:tcPr>
            <w:tcW w:w="2385" w:type="dxa"/>
            <w:vMerge w:val="restart"/>
          </w:tcPr>
          <w:p w14:paraId="010BE851" w14:textId="77777777" w:rsidR="00EF6080" w:rsidRPr="00EF6080" w:rsidRDefault="00EF6080" w:rsidP="00490373">
            <w:pPr>
              <w:spacing w:after="160" w:line="360" w:lineRule="auto"/>
              <w:ind w:right="56"/>
              <w:jc w:val="both"/>
              <w:rPr>
                <w:rFonts w:ascii="Arial" w:hAnsi="Arial" w:cs="Arial"/>
                <w:sz w:val="22"/>
                <w:szCs w:val="22"/>
              </w:rPr>
            </w:pPr>
            <w:r w:rsidRPr="00EF6080">
              <w:rPr>
                <w:rFonts w:ascii="Arial" w:hAnsi="Arial" w:cs="Arial"/>
                <w:b/>
                <w:sz w:val="22"/>
                <w:szCs w:val="22"/>
              </w:rPr>
              <w:t>Outcome 6</w:t>
            </w:r>
            <w:r w:rsidRPr="00EF6080">
              <w:rPr>
                <w:rFonts w:ascii="Arial" w:hAnsi="Arial" w:cs="Arial"/>
                <w:sz w:val="22"/>
                <w:szCs w:val="22"/>
              </w:rPr>
              <w:t xml:space="preserve">: An efficient, competitive and responsive </w:t>
            </w:r>
          </w:p>
          <w:p w14:paraId="40DC1AA2" w14:textId="77777777" w:rsidR="00EF6080" w:rsidRPr="00EF6080" w:rsidRDefault="00EF6080" w:rsidP="00490373">
            <w:pPr>
              <w:spacing w:after="160" w:line="360" w:lineRule="auto"/>
              <w:ind w:right="56"/>
              <w:jc w:val="both"/>
              <w:rPr>
                <w:rFonts w:ascii="Arial" w:hAnsi="Arial" w:cs="Arial"/>
                <w:sz w:val="22"/>
                <w:szCs w:val="22"/>
              </w:rPr>
            </w:pPr>
            <w:r w:rsidRPr="00EF6080">
              <w:rPr>
                <w:rFonts w:ascii="Arial" w:hAnsi="Arial" w:cs="Arial"/>
                <w:sz w:val="22"/>
                <w:szCs w:val="22"/>
              </w:rPr>
              <w:t xml:space="preserve">economic </w:t>
            </w:r>
          </w:p>
          <w:p w14:paraId="56F67CF6" w14:textId="77777777" w:rsidR="00EF6080" w:rsidRPr="00EF6080" w:rsidRDefault="00EF6080" w:rsidP="00490373">
            <w:pPr>
              <w:spacing w:after="160" w:line="360" w:lineRule="auto"/>
              <w:ind w:right="56"/>
              <w:jc w:val="both"/>
              <w:rPr>
                <w:rFonts w:ascii="Arial" w:hAnsi="Arial" w:cs="Arial"/>
                <w:sz w:val="22"/>
                <w:szCs w:val="22"/>
              </w:rPr>
            </w:pPr>
            <w:r w:rsidRPr="00EF6080">
              <w:rPr>
                <w:rFonts w:ascii="Arial" w:hAnsi="Arial" w:cs="Arial"/>
                <w:sz w:val="22"/>
                <w:szCs w:val="22"/>
              </w:rPr>
              <w:t xml:space="preserve">infrastructure network </w:t>
            </w:r>
          </w:p>
        </w:tc>
        <w:tc>
          <w:tcPr>
            <w:tcW w:w="2368" w:type="dxa"/>
            <w:vMerge w:val="restart"/>
          </w:tcPr>
          <w:p w14:paraId="4924D2F1" w14:textId="77777777" w:rsidR="00EF6080" w:rsidRPr="00EF6080" w:rsidRDefault="00EF6080" w:rsidP="00D67883">
            <w:pPr>
              <w:spacing w:after="160" w:line="360" w:lineRule="auto"/>
              <w:ind w:right="88"/>
              <w:jc w:val="both"/>
              <w:rPr>
                <w:rFonts w:ascii="Arial" w:hAnsi="Arial" w:cs="Arial"/>
                <w:sz w:val="22"/>
                <w:szCs w:val="22"/>
              </w:rPr>
            </w:pPr>
            <w:r w:rsidRPr="00EF6080">
              <w:rPr>
                <w:rFonts w:ascii="Arial" w:hAnsi="Arial" w:cs="Arial"/>
                <w:b/>
                <w:sz w:val="22"/>
                <w:szCs w:val="22"/>
              </w:rPr>
              <w:t xml:space="preserve">Jobs </w:t>
            </w:r>
            <w:r w:rsidRPr="00EF6080">
              <w:rPr>
                <w:rFonts w:ascii="Arial" w:hAnsi="Arial" w:cs="Arial"/>
                <w:b/>
                <w:sz w:val="22"/>
                <w:szCs w:val="22"/>
              </w:rPr>
              <w:tab/>
              <w:t xml:space="preserve">Driver </w:t>
            </w:r>
            <w:r w:rsidRPr="00EF6080">
              <w:rPr>
                <w:rFonts w:ascii="Arial" w:hAnsi="Arial" w:cs="Arial"/>
                <w:b/>
                <w:sz w:val="22"/>
                <w:szCs w:val="22"/>
              </w:rPr>
              <w:tab/>
              <w:t>1:</w:t>
            </w:r>
            <w:r w:rsidRPr="00EF6080">
              <w:rPr>
                <w:rFonts w:ascii="Arial" w:hAnsi="Arial" w:cs="Arial"/>
                <w:sz w:val="22"/>
                <w:szCs w:val="22"/>
              </w:rPr>
              <w:t xml:space="preserve"> </w:t>
            </w:r>
          </w:p>
          <w:p w14:paraId="24BD3EC5" w14:textId="77777777" w:rsidR="00EF6080" w:rsidRPr="00EF6080" w:rsidRDefault="00EF6080" w:rsidP="00D67883">
            <w:pPr>
              <w:spacing w:after="160" w:line="360" w:lineRule="auto"/>
              <w:ind w:right="88"/>
              <w:jc w:val="both"/>
              <w:rPr>
                <w:rFonts w:ascii="Arial" w:hAnsi="Arial" w:cs="Arial"/>
                <w:sz w:val="22"/>
                <w:szCs w:val="22"/>
              </w:rPr>
            </w:pPr>
            <w:r w:rsidRPr="00EF6080">
              <w:rPr>
                <w:rFonts w:ascii="Arial" w:hAnsi="Arial" w:cs="Arial"/>
                <w:sz w:val="22"/>
                <w:szCs w:val="22"/>
              </w:rPr>
              <w:t xml:space="preserve">Infrastructure for employment and </w:t>
            </w:r>
          </w:p>
          <w:p w14:paraId="0B1DCF88" w14:textId="77777777" w:rsidR="00EF6080" w:rsidRPr="00EF6080" w:rsidRDefault="00EF6080" w:rsidP="00D67883">
            <w:pPr>
              <w:spacing w:line="360" w:lineRule="auto"/>
              <w:ind w:right="88"/>
              <w:jc w:val="both"/>
              <w:rPr>
                <w:rFonts w:ascii="Arial" w:hAnsi="Arial" w:cs="Arial"/>
                <w:sz w:val="22"/>
                <w:szCs w:val="22"/>
              </w:rPr>
            </w:pPr>
            <w:r w:rsidRPr="00EF6080">
              <w:rPr>
                <w:rFonts w:ascii="Arial" w:hAnsi="Arial" w:cs="Arial"/>
                <w:sz w:val="22"/>
                <w:szCs w:val="22"/>
              </w:rPr>
              <w:t xml:space="preserve">development </w:t>
            </w:r>
          </w:p>
          <w:p w14:paraId="11AF3E38" w14:textId="77777777" w:rsidR="00EF6080" w:rsidRPr="00EF6080" w:rsidRDefault="00EF6080" w:rsidP="00D67883">
            <w:pPr>
              <w:spacing w:after="160" w:line="360" w:lineRule="auto"/>
              <w:ind w:right="88"/>
              <w:jc w:val="both"/>
              <w:rPr>
                <w:rFonts w:ascii="Arial" w:hAnsi="Arial" w:cs="Arial"/>
                <w:sz w:val="22"/>
                <w:szCs w:val="22"/>
              </w:rPr>
            </w:pPr>
            <w:r w:rsidRPr="00EF6080">
              <w:rPr>
                <w:rFonts w:ascii="Arial" w:hAnsi="Arial" w:cs="Arial"/>
                <w:b/>
                <w:sz w:val="22"/>
                <w:szCs w:val="22"/>
              </w:rPr>
              <w:t>Jobs Driver 5:</w:t>
            </w:r>
            <w:r w:rsidRPr="00EF6080">
              <w:rPr>
                <w:rFonts w:ascii="Arial" w:hAnsi="Arial" w:cs="Arial"/>
                <w:sz w:val="22"/>
                <w:szCs w:val="22"/>
              </w:rPr>
              <w:t xml:space="preserve"> Spatial development </w:t>
            </w:r>
          </w:p>
          <w:p w14:paraId="0AF2AB76"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sz w:val="22"/>
                <w:szCs w:val="22"/>
              </w:rPr>
              <w:t xml:space="preserve"> </w:t>
            </w:r>
          </w:p>
        </w:tc>
        <w:tc>
          <w:tcPr>
            <w:tcW w:w="113" w:type="dxa"/>
            <w:gridSpan w:val="2"/>
            <w:vMerge w:val="restart"/>
          </w:tcPr>
          <w:p w14:paraId="1AA87B6D" w14:textId="77777777" w:rsidR="00EF6080" w:rsidRPr="00EF6080" w:rsidRDefault="00EF6080" w:rsidP="00EF6080">
            <w:pPr>
              <w:spacing w:line="360" w:lineRule="auto"/>
              <w:ind w:right="631"/>
              <w:jc w:val="both"/>
              <w:rPr>
                <w:rFonts w:ascii="Arial" w:hAnsi="Arial" w:cs="Arial"/>
                <w:sz w:val="22"/>
                <w:szCs w:val="22"/>
              </w:rPr>
            </w:pPr>
          </w:p>
        </w:tc>
        <w:tc>
          <w:tcPr>
            <w:tcW w:w="2323" w:type="dxa"/>
            <w:vMerge w:val="restart"/>
          </w:tcPr>
          <w:p w14:paraId="4C93C8DB" w14:textId="77777777" w:rsidR="00EF6080" w:rsidRPr="00EF6080" w:rsidRDefault="00EF6080" w:rsidP="00D67883">
            <w:pPr>
              <w:spacing w:after="160" w:line="360" w:lineRule="auto"/>
              <w:ind w:right="154"/>
              <w:jc w:val="both"/>
              <w:rPr>
                <w:rFonts w:ascii="Arial" w:hAnsi="Arial" w:cs="Arial"/>
                <w:sz w:val="22"/>
                <w:szCs w:val="22"/>
              </w:rPr>
            </w:pPr>
            <w:r w:rsidRPr="00EF6080">
              <w:rPr>
                <w:rFonts w:ascii="Arial" w:hAnsi="Arial" w:cs="Arial"/>
                <w:b/>
                <w:sz w:val="22"/>
                <w:szCs w:val="22"/>
              </w:rPr>
              <w:t>Pillar 5:</w:t>
            </w:r>
            <w:r w:rsidRPr="00EF6080">
              <w:rPr>
                <w:rFonts w:ascii="Arial" w:hAnsi="Arial" w:cs="Arial"/>
                <w:sz w:val="22"/>
                <w:szCs w:val="22"/>
              </w:rPr>
              <w:t xml:space="preserve"> Economic governance and </w:t>
            </w:r>
          </w:p>
          <w:p w14:paraId="5C8D659B" w14:textId="77777777" w:rsidR="00EF6080" w:rsidRPr="00EF6080" w:rsidRDefault="00EF6080" w:rsidP="00D67883">
            <w:pPr>
              <w:spacing w:after="160" w:line="360" w:lineRule="auto"/>
              <w:ind w:right="154"/>
              <w:jc w:val="both"/>
              <w:rPr>
                <w:rFonts w:ascii="Arial" w:hAnsi="Arial" w:cs="Arial"/>
                <w:sz w:val="22"/>
                <w:szCs w:val="22"/>
              </w:rPr>
            </w:pPr>
            <w:r w:rsidRPr="00EF6080">
              <w:rPr>
                <w:rFonts w:ascii="Arial" w:hAnsi="Arial" w:cs="Arial"/>
                <w:sz w:val="22"/>
                <w:szCs w:val="22"/>
              </w:rPr>
              <w:t xml:space="preserve">infrastructure </w:t>
            </w:r>
          </w:p>
        </w:tc>
        <w:tc>
          <w:tcPr>
            <w:tcW w:w="2380" w:type="dxa"/>
            <w:vMerge w:val="restart"/>
          </w:tcPr>
          <w:p w14:paraId="377FC24D"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 xml:space="preserve">Strategic </w:t>
            </w:r>
          </w:p>
          <w:p w14:paraId="3B4DD964" w14:textId="77777777" w:rsidR="00EF6080" w:rsidRPr="00EF6080" w:rsidRDefault="00EF6080" w:rsidP="00D67883">
            <w:pPr>
              <w:spacing w:after="160" w:line="360" w:lineRule="auto"/>
              <w:ind w:right="32"/>
              <w:jc w:val="both"/>
              <w:rPr>
                <w:rFonts w:ascii="Arial" w:hAnsi="Arial" w:cs="Arial"/>
                <w:sz w:val="22"/>
                <w:szCs w:val="22"/>
              </w:rPr>
            </w:pPr>
            <w:r w:rsidRPr="00EF6080">
              <w:rPr>
                <w:rFonts w:ascii="Arial" w:hAnsi="Arial" w:cs="Arial"/>
                <w:b/>
                <w:sz w:val="22"/>
                <w:szCs w:val="22"/>
              </w:rPr>
              <w:t>Objective 3:</w:t>
            </w:r>
            <w:r w:rsidRPr="00EF6080">
              <w:rPr>
                <w:rFonts w:ascii="Arial" w:hAnsi="Arial" w:cs="Arial"/>
                <w:sz w:val="22"/>
                <w:szCs w:val="22"/>
              </w:rPr>
              <w:t xml:space="preserve"> Promoting an </w:t>
            </w:r>
          </w:p>
          <w:p w14:paraId="3499ADDE" w14:textId="77777777" w:rsidR="00EF6080" w:rsidRPr="00EF6080" w:rsidRDefault="00EF6080" w:rsidP="00D67883">
            <w:pPr>
              <w:spacing w:after="160" w:line="360" w:lineRule="auto"/>
              <w:ind w:right="122"/>
              <w:jc w:val="both"/>
              <w:rPr>
                <w:rFonts w:ascii="Arial" w:hAnsi="Arial" w:cs="Arial"/>
                <w:sz w:val="22"/>
                <w:szCs w:val="22"/>
              </w:rPr>
            </w:pPr>
            <w:r w:rsidRPr="00EF6080">
              <w:rPr>
                <w:rFonts w:ascii="Arial" w:hAnsi="Arial" w:cs="Arial"/>
                <w:sz w:val="22"/>
                <w:szCs w:val="22"/>
              </w:rPr>
              <w:t xml:space="preserve">enabling environment </w:t>
            </w:r>
          </w:p>
          <w:p w14:paraId="06AFDDA4"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sz w:val="22"/>
                <w:szCs w:val="22"/>
              </w:rPr>
              <w:t xml:space="preserve"> </w:t>
            </w:r>
          </w:p>
        </w:tc>
        <w:tc>
          <w:tcPr>
            <w:tcW w:w="4736" w:type="dxa"/>
          </w:tcPr>
          <w:p w14:paraId="23D694B4"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Key Performance Area 3.1:</w:t>
            </w:r>
            <w:r w:rsidRPr="00EF6080">
              <w:rPr>
                <w:rFonts w:ascii="Arial" w:hAnsi="Arial" w:cs="Arial"/>
                <w:sz w:val="22"/>
                <w:szCs w:val="22"/>
              </w:rPr>
              <w:t xml:space="preserve"> Promote business growth through a conducive policy environment </w:t>
            </w:r>
          </w:p>
        </w:tc>
      </w:tr>
      <w:tr w:rsidR="00EF6080" w:rsidRPr="00EF6080" w14:paraId="774B1799" w14:textId="77777777" w:rsidTr="005819FE">
        <w:tblPrEx>
          <w:tblCellMar>
            <w:right w:w="0" w:type="dxa"/>
          </w:tblCellMar>
        </w:tblPrEx>
        <w:trPr>
          <w:trHeight w:val="716"/>
        </w:trPr>
        <w:tc>
          <w:tcPr>
            <w:tcW w:w="0" w:type="auto"/>
            <w:vMerge/>
          </w:tcPr>
          <w:p w14:paraId="5725A316" w14:textId="77777777" w:rsidR="00EF6080" w:rsidRPr="00EF6080" w:rsidRDefault="00EF6080" w:rsidP="00EF6080">
            <w:pPr>
              <w:spacing w:line="360" w:lineRule="auto"/>
              <w:ind w:right="631"/>
              <w:jc w:val="both"/>
              <w:rPr>
                <w:rFonts w:ascii="Arial" w:hAnsi="Arial" w:cs="Arial"/>
                <w:sz w:val="22"/>
                <w:szCs w:val="22"/>
              </w:rPr>
            </w:pPr>
          </w:p>
        </w:tc>
        <w:tc>
          <w:tcPr>
            <w:tcW w:w="0" w:type="auto"/>
            <w:vMerge/>
          </w:tcPr>
          <w:p w14:paraId="59EE6885" w14:textId="77777777" w:rsidR="00EF6080" w:rsidRPr="00EF6080" w:rsidRDefault="00EF6080" w:rsidP="00EF6080">
            <w:pPr>
              <w:spacing w:line="360" w:lineRule="auto"/>
              <w:ind w:right="631"/>
              <w:jc w:val="both"/>
              <w:rPr>
                <w:rFonts w:ascii="Arial" w:hAnsi="Arial" w:cs="Arial"/>
                <w:sz w:val="22"/>
                <w:szCs w:val="22"/>
              </w:rPr>
            </w:pPr>
          </w:p>
        </w:tc>
        <w:tc>
          <w:tcPr>
            <w:tcW w:w="0" w:type="auto"/>
            <w:gridSpan w:val="2"/>
            <w:vMerge/>
          </w:tcPr>
          <w:p w14:paraId="2A2C94E1" w14:textId="77777777" w:rsidR="00EF6080" w:rsidRPr="00EF6080" w:rsidRDefault="00EF6080" w:rsidP="00EF6080">
            <w:pPr>
              <w:spacing w:line="360" w:lineRule="auto"/>
              <w:ind w:right="631"/>
              <w:jc w:val="both"/>
              <w:rPr>
                <w:rFonts w:ascii="Arial" w:hAnsi="Arial" w:cs="Arial"/>
                <w:sz w:val="22"/>
                <w:szCs w:val="22"/>
              </w:rPr>
            </w:pPr>
          </w:p>
        </w:tc>
        <w:tc>
          <w:tcPr>
            <w:tcW w:w="2323" w:type="dxa"/>
            <w:vMerge/>
          </w:tcPr>
          <w:p w14:paraId="0B58380F" w14:textId="77777777" w:rsidR="00EF6080" w:rsidRPr="00EF6080" w:rsidRDefault="00EF6080" w:rsidP="00EF6080">
            <w:pPr>
              <w:spacing w:line="360" w:lineRule="auto"/>
              <w:ind w:right="631"/>
              <w:jc w:val="both"/>
              <w:rPr>
                <w:rFonts w:ascii="Arial" w:hAnsi="Arial" w:cs="Arial"/>
                <w:sz w:val="22"/>
                <w:szCs w:val="22"/>
              </w:rPr>
            </w:pPr>
          </w:p>
        </w:tc>
        <w:tc>
          <w:tcPr>
            <w:tcW w:w="2380" w:type="dxa"/>
            <w:vMerge/>
          </w:tcPr>
          <w:p w14:paraId="526B5364" w14:textId="77777777" w:rsidR="00EF6080" w:rsidRPr="00EF6080" w:rsidRDefault="00EF6080" w:rsidP="00EF6080">
            <w:pPr>
              <w:spacing w:line="360" w:lineRule="auto"/>
              <w:ind w:right="631"/>
              <w:jc w:val="both"/>
              <w:rPr>
                <w:rFonts w:ascii="Arial" w:hAnsi="Arial" w:cs="Arial"/>
                <w:sz w:val="22"/>
                <w:szCs w:val="22"/>
              </w:rPr>
            </w:pPr>
          </w:p>
        </w:tc>
        <w:tc>
          <w:tcPr>
            <w:tcW w:w="4736" w:type="dxa"/>
          </w:tcPr>
          <w:p w14:paraId="7A6B0927"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Key Performance Area 3.2:</w:t>
            </w:r>
            <w:r w:rsidRPr="00EF6080">
              <w:rPr>
                <w:rFonts w:ascii="Arial" w:hAnsi="Arial" w:cs="Arial"/>
                <w:sz w:val="22"/>
                <w:szCs w:val="22"/>
              </w:rPr>
              <w:t xml:space="preserve"> Enforcement of by-laws </w:t>
            </w:r>
          </w:p>
        </w:tc>
      </w:tr>
      <w:tr w:rsidR="00EF6080" w:rsidRPr="00EF6080" w14:paraId="6282A755" w14:textId="77777777" w:rsidTr="005819FE">
        <w:tblPrEx>
          <w:tblCellMar>
            <w:right w:w="0" w:type="dxa"/>
          </w:tblCellMar>
        </w:tblPrEx>
        <w:trPr>
          <w:trHeight w:val="852"/>
        </w:trPr>
        <w:tc>
          <w:tcPr>
            <w:tcW w:w="0" w:type="auto"/>
            <w:vMerge/>
          </w:tcPr>
          <w:p w14:paraId="16D5414B" w14:textId="77777777" w:rsidR="00EF6080" w:rsidRPr="00EF6080" w:rsidRDefault="00EF6080" w:rsidP="00EF6080">
            <w:pPr>
              <w:spacing w:line="360" w:lineRule="auto"/>
              <w:ind w:right="631"/>
              <w:jc w:val="both"/>
              <w:rPr>
                <w:rFonts w:ascii="Arial" w:hAnsi="Arial" w:cs="Arial"/>
                <w:sz w:val="22"/>
                <w:szCs w:val="22"/>
              </w:rPr>
            </w:pPr>
          </w:p>
        </w:tc>
        <w:tc>
          <w:tcPr>
            <w:tcW w:w="0" w:type="auto"/>
            <w:vMerge/>
          </w:tcPr>
          <w:p w14:paraId="0E36A5B4" w14:textId="77777777" w:rsidR="00EF6080" w:rsidRPr="00EF6080" w:rsidRDefault="00EF6080" w:rsidP="00EF6080">
            <w:pPr>
              <w:spacing w:line="360" w:lineRule="auto"/>
              <w:ind w:right="631"/>
              <w:jc w:val="both"/>
              <w:rPr>
                <w:rFonts w:ascii="Arial" w:hAnsi="Arial" w:cs="Arial"/>
                <w:sz w:val="22"/>
                <w:szCs w:val="22"/>
              </w:rPr>
            </w:pPr>
          </w:p>
        </w:tc>
        <w:tc>
          <w:tcPr>
            <w:tcW w:w="0" w:type="auto"/>
            <w:gridSpan w:val="2"/>
            <w:vMerge/>
          </w:tcPr>
          <w:p w14:paraId="617F9A7E" w14:textId="77777777" w:rsidR="00EF6080" w:rsidRPr="00EF6080" w:rsidRDefault="00EF6080" w:rsidP="00EF6080">
            <w:pPr>
              <w:spacing w:line="360" w:lineRule="auto"/>
              <w:ind w:right="631"/>
              <w:jc w:val="both"/>
              <w:rPr>
                <w:rFonts w:ascii="Arial" w:hAnsi="Arial" w:cs="Arial"/>
                <w:sz w:val="22"/>
                <w:szCs w:val="22"/>
              </w:rPr>
            </w:pPr>
          </w:p>
        </w:tc>
        <w:tc>
          <w:tcPr>
            <w:tcW w:w="2323" w:type="dxa"/>
            <w:vMerge/>
          </w:tcPr>
          <w:p w14:paraId="7756C523" w14:textId="77777777" w:rsidR="00EF6080" w:rsidRPr="00EF6080" w:rsidRDefault="00EF6080" w:rsidP="00EF6080">
            <w:pPr>
              <w:spacing w:line="360" w:lineRule="auto"/>
              <w:ind w:right="631"/>
              <w:jc w:val="both"/>
              <w:rPr>
                <w:rFonts w:ascii="Arial" w:hAnsi="Arial" w:cs="Arial"/>
                <w:sz w:val="22"/>
                <w:szCs w:val="22"/>
              </w:rPr>
            </w:pPr>
          </w:p>
        </w:tc>
        <w:tc>
          <w:tcPr>
            <w:tcW w:w="2380" w:type="dxa"/>
            <w:vMerge/>
          </w:tcPr>
          <w:p w14:paraId="56D5C919" w14:textId="77777777" w:rsidR="00EF6080" w:rsidRPr="00EF6080" w:rsidRDefault="00EF6080" w:rsidP="00EF6080">
            <w:pPr>
              <w:spacing w:line="360" w:lineRule="auto"/>
              <w:ind w:right="631"/>
              <w:jc w:val="both"/>
              <w:rPr>
                <w:rFonts w:ascii="Arial" w:hAnsi="Arial" w:cs="Arial"/>
                <w:sz w:val="22"/>
                <w:szCs w:val="22"/>
              </w:rPr>
            </w:pPr>
          </w:p>
        </w:tc>
        <w:tc>
          <w:tcPr>
            <w:tcW w:w="4736" w:type="dxa"/>
          </w:tcPr>
          <w:p w14:paraId="6290A7CF"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Key Performance Area 3.3:</w:t>
            </w:r>
            <w:r w:rsidRPr="00EF6080">
              <w:rPr>
                <w:rFonts w:ascii="Arial" w:hAnsi="Arial" w:cs="Arial"/>
                <w:sz w:val="22"/>
                <w:szCs w:val="22"/>
              </w:rPr>
              <w:t xml:space="preserve"> Ensuring the reduction of red tape  </w:t>
            </w:r>
          </w:p>
        </w:tc>
      </w:tr>
      <w:tr w:rsidR="00EF6080" w:rsidRPr="00EF6080" w14:paraId="7B2FB328" w14:textId="77777777" w:rsidTr="005819FE">
        <w:tblPrEx>
          <w:tblCellMar>
            <w:right w:w="0" w:type="dxa"/>
          </w:tblCellMar>
        </w:tblPrEx>
        <w:trPr>
          <w:trHeight w:val="992"/>
        </w:trPr>
        <w:tc>
          <w:tcPr>
            <w:tcW w:w="0" w:type="auto"/>
            <w:vMerge/>
          </w:tcPr>
          <w:p w14:paraId="495A60BD" w14:textId="77777777" w:rsidR="00EF6080" w:rsidRPr="00EF6080" w:rsidRDefault="00EF6080" w:rsidP="00EF6080">
            <w:pPr>
              <w:spacing w:line="360" w:lineRule="auto"/>
              <w:ind w:right="631"/>
              <w:jc w:val="both"/>
              <w:rPr>
                <w:rFonts w:ascii="Arial" w:hAnsi="Arial" w:cs="Arial"/>
                <w:sz w:val="22"/>
                <w:szCs w:val="22"/>
              </w:rPr>
            </w:pPr>
          </w:p>
        </w:tc>
        <w:tc>
          <w:tcPr>
            <w:tcW w:w="0" w:type="auto"/>
            <w:vMerge/>
          </w:tcPr>
          <w:p w14:paraId="2B3E0BFA" w14:textId="77777777" w:rsidR="00EF6080" w:rsidRPr="00EF6080" w:rsidRDefault="00EF6080" w:rsidP="00EF6080">
            <w:pPr>
              <w:spacing w:line="360" w:lineRule="auto"/>
              <w:ind w:right="631"/>
              <w:jc w:val="both"/>
              <w:rPr>
                <w:rFonts w:ascii="Arial" w:hAnsi="Arial" w:cs="Arial"/>
                <w:sz w:val="22"/>
                <w:szCs w:val="22"/>
              </w:rPr>
            </w:pPr>
          </w:p>
        </w:tc>
        <w:tc>
          <w:tcPr>
            <w:tcW w:w="0" w:type="auto"/>
            <w:gridSpan w:val="2"/>
            <w:vMerge/>
          </w:tcPr>
          <w:p w14:paraId="065E3D15" w14:textId="77777777" w:rsidR="00EF6080" w:rsidRPr="00EF6080" w:rsidRDefault="00EF6080" w:rsidP="00EF6080">
            <w:pPr>
              <w:spacing w:line="360" w:lineRule="auto"/>
              <w:ind w:right="631"/>
              <w:jc w:val="both"/>
              <w:rPr>
                <w:rFonts w:ascii="Arial" w:hAnsi="Arial" w:cs="Arial"/>
                <w:sz w:val="22"/>
                <w:szCs w:val="22"/>
              </w:rPr>
            </w:pPr>
          </w:p>
        </w:tc>
        <w:tc>
          <w:tcPr>
            <w:tcW w:w="2323" w:type="dxa"/>
            <w:vMerge/>
          </w:tcPr>
          <w:p w14:paraId="6859F823" w14:textId="77777777" w:rsidR="00EF6080" w:rsidRPr="00EF6080" w:rsidRDefault="00EF6080" w:rsidP="00EF6080">
            <w:pPr>
              <w:spacing w:line="360" w:lineRule="auto"/>
              <w:ind w:right="631"/>
              <w:jc w:val="both"/>
              <w:rPr>
                <w:rFonts w:ascii="Arial" w:hAnsi="Arial" w:cs="Arial"/>
                <w:sz w:val="22"/>
                <w:szCs w:val="22"/>
              </w:rPr>
            </w:pPr>
          </w:p>
        </w:tc>
        <w:tc>
          <w:tcPr>
            <w:tcW w:w="2380" w:type="dxa"/>
            <w:vMerge/>
          </w:tcPr>
          <w:p w14:paraId="5E9148AE" w14:textId="77777777" w:rsidR="00EF6080" w:rsidRPr="00EF6080" w:rsidRDefault="00EF6080" w:rsidP="00EF6080">
            <w:pPr>
              <w:spacing w:line="360" w:lineRule="auto"/>
              <w:ind w:right="631"/>
              <w:jc w:val="both"/>
              <w:rPr>
                <w:rFonts w:ascii="Arial" w:hAnsi="Arial" w:cs="Arial"/>
                <w:sz w:val="22"/>
                <w:szCs w:val="22"/>
              </w:rPr>
            </w:pPr>
          </w:p>
        </w:tc>
        <w:tc>
          <w:tcPr>
            <w:tcW w:w="4736" w:type="dxa"/>
          </w:tcPr>
          <w:p w14:paraId="069E1F9E"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Key Performance Area 3.4:</w:t>
            </w:r>
            <w:r w:rsidRPr="00EF6080">
              <w:rPr>
                <w:rFonts w:ascii="Arial" w:hAnsi="Arial" w:cs="Arial"/>
                <w:sz w:val="22"/>
                <w:szCs w:val="22"/>
              </w:rPr>
              <w:t xml:space="preserve"> Ensuring that infrastructure is in place to promote the local economy </w:t>
            </w:r>
          </w:p>
        </w:tc>
      </w:tr>
    </w:tbl>
    <w:p w14:paraId="557D745B" w14:textId="77777777" w:rsidR="00FF4B2E" w:rsidRDefault="00EF6080" w:rsidP="00EF6080">
      <w:pPr>
        <w:spacing w:line="360" w:lineRule="auto"/>
        <w:ind w:right="631"/>
        <w:jc w:val="both"/>
        <w:rPr>
          <w:rFonts w:ascii="Arial" w:hAnsi="Arial" w:cs="Arial"/>
          <w:sz w:val="22"/>
          <w:szCs w:val="22"/>
        </w:rPr>
        <w:sectPr w:rsidR="00FF4B2E" w:rsidSect="00D65F15">
          <w:footerReference w:type="even" r:id="rId124"/>
          <w:footerReference w:type="default" r:id="rId125"/>
          <w:footerReference w:type="first" r:id="rId126"/>
          <w:pgSz w:w="16838" w:h="11906" w:orient="landscape"/>
          <w:pgMar w:top="1077" w:right="1440" w:bottom="1106" w:left="1446" w:header="720" w:footer="720" w:gutter="0"/>
          <w:cols w:space="720"/>
        </w:sectPr>
      </w:pPr>
      <w:r w:rsidRPr="00EF6080">
        <w:rPr>
          <w:rFonts w:ascii="Arial" w:hAnsi="Arial" w:cs="Arial"/>
          <w:sz w:val="22"/>
          <w:szCs w:val="22"/>
        </w:rPr>
        <w:t xml:space="preserve"> </w:t>
      </w:r>
    </w:p>
    <w:p w14:paraId="3E74F998" w14:textId="68004DBB" w:rsidR="00EF6080" w:rsidRPr="00EF6080" w:rsidRDefault="00EF6080" w:rsidP="00FF4B2E">
      <w:pPr>
        <w:spacing w:line="360" w:lineRule="auto"/>
        <w:ind w:right="70"/>
        <w:jc w:val="both"/>
        <w:rPr>
          <w:rFonts w:ascii="Arial" w:hAnsi="Arial" w:cs="Arial"/>
          <w:sz w:val="22"/>
          <w:szCs w:val="22"/>
        </w:rPr>
      </w:pPr>
      <w:r w:rsidRPr="00EF6080">
        <w:rPr>
          <w:rFonts w:ascii="Arial" w:hAnsi="Arial" w:cs="Arial"/>
          <w:b/>
          <w:sz w:val="22"/>
          <w:szCs w:val="22"/>
        </w:rPr>
        <w:t>2.7.5</w:t>
      </w:r>
      <w:r w:rsidR="006C6CAA">
        <w:rPr>
          <w:rFonts w:ascii="Arial" w:hAnsi="Arial" w:cs="Arial"/>
          <w:b/>
          <w:sz w:val="22"/>
          <w:szCs w:val="22"/>
        </w:rPr>
        <w:tab/>
      </w:r>
      <w:r w:rsidRPr="00EF6080">
        <w:rPr>
          <w:rFonts w:ascii="Arial" w:hAnsi="Arial" w:cs="Arial"/>
          <w:b/>
          <w:sz w:val="22"/>
          <w:szCs w:val="22"/>
        </w:rPr>
        <w:t xml:space="preserve"> SWOT Analysis of Local Economic Development in Makana </w:t>
      </w:r>
    </w:p>
    <w:p w14:paraId="28981828" w14:textId="77777777" w:rsidR="00EF6080" w:rsidRPr="00EF6080" w:rsidRDefault="00EF6080" w:rsidP="00FF4B2E">
      <w:pPr>
        <w:spacing w:line="360" w:lineRule="auto"/>
        <w:ind w:right="-20"/>
        <w:jc w:val="both"/>
        <w:rPr>
          <w:rFonts w:ascii="Arial" w:hAnsi="Arial" w:cs="Arial"/>
          <w:sz w:val="22"/>
          <w:szCs w:val="22"/>
        </w:rPr>
      </w:pPr>
      <w:r w:rsidRPr="00EF6080">
        <w:rPr>
          <w:rFonts w:ascii="Arial" w:hAnsi="Arial" w:cs="Arial"/>
          <w:sz w:val="22"/>
          <w:szCs w:val="22"/>
        </w:rPr>
        <w:t>A SWOT analysis is undertaken with participants attending a workshop to identify the Strengths, Weaknesses, Opportunities and Threats with the aim of developing an LED Strategy. The participants were asked to focus their analysis according to following themes: Agriculture, Land, Tourism, SMMEs, Trade and Investment and Township Economy. Issues identified in the SDF SWOT analysis were incorporated with that of the analysis undertaken    by  the participants at the workshop</w:t>
      </w:r>
    </w:p>
    <w:p w14:paraId="17F5B43E"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 xml:space="preserve">2.7.5.1 Agriculture in Makana </w:t>
      </w:r>
    </w:p>
    <w:tbl>
      <w:tblPr>
        <w:tblStyle w:val="TableGrid"/>
        <w:tblW w:w="9498" w:type="dxa"/>
        <w:tblInd w:w="-5" w:type="dxa"/>
        <w:tblCellMar>
          <w:top w:w="10" w:type="dxa"/>
          <w:left w:w="107" w:type="dxa"/>
          <w:right w:w="45" w:type="dxa"/>
        </w:tblCellMar>
        <w:tblLook w:val="04A0" w:firstRow="1" w:lastRow="0" w:firstColumn="1" w:lastColumn="0" w:noHBand="0" w:noVBand="1"/>
      </w:tblPr>
      <w:tblGrid>
        <w:gridCol w:w="4777"/>
        <w:gridCol w:w="4721"/>
      </w:tblGrid>
      <w:tr w:rsidR="00EF6080" w:rsidRPr="00EF6080" w14:paraId="097E1F78" w14:textId="77777777" w:rsidTr="005819FE">
        <w:trPr>
          <w:trHeight w:val="440"/>
          <w:tblHeader/>
        </w:trPr>
        <w:tc>
          <w:tcPr>
            <w:tcW w:w="4777" w:type="dxa"/>
            <w:tcBorders>
              <w:top w:val="single" w:sz="4" w:space="0" w:color="000000"/>
              <w:left w:val="single" w:sz="4" w:space="0" w:color="000000"/>
              <w:bottom w:val="single" w:sz="4" w:space="0" w:color="000000"/>
              <w:right w:val="single" w:sz="4" w:space="0" w:color="FFFFFF"/>
            </w:tcBorders>
            <w:shd w:val="clear" w:color="auto" w:fill="D9C7AF"/>
          </w:tcPr>
          <w:p w14:paraId="48105EDA"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b/>
                <w:sz w:val="22"/>
                <w:szCs w:val="22"/>
              </w:rPr>
              <w:t xml:space="preserve">Strengths </w:t>
            </w:r>
            <w:r w:rsidRPr="00EF6080">
              <w:rPr>
                <w:rFonts w:ascii="Arial" w:hAnsi="Arial" w:cs="Arial"/>
                <w:b/>
                <w:sz w:val="22"/>
                <w:szCs w:val="22"/>
              </w:rPr>
              <w:tab/>
              <w:t xml:space="preserve"> </w:t>
            </w:r>
          </w:p>
        </w:tc>
        <w:tc>
          <w:tcPr>
            <w:tcW w:w="4721" w:type="dxa"/>
            <w:tcBorders>
              <w:top w:val="single" w:sz="4" w:space="0" w:color="000000"/>
              <w:left w:val="single" w:sz="4" w:space="0" w:color="FFFFFF"/>
              <w:bottom w:val="single" w:sz="4" w:space="0" w:color="000000"/>
              <w:right w:val="single" w:sz="4" w:space="0" w:color="000000"/>
            </w:tcBorders>
            <w:shd w:val="clear" w:color="auto" w:fill="D9C7AF"/>
          </w:tcPr>
          <w:p w14:paraId="3713B11B"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b/>
                <w:sz w:val="22"/>
                <w:szCs w:val="22"/>
              </w:rPr>
              <w:t xml:space="preserve">Weaknesses </w:t>
            </w:r>
          </w:p>
        </w:tc>
      </w:tr>
      <w:tr w:rsidR="00EF6080" w:rsidRPr="00EF6080" w14:paraId="57B7B4EF" w14:textId="77777777" w:rsidTr="00DE2AB4">
        <w:trPr>
          <w:trHeight w:val="390"/>
        </w:trPr>
        <w:tc>
          <w:tcPr>
            <w:tcW w:w="4777" w:type="dxa"/>
            <w:tcBorders>
              <w:top w:val="single" w:sz="4" w:space="0" w:color="000000"/>
              <w:left w:val="single" w:sz="4" w:space="0" w:color="000000"/>
              <w:bottom w:val="single" w:sz="4" w:space="0" w:color="000000"/>
              <w:right w:val="single" w:sz="4" w:space="0" w:color="000000"/>
            </w:tcBorders>
          </w:tcPr>
          <w:p w14:paraId="4689FD15"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Historic farms: existing and established farms</w:t>
            </w:r>
            <w:r w:rsidRPr="00EF6080">
              <w:rPr>
                <w:rFonts w:ascii="Arial" w:hAnsi="Arial" w:cs="Arial"/>
                <w:b/>
                <w:sz w:val="22"/>
                <w:szCs w:val="22"/>
              </w:rPr>
              <w:t xml:space="preserve"> </w:t>
            </w:r>
          </w:p>
        </w:tc>
        <w:tc>
          <w:tcPr>
            <w:tcW w:w="4721" w:type="dxa"/>
            <w:tcBorders>
              <w:top w:val="single" w:sz="4" w:space="0" w:color="000000"/>
              <w:left w:val="single" w:sz="4" w:space="0" w:color="000000"/>
              <w:bottom w:val="single" w:sz="4" w:space="0" w:color="000000"/>
              <w:right w:val="single" w:sz="4" w:space="0" w:color="000000"/>
            </w:tcBorders>
          </w:tcPr>
          <w:p w14:paraId="36BEFB33"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Lease contracts (tariffs) </w:t>
            </w:r>
          </w:p>
        </w:tc>
      </w:tr>
      <w:tr w:rsidR="00EF6080" w:rsidRPr="00EF6080" w14:paraId="25CAB2EB" w14:textId="77777777" w:rsidTr="00DE2AB4">
        <w:trPr>
          <w:trHeight w:val="770"/>
        </w:trPr>
        <w:tc>
          <w:tcPr>
            <w:tcW w:w="4777" w:type="dxa"/>
            <w:tcBorders>
              <w:top w:val="single" w:sz="4" w:space="0" w:color="000000"/>
              <w:left w:val="single" w:sz="4" w:space="0" w:color="000000"/>
              <w:bottom w:val="single" w:sz="4" w:space="0" w:color="000000"/>
              <w:right w:val="single" w:sz="4" w:space="0" w:color="000000"/>
            </w:tcBorders>
          </w:tcPr>
          <w:p w14:paraId="3DA513C2"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NDP provides guidelines for enhancing agriculture for economic development </w:t>
            </w:r>
          </w:p>
        </w:tc>
        <w:tc>
          <w:tcPr>
            <w:tcW w:w="4721" w:type="dxa"/>
            <w:tcBorders>
              <w:top w:val="single" w:sz="4" w:space="0" w:color="000000"/>
              <w:left w:val="single" w:sz="4" w:space="0" w:color="000000"/>
              <w:bottom w:val="single" w:sz="4" w:space="0" w:color="000000"/>
              <w:right w:val="single" w:sz="4" w:space="0" w:color="000000"/>
            </w:tcBorders>
          </w:tcPr>
          <w:p w14:paraId="00F3D8A4"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Limited policies for land reform on a local level – disconnect between LED and Land Reform </w:t>
            </w:r>
          </w:p>
        </w:tc>
      </w:tr>
      <w:tr w:rsidR="00EF6080" w:rsidRPr="00EF6080" w14:paraId="045E624A" w14:textId="77777777" w:rsidTr="00DE2AB4">
        <w:trPr>
          <w:trHeight w:val="389"/>
        </w:trPr>
        <w:tc>
          <w:tcPr>
            <w:tcW w:w="4777" w:type="dxa"/>
            <w:tcBorders>
              <w:top w:val="single" w:sz="4" w:space="0" w:color="000000"/>
              <w:left w:val="single" w:sz="4" w:space="0" w:color="000000"/>
              <w:bottom w:val="single" w:sz="4" w:space="0" w:color="000000"/>
              <w:right w:val="single" w:sz="4" w:space="0" w:color="000000"/>
            </w:tcBorders>
          </w:tcPr>
          <w:p w14:paraId="6C3EA2B5"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Market access </w:t>
            </w:r>
          </w:p>
        </w:tc>
        <w:tc>
          <w:tcPr>
            <w:tcW w:w="4721" w:type="dxa"/>
            <w:tcBorders>
              <w:top w:val="single" w:sz="4" w:space="0" w:color="000000"/>
              <w:left w:val="single" w:sz="4" w:space="0" w:color="000000"/>
              <w:bottom w:val="single" w:sz="4" w:space="0" w:color="000000"/>
              <w:right w:val="single" w:sz="4" w:space="0" w:color="000000"/>
            </w:tcBorders>
          </w:tcPr>
          <w:p w14:paraId="39F4EE15"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Public transport </w:t>
            </w:r>
          </w:p>
        </w:tc>
      </w:tr>
      <w:tr w:rsidR="00EF6080" w:rsidRPr="00EF6080" w14:paraId="5D631309" w14:textId="77777777" w:rsidTr="00DE2AB4">
        <w:trPr>
          <w:trHeight w:val="768"/>
        </w:trPr>
        <w:tc>
          <w:tcPr>
            <w:tcW w:w="4777" w:type="dxa"/>
            <w:tcBorders>
              <w:top w:val="single" w:sz="4" w:space="0" w:color="000000"/>
              <w:left w:val="single" w:sz="4" w:space="0" w:color="000000"/>
              <w:bottom w:val="single" w:sz="4" w:space="0" w:color="000000"/>
              <w:right w:val="single" w:sz="4" w:space="0" w:color="000000"/>
            </w:tcBorders>
          </w:tcPr>
          <w:p w14:paraId="33ED6F60"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Established </w:t>
            </w:r>
            <w:r w:rsidRPr="00EF6080">
              <w:rPr>
                <w:rFonts w:ascii="Arial" w:hAnsi="Arial" w:cs="Arial"/>
                <w:sz w:val="22"/>
                <w:szCs w:val="22"/>
              </w:rPr>
              <w:tab/>
              <w:t xml:space="preserve">policies </w:t>
            </w:r>
            <w:r w:rsidRPr="00EF6080">
              <w:rPr>
                <w:rFonts w:ascii="Arial" w:hAnsi="Arial" w:cs="Arial"/>
                <w:sz w:val="22"/>
                <w:szCs w:val="22"/>
              </w:rPr>
              <w:tab/>
              <w:t xml:space="preserve">and </w:t>
            </w:r>
            <w:r w:rsidRPr="00EF6080">
              <w:rPr>
                <w:rFonts w:ascii="Arial" w:hAnsi="Arial" w:cs="Arial"/>
                <w:sz w:val="22"/>
                <w:szCs w:val="22"/>
              </w:rPr>
              <w:tab/>
              <w:t xml:space="preserve">administrative framework </w:t>
            </w:r>
          </w:p>
        </w:tc>
        <w:tc>
          <w:tcPr>
            <w:tcW w:w="4721" w:type="dxa"/>
            <w:tcBorders>
              <w:top w:val="single" w:sz="4" w:space="0" w:color="000000"/>
              <w:left w:val="single" w:sz="4" w:space="0" w:color="000000"/>
              <w:bottom w:val="single" w:sz="4" w:space="0" w:color="000000"/>
              <w:right w:val="single" w:sz="4" w:space="0" w:color="000000"/>
            </w:tcBorders>
          </w:tcPr>
          <w:p w14:paraId="36D67C15"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Limited access to agricultural land for emerging farmers </w:t>
            </w:r>
          </w:p>
        </w:tc>
      </w:tr>
      <w:tr w:rsidR="00EF6080" w:rsidRPr="00EF6080" w14:paraId="6B15D96C" w14:textId="77777777" w:rsidTr="00DE2AB4">
        <w:trPr>
          <w:trHeight w:val="771"/>
        </w:trPr>
        <w:tc>
          <w:tcPr>
            <w:tcW w:w="4777" w:type="dxa"/>
            <w:tcBorders>
              <w:top w:val="single" w:sz="4" w:space="0" w:color="000000"/>
              <w:left w:val="single" w:sz="4" w:space="0" w:color="000000"/>
              <w:bottom w:val="single" w:sz="4" w:space="0" w:color="000000"/>
              <w:right w:val="single" w:sz="4" w:space="0" w:color="000000"/>
            </w:tcBorders>
          </w:tcPr>
          <w:p w14:paraId="3CDE1F34"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Established road and rail network supporting accessibility to the area </w:t>
            </w:r>
          </w:p>
        </w:tc>
        <w:tc>
          <w:tcPr>
            <w:tcW w:w="4721" w:type="dxa"/>
            <w:tcBorders>
              <w:top w:val="single" w:sz="4" w:space="0" w:color="000000"/>
              <w:left w:val="single" w:sz="4" w:space="0" w:color="000000"/>
              <w:bottom w:val="single" w:sz="4" w:space="0" w:color="000000"/>
              <w:right w:val="single" w:sz="4" w:space="0" w:color="000000"/>
            </w:tcBorders>
          </w:tcPr>
          <w:p w14:paraId="305FED0D"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Business friendly guidelines on local level don’t exist </w:t>
            </w:r>
          </w:p>
        </w:tc>
      </w:tr>
      <w:tr w:rsidR="00EF6080" w:rsidRPr="00EF6080" w14:paraId="68587690" w14:textId="77777777" w:rsidTr="00DE2AB4">
        <w:trPr>
          <w:trHeight w:val="389"/>
        </w:trPr>
        <w:tc>
          <w:tcPr>
            <w:tcW w:w="4777" w:type="dxa"/>
            <w:tcBorders>
              <w:top w:val="single" w:sz="4" w:space="0" w:color="000000"/>
              <w:left w:val="single" w:sz="4" w:space="0" w:color="000000"/>
              <w:bottom w:val="single" w:sz="4" w:space="0" w:color="000000"/>
              <w:right w:val="single" w:sz="4" w:space="0" w:color="000000"/>
            </w:tcBorders>
          </w:tcPr>
          <w:p w14:paraId="4042EBEF"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Back-yard gardens </w:t>
            </w:r>
          </w:p>
        </w:tc>
        <w:tc>
          <w:tcPr>
            <w:tcW w:w="4721" w:type="dxa"/>
            <w:tcBorders>
              <w:top w:val="single" w:sz="4" w:space="0" w:color="000000"/>
              <w:left w:val="single" w:sz="4" w:space="0" w:color="000000"/>
              <w:bottom w:val="single" w:sz="4" w:space="0" w:color="000000"/>
              <w:right w:val="single" w:sz="4" w:space="0" w:color="000000"/>
            </w:tcBorders>
          </w:tcPr>
          <w:p w14:paraId="626218A6"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Agricultural programmes – low visibility </w:t>
            </w:r>
          </w:p>
        </w:tc>
      </w:tr>
      <w:tr w:rsidR="00EF6080" w:rsidRPr="00EF6080" w14:paraId="0C29DA4A" w14:textId="77777777" w:rsidTr="00DE2AB4">
        <w:trPr>
          <w:trHeight w:val="768"/>
        </w:trPr>
        <w:tc>
          <w:tcPr>
            <w:tcW w:w="4777" w:type="dxa"/>
            <w:tcBorders>
              <w:top w:val="single" w:sz="4" w:space="0" w:color="000000"/>
              <w:left w:val="single" w:sz="4" w:space="0" w:color="000000"/>
              <w:bottom w:val="single" w:sz="4" w:space="0" w:color="000000"/>
              <w:right w:val="single" w:sz="4" w:space="0" w:color="000000"/>
            </w:tcBorders>
          </w:tcPr>
          <w:p w14:paraId="24C95F7C"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Climatic conditions favourable for agriculture, wildlife and ecotourism </w:t>
            </w:r>
          </w:p>
        </w:tc>
        <w:tc>
          <w:tcPr>
            <w:tcW w:w="4721" w:type="dxa"/>
            <w:tcBorders>
              <w:top w:val="single" w:sz="4" w:space="0" w:color="000000"/>
              <w:left w:val="single" w:sz="4" w:space="0" w:color="000000"/>
              <w:bottom w:val="single" w:sz="4" w:space="0" w:color="000000"/>
              <w:right w:val="single" w:sz="4" w:space="0" w:color="000000"/>
            </w:tcBorders>
          </w:tcPr>
          <w:p w14:paraId="5C60E479"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Value adding on products and services </w:t>
            </w:r>
          </w:p>
        </w:tc>
      </w:tr>
      <w:tr w:rsidR="00EF6080" w:rsidRPr="00EF6080" w14:paraId="603586F8" w14:textId="77777777" w:rsidTr="00DE2AB4">
        <w:trPr>
          <w:trHeight w:val="1150"/>
        </w:trPr>
        <w:tc>
          <w:tcPr>
            <w:tcW w:w="4777" w:type="dxa"/>
            <w:tcBorders>
              <w:top w:val="single" w:sz="4" w:space="0" w:color="000000"/>
              <w:left w:val="single" w:sz="4" w:space="0" w:color="000000"/>
              <w:bottom w:val="single" w:sz="4" w:space="0" w:color="000000"/>
              <w:right w:val="single" w:sz="4" w:space="0" w:color="000000"/>
            </w:tcBorders>
          </w:tcPr>
          <w:p w14:paraId="3CA804AD"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Large sections of the Municipality are currently utilised for game farming and conservation areas, ± 50 % of the area </w:t>
            </w:r>
          </w:p>
        </w:tc>
        <w:tc>
          <w:tcPr>
            <w:tcW w:w="4721" w:type="dxa"/>
            <w:tcBorders>
              <w:top w:val="single" w:sz="4" w:space="0" w:color="000000"/>
              <w:left w:val="single" w:sz="4" w:space="0" w:color="000000"/>
              <w:bottom w:val="single" w:sz="4" w:space="0" w:color="000000"/>
              <w:right w:val="single" w:sz="4" w:space="0" w:color="000000"/>
            </w:tcBorders>
          </w:tcPr>
          <w:p w14:paraId="14C838BE"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Low success rate of LED projects </w:t>
            </w:r>
          </w:p>
        </w:tc>
      </w:tr>
      <w:tr w:rsidR="00EF6080" w:rsidRPr="00EF6080" w14:paraId="5F10C9FD" w14:textId="77777777" w:rsidTr="00DE2AB4">
        <w:trPr>
          <w:trHeight w:val="768"/>
        </w:trPr>
        <w:tc>
          <w:tcPr>
            <w:tcW w:w="4777" w:type="dxa"/>
            <w:vMerge w:val="restart"/>
            <w:tcBorders>
              <w:top w:val="single" w:sz="4" w:space="0" w:color="000000"/>
              <w:left w:val="single" w:sz="4" w:space="0" w:color="000000"/>
              <w:bottom w:val="single" w:sz="4" w:space="0" w:color="000000"/>
              <w:right w:val="single" w:sz="4" w:space="0" w:color="000000"/>
            </w:tcBorders>
          </w:tcPr>
          <w:p w14:paraId="0087CFE9"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 </w:t>
            </w:r>
          </w:p>
        </w:tc>
        <w:tc>
          <w:tcPr>
            <w:tcW w:w="4721" w:type="dxa"/>
            <w:tcBorders>
              <w:top w:val="single" w:sz="4" w:space="0" w:color="000000"/>
              <w:left w:val="single" w:sz="4" w:space="0" w:color="000000"/>
              <w:bottom w:val="single" w:sz="4" w:space="0" w:color="000000"/>
              <w:right w:val="single" w:sz="4" w:space="0" w:color="000000"/>
            </w:tcBorders>
          </w:tcPr>
          <w:p w14:paraId="753FBBC3"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Poor communication and integration between </w:t>
            </w:r>
          </w:p>
          <w:p w14:paraId="291328CB"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departments in the municipality – working in silos </w:t>
            </w:r>
          </w:p>
        </w:tc>
      </w:tr>
      <w:tr w:rsidR="00EF6080" w:rsidRPr="00EF6080" w14:paraId="2E7165CC" w14:textId="77777777" w:rsidTr="00DE2AB4">
        <w:trPr>
          <w:trHeight w:val="1150"/>
        </w:trPr>
        <w:tc>
          <w:tcPr>
            <w:tcW w:w="4777" w:type="dxa"/>
            <w:vMerge/>
            <w:tcBorders>
              <w:top w:val="nil"/>
              <w:left w:val="single" w:sz="4" w:space="0" w:color="000000"/>
              <w:bottom w:val="nil"/>
              <w:right w:val="single" w:sz="4" w:space="0" w:color="000000"/>
            </w:tcBorders>
          </w:tcPr>
          <w:p w14:paraId="2221CB60" w14:textId="77777777" w:rsidR="00EF6080" w:rsidRPr="00EF6080" w:rsidRDefault="00EF6080" w:rsidP="00A703D7">
            <w:pPr>
              <w:spacing w:line="360" w:lineRule="auto"/>
              <w:ind w:right="631"/>
              <w:jc w:val="both"/>
              <w:rPr>
                <w:rFonts w:ascii="Arial" w:hAnsi="Arial" w:cs="Arial"/>
                <w:sz w:val="22"/>
                <w:szCs w:val="22"/>
              </w:rPr>
            </w:pPr>
          </w:p>
        </w:tc>
        <w:tc>
          <w:tcPr>
            <w:tcW w:w="4721" w:type="dxa"/>
            <w:tcBorders>
              <w:top w:val="single" w:sz="4" w:space="0" w:color="000000"/>
              <w:left w:val="single" w:sz="4" w:space="0" w:color="000000"/>
              <w:bottom w:val="single" w:sz="4" w:space="0" w:color="000000"/>
              <w:right w:val="single" w:sz="4" w:space="0" w:color="000000"/>
            </w:tcBorders>
          </w:tcPr>
          <w:p w14:paraId="0583DAE6"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Inadequate communication between the municipality and other spheres of government, lack of clarity on who takes responsibility </w:t>
            </w:r>
          </w:p>
        </w:tc>
      </w:tr>
      <w:tr w:rsidR="00EF6080" w:rsidRPr="00EF6080" w14:paraId="5E8AF47B" w14:textId="77777777" w:rsidTr="00DE2AB4">
        <w:trPr>
          <w:trHeight w:val="389"/>
        </w:trPr>
        <w:tc>
          <w:tcPr>
            <w:tcW w:w="4777" w:type="dxa"/>
            <w:vMerge/>
            <w:tcBorders>
              <w:top w:val="nil"/>
              <w:left w:val="single" w:sz="4" w:space="0" w:color="000000"/>
              <w:bottom w:val="nil"/>
              <w:right w:val="single" w:sz="4" w:space="0" w:color="000000"/>
            </w:tcBorders>
          </w:tcPr>
          <w:p w14:paraId="4F5B1E72" w14:textId="77777777" w:rsidR="00EF6080" w:rsidRPr="00EF6080" w:rsidRDefault="00EF6080" w:rsidP="00A703D7">
            <w:pPr>
              <w:spacing w:line="360" w:lineRule="auto"/>
              <w:ind w:right="631"/>
              <w:jc w:val="both"/>
              <w:rPr>
                <w:rFonts w:ascii="Arial" w:hAnsi="Arial" w:cs="Arial"/>
                <w:sz w:val="22"/>
                <w:szCs w:val="22"/>
              </w:rPr>
            </w:pPr>
          </w:p>
        </w:tc>
        <w:tc>
          <w:tcPr>
            <w:tcW w:w="4721" w:type="dxa"/>
            <w:tcBorders>
              <w:top w:val="single" w:sz="4" w:space="0" w:color="000000"/>
              <w:left w:val="single" w:sz="4" w:space="0" w:color="000000"/>
              <w:bottom w:val="single" w:sz="4" w:space="0" w:color="000000"/>
              <w:right w:val="single" w:sz="4" w:space="0" w:color="000000"/>
            </w:tcBorders>
          </w:tcPr>
          <w:p w14:paraId="75ABE55C"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Strong and diverse agricultural sector </w:t>
            </w:r>
          </w:p>
        </w:tc>
      </w:tr>
      <w:tr w:rsidR="00EF6080" w:rsidRPr="00EF6080" w14:paraId="3465D9FD" w14:textId="77777777" w:rsidTr="00DE2AB4">
        <w:trPr>
          <w:trHeight w:val="389"/>
        </w:trPr>
        <w:tc>
          <w:tcPr>
            <w:tcW w:w="4777" w:type="dxa"/>
            <w:vMerge/>
            <w:tcBorders>
              <w:top w:val="nil"/>
              <w:left w:val="single" w:sz="4" w:space="0" w:color="000000"/>
              <w:bottom w:val="nil"/>
              <w:right w:val="single" w:sz="4" w:space="0" w:color="000000"/>
            </w:tcBorders>
          </w:tcPr>
          <w:p w14:paraId="13D1E87B" w14:textId="77777777" w:rsidR="00EF6080" w:rsidRPr="00EF6080" w:rsidRDefault="00EF6080" w:rsidP="00A703D7">
            <w:pPr>
              <w:spacing w:line="360" w:lineRule="auto"/>
              <w:ind w:right="631"/>
              <w:jc w:val="both"/>
              <w:rPr>
                <w:rFonts w:ascii="Arial" w:hAnsi="Arial" w:cs="Arial"/>
                <w:sz w:val="22"/>
                <w:szCs w:val="22"/>
              </w:rPr>
            </w:pPr>
          </w:p>
        </w:tc>
        <w:tc>
          <w:tcPr>
            <w:tcW w:w="4721" w:type="dxa"/>
            <w:tcBorders>
              <w:top w:val="single" w:sz="4" w:space="0" w:color="000000"/>
              <w:left w:val="single" w:sz="4" w:space="0" w:color="000000"/>
              <w:bottom w:val="single" w:sz="4" w:space="0" w:color="000000"/>
              <w:right w:val="single" w:sz="4" w:space="0" w:color="000000"/>
            </w:tcBorders>
          </w:tcPr>
          <w:p w14:paraId="76D06955"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Ageing infrastructure development </w:t>
            </w:r>
          </w:p>
        </w:tc>
      </w:tr>
      <w:tr w:rsidR="00EF6080" w:rsidRPr="00EF6080" w14:paraId="522EA200" w14:textId="77777777" w:rsidTr="00DE2AB4">
        <w:trPr>
          <w:trHeight w:val="391"/>
        </w:trPr>
        <w:tc>
          <w:tcPr>
            <w:tcW w:w="4777" w:type="dxa"/>
            <w:vMerge/>
            <w:tcBorders>
              <w:top w:val="nil"/>
              <w:left w:val="single" w:sz="4" w:space="0" w:color="000000"/>
              <w:bottom w:val="nil"/>
              <w:right w:val="single" w:sz="4" w:space="0" w:color="000000"/>
            </w:tcBorders>
          </w:tcPr>
          <w:p w14:paraId="42689F58" w14:textId="77777777" w:rsidR="00EF6080" w:rsidRPr="00EF6080" w:rsidRDefault="00EF6080" w:rsidP="00EF6080">
            <w:pPr>
              <w:spacing w:line="360" w:lineRule="auto"/>
              <w:ind w:right="631"/>
              <w:jc w:val="both"/>
              <w:rPr>
                <w:rFonts w:ascii="Arial" w:hAnsi="Arial" w:cs="Arial"/>
                <w:sz w:val="22"/>
                <w:szCs w:val="22"/>
              </w:rPr>
            </w:pPr>
          </w:p>
        </w:tc>
        <w:tc>
          <w:tcPr>
            <w:tcW w:w="4721" w:type="dxa"/>
            <w:tcBorders>
              <w:top w:val="single" w:sz="4" w:space="0" w:color="000000"/>
              <w:left w:val="single" w:sz="4" w:space="0" w:color="000000"/>
              <w:bottom w:val="single" w:sz="4" w:space="0" w:color="000000"/>
              <w:right w:val="single" w:sz="4" w:space="0" w:color="000000"/>
            </w:tcBorders>
          </w:tcPr>
          <w:p w14:paraId="42B5C40B"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sz w:val="22"/>
                <w:szCs w:val="22"/>
              </w:rPr>
              <w:t xml:space="preserve">Inadequate maintenance of infrastructure  </w:t>
            </w:r>
          </w:p>
        </w:tc>
      </w:tr>
      <w:tr w:rsidR="00EF6080" w:rsidRPr="00EF6080" w14:paraId="1E055E86" w14:textId="77777777" w:rsidTr="00DE2AB4">
        <w:trPr>
          <w:trHeight w:val="389"/>
        </w:trPr>
        <w:tc>
          <w:tcPr>
            <w:tcW w:w="4777" w:type="dxa"/>
            <w:vMerge/>
            <w:tcBorders>
              <w:top w:val="nil"/>
              <w:left w:val="single" w:sz="4" w:space="0" w:color="000000"/>
              <w:bottom w:val="nil"/>
              <w:right w:val="single" w:sz="4" w:space="0" w:color="000000"/>
            </w:tcBorders>
          </w:tcPr>
          <w:p w14:paraId="6209C931" w14:textId="77777777" w:rsidR="00EF6080" w:rsidRPr="00EF6080" w:rsidRDefault="00EF6080" w:rsidP="00EF6080">
            <w:pPr>
              <w:spacing w:line="360" w:lineRule="auto"/>
              <w:ind w:right="631"/>
              <w:jc w:val="both"/>
              <w:rPr>
                <w:rFonts w:ascii="Arial" w:hAnsi="Arial" w:cs="Arial"/>
                <w:sz w:val="22"/>
                <w:szCs w:val="22"/>
              </w:rPr>
            </w:pPr>
          </w:p>
        </w:tc>
        <w:tc>
          <w:tcPr>
            <w:tcW w:w="4721" w:type="dxa"/>
            <w:tcBorders>
              <w:top w:val="single" w:sz="4" w:space="0" w:color="000000"/>
              <w:left w:val="single" w:sz="4" w:space="0" w:color="000000"/>
              <w:bottom w:val="single" w:sz="4" w:space="0" w:color="000000"/>
              <w:right w:val="single" w:sz="4" w:space="0" w:color="000000"/>
            </w:tcBorders>
          </w:tcPr>
          <w:p w14:paraId="2C784BEC"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sz w:val="22"/>
                <w:szCs w:val="22"/>
              </w:rPr>
              <w:t xml:space="preserve">Delays in approvals </w:t>
            </w:r>
          </w:p>
        </w:tc>
      </w:tr>
      <w:tr w:rsidR="00EF6080" w:rsidRPr="00EF6080" w14:paraId="69B13443" w14:textId="77777777" w:rsidTr="00DE2AB4">
        <w:trPr>
          <w:trHeight w:val="1147"/>
        </w:trPr>
        <w:tc>
          <w:tcPr>
            <w:tcW w:w="4777" w:type="dxa"/>
            <w:vMerge/>
            <w:tcBorders>
              <w:top w:val="nil"/>
              <w:left w:val="single" w:sz="4" w:space="0" w:color="000000"/>
              <w:bottom w:val="nil"/>
              <w:right w:val="single" w:sz="4" w:space="0" w:color="000000"/>
            </w:tcBorders>
          </w:tcPr>
          <w:p w14:paraId="4F080096" w14:textId="77777777" w:rsidR="00EF6080" w:rsidRPr="00EF6080" w:rsidRDefault="00EF6080" w:rsidP="00EF6080">
            <w:pPr>
              <w:spacing w:line="360" w:lineRule="auto"/>
              <w:ind w:right="631"/>
              <w:jc w:val="both"/>
              <w:rPr>
                <w:rFonts w:ascii="Arial" w:hAnsi="Arial" w:cs="Arial"/>
                <w:sz w:val="22"/>
                <w:szCs w:val="22"/>
              </w:rPr>
            </w:pPr>
          </w:p>
        </w:tc>
        <w:tc>
          <w:tcPr>
            <w:tcW w:w="4721" w:type="dxa"/>
            <w:tcBorders>
              <w:top w:val="single" w:sz="4" w:space="0" w:color="000000"/>
              <w:left w:val="single" w:sz="4" w:space="0" w:color="000000"/>
              <w:bottom w:val="single" w:sz="4" w:space="0" w:color="000000"/>
              <w:right w:val="single" w:sz="4" w:space="0" w:color="000000"/>
            </w:tcBorders>
          </w:tcPr>
          <w:p w14:paraId="010B6665"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sz w:val="22"/>
                <w:szCs w:val="22"/>
              </w:rPr>
              <w:t xml:space="preserve">Large sections of the Municipality are currently utilised for game farming and conservation areas, ± </w:t>
            </w:r>
          </w:p>
          <w:p w14:paraId="2D63D362"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sz w:val="22"/>
                <w:szCs w:val="22"/>
              </w:rPr>
              <w:t xml:space="preserve">50 % </w:t>
            </w:r>
          </w:p>
        </w:tc>
      </w:tr>
      <w:tr w:rsidR="00EF6080" w:rsidRPr="00EF6080" w14:paraId="550C5E4D" w14:textId="77777777" w:rsidTr="00DE2AB4">
        <w:trPr>
          <w:trHeight w:val="1529"/>
        </w:trPr>
        <w:tc>
          <w:tcPr>
            <w:tcW w:w="4777" w:type="dxa"/>
            <w:vMerge/>
            <w:tcBorders>
              <w:top w:val="nil"/>
              <w:left w:val="single" w:sz="4" w:space="0" w:color="000000"/>
              <w:bottom w:val="nil"/>
              <w:right w:val="single" w:sz="4" w:space="0" w:color="000000"/>
            </w:tcBorders>
          </w:tcPr>
          <w:p w14:paraId="4E2ED5A1" w14:textId="77777777" w:rsidR="00EF6080" w:rsidRPr="00EF6080" w:rsidRDefault="00EF6080" w:rsidP="00EF6080">
            <w:pPr>
              <w:spacing w:line="360" w:lineRule="auto"/>
              <w:ind w:right="631"/>
              <w:jc w:val="both"/>
              <w:rPr>
                <w:rFonts w:ascii="Arial" w:hAnsi="Arial" w:cs="Arial"/>
                <w:sz w:val="22"/>
                <w:szCs w:val="22"/>
              </w:rPr>
            </w:pPr>
          </w:p>
        </w:tc>
        <w:tc>
          <w:tcPr>
            <w:tcW w:w="4721" w:type="dxa"/>
            <w:tcBorders>
              <w:top w:val="single" w:sz="4" w:space="0" w:color="000000"/>
              <w:left w:val="single" w:sz="4" w:space="0" w:color="000000"/>
              <w:bottom w:val="single" w:sz="4" w:space="0" w:color="000000"/>
              <w:right w:val="single" w:sz="4" w:space="0" w:color="000000"/>
            </w:tcBorders>
          </w:tcPr>
          <w:p w14:paraId="75C65734"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sz w:val="22"/>
                <w:szCs w:val="22"/>
              </w:rPr>
              <w:t xml:space="preserve">Low agricultural potential and non-arable land (Department of Agriculture Land Capability Index) north of Seven Fountains and Sidbury, including low large stock unit grazing capacity </w:t>
            </w:r>
          </w:p>
        </w:tc>
      </w:tr>
      <w:tr w:rsidR="00EF6080" w:rsidRPr="00EF6080" w14:paraId="0C3BCEE0" w14:textId="77777777" w:rsidTr="00DE2AB4">
        <w:trPr>
          <w:trHeight w:val="389"/>
        </w:trPr>
        <w:tc>
          <w:tcPr>
            <w:tcW w:w="4777" w:type="dxa"/>
            <w:vMerge/>
            <w:tcBorders>
              <w:top w:val="nil"/>
              <w:left w:val="single" w:sz="4" w:space="0" w:color="000000"/>
              <w:bottom w:val="single" w:sz="4" w:space="0" w:color="000000"/>
              <w:right w:val="single" w:sz="4" w:space="0" w:color="000000"/>
            </w:tcBorders>
          </w:tcPr>
          <w:p w14:paraId="568A85EA" w14:textId="77777777" w:rsidR="00EF6080" w:rsidRPr="00EF6080" w:rsidRDefault="00EF6080" w:rsidP="00EF6080">
            <w:pPr>
              <w:spacing w:line="360" w:lineRule="auto"/>
              <w:ind w:right="631"/>
              <w:jc w:val="both"/>
              <w:rPr>
                <w:rFonts w:ascii="Arial" w:hAnsi="Arial" w:cs="Arial"/>
                <w:sz w:val="22"/>
                <w:szCs w:val="22"/>
              </w:rPr>
            </w:pPr>
          </w:p>
        </w:tc>
        <w:tc>
          <w:tcPr>
            <w:tcW w:w="4721" w:type="dxa"/>
            <w:tcBorders>
              <w:top w:val="single" w:sz="4" w:space="0" w:color="000000"/>
              <w:left w:val="single" w:sz="4" w:space="0" w:color="000000"/>
              <w:bottom w:val="single" w:sz="4" w:space="0" w:color="000000"/>
              <w:right w:val="single" w:sz="4" w:space="0" w:color="000000"/>
            </w:tcBorders>
          </w:tcPr>
          <w:p w14:paraId="1B4048F6"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sz w:val="22"/>
                <w:szCs w:val="22"/>
              </w:rPr>
              <w:t xml:space="preserve">Limited opportunity for crop production </w:t>
            </w:r>
          </w:p>
        </w:tc>
      </w:tr>
      <w:tr w:rsidR="00EF6080" w:rsidRPr="00EF6080" w14:paraId="7F6CB381" w14:textId="77777777" w:rsidTr="00DE2AB4">
        <w:trPr>
          <w:trHeight w:val="1151"/>
        </w:trPr>
        <w:tc>
          <w:tcPr>
            <w:tcW w:w="4777" w:type="dxa"/>
            <w:tcBorders>
              <w:top w:val="single" w:sz="4" w:space="0" w:color="000000"/>
              <w:left w:val="single" w:sz="4" w:space="0" w:color="000000"/>
              <w:bottom w:val="single" w:sz="4" w:space="0" w:color="000000"/>
              <w:right w:val="single" w:sz="4" w:space="0" w:color="000000"/>
            </w:tcBorders>
          </w:tcPr>
          <w:p w14:paraId="6D7C221E" w14:textId="77777777" w:rsidR="00EF6080" w:rsidRPr="00EF6080" w:rsidRDefault="00EF6080" w:rsidP="00EF6080">
            <w:pPr>
              <w:spacing w:line="360" w:lineRule="auto"/>
              <w:ind w:right="631"/>
              <w:jc w:val="both"/>
              <w:rPr>
                <w:rFonts w:ascii="Arial" w:hAnsi="Arial" w:cs="Arial"/>
                <w:sz w:val="22"/>
                <w:szCs w:val="22"/>
              </w:rPr>
            </w:pPr>
          </w:p>
        </w:tc>
        <w:tc>
          <w:tcPr>
            <w:tcW w:w="4721" w:type="dxa"/>
            <w:tcBorders>
              <w:top w:val="single" w:sz="4" w:space="0" w:color="000000"/>
              <w:left w:val="single" w:sz="4" w:space="0" w:color="000000"/>
              <w:bottom w:val="single" w:sz="4" w:space="0" w:color="000000"/>
              <w:right w:val="single" w:sz="4" w:space="0" w:color="000000"/>
            </w:tcBorders>
          </w:tcPr>
          <w:p w14:paraId="4E35C252"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sz w:val="22"/>
                <w:szCs w:val="22"/>
              </w:rPr>
              <w:t xml:space="preserve">The absence of a Municipal Environmental Management Plan can have a long-term impact on conservation and biodiversity management. </w:t>
            </w:r>
          </w:p>
        </w:tc>
      </w:tr>
      <w:tr w:rsidR="00EF6080" w:rsidRPr="00EF6080" w14:paraId="693652B1" w14:textId="77777777" w:rsidTr="00DE2AB4">
        <w:trPr>
          <w:trHeight w:val="439"/>
        </w:trPr>
        <w:tc>
          <w:tcPr>
            <w:tcW w:w="4777" w:type="dxa"/>
            <w:tcBorders>
              <w:top w:val="single" w:sz="4" w:space="0" w:color="000000"/>
              <w:left w:val="single" w:sz="4" w:space="0" w:color="000000"/>
              <w:bottom w:val="single" w:sz="4" w:space="0" w:color="000000"/>
              <w:right w:val="single" w:sz="4" w:space="0" w:color="FFFFFF"/>
            </w:tcBorders>
            <w:shd w:val="clear" w:color="auto" w:fill="D7C0A1"/>
          </w:tcPr>
          <w:p w14:paraId="082F5567"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Opportunities</w:t>
            </w:r>
            <w:r w:rsidRPr="00EF6080">
              <w:rPr>
                <w:rFonts w:ascii="Arial" w:hAnsi="Arial" w:cs="Arial"/>
                <w:sz w:val="22"/>
                <w:szCs w:val="22"/>
              </w:rPr>
              <w:t xml:space="preserve"> </w:t>
            </w:r>
          </w:p>
        </w:tc>
        <w:tc>
          <w:tcPr>
            <w:tcW w:w="4721" w:type="dxa"/>
            <w:tcBorders>
              <w:top w:val="single" w:sz="4" w:space="0" w:color="000000"/>
              <w:left w:val="single" w:sz="4" w:space="0" w:color="FFFFFF"/>
              <w:bottom w:val="single" w:sz="4" w:space="0" w:color="000000"/>
              <w:right w:val="single" w:sz="4" w:space="0" w:color="000000"/>
            </w:tcBorders>
            <w:shd w:val="clear" w:color="auto" w:fill="D7C0A1"/>
          </w:tcPr>
          <w:p w14:paraId="1AEBF583" w14:textId="77777777" w:rsidR="00EF6080" w:rsidRPr="00EF6080" w:rsidRDefault="00EF6080" w:rsidP="00EF6080">
            <w:pPr>
              <w:spacing w:after="160" w:line="360" w:lineRule="auto"/>
              <w:ind w:right="631"/>
              <w:jc w:val="both"/>
              <w:rPr>
                <w:rFonts w:ascii="Arial" w:hAnsi="Arial" w:cs="Arial"/>
                <w:sz w:val="22"/>
                <w:szCs w:val="22"/>
              </w:rPr>
            </w:pPr>
            <w:r w:rsidRPr="00EF6080">
              <w:rPr>
                <w:rFonts w:ascii="Arial" w:hAnsi="Arial" w:cs="Arial"/>
                <w:b/>
                <w:sz w:val="22"/>
                <w:szCs w:val="22"/>
              </w:rPr>
              <w:t>Threats</w:t>
            </w:r>
            <w:r w:rsidRPr="00EF6080">
              <w:rPr>
                <w:rFonts w:ascii="Arial" w:hAnsi="Arial" w:cs="Arial"/>
                <w:sz w:val="22"/>
                <w:szCs w:val="22"/>
              </w:rPr>
              <w:t xml:space="preserve"> </w:t>
            </w:r>
          </w:p>
        </w:tc>
      </w:tr>
      <w:tr w:rsidR="00EF6080" w:rsidRPr="00EF6080" w14:paraId="7F1318CE" w14:textId="77777777" w:rsidTr="00DE2AB4">
        <w:trPr>
          <w:trHeight w:val="390"/>
        </w:trPr>
        <w:tc>
          <w:tcPr>
            <w:tcW w:w="4777" w:type="dxa"/>
            <w:tcBorders>
              <w:top w:val="single" w:sz="4" w:space="0" w:color="000000"/>
              <w:left w:val="single" w:sz="4" w:space="0" w:color="000000"/>
              <w:bottom w:val="single" w:sz="4" w:space="0" w:color="000000"/>
              <w:right w:val="single" w:sz="4" w:space="0" w:color="000000"/>
            </w:tcBorders>
          </w:tcPr>
          <w:p w14:paraId="640F41AA"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Fair trade </w:t>
            </w:r>
          </w:p>
        </w:tc>
        <w:tc>
          <w:tcPr>
            <w:tcW w:w="4721" w:type="dxa"/>
            <w:tcBorders>
              <w:top w:val="single" w:sz="4" w:space="0" w:color="000000"/>
              <w:left w:val="single" w:sz="4" w:space="0" w:color="000000"/>
              <w:bottom w:val="single" w:sz="4" w:space="0" w:color="000000"/>
              <w:right w:val="single" w:sz="4" w:space="0" w:color="000000"/>
            </w:tcBorders>
          </w:tcPr>
          <w:p w14:paraId="38571024"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Ageing infrastructure </w:t>
            </w:r>
          </w:p>
        </w:tc>
      </w:tr>
      <w:tr w:rsidR="00EF6080" w:rsidRPr="00EF6080" w14:paraId="384438B3" w14:textId="77777777" w:rsidTr="00DE2AB4">
        <w:trPr>
          <w:trHeight w:val="557"/>
        </w:trPr>
        <w:tc>
          <w:tcPr>
            <w:tcW w:w="4777" w:type="dxa"/>
            <w:tcBorders>
              <w:top w:val="single" w:sz="4" w:space="0" w:color="000000"/>
              <w:left w:val="single" w:sz="4" w:space="0" w:color="000000"/>
              <w:bottom w:val="single" w:sz="4" w:space="0" w:color="000000"/>
              <w:right w:val="single" w:sz="4" w:space="0" w:color="000000"/>
            </w:tcBorders>
          </w:tcPr>
          <w:p w14:paraId="1AAB8DF9"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Diversification of the sector aqua culture (Rhodes initiative) </w:t>
            </w:r>
          </w:p>
        </w:tc>
        <w:tc>
          <w:tcPr>
            <w:tcW w:w="4721" w:type="dxa"/>
            <w:tcBorders>
              <w:top w:val="single" w:sz="4" w:space="0" w:color="000000"/>
              <w:left w:val="single" w:sz="4" w:space="0" w:color="000000"/>
              <w:bottom w:val="single" w:sz="4" w:space="0" w:color="000000"/>
              <w:right w:val="single" w:sz="4" w:space="0" w:color="000000"/>
            </w:tcBorders>
          </w:tcPr>
          <w:p w14:paraId="42725C1A"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Poor state of the local roads </w:t>
            </w:r>
          </w:p>
        </w:tc>
      </w:tr>
      <w:tr w:rsidR="00EF6080" w:rsidRPr="00EF6080" w14:paraId="18DA3053" w14:textId="77777777" w:rsidTr="00DE2AB4">
        <w:trPr>
          <w:trHeight w:val="557"/>
        </w:trPr>
        <w:tc>
          <w:tcPr>
            <w:tcW w:w="4777" w:type="dxa"/>
            <w:tcBorders>
              <w:top w:val="single" w:sz="4" w:space="0" w:color="000000"/>
              <w:left w:val="single" w:sz="4" w:space="0" w:color="000000"/>
              <w:bottom w:val="single" w:sz="4" w:space="0" w:color="000000"/>
              <w:right w:val="single" w:sz="4" w:space="0" w:color="000000"/>
            </w:tcBorders>
          </w:tcPr>
          <w:p w14:paraId="2C3FEA0B"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Extension and development of the airport to enhance exports </w:t>
            </w:r>
          </w:p>
        </w:tc>
        <w:tc>
          <w:tcPr>
            <w:tcW w:w="4721" w:type="dxa"/>
            <w:tcBorders>
              <w:top w:val="single" w:sz="4" w:space="0" w:color="000000"/>
              <w:left w:val="single" w:sz="4" w:space="0" w:color="000000"/>
              <w:bottom w:val="single" w:sz="4" w:space="0" w:color="000000"/>
              <w:right w:val="single" w:sz="4" w:space="0" w:color="000000"/>
            </w:tcBorders>
          </w:tcPr>
          <w:p w14:paraId="2B02789F"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Inadequate service delivery </w:t>
            </w:r>
          </w:p>
        </w:tc>
      </w:tr>
      <w:tr w:rsidR="00EF6080" w:rsidRPr="00EF6080" w14:paraId="4615EE06" w14:textId="77777777" w:rsidTr="00DE2AB4">
        <w:trPr>
          <w:trHeight w:val="555"/>
        </w:trPr>
        <w:tc>
          <w:tcPr>
            <w:tcW w:w="4777" w:type="dxa"/>
            <w:tcBorders>
              <w:top w:val="single" w:sz="4" w:space="0" w:color="000000"/>
              <w:left w:val="single" w:sz="4" w:space="0" w:color="000000"/>
              <w:bottom w:val="single" w:sz="4" w:space="0" w:color="000000"/>
              <w:right w:val="single" w:sz="4" w:space="0" w:color="000000"/>
            </w:tcBorders>
          </w:tcPr>
          <w:p w14:paraId="057C9B59"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Employment of high tech agri processes (intensive farming) </w:t>
            </w:r>
          </w:p>
        </w:tc>
        <w:tc>
          <w:tcPr>
            <w:tcW w:w="4721" w:type="dxa"/>
            <w:tcBorders>
              <w:top w:val="single" w:sz="4" w:space="0" w:color="000000"/>
              <w:left w:val="single" w:sz="4" w:space="0" w:color="000000"/>
              <w:bottom w:val="single" w:sz="4" w:space="0" w:color="000000"/>
              <w:right w:val="single" w:sz="4" w:space="0" w:color="000000"/>
            </w:tcBorders>
          </w:tcPr>
          <w:p w14:paraId="18606BD8"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Inadequate policies for driving development </w:t>
            </w:r>
          </w:p>
        </w:tc>
      </w:tr>
      <w:tr w:rsidR="00EF6080" w:rsidRPr="00EF6080" w14:paraId="47ADC86B" w14:textId="77777777" w:rsidTr="00DE2AB4">
        <w:trPr>
          <w:trHeight w:val="557"/>
        </w:trPr>
        <w:tc>
          <w:tcPr>
            <w:tcW w:w="4777" w:type="dxa"/>
            <w:tcBorders>
              <w:top w:val="single" w:sz="4" w:space="0" w:color="000000"/>
              <w:left w:val="single" w:sz="4" w:space="0" w:color="000000"/>
              <w:bottom w:val="single" w:sz="4" w:space="0" w:color="000000"/>
              <w:right w:val="single" w:sz="4" w:space="0" w:color="000000"/>
            </w:tcBorders>
          </w:tcPr>
          <w:p w14:paraId="52592AA1"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High value crops (berries and tunnel farming) </w:t>
            </w:r>
          </w:p>
        </w:tc>
        <w:tc>
          <w:tcPr>
            <w:tcW w:w="4721" w:type="dxa"/>
            <w:tcBorders>
              <w:top w:val="single" w:sz="4" w:space="0" w:color="000000"/>
              <w:left w:val="single" w:sz="4" w:space="0" w:color="000000"/>
              <w:bottom w:val="single" w:sz="4" w:space="0" w:color="000000"/>
              <w:right w:val="single" w:sz="4" w:space="0" w:color="000000"/>
            </w:tcBorders>
          </w:tcPr>
          <w:p w14:paraId="41C54325"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Negative spin-off (housing backlog) on agricultural land and farms </w:t>
            </w:r>
          </w:p>
        </w:tc>
      </w:tr>
      <w:tr w:rsidR="00EF6080" w:rsidRPr="00EF6080" w14:paraId="1D4CE9EF" w14:textId="77777777" w:rsidTr="00DE2AB4">
        <w:trPr>
          <w:trHeight w:val="444"/>
        </w:trPr>
        <w:tc>
          <w:tcPr>
            <w:tcW w:w="4777" w:type="dxa"/>
            <w:tcBorders>
              <w:top w:val="single" w:sz="4" w:space="0" w:color="000000"/>
              <w:left w:val="single" w:sz="4" w:space="0" w:color="000000"/>
              <w:bottom w:val="single" w:sz="4" w:space="0" w:color="000000"/>
              <w:right w:val="single" w:sz="4" w:space="0" w:color="000000"/>
            </w:tcBorders>
          </w:tcPr>
          <w:p w14:paraId="70EE92E0"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Skills development for empowerment </w:t>
            </w:r>
          </w:p>
        </w:tc>
        <w:tc>
          <w:tcPr>
            <w:tcW w:w="4721" w:type="dxa"/>
            <w:tcBorders>
              <w:top w:val="single" w:sz="4" w:space="0" w:color="000000"/>
              <w:left w:val="single" w:sz="4" w:space="0" w:color="000000"/>
              <w:bottom w:val="single" w:sz="4" w:space="0" w:color="000000"/>
              <w:right w:val="single" w:sz="4" w:space="0" w:color="000000"/>
            </w:tcBorders>
          </w:tcPr>
          <w:p w14:paraId="0B858BB2"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Safety on farms </w:t>
            </w:r>
          </w:p>
        </w:tc>
      </w:tr>
      <w:tr w:rsidR="00EF6080" w:rsidRPr="00EF6080" w14:paraId="6C9AD480" w14:textId="77777777" w:rsidTr="00DE2AB4">
        <w:trPr>
          <w:trHeight w:val="389"/>
        </w:trPr>
        <w:tc>
          <w:tcPr>
            <w:tcW w:w="4777" w:type="dxa"/>
            <w:tcBorders>
              <w:top w:val="single" w:sz="4" w:space="0" w:color="000000"/>
              <w:left w:val="single" w:sz="4" w:space="0" w:color="000000"/>
              <w:bottom w:val="single" w:sz="4" w:space="0" w:color="000000"/>
              <w:right w:val="single" w:sz="4" w:space="0" w:color="000000"/>
            </w:tcBorders>
          </w:tcPr>
          <w:p w14:paraId="2AB72721"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Availability of public land </w:t>
            </w:r>
          </w:p>
        </w:tc>
        <w:tc>
          <w:tcPr>
            <w:tcW w:w="4721" w:type="dxa"/>
            <w:tcBorders>
              <w:top w:val="single" w:sz="4" w:space="0" w:color="000000"/>
              <w:left w:val="single" w:sz="4" w:space="0" w:color="000000"/>
              <w:bottom w:val="single" w:sz="4" w:space="0" w:color="000000"/>
              <w:right w:val="single" w:sz="4" w:space="0" w:color="000000"/>
            </w:tcBorders>
          </w:tcPr>
          <w:p w14:paraId="4F64E465"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Climate change </w:t>
            </w:r>
          </w:p>
        </w:tc>
      </w:tr>
      <w:tr w:rsidR="00EF6080" w:rsidRPr="00EF6080" w14:paraId="570508DF" w14:textId="77777777" w:rsidTr="00DE2AB4">
        <w:trPr>
          <w:trHeight w:val="557"/>
        </w:trPr>
        <w:tc>
          <w:tcPr>
            <w:tcW w:w="4777" w:type="dxa"/>
            <w:tcBorders>
              <w:top w:val="single" w:sz="4" w:space="0" w:color="000000"/>
              <w:left w:val="single" w:sz="4" w:space="0" w:color="000000"/>
              <w:bottom w:val="single" w:sz="4" w:space="0" w:color="000000"/>
              <w:right w:val="single" w:sz="4" w:space="0" w:color="000000"/>
            </w:tcBorders>
          </w:tcPr>
          <w:p w14:paraId="0AD71C3A"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Partnership between higher education institutions and industry – renew partnership </w:t>
            </w:r>
          </w:p>
        </w:tc>
        <w:tc>
          <w:tcPr>
            <w:tcW w:w="4721" w:type="dxa"/>
            <w:tcBorders>
              <w:top w:val="single" w:sz="4" w:space="0" w:color="000000"/>
              <w:left w:val="single" w:sz="4" w:space="0" w:color="000000"/>
              <w:bottom w:val="single" w:sz="4" w:space="0" w:color="000000"/>
              <w:right w:val="single" w:sz="4" w:space="0" w:color="000000"/>
            </w:tcBorders>
          </w:tcPr>
          <w:p w14:paraId="79629BEF"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Vandalism </w:t>
            </w:r>
          </w:p>
        </w:tc>
      </w:tr>
      <w:tr w:rsidR="00EF6080" w:rsidRPr="00EF6080" w14:paraId="25815904" w14:textId="77777777" w:rsidTr="00DE2AB4">
        <w:trPr>
          <w:trHeight w:val="283"/>
        </w:trPr>
        <w:tc>
          <w:tcPr>
            <w:tcW w:w="4777" w:type="dxa"/>
            <w:vMerge w:val="restart"/>
            <w:tcBorders>
              <w:top w:val="single" w:sz="4" w:space="0" w:color="000000"/>
              <w:left w:val="single" w:sz="4" w:space="0" w:color="000000"/>
              <w:bottom w:val="single" w:sz="4" w:space="0" w:color="000000"/>
              <w:right w:val="single" w:sz="4" w:space="0" w:color="000000"/>
            </w:tcBorders>
          </w:tcPr>
          <w:p w14:paraId="77324653"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 </w:t>
            </w:r>
          </w:p>
        </w:tc>
        <w:tc>
          <w:tcPr>
            <w:tcW w:w="4721" w:type="dxa"/>
            <w:tcBorders>
              <w:top w:val="single" w:sz="4" w:space="0" w:color="000000"/>
              <w:left w:val="single" w:sz="4" w:space="0" w:color="000000"/>
              <w:bottom w:val="single" w:sz="4" w:space="0" w:color="000000"/>
              <w:right w:val="single" w:sz="4" w:space="0" w:color="000000"/>
            </w:tcBorders>
          </w:tcPr>
          <w:p w14:paraId="5EC0CCE5"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High cost of land </w:t>
            </w:r>
          </w:p>
        </w:tc>
      </w:tr>
      <w:tr w:rsidR="00EF6080" w:rsidRPr="00EF6080" w14:paraId="14550F80" w14:textId="77777777" w:rsidTr="00DE2AB4">
        <w:trPr>
          <w:trHeight w:val="283"/>
        </w:trPr>
        <w:tc>
          <w:tcPr>
            <w:tcW w:w="4777" w:type="dxa"/>
            <w:vMerge/>
            <w:tcBorders>
              <w:top w:val="nil"/>
              <w:left w:val="single" w:sz="4" w:space="0" w:color="000000"/>
              <w:bottom w:val="single" w:sz="4" w:space="0" w:color="000000"/>
              <w:right w:val="single" w:sz="4" w:space="0" w:color="000000"/>
            </w:tcBorders>
          </w:tcPr>
          <w:p w14:paraId="6E40B08A" w14:textId="77777777" w:rsidR="00EF6080" w:rsidRPr="00EF6080" w:rsidRDefault="00EF6080" w:rsidP="00A703D7">
            <w:pPr>
              <w:spacing w:line="360" w:lineRule="auto"/>
              <w:ind w:right="631"/>
              <w:jc w:val="both"/>
              <w:rPr>
                <w:rFonts w:ascii="Arial" w:hAnsi="Arial" w:cs="Arial"/>
                <w:sz w:val="22"/>
                <w:szCs w:val="22"/>
              </w:rPr>
            </w:pPr>
          </w:p>
        </w:tc>
        <w:tc>
          <w:tcPr>
            <w:tcW w:w="4721" w:type="dxa"/>
            <w:tcBorders>
              <w:top w:val="single" w:sz="4" w:space="0" w:color="000000"/>
              <w:left w:val="single" w:sz="4" w:space="0" w:color="000000"/>
              <w:bottom w:val="single" w:sz="4" w:space="0" w:color="000000"/>
              <w:right w:val="single" w:sz="4" w:space="0" w:color="000000"/>
            </w:tcBorders>
          </w:tcPr>
          <w:p w14:paraId="42C17FEA"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Labour unrest </w:t>
            </w:r>
          </w:p>
        </w:tc>
      </w:tr>
    </w:tbl>
    <w:p w14:paraId="1E404CA9" w14:textId="77777777" w:rsidR="00EF6080" w:rsidRDefault="00EF6080" w:rsidP="00A703D7">
      <w:pPr>
        <w:spacing w:after="0" w:line="360" w:lineRule="auto"/>
        <w:ind w:right="631"/>
        <w:jc w:val="both"/>
        <w:rPr>
          <w:rFonts w:ascii="Arial" w:hAnsi="Arial" w:cs="Arial"/>
          <w:b/>
          <w:sz w:val="22"/>
          <w:szCs w:val="22"/>
        </w:rPr>
      </w:pPr>
      <w:r w:rsidRPr="00EF6080">
        <w:rPr>
          <w:rFonts w:ascii="Arial" w:hAnsi="Arial" w:cs="Arial"/>
          <w:b/>
          <w:sz w:val="22"/>
          <w:szCs w:val="22"/>
        </w:rPr>
        <w:t xml:space="preserve"> </w:t>
      </w:r>
    </w:p>
    <w:p w14:paraId="23C9BAD9" w14:textId="357570B9" w:rsidR="00EF6080" w:rsidRPr="007444DA" w:rsidRDefault="00EF6080" w:rsidP="00FF4B2E">
      <w:pPr>
        <w:spacing w:after="0" w:line="360" w:lineRule="auto"/>
        <w:ind w:right="70"/>
        <w:jc w:val="both"/>
        <w:rPr>
          <w:rFonts w:ascii="Arial" w:hAnsi="Arial" w:cs="Arial"/>
          <w:sz w:val="22"/>
          <w:szCs w:val="22"/>
        </w:rPr>
      </w:pPr>
      <w:r w:rsidRPr="007444DA">
        <w:rPr>
          <w:rFonts w:ascii="Arial" w:hAnsi="Arial" w:cs="Arial"/>
          <w:b/>
          <w:sz w:val="22"/>
          <w:szCs w:val="22"/>
        </w:rPr>
        <w:t>2.7.5.2</w:t>
      </w:r>
      <w:r w:rsidR="00491D17" w:rsidRPr="007444DA">
        <w:rPr>
          <w:rFonts w:ascii="Arial" w:hAnsi="Arial" w:cs="Arial"/>
          <w:b/>
          <w:sz w:val="22"/>
          <w:szCs w:val="22"/>
        </w:rPr>
        <w:tab/>
      </w:r>
      <w:r w:rsidRPr="007444DA">
        <w:rPr>
          <w:rFonts w:ascii="Arial" w:hAnsi="Arial" w:cs="Arial"/>
          <w:b/>
          <w:sz w:val="22"/>
          <w:szCs w:val="22"/>
        </w:rPr>
        <w:t xml:space="preserve"> Land  </w:t>
      </w:r>
    </w:p>
    <w:tbl>
      <w:tblPr>
        <w:tblStyle w:val="TableGrid"/>
        <w:tblW w:w="9450" w:type="dxa"/>
        <w:tblInd w:w="-5" w:type="dxa"/>
        <w:tblCellMar>
          <w:top w:w="10" w:type="dxa"/>
          <w:left w:w="107" w:type="dxa"/>
          <w:right w:w="46" w:type="dxa"/>
        </w:tblCellMar>
        <w:tblLook w:val="04A0" w:firstRow="1" w:lastRow="0" w:firstColumn="1" w:lastColumn="0" w:noHBand="0" w:noVBand="1"/>
      </w:tblPr>
      <w:tblGrid>
        <w:gridCol w:w="4686"/>
        <w:gridCol w:w="4764"/>
      </w:tblGrid>
      <w:tr w:rsidR="00EF6080" w:rsidRPr="007444DA" w14:paraId="618CE2D7" w14:textId="77777777" w:rsidTr="005819FE">
        <w:trPr>
          <w:trHeight w:val="440"/>
          <w:tblHeader/>
        </w:trPr>
        <w:tc>
          <w:tcPr>
            <w:tcW w:w="4686" w:type="dxa"/>
            <w:tcBorders>
              <w:top w:val="single" w:sz="4" w:space="0" w:color="000000"/>
              <w:left w:val="single" w:sz="4" w:space="0" w:color="000000"/>
              <w:bottom w:val="single" w:sz="4" w:space="0" w:color="000000"/>
              <w:right w:val="single" w:sz="4" w:space="0" w:color="FFFFFF"/>
            </w:tcBorders>
            <w:shd w:val="clear" w:color="auto" w:fill="D7C0A1"/>
          </w:tcPr>
          <w:p w14:paraId="0D11ED4D" w14:textId="77777777" w:rsidR="00EF6080" w:rsidRPr="007444DA" w:rsidRDefault="00EF6080" w:rsidP="00EF6080">
            <w:pPr>
              <w:spacing w:after="160" w:line="360" w:lineRule="auto"/>
              <w:ind w:right="631"/>
              <w:jc w:val="both"/>
              <w:rPr>
                <w:rFonts w:ascii="Arial" w:hAnsi="Arial" w:cs="Arial"/>
                <w:sz w:val="22"/>
                <w:szCs w:val="22"/>
              </w:rPr>
            </w:pPr>
            <w:r w:rsidRPr="007444DA">
              <w:rPr>
                <w:rFonts w:ascii="Arial" w:hAnsi="Arial" w:cs="Arial"/>
                <w:b/>
                <w:sz w:val="22"/>
                <w:szCs w:val="22"/>
              </w:rPr>
              <w:t xml:space="preserve">Strengths </w:t>
            </w:r>
          </w:p>
        </w:tc>
        <w:tc>
          <w:tcPr>
            <w:tcW w:w="4764" w:type="dxa"/>
            <w:tcBorders>
              <w:top w:val="single" w:sz="4" w:space="0" w:color="000000"/>
              <w:left w:val="single" w:sz="4" w:space="0" w:color="FFFFFF"/>
              <w:bottom w:val="single" w:sz="4" w:space="0" w:color="000000"/>
              <w:right w:val="single" w:sz="4" w:space="0" w:color="000000"/>
            </w:tcBorders>
            <w:shd w:val="clear" w:color="auto" w:fill="D7C0A1"/>
          </w:tcPr>
          <w:p w14:paraId="03C96DFB" w14:textId="77777777" w:rsidR="00EF6080" w:rsidRPr="007444DA" w:rsidRDefault="00EF6080" w:rsidP="00EF6080">
            <w:pPr>
              <w:spacing w:after="160" w:line="360" w:lineRule="auto"/>
              <w:ind w:right="631"/>
              <w:jc w:val="both"/>
              <w:rPr>
                <w:rFonts w:ascii="Arial" w:hAnsi="Arial" w:cs="Arial"/>
                <w:sz w:val="22"/>
                <w:szCs w:val="22"/>
              </w:rPr>
            </w:pPr>
            <w:r w:rsidRPr="007444DA">
              <w:rPr>
                <w:rFonts w:ascii="Arial" w:hAnsi="Arial" w:cs="Arial"/>
                <w:b/>
                <w:sz w:val="22"/>
                <w:szCs w:val="22"/>
              </w:rPr>
              <w:t xml:space="preserve">Weaknesses </w:t>
            </w:r>
          </w:p>
        </w:tc>
      </w:tr>
      <w:tr w:rsidR="00EF6080" w:rsidRPr="007444DA" w14:paraId="2AA4519A" w14:textId="77777777" w:rsidTr="00491D17">
        <w:trPr>
          <w:trHeight w:val="769"/>
        </w:trPr>
        <w:tc>
          <w:tcPr>
            <w:tcW w:w="4686" w:type="dxa"/>
            <w:tcBorders>
              <w:top w:val="single" w:sz="4" w:space="0" w:color="000000"/>
              <w:left w:val="single" w:sz="4" w:space="0" w:color="000000"/>
              <w:bottom w:val="single" w:sz="4" w:space="0" w:color="000000"/>
              <w:right w:val="single" w:sz="4" w:space="0" w:color="000000"/>
            </w:tcBorders>
          </w:tcPr>
          <w:p w14:paraId="74E735D5"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Availability of land </w:t>
            </w:r>
          </w:p>
        </w:tc>
        <w:tc>
          <w:tcPr>
            <w:tcW w:w="4764" w:type="dxa"/>
            <w:tcBorders>
              <w:top w:val="single" w:sz="4" w:space="0" w:color="000000"/>
              <w:left w:val="single" w:sz="4" w:space="0" w:color="000000"/>
              <w:bottom w:val="single" w:sz="4" w:space="0" w:color="000000"/>
              <w:right w:val="single" w:sz="4" w:space="0" w:color="000000"/>
            </w:tcBorders>
          </w:tcPr>
          <w:p w14:paraId="65092383"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Don’t know what land is catered for – need for a land audit </w:t>
            </w:r>
          </w:p>
        </w:tc>
      </w:tr>
      <w:tr w:rsidR="00EF6080" w:rsidRPr="007444DA" w14:paraId="07747C2E" w14:textId="77777777" w:rsidTr="00491D17">
        <w:trPr>
          <w:trHeight w:val="770"/>
        </w:trPr>
        <w:tc>
          <w:tcPr>
            <w:tcW w:w="4686" w:type="dxa"/>
            <w:tcBorders>
              <w:top w:val="single" w:sz="4" w:space="0" w:color="000000"/>
              <w:left w:val="single" w:sz="4" w:space="0" w:color="000000"/>
              <w:bottom w:val="single" w:sz="4" w:space="0" w:color="000000"/>
              <w:right w:val="single" w:sz="4" w:space="0" w:color="000000"/>
            </w:tcBorders>
          </w:tcPr>
          <w:p w14:paraId="7CDB41D4"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Legislative compliance (building control and town planning, by-laws in place) </w:t>
            </w:r>
          </w:p>
        </w:tc>
        <w:tc>
          <w:tcPr>
            <w:tcW w:w="4764" w:type="dxa"/>
            <w:tcBorders>
              <w:top w:val="single" w:sz="4" w:space="0" w:color="000000"/>
              <w:left w:val="single" w:sz="4" w:space="0" w:color="000000"/>
              <w:bottom w:val="single" w:sz="4" w:space="0" w:color="000000"/>
              <w:right w:val="single" w:sz="4" w:space="0" w:color="000000"/>
            </w:tcBorders>
          </w:tcPr>
          <w:p w14:paraId="02796DC3"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Execution of policy (non-communication between departments) </w:t>
            </w:r>
          </w:p>
        </w:tc>
      </w:tr>
      <w:tr w:rsidR="00EF6080" w:rsidRPr="007444DA" w14:paraId="227201C5" w14:textId="77777777" w:rsidTr="00491D17">
        <w:trPr>
          <w:trHeight w:val="389"/>
        </w:trPr>
        <w:tc>
          <w:tcPr>
            <w:tcW w:w="4686" w:type="dxa"/>
            <w:tcBorders>
              <w:top w:val="single" w:sz="4" w:space="0" w:color="000000"/>
              <w:left w:val="single" w:sz="4" w:space="0" w:color="000000"/>
              <w:bottom w:val="single" w:sz="4" w:space="0" w:color="000000"/>
              <w:right w:val="single" w:sz="4" w:space="0" w:color="000000"/>
            </w:tcBorders>
          </w:tcPr>
          <w:p w14:paraId="1ACC95E1"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Rhodes University </w:t>
            </w:r>
          </w:p>
        </w:tc>
        <w:tc>
          <w:tcPr>
            <w:tcW w:w="4764" w:type="dxa"/>
            <w:tcBorders>
              <w:top w:val="single" w:sz="4" w:space="0" w:color="000000"/>
              <w:left w:val="single" w:sz="4" w:space="0" w:color="000000"/>
              <w:bottom w:val="single" w:sz="4" w:space="0" w:color="000000"/>
              <w:right w:val="single" w:sz="4" w:space="0" w:color="000000"/>
            </w:tcBorders>
          </w:tcPr>
          <w:p w14:paraId="359EA6CE"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Acting up on programmes that we have </w:t>
            </w:r>
          </w:p>
        </w:tc>
      </w:tr>
      <w:tr w:rsidR="00EF6080" w:rsidRPr="007444DA" w14:paraId="650BCAC0" w14:textId="77777777" w:rsidTr="00491D17">
        <w:trPr>
          <w:trHeight w:val="389"/>
        </w:trPr>
        <w:tc>
          <w:tcPr>
            <w:tcW w:w="4686" w:type="dxa"/>
            <w:tcBorders>
              <w:top w:val="single" w:sz="4" w:space="0" w:color="000000"/>
              <w:left w:val="single" w:sz="4" w:space="0" w:color="000000"/>
              <w:bottom w:val="single" w:sz="4" w:space="0" w:color="000000"/>
              <w:right w:val="single" w:sz="4" w:space="0" w:color="000000"/>
            </w:tcBorders>
          </w:tcPr>
          <w:p w14:paraId="0ABAA4F5"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High Court </w:t>
            </w:r>
          </w:p>
        </w:tc>
        <w:tc>
          <w:tcPr>
            <w:tcW w:w="4764" w:type="dxa"/>
            <w:tcBorders>
              <w:top w:val="single" w:sz="4" w:space="0" w:color="000000"/>
              <w:left w:val="single" w:sz="4" w:space="0" w:color="000000"/>
              <w:bottom w:val="single" w:sz="4" w:space="0" w:color="000000"/>
              <w:right w:val="single" w:sz="4" w:space="0" w:color="000000"/>
            </w:tcBorders>
          </w:tcPr>
          <w:p w14:paraId="3556FBEF"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Allocation inequality </w:t>
            </w:r>
          </w:p>
        </w:tc>
      </w:tr>
      <w:tr w:rsidR="00EF6080" w:rsidRPr="007444DA" w14:paraId="6040F391" w14:textId="77777777" w:rsidTr="00491D17">
        <w:trPr>
          <w:trHeight w:val="391"/>
        </w:trPr>
        <w:tc>
          <w:tcPr>
            <w:tcW w:w="4686" w:type="dxa"/>
            <w:tcBorders>
              <w:top w:val="single" w:sz="4" w:space="0" w:color="000000"/>
              <w:left w:val="single" w:sz="4" w:space="0" w:color="000000"/>
              <w:bottom w:val="single" w:sz="4" w:space="0" w:color="000000"/>
              <w:right w:val="single" w:sz="4" w:space="0" w:color="000000"/>
            </w:tcBorders>
          </w:tcPr>
          <w:p w14:paraId="106E1A2B"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Private schools </w:t>
            </w:r>
          </w:p>
        </w:tc>
        <w:tc>
          <w:tcPr>
            <w:tcW w:w="4764" w:type="dxa"/>
            <w:tcBorders>
              <w:top w:val="single" w:sz="4" w:space="0" w:color="000000"/>
              <w:left w:val="single" w:sz="4" w:space="0" w:color="000000"/>
              <w:bottom w:val="single" w:sz="4" w:space="0" w:color="000000"/>
              <w:right w:val="single" w:sz="4" w:space="0" w:color="000000"/>
            </w:tcBorders>
          </w:tcPr>
          <w:p w14:paraId="6AEEA51B"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Heritage buildings are not well monitored </w:t>
            </w:r>
          </w:p>
        </w:tc>
      </w:tr>
      <w:tr w:rsidR="00EF6080" w:rsidRPr="007444DA" w14:paraId="794C74FF" w14:textId="77777777" w:rsidTr="00491D17">
        <w:trPr>
          <w:trHeight w:val="769"/>
        </w:trPr>
        <w:tc>
          <w:tcPr>
            <w:tcW w:w="4686" w:type="dxa"/>
            <w:tcBorders>
              <w:top w:val="single" w:sz="4" w:space="0" w:color="000000"/>
              <w:left w:val="single" w:sz="4" w:space="0" w:color="000000"/>
              <w:bottom w:val="single" w:sz="4" w:space="0" w:color="000000"/>
              <w:right w:val="single" w:sz="4" w:space="0" w:color="000000"/>
            </w:tcBorders>
          </w:tcPr>
          <w:p w14:paraId="36CCFE22"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Municipality owns the majority of the land in the East </w:t>
            </w:r>
          </w:p>
        </w:tc>
        <w:tc>
          <w:tcPr>
            <w:tcW w:w="4764" w:type="dxa"/>
            <w:tcBorders>
              <w:top w:val="single" w:sz="4" w:space="0" w:color="000000"/>
              <w:left w:val="single" w:sz="4" w:space="0" w:color="000000"/>
              <w:bottom w:val="single" w:sz="4" w:space="0" w:color="000000"/>
              <w:right w:val="single" w:sz="4" w:space="0" w:color="000000"/>
            </w:tcBorders>
          </w:tcPr>
          <w:p w14:paraId="713E2CE0" w14:textId="77777777" w:rsidR="00EF6080" w:rsidRPr="007444DA" w:rsidRDefault="00EF6080" w:rsidP="00A703D7">
            <w:pPr>
              <w:spacing w:line="360" w:lineRule="auto"/>
              <w:ind w:right="631"/>
              <w:jc w:val="both"/>
              <w:rPr>
                <w:rFonts w:ascii="Arial" w:hAnsi="Arial" w:cs="Arial"/>
                <w:sz w:val="22"/>
                <w:szCs w:val="22"/>
              </w:rPr>
            </w:pPr>
            <w:r w:rsidRPr="007444DA">
              <w:rPr>
                <w:rFonts w:ascii="Arial" w:hAnsi="Arial" w:cs="Arial"/>
                <w:sz w:val="22"/>
                <w:szCs w:val="22"/>
              </w:rPr>
              <w:t xml:space="preserve">Who gets the lands in terms of allocation </w:t>
            </w:r>
          </w:p>
        </w:tc>
      </w:tr>
      <w:tr w:rsidR="00EF6080" w:rsidRPr="007444DA" w14:paraId="024DEAE9" w14:textId="77777777" w:rsidTr="00491D17">
        <w:trPr>
          <w:trHeight w:val="565"/>
        </w:trPr>
        <w:tc>
          <w:tcPr>
            <w:tcW w:w="4686" w:type="dxa"/>
            <w:tcBorders>
              <w:top w:val="single" w:sz="4" w:space="0" w:color="000000"/>
              <w:left w:val="single" w:sz="4" w:space="0" w:color="000000"/>
              <w:bottom w:val="single" w:sz="4" w:space="0" w:color="000000"/>
              <w:right w:val="single" w:sz="4" w:space="0" w:color="000000"/>
            </w:tcBorders>
          </w:tcPr>
          <w:p w14:paraId="44C93997" w14:textId="77777777" w:rsidR="00EF6080" w:rsidRPr="007444DA" w:rsidRDefault="00EF6080" w:rsidP="00AC5695">
            <w:pPr>
              <w:spacing w:line="360" w:lineRule="auto"/>
              <w:ind w:right="631"/>
              <w:jc w:val="both"/>
              <w:rPr>
                <w:rFonts w:ascii="Arial" w:hAnsi="Arial" w:cs="Arial"/>
                <w:sz w:val="22"/>
                <w:szCs w:val="22"/>
              </w:rPr>
            </w:pPr>
            <w:r w:rsidRPr="007444DA">
              <w:rPr>
                <w:rFonts w:ascii="Arial" w:hAnsi="Arial" w:cs="Arial"/>
                <w:sz w:val="22"/>
                <w:szCs w:val="22"/>
              </w:rPr>
              <w:t xml:space="preserve">Subsidy housing for human settlements  </w:t>
            </w:r>
          </w:p>
        </w:tc>
        <w:tc>
          <w:tcPr>
            <w:tcW w:w="4764" w:type="dxa"/>
            <w:tcBorders>
              <w:top w:val="single" w:sz="4" w:space="0" w:color="000000"/>
              <w:left w:val="single" w:sz="4" w:space="0" w:color="000000"/>
              <w:bottom w:val="single" w:sz="4" w:space="0" w:color="000000"/>
              <w:right w:val="single" w:sz="4" w:space="0" w:color="000000"/>
            </w:tcBorders>
          </w:tcPr>
          <w:p w14:paraId="51AA0350" w14:textId="06A1E8BD" w:rsidR="00EF6080" w:rsidRPr="007444DA" w:rsidRDefault="00EF6080" w:rsidP="00AC5695">
            <w:pPr>
              <w:spacing w:line="360" w:lineRule="auto"/>
              <w:ind w:right="631"/>
              <w:jc w:val="both"/>
              <w:rPr>
                <w:rFonts w:ascii="Arial" w:hAnsi="Arial" w:cs="Arial"/>
                <w:sz w:val="22"/>
                <w:szCs w:val="22"/>
              </w:rPr>
            </w:pPr>
            <w:r w:rsidRPr="007444DA">
              <w:rPr>
                <w:rFonts w:ascii="Arial" w:hAnsi="Arial" w:cs="Arial"/>
                <w:sz w:val="22"/>
                <w:szCs w:val="22"/>
              </w:rPr>
              <w:t xml:space="preserve">East area: businesses are dominated by foreigners (township economy) </w:t>
            </w:r>
          </w:p>
        </w:tc>
      </w:tr>
      <w:tr w:rsidR="007444DA" w:rsidRPr="007444DA" w14:paraId="2907E800" w14:textId="77777777" w:rsidTr="00FE7418">
        <w:trPr>
          <w:trHeight w:val="768"/>
        </w:trPr>
        <w:tc>
          <w:tcPr>
            <w:tcW w:w="4686" w:type="dxa"/>
            <w:vMerge w:val="restart"/>
            <w:tcBorders>
              <w:top w:val="single" w:sz="4" w:space="0" w:color="000000"/>
              <w:left w:val="single" w:sz="4" w:space="0" w:color="000000"/>
              <w:right w:val="single" w:sz="4" w:space="0" w:color="000000"/>
            </w:tcBorders>
          </w:tcPr>
          <w:p w14:paraId="4BF73CA2" w14:textId="77777777" w:rsidR="00BD5C6F" w:rsidRPr="007444DA" w:rsidRDefault="00BD5C6F" w:rsidP="00EF6080">
            <w:pPr>
              <w:spacing w:after="160" w:line="360" w:lineRule="auto"/>
              <w:ind w:right="631"/>
              <w:jc w:val="both"/>
              <w:rPr>
                <w:rFonts w:ascii="Arial" w:hAnsi="Arial" w:cs="Arial"/>
                <w:sz w:val="22"/>
                <w:szCs w:val="22"/>
              </w:rPr>
            </w:pPr>
            <w:r w:rsidRPr="007444DA">
              <w:rPr>
                <w:rFonts w:ascii="Arial" w:hAnsi="Arial" w:cs="Arial"/>
                <w:sz w:val="22"/>
                <w:szCs w:val="22"/>
              </w:rPr>
              <w:t xml:space="preserve">Tourism sector is based on heritage (much of CBD) </w:t>
            </w:r>
          </w:p>
          <w:p w14:paraId="02398DC4" w14:textId="66DDECEA" w:rsidR="00BD5C6F" w:rsidRPr="007444DA" w:rsidRDefault="00BD5C6F" w:rsidP="00AC5695">
            <w:pPr>
              <w:spacing w:line="360" w:lineRule="auto"/>
              <w:ind w:right="631"/>
              <w:jc w:val="both"/>
              <w:rPr>
                <w:rFonts w:ascii="Arial" w:hAnsi="Arial" w:cs="Arial"/>
                <w:sz w:val="22"/>
                <w:szCs w:val="22"/>
              </w:rPr>
            </w:pPr>
            <w:r w:rsidRPr="007444DA">
              <w:rPr>
                <w:rFonts w:ascii="Arial" w:hAnsi="Arial" w:cs="Arial"/>
                <w:sz w:val="22"/>
                <w:szCs w:val="22"/>
              </w:rP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7500569E" w14:textId="77777777" w:rsidR="00BD5C6F" w:rsidRPr="007444DA" w:rsidRDefault="00BD5C6F" w:rsidP="00EF6080">
            <w:pPr>
              <w:spacing w:after="160" w:line="360" w:lineRule="auto"/>
              <w:ind w:right="631"/>
              <w:jc w:val="both"/>
              <w:rPr>
                <w:rFonts w:ascii="Arial" w:hAnsi="Arial" w:cs="Arial"/>
                <w:sz w:val="22"/>
                <w:szCs w:val="22"/>
              </w:rPr>
            </w:pPr>
            <w:r w:rsidRPr="007444DA">
              <w:rPr>
                <w:rFonts w:ascii="Arial" w:hAnsi="Arial" w:cs="Arial"/>
                <w:sz w:val="22"/>
                <w:szCs w:val="22"/>
              </w:rPr>
              <w:t xml:space="preserve">Businesses are not formalised </w:t>
            </w:r>
          </w:p>
        </w:tc>
      </w:tr>
      <w:tr w:rsidR="007444DA" w:rsidRPr="007444DA" w14:paraId="0E688CE7" w14:textId="77777777" w:rsidTr="00FE7418">
        <w:trPr>
          <w:trHeight w:val="770"/>
        </w:trPr>
        <w:tc>
          <w:tcPr>
            <w:tcW w:w="4686" w:type="dxa"/>
            <w:vMerge/>
            <w:tcBorders>
              <w:left w:val="single" w:sz="4" w:space="0" w:color="000000"/>
              <w:right w:val="single" w:sz="4" w:space="0" w:color="000000"/>
            </w:tcBorders>
          </w:tcPr>
          <w:p w14:paraId="2F5C1CE5" w14:textId="2F5E33D5" w:rsidR="00BD5C6F" w:rsidRPr="007444DA" w:rsidRDefault="00BD5C6F" w:rsidP="00AC5695">
            <w:pPr>
              <w:spacing w:line="360" w:lineRule="auto"/>
              <w:ind w:right="631"/>
              <w:jc w:val="both"/>
              <w:rPr>
                <w:rFonts w:ascii="Arial" w:hAnsi="Arial" w:cs="Arial"/>
                <w:sz w:val="22"/>
                <w:szCs w:val="22"/>
              </w:rPr>
            </w:pPr>
          </w:p>
        </w:tc>
        <w:tc>
          <w:tcPr>
            <w:tcW w:w="4764" w:type="dxa"/>
            <w:tcBorders>
              <w:top w:val="single" w:sz="4" w:space="0" w:color="000000"/>
              <w:left w:val="single" w:sz="4" w:space="0" w:color="000000"/>
              <w:bottom w:val="single" w:sz="4" w:space="0" w:color="000000"/>
              <w:right w:val="single" w:sz="4" w:space="0" w:color="000000"/>
            </w:tcBorders>
          </w:tcPr>
          <w:p w14:paraId="7BCD4F4F" w14:textId="77777777" w:rsidR="00BD5C6F" w:rsidRPr="007444DA" w:rsidRDefault="00BD5C6F" w:rsidP="00AC5695">
            <w:pPr>
              <w:spacing w:line="360" w:lineRule="auto"/>
              <w:ind w:right="631"/>
              <w:jc w:val="both"/>
              <w:rPr>
                <w:rFonts w:ascii="Arial" w:hAnsi="Arial" w:cs="Arial"/>
                <w:sz w:val="22"/>
                <w:szCs w:val="22"/>
              </w:rPr>
            </w:pPr>
            <w:r w:rsidRPr="007444DA">
              <w:rPr>
                <w:rFonts w:ascii="Arial" w:hAnsi="Arial" w:cs="Arial"/>
                <w:sz w:val="22"/>
                <w:szCs w:val="22"/>
              </w:rPr>
              <w:t xml:space="preserve">Only one type of housing subsidy (gap market is not addressed) </w:t>
            </w:r>
          </w:p>
        </w:tc>
      </w:tr>
      <w:tr w:rsidR="007444DA" w:rsidRPr="007444DA" w14:paraId="398C571D" w14:textId="77777777" w:rsidTr="00FE7418">
        <w:trPr>
          <w:trHeight w:val="389"/>
        </w:trPr>
        <w:tc>
          <w:tcPr>
            <w:tcW w:w="4686" w:type="dxa"/>
            <w:vMerge/>
            <w:tcBorders>
              <w:left w:val="single" w:sz="4" w:space="0" w:color="000000"/>
              <w:right w:val="single" w:sz="4" w:space="0" w:color="000000"/>
            </w:tcBorders>
          </w:tcPr>
          <w:p w14:paraId="5BF22F7E" w14:textId="77777777" w:rsidR="00BD5C6F" w:rsidRPr="007444DA" w:rsidRDefault="00BD5C6F" w:rsidP="00AC5695">
            <w:pPr>
              <w:spacing w:line="360" w:lineRule="auto"/>
              <w:ind w:right="631"/>
              <w:jc w:val="both"/>
              <w:rPr>
                <w:rFonts w:ascii="Arial" w:hAnsi="Arial" w:cs="Arial"/>
                <w:sz w:val="22"/>
                <w:szCs w:val="22"/>
              </w:rPr>
            </w:pPr>
          </w:p>
        </w:tc>
        <w:tc>
          <w:tcPr>
            <w:tcW w:w="4764" w:type="dxa"/>
            <w:tcBorders>
              <w:top w:val="single" w:sz="4" w:space="0" w:color="000000"/>
              <w:left w:val="single" w:sz="4" w:space="0" w:color="000000"/>
              <w:bottom w:val="single" w:sz="4" w:space="0" w:color="000000"/>
              <w:right w:val="single" w:sz="4" w:space="0" w:color="000000"/>
            </w:tcBorders>
          </w:tcPr>
          <w:p w14:paraId="7514C9BD" w14:textId="77777777" w:rsidR="00BD5C6F" w:rsidRPr="007444DA" w:rsidRDefault="00BD5C6F" w:rsidP="00AC5695">
            <w:pPr>
              <w:spacing w:line="360" w:lineRule="auto"/>
              <w:ind w:right="631"/>
              <w:jc w:val="both"/>
              <w:rPr>
                <w:rFonts w:ascii="Arial" w:hAnsi="Arial" w:cs="Arial"/>
                <w:sz w:val="22"/>
                <w:szCs w:val="22"/>
              </w:rPr>
            </w:pPr>
            <w:r w:rsidRPr="007444DA">
              <w:rPr>
                <w:rFonts w:ascii="Arial" w:hAnsi="Arial" w:cs="Arial"/>
                <w:sz w:val="22"/>
                <w:szCs w:val="22"/>
              </w:rPr>
              <w:t xml:space="preserve">No data on institutional demands on land </w:t>
            </w:r>
          </w:p>
        </w:tc>
      </w:tr>
      <w:tr w:rsidR="007444DA" w:rsidRPr="007444DA" w14:paraId="2F01E2C8" w14:textId="77777777" w:rsidTr="00FE7418">
        <w:trPr>
          <w:trHeight w:val="979"/>
        </w:trPr>
        <w:tc>
          <w:tcPr>
            <w:tcW w:w="4686" w:type="dxa"/>
            <w:vMerge/>
            <w:tcBorders>
              <w:left w:val="single" w:sz="4" w:space="0" w:color="000000"/>
              <w:bottom w:val="single" w:sz="4" w:space="0" w:color="000000"/>
              <w:right w:val="single" w:sz="4" w:space="0" w:color="000000"/>
            </w:tcBorders>
          </w:tcPr>
          <w:p w14:paraId="57F6CC53" w14:textId="77777777" w:rsidR="00BD5C6F" w:rsidRPr="007444DA" w:rsidRDefault="00BD5C6F" w:rsidP="00EF6080">
            <w:pPr>
              <w:spacing w:line="360" w:lineRule="auto"/>
              <w:ind w:right="631"/>
              <w:jc w:val="both"/>
              <w:rPr>
                <w:rFonts w:ascii="Arial" w:hAnsi="Arial" w:cs="Arial"/>
                <w:sz w:val="22"/>
                <w:szCs w:val="22"/>
              </w:rPr>
            </w:pPr>
          </w:p>
        </w:tc>
        <w:tc>
          <w:tcPr>
            <w:tcW w:w="4764" w:type="dxa"/>
            <w:tcBorders>
              <w:top w:val="single" w:sz="4" w:space="0" w:color="000000"/>
              <w:left w:val="single" w:sz="4" w:space="0" w:color="000000"/>
              <w:bottom w:val="single" w:sz="4" w:space="0" w:color="000000"/>
              <w:right w:val="single" w:sz="4" w:space="0" w:color="000000"/>
            </w:tcBorders>
          </w:tcPr>
          <w:p w14:paraId="32096F5C" w14:textId="77777777" w:rsidR="00BD5C6F" w:rsidRPr="007444DA" w:rsidRDefault="00BD5C6F" w:rsidP="00EF6080">
            <w:pPr>
              <w:spacing w:after="160" w:line="360" w:lineRule="auto"/>
              <w:ind w:right="631"/>
              <w:jc w:val="both"/>
              <w:rPr>
                <w:rFonts w:ascii="Arial" w:hAnsi="Arial" w:cs="Arial"/>
                <w:sz w:val="22"/>
                <w:szCs w:val="22"/>
              </w:rPr>
            </w:pPr>
            <w:r w:rsidRPr="007444DA">
              <w:rPr>
                <w:rFonts w:ascii="Arial" w:hAnsi="Arial" w:cs="Arial"/>
                <w:sz w:val="22"/>
                <w:szCs w:val="22"/>
              </w:rPr>
              <w:t xml:space="preserve">Urban structure is typical of former segregated planning with poorly developed business and support infrastructure in Makhanda East. </w:t>
            </w:r>
          </w:p>
        </w:tc>
      </w:tr>
      <w:tr w:rsidR="00EF6080" w:rsidRPr="007444DA" w14:paraId="0D52EE45" w14:textId="77777777" w:rsidTr="00491D17">
        <w:trPr>
          <w:trHeight w:val="1147"/>
        </w:trPr>
        <w:tc>
          <w:tcPr>
            <w:tcW w:w="4686" w:type="dxa"/>
            <w:tcBorders>
              <w:top w:val="single" w:sz="4" w:space="0" w:color="000000"/>
              <w:left w:val="single" w:sz="4" w:space="0" w:color="000000"/>
              <w:bottom w:val="single" w:sz="4" w:space="0" w:color="000000"/>
              <w:right w:val="single" w:sz="4" w:space="0" w:color="000000"/>
            </w:tcBorders>
          </w:tcPr>
          <w:p w14:paraId="7665DBA2" w14:textId="77777777" w:rsidR="00EF6080" w:rsidRPr="007444DA" w:rsidRDefault="00EF6080" w:rsidP="004759E1">
            <w:pPr>
              <w:spacing w:line="360" w:lineRule="auto"/>
              <w:ind w:right="631"/>
              <w:jc w:val="both"/>
              <w:rPr>
                <w:rFonts w:ascii="Arial" w:hAnsi="Arial" w:cs="Arial"/>
                <w:sz w:val="22"/>
                <w:szCs w:val="22"/>
              </w:rPr>
            </w:pPr>
            <w:r w:rsidRPr="007444DA">
              <w:rPr>
                <w:rFonts w:ascii="Arial" w:hAnsi="Arial" w:cs="Arial"/>
                <w:sz w:val="22"/>
                <w:szCs w:val="22"/>
              </w:rPr>
              <w:t xml:space="preserve">Potential to speed up the process of legislative compliance to address irregularities </w:t>
            </w:r>
          </w:p>
        </w:tc>
        <w:tc>
          <w:tcPr>
            <w:tcW w:w="4764" w:type="dxa"/>
            <w:tcBorders>
              <w:top w:val="single" w:sz="4" w:space="0" w:color="000000"/>
              <w:left w:val="single" w:sz="4" w:space="0" w:color="000000"/>
              <w:bottom w:val="single" w:sz="4" w:space="0" w:color="000000"/>
              <w:right w:val="single" w:sz="4" w:space="0" w:color="000000"/>
            </w:tcBorders>
          </w:tcPr>
          <w:p w14:paraId="3CA7D2E8" w14:textId="77777777" w:rsidR="00EF6080" w:rsidRPr="007444DA" w:rsidRDefault="00EF6080" w:rsidP="004759E1">
            <w:pPr>
              <w:spacing w:line="360" w:lineRule="auto"/>
              <w:ind w:right="631"/>
              <w:jc w:val="both"/>
              <w:rPr>
                <w:rFonts w:ascii="Arial" w:hAnsi="Arial" w:cs="Arial"/>
                <w:sz w:val="22"/>
                <w:szCs w:val="22"/>
              </w:rPr>
            </w:pPr>
            <w:r w:rsidRPr="007444DA">
              <w:rPr>
                <w:rFonts w:ascii="Arial" w:hAnsi="Arial" w:cs="Arial"/>
                <w:sz w:val="22"/>
                <w:szCs w:val="22"/>
              </w:rPr>
              <w:t xml:space="preserve">Capacity: in the municipality, finances (equipment) </w:t>
            </w:r>
          </w:p>
        </w:tc>
      </w:tr>
      <w:tr w:rsidR="00EF6080" w:rsidRPr="007444DA" w14:paraId="3222ACD5" w14:textId="77777777" w:rsidTr="00491D17">
        <w:trPr>
          <w:trHeight w:val="771"/>
        </w:trPr>
        <w:tc>
          <w:tcPr>
            <w:tcW w:w="4686" w:type="dxa"/>
            <w:tcBorders>
              <w:top w:val="single" w:sz="4" w:space="0" w:color="000000"/>
              <w:left w:val="single" w:sz="4" w:space="0" w:color="000000"/>
              <w:bottom w:val="single" w:sz="4" w:space="0" w:color="000000"/>
              <w:right w:val="single" w:sz="4" w:space="0" w:color="000000"/>
            </w:tcBorders>
          </w:tcPr>
          <w:p w14:paraId="418B7454"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Generate revenue: for selling, leasing land </w:t>
            </w:r>
          </w:p>
        </w:tc>
        <w:tc>
          <w:tcPr>
            <w:tcW w:w="4764" w:type="dxa"/>
            <w:tcBorders>
              <w:top w:val="single" w:sz="4" w:space="0" w:color="000000"/>
              <w:left w:val="single" w:sz="4" w:space="0" w:color="000000"/>
              <w:bottom w:val="single" w:sz="4" w:space="0" w:color="000000"/>
              <w:right w:val="single" w:sz="4" w:space="0" w:color="000000"/>
            </w:tcBorders>
          </w:tcPr>
          <w:p w14:paraId="1DFA9B40"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Land grabbing / land invasion (due to weaknesses) especially for residential purposes </w:t>
            </w:r>
          </w:p>
        </w:tc>
      </w:tr>
      <w:tr w:rsidR="00EF6080" w:rsidRPr="007444DA" w14:paraId="0E456FF1" w14:textId="77777777" w:rsidTr="00491D17">
        <w:trPr>
          <w:trHeight w:val="768"/>
        </w:trPr>
        <w:tc>
          <w:tcPr>
            <w:tcW w:w="4686" w:type="dxa"/>
            <w:tcBorders>
              <w:top w:val="single" w:sz="4" w:space="0" w:color="000000"/>
              <w:left w:val="single" w:sz="4" w:space="0" w:color="000000"/>
              <w:bottom w:val="single" w:sz="4" w:space="0" w:color="000000"/>
              <w:right w:val="single" w:sz="4" w:space="0" w:color="000000"/>
            </w:tcBorders>
          </w:tcPr>
          <w:p w14:paraId="774D4543"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Development of land on the Eastern side </w:t>
            </w:r>
          </w:p>
        </w:tc>
        <w:tc>
          <w:tcPr>
            <w:tcW w:w="4764" w:type="dxa"/>
            <w:tcBorders>
              <w:top w:val="single" w:sz="4" w:space="0" w:color="000000"/>
              <w:left w:val="single" w:sz="4" w:space="0" w:color="000000"/>
              <w:bottom w:val="single" w:sz="4" w:space="0" w:color="000000"/>
              <w:right w:val="single" w:sz="4" w:space="0" w:color="000000"/>
            </w:tcBorders>
          </w:tcPr>
          <w:p w14:paraId="6A670C08"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Doing business in residential areas not zoned for business </w:t>
            </w:r>
          </w:p>
        </w:tc>
      </w:tr>
      <w:tr w:rsidR="00EF6080" w:rsidRPr="007444DA" w14:paraId="5D6892CB" w14:textId="77777777" w:rsidTr="00491D17">
        <w:trPr>
          <w:trHeight w:val="768"/>
        </w:trPr>
        <w:tc>
          <w:tcPr>
            <w:tcW w:w="4686" w:type="dxa"/>
            <w:tcBorders>
              <w:top w:val="single" w:sz="4" w:space="0" w:color="000000"/>
              <w:left w:val="single" w:sz="4" w:space="0" w:color="000000"/>
              <w:bottom w:val="single" w:sz="4" w:space="0" w:color="000000"/>
              <w:right w:val="single" w:sz="4" w:space="0" w:color="000000"/>
            </w:tcBorders>
          </w:tcPr>
          <w:p w14:paraId="18E42CA5"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Land available in East for township economy </w:t>
            </w:r>
          </w:p>
        </w:tc>
        <w:tc>
          <w:tcPr>
            <w:tcW w:w="4764" w:type="dxa"/>
            <w:tcBorders>
              <w:top w:val="single" w:sz="4" w:space="0" w:color="000000"/>
              <w:left w:val="single" w:sz="4" w:space="0" w:color="000000"/>
              <w:bottom w:val="single" w:sz="4" w:space="0" w:color="000000"/>
              <w:right w:val="single" w:sz="4" w:space="0" w:color="000000"/>
            </w:tcBorders>
          </w:tcPr>
          <w:p w14:paraId="04918359"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Local people not benefitting (as informal traders) – therefore increasing the indigent population </w:t>
            </w:r>
          </w:p>
        </w:tc>
      </w:tr>
      <w:tr w:rsidR="00EF6080" w:rsidRPr="007444DA" w14:paraId="3CB881BA" w14:textId="77777777" w:rsidTr="00491D17">
        <w:trPr>
          <w:trHeight w:val="770"/>
        </w:trPr>
        <w:tc>
          <w:tcPr>
            <w:tcW w:w="4686" w:type="dxa"/>
            <w:tcBorders>
              <w:top w:val="single" w:sz="4" w:space="0" w:color="000000"/>
              <w:left w:val="single" w:sz="4" w:space="0" w:color="000000"/>
              <w:bottom w:val="single" w:sz="4" w:space="0" w:color="000000"/>
              <w:right w:val="single" w:sz="4" w:space="0" w:color="000000"/>
            </w:tcBorders>
          </w:tcPr>
          <w:p w14:paraId="0FD46F0F"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Partner with Rhodes University in relation to research capacity </w:t>
            </w:r>
          </w:p>
        </w:tc>
        <w:tc>
          <w:tcPr>
            <w:tcW w:w="4764" w:type="dxa"/>
            <w:tcBorders>
              <w:top w:val="single" w:sz="4" w:space="0" w:color="000000"/>
              <w:left w:val="single" w:sz="4" w:space="0" w:color="000000"/>
              <w:bottom w:val="single" w:sz="4" w:space="0" w:color="000000"/>
              <w:right w:val="single" w:sz="4" w:space="0" w:color="000000"/>
            </w:tcBorders>
          </w:tcPr>
          <w:p w14:paraId="63B548D8"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Shops (informal traders) are not monitored resulting in them spreading &amp; over-use of municipal services </w:t>
            </w:r>
          </w:p>
        </w:tc>
      </w:tr>
      <w:tr w:rsidR="00EF6080" w:rsidRPr="007444DA" w14:paraId="0731EEC5" w14:textId="77777777" w:rsidTr="00491D17">
        <w:trPr>
          <w:trHeight w:val="1148"/>
        </w:trPr>
        <w:tc>
          <w:tcPr>
            <w:tcW w:w="4686" w:type="dxa"/>
            <w:tcBorders>
              <w:top w:val="single" w:sz="4" w:space="0" w:color="000000"/>
              <w:left w:val="single" w:sz="4" w:space="0" w:color="000000"/>
              <w:bottom w:val="single" w:sz="4" w:space="0" w:color="000000"/>
              <w:right w:val="single" w:sz="4" w:space="0" w:color="000000"/>
            </w:tcBorders>
          </w:tcPr>
          <w:p w14:paraId="0D558EB2"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Partner with Rhodes University to create other faculties on the eastern side &amp; student accommodation </w:t>
            </w:r>
          </w:p>
        </w:tc>
        <w:tc>
          <w:tcPr>
            <w:tcW w:w="4764" w:type="dxa"/>
            <w:tcBorders>
              <w:top w:val="single" w:sz="4" w:space="0" w:color="000000"/>
              <w:left w:val="single" w:sz="4" w:space="0" w:color="000000"/>
              <w:bottom w:val="single" w:sz="4" w:space="0" w:color="000000"/>
              <w:right w:val="single" w:sz="4" w:space="0" w:color="000000"/>
            </w:tcBorders>
          </w:tcPr>
          <w:p w14:paraId="65158F93" w14:textId="0669AD98"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Gap housing market – so they take over RDP houses (while they could qualify for other housing subsidies) </w:t>
            </w:r>
          </w:p>
        </w:tc>
      </w:tr>
      <w:tr w:rsidR="00EF6080" w:rsidRPr="007444DA" w14:paraId="4E97B897" w14:textId="77777777" w:rsidTr="00491D17">
        <w:trPr>
          <w:trHeight w:val="770"/>
        </w:trPr>
        <w:tc>
          <w:tcPr>
            <w:tcW w:w="4686" w:type="dxa"/>
            <w:tcBorders>
              <w:top w:val="single" w:sz="4" w:space="0" w:color="000000"/>
              <w:left w:val="single" w:sz="4" w:space="0" w:color="000000"/>
              <w:bottom w:val="single" w:sz="4" w:space="0" w:color="000000"/>
              <w:right w:val="single" w:sz="4" w:space="0" w:color="000000"/>
            </w:tcBorders>
          </w:tcPr>
          <w:p w14:paraId="21A1B26B"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Monitor informal traders to generate revenue </w:t>
            </w:r>
          </w:p>
        </w:tc>
        <w:tc>
          <w:tcPr>
            <w:tcW w:w="4764" w:type="dxa"/>
            <w:tcBorders>
              <w:top w:val="single" w:sz="4" w:space="0" w:color="000000"/>
              <w:left w:val="single" w:sz="4" w:space="0" w:color="000000"/>
              <w:bottom w:val="single" w:sz="4" w:space="0" w:color="000000"/>
              <w:right w:val="single" w:sz="4" w:space="0" w:color="000000"/>
            </w:tcBorders>
          </w:tcPr>
          <w:p w14:paraId="534664D9"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If we don’t monitor the heritage buildings, they demolish the cultural houses </w:t>
            </w:r>
          </w:p>
        </w:tc>
      </w:tr>
      <w:tr w:rsidR="00EF6080" w:rsidRPr="007444DA" w14:paraId="3B0AD8FB" w14:textId="77777777" w:rsidTr="00491D17">
        <w:trPr>
          <w:trHeight w:val="768"/>
        </w:trPr>
        <w:tc>
          <w:tcPr>
            <w:tcW w:w="4686" w:type="dxa"/>
            <w:tcBorders>
              <w:top w:val="single" w:sz="4" w:space="0" w:color="000000"/>
              <w:left w:val="single" w:sz="4" w:space="0" w:color="000000"/>
              <w:bottom w:val="single" w:sz="4" w:space="0" w:color="000000"/>
              <w:right w:val="single" w:sz="4" w:space="0" w:color="000000"/>
            </w:tcBorders>
          </w:tcPr>
          <w:p w14:paraId="2D9157F1"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Tighten up on RDP houses </w:t>
            </w:r>
          </w:p>
        </w:tc>
        <w:tc>
          <w:tcPr>
            <w:tcW w:w="4764" w:type="dxa"/>
            <w:tcBorders>
              <w:top w:val="single" w:sz="4" w:space="0" w:color="000000"/>
              <w:left w:val="single" w:sz="4" w:space="0" w:color="000000"/>
              <w:bottom w:val="single" w:sz="4" w:space="0" w:color="000000"/>
              <w:right w:val="single" w:sz="4" w:space="0" w:color="000000"/>
            </w:tcBorders>
          </w:tcPr>
          <w:p w14:paraId="3BE77F49"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Lose the heritage advantage if you don’t act to protect it </w:t>
            </w:r>
          </w:p>
        </w:tc>
      </w:tr>
      <w:tr w:rsidR="00EF6080" w:rsidRPr="007444DA" w14:paraId="7892873E" w14:textId="77777777" w:rsidTr="00491D17">
        <w:trPr>
          <w:trHeight w:val="1150"/>
        </w:trPr>
        <w:tc>
          <w:tcPr>
            <w:tcW w:w="4686" w:type="dxa"/>
            <w:tcBorders>
              <w:top w:val="single" w:sz="4" w:space="0" w:color="000000"/>
              <w:left w:val="single" w:sz="4" w:space="0" w:color="000000"/>
              <w:bottom w:val="single" w:sz="4" w:space="0" w:color="000000"/>
              <w:right w:val="single" w:sz="4" w:space="0" w:color="000000"/>
            </w:tcBorders>
          </w:tcPr>
          <w:p w14:paraId="2A32D746"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Highly urbanised population indicates options for more cost-effective service delivery and social services provision </w:t>
            </w:r>
          </w:p>
        </w:tc>
        <w:tc>
          <w:tcPr>
            <w:tcW w:w="4764" w:type="dxa"/>
            <w:tcBorders>
              <w:top w:val="single" w:sz="4" w:space="0" w:color="000000"/>
              <w:left w:val="single" w:sz="4" w:space="0" w:color="000000"/>
              <w:bottom w:val="single" w:sz="4" w:space="0" w:color="000000"/>
              <w:right w:val="single" w:sz="4" w:space="0" w:color="000000"/>
            </w:tcBorders>
          </w:tcPr>
          <w:p w14:paraId="7B7953D8"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Red tape and over-burdened regulatory framework </w:t>
            </w:r>
          </w:p>
        </w:tc>
      </w:tr>
      <w:tr w:rsidR="00EF6080" w:rsidRPr="007444DA" w14:paraId="2B81AC17" w14:textId="77777777" w:rsidTr="00491D17">
        <w:trPr>
          <w:trHeight w:val="2001"/>
        </w:trPr>
        <w:tc>
          <w:tcPr>
            <w:tcW w:w="4686" w:type="dxa"/>
            <w:tcBorders>
              <w:top w:val="single" w:sz="4" w:space="0" w:color="000000"/>
              <w:left w:val="single" w:sz="4" w:space="0" w:color="000000"/>
              <w:bottom w:val="single" w:sz="4" w:space="0" w:color="000000"/>
              <w:right w:val="single" w:sz="4" w:space="0" w:color="000000"/>
            </w:tcBorders>
          </w:tcPr>
          <w:p w14:paraId="285B4671"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50AA2CB3"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Although the Census indicates ± 2 200 households residing in informal structures in Makhanda, the Municipality estimates a subsidised housing demand of 12 800, current projects addressing ± 10 470 units. Population growth between 2001 and 2018 estimated at 1.12 % per annum with an estimated population in 2028 at 102 258 or an additional 2 838 households </w:t>
            </w:r>
          </w:p>
        </w:tc>
      </w:tr>
      <w:tr w:rsidR="00EF6080" w:rsidRPr="007444DA" w14:paraId="206E70A8" w14:textId="77777777" w:rsidTr="00491D17">
        <w:trPr>
          <w:trHeight w:val="1148"/>
        </w:trPr>
        <w:tc>
          <w:tcPr>
            <w:tcW w:w="4686" w:type="dxa"/>
            <w:tcBorders>
              <w:top w:val="single" w:sz="4" w:space="0" w:color="000000"/>
              <w:left w:val="single" w:sz="4" w:space="0" w:color="000000"/>
              <w:bottom w:val="single" w:sz="4" w:space="0" w:color="000000"/>
              <w:right w:val="single" w:sz="4" w:space="0" w:color="000000"/>
            </w:tcBorders>
          </w:tcPr>
          <w:p w14:paraId="28B3B8C3"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11C3D27B" w14:textId="77777777" w:rsidR="00EF6080" w:rsidRPr="007444DA" w:rsidRDefault="00EF6080" w:rsidP="00C85B9A">
            <w:pPr>
              <w:spacing w:line="360" w:lineRule="auto"/>
              <w:ind w:right="631"/>
              <w:jc w:val="both"/>
              <w:rPr>
                <w:rFonts w:ascii="Arial" w:hAnsi="Arial" w:cs="Arial"/>
                <w:sz w:val="22"/>
                <w:szCs w:val="22"/>
              </w:rPr>
            </w:pPr>
            <w:r w:rsidRPr="007444DA">
              <w:rPr>
                <w:rFonts w:ascii="Arial" w:hAnsi="Arial" w:cs="Arial"/>
                <w:sz w:val="22"/>
                <w:szCs w:val="22"/>
              </w:rPr>
              <w:t xml:space="preserve">Population growth significantly higher than the Eastern Cape and Sarah Baartman DM, confirming in migration </w:t>
            </w:r>
          </w:p>
        </w:tc>
      </w:tr>
    </w:tbl>
    <w:p w14:paraId="47E4AACF" w14:textId="77777777" w:rsidR="00EF6080" w:rsidRPr="007444DA" w:rsidRDefault="00EF6080" w:rsidP="00EF6080">
      <w:pPr>
        <w:spacing w:line="360" w:lineRule="auto"/>
        <w:ind w:right="631"/>
        <w:jc w:val="both"/>
        <w:rPr>
          <w:rFonts w:ascii="Arial" w:hAnsi="Arial" w:cs="Arial"/>
          <w:b/>
          <w:sz w:val="22"/>
          <w:szCs w:val="22"/>
        </w:rPr>
      </w:pPr>
      <w:r w:rsidRPr="007444DA">
        <w:rPr>
          <w:rFonts w:ascii="Arial" w:hAnsi="Arial" w:cs="Arial"/>
          <w:b/>
          <w:sz w:val="22"/>
          <w:szCs w:val="22"/>
        </w:rPr>
        <w:t xml:space="preserve"> </w:t>
      </w:r>
    </w:p>
    <w:p w14:paraId="538C3B28" w14:textId="3E702934" w:rsidR="00EF6080" w:rsidRPr="00EF6080" w:rsidRDefault="00EF6080" w:rsidP="00B01DC6">
      <w:pPr>
        <w:spacing w:after="0" w:line="360" w:lineRule="auto"/>
        <w:ind w:right="631"/>
        <w:jc w:val="both"/>
        <w:rPr>
          <w:rFonts w:ascii="Arial" w:hAnsi="Arial" w:cs="Arial"/>
          <w:sz w:val="22"/>
          <w:szCs w:val="22"/>
        </w:rPr>
      </w:pPr>
      <w:r w:rsidRPr="00EF6080">
        <w:rPr>
          <w:rFonts w:ascii="Arial" w:hAnsi="Arial" w:cs="Arial"/>
          <w:b/>
          <w:sz w:val="22"/>
          <w:szCs w:val="22"/>
        </w:rPr>
        <w:t xml:space="preserve">2.7.5.3 Tourism </w:t>
      </w:r>
    </w:p>
    <w:tbl>
      <w:tblPr>
        <w:tblStyle w:val="TableGrid"/>
        <w:tblW w:w="9639" w:type="dxa"/>
        <w:tblInd w:w="-5" w:type="dxa"/>
        <w:tblCellMar>
          <w:top w:w="10" w:type="dxa"/>
          <w:left w:w="107" w:type="dxa"/>
          <w:right w:w="50" w:type="dxa"/>
        </w:tblCellMar>
        <w:tblLook w:val="04A0" w:firstRow="1" w:lastRow="0" w:firstColumn="1" w:lastColumn="0" w:noHBand="0" w:noVBand="1"/>
      </w:tblPr>
      <w:tblGrid>
        <w:gridCol w:w="4456"/>
        <w:gridCol w:w="5183"/>
      </w:tblGrid>
      <w:tr w:rsidR="00EF6080" w:rsidRPr="00EF6080" w14:paraId="31F96F06" w14:textId="77777777" w:rsidTr="00C46178">
        <w:trPr>
          <w:trHeight w:val="439"/>
        </w:trPr>
        <w:tc>
          <w:tcPr>
            <w:tcW w:w="4456" w:type="dxa"/>
            <w:tcBorders>
              <w:top w:val="single" w:sz="4" w:space="0" w:color="000000"/>
              <w:left w:val="single" w:sz="4" w:space="0" w:color="000000"/>
              <w:bottom w:val="single" w:sz="4" w:space="0" w:color="000000"/>
              <w:right w:val="single" w:sz="4" w:space="0" w:color="FFFFFF"/>
            </w:tcBorders>
            <w:shd w:val="clear" w:color="auto" w:fill="D7C0A1"/>
          </w:tcPr>
          <w:p w14:paraId="45C63E14"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b/>
                <w:sz w:val="22"/>
                <w:szCs w:val="22"/>
              </w:rPr>
              <w:t xml:space="preserve">Strengths </w:t>
            </w:r>
          </w:p>
        </w:tc>
        <w:tc>
          <w:tcPr>
            <w:tcW w:w="5183" w:type="dxa"/>
            <w:tcBorders>
              <w:top w:val="single" w:sz="4" w:space="0" w:color="000000"/>
              <w:left w:val="single" w:sz="4" w:space="0" w:color="FFFFFF"/>
              <w:bottom w:val="single" w:sz="4" w:space="0" w:color="000000"/>
              <w:right w:val="single" w:sz="4" w:space="0" w:color="000000"/>
            </w:tcBorders>
            <w:shd w:val="clear" w:color="auto" w:fill="D7C0A1"/>
          </w:tcPr>
          <w:p w14:paraId="61486938"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b/>
                <w:sz w:val="22"/>
                <w:szCs w:val="22"/>
              </w:rPr>
              <w:t xml:space="preserve">Weaknesses </w:t>
            </w:r>
          </w:p>
        </w:tc>
      </w:tr>
      <w:tr w:rsidR="00EF6080" w:rsidRPr="00EF6080" w14:paraId="225F638F" w14:textId="77777777" w:rsidTr="00C46178">
        <w:trPr>
          <w:trHeight w:val="772"/>
        </w:trPr>
        <w:tc>
          <w:tcPr>
            <w:tcW w:w="4456" w:type="dxa"/>
            <w:tcBorders>
              <w:top w:val="single" w:sz="4" w:space="0" w:color="000000"/>
              <w:left w:val="single" w:sz="4" w:space="0" w:color="000000"/>
              <w:bottom w:val="single" w:sz="4" w:space="0" w:color="000000"/>
              <w:right w:val="single" w:sz="4" w:space="0" w:color="000000"/>
            </w:tcBorders>
          </w:tcPr>
          <w:p w14:paraId="4924FF50"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Thriving creative industry </w:t>
            </w:r>
          </w:p>
        </w:tc>
        <w:tc>
          <w:tcPr>
            <w:tcW w:w="5183" w:type="dxa"/>
            <w:tcBorders>
              <w:top w:val="single" w:sz="4" w:space="0" w:color="000000"/>
              <w:left w:val="single" w:sz="4" w:space="0" w:color="000000"/>
              <w:bottom w:val="single" w:sz="4" w:space="0" w:color="000000"/>
              <w:right w:val="single" w:sz="4" w:space="0" w:color="000000"/>
            </w:tcBorders>
          </w:tcPr>
          <w:p w14:paraId="2B637A81"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Lack of participation of PDIs in the main stream tourism economy </w:t>
            </w:r>
          </w:p>
        </w:tc>
      </w:tr>
      <w:tr w:rsidR="00EF6080" w:rsidRPr="00EF6080" w14:paraId="1FFD803E" w14:textId="77777777" w:rsidTr="00C46178">
        <w:trPr>
          <w:trHeight w:val="768"/>
        </w:trPr>
        <w:tc>
          <w:tcPr>
            <w:tcW w:w="4456" w:type="dxa"/>
            <w:tcBorders>
              <w:top w:val="single" w:sz="4" w:space="0" w:color="000000"/>
              <w:left w:val="single" w:sz="4" w:space="0" w:color="000000"/>
              <w:bottom w:val="single" w:sz="4" w:space="0" w:color="000000"/>
              <w:right w:val="single" w:sz="4" w:space="0" w:color="000000"/>
            </w:tcBorders>
          </w:tcPr>
          <w:p w14:paraId="407B1D5F"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East of accessibility due to strategic location on the N2 </w:t>
            </w:r>
          </w:p>
        </w:tc>
        <w:tc>
          <w:tcPr>
            <w:tcW w:w="5183" w:type="dxa"/>
            <w:tcBorders>
              <w:top w:val="single" w:sz="4" w:space="0" w:color="000000"/>
              <w:left w:val="single" w:sz="4" w:space="0" w:color="000000"/>
              <w:bottom w:val="single" w:sz="4" w:space="0" w:color="000000"/>
              <w:right w:val="single" w:sz="4" w:space="0" w:color="000000"/>
            </w:tcBorders>
          </w:tcPr>
          <w:p w14:paraId="4E2296BC"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Township tourism development is stagnant </w:t>
            </w:r>
          </w:p>
        </w:tc>
      </w:tr>
      <w:tr w:rsidR="00EF6080" w:rsidRPr="00EF6080" w14:paraId="66B4DDBD" w14:textId="77777777" w:rsidTr="00C46178">
        <w:trPr>
          <w:trHeight w:val="391"/>
        </w:trPr>
        <w:tc>
          <w:tcPr>
            <w:tcW w:w="4456" w:type="dxa"/>
            <w:tcBorders>
              <w:top w:val="single" w:sz="4" w:space="0" w:color="000000"/>
              <w:left w:val="single" w:sz="4" w:space="0" w:color="000000"/>
              <w:bottom w:val="single" w:sz="4" w:space="0" w:color="000000"/>
              <w:right w:val="single" w:sz="4" w:space="0" w:color="000000"/>
            </w:tcBorders>
          </w:tcPr>
          <w:p w14:paraId="5B2D8B1C"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Vast heritage resources </w:t>
            </w:r>
          </w:p>
        </w:tc>
        <w:tc>
          <w:tcPr>
            <w:tcW w:w="5183" w:type="dxa"/>
            <w:tcBorders>
              <w:top w:val="single" w:sz="4" w:space="0" w:color="000000"/>
              <w:left w:val="single" w:sz="4" w:space="0" w:color="000000"/>
              <w:bottom w:val="single" w:sz="4" w:space="0" w:color="000000"/>
              <w:right w:val="single" w:sz="4" w:space="0" w:color="000000"/>
            </w:tcBorders>
          </w:tcPr>
          <w:p w14:paraId="7D3EA109"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 </w:t>
            </w:r>
          </w:p>
        </w:tc>
      </w:tr>
      <w:tr w:rsidR="00EF6080" w:rsidRPr="00EF6080" w14:paraId="50E957A2" w14:textId="77777777" w:rsidTr="00C46178">
        <w:trPr>
          <w:trHeight w:val="388"/>
        </w:trPr>
        <w:tc>
          <w:tcPr>
            <w:tcW w:w="4456" w:type="dxa"/>
            <w:tcBorders>
              <w:top w:val="single" w:sz="4" w:space="0" w:color="000000"/>
              <w:left w:val="single" w:sz="4" w:space="0" w:color="000000"/>
              <w:bottom w:val="single" w:sz="4" w:space="0" w:color="000000"/>
              <w:right w:val="single" w:sz="4" w:space="0" w:color="FFFFFF"/>
            </w:tcBorders>
            <w:shd w:val="clear" w:color="auto" w:fill="D7C0A1"/>
          </w:tcPr>
          <w:p w14:paraId="43AB8516"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b/>
                <w:sz w:val="22"/>
                <w:szCs w:val="22"/>
              </w:rPr>
              <w:t xml:space="preserve">Opportunities </w:t>
            </w:r>
          </w:p>
        </w:tc>
        <w:tc>
          <w:tcPr>
            <w:tcW w:w="5183" w:type="dxa"/>
            <w:tcBorders>
              <w:top w:val="single" w:sz="4" w:space="0" w:color="000000"/>
              <w:left w:val="single" w:sz="4" w:space="0" w:color="FFFFFF"/>
              <w:bottom w:val="single" w:sz="4" w:space="0" w:color="000000"/>
              <w:right w:val="single" w:sz="4" w:space="0" w:color="000000"/>
            </w:tcBorders>
            <w:shd w:val="clear" w:color="auto" w:fill="D7C0A1"/>
          </w:tcPr>
          <w:p w14:paraId="261D6646"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b/>
                <w:sz w:val="22"/>
                <w:szCs w:val="22"/>
              </w:rPr>
              <w:t xml:space="preserve">Threats </w:t>
            </w:r>
          </w:p>
        </w:tc>
      </w:tr>
      <w:tr w:rsidR="00EF6080" w:rsidRPr="00EF6080" w14:paraId="1D78190C" w14:textId="77777777" w:rsidTr="00C46178">
        <w:trPr>
          <w:trHeight w:val="391"/>
        </w:trPr>
        <w:tc>
          <w:tcPr>
            <w:tcW w:w="4456" w:type="dxa"/>
            <w:tcBorders>
              <w:top w:val="single" w:sz="4" w:space="0" w:color="000000"/>
              <w:left w:val="single" w:sz="4" w:space="0" w:color="000000"/>
              <w:bottom w:val="single" w:sz="4" w:space="0" w:color="000000"/>
              <w:right w:val="single" w:sz="4" w:space="0" w:color="000000"/>
            </w:tcBorders>
          </w:tcPr>
          <w:p w14:paraId="22D3B147"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Airport development </w:t>
            </w:r>
          </w:p>
        </w:tc>
        <w:tc>
          <w:tcPr>
            <w:tcW w:w="5183" w:type="dxa"/>
            <w:tcBorders>
              <w:top w:val="single" w:sz="4" w:space="0" w:color="000000"/>
              <w:left w:val="single" w:sz="4" w:space="0" w:color="000000"/>
              <w:bottom w:val="single" w:sz="4" w:space="0" w:color="000000"/>
              <w:right w:val="single" w:sz="4" w:space="0" w:color="000000"/>
            </w:tcBorders>
          </w:tcPr>
          <w:p w14:paraId="2E44B8F3"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Aging infrastructure </w:t>
            </w:r>
          </w:p>
        </w:tc>
      </w:tr>
      <w:tr w:rsidR="00EF6080" w:rsidRPr="00EF6080" w14:paraId="4CFE5FDF" w14:textId="77777777" w:rsidTr="00C46178">
        <w:trPr>
          <w:trHeight w:val="389"/>
        </w:trPr>
        <w:tc>
          <w:tcPr>
            <w:tcW w:w="4456" w:type="dxa"/>
            <w:tcBorders>
              <w:top w:val="single" w:sz="4" w:space="0" w:color="000000"/>
              <w:left w:val="single" w:sz="4" w:space="0" w:color="000000"/>
              <w:bottom w:val="single" w:sz="4" w:space="0" w:color="000000"/>
              <w:right w:val="single" w:sz="4" w:space="0" w:color="000000"/>
            </w:tcBorders>
          </w:tcPr>
          <w:p w14:paraId="2365A1E0"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Production of crafts using kaolin </w:t>
            </w:r>
          </w:p>
        </w:tc>
        <w:tc>
          <w:tcPr>
            <w:tcW w:w="5183" w:type="dxa"/>
            <w:tcBorders>
              <w:top w:val="single" w:sz="4" w:space="0" w:color="000000"/>
              <w:left w:val="single" w:sz="4" w:space="0" w:color="000000"/>
              <w:bottom w:val="single" w:sz="4" w:space="0" w:color="000000"/>
              <w:right w:val="single" w:sz="4" w:space="0" w:color="000000"/>
            </w:tcBorders>
          </w:tcPr>
          <w:p w14:paraId="0CFFD0EA"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Lack of cleanliness  </w:t>
            </w:r>
          </w:p>
        </w:tc>
      </w:tr>
      <w:tr w:rsidR="00EF6080" w:rsidRPr="00EF6080" w14:paraId="70A960D7" w14:textId="77777777" w:rsidTr="00C46178">
        <w:trPr>
          <w:trHeight w:val="391"/>
        </w:trPr>
        <w:tc>
          <w:tcPr>
            <w:tcW w:w="4456" w:type="dxa"/>
            <w:tcBorders>
              <w:top w:val="single" w:sz="4" w:space="0" w:color="000000"/>
              <w:left w:val="single" w:sz="4" w:space="0" w:color="000000"/>
              <w:bottom w:val="single" w:sz="4" w:space="0" w:color="000000"/>
              <w:right w:val="single" w:sz="4" w:space="0" w:color="000000"/>
            </w:tcBorders>
          </w:tcPr>
          <w:p w14:paraId="55B0D70F"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National arts Festival  </w:t>
            </w:r>
          </w:p>
        </w:tc>
        <w:tc>
          <w:tcPr>
            <w:tcW w:w="5183" w:type="dxa"/>
            <w:tcBorders>
              <w:top w:val="single" w:sz="4" w:space="0" w:color="000000"/>
              <w:left w:val="single" w:sz="4" w:space="0" w:color="000000"/>
              <w:bottom w:val="single" w:sz="4" w:space="0" w:color="000000"/>
              <w:right w:val="single" w:sz="4" w:space="0" w:color="000000"/>
            </w:tcBorders>
          </w:tcPr>
          <w:p w14:paraId="7C374D9C"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Lack of inner-city development </w:t>
            </w:r>
          </w:p>
        </w:tc>
      </w:tr>
      <w:tr w:rsidR="00EF6080" w:rsidRPr="00EF6080" w14:paraId="1E0EFFB5" w14:textId="77777777" w:rsidTr="00C46178">
        <w:trPr>
          <w:trHeight w:val="389"/>
        </w:trPr>
        <w:tc>
          <w:tcPr>
            <w:tcW w:w="4456" w:type="dxa"/>
            <w:tcBorders>
              <w:top w:val="single" w:sz="4" w:space="0" w:color="000000"/>
              <w:left w:val="single" w:sz="4" w:space="0" w:color="000000"/>
              <w:bottom w:val="single" w:sz="4" w:space="0" w:color="000000"/>
              <w:right w:val="single" w:sz="4" w:space="0" w:color="000000"/>
            </w:tcBorders>
          </w:tcPr>
          <w:p w14:paraId="2CF50C05"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Creative City </w:t>
            </w:r>
          </w:p>
        </w:tc>
        <w:tc>
          <w:tcPr>
            <w:tcW w:w="5183" w:type="dxa"/>
            <w:tcBorders>
              <w:top w:val="single" w:sz="4" w:space="0" w:color="000000"/>
              <w:left w:val="single" w:sz="4" w:space="0" w:color="000000"/>
              <w:bottom w:val="single" w:sz="4" w:space="0" w:color="000000"/>
              <w:right w:val="single" w:sz="4" w:space="0" w:color="000000"/>
            </w:tcBorders>
          </w:tcPr>
          <w:p w14:paraId="4FDAF5A8"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 </w:t>
            </w:r>
          </w:p>
        </w:tc>
      </w:tr>
    </w:tbl>
    <w:p w14:paraId="407475C8"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t xml:space="preserve"> </w:t>
      </w:r>
    </w:p>
    <w:p w14:paraId="4ED747E1" w14:textId="4EC79089" w:rsidR="00EF6080" w:rsidRPr="00EF6080" w:rsidRDefault="00B01DC6" w:rsidP="00A703D7">
      <w:pPr>
        <w:spacing w:after="0" w:line="360" w:lineRule="auto"/>
        <w:ind w:right="631"/>
        <w:jc w:val="both"/>
        <w:rPr>
          <w:rFonts w:ascii="Arial" w:hAnsi="Arial" w:cs="Arial"/>
          <w:sz w:val="22"/>
          <w:szCs w:val="22"/>
        </w:rPr>
      </w:pPr>
      <w:r>
        <w:rPr>
          <w:rFonts w:ascii="Arial" w:hAnsi="Arial" w:cs="Arial"/>
          <w:b/>
          <w:sz w:val="22"/>
          <w:szCs w:val="22"/>
        </w:rPr>
        <w:t xml:space="preserve">   </w:t>
      </w:r>
      <w:r w:rsidR="00EF6080" w:rsidRPr="00EF6080">
        <w:rPr>
          <w:rFonts w:ascii="Arial" w:hAnsi="Arial" w:cs="Arial"/>
          <w:b/>
          <w:sz w:val="22"/>
          <w:szCs w:val="22"/>
        </w:rPr>
        <w:t xml:space="preserve">2.7.5.4   SMMEs, trade and investment: </w:t>
      </w:r>
    </w:p>
    <w:tbl>
      <w:tblPr>
        <w:tblStyle w:val="TableGrid"/>
        <w:tblW w:w="9446" w:type="dxa"/>
        <w:tblInd w:w="186" w:type="dxa"/>
        <w:tblCellMar>
          <w:top w:w="10" w:type="dxa"/>
          <w:left w:w="107" w:type="dxa"/>
          <w:right w:w="47" w:type="dxa"/>
        </w:tblCellMar>
        <w:tblLook w:val="04A0" w:firstRow="1" w:lastRow="0" w:firstColumn="1" w:lastColumn="0" w:noHBand="0" w:noVBand="1"/>
      </w:tblPr>
      <w:tblGrid>
        <w:gridCol w:w="4248"/>
        <w:gridCol w:w="5198"/>
      </w:tblGrid>
      <w:tr w:rsidR="00EF6080" w:rsidRPr="00EF6080" w14:paraId="601585A6" w14:textId="77777777" w:rsidTr="005819FE">
        <w:trPr>
          <w:trHeight w:val="442"/>
          <w:tblHeader/>
        </w:trPr>
        <w:tc>
          <w:tcPr>
            <w:tcW w:w="4248" w:type="dxa"/>
            <w:tcBorders>
              <w:top w:val="single" w:sz="4" w:space="0" w:color="000000"/>
              <w:left w:val="single" w:sz="4" w:space="0" w:color="000000"/>
              <w:bottom w:val="single" w:sz="4" w:space="0" w:color="000000"/>
              <w:right w:val="single" w:sz="4" w:space="0" w:color="FFFFFF"/>
            </w:tcBorders>
            <w:shd w:val="clear" w:color="auto" w:fill="D7C0A1"/>
          </w:tcPr>
          <w:p w14:paraId="33ED74DB"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b/>
                <w:sz w:val="22"/>
                <w:szCs w:val="22"/>
              </w:rPr>
              <w:t xml:space="preserve">Strengths </w:t>
            </w:r>
          </w:p>
        </w:tc>
        <w:tc>
          <w:tcPr>
            <w:tcW w:w="5198" w:type="dxa"/>
            <w:tcBorders>
              <w:top w:val="single" w:sz="4" w:space="0" w:color="000000"/>
              <w:left w:val="single" w:sz="4" w:space="0" w:color="FFFFFF"/>
              <w:bottom w:val="single" w:sz="4" w:space="0" w:color="000000"/>
              <w:right w:val="single" w:sz="4" w:space="0" w:color="000000"/>
            </w:tcBorders>
            <w:shd w:val="clear" w:color="auto" w:fill="D7C0A1"/>
          </w:tcPr>
          <w:p w14:paraId="37A8C189"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b/>
                <w:sz w:val="22"/>
                <w:szCs w:val="22"/>
              </w:rPr>
              <w:t xml:space="preserve">Weaknesses </w:t>
            </w:r>
          </w:p>
        </w:tc>
      </w:tr>
      <w:tr w:rsidR="00EF6080" w:rsidRPr="00EF6080" w14:paraId="621C07B5" w14:textId="77777777" w:rsidTr="009F16FA">
        <w:trPr>
          <w:trHeight w:val="770"/>
        </w:trPr>
        <w:tc>
          <w:tcPr>
            <w:tcW w:w="4248" w:type="dxa"/>
            <w:tcBorders>
              <w:top w:val="single" w:sz="4" w:space="0" w:color="000000"/>
              <w:left w:val="single" w:sz="4" w:space="0" w:color="000000"/>
              <w:bottom w:val="single" w:sz="4" w:space="0" w:color="000000"/>
              <w:right w:val="single" w:sz="4" w:space="0" w:color="000000"/>
            </w:tcBorders>
          </w:tcPr>
          <w:p w14:paraId="34B52C30"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Host to a world-renowned NAF </w:t>
            </w:r>
          </w:p>
        </w:tc>
        <w:tc>
          <w:tcPr>
            <w:tcW w:w="5198" w:type="dxa"/>
            <w:tcBorders>
              <w:top w:val="single" w:sz="4" w:space="0" w:color="000000"/>
              <w:left w:val="single" w:sz="4" w:space="0" w:color="000000"/>
              <w:bottom w:val="single" w:sz="4" w:space="0" w:color="000000"/>
              <w:right w:val="single" w:sz="4" w:space="0" w:color="000000"/>
            </w:tcBorders>
          </w:tcPr>
          <w:p w14:paraId="256D0315" w14:textId="77777777" w:rsidR="00EF6080" w:rsidRPr="00EF6080" w:rsidRDefault="00EF6080" w:rsidP="006E1CF1">
            <w:pPr>
              <w:spacing w:line="360" w:lineRule="auto"/>
              <w:jc w:val="both"/>
              <w:rPr>
                <w:rFonts w:ascii="Arial" w:hAnsi="Arial" w:cs="Arial"/>
                <w:sz w:val="22"/>
                <w:szCs w:val="22"/>
              </w:rPr>
            </w:pPr>
            <w:r w:rsidRPr="00EF6080">
              <w:rPr>
                <w:rFonts w:ascii="Arial" w:hAnsi="Arial" w:cs="Arial"/>
                <w:sz w:val="22"/>
                <w:szCs w:val="22"/>
              </w:rPr>
              <w:t xml:space="preserve">Lack of inward investment due to infrastructure issues </w:t>
            </w:r>
          </w:p>
        </w:tc>
      </w:tr>
      <w:tr w:rsidR="00EF6080" w:rsidRPr="00EF6080" w14:paraId="4D75B400" w14:textId="77777777" w:rsidTr="009F16FA">
        <w:trPr>
          <w:trHeight w:val="389"/>
        </w:trPr>
        <w:tc>
          <w:tcPr>
            <w:tcW w:w="4248" w:type="dxa"/>
            <w:tcBorders>
              <w:top w:val="single" w:sz="4" w:space="0" w:color="000000"/>
              <w:left w:val="single" w:sz="4" w:space="0" w:color="000000"/>
              <w:bottom w:val="single" w:sz="4" w:space="0" w:color="000000"/>
              <w:right w:val="single" w:sz="4" w:space="0" w:color="000000"/>
            </w:tcBorders>
          </w:tcPr>
          <w:p w14:paraId="686084BE"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Host to some of the country’s best schools </w:t>
            </w:r>
          </w:p>
        </w:tc>
        <w:tc>
          <w:tcPr>
            <w:tcW w:w="5198" w:type="dxa"/>
            <w:tcBorders>
              <w:top w:val="single" w:sz="4" w:space="0" w:color="000000"/>
              <w:left w:val="single" w:sz="4" w:space="0" w:color="000000"/>
              <w:bottom w:val="single" w:sz="4" w:space="0" w:color="000000"/>
              <w:right w:val="single" w:sz="4" w:space="0" w:color="000000"/>
            </w:tcBorders>
          </w:tcPr>
          <w:p w14:paraId="59D14CA1" w14:textId="77777777" w:rsidR="00EF6080" w:rsidRPr="00EF6080" w:rsidRDefault="00EF6080" w:rsidP="006E1CF1">
            <w:pPr>
              <w:spacing w:line="360" w:lineRule="auto"/>
              <w:jc w:val="both"/>
              <w:rPr>
                <w:rFonts w:ascii="Arial" w:hAnsi="Arial" w:cs="Arial"/>
                <w:sz w:val="22"/>
                <w:szCs w:val="22"/>
              </w:rPr>
            </w:pPr>
            <w:r w:rsidRPr="00EF6080">
              <w:rPr>
                <w:rFonts w:ascii="Arial" w:hAnsi="Arial" w:cs="Arial"/>
                <w:sz w:val="22"/>
                <w:szCs w:val="22"/>
              </w:rPr>
              <w:t xml:space="preserve">Limited market opportunities for SMMEs </w:t>
            </w:r>
          </w:p>
        </w:tc>
      </w:tr>
      <w:tr w:rsidR="00EF6080" w:rsidRPr="00EF6080" w14:paraId="2832DB8A" w14:textId="77777777" w:rsidTr="009F16FA">
        <w:trPr>
          <w:trHeight w:val="770"/>
        </w:trPr>
        <w:tc>
          <w:tcPr>
            <w:tcW w:w="4248" w:type="dxa"/>
            <w:tcBorders>
              <w:top w:val="single" w:sz="4" w:space="0" w:color="000000"/>
              <w:left w:val="single" w:sz="4" w:space="0" w:color="000000"/>
              <w:bottom w:val="single" w:sz="4" w:space="0" w:color="000000"/>
              <w:right w:val="single" w:sz="4" w:space="0" w:color="000000"/>
            </w:tcBorders>
          </w:tcPr>
          <w:p w14:paraId="378732FA"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Enabling </w:t>
            </w:r>
            <w:r w:rsidRPr="00EF6080">
              <w:rPr>
                <w:rFonts w:ascii="Arial" w:hAnsi="Arial" w:cs="Arial"/>
                <w:sz w:val="22"/>
                <w:szCs w:val="22"/>
              </w:rPr>
              <w:tab/>
              <w:t xml:space="preserve">environment </w:t>
            </w:r>
            <w:r w:rsidRPr="00EF6080">
              <w:rPr>
                <w:rFonts w:ascii="Arial" w:hAnsi="Arial" w:cs="Arial"/>
                <w:sz w:val="22"/>
                <w:szCs w:val="22"/>
              </w:rPr>
              <w:tab/>
              <w:t xml:space="preserve">for </w:t>
            </w:r>
            <w:r w:rsidRPr="00EF6080">
              <w:rPr>
                <w:rFonts w:ascii="Arial" w:hAnsi="Arial" w:cs="Arial"/>
                <w:sz w:val="22"/>
                <w:szCs w:val="22"/>
              </w:rPr>
              <w:tab/>
              <w:t xml:space="preserve">business growth </w:t>
            </w:r>
          </w:p>
        </w:tc>
        <w:tc>
          <w:tcPr>
            <w:tcW w:w="5198" w:type="dxa"/>
            <w:tcBorders>
              <w:top w:val="single" w:sz="4" w:space="0" w:color="000000"/>
              <w:left w:val="single" w:sz="4" w:space="0" w:color="000000"/>
              <w:bottom w:val="single" w:sz="4" w:space="0" w:color="000000"/>
              <w:right w:val="single" w:sz="4" w:space="0" w:color="000000"/>
            </w:tcBorders>
          </w:tcPr>
          <w:p w14:paraId="58BB6587" w14:textId="77777777" w:rsidR="00EF6080" w:rsidRPr="00EF6080" w:rsidRDefault="00EF6080" w:rsidP="006E1CF1">
            <w:pPr>
              <w:spacing w:line="360" w:lineRule="auto"/>
              <w:jc w:val="both"/>
              <w:rPr>
                <w:rFonts w:ascii="Arial" w:hAnsi="Arial" w:cs="Arial"/>
                <w:sz w:val="22"/>
                <w:szCs w:val="22"/>
              </w:rPr>
            </w:pPr>
            <w:r w:rsidRPr="00EF6080">
              <w:rPr>
                <w:rFonts w:ascii="Arial" w:hAnsi="Arial" w:cs="Arial"/>
                <w:sz w:val="22"/>
                <w:szCs w:val="22"/>
              </w:rPr>
              <w:t xml:space="preserve">Unorganised business sector, particularly SMMEs </w:t>
            </w:r>
          </w:p>
        </w:tc>
      </w:tr>
      <w:tr w:rsidR="00EF6080" w:rsidRPr="00EF6080" w14:paraId="3838EBEC" w14:textId="77777777" w:rsidTr="009F16FA">
        <w:trPr>
          <w:trHeight w:val="1147"/>
        </w:trPr>
        <w:tc>
          <w:tcPr>
            <w:tcW w:w="4248" w:type="dxa"/>
            <w:tcBorders>
              <w:top w:val="single" w:sz="4" w:space="0" w:color="000000"/>
              <w:left w:val="single" w:sz="4" w:space="0" w:color="000000"/>
              <w:bottom w:val="single" w:sz="4" w:space="0" w:color="000000"/>
              <w:right w:val="single" w:sz="4" w:space="0" w:color="000000"/>
            </w:tcBorders>
          </w:tcPr>
          <w:p w14:paraId="421CFB66"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The Municipality is accessible through the N2 National Road, halfway between King </w:t>
            </w:r>
          </w:p>
          <w:p w14:paraId="6CE54FB8"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Williams Town and Port Elizabeth </w:t>
            </w:r>
          </w:p>
        </w:tc>
        <w:tc>
          <w:tcPr>
            <w:tcW w:w="5198" w:type="dxa"/>
            <w:tcBorders>
              <w:top w:val="single" w:sz="4" w:space="0" w:color="000000"/>
              <w:left w:val="single" w:sz="4" w:space="0" w:color="000000"/>
              <w:bottom w:val="single" w:sz="4" w:space="0" w:color="000000"/>
              <w:right w:val="single" w:sz="4" w:space="0" w:color="000000"/>
            </w:tcBorders>
          </w:tcPr>
          <w:p w14:paraId="3430339D" w14:textId="77777777" w:rsidR="00EF6080" w:rsidRPr="00EF6080" w:rsidRDefault="00EF6080" w:rsidP="006E1CF1">
            <w:pPr>
              <w:spacing w:line="360" w:lineRule="auto"/>
              <w:jc w:val="both"/>
              <w:rPr>
                <w:rFonts w:ascii="Arial" w:hAnsi="Arial" w:cs="Arial"/>
                <w:sz w:val="22"/>
                <w:szCs w:val="22"/>
              </w:rPr>
            </w:pPr>
            <w:r w:rsidRPr="00EF6080">
              <w:rPr>
                <w:rFonts w:ascii="Arial" w:hAnsi="Arial" w:cs="Arial"/>
                <w:sz w:val="22"/>
                <w:szCs w:val="22"/>
              </w:rPr>
              <w:t xml:space="preserve">Lack of well-defined investment opportunities </w:t>
            </w:r>
          </w:p>
        </w:tc>
      </w:tr>
      <w:tr w:rsidR="00EF6080" w:rsidRPr="00EF6080" w14:paraId="3E050A5F" w14:textId="77777777" w:rsidTr="009F16FA">
        <w:trPr>
          <w:trHeight w:val="1531"/>
        </w:trPr>
        <w:tc>
          <w:tcPr>
            <w:tcW w:w="4248" w:type="dxa"/>
            <w:tcBorders>
              <w:top w:val="single" w:sz="4" w:space="0" w:color="000000"/>
              <w:left w:val="single" w:sz="4" w:space="0" w:color="000000"/>
              <w:bottom w:val="single" w:sz="4" w:space="0" w:color="000000"/>
              <w:right w:val="single" w:sz="4" w:space="0" w:color="000000"/>
            </w:tcBorders>
          </w:tcPr>
          <w:p w14:paraId="7ABF870F"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Monthly average household income in the Makana Municipality is the highest in the SBDM and significantly higher than the </w:t>
            </w:r>
          </w:p>
          <w:p w14:paraId="20AD51D9"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Provincial average </w:t>
            </w:r>
          </w:p>
        </w:tc>
        <w:tc>
          <w:tcPr>
            <w:tcW w:w="5198" w:type="dxa"/>
            <w:tcBorders>
              <w:top w:val="single" w:sz="4" w:space="0" w:color="000000"/>
              <w:left w:val="single" w:sz="4" w:space="0" w:color="000000"/>
              <w:bottom w:val="single" w:sz="4" w:space="0" w:color="000000"/>
              <w:right w:val="single" w:sz="4" w:space="0" w:color="000000"/>
            </w:tcBorders>
          </w:tcPr>
          <w:p w14:paraId="3429AE00"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 </w:t>
            </w:r>
          </w:p>
        </w:tc>
      </w:tr>
      <w:tr w:rsidR="00EF6080" w:rsidRPr="00EF6080" w14:paraId="3218A400" w14:textId="77777777" w:rsidTr="009F16FA">
        <w:trPr>
          <w:trHeight w:val="386"/>
        </w:trPr>
        <w:tc>
          <w:tcPr>
            <w:tcW w:w="4248" w:type="dxa"/>
            <w:tcBorders>
              <w:top w:val="single" w:sz="4" w:space="0" w:color="000000"/>
              <w:left w:val="single" w:sz="4" w:space="0" w:color="000000"/>
              <w:bottom w:val="single" w:sz="4" w:space="0" w:color="000000"/>
              <w:right w:val="single" w:sz="4" w:space="0" w:color="FFFFFF"/>
            </w:tcBorders>
            <w:shd w:val="clear" w:color="auto" w:fill="D7C0A1"/>
          </w:tcPr>
          <w:p w14:paraId="626BA637"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b/>
                <w:sz w:val="22"/>
                <w:szCs w:val="22"/>
              </w:rPr>
              <w:t xml:space="preserve">Opportunities </w:t>
            </w:r>
          </w:p>
        </w:tc>
        <w:tc>
          <w:tcPr>
            <w:tcW w:w="5198" w:type="dxa"/>
            <w:tcBorders>
              <w:top w:val="single" w:sz="4" w:space="0" w:color="000000"/>
              <w:left w:val="single" w:sz="4" w:space="0" w:color="FFFFFF"/>
              <w:bottom w:val="single" w:sz="4" w:space="0" w:color="000000"/>
              <w:right w:val="single" w:sz="4" w:space="0" w:color="000000"/>
            </w:tcBorders>
            <w:shd w:val="clear" w:color="auto" w:fill="D7C0A1"/>
          </w:tcPr>
          <w:p w14:paraId="56D485AA"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b/>
                <w:sz w:val="22"/>
                <w:szCs w:val="22"/>
              </w:rPr>
              <w:t xml:space="preserve">Threats </w:t>
            </w:r>
          </w:p>
        </w:tc>
      </w:tr>
      <w:tr w:rsidR="00EF6080" w:rsidRPr="00EF6080" w14:paraId="4CF8790A" w14:textId="77777777" w:rsidTr="009F16FA">
        <w:trPr>
          <w:trHeight w:val="390"/>
        </w:trPr>
        <w:tc>
          <w:tcPr>
            <w:tcW w:w="4248" w:type="dxa"/>
            <w:tcBorders>
              <w:top w:val="single" w:sz="4" w:space="0" w:color="000000"/>
              <w:left w:val="single" w:sz="4" w:space="0" w:color="000000"/>
              <w:bottom w:val="single" w:sz="4" w:space="0" w:color="000000"/>
              <w:right w:val="single" w:sz="4" w:space="0" w:color="000000"/>
            </w:tcBorders>
          </w:tcPr>
          <w:p w14:paraId="76585449"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Renewable energy </w:t>
            </w:r>
          </w:p>
        </w:tc>
        <w:tc>
          <w:tcPr>
            <w:tcW w:w="5198" w:type="dxa"/>
            <w:tcBorders>
              <w:top w:val="single" w:sz="4" w:space="0" w:color="000000"/>
              <w:left w:val="single" w:sz="4" w:space="0" w:color="000000"/>
              <w:bottom w:val="single" w:sz="4" w:space="0" w:color="000000"/>
              <w:right w:val="single" w:sz="4" w:space="0" w:color="000000"/>
            </w:tcBorders>
          </w:tcPr>
          <w:p w14:paraId="35A66EE1"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Issues relating to the cleanliness of the city </w:t>
            </w:r>
          </w:p>
        </w:tc>
      </w:tr>
      <w:tr w:rsidR="00EF6080" w:rsidRPr="00EF6080" w14:paraId="301ABA3B" w14:textId="77777777" w:rsidTr="009F16FA">
        <w:trPr>
          <w:trHeight w:val="391"/>
        </w:trPr>
        <w:tc>
          <w:tcPr>
            <w:tcW w:w="4248" w:type="dxa"/>
            <w:tcBorders>
              <w:top w:val="single" w:sz="4" w:space="0" w:color="000000"/>
              <w:left w:val="single" w:sz="4" w:space="0" w:color="000000"/>
              <w:bottom w:val="single" w:sz="4" w:space="0" w:color="000000"/>
              <w:right w:val="single" w:sz="4" w:space="0" w:color="000000"/>
            </w:tcBorders>
          </w:tcPr>
          <w:p w14:paraId="73486386"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Clay mining </w:t>
            </w:r>
          </w:p>
        </w:tc>
        <w:tc>
          <w:tcPr>
            <w:tcW w:w="5198" w:type="dxa"/>
            <w:tcBorders>
              <w:top w:val="single" w:sz="4" w:space="0" w:color="000000"/>
              <w:left w:val="single" w:sz="4" w:space="0" w:color="000000"/>
              <w:bottom w:val="single" w:sz="4" w:space="0" w:color="000000"/>
              <w:right w:val="single" w:sz="4" w:space="0" w:color="000000"/>
            </w:tcBorders>
          </w:tcPr>
          <w:p w14:paraId="3B1F054A"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Dilapidated infrastructure </w:t>
            </w:r>
          </w:p>
        </w:tc>
      </w:tr>
      <w:tr w:rsidR="00EF6080" w:rsidRPr="00EF6080" w14:paraId="3BB737F0" w14:textId="77777777" w:rsidTr="009F16FA">
        <w:trPr>
          <w:trHeight w:val="1527"/>
        </w:trPr>
        <w:tc>
          <w:tcPr>
            <w:tcW w:w="4248" w:type="dxa"/>
            <w:tcBorders>
              <w:top w:val="single" w:sz="4" w:space="0" w:color="000000"/>
              <w:left w:val="single" w:sz="4" w:space="0" w:color="000000"/>
              <w:bottom w:val="single" w:sz="4" w:space="0" w:color="000000"/>
              <w:right w:val="single" w:sz="4" w:space="0" w:color="000000"/>
            </w:tcBorders>
          </w:tcPr>
          <w:p w14:paraId="0C6734D1"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Airport development </w:t>
            </w:r>
          </w:p>
        </w:tc>
        <w:tc>
          <w:tcPr>
            <w:tcW w:w="5198" w:type="dxa"/>
            <w:tcBorders>
              <w:top w:val="single" w:sz="4" w:space="0" w:color="000000"/>
              <w:left w:val="single" w:sz="4" w:space="0" w:color="000000"/>
              <w:bottom w:val="single" w:sz="4" w:space="0" w:color="000000"/>
              <w:right w:val="single" w:sz="4" w:space="0" w:color="000000"/>
            </w:tcBorders>
          </w:tcPr>
          <w:p w14:paraId="6E61DF0F"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Agriculture and mining are very low GDP contributors. Low employment GDP contributors are transport and communication, construction and manufacturing </w:t>
            </w:r>
          </w:p>
        </w:tc>
      </w:tr>
      <w:tr w:rsidR="00EF6080" w:rsidRPr="00EF6080" w14:paraId="18D83405" w14:textId="77777777" w:rsidTr="009F16FA">
        <w:trPr>
          <w:trHeight w:val="770"/>
        </w:trPr>
        <w:tc>
          <w:tcPr>
            <w:tcW w:w="4248" w:type="dxa"/>
            <w:tcBorders>
              <w:top w:val="single" w:sz="4" w:space="0" w:color="000000"/>
              <w:left w:val="single" w:sz="4" w:space="0" w:color="000000"/>
              <w:bottom w:val="single" w:sz="4" w:space="0" w:color="000000"/>
              <w:right w:val="single" w:sz="4" w:space="0" w:color="000000"/>
            </w:tcBorders>
          </w:tcPr>
          <w:p w14:paraId="7EE9C4D4"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Levels of education and education profile is slightly better than the SBDM and the </w:t>
            </w:r>
          </w:p>
        </w:tc>
        <w:tc>
          <w:tcPr>
            <w:tcW w:w="5198" w:type="dxa"/>
            <w:tcBorders>
              <w:top w:val="single" w:sz="4" w:space="0" w:color="000000"/>
              <w:left w:val="single" w:sz="4" w:space="0" w:color="000000"/>
              <w:bottom w:val="single" w:sz="4" w:space="0" w:color="000000"/>
              <w:right w:val="single" w:sz="4" w:space="0" w:color="000000"/>
            </w:tcBorders>
          </w:tcPr>
          <w:p w14:paraId="693106A1"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Unemployment is estimated at 45.5 % which is slightly higher than the Provincial average (44.6 %) </w:t>
            </w:r>
          </w:p>
        </w:tc>
      </w:tr>
      <w:tr w:rsidR="00EF6080" w:rsidRPr="00EF6080" w14:paraId="7F8A44D6" w14:textId="77777777" w:rsidTr="009F16FA">
        <w:trPr>
          <w:trHeight w:val="1150"/>
        </w:trPr>
        <w:tc>
          <w:tcPr>
            <w:tcW w:w="4248" w:type="dxa"/>
            <w:tcBorders>
              <w:top w:val="single" w:sz="4" w:space="0" w:color="000000"/>
              <w:left w:val="single" w:sz="4" w:space="0" w:color="000000"/>
              <w:bottom w:val="single" w:sz="4" w:space="0" w:color="000000"/>
              <w:right w:val="single" w:sz="4" w:space="0" w:color="000000"/>
            </w:tcBorders>
          </w:tcPr>
          <w:p w14:paraId="39505C03"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Eastern Cape with 15.3 % completing secondary education in comparison to </w:t>
            </w:r>
          </w:p>
          <w:p w14:paraId="5AE6C1C5"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11.5 % in the Eastern Cape </w:t>
            </w:r>
          </w:p>
        </w:tc>
        <w:tc>
          <w:tcPr>
            <w:tcW w:w="5198" w:type="dxa"/>
            <w:tcBorders>
              <w:top w:val="single" w:sz="4" w:space="0" w:color="000000"/>
              <w:left w:val="single" w:sz="4" w:space="0" w:color="000000"/>
              <w:bottom w:val="single" w:sz="4" w:space="0" w:color="000000"/>
              <w:right w:val="single" w:sz="4" w:space="0" w:color="000000"/>
            </w:tcBorders>
          </w:tcPr>
          <w:p w14:paraId="61A484DF"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and significantly higher than the unemployment rate in the SBDM (38.7 %) </w:t>
            </w:r>
          </w:p>
        </w:tc>
      </w:tr>
      <w:tr w:rsidR="00EF6080" w:rsidRPr="00EF6080" w14:paraId="73B0881D" w14:textId="77777777" w:rsidTr="009F16FA">
        <w:trPr>
          <w:trHeight w:val="1526"/>
        </w:trPr>
        <w:tc>
          <w:tcPr>
            <w:tcW w:w="4248" w:type="dxa"/>
            <w:tcBorders>
              <w:top w:val="single" w:sz="4" w:space="0" w:color="000000"/>
              <w:left w:val="single" w:sz="4" w:space="0" w:color="000000"/>
              <w:bottom w:val="single" w:sz="4" w:space="0" w:color="000000"/>
              <w:right w:val="single" w:sz="4" w:space="0" w:color="000000"/>
            </w:tcBorders>
          </w:tcPr>
          <w:p w14:paraId="767FC02C"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Although lower than the Provincial average (12.7 %), the poverty headcount in Makana is 2.2 % and the intensity of poverty is 41.6 % </w:t>
            </w:r>
          </w:p>
        </w:tc>
        <w:tc>
          <w:tcPr>
            <w:tcW w:w="5198" w:type="dxa"/>
            <w:tcBorders>
              <w:top w:val="single" w:sz="4" w:space="0" w:color="000000"/>
              <w:left w:val="single" w:sz="4" w:space="0" w:color="000000"/>
              <w:bottom w:val="single" w:sz="4" w:space="0" w:color="000000"/>
              <w:right w:val="single" w:sz="4" w:space="0" w:color="000000"/>
            </w:tcBorders>
          </w:tcPr>
          <w:p w14:paraId="1DFC50B2" w14:textId="77777777" w:rsidR="00EF6080" w:rsidRPr="00EF6080" w:rsidRDefault="00EF6080" w:rsidP="00A703D7">
            <w:pPr>
              <w:spacing w:line="360" w:lineRule="auto"/>
              <w:ind w:right="631"/>
              <w:jc w:val="both"/>
              <w:rPr>
                <w:rFonts w:ascii="Arial" w:hAnsi="Arial" w:cs="Arial"/>
                <w:sz w:val="22"/>
                <w:szCs w:val="22"/>
              </w:rPr>
            </w:pPr>
            <w:r w:rsidRPr="00EF6080">
              <w:rPr>
                <w:rFonts w:ascii="Arial" w:hAnsi="Arial" w:cs="Arial"/>
                <w:sz w:val="22"/>
                <w:szCs w:val="22"/>
              </w:rPr>
              <w:t xml:space="preserve"> </w:t>
            </w:r>
          </w:p>
        </w:tc>
      </w:tr>
    </w:tbl>
    <w:p w14:paraId="5662BD5D"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 xml:space="preserve"> </w:t>
      </w:r>
    </w:p>
    <w:p w14:paraId="25078A4E" w14:textId="6588A8C5" w:rsidR="00EF6080" w:rsidRPr="00EF6080" w:rsidRDefault="006C6CAA" w:rsidP="00A703D7">
      <w:pPr>
        <w:spacing w:after="0" w:line="360" w:lineRule="auto"/>
        <w:ind w:right="631"/>
        <w:jc w:val="both"/>
        <w:rPr>
          <w:rFonts w:ascii="Arial" w:hAnsi="Arial" w:cs="Arial"/>
          <w:sz w:val="22"/>
          <w:szCs w:val="22"/>
        </w:rPr>
      </w:pPr>
      <w:bookmarkStart w:id="26" w:name="_Hlk167706069"/>
      <w:r>
        <w:rPr>
          <w:rFonts w:ascii="Arial" w:hAnsi="Arial" w:cs="Arial"/>
          <w:b/>
          <w:sz w:val="22"/>
          <w:szCs w:val="22"/>
        </w:rPr>
        <w:t xml:space="preserve">   </w:t>
      </w:r>
      <w:r w:rsidR="00EF6080" w:rsidRPr="00EF6080">
        <w:rPr>
          <w:rFonts w:ascii="Arial" w:hAnsi="Arial" w:cs="Arial"/>
          <w:b/>
          <w:sz w:val="22"/>
          <w:szCs w:val="22"/>
        </w:rPr>
        <w:t xml:space="preserve">2.7.5.5   </w:t>
      </w:r>
      <w:bookmarkEnd w:id="26"/>
      <w:r w:rsidR="00EF6080" w:rsidRPr="00EF6080">
        <w:rPr>
          <w:rFonts w:ascii="Arial" w:hAnsi="Arial" w:cs="Arial"/>
          <w:b/>
          <w:sz w:val="22"/>
          <w:szCs w:val="22"/>
        </w:rPr>
        <w:t xml:space="preserve">Township Economy:  </w:t>
      </w:r>
    </w:p>
    <w:tbl>
      <w:tblPr>
        <w:tblStyle w:val="TableGrid"/>
        <w:tblW w:w="9349" w:type="dxa"/>
        <w:tblInd w:w="186" w:type="dxa"/>
        <w:tblCellMar>
          <w:top w:w="11" w:type="dxa"/>
          <w:left w:w="107" w:type="dxa"/>
          <w:right w:w="48" w:type="dxa"/>
        </w:tblCellMar>
        <w:tblLook w:val="04A0" w:firstRow="1" w:lastRow="0" w:firstColumn="1" w:lastColumn="0" w:noHBand="0" w:noVBand="1"/>
      </w:tblPr>
      <w:tblGrid>
        <w:gridCol w:w="4265"/>
        <w:gridCol w:w="24"/>
        <w:gridCol w:w="5060"/>
      </w:tblGrid>
      <w:tr w:rsidR="00EF6080" w:rsidRPr="00EF6080" w14:paraId="6CF278CC" w14:textId="77777777" w:rsidTr="005819FE">
        <w:trPr>
          <w:trHeight w:val="440"/>
          <w:tblHeader/>
        </w:trPr>
        <w:tc>
          <w:tcPr>
            <w:tcW w:w="4265" w:type="dxa"/>
            <w:tcBorders>
              <w:top w:val="single" w:sz="4" w:space="0" w:color="000000"/>
              <w:left w:val="single" w:sz="4" w:space="0" w:color="000000"/>
              <w:bottom w:val="single" w:sz="4" w:space="0" w:color="000000"/>
              <w:right w:val="single" w:sz="4" w:space="0" w:color="FFFFFF"/>
            </w:tcBorders>
            <w:shd w:val="clear" w:color="auto" w:fill="D7C0A1"/>
          </w:tcPr>
          <w:p w14:paraId="2D518CEE"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b/>
                <w:sz w:val="22"/>
                <w:szCs w:val="22"/>
              </w:rPr>
              <w:t xml:space="preserve">Strengths </w:t>
            </w:r>
          </w:p>
        </w:tc>
        <w:tc>
          <w:tcPr>
            <w:tcW w:w="5084" w:type="dxa"/>
            <w:gridSpan w:val="2"/>
            <w:tcBorders>
              <w:top w:val="single" w:sz="4" w:space="0" w:color="000000"/>
              <w:left w:val="single" w:sz="4" w:space="0" w:color="FFFFFF"/>
              <w:bottom w:val="single" w:sz="4" w:space="0" w:color="000000"/>
              <w:right w:val="single" w:sz="4" w:space="0" w:color="000000"/>
            </w:tcBorders>
            <w:shd w:val="clear" w:color="auto" w:fill="D7C0A1"/>
          </w:tcPr>
          <w:p w14:paraId="2C9861F3"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b/>
                <w:sz w:val="22"/>
                <w:szCs w:val="22"/>
              </w:rPr>
              <w:t xml:space="preserve">Weaknesses </w:t>
            </w:r>
          </w:p>
        </w:tc>
      </w:tr>
      <w:tr w:rsidR="00EF6080" w:rsidRPr="00EF6080" w14:paraId="516F4A8D" w14:textId="77777777" w:rsidTr="005819FE">
        <w:trPr>
          <w:trHeight w:val="390"/>
        </w:trPr>
        <w:tc>
          <w:tcPr>
            <w:tcW w:w="4265" w:type="dxa"/>
            <w:tcBorders>
              <w:top w:val="single" w:sz="4" w:space="0" w:color="000000"/>
              <w:left w:val="single" w:sz="4" w:space="0" w:color="000000"/>
              <w:bottom w:val="single" w:sz="4" w:space="0" w:color="000000"/>
              <w:right w:val="single" w:sz="4" w:space="0" w:color="000000"/>
            </w:tcBorders>
          </w:tcPr>
          <w:p w14:paraId="2D111BED"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The biggest economy of the town </w:t>
            </w:r>
          </w:p>
        </w:tc>
        <w:tc>
          <w:tcPr>
            <w:tcW w:w="5084" w:type="dxa"/>
            <w:gridSpan w:val="2"/>
            <w:tcBorders>
              <w:top w:val="single" w:sz="4" w:space="0" w:color="000000"/>
              <w:left w:val="single" w:sz="4" w:space="0" w:color="000000"/>
              <w:bottom w:val="single" w:sz="4" w:space="0" w:color="000000"/>
              <w:right w:val="single" w:sz="4" w:space="0" w:color="000000"/>
            </w:tcBorders>
          </w:tcPr>
          <w:p w14:paraId="046929A5"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Private homes converted into businesses </w:t>
            </w:r>
          </w:p>
        </w:tc>
      </w:tr>
      <w:tr w:rsidR="00EF6080" w:rsidRPr="00EF6080" w14:paraId="39474F4F" w14:textId="77777777" w:rsidTr="005819FE">
        <w:trPr>
          <w:trHeight w:val="770"/>
        </w:trPr>
        <w:tc>
          <w:tcPr>
            <w:tcW w:w="4265" w:type="dxa"/>
            <w:tcBorders>
              <w:top w:val="single" w:sz="4" w:space="0" w:color="000000"/>
              <w:left w:val="single" w:sz="4" w:space="0" w:color="000000"/>
              <w:bottom w:val="single" w:sz="4" w:space="0" w:color="000000"/>
              <w:right w:val="single" w:sz="4" w:space="0" w:color="000000"/>
            </w:tcBorders>
          </w:tcPr>
          <w:p w14:paraId="358BD220"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Massive buying power </w:t>
            </w:r>
          </w:p>
        </w:tc>
        <w:tc>
          <w:tcPr>
            <w:tcW w:w="5084" w:type="dxa"/>
            <w:gridSpan w:val="2"/>
            <w:tcBorders>
              <w:top w:val="single" w:sz="4" w:space="0" w:color="000000"/>
              <w:left w:val="single" w:sz="4" w:space="0" w:color="000000"/>
              <w:bottom w:val="single" w:sz="4" w:space="0" w:color="000000"/>
              <w:right w:val="single" w:sz="4" w:space="0" w:color="000000"/>
            </w:tcBorders>
          </w:tcPr>
          <w:p w14:paraId="5008D35E"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Cost of converting residential site to business site </w:t>
            </w:r>
          </w:p>
          <w:p w14:paraId="7DA18A65"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(R1500+) </w:t>
            </w:r>
          </w:p>
        </w:tc>
      </w:tr>
      <w:tr w:rsidR="00EF6080" w:rsidRPr="00EF6080" w14:paraId="4E1FDC30" w14:textId="77777777" w:rsidTr="005819FE">
        <w:trPr>
          <w:trHeight w:val="389"/>
        </w:trPr>
        <w:tc>
          <w:tcPr>
            <w:tcW w:w="4265" w:type="dxa"/>
            <w:tcBorders>
              <w:top w:val="single" w:sz="4" w:space="0" w:color="000000"/>
              <w:left w:val="single" w:sz="4" w:space="0" w:color="000000"/>
              <w:bottom w:val="single" w:sz="4" w:space="0" w:color="000000"/>
              <w:right w:val="single" w:sz="4" w:space="0" w:color="000000"/>
            </w:tcBorders>
          </w:tcPr>
          <w:p w14:paraId="7FBA6509"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Vacant land </w:t>
            </w:r>
          </w:p>
        </w:tc>
        <w:tc>
          <w:tcPr>
            <w:tcW w:w="5084" w:type="dxa"/>
            <w:gridSpan w:val="2"/>
            <w:tcBorders>
              <w:top w:val="single" w:sz="4" w:space="0" w:color="000000"/>
              <w:left w:val="single" w:sz="4" w:space="0" w:color="000000"/>
              <w:bottom w:val="single" w:sz="4" w:space="0" w:color="000000"/>
              <w:right w:val="single" w:sz="4" w:space="0" w:color="000000"/>
            </w:tcBorders>
          </w:tcPr>
          <w:p w14:paraId="2CC2F438"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Distance &amp; cost of travel from township to CBD </w:t>
            </w:r>
          </w:p>
        </w:tc>
      </w:tr>
      <w:tr w:rsidR="00EF6080" w:rsidRPr="00EF6080" w14:paraId="5E654E4C" w14:textId="77777777" w:rsidTr="005819FE">
        <w:trPr>
          <w:trHeight w:val="768"/>
        </w:trPr>
        <w:tc>
          <w:tcPr>
            <w:tcW w:w="4265" w:type="dxa"/>
            <w:tcBorders>
              <w:top w:val="single" w:sz="4" w:space="0" w:color="000000"/>
              <w:left w:val="single" w:sz="4" w:space="0" w:color="000000"/>
              <w:bottom w:val="single" w:sz="4" w:space="0" w:color="000000"/>
              <w:right w:val="single" w:sz="4" w:space="0" w:color="000000"/>
            </w:tcBorders>
          </w:tcPr>
          <w:p w14:paraId="374F0118"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Entrepreneurs – examples of business success </w:t>
            </w:r>
          </w:p>
        </w:tc>
        <w:tc>
          <w:tcPr>
            <w:tcW w:w="5084" w:type="dxa"/>
            <w:gridSpan w:val="2"/>
            <w:tcBorders>
              <w:top w:val="single" w:sz="4" w:space="0" w:color="000000"/>
              <w:left w:val="single" w:sz="4" w:space="0" w:color="000000"/>
              <w:bottom w:val="single" w:sz="4" w:space="0" w:color="000000"/>
              <w:right w:val="single" w:sz="4" w:space="0" w:color="000000"/>
            </w:tcBorders>
          </w:tcPr>
          <w:p w14:paraId="6CE9BF85"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No concept document on township economy </w:t>
            </w:r>
          </w:p>
        </w:tc>
      </w:tr>
      <w:tr w:rsidR="00EF6080" w:rsidRPr="00EF6080" w14:paraId="34A542A1" w14:textId="77777777" w:rsidTr="005819FE">
        <w:trPr>
          <w:trHeight w:val="771"/>
        </w:trPr>
        <w:tc>
          <w:tcPr>
            <w:tcW w:w="4265" w:type="dxa"/>
            <w:tcBorders>
              <w:top w:val="single" w:sz="4" w:space="0" w:color="000000"/>
              <w:left w:val="single" w:sz="4" w:space="0" w:color="000000"/>
              <w:bottom w:val="single" w:sz="4" w:space="0" w:color="000000"/>
              <w:right w:val="single" w:sz="4" w:space="0" w:color="000000"/>
            </w:tcBorders>
          </w:tcPr>
          <w:p w14:paraId="6F79928C"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Opportunities for small businesses </w:t>
            </w:r>
          </w:p>
        </w:tc>
        <w:tc>
          <w:tcPr>
            <w:tcW w:w="5084" w:type="dxa"/>
            <w:gridSpan w:val="2"/>
            <w:tcBorders>
              <w:top w:val="single" w:sz="4" w:space="0" w:color="000000"/>
              <w:left w:val="single" w:sz="4" w:space="0" w:color="000000"/>
              <w:bottom w:val="single" w:sz="4" w:space="0" w:color="000000"/>
              <w:right w:val="single" w:sz="4" w:space="0" w:color="000000"/>
            </w:tcBorders>
          </w:tcPr>
          <w:p w14:paraId="25F7F601"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Insufficient data for decision making, e.g. type of businesses, reasons for success,  </w:t>
            </w:r>
          </w:p>
        </w:tc>
      </w:tr>
      <w:tr w:rsidR="00EF6080" w:rsidRPr="00EF6080" w14:paraId="5D878B5C" w14:textId="77777777" w:rsidTr="005819FE">
        <w:trPr>
          <w:trHeight w:val="1526"/>
        </w:trPr>
        <w:tc>
          <w:tcPr>
            <w:tcW w:w="4265" w:type="dxa"/>
            <w:tcBorders>
              <w:top w:val="single" w:sz="4" w:space="0" w:color="000000"/>
              <w:left w:val="single" w:sz="4" w:space="0" w:color="000000"/>
              <w:bottom w:val="single" w:sz="4" w:space="0" w:color="000000"/>
              <w:right w:val="single" w:sz="4" w:space="0" w:color="000000"/>
            </w:tcBorders>
          </w:tcPr>
          <w:p w14:paraId="42F9F228"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Successful businesses have passion for business </w:t>
            </w:r>
          </w:p>
        </w:tc>
        <w:tc>
          <w:tcPr>
            <w:tcW w:w="5084" w:type="dxa"/>
            <w:gridSpan w:val="2"/>
            <w:tcBorders>
              <w:top w:val="single" w:sz="4" w:space="0" w:color="000000"/>
              <w:left w:val="single" w:sz="4" w:space="0" w:color="000000"/>
              <w:bottom w:val="single" w:sz="4" w:space="0" w:color="000000"/>
              <w:right w:val="single" w:sz="4" w:space="0" w:color="000000"/>
            </w:tcBorders>
          </w:tcPr>
          <w:p w14:paraId="662967FF" w14:textId="02705869" w:rsidR="00EF6080" w:rsidRPr="00EF6080" w:rsidRDefault="00EF6080" w:rsidP="006E1CF1">
            <w:pPr>
              <w:spacing w:line="360" w:lineRule="auto"/>
              <w:ind w:right="66"/>
              <w:jc w:val="both"/>
              <w:rPr>
                <w:rFonts w:ascii="Arial" w:hAnsi="Arial" w:cs="Arial"/>
                <w:sz w:val="22"/>
                <w:szCs w:val="22"/>
              </w:rPr>
            </w:pPr>
            <w:r w:rsidRPr="00EF6080">
              <w:rPr>
                <w:rFonts w:ascii="Arial" w:hAnsi="Arial" w:cs="Arial"/>
                <w:sz w:val="22"/>
                <w:szCs w:val="22"/>
              </w:rPr>
              <w:t xml:space="preserve">Lack of relationship between municipality and assumption development centre &amp; other entities involved in the township (e.g. Liquor Board &amp; NPOs, Umthathi) </w:t>
            </w:r>
          </w:p>
        </w:tc>
      </w:tr>
      <w:tr w:rsidR="00EF6080" w:rsidRPr="00EF6080" w14:paraId="3B0A5FF8" w14:textId="77777777" w:rsidTr="005819FE">
        <w:trPr>
          <w:trHeight w:val="391"/>
        </w:trPr>
        <w:tc>
          <w:tcPr>
            <w:tcW w:w="4265" w:type="dxa"/>
            <w:tcBorders>
              <w:top w:val="single" w:sz="4" w:space="0" w:color="000000"/>
              <w:left w:val="single" w:sz="4" w:space="0" w:color="000000"/>
              <w:bottom w:val="single" w:sz="4" w:space="0" w:color="000000"/>
              <w:right w:val="single" w:sz="4" w:space="0" w:color="000000"/>
            </w:tcBorders>
          </w:tcPr>
          <w:p w14:paraId="33FA2D93"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The biggest economy of the town </w:t>
            </w:r>
          </w:p>
        </w:tc>
        <w:tc>
          <w:tcPr>
            <w:tcW w:w="5084" w:type="dxa"/>
            <w:gridSpan w:val="2"/>
            <w:tcBorders>
              <w:top w:val="single" w:sz="4" w:space="0" w:color="000000"/>
              <w:left w:val="single" w:sz="4" w:space="0" w:color="000000"/>
              <w:bottom w:val="single" w:sz="4" w:space="0" w:color="000000"/>
              <w:right w:val="single" w:sz="4" w:space="0" w:color="000000"/>
            </w:tcBorders>
          </w:tcPr>
          <w:p w14:paraId="1FB3427C"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Enforcement of by-laws </w:t>
            </w:r>
          </w:p>
        </w:tc>
      </w:tr>
      <w:tr w:rsidR="00EF6080" w:rsidRPr="00EF6080" w14:paraId="2DF257E8" w14:textId="77777777" w:rsidTr="005819FE">
        <w:trPr>
          <w:trHeight w:val="769"/>
        </w:trPr>
        <w:tc>
          <w:tcPr>
            <w:tcW w:w="4265" w:type="dxa"/>
            <w:tcBorders>
              <w:top w:val="single" w:sz="4" w:space="0" w:color="000000"/>
              <w:left w:val="single" w:sz="4" w:space="0" w:color="000000"/>
              <w:bottom w:val="single" w:sz="4" w:space="0" w:color="000000"/>
              <w:right w:val="single" w:sz="4" w:space="0" w:color="000000"/>
            </w:tcBorders>
          </w:tcPr>
          <w:p w14:paraId="18108D87"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Massive buying power </w:t>
            </w:r>
          </w:p>
        </w:tc>
        <w:tc>
          <w:tcPr>
            <w:tcW w:w="5084" w:type="dxa"/>
            <w:gridSpan w:val="2"/>
            <w:tcBorders>
              <w:top w:val="single" w:sz="4" w:space="0" w:color="000000"/>
              <w:left w:val="single" w:sz="4" w:space="0" w:color="000000"/>
              <w:bottom w:val="single" w:sz="4" w:space="0" w:color="000000"/>
              <w:right w:val="single" w:sz="4" w:space="0" w:color="000000"/>
            </w:tcBorders>
          </w:tcPr>
          <w:p w14:paraId="4E12451D"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Lack of cooperation and collaboration between municipality and local businesses </w:t>
            </w:r>
          </w:p>
        </w:tc>
      </w:tr>
      <w:tr w:rsidR="00EF6080" w:rsidRPr="00EF6080" w14:paraId="10596409" w14:textId="77777777" w:rsidTr="005819FE">
        <w:trPr>
          <w:trHeight w:val="768"/>
        </w:trPr>
        <w:tc>
          <w:tcPr>
            <w:tcW w:w="4265" w:type="dxa"/>
            <w:tcBorders>
              <w:top w:val="single" w:sz="4" w:space="0" w:color="000000"/>
              <w:left w:val="single" w:sz="4" w:space="0" w:color="000000"/>
              <w:bottom w:val="single" w:sz="4" w:space="0" w:color="000000"/>
              <w:right w:val="single" w:sz="4" w:space="0" w:color="000000"/>
            </w:tcBorders>
          </w:tcPr>
          <w:p w14:paraId="4523281D"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Vacant land </w:t>
            </w:r>
          </w:p>
        </w:tc>
        <w:tc>
          <w:tcPr>
            <w:tcW w:w="5084" w:type="dxa"/>
            <w:gridSpan w:val="2"/>
            <w:tcBorders>
              <w:top w:val="single" w:sz="4" w:space="0" w:color="000000"/>
              <w:left w:val="single" w:sz="4" w:space="0" w:color="000000"/>
              <w:bottom w:val="single" w:sz="4" w:space="0" w:color="000000"/>
              <w:right w:val="single" w:sz="4" w:space="0" w:color="000000"/>
            </w:tcBorders>
          </w:tcPr>
          <w:p w14:paraId="70C6A94A"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Failure of small local businesses due to competition in the township </w:t>
            </w:r>
          </w:p>
        </w:tc>
      </w:tr>
      <w:tr w:rsidR="00EF6080" w:rsidRPr="00EF6080" w14:paraId="18DC1ABA" w14:textId="77777777" w:rsidTr="005819FE">
        <w:trPr>
          <w:trHeight w:val="770"/>
        </w:trPr>
        <w:tc>
          <w:tcPr>
            <w:tcW w:w="4265" w:type="dxa"/>
            <w:tcBorders>
              <w:top w:val="single" w:sz="4" w:space="0" w:color="000000"/>
              <w:left w:val="single" w:sz="4" w:space="0" w:color="000000"/>
              <w:bottom w:val="single" w:sz="4" w:space="0" w:color="000000"/>
              <w:right w:val="single" w:sz="4" w:space="0" w:color="000000"/>
            </w:tcBorders>
          </w:tcPr>
          <w:p w14:paraId="505F7354"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Entrepreneurs – examples of business success </w:t>
            </w:r>
          </w:p>
        </w:tc>
        <w:tc>
          <w:tcPr>
            <w:tcW w:w="5084" w:type="dxa"/>
            <w:gridSpan w:val="2"/>
            <w:tcBorders>
              <w:top w:val="single" w:sz="4" w:space="0" w:color="000000"/>
              <w:left w:val="single" w:sz="4" w:space="0" w:color="000000"/>
              <w:bottom w:val="single" w:sz="4" w:space="0" w:color="000000"/>
              <w:right w:val="single" w:sz="4" w:space="0" w:color="000000"/>
            </w:tcBorders>
          </w:tcPr>
          <w:p w14:paraId="78D830FC"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Lack of small business success to compete in the township economy </w:t>
            </w:r>
          </w:p>
        </w:tc>
      </w:tr>
      <w:tr w:rsidR="00EF6080" w:rsidRPr="00EF6080" w14:paraId="22DE0485" w14:textId="77777777" w:rsidTr="005819FE">
        <w:trPr>
          <w:trHeight w:val="389"/>
        </w:trPr>
        <w:tc>
          <w:tcPr>
            <w:tcW w:w="4265" w:type="dxa"/>
            <w:tcBorders>
              <w:top w:val="single" w:sz="4" w:space="0" w:color="000000"/>
              <w:left w:val="single" w:sz="4" w:space="0" w:color="000000"/>
              <w:bottom w:val="single" w:sz="4" w:space="0" w:color="000000"/>
              <w:right w:val="single" w:sz="4" w:space="0" w:color="000000"/>
            </w:tcBorders>
          </w:tcPr>
          <w:p w14:paraId="4EFA09B1"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Opportunities for small businesses </w:t>
            </w:r>
          </w:p>
        </w:tc>
        <w:tc>
          <w:tcPr>
            <w:tcW w:w="5084" w:type="dxa"/>
            <w:gridSpan w:val="2"/>
            <w:tcBorders>
              <w:top w:val="single" w:sz="4" w:space="0" w:color="000000"/>
              <w:left w:val="single" w:sz="4" w:space="0" w:color="000000"/>
              <w:bottom w:val="single" w:sz="4" w:space="0" w:color="000000"/>
              <w:right w:val="single" w:sz="4" w:space="0" w:color="000000"/>
            </w:tcBorders>
          </w:tcPr>
          <w:p w14:paraId="6952A703"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Fragmentation of the business sector </w:t>
            </w:r>
          </w:p>
        </w:tc>
      </w:tr>
      <w:tr w:rsidR="00EF6080" w:rsidRPr="00EF6080" w14:paraId="1973A551" w14:textId="77777777" w:rsidTr="005819FE">
        <w:trPr>
          <w:trHeight w:val="1150"/>
        </w:trPr>
        <w:tc>
          <w:tcPr>
            <w:tcW w:w="4265" w:type="dxa"/>
            <w:tcBorders>
              <w:top w:val="single" w:sz="4" w:space="0" w:color="000000"/>
              <w:left w:val="single" w:sz="4" w:space="0" w:color="000000"/>
              <w:bottom w:val="single" w:sz="4" w:space="0" w:color="000000"/>
              <w:right w:val="single" w:sz="4" w:space="0" w:color="000000"/>
            </w:tcBorders>
          </w:tcPr>
          <w:p w14:paraId="3A602168"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Successful businesses have passion for business </w:t>
            </w:r>
          </w:p>
        </w:tc>
        <w:tc>
          <w:tcPr>
            <w:tcW w:w="5084" w:type="dxa"/>
            <w:gridSpan w:val="2"/>
            <w:tcBorders>
              <w:top w:val="single" w:sz="4" w:space="0" w:color="000000"/>
              <w:left w:val="single" w:sz="4" w:space="0" w:color="000000"/>
              <w:bottom w:val="single" w:sz="4" w:space="0" w:color="000000"/>
              <w:right w:val="single" w:sz="4" w:space="0" w:color="000000"/>
            </w:tcBorders>
          </w:tcPr>
          <w:p w14:paraId="14EE6A60"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Dependence of small businesses on financial support to start businesses (opportunists who are not entrepreneurs) </w:t>
            </w:r>
          </w:p>
        </w:tc>
      </w:tr>
      <w:tr w:rsidR="00EF6080" w:rsidRPr="00EF6080" w14:paraId="2935B870" w14:textId="77777777" w:rsidTr="005819FE">
        <w:trPr>
          <w:trHeight w:val="389"/>
        </w:trPr>
        <w:tc>
          <w:tcPr>
            <w:tcW w:w="4265" w:type="dxa"/>
            <w:tcBorders>
              <w:top w:val="single" w:sz="4" w:space="0" w:color="000000"/>
              <w:left w:val="single" w:sz="4" w:space="0" w:color="000000"/>
              <w:bottom w:val="single" w:sz="4" w:space="0" w:color="000000"/>
              <w:right w:val="single" w:sz="4" w:space="0" w:color="000000"/>
            </w:tcBorders>
          </w:tcPr>
          <w:p w14:paraId="0499CFFF"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The biggest economy of the town </w:t>
            </w:r>
          </w:p>
        </w:tc>
        <w:tc>
          <w:tcPr>
            <w:tcW w:w="5084" w:type="dxa"/>
            <w:gridSpan w:val="2"/>
            <w:tcBorders>
              <w:top w:val="single" w:sz="4" w:space="0" w:color="000000"/>
              <w:left w:val="single" w:sz="4" w:space="0" w:color="000000"/>
              <w:bottom w:val="single" w:sz="4" w:space="0" w:color="000000"/>
              <w:right w:val="single" w:sz="4" w:space="0" w:color="000000"/>
            </w:tcBorders>
          </w:tcPr>
          <w:p w14:paraId="1BCD2CA0"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Insufficient training for small business development </w:t>
            </w:r>
          </w:p>
        </w:tc>
      </w:tr>
      <w:tr w:rsidR="00EF6080" w:rsidRPr="00EF6080" w14:paraId="1FADE3C2" w14:textId="77777777" w:rsidTr="005819FE">
        <w:trPr>
          <w:trHeight w:val="768"/>
        </w:trPr>
        <w:tc>
          <w:tcPr>
            <w:tcW w:w="4265" w:type="dxa"/>
            <w:tcBorders>
              <w:top w:val="single" w:sz="4" w:space="0" w:color="000000"/>
              <w:left w:val="single" w:sz="4" w:space="0" w:color="000000"/>
              <w:bottom w:val="single" w:sz="4" w:space="0" w:color="000000"/>
              <w:right w:val="single" w:sz="4" w:space="0" w:color="000000"/>
            </w:tcBorders>
          </w:tcPr>
          <w:p w14:paraId="0CF17104"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Massive buying power </w:t>
            </w:r>
          </w:p>
        </w:tc>
        <w:tc>
          <w:tcPr>
            <w:tcW w:w="5084" w:type="dxa"/>
            <w:gridSpan w:val="2"/>
            <w:tcBorders>
              <w:top w:val="single" w:sz="4" w:space="0" w:color="000000"/>
              <w:left w:val="single" w:sz="4" w:space="0" w:color="000000"/>
              <w:bottom w:val="single" w:sz="4" w:space="0" w:color="000000"/>
              <w:right w:val="single" w:sz="4" w:space="0" w:color="000000"/>
            </w:tcBorders>
          </w:tcPr>
          <w:p w14:paraId="25894F24" w14:textId="77777777" w:rsidR="00EF6080" w:rsidRPr="00EF6080" w:rsidRDefault="00EF6080" w:rsidP="00A703D7">
            <w:pPr>
              <w:spacing w:line="360" w:lineRule="auto"/>
              <w:ind w:right="66"/>
              <w:jc w:val="both"/>
              <w:rPr>
                <w:rFonts w:ascii="Arial" w:hAnsi="Arial" w:cs="Arial"/>
                <w:sz w:val="22"/>
                <w:szCs w:val="22"/>
              </w:rPr>
            </w:pPr>
            <w:r w:rsidRPr="00EF6080">
              <w:rPr>
                <w:rFonts w:ascii="Arial" w:hAnsi="Arial" w:cs="Arial"/>
                <w:sz w:val="22"/>
                <w:szCs w:val="22"/>
              </w:rPr>
              <w:t xml:space="preserve">Poor identification of beneficiaries for training in entrepreneurs (use the Get2Test) </w:t>
            </w:r>
          </w:p>
        </w:tc>
      </w:tr>
      <w:tr w:rsidR="00EF6080" w:rsidRPr="00EF6080" w14:paraId="4FCD5BD0" w14:textId="77777777" w:rsidTr="006C6CAA">
        <w:tblPrEx>
          <w:tblCellMar>
            <w:top w:w="10" w:type="dxa"/>
            <w:right w:w="23" w:type="dxa"/>
          </w:tblCellMar>
        </w:tblPrEx>
        <w:trPr>
          <w:trHeight w:val="389"/>
        </w:trPr>
        <w:tc>
          <w:tcPr>
            <w:tcW w:w="4265" w:type="dxa"/>
            <w:tcBorders>
              <w:top w:val="single" w:sz="4" w:space="0" w:color="000000"/>
              <w:left w:val="single" w:sz="4" w:space="0" w:color="000000"/>
              <w:bottom w:val="single" w:sz="4" w:space="0" w:color="000000"/>
              <w:right w:val="single" w:sz="4" w:space="0" w:color="000000"/>
            </w:tcBorders>
          </w:tcPr>
          <w:p w14:paraId="4C5AD00D"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Vacant land </w:t>
            </w:r>
          </w:p>
        </w:tc>
        <w:tc>
          <w:tcPr>
            <w:tcW w:w="5084" w:type="dxa"/>
            <w:gridSpan w:val="2"/>
            <w:tcBorders>
              <w:top w:val="single" w:sz="4" w:space="0" w:color="000000"/>
              <w:left w:val="single" w:sz="4" w:space="0" w:color="000000"/>
              <w:bottom w:val="single" w:sz="4" w:space="0" w:color="000000"/>
              <w:right w:val="single" w:sz="4" w:space="0" w:color="000000"/>
            </w:tcBorders>
          </w:tcPr>
          <w:p w14:paraId="52EC56DE"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Unregulated and unethical business practices </w:t>
            </w:r>
          </w:p>
        </w:tc>
      </w:tr>
      <w:tr w:rsidR="00EF6080" w:rsidRPr="00EF6080" w14:paraId="31AB896E" w14:textId="77777777" w:rsidTr="006C6CAA">
        <w:tblPrEx>
          <w:tblCellMar>
            <w:top w:w="10" w:type="dxa"/>
            <w:right w:w="23" w:type="dxa"/>
          </w:tblCellMar>
        </w:tblPrEx>
        <w:trPr>
          <w:trHeight w:val="770"/>
        </w:trPr>
        <w:tc>
          <w:tcPr>
            <w:tcW w:w="4265" w:type="dxa"/>
            <w:tcBorders>
              <w:top w:val="single" w:sz="4" w:space="0" w:color="000000"/>
              <w:left w:val="single" w:sz="4" w:space="0" w:color="000000"/>
              <w:bottom w:val="single" w:sz="4" w:space="0" w:color="000000"/>
              <w:right w:val="single" w:sz="4" w:space="0" w:color="000000"/>
            </w:tcBorders>
          </w:tcPr>
          <w:p w14:paraId="14481A40"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Entrepreneurs – examples of business success </w:t>
            </w:r>
          </w:p>
        </w:tc>
        <w:tc>
          <w:tcPr>
            <w:tcW w:w="5084" w:type="dxa"/>
            <w:gridSpan w:val="2"/>
            <w:tcBorders>
              <w:top w:val="single" w:sz="4" w:space="0" w:color="000000"/>
              <w:left w:val="single" w:sz="4" w:space="0" w:color="000000"/>
              <w:bottom w:val="single" w:sz="4" w:space="0" w:color="000000"/>
              <w:right w:val="single" w:sz="4" w:space="0" w:color="000000"/>
            </w:tcBorders>
          </w:tcPr>
          <w:p w14:paraId="2D23BB01"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More effective communication of by-laws (e.g. </w:t>
            </w:r>
          </w:p>
          <w:p w14:paraId="4EC9E037"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about business premises) </w:t>
            </w:r>
          </w:p>
        </w:tc>
      </w:tr>
      <w:tr w:rsidR="00EF6080" w:rsidRPr="00EF6080" w14:paraId="6546425A" w14:textId="77777777" w:rsidTr="006C6CAA">
        <w:tblPrEx>
          <w:tblCellMar>
            <w:top w:w="10" w:type="dxa"/>
            <w:right w:w="23" w:type="dxa"/>
          </w:tblCellMar>
        </w:tblPrEx>
        <w:trPr>
          <w:trHeight w:val="389"/>
        </w:trPr>
        <w:tc>
          <w:tcPr>
            <w:tcW w:w="4265" w:type="dxa"/>
            <w:tcBorders>
              <w:top w:val="single" w:sz="4" w:space="0" w:color="000000"/>
              <w:left w:val="single" w:sz="4" w:space="0" w:color="000000"/>
              <w:bottom w:val="single" w:sz="4" w:space="0" w:color="000000"/>
              <w:right w:val="single" w:sz="4" w:space="0" w:color="000000"/>
            </w:tcBorders>
          </w:tcPr>
          <w:p w14:paraId="1CC40692"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Opportunities for small businesses </w:t>
            </w:r>
          </w:p>
        </w:tc>
        <w:tc>
          <w:tcPr>
            <w:tcW w:w="5084" w:type="dxa"/>
            <w:gridSpan w:val="2"/>
            <w:tcBorders>
              <w:top w:val="single" w:sz="4" w:space="0" w:color="000000"/>
              <w:left w:val="single" w:sz="4" w:space="0" w:color="000000"/>
              <w:bottom w:val="single" w:sz="4" w:space="0" w:color="000000"/>
              <w:right w:val="single" w:sz="4" w:space="0" w:color="000000"/>
            </w:tcBorders>
          </w:tcPr>
          <w:p w14:paraId="273CDF10"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Outdated by-laws that need to be strengthened </w:t>
            </w:r>
          </w:p>
        </w:tc>
      </w:tr>
      <w:tr w:rsidR="00EF6080" w:rsidRPr="00EF6080" w14:paraId="6B12C00C" w14:textId="77777777" w:rsidTr="006C6CAA">
        <w:tblPrEx>
          <w:tblCellMar>
            <w:top w:w="10" w:type="dxa"/>
            <w:right w:w="23" w:type="dxa"/>
          </w:tblCellMar>
        </w:tblPrEx>
        <w:trPr>
          <w:trHeight w:val="389"/>
        </w:trPr>
        <w:tc>
          <w:tcPr>
            <w:tcW w:w="4265" w:type="dxa"/>
            <w:vMerge w:val="restart"/>
            <w:tcBorders>
              <w:top w:val="single" w:sz="4" w:space="0" w:color="000000"/>
              <w:left w:val="single" w:sz="4" w:space="0" w:color="000000"/>
              <w:bottom w:val="single" w:sz="4" w:space="0" w:color="000000"/>
              <w:right w:val="single" w:sz="4" w:space="0" w:color="000000"/>
            </w:tcBorders>
          </w:tcPr>
          <w:p w14:paraId="536C52DB"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Successful businesses have passion for business </w:t>
            </w:r>
          </w:p>
        </w:tc>
        <w:tc>
          <w:tcPr>
            <w:tcW w:w="5084" w:type="dxa"/>
            <w:gridSpan w:val="2"/>
            <w:tcBorders>
              <w:top w:val="single" w:sz="4" w:space="0" w:color="000000"/>
              <w:left w:val="single" w:sz="4" w:space="0" w:color="000000"/>
              <w:bottom w:val="single" w:sz="4" w:space="0" w:color="000000"/>
              <w:right w:val="single" w:sz="4" w:space="0" w:color="000000"/>
            </w:tcBorders>
          </w:tcPr>
          <w:p w14:paraId="7DB3856E"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Informal traders who don’t abide by the by-laws  </w:t>
            </w:r>
          </w:p>
        </w:tc>
      </w:tr>
      <w:tr w:rsidR="00EF6080" w:rsidRPr="00EF6080" w14:paraId="6E4A19CE" w14:textId="77777777" w:rsidTr="006C6CAA">
        <w:tblPrEx>
          <w:tblCellMar>
            <w:top w:w="10" w:type="dxa"/>
            <w:right w:w="23" w:type="dxa"/>
          </w:tblCellMar>
        </w:tblPrEx>
        <w:trPr>
          <w:trHeight w:val="1150"/>
        </w:trPr>
        <w:tc>
          <w:tcPr>
            <w:tcW w:w="0" w:type="auto"/>
            <w:vMerge/>
            <w:tcBorders>
              <w:top w:val="nil"/>
              <w:left w:val="single" w:sz="4" w:space="0" w:color="000000"/>
              <w:bottom w:val="nil"/>
              <w:right w:val="single" w:sz="4" w:space="0" w:color="000000"/>
            </w:tcBorders>
          </w:tcPr>
          <w:p w14:paraId="495E8C90" w14:textId="77777777" w:rsidR="00EF6080" w:rsidRPr="00EF6080" w:rsidRDefault="00EF6080" w:rsidP="00CE3C0A">
            <w:pPr>
              <w:spacing w:line="360" w:lineRule="auto"/>
              <w:ind w:right="631"/>
              <w:jc w:val="both"/>
              <w:rPr>
                <w:rFonts w:ascii="Arial" w:hAnsi="Arial" w:cs="Arial"/>
                <w:sz w:val="22"/>
                <w:szCs w:val="22"/>
              </w:rPr>
            </w:pPr>
          </w:p>
        </w:tc>
        <w:tc>
          <w:tcPr>
            <w:tcW w:w="5084" w:type="dxa"/>
            <w:gridSpan w:val="2"/>
            <w:tcBorders>
              <w:top w:val="single" w:sz="4" w:space="0" w:color="000000"/>
              <w:left w:val="single" w:sz="4" w:space="0" w:color="000000"/>
              <w:bottom w:val="single" w:sz="4" w:space="0" w:color="000000"/>
              <w:right w:val="single" w:sz="4" w:space="0" w:color="000000"/>
            </w:tcBorders>
          </w:tcPr>
          <w:p w14:paraId="4B43420F"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Lack of financial literacy among small businesses, reducing the potential impact of these businesses to the local economy </w:t>
            </w:r>
          </w:p>
        </w:tc>
      </w:tr>
      <w:tr w:rsidR="00EF6080" w:rsidRPr="00EF6080" w14:paraId="59A18D8E" w14:textId="77777777" w:rsidTr="006C6CAA">
        <w:tblPrEx>
          <w:tblCellMar>
            <w:top w:w="10" w:type="dxa"/>
            <w:right w:w="23" w:type="dxa"/>
          </w:tblCellMar>
        </w:tblPrEx>
        <w:trPr>
          <w:trHeight w:val="484"/>
        </w:trPr>
        <w:tc>
          <w:tcPr>
            <w:tcW w:w="0" w:type="auto"/>
            <w:vMerge/>
            <w:tcBorders>
              <w:top w:val="nil"/>
              <w:left w:val="single" w:sz="4" w:space="0" w:color="000000"/>
              <w:bottom w:val="single" w:sz="4" w:space="0" w:color="000000"/>
              <w:right w:val="single" w:sz="4" w:space="0" w:color="000000"/>
            </w:tcBorders>
          </w:tcPr>
          <w:p w14:paraId="2BCCE44E" w14:textId="77777777" w:rsidR="00EF6080" w:rsidRPr="00EF6080" w:rsidRDefault="00EF6080" w:rsidP="00EF6080">
            <w:pPr>
              <w:spacing w:line="360" w:lineRule="auto"/>
              <w:ind w:right="631"/>
              <w:jc w:val="both"/>
              <w:rPr>
                <w:rFonts w:ascii="Arial" w:hAnsi="Arial" w:cs="Arial"/>
                <w:sz w:val="22"/>
                <w:szCs w:val="22"/>
              </w:rPr>
            </w:pPr>
          </w:p>
        </w:tc>
        <w:tc>
          <w:tcPr>
            <w:tcW w:w="5084" w:type="dxa"/>
            <w:gridSpan w:val="2"/>
            <w:tcBorders>
              <w:top w:val="single" w:sz="4" w:space="0" w:color="000000"/>
              <w:left w:val="single" w:sz="4" w:space="0" w:color="000000"/>
              <w:bottom w:val="single" w:sz="4" w:space="0" w:color="000000"/>
              <w:right w:val="single" w:sz="4" w:space="0" w:color="000000"/>
            </w:tcBorders>
          </w:tcPr>
          <w:p w14:paraId="6E5F5089"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Lack of capacity to enforce the by-laws </w:t>
            </w:r>
          </w:p>
        </w:tc>
      </w:tr>
      <w:tr w:rsidR="00EF6080" w:rsidRPr="00EF6080" w14:paraId="2E149786" w14:textId="77777777" w:rsidTr="006C6CAA">
        <w:tblPrEx>
          <w:tblCellMar>
            <w:top w:w="10" w:type="dxa"/>
            <w:right w:w="23" w:type="dxa"/>
          </w:tblCellMar>
        </w:tblPrEx>
        <w:trPr>
          <w:trHeight w:val="1151"/>
        </w:trPr>
        <w:tc>
          <w:tcPr>
            <w:tcW w:w="4265" w:type="dxa"/>
            <w:tcBorders>
              <w:top w:val="single" w:sz="4" w:space="0" w:color="000000"/>
              <w:left w:val="single" w:sz="4" w:space="0" w:color="000000"/>
              <w:bottom w:val="single" w:sz="4" w:space="0" w:color="000000"/>
              <w:right w:val="single" w:sz="4" w:space="0" w:color="000000"/>
            </w:tcBorders>
          </w:tcPr>
          <w:p w14:paraId="38482E88" w14:textId="455BEF13"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Analyse models for township economy (use the research capacity of the university &amp; other experts) </w:t>
            </w:r>
          </w:p>
        </w:tc>
        <w:tc>
          <w:tcPr>
            <w:tcW w:w="5084" w:type="dxa"/>
            <w:gridSpan w:val="2"/>
            <w:tcBorders>
              <w:top w:val="single" w:sz="4" w:space="0" w:color="000000"/>
              <w:left w:val="single" w:sz="4" w:space="0" w:color="000000"/>
              <w:bottom w:val="single" w:sz="4" w:space="0" w:color="000000"/>
              <w:right w:val="single" w:sz="4" w:space="0" w:color="000000"/>
            </w:tcBorders>
          </w:tcPr>
          <w:p w14:paraId="442DDA18"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Informal sector act outside the legislative requirements resulting in loss of revenue to the municipalities </w:t>
            </w:r>
          </w:p>
        </w:tc>
      </w:tr>
      <w:tr w:rsidR="00EF6080" w:rsidRPr="00EF6080" w14:paraId="7522A71C" w14:textId="77777777" w:rsidTr="006C6CAA">
        <w:tblPrEx>
          <w:tblCellMar>
            <w:top w:w="10" w:type="dxa"/>
            <w:right w:w="23" w:type="dxa"/>
          </w:tblCellMar>
        </w:tblPrEx>
        <w:trPr>
          <w:trHeight w:val="768"/>
        </w:trPr>
        <w:tc>
          <w:tcPr>
            <w:tcW w:w="4265" w:type="dxa"/>
            <w:tcBorders>
              <w:top w:val="single" w:sz="4" w:space="0" w:color="000000"/>
              <w:left w:val="single" w:sz="4" w:space="0" w:color="000000"/>
              <w:bottom w:val="single" w:sz="4" w:space="0" w:color="000000"/>
              <w:right w:val="single" w:sz="4" w:space="0" w:color="000000"/>
            </w:tcBorders>
          </w:tcPr>
          <w:p w14:paraId="6705AA1F"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Ensuring that the money remains in the local economy </w:t>
            </w:r>
          </w:p>
        </w:tc>
        <w:tc>
          <w:tcPr>
            <w:tcW w:w="5084" w:type="dxa"/>
            <w:gridSpan w:val="2"/>
            <w:tcBorders>
              <w:top w:val="single" w:sz="4" w:space="0" w:color="000000"/>
              <w:left w:val="single" w:sz="4" w:space="0" w:color="000000"/>
              <w:bottom w:val="single" w:sz="4" w:space="0" w:color="000000"/>
              <w:right w:val="single" w:sz="4" w:space="0" w:color="000000"/>
            </w:tcBorders>
          </w:tcPr>
          <w:p w14:paraId="5F5C5B2D"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Pull of the 2 major centres (leakage of money) </w:t>
            </w:r>
          </w:p>
        </w:tc>
      </w:tr>
      <w:tr w:rsidR="00EF6080" w:rsidRPr="00EF6080" w14:paraId="3BBE8F35" w14:textId="77777777" w:rsidTr="006C6CAA">
        <w:tblPrEx>
          <w:tblCellMar>
            <w:top w:w="10" w:type="dxa"/>
            <w:right w:w="23" w:type="dxa"/>
          </w:tblCellMar>
        </w:tblPrEx>
        <w:trPr>
          <w:trHeight w:val="771"/>
        </w:trPr>
        <w:tc>
          <w:tcPr>
            <w:tcW w:w="4265" w:type="dxa"/>
            <w:tcBorders>
              <w:top w:val="single" w:sz="4" w:space="0" w:color="000000"/>
              <w:left w:val="single" w:sz="4" w:space="0" w:color="000000"/>
              <w:bottom w:val="single" w:sz="4" w:space="0" w:color="000000"/>
              <w:right w:val="single" w:sz="4" w:space="0" w:color="000000"/>
            </w:tcBorders>
          </w:tcPr>
          <w:p w14:paraId="4D71CE3D"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Monitoring, data collection and control mechanisms </w:t>
            </w:r>
          </w:p>
        </w:tc>
        <w:tc>
          <w:tcPr>
            <w:tcW w:w="5084" w:type="dxa"/>
            <w:gridSpan w:val="2"/>
            <w:tcBorders>
              <w:top w:val="single" w:sz="4" w:space="0" w:color="000000"/>
              <w:left w:val="single" w:sz="4" w:space="0" w:color="000000"/>
              <w:bottom w:val="single" w:sz="4" w:space="0" w:color="000000"/>
              <w:right w:val="single" w:sz="4" w:space="0" w:color="000000"/>
            </w:tcBorders>
          </w:tcPr>
          <w:p w14:paraId="2201D7BF"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Growth of unemployment due to poor township economic growth </w:t>
            </w:r>
          </w:p>
        </w:tc>
      </w:tr>
      <w:tr w:rsidR="00EF6080" w:rsidRPr="00EF6080" w14:paraId="6B887325" w14:textId="77777777" w:rsidTr="006C6CAA">
        <w:tblPrEx>
          <w:tblCellMar>
            <w:top w:w="10" w:type="dxa"/>
            <w:right w:w="23" w:type="dxa"/>
          </w:tblCellMar>
        </w:tblPrEx>
        <w:trPr>
          <w:trHeight w:val="389"/>
        </w:trPr>
        <w:tc>
          <w:tcPr>
            <w:tcW w:w="4265" w:type="dxa"/>
            <w:tcBorders>
              <w:top w:val="single" w:sz="4" w:space="0" w:color="000000"/>
              <w:left w:val="single" w:sz="4" w:space="0" w:color="000000"/>
              <w:bottom w:val="single" w:sz="4" w:space="0" w:color="000000"/>
              <w:right w:val="single" w:sz="4" w:space="0" w:color="000000"/>
            </w:tcBorders>
          </w:tcPr>
          <w:p w14:paraId="1888AF69"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Opportunity to tidy up legislation </w:t>
            </w:r>
          </w:p>
        </w:tc>
        <w:tc>
          <w:tcPr>
            <w:tcW w:w="5084" w:type="dxa"/>
            <w:gridSpan w:val="2"/>
            <w:tcBorders>
              <w:top w:val="single" w:sz="4" w:space="0" w:color="000000"/>
              <w:left w:val="single" w:sz="4" w:space="0" w:color="000000"/>
              <w:bottom w:val="single" w:sz="4" w:space="0" w:color="000000"/>
              <w:right w:val="single" w:sz="4" w:space="0" w:color="000000"/>
            </w:tcBorders>
          </w:tcPr>
          <w:p w14:paraId="4EBE09BD"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Global and national economic decline </w:t>
            </w:r>
          </w:p>
        </w:tc>
      </w:tr>
      <w:tr w:rsidR="00EF6080" w:rsidRPr="00EF6080" w14:paraId="5D9257A2" w14:textId="77777777" w:rsidTr="006C6CAA">
        <w:tblPrEx>
          <w:tblCellMar>
            <w:top w:w="10" w:type="dxa"/>
            <w:right w:w="23" w:type="dxa"/>
          </w:tblCellMar>
        </w:tblPrEx>
        <w:trPr>
          <w:trHeight w:val="1150"/>
        </w:trPr>
        <w:tc>
          <w:tcPr>
            <w:tcW w:w="4265" w:type="dxa"/>
            <w:tcBorders>
              <w:top w:val="single" w:sz="4" w:space="0" w:color="000000"/>
              <w:left w:val="single" w:sz="4" w:space="0" w:color="000000"/>
              <w:bottom w:val="single" w:sz="4" w:space="0" w:color="000000"/>
              <w:right w:val="single" w:sz="4" w:space="0" w:color="000000"/>
            </w:tcBorders>
          </w:tcPr>
          <w:p w14:paraId="6CB64A53"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Analyse the business model – to learn lessons about the reason for success and competitiveness </w:t>
            </w:r>
          </w:p>
        </w:tc>
        <w:tc>
          <w:tcPr>
            <w:tcW w:w="5084" w:type="dxa"/>
            <w:gridSpan w:val="2"/>
            <w:tcBorders>
              <w:top w:val="single" w:sz="4" w:space="0" w:color="000000"/>
              <w:left w:val="single" w:sz="4" w:space="0" w:color="000000"/>
              <w:bottom w:val="single" w:sz="4" w:space="0" w:color="000000"/>
              <w:right w:val="single" w:sz="4" w:space="0" w:color="000000"/>
            </w:tcBorders>
          </w:tcPr>
          <w:p w14:paraId="284E43F8"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Social problems emanating from low economic growth, e.g. illegal drug trade </w:t>
            </w:r>
          </w:p>
        </w:tc>
      </w:tr>
      <w:tr w:rsidR="00EF6080" w:rsidRPr="00EF6080" w14:paraId="439A12CA" w14:textId="77777777" w:rsidTr="006C6CAA">
        <w:tblPrEx>
          <w:tblCellMar>
            <w:top w:w="10" w:type="dxa"/>
            <w:right w:w="23" w:type="dxa"/>
          </w:tblCellMar>
        </w:tblPrEx>
        <w:trPr>
          <w:trHeight w:val="1910"/>
        </w:trPr>
        <w:tc>
          <w:tcPr>
            <w:tcW w:w="4289" w:type="dxa"/>
            <w:gridSpan w:val="2"/>
            <w:tcBorders>
              <w:top w:val="single" w:sz="4" w:space="0" w:color="000000"/>
              <w:left w:val="single" w:sz="4" w:space="0" w:color="000000"/>
              <w:bottom w:val="single" w:sz="4" w:space="0" w:color="000000"/>
              <w:right w:val="single" w:sz="4" w:space="0" w:color="000000"/>
            </w:tcBorders>
          </w:tcPr>
          <w:p w14:paraId="0121B096"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Consider free rezoning for greater revenue (e.g. for municipal services) – then punitive measures if they don’t pay for services: but must still be process &amp; requirements </w:t>
            </w:r>
          </w:p>
        </w:tc>
        <w:tc>
          <w:tcPr>
            <w:tcW w:w="5060" w:type="dxa"/>
            <w:tcBorders>
              <w:top w:val="single" w:sz="4" w:space="0" w:color="000000"/>
              <w:left w:val="single" w:sz="4" w:space="0" w:color="000000"/>
              <w:bottom w:val="single" w:sz="4" w:space="0" w:color="000000"/>
              <w:right w:val="single" w:sz="4" w:space="0" w:color="000000"/>
            </w:tcBorders>
          </w:tcPr>
          <w:p w14:paraId="04802863"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Counterfeit goods </w:t>
            </w:r>
          </w:p>
        </w:tc>
      </w:tr>
      <w:tr w:rsidR="00EF6080" w:rsidRPr="00EF6080" w14:paraId="05A57C05" w14:textId="77777777" w:rsidTr="006C6CAA">
        <w:tblPrEx>
          <w:tblCellMar>
            <w:top w:w="10" w:type="dxa"/>
            <w:right w:w="23" w:type="dxa"/>
          </w:tblCellMar>
        </w:tblPrEx>
        <w:trPr>
          <w:trHeight w:val="1425"/>
        </w:trPr>
        <w:tc>
          <w:tcPr>
            <w:tcW w:w="4289" w:type="dxa"/>
            <w:gridSpan w:val="2"/>
            <w:tcBorders>
              <w:top w:val="single" w:sz="4" w:space="0" w:color="000000"/>
              <w:left w:val="single" w:sz="4" w:space="0" w:color="000000"/>
              <w:bottom w:val="single" w:sz="4" w:space="0" w:color="000000"/>
              <w:right w:val="single" w:sz="4" w:space="0" w:color="000000"/>
            </w:tcBorders>
          </w:tcPr>
          <w:p w14:paraId="08CFB6E5" w14:textId="77777777" w:rsidR="00EF6080" w:rsidRPr="00EF6080" w:rsidRDefault="00EF6080" w:rsidP="00B24685">
            <w:pPr>
              <w:spacing w:line="360" w:lineRule="auto"/>
              <w:jc w:val="both"/>
              <w:rPr>
                <w:rFonts w:ascii="Arial" w:hAnsi="Arial" w:cs="Arial"/>
                <w:sz w:val="22"/>
                <w:szCs w:val="22"/>
              </w:rPr>
            </w:pPr>
            <w:r w:rsidRPr="00EF6080">
              <w:rPr>
                <w:rFonts w:ascii="Arial" w:hAnsi="Arial" w:cs="Arial"/>
                <w:sz w:val="22"/>
                <w:szCs w:val="22"/>
              </w:rPr>
              <w:t xml:space="preserve">Creating one business forum – “LED forum with a business focus” – separate business forum that is linked to the LED Forum [LED responsibility is to initiate the forum] </w:t>
            </w:r>
          </w:p>
        </w:tc>
        <w:tc>
          <w:tcPr>
            <w:tcW w:w="5060" w:type="dxa"/>
            <w:tcBorders>
              <w:top w:val="single" w:sz="4" w:space="0" w:color="000000"/>
              <w:left w:val="single" w:sz="4" w:space="0" w:color="000000"/>
              <w:bottom w:val="single" w:sz="4" w:space="0" w:color="000000"/>
              <w:right w:val="single" w:sz="4" w:space="0" w:color="000000"/>
            </w:tcBorders>
          </w:tcPr>
          <w:p w14:paraId="23A82BCF"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Shrinking municipal tax base </w:t>
            </w:r>
          </w:p>
        </w:tc>
      </w:tr>
      <w:tr w:rsidR="00EF6080" w:rsidRPr="00EF6080" w14:paraId="3E120C52" w14:textId="77777777" w:rsidTr="006C6CAA">
        <w:tblPrEx>
          <w:tblCellMar>
            <w:top w:w="10" w:type="dxa"/>
            <w:right w:w="23" w:type="dxa"/>
          </w:tblCellMar>
        </w:tblPrEx>
        <w:trPr>
          <w:trHeight w:val="1150"/>
        </w:trPr>
        <w:tc>
          <w:tcPr>
            <w:tcW w:w="4289" w:type="dxa"/>
            <w:gridSpan w:val="2"/>
            <w:tcBorders>
              <w:top w:val="single" w:sz="4" w:space="0" w:color="000000"/>
              <w:left w:val="single" w:sz="4" w:space="0" w:color="000000"/>
              <w:bottom w:val="single" w:sz="4" w:space="0" w:color="000000"/>
              <w:right w:val="single" w:sz="4" w:space="0" w:color="000000"/>
            </w:tcBorders>
          </w:tcPr>
          <w:p w14:paraId="38937ACC"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Revised regulations / policies to address issues specifically for the township economy </w:t>
            </w:r>
          </w:p>
        </w:tc>
        <w:tc>
          <w:tcPr>
            <w:tcW w:w="5060" w:type="dxa"/>
            <w:tcBorders>
              <w:top w:val="single" w:sz="4" w:space="0" w:color="000000"/>
              <w:left w:val="single" w:sz="4" w:space="0" w:color="000000"/>
              <w:bottom w:val="single" w:sz="4" w:space="0" w:color="000000"/>
              <w:right w:val="single" w:sz="4" w:space="0" w:color="000000"/>
            </w:tcBorders>
          </w:tcPr>
          <w:p w14:paraId="0CDAB9AE"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Illegal activities surrounding informal traders </w:t>
            </w:r>
          </w:p>
        </w:tc>
      </w:tr>
      <w:tr w:rsidR="00EF6080" w:rsidRPr="00EF6080" w14:paraId="2766330E" w14:textId="77777777" w:rsidTr="006C6CAA">
        <w:tblPrEx>
          <w:tblCellMar>
            <w:top w:w="10" w:type="dxa"/>
            <w:right w:w="23" w:type="dxa"/>
          </w:tblCellMar>
        </w:tblPrEx>
        <w:trPr>
          <w:trHeight w:val="1150"/>
        </w:trPr>
        <w:tc>
          <w:tcPr>
            <w:tcW w:w="4289" w:type="dxa"/>
            <w:gridSpan w:val="2"/>
            <w:tcBorders>
              <w:top w:val="single" w:sz="4" w:space="0" w:color="000000"/>
              <w:left w:val="single" w:sz="4" w:space="0" w:color="000000"/>
              <w:bottom w:val="single" w:sz="4" w:space="0" w:color="000000"/>
              <w:right w:val="single" w:sz="4" w:space="0" w:color="000000"/>
            </w:tcBorders>
          </w:tcPr>
          <w:p w14:paraId="556F83E6" w14:textId="052CBBD3" w:rsidR="00EF6080" w:rsidRPr="00EF6080" w:rsidRDefault="00EF6080" w:rsidP="00B24685">
            <w:pPr>
              <w:spacing w:line="360" w:lineRule="auto"/>
              <w:ind w:right="43"/>
              <w:jc w:val="both"/>
              <w:rPr>
                <w:rFonts w:ascii="Arial" w:hAnsi="Arial" w:cs="Arial"/>
                <w:sz w:val="22"/>
                <w:szCs w:val="22"/>
              </w:rPr>
            </w:pPr>
            <w:r w:rsidRPr="00EF6080">
              <w:rPr>
                <w:rFonts w:ascii="Arial" w:hAnsi="Arial" w:cs="Arial"/>
                <w:sz w:val="22"/>
                <w:szCs w:val="22"/>
              </w:rPr>
              <w:t xml:space="preserve">Improved </w:t>
            </w:r>
            <w:r w:rsidRPr="00EF6080">
              <w:rPr>
                <w:rFonts w:ascii="Arial" w:hAnsi="Arial" w:cs="Arial"/>
                <w:sz w:val="22"/>
                <w:szCs w:val="22"/>
              </w:rPr>
              <w:tab/>
              <w:t xml:space="preserve">communication relating to business </w:t>
            </w:r>
            <w:r w:rsidRPr="00EF6080">
              <w:rPr>
                <w:rFonts w:ascii="Arial" w:hAnsi="Arial" w:cs="Arial"/>
                <w:sz w:val="22"/>
                <w:szCs w:val="22"/>
              </w:rPr>
              <w:tab/>
              <w:t xml:space="preserve">activities </w:t>
            </w:r>
            <w:r w:rsidRPr="00EF6080">
              <w:rPr>
                <w:rFonts w:ascii="Arial" w:hAnsi="Arial" w:cs="Arial"/>
                <w:sz w:val="22"/>
                <w:szCs w:val="22"/>
              </w:rPr>
              <w:tab/>
              <w:t xml:space="preserve">in </w:t>
            </w:r>
            <w:r w:rsidRPr="00EF6080">
              <w:rPr>
                <w:rFonts w:ascii="Arial" w:hAnsi="Arial" w:cs="Arial"/>
                <w:sz w:val="22"/>
                <w:szCs w:val="22"/>
              </w:rPr>
              <w:tab/>
              <w:t xml:space="preserve">the township economy </w:t>
            </w:r>
          </w:p>
        </w:tc>
        <w:tc>
          <w:tcPr>
            <w:tcW w:w="5060" w:type="dxa"/>
            <w:vMerge w:val="restart"/>
            <w:tcBorders>
              <w:top w:val="single" w:sz="4" w:space="0" w:color="000000"/>
              <w:left w:val="single" w:sz="4" w:space="0" w:color="000000"/>
              <w:bottom w:val="single" w:sz="4" w:space="0" w:color="000000"/>
              <w:right w:val="single" w:sz="4" w:space="0" w:color="000000"/>
            </w:tcBorders>
          </w:tcPr>
          <w:p w14:paraId="3223EDCA"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 </w:t>
            </w:r>
          </w:p>
        </w:tc>
      </w:tr>
      <w:tr w:rsidR="00EF6080" w:rsidRPr="00EF6080" w14:paraId="16823EBA" w14:textId="77777777" w:rsidTr="006C6CAA">
        <w:tblPrEx>
          <w:tblCellMar>
            <w:top w:w="10" w:type="dxa"/>
            <w:right w:w="23" w:type="dxa"/>
          </w:tblCellMar>
        </w:tblPrEx>
        <w:trPr>
          <w:trHeight w:val="442"/>
        </w:trPr>
        <w:tc>
          <w:tcPr>
            <w:tcW w:w="4289" w:type="dxa"/>
            <w:gridSpan w:val="2"/>
            <w:tcBorders>
              <w:top w:val="single" w:sz="4" w:space="0" w:color="000000"/>
              <w:left w:val="single" w:sz="4" w:space="0" w:color="000000"/>
              <w:bottom w:val="single" w:sz="4" w:space="0" w:color="000000"/>
              <w:right w:val="single" w:sz="4" w:space="0" w:color="000000"/>
            </w:tcBorders>
          </w:tcPr>
          <w:p w14:paraId="16C15D4E" w14:textId="77777777" w:rsidR="00EF6080" w:rsidRPr="00EF6080" w:rsidRDefault="00EF6080" w:rsidP="00CE3C0A">
            <w:pPr>
              <w:spacing w:line="360" w:lineRule="auto"/>
              <w:ind w:right="631"/>
              <w:jc w:val="both"/>
              <w:rPr>
                <w:rFonts w:ascii="Arial" w:hAnsi="Arial" w:cs="Arial"/>
                <w:sz w:val="22"/>
                <w:szCs w:val="22"/>
              </w:rPr>
            </w:pPr>
            <w:r w:rsidRPr="00EF6080">
              <w:rPr>
                <w:rFonts w:ascii="Arial" w:hAnsi="Arial" w:cs="Arial"/>
                <w:sz w:val="22"/>
                <w:szCs w:val="22"/>
              </w:rPr>
              <w:t xml:space="preserve">Ensuring compliance by business owners  </w:t>
            </w:r>
          </w:p>
        </w:tc>
        <w:tc>
          <w:tcPr>
            <w:tcW w:w="5060" w:type="dxa"/>
            <w:vMerge/>
            <w:tcBorders>
              <w:top w:val="nil"/>
              <w:left w:val="single" w:sz="4" w:space="0" w:color="000000"/>
              <w:bottom w:val="single" w:sz="4" w:space="0" w:color="000000"/>
              <w:right w:val="single" w:sz="4" w:space="0" w:color="000000"/>
            </w:tcBorders>
          </w:tcPr>
          <w:p w14:paraId="13253C2D" w14:textId="77777777" w:rsidR="00EF6080" w:rsidRPr="00EF6080" w:rsidRDefault="00EF6080" w:rsidP="00CE3C0A">
            <w:pPr>
              <w:spacing w:line="360" w:lineRule="auto"/>
              <w:ind w:right="631"/>
              <w:jc w:val="both"/>
              <w:rPr>
                <w:rFonts w:ascii="Arial" w:hAnsi="Arial" w:cs="Arial"/>
                <w:sz w:val="22"/>
                <w:szCs w:val="22"/>
              </w:rPr>
            </w:pPr>
          </w:p>
        </w:tc>
      </w:tr>
    </w:tbl>
    <w:p w14:paraId="1DAD17C6" w14:textId="77777777" w:rsidR="00EF6080" w:rsidRDefault="00EF6080" w:rsidP="00EF6080">
      <w:pPr>
        <w:spacing w:line="360" w:lineRule="auto"/>
        <w:ind w:right="631"/>
        <w:jc w:val="both"/>
        <w:rPr>
          <w:rFonts w:ascii="Arial" w:hAnsi="Arial" w:cs="Arial"/>
          <w:b/>
          <w:sz w:val="22"/>
          <w:szCs w:val="22"/>
        </w:rPr>
      </w:pPr>
      <w:r w:rsidRPr="00EF6080">
        <w:rPr>
          <w:rFonts w:ascii="Arial" w:hAnsi="Arial" w:cs="Arial"/>
          <w:b/>
          <w:sz w:val="22"/>
          <w:szCs w:val="22"/>
        </w:rPr>
        <w:t xml:space="preserve"> </w:t>
      </w:r>
    </w:p>
    <w:p w14:paraId="1A156BCA" w14:textId="77777777" w:rsidR="00491D17" w:rsidRDefault="00491D17" w:rsidP="00491D17">
      <w:pPr>
        <w:rPr>
          <w:rFonts w:ascii="Arial" w:hAnsi="Arial" w:cs="Arial"/>
          <w:b/>
          <w:sz w:val="22"/>
          <w:szCs w:val="22"/>
        </w:rPr>
      </w:pPr>
      <w:r w:rsidRPr="00EF6080">
        <w:rPr>
          <w:rFonts w:ascii="Arial" w:hAnsi="Arial" w:cs="Arial"/>
          <w:b/>
          <w:sz w:val="22"/>
          <w:szCs w:val="22"/>
        </w:rPr>
        <w:t>2.7.5.</w:t>
      </w:r>
      <w:r w:rsidRPr="00491D17">
        <w:rPr>
          <w:rFonts w:ascii="Arial" w:hAnsi="Arial" w:cs="Arial"/>
          <w:b/>
          <w:sz w:val="22"/>
          <w:szCs w:val="22"/>
        </w:rPr>
        <w:t xml:space="preserve">6   Mechanisms for business expansion, retention for existing businesses and attraction </w:t>
      </w:r>
    </w:p>
    <w:p w14:paraId="712489A4" w14:textId="265E6912" w:rsidR="00491D17" w:rsidRPr="00491D17" w:rsidRDefault="00491D17" w:rsidP="00491D17">
      <w:pPr>
        <w:spacing w:line="360" w:lineRule="auto"/>
        <w:rPr>
          <w:rFonts w:ascii="Arial" w:hAnsi="Arial" w:cs="Arial"/>
          <w:b/>
          <w:sz w:val="22"/>
          <w:szCs w:val="22"/>
        </w:rPr>
      </w:pPr>
      <w:r>
        <w:rPr>
          <w:rFonts w:ascii="Arial" w:hAnsi="Arial" w:cs="Arial"/>
          <w:b/>
          <w:sz w:val="22"/>
          <w:szCs w:val="22"/>
        </w:rPr>
        <w:t xml:space="preserve">              </w:t>
      </w:r>
      <w:r w:rsidRPr="00491D17">
        <w:rPr>
          <w:rFonts w:ascii="Arial" w:hAnsi="Arial" w:cs="Arial"/>
          <w:b/>
          <w:sz w:val="22"/>
          <w:szCs w:val="22"/>
        </w:rPr>
        <w:t xml:space="preserve">for further investment. </w:t>
      </w:r>
    </w:p>
    <w:p w14:paraId="14E9C266" w14:textId="00231D80" w:rsidR="00491D17" w:rsidRPr="00491D17" w:rsidRDefault="00491D17" w:rsidP="00491D17">
      <w:pPr>
        <w:spacing w:line="360" w:lineRule="auto"/>
        <w:ind w:left="720" w:hanging="720"/>
        <w:rPr>
          <w:rFonts w:ascii="Arial" w:hAnsi="Arial" w:cs="Arial"/>
          <w:sz w:val="22"/>
          <w:szCs w:val="22"/>
        </w:rPr>
      </w:pPr>
      <w:r w:rsidRPr="00491D17">
        <w:rPr>
          <w:rFonts w:ascii="Arial" w:hAnsi="Arial" w:cs="Arial"/>
          <w:sz w:val="22"/>
          <w:szCs w:val="22"/>
        </w:rPr>
        <w:t>•</w:t>
      </w:r>
      <w:r>
        <w:rPr>
          <w:rFonts w:ascii="Arial" w:hAnsi="Arial" w:cs="Arial"/>
          <w:sz w:val="22"/>
          <w:szCs w:val="22"/>
        </w:rPr>
        <w:tab/>
      </w:r>
      <w:r w:rsidRPr="00491D17">
        <w:rPr>
          <w:rFonts w:ascii="Arial" w:hAnsi="Arial" w:cs="Arial"/>
          <w:sz w:val="22"/>
          <w:szCs w:val="22"/>
        </w:rPr>
        <w:t>The municipality has developed an SDF, Precinct Plan and Capital Investment framework; however these strategic frameworks have been identified not be in alignment as such the municipality is in the process of reviewing these strategic enablers as well as initiating investment lobbying.</w:t>
      </w:r>
    </w:p>
    <w:p w14:paraId="66D38A62" w14:textId="77777777" w:rsidR="00491D17" w:rsidRPr="00491D17" w:rsidRDefault="00491D17" w:rsidP="00491D17">
      <w:pPr>
        <w:spacing w:line="360" w:lineRule="auto"/>
        <w:ind w:left="720" w:hanging="720"/>
        <w:rPr>
          <w:rFonts w:ascii="Arial" w:hAnsi="Arial" w:cs="Arial"/>
          <w:sz w:val="22"/>
          <w:szCs w:val="22"/>
        </w:rPr>
      </w:pPr>
      <w:r w:rsidRPr="00491D17">
        <w:rPr>
          <w:rFonts w:ascii="Arial" w:hAnsi="Arial" w:cs="Arial"/>
          <w:sz w:val="22"/>
          <w:szCs w:val="22"/>
        </w:rPr>
        <w:t>•</w:t>
      </w:r>
      <w:r w:rsidRPr="00491D17">
        <w:rPr>
          <w:rFonts w:ascii="Arial" w:hAnsi="Arial" w:cs="Arial"/>
          <w:sz w:val="22"/>
          <w:szCs w:val="22"/>
        </w:rPr>
        <w:tab/>
        <w:t>Development of an investment strategy, aftercare (existing businesses) strategy to be developed.</w:t>
      </w:r>
    </w:p>
    <w:p w14:paraId="55916A1A" w14:textId="5C70CECE" w:rsidR="00491D17" w:rsidRPr="00491D17" w:rsidRDefault="00491D17" w:rsidP="00491D17">
      <w:pPr>
        <w:spacing w:line="360" w:lineRule="auto"/>
        <w:ind w:left="720" w:hanging="720"/>
        <w:rPr>
          <w:rFonts w:ascii="Arial" w:hAnsi="Arial" w:cs="Arial"/>
          <w:sz w:val="22"/>
          <w:szCs w:val="22"/>
        </w:rPr>
      </w:pPr>
      <w:r w:rsidRPr="00491D17">
        <w:rPr>
          <w:rFonts w:ascii="Arial" w:hAnsi="Arial" w:cs="Arial"/>
          <w:sz w:val="22"/>
          <w:szCs w:val="22"/>
        </w:rPr>
        <w:t>•</w:t>
      </w:r>
      <w:r w:rsidRPr="00491D17">
        <w:rPr>
          <w:rFonts w:ascii="Arial" w:hAnsi="Arial" w:cs="Arial"/>
          <w:sz w:val="22"/>
          <w:szCs w:val="22"/>
        </w:rPr>
        <w:tab/>
        <w:t>Earmarking the sittings of business engagement/forums with the executive leadership of the municipality in addressing challenges faced by the business community</w:t>
      </w:r>
    </w:p>
    <w:p w14:paraId="5AE51578" w14:textId="4E18C108" w:rsidR="00491D17" w:rsidRPr="00491D17" w:rsidRDefault="00491D17" w:rsidP="00491D17">
      <w:pPr>
        <w:spacing w:line="240" w:lineRule="auto"/>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080">
        <w:rPr>
          <w:rFonts w:ascii="Arial" w:hAnsi="Arial" w:cs="Arial"/>
          <w:b/>
          <w:sz w:val="22"/>
          <w:szCs w:val="22"/>
        </w:rPr>
        <w:t>2.7.5.</w:t>
      </w:r>
      <w:r>
        <w:rPr>
          <w:rFonts w:ascii="Arial" w:hAnsi="Arial" w:cs="Arial"/>
          <w:b/>
          <w:sz w:val="22"/>
          <w:szCs w:val="22"/>
        </w:rPr>
        <w:t>7</w:t>
      </w:r>
      <w:r w:rsidRPr="00491D17">
        <w:rPr>
          <w:rFonts w:ascii="Arial" w:hAnsi="Arial" w:cs="Arial"/>
          <w:b/>
          <w:sz w:val="22"/>
          <w:szCs w:val="22"/>
        </w:rPr>
        <w:t xml:space="preserve">   M</w:t>
      </w:r>
      <w:r w:rsidRPr="00491D1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echanisms for attracting investments into township economies. </w:t>
      </w:r>
    </w:p>
    <w:p w14:paraId="59425FCA" w14:textId="77777777" w:rsidR="005B667C" w:rsidRPr="005B667C" w:rsidRDefault="005B667C" w:rsidP="00EF6080">
      <w:pPr>
        <w:spacing w:line="360" w:lineRule="auto"/>
        <w:ind w:right="631"/>
        <w:jc w:val="both"/>
        <w:rPr>
          <w:rFonts w:ascii="Arial" w:hAnsi="Arial" w:cs="Arial"/>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0BAEAD" w14:textId="77777777" w:rsidR="005B667C" w:rsidRDefault="00491D17" w:rsidP="00EF6080">
      <w:pPr>
        <w:spacing w:line="360" w:lineRule="auto"/>
        <w:ind w:right="631"/>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1D1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Municipality has developed the Makhanda East Precinct Plan which will draw/attract retail investment to the Joza Township. This will in turn create an economic spin-off for the township businesses i.e. the taxi industry will require space to transport commuters. </w:t>
      </w:r>
    </w:p>
    <w:p w14:paraId="4EC38029" w14:textId="6261B939" w:rsidR="00491D17" w:rsidRDefault="00491D17" w:rsidP="00EF6080">
      <w:pPr>
        <w:spacing w:line="360" w:lineRule="auto"/>
        <w:ind w:right="631"/>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1D17">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municipality is about to commence the call for interest where developers will be invited to bid for the mall development which will also have to incorporate SMME as tenants. Further the municipality is seeking support from Provincial departments as well as National departments in establishing a container mall in ward 10- Soccer City.</w:t>
      </w:r>
    </w:p>
    <w:p w14:paraId="13F9A6A9" w14:textId="77777777" w:rsidR="00D45ABD" w:rsidRDefault="00D45ABD" w:rsidP="00D45ABD">
      <w:pPr>
        <w:spacing w:after="0"/>
        <w:contextualSpacing/>
        <w:rPr>
          <w:rFonts w:ascii="Arial" w:hAnsi="Arial" w:cs="Arial"/>
          <w:bCs/>
          <w:sz w:val="22"/>
          <w:szCs w:val="22"/>
        </w:rPr>
      </w:pPr>
    </w:p>
    <w:p w14:paraId="22F2C564" w14:textId="3C7818D8" w:rsidR="00EF6080" w:rsidRPr="00EF6080" w:rsidRDefault="00EF6080" w:rsidP="004D648A">
      <w:pPr>
        <w:shd w:val="clear" w:color="auto" w:fill="D9D9D9" w:themeFill="background1" w:themeFillShade="D9"/>
        <w:spacing w:before="240" w:line="360" w:lineRule="auto"/>
        <w:ind w:left="-113" w:right="57"/>
        <w:jc w:val="both"/>
        <w:rPr>
          <w:rFonts w:ascii="Arial" w:hAnsi="Arial" w:cs="Arial"/>
          <w:b/>
          <w:sz w:val="22"/>
          <w:szCs w:val="22"/>
        </w:rPr>
      </w:pPr>
      <w:r w:rsidRPr="00EF6080">
        <w:rPr>
          <w:rFonts w:ascii="Arial" w:hAnsi="Arial" w:cs="Arial"/>
          <w:b/>
          <w:sz w:val="22"/>
          <w:szCs w:val="22"/>
        </w:rPr>
        <w:t>CHAPTER THREE: SPATIAL DEVELOPMENT FRAMEWORK (SDF)</w:t>
      </w:r>
    </w:p>
    <w:p w14:paraId="385E83B5" w14:textId="3F88728D" w:rsidR="00EF6080" w:rsidRDefault="00EF6080" w:rsidP="004D648A">
      <w:pPr>
        <w:spacing w:before="240" w:after="0" w:line="360" w:lineRule="auto"/>
        <w:ind w:left="-113" w:right="57"/>
        <w:jc w:val="both"/>
        <w:rPr>
          <w:rFonts w:ascii="Arial" w:hAnsi="Arial" w:cs="Arial"/>
          <w:sz w:val="22"/>
          <w:szCs w:val="22"/>
        </w:rPr>
      </w:pPr>
      <w:r w:rsidRPr="00EF6080">
        <w:rPr>
          <w:rFonts w:ascii="Arial" w:hAnsi="Arial" w:cs="Arial"/>
          <w:sz w:val="22"/>
          <w:szCs w:val="22"/>
        </w:rPr>
        <w:t xml:space="preserve"> A Spatial Development Framework (SDF) is an important Municipal Policy instrument provided for in legislation, but it should not be seen as merely fulfilling policy requirements and legal compliance. Makana Local Municipality’s SDF was adopted by council in 31 January 2020</w:t>
      </w:r>
      <w:r w:rsidR="00B16E5F">
        <w:rPr>
          <w:rFonts w:ascii="Arial" w:hAnsi="Arial" w:cs="Arial"/>
          <w:sz w:val="22"/>
          <w:szCs w:val="22"/>
        </w:rPr>
        <w:t xml:space="preserve">. Municipal SDF </w:t>
      </w:r>
      <w:r w:rsidR="00E071F9">
        <w:rPr>
          <w:rFonts w:ascii="Arial" w:hAnsi="Arial" w:cs="Arial"/>
          <w:sz w:val="22"/>
          <w:szCs w:val="22"/>
        </w:rPr>
        <w:t>was</w:t>
      </w:r>
      <w:r w:rsidR="00B16E5F">
        <w:rPr>
          <w:rFonts w:ascii="Arial" w:hAnsi="Arial" w:cs="Arial"/>
          <w:sz w:val="22"/>
          <w:szCs w:val="22"/>
        </w:rPr>
        <w:t xml:space="preserve"> Gazzetted on 1</w:t>
      </w:r>
      <w:r w:rsidR="00B16E5F" w:rsidRPr="00B16E5F">
        <w:rPr>
          <w:rFonts w:ascii="Arial" w:hAnsi="Arial" w:cs="Arial"/>
          <w:sz w:val="22"/>
          <w:szCs w:val="22"/>
          <w:vertAlign w:val="superscript"/>
        </w:rPr>
        <w:t>st</w:t>
      </w:r>
      <w:r w:rsidR="00B16E5F">
        <w:rPr>
          <w:rFonts w:ascii="Arial" w:hAnsi="Arial" w:cs="Arial"/>
          <w:sz w:val="22"/>
          <w:szCs w:val="22"/>
        </w:rPr>
        <w:t xml:space="preserve"> July 2019 Gazette No 4262 and Spatial Planning and Land Use Management by was Gazzetted 24 March 2016 Gazette No3636</w:t>
      </w:r>
    </w:p>
    <w:p w14:paraId="7C9C86E6" w14:textId="77777777" w:rsidR="00367C14" w:rsidRPr="00E854E8" w:rsidRDefault="00367C14" w:rsidP="004D648A">
      <w:pPr>
        <w:spacing w:line="360" w:lineRule="auto"/>
        <w:ind w:left="-170" w:right="-567"/>
        <w:jc w:val="both"/>
        <w:rPr>
          <w:rFonts w:ascii="Arial" w:hAnsi="Arial" w:cs="Arial"/>
          <w:b/>
          <w:sz w:val="12"/>
          <w:szCs w:val="12"/>
        </w:rPr>
      </w:pPr>
    </w:p>
    <w:p w14:paraId="1CEF77CB" w14:textId="2520F67B" w:rsidR="00EF6080" w:rsidRPr="00EF6080" w:rsidRDefault="00491D17" w:rsidP="004D648A">
      <w:pPr>
        <w:spacing w:line="360" w:lineRule="auto"/>
        <w:ind w:left="-170" w:right="-567"/>
        <w:jc w:val="both"/>
        <w:rPr>
          <w:rFonts w:ascii="Arial" w:hAnsi="Arial" w:cs="Arial"/>
          <w:sz w:val="22"/>
          <w:szCs w:val="22"/>
        </w:rPr>
      </w:pPr>
      <w:r w:rsidRPr="00EF6080">
        <w:rPr>
          <w:rFonts w:ascii="Arial" w:hAnsi="Arial" w:cs="Arial"/>
          <w:b/>
          <w:sz w:val="22"/>
          <w:szCs w:val="22"/>
        </w:rPr>
        <w:t>3.8.1 Objective</w:t>
      </w:r>
      <w:r w:rsidR="00EF6080" w:rsidRPr="00EF6080">
        <w:rPr>
          <w:rFonts w:ascii="Arial" w:hAnsi="Arial" w:cs="Arial"/>
          <w:b/>
          <w:sz w:val="22"/>
          <w:szCs w:val="22"/>
        </w:rPr>
        <w:t xml:space="preserve"> of the SDF   </w:t>
      </w:r>
      <w:r w:rsidR="00EF6080" w:rsidRPr="00EF6080">
        <w:rPr>
          <w:rFonts w:ascii="Arial" w:hAnsi="Arial" w:cs="Arial"/>
          <w:sz w:val="22"/>
          <w:szCs w:val="22"/>
        </w:rPr>
        <w:t xml:space="preserve">The SDF should:  </w:t>
      </w:r>
    </w:p>
    <w:p w14:paraId="29D373B3" w14:textId="77777777" w:rsidR="00EF6080" w:rsidRPr="00EF6080" w:rsidRDefault="00EF6080" w:rsidP="00711861">
      <w:pPr>
        <w:numPr>
          <w:ilvl w:val="0"/>
          <w:numId w:val="115"/>
        </w:numPr>
        <w:spacing w:line="360" w:lineRule="auto"/>
        <w:ind w:left="227" w:right="227" w:hanging="403"/>
        <w:jc w:val="both"/>
        <w:rPr>
          <w:rFonts w:ascii="Arial" w:hAnsi="Arial" w:cs="Arial"/>
          <w:sz w:val="22"/>
          <w:szCs w:val="22"/>
        </w:rPr>
      </w:pPr>
      <w:r w:rsidRPr="00EF6080">
        <w:rPr>
          <w:rFonts w:ascii="Arial" w:hAnsi="Arial" w:cs="Arial"/>
          <w:sz w:val="22"/>
          <w:szCs w:val="22"/>
        </w:rPr>
        <w:t xml:space="preserve">Give effect to the development principles contained in Chapter 2, Section 7 of SPLUMA  </w:t>
      </w:r>
    </w:p>
    <w:p w14:paraId="300A6269" w14:textId="77777777" w:rsidR="00EF6080" w:rsidRPr="00EF6080" w:rsidRDefault="00EF6080" w:rsidP="00711861">
      <w:pPr>
        <w:numPr>
          <w:ilvl w:val="0"/>
          <w:numId w:val="115"/>
        </w:numPr>
        <w:spacing w:line="360" w:lineRule="auto"/>
        <w:ind w:left="227" w:right="227" w:hanging="403"/>
        <w:jc w:val="both"/>
        <w:rPr>
          <w:rFonts w:ascii="Arial" w:hAnsi="Arial" w:cs="Arial"/>
          <w:sz w:val="22"/>
          <w:szCs w:val="22"/>
        </w:rPr>
      </w:pPr>
      <w:r w:rsidRPr="00EF6080">
        <w:rPr>
          <w:rFonts w:ascii="Arial" w:hAnsi="Arial" w:cs="Arial"/>
          <w:sz w:val="22"/>
          <w:szCs w:val="22"/>
        </w:rPr>
        <w:t xml:space="preserve">Spatial representation of a five-year spatial development plan for the spatial form of the municipality  </w:t>
      </w:r>
    </w:p>
    <w:p w14:paraId="196E1B75" w14:textId="77777777" w:rsidR="00EF6080" w:rsidRPr="00EF6080" w:rsidRDefault="00EF6080" w:rsidP="00711861">
      <w:pPr>
        <w:numPr>
          <w:ilvl w:val="0"/>
          <w:numId w:val="115"/>
        </w:numPr>
        <w:spacing w:line="360" w:lineRule="auto"/>
        <w:ind w:left="227" w:right="227" w:hanging="403"/>
        <w:jc w:val="both"/>
        <w:rPr>
          <w:rFonts w:ascii="Arial" w:hAnsi="Arial" w:cs="Arial"/>
          <w:sz w:val="22"/>
          <w:szCs w:val="22"/>
        </w:rPr>
      </w:pPr>
      <w:r w:rsidRPr="00EF6080">
        <w:rPr>
          <w:rFonts w:ascii="Arial" w:hAnsi="Arial" w:cs="Arial"/>
          <w:sz w:val="22"/>
          <w:szCs w:val="22"/>
        </w:rPr>
        <w:t xml:space="preserve">Include a longer term spatial development vision statement for the municipal area which indicates a desired spatial growth and development pattern  </w:t>
      </w:r>
    </w:p>
    <w:p w14:paraId="30200BA8" w14:textId="77777777" w:rsidR="00EF6080" w:rsidRPr="00EF6080" w:rsidRDefault="00EF6080" w:rsidP="00711861">
      <w:pPr>
        <w:numPr>
          <w:ilvl w:val="0"/>
          <w:numId w:val="115"/>
        </w:numPr>
        <w:spacing w:line="360" w:lineRule="auto"/>
        <w:ind w:left="227" w:right="227" w:hanging="403"/>
        <w:jc w:val="both"/>
        <w:rPr>
          <w:rFonts w:ascii="Arial" w:hAnsi="Arial" w:cs="Arial"/>
          <w:sz w:val="22"/>
          <w:szCs w:val="22"/>
        </w:rPr>
      </w:pPr>
      <w:r w:rsidRPr="00EF6080">
        <w:rPr>
          <w:rFonts w:ascii="Arial" w:hAnsi="Arial" w:cs="Arial"/>
          <w:sz w:val="22"/>
          <w:szCs w:val="22"/>
        </w:rPr>
        <w:t xml:space="preserve">Identify current and future significant structuring and restructuring elements, including development corridors, activity spines and economic nodes where public and private investment will be prioritised and facilitated  </w:t>
      </w:r>
    </w:p>
    <w:p w14:paraId="586BEFB1" w14:textId="77777777" w:rsidR="00EF6080" w:rsidRPr="00EF6080" w:rsidRDefault="00EF6080" w:rsidP="00711861">
      <w:pPr>
        <w:numPr>
          <w:ilvl w:val="0"/>
          <w:numId w:val="115"/>
        </w:numPr>
        <w:spacing w:line="360" w:lineRule="auto"/>
        <w:ind w:left="227" w:right="227" w:hanging="403"/>
        <w:jc w:val="both"/>
        <w:rPr>
          <w:rFonts w:ascii="Arial" w:hAnsi="Arial" w:cs="Arial"/>
          <w:sz w:val="22"/>
          <w:szCs w:val="22"/>
        </w:rPr>
      </w:pPr>
      <w:r w:rsidRPr="00EF6080">
        <w:rPr>
          <w:rFonts w:ascii="Arial" w:hAnsi="Arial" w:cs="Arial"/>
          <w:sz w:val="22"/>
          <w:szCs w:val="22"/>
        </w:rPr>
        <w:t xml:space="preserve">Include estimates of the demand for housing and the planned location and density of future housing developments  </w:t>
      </w:r>
    </w:p>
    <w:p w14:paraId="3FD733F7" w14:textId="77777777" w:rsidR="00EF6080" w:rsidRPr="00EF6080" w:rsidRDefault="00EF6080" w:rsidP="00711861">
      <w:pPr>
        <w:numPr>
          <w:ilvl w:val="0"/>
          <w:numId w:val="115"/>
        </w:numPr>
        <w:spacing w:line="360" w:lineRule="auto"/>
        <w:ind w:left="227" w:right="227" w:hanging="403"/>
        <w:jc w:val="both"/>
        <w:rPr>
          <w:rFonts w:ascii="Arial" w:hAnsi="Arial" w:cs="Arial"/>
          <w:sz w:val="22"/>
          <w:szCs w:val="22"/>
        </w:rPr>
      </w:pPr>
      <w:r w:rsidRPr="00EF6080">
        <w:rPr>
          <w:rFonts w:ascii="Arial" w:hAnsi="Arial" w:cs="Arial"/>
          <w:sz w:val="22"/>
          <w:szCs w:val="22"/>
        </w:rPr>
        <w:t xml:space="preserve">Identify and provide requirements of engineering infrastructure and services provision  </w:t>
      </w:r>
    </w:p>
    <w:p w14:paraId="3DF15C54" w14:textId="77777777" w:rsidR="00EF6080" w:rsidRPr="00EF6080" w:rsidRDefault="00EF6080" w:rsidP="00711861">
      <w:pPr>
        <w:numPr>
          <w:ilvl w:val="0"/>
          <w:numId w:val="115"/>
        </w:numPr>
        <w:spacing w:line="360" w:lineRule="auto"/>
        <w:ind w:left="227" w:right="227" w:hanging="403"/>
        <w:jc w:val="both"/>
        <w:rPr>
          <w:rFonts w:ascii="Arial" w:hAnsi="Arial" w:cs="Arial"/>
          <w:sz w:val="22"/>
          <w:szCs w:val="22"/>
        </w:rPr>
      </w:pPr>
      <w:r w:rsidRPr="00EF6080">
        <w:rPr>
          <w:rFonts w:ascii="Arial" w:hAnsi="Arial" w:cs="Arial"/>
          <w:sz w:val="22"/>
          <w:szCs w:val="22"/>
        </w:rPr>
        <w:t xml:space="preserve">Include a strategic assessment of the environmental pressures and opportunities  </w:t>
      </w:r>
    </w:p>
    <w:p w14:paraId="45BFB4CA" w14:textId="77777777" w:rsidR="00E5201E" w:rsidRDefault="00EF6080" w:rsidP="00711861">
      <w:pPr>
        <w:numPr>
          <w:ilvl w:val="0"/>
          <w:numId w:val="115"/>
        </w:numPr>
        <w:spacing w:line="360" w:lineRule="auto"/>
        <w:ind w:left="227" w:right="227" w:hanging="403"/>
        <w:jc w:val="both"/>
        <w:rPr>
          <w:rFonts w:ascii="Arial" w:hAnsi="Arial" w:cs="Arial"/>
          <w:sz w:val="22"/>
          <w:szCs w:val="22"/>
        </w:rPr>
      </w:pPr>
      <w:r w:rsidRPr="00EF6080">
        <w:rPr>
          <w:rFonts w:ascii="Arial" w:hAnsi="Arial" w:cs="Arial"/>
          <w:sz w:val="22"/>
          <w:szCs w:val="22"/>
        </w:rPr>
        <w:t xml:space="preserve">Identify the designation of areas in which- • </w:t>
      </w:r>
    </w:p>
    <w:p w14:paraId="6F6FD4EF" w14:textId="66877343" w:rsidR="00EF6080" w:rsidRPr="00EF6080" w:rsidRDefault="00EF6080" w:rsidP="00711861">
      <w:pPr>
        <w:numPr>
          <w:ilvl w:val="0"/>
          <w:numId w:val="115"/>
        </w:numPr>
        <w:spacing w:line="360" w:lineRule="auto"/>
        <w:ind w:left="227" w:right="227" w:hanging="403"/>
        <w:jc w:val="both"/>
        <w:rPr>
          <w:rFonts w:ascii="Arial" w:hAnsi="Arial" w:cs="Arial"/>
          <w:sz w:val="22"/>
          <w:szCs w:val="22"/>
        </w:rPr>
      </w:pPr>
      <w:r w:rsidRPr="00EF6080">
        <w:rPr>
          <w:rFonts w:ascii="Arial" w:hAnsi="Arial" w:cs="Arial"/>
          <w:sz w:val="22"/>
          <w:szCs w:val="22"/>
        </w:rPr>
        <w:t xml:space="preserve">More detailed local plans must be developed </w:t>
      </w:r>
    </w:p>
    <w:p w14:paraId="3048CD89" w14:textId="29187423" w:rsidR="00EF6080" w:rsidRPr="00EF6080" w:rsidRDefault="00EF6080" w:rsidP="00E854E8">
      <w:pPr>
        <w:spacing w:line="360" w:lineRule="auto"/>
        <w:ind w:left="227" w:right="227"/>
        <w:jc w:val="both"/>
        <w:rPr>
          <w:rFonts w:ascii="Arial" w:hAnsi="Arial" w:cs="Arial"/>
          <w:sz w:val="22"/>
          <w:szCs w:val="22"/>
        </w:rPr>
      </w:pPr>
      <w:r w:rsidRPr="00EF6080">
        <w:rPr>
          <w:rFonts w:ascii="Arial" w:hAnsi="Arial" w:cs="Arial"/>
          <w:sz w:val="22"/>
          <w:szCs w:val="22"/>
        </w:rPr>
        <w:t xml:space="preserve">Shortened land use development procedures may be applicable  </w:t>
      </w:r>
    </w:p>
    <w:p w14:paraId="7401CC38" w14:textId="77777777" w:rsidR="00EF6080" w:rsidRPr="00E5201E" w:rsidRDefault="00EF6080" w:rsidP="00711861">
      <w:pPr>
        <w:pStyle w:val="ListParagraph"/>
        <w:numPr>
          <w:ilvl w:val="0"/>
          <w:numId w:val="109"/>
        </w:numPr>
        <w:spacing w:line="360" w:lineRule="auto"/>
        <w:ind w:left="227" w:right="227" w:hanging="357"/>
        <w:jc w:val="both"/>
        <w:rPr>
          <w:rFonts w:ascii="Arial" w:hAnsi="Arial" w:cs="Arial"/>
          <w:sz w:val="22"/>
          <w:szCs w:val="22"/>
        </w:rPr>
      </w:pPr>
      <w:r w:rsidRPr="00E5201E">
        <w:rPr>
          <w:rFonts w:ascii="Arial" w:hAnsi="Arial" w:cs="Arial"/>
          <w:sz w:val="22"/>
          <w:szCs w:val="22"/>
        </w:rPr>
        <w:t xml:space="preserve">Determine a capital expenditure framework for the municipality’s development programmes  </w:t>
      </w:r>
    </w:p>
    <w:p w14:paraId="04047D2E" w14:textId="77777777" w:rsidR="00EF6080" w:rsidRPr="00E5201E" w:rsidRDefault="00EF6080" w:rsidP="00711861">
      <w:pPr>
        <w:pStyle w:val="ListParagraph"/>
        <w:numPr>
          <w:ilvl w:val="0"/>
          <w:numId w:val="109"/>
        </w:numPr>
        <w:spacing w:line="360" w:lineRule="auto"/>
        <w:ind w:left="227" w:right="227" w:hanging="357"/>
        <w:jc w:val="both"/>
        <w:rPr>
          <w:rFonts w:ascii="Arial" w:hAnsi="Arial" w:cs="Arial"/>
          <w:sz w:val="22"/>
          <w:szCs w:val="22"/>
        </w:rPr>
      </w:pPr>
      <w:r w:rsidRPr="00E5201E">
        <w:rPr>
          <w:rFonts w:ascii="Arial" w:hAnsi="Arial" w:cs="Arial"/>
          <w:sz w:val="22"/>
          <w:szCs w:val="22"/>
        </w:rPr>
        <w:t xml:space="preserve">Include an implementation plan comprising of Sectoral requirements, including budgets and resources for implementation </w:t>
      </w:r>
    </w:p>
    <w:p w14:paraId="3B42F280" w14:textId="77777777" w:rsidR="00EF6080" w:rsidRPr="00E5201E" w:rsidRDefault="00EF6080" w:rsidP="00711861">
      <w:pPr>
        <w:pStyle w:val="ListParagraph"/>
        <w:numPr>
          <w:ilvl w:val="0"/>
          <w:numId w:val="109"/>
        </w:numPr>
        <w:spacing w:line="360" w:lineRule="auto"/>
        <w:ind w:left="227" w:right="227" w:hanging="357"/>
        <w:jc w:val="both"/>
        <w:rPr>
          <w:rFonts w:ascii="Arial" w:hAnsi="Arial" w:cs="Arial"/>
          <w:sz w:val="22"/>
          <w:szCs w:val="22"/>
        </w:rPr>
      </w:pPr>
      <w:r w:rsidRPr="00E5201E">
        <w:rPr>
          <w:rFonts w:ascii="Arial" w:hAnsi="Arial" w:cs="Arial"/>
          <w:sz w:val="22"/>
          <w:szCs w:val="22"/>
        </w:rPr>
        <w:t xml:space="preserve">Necessary amendments to a land use scheme </w:t>
      </w:r>
    </w:p>
    <w:p w14:paraId="125DF976" w14:textId="77777777" w:rsidR="00EF6080" w:rsidRPr="00E5201E" w:rsidRDefault="00EF6080" w:rsidP="00711861">
      <w:pPr>
        <w:pStyle w:val="ListParagraph"/>
        <w:numPr>
          <w:ilvl w:val="0"/>
          <w:numId w:val="109"/>
        </w:numPr>
        <w:spacing w:after="0" w:line="360" w:lineRule="auto"/>
        <w:ind w:left="227" w:right="227" w:hanging="357"/>
        <w:jc w:val="both"/>
        <w:rPr>
          <w:rFonts w:ascii="Arial" w:hAnsi="Arial" w:cs="Arial"/>
          <w:sz w:val="22"/>
          <w:szCs w:val="22"/>
        </w:rPr>
      </w:pPr>
      <w:r w:rsidRPr="00E5201E">
        <w:rPr>
          <w:rFonts w:ascii="Arial" w:hAnsi="Arial" w:cs="Arial"/>
          <w:sz w:val="22"/>
          <w:szCs w:val="22"/>
        </w:rPr>
        <w:t xml:space="preserve">Specification of institutional arrangements necessary for implementation  </w:t>
      </w:r>
    </w:p>
    <w:p w14:paraId="24A612C2" w14:textId="77777777" w:rsidR="00C0650E" w:rsidRDefault="00EF6080" w:rsidP="006C6CAA">
      <w:pPr>
        <w:spacing w:after="0" w:line="360" w:lineRule="auto"/>
        <w:ind w:right="631"/>
        <w:jc w:val="both"/>
        <w:rPr>
          <w:rFonts w:ascii="Arial" w:hAnsi="Arial" w:cs="Arial"/>
          <w:sz w:val="22"/>
          <w:szCs w:val="22"/>
        </w:rPr>
      </w:pPr>
      <w:r w:rsidRPr="00EF6080">
        <w:rPr>
          <w:rFonts w:ascii="Arial" w:hAnsi="Arial" w:cs="Arial"/>
          <w:sz w:val="22"/>
          <w:szCs w:val="22"/>
        </w:rPr>
        <w:t xml:space="preserve"> </w:t>
      </w:r>
    </w:p>
    <w:p w14:paraId="0B8C59CD" w14:textId="59ED6B0F" w:rsidR="00EF6080" w:rsidRPr="00EF6080" w:rsidRDefault="00EF6080" w:rsidP="006C6CAA">
      <w:pPr>
        <w:spacing w:after="0" w:line="360" w:lineRule="auto"/>
        <w:ind w:right="631"/>
        <w:jc w:val="both"/>
        <w:rPr>
          <w:rFonts w:ascii="Arial" w:hAnsi="Arial" w:cs="Arial"/>
          <w:sz w:val="22"/>
          <w:szCs w:val="22"/>
        </w:rPr>
      </w:pPr>
      <w:r w:rsidRPr="00EF6080">
        <w:rPr>
          <w:rFonts w:ascii="Arial" w:hAnsi="Arial" w:cs="Arial"/>
          <w:b/>
          <w:sz w:val="22"/>
          <w:szCs w:val="22"/>
        </w:rPr>
        <w:t>3.8.2</w:t>
      </w:r>
      <w:r w:rsidR="006C6CAA">
        <w:rPr>
          <w:rFonts w:ascii="Arial" w:hAnsi="Arial" w:cs="Arial"/>
          <w:b/>
          <w:sz w:val="22"/>
          <w:szCs w:val="22"/>
        </w:rPr>
        <w:tab/>
      </w:r>
      <w:r w:rsidRPr="00EF6080">
        <w:rPr>
          <w:rFonts w:ascii="Arial" w:hAnsi="Arial" w:cs="Arial"/>
          <w:b/>
          <w:sz w:val="22"/>
          <w:szCs w:val="22"/>
        </w:rPr>
        <w:t xml:space="preserve"> Legal Status of the SDF </w:t>
      </w:r>
    </w:p>
    <w:p w14:paraId="2D2BAFCF" w14:textId="77777777" w:rsidR="00510AB5" w:rsidRDefault="00510AB5" w:rsidP="00E5201E">
      <w:pPr>
        <w:spacing w:after="0" w:line="360" w:lineRule="auto"/>
        <w:ind w:right="-20"/>
        <w:jc w:val="both"/>
        <w:rPr>
          <w:rFonts w:ascii="Arial" w:hAnsi="Arial" w:cs="Arial"/>
          <w:sz w:val="22"/>
          <w:szCs w:val="22"/>
        </w:rPr>
      </w:pPr>
    </w:p>
    <w:p w14:paraId="7F9814C7" w14:textId="4A1F4876" w:rsidR="00EF6080" w:rsidRPr="00EF6080" w:rsidRDefault="00EF6080" w:rsidP="00E5201E">
      <w:pPr>
        <w:spacing w:after="0" w:line="360" w:lineRule="auto"/>
        <w:ind w:right="-20"/>
        <w:jc w:val="both"/>
        <w:rPr>
          <w:rFonts w:ascii="Arial" w:hAnsi="Arial" w:cs="Arial"/>
          <w:sz w:val="22"/>
          <w:szCs w:val="22"/>
        </w:rPr>
      </w:pPr>
      <w:r w:rsidRPr="00EF6080">
        <w:rPr>
          <w:rFonts w:ascii="Arial" w:hAnsi="Arial" w:cs="Arial"/>
          <w:sz w:val="22"/>
          <w:szCs w:val="22"/>
        </w:rPr>
        <w:t xml:space="preserve">The Makana SDF is prepared within the context and principles of the Local Government: Municipal Systems Act, 2000 (Act 32 of 2000) and Regulations (MSA) and Spatial Planning and Land Use Management Act, 2013 (Act 16 of 2013) and Regulations (SPLUMA) </w:t>
      </w:r>
    </w:p>
    <w:p w14:paraId="086207AA" w14:textId="77777777" w:rsidR="00EF6080" w:rsidRPr="00EF6080" w:rsidRDefault="00EF6080" w:rsidP="00E5201E">
      <w:pPr>
        <w:spacing w:after="0" w:line="360" w:lineRule="auto"/>
        <w:ind w:right="-20"/>
        <w:jc w:val="both"/>
        <w:rPr>
          <w:rFonts w:ascii="Arial" w:hAnsi="Arial" w:cs="Arial"/>
          <w:sz w:val="22"/>
          <w:szCs w:val="22"/>
        </w:rPr>
      </w:pPr>
      <w:r w:rsidRPr="00EF6080">
        <w:rPr>
          <w:rFonts w:ascii="Arial" w:hAnsi="Arial" w:cs="Arial"/>
          <w:sz w:val="22"/>
          <w:szCs w:val="22"/>
        </w:rPr>
        <w:t xml:space="preserve"> </w:t>
      </w:r>
    </w:p>
    <w:p w14:paraId="33CCB17E" w14:textId="525FD087" w:rsidR="00EF6080" w:rsidRPr="00EF6080" w:rsidRDefault="00EF6080" w:rsidP="00E5201E">
      <w:pPr>
        <w:spacing w:line="360" w:lineRule="auto"/>
        <w:ind w:right="-20"/>
        <w:jc w:val="both"/>
        <w:rPr>
          <w:rFonts w:ascii="Arial" w:hAnsi="Arial" w:cs="Arial"/>
          <w:sz w:val="22"/>
          <w:szCs w:val="22"/>
        </w:rPr>
      </w:pPr>
      <w:r w:rsidRPr="00EF6080">
        <w:rPr>
          <w:rFonts w:ascii="Arial" w:hAnsi="Arial" w:cs="Arial"/>
          <w:b/>
          <w:sz w:val="22"/>
          <w:szCs w:val="22"/>
        </w:rPr>
        <w:t xml:space="preserve">3.8.3 </w:t>
      </w:r>
      <w:r w:rsidR="006C6CAA">
        <w:rPr>
          <w:rFonts w:ascii="Arial" w:hAnsi="Arial" w:cs="Arial"/>
          <w:b/>
          <w:sz w:val="22"/>
          <w:szCs w:val="22"/>
        </w:rPr>
        <w:tab/>
      </w:r>
      <w:r w:rsidRPr="00EF6080">
        <w:rPr>
          <w:rFonts w:ascii="Arial" w:hAnsi="Arial" w:cs="Arial"/>
          <w:b/>
          <w:sz w:val="22"/>
          <w:szCs w:val="22"/>
        </w:rPr>
        <w:t xml:space="preserve">Spatial Plan Alignment </w:t>
      </w:r>
      <w:r w:rsidRPr="00EF6080">
        <w:rPr>
          <w:rFonts w:ascii="Arial" w:hAnsi="Arial" w:cs="Arial"/>
          <w:sz w:val="22"/>
          <w:szCs w:val="22"/>
        </w:rPr>
        <w:t xml:space="preserve"> </w:t>
      </w:r>
    </w:p>
    <w:p w14:paraId="4EC1F31C" w14:textId="77777777" w:rsidR="00EF6080" w:rsidRPr="00EF6080" w:rsidRDefault="00EF6080" w:rsidP="00E5201E">
      <w:pPr>
        <w:spacing w:line="360" w:lineRule="auto"/>
        <w:ind w:right="-20"/>
        <w:jc w:val="both"/>
        <w:rPr>
          <w:rFonts w:ascii="Arial" w:hAnsi="Arial" w:cs="Arial"/>
          <w:sz w:val="22"/>
          <w:szCs w:val="22"/>
        </w:rPr>
      </w:pPr>
      <w:r w:rsidRPr="00EF6080">
        <w:rPr>
          <w:rFonts w:ascii="Arial" w:hAnsi="Arial" w:cs="Arial"/>
          <w:sz w:val="22"/>
          <w:szCs w:val="22"/>
        </w:rPr>
        <w:t xml:space="preserve">The alignment of the SDF to the Provincial Growth and Development Plan (PGDP) and the Draft Provincial Spatial Development Framework (PSDF) is regarded as essential to create a Province wide relationship between the PGDP, PSDF, Government Sector programmes and projects and the initiatives of parastatals, entities and agencies.  </w:t>
      </w:r>
    </w:p>
    <w:p w14:paraId="019845D4" w14:textId="77777777" w:rsidR="00EF6080" w:rsidRPr="00EF6080" w:rsidRDefault="00EF6080" w:rsidP="00E5201E">
      <w:pPr>
        <w:spacing w:line="360" w:lineRule="auto"/>
        <w:ind w:right="-20"/>
        <w:jc w:val="both"/>
        <w:rPr>
          <w:rFonts w:ascii="Arial" w:hAnsi="Arial" w:cs="Arial"/>
          <w:sz w:val="22"/>
          <w:szCs w:val="22"/>
        </w:rPr>
      </w:pPr>
      <w:r w:rsidRPr="00EF6080">
        <w:rPr>
          <w:rFonts w:ascii="Arial" w:hAnsi="Arial" w:cs="Arial"/>
          <w:sz w:val="22"/>
          <w:szCs w:val="22"/>
        </w:rPr>
        <w:t xml:space="preserve">The District SDF needs to be of a strategic and regional coordinating nature referring to local SDFs, which are more detailed and reflect the situation on the ground according to community needs, community development codes, livelihood zones and development requirements.  </w:t>
      </w:r>
    </w:p>
    <w:p w14:paraId="49BB8286"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noProof/>
          <w:sz w:val="22"/>
          <w:szCs w:val="22"/>
        </w:rPr>
        <mc:AlternateContent>
          <mc:Choice Requires="wpg">
            <w:drawing>
              <wp:inline distT="0" distB="0" distL="0" distR="0" wp14:anchorId="7E2DFC74" wp14:editId="453AEE0B">
                <wp:extent cx="5951487" cy="2601595"/>
                <wp:effectExtent l="0" t="0" r="0" b="0"/>
                <wp:docPr id="769421" name="Group 769421"/>
                <wp:cNvGraphicFramePr/>
                <a:graphic xmlns:a="http://schemas.openxmlformats.org/drawingml/2006/main">
                  <a:graphicData uri="http://schemas.microsoft.com/office/word/2010/wordprocessingGroup">
                    <wpg:wgp>
                      <wpg:cNvGrpSpPr/>
                      <wpg:grpSpPr>
                        <a:xfrm>
                          <a:off x="0" y="0"/>
                          <a:ext cx="5951487" cy="2601595"/>
                          <a:chOff x="0" y="0"/>
                          <a:chExt cx="5951487" cy="2601595"/>
                        </a:xfrm>
                      </wpg:grpSpPr>
                      <pic:pic xmlns:pic="http://schemas.openxmlformats.org/drawingml/2006/picture">
                        <pic:nvPicPr>
                          <pic:cNvPr id="61509" name="Picture 61509"/>
                          <pic:cNvPicPr/>
                        </pic:nvPicPr>
                        <pic:blipFill>
                          <a:blip r:embed="rId35"/>
                          <a:stretch>
                            <a:fillRect/>
                          </a:stretch>
                        </pic:blipFill>
                        <pic:spPr>
                          <a:xfrm>
                            <a:off x="0" y="18416"/>
                            <a:ext cx="44196" cy="190500"/>
                          </a:xfrm>
                          <a:prstGeom prst="rect">
                            <a:avLst/>
                          </a:prstGeom>
                        </pic:spPr>
                      </pic:pic>
                      <wps:wsp>
                        <wps:cNvPr id="61510" name="Rectangle 61510"/>
                        <wps:cNvSpPr/>
                        <wps:spPr>
                          <a:xfrm>
                            <a:off x="305" y="46482"/>
                            <a:ext cx="42144" cy="189937"/>
                          </a:xfrm>
                          <a:prstGeom prst="rect">
                            <a:avLst/>
                          </a:prstGeom>
                          <a:ln>
                            <a:noFill/>
                          </a:ln>
                        </wps:spPr>
                        <wps:txbx>
                          <w:txbxContent>
                            <w:p w14:paraId="74BEEA32" w14:textId="77777777" w:rsidR="00EF6080" w:rsidRDefault="00EF6080" w:rsidP="00EF6080">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61511" name="Rectangle 61511"/>
                        <wps:cNvSpPr/>
                        <wps:spPr>
                          <a:xfrm>
                            <a:off x="32309" y="46482"/>
                            <a:ext cx="42144" cy="189937"/>
                          </a:xfrm>
                          <a:prstGeom prst="rect">
                            <a:avLst/>
                          </a:prstGeom>
                          <a:ln>
                            <a:noFill/>
                          </a:ln>
                        </wps:spPr>
                        <wps:txbx>
                          <w:txbxContent>
                            <w:p w14:paraId="2D7B583F" w14:textId="77777777" w:rsidR="00EF6080" w:rsidRDefault="00EF6080" w:rsidP="00EF608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1513" name="Picture 61513"/>
                          <pic:cNvPicPr/>
                        </pic:nvPicPr>
                        <pic:blipFill>
                          <a:blip r:embed="rId35"/>
                          <a:stretch>
                            <a:fillRect/>
                          </a:stretch>
                        </pic:blipFill>
                        <pic:spPr>
                          <a:xfrm>
                            <a:off x="0" y="304928"/>
                            <a:ext cx="44196" cy="190500"/>
                          </a:xfrm>
                          <a:prstGeom prst="rect">
                            <a:avLst/>
                          </a:prstGeom>
                        </pic:spPr>
                      </pic:pic>
                      <wps:wsp>
                        <wps:cNvPr id="61514" name="Rectangle 61514"/>
                        <wps:cNvSpPr/>
                        <wps:spPr>
                          <a:xfrm>
                            <a:off x="305" y="332994"/>
                            <a:ext cx="42144" cy="189937"/>
                          </a:xfrm>
                          <a:prstGeom prst="rect">
                            <a:avLst/>
                          </a:prstGeom>
                          <a:ln>
                            <a:noFill/>
                          </a:ln>
                        </wps:spPr>
                        <wps:txbx>
                          <w:txbxContent>
                            <w:p w14:paraId="2CEE63B0" w14:textId="77777777" w:rsidR="00EF6080" w:rsidRDefault="00EF6080" w:rsidP="00EF6080">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61515" name="Rectangle 61515"/>
                        <wps:cNvSpPr/>
                        <wps:spPr>
                          <a:xfrm>
                            <a:off x="32309" y="332994"/>
                            <a:ext cx="42144" cy="189937"/>
                          </a:xfrm>
                          <a:prstGeom prst="rect">
                            <a:avLst/>
                          </a:prstGeom>
                          <a:ln>
                            <a:noFill/>
                          </a:ln>
                        </wps:spPr>
                        <wps:txbx>
                          <w:txbxContent>
                            <w:p w14:paraId="6A1282C7" w14:textId="77777777" w:rsidR="00EF6080" w:rsidRDefault="00EF6080" w:rsidP="00EF608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1517" name="Picture 61517"/>
                          <pic:cNvPicPr/>
                        </pic:nvPicPr>
                        <pic:blipFill>
                          <a:blip r:embed="rId35"/>
                          <a:stretch>
                            <a:fillRect/>
                          </a:stretch>
                        </pic:blipFill>
                        <pic:spPr>
                          <a:xfrm>
                            <a:off x="0" y="589916"/>
                            <a:ext cx="44196" cy="190500"/>
                          </a:xfrm>
                          <a:prstGeom prst="rect">
                            <a:avLst/>
                          </a:prstGeom>
                        </pic:spPr>
                      </pic:pic>
                      <wps:wsp>
                        <wps:cNvPr id="61518" name="Rectangle 61518"/>
                        <wps:cNvSpPr/>
                        <wps:spPr>
                          <a:xfrm>
                            <a:off x="305" y="617754"/>
                            <a:ext cx="42235" cy="190350"/>
                          </a:xfrm>
                          <a:prstGeom prst="rect">
                            <a:avLst/>
                          </a:prstGeom>
                          <a:ln>
                            <a:noFill/>
                          </a:ln>
                        </wps:spPr>
                        <wps:txbx>
                          <w:txbxContent>
                            <w:p w14:paraId="44A43E16" w14:textId="77777777" w:rsidR="00EF6080" w:rsidRDefault="00EF6080" w:rsidP="00EF6080">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61519" name="Rectangle 61519"/>
                        <wps:cNvSpPr/>
                        <wps:spPr>
                          <a:xfrm>
                            <a:off x="32309" y="617754"/>
                            <a:ext cx="42235" cy="190350"/>
                          </a:xfrm>
                          <a:prstGeom prst="rect">
                            <a:avLst/>
                          </a:prstGeom>
                          <a:ln>
                            <a:noFill/>
                          </a:ln>
                        </wps:spPr>
                        <wps:txbx>
                          <w:txbxContent>
                            <w:p w14:paraId="3D79A51B" w14:textId="77777777" w:rsidR="00EF6080" w:rsidRDefault="00EF6080" w:rsidP="00EF608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1521" name="Picture 61521"/>
                          <pic:cNvPicPr/>
                        </pic:nvPicPr>
                        <pic:blipFill>
                          <a:blip r:embed="rId35"/>
                          <a:stretch>
                            <a:fillRect/>
                          </a:stretch>
                        </pic:blipFill>
                        <pic:spPr>
                          <a:xfrm>
                            <a:off x="0" y="874904"/>
                            <a:ext cx="44196" cy="190500"/>
                          </a:xfrm>
                          <a:prstGeom prst="rect">
                            <a:avLst/>
                          </a:prstGeom>
                        </pic:spPr>
                      </pic:pic>
                      <wps:wsp>
                        <wps:cNvPr id="61522" name="Rectangle 61522"/>
                        <wps:cNvSpPr/>
                        <wps:spPr>
                          <a:xfrm>
                            <a:off x="305" y="903224"/>
                            <a:ext cx="42144" cy="189937"/>
                          </a:xfrm>
                          <a:prstGeom prst="rect">
                            <a:avLst/>
                          </a:prstGeom>
                          <a:ln>
                            <a:noFill/>
                          </a:ln>
                        </wps:spPr>
                        <wps:txbx>
                          <w:txbxContent>
                            <w:p w14:paraId="1DC61092" w14:textId="77777777" w:rsidR="00EF6080" w:rsidRDefault="00EF6080" w:rsidP="00EF6080">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61523" name="Rectangle 61523"/>
                        <wps:cNvSpPr/>
                        <wps:spPr>
                          <a:xfrm>
                            <a:off x="32309" y="903224"/>
                            <a:ext cx="42144" cy="189937"/>
                          </a:xfrm>
                          <a:prstGeom prst="rect">
                            <a:avLst/>
                          </a:prstGeom>
                          <a:ln>
                            <a:noFill/>
                          </a:ln>
                        </wps:spPr>
                        <wps:txbx>
                          <w:txbxContent>
                            <w:p w14:paraId="2356E97D" w14:textId="77777777" w:rsidR="00EF6080" w:rsidRDefault="00EF6080" w:rsidP="00EF608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1525" name="Picture 61525"/>
                          <pic:cNvPicPr/>
                        </pic:nvPicPr>
                        <pic:blipFill>
                          <a:blip r:embed="rId35"/>
                          <a:stretch>
                            <a:fillRect/>
                          </a:stretch>
                        </pic:blipFill>
                        <pic:spPr>
                          <a:xfrm>
                            <a:off x="0" y="1161416"/>
                            <a:ext cx="44196" cy="190500"/>
                          </a:xfrm>
                          <a:prstGeom prst="rect">
                            <a:avLst/>
                          </a:prstGeom>
                        </pic:spPr>
                      </pic:pic>
                      <wps:wsp>
                        <wps:cNvPr id="61526" name="Rectangle 61526"/>
                        <wps:cNvSpPr/>
                        <wps:spPr>
                          <a:xfrm>
                            <a:off x="305" y="1189737"/>
                            <a:ext cx="42144" cy="189937"/>
                          </a:xfrm>
                          <a:prstGeom prst="rect">
                            <a:avLst/>
                          </a:prstGeom>
                          <a:ln>
                            <a:noFill/>
                          </a:ln>
                        </wps:spPr>
                        <wps:txbx>
                          <w:txbxContent>
                            <w:p w14:paraId="635A58AA" w14:textId="77777777" w:rsidR="00EF6080" w:rsidRDefault="00EF6080" w:rsidP="00EF6080">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61527" name="Rectangle 61527"/>
                        <wps:cNvSpPr/>
                        <wps:spPr>
                          <a:xfrm>
                            <a:off x="32309" y="1189737"/>
                            <a:ext cx="42144" cy="189937"/>
                          </a:xfrm>
                          <a:prstGeom prst="rect">
                            <a:avLst/>
                          </a:prstGeom>
                          <a:ln>
                            <a:noFill/>
                          </a:ln>
                        </wps:spPr>
                        <wps:txbx>
                          <w:txbxContent>
                            <w:p w14:paraId="09485038" w14:textId="77777777" w:rsidR="00EF6080" w:rsidRDefault="00EF6080" w:rsidP="00EF608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1529" name="Picture 61529"/>
                          <pic:cNvPicPr/>
                        </pic:nvPicPr>
                        <pic:blipFill>
                          <a:blip r:embed="rId35"/>
                          <a:stretch>
                            <a:fillRect/>
                          </a:stretch>
                        </pic:blipFill>
                        <pic:spPr>
                          <a:xfrm>
                            <a:off x="0" y="1446404"/>
                            <a:ext cx="44196" cy="190500"/>
                          </a:xfrm>
                          <a:prstGeom prst="rect">
                            <a:avLst/>
                          </a:prstGeom>
                        </pic:spPr>
                      </pic:pic>
                      <wps:wsp>
                        <wps:cNvPr id="61530" name="Rectangle 61530"/>
                        <wps:cNvSpPr/>
                        <wps:spPr>
                          <a:xfrm>
                            <a:off x="305" y="1474724"/>
                            <a:ext cx="42144" cy="189937"/>
                          </a:xfrm>
                          <a:prstGeom prst="rect">
                            <a:avLst/>
                          </a:prstGeom>
                          <a:ln>
                            <a:noFill/>
                          </a:ln>
                        </wps:spPr>
                        <wps:txbx>
                          <w:txbxContent>
                            <w:p w14:paraId="6EA0C5C5" w14:textId="77777777" w:rsidR="00EF6080" w:rsidRDefault="00EF6080" w:rsidP="00EF6080">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61531" name="Rectangle 61531"/>
                        <wps:cNvSpPr/>
                        <wps:spPr>
                          <a:xfrm>
                            <a:off x="32309" y="1474724"/>
                            <a:ext cx="42144" cy="189937"/>
                          </a:xfrm>
                          <a:prstGeom prst="rect">
                            <a:avLst/>
                          </a:prstGeom>
                          <a:ln>
                            <a:noFill/>
                          </a:ln>
                        </wps:spPr>
                        <wps:txbx>
                          <w:txbxContent>
                            <w:p w14:paraId="51C1586B" w14:textId="77777777" w:rsidR="00EF6080" w:rsidRDefault="00EF6080" w:rsidP="00EF608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1533" name="Picture 61533"/>
                          <pic:cNvPicPr/>
                        </pic:nvPicPr>
                        <pic:blipFill>
                          <a:blip r:embed="rId35"/>
                          <a:stretch>
                            <a:fillRect/>
                          </a:stretch>
                        </pic:blipFill>
                        <pic:spPr>
                          <a:xfrm>
                            <a:off x="0" y="1732916"/>
                            <a:ext cx="44196" cy="190500"/>
                          </a:xfrm>
                          <a:prstGeom prst="rect">
                            <a:avLst/>
                          </a:prstGeom>
                        </pic:spPr>
                      </pic:pic>
                      <wps:wsp>
                        <wps:cNvPr id="61534" name="Rectangle 61534"/>
                        <wps:cNvSpPr/>
                        <wps:spPr>
                          <a:xfrm>
                            <a:off x="305" y="1761237"/>
                            <a:ext cx="42144" cy="189937"/>
                          </a:xfrm>
                          <a:prstGeom prst="rect">
                            <a:avLst/>
                          </a:prstGeom>
                          <a:ln>
                            <a:noFill/>
                          </a:ln>
                        </wps:spPr>
                        <wps:txbx>
                          <w:txbxContent>
                            <w:p w14:paraId="53857A79" w14:textId="77777777" w:rsidR="00EF6080" w:rsidRDefault="00EF6080" w:rsidP="00EF6080">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61535" name="Rectangle 61535"/>
                        <wps:cNvSpPr/>
                        <wps:spPr>
                          <a:xfrm>
                            <a:off x="32309" y="1761237"/>
                            <a:ext cx="42144" cy="189937"/>
                          </a:xfrm>
                          <a:prstGeom prst="rect">
                            <a:avLst/>
                          </a:prstGeom>
                          <a:ln>
                            <a:noFill/>
                          </a:ln>
                        </wps:spPr>
                        <wps:txbx>
                          <w:txbxContent>
                            <w:p w14:paraId="32AA5277" w14:textId="77777777" w:rsidR="00EF6080" w:rsidRDefault="00EF6080" w:rsidP="00EF608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1537" name="Picture 61537"/>
                          <pic:cNvPicPr/>
                        </pic:nvPicPr>
                        <pic:blipFill>
                          <a:blip r:embed="rId35"/>
                          <a:stretch>
                            <a:fillRect/>
                          </a:stretch>
                        </pic:blipFill>
                        <pic:spPr>
                          <a:xfrm>
                            <a:off x="0" y="2019428"/>
                            <a:ext cx="44196" cy="188976"/>
                          </a:xfrm>
                          <a:prstGeom prst="rect">
                            <a:avLst/>
                          </a:prstGeom>
                        </pic:spPr>
                      </pic:pic>
                      <wps:wsp>
                        <wps:cNvPr id="61538" name="Rectangle 61538"/>
                        <wps:cNvSpPr/>
                        <wps:spPr>
                          <a:xfrm>
                            <a:off x="305" y="2047749"/>
                            <a:ext cx="42144" cy="189937"/>
                          </a:xfrm>
                          <a:prstGeom prst="rect">
                            <a:avLst/>
                          </a:prstGeom>
                          <a:ln>
                            <a:noFill/>
                          </a:ln>
                        </wps:spPr>
                        <wps:txbx>
                          <w:txbxContent>
                            <w:p w14:paraId="333AA9D7" w14:textId="77777777" w:rsidR="00EF6080" w:rsidRDefault="00EF6080" w:rsidP="00EF6080">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61539" name="Rectangle 61539"/>
                        <wps:cNvSpPr/>
                        <wps:spPr>
                          <a:xfrm>
                            <a:off x="32309" y="2047749"/>
                            <a:ext cx="42144" cy="189937"/>
                          </a:xfrm>
                          <a:prstGeom prst="rect">
                            <a:avLst/>
                          </a:prstGeom>
                          <a:ln>
                            <a:noFill/>
                          </a:ln>
                        </wps:spPr>
                        <wps:txbx>
                          <w:txbxContent>
                            <w:p w14:paraId="4657DCB6" w14:textId="77777777" w:rsidR="00EF6080" w:rsidRDefault="00EF6080" w:rsidP="00EF608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1541" name="Picture 61541"/>
                          <pic:cNvPicPr/>
                        </pic:nvPicPr>
                        <pic:blipFill>
                          <a:blip r:embed="rId35"/>
                          <a:stretch>
                            <a:fillRect/>
                          </a:stretch>
                        </pic:blipFill>
                        <pic:spPr>
                          <a:xfrm>
                            <a:off x="0" y="2302892"/>
                            <a:ext cx="44196" cy="190500"/>
                          </a:xfrm>
                          <a:prstGeom prst="rect">
                            <a:avLst/>
                          </a:prstGeom>
                        </pic:spPr>
                      </pic:pic>
                      <wps:wsp>
                        <wps:cNvPr id="61542" name="Rectangle 61542"/>
                        <wps:cNvSpPr/>
                        <wps:spPr>
                          <a:xfrm>
                            <a:off x="305" y="2331212"/>
                            <a:ext cx="42144" cy="189936"/>
                          </a:xfrm>
                          <a:prstGeom prst="rect">
                            <a:avLst/>
                          </a:prstGeom>
                          <a:ln>
                            <a:noFill/>
                          </a:ln>
                        </wps:spPr>
                        <wps:txbx>
                          <w:txbxContent>
                            <w:p w14:paraId="2AA0FDD9" w14:textId="77777777" w:rsidR="00EF6080" w:rsidRDefault="00EF6080" w:rsidP="00EF6080">
                              <w:pPr>
                                <w:spacing w:line="259" w:lineRule="auto"/>
                              </w:pPr>
                              <w:r>
                                <w:rPr>
                                  <w:rFonts w:ascii="Calibri" w:eastAsia="Calibri" w:hAnsi="Calibri" w:cs="Calibri"/>
                                  <w:b/>
                                </w:rPr>
                                <w:t xml:space="preserve"> </w:t>
                              </w:r>
                            </w:p>
                          </w:txbxContent>
                        </wps:txbx>
                        <wps:bodyPr horzOverflow="overflow" vert="horz" lIns="0" tIns="0" rIns="0" bIns="0" rtlCol="0">
                          <a:noAutofit/>
                        </wps:bodyPr>
                      </wps:wsp>
                      <wps:wsp>
                        <wps:cNvPr id="61543" name="Rectangle 61543"/>
                        <wps:cNvSpPr/>
                        <wps:spPr>
                          <a:xfrm>
                            <a:off x="32309" y="2331212"/>
                            <a:ext cx="42144" cy="189936"/>
                          </a:xfrm>
                          <a:prstGeom prst="rect">
                            <a:avLst/>
                          </a:prstGeom>
                          <a:ln>
                            <a:noFill/>
                          </a:ln>
                        </wps:spPr>
                        <wps:txbx>
                          <w:txbxContent>
                            <w:p w14:paraId="4BC2AECC" w14:textId="77777777" w:rsidR="00EF6080" w:rsidRDefault="00EF6080" w:rsidP="00EF6080">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1545" name="Picture 61545"/>
                          <pic:cNvPicPr/>
                        </pic:nvPicPr>
                        <pic:blipFill>
                          <a:blip r:embed="rId127"/>
                          <a:stretch>
                            <a:fillRect/>
                          </a:stretch>
                        </pic:blipFill>
                        <pic:spPr>
                          <a:xfrm>
                            <a:off x="14999" y="0"/>
                            <a:ext cx="5936488" cy="2601595"/>
                          </a:xfrm>
                          <a:prstGeom prst="rect">
                            <a:avLst/>
                          </a:prstGeom>
                        </pic:spPr>
                      </pic:pic>
                    </wpg:wgp>
                  </a:graphicData>
                </a:graphic>
              </wp:inline>
            </w:drawing>
          </mc:Choice>
          <mc:Fallback>
            <w:pict>
              <v:group w14:anchorId="7E2DFC74" id="Group 769421" o:spid="_x0000_s1601" style="width:468.6pt;height:204.85pt;mso-position-horizontal-relative:char;mso-position-vertical-relative:line" coordsize="59514,260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">
                <v:shape id="Picture 61509" o:spid="_x0000_s1602" type="#_x0000_t75" style="position:absolute;top:184;width:4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">
                  <v:imagedata r:id="rId42" o:title=""/>
                </v:shape>
                <v:rect id="Rectangle 61510" o:spid="_x0000_s1603" style="position:absolute;left:3;top:4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" filled="f" stroked="f">
                  <v:textbox inset="0,0,0,0">
                    <w:txbxContent>
                      <w:p w14:paraId="74BEEA32" w14:textId="77777777" w:rsidR="00EF6080" w:rsidRDefault="00EF6080" w:rsidP="00EF6080">
                        <w:pPr>
                          <w:spacing w:line="259" w:lineRule="auto"/>
                        </w:pPr>
                        <w:r>
                          <w:rPr>
                            <w:rFonts w:ascii="Calibri" w:eastAsia="Calibri" w:hAnsi="Calibri" w:cs="Calibri"/>
                            <w:b/>
                          </w:rPr>
                          <w:t xml:space="preserve"> </w:t>
                        </w:r>
                      </w:p>
                    </w:txbxContent>
                  </v:textbox>
                </v:rect>
                <v:rect id="Rectangle 61511" o:spid="_x0000_s1604" style="position:absolute;left:323;top:4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" filled="f" stroked="f">
                  <v:textbox inset="0,0,0,0">
                    <w:txbxContent>
                      <w:p w14:paraId="2D7B583F" w14:textId="77777777" w:rsidR="00EF6080" w:rsidRDefault="00EF6080" w:rsidP="00EF6080">
                        <w:pPr>
                          <w:spacing w:line="259" w:lineRule="auto"/>
                        </w:pPr>
                        <w:r>
                          <w:rPr>
                            <w:rFonts w:ascii="Calibri" w:eastAsia="Calibri" w:hAnsi="Calibri" w:cs="Calibri"/>
                          </w:rPr>
                          <w:t xml:space="preserve"> </w:t>
                        </w:r>
                      </w:p>
                    </w:txbxContent>
                  </v:textbox>
                </v:rect>
                <v:shape id="Picture 61513" o:spid="_x0000_s1605" type="#_x0000_t75" style="position:absolute;top:3049;width:4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">
                  <v:imagedata r:id="rId42" o:title=""/>
                </v:shape>
                <v:rect id="Rectangle 61514" o:spid="_x0000_s1606" style="position:absolute;left:3;top:33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" filled="f" stroked="f">
                  <v:textbox inset="0,0,0,0">
                    <w:txbxContent>
                      <w:p w14:paraId="2CEE63B0" w14:textId="77777777" w:rsidR="00EF6080" w:rsidRDefault="00EF6080" w:rsidP="00EF6080">
                        <w:pPr>
                          <w:spacing w:line="259" w:lineRule="auto"/>
                        </w:pPr>
                        <w:r>
                          <w:rPr>
                            <w:rFonts w:ascii="Calibri" w:eastAsia="Calibri" w:hAnsi="Calibri" w:cs="Calibri"/>
                            <w:b/>
                          </w:rPr>
                          <w:t xml:space="preserve"> </w:t>
                        </w:r>
                      </w:p>
                    </w:txbxContent>
                  </v:textbox>
                </v:rect>
                <v:rect id="Rectangle 61515" o:spid="_x0000_s1607" style="position:absolute;left:323;top:33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" filled="f" stroked="f">
                  <v:textbox inset="0,0,0,0">
                    <w:txbxContent>
                      <w:p w14:paraId="6A1282C7" w14:textId="77777777" w:rsidR="00EF6080" w:rsidRDefault="00EF6080" w:rsidP="00EF6080">
                        <w:pPr>
                          <w:spacing w:line="259" w:lineRule="auto"/>
                        </w:pPr>
                        <w:r>
                          <w:rPr>
                            <w:rFonts w:ascii="Calibri" w:eastAsia="Calibri" w:hAnsi="Calibri" w:cs="Calibri"/>
                          </w:rPr>
                          <w:t xml:space="preserve"> </w:t>
                        </w:r>
                      </w:p>
                    </w:txbxContent>
                  </v:textbox>
                </v:rect>
                <v:shape id="Picture 61517" o:spid="_x0000_s1608" type="#_x0000_t75" style="position:absolute;top:5899;width:4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">
                  <v:imagedata r:id="rId42" o:title=""/>
                </v:shape>
                <v:rect id="Rectangle 61518" o:spid="_x0000_s1609" style="position:absolute;left:3;top:6177;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" filled="f" stroked="f">
                  <v:textbox inset="0,0,0,0">
                    <w:txbxContent>
                      <w:p w14:paraId="44A43E16" w14:textId="77777777" w:rsidR="00EF6080" w:rsidRDefault="00EF6080" w:rsidP="00EF6080">
                        <w:pPr>
                          <w:spacing w:line="259" w:lineRule="auto"/>
                        </w:pPr>
                        <w:r>
                          <w:rPr>
                            <w:rFonts w:ascii="Calibri" w:eastAsia="Calibri" w:hAnsi="Calibri" w:cs="Calibri"/>
                            <w:b/>
                          </w:rPr>
                          <w:t xml:space="preserve"> </w:t>
                        </w:r>
                      </w:p>
                    </w:txbxContent>
                  </v:textbox>
                </v:rect>
                <v:rect id="Rectangle 61519" o:spid="_x0000_s1610" style="position:absolute;left:323;top:6177;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" filled="f" stroked="f">
                  <v:textbox inset="0,0,0,0">
                    <w:txbxContent>
                      <w:p w14:paraId="3D79A51B" w14:textId="77777777" w:rsidR="00EF6080" w:rsidRDefault="00EF6080" w:rsidP="00EF6080">
                        <w:pPr>
                          <w:spacing w:line="259" w:lineRule="auto"/>
                        </w:pPr>
                        <w:r>
                          <w:rPr>
                            <w:rFonts w:ascii="Calibri" w:eastAsia="Calibri" w:hAnsi="Calibri" w:cs="Calibri"/>
                          </w:rPr>
                          <w:t xml:space="preserve"> </w:t>
                        </w:r>
                      </w:p>
                    </w:txbxContent>
                  </v:textbox>
                </v:rect>
                <v:shape id="Picture 61521" o:spid="_x0000_s1611" type="#_x0000_t75" style="position:absolute;top:8749;width:4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">
                  <v:imagedata r:id="rId42" o:title=""/>
                </v:shape>
                <v:rect id="Rectangle 61522" o:spid="_x0000_s1612" style="position:absolute;left:3;top:90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" filled="f" stroked="f">
                  <v:textbox inset="0,0,0,0">
                    <w:txbxContent>
                      <w:p w14:paraId="1DC61092" w14:textId="77777777" w:rsidR="00EF6080" w:rsidRDefault="00EF6080" w:rsidP="00EF6080">
                        <w:pPr>
                          <w:spacing w:line="259" w:lineRule="auto"/>
                        </w:pPr>
                        <w:r>
                          <w:rPr>
                            <w:rFonts w:ascii="Calibri" w:eastAsia="Calibri" w:hAnsi="Calibri" w:cs="Calibri"/>
                            <w:b/>
                          </w:rPr>
                          <w:t xml:space="preserve"> </w:t>
                        </w:r>
                      </w:p>
                    </w:txbxContent>
                  </v:textbox>
                </v:rect>
                <v:rect id="Rectangle 61523" o:spid="_x0000_s1613" style="position:absolute;left:323;top:90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" filled="f" stroked="f">
                  <v:textbox inset="0,0,0,0">
                    <w:txbxContent>
                      <w:p w14:paraId="2356E97D" w14:textId="77777777" w:rsidR="00EF6080" w:rsidRDefault="00EF6080" w:rsidP="00EF6080">
                        <w:pPr>
                          <w:spacing w:line="259" w:lineRule="auto"/>
                        </w:pPr>
                        <w:r>
                          <w:rPr>
                            <w:rFonts w:ascii="Calibri" w:eastAsia="Calibri" w:hAnsi="Calibri" w:cs="Calibri"/>
                          </w:rPr>
                          <w:t xml:space="preserve"> </w:t>
                        </w:r>
                      </w:p>
                    </w:txbxContent>
                  </v:textbox>
                </v:rect>
                <v:shape id="Picture 61525" o:spid="_x0000_s1614" type="#_x0000_t75" style="position:absolute;top:11614;width:4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">
                  <v:imagedata r:id="rId42" o:title=""/>
                </v:shape>
                <v:rect id="Rectangle 61526" o:spid="_x0000_s1615" style="position:absolute;left:3;top:118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" filled="f" stroked="f">
                  <v:textbox inset="0,0,0,0">
                    <w:txbxContent>
                      <w:p w14:paraId="635A58AA" w14:textId="77777777" w:rsidR="00EF6080" w:rsidRDefault="00EF6080" w:rsidP="00EF6080">
                        <w:pPr>
                          <w:spacing w:line="259" w:lineRule="auto"/>
                        </w:pPr>
                        <w:r>
                          <w:rPr>
                            <w:rFonts w:ascii="Calibri" w:eastAsia="Calibri" w:hAnsi="Calibri" w:cs="Calibri"/>
                            <w:b/>
                          </w:rPr>
                          <w:t xml:space="preserve"> </w:t>
                        </w:r>
                      </w:p>
                    </w:txbxContent>
                  </v:textbox>
                </v:rect>
                <v:rect id="Rectangle 61527" o:spid="_x0000_s1616" style="position:absolute;left:323;top:118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35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" filled="f" stroked="f">
                  <v:textbox inset="0,0,0,0">
                    <w:txbxContent>
                      <w:p w14:paraId="09485038" w14:textId="77777777" w:rsidR="00EF6080" w:rsidRDefault="00EF6080" w:rsidP="00EF6080">
                        <w:pPr>
                          <w:spacing w:line="259" w:lineRule="auto"/>
                        </w:pPr>
                        <w:r>
                          <w:rPr>
                            <w:rFonts w:ascii="Calibri" w:eastAsia="Calibri" w:hAnsi="Calibri" w:cs="Calibri"/>
                          </w:rPr>
                          <w:t xml:space="preserve"> </w:t>
                        </w:r>
                      </w:p>
                    </w:txbxContent>
                  </v:textbox>
                </v:rect>
                <v:shape id="Picture 61529" o:spid="_x0000_s1617" type="#_x0000_t75" style="position:absolute;top:14464;width:4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">
                  <v:imagedata r:id="rId42" o:title=""/>
                </v:shape>
                <v:rect id="Rectangle 61530" o:spid="_x0000_s1618" style="position:absolute;left:3;top:147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" filled="f" stroked="f">
                  <v:textbox inset="0,0,0,0">
                    <w:txbxContent>
                      <w:p w14:paraId="6EA0C5C5" w14:textId="77777777" w:rsidR="00EF6080" w:rsidRDefault="00EF6080" w:rsidP="00EF6080">
                        <w:pPr>
                          <w:spacing w:line="259" w:lineRule="auto"/>
                        </w:pPr>
                        <w:r>
                          <w:rPr>
                            <w:rFonts w:ascii="Calibri" w:eastAsia="Calibri" w:hAnsi="Calibri" w:cs="Calibri"/>
                            <w:b/>
                          </w:rPr>
                          <w:t xml:space="preserve"> </w:t>
                        </w:r>
                      </w:p>
                    </w:txbxContent>
                  </v:textbox>
                </v:rect>
                <v:rect id="Rectangle 61531" o:spid="_x0000_s1619" style="position:absolute;left:323;top:147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" filled="f" stroked="f">
                  <v:textbox inset="0,0,0,0">
                    <w:txbxContent>
                      <w:p w14:paraId="51C1586B" w14:textId="77777777" w:rsidR="00EF6080" w:rsidRDefault="00EF6080" w:rsidP="00EF6080">
                        <w:pPr>
                          <w:spacing w:line="259" w:lineRule="auto"/>
                        </w:pPr>
                        <w:r>
                          <w:rPr>
                            <w:rFonts w:ascii="Calibri" w:eastAsia="Calibri" w:hAnsi="Calibri" w:cs="Calibri"/>
                          </w:rPr>
                          <w:t xml:space="preserve"> </w:t>
                        </w:r>
                      </w:p>
                    </w:txbxContent>
                  </v:textbox>
                </v:rect>
                <v:shape id="Picture 61533" o:spid="_x0000_s1620" type="#_x0000_t75" style="position:absolute;top:17329;width:4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">
                  <v:imagedata r:id="rId42" o:title=""/>
                </v:shape>
                <v:rect id="Rectangle 61534" o:spid="_x0000_s1621" style="position:absolute;left:3;top:176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" filled="f" stroked="f">
                  <v:textbox inset="0,0,0,0">
                    <w:txbxContent>
                      <w:p w14:paraId="53857A79" w14:textId="77777777" w:rsidR="00EF6080" w:rsidRDefault="00EF6080" w:rsidP="00EF6080">
                        <w:pPr>
                          <w:spacing w:line="259" w:lineRule="auto"/>
                        </w:pPr>
                        <w:r>
                          <w:rPr>
                            <w:rFonts w:ascii="Calibri" w:eastAsia="Calibri" w:hAnsi="Calibri" w:cs="Calibri"/>
                            <w:b/>
                          </w:rPr>
                          <w:t xml:space="preserve"> </w:t>
                        </w:r>
                      </w:p>
                    </w:txbxContent>
                  </v:textbox>
                </v:rect>
                <v:rect id="Rectangle 61535" o:spid="_x0000_s1622" style="position:absolute;left:323;top:176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" filled="f" stroked="f">
                  <v:textbox inset="0,0,0,0">
                    <w:txbxContent>
                      <w:p w14:paraId="32AA5277" w14:textId="77777777" w:rsidR="00EF6080" w:rsidRDefault="00EF6080" w:rsidP="00EF6080">
                        <w:pPr>
                          <w:spacing w:line="259" w:lineRule="auto"/>
                        </w:pPr>
                        <w:r>
                          <w:rPr>
                            <w:rFonts w:ascii="Calibri" w:eastAsia="Calibri" w:hAnsi="Calibri" w:cs="Calibri"/>
                          </w:rPr>
                          <w:t xml:space="preserve"> </w:t>
                        </w:r>
                      </w:p>
                    </w:txbxContent>
                  </v:textbox>
                </v:rect>
                <v:shape id="Picture 61537" o:spid="_x0000_s1623" type="#_x0000_t75" style="position:absolute;top:20194;width:441;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">
                  <v:imagedata r:id="rId42" o:title=""/>
                </v:shape>
                <v:rect id="Rectangle 61538" o:spid="_x0000_s1624" style="position:absolute;left:3;top:204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" filled="f" stroked="f">
                  <v:textbox inset="0,0,0,0">
                    <w:txbxContent>
                      <w:p w14:paraId="333AA9D7" w14:textId="77777777" w:rsidR="00EF6080" w:rsidRDefault="00EF6080" w:rsidP="00EF6080">
                        <w:pPr>
                          <w:spacing w:line="259" w:lineRule="auto"/>
                        </w:pPr>
                        <w:r>
                          <w:rPr>
                            <w:rFonts w:ascii="Calibri" w:eastAsia="Calibri" w:hAnsi="Calibri" w:cs="Calibri"/>
                            <w:b/>
                          </w:rPr>
                          <w:t xml:space="preserve"> </w:t>
                        </w:r>
                      </w:p>
                    </w:txbxContent>
                  </v:textbox>
                </v:rect>
                <v:rect id="Rectangle 61539" o:spid="_x0000_s1625" style="position:absolute;left:323;top:204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" filled="f" stroked="f">
                  <v:textbox inset="0,0,0,0">
                    <w:txbxContent>
                      <w:p w14:paraId="4657DCB6" w14:textId="77777777" w:rsidR="00EF6080" w:rsidRDefault="00EF6080" w:rsidP="00EF6080">
                        <w:pPr>
                          <w:spacing w:line="259" w:lineRule="auto"/>
                        </w:pPr>
                        <w:r>
                          <w:rPr>
                            <w:rFonts w:ascii="Calibri" w:eastAsia="Calibri" w:hAnsi="Calibri" w:cs="Calibri"/>
                          </w:rPr>
                          <w:t xml:space="preserve"> </w:t>
                        </w:r>
                      </w:p>
                    </w:txbxContent>
                  </v:textbox>
                </v:rect>
                <v:shape id="Picture 61541" o:spid="_x0000_s1626" type="#_x0000_t75" style="position:absolute;top:23028;width:4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">
                  <v:imagedata r:id="rId42" o:title=""/>
                </v:shape>
                <v:rect id="Rectangle 61542" o:spid="_x0000_s1627" style="position:absolute;left:3;top:233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" filled="f" stroked="f">
                  <v:textbox inset="0,0,0,0">
                    <w:txbxContent>
                      <w:p w14:paraId="2AA0FDD9" w14:textId="77777777" w:rsidR="00EF6080" w:rsidRDefault="00EF6080" w:rsidP="00EF6080">
                        <w:pPr>
                          <w:spacing w:line="259" w:lineRule="auto"/>
                        </w:pPr>
                        <w:r>
                          <w:rPr>
                            <w:rFonts w:ascii="Calibri" w:eastAsia="Calibri" w:hAnsi="Calibri" w:cs="Calibri"/>
                            <w:b/>
                          </w:rPr>
                          <w:t xml:space="preserve"> </w:t>
                        </w:r>
                      </w:p>
                    </w:txbxContent>
                  </v:textbox>
                </v:rect>
                <v:rect id="Rectangle 61543" o:spid="_x0000_s1628" style="position:absolute;left:323;top:233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" filled="f" stroked="f">
                  <v:textbox inset="0,0,0,0">
                    <w:txbxContent>
                      <w:p w14:paraId="4BC2AECC" w14:textId="77777777" w:rsidR="00EF6080" w:rsidRDefault="00EF6080" w:rsidP="00EF6080">
                        <w:pPr>
                          <w:spacing w:line="259" w:lineRule="auto"/>
                        </w:pPr>
                        <w:r>
                          <w:rPr>
                            <w:rFonts w:ascii="Calibri" w:eastAsia="Calibri" w:hAnsi="Calibri" w:cs="Calibri"/>
                          </w:rPr>
                          <w:t xml:space="preserve"> </w:t>
                        </w:r>
                      </w:p>
                    </w:txbxContent>
                  </v:textbox>
                </v:rect>
                <v:shape id="Picture 61545" o:spid="_x0000_s1629" type="#_x0000_t75" style="position:absolute;left:149;width:59365;height:2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">
                  <v:imagedata r:id="rId128" o:title=""/>
                </v:shape>
                <w10:anchorlock/>
              </v:group>
            </w:pict>
          </mc:Fallback>
        </mc:AlternateContent>
      </w:r>
      <w:r w:rsidRPr="00EF6080">
        <w:rPr>
          <w:rFonts w:ascii="Arial" w:hAnsi="Arial" w:cs="Arial"/>
          <w:sz w:val="22"/>
          <w:szCs w:val="22"/>
        </w:rPr>
        <w:t xml:space="preserve"> </w:t>
      </w:r>
    </w:p>
    <w:p w14:paraId="2A031A70" w14:textId="3E60FFEE"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 xml:space="preserve">  3.8.4 The   Municipal   area   comprises:  </w:t>
      </w:r>
    </w:p>
    <w:p w14:paraId="541A046B" w14:textId="77777777" w:rsidR="00EF6080" w:rsidRPr="00EF6080" w:rsidRDefault="00EF6080" w:rsidP="00E5201E">
      <w:pPr>
        <w:spacing w:line="360" w:lineRule="auto"/>
        <w:ind w:right="-20"/>
        <w:jc w:val="both"/>
        <w:rPr>
          <w:rFonts w:ascii="Arial" w:hAnsi="Arial" w:cs="Arial"/>
          <w:sz w:val="22"/>
          <w:szCs w:val="22"/>
        </w:rPr>
      </w:pPr>
      <w:r w:rsidRPr="00EF6080">
        <w:rPr>
          <w:rFonts w:ascii="Arial" w:hAnsi="Arial" w:cs="Arial"/>
          <w:sz w:val="22"/>
          <w:szCs w:val="22"/>
        </w:rPr>
        <w:t>Makana Municipal area approximately 4 375 km</w:t>
      </w:r>
      <w:r w:rsidRPr="00EF6080">
        <w:rPr>
          <w:rFonts w:ascii="Arial" w:hAnsi="Arial" w:cs="Arial"/>
          <w:sz w:val="22"/>
          <w:szCs w:val="22"/>
          <w:vertAlign w:val="superscript"/>
        </w:rPr>
        <w:t>2</w:t>
      </w:r>
      <w:r w:rsidRPr="00EF6080">
        <w:rPr>
          <w:rFonts w:ascii="Arial" w:hAnsi="Arial" w:cs="Arial"/>
          <w:sz w:val="22"/>
          <w:szCs w:val="22"/>
        </w:rPr>
        <w:t xml:space="preserve"> with an estimated population of 80 390 (Stats SA Census 2011). Makhanda is the economic hub of the district and plays a key role as a district service centre within the Eastern Cape, between East London and Port Elizabeth.  </w:t>
      </w:r>
    </w:p>
    <w:p w14:paraId="05284C86"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t xml:space="preserve">The study area is generally dominated by commercial farming activities, game farms and conservation areas. Land ownership patterns are predominantly private ownership.  </w:t>
      </w:r>
    </w:p>
    <w:p w14:paraId="760C6760"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noProof/>
          <w:sz w:val="22"/>
          <w:szCs w:val="22"/>
        </w:rPr>
        <w:drawing>
          <wp:inline distT="0" distB="0" distL="0" distR="0" wp14:anchorId="00CAF83D" wp14:editId="05A1E048">
            <wp:extent cx="5804535" cy="2909570"/>
            <wp:effectExtent l="0" t="0" r="0" b="0"/>
            <wp:docPr id="61617" name="Picture 61617"/>
            <wp:cNvGraphicFramePr/>
            <a:graphic xmlns:a="http://schemas.openxmlformats.org/drawingml/2006/main">
              <a:graphicData uri="http://schemas.openxmlformats.org/drawingml/2006/picture">
                <pic:pic xmlns:pic="http://schemas.openxmlformats.org/drawingml/2006/picture">
                  <pic:nvPicPr>
                    <pic:cNvPr id="61617" name="Picture 61617"/>
                    <pic:cNvPicPr/>
                  </pic:nvPicPr>
                  <pic:blipFill>
                    <a:blip r:embed="rId129"/>
                    <a:stretch>
                      <a:fillRect/>
                    </a:stretch>
                  </pic:blipFill>
                  <pic:spPr>
                    <a:xfrm>
                      <a:off x="0" y="0"/>
                      <a:ext cx="5804535" cy="2909570"/>
                    </a:xfrm>
                    <a:prstGeom prst="rect">
                      <a:avLst/>
                    </a:prstGeom>
                  </pic:spPr>
                </pic:pic>
              </a:graphicData>
            </a:graphic>
          </wp:inline>
        </w:drawing>
      </w:r>
    </w:p>
    <w:p w14:paraId="4D76C8F8" w14:textId="58C7BA10" w:rsidR="00EF6080" w:rsidRPr="00EF6080" w:rsidRDefault="00EF6080" w:rsidP="003F7F8C">
      <w:pPr>
        <w:spacing w:line="360" w:lineRule="auto"/>
        <w:ind w:right="631"/>
        <w:jc w:val="both"/>
        <w:rPr>
          <w:rFonts w:ascii="Arial" w:hAnsi="Arial" w:cs="Arial"/>
          <w:sz w:val="22"/>
          <w:szCs w:val="22"/>
        </w:rPr>
      </w:pPr>
      <w:r w:rsidRPr="00EF6080">
        <w:rPr>
          <w:rFonts w:ascii="Arial" w:hAnsi="Arial" w:cs="Arial"/>
          <w:sz w:val="22"/>
          <w:szCs w:val="22"/>
        </w:rPr>
        <w:t xml:space="preserve"> </w:t>
      </w:r>
      <w:r w:rsidRPr="00EF6080">
        <w:rPr>
          <w:rFonts w:ascii="Arial" w:hAnsi="Arial" w:cs="Arial"/>
          <w:b/>
          <w:sz w:val="22"/>
          <w:szCs w:val="22"/>
        </w:rPr>
        <w:t xml:space="preserve">3.8.5 Policy Context &amp; Vision Directives  </w:t>
      </w:r>
    </w:p>
    <w:p w14:paraId="6108C21C" w14:textId="77777777" w:rsidR="00EF6080" w:rsidRPr="00EF6080" w:rsidRDefault="00EF6080" w:rsidP="003F7F8C">
      <w:pPr>
        <w:spacing w:after="0" w:line="360" w:lineRule="auto"/>
        <w:jc w:val="both"/>
        <w:rPr>
          <w:rFonts w:ascii="Arial" w:hAnsi="Arial" w:cs="Arial"/>
          <w:sz w:val="22"/>
          <w:szCs w:val="22"/>
        </w:rPr>
      </w:pPr>
      <w:r w:rsidRPr="00EF6080">
        <w:rPr>
          <w:rFonts w:ascii="Arial" w:hAnsi="Arial" w:cs="Arial"/>
          <w:sz w:val="22"/>
          <w:szCs w:val="22"/>
        </w:rPr>
        <w:t xml:space="preserve">The spatial vision, principles and goals are guided by and should be aligned with various National, Provincial and Local informants. Specific reference is made to national guidelines and legislation for spatial development, i.e. Spatial Planning &amp; Land Use Management Act (SPLUMA), National Development Plan (NDP), Provincial Growth and Development Plan (PGDP), Provincial Spatial Development Framework (PSDF), Makana Integrated Development Plan (IDP) and various sector plans.  </w:t>
      </w:r>
    </w:p>
    <w:p w14:paraId="280B9B38" w14:textId="77777777" w:rsidR="00EF6080" w:rsidRPr="00EF6080" w:rsidRDefault="00EF6080" w:rsidP="003F7F8C">
      <w:pPr>
        <w:spacing w:after="0" w:line="360" w:lineRule="auto"/>
        <w:ind w:right="631"/>
        <w:jc w:val="both"/>
        <w:rPr>
          <w:rFonts w:ascii="Arial" w:hAnsi="Arial" w:cs="Arial"/>
          <w:sz w:val="22"/>
          <w:szCs w:val="22"/>
        </w:rPr>
      </w:pPr>
      <w:r w:rsidRPr="00EF6080">
        <w:rPr>
          <w:rFonts w:ascii="Arial" w:hAnsi="Arial" w:cs="Arial"/>
          <w:b/>
          <w:sz w:val="22"/>
          <w:szCs w:val="22"/>
        </w:rPr>
        <w:t xml:space="preserve"> </w:t>
      </w:r>
    </w:p>
    <w:p w14:paraId="604E6E29" w14:textId="24EE75A1" w:rsidR="00EF6080" w:rsidRPr="00EF6080" w:rsidRDefault="006C6CAA" w:rsidP="00EF6080">
      <w:pPr>
        <w:spacing w:line="360" w:lineRule="auto"/>
        <w:ind w:right="631"/>
        <w:jc w:val="both"/>
        <w:rPr>
          <w:rFonts w:ascii="Arial" w:hAnsi="Arial" w:cs="Arial"/>
          <w:sz w:val="22"/>
          <w:szCs w:val="22"/>
        </w:rPr>
      </w:pPr>
      <w:r w:rsidRPr="00EF6080">
        <w:rPr>
          <w:rFonts w:ascii="Arial" w:hAnsi="Arial" w:cs="Arial"/>
          <w:b/>
          <w:sz w:val="22"/>
          <w:szCs w:val="22"/>
        </w:rPr>
        <w:t>3.8.5.1 Spatial</w:t>
      </w:r>
      <w:r w:rsidR="00EF6080" w:rsidRPr="00EF6080">
        <w:rPr>
          <w:rFonts w:ascii="Arial" w:hAnsi="Arial" w:cs="Arial"/>
          <w:b/>
          <w:sz w:val="22"/>
          <w:szCs w:val="22"/>
        </w:rPr>
        <w:t xml:space="preserve"> Planning &amp; Land Use Management Act (SPLUMA)  </w:t>
      </w:r>
    </w:p>
    <w:p w14:paraId="3BE50B4A" w14:textId="77777777" w:rsidR="00EF6080" w:rsidRPr="00EF6080" w:rsidRDefault="00EF6080" w:rsidP="00DA59BC">
      <w:pPr>
        <w:spacing w:after="0" w:line="360" w:lineRule="auto"/>
        <w:jc w:val="both"/>
        <w:rPr>
          <w:rFonts w:ascii="Arial" w:hAnsi="Arial" w:cs="Arial"/>
          <w:sz w:val="22"/>
          <w:szCs w:val="22"/>
        </w:rPr>
      </w:pPr>
      <w:r w:rsidRPr="00EF6080">
        <w:rPr>
          <w:rFonts w:ascii="Arial" w:hAnsi="Arial" w:cs="Arial"/>
          <w:sz w:val="22"/>
          <w:szCs w:val="22"/>
        </w:rPr>
        <w:t xml:space="preserve">SPLUMA provides an important set of overarching guidelines through the development principles contained in Chapter 2 of the Act.  </w:t>
      </w:r>
    </w:p>
    <w:p w14:paraId="5CEEDB0A" w14:textId="77777777" w:rsidR="00EF6080" w:rsidRPr="00EF6080" w:rsidRDefault="00EF6080" w:rsidP="00DA59BC">
      <w:pPr>
        <w:spacing w:after="0" w:line="360" w:lineRule="auto"/>
        <w:ind w:right="631"/>
        <w:jc w:val="both"/>
        <w:rPr>
          <w:rFonts w:ascii="Arial" w:hAnsi="Arial" w:cs="Arial"/>
          <w:sz w:val="22"/>
          <w:szCs w:val="22"/>
        </w:rPr>
      </w:pPr>
      <w:r w:rsidRPr="00EF6080">
        <w:rPr>
          <w:rFonts w:ascii="Arial" w:hAnsi="Arial" w:cs="Arial"/>
          <w:b/>
          <w:sz w:val="22"/>
          <w:szCs w:val="22"/>
        </w:rPr>
        <w:t xml:space="preserve"> </w:t>
      </w:r>
    </w:p>
    <w:p w14:paraId="52560192"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 xml:space="preserve">The objectives of SPLUMA: </w:t>
      </w:r>
      <w:r w:rsidRPr="00EF6080">
        <w:rPr>
          <w:rFonts w:ascii="Arial" w:hAnsi="Arial" w:cs="Arial"/>
          <w:sz w:val="22"/>
          <w:szCs w:val="22"/>
        </w:rPr>
        <w:t xml:space="preserve"> </w:t>
      </w:r>
    </w:p>
    <w:p w14:paraId="4887304E" w14:textId="77777777" w:rsidR="00EF6080" w:rsidRPr="00EF6080" w:rsidRDefault="00EF6080" w:rsidP="006C6CAA">
      <w:pPr>
        <w:spacing w:line="360" w:lineRule="auto"/>
        <w:ind w:left="72" w:hanging="360"/>
        <w:jc w:val="both"/>
        <w:rPr>
          <w:rFonts w:ascii="Arial" w:hAnsi="Arial" w:cs="Arial"/>
          <w:sz w:val="22"/>
          <w:szCs w:val="22"/>
        </w:rPr>
      </w:pPr>
      <w:r w:rsidRPr="00EF6080">
        <w:rPr>
          <w:rFonts w:ascii="Arial" w:hAnsi="Arial" w:cs="Arial"/>
          <w:sz w:val="22"/>
          <w:szCs w:val="22"/>
        </w:rPr>
        <w:tab/>
        <w:t xml:space="preserve">▪ </w:t>
      </w:r>
      <w:r w:rsidRPr="00EF6080">
        <w:rPr>
          <w:rFonts w:ascii="Arial" w:hAnsi="Arial" w:cs="Arial"/>
          <w:sz w:val="22"/>
          <w:szCs w:val="22"/>
        </w:rPr>
        <w:tab/>
        <w:t xml:space="preserve">Provide for a uniform, effective and comprehensive system of spatial planning.  </w:t>
      </w:r>
    </w:p>
    <w:p w14:paraId="0554FA41" w14:textId="77777777" w:rsidR="00EF6080" w:rsidRPr="00EF6080" w:rsidRDefault="00EF6080" w:rsidP="006C6CAA">
      <w:pPr>
        <w:spacing w:line="360" w:lineRule="auto"/>
        <w:ind w:left="360" w:hanging="360"/>
        <w:jc w:val="both"/>
        <w:rPr>
          <w:rFonts w:ascii="Arial" w:hAnsi="Arial" w:cs="Arial"/>
          <w:sz w:val="22"/>
          <w:szCs w:val="22"/>
        </w:rPr>
      </w:pPr>
      <w:r w:rsidRPr="00EF6080">
        <w:rPr>
          <w:rFonts w:ascii="Arial" w:hAnsi="Arial" w:cs="Arial"/>
          <w:sz w:val="22"/>
          <w:szCs w:val="22"/>
        </w:rPr>
        <w:t xml:space="preserve">▪ </w:t>
      </w:r>
      <w:r w:rsidRPr="00EF6080">
        <w:rPr>
          <w:rFonts w:ascii="Arial" w:hAnsi="Arial" w:cs="Arial"/>
          <w:sz w:val="22"/>
          <w:szCs w:val="22"/>
        </w:rPr>
        <w:tab/>
        <w:t xml:space="preserve">Ensure that the system of spatial planning and land use management promotes social and economic inclusion.  </w:t>
      </w:r>
    </w:p>
    <w:p w14:paraId="281141E4" w14:textId="77777777" w:rsidR="00EF6080" w:rsidRPr="00EF6080" w:rsidRDefault="00EF6080" w:rsidP="006C6CAA">
      <w:pPr>
        <w:spacing w:line="360" w:lineRule="auto"/>
        <w:ind w:left="72" w:hanging="360"/>
        <w:jc w:val="both"/>
        <w:rPr>
          <w:rFonts w:ascii="Arial" w:hAnsi="Arial" w:cs="Arial"/>
          <w:sz w:val="22"/>
          <w:szCs w:val="22"/>
        </w:rPr>
      </w:pPr>
      <w:r w:rsidRPr="00EF6080">
        <w:rPr>
          <w:rFonts w:ascii="Arial" w:hAnsi="Arial" w:cs="Arial"/>
          <w:sz w:val="22"/>
          <w:szCs w:val="22"/>
        </w:rPr>
        <w:tab/>
        <w:t xml:space="preserve">▪ </w:t>
      </w:r>
      <w:r w:rsidRPr="00EF6080">
        <w:rPr>
          <w:rFonts w:ascii="Arial" w:hAnsi="Arial" w:cs="Arial"/>
          <w:sz w:val="22"/>
          <w:szCs w:val="22"/>
        </w:rPr>
        <w:tab/>
        <w:t xml:space="preserve">Provide for development principles and norms and standards.  </w:t>
      </w:r>
    </w:p>
    <w:p w14:paraId="39199D19" w14:textId="77777777" w:rsidR="00EF6080" w:rsidRPr="00EF6080" w:rsidRDefault="00EF6080" w:rsidP="006C6CAA">
      <w:pPr>
        <w:spacing w:line="360" w:lineRule="auto"/>
        <w:ind w:left="72" w:hanging="360"/>
        <w:jc w:val="both"/>
        <w:rPr>
          <w:rFonts w:ascii="Arial" w:hAnsi="Arial" w:cs="Arial"/>
          <w:sz w:val="22"/>
          <w:szCs w:val="22"/>
        </w:rPr>
      </w:pPr>
      <w:r w:rsidRPr="00EF6080">
        <w:rPr>
          <w:rFonts w:ascii="Arial" w:hAnsi="Arial" w:cs="Arial"/>
          <w:sz w:val="22"/>
          <w:szCs w:val="22"/>
        </w:rPr>
        <w:tab/>
        <w:t xml:space="preserve">▪ </w:t>
      </w:r>
      <w:r w:rsidRPr="00EF6080">
        <w:rPr>
          <w:rFonts w:ascii="Arial" w:hAnsi="Arial" w:cs="Arial"/>
          <w:sz w:val="22"/>
          <w:szCs w:val="22"/>
        </w:rPr>
        <w:tab/>
        <w:t xml:space="preserve">Provide for the sustainable and efficient use of land.  </w:t>
      </w:r>
    </w:p>
    <w:p w14:paraId="26AC96AF" w14:textId="77777777" w:rsidR="00EF6080" w:rsidRPr="00EF6080" w:rsidRDefault="00EF6080" w:rsidP="006C6CAA">
      <w:pPr>
        <w:spacing w:line="360" w:lineRule="auto"/>
        <w:ind w:left="72" w:hanging="360"/>
        <w:jc w:val="both"/>
        <w:rPr>
          <w:rFonts w:ascii="Arial" w:hAnsi="Arial" w:cs="Arial"/>
          <w:sz w:val="22"/>
          <w:szCs w:val="22"/>
        </w:rPr>
      </w:pPr>
      <w:r w:rsidRPr="00EF6080">
        <w:rPr>
          <w:rFonts w:ascii="Arial" w:hAnsi="Arial" w:cs="Arial"/>
          <w:sz w:val="22"/>
          <w:szCs w:val="22"/>
        </w:rPr>
        <w:tab/>
        <w:t xml:space="preserve">▪ </w:t>
      </w:r>
      <w:r w:rsidRPr="00EF6080">
        <w:rPr>
          <w:rFonts w:ascii="Arial" w:hAnsi="Arial" w:cs="Arial"/>
          <w:sz w:val="22"/>
          <w:szCs w:val="22"/>
        </w:rPr>
        <w:tab/>
        <w:t xml:space="preserve">Provide for cooperative government and intergovernmental relations.  </w:t>
      </w:r>
    </w:p>
    <w:p w14:paraId="461D7FCE" w14:textId="77777777" w:rsidR="00EF6080" w:rsidRPr="00EF6080" w:rsidRDefault="00EF6080" w:rsidP="00DA59BC">
      <w:pPr>
        <w:spacing w:line="360" w:lineRule="auto"/>
        <w:ind w:left="720" w:hanging="360"/>
        <w:jc w:val="both"/>
        <w:rPr>
          <w:rFonts w:ascii="Arial" w:hAnsi="Arial" w:cs="Arial"/>
          <w:sz w:val="22"/>
          <w:szCs w:val="22"/>
        </w:rPr>
      </w:pPr>
      <w:r w:rsidRPr="00EF6080">
        <w:rPr>
          <w:rFonts w:ascii="Arial" w:hAnsi="Arial" w:cs="Arial"/>
          <w:sz w:val="22"/>
          <w:szCs w:val="22"/>
        </w:rPr>
        <w:t xml:space="preserve">▪ Redress the imbalances of the past and to ensure that there is equity in the application of spatial development planning and land use management systems.  </w:t>
      </w:r>
    </w:p>
    <w:p w14:paraId="19AC432C"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b/>
          <w:sz w:val="22"/>
          <w:szCs w:val="22"/>
        </w:rPr>
        <w:t xml:space="preserve"> 3.8.5.2. </w:t>
      </w:r>
      <w:r w:rsidRPr="00EF6080">
        <w:rPr>
          <w:rFonts w:ascii="Arial" w:hAnsi="Arial" w:cs="Arial"/>
          <w:b/>
          <w:sz w:val="22"/>
          <w:szCs w:val="22"/>
        </w:rPr>
        <w:tab/>
        <w:t xml:space="preserve">Development Principles of SPLUMA: </w:t>
      </w:r>
      <w:r w:rsidRPr="00EF6080">
        <w:rPr>
          <w:rFonts w:ascii="Arial" w:hAnsi="Arial" w:cs="Arial"/>
          <w:sz w:val="22"/>
          <w:szCs w:val="22"/>
        </w:rPr>
        <w:t xml:space="preserve"> </w:t>
      </w:r>
    </w:p>
    <w:p w14:paraId="0099B845"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t xml:space="preserve">  </w:t>
      </w:r>
    </w:p>
    <w:p w14:paraId="243ED4E8" w14:textId="77777777"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noProof/>
          <w:sz w:val="22"/>
          <w:szCs w:val="22"/>
        </w:rPr>
        <w:drawing>
          <wp:inline distT="0" distB="0" distL="0" distR="0" wp14:anchorId="2E25CC67" wp14:editId="7B1F4AC3">
            <wp:extent cx="5638800" cy="5090160"/>
            <wp:effectExtent l="0" t="0" r="0" b="0"/>
            <wp:docPr id="61667" name="Picture 61667"/>
            <wp:cNvGraphicFramePr/>
            <a:graphic xmlns:a="http://schemas.openxmlformats.org/drawingml/2006/main">
              <a:graphicData uri="http://schemas.openxmlformats.org/drawingml/2006/picture">
                <pic:pic xmlns:pic="http://schemas.openxmlformats.org/drawingml/2006/picture">
                  <pic:nvPicPr>
                    <pic:cNvPr id="61667" name="Picture 61667"/>
                    <pic:cNvPicPr/>
                  </pic:nvPicPr>
                  <pic:blipFill>
                    <a:blip r:embed="rId130"/>
                    <a:stretch>
                      <a:fillRect/>
                    </a:stretch>
                  </pic:blipFill>
                  <pic:spPr>
                    <a:xfrm>
                      <a:off x="0" y="0"/>
                      <a:ext cx="5638800" cy="5090160"/>
                    </a:xfrm>
                    <a:prstGeom prst="rect">
                      <a:avLst/>
                    </a:prstGeom>
                  </pic:spPr>
                </pic:pic>
              </a:graphicData>
            </a:graphic>
          </wp:inline>
        </w:drawing>
      </w:r>
      <w:r w:rsidRPr="00EF6080">
        <w:rPr>
          <w:rFonts w:ascii="Arial" w:hAnsi="Arial" w:cs="Arial"/>
          <w:sz w:val="22"/>
          <w:szCs w:val="22"/>
        </w:rPr>
        <w:t xml:space="preserve"> </w:t>
      </w:r>
    </w:p>
    <w:p w14:paraId="55AE5CA6" w14:textId="77777777" w:rsidR="00AE1689" w:rsidRDefault="00EF6080" w:rsidP="00EF6080">
      <w:pPr>
        <w:spacing w:line="360" w:lineRule="auto"/>
        <w:ind w:right="631"/>
        <w:jc w:val="both"/>
        <w:rPr>
          <w:rFonts w:ascii="Arial" w:hAnsi="Arial" w:cs="Arial"/>
          <w:b/>
          <w:sz w:val="22"/>
          <w:szCs w:val="22"/>
        </w:rPr>
      </w:pPr>
      <w:r w:rsidRPr="00EF6080">
        <w:rPr>
          <w:rFonts w:ascii="Arial" w:hAnsi="Arial" w:cs="Arial"/>
          <w:b/>
          <w:sz w:val="22"/>
          <w:szCs w:val="22"/>
        </w:rPr>
        <w:t xml:space="preserve"> </w:t>
      </w:r>
    </w:p>
    <w:p w14:paraId="38938451" w14:textId="77777777" w:rsidR="00AE1689" w:rsidRDefault="00AE1689" w:rsidP="00EF6080">
      <w:pPr>
        <w:spacing w:line="360" w:lineRule="auto"/>
        <w:ind w:right="631"/>
        <w:jc w:val="both"/>
        <w:rPr>
          <w:rFonts w:ascii="Arial" w:hAnsi="Arial" w:cs="Arial"/>
          <w:b/>
          <w:sz w:val="22"/>
          <w:szCs w:val="22"/>
        </w:rPr>
      </w:pPr>
    </w:p>
    <w:p w14:paraId="126D7790" w14:textId="1D253CA0" w:rsidR="00EF6080" w:rsidRPr="00EF6080" w:rsidRDefault="00EF6080" w:rsidP="00EF6080">
      <w:pPr>
        <w:spacing w:line="360" w:lineRule="auto"/>
        <w:ind w:right="631"/>
        <w:jc w:val="both"/>
        <w:rPr>
          <w:rFonts w:ascii="Arial" w:hAnsi="Arial" w:cs="Arial"/>
          <w:sz w:val="22"/>
          <w:szCs w:val="22"/>
        </w:rPr>
      </w:pPr>
      <w:r w:rsidRPr="00EF6080">
        <w:rPr>
          <w:rFonts w:ascii="Arial" w:hAnsi="Arial" w:cs="Arial"/>
          <w:sz w:val="22"/>
          <w:szCs w:val="22"/>
        </w:rPr>
        <w:t xml:space="preserve"> </w:t>
      </w:r>
      <w:r w:rsidRPr="00EF6080">
        <w:rPr>
          <w:rFonts w:ascii="Arial" w:hAnsi="Arial" w:cs="Arial"/>
          <w:b/>
          <w:sz w:val="22"/>
          <w:szCs w:val="22"/>
        </w:rPr>
        <w:t xml:space="preserve">3.8.5.3  Provincial Spatial Development Framework (PSDF)  </w:t>
      </w:r>
    </w:p>
    <w:p w14:paraId="038E5468" w14:textId="77777777" w:rsidR="00EF684C" w:rsidRDefault="00EF6080" w:rsidP="006C6CAA">
      <w:pPr>
        <w:spacing w:after="0" w:line="360" w:lineRule="auto"/>
        <w:jc w:val="both"/>
        <w:rPr>
          <w:rFonts w:ascii="Arial" w:hAnsi="Arial" w:cs="Arial"/>
          <w:sz w:val="22"/>
          <w:szCs w:val="22"/>
        </w:rPr>
      </w:pPr>
      <w:r w:rsidRPr="00EF6080">
        <w:rPr>
          <w:rFonts w:ascii="Arial" w:hAnsi="Arial" w:cs="Arial"/>
          <w:b/>
          <w:sz w:val="22"/>
          <w:szCs w:val="22"/>
        </w:rPr>
        <w:t xml:space="preserve"> </w:t>
      </w:r>
      <w:r w:rsidRPr="00EF6080">
        <w:rPr>
          <w:rFonts w:ascii="Arial" w:hAnsi="Arial" w:cs="Arial"/>
          <w:sz w:val="22"/>
          <w:szCs w:val="22"/>
        </w:rPr>
        <w:t xml:space="preserve">The Eastern Cape Province recently embarked on the revision of the Provincial Spatial Development Framework in terms of SPLUMA. The Draft PSDF (2017) has not been approved, but for the purposes of the Makana SDF, the philosophy and approach, as outlined in the PSDF, it is adopted.  </w:t>
      </w:r>
    </w:p>
    <w:p w14:paraId="39ABC822" w14:textId="77777777" w:rsidR="00EF684C" w:rsidRDefault="00EF684C" w:rsidP="00EF684C">
      <w:pPr>
        <w:spacing w:after="0" w:line="360" w:lineRule="auto"/>
        <w:jc w:val="both"/>
        <w:rPr>
          <w:rFonts w:ascii="Arial" w:hAnsi="Arial" w:cs="Arial"/>
          <w:b/>
          <w:sz w:val="22"/>
          <w:szCs w:val="22"/>
        </w:rPr>
      </w:pPr>
    </w:p>
    <w:p w14:paraId="3F0004D5" w14:textId="31EBAF2B" w:rsidR="00B2247C" w:rsidRPr="00B2247C" w:rsidRDefault="00B2247C" w:rsidP="006C6CAA">
      <w:pPr>
        <w:spacing w:after="0" w:line="360" w:lineRule="auto"/>
        <w:jc w:val="both"/>
        <w:rPr>
          <w:rFonts w:ascii="Arial" w:hAnsi="Arial" w:cs="Arial"/>
          <w:sz w:val="22"/>
          <w:szCs w:val="22"/>
        </w:rPr>
      </w:pPr>
      <w:r w:rsidRPr="00B2247C">
        <w:rPr>
          <w:rFonts w:ascii="Arial" w:hAnsi="Arial" w:cs="Arial"/>
          <w:b/>
          <w:sz w:val="22"/>
          <w:szCs w:val="22"/>
        </w:rPr>
        <w:t xml:space="preserve">The PSDF provides a spatial development vision for the province:  </w:t>
      </w:r>
    </w:p>
    <w:p w14:paraId="7EC641D5" w14:textId="354394CC" w:rsidR="00B2247C" w:rsidRPr="00B2247C" w:rsidRDefault="00B2247C" w:rsidP="006C6CAA">
      <w:pPr>
        <w:spacing w:line="360" w:lineRule="auto"/>
        <w:ind w:right="-20"/>
        <w:jc w:val="both"/>
        <w:rPr>
          <w:rFonts w:ascii="Arial" w:hAnsi="Arial" w:cs="Arial"/>
          <w:sz w:val="22"/>
          <w:szCs w:val="22"/>
        </w:rPr>
      </w:pPr>
      <w:r w:rsidRPr="00B2247C">
        <w:rPr>
          <w:rFonts w:ascii="Arial" w:hAnsi="Arial" w:cs="Arial"/>
          <w:sz w:val="22"/>
          <w:szCs w:val="22"/>
        </w:rPr>
        <w:t>The future spatial perspective of the province over the next 15 to 20 years could be conceptualized in the context of the Provincial Growth and Development Plan vision of a “poverty free Eastern Cape”. Understanding that such a vision would be founded upon a concept of a ”modern, ecologically sustainable economy based in agriculture, tourism and industry”, it is believed the future spatial perspective would comprise a spatial development framework of managed urban and rural human settlements clustered in urban (settlement) regions and corridors, alongside productive agricultural precincts, managed ecological natural resource areas and connected to a network of strategic transportation corridors, open to the global, national and provincial</w:t>
      </w:r>
      <w:r w:rsidR="00527187">
        <w:rPr>
          <w:rFonts w:ascii="Arial" w:hAnsi="Arial" w:cs="Arial"/>
          <w:sz w:val="22"/>
          <w:szCs w:val="22"/>
        </w:rPr>
        <w:t xml:space="preserve"> </w:t>
      </w:r>
      <w:r w:rsidRPr="00B2247C">
        <w:rPr>
          <w:rFonts w:ascii="Arial" w:hAnsi="Arial" w:cs="Arial"/>
          <w:sz w:val="22"/>
          <w:szCs w:val="22"/>
        </w:rPr>
        <w:t xml:space="preserve">economy.  </w:t>
      </w:r>
      <w:r w:rsidR="000A590C" w:rsidRPr="00B2247C">
        <w:rPr>
          <w:rFonts w:ascii="Arial" w:hAnsi="Arial" w:cs="Arial"/>
          <w:noProof/>
          <w:sz w:val="22"/>
          <w:szCs w:val="22"/>
        </w:rPr>
        <w:drawing>
          <wp:inline distT="0" distB="0" distL="0" distR="0" wp14:anchorId="662497DD" wp14:editId="24E2E290">
            <wp:extent cx="6262487" cy="5570219"/>
            <wp:effectExtent l="0" t="0" r="5080" b="0"/>
            <wp:docPr id="61704" name="Picture 61704"/>
            <wp:cNvGraphicFramePr/>
            <a:graphic xmlns:a="http://schemas.openxmlformats.org/drawingml/2006/main">
              <a:graphicData uri="http://schemas.openxmlformats.org/drawingml/2006/picture">
                <pic:pic xmlns:pic="http://schemas.openxmlformats.org/drawingml/2006/picture">
                  <pic:nvPicPr>
                    <pic:cNvPr id="61704" name="Picture 61704"/>
                    <pic:cNvPicPr/>
                  </pic:nvPicPr>
                  <pic:blipFill>
                    <a:blip r:embed="rId131"/>
                    <a:stretch>
                      <a:fillRect/>
                    </a:stretch>
                  </pic:blipFill>
                  <pic:spPr>
                    <a:xfrm>
                      <a:off x="0" y="0"/>
                      <a:ext cx="6273904" cy="5580374"/>
                    </a:xfrm>
                    <a:prstGeom prst="rect">
                      <a:avLst/>
                    </a:prstGeom>
                  </pic:spPr>
                </pic:pic>
              </a:graphicData>
            </a:graphic>
          </wp:inline>
        </w:drawing>
      </w:r>
    </w:p>
    <w:p w14:paraId="4CB5B6BE" w14:textId="5F828909" w:rsidR="00B2247C" w:rsidRPr="00527187" w:rsidRDefault="00B2247C" w:rsidP="00711861">
      <w:pPr>
        <w:pStyle w:val="ListParagraph"/>
        <w:numPr>
          <w:ilvl w:val="3"/>
          <w:numId w:val="32"/>
        </w:numPr>
        <w:spacing w:after="0" w:line="276" w:lineRule="auto"/>
        <w:ind w:left="1325" w:right="14" w:hanging="1325"/>
        <w:jc w:val="both"/>
        <w:rPr>
          <w:rFonts w:ascii="Arial" w:hAnsi="Arial" w:cs="Arial"/>
          <w:sz w:val="22"/>
          <w:szCs w:val="22"/>
        </w:rPr>
      </w:pPr>
      <w:r w:rsidRPr="00527187">
        <w:rPr>
          <w:rFonts w:ascii="Arial" w:hAnsi="Arial" w:cs="Arial"/>
          <w:b/>
          <w:sz w:val="22"/>
          <w:szCs w:val="22"/>
        </w:rPr>
        <w:t xml:space="preserve">Local Policy Directives </w:t>
      </w:r>
      <w:r w:rsidRPr="00527187">
        <w:rPr>
          <w:rFonts w:ascii="Arial" w:hAnsi="Arial" w:cs="Arial"/>
          <w:sz w:val="22"/>
          <w:szCs w:val="22"/>
        </w:rPr>
        <w:t xml:space="preserve"> </w:t>
      </w:r>
    </w:p>
    <w:p w14:paraId="735358CC" w14:textId="77777777" w:rsidR="00527187" w:rsidRPr="00527187" w:rsidRDefault="00527187" w:rsidP="00DB44B1">
      <w:pPr>
        <w:pStyle w:val="ListParagraph"/>
        <w:spacing w:after="0" w:line="276" w:lineRule="auto"/>
        <w:ind w:left="1680" w:right="13"/>
        <w:jc w:val="both"/>
        <w:rPr>
          <w:rFonts w:ascii="Arial" w:hAnsi="Arial" w:cs="Arial"/>
          <w:sz w:val="22"/>
          <w:szCs w:val="22"/>
        </w:rPr>
      </w:pPr>
    </w:p>
    <w:p w14:paraId="72306C5D"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Makana</w:t>
      </w:r>
      <w:r w:rsidRPr="00B2247C">
        <w:rPr>
          <w:rFonts w:ascii="Arial" w:hAnsi="Arial" w:cs="Arial"/>
          <w:sz w:val="22"/>
          <w:szCs w:val="22"/>
        </w:rPr>
        <w:t xml:space="preserve"> </w:t>
      </w:r>
      <w:r w:rsidRPr="00B2247C">
        <w:rPr>
          <w:rFonts w:ascii="Arial" w:hAnsi="Arial" w:cs="Arial"/>
          <w:b/>
          <w:sz w:val="22"/>
          <w:szCs w:val="22"/>
        </w:rPr>
        <w:t xml:space="preserve">Municipality Vision and &amp; Mission and Integrated Development plan 2017-22 Development Priorities: </w:t>
      </w:r>
    </w:p>
    <w:p w14:paraId="46BA27B7" w14:textId="77777777" w:rsidR="00B2247C" w:rsidRPr="00B2247C" w:rsidRDefault="00B2247C" w:rsidP="00E550B1">
      <w:pPr>
        <w:spacing w:line="360" w:lineRule="auto"/>
        <w:ind w:right="-20"/>
        <w:jc w:val="both"/>
        <w:rPr>
          <w:rFonts w:ascii="Arial" w:hAnsi="Arial" w:cs="Arial"/>
          <w:sz w:val="22"/>
          <w:szCs w:val="22"/>
        </w:rPr>
      </w:pPr>
      <w:r w:rsidRPr="00B2247C">
        <w:rPr>
          <w:rFonts w:ascii="Arial" w:hAnsi="Arial" w:cs="Arial"/>
          <w:sz w:val="22"/>
          <w:szCs w:val="22"/>
        </w:rPr>
        <w:t xml:space="preserve">We shall strive to ensure sustainable, affordable, equitable and quality services in a just, friendly, secure and healthy environment, which promotes social and economic growth for all.  </w:t>
      </w:r>
    </w:p>
    <w:p w14:paraId="05960B7F" w14:textId="4C37D1EB"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sz w:val="22"/>
          <w:szCs w:val="22"/>
        </w:rPr>
        <w:t xml:space="preserve">Development Priorities  </w:t>
      </w:r>
    </w:p>
    <w:p w14:paraId="6843B7EA"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In support of the Municipal vision, the Municipality identified the following development priorities, goals and strategic objectives.  </w:t>
      </w:r>
    </w:p>
    <w:p w14:paraId="08F36F5E" w14:textId="77777777" w:rsidR="00B2247C" w:rsidRPr="00B2247C" w:rsidRDefault="00B2247C" w:rsidP="00711861">
      <w:pPr>
        <w:numPr>
          <w:ilvl w:val="0"/>
          <w:numId w:val="64"/>
        </w:numPr>
        <w:spacing w:after="0" w:line="360" w:lineRule="auto"/>
        <w:ind w:right="631"/>
        <w:jc w:val="both"/>
        <w:rPr>
          <w:rFonts w:ascii="Arial" w:hAnsi="Arial" w:cs="Arial"/>
          <w:sz w:val="22"/>
          <w:szCs w:val="22"/>
        </w:rPr>
      </w:pPr>
      <w:r w:rsidRPr="00B2247C">
        <w:rPr>
          <w:rFonts w:ascii="Arial" w:hAnsi="Arial" w:cs="Arial"/>
          <w:sz w:val="22"/>
          <w:szCs w:val="22"/>
        </w:rPr>
        <w:t xml:space="preserve">Basic Service Delivery and Infrastructure Development  </w:t>
      </w:r>
    </w:p>
    <w:p w14:paraId="7E041713" w14:textId="77777777" w:rsidR="00B2247C" w:rsidRPr="00B2247C" w:rsidRDefault="00B2247C" w:rsidP="00711861">
      <w:pPr>
        <w:numPr>
          <w:ilvl w:val="0"/>
          <w:numId w:val="64"/>
        </w:numPr>
        <w:spacing w:after="0" w:line="360" w:lineRule="auto"/>
        <w:ind w:right="631"/>
        <w:jc w:val="both"/>
        <w:rPr>
          <w:rFonts w:ascii="Arial" w:hAnsi="Arial" w:cs="Arial"/>
          <w:sz w:val="22"/>
          <w:szCs w:val="22"/>
        </w:rPr>
      </w:pPr>
      <w:r w:rsidRPr="00B2247C">
        <w:rPr>
          <w:rFonts w:ascii="Arial" w:hAnsi="Arial" w:cs="Arial"/>
          <w:sz w:val="22"/>
          <w:szCs w:val="22"/>
        </w:rPr>
        <w:t xml:space="preserve">Community and Social Development  </w:t>
      </w:r>
    </w:p>
    <w:p w14:paraId="7DF6415D" w14:textId="77777777" w:rsidR="00B2247C" w:rsidRPr="00B2247C" w:rsidRDefault="00B2247C" w:rsidP="00711861">
      <w:pPr>
        <w:numPr>
          <w:ilvl w:val="0"/>
          <w:numId w:val="64"/>
        </w:numPr>
        <w:spacing w:after="0" w:line="360" w:lineRule="auto"/>
        <w:ind w:right="631"/>
        <w:jc w:val="both"/>
        <w:rPr>
          <w:rFonts w:ascii="Arial" w:hAnsi="Arial" w:cs="Arial"/>
          <w:sz w:val="22"/>
          <w:szCs w:val="22"/>
        </w:rPr>
      </w:pPr>
      <w:r w:rsidRPr="00B2247C">
        <w:rPr>
          <w:rFonts w:ascii="Arial" w:hAnsi="Arial" w:cs="Arial"/>
          <w:sz w:val="22"/>
          <w:szCs w:val="22"/>
        </w:rPr>
        <w:t xml:space="preserve">Local Economic Development and Rural Development  </w:t>
      </w:r>
    </w:p>
    <w:p w14:paraId="6B368A96" w14:textId="77777777" w:rsidR="00B2247C" w:rsidRPr="00B2247C" w:rsidRDefault="00B2247C" w:rsidP="00711861">
      <w:pPr>
        <w:numPr>
          <w:ilvl w:val="0"/>
          <w:numId w:val="64"/>
        </w:numPr>
        <w:spacing w:after="0" w:line="360" w:lineRule="auto"/>
        <w:ind w:right="631"/>
        <w:jc w:val="both"/>
        <w:rPr>
          <w:rFonts w:ascii="Arial" w:hAnsi="Arial" w:cs="Arial"/>
          <w:sz w:val="22"/>
          <w:szCs w:val="22"/>
        </w:rPr>
      </w:pPr>
      <w:r w:rsidRPr="00B2247C">
        <w:rPr>
          <w:rFonts w:ascii="Arial" w:hAnsi="Arial" w:cs="Arial"/>
          <w:sz w:val="22"/>
          <w:szCs w:val="22"/>
        </w:rPr>
        <w:t xml:space="preserve">Institutional Development and Financial Management  </w:t>
      </w:r>
    </w:p>
    <w:p w14:paraId="266F9BCC" w14:textId="77777777" w:rsidR="00B2247C" w:rsidRPr="00B2247C" w:rsidRDefault="00B2247C" w:rsidP="00711861">
      <w:pPr>
        <w:numPr>
          <w:ilvl w:val="0"/>
          <w:numId w:val="64"/>
        </w:numPr>
        <w:spacing w:after="0" w:line="360" w:lineRule="auto"/>
        <w:ind w:right="631"/>
        <w:jc w:val="both"/>
        <w:rPr>
          <w:rFonts w:ascii="Arial" w:hAnsi="Arial" w:cs="Arial"/>
          <w:sz w:val="22"/>
          <w:szCs w:val="22"/>
        </w:rPr>
      </w:pPr>
      <w:r w:rsidRPr="00B2247C">
        <w:rPr>
          <w:rFonts w:ascii="Arial" w:hAnsi="Arial" w:cs="Arial"/>
          <w:sz w:val="22"/>
          <w:szCs w:val="22"/>
        </w:rPr>
        <w:t xml:space="preserve">Good Governance and Public Participation  </w:t>
      </w:r>
    </w:p>
    <w:p w14:paraId="22B8ABF7" w14:textId="77777777" w:rsidR="00B2247C" w:rsidRPr="00B2247C" w:rsidRDefault="00B2247C" w:rsidP="00711861">
      <w:pPr>
        <w:numPr>
          <w:ilvl w:val="0"/>
          <w:numId w:val="64"/>
        </w:numPr>
        <w:spacing w:after="0" w:line="276" w:lineRule="auto"/>
        <w:ind w:right="631"/>
        <w:jc w:val="both"/>
        <w:rPr>
          <w:rFonts w:ascii="Arial" w:hAnsi="Arial" w:cs="Arial"/>
          <w:sz w:val="22"/>
          <w:szCs w:val="22"/>
        </w:rPr>
      </w:pPr>
      <w:r w:rsidRPr="00B2247C">
        <w:rPr>
          <w:rFonts w:ascii="Arial" w:hAnsi="Arial" w:cs="Arial"/>
          <w:sz w:val="22"/>
          <w:szCs w:val="22"/>
        </w:rPr>
        <w:t xml:space="preserve">Human Settlement Management  </w:t>
      </w:r>
    </w:p>
    <w:p w14:paraId="21A9E7D1" w14:textId="77777777" w:rsidR="00B2247C" w:rsidRPr="00B2247C" w:rsidRDefault="00B2247C" w:rsidP="00DB44B1">
      <w:pPr>
        <w:spacing w:line="276" w:lineRule="auto"/>
        <w:ind w:right="631"/>
        <w:jc w:val="both"/>
        <w:rPr>
          <w:rFonts w:ascii="Arial" w:hAnsi="Arial" w:cs="Arial"/>
          <w:sz w:val="22"/>
          <w:szCs w:val="22"/>
        </w:rPr>
      </w:pPr>
      <w:r w:rsidRPr="00B2247C">
        <w:rPr>
          <w:rFonts w:ascii="Arial" w:hAnsi="Arial" w:cs="Arial"/>
          <w:b/>
          <w:sz w:val="22"/>
          <w:szCs w:val="22"/>
        </w:rPr>
        <w:t xml:space="preserve"> </w:t>
      </w:r>
      <w:r w:rsidRPr="00B2247C">
        <w:rPr>
          <w:rFonts w:ascii="Arial" w:hAnsi="Arial" w:cs="Arial"/>
          <w:sz w:val="22"/>
          <w:szCs w:val="22"/>
        </w:rPr>
        <w:t xml:space="preserve"> </w:t>
      </w:r>
    </w:p>
    <w:p w14:paraId="0E2F028A" w14:textId="5592F3C4"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3.8.6 </w:t>
      </w:r>
      <w:r w:rsidR="006C6CAA">
        <w:rPr>
          <w:rFonts w:ascii="Arial" w:hAnsi="Arial" w:cs="Arial"/>
          <w:b/>
          <w:sz w:val="22"/>
          <w:szCs w:val="22"/>
        </w:rPr>
        <w:t xml:space="preserve"> </w:t>
      </w:r>
      <w:r w:rsidRPr="00B2247C">
        <w:rPr>
          <w:rFonts w:ascii="Arial" w:hAnsi="Arial" w:cs="Arial"/>
          <w:b/>
          <w:sz w:val="22"/>
          <w:szCs w:val="22"/>
        </w:rPr>
        <w:t xml:space="preserve"> Spatial Analysis &amp; Synthesis  </w:t>
      </w:r>
    </w:p>
    <w:p w14:paraId="3C8111CB" w14:textId="77777777" w:rsidR="00B2247C" w:rsidRPr="00B2247C" w:rsidRDefault="00B2247C" w:rsidP="00DB44B1">
      <w:pPr>
        <w:spacing w:line="360" w:lineRule="auto"/>
        <w:ind w:right="122"/>
        <w:jc w:val="both"/>
        <w:rPr>
          <w:rFonts w:ascii="Arial" w:hAnsi="Arial" w:cs="Arial"/>
          <w:sz w:val="22"/>
          <w:szCs w:val="22"/>
        </w:rPr>
      </w:pPr>
      <w:r w:rsidRPr="00B2247C">
        <w:rPr>
          <w:rFonts w:ascii="Arial" w:hAnsi="Arial" w:cs="Arial"/>
          <w:sz w:val="22"/>
          <w:szCs w:val="22"/>
        </w:rPr>
        <w:t xml:space="preserve">The spatial analysis of the study area represents an overall spatial picture of the Municipality, the current situation, patterns and trends within the Municipality and quantify specific needs and capacities. The information is focused on key developmental sectors and based on the key issues identified. The spatial analysis follows on from the informants (National, District and Local), SBDM and Makana IDP alignment and key issues. Spatial analysis will lay the foundation for the SDF and development proposals and policy. Synthesis &amp; Key Development Issues based on the status quo assessment, the following opportunities and constraints relevant to the study area have been identified.   </w:t>
      </w:r>
    </w:p>
    <w:p w14:paraId="3E947249" w14:textId="122B6EC2" w:rsidR="00B2247C" w:rsidRPr="00B2247C" w:rsidRDefault="00B2247C" w:rsidP="00DB44B1">
      <w:pPr>
        <w:spacing w:line="360" w:lineRule="auto"/>
        <w:ind w:right="212"/>
        <w:jc w:val="both"/>
        <w:rPr>
          <w:rFonts w:ascii="Arial" w:hAnsi="Arial" w:cs="Arial"/>
          <w:sz w:val="22"/>
          <w:szCs w:val="22"/>
        </w:rPr>
      </w:pPr>
      <w:r w:rsidRPr="00B2247C">
        <w:rPr>
          <w:rFonts w:ascii="Arial" w:hAnsi="Arial" w:cs="Arial"/>
          <w:sz w:val="22"/>
          <w:szCs w:val="22"/>
        </w:rPr>
        <w:t xml:space="preserve"> </w:t>
      </w:r>
      <w:r w:rsidR="00DB44B1" w:rsidRPr="00B2247C">
        <w:rPr>
          <w:rFonts w:ascii="Arial" w:hAnsi="Arial" w:cs="Arial"/>
          <w:noProof/>
          <w:sz w:val="22"/>
          <w:szCs w:val="22"/>
        </w:rPr>
        <w:drawing>
          <wp:inline distT="0" distB="0" distL="0" distR="0" wp14:anchorId="2744B270" wp14:editId="117E41BD">
            <wp:extent cx="5931535" cy="2895600"/>
            <wp:effectExtent l="0" t="0" r="0" b="0"/>
            <wp:docPr id="61773" name="Picture 61773"/>
            <wp:cNvGraphicFramePr/>
            <a:graphic xmlns:a="http://schemas.openxmlformats.org/drawingml/2006/main">
              <a:graphicData uri="http://schemas.openxmlformats.org/drawingml/2006/picture">
                <pic:pic xmlns:pic="http://schemas.openxmlformats.org/drawingml/2006/picture">
                  <pic:nvPicPr>
                    <pic:cNvPr id="61773" name="Picture 61773"/>
                    <pic:cNvPicPr/>
                  </pic:nvPicPr>
                  <pic:blipFill>
                    <a:blip r:embed="rId132"/>
                    <a:stretch>
                      <a:fillRect/>
                    </a:stretch>
                  </pic:blipFill>
                  <pic:spPr>
                    <a:xfrm>
                      <a:off x="0" y="0"/>
                      <a:ext cx="5931535" cy="2895600"/>
                    </a:xfrm>
                    <a:prstGeom prst="rect">
                      <a:avLst/>
                    </a:prstGeom>
                  </pic:spPr>
                </pic:pic>
              </a:graphicData>
            </a:graphic>
          </wp:inline>
        </w:drawing>
      </w:r>
    </w:p>
    <w:p w14:paraId="5FF136AE" w14:textId="7A2F37BF" w:rsidR="00B2247C" w:rsidRPr="00B2247C" w:rsidRDefault="00B2247C" w:rsidP="00B2247C">
      <w:pPr>
        <w:spacing w:line="360" w:lineRule="auto"/>
        <w:ind w:right="631"/>
        <w:jc w:val="both"/>
        <w:rPr>
          <w:rFonts w:ascii="Arial" w:hAnsi="Arial" w:cs="Arial"/>
          <w:sz w:val="22"/>
          <w:szCs w:val="22"/>
        </w:rPr>
      </w:pPr>
    </w:p>
    <w:p w14:paraId="43CB9B16" w14:textId="77777777" w:rsid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3CFEE024" w14:textId="77777777" w:rsidR="00AE1689" w:rsidRDefault="00AE1689" w:rsidP="00B2247C">
      <w:pPr>
        <w:spacing w:line="360" w:lineRule="auto"/>
        <w:ind w:right="631"/>
        <w:jc w:val="both"/>
        <w:rPr>
          <w:rFonts w:ascii="Arial" w:hAnsi="Arial" w:cs="Arial"/>
          <w:sz w:val="22"/>
          <w:szCs w:val="22"/>
        </w:rPr>
      </w:pPr>
    </w:p>
    <w:p w14:paraId="56E3FF23" w14:textId="77777777" w:rsidR="00AE1689" w:rsidRDefault="00AE1689" w:rsidP="00B2247C">
      <w:pPr>
        <w:spacing w:line="360" w:lineRule="auto"/>
        <w:ind w:right="631"/>
        <w:jc w:val="both"/>
        <w:rPr>
          <w:rFonts w:ascii="Arial" w:hAnsi="Arial" w:cs="Arial"/>
          <w:sz w:val="22"/>
          <w:szCs w:val="22"/>
        </w:rPr>
      </w:pPr>
    </w:p>
    <w:p w14:paraId="6C407721" w14:textId="77777777" w:rsidR="00AE1689" w:rsidRDefault="00AE1689" w:rsidP="00B2247C">
      <w:pPr>
        <w:spacing w:line="360" w:lineRule="auto"/>
        <w:ind w:right="631"/>
        <w:jc w:val="both"/>
        <w:rPr>
          <w:rFonts w:ascii="Arial" w:hAnsi="Arial" w:cs="Arial"/>
          <w:sz w:val="22"/>
          <w:szCs w:val="22"/>
        </w:rPr>
      </w:pPr>
    </w:p>
    <w:p w14:paraId="7634CE34" w14:textId="77777777" w:rsidR="00AE1689" w:rsidRPr="00B2247C" w:rsidRDefault="00AE1689" w:rsidP="00B2247C">
      <w:pPr>
        <w:spacing w:line="360" w:lineRule="auto"/>
        <w:ind w:right="631"/>
        <w:jc w:val="both"/>
        <w:rPr>
          <w:rFonts w:ascii="Arial" w:hAnsi="Arial" w:cs="Arial"/>
          <w:sz w:val="22"/>
          <w:szCs w:val="22"/>
        </w:rPr>
      </w:pPr>
    </w:p>
    <w:p w14:paraId="5EF38B3E" w14:textId="6E2C829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3.8.7. Spatial Vision  </w:t>
      </w:r>
    </w:p>
    <w:p w14:paraId="4AD0BE68" w14:textId="4ACD3F6C"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The spatial vision for the Makana Municipality is underpinned by the following principles:  </w:t>
      </w:r>
    </w:p>
    <w:p w14:paraId="452572EC"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noProof/>
          <w:sz w:val="22"/>
          <w:szCs w:val="22"/>
        </w:rPr>
        <mc:AlternateContent>
          <mc:Choice Requires="wpg">
            <w:drawing>
              <wp:inline distT="0" distB="0" distL="0" distR="0" wp14:anchorId="586B7993" wp14:editId="2E23DA70">
                <wp:extent cx="6040213" cy="5227094"/>
                <wp:effectExtent l="0" t="0" r="0" b="0"/>
                <wp:docPr id="772761" name="Group 772761"/>
                <wp:cNvGraphicFramePr/>
                <a:graphic xmlns:a="http://schemas.openxmlformats.org/drawingml/2006/main">
                  <a:graphicData uri="http://schemas.microsoft.com/office/word/2010/wordprocessingGroup">
                    <wpg:wgp>
                      <wpg:cNvGrpSpPr/>
                      <wpg:grpSpPr>
                        <a:xfrm>
                          <a:off x="0" y="0"/>
                          <a:ext cx="6040213" cy="5227094"/>
                          <a:chOff x="0" y="0"/>
                          <a:chExt cx="6040213" cy="5227094"/>
                        </a:xfrm>
                      </wpg:grpSpPr>
                      <wps:wsp>
                        <wps:cNvPr id="61791" name="Rectangle 61791"/>
                        <wps:cNvSpPr/>
                        <wps:spPr>
                          <a:xfrm>
                            <a:off x="51" y="0"/>
                            <a:ext cx="46741" cy="187581"/>
                          </a:xfrm>
                          <a:prstGeom prst="rect">
                            <a:avLst/>
                          </a:prstGeom>
                          <a:ln>
                            <a:noFill/>
                          </a:ln>
                        </wps:spPr>
                        <wps:txbx>
                          <w:txbxContent>
                            <w:p w14:paraId="74A9BEB4" w14:textId="77777777" w:rsidR="00B2247C" w:rsidRDefault="00B2247C" w:rsidP="00B2247C">
                              <w:pPr>
                                <w:spacing w:line="259" w:lineRule="auto"/>
                              </w:pPr>
                              <w:r>
                                <w:rPr>
                                  <w:sz w:val="20"/>
                                </w:rPr>
                                <w:t xml:space="preserve"> </w:t>
                              </w:r>
                            </w:p>
                          </w:txbxContent>
                        </wps:txbx>
                        <wps:bodyPr horzOverflow="overflow" vert="horz" lIns="0" tIns="0" rIns="0" bIns="0" rtlCol="0">
                          <a:noAutofit/>
                        </wps:bodyPr>
                      </wps:wsp>
                      <wps:wsp>
                        <wps:cNvPr id="930936" name="Shape 930936"/>
                        <wps:cNvSpPr/>
                        <wps:spPr>
                          <a:xfrm>
                            <a:off x="51" y="154099"/>
                            <a:ext cx="6001259" cy="4897248"/>
                          </a:xfrm>
                          <a:custGeom>
                            <a:avLst/>
                            <a:gdLst/>
                            <a:ahLst/>
                            <a:cxnLst/>
                            <a:rect l="0" t="0" r="0" b="0"/>
                            <a:pathLst>
                              <a:path w="6001259" h="4897248">
                                <a:moveTo>
                                  <a:pt x="0" y="0"/>
                                </a:moveTo>
                                <a:lnTo>
                                  <a:pt x="6001259" y="0"/>
                                </a:lnTo>
                                <a:lnTo>
                                  <a:pt x="6001259" y="4897248"/>
                                </a:lnTo>
                                <a:lnTo>
                                  <a:pt x="0" y="489724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1793" name="Rectangle 61793"/>
                        <wps:cNvSpPr/>
                        <wps:spPr>
                          <a:xfrm>
                            <a:off x="6001258" y="4924458"/>
                            <a:ext cx="51809" cy="207921"/>
                          </a:xfrm>
                          <a:prstGeom prst="rect">
                            <a:avLst/>
                          </a:prstGeom>
                          <a:ln>
                            <a:noFill/>
                          </a:ln>
                        </wps:spPr>
                        <wps:txbx>
                          <w:txbxContent>
                            <w:p w14:paraId="2F0602D1" w14:textId="77777777" w:rsidR="00B2247C" w:rsidRDefault="00B2247C" w:rsidP="00B2247C">
                              <w:pPr>
                                <w:spacing w:line="259" w:lineRule="auto"/>
                              </w:pPr>
                              <w:r>
                                <w:t xml:space="preserve"> </w:t>
                              </w:r>
                            </w:p>
                          </w:txbxContent>
                        </wps:txbx>
                        <wps:bodyPr horzOverflow="overflow" vert="horz" lIns="0" tIns="0" rIns="0" bIns="0" rtlCol="0">
                          <a:noAutofit/>
                        </wps:bodyPr>
                      </wps:wsp>
                      <wps:wsp>
                        <wps:cNvPr id="61794" name="Rectangle 61794"/>
                        <wps:cNvSpPr/>
                        <wps:spPr>
                          <a:xfrm>
                            <a:off x="51" y="5083175"/>
                            <a:ext cx="93360" cy="187581"/>
                          </a:xfrm>
                          <a:prstGeom prst="rect">
                            <a:avLst/>
                          </a:prstGeom>
                          <a:ln>
                            <a:noFill/>
                          </a:ln>
                        </wps:spPr>
                        <wps:txbx>
                          <w:txbxContent>
                            <w:p w14:paraId="14A6D67B" w14:textId="77777777" w:rsidR="00B2247C" w:rsidRDefault="00B2247C" w:rsidP="00B2247C">
                              <w:pPr>
                                <w:spacing w:line="259" w:lineRule="auto"/>
                              </w:pPr>
                              <w:r>
                                <w:rPr>
                                  <w:sz w:val="20"/>
                                </w:rPr>
                                <w:t xml:space="preserve">  </w:t>
                              </w:r>
                            </w:p>
                          </w:txbxContent>
                        </wps:txbx>
                        <wps:bodyPr horzOverflow="overflow" vert="horz" lIns="0" tIns="0" rIns="0" bIns="0" rtlCol="0">
                          <a:noAutofit/>
                        </wps:bodyPr>
                      </wps:wsp>
                      <wps:wsp>
                        <wps:cNvPr id="61795" name="Rectangle 61795"/>
                        <wps:cNvSpPr/>
                        <wps:spPr>
                          <a:xfrm>
                            <a:off x="70155" y="5070762"/>
                            <a:ext cx="51809" cy="207922"/>
                          </a:xfrm>
                          <a:prstGeom prst="rect">
                            <a:avLst/>
                          </a:prstGeom>
                          <a:ln>
                            <a:noFill/>
                          </a:ln>
                        </wps:spPr>
                        <wps:txbx>
                          <w:txbxContent>
                            <w:p w14:paraId="5F7EFC41" w14:textId="77777777" w:rsidR="00B2247C" w:rsidRDefault="00B2247C" w:rsidP="00B2247C">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61799" name="Picture 61799"/>
                          <pic:cNvPicPr/>
                        </pic:nvPicPr>
                        <pic:blipFill>
                          <a:blip r:embed="rId133"/>
                          <a:stretch>
                            <a:fillRect/>
                          </a:stretch>
                        </pic:blipFill>
                        <pic:spPr>
                          <a:xfrm>
                            <a:off x="0" y="153084"/>
                            <a:ext cx="6000116" cy="4892040"/>
                          </a:xfrm>
                          <a:prstGeom prst="rect">
                            <a:avLst/>
                          </a:prstGeom>
                        </pic:spPr>
                      </pic:pic>
                    </wpg:wgp>
                  </a:graphicData>
                </a:graphic>
              </wp:inline>
            </w:drawing>
          </mc:Choice>
          <mc:Fallback>
            <w:pict>
              <v:group w14:anchorId="586B7993" id="Group 772761" o:spid="_x0000_s1630" style="width:475.6pt;height:411.6pt;mso-position-horizontal-relative:char;mso-position-vertical-relative:line" coordsize="60402,522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eXwxpWs+JNYkv9KsruWPyFje7gSX+CtH/&#10;AIV/4a/6FzSf/AGKpdH/AORk1z/th/6BW/QBzf8Awr/w1/0Lmk/+AMVH/Cv/AA1/0Lmk/wDgDFVR&#10;PGsMjP5em6lMsUsi7orfP3Plqb/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">
                <v:rect id="Rectangle 61791" o:spid="_x0000_s1631"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" filled="f" stroked="f">
                  <v:textbox inset="0,0,0,0">
                    <w:txbxContent>
                      <w:p w14:paraId="74A9BEB4" w14:textId="77777777" w:rsidR="00B2247C" w:rsidRDefault="00B2247C" w:rsidP="00B2247C">
                        <w:pPr>
                          <w:spacing w:line="259" w:lineRule="auto"/>
                        </w:pPr>
                        <w:r>
                          <w:rPr>
                            <w:sz w:val="20"/>
                          </w:rPr>
                          <w:t xml:space="preserve"> </w:t>
                        </w:r>
                      </w:p>
                    </w:txbxContent>
                  </v:textbox>
                </v:rect>
                <v:shape id="Shape 930936" o:spid="_x0000_s1632" style="position:absolute;top:1540;width:60013;height:48973;visibility:visible;mso-wrap-style:square;v-text-anchor:top" coordsize="6001259,489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" path="m,l6001259,r,4897248l,4897248,,e" fillcolor="red" stroked="f" strokeweight="0">
                  <v:stroke miterlimit="83231f" joinstyle="miter"/>
                  <v:path arrowok="t" textboxrect="0,0,6001259,4897248"/>
                </v:shape>
                <v:rect id="Rectangle 61793" o:spid="_x0000_s1633" style="position:absolute;left:60012;top:4924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" filled="f" stroked="f">
                  <v:textbox inset="0,0,0,0">
                    <w:txbxContent>
                      <w:p w14:paraId="2F0602D1" w14:textId="77777777" w:rsidR="00B2247C" w:rsidRDefault="00B2247C" w:rsidP="00B2247C">
                        <w:pPr>
                          <w:spacing w:line="259" w:lineRule="auto"/>
                        </w:pPr>
                        <w:r>
                          <w:t xml:space="preserve"> </w:t>
                        </w:r>
                      </w:p>
                    </w:txbxContent>
                  </v:textbox>
                </v:rect>
                <v:rect id="Rectangle 61794" o:spid="_x0000_s1634" style="position:absolute;top:50831;width:93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" filled="f" stroked="f">
                  <v:textbox inset="0,0,0,0">
                    <w:txbxContent>
                      <w:p w14:paraId="14A6D67B" w14:textId="77777777" w:rsidR="00B2247C" w:rsidRDefault="00B2247C" w:rsidP="00B2247C">
                        <w:pPr>
                          <w:spacing w:line="259" w:lineRule="auto"/>
                        </w:pPr>
                        <w:r>
                          <w:rPr>
                            <w:sz w:val="20"/>
                          </w:rPr>
                          <w:t xml:space="preserve">  </w:t>
                        </w:r>
                      </w:p>
                    </w:txbxContent>
                  </v:textbox>
                </v:rect>
                <v:rect id="Rectangle 61795" o:spid="_x0000_s1635" style="position:absolute;left:701;top:5070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" filled="f" stroked="f">
                  <v:textbox inset="0,0,0,0">
                    <w:txbxContent>
                      <w:p w14:paraId="5F7EFC41" w14:textId="77777777" w:rsidR="00B2247C" w:rsidRDefault="00B2247C" w:rsidP="00B2247C">
                        <w:pPr>
                          <w:spacing w:line="259" w:lineRule="auto"/>
                        </w:pPr>
                        <w:r>
                          <w:t xml:space="preserve"> </w:t>
                        </w:r>
                      </w:p>
                    </w:txbxContent>
                  </v:textbox>
                </v:rect>
                <v:shape id="Picture 61799" o:spid="_x0000_s1636" type="#_x0000_t75" style="position:absolute;top:1530;width:60001;height:48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">
                  <v:imagedata r:id="rId134" o:title=""/>
                </v:shape>
                <w10:anchorlock/>
              </v:group>
            </w:pict>
          </mc:Fallback>
        </mc:AlternateContent>
      </w:r>
    </w:p>
    <w:p w14:paraId="48B6AB17"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22CE65A7"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noProof/>
          <w:sz w:val="22"/>
          <w:szCs w:val="22"/>
        </w:rPr>
        <w:drawing>
          <wp:inline distT="0" distB="0" distL="0" distR="0" wp14:anchorId="307FD2F4" wp14:editId="32CCB36F">
            <wp:extent cx="5782310" cy="3253740"/>
            <wp:effectExtent l="0" t="0" r="0" b="0"/>
            <wp:docPr id="61956" name="Picture 61956"/>
            <wp:cNvGraphicFramePr/>
            <a:graphic xmlns:a="http://schemas.openxmlformats.org/drawingml/2006/main">
              <a:graphicData uri="http://schemas.openxmlformats.org/drawingml/2006/picture">
                <pic:pic xmlns:pic="http://schemas.openxmlformats.org/drawingml/2006/picture">
                  <pic:nvPicPr>
                    <pic:cNvPr id="61956" name="Picture 61956"/>
                    <pic:cNvPicPr/>
                  </pic:nvPicPr>
                  <pic:blipFill>
                    <a:blip r:embed="rId135"/>
                    <a:stretch>
                      <a:fillRect/>
                    </a:stretch>
                  </pic:blipFill>
                  <pic:spPr>
                    <a:xfrm>
                      <a:off x="0" y="0"/>
                      <a:ext cx="5782310" cy="3253740"/>
                    </a:xfrm>
                    <a:prstGeom prst="rect">
                      <a:avLst/>
                    </a:prstGeom>
                  </pic:spPr>
                </pic:pic>
              </a:graphicData>
            </a:graphic>
          </wp:inline>
        </w:drawing>
      </w:r>
      <w:r w:rsidRPr="00B2247C">
        <w:rPr>
          <w:rFonts w:ascii="Arial" w:hAnsi="Arial" w:cs="Arial"/>
          <w:sz w:val="22"/>
          <w:szCs w:val="22"/>
        </w:rPr>
        <w:t xml:space="preserve"> </w:t>
      </w:r>
    </w:p>
    <w:p w14:paraId="061B3493" w14:textId="088E7BA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r w:rsidR="006C6CAA" w:rsidRPr="00B2247C">
        <w:rPr>
          <w:rFonts w:ascii="Arial" w:hAnsi="Arial" w:cs="Arial"/>
          <w:b/>
          <w:sz w:val="22"/>
          <w:szCs w:val="22"/>
        </w:rPr>
        <w:t>3.8.8</w:t>
      </w:r>
      <w:r w:rsidR="006C6CAA" w:rsidRPr="00B2247C">
        <w:rPr>
          <w:rFonts w:ascii="Arial" w:hAnsi="Arial" w:cs="Arial"/>
          <w:sz w:val="22"/>
          <w:szCs w:val="22"/>
        </w:rPr>
        <w:t xml:space="preserve"> </w:t>
      </w:r>
      <w:r w:rsidR="006C6CAA" w:rsidRPr="00B2247C">
        <w:rPr>
          <w:rFonts w:ascii="Arial" w:hAnsi="Arial" w:cs="Arial"/>
          <w:b/>
          <w:sz w:val="22"/>
          <w:szCs w:val="22"/>
        </w:rPr>
        <w:t>Spatial</w:t>
      </w:r>
      <w:r w:rsidRPr="00B2247C">
        <w:rPr>
          <w:rFonts w:ascii="Arial" w:hAnsi="Arial" w:cs="Arial"/>
          <w:b/>
          <w:sz w:val="22"/>
          <w:szCs w:val="22"/>
        </w:rPr>
        <w:t xml:space="preserve"> Strategies:  </w:t>
      </w:r>
    </w:p>
    <w:p w14:paraId="5CBCAF36" w14:textId="6CF63C57" w:rsidR="00B2247C" w:rsidRPr="00B2247C" w:rsidRDefault="00492126" w:rsidP="00E550B1">
      <w:pPr>
        <w:spacing w:line="360" w:lineRule="auto"/>
        <w:ind w:right="-20"/>
        <w:jc w:val="both"/>
        <w:rPr>
          <w:rFonts w:ascii="Arial" w:hAnsi="Arial" w:cs="Arial"/>
          <w:sz w:val="22"/>
          <w:szCs w:val="22"/>
        </w:rPr>
      </w:pPr>
      <w:r w:rsidRPr="00B2247C">
        <w:rPr>
          <w:rFonts w:ascii="Arial" w:hAnsi="Arial" w:cs="Arial"/>
          <w:b/>
          <w:i/>
          <w:sz w:val="22"/>
          <w:szCs w:val="22"/>
        </w:rPr>
        <w:t>3.8.8.1 Development</w:t>
      </w:r>
      <w:r w:rsidR="00B2247C" w:rsidRPr="00B2247C">
        <w:rPr>
          <w:rFonts w:ascii="Arial" w:hAnsi="Arial" w:cs="Arial"/>
          <w:b/>
          <w:i/>
          <w:sz w:val="22"/>
          <w:szCs w:val="22"/>
        </w:rPr>
        <w:t xml:space="preserve"> Objectives &amp; Spatial Implications</w:t>
      </w:r>
      <w:r w:rsidR="00B2247C" w:rsidRPr="00B2247C">
        <w:rPr>
          <w:rFonts w:ascii="Arial" w:hAnsi="Arial" w:cs="Arial"/>
          <w:b/>
          <w:sz w:val="22"/>
          <w:szCs w:val="22"/>
        </w:rPr>
        <w:t xml:space="preserve">  </w:t>
      </w:r>
    </w:p>
    <w:p w14:paraId="3E0E94B3" w14:textId="1B51C5D1" w:rsidR="00B2247C" w:rsidRDefault="00B2247C" w:rsidP="00E550B1">
      <w:pPr>
        <w:spacing w:line="360" w:lineRule="auto"/>
        <w:ind w:right="-20"/>
        <w:jc w:val="both"/>
        <w:rPr>
          <w:rFonts w:ascii="Arial" w:hAnsi="Arial" w:cs="Arial"/>
          <w:sz w:val="22"/>
          <w:szCs w:val="22"/>
        </w:rPr>
      </w:pPr>
      <w:r w:rsidRPr="00B2247C">
        <w:rPr>
          <w:rFonts w:ascii="Arial" w:hAnsi="Arial" w:cs="Arial"/>
          <w:sz w:val="22"/>
          <w:szCs w:val="22"/>
        </w:rPr>
        <w:t xml:space="preserve"> In order to achieve the spatial vision and implement the spatial concept for the greater Makana on an urban and rural level, the following development objectives and spatial implications will guide the spatial strategies for the individual urban areas and rural hinterland. The development priorities are aligned with the Makana IDP 2017-22.  </w:t>
      </w:r>
    </w:p>
    <w:tbl>
      <w:tblPr>
        <w:tblStyle w:val="TableGrid0"/>
        <w:tblW w:w="0" w:type="auto"/>
        <w:tblLook w:val="04A0" w:firstRow="1" w:lastRow="0" w:firstColumn="1" w:lastColumn="0" w:noHBand="0" w:noVBand="1"/>
      </w:tblPr>
      <w:tblGrid>
        <w:gridCol w:w="3007"/>
        <w:gridCol w:w="6706"/>
      </w:tblGrid>
      <w:tr w:rsidR="0074320F" w14:paraId="79998914" w14:textId="77777777" w:rsidTr="0074320F">
        <w:tc>
          <w:tcPr>
            <w:tcW w:w="3055" w:type="dxa"/>
          </w:tcPr>
          <w:p w14:paraId="52A81C0A" w14:textId="3D1629A0" w:rsidR="0074320F" w:rsidRDefault="0074320F" w:rsidP="00B2247C">
            <w:pPr>
              <w:spacing w:line="360" w:lineRule="auto"/>
              <w:ind w:right="631"/>
              <w:jc w:val="both"/>
              <w:rPr>
                <w:rFonts w:ascii="Arial" w:hAnsi="Arial" w:cs="Arial"/>
                <w:sz w:val="22"/>
                <w:szCs w:val="22"/>
              </w:rPr>
            </w:pPr>
            <w:r>
              <w:rPr>
                <w:rFonts w:ascii="Arial" w:hAnsi="Arial" w:cs="Arial"/>
                <w:sz w:val="22"/>
                <w:szCs w:val="22"/>
              </w:rPr>
              <w:t>SDF Strategic Theme</w:t>
            </w:r>
          </w:p>
        </w:tc>
        <w:tc>
          <w:tcPr>
            <w:tcW w:w="6867" w:type="dxa"/>
          </w:tcPr>
          <w:p w14:paraId="1648956F" w14:textId="15FC2890" w:rsidR="0074320F" w:rsidRDefault="0074320F" w:rsidP="00B2247C">
            <w:pPr>
              <w:spacing w:line="360" w:lineRule="auto"/>
              <w:ind w:right="631"/>
              <w:jc w:val="both"/>
              <w:rPr>
                <w:rFonts w:ascii="Arial" w:hAnsi="Arial" w:cs="Arial"/>
                <w:sz w:val="22"/>
                <w:szCs w:val="22"/>
              </w:rPr>
            </w:pPr>
            <w:r>
              <w:rPr>
                <w:rFonts w:ascii="Arial" w:hAnsi="Arial" w:cs="Arial"/>
                <w:sz w:val="22"/>
                <w:szCs w:val="22"/>
              </w:rPr>
              <w:t>Development Objectives and Spatial Implications</w:t>
            </w:r>
          </w:p>
        </w:tc>
      </w:tr>
      <w:tr w:rsidR="008B109B" w14:paraId="46B5E6D2" w14:textId="77777777" w:rsidTr="00FD1B6C">
        <w:tc>
          <w:tcPr>
            <w:tcW w:w="3055" w:type="dxa"/>
            <w:vMerge w:val="restart"/>
            <w:vAlign w:val="center"/>
          </w:tcPr>
          <w:p w14:paraId="6176B828" w14:textId="2869F913" w:rsidR="008B109B" w:rsidRPr="008B109B" w:rsidRDefault="008B109B" w:rsidP="00FD1B6C">
            <w:pPr>
              <w:spacing w:line="360" w:lineRule="auto"/>
              <w:ind w:right="72"/>
              <w:jc w:val="center"/>
              <w:rPr>
                <w:rFonts w:ascii="Arial" w:hAnsi="Arial" w:cs="Arial"/>
                <w:sz w:val="22"/>
                <w:szCs w:val="22"/>
              </w:rPr>
            </w:pPr>
            <w:r w:rsidRPr="008B109B">
              <w:rPr>
                <w:rFonts w:ascii="Arial" w:hAnsi="Arial" w:cs="Arial"/>
                <w:b/>
                <w:sz w:val="22"/>
                <w:szCs w:val="22"/>
              </w:rPr>
              <w:t>Basic Service Delivery and Infrastructure</w:t>
            </w:r>
          </w:p>
          <w:p w14:paraId="122CC898" w14:textId="0485213A" w:rsidR="008B109B" w:rsidRDefault="008B109B" w:rsidP="00FD1B6C">
            <w:pPr>
              <w:spacing w:line="360" w:lineRule="auto"/>
              <w:ind w:right="72"/>
              <w:jc w:val="center"/>
              <w:rPr>
                <w:rFonts w:ascii="Arial" w:hAnsi="Arial" w:cs="Arial"/>
                <w:sz w:val="22"/>
                <w:szCs w:val="22"/>
              </w:rPr>
            </w:pPr>
            <w:r w:rsidRPr="00B2247C">
              <w:rPr>
                <w:rFonts w:ascii="Arial" w:hAnsi="Arial" w:cs="Arial"/>
                <w:b/>
                <w:sz w:val="22"/>
                <w:szCs w:val="22"/>
              </w:rPr>
              <w:t>Development</w:t>
            </w:r>
          </w:p>
        </w:tc>
        <w:tc>
          <w:tcPr>
            <w:tcW w:w="6867" w:type="dxa"/>
          </w:tcPr>
          <w:p w14:paraId="5B181A4D" w14:textId="6F16166C" w:rsidR="008B109B" w:rsidRDefault="008B109B" w:rsidP="008B109B">
            <w:pPr>
              <w:spacing w:line="360" w:lineRule="auto"/>
              <w:ind w:right="631"/>
              <w:jc w:val="both"/>
              <w:rPr>
                <w:rFonts w:ascii="Arial" w:hAnsi="Arial" w:cs="Arial"/>
                <w:sz w:val="22"/>
                <w:szCs w:val="22"/>
              </w:rPr>
            </w:pPr>
            <w:r w:rsidRPr="00B2247C">
              <w:rPr>
                <w:rFonts w:ascii="Arial" w:hAnsi="Arial" w:cs="Arial"/>
                <w:sz w:val="22"/>
                <w:szCs w:val="22"/>
              </w:rPr>
              <w:t xml:space="preserve">To provide basic services and infrastructure to all the communities within the Makana Municipality.   </w:t>
            </w:r>
          </w:p>
        </w:tc>
      </w:tr>
      <w:tr w:rsidR="008B109B" w14:paraId="2DE006B1" w14:textId="77777777" w:rsidTr="0074320F">
        <w:tc>
          <w:tcPr>
            <w:tcW w:w="3055" w:type="dxa"/>
            <w:vMerge/>
          </w:tcPr>
          <w:p w14:paraId="4B64E0E1" w14:textId="77777777" w:rsidR="008B109B" w:rsidRDefault="008B109B" w:rsidP="008B109B">
            <w:pPr>
              <w:spacing w:line="360" w:lineRule="auto"/>
              <w:ind w:right="631"/>
              <w:jc w:val="both"/>
              <w:rPr>
                <w:rFonts w:ascii="Arial" w:hAnsi="Arial" w:cs="Arial"/>
                <w:sz w:val="22"/>
                <w:szCs w:val="22"/>
              </w:rPr>
            </w:pPr>
          </w:p>
        </w:tc>
        <w:tc>
          <w:tcPr>
            <w:tcW w:w="6867" w:type="dxa"/>
          </w:tcPr>
          <w:p w14:paraId="7813E25D" w14:textId="38694F2B" w:rsidR="008B109B" w:rsidRDefault="008B109B" w:rsidP="008B109B">
            <w:pPr>
              <w:spacing w:line="360" w:lineRule="auto"/>
              <w:ind w:right="631"/>
              <w:jc w:val="both"/>
              <w:rPr>
                <w:rFonts w:ascii="Arial" w:hAnsi="Arial" w:cs="Arial"/>
                <w:sz w:val="22"/>
                <w:szCs w:val="22"/>
              </w:rPr>
            </w:pPr>
            <w:r w:rsidRPr="00B2247C">
              <w:rPr>
                <w:rFonts w:ascii="Arial" w:hAnsi="Arial" w:cs="Arial"/>
                <w:sz w:val="22"/>
                <w:szCs w:val="22"/>
              </w:rPr>
              <w:t xml:space="preserve">To manage the provision of bulk water supply, sewer treatment, road maintenance, and electricity supply based on existing strategies and programmes.  </w:t>
            </w:r>
          </w:p>
        </w:tc>
      </w:tr>
      <w:tr w:rsidR="008B109B" w14:paraId="380AB683" w14:textId="77777777" w:rsidTr="0074320F">
        <w:tc>
          <w:tcPr>
            <w:tcW w:w="3055" w:type="dxa"/>
            <w:vMerge/>
          </w:tcPr>
          <w:p w14:paraId="066D865A" w14:textId="77777777" w:rsidR="008B109B" w:rsidRDefault="008B109B" w:rsidP="008B109B">
            <w:pPr>
              <w:spacing w:line="360" w:lineRule="auto"/>
              <w:ind w:right="631"/>
              <w:jc w:val="both"/>
              <w:rPr>
                <w:rFonts w:ascii="Arial" w:hAnsi="Arial" w:cs="Arial"/>
                <w:sz w:val="22"/>
                <w:szCs w:val="22"/>
              </w:rPr>
            </w:pPr>
          </w:p>
        </w:tc>
        <w:tc>
          <w:tcPr>
            <w:tcW w:w="6867" w:type="dxa"/>
          </w:tcPr>
          <w:p w14:paraId="32C7DA33" w14:textId="25102818" w:rsidR="008B109B" w:rsidRDefault="008B109B" w:rsidP="008B109B">
            <w:pPr>
              <w:spacing w:line="360" w:lineRule="auto"/>
              <w:ind w:right="631"/>
              <w:jc w:val="both"/>
              <w:rPr>
                <w:rFonts w:ascii="Arial" w:hAnsi="Arial" w:cs="Arial"/>
                <w:sz w:val="22"/>
                <w:szCs w:val="22"/>
              </w:rPr>
            </w:pPr>
            <w:r w:rsidRPr="00B2247C">
              <w:rPr>
                <w:rFonts w:ascii="Arial" w:hAnsi="Arial" w:cs="Arial"/>
                <w:sz w:val="22"/>
                <w:szCs w:val="22"/>
              </w:rPr>
              <w:t>To implement and manage a well-functioning Project Management Office (PMO) to co</w:t>
            </w:r>
            <w:r w:rsidR="00583C67" w:rsidRPr="00B2247C">
              <w:rPr>
                <w:rFonts w:ascii="Arial" w:hAnsi="Arial" w:cs="Arial"/>
                <w:sz w:val="22"/>
                <w:szCs w:val="22"/>
              </w:rPr>
              <w:t>-ordinate</w:t>
            </w:r>
            <w:r w:rsidRPr="00B2247C">
              <w:rPr>
                <w:rFonts w:ascii="Arial" w:hAnsi="Arial" w:cs="Arial"/>
                <w:sz w:val="22"/>
                <w:szCs w:val="22"/>
              </w:rPr>
              <w:t xml:space="preserve"> all Sector Plans and programmes, including National, Provincial and District initiatives and priorities.</w:t>
            </w:r>
          </w:p>
        </w:tc>
      </w:tr>
      <w:tr w:rsidR="008B109B" w14:paraId="1C17CE11" w14:textId="77777777" w:rsidTr="0074320F">
        <w:tc>
          <w:tcPr>
            <w:tcW w:w="3055" w:type="dxa"/>
            <w:vMerge/>
          </w:tcPr>
          <w:p w14:paraId="0E088D38" w14:textId="77777777" w:rsidR="008B109B" w:rsidRDefault="008B109B" w:rsidP="008B109B">
            <w:pPr>
              <w:spacing w:line="360" w:lineRule="auto"/>
              <w:ind w:right="631"/>
              <w:jc w:val="both"/>
              <w:rPr>
                <w:rFonts w:ascii="Arial" w:hAnsi="Arial" w:cs="Arial"/>
                <w:sz w:val="22"/>
                <w:szCs w:val="22"/>
              </w:rPr>
            </w:pPr>
          </w:p>
        </w:tc>
        <w:tc>
          <w:tcPr>
            <w:tcW w:w="6867" w:type="dxa"/>
          </w:tcPr>
          <w:p w14:paraId="791E57B6" w14:textId="0196C468" w:rsidR="008B109B" w:rsidRDefault="008B109B" w:rsidP="008B109B">
            <w:pPr>
              <w:spacing w:line="360" w:lineRule="auto"/>
              <w:ind w:right="631"/>
              <w:jc w:val="both"/>
              <w:rPr>
                <w:rFonts w:ascii="Arial" w:hAnsi="Arial" w:cs="Arial"/>
                <w:sz w:val="22"/>
                <w:szCs w:val="22"/>
              </w:rPr>
            </w:pPr>
            <w:r w:rsidRPr="00B2247C">
              <w:rPr>
                <w:rFonts w:ascii="Arial" w:hAnsi="Arial" w:cs="Arial"/>
                <w:sz w:val="22"/>
                <w:szCs w:val="22"/>
              </w:rPr>
              <w:t xml:space="preserve">To prepare a comprehensive Infrastructure Master Plan (water, sewerage, electricity, and waste management).  </w:t>
            </w:r>
          </w:p>
        </w:tc>
      </w:tr>
      <w:tr w:rsidR="008B109B" w14:paraId="263301E0" w14:textId="77777777" w:rsidTr="0074320F">
        <w:tc>
          <w:tcPr>
            <w:tcW w:w="3055" w:type="dxa"/>
            <w:vMerge/>
          </w:tcPr>
          <w:p w14:paraId="584919D9" w14:textId="77777777" w:rsidR="008B109B" w:rsidRDefault="008B109B" w:rsidP="008B109B">
            <w:pPr>
              <w:spacing w:line="360" w:lineRule="auto"/>
              <w:ind w:right="631"/>
              <w:jc w:val="both"/>
              <w:rPr>
                <w:rFonts w:ascii="Arial" w:hAnsi="Arial" w:cs="Arial"/>
                <w:sz w:val="22"/>
                <w:szCs w:val="22"/>
              </w:rPr>
            </w:pPr>
          </w:p>
        </w:tc>
        <w:tc>
          <w:tcPr>
            <w:tcW w:w="6867" w:type="dxa"/>
          </w:tcPr>
          <w:p w14:paraId="0771721A" w14:textId="49C32CE4" w:rsidR="008B109B" w:rsidRDefault="008B109B" w:rsidP="008B109B">
            <w:pPr>
              <w:spacing w:line="360" w:lineRule="auto"/>
              <w:ind w:right="631"/>
              <w:jc w:val="both"/>
              <w:rPr>
                <w:rFonts w:ascii="Arial" w:hAnsi="Arial" w:cs="Arial"/>
                <w:sz w:val="22"/>
                <w:szCs w:val="22"/>
              </w:rPr>
            </w:pPr>
            <w:r w:rsidRPr="00B2247C">
              <w:rPr>
                <w:rFonts w:ascii="Arial" w:hAnsi="Arial" w:cs="Arial"/>
                <w:sz w:val="22"/>
                <w:szCs w:val="22"/>
              </w:rPr>
              <w:t xml:space="preserve">To prepare a transportation management plan.  </w:t>
            </w:r>
          </w:p>
        </w:tc>
      </w:tr>
      <w:tr w:rsidR="008B109B" w14:paraId="39CC475F" w14:textId="77777777" w:rsidTr="0074320F">
        <w:tc>
          <w:tcPr>
            <w:tcW w:w="3055" w:type="dxa"/>
            <w:vMerge/>
          </w:tcPr>
          <w:p w14:paraId="0DDBAB38" w14:textId="77777777" w:rsidR="008B109B" w:rsidRDefault="008B109B" w:rsidP="008B109B">
            <w:pPr>
              <w:spacing w:line="360" w:lineRule="auto"/>
              <w:ind w:right="631"/>
              <w:jc w:val="both"/>
              <w:rPr>
                <w:rFonts w:ascii="Arial" w:hAnsi="Arial" w:cs="Arial"/>
                <w:sz w:val="22"/>
                <w:szCs w:val="22"/>
              </w:rPr>
            </w:pPr>
          </w:p>
        </w:tc>
        <w:tc>
          <w:tcPr>
            <w:tcW w:w="6867" w:type="dxa"/>
          </w:tcPr>
          <w:p w14:paraId="3F4449B4" w14:textId="20D3211E" w:rsidR="008B109B" w:rsidRDefault="00FD1B6C" w:rsidP="008B109B">
            <w:pPr>
              <w:spacing w:line="360" w:lineRule="auto"/>
              <w:ind w:right="631"/>
              <w:jc w:val="both"/>
              <w:rPr>
                <w:rFonts w:ascii="Arial" w:hAnsi="Arial" w:cs="Arial"/>
                <w:sz w:val="22"/>
                <w:szCs w:val="22"/>
              </w:rPr>
            </w:pPr>
            <w:r w:rsidRPr="00FD1B6C">
              <w:rPr>
                <w:rFonts w:ascii="Arial" w:hAnsi="Arial" w:cs="Arial"/>
                <w:sz w:val="22"/>
                <w:szCs w:val="22"/>
              </w:rPr>
              <w:t xml:space="preserve">To identify areas for future development, confirm the urban edge and identify areas for intensification and high densities to inform infrastructure provision and long term bulk planning </w:t>
            </w:r>
          </w:p>
        </w:tc>
      </w:tr>
      <w:tr w:rsidR="008B109B" w14:paraId="32A78F22" w14:textId="77777777" w:rsidTr="0074320F">
        <w:tc>
          <w:tcPr>
            <w:tcW w:w="3055" w:type="dxa"/>
          </w:tcPr>
          <w:p w14:paraId="6CDADE34" w14:textId="77777777" w:rsidR="008B109B" w:rsidRDefault="008B109B" w:rsidP="008B109B">
            <w:pPr>
              <w:spacing w:line="360" w:lineRule="auto"/>
              <w:ind w:right="631"/>
              <w:jc w:val="both"/>
              <w:rPr>
                <w:rFonts w:ascii="Arial" w:hAnsi="Arial" w:cs="Arial"/>
                <w:sz w:val="22"/>
                <w:szCs w:val="22"/>
              </w:rPr>
            </w:pPr>
          </w:p>
        </w:tc>
        <w:tc>
          <w:tcPr>
            <w:tcW w:w="6867" w:type="dxa"/>
          </w:tcPr>
          <w:p w14:paraId="238B50CD" w14:textId="3AD7978D" w:rsidR="008B109B" w:rsidRDefault="00E970F0" w:rsidP="008B109B">
            <w:pPr>
              <w:spacing w:line="360" w:lineRule="auto"/>
              <w:ind w:right="631"/>
              <w:jc w:val="both"/>
              <w:rPr>
                <w:rFonts w:ascii="Arial" w:hAnsi="Arial" w:cs="Arial"/>
                <w:sz w:val="22"/>
                <w:szCs w:val="22"/>
              </w:rPr>
            </w:pPr>
            <w:r w:rsidRPr="00B2247C">
              <w:rPr>
                <w:rFonts w:ascii="Arial" w:hAnsi="Arial" w:cs="Arial"/>
                <w:sz w:val="22"/>
                <w:szCs w:val="22"/>
              </w:rPr>
              <w:t xml:space="preserve">To refine Development Levy Policy and Calculator through a Bylaw.  </w:t>
            </w:r>
          </w:p>
        </w:tc>
      </w:tr>
      <w:tr w:rsidR="001A4018" w14:paraId="2755080C" w14:textId="77777777" w:rsidTr="0074320F">
        <w:tc>
          <w:tcPr>
            <w:tcW w:w="3055" w:type="dxa"/>
          </w:tcPr>
          <w:p w14:paraId="37DC00CA" w14:textId="77777777" w:rsidR="001A4018" w:rsidRDefault="001A4018" w:rsidP="001A4018">
            <w:pPr>
              <w:spacing w:line="360" w:lineRule="auto"/>
              <w:ind w:right="631"/>
              <w:jc w:val="both"/>
              <w:rPr>
                <w:rFonts w:ascii="Arial" w:hAnsi="Arial" w:cs="Arial"/>
                <w:sz w:val="22"/>
                <w:szCs w:val="22"/>
              </w:rPr>
            </w:pPr>
          </w:p>
        </w:tc>
        <w:tc>
          <w:tcPr>
            <w:tcW w:w="6867" w:type="dxa"/>
          </w:tcPr>
          <w:p w14:paraId="0E171A34" w14:textId="1EC596C1" w:rsidR="001A4018" w:rsidRDefault="001A4018" w:rsidP="001A4018">
            <w:pPr>
              <w:spacing w:line="360" w:lineRule="auto"/>
              <w:ind w:right="631"/>
              <w:jc w:val="both"/>
              <w:rPr>
                <w:rFonts w:ascii="Arial" w:hAnsi="Arial" w:cs="Arial"/>
                <w:sz w:val="22"/>
                <w:szCs w:val="22"/>
              </w:rPr>
            </w:pPr>
            <w:r w:rsidRPr="00B2247C">
              <w:rPr>
                <w:rFonts w:ascii="Arial" w:hAnsi="Arial" w:cs="Arial"/>
                <w:sz w:val="22"/>
                <w:szCs w:val="22"/>
              </w:rPr>
              <w:t xml:space="preserve">To develop a Municipal Transport Master Plan.  </w:t>
            </w:r>
          </w:p>
        </w:tc>
      </w:tr>
    </w:tbl>
    <w:p w14:paraId="5F524441" w14:textId="77777777" w:rsidR="006166B1" w:rsidRPr="00B2247C" w:rsidRDefault="006166B1" w:rsidP="00B2247C">
      <w:pPr>
        <w:spacing w:line="360" w:lineRule="auto"/>
        <w:ind w:right="631"/>
        <w:jc w:val="both"/>
        <w:rPr>
          <w:rFonts w:ascii="Arial" w:hAnsi="Arial" w:cs="Arial"/>
          <w:sz w:val="22"/>
          <w:szCs w:val="22"/>
        </w:rPr>
      </w:pPr>
    </w:p>
    <w:tbl>
      <w:tblPr>
        <w:tblStyle w:val="TableGrid"/>
        <w:tblW w:w="9626" w:type="dxa"/>
        <w:tblInd w:w="186" w:type="dxa"/>
        <w:tblCellMar>
          <w:top w:w="26" w:type="dxa"/>
          <w:left w:w="107" w:type="dxa"/>
          <w:bottom w:w="4" w:type="dxa"/>
          <w:right w:w="115" w:type="dxa"/>
        </w:tblCellMar>
        <w:tblLook w:val="04A0" w:firstRow="1" w:lastRow="0" w:firstColumn="1" w:lastColumn="0" w:noHBand="0" w:noVBand="1"/>
      </w:tblPr>
      <w:tblGrid>
        <w:gridCol w:w="2961"/>
        <w:gridCol w:w="6665"/>
      </w:tblGrid>
      <w:tr w:rsidR="00B2247C" w:rsidRPr="00B2247C" w14:paraId="5F3D0499" w14:textId="77777777" w:rsidTr="009F16FA">
        <w:trPr>
          <w:trHeight w:val="413"/>
        </w:trPr>
        <w:tc>
          <w:tcPr>
            <w:tcW w:w="2961" w:type="dxa"/>
            <w:tcBorders>
              <w:top w:val="single" w:sz="4" w:space="0" w:color="000000"/>
              <w:left w:val="single" w:sz="4" w:space="0" w:color="000000"/>
              <w:bottom w:val="single" w:sz="4" w:space="0" w:color="000000"/>
              <w:right w:val="single" w:sz="4" w:space="0" w:color="000000"/>
            </w:tcBorders>
            <w:shd w:val="clear" w:color="auto" w:fill="D7C0A1"/>
          </w:tcPr>
          <w:p w14:paraId="41410A51" w14:textId="77777777" w:rsidR="00B2247C" w:rsidRPr="00B2247C" w:rsidRDefault="00B2247C" w:rsidP="00E50E6F">
            <w:pPr>
              <w:spacing w:line="360" w:lineRule="auto"/>
              <w:ind w:right="631"/>
              <w:jc w:val="both"/>
              <w:rPr>
                <w:rFonts w:ascii="Arial" w:hAnsi="Arial" w:cs="Arial"/>
                <w:sz w:val="22"/>
                <w:szCs w:val="22"/>
              </w:rPr>
            </w:pPr>
            <w:r w:rsidRPr="00B2247C">
              <w:rPr>
                <w:rFonts w:ascii="Arial" w:hAnsi="Arial" w:cs="Arial"/>
                <w:b/>
                <w:sz w:val="22"/>
                <w:szCs w:val="22"/>
              </w:rPr>
              <w:t xml:space="preserve">SDF Strategic Theme  </w:t>
            </w:r>
          </w:p>
        </w:tc>
        <w:tc>
          <w:tcPr>
            <w:tcW w:w="6665" w:type="dxa"/>
            <w:tcBorders>
              <w:top w:val="single" w:sz="4" w:space="0" w:color="000000"/>
              <w:left w:val="single" w:sz="4" w:space="0" w:color="000000"/>
              <w:bottom w:val="single" w:sz="4" w:space="0" w:color="000000"/>
              <w:right w:val="single" w:sz="4" w:space="0" w:color="000000"/>
            </w:tcBorders>
            <w:shd w:val="clear" w:color="auto" w:fill="D7C0A1"/>
          </w:tcPr>
          <w:p w14:paraId="77359FB6" w14:textId="77777777" w:rsidR="00B2247C" w:rsidRPr="00B2247C" w:rsidRDefault="00B2247C" w:rsidP="00E50E6F">
            <w:pPr>
              <w:spacing w:line="360" w:lineRule="auto"/>
              <w:ind w:right="631"/>
              <w:jc w:val="both"/>
              <w:rPr>
                <w:rFonts w:ascii="Arial" w:hAnsi="Arial" w:cs="Arial"/>
                <w:sz w:val="22"/>
                <w:szCs w:val="22"/>
              </w:rPr>
            </w:pPr>
            <w:r w:rsidRPr="00B2247C">
              <w:rPr>
                <w:rFonts w:ascii="Arial" w:hAnsi="Arial" w:cs="Arial"/>
                <w:b/>
                <w:sz w:val="22"/>
                <w:szCs w:val="22"/>
              </w:rPr>
              <w:t xml:space="preserve">Development Objectives and Spatial Implications  </w:t>
            </w:r>
          </w:p>
        </w:tc>
      </w:tr>
      <w:tr w:rsidR="00B2247C" w:rsidRPr="00B2247C" w14:paraId="324756D0" w14:textId="77777777" w:rsidTr="00543148">
        <w:trPr>
          <w:trHeight w:val="280"/>
        </w:trPr>
        <w:tc>
          <w:tcPr>
            <w:tcW w:w="2961" w:type="dxa"/>
            <w:vMerge w:val="restart"/>
            <w:tcBorders>
              <w:top w:val="single" w:sz="4" w:space="0" w:color="000000"/>
              <w:left w:val="single" w:sz="4" w:space="0" w:color="000000"/>
              <w:bottom w:val="single" w:sz="4" w:space="0" w:color="000000"/>
              <w:right w:val="single" w:sz="4" w:space="0" w:color="000000"/>
            </w:tcBorders>
            <w:vAlign w:val="center"/>
          </w:tcPr>
          <w:p w14:paraId="42E6489C" w14:textId="56996631" w:rsidR="00B2247C" w:rsidRPr="00B2247C" w:rsidRDefault="00B2247C" w:rsidP="00543148">
            <w:pPr>
              <w:spacing w:line="360" w:lineRule="auto"/>
              <w:ind w:right="67"/>
              <w:jc w:val="center"/>
              <w:rPr>
                <w:rFonts w:ascii="Arial" w:hAnsi="Arial" w:cs="Arial"/>
                <w:sz w:val="22"/>
                <w:szCs w:val="22"/>
              </w:rPr>
            </w:pPr>
            <w:r w:rsidRPr="00B2247C">
              <w:rPr>
                <w:rFonts w:ascii="Arial" w:hAnsi="Arial" w:cs="Arial"/>
                <w:b/>
                <w:sz w:val="22"/>
                <w:szCs w:val="22"/>
              </w:rPr>
              <w:t xml:space="preserve">Development </w:t>
            </w:r>
            <w:r w:rsidR="00583C67" w:rsidRPr="00B2247C">
              <w:rPr>
                <w:rFonts w:ascii="Arial" w:hAnsi="Arial" w:cs="Arial"/>
                <w:b/>
                <w:sz w:val="22"/>
                <w:szCs w:val="22"/>
              </w:rPr>
              <w:t>Priority:</w:t>
            </w:r>
          </w:p>
          <w:p w14:paraId="1874BD6E" w14:textId="4BD06D9C" w:rsidR="00B2247C" w:rsidRPr="00B2247C" w:rsidRDefault="00B2247C" w:rsidP="00543148">
            <w:pPr>
              <w:spacing w:line="360" w:lineRule="auto"/>
              <w:ind w:right="631"/>
              <w:jc w:val="center"/>
              <w:rPr>
                <w:rFonts w:ascii="Arial" w:hAnsi="Arial" w:cs="Arial"/>
                <w:sz w:val="22"/>
                <w:szCs w:val="22"/>
              </w:rPr>
            </w:pPr>
            <w:r w:rsidRPr="00B2247C">
              <w:rPr>
                <w:rFonts w:ascii="Arial" w:hAnsi="Arial" w:cs="Arial"/>
                <w:sz w:val="22"/>
                <w:szCs w:val="22"/>
              </w:rPr>
              <w:t xml:space="preserve">Community and </w:t>
            </w:r>
            <w:r w:rsidR="00583C67" w:rsidRPr="00B2247C">
              <w:rPr>
                <w:rFonts w:ascii="Arial" w:hAnsi="Arial" w:cs="Arial"/>
                <w:sz w:val="22"/>
                <w:szCs w:val="22"/>
              </w:rPr>
              <w:t>Social Development</w:t>
            </w:r>
          </w:p>
        </w:tc>
        <w:tc>
          <w:tcPr>
            <w:tcW w:w="6665" w:type="dxa"/>
            <w:tcBorders>
              <w:top w:val="single" w:sz="4" w:space="0" w:color="000000"/>
              <w:left w:val="single" w:sz="4" w:space="0" w:color="000000"/>
              <w:bottom w:val="single" w:sz="4" w:space="0" w:color="000000"/>
              <w:right w:val="single" w:sz="4" w:space="0" w:color="000000"/>
            </w:tcBorders>
          </w:tcPr>
          <w:p w14:paraId="5193E865" w14:textId="77777777" w:rsidR="00B2247C" w:rsidRPr="00B2247C" w:rsidRDefault="00B2247C" w:rsidP="00E50E6F">
            <w:pPr>
              <w:spacing w:line="360" w:lineRule="auto"/>
              <w:ind w:right="631"/>
              <w:jc w:val="both"/>
              <w:rPr>
                <w:rFonts w:ascii="Arial" w:hAnsi="Arial" w:cs="Arial"/>
                <w:sz w:val="22"/>
                <w:szCs w:val="22"/>
              </w:rPr>
            </w:pPr>
            <w:r w:rsidRPr="00B2247C">
              <w:rPr>
                <w:rFonts w:ascii="Arial" w:hAnsi="Arial" w:cs="Arial"/>
                <w:sz w:val="22"/>
                <w:szCs w:val="22"/>
              </w:rPr>
              <w:t xml:space="preserve">To assess social facilities and identify areas of highest need.  </w:t>
            </w:r>
          </w:p>
        </w:tc>
      </w:tr>
      <w:tr w:rsidR="00B2247C" w:rsidRPr="00B2247C" w14:paraId="7FF043CE" w14:textId="77777777" w:rsidTr="009F16FA">
        <w:trPr>
          <w:trHeight w:val="533"/>
        </w:trPr>
        <w:tc>
          <w:tcPr>
            <w:tcW w:w="0" w:type="auto"/>
            <w:vMerge/>
            <w:tcBorders>
              <w:top w:val="nil"/>
              <w:left w:val="single" w:sz="4" w:space="0" w:color="000000"/>
              <w:bottom w:val="nil"/>
              <w:right w:val="single" w:sz="4" w:space="0" w:color="000000"/>
            </w:tcBorders>
          </w:tcPr>
          <w:p w14:paraId="75DA4785" w14:textId="77777777" w:rsidR="00B2247C" w:rsidRPr="00B2247C" w:rsidRDefault="00B2247C" w:rsidP="00E50E6F">
            <w:pPr>
              <w:spacing w:line="360" w:lineRule="auto"/>
              <w:ind w:right="631"/>
              <w:jc w:val="both"/>
              <w:rPr>
                <w:rFonts w:ascii="Arial" w:hAnsi="Arial" w:cs="Arial"/>
                <w:sz w:val="22"/>
                <w:szCs w:val="22"/>
              </w:rPr>
            </w:pPr>
          </w:p>
        </w:tc>
        <w:tc>
          <w:tcPr>
            <w:tcW w:w="6665" w:type="dxa"/>
            <w:tcBorders>
              <w:top w:val="single" w:sz="4" w:space="0" w:color="000000"/>
              <w:left w:val="single" w:sz="4" w:space="0" w:color="000000"/>
              <w:bottom w:val="single" w:sz="4" w:space="0" w:color="000000"/>
              <w:right w:val="single" w:sz="4" w:space="0" w:color="000000"/>
            </w:tcBorders>
          </w:tcPr>
          <w:p w14:paraId="51F6B0FA" w14:textId="11352394" w:rsidR="00B2247C" w:rsidRPr="00B2247C" w:rsidRDefault="00B2247C" w:rsidP="00E50E6F">
            <w:pPr>
              <w:spacing w:line="360" w:lineRule="auto"/>
              <w:ind w:right="631"/>
              <w:jc w:val="both"/>
              <w:rPr>
                <w:rFonts w:ascii="Arial" w:hAnsi="Arial" w:cs="Arial"/>
                <w:sz w:val="22"/>
                <w:szCs w:val="22"/>
              </w:rPr>
            </w:pPr>
            <w:r w:rsidRPr="00B2247C">
              <w:rPr>
                <w:rFonts w:ascii="Arial" w:hAnsi="Arial" w:cs="Arial"/>
                <w:sz w:val="22"/>
                <w:szCs w:val="22"/>
              </w:rPr>
              <w:t xml:space="preserve">To provide social facilities based on CSIR standards, within walking </w:t>
            </w:r>
            <w:r w:rsidR="00583C67" w:rsidRPr="00B2247C">
              <w:rPr>
                <w:rFonts w:ascii="Arial" w:hAnsi="Arial" w:cs="Arial"/>
                <w:sz w:val="22"/>
                <w:szCs w:val="22"/>
              </w:rPr>
              <w:t>distance</w:t>
            </w:r>
            <w:r w:rsidRPr="00B2247C">
              <w:rPr>
                <w:rFonts w:ascii="Arial" w:hAnsi="Arial" w:cs="Arial"/>
                <w:sz w:val="22"/>
                <w:szCs w:val="22"/>
              </w:rPr>
              <w:t xml:space="preserve"> and accessible to the target communities.  </w:t>
            </w:r>
          </w:p>
        </w:tc>
      </w:tr>
      <w:tr w:rsidR="00B2247C" w:rsidRPr="00B2247C" w14:paraId="4A32AF6B" w14:textId="77777777" w:rsidTr="009F16FA">
        <w:trPr>
          <w:trHeight w:val="530"/>
        </w:trPr>
        <w:tc>
          <w:tcPr>
            <w:tcW w:w="0" w:type="auto"/>
            <w:vMerge/>
            <w:tcBorders>
              <w:top w:val="nil"/>
              <w:left w:val="single" w:sz="4" w:space="0" w:color="000000"/>
              <w:bottom w:val="single" w:sz="4" w:space="0" w:color="000000"/>
              <w:right w:val="single" w:sz="4" w:space="0" w:color="000000"/>
            </w:tcBorders>
          </w:tcPr>
          <w:p w14:paraId="3F661FA3" w14:textId="77777777" w:rsidR="00B2247C" w:rsidRPr="00B2247C" w:rsidRDefault="00B2247C" w:rsidP="00E50E6F">
            <w:pPr>
              <w:spacing w:line="360" w:lineRule="auto"/>
              <w:ind w:right="631"/>
              <w:jc w:val="both"/>
              <w:rPr>
                <w:rFonts w:ascii="Arial" w:hAnsi="Arial" w:cs="Arial"/>
                <w:sz w:val="22"/>
                <w:szCs w:val="22"/>
              </w:rPr>
            </w:pPr>
          </w:p>
        </w:tc>
        <w:tc>
          <w:tcPr>
            <w:tcW w:w="6665" w:type="dxa"/>
            <w:tcBorders>
              <w:top w:val="single" w:sz="4" w:space="0" w:color="000000"/>
              <w:left w:val="single" w:sz="4" w:space="0" w:color="000000"/>
              <w:bottom w:val="single" w:sz="4" w:space="0" w:color="000000"/>
              <w:right w:val="single" w:sz="4" w:space="0" w:color="000000"/>
            </w:tcBorders>
          </w:tcPr>
          <w:p w14:paraId="4BD875F9" w14:textId="7D1F268E" w:rsidR="00B2247C" w:rsidRPr="00B2247C" w:rsidRDefault="00B2247C" w:rsidP="00E50E6F">
            <w:pPr>
              <w:spacing w:line="360" w:lineRule="auto"/>
              <w:ind w:right="631"/>
              <w:jc w:val="both"/>
              <w:rPr>
                <w:rFonts w:ascii="Arial" w:hAnsi="Arial" w:cs="Arial"/>
                <w:sz w:val="22"/>
                <w:szCs w:val="22"/>
              </w:rPr>
            </w:pPr>
            <w:r w:rsidRPr="00B2247C">
              <w:rPr>
                <w:rFonts w:ascii="Arial" w:hAnsi="Arial" w:cs="Arial"/>
                <w:sz w:val="22"/>
                <w:szCs w:val="22"/>
              </w:rPr>
              <w:t xml:space="preserve">Ensure that all new development (green fields) </w:t>
            </w:r>
            <w:r w:rsidR="00583C67" w:rsidRPr="00B2247C">
              <w:rPr>
                <w:rFonts w:ascii="Arial" w:hAnsi="Arial" w:cs="Arial"/>
                <w:sz w:val="22"/>
                <w:szCs w:val="22"/>
              </w:rPr>
              <w:t>confirm</w:t>
            </w:r>
            <w:r w:rsidRPr="00B2247C">
              <w:rPr>
                <w:rFonts w:ascii="Arial" w:hAnsi="Arial" w:cs="Arial"/>
                <w:sz w:val="22"/>
                <w:szCs w:val="22"/>
              </w:rPr>
              <w:t xml:space="preserve"> CSIR community facility thresholds.  </w:t>
            </w:r>
          </w:p>
        </w:tc>
      </w:tr>
    </w:tbl>
    <w:p w14:paraId="15806D2C"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tbl>
      <w:tblPr>
        <w:tblStyle w:val="TableGrid"/>
        <w:tblW w:w="9631" w:type="dxa"/>
        <w:tblInd w:w="182" w:type="dxa"/>
        <w:tblCellMar>
          <w:top w:w="26" w:type="dxa"/>
          <w:left w:w="106" w:type="dxa"/>
          <w:right w:w="36" w:type="dxa"/>
        </w:tblCellMar>
        <w:tblLook w:val="04A0" w:firstRow="1" w:lastRow="0" w:firstColumn="1" w:lastColumn="0" w:noHBand="0" w:noVBand="1"/>
      </w:tblPr>
      <w:tblGrid>
        <w:gridCol w:w="2970"/>
        <w:gridCol w:w="6661"/>
      </w:tblGrid>
      <w:tr w:rsidR="00B2247C" w:rsidRPr="00B2247C" w14:paraId="32AC011E" w14:textId="77777777" w:rsidTr="009F16FA">
        <w:trPr>
          <w:trHeight w:val="286"/>
        </w:trPr>
        <w:tc>
          <w:tcPr>
            <w:tcW w:w="2970" w:type="dxa"/>
            <w:tcBorders>
              <w:top w:val="single" w:sz="4" w:space="0" w:color="000000"/>
              <w:left w:val="single" w:sz="4" w:space="0" w:color="000000"/>
              <w:bottom w:val="single" w:sz="4" w:space="0" w:color="000000"/>
              <w:right w:val="single" w:sz="4" w:space="0" w:color="000000"/>
            </w:tcBorders>
            <w:shd w:val="clear" w:color="auto" w:fill="D7C0A1"/>
          </w:tcPr>
          <w:p w14:paraId="7AE8E787"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SDF Strategic Theme</w:t>
            </w:r>
            <w:r w:rsidRPr="00B2247C">
              <w:rPr>
                <w:rFonts w:ascii="Arial" w:hAnsi="Arial" w:cs="Arial"/>
                <w:sz w:val="22"/>
                <w:szCs w:val="22"/>
              </w:rPr>
              <w:t xml:space="preserve"> </w:t>
            </w:r>
          </w:p>
        </w:tc>
        <w:tc>
          <w:tcPr>
            <w:tcW w:w="6660" w:type="dxa"/>
            <w:tcBorders>
              <w:top w:val="single" w:sz="4" w:space="0" w:color="000000"/>
              <w:left w:val="single" w:sz="4" w:space="0" w:color="000000"/>
              <w:bottom w:val="single" w:sz="4" w:space="0" w:color="000000"/>
              <w:right w:val="single" w:sz="4" w:space="0" w:color="000000"/>
            </w:tcBorders>
            <w:shd w:val="clear" w:color="auto" w:fill="D7C0A1"/>
          </w:tcPr>
          <w:p w14:paraId="54072F3C"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Development Objectives and Spatial Implications</w:t>
            </w:r>
            <w:r w:rsidRPr="00B2247C">
              <w:rPr>
                <w:rFonts w:ascii="Arial" w:hAnsi="Arial" w:cs="Arial"/>
                <w:sz w:val="22"/>
                <w:szCs w:val="22"/>
              </w:rPr>
              <w:t xml:space="preserve"> </w:t>
            </w:r>
          </w:p>
        </w:tc>
      </w:tr>
      <w:tr w:rsidR="00B2247C" w:rsidRPr="00B2247C" w14:paraId="54419080" w14:textId="77777777" w:rsidTr="009F16FA">
        <w:trPr>
          <w:trHeight w:val="548"/>
        </w:trPr>
        <w:tc>
          <w:tcPr>
            <w:tcW w:w="2970" w:type="dxa"/>
            <w:vMerge w:val="restart"/>
            <w:tcBorders>
              <w:top w:val="single" w:sz="4" w:space="0" w:color="000000"/>
              <w:left w:val="single" w:sz="4" w:space="0" w:color="000000"/>
              <w:bottom w:val="single" w:sz="4" w:space="0" w:color="000000"/>
              <w:right w:val="single" w:sz="4" w:space="0" w:color="000000"/>
            </w:tcBorders>
            <w:vAlign w:val="center"/>
          </w:tcPr>
          <w:p w14:paraId="0BB39A18" w14:textId="77777777" w:rsidR="00B2247C" w:rsidRPr="00B2247C" w:rsidRDefault="00B2247C" w:rsidP="00A01C71">
            <w:pPr>
              <w:spacing w:line="360" w:lineRule="auto"/>
              <w:ind w:right="62"/>
              <w:jc w:val="both"/>
              <w:rPr>
                <w:rFonts w:ascii="Arial" w:hAnsi="Arial" w:cs="Arial"/>
                <w:sz w:val="22"/>
                <w:szCs w:val="22"/>
              </w:rPr>
            </w:pPr>
            <w:r w:rsidRPr="00B2247C">
              <w:rPr>
                <w:rFonts w:ascii="Arial" w:hAnsi="Arial" w:cs="Arial"/>
                <w:b/>
                <w:sz w:val="22"/>
                <w:szCs w:val="22"/>
              </w:rPr>
              <w:t xml:space="preserve">Development Priority : </w:t>
            </w:r>
            <w:r w:rsidRPr="00B2247C">
              <w:rPr>
                <w:rFonts w:ascii="Arial" w:hAnsi="Arial" w:cs="Arial"/>
                <w:sz w:val="22"/>
                <w:szCs w:val="22"/>
              </w:rPr>
              <w:t xml:space="preserve"> </w:t>
            </w:r>
          </w:p>
          <w:p w14:paraId="042B350F" w14:textId="77777777" w:rsidR="00B2247C" w:rsidRPr="00B2247C" w:rsidRDefault="00B2247C" w:rsidP="00A01C71">
            <w:pPr>
              <w:spacing w:line="360" w:lineRule="auto"/>
              <w:ind w:right="62"/>
              <w:jc w:val="both"/>
              <w:rPr>
                <w:rFonts w:ascii="Arial" w:hAnsi="Arial" w:cs="Arial"/>
                <w:sz w:val="22"/>
                <w:szCs w:val="22"/>
              </w:rPr>
            </w:pPr>
            <w:r w:rsidRPr="00B2247C">
              <w:rPr>
                <w:rFonts w:ascii="Arial" w:hAnsi="Arial" w:cs="Arial"/>
                <w:b/>
                <w:sz w:val="22"/>
                <w:szCs w:val="22"/>
              </w:rPr>
              <w:t xml:space="preserve">Local Economic </w:t>
            </w:r>
          </w:p>
          <w:p w14:paraId="089F259E" w14:textId="77777777" w:rsidR="00B2247C" w:rsidRPr="00B2247C" w:rsidRDefault="00B2247C" w:rsidP="00A01C71">
            <w:pPr>
              <w:spacing w:line="360" w:lineRule="auto"/>
              <w:ind w:right="62"/>
              <w:jc w:val="both"/>
              <w:rPr>
                <w:rFonts w:ascii="Arial" w:hAnsi="Arial" w:cs="Arial"/>
                <w:sz w:val="22"/>
                <w:szCs w:val="22"/>
              </w:rPr>
            </w:pPr>
            <w:r w:rsidRPr="00B2247C">
              <w:rPr>
                <w:rFonts w:ascii="Arial" w:hAnsi="Arial" w:cs="Arial"/>
                <w:b/>
                <w:sz w:val="22"/>
                <w:szCs w:val="22"/>
              </w:rPr>
              <w:t xml:space="preserve">Development and Rural </w:t>
            </w:r>
          </w:p>
          <w:p w14:paraId="5C72D578" w14:textId="77777777" w:rsidR="00B2247C" w:rsidRPr="00B2247C" w:rsidRDefault="00B2247C" w:rsidP="00A01C71">
            <w:pPr>
              <w:spacing w:line="360" w:lineRule="auto"/>
              <w:ind w:right="62"/>
              <w:jc w:val="both"/>
              <w:rPr>
                <w:rFonts w:ascii="Arial" w:hAnsi="Arial" w:cs="Arial"/>
                <w:sz w:val="22"/>
                <w:szCs w:val="22"/>
              </w:rPr>
            </w:pPr>
            <w:r w:rsidRPr="00B2247C">
              <w:rPr>
                <w:rFonts w:ascii="Arial" w:hAnsi="Arial" w:cs="Arial"/>
                <w:b/>
                <w:sz w:val="22"/>
                <w:szCs w:val="22"/>
              </w:rPr>
              <w:t xml:space="preserve">Development </w:t>
            </w:r>
            <w:r w:rsidRPr="00B2247C">
              <w:rPr>
                <w:rFonts w:ascii="Arial" w:hAnsi="Arial" w:cs="Arial"/>
                <w:sz w:val="22"/>
                <w:szCs w:val="22"/>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C7449D7" w14:textId="77777777" w:rsidR="00B2247C" w:rsidRPr="00B2247C" w:rsidRDefault="00B2247C" w:rsidP="00A01C71">
            <w:pPr>
              <w:spacing w:line="360" w:lineRule="auto"/>
              <w:ind w:right="631"/>
              <w:jc w:val="both"/>
              <w:rPr>
                <w:rFonts w:ascii="Arial" w:hAnsi="Arial" w:cs="Arial"/>
                <w:sz w:val="22"/>
                <w:szCs w:val="22"/>
              </w:rPr>
            </w:pPr>
            <w:r w:rsidRPr="00B2247C">
              <w:rPr>
                <w:rFonts w:ascii="Arial" w:hAnsi="Arial" w:cs="Arial"/>
                <w:sz w:val="22"/>
                <w:szCs w:val="22"/>
              </w:rPr>
              <w:t xml:space="preserve">To promote opportunities for small business, SMME investment and informal trade  </w:t>
            </w:r>
          </w:p>
        </w:tc>
      </w:tr>
      <w:tr w:rsidR="00B2247C" w:rsidRPr="00B2247C" w14:paraId="5F354CF6" w14:textId="77777777" w:rsidTr="009F16FA">
        <w:trPr>
          <w:trHeight w:val="802"/>
        </w:trPr>
        <w:tc>
          <w:tcPr>
            <w:tcW w:w="0" w:type="auto"/>
            <w:vMerge/>
            <w:tcBorders>
              <w:top w:val="nil"/>
              <w:left w:val="single" w:sz="4" w:space="0" w:color="000000"/>
              <w:bottom w:val="nil"/>
              <w:right w:val="single" w:sz="4" w:space="0" w:color="000000"/>
            </w:tcBorders>
          </w:tcPr>
          <w:p w14:paraId="72515EB5" w14:textId="77777777" w:rsidR="00B2247C" w:rsidRPr="00B2247C" w:rsidRDefault="00B2247C" w:rsidP="00A01C71">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36AB2849" w14:textId="77777777" w:rsidR="00B2247C" w:rsidRPr="00B2247C" w:rsidRDefault="00B2247C" w:rsidP="00A01C71">
            <w:pPr>
              <w:spacing w:line="360" w:lineRule="auto"/>
              <w:ind w:right="631"/>
              <w:jc w:val="both"/>
              <w:rPr>
                <w:rFonts w:ascii="Arial" w:hAnsi="Arial" w:cs="Arial"/>
                <w:sz w:val="22"/>
                <w:szCs w:val="22"/>
              </w:rPr>
            </w:pPr>
            <w:r w:rsidRPr="00B2247C">
              <w:rPr>
                <w:rFonts w:ascii="Arial" w:hAnsi="Arial" w:cs="Arial"/>
                <w:sz w:val="22"/>
                <w:szCs w:val="22"/>
              </w:rPr>
              <w:t xml:space="preserve">To create a conducive environment within the land use management system, stimulating investment and economic growth.  </w:t>
            </w:r>
          </w:p>
        </w:tc>
      </w:tr>
      <w:tr w:rsidR="00B2247C" w:rsidRPr="00B2247C" w14:paraId="1EED28CD" w14:textId="77777777" w:rsidTr="009F16FA">
        <w:trPr>
          <w:trHeight w:val="804"/>
        </w:trPr>
        <w:tc>
          <w:tcPr>
            <w:tcW w:w="0" w:type="auto"/>
            <w:vMerge/>
            <w:tcBorders>
              <w:top w:val="nil"/>
              <w:left w:val="single" w:sz="4" w:space="0" w:color="000000"/>
              <w:bottom w:val="nil"/>
              <w:right w:val="single" w:sz="4" w:space="0" w:color="000000"/>
            </w:tcBorders>
          </w:tcPr>
          <w:p w14:paraId="1AD66E68" w14:textId="77777777" w:rsidR="00B2247C" w:rsidRPr="00B2247C" w:rsidRDefault="00B2247C" w:rsidP="00A01C71">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2F565AFB" w14:textId="77777777" w:rsidR="00B2247C" w:rsidRPr="00B2247C" w:rsidRDefault="00B2247C" w:rsidP="00A01C71">
            <w:pPr>
              <w:spacing w:line="360" w:lineRule="auto"/>
              <w:ind w:right="631"/>
              <w:jc w:val="both"/>
              <w:rPr>
                <w:rFonts w:ascii="Arial" w:hAnsi="Arial" w:cs="Arial"/>
                <w:sz w:val="22"/>
                <w:szCs w:val="22"/>
              </w:rPr>
            </w:pPr>
            <w:r w:rsidRPr="00B2247C">
              <w:rPr>
                <w:rFonts w:ascii="Arial" w:hAnsi="Arial" w:cs="Arial"/>
                <w:sz w:val="22"/>
                <w:szCs w:val="22"/>
              </w:rPr>
              <w:t xml:space="preserve">To identify specific precincts or economic investment areas, i.e, Makana CBD, City Hall Precinct, African Street Precinct, Industrial Area Development, etc.  </w:t>
            </w:r>
          </w:p>
        </w:tc>
      </w:tr>
      <w:tr w:rsidR="00B2247C" w:rsidRPr="00B2247C" w14:paraId="46E8C81C" w14:textId="77777777" w:rsidTr="009F16FA">
        <w:trPr>
          <w:trHeight w:val="545"/>
        </w:trPr>
        <w:tc>
          <w:tcPr>
            <w:tcW w:w="0" w:type="auto"/>
            <w:vMerge/>
            <w:tcBorders>
              <w:top w:val="nil"/>
              <w:left w:val="single" w:sz="4" w:space="0" w:color="000000"/>
              <w:bottom w:val="nil"/>
              <w:right w:val="single" w:sz="4" w:space="0" w:color="000000"/>
            </w:tcBorders>
          </w:tcPr>
          <w:p w14:paraId="0B42FD3E" w14:textId="77777777" w:rsidR="00B2247C" w:rsidRPr="00B2247C" w:rsidRDefault="00B2247C" w:rsidP="00A01C71">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23F9F2EA" w14:textId="6825EB28" w:rsidR="00B2247C" w:rsidRPr="00B2247C" w:rsidRDefault="00B2247C" w:rsidP="00A01C71">
            <w:pPr>
              <w:spacing w:line="360" w:lineRule="auto"/>
              <w:ind w:right="631"/>
              <w:jc w:val="both"/>
              <w:rPr>
                <w:rFonts w:ascii="Arial" w:hAnsi="Arial" w:cs="Arial"/>
                <w:sz w:val="22"/>
                <w:szCs w:val="22"/>
              </w:rPr>
            </w:pPr>
            <w:r w:rsidRPr="00B2247C">
              <w:rPr>
                <w:rFonts w:ascii="Arial" w:hAnsi="Arial" w:cs="Arial"/>
                <w:sz w:val="22"/>
                <w:szCs w:val="22"/>
              </w:rPr>
              <w:t xml:space="preserve">To develop an Investment and Incentive Strategy for developers, investors and </w:t>
            </w:r>
            <w:r w:rsidR="00492126" w:rsidRPr="00B2247C">
              <w:rPr>
                <w:rFonts w:ascii="Arial" w:hAnsi="Arial" w:cs="Arial"/>
                <w:sz w:val="22"/>
                <w:szCs w:val="22"/>
              </w:rPr>
              <w:t>PPPs</w:t>
            </w:r>
            <w:r w:rsidRPr="00B2247C">
              <w:rPr>
                <w:rFonts w:ascii="Arial" w:hAnsi="Arial" w:cs="Arial"/>
                <w:sz w:val="22"/>
                <w:szCs w:val="22"/>
              </w:rPr>
              <w:t xml:space="preserve">.  </w:t>
            </w:r>
          </w:p>
        </w:tc>
      </w:tr>
      <w:tr w:rsidR="00B2247C" w:rsidRPr="00B2247C" w14:paraId="0930A972" w14:textId="77777777" w:rsidTr="009F16FA">
        <w:trPr>
          <w:trHeight w:val="531"/>
        </w:trPr>
        <w:tc>
          <w:tcPr>
            <w:tcW w:w="0" w:type="auto"/>
            <w:vMerge/>
            <w:tcBorders>
              <w:top w:val="nil"/>
              <w:left w:val="single" w:sz="4" w:space="0" w:color="000000"/>
              <w:bottom w:val="nil"/>
              <w:right w:val="single" w:sz="4" w:space="0" w:color="000000"/>
            </w:tcBorders>
          </w:tcPr>
          <w:p w14:paraId="6B51B07D" w14:textId="77777777" w:rsidR="00B2247C" w:rsidRPr="00B2247C" w:rsidRDefault="00B2247C" w:rsidP="00A01C71">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37EC8ED7" w14:textId="77777777" w:rsidR="00B2247C" w:rsidRPr="00B2247C" w:rsidRDefault="00B2247C" w:rsidP="00A01C71">
            <w:pPr>
              <w:spacing w:line="360" w:lineRule="auto"/>
              <w:ind w:right="631"/>
              <w:jc w:val="both"/>
              <w:rPr>
                <w:rFonts w:ascii="Arial" w:hAnsi="Arial" w:cs="Arial"/>
                <w:sz w:val="22"/>
                <w:szCs w:val="22"/>
              </w:rPr>
            </w:pPr>
            <w:r w:rsidRPr="00B2247C">
              <w:rPr>
                <w:rFonts w:ascii="Arial" w:hAnsi="Arial" w:cs="Arial"/>
                <w:sz w:val="22"/>
                <w:szCs w:val="22"/>
              </w:rPr>
              <w:t xml:space="preserve">To ensure land availability for industrial and mixed-use investment and development.  </w:t>
            </w:r>
          </w:p>
        </w:tc>
      </w:tr>
      <w:tr w:rsidR="00B2247C" w:rsidRPr="00B2247C" w14:paraId="0DC1D763" w14:textId="77777777" w:rsidTr="009F16FA">
        <w:trPr>
          <w:trHeight w:val="528"/>
        </w:trPr>
        <w:tc>
          <w:tcPr>
            <w:tcW w:w="0" w:type="auto"/>
            <w:vMerge/>
            <w:tcBorders>
              <w:top w:val="nil"/>
              <w:left w:val="single" w:sz="4" w:space="0" w:color="000000"/>
              <w:bottom w:val="nil"/>
              <w:right w:val="single" w:sz="4" w:space="0" w:color="000000"/>
            </w:tcBorders>
          </w:tcPr>
          <w:p w14:paraId="2AE13E00" w14:textId="77777777" w:rsidR="00B2247C" w:rsidRPr="00B2247C" w:rsidRDefault="00B2247C" w:rsidP="00A01C71">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1E1459B3" w14:textId="77777777" w:rsidR="00B2247C" w:rsidRPr="00B2247C" w:rsidRDefault="00B2247C" w:rsidP="00A01C71">
            <w:pPr>
              <w:spacing w:line="360" w:lineRule="auto"/>
              <w:ind w:right="631"/>
              <w:jc w:val="both"/>
              <w:rPr>
                <w:rFonts w:ascii="Arial" w:hAnsi="Arial" w:cs="Arial"/>
                <w:sz w:val="22"/>
                <w:szCs w:val="22"/>
              </w:rPr>
            </w:pPr>
            <w:r w:rsidRPr="00B2247C">
              <w:rPr>
                <w:rFonts w:ascii="Arial" w:hAnsi="Arial" w:cs="Arial"/>
                <w:sz w:val="22"/>
                <w:szCs w:val="22"/>
              </w:rPr>
              <w:t xml:space="preserve">To revise the Municipal Local Economic Development strategy and ensure alignment with IDP and SDF priorities and objectives.  </w:t>
            </w:r>
          </w:p>
        </w:tc>
      </w:tr>
      <w:tr w:rsidR="00B2247C" w:rsidRPr="00B2247C" w14:paraId="506111F8" w14:textId="77777777" w:rsidTr="009F16FA">
        <w:trPr>
          <w:trHeight w:val="713"/>
        </w:trPr>
        <w:tc>
          <w:tcPr>
            <w:tcW w:w="0" w:type="auto"/>
            <w:vMerge/>
            <w:tcBorders>
              <w:top w:val="nil"/>
              <w:left w:val="single" w:sz="4" w:space="0" w:color="000000"/>
              <w:bottom w:val="nil"/>
              <w:right w:val="single" w:sz="4" w:space="0" w:color="000000"/>
            </w:tcBorders>
          </w:tcPr>
          <w:p w14:paraId="60709CA5"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5B36622C"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To support and implement the principles of the Eastern Cape Biodiversity Sector Plan (under review).  </w:t>
            </w:r>
          </w:p>
        </w:tc>
      </w:tr>
      <w:tr w:rsidR="00B2247C" w:rsidRPr="00B2247C" w14:paraId="6AA9FF59" w14:textId="77777777" w:rsidTr="00553F39">
        <w:trPr>
          <w:trHeight w:val="414"/>
        </w:trPr>
        <w:tc>
          <w:tcPr>
            <w:tcW w:w="0" w:type="auto"/>
            <w:vMerge/>
            <w:tcBorders>
              <w:top w:val="nil"/>
              <w:left w:val="single" w:sz="4" w:space="0" w:color="000000"/>
              <w:bottom w:val="nil"/>
              <w:right w:val="single" w:sz="4" w:space="0" w:color="000000"/>
            </w:tcBorders>
          </w:tcPr>
          <w:p w14:paraId="36FB24B8"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5BBC8793"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To promote growth and expansion of existing eco-tourism industry and game farm / hunting industry.  </w:t>
            </w:r>
          </w:p>
        </w:tc>
      </w:tr>
      <w:tr w:rsidR="00B2247C" w:rsidRPr="00B2247C" w14:paraId="142D2C85" w14:textId="77777777" w:rsidTr="00553F39">
        <w:trPr>
          <w:trHeight w:val="531"/>
        </w:trPr>
        <w:tc>
          <w:tcPr>
            <w:tcW w:w="0" w:type="auto"/>
            <w:vMerge/>
            <w:tcBorders>
              <w:top w:val="nil"/>
              <w:left w:val="single" w:sz="4" w:space="0" w:color="000000"/>
              <w:bottom w:val="nil"/>
              <w:right w:val="single" w:sz="4" w:space="0" w:color="000000"/>
            </w:tcBorders>
          </w:tcPr>
          <w:p w14:paraId="16B5D738"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590E49AC" w14:textId="77777777" w:rsidR="00B2247C" w:rsidRPr="00B2247C" w:rsidRDefault="00B2247C" w:rsidP="00A271FD">
            <w:pPr>
              <w:spacing w:after="160" w:line="360" w:lineRule="auto"/>
              <w:ind w:right="58"/>
              <w:jc w:val="both"/>
              <w:rPr>
                <w:rFonts w:ascii="Arial" w:hAnsi="Arial" w:cs="Arial"/>
                <w:sz w:val="22"/>
                <w:szCs w:val="22"/>
              </w:rPr>
            </w:pPr>
            <w:r w:rsidRPr="00B2247C">
              <w:rPr>
                <w:rFonts w:ascii="Arial" w:hAnsi="Arial" w:cs="Arial"/>
                <w:sz w:val="22"/>
                <w:szCs w:val="22"/>
              </w:rPr>
              <w:t xml:space="preserve">To compile an environmental management plan for the Makana Municipality.  </w:t>
            </w:r>
          </w:p>
        </w:tc>
      </w:tr>
      <w:tr w:rsidR="00B2247C" w:rsidRPr="00B2247C" w14:paraId="643EE1AF" w14:textId="77777777" w:rsidTr="009F16FA">
        <w:trPr>
          <w:trHeight w:val="802"/>
        </w:trPr>
        <w:tc>
          <w:tcPr>
            <w:tcW w:w="0" w:type="auto"/>
            <w:vMerge/>
            <w:tcBorders>
              <w:top w:val="nil"/>
              <w:left w:val="single" w:sz="4" w:space="0" w:color="000000"/>
              <w:bottom w:val="nil"/>
              <w:right w:val="single" w:sz="4" w:space="0" w:color="000000"/>
            </w:tcBorders>
          </w:tcPr>
          <w:p w14:paraId="2411A669"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5429D78B" w14:textId="77777777" w:rsidR="00B2247C" w:rsidRPr="00B2247C" w:rsidRDefault="00B2247C" w:rsidP="00A271FD">
            <w:pPr>
              <w:spacing w:after="160" w:line="360" w:lineRule="auto"/>
              <w:ind w:right="58"/>
              <w:jc w:val="both"/>
              <w:rPr>
                <w:rFonts w:ascii="Arial" w:hAnsi="Arial" w:cs="Arial"/>
                <w:sz w:val="22"/>
                <w:szCs w:val="22"/>
              </w:rPr>
            </w:pPr>
            <w:r w:rsidRPr="00B2247C">
              <w:rPr>
                <w:rFonts w:ascii="Arial" w:hAnsi="Arial" w:cs="Arial"/>
                <w:sz w:val="22"/>
                <w:szCs w:val="22"/>
              </w:rPr>
              <w:t xml:space="preserve">To explore the possibilities and secondary industries to the game farming and eco-tourism industry for possible mixed use and industrial development within Makhanda.  </w:t>
            </w:r>
          </w:p>
        </w:tc>
      </w:tr>
      <w:tr w:rsidR="00B2247C" w:rsidRPr="00B2247C" w14:paraId="02762C2F" w14:textId="77777777" w:rsidTr="005E1BE4">
        <w:trPr>
          <w:trHeight w:val="500"/>
        </w:trPr>
        <w:tc>
          <w:tcPr>
            <w:tcW w:w="0" w:type="auto"/>
            <w:vMerge/>
            <w:tcBorders>
              <w:top w:val="nil"/>
              <w:left w:val="single" w:sz="4" w:space="0" w:color="000000"/>
              <w:bottom w:val="nil"/>
              <w:right w:val="single" w:sz="4" w:space="0" w:color="000000"/>
            </w:tcBorders>
          </w:tcPr>
          <w:p w14:paraId="5B64EFE2"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4A538DDD" w14:textId="77777777" w:rsidR="00B2247C" w:rsidRPr="00B2247C" w:rsidRDefault="00B2247C" w:rsidP="00A271FD">
            <w:pPr>
              <w:spacing w:after="160" w:line="360" w:lineRule="auto"/>
              <w:ind w:right="58"/>
              <w:jc w:val="both"/>
              <w:rPr>
                <w:rFonts w:ascii="Arial" w:hAnsi="Arial" w:cs="Arial"/>
                <w:sz w:val="22"/>
                <w:szCs w:val="22"/>
              </w:rPr>
            </w:pPr>
            <w:r w:rsidRPr="00B2247C">
              <w:rPr>
                <w:rFonts w:ascii="Arial" w:hAnsi="Arial" w:cs="Arial"/>
                <w:sz w:val="22"/>
                <w:szCs w:val="22"/>
              </w:rPr>
              <w:t xml:space="preserve">To prepare a tourism strategy and implementation master plan.  </w:t>
            </w:r>
          </w:p>
        </w:tc>
      </w:tr>
      <w:tr w:rsidR="00B2247C" w:rsidRPr="00B2247C" w14:paraId="5C909AD6" w14:textId="77777777" w:rsidTr="009F16FA">
        <w:trPr>
          <w:trHeight w:val="547"/>
        </w:trPr>
        <w:tc>
          <w:tcPr>
            <w:tcW w:w="0" w:type="auto"/>
            <w:vMerge/>
            <w:tcBorders>
              <w:top w:val="nil"/>
              <w:left w:val="single" w:sz="4" w:space="0" w:color="000000"/>
              <w:bottom w:val="nil"/>
              <w:right w:val="single" w:sz="4" w:space="0" w:color="000000"/>
            </w:tcBorders>
          </w:tcPr>
          <w:p w14:paraId="0A89B2D6"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5F9E7237" w14:textId="77777777" w:rsidR="00B2247C" w:rsidRPr="00B2247C" w:rsidRDefault="00B2247C" w:rsidP="00A271FD">
            <w:pPr>
              <w:spacing w:after="160" w:line="360" w:lineRule="auto"/>
              <w:ind w:right="58"/>
              <w:jc w:val="both"/>
              <w:rPr>
                <w:rFonts w:ascii="Arial" w:hAnsi="Arial" w:cs="Arial"/>
                <w:sz w:val="22"/>
                <w:szCs w:val="22"/>
              </w:rPr>
            </w:pPr>
            <w:r w:rsidRPr="00B2247C">
              <w:rPr>
                <w:rFonts w:ascii="Arial" w:hAnsi="Arial" w:cs="Arial"/>
                <w:sz w:val="22"/>
                <w:szCs w:val="22"/>
              </w:rPr>
              <w:t xml:space="preserve">To confirm nodal functions of rural villages and sustainability of further investment within the rural area.  </w:t>
            </w:r>
          </w:p>
        </w:tc>
      </w:tr>
      <w:tr w:rsidR="00B2247C" w:rsidRPr="00B2247C" w14:paraId="364E86B1" w14:textId="77777777" w:rsidTr="009F16FA">
        <w:trPr>
          <w:trHeight w:val="545"/>
        </w:trPr>
        <w:tc>
          <w:tcPr>
            <w:tcW w:w="0" w:type="auto"/>
            <w:vMerge/>
            <w:tcBorders>
              <w:top w:val="nil"/>
              <w:left w:val="single" w:sz="4" w:space="0" w:color="000000"/>
              <w:bottom w:val="nil"/>
              <w:right w:val="single" w:sz="4" w:space="0" w:color="000000"/>
            </w:tcBorders>
          </w:tcPr>
          <w:p w14:paraId="3290DFC1"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7AE4CB0C" w14:textId="77777777" w:rsidR="00B2247C" w:rsidRPr="00B2247C" w:rsidRDefault="00B2247C" w:rsidP="00A271FD">
            <w:pPr>
              <w:spacing w:after="160" w:line="360" w:lineRule="auto"/>
              <w:ind w:right="58"/>
              <w:jc w:val="both"/>
              <w:rPr>
                <w:rFonts w:ascii="Arial" w:hAnsi="Arial" w:cs="Arial"/>
                <w:sz w:val="22"/>
                <w:szCs w:val="22"/>
              </w:rPr>
            </w:pPr>
            <w:r w:rsidRPr="00B2247C">
              <w:rPr>
                <w:rFonts w:ascii="Arial" w:hAnsi="Arial" w:cs="Arial"/>
                <w:sz w:val="22"/>
                <w:szCs w:val="22"/>
              </w:rPr>
              <w:t xml:space="preserve">To confirm and plan for human settlement needs and demand in a sustainable manner.  </w:t>
            </w:r>
          </w:p>
        </w:tc>
      </w:tr>
      <w:tr w:rsidR="00B2247C" w:rsidRPr="00B2247C" w14:paraId="109AEC2B" w14:textId="77777777" w:rsidTr="009F16FA">
        <w:trPr>
          <w:trHeight w:val="290"/>
        </w:trPr>
        <w:tc>
          <w:tcPr>
            <w:tcW w:w="0" w:type="auto"/>
            <w:vMerge/>
            <w:tcBorders>
              <w:top w:val="nil"/>
              <w:left w:val="single" w:sz="4" w:space="0" w:color="000000"/>
              <w:bottom w:val="nil"/>
              <w:right w:val="single" w:sz="4" w:space="0" w:color="000000"/>
            </w:tcBorders>
          </w:tcPr>
          <w:p w14:paraId="7D920D89"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671E4DC8" w14:textId="77777777" w:rsidR="00B2247C" w:rsidRPr="00B2247C" w:rsidRDefault="00B2247C" w:rsidP="00A271FD">
            <w:pPr>
              <w:spacing w:after="160" w:line="360" w:lineRule="auto"/>
              <w:ind w:right="58"/>
              <w:jc w:val="both"/>
              <w:rPr>
                <w:rFonts w:ascii="Arial" w:hAnsi="Arial" w:cs="Arial"/>
                <w:sz w:val="22"/>
                <w:szCs w:val="22"/>
              </w:rPr>
            </w:pPr>
            <w:r w:rsidRPr="00B2247C">
              <w:rPr>
                <w:rFonts w:ascii="Arial" w:hAnsi="Arial" w:cs="Arial"/>
                <w:sz w:val="22"/>
                <w:szCs w:val="22"/>
              </w:rPr>
              <w:t xml:space="preserve">To ensure infrastructure maintenance and district linkages.  </w:t>
            </w:r>
          </w:p>
        </w:tc>
      </w:tr>
      <w:tr w:rsidR="00B2247C" w:rsidRPr="00B2247C" w14:paraId="63D4057C" w14:textId="77777777" w:rsidTr="009F16FA">
        <w:trPr>
          <w:trHeight w:val="547"/>
        </w:trPr>
        <w:tc>
          <w:tcPr>
            <w:tcW w:w="0" w:type="auto"/>
            <w:vMerge/>
            <w:tcBorders>
              <w:top w:val="nil"/>
              <w:left w:val="single" w:sz="4" w:space="0" w:color="000000"/>
              <w:bottom w:val="nil"/>
              <w:right w:val="single" w:sz="4" w:space="0" w:color="000000"/>
            </w:tcBorders>
          </w:tcPr>
          <w:p w14:paraId="2262E06D"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46486EEB" w14:textId="5A5B7A3D" w:rsidR="00B2247C" w:rsidRPr="00B2247C" w:rsidRDefault="00B2247C" w:rsidP="00A271FD">
            <w:pPr>
              <w:spacing w:after="160" w:line="360" w:lineRule="auto"/>
              <w:ind w:right="58"/>
              <w:jc w:val="both"/>
              <w:rPr>
                <w:rFonts w:ascii="Arial" w:hAnsi="Arial" w:cs="Arial"/>
                <w:sz w:val="22"/>
                <w:szCs w:val="22"/>
              </w:rPr>
            </w:pPr>
            <w:r w:rsidRPr="00B2247C">
              <w:rPr>
                <w:rFonts w:ascii="Arial" w:hAnsi="Arial" w:cs="Arial"/>
                <w:sz w:val="22"/>
                <w:szCs w:val="22"/>
              </w:rPr>
              <w:t xml:space="preserve">To implement and align with the Provincial Rural </w:t>
            </w:r>
            <w:r w:rsidR="00492126" w:rsidRPr="00B2247C">
              <w:rPr>
                <w:rFonts w:ascii="Arial" w:hAnsi="Arial" w:cs="Arial"/>
                <w:sz w:val="22"/>
                <w:szCs w:val="22"/>
              </w:rPr>
              <w:t>Development Plan</w:t>
            </w:r>
            <w:r w:rsidRPr="00B2247C">
              <w:rPr>
                <w:rFonts w:ascii="Arial" w:hAnsi="Arial" w:cs="Arial"/>
                <w:sz w:val="22"/>
                <w:szCs w:val="22"/>
              </w:rPr>
              <w:t xml:space="preserve"> and the Sarah Baartman  </w:t>
            </w:r>
          </w:p>
        </w:tc>
      </w:tr>
      <w:tr w:rsidR="00B2247C" w:rsidRPr="00B2247C" w14:paraId="1C9A5AFE" w14:textId="77777777" w:rsidTr="009F16FA">
        <w:trPr>
          <w:trHeight w:val="288"/>
        </w:trPr>
        <w:tc>
          <w:tcPr>
            <w:tcW w:w="0" w:type="auto"/>
            <w:vMerge/>
            <w:tcBorders>
              <w:top w:val="nil"/>
              <w:left w:val="single" w:sz="4" w:space="0" w:color="000000"/>
              <w:bottom w:val="nil"/>
              <w:right w:val="single" w:sz="4" w:space="0" w:color="000000"/>
            </w:tcBorders>
          </w:tcPr>
          <w:p w14:paraId="57E35743"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479790C9" w14:textId="77777777" w:rsidR="00B2247C" w:rsidRPr="00B2247C" w:rsidRDefault="00B2247C" w:rsidP="00A271FD">
            <w:pPr>
              <w:spacing w:after="160" w:line="360" w:lineRule="auto"/>
              <w:ind w:right="58"/>
              <w:jc w:val="both"/>
              <w:rPr>
                <w:rFonts w:ascii="Arial" w:hAnsi="Arial" w:cs="Arial"/>
                <w:sz w:val="22"/>
                <w:szCs w:val="22"/>
              </w:rPr>
            </w:pPr>
            <w:r w:rsidRPr="00B2247C">
              <w:rPr>
                <w:rFonts w:ascii="Arial" w:hAnsi="Arial" w:cs="Arial"/>
                <w:sz w:val="22"/>
                <w:szCs w:val="22"/>
              </w:rPr>
              <w:t xml:space="preserve">DM Rural Development Plan proposals, strategies, and initiatives.  </w:t>
            </w:r>
          </w:p>
        </w:tc>
      </w:tr>
      <w:tr w:rsidR="00B2247C" w:rsidRPr="00B2247C" w14:paraId="699458F7" w14:textId="77777777" w:rsidTr="009F16FA">
        <w:trPr>
          <w:trHeight w:val="290"/>
        </w:trPr>
        <w:tc>
          <w:tcPr>
            <w:tcW w:w="0" w:type="auto"/>
            <w:vMerge/>
            <w:tcBorders>
              <w:top w:val="nil"/>
              <w:left w:val="single" w:sz="4" w:space="0" w:color="000000"/>
              <w:bottom w:val="nil"/>
              <w:right w:val="single" w:sz="4" w:space="0" w:color="000000"/>
            </w:tcBorders>
          </w:tcPr>
          <w:p w14:paraId="68A1924B"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19764727" w14:textId="77777777" w:rsidR="00B2247C" w:rsidRPr="00B2247C" w:rsidRDefault="00B2247C" w:rsidP="00A271FD">
            <w:pPr>
              <w:spacing w:after="160" w:line="360" w:lineRule="auto"/>
              <w:ind w:right="58"/>
              <w:jc w:val="both"/>
              <w:rPr>
                <w:rFonts w:ascii="Arial" w:hAnsi="Arial" w:cs="Arial"/>
                <w:sz w:val="22"/>
                <w:szCs w:val="22"/>
              </w:rPr>
            </w:pPr>
            <w:r w:rsidRPr="00B2247C">
              <w:rPr>
                <w:rFonts w:ascii="Arial" w:hAnsi="Arial" w:cs="Arial"/>
                <w:sz w:val="22"/>
                <w:szCs w:val="22"/>
              </w:rPr>
              <w:t xml:space="preserve">To support the sustainable land reform programmes and projects.  </w:t>
            </w:r>
          </w:p>
        </w:tc>
      </w:tr>
      <w:tr w:rsidR="00B2247C" w:rsidRPr="00B2247C" w14:paraId="56008B1C" w14:textId="77777777" w:rsidTr="009F16FA">
        <w:trPr>
          <w:trHeight w:val="548"/>
        </w:trPr>
        <w:tc>
          <w:tcPr>
            <w:tcW w:w="0" w:type="auto"/>
            <w:vMerge/>
            <w:tcBorders>
              <w:top w:val="nil"/>
              <w:left w:val="single" w:sz="4" w:space="0" w:color="000000"/>
              <w:bottom w:val="nil"/>
              <w:right w:val="single" w:sz="4" w:space="0" w:color="000000"/>
            </w:tcBorders>
          </w:tcPr>
          <w:p w14:paraId="7B25E59A"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77E63808" w14:textId="77777777" w:rsidR="00B2247C" w:rsidRPr="00B2247C" w:rsidRDefault="00B2247C" w:rsidP="00A271FD">
            <w:pPr>
              <w:spacing w:after="160" w:line="360" w:lineRule="auto"/>
              <w:ind w:right="58"/>
              <w:jc w:val="both"/>
              <w:rPr>
                <w:rFonts w:ascii="Arial" w:hAnsi="Arial" w:cs="Arial"/>
                <w:sz w:val="22"/>
                <w:szCs w:val="22"/>
              </w:rPr>
            </w:pPr>
            <w:r w:rsidRPr="00B2247C">
              <w:rPr>
                <w:rFonts w:ascii="Arial" w:hAnsi="Arial" w:cs="Arial"/>
                <w:sz w:val="22"/>
                <w:szCs w:val="22"/>
              </w:rPr>
              <w:t xml:space="preserve">To support and priorities’ farm worker accommodation and rural livelihood areas.  </w:t>
            </w:r>
          </w:p>
        </w:tc>
      </w:tr>
      <w:tr w:rsidR="00B2247C" w:rsidRPr="00B2247C" w14:paraId="57383D30" w14:textId="77777777" w:rsidTr="009F16FA">
        <w:trPr>
          <w:trHeight w:val="290"/>
        </w:trPr>
        <w:tc>
          <w:tcPr>
            <w:tcW w:w="0" w:type="auto"/>
            <w:vMerge/>
            <w:tcBorders>
              <w:top w:val="nil"/>
              <w:left w:val="single" w:sz="4" w:space="0" w:color="000000"/>
              <w:bottom w:val="single" w:sz="4" w:space="0" w:color="000000"/>
              <w:right w:val="single" w:sz="4" w:space="0" w:color="000000"/>
            </w:tcBorders>
          </w:tcPr>
          <w:p w14:paraId="6DE582EB"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18DC51BB" w14:textId="77777777" w:rsidR="00B2247C" w:rsidRPr="00B2247C" w:rsidRDefault="00B2247C" w:rsidP="00A271FD">
            <w:pPr>
              <w:spacing w:after="160" w:line="360" w:lineRule="auto"/>
              <w:ind w:right="58"/>
              <w:jc w:val="both"/>
              <w:rPr>
                <w:rFonts w:ascii="Arial" w:hAnsi="Arial" w:cs="Arial"/>
                <w:sz w:val="22"/>
                <w:szCs w:val="22"/>
              </w:rPr>
            </w:pPr>
            <w:r w:rsidRPr="00B2247C">
              <w:rPr>
                <w:rFonts w:ascii="Arial" w:hAnsi="Arial" w:cs="Arial"/>
                <w:sz w:val="22"/>
                <w:szCs w:val="22"/>
              </w:rPr>
              <w:t xml:space="preserve">To explore options of PPP with farming and eco-tourism industry.  </w:t>
            </w:r>
          </w:p>
        </w:tc>
      </w:tr>
    </w:tbl>
    <w:p w14:paraId="23903481" w14:textId="77777777" w:rsidR="00B2247C" w:rsidRDefault="00B2247C" w:rsidP="00B2247C">
      <w:pPr>
        <w:spacing w:line="360" w:lineRule="auto"/>
        <w:ind w:right="631"/>
        <w:jc w:val="both"/>
        <w:rPr>
          <w:rFonts w:ascii="Arial" w:hAnsi="Arial" w:cs="Arial"/>
          <w:sz w:val="22"/>
          <w:szCs w:val="22"/>
        </w:rPr>
      </w:pPr>
    </w:p>
    <w:p w14:paraId="5480724D" w14:textId="77777777" w:rsidR="005E1BE4" w:rsidRDefault="005E1BE4" w:rsidP="00B2247C">
      <w:pPr>
        <w:spacing w:line="360" w:lineRule="auto"/>
        <w:ind w:right="631"/>
        <w:jc w:val="both"/>
        <w:rPr>
          <w:rFonts w:ascii="Arial" w:hAnsi="Arial" w:cs="Arial"/>
          <w:sz w:val="22"/>
          <w:szCs w:val="22"/>
        </w:rPr>
      </w:pPr>
    </w:p>
    <w:p w14:paraId="4BC0819D" w14:textId="77777777" w:rsidR="005E1BE4" w:rsidRDefault="005E1BE4" w:rsidP="00B2247C">
      <w:pPr>
        <w:spacing w:line="360" w:lineRule="auto"/>
        <w:ind w:right="631"/>
        <w:jc w:val="both"/>
        <w:rPr>
          <w:rFonts w:ascii="Arial" w:hAnsi="Arial" w:cs="Arial"/>
          <w:sz w:val="22"/>
          <w:szCs w:val="22"/>
        </w:rPr>
      </w:pPr>
    </w:p>
    <w:p w14:paraId="38912ED2" w14:textId="77777777" w:rsidR="005E1BE4" w:rsidRDefault="005E1BE4" w:rsidP="00B2247C">
      <w:pPr>
        <w:spacing w:line="360" w:lineRule="auto"/>
        <w:ind w:right="631"/>
        <w:jc w:val="both"/>
        <w:rPr>
          <w:rFonts w:ascii="Arial" w:hAnsi="Arial" w:cs="Arial"/>
          <w:sz w:val="22"/>
          <w:szCs w:val="22"/>
        </w:rPr>
      </w:pPr>
    </w:p>
    <w:p w14:paraId="73CC8DE5" w14:textId="77777777" w:rsidR="00A271FD" w:rsidRDefault="00A271FD" w:rsidP="00B2247C">
      <w:pPr>
        <w:spacing w:line="360" w:lineRule="auto"/>
        <w:ind w:right="631"/>
        <w:jc w:val="both"/>
        <w:rPr>
          <w:rFonts w:ascii="Arial" w:hAnsi="Arial" w:cs="Arial"/>
          <w:sz w:val="22"/>
          <w:szCs w:val="22"/>
        </w:rPr>
      </w:pPr>
    </w:p>
    <w:p w14:paraId="234E1EB8" w14:textId="77777777" w:rsidR="00A271FD" w:rsidRDefault="00A271FD" w:rsidP="00B2247C">
      <w:pPr>
        <w:spacing w:line="360" w:lineRule="auto"/>
        <w:ind w:right="631"/>
        <w:jc w:val="both"/>
        <w:rPr>
          <w:rFonts w:ascii="Arial" w:hAnsi="Arial" w:cs="Arial"/>
          <w:sz w:val="22"/>
          <w:szCs w:val="22"/>
        </w:rPr>
      </w:pPr>
    </w:p>
    <w:p w14:paraId="77A13ECC" w14:textId="77777777" w:rsidR="005E1BE4" w:rsidRPr="00B2247C" w:rsidRDefault="005E1BE4" w:rsidP="00B2247C">
      <w:pPr>
        <w:spacing w:line="360" w:lineRule="auto"/>
        <w:ind w:right="631"/>
        <w:jc w:val="both"/>
        <w:rPr>
          <w:rFonts w:ascii="Arial" w:hAnsi="Arial" w:cs="Arial"/>
          <w:sz w:val="22"/>
          <w:szCs w:val="22"/>
        </w:rPr>
      </w:pPr>
    </w:p>
    <w:tbl>
      <w:tblPr>
        <w:tblStyle w:val="TableGrid"/>
        <w:tblW w:w="9632" w:type="dxa"/>
        <w:tblInd w:w="182" w:type="dxa"/>
        <w:tblCellMar>
          <w:top w:w="26" w:type="dxa"/>
          <w:left w:w="106" w:type="dxa"/>
          <w:right w:w="38" w:type="dxa"/>
        </w:tblCellMar>
        <w:tblLook w:val="04A0" w:firstRow="1" w:lastRow="0" w:firstColumn="1" w:lastColumn="0" w:noHBand="0" w:noVBand="1"/>
      </w:tblPr>
      <w:tblGrid>
        <w:gridCol w:w="2970"/>
        <w:gridCol w:w="6662"/>
      </w:tblGrid>
      <w:tr w:rsidR="00B2247C" w:rsidRPr="00B2247C" w14:paraId="253FA999" w14:textId="77777777" w:rsidTr="007A4B95">
        <w:trPr>
          <w:trHeight w:val="286"/>
        </w:trPr>
        <w:tc>
          <w:tcPr>
            <w:tcW w:w="2970" w:type="dxa"/>
            <w:tcBorders>
              <w:top w:val="single" w:sz="4" w:space="0" w:color="000000"/>
              <w:left w:val="single" w:sz="4" w:space="0" w:color="000000"/>
              <w:bottom w:val="single" w:sz="4" w:space="0" w:color="000000"/>
              <w:right w:val="single" w:sz="4" w:space="0" w:color="000000"/>
            </w:tcBorders>
            <w:shd w:val="clear" w:color="auto" w:fill="D7C0A1"/>
          </w:tcPr>
          <w:p w14:paraId="6E3AF913"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SDF Strategic Theme</w:t>
            </w:r>
            <w:r w:rsidRPr="00B2247C">
              <w:rPr>
                <w:rFonts w:ascii="Arial" w:hAnsi="Arial" w:cs="Arial"/>
                <w:sz w:val="22"/>
                <w:szCs w:val="22"/>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D7C0A1"/>
          </w:tcPr>
          <w:p w14:paraId="6772414A"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Development Objectives and Spatial Implications</w:t>
            </w:r>
            <w:r w:rsidRPr="00B2247C">
              <w:rPr>
                <w:rFonts w:ascii="Arial" w:hAnsi="Arial" w:cs="Arial"/>
                <w:sz w:val="22"/>
                <w:szCs w:val="22"/>
              </w:rPr>
              <w:t xml:space="preserve"> </w:t>
            </w:r>
          </w:p>
        </w:tc>
      </w:tr>
      <w:tr w:rsidR="00B2247C" w:rsidRPr="00B2247C" w14:paraId="069D3E8D" w14:textId="77777777" w:rsidTr="007A4B95">
        <w:trPr>
          <w:trHeight w:val="676"/>
        </w:trPr>
        <w:tc>
          <w:tcPr>
            <w:tcW w:w="2970" w:type="dxa"/>
            <w:vMerge w:val="restart"/>
            <w:tcBorders>
              <w:top w:val="single" w:sz="4" w:space="0" w:color="000000"/>
              <w:left w:val="single" w:sz="4" w:space="0" w:color="000000"/>
              <w:bottom w:val="single" w:sz="4" w:space="0" w:color="000000"/>
              <w:right w:val="single" w:sz="4" w:space="0" w:color="000000"/>
            </w:tcBorders>
            <w:vAlign w:val="center"/>
          </w:tcPr>
          <w:p w14:paraId="165A13C6" w14:textId="04A6D665" w:rsidR="00B2247C" w:rsidRPr="00B2247C" w:rsidRDefault="00B2247C" w:rsidP="00F228EE">
            <w:pPr>
              <w:spacing w:line="360" w:lineRule="auto"/>
              <w:ind w:right="631"/>
              <w:jc w:val="center"/>
              <w:rPr>
                <w:rFonts w:ascii="Arial" w:hAnsi="Arial" w:cs="Arial"/>
                <w:sz w:val="22"/>
                <w:szCs w:val="22"/>
              </w:rPr>
            </w:pPr>
            <w:r w:rsidRPr="00B2247C">
              <w:rPr>
                <w:rFonts w:ascii="Arial" w:hAnsi="Arial" w:cs="Arial"/>
                <w:b/>
                <w:sz w:val="22"/>
                <w:szCs w:val="22"/>
              </w:rPr>
              <w:t>Development Priority:</w:t>
            </w:r>
          </w:p>
          <w:p w14:paraId="18B54775" w14:textId="0F7B80C4" w:rsidR="00B2247C" w:rsidRPr="00B2247C" w:rsidRDefault="00B2247C" w:rsidP="00F228EE">
            <w:pPr>
              <w:spacing w:line="360" w:lineRule="auto"/>
              <w:ind w:right="631"/>
              <w:jc w:val="center"/>
              <w:rPr>
                <w:rFonts w:ascii="Arial" w:hAnsi="Arial" w:cs="Arial"/>
                <w:sz w:val="22"/>
                <w:szCs w:val="22"/>
              </w:rPr>
            </w:pPr>
            <w:r w:rsidRPr="00B2247C">
              <w:rPr>
                <w:rFonts w:ascii="Arial" w:hAnsi="Arial" w:cs="Arial"/>
                <w:b/>
                <w:sz w:val="22"/>
                <w:szCs w:val="22"/>
              </w:rPr>
              <w:t>Institutional Development and</w:t>
            </w:r>
          </w:p>
          <w:p w14:paraId="7D8313A4" w14:textId="100788CB" w:rsidR="00B2247C" w:rsidRPr="00B2247C" w:rsidRDefault="00B2247C" w:rsidP="00F228EE">
            <w:pPr>
              <w:spacing w:line="360" w:lineRule="auto"/>
              <w:ind w:right="631"/>
              <w:jc w:val="center"/>
              <w:rPr>
                <w:rFonts w:ascii="Arial" w:hAnsi="Arial" w:cs="Arial"/>
                <w:sz w:val="22"/>
                <w:szCs w:val="22"/>
              </w:rPr>
            </w:pPr>
            <w:r w:rsidRPr="00B2247C">
              <w:rPr>
                <w:rFonts w:ascii="Arial" w:hAnsi="Arial" w:cs="Arial"/>
                <w:b/>
                <w:sz w:val="22"/>
                <w:szCs w:val="22"/>
              </w:rPr>
              <w:t>Financial Management</w:t>
            </w:r>
          </w:p>
        </w:tc>
        <w:tc>
          <w:tcPr>
            <w:tcW w:w="6662" w:type="dxa"/>
            <w:tcBorders>
              <w:top w:val="single" w:sz="4" w:space="0" w:color="000000"/>
              <w:left w:val="single" w:sz="4" w:space="0" w:color="000000"/>
              <w:bottom w:val="single" w:sz="4" w:space="0" w:color="000000"/>
              <w:right w:val="single" w:sz="4" w:space="0" w:color="000000"/>
            </w:tcBorders>
          </w:tcPr>
          <w:p w14:paraId="28956700" w14:textId="6ED1F77E" w:rsidR="00B2247C" w:rsidRPr="00B2247C" w:rsidRDefault="00B2247C" w:rsidP="00115A7F">
            <w:pPr>
              <w:spacing w:line="360" w:lineRule="auto"/>
              <w:ind w:right="148"/>
              <w:jc w:val="both"/>
              <w:rPr>
                <w:rFonts w:ascii="Arial" w:hAnsi="Arial" w:cs="Arial"/>
                <w:sz w:val="22"/>
                <w:szCs w:val="22"/>
              </w:rPr>
            </w:pPr>
            <w:r w:rsidRPr="00B2247C">
              <w:rPr>
                <w:rFonts w:ascii="Arial" w:hAnsi="Arial" w:cs="Arial"/>
                <w:sz w:val="22"/>
                <w:szCs w:val="22"/>
              </w:rPr>
              <w:t xml:space="preserve">To ensure implementation of the Makana Spatial Planning &amp; Land Use Management by -laws. Approved by </w:t>
            </w:r>
            <w:r w:rsidR="004D5AC1" w:rsidRPr="00B2247C">
              <w:rPr>
                <w:rFonts w:ascii="Arial" w:hAnsi="Arial" w:cs="Arial"/>
                <w:sz w:val="22"/>
                <w:szCs w:val="22"/>
              </w:rPr>
              <w:t>the Council</w:t>
            </w:r>
            <w:r w:rsidRPr="00B2247C">
              <w:rPr>
                <w:rFonts w:ascii="Arial" w:hAnsi="Arial" w:cs="Arial"/>
                <w:sz w:val="22"/>
                <w:szCs w:val="22"/>
              </w:rPr>
              <w:t xml:space="preserve"> in March 2016  </w:t>
            </w:r>
          </w:p>
        </w:tc>
      </w:tr>
      <w:tr w:rsidR="00B2247C" w:rsidRPr="00B2247C" w14:paraId="4F05583B" w14:textId="77777777" w:rsidTr="007A4B95">
        <w:trPr>
          <w:trHeight w:val="1795"/>
        </w:trPr>
        <w:tc>
          <w:tcPr>
            <w:tcW w:w="0" w:type="auto"/>
            <w:vMerge/>
            <w:tcBorders>
              <w:top w:val="nil"/>
              <w:left w:val="single" w:sz="4" w:space="0" w:color="000000"/>
              <w:bottom w:val="nil"/>
              <w:right w:val="single" w:sz="4" w:space="0" w:color="000000"/>
            </w:tcBorders>
          </w:tcPr>
          <w:p w14:paraId="597548A4" w14:textId="77777777" w:rsidR="00B2247C" w:rsidRPr="00B2247C" w:rsidRDefault="00B2247C" w:rsidP="005E1BE4">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037095DF" w14:textId="77777777" w:rsidR="00B2247C" w:rsidRPr="00B2247C" w:rsidRDefault="00B2247C" w:rsidP="00115A7F">
            <w:pPr>
              <w:spacing w:line="360" w:lineRule="auto"/>
              <w:ind w:right="148"/>
              <w:jc w:val="both"/>
              <w:rPr>
                <w:rFonts w:ascii="Arial" w:hAnsi="Arial" w:cs="Arial"/>
                <w:sz w:val="22"/>
                <w:szCs w:val="22"/>
              </w:rPr>
            </w:pPr>
            <w:r w:rsidRPr="00B2247C">
              <w:rPr>
                <w:rFonts w:ascii="Arial" w:hAnsi="Arial" w:cs="Arial"/>
                <w:sz w:val="22"/>
                <w:szCs w:val="22"/>
              </w:rPr>
              <w:t xml:space="preserve">To update and maintain SPLUMA land use management system, i.e. Spatial Development Frameworks, Land Use Scheme, </w:t>
            </w:r>
          </w:p>
          <w:p w14:paraId="11323AC5" w14:textId="77777777" w:rsidR="00B2247C" w:rsidRPr="00B2247C" w:rsidRDefault="00B2247C" w:rsidP="00115A7F">
            <w:pPr>
              <w:spacing w:line="360" w:lineRule="auto"/>
              <w:ind w:right="58"/>
              <w:jc w:val="both"/>
              <w:rPr>
                <w:rFonts w:ascii="Arial" w:hAnsi="Arial" w:cs="Arial"/>
                <w:sz w:val="22"/>
                <w:szCs w:val="22"/>
              </w:rPr>
            </w:pPr>
            <w:r w:rsidRPr="00B2247C">
              <w:rPr>
                <w:rFonts w:ascii="Arial" w:hAnsi="Arial" w:cs="Arial"/>
                <w:sz w:val="22"/>
                <w:szCs w:val="22"/>
              </w:rPr>
              <w:t xml:space="preserve">Municipal Planning Tribunal, Appeal Authority, and ongoing policy formulation. The Municipal is part of District Planning Tribunal as approve by Council 31st March 2021 to approved category q1 applications  </w:t>
            </w:r>
          </w:p>
        </w:tc>
      </w:tr>
      <w:tr w:rsidR="00B2247C" w:rsidRPr="00B2247C" w14:paraId="26706E81" w14:textId="77777777" w:rsidTr="007A4B95">
        <w:trPr>
          <w:trHeight w:val="910"/>
        </w:trPr>
        <w:tc>
          <w:tcPr>
            <w:tcW w:w="0" w:type="auto"/>
            <w:vMerge/>
            <w:tcBorders>
              <w:top w:val="nil"/>
              <w:left w:val="single" w:sz="4" w:space="0" w:color="000000"/>
              <w:bottom w:val="nil"/>
              <w:right w:val="single" w:sz="4" w:space="0" w:color="000000"/>
            </w:tcBorders>
          </w:tcPr>
          <w:p w14:paraId="1B169FE9" w14:textId="77777777" w:rsidR="00B2247C" w:rsidRPr="00B2247C" w:rsidRDefault="00B2247C" w:rsidP="005E1BE4">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4E016444" w14:textId="77777777" w:rsidR="00B2247C" w:rsidRPr="00B2247C" w:rsidRDefault="00B2247C" w:rsidP="00115A7F">
            <w:pPr>
              <w:spacing w:line="360" w:lineRule="auto"/>
              <w:ind w:right="58"/>
              <w:jc w:val="both"/>
              <w:rPr>
                <w:rFonts w:ascii="Arial" w:hAnsi="Arial" w:cs="Arial"/>
                <w:sz w:val="22"/>
                <w:szCs w:val="22"/>
              </w:rPr>
            </w:pPr>
            <w:r w:rsidRPr="00B2247C">
              <w:rPr>
                <w:rFonts w:ascii="Arial" w:hAnsi="Arial" w:cs="Arial"/>
                <w:sz w:val="22"/>
                <w:szCs w:val="22"/>
              </w:rPr>
              <w:t xml:space="preserve">To improve and expand institutional capacity of the planning office, with specific reference to land use management control and GIS. The Municipality is using GIS OVVIO System   </w:t>
            </w:r>
          </w:p>
        </w:tc>
      </w:tr>
      <w:tr w:rsidR="00B2247C" w:rsidRPr="00B2247C" w14:paraId="0F4B6782" w14:textId="77777777" w:rsidTr="007A4B95">
        <w:trPr>
          <w:trHeight w:val="694"/>
        </w:trPr>
        <w:tc>
          <w:tcPr>
            <w:tcW w:w="0" w:type="auto"/>
            <w:vMerge/>
            <w:tcBorders>
              <w:top w:val="nil"/>
              <w:left w:val="single" w:sz="4" w:space="0" w:color="000000"/>
              <w:bottom w:val="nil"/>
              <w:right w:val="single" w:sz="4" w:space="0" w:color="000000"/>
            </w:tcBorders>
          </w:tcPr>
          <w:p w14:paraId="424C109F"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7B2681B8" w14:textId="77777777" w:rsidR="00B2247C" w:rsidRPr="00B2247C" w:rsidRDefault="00B2247C" w:rsidP="00885924">
            <w:pPr>
              <w:spacing w:line="360" w:lineRule="auto"/>
              <w:ind w:right="148"/>
              <w:jc w:val="both"/>
              <w:rPr>
                <w:rFonts w:ascii="Arial" w:hAnsi="Arial" w:cs="Arial"/>
                <w:sz w:val="22"/>
                <w:szCs w:val="22"/>
              </w:rPr>
            </w:pPr>
            <w:r w:rsidRPr="00B2247C">
              <w:rPr>
                <w:rFonts w:ascii="Arial" w:hAnsi="Arial" w:cs="Arial"/>
                <w:sz w:val="22"/>
                <w:szCs w:val="22"/>
              </w:rPr>
              <w:t xml:space="preserve">To actively participate in District and Provincial planning, land use management and institutional platforms.  </w:t>
            </w:r>
          </w:p>
        </w:tc>
      </w:tr>
      <w:tr w:rsidR="00B2247C" w:rsidRPr="00B2247C" w14:paraId="725E7E9B" w14:textId="77777777" w:rsidTr="007A4B95">
        <w:trPr>
          <w:trHeight w:val="619"/>
        </w:trPr>
        <w:tc>
          <w:tcPr>
            <w:tcW w:w="0" w:type="auto"/>
            <w:vMerge/>
            <w:tcBorders>
              <w:top w:val="nil"/>
              <w:left w:val="single" w:sz="4" w:space="0" w:color="000000"/>
              <w:bottom w:val="nil"/>
              <w:right w:val="single" w:sz="4" w:space="0" w:color="000000"/>
            </w:tcBorders>
          </w:tcPr>
          <w:p w14:paraId="5ACE9CD9"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43641AA2" w14:textId="77777777" w:rsidR="00B2247C" w:rsidRPr="00B2247C" w:rsidRDefault="00B2247C" w:rsidP="00885924">
            <w:pPr>
              <w:spacing w:line="360" w:lineRule="auto"/>
              <w:ind w:right="148"/>
              <w:jc w:val="both"/>
              <w:rPr>
                <w:rFonts w:ascii="Arial" w:hAnsi="Arial" w:cs="Arial"/>
                <w:sz w:val="22"/>
                <w:szCs w:val="22"/>
              </w:rPr>
            </w:pPr>
            <w:r w:rsidRPr="00B2247C">
              <w:rPr>
                <w:rFonts w:ascii="Arial" w:hAnsi="Arial" w:cs="Arial"/>
                <w:sz w:val="22"/>
                <w:szCs w:val="22"/>
              </w:rPr>
              <w:t xml:space="preserve">The Director LED and Planning is the authorised official designated by Council to approved category 2 application  </w:t>
            </w:r>
          </w:p>
        </w:tc>
      </w:tr>
      <w:tr w:rsidR="00B2247C" w:rsidRPr="00B2247C" w14:paraId="34A52A75" w14:textId="77777777" w:rsidTr="007A4B95">
        <w:trPr>
          <w:trHeight w:val="684"/>
        </w:trPr>
        <w:tc>
          <w:tcPr>
            <w:tcW w:w="0" w:type="auto"/>
            <w:vMerge/>
            <w:tcBorders>
              <w:top w:val="nil"/>
              <w:left w:val="single" w:sz="4" w:space="0" w:color="000000"/>
              <w:bottom w:val="single" w:sz="4" w:space="0" w:color="000000"/>
              <w:right w:val="single" w:sz="4" w:space="0" w:color="000000"/>
            </w:tcBorders>
          </w:tcPr>
          <w:p w14:paraId="2E2C04A2"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69BA8C4C" w14:textId="77777777" w:rsidR="00B2247C" w:rsidRPr="00B2247C" w:rsidRDefault="00B2247C" w:rsidP="00885924">
            <w:pPr>
              <w:spacing w:line="360" w:lineRule="auto"/>
              <w:ind w:right="148"/>
              <w:jc w:val="both"/>
              <w:rPr>
                <w:rFonts w:ascii="Arial" w:hAnsi="Arial" w:cs="Arial"/>
                <w:sz w:val="22"/>
                <w:szCs w:val="22"/>
              </w:rPr>
            </w:pPr>
            <w:r w:rsidRPr="00B2247C">
              <w:rPr>
                <w:rFonts w:ascii="Arial" w:hAnsi="Arial" w:cs="Arial"/>
                <w:sz w:val="22"/>
                <w:szCs w:val="22"/>
              </w:rPr>
              <w:t xml:space="preserve">The Municipality has three professional town planners register with SACPLAN </w:t>
            </w:r>
          </w:p>
        </w:tc>
      </w:tr>
      <w:tr w:rsidR="00B2247C" w:rsidRPr="00B2247C" w14:paraId="0ABC4C3C" w14:textId="77777777" w:rsidTr="007A4B95">
        <w:trPr>
          <w:trHeight w:val="1037"/>
        </w:trPr>
        <w:tc>
          <w:tcPr>
            <w:tcW w:w="2970" w:type="dxa"/>
            <w:vMerge w:val="restart"/>
            <w:tcBorders>
              <w:top w:val="single" w:sz="4" w:space="0" w:color="000000"/>
              <w:left w:val="single" w:sz="4" w:space="0" w:color="000000"/>
              <w:bottom w:val="single" w:sz="4" w:space="0" w:color="000000"/>
              <w:right w:val="single" w:sz="4" w:space="0" w:color="000000"/>
            </w:tcBorders>
            <w:vAlign w:val="center"/>
          </w:tcPr>
          <w:p w14:paraId="3F5AA518" w14:textId="1D82B8AD" w:rsidR="00B2247C" w:rsidRPr="00B2247C" w:rsidRDefault="00B2247C" w:rsidP="00F228EE">
            <w:pPr>
              <w:spacing w:line="360" w:lineRule="auto"/>
              <w:ind w:right="152"/>
              <w:jc w:val="center"/>
              <w:rPr>
                <w:rFonts w:ascii="Arial" w:hAnsi="Arial" w:cs="Arial"/>
                <w:sz w:val="22"/>
                <w:szCs w:val="22"/>
              </w:rPr>
            </w:pPr>
            <w:r w:rsidRPr="00B2247C">
              <w:rPr>
                <w:rFonts w:ascii="Arial" w:hAnsi="Arial" w:cs="Arial"/>
                <w:b/>
                <w:sz w:val="22"/>
                <w:szCs w:val="22"/>
              </w:rPr>
              <w:t>Development Priority:</w:t>
            </w:r>
          </w:p>
          <w:p w14:paraId="137C545A" w14:textId="654C9532" w:rsidR="00B2247C" w:rsidRPr="00B2247C" w:rsidRDefault="00B2247C" w:rsidP="00F228EE">
            <w:pPr>
              <w:spacing w:line="360" w:lineRule="auto"/>
              <w:ind w:right="631"/>
              <w:jc w:val="center"/>
              <w:rPr>
                <w:rFonts w:ascii="Arial" w:hAnsi="Arial" w:cs="Arial"/>
                <w:sz w:val="22"/>
                <w:szCs w:val="22"/>
              </w:rPr>
            </w:pPr>
            <w:r w:rsidRPr="00B2247C">
              <w:rPr>
                <w:rFonts w:ascii="Arial" w:hAnsi="Arial" w:cs="Arial"/>
                <w:b/>
                <w:sz w:val="22"/>
                <w:szCs w:val="22"/>
              </w:rPr>
              <w:t>Good Governance  and Public Participation</w:t>
            </w:r>
          </w:p>
        </w:tc>
        <w:tc>
          <w:tcPr>
            <w:tcW w:w="6662" w:type="dxa"/>
            <w:tcBorders>
              <w:top w:val="single" w:sz="4" w:space="0" w:color="000000"/>
              <w:left w:val="single" w:sz="4" w:space="0" w:color="000000"/>
              <w:bottom w:val="single" w:sz="4" w:space="0" w:color="000000"/>
              <w:right w:val="single" w:sz="4" w:space="0" w:color="000000"/>
            </w:tcBorders>
          </w:tcPr>
          <w:p w14:paraId="23BCB0E0"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To implement and manage a well-functioning Project  </w:t>
            </w:r>
          </w:p>
          <w:p w14:paraId="18DA5359" w14:textId="001B17E1" w:rsidR="00B2247C" w:rsidRPr="00B2247C" w:rsidRDefault="00B2247C" w:rsidP="00885924">
            <w:pPr>
              <w:spacing w:line="360" w:lineRule="auto"/>
              <w:ind w:right="148"/>
              <w:jc w:val="both"/>
              <w:rPr>
                <w:rFonts w:ascii="Arial" w:hAnsi="Arial" w:cs="Arial"/>
                <w:sz w:val="22"/>
                <w:szCs w:val="22"/>
              </w:rPr>
            </w:pPr>
            <w:r w:rsidRPr="00B2247C">
              <w:rPr>
                <w:rFonts w:ascii="Arial" w:hAnsi="Arial" w:cs="Arial"/>
                <w:sz w:val="22"/>
                <w:szCs w:val="22"/>
              </w:rPr>
              <w:t>Management Office (PMO) to co</w:t>
            </w:r>
            <w:r w:rsidR="004D5AC1" w:rsidRPr="00B2247C">
              <w:rPr>
                <w:rFonts w:ascii="Arial" w:hAnsi="Arial" w:cs="Arial"/>
                <w:sz w:val="22"/>
                <w:szCs w:val="22"/>
              </w:rPr>
              <w:t>-ordinate</w:t>
            </w:r>
            <w:r w:rsidRPr="00B2247C">
              <w:rPr>
                <w:rFonts w:ascii="Arial" w:hAnsi="Arial" w:cs="Arial"/>
                <w:sz w:val="22"/>
                <w:szCs w:val="22"/>
              </w:rPr>
              <w:t xml:space="preserve"> all Sector Plans and programmes, including National, Provincial and District initiatives and priorities.  </w:t>
            </w:r>
          </w:p>
        </w:tc>
      </w:tr>
      <w:tr w:rsidR="00B2247C" w:rsidRPr="00B2247C" w14:paraId="37B391EE" w14:textId="77777777" w:rsidTr="007A4B95">
        <w:trPr>
          <w:trHeight w:val="530"/>
        </w:trPr>
        <w:tc>
          <w:tcPr>
            <w:tcW w:w="0" w:type="auto"/>
            <w:vMerge/>
            <w:tcBorders>
              <w:top w:val="nil"/>
              <w:left w:val="single" w:sz="4" w:space="0" w:color="000000"/>
              <w:bottom w:val="nil"/>
              <w:right w:val="single" w:sz="4" w:space="0" w:color="000000"/>
            </w:tcBorders>
          </w:tcPr>
          <w:p w14:paraId="74C55789"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51BC1662" w14:textId="77777777" w:rsidR="00B2247C" w:rsidRPr="00B2247C" w:rsidRDefault="00B2247C" w:rsidP="00885924">
            <w:pPr>
              <w:spacing w:line="360" w:lineRule="auto"/>
              <w:ind w:right="148"/>
              <w:jc w:val="both"/>
              <w:rPr>
                <w:rFonts w:ascii="Arial" w:hAnsi="Arial" w:cs="Arial"/>
                <w:sz w:val="22"/>
                <w:szCs w:val="22"/>
              </w:rPr>
            </w:pPr>
            <w:r w:rsidRPr="00B2247C">
              <w:rPr>
                <w:rFonts w:ascii="Arial" w:hAnsi="Arial" w:cs="Arial"/>
                <w:sz w:val="22"/>
                <w:szCs w:val="22"/>
              </w:rPr>
              <w:t xml:space="preserve">To ensure SPLUMA implementation and SDF revision aligned with local and district IDP initiatives, on an annual basis.  </w:t>
            </w:r>
          </w:p>
        </w:tc>
      </w:tr>
      <w:tr w:rsidR="00B2247C" w:rsidRPr="00B2247C" w14:paraId="6A5E0544" w14:textId="77777777" w:rsidTr="007A4B95">
        <w:trPr>
          <w:trHeight w:val="530"/>
        </w:trPr>
        <w:tc>
          <w:tcPr>
            <w:tcW w:w="0" w:type="auto"/>
            <w:vMerge/>
            <w:tcBorders>
              <w:top w:val="nil"/>
              <w:left w:val="single" w:sz="4" w:space="0" w:color="000000"/>
              <w:bottom w:val="nil"/>
              <w:right w:val="single" w:sz="4" w:space="0" w:color="000000"/>
            </w:tcBorders>
          </w:tcPr>
          <w:p w14:paraId="7EF2399D"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2D993A4A" w14:textId="77777777" w:rsidR="00B2247C" w:rsidRPr="00B2247C" w:rsidRDefault="00B2247C" w:rsidP="00885924">
            <w:pPr>
              <w:spacing w:line="360" w:lineRule="auto"/>
              <w:ind w:right="148"/>
              <w:jc w:val="both"/>
              <w:rPr>
                <w:rFonts w:ascii="Arial" w:hAnsi="Arial" w:cs="Arial"/>
                <w:sz w:val="22"/>
                <w:szCs w:val="22"/>
              </w:rPr>
            </w:pPr>
            <w:r w:rsidRPr="00B2247C">
              <w:rPr>
                <w:rFonts w:ascii="Arial" w:hAnsi="Arial" w:cs="Arial"/>
                <w:sz w:val="22"/>
                <w:szCs w:val="22"/>
              </w:rPr>
              <w:t xml:space="preserve">To implement mechanisms and support structures to expedite land use change applications.  </w:t>
            </w:r>
          </w:p>
        </w:tc>
      </w:tr>
      <w:tr w:rsidR="00B2247C" w:rsidRPr="00B2247C" w14:paraId="36C1781C" w14:textId="77777777" w:rsidTr="007A4B95">
        <w:trPr>
          <w:trHeight w:val="276"/>
        </w:trPr>
        <w:tc>
          <w:tcPr>
            <w:tcW w:w="0" w:type="auto"/>
            <w:vMerge/>
            <w:tcBorders>
              <w:top w:val="nil"/>
              <w:left w:val="single" w:sz="4" w:space="0" w:color="000000"/>
              <w:bottom w:val="nil"/>
              <w:right w:val="single" w:sz="4" w:space="0" w:color="000000"/>
            </w:tcBorders>
          </w:tcPr>
          <w:p w14:paraId="33FD007C"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0C08556A" w14:textId="77777777" w:rsidR="00B2247C" w:rsidRPr="00B2247C" w:rsidRDefault="00B2247C" w:rsidP="00885924">
            <w:pPr>
              <w:spacing w:line="360" w:lineRule="auto"/>
              <w:ind w:right="148"/>
              <w:jc w:val="both"/>
              <w:rPr>
                <w:rFonts w:ascii="Arial" w:hAnsi="Arial" w:cs="Arial"/>
                <w:sz w:val="22"/>
                <w:szCs w:val="22"/>
              </w:rPr>
            </w:pPr>
            <w:r w:rsidRPr="00B2247C">
              <w:rPr>
                <w:rFonts w:ascii="Arial" w:hAnsi="Arial" w:cs="Arial"/>
                <w:sz w:val="22"/>
                <w:szCs w:val="22"/>
              </w:rPr>
              <w:t xml:space="preserve">To ensure a well-functioning MPT, AO and Appeals Authority  </w:t>
            </w:r>
          </w:p>
        </w:tc>
      </w:tr>
      <w:tr w:rsidR="00B2247C" w:rsidRPr="00B2247C" w14:paraId="20162191" w14:textId="77777777" w:rsidTr="007A4B95">
        <w:trPr>
          <w:trHeight w:val="530"/>
        </w:trPr>
        <w:tc>
          <w:tcPr>
            <w:tcW w:w="0" w:type="auto"/>
            <w:vMerge/>
            <w:tcBorders>
              <w:top w:val="nil"/>
              <w:left w:val="single" w:sz="4" w:space="0" w:color="000000"/>
              <w:bottom w:val="nil"/>
              <w:right w:val="single" w:sz="4" w:space="0" w:color="000000"/>
            </w:tcBorders>
          </w:tcPr>
          <w:p w14:paraId="37299148"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50B73918" w14:textId="77777777" w:rsidR="00B2247C" w:rsidRPr="00B2247C" w:rsidRDefault="00B2247C" w:rsidP="00885924">
            <w:pPr>
              <w:spacing w:line="360" w:lineRule="auto"/>
              <w:ind w:right="148"/>
              <w:jc w:val="both"/>
              <w:rPr>
                <w:rFonts w:ascii="Arial" w:hAnsi="Arial" w:cs="Arial"/>
                <w:sz w:val="22"/>
                <w:szCs w:val="22"/>
              </w:rPr>
            </w:pPr>
            <w:r w:rsidRPr="00B2247C">
              <w:rPr>
                <w:rFonts w:ascii="Arial" w:hAnsi="Arial" w:cs="Arial"/>
                <w:sz w:val="22"/>
                <w:szCs w:val="22"/>
              </w:rPr>
              <w:t xml:space="preserve">To identify and formulate policies and procedures that would support the land use management function.  </w:t>
            </w:r>
          </w:p>
        </w:tc>
      </w:tr>
      <w:tr w:rsidR="00B2247C" w:rsidRPr="00B2247C" w14:paraId="0C87A92D" w14:textId="77777777" w:rsidTr="007A4B95">
        <w:trPr>
          <w:trHeight w:val="530"/>
        </w:trPr>
        <w:tc>
          <w:tcPr>
            <w:tcW w:w="0" w:type="auto"/>
            <w:vMerge/>
            <w:tcBorders>
              <w:top w:val="nil"/>
              <w:left w:val="single" w:sz="4" w:space="0" w:color="000000"/>
              <w:bottom w:val="nil"/>
              <w:right w:val="single" w:sz="4" w:space="0" w:color="000000"/>
            </w:tcBorders>
          </w:tcPr>
          <w:p w14:paraId="0C1274F8"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3B1E17E6" w14:textId="77777777" w:rsidR="00B2247C" w:rsidRPr="00B2247C" w:rsidRDefault="00B2247C" w:rsidP="00737668">
            <w:pPr>
              <w:spacing w:line="360" w:lineRule="auto"/>
              <w:ind w:right="148"/>
              <w:jc w:val="both"/>
              <w:rPr>
                <w:rFonts w:ascii="Arial" w:hAnsi="Arial" w:cs="Arial"/>
                <w:sz w:val="22"/>
                <w:szCs w:val="22"/>
              </w:rPr>
            </w:pPr>
            <w:r w:rsidRPr="00B2247C">
              <w:rPr>
                <w:rFonts w:ascii="Arial" w:hAnsi="Arial" w:cs="Arial"/>
                <w:sz w:val="22"/>
                <w:szCs w:val="22"/>
              </w:rPr>
              <w:t xml:space="preserve"> To align organisational structures of planning functions with National directives.  </w:t>
            </w:r>
          </w:p>
        </w:tc>
      </w:tr>
      <w:tr w:rsidR="00B2247C" w:rsidRPr="00B2247C" w14:paraId="58F008DA" w14:textId="77777777" w:rsidTr="007A4B95">
        <w:trPr>
          <w:trHeight w:val="529"/>
        </w:trPr>
        <w:tc>
          <w:tcPr>
            <w:tcW w:w="0" w:type="auto"/>
            <w:vMerge/>
            <w:tcBorders>
              <w:top w:val="nil"/>
              <w:left w:val="single" w:sz="4" w:space="0" w:color="000000"/>
              <w:bottom w:val="nil"/>
              <w:right w:val="single" w:sz="4" w:space="0" w:color="000000"/>
            </w:tcBorders>
          </w:tcPr>
          <w:p w14:paraId="4B71D5ED"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6928AFE0"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.To ensure compliance of IDP vision and Sector Plan alignment with National guidelines and requirements.  </w:t>
            </w:r>
          </w:p>
        </w:tc>
      </w:tr>
      <w:tr w:rsidR="00B2247C" w:rsidRPr="00B2247C" w14:paraId="0121A779" w14:textId="77777777" w:rsidTr="007A4B95">
        <w:trPr>
          <w:trHeight w:val="530"/>
        </w:trPr>
        <w:tc>
          <w:tcPr>
            <w:tcW w:w="0" w:type="auto"/>
            <w:vMerge/>
            <w:tcBorders>
              <w:top w:val="nil"/>
              <w:left w:val="single" w:sz="4" w:space="0" w:color="000000"/>
              <w:bottom w:val="single" w:sz="4" w:space="0" w:color="000000"/>
              <w:right w:val="single" w:sz="4" w:space="0" w:color="000000"/>
            </w:tcBorders>
          </w:tcPr>
          <w:p w14:paraId="0B90834B"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42097D88" w14:textId="77777777" w:rsidR="00B2247C" w:rsidRPr="00B2247C" w:rsidRDefault="00B2247C" w:rsidP="007A4B95">
            <w:pPr>
              <w:spacing w:line="360" w:lineRule="auto"/>
              <w:ind w:right="631"/>
              <w:jc w:val="both"/>
              <w:rPr>
                <w:rFonts w:ascii="Arial" w:hAnsi="Arial" w:cs="Arial"/>
                <w:sz w:val="22"/>
                <w:szCs w:val="22"/>
              </w:rPr>
            </w:pPr>
            <w:r w:rsidRPr="00B2247C">
              <w:rPr>
                <w:rFonts w:ascii="Arial" w:hAnsi="Arial" w:cs="Arial"/>
                <w:sz w:val="22"/>
                <w:szCs w:val="22"/>
              </w:rPr>
              <w:t xml:space="preserve">To fast track and prioritise land development applications and building plan process.  </w:t>
            </w:r>
          </w:p>
        </w:tc>
      </w:tr>
      <w:tr w:rsidR="00B2247C" w:rsidRPr="00B2247C" w14:paraId="43FE112E" w14:textId="77777777" w:rsidTr="007A4B95">
        <w:trPr>
          <w:trHeight w:val="785"/>
        </w:trPr>
        <w:tc>
          <w:tcPr>
            <w:tcW w:w="2970" w:type="dxa"/>
            <w:vMerge w:val="restart"/>
            <w:tcBorders>
              <w:top w:val="single" w:sz="4" w:space="0" w:color="000000"/>
              <w:left w:val="single" w:sz="4" w:space="0" w:color="000000"/>
              <w:bottom w:val="single" w:sz="4" w:space="0" w:color="000000"/>
              <w:right w:val="single" w:sz="4" w:space="0" w:color="000000"/>
            </w:tcBorders>
            <w:vAlign w:val="center"/>
          </w:tcPr>
          <w:p w14:paraId="03227100"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Development Priority :</w:t>
            </w:r>
            <w:r w:rsidRPr="00B2247C">
              <w:rPr>
                <w:rFonts w:ascii="Arial" w:hAnsi="Arial" w:cs="Arial"/>
                <w:sz w:val="22"/>
                <w:szCs w:val="22"/>
              </w:rPr>
              <w:t xml:space="preserve"> </w:t>
            </w:r>
          </w:p>
          <w:p w14:paraId="5B55CEA3"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Human Settlement Management</w:t>
            </w:r>
            <w:r w:rsidRPr="00B2247C">
              <w:rPr>
                <w:rFonts w:ascii="Arial" w:hAnsi="Arial" w:cs="Arial"/>
                <w:sz w:val="22"/>
                <w:szCs w:val="22"/>
              </w:rP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05E52D0D" w14:textId="77777777" w:rsidR="00B2247C" w:rsidRPr="00B2247C" w:rsidRDefault="00B2247C" w:rsidP="007A4B95">
            <w:pPr>
              <w:spacing w:line="360" w:lineRule="auto"/>
              <w:ind w:right="631"/>
              <w:jc w:val="both"/>
              <w:rPr>
                <w:rFonts w:ascii="Arial" w:hAnsi="Arial" w:cs="Arial"/>
                <w:sz w:val="22"/>
                <w:szCs w:val="22"/>
              </w:rPr>
            </w:pPr>
            <w:r w:rsidRPr="00B2247C">
              <w:rPr>
                <w:rFonts w:ascii="Arial" w:hAnsi="Arial" w:cs="Arial"/>
                <w:sz w:val="22"/>
                <w:szCs w:val="22"/>
              </w:rPr>
              <w:t xml:space="preserve">To implement the core principles of SPLUMA, the National Development Plan and the Provincial Spatial Development Framework.  </w:t>
            </w:r>
          </w:p>
        </w:tc>
      </w:tr>
      <w:tr w:rsidR="00B2247C" w:rsidRPr="00B2247C" w14:paraId="6C174042" w14:textId="77777777" w:rsidTr="007A4B95">
        <w:trPr>
          <w:trHeight w:val="528"/>
        </w:trPr>
        <w:tc>
          <w:tcPr>
            <w:tcW w:w="0" w:type="auto"/>
            <w:vMerge/>
            <w:tcBorders>
              <w:top w:val="nil"/>
              <w:left w:val="single" w:sz="4" w:space="0" w:color="000000"/>
              <w:bottom w:val="nil"/>
              <w:right w:val="single" w:sz="4" w:space="0" w:color="000000"/>
            </w:tcBorders>
          </w:tcPr>
          <w:p w14:paraId="04E5FA2A"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4" w:space="0" w:color="000000"/>
            </w:tcBorders>
          </w:tcPr>
          <w:p w14:paraId="05BAD8AE" w14:textId="77777777" w:rsidR="00B2247C" w:rsidRPr="00B2247C" w:rsidRDefault="00B2247C" w:rsidP="007A4B95">
            <w:pPr>
              <w:spacing w:line="360" w:lineRule="auto"/>
              <w:ind w:right="631"/>
              <w:jc w:val="both"/>
              <w:rPr>
                <w:rFonts w:ascii="Arial" w:hAnsi="Arial" w:cs="Arial"/>
                <w:sz w:val="22"/>
                <w:szCs w:val="22"/>
              </w:rPr>
            </w:pPr>
            <w:r w:rsidRPr="00B2247C">
              <w:rPr>
                <w:rFonts w:ascii="Arial" w:hAnsi="Arial" w:cs="Arial"/>
                <w:sz w:val="22"/>
                <w:szCs w:val="22"/>
              </w:rPr>
              <w:t xml:space="preserve">To promote the function of Makhanda as a primary node in the district and within the Province.  </w:t>
            </w:r>
          </w:p>
        </w:tc>
      </w:tr>
      <w:tr w:rsidR="00B2247C" w:rsidRPr="00B2247C" w14:paraId="4BF0692A" w14:textId="77777777" w:rsidTr="007A4B95">
        <w:trPr>
          <w:trHeight w:val="530"/>
        </w:trPr>
        <w:tc>
          <w:tcPr>
            <w:tcW w:w="0" w:type="auto"/>
            <w:vMerge/>
            <w:tcBorders>
              <w:top w:val="nil"/>
              <w:left w:val="single" w:sz="4" w:space="0" w:color="000000"/>
              <w:bottom w:val="nil"/>
              <w:right w:val="single" w:sz="4" w:space="0" w:color="000000"/>
            </w:tcBorders>
          </w:tcPr>
          <w:p w14:paraId="530914E5"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1E7364D8"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To prioritise nodal and corridor development as a catalyst for investment and development.  </w:t>
            </w:r>
          </w:p>
        </w:tc>
      </w:tr>
      <w:tr w:rsidR="00B2247C" w:rsidRPr="00B2247C" w14:paraId="0DCBC20D" w14:textId="77777777" w:rsidTr="007A4B95">
        <w:trPr>
          <w:trHeight w:val="530"/>
        </w:trPr>
        <w:tc>
          <w:tcPr>
            <w:tcW w:w="0" w:type="auto"/>
            <w:vMerge/>
            <w:tcBorders>
              <w:top w:val="nil"/>
              <w:left w:val="single" w:sz="4" w:space="0" w:color="000000"/>
              <w:bottom w:val="nil"/>
              <w:right w:val="single" w:sz="4" w:space="0" w:color="000000"/>
            </w:tcBorders>
          </w:tcPr>
          <w:p w14:paraId="60FF6106"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403A0B2E"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To strengthen the Makhanda CBD through the promotion of higher densities and mixed use  </w:t>
            </w:r>
          </w:p>
        </w:tc>
      </w:tr>
      <w:tr w:rsidR="00B2247C" w:rsidRPr="00B2247C" w14:paraId="6457E385" w14:textId="77777777" w:rsidTr="007A4B95">
        <w:trPr>
          <w:trHeight w:val="531"/>
        </w:trPr>
        <w:tc>
          <w:tcPr>
            <w:tcW w:w="0" w:type="auto"/>
            <w:vMerge/>
            <w:tcBorders>
              <w:top w:val="nil"/>
              <w:left w:val="single" w:sz="4" w:space="0" w:color="000000"/>
              <w:bottom w:val="nil"/>
              <w:right w:val="single" w:sz="4" w:space="0" w:color="000000"/>
            </w:tcBorders>
          </w:tcPr>
          <w:p w14:paraId="5CE01422"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1B714B06"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To improve linkages between Makhanda East and Makhanda West through corridor development and urban regeneration.  </w:t>
            </w:r>
          </w:p>
        </w:tc>
      </w:tr>
      <w:tr w:rsidR="00B2247C" w:rsidRPr="00B2247C" w14:paraId="3DD92448" w14:textId="77777777" w:rsidTr="007A4B95">
        <w:trPr>
          <w:trHeight w:val="766"/>
        </w:trPr>
        <w:tc>
          <w:tcPr>
            <w:tcW w:w="0" w:type="auto"/>
            <w:vMerge/>
            <w:tcBorders>
              <w:top w:val="nil"/>
              <w:left w:val="single" w:sz="4" w:space="0" w:color="000000"/>
              <w:bottom w:val="single" w:sz="4" w:space="0" w:color="000000"/>
              <w:right w:val="single" w:sz="4" w:space="0" w:color="000000"/>
            </w:tcBorders>
          </w:tcPr>
          <w:p w14:paraId="1AC043F4"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5CFBAAED"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To acknowledge the importance of key economic role players, i.e.  Rhodes University, private  </w:t>
            </w:r>
          </w:p>
        </w:tc>
      </w:tr>
      <w:tr w:rsidR="00B2247C" w:rsidRPr="00B2247C" w14:paraId="5A608F96" w14:textId="77777777" w:rsidTr="007A4B95">
        <w:trPr>
          <w:trHeight w:val="767"/>
        </w:trPr>
        <w:tc>
          <w:tcPr>
            <w:tcW w:w="2970" w:type="dxa"/>
            <w:vMerge w:val="restart"/>
            <w:tcBorders>
              <w:top w:val="single" w:sz="4" w:space="0" w:color="000000"/>
              <w:left w:val="single" w:sz="4" w:space="0" w:color="000000"/>
              <w:bottom w:val="single" w:sz="4" w:space="0" w:color="000000"/>
              <w:right w:val="single" w:sz="4" w:space="0" w:color="000000"/>
            </w:tcBorders>
          </w:tcPr>
          <w:p w14:paraId="70E1BD09"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1F1DEED8"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schools, business sector, arts, culture and heritage, eco-tourism and the game farming industries  </w:t>
            </w:r>
          </w:p>
        </w:tc>
      </w:tr>
      <w:tr w:rsidR="00B2247C" w:rsidRPr="00B2247C" w14:paraId="3922E802" w14:textId="77777777" w:rsidTr="007A4B95">
        <w:trPr>
          <w:trHeight w:val="782"/>
        </w:trPr>
        <w:tc>
          <w:tcPr>
            <w:tcW w:w="0" w:type="auto"/>
            <w:vMerge/>
            <w:tcBorders>
              <w:top w:val="nil"/>
              <w:left w:val="single" w:sz="4" w:space="0" w:color="000000"/>
              <w:bottom w:val="nil"/>
              <w:right w:val="single" w:sz="4" w:space="0" w:color="000000"/>
            </w:tcBorders>
          </w:tcPr>
          <w:p w14:paraId="45715365"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279924BB"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To confirm the urban edge and consider interaction between urban agriculture, communal grazing and future expansion and development areas  </w:t>
            </w:r>
          </w:p>
        </w:tc>
      </w:tr>
      <w:tr w:rsidR="00B2247C" w:rsidRPr="00B2247C" w14:paraId="70B37EA1" w14:textId="77777777" w:rsidTr="007A4B95">
        <w:trPr>
          <w:trHeight w:val="530"/>
        </w:trPr>
        <w:tc>
          <w:tcPr>
            <w:tcW w:w="0" w:type="auto"/>
            <w:vMerge/>
            <w:tcBorders>
              <w:top w:val="nil"/>
              <w:left w:val="single" w:sz="4" w:space="0" w:color="000000"/>
              <w:bottom w:val="nil"/>
              <w:right w:val="single" w:sz="4" w:space="0" w:color="000000"/>
            </w:tcBorders>
          </w:tcPr>
          <w:p w14:paraId="0B2B78E9"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1DCA3081"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To include revision of Capital Expenditure Framework as part of the IDP / SDF review cycle.  </w:t>
            </w:r>
          </w:p>
        </w:tc>
      </w:tr>
      <w:tr w:rsidR="00B2247C" w:rsidRPr="00B2247C" w14:paraId="3FF80DA7" w14:textId="77777777" w:rsidTr="007A4B95">
        <w:trPr>
          <w:trHeight w:val="782"/>
        </w:trPr>
        <w:tc>
          <w:tcPr>
            <w:tcW w:w="0" w:type="auto"/>
            <w:vMerge/>
            <w:tcBorders>
              <w:top w:val="nil"/>
              <w:left w:val="single" w:sz="4" w:space="0" w:color="000000"/>
              <w:bottom w:val="nil"/>
              <w:right w:val="single" w:sz="4" w:space="0" w:color="000000"/>
            </w:tcBorders>
          </w:tcPr>
          <w:p w14:paraId="310DE86A"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7D9A0325" w14:textId="77777777" w:rsidR="00B2247C" w:rsidRPr="00B2247C" w:rsidRDefault="00B2247C" w:rsidP="00267B78">
            <w:pPr>
              <w:spacing w:after="160" w:line="360" w:lineRule="auto"/>
              <w:ind w:right="148"/>
              <w:jc w:val="both"/>
              <w:rPr>
                <w:rFonts w:ascii="Arial" w:hAnsi="Arial" w:cs="Arial"/>
                <w:sz w:val="22"/>
                <w:szCs w:val="22"/>
              </w:rPr>
            </w:pPr>
            <w:r w:rsidRPr="00B2247C">
              <w:rPr>
                <w:rFonts w:ascii="Arial" w:hAnsi="Arial" w:cs="Arial"/>
                <w:sz w:val="22"/>
                <w:szCs w:val="22"/>
              </w:rPr>
              <w:t xml:space="preserve">To align urban development and urban investment with  </w:t>
            </w:r>
          </w:p>
          <w:p w14:paraId="18779E13"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Municipal IDP infrastructure investment programmes, especially water, sanitation, electricity, and roads  </w:t>
            </w:r>
          </w:p>
        </w:tc>
      </w:tr>
      <w:tr w:rsidR="00B2247C" w:rsidRPr="00B2247C" w14:paraId="4DD5C94D" w14:textId="77777777" w:rsidTr="007A4B95">
        <w:trPr>
          <w:trHeight w:val="531"/>
        </w:trPr>
        <w:tc>
          <w:tcPr>
            <w:tcW w:w="0" w:type="auto"/>
            <w:vMerge/>
            <w:tcBorders>
              <w:top w:val="nil"/>
              <w:left w:val="single" w:sz="4" w:space="0" w:color="000000"/>
              <w:bottom w:val="nil"/>
              <w:right w:val="single" w:sz="4" w:space="0" w:color="000000"/>
            </w:tcBorders>
          </w:tcPr>
          <w:p w14:paraId="2A3095D6"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24F1083D"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To align transportation development strategy with urban form to alleviate traffic issues and improve ease of trade.  </w:t>
            </w:r>
          </w:p>
        </w:tc>
      </w:tr>
      <w:tr w:rsidR="00B2247C" w:rsidRPr="00B2247C" w14:paraId="19DEBBF1" w14:textId="77777777" w:rsidTr="007A4B95">
        <w:trPr>
          <w:trHeight w:val="530"/>
        </w:trPr>
        <w:tc>
          <w:tcPr>
            <w:tcW w:w="0" w:type="auto"/>
            <w:vMerge/>
            <w:tcBorders>
              <w:top w:val="nil"/>
              <w:left w:val="single" w:sz="4" w:space="0" w:color="000000"/>
              <w:bottom w:val="nil"/>
              <w:right w:val="single" w:sz="4" w:space="0" w:color="000000"/>
            </w:tcBorders>
          </w:tcPr>
          <w:p w14:paraId="1D987135"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7C3BB6BF"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To identify key structuring elements and investment partners to stimulate development and investment  </w:t>
            </w:r>
          </w:p>
        </w:tc>
      </w:tr>
      <w:tr w:rsidR="00B2247C" w:rsidRPr="00B2247C" w14:paraId="58D16CFA" w14:textId="77777777" w:rsidTr="007A4B95">
        <w:trPr>
          <w:trHeight w:val="782"/>
        </w:trPr>
        <w:tc>
          <w:tcPr>
            <w:tcW w:w="0" w:type="auto"/>
            <w:vMerge/>
            <w:tcBorders>
              <w:top w:val="nil"/>
              <w:left w:val="single" w:sz="4" w:space="0" w:color="000000"/>
              <w:bottom w:val="nil"/>
              <w:right w:val="single" w:sz="4" w:space="0" w:color="000000"/>
            </w:tcBorders>
          </w:tcPr>
          <w:p w14:paraId="10DCDE73"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044EA9B6"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To proactively plan for human settlement development and investment for subsidised, medium and high-income residential typologies.  </w:t>
            </w:r>
          </w:p>
        </w:tc>
      </w:tr>
      <w:tr w:rsidR="00B2247C" w:rsidRPr="00B2247C" w14:paraId="34AEFB93" w14:textId="77777777" w:rsidTr="007A4B95">
        <w:trPr>
          <w:trHeight w:val="583"/>
        </w:trPr>
        <w:tc>
          <w:tcPr>
            <w:tcW w:w="0" w:type="auto"/>
            <w:vMerge/>
            <w:tcBorders>
              <w:top w:val="nil"/>
              <w:left w:val="single" w:sz="4" w:space="0" w:color="000000"/>
              <w:bottom w:val="single" w:sz="4" w:space="0" w:color="000000"/>
              <w:right w:val="single" w:sz="4" w:space="0" w:color="000000"/>
            </w:tcBorders>
          </w:tcPr>
          <w:p w14:paraId="754EA60F" w14:textId="77777777" w:rsidR="00B2247C" w:rsidRPr="00B2247C" w:rsidRDefault="00B2247C" w:rsidP="00B2247C">
            <w:pPr>
              <w:spacing w:line="360" w:lineRule="auto"/>
              <w:ind w:right="631"/>
              <w:jc w:val="both"/>
              <w:rPr>
                <w:rFonts w:ascii="Arial" w:hAnsi="Arial" w:cs="Arial"/>
                <w:sz w:val="22"/>
                <w:szCs w:val="22"/>
              </w:rPr>
            </w:pPr>
          </w:p>
        </w:tc>
        <w:tc>
          <w:tcPr>
            <w:tcW w:w="6662" w:type="dxa"/>
            <w:tcBorders>
              <w:top w:val="single" w:sz="4" w:space="0" w:color="000000"/>
              <w:left w:val="single" w:sz="4" w:space="0" w:color="000000"/>
              <w:bottom w:val="single" w:sz="4" w:space="0" w:color="000000"/>
              <w:right w:val="single" w:sz="8" w:space="0" w:color="000000"/>
            </w:tcBorders>
          </w:tcPr>
          <w:p w14:paraId="65457539" w14:textId="77777777" w:rsidR="00B2247C" w:rsidRPr="00B2247C" w:rsidRDefault="00B2247C" w:rsidP="00267B78">
            <w:pPr>
              <w:spacing w:line="360" w:lineRule="auto"/>
              <w:ind w:right="148"/>
              <w:jc w:val="both"/>
              <w:rPr>
                <w:rFonts w:ascii="Arial" w:hAnsi="Arial" w:cs="Arial"/>
                <w:sz w:val="22"/>
                <w:szCs w:val="22"/>
              </w:rPr>
            </w:pPr>
            <w:r w:rsidRPr="00B2247C">
              <w:rPr>
                <w:rFonts w:ascii="Arial" w:hAnsi="Arial" w:cs="Arial"/>
                <w:sz w:val="22"/>
                <w:szCs w:val="22"/>
              </w:rPr>
              <w:t xml:space="preserve">To identify specific precincts for urban regeneration and intervention to stimulate economic development and investment.  </w:t>
            </w:r>
          </w:p>
        </w:tc>
      </w:tr>
    </w:tbl>
    <w:p w14:paraId="37F61783"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tbl>
      <w:tblPr>
        <w:tblStyle w:val="TableGrid"/>
        <w:tblW w:w="9631" w:type="dxa"/>
        <w:tblInd w:w="182" w:type="dxa"/>
        <w:tblCellMar>
          <w:top w:w="26" w:type="dxa"/>
          <w:left w:w="107" w:type="dxa"/>
          <w:right w:w="115" w:type="dxa"/>
        </w:tblCellMar>
        <w:tblLook w:val="04A0" w:firstRow="1" w:lastRow="0" w:firstColumn="1" w:lastColumn="0" w:noHBand="0" w:noVBand="1"/>
      </w:tblPr>
      <w:tblGrid>
        <w:gridCol w:w="2970"/>
        <w:gridCol w:w="6661"/>
      </w:tblGrid>
      <w:tr w:rsidR="00B2247C" w:rsidRPr="00B2247C" w14:paraId="35B060A1" w14:textId="77777777" w:rsidTr="00F01877">
        <w:trPr>
          <w:trHeight w:val="276"/>
        </w:trPr>
        <w:tc>
          <w:tcPr>
            <w:tcW w:w="2970"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76F0BFA6" w14:textId="54464AD3" w:rsidR="00B2247C" w:rsidRPr="00B2247C" w:rsidRDefault="00B2247C" w:rsidP="00F01877">
            <w:pPr>
              <w:spacing w:line="360" w:lineRule="auto"/>
              <w:ind w:right="631"/>
              <w:jc w:val="center"/>
              <w:rPr>
                <w:rFonts w:ascii="Arial" w:hAnsi="Arial" w:cs="Arial"/>
                <w:sz w:val="22"/>
                <w:szCs w:val="22"/>
              </w:rPr>
            </w:pPr>
            <w:r w:rsidRPr="00B2247C">
              <w:rPr>
                <w:rFonts w:ascii="Arial" w:hAnsi="Arial" w:cs="Arial"/>
                <w:b/>
                <w:sz w:val="22"/>
                <w:szCs w:val="22"/>
              </w:rPr>
              <w:t>SDF Strategic Theme</w:t>
            </w:r>
          </w:p>
        </w:tc>
        <w:tc>
          <w:tcPr>
            <w:tcW w:w="6660"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0CF532F4" w14:textId="27B15300" w:rsidR="00B2247C" w:rsidRPr="00B2247C" w:rsidRDefault="00B2247C" w:rsidP="00F01877">
            <w:pPr>
              <w:spacing w:line="360" w:lineRule="auto"/>
              <w:ind w:right="631"/>
              <w:jc w:val="center"/>
              <w:rPr>
                <w:rFonts w:ascii="Arial" w:hAnsi="Arial" w:cs="Arial"/>
                <w:sz w:val="22"/>
                <w:szCs w:val="22"/>
              </w:rPr>
            </w:pPr>
          </w:p>
        </w:tc>
      </w:tr>
      <w:tr w:rsidR="00B2247C" w:rsidRPr="00B2247C" w14:paraId="11B86DB1" w14:textId="77777777" w:rsidTr="009F16FA">
        <w:trPr>
          <w:trHeight w:val="786"/>
        </w:trPr>
        <w:tc>
          <w:tcPr>
            <w:tcW w:w="2970" w:type="dxa"/>
            <w:vMerge w:val="restart"/>
            <w:tcBorders>
              <w:top w:val="single" w:sz="4" w:space="0" w:color="000000"/>
              <w:left w:val="single" w:sz="4" w:space="0" w:color="000000"/>
              <w:bottom w:val="single" w:sz="4" w:space="0" w:color="000000"/>
              <w:right w:val="single" w:sz="4" w:space="0" w:color="000000"/>
            </w:tcBorders>
          </w:tcPr>
          <w:p w14:paraId="4A77DDD9"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386B41B" w14:textId="77777777" w:rsidR="00B2247C" w:rsidRPr="00B2247C" w:rsidRDefault="00B2247C" w:rsidP="00D57AC7">
            <w:pPr>
              <w:spacing w:line="360" w:lineRule="auto"/>
              <w:ind w:right="75"/>
              <w:jc w:val="both"/>
              <w:rPr>
                <w:rFonts w:ascii="Arial" w:hAnsi="Arial" w:cs="Arial"/>
                <w:sz w:val="22"/>
                <w:szCs w:val="22"/>
              </w:rPr>
            </w:pPr>
            <w:r w:rsidRPr="00B2247C">
              <w:rPr>
                <w:rFonts w:ascii="Arial" w:hAnsi="Arial" w:cs="Arial"/>
                <w:sz w:val="22"/>
                <w:szCs w:val="22"/>
              </w:rPr>
              <w:t xml:space="preserve">To assess the nodal functionality and importance of rural nodes, i.e. Alicedale, Riebeek East, Seven Fountains, Fort Brown and Salem.  </w:t>
            </w:r>
          </w:p>
        </w:tc>
      </w:tr>
      <w:tr w:rsidR="00B2247C" w:rsidRPr="00B2247C" w14:paraId="56850D86" w14:textId="77777777" w:rsidTr="009F16FA">
        <w:trPr>
          <w:trHeight w:val="533"/>
        </w:trPr>
        <w:tc>
          <w:tcPr>
            <w:tcW w:w="0" w:type="auto"/>
            <w:vMerge/>
            <w:tcBorders>
              <w:top w:val="nil"/>
              <w:left w:val="single" w:sz="4" w:space="0" w:color="000000"/>
              <w:bottom w:val="nil"/>
              <w:right w:val="single" w:sz="4" w:space="0" w:color="000000"/>
            </w:tcBorders>
          </w:tcPr>
          <w:p w14:paraId="6B54D8C5"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310CE39F" w14:textId="77777777" w:rsidR="00B2247C" w:rsidRPr="00B2247C" w:rsidRDefault="00B2247C" w:rsidP="00D57AC7">
            <w:pPr>
              <w:spacing w:line="360" w:lineRule="auto"/>
              <w:ind w:right="75"/>
              <w:jc w:val="both"/>
              <w:rPr>
                <w:rFonts w:ascii="Arial" w:hAnsi="Arial" w:cs="Arial"/>
                <w:sz w:val="22"/>
                <w:szCs w:val="22"/>
              </w:rPr>
            </w:pPr>
            <w:r w:rsidRPr="00B2247C">
              <w:rPr>
                <w:rFonts w:ascii="Arial" w:hAnsi="Arial" w:cs="Arial"/>
                <w:sz w:val="22"/>
                <w:szCs w:val="22"/>
              </w:rPr>
              <w:t xml:space="preserve">To align subsidised human settlement project with SDF implementation.  </w:t>
            </w:r>
          </w:p>
        </w:tc>
      </w:tr>
      <w:tr w:rsidR="00B2247C" w:rsidRPr="00B2247C" w14:paraId="767CC427" w14:textId="77777777" w:rsidTr="009F16FA">
        <w:trPr>
          <w:trHeight w:val="278"/>
        </w:trPr>
        <w:tc>
          <w:tcPr>
            <w:tcW w:w="0" w:type="auto"/>
            <w:vMerge/>
            <w:tcBorders>
              <w:top w:val="nil"/>
              <w:left w:val="single" w:sz="4" w:space="0" w:color="000000"/>
              <w:bottom w:val="nil"/>
              <w:right w:val="single" w:sz="4" w:space="0" w:color="000000"/>
            </w:tcBorders>
          </w:tcPr>
          <w:p w14:paraId="4964A173"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34929577" w14:textId="77777777" w:rsidR="00B2247C" w:rsidRPr="00B2247C" w:rsidRDefault="00B2247C" w:rsidP="00D57AC7">
            <w:pPr>
              <w:spacing w:line="360" w:lineRule="auto"/>
              <w:ind w:right="75"/>
              <w:jc w:val="both"/>
              <w:rPr>
                <w:rFonts w:ascii="Arial" w:hAnsi="Arial" w:cs="Arial"/>
                <w:sz w:val="22"/>
                <w:szCs w:val="22"/>
              </w:rPr>
            </w:pPr>
            <w:r w:rsidRPr="00B2247C">
              <w:rPr>
                <w:rFonts w:ascii="Arial" w:hAnsi="Arial" w:cs="Arial"/>
                <w:sz w:val="22"/>
                <w:szCs w:val="22"/>
              </w:rPr>
              <w:t xml:space="preserve">To confirm and implement accurate housing demand database.  </w:t>
            </w:r>
          </w:p>
        </w:tc>
      </w:tr>
      <w:tr w:rsidR="00B2247C" w:rsidRPr="00B2247C" w14:paraId="739E6B94" w14:textId="77777777" w:rsidTr="009F16FA">
        <w:trPr>
          <w:trHeight w:val="533"/>
        </w:trPr>
        <w:tc>
          <w:tcPr>
            <w:tcW w:w="0" w:type="auto"/>
            <w:vMerge/>
            <w:tcBorders>
              <w:top w:val="nil"/>
              <w:left w:val="single" w:sz="4" w:space="0" w:color="000000"/>
              <w:bottom w:val="nil"/>
              <w:right w:val="single" w:sz="4" w:space="0" w:color="000000"/>
            </w:tcBorders>
          </w:tcPr>
          <w:p w14:paraId="2B7E08C6"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1D237078" w14:textId="77777777" w:rsidR="00B2247C" w:rsidRPr="00B2247C" w:rsidRDefault="00B2247C" w:rsidP="00D57AC7">
            <w:pPr>
              <w:spacing w:line="360" w:lineRule="auto"/>
              <w:ind w:right="75"/>
              <w:jc w:val="both"/>
              <w:rPr>
                <w:rFonts w:ascii="Arial" w:hAnsi="Arial" w:cs="Arial"/>
                <w:sz w:val="22"/>
                <w:szCs w:val="22"/>
              </w:rPr>
            </w:pPr>
            <w:r w:rsidRPr="00B2247C">
              <w:rPr>
                <w:rFonts w:ascii="Arial" w:hAnsi="Arial" w:cs="Arial"/>
                <w:sz w:val="22"/>
                <w:szCs w:val="22"/>
              </w:rPr>
              <w:t xml:space="preserve">To ensure flexible SDF land use guidelines to promote development and investment, within specific parameters.  </w:t>
            </w:r>
          </w:p>
        </w:tc>
      </w:tr>
      <w:tr w:rsidR="00B2247C" w:rsidRPr="00B2247C" w14:paraId="2D2C58B0" w14:textId="77777777" w:rsidTr="009F16FA">
        <w:trPr>
          <w:trHeight w:val="533"/>
        </w:trPr>
        <w:tc>
          <w:tcPr>
            <w:tcW w:w="0" w:type="auto"/>
            <w:vMerge/>
            <w:tcBorders>
              <w:top w:val="nil"/>
              <w:left w:val="single" w:sz="4" w:space="0" w:color="000000"/>
              <w:bottom w:val="nil"/>
              <w:right w:val="single" w:sz="4" w:space="0" w:color="000000"/>
            </w:tcBorders>
          </w:tcPr>
          <w:p w14:paraId="1F92119E"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41BA8FD3" w14:textId="7CC25FC9" w:rsidR="00B2247C" w:rsidRPr="00B2247C" w:rsidRDefault="00151F82" w:rsidP="00D57AC7">
            <w:pPr>
              <w:spacing w:line="360" w:lineRule="auto"/>
              <w:ind w:right="75"/>
              <w:jc w:val="both"/>
              <w:rPr>
                <w:rFonts w:ascii="Arial" w:hAnsi="Arial" w:cs="Arial"/>
                <w:sz w:val="22"/>
                <w:szCs w:val="22"/>
              </w:rPr>
            </w:pPr>
            <w:r w:rsidRPr="00B2247C">
              <w:rPr>
                <w:rFonts w:ascii="Arial" w:hAnsi="Arial" w:cs="Arial"/>
                <w:sz w:val="22"/>
                <w:szCs w:val="22"/>
              </w:rPr>
              <w:t>To</w:t>
            </w:r>
            <w:r w:rsidRPr="00B2247C">
              <w:rPr>
                <w:rFonts w:ascii="Arial" w:hAnsi="Arial" w:cs="Arial"/>
                <w:sz w:val="22"/>
                <w:szCs w:val="22"/>
                <w:vertAlign w:val="subscript"/>
              </w:rPr>
              <w:t xml:space="preserve"> </w:t>
            </w:r>
            <w:r w:rsidRPr="00B2247C">
              <w:rPr>
                <w:rFonts w:ascii="Arial" w:hAnsi="Arial" w:cs="Arial"/>
                <w:sz w:val="22"/>
                <w:szCs w:val="22"/>
                <w:vertAlign w:val="subscript"/>
              </w:rPr>
              <w:tab/>
            </w:r>
            <w:r w:rsidR="00B2247C" w:rsidRPr="00B2247C">
              <w:rPr>
                <w:rFonts w:ascii="Arial" w:hAnsi="Arial" w:cs="Arial"/>
                <w:sz w:val="22"/>
                <w:szCs w:val="22"/>
              </w:rPr>
              <w:t xml:space="preserve"> develop and implement </w:t>
            </w:r>
            <w:r w:rsidRPr="00B2247C">
              <w:rPr>
                <w:rFonts w:ascii="Arial" w:hAnsi="Arial" w:cs="Arial"/>
                <w:sz w:val="22"/>
                <w:szCs w:val="22"/>
              </w:rPr>
              <w:t>Aesthetic</w:t>
            </w:r>
            <w:r w:rsidR="00B2247C" w:rsidRPr="00B2247C">
              <w:rPr>
                <w:rFonts w:ascii="Arial" w:hAnsi="Arial" w:cs="Arial"/>
                <w:sz w:val="22"/>
                <w:szCs w:val="22"/>
              </w:rPr>
              <w:t xml:space="preserve"> and Heritage Management By-law.  </w:t>
            </w:r>
            <w:r w:rsidR="00B2247C" w:rsidRPr="00B2247C">
              <w:rPr>
                <w:rFonts w:ascii="Arial" w:hAnsi="Arial" w:cs="Arial"/>
                <w:sz w:val="22"/>
                <w:szCs w:val="22"/>
              </w:rPr>
              <w:tab/>
              <w:t xml:space="preserve">  </w:t>
            </w:r>
          </w:p>
        </w:tc>
      </w:tr>
      <w:tr w:rsidR="00B2247C" w:rsidRPr="00B2247C" w14:paraId="5FE498F2" w14:textId="77777777" w:rsidTr="00D57AC7">
        <w:trPr>
          <w:trHeight w:val="779"/>
        </w:trPr>
        <w:tc>
          <w:tcPr>
            <w:tcW w:w="0" w:type="auto"/>
            <w:vMerge/>
            <w:tcBorders>
              <w:top w:val="nil"/>
              <w:left w:val="single" w:sz="4" w:space="0" w:color="000000"/>
              <w:bottom w:val="single" w:sz="4" w:space="0" w:color="000000"/>
              <w:right w:val="single" w:sz="4" w:space="0" w:color="000000"/>
            </w:tcBorders>
          </w:tcPr>
          <w:p w14:paraId="195312E9" w14:textId="77777777" w:rsidR="00B2247C" w:rsidRPr="00B2247C" w:rsidRDefault="00B2247C" w:rsidP="00B2247C">
            <w:pPr>
              <w:spacing w:line="360" w:lineRule="auto"/>
              <w:ind w:right="631"/>
              <w:jc w:val="both"/>
              <w:rPr>
                <w:rFonts w:ascii="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310D222B" w14:textId="510D9589" w:rsidR="00B2247C" w:rsidRPr="00B2247C" w:rsidRDefault="00B2247C" w:rsidP="00D57AC7">
            <w:pPr>
              <w:spacing w:line="360" w:lineRule="auto"/>
              <w:ind w:right="75"/>
              <w:jc w:val="both"/>
              <w:rPr>
                <w:rFonts w:ascii="Arial" w:hAnsi="Arial" w:cs="Arial"/>
                <w:sz w:val="22"/>
                <w:szCs w:val="22"/>
              </w:rPr>
            </w:pPr>
            <w:r w:rsidRPr="00B2247C">
              <w:rPr>
                <w:rFonts w:ascii="Arial" w:hAnsi="Arial" w:cs="Arial"/>
                <w:sz w:val="22"/>
                <w:szCs w:val="22"/>
              </w:rPr>
              <w:t xml:space="preserve">To implement a Land Release Strategy to stimulate economic development.  </w:t>
            </w:r>
          </w:p>
        </w:tc>
      </w:tr>
    </w:tbl>
    <w:p w14:paraId="5FCC6723"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noProof/>
          <w:sz w:val="22"/>
          <w:szCs w:val="22"/>
        </w:rPr>
        <mc:AlternateContent>
          <mc:Choice Requires="wpg">
            <w:drawing>
              <wp:anchor distT="0" distB="0" distL="114300" distR="114300" simplePos="0" relativeHeight="251658247" behindDoc="0" locked="0" layoutInCell="1" allowOverlap="1" wp14:anchorId="720C662A" wp14:editId="60B845FA">
                <wp:simplePos x="0" y="0"/>
                <wp:positionH relativeFrom="page">
                  <wp:posOffset>7556500</wp:posOffset>
                </wp:positionH>
                <wp:positionV relativeFrom="page">
                  <wp:posOffset>8295640</wp:posOffset>
                </wp:positionV>
                <wp:extent cx="6095" cy="1206500"/>
                <wp:effectExtent l="0" t="0" r="0" b="0"/>
                <wp:wrapSquare wrapText="bothSides"/>
                <wp:docPr id="830978" name="Group 830978"/>
                <wp:cNvGraphicFramePr/>
                <a:graphic xmlns:a="http://schemas.openxmlformats.org/drawingml/2006/main">
                  <a:graphicData uri="http://schemas.microsoft.com/office/word/2010/wordprocessingGroup">
                    <wpg:wgp>
                      <wpg:cNvGrpSpPr/>
                      <wpg:grpSpPr>
                        <a:xfrm>
                          <a:off x="0" y="0"/>
                          <a:ext cx="6095" cy="1206500"/>
                          <a:chOff x="0" y="0"/>
                          <a:chExt cx="6095" cy="1206500"/>
                        </a:xfrm>
                      </wpg:grpSpPr>
                      <wps:wsp>
                        <wps:cNvPr id="62868" name="Shape 62868"/>
                        <wps:cNvSpPr/>
                        <wps:spPr>
                          <a:xfrm>
                            <a:off x="0" y="0"/>
                            <a:ext cx="0" cy="1206500"/>
                          </a:xfrm>
                          <a:custGeom>
                            <a:avLst/>
                            <a:gdLst/>
                            <a:ahLst/>
                            <a:cxnLst/>
                            <a:rect l="0" t="0" r="0" b="0"/>
                            <a:pathLst>
                              <a:path h="1206500">
                                <a:moveTo>
                                  <a:pt x="0" y="0"/>
                                </a:moveTo>
                                <a:lnTo>
                                  <a:pt x="0" y="120650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70DF85" id="Group 830978" o:spid="_x0000_s1026" style="position:absolute;margin-left:595pt;margin-top:653.2pt;width:.5pt;height:95pt;z-index:251658247;mso-position-horizontal-relative:page;mso-position-vertical-relative:page" coordsize="6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">
                <v:shape id="Shape 62868" o:spid="_x0000_s1027" style="position:absolute;width:0;height:12065;visibility:visible;mso-wrap-style:square;v-text-anchor:top" coordsize="0,1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" path="m,l,1206500e" filled="f" strokeweight=".16931mm">
                  <v:path arrowok="t" textboxrect="0,0,0,1206500"/>
                </v:shape>
                <w10:wrap type="square" anchorx="page" anchory="page"/>
              </v:group>
            </w:pict>
          </mc:Fallback>
        </mc:AlternateContent>
      </w:r>
      <w:r w:rsidRPr="00B2247C">
        <w:rPr>
          <w:rFonts w:ascii="Arial" w:hAnsi="Arial" w:cs="Arial"/>
          <w:sz w:val="22"/>
          <w:szCs w:val="22"/>
        </w:rPr>
        <w:t xml:space="preserve">  </w:t>
      </w:r>
    </w:p>
    <w:p w14:paraId="1862550C" w14:textId="63091FB4"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sz w:val="22"/>
          <w:szCs w:val="22"/>
        </w:rPr>
        <w:t xml:space="preserve">3.8.8.2 </w:t>
      </w:r>
      <w:r w:rsidRPr="00B2247C">
        <w:rPr>
          <w:rFonts w:ascii="Arial" w:hAnsi="Arial" w:cs="Arial"/>
          <w:b/>
          <w:sz w:val="22"/>
          <w:szCs w:val="22"/>
        </w:rPr>
        <w:tab/>
        <w:t xml:space="preserve"> Structuring Elements</w:t>
      </w:r>
      <w:r w:rsidRPr="00B2247C">
        <w:rPr>
          <w:rFonts w:ascii="Arial" w:hAnsi="Arial" w:cs="Arial"/>
          <w:sz w:val="22"/>
          <w:szCs w:val="22"/>
        </w:rPr>
        <w:t xml:space="preserve">  </w:t>
      </w:r>
    </w:p>
    <w:p w14:paraId="0F655F6A" w14:textId="77777777" w:rsidR="00B2247C" w:rsidRPr="00B2247C" w:rsidRDefault="00B2247C" w:rsidP="00E935B6">
      <w:pPr>
        <w:spacing w:after="0" w:line="360" w:lineRule="auto"/>
        <w:ind w:right="32"/>
        <w:jc w:val="both"/>
        <w:rPr>
          <w:rFonts w:ascii="Arial" w:hAnsi="Arial" w:cs="Arial"/>
          <w:sz w:val="22"/>
          <w:szCs w:val="22"/>
        </w:rPr>
      </w:pPr>
      <w:r w:rsidRPr="00B2247C">
        <w:rPr>
          <w:rFonts w:ascii="Arial" w:hAnsi="Arial" w:cs="Arial"/>
          <w:sz w:val="22"/>
          <w:szCs w:val="22"/>
        </w:rPr>
        <w:t xml:space="preserve">Structuring elements are spatial tools and concepts required to achieve specific development objectives. Management and implementation intensity of these structuring elements are tools for redevelopment and development implementation. Structuring elements should operate at a variety of levels and scales on an urban and rural level.  </w:t>
      </w:r>
    </w:p>
    <w:p w14:paraId="3F0A25DF" w14:textId="77777777" w:rsidR="00B2247C" w:rsidRPr="00B2247C" w:rsidRDefault="00B2247C" w:rsidP="00E935B6">
      <w:pPr>
        <w:spacing w:after="0" w:line="360" w:lineRule="auto"/>
        <w:ind w:right="631"/>
        <w:jc w:val="both"/>
        <w:rPr>
          <w:rFonts w:ascii="Arial" w:hAnsi="Arial" w:cs="Arial"/>
          <w:sz w:val="22"/>
          <w:szCs w:val="22"/>
        </w:rPr>
      </w:pPr>
      <w:r w:rsidRPr="00B2247C">
        <w:rPr>
          <w:rFonts w:ascii="Arial" w:hAnsi="Arial" w:cs="Arial"/>
          <w:sz w:val="22"/>
          <w:szCs w:val="22"/>
        </w:rPr>
        <w:t xml:space="preserve">  </w:t>
      </w:r>
    </w:p>
    <w:p w14:paraId="035BB6FB" w14:textId="77777777" w:rsidR="00B2247C" w:rsidRPr="00B2247C" w:rsidRDefault="00B2247C" w:rsidP="00E935B6">
      <w:pPr>
        <w:spacing w:after="0" w:line="360" w:lineRule="auto"/>
        <w:ind w:right="631"/>
        <w:jc w:val="both"/>
        <w:rPr>
          <w:rFonts w:ascii="Arial" w:hAnsi="Arial" w:cs="Arial"/>
          <w:sz w:val="22"/>
          <w:szCs w:val="22"/>
        </w:rPr>
      </w:pPr>
      <w:r w:rsidRPr="00B2247C">
        <w:rPr>
          <w:rFonts w:ascii="Arial" w:hAnsi="Arial" w:cs="Arial"/>
          <w:sz w:val="22"/>
          <w:szCs w:val="22"/>
        </w:rPr>
        <w:t xml:space="preserve">The following structuring elements are relevant to the study area, informing the Spatial Development Framework:  </w:t>
      </w:r>
    </w:p>
    <w:p w14:paraId="70875BED" w14:textId="77777777" w:rsidR="00B2247C" w:rsidRPr="00B2247C" w:rsidRDefault="00B2247C" w:rsidP="00BC28B3">
      <w:pPr>
        <w:spacing w:after="0" w:line="276" w:lineRule="auto"/>
        <w:ind w:left="900" w:right="631" w:hanging="450"/>
        <w:jc w:val="both"/>
        <w:rPr>
          <w:rFonts w:ascii="Arial" w:hAnsi="Arial" w:cs="Arial"/>
          <w:sz w:val="22"/>
          <w:szCs w:val="22"/>
        </w:rPr>
      </w:pPr>
      <w:r w:rsidRPr="00B2247C">
        <w:rPr>
          <w:rFonts w:ascii="Arial" w:hAnsi="Arial" w:cs="Arial"/>
          <w:sz w:val="22"/>
          <w:szCs w:val="22"/>
        </w:rPr>
        <w:t xml:space="preserve">  </w:t>
      </w:r>
    </w:p>
    <w:p w14:paraId="13DE7B67" w14:textId="77777777" w:rsidR="00B2247C" w:rsidRPr="00B2247C" w:rsidRDefault="00B2247C" w:rsidP="00BC28B3">
      <w:pPr>
        <w:spacing w:line="276" w:lineRule="auto"/>
        <w:ind w:left="900" w:right="631" w:hanging="450"/>
        <w:jc w:val="both"/>
        <w:rPr>
          <w:rFonts w:ascii="Arial" w:hAnsi="Arial" w:cs="Arial"/>
          <w:sz w:val="22"/>
          <w:szCs w:val="22"/>
        </w:rPr>
      </w:pPr>
      <w:r w:rsidRPr="00B2247C">
        <w:rPr>
          <w:rFonts w:ascii="Arial" w:hAnsi="Arial" w:cs="Arial"/>
          <w:sz w:val="22"/>
          <w:szCs w:val="22"/>
        </w:rPr>
        <w:tab/>
        <w:t xml:space="preserve">▪ </w:t>
      </w:r>
      <w:r w:rsidRPr="00B2247C">
        <w:rPr>
          <w:rFonts w:ascii="Arial" w:hAnsi="Arial" w:cs="Arial"/>
          <w:sz w:val="22"/>
          <w:szCs w:val="22"/>
        </w:rPr>
        <w:tab/>
        <w:t xml:space="preserve">Nodes and Settlements  </w:t>
      </w:r>
    </w:p>
    <w:p w14:paraId="5930CBE6" w14:textId="77777777" w:rsidR="00B2247C" w:rsidRPr="00B2247C" w:rsidRDefault="00B2247C" w:rsidP="00BC28B3">
      <w:pPr>
        <w:spacing w:line="276" w:lineRule="auto"/>
        <w:ind w:left="900" w:right="631" w:hanging="450"/>
        <w:jc w:val="both"/>
        <w:rPr>
          <w:rFonts w:ascii="Arial" w:hAnsi="Arial" w:cs="Arial"/>
          <w:sz w:val="22"/>
          <w:szCs w:val="22"/>
        </w:rPr>
      </w:pPr>
      <w:r w:rsidRPr="00B2247C">
        <w:rPr>
          <w:rFonts w:ascii="Arial" w:hAnsi="Arial" w:cs="Arial"/>
          <w:sz w:val="22"/>
          <w:szCs w:val="22"/>
        </w:rPr>
        <w:tab/>
        <w:t xml:space="preserve">▪ </w:t>
      </w:r>
      <w:r w:rsidRPr="00B2247C">
        <w:rPr>
          <w:rFonts w:ascii="Arial" w:hAnsi="Arial" w:cs="Arial"/>
          <w:sz w:val="22"/>
          <w:szCs w:val="22"/>
        </w:rPr>
        <w:tab/>
        <w:t xml:space="preserve">Access, Corridors and Movement Routes  </w:t>
      </w:r>
    </w:p>
    <w:p w14:paraId="400B1A36" w14:textId="77777777" w:rsidR="00B2247C" w:rsidRPr="00B2247C" w:rsidRDefault="00B2247C" w:rsidP="00BC28B3">
      <w:pPr>
        <w:spacing w:line="276" w:lineRule="auto"/>
        <w:ind w:left="900" w:right="631" w:hanging="450"/>
        <w:jc w:val="both"/>
        <w:rPr>
          <w:rFonts w:ascii="Arial" w:hAnsi="Arial" w:cs="Arial"/>
          <w:sz w:val="22"/>
          <w:szCs w:val="22"/>
        </w:rPr>
      </w:pPr>
      <w:r w:rsidRPr="00B2247C">
        <w:rPr>
          <w:rFonts w:ascii="Arial" w:hAnsi="Arial" w:cs="Arial"/>
          <w:sz w:val="22"/>
          <w:szCs w:val="22"/>
        </w:rPr>
        <w:tab/>
        <w:t xml:space="preserve">▪ </w:t>
      </w:r>
      <w:r w:rsidRPr="00B2247C">
        <w:rPr>
          <w:rFonts w:ascii="Arial" w:hAnsi="Arial" w:cs="Arial"/>
          <w:sz w:val="22"/>
          <w:szCs w:val="22"/>
        </w:rPr>
        <w:tab/>
        <w:t xml:space="preserve">Conservation, Open Space and Heritage  </w:t>
      </w:r>
    </w:p>
    <w:p w14:paraId="04F9536D" w14:textId="77777777" w:rsidR="00B2247C" w:rsidRPr="00B2247C" w:rsidRDefault="00B2247C" w:rsidP="00BC28B3">
      <w:pPr>
        <w:spacing w:line="276" w:lineRule="auto"/>
        <w:ind w:left="900" w:right="631" w:hanging="450"/>
        <w:jc w:val="both"/>
        <w:rPr>
          <w:rFonts w:ascii="Arial" w:hAnsi="Arial" w:cs="Arial"/>
          <w:sz w:val="22"/>
          <w:szCs w:val="22"/>
        </w:rPr>
      </w:pPr>
      <w:r w:rsidRPr="00B2247C">
        <w:rPr>
          <w:rFonts w:ascii="Arial" w:hAnsi="Arial" w:cs="Arial"/>
          <w:sz w:val="22"/>
          <w:szCs w:val="22"/>
        </w:rPr>
        <w:tab/>
        <w:t xml:space="preserve">▪ </w:t>
      </w:r>
      <w:r w:rsidRPr="00B2247C">
        <w:rPr>
          <w:rFonts w:ascii="Arial" w:hAnsi="Arial" w:cs="Arial"/>
          <w:sz w:val="22"/>
          <w:szCs w:val="22"/>
        </w:rPr>
        <w:tab/>
        <w:t xml:space="preserve">Infill and Densification </w:t>
      </w:r>
    </w:p>
    <w:p w14:paraId="6C022CD9" w14:textId="77777777" w:rsidR="00B2247C" w:rsidRPr="00B2247C" w:rsidRDefault="00B2247C" w:rsidP="00BC28B3">
      <w:pPr>
        <w:spacing w:line="276" w:lineRule="auto"/>
        <w:ind w:left="900" w:right="631" w:hanging="450"/>
        <w:jc w:val="both"/>
        <w:rPr>
          <w:rFonts w:ascii="Arial" w:hAnsi="Arial" w:cs="Arial"/>
          <w:sz w:val="22"/>
          <w:szCs w:val="22"/>
        </w:rPr>
      </w:pPr>
      <w:r w:rsidRPr="00B2247C">
        <w:rPr>
          <w:rFonts w:ascii="Arial" w:hAnsi="Arial" w:cs="Arial"/>
          <w:sz w:val="22"/>
          <w:szCs w:val="22"/>
        </w:rPr>
        <w:tab/>
        <w:t xml:space="preserve">▪ </w:t>
      </w:r>
      <w:r w:rsidRPr="00B2247C">
        <w:rPr>
          <w:rFonts w:ascii="Arial" w:hAnsi="Arial" w:cs="Arial"/>
          <w:sz w:val="22"/>
          <w:szCs w:val="22"/>
        </w:rPr>
        <w:tab/>
        <w:t xml:space="preserve">Urban Edge and Containment  </w:t>
      </w:r>
    </w:p>
    <w:p w14:paraId="2A7F8023" w14:textId="77777777" w:rsidR="00B2247C" w:rsidRPr="00B2247C" w:rsidRDefault="00B2247C" w:rsidP="00BC28B3">
      <w:pPr>
        <w:spacing w:line="276" w:lineRule="auto"/>
        <w:ind w:left="900" w:right="631" w:hanging="450"/>
        <w:jc w:val="both"/>
        <w:rPr>
          <w:rFonts w:ascii="Arial" w:hAnsi="Arial" w:cs="Arial"/>
          <w:sz w:val="22"/>
          <w:szCs w:val="22"/>
        </w:rPr>
      </w:pPr>
      <w:r w:rsidRPr="00B2247C">
        <w:rPr>
          <w:rFonts w:ascii="Arial" w:hAnsi="Arial" w:cs="Arial"/>
          <w:sz w:val="22"/>
          <w:szCs w:val="22"/>
        </w:rPr>
        <w:tab/>
        <w:t xml:space="preserve">▪ </w:t>
      </w:r>
      <w:r w:rsidRPr="00B2247C">
        <w:rPr>
          <w:rFonts w:ascii="Arial" w:hAnsi="Arial" w:cs="Arial"/>
          <w:sz w:val="22"/>
          <w:szCs w:val="22"/>
        </w:rPr>
        <w:tab/>
        <w:t xml:space="preserve">Industrial Development and Mining  </w:t>
      </w:r>
    </w:p>
    <w:p w14:paraId="78638991" w14:textId="77777777" w:rsidR="00B2247C" w:rsidRPr="00B2247C" w:rsidRDefault="00B2247C" w:rsidP="00BC28B3">
      <w:pPr>
        <w:spacing w:line="276" w:lineRule="auto"/>
        <w:ind w:left="900" w:right="631" w:hanging="450"/>
        <w:jc w:val="both"/>
        <w:rPr>
          <w:rFonts w:ascii="Arial" w:hAnsi="Arial" w:cs="Arial"/>
          <w:sz w:val="22"/>
          <w:szCs w:val="22"/>
        </w:rPr>
      </w:pPr>
      <w:r w:rsidRPr="00B2247C">
        <w:rPr>
          <w:rFonts w:ascii="Arial" w:hAnsi="Arial" w:cs="Arial"/>
          <w:sz w:val="22"/>
          <w:szCs w:val="22"/>
        </w:rPr>
        <w:tab/>
        <w:t xml:space="preserve">▪ </w:t>
      </w:r>
      <w:r w:rsidRPr="00B2247C">
        <w:rPr>
          <w:rFonts w:ascii="Arial" w:hAnsi="Arial" w:cs="Arial"/>
          <w:sz w:val="22"/>
          <w:szCs w:val="22"/>
        </w:rPr>
        <w:tab/>
        <w:t xml:space="preserve">Tourism  </w:t>
      </w:r>
    </w:p>
    <w:p w14:paraId="1DA16B20" w14:textId="77777777" w:rsidR="00B2247C" w:rsidRPr="00B2247C" w:rsidRDefault="00B2247C" w:rsidP="00BC28B3">
      <w:pPr>
        <w:spacing w:line="276" w:lineRule="auto"/>
        <w:ind w:left="900" w:right="631" w:hanging="450"/>
        <w:jc w:val="both"/>
        <w:rPr>
          <w:rFonts w:ascii="Arial" w:hAnsi="Arial" w:cs="Arial"/>
          <w:sz w:val="22"/>
          <w:szCs w:val="22"/>
        </w:rPr>
      </w:pPr>
      <w:r w:rsidRPr="00B2247C">
        <w:rPr>
          <w:rFonts w:ascii="Arial" w:hAnsi="Arial" w:cs="Arial"/>
          <w:sz w:val="22"/>
          <w:szCs w:val="22"/>
        </w:rPr>
        <w:tab/>
        <w:t xml:space="preserve">▪ </w:t>
      </w:r>
      <w:r w:rsidRPr="00B2247C">
        <w:rPr>
          <w:rFonts w:ascii="Arial" w:hAnsi="Arial" w:cs="Arial"/>
          <w:sz w:val="22"/>
          <w:szCs w:val="22"/>
        </w:rPr>
        <w:tab/>
        <w:t xml:space="preserve">Infrastructure  </w:t>
      </w:r>
    </w:p>
    <w:p w14:paraId="54977062" w14:textId="77777777" w:rsidR="00B2247C" w:rsidRDefault="00B2247C" w:rsidP="00BC28B3">
      <w:pPr>
        <w:spacing w:line="276" w:lineRule="auto"/>
        <w:ind w:left="900" w:right="631" w:hanging="450"/>
        <w:jc w:val="both"/>
        <w:rPr>
          <w:rFonts w:ascii="Arial" w:hAnsi="Arial" w:cs="Arial"/>
          <w:sz w:val="22"/>
          <w:szCs w:val="22"/>
        </w:rPr>
      </w:pPr>
      <w:r w:rsidRPr="00B2247C">
        <w:rPr>
          <w:rFonts w:ascii="Arial" w:hAnsi="Arial" w:cs="Arial"/>
          <w:sz w:val="22"/>
          <w:szCs w:val="22"/>
        </w:rPr>
        <w:tab/>
        <w:t xml:space="preserve">▪ </w:t>
      </w:r>
      <w:r w:rsidRPr="00B2247C">
        <w:rPr>
          <w:rFonts w:ascii="Arial" w:hAnsi="Arial" w:cs="Arial"/>
          <w:sz w:val="22"/>
          <w:szCs w:val="22"/>
        </w:rPr>
        <w:tab/>
        <w:t xml:space="preserve">Economic Catalyst and Special Development Zones  </w:t>
      </w:r>
    </w:p>
    <w:p w14:paraId="6D31E0C0" w14:textId="77777777" w:rsidR="00E5598E" w:rsidRPr="00B2247C" w:rsidRDefault="00E5598E" w:rsidP="00BC28B3">
      <w:pPr>
        <w:spacing w:line="276" w:lineRule="auto"/>
        <w:ind w:left="900" w:right="631" w:hanging="450"/>
        <w:jc w:val="both"/>
        <w:rPr>
          <w:rFonts w:ascii="Arial" w:hAnsi="Arial" w:cs="Arial"/>
          <w:sz w:val="22"/>
          <w:szCs w:val="22"/>
        </w:rPr>
      </w:pPr>
    </w:p>
    <w:p w14:paraId="53A98E9C" w14:textId="5D2A6266"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3.8.8.2.1 </w:t>
      </w:r>
      <w:r w:rsidRPr="00B2247C">
        <w:rPr>
          <w:rFonts w:ascii="Arial" w:hAnsi="Arial" w:cs="Arial"/>
          <w:b/>
          <w:sz w:val="22"/>
          <w:szCs w:val="22"/>
        </w:rPr>
        <w:tab/>
        <w:t xml:space="preserve">Nodes &amp; Settlements Objective  </w:t>
      </w:r>
    </w:p>
    <w:p w14:paraId="2851DDF6" w14:textId="3526F0C7" w:rsidR="00B2247C" w:rsidRPr="00B2247C" w:rsidRDefault="00B2247C" w:rsidP="00E2322E">
      <w:pPr>
        <w:spacing w:after="0" w:line="360" w:lineRule="auto"/>
        <w:ind w:right="90"/>
        <w:jc w:val="both"/>
        <w:rPr>
          <w:rFonts w:ascii="Arial" w:hAnsi="Arial" w:cs="Arial"/>
          <w:sz w:val="22"/>
          <w:szCs w:val="22"/>
        </w:rPr>
      </w:pPr>
      <w:r w:rsidRPr="00B2247C">
        <w:rPr>
          <w:rFonts w:ascii="Arial" w:hAnsi="Arial" w:cs="Arial"/>
          <w:sz w:val="22"/>
          <w:szCs w:val="22"/>
        </w:rPr>
        <w:t xml:space="preserve">  The identification and classification of nodes and settlements within the Municipal operational context is important and a mechanism to identify areas where higher intensity land uses, and activities should be supported and promoted. Nodal development and containment improves efficiency as it provides easy access to services and provides thresholds for a variety of uses and transport services.  </w:t>
      </w:r>
      <w:r w:rsidR="001E09F3" w:rsidRPr="00B2247C">
        <w:rPr>
          <w:rFonts w:ascii="Arial" w:hAnsi="Arial" w:cs="Arial"/>
          <w:sz w:val="22"/>
          <w:szCs w:val="22"/>
        </w:rPr>
        <w:t>Nodal classification</w:t>
      </w:r>
      <w:r w:rsidRPr="00B2247C">
        <w:rPr>
          <w:rFonts w:ascii="Arial" w:hAnsi="Arial" w:cs="Arial"/>
          <w:sz w:val="22"/>
          <w:szCs w:val="22"/>
        </w:rPr>
        <w:t xml:space="preserve"> reflects the different levels of investment, promotion and support the strengthening of inter linking corridors and networks. Nodal development should represent service delivery to the rural areas and smaller rural settlements generally support the rural population, economy and agriculture.  </w:t>
      </w:r>
    </w:p>
    <w:p w14:paraId="67BCF03F" w14:textId="77777777" w:rsidR="00B2247C" w:rsidRPr="00B2247C" w:rsidRDefault="00B2247C" w:rsidP="00E2322E">
      <w:pPr>
        <w:spacing w:after="0" w:line="360" w:lineRule="auto"/>
        <w:ind w:right="631"/>
        <w:jc w:val="both"/>
        <w:rPr>
          <w:rFonts w:ascii="Arial" w:hAnsi="Arial" w:cs="Arial"/>
          <w:sz w:val="22"/>
          <w:szCs w:val="22"/>
        </w:rPr>
      </w:pPr>
      <w:r w:rsidRPr="00B2247C">
        <w:rPr>
          <w:rFonts w:ascii="Arial" w:hAnsi="Arial" w:cs="Arial"/>
          <w:sz w:val="22"/>
          <w:szCs w:val="22"/>
        </w:rPr>
        <w:t xml:space="preserve"> </w:t>
      </w:r>
    </w:p>
    <w:p w14:paraId="56597E79" w14:textId="77777777" w:rsidR="00B2247C" w:rsidRPr="00B2247C" w:rsidRDefault="00B2247C" w:rsidP="00E2322E">
      <w:pPr>
        <w:spacing w:after="0" w:line="360" w:lineRule="auto"/>
        <w:jc w:val="both"/>
        <w:rPr>
          <w:rFonts w:ascii="Arial" w:hAnsi="Arial" w:cs="Arial"/>
          <w:sz w:val="22"/>
          <w:szCs w:val="22"/>
        </w:rPr>
      </w:pPr>
      <w:r w:rsidRPr="00B2247C">
        <w:rPr>
          <w:rFonts w:ascii="Arial" w:hAnsi="Arial" w:cs="Arial"/>
          <w:b/>
          <w:sz w:val="22"/>
          <w:szCs w:val="22"/>
        </w:rPr>
        <w:t xml:space="preserve">Movement Routes Objective: </w:t>
      </w:r>
      <w:r w:rsidRPr="00B2247C">
        <w:rPr>
          <w:rFonts w:ascii="Arial" w:hAnsi="Arial" w:cs="Arial"/>
          <w:sz w:val="22"/>
          <w:szCs w:val="22"/>
        </w:rPr>
        <w:t xml:space="preserve">Movement routes and corridors represent linkages between nodes and activity areas and provide critical support for economic development, rural sustainability and growth. Accessibility to nodes and rural activity further supports the agricultural industry and ecotourism opportunities with direct and indirect support of nodal growth.  </w:t>
      </w:r>
    </w:p>
    <w:p w14:paraId="4255BCC7" w14:textId="77777777" w:rsidR="00B2247C" w:rsidRPr="00B2247C" w:rsidRDefault="00B2247C" w:rsidP="00E2322E">
      <w:pPr>
        <w:spacing w:after="0" w:line="360" w:lineRule="auto"/>
        <w:ind w:right="631"/>
        <w:jc w:val="both"/>
        <w:rPr>
          <w:rFonts w:ascii="Arial" w:hAnsi="Arial" w:cs="Arial"/>
          <w:sz w:val="22"/>
          <w:szCs w:val="22"/>
        </w:rPr>
      </w:pPr>
      <w:r w:rsidRPr="00B2247C">
        <w:rPr>
          <w:rFonts w:ascii="Arial" w:hAnsi="Arial" w:cs="Arial"/>
          <w:b/>
          <w:sz w:val="22"/>
          <w:szCs w:val="22"/>
        </w:rPr>
        <w:t xml:space="preserve"> </w:t>
      </w:r>
    </w:p>
    <w:p w14:paraId="6E37E972" w14:textId="77777777" w:rsidR="00B2247C" w:rsidRPr="00B2247C" w:rsidRDefault="00B2247C" w:rsidP="00E2322E">
      <w:pPr>
        <w:spacing w:after="0" w:line="360" w:lineRule="auto"/>
        <w:jc w:val="both"/>
        <w:rPr>
          <w:rFonts w:ascii="Arial" w:hAnsi="Arial" w:cs="Arial"/>
          <w:sz w:val="22"/>
          <w:szCs w:val="22"/>
        </w:rPr>
      </w:pPr>
      <w:r w:rsidRPr="00B2247C">
        <w:rPr>
          <w:rFonts w:ascii="Arial" w:hAnsi="Arial" w:cs="Arial"/>
          <w:b/>
          <w:sz w:val="22"/>
          <w:szCs w:val="22"/>
        </w:rPr>
        <w:t>Makhanda Nodes</w:t>
      </w:r>
      <w:r w:rsidRPr="00B2247C">
        <w:rPr>
          <w:rFonts w:ascii="Arial" w:hAnsi="Arial" w:cs="Arial"/>
          <w:b/>
          <w:sz w:val="22"/>
          <w:szCs w:val="22"/>
          <w:u w:val="single"/>
        </w:rPr>
        <w:t xml:space="preserve"> Objective:</w:t>
      </w:r>
      <w:r w:rsidRPr="00B2247C">
        <w:rPr>
          <w:rFonts w:ascii="Arial" w:hAnsi="Arial" w:cs="Arial"/>
          <w:sz w:val="22"/>
          <w:szCs w:val="22"/>
        </w:rPr>
        <w:t xml:space="preserve"> To strengthen existing and proposed mixed nodes and improve service delivery, stimulate economic growth within a demarcated area, providing services and job creation opportunities to surrounding urban areas.  </w:t>
      </w:r>
    </w:p>
    <w:p w14:paraId="72039B5E" w14:textId="77777777" w:rsidR="00B2247C" w:rsidRPr="00B2247C" w:rsidRDefault="00B2247C" w:rsidP="00E2322E">
      <w:pPr>
        <w:spacing w:after="0" w:line="360" w:lineRule="auto"/>
        <w:ind w:right="631"/>
        <w:jc w:val="both"/>
        <w:rPr>
          <w:rFonts w:ascii="Arial" w:hAnsi="Arial" w:cs="Arial"/>
          <w:sz w:val="22"/>
          <w:szCs w:val="22"/>
        </w:rPr>
      </w:pPr>
      <w:r w:rsidRPr="00B2247C">
        <w:rPr>
          <w:rFonts w:ascii="Arial" w:hAnsi="Arial" w:cs="Arial"/>
          <w:sz w:val="22"/>
          <w:szCs w:val="22"/>
        </w:rPr>
        <w:t xml:space="preserve"> </w:t>
      </w:r>
    </w:p>
    <w:p w14:paraId="0F6C6727" w14:textId="77777777" w:rsidR="00B2247C" w:rsidRDefault="00B2247C" w:rsidP="00E2322E">
      <w:pPr>
        <w:spacing w:line="360" w:lineRule="auto"/>
        <w:jc w:val="both"/>
        <w:rPr>
          <w:rFonts w:ascii="Arial" w:hAnsi="Arial" w:cs="Arial"/>
          <w:sz w:val="22"/>
          <w:szCs w:val="22"/>
        </w:rPr>
      </w:pPr>
      <w:r w:rsidRPr="00B2247C">
        <w:rPr>
          <w:rFonts w:ascii="Arial" w:hAnsi="Arial" w:cs="Arial"/>
          <w:b/>
          <w:sz w:val="22"/>
          <w:szCs w:val="22"/>
        </w:rPr>
        <w:t>Access &amp; Corridors Objective: T</w:t>
      </w:r>
      <w:r w:rsidRPr="00B2247C">
        <w:rPr>
          <w:rFonts w:ascii="Arial" w:hAnsi="Arial" w:cs="Arial"/>
          <w:sz w:val="22"/>
          <w:szCs w:val="22"/>
        </w:rPr>
        <w:t xml:space="preserve">o strengthen main movement corridors and access to ensure integration between Makhanda East and Makhanda West and improve accessibility through mixed use development along main access routes and mobility corridors, specifically relating to internal access roads and pedestrian linkages within the Makhanda CBD and the east / west corridor between the identified CBD’s and gateway nodes.  </w:t>
      </w:r>
    </w:p>
    <w:p w14:paraId="152230A1" w14:textId="77777777" w:rsidR="00E2322E" w:rsidRDefault="00E2322E" w:rsidP="00E2322E">
      <w:pPr>
        <w:spacing w:line="360" w:lineRule="auto"/>
        <w:jc w:val="both"/>
        <w:rPr>
          <w:rFonts w:ascii="Arial" w:hAnsi="Arial" w:cs="Arial"/>
          <w:sz w:val="22"/>
          <w:szCs w:val="22"/>
        </w:rPr>
      </w:pPr>
    </w:p>
    <w:p w14:paraId="17C9C2C3" w14:textId="77777777" w:rsidR="00E2322E" w:rsidRDefault="00E2322E" w:rsidP="00E2322E">
      <w:pPr>
        <w:spacing w:line="360" w:lineRule="auto"/>
        <w:jc w:val="both"/>
        <w:rPr>
          <w:rFonts w:ascii="Arial" w:hAnsi="Arial" w:cs="Arial"/>
          <w:sz w:val="22"/>
          <w:szCs w:val="22"/>
        </w:rPr>
      </w:pPr>
    </w:p>
    <w:p w14:paraId="144968B8" w14:textId="77777777" w:rsidR="00E2322E" w:rsidRDefault="00E2322E" w:rsidP="00E2322E">
      <w:pPr>
        <w:spacing w:line="360" w:lineRule="auto"/>
        <w:jc w:val="both"/>
        <w:rPr>
          <w:rFonts w:ascii="Arial" w:hAnsi="Arial" w:cs="Arial"/>
          <w:sz w:val="22"/>
          <w:szCs w:val="22"/>
        </w:rPr>
      </w:pPr>
    </w:p>
    <w:p w14:paraId="2AF66C8C" w14:textId="77777777" w:rsidR="00E2322E" w:rsidRDefault="00E2322E" w:rsidP="00E2322E">
      <w:pPr>
        <w:spacing w:line="360" w:lineRule="auto"/>
        <w:jc w:val="both"/>
        <w:rPr>
          <w:rFonts w:ascii="Arial" w:hAnsi="Arial" w:cs="Arial"/>
          <w:sz w:val="22"/>
          <w:szCs w:val="22"/>
        </w:rPr>
      </w:pPr>
    </w:p>
    <w:p w14:paraId="38967AE8" w14:textId="77777777" w:rsidR="00E2322E" w:rsidRDefault="00E2322E" w:rsidP="00E2322E">
      <w:pPr>
        <w:spacing w:line="360" w:lineRule="auto"/>
        <w:jc w:val="both"/>
        <w:rPr>
          <w:rFonts w:ascii="Arial" w:hAnsi="Arial" w:cs="Arial"/>
          <w:sz w:val="22"/>
          <w:szCs w:val="22"/>
        </w:rPr>
      </w:pPr>
    </w:p>
    <w:p w14:paraId="19DE5D5E" w14:textId="77777777" w:rsidR="00E2322E" w:rsidRDefault="00E2322E" w:rsidP="00E2322E">
      <w:pPr>
        <w:spacing w:line="360" w:lineRule="auto"/>
        <w:jc w:val="both"/>
        <w:rPr>
          <w:rFonts w:ascii="Arial" w:hAnsi="Arial" w:cs="Arial"/>
          <w:sz w:val="22"/>
          <w:szCs w:val="22"/>
        </w:rPr>
      </w:pPr>
    </w:p>
    <w:p w14:paraId="4B2F5336" w14:textId="77777777" w:rsidR="00E2322E" w:rsidRDefault="00E2322E" w:rsidP="00E2322E">
      <w:pPr>
        <w:spacing w:line="360" w:lineRule="auto"/>
        <w:jc w:val="both"/>
        <w:rPr>
          <w:rFonts w:ascii="Arial" w:hAnsi="Arial" w:cs="Arial"/>
          <w:sz w:val="22"/>
          <w:szCs w:val="22"/>
        </w:rPr>
      </w:pPr>
    </w:p>
    <w:p w14:paraId="720373C8" w14:textId="77777777" w:rsidR="00E2322E" w:rsidRPr="00B2247C" w:rsidRDefault="00E2322E" w:rsidP="00E2322E">
      <w:pPr>
        <w:spacing w:line="360" w:lineRule="auto"/>
        <w:jc w:val="both"/>
        <w:rPr>
          <w:rFonts w:ascii="Arial" w:hAnsi="Arial" w:cs="Arial"/>
          <w:sz w:val="22"/>
          <w:szCs w:val="22"/>
        </w:rPr>
      </w:pPr>
    </w:p>
    <w:p w14:paraId="5115751D" w14:textId="77777777" w:rsidR="00B2247C" w:rsidRPr="00B2247C" w:rsidRDefault="00B2247C" w:rsidP="00D16A54">
      <w:pPr>
        <w:spacing w:line="360" w:lineRule="auto"/>
        <w:ind w:right="90"/>
        <w:jc w:val="both"/>
        <w:rPr>
          <w:rFonts w:ascii="Arial" w:hAnsi="Arial" w:cs="Arial"/>
          <w:sz w:val="22"/>
          <w:szCs w:val="22"/>
        </w:rPr>
      </w:pPr>
      <w:r w:rsidRPr="00B2247C">
        <w:rPr>
          <w:rFonts w:ascii="Arial" w:hAnsi="Arial" w:cs="Arial"/>
          <w:noProof/>
          <w:sz w:val="22"/>
          <w:szCs w:val="22"/>
        </w:rPr>
        <w:drawing>
          <wp:inline distT="0" distB="0" distL="0" distR="0" wp14:anchorId="1861773E" wp14:editId="3916395C">
            <wp:extent cx="6108284" cy="4015740"/>
            <wp:effectExtent l="0" t="0" r="6985" b="3810"/>
            <wp:docPr id="63031" name="Picture 63031"/>
            <wp:cNvGraphicFramePr/>
            <a:graphic xmlns:a="http://schemas.openxmlformats.org/drawingml/2006/main">
              <a:graphicData uri="http://schemas.openxmlformats.org/drawingml/2006/picture">
                <pic:pic xmlns:pic="http://schemas.openxmlformats.org/drawingml/2006/picture">
                  <pic:nvPicPr>
                    <pic:cNvPr id="63031" name="Picture 63031"/>
                    <pic:cNvPicPr/>
                  </pic:nvPicPr>
                  <pic:blipFill>
                    <a:blip r:embed="rId136"/>
                    <a:stretch>
                      <a:fillRect/>
                    </a:stretch>
                  </pic:blipFill>
                  <pic:spPr>
                    <a:xfrm>
                      <a:off x="0" y="0"/>
                      <a:ext cx="6116295" cy="4021007"/>
                    </a:xfrm>
                    <a:prstGeom prst="rect">
                      <a:avLst/>
                    </a:prstGeom>
                  </pic:spPr>
                </pic:pic>
              </a:graphicData>
            </a:graphic>
          </wp:inline>
        </w:drawing>
      </w:r>
    </w:p>
    <w:p w14:paraId="4C86FE73" w14:textId="252AA13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3.8.8.2.2 </w:t>
      </w:r>
      <w:r w:rsidRPr="00B2247C">
        <w:rPr>
          <w:rFonts w:ascii="Arial" w:hAnsi="Arial" w:cs="Arial"/>
          <w:b/>
          <w:sz w:val="22"/>
          <w:szCs w:val="22"/>
        </w:rPr>
        <w:tab/>
        <w:t xml:space="preserve"> Conservation Open Space, &amp; Heritage Objective</w:t>
      </w:r>
      <w:r w:rsidRPr="00B2247C">
        <w:rPr>
          <w:rFonts w:ascii="Arial" w:hAnsi="Arial" w:cs="Arial"/>
          <w:sz w:val="22"/>
          <w:szCs w:val="22"/>
        </w:rPr>
        <w:t xml:space="preserve">  </w:t>
      </w:r>
    </w:p>
    <w:p w14:paraId="71DC54A5" w14:textId="77777777" w:rsidR="00B2247C" w:rsidRPr="00B2247C" w:rsidRDefault="00B2247C" w:rsidP="00D16A54">
      <w:pPr>
        <w:spacing w:after="0" w:line="360" w:lineRule="auto"/>
        <w:ind w:right="631"/>
        <w:jc w:val="both"/>
        <w:rPr>
          <w:rFonts w:ascii="Arial" w:hAnsi="Arial" w:cs="Arial"/>
          <w:sz w:val="22"/>
          <w:szCs w:val="22"/>
        </w:rPr>
      </w:pPr>
      <w:r w:rsidRPr="00B2247C">
        <w:rPr>
          <w:rFonts w:ascii="Arial" w:hAnsi="Arial" w:cs="Arial"/>
          <w:sz w:val="22"/>
          <w:szCs w:val="22"/>
        </w:rPr>
        <w:t xml:space="preserve">Conservation of the natural and built environment through protection of heritage resources, maintenance of the existing open space system and compliance with environmental legislation and guidelines.  </w:t>
      </w:r>
    </w:p>
    <w:p w14:paraId="2CA83A19" w14:textId="77777777" w:rsidR="00B2247C" w:rsidRPr="00B2247C" w:rsidRDefault="00B2247C" w:rsidP="00D16A54">
      <w:pPr>
        <w:spacing w:after="0" w:line="360" w:lineRule="auto"/>
        <w:ind w:right="631"/>
        <w:jc w:val="both"/>
        <w:rPr>
          <w:rFonts w:ascii="Arial" w:hAnsi="Arial" w:cs="Arial"/>
          <w:sz w:val="22"/>
          <w:szCs w:val="22"/>
        </w:rPr>
      </w:pPr>
      <w:r w:rsidRPr="00B2247C">
        <w:rPr>
          <w:rFonts w:ascii="Arial" w:hAnsi="Arial" w:cs="Arial"/>
          <w:sz w:val="22"/>
          <w:szCs w:val="22"/>
        </w:rPr>
        <w:t xml:space="preserve"> </w:t>
      </w:r>
    </w:p>
    <w:p w14:paraId="4CC9AA2C" w14:textId="29659737" w:rsidR="00B2247C" w:rsidRPr="00B2247C" w:rsidRDefault="00B2247C" w:rsidP="00D16A54">
      <w:pPr>
        <w:spacing w:after="0" w:line="360" w:lineRule="auto"/>
        <w:ind w:right="631"/>
        <w:jc w:val="both"/>
        <w:rPr>
          <w:rFonts w:ascii="Arial" w:hAnsi="Arial" w:cs="Arial"/>
          <w:sz w:val="22"/>
          <w:szCs w:val="22"/>
        </w:rPr>
      </w:pPr>
      <w:r w:rsidRPr="00B2247C">
        <w:rPr>
          <w:rFonts w:ascii="Arial" w:hAnsi="Arial" w:cs="Arial"/>
          <w:sz w:val="22"/>
          <w:szCs w:val="22"/>
        </w:rPr>
        <w:t xml:space="preserve">The   protection   of Agricultural land, wetlands, </w:t>
      </w:r>
      <w:r w:rsidR="00583C67" w:rsidRPr="00B2247C">
        <w:rPr>
          <w:rFonts w:ascii="Arial" w:hAnsi="Arial" w:cs="Arial"/>
          <w:sz w:val="22"/>
          <w:szCs w:val="22"/>
        </w:rPr>
        <w:t xml:space="preserve">ecological </w:t>
      </w:r>
      <w:r w:rsidR="004D5AC1" w:rsidRPr="00B2247C">
        <w:rPr>
          <w:rFonts w:ascii="Arial" w:hAnsi="Arial" w:cs="Arial"/>
          <w:sz w:val="22"/>
          <w:szCs w:val="22"/>
        </w:rPr>
        <w:t>corridors, heritage</w:t>
      </w:r>
      <w:r w:rsidRPr="00B2247C">
        <w:rPr>
          <w:rFonts w:ascii="Arial" w:hAnsi="Arial" w:cs="Arial"/>
          <w:sz w:val="22"/>
          <w:szCs w:val="22"/>
        </w:rPr>
        <w:t xml:space="preserve"> resources and scenic landscapes are key building blocks for rural sustainability and growth in the district. Conservation of critical biodiversity areas are prioritised on National and Provincial level and should inform all rural land use decision making.  </w:t>
      </w:r>
    </w:p>
    <w:p w14:paraId="6F9232B2" w14:textId="77777777" w:rsidR="00B2247C" w:rsidRPr="00B2247C" w:rsidRDefault="00B2247C" w:rsidP="00D16A54">
      <w:pPr>
        <w:spacing w:after="0" w:line="360" w:lineRule="auto"/>
        <w:ind w:right="631"/>
        <w:jc w:val="both"/>
        <w:rPr>
          <w:rFonts w:ascii="Arial" w:hAnsi="Arial" w:cs="Arial"/>
          <w:sz w:val="22"/>
          <w:szCs w:val="22"/>
        </w:rPr>
      </w:pPr>
      <w:r w:rsidRPr="00B2247C">
        <w:rPr>
          <w:rFonts w:ascii="Arial" w:hAnsi="Arial" w:cs="Arial"/>
          <w:b/>
          <w:sz w:val="22"/>
          <w:szCs w:val="22"/>
        </w:rPr>
        <w:t xml:space="preserve"> </w:t>
      </w:r>
    </w:p>
    <w:p w14:paraId="56AFD943" w14:textId="77777777" w:rsidR="00B2247C" w:rsidRPr="00B2247C" w:rsidRDefault="00B2247C" w:rsidP="004B68DB">
      <w:pPr>
        <w:spacing w:line="276" w:lineRule="auto"/>
        <w:ind w:right="631"/>
        <w:jc w:val="both"/>
        <w:rPr>
          <w:rFonts w:ascii="Arial" w:hAnsi="Arial" w:cs="Arial"/>
          <w:sz w:val="22"/>
          <w:szCs w:val="22"/>
        </w:rPr>
      </w:pPr>
      <w:r w:rsidRPr="00B2247C">
        <w:rPr>
          <w:rFonts w:ascii="Arial" w:hAnsi="Arial" w:cs="Arial"/>
          <w:b/>
          <w:sz w:val="22"/>
          <w:szCs w:val="22"/>
        </w:rPr>
        <w:t xml:space="preserve">3.8.8.2.3    Economic Catalyst &amp; Priority Growth Areas Objective </w:t>
      </w:r>
      <w:r w:rsidRPr="00B2247C">
        <w:rPr>
          <w:rFonts w:ascii="Arial" w:hAnsi="Arial" w:cs="Arial"/>
          <w:sz w:val="22"/>
          <w:szCs w:val="22"/>
        </w:rPr>
        <w:t xml:space="preserve"> </w:t>
      </w:r>
    </w:p>
    <w:p w14:paraId="332ED042"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Areas for special growth should be based on agreed principles and direct budget allocation and future priority spending. Development of the rural hinterland should concentrate on competitive advantages, with specific reference to the provision of support infrastructure for the agriculture, tourism and rural settlement support. This should include strengthening of land reform.  </w:t>
      </w:r>
    </w:p>
    <w:p w14:paraId="70D9F68E" w14:textId="77777777" w:rsidR="00297BD0" w:rsidRDefault="00297BD0" w:rsidP="00B2247C">
      <w:pPr>
        <w:spacing w:line="360" w:lineRule="auto"/>
        <w:ind w:right="631"/>
        <w:jc w:val="both"/>
        <w:rPr>
          <w:rFonts w:ascii="Arial" w:hAnsi="Arial" w:cs="Arial"/>
          <w:b/>
          <w:sz w:val="22"/>
          <w:szCs w:val="22"/>
        </w:rPr>
      </w:pPr>
    </w:p>
    <w:p w14:paraId="1987CF22" w14:textId="77777777" w:rsidR="00297BD0" w:rsidRDefault="00297BD0" w:rsidP="00B2247C">
      <w:pPr>
        <w:spacing w:line="360" w:lineRule="auto"/>
        <w:ind w:right="631"/>
        <w:jc w:val="both"/>
        <w:rPr>
          <w:rFonts w:ascii="Arial" w:hAnsi="Arial" w:cs="Arial"/>
          <w:b/>
          <w:sz w:val="22"/>
          <w:szCs w:val="22"/>
        </w:rPr>
      </w:pPr>
    </w:p>
    <w:p w14:paraId="177D47F4" w14:textId="74D48F3B"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3.8.8.2.4 </w:t>
      </w:r>
      <w:r w:rsidRPr="00B2247C">
        <w:rPr>
          <w:rFonts w:ascii="Arial" w:hAnsi="Arial" w:cs="Arial"/>
          <w:b/>
          <w:sz w:val="22"/>
          <w:szCs w:val="22"/>
        </w:rPr>
        <w:tab/>
        <w:t xml:space="preserve">Infill &amp; Densification Objective </w:t>
      </w:r>
      <w:r w:rsidRPr="00B2247C">
        <w:rPr>
          <w:rFonts w:ascii="Arial" w:hAnsi="Arial" w:cs="Arial"/>
          <w:sz w:val="22"/>
          <w:szCs w:val="22"/>
        </w:rPr>
        <w:t xml:space="preserve"> </w:t>
      </w:r>
    </w:p>
    <w:p w14:paraId="3C3E1CE7"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noProof/>
          <w:sz w:val="22"/>
          <w:szCs w:val="22"/>
        </w:rPr>
        <w:drawing>
          <wp:inline distT="0" distB="0" distL="0" distR="0" wp14:anchorId="18B22014" wp14:editId="04856660">
            <wp:extent cx="6073140" cy="4229100"/>
            <wp:effectExtent l="0" t="0" r="0" b="0"/>
            <wp:docPr id="63294" name="Picture 63294"/>
            <wp:cNvGraphicFramePr/>
            <a:graphic xmlns:a="http://schemas.openxmlformats.org/drawingml/2006/main">
              <a:graphicData uri="http://schemas.openxmlformats.org/drawingml/2006/picture">
                <pic:pic xmlns:pic="http://schemas.openxmlformats.org/drawingml/2006/picture">
                  <pic:nvPicPr>
                    <pic:cNvPr id="63294" name="Picture 63294"/>
                    <pic:cNvPicPr/>
                  </pic:nvPicPr>
                  <pic:blipFill>
                    <a:blip r:embed="rId137"/>
                    <a:stretch>
                      <a:fillRect/>
                    </a:stretch>
                  </pic:blipFill>
                  <pic:spPr>
                    <a:xfrm>
                      <a:off x="0" y="0"/>
                      <a:ext cx="6073140" cy="4229100"/>
                    </a:xfrm>
                    <a:prstGeom prst="rect">
                      <a:avLst/>
                    </a:prstGeom>
                  </pic:spPr>
                </pic:pic>
              </a:graphicData>
            </a:graphic>
          </wp:inline>
        </w:drawing>
      </w:r>
    </w:p>
    <w:p w14:paraId="13B5AD50" w14:textId="09A607EE"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sz w:val="22"/>
          <w:szCs w:val="22"/>
        </w:rPr>
        <w:t xml:space="preserve">3.8.8.2.5 </w:t>
      </w:r>
      <w:r w:rsidRPr="00B2247C">
        <w:rPr>
          <w:rFonts w:ascii="Arial" w:hAnsi="Arial" w:cs="Arial"/>
          <w:b/>
          <w:sz w:val="22"/>
          <w:szCs w:val="22"/>
        </w:rPr>
        <w:tab/>
        <w:t xml:space="preserve">Human Settlement Development &amp; the Urban Edge Objective </w:t>
      </w:r>
      <w:r w:rsidRPr="00B2247C">
        <w:rPr>
          <w:rFonts w:ascii="Arial" w:hAnsi="Arial" w:cs="Arial"/>
          <w:sz w:val="22"/>
          <w:szCs w:val="22"/>
        </w:rPr>
        <w:t xml:space="preserve"> </w:t>
      </w:r>
    </w:p>
    <w:p w14:paraId="47802B23" w14:textId="77777777" w:rsidR="00D36689"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Delineation of the urban edge is a mechanism to contain urban sprawl and ensure more compact and efficient urban structure. The urban edge further ensures more efficient service delivery and sustainable community development with accessible social services, job opportunities and service centres. Urban growth and urban expansion should be based on the principles of densification within the urban edge and future urban development should not be permitted outside the urban edge as demarcated. </w:t>
      </w:r>
    </w:p>
    <w:p w14:paraId="762D30B5" w14:textId="77777777" w:rsidR="00D36689" w:rsidRDefault="00D36689" w:rsidP="00B2247C">
      <w:pPr>
        <w:spacing w:line="360" w:lineRule="auto"/>
        <w:ind w:right="631"/>
        <w:jc w:val="both"/>
        <w:rPr>
          <w:rFonts w:ascii="Arial" w:hAnsi="Arial" w:cs="Arial"/>
          <w:sz w:val="22"/>
          <w:szCs w:val="22"/>
        </w:rPr>
      </w:pPr>
    </w:p>
    <w:p w14:paraId="611BD4D7" w14:textId="77777777" w:rsidR="00D36689" w:rsidRDefault="00D36689" w:rsidP="00B2247C">
      <w:pPr>
        <w:spacing w:line="360" w:lineRule="auto"/>
        <w:ind w:right="631"/>
        <w:jc w:val="both"/>
        <w:rPr>
          <w:rFonts w:ascii="Arial" w:hAnsi="Arial" w:cs="Arial"/>
          <w:sz w:val="22"/>
          <w:szCs w:val="22"/>
        </w:rPr>
      </w:pPr>
    </w:p>
    <w:p w14:paraId="218215F1" w14:textId="77777777" w:rsidR="00D36689" w:rsidRDefault="00D36689" w:rsidP="00B2247C">
      <w:pPr>
        <w:spacing w:line="360" w:lineRule="auto"/>
        <w:ind w:right="631"/>
        <w:jc w:val="both"/>
        <w:rPr>
          <w:rFonts w:ascii="Arial" w:hAnsi="Arial" w:cs="Arial"/>
          <w:sz w:val="22"/>
          <w:szCs w:val="22"/>
        </w:rPr>
      </w:pPr>
    </w:p>
    <w:p w14:paraId="410B4A57" w14:textId="77777777" w:rsidR="00D36689" w:rsidRDefault="00D36689" w:rsidP="00B2247C">
      <w:pPr>
        <w:spacing w:line="360" w:lineRule="auto"/>
        <w:ind w:right="631"/>
        <w:jc w:val="both"/>
        <w:rPr>
          <w:rFonts w:ascii="Arial" w:hAnsi="Arial" w:cs="Arial"/>
          <w:sz w:val="22"/>
          <w:szCs w:val="22"/>
        </w:rPr>
      </w:pPr>
    </w:p>
    <w:p w14:paraId="69B64C93" w14:textId="77777777" w:rsidR="00D36689" w:rsidRDefault="00D36689" w:rsidP="00B2247C">
      <w:pPr>
        <w:spacing w:line="360" w:lineRule="auto"/>
        <w:ind w:right="631"/>
        <w:jc w:val="both"/>
        <w:rPr>
          <w:rFonts w:ascii="Arial" w:hAnsi="Arial" w:cs="Arial"/>
          <w:sz w:val="22"/>
          <w:szCs w:val="22"/>
        </w:rPr>
      </w:pPr>
    </w:p>
    <w:p w14:paraId="70DB08DF" w14:textId="77777777" w:rsidR="00D36689" w:rsidRDefault="00D36689" w:rsidP="00B2247C">
      <w:pPr>
        <w:spacing w:line="360" w:lineRule="auto"/>
        <w:ind w:right="631"/>
        <w:jc w:val="both"/>
        <w:rPr>
          <w:rFonts w:ascii="Arial" w:hAnsi="Arial" w:cs="Arial"/>
          <w:sz w:val="22"/>
          <w:szCs w:val="22"/>
        </w:rPr>
      </w:pPr>
    </w:p>
    <w:p w14:paraId="4D6E8416"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3.8.8.2.5.1 </w:t>
      </w:r>
      <w:r w:rsidRPr="00B2247C">
        <w:rPr>
          <w:rFonts w:ascii="Arial" w:hAnsi="Arial" w:cs="Arial"/>
          <w:b/>
          <w:sz w:val="22"/>
          <w:szCs w:val="22"/>
        </w:rPr>
        <w:tab/>
        <w:t xml:space="preserve">Major catalytic projects or PPP initiatives: Greenfield housing projects  </w:t>
      </w:r>
    </w:p>
    <w:tbl>
      <w:tblPr>
        <w:tblStyle w:val="TableGrid"/>
        <w:tblW w:w="9460" w:type="dxa"/>
        <w:tblInd w:w="172" w:type="dxa"/>
        <w:tblCellMar>
          <w:top w:w="11" w:type="dxa"/>
          <w:left w:w="107" w:type="dxa"/>
          <w:right w:w="37" w:type="dxa"/>
        </w:tblCellMar>
        <w:tblLook w:val="04A0" w:firstRow="1" w:lastRow="0" w:firstColumn="1" w:lastColumn="0" w:noHBand="0" w:noVBand="1"/>
      </w:tblPr>
      <w:tblGrid>
        <w:gridCol w:w="1286"/>
        <w:gridCol w:w="2227"/>
        <w:gridCol w:w="2218"/>
        <w:gridCol w:w="1851"/>
        <w:gridCol w:w="1878"/>
      </w:tblGrid>
      <w:tr w:rsidR="00DD3176" w:rsidRPr="00B2247C" w14:paraId="5BB5EFB7" w14:textId="77777777" w:rsidTr="00DD3176">
        <w:trPr>
          <w:trHeight w:val="1159"/>
        </w:trPr>
        <w:tc>
          <w:tcPr>
            <w:tcW w:w="1286"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23CE1291" w14:textId="77777777" w:rsidR="00B2247C" w:rsidRPr="00B2247C" w:rsidRDefault="00B2247C" w:rsidP="00DD3176">
            <w:pPr>
              <w:spacing w:line="360" w:lineRule="auto"/>
              <w:ind w:right="62"/>
              <w:jc w:val="both"/>
              <w:rPr>
                <w:rFonts w:ascii="Arial" w:hAnsi="Arial" w:cs="Arial"/>
                <w:sz w:val="22"/>
                <w:szCs w:val="22"/>
              </w:rPr>
            </w:pPr>
            <w:r w:rsidRPr="00B2247C">
              <w:rPr>
                <w:rFonts w:ascii="Arial" w:hAnsi="Arial" w:cs="Arial"/>
                <w:b/>
                <w:sz w:val="22"/>
                <w:szCs w:val="22"/>
              </w:rPr>
              <w:t xml:space="preserve">Priority Ref </w:t>
            </w:r>
          </w:p>
        </w:tc>
        <w:tc>
          <w:tcPr>
            <w:tcW w:w="2227"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33AAFE99" w14:textId="77777777" w:rsidR="00B2247C" w:rsidRPr="00B2247C" w:rsidRDefault="00B2247C" w:rsidP="00DD3176">
            <w:pPr>
              <w:spacing w:line="360" w:lineRule="auto"/>
              <w:ind w:right="133"/>
              <w:jc w:val="both"/>
              <w:rPr>
                <w:rFonts w:ascii="Arial" w:hAnsi="Arial" w:cs="Arial"/>
                <w:sz w:val="22"/>
                <w:szCs w:val="22"/>
              </w:rPr>
            </w:pPr>
            <w:r w:rsidRPr="00B2247C">
              <w:rPr>
                <w:rFonts w:ascii="Arial" w:hAnsi="Arial" w:cs="Arial"/>
                <w:b/>
                <w:sz w:val="22"/>
                <w:szCs w:val="22"/>
              </w:rPr>
              <w:t xml:space="preserve">Area </w:t>
            </w:r>
          </w:p>
        </w:tc>
        <w:tc>
          <w:tcPr>
            <w:tcW w:w="2218"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41F5F6B8" w14:textId="77777777" w:rsidR="00B2247C" w:rsidRPr="00B2247C" w:rsidRDefault="00B2247C" w:rsidP="00DD3176">
            <w:pPr>
              <w:spacing w:line="360" w:lineRule="auto"/>
              <w:ind w:right="55"/>
              <w:jc w:val="both"/>
              <w:rPr>
                <w:rFonts w:ascii="Arial" w:hAnsi="Arial" w:cs="Arial"/>
                <w:sz w:val="22"/>
                <w:szCs w:val="22"/>
              </w:rPr>
            </w:pPr>
            <w:r w:rsidRPr="00B2247C">
              <w:rPr>
                <w:rFonts w:ascii="Arial" w:hAnsi="Arial" w:cs="Arial"/>
                <w:b/>
                <w:sz w:val="22"/>
                <w:szCs w:val="22"/>
              </w:rPr>
              <w:t xml:space="preserve">Settlement or Node </w:t>
            </w:r>
          </w:p>
        </w:tc>
        <w:tc>
          <w:tcPr>
            <w:tcW w:w="1851" w:type="dxa"/>
            <w:tcBorders>
              <w:top w:val="single" w:sz="4" w:space="0" w:color="000000"/>
              <w:left w:val="single" w:sz="4" w:space="0" w:color="000000"/>
              <w:bottom w:val="single" w:sz="4" w:space="0" w:color="000000"/>
              <w:right w:val="single" w:sz="4" w:space="0" w:color="000000"/>
            </w:tcBorders>
            <w:shd w:val="clear" w:color="auto" w:fill="D7CDB1"/>
          </w:tcPr>
          <w:p w14:paraId="1406C118"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b/>
                <w:sz w:val="22"/>
                <w:szCs w:val="22"/>
              </w:rPr>
              <w:t xml:space="preserve">Makhanda </w:t>
            </w:r>
          </w:p>
          <w:p w14:paraId="622A7DCC" w14:textId="77777777" w:rsidR="00B2247C" w:rsidRPr="00B2247C" w:rsidRDefault="00B2247C" w:rsidP="00DD3176">
            <w:pPr>
              <w:spacing w:line="360" w:lineRule="auto"/>
              <w:ind w:right="34"/>
              <w:jc w:val="both"/>
              <w:rPr>
                <w:rFonts w:ascii="Arial" w:hAnsi="Arial" w:cs="Arial"/>
                <w:sz w:val="22"/>
                <w:szCs w:val="22"/>
              </w:rPr>
            </w:pPr>
            <w:r w:rsidRPr="00B2247C">
              <w:rPr>
                <w:rFonts w:ascii="Arial" w:hAnsi="Arial" w:cs="Arial"/>
                <w:b/>
                <w:sz w:val="22"/>
                <w:szCs w:val="22"/>
              </w:rPr>
              <w:t xml:space="preserve">Demand for </w:t>
            </w:r>
          </w:p>
          <w:p w14:paraId="1328F146"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b/>
                <w:sz w:val="22"/>
                <w:szCs w:val="22"/>
              </w:rPr>
              <w:t xml:space="preserve">Housing + </w:t>
            </w:r>
          </w:p>
          <w:p w14:paraId="24BCCF11"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b/>
                <w:sz w:val="22"/>
                <w:szCs w:val="22"/>
              </w:rPr>
              <w:t xml:space="preserve">Support * </w:t>
            </w:r>
          </w:p>
        </w:tc>
        <w:tc>
          <w:tcPr>
            <w:tcW w:w="1878"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7A608156" w14:textId="77777777" w:rsidR="00B2247C" w:rsidRPr="00B2247C" w:rsidRDefault="00B2247C" w:rsidP="00DD3176">
            <w:pPr>
              <w:spacing w:line="360" w:lineRule="auto"/>
              <w:ind w:right="146"/>
              <w:jc w:val="both"/>
              <w:rPr>
                <w:rFonts w:ascii="Arial" w:hAnsi="Arial" w:cs="Arial"/>
                <w:sz w:val="22"/>
                <w:szCs w:val="22"/>
              </w:rPr>
            </w:pPr>
            <w:r w:rsidRPr="00B2247C">
              <w:rPr>
                <w:rFonts w:ascii="Arial" w:hAnsi="Arial" w:cs="Arial"/>
                <w:b/>
                <w:sz w:val="22"/>
                <w:szCs w:val="22"/>
              </w:rPr>
              <w:t xml:space="preserve">No of Dwellings + </w:t>
            </w:r>
          </w:p>
          <w:p w14:paraId="634EA8FD" w14:textId="77777777" w:rsidR="00B2247C" w:rsidRPr="00B2247C" w:rsidRDefault="00B2247C" w:rsidP="00DD3176">
            <w:pPr>
              <w:spacing w:line="360" w:lineRule="auto"/>
              <w:jc w:val="both"/>
              <w:rPr>
                <w:rFonts w:ascii="Arial" w:hAnsi="Arial" w:cs="Arial"/>
                <w:sz w:val="22"/>
                <w:szCs w:val="22"/>
              </w:rPr>
            </w:pPr>
            <w:r w:rsidRPr="00B2247C">
              <w:rPr>
                <w:rFonts w:ascii="Arial" w:hAnsi="Arial" w:cs="Arial"/>
                <w:b/>
                <w:sz w:val="22"/>
                <w:szCs w:val="22"/>
              </w:rPr>
              <w:t xml:space="preserve">Support * for other </w:t>
            </w:r>
          </w:p>
        </w:tc>
      </w:tr>
      <w:tr w:rsidR="00B2247C" w:rsidRPr="00B2247C" w14:paraId="7B148856" w14:textId="77777777" w:rsidTr="00DD3176">
        <w:trPr>
          <w:trHeight w:val="299"/>
        </w:trPr>
        <w:tc>
          <w:tcPr>
            <w:tcW w:w="1286" w:type="dxa"/>
            <w:tcBorders>
              <w:top w:val="single" w:sz="4" w:space="0" w:color="000000"/>
              <w:left w:val="single" w:sz="4" w:space="0" w:color="000000"/>
              <w:bottom w:val="single" w:sz="4" w:space="0" w:color="000000"/>
              <w:right w:val="single" w:sz="4" w:space="0" w:color="000000"/>
            </w:tcBorders>
          </w:tcPr>
          <w:p w14:paraId="6DBA1858"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G1 </w:t>
            </w:r>
          </w:p>
        </w:tc>
        <w:tc>
          <w:tcPr>
            <w:tcW w:w="2227" w:type="dxa"/>
            <w:tcBorders>
              <w:top w:val="single" w:sz="4" w:space="0" w:color="000000"/>
              <w:left w:val="single" w:sz="4" w:space="0" w:color="000000"/>
              <w:bottom w:val="single" w:sz="4" w:space="0" w:color="000000"/>
              <w:right w:val="single" w:sz="4" w:space="0" w:color="000000"/>
            </w:tcBorders>
          </w:tcPr>
          <w:p w14:paraId="1744D225" w14:textId="77777777" w:rsidR="00B2247C" w:rsidRPr="00B2247C" w:rsidRDefault="00B2247C" w:rsidP="008F715E">
            <w:pPr>
              <w:spacing w:line="360" w:lineRule="auto"/>
              <w:ind w:right="55"/>
              <w:jc w:val="both"/>
              <w:rPr>
                <w:rFonts w:ascii="Arial" w:hAnsi="Arial" w:cs="Arial"/>
                <w:sz w:val="22"/>
                <w:szCs w:val="22"/>
              </w:rPr>
            </w:pPr>
            <w:r w:rsidRPr="00B2247C">
              <w:rPr>
                <w:rFonts w:ascii="Arial" w:hAnsi="Arial" w:cs="Arial"/>
                <w:sz w:val="22"/>
                <w:szCs w:val="22"/>
              </w:rPr>
              <w:t xml:space="preserve">Makhanda East </w:t>
            </w:r>
          </w:p>
        </w:tc>
        <w:tc>
          <w:tcPr>
            <w:tcW w:w="2218" w:type="dxa"/>
            <w:tcBorders>
              <w:top w:val="single" w:sz="4" w:space="0" w:color="000000"/>
              <w:left w:val="single" w:sz="4" w:space="0" w:color="000000"/>
              <w:bottom w:val="single" w:sz="4" w:space="0" w:color="000000"/>
              <w:right w:val="single" w:sz="4" w:space="0" w:color="000000"/>
            </w:tcBorders>
          </w:tcPr>
          <w:p w14:paraId="463E97C1"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Mayfield North Ph 2b </w:t>
            </w:r>
          </w:p>
        </w:tc>
        <w:tc>
          <w:tcPr>
            <w:tcW w:w="1851" w:type="dxa"/>
            <w:tcBorders>
              <w:top w:val="single" w:sz="4" w:space="0" w:color="000000"/>
              <w:left w:val="single" w:sz="4" w:space="0" w:color="000000"/>
              <w:bottom w:val="single" w:sz="4" w:space="0" w:color="000000"/>
              <w:right w:val="single" w:sz="4" w:space="0" w:color="000000"/>
            </w:tcBorders>
          </w:tcPr>
          <w:p w14:paraId="6A50976F"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1139 </w:t>
            </w:r>
          </w:p>
        </w:tc>
        <w:tc>
          <w:tcPr>
            <w:tcW w:w="1878" w:type="dxa"/>
            <w:tcBorders>
              <w:top w:val="single" w:sz="4" w:space="0" w:color="000000"/>
              <w:left w:val="single" w:sz="4" w:space="0" w:color="000000"/>
              <w:bottom w:val="single" w:sz="4" w:space="0" w:color="000000"/>
              <w:right w:val="single" w:sz="4" w:space="0" w:color="000000"/>
            </w:tcBorders>
          </w:tcPr>
          <w:p w14:paraId="30CE72BD"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43EF94DE" w14:textId="77777777" w:rsidTr="00F94FBD">
        <w:trPr>
          <w:trHeight w:val="298"/>
        </w:trPr>
        <w:tc>
          <w:tcPr>
            <w:tcW w:w="1286" w:type="dxa"/>
            <w:tcBorders>
              <w:top w:val="single" w:sz="4" w:space="0" w:color="000000"/>
              <w:left w:val="single" w:sz="4" w:space="0" w:color="000000"/>
              <w:bottom w:val="single" w:sz="4" w:space="0" w:color="000000"/>
              <w:right w:val="single" w:sz="4" w:space="0" w:color="000000"/>
            </w:tcBorders>
          </w:tcPr>
          <w:p w14:paraId="5DBF369D"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G2 </w:t>
            </w:r>
          </w:p>
        </w:tc>
        <w:tc>
          <w:tcPr>
            <w:tcW w:w="2227" w:type="dxa"/>
            <w:tcBorders>
              <w:top w:val="single" w:sz="4" w:space="0" w:color="000000"/>
              <w:left w:val="single" w:sz="4" w:space="0" w:color="000000"/>
              <w:bottom w:val="single" w:sz="4" w:space="0" w:color="000000"/>
              <w:right w:val="single" w:sz="4" w:space="0" w:color="000000"/>
            </w:tcBorders>
            <w:vAlign w:val="center"/>
          </w:tcPr>
          <w:p w14:paraId="0B9F0A1E" w14:textId="36463D67" w:rsidR="00B2247C" w:rsidRPr="00B2247C" w:rsidRDefault="00B2247C" w:rsidP="00F94FBD">
            <w:pPr>
              <w:spacing w:line="360" w:lineRule="auto"/>
              <w:ind w:right="55"/>
              <w:rPr>
                <w:rFonts w:ascii="Arial" w:hAnsi="Arial" w:cs="Arial"/>
                <w:sz w:val="22"/>
                <w:szCs w:val="22"/>
              </w:rPr>
            </w:pPr>
            <w:r w:rsidRPr="00B2247C">
              <w:rPr>
                <w:rFonts w:ascii="Arial" w:hAnsi="Arial" w:cs="Arial"/>
                <w:sz w:val="22"/>
                <w:szCs w:val="22"/>
              </w:rPr>
              <w:t>Alicedale</w:t>
            </w:r>
          </w:p>
        </w:tc>
        <w:tc>
          <w:tcPr>
            <w:tcW w:w="2218" w:type="dxa"/>
            <w:tcBorders>
              <w:top w:val="single" w:sz="4" w:space="0" w:color="000000"/>
              <w:left w:val="single" w:sz="4" w:space="0" w:color="000000"/>
              <w:bottom w:val="single" w:sz="4" w:space="0" w:color="000000"/>
              <w:right w:val="single" w:sz="4" w:space="0" w:color="000000"/>
            </w:tcBorders>
          </w:tcPr>
          <w:p w14:paraId="6F53D5A5"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Alicedale </w:t>
            </w:r>
          </w:p>
        </w:tc>
        <w:tc>
          <w:tcPr>
            <w:tcW w:w="1851" w:type="dxa"/>
            <w:tcBorders>
              <w:top w:val="single" w:sz="4" w:space="0" w:color="000000"/>
              <w:left w:val="single" w:sz="4" w:space="0" w:color="000000"/>
              <w:bottom w:val="single" w:sz="4" w:space="0" w:color="000000"/>
              <w:right w:val="single" w:sz="4" w:space="0" w:color="000000"/>
            </w:tcBorders>
          </w:tcPr>
          <w:p w14:paraId="7E381658"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878" w:type="dxa"/>
            <w:tcBorders>
              <w:top w:val="single" w:sz="4" w:space="0" w:color="000000"/>
              <w:left w:val="single" w:sz="4" w:space="0" w:color="000000"/>
              <w:bottom w:val="single" w:sz="4" w:space="0" w:color="000000"/>
              <w:right w:val="single" w:sz="4" w:space="0" w:color="000000"/>
            </w:tcBorders>
          </w:tcPr>
          <w:p w14:paraId="48BE3477"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339 </w:t>
            </w:r>
          </w:p>
        </w:tc>
      </w:tr>
      <w:tr w:rsidR="00B2247C" w:rsidRPr="00B2247C" w14:paraId="400308B6" w14:textId="77777777" w:rsidTr="00F94FBD">
        <w:trPr>
          <w:trHeight w:val="298"/>
        </w:trPr>
        <w:tc>
          <w:tcPr>
            <w:tcW w:w="1286" w:type="dxa"/>
            <w:tcBorders>
              <w:top w:val="single" w:sz="4" w:space="0" w:color="000000"/>
              <w:left w:val="single" w:sz="4" w:space="0" w:color="000000"/>
              <w:bottom w:val="single" w:sz="4" w:space="0" w:color="000000"/>
              <w:right w:val="single" w:sz="4" w:space="0" w:color="000000"/>
            </w:tcBorders>
          </w:tcPr>
          <w:p w14:paraId="592EE81B"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G3 </w:t>
            </w:r>
          </w:p>
        </w:tc>
        <w:tc>
          <w:tcPr>
            <w:tcW w:w="2227" w:type="dxa"/>
            <w:tcBorders>
              <w:top w:val="single" w:sz="4" w:space="0" w:color="000000"/>
              <w:left w:val="single" w:sz="4" w:space="0" w:color="000000"/>
              <w:bottom w:val="single" w:sz="4" w:space="0" w:color="000000"/>
              <w:right w:val="single" w:sz="4" w:space="0" w:color="000000"/>
            </w:tcBorders>
            <w:vAlign w:val="center"/>
          </w:tcPr>
          <w:p w14:paraId="778B3D61" w14:textId="3FAE77F4" w:rsidR="00B2247C" w:rsidRPr="00B2247C" w:rsidRDefault="00B2247C" w:rsidP="00F94FBD">
            <w:pPr>
              <w:spacing w:line="360" w:lineRule="auto"/>
              <w:ind w:right="55"/>
              <w:rPr>
                <w:rFonts w:ascii="Arial" w:hAnsi="Arial" w:cs="Arial"/>
                <w:sz w:val="22"/>
                <w:szCs w:val="22"/>
              </w:rPr>
            </w:pPr>
            <w:r w:rsidRPr="00B2247C">
              <w:rPr>
                <w:rFonts w:ascii="Arial" w:hAnsi="Arial" w:cs="Arial"/>
                <w:sz w:val="22"/>
                <w:szCs w:val="22"/>
              </w:rPr>
              <w:t>Fort Brown</w:t>
            </w:r>
          </w:p>
        </w:tc>
        <w:tc>
          <w:tcPr>
            <w:tcW w:w="2218" w:type="dxa"/>
            <w:tcBorders>
              <w:top w:val="single" w:sz="4" w:space="0" w:color="000000"/>
              <w:left w:val="single" w:sz="4" w:space="0" w:color="000000"/>
              <w:bottom w:val="single" w:sz="4" w:space="0" w:color="000000"/>
              <w:right w:val="single" w:sz="4" w:space="0" w:color="000000"/>
            </w:tcBorders>
          </w:tcPr>
          <w:p w14:paraId="33BEAFD2"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Fort Brown </w:t>
            </w:r>
          </w:p>
        </w:tc>
        <w:tc>
          <w:tcPr>
            <w:tcW w:w="1851" w:type="dxa"/>
            <w:tcBorders>
              <w:top w:val="single" w:sz="4" w:space="0" w:color="000000"/>
              <w:left w:val="single" w:sz="4" w:space="0" w:color="000000"/>
              <w:bottom w:val="single" w:sz="4" w:space="0" w:color="000000"/>
              <w:right w:val="single" w:sz="4" w:space="0" w:color="000000"/>
            </w:tcBorders>
          </w:tcPr>
          <w:p w14:paraId="356BCF40"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878" w:type="dxa"/>
            <w:tcBorders>
              <w:top w:val="single" w:sz="4" w:space="0" w:color="000000"/>
              <w:left w:val="single" w:sz="4" w:space="0" w:color="000000"/>
              <w:bottom w:val="single" w:sz="4" w:space="0" w:color="000000"/>
              <w:right w:val="single" w:sz="4" w:space="0" w:color="000000"/>
            </w:tcBorders>
          </w:tcPr>
          <w:p w14:paraId="03FA9A6D"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340 </w:t>
            </w:r>
          </w:p>
        </w:tc>
      </w:tr>
      <w:tr w:rsidR="00B2247C" w:rsidRPr="00B2247C" w14:paraId="6DBC9936" w14:textId="77777777" w:rsidTr="00F94FBD">
        <w:trPr>
          <w:trHeight w:val="300"/>
        </w:trPr>
        <w:tc>
          <w:tcPr>
            <w:tcW w:w="1286" w:type="dxa"/>
            <w:tcBorders>
              <w:top w:val="single" w:sz="4" w:space="0" w:color="000000"/>
              <w:left w:val="single" w:sz="4" w:space="0" w:color="000000"/>
              <w:bottom w:val="single" w:sz="4" w:space="0" w:color="000000"/>
              <w:right w:val="single" w:sz="4" w:space="0" w:color="000000"/>
            </w:tcBorders>
          </w:tcPr>
          <w:p w14:paraId="4F720209"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G4 </w:t>
            </w:r>
          </w:p>
        </w:tc>
        <w:tc>
          <w:tcPr>
            <w:tcW w:w="2227" w:type="dxa"/>
            <w:tcBorders>
              <w:top w:val="single" w:sz="4" w:space="0" w:color="000000"/>
              <w:left w:val="single" w:sz="4" w:space="0" w:color="000000"/>
              <w:bottom w:val="single" w:sz="4" w:space="0" w:color="000000"/>
              <w:right w:val="single" w:sz="4" w:space="0" w:color="000000"/>
            </w:tcBorders>
            <w:vAlign w:val="center"/>
          </w:tcPr>
          <w:p w14:paraId="63C4FDE4" w14:textId="233C95D2" w:rsidR="00B2247C" w:rsidRPr="00B2247C" w:rsidRDefault="00B2247C" w:rsidP="00F94FBD">
            <w:pPr>
              <w:spacing w:line="360" w:lineRule="auto"/>
              <w:ind w:right="55"/>
              <w:rPr>
                <w:rFonts w:ascii="Arial" w:hAnsi="Arial" w:cs="Arial"/>
                <w:sz w:val="22"/>
                <w:szCs w:val="22"/>
              </w:rPr>
            </w:pPr>
            <w:r w:rsidRPr="00B2247C">
              <w:rPr>
                <w:rFonts w:ascii="Arial" w:hAnsi="Arial" w:cs="Arial"/>
                <w:sz w:val="22"/>
                <w:szCs w:val="22"/>
              </w:rPr>
              <w:t>Seven Fountains</w:t>
            </w:r>
          </w:p>
        </w:tc>
        <w:tc>
          <w:tcPr>
            <w:tcW w:w="2218" w:type="dxa"/>
            <w:tcBorders>
              <w:top w:val="single" w:sz="4" w:space="0" w:color="000000"/>
              <w:left w:val="single" w:sz="4" w:space="0" w:color="000000"/>
              <w:bottom w:val="single" w:sz="4" w:space="0" w:color="000000"/>
              <w:right w:val="single" w:sz="4" w:space="0" w:color="000000"/>
            </w:tcBorders>
          </w:tcPr>
          <w:p w14:paraId="174CFFE1" w14:textId="77777777" w:rsidR="00B2247C" w:rsidRPr="00B2247C" w:rsidRDefault="00B2247C" w:rsidP="00F241D4">
            <w:pPr>
              <w:spacing w:line="360" w:lineRule="auto"/>
              <w:ind w:right="109"/>
              <w:jc w:val="both"/>
              <w:rPr>
                <w:rFonts w:ascii="Arial" w:hAnsi="Arial" w:cs="Arial"/>
                <w:sz w:val="22"/>
                <w:szCs w:val="22"/>
              </w:rPr>
            </w:pPr>
            <w:r w:rsidRPr="00B2247C">
              <w:rPr>
                <w:rFonts w:ascii="Arial" w:hAnsi="Arial" w:cs="Arial"/>
                <w:sz w:val="22"/>
                <w:szCs w:val="22"/>
              </w:rPr>
              <w:t xml:space="preserve">Seven Fountains </w:t>
            </w:r>
          </w:p>
        </w:tc>
        <w:tc>
          <w:tcPr>
            <w:tcW w:w="1851" w:type="dxa"/>
            <w:tcBorders>
              <w:top w:val="single" w:sz="4" w:space="0" w:color="000000"/>
              <w:left w:val="single" w:sz="4" w:space="0" w:color="000000"/>
              <w:bottom w:val="single" w:sz="4" w:space="0" w:color="000000"/>
              <w:right w:val="single" w:sz="4" w:space="0" w:color="000000"/>
            </w:tcBorders>
          </w:tcPr>
          <w:p w14:paraId="00010B5F"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878" w:type="dxa"/>
            <w:tcBorders>
              <w:top w:val="single" w:sz="4" w:space="0" w:color="000000"/>
              <w:left w:val="single" w:sz="4" w:space="0" w:color="000000"/>
              <w:bottom w:val="single" w:sz="4" w:space="0" w:color="000000"/>
              <w:right w:val="single" w:sz="4" w:space="0" w:color="000000"/>
            </w:tcBorders>
          </w:tcPr>
          <w:p w14:paraId="431DEA91"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229 </w:t>
            </w:r>
          </w:p>
        </w:tc>
      </w:tr>
      <w:tr w:rsidR="00B2247C" w:rsidRPr="00B2247C" w14:paraId="2ADB81F6" w14:textId="77777777" w:rsidTr="00F94FBD">
        <w:trPr>
          <w:trHeight w:val="516"/>
        </w:trPr>
        <w:tc>
          <w:tcPr>
            <w:tcW w:w="1286" w:type="dxa"/>
            <w:tcBorders>
              <w:top w:val="single" w:sz="4" w:space="0" w:color="000000"/>
              <w:left w:val="single" w:sz="4" w:space="0" w:color="000000"/>
              <w:bottom w:val="single" w:sz="4" w:space="0" w:color="000000"/>
              <w:right w:val="single" w:sz="4" w:space="0" w:color="000000"/>
            </w:tcBorders>
            <w:vAlign w:val="bottom"/>
          </w:tcPr>
          <w:p w14:paraId="774EA0D4"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G5 </w:t>
            </w:r>
          </w:p>
        </w:tc>
        <w:tc>
          <w:tcPr>
            <w:tcW w:w="2227" w:type="dxa"/>
            <w:tcBorders>
              <w:top w:val="single" w:sz="4" w:space="0" w:color="000000"/>
              <w:left w:val="single" w:sz="4" w:space="0" w:color="000000"/>
              <w:bottom w:val="single" w:sz="4" w:space="0" w:color="000000"/>
              <w:right w:val="single" w:sz="4" w:space="0" w:color="000000"/>
            </w:tcBorders>
            <w:vAlign w:val="center"/>
          </w:tcPr>
          <w:p w14:paraId="1E7CDABB" w14:textId="664C6C62" w:rsidR="00B2247C" w:rsidRPr="00B2247C" w:rsidRDefault="00B2247C" w:rsidP="00F94FBD">
            <w:pPr>
              <w:spacing w:line="360" w:lineRule="auto"/>
              <w:ind w:right="55"/>
              <w:rPr>
                <w:rFonts w:ascii="Arial" w:hAnsi="Arial" w:cs="Arial"/>
                <w:sz w:val="22"/>
                <w:szCs w:val="22"/>
              </w:rPr>
            </w:pPr>
            <w:r w:rsidRPr="00B2247C">
              <w:rPr>
                <w:rFonts w:ascii="Arial" w:hAnsi="Arial" w:cs="Arial"/>
                <w:sz w:val="22"/>
                <w:szCs w:val="22"/>
              </w:rPr>
              <w:t>Makhanda East</w:t>
            </w:r>
          </w:p>
        </w:tc>
        <w:tc>
          <w:tcPr>
            <w:tcW w:w="2218" w:type="dxa"/>
            <w:tcBorders>
              <w:top w:val="single" w:sz="4" w:space="0" w:color="000000"/>
              <w:left w:val="single" w:sz="4" w:space="0" w:color="000000"/>
              <w:bottom w:val="single" w:sz="4" w:space="0" w:color="000000"/>
              <w:right w:val="single" w:sz="4" w:space="0" w:color="000000"/>
            </w:tcBorders>
          </w:tcPr>
          <w:p w14:paraId="36DFF932" w14:textId="77777777" w:rsidR="00B2247C" w:rsidRPr="00B2247C" w:rsidRDefault="00B2247C" w:rsidP="00F241D4">
            <w:pPr>
              <w:spacing w:line="360" w:lineRule="auto"/>
              <w:ind w:right="109"/>
              <w:jc w:val="both"/>
              <w:rPr>
                <w:rFonts w:ascii="Arial" w:hAnsi="Arial" w:cs="Arial"/>
                <w:sz w:val="22"/>
                <w:szCs w:val="22"/>
              </w:rPr>
            </w:pPr>
            <w:r w:rsidRPr="00B2247C">
              <w:rPr>
                <w:rFonts w:ascii="Arial" w:hAnsi="Arial" w:cs="Arial"/>
                <w:sz w:val="22"/>
                <w:szCs w:val="22"/>
              </w:rPr>
              <w:t xml:space="preserve">Mayfield North Ext Ph 3 FLISP </w:t>
            </w:r>
          </w:p>
        </w:tc>
        <w:tc>
          <w:tcPr>
            <w:tcW w:w="1851" w:type="dxa"/>
            <w:tcBorders>
              <w:top w:val="single" w:sz="4" w:space="0" w:color="000000"/>
              <w:left w:val="single" w:sz="4" w:space="0" w:color="000000"/>
              <w:bottom w:val="single" w:sz="4" w:space="0" w:color="000000"/>
              <w:right w:val="single" w:sz="4" w:space="0" w:color="000000"/>
            </w:tcBorders>
            <w:vAlign w:val="bottom"/>
          </w:tcPr>
          <w:p w14:paraId="4967D505"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720 </w:t>
            </w:r>
          </w:p>
        </w:tc>
        <w:tc>
          <w:tcPr>
            <w:tcW w:w="1878" w:type="dxa"/>
            <w:tcBorders>
              <w:top w:val="single" w:sz="4" w:space="0" w:color="000000"/>
              <w:left w:val="single" w:sz="4" w:space="0" w:color="000000"/>
              <w:bottom w:val="single" w:sz="4" w:space="0" w:color="000000"/>
              <w:right w:val="single" w:sz="4" w:space="0" w:color="000000"/>
            </w:tcBorders>
            <w:vAlign w:val="bottom"/>
          </w:tcPr>
          <w:p w14:paraId="2F640333"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4078967F" w14:textId="77777777" w:rsidTr="00F94FBD">
        <w:trPr>
          <w:trHeight w:val="293"/>
        </w:trPr>
        <w:tc>
          <w:tcPr>
            <w:tcW w:w="1286" w:type="dxa"/>
            <w:tcBorders>
              <w:top w:val="nil"/>
              <w:left w:val="single" w:sz="4" w:space="0" w:color="000000"/>
              <w:bottom w:val="single" w:sz="4" w:space="0" w:color="000000"/>
              <w:right w:val="single" w:sz="4" w:space="0" w:color="000000"/>
            </w:tcBorders>
          </w:tcPr>
          <w:p w14:paraId="42158A51"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G6 </w:t>
            </w:r>
          </w:p>
        </w:tc>
        <w:tc>
          <w:tcPr>
            <w:tcW w:w="2227" w:type="dxa"/>
            <w:tcBorders>
              <w:top w:val="nil"/>
              <w:left w:val="single" w:sz="4" w:space="0" w:color="000000"/>
              <w:bottom w:val="single" w:sz="4" w:space="0" w:color="000000"/>
              <w:right w:val="single" w:sz="4" w:space="0" w:color="000000"/>
            </w:tcBorders>
            <w:vAlign w:val="center"/>
          </w:tcPr>
          <w:p w14:paraId="4F6817FF" w14:textId="1CE6D64D" w:rsidR="00B2247C" w:rsidRPr="00B2247C" w:rsidRDefault="00B2247C" w:rsidP="00F94FBD">
            <w:pPr>
              <w:spacing w:line="360" w:lineRule="auto"/>
              <w:ind w:right="55"/>
              <w:rPr>
                <w:rFonts w:ascii="Arial" w:hAnsi="Arial" w:cs="Arial"/>
                <w:sz w:val="22"/>
                <w:szCs w:val="22"/>
              </w:rPr>
            </w:pPr>
            <w:r w:rsidRPr="00B2247C">
              <w:rPr>
                <w:rFonts w:ascii="Arial" w:hAnsi="Arial" w:cs="Arial"/>
                <w:sz w:val="22"/>
                <w:szCs w:val="22"/>
              </w:rPr>
              <w:t>Makhanda East</w:t>
            </w:r>
          </w:p>
        </w:tc>
        <w:tc>
          <w:tcPr>
            <w:tcW w:w="2218" w:type="dxa"/>
            <w:tcBorders>
              <w:top w:val="nil"/>
              <w:left w:val="single" w:sz="4" w:space="0" w:color="000000"/>
              <w:bottom w:val="single" w:sz="4" w:space="0" w:color="000000"/>
              <w:right w:val="single" w:sz="4" w:space="0" w:color="000000"/>
            </w:tcBorders>
          </w:tcPr>
          <w:p w14:paraId="676D71EB"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Mayfield North Ext Ph 4  </w:t>
            </w:r>
          </w:p>
        </w:tc>
        <w:tc>
          <w:tcPr>
            <w:tcW w:w="1851" w:type="dxa"/>
            <w:tcBorders>
              <w:top w:val="nil"/>
              <w:left w:val="single" w:sz="4" w:space="0" w:color="000000"/>
              <w:bottom w:val="single" w:sz="4" w:space="0" w:color="000000"/>
              <w:right w:val="single" w:sz="4" w:space="0" w:color="000000"/>
            </w:tcBorders>
          </w:tcPr>
          <w:p w14:paraId="6CB82DDE"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5000 </w:t>
            </w:r>
          </w:p>
        </w:tc>
        <w:tc>
          <w:tcPr>
            <w:tcW w:w="1878" w:type="dxa"/>
            <w:tcBorders>
              <w:top w:val="nil"/>
              <w:left w:val="single" w:sz="4" w:space="0" w:color="000000"/>
              <w:bottom w:val="single" w:sz="4" w:space="0" w:color="000000"/>
              <w:right w:val="single" w:sz="4" w:space="0" w:color="000000"/>
            </w:tcBorders>
          </w:tcPr>
          <w:p w14:paraId="70C49442"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60049399" w14:textId="77777777" w:rsidTr="00F94FBD">
        <w:trPr>
          <w:trHeight w:val="298"/>
        </w:trPr>
        <w:tc>
          <w:tcPr>
            <w:tcW w:w="1286" w:type="dxa"/>
            <w:tcBorders>
              <w:top w:val="single" w:sz="4" w:space="0" w:color="000000"/>
              <w:left w:val="single" w:sz="4" w:space="0" w:color="000000"/>
              <w:bottom w:val="single" w:sz="4" w:space="0" w:color="000000"/>
              <w:right w:val="single" w:sz="4" w:space="0" w:color="000000"/>
            </w:tcBorders>
          </w:tcPr>
          <w:p w14:paraId="6D325CFA"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G7 </w:t>
            </w:r>
          </w:p>
        </w:tc>
        <w:tc>
          <w:tcPr>
            <w:tcW w:w="2227" w:type="dxa"/>
            <w:tcBorders>
              <w:top w:val="single" w:sz="4" w:space="0" w:color="000000"/>
              <w:left w:val="single" w:sz="4" w:space="0" w:color="000000"/>
              <w:bottom w:val="single" w:sz="4" w:space="0" w:color="000000"/>
              <w:right w:val="single" w:sz="4" w:space="0" w:color="000000"/>
            </w:tcBorders>
            <w:vAlign w:val="center"/>
          </w:tcPr>
          <w:p w14:paraId="4025D0AA" w14:textId="4BBA0308" w:rsidR="00B2247C" w:rsidRPr="00B2247C" w:rsidRDefault="00B2247C" w:rsidP="00F94FBD">
            <w:pPr>
              <w:spacing w:line="360" w:lineRule="auto"/>
              <w:ind w:right="55"/>
              <w:rPr>
                <w:rFonts w:ascii="Arial" w:hAnsi="Arial" w:cs="Arial"/>
                <w:sz w:val="22"/>
                <w:szCs w:val="22"/>
              </w:rPr>
            </w:pPr>
            <w:r w:rsidRPr="00B2247C">
              <w:rPr>
                <w:rFonts w:ascii="Arial" w:hAnsi="Arial" w:cs="Arial"/>
                <w:sz w:val="22"/>
                <w:szCs w:val="22"/>
              </w:rPr>
              <w:t>Riebe</w:t>
            </w:r>
            <w:r w:rsidR="00F94FBD">
              <w:rPr>
                <w:rFonts w:ascii="Arial" w:hAnsi="Arial" w:cs="Arial"/>
                <w:sz w:val="22"/>
                <w:szCs w:val="22"/>
              </w:rPr>
              <w:t>e</w:t>
            </w:r>
            <w:r w:rsidRPr="00B2247C">
              <w:rPr>
                <w:rFonts w:ascii="Arial" w:hAnsi="Arial" w:cs="Arial"/>
                <w:sz w:val="22"/>
                <w:szCs w:val="22"/>
              </w:rPr>
              <w:t>ck East</w:t>
            </w:r>
          </w:p>
        </w:tc>
        <w:tc>
          <w:tcPr>
            <w:tcW w:w="2218" w:type="dxa"/>
            <w:tcBorders>
              <w:top w:val="single" w:sz="4" w:space="0" w:color="000000"/>
              <w:left w:val="single" w:sz="4" w:space="0" w:color="000000"/>
              <w:bottom w:val="single" w:sz="4" w:space="0" w:color="000000"/>
              <w:right w:val="single" w:sz="4" w:space="0" w:color="000000"/>
            </w:tcBorders>
          </w:tcPr>
          <w:p w14:paraId="05C2EEB1" w14:textId="0DB7CDAC"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Riebe</w:t>
            </w:r>
            <w:r w:rsidR="00914F39">
              <w:rPr>
                <w:rFonts w:ascii="Arial" w:hAnsi="Arial" w:cs="Arial"/>
                <w:sz w:val="22"/>
                <w:szCs w:val="22"/>
              </w:rPr>
              <w:t>e</w:t>
            </w:r>
            <w:r w:rsidRPr="00B2247C">
              <w:rPr>
                <w:rFonts w:ascii="Arial" w:hAnsi="Arial" w:cs="Arial"/>
                <w:sz w:val="22"/>
                <w:szCs w:val="22"/>
              </w:rPr>
              <w:t xml:space="preserve">ck East </w:t>
            </w:r>
          </w:p>
        </w:tc>
        <w:tc>
          <w:tcPr>
            <w:tcW w:w="1851" w:type="dxa"/>
            <w:tcBorders>
              <w:top w:val="single" w:sz="4" w:space="0" w:color="000000"/>
              <w:left w:val="single" w:sz="4" w:space="0" w:color="000000"/>
              <w:bottom w:val="single" w:sz="4" w:space="0" w:color="000000"/>
              <w:right w:val="single" w:sz="4" w:space="0" w:color="000000"/>
            </w:tcBorders>
          </w:tcPr>
          <w:p w14:paraId="224BA31E"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878" w:type="dxa"/>
            <w:tcBorders>
              <w:top w:val="single" w:sz="4" w:space="0" w:color="000000"/>
              <w:left w:val="single" w:sz="4" w:space="0" w:color="000000"/>
              <w:bottom w:val="single" w:sz="4" w:space="0" w:color="000000"/>
              <w:right w:val="single" w:sz="4" w:space="0" w:color="000000"/>
            </w:tcBorders>
          </w:tcPr>
          <w:p w14:paraId="4ABD6CD2"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450 </w:t>
            </w:r>
          </w:p>
        </w:tc>
      </w:tr>
      <w:tr w:rsidR="00B2247C" w:rsidRPr="00B2247C" w14:paraId="7BCF84BE" w14:textId="77777777" w:rsidTr="00F94FBD">
        <w:trPr>
          <w:trHeight w:val="298"/>
        </w:trPr>
        <w:tc>
          <w:tcPr>
            <w:tcW w:w="1286" w:type="dxa"/>
            <w:tcBorders>
              <w:top w:val="single" w:sz="4" w:space="0" w:color="000000"/>
              <w:left w:val="single" w:sz="4" w:space="0" w:color="000000"/>
              <w:bottom w:val="single" w:sz="4" w:space="0" w:color="000000"/>
              <w:right w:val="single" w:sz="4" w:space="0" w:color="000000"/>
            </w:tcBorders>
          </w:tcPr>
          <w:p w14:paraId="2A9F3039"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G8 </w:t>
            </w:r>
          </w:p>
        </w:tc>
        <w:tc>
          <w:tcPr>
            <w:tcW w:w="2227" w:type="dxa"/>
            <w:tcBorders>
              <w:top w:val="single" w:sz="4" w:space="0" w:color="000000"/>
              <w:left w:val="single" w:sz="4" w:space="0" w:color="000000"/>
              <w:bottom w:val="single" w:sz="4" w:space="0" w:color="000000"/>
              <w:right w:val="single" w:sz="4" w:space="0" w:color="000000"/>
            </w:tcBorders>
            <w:vAlign w:val="center"/>
          </w:tcPr>
          <w:p w14:paraId="3809B3CE" w14:textId="56FC10FF" w:rsidR="00B2247C" w:rsidRPr="00B2247C" w:rsidRDefault="00B2247C" w:rsidP="00F94FBD">
            <w:pPr>
              <w:spacing w:line="360" w:lineRule="auto"/>
              <w:ind w:right="55"/>
              <w:rPr>
                <w:rFonts w:ascii="Arial" w:hAnsi="Arial" w:cs="Arial"/>
                <w:sz w:val="22"/>
                <w:szCs w:val="22"/>
              </w:rPr>
            </w:pPr>
            <w:r w:rsidRPr="00B2247C">
              <w:rPr>
                <w:rFonts w:ascii="Arial" w:hAnsi="Arial" w:cs="Arial"/>
                <w:sz w:val="22"/>
                <w:szCs w:val="22"/>
              </w:rPr>
              <w:t>Makhanda East</w:t>
            </w:r>
          </w:p>
        </w:tc>
        <w:tc>
          <w:tcPr>
            <w:tcW w:w="2218" w:type="dxa"/>
            <w:tcBorders>
              <w:top w:val="single" w:sz="4" w:space="0" w:color="000000"/>
              <w:left w:val="single" w:sz="4" w:space="0" w:color="000000"/>
              <w:bottom w:val="single" w:sz="4" w:space="0" w:color="000000"/>
              <w:right w:val="single" w:sz="4" w:space="0" w:color="000000"/>
            </w:tcBorders>
          </w:tcPr>
          <w:p w14:paraId="6743A90B" w14:textId="5F5A053E" w:rsidR="00B2247C" w:rsidRPr="00B2247C" w:rsidRDefault="00B2247C" w:rsidP="00914F39">
            <w:pPr>
              <w:spacing w:line="360" w:lineRule="auto"/>
              <w:ind w:right="19"/>
              <w:jc w:val="both"/>
              <w:rPr>
                <w:rFonts w:ascii="Arial" w:hAnsi="Arial" w:cs="Arial"/>
                <w:sz w:val="22"/>
                <w:szCs w:val="22"/>
              </w:rPr>
            </w:pPr>
            <w:r w:rsidRPr="00B2247C">
              <w:rPr>
                <w:rFonts w:ascii="Arial" w:hAnsi="Arial" w:cs="Arial"/>
                <w:sz w:val="22"/>
                <w:szCs w:val="22"/>
              </w:rPr>
              <w:t>East Commonage</w:t>
            </w:r>
            <w:r w:rsidR="00914F39">
              <w:rPr>
                <w:rFonts w:ascii="Arial" w:hAnsi="Arial" w:cs="Arial"/>
                <w:sz w:val="22"/>
                <w:szCs w:val="22"/>
              </w:rPr>
              <w:t xml:space="preserve"> </w:t>
            </w:r>
            <w:r w:rsidRPr="00B2247C">
              <w:rPr>
                <w:rFonts w:ascii="Arial" w:hAnsi="Arial" w:cs="Arial"/>
                <w:sz w:val="22"/>
                <w:szCs w:val="22"/>
              </w:rPr>
              <w:t xml:space="preserve"> ph 1 </w:t>
            </w:r>
          </w:p>
        </w:tc>
        <w:tc>
          <w:tcPr>
            <w:tcW w:w="1851" w:type="dxa"/>
            <w:tcBorders>
              <w:top w:val="single" w:sz="4" w:space="0" w:color="000000"/>
              <w:left w:val="single" w:sz="4" w:space="0" w:color="000000"/>
              <w:bottom w:val="single" w:sz="4" w:space="0" w:color="000000"/>
              <w:right w:val="single" w:sz="4" w:space="0" w:color="000000"/>
            </w:tcBorders>
          </w:tcPr>
          <w:p w14:paraId="29B90894"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2525 </w:t>
            </w:r>
          </w:p>
        </w:tc>
        <w:tc>
          <w:tcPr>
            <w:tcW w:w="1878" w:type="dxa"/>
            <w:tcBorders>
              <w:top w:val="single" w:sz="4" w:space="0" w:color="000000"/>
              <w:left w:val="single" w:sz="4" w:space="0" w:color="000000"/>
              <w:bottom w:val="single" w:sz="4" w:space="0" w:color="000000"/>
              <w:right w:val="single" w:sz="4" w:space="0" w:color="000000"/>
            </w:tcBorders>
          </w:tcPr>
          <w:p w14:paraId="3A8AD9BA"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108643F2" w14:textId="77777777" w:rsidTr="00F94FBD">
        <w:trPr>
          <w:trHeight w:val="298"/>
        </w:trPr>
        <w:tc>
          <w:tcPr>
            <w:tcW w:w="1286" w:type="dxa"/>
            <w:tcBorders>
              <w:top w:val="single" w:sz="4" w:space="0" w:color="000000"/>
              <w:left w:val="single" w:sz="4" w:space="0" w:color="000000"/>
              <w:bottom w:val="single" w:sz="4" w:space="0" w:color="000000"/>
              <w:right w:val="single" w:sz="4" w:space="0" w:color="000000"/>
            </w:tcBorders>
          </w:tcPr>
          <w:p w14:paraId="6324547F"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G9 </w:t>
            </w:r>
          </w:p>
        </w:tc>
        <w:tc>
          <w:tcPr>
            <w:tcW w:w="2227" w:type="dxa"/>
            <w:tcBorders>
              <w:top w:val="single" w:sz="4" w:space="0" w:color="000000"/>
              <w:left w:val="single" w:sz="4" w:space="0" w:color="000000"/>
              <w:bottom w:val="single" w:sz="4" w:space="0" w:color="000000"/>
              <w:right w:val="single" w:sz="4" w:space="0" w:color="000000"/>
            </w:tcBorders>
            <w:vAlign w:val="center"/>
          </w:tcPr>
          <w:p w14:paraId="03CA8680" w14:textId="1F24DC6F" w:rsidR="00B2247C" w:rsidRPr="00B2247C" w:rsidRDefault="00B2247C" w:rsidP="00F94FBD">
            <w:pPr>
              <w:spacing w:line="360" w:lineRule="auto"/>
              <w:ind w:right="55"/>
              <w:rPr>
                <w:rFonts w:ascii="Arial" w:hAnsi="Arial" w:cs="Arial"/>
                <w:sz w:val="22"/>
                <w:szCs w:val="22"/>
              </w:rPr>
            </w:pPr>
            <w:r w:rsidRPr="00B2247C">
              <w:rPr>
                <w:rFonts w:ascii="Arial" w:hAnsi="Arial" w:cs="Arial"/>
                <w:sz w:val="22"/>
                <w:szCs w:val="22"/>
              </w:rPr>
              <w:t>Makhanda East</w:t>
            </w:r>
          </w:p>
        </w:tc>
        <w:tc>
          <w:tcPr>
            <w:tcW w:w="2218" w:type="dxa"/>
            <w:tcBorders>
              <w:top w:val="single" w:sz="4" w:space="0" w:color="000000"/>
              <w:left w:val="single" w:sz="4" w:space="0" w:color="000000"/>
              <w:bottom w:val="single" w:sz="4" w:space="0" w:color="000000"/>
              <w:right w:val="single" w:sz="4" w:space="0" w:color="000000"/>
            </w:tcBorders>
          </w:tcPr>
          <w:p w14:paraId="0B96815E"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Ethembeni </w:t>
            </w:r>
          </w:p>
        </w:tc>
        <w:tc>
          <w:tcPr>
            <w:tcW w:w="1851" w:type="dxa"/>
            <w:tcBorders>
              <w:top w:val="single" w:sz="4" w:space="0" w:color="000000"/>
              <w:left w:val="single" w:sz="4" w:space="0" w:color="000000"/>
              <w:bottom w:val="single" w:sz="4" w:space="0" w:color="000000"/>
              <w:right w:val="single" w:sz="4" w:space="0" w:color="000000"/>
            </w:tcBorders>
          </w:tcPr>
          <w:p w14:paraId="27EDB4B6"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1269 </w:t>
            </w:r>
          </w:p>
        </w:tc>
        <w:tc>
          <w:tcPr>
            <w:tcW w:w="1878" w:type="dxa"/>
            <w:tcBorders>
              <w:top w:val="single" w:sz="4" w:space="0" w:color="000000"/>
              <w:left w:val="single" w:sz="4" w:space="0" w:color="000000"/>
              <w:bottom w:val="single" w:sz="4" w:space="0" w:color="000000"/>
              <w:right w:val="single" w:sz="4" w:space="0" w:color="000000"/>
            </w:tcBorders>
          </w:tcPr>
          <w:p w14:paraId="653A817B"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40F0510B" w14:textId="77777777" w:rsidTr="00F94FBD">
        <w:trPr>
          <w:trHeight w:val="300"/>
        </w:trPr>
        <w:tc>
          <w:tcPr>
            <w:tcW w:w="1286" w:type="dxa"/>
            <w:tcBorders>
              <w:top w:val="single" w:sz="4" w:space="0" w:color="000000"/>
              <w:left w:val="single" w:sz="4" w:space="0" w:color="000000"/>
              <w:bottom w:val="single" w:sz="4" w:space="0" w:color="000000"/>
              <w:right w:val="single" w:sz="4" w:space="0" w:color="000000"/>
            </w:tcBorders>
          </w:tcPr>
          <w:p w14:paraId="09E962D9"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G10 </w:t>
            </w:r>
          </w:p>
        </w:tc>
        <w:tc>
          <w:tcPr>
            <w:tcW w:w="2227" w:type="dxa"/>
            <w:tcBorders>
              <w:top w:val="single" w:sz="4" w:space="0" w:color="000000"/>
              <w:left w:val="single" w:sz="4" w:space="0" w:color="000000"/>
              <w:bottom w:val="single" w:sz="4" w:space="0" w:color="000000"/>
              <w:right w:val="single" w:sz="4" w:space="0" w:color="000000"/>
            </w:tcBorders>
            <w:vAlign w:val="center"/>
          </w:tcPr>
          <w:p w14:paraId="5981E0B1" w14:textId="642940F9" w:rsidR="00B2247C" w:rsidRPr="00B2247C" w:rsidRDefault="00B2247C" w:rsidP="00F94FBD">
            <w:pPr>
              <w:spacing w:line="360" w:lineRule="auto"/>
              <w:ind w:right="55"/>
              <w:rPr>
                <w:rFonts w:ascii="Arial" w:hAnsi="Arial" w:cs="Arial"/>
                <w:sz w:val="22"/>
                <w:szCs w:val="22"/>
              </w:rPr>
            </w:pPr>
            <w:r w:rsidRPr="00B2247C">
              <w:rPr>
                <w:rFonts w:ascii="Arial" w:hAnsi="Arial" w:cs="Arial"/>
                <w:sz w:val="22"/>
                <w:szCs w:val="22"/>
              </w:rPr>
              <w:t>Makhanda East</w:t>
            </w:r>
          </w:p>
        </w:tc>
        <w:tc>
          <w:tcPr>
            <w:tcW w:w="2218" w:type="dxa"/>
            <w:tcBorders>
              <w:top w:val="single" w:sz="4" w:space="0" w:color="000000"/>
              <w:left w:val="single" w:sz="4" w:space="0" w:color="000000"/>
              <w:bottom w:val="single" w:sz="4" w:space="0" w:color="000000"/>
              <w:right w:val="single" w:sz="4" w:space="0" w:color="000000"/>
            </w:tcBorders>
          </w:tcPr>
          <w:p w14:paraId="6695D98A" w14:textId="77777777" w:rsidR="00B2247C" w:rsidRPr="00B2247C" w:rsidRDefault="00B2247C" w:rsidP="00914F39">
            <w:pPr>
              <w:spacing w:line="360" w:lineRule="auto"/>
              <w:ind w:right="109"/>
              <w:jc w:val="both"/>
              <w:rPr>
                <w:rFonts w:ascii="Arial" w:hAnsi="Arial" w:cs="Arial"/>
                <w:sz w:val="22"/>
                <w:szCs w:val="22"/>
              </w:rPr>
            </w:pPr>
            <w:r w:rsidRPr="00B2247C">
              <w:rPr>
                <w:rFonts w:ascii="Arial" w:hAnsi="Arial" w:cs="Arial"/>
                <w:sz w:val="22"/>
                <w:szCs w:val="22"/>
              </w:rPr>
              <w:t xml:space="preserve">East Commonage ph 2 </w:t>
            </w:r>
          </w:p>
        </w:tc>
        <w:tc>
          <w:tcPr>
            <w:tcW w:w="1851" w:type="dxa"/>
            <w:tcBorders>
              <w:top w:val="single" w:sz="4" w:space="0" w:color="000000"/>
              <w:left w:val="single" w:sz="4" w:space="0" w:color="000000"/>
              <w:bottom w:val="single" w:sz="4" w:space="0" w:color="000000"/>
              <w:right w:val="single" w:sz="4" w:space="0" w:color="000000"/>
            </w:tcBorders>
          </w:tcPr>
          <w:p w14:paraId="1DC76AE9"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2525 </w:t>
            </w:r>
          </w:p>
        </w:tc>
        <w:tc>
          <w:tcPr>
            <w:tcW w:w="1878" w:type="dxa"/>
            <w:tcBorders>
              <w:top w:val="single" w:sz="4" w:space="0" w:color="000000"/>
              <w:left w:val="single" w:sz="4" w:space="0" w:color="000000"/>
              <w:bottom w:val="single" w:sz="4" w:space="0" w:color="000000"/>
              <w:right w:val="single" w:sz="4" w:space="0" w:color="000000"/>
            </w:tcBorders>
          </w:tcPr>
          <w:p w14:paraId="065D3614"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0BEE4B6C" w14:textId="77777777" w:rsidTr="00F94FBD">
        <w:trPr>
          <w:trHeight w:val="298"/>
        </w:trPr>
        <w:tc>
          <w:tcPr>
            <w:tcW w:w="1286" w:type="dxa"/>
            <w:tcBorders>
              <w:top w:val="single" w:sz="4" w:space="0" w:color="000000"/>
              <w:left w:val="single" w:sz="4" w:space="0" w:color="000000"/>
              <w:bottom w:val="single" w:sz="4" w:space="0" w:color="000000"/>
              <w:right w:val="single" w:sz="4" w:space="0" w:color="000000"/>
            </w:tcBorders>
          </w:tcPr>
          <w:p w14:paraId="5E61DA2D"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G11 </w:t>
            </w:r>
          </w:p>
        </w:tc>
        <w:tc>
          <w:tcPr>
            <w:tcW w:w="2227" w:type="dxa"/>
            <w:tcBorders>
              <w:top w:val="single" w:sz="4" w:space="0" w:color="000000"/>
              <w:left w:val="single" w:sz="4" w:space="0" w:color="000000"/>
              <w:bottom w:val="single" w:sz="4" w:space="0" w:color="000000"/>
              <w:right w:val="single" w:sz="4" w:space="0" w:color="000000"/>
            </w:tcBorders>
            <w:vAlign w:val="center"/>
          </w:tcPr>
          <w:p w14:paraId="6AFBDF9D" w14:textId="1DAE8892" w:rsidR="00B2247C" w:rsidRPr="00B2247C" w:rsidRDefault="00B2247C" w:rsidP="00F94FBD">
            <w:pPr>
              <w:spacing w:line="360" w:lineRule="auto"/>
              <w:ind w:right="55"/>
              <w:rPr>
                <w:rFonts w:ascii="Arial" w:hAnsi="Arial" w:cs="Arial"/>
                <w:sz w:val="22"/>
                <w:szCs w:val="22"/>
              </w:rPr>
            </w:pPr>
            <w:r w:rsidRPr="00B2247C">
              <w:rPr>
                <w:rFonts w:ascii="Arial" w:hAnsi="Arial" w:cs="Arial"/>
                <w:sz w:val="22"/>
                <w:szCs w:val="22"/>
              </w:rPr>
              <w:t>Makhanda East</w:t>
            </w:r>
          </w:p>
        </w:tc>
        <w:tc>
          <w:tcPr>
            <w:tcW w:w="2218" w:type="dxa"/>
            <w:tcBorders>
              <w:top w:val="single" w:sz="4" w:space="0" w:color="000000"/>
              <w:left w:val="single" w:sz="4" w:space="0" w:color="000000"/>
              <w:bottom w:val="single" w:sz="4" w:space="0" w:color="000000"/>
              <w:right w:val="single" w:sz="4" w:space="0" w:color="000000"/>
            </w:tcBorders>
          </w:tcPr>
          <w:p w14:paraId="5BBE801F" w14:textId="77777777" w:rsidR="00B2247C" w:rsidRPr="00B2247C" w:rsidRDefault="00B2247C" w:rsidP="00914F39">
            <w:pPr>
              <w:spacing w:line="360" w:lineRule="auto"/>
              <w:ind w:right="109"/>
              <w:jc w:val="both"/>
              <w:rPr>
                <w:rFonts w:ascii="Arial" w:hAnsi="Arial" w:cs="Arial"/>
                <w:sz w:val="22"/>
                <w:szCs w:val="22"/>
              </w:rPr>
            </w:pPr>
            <w:r w:rsidRPr="00B2247C">
              <w:rPr>
                <w:rFonts w:ascii="Arial" w:hAnsi="Arial" w:cs="Arial"/>
                <w:sz w:val="22"/>
                <w:szCs w:val="22"/>
              </w:rPr>
              <w:t xml:space="preserve">East Commonage ph 3 </w:t>
            </w:r>
          </w:p>
        </w:tc>
        <w:tc>
          <w:tcPr>
            <w:tcW w:w="1851" w:type="dxa"/>
            <w:tcBorders>
              <w:top w:val="single" w:sz="4" w:space="0" w:color="000000"/>
              <w:left w:val="single" w:sz="4" w:space="0" w:color="000000"/>
              <w:bottom w:val="single" w:sz="4" w:space="0" w:color="000000"/>
              <w:right w:val="single" w:sz="4" w:space="0" w:color="000000"/>
            </w:tcBorders>
          </w:tcPr>
          <w:p w14:paraId="3646094B"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2524 </w:t>
            </w:r>
          </w:p>
        </w:tc>
        <w:tc>
          <w:tcPr>
            <w:tcW w:w="1878" w:type="dxa"/>
            <w:tcBorders>
              <w:top w:val="single" w:sz="4" w:space="0" w:color="000000"/>
              <w:left w:val="single" w:sz="4" w:space="0" w:color="000000"/>
              <w:bottom w:val="single" w:sz="4" w:space="0" w:color="000000"/>
              <w:right w:val="single" w:sz="4" w:space="0" w:color="000000"/>
            </w:tcBorders>
          </w:tcPr>
          <w:p w14:paraId="37DF4888"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4341EC02" w14:textId="77777777" w:rsidTr="00DD3176">
        <w:trPr>
          <w:trHeight w:val="298"/>
        </w:trPr>
        <w:tc>
          <w:tcPr>
            <w:tcW w:w="1286" w:type="dxa"/>
            <w:tcBorders>
              <w:top w:val="single" w:sz="4" w:space="0" w:color="000000"/>
              <w:left w:val="single" w:sz="4" w:space="0" w:color="000000"/>
              <w:bottom w:val="single" w:sz="4" w:space="0" w:color="000000"/>
              <w:right w:val="single" w:sz="4" w:space="0" w:color="000000"/>
            </w:tcBorders>
          </w:tcPr>
          <w:p w14:paraId="4FD022AF"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G12 </w:t>
            </w:r>
          </w:p>
        </w:tc>
        <w:tc>
          <w:tcPr>
            <w:tcW w:w="2227" w:type="dxa"/>
            <w:tcBorders>
              <w:top w:val="single" w:sz="4" w:space="0" w:color="000000"/>
              <w:left w:val="single" w:sz="4" w:space="0" w:color="000000"/>
              <w:bottom w:val="single" w:sz="4" w:space="0" w:color="000000"/>
              <w:right w:val="single" w:sz="4" w:space="0" w:color="000000"/>
            </w:tcBorders>
          </w:tcPr>
          <w:p w14:paraId="7ECF731B" w14:textId="77777777" w:rsidR="00B2247C" w:rsidRPr="00B2247C" w:rsidRDefault="00B2247C" w:rsidP="00914F39">
            <w:pPr>
              <w:spacing w:line="360" w:lineRule="auto"/>
              <w:ind w:right="55"/>
              <w:jc w:val="both"/>
              <w:rPr>
                <w:rFonts w:ascii="Arial" w:hAnsi="Arial" w:cs="Arial"/>
                <w:sz w:val="22"/>
                <w:szCs w:val="22"/>
              </w:rPr>
            </w:pPr>
            <w:r w:rsidRPr="00B2247C">
              <w:rPr>
                <w:rFonts w:ascii="Arial" w:hAnsi="Arial" w:cs="Arial"/>
                <w:sz w:val="22"/>
                <w:szCs w:val="22"/>
              </w:rPr>
              <w:t xml:space="preserve">Makhanda East </w:t>
            </w:r>
          </w:p>
        </w:tc>
        <w:tc>
          <w:tcPr>
            <w:tcW w:w="2218" w:type="dxa"/>
            <w:tcBorders>
              <w:top w:val="single" w:sz="4" w:space="0" w:color="000000"/>
              <w:left w:val="single" w:sz="4" w:space="0" w:color="000000"/>
              <w:bottom w:val="single" w:sz="4" w:space="0" w:color="000000"/>
              <w:right w:val="single" w:sz="4" w:space="0" w:color="000000"/>
            </w:tcBorders>
          </w:tcPr>
          <w:p w14:paraId="777FC359" w14:textId="77777777" w:rsidR="00B2247C" w:rsidRPr="00B2247C" w:rsidRDefault="00B2247C" w:rsidP="00914F39">
            <w:pPr>
              <w:spacing w:line="360" w:lineRule="auto"/>
              <w:ind w:right="109"/>
              <w:jc w:val="both"/>
              <w:rPr>
                <w:rFonts w:ascii="Arial" w:hAnsi="Arial" w:cs="Arial"/>
                <w:sz w:val="22"/>
                <w:szCs w:val="22"/>
              </w:rPr>
            </w:pPr>
            <w:r w:rsidRPr="00B2247C">
              <w:rPr>
                <w:rFonts w:ascii="Arial" w:hAnsi="Arial" w:cs="Arial"/>
                <w:sz w:val="22"/>
                <w:szCs w:val="22"/>
              </w:rPr>
              <w:t xml:space="preserve">Vukani Extension </w:t>
            </w:r>
          </w:p>
        </w:tc>
        <w:tc>
          <w:tcPr>
            <w:tcW w:w="1851" w:type="dxa"/>
            <w:tcBorders>
              <w:top w:val="single" w:sz="4" w:space="0" w:color="000000"/>
              <w:left w:val="single" w:sz="4" w:space="0" w:color="000000"/>
              <w:bottom w:val="single" w:sz="4" w:space="0" w:color="000000"/>
              <w:right w:val="single" w:sz="4" w:space="0" w:color="000000"/>
            </w:tcBorders>
          </w:tcPr>
          <w:p w14:paraId="7B7626F0"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600 </w:t>
            </w:r>
          </w:p>
        </w:tc>
        <w:tc>
          <w:tcPr>
            <w:tcW w:w="1878" w:type="dxa"/>
            <w:tcBorders>
              <w:top w:val="single" w:sz="4" w:space="0" w:color="000000"/>
              <w:left w:val="single" w:sz="4" w:space="0" w:color="000000"/>
              <w:bottom w:val="single" w:sz="4" w:space="0" w:color="000000"/>
              <w:right w:val="single" w:sz="4" w:space="0" w:color="000000"/>
            </w:tcBorders>
          </w:tcPr>
          <w:p w14:paraId="7EC0BDE5"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524C1B40" w14:textId="77777777" w:rsidTr="00DD3176">
        <w:trPr>
          <w:trHeight w:val="298"/>
        </w:trPr>
        <w:tc>
          <w:tcPr>
            <w:tcW w:w="1286" w:type="dxa"/>
            <w:tcBorders>
              <w:top w:val="single" w:sz="4" w:space="0" w:color="000000"/>
              <w:left w:val="single" w:sz="4" w:space="0" w:color="000000"/>
              <w:bottom w:val="single" w:sz="4" w:space="0" w:color="000000"/>
              <w:right w:val="nil"/>
            </w:tcBorders>
          </w:tcPr>
          <w:p w14:paraId="5307DF45"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b/>
                <w:sz w:val="22"/>
                <w:szCs w:val="22"/>
              </w:rPr>
              <w:t xml:space="preserve">Total  </w:t>
            </w:r>
          </w:p>
        </w:tc>
        <w:tc>
          <w:tcPr>
            <w:tcW w:w="2227" w:type="dxa"/>
            <w:tcBorders>
              <w:top w:val="single" w:sz="4" w:space="0" w:color="000000"/>
              <w:left w:val="nil"/>
              <w:bottom w:val="single" w:sz="4" w:space="0" w:color="000000"/>
              <w:right w:val="nil"/>
            </w:tcBorders>
          </w:tcPr>
          <w:p w14:paraId="700D2C09" w14:textId="77777777" w:rsidR="00B2247C" w:rsidRPr="00B2247C" w:rsidRDefault="00B2247C" w:rsidP="00DD3176">
            <w:pPr>
              <w:spacing w:line="360" w:lineRule="auto"/>
              <w:ind w:right="631"/>
              <w:jc w:val="both"/>
              <w:rPr>
                <w:rFonts w:ascii="Arial" w:hAnsi="Arial" w:cs="Arial"/>
                <w:sz w:val="22"/>
                <w:szCs w:val="22"/>
              </w:rPr>
            </w:pPr>
          </w:p>
        </w:tc>
        <w:tc>
          <w:tcPr>
            <w:tcW w:w="2218" w:type="dxa"/>
            <w:tcBorders>
              <w:top w:val="single" w:sz="4" w:space="0" w:color="000000"/>
              <w:left w:val="nil"/>
              <w:bottom w:val="single" w:sz="4" w:space="0" w:color="000000"/>
              <w:right w:val="single" w:sz="4" w:space="0" w:color="000000"/>
            </w:tcBorders>
          </w:tcPr>
          <w:p w14:paraId="445F4A88" w14:textId="77777777" w:rsidR="00B2247C" w:rsidRPr="00B2247C" w:rsidRDefault="00B2247C" w:rsidP="00DD3176">
            <w:pPr>
              <w:spacing w:line="360" w:lineRule="auto"/>
              <w:ind w:right="631"/>
              <w:jc w:val="both"/>
              <w:rPr>
                <w:rFonts w:ascii="Arial" w:hAnsi="Arial" w:cs="Arial"/>
                <w:sz w:val="22"/>
                <w:szCs w:val="22"/>
              </w:rPr>
            </w:pPr>
          </w:p>
        </w:tc>
        <w:tc>
          <w:tcPr>
            <w:tcW w:w="1851" w:type="dxa"/>
            <w:tcBorders>
              <w:top w:val="single" w:sz="4" w:space="0" w:color="000000"/>
              <w:left w:val="single" w:sz="4" w:space="0" w:color="000000"/>
              <w:bottom w:val="single" w:sz="4" w:space="0" w:color="000000"/>
              <w:right w:val="single" w:sz="4" w:space="0" w:color="000000"/>
            </w:tcBorders>
          </w:tcPr>
          <w:p w14:paraId="16BB2797"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b/>
                <w:sz w:val="22"/>
                <w:szCs w:val="22"/>
              </w:rPr>
              <w:t xml:space="preserve">16302 </w:t>
            </w:r>
          </w:p>
        </w:tc>
        <w:tc>
          <w:tcPr>
            <w:tcW w:w="1878" w:type="dxa"/>
            <w:tcBorders>
              <w:top w:val="single" w:sz="4" w:space="0" w:color="000000"/>
              <w:left w:val="single" w:sz="4" w:space="0" w:color="000000"/>
              <w:bottom w:val="single" w:sz="4" w:space="0" w:color="000000"/>
              <w:right w:val="single" w:sz="4" w:space="0" w:color="000000"/>
            </w:tcBorders>
          </w:tcPr>
          <w:p w14:paraId="24EA79B7"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b/>
                <w:sz w:val="22"/>
                <w:szCs w:val="22"/>
              </w:rPr>
              <w:t xml:space="preserve">1358 </w:t>
            </w:r>
          </w:p>
        </w:tc>
      </w:tr>
    </w:tbl>
    <w:p w14:paraId="381BA28F" w14:textId="526C4C23" w:rsidR="008F715E" w:rsidRDefault="00B2247C" w:rsidP="00DD3176">
      <w:pPr>
        <w:spacing w:after="0" w:line="360" w:lineRule="auto"/>
        <w:ind w:right="631"/>
        <w:jc w:val="both"/>
        <w:rPr>
          <w:rFonts w:ascii="Arial" w:hAnsi="Arial" w:cs="Arial"/>
          <w:b/>
          <w:sz w:val="22"/>
          <w:szCs w:val="22"/>
        </w:rPr>
      </w:pPr>
      <w:r w:rsidRPr="00B2247C">
        <w:rPr>
          <w:rFonts w:ascii="Arial" w:hAnsi="Arial" w:cs="Arial"/>
          <w:b/>
          <w:sz w:val="22"/>
          <w:szCs w:val="22"/>
        </w:rPr>
        <w:t xml:space="preserve"> </w:t>
      </w:r>
    </w:p>
    <w:p w14:paraId="39EFA10E" w14:textId="6A7B8AEB" w:rsidR="00B2247C" w:rsidRPr="00B2247C" w:rsidRDefault="00206BA6" w:rsidP="00DD3176">
      <w:pPr>
        <w:spacing w:after="0" w:line="360" w:lineRule="auto"/>
        <w:ind w:right="631"/>
        <w:jc w:val="both"/>
        <w:rPr>
          <w:rFonts w:ascii="Arial" w:hAnsi="Arial" w:cs="Arial"/>
          <w:sz w:val="22"/>
          <w:szCs w:val="22"/>
        </w:rPr>
      </w:pPr>
      <w:r>
        <w:rPr>
          <w:rFonts w:ascii="Arial" w:hAnsi="Arial" w:cs="Arial"/>
          <w:b/>
          <w:sz w:val="22"/>
          <w:szCs w:val="22"/>
        </w:rPr>
        <w:t xml:space="preserve"> </w:t>
      </w:r>
      <w:r w:rsidR="00B2247C" w:rsidRPr="00B2247C">
        <w:rPr>
          <w:rFonts w:ascii="Arial" w:hAnsi="Arial" w:cs="Arial"/>
          <w:b/>
          <w:sz w:val="22"/>
          <w:szCs w:val="22"/>
        </w:rPr>
        <w:t>3.8.8.2.</w:t>
      </w:r>
      <w:r w:rsidRPr="00B2247C">
        <w:rPr>
          <w:rFonts w:ascii="Arial" w:hAnsi="Arial" w:cs="Arial"/>
          <w:b/>
          <w:sz w:val="22"/>
          <w:szCs w:val="22"/>
        </w:rPr>
        <w:t xml:space="preserve">2.5.2 </w:t>
      </w:r>
      <w:r>
        <w:rPr>
          <w:rFonts w:ascii="Arial" w:hAnsi="Arial" w:cs="Arial"/>
          <w:b/>
          <w:sz w:val="22"/>
          <w:szCs w:val="22"/>
        </w:rPr>
        <w:tab/>
      </w:r>
      <w:r w:rsidR="00B2247C" w:rsidRPr="00B2247C">
        <w:rPr>
          <w:rFonts w:ascii="Arial" w:hAnsi="Arial" w:cs="Arial"/>
          <w:b/>
          <w:sz w:val="22"/>
          <w:szCs w:val="22"/>
        </w:rPr>
        <w:t xml:space="preserve">Department of Human Settlements in-situ upgrading projects  </w:t>
      </w:r>
    </w:p>
    <w:tbl>
      <w:tblPr>
        <w:tblStyle w:val="TableGrid"/>
        <w:tblW w:w="9493" w:type="dxa"/>
        <w:tblInd w:w="137" w:type="dxa"/>
        <w:tblCellMar>
          <w:top w:w="28" w:type="dxa"/>
          <w:left w:w="107" w:type="dxa"/>
          <w:right w:w="46" w:type="dxa"/>
        </w:tblCellMar>
        <w:tblLook w:val="04A0" w:firstRow="1" w:lastRow="0" w:firstColumn="1" w:lastColumn="0" w:noHBand="0" w:noVBand="1"/>
      </w:tblPr>
      <w:tblGrid>
        <w:gridCol w:w="1604"/>
        <w:gridCol w:w="2411"/>
        <w:gridCol w:w="3017"/>
        <w:gridCol w:w="2461"/>
      </w:tblGrid>
      <w:tr w:rsidR="00B2247C" w:rsidRPr="00B2247C" w14:paraId="6D4A3E0B" w14:textId="77777777" w:rsidTr="00206BA6">
        <w:trPr>
          <w:trHeight w:val="589"/>
          <w:tblHeader/>
        </w:trPr>
        <w:tc>
          <w:tcPr>
            <w:tcW w:w="1604"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39025D6B" w14:textId="77777777" w:rsidR="00B2247C" w:rsidRPr="00B2247C" w:rsidRDefault="00B2247C" w:rsidP="00DD3176">
            <w:pPr>
              <w:spacing w:line="360" w:lineRule="auto"/>
              <w:ind w:right="631"/>
              <w:jc w:val="both"/>
              <w:rPr>
                <w:rFonts w:ascii="Arial" w:hAnsi="Arial" w:cs="Arial"/>
                <w:sz w:val="22"/>
                <w:szCs w:val="22"/>
              </w:rPr>
            </w:pPr>
            <w:r w:rsidRPr="00B2247C">
              <w:rPr>
                <w:rFonts w:ascii="Arial" w:hAnsi="Arial" w:cs="Arial"/>
                <w:b/>
                <w:sz w:val="22"/>
                <w:szCs w:val="22"/>
              </w:rPr>
              <w:t xml:space="preserve">Priority Ref </w:t>
            </w:r>
          </w:p>
        </w:tc>
        <w:tc>
          <w:tcPr>
            <w:tcW w:w="2411"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2AC6A8B7" w14:textId="77777777" w:rsidR="00B2247C" w:rsidRPr="00B2247C" w:rsidRDefault="00B2247C" w:rsidP="00D15761">
            <w:pPr>
              <w:spacing w:line="360" w:lineRule="auto"/>
              <w:ind w:right="65"/>
              <w:jc w:val="both"/>
              <w:rPr>
                <w:rFonts w:ascii="Arial" w:hAnsi="Arial" w:cs="Arial"/>
                <w:sz w:val="22"/>
                <w:szCs w:val="22"/>
              </w:rPr>
            </w:pPr>
            <w:r w:rsidRPr="00B2247C">
              <w:rPr>
                <w:rFonts w:ascii="Arial" w:hAnsi="Arial" w:cs="Arial"/>
                <w:b/>
                <w:sz w:val="22"/>
                <w:szCs w:val="22"/>
              </w:rPr>
              <w:t xml:space="preserve">Area </w:t>
            </w:r>
          </w:p>
        </w:tc>
        <w:tc>
          <w:tcPr>
            <w:tcW w:w="3017"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22433BF7" w14:textId="77777777" w:rsidR="00B2247C" w:rsidRPr="00B2247C" w:rsidRDefault="00B2247C" w:rsidP="00D15761">
            <w:pPr>
              <w:spacing w:line="360" w:lineRule="auto"/>
              <w:ind w:right="132"/>
              <w:jc w:val="both"/>
              <w:rPr>
                <w:rFonts w:ascii="Arial" w:hAnsi="Arial" w:cs="Arial"/>
                <w:sz w:val="22"/>
                <w:szCs w:val="22"/>
              </w:rPr>
            </w:pPr>
            <w:r w:rsidRPr="00B2247C">
              <w:rPr>
                <w:rFonts w:ascii="Arial" w:hAnsi="Arial" w:cs="Arial"/>
                <w:b/>
                <w:sz w:val="22"/>
                <w:szCs w:val="22"/>
              </w:rPr>
              <w:t xml:space="preserve">Settlement or Node </w:t>
            </w:r>
          </w:p>
        </w:tc>
        <w:tc>
          <w:tcPr>
            <w:tcW w:w="2461"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08603126" w14:textId="77777777" w:rsidR="00B2247C" w:rsidRPr="00B2247C" w:rsidRDefault="00B2247C" w:rsidP="00DD3176">
            <w:pPr>
              <w:spacing w:line="360" w:lineRule="auto"/>
              <w:ind w:right="81"/>
              <w:jc w:val="both"/>
              <w:rPr>
                <w:rFonts w:ascii="Arial" w:hAnsi="Arial" w:cs="Arial"/>
                <w:sz w:val="22"/>
                <w:szCs w:val="22"/>
              </w:rPr>
            </w:pPr>
            <w:r w:rsidRPr="00B2247C">
              <w:rPr>
                <w:rFonts w:ascii="Arial" w:hAnsi="Arial" w:cs="Arial"/>
                <w:b/>
                <w:sz w:val="22"/>
                <w:szCs w:val="22"/>
              </w:rPr>
              <w:t xml:space="preserve">Demand for Housing + Support * </w:t>
            </w:r>
          </w:p>
        </w:tc>
      </w:tr>
      <w:tr w:rsidR="00B2247C" w:rsidRPr="00B2247C" w14:paraId="66F279EA" w14:textId="77777777" w:rsidTr="00206BA6">
        <w:trPr>
          <w:trHeight w:val="211"/>
        </w:trPr>
        <w:tc>
          <w:tcPr>
            <w:tcW w:w="1604" w:type="dxa"/>
            <w:tcBorders>
              <w:top w:val="single" w:sz="4" w:space="0" w:color="000000"/>
              <w:left w:val="single" w:sz="4" w:space="0" w:color="000000"/>
              <w:bottom w:val="single" w:sz="4" w:space="0" w:color="000000"/>
              <w:right w:val="single" w:sz="4" w:space="0" w:color="000000"/>
            </w:tcBorders>
          </w:tcPr>
          <w:p w14:paraId="543B1186" w14:textId="77777777" w:rsidR="00B2247C" w:rsidRPr="00B2247C" w:rsidRDefault="00B2247C" w:rsidP="00123FF3">
            <w:pPr>
              <w:spacing w:line="276" w:lineRule="auto"/>
              <w:ind w:right="74"/>
              <w:jc w:val="both"/>
              <w:rPr>
                <w:rFonts w:ascii="Arial" w:hAnsi="Arial" w:cs="Arial"/>
                <w:sz w:val="22"/>
                <w:szCs w:val="22"/>
              </w:rPr>
            </w:pPr>
            <w:r w:rsidRPr="00B2247C">
              <w:rPr>
                <w:rFonts w:ascii="Arial" w:hAnsi="Arial" w:cs="Arial"/>
                <w:b/>
                <w:sz w:val="22"/>
                <w:szCs w:val="22"/>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791C2050" w14:textId="09299EBA" w:rsidR="00B2247C" w:rsidRPr="00B2247C" w:rsidRDefault="00B2247C" w:rsidP="00123FF3">
            <w:pPr>
              <w:spacing w:line="276" w:lineRule="auto"/>
              <w:ind w:right="631"/>
              <w:jc w:val="both"/>
              <w:rPr>
                <w:rFonts w:ascii="Arial" w:hAnsi="Arial" w:cs="Arial"/>
                <w:sz w:val="22"/>
                <w:szCs w:val="22"/>
              </w:rPr>
            </w:pPr>
            <w:r w:rsidRPr="00B2247C">
              <w:rPr>
                <w:rFonts w:ascii="Arial" w:hAnsi="Arial" w:cs="Arial"/>
                <w:sz w:val="22"/>
                <w:szCs w:val="22"/>
              </w:rPr>
              <w:t xml:space="preserve">Makhanda </w:t>
            </w:r>
            <w:r w:rsidR="00206BA6">
              <w:rPr>
                <w:rFonts w:ascii="Arial" w:hAnsi="Arial" w:cs="Arial"/>
                <w:sz w:val="22"/>
                <w:szCs w:val="22"/>
              </w:rPr>
              <w:t xml:space="preserve">  </w:t>
            </w:r>
            <w:r w:rsidRPr="00B2247C">
              <w:rPr>
                <w:rFonts w:ascii="Arial" w:hAnsi="Arial" w:cs="Arial"/>
                <w:sz w:val="22"/>
                <w:szCs w:val="22"/>
              </w:rPr>
              <w:t xml:space="preserve">East </w:t>
            </w:r>
          </w:p>
        </w:tc>
        <w:tc>
          <w:tcPr>
            <w:tcW w:w="3017" w:type="dxa"/>
            <w:tcBorders>
              <w:top w:val="single" w:sz="4" w:space="0" w:color="000000"/>
              <w:left w:val="single" w:sz="4" w:space="0" w:color="000000"/>
              <w:bottom w:val="single" w:sz="4" w:space="0" w:color="000000"/>
              <w:right w:val="single" w:sz="4" w:space="0" w:color="000000"/>
            </w:tcBorders>
          </w:tcPr>
          <w:p w14:paraId="471086B6" w14:textId="77777777" w:rsidR="00B2247C" w:rsidRPr="00B2247C" w:rsidRDefault="00B2247C" w:rsidP="00123FF3">
            <w:pPr>
              <w:spacing w:line="276" w:lineRule="auto"/>
              <w:ind w:right="631"/>
              <w:jc w:val="both"/>
              <w:rPr>
                <w:rFonts w:ascii="Arial" w:hAnsi="Arial" w:cs="Arial"/>
                <w:sz w:val="22"/>
                <w:szCs w:val="22"/>
              </w:rPr>
            </w:pPr>
            <w:r w:rsidRPr="00B2247C">
              <w:rPr>
                <w:rFonts w:ascii="Arial" w:hAnsi="Arial" w:cs="Arial"/>
                <w:sz w:val="22"/>
                <w:szCs w:val="22"/>
              </w:rPr>
              <w:t xml:space="preserve">Enkanini &amp; Mayfield North </w:t>
            </w:r>
          </w:p>
        </w:tc>
        <w:tc>
          <w:tcPr>
            <w:tcW w:w="2461" w:type="dxa"/>
            <w:tcBorders>
              <w:top w:val="single" w:sz="4" w:space="0" w:color="000000"/>
              <w:left w:val="single" w:sz="4" w:space="0" w:color="000000"/>
              <w:bottom w:val="single" w:sz="4" w:space="0" w:color="000000"/>
              <w:right w:val="single" w:sz="4" w:space="0" w:color="000000"/>
            </w:tcBorders>
          </w:tcPr>
          <w:p w14:paraId="600CD273" w14:textId="77777777" w:rsidR="00B2247C" w:rsidRPr="00B2247C" w:rsidRDefault="00B2247C" w:rsidP="00123FF3">
            <w:pPr>
              <w:spacing w:line="276" w:lineRule="auto"/>
              <w:ind w:right="631"/>
              <w:jc w:val="both"/>
              <w:rPr>
                <w:rFonts w:ascii="Arial" w:hAnsi="Arial" w:cs="Arial"/>
                <w:sz w:val="22"/>
                <w:szCs w:val="22"/>
              </w:rPr>
            </w:pPr>
            <w:r w:rsidRPr="00B2247C">
              <w:rPr>
                <w:rFonts w:ascii="Arial" w:hAnsi="Arial" w:cs="Arial"/>
                <w:sz w:val="22"/>
                <w:szCs w:val="22"/>
              </w:rPr>
              <w:t xml:space="preserve">incl above </w:t>
            </w:r>
          </w:p>
        </w:tc>
      </w:tr>
      <w:tr w:rsidR="00B2247C" w:rsidRPr="00B2247C" w14:paraId="09903E98" w14:textId="77777777" w:rsidTr="00206BA6">
        <w:trPr>
          <w:trHeight w:val="201"/>
        </w:trPr>
        <w:tc>
          <w:tcPr>
            <w:tcW w:w="1604" w:type="dxa"/>
            <w:tcBorders>
              <w:top w:val="single" w:sz="4" w:space="0" w:color="000000"/>
              <w:left w:val="single" w:sz="4" w:space="0" w:color="000000"/>
              <w:bottom w:val="single" w:sz="4" w:space="0" w:color="000000"/>
              <w:right w:val="single" w:sz="4" w:space="0" w:color="000000"/>
            </w:tcBorders>
          </w:tcPr>
          <w:p w14:paraId="7F3BF4AC"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I1 </w:t>
            </w:r>
          </w:p>
        </w:tc>
        <w:tc>
          <w:tcPr>
            <w:tcW w:w="2411" w:type="dxa"/>
            <w:tcBorders>
              <w:top w:val="single" w:sz="4" w:space="0" w:color="000000"/>
              <w:left w:val="single" w:sz="4" w:space="0" w:color="000000"/>
              <w:bottom w:val="single" w:sz="4" w:space="0" w:color="000000"/>
              <w:right w:val="single" w:sz="4" w:space="0" w:color="000000"/>
            </w:tcBorders>
          </w:tcPr>
          <w:p w14:paraId="3A26758D"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Makhanda East </w:t>
            </w:r>
          </w:p>
        </w:tc>
        <w:tc>
          <w:tcPr>
            <w:tcW w:w="3017" w:type="dxa"/>
            <w:tcBorders>
              <w:top w:val="single" w:sz="4" w:space="0" w:color="000000"/>
              <w:left w:val="single" w:sz="4" w:space="0" w:color="000000"/>
              <w:bottom w:val="single" w:sz="4" w:space="0" w:color="000000"/>
              <w:right w:val="single" w:sz="4" w:space="0" w:color="000000"/>
            </w:tcBorders>
          </w:tcPr>
          <w:p w14:paraId="707880DB"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Sun City </w:t>
            </w:r>
          </w:p>
        </w:tc>
        <w:tc>
          <w:tcPr>
            <w:tcW w:w="2461" w:type="dxa"/>
            <w:tcBorders>
              <w:top w:val="single" w:sz="4" w:space="0" w:color="000000"/>
              <w:left w:val="single" w:sz="4" w:space="0" w:color="000000"/>
              <w:bottom w:val="single" w:sz="4" w:space="0" w:color="000000"/>
              <w:right w:val="single" w:sz="4" w:space="0" w:color="000000"/>
            </w:tcBorders>
          </w:tcPr>
          <w:p w14:paraId="59F43B35"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200 </w:t>
            </w:r>
          </w:p>
        </w:tc>
      </w:tr>
      <w:tr w:rsidR="00B2247C" w:rsidRPr="00B2247C" w14:paraId="1D1C5573" w14:textId="77777777" w:rsidTr="00206BA6">
        <w:trPr>
          <w:trHeight w:val="201"/>
        </w:trPr>
        <w:tc>
          <w:tcPr>
            <w:tcW w:w="1604" w:type="dxa"/>
            <w:tcBorders>
              <w:top w:val="single" w:sz="4" w:space="0" w:color="000000"/>
              <w:left w:val="single" w:sz="4" w:space="0" w:color="000000"/>
              <w:bottom w:val="single" w:sz="4" w:space="0" w:color="000000"/>
              <w:right w:val="single" w:sz="4" w:space="0" w:color="000000"/>
            </w:tcBorders>
          </w:tcPr>
          <w:p w14:paraId="7DBDF4A1"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I2 </w:t>
            </w:r>
          </w:p>
        </w:tc>
        <w:tc>
          <w:tcPr>
            <w:tcW w:w="2411" w:type="dxa"/>
            <w:tcBorders>
              <w:top w:val="single" w:sz="4" w:space="0" w:color="000000"/>
              <w:left w:val="single" w:sz="4" w:space="0" w:color="000000"/>
              <w:bottom w:val="single" w:sz="4" w:space="0" w:color="000000"/>
              <w:right w:val="single" w:sz="4" w:space="0" w:color="000000"/>
            </w:tcBorders>
          </w:tcPr>
          <w:p w14:paraId="7B5EB327"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Makhanda East </w:t>
            </w:r>
          </w:p>
        </w:tc>
        <w:tc>
          <w:tcPr>
            <w:tcW w:w="3017" w:type="dxa"/>
            <w:tcBorders>
              <w:top w:val="single" w:sz="4" w:space="0" w:color="000000"/>
              <w:left w:val="single" w:sz="4" w:space="0" w:color="000000"/>
              <w:bottom w:val="single" w:sz="4" w:space="0" w:color="000000"/>
              <w:right w:val="single" w:sz="4" w:space="0" w:color="000000"/>
            </w:tcBorders>
          </w:tcPr>
          <w:p w14:paraId="7B0BEA4E"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Phaphamani </w:t>
            </w:r>
          </w:p>
        </w:tc>
        <w:tc>
          <w:tcPr>
            <w:tcW w:w="2461" w:type="dxa"/>
            <w:tcBorders>
              <w:top w:val="single" w:sz="4" w:space="0" w:color="000000"/>
              <w:left w:val="single" w:sz="4" w:space="0" w:color="000000"/>
              <w:bottom w:val="single" w:sz="4" w:space="0" w:color="000000"/>
              <w:right w:val="single" w:sz="4" w:space="0" w:color="000000"/>
            </w:tcBorders>
          </w:tcPr>
          <w:p w14:paraId="1328BE61"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506 </w:t>
            </w:r>
          </w:p>
        </w:tc>
      </w:tr>
      <w:tr w:rsidR="00B2247C" w:rsidRPr="00B2247C" w14:paraId="14C37309" w14:textId="77777777" w:rsidTr="00206BA6">
        <w:trPr>
          <w:trHeight w:val="201"/>
        </w:trPr>
        <w:tc>
          <w:tcPr>
            <w:tcW w:w="1604" w:type="dxa"/>
            <w:tcBorders>
              <w:top w:val="single" w:sz="4" w:space="0" w:color="000000"/>
              <w:left w:val="single" w:sz="4" w:space="0" w:color="000000"/>
              <w:bottom w:val="single" w:sz="4" w:space="0" w:color="000000"/>
              <w:right w:val="single" w:sz="4" w:space="0" w:color="000000"/>
            </w:tcBorders>
          </w:tcPr>
          <w:p w14:paraId="6306D7D2"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I3 </w:t>
            </w:r>
          </w:p>
        </w:tc>
        <w:tc>
          <w:tcPr>
            <w:tcW w:w="2411" w:type="dxa"/>
            <w:tcBorders>
              <w:top w:val="single" w:sz="4" w:space="0" w:color="000000"/>
              <w:left w:val="single" w:sz="4" w:space="0" w:color="000000"/>
              <w:bottom w:val="single" w:sz="4" w:space="0" w:color="000000"/>
              <w:right w:val="single" w:sz="4" w:space="0" w:color="000000"/>
            </w:tcBorders>
          </w:tcPr>
          <w:p w14:paraId="1892723A"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Makhanda East </w:t>
            </w:r>
          </w:p>
        </w:tc>
        <w:tc>
          <w:tcPr>
            <w:tcW w:w="3017" w:type="dxa"/>
            <w:tcBorders>
              <w:top w:val="single" w:sz="4" w:space="0" w:color="000000"/>
              <w:left w:val="single" w:sz="4" w:space="0" w:color="000000"/>
              <w:bottom w:val="single" w:sz="4" w:space="0" w:color="000000"/>
              <w:right w:val="single" w:sz="4" w:space="0" w:color="000000"/>
            </w:tcBorders>
          </w:tcPr>
          <w:p w14:paraId="4534D3DE"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Infill Sites  </w:t>
            </w:r>
          </w:p>
        </w:tc>
        <w:tc>
          <w:tcPr>
            <w:tcW w:w="2461" w:type="dxa"/>
            <w:tcBorders>
              <w:top w:val="single" w:sz="4" w:space="0" w:color="000000"/>
              <w:left w:val="single" w:sz="4" w:space="0" w:color="000000"/>
              <w:bottom w:val="single" w:sz="4" w:space="0" w:color="000000"/>
              <w:right w:val="single" w:sz="4" w:space="0" w:color="000000"/>
            </w:tcBorders>
          </w:tcPr>
          <w:p w14:paraId="16B0B95A"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203 </w:t>
            </w:r>
          </w:p>
        </w:tc>
      </w:tr>
      <w:tr w:rsidR="00B2247C" w:rsidRPr="00B2247C" w14:paraId="565E284D" w14:textId="77777777" w:rsidTr="00206BA6">
        <w:trPr>
          <w:trHeight w:val="201"/>
        </w:trPr>
        <w:tc>
          <w:tcPr>
            <w:tcW w:w="1604" w:type="dxa"/>
            <w:tcBorders>
              <w:top w:val="single" w:sz="4" w:space="0" w:color="000000"/>
              <w:left w:val="single" w:sz="4" w:space="0" w:color="000000"/>
              <w:bottom w:val="single" w:sz="4" w:space="0" w:color="000000"/>
              <w:right w:val="single" w:sz="4" w:space="0" w:color="000000"/>
            </w:tcBorders>
          </w:tcPr>
          <w:p w14:paraId="2920E2BC"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I4 </w:t>
            </w:r>
          </w:p>
        </w:tc>
        <w:tc>
          <w:tcPr>
            <w:tcW w:w="2411" w:type="dxa"/>
            <w:tcBorders>
              <w:top w:val="single" w:sz="4" w:space="0" w:color="000000"/>
              <w:left w:val="single" w:sz="4" w:space="0" w:color="000000"/>
              <w:bottom w:val="single" w:sz="4" w:space="0" w:color="000000"/>
              <w:right w:val="single" w:sz="4" w:space="0" w:color="000000"/>
            </w:tcBorders>
          </w:tcPr>
          <w:p w14:paraId="6DA6FE31"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Makhanda East </w:t>
            </w:r>
          </w:p>
        </w:tc>
        <w:tc>
          <w:tcPr>
            <w:tcW w:w="3017" w:type="dxa"/>
            <w:tcBorders>
              <w:top w:val="single" w:sz="4" w:space="0" w:color="000000"/>
              <w:left w:val="single" w:sz="4" w:space="0" w:color="000000"/>
              <w:bottom w:val="single" w:sz="4" w:space="0" w:color="000000"/>
              <w:right w:val="single" w:sz="4" w:space="0" w:color="000000"/>
            </w:tcBorders>
          </w:tcPr>
          <w:p w14:paraId="3A728AF9"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Vukani </w:t>
            </w:r>
          </w:p>
        </w:tc>
        <w:tc>
          <w:tcPr>
            <w:tcW w:w="2461" w:type="dxa"/>
            <w:tcBorders>
              <w:top w:val="single" w:sz="4" w:space="0" w:color="000000"/>
              <w:left w:val="single" w:sz="4" w:space="0" w:color="000000"/>
              <w:bottom w:val="single" w:sz="4" w:space="0" w:color="000000"/>
              <w:right w:val="single" w:sz="4" w:space="0" w:color="000000"/>
            </w:tcBorders>
          </w:tcPr>
          <w:p w14:paraId="574A3EF5" w14:textId="77777777" w:rsidR="00B2247C" w:rsidRPr="00B2247C" w:rsidRDefault="00B2247C" w:rsidP="00C67BCF">
            <w:pPr>
              <w:spacing w:line="360" w:lineRule="auto"/>
              <w:ind w:right="631"/>
              <w:jc w:val="both"/>
              <w:rPr>
                <w:rFonts w:ascii="Arial" w:hAnsi="Arial" w:cs="Arial"/>
                <w:sz w:val="22"/>
                <w:szCs w:val="22"/>
              </w:rPr>
            </w:pPr>
            <w:r w:rsidRPr="00B2247C">
              <w:rPr>
                <w:rFonts w:ascii="Arial" w:hAnsi="Arial" w:cs="Arial"/>
                <w:sz w:val="22"/>
                <w:szCs w:val="22"/>
              </w:rPr>
              <w:t xml:space="preserve">100 </w:t>
            </w:r>
          </w:p>
        </w:tc>
      </w:tr>
      <w:tr w:rsidR="00B2247C" w:rsidRPr="00B2247C" w14:paraId="0BAD741C" w14:textId="77777777" w:rsidTr="00206BA6">
        <w:trPr>
          <w:trHeight w:val="203"/>
        </w:trPr>
        <w:tc>
          <w:tcPr>
            <w:tcW w:w="1604" w:type="dxa"/>
            <w:tcBorders>
              <w:top w:val="single" w:sz="4" w:space="0" w:color="000000"/>
              <w:left w:val="single" w:sz="4" w:space="0" w:color="000000"/>
              <w:bottom w:val="single" w:sz="4" w:space="0" w:color="000000"/>
              <w:right w:val="single" w:sz="4" w:space="0" w:color="000000"/>
            </w:tcBorders>
          </w:tcPr>
          <w:p w14:paraId="753CF001" w14:textId="77777777" w:rsidR="00B2247C" w:rsidRPr="00B2247C" w:rsidRDefault="00B2247C" w:rsidP="00C67BCF">
            <w:pPr>
              <w:spacing w:line="360" w:lineRule="auto"/>
              <w:ind w:right="631"/>
              <w:jc w:val="both"/>
              <w:rPr>
                <w:rFonts w:ascii="Arial" w:hAnsi="Arial" w:cs="Arial"/>
                <w:b/>
                <w:bCs/>
                <w:sz w:val="22"/>
                <w:szCs w:val="22"/>
              </w:rPr>
            </w:pPr>
            <w:r w:rsidRPr="00B2247C">
              <w:rPr>
                <w:rFonts w:ascii="Arial" w:hAnsi="Arial" w:cs="Arial"/>
                <w:b/>
                <w:bCs/>
                <w:sz w:val="22"/>
                <w:szCs w:val="22"/>
              </w:rPr>
              <w:t xml:space="preserve">Total  </w:t>
            </w:r>
          </w:p>
        </w:tc>
        <w:tc>
          <w:tcPr>
            <w:tcW w:w="2411" w:type="dxa"/>
            <w:tcBorders>
              <w:top w:val="single" w:sz="4" w:space="0" w:color="000000"/>
              <w:left w:val="single" w:sz="4" w:space="0" w:color="000000"/>
              <w:bottom w:val="single" w:sz="4" w:space="0" w:color="000000"/>
              <w:right w:val="single" w:sz="4" w:space="0" w:color="000000"/>
            </w:tcBorders>
          </w:tcPr>
          <w:p w14:paraId="3DD054FE" w14:textId="77777777" w:rsidR="00B2247C" w:rsidRPr="00B2247C" w:rsidRDefault="00B2247C" w:rsidP="00C67BCF">
            <w:pPr>
              <w:spacing w:line="360" w:lineRule="auto"/>
              <w:ind w:right="631"/>
              <w:jc w:val="both"/>
              <w:rPr>
                <w:rFonts w:ascii="Arial" w:hAnsi="Arial" w:cs="Arial"/>
                <w:b/>
                <w:bCs/>
                <w:sz w:val="22"/>
                <w:szCs w:val="22"/>
              </w:rPr>
            </w:pPr>
            <w:r w:rsidRPr="00B2247C">
              <w:rPr>
                <w:rFonts w:ascii="Arial" w:hAnsi="Arial" w:cs="Arial"/>
                <w:b/>
                <w:bCs/>
                <w:sz w:val="22"/>
                <w:szCs w:val="22"/>
              </w:rPr>
              <w:t xml:space="preserve">  </w:t>
            </w:r>
          </w:p>
        </w:tc>
        <w:tc>
          <w:tcPr>
            <w:tcW w:w="3017" w:type="dxa"/>
            <w:tcBorders>
              <w:top w:val="single" w:sz="4" w:space="0" w:color="000000"/>
              <w:left w:val="single" w:sz="4" w:space="0" w:color="000000"/>
              <w:bottom w:val="single" w:sz="4" w:space="0" w:color="000000"/>
              <w:right w:val="single" w:sz="4" w:space="0" w:color="000000"/>
            </w:tcBorders>
          </w:tcPr>
          <w:p w14:paraId="7C596D36" w14:textId="77777777" w:rsidR="00B2247C" w:rsidRPr="00B2247C" w:rsidRDefault="00B2247C" w:rsidP="00C67BCF">
            <w:pPr>
              <w:spacing w:line="360" w:lineRule="auto"/>
              <w:ind w:right="631"/>
              <w:jc w:val="both"/>
              <w:rPr>
                <w:rFonts w:ascii="Arial" w:hAnsi="Arial" w:cs="Arial"/>
                <w:b/>
                <w:bCs/>
                <w:sz w:val="22"/>
                <w:szCs w:val="22"/>
              </w:rPr>
            </w:pPr>
            <w:r w:rsidRPr="00B2247C">
              <w:rPr>
                <w:rFonts w:ascii="Arial" w:hAnsi="Arial" w:cs="Arial"/>
                <w:b/>
                <w:bCs/>
                <w:sz w:val="22"/>
                <w:szCs w:val="22"/>
              </w:rPr>
              <w:t xml:space="preserve">6 </w:t>
            </w:r>
          </w:p>
        </w:tc>
        <w:tc>
          <w:tcPr>
            <w:tcW w:w="2461" w:type="dxa"/>
            <w:tcBorders>
              <w:top w:val="single" w:sz="4" w:space="0" w:color="000000"/>
              <w:left w:val="single" w:sz="4" w:space="0" w:color="000000"/>
              <w:bottom w:val="single" w:sz="4" w:space="0" w:color="000000"/>
              <w:right w:val="single" w:sz="4" w:space="0" w:color="000000"/>
            </w:tcBorders>
          </w:tcPr>
          <w:p w14:paraId="0DBFA1C3" w14:textId="77777777" w:rsidR="00B2247C" w:rsidRPr="00B2247C" w:rsidRDefault="00B2247C" w:rsidP="00C67BCF">
            <w:pPr>
              <w:spacing w:line="360" w:lineRule="auto"/>
              <w:ind w:right="631"/>
              <w:jc w:val="both"/>
              <w:rPr>
                <w:rFonts w:ascii="Arial" w:hAnsi="Arial" w:cs="Arial"/>
                <w:b/>
                <w:bCs/>
                <w:sz w:val="22"/>
                <w:szCs w:val="22"/>
              </w:rPr>
            </w:pPr>
            <w:r w:rsidRPr="00B2247C">
              <w:rPr>
                <w:rFonts w:ascii="Arial" w:hAnsi="Arial" w:cs="Arial"/>
                <w:b/>
                <w:bCs/>
                <w:sz w:val="22"/>
                <w:szCs w:val="22"/>
              </w:rPr>
              <w:t xml:space="preserve">1009 </w:t>
            </w:r>
          </w:p>
        </w:tc>
      </w:tr>
    </w:tbl>
    <w:p w14:paraId="37C79ABA" w14:textId="250CA932" w:rsidR="00B2247C" w:rsidRPr="00B2247C" w:rsidRDefault="00B2247C" w:rsidP="00E62C6A">
      <w:pPr>
        <w:spacing w:line="360" w:lineRule="auto"/>
        <w:ind w:right="631"/>
        <w:jc w:val="both"/>
        <w:rPr>
          <w:rFonts w:ascii="Arial" w:hAnsi="Arial" w:cs="Arial"/>
          <w:sz w:val="22"/>
          <w:szCs w:val="22"/>
        </w:rPr>
      </w:pPr>
      <w:r w:rsidRPr="00B2247C">
        <w:rPr>
          <w:rFonts w:ascii="Arial" w:hAnsi="Arial" w:cs="Arial"/>
          <w:b/>
          <w:sz w:val="22"/>
          <w:szCs w:val="22"/>
        </w:rPr>
        <w:t xml:space="preserve"> 3.8.8.2.5.2 Major Private Sector Projects:   </w:t>
      </w:r>
    </w:p>
    <w:tbl>
      <w:tblPr>
        <w:tblStyle w:val="TableGrid"/>
        <w:tblW w:w="9572" w:type="dxa"/>
        <w:tblInd w:w="-5" w:type="dxa"/>
        <w:tblCellMar>
          <w:top w:w="46" w:type="dxa"/>
          <w:left w:w="107" w:type="dxa"/>
          <w:right w:w="46" w:type="dxa"/>
        </w:tblCellMar>
        <w:tblLook w:val="04A0" w:firstRow="1" w:lastRow="0" w:firstColumn="1" w:lastColumn="0" w:noHBand="0" w:noVBand="1"/>
      </w:tblPr>
      <w:tblGrid>
        <w:gridCol w:w="1485"/>
        <w:gridCol w:w="2478"/>
        <w:gridCol w:w="3174"/>
        <w:gridCol w:w="2435"/>
      </w:tblGrid>
      <w:tr w:rsidR="00B2247C" w:rsidRPr="00B2247C" w14:paraId="1B417EDF" w14:textId="77777777" w:rsidTr="003E0AC6">
        <w:trPr>
          <w:trHeight w:val="872"/>
        </w:trPr>
        <w:tc>
          <w:tcPr>
            <w:tcW w:w="1485"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7F87AF61" w14:textId="77777777" w:rsidR="00B2247C" w:rsidRPr="00B2247C" w:rsidRDefault="00B2247C" w:rsidP="00593F0D">
            <w:pPr>
              <w:spacing w:line="360" w:lineRule="auto"/>
              <w:ind w:right="74"/>
              <w:jc w:val="both"/>
              <w:rPr>
                <w:rFonts w:ascii="Arial" w:hAnsi="Arial" w:cs="Arial"/>
                <w:sz w:val="22"/>
                <w:szCs w:val="22"/>
              </w:rPr>
            </w:pPr>
            <w:r w:rsidRPr="00B2247C">
              <w:rPr>
                <w:rFonts w:ascii="Arial" w:hAnsi="Arial" w:cs="Arial"/>
                <w:b/>
                <w:sz w:val="22"/>
                <w:szCs w:val="22"/>
              </w:rPr>
              <w:t xml:space="preserve">Priority Ref </w:t>
            </w:r>
          </w:p>
        </w:tc>
        <w:tc>
          <w:tcPr>
            <w:tcW w:w="2478"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136005F7" w14:textId="77777777" w:rsidR="00B2247C" w:rsidRPr="00B2247C" w:rsidRDefault="00B2247C" w:rsidP="00593F0D">
            <w:pPr>
              <w:spacing w:line="360" w:lineRule="auto"/>
              <w:ind w:right="65"/>
              <w:jc w:val="both"/>
              <w:rPr>
                <w:rFonts w:ascii="Arial" w:hAnsi="Arial" w:cs="Arial"/>
                <w:sz w:val="22"/>
                <w:szCs w:val="22"/>
              </w:rPr>
            </w:pPr>
            <w:r w:rsidRPr="00B2247C">
              <w:rPr>
                <w:rFonts w:ascii="Arial" w:hAnsi="Arial" w:cs="Arial"/>
                <w:b/>
                <w:sz w:val="22"/>
                <w:szCs w:val="22"/>
              </w:rPr>
              <w:t xml:space="preserve">Area </w:t>
            </w:r>
          </w:p>
        </w:tc>
        <w:tc>
          <w:tcPr>
            <w:tcW w:w="3174"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65D19398" w14:textId="77777777" w:rsidR="00B2247C" w:rsidRPr="00B2247C" w:rsidRDefault="00B2247C" w:rsidP="00593F0D">
            <w:pPr>
              <w:spacing w:line="360" w:lineRule="auto"/>
              <w:ind w:right="71"/>
              <w:jc w:val="both"/>
              <w:rPr>
                <w:rFonts w:ascii="Arial" w:hAnsi="Arial" w:cs="Arial"/>
                <w:sz w:val="22"/>
                <w:szCs w:val="22"/>
              </w:rPr>
            </w:pPr>
            <w:r w:rsidRPr="00B2247C">
              <w:rPr>
                <w:rFonts w:ascii="Arial" w:hAnsi="Arial" w:cs="Arial"/>
                <w:b/>
                <w:sz w:val="22"/>
                <w:szCs w:val="22"/>
              </w:rPr>
              <w:t xml:space="preserve">Settlement or Node </w:t>
            </w:r>
          </w:p>
        </w:tc>
        <w:tc>
          <w:tcPr>
            <w:tcW w:w="2435" w:type="dxa"/>
            <w:tcBorders>
              <w:top w:val="single" w:sz="4" w:space="0" w:color="000000"/>
              <w:left w:val="single" w:sz="4" w:space="0" w:color="000000"/>
              <w:bottom w:val="single" w:sz="4" w:space="0" w:color="000000"/>
              <w:right w:val="single" w:sz="4" w:space="0" w:color="000000"/>
            </w:tcBorders>
            <w:shd w:val="clear" w:color="auto" w:fill="D7CDB1"/>
            <w:vAlign w:val="center"/>
          </w:tcPr>
          <w:p w14:paraId="34181745" w14:textId="77777777" w:rsidR="00B2247C" w:rsidRPr="00B2247C" w:rsidRDefault="00B2247C" w:rsidP="00593F0D">
            <w:pPr>
              <w:spacing w:line="360" w:lineRule="auto"/>
              <w:ind w:right="74"/>
              <w:jc w:val="both"/>
              <w:rPr>
                <w:rFonts w:ascii="Arial" w:hAnsi="Arial" w:cs="Arial"/>
                <w:sz w:val="22"/>
                <w:szCs w:val="22"/>
              </w:rPr>
            </w:pPr>
            <w:r w:rsidRPr="00B2247C">
              <w:rPr>
                <w:rFonts w:ascii="Arial" w:hAnsi="Arial" w:cs="Arial"/>
                <w:b/>
                <w:sz w:val="22"/>
                <w:szCs w:val="22"/>
              </w:rPr>
              <w:t xml:space="preserve">New Development Demand </w:t>
            </w:r>
          </w:p>
        </w:tc>
      </w:tr>
      <w:tr w:rsidR="00B2247C" w:rsidRPr="00B2247C" w14:paraId="05F76112" w14:textId="77777777" w:rsidTr="003E0AC6">
        <w:trPr>
          <w:trHeight w:val="299"/>
        </w:trPr>
        <w:tc>
          <w:tcPr>
            <w:tcW w:w="1485" w:type="dxa"/>
            <w:tcBorders>
              <w:top w:val="single" w:sz="4" w:space="0" w:color="000000"/>
              <w:left w:val="single" w:sz="4" w:space="0" w:color="000000"/>
              <w:bottom w:val="single" w:sz="4" w:space="0" w:color="000000"/>
              <w:right w:val="single" w:sz="4" w:space="0" w:color="000000"/>
            </w:tcBorders>
          </w:tcPr>
          <w:p w14:paraId="3AACEB75"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P1 </w:t>
            </w:r>
          </w:p>
        </w:tc>
        <w:tc>
          <w:tcPr>
            <w:tcW w:w="2478" w:type="dxa"/>
            <w:tcBorders>
              <w:top w:val="single" w:sz="4" w:space="0" w:color="000000"/>
              <w:left w:val="single" w:sz="4" w:space="0" w:color="000000"/>
              <w:bottom w:val="single" w:sz="4" w:space="0" w:color="000000"/>
              <w:right w:val="single" w:sz="4" w:space="0" w:color="000000"/>
            </w:tcBorders>
          </w:tcPr>
          <w:p w14:paraId="16D1B50F"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Makhanda East </w:t>
            </w:r>
          </w:p>
        </w:tc>
        <w:tc>
          <w:tcPr>
            <w:tcW w:w="3174" w:type="dxa"/>
            <w:tcBorders>
              <w:top w:val="single" w:sz="4" w:space="0" w:color="000000"/>
              <w:left w:val="single" w:sz="4" w:space="0" w:color="000000"/>
              <w:bottom w:val="single" w:sz="4" w:space="0" w:color="000000"/>
              <w:right w:val="single" w:sz="4" w:space="0" w:color="000000"/>
            </w:tcBorders>
          </w:tcPr>
          <w:p w14:paraId="061BB3DB" w14:textId="77777777" w:rsidR="00B2247C" w:rsidRPr="00B2247C" w:rsidRDefault="00B2247C" w:rsidP="00593F0D">
            <w:pPr>
              <w:spacing w:line="360" w:lineRule="auto"/>
              <w:ind w:right="71"/>
              <w:jc w:val="both"/>
              <w:rPr>
                <w:rFonts w:ascii="Arial" w:hAnsi="Arial" w:cs="Arial"/>
                <w:sz w:val="22"/>
                <w:szCs w:val="22"/>
              </w:rPr>
            </w:pPr>
            <w:r w:rsidRPr="00B2247C">
              <w:rPr>
                <w:rFonts w:ascii="Arial" w:hAnsi="Arial" w:cs="Arial"/>
                <w:sz w:val="22"/>
                <w:szCs w:val="22"/>
              </w:rPr>
              <w:t xml:space="preserve">Eastern Gateway Node (MU) </w:t>
            </w:r>
          </w:p>
        </w:tc>
        <w:tc>
          <w:tcPr>
            <w:tcW w:w="2435" w:type="dxa"/>
            <w:tcBorders>
              <w:top w:val="single" w:sz="4" w:space="0" w:color="000000"/>
              <w:left w:val="single" w:sz="4" w:space="0" w:color="000000"/>
              <w:bottom w:val="single" w:sz="4" w:space="0" w:color="000000"/>
              <w:right w:val="single" w:sz="4" w:space="0" w:color="000000"/>
            </w:tcBorders>
          </w:tcPr>
          <w:p w14:paraId="6FCF7CE5"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25 </w:t>
            </w:r>
          </w:p>
        </w:tc>
      </w:tr>
      <w:tr w:rsidR="00B2247C" w:rsidRPr="00B2247C" w14:paraId="63B939B4" w14:textId="77777777" w:rsidTr="003E0AC6">
        <w:trPr>
          <w:trHeight w:val="298"/>
        </w:trPr>
        <w:tc>
          <w:tcPr>
            <w:tcW w:w="1485" w:type="dxa"/>
            <w:tcBorders>
              <w:top w:val="single" w:sz="4" w:space="0" w:color="000000"/>
              <w:left w:val="single" w:sz="4" w:space="0" w:color="000000"/>
              <w:bottom w:val="single" w:sz="4" w:space="0" w:color="000000"/>
              <w:right w:val="single" w:sz="4" w:space="0" w:color="000000"/>
            </w:tcBorders>
          </w:tcPr>
          <w:p w14:paraId="7E539706"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P2 </w:t>
            </w:r>
          </w:p>
        </w:tc>
        <w:tc>
          <w:tcPr>
            <w:tcW w:w="2478" w:type="dxa"/>
            <w:tcBorders>
              <w:top w:val="single" w:sz="4" w:space="0" w:color="000000"/>
              <w:left w:val="single" w:sz="4" w:space="0" w:color="000000"/>
              <w:bottom w:val="single" w:sz="4" w:space="0" w:color="000000"/>
              <w:right w:val="single" w:sz="4" w:space="0" w:color="000000"/>
            </w:tcBorders>
          </w:tcPr>
          <w:p w14:paraId="67D5B6D1"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Makhanda West </w:t>
            </w:r>
          </w:p>
        </w:tc>
        <w:tc>
          <w:tcPr>
            <w:tcW w:w="3174" w:type="dxa"/>
            <w:tcBorders>
              <w:top w:val="single" w:sz="4" w:space="0" w:color="000000"/>
              <w:left w:val="single" w:sz="4" w:space="0" w:color="000000"/>
              <w:bottom w:val="single" w:sz="4" w:space="0" w:color="000000"/>
              <w:right w:val="single" w:sz="4" w:space="0" w:color="000000"/>
            </w:tcBorders>
          </w:tcPr>
          <w:p w14:paraId="0CD350A9" w14:textId="77777777" w:rsidR="00B2247C" w:rsidRPr="00B2247C" w:rsidRDefault="00B2247C" w:rsidP="00593F0D">
            <w:pPr>
              <w:spacing w:line="360" w:lineRule="auto"/>
              <w:ind w:right="161"/>
              <w:jc w:val="both"/>
              <w:rPr>
                <w:rFonts w:ascii="Arial" w:hAnsi="Arial" w:cs="Arial"/>
                <w:sz w:val="22"/>
                <w:szCs w:val="22"/>
              </w:rPr>
            </w:pPr>
            <w:r w:rsidRPr="00B2247C">
              <w:rPr>
                <w:rFonts w:ascii="Arial" w:hAnsi="Arial" w:cs="Arial"/>
                <w:sz w:val="22"/>
                <w:szCs w:val="22"/>
              </w:rPr>
              <w:t xml:space="preserve">Cradock heights Ext 2 (res) </w:t>
            </w:r>
          </w:p>
        </w:tc>
        <w:tc>
          <w:tcPr>
            <w:tcW w:w="2435" w:type="dxa"/>
            <w:tcBorders>
              <w:top w:val="single" w:sz="4" w:space="0" w:color="000000"/>
              <w:left w:val="single" w:sz="4" w:space="0" w:color="000000"/>
              <w:bottom w:val="single" w:sz="4" w:space="0" w:color="000000"/>
              <w:right w:val="single" w:sz="4" w:space="0" w:color="000000"/>
            </w:tcBorders>
          </w:tcPr>
          <w:p w14:paraId="21CA29FB"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200 </w:t>
            </w:r>
          </w:p>
        </w:tc>
      </w:tr>
      <w:tr w:rsidR="00B2247C" w:rsidRPr="00B2247C" w14:paraId="5AB09B26" w14:textId="77777777" w:rsidTr="003E0AC6">
        <w:trPr>
          <w:trHeight w:val="298"/>
        </w:trPr>
        <w:tc>
          <w:tcPr>
            <w:tcW w:w="1485" w:type="dxa"/>
            <w:tcBorders>
              <w:top w:val="single" w:sz="4" w:space="0" w:color="000000"/>
              <w:left w:val="single" w:sz="4" w:space="0" w:color="000000"/>
              <w:bottom w:val="single" w:sz="4" w:space="0" w:color="000000"/>
              <w:right w:val="single" w:sz="4" w:space="0" w:color="000000"/>
            </w:tcBorders>
          </w:tcPr>
          <w:p w14:paraId="53E79F15"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P3 </w:t>
            </w:r>
          </w:p>
        </w:tc>
        <w:tc>
          <w:tcPr>
            <w:tcW w:w="2478" w:type="dxa"/>
            <w:tcBorders>
              <w:top w:val="single" w:sz="4" w:space="0" w:color="000000"/>
              <w:left w:val="single" w:sz="4" w:space="0" w:color="000000"/>
              <w:bottom w:val="single" w:sz="4" w:space="0" w:color="000000"/>
              <w:right w:val="single" w:sz="4" w:space="0" w:color="000000"/>
            </w:tcBorders>
          </w:tcPr>
          <w:p w14:paraId="77CEC9A8"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Makhanda West </w:t>
            </w:r>
          </w:p>
        </w:tc>
        <w:tc>
          <w:tcPr>
            <w:tcW w:w="3174" w:type="dxa"/>
            <w:tcBorders>
              <w:top w:val="single" w:sz="4" w:space="0" w:color="000000"/>
              <w:left w:val="single" w:sz="4" w:space="0" w:color="000000"/>
              <w:bottom w:val="single" w:sz="4" w:space="0" w:color="000000"/>
              <w:right w:val="single" w:sz="4" w:space="0" w:color="000000"/>
            </w:tcBorders>
          </w:tcPr>
          <w:p w14:paraId="531B3AD9" w14:textId="77777777" w:rsidR="00B2247C" w:rsidRPr="00B2247C" w:rsidRDefault="00B2247C" w:rsidP="00593F0D">
            <w:pPr>
              <w:spacing w:line="360" w:lineRule="auto"/>
              <w:ind w:right="161"/>
              <w:jc w:val="both"/>
              <w:rPr>
                <w:rFonts w:ascii="Arial" w:hAnsi="Arial" w:cs="Arial"/>
                <w:sz w:val="22"/>
                <w:szCs w:val="22"/>
              </w:rPr>
            </w:pPr>
            <w:r w:rsidRPr="00B2247C">
              <w:rPr>
                <w:rFonts w:ascii="Arial" w:hAnsi="Arial" w:cs="Arial"/>
                <w:sz w:val="22"/>
                <w:szCs w:val="22"/>
              </w:rPr>
              <w:t xml:space="preserve">Western Gateway Node (MU) </w:t>
            </w:r>
          </w:p>
        </w:tc>
        <w:tc>
          <w:tcPr>
            <w:tcW w:w="2435" w:type="dxa"/>
            <w:tcBorders>
              <w:top w:val="single" w:sz="4" w:space="0" w:color="000000"/>
              <w:left w:val="single" w:sz="4" w:space="0" w:color="000000"/>
              <w:bottom w:val="single" w:sz="4" w:space="0" w:color="000000"/>
              <w:right w:val="single" w:sz="4" w:space="0" w:color="000000"/>
            </w:tcBorders>
          </w:tcPr>
          <w:p w14:paraId="56AD8ABF"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25 </w:t>
            </w:r>
          </w:p>
        </w:tc>
      </w:tr>
      <w:tr w:rsidR="00B2247C" w:rsidRPr="00B2247C" w14:paraId="77E2DEA9" w14:textId="77777777" w:rsidTr="003E0AC6">
        <w:trPr>
          <w:trHeight w:val="298"/>
        </w:trPr>
        <w:tc>
          <w:tcPr>
            <w:tcW w:w="1485" w:type="dxa"/>
            <w:tcBorders>
              <w:top w:val="single" w:sz="4" w:space="0" w:color="000000"/>
              <w:left w:val="single" w:sz="4" w:space="0" w:color="000000"/>
              <w:bottom w:val="single" w:sz="4" w:space="0" w:color="000000"/>
              <w:right w:val="single" w:sz="4" w:space="0" w:color="000000"/>
            </w:tcBorders>
          </w:tcPr>
          <w:p w14:paraId="443CF1DF"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P4 </w:t>
            </w:r>
          </w:p>
        </w:tc>
        <w:tc>
          <w:tcPr>
            <w:tcW w:w="2478" w:type="dxa"/>
            <w:tcBorders>
              <w:top w:val="single" w:sz="4" w:space="0" w:color="000000"/>
              <w:left w:val="single" w:sz="4" w:space="0" w:color="000000"/>
              <w:bottom w:val="single" w:sz="4" w:space="0" w:color="000000"/>
              <w:right w:val="single" w:sz="4" w:space="0" w:color="000000"/>
            </w:tcBorders>
          </w:tcPr>
          <w:p w14:paraId="7117D585"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Makhanda West </w:t>
            </w:r>
          </w:p>
        </w:tc>
        <w:tc>
          <w:tcPr>
            <w:tcW w:w="3174" w:type="dxa"/>
            <w:tcBorders>
              <w:top w:val="single" w:sz="4" w:space="0" w:color="000000"/>
              <w:left w:val="single" w:sz="4" w:space="0" w:color="000000"/>
              <w:bottom w:val="single" w:sz="4" w:space="0" w:color="000000"/>
              <w:right w:val="single" w:sz="4" w:space="0" w:color="000000"/>
            </w:tcBorders>
          </w:tcPr>
          <w:p w14:paraId="3A674388" w14:textId="77777777" w:rsidR="00B2247C" w:rsidRPr="00B2247C" w:rsidRDefault="00B2247C" w:rsidP="00593F0D">
            <w:pPr>
              <w:spacing w:line="360" w:lineRule="auto"/>
              <w:ind w:right="71"/>
              <w:jc w:val="both"/>
              <w:rPr>
                <w:rFonts w:ascii="Arial" w:hAnsi="Arial" w:cs="Arial"/>
                <w:sz w:val="22"/>
                <w:szCs w:val="22"/>
              </w:rPr>
            </w:pPr>
            <w:r w:rsidRPr="00B2247C">
              <w:rPr>
                <w:rFonts w:ascii="Arial" w:hAnsi="Arial" w:cs="Arial"/>
                <w:sz w:val="22"/>
                <w:szCs w:val="22"/>
              </w:rPr>
              <w:t xml:space="preserve">Old Golf course (Res/MU) </w:t>
            </w:r>
          </w:p>
        </w:tc>
        <w:tc>
          <w:tcPr>
            <w:tcW w:w="2435" w:type="dxa"/>
            <w:tcBorders>
              <w:top w:val="single" w:sz="4" w:space="0" w:color="000000"/>
              <w:left w:val="single" w:sz="4" w:space="0" w:color="000000"/>
              <w:bottom w:val="single" w:sz="4" w:space="0" w:color="000000"/>
              <w:right w:val="single" w:sz="4" w:space="0" w:color="000000"/>
            </w:tcBorders>
          </w:tcPr>
          <w:p w14:paraId="269687C2"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750 </w:t>
            </w:r>
          </w:p>
        </w:tc>
      </w:tr>
      <w:tr w:rsidR="00B2247C" w:rsidRPr="00B2247C" w14:paraId="2A08BAFA" w14:textId="77777777" w:rsidTr="003E0AC6">
        <w:trPr>
          <w:trHeight w:val="298"/>
        </w:trPr>
        <w:tc>
          <w:tcPr>
            <w:tcW w:w="1485" w:type="dxa"/>
            <w:tcBorders>
              <w:top w:val="single" w:sz="4" w:space="0" w:color="000000"/>
              <w:left w:val="single" w:sz="4" w:space="0" w:color="000000"/>
              <w:bottom w:val="single" w:sz="4" w:space="0" w:color="000000"/>
              <w:right w:val="single" w:sz="4" w:space="0" w:color="000000"/>
            </w:tcBorders>
          </w:tcPr>
          <w:p w14:paraId="5584FAA5"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P5 </w:t>
            </w:r>
          </w:p>
        </w:tc>
        <w:tc>
          <w:tcPr>
            <w:tcW w:w="2478" w:type="dxa"/>
            <w:tcBorders>
              <w:top w:val="single" w:sz="4" w:space="0" w:color="000000"/>
              <w:left w:val="single" w:sz="4" w:space="0" w:color="000000"/>
              <w:bottom w:val="single" w:sz="4" w:space="0" w:color="000000"/>
              <w:right w:val="single" w:sz="4" w:space="0" w:color="000000"/>
            </w:tcBorders>
          </w:tcPr>
          <w:p w14:paraId="69907284"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Makhanda West </w:t>
            </w:r>
          </w:p>
        </w:tc>
        <w:tc>
          <w:tcPr>
            <w:tcW w:w="3174" w:type="dxa"/>
            <w:tcBorders>
              <w:top w:val="single" w:sz="4" w:space="0" w:color="000000"/>
              <w:left w:val="single" w:sz="4" w:space="0" w:color="000000"/>
              <w:bottom w:val="single" w:sz="4" w:space="0" w:color="000000"/>
              <w:right w:val="single" w:sz="4" w:space="0" w:color="000000"/>
            </w:tcBorders>
          </w:tcPr>
          <w:p w14:paraId="65862557"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Northern Gateway (Mu) </w:t>
            </w:r>
          </w:p>
        </w:tc>
        <w:tc>
          <w:tcPr>
            <w:tcW w:w="2435" w:type="dxa"/>
            <w:tcBorders>
              <w:top w:val="single" w:sz="4" w:space="0" w:color="000000"/>
              <w:left w:val="single" w:sz="4" w:space="0" w:color="000000"/>
              <w:bottom w:val="single" w:sz="4" w:space="0" w:color="000000"/>
              <w:right w:val="single" w:sz="4" w:space="0" w:color="000000"/>
            </w:tcBorders>
          </w:tcPr>
          <w:p w14:paraId="66537051"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25 </w:t>
            </w:r>
          </w:p>
        </w:tc>
      </w:tr>
      <w:tr w:rsidR="00B2247C" w:rsidRPr="00B2247C" w14:paraId="6FF420D5" w14:textId="77777777" w:rsidTr="003E0AC6">
        <w:trPr>
          <w:trHeight w:val="300"/>
        </w:trPr>
        <w:tc>
          <w:tcPr>
            <w:tcW w:w="1485" w:type="dxa"/>
            <w:tcBorders>
              <w:top w:val="single" w:sz="4" w:space="0" w:color="000000"/>
              <w:left w:val="single" w:sz="4" w:space="0" w:color="000000"/>
              <w:bottom w:val="single" w:sz="4" w:space="0" w:color="000000"/>
              <w:right w:val="single" w:sz="4" w:space="0" w:color="000000"/>
            </w:tcBorders>
          </w:tcPr>
          <w:p w14:paraId="2BF9E3B6"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P6 </w:t>
            </w:r>
          </w:p>
        </w:tc>
        <w:tc>
          <w:tcPr>
            <w:tcW w:w="2478" w:type="dxa"/>
            <w:tcBorders>
              <w:top w:val="single" w:sz="4" w:space="0" w:color="000000"/>
              <w:left w:val="single" w:sz="4" w:space="0" w:color="000000"/>
              <w:bottom w:val="single" w:sz="4" w:space="0" w:color="000000"/>
              <w:right w:val="single" w:sz="4" w:space="0" w:color="000000"/>
            </w:tcBorders>
          </w:tcPr>
          <w:p w14:paraId="2CA17D42"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Makhanda West </w:t>
            </w:r>
          </w:p>
        </w:tc>
        <w:tc>
          <w:tcPr>
            <w:tcW w:w="3174" w:type="dxa"/>
            <w:tcBorders>
              <w:top w:val="single" w:sz="4" w:space="0" w:color="000000"/>
              <w:left w:val="single" w:sz="4" w:space="0" w:color="000000"/>
              <w:bottom w:val="single" w:sz="4" w:space="0" w:color="000000"/>
              <w:right w:val="single" w:sz="4" w:space="0" w:color="000000"/>
            </w:tcBorders>
          </w:tcPr>
          <w:p w14:paraId="4A4F1309" w14:textId="77777777" w:rsidR="00B2247C" w:rsidRPr="00B2247C" w:rsidRDefault="00B2247C" w:rsidP="00593F0D">
            <w:pPr>
              <w:spacing w:line="360" w:lineRule="auto"/>
              <w:ind w:right="71"/>
              <w:jc w:val="both"/>
              <w:rPr>
                <w:rFonts w:ascii="Arial" w:hAnsi="Arial" w:cs="Arial"/>
                <w:sz w:val="22"/>
                <w:szCs w:val="22"/>
              </w:rPr>
            </w:pPr>
            <w:r w:rsidRPr="00B2247C">
              <w:rPr>
                <w:rFonts w:ascii="Arial" w:hAnsi="Arial" w:cs="Arial"/>
                <w:sz w:val="22"/>
                <w:szCs w:val="22"/>
              </w:rPr>
              <w:t xml:space="preserve">Industrial Rhodes Expansion </w:t>
            </w:r>
          </w:p>
        </w:tc>
        <w:tc>
          <w:tcPr>
            <w:tcW w:w="2435" w:type="dxa"/>
            <w:tcBorders>
              <w:top w:val="single" w:sz="4" w:space="0" w:color="000000"/>
              <w:left w:val="single" w:sz="4" w:space="0" w:color="000000"/>
              <w:bottom w:val="single" w:sz="4" w:space="0" w:color="000000"/>
              <w:right w:val="single" w:sz="4" w:space="0" w:color="000000"/>
            </w:tcBorders>
          </w:tcPr>
          <w:p w14:paraId="569A13BD"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sz w:val="22"/>
                <w:szCs w:val="22"/>
              </w:rPr>
              <w:t xml:space="preserve">300 </w:t>
            </w:r>
          </w:p>
        </w:tc>
      </w:tr>
      <w:tr w:rsidR="00B2247C" w:rsidRPr="00B2247C" w14:paraId="58BE87DA" w14:textId="77777777" w:rsidTr="003E0AC6">
        <w:trPr>
          <w:trHeight w:val="298"/>
        </w:trPr>
        <w:tc>
          <w:tcPr>
            <w:tcW w:w="1485" w:type="dxa"/>
            <w:tcBorders>
              <w:top w:val="single" w:sz="4" w:space="0" w:color="000000"/>
              <w:left w:val="single" w:sz="4" w:space="0" w:color="000000"/>
              <w:bottom w:val="single" w:sz="4" w:space="0" w:color="000000"/>
              <w:right w:val="single" w:sz="4" w:space="0" w:color="000000"/>
            </w:tcBorders>
          </w:tcPr>
          <w:p w14:paraId="039C9028"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b/>
                <w:sz w:val="22"/>
                <w:szCs w:val="22"/>
              </w:rPr>
              <w:t xml:space="preserve">Total  </w:t>
            </w:r>
          </w:p>
        </w:tc>
        <w:tc>
          <w:tcPr>
            <w:tcW w:w="2478" w:type="dxa"/>
            <w:tcBorders>
              <w:top w:val="single" w:sz="4" w:space="0" w:color="000000"/>
              <w:left w:val="single" w:sz="4" w:space="0" w:color="000000"/>
              <w:bottom w:val="single" w:sz="4" w:space="0" w:color="000000"/>
              <w:right w:val="single" w:sz="4" w:space="0" w:color="000000"/>
            </w:tcBorders>
          </w:tcPr>
          <w:p w14:paraId="2852FCEA"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3174" w:type="dxa"/>
            <w:tcBorders>
              <w:top w:val="single" w:sz="4" w:space="0" w:color="000000"/>
              <w:left w:val="single" w:sz="4" w:space="0" w:color="000000"/>
              <w:bottom w:val="single" w:sz="4" w:space="0" w:color="000000"/>
              <w:right w:val="single" w:sz="4" w:space="0" w:color="000000"/>
            </w:tcBorders>
          </w:tcPr>
          <w:p w14:paraId="12BD6132"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2435" w:type="dxa"/>
            <w:tcBorders>
              <w:top w:val="single" w:sz="4" w:space="0" w:color="000000"/>
              <w:left w:val="single" w:sz="4" w:space="0" w:color="000000"/>
              <w:bottom w:val="single" w:sz="4" w:space="0" w:color="000000"/>
              <w:right w:val="single" w:sz="4" w:space="0" w:color="000000"/>
            </w:tcBorders>
          </w:tcPr>
          <w:p w14:paraId="064679E2" w14:textId="77777777" w:rsidR="00B2247C" w:rsidRPr="00B2247C" w:rsidRDefault="00B2247C" w:rsidP="00593F0D">
            <w:pPr>
              <w:spacing w:line="360" w:lineRule="auto"/>
              <w:ind w:right="631"/>
              <w:jc w:val="both"/>
              <w:rPr>
                <w:rFonts w:ascii="Arial" w:hAnsi="Arial" w:cs="Arial"/>
                <w:sz w:val="22"/>
                <w:szCs w:val="22"/>
              </w:rPr>
            </w:pPr>
            <w:r w:rsidRPr="00B2247C">
              <w:rPr>
                <w:rFonts w:ascii="Arial" w:hAnsi="Arial" w:cs="Arial"/>
                <w:b/>
                <w:sz w:val="22"/>
                <w:szCs w:val="22"/>
              </w:rPr>
              <w:t xml:space="preserve">1325 </w:t>
            </w:r>
          </w:p>
        </w:tc>
      </w:tr>
    </w:tbl>
    <w:p w14:paraId="206E8B3E" w14:textId="77777777" w:rsidR="00B2247C" w:rsidRPr="00B2247C" w:rsidRDefault="00B2247C" w:rsidP="00B2247C">
      <w:pPr>
        <w:spacing w:line="360" w:lineRule="auto"/>
        <w:ind w:right="631"/>
        <w:jc w:val="both"/>
        <w:rPr>
          <w:rFonts w:ascii="Arial" w:hAnsi="Arial" w:cs="Arial"/>
          <w:b/>
          <w:sz w:val="22"/>
          <w:szCs w:val="22"/>
        </w:rPr>
      </w:pPr>
    </w:p>
    <w:p w14:paraId="163BDC22" w14:textId="77777777" w:rsidR="00B2247C" w:rsidRPr="00B2247C" w:rsidRDefault="00B2247C" w:rsidP="00F33DD9">
      <w:pPr>
        <w:spacing w:after="0" w:line="360" w:lineRule="auto"/>
        <w:ind w:right="631"/>
        <w:jc w:val="both"/>
        <w:rPr>
          <w:rFonts w:ascii="Arial" w:hAnsi="Arial" w:cs="Arial"/>
          <w:sz w:val="22"/>
          <w:szCs w:val="22"/>
        </w:rPr>
      </w:pPr>
      <w:r w:rsidRPr="00B2247C">
        <w:rPr>
          <w:rFonts w:ascii="Arial" w:hAnsi="Arial" w:cs="Arial"/>
          <w:b/>
          <w:sz w:val="22"/>
          <w:szCs w:val="22"/>
        </w:rPr>
        <w:t xml:space="preserve">Human Settlement Development Figure:  </w:t>
      </w:r>
    </w:p>
    <w:p w14:paraId="1178B279"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noProof/>
          <w:sz w:val="22"/>
          <w:szCs w:val="22"/>
        </w:rPr>
        <w:drawing>
          <wp:inline distT="0" distB="0" distL="0" distR="0" wp14:anchorId="0CB532D1" wp14:editId="4197079B">
            <wp:extent cx="6164580" cy="4175760"/>
            <wp:effectExtent l="0" t="0" r="7620" b="0"/>
            <wp:docPr id="63956" name="Picture 63956"/>
            <wp:cNvGraphicFramePr/>
            <a:graphic xmlns:a="http://schemas.openxmlformats.org/drawingml/2006/main">
              <a:graphicData uri="http://schemas.openxmlformats.org/drawingml/2006/picture">
                <pic:pic xmlns:pic="http://schemas.openxmlformats.org/drawingml/2006/picture">
                  <pic:nvPicPr>
                    <pic:cNvPr id="63956" name="Picture 63956"/>
                    <pic:cNvPicPr/>
                  </pic:nvPicPr>
                  <pic:blipFill>
                    <a:blip r:embed="rId138"/>
                    <a:stretch>
                      <a:fillRect/>
                    </a:stretch>
                  </pic:blipFill>
                  <pic:spPr>
                    <a:xfrm>
                      <a:off x="0" y="0"/>
                      <a:ext cx="6171622" cy="4180530"/>
                    </a:xfrm>
                    <a:prstGeom prst="rect">
                      <a:avLst/>
                    </a:prstGeom>
                  </pic:spPr>
                </pic:pic>
              </a:graphicData>
            </a:graphic>
          </wp:inline>
        </w:drawing>
      </w:r>
    </w:p>
    <w:p w14:paraId="2BD5D325" w14:textId="238C7E73"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sz w:val="22"/>
          <w:szCs w:val="22"/>
        </w:rPr>
        <w:t xml:space="preserve">3.8.8.2.6 </w:t>
      </w:r>
      <w:r w:rsidRPr="00B2247C">
        <w:rPr>
          <w:rFonts w:ascii="Arial" w:hAnsi="Arial" w:cs="Arial"/>
          <w:b/>
          <w:sz w:val="22"/>
          <w:szCs w:val="22"/>
        </w:rPr>
        <w:tab/>
        <w:t xml:space="preserve"> Industrial &amp; Manufacturing Objective: </w:t>
      </w:r>
      <w:r w:rsidRPr="00B2247C">
        <w:rPr>
          <w:rFonts w:ascii="Arial" w:hAnsi="Arial" w:cs="Arial"/>
          <w:sz w:val="22"/>
          <w:szCs w:val="22"/>
        </w:rPr>
        <w:t xml:space="preserve"> </w:t>
      </w:r>
    </w:p>
    <w:p w14:paraId="606B17F5" w14:textId="085F57FE"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To strengthen the opportunities for industrial development and expansion of the manufacturing sector in the greater Makhanda area. It is acknowledged that expansion of the manufacturing sector is critical for sustainable employment creation and economic growth. Expansion on the industrial area and opportunities for light manufacturing in the Gateway nodes should provide opportunities for investment.   </w:t>
      </w:r>
    </w:p>
    <w:p w14:paraId="0782EF85" w14:textId="2C2A4163" w:rsidR="00B2247C" w:rsidRPr="00B2247C" w:rsidRDefault="00D4447A" w:rsidP="00807E38">
      <w:pPr>
        <w:spacing w:before="240" w:line="276" w:lineRule="auto"/>
        <w:ind w:right="631"/>
        <w:jc w:val="both"/>
        <w:rPr>
          <w:rFonts w:ascii="Arial" w:hAnsi="Arial" w:cs="Arial"/>
          <w:sz w:val="22"/>
          <w:szCs w:val="22"/>
        </w:rPr>
      </w:pPr>
      <w:r>
        <w:rPr>
          <w:rFonts w:ascii="Arial" w:hAnsi="Arial" w:cs="Arial"/>
          <w:b/>
          <w:sz w:val="22"/>
          <w:szCs w:val="22"/>
        </w:rPr>
        <w:t>3</w:t>
      </w:r>
      <w:r w:rsidR="00B2247C" w:rsidRPr="00B2247C">
        <w:rPr>
          <w:rFonts w:ascii="Arial" w:hAnsi="Arial" w:cs="Arial"/>
          <w:b/>
          <w:sz w:val="22"/>
          <w:szCs w:val="22"/>
        </w:rPr>
        <w:t xml:space="preserve">.8.8.2.7 </w:t>
      </w:r>
      <w:r w:rsidR="00B2247C" w:rsidRPr="00B2247C">
        <w:rPr>
          <w:rFonts w:ascii="Arial" w:hAnsi="Arial" w:cs="Arial"/>
          <w:b/>
          <w:sz w:val="22"/>
          <w:szCs w:val="22"/>
        </w:rPr>
        <w:tab/>
        <w:t xml:space="preserve">   Social</w:t>
      </w:r>
      <w:r w:rsidR="00B2247C" w:rsidRPr="00B2247C">
        <w:rPr>
          <w:rFonts w:ascii="Arial" w:hAnsi="Arial" w:cs="Arial"/>
          <w:b/>
          <w:sz w:val="22"/>
          <w:szCs w:val="22"/>
          <w:u w:val="single"/>
        </w:rPr>
        <w:t xml:space="preserve"> </w:t>
      </w:r>
      <w:r w:rsidR="00B2247C" w:rsidRPr="00B2247C">
        <w:rPr>
          <w:rFonts w:ascii="Arial" w:hAnsi="Arial" w:cs="Arial"/>
          <w:b/>
          <w:sz w:val="22"/>
          <w:szCs w:val="22"/>
        </w:rPr>
        <w:t xml:space="preserve">Services Objective  </w:t>
      </w:r>
    </w:p>
    <w:p w14:paraId="452B68CE"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To provide social and public facilities that is adequately maintained and provided within walking distance of the general population within the town.  </w:t>
      </w:r>
    </w:p>
    <w:p w14:paraId="2D60761D" w14:textId="77777777" w:rsidR="00B2247C" w:rsidRPr="00B2247C" w:rsidRDefault="00B2247C" w:rsidP="00807E38">
      <w:pPr>
        <w:spacing w:before="240" w:line="276" w:lineRule="auto"/>
        <w:ind w:right="631"/>
        <w:jc w:val="both"/>
        <w:rPr>
          <w:rFonts w:ascii="Arial" w:hAnsi="Arial" w:cs="Arial"/>
          <w:sz w:val="22"/>
          <w:szCs w:val="22"/>
        </w:rPr>
      </w:pPr>
      <w:r w:rsidRPr="00B2247C">
        <w:rPr>
          <w:rFonts w:ascii="Arial" w:hAnsi="Arial" w:cs="Arial"/>
          <w:b/>
          <w:sz w:val="22"/>
          <w:szCs w:val="22"/>
        </w:rPr>
        <w:t xml:space="preserve">3.8.8.2.8 </w:t>
      </w:r>
      <w:r w:rsidRPr="00B2247C">
        <w:rPr>
          <w:rFonts w:ascii="Arial" w:hAnsi="Arial" w:cs="Arial"/>
          <w:b/>
          <w:sz w:val="22"/>
          <w:szCs w:val="22"/>
        </w:rPr>
        <w:tab/>
        <w:t xml:space="preserve">Infrastructure Objective </w:t>
      </w:r>
      <w:r w:rsidRPr="00B2247C">
        <w:rPr>
          <w:rFonts w:ascii="Arial" w:hAnsi="Arial" w:cs="Arial"/>
          <w:sz w:val="22"/>
          <w:szCs w:val="22"/>
        </w:rPr>
        <w:t xml:space="preserve"> </w:t>
      </w:r>
    </w:p>
    <w:p w14:paraId="689FF0C1" w14:textId="77777777" w:rsid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To ensure the provision of water, sanitation, electricity, roads, water, conservation, IT and refuse removal infrastructure acceptable norms and standards to ensure sustainable community development and support for future growth, expansion and job creation and local economic development.  </w:t>
      </w:r>
    </w:p>
    <w:p w14:paraId="7725BA63" w14:textId="77777777" w:rsidR="00B2247C" w:rsidRPr="00B2247C" w:rsidRDefault="00B2247C" w:rsidP="00807E38">
      <w:pPr>
        <w:spacing w:before="240" w:line="276" w:lineRule="auto"/>
        <w:ind w:right="631"/>
        <w:jc w:val="both"/>
        <w:rPr>
          <w:rFonts w:ascii="Arial" w:hAnsi="Arial" w:cs="Arial"/>
          <w:sz w:val="22"/>
          <w:szCs w:val="22"/>
        </w:rPr>
      </w:pPr>
      <w:r w:rsidRPr="00B2247C">
        <w:rPr>
          <w:rFonts w:ascii="Arial" w:hAnsi="Arial" w:cs="Arial"/>
          <w:b/>
          <w:sz w:val="22"/>
          <w:szCs w:val="22"/>
        </w:rPr>
        <w:t>3.8.8.2.9</w:t>
      </w:r>
      <w:r w:rsidRPr="00B2247C">
        <w:rPr>
          <w:rFonts w:ascii="Arial" w:hAnsi="Arial" w:cs="Arial"/>
          <w:sz w:val="22"/>
          <w:szCs w:val="22"/>
        </w:rPr>
        <w:t xml:space="preserve"> </w:t>
      </w:r>
      <w:r w:rsidRPr="00B2247C">
        <w:rPr>
          <w:rFonts w:ascii="Arial" w:hAnsi="Arial" w:cs="Arial"/>
          <w:sz w:val="22"/>
          <w:szCs w:val="22"/>
        </w:rPr>
        <w:tab/>
      </w:r>
      <w:r w:rsidRPr="00B2247C">
        <w:rPr>
          <w:rFonts w:ascii="Arial" w:hAnsi="Arial" w:cs="Arial"/>
          <w:b/>
          <w:sz w:val="22"/>
          <w:szCs w:val="22"/>
        </w:rPr>
        <w:t xml:space="preserve">Special Development Zones (SDZ) Objective </w:t>
      </w:r>
      <w:r w:rsidRPr="00B2247C">
        <w:rPr>
          <w:rFonts w:ascii="Arial" w:hAnsi="Arial" w:cs="Arial"/>
          <w:sz w:val="22"/>
          <w:szCs w:val="22"/>
        </w:rPr>
        <w:t xml:space="preserve">   </w:t>
      </w:r>
    </w:p>
    <w:p w14:paraId="7D6C57E8" w14:textId="10C54E4E" w:rsidR="00B2247C" w:rsidRPr="00B2247C" w:rsidRDefault="00B2247C" w:rsidP="001D51FE">
      <w:pPr>
        <w:spacing w:after="0" w:line="360" w:lineRule="auto"/>
        <w:jc w:val="both"/>
        <w:rPr>
          <w:rFonts w:ascii="Arial" w:hAnsi="Arial" w:cs="Arial"/>
          <w:sz w:val="22"/>
          <w:szCs w:val="22"/>
        </w:rPr>
      </w:pPr>
      <w:r w:rsidRPr="00B2247C">
        <w:rPr>
          <w:rFonts w:ascii="Arial" w:hAnsi="Arial" w:cs="Arial"/>
          <w:sz w:val="22"/>
          <w:szCs w:val="22"/>
        </w:rPr>
        <w:t xml:space="preserve">To identify specific areas that require urgent intervention or can contribute </w:t>
      </w:r>
      <w:r w:rsidR="007A29F4" w:rsidRPr="00B2247C">
        <w:rPr>
          <w:rFonts w:ascii="Arial" w:hAnsi="Arial" w:cs="Arial"/>
          <w:sz w:val="22"/>
          <w:szCs w:val="22"/>
        </w:rPr>
        <w:t>significantly towards</w:t>
      </w:r>
      <w:r w:rsidRPr="00B2247C">
        <w:rPr>
          <w:rFonts w:ascii="Arial" w:hAnsi="Arial" w:cs="Arial"/>
          <w:sz w:val="22"/>
          <w:szCs w:val="22"/>
        </w:rPr>
        <w:t xml:space="preserve"> development investment, economic growth and possible public private partnerships. The Special Development Zones (SDZs) further include areas in need of urban regeneration, corridor development and green fields’ areas to address the residential shortages in especially the subsidised housing market.  </w:t>
      </w:r>
    </w:p>
    <w:p w14:paraId="40754782" w14:textId="77777777" w:rsidR="00B2247C" w:rsidRPr="00B2247C" w:rsidRDefault="00B2247C" w:rsidP="00807E38">
      <w:pPr>
        <w:spacing w:after="0" w:line="360" w:lineRule="auto"/>
        <w:ind w:right="631"/>
        <w:jc w:val="both"/>
        <w:rPr>
          <w:rFonts w:ascii="Arial" w:hAnsi="Arial" w:cs="Arial"/>
          <w:sz w:val="22"/>
          <w:szCs w:val="22"/>
        </w:rPr>
      </w:pPr>
      <w:r w:rsidRPr="00B2247C">
        <w:rPr>
          <w:rFonts w:ascii="Arial" w:hAnsi="Arial" w:cs="Arial"/>
          <w:b/>
          <w:sz w:val="22"/>
          <w:szCs w:val="22"/>
        </w:rPr>
        <w:t xml:space="preserve"> </w:t>
      </w:r>
    </w:p>
    <w:p w14:paraId="6E45132D" w14:textId="2A9284BA" w:rsidR="00B2247C" w:rsidRPr="00B2247C" w:rsidRDefault="00B2247C" w:rsidP="00711861">
      <w:pPr>
        <w:numPr>
          <w:ilvl w:val="0"/>
          <w:numId w:val="65"/>
        </w:numPr>
        <w:spacing w:line="360" w:lineRule="auto"/>
        <w:ind w:left="454" w:right="170" w:hanging="540"/>
        <w:jc w:val="both"/>
        <w:rPr>
          <w:rFonts w:ascii="Arial" w:hAnsi="Arial" w:cs="Arial"/>
          <w:sz w:val="22"/>
          <w:szCs w:val="22"/>
        </w:rPr>
      </w:pPr>
      <w:r w:rsidRPr="00B2247C">
        <w:rPr>
          <w:rFonts w:ascii="Arial" w:hAnsi="Arial" w:cs="Arial"/>
          <w:b/>
          <w:sz w:val="22"/>
          <w:szCs w:val="22"/>
        </w:rPr>
        <w:t xml:space="preserve">Makhanda Central Business </w:t>
      </w:r>
      <w:r w:rsidR="007A29F4" w:rsidRPr="00B2247C">
        <w:rPr>
          <w:rFonts w:ascii="Arial" w:hAnsi="Arial" w:cs="Arial"/>
          <w:b/>
          <w:sz w:val="22"/>
          <w:szCs w:val="22"/>
        </w:rPr>
        <w:t xml:space="preserve">District </w:t>
      </w:r>
      <w:r w:rsidR="007A29F4" w:rsidRPr="00B2247C">
        <w:rPr>
          <w:rFonts w:ascii="Arial" w:hAnsi="Arial" w:cs="Arial"/>
          <w:sz w:val="22"/>
          <w:szCs w:val="22"/>
        </w:rPr>
        <w:t>Gateway</w:t>
      </w:r>
      <w:r w:rsidRPr="00B2247C">
        <w:rPr>
          <w:rFonts w:ascii="Arial" w:hAnsi="Arial" w:cs="Arial"/>
          <w:b/>
          <w:sz w:val="22"/>
          <w:szCs w:val="22"/>
        </w:rPr>
        <w:t xml:space="preserve"> Node</w:t>
      </w:r>
      <w:r w:rsidRPr="00B2247C">
        <w:rPr>
          <w:rFonts w:ascii="Arial" w:hAnsi="Arial" w:cs="Arial"/>
          <w:sz w:val="22"/>
          <w:szCs w:val="22"/>
        </w:rPr>
        <w:t xml:space="preserve">: </w:t>
      </w:r>
    </w:p>
    <w:p w14:paraId="6AFD9417" w14:textId="18AA78B4" w:rsidR="00B2247C" w:rsidRPr="001D51FE" w:rsidRDefault="00B2247C" w:rsidP="00711861">
      <w:pPr>
        <w:pStyle w:val="ListParagraph"/>
        <w:numPr>
          <w:ilvl w:val="0"/>
          <w:numId w:val="95"/>
        </w:numPr>
        <w:spacing w:line="360" w:lineRule="auto"/>
        <w:ind w:left="454" w:right="170" w:hanging="360"/>
        <w:jc w:val="both"/>
        <w:rPr>
          <w:rFonts w:ascii="Arial" w:hAnsi="Arial" w:cs="Arial"/>
          <w:sz w:val="22"/>
          <w:szCs w:val="22"/>
        </w:rPr>
      </w:pPr>
      <w:r w:rsidRPr="001D51FE">
        <w:rPr>
          <w:rFonts w:ascii="Arial" w:hAnsi="Arial" w:cs="Arial"/>
          <w:sz w:val="22"/>
          <w:szCs w:val="22"/>
        </w:rPr>
        <w:t xml:space="preserve">Between Nompondo Street and east towards the indoor sports </w:t>
      </w:r>
      <w:r w:rsidR="007A29F4" w:rsidRPr="001D51FE">
        <w:rPr>
          <w:rFonts w:ascii="Arial" w:hAnsi="Arial" w:cs="Arial"/>
          <w:sz w:val="22"/>
          <w:szCs w:val="22"/>
        </w:rPr>
        <w:t>Center</w:t>
      </w:r>
      <w:r w:rsidRPr="001D51FE">
        <w:rPr>
          <w:rFonts w:ascii="Arial" w:hAnsi="Arial" w:cs="Arial"/>
          <w:sz w:val="22"/>
          <w:szCs w:val="22"/>
        </w:rPr>
        <w:t xml:space="preserve">,  West along the R67 as indicated.  </w:t>
      </w:r>
    </w:p>
    <w:p w14:paraId="1D27222E" w14:textId="239338C9" w:rsidR="00B2247C" w:rsidRPr="001D51FE" w:rsidRDefault="00B2247C" w:rsidP="00711861">
      <w:pPr>
        <w:pStyle w:val="ListParagraph"/>
        <w:numPr>
          <w:ilvl w:val="0"/>
          <w:numId w:val="95"/>
        </w:numPr>
        <w:spacing w:line="360" w:lineRule="auto"/>
        <w:ind w:left="454" w:right="170" w:hanging="360"/>
        <w:jc w:val="both"/>
        <w:rPr>
          <w:rFonts w:ascii="Arial" w:hAnsi="Arial" w:cs="Arial"/>
          <w:sz w:val="22"/>
          <w:szCs w:val="22"/>
        </w:rPr>
      </w:pPr>
      <w:r w:rsidRPr="001D51FE">
        <w:rPr>
          <w:rFonts w:ascii="Arial" w:hAnsi="Arial" w:cs="Arial"/>
          <w:sz w:val="22"/>
          <w:szCs w:val="22"/>
        </w:rPr>
        <w:t xml:space="preserve">East Gateway north of the R67 / N2 intersection.  </w:t>
      </w:r>
    </w:p>
    <w:p w14:paraId="015700E0" w14:textId="169F608E" w:rsidR="00B2247C" w:rsidRPr="001D51FE" w:rsidRDefault="00B2247C" w:rsidP="00711861">
      <w:pPr>
        <w:pStyle w:val="ListParagraph"/>
        <w:numPr>
          <w:ilvl w:val="0"/>
          <w:numId w:val="95"/>
        </w:numPr>
        <w:spacing w:line="360" w:lineRule="auto"/>
        <w:ind w:left="454" w:right="170" w:hanging="360"/>
        <w:jc w:val="both"/>
        <w:rPr>
          <w:rFonts w:ascii="Arial" w:hAnsi="Arial" w:cs="Arial"/>
          <w:sz w:val="22"/>
          <w:szCs w:val="22"/>
        </w:rPr>
      </w:pPr>
      <w:r w:rsidRPr="001D51FE">
        <w:rPr>
          <w:rFonts w:ascii="Arial" w:hAnsi="Arial" w:cs="Arial"/>
          <w:sz w:val="22"/>
          <w:szCs w:val="22"/>
        </w:rPr>
        <w:t xml:space="preserve">West Gateway </w:t>
      </w:r>
      <w:r w:rsidR="007A29F4" w:rsidRPr="001D51FE">
        <w:rPr>
          <w:rFonts w:ascii="Arial" w:hAnsi="Arial" w:cs="Arial"/>
          <w:sz w:val="22"/>
          <w:szCs w:val="22"/>
        </w:rPr>
        <w:t>access along the N2 industrial area</w:t>
      </w:r>
      <w:r w:rsidRPr="001D51FE">
        <w:rPr>
          <w:rFonts w:ascii="Arial" w:hAnsi="Arial" w:cs="Arial"/>
          <w:sz w:val="22"/>
          <w:szCs w:val="22"/>
        </w:rPr>
        <w:t xml:space="preserve">.  </w:t>
      </w:r>
    </w:p>
    <w:p w14:paraId="01C953C4" w14:textId="1210F496" w:rsidR="00B2247C" w:rsidRPr="001D51FE" w:rsidRDefault="00B2247C" w:rsidP="00711861">
      <w:pPr>
        <w:pStyle w:val="ListParagraph"/>
        <w:numPr>
          <w:ilvl w:val="0"/>
          <w:numId w:val="95"/>
        </w:numPr>
        <w:spacing w:line="360" w:lineRule="auto"/>
        <w:ind w:left="454" w:right="170" w:hanging="360"/>
        <w:jc w:val="both"/>
        <w:rPr>
          <w:rFonts w:ascii="Arial" w:hAnsi="Arial" w:cs="Arial"/>
          <w:sz w:val="22"/>
          <w:szCs w:val="22"/>
        </w:rPr>
      </w:pPr>
      <w:r w:rsidRPr="001D51FE">
        <w:rPr>
          <w:rFonts w:ascii="Arial" w:hAnsi="Arial" w:cs="Arial"/>
          <w:sz w:val="22"/>
          <w:szCs w:val="22"/>
        </w:rPr>
        <w:t>North Gateway west of Cradock Heights</w:t>
      </w:r>
      <w:r w:rsidRPr="001D51FE">
        <w:rPr>
          <w:rFonts w:ascii="Arial" w:hAnsi="Arial" w:cs="Arial"/>
          <w:i/>
          <w:sz w:val="22"/>
          <w:szCs w:val="22"/>
        </w:rPr>
        <w:t>.</w:t>
      </w:r>
      <w:r w:rsidRPr="001D51FE">
        <w:rPr>
          <w:rFonts w:ascii="Arial" w:hAnsi="Arial" w:cs="Arial"/>
          <w:sz w:val="22"/>
          <w:szCs w:val="22"/>
        </w:rPr>
        <w:t xml:space="preserve">  </w:t>
      </w:r>
    </w:p>
    <w:p w14:paraId="2E12E9C8" w14:textId="74144DD2" w:rsidR="00B2247C" w:rsidRPr="00B2247C" w:rsidRDefault="00B2247C" w:rsidP="001D51FE">
      <w:pPr>
        <w:spacing w:line="360" w:lineRule="auto"/>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sz w:val="22"/>
          <w:szCs w:val="22"/>
        </w:rPr>
        <w:t xml:space="preserve">Strategic Land Release: </w:t>
      </w:r>
      <w:r w:rsidRPr="00B2247C">
        <w:rPr>
          <w:rFonts w:ascii="Arial" w:hAnsi="Arial" w:cs="Arial"/>
          <w:sz w:val="22"/>
          <w:szCs w:val="22"/>
        </w:rPr>
        <w:t xml:space="preserve">A number of strategic land portions have been identified for land release or public private partnership investment. This initiative will further unlock economic development opportunities increase the Municipal rates base.  </w:t>
      </w:r>
    </w:p>
    <w:p w14:paraId="11F1B5F1" w14:textId="48076BA2" w:rsidR="007A24D1"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4B66AB06" w14:textId="52F40F31" w:rsidR="00B2247C" w:rsidRPr="00B2247C" w:rsidRDefault="00B2247C" w:rsidP="00711861">
      <w:pPr>
        <w:numPr>
          <w:ilvl w:val="0"/>
          <w:numId w:val="65"/>
        </w:numPr>
        <w:spacing w:line="360" w:lineRule="auto"/>
        <w:ind w:right="631"/>
        <w:jc w:val="both"/>
        <w:rPr>
          <w:rFonts w:ascii="Arial" w:hAnsi="Arial" w:cs="Arial"/>
          <w:sz w:val="22"/>
          <w:szCs w:val="22"/>
        </w:rPr>
      </w:pPr>
      <w:r w:rsidRPr="00B2247C">
        <w:rPr>
          <w:rFonts w:ascii="Arial" w:hAnsi="Arial" w:cs="Arial"/>
          <w:b/>
          <w:sz w:val="22"/>
          <w:szCs w:val="22"/>
        </w:rPr>
        <w:t>Makhanda Composite LSDF</w:t>
      </w:r>
      <w:r w:rsidR="00C747A8" w:rsidRPr="00B2247C">
        <w:rPr>
          <w:rFonts w:ascii="Arial" w:hAnsi="Arial" w:cs="Arial"/>
          <w:b/>
          <w:sz w:val="22"/>
          <w:szCs w:val="22"/>
        </w:rPr>
        <w:t xml:space="preserve">: Alicedale </w:t>
      </w:r>
      <w:r w:rsidRPr="00B2247C">
        <w:rPr>
          <w:rFonts w:ascii="Arial" w:hAnsi="Arial" w:cs="Arial"/>
          <w:b/>
          <w:sz w:val="22"/>
          <w:szCs w:val="22"/>
        </w:rPr>
        <w:t xml:space="preserve">Objectives: </w:t>
      </w:r>
      <w:r w:rsidRPr="00B2247C">
        <w:rPr>
          <w:rFonts w:ascii="Arial" w:hAnsi="Arial" w:cs="Arial"/>
          <w:sz w:val="22"/>
          <w:szCs w:val="22"/>
        </w:rPr>
        <w:t xml:space="preserve"> </w:t>
      </w:r>
    </w:p>
    <w:p w14:paraId="3CBBE7E6" w14:textId="41E45C1F" w:rsidR="00B2247C" w:rsidRPr="00954408" w:rsidRDefault="00B2247C" w:rsidP="00EB1E9B">
      <w:pPr>
        <w:spacing w:line="360" w:lineRule="auto"/>
        <w:ind w:left="720" w:hanging="360"/>
        <w:jc w:val="both"/>
        <w:rPr>
          <w:rFonts w:ascii="Arial" w:hAnsi="Arial" w:cs="Arial"/>
          <w:sz w:val="22"/>
          <w:szCs w:val="22"/>
        </w:rPr>
      </w:pPr>
      <w:r w:rsidRPr="00954408">
        <w:rPr>
          <w:rFonts w:ascii="Arial" w:hAnsi="Arial" w:cs="Arial"/>
          <w:sz w:val="22"/>
          <w:szCs w:val="22"/>
        </w:rPr>
        <w:t xml:space="preserve">▪ </w:t>
      </w:r>
      <w:r w:rsidR="00EB1E9B">
        <w:rPr>
          <w:rFonts w:ascii="Arial" w:hAnsi="Arial" w:cs="Arial"/>
          <w:sz w:val="22"/>
          <w:szCs w:val="22"/>
        </w:rPr>
        <w:tab/>
      </w:r>
      <w:r w:rsidRPr="00954408">
        <w:rPr>
          <w:rFonts w:ascii="Arial" w:hAnsi="Arial" w:cs="Arial"/>
          <w:sz w:val="22"/>
          <w:szCs w:val="22"/>
        </w:rPr>
        <w:t xml:space="preserve">To strengthen the existing Alicedale business and </w:t>
      </w:r>
      <w:r w:rsidR="00297BD0" w:rsidRPr="00954408">
        <w:rPr>
          <w:rFonts w:ascii="Arial" w:hAnsi="Arial" w:cs="Arial"/>
          <w:sz w:val="22"/>
          <w:szCs w:val="22"/>
        </w:rPr>
        <w:t>mixed-use</w:t>
      </w:r>
      <w:r w:rsidRPr="00954408">
        <w:rPr>
          <w:rFonts w:ascii="Arial" w:hAnsi="Arial" w:cs="Arial"/>
          <w:sz w:val="22"/>
          <w:szCs w:val="22"/>
        </w:rPr>
        <w:t xml:space="preserve"> component along the Main Street and to strengthen the Transriviere / kwa Nonzwakazi urban structure by allocating land for mixed use and services purposes.  </w:t>
      </w:r>
    </w:p>
    <w:p w14:paraId="0FBC3521" w14:textId="77777777" w:rsidR="00B2247C" w:rsidRPr="00954408" w:rsidRDefault="00B2247C" w:rsidP="00EB1E9B">
      <w:pPr>
        <w:spacing w:line="360" w:lineRule="auto"/>
        <w:ind w:left="720" w:hanging="360"/>
        <w:jc w:val="both"/>
        <w:rPr>
          <w:rFonts w:ascii="Arial" w:hAnsi="Arial" w:cs="Arial"/>
          <w:sz w:val="22"/>
          <w:szCs w:val="22"/>
        </w:rPr>
      </w:pPr>
      <w:r w:rsidRPr="00954408">
        <w:rPr>
          <w:rFonts w:ascii="Arial" w:hAnsi="Arial" w:cs="Arial"/>
          <w:sz w:val="22"/>
          <w:szCs w:val="22"/>
        </w:rPr>
        <w:t xml:space="preserve">▪ To strengthen existing accessibility corridors with emphasis on integration of Alicedale, Transriviere, Mandela Park and kwa Nonzwakazi residential areas through road upgrades and pedestrianisation.  </w:t>
      </w:r>
    </w:p>
    <w:p w14:paraId="424EECE8" w14:textId="460E42D0" w:rsidR="00B2247C" w:rsidRPr="00954408" w:rsidRDefault="00B2247C" w:rsidP="008F5AD7">
      <w:pPr>
        <w:spacing w:line="360" w:lineRule="auto"/>
        <w:ind w:left="720" w:hanging="360"/>
        <w:jc w:val="both"/>
        <w:rPr>
          <w:rFonts w:ascii="Arial" w:hAnsi="Arial" w:cs="Arial"/>
          <w:sz w:val="22"/>
          <w:szCs w:val="22"/>
        </w:rPr>
      </w:pPr>
      <w:r w:rsidRPr="00954408">
        <w:rPr>
          <w:rFonts w:ascii="Arial" w:hAnsi="Arial" w:cs="Arial"/>
          <w:sz w:val="22"/>
          <w:szCs w:val="22"/>
        </w:rPr>
        <w:t xml:space="preserve">▪ </w:t>
      </w:r>
      <w:r w:rsidR="008F5AD7">
        <w:rPr>
          <w:rFonts w:ascii="Arial" w:hAnsi="Arial" w:cs="Arial"/>
          <w:sz w:val="22"/>
          <w:szCs w:val="22"/>
        </w:rPr>
        <w:tab/>
      </w:r>
      <w:r w:rsidRPr="00954408">
        <w:rPr>
          <w:rFonts w:ascii="Arial" w:hAnsi="Arial" w:cs="Arial"/>
          <w:sz w:val="22"/>
          <w:szCs w:val="22"/>
        </w:rPr>
        <w:t xml:space="preserve">To delineate an urban edge as a mechanism to contain urban sprawl and ensure more compact and efficient urban structure.  </w:t>
      </w:r>
    </w:p>
    <w:p w14:paraId="68E369C7" w14:textId="1AC19355" w:rsidR="00B2247C" w:rsidRPr="00954408" w:rsidRDefault="00B2247C" w:rsidP="008F5AD7">
      <w:pPr>
        <w:spacing w:line="360" w:lineRule="auto"/>
        <w:ind w:left="720" w:hanging="360"/>
        <w:jc w:val="both"/>
        <w:rPr>
          <w:rFonts w:ascii="Arial" w:hAnsi="Arial" w:cs="Arial"/>
          <w:sz w:val="22"/>
          <w:szCs w:val="22"/>
        </w:rPr>
      </w:pPr>
      <w:r w:rsidRPr="00954408">
        <w:rPr>
          <w:rFonts w:ascii="Arial" w:hAnsi="Arial" w:cs="Arial"/>
          <w:sz w:val="22"/>
          <w:szCs w:val="22"/>
        </w:rPr>
        <w:t xml:space="preserve">▪ </w:t>
      </w:r>
      <w:r w:rsidR="008F5AD7">
        <w:rPr>
          <w:rFonts w:ascii="Arial" w:hAnsi="Arial" w:cs="Arial"/>
          <w:sz w:val="22"/>
          <w:szCs w:val="22"/>
        </w:rPr>
        <w:tab/>
      </w:r>
      <w:r w:rsidRPr="00954408">
        <w:rPr>
          <w:rFonts w:ascii="Arial" w:hAnsi="Arial" w:cs="Arial"/>
          <w:sz w:val="22"/>
          <w:szCs w:val="22"/>
        </w:rPr>
        <w:t xml:space="preserve">To identify land to address housing demand and shortages and ensure upgrade and formalisation of informal areas in the Mandela Park area.  </w:t>
      </w:r>
    </w:p>
    <w:p w14:paraId="775DEDE7" w14:textId="04C05A04" w:rsidR="00B2247C" w:rsidRDefault="00B2247C" w:rsidP="00A3370C">
      <w:pPr>
        <w:spacing w:line="360" w:lineRule="auto"/>
        <w:ind w:left="720" w:right="90" w:hanging="360"/>
        <w:jc w:val="both"/>
        <w:rPr>
          <w:rFonts w:ascii="Arial" w:hAnsi="Arial" w:cs="Arial"/>
          <w:sz w:val="22"/>
          <w:szCs w:val="22"/>
        </w:rPr>
      </w:pPr>
      <w:r w:rsidRPr="00954408">
        <w:rPr>
          <w:rFonts w:ascii="Arial" w:hAnsi="Arial" w:cs="Arial"/>
          <w:sz w:val="22"/>
          <w:szCs w:val="22"/>
        </w:rPr>
        <w:t xml:space="preserve">▪ </w:t>
      </w:r>
      <w:r w:rsidR="00A3370C">
        <w:rPr>
          <w:rFonts w:ascii="Arial" w:hAnsi="Arial" w:cs="Arial"/>
          <w:sz w:val="22"/>
          <w:szCs w:val="22"/>
        </w:rPr>
        <w:tab/>
      </w:r>
      <w:r w:rsidRPr="00954408">
        <w:rPr>
          <w:rFonts w:ascii="Arial" w:hAnsi="Arial" w:cs="Arial"/>
          <w:sz w:val="22"/>
          <w:szCs w:val="22"/>
        </w:rPr>
        <w:t xml:space="preserve">To provide social and public facilities that is adequately maintained and provided within walking distance of the general population within the town.  </w:t>
      </w:r>
    </w:p>
    <w:p w14:paraId="018CB5E5" w14:textId="77777777" w:rsidR="00F940D2" w:rsidRDefault="00F940D2" w:rsidP="00A3370C">
      <w:pPr>
        <w:spacing w:after="0" w:line="360" w:lineRule="auto"/>
        <w:ind w:right="631"/>
        <w:jc w:val="both"/>
        <w:rPr>
          <w:rFonts w:ascii="Arial" w:hAnsi="Arial" w:cs="Arial"/>
          <w:sz w:val="22"/>
          <w:szCs w:val="22"/>
        </w:rPr>
      </w:pPr>
    </w:p>
    <w:p w14:paraId="697CA55C" w14:textId="74692A67" w:rsidR="00B2247C" w:rsidRPr="00B2247C" w:rsidRDefault="00B2247C" w:rsidP="00A3370C">
      <w:pPr>
        <w:spacing w:after="0"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i/>
          <w:sz w:val="22"/>
          <w:szCs w:val="22"/>
        </w:rPr>
        <w:t>Alicedale Composite LSDF</w:t>
      </w:r>
      <w:r w:rsidRPr="00B2247C">
        <w:rPr>
          <w:rFonts w:ascii="Arial" w:hAnsi="Arial" w:cs="Arial"/>
          <w:b/>
          <w:sz w:val="22"/>
          <w:szCs w:val="22"/>
        </w:rPr>
        <w:t>:</w:t>
      </w:r>
      <w:r w:rsidRPr="00B2247C">
        <w:rPr>
          <w:rFonts w:ascii="Arial" w:hAnsi="Arial" w:cs="Arial"/>
          <w:sz w:val="22"/>
          <w:szCs w:val="22"/>
        </w:rPr>
        <w:t xml:space="preserve"> </w:t>
      </w:r>
    </w:p>
    <w:p w14:paraId="6DE0B0BB"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noProof/>
          <w:sz w:val="22"/>
          <w:szCs w:val="22"/>
        </w:rPr>
        <w:drawing>
          <wp:inline distT="0" distB="0" distL="0" distR="0" wp14:anchorId="10205E70" wp14:editId="44D3B87E">
            <wp:extent cx="5802630" cy="3200146"/>
            <wp:effectExtent l="0" t="0" r="0" b="0"/>
            <wp:docPr id="64129" name="Picture 64129"/>
            <wp:cNvGraphicFramePr/>
            <a:graphic xmlns:a="http://schemas.openxmlformats.org/drawingml/2006/main">
              <a:graphicData uri="http://schemas.openxmlformats.org/drawingml/2006/picture">
                <pic:pic xmlns:pic="http://schemas.openxmlformats.org/drawingml/2006/picture">
                  <pic:nvPicPr>
                    <pic:cNvPr id="64129" name="Picture 64129"/>
                    <pic:cNvPicPr/>
                  </pic:nvPicPr>
                  <pic:blipFill>
                    <a:blip r:embed="rId139"/>
                    <a:stretch>
                      <a:fillRect/>
                    </a:stretch>
                  </pic:blipFill>
                  <pic:spPr>
                    <a:xfrm>
                      <a:off x="0" y="0"/>
                      <a:ext cx="5802630" cy="3200146"/>
                    </a:xfrm>
                    <a:prstGeom prst="rect">
                      <a:avLst/>
                    </a:prstGeom>
                  </pic:spPr>
                </pic:pic>
              </a:graphicData>
            </a:graphic>
          </wp:inline>
        </w:drawing>
      </w:r>
      <w:r w:rsidRPr="00B2247C">
        <w:rPr>
          <w:rFonts w:ascii="Arial" w:hAnsi="Arial" w:cs="Arial"/>
          <w:sz w:val="22"/>
          <w:szCs w:val="22"/>
        </w:rPr>
        <w:t xml:space="preserve"> </w:t>
      </w:r>
    </w:p>
    <w:p w14:paraId="5FE8EEDE"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Makhanda Composite LSDF: Riebeek East </w:t>
      </w:r>
      <w:r w:rsidRPr="00B2247C">
        <w:rPr>
          <w:rFonts w:ascii="Arial" w:hAnsi="Arial" w:cs="Arial"/>
          <w:sz w:val="22"/>
          <w:szCs w:val="22"/>
        </w:rPr>
        <w:t xml:space="preserve"> </w:t>
      </w:r>
    </w:p>
    <w:p w14:paraId="06209B16" w14:textId="77777777" w:rsid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To provide strategies for development of the 3 sub-local centres within the Makana Municipality, i.e. Riebeek East, Seven Fountains and Fort Brown and to ensure sustainable development of these nodes, within the principles of service delivery and rural support.  </w:t>
      </w:r>
    </w:p>
    <w:p w14:paraId="5608DBE6" w14:textId="77777777" w:rsidR="007A24D1" w:rsidRDefault="007A24D1" w:rsidP="00B2247C">
      <w:pPr>
        <w:spacing w:line="360" w:lineRule="auto"/>
        <w:ind w:right="631"/>
        <w:jc w:val="both"/>
        <w:rPr>
          <w:rFonts w:ascii="Arial" w:hAnsi="Arial" w:cs="Arial"/>
          <w:sz w:val="22"/>
          <w:szCs w:val="22"/>
        </w:rPr>
      </w:pPr>
    </w:p>
    <w:p w14:paraId="33DC7AC0" w14:textId="77777777" w:rsidR="00467410" w:rsidRDefault="00467410" w:rsidP="00B2247C">
      <w:pPr>
        <w:spacing w:line="360" w:lineRule="auto"/>
        <w:ind w:right="631"/>
        <w:jc w:val="both"/>
        <w:rPr>
          <w:rFonts w:ascii="Arial" w:hAnsi="Arial" w:cs="Arial"/>
          <w:sz w:val="22"/>
          <w:szCs w:val="22"/>
        </w:rPr>
      </w:pPr>
    </w:p>
    <w:p w14:paraId="2B129F24" w14:textId="77777777" w:rsidR="00467410" w:rsidRDefault="00467410" w:rsidP="00B2247C">
      <w:pPr>
        <w:spacing w:line="360" w:lineRule="auto"/>
        <w:ind w:right="631"/>
        <w:jc w:val="both"/>
        <w:rPr>
          <w:rFonts w:ascii="Arial" w:hAnsi="Arial" w:cs="Arial"/>
          <w:sz w:val="22"/>
          <w:szCs w:val="22"/>
        </w:rPr>
      </w:pPr>
    </w:p>
    <w:p w14:paraId="561ADC28" w14:textId="77777777" w:rsidR="00467410" w:rsidRPr="00B2247C" w:rsidRDefault="00467410" w:rsidP="00B2247C">
      <w:pPr>
        <w:spacing w:line="360" w:lineRule="auto"/>
        <w:ind w:right="631"/>
        <w:jc w:val="both"/>
        <w:rPr>
          <w:rFonts w:ascii="Arial" w:hAnsi="Arial" w:cs="Arial"/>
          <w:sz w:val="22"/>
          <w:szCs w:val="22"/>
        </w:rPr>
      </w:pPr>
    </w:p>
    <w:p w14:paraId="2BEA45B4"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i/>
          <w:sz w:val="22"/>
          <w:szCs w:val="22"/>
          <w:u w:val="single"/>
        </w:rPr>
        <w:t>Riebeek East Composite LSDF</w:t>
      </w:r>
      <w:r w:rsidRPr="00B2247C">
        <w:rPr>
          <w:rFonts w:ascii="Arial" w:hAnsi="Arial" w:cs="Arial"/>
          <w:i/>
          <w:sz w:val="22"/>
          <w:szCs w:val="22"/>
        </w:rPr>
        <w:t xml:space="preserve">: </w:t>
      </w:r>
    </w:p>
    <w:p w14:paraId="5580D265"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noProof/>
          <w:sz w:val="22"/>
          <w:szCs w:val="22"/>
        </w:rPr>
        <w:drawing>
          <wp:inline distT="0" distB="0" distL="0" distR="0" wp14:anchorId="09599065" wp14:editId="4C052545">
            <wp:extent cx="5758180" cy="2807971"/>
            <wp:effectExtent l="0" t="0" r="0" b="0"/>
            <wp:docPr id="64131" name="Picture 64131"/>
            <wp:cNvGraphicFramePr/>
            <a:graphic xmlns:a="http://schemas.openxmlformats.org/drawingml/2006/main">
              <a:graphicData uri="http://schemas.openxmlformats.org/drawingml/2006/picture">
                <pic:pic xmlns:pic="http://schemas.openxmlformats.org/drawingml/2006/picture">
                  <pic:nvPicPr>
                    <pic:cNvPr id="64131" name="Picture 64131"/>
                    <pic:cNvPicPr/>
                  </pic:nvPicPr>
                  <pic:blipFill>
                    <a:blip r:embed="rId140"/>
                    <a:stretch>
                      <a:fillRect/>
                    </a:stretch>
                  </pic:blipFill>
                  <pic:spPr>
                    <a:xfrm>
                      <a:off x="0" y="0"/>
                      <a:ext cx="5758180" cy="2807971"/>
                    </a:xfrm>
                    <a:prstGeom prst="rect">
                      <a:avLst/>
                    </a:prstGeom>
                  </pic:spPr>
                </pic:pic>
              </a:graphicData>
            </a:graphic>
          </wp:inline>
        </w:drawing>
      </w:r>
      <w:r w:rsidRPr="00B2247C">
        <w:rPr>
          <w:rFonts w:ascii="Arial" w:hAnsi="Arial" w:cs="Arial"/>
          <w:sz w:val="22"/>
          <w:szCs w:val="22"/>
        </w:rPr>
        <w:t xml:space="preserve"> </w:t>
      </w:r>
    </w:p>
    <w:p w14:paraId="4DBA260B"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Makhanda Composite LSDF: Seven Fountains  </w:t>
      </w:r>
      <w:r w:rsidRPr="00B2247C">
        <w:rPr>
          <w:rFonts w:ascii="Arial" w:hAnsi="Arial" w:cs="Arial"/>
          <w:sz w:val="22"/>
          <w:szCs w:val="22"/>
        </w:rPr>
        <w:t xml:space="preserve"> </w:t>
      </w:r>
      <w:r w:rsidRPr="00B2247C">
        <w:rPr>
          <w:rFonts w:ascii="Arial" w:hAnsi="Arial" w:cs="Arial"/>
          <w:b/>
          <w:sz w:val="22"/>
          <w:szCs w:val="22"/>
        </w:rPr>
        <w:t xml:space="preserve">Objectives:   </w:t>
      </w:r>
    </w:p>
    <w:p w14:paraId="79525FE4" w14:textId="77777777" w:rsidR="00B2247C" w:rsidRPr="00B2247C" w:rsidRDefault="00B2247C" w:rsidP="00711861">
      <w:pPr>
        <w:numPr>
          <w:ilvl w:val="0"/>
          <w:numId w:val="146"/>
        </w:numPr>
        <w:spacing w:line="360" w:lineRule="auto"/>
        <w:ind w:left="539" w:right="629" w:hanging="482"/>
        <w:jc w:val="both"/>
        <w:rPr>
          <w:rFonts w:ascii="Arial" w:hAnsi="Arial" w:cs="Arial"/>
          <w:sz w:val="22"/>
          <w:szCs w:val="22"/>
        </w:rPr>
      </w:pPr>
      <w:r w:rsidRPr="00B2247C">
        <w:rPr>
          <w:rFonts w:ascii="Arial" w:hAnsi="Arial" w:cs="Arial"/>
          <w:sz w:val="22"/>
          <w:szCs w:val="22"/>
        </w:rPr>
        <w:t xml:space="preserve">Upgrade and formalise the existing Seven Fountains community on the Municipal owned farm portions, i.e.  13, 18 &amp; 28 of Farm Seven Fountain No. 477  </w:t>
      </w:r>
    </w:p>
    <w:p w14:paraId="68359D3F" w14:textId="77777777" w:rsidR="00B2247C" w:rsidRPr="00B2247C" w:rsidRDefault="00B2247C" w:rsidP="00711861">
      <w:pPr>
        <w:numPr>
          <w:ilvl w:val="0"/>
          <w:numId w:val="146"/>
        </w:numPr>
        <w:spacing w:line="360" w:lineRule="auto"/>
        <w:ind w:left="539" w:right="629" w:hanging="482"/>
        <w:jc w:val="both"/>
        <w:rPr>
          <w:rFonts w:ascii="Arial" w:hAnsi="Arial" w:cs="Arial"/>
          <w:sz w:val="22"/>
          <w:szCs w:val="22"/>
        </w:rPr>
      </w:pPr>
      <w:r w:rsidRPr="00B2247C">
        <w:rPr>
          <w:rFonts w:ascii="Arial" w:hAnsi="Arial" w:cs="Arial"/>
          <w:sz w:val="22"/>
          <w:szCs w:val="22"/>
        </w:rPr>
        <w:t xml:space="preserve">Carefully consider future expansion based on limited infrastructure and expansion options, i.e. private land ownership.  </w:t>
      </w:r>
    </w:p>
    <w:p w14:paraId="6BDE579F" w14:textId="77777777" w:rsidR="00B2247C" w:rsidRPr="00B2247C" w:rsidRDefault="00B2247C" w:rsidP="00711861">
      <w:pPr>
        <w:numPr>
          <w:ilvl w:val="0"/>
          <w:numId w:val="146"/>
        </w:numPr>
        <w:spacing w:after="0" w:line="360" w:lineRule="auto"/>
        <w:ind w:left="539" w:right="629" w:hanging="482"/>
        <w:jc w:val="both"/>
        <w:rPr>
          <w:rFonts w:ascii="Arial" w:hAnsi="Arial" w:cs="Arial"/>
          <w:sz w:val="22"/>
          <w:szCs w:val="22"/>
        </w:rPr>
      </w:pPr>
      <w:r w:rsidRPr="00B2247C">
        <w:rPr>
          <w:rFonts w:ascii="Arial" w:hAnsi="Arial" w:cs="Arial"/>
          <w:sz w:val="22"/>
          <w:szCs w:val="22"/>
        </w:rPr>
        <w:t xml:space="preserve">Consider re-design of the layout plan to increase densities and more sustainable use of infrastructure.  </w:t>
      </w:r>
    </w:p>
    <w:p w14:paraId="4BD45184" w14:textId="77777777" w:rsidR="00B2247C" w:rsidRPr="00B2247C" w:rsidRDefault="00B2247C" w:rsidP="007A24D1">
      <w:pPr>
        <w:spacing w:after="0"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sz w:val="22"/>
          <w:szCs w:val="22"/>
        </w:rPr>
        <w:tab/>
        <w:t xml:space="preserve"> </w:t>
      </w:r>
    </w:p>
    <w:p w14:paraId="2B481E61" w14:textId="39DDBC0B"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i/>
          <w:sz w:val="22"/>
          <w:szCs w:val="22"/>
        </w:rPr>
        <w:t xml:space="preserve"> </w:t>
      </w:r>
      <w:r w:rsidRPr="00B2247C">
        <w:rPr>
          <w:rFonts w:ascii="Arial" w:hAnsi="Arial" w:cs="Arial"/>
          <w:b/>
          <w:sz w:val="22"/>
          <w:szCs w:val="22"/>
        </w:rPr>
        <w:t xml:space="preserve">Makhanda Composite LSDF: Fort Brown </w:t>
      </w:r>
      <w:r w:rsidRPr="00B2247C">
        <w:rPr>
          <w:rFonts w:ascii="Arial" w:hAnsi="Arial" w:cs="Arial"/>
          <w:sz w:val="22"/>
          <w:szCs w:val="22"/>
        </w:rPr>
        <w:t xml:space="preserve"> </w:t>
      </w:r>
    </w:p>
    <w:p w14:paraId="08C23886" w14:textId="77777777" w:rsidR="00B2247C" w:rsidRPr="00AE752D" w:rsidRDefault="00B2247C" w:rsidP="00711861">
      <w:pPr>
        <w:pStyle w:val="ListParagraph"/>
        <w:numPr>
          <w:ilvl w:val="0"/>
          <w:numId w:val="147"/>
        </w:numPr>
        <w:spacing w:line="360" w:lineRule="auto"/>
        <w:ind w:left="414" w:right="629" w:hanging="357"/>
        <w:jc w:val="both"/>
        <w:rPr>
          <w:rFonts w:ascii="Arial" w:hAnsi="Arial" w:cs="Arial"/>
          <w:sz w:val="22"/>
          <w:szCs w:val="22"/>
        </w:rPr>
      </w:pPr>
      <w:r w:rsidRPr="00AE752D">
        <w:rPr>
          <w:rFonts w:ascii="Arial" w:hAnsi="Arial" w:cs="Arial"/>
          <w:sz w:val="22"/>
          <w:szCs w:val="22"/>
        </w:rPr>
        <w:t xml:space="preserve">Acknowledge the demand for rural housing development in the Fort Brown area, in support of existing social facilities (taps, school, community hall).  </w:t>
      </w:r>
    </w:p>
    <w:p w14:paraId="1DFF1285" w14:textId="77777777" w:rsidR="00B2247C" w:rsidRPr="00AE752D" w:rsidRDefault="00B2247C" w:rsidP="00711861">
      <w:pPr>
        <w:pStyle w:val="ListParagraph"/>
        <w:numPr>
          <w:ilvl w:val="0"/>
          <w:numId w:val="147"/>
        </w:numPr>
        <w:spacing w:line="360" w:lineRule="auto"/>
        <w:ind w:left="414" w:right="629" w:hanging="357"/>
        <w:jc w:val="both"/>
        <w:rPr>
          <w:rFonts w:ascii="Arial" w:hAnsi="Arial" w:cs="Arial"/>
          <w:sz w:val="22"/>
          <w:szCs w:val="22"/>
        </w:rPr>
      </w:pPr>
      <w:r w:rsidRPr="00AE752D">
        <w:rPr>
          <w:rFonts w:ascii="Arial" w:hAnsi="Arial" w:cs="Arial"/>
          <w:sz w:val="22"/>
          <w:szCs w:val="22"/>
        </w:rPr>
        <w:t>Future development to take place on Fletcher’s Outspan based on the principles of rural or agri-village design with minimum site sizes of 500 m</w:t>
      </w:r>
      <w:r w:rsidRPr="00AE752D">
        <w:rPr>
          <w:rFonts w:ascii="Arial" w:hAnsi="Arial" w:cs="Arial"/>
          <w:sz w:val="22"/>
          <w:szCs w:val="22"/>
          <w:vertAlign w:val="superscript"/>
        </w:rPr>
        <w:t>2</w:t>
      </w:r>
      <w:r w:rsidRPr="00AE752D">
        <w:rPr>
          <w:rFonts w:ascii="Arial" w:hAnsi="Arial" w:cs="Arial"/>
          <w:sz w:val="22"/>
          <w:szCs w:val="22"/>
        </w:rPr>
        <w:t xml:space="preserve">.  </w:t>
      </w:r>
    </w:p>
    <w:p w14:paraId="5D7647BD" w14:textId="77777777" w:rsidR="00B2247C" w:rsidRPr="00F21C22" w:rsidRDefault="00B2247C" w:rsidP="00711861">
      <w:pPr>
        <w:pStyle w:val="ListParagraph"/>
        <w:numPr>
          <w:ilvl w:val="0"/>
          <w:numId w:val="147"/>
        </w:numPr>
        <w:spacing w:line="360" w:lineRule="auto"/>
        <w:ind w:left="414" w:right="629" w:hanging="357"/>
        <w:jc w:val="both"/>
        <w:rPr>
          <w:rFonts w:ascii="Arial" w:hAnsi="Arial" w:cs="Arial"/>
          <w:sz w:val="22"/>
          <w:szCs w:val="22"/>
        </w:rPr>
      </w:pPr>
      <w:r w:rsidRPr="00F21C22">
        <w:rPr>
          <w:rFonts w:ascii="Arial" w:hAnsi="Arial" w:cs="Arial"/>
          <w:sz w:val="22"/>
          <w:szCs w:val="22"/>
        </w:rPr>
        <w:t xml:space="preserve">Scale and expansion of the Fort Brown node to be carefully assessed based on beneficiary demand and existing projects by private land owners to accommodate farmworkers.  </w:t>
      </w:r>
    </w:p>
    <w:p w14:paraId="1DAB0C2F" w14:textId="77777777" w:rsidR="00B2247C" w:rsidRPr="00F21C22" w:rsidRDefault="00B2247C" w:rsidP="00711861">
      <w:pPr>
        <w:pStyle w:val="ListParagraph"/>
        <w:numPr>
          <w:ilvl w:val="0"/>
          <w:numId w:val="147"/>
        </w:numPr>
        <w:spacing w:line="360" w:lineRule="auto"/>
        <w:ind w:left="414" w:right="629" w:hanging="357"/>
        <w:jc w:val="both"/>
        <w:rPr>
          <w:rFonts w:ascii="Arial" w:hAnsi="Arial" w:cs="Arial"/>
          <w:sz w:val="22"/>
          <w:szCs w:val="22"/>
        </w:rPr>
      </w:pPr>
      <w:r w:rsidRPr="00F21C22">
        <w:rPr>
          <w:rFonts w:ascii="Arial" w:hAnsi="Arial" w:cs="Arial"/>
          <w:sz w:val="22"/>
          <w:szCs w:val="22"/>
        </w:rPr>
        <w:t xml:space="preserve">Scale of the Fort Brown development to be based on availability of infrastructure and services  </w:t>
      </w:r>
    </w:p>
    <w:p w14:paraId="45FF177A" w14:textId="77777777" w:rsidR="00B2247C" w:rsidRPr="00B2247C" w:rsidRDefault="00B2247C" w:rsidP="00711861">
      <w:pPr>
        <w:numPr>
          <w:ilvl w:val="0"/>
          <w:numId w:val="66"/>
        </w:numPr>
        <w:spacing w:line="360" w:lineRule="auto"/>
        <w:ind w:right="631" w:hanging="630"/>
        <w:jc w:val="both"/>
        <w:rPr>
          <w:rFonts w:ascii="Arial" w:hAnsi="Arial" w:cs="Arial"/>
          <w:sz w:val="22"/>
          <w:szCs w:val="22"/>
        </w:rPr>
      </w:pPr>
      <w:r w:rsidRPr="00B2247C">
        <w:rPr>
          <w:rFonts w:ascii="Arial" w:hAnsi="Arial" w:cs="Arial"/>
          <w:sz w:val="22"/>
          <w:szCs w:val="22"/>
        </w:rPr>
        <w:t xml:space="preserve">The Implementation Framework for the Makana SDF provides the vehicle for SDF implementation through projects, budgets, priorities and institutional arrangements to ensure implementation, monitoring and review.  </w:t>
      </w:r>
    </w:p>
    <w:p w14:paraId="08A68911" w14:textId="05F4565B" w:rsidR="00B2247C" w:rsidRPr="007A24D1" w:rsidRDefault="00B2247C" w:rsidP="00B2247C">
      <w:pPr>
        <w:spacing w:line="360" w:lineRule="auto"/>
        <w:ind w:right="631"/>
        <w:jc w:val="both"/>
        <w:rPr>
          <w:rFonts w:ascii="Arial" w:hAnsi="Arial" w:cs="Arial"/>
          <w:b/>
          <w:sz w:val="22"/>
          <w:szCs w:val="22"/>
        </w:rPr>
      </w:pPr>
      <w:r w:rsidRPr="00B2247C">
        <w:rPr>
          <w:rFonts w:ascii="Arial" w:hAnsi="Arial" w:cs="Arial"/>
          <w:b/>
          <w:sz w:val="22"/>
          <w:szCs w:val="22"/>
        </w:rPr>
        <w:t xml:space="preserve"> 3.8.8.2.10 </w:t>
      </w:r>
      <w:r w:rsidRPr="00B2247C">
        <w:rPr>
          <w:rFonts w:ascii="Arial" w:hAnsi="Arial" w:cs="Arial"/>
          <w:b/>
          <w:sz w:val="22"/>
          <w:szCs w:val="22"/>
        </w:rPr>
        <w:tab/>
        <w:t xml:space="preserve"> Package of Plans &amp; Land Use Management System </w:t>
      </w:r>
      <w:r w:rsidRPr="00B2247C">
        <w:rPr>
          <w:rFonts w:ascii="Arial" w:hAnsi="Arial" w:cs="Arial"/>
          <w:sz w:val="22"/>
          <w:szCs w:val="22"/>
        </w:rPr>
        <w:t xml:space="preserve"> </w:t>
      </w:r>
    </w:p>
    <w:p w14:paraId="77E5100A"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29A538AF"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noProof/>
          <w:sz w:val="22"/>
          <w:szCs w:val="22"/>
        </w:rPr>
        <w:drawing>
          <wp:inline distT="0" distB="0" distL="0" distR="0" wp14:anchorId="7C7392D7" wp14:editId="78D54CF2">
            <wp:extent cx="5689600" cy="2807843"/>
            <wp:effectExtent l="0" t="0" r="0" b="0"/>
            <wp:docPr id="64223" name="Picture 64223"/>
            <wp:cNvGraphicFramePr/>
            <a:graphic xmlns:a="http://schemas.openxmlformats.org/drawingml/2006/main">
              <a:graphicData uri="http://schemas.openxmlformats.org/drawingml/2006/picture">
                <pic:pic xmlns:pic="http://schemas.openxmlformats.org/drawingml/2006/picture">
                  <pic:nvPicPr>
                    <pic:cNvPr id="64223" name="Picture 64223"/>
                    <pic:cNvPicPr/>
                  </pic:nvPicPr>
                  <pic:blipFill>
                    <a:blip r:embed="rId141"/>
                    <a:stretch>
                      <a:fillRect/>
                    </a:stretch>
                  </pic:blipFill>
                  <pic:spPr>
                    <a:xfrm>
                      <a:off x="0" y="0"/>
                      <a:ext cx="5689600" cy="2807843"/>
                    </a:xfrm>
                    <a:prstGeom prst="rect">
                      <a:avLst/>
                    </a:prstGeom>
                  </pic:spPr>
                </pic:pic>
              </a:graphicData>
            </a:graphic>
          </wp:inline>
        </w:drawing>
      </w:r>
      <w:r w:rsidRPr="00B2247C">
        <w:rPr>
          <w:rFonts w:ascii="Arial" w:hAnsi="Arial" w:cs="Arial"/>
          <w:b/>
          <w:sz w:val="22"/>
          <w:szCs w:val="22"/>
        </w:rPr>
        <w:t xml:space="preserve"> </w:t>
      </w:r>
      <w:r w:rsidRPr="00B2247C">
        <w:rPr>
          <w:rFonts w:ascii="Arial" w:hAnsi="Arial" w:cs="Arial"/>
          <w:sz w:val="22"/>
          <w:szCs w:val="22"/>
        </w:rPr>
        <w:t xml:space="preserve"> </w:t>
      </w:r>
    </w:p>
    <w:p w14:paraId="427C5E87" w14:textId="77777777" w:rsidR="00B2247C" w:rsidRPr="00B2247C" w:rsidRDefault="00B2247C" w:rsidP="00B2247C">
      <w:pPr>
        <w:spacing w:line="360" w:lineRule="auto"/>
        <w:ind w:right="631"/>
        <w:jc w:val="both"/>
        <w:rPr>
          <w:rFonts w:ascii="Arial" w:hAnsi="Arial" w:cs="Arial"/>
          <w:b/>
          <w:sz w:val="22"/>
          <w:szCs w:val="22"/>
        </w:rPr>
      </w:pPr>
    </w:p>
    <w:p w14:paraId="3843296D"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3.8.8.2.11 </w:t>
      </w:r>
      <w:r w:rsidRPr="00B2247C">
        <w:rPr>
          <w:rFonts w:ascii="Arial" w:hAnsi="Arial" w:cs="Arial"/>
          <w:b/>
          <w:sz w:val="22"/>
          <w:szCs w:val="22"/>
        </w:rPr>
        <w:tab/>
        <w:t xml:space="preserve">Guiding Principles for Decision Making </w:t>
      </w:r>
    </w:p>
    <w:p w14:paraId="6694D5CE" w14:textId="77777777" w:rsidR="005D5ED5" w:rsidRDefault="00B2247C" w:rsidP="00711861">
      <w:pPr>
        <w:pStyle w:val="ListParagraph"/>
        <w:numPr>
          <w:ilvl w:val="0"/>
          <w:numId w:val="66"/>
        </w:numPr>
        <w:spacing w:line="360" w:lineRule="auto"/>
        <w:ind w:left="113" w:right="629"/>
        <w:jc w:val="both"/>
        <w:rPr>
          <w:rFonts w:ascii="Arial" w:hAnsi="Arial" w:cs="Arial"/>
          <w:sz w:val="22"/>
          <w:szCs w:val="22"/>
        </w:rPr>
      </w:pPr>
      <w:r w:rsidRPr="00F21C22">
        <w:rPr>
          <w:rFonts w:ascii="Arial" w:hAnsi="Arial" w:cs="Arial"/>
          <w:sz w:val="22"/>
          <w:szCs w:val="22"/>
        </w:rPr>
        <w:t xml:space="preserve">Decision making within the Land Use Management System (rezoning, </w:t>
      </w:r>
    </w:p>
    <w:p w14:paraId="0398FFE9" w14:textId="4E6DD518" w:rsidR="00B2247C" w:rsidRPr="00F21C22" w:rsidRDefault="00B2247C" w:rsidP="005D5ED5">
      <w:pPr>
        <w:pStyle w:val="ListParagraph"/>
        <w:spacing w:line="360" w:lineRule="auto"/>
        <w:ind w:left="113" w:right="629"/>
        <w:jc w:val="both"/>
        <w:rPr>
          <w:rFonts w:ascii="Arial" w:hAnsi="Arial" w:cs="Arial"/>
          <w:sz w:val="22"/>
          <w:szCs w:val="22"/>
        </w:rPr>
      </w:pPr>
      <w:r w:rsidRPr="00F21C22">
        <w:rPr>
          <w:rFonts w:ascii="Arial" w:hAnsi="Arial" w:cs="Arial"/>
          <w:sz w:val="22"/>
          <w:szCs w:val="22"/>
        </w:rPr>
        <w:t xml:space="preserve">subdivision, departure, consent use, etc.) should be based on the following guiding principles:  </w:t>
      </w:r>
    </w:p>
    <w:p w14:paraId="1F9E41CC" w14:textId="77777777" w:rsidR="00B2247C" w:rsidRPr="00645240" w:rsidRDefault="00B2247C" w:rsidP="00711861">
      <w:pPr>
        <w:pStyle w:val="ListParagraph"/>
        <w:numPr>
          <w:ilvl w:val="0"/>
          <w:numId w:val="66"/>
        </w:numPr>
        <w:spacing w:line="360" w:lineRule="auto"/>
        <w:ind w:left="113" w:right="629"/>
        <w:jc w:val="both"/>
        <w:rPr>
          <w:rFonts w:ascii="Arial" w:hAnsi="Arial" w:cs="Arial"/>
          <w:sz w:val="22"/>
          <w:szCs w:val="22"/>
        </w:rPr>
      </w:pPr>
      <w:r w:rsidRPr="00645240">
        <w:rPr>
          <w:rFonts w:ascii="Arial" w:hAnsi="Arial" w:cs="Arial"/>
          <w:sz w:val="22"/>
          <w:szCs w:val="22"/>
        </w:rPr>
        <w:t xml:space="preserve">Promotion and support of the IDP and long term development vision.  </w:t>
      </w:r>
      <w:r w:rsidRPr="00645240">
        <w:rPr>
          <w:rFonts w:ascii="Arial" w:hAnsi="Arial" w:cs="Arial"/>
          <w:sz w:val="22"/>
          <w:szCs w:val="22"/>
        </w:rPr>
        <w:tab/>
        <w:t xml:space="preserve">  </w:t>
      </w:r>
    </w:p>
    <w:p w14:paraId="4FD0A3DF" w14:textId="77777777" w:rsidR="005D5ED5" w:rsidRDefault="00B2247C" w:rsidP="00711861">
      <w:pPr>
        <w:pStyle w:val="ListParagraph"/>
        <w:numPr>
          <w:ilvl w:val="0"/>
          <w:numId w:val="66"/>
        </w:numPr>
        <w:spacing w:line="360" w:lineRule="auto"/>
        <w:ind w:left="113" w:right="629"/>
        <w:jc w:val="both"/>
        <w:rPr>
          <w:rFonts w:ascii="Arial" w:hAnsi="Arial" w:cs="Arial"/>
          <w:sz w:val="22"/>
          <w:szCs w:val="22"/>
        </w:rPr>
      </w:pPr>
      <w:r w:rsidRPr="00645240">
        <w:rPr>
          <w:rFonts w:ascii="Arial" w:hAnsi="Arial" w:cs="Arial"/>
          <w:sz w:val="22"/>
          <w:szCs w:val="22"/>
        </w:rPr>
        <w:t xml:space="preserve">Support the key principles for development and development management as </w:t>
      </w:r>
    </w:p>
    <w:p w14:paraId="154EF2C6" w14:textId="76DB22BD" w:rsidR="00B2247C" w:rsidRPr="00645240" w:rsidRDefault="00B2247C" w:rsidP="005D5ED5">
      <w:pPr>
        <w:pStyle w:val="ListParagraph"/>
        <w:spacing w:line="360" w:lineRule="auto"/>
        <w:ind w:left="113" w:right="629" w:firstLine="540"/>
        <w:jc w:val="both"/>
        <w:rPr>
          <w:rFonts w:ascii="Arial" w:hAnsi="Arial" w:cs="Arial"/>
          <w:sz w:val="22"/>
          <w:szCs w:val="22"/>
        </w:rPr>
      </w:pPr>
      <w:r w:rsidRPr="00645240">
        <w:rPr>
          <w:rFonts w:ascii="Arial" w:hAnsi="Arial" w:cs="Arial"/>
          <w:sz w:val="22"/>
          <w:szCs w:val="22"/>
        </w:rPr>
        <w:t xml:space="preserve">per the SDF.  </w:t>
      </w:r>
    </w:p>
    <w:p w14:paraId="10C44A3C" w14:textId="77777777" w:rsidR="00B2247C" w:rsidRPr="00645240" w:rsidRDefault="00B2247C" w:rsidP="00711861">
      <w:pPr>
        <w:pStyle w:val="ListParagraph"/>
        <w:numPr>
          <w:ilvl w:val="0"/>
          <w:numId w:val="148"/>
        </w:numPr>
        <w:spacing w:line="360" w:lineRule="auto"/>
        <w:ind w:left="414" w:right="629" w:hanging="357"/>
        <w:jc w:val="both"/>
        <w:rPr>
          <w:rFonts w:ascii="Arial" w:hAnsi="Arial" w:cs="Arial"/>
          <w:sz w:val="22"/>
          <w:szCs w:val="22"/>
        </w:rPr>
      </w:pPr>
      <w:r w:rsidRPr="00645240">
        <w:rPr>
          <w:rFonts w:ascii="Arial" w:hAnsi="Arial" w:cs="Arial"/>
          <w:sz w:val="22"/>
          <w:szCs w:val="22"/>
        </w:rPr>
        <w:t xml:space="preserve">Support the SDF Conceptual Framework and Spatial Development Framework proposals, objectives and goals.  </w:t>
      </w:r>
    </w:p>
    <w:p w14:paraId="55608B08" w14:textId="77777777" w:rsidR="00B2247C" w:rsidRPr="00645240" w:rsidRDefault="00B2247C" w:rsidP="00711861">
      <w:pPr>
        <w:pStyle w:val="ListParagraph"/>
        <w:numPr>
          <w:ilvl w:val="0"/>
          <w:numId w:val="148"/>
        </w:numPr>
        <w:spacing w:line="360" w:lineRule="auto"/>
        <w:ind w:left="414" w:right="629" w:hanging="357"/>
        <w:jc w:val="both"/>
        <w:rPr>
          <w:rFonts w:ascii="Arial" w:hAnsi="Arial" w:cs="Arial"/>
          <w:sz w:val="22"/>
          <w:szCs w:val="22"/>
        </w:rPr>
      </w:pPr>
      <w:r w:rsidRPr="00645240">
        <w:rPr>
          <w:rFonts w:ascii="Arial" w:hAnsi="Arial" w:cs="Arial"/>
          <w:sz w:val="22"/>
          <w:szCs w:val="22"/>
        </w:rPr>
        <w:t xml:space="preserve">Adhere to legislative requirements relevant to all forms of development, with specific reference to, but not limited to, environmental conservation, heritage, infrastructure, municipal powers and functions, National and Provincial Government legislation, guidelines and policy.    </w:t>
      </w:r>
    </w:p>
    <w:p w14:paraId="73C28453" w14:textId="77777777" w:rsidR="00B2247C" w:rsidRPr="005D5ED5" w:rsidRDefault="00B2247C" w:rsidP="00711861">
      <w:pPr>
        <w:pStyle w:val="ListParagraph"/>
        <w:numPr>
          <w:ilvl w:val="0"/>
          <w:numId w:val="148"/>
        </w:numPr>
        <w:spacing w:line="360" w:lineRule="auto"/>
        <w:ind w:left="414" w:right="629" w:hanging="357"/>
        <w:jc w:val="both"/>
        <w:rPr>
          <w:rFonts w:ascii="Arial" w:hAnsi="Arial" w:cs="Arial"/>
          <w:sz w:val="22"/>
          <w:szCs w:val="22"/>
        </w:rPr>
      </w:pPr>
      <w:r w:rsidRPr="005D5ED5">
        <w:rPr>
          <w:rFonts w:ascii="Arial" w:hAnsi="Arial" w:cs="Arial"/>
          <w:sz w:val="22"/>
          <w:szCs w:val="22"/>
        </w:rPr>
        <w:t xml:space="preserve">Due cognisance to the principles of sustainability, equality, efficiency and integration as outlined in SPLUMA.  </w:t>
      </w:r>
    </w:p>
    <w:p w14:paraId="085B5CDE" w14:textId="77777777" w:rsidR="00B2247C" w:rsidRPr="005D5ED5" w:rsidRDefault="00B2247C" w:rsidP="00711861">
      <w:pPr>
        <w:pStyle w:val="ListParagraph"/>
        <w:numPr>
          <w:ilvl w:val="0"/>
          <w:numId w:val="148"/>
        </w:numPr>
        <w:spacing w:line="360" w:lineRule="auto"/>
        <w:ind w:left="414" w:right="629" w:hanging="357"/>
        <w:jc w:val="both"/>
        <w:rPr>
          <w:rFonts w:ascii="Arial" w:hAnsi="Arial" w:cs="Arial"/>
          <w:sz w:val="22"/>
          <w:szCs w:val="22"/>
        </w:rPr>
      </w:pPr>
      <w:r w:rsidRPr="005D5ED5">
        <w:rPr>
          <w:rFonts w:ascii="Arial" w:hAnsi="Arial" w:cs="Arial"/>
          <w:sz w:val="22"/>
          <w:szCs w:val="22"/>
        </w:rPr>
        <w:t xml:space="preserve">Impact of development on the general welfare, safety, amenity and living environment of development on its and/ or surrounding land uses and inhabitants.     </w:t>
      </w:r>
    </w:p>
    <w:p w14:paraId="340655BD" w14:textId="77777777" w:rsidR="00B2247C" w:rsidRPr="00B2247C" w:rsidRDefault="00B2247C" w:rsidP="00711861">
      <w:pPr>
        <w:numPr>
          <w:ilvl w:val="0"/>
          <w:numId w:val="66"/>
        </w:numPr>
        <w:spacing w:line="360" w:lineRule="auto"/>
        <w:ind w:left="505" w:right="629" w:hanging="448"/>
        <w:jc w:val="both"/>
        <w:rPr>
          <w:rFonts w:ascii="Arial" w:hAnsi="Arial" w:cs="Arial"/>
          <w:sz w:val="22"/>
          <w:szCs w:val="22"/>
        </w:rPr>
      </w:pPr>
      <w:r w:rsidRPr="00B2247C">
        <w:rPr>
          <w:rFonts w:ascii="Arial" w:hAnsi="Arial" w:cs="Arial"/>
          <w:sz w:val="22"/>
          <w:szCs w:val="22"/>
        </w:rPr>
        <w:t xml:space="preserve">Adequate participation of the affected community and interested and affected parties.  </w:t>
      </w:r>
    </w:p>
    <w:p w14:paraId="72140A20" w14:textId="77777777" w:rsidR="00B2247C" w:rsidRPr="00B2247C" w:rsidRDefault="00B2247C" w:rsidP="00711861">
      <w:pPr>
        <w:numPr>
          <w:ilvl w:val="0"/>
          <w:numId w:val="66"/>
        </w:numPr>
        <w:spacing w:line="360" w:lineRule="auto"/>
        <w:ind w:left="505" w:right="629" w:hanging="448"/>
        <w:jc w:val="both"/>
        <w:rPr>
          <w:rFonts w:ascii="Arial" w:hAnsi="Arial" w:cs="Arial"/>
          <w:sz w:val="22"/>
          <w:szCs w:val="22"/>
        </w:rPr>
      </w:pPr>
      <w:r w:rsidRPr="00B2247C">
        <w:rPr>
          <w:rFonts w:ascii="Arial" w:hAnsi="Arial" w:cs="Arial"/>
          <w:sz w:val="22"/>
          <w:szCs w:val="22"/>
        </w:rPr>
        <w:t xml:space="preserve">Economic sustainability, long term advantages and economic growth prospects.  </w:t>
      </w:r>
    </w:p>
    <w:p w14:paraId="65AA095E" w14:textId="70AEDF1C"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3.8.8.3. </w:t>
      </w:r>
      <w:r w:rsidRPr="00B2247C">
        <w:rPr>
          <w:rFonts w:ascii="Arial" w:hAnsi="Arial" w:cs="Arial"/>
          <w:b/>
          <w:sz w:val="22"/>
          <w:szCs w:val="22"/>
        </w:rPr>
        <w:tab/>
        <w:t xml:space="preserve">      District Integrated Planning Model Recognising Integrated Urban Development Framework (UDF) approach to long term planning and crafting urbanrural Linkages </w:t>
      </w:r>
      <w:r w:rsidRPr="00B2247C">
        <w:rPr>
          <w:rFonts w:ascii="Arial" w:hAnsi="Arial" w:cs="Arial"/>
          <w:sz w:val="22"/>
          <w:szCs w:val="22"/>
        </w:rPr>
        <w:t xml:space="preserve"> </w:t>
      </w:r>
    </w:p>
    <w:p w14:paraId="3C64A646" w14:textId="2C9A6088" w:rsidR="00B2247C" w:rsidRPr="00B2247C" w:rsidRDefault="00B2247C" w:rsidP="00297BD0">
      <w:pPr>
        <w:spacing w:after="0" w:line="360" w:lineRule="auto"/>
        <w:ind w:right="631"/>
        <w:jc w:val="both"/>
        <w:rPr>
          <w:rFonts w:ascii="Arial" w:hAnsi="Arial" w:cs="Arial"/>
          <w:sz w:val="22"/>
          <w:szCs w:val="22"/>
        </w:rPr>
      </w:pPr>
      <w:r w:rsidRPr="00B2247C">
        <w:rPr>
          <w:rFonts w:ascii="Arial" w:hAnsi="Arial" w:cs="Arial"/>
          <w:b/>
          <w:sz w:val="22"/>
          <w:szCs w:val="22"/>
        </w:rPr>
        <w:t xml:space="preserve"> </w:t>
      </w:r>
      <w:r w:rsidRPr="00B2247C">
        <w:rPr>
          <w:rFonts w:ascii="Arial" w:hAnsi="Arial" w:cs="Arial"/>
          <w:sz w:val="22"/>
          <w:szCs w:val="22"/>
        </w:rPr>
        <w:t xml:space="preserve">A district co-ordinated Service Delivery Model will be implemented on district Municipal Level (Sarah Baartman District Municipality) as part of the National initiative to improve service and infrastructure delivery.  Implementation and alignment of the Makana Capital Expenditure Framework (CEF) with budgets requirements, programmes and priorities will be significantly improved through district integrated planning.   </w:t>
      </w:r>
    </w:p>
    <w:p w14:paraId="2AE6646E" w14:textId="5094181D"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sz w:val="22"/>
          <w:szCs w:val="22"/>
        </w:rPr>
        <w:t xml:space="preserve"> </w:t>
      </w:r>
    </w:p>
    <w:p w14:paraId="2FFC483C" w14:textId="27413276"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3.8.8.4 Capital Expenditure Framework (CEF) </w:t>
      </w:r>
      <w:r w:rsidRPr="00B2247C">
        <w:rPr>
          <w:rFonts w:ascii="Arial" w:hAnsi="Arial" w:cs="Arial"/>
          <w:sz w:val="22"/>
          <w:szCs w:val="22"/>
        </w:rPr>
        <w:t xml:space="preserve"> </w:t>
      </w:r>
    </w:p>
    <w:p w14:paraId="553DED44"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noProof/>
          <w:sz w:val="22"/>
          <w:szCs w:val="22"/>
        </w:rPr>
        <w:drawing>
          <wp:anchor distT="0" distB="0" distL="114300" distR="114300" simplePos="0" relativeHeight="251658248" behindDoc="0" locked="0" layoutInCell="1" allowOverlap="0" wp14:anchorId="6BE005B2" wp14:editId="0C476AB0">
            <wp:simplePos x="0" y="0"/>
            <wp:positionH relativeFrom="column">
              <wp:posOffset>2615184</wp:posOffset>
            </wp:positionH>
            <wp:positionV relativeFrom="paragraph">
              <wp:posOffset>71313</wp:posOffset>
            </wp:positionV>
            <wp:extent cx="3805555" cy="2654300"/>
            <wp:effectExtent l="0" t="0" r="0" b="0"/>
            <wp:wrapSquare wrapText="bothSides"/>
            <wp:docPr id="64389" name="Picture 64389"/>
            <wp:cNvGraphicFramePr/>
            <a:graphic xmlns:a="http://schemas.openxmlformats.org/drawingml/2006/main">
              <a:graphicData uri="http://schemas.openxmlformats.org/drawingml/2006/picture">
                <pic:pic xmlns:pic="http://schemas.openxmlformats.org/drawingml/2006/picture">
                  <pic:nvPicPr>
                    <pic:cNvPr id="64389" name="Picture 64389"/>
                    <pic:cNvPicPr/>
                  </pic:nvPicPr>
                  <pic:blipFill>
                    <a:blip r:embed="rId142"/>
                    <a:stretch>
                      <a:fillRect/>
                    </a:stretch>
                  </pic:blipFill>
                  <pic:spPr>
                    <a:xfrm>
                      <a:off x="0" y="0"/>
                      <a:ext cx="3805555" cy="2654300"/>
                    </a:xfrm>
                    <a:prstGeom prst="rect">
                      <a:avLst/>
                    </a:prstGeom>
                  </pic:spPr>
                </pic:pic>
              </a:graphicData>
            </a:graphic>
          </wp:anchor>
        </w:drawing>
      </w:r>
      <w:r w:rsidRPr="00B2247C">
        <w:rPr>
          <w:rFonts w:ascii="Arial" w:hAnsi="Arial" w:cs="Arial"/>
          <w:sz w:val="22"/>
          <w:szCs w:val="22"/>
        </w:rPr>
        <w:t xml:space="preserve">A Capital Expenditure Framework is a consolidated, high-level view of infrastructure investment needs in a municipality over the long term (10 years) that considers not only infrastructure needs but also how these needs can be financed and what impact the required investment in infrastructure will have on the financial viability of the municipality going forward.  </w:t>
      </w:r>
    </w:p>
    <w:p w14:paraId="43C434A0"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5923BFAE" w14:textId="77777777" w:rsidR="00B2247C" w:rsidRPr="00B2247C" w:rsidRDefault="00B2247C" w:rsidP="00277C8C">
      <w:pPr>
        <w:spacing w:after="0" w:line="360" w:lineRule="auto"/>
        <w:ind w:right="631"/>
        <w:jc w:val="both"/>
        <w:rPr>
          <w:rFonts w:ascii="Arial" w:hAnsi="Arial" w:cs="Arial"/>
          <w:sz w:val="22"/>
          <w:szCs w:val="22"/>
        </w:rPr>
      </w:pPr>
      <w:r w:rsidRPr="00B2247C">
        <w:rPr>
          <w:rFonts w:ascii="Arial" w:hAnsi="Arial" w:cs="Arial"/>
          <w:sz w:val="22"/>
          <w:szCs w:val="22"/>
        </w:rPr>
        <w:t xml:space="preserve">The CEF articulates how the spatial proposals are to be achieved sequentially, with attention to projects, timeframes, budgets and funding. Planning inputs are based on the spatial planning proposals, Municipal, Provincial and National Government financial planning and capital  budgets and the Municipality’s Infrastructure Master Plans and infrastructure programme rollout.  </w:t>
      </w:r>
    </w:p>
    <w:p w14:paraId="4B7D6315" w14:textId="77777777" w:rsidR="00B2247C" w:rsidRDefault="00B2247C" w:rsidP="00277C8C">
      <w:pPr>
        <w:spacing w:after="0" w:line="360" w:lineRule="auto"/>
        <w:ind w:right="631"/>
        <w:jc w:val="both"/>
        <w:rPr>
          <w:rFonts w:ascii="Arial" w:hAnsi="Arial" w:cs="Arial"/>
          <w:sz w:val="22"/>
          <w:szCs w:val="22"/>
        </w:rPr>
      </w:pPr>
      <w:r w:rsidRPr="00B2247C">
        <w:rPr>
          <w:rFonts w:ascii="Arial" w:hAnsi="Arial" w:cs="Arial"/>
          <w:b/>
          <w:sz w:val="22"/>
          <w:szCs w:val="22"/>
        </w:rPr>
        <w:t xml:space="preserve"> </w:t>
      </w:r>
      <w:r w:rsidRPr="00B2247C">
        <w:rPr>
          <w:rFonts w:ascii="Arial" w:hAnsi="Arial" w:cs="Arial"/>
          <w:sz w:val="22"/>
          <w:szCs w:val="22"/>
        </w:rPr>
        <w:t xml:space="preserve"> </w:t>
      </w:r>
    </w:p>
    <w:p w14:paraId="244EF38C"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3.8.8.5 CEF Alignment &amp; Process </w:t>
      </w:r>
      <w:r w:rsidRPr="00B2247C">
        <w:rPr>
          <w:rFonts w:ascii="Arial" w:hAnsi="Arial" w:cs="Arial"/>
          <w:sz w:val="22"/>
          <w:szCs w:val="22"/>
        </w:rPr>
        <w:t xml:space="preserve"> </w:t>
      </w:r>
    </w:p>
    <w:p w14:paraId="03E21050" w14:textId="77777777" w:rsidR="00B2247C" w:rsidRPr="00B2247C" w:rsidRDefault="00B2247C" w:rsidP="00277C8C">
      <w:pPr>
        <w:spacing w:after="0" w:line="360" w:lineRule="auto"/>
        <w:ind w:right="631"/>
        <w:jc w:val="both"/>
        <w:rPr>
          <w:rFonts w:ascii="Arial" w:hAnsi="Arial" w:cs="Arial"/>
          <w:sz w:val="22"/>
          <w:szCs w:val="22"/>
        </w:rPr>
      </w:pPr>
      <w:r w:rsidRPr="00B2247C">
        <w:rPr>
          <w:rFonts w:ascii="Arial" w:hAnsi="Arial" w:cs="Arial"/>
          <w:sz w:val="22"/>
          <w:szCs w:val="22"/>
        </w:rPr>
        <w:t xml:space="preserve">The figure below captures the integration and alignment of the key components of the CEF, namely the spatial element with the Technical Assessment element with the Financial Alignment element to produce the CEF.  </w:t>
      </w:r>
    </w:p>
    <w:p w14:paraId="1298875C" w14:textId="77777777" w:rsidR="00B2247C" w:rsidRDefault="00B2247C" w:rsidP="00277C8C">
      <w:pPr>
        <w:spacing w:after="0" w:line="360" w:lineRule="auto"/>
        <w:ind w:right="631"/>
        <w:jc w:val="both"/>
        <w:rPr>
          <w:rFonts w:ascii="Arial" w:hAnsi="Arial" w:cs="Arial"/>
          <w:sz w:val="22"/>
          <w:szCs w:val="22"/>
        </w:rPr>
      </w:pPr>
      <w:r w:rsidRPr="00B2247C">
        <w:rPr>
          <w:rFonts w:ascii="Arial" w:hAnsi="Arial" w:cs="Arial"/>
          <w:b/>
          <w:sz w:val="22"/>
          <w:szCs w:val="22"/>
        </w:rPr>
        <w:t xml:space="preserve"> </w:t>
      </w:r>
      <w:r w:rsidRPr="00B2247C">
        <w:rPr>
          <w:rFonts w:ascii="Arial" w:hAnsi="Arial" w:cs="Arial"/>
          <w:sz w:val="22"/>
          <w:szCs w:val="22"/>
        </w:rPr>
        <w:t xml:space="preserve"> </w:t>
      </w:r>
    </w:p>
    <w:p w14:paraId="23A5909B" w14:textId="77777777" w:rsidR="005D5ED5" w:rsidRDefault="005D5ED5" w:rsidP="00277C8C">
      <w:pPr>
        <w:spacing w:after="0" w:line="360" w:lineRule="auto"/>
        <w:ind w:right="631"/>
        <w:jc w:val="both"/>
        <w:rPr>
          <w:rFonts w:ascii="Arial" w:hAnsi="Arial" w:cs="Arial"/>
          <w:sz w:val="22"/>
          <w:szCs w:val="22"/>
        </w:rPr>
      </w:pPr>
    </w:p>
    <w:p w14:paraId="76A28372" w14:textId="77777777" w:rsidR="005D5ED5" w:rsidRPr="00B2247C" w:rsidRDefault="005D5ED5" w:rsidP="00277C8C">
      <w:pPr>
        <w:spacing w:after="0" w:line="360" w:lineRule="auto"/>
        <w:ind w:right="631"/>
        <w:jc w:val="both"/>
        <w:rPr>
          <w:rFonts w:ascii="Arial" w:hAnsi="Arial" w:cs="Arial"/>
          <w:sz w:val="22"/>
          <w:szCs w:val="22"/>
        </w:rPr>
      </w:pPr>
    </w:p>
    <w:p w14:paraId="008D940A" w14:textId="57CCC9DC"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3.8.8.6</w:t>
      </w:r>
      <w:r w:rsidR="00297BD0">
        <w:rPr>
          <w:rFonts w:ascii="Arial" w:hAnsi="Arial" w:cs="Arial"/>
          <w:b/>
          <w:sz w:val="22"/>
          <w:szCs w:val="22"/>
        </w:rPr>
        <w:t xml:space="preserve"> </w:t>
      </w:r>
      <w:r w:rsidRPr="00B2247C">
        <w:rPr>
          <w:rFonts w:ascii="Arial" w:hAnsi="Arial" w:cs="Arial"/>
          <w:b/>
          <w:sz w:val="22"/>
          <w:szCs w:val="22"/>
        </w:rPr>
        <w:t xml:space="preserve">  Project Focus &amp; Prioritisation  </w:t>
      </w:r>
    </w:p>
    <w:p w14:paraId="5274FF46"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Project Focus:  </w:t>
      </w:r>
    </w:p>
    <w:p w14:paraId="6D7210BF"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Given various budgetary constraints, the need for sustainable development and other issues likely to affect the implementation of identified projects, the implementation strategy should be focused on the following principles:  </w:t>
      </w:r>
    </w:p>
    <w:p w14:paraId="4BF95F67" w14:textId="77777777" w:rsidR="00B2247C" w:rsidRPr="00B2247C" w:rsidRDefault="00B2247C" w:rsidP="00711861">
      <w:pPr>
        <w:numPr>
          <w:ilvl w:val="0"/>
          <w:numId w:val="67"/>
        </w:numPr>
        <w:spacing w:line="360" w:lineRule="auto"/>
        <w:ind w:right="631" w:hanging="630"/>
        <w:jc w:val="both"/>
        <w:rPr>
          <w:rFonts w:ascii="Arial" w:hAnsi="Arial" w:cs="Arial"/>
          <w:sz w:val="22"/>
          <w:szCs w:val="22"/>
        </w:rPr>
      </w:pPr>
      <w:r w:rsidRPr="00B2247C">
        <w:rPr>
          <w:rFonts w:ascii="Arial" w:hAnsi="Arial" w:cs="Arial"/>
          <w:sz w:val="22"/>
          <w:szCs w:val="22"/>
        </w:rPr>
        <w:t xml:space="preserve">Focus on projects that promote the optimal use of existing infrastructure and services and also enable the local municipality to make better returns from existing and newly built infrastructure  </w:t>
      </w:r>
    </w:p>
    <w:p w14:paraId="38CDE18A" w14:textId="77777777" w:rsidR="00B2247C" w:rsidRPr="00B2247C" w:rsidRDefault="00B2247C" w:rsidP="00711861">
      <w:pPr>
        <w:numPr>
          <w:ilvl w:val="0"/>
          <w:numId w:val="67"/>
        </w:numPr>
        <w:spacing w:line="360" w:lineRule="auto"/>
        <w:ind w:right="631" w:hanging="630"/>
        <w:jc w:val="both"/>
        <w:rPr>
          <w:rFonts w:ascii="Arial" w:hAnsi="Arial" w:cs="Arial"/>
          <w:sz w:val="22"/>
          <w:szCs w:val="22"/>
        </w:rPr>
      </w:pPr>
      <w:r w:rsidRPr="00B2247C">
        <w:rPr>
          <w:rFonts w:ascii="Arial" w:hAnsi="Arial" w:cs="Arial"/>
          <w:sz w:val="22"/>
          <w:szCs w:val="22"/>
        </w:rPr>
        <w:t xml:space="preserve">Upgrading engineering services and infrastructure capacity is critical to accommodate the needs of new property developments  </w:t>
      </w:r>
    </w:p>
    <w:p w14:paraId="4D522CEB" w14:textId="77777777" w:rsidR="00B2247C" w:rsidRPr="00B2247C" w:rsidRDefault="00B2247C" w:rsidP="00711861">
      <w:pPr>
        <w:numPr>
          <w:ilvl w:val="0"/>
          <w:numId w:val="67"/>
        </w:numPr>
        <w:spacing w:line="360" w:lineRule="auto"/>
        <w:ind w:right="631" w:hanging="630"/>
        <w:jc w:val="both"/>
        <w:rPr>
          <w:rFonts w:ascii="Arial" w:hAnsi="Arial" w:cs="Arial"/>
          <w:sz w:val="22"/>
          <w:szCs w:val="22"/>
        </w:rPr>
      </w:pPr>
      <w:r w:rsidRPr="00B2247C">
        <w:rPr>
          <w:rFonts w:ascii="Arial" w:hAnsi="Arial" w:cs="Arial"/>
          <w:sz w:val="22"/>
          <w:szCs w:val="22"/>
        </w:rPr>
        <w:t xml:space="preserve">Focus on projects that will stimulate the objectives and priorities    </w:t>
      </w:r>
    </w:p>
    <w:p w14:paraId="64921FA4" w14:textId="77777777" w:rsidR="00B2247C" w:rsidRPr="00B2247C" w:rsidRDefault="00B2247C" w:rsidP="00711861">
      <w:pPr>
        <w:numPr>
          <w:ilvl w:val="0"/>
          <w:numId w:val="67"/>
        </w:numPr>
        <w:spacing w:line="360" w:lineRule="auto"/>
        <w:ind w:right="631" w:hanging="630"/>
        <w:jc w:val="both"/>
        <w:rPr>
          <w:rFonts w:ascii="Arial" w:hAnsi="Arial" w:cs="Arial"/>
          <w:sz w:val="22"/>
          <w:szCs w:val="22"/>
        </w:rPr>
      </w:pPr>
      <w:r w:rsidRPr="00B2247C">
        <w:rPr>
          <w:rFonts w:ascii="Arial" w:hAnsi="Arial" w:cs="Arial"/>
          <w:sz w:val="22"/>
          <w:szCs w:val="22"/>
        </w:rPr>
        <w:t xml:space="preserve">Acknowledge existing IDP programmes and initiatives  </w:t>
      </w:r>
      <w:r w:rsidRPr="00B2247C">
        <w:rPr>
          <w:rFonts w:ascii="Arial" w:hAnsi="Arial" w:cs="Arial"/>
          <w:sz w:val="22"/>
          <w:szCs w:val="22"/>
        </w:rPr>
        <w:tab/>
        <w:t xml:space="preserve">  </w:t>
      </w:r>
    </w:p>
    <w:p w14:paraId="54D4C279" w14:textId="77777777" w:rsidR="00B2247C" w:rsidRPr="00B2247C" w:rsidRDefault="00B2247C" w:rsidP="00711861">
      <w:pPr>
        <w:numPr>
          <w:ilvl w:val="0"/>
          <w:numId w:val="67"/>
        </w:numPr>
        <w:spacing w:line="360" w:lineRule="auto"/>
        <w:ind w:right="631" w:hanging="630"/>
        <w:jc w:val="both"/>
        <w:rPr>
          <w:rFonts w:ascii="Arial" w:hAnsi="Arial" w:cs="Arial"/>
          <w:sz w:val="22"/>
          <w:szCs w:val="22"/>
        </w:rPr>
      </w:pPr>
      <w:r w:rsidRPr="00B2247C">
        <w:rPr>
          <w:rFonts w:ascii="Arial" w:hAnsi="Arial" w:cs="Arial"/>
          <w:sz w:val="22"/>
          <w:szCs w:val="22"/>
        </w:rPr>
        <w:t xml:space="preserve">Acknowledge community prioritisation through ward prioritisation    </w:t>
      </w:r>
    </w:p>
    <w:p w14:paraId="01358B61" w14:textId="77777777" w:rsidR="00B2247C" w:rsidRPr="00B2247C" w:rsidRDefault="00B2247C" w:rsidP="00711861">
      <w:pPr>
        <w:numPr>
          <w:ilvl w:val="0"/>
          <w:numId w:val="67"/>
        </w:numPr>
        <w:spacing w:line="360" w:lineRule="auto"/>
        <w:ind w:right="631" w:hanging="630"/>
        <w:jc w:val="both"/>
        <w:rPr>
          <w:rFonts w:ascii="Arial" w:hAnsi="Arial" w:cs="Arial"/>
          <w:sz w:val="22"/>
          <w:szCs w:val="22"/>
        </w:rPr>
      </w:pPr>
      <w:r w:rsidRPr="00B2247C">
        <w:rPr>
          <w:rFonts w:ascii="Arial" w:hAnsi="Arial" w:cs="Arial"/>
          <w:sz w:val="22"/>
          <w:szCs w:val="22"/>
        </w:rPr>
        <w:t xml:space="preserve">Focus on District and Provincial Programme Alignment  </w:t>
      </w:r>
    </w:p>
    <w:p w14:paraId="7E30BF88" w14:textId="77777777" w:rsidR="00B2247C" w:rsidRPr="00B2247C" w:rsidRDefault="00B2247C" w:rsidP="00711861">
      <w:pPr>
        <w:numPr>
          <w:ilvl w:val="0"/>
          <w:numId w:val="67"/>
        </w:numPr>
        <w:spacing w:line="360" w:lineRule="auto"/>
        <w:ind w:right="631" w:hanging="630"/>
        <w:jc w:val="both"/>
        <w:rPr>
          <w:rFonts w:ascii="Arial" w:hAnsi="Arial" w:cs="Arial"/>
          <w:sz w:val="22"/>
          <w:szCs w:val="22"/>
        </w:rPr>
      </w:pPr>
      <w:r w:rsidRPr="00B2247C">
        <w:rPr>
          <w:rFonts w:ascii="Arial" w:hAnsi="Arial" w:cs="Arial"/>
          <w:sz w:val="22"/>
          <w:szCs w:val="22"/>
        </w:rPr>
        <w:t xml:space="preserve">Prioritise projects that could better unlock or trigger more investment into the area.   </w:t>
      </w:r>
    </w:p>
    <w:p w14:paraId="2F30C68F" w14:textId="77777777" w:rsidR="00B2247C" w:rsidRPr="00B2247C" w:rsidRDefault="00B2247C" w:rsidP="00711861">
      <w:pPr>
        <w:numPr>
          <w:ilvl w:val="0"/>
          <w:numId w:val="67"/>
        </w:numPr>
        <w:spacing w:line="360" w:lineRule="auto"/>
        <w:ind w:right="631" w:hanging="630"/>
        <w:jc w:val="both"/>
        <w:rPr>
          <w:rFonts w:ascii="Arial" w:hAnsi="Arial" w:cs="Arial"/>
          <w:sz w:val="22"/>
          <w:szCs w:val="22"/>
        </w:rPr>
      </w:pPr>
      <w:r w:rsidRPr="00B2247C">
        <w:rPr>
          <w:rFonts w:ascii="Arial" w:hAnsi="Arial" w:cs="Arial"/>
          <w:sz w:val="22"/>
          <w:szCs w:val="22"/>
        </w:rPr>
        <w:t xml:space="preserve">Focus on projects that require low capital budget but have a high impact (quick wins)  </w:t>
      </w:r>
    </w:p>
    <w:p w14:paraId="7D3E2E97" w14:textId="77777777" w:rsidR="00B2247C" w:rsidRPr="00B2247C" w:rsidRDefault="00B2247C" w:rsidP="00711861">
      <w:pPr>
        <w:numPr>
          <w:ilvl w:val="0"/>
          <w:numId w:val="67"/>
        </w:numPr>
        <w:spacing w:after="0" w:line="360" w:lineRule="auto"/>
        <w:ind w:right="631" w:hanging="630"/>
        <w:jc w:val="both"/>
        <w:rPr>
          <w:rFonts w:ascii="Arial" w:hAnsi="Arial" w:cs="Arial"/>
          <w:sz w:val="22"/>
          <w:szCs w:val="22"/>
        </w:rPr>
      </w:pPr>
      <w:r w:rsidRPr="00B2247C">
        <w:rPr>
          <w:rFonts w:ascii="Arial" w:hAnsi="Arial" w:cs="Arial"/>
          <w:sz w:val="22"/>
          <w:szCs w:val="22"/>
        </w:rPr>
        <w:t xml:space="preserve">Focus on projects that utilize and harness local initiatives  </w:t>
      </w:r>
    </w:p>
    <w:p w14:paraId="558E6478" w14:textId="77777777" w:rsidR="00B2247C" w:rsidRPr="00B2247C" w:rsidRDefault="00B2247C" w:rsidP="00277C8C">
      <w:pPr>
        <w:spacing w:after="0" w:line="360" w:lineRule="auto"/>
        <w:ind w:right="631"/>
        <w:jc w:val="both"/>
        <w:rPr>
          <w:rFonts w:ascii="Arial" w:hAnsi="Arial" w:cs="Arial"/>
          <w:sz w:val="22"/>
          <w:szCs w:val="22"/>
        </w:rPr>
      </w:pPr>
      <w:r w:rsidRPr="00B2247C">
        <w:rPr>
          <w:rFonts w:ascii="Arial" w:hAnsi="Arial" w:cs="Arial"/>
          <w:sz w:val="22"/>
          <w:szCs w:val="22"/>
        </w:rPr>
        <w:t xml:space="preserve">  </w:t>
      </w:r>
    </w:p>
    <w:p w14:paraId="52B1351F" w14:textId="77777777" w:rsidR="00B2247C" w:rsidRPr="00B2247C" w:rsidRDefault="00B2247C" w:rsidP="00277C8C">
      <w:pPr>
        <w:spacing w:line="276" w:lineRule="auto"/>
        <w:ind w:right="631"/>
        <w:jc w:val="both"/>
        <w:rPr>
          <w:rFonts w:ascii="Arial" w:hAnsi="Arial" w:cs="Arial"/>
          <w:sz w:val="22"/>
          <w:szCs w:val="22"/>
        </w:rPr>
      </w:pPr>
      <w:r w:rsidRPr="00B2247C">
        <w:rPr>
          <w:rFonts w:ascii="Arial" w:hAnsi="Arial" w:cs="Arial"/>
          <w:b/>
          <w:sz w:val="22"/>
          <w:szCs w:val="22"/>
        </w:rPr>
        <w:t xml:space="preserve">3.8.8.7. </w:t>
      </w:r>
      <w:r w:rsidRPr="00B2247C">
        <w:rPr>
          <w:rFonts w:ascii="Arial" w:hAnsi="Arial" w:cs="Arial"/>
          <w:b/>
          <w:sz w:val="22"/>
          <w:szCs w:val="22"/>
        </w:rPr>
        <w:tab/>
        <w:t xml:space="preserve"> Priority Investment Projects &amp; Program </w:t>
      </w:r>
      <w:r w:rsidRPr="00B2247C">
        <w:rPr>
          <w:rFonts w:ascii="Arial" w:hAnsi="Arial" w:cs="Arial"/>
          <w:sz w:val="22"/>
          <w:szCs w:val="22"/>
        </w:rPr>
        <w:t xml:space="preserve"> </w:t>
      </w:r>
    </w:p>
    <w:p w14:paraId="734FC4D2"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Investment planning and participation should focus on getting the basics in place to facilitate growth and investment and realigning the spatial vision. Projects for immediate implementation within a 2 year budget cycle are indicated on the diagram.  </w:t>
      </w:r>
    </w:p>
    <w:p w14:paraId="563E8EF8"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These areas must be the focus for getting the basics right as well as adding value through new investment to facilitate social inclusion, attract economic activity and private sector and household investment. There is considerable scope for the absorption of residential, commercial, and industrial growth within this zone. These areas and the priority nodes within Makana should be the focus of any municipal investment incentives. The focus of priority investment remains infrastructure provision and Human Settlements.  </w:t>
      </w:r>
    </w:p>
    <w:p w14:paraId="46B15B7A" w14:textId="77777777" w:rsidR="005D5ED5" w:rsidRDefault="005D5ED5" w:rsidP="00B2247C">
      <w:pPr>
        <w:spacing w:line="360" w:lineRule="auto"/>
        <w:ind w:right="631"/>
        <w:jc w:val="both"/>
        <w:rPr>
          <w:rFonts w:ascii="Arial" w:hAnsi="Arial" w:cs="Arial"/>
          <w:sz w:val="22"/>
          <w:szCs w:val="22"/>
        </w:rPr>
      </w:pPr>
    </w:p>
    <w:p w14:paraId="6B0321E2" w14:textId="77777777" w:rsidR="005D5ED5" w:rsidRDefault="005D5ED5" w:rsidP="00B2247C">
      <w:pPr>
        <w:spacing w:line="360" w:lineRule="auto"/>
        <w:ind w:right="631"/>
        <w:jc w:val="both"/>
        <w:rPr>
          <w:rFonts w:ascii="Arial" w:hAnsi="Arial" w:cs="Arial"/>
          <w:sz w:val="22"/>
          <w:szCs w:val="22"/>
        </w:rPr>
      </w:pPr>
    </w:p>
    <w:p w14:paraId="4208E8C1" w14:textId="1D0F3223"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sz w:val="22"/>
          <w:szCs w:val="22"/>
        </w:rPr>
        <w:t xml:space="preserve">Priority Investment Projects &amp; Programs </w:t>
      </w:r>
    </w:p>
    <w:p w14:paraId="6AD6040F"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noProof/>
          <w:sz w:val="22"/>
          <w:szCs w:val="22"/>
        </w:rPr>
        <w:drawing>
          <wp:inline distT="0" distB="0" distL="0" distR="0" wp14:anchorId="2AD4A081" wp14:editId="43EEDC9A">
            <wp:extent cx="6431280" cy="5158740"/>
            <wp:effectExtent l="0" t="0" r="7620" b="3810"/>
            <wp:docPr id="64539" name="Picture 64539"/>
            <wp:cNvGraphicFramePr/>
            <a:graphic xmlns:a="http://schemas.openxmlformats.org/drawingml/2006/main">
              <a:graphicData uri="http://schemas.openxmlformats.org/drawingml/2006/picture">
                <pic:pic xmlns:pic="http://schemas.openxmlformats.org/drawingml/2006/picture">
                  <pic:nvPicPr>
                    <pic:cNvPr id="64539" name="Picture 64539"/>
                    <pic:cNvPicPr/>
                  </pic:nvPicPr>
                  <pic:blipFill>
                    <a:blip r:embed="rId143"/>
                    <a:stretch>
                      <a:fillRect/>
                    </a:stretch>
                  </pic:blipFill>
                  <pic:spPr>
                    <a:xfrm>
                      <a:off x="0" y="0"/>
                      <a:ext cx="6431546" cy="5158953"/>
                    </a:xfrm>
                    <a:prstGeom prst="rect">
                      <a:avLst/>
                    </a:prstGeom>
                  </pic:spPr>
                </pic:pic>
              </a:graphicData>
            </a:graphic>
          </wp:inline>
        </w:drawing>
      </w:r>
      <w:r w:rsidRPr="00B2247C">
        <w:rPr>
          <w:rFonts w:ascii="Arial" w:hAnsi="Arial" w:cs="Arial"/>
          <w:sz w:val="22"/>
          <w:szCs w:val="22"/>
        </w:rPr>
        <w:t xml:space="preserve"> </w:t>
      </w:r>
    </w:p>
    <w:p w14:paraId="224F8952" w14:textId="77777777" w:rsidR="005D5ED5" w:rsidRDefault="005D5ED5" w:rsidP="00277C8C">
      <w:pPr>
        <w:spacing w:after="0" w:line="360" w:lineRule="auto"/>
        <w:ind w:right="631"/>
        <w:jc w:val="both"/>
        <w:rPr>
          <w:rFonts w:ascii="Arial" w:hAnsi="Arial" w:cs="Arial"/>
          <w:b/>
          <w:sz w:val="22"/>
          <w:szCs w:val="22"/>
        </w:rPr>
      </w:pPr>
    </w:p>
    <w:p w14:paraId="08815A2E" w14:textId="77777777" w:rsidR="005D5ED5" w:rsidRDefault="005D5ED5" w:rsidP="00277C8C">
      <w:pPr>
        <w:spacing w:after="0" w:line="360" w:lineRule="auto"/>
        <w:ind w:right="631"/>
        <w:jc w:val="both"/>
        <w:rPr>
          <w:rFonts w:ascii="Arial" w:hAnsi="Arial" w:cs="Arial"/>
          <w:b/>
          <w:sz w:val="22"/>
          <w:szCs w:val="22"/>
        </w:rPr>
      </w:pPr>
    </w:p>
    <w:p w14:paraId="2DB27A60" w14:textId="77777777" w:rsidR="005D5ED5" w:rsidRDefault="005D5ED5" w:rsidP="00277C8C">
      <w:pPr>
        <w:spacing w:after="0" w:line="360" w:lineRule="auto"/>
        <w:ind w:right="631"/>
        <w:jc w:val="both"/>
        <w:rPr>
          <w:rFonts w:ascii="Arial" w:hAnsi="Arial" w:cs="Arial"/>
          <w:b/>
          <w:sz w:val="22"/>
          <w:szCs w:val="22"/>
        </w:rPr>
      </w:pPr>
    </w:p>
    <w:p w14:paraId="2A932F5E" w14:textId="77777777" w:rsidR="005D5ED5" w:rsidRDefault="005D5ED5" w:rsidP="00277C8C">
      <w:pPr>
        <w:spacing w:after="0" w:line="360" w:lineRule="auto"/>
        <w:ind w:right="631"/>
        <w:jc w:val="both"/>
        <w:rPr>
          <w:rFonts w:ascii="Arial" w:hAnsi="Arial" w:cs="Arial"/>
          <w:b/>
          <w:sz w:val="22"/>
          <w:szCs w:val="22"/>
        </w:rPr>
      </w:pPr>
    </w:p>
    <w:p w14:paraId="1BCC94AE" w14:textId="77777777" w:rsidR="005D5ED5" w:rsidRDefault="005D5ED5" w:rsidP="00277C8C">
      <w:pPr>
        <w:spacing w:after="0" w:line="360" w:lineRule="auto"/>
        <w:ind w:right="631"/>
        <w:jc w:val="both"/>
        <w:rPr>
          <w:rFonts w:ascii="Arial" w:hAnsi="Arial" w:cs="Arial"/>
          <w:b/>
          <w:sz w:val="22"/>
          <w:szCs w:val="22"/>
        </w:rPr>
      </w:pPr>
    </w:p>
    <w:p w14:paraId="03E403D6" w14:textId="77777777" w:rsidR="005D5ED5" w:rsidRDefault="005D5ED5" w:rsidP="00277C8C">
      <w:pPr>
        <w:spacing w:after="0" w:line="360" w:lineRule="auto"/>
        <w:ind w:right="631"/>
        <w:jc w:val="both"/>
        <w:rPr>
          <w:rFonts w:ascii="Arial" w:hAnsi="Arial" w:cs="Arial"/>
          <w:b/>
          <w:sz w:val="22"/>
          <w:szCs w:val="22"/>
        </w:rPr>
      </w:pPr>
    </w:p>
    <w:p w14:paraId="4027A9C7" w14:textId="77777777" w:rsidR="005D5ED5" w:rsidRDefault="005D5ED5" w:rsidP="00277C8C">
      <w:pPr>
        <w:spacing w:after="0" w:line="360" w:lineRule="auto"/>
        <w:ind w:right="631"/>
        <w:jc w:val="both"/>
        <w:rPr>
          <w:rFonts w:ascii="Arial" w:hAnsi="Arial" w:cs="Arial"/>
          <w:b/>
          <w:sz w:val="22"/>
          <w:szCs w:val="22"/>
        </w:rPr>
      </w:pPr>
    </w:p>
    <w:p w14:paraId="09C17C88" w14:textId="77777777" w:rsidR="005D5ED5" w:rsidRDefault="005D5ED5" w:rsidP="00277C8C">
      <w:pPr>
        <w:spacing w:after="0" w:line="360" w:lineRule="auto"/>
        <w:ind w:right="631"/>
        <w:jc w:val="both"/>
        <w:rPr>
          <w:rFonts w:ascii="Arial" w:hAnsi="Arial" w:cs="Arial"/>
          <w:b/>
          <w:sz w:val="22"/>
          <w:szCs w:val="22"/>
        </w:rPr>
      </w:pPr>
    </w:p>
    <w:p w14:paraId="65704676" w14:textId="77777777" w:rsidR="005D5ED5" w:rsidRDefault="005D5ED5" w:rsidP="00277C8C">
      <w:pPr>
        <w:spacing w:after="0" w:line="360" w:lineRule="auto"/>
        <w:ind w:right="631"/>
        <w:jc w:val="both"/>
        <w:rPr>
          <w:rFonts w:ascii="Arial" w:hAnsi="Arial" w:cs="Arial"/>
          <w:b/>
          <w:sz w:val="22"/>
          <w:szCs w:val="22"/>
        </w:rPr>
      </w:pPr>
    </w:p>
    <w:p w14:paraId="41B9FE9D" w14:textId="77777777" w:rsidR="005D5ED5" w:rsidRDefault="005D5ED5" w:rsidP="00277C8C">
      <w:pPr>
        <w:spacing w:after="0" w:line="360" w:lineRule="auto"/>
        <w:ind w:right="631"/>
        <w:jc w:val="both"/>
        <w:rPr>
          <w:rFonts w:ascii="Arial" w:hAnsi="Arial" w:cs="Arial"/>
          <w:b/>
          <w:sz w:val="22"/>
          <w:szCs w:val="22"/>
        </w:rPr>
      </w:pPr>
    </w:p>
    <w:p w14:paraId="4B562F7F" w14:textId="77777777" w:rsidR="005D5ED5" w:rsidRDefault="005D5ED5" w:rsidP="00277C8C">
      <w:pPr>
        <w:spacing w:after="0" w:line="360" w:lineRule="auto"/>
        <w:ind w:right="631"/>
        <w:jc w:val="both"/>
        <w:rPr>
          <w:rFonts w:ascii="Arial" w:hAnsi="Arial" w:cs="Arial"/>
          <w:b/>
          <w:sz w:val="22"/>
          <w:szCs w:val="22"/>
        </w:rPr>
      </w:pPr>
    </w:p>
    <w:p w14:paraId="07D04069" w14:textId="77777777" w:rsidR="005D5ED5" w:rsidRDefault="005D5ED5" w:rsidP="00277C8C">
      <w:pPr>
        <w:spacing w:after="0" w:line="360" w:lineRule="auto"/>
        <w:ind w:right="631"/>
        <w:jc w:val="both"/>
        <w:rPr>
          <w:rFonts w:ascii="Arial" w:hAnsi="Arial" w:cs="Arial"/>
          <w:b/>
          <w:sz w:val="22"/>
          <w:szCs w:val="22"/>
        </w:rPr>
      </w:pPr>
    </w:p>
    <w:p w14:paraId="51C31542" w14:textId="77777777" w:rsidR="005D5ED5" w:rsidRDefault="005D5ED5" w:rsidP="00277C8C">
      <w:pPr>
        <w:spacing w:after="0" w:line="360" w:lineRule="auto"/>
        <w:ind w:right="631"/>
        <w:jc w:val="both"/>
        <w:rPr>
          <w:rFonts w:ascii="Arial" w:hAnsi="Arial" w:cs="Arial"/>
          <w:b/>
          <w:sz w:val="22"/>
          <w:szCs w:val="22"/>
        </w:rPr>
      </w:pPr>
    </w:p>
    <w:p w14:paraId="2F66AC63" w14:textId="5B43C400" w:rsidR="00B2247C" w:rsidRPr="00B2247C" w:rsidRDefault="00B2247C" w:rsidP="00277C8C">
      <w:pPr>
        <w:spacing w:after="0" w:line="360" w:lineRule="auto"/>
        <w:ind w:right="631"/>
        <w:jc w:val="both"/>
        <w:rPr>
          <w:rFonts w:ascii="Arial" w:hAnsi="Arial" w:cs="Arial"/>
          <w:sz w:val="22"/>
          <w:szCs w:val="22"/>
        </w:rPr>
      </w:pPr>
      <w:r w:rsidRPr="00B2247C">
        <w:rPr>
          <w:rFonts w:ascii="Arial" w:hAnsi="Arial" w:cs="Arial"/>
          <w:b/>
          <w:sz w:val="22"/>
          <w:szCs w:val="22"/>
        </w:rPr>
        <w:t xml:space="preserve">Implementation Programme: </w:t>
      </w:r>
      <w:r w:rsidRPr="00B2247C">
        <w:rPr>
          <w:rFonts w:ascii="Arial" w:hAnsi="Arial" w:cs="Arial"/>
          <w:sz w:val="22"/>
          <w:szCs w:val="22"/>
        </w:rPr>
        <w:t xml:space="preserve"> </w:t>
      </w:r>
    </w:p>
    <w:p w14:paraId="10F00C0A"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noProof/>
          <w:sz w:val="22"/>
          <w:szCs w:val="22"/>
        </w:rPr>
        <w:drawing>
          <wp:inline distT="0" distB="0" distL="0" distR="0" wp14:anchorId="35D856EB" wp14:editId="6B30E63F">
            <wp:extent cx="6115940" cy="8249920"/>
            <wp:effectExtent l="0" t="0" r="0" b="0"/>
            <wp:docPr id="64553" name="Picture 64553"/>
            <wp:cNvGraphicFramePr/>
            <a:graphic xmlns:a="http://schemas.openxmlformats.org/drawingml/2006/main">
              <a:graphicData uri="http://schemas.openxmlformats.org/drawingml/2006/picture">
                <pic:pic xmlns:pic="http://schemas.openxmlformats.org/drawingml/2006/picture">
                  <pic:nvPicPr>
                    <pic:cNvPr id="64553" name="Picture 64553"/>
                    <pic:cNvPicPr/>
                  </pic:nvPicPr>
                  <pic:blipFill>
                    <a:blip r:embed="rId144"/>
                    <a:stretch>
                      <a:fillRect/>
                    </a:stretch>
                  </pic:blipFill>
                  <pic:spPr>
                    <a:xfrm>
                      <a:off x="0" y="0"/>
                      <a:ext cx="6115940" cy="8249920"/>
                    </a:xfrm>
                    <a:prstGeom prst="rect">
                      <a:avLst/>
                    </a:prstGeom>
                  </pic:spPr>
                </pic:pic>
              </a:graphicData>
            </a:graphic>
          </wp:inline>
        </w:drawing>
      </w:r>
      <w:r w:rsidRPr="00B2247C">
        <w:rPr>
          <w:rFonts w:ascii="Arial" w:hAnsi="Arial" w:cs="Arial"/>
          <w:sz w:val="22"/>
          <w:szCs w:val="22"/>
        </w:rPr>
        <w:t xml:space="preserve"> </w:t>
      </w:r>
    </w:p>
    <w:p w14:paraId="02D0A5FB"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Implementation Program reflects projects, programmes and strategies for implementation over a short-, medium- and long-term period. The implementation program is aligned to the Makana IDP development priorities and key performance areas, i.e.:</w:t>
      </w:r>
      <w:r w:rsidRPr="00B2247C">
        <w:rPr>
          <w:rFonts w:ascii="Arial" w:hAnsi="Arial" w:cs="Arial"/>
          <w:b/>
          <w:i/>
          <w:sz w:val="22"/>
          <w:szCs w:val="22"/>
        </w:rPr>
        <w:t xml:space="preserve"> </w:t>
      </w:r>
      <w:r w:rsidRPr="00B2247C">
        <w:rPr>
          <w:rFonts w:ascii="Arial" w:hAnsi="Arial" w:cs="Arial"/>
          <w:sz w:val="22"/>
          <w:szCs w:val="22"/>
        </w:rPr>
        <w:t xml:space="preserve"> </w:t>
      </w:r>
    </w:p>
    <w:p w14:paraId="197C30A7" w14:textId="77777777" w:rsidR="00B2247C" w:rsidRPr="00B2247C" w:rsidRDefault="00B2247C" w:rsidP="00711861">
      <w:pPr>
        <w:numPr>
          <w:ilvl w:val="0"/>
          <w:numId w:val="149"/>
        </w:numPr>
        <w:spacing w:line="360" w:lineRule="auto"/>
        <w:ind w:left="0" w:right="629" w:hanging="360"/>
        <w:jc w:val="both"/>
        <w:rPr>
          <w:rFonts w:ascii="Arial" w:hAnsi="Arial" w:cs="Arial"/>
          <w:sz w:val="22"/>
          <w:szCs w:val="22"/>
        </w:rPr>
      </w:pPr>
      <w:r w:rsidRPr="00B2247C">
        <w:rPr>
          <w:rFonts w:ascii="Arial" w:hAnsi="Arial" w:cs="Arial"/>
          <w:sz w:val="22"/>
          <w:szCs w:val="22"/>
        </w:rPr>
        <w:t xml:space="preserve">Basic Service Delivery and Infrastructure Development  </w:t>
      </w:r>
    </w:p>
    <w:p w14:paraId="4C633F6D" w14:textId="77777777" w:rsidR="00B2247C" w:rsidRPr="00B2247C" w:rsidRDefault="00B2247C" w:rsidP="00711861">
      <w:pPr>
        <w:numPr>
          <w:ilvl w:val="0"/>
          <w:numId w:val="149"/>
        </w:numPr>
        <w:spacing w:line="360" w:lineRule="auto"/>
        <w:ind w:left="0" w:right="629" w:hanging="360"/>
        <w:jc w:val="both"/>
        <w:rPr>
          <w:rFonts w:ascii="Arial" w:hAnsi="Arial" w:cs="Arial"/>
          <w:sz w:val="22"/>
          <w:szCs w:val="22"/>
        </w:rPr>
      </w:pPr>
      <w:r w:rsidRPr="00B2247C">
        <w:rPr>
          <w:rFonts w:ascii="Arial" w:hAnsi="Arial" w:cs="Arial"/>
          <w:sz w:val="22"/>
          <w:szCs w:val="22"/>
        </w:rPr>
        <w:t xml:space="preserve">Community and Social Development    </w:t>
      </w:r>
    </w:p>
    <w:p w14:paraId="16851164" w14:textId="77777777" w:rsidR="00B2247C" w:rsidRPr="00B2247C" w:rsidRDefault="00B2247C" w:rsidP="00711861">
      <w:pPr>
        <w:numPr>
          <w:ilvl w:val="0"/>
          <w:numId w:val="149"/>
        </w:numPr>
        <w:spacing w:line="360" w:lineRule="auto"/>
        <w:ind w:left="0" w:right="629" w:hanging="360"/>
        <w:jc w:val="both"/>
        <w:rPr>
          <w:rFonts w:ascii="Arial" w:hAnsi="Arial" w:cs="Arial"/>
          <w:sz w:val="22"/>
          <w:szCs w:val="22"/>
        </w:rPr>
      </w:pPr>
      <w:r w:rsidRPr="00B2247C">
        <w:rPr>
          <w:rFonts w:ascii="Arial" w:hAnsi="Arial" w:cs="Arial"/>
          <w:sz w:val="22"/>
          <w:szCs w:val="22"/>
        </w:rPr>
        <w:t xml:space="preserve">Local Economic Development and Rural Development  </w:t>
      </w:r>
      <w:r w:rsidRPr="00B2247C">
        <w:rPr>
          <w:rFonts w:ascii="Arial" w:hAnsi="Arial" w:cs="Arial"/>
          <w:sz w:val="22"/>
          <w:szCs w:val="22"/>
        </w:rPr>
        <w:tab/>
        <w:t xml:space="preserve">  </w:t>
      </w:r>
    </w:p>
    <w:p w14:paraId="09F8E62C" w14:textId="77777777" w:rsidR="00B2247C" w:rsidRPr="00B2247C" w:rsidRDefault="00B2247C" w:rsidP="00711861">
      <w:pPr>
        <w:numPr>
          <w:ilvl w:val="0"/>
          <w:numId w:val="149"/>
        </w:numPr>
        <w:spacing w:line="360" w:lineRule="auto"/>
        <w:ind w:left="0" w:right="629" w:hanging="360"/>
        <w:jc w:val="both"/>
        <w:rPr>
          <w:rFonts w:ascii="Arial" w:hAnsi="Arial" w:cs="Arial"/>
          <w:sz w:val="22"/>
          <w:szCs w:val="22"/>
        </w:rPr>
      </w:pPr>
      <w:r w:rsidRPr="00B2247C">
        <w:rPr>
          <w:rFonts w:ascii="Arial" w:hAnsi="Arial" w:cs="Arial"/>
          <w:sz w:val="22"/>
          <w:szCs w:val="22"/>
        </w:rPr>
        <w:t xml:space="preserve">Institutional Development and Financial Management  </w:t>
      </w:r>
      <w:r w:rsidRPr="00B2247C">
        <w:rPr>
          <w:rFonts w:ascii="Arial" w:hAnsi="Arial" w:cs="Arial"/>
          <w:sz w:val="22"/>
          <w:szCs w:val="22"/>
        </w:rPr>
        <w:tab/>
        <w:t xml:space="preserve">  </w:t>
      </w:r>
    </w:p>
    <w:p w14:paraId="2CA2EC58" w14:textId="77777777" w:rsidR="00B2247C" w:rsidRPr="00B2247C" w:rsidRDefault="00B2247C" w:rsidP="00711861">
      <w:pPr>
        <w:numPr>
          <w:ilvl w:val="0"/>
          <w:numId w:val="149"/>
        </w:numPr>
        <w:spacing w:line="360" w:lineRule="auto"/>
        <w:ind w:left="0" w:right="629" w:hanging="360"/>
        <w:jc w:val="both"/>
        <w:rPr>
          <w:rFonts w:ascii="Arial" w:hAnsi="Arial" w:cs="Arial"/>
          <w:sz w:val="22"/>
          <w:szCs w:val="22"/>
        </w:rPr>
      </w:pPr>
      <w:r w:rsidRPr="00B2247C">
        <w:rPr>
          <w:rFonts w:ascii="Arial" w:hAnsi="Arial" w:cs="Arial"/>
          <w:sz w:val="22"/>
          <w:szCs w:val="22"/>
        </w:rPr>
        <w:t>Good Governance and Public Participation</w:t>
      </w:r>
      <w:r w:rsidRPr="00B2247C">
        <w:rPr>
          <w:rFonts w:ascii="Arial" w:hAnsi="Arial" w:cs="Arial"/>
          <w:sz w:val="22"/>
          <w:szCs w:val="22"/>
          <w:vertAlign w:val="subscript"/>
        </w:rPr>
        <w:t xml:space="preserve">  </w:t>
      </w:r>
      <w:r w:rsidRPr="00B2247C">
        <w:rPr>
          <w:rFonts w:ascii="Arial" w:hAnsi="Arial" w:cs="Arial"/>
          <w:sz w:val="22"/>
          <w:szCs w:val="22"/>
          <w:vertAlign w:val="subscript"/>
        </w:rPr>
        <w:tab/>
      </w:r>
      <w:r w:rsidRPr="00B2247C">
        <w:rPr>
          <w:rFonts w:ascii="Arial" w:hAnsi="Arial" w:cs="Arial"/>
          <w:sz w:val="22"/>
          <w:szCs w:val="22"/>
        </w:rPr>
        <w:t xml:space="preserve">  </w:t>
      </w:r>
    </w:p>
    <w:p w14:paraId="0151B4F4" w14:textId="77777777" w:rsidR="00B2247C" w:rsidRPr="00B2247C" w:rsidRDefault="00B2247C" w:rsidP="00711861">
      <w:pPr>
        <w:numPr>
          <w:ilvl w:val="0"/>
          <w:numId w:val="149"/>
        </w:numPr>
        <w:spacing w:line="360" w:lineRule="auto"/>
        <w:ind w:left="0" w:right="629" w:hanging="360"/>
        <w:jc w:val="both"/>
        <w:rPr>
          <w:rFonts w:ascii="Arial" w:hAnsi="Arial" w:cs="Arial"/>
          <w:sz w:val="22"/>
          <w:szCs w:val="22"/>
        </w:rPr>
      </w:pPr>
      <w:r w:rsidRPr="00B2247C">
        <w:rPr>
          <w:rFonts w:ascii="Arial" w:hAnsi="Arial" w:cs="Arial"/>
          <w:sz w:val="22"/>
          <w:szCs w:val="22"/>
        </w:rPr>
        <w:t xml:space="preserve">Human Settlement Management  </w:t>
      </w:r>
    </w:p>
    <w:p w14:paraId="600BA49D" w14:textId="3FCA2595" w:rsidR="00CE025F" w:rsidRPr="00E709B7" w:rsidRDefault="00CE025F" w:rsidP="00CE025F">
      <w:pPr>
        <w:keepNext/>
        <w:keepLines/>
        <w:spacing w:after="5" w:line="267" w:lineRule="auto"/>
        <w:outlineLvl w:val="3"/>
        <w:rPr>
          <w:rFonts w:ascii="Arial" w:eastAsia="Arial" w:hAnsi="Arial" w:cs="Arial"/>
          <w:b/>
          <w:color w:val="000000"/>
          <w:sz w:val="22"/>
        </w:rPr>
      </w:pPr>
      <w:r w:rsidRPr="00CE025F">
        <w:rPr>
          <w:rFonts w:ascii="Arial" w:eastAsia="Arial" w:hAnsi="Arial" w:cs="Arial"/>
          <w:b/>
          <w:color w:val="000000"/>
          <w:sz w:val="22"/>
        </w:rPr>
        <w:t>3.8.</w:t>
      </w:r>
      <w:r w:rsidR="008B3F12">
        <w:rPr>
          <w:rFonts w:ascii="Arial" w:eastAsia="Arial" w:hAnsi="Arial" w:cs="Arial"/>
          <w:b/>
          <w:color w:val="000000"/>
          <w:sz w:val="22"/>
        </w:rPr>
        <w:t>9</w:t>
      </w:r>
      <w:r w:rsidR="008B3F12">
        <w:rPr>
          <w:rFonts w:ascii="Arial" w:eastAsia="Arial" w:hAnsi="Arial" w:cs="Arial"/>
          <w:b/>
          <w:color w:val="000000"/>
          <w:sz w:val="22"/>
        </w:rPr>
        <w:tab/>
      </w:r>
      <w:r w:rsidRPr="00E709B7">
        <w:rPr>
          <w:rFonts w:ascii="Arial" w:eastAsia="Arial" w:hAnsi="Arial" w:cs="Arial"/>
          <w:b/>
          <w:color w:val="000000"/>
          <w:sz w:val="22"/>
        </w:rPr>
        <w:t xml:space="preserve">Land use management </w:t>
      </w:r>
    </w:p>
    <w:p w14:paraId="39B70609" w14:textId="77777777" w:rsidR="00CE025F" w:rsidRPr="00E709B7" w:rsidRDefault="00CE025F" w:rsidP="00CE025F">
      <w:pPr>
        <w:spacing w:after="106" w:line="259" w:lineRule="auto"/>
        <w:ind w:left="1155"/>
        <w:rPr>
          <w:rFonts w:ascii="Arial" w:eastAsia="Arial" w:hAnsi="Arial" w:cs="Arial"/>
          <w:color w:val="000000"/>
          <w:sz w:val="22"/>
        </w:rPr>
      </w:pPr>
      <w:r w:rsidRPr="00E709B7">
        <w:rPr>
          <w:rFonts w:ascii="Arial" w:eastAsia="Arial" w:hAnsi="Arial" w:cs="Arial"/>
          <w:color w:val="000000"/>
          <w:sz w:val="22"/>
        </w:rPr>
        <w:t xml:space="preserve"> </w:t>
      </w:r>
    </w:p>
    <w:p w14:paraId="3D6F496F" w14:textId="350724C6" w:rsidR="00CE025F" w:rsidRPr="00E709B7" w:rsidRDefault="00CE025F" w:rsidP="008B3F12">
      <w:pPr>
        <w:spacing w:after="5" w:line="360" w:lineRule="auto"/>
        <w:ind w:right="833"/>
        <w:jc w:val="both"/>
        <w:rPr>
          <w:rFonts w:ascii="Arial" w:eastAsia="Arial" w:hAnsi="Arial" w:cs="Arial"/>
          <w:color w:val="000000"/>
          <w:sz w:val="22"/>
        </w:rPr>
      </w:pPr>
      <w:r w:rsidRPr="00E709B7">
        <w:rPr>
          <w:rFonts w:ascii="Arial" w:eastAsia="Arial" w:hAnsi="Arial" w:cs="Arial"/>
          <w:color w:val="000000"/>
          <w:sz w:val="22"/>
        </w:rPr>
        <w:t xml:space="preserve">Makana Local Municipality needs to develop a </w:t>
      </w:r>
      <w:r w:rsidR="008B3F12">
        <w:rPr>
          <w:rFonts w:ascii="Arial" w:eastAsia="Arial" w:hAnsi="Arial" w:cs="Arial"/>
          <w:color w:val="000000"/>
          <w:sz w:val="22"/>
        </w:rPr>
        <w:t>review the</w:t>
      </w:r>
      <w:r w:rsidRPr="00E709B7">
        <w:rPr>
          <w:rFonts w:ascii="Arial" w:eastAsia="Arial" w:hAnsi="Arial" w:cs="Arial"/>
          <w:color w:val="000000"/>
          <w:sz w:val="22"/>
        </w:rPr>
        <w:t xml:space="preserve"> Spatial Development Framework (SDF) for its area of jurisdiction in line with the Spatial Planning and Land Use Management Act of 2013. The Municipality is presently faced with a variety of outdated legislation and policies dealing with Spatial Planning and Land Use Management to redress fragmented, scattered, past spatial imbalances due to its nature. The MSA (Municipal System Act) requires each municipality to prepare an IDP, including a Spatial Development Framework. In terms of Chapter 5 Section 26 (e), this Framework must include basic guidelines for a Land Use Management System that will apply to the whole municipality. </w:t>
      </w:r>
    </w:p>
    <w:p w14:paraId="7160E9B5" w14:textId="77777777" w:rsidR="00CE025F" w:rsidRPr="00E709B7" w:rsidRDefault="00CE025F" w:rsidP="00CE025F">
      <w:pPr>
        <w:spacing w:after="32" w:line="259" w:lineRule="auto"/>
        <w:ind w:left="1155"/>
        <w:rPr>
          <w:rFonts w:ascii="Arial" w:eastAsia="Arial" w:hAnsi="Arial" w:cs="Arial"/>
          <w:color w:val="000000"/>
          <w:sz w:val="22"/>
        </w:rPr>
      </w:pPr>
      <w:r w:rsidRPr="00E709B7">
        <w:rPr>
          <w:rFonts w:ascii="Arial" w:eastAsia="Arial" w:hAnsi="Arial" w:cs="Arial"/>
          <w:color w:val="000000"/>
          <w:sz w:val="22"/>
        </w:rPr>
        <w:t xml:space="preserve"> </w:t>
      </w:r>
    </w:p>
    <w:p w14:paraId="4FFE17F3" w14:textId="77777777" w:rsidR="004B1B9D" w:rsidRDefault="00CE025F" w:rsidP="00711861">
      <w:pPr>
        <w:numPr>
          <w:ilvl w:val="0"/>
          <w:numId w:val="151"/>
        </w:numPr>
        <w:spacing w:after="5" w:line="360" w:lineRule="auto"/>
        <w:ind w:left="57" w:right="833"/>
        <w:jc w:val="both"/>
        <w:rPr>
          <w:rFonts w:ascii="Arial" w:eastAsia="Arial" w:hAnsi="Arial" w:cs="Arial"/>
          <w:color w:val="000000"/>
          <w:sz w:val="22"/>
        </w:rPr>
      </w:pPr>
      <w:r w:rsidRPr="00E709B7">
        <w:rPr>
          <w:rFonts w:ascii="Arial" w:eastAsia="Arial" w:hAnsi="Arial" w:cs="Arial"/>
          <w:color w:val="000000"/>
          <w:sz w:val="22"/>
        </w:rPr>
        <w:t xml:space="preserve">Review of the 5-year Spatial Development Framework to facilitate land use </w:t>
      </w:r>
    </w:p>
    <w:p w14:paraId="2DF2C269" w14:textId="1C144093" w:rsidR="00CE025F" w:rsidRPr="00E709B7" w:rsidRDefault="00CE025F" w:rsidP="004B1B9D">
      <w:pPr>
        <w:spacing w:after="5" w:line="360" w:lineRule="auto"/>
        <w:ind w:left="57" w:right="833" w:firstLine="663"/>
        <w:jc w:val="both"/>
        <w:rPr>
          <w:rFonts w:ascii="Arial" w:eastAsia="Arial" w:hAnsi="Arial" w:cs="Arial"/>
          <w:color w:val="000000"/>
          <w:sz w:val="22"/>
        </w:rPr>
      </w:pPr>
      <w:r w:rsidRPr="00E709B7">
        <w:rPr>
          <w:rFonts w:ascii="Arial" w:eastAsia="Arial" w:hAnsi="Arial" w:cs="Arial"/>
          <w:color w:val="000000"/>
          <w:sz w:val="22"/>
        </w:rPr>
        <w:t xml:space="preserve">management. </w:t>
      </w:r>
    </w:p>
    <w:p w14:paraId="55190126" w14:textId="77777777" w:rsidR="00CE025F" w:rsidRPr="00E709B7" w:rsidRDefault="00CE025F" w:rsidP="00711861">
      <w:pPr>
        <w:numPr>
          <w:ilvl w:val="0"/>
          <w:numId w:val="151"/>
        </w:numPr>
        <w:spacing w:after="5" w:line="360" w:lineRule="auto"/>
        <w:ind w:left="57" w:right="833"/>
        <w:jc w:val="both"/>
        <w:rPr>
          <w:rFonts w:ascii="Arial" w:eastAsia="Arial" w:hAnsi="Arial" w:cs="Arial"/>
          <w:color w:val="000000"/>
          <w:sz w:val="22"/>
        </w:rPr>
      </w:pPr>
      <w:r w:rsidRPr="00E709B7">
        <w:rPr>
          <w:rFonts w:ascii="Arial" w:eastAsia="Arial" w:hAnsi="Arial" w:cs="Arial"/>
          <w:color w:val="000000"/>
          <w:sz w:val="22"/>
        </w:rPr>
        <w:t xml:space="preserve">Review of municipal property portfolio. </w:t>
      </w:r>
    </w:p>
    <w:p w14:paraId="3B4DE1D3" w14:textId="77777777" w:rsidR="00CE025F" w:rsidRPr="00E709B7" w:rsidRDefault="00CE025F" w:rsidP="00711861">
      <w:pPr>
        <w:numPr>
          <w:ilvl w:val="0"/>
          <w:numId w:val="151"/>
        </w:numPr>
        <w:spacing w:after="5" w:line="360" w:lineRule="auto"/>
        <w:ind w:left="57" w:right="833"/>
        <w:jc w:val="both"/>
        <w:rPr>
          <w:rFonts w:ascii="Arial" w:eastAsia="Arial" w:hAnsi="Arial" w:cs="Arial"/>
          <w:color w:val="000000"/>
          <w:sz w:val="22"/>
        </w:rPr>
      </w:pPr>
      <w:r w:rsidRPr="00E709B7">
        <w:rPr>
          <w:rFonts w:ascii="Arial" w:eastAsia="Arial" w:hAnsi="Arial" w:cs="Arial"/>
          <w:color w:val="000000"/>
          <w:sz w:val="22"/>
        </w:rPr>
        <w:t xml:space="preserve">Undertake complete property audit &amp; review of all leases. </w:t>
      </w:r>
    </w:p>
    <w:p w14:paraId="35DD3F62" w14:textId="77777777" w:rsidR="00CE025F" w:rsidRPr="00E709B7" w:rsidRDefault="00CE025F" w:rsidP="00711861">
      <w:pPr>
        <w:numPr>
          <w:ilvl w:val="0"/>
          <w:numId w:val="151"/>
        </w:numPr>
        <w:spacing w:after="5" w:line="360" w:lineRule="auto"/>
        <w:ind w:left="57" w:right="833"/>
        <w:jc w:val="both"/>
        <w:rPr>
          <w:rFonts w:ascii="Arial" w:eastAsia="Arial" w:hAnsi="Arial" w:cs="Arial"/>
          <w:color w:val="000000"/>
          <w:sz w:val="22"/>
        </w:rPr>
      </w:pPr>
      <w:r w:rsidRPr="00E709B7">
        <w:rPr>
          <w:rFonts w:ascii="Arial" w:eastAsia="Arial" w:hAnsi="Arial" w:cs="Arial"/>
          <w:color w:val="000000"/>
          <w:sz w:val="22"/>
        </w:rPr>
        <w:t xml:space="preserve">Review the possible sale of municipal properties. </w:t>
      </w:r>
    </w:p>
    <w:p w14:paraId="5AC57D29" w14:textId="77777777" w:rsidR="00E071F9" w:rsidRDefault="00CE025F" w:rsidP="00711861">
      <w:pPr>
        <w:numPr>
          <w:ilvl w:val="0"/>
          <w:numId w:val="151"/>
        </w:numPr>
        <w:spacing w:after="5" w:line="360" w:lineRule="auto"/>
        <w:ind w:left="57" w:right="833"/>
        <w:jc w:val="both"/>
        <w:rPr>
          <w:rFonts w:ascii="Arial" w:eastAsia="Arial" w:hAnsi="Arial" w:cs="Arial"/>
          <w:color w:val="000000"/>
          <w:sz w:val="22"/>
        </w:rPr>
      </w:pPr>
      <w:r w:rsidRPr="00E709B7">
        <w:rPr>
          <w:rFonts w:ascii="Arial" w:eastAsia="Arial" w:hAnsi="Arial" w:cs="Arial"/>
          <w:color w:val="000000"/>
          <w:sz w:val="22"/>
        </w:rPr>
        <w:t xml:space="preserve">Provision of land for housing development </w:t>
      </w:r>
      <w:r w:rsidRPr="00E709B7">
        <w:rPr>
          <w:rFonts w:ascii="Segoe UI Symbol" w:eastAsia="Segoe UI Symbol" w:hAnsi="Segoe UI Symbol" w:cs="Segoe UI Symbol"/>
          <w:color w:val="000000"/>
          <w:sz w:val="22"/>
        </w:rPr>
        <w:t>•</w:t>
      </w:r>
      <w:r w:rsidRPr="00E709B7">
        <w:rPr>
          <w:rFonts w:ascii="Arial" w:eastAsia="Arial" w:hAnsi="Arial" w:cs="Arial"/>
          <w:color w:val="000000"/>
          <w:sz w:val="22"/>
        </w:rPr>
        <w:t xml:space="preserve"> Land audit of municipal properties/open </w:t>
      </w:r>
      <w:r w:rsidR="00E071F9">
        <w:rPr>
          <w:rFonts w:ascii="Arial" w:eastAsia="Arial" w:hAnsi="Arial" w:cs="Arial"/>
          <w:color w:val="000000"/>
          <w:sz w:val="22"/>
        </w:rPr>
        <w:t xml:space="preserve">  </w:t>
      </w:r>
    </w:p>
    <w:p w14:paraId="03D56361" w14:textId="058F0528" w:rsidR="00CE025F" w:rsidRPr="00E709B7" w:rsidRDefault="00CE025F" w:rsidP="00E071F9">
      <w:pPr>
        <w:spacing w:after="5" w:line="360" w:lineRule="auto"/>
        <w:ind w:left="57" w:right="833" w:firstLine="663"/>
        <w:jc w:val="both"/>
        <w:rPr>
          <w:rFonts w:ascii="Arial" w:eastAsia="Arial" w:hAnsi="Arial" w:cs="Arial"/>
          <w:color w:val="000000"/>
          <w:sz w:val="22"/>
        </w:rPr>
      </w:pPr>
      <w:r w:rsidRPr="00E709B7">
        <w:rPr>
          <w:rFonts w:ascii="Arial" w:eastAsia="Arial" w:hAnsi="Arial" w:cs="Arial"/>
          <w:color w:val="000000"/>
          <w:sz w:val="22"/>
        </w:rPr>
        <w:t xml:space="preserve">space. </w:t>
      </w:r>
    </w:p>
    <w:p w14:paraId="2C522C5F" w14:textId="77777777" w:rsidR="00CE025F" w:rsidRPr="00E709B7" w:rsidRDefault="00CE025F" w:rsidP="00711861">
      <w:pPr>
        <w:numPr>
          <w:ilvl w:val="0"/>
          <w:numId w:val="151"/>
        </w:numPr>
        <w:spacing w:after="5" w:line="360" w:lineRule="auto"/>
        <w:ind w:left="57" w:right="833"/>
        <w:jc w:val="both"/>
        <w:rPr>
          <w:rFonts w:ascii="Arial" w:eastAsia="Arial" w:hAnsi="Arial" w:cs="Arial"/>
          <w:color w:val="000000"/>
          <w:sz w:val="22"/>
        </w:rPr>
      </w:pPr>
      <w:r w:rsidRPr="00E709B7">
        <w:rPr>
          <w:rFonts w:ascii="Arial" w:eastAsia="Arial" w:hAnsi="Arial" w:cs="Arial"/>
          <w:color w:val="000000"/>
          <w:sz w:val="22"/>
        </w:rPr>
        <w:t xml:space="preserve">Management of Influx of informal settlements </w:t>
      </w:r>
    </w:p>
    <w:p w14:paraId="677D11D3" w14:textId="77777777" w:rsidR="00CE025F" w:rsidRPr="00E709B7" w:rsidRDefault="00CE025F" w:rsidP="00711861">
      <w:pPr>
        <w:numPr>
          <w:ilvl w:val="0"/>
          <w:numId w:val="151"/>
        </w:numPr>
        <w:spacing w:after="5" w:line="360" w:lineRule="auto"/>
        <w:ind w:left="57" w:right="833"/>
        <w:jc w:val="both"/>
        <w:rPr>
          <w:rFonts w:ascii="Arial" w:eastAsia="Arial" w:hAnsi="Arial" w:cs="Arial"/>
          <w:color w:val="000000"/>
          <w:sz w:val="22"/>
        </w:rPr>
      </w:pPr>
      <w:r w:rsidRPr="00E709B7">
        <w:rPr>
          <w:rFonts w:ascii="Arial" w:eastAsia="Arial" w:hAnsi="Arial" w:cs="Arial"/>
          <w:color w:val="000000"/>
          <w:sz w:val="22"/>
        </w:rPr>
        <w:t xml:space="preserve">Provision of land for community services </w:t>
      </w:r>
    </w:p>
    <w:p w14:paraId="4421B946" w14:textId="77777777" w:rsidR="00CE025F" w:rsidRDefault="00CE025F" w:rsidP="00CE025F">
      <w:pPr>
        <w:spacing w:line="360" w:lineRule="auto"/>
        <w:ind w:right="631"/>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F64C4E" w14:textId="77777777" w:rsidR="00FF582C" w:rsidRDefault="00FF582C" w:rsidP="00297BD0">
      <w:pPr>
        <w:spacing w:line="360" w:lineRule="auto"/>
        <w:ind w:right="631"/>
        <w:jc w:val="both"/>
        <w:rPr>
          <w:rFonts w:ascii="Arial" w:hAnsi="Arial" w:cs="Arial"/>
          <w:b/>
          <w:sz w:val="22"/>
          <w:szCs w:val="22"/>
        </w:rPr>
      </w:pPr>
    </w:p>
    <w:p w14:paraId="4E27E1B3" w14:textId="77777777" w:rsidR="005D5ED5" w:rsidRDefault="005D5ED5" w:rsidP="00297BD0">
      <w:pPr>
        <w:spacing w:line="360" w:lineRule="auto"/>
        <w:ind w:right="631"/>
        <w:jc w:val="both"/>
        <w:rPr>
          <w:rFonts w:ascii="Arial" w:hAnsi="Arial" w:cs="Arial"/>
          <w:b/>
          <w:sz w:val="22"/>
          <w:szCs w:val="22"/>
        </w:rPr>
      </w:pPr>
    </w:p>
    <w:p w14:paraId="72A09E00" w14:textId="5CB8085C" w:rsidR="00B2247C" w:rsidRPr="00B2247C" w:rsidRDefault="00B2247C" w:rsidP="00297BD0">
      <w:pPr>
        <w:spacing w:line="360" w:lineRule="auto"/>
        <w:ind w:right="631"/>
        <w:jc w:val="both"/>
        <w:rPr>
          <w:rFonts w:ascii="Arial" w:hAnsi="Arial" w:cs="Arial"/>
          <w:b/>
          <w:sz w:val="22"/>
          <w:szCs w:val="22"/>
        </w:rPr>
      </w:pPr>
      <w:r w:rsidRPr="00B2247C">
        <w:rPr>
          <w:rFonts w:ascii="Arial" w:hAnsi="Arial" w:cs="Arial"/>
          <w:b/>
          <w:sz w:val="22"/>
          <w:szCs w:val="22"/>
        </w:rPr>
        <w:t xml:space="preserve"> CHAPTER FOUR: MUNICIPAL DEVELOPMENT STRATEGIC AGENDA</w:t>
      </w:r>
    </w:p>
    <w:p w14:paraId="16DA5E7D"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This Chapter outlines Makana strategic Intent and Key Performance Areas (KPA’s) for the next financial year. It aims to respond to some key issues and challenges highlighted in Chapter Two and National policy imperatives outlined in the Chapter One.  </w:t>
      </w:r>
    </w:p>
    <w:p w14:paraId="526797E2" w14:textId="26A249AD" w:rsidR="00B2247C" w:rsidRPr="00B2247C" w:rsidRDefault="00297BD0" w:rsidP="00F35D21">
      <w:pPr>
        <w:spacing w:after="0" w:line="360" w:lineRule="auto"/>
        <w:ind w:right="631"/>
        <w:jc w:val="both"/>
        <w:rPr>
          <w:rFonts w:ascii="Arial" w:hAnsi="Arial" w:cs="Arial"/>
          <w:sz w:val="22"/>
          <w:szCs w:val="22"/>
        </w:rPr>
      </w:pPr>
      <w:r w:rsidRPr="00B2247C">
        <w:rPr>
          <w:rFonts w:ascii="Arial" w:hAnsi="Arial" w:cs="Arial"/>
          <w:b/>
          <w:sz w:val="22"/>
          <w:szCs w:val="22"/>
        </w:rPr>
        <w:t xml:space="preserve">4.1 </w:t>
      </w:r>
      <w:r w:rsidRPr="00B2247C">
        <w:rPr>
          <w:rFonts w:ascii="Arial" w:hAnsi="Arial" w:cs="Arial"/>
          <w:b/>
          <w:sz w:val="22"/>
          <w:szCs w:val="22"/>
        </w:rPr>
        <w:tab/>
      </w:r>
      <w:r w:rsidR="00B2247C" w:rsidRPr="00B2247C">
        <w:rPr>
          <w:rFonts w:ascii="Arial" w:hAnsi="Arial" w:cs="Arial"/>
          <w:b/>
          <w:sz w:val="22"/>
          <w:szCs w:val="22"/>
        </w:rPr>
        <w:t xml:space="preserve">Municipal Development Priorities for 2017-22  </w:t>
      </w:r>
    </w:p>
    <w:tbl>
      <w:tblPr>
        <w:tblStyle w:val="TableGrid"/>
        <w:tblW w:w="9781" w:type="dxa"/>
        <w:tblInd w:w="-5" w:type="dxa"/>
        <w:tblCellMar>
          <w:top w:w="39" w:type="dxa"/>
          <w:left w:w="104" w:type="dxa"/>
          <w:right w:w="51" w:type="dxa"/>
        </w:tblCellMar>
        <w:tblLook w:val="04A0" w:firstRow="1" w:lastRow="0" w:firstColumn="1" w:lastColumn="0" w:noHBand="0" w:noVBand="1"/>
      </w:tblPr>
      <w:tblGrid>
        <w:gridCol w:w="3960"/>
        <w:gridCol w:w="5821"/>
      </w:tblGrid>
      <w:tr w:rsidR="00B2247C" w:rsidRPr="00B2247C" w14:paraId="3D8A0438" w14:textId="77777777" w:rsidTr="003C1FCB">
        <w:trPr>
          <w:trHeight w:val="449"/>
        </w:trPr>
        <w:tc>
          <w:tcPr>
            <w:tcW w:w="3960" w:type="dxa"/>
            <w:tcBorders>
              <w:top w:val="single" w:sz="4" w:space="0" w:color="000000"/>
              <w:left w:val="single" w:sz="4" w:space="0" w:color="000000"/>
              <w:bottom w:val="single" w:sz="4" w:space="0" w:color="000000"/>
              <w:right w:val="single" w:sz="4" w:space="0" w:color="000000"/>
            </w:tcBorders>
            <w:shd w:val="clear" w:color="auto" w:fill="D7C0A1"/>
          </w:tcPr>
          <w:p w14:paraId="6B3A94F6" w14:textId="77777777" w:rsidR="00B2247C" w:rsidRPr="00B2247C" w:rsidRDefault="00B2247C" w:rsidP="00F35D21">
            <w:pPr>
              <w:spacing w:line="360" w:lineRule="auto"/>
              <w:ind w:right="631"/>
              <w:jc w:val="both"/>
              <w:rPr>
                <w:rFonts w:ascii="Arial" w:hAnsi="Arial" w:cs="Arial"/>
                <w:sz w:val="22"/>
                <w:szCs w:val="22"/>
              </w:rPr>
            </w:pPr>
            <w:r w:rsidRPr="00B2247C">
              <w:rPr>
                <w:rFonts w:ascii="Arial" w:hAnsi="Arial" w:cs="Arial"/>
                <w:b/>
                <w:i/>
                <w:sz w:val="22"/>
                <w:szCs w:val="22"/>
              </w:rPr>
              <w:t xml:space="preserve"> </w:t>
            </w:r>
            <w:r w:rsidRPr="00B2247C">
              <w:rPr>
                <w:rFonts w:ascii="Arial" w:hAnsi="Arial" w:cs="Arial"/>
                <w:b/>
                <w:sz w:val="22"/>
                <w:szCs w:val="22"/>
              </w:rPr>
              <w:t xml:space="preserve">Number of Priority  </w:t>
            </w:r>
          </w:p>
        </w:tc>
        <w:tc>
          <w:tcPr>
            <w:tcW w:w="5821" w:type="dxa"/>
            <w:tcBorders>
              <w:top w:val="single" w:sz="4" w:space="0" w:color="000000"/>
              <w:left w:val="single" w:sz="4" w:space="0" w:color="000000"/>
              <w:bottom w:val="single" w:sz="4" w:space="0" w:color="000000"/>
              <w:right w:val="single" w:sz="4" w:space="0" w:color="000000"/>
            </w:tcBorders>
            <w:shd w:val="clear" w:color="auto" w:fill="D7C0A1"/>
          </w:tcPr>
          <w:p w14:paraId="417195BB" w14:textId="77777777" w:rsidR="00B2247C" w:rsidRPr="00B2247C" w:rsidRDefault="00B2247C" w:rsidP="00F35D21">
            <w:pPr>
              <w:spacing w:line="360" w:lineRule="auto"/>
              <w:ind w:right="631"/>
              <w:jc w:val="both"/>
              <w:rPr>
                <w:rFonts w:ascii="Arial" w:hAnsi="Arial" w:cs="Arial"/>
                <w:sz w:val="22"/>
                <w:szCs w:val="22"/>
              </w:rPr>
            </w:pPr>
            <w:r w:rsidRPr="00B2247C">
              <w:rPr>
                <w:rFonts w:ascii="Arial" w:hAnsi="Arial" w:cs="Arial"/>
                <w:b/>
                <w:sz w:val="22"/>
                <w:szCs w:val="22"/>
              </w:rPr>
              <w:t xml:space="preserve">Development Priority  </w:t>
            </w:r>
          </w:p>
        </w:tc>
      </w:tr>
      <w:tr w:rsidR="00B2247C" w:rsidRPr="00B2247C" w14:paraId="5D6258DE" w14:textId="77777777" w:rsidTr="003C1FCB">
        <w:trPr>
          <w:trHeight w:val="467"/>
        </w:trPr>
        <w:tc>
          <w:tcPr>
            <w:tcW w:w="3960" w:type="dxa"/>
            <w:tcBorders>
              <w:top w:val="single" w:sz="4" w:space="0" w:color="000000"/>
              <w:left w:val="single" w:sz="4" w:space="0" w:color="000000"/>
              <w:bottom w:val="single" w:sz="4" w:space="0" w:color="000000"/>
              <w:right w:val="single" w:sz="4" w:space="0" w:color="000000"/>
            </w:tcBorders>
            <w:vAlign w:val="center"/>
          </w:tcPr>
          <w:p w14:paraId="72D0B7A6" w14:textId="77777777" w:rsidR="00B2247C" w:rsidRPr="00B2247C" w:rsidRDefault="00B2247C" w:rsidP="0089644E">
            <w:pPr>
              <w:spacing w:line="360" w:lineRule="auto"/>
              <w:ind w:right="34"/>
              <w:rPr>
                <w:rFonts w:ascii="Arial" w:hAnsi="Arial" w:cs="Arial"/>
                <w:sz w:val="22"/>
                <w:szCs w:val="22"/>
              </w:rPr>
            </w:pPr>
            <w:r w:rsidRPr="00B2247C">
              <w:rPr>
                <w:rFonts w:ascii="Arial" w:hAnsi="Arial" w:cs="Arial"/>
                <w:b/>
                <w:sz w:val="22"/>
                <w:szCs w:val="22"/>
              </w:rPr>
              <w:t xml:space="preserve">Development Priority No. One:  </w:t>
            </w:r>
          </w:p>
        </w:tc>
        <w:tc>
          <w:tcPr>
            <w:tcW w:w="5821" w:type="dxa"/>
            <w:tcBorders>
              <w:top w:val="single" w:sz="4" w:space="0" w:color="000000"/>
              <w:left w:val="single" w:sz="4" w:space="0" w:color="000000"/>
              <w:bottom w:val="single" w:sz="4" w:space="0" w:color="000000"/>
              <w:right w:val="single" w:sz="4" w:space="0" w:color="000000"/>
            </w:tcBorders>
          </w:tcPr>
          <w:p w14:paraId="4C225D4E" w14:textId="77777777" w:rsidR="00B2247C" w:rsidRPr="00B2247C" w:rsidRDefault="00B2247C" w:rsidP="00F35D21">
            <w:pPr>
              <w:spacing w:line="360" w:lineRule="auto"/>
              <w:ind w:right="631"/>
              <w:jc w:val="both"/>
              <w:rPr>
                <w:rFonts w:ascii="Arial" w:hAnsi="Arial" w:cs="Arial"/>
                <w:sz w:val="22"/>
                <w:szCs w:val="22"/>
              </w:rPr>
            </w:pPr>
            <w:r w:rsidRPr="00B2247C">
              <w:rPr>
                <w:rFonts w:ascii="Arial" w:hAnsi="Arial" w:cs="Arial"/>
                <w:sz w:val="22"/>
                <w:szCs w:val="22"/>
              </w:rPr>
              <w:t xml:space="preserve">Basic Service Delivery and Infrastructure Development   </w:t>
            </w:r>
          </w:p>
        </w:tc>
      </w:tr>
      <w:tr w:rsidR="00B2247C" w:rsidRPr="00B2247C" w14:paraId="1ED2D2E4" w14:textId="77777777" w:rsidTr="003C1FCB">
        <w:trPr>
          <w:trHeight w:val="468"/>
        </w:trPr>
        <w:tc>
          <w:tcPr>
            <w:tcW w:w="3960" w:type="dxa"/>
            <w:tcBorders>
              <w:top w:val="single" w:sz="4" w:space="0" w:color="000000"/>
              <w:left w:val="single" w:sz="4" w:space="0" w:color="000000"/>
              <w:bottom w:val="single" w:sz="4" w:space="0" w:color="000000"/>
              <w:right w:val="single" w:sz="4" w:space="0" w:color="000000"/>
            </w:tcBorders>
            <w:vAlign w:val="center"/>
          </w:tcPr>
          <w:p w14:paraId="20F82D31" w14:textId="77777777" w:rsidR="00B2247C" w:rsidRPr="00B2247C" w:rsidRDefault="00B2247C" w:rsidP="0089644E">
            <w:pPr>
              <w:spacing w:line="360" w:lineRule="auto"/>
              <w:ind w:right="34"/>
              <w:rPr>
                <w:rFonts w:ascii="Arial" w:hAnsi="Arial" w:cs="Arial"/>
                <w:sz w:val="22"/>
                <w:szCs w:val="22"/>
              </w:rPr>
            </w:pPr>
            <w:r w:rsidRPr="00B2247C">
              <w:rPr>
                <w:rFonts w:ascii="Arial" w:hAnsi="Arial" w:cs="Arial"/>
                <w:b/>
                <w:sz w:val="22"/>
                <w:szCs w:val="22"/>
              </w:rPr>
              <w:t xml:space="preserve">Development Priority No. Two  </w:t>
            </w:r>
          </w:p>
        </w:tc>
        <w:tc>
          <w:tcPr>
            <w:tcW w:w="5821" w:type="dxa"/>
            <w:tcBorders>
              <w:top w:val="single" w:sz="4" w:space="0" w:color="000000"/>
              <w:left w:val="single" w:sz="4" w:space="0" w:color="000000"/>
              <w:bottom w:val="single" w:sz="4" w:space="0" w:color="000000"/>
              <w:right w:val="single" w:sz="4" w:space="0" w:color="000000"/>
            </w:tcBorders>
          </w:tcPr>
          <w:p w14:paraId="6BEA83E5" w14:textId="77777777" w:rsidR="00B2247C" w:rsidRPr="00B2247C" w:rsidRDefault="00B2247C" w:rsidP="00F35D21">
            <w:pPr>
              <w:spacing w:line="360" w:lineRule="auto"/>
              <w:ind w:right="631"/>
              <w:jc w:val="both"/>
              <w:rPr>
                <w:rFonts w:ascii="Arial" w:hAnsi="Arial" w:cs="Arial"/>
                <w:sz w:val="22"/>
                <w:szCs w:val="22"/>
              </w:rPr>
            </w:pPr>
            <w:r w:rsidRPr="00B2247C">
              <w:rPr>
                <w:rFonts w:ascii="Arial" w:hAnsi="Arial" w:cs="Arial"/>
                <w:sz w:val="22"/>
                <w:szCs w:val="22"/>
              </w:rPr>
              <w:t xml:space="preserve">Community and Social Development   </w:t>
            </w:r>
          </w:p>
        </w:tc>
      </w:tr>
      <w:tr w:rsidR="00B2247C" w:rsidRPr="00B2247C" w14:paraId="6ED33953" w14:textId="77777777" w:rsidTr="003C1FCB">
        <w:trPr>
          <w:trHeight w:val="289"/>
        </w:trPr>
        <w:tc>
          <w:tcPr>
            <w:tcW w:w="3960" w:type="dxa"/>
            <w:tcBorders>
              <w:top w:val="single" w:sz="4" w:space="0" w:color="000000"/>
              <w:left w:val="single" w:sz="4" w:space="0" w:color="000000"/>
              <w:bottom w:val="single" w:sz="4" w:space="0" w:color="000000"/>
              <w:right w:val="single" w:sz="4" w:space="0" w:color="000000"/>
            </w:tcBorders>
            <w:vAlign w:val="center"/>
          </w:tcPr>
          <w:p w14:paraId="7A69DE8D" w14:textId="3F15E3D8" w:rsidR="00B2247C" w:rsidRPr="00B2247C" w:rsidRDefault="00B2247C" w:rsidP="0089644E">
            <w:pPr>
              <w:spacing w:line="360" w:lineRule="auto"/>
              <w:rPr>
                <w:rFonts w:ascii="Arial" w:hAnsi="Arial" w:cs="Arial"/>
                <w:sz w:val="22"/>
                <w:szCs w:val="22"/>
              </w:rPr>
            </w:pPr>
            <w:r w:rsidRPr="00B2247C">
              <w:rPr>
                <w:rFonts w:ascii="Arial" w:hAnsi="Arial" w:cs="Arial"/>
                <w:b/>
                <w:sz w:val="22"/>
                <w:szCs w:val="22"/>
              </w:rPr>
              <w:t>Development Priority</w:t>
            </w:r>
            <w:r w:rsidR="00F72808">
              <w:rPr>
                <w:rFonts w:ascii="Arial" w:hAnsi="Arial" w:cs="Arial"/>
                <w:b/>
                <w:sz w:val="22"/>
                <w:szCs w:val="22"/>
              </w:rPr>
              <w:t xml:space="preserve"> </w:t>
            </w:r>
            <w:r w:rsidRPr="00B2247C">
              <w:rPr>
                <w:rFonts w:ascii="Arial" w:hAnsi="Arial" w:cs="Arial"/>
                <w:b/>
                <w:sz w:val="22"/>
                <w:szCs w:val="22"/>
              </w:rPr>
              <w:t xml:space="preserve">No. Three:  </w:t>
            </w:r>
          </w:p>
        </w:tc>
        <w:tc>
          <w:tcPr>
            <w:tcW w:w="5821" w:type="dxa"/>
            <w:tcBorders>
              <w:top w:val="single" w:sz="4" w:space="0" w:color="000000"/>
              <w:left w:val="single" w:sz="4" w:space="0" w:color="000000"/>
              <w:bottom w:val="single" w:sz="4" w:space="0" w:color="000000"/>
              <w:right w:val="single" w:sz="4" w:space="0" w:color="000000"/>
            </w:tcBorders>
          </w:tcPr>
          <w:p w14:paraId="4A8BC361" w14:textId="77777777" w:rsidR="00B2247C" w:rsidRPr="00B2247C" w:rsidRDefault="00B2247C" w:rsidP="00F35D21">
            <w:pPr>
              <w:spacing w:line="360" w:lineRule="auto"/>
              <w:ind w:right="631"/>
              <w:jc w:val="both"/>
              <w:rPr>
                <w:rFonts w:ascii="Arial" w:hAnsi="Arial" w:cs="Arial"/>
                <w:sz w:val="22"/>
                <w:szCs w:val="22"/>
              </w:rPr>
            </w:pPr>
            <w:r w:rsidRPr="00B2247C">
              <w:rPr>
                <w:rFonts w:ascii="Arial" w:hAnsi="Arial" w:cs="Arial"/>
                <w:sz w:val="22"/>
                <w:szCs w:val="22"/>
              </w:rPr>
              <w:t xml:space="preserve">Local Economic Development and Planning      </w:t>
            </w:r>
          </w:p>
        </w:tc>
      </w:tr>
      <w:tr w:rsidR="00B2247C" w:rsidRPr="00B2247C" w14:paraId="332DDBF7" w14:textId="77777777" w:rsidTr="003C1FCB">
        <w:trPr>
          <w:trHeight w:val="468"/>
        </w:trPr>
        <w:tc>
          <w:tcPr>
            <w:tcW w:w="3960" w:type="dxa"/>
            <w:tcBorders>
              <w:top w:val="single" w:sz="4" w:space="0" w:color="000000"/>
              <w:left w:val="single" w:sz="4" w:space="0" w:color="000000"/>
              <w:bottom w:val="single" w:sz="4" w:space="0" w:color="000000"/>
              <w:right w:val="single" w:sz="4" w:space="0" w:color="000000"/>
            </w:tcBorders>
            <w:vAlign w:val="center"/>
          </w:tcPr>
          <w:p w14:paraId="384B243B" w14:textId="77777777" w:rsidR="00B2247C" w:rsidRPr="00B2247C" w:rsidRDefault="00B2247C" w:rsidP="00916E17">
            <w:pPr>
              <w:spacing w:line="360" w:lineRule="auto"/>
              <w:ind w:right="35"/>
              <w:rPr>
                <w:rFonts w:ascii="Arial" w:hAnsi="Arial" w:cs="Arial"/>
                <w:sz w:val="22"/>
                <w:szCs w:val="22"/>
              </w:rPr>
            </w:pPr>
            <w:r w:rsidRPr="00B2247C">
              <w:rPr>
                <w:rFonts w:ascii="Arial" w:hAnsi="Arial" w:cs="Arial"/>
                <w:b/>
                <w:sz w:val="22"/>
                <w:szCs w:val="22"/>
              </w:rPr>
              <w:t xml:space="preserve">Development Priority No. Four:  </w:t>
            </w:r>
          </w:p>
        </w:tc>
        <w:tc>
          <w:tcPr>
            <w:tcW w:w="5821" w:type="dxa"/>
            <w:tcBorders>
              <w:top w:val="single" w:sz="4" w:space="0" w:color="000000"/>
              <w:left w:val="single" w:sz="4" w:space="0" w:color="000000"/>
              <w:bottom w:val="single" w:sz="4" w:space="0" w:color="000000"/>
              <w:right w:val="single" w:sz="4" w:space="0" w:color="000000"/>
            </w:tcBorders>
          </w:tcPr>
          <w:p w14:paraId="35B9C7AC" w14:textId="77777777" w:rsidR="00B2247C" w:rsidRPr="00B2247C" w:rsidRDefault="00B2247C" w:rsidP="00F35D21">
            <w:pPr>
              <w:spacing w:line="360" w:lineRule="auto"/>
              <w:ind w:right="631"/>
              <w:jc w:val="both"/>
              <w:rPr>
                <w:rFonts w:ascii="Arial" w:hAnsi="Arial" w:cs="Arial"/>
                <w:sz w:val="22"/>
                <w:szCs w:val="22"/>
              </w:rPr>
            </w:pPr>
            <w:r w:rsidRPr="00B2247C">
              <w:rPr>
                <w:rFonts w:ascii="Arial" w:hAnsi="Arial" w:cs="Arial"/>
                <w:sz w:val="22"/>
                <w:szCs w:val="22"/>
              </w:rPr>
              <w:t xml:space="preserve">Institutional Capacity and Organisational Development   </w:t>
            </w:r>
          </w:p>
        </w:tc>
      </w:tr>
      <w:tr w:rsidR="00B2247C" w:rsidRPr="00B2247C" w14:paraId="6B3872A7" w14:textId="77777777" w:rsidTr="003C1FCB">
        <w:trPr>
          <w:trHeight w:val="367"/>
        </w:trPr>
        <w:tc>
          <w:tcPr>
            <w:tcW w:w="3960" w:type="dxa"/>
            <w:tcBorders>
              <w:top w:val="single" w:sz="4" w:space="0" w:color="000000"/>
              <w:left w:val="single" w:sz="4" w:space="0" w:color="000000"/>
              <w:bottom w:val="single" w:sz="4" w:space="0" w:color="000000"/>
              <w:right w:val="single" w:sz="4" w:space="0" w:color="000000"/>
            </w:tcBorders>
            <w:vAlign w:val="center"/>
          </w:tcPr>
          <w:p w14:paraId="015C5B57" w14:textId="77777777" w:rsidR="00B2247C" w:rsidRPr="00B2247C" w:rsidRDefault="00B2247C" w:rsidP="00916E17">
            <w:pPr>
              <w:spacing w:line="360" w:lineRule="auto"/>
              <w:ind w:right="39"/>
              <w:rPr>
                <w:rFonts w:ascii="Arial" w:hAnsi="Arial" w:cs="Arial"/>
                <w:sz w:val="22"/>
                <w:szCs w:val="22"/>
              </w:rPr>
            </w:pPr>
            <w:r w:rsidRPr="00B2247C">
              <w:rPr>
                <w:rFonts w:ascii="Arial" w:hAnsi="Arial" w:cs="Arial"/>
                <w:b/>
                <w:sz w:val="22"/>
                <w:szCs w:val="22"/>
              </w:rPr>
              <w:t xml:space="preserve">Development Priority No. Five </w:t>
            </w:r>
          </w:p>
        </w:tc>
        <w:tc>
          <w:tcPr>
            <w:tcW w:w="5821" w:type="dxa"/>
            <w:tcBorders>
              <w:top w:val="single" w:sz="4" w:space="0" w:color="000000"/>
              <w:left w:val="single" w:sz="4" w:space="0" w:color="000000"/>
              <w:bottom w:val="single" w:sz="4" w:space="0" w:color="000000"/>
              <w:right w:val="single" w:sz="4" w:space="0" w:color="000000"/>
            </w:tcBorders>
          </w:tcPr>
          <w:p w14:paraId="4F28CC75" w14:textId="77777777" w:rsidR="00B2247C" w:rsidRPr="00B2247C" w:rsidRDefault="00B2247C" w:rsidP="00F35D21">
            <w:pPr>
              <w:spacing w:line="360" w:lineRule="auto"/>
              <w:ind w:right="631"/>
              <w:jc w:val="both"/>
              <w:rPr>
                <w:rFonts w:ascii="Arial" w:hAnsi="Arial" w:cs="Arial"/>
                <w:sz w:val="22"/>
                <w:szCs w:val="22"/>
              </w:rPr>
            </w:pPr>
            <w:r w:rsidRPr="00B2247C">
              <w:rPr>
                <w:rFonts w:ascii="Arial" w:hAnsi="Arial" w:cs="Arial"/>
                <w:sz w:val="22"/>
                <w:szCs w:val="22"/>
              </w:rPr>
              <w:t xml:space="preserve">Financial Viability and Management  </w:t>
            </w:r>
          </w:p>
        </w:tc>
      </w:tr>
      <w:tr w:rsidR="00B2247C" w:rsidRPr="00B2247C" w14:paraId="391BBCE8" w14:textId="77777777" w:rsidTr="003C1FCB">
        <w:trPr>
          <w:trHeight w:val="469"/>
        </w:trPr>
        <w:tc>
          <w:tcPr>
            <w:tcW w:w="3960" w:type="dxa"/>
            <w:tcBorders>
              <w:top w:val="single" w:sz="4" w:space="0" w:color="000000"/>
              <w:left w:val="single" w:sz="4" w:space="0" w:color="000000"/>
              <w:bottom w:val="single" w:sz="4" w:space="0" w:color="000000"/>
              <w:right w:val="single" w:sz="4" w:space="0" w:color="000000"/>
            </w:tcBorders>
            <w:vAlign w:val="center"/>
          </w:tcPr>
          <w:p w14:paraId="6F936747" w14:textId="77777777" w:rsidR="00B2247C" w:rsidRPr="00B2247C" w:rsidRDefault="00B2247C" w:rsidP="00916E17">
            <w:pPr>
              <w:spacing w:line="360" w:lineRule="auto"/>
              <w:ind w:right="39"/>
              <w:rPr>
                <w:rFonts w:ascii="Arial" w:hAnsi="Arial" w:cs="Arial"/>
                <w:sz w:val="22"/>
                <w:szCs w:val="22"/>
              </w:rPr>
            </w:pPr>
            <w:r w:rsidRPr="00B2247C">
              <w:rPr>
                <w:rFonts w:ascii="Arial" w:hAnsi="Arial" w:cs="Arial"/>
                <w:b/>
                <w:sz w:val="22"/>
                <w:szCs w:val="22"/>
              </w:rPr>
              <w:t xml:space="preserve">Development Priority No. Six </w:t>
            </w:r>
          </w:p>
        </w:tc>
        <w:tc>
          <w:tcPr>
            <w:tcW w:w="5821" w:type="dxa"/>
            <w:tcBorders>
              <w:top w:val="single" w:sz="4" w:space="0" w:color="000000"/>
              <w:left w:val="single" w:sz="4" w:space="0" w:color="000000"/>
              <w:bottom w:val="single" w:sz="4" w:space="0" w:color="000000"/>
              <w:right w:val="single" w:sz="4" w:space="0" w:color="000000"/>
            </w:tcBorders>
          </w:tcPr>
          <w:p w14:paraId="04EDFD51" w14:textId="77777777" w:rsidR="00B2247C" w:rsidRPr="00B2247C" w:rsidRDefault="00B2247C" w:rsidP="00F35D21">
            <w:pPr>
              <w:spacing w:line="360" w:lineRule="auto"/>
              <w:ind w:right="631"/>
              <w:jc w:val="both"/>
              <w:rPr>
                <w:rFonts w:ascii="Arial" w:hAnsi="Arial" w:cs="Arial"/>
                <w:sz w:val="22"/>
                <w:szCs w:val="22"/>
              </w:rPr>
            </w:pPr>
            <w:r w:rsidRPr="00B2247C">
              <w:rPr>
                <w:rFonts w:ascii="Arial" w:hAnsi="Arial" w:cs="Arial"/>
                <w:sz w:val="22"/>
                <w:szCs w:val="22"/>
              </w:rPr>
              <w:t xml:space="preserve">Good Governance and Public Participation  </w:t>
            </w:r>
          </w:p>
        </w:tc>
      </w:tr>
    </w:tbl>
    <w:p w14:paraId="782AD7C2"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w:t>
      </w:r>
    </w:p>
    <w:p w14:paraId="6A7FB8C0" w14:textId="73BFD4B3" w:rsidR="00B2247C" w:rsidRPr="00B2247C" w:rsidRDefault="00B2247C" w:rsidP="003C1FCB">
      <w:pPr>
        <w:spacing w:line="360" w:lineRule="auto"/>
        <w:ind w:right="631"/>
        <w:jc w:val="both"/>
        <w:rPr>
          <w:rFonts w:ascii="Arial" w:hAnsi="Arial" w:cs="Arial"/>
          <w:sz w:val="22"/>
          <w:szCs w:val="22"/>
        </w:rPr>
      </w:pPr>
      <w:r w:rsidRPr="00B2247C">
        <w:rPr>
          <w:rFonts w:ascii="Arial" w:hAnsi="Arial" w:cs="Arial"/>
          <w:b/>
          <w:sz w:val="22"/>
          <w:szCs w:val="22"/>
        </w:rPr>
        <w:t xml:space="preserve">4.2 </w:t>
      </w:r>
      <w:r w:rsidRPr="00B2247C">
        <w:rPr>
          <w:rFonts w:ascii="Arial" w:hAnsi="Arial" w:cs="Arial"/>
          <w:b/>
          <w:sz w:val="22"/>
          <w:szCs w:val="22"/>
        </w:rPr>
        <w:tab/>
        <w:t xml:space="preserve">Strategic Review outcomes 4.2.1 Socio Economic Review  </w:t>
      </w:r>
    </w:p>
    <w:tbl>
      <w:tblPr>
        <w:tblStyle w:val="TableGrid"/>
        <w:tblW w:w="9818" w:type="dxa"/>
        <w:tblInd w:w="-5" w:type="dxa"/>
        <w:tblCellMar>
          <w:top w:w="10" w:type="dxa"/>
          <w:left w:w="107" w:type="dxa"/>
          <w:right w:w="47" w:type="dxa"/>
        </w:tblCellMar>
        <w:tblLook w:val="04A0" w:firstRow="1" w:lastRow="0" w:firstColumn="1" w:lastColumn="0" w:noHBand="0" w:noVBand="1"/>
      </w:tblPr>
      <w:tblGrid>
        <w:gridCol w:w="5227"/>
        <w:gridCol w:w="4591"/>
      </w:tblGrid>
      <w:tr w:rsidR="00B2247C" w:rsidRPr="00B2247C" w14:paraId="7ACB6417" w14:textId="77777777" w:rsidTr="003C1FCB">
        <w:trPr>
          <w:trHeight w:val="446"/>
        </w:trPr>
        <w:tc>
          <w:tcPr>
            <w:tcW w:w="5227" w:type="dxa"/>
            <w:tcBorders>
              <w:top w:val="single" w:sz="4" w:space="0" w:color="000000"/>
              <w:left w:val="single" w:sz="4" w:space="0" w:color="000000"/>
              <w:bottom w:val="single" w:sz="12" w:space="0" w:color="000000"/>
              <w:right w:val="single" w:sz="4" w:space="0" w:color="000000"/>
            </w:tcBorders>
            <w:shd w:val="clear" w:color="auto" w:fill="D7C0A1"/>
          </w:tcPr>
          <w:p w14:paraId="40DF80BB"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Strengths / Opportunities </w:t>
            </w:r>
          </w:p>
        </w:tc>
        <w:tc>
          <w:tcPr>
            <w:tcW w:w="4591" w:type="dxa"/>
            <w:tcBorders>
              <w:top w:val="single" w:sz="4" w:space="0" w:color="000000"/>
              <w:left w:val="single" w:sz="4" w:space="0" w:color="000000"/>
              <w:bottom w:val="single" w:sz="12" w:space="0" w:color="000000"/>
              <w:right w:val="single" w:sz="4" w:space="0" w:color="000000"/>
            </w:tcBorders>
            <w:shd w:val="clear" w:color="auto" w:fill="D7C0A1"/>
          </w:tcPr>
          <w:p w14:paraId="595A5DC0"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Weaknesses / Threats </w:t>
            </w:r>
          </w:p>
        </w:tc>
      </w:tr>
      <w:tr w:rsidR="00B2247C" w:rsidRPr="00B2247C" w14:paraId="538D31EF" w14:textId="77777777" w:rsidTr="003C1FCB">
        <w:trPr>
          <w:trHeight w:val="1126"/>
        </w:trPr>
        <w:tc>
          <w:tcPr>
            <w:tcW w:w="5227" w:type="dxa"/>
            <w:tcBorders>
              <w:top w:val="single" w:sz="12" w:space="0" w:color="000000"/>
              <w:left w:val="single" w:sz="4" w:space="0" w:color="000000"/>
              <w:bottom w:val="single" w:sz="4" w:space="0" w:color="000000"/>
              <w:right w:val="single" w:sz="4" w:space="0" w:color="000000"/>
            </w:tcBorders>
          </w:tcPr>
          <w:p w14:paraId="67CBC249" w14:textId="77777777" w:rsidR="00B2247C" w:rsidRPr="00B2247C" w:rsidRDefault="00B2247C" w:rsidP="00711861">
            <w:pPr>
              <w:numPr>
                <w:ilvl w:val="0"/>
                <w:numId w:val="81"/>
              </w:numPr>
              <w:spacing w:line="360" w:lineRule="auto"/>
              <w:ind w:left="429" w:right="139" w:hanging="360"/>
              <w:jc w:val="both"/>
              <w:rPr>
                <w:rFonts w:ascii="Arial" w:hAnsi="Arial" w:cs="Arial"/>
                <w:sz w:val="22"/>
                <w:szCs w:val="22"/>
              </w:rPr>
            </w:pPr>
            <w:r w:rsidRPr="00B2247C">
              <w:rPr>
                <w:rFonts w:ascii="Arial" w:hAnsi="Arial" w:cs="Arial"/>
                <w:sz w:val="22"/>
                <w:szCs w:val="22"/>
              </w:rPr>
              <w:t xml:space="preserve">Estimated Census 2011 population of 80 390 and estimated Quantec 2018 (Urban Econ) population of 91 473 with        23 918 households at a household size of 3.8. </w:t>
            </w:r>
          </w:p>
          <w:p w14:paraId="0EE95525" w14:textId="77777777" w:rsidR="00B2247C" w:rsidRPr="00B2247C" w:rsidRDefault="00B2247C" w:rsidP="00711861">
            <w:pPr>
              <w:numPr>
                <w:ilvl w:val="0"/>
                <w:numId w:val="81"/>
              </w:numPr>
              <w:spacing w:line="360" w:lineRule="auto"/>
              <w:ind w:left="429" w:right="139" w:hanging="360"/>
              <w:jc w:val="both"/>
              <w:rPr>
                <w:rFonts w:ascii="Arial" w:hAnsi="Arial" w:cs="Arial"/>
                <w:sz w:val="22"/>
                <w:szCs w:val="22"/>
              </w:rPr>
            </w:pPr>
            <w:r w:rsidRPr="00B2247C">
              <w:rPr>
                <w:rFonts w:ascii="Arial" w:hAnsi="Arial" w:cs="Arial"/>
                <w:sz w:val="22"/>
                <w:szCs w:val="22"/>
              </w:rPr>
              <w:t xml:space="preserve">Population growth between 2001 and 2018 estimated at 1.12 % per annum with an estimated population in 2028 at 102 258 or an additional 2 838 households. </w:t>
            </w:r>
          </w:p>
          <w:p w14:paraId="28743220" w14:textId="77777777" w:rsidR="00B2247C" w:rsidRPr="00B2247C" w:rsidRDefault="00B2247C" w:rsidP="00711861">
            <w:pPr>
              <w:numPr>
                <w:ilvl w:val="0"/>
                <w:numId w:val="81"/>
              </w:numPr>
              <w:spacing w:line="360" w:lineRule="auto"/>
              <w:ind w:left="429" w:right="139" w:hanging="360"/>
              <w:jc w:val="both"/>
              <w:rPr>
                <w:rFonts w:ascii="Arial" w:hAnsi="Arial" w:cs="Arial"/>
                <w:sz w:val="22"/>
                <w:szCs w:val="22"/>
              </w:rPr>
            </w:pPr>
            <w:r w:rsidRPr="00B2247C">
              <w:rPr>
                <w:rFonts w:ascii="Arial" w:hAnsi="Arial" w:cs="Arial"/>
                <w:sz w:val="22"/>
                <w:szCs w:val="22"/>
              </w:rPr>
              <w:t xml:space="preserve">Highly urbanised population indicates options for more cost effective service delivery and social services provision. </w:t>
            </w:r>
          </w:p>
          <w:p w14:paraId="0CB3CC9F" w14:textId="77777777" w:rsidR="00B2247C" w:rsidRPr="00B2247C" w:rsidRDefault="00B2247C" w:rsidP="00711861">
            <w:pPr>
              <w:numPr>
                <w:ilvl w:val="0"/>
                <w:numId w:val="81"/>
              </w:numPr>
              <w:spacing w:line="360" w:lineRule="auto"/>
              <w:ind w:left="429" w:right="139" w:hanging="360"/>
              <w:jc w:val="both"/>
              <w:rPr>
                <w:rFonts w:ascii="Arial" w:hAnsi="Arial" w:cs="Arial"/>
                <w:sz w:val="22"/>
                <w:szCs w:val="22"/>
              </w:rPr>
            </w:pPr>
            <w:r w:rsidRPr="00B2247C">
              <w:rPr>
                <w:rFonts w:ascii="Arial" w:hAnsi="Arial" w:cs="Arial"/>
                <w:sz w:val="22"/>
                <w:szCs w:val="22"/>
              </w:rPr>
              <w:t xml:space="preserve">Levels of education and education profile is slightly better than the SBDM and the Eastern Cape with 15.3 % completing secondary education in comparison to 11.5 % in the Eastern Cape. </w:t>
            </w:r>
          </w:p>
          <w:p w14:paraId="68BD9ED1" w14:textId="77777777" w:rsidR="00B2247C" w:rsidRPr="00B2247C" w:rsidRDefault="00B2247C" w:rsidP="00711861">
            <w:pPr>
              <w:numPr>
                <w:ilvl w:val="0"/>
                <w:numId w:val="81"/>
              </w:numPr>
              <w:spacing w:line="360" w:lineRule="auto"/>
              <w:ind w:left="429" w:right="139" w:hanging="360"/>
              <w:jc w:val="both"/>
              <w:rPr>
                <w:rFonts w:ascii="Arial" w:hAnsi="Arial" w:cs="Arial"/>
                <w:sz w:val="22"/>
                <w:szCs w:val="22"/>
              </w:rPr>
            </w:pPr>
            <w:r w:rsidRPr="00B2247C">
              <w:rPr>
                <w:rFonts w:ascii="Arial" w:hAnsi="Arial" w:cs="Arial"/>
                <w:sz w:val="22"/>
                <w:szCs w:val="22"/>
              </w:rPr>
              <w:t xml:space="preserve">Monthly average household income in the Makana Municipality is the highest in the SBDM and significantly higher than the Provincial average. </w:t>
            </w:r>
          </w:p>
          <w:p w14:paraId="4D829476" w14:textId="77777777" w:rsidR="00B2247C" w:rsidRPr="00B2247C" w:rsidRDefault="00B2247C" w:rsidP="00711861">
            <w:pPr>
              <w:numPr>
                <w:ilvl w:val="0"/>
                <w:numId w:val="81"/>
              </w:numPr>
              <w:spacing w:line="360" w:lineRule="auto"/>
              <w:ind w:left="429" w:right="139" w:hanging="360"/>
              <w:jc w:val="both"/>
              <w:rPr>
                <w:rFonts w:ascii="Arial" w:hAnsi="Arial" w:cs="Arial"/>
                <w:sz w:val="22"/>
                <w:szCs w:val="22"/>
              </w:rPr>
            </w:pPr>
            <w:r w:rsidRPr="00B2247C">
              <w:rPr>
                <w:rFonts w:ascii="Arial" w:hAnsi="Arial" w:cs="Arial"/>
                <w:sz w:val="22"/>
                <w:szCs w:val="22"/>
              </w:rPr>
              <w:t xml:space="preserve">The Municipality contributes ± 19 % of the District GDP at     R 3 689 million or 1.7 % of the Provincial GDP. </w:t>
            </w:r>
          </w:p>
          <w:p w14:paraId="25865939" w14:textId="77777777" w:rsidR="00B2247C" w:rsidRPr="00B2247C" w:rsidRDefault="00B2247C" w:rsidP="00711861">
            <w:pPr>
              <w:numPr>
                <w:ilvl w:val="0"/>
                <w:numId w:val="81"/>
              </w:numPr>
              <w:spacing w:line="360" w:lineRule="auto"/>
              <w:ind w:left="429" w:right="139" w:hanging="360"/>
              <w:jc w:val="both"/>
              <w:rPr>
                <w:rFonts w:ascii="Arial" w:hAnsi="Arial" w:cs="Arial"/>
                <w:sz w:val="22"/>
                <w:szCs w:val="22"/>
              </w:rPr>
            </w:pPr>
            <w:r w:rsidRPr="00B2247C">
              <w:rPr>
                <w:rFonts w:ascii="Arial" w:hAnsi="Arial" w:cs="Arial"/>
                <w:sz w:val="22"/>
                <w:szCs w:val="22"/>
              </w:rPr>
              <w:t xml:space="preserve">General government, finance and business, trade and manufacturing are the biggest sector contributors to the GDP. </w:t>
            </w:r>
          </w:p>
          <w:p w14:paraId="2E1997D4" w14:textId="77777777" w:rsidR="00B2247C" w:rsidRPr="00B2247C" w:rsidRDefault="00B2247C" w:rsidP="00711861">
            <w:pPr>
              <w:numPr>
                <w:ilvl w:val="0"/>
                <w:numId w:val="81"/>
              </w:numPr>
              <w:spacing w:line="360" w:lineRule="auto"/>
              <w:ind w:left="429" w:right="139" w:hanging="360"/>
              <w:jc w:val="both"/>
              <w:rPr>
                <w:rFonts w:ascii="Arial" w:hAnsi="Arial" w:cs="Arial"/>
                <w:sz w:val="22"/>
                <w:szCs w:val="22"/>
              </w:rPr>
            </w:pPr>
            <w:r w:rsidRPr="00B2247C">
              <w:rPr>
                <w:rFonts w:ascii="Arial" w:hAnsi="Arial" w:cs="Arial"/>
                <w:sz w:val="22"/>
                <w:szCs w:val="22"/>
              </w:rPr>
              <w:t xml:space="preserve">Tourism and ecotourism play a significant part in the economic structure of the Municipality and opportunities for further expansion and economic growth within Makhanda. </w:t>
            </w:r>
          </w:p>
        </w:tc>
        <w:tc>
          <w:tcPr>
            <w:tcW w:w="4591" w:type="dxa"/>
            <w:tcBorders>
              <w:top w:val="single" w:sz="12" w:space="0" w:color="000000"/>
              <w:left w:val="single" w:sz="4" w:space="0" w:color="000000"/>
              <w:bottom w:val="single" w:sz="4" w:space="0" w:color="000000"/>
              <w:right w:val="single" w:sz="4" w:space="0" w:color="000000"/>
            </w:tcBorders>
          </w:tcPr>
          <w:p w14:paraId="26E27BBB" w14:textId="77777777" w:rsidR="00B2247C" w:rsidRPr="00B2247C" w:rsidRDefault="00B2247C" w:rsidP="00711861">
            <w:pPr>
              <w:numPr>
                <w:ilvl w:val="0"/>
                <w:numId w:val="82"/>
              </w:numPr>
              <w:spacing w:line="360" w:lineRule="auto"/>
              <w:ind w:left="334" w:right="136" w:hanging="270"/>
              <w:jc w:val="both"/>
              <w:rPr>
                <w:rFonts w:ascii="Arial" w:hAnsi="Arial" w:cs="Arial"/>
                <w:sz w:val="22"/>
                <w:szCs w:val="22"/>
              </w:rPr>
            </w:pPr>
            <w:r w:rsidRPr="00B2247C">
              <w:rPr>
                <w:rFonts w:ascii="Arial" w:hAnsi="Arial" w:cs="Arial"/>
                <w:sz w:val="22"/>
                <w:szCs w:val="22"/>
              </w:rPr>
              <w:t xml:space="preserve">Increase in population will increase pressure on the provision of infrastructure, services and land for future urban development. </w:t>
            </w:r>
          </w:p>
          <w:p w14:paraId="59B174FF" w14:textId="77777777" w:rsidR="00B2247C" w:rsidRPr="00B2247C" w:rsidRDefault="00B2247C" w:rsidP="00711861">
            <w:pPr>
              <w:numPr>
                <w:ilvl w:val="0"/>
                <w:numId w:val="82"/>
              </w:numPr>
              <w:spacing w:line="360" w:lineRule="auto"/>
              <w:ind w:left="334" w:right="136" w:hanging="270"/>
              <w:jc w:val="both"/>
              <w:rPr>
                <w:rFonts w:ascii="Arial" w:hAnsi="Arial" w:cs="Arial"/>
                <w:sz w:val="22"/>
                <w:szCs w:val="22"/>
              </w:rPr>
            </w:pPr>
            <w:r w:rsidRPr="00B2247C">
              <w:rPr>
                <w:rFonts w:ascii="Arial" w:hAnsi="Arial" w:cs="Arial"/>
                <w:sz w:val="22"/>
                <w:szCs w:val="22"/>
              </w:rPr>
              <w:t xml:space="preserve">Current backlogs in services and amenity provision will be further exacerbated by continuous population growth rate at 1.12 % per annum. </w:t>
            </w:r>
          </w:p>
          <w:p w14:paraId="0DC189F3" w14:textId="0FBC33D7" w:rsidR="00B2247C" w:rsidRPr="00B2247C" w:rsidRDefault="00B2247C" w:rsidP="00711861">
            <w:pPr>
              <w:numPr>
                <w:ilvl w:val="0"/>
                <w:numId w:val="82"/>
              </w:numPr>
              <w:spacing w:line="360" w:lineRule="auto"/>
              <w:ind w:left="334" w:right="136" w:hanging="270"/>
              <w:jc w:val="both"/>
              <w:rPr>
                <w:rFonts w:ascii="Arial" w:hAnsi="Arial" w:cs="Arial"/>
                <w:sz w:val="22"/>
                <w:szCs w:val="22"/>
              </w:rPr>
            </w:pPr>
            <w:r w:rsidRPr="00B2247C">
              <w:rPr>
                <w:rFonts w:ascii="Arial" w:hAnsi="Arial" w:cs="Arial"/>
                <w:sz w:val="22"/>
                <w:szCs w:val="22"/>
              </w:rPr>
              <w:t xml:space="preserve">Population growth significantly higher than the Eastern Cape and Sarah Baartman DM, confirming in migration. </w:t>
            </w:r>
          </w:p>
          <w:p w14:paraId="54D5EFB7" w14:textId="77777777" w:rsidR="00B2247C" w:rsidRPr="00B2247C" w:rsidRDefault="00B2247C" w:rsidP="00711861">
            <w:pPr>
              <w:numPr>
                <w:ilvl w:val="0"/>
                <w:numId w:val="82"/>
              </w:numPr>
              <w:spacing w:line="360" w:lineRule="auto"/>
              <w:ind w:left="334" w:right="136" w:hanging="270"/>
              <w:jc w:val="both"/>
              <w:rPr>
                <w:rFonts w:ascii="Arial" w:hAnsi="Arial" w:cs="Arial"/>
                <w:sz w:val="22"/>
                <w:szCs w:val="22"/>
              </w:rPr>
            </w:pPr>
            <w:r w:rsidRPr="00B2247C">
              <w:rPr>
                <w:rFonts w:ascii="Arial" w:hAnsi="Arial" w:cs="Arial"/>
                <w:sz w:val="22"/>
                <w:szCs w:val="22"/>
              </w:rPr>
              <w:t xml:space="preserve">Majority of population growth to be expected in Makhanda with possible decline in rural population. </w:t>
            </w:r>
          </w:p>
          <w:p w14:paraId="2E5A216A" w14:textId="77777777" w:rsidR="00B2247C" w:rsidRPr="00B2247C" w:rsidRDefault="00B2247C" w:rsidP="00711861">
            <w:pPr>
              <w:numPr>
                <w:ilvl w:val="0"/>
                <w:numId w:val="82"/>
              </w:numPr>
              <w:spacing w:line="360" w:lineRule="auto"/>
              <w:ind w:left="334" w:right="136" w:hanging="270"/>
              <w:jc w:val="both"/>
              <w:rPr>
                <w:rFonts w:ascii="Arial" w:hAnsi="Arial" w:cs="Arial"/>
                <w:sz w:val="22"/>
                <w:szCs w:val="22"/>
              </w:rPr>
            </w:pPr>
            <w:r w:rsidRPr="00B2247C">
              <w:rPr>
                <w:rFonts w:ascii="Arial" w:hAnsi="Arial" w:cs="Arial"/>
                <w:sz w:val="22"/>
                <w:szCs w:val="22"/>
              </w:rPr>
              <w:t xml:space="preserve">Although lower than the Provincial average (12.7 %), the poverty headcount in Makana is 2.2 % and the intensity of poverty is 41.6 %. </w:t>
            </w:r>
          </w:p>
          <w:p w14:paraId="52C0A27E" w14:textId="77777777" w:rsidR="00B2247C" w:rsidRPr="00B2247C" w:rsidRDefault="00B2247C" w:rsidP="00711861">
            <w:pPr>
              <w:numPr>
                <w:ilvl w:val="0"/>
                <w:numId w:val="82"/>
              </w:numPr>
              <w:spacing w:line="360" w:lineRule="auto"/>
              <w:ind w:left="334" w:right="136" w:hanging="270"/>
              <w:jc w:val="both"/>
              <w:rPr>
                <w:rFonts w:ascii="Arial" w:hAnsi="Arial" w:cs="Arial"/>
                <w:sz w:val="22"/>
                <w:szCs w:val="22"/>
              </w:rPr>
            </w:pPr>
            <w:r w:rsidRPr="00B2247C">
              <w:rPr>
                <w:rFonts w:ascii="Arial" w:hAnsi="Arial" w:cs="Arial"/>
                <w:sz w:val="22"/>
                <w:szCs w:val="22"/>
              </w:rPr>
              <w:t xml:space="preserve">Unemployment is estimated at 45.5 % which is slightly higher than the Provincial average (44.6 %) and significantly higher than the unemployment rate in the SBDM (38.7 %). </w:t>
            </w:r>
          </w:p>
          <w:p w14:paraId="4326A473" w14:textId="77777777" w:rsidR="00B2247C" w:rsidRPr="00B2247C" w:rsidRDefault="00B2247C" w:rsidP="00711861">
            <w:pPr>
              <w:numPr>
                <w:ilvl w:val="0"/>
                <w:numId w:val="82"/>
              </w:numPr>
              <w:spacing w:line="360" w:lineRule="auto"/>
              <w:ind w:left="334" w:right="136" w:hanging="270"/>
              <w:jc w:val="both"/>
              <w:rPr>
                <w:rFonts w:ascii="Arial" w:hAnsi="Arial" w:cs="Arial"/>
                <w:sz w:val="22"/>
                <w:szCs w:val="22"/>
              </w:rPr>
            </w:pPr>
            <w:r w:rsidRPr="00B2247C">
              <w:rPr>
                <w:rFonts w:ascii="Arial" w:hAnsi="Arial" w:cs="Arial"/>
                <w:sz w:val="22"/>
                <w:szCs w:val="22"/>
              </w:rPr>
              <w:t xml:space="preserve">Agriculture and mining are very low GDP contributors. </w:t>
            </w:r>
          </w:p>
          <w:p w14:paraId="3C7FA01A" w14:textId="77777777" w:rsidR="00B2247C" w:rsidRPr="00B2247C" w:rsidRDefault="00B2247C" w:rsidP="00711861">
            <w:pPr>
              <w:numPr>
                <w:ilvl w:val="0"/>
                <w:numId w:val="82"/>
              </w:numPr>
              <w:spacing w:line="360" w:lineRule="auto"/>
              <w:ind w:left="424" w:right="136" w:hanging="360"/>
              <w:jc w:val="both"/>
              <w:rPr>
                <w:rFonts w:ascii="Arial" w:hAnsi="Arial" w:cs="Arial"/>
                <w:sz w:val="22"/>
                <w:szCs w:val="22"/>
              </w:rPr>
            </w:pPr>
            <w:r w:rsidRPr="00B2247C">
              <w:rPr>
                <w:rFonts w:ascii="Arial" w:hAnsi="Arial" w:cs="Arial"/>
                <w:sz w:val="22"/>
                <w:szCs w:val="22"/>
              </w:rPr>
              <w:t xml:space="preserve">Low employment GDP contributors are transport and communication, construction and manufacturing. </w:t>
            </w:r>
          </w:p>
          <w:p w14:paraId="072DD480" w14:textId="77777777" w:rsidR="00B2247C" w:rsidRPr="00B2247C" w:rsidRDefault="00B2247C" w:rsidP="00711861">
            <w:pPr>
              <w:numPr>
                <w:ilvl w:val="0"/>
                <w:numId w:val="82"/>
              </w:numPr>
              <w:spacing w:line="360" w:lineRule="auto"/>
              <w:ind w:left="424" w:right="136" w:hanging="360"/>
              <w:jc w:val="both"/>
              <w:rPr>
                <w:rFonts w:ascii="Arial" w:hAnsi="Arial" w:cs="Arial"/>
                <w:sz w:val="22"/>
                <w:szCs w:val="22"/>
              </w:rPr>
            </w:pPr>
            <w:r w:rsidRPr="00B2247C">
              <w:rPr>
                <w:rFonts w:ascii="Arial" w:hAnsi="Arial" w:cs="Arial"/>
                <w:sz w:val="22"/>
                <w:szCs w:val="22"/>
              </w:rPr>
              <w:t xml:space="preserve">Quarrying, mining only extracted in raw format with no processing and value adding. </w:t>
            </w:r>
          </w:p>
          <w:p w14:paraId="043DD7D1" w14:textId="77777777" w:rsidR="00B2247C" w:rsidRPr="00B2247C" w:rsidRDefault="00B2247C" w:rsidP="00711861">
            <w:pPr>
              <w:numPr>
                <w:ilvl w:val="0"/>
                <w:numId w:val="82"/>
              </w:numPr>
              <w:spacing w:line="360" w:lineRule="auto"/>
              <w:ind w:left="424" w:right="136" w:hanging="360"/>
              <w:jc w:val="both"/>
              <w:rPr>
                <w:rFonts w:ascii="Arial" w:hAnsi="Arial" w:cs="Arial"/>
                <w:sz w:val="22"/>
                <w:szCs w:val="22"/>
              </w:rPr>
            </w:pPr>
            <w:r w:rsidRPr="00B2247C">
              <w:rPr>
                <w:rFonts w:ascii="Arial" w:hAnsi="Arial" w:cs="Arial"/>
                <w:sz w:val="22"/>
                <w:szCs w:val="22"/>
              </w:rPr>
              <w:t xml:space="preserve">Industrial and manufacturing sectors contribute only 17 % to the GDP with opportunities for growth and expansion. </w:t>
            </w:r>
          </w:p>
        </w:tc>
      </w:tr>
    </w:tbl>
    <w:p w14:paraId="6AC182D3" w14:textId="77777777" w:rsid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09BD52FA" w14:textId="77777777" w:rsidR="003C1FCB" w:rsidRDefault="003C1FCB" w:rsidP="00B2247C">
      <w:pPr>
        <w:spacing w:line="360" w:lineRule="auto"/>
        <w:ind w:right="631"/>
        <w:jc w:val="both"/>
        <w:rPr>
          <w:rFonts w:ascii="Arial" w:hAnsi="Arial" w:cs="Arial"/>
          <w:sz w:val="22"/>
          <w:szCs w:val="22"/>
        </w:rPr>
      </w:pPr>
    </w:p>
    <w:p w14:paraId="0871F123" w14:textId="77777777" w:rsidR="003C1FCB" w:rsidRDefault="003C1FCB" w:rsidP="00B2247C">
      <w:pPr>
        <w:spacing w:line="360" w:lineRule="auto"/>
        <w:ind w:right="631"/>
        <w:jc w:val="both"/>
        <w:rPr>
          <w:rFonts w:ascii="Arial" w:hAnsi="Arial" w:cs="Arial"/>
          <w:sz w:val="22"/>
          <w:szCs w:val="22"/>
        </w:rPr>
      </w:pPr>
    </w:p>
    <w:p w14:paraId="2B2D1DDC" w14:textId="77777777" w:rsidR="003C1FCB" w:rsidRDefault="003C1FCB" w:rsidP="00B2247C">
      <w:pPr>
        <w:spacing w:line="360" w:lineRule="auto"/>
        <w:ind w:right="631"/>
        <w:jc w:val="both"/>
        <w:rPr>
          <w:rFonts w:ascii="Arial" w:hAnsi="Arial" w:cs="Arial"/>
          <w:sz w:val="22"/>
          <w:szCs w:val="22"/>
        </w:rPr>
      </w:pPr>
    </w:p>
    <w:p w14:paraId="1ECC6679" w14:textId="77777777" w:rsidR="003C1FCB" w:rsidRDefault="003C1FCB" w:rsidP="00B2247C">
      <w:pPr>
        <w:spacing w:line="360" w:lineRule="auto"/>
        <w:ind w:right="631"/>
        <w:jc w:val="both"/>
        <w:rPr>
          <w:rFonts w:ascii="Arial" w:hAnsi="Arial" w:cs="Arial"/>
          <w:sz w:val="22"/>
          <w:szCs w:val="22"/>
        </w:rPr>
      </w:pPr>
    </w:p>
    <w:p w14:paraId="3A3A19AB" w14:textId="77777777" w:rsidR="003C1FCB" w:rsidRDefault="003C1FCB" w:rsidP="00B2247C">
      <w:pPr>
        <w:spacing w:line="360" w:lineRule="auto"/>
        <w:ind w:right="631"/>
        <w:jc w:val="both"/>
        <w:rPr>
          <w:rFonts w:ascii="Arial" w:hAnsi="Arial" w:cs="Arial"/>
          <w:sz w:val="22"/>
          <w:szCs w:val="22"/>
        </w:rPr>
      </w:pPr>
    </w:p>
    <w:p w14:paraId="6EDE5FF0" w14:textId="77777777" w:rsidR="003C1FCB" w:rsidRDefault="003C1FCB" w:rsidP="00B2247C">
      <w:pPr>
        <w:spacing w:line="360" w:lineRule="auto"/>
        <w:ind w:right="631"/>
        <w:jc w:val="both"/>
        <w:rPr>
          <w:rFonts w:ascii="Arial" w:hAnsi="Arial" w:cs="Arial"/>
          <w:sz w:val="22"/>
          <w:szCs w:val="22"/>
        </w:rPr>
      </w:pPr>
    </w:p>
    <w:p w14:paraId="56740C4E" w14:textId="77777777" w:rsidR="003C1FCB" w:rsidRDefault="003C1FCB" w:rsidP="00B2247C">
      <w:pPr>
        <w:spacing w:line="360" w:lineRule="auto"/>
        <w:ind w:right="631"/>
        <w:jc w:val="both"/>
        <w:rPr>
          <w:rFonts w:ascii="Arial" w:hAnsi="Arial" w:cs="Arial"/>
          <w:sz w:val="22"/>
          <w:szCs w:val="22"/>
        </w:rPr>
      </w:pPr>
    </w:p>
    <w:p w14:paraId="18EC041A" w14:textId="77777777" w:rsidR="003C1FCB" w:rsidRDefault="003C1FCB" w:rsidP="00B2247C">
      <w:pPr>
        <w:spacing w:line="360" w:lineRule="auto"/>
        <w:ind w:right="631"/>
        <w:jc w:val="both"/>
        <w:rPr>
          <w:rFonts w:ascii="Arial" w:hAnsi="Arial" w:cs="Arial"/>
          <w:sz w:val="22"/>
          <w:szCs w:val="22"/>
        </w:rPr>
      </w:pPr>
    </w:p>
    <w:p w14:paraId="334128F3" w14:textId="77777777" w:rsidR="003C1FCB" w:rsidRDefault="003C1FCB" w:rsidP="00B2247C">
      <w:pPr>
        <w:spacing w:line="360" w:lineRule="auto"/>
        <w:ind w:right="631"/>
        <w:jc w:val="both"/>
        <w:rPr>
          <w:rFonts w:ascii="Arial" w:hAnsi="Arial" w:cs="Arial"/>
          <w:sz w:val="22"/>
          <w:szCs w:val="22"/>
        </w:rPr>
      </w:pPr>
    </w:p>
    <w:p w14:paraId="7C71D00F" w14:textId="77777777" w:rsidR="003C1FCB" w:rsidRPr="00B2247C" w:rsidRDefault="003C1FCB" w:rsidP="00B2247C">
      <w:pPr>
        <w:spacing w:line="360" w:lineRule="auto"/>
        <w:ind w:right="631"/>
        <w:jc w:val="both"/>
        <w:rPr>
          <w:rFonts w:ascii="Arial" w:hAnsi="Arial" w:cs="Arial"/>
          <w:sz w:val="22"/>
          <w:szCs w:val="22"/>
        </w:rPr>
      </w:pPr>
    </w:p>
    <w:p w14:paraId="1057AEDD" w14:textId="45198E04" w:rsidR="00B2247C" w:rsidRDefault="00B2247C" w:rsidP="00B2247C">
      <w:pPr>
        <w:spacing w:line="360" w:lineRule="auto"/>
        <w:ind w:right="631"/>
        <w:jc w:val="both"/>
        <w:rPr>
          <w:rFonts w:ascii="Arial" w:hAnsi="Arial" w:cs="Arial"/>
          <w:b/>
          <w:sz w:val="22"/>
          <w:szCs w:val="22"/>
        </w:rPr>
      </w:pPr>
      <w:r w:rsidRPr="00B2247C">
        <w:rPr>
          <w:rFonts w:ascii="Arial" w:hAnsi="Arial" w:cs="Arial"/>
          <w:sz w:val="22"/>
          <w:szCs w:val="22"/>
        </w:rPr>
        <w:t xml:space="preserve"> </w:t>
      </w:r>
      <w:r w:rsidRPr="00B2247C">
        <w:rPr>
          <w:rFonts w:ascii="Arial" w:hAnsi="Arial" w:cs="Arial"/>
          <w:b/>
          <w:sz w:val="22"/>
          <w:szCs w:val="22"/>
        </w:rPr>
        <w:t xml:space="preserve">4.2.2 Service Delivery Challenges Review   </w:t>
      </w:r>
    </w:p>
    <w:tbl>
      <w:tblPr>
        <w:tblStyle w:val="TableGrid0"/>
        <w:tblW w:w="0" w:type="auto"/>
        <w:tblLook w:val="04A0" w:firstRow="1" w:lastRow="0" w:firstColumn="1" w:lastColumn="0" w:noHBand="0" w:noVBand="1"/>
      </w:tblPr>
      <w:tblGrid>
        <w:gridCol w:w="4855"/>
        <w:gridCol w:w="4855"/>
      </w:tblGrid>
      <w:tr w:rsidR="00586D0B" w:rsidRPr="00586D0B" w14:paraId="1C442920" w14:textId="77777777" w:rsidTr="00586D0B">
        <w:tc>
          <w:tcPr>
            <w:tcW w:w="4855" w:type="dxa"/>
            <w:shd w:val="clear" w:color="auto" w:fill="C3967F"/>
            <w:vAlign w:val="center"/>
          </w:tcPr>
          <w:p w14:paraId="64055CB8" w14:textId="5A00A0E8" w:rsidR="00586D0B" w:rsidRPr="00586D0B" w:rsidRDefault="00586D0B" w:rsidP="00586D0B">
            <w:pPr>
              <w:spacing w:line="360" w:lineRule="auto"/>
              <w:ind w:right="631"/>
              <w:jc w:val="center"/>
              <w:rPr>
                <w:rFonts w:ascii="Arial" w:hAnsi="Arial" w:cs="Arial"/>
                <w:b/>
                <w:bCs/>
                <w:sz w:val="22"/>
                <w:szCs w:val="22"/>
              </w:rPr>
            </w:pPr>
            <w:r w:rsidRPr="00586D0B">
              <w:rPr>
                <w:rFonts w:ascii="Arial" w:hAnsi="Arial" w:cs="Arial"/>
                <w:b/>
                <w:bCs/>
                <w:sz w:val="22"/>
                <w:szCs w:val="22"/>
              </w:rPr>
              <w:t>Strengths/ Opportunities</w:t>
            </w:r>
          </w:p>
        </w:tc>
        <w:tc>
          <w:tcPr>
            <w:tcW w:w="4855" w:type="dxa"/>
            <w:shd w:val="clear" w:color="auto" w:fill="C3967F"/>
            <w:vAlign w:val="center"/>
          </w:tcPr>
          <w:p w14:paraId="3CC2E7D2" w14:textId="5CDD6D53" w:rsidR="00586D0B" w:rsidRPr="00586D0B" w:rsidRDefault="00586D0B" w:rsidP="00586D0B">
            <w:pPr>
              <w:spacing w:line="360" w:lineRule="auto"/>
              <w:ind w:right="631"/>
              <w:jc w:val="center"/>
              <w:rPr>
                <w:rFonts w:ascii="Arial" w:hAnsi="Arial" w:cs="Arial"/>
                <w:b/>
                <w:bCs/>
                <w:sz w:val="22"/>
                <w:szCs w:val="22"/>
              </w:rPr>
            </w:pPr>
            <w:r w:rsidRPr="00586D0B">
              <w:rPr>
                <w:rFonts w:ascii="Arial" w:hAnsi="Arial" w:cs="Arial"/>
                <w:b/>
                <w:bCs/>
                <w:sz w:val="22"/>
                <w:szCs w:val="22"/>
              </w:rPr>
              <w:t>Weaknesses/ Threats</w:t>
            </w:r>
          </w:p>
        </w:tc>
      </w:tr>
      <w:tr w:rsidR="00586D0B" w14:paraId="30DF8F42" w14:textId="77777777" w:rsidTr="00364BBD">
        <w:trPr>
          <w:trHeight w:val="6376"/>
        </w:trPr>
        <w:tc>
          <w:tcPr>
            <w:tcW w:w="4855" w:type="dxa"/>
          </w:tcPr>
          <w:p w14:paraId="16FC3236" w14:textId="77777777" w:rsidR="003B4E9E" w:rsidRPr="003B4E9E" w:rsidRDefault="003B4E9E" w:rsidP="003B4E9E">
            <w:pPr>
              <w:spacing w:line="360" w:lineRule="auto"/>
              <w:ind w:right="631"/>
              <w:jc w:val="both"/>
              <w:rPr>
                <w:rFonts w:ascii="Arial" w:hAnsi="Arial" w:cs="Arial"/>
                <w:sz w:val="22"/>
                <w:szCs w:val="22"/>
              </w:rPr>
            </w:pPr>
            <w:r w:rsidRPr="003B4E9E">
              <w:rPr>
                <w:rFonts w:ascii="Arial" w:hAnsi="Arial" w:cs="Arial"/>
                <w:sz w:val="22"/>
                <w:szCs w:val="22"/>
                <w:u w:val="single"/>
              </w:rPr>
              <w:t>Makhanda</w:t>
            </w:r>
            <w:r w:rsidRPr="003B4E9E">
              <w:rPr>
                <w:rFonts w:ascii="Arial" w:hAnsi="Arial" w:cs="Arial"/>
                <w:sz w:val="22"/>
                <w:szCs w:val="22"/>
              </w:rPr>
              <w:t xml:space="preserve"> </w:t>
            </w:r>
          </w:p>
          <w:p w14:paraId="170E78F5" w14:textId="1308FF7D" w:rsidR="003B4E9E" w:rsidRPr="003B4E9E" w:rsidRDefault="003B4E9E" w:rsidP="00711861">
            <w:pPr>
              <w:numPr>
                <w:ilvl w:val="0"/>
                <w:numId w:val="83"/>
              </w:numPr>
              <w:spacing w:line="360" w:lineRule="auto"/>
              <w:ind w:left="431" w:right="75" w:hanging="360"/>
              <w:jc w:val="both"/>
              <w:rPr>
                <w:rFonts w:ascii="Arial" w:hAnsi="Arial" w:cs="Arial"/>
                <w:sz w:val="22"/>
                <w:szCs w:val="22"/>
              </w:rPr>
            </w:pPr>
            <w:r w:rsidRPr="003B4E9E">
              <w:rPr>
                <w:rFonts w:ascii="Arial" w:hAnsi="Arial" w:cs="Arial"/>
                <w:sz w:val="22"/>
                <w:szCs w:val="22"/>
              </w:rPr>
              <w:t xml:space="preserve">The nodes and settlement structure of the Makana Municipality is well-defined with Makhanda as a District Centre, Alicedale as a Local Centre and Seven Fountains, Fort Brown and Riebeek East as Sub-Local </w:t>
            </w:r>
          </w:p>
          <w:p w14:paraId="21430614" w14:textId="77777777" w:rsidR="003B4E9E" w:rsidRPr="003B4E9E" w:rsidRDefault="003B4E9E" w:rsidP="00653C98">
            <w:pPr>
              <w:spacing w:line="360" w:lineRule="auto"/>
              <w:ind w:left="521" w:right="165" w:hanging="90"/>
              <w:jc w:val="both"/>
              <w:rPr>
                <w:rFonts w:ascii="Arial" w:hAnsi="Arial" w:cs="Arial"/>
                <w:sz w:val="22"/>
                <w:szCs w:val="22"/>
              </w:rPr>
            </w:pPr>
            <w:r w:rsidRPr="003B4E9E">
              <w:rPr>
                <w:rFonts w:ascii="Arial" w:hAnsi="Arial" w:cs="Arial"/>
                <w:sz w:val="22"/>
                <w:szCs w:val="22"/>
              </w:rPr>
              <w:t xml:space="preserve">Centres. </w:t>
            </w:r>
          </w:p>
          <w:p w14:paraId="5A3F2933" w14:textId="2BF81839" w:rsidR="003B4E9E" w:rsidRPr="003B4E9E" w:rsidRDefault="003B4E9E" w:rsidP="00711861">
            <w:pPr>
              <w:numPr>
                <w:ilvl w:val="0"/>
                <w:numId w:val="83"/>
              </w:numPr>
              <w:spacing w:line="360" w:lineRule="auto"/>
              <w:ind w:left="431" w:right="75" w:hanging="360"/>
              <w:jc w:val="both"/>
              <w:rPr>
                <w:rFonts w:ascii="Arial" w:hAnsi="Arial" w:cs="Arial"/>
                <w:sz w:val="22"/>
                <w:szCs w:val="22"/>
              </w:rPr>
            </w:pPr>
            <w:r w:rsidRPr="003B4E9E">
              <w:rPr>
                <w:rFonts w:ascii="Arial" w:hAnsi="Arial" w:cs="Arial"/>
                <w:sz w:val="22"/>
                <w:szCs w:val="22"/>
              </w:rPr>
              <w:t xml:space="preserve">The Municipality is accessible through the N2 National Road, halfway between King Williams Town and Port Elizabeth. </w:t>
            </w:r>
          </w:p>
          <w:p w14:paraId="441C69BC" w14:textId="77777777" w:rsidR="003B4E9E" w:rsidRDefault="003B4E9E" w:rsidP="00711861">
            <w:pPr>
              <w:numPr>
                <w:ilvl w:val="0"/>
                <w:numId w:val="83"/>
              </w:numPr>
              <w:spacing w:line="360" w:lineRule="auto"/>
              <w:ind w:left="431" w:right="75" w:hanging="360"/>
              <w:jc w:val="both"/>
              <w:rPr>
                <w:rFonts w:ascii="Arial" w:hAnsi="Arial" w:cs="Arial"/>
                <w:sz w:val="22"/>
                <w:szCs w:val="22"/>
              </w:rPr>
            </w:pPr>
            <w:r w:rsidRPr="003B4E9E">
              <w:rPr>
                <w:rFonts w:ascii="Arial" w:hAnsi="Arial" w:cs="Arial"/>
                <w:sz w:val="22"/>
                <w:szCs w:val="22"/>
              </w:rPr>
              <w:t xml:space="preserve">Based on the CSIR Social Services Provision Thresholds, social facilities and amenities are well-provided for in the District, mostly within accessibility thresholds, with specific reference to district policing service, health and education. </w:t>
            </w:r>
          </w:p>
          <w:p w14:paraId="073325DA" w14:textId="27E17B2F" w:rsidR="003D2ADB" w:rsidRPr="003D2ADB" w:rsidRDefault="003D2ADB" w:rsidP="00711861">
            <w:pPr>
              <w:pStyle w:val="ListParagraph"/>
              <w:numPr>
                <w:ilvl w:val="0"/>
                <w:numId w:val="83"/>
              </w:numPr>
              <w:spacing w:line="360" w:lineRule="auto"/>
              <w:ind w:left="431" w:right="631" w:hanging="360"/>
              <w:jc w:val="both"/>
              <w:rPr>
                <w:rFonts w:ascii="Arial" w:hAnsi="Arial" w:cs="Arial"/>
                <w:sz w:val="22"/>
                <w:szCs w:val="22"/>
              </w:rPr>
            </w:pPr>
            <w:r w:rsidRPr="00052D2B">
              <w:rPr>
                <w:rFonts w:ascii="Arial" w:hAnsi="Arial" w:cs="Arial"/>
                <w:sz w:val="22"/>
                <w:szCs w:val="22"/>
              </w:rPr>
              <w:t>The urban structure of Makhanda is well</w:t>
            </w:r>
            <w:r w:rsidR="005A494C" w:rsidRPr="00052D2B">
              <w:rPr>
                <w:rFonts w:ascii="Arial" w:hAnsi="Arial" w:cs="Arial"/>
                <w:sz w:val="22"/>
                <w:szCs w:val="22"/>
              </w:rPr>
              <w:t xml:space="preserve"> </w:t>
            </w:r>
            <w:r w:rsidRPr="00052D2B">
              <w:rPr>
                <w:rFonts w:ascii="Arial" w:hAnsi="Arial" w:cs="Arial"/>
                <w:sz w:val="22"/>
                <w:szCs w:val="22"/>
              </w:rPr>
              <w:t xml:space="preserve">defined with vast higher density residential areas in Makhanda East, the Rhodes </w:t>
            </w:r>
            <w:r w:rsidRPr="003D2ADB">
              <w:rPr>
                <w:rFonts w:ascii="Arial" w:hAnsi="Arial" w:cs="Arial"/>
                <w:sz w:val="22"/>
                <w:szCs w:val="22"/>
              </w:rPr>
              <w:t xml:space="preserve">University to the west and CBD. </w:t>
            </w:r>
          </w:p>
          <w:p w14:paraId="503FE360" w14:textId="77777777" w:rsidR="003D2ADB" w:rsidRPr="003D2ADB" w:rsidRDefault="003D2ADB" w:rsidP="00711861">
            <w:pPr>
              <w:numPr>
                <w:ilvl w:val="0"/>
                <w:numId w:val="83"/>
              </w:numPr>
              <w:spacing w:line="360" w:lineRule="auto"/>
              <w:ind w:left="431" w:right="631" w:hanging="360"/>
              <w:jc w:val="both"/>
              <w:rPr>
                <w:rFonts w:ascii="Arial" w:hAnsi="Arial" w:cs="Arial"/>
                <w:sz w:val="22"/>
                <w:szCs w:val="22"/>
              </w:rPr>
            </w:pPr>
            <w:r w:rsidRPr="003D2ADB">
              <w:rPr>
                <w:rFonts w:ascii="Arial" w:hAnsi="Arial" w:cs="Arial"/>
                <w:sz w:val="22"/>
                <w:szCs w:val="22"/>
              </w:rPr>
              <w:t xml:space="preserve">The urban structure is clearly defined with residential densities above 25 units per hectare in Makhanda East and lower residential densities in Makhanda West. </w:t>
            </w:r>
          </w:p>
          <w:p w14:paraId="3E02C925" w14:textId="77777777" w:rsidR="003D2ADB" w:rsidRPr="003D2ADB" w:rsidRDefault="003D2ADB" w:rsidP="00711861">
            <w:pPr>
              <w:numPr>
                <w:ilvl w:val="0"/>
                <w:numId w:val="83"/>
              </w:numPr>
              <w:spacing w:line="360" w:lineRule="auto"/>
              <w:ind w:left="431" w:right="631" w:hanging="360"/>
              <w:jc w:val="both"/>
              <w:rPr>
                <w:rFonts w:ascii="Arial" w:hAnsi="Arial" w:cs="Arial"/>
                <w:sz w:val="22"/>
                <w:szCs w:val="22"/>
              </w:rPr>
            </w:pPr>
            <w:r w:rsidRPr="003D2ADB">
              <w:rPr>
                <w:rFonts w:ascii="Arial" w:hAnsi="Arial" w:cs="Arial"/>
                <w:sz w:val="22"/>
                <w:szCs w:val="22"/>
              </w:rPr>
              <w:t>Residential densities in Makhanda East are ± 4 725 people per km</w:t>
            </w:r>
            <w:r w:rsidRPr="003D2ADB">
              <w:rPr>
                <w:rFonts w:ascii="Arial" w:hAnsi="Arial" w:cs="Arial"/>
                <w:sz w:val="22"/>
                <w:szCs w:val="22"/>
                <w:vertAlign w:val="superscript"/>
              </w:rPr>
              <w:t>2</w:t>
            </w:r>
            <w:r w:rsidRPr="003D2ADB">
              <w:rPr>
                <w:rFonts w:ascii="Arial" w:hAnsi="Arial" w:cs="Arial"/>
                <w:sz w:val="22"/>
                <w:szCs w:val="22"/>
              </w:rPr>
              <w:t xml:space="preserve"> in comparison with ± 1 430 people per km</w:t>
            </w:r>
            <w:r w:rsidRPr="003D2ADB">
              <w:rPr>
                <w:rFonts w:ascii="Arial" w:hAnsi="Arial" w:cs="Arial"/>
                <w:sz w:val="22"/>
                <w:szCs w:val="22"/>
                <w:vertAlign w:val="superscript"/>
              </w:rPr>
              <w:t>2</w:t>
            </w:r>
            <w:r w:rsidRPr="003D2ADB">
              <w:rPr>
                <w:rFonts w:ascii="Arial" w:hAnsi="Arial" w:cs="Arial"/>
                <w:sz w:val="22"/>
                <w:szCs w:val="22"/>
              </w:rPr>
              <w:t xml:space="preserve"> in Makhanda West.  </w:t>
            </w:r>
          </w:p>
          <w:p w14:paraId="0BEB602B" w14:textId="77777777" w:rsidR="003D2ADB" w:rsidRPr="003D2ADB" w:rsidRDefault="003D2ADB" w:rsidP="00711861">
            <w:pPr>
              <w:numPr>
                <w:ilvl w:val="0"/>
                <w:numId w:val="83"/>
              </w:numPr>
              <w:spacing w:line="360" w:lineRule="auto"/>
              <w:ind w:left="431" w:right="75" w:hanging="360"/>
              <w:jc w:val="both"/>
              <w:rPr>
                <w:rFonts w:ascii="Arial" w:hAnsi="Arial" w:cs="Arial"/>
                <w:sz w:val="22"/>
                <w:szCs w:val="22"/>
              </w:rPr>
            </w:pPr>
            <w:r w:rsidRPr="003D2ADB">
              <w:rPr>
                <w:rFonts w:ascii="Arial" w:hAnsi="Arial" w:cs="Arial"/>
                <w:sz w:val="22"/>
                <w:szCs w:val="22"/>
              </w:rPr>
              <w:t xml:space="preserve">The CBD is well-defined between Cradock, African, Burton and Market Streets with strong accessibility corridors within the greater Makhanda. </w:t>
            </w:r>
          </w:p>
          <w:p w14:paraId="5FD50F49" w14:textId="77777777" w:rsidR="003D2ADB" w:rsidRPr="003D2ADB" w:rsidRDefault="003D2ADB" w:rsidP="00711861">
            <w:pPr>
              <w:numPr>
                <w:ilvl w:val="0"/>
                <w:numId w:val="83"/>
              </w:numPr>
              <w:spacing w:line="360" w:lineRule="auto"/>
              <w:ind w:left="431" w:right="75" w:hanging="360"/>
              <w:jc w:val="both"/>
              <w:rPr>
                <w:rFonts w:ascii="Arial" w:hAnsi="Arial" w:cs="Arial"/>
                <w:sz w:val="22"/>
                <w:szCs w:val="22"/>
              </w:rPr>
            </w:pPr>
            <w:r w:rsidRPr="003D2ADB">
              <w:rPr>
                <w:rFonts w:ascii="Arial" w:hAnsi="Arial" w:cs="Arial"/>
                <w:sz w:val="22"/>
                <w:szCs w:val="22"/>
              </w:rPr>
              <w:t xml:space="preserve">The provision of social services in Makhanda is well-established with the provision of community halls, libraries, sports facilities, cemeteries, health care, education and safety and security within the CSIR threshold. </w:t>
            </w:r>
          </w:p>
          <w:p w14:paraId="7C9C0D35" w14:textId="77777777" w:rsidR="00586D0B" w:rsidRDefault="003D2ADB" w:rsidP="00711861">
            <w:pPr>
              <w:pStyle w:val="ListParagraph"/>
              <w:numPr>
                <w:ilvl w:val="0"/>
                <w:numId w:val="83"/>
              </w:numPr>
              <w:spacing w:line="360" w:lineRule="auto"/>
              <w:ind w:left="431" w:right="631" w:hanging="297"/>
              <w:jc w:val="both"/>
              <w:rPr>
                <w:rFonts w:ascii="Arial" w:hAnsi="Arial" w:cs="Arial"/>
                <w:sz w:val="22"/>
                <w:szCs w:val="22"/>
              </w:rPr>
            </w:pPr>
            <w:r w:rsidRPr="00B91FF1">
              <w:rPr>
                <w:rFonts w:ascii="Arial" w:hAnsi="Arial" w:cs="Arial"/>
                <w:sz w:val="22"/>
                <w:szCs w:val="22"/>
              </w:rPr>
              <w:t>Large tracts of land south of Makhanda is owned by the Municipality and north of the town by the State, providing opportunities for possible future residential expansion</w:t>
            </w:r>
          </w:p>
          <w:p w14:paraId="447B0DDE" w14:textId="77777777" w:rsidR="00A7253F" w:rsidRDefault="00A7253F" w:rsidP="00A7253F">
            <w:pPr>
              <w:spacing w:line="360" w:lineRule="auto"/>
              <w:ind w:right="631"/>
              <w:jc w:val="both"/>
              <w:rPr>
                <w:rFonts w:ascii="Arial" w:hAnsi="Arial" w:cs="Arial"/>
                <w:sz w:val="22"/>
                <w:szCs w:val="22"/>
              </w:rPr>
            </w:pPr>
          </w:p>
          <w:p w14:paraId="5E40E5D8" w14:textId="77777777" w:rsidR="00A7253F" w:rsidRPr="00A7253F" w:rsidRDefault="00A7253F" w:rsidP="00711861">
            <w:pPr>
              <w:numPr>
                <w:ilvl w:val="0"/>
                <w:numId w:val="84"/>
              </w:numPr>
              <w:spacing w:line="360" w:lineRule="auto"/>
              <w:ind w:left="341" w:right="75" w:hanging="360"/>
              <w:jc w:val="both"/>
              <w:rPr>
                <w:rFonts w:ascii="Arial" w:hAnsi="Arial" w:cs="Arial"/>
                <w:sz w:val="22"/>
                <w:szCs w:val="22"/>
              </w:rPr>
            </w:pPr>
            <w:r w:rsidRPr="00A7253F">
              <w:rPr>
                <w:rFonts w:ascii="Arial" w:hAnsi="Arial" w:cs="Arial"/>
                <w:sz w:val="22"/>
                <w:szCs w:val="22"/>
              </w:rPr>
              <w:t xml:space="preserve">The open space system is well-defined, although not well maintained. </w:t>
            </w:r>
          </w:p>
          <w:p w14:paraId="7ABE7AB0" w14:textId="77777777" w:rsidR="00A7253F" w:rsidRPr="00A7253F" w:rsidRDefault="00A7253F" w:rsidP="00711861">
            <w:pPr>
              <w:numPr>
                <w:ilvl w:val="0"/>
                <w:numId w:val="84"/>
              </w:numPr>
              <w:spacing w:line="360" w:lineRule="auto"/>
              <w:ind w:left="341" w:right="75" w:hanging="360"/>
              <w:jc w:val="both"/>
              <w:rPr>
                <w:rFonts w:ascii="Arial" w:hAnsi="Arial" w:cs="Arial"/>
                <w:sz w:val="22"/>
                <w:szCs w:val="22"/>
              </w:rPr>
            </w:pPr>
            <w:r w:rsidRPr="00A7253F">
              <w:rPr>
                <w:rFonts w:ascii="Arial" w:hAnsi="Arial" w:cs="Arial"/>
                <w:sz w:val="22"/>
                <w:szCs w:val="22"/>
              </w:rPr>
              <w:t xml:space="preserve">Various redevelopment precincts have been identified that provide opportunity for economic growth, mixed use intensification and urban renewal. These include the CBD, City Hall, Beaufort Street / Raglan Road, African Street and Makanaskop. </w:t>
            </w:r>
          </w:p>
          <w:p w14:paraId="5A4C3496" w14:textId="28F92E0E" w:rsidR="005E6931" w:rsidRPr="00B2247C" w:rsidRDefault="00A7253F" w:rsidP="00711861">
            <w:pPr>
              <w:numPr>
                <w:ilvl w:val="0"/>
                <w:numId w:val="84"/>
              </w:numPr>
              <w:spacing w:line="360" w:lineRule="auto"/>
              <w:ind w:left="341" w:right="75" w:hanging="360"/>
              <w:jc w:val="both"/>
              <w:rPr>
                <w:rFonts w:ascii="Arial" w:hAnsi="Arial" w:cs="Arial"/>
                <w:sz w:val="22"/>
                <w:szCs w:val="22"/>
              </w:rPr>
            </w:pPr>
            <w:r w:rsidRPr="00B2247C">
              <w:rPr>
                <w:rFonts w:ascii="Arial" w:hAnsi="Arial" w:cs="Arial"/>
                <w:sz w:val="22"/>
                <w:szCs w:val="22"/>
              </w:rPr>
              <w:t>Subsidised housing initiatives are currently being implemented on large sections of the commonage (Mayfield</w:t>
            </w:r>
            <w:r w:rsidR="005E6931" w:rsidRPr="00B2247C">
              <w:rPr>
                <w:rFonts w:ascii="Arial" w:hAnsi="Arial" w:cs="Arial"/>
                <w:sz w:val="22"/>
                <w:szCs w:val="22"/>
              </w:rPr>
              <w:t xml:space="preserve"> North, East Commonage and Ethembeni) and various infill portions to accommodate informal structures. </w:t>
            </w:r>
          </w:p>
          <w:p w14:paraId="7DEA6F30" w14:textId="388A33FC" w:rsidR="00A7253F" w:rsidRPr="00A7253F" w:rsidRDefault="005E6931" w:rsidP="005E6931">
            <w:pPr>
              <w:spacing w:line="360" w:lineRule="auto"/>
              <w:ind w:right="75"/>
              <w:jc w:val="both"/>
              <w:rPr>
                <w:rFonts w:ascii="Arial" w:hAnsi="Arial" w:cs="Arial"/>
                <w:sz w:val="22"/>
                <w:szCs w:val="22"/>
              </w:rPr>
            </w:pPr>
            <w:r w:rsidRPr="00B2247C">
              <w:rPr>
                <w:rFonts w:ascii="Arial" w:hAnsi="Arial" w:cs="Arial"/>
                <w:sz w:val="22"/>
                <w:szCs w:val="22"/>
              </w:rPr>
              <w:t>Makhanda and the greater Makana Municipality have significant heritage resources.</w:t>
            </w:r>
          </w:p>
        </w:tc>
        <w:tc>
          <w:tcPr>
            <w:tcW w:w="4855" w:type="dxa"/>
          </w:tcPr>
          <w:p w14:paraId="061ABA73" w14:textId="27E245D8" w:rsidR="00964729" w:rsidRPr="00964729" w:rsidRDefault="00964729" w:rsidP="00964729">
            <w:pPr>
              <w:spacing w:line="360" w:lineRule="auto"/>
              <w:ind w:right="631"/>
              <w:jc w:val="both"/>
              <w:rPr>
                <w:rFonts w:ascii="Arial" w:hAnsi="Arial" w:cs="Arial"/>
                <w:sz w:val="22"/>
                <w:szCs w:val="22"/>
              </w:rPr>
            </w:pPr>
            <w:r w:rsidRPr="00964729">
              <w:rPr>
                <w:rFonts w:ascii="Arial" w:hAnsi="Arial" w:cs="Arial"/>
                <w:sz w:val="22"/>
                <w:szCs w:val="22"/>
              </w:rPr>
              <w:t xml:space="preserve"> Makhanda </w:t>
            </w:r>
          </w:p>
          <w:p w14:paraId="4A6F83BA" w14:textId="77777777" w:rsidR="00964729" w:rsidRPr="00964729" w:rsidRDefault="00964729" w:rsidP="00653C98">
            <w:pPr>
              <w:spacing w:line="360" w:lineRule="auto"/>
              <w:ind w:left="427" w:right="68" w:hanging="360"/>
              <w:jc w:val="both"/>
              <w:rPr>
                <w:rFonts w:ascii="Arial" w:hAnsi="Arial" w:cs="Arial"/>
                <w:sz w:val="22"/>
                <w:szCs w:val="22"/>
              </w:rPr>
            </w:pPr>
            <w:r w:rsidRPr="00964729">
              <w:rPr>
                <w:rFonts w:ascii="Arial" w:hAnsi="Arial" w:cs="Arial"/>
                <w:sz w:val="22"/>
                <w:szCs w:val="22"/>
              </w:rPr>
              <w:t>•</w:t>
            </w:r>
            <w:r w:rsidRPr="00964729">
              <w:rPr>
                <w:rFonts w:ascii="Arial" w:hAnsi="Arial" w:cs="Arial"/>
                <w:sz w:val="22"/>
                <w:szCs w:val="22"/>
              </w:rPr>
              <w:tab/>
              <w:t xml:space="preserve">The rural population, although relatively low, is dependent on the larger District Centres, i.e. Makhanda and Alicedale for day-to-day services and support. </w:t>
            </w:r>
          </w:p>
          <w:p w14:paraId="331D4805" w14:textId="77777777" w:rsidR="00964729" w:rsidRPr="00964729" w:rsidRDefault="00964729" w:rsidP="00653C98">
            <w:pPr>
              <w:spacing w:line="360" w:lineRule="auto"/>
              <w:ind w:left="427" w:right="68" w:hanging="360"/>
              <w:jc w:val="both"/>
              <w:rPr>
                <w:rFonts w:ascii="Arial" w:hAnsi="Arial" w:cs="Arial"/>
                <w:sz w:val="22"/>
                <w:szCs w:val="22"/>
              </w:rPr>
            </w:pPr>
            <w:r w:rsidRPr="00964729">
              <w:rPr>
                <w:rFonts w:ascii="Arial" w:hAnsi="Arial" w:cs="Arial"/>
                <w:sz w:val="22"/>
                <w:szCs w:val="22"/>
              </w:rPr>
              <w:t>•</w:t>
            </w:r>
            <w:r w:rsidRPr="00964729">
              <w:rPr>
                <w:rFonts w:ascii="Arial" w:hAnsi="Arial" w:cs="Arial"/>
                <w:sz w:val="22"/>
                <w:szCs w:val="22"/>
              </w:rPr>
              <w:tab/>
              <w:t xml:space="preserve">Poorly developed small rural settlements, i.e. Committee’s Drift, Fort Brown, Riebeek East, Seven Fountains and Salem. </w:t>
            </w:r>
          </w:p>
          <w:p w14:paraId="0560AC4E" w14:textId="77777777" w:rsidR="00964729" w:rsidRPr="00964729" w:rsidRDefault="00964729" w:rsidP="00653C98">
            <w:pPr>
              <w:spacing w:line="360" w:lineRule="auto"/>
              <w:ind w:left="427" w:right="68" w:hanging="360"/>
              <w:jc w:val="both"/>
              <w:rPr>
                <w:rFonts w:ascii="Arial" w:hAnsi="Arial" w:cs="Arial"/>
                <w:sz w:val="22"/>
                <w:szCs w:val="22"/>
              </w:rPr>
            </w:pPr>
            <w:r w:rsidRPr="00964729">
              <w:rPr>
                <w:rFonts w:ascii="Arial" w:hAnsi="Arial" w:cs="Arial"/>
                <w:sz w:val="22"/>
                <w:szCs w:val="22"/>
              </w:rPr>
              <w:t>•</w:t>
            </w:r>
            <w:r w:rsidRPr="00964729">
              <w:rPr>
                <w:rFonts w:ascii="Arial" w:hAnsi="Arial" w:cs="Arial"/>
                <w:sz w:val="22"/>
                <w:szCs w:val="22"/>
              </w:rPr>
              <w:tab/>
              <w:t xml:space="preserve">Urban structure is typical of former segregated planning with poorly developed business and support infrastructure in Makhanda East. </w:t>
            </w:r>
          </w:p>
          <w:p w14:paraId="68BEE08F" w14:textId="77777777" w:rsidR="00964729" w:rsidRPr="00964729" w:rsidRDefault="00964729" w:rsidP="00653C98">
            <w:pPr>
              <w:spacing w:line="360" w:lineRule="auto"/>
              <w:ind w:left="427" w:right="68" w:hanging="360"/>
              <w:jc w:val="both"/>
              <w:rPr>
                <w:rFonts w:ascii="Arial" w:hAnsi="Arial" w:cs="Arial"/>
                <w:sz w:val="22"/>
                <w:szCs w:val="22"/>
              </w:rPr>
            </w:pPr>
            <w:r w:rsidRPr="00964729">
              <w:rPr>
                <w:rFonts w:ascii="Arial" w:hAnsi="Arial" w:cs="Arial"/>
                <w:sz w:val="22"/>
                <w:szCs w:val="22"/>
              </w:rPr>
              <w:t>•</w:t>
            </w:r>
            <w:r w:rsidRPr="00964729">
              <w:rPr>
                <w:rFonts w:ascii="Arial" w:hAnsi="Arial" w:cs="Arial"/>
                <w:sz w:val="22"/>
                <w:szCs w:val="22"/>
              </w:rPr>
              <w:tab/>
              <w:t xml:space="preserve">Sections of Makhanda are characterised by informal structures with specific reference to Phaphamani, Ethembeni, Vukani and infill areas. </w:t>
            </w:r>
          </w:p>
          <w:p w14:paraId="59DEFA17" w14:textId="2C2C413D" w:rsidR="00964729" w:rsidRPr="00964729" w:rsidRDefault="00964729" w:rsidP="00653C98">
            <w:pPr>
              <w:spacing w:line="360" w:lineRule="auto"/>
              <w:ind w:left="427" w:right="68" w:hanging="360"/>
              <w:jc w:val="both"/>
              <w:rPr>
                <w:rFonts w:ascii="Arial" w:hAnsi="Arial" w:cs="Arial"/>
                <w:sz w:val="22"/>
                <w:szCs w:val="22"/>
              </w:rPr>
            </w:pPr>
            <w:r w:rsidRPr="00964729">
              <w:rPr>
                <w:rFonts w:ascii="Arial" w:hAnsi="Arial" w:cs="Arial"/>
                <w:sz w:val="22"/>
                <w:szCs w:val="22"/>
              </w:rPr>
              <w:t>•</w:t>
            </w:r>
            <w:r w:rsidRPr="00964729">
              <w:rPr>
                <w:rFonts w:ascii="Arial" w:hAnsi="Arial" w:cs="Arial"/>
                <w:sz w:val="22"/>
                <w:szCs w:val="22"/>
              </w:rPr>
              <w:tab/>
              <w:t xml:space="preserve">Although the Census indicates ± 2 200 households residing in informal structures in Makhanda, the Municipality estimates a subsidised housing demand of 12 800, current projects addressing ± 10 470 units. </w:t>
            </w:r>
          </w:p>
          <w:p w14:paraId="5A2D3CC4" w14:textId="77777777" w:rsidR="00964729" w:rsidRPr="00964729" w:rsidRDefault="00964729" w:rsidP="00653C98">
            <w:pPr>
              <w:spacing w:line="360" w:lineRule="auto"/>
              <w:ind w:left="427" w:right="68" w:hanging="360"/>
              <w:jc w:val="both"/>
              <w:rPr>
                <w:rFonts w:ascii="Arial" w:hAnsi="Arial" w:cs="Arial"/>
                <w:sz w:val="22"/>
                <w:szCs w:val="22"/>
              </w:rPr>
            </w:pPr>
            <w:r w:rsidRPr="00964729">
              <w:rPr>
                <w:rFonts w:ascii="Arial" w:hAnsi="Arial" w:cs="Arial"/>
                <w:sz w:val="22"/>
                <w:szCs w:val="22"/>
              </w:rPr>
              <w:t>•</w:t>
            </w:r>
            <w:r w:rsidRPr="00964729">
              <w:rPr>
                <w:rFonts w:ascii="Arial" w:hAnsi="Arial" w:cs="Arial"/>
                <w:sz w:val="22"/>
                <w:szCs w:val="22"/>
              </w:rPr>
              <w:tab/>
              <w:t xml:space="preserve">Housing demand for Makhanda is estimated to increase to 6 989 units in 2028, requiring additional development areas of 174 ha. </w:t>
            </w:r>
          </w:p>
          <w:p w14:paraId="14810113" w14:textId="77777777" w:rsidR="00964729" w:rsidRPr="00964729" w:rsidRDefault="00964729" w:rsidP="00B91FF1">
            <w:pPr>
              <w:spacing w:line="360" w:lineRule="auto"/>
              <w:ind w:left="337" w:right="68" w:hanging="360"/>
              <w:jc w:val="both"/>
              <w:rPr>
                <w:rFonts w:ascii="Arial" w:hAnsi="Arial" w:cs="Arial"/>
                <w:sz w:val="22"/>
                <w:szCs w:val="22"/>
              </w:rPr>
            </w:pPr>
            <w:r w:rsidRPr="00964729">
              <w:rPr>
                <w:rFonts w:ascii="Arial" w:hAnsi="Arial" w:cs="Arial"/>
                <w:sz w:val="22"/>
                <w:szCs w:val="22"/>
              </w:rPr>
              <w:t>•</w:t>
            </w:r>
            <w:r w:rsidRPr="00964729">
              <w:rPr>
                <w:rFonts w:ascii="Arial" w:hAnsi="Arial" w:cs="Arial"/>
                <w:sz w:val="22"/>
                <w:szCs w:val="22"/>
              </w:rPr>
              <w:tab/>
              <w:t xml:space="preserve">Maintenance and upkeep of community facilities (sport fields, community halls, and cemeteries) are lacking in all urban areas within the Makana Municipality. </w:t>
            </w:r>
          </w:p>
          <w:p w14:paraId="3412EF86" w14:textId="77777777" w:rsidR="00964729" w:rsidRPr="00964729" w:rsidRDefault="00964729" w:rsidP="00B91FF1">
            <w:pPr>
              <w:spacing w:line="360" w:lineRule="auto"/>
              <w:ind w:left="337" w:right="68" w:hanging="360"/>
              <w:jc w:val="both"/>
              <w:rPr>
                <w:rFonts w:ascii="Arial" w:hAnsi="Arial" w:cs="Arial"/>
                <w:sz w:val="22"/>
                <w:szCs w:val="22"/>
              </w:rPr>
            </w:pPr>
            <w:r w:rsidRPr="00964729">
              <w:rPr>
                <w:rFonts w:ascii="Arial" w:hAnsi="Arial" w:cs="Arial"/>
                <w:sz w:val="22"/>
                <w:szCs w:val="22"/>
              </w:rPr>
              <w:t>•</w:t>
            </w:r>
            <w:r w:rsidRPr="00964729">
              <w:rPr>
                <w:rFonts w:ascii="Arial" w:hAnsi="Arial" w:cs="Arial"/>
                <w:sz w:val="22"/>
                <w:szCs w:val="22"/>
              </w:rPr>
              <w:tab/>
              <w:t xml:space="preserve">Maintenance of service delivery infrastructure(roads, stormwater, sewer, and water)  </w:t>
            </w:r>
          </w:p>
          <w:p w14:paraId="121604B8" w14:textId="77777777" w:rsidR="006C72A7" w:rsidRPr="00B2247C" w:rsidRDefault="00964729" w:rsidP="006C72A7">
            <w:pPr>
              <w:spacing w:line="360" w:lineRule="auto"/>
              <w:ind w:left="337" w:right="68" w:hanging="360"/>
              <w:jc w:val="both"/>
              <w:rPr>
                <w:rFonts w:ascii="Arial" w:hAnsi="Arial" w:cs="Arial"/>
                <w:sz w:val="22"/>
                <w:szCs w:val="22"/>
              </w:rPr>
            </w:pPr>
            <w:r w:rsidRPr="00964729">
              <w:rPr>
                <w:rFonts w:ascii="Arial" w:hAnsi="Arial" w:cs="Arial"/>
                <w:sz w:val="22"/>
                <w:szCs w:val="22"/>
              </w:rPr>
              <w:t>•</w:t>
            </w:r>
            <w:r w:rsidRPr="00964729">
              <w:rPr>
                <w:rFonts w:ascii="Arial" w:hAnsi="Arial" w:cs="Arial"/>
                <w:sz w:val="22"/>
                <w:szCs w:val="22"/>
              </w:rPr>
              <w:tab/>
              <w:t xml:space="preserve">Housing implementation is seriously affected by financial constraints and legislative requirements for layout </w:t>
            </w:r>
            <w:r w:rsidR="006C72A7" w:rsidRPr="00B2247C">
              <w:rPr>
                <w:rFonts w:ascii="Arial" w:hAnsi="Arial" w:cs="Arial"/>
                <w:sz w:val="22"/>
                <w:szCs w:val="22"/>
              </w:rPr>
              <w:t xml:space="preserve">plan formalisation, survey and infrastructure provision. </w:t>
            </w:r>
          </w:p>
          <w:p w14:paraId="71BFC3E8" w14:textId="77777777" w:rsidR="006C72A7" w:rsidRPr="006C72A7" w:rsidRDefault="006C72A7" w:rsidP="00711861">
            <w:pPr>
              <w:numPr>
                <w:ilvl w:val="0"/>
                <w:numId w:val="85"/>
              </w:numPr>
              <w:spacing w:line="360" w:lineRule="auto"/>
              <w:ind w:left="337" w:right="68" w:hanging="360"/>
              <w:jc w:val="both"/>
              <w:rPr>
                <w:rFonts w:ascii="Arial" w:hAnsi="Arial" w:cs="Arial"/>
                <w:sz w:val="22"/>
                <w:szCs w:val="22"/>
              </w:rPr>
            </w:pPr>
            <w:r w:rsidRPr="006C72A7">
              <w:rPr>
                <w:rFonts w:ascii="Arial" w:hAnsi="Arial" w:cs="Arial"/>
                <w:sz w:val="22"/>
                <w:szCs w:val="22"/>
              </w:rPr>
              <w:t xml:space="preserve">Future residential expansion may experience challenges with land ownership, land capability, services availability and urban sprawl. </w:t>
            </w:r>
          </w:p>
          <w:p w14:paraId="3FF7EBF0" w14:textId="77777777" w:rsidR="00A7253F" w:rsidRPr="00A7253F" w:rsidRDefault="00A7253F" w:rsidP="00711861">
            <w:pPr>
              <w:numPr>
                <w:ilvl w:val="0"/>
                <w:numId w:val="85"/>
              </w:numPr>
              <w:spacing w:line="360" w:lineRule="auto"/>
              <w:ind w:left="337" w:right="68" w:hanging="360"/>
              <w:jc w:val="both"/>
              <w:rPr>
                <w:rFonts w:ascii="Arial" w:hAnsi="Arial" w:cs="Arial"/>
                <w:sz w:val="22"/>
                <w:szCs w:val="22"/>
              </w:rPr>
            </w:pPr>
            <w:r w:rsidRPr="00A7253F">
              <w:rPr>
                <w:rFonts w:ascii="Arial" w:hAnsi="Arial" w:cs="Arial"/>
                <w:sz w:val="22"/>
                <w:szCs w:val="22"/>
              </w:rPr>
              <w:t xml:space="preserve">A Heritage Resources Management Plan and Inventory has not been prepared by the Municipality and maintenance of heritage resources lacking in general. </w:t>
            </w:r>
          </w:p>
          <w:p w14:paraId="25233FD7" w14:textId="77777777" w:rsidR="00A7253F" w:rsidRPr="00A7253F" w:rsidRDefault="00A7253F" w:rsidP="00711861">
            <w:pPr>
              <w:numPr>
                <w:ilvl w:val="0"/>
                <w:numId w:val="85"/>
              </w:numPr>
              <w:spacing w:line="360" w:lineRule="auto"/>
              <w:ind w:left="337" w:right="68" w:hanging="360"/>
              <w:jc w:val="both"/>
              <w:rPr>
                <w:rFonts w:ascii="Arial" w:hAnsi="Arial" w:cs="Arial"/>
                <w:sz w:val="22"/>
                <w:szCs w:val="22"/>
              </w:rPr>
            </w:pPr>
            <w:r w:rsidRPr="00A7253F">
              <w:rPr>
                <w:rFonts w:ascii="Arial" w:hAnsi="Arial" w:cs="Arial"/>
                <w:sz w:val="22"/>
                <w:szCs w:val="22"/>
              </w:rPr>
              <w:t xml:space="preserve">The provisions of the National Heritage Resources is not complied with. </w:t>
            </w:r>
          </w:p>
          <w:p w14:paraId="557BB54E" w14:textId="64CB9CE8" w:rsidR="00964729" w:rsidRPr="00964729" w:rsidRDefault="00964729" w:rsidP="00B91FF1">
            <w:pPr>
              <w:spacing w:line="360" w:lineRule="auto"/>
              <w:ind w:left="337" w:right="68" w:hanging="360"/>
              <w:jc w:val="both"/>
              <w:rPr>
                <w:rFonts w:ascii="Arial" w:hAnsi="Arial" w:cs="Arial"/>
                <w:sz w:val="22"/>
                <w:szCs w:val="22"/>
              </w:rPr>
            </w:pPr>
          </w:p>
          <w:p w14:paraId="05E75212" w14:textId="77777777" w:rsidR="00964729" w:rsidRPr="00964729" w:rsidRDefault="00964729" w:rsidP="00964729">
            <w:pPr>
              <w:spacing w:line="360" w:lineRule="auto"/>
              <w:ind w:right="631"/>
              <w:jc w:val="both"/>
              <w:rPr>
                <w:rFonts w:ascii="Arial" w:hAnsi="Arial" w:cs="Arial"/>
                <w:sz w:val="22"/>
                <w:szCs w:val="22"/>
              </w:rPr>
            </w:pPr>
          </w:p>
          <w:p w14:paraId="25B877FB" w14:textId="77777777" w:rsidR="00586D0B" w:rsidRDefault="00586D0B" w:rsidP="00B2247C">
            <w:pPr>
              <w:spacing w:line="360" w:lineRule="auto"/>
              <w:ind w:right="631"/>
              <w:jc w:val="both"/>
              <w:rPr>
                <w:rFonts w:ascii="Arial" w:hAnsi="Arial" w:cs="Arial"/>
                <w:sz w:val="22"/>
                <w:szCs w:val="22"/>
              </w:rPr>
            </w:pPr>
          </w:p>
        </w:tc>
      </w:tr>
      <w:tr w:rsidR="005E6931" w14:paraId="54B5C30C" w14:textId="77777777" w:rsidTr="004B0E31">
        <w:trPr>
          <w:trHeight w:val="4490"/>
        </w:trPr>
        <w:tc>
          <w:tcPr>
            <w:tcW w:w="4855" w:type="dxa"/>
          </w:tcPr>
          <w:p w14:paraId="3532F235" w14:textId="447C8119" w:rsidR="005E6931" w:rsidRPr="005E6931" w:rsidRDefault="005E6931" w:rsidP="006315FC">
            <w:pPr>
              <w:spacing w:line="360" w:lineRule="auto"/>
              <w:ind w:right="75"/>
              <w:jc w:val="both"/>
              <w:rPr>
                <w:rFonts w:ascii="Arial" w:hAnsi="Arial" w:cs="Arial"/>
                <w:sz w:val="22"/>
                <w:szCs w:val="22"/>
              </w:rPr>
            </w:pPr>
            <w:r w:rsidRPr="005E6931">
              <w:rPr>
                <w:rFonts w:ascii="Arial" w:hAnsi="Arial" w:cs="Arial"/>
                <w:sz w:val="22"/>
                <w:szCs w:val="22"/>
              </w:rPr>
              <w:t xml:space="preserve"> Alicedale  </w:t>
            </w:r>
          </w:p>
          <w:p w14:paraId="7E82B1CB" w14:textId="77777777" w:rsidR="005E6931" w:rsidRPr="005E6931" w:rsidRDefault="005E6931" w:rsidP="00711861">
            <w:pPr>
              <w:numPr>
                <w:ilvl w:val="0"/>
                <w:numId w:val="86"/>
              </w:numPr>
              <w:spacing w:line="360" w:lineRule="auto"/>
              <w:ind w:left="431" w:right="75" w:hanging="360"/>
              <w:jc w:val="both"/>
              <w:rPr>
                <w:rFonts w:ascii="Arial" w:hAnsi="Arial" w:cs="Arial"/>
                <w:sz w:val="22"/>
                <w:szCs w:val="22"/>
              </w:rPr>
            </w:pPr>
            <w:r w:rsidRPr="005E6931">
              <w:rPr>
                <w:rFonts w:ascii="Arial" w:hAnsi="Arial" w:cs="Arial"/>
                <w:sz w:val="22"/>
                <w:szCs w:val="22"/>
              </w:rPr>
              <w:t xml:space="preserve">Alicedale fulfils a strong local rural function with a population of ± 3 873. </w:t>
            </w:r>
          </w:p>
          <w:p w14:paraId="1485A348" w14:textId="44FE8EB3" w:rsidR="005E6931" w:rsidRPr="006315FC" w:rsidRDefault="005E6931" w:rsidP="00711861">
            <w:pPr>
              <w:numPr>
                <w:ilvl w:val="0"/>
                <w:numId w:val="86"/>
              </w:numPr>
              <w:spacing w:line="360" w:lineRule="auto"/>
              <w:ind w:left="431" w:right="75" w:hanging="360"/>
              <w:jc w:val="both"/>
              <w:rPr>
                <w:rFonts w:ascii="Arial" w:hAnsi="Arial" w:cs="Arial"/>
                <w:sz w:val="22"/>
                <w:szCs w:val="22"/>
              </w:rPr>
            </w:pPr>
            <w:r w:rsidRPr="005E6931">
              <w:rPr>
                <w:rFonts w:ascii="Arial" w:hAnsi="Arial" w:cs="Arial"/>
                <w:sz w:val="22"/>
                <w:szCs w:val="22"/>
              </w:rPr>
              <w:t xml:space="preserve">Large sections around kwa Nonzwakazi, Transriviere and east of the Commonage is state owned. </w:t>
            </w:r>
            <w:r w:rsidRPr="00B2247C">
              <w:rPr>
                <w:rFonts w:ascii="Arial" w:hAnsi="Arial" w:cs="Arial"/>
                <w:sz w:val="22"/>
                <w:szCs w:val="22"/>
              </w:rPr>
              <w:t xml:space="preserve">Provision </w:t>
            </w:r>
            <w:r w:rsidRPr="00B2247C">
              <w:rPr>
                <w:rFonts w:ascii="Arial" w:hAnsi="Arial" w:cs="Arial"/>
                <w:sz w:val="22"/>
                <w:szCs w:val="22"/>
              </w:rPr>
              <w:tab/>
              <w:t xml:space="preserve">of community facilities </w:t>
            </w:r>
            <w:r w:rsidRPr="00B2247C">
              <w:rPr>
                <w:rFonts w:ascii="Arial" w:hAnsi="Arial" w:cs="Arial"/>
                <w:sz w:val="22"/>
                <w:szCs w:val="22"/>
              </w:rPr>
              <w:tab/>
              <w:t>are adequate.</w:t>
            </w:r>
          </w:p>
        </w:tc>
        <w:tc>
          <w:tcPr>
            <w:tcW w:w="4855" w:type="dxa"/>
          </w:tcPr>
          <w:p w14:paraId="72F757C5" w14:textId="7FCAEFDB" w:rsidR="006315FC" w:rsidRPr="006315FC" w:rsidRDefault="006315FC" w:rsidP="006315FC">
            <w:pPr>
              <w:spacing w:line="360" w:lineRule="auto"/>
              <w:ind w:right="631"/>
              <w:jc w:val="both"/>
              <w:rPr>
                <w:rFonts w:ascii="Arial" w:hAnsi="Arial" w:cs="Arial"/>
                <w:sz w:val="22"/>
                <w:szCs w:val="22"/>
              </w:rPr>
            </w:pPr>
            <w:r w:rsidRPr="006315FC">
              <w:rPr>
                <w:rFonts w:ascii="Arial" w:hAnsi="Arial" w:cs="Arial"/>
                <w:sz w:val="22"/>
                <w:szCs w:val="22"/>
                <w:u w:val="single"/>
              </w:rPr>
              <w:t>Alicedale</w:t>
            </w:r>
            <w:r w:rsidRPr="006315FC">
              <w:rPr>
                <w:rFonts w:ascii="Arial" w:hAnsi="Arial" w:cs="Arial"/>
                <w:sz w:val="22"/>
                <w:szCs w:val="22"/>
              </w:rPr>
              <w:t xml:space="preserve"> </w:t>
            </w:r>
          </w:p>
          <w:p w14:paraId="15EF1D53" w14:textId="77777777" w:rsidR="006315FC" w:rsidRPr="006315FC" w:rsidRDefault="006315FC" w:rsidP="00711861">
            <w:pPr>
              <w:numPr>
                <w:ilvl w:val="0"/>
                <w:numId w:val="87"/>
              </w:numPr>
              <w:spacing w:line="360" w:lineRule="auto"/>
              <w:ind w:left="337" w:right="631" w:hanging="360"/>
              <w:jc w:val="both"/>
              <w:rPr>
                <w:rFonts w:ascii="Arial" w:hAnsi="Arial" w:cs="Arial"/>
                <w:sz w:val="22"/>
                <w:szCs w:val="22"/>
              </w:rPr>
            </w:pPr>
            <w:r w:rsidRPr="006315FC">
              <w:rPr>
                <w:rFonts w:ascii="Arial" w:hAnsi="Arial" w:cs="Arial"/>
                <w:sz w:val="22"/>
                <w:szCs w:val="22"/>
              </w:rPr>
              <w:t xml:space="preserve">An estimated subsidised housing demand of ± 948 of which 338 are part of an existing project. </w:t>
            </w:r>
          </w:p>
          <w:p w14:paraId="1144BD44" w14:textId="77777777" w:rsidR="006315FC" w:rsidRPr="006315FC" w:rsidRDefault="006315FC" w:rsidP="00711861">
            <w:pPr>
              <w:numPr>
                <w:ilvl w:val="0"/>
                <w:numId w:val="87"/>
              </w:numPr>
              <w:spacing w:line="360" w:lineRule="auto"/>
              <w:ind w:left="337" w:right="68" w:hanging="360"/>
              <w:jc w:val="both"/>
              <w:rPr>
                <w:rFonts w:ascii="Arial" w:hAnsi="Arial" w:cs="Arial"/>
                <w:sz w:val="22"/>
                <w:szCs w:val="22"/>
              </w:rPr>
            </w:pPr>
            <w:r w:rsidRPr="006315FC">
              <w:rPr>
                <w:rFonts w:ascii="Arial" w:hAnsi="Arial" w:cs="Arial"/>
                <w:sz w:val="22"/>
                <w:szCs w:val="22"/>
              </w:rPr>
              <w:t xml:space="preserve">Business and commercial component very restricted with residents generally dependent on Makhanda for institutional and commercial support. </w:t>
            </w:r>
          </w:p>
          <w:p w14:paraId="151D9174" w14:textId="77777777" w:rsidR="006315FC" w:rsidRDefault="006315FC" w:rsidP="00711861">
            <w:pPr>
              <w:numPr>
                <w:ilvl w:val="0"/>
                <w:numId w:val="87"/>
              </w:numPr>
              <w:spacing w:line="360" w:lineRule="auto"/>
              <w:ind w:left="337" w:right="68" w:hanging="360"/>
              <w:jc w:val="both"/>
              <w:rPr>
                <w:rFonts w:ascii="Arial" w:hAnsi="Arial" w:cs="Arial"/>
                <w:sz w:val="22"/>
                <w:szCs w:val="22"/>
              </w:rPr>
            </w:pPr>
            <w:r w:rsidRPr="006315FC">
              <w:rPr>
                <w:rFonts w:ascii="Arial" w:hAnsi="Arial" w:cs="Arial"/>
                <w:sz w:val="22"/>
                <w:szCs w:val="22"/>
              </w:rPr>
              <w:t xml:space="preserve">A number of informal structures between Transriviere and kwa Nonzwakazi. </w:t>
            </w:r>
          </w:p>
          <w:p w14:paraId="65D5C364" w14:textId="38192EEA" w:rsidR="005E6931" w:rsidRPr="004129AA" w:rsidRDefault="00637A9F" w:rsidP="00711861">
            <w:pPr>
              <w:numPr>
                <w:ilvl w:val="0"/>
                <w:numId w:val="87"/>
              </w:numPr>
              <w:spacing w:line="360" w:lineRule="auto"/>
              <w:ind w:left="337" w:right="68" w:hanging="360"/>
              <w:jc w:val="both"/>
              <w:rPr>
                <w:rFonts w:ascii="Arial" w:hAnsi="Arial" w:cs="Arial"/>
                <w:sz w:val="22"/>
                <w:szCs w:val="22"/>
              </w:rPr>
            </w:pPr>
            <w:r w:rsidRPr="00B2247C">
              <w:rPr>
                <w:rFonts w:ascii="Arial" w:hAnsi="Arial" w:cs="Arial"/>
                <w:sz w:val="22"/>
                <w:szCs w:val="22"/>
              </w:rPr>
              <w:t>Maintenance and operational issues with community facilities to be addressed.</w:t>
            </w:r>
          </w:p>
        </w:tc>
      </w:tr>
    </w:tbl>
    <w:tbl>
      <w:tblPr>
        <w:tblStyle w:val="TableGrid"/>
        <w:tblW w:w="9639" w:type="dxa"/>
        <w:tblInd w:w="-5" w:type="dxa"/>
        <w:tblCellMar>
          <w:top w:w="9" w:type="dxa"/>
          <w:left w:w="107" w:type="dxa"/>
          <w:right w:w="45" w:type="dxa"/>
        </w:tblCellMar>
        <w:tblLook w:val="04A0" w:firstRow="1" w:lastRow="0" w:firstColumn="1" w:lastColumn="0" w:noHBand="0" w:noVBand="1"/>
      </w:tblPr>
      <w:tblGrid>
        <w:gridCol w:w="4860"/>
        <w:gridCol w:w="4779"/>
      </w:tblGrid>
      <w:tr w:rsidR="00B2247C" w:rsidRPr="00B2247C" w14:paraId="2C8B8DC9" w14:textId="77777777" w:rsidTr="00CD4324">
        <w:trPr>
          <w:trHeight w:val="1529"/>
        </w:trPr>
        <w:tc>
          <w:tcPr>
            <w:tcW w:w="4860" w:type="dxa"/>
            <w:tcBorders>
              <w:top w:val="single" w:sz="4" w:space="0" w:color="000000"/>
              <w:left w:val="single" w:sz="4" w:space="0" w:color="000000"/>
              <w:bottom w:val="single" w:sz="4" w:space="0" w:color="000000"/>
              <w:right w:val="single" w:sz="4" w:space="0" w:color="000000"/>
            </w:tcBorders>
          </w:tcPr>
          <w:p w14:paraId="3E1C676A" w14:textId="77777777" w:rsidR="00B2247C" w:rsidRPr="00B2247C" w:rsidRDefault="00B2247C" w:rsidP="00620CD5">
            <w:pPr>
              <w:spacing w:line="360" w:lineRule="auto"/>
              <w:ind w:right="46"/>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sz w:val="22"/>
                <w:szCs w:val="22"/>
                <w:u w:val="single"/>
              </w:rPr>
              <w:t>Riebeek East</w:t>
            </w:r>
            <w:r w:rsidRPr="00B2247C">
              <w:rPr>
                <w:rFonts w:ascii="Arial" w:hAnsi="Arial" w:cs="Arial"/>
                <w:sz w:val="22"/>
                <w:szCs w:val="22"/>
              </w:rPr>
              <w:t xml:space="preserve"> </w:t>
            </w:r>
          </w:p>
          <w:p w14:paraId="62B81450" w14:textId="77777777" w:rsidR="00B2247C" w:rsidRPr="00B2247C" w:rsidRDefault="00B2247C" w:rsidP="00620CD5">
            <w:pPr>
              <w:spacing w:line="360" w:lineRule="auto"/>
              <w:ind w:right="46"/>
              <w:jc w:val="both"/>
              <w:rPr>
                <w:rFonts w:ascii="Arial" w:hAnsi="Arial" w:cs="Arial"/>
                <w:sz w:val="22"/>
                <w:szCs w:val="22"/>
              </w:rPr>
            </w:pPr>
            <w:r w:rsidRPr="00B2247C">
              <w:rPr>
                <w:rFonts w:ascii="Arial" w:hAnsi="Arial" w:cs="Arial"/>
                <w:sz w:val="22"/>
                <w:szCs w:val="22"/>
              </w:rPr>
              <w:t xml:space="preserve">• Riebeek East has a very small population with opportunities for future growth and a stronger rural function. </w:t>
            </w:r>
          </w:p>
        </w:tc>
        <w:tc>
          <w:tcPr>
            <w:tcW w:w="4779" w:type="dxa"/>
            <w:tcBorders>
              <w:top w:val="single" w:sz="4" w:space="0" w:color="000000"/>
              <w:left w:val="single" w:sz="4" w:space="0" w:color="000000"/>
              <w:bottom w:val="single" w:sz="4" w:space="0" w:color="000000"/>
              <w:right w:val="single" w:sz="4" w:space="0" w:color="000000"/>
            </w:tcBorders>
          </w:tcPr>
          <w:p w14:paraId="4AF033DA" w14:textId="77777777" w:rsidR="00B2247C" w:rsidRPr="00B2247C" w:rsidRDefault="00B2247C" w:rsidP="00711861">
            <w:pPr>
              <w:numPr>
                <w:ilvl w:val="0"/>
                <w:numId w:val="88"/>
              </w:numPr>
              <w:spacing w:line="360" w:lineRule="auto"/>
              <w:ind w:left="349" w:right="631" w:hanging="354"/>
              <w:jc w:val="both"/>
              <w:rPr>
                <w:rFonts w:ascii="Arial" w:hAnsi="Arial" w:cs="Arial"/>
                <w:sz w:val="22"/>
                <w:szCs w:val="22"/>
              </w:rPr>
            </w:pPr>
            <w:r w:rsidRPr="00B2247C">
              <w:rPr>
                <w:rFonts w:ascii="Arial" w:hAnsi="Arial" w:cs="Arial"/>
                <w:sz w:val="22"/>
                <w:szCs w:val="22"/>
              </w:rPr>
              <w:t xml:space="preserve">Lack of water resources </w:t>
            </w:r>
          </w:p>
          <w:p w14:paraId="7C021685" w14:textId="77777777" w:rsidR="00B2247C" w:rsidRPr="00B2247C" w:rsidRDefault="00B2247C" w:rsidP="00711861">
            <w:pPr>
              <w:numPr>
                <w:ilvl w:val="0"/>
                <w:numId w:val="88"/>
              </w:numPr>
              <w:spacing w:line="360" w:lineRule="auto"/>
              <w:ind w:left="349" w:right="631" w:hanging="354"/>
              <w:jc w:val="both"/>
              <w:rPr>
                <w:rFonts w:ascii="Arial" w:hAnsi="Arial" w:cs="Arial"/>
                <w:sz w:val="22"/>
                <w:szCs w:val="22"/>
              </w:rPr>
            </w:pPr>
            <w:r w:rsidRPr="00B2247C">
              <w:rPr>
                <w:rFonts w:ascii="Arial" w:hAnsi="Arial" w:cs="Arial"/>
                <w:sz w:val="22"/>
                <w:szCs w:val="22"/>
              </w:rPr>
              <w:t xml:space="preserve">Lack of housing  </w:t>
            </w:r>
          </w:p>
          <w:p w14:paraId="7726F4D5" w14:textId="77777777" w:rsidR="00B2247C" w:rsidRPr="00B2247C" w:rsidRDefault="00B2247C" w:rsidP="00711861">
            <w:pPr>
              <w:numPr>
                <w:ilvl w:val="0"/>
                <w:numId w:val="88"/>
              </w:numPr>
              <w:spacing w:line="360" w:lineRule="auto"/>
              <w:ind w:left="349" w:right="631" w:hanging="354"/>
              <w:jc w:val="both"/>
              <w:rPr>
                <w:rFonts w:ascii="Arial" w:hAnsi="Arial" w:cs="Arial"/>
                <w:sz w:val="22"/>
                <w:szCs w:val="22"/>
              </w:rPr>
            </w:pPr>
            <w:r w:rsidRPr="00B2247C">
              <w:rPr>
                <w:rFonts w:ascii="Arial" w:hAnsi="Arial" w:cs="Arial"/>
                <w:sz w:val="22"/>
                <w:szCs w:val="22"/>
              </w:rPr>
              <w:t xml:space="preserve">Lack land   </w:t>
            </w:r>
          </w:p>
        </w:tc>
      </w:tr>
      <w:tr w:rsidR="00B2247C" w:rsidRPr="00B2247C" w14:paraId="430B1BB6" w14:textId="77777777" w:rsidTr="00CD4324">
        <w:trPr>
          <w:trHeight w:val="1983"/>
        </w:trPr>
        <w:tc>
          <w:tcPr>
            <w:tcW w:w="4860" w:type="dxa"/>
            <w:tcBorders>
              <w:top w:val="single" w:sz="4" w:space="0" w:color="000000"/>
              <w:left w:val="single" w:sz="4" w:space="0" w:color="000000"/>
              <w:bottom w:val="single" w:sz="4" w:space="0" w:color="000000"/>
              <w:right w:val="single" w:sz="4" w:space="0" w:color="000000"/>
            </w:tcBorders>
          </w:tcPr>
          <w:p w14:paraId="00CB1BFC" w14:textId="77777777" w:rsidR="00B2247C" w:rsidRPr="00B2247C" w:rsidRDefault="00B2247C" w:rsidP="00620CD5">
            <w:pPr>
              <w:spacing w:line="360" w:lineRule="auto"/>
              <w:ind w:right="631"/>
              <w:jc w:val="both"/>
              <w:rPr>
                <w:rFonts w:ascii="Arial" w:hAnsi="Arial" w:cs="Arial"/>
                <w:sz w:val="22"/>
                <w:szCs w:val="22"/>
              </w:rPr>
            </w:pPr>
            <w:r w:rsidRPr="00B2247C">
              <w:rPr>
                <w:rFonts w:ascii="Arial" w:hAnsi="Arial" w:cs="Arial"/>
                <w:sz w:val="22"/>
                <w:szCs w:val="22"/>
              </w:rPr>
              <w:t xml:space="preserve"> Rural Settlements </w:t>
            </w:r>
          </w:p>
          <w:p w14:paraId="0AFD3C5C" w14:textId="77777777" w:rsidR="00B2247C" w:rsidRPr="00B2247C" w:rsidRDefault="00B2247C" w:rsidP="00620CD5">
            <w:pPr>
              <w:spacing w:line="360" w:lineRule="auto"/>
              <w:ind w:right="46"/>
              <w:jc w:val="both"/>
              <w:rPr>
                <w:rFonts w:ascii="Arial" w:hAnsi="Arial" w:cs="Arial"/>
                <w:sz w:val="22"/>
                <w:szCs w:val="22"/>
              </w:rPr>
            </w:pPr>
            <w:r w:rsidRPr="00B2247C">
              <w:rPr>
                <w:rFonts w:ascii="Arial" w:hAnsi="Arial" w:cs="Arial"/>
                <w:sz w:val="22"/>
                <w:szCs w:val="22"/>
              </w:rPr>
              <w:t xml:space="preserve">• The Fort Brown and Seven Fountains rural settlements have been identified and prioritised for development and provision of services, social infrastructure and housing for the surrounding rural population. </w:t>
            </w:r>
          </w:p>
        </w:tc>
        <w:tc>
          <w:tcPr>
            <w:tcW w:w="4779" w:type="dxa"/>
            <w:tcBorders>
              <w:top w:val="single" w:sz="4" w:space="0" w:color="000000"/>
              <w:left w:val="single" w:sz="4" w:space="0" w:color="000000"/>
              <w:bottom w:val="single" w:sz="4" w:space="0" w:color="000000"/>
              <w:right w:val="single" w:sz="4" w:space="0" w:color="000000"/>
            </w:tcBorders>
          </w:tcPr>
          <w:p w14:paraId="30015689" w14:textId="77777777" w:rsidR="00B2247C" w:rsidRPr="00B2247C" w:rsidRDefault="00B2247C" w:rsidP="00620CD5">
            <w:pPr>
              <w:spacing w:line="360" w:lineRule="auto"/>
              <w:ind w:right="631"/>
              <w:jc w:val="both"/>
              <w:rPr>
                <w:rFonts w:ascii="Arial" w:hAnsi="Arial" w:cs="Arial"/>
                <w:sz w:val="22"/>
                <w:szCs w:val="22"/>
              </w:rPr>
            </w:pPr>
            <w:r w:rsidRPr="00B2247C">
              <w:rPr>
                <w:rFonts w:ascii="Arial" w:hAnsi="Arial" w:cs="Arial"/>
                <w:sz w:val="22"/>
                <w:szCs w:val="22"/>
              </w:rPr>
              <w:t xml:space="preserve"> Rural Settlements </w:t>
            </w:r>
          </w:p>
          <w:p w14:paraId="3E61A531" w14:textId="77777777" w:rsidR="00B2247C" w:rsidRPr="00B2247C" w:rsidRDefault="00B2247C" w:rsidP="00620CD5">
            <w:pPr>
              <w:spacing w:line="360" w:lineRule="auto"/>
              <w:ind w:right="58"/>
              <w:jc w:val="both"/>
              <w:rPr>
                <w:rFonts w:ascii="Arial" w:hAnsi="Arial" w:cs="Arial"/>
                <w:sz w:val="22"/>
                <w:szCs w:val="22"/>
              </w:rPr>
            </w:pPr>
            <w:r w:rsidRPr="00B2247C">
              <w:rPr>
                <w:rFonts w:ascii="Arial" w:hAnsi="Arial" w:cs="Arial"/>
                <w:sz w:val="22"/>
                <w:szCs w:val="22"/>
              </w:rPr>
              <w:t xml:space="preserve">• High cost of provision of bulk infrastructure and lack of funding for layout formalisation and service provision. </w:t>
            </w:r>
          </w:p>
        </w:tc>
      </w:tr>
      <w:tr w:rsidR="00B2247C" w:rsidRPr="00B2247C" w14:paraId="5A6EAFAD" w14:textId="77777777" w:rsidTr="00CD4324">
        <w:trPr>
          <w:trHeight w:val="3691"/>
        </w:trPr>
        <w:tc>
          <w:tcPr>
            <w:tcW w:w="4860" w:type="dxa"/>
            <w:tcBorders>
              <w:top w:val="single" w:sz="12" w:space="0" w:color="000000"/>
              <w:left w:val="single" w:sz="4" w:space="0" w:color="000000"/>
              <w:bottom w:val="single" w:sz="4" w:space="0" w:color="000000"/>
              <w:right w:val="single" w:sz="4" w:space="0" w:color="000000"/>
            </w:tcBorders>
          </w:tcPr>
          <w:p w14:paraId="1C32DB41" w14:textId="77777777" w:rsidR="00B2247C" w:rsidRPr="00B2247C" w:rsidRDefault="00B2247C" w:rsidP="00620CD5">
            <w:pPr>
              <w:spacing w:line="360" w:lineRule="auto"/>
              <w:ind w:right="631"/>
              <w:jc w:val="both"/>
              <w:rPr>
                <w:rFonts w:ascii="Arial" w:hAnsi="Arial" w:cs="Arial"/>
                <w:sz w:val="22"/>
                <w:szCs w:val="22"/>
              </w:rPr>
            </w:pPr>
            <w:r w:rsidRPr="00B2247C">
              <w:rPr>
                <w:rFonts w:ascii="Arial" w:hAnsi="Arial" w:cs="Arial"/>
                <w:sz w:val="22"/>
                <w:szCs w:val="22"/>
              </w:rPr>
              <w:t xml:space="preserve"> Infrastructure </w:t>
            </w:r>
          </w:p>
          <w:p w14:paraId="661200B0" w14:textId="77777777" w:rsidR="00B2247C" w:rsidRPr="00B2247C" w:rsidRDefault="00B2247C" w:rsidP="00711861">
            <w:pPr>
              <w:numPr>
                <w:ilvl w:val="0"/>
                <w:numId w:val="89"/>
              </w:numPr>
              <w:spacing w:line="360" w:lineRule="auto"/>
              <w:ind w:right="46" w:hanging="387"/>
              <w:jc w:val="both"/>
              <w:rPr>
                <w:rFonts w:ascii="Arial" w:hAnsi="Arial" w:cs="Arial"/>
                <w:sz w:val="22"/>
                <w:szCs w:val="22"/>
              </w:rPr>
            </w:pPr>
            <w:r w:rsidRPr="00B2247C">
              <w:rPr>
                <w:rFonts w:ascii="Arial" w:hAnsi="Arial" w:cs="Arial"/>
                <w:sz w:val="22"/>
                <w:szCs w:val="22"/>
              </w:rPr>
              <w:t xml:space="preserve">85% of the population has access to piped water (inside dwelling and inside yard) with a further 10 % with access to communal stand pipes. </w:t>
            </w:r>
          </w:p>
          <w:p w14:paraId="5BB142FE" w14:textId="77777777" w:rsidR="00B2247C" w:rsidRPr="00B2247C" w:rsidRDefault="00B2247C" w:rsidP="00711861">
            <w:pPr>
              <w:numPr>
                <w:ilvl w:val="0"/>
                <w:numId w:val="89"/>
              </w:numPr>
              <w:spacing w:line="360" w:lineRule="auto"/>
              <w:ind w:right="46" w:hanging="387"/>
              <w:jc w:val="both"/>
              <w:rPr>
                <w:rFonts w:ascii="Arial" w:hAnsi="Arial" w:cs="Arial"/>
                <w:sz w:val="22"/>
                <w:szCs w:val="22"/>
              </w:rPr>
            </w:pPr>
            <w:r w:rsidRPr="00B2247C">
              <w:rPr>
                <w:rFonts w:ascii="Arial" w:hAnsi="Arial" w:cs="Arial"/>
                <w:sz w:val="22"/>
                <w:szCs w:val="22"/>
              </w:rPr>
              <w:t xml:space="preserve">Highest level of services are in Makhanda. </w:t>
            </w:r>
          </w:p>
          <w:p w14:paraId="3A63E90F" w14:textId="77777777" w:rsidR="00B2247C" w:rsidRPr="00B2247C" w:rsidRDefault="00B2247C" w:rsidP="00711861">
            <w:pPr>
              <w:numPr>
                <w:ilvl w:val="0"/>
                <w:numId w:val="89"/>
              </w:numPr>
              <w:spacing w:line="360" w:lineRule="auto"/>
              <w:ind w:right="631" w:hanging="387"/>
              <w:jc w:val="both"/>
              <w:rPr>
                <w:rFonts w:ascii="Arial" w:hAnsi="Arial" w:cs="Arial"/>
                <w:sz w:val="22"/>
                <w:szCs w:val="22"/>
              </w:rPr>
            </w:pPr>
            <w:r w:rsidRPr="00B2247C">
              <w:rPr>
                <w:rFonts w:ascii="Arial" w:hAnsi="Arial" w:cs="Arial"/>
                <w:sz w:val="22"/>
                <w:szCs w:val="22"/>
              </w:rPr>
              <w:t xml:space="preserve">75% of the population has access to flush toilet sanitation system. </w:t>
            </w:r>
          </w:p>
        </w:tc>
        <w:tc>
          <w:tcPr>
            <w:tcW w:w="4779" w:type="dxa"/>
            <w:tcBorders>
              <w:top w:val="single" w:sz="12" w:space="0" w:color="000000"/>
              <w:left w:val="single" w:sz="4" w:space="0" w:color="000000"/>
              <w:bottom w:val="single" w:sz="4" w:space="0" w:color="000000"/>
              <w:right w:val="single" w:sz="4" w:space="0" w:color="000000"/>
            </w:tcBorders>
          </w:tcPr>
          <w:p w14:paraId="25F0B5AC" w14:textId="77777777" w:rsidR="00B2247C" w:rsidRPr="00B2247C" w:rsidRDefault="00B2247C" w:rsidP="00620CD5">
            <w:pPr>
              <w:spacing w:line="360" w:lineRule="auto"/>
              <w:ind w:right="631"/>
              <w:jc w:val="both"/>
              <w:rPr>
                <w:rFonts w:ascii="Arial" w:hAnsi="Arial" w:cs="Arial"/>
                <w:sz w:val="22"/>
                <w:szCs w:val="22"/>
              </w:rPr>
            </w:pPr>
            <w:r w:rsidRPr="00B2247C">
              <w:rPr>
                <w:rFonts w:ascii="Arial" w:hAnsi="Arial" w:cs="Arial"/>
                <w:sz w:val="22"/>
                <w:szCs w:val="22"/>
              </w:rPr>
              <w:t xml:space="preserve"> Infrastructure </w:t>
            </w:r>
          </w:p>
          <w:p w14:paraId="1E765D6E" w14:textId="77777777" w:rsidR="00B2247C" w:rsidRPr="00B2247C" w:rsidRDefault="00B2247C" w:rsidP="00711861">
            <w:pPr>
              <w:numPr>
                <w:ilvl w:val="0"/>
                <w:numId w:val="90"/>
              </w:numPr>
              <w:spacing w:line="360" w:lineRule="auto"/>
              <w:ind w:right="58" w:hanging="433"/>
              <w:jc w:val="both"/>
              <w:rPr>
                <w:rFonts w:ascii="Arial" w:hAnsi="Arial" w:cs="Arial"/>
                <w:sz w:val="22"/>
                <w:szCs w:val="22"/>
              </w:rPr>
            </w:pPr>
            <w:r w:rsidRPr="00B2247C">
              <w:rPr>
                <w:rFonts w:ascii="Arial" w:hAnsi="Arial" w:cs="Arial"/>
                <w:sz w:val="22"/>
                <w:szCs w:val="22"/>
              </w:rPr>
              <w:t xml:space="preserve">Ageing infrastructure, poor maintenance and possible lack of bulk supply in future. </w:t>
            </w:r>
          </w:p>
          <w:p w14:paraId="3DEB058D" w14:textId="77777777" w:rsidR="00B2247C" w:rsidRPr="00B2247C" w:rsidRDefault="00B2247C" w:rsidP="00711861">
            <w:pPr>
              <w:numPr>
                <w:ilvl w:val="0"/>
                <w:numId w:val="90"/>
              </w:numPr>
              <w:spacing w:line="360" w:lineRule="auto"/>
              <w:ind w:right="58" w:hanging="433"/>
              <w:jc w:val="both"/>
              <w:rPr>
                <w:rFonts w:ascii="Arial" w:hAnsi="Arial" w:cs="Arial"/>
                <w:sz w:val="22"/>
                <w:szCs w:val="22"/>
              </w:rPr>
            </w:pPr>
            <w:r w:rsidRPr="00B2247C">
              <w:rPr>
                <w:rFonts w:ascii="Arial" w:hAnsi="Arial" w:cs="Arial"/>
                <w:sz w:val="22"/>
                <w:szCs w:val="22"/>
              </w:rPr>
              <w:t xml:space="preserve">19.7 % of the population has only access to pit and bucket toilets and 3.9 % with no access to sanitation services. </w:t>
            </w:r>
          </w:p>
          <w:p w14:paraId="7C40BBB9" w14:textId="77777777" w:rsidR="00B2247C" w:rsidRPr="00B2247C" w:rsidRDefault="00B2247C" w:rsidP="00711861">
            <w:pPr>
              <w:numPr>
                <w:ilvl w:val="0"/>
                <w:numId w:val="90"/>
              </w:numPr>
              <w:spacing w:line="360" w:lineRule="auto"/>
              <w:ind w:right="58" w:hanging="354"/>
              <w:jc w:val="both"/>
              <w:rPr>
                <w:rFonts w:ascii="Arial" w:hAnsi="Arial" w:cs="Arial"/>
                <w:sz w:val="22"/>
                <w:szCs w:val="22"/>
              </w:rPr>
            </w:pPr>
            <w:r w:rsidRPr="00B2247C">
              <w:rPr>
                <w:rFonts w:ascii="Arial" w:hAnsi="Arial" w:cs="Arial"/>
                <w:sz w:val="22"/>
                <w:szCs w:val="22"/>
              </w:rPr>
              <w:t xml:space="preserve">General inadequate wastewater treatment works capacity, collector mains and pump stations. </w:t>
            </w:r>
          </w:p>
        </w:tc>
      </w:tr>
      <w:tr w:rsidR="00B2247C" w:rsidRPr="00B2247C" w14:paraId="616CEA8F" w14:textId="77777777" w:rsidTr="00CD4324">
        <w:trPr>
          <w:trHeight w:val="2705"/>
        </w:trPr>
        <w:tc>
          <w:tcPr>
            <w:tcW w:w="4860" w:type="dxa"/>
            <w:tcBorders>
              <w:top w:val="single" w:sz="4" w:space="0" w:color="000000"/>
              <w:left w:val="single" w:sz="4" w:space="0" w:color="000000"/>
              <w:bottom w:val="single" w:sz="4" w:space="0" w:color="000000"/>
              <w:right w:val="single" w:sz="4" w:space="0" w:color="000000"/>
            </w:tcBorders>
          </w:tcPr>
          <w:p w14:paraId="63566945" w14:textId="77777777" w:rsidR="00B2247C" w:rsidRPr="00B2247C" w:rsidRDefault="00B2247C" w:rsidP="00620CD5">
            <w:pPr>
              <w:spacing w:line="360" w:lineRule="auto"/>
              <w:ind w:right="631"/>
              <w:jc w:val="both"/>
              <w:rPr>
                <w:rFonts w:ascii="Arial" w:hAnsi="Arial" w:cs="Arial"/>
                <w:sz w:val="22"/>
                <w:szCs w:val="22"/>
              </w:rPr>
            </w:pPr>
            <w:r w:rsidRPr="00B2247C">
              <w:rPr>
                <w:rFonts w:ascii="Arial" w:hAnsi="Arial" w:cs="Arial"/>
                <w:sz w:val="22"/>
                <w:szCs w:val="22"/>
              </w:rPr>
              <w:t xml:space="preserve"> Electricity </w:t>
            </w:r>
          </w:p>
          <w:p w14:paraId="05116BB7" w14:textId="77777777" w:rsidR="00B2247C" w:rsidRPr="00B2247C" w:rsidRDefault="00B2247C" w:rsidP="00711861">
            <w:pPr>
              <w:numPr>
                <w:ilvl w:val="0"/>
                <w:numId w:val="91"/>
              </w:numPr>
              <w:spacing w:line="360" w:lineRule="auto"/>
              <w:ind w:right="46" w:hanging="387"/>
              <w:jc w:val="both"/>
              <w:rPr>
                <w:rFonts w:ascii="Arial" w:hAnsi="Arial" w:cs="Arial"/>
                <w:sz w:val="22"/>
                <w:szCs w:val="22"/>
              </w:rPr>
            </w:pPr>
            <w:r w:rsidRPr="00B2247C">
              <w:rPr>
                <w:rFonts w:ascii="Arial" w:hAnsi="Arial" w:cs="Arial"/>
                <w:sz w:val="22"/>
                <w:szCs w:val="22"/>
              </w:rPr>
              <w:t xml:space="preserve">80.6 % of the population has access to electricity for cooking and 89 % for lighting purposes. </w:t>
            </w:r>
          </w:p>
          <w:p w14:paraId="085DF153" w14:textId="77777777" w:rsidR="00B2247C" w:rsidRPr="00B2247C" w:rsidRDefault="00B2247C" w:rsidP="00711861">
            <w:pPr>
              <w:numPr>
                <w:ilvl w:val="0"/>
                <w:numId w:val="91"/>
              </w:numPr>
              <w:spacing w:line="360" w:lineRule="auto"/>
              <w:ind w:right="46" w:hanging="387"/>
              <w:jc w:val="both"/>
              <w:rPr>
                <w:rFonts w:ascii="Arial" w:hAnsi="Arial" w:cs="Arial"/>
                <w:sz w:val="22"/>
                <w:szCs w:val="22"/>
              </w:rPr>
            </w:pPr>
            <w:r w:rsidRPr="00B2247C">
              <w:rPr>
                <w:rFonts w:ascii="Arial" w:hAnsi="Arial" w:cs="Arial"/>
                <w:sz w:val="22"/>
                <w:szCs w:val="22"/>
              </w:rPr>
              <w:t xml:space="preserve">High levels of adequate refuse removal and disposal at       ± 89 % of the population. </w:t>
            </w:r>
          </w:p>
        </w:tc>
        <w:tc>
          <w:tcPr>
            <w:tcW w:w="4779" w:type="dxa"/>
            <w:tcBorders>
              <w:top w:val="single" w:sz="4" w:space="0" w:color="000000"/>
              <w:left w:val="single" w:sz="4" w:space="0" w:color="000000"/>
              <w:bottom w:val="single" w:sz="4" w:space="0" w:color="000000"/>
              <w:right w:val="single" w:sz="4" w:space="0" w:color="000000"/>
            </w:tcBorders>
          </w:tcPr>
          <w:p w14:paraId="16FFA637" w14:textId="77777777" w:rsidR="00B2247C" w:rsidRPr="00B2247C" w:rsidRDefault="00B2247C" w:rsidP="00620CD5">
            <w:pPr>
              <w:spacing w:line="360" w:lineRule="auto"/>
              <w:ind w:right="631"/>
              <w:jc w:val="both"/>
              <w:rPr>
                <w:rFonts w:ascii="Arial" w:hAnsi="Arial" w:cs="Arial"/>
                <w:sz w:val="22"/>
                <w:szCs w:val="22"/>
              </w:rPr>
            </w:pPr>
            <w:r w:rsidRPr="00B2247C">
              <w:rPr>
                <w:rFonts w:ascii="Arial" w:hAnsi="Arial" w:cs="Arial"/>
                <w:sz w:val="22"/>
                <w:szCs w:val="22"/>
              </w:rPr>
              <w:t xml:space="preserve"> Electricity </w:t>
            </w:r>
          </w:p>
          <w:p w14:paraId="68985422" w14:textId="77777777" w:rsidR="00B2247C" w:rsidRPr="00B2247C" w:rsidRDefault="00B2247C" w:rsidP="00711861">
            <w:pPr>
              <w:numPr>
                <w:ilvl w:val="0"/>
                <w:numId w:val="92"/>
              </w:numPr>
              <w:spacing w:line="360" w:lineRule="auto"/>
              <w:ind w:right="58" w:hanging="354"/>
              <w:jc w:val="both"/>
              <w:rPr>
                <w:rFonts w:ascii="Arial" w:hAnsi="Arial" w:cs="Arial"/>
                <w:sz w:val="22"/>
                <w:szCs w:val="22"/>
              </w:rPr>
            </w:pPr>
            <w:r w:rsidRPr="00B2247C">
              <w:rPr>
                <w:rFonts w:ascii="Arial" w:hAnsi="Arial" w:cs="Arial"/>
                <w:sz w:val="22"/>
                <w:szCs w:val="22"/>
              </w:rPr>
              <w:t xml:space="preserve">± 19 % of the population relies on gas, paraffin and other sources for cooking purposes. </w:t>
            </w:r>
          </w:p>
          <w:p w14:paraId="36E0997C" w14:textId="77777777" w:rsidR="00B2247C" w:rsidRPr="00B2247C" w:rsidRDefault="00B2247C" w:rsidP="00711861">
            <w:pPr>
              <w:numPr>
                <w:ilvl w:val="0"/>
                <w:numId w:val="92"/>
              </w:numPr>
              <w:spacing w:line="360" w:lineRule="auto"/>
              <w:ind w:right="58" w:hanging="354"/>
              <w:jc w:val="both"/>
              <w:rPr>
                <w:rFonts w:ascii="Arial" w:hAnsi="Arial" w:cs="Arial"/>
                <w:sz w:val="22"/>
                <w:szCs w:val="22"/>
              </w:rPr>
            </w:pPr>
            <w:r w:rsidRPr="00B2247C">
              <w:rPr>
                <w:rFonts w:ascii="Arial" w:hAnsi="Arial" w:cs="Arial"/>
                <w:sz w:val="22"/>
                <w:szCs w:val="22"/>
              </w:rPr>
              <w:t xml:space="preserve">Ageing electricity network, cables, substations and support infrastructure and personnel identified as key constraints. </w:t>
            </w:r>
          </w:p>
        </w:tc>
      </w:tr>
      <w:tr w:rsidR="00B2247C" w:rsidRPr="00B2247C" w14:paraId="4E68EBC8" w14:textId="77777777" w:rsidTr="00CD4324">
        <w:trPr>
          <w:trHeight w:val="1438"/>
        </w:trPr>
        <w:tc>
          <w:tcPr>
            <w:tcW w:w="4860" w:type="dxa"/>
            <w:tcBorders>
              <w:top w:val="single" w:sz="4" w:space="0" w:color="000000"/>
              <w:left w:val="single" w:sz="4" w:space="0" w:color="000000"/>
              <w:bottom w:val="single" w:sz="4" w:space="0" w:color="000000"/>
              <w:right w:val="single" w:sz="4" w:space="0" w:color="000000"/>
            </w:tcBorders>
          </w:tcPr>
          <w:p w14:paraId="2A6F58DA" w14:textId="77777777" w:rsidR="00B2247C" w:rsidRPr="00B2247C" w:rsidRDefault="00B2247C" w:rsidP="00620CD5">
            <w:pPr>
              <w:spacing w:line="360" w:lineRule="auto"/>
              <w:ind w:right="631"/>
              <w:jc w:val="both"/>
              <w:rPr>
                <w:rFonts w:ascii="Arial" w:hAnsi="Arial" w:cs="Arial"/>
                <w:sz w:val="22"/>
                <w:szCs w:val="22"/>
              </w:rPr>
            </w:pPr>
            <w:r w:rsidRPr="00B2247C">
              <w:rPr>
                <w:rFonts w:ascii="Arial" w:hAnsi="Arial" w:cs="Arial"/>
                <w:sz w:val="22"/>
                <w:szCs w:val="22"/>
              </w:rPr>
              <w:t xml:space="preserve"> Roads &amp; Transport </w:t>
            </w:r>
          </w:p>
          <w:p w14:paraId="0CB06210" w14:textId="77777777" w:rsidR="00B2247C" w:rsidRPr="00B2247C" w:rsidRDefault="00B2247C" w:rsidP="00620CD5">
            <w:pPr>
              <w:spacing w:line="360" w:lineRule="auto"/>
              <w:ind w:right="136"/>
              <w:jc w:val="both"/>
              <w:rPr>
                <w:rFonts w:ascii="Arial" w:hAnsi="Arial" w:cs="Arial"/>
                <w:sz w:val="22"/>
                <w:szCs w:val="22"/>
              </w:rPr>
            </w:pPr>
            <w:r w:rsidRPr="00B2247C">
              <w:rPr>
                <w:rFonts w:ascii="Arial" w:hAnsi="Arial" w:cs="Arial"/>
                <w:sz w:val="22"/>
                <w:szCs w:val="22"/>
              </w:rPr>
              <w:t xml:space="preserve">• A Traffic Management Strategy is currently being developed as part of the Makana SDF review. </w:t>
            </w:r>
          </w:p>
        </w:tc>
        <w:tc>
          <w:tcPr>
            <w:tcW w:w="4779" w:type="dxa"/>
            <w:tcBorders>
              <w:top w:val="single" w:sz="4" w:space="0" w:color="000000"/>
              <w:left w:val="single" w:sz="4" w:space="0" w:color="000000"/>
              <w:bottom w:val="single" w:sz="4" w:space="0" w:color="000000"/>
              <w:right w:val="single" w:sz="4" w:space="0" w:color="000000"/>
            </w:tcBorders>
          </w:tcPr>
          <w:p w14:paraId="65AEC27F" w14:textId="77777777" w:rsidR="00B2247C" w:rsidRPr="00B2247C" w:rsidRDefault="00B2247C" w:rsidP="00620CD5">
            <w:pPr>
              <w:spacing w:line="360" w:lineRule="auto"/>
              <w:ind w:left="439" w:right="631" w:hanging="360"/>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sz w:val="22"/>
                <w:szCs w:val="22"/>
              </w:rPr>
              <w:tab/>
              <w:t xml:space="preserve">Poor roads  </w:t>
            </w:r>
          </w:p>
          <w:p w14:paraId="7C68754C" w14:textId="77777777" w:rsidR="00B2247C" w:rsidRPr="00B2247C" w:rsidRDefault="00B2247C" w:rsidP="00620CD5">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bl>
    <w:p w14:paraId="2A2A2535"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w:t>
      </w:r>
    </w:p>
    <w:p w14:paraId="2DE23C05"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4.2.3   High level of critical Challenges  </w:t>
      </w:r>
    </w:p>
    <w:p w14:paraId="427509D4" w14:textId="03DC00B1"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w:t>
      </w:r>
      <w:r w:rsidRPr="00B2247C">
        <w:rPr>
          <w:rFonts w:ascii="Arial" w:hAnsi="Arial" w:cs="Arial"/>
          <w:sz w:val="22"/>
          <w:szCs w:val="22"/>
        </w:rPr>
        <w:t xml:space="preserve">The Municipality is still challenged with the following areas: </w:t>
      </w:r>
    </w:p>
    <w:p w14:paraId="1F06D7DE" w14:textId="77777777" w:rsidR="00B2247C" w:rsidRPr="00B2247C" w:rsidRDefault="00B2247C" w:rsidP="00711861">
      <w:pPr>
        <w:numPr>
          <w:ilvl w:val="0"/>
          <w:numId w:val="68"/>
        </w:numPr>
        <w:spacing w:line="360" w:lineRule="auto"/>
        <w:ind w:left="630" w:hanging="450"/>
        <w:jc w:val="both"/>
        <w:rPr>
          <w:rFonts w:ascii="Arial" w:hAnsi="Arial" w:cs="Arial"/>
          <w:sz w:val="22"/>
          <w:szCs w:val="22"/>
        </w:rPr>
      </w:pPr>
      <w:r w:rsidRPr="00B2247C">
        <w:rPr>
          <w:rFonts w:ascii="Arial" w:hAnsi="Arial" w:cs="Arial"/>
          <w:b/>
          <w:sz w:val="22"/>
          <w:szCs w:val="22"/>
        </w:rPr>
        <w:t xml:space="preserve">Basic Service Infrastructure and Community Services: </w:t>
      </w:r>
      <w:r w:rsidRPr="00B2247C">
        <w:rPr>
          <w:rFonts w:ascii="Arial" w:hAnsi="Arial" w:cs="Arial"/>
          <w:sz w:val="22"/>
          <w:szCs w:val="22"/>
        </w:rPr>
        <w:t xml:space="preserve">(water and electricity outages; poor infrastructure operations, project management and water quality; dilapidated roads, housing backlogs and spatial development planning; illegal dumping; lack of tools of trade) </w:t>
      </w:r>
    </w:p>
    <w:p w14:paraId="64942EEC" w14:textId="77777777" w:rsidR="00B2247C" w:rsidRPr="00B2247C" w:rsidRDefault="00B2247C" w:rsidP="00711861">
      <w:pPr>
        <w:numPr>
          <w:ilvl w:val="0"/>
          <w:numId w:val="68"/>
        </w:numPr>
        <w:spacing w:line="360" w:lineRule="auto"/>
        <w:ind w:left="630" w:hanging="450"/>
        <w:jc w:val="both"/>
        <w:rPr>
          <w:rFonts w:ascii="Arial" w:hAnsi="Arial" w:cs="Arial"/>
          <w:sz w:val="22"/>
          <w:szCs w:val="22"/>
        </w:rPr>
      </w:pPr>
      <w:r w:rsidRPr="00B2247C">
        <w:rPr>
          <w:rFonts w:ascii="Arial" w:hAnsi="Arial" w:cs="Arial"/>
          <w:b/>
          <w:sz w:val="22"/>
          <w:szCs w:val="22"/>
        </w:rPr>
        <w:t>Good Governance &amp; Public Participation:</w:t>
      </w:r>
      <w:r w:rsidRPr="00B2247C">
        <w:rPr>
          <w:rFonts w:ascii="Arial" w:hAnsi="Arial" w:cs="Arial"/>
          <w:sz w:val="22"/>
          <w:szCs w:val="22"/>
        </w:rPr>
        <w:t xml:space="preserve"> (non-effective performance management; lack of compliance with prescripts; lack in the monitoring of implementation of council resolution; lack of enforcement of by-laws, effective communication </w:t>
      </w:r>
    </w:p>
    <w:p w14:paraId="23D8F452" w14:textId="77777777" w:rsidR="00B2247C" w:rsidRPr="00B2247C" w:rsidRDefault="00B2247C" w:rsidP="00711861">
      <w:pPr>
        <w:numPr>
          <w:ilvl w:val="0"/>
          <w:numId w:val="68"/>
        </w:numPr>
        <w:spacing w:line="360" w:lineRule="auto"/>
        <w:ind w:left="630" w:hanging="450"/>
        <w:jc w:val="both"/>
        <w:rPr>
          <w:rFonts w:ascii="Arial" w:hAnsi="Arial" w:cs="Arial"/>
          <w:sz w:val="22"/>
          <w:szCs w:val="22"/>
        </w:rPr>
      </w:pPr>
      <w:r w:rsidRPr="00B2247C">
        <w:rPr>
          <w:rFonts w:ascii="Arial" w:hAnsi="Arial" w:cs="Arial"/>
          <w:b/>
          <w:sz w:val="22"/>
          <w:szCs w:val="22"/>
        </w:rPr>
        <w:t>Institutional</w:t>
      </w:r>
      <w:r w:rsidRPr="00B2247C">
        <w:rPr>
          <w:rFonts w:ascii="Arial" w:hAnsi="Arial" w:cs="Arial"/>
          <w:sz w:val="22"/>
          <w:szCs w:val="22"/>
        </w:rPr>
        <w:t xml:space="preserve"> </w:t>
      </w:r>
      <w:r w:rsidRPr="00B2247C">
        <w:rPr>
          <w:rFonts w:ascii="Arial" w:hAnsi="Arial" w:cs="Arial"/>
          <w:b/>
          <w:sz w:val="22"/>
          <w:szCs w:val="22"/>
        </w:rPr>
        <w:t>and Capacity Development:</w:t>
      </w:r>
      <w:r w:rsidRPr="00B2247C">
        <w:rPr>
          <w:rFonts w:ascii="Arial" w:hAnsi="Arial" w:cs="Arial"/>
          <w:sz w:val="22"/>
          <w:szCs w:val="22"/>
        </w:rPr>
        <w:t xml:space="preserve"> (skills and capacity gaps; Job description and evaluation; recruitment and placement for the vacant budget position, non-effective performance management system, high overtime spending and effective management of satellites office) Regular Maintenance of basic service infrastructure and municipal properties  </w:t>
      </w:r>
    </w:p>
    <w:p w14:paraId="06FAD675" w14:textId="77777777" w:rsidR="00B2247C" w:rsidRPr="00B2247C" w:rsidRDefault="00B2247C" w:rsidP="00711861">
      <w:pPr>
        <w:numPr>
          <w:ilvl w:val="0"/>
          <w:numId w:val="68"/>
        </w:numPr>
        <w:spacing w:line="360" w:lineRule="auto"/>
        <w:ind w:left="0" w:right="-20"/>
        <w:jc w:val="both"/>
        <w:rPr>
          <w:rFonts w:ascii="Arial" w:hAnsi="Arial" w:cs="Arial"/>
          <w:sz w:val="22"/>
          <w:szCs w:val="22"/>
        </w:rPr>
      </w:pPr>
      <w:r w:rsidRPr="00B2247C">
        <w:rPr>
          <w:rFonts w:ascii="Arial" w:hAnsi="Arial" w:cs="Arial"/>
          <w:b/>
          <w:sz w:val="22"/>
          <w:szCs w:val="22"/>
        </w:rPr>
        <w:t>Financial</w:t>
      </w:r>
      <w:r w:rsidRPr="00B2247C">
        <w:rPr>
          <w:rFonts w:ascii="Arial" w:hAnsi="Arial" w:cs="Arial"/>
          <w:sz w:val="22"/>
          <w:szCs w:val="22"/>
        </w:rPr>
        <w:t xml:space="preserve"> </w:t>
      </w:r>
      <w:r w:rsidRPr="00B2247C">
        <w:rPr>
          <w:rFonts w:ascii="Arial" w:hAnsi="Arial" w:cs="Arial"/>
          <w:b/>
          <w:sz w:val="22"/>
          <w:szCs w:val="22"/>
        </w:rPr>
        <w:t>Viability and Management</w:t>
      </w:r>
      <w:r w:rsidRPr="00B2247C">
        <w:rPr>
          <w:rFonts w:ascii="Arial" w:hAnsi="Arial" w:cs="Arial"/>
          <w:sz w:val="22"/>
          <w:szCs w:val="22"/>
        </w:rPr>
        <w:t xml:space="preserve"> (Inadequate revenue collected resulting in rising levels of unpaid creditors litigation by creditors and overreliance on grant funding; declining Audit Outcomes – the Municipality has had 3 disclaimers in a row from the Auditor General, inadequate internal controls and non-adherence to policies and procedures; revenue collection  </w:t>
      </w:r>
    </w:p>
    <w:p w14:paraId="44701FEB" w14:textId="4C429BAF" w:rsidR="00B2247C" w:rsidRPr="00B2247C" w:rsidRDefault="00B2247C" w:rsidP="00627B54">
      <w:pPr>
        <w:spacing w:line="360" w:lineRule="auto"/>
        <w:ind w:right="-20"/>
        <w:jc w:val="both"/>
        <w:rPr>
          <w:rFonts w:ascii="Arial" w:hAnsi="Arial" w:cs="Arial"/>
          <w:sz w:val="22"/>
          <w:szCs w:val="22"/>
        </w:rPr>
      </w:pPr>
      <w:r w:rsidRPr="00B2247C">
        <w:rPr>
          <w:rFonts w:ascii="Arial" w:hAnsi="Arial" w:cs="Arial"/>
          <w:sz w:val="22"/>
          <w:szCs w:val="22"/>
        </w:rPr>
        <w:t xml:space="preserve"> Given the above and the urgency to ensure service delivery to communities and financial viability, Municipality has come- up with a development approach that will guide 2022-2027 Municipality Strategic Agenda Integrated Development Plan as critical Goals for Makana Municipality Development:  </w:t>
      </w:r>
    </w:p>
    <w:p w14:paraId="1C855FAD" w14:textId="77777777" w:rsidR="00B2247C" w:rsidRPr="00B2247C" w:rsidRDefault="00B2247C" w:rsidP="00711861">
      <w:pPr>
        <w:numPr>
          <w:ilvl w:val="0"/>
          <w:numId w:val="69"/>
        </w:numPr>
        <w:spacing w:line="360" w:lineRule="auto"/>
        <w:ind w:hanging="540"/>
        <w:jc w:val="both"/>
        <w:rPr>
          <w:rFonts w:ascii="Arial" w:hAnsi="Arial" w:cs="Arial"/>
          <w:sz w:val="22"/>
          <w:szCs w:val="22"/>
        </w:rPr>
      </w:pPr>
      <w:r w:rsidRPr="00B2247C">
        <w:rPr>
          <w:rFonts w:ascii="Arial" w:hAnsi="Arial" w:cs="Arial"/>
          <w:b/>
          <w:sz w:val="22"/>
          <w:szCs w:val="22"/>
        </w:rPr>
        <w:t>Sustainable and reliable basic service infrastructure and community services</w:t>
      </w:r>
      <w:r w:rsidRPr="00B2247C">
        <w:rPr>
          <w:rFonts w:ascii="Arial" w:hAnsi="Arial" w:cs="Arial"/>
          <w:sz w:val="22"/>
          <w:szCs w:val="22"/>
        </w:rPr>
        <w:t xml:space="preserve"> this will include acceleration of upgrading and refurbishment, regular maintenance of basic service infrastructure and municipal properties through development of maintenance plans, management lease agreement of the Municipal properties and ensure safe, healthy, and secure living environment. </w:t>
      </w:r>
    </w:p>
    <w:p w14:paraId="43B43981" w14:textId="77777777" w:rsidR="00B2247C" w:rsidRPr="00B2247C" w:rsidRDefault="00B2247C" w:rsidP="00711861">
      <w:pPr>
        <w:numPr>
          <w:ilvl w:val="0"/>
          <w:numId w:val="69"/>
        </w:numPr>
        <w:spacing w:line="360" w:lineRule="auto"/>
        <w:ind w:hanging="540"/>
        <w:jc w:val="both"/>
        <w:rPr>
          <w:rFonts w:ascii="Arial" w:hAnsi="Arial" w:cs="Arial"/>
          <w:sz w:val="22"/>
          <w:szCs w:val="22"/>
        </w:rPr>
      </w:pPr>
      <w:r w:rsidRPr="00B2247C">
        <w:rPr>
          <w:rFonts w:ascii="Arial" w:hAnsi="Arial" w:cs="Arial"/>
          <w:b/>
          <w:sz w:val="22"/>
          <w:szCs w:val="22"/>
        </w:rPr>
        <w:t xml:space="preserve">Promoting and stimulate economic growth, </w:t>
      </w:r>
      <w:r w:rsidRPr="00B2247C">
        <w:rPr>
          <w:rFonts w:ascii="Arial" w:hAnsi="Arial" w:cs="Arial"/>
          <w:sz w:val="22"/>
          <w:szCs w:val="22"/>
        </w:rPr>
        <w:t xml:space="preserve">this include review of local Economic development strategy and plans(i.e) tourism plan and promote investment through facilitate economic growth and to support SMME, Tourism and Heritage development to stimulate economic growth and improved stakeholder collaboration to unlock opportunities for economic growth </w:t>
      </w:r>
    </w:p>
    <w:p w14:paraId="740ED28A" w14:textId="77777777" w:rsidR="00B2247C" w:rsidRPr="00B2247C" w:rsidRDefault="00B2247C" w:rsidP="00711861">
      <w:pPr>
        <w:numPr>
          <w:ilvl w:val="0"/>
          <w:numId w:val="69"/>
        </w:numPr>
        <w:spacing w:line="360" w:lineRule="auto"/>
        <w:ind w:hanging="540"/>
        <w:jc w:val="both"/>
        <w:rPr>
          <w:rFonts w:ascii="Arial" w:hAnsi="Arial" w:cs="Arial"/>
          <w:sz w:val="22"/>
          <w:szCs w:val="22"/>
        </w:rPr>
      </w:pPr>
      <w:r w:rsidRPr="00B2247C">
        <w:rPr>
          <w:rFonts w:ascii="Arial" w:hAnsi="Arial" w:cs="Arial"/>
          <w:b/>
          <w:sz w:val="22"/>
          <w:szCs w:val="22"/>
        </w:rPr>
        <w:t>An effective productive administration capable for sustainable service delivery</w:t>
      </w:r>
      <w:r w:rsidRPr="00B2247C">
        <w:rPr>
          <w:rFonts w:ascii="Arial" w:hAnsi="Arial" w:cs="Arial"/>
          <w:sz w:val="22"/>
          <w:szCs w:val="22"/>
        </w:rPr>
        <w:t xml:space="preserve">, this will involve to ensure efficient and effective organisational support by a competent and skilled workforce </w:t>
      </w:r>
    </w:p>
    <w:p w14:paraId="77AFFFAD" w14:textId="77777777" w:rsidR="00B2247C" w:rsidRPr="00B2247C" w:rsidRDefault="00B2247C" w:rsidP="00711861">
      <w:pPr>
        <w:numPr>
          <w:ilvl w:val="0"/>
          <w:numId w:val="69"/>
        </w:numPr>
        <w:spacing w:line="360" w:lineRule="auto"/>
        <w:ind w:right="-20" w:hanging="540"/>
        <w:jc w:val="both"/>
        <w:rPr>
          <w:rFonts w:ascii="Arial" w:hAnsi="Arial" w:cs="Arial"/>
          <w:sz w:val="22"/>
          <w:szCs w:val="22"/>
        </w:rPr>
      </w:pPr>
      <w:r w:rsidRPr="00B2247C">
        <w:rPr>
          <w:rFonts w:ascii="Arial" w:hAnsi="Arial" w:cs="Arial"/>
          <w:b/>
          <w:sz w:val="22"/>
          <w:szCs w:val="22"/>
        </w:rPr>
        <w:t>Ensure effective financial accountability and management system</w:t>
      </w:r>
      <w:r w:rsidRPr="00B2247C">
        <w:rPr>
          <w:rFonts w:ascii="Arial" w:hAnsi="Arial" w:cs="Arial"/>
          <w:sz w:val="22"/>
          <w:szCs w:val="22"/>
        </w:rPr>
        <w:t xml:space="preserve">. This will involve Improve audit outcome outlook and ensure financial viability (i.e implement and monitor audit action plan, revenue enhancement, financial controls and  effective management of lease Agreements ) </w:t>
      </w:r>
    </w:p>
    <w:p w14:paraId="35F08051" w14:textId="77777777" w:rsidR="00B2247C" w:rsidRPr="00B2247C" w:rsidRDefault="00B2247C" w:rsidP="00711861">
      <w:pPr>
        <w:numPr>
          <w:ilvl w:val="0"/>
          <w:numId w:val="69"/>
        </w:numPr>
        <w:spacing w:line="360" w:lineRule="auto"/>
        <w:ind w:hanging="540"/>
        <w:jc w:val="both"/>
        <w:rPr>
          <w:rFonts w:ascii="Arial" w:hAnsi="Arial" w:cs="Arial"/>
          <w:sz w:val="22"/>
          <w:szCs w:val="22"/>
        </w:rPr>
      </w:pPr>
      <w:r w:rsidRPr="00B2247C">
        <w:rPr>
          <w:rFonts w:ascii="Arial" w:hAnsi="Arial" w:cs="Arial"/>
          <w:b/>
          <w:sz w:val="22"/>
          <w:szCs w:val="22"/>
        </w:rPr>
        <w:t>Ensure accountability and transparency,</w:t>
      </w:r>
      <w:r w:rsidRPr="00B2247C">
        <w:rPr>
          <w:rFonts w:ascii="Arial" w:hAnsi="Arial" w:cs="Arial"/>
          <w:sz w:val="22"/>
          <w:szCs w:val="22"/>
        </w:rPr>
        <w:t xml:space="preserve"> this will included enhance stakeholder engagement to improve service delivery (i.e lobby funding for water and sewer bulk infrastructure, public, private partnership be formed) </w:t>
      </w:r>
    </w:p>
    <w:p w14:paraId="66776FA0" w14:textId="77777777" w:rsidR="00B2247C" w:rsidRDefault="00B2247C" w:rsidP="00B2247C">
      <w:pPr>
        <w:spacing w:line="360" w:lineRule="auto"/>
        <w:ind w:right="631"/>
        <w:jc w:val="both"/>
        <w:rPr>
          <w:rFonts w:ascii="Arial" w:hAnsi="Arial" w:cs="Arial"/>
          <w:b/>
          <w:sz w:val="22"/>
          <w:szCs w:val="22"/>
        </w:rPr>
      </w:pPr>
      <w:r w:rsidRPr="00B2247C">
        <w:rPr>
          <w:rFonts w:ascii="Arial" w:hAnsi="Arial" w:cs="Arial"/>
          <w:b/>
          <w:sz w:val="22"/>
          <w:szCs w:val="22"/>
        </w:rPr>
        <w:t xml:space="preserve"> </w:t>
      </w:r>
    </w:p>
    <w:p w14:paraId="6731A4B6" w14:textId="77777777" w:rsidR="00AD527D" w:rsidRDefault="00AD527D" w:rsidP="00B2247C">
      <w:pPr>
        <w:spacing w:line="360" w:lineRule="auto"/>
        <w:ind w:right="631"/>
        <w:jc w:val="both"/>
        <w:rPr>
          <w:rFonts w:ascii="Arial" w:hAnsi="Arial" w:cs="Arial"/>
          <w:b/>
          <w:sz w:val="22"/>
          <w:szCs w:val="22"/>
        </w:rPr>
      </w:pPr>
    </w:p>
    <w:p w14:paraId="78ED6753" w14:textId="77777777" w:rsidR="00AD527D" w:rsidRDefault="00AD527D" w:rsidP="00B2247C">
      <w:pPr>
        <w:spacing w:line="360" w:lineRule="auto"/>
        <w:ind w:right="631"/>
        <w:jc w:val="both"/>
        <w:rPr>
          <w:rFonts w:ascii="Arial" w:hAnsi="Arial" w:cs="Arial"/>
          <w:b/>
          <w:sz w:val="22"/>
          <w:szCs w:val="22"/>
        </w:rPr>
      </w:pPr>
    </w:p>
    <w:p w14:paraId="4766A677" w14:textId="77777777" w:rsidR="00AD527D" w:rsidRDefault="00AD527D" w:rsidP="00B2247C">
      <w:pPr>
        <w:spacing w:line="360" w:lineRule="auto"/>
        <w:ind w:right="631"/>
        <w:jc w:val="both"/>
        <w:rPr>
          <w:rFonts w:ascii="Arial" w:hAnsi="Arial" w:cs="Arial"/>
          <w:b/>
          <w:sz w:val="22"/>
          <w:szCs w:val="22"/>
        </w:rPr>
      </w:pPr>
    </w:p>
    <w:p w14:paraId="35190FEE" w14:textId="77777777" w:rsidR="00AD527D" w:rsidRDefault="00AD527D" w:rsidP="00B2247C">
      <w:pPr>
        <w:spacing w:line="360" w:lineRule="auto"/>
        <w:ind w:right="631"/>
        <w:jc w:val="both"/>
        <w:rPr>
          <w:rFonts w:ascii="Arial" w:hAnsi="Arial" w:cs="Arial"/>
          <w:b/>
          <w:sz w:val="22"/>
          <w:szCs w:val="22"/>
        </w:rPr>
      </w:pPr>
    </w:p>
    <w:p w14:paraId="4B97D193" w14:textId="77777777" w:rsidR="0033633D" w:rsidRDefault="0033633D" w:rsidP="00B2247C">
      <w:pPr>
        <w:spacing w:line="360" w:lineRule="auto"/>
        <w:ind w:right="631"/>
        <w:jc w:val="both"/>
        <w:rPr>
          <w:rFonts w:ascii="Arial" w:hAnsi="Arial" w:cs="Arial"/>
          <w:b/>
          <w:sz w:val="22"/>
          <w:szCs w:val="22"/>
        </w:rPr>
      </w:pPr>
    </w:p>
    <w:p w14:paraId="0CB7A8B2" w14:textId="77777777" w:rsidR="00AD527D" w:rsidRDefault="00AD527D" w:rsidP="00B2247C">
      <w:pPr>
        <w:spacing w:line="360" w:lineRule="auto"/>
        <w:ind w:right="631"/>
        <w:jc w:val="both"/>
        <w:rPr>
          <w:rFonts w:ascii="Arial" w:hAnsi="Arial" w:cs="Arial"/>
          <w:b/>
          <w:sz w:val="22"/>
          <w:szCs w:val="22"/>
        </w:rPr>
      </w:pPr>
    </w:p>
    <w:p w14:paraId="3F13F9A2" w14:textId="77777777" w:rsidR="00AD527D" w:rsidRDefault="00AD527D" w:rsidP="00B2247C">
      <w:pPr>
        <w:spacing w:line="360" w:lineRule="auto"/>
        <w:ind w:right="631"/>
        <w:jc w:val="both"/>
        <w:rPr>
          <w:rFonts w:ascii="Arial" w:hAnsi="Arial" w:cs="Arial"/>
          <w:b/>
          <w:sz w:val="22"/>
          <w:szCs w:val="22"/>
        </w:rPr>
      </w:pPr>
    </w:p>
    <w:p w14:paraId="07D32E5F" w14:textId="77777777" w:rsidR="00AD527D" w:rsidRDefault="00AD527D" w:rsidP="00B2247C">
      <w:pPr>
        <w:spacing w:line="360" w:lineRule="auto"/>
        <w:ind w:right="631"/>
        <w:jc w:val="both"/>
        <w:rPr>
          <w:rFonts w:ascii="Arial" w:hAnsi="Arial" w:cs="Arial"/>
          <w:b/>
          <w:sz w:val="22"/>
          <w:szCs w:val="22"/>
        </w:rPr>
      </w:pPr>
    </w:p>
    <w:p w14:paraId="544320AF" w14:textId="77777777" w:rsidR="00AD527D" w:rsidRPr="00B2247C" w:rsidRDefault="00AD527D" w:rsidP="00AD527D">
      <w:pPr>
        <w:spacing w:line="360" w:lineRule="auto"/>
        <w:ind w:right="631"/>
        <w:jc w:val="center"/>
        <w:rPr>
          <w:rFonts w:ascii="Arial" w:hAnsi="Arial" w:cs="Arial"/>
          <w:sz w:val="22"/>
          <w:szCs w:val="22"/>
        </w:rPr>
      </w:pPr>
    </w:p>
    <w:p w14:paraId="0F0242EA" w14:textId="15AFC9D5" w:rsidR="00B2247C" w:rsidRPr="00B2247C" w:rsidRDefault="00470587" w:rsidP="00A45DCF">
      <w:pPr>
        <w:spacing w:line="360" w:lineRule="auto"/>
        <w:ind w:right="631" w:firstLine="720"/>
        <w:rPr>
          <w:rFonts w:ascii="Arial" w:hAnsi="Arial" w:cs="Arial"/>
          <w:sz w:val="22"/>
          <w:szCs w:val="22"/>
        </w:rPr>
      </w:pPr>
      <w:r w:rsidRPr="00B2247C">
        <w:rPr>
          <w:rFonts w:ascii="Arial" w:hAnsi="Arial" w:cs="Arial"/>
          <w:b/>
          <w:sz w:val="22"/>
          <w:szCs w:val="22"/>
        </w:rPr>
        <w:t>4.3.2</w:t>
      </w:r>
      <w:r w:rsidR="006B1527">
        <w:rPr>
          <w:rFonts w:ascii="Arial" w:hAnsi="Arial" w:cs="Arial"/>
          <w:b/>
          <w:sz w:val="22"/>
          <w:szCs w:val="22"/>
        </w:rPr>
        <w:tab/>
      </w:r>
      <w:r w:rsidR="006B1527" w:rsidRPr="00B2247C">
        <w:rPr>
          <w:rFonts w:ascii="Arial" w:hAnsi="Arial" w:cs="Arial"/>
          <w:b/>
          <w:sz w:val="22"/>
          <w:szCs w:val="22"/>
        </w:rPr>
        <w:t>DEVELOPMENT OF</w:t>
      </w:r>
      <w:r w:rsidR="00B2247C" w:rsidRPr="00B2247C">
        <w:rPr>
          <w:rFonts w:ascii="Arial" w:hAnsi="Arial" w:cs="Arial"/>
          <w:b/>
          <w:sz w:val="22"/>
          <w:szCs w:val="22"/>
        </w:rPr>
        <w:t xml:space="preserve"> PRIORITIES IMPLEMENTATION FRAMEWORK:</w:t>
      </w:r>
    </w:p>
    <w:p w14:paraId="64CDD329" w14:textId="53DD2A28" w:rsidR="00B2247C" w:rsidRPr="00660ACC" w:rsidRDefault="00B2247C" w:rsidP="00A45DCF">
      <w:pPr>
        <w:spacing w:line="360" w:lineRule="auto"/>
        <w:ind w:left="720" w:right="631"/>
        <w:jc w:val="both"/>
        <w:rPr>
          <w:rFonts w:ascii="Arial" w:hAnsi="Arial" w:cs="Arial"/>
          <w:b/>
          <w:sz w:val="22"/>
          <w:szCs w:val="22"/>
        </w:rPr>
      </w:pPr>
      <w:r w:rsidRPr="00B2247C">
        <w:rPr>
          <w:rFonts w:ascii="Arial" w:hAnsi="Arial" w:cs="Arial"/>
          <w:b/>
          <w:sz w:val="22"/>
          <w:szCs w:val="22"/>
        </w:rPr>
        <w:t xml:space="preserve">4.3.2.1 </w:t>
      </w:r>
      <w:r w:rsidR="00A45DCF" w:rsidRPr="00B2247C">
        <w:rPr>
          <w:rFonts w:ascii="Arial" w:hAnsi="Arial" w:cs="Arial"/>
          <w:b/>
          <w:sz w:val="22"/>
          <w:szCs w:val="22"/>
        </w:rPr>
        <w:t xml:space="preserve">PRIORITY NO ONE: BASIC SERVICE DELIVERY AND INFRASTRUCTURE DEVELOPMENT </w:t>
      </w:r>
      <w:r w:rsidR="00A45DCF">
        <w:rPr>
          <w:rFonts w:ascii="Arial" w:hAnsi="Arial" w:cs="Arial"/>
          <w:b/>
          <w:sz w:val="22"/>
          <w:szCs w:val="22"/>
        </w:rPr>
        <w:t xml:space="preserve">  STRATEGIES:  </w:t>
      </w:r>
    </w:p>
    <w:tbl>
      <w:tblPr>
        <w:tblStyle w:val="TableGrid"/>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2" w:type="dxa"/>
          <w:left w:w="107" w:type="dxa"/>
          <w:right w:w="80" w:type="dxa"/>
        </w:tblCellMar>
        <w:tblLook w:val="04A0" w:firstRow="1" w:lastRow="0" w:firstColumn="1" w:lastColumn="0" w:noHBand="0" w:noVBand="1"/>
      </w:tblPr>
      <w:tblGrid>
        <w:gridCol w:w="2268"/>
        <w:gridCol w:w="2328"/>
        <w:gridCol w:w="4476"/>
      </w:tblGrid>
      <w:tr w:rsidR="005E7FD0" w:rsidRPr="00B2247C" w14:paraId="277A8CFD" w14:textId="77777777" w:rsidTr="00A45DCF">
        <w:trPr>
          <w:trHeight w:val="868"/>
        </w:trPr>
        <w:tc>
          <w:tcPr>
            <w:tcW w:w="2268" w:type="dxa"/>
            <w:shd w:val="clear" w:color="auto" w:fill="C00000"/>
          </w:tcPr>
          <w:p w14:paraId="697D4BFC" w14:textId="77777777" w:rsidR="005E7FD0" w:rsidRPr="00B2247C" w:rsidRDefault="005E7FD0"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STRATEGIC OBJECTIVES  </w:t>
            </w:r>
          </w:p>
        </w:tc>
        <w:tc>
          <w:tcPr>
            <w:tcW w:w="2328" w:type="dxa"/>
            <w:shd w:val="clear" w:color="auto" w:fill="C00000"/>
            <w:vAlign w:val="center"/>
          </w:tcPr>
          <w:p w14:paraId="06D8E7C7" w14:textId="7B1702CB" w:rsidR="005E7FD0" w:rsidRPr="00B2247C" w:rsidRDefault="005E7FD0" w:rsidP="000F5577">
            <w:pPr>
              <w:spacing w:after="160" w:line="360" w:lineRule="auto"/>
              <w:ind w:right="102"/>
              <w:jc w:val="both"/>
              <w:rPr>
                <w:rFonts w:ascii="Arial" w:hAnsi="Arial" w:cs="Arial"/>
                <w:sz w:val="22"/>
                <w:szCs w:val="22"/>
              </w:rPr>
            </w:pPr>
            <w:r w:rsidRPr="00B2247C">
              <w:rPr>
                <w:rFonts w:ascii="Arial" w:hAnsi="Arial" w:cs="Arial"/>
                <w:b/>
                <w:sz w:val="22"/>
                <w:szCs w:val="22"/>
              </w:rPr>
              <w:t>STRATEGY(K</w:t>
            </w:r>
            <w:r>
              <w:rPr>
                <w:rFonts w:ascii="Arial" w:hAnsi="Arial" w:cs="Arial"/>
                <w:b/>
                <w:sz w:val="22"/>
                <w:szCs w:val="22"/>
              </w:rPr>
              <w:t>P</w:t>
            </w:r>
            <w:r w:rsidRPr="00B2247C">
              <w:rPr>
                <w:rFonts w:ascii="Arial" w:hAnsi="Arial" w:cs="Arial"/>
                <w:b/>
                <w:sz w:val="22"/>
                <w:szCs w:val="22"/>
              </w:rPr>
              <w:t xml:space="preserve">A)  </w:t>
            </w:r>
          </w:p>
        </w:tc>
        <w:tc>
          <w:tcPr>
            <w:tcW w:w="4476" w:type="dxa"/>
            <w:shd w:val="clear" w:color="auto" w:fill="C00000"/>
            <w:vAlign w:val="center"/>
          </w:tcPr>
          <w:p w14:paraId="4A407FFB" w14:textId="77777777" w:rsidR="005E7FD0" w:rsidRPr="00B2247C" w:rsidRDefault="005E7FD0"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PERFRMANCE INDICATOR  </w:t>
            </w:r>
          </w:p>
        </w:tc>
      </w:tr>
      <w:tr w:rsidR="002E5423" w:rsidRPr="00B2247C" w14:paraId="2909A122" w14:textId="77777777" w:rsidTr="00A45DCF">
        <w:trPr>
          <w:trHeight w:val="624"/>
        </w:trPr>
        <w:tc>
          <w:tcPr>
            <w:tcW w:w="2268" w:type="dxa"/>
            <w:vMerge w:val="restart"/>
          </w:tcPr>
          <w:p w14:paraId="73913A94" w14:textId="47D34F92" w:rsidR="002E5423" w:rsidRPr="00B2247C" w:rsidRDefault="002E5423" w:rsidP="004D7A8E">
            <w:pPr>
              <w:spacing w:line="360" w:lineRule="auto"/>
              <w:ind w:right="46"/>
              <w:jc w:val="both"/>
              <w:rPr>
                <w:rFonts w:ascii="Arial" w:hAnsi="Arial" w:cs="Arial"/>
                <w:sz w:val="22"/>
                <w:szCs w:val="22"/>
              </w:rPr>
            </w:pPr>
            <w:r w:rsidRPr="00B2247C">
              <w:rPr>
                <w:rFonts w:ascii="Arial" w:hAnsi="Arial" w:cs="Arial"/>
                <w:sz w:val="22"/>
                <w:szCs w:val="22"/>
              </w:rPr>
              <w:t xml:space="preserve">Review and development of Infrastructure </w:t>
            </w:r>
            <w:r>
              <w:rPr>
                <w:rFonts w:ascii="Arial" w:hAnsi="Arial" w:cs="Arial"/>
                <w:sz w:val="22"/>
                <w:szCs w:val="22"/>
              </w:rPr>
              <w:t>Plans</w:t>
            </w:r>
          </w:p>
        </w:tc>
        <w:tc>
          <w:tcPr>
            <w:tcW w:w="2328" w:type="dxa"/>
            <w:vMerge w:val="restart"/>
          </w:tcPr>
          <w:p w14:paraId="25812BBE" w14:textId="77777777" w:rsidR="002E5423" w:rsidRPr="007A229A" w:rsidRDefault="002E5423" w:rsidP="004D7A8E">
            <w:pPr>
              <w:spacing w:line="360" w:lineRule="auto"/>
              <w:ind w:right="25"/>
              <w:jc w:val="both"/>
              <w:rPr>
                <w:rFonts w:ascii="Arial" w:hAnsi="Arial" w:cs="Arial"/>
                <w:color w:val="EE0000"/>
                <w:sz w:val="22"/>
                <w:szCs w:val="22"/>
              </w:rPr>
            </w:pPr>
            <w:r w:rsidRPr="007A229A">
              <w:rPr>
                <w:rFonts w:ascii="Arial" w:hAnsi="Arial" w:cs="Arial"/>
                <w:color w:val="EE0000"/>
                <w:sz w:val="22"/>
                <w:szCs w:val="22"/>
              </w:rPr>
              <w:t xml:space="preserve">Ensure Infrastructure </w:t>
            </w:r>
          </w:p>
          <w:p w14:paraId="6777D8AF" w14:textId="597D274E" w:rsidR="002E5423" w:rsidRPr="007A229A" w:rsidRDefault="002E5423" w:rsidP="004D7A8E">
            <w:pPr>
              <w:spacing w:line="360" w:lineRule="auto"/>
              <w:ind w:right="25"/>
              <w:jc w:val="both"/>
              <w:rPr>
                <w:rFonts w:ascii="Arial" w:hAnsi="Arial" w:cs="Arial"/>
                <w:color w:val="EE0000"/>
                <w:sz w:val="22"/>
                <w:szCs w:val="22"/>
              </w:rPr>
            </w:pPr>
            <w:r w:rsidRPr="007A229A">
              <w:rPr>
                <w:rFonts w:ascii="Arial" w:hAnsi="Arial" w:cs="Arial"/>
                <w:color w:val="EE0000"/>
                <w:sz w:val="22"/>
                <w:szCs w:val="22"/>
              </w:rPr>
              <w:t>development Plan</w:t>
            </w:r>
            <w:r w:rsidR="00D93E7C" w:rsidRPr="007A229A">
              <w:rPr>
                <w:rFonts w:ascii="Arial" w:hAnsi="Arial" w:cs="Arial"/>
                <w:color w:val="EE0000"/>
                <w:sz w:val="22"/>
                <w:szCs w:val="22"/>
              </w:rPr>
              <w:t>s</w:t>
            </w:r>
            <w:r w:rsidRPr="007A229A">
              <w:rPr>
                <w:rFonts w:ascii="Arial" w:hAnsi="Arial" w:cs="Arial"/>
                <w:color w:val="EE0000"/>
                <w:sz w:val="22"/>
                <w:szCs w:val="22"/>
              </w:rPr>
              <w:t xml:space="preserve"> are in place   </w:t>
            </w:r>
          </w:p>
        </w:tc>
        <w:tc>
          <w:tcPr>
            <w:tcW w:w="4476" w:type="dxa"/>
          </w:tcPr>
          <w:p w14:paraId="7BC0A868" w14:textId="77777777" w:rsidR="002E5423" w:rsidRPr="00B2247C" w:rsidRDefault="002E5423" w:rsidP="004D7A8E">
            <w:pPr>
              <w:spacing w:line="360" w:lineRule="auto"/>
              <w:ind w:right="28"/>
              <w:jc w:val="both"/>
              <w:rPr>
                <w:rFonts w:ascii="Arial" w:hAnsi="Arial" w:cs="Arial"/>
                <w:sz w:val="22"/>
                <w:szCs w:val="22"/>
              </w:rPr>
            </w:pPr>
            <w:r w:rsidRPr="00B2247C">
              <w:rPr>
                <w:rFonts w:ascii="Arial" w:hAnsi="Arial" w:cs="Arial"/>
                <w:sz w:val="22"/>
                <w:szCs w:val="22"/>
              </w:rPr>
              <w:t xml:space="preserve">Ground water exploration and development plan  </w:t>
            </w:r>
          </w:p>
        </w:tc>
      </w:tr>
      <w:tr w:rsidR="002E5423" w:rsidRPr="00B2247C" w14:paraId="2FF818BE" w14:textId="77777777" w:rsidTr="00A45DCF">
        <w:trPr>
          <w:trHeight w:val="651"/>
        </w:trPr>
        <w:tc>
          <w:tcPr>
            <w:tcW w:w="2268" w:type="dxa"/>
            <w:vMerge/>
          </w:tcPr>
          <w:p w14:paraId="0A98E304" w14:textId="77777777" w:rsidR="002E5423" w:rsidRPr="00B2247C" w:rsidRDefault="002E5423" w:rsidP="004D7A8E">
            <w:pPr>
              <w:spacing w:line="360" w:lineRule="auto"/>
              <w:ind w:right="631"/>
              <w:jc w:val="both"/>
              <w:rPr>
                <w:rFonts w:ascii="Arial" w:hAnsi="Arial" w:cs="Arial"/>
                <w:sz w:val="22"/>
                <w:szCs w:val="22"/>
              </w:rPr>
            </w:pPr>
          </w:p>
        </w:tc>
        <w:tc>
          <w:tcPr>
            <w:tcW w:w="2328" w:type="dxa"/>
            <w:vMerge/>
          </w:tcPr>
          <w:p w14:paraId="2649C3EE" w14:textId="77777777" w:rsidR="002E5423" w:rsidRPr="00B2247C" w:rsidRDefault="002E5423" w:rsidP="004D7A8E">
            <w:pPr>
              <w:spacing w:line="360" w:lineRule="auto"/>
              <w:ind w:right="631"/>
              <w:jc w:val="both"/>
              <w:rPr>
                <w:rFonts w:ascii="Arial" w:hAnsi="Arial" w:cs="Arial"/>
                <w:sz w:val="22"/>
                <w:szCs w:val="22"/>
              </w:rPr>
            </w:pPr>
          </w:p>
        </w:tc>
        <w:tc>
          <w:tcPr>
            <w:tcW w:w="4476" w:type="dxa"/>
          </w:tcPr>
          <w:p w14:paraId="76EE5321" w14:textId="182B0027" w:rsidR="002E5423" w:rsidRPr="00B2247C" w:rsidRDefault="002E5423" w:rsidP="004D7A8E">
            <w:pPr>
              <w:spacing w:line="360" w:lineRule="auto"/>
              <w:ind w:right="28"/>
              <w:jc w:val="both"/>
              <w:rPr>
                <w:rFonts w:ascii="Arial" w:hAnsi="Arial" w:cs="Arial"/>
                <w:sz w:val="22"/>
                <w:szCs w:val="22"/>
              </w:rPr>
            </w:pPr>
            <w:r w:rsidRPr="00B2247C">
              <w:rPr>
                <w:rFonts w:ascii="Arial" w:hAnsi="Arial" w:cs="Arial"/>
                <w:sz w:val="22"/>
                <w:szCs w:val="22"/>
              </w:rPr>
              <w:t xml:space="preserve">Review water &amp; sanitation </w:t>
            </w:r>
            <w:r>
              <w:rPr>
                <w:rFonts w:ascii="Arial" w:hAnsi="Arial" w:cs="Arial"/>
                <w:sz w:val="22"/>
                <w:szCs w:val="22"/>
              </w:rPr>
              <w:t>m</w:t>
            </w:r>
            <w:r w:rsidRPr="00B2247C">
              <w:rPr>
                <w:rFonts w:ascii="Arial" w:hAnsi="Arial" w:cs="Arial"/>
                <w:sz w:val="22"/>
                <w:szCs w:val="22"/>
              </w:rPr>
              <w:t xml:space="preserve">anagement plan  </w:t>
            </w:r>
          </w:p>
        </w:tc>
      </w:tr>
      <w:tr w:rsidR="002E5423" w:rsidRPr="00B2247C" w14:paraId="5D14894C" w14:textId="77777777" w:rsidTr="00A45DCF">
        <w:trPr>
          <w:trHeight w:val="393"/>
        </w:trPr>
        <w:tc>
          <w:tcPr>
            <w:tcW w:w="2268" w:type="dxa"/>
            <w:vMerge/>
          </w:tcPr>
          <w:p w14:paraId="5524E5DF" w14:textId="77777777" w:rsidR="002E5423" w:rsidRPr="00B2247C" w:rsidRDefault="002E5423" w:rsidP="004D7A8E">
            <w:pPr>
              <w:spacing w:line="360" w:lineRule="auto"/>
              <w:ind w:right="631"/>
              <w:jc w:val="both"/>
              <w:rPr>
                <w:rFonts w:ascii="Arial" w:hAnsi="Arial" w:cs="Arial"/>
                <w:sz w:val="22"/>
                <w:szCs w:val="22"/>
              </w:rPr>
            </w:pPr>
          </w:p>
        </w:tc>
        <w:tc>
          <w:tcPr>
            <w:tcW w:w="2328" w:type="dxa"/>
            <w:vMerge/>
          </w:tcPr>
          <w:p w14:paraId="03938A3C" w14:textId="77777777" w:rsidR="002E5423" w:rsidRPr="00B2247C" w:rsidRDefault="002E5423" w:rsidP="004D7A8E">
            <w:pPr>
              <w:spacing w:line="360" w:lineRule="auto"/>
              <w:ind w:right="631"/>
              <w:jc w:val="both"/>
              <w:rPr>
                <w:rFonts w:ascii="Arial" w:hAnsi="Arial" w:cs="Arial"/>
                <w:sz w:val="22"/>
                <w:szCs w:val="22"/>
              </w:rPr>
            </w:pPr>
          </w:p>
        </w:tc>
        <w:tc>
          <w:tcPr>
            <w:tcW w:w="4476" w:type="dxa"/>
            <w:vAlign w:val="center"/>
          </w:tcPr>
          <w:p w14:paraId="4E2ADAB1" w14:textId="77777777" w:rsidR="002E5423" w:rsidRPr="00B2247C" w:rsidRDefault="002E5423" w:rsidP="004D7A8E">
            <w:pPr>
              <w:spacing w:line="360" w:lineRule="auto"/>
              <w:ind w:right="28"/>
              <w:jc w:val="both"/>
              <w:rPr>
                <w:rFonts w:ascii="Arial" w:hAnsi="Arial" w:cs="Arial"/>
                <w:sz w:val="22"/>
                <w:szCs w:val="22"/>
              </w:rPr>
            </w:pPr>
            <w:r w:rsidRPr="00B2247C">
              <w:rPr>
                <w:rFonts w:ascii="Arial" w:hAnsi="Arial" w:cs="Arial"/>
                <w:sz w:val="22"/>
                <w:szCs w:val="22"/>
              </w:rPr>
              <w:t xml:space="preserve">Review of water services development plan  </w:t>
            </w:r>
          </w:p>
        </w:tc>
      </w:tr>
      <w:tr w:rsidR="002E5423" w:rsidRPr="00B2247C" w14:paraId="78F8FA27" w14:textId="77777777" w:rsidTr="00A45DCF">
        <w:trPr>
          <w:trHeight w:val="530"/>
        </w:trPr>
        <w:tc>
          <w:tcPr>
            <w:tcW w:w="2268" w:type="dxa"/>
            <w:vMerge/>
          </w:tcPr>
          <w:p w14:paraId="1EDC8420" w14:textId="77777777" w:rsidR="002E5423" w:rsidRPr="00B2247C" w:rsidRDefault="002E5423" w:rsidP="004D7A8E">
            <w:pPr>
              <w:spacing w:line="360" w:lineRule="auto"/>
              <w:ind w:right="631"/>
              <w:jc w:val="both"/>
              <w:rPr>
                <w:rFonts w:ascii="Arial" w:hAnsi="Arial" w:cs="Arial"/>
                <w:sz w:val="22"/>
                <w:szCs w:val="22"/>
              </w:rPr>
            </w:pPr>
          </w:p>
        </w:tc>
        <w:tc>
          <w:tcPr>
            <w:tcW w:w="2328" w:type="dxa"/>
            <w:vMerge/>
          </w:tcPr>
          <w:p w14:paraId="0CC58503" w14:textId="1686A5CB" w:rsidR="002E5423" w:rsidRPr="00B037EE" w:rsidRDefault="002E5423" w:rsidP="004D7A8E">
            <w:pPr>
              <w:spacing w:line="360" w:lineRule="auto"/>
              <w:ind w:right="631"/>
              <w:jc w:val="both"/>
              <w:rPr>
                <w:rFonts w:ascii="Arial" w:hAnsi="Arial" w:cs="Arial"/>
                <w:sz w:val="22"/>
                <w:szCs w:val="22"/>
              </w:rPr>
            </w:pPr>
          </w:p>
        </w:tc>
        <w:tc>
          <w:tcPr>
            <w:tcW w:w="4476" w:type="dxa"/>
            <w:vAlign w:val="center"/>
          </w:tcPr>
          <w:p w14:paraId="108C7F36" w14:textId="48E840B2" w:rsidR="002E5423" w:rsidRPr="00B037EE" w:rsidRDefault="002E5423" w:rsidP="004D7A8E">
            <w:pPr>
              <w:spacing w:line="360" w:lineRule="auto"/>
              <w:ind w:right="28"/>
              <w:jc w:val="both"/>
              <w:rPr>
                <w:rFonts w:ascii="Arial" w:hAnsi="Arial" w:cs="Arial"/>
                <w:sz w:val="22"/>
                <w:szCs w:val="22"/>
              </w:rPr>
            </w:pPr>
            <w:r w:rsidRPr="00B037EE">
              <w:rPr>
                <w:rFonts w:ascii="Arial" w:hAnsi="Arial" w:cs="Arial"/>
                <w:sz w:val="22"/>
                <w:szCs w:val="22"/>
              </w:rPr>
              <w:t xml:space="preserve">Review Service delivery Model </w:t>
            </w:r>
          </w:p>
        </w:tc>
      </w:tr>
      <w:tr w:rsidR="005E7FD0" w:rsidRPr="00B2247C" w14:paraId="5791653C" w14:textId="77777777" w:rsidTr="00A45DCF">
        <w:tblPrEx>
          <w:tblCellMar>
            <w:top w:w="47" w:type="dxa"/>
            <w:right w:w="10" w:type="dxa"/>
          </w:tblCellMar>
        </w:tblPrEx>
        <w:trPr>
          <w:trHeight w:val="612"/>
        </w:trPr>
        <w:tc>
          <w:tcPr>
            <w:tcW w:w="2268" w:type="dxa"/>
            <w:vMerge w:val="restart"/>
          </w:tcPr>
          <w:p w14:paraId="0D4BB46C" w14:textId="2703394F" w:rsidR="005E7FD0" w:rsidRPr="00B2247C" w:rsidRDefault="005E7FD0" w:rsidP="004D7A8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2328" w:type="dxa"/>
            <w:vMerge w:val="restart"/>
          </w:tcPr>
          <w:p w14:paraId="2C555A45" w14:textId="4FF6BE9B" w:rsidR="005E7FD0" w:rsidRPr="00B2247C" w:rsidRDefault="005E7FD0" w:rsidP="002E5423">
            <w:pPr>
              <w:spacing w:line="360" w:lineRule="auto"/>
              <w:ind w:right="631"/>
              <w:jc w:val="both"/>
              <w:rPr>
                <w:rFonts w:ascii="Arial" w:hAnsi="Arial" w:cs="Arial"/>
                <w:sz w:val="22"/>
                <w:szCs w:val="22"/>
              </w:rPr>
            </w:pPr>
          </w:p>
        </w:tc>
        <w:tc>
          <w:tcPr>
            <w:tcW w:w="4476" w:type="dxa"/>
          </w:tcPr>
          <w:p w14:paraId="6174C409" w14:textId="77777777" w:rsidR="005E7FD0" w:rsidRPr="00B2247C" w:rsidRDefault="005E7FD0" w:rsidP="004D7A8E">
            <w:pPr>
              <w:spacing w:line="360" w:lineRule="auto"/>
              <w:ind w:right="28"/>
              <w:jc w:val="both"/>
              <w:rPr>
                <w:rFonts w:ascii="Arial" w:hAnsi="Arial" w:cs="Arial"/>
                <w:sz w:val="22"/>
                <w:szCs w:val="22"/>
              </w:rPr>
            </w:pPr>
            <w:r w:rsidRPr="00B2247C">
              <w:rPr>
                <w:rFonts w:ascii="Arial" w:hAnsi="Arial" w:cs="Arial"/>
                <w:sz w:val="22"/>
                <w:szCs w:val="22"/>
              </w:rPr>
              <w:t xml:space="preserve">Development Water conservation and demand management strategy  </w:t>
            </w:r>
          </w:p>
        </w:tc>
      </w:tr>
      <w:tr w:rsidR="005E7FD0" w:rsidRPr="00B2247C" w14:paraId="55BC7144" w14:textId="77777777" w:rsidTr="00A45DCF">
        <w:tblPrEx>
          <w:tblCellMar>
            <w:top w:w="47" w:type="dxa"/>
            <w:right w:w="10" w:type="dxa"/>
          </w:tblCellMar>
        </w:tblPrEx>
        <w:trPr>
          <w:trHeight w:val="436"/>
        </w:trPr>
        <w:tc>
          <w:tcPr>
            <w:tcW w:w="2268" w:type="dxa"/>
            <w:vMerge/>
          </w:tcPr>
          <w:p w14:paraId="2521D698" w14:textId="77777777" w:rsidR="005E7FD0" w:rsidRPr="00B2247C" w:rsidRDefault="005E7FD0" w:rsidP="00B2247C">
            <w:pPr>
              <w:spacing w:line="360" w:lineRule="auto"/>
              <w:ind w:right="631"/>
              <w:jc w:val="both"/>
              <w:rPr>
                <w:rFonts w:ascii="Arial" w:hAnsi="Arial" w:cs="Arial"/>
                <w:sz w:val="22"/>
                <w:szCs w:val="22"/>
              </w:rPr>
            </w:pPr>
          </w:p>
        </w:tc>
        <w:tc>
          <w:tcPr>
            <w:tcW w:w="2328" w:type="dxa"/>
            <w:vMerge/>
          </w:tcPr>
          <w:p w14:paraId="1E324A15" w14:textId="77777777" w:rsidR="005E7FD0" w:rsidRPr="00B2247C" w:rsidRDefault="005E7FD0" w:rsidP="00B2247C">
            <w:pPr>
              <w:spacing w:line="360" w:lineRule="auto"/>
              <w:ind w:right="631"/>
              <w:jc w:val="both"/>
              <w:rPr>
                <w:rFonts w:ascii="Arial" w:hAnsi="Arial" w:cs="Arial"/>
                <w:sz w:val="22"/>
                <w:szCs w:val="22"/>
              </w:rPr>
            </w:pPr>
          </w:p>
        </w:tc>
        <w:tc>
          <w:tcPr>
            <w:tcW w:w="4476" w:type="dxa"/>
          </w:tcPr>
          <w:p w14:paraId="0A50B856" w14:textId="77777777" w:rsidR="005E7FD0" w:rsidRPr="00B2247C" w:rsidRDefault="005E7FD0" w:rsidP="004D7A8E">
            <w:pPr>
              <w:spacing w:line="360" w:lineRule="auto"/>
              <w:ind w:right="118"/>
              <w:jc w:val="both"/>
              <w:rPr>
                <w:rFonts w:ascii="Arial" w:hAnsi="Arial" w:cs="Arial"/>
                <w:sz w:val="22"/>
                <w:szCs w:val="22"/>
              </w:rPr>
            </w:pPr>
            <w:r w:rsidRPr="00B2247C">
              <w:rPr>
                <w:rFonts w:ascii="Arial" w:hAnsi="Arial" w:cs="Arial"/>
                <w:sz w:val="22"/>
                <w:szCs w:val="22"/>
              </w:rPr>
              <w:t xml:space="preserve">Development electricity master plan </w:t>
            </w:r>
          </w:p>
        </w:tc>
      </w:tr>
      <w:tr w:rsidR="005E7FD0" w:rsidRPr="00B2247C" w14:paraId="34C2782B" w14:textId="77777777" w:rsidTr="00A45DCF">
        <w:tblPrEx>
          <w:tblCellMar>
            <w:top w:w="47" w:type="dxa"/>
            <w:right w:w="10" w:type="dxa"/>
          </w:tblCellMar>
        </w:tblPrEx>
        <w:trPr>
          <w:trHeight w:val="685"/>
        </w:trPr>
        <w:tc>
          <w:tcPr>
            <w:tcW w:w="2268" w:type="dxa"/>
            <w:vMerge/>
          </w:tcPr>
          <w:p w14:paraId="1D2763A1" w14:textId="77777777" w:rsidR="005E7FD0" w:rsidRPr="00B2247C" w:rsidRDefault="005E7FD0" w:rsidP="00B2247C">
            <w:pPr>
              <w:spacing w:line="360" w:lineRule="auto"/>
              <w:ind w:right="631"/>
              <w:jc w:val="both"/>
              <w:rPr>
                <w:rFonts w:ascii="Arial" w:hAnsi="Arial" w:cs="Arial"/>
                <w:sz w:val="22"/>
                <w:szCs w:val="22"/>
              </w:rPr>
            </w:pPr>
          </w:p>
        </w:tc>
        <w:tc>
          <w:tcPr>
            <w:tcW w:w="2328" w:type="dxa"/>
            <w:vMerge w:val="restart"/>
            <w:shd w:val="clear" w:color="auto" w:fill="FFFFFF"/>
          </w:tcPr>
          <w:p w14:paraId="0B25CC17" w14:textId="77777777" w:rsidR="005E7FD0" w:rsidRPr="00B2247C" w:rsidRDefault="005E7FD0" w:rsidP="00B2247C">
            <w:pPr>
              <w:spacing w:line="360" w:lineRule="auto"/>
              <w:ind w:right="631"/>
              <w:jc w:val="both"/>
              <w:rPr>
                <w:rFonts w:ascii="Arial" w:hAnsi="Arial" w:cs="Arial"/>
                <w:sz w:val="22"/>
                <w:szCs w:val="22"/>
              </w:rPr>
            </w:pPr>
          </w:p>
        </w:tc>
        <w:tc>
          <w:tcPr>
            <w:tcW w:w="4476" w:type="dxa"/>
          </w:tcPr>
          <w:p w14:paraId="44135576" w14:textId="77777777" w:rsidR="005E7FD0" w:rsidRPr="00B2247C" w:rsidRDefault="005E7FD0" w:rsidP="004D7A8E">
            <w:pPr>
              <w:spacing w:line="360" w:lineRule="auto"/>
              <w:ind w:right="118"/>
              <w:jc w:val="both"/>
              <w:rPr>
                <w:rFonts w:ascii="Arial" w:hAnsi="Arial" w:cs="Arial"/>
                <w:sz w:val="22"/>
                <w:szCs w:val="22"/>
              </w:rPr>
            </w:pPr>
            <w:r w:rsidRPr="00B2247C">
              <w:rPr>
                <w:rFonts w:ascii="Arial" w:hAnsi="Arial" w:cs="Arial"/>
                <w:sz w:val="22"/>
                <w:szCs w:val="22"/>
              </w:rPr>
              <w:t xml:space="preserve">Development strategy for alternative basic service to rural areas water and sewer facilities  </w:t>
            </w:r>
          </w:p>
        </w:tc>
      </w:tr>
      <w:tr w:rsidR="005E7FD0" w:rsidRPr="00B2247C" w14:paraId="5E172E83" w14:textId="77777777" w:rsidTr="00A45DCF">
        <w:tblPrEx>
          <w:tblCellMar>
            <w:top w:w="47" w:type="dxa"/>
            <w:right w:w="10" w:type="dxa"/>
          </w:tblCellMar>
        </w:tblPrEx>
        <w:trPr>
          <w:trHeight w:val="482"/>
        </w:trPr>
        <w:tc>
          <w:tcPr>
            <w:tcW w:w="2268" w:type="dxa"/>
            <w:vMerge/>
          </w:tcPr>
          <w:p w14:paraId="54A501E2" w14:textId="77777777" w:rsidR="005E7FD0" w:rsidRPr="00B2247C" w:rsidRDefault="005E7FD0" w:rsidP="00B2247C">
            <w:pPr>
              <w:spacing w:line="360" w:lineRule="auto"/>
              <w:ind w:right="631"/>
              <w:jc w:val="both"/>
              <w:rPr>
                <w:rFonts w:ascii="Arial" w:hAnsi="Arial" w:cs="Arial"/>
                <w:sz w:val="22"/>
                <w:szCs w:val="22"/>
              </w:rPr>
            </w:pPr>
          </w:p>
        </w:tc>
        <w:tc>
          <w:tcPr>
            <w:tcW w:w="2328" w:type="dxa"/>
            <w:vMerge/>
          </w:tcPr>
          <w:p w14:paraId="59462B45" w14:textId="77777777" w:rsidR="005E7FD0" w:rsidRPr="00B2247C" w:rsidRDefault="005E7FD0" w:rsidP="00B2247C">
            <w:pPr>
              <w:spacing w:line="360" w:lineRule="auto"/>
              <w:ind w:right="631"/>
              <w:jc w:val="both"/>
              <w:rPr>
                <w:rFonts w:ascii="Arial" w:hAnsi="Arial" w:cs="Arial"/>
                <w:sz w:val="22"/>
                <w:szCs w:val="22"/>
              </w:rPr>
            </w:pPr>
          </w:p>
        </w:tc>
        <w:tc>
          <w:tcPr>
            <w:tcW w:w="4476" w:type="dxa"/>
            <w:vAlign w:val="center"/>
          </w:tcPr>
          <w:p w14:paraId="73F6CCAE" w14:textId="77777777" w:rsidR="005E7FD0" w:rsidRPr="00B2247C" w:rsidRDefault="005E7FD0" w:rsidP="004D7A8E">
            <w:pPr>
              <w:spacing w:line="360" w:lineRule="auto"/>
              <w:ind w:right="118"/>
              <w:jc w:val="both"/>
              <w:rPr>
                <w:rFonts w:ascii="Arial" w:hAnsi="Arial" w:cs="Arial"/>
                <w:sz w:val="22"/>
                <w:szCs w:val="22"/>
              </w:rPr>
            </w:pPr>
            <w:r w:rsidRPr="00B2247C">
              <w:rPr>
                <w:rFonts w:ascii="Arial" w:hAnsi="Arial" w:cs="Arial"/>
                <w:sz w:val="22"/>
                <w:szCs w:val="22"/>
              </w:rPr>
              <w:t xml:space="preserve">Review roads &amp; storm water master plan  </w:t>
            </w:r>
          </w:p>
        </w:tc>
      </w:tr>
      <w:tr w:rsidR="005E7FD0" w:rsidRPr="00B2247C" w14:paraId="458666A1" w14:textId="77777777" w:rsidTr="00A45DCF">
        <w:tblPrEx>
          <w:tblCellMar>
            <w:top w:w="47" w:type="dxa"/>
            <w:right w:w="10" w:type="dxa"/>
          </w:tblCellMar>
        </w:tblPrEx>
        <w:trPr>
          <w:trHeight w:val="512"/>
        </w:trPr>
        <w:tc>
          <w:tcPr>
            <w:tcW w:w="2268" w:type="dxa"/>
            <w:vMerge/>
          </w:tcPr>
          <w:p w14:paraId="1AD5F249" w14:textId="77777777" w:rsidR="005E7FD0" w:rsidRPr="00B2247C" w:rsidRDefault="005E7FD0" w:rsidP="00B2247C">
            <w:pPr>
              <w:spacing w:line="360" w:lineRule="auto"/>
              <w:ind w:right="631"/>
              <w:jc w:val="both"/>
              <w:rPr>
                <w:rFonts w:ascii="Arial" w:hAnsi="Arial" w:cs="Arial"/>
                <w:sz w:val="22"/>
                <w:szCs w:val="22"/>
              </w:rPr>
            </w:pPr>
          </w:p>
        </w:tc>
        <w:tc>
          <w:tcPr>
            <w:tcW w:w="2328" w:type="dxa"/>
            <w:vMerge/>
          </w:tcPr>
          <w:p w14:paraId="1CBCA021" w14:textId="77777777" w:rsidR="005E7FD0" w:rsidRPr="00B2247C" w:rsidRDefault="005E7FD0" w:rsidP="00B2247C">
            <w:pPr>
              <w:spacing w:line="360" w:lineRule="auto"/>
              <w:ind w:right="631"/>
              <w:jc w:val="both"/>
              <w:rPr>
                <w:rFonts w:ascii="Arial" w:hAnsi="Arial" w:cs="Arial"/>
                <w:sz w:val="22"/>
                <w:szCs w:val="22"/>
              </w:rPr>
            </w:pPr>
          </w:p>
        </w:tc>
        <w:tc>
          <w:tcPr>
            <w:tcW w:w="4476" w:type="dxa"/>
          </w:tcPr>
          <w:p w14:paraId="0B57E204" w14:textId="77777777" w:rsidR="005E7FD0" w:rsidRPr="00B2247C" w:rsidRDefault="005E7FD0" w:rsidP="004D7A8E">
            <w:pPr>
              <w:spacing w:line="360" w:lineRule="auto"/>
              <w:ind w:right="118"/>
              <w:jc w:val="both"/>
              <w:rPr>
                <w:rFonts w:ascii="Arial" w:hAnsi="Arial" w:cs="Arial"/>
                <w:sz w:val="22"/>
                <w:szCs w:val="22"/>
              </w:rPr>
            </w:pPr>
            <w:r w:rsidRPr="00B2247C">
              <w:rPr>
                <w:rFonts w:ascii="Arial" w:hAnsi="Arial" w:cs="Arial"/>
                <w:sz w:val="22"/>
                <w:szCs w:val="22"/>
              </w:rPr>
              <w:t xml:space="preserve">Infrastructure Asset development Planning are in place   </w:t>
            </w:r>
          </w:p>
        </w:tc>
      </w:tr>
      <w:tr w:rsidR="005E7FD0" w:rsidRPr="00B2247C" w14:paraId="5EE774DF" w14:textId="77777777" w:rsidTr="00A45DCF">
        <w:tblPrEx>
          <w:tblCellMar>
            <w:top w:w="47" w:type="dxa"/>
            <w:right w:w="10" w:type="dxa"/>
          </w:tblCellMar>
        </w:tblPrEx>
        <w:trPr>
          <w:trHeight w:val="674"/>
        </w:trPr>
        <w:tc>
          <w:tcPr>
            <w:tcW w:w="2268" w:type="dxa"/>
            <w:vMerge w:val="restart"/>
          </w:tcPr>
          <w:p w14:paraId="5ED16C2D" w14:textId="77777777" w:rsidR="005E7FD0" w:rsidRPr="00B2247C" w:rsidRDefault="005E7FD0" w:rsidP="004D7A8E">
            <w:pPr>
              <w:spacing w:line="360" w:lineRule="auto"/>
              <w:ind w:right="82"/>
              <w:jc w:val="both"/>
              <w:rPr>
                <w:rFonts w:ascii="Arial" w:hAnsi="Arial" w:cs="Arial"/>
                <w:sz w:val="22"/>
                <w:szCs w:val="22"/>
              </w:rPr>
            </w:pPr>
            <w:r w:rsidRPr="00B2247C">
              <w:rPr>
                <w:rFonts w:ascii="Arial" w:hAnsi="Arial" w:cs="Arial"/>
                <w:sz w:val="22"/>
                <w:szCs w:val="22"/>
              </w:rPr>
              <w:t xml:space="preserve">Mainstreaming and improve basic service delivery across </w:t>
            </w:r>
          </w:p>
          <w:p w14:paraId="232FED71" w14:textId="77777777" w:rsidR="005E7FD0" w:rsidRPr="00B2247C" w:rsidRDefault="005E7FD0"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Municipality  </w:t>
            </w:r>
          </w:p>
        </w:tc>
        <w:tc>
          <w:tcPr>
            <w:tcW w:w="2328" w:type="dxa"/>
            <w:vMerge w:val="restart"/>
          </w:tcPr>
          <w:p w14:paraId="00B4BB88" w14:textId="77777777" w:rsidR="005E7FD0" w:rsidRPr="00B2247C" w:rsidRDefault="005E7FD0" w:rsidP="004D7A8E">
            <w:pPr>
              <w:spacing w:line="360" w:lineRule="auto"/>
              <w:ind w:right="85"/>
              <w:jc w:val="both"/>
              <w:rPr>
                <w:rFonts w:ascii="Arial" w:hAnsi="Arial" w:cs="Arial"/>
                <w:sz w:val="22"/>
                <w:szCs w:val="22"/>
              </w:rPr>
            </w:pPr>
            <w:r w:rsidRPr="00B2247C">
              <w:rPr>
                <w:rFonts w:ascii="Arial" w:hAnsi="Arial" w:cs="Arial"/>
                <w:sz w:val="22"/>
                <w:szCs w:val="22"/>
              </w:rPr>
              <w:t xml:space="preserve">Improve Service Delivery provision on water, sanitation and electricity   </w:t>
            </w:r>
          </w:p>
        </w:tc>
        <w:tc>
          <w:tcPr>
            <w:tcW w:w="4476" w:type="dxa"/>
          </w:tcPr>
          <w:p w14:paraId="308AFBB7" w14:textId="77777777" w:rsidR="005E7FD0" w:rsidRPr="00B2247C" w:rsidRDefault="005E7FD0" w:rsidP="004D7A8E">
            <w:pPr>
              <w:spacing w:line="360" w:lineRule="auto"/>
              <w:ind w:right="118"/>
              <w:jc w:val="both"/>
              <w:rPr>
                <w:rFonts w:ascii="Arial" w:hAnsi="Arial" w:cs="Arial"/>
                <w:sz w:val="22"/>
                <w:szCs w:val="22"/>
              </w:rPr>
            </w:pPr>
            <w:r w:rsidRPr="00B2247C">
              <w:rPr>
                <w:rFonts w:ascii="Arial" w:hAnsi="Arial" w:cs="Arial"/>
                <w:sz w:val="22"/>
                <w:szCs w:val="22"/>
              </w:rPr>
              <w:t xml:space="preserve">Provision of basic services to informal areas and rural settlements (using EPWP-CWP Program)  </w:t>
            </w:r>
          </w:p>
        </w:tc>
      </w:tr>
      <w:tr w:rsidR="005E7FD0" w:rsidRPr="00B2247C" w14:paraId="257A074E" w14:textId="77777777" w:rsidTr="00A45DCF">
        <w:tblPrEx>
          <w:tblCellMar>
            <w:top w:w="47" w:type="dxa"/>
            <w:right w:w="10" w:type="dxa"/>
          </w:tblCellMar>
        </w:tblPrEx>
        <w:trPr>
          <w:trHeight w:val="708"/>
        </w:trPr>
        <w:tc>
          <w:tcPr>
            <w:tcW w:w="2268" w:type="dxa"/>
            <w:vMerge/>
          </w:tcPr>
          <w:p w14:paraId="496DF506" w14:textId="77777777" w:rsidR="005E7FD0" w:rsidRPr="00B2247C" w:rsidRDefault="005E7FD0" w:rsidP="00B2247C">
            <w:pPr>
              <w:spacing w:line="360" w:lineRule="auto"/>
              <w:ind w:right="631"/>
              <w:jc w:val="both"/>
              <w:rPr>
                <w:rFonts w:ascii="Arial" w:hAnsi="Arial" w:cs="Arial"/>
                <w:sz w:val="22"/>
                <w:szCs w:val="22"/>
              </w:rPr>
            </w:pPr>
          </w:p>
        </w:tc>
        <w:tc>
          <w:tcPr>
            <w:tcW w:w="2328" w:type="dxa"/>
            <w:vMerge/>
          </w:tcPr>
          <w:p w14:paraId="1A5DC36B" w14:textId="77777777" w:rsidR="005E7FD0" w:rsidRPr="00B2247C" w:rsidRDefault="005E7FD0" w:rsidP="00B2247C">
            <w:pPr>
              <w:spacing w:line="360" w:lineRule="auto"/>
              <w:ind w:right="631"/>
              <w:jc w:val="both"/>
              <w:rPr>
                <w:rFonts w:ascii="Arial" w:hAnsi="Arial" w:cs="Arial"/>
                <w:sz w:val="22"/>
                <w:szCs w:val="22"/>
              </w:rPr>
            </w:pPr>
          </w:p>
        </w:tc>
        <w:tc>
          <w:tcPr>
            <w:tcW w:w="4476" w:type="dxa"/>
          </w:tcPr>
          <w:p w14:paraId="1A1EAA5A" w14:textId="77777777" w:rsidR="005E7FD0" w:rsidRPr="00B2247C" w:rsidRDefault="005E7FD0" w:rsidP="00FF6390">
            <w:pPr>
              <w:spacing w:line="360" w:lineRule="auto"/>
              <w:ind w:right="28"/>
              <w:jc w:val="both"/>
              <w:rPr>
                <w:rFonts w:ascii="Arial" w:hAnsi="Arial" w:cs="Arial"/>
                <w:sz w:val="22"/>
                <w:szCs w:val="22"/>
              </w:rPr>
            </w:pPr>
            <w:r w:rsidRPr="00B2247C">
              <w:rPr>
                <w:rFonts w:ascii="Arial" w:hAnsi="Arial" w:cs="Arial"/>
                <w:sz w:val="22"/>
                <w:szCs w:val="22"/>
              </w:rPr>
              <w:t xml:space="preserve">Quick resolution to outages to ensure continuity of service provision of water, sewer and electricity  </w:t>
            </w:r>
          </w:p>
        </w:tc>
      </w:tr>
      <w:tr w:rsidR="005E7FD0" w:rsidRPr="00B2247C" w14:paraId="5F371A19" w14:textId="77777777" w:rsidTr="00A45DCF">
        <w:tblPrEx>
          <w:tblCellMar>
            <w:top w:w="47" w:type="dxa"/>
            <w:right w:w="10" w:type="dxa"/>
          </w:tblCellMar>
        </w:tblPrEx>
        <w:trPr>
          <w:trHeight w:val="614"/>
        </w:trPr>
        <w:tc>
          <w:tcPr>
            <w:tcW w:w="2268" w:type="dxa"/>
            <w:vMerge/>
          </w:tcPr>
          <w:p w14:paraId="4EC2D296" w14:textId="77777777" w:rsidR="005E7FD0" w:rsidRPr="00B2247C" w:rsidRDefault="005E7FD0" w:rsidP="00B2247C">
            <w:pPr>
              <w:spacing w:line="360" w:lineRule="auto"/>
              <w:ind w:right="631"/>
              <w:jc w:val="both"/>
              <w:rPr>
                <w:rFonts w:ascii="Arial" w:hAnsi="Arial" w:cs="Arial"/>
                <w:sz w:val="22"/>
                <w:szCs w:val="22"/>
              </w:rPr>
            </w:pPr>
          </w:p>
        </w:tc>
        <w:tc>
          <w:tcPr>
            <w:tcW w:w="2328" w:type="dxa"/>
            <w:vMerge/>
          </w:tcPr>
          <w:p w14:paraId="2315AFA4" w14:textId="77777777" w:rsidR="005E7FD0" w:rsidRPr="00B2247C" w:rsidRDefault="005E7FD0" w:rsidP="00B2247C">
            <w:pPr>
              <w:spacing w:line="360" w:lineRule="auto"/>
              <w:ind w:right="631"/>
              <w:jc w:val="both"/>
              <w:rPr>
                <w:rFonts w:ascii="Arial" w:hAnsi="Arial" w:cs="Arial"/>
                <w:sz w:val="22"/>
                <w:szCs w:val="22"/>
              </w:rPr>
            </w:pPr>
          </w:p>
        </w:tc>
        <w:tc>
          <w:tcPr>
            <w:tcW w:w="4476" w:type="dxa"/>
          </w:tcPr>
          <w:p w14:paraId="23A72B5B" w14:textId="67B86F04" w:rsidR="005E7FD0" w:rsidRPr="00B2247C" w:rsidRDefault="005E7FD0" w:rsidP="00C43937">
            <w:pPr>
              <w:spacing w:line="360" w:lineRule="auto"/>
              <w:ind w:right="118"/>
              <w:jc w:val="both"/>
              <w:rPr>
                <w:rFonts w:ascii="Arial" w:hAnsi="Arial" w:cs="Arial"/>
                <w:sz w:val="22"/>
                <w:szCs w:val="22"/>
              </w:rPr>
            </w:pPr>
            <w:r w:rsidRPr="00B2247C">
              <w:rPr>
                <w:rFonts w:ascii="Arial" w:hAnsi="Arial" w:cs="Arial"/>
                <w:sz w:val="22"/>
                <w:szCs w:val="22"/>
              </w:rPr>
              <w:t xml:space="preserve">Regular </w:t>
            </w:r>
            <w:r w:rsidRPr="00B2247C">
              <w:rPr>
                <w:rFonts w:ascii="Arial" w:hAnsi="Arial" w:cs="Arial"/>
                <w:sz w:val="22"/>
                <w:szCs w:val="22"/>
              </w:rPr>
              <w:tab/>
              <w:t>repair</w:t>
            </w:r>
            <w:r>
              <w:rPr>
                <w:rFonts w:ascii="Arial" w:hAnsi="Arial" w:cs="Arial"/>
                <w:sz w:val="22"/>
                <w:szCs w:val="22"/>
              </w:rPr>
              <w:t xml:space="preserve"> </w:t>
            </w:r>
            <w:r w:rsidRPr="00B2247C">
              <w:rPr>
                <w:rFonts w:ascii="Arial" w:hAnsi="Arial" w:cs="Arial"/>
                <w:sz w:val="22"/>
                <w:szCs w:val="22"/>
              </w:rPr>
              <w:t xml:space="preserve">and </w:t>
            </w:r>
            <w:r w:rsidRPr="00B2247C">
              <w:rPr>
                <w:rFonts w:ascii="Arial" w:hAnsi="Arial" w:cs="Arial"/>
                <w:sz w:val="22"/>
                <w:szCs w:val="22"/>
              </w:rPr>
              <w:tab/>
              <w:t xml:space="preserve">maintenance water, sanitation, and electricity infrastructure </w:t>
            </w:r>
          </w:p>
        </w:tc>
      </w:tr>
      <w:tr w:rsidR="00201F15" w:rsidRPr="00B2247C" w14:paraId="7B6B9DFF" w14:textId="77777777" w:rsidTr="00A45DCF">
        <w:tblPrEx>
          <w:tblCellMar>
            <w:top w:w="47" w:type="dxa"/>
            <w:right w:w="10" w:type="dxa"/>
          </w:tblCellMar>
        </w:tblPrEx>
        <w:trPr>
          <w:trHeight w:val="530"/>
        </w:trPr>
        <w:tc>
          <w:tcPr>
            <w:tcW w:w="2268" w:type="dxa"/>
            <w:vMerge w:val="restart"/>
          </w:tcPr>
          <w:p w14:paraId="3FB25516" w14:textId="25AD3C83" w:rsidR="00201F15" w:rsidRPr="00B2247C" w:rsidRDefault="00201F15" w:rsidP="00C43937">
            <w:pPr>
              <w:spacing w:line="360" w:lineRule="auto"/>
              <w:ind w:right="172"/>
              <w:jc w:val="both"/>
              <w:rPr>
                <w:rFonts w:ascii="Arial" w:hAnsi="Arial" w:cs="Arial"/>
                <w:sz w:val="22"/>
                <w:szCs w:val="22"/>
              </w:rPr>
            </w:pPr>
            <w:r w:rsidRPr="00B2247C">
              <w:rPr>
                <w:rFonts w:ascii="Arial" w:hAnsi="Arial" w:cs="Arial"/>
                <w:sz w:val="22"/>
                <w:szCs w:val="22"/>
              </w:rPr>
              <w:t xml:space="preserve">Provision of water, sanitation and electricity service to all Makana Municipality communities   </w:t>
            </w:r>
          </w:p>
        </w:tc>
        <w:tc>
          <w:tcPr>
            <w:tcW w:w="2328" w:type="dxa"/>
            <w:vMerge w:val="restart"/>
          </w:tcPr>
          <w:p w14:paraId="3776F23A" w14:textId="77777777" w:rsidR="00201F15" w:rsidRPr="00B2247C" w:rsidRDefault="00201F15" w:rsidP="00C43937">
            <w:pPr>
              <w:spacing w:line="360" w:lineRule="auto"/>
              <w:ind w:right="85"/>
              <w:jc w:val="both"/>
              <w:rPr>
                <w:rFonts w:ascii="Arial" w:hAnsi="Arial" w:cs="Arial"/>
                <w:sz w:val="22"/>
                <w:szCs w:val="22"/>
              </w:rPr>
            </w:pPr>
            <w:r w:rsidRPr="00B2247C">
              <w:rPr>
                <w:rFonts w:ascii="Arial" w:hAnsi="Arial" w:cs="Arial"/>
                <w:sz w:val="22"/>
                <w:szCs w:val="22"/>
              </w:rPr>
              <w:t xml:space="preserve">Upgrading, refurbishment and secure of Bulk Infrastructure </w:t>
            </w:r>
          </w:p>
          <w:p w14:paraId="69376E9D" w14:textId="77777777" w:rsidR="00201F15" w:rsidRPr="00B2247C" w:rsidRDefault="00201F15" w:rsidP="00C43937">
            <w:pPr>
              <w:spacing w:line="360" w:lineRule="auto"/>
              <w:ind w:right="85"/>
              <w:jc w:val="both"/>
              <w:rPr>
                <w:rFonts w:ascii="Arial" w:hAnsi="Arial" w:cs="Arial"/>
                <w:sz w:val="22"/>
                <w:szCs w:val="22"/>
              </w:rPr>
            </w:pPr>
            <w:r w:rsidRPr="00B2247C">
              <w:rPr>
                <w:rFonts w:ascii="Arial" w:hAnsi="Arial" w:cs="Arial"/>
                <w:sz w:val="22"/>
                <w:szCs w:val="22"/>
              </w:rPr>
              <w:t xml:space="preserve">development Water, Sanitation, Electricity  </w:t>
            </w:r>
          </w:p>
        </w:tc>
        <w:tc>
          <w:tcPr>
            <w:tcW w:w="4476" w:type="dxa"/>
          </w:tcPr>
          <w:p w14:paraId="0E9B6B2F" w14:textId="1A58A7FA" w:rsidR="00201F15" w:rsidRPr="00B2247C" w:rsidRDefault="00201F15" w:rsidP="00C43937">
            <w:pPr>
              <w:spacing w:line="360" w:lineRule="auto"/>
              <w:ind w:right="28"/>
              <w:jc w:val="both"/>
              <w:rPr>
                <w:rFonts w:ascii="Arial" w:hAnsi="Arial" w:cs="Arial"/>
                <w:sz w:val="22"/>
                <w:szCs w:val="22"/>
              </w:rPr>
            </w:pPr>
            <w:r w:rsidRPr="00B2247C">
              <w:rPr>
                <w:rFonts w:ascii="Arial" w:hAnsi="Arial" w:cs="Arial"/>
                <w:sz w:val="22"/>
                <w:szCs w:val="22"/>
              </w:rPr>
              <w:t>Upgrading and refurbishment of bulk basic</w:t>
            </w:r>
            <w:r>
              <w:rPr>
                <w:rFonts w:ascii="Arial" w:hAnsi="Arial" w:cs="Arial"/>
                <w:sz w:val="22"/>
                <w:szCs w:val="22"/>
              </w:rPr>
              <w:t xml:space="preserve"> </w:t>
            </w:r>
            <w:r w:rsidRPr="00B2247C">
              <w:rPr>
                <w:rFonts w:ascii="Arial" w:hAnsi="Arial" w:cs="Arial"/>
                <w:sz w:val="22"/>
                <w:szCs w:val="22"/>
              </w:rPr>
              <w:t xml:space="preserve">services infrastructure </w:t>
            </w:r>
          </w:p>
        </w:tc>
      </w:tr>
      <w:tr w:rsidR="00201F15" w:rsidRPr="00B2247C" w14:paraId="3CEBEDFB" w14:textId="77777777" w:rsidTr="00A45DCF">
        <w:tblPrEx>
          <w:tblCellMar>
            <w:top w:w="47" w:type="dxa"/>
            <w:right w:w="10" w:type="dxa"/>
          </w:tblCellMar>
        </w:tblPrEx>
        <w:trPr>
          <w:trHeight w:val="768"/>
        </w:trPr>
        <w:tc>
          <w:tcPr>
            <w:tcW w:w="2268" w:type="dxa"/>
            <w:vMerge/>
          </w:tcPr>
          <w:p w14:paraId="137DD4EE" w14:textId="77777777" w:rsidR="00201F15" w:rsidRPr="00B2247C" w:rsidRDefault="00201F15" w:rsidP="00B2247C">
            <w:pPr>
              <w:spacing w:line="360" w:lineRule="auto"/>
              <w:ind w:right="631"/>
              <w:jc w:val="both"/>
              <w:rPr>
                <w:rFonts w:ascii="Arial" w:hAnsi="Arial" w:cs="Arial"/>
                <w:sz w:val="22"/>
                <w:szCs w:val="22"/>
              </w:rPr>
            </w:pPr>
          </w:p>
        </w:tc>
        <w:tc>
          <w:tcPr>
            <w:tcW w:w="2328" w:type="dxa"/>
            <w:vMerge/>
          </w:tcPr>
          <w:p w14:paraId="5D5E5892" w14:textId="77777777" w:rsidR="00201F15" w:rsidRPr="00B2247C" w:rsidRDefault="00201F15" w:rsidP="00B2247C">
            <w:pPr>
              <w:spacing w:line="360" w:lineRule="auto"/>
              <w:ind w:right="631"/>
              <w:jc w:val="both"/>
              <w:rPr>
                <w:rFonts w:ascii="Arial" w:hAnsi="Arial" w:cs="Arial"/>
                <w:sz w:val="22"/>
                <w:szCs w:val="22"/>
              </w:rPr>
            </w:pPr>
          </w:p>
        </w:tc>
        <w:tc>
          <w:tcPr>
            <w:tcW w:w="4476" w:type="dxa"/>
          </w:tcPr>
          <w:p w14:paraId="0778B607" w14:textId="77777777" w:rsidR="00201F15" w:rsidRPr="00B2247C" w:rsidRDefault="00201F15" w:rsidP="002831C4">
            <w:pPr>
              <w:spacing w:line="360" w:lineRule="auto"/>
              <w:jc w:val="both"/>
              <w:rPr>
                <w:rFonts w:ascii="Arial" w:hAnsi="Arial" w:cs="Arial"/>
                <w:sz w:val="22"/>
                <w:szCs w:val="22"/>
              </w:rPr>
            </w:pPr>
            <w:r w:rsidRPr="00B2247C">
              <w:rPr>
                <w:rFonts w:ascii="Arial" w:hAnsi="Arial" w:cs="Arial"/>
                <w:sz w:val="22"/>
                <w:szCs w:val="22"/>
              </w:rPr>
              <w:t xml:space="preserve">Upgrade and refurbishment of internal sewer/water and electricity network reticulation system </w:t>
            </w:r>
          </w:p>
        </w:tc>
      </w:tr>
      <w:tr w:rsidR="00201F15" w:rsidRPr="00B2247C" w14:paraId="643FD6B4" w14:textId="77777777" w:rsidTr="00A45DCF">
        <w:tblPrEx>
          <w:tblCellMar>
            <w:top w:w="47" w:type="dxa"/>
            <w:right w:w="10" w:type="dxa"/>
          </w:tblCellMar>
        </w:tblPrEx>
        <w:trPr>
          <w:trHeight w:val="768"/>
        </w:trPr>
        <w:tc>
          <w:tcPr>
            <w:tcW w:w="2268" w:type="dxa"/>
            <w:vMerge/>
          </w:tcPr>
          <w:p w14:paraId="4D40AA83" w14:textId="77777777" w:rsidR="00201F15" w:rsidRPr="00B2247C" w:rsidRDefault="00201F15" w:rsidP="00B2247C">
            <w:pPr>
              <w:spacing w:line="360" w:lineRule="auto"/>
              <w:ind w:right="631"/>
              <w:jc w:val="both"/>
              <w:rPr>
                <w:rFonts w:ascii="Arial" w:hAnsi="Arial" w:cs="Arial"/>
                <w:sz w:val="22"/>
                <w:szCs w:val="22"/>
              </w:rPr>
            </w:pPr>
          </w:p>
        </w:tc>
        <w:tc>
          <w:tcPr>
            <w:tcW w:w="2328" w:type="dxa"/>
            <w:vMerge/>
          </w:tcPr>
          <w:p w14:paraId="44DA34E3" w14:textId="77777777" w:rsidR="00201F15" w:rsidRPr="00B2247C" w:rsidRDefault="00201F15" w:rsidP="00B2247C">
            <w:pPr>
              <w:spacing w:line="360" w:lineRule="auto"/>
              <w:ind w:right="631"/>
              <w:jc w:val="both"/>
              <w:rPr>
                <w:rFonts w:ascii="Arial" w:hAnsi="Arial" w:cs="Arial"/>
                <w:sz w:val="22"/>
                <w:szCs w:val="22"/>
              </w:rPr>
            </w:pPr>
          </w:p>
        </w:tc>
        <w:tc>
          <w:tcPr>
            <w:tcW w:w="4476" w:type="dxa"/>
          </w:tcPr>
          <w:p w14:paraId="022BC561" w14:textId="77777777" w:rsidR="00201F15" w:rsidRPr="00B2247C" w:rsidRDefault="00201F15" w:rsidP="002831C4">
            <w:pPr>
              <w:spacing w:line="360" w:lineRule="auto"/>
              <w:ind w:right="118"/>
              <w:jc w:val="both"/>
              <w:rPr>
                <w:rFonts w:ascii="Arial" w:hAnsi="Arial" w:cs="Arial"/>
                <w:sz w:val="22"/>
                <w:szCs w:val="22"/>
              </w:rPr>
            </w:pPr>
            <w:r w:rsidRPr="00B2247C">
              <w:rPr>
                <w:rFonts w:ascii="Arial" w:hAnsi="Arial" w:cs="Arial"/>
                <w:sz w:val="22"/>
                <w:szCs w:val="22"/>
              </w:rPr>
              <w:t xml:space="preserve">Installation and upgrading of new water, sanitation and electricity infrastructure for new development  </w:t>
            </w:r>
          </w:p>
        </w:tc>
      </w:tr>
      <w:tr w:rsidR="00201F15" w:rsidRPr="00B2247C" w14:paraId="377D3D9D" w14:textId="77777777" w:rsidTr="00A45DCF">
        <w:tblPrEx>
          <w:tblCellMar>
            <w:top w:w="47" w:type="dxa"/>
            <w:right w:w="10" w:type="dxa"/>
          </w:tblCellMar>
        </w:tblPrEx>
        <w:trPr>
          <w:trHeight w:val="482"/>
        </w:trPr>
        <w:tc>
          <w:tcPr>
            <w:tcW w:w="2268" w:type="dxa"/>
            <w:vMerge/>
          </w:tcPr>
          <w:p w14:paraId="6657E670" w14:textId="77777777" w:rsidR="00201F15" w:rsidRPr="00B2247C" w:rsidRDefault="00201F15" w:rsidP="00B2247C">
            <w:pPr>
              <w:spacing w:line="360" w:lineRule="auto"/>
              <w:ind w:right="631"/>
              <w:jc w:val="both"/>
              <w:rPr>
                <w:rFonts w:ascii="Arial" w:hAnsi="Arial" w:cs="Arial"/>
                <w:sz w:val="22"/>
                <w:szCs w:val="22"/>
              </w:rPr>
            </w:pPr>
          </w:p>
        </w:tc>
        <w:tc>
          <w:tcPr>
            <w:tcW w:w="2328" w:type="dxa"/>
            <w:vMerge/>
          </w:tcPr>
          <w:p w14:paraId="553048CE" w14:textId="77777777" w:rsidR="00201F15" w:rsidRPr="00B2247C" w:rsidRDefault="00201F15" w:rsidP="00B2247C">
            <w:pPr>
              <w:spacing w:line="360" w:lineRule="auto"/>
              <w:ind w:right="631"/>
              <w:jc w:val="both"/>
              <w:rPr>
                <w:rFonts w:ascii="Arial" w:hAnsi="Arial" w:cs="Arial"/>
                <w:sz w:val="22"/>
                <w:szCs w:val="22"/>
              </w:rPr>
            </w:pPr>
          </w:p>
        </w:tc>
        <w:tc>
          <w:tcPr>
            <w:tcW w:w="4476" w:type="dxa"/>
            <w:vAlign w:val="center"/>
          </w:tcPr>
          <w:p w14:paraId="3865E133" w14:textId="77777777" w:rsidR="00201F15" w:rsidRPr="00B2247C" w:rsidRDefault="00201F15" w:rsidP="002831C4">
            <w:pPr>
              <w:spacing w:line="360" w:lineRule="auto"/>
              <w:ind w:right="118"/>
              <w:jc w:val="both"/>
              <w:rPr>
                <w:rFonts w:ascii="Arial" w:hAnsi="Arial" w:cs="Arial"/>
                <w:sz w:val="22"/>
                <w:szCs w:val="22"/>
              </w:rPr>
            </w:pPr>
            <w:r w:rsidRPr="00B2247C">
              <w:rPr>
                <w:rFonts w:ascii="Arial" w:hAnsi="Arial" w:cs="Arial"/>
                <w:sz w:val="22"/>
                <w:szCs w:val="22"/>
              </w:rPr>
              <w:t xml:space="preserve">Electrification of infill area and Rural areas </w:t>
            </w:r>
          </w:p>
        </w:tc>
      </w:tr>
      <w:tr w:rsidR="00201F15" w:rsidRPr="00B2247C" w14:paraId="67C4CA4B" w14:textId="77777777" w:rsidTr="00A45DCF">
        <w:tblPrEx>
          <w:tblCellMar>
            <w:top w:w="47" w:type="dxa"/>
            <w:right w:w="10" w:type="dxa"/>
          </w:tblCellMar>
        </w:tblPrEx>
        <w:trPr>
          <w:trHeight w:val="482"/>
        </w:trPr>
        <w:tc>
          <w:tcPr>
            <w:tcW w:w="2268" w:type="dxa"/>
            <w:vMerge/>
          </w:tcPr>
          <w:p w14:paraId="695EF865" w14:textId="77777777" w:rsidR="00201F15" w:rsidRPr="00B2247C" w:rsidRDefault="00201F15" w:rsidP="00B2247C">
            <w:pPr>
              <w:spacing w:line="360" w:lineRule="auto"/>
              <w:ind w:right="631"/>
              <w:jc w:val="both"/>
              <w:rPr>
                <w:rFonts w:ascii="Arial" w:hAnsi="Arial" w:cs="Arial"/>
                <w:sz w:val="22"/>
                <w:szCs w:val="22"/>
              </w:rPr>
            </w:pPr>
          </w:p>
        </w:tc>
        <w:tc>
          <w:tcPr>
            <w:tcW w:w="2328" w:type="dxa"/>
            <w:vMerge/>
          </w:tcPr>
          <w:p w14:paraId="7B6C3A84" w14:textId="77777777" w:rsidR="00201F15" w:rsidRPr="00B2247C" w:rsidRDefault="00201F15" w:rsidP="00B2247C">
            <w:pPr>
              <w:spacing w:line="360" w:lineRule="auto"/>
              <w:ind w:right="631"/>
              <w:jc w:val="both"/>
              <w:rPr>
                <w:rFonts w:ascii="Arial" w:hAnsi="Arial" w:cs="Arial"/>
                <w:sz w:val="22"/>
                <w:szCs w:val="22"/>
              </w:rPr>
            </w:pPr>
          </w:p>
        </w:tc>
        <w:tc>
          <w:tcPr>
            <w:tcW w:w="4476" w:type="dxa"/>
            <w:vAlign w:val="center"/>
          </w:tcPr>
          <w:p w14:paraId="020DD584" w14:textId="77777777" w:rsidR="00201F15" w:rsidRPr="00B2247C" w:rsidRDefault="00201F15" w:rsidP="002831C4">
            <w:pPr>
              <w:spacing w:line="360" w:lineRule="auto"/>
              <w:ind w:right="118"/>
              <w:jc w:val="both"/>
              <w:rPr>
                <w:rFonts w:ascii="Arial" w:hAnsi="Arial" w:cs="Arial"/>
                <w:sz w:val="22"/>
                <w:szCs w:val="22"/>
              </w:rPr>
            </w:pPr>
            <w:r w:rsidRPr="00B2247C">
              <w:rPr>
                <w:rFonts w:ascii="Arial" w:hAnsi="Arial" w:cs="Arial"/>
                <w:sz w:val="22"/>
                <w:szCs w:val="22"/>
              </w:rPr>
              <w:t xml:space="preserve">Secure water, sewer electricity bulk infrastructure  </w:t>
            </w:r>
          </w:p>
        </w:tc>
      </w:tr>
      <w:tr w:rsidR="00201F15" w:rsidRPr="00B2247C" w14:paraId="4519BDBB" w14:textId="77777777" w:rsidTr="00A45DCF">
        <w:tblPrEx>
          <w:tblCellMar>
            <w:top w:w="47" w:type="dxa"/>
            <w:right w:w="10" w:type="dxa"/>
          </w:tblCellMar>
        </w:tblPrEx>
        <w:trPr>
          <w:trHeight w:val="648"/>
        </w:trPr>
        <w:tc>
          <w:tcPr>
            <w:tcW w:w="2268" w:type="dxa"/>
            <w:vMerge/>
          </w:tcPr>
          <w:p w14:paraId="03A4D2B5" w14:textId="77777777" w:rsidR="00201F15" w:rsidRPr="00B2247C" w:rsidRDefault="00201F15" w:rsidP="00B2247C">
            <w:pPr>
              <w:spacing w:line="360" w:lineRule="auto"/>
              <w:ind w:right="631"/>
              <w:jc w:val="both"/>
              <w:rPr>
                <w:rFonts w:ascii="Arial" w:hAnsi="Arial" w:cs="Arial"/>
                <w:sz w:val="22"/>
                <w:szCs w:val="22"/>
              </w:rPr>
            </w:pPr>
          </w:p>
        </w:tc>
        <w:tc>
          <w:tcPr>
            <w:tcW w:w="2328" w:type="dxa"/>
            <w:vMerge/>
          </w:tcPr>
          <w:p w14:paraId="653420F9" w14:textId="77777777" w:rsidR="00201F15" w:rsidRPr="00B2247C" w:rsidRDefault="00201F15" w:rsidP="00B2247C">
            <w:pPr>
              <w:spacing w:line="360" w:lineRule="auto"/>
              <w:ind w:right="631"/>
              <w:jc w:val="both"/>
              <w:rPr>
                <w:rFonts w:ascii="Arial" w:hAnsi="Arial" w:cs="Arial"/>
                <w:sz w:val="22"/>
                <w:szCs w:val="22"/>
              </w:rPr>
            </w:pPr>
          </w:p>
        </w:tc>
        <w:tc>
          <w:tcPr>
            <w:tcW w:w="4476" w:type="dxa"/>
          </w:tcPr>
          <w:p w14:paraId="1BE1EBA4" w14:textId="77777777" w:rsidR="00201F15" w:rsidRPr="00B2247C" w:rsidRDefault="00201F15" w:rsidP="002831C4">
            <w:pPr>
              <w:spacing w:line="360" w:lineRule="auto"/>
              <w:ind w:right="118"/>
              <w:jc w:val="both"/>
              <w:rPr>
                <w:rFonts w:ascii="Arial" w:hAnsi="Arial" w:cs="Arial"/>
                <w:sz w:val="22"/>
                <w:szCs w:val="22"/>
              </w:rPr>
            </w:pPr>
            <w:r w:rsidRPr="00B2247C">
              <w:rPr>
                <w:rFonts w:ascii="Arial" w:hAnsi="Arial" w:cs="Arial"/>
                <w:sz w:val="22"/>
                <w:szCs w:val="22"/>
              </w:rPr>
              <w:t xml:space="preserve">Provide an additional electricity supply and alternative energy generation initiatives   </w:t>
            </w:r>
          </w:p>
        </w:tc>
      </w:tr>
      <w:tr w:rsidR="00201F15" w:rsidRPr="00B2247C" w14:paraId="75CB8E66" w14:textId="77777777" w:rsidTr="00A45DCF">
        <w:tblPrEx>
          <w:tblCellMar>
            <w:top w:w="47" w:type="dxa"/>
            <w:right w:w="10" w:type="dxa"/>
          </w:tblCellMar>
        </w:tblPrEx>
        <w:trPr>
          <w:trHeight w:val="638"/>
        </w:trPr>
        <w:tc>
          <w:tcPr>
            <w:tcW w:w="2268" w:type="dxa"/>
            <w:vMerge/>
          </w:tcPr>
          <w:p w14:paraId="4FECF951" w14:textId="77777777" w:rsidR="00201F15" w:rsidRPr="00B2247C" w:rsidRDefault="00201F15" w:rsidP="00B2247C">
            <w:pPr>
              <w:spacing w:line="360" w:lineRule="auto"/>
              <w:ind w:right="631"/>
              <w:jc w:val="both"/>
              <w:rPr>
                <w:rFonts w:ascii="Arial" w:hAnsi="Arial" w:cs="Arial"/>
                <w:sz w:val="22"/>
                <w:szCs w:val="22"/>
              </w:rPr>
            </w:pPr>
          </w:p>
        </w:tc>
        <w:tc>
          <w:tcPr>
            <w:tcW w:w="2328" w:type="dxa"/>
            <w:vMerge/>
          </w:tcPr>
          <w:p w14:paraId="512569F2" w14:textId="77777777" w:rsidR="00201F15" w:rsidRPr="00B2247C" w:rsidRDefault="00201F15" w:rsidP="00B2247C">
            <w:pPr>
              <w:spacing w:line="360" w:lineRule="auto"/>
              <w:ind w:right="631"/>
              <w:jc w:val="both"/>
              <w:rPr>
                <w:rFonts w:ascii="Arial" w:hAnsi="Arial" w:cs="Arial"/>
                <w:sz w:val="22"/>
                <w:szCs w:val="22"/>
              </w:rPr>
            </w:pPr>
          </w:p>
        </w:tc>
        <w:tc>
          <w:tcPr>
            <w:tcW w:w="4476" w:type="dxa"/>
          </w:tcPr>
          <w:p w14:paraId="235E5ABB" w14:textId="77777777" w:rsidR="00201F15" w:rsidRPr="00B2247C" w:rsidRDefault="00201F15" w:rsidP="002831C4">
            <w:pPr>
              <w:spacing w:line="360" w:lineRule="auto"/>
              <w:ind w:right="118"/>
              <w:jc w:val="both"/>
              <w:rPr>
                <w:rFonts w:ascii="Arial" w:hAnsi="Arial" w:cs="Arial"/>
                <w:sz w:val="22"/>
                <w:szCs w:val="22"/>
              </w:rPr>
            </w:pPr>
            <w:r w:rsidRPr="00B2247C">
              <w:rPr>
                <w:rFonts w:ascii="Arial" w:hAnsi="Arial" w:cs="Arial"/>
                <w:sz w:val="22"/>
                <w:szCs w:val="22"/>
              </w:rPr>
              <w:t xml:space="preserve">Provision and regular maintenance of-street lights and High mast   </w:t>
            </w:r>
          </w:p>
        </w:tc>
      </w:tr>
      <w:tr w:rsidR="00201F15" w:rsidRPr="00B2247C" w14:paraId="333440BD" w14:textId="77777777" w:rsidTr="00201F15">
        <w:tblPrEx>
          <w:tblCellMar>
            <w:top w:w="47" w:type="dxa"/>
            <w:right w:w="10" w:type="dxa"/>
          </w:tblCellMar>
        </w:tblPrEx>
        <w:trPr>
          <w:trHeight w:val="799"/>
        </w:trPr>
        <w:tc>
          <w:tcPr>
            <w:tcW w:w="2268" w:type="dxa"/>
            <w:vMerge/>
          </w:tcPr>
          <w:p w14:paraId="57F739BD" w14:textId="77777777" w:rsidR="00201F15" w:rsidRPr="00B2247C" w:rsidRDefault="00201F15" w:rsidP="002831C4">
            <w:pPr>
              <w:spacing w:line="360" w:lineRule="auto"/>
              <w:ind w:right="82"/>
              <w:jc w:val="both"/>
              <w:rPr>
                <w:rFonts w:ascii="Arial" w:hAnsi="Arial" w:cs="Arial"/>
                <w:sz w:val="22"/>
                <w:szCs w:val="22"/>
              </w:rPr>
            </w:pPr>
          </w:p>
        </w:tc>
        <w:tc>
          <w:tcPr>
            <w:tcW w:w="2328" w:type="dxa"/>
          </w:tcPr>
          <w:p w14:paraId="426EEC37" w14:textId="1BB3E8AC" w:rsidR="00201F15" w:rsidRPr="00B2247C" w:rsidRDefault="00201F15" w:rsidP="002831C4">
            <w:pPr>
              <w:spacing w:line="360" w:lineRule="auto"/>
              <w:ind w:right="85"/>
              <w:jc w:val="both"/>
              <w:rPr>
                <w:rFonts w:ascii="Arial" w:hAnsi="Arial" w:cs="Arial"/>
                <w:sz w:val="22"/>
                <w:szCs w:val="22"/>
              </w:rPr>
            </w:pPr>
            <w:r>
              <w:rPr>
                <w:rFonts w:ascii="Arial" w:hAnsi="Arial" w:cs="Arial"/>
                <w:sz w:val="22"/>
                <w:szCs w:val="22"/>
              </w:rPr>
              <w:t xml:space="preserve">Ensure Quality drinking water  </w:t>
            </w:r>
          </w:p>
        </w:tc>
        <w:tc>
          <w:tcPr>
            <w:tcW w:w="4476" w:type="dxa"/>
          </w:tcPr>
          <w:p w14:paraId="48BDCEE0" w14:textId="040F3492" w:rsidR="00201F15" w:rsidRDefault="00201F15" w:rsidP="00201F15">
            <w:pPr>
              <w:jc w:val="both"/>
              <w:rPr>
                <w:rFonts w:ascii="Arial Narrow" w:hAnsi="Arial Narrow"/>
                <w:color w:val="000000"/>
              </w:rPr>
            </w:pPr>
            <w:r>
              <w:rPr>
                <w:rFonts w:ascii="Arial Narrow" w:hAnsi="Arial Narrow"/>
                <w:color w:val="000000"/>
              </w:rPr>
              <w:t xml:space="preserve">Percentage of water quality for level as per analysis certificate for Makana Municipality </w:t>
            </w:r>
          </w:p>
          <w:p w14:paraId="3468CAAE" w14:textId="77777777" w:rsidR="00201F15" w:rsidRPr="00B2247C" w:rsidRDefault="00201F15" w:rsidP="002831C4">
            <w:pPr>
              <w:spacing w:line="360" w:lineRule="auto"/>
              <w:ind w:right="118"/>
              <w:jc w:val="both"/>
              <w:rPr>
                <w:rFonts w:ascii="Arial" w:hAnsi="Arial" w:cs="Arial"/>
                <w:sz w:val="22"/>
                <w:szCs w:val="22"/>
              </w:rPr>
            </w:pPr>
          </w:p>
        </w:tc>
      </w:tr>
      <w:tr w:rsidR="005E7FD0" w:rsidRPr="00B2247C" w14:paraId="20A6DD34" w14:textId="77777777" w:rsidTr="00A45DCF">
        <w:tblPrEx>
          <w:tblCellMar>
            <w:top w:w="47" w:type="dxa"/>
            <w:right w:w="10" w:type="dxa"/>
          </w:tblCellMar>
        </w:tblPrEx>
        <w:trPr>
          <w:trHeight w:val="516"/>
        </w:trPr>
        <w:tc>
          <w:tcPr>
            <w:tcW w:w="2268" w:type="dxa"/>
            <w:vMerge w:val="restart"/>
          </w:tcPr>
          <w:p w14:paraId="0DC5DEBA" w14:textId="77777777" w:rsidR="005E7FD0" w:rsidRPr="00B2247C" w:rsidRDefault="005E7FD0" w:rsidP="002831C4">
            <w:pPr>
              <w:spacing w:after="160" w:line="360" w:lineRule="auto"/>
              <w:ind w:right="82"/>
              <w:jc w:val="both"/>
              <w:rPr>
                <w:rFonts w:ascii="Arial" w:hAnsi="Arial" w:cs="Arial"/>
                <w:sz w:val="22"/>
                <w:szCs w:val="22"/>
              </w:rPr>
            </w:pPr>
            <w:r w:rsidRPr="00B2247C">
              <w:rPr>
                <w:rFonts w:ascii="Arial" w:hAnsi="Arial" w:cs="Arial"/>
                <w:sz w:val="22"/>
                <w:szCs w:val="22"/>
              </w:rPr>
              <w:t xml:space="preserve">To provide safe &amp; sustainable roads network    </w:t>
            </w:r>
          </w:p>
        </w:tc>
        <w:tc>
          <w:tcPr>
            <w:tcW w:w="2328" w:type="dxa"/>
            <w:vMerge w:val="restart"/>
          </w:tcPr>
          <w:p w14:paraId="7AFE34FF" w14:textId="77777777" w:rsidR="005E7FD0" w:rsidRPr="00B2247C" w:rsidRDefault="005E7FD0" w:rsidP="002831C4">
            <w:pPr>
              <w:spacing w:after="160" w:line="360" w:lineRule="auto"/>
              <w:ind w:right="85"/>
              <w:jc w:val="both"/>
              <w:rPr>
                <w:rFonts w:ascii="Arial" w:hAnsi="Arial" w:cs="Arial"/>
                <w:sz w:val="22"/>
                <w:szCs w:val="22"/>
              </w:rPr>
            </w:pPr>
            <w:r w:rsidRPr="00B2247C">
              <w:rPr>
                <w:rFonts w:ascii="Arial" w:hAnsi="Arial" w:cs="Arial"/>
                <w:sz w:val="22"/>
                <w:szCs w:val="22"/>
              </w:rPr>
              <w:t xml:space="preserve">Regular maintenance Roads and Stormwater network system   </w:t>
            </w:r>
          </w:p>
        </w:tc>
        <w:tc>
          <w:tcPr>
            <w:tcW w:w="4476" w:type="dxa"/>
          </w:tcPr>
          <w:p w14:paraId="05441A05" w14:textId="77777777" w:rsidR="005E7FD0" w:rsidRPr="00B2247C" w:rsidRDefault="005E7FD0" w:rsidP="002831C4">
            <w:pPr>
              <w:spacing w:line="360" w:lineRule="auto"/>
              <w:ind w:right="118"/>
              <w:jc w:val="both"/>
              <w:rPr>
                <w:rFonts w:ascii="Arial" w:hAnsi="Arial" w:cs="Arial"/>
                <w:sz w:val="22"/>
                <w:szCs w:val="22"/>
              </w:rPr>
            </w:pPr>
            <w:r w:rsidRPr="00B2247C">
              <w:rPr>
                <w:rFonts w:ascii="Arial" w:hAnsi="Arial" w:cs="Arial"/>
                <w:sz w:val="22"/>
                <w:szCs w:val="22"/>
              </w:rPr>
              <w:t xml:space="preserve">Regular maintenance of roads and stormwater network  </w:t>
            </w:r>
          </w:p>
        </w:tc>
      </w:tr>
      <w:tr w:rsidR="005E7FD0" w:rsidRPr="00B2247C" w14:paraId="0117159F" w14:textId="77777777" w:rsidTr="00A45DCF">
        <w:tblPrEx>
          <w:tblCellMar>
            <w:top w:w="47" w:type="dxa"/>
            <w:right w:w="10" w:type="dxa"/>
          </w:tblCellMar>
        </w:tblPrEx>
        <w:trPr>
          <w:trHeight w:val="507"/>
        </w:trPr>
        <w:tc>
          <w:tcPr>
            <w:tcW w:w="2268" w:type="dxa"/>
            <w:vMerge/>
          </w:tcPr>
          <w:p w14:paraId="34674792" w14:textId="77777777" w:rsidR="005E7FD0" w:rsidRPr="00B2247C" w:rsidRDefault="005E7FD0" w:rsidP="00B2247C">
            <w:pPr>
              <w:spacing w:line="360" w:lineRule="auto"/>
              <w:ind w:right="631"/>
              <w:jc w:val="both"/>
              <w:rPr>
                <w:rFonts w:ascii="Arial" w:hAnsi="Arial" w:cs="Arial"/>
                <w:sz w:val="22"/>
                <w:szCs w:val="22"/>
              </w:rPr>
            </w:pPr>
          </w:p>
        </w:tc>
        <w:tc>
          <w:tcPr>
            <w:tcW w:w="2328" w:type="dxa"/>
            <w:vMerge/>
          </w:tcPr>
          <w:p w14:paraId="7931782A" w14:textId="77777777" w:rsidR="005E7FD0" w:rsidRPr="00B2247C" w:rsidRDefault="005E7FD0" w:rsidP="00B2247C">
            <w:pPr>
              <w:spacing w:line="360" w:lineRule="auto"/>
              <w:ind w:right="631"/>
              <w:jc w:val="both"/>
              <w:rPr>
                <w:rFonts w:ascii="Arial" w:hAnsi="Arial" w:cs="Arial"/>
                <w:sz w:val="22"/>
                <w:szCs w:val="22"/>
              </w:rPr>
            </w:pPr>
          </w:p>
        </w:tc>
        <w:tc>
          <w:tcPr>
            <w:tcW w:w="4476" w:type="dxa"/>
            <w:vAlign w:val="center"/>
          </w:tcPr>
          <w:p w14:paraId="79DBD213" w14:textId="77777777" w:rsidR="005E7FD0" w:rsidRPr="00B2247C" w:rsidRDefault="005E7FD0" w:rsidP="002831C4">
            <w:pPr>
              <w:spacing w:line="360" w:lineRule="auto"/>
              <w:ind w:right="118"/>
              <w:jc w:val="both"/>
              <w:rPr>
                <w:rFonts w:ascii="Arial" w:hAnsi="Arial" w:cs="Arial"/>
                <w:sz w:val="22"/>
                <w:szCs w:val="22"/>
              </w:rPr>
            </w:pPr>
            <w:r w:rsidRPr="00B2247C">
              <w:rPr>
                <w:rFonts w:ascii="Arial" w:hAnsi="Arial" w:cs="Arial"/>
                <w:sz w:val="22"/>
                <w:szCs w:val="22"/>
              </w:rPr>
              <w:t xml:space="preserve">Resurfaced, resealed, paving of internal roads  </w:t>
            </w:r>
          </w:p>
        </w:tc>
      </w:tr>
      <w:tr w:rsidR="005E7FD0" w:rsidRPr="00B2247C" w14:paraId="0A01A83F" w14:textId="77777777" w:rsidTr="00A45DCF">
        <w:tblPrEx>
          <w:tblCellMar>
            <w:top w:w="47" w:type="dxa"/>
            <w:right w:w="10" w:type="dxa"/>
          </w:tblCellMar>
        </w:tblPrEx>
        <w:trPr>
          <w:trHeight w:val="514"/>
        </w:trPr>
        <w:tc>
          <w:tcPr>
            <w:tcW w:w="2268" w:type="dxa"/>
            <w:vMerge/>
          </w:tcPr>
          <w:p w14:paraId="748F779F" w14:textId="77777777" w:rsidR="005E7FD0" w:rsidRPr="00B2247C" w:rsidRDefault="005E7FD0" w:rsidP="00B2247C">
            <w:pPr>
              <w:spacing w:line="360" w:lineRule="auto"/>
              <w:ind w:right="631"/>
              <w:jc w:val="both"/>
              <w:rPr>
                <w:rFonts w:ascii="Arial" w:hAnsi="Arial" w:cs="Arial"/>
                <w:sz w:val="22"/>
                <w:szCs w:val="22"/>
              </w:rPr>
            </w:pPr>
          </w:p>
        </w:tc>
        <w:tc>
          <w:tcPr>
            <w:tcW w:w="2328" w:type="dxa"/>
            <w:vMerge/>
          </w:tcPr>
          <w:p w14:paraId="3EED140F" w14:textId="77777777" w:rsidR="005E7FD0" w:rsidRPr="00B2247C" w:rsidRDefault="005E7FD0" w:rsidP="00B2247C">
            <w:pPr>
              <w:spacing w:line="360" w:lineRule="auto"/>
              <w:ind w:right="631"/>
              <w:jc w:val="both"/>
              <w:rPr>
                <w:rFonts w:ascii="Arial" w:hAnsi="Arial" w:cs="Arial"/>
                <w:sz w:val="22"/>
                <w:szCs w:val="22"/>
              </w:rPr>
            </w:pPr>
          </w:p>
        </w:tc>
        <w:tc>
          <w:tcPr>
            <w:tcW w:w="4476" w:type="dxa"/>
          </w:tcPr>
          <w:p w14:paraId="282762AF" w14:textId="77777777" w:rsidR="005E7FD0" w:rsidRPr="00B2247C" w:rsidRDefault="005E7FD0" w:rsidP="002831C4">
            <w:pPr>
              <w:spacing w:line="360" w:lineRule="auto"/>
              <w:ind w:right="118"/>
              <w:jc w:val="both"/>
              <w:rPr>
                <w:rFonts w:ascii="Arial" w:hAnsi="Arial" w:cs="Arial"/>
                <w:sz w:val="22"/>
                <w:szCs w:val="22"/>
              </w:rPr>
            </w:pPr>
            <w:r w:rsidRPr="00B2247C">
              <w:rPr>
                <w:rFonts w:ascii="Arial" w:hAnsi="Arial" w:cs="Arial"/>
                <w:sz w:val="22"/>
                <w:szCs w:val="22"/>
              </w:rPr>
              <w:t xml:space="preserve">Refurbishment, rehabilitation, and upgrade of Municipal roads </w:t>
            </w:r>
          </w:p>
        </w:tc>
      </w:tr>
      <w:tr w:rsidR="005E7FD0" w:rsidRPr="00B2247C" w14:paraId="20BF4F98" w14:textId="77777777" w:rsidTr="00A45DCF">
        <w:tblPrEx>
          <w:tblCellMar>
            <w:top w:w="47" w:type="dxa"/>
            <w:right w:w="10" w:type="dxa"/>
          </w:tblCellMar>
        </w:tblPrEx>
        <w:trPr>
          <w:trHeight w:val="516"/>
        </w:trPr>
        <w:tc>
          <w:tcPr>
            <w:tcW w:w="2268" w:type="dxa"/>
            <w:vMerge/>
          </w:tcPr>
          <w:p w14:paraId="29486CA5" w14:textId="77777777" w:rsidR="005E7FD0" w:rsidRPr="00B2247C" w:rsidRDefault="005E7FD0" w:rsidP="00B2247C">
            <w:pPr>
              <w:spacing w:line="360" w:lineRule="auto"/>
              <w:ind w:right="631"/>
              <w:jc w:val="both"/>
              <w:rPr>
                <w:rFonts w:ascii="Arial" w:hAnsi="Arial" w:cs="Arial"/>
                <w:sz w:val="22"/>
                <w:szCs w:val="22"/>
              </w:rPr>
            </w:pPr>
          </w:p>
        </w:tc>
        <w:tc>
          <w:tcPr>
            <w:tcW w:w="2328" w:type="dxa"/>
            <w:vMerge/>
          </w:tcPr>
          <w:p w14:paraId="5A7CD0AE" w14:textId="77777777" w:rsidR="005E7FD0" w:rsidRPr="00B2247C" w:rsidRDefault="005E7FD0" w:rsidP="00B2247C">
            <w:pPr>
              <w:spacing w:line="360" w:lineRule="auto"/>
              <w:ind w:right="631"/>
              <w:jc w:val="both"/>
              <w:rPr>
                <w:rFonts w:ascii="Arial" w:hAnsi="Arial" w:cs="Arial"/>
                <w:sz w:val="22"/>
                <w:szCs w:val="22"/>
              </w:rPr>
            </w:pPr>
          </w:p>
        </w:tc>
        <w:tc>
          <w:tcPr>
            <w:tcW w:w="4476" w:type="dxa"/>
          </w:tcPr>
          <w:p w14:paraId="015E7BC8" w14:textId="77777777" w:rsidR="005E7FD0" w:rsidRPr="00B2247C" w:rsidRDefault="005E7FD0" w:rsidP="002831C4">
            <w:pPr>
              <w:spacing w:line="360" w:lineRule="auto"/>
              <w:ind w:right="118"/>
              <w:jc w:val="both"/>
              <w:rPr>
                <w:rFonts w:ascii="Arial" w:hAnsi="Arial" w:cs="Arial"/>
                <w:sz w:val="22"/>
                <w:szCs w:val="22"/>
              </w:rPr>
            </w:pPr>
            <w:r w:rsidRPr="00B2247C">
              <w:rPr>
                <w:rFonts w:ascii="Arial" w:hAnsi="Arial" w:cs="Arial"/>
                <w:sz w:val="22"/>
                <w:szCs w:val="22"/>
              </w:rPr>
              <w:t xml:space="preserve">General upgrading and reconstruction of curbs and sidewalks  </w:t>
            </w:r>
          </w:p>
        </w:tc>
      </w:tr>
      <w:tr w:rsidR="005E7FD0" w:rsidRPr="00B2247C" w14:paraId="2C6D57F6" w14:textId="77777777" w:rsidTr="00A45DCF">
        <w:tblPrEx>
          <w:tblCellMar>
            <w:top w:w="47" w:type="dxa"/>
            <w:right w:w="10" w:type="dxa"/>
          </w:tblCellMar>
        </w:tblPrEx>
        <w:trPr>
          <w:trHeight w:val="398"/>
        </w:trPr>
        <w:tc>
          <w:tcPr>
            <w:tcW w:w="2268" w:type="dxa"/>
            <w:vMerge/>
          </w:tcPr>
          <w:p w14:paraId="245D8CE9" w14:textId="77777777" w:rsidR="005E7FD0" w:rsidRPr="00B2247C" w:rsidRDefault="005E7FD0" w:rsidP="00B2247C">
            <w:pPr>
              <w:spacing w:line="360" w:lineRule="auto"/>
              <w:ind w:right="631"/>
              <w:jc w:val="both"/>
              <w:rPr>
                <w:rFonts w:ascii="Arial" w:hAnsi="Arial" w:cs="Arial"/>
                <w:sz w:val="22"/>
                <w:szCs w:val="22"/>
              </w:rPr>
            </w:pPr>
          </w:p>
        </w:tc>
        <w:tc>
          <w:tcPr>
            <w:tcW w:w="2328" w:type="dxa"/>
            <w:vMerge/>
          </w:tcPr>
          <w:p w14:paraId="33F3903A" w14:textId="77777777" w:rsidR="005E7FD0" w:rsidRPr="00B2247C" w:rsidRDefault="005E7FD0" w:rsidP="00B2247C">
            <w:pPr>
              <w:spacing w:line="360" w:lineRule="auto"/>
              <w:ind w:right="631"/>
              <w:jc w:val="both"/>
              <w:rPr>
                <w:rFonts w:ascii="Arial" w:hAnsi="Arial" w:cs="Arial"/>
                <w:sz w:val="22"/>
                <w:szCs w:val="22"/>
              </w:rPr>
            </w:pPr>
          </w:p>
        </w:tc>
        <w:tc>
          <w:tcPr>
            <w:tcW w:w="4476" w:type="dxa"/>
          </w:tcPr>
          <w:p w14:paraId="21F0C2C9" w14:textId="77777777" w:rsidR="005E7FD0" w:rsidRPr="00B2247C" w:rsidRDefault="005E7FD0" w:rsidP="002831C4">
            <w:pPr>
              <w:spacing w:line="360" w:lineRule="auto"/>
              <w:ind w:right="118"/>
              <w:jc w:val="both"/>
              <w:rPr>
                <w:rFonts w:ascii="Arial" w:hAnsi="Arial" w:cs="Arial"/>
                <w:sz w:val="22"/>
                <w:szCs w:val="22"/>
              </w:rPr>
            </w:pPr>
            <w:r w:rsidRPr="00B2247C">
              <w:rPr>
                <w:rFonts w:ascii="Arial" w:hAnsi="Arial" w:cs="Arial"/>
                <w:sz w:val="22"/>
                <w:szCs w:val="22"/>
              </w:rPr>
              <w:t xml:space="preserve">Provision of access bridge </w:t>
            </w:r>
          </w:p>
        </w:tc>
      </w:tr>
      <w:tr w:rsidR="005E7FD0" w:rsidRPr="00B2247C" w14:paraId="21B5DB0C" w14:textId="77777777" w:rsidTr="00A45DCF">
        <w:tblPrEx>
          <w:tblCellMar>
            <w:top w:w="47" w:type="dxa"/>
            <w:right w:w="10" w:type="dxa"/>
          </w:tblCellMar>
        </w:tblPrEx>
        <w:trPr>
          <w:trHeight w:val="590"/>
        </w:trPr>
        <w:tc>
          <w:tcPr>
            <w:tcW w:w="2268" w:type="dxa"/>
            <w:vMerge/>
          </w:tcPr>
          <w:p w14:paraId="5EF5A8DC" w14:textId="77777777" w:rsidR="005E7FD0" w:rsidRPr="00B2247C" w:rsidRDefault="005E7FD0" w:rsidP="00B2247C">
            <w:pPr>
              <w:spacing w:line="360" w:lineRule="auto"/>
              <w:ind w:right="631"/>
              <w:jc w:val="both"/>
              <w:rPr>
                <w:rFonts w:ascii="Arial" w:hAnsi="Arial" w:cs="Arial"/>
                <w:sz w:val="22"/>
                <w:szCs w:val="22"/>
              </w:rPr>
            </w:pPr>
          </w:p>
        </w:tc>
        <w:tc>
          <w:tcPr>
            <w:tcW w:w="2328" w:type="dxa"/>
            <w:vMerge/>
          </w:tcPr>
          <w:p w14:paraId="115BE142" w14:textId="77777777" w:rsidR="005E7FD0" w:rsidRPr="00B2247C" w:rsidRDefault="005E7FD0" w:rsidP="00B2247C">
            <w:pPr>
              <w:spacing w:line="360" w:lineRule="auto"/>
              <w:ind w:right="631"/>
              <w:jc w:val="both"/>
              <w:rPr>
                <w:rFonts w:ascii="Arial" w:hAnsi="Arial" w:cs="Arial"/>
                <w:sz w:val="22"/>
                <w:szCs w:val="22"/>
              </w:rPr>
            </w:pPr>
          </w:p>
        </w:tc>
        <w:tc>
          <w:tcPr>
            <w:tcW w:w="4476" w:type="dxa"/>
          </w:tcPr>
          <w:p w14:paraId="0CDD5295" w14:textId="77777777" w:rsidR="005E7FD0" w:rsidRPr="00B2247C" w:rsidRDefault="005E7FD0" w:rsidP="002831C4">
            <w:pPr>
              <w:spacing w:line="360" w:lineRule="auto"/>
              <w:ind w:right="118"/>
              <w:jc w:val="both"/>
              <w:rPr>
                <w:rFonts w:ascii="Arial" w:hAnsi="Arial" w:cs="Arial"/>
                <w:sz w:val="22"/>
                <w:szCs w:val="22"/>
              </w:rPr>
            </w:pPr>
            <w:r w:rsidRPr="00B2247C">
              <w:rPr>
                <w:rFonts w:ascii="Arial" w:hAnsi="Arial" w:cs="Arial"/>
                <w:sz w:val="22"/>
                <w:szCs w:val="22"/>
              </w:rPr>
              <w:t xml:space="preserve">Maintenance of Storm water and gutter clearing and maintenance </w:t>
            </w:r>
          </w:p>
        </w:tc>
      </w:tr>
    </w:tbl>
    <w:p w14:paraId="2E4A15D5" w14:textId="77777777" w:rsidR="001257E2" w:rsidRDefault="001257E2" w:rsidP="00B2247C">
      <w:pPr>
        <w:spacing w:line="360" w:lineRule="auto"/>
        <w:ind w:right="631"/>
        <w:jc w:val="both"/>
        <w:rPr>
          <w:rFonts w:ascii="Arial" w:hAnsi="Arial" w:cs="Arial"/>
          <w:b/>
          <w:sz w:val="22"/>
          <w:szCs w:val="22"/>
        </w:rPr>
      </w:pPr>
    </w:p>
    <w:p w14:paraId="734D6035" w14:textId="77777777" w:rsidR="00817972" w:rsidRDefault="00817972" w:rsidP="00B2247C">
      <w:pPr>
        <w:spacing w:line="360" w:lineRule="auto"/>
        <w:ind w:right="631"/>
        <w:jc w:val="both"/>
        <w:rPr>
          <w:rFonts w:ascii="Arial" w:hAnsi="Arial" w:cs="Arial"/>
          <w:b/>
          <w:sz w:val="22"/>
          <w:szCs w:val="22"/>
        </w:rPr>
      </w:pPr>
    </w:p>
    <w:p w14:paraId="52E1611D" w14:textId="77777777" w:rsidR="00817972" w:rsidRDefault="00817972" w:rsidP="00B2247C">
      <w:pPr>
        <w:spacing w:line="360" w:lineRule="auto"/>
        <w:ind w:right="631"/>
        <w:jc w:val="both"/>
        <w:rPr>
          <w:rFonts w:ascii="Arial" w:hAnsi="Arial" w:cs="Arial"/>
          <w:b/>
          <w:sz w:val="22"/>
          <w:szCs w:val="22"/>
        </w:rPr>
      </w:pPr>
    </w:p>
    <w:p w14:paraId="581E5C18" w14:textId="77777777" w:rsidR="00817972" w:rsidRDefault="00817972" w:rsidP="00B2247C">
      <w:pPr>
        <w:spacing w:line="360" w:lineRule="auto"/>
        <w:ind w:right="631"/>
        <w:jc w:val="both"/>
        <w:rPr>
          <w:rFonts w:ascii="Arial" w:hAnsi="Arial" w:cs="Arial"/>
          <w:b/>
          <w:sz w:val="22"/>
          <w:szCs w:val="22"/>
        </w:rPr>
      </w:pPr>
    </w:p>
    <w:p w14:paraId="1E2EAC9B" w14:textId="77777777" w:rsidR="00817972" w:rsidRDefault="00817972" w:rsidP="00B2247C">
      <w:pPr>
        <w:spacing w:line="360" w:lineRule="auto"/>
        <w:ind w:right="631"/>
        <w:jc w:val="both"/>
        <w:rPr>
          <w:rFonts w:ascii="Arial" w:hAnsi="Arial" w:cs="Arial"/>
          <w:b/>
          <w:sz w:val="22"/>
          <w:szCs w:val="22"/>
        </w:rPr>
      </w:pPr>
    </w:p>
    <w:p w14:paraId="4C906171" w14:textId="77777777" w:rsidR="00817972" w:rsidRDefault="00817972" w:rsidP="00B2247C">
      <w:pPr>
        <w:spacing w:line="360" w:lineRule="auto"/>
        <w:ind w:right="631"/>
        <w:jc w:val="both"/>
        <w:rPr>
          <w:rFonts w:ascii="Arial" w:hAnsi="Arial" w:cs="Arial"/>
          <w:b/>
          <w:sz w:val="22"/>
          <w:szCs w:val="22"/>
        </w:rPr>
      </w:pPr>
    </w:p>
    <w:p w14:paraId="2F8CA517" w14:textId="3310322F" w:rsidR="00EE6CCF" w:rsidRDefault="00EE6CCF" w:rsidP="00A45DCF">
      <w:pPr>
        <w:spacing w:after="0" w:line="360" w:lineRule="auto"/>
        <w:ind w:left="720" w:right="631"/>
        <w:jc w:val="both"/>
        <w:rPr>
          <w:rFonts w:ascii="Arial" w:hAnsi="Arial" w:cs="Arial"/>
          <w:b/>
          <w:sz w:val="22"/>
          <w:szCs w:val="22"/>
        </w:rPr>
      </w:pPr>
      <w:r w:rsidRPr="00EE6CCF">
        <w:rPr>
          <w:rFonts w:ascii="Arial" w:hAnsi="Arial" w:cs="Arial"/>
          <w:b/>
          <w:sz w:val="22"/>
          <w:szCs w:val="22"/>
        </w:rPr>
        <w:t>4.3.2.1</w:t>
      </w:r>
      <w:r>
        <w:rPr>
          <w:rFonts w:ascii="Arial" w:hAnsi="Arial" w:cs="Arial"/>
          <w:b/>
          <w:sz w:val="22"/>
          <w:szCs w:val="22"/>
        </w:rPr>
        <w:t>.</w:t>
      </w:r>
      <w:r>
        <w:rPr>
          <w:rFonts w:ascii="Arial" w:hAnsi="Arial" w:cs="Arial"/>
          <w:b/>
          <w:sz w:val="22"/>
          <w:szCs w:val="22"/>
        </w:rPr>
        <w:tab/>
      </w:r>
      <w:r w:rsidRPr="00EE6CCF">
        <w:rPr>
          <w:rFonts w:ascii="Arial" w:hAnsi="Arial" w:cs="Arial"/>
          <w:b/>
          <w:sz w:val="22"/>
          <w:szCs w:val="22"/>
        </w:rPr>
        <w:t xml:space="preserve"> Basic Service Delivery and Infrastructure Development </w:t>
      </w:r>
      <w:r>
        <w:rPr>
          <w:rFonts w:ascii="Arial" w:hAnsi="Arial" w:cs="Arial"/>
          <w:b/>
          <w:sz w:val="22"/>
          <w:szCs w:val="22"/>
        </w:rPr>
        <w:t xml:space="preserve">2025-26 Priorities </w:t>
      </w:r>
    </w:p>
    <w:p w14:paraId="733697BB" w14:textId="77777777" w:rsidR="000B1EC0" w:rsidRDefault="000B1EC0" w:rsidP="001257E2">
      <w:pPr>
        <w:spacing w:after="0" w:line="360" w:lineRule="auto"/>
        <w:ind w:right="631"/>
        <w:jc w:val="both"/>
        <w:rPr>
          <w:rFonts w:ascii="Arial" w:hAnsi="Arial" w:cs="Arial"/>
          <w:b/>
          <w:sz w:val="10"/>
          <w:szCs w:val="10"/>
        </w:rPr>
      </w:pPr>
    </w:p>
    <w:p w14:paraId="6C225FAD" w14:textId="77777777" w:rsidR="004E2318" w:rsidRDefault="004E2318" w:rsidP="001257E2">
      <w:pPr>
        <w:spacing w:after="0" w:line="360" w:lineRule="auto"/>
        <w:ind w:right="631"/>
        <w:jc w:val="both"/>
        <w:rPr>
          <w:rFonts w:ascii="Arial" w:hAnsi="Arial" w:cs="Arial"/>
          <w:b/>
          <w:sz w:val="10"/>
          <w:szCs w:val="10"/>
        </w:rPr>
      </w:pPr>
    </w:p>
    <w:p w14:paraId="6580CB7D" w14:textId="77777777" w:rsidR="004E2318" w:rsidRDefault="004E2318" w:rsidP="001257E2">
      <w:pPr>
        <w:spacing w:after="0" w:line="360" w:lineRule="auto"/>
        <w:ind w:right="631"/>
        <w:jc w:val="both"/>
        <w:rPr>
          <w:rFonts w:ascii="Arial" w:hAnsi="Arial" w:cs="Arial"/>
          <w:b/>
          <w:sz w:val="10"/>
          <w:szCs w:val="10"/>
        </w:rPr>
      </w:pPr>
    </w:p>
    <w:p w14:paraId="77C8406A" w14:textId="63460192" w:rsidR="000B1EC0" w:rsidRDefault="00ED1900" w:rsidP="00A45DCF">
      <w:pPr>
        <w:spacing w:after="0" w:line="360" w:lineRule="auto"/>
        <w:ind w:right="631" w:firstLine="720"/>
        <w:jc w:val="both"/>
        <w:rPr>
          <w:rFonts w:ascii="Arial" w:hAnsi="Arial" w:cs="Arial"/>
          <w:b/>
          <w:sz w:val="22"/>
          <w:szCs w:val="22"/>
        </w:rPr>
      </w:pPr>
      <w:r>
        <w:rPr>
          <w:rFonts w:ascii="Arial" w:hAnsi="Arial" w:cs="Arial"/>
          <w:b/>
          <w:sz w:val="22"/>
          <w:szCs w:val="22"/>
        </w:rPr>
        <w:t xml:space="preserve">.3.2.1(a) </w:t>
      </w:r>
      <w:r w:rsidR="000B1EC0">
        <w:rPr>
          <w:rFonts w:ascii="Arial" w:hAnsi="Arial" w:cs="Arial"/>
          <w:b/>
          <w:sz w:val="22"/>
          <w:szCs w:val="22"/>
        </w:rPr>
        <w:t>Water and Sanitation</w:t>
      </w:r>
      <w:r>
        <w:rPr>
          <w:rFonts w:ascii="Arial" w:hAnsi="Arial" w:cs="Arial"/>
          <w:b/>
          <w:sz w:val="22"/>
          <w:szCs w:val="22"/>
        </w:rPr>
        <w:t xml:space="preserve"> Infrastructure Development </w:t>
      </w:r>
      <w:r w:rsidR="000B1EC0">
        <w:rPr>
          <w:rFonts w:ascii="Arial" w:hAnsi="Arial" w:cs="Arial"/>
          <w:b/>
          <w:sz w:val="22"/>
          <w:szCs w:val="22"/>
        </w:rPr>
        <w:t xml:space="preserve"> </w:t>
      </w:r>
    </w:p>
    <w:p w14:paraId="5F78AC26" w14:textId="77777777" w:rsidR="00EE6CCF" w:rsidRPr="000E0CE4" w:rsidRDefault="00EE6CCF" w:rsidP="001257E2">
      <w:pPr>
        <w:spacing w:after="0" w:line="360" w:lineRule="auto"/>
        <w:ind w:right="631"/>
        <w:jc w:val="both"/>
        <w:rPr>
          <w:rFonts w:ascii="Arial" w:hAnsi="Arial" w:cs="Arial"/>
          <w:b/>
          <w:sz w:val="16"/>
          <w:szCs w:val="16"/>
        </w:rPr>
      </w:pPr>
    </w:p>
    <w:tbl>
      <w:tblPr>
        <w:tblW w:w="463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703"/>
        <w:gridCol w:w="1843"/>
        <w:gridCol w:w="2006"/>
        <w:gridCol w:w="1476"/>
        <w:gridCol w:w="1274"/>
      </w:tblGrid>
      <w:tr w:rsidR="000D49EE" w:rsidRPr="00D93FA4" w14:paraId="31379DDB" w14:textId="77777777" w:rsidTr="00A45DCF">
        <w:trPr>
          <w:trHeight w:val="485"/>
          <w:tblHeader/>
        </w:trPr>
        <w:tc>
          <w:tcPr>
            <w:tcW w:w="393" w:type="pct"/>
            <w:shd w:val="clear" w:color="auto" w:fill="D9D9D9"/>
          </w:tcPr>
          <w:p w14:paraId="26ABBCDD" w14:textId="77777777" w:rsidR="000D49EE" w:rsidRPr="000D49EE" w:rsidRDefault="000D49EE" w:rsidP="000D49EE">
            <w:pPr>
              <w:spacing w:line="259" w:lineRule="auto"/>
              <w:jc w:val="right"/>
              <w:rPr>
                <w:rFonts w:ascii="Arial" w:eastAsia="Calibri" w:hAnsi="Arial" w:cs="Arial"/>
                <w:bCs/>
                <w:kern w:val="0"/>
                <w:sz w:val="22"/>
                <w:szCs w:val="22"/>
                <w14:ligatures w14:val="none"/>
              </w:rPr>
            </w:pPr>
            <w:bookmarkStart w:id="27" w:name="_Hlk197873812"/>
            <w:r w:rsidRPr="000D49EE">
              <w:rPr>
                <w:rFonts w:ascii="Arial" w:eastAsia="Calibri" w:hAnsi="Arial" w:cs="Arial"/>
                <w:b/>
                <w:bCs/>
                <w:kern w:val="0"/>
                <w:sz w:val="22"/>
                <w:szCs w:val="22"/>
                <w14:ligatures w14:val="none"/>
              </w:rPr>
              <w:t>No.</w:t>
            </w:r>
          </w:p>
        </w:tc>
        <w:tc>
          <w:tcPr>
            <w:tcW w:w="945" w:type="pct"/>
            <w:shd w:val="clear" w:color="auto" w:fill="D9D9D9"/>
          </w:tcPr>
          <w:p w14:paraId="257943E7" w14:textId="77777777" w:rsidR="000D49EE" w:rsidRPr="000D49EE" w:rsidRDefault="000D49EE" w:rsidP="000D49EE">
            <w:pPr>
              <w:spacing w:line="259" w:lineRule="auto"/>
              <w:jc w:val="right"/>
              <w:rPr>
                <w:rFonts w:ascii="Arial" w:eastAsia="Calibri" w:hAnsi="Arial" w:cs="Arial"/>
                <w:bCs/>
                <w:kern w:val="0"/>
                <w:sz w:val="22"/>
                <w:szCs w:val="22"/>
                <w14:ligatures w14:val="none"/>
              </w:rPr>
            </w:pPr>
            <w:r w:rsidRPr="000D49EE">
              <w:rPr>
                <w:rFonts w:ascii="Arial" w:eastAsia="Calibri" w:hAnsi="Arial" w:cs="Arial"/>
                <w:b/>
                <w:bCs/>
                <w:kern w:val="0"/>
                <w:sz w:val="22"/>
                <w:szCs w:val="22"/>
                <w14:ligatures w14:val="none"/>
              </w:rPr>
              <w:t>Project Name</w:t>
            </w:r>
          </w:p>
        </w:tc>
        <w:tc>
          <w:tcPr>
            <w:tcW w:w="1023" w:type="pct"/>
            <w:shd w:val="clear" w:color="auto" w:fill="D9D9D9"/>
          </w:tcPr>
          <w:p w14:paraId="382EB1B0" w14:textId="77777777" w:rsidR="000D49EE" w:rsidRPr="000D49EE" w:rsidRDefault="000D49EE" w:rsidP="000D49EE">
            <w:pPr>
              <w:spacing w:line="259" w:lineRule="auto"/>
              <w:jc w:val="right"/>
              <w:rPr>
                <w:rFonts w:ascii="Arial" w:eastAsia="Calibri" w:hAnsi="Arial" w:cs="Arial"/>
                <w:b/>
                <w:bCs/>
                <w:kern w:val="0"/>
                <w:sz w:val="22"/>
                <w:szCs w:val="22"/>
                <w14:ligatures w14:val="none"/>
              </w:rPr>
            </w:pPr>
            <w:r w:rsidRPr="000D49EE">
              <w:rPr>
                <w:rFonts w:ascii="Arial" w:eastAsia="Calibri" w:hAnsi="Arial" w:cs="Arial"/>
                <w:b/>
                <w:bCs/>
                <w:kern w:val="0"/>
                <w:sz w:val="22"/>
                <w:szCs w:val="22"/>
                <w14:ligatures w14:val="none"/>
              </w:rPr>
              <w:t>Project Scope</w:t>
            </w:r>
          </w:p>
        </w:tc>
        <w:tc>
          <w:tcPr>
            <w:tcW w:w="1113" w:type="pct"/>
            <w:shd w:val="clear" w:color="auto" w:fill="D9D9D9"/>
          </w:tcPr>
          <w:p w14:paraId="72636C53" w14:textId="77777777" w:rsidR="000D49EE" w:rsidRPr="000D49EE" w:rsidRDefault="000D49EE" w:rsidP="000D49EE">
            <w:pPr>
              <w:spacing w:line="259" w:lineRule="auto"/>
              <w:jc w:val="right"/>
              <w:rPr>
                <w:rFonts w:ascii="Arial" w:eastAsia="Calibri" w:hAnsi="Arial" w:cs="Arial"/>
                <w:bCs/>
                <w:kern w:val="0"/>
                <w:sz w:val="22"/>
                <w:szCs w:val="22"/>
                <w14:ligatures w14:val="none"/>
              </w:rPr>
            </w:pPr>
            <w:r w:rsidRPr="000D49EE">
              <w:rPr>
                <w:rFonts w:ascii="Arial" w:eastAsia="Calibri" w:hAnsi="Arial" w:cs="Arial"/>
                <w:b/>
                <w:bCs/>
                <w:kern w:val="0"/>
                <w:sz w:val="22"/>
                <w:szCs w:val="22"/>
                <w14:ligatures w14:val="none"/>
              </w:rPr>
              <w:t>Project Status</w:t>
            </w:r>
          </w:p>
        </w:tc>
        <w:tc>
          <w:tcPr>
            <w:tcW w:w="819" w:type="pct"/>
            <w:shd w:val="clear" w:color="auto" w:fill="D9D9D9"/>
          </w:tcPr>
          <w:p w14:paraId="6B3F9F9D" w14:textId="77777777" w:rsidR="000D49EE" w:rsidRPr="000D49EE" w:rsidRDefault="000D49EE" w:rsidP="000D49EE">
            <w:pPr>
              <w:spacing w:line="259" w:lineRule="auto"/>
              <w:jc w:val="center"/>
              <w:rPr>
                <w:rFonts w:ascii="Arial" w:eastAsia="Calibri" w:hAnsi="Arial" w:cs="Arial"/>
                <w:b/>
                <w:bCs/>
                <w:kern w:val="0"/>
                <w:sz w:val="22"/>
                <w:szCs w:val="22"/>
                <w14:ligatures w14:val="none"/>
              </w:rPr>
            </w:pPr>
            <w:r w:rsidRPr="000D49EE">
              <w:rPr>
                <w:rFonts w:ascii="Arial" w:eastAsia="Calibri" w:hAnsi="Arial" w:cs="Arial"/>
                <w:b/>
                <w:bCs/>
                <w:kern w:val="0"/>
                <w:sz w:val="22"/>
                <w:szCs w:val="22"/>
                <w14:ligatures w14:val="none"/>
              </w:rPr>
              <w:t>Comments</w:t>
            </w:r>
          </w:p>
        </w:tc>
        <w:tc>
          <w:tcPr>
            <w:tcW w:w="707" w:type="pct"/>
            <w:shd w:val="clear" w:color="auto" w:fill="D9D9D9"/>
          </w:tcPr>
          <w:p w14:paraId="02DB46CB" w14:textId="77777777" w:rsidR="000D49EE" w:rsidRPr="000D49EE" w:rsidRDefault="000D49EE" w:rsidP="000D49EE">
            <w:pPr>
              <w:spacing w:line="259" w:lineRule="auto"/>
              <w:jc w:val="right"/>
              <w:rPr>
                <w:rFonts w:ascii="Arial" w:eastAsia="Calibri" w:hAnsi="Arial" w:cs="Arial"/>
                <w:b/>
                <w:bCs/>
                <w:color w:val="000000"/>
                <w:kern w:val="0"/>
                <w:sz w:val="22"/>
                <w:szCs w:val="22"/>
                <w14:ligatures w14:val="none"/>
              </w:rPr>
            </w:pPr>
            <w:r w:rsidRPr="000D49EE">
              <w:rPr>
                <w:rFonts w:ascii="Arial" w:eastAsia="Calibri" w:hAnsi="Arial" w:cs="Arial"/>
                <w:b/>
                <w:bCs/>
                <w:color w:val="000000"/>
                <w:kern w:val="0"/>
                <w:sz w:val="22"/>
                <w:szCs w:val="22"/>
                <w14:ligatures w14:val="none"/>
              </w:rPr>
              <w:t>2025-26</w:t>
            </w:r>
          </w:p>
        </w:tc>
      </w:tr>
      <w:bookmarkEnd w:id="27"/>
      <w:tr w:rsidR="00A45DCF" w:rsidRPr="000D49EE" w14:paraId="24328B07" w14:textId="77777777" w:rsidTr="00A45DCF">
        <w:trPr>
          <w:trHeight w:val="485"/>
        </w:trPr>
        <w:tc>
          <w:tcPr>
            <w:tcW w:w="1338" w:type="pct"/>
            <w:gridSpan w:val="2"/>
            <w:shd w:val="clear" w:color="auto" w:fill="FFFFFF"/>
          </w:tcPr>
          <w:p w14:paraId="3DAFB8AC" w14:textId="77777777" w:rsidR="000D49EE" w:rsidRPr="000D49EE" w:rsidRDefault="000D49EE" w:rsidP="000D49EE">
            <w:pPr>
              <w:spacing w:line="259" w:lineRule="auto"/>
              <w:jc w:val="center"/>
              <w:rPr>
                <w:rFonts w:ascii="Arial" w:eastAsia="Calibri" w:hAnsi="Arial" w:cs="Arial"/>
                <w:b/>
                <w:bCs/>
                <w:kern w:val="0"/>
                <w:sz w:val="22"/>
                <w:szCs w:val="22"/>
                <w14:ligatures w14:val="none"/>
              </w:rPr>
            </w:pPr>
            <w:r w:rsidRPr="000D49EE">
              <w:rPr>
                <w:rFonts w:ascii="Arial" w:eastAsia="Calibri" w:hAnsi="Arial" w:cs="Arial"/>
                <w:b/>
                <w:bCs/>
                <w:kern w:val="0"/>
                <w:sz w:val="22"/>
                <w:szCs w:val="22"/>
                <w14:ligatures w14:val="none"/>
              </w:rPr>
              <w:t xml:space="preserve">Key focus Area  </w:t>
            </w:r>
          </w:p>
        </w:tc>
        <w:tc>
          <w:tcPr>
            <w:tcW w:w="3662" w:type="pct"/>
            <w:gridSpan w:val="4"/>
            <w:shd w:val="clear" w:color="auto" w:fill="FFFFFF"/>
          </w:tcPr>
          <w:p w14:paraId="194C6E5C" w14:textId="77777777" w:rsidR="000D49EE" w:rsidRPr="000D49EE" w:rsidRDefault="000D49EE" w:rsidP="000D49EE">
            <w:pPr>
              <w:spacing w:line="259" w:lineRule="auto"/>
              <w:rPr>
                <w:rFonts w:ascii="Arial" w:eastAsia="Calibri" w:hAnsi="Arial" w:cs="Arial"/>
                <w:b/>
                <w:bCs/>
                <w:color w:val="FF0000"/>
                <w:kern w:val="0"/>
                <w:sz w:val="22"/>
                <w:szCs w:val="22"/>
                <w14:ligatures w14:val="none"/>
              </w:rPr>
            </w:pPr>
            <w:r w:rsidRPr="000D49EE">
              <w:rPr>
                <w:rFonts w:ascii="Arial" w:eastAsia="Calibri" w:hAnsi="Arial" w:cs="Arial"/>
                <w:b/>
                <w:bCs/>
                <w:color w:val="000000"/>
                <w:kern w:val="0"/>
                <w:sz w:val="22"/>
                <w:szCs w:val="22"/>
                <w14:ligatures w14:val="none"/>
              </w:rPr>
              <w:t xml:space="preserve">Water and Sanitation </w:t>
            </w:r>
          </w:p>
        </w:tc>
      </w:tr>
      <w:tr w:rsidR="00A45DCF" w:rsidRPr="000D49EE" w14:paraId="1CD8B5FF" w14:textId="77777777" w:rsidTr="00A45DCF">
        <w:trPr>
          <w:trHeight w:val="965"/>
        </w:trPr>
        <w:tc>
          <w:tcPr>
            <w:tcW w:w="393" w:type="pct"/>
          </w:tcPr>
          <w:p w14:paraId="420C4995"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1.</w:t>
            </w:r>
          </w:p>
        </w:tc>
        <w:tc>
          <w:tcPr>
            <w:tcW w:w="945" w:type="pct"/>
          </w:tcPr>
          <w:p w14:paraId="6C6FC240"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Refurbishment of the Belmont WWTW phase 2</w:t>
            </w:r>
          </w:p>
        </w:tc>
        <w:tc>
          <w:tcPr>
            <w:tcW w:w="1023" w:type="pct"/>
          </w:tcPr>
          <w:p w14:paraId="167C0B63" w14:textId="77777777" w:rsidR="000D49EE" w:rsidRPr="000D49EE" w:rsidRDefault="000D49EE" w:rsidP="000D49EE">
            <w:pPr>
              <w:spacing w:line="259" w:lineRule="auto"/>
              <w:rPr>
                <w:rFonts w:ascii="Arial" w:eastAsia="Calibri" w:hAnsi="Arial" w:cs="Arial"/>
                <w:bCs/>
                <w:color w:val="000000"/>
                <w:kern w:val="0"/>
                <w:sz w:val="22"/>
                <w:szCs w:val="22"/>
                <w14:ligatures w14:val="none"/>
              </w:rPr>
            </w:pPr>
            <w:r w:rsidRPr="000D49EE">
              <w:rPr>
                <w:rFonts w:ascii="Arial" w:eastAsia="Calibri" w:hAnsi="Arial" w:cs="Arial"/>
                <w:color w:val="000000"/>
                <w:kern w:val="0"/>
                <w:sz w:val="22"/>
                <w:szCs w:val="22"/>
                <w14:ligatures w14:val="none"/>
              </w:rPr>
              <w:t>Refurbishment of the existing wastewater treatment works</w:t>
            </w:r>
          </w:p>
        </w:tc>
        <w:tc>
          <w:tcPr>
            <w:tcW w:w="1113" w:type="pct"/>
          </w:tcPr>
          <w:p w14:paraId="2FCD8B70" w14:textId="77777777" w:rsidR="000D49EE" w:rsidRPr="000D49EE" w:rsidRDefault="000D49EE" w:rsidP="000D49EE">
            <w:pPr>
              <w:spacing w:line="259" w:lineRule="auto"/>
              <w:rPr>
                <w:rFonts w:ascii="Arial" w:eastAsia="Calibri" w:hAnsi="Arial" w:cs="Arial"/>
                <w:bCs/>
                <w:color w:val="000000"/>
                <w:kern w:val="0"/>
                <w:sz w:val="22"/>
                <w:szCs w:val="22"/>
                <w14:ligatures w14:val="none"/>
              </w:rPr>
            </w:pPr>
            <w:r w:rsidRPr="000D49EE">
              <w:rPr>
                <w:rFonts w:ascii="Arial" w:eastAsia="Calibri" w:hAnsi="Arial" w:cs="Arial"/>
                <w:bCs/>
                <w:color w:val="000000"/>
                <w:kern w:val="0"/>
                <w:sz w:val="22"/>
                <w:szCs w:val="22"/>
                <w14:ligatures w14:val="none"/>
              </w:rPr>
              <w:t>95 % Complete</w:t>
            </w:r>
          </w:p>
        </w:tc>
        <w:tc>
          <w:tcPr>
            <w:tcW w:w="819" w:type="pct"/>
          </w:tcPr>
          <w:p w14:paraId="7B6B238C" w14:textId="77777777" w:rsidR="000D49EE" w:rsidRPr="000D49EE" w:rsidRDefault="000D49EE" w:rsidP="000D49EE">
            <w:pPr>
              <w:spacing w:before="100" w:after="100"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 xml:space="preserve">12 Month: Construct value R 37.9. Three (3) SMME’s: 46 </w:t>
            </w:r>
            <w:r w:rsidRPr="000D49EE">
              <w:rPr>
                <w:rFonts w:ascii="Arial" w:eastAsia="Calibri" w:hAnsi="Arial" w:cs="Arial"/>
                <w:bCs/>
                <w:kern w:val="0"/>
                <w:sz w:val="22"/>
                <w:szCs w:val="22"/>
                <w14:ligatures w14:val="none"/>
              </w:rPr>
              <w:t>employment opportunities created</w:t>
            </w:r>
            <w:r w:rsidRPr="000D49EE">
              <w:rPr>
                <w:rFonts w:ascii="Arial" w:eastAsia="Calibri" w:hAnsi="Arial" w:cs="Arial"/>
                <w:kern w:val="0"/>
                <w:sz w:val="22"/>
                <w:szCs w:val="22"/>
                <w14:ligatures w14:val="none"/>
              </w:rPr>
              <w:t xml:space="preserve">  </w:t>
            </w:r>
          </w:p>
        </w:tc>
        <w:tc>
          <w:tcPr>
            <w:tcW w:w="707" w:type="pct"/>
          </w:tcPr>
          <w:p w14:paraId="583FA639" w14:textId="77777777" w:rsidR="000D49EE" w:rsidRPr="000D49EE" w:rsidRDefault="000D49EE" w:rsidP="000D49EE">
            <w:pPr>
              <w:spacing w:before="100" w:after="100"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N/A</w:t>
            </w:r>
          </w:p>
        </w:tc>
      </w:tr>
      <w:tr w:rsidR="000D49EE" w:rsidRPr="00D93FA4" w14:paraId="14FA6F07" w14:textId="77777777" w:rsidTr="00A45DCF">
        <w:trPr>
          <w:trHeight w:val="745"/>
        </w:trPr>
        <w:tc>
          <w:tcPr>
            <w:tcW w:w="393" w:type="pct"/>
            <w:vMerge w:val="restart"/>
          </w:tcPr>
          <w:p w14:paraId="40CAB095" w14:textId="77777777" w:rsidR="000D49EE" w:rsidRPr="000D49EE" w:rsidRDefault="000D49EE" w:rsidP="000D49EE">
            <w:pPr>
              <w:spacing w:line="259" w:lineRule="auto"/>
              <w:rPr>
                <w:rFonts w:ascii="Arial" w:eastAsia="Calibri" w:hAnsi="Arial" w:cs="Arial"/>
                <w:color w:val="000000"/>
                <w:kern w:val="0"/>
                <w:sz w:val="22"/>
                <w:szCs w:val="22"/>
                <w14:ligatures w14:val="none"/>
              </w:rPr>
            </w:pPr>
            <w:r w:rsidRPr="000D49EE">
              <w:rPr>
                <w:rFonts w:ascii="Arial" w:eastAsia="Calibri" w:hAnsi="Arial" w:cs="Arial"/>
                <w:color w:val="000000"/>
                <w:kern w:val="0"/>
                <w:sz w:val="22"/>
                <w:szCs w:val="22"/>
                <w14:ligatures w14:val="none"/>
              </w:rPr>
              <w:t>2.</w:t>
            </w:r>
          </w:p>
        </w:tc>
        <w:tc>
          <w:tcPr>
            <w:tcW w:w="945" w:type="pct"/>
            <w:vMerge w:val="restart"/>
          </w:tcPr>
          <w:p w14:paraId="3AE51FC4" w14:textId="77777777" w:rsidR="000D49EE" w:rsidRPr="000D49EE" w:rsidRDefault="000D49EE" w:rsidP="000D49EE">
            <w:pPr>
              <w:spacing w:line="259" w:lineRule="auto"/>
              <w:rPr>
                <w:rFonts w:ascii="Arial" w:eastAsia="Calibri" w:hAnsi="Arial" w:cs="Arial"/>
                <w:color w:val="000000"/>
                <w:kern w:val="0"/>
                <w:sz w:val="22"/>
                <w:szCs w:val="22"/>
                <w14:ligatures w14:val="none"/>
              </w:rPr>
            </w:pPr>
            <w:r w:rsidRPr="000D49EE">
              <w:rPr>
                <w:rFonts w:ascii="Arial" w:eastAsia="Calibri" w:hAnsi="Arial" w:cs="Arial"/>
                <w:color w:val="000000"/>
                <w:kern w:val="0"/>
                <w:sz w:val="22"/>
                <w:szCs w:val="22"/>
                <w14:ligatures w14:val="none"/>
              </w:rPr>
              <w:t>Water Conservation and Demand Management</w:t>
            </w:r>
          </w:p>
          <w:p w14:paraId="030081AA" w14:textId="77777777" w:rsidR="000D49EE" w:rsidRPr="000D49EE" w:rsidRDefault="000D49EE" w:rsidP="000D49EE">
            <w:pPr>
              <w:spacing w:line="259" w:lineRule="auto"/>
              <w:rPr>
                <w:rFonts w:ascii="Arial" w:eastAsia="Calibri" w:hAnsi="Arial" w:cs="Arial"/>
                <w:color w:val="000000"/>
                <w:kern w:val="0"/>
                <w:sz w:val="22"/>
                <w:szCs w:val="22"/>
                <w14:ligatures w14:val="none"/>
              </w:rPr>
            </w:pPr>
          </w:p>
        </w:tc>
        <w:tc>
          <w:tcPr>
            <w:tcW w:w="1023" w:type="pct"/>
            <w:vMerge w:val="restart"/>
          </w:tcPr>
          <w:p w14:paraId="457B19F8" w14:textId="77777777" w:rsidR="000D49EE" w:rsidRPr="000D49EE" w:rsidRDefault="000D49EE" w:rsidP="000D49EE">
            <w:pPr>
              <w:spacing w:line="259" w:lineRule="auto"/>
              <w:rPr>
                <w:rFonts w:ascii="Arial" w:eastAsia="Calibri" w:hAnsi="Arial" w:cs="Arial"/>
                <w:bCs/>
                <w:color w:val="000000"/>
                <w:kern w:val="0"/>
                <w:sz w:val="22"/>
                <w:szCs w:val="22"/>
                <w14:ligatures w14:val="none"/>
              </w:rPr>
            </w:pPr>
            <w:r w:rsidRPr="000D49EE">
              <w:rPr>
                <w:rFonts w:ascii="Arial" w:eastAsia="Calibri" w:hAnsi="Arial" w:cs="Arial"/>
                <w:color w:val="000000"/>
                <w:kern w:val="0"/>
                <w:sz w:val="22"/>
                <w:szCs w:val="22"/>
                <w14:ligatures w14:val="none"/>
              </w:rPr>
              <w:t>Installation of Domestic Smart Meter</w:t>
            </w:r>
          </w:p>
        </w:tc>
        <w:tc>
          <w:tcPr>
            <w:tcW w:w="1113" w:type="pct"/>
          </w:tcPr>
          <w:p w14:paraId="1EA01651" w14:textId="77777777" w:rsidR="000D49EE" w:rsidRPr="000D49EE" w:rsidRDefault="000D49EE" w:rsidP="000D49EE">
            <w:pPr>
              <w:spacing w:line="259" w:lineRule="auto"/>
              <w:rPr>
                <w:rFonts w:ascii="Arial" w:eastAsia="Calibri" w:hAnsi="Arial" w:cs="Arial"/>
                <w:bCs/>
                <w:color w:val="000000"/>
                <w:kern w:val="0"/>
                <w:sz w:val="22"/>
                <w:szCs w:val="22"/>
                <w14:ligatures w14:val="none"/>
              </w:rPr>
            </w:pPr>
            <w:r w:rsidRPr="000D49EE">
              <w:rPr>
                <w:rFonts w:ascii="Arial" w:eastAsia="Calibri" w:hAnsi="Arial" w:cs="Arial"/>
                <w:bCs/>
                <w:color w:val="000000"/>
                <w:kern w:val="0"/>
                <w:sz w:val="22"/>
                <w:szCs w:val="22"/>
                <w14:ligatures w14:val="none"/>
              </w:rPr>
              <w:t>Electricity:</w:t>
            </w:r>
          </w:p>
          <w:p w14:paraId="7E84D606" w14:textId="77777777" w:rsidR="000D49EE" w:rsidRPr="000D49EE" w:rsidRDefault="000D49EE" w:rsidP="000D49EE">
            <w:pPr>
              <w:spacing w:line="259" w:lineRule="auto"/>
              <w:rPr>
                <w:rFonts w:ascii="Arial" w:eastAsia="Calibri" w:hAnsi="Arial" w:cs="Arial"/>
                <w:color w:val="000000"/>
                <w:kern w:val="0"/>
                <w:sz w:val="22"/>
                <w:szCs w:val="22"/>
                <w14:ligatures w14:val="none"/>
              </w:rPr>
            </w:pPr>
            <w:r w:rsidRPr="000D49EE">
              <w:rPr>
                <w:rFonts w:ascii="Arial" w:eastAsia="Calibri" w:hAnsi="Arial" w:cs="Arial"/>
                <w:color w:val="000000"/>
                <w:kern w:val="0"/>
                <w:sz w:val="22"/>
                <w:szCs w:val="22"/>
                <w14:ligatures w14:val="none"/>
              </w:rPr>
              <w:t>:</w:t>
            </w:r>
          </w:p>
        </w:tc>
        <w:tc>
          <w:tcPr>
            <w:tcW w:w="819" w:type="pct"/>
          </w:tcPr>
          <w:p w14:paraId="491391A6" w14:textId="77777777" w:rsidR="000D49EE" w:rsidRPr="000D49EE" w:rsidRDefault="000D49EE" w:rsidP="000D49EE">
            <w:pPr>
              <w:spacing w:line="259" w:lineRule="auto"/>
              <w:rPr>
                <w:rFonts w:ascii="Arial" w:eastAsia="Calibri" w:hAnsi="Arial" w:cs="Arial"/>
                <w:color w:val="000000"/>
                <w:kern w:val="0"/>
                <w:sz w:val="22"/>
                <w:szCs w:val="22"/>
                <w14:ligatures w14:val="none"/>
              </w:rPr>
            </w:pPr>
            <w:r w:rsidRPr="000D49EE">
              <w:rPr>
                <w:rFonts w:ascii="Arial" w:eastAsia="Calibri" w:hAnsi="Arial" w:cs="Arial"/>
                <w:color w:val="000000"/>
                <w:kern w:val="0"/>
                <w:sz w:val="22"/>
                <w:szCs w:val="22"/>
                <w14:ligatures w14:val="none"/>
              </w:rPr>
              <w:t>Two years: Construct R</w:t>
            </w:r>
            <w:r w:rsidRPr="000D49EE">
              <w:rPr>
                <w:rFonts w:ascii="Arial" w:eastAsia="Calibri" w:hAnsi="Arial" w:cs="Arial"/>
                <w:b/>
                <w:bCs/>
                <w:color w:val="000000"/>
                <w:kern w:val="0"/>
                <w:sz w:val="22"/>
                <w:szCs w:val="22"/>
                <w14:ligatures w14:val="none"/>
              </w:rPr>
              <w:t>100 million.</w:t>
            </w:r>
            <w:r w:rsidRPr="000D49EE">
              <w:rPr>
                <w:rFonts w:ascii="Arial" w:eastAsia="Calibri" w:hAnsi="Arial" w:cs="Arial"/>
                <w:color w:val="000000"/>
                <w:kern w:val="0"/>
                <w:sz w:val="22"/>
                <w:szCs w:val="22"/>
                <w14:ligatures w14:val="none"/>
              </w:rPr>
              <w:t xml:space="preserve"> First Phase To date there </w:t>
            </w:r>
            <w:r w:rsidRPr="000D49EE">
              <w:rPr>
                <w:rFonts w:ascii="Arial" w:eastAsia="Calibri" w:hAnsi="Arial" w:cs="Arial"/>
                <w:b/>
                <w:bCs/>
                <w:color w:val="000000"/>
                <w:kern w:val="0"/>
                <w:sz w:val="22"/>
                <w:szCs w:val="22"/>
                <w14:ligatures w14:val="none"/>
              </w:rPr>
              <w:t>6,731</w:t>
            </w:r>
            <w:r w:rsidRPr="000D49EE">
              <w:rPr>
                <w:rFonts w:ascii="Arial" w:eastAsia="Calibri" w:hAnsi="Arial" w:cs="Arial"/>
                <w:color w:val="000000"/>
                <w:kern w:val="0"/>
                <w:sz w:val="22"/>
                <w:szCs w:val="22"/>
                <w14:ligatures w14:val="none"/>
              </w:rPr>
              <w:t xml:space="preserve"> meters were changed</w:t>
            </w:r>
          </w:p>
        </w:tc>
        <w:tc>
          <w:tcPr>
            <w:tcW w:w="707" w:type="pct"/>
            <w:vMerge w:val="restart"/>
            <w:shd w:val="clear" w:color="auto" w:fill="FFFFFF"/>
          </w:tcPr>
          <w:p w14:paraId="0EC775AF" w14:textId="77777777" w:rsidR="000D49EE" w:rsidRPr="000D49EE" w:rsidRDefault="000D49EE" w:rsidP="000D49EE">
            <w:pPr>
              <w:spacing w:line="259" w:lineRule="auto"/>
              <w:jc w:val="center"/>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R 20,6 million</w:t>
            </w:r>
          </w:p>
        </w:tc>
      </w:tr>
      <w:tr w:rsidR="00A45DCF" w:rsidRPr="000D49EE" w14:paraId="45BCFF9F" w14:textId="77777777" w:rsidTr="00A45DCF">
        <w:trPr>
          <w:trHeight w:val="1109"/>
        </w:trPr>
        <w:tc>
          <w:tcPr>
            <w:tcW w:w="393" w:type="pct"/>
            <w:vMerge/>
          </w:tcPr>
          <w:p w14:paraId="668218B6" w14:textId="77777777" w:rsidR="000D49EE" w:rsidRPr="000D49EE" w:rsidRDefault="000D49EE" w:rsidP="000D49EE">
            <w:pPr>
              <w:spacing w:line="259" w:lineRule="auto"/>
              <w:rPr>
                <w:rFonts w:ascii="Arial" w:eastAsia="Calibri" w:hAnsi="Arial" w:cs="Arial"/>
                <w:color w:val="000000"/>
                <w:kern w:val="0"/>
                <w:sz w:val="22"/>
                <w:szCs w:val="22"/>
                <w14:ligatures w14:val="none"/>
              </w:rPr>
            </w:pPr>
          </w:p>
        </w:tc>
        <w:tc>
          <w:tcPr>
            <w:tcW w:w="945" w:type="pct"/>
            <w:vMerge/>
          </w:tcPr>
          <w:p w14:paraId="27FAEEA9" w14:textId="77777777" w:rsidR="000D49EE" w:rsidRPr="000D49EE" w:rsidRDefault="000D49EE" w:rsidP="000D49EE">
            <w:pPr>
              <w:spacing w:line="259" w:lineRule="auto"/>
              <w:rPr>
                <w:rFonts w:ascii="Arial" w:eastAsia="Calibri" w:hAnsi="Arial" w:cs="Arial"/>
                <w:color w:val="000000"/>
                <w:kern w:val="0"/>
                <w:sz w:val="22"/>
                <w:szCs w:val="22"/>
                <w14:ligatures w14:val="none"/>
              </w:rPr>
            </w:pPr>
          </w:p>
        </w:tc>
        <w:tc>
          <w:tcPr>
            <w:tcW w:w="1023" w:type="pct"/>
            <w:vMerge/>
          </w:tcPr>
          <w:p w14:paraId="60A29C7D" w14:textId="77777777" w:rsidR="000D49EE" w:rsidRPr="000D49EE" w:rsidRDefault="000D49EE" w:rsidP="000D49EE">
            <w:pPr>
              <w:spacing w:line="259" w:lineRule="auto"/>
              <w:rPr>
                <w:rFonts w:ascii="Arial" w:eastAsia="Calibri" w:hAnsi="Arial" w:cs="Arial"/>
                <w:color w:val="000000"/>
                <w:kern w:val="0"/>
                <w:sz w:val="22"/>
                <w:szCs w:val="22"/>
                <w14:ligatures w14:val="none"/>
              </w:rPr>
            </w:pPr>
          </w:p>
        </w:tc>
        <w:tc>
          <w:tcPr>
            <w:tcW w:w="1113" w:type="pct"/>
          </w:tcPr>
          <w:p w14:paraId="595A521B" w14:textId="77777777" w:rsidR="000D49EE" w:rsidRPr="000D49EE" w:rsidRDefault="000D49EE" w:rsidP="000D49EE">
            <w:pPr>
              <w:spacing w:line="259" w:lineRule="auto"/>
              <w:rPr>
                <w:rFonts w:ascii="Arial" w:eastAsia="Calibri" w:hAnsi="Arial" w:cs="Arial"/>
                <w:bCs/>
                <w:color w:val="000000"/>
                <w:kern w:val="0"/>
                <w:sz w:val="22"/>
                <w:szCs w:val="22"/>
                <w14:ligatures w14:val="none"/>
              </w:rPr>
            </w:pPr>
            <w:r w:rsidRPr="000D49EE">
              <w:rPr>
                <w:rFonts w:ascii="Arial" w:eastAsia="Calibri" w:hAnsi="Arial" w:cs="Arial"/>
                <w:bCs/>
                <w:color w:val="000000"/>
                <w:kern w:val="0"/>
                <w:sz w:val="22"/>
                <w:szCs w:val="22"/>
                <w14:ligatures w14:val="none"/>
              </w:rPr>
              <w:t>Water: Current installed 140 Target 1540 by end June 2025</w:t>
            </w:r>
          </w:p>
        </w:tc>
        <w:tc>
          <w:tcPr>
            <w:tcW w:w="819" w:type="pct"/>
          </w:tcPr>
          <w:p w14:paraId="790CC8D2" w14:textId="77777777" w:rsidR="000D49EE" w:rsidRPr="000D49EE" w:rsidRDefault="000D49EE" w:rsidP="000D49EE">
            <w:pPr>
              <w:spacing w:line="259" w:lineRule="auto"/>
              <w:rPr>
                <w:rFonts w:ascii="Arial" w:eastAsia="Calibri" w:hAnsi="Arial" w:cs="Arial"/>
                <w:color w:val="000000"/>
                <w:kern w:val="0"/>
                <w:sz w:val="22"/>
                <w:szCs w:val="22"/>
                <w14:ligatures w14:val="none"/>
              </w:rPr>
            </w:pPr>
            <w:r w:rsidRPr="000D49EE">
              <w:rPr>
                <w:rFonts w:ascii="Arial" w:eastAsia="Calibri" w:hAnsi="Arial" w:cs="Arial"/>
                <w:color w:val="000000"/>
                <w:kern w:val="0"/>
                <w:sz w:val="22"/>
                <w:szCs w:val="22"/>
                <w14:ligatures w14:val="none"/>
              </w:rPr>
              <w:t xml:space="preserve">Three years: Construct value R 45 million: Target of </w:t>
            </w:r>
            <w:r w:rsidRPr="000D49EE">
              <w:rPr>
                <w:rFonts w:ascii="Arial" w:eastAsia="Calibri" w:hAnsi="Arial" w:cs="Arial"/>
                <w:b/>
                <w:bCs/>
                <w:color w:val="000000"/>
                <w:kern w:val="0"/>
                <w:sz w:val="22"/>
                <w:szCs w:val="22"/>
                <w14:ligatures w14:val="none"/>
              </w:rPr>
              <w:t>1,540 meters</w:t>
            </w:r>
            <w:r w:rsidRPr="000D49EE">
              <w:rPr>
                <w:rFonts w:ascii="Arial" w:eastAsia="Calibri" w:hAnsi="Arial" w:cs="Arial"/>
                <w:color w:val="000000"/>
                <w:kern w:val="0"/>
                <w:sz w:val="22"/>
                <w:szCs w:val="22"/>
                <w14:ligatures w14:val="none"/>
              </w:rPr>
              <w:t xml:space="preserve"> June 2025. To date </w:t>
            </w:r>
            <w:r w:rsidRPr="000D49EE">
              <w:rPr>
                <w:rFonts w:ascii="Arial" w:eastAsia="Calibri" w:hAnsi="Arial" w:cs="Arial"/>
                <w:b/>
                <w:bCs/>
                <w:color w:val="000000"/>
                <w:kern w:val="0"/>
                <w:sz w:val="22"/>
                <w:szCs w:val="22"/>
                <w14:ligatures w14:val="none"/>
              </w:rPr>
              <w:t>213 prepaid meters</w:t>
            </w:r>
            <w:r w:rsidRPr="000D49EE">
              <w:rPr>
                <w:rFonts w:ascii="Arial" w:eastAsia="Calibri" w:hAnsi="Arial" w:cs="Arial"/>
                <w:color w:val="000000"/>
                <w:kern w:val="0"/>
                <w:sz w:val="22"/>
                <w:szCs w:val="22"/>
                <w14:ligatures w14:val="none"/>
              </w:rPr>
              <w:t xml:space="preserve"> have been installed</w:t>
            </w:r>
          </w:p>
        </w:tc>
        <w:tc>
          <w:tcPr>
            <w:tcW w:w="707" w:type="pct"/>
            <w:vMerge/>
            <w:shd w:val="clear" w:color="auto" w:fill="FF0000"/>
          </w:tcPr>
          <w:p w14:paraId="7A811985" w14:textId="77777777" w:rsidR="000D49EE" w:rsidRPr="000D49EE" w:rsidRDefault="000D49EE" w:rsidP="000D49EE">
            <w:pPr>
              <w:spacing w:line="259" w:lineRule="auto"/>
              <w:rPr>
                <w:rFonts w:ascii="Arial" w:eastAsia="Calibri" w:hAnsi="Arial" w:cs="Arial"/>
                <w:kern w:val="0"/>
                <w:sz w:val="22"/>
                <w:szCs w:val="22"/>
                <w14:ligatures w14:val="none"/>
              </w:rPr>
            </w:pPr>
          </w:p>
        </w:tc>
      </w:tr>
      <w:tr w:rsidR="00A45DCF" w:rsidRPr="000D49EE" w14:paraId="654A6377" w14:textId="77777777" w:rsidTr="00A45DCF">
        <w:trPr>
          <w:trHeight w:val="1285"/>
        </w:trPr>
        <w:tc>
          <w:tcPr>
            <w:tcW w:w="393" w:type="pct"/>
          </w:tcPr>
          <w:p w14:paraId="7EA75DC9"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3.</w:t>
            </w:r>
          </w:p>
        </w:tc>
        <w:tc>
          <w:tcPr>
            <w:tcW w:w="945" w:type="pct"/>
          </w:tcPr>
          <w:p w14:paraId="75C5DEDA"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bCs/>
                <w:kern w:val="0"/>
                <w:sz w:val="22"/>
                <w:szCs w:val="22"/>
                <w14:ligatures w14:val="none"/>
              </w:rPr>
              <w:t>Waainek Bulk Water Supplier Refurbishment</w:t>
            </w:r>
          </w:p>
        </w:tc>
        <w:tc>
          <w:tcPr>
            <w:tcW w:w="1023" w:type="pct"/>
          </w:tcPr>
          <w:p w14:paraId="430354B2"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Cathodic Protection</w:t>
            </w:r>
          </w:p>
        </w:tc>
        <w:tc>
          <w:tcPr>
            <w:tcW w:w="1113" w:type="pct"/>
          </w:tcPr>
          <w:p w14:paraId="71D5021C"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kern w:val="0"/>
                <w:sz w:val="22"/>
                <w:szCs w:val="22"/>
                <w14:ligatures w14:val="none"/>
              </w:rPr>
              <w:t>100%: Rollover project completed in the October 2024</w:t>
            </w:r>
          </w:p>
        </w:tc>
        <w:tc>
          <w:tcPr>
            <w:tcW w:w="819" w:type="pct"/>
          </w:tcPr>
          <w:p w14:paraId="1B4BB58F" w14:textId="4F85D10C" w:rsidR="000D49EE" w:rsidRPr="000D49EE" w:rsidRDefault="000D49EE" w:rsidP="009A13E6">
            <w:pPr>
              <w:spacing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 xml:space="preserve">Rollover project Construction value R 1, 691, 851.51 </w:t>
            </w:r>
          </w:p>
        </w:tc>
        <w:tc>
          <w:tcPr>
            <w:tcW w:w="707" w:type="pct"/>
          </w:tcPr>
          <w:p w14:paraId="4280E127"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N/A</w:t>
            </w:r>
          </w:p>
        </w:tc>
      </w:tr>
      <w:tr w:rsidR="000D49EE" w:rsidRPr="00D93FA4" w14:paraId="65BA4AB9" w14:textId="77777777" w:rsidTr="00A45DCF">
        <w:trPr>
          <w:trHeight w:val="983"/>
        </w:trPr>
        <w:tc>
          <w:tcPr>
            <w:tcW w:w="393" w:type="pct"/>
            <w:vMerge w:val="restart"/>
          </w:tcPr>
          <w:p w14:paraId="71D6C550"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3.</w:t>
            </w:r>
          </w:p>
        </w:tc>
        <w:tc>
          <w:tcPr>
            <w:tcW w:w="945" w:type="pct"/>
            <w:vMerge w:val="restart"/>
          </w:tcPr>
          <w:p w14:paraId="575C7C48"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Replacement of ageing Asbestos pipes in Makhanda Phase 3.</w:t>
            </w:r>
          </w:p>
        </w:tc>
        <w:tc>
          <w:tcPr>
            <w:tcW w:w="1023" w:type="pct"/>
            <w:vMerge w:val="restart"/>
          </w:tcPr>
          <w:p w14:paraId="1218B77E"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Replacement of the ageing asbestos pipe in the water network in Makhanda.</w:t>
            </w:r>
          </w:p>
        </w:tc>
        <w:tc>
          <w:tcPr>
            <w:tcW w:w="1113" w:type="pct"/>
          </w:tcPr>
          <w:p w14:paraId="59440E60"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Phase 3A: 89%</w:t>
            </w:r>
          </w:p>
        </w:tc>
        <w:tc>
          <w:tcPr>
            <w:tcW w:w="819" w:type="pct"/>
          </w:tcPr>
          <w:p w14:paraId="22E85C28" w14:textId="77777777" w:rsidR="000D49EE" w:rsidRPr="000D49EE" w:rsidRDefault="000D49EE" w:rsidP="000D49EE">
            <w:pPr>
              <w:autoSpaceDE w:val="0"/>
              <w:autoSpaceDN w:val="0"/>
              <w:adjustRightInd w:val="0"/>
              <w:spacing w:after="0" w:line="240" w:lineRule="auto"/>
              <w:rPr>
                <w:rFonts w:ascii="Arial" w:eastAsia="Calibri" w:hAnsi="Arial" w:cs="Arial"/>
                <w:color w:val="000000"/>
                <w:kern w:val="0"/>
                <w:sz w:val="22"/>
                <w:szCs w:val="22"/>
                <w14:ligatures w14:val="none"/>
              </w:rPr>
            </w:pPr>
            <w:r w:rsidRPr="000D49EE">
              <w:rPr>
                <w:rFonts w:ascii="Arial" w:eastAsia="Calibri" w:hAnsi="Arial" w:cs="Arial"/>
                <w:color w:val="000000"/>
                <w:kern w:val="0"/>
                <w:sz w:val="22"/>
                <w:szCs w:val="22"/>
                <w14:ligatures w14:val="none"/>
              </w:rPr>
              <w:t xml:space="preserve">12 Month Construct value R17,1 million </w:t>
            </w:r>
          </w:p>
          <w:p w14:paraId="472437DB" w14:textId="77777777" w:rsidR="000D49EE" w:rsidRPr="000D49EE" w:rsidRDefault="000D49EE" w:rsidP="000D49EE">
            <w:pPr>
              <w:spacing w:line="259" w:lineRule="auto"/>
              <w:rPr>
                <w:rFonts w:ascii="Arial" w:eastAsia="Calibri" w:hAnsi="Arial" w:cs="Arial"/>
                <w:kern w:val="0"/>
                <w:sz w:val="22"/>
                <w:szCs w:val="22"/>
                <w14:ligatures w14:val="none"/>
              </w:rPr>
            </w:pPr>
          </w:p>
        </w:tc>
        <w:tc>
          <w:tcPr>
            <w:tcW w:w="707" w:type="pct"/>
            <w:shd w:val="clear" w:color="auto" w:fill="FFFFFF"/>
          </w:tcPr>
          <w:p w14:paraId="537FB7C8" w14:textId="77777777" w:rsidR="000D49EE" w:rsidRPr="000D49EE" w:rsidRDefault="000D49EE" w:rsidP="000D49EE">
            <w:pPr>
              <w:autoSpaceDE w:val="0"/>
              <w:autoSpaceDN w:val="0"/>
              <w:adjustRightInd w:val="0"/>
              <w:spacing w:after="0" w:line="240" w:lineRule="auto"/>
              <w:rPr>
                <w:rFonts w:ascii="Arial" w:eastAsia="Calibri" w:hAnsi="Arial" w:cs="Arial"/>
                <w:color w:val="000000"/>
                <w:kern w:val="0"/>
                <w:sz w:val="22"/>
                <w:szCs w:val="22"/>
                <w14:ligatures w14:val="none"/>
              </w:rPr>
            </w:pPr>
            <w:r w:rsidRPr="000D49EE">
              <w:rPr>
                <w:rFonts w:ascii="Arial" w:eastAsia="Calibri" w:hAnsi="Arial" w:cs="Arial"/>
                <w:color w:val="000000"/>
                <w:kern w:val="0"/>
                <w:sz w:val="22"/>
                <w:szCs w:val="22"/>
                <w14:ligatures w14:val="none"/>
              </w:rPr>
              <w:t>Phase 4: Budget R 1.4 million</w:t>
            </w:r>
          </w:p>
        </w:tc>
      </w:tr>
      <w:tr w:rsidR="000D49EE" w:rsidRPr="00D93FA4" w14:paraId="665272C6" w14:textId="77777777" w:rsidTr="00A45DCF">
        <w:trPr>
          <w:trHeight w:val="1225"/>
        </w:trPr>
        <w:tc>
          <w:tcPr>
            <w:tcW w:w="393" w:type="pct"/>
            <w:vMerge/>
          </w:tcPr>
          <w:p w14:paraId="36D17798" w14:textId="77777777" w:rsidR="000D49EE" w:rsidRPr="000D49EE" w:rsidRDefault="000D49EE" w:rsidP="000D49EE">
            <w:pPr>
              <w:spacing w:line="259" w:lineRule="auto"/>
              <w:rPr>
                <w:rFonts w:ascii="Arial" w:eastAsia="Calibri" w:hAnsi="Arial" w:cs="Arial"/>
                <w:bCs/>
                <w:kern w:val="0"/>
                <w:sz w:val="22"/>
                <w:szCs w:val="22"/>
                <w14:ligatures w14:val="none"/>
              </w:rPr>
            </w:pPr>
          </w:p>
        </w:tc>
        <w:tc>
          <w:tcPr>
            <w:tcW w:w="945" w:type="pct"/>
            <w:vMerge/>
          </w:tcPr>
          <w:p w14:paraId="1CE5DAA3" w14:textId="77777777" w:rsidR="000D49EE" w:rsidRPr="000D49EE" w:rsidRDefault="000D49EE" w:rsidP="000D49EE">
            <w:pPr>
              <w:spacing w:line="259" w:lineRule="auto"/>
              <w:rPr>
                <w:rFonts w:ascii="Arial" w:eastAsia="Calibri" w:hAnsi="Arial" w:cs="Arial"/>
                <w:bCs/>
                <w:kern w:val="0"/>
                <w:sz w:val="22"/>
                <w:szCs w:val="22"/>
                <w14:ligatures w14:val="none"/>
              </w:rPr>
            </w:pPr>
          </w:p>
        </w:tc>
        <w:tc>
          <w:tcPr>
            <w:tcW w:w="1023" w:type="pct"/>
            <w:vMerge/>
          </w:tcPr>
          <w:p w14:paraId="39015F94" w14:textId="77777777" w:rsidR="000D49EE" w:rsidRPr="000D49EE" w:rsidRDefault="000D49EE" w:rsidP="000D49EE">
            <w:pPr>
              <w:spacing w:line="259" w:lineRule="auto"/>
              <w:rPr>
                <w:rFonts w:ascii="Arial" w:eastAsia="Calibri" w:hAnsi="Arial" w:cs="Arial"/>
                <w:kern w:val="0"/>
                <w:sz w:val="22"/>
                <w:szCs w:val="22"/>
                <w14:ligatures w14:val="none"/>
              </w:rPr>
            </w:pPr>
          </w:p>
        </w:tc>
        <w:tc>
          <w:tcPr>
            <w:tcW w:w="1113" w:type="pct"/>
          </w:tcPr>
          <w:p w14:paraId="04BC8BBC"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 xml:space="preserve">Phase 3 B: 100% - </w:t>
            </w:r>
            <w:r w:rsidRPr="000D49EE">
              <w:rPr>
                <w:rFonts w:ascii="Arial" w:eastAsia="Calibri" w:hAnsi="Arial" w:cs="Arial"/>
                <w:bCs/>
                <w:kern w:val="0"/>
                <w:sz w:val="22"/>
                <w:szCs w:val="22"/>
                <w14:ligatures w14:val="none"/>
              </w:rPr>
              <w:t>17 Street, = 3. 62 Km.</w:t>
            </w:r>
          </w:p>
        </w:tc>
        <w:tc>
          <w:tcPr>
            <w:tcW w:w="819" w:type="pct"/>
            <w:shd w:val="clear" w:color="auto" w:fill="FFFFFF"/>
          </w:tcPr>
          <w:p w14:paraId="50494C0A"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bCs/>
                <w:kern w:val="0"/>
                <w:sz w:val="22"/>
                <w:szCs w:val="22"/>
                <w14:ligatures w14:val="none"/>
              </w:rPr>
              <w:t>Construction value</w:t>
            </w:r>
            <w:r w:rsidRPr="000D49EE">
              <w:rPr>
                <w:rFonts w:ascii="Arial" w:eastAsia="Calibri" w:hAnsi="Arial" w:cs="Arial"/>
                <w:kern w:val="0"/>
                <w:sz w:val="22"/>
                <w:szCs w:val="22"/>
                <w14:ligatures w14:val="none"/>
              </w:rPr>
              <w:t xml:space="preserve"> 10.7 million  </w:t>
            </w:r>
          </w:p>
          <w:p w14:paraId="26F703EF" w14:textId="77777777" w:rsidR="000D49EE" w:rsidRPr="000D49EE" w:rsidRDefault="000D49EE" w:rsidP="000D49EE">
            <w:pPr>
              <w:spacing w:line="259" w:lineRule="auto"/>
              <w:rPr>
                <w:rFonts w:ascii="Arial" w:eastAsia="Calibri" w:hAnsi="Arial" w:cs="Arial"/>
                <w:bCs/>
                <w:kern w:val="0"/>
                <w:sz w:val="22"/>
                <w:szCs w:val="22"/>
                <w14:ligatures w14:val="none"/>
              </w:rPr>
            </w:pPr>
          </w:p>
        </w:tc>
        <w:tc>
          <w:tcPr>
            <w:tcW w:w="707" w:type="pct"/>
            <w:shd w:val="clear" w:color="auto" w:fill="FFFFFF"/>
          </w:tcPr>
          <w:p w14:paraId="6D5EBBAB"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N/A</w:t>
            </w:r>
          </w:p>
        </w:tc>
      </w:tr>
      <w:tr w:rsidR="000D49EE" w:rsidRPr="00D93FA4" w14:paraId="6D45B0D2" w14:textId="77777777" w:rsidTr="00A45DCF">
        <w:trPr>
          <w:trHeight w:val="686"/>
        </w:trPr>
        <w:tc>
          <w:tcPr>
            <w:tcW w:w="393" w:type="pct"/>
          </w:tcPr>
          <w:p w14:paraId="040A0640"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4.</w:t>
            </w:r>
          </w:p>
        </w:tc>
        <w:tc>
          <w:tcPr>
            <w:tcW w:w="945" w:type="pct"/>
          </w:tcPr>
          <w:p w14:paraId="0F9E8372" w14:textId="77777777" w:rsidR="000D49EE" w:rsidRPr="000D49EE" w:rsidRDefault="000D49EE" w:rsidP="000D49EE">
            <w:pPr>
              <w:spacing w:line="259" w:lineRule="auto"/>
              <w:rPr>
                <w:rFonts w:ascii="Arial" w:eastAsia="Calibri" w:hAnsi="Arial" w:cs="Arial"/>
                <w:bCs/>
                <w:color w:val="000000"/>
                <w:kern w:val="0"/>
                <w:sz w:val="22"/>
                <w:szCs w:val="22"/>
                <w14:ligatures w14:val="none"/>
              </w:rPr>
            </w:pPr>
            <w:r w:rsidRPr="000D49EE">
              <w:rPr>
                <w:rFonts w:ascii="Arial" w:eastAsia="Calibri" w:hAnsi="Arial" w:cs="Arial"/>
                <w:bCs/>
                <w:color w:val="000000"/>
                <w:kern w:val="0"/>
                <w:sz w:val="22"/>
                <w:szCs w:val="22"/>
                <w14:ligatures w14:val="none"/>
              </w:rPr>
              <w:t>Refurbishment of Water and Sanitation</w:t>
            </w:r>
          </w:p>
        </w:tc>
        <w:tc>
          <w:tcPr>
            <w:tcW w:w="1023" w:type="pct"/>
            <w:shd w:val="clear" w:color="auto" w:fill="FFFFFF"/>
          </w:tcPr>
          <w:p w14:paraId="4F2556BF" w14:textId="77777777" w:rsidR="000D49EE" w:rsidRPr="000D49EE" w:rsidRDefault="000D49EE" w:rsidP="000D49EE">
            <w:pPr>
              <w:spacing w:line="259" w:lineRule="auto"/>
              <w:rPr>
                <w:rFonts w:ascii="Arial" w:eastAsia="Calibri" w:hAnsi="Arial" w:cs="Arial"/>
                <w:bCs/>
                <w:color w:val="000000"/>
                <w:kern w:val="0"/>
                <w:sz w:val="22"/>
                <w:szCs w:val="22"/>
                <w14:ligatures w14:val="none"/>
              </w:rPr>
            </w:pPr>
            <w:r w:rsidRPr="000D49EE">
              <w:rPr>
                <w:rFonts w:ascii="Arial" w:eastAsia="Calibri" w:hAnsi="Arial" w:cs="Arial"/>
                <w:bCs/>
                <w:color w:val="000000"/>
                <w:kern w:val="0"/>
                <w:sz w:val="22"/>
                <w:szCs w:val="22"/>
                <w14:ligatures w14:val="none"/>
              </w:rPr>
              <w:t>Upgrading of 2 Sewer pump station and refurbishment of mechanical and electrical components in Alicedale WTWW</w:t>
            </w:r>
          </w:p>
        </w:tc>
        <w:tc>
          <w:tcPr>
            <w:tcW w:w="1113" w:type="pct"/>
            <w:shd w:val="clear" w:color="auto" w:fill="FFFFFF"/>
          </w:tcPr>
          <w:p w14:paraId="667DCF47"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Planning Stage</w:t>
            </w:r>
          </w:p>
        </w:tc>
        <w:tc>
          <w:tcPr>
            <w:tcW w:w="819" w:type="pct"/>
            <w:shd w:val="clear" w:color="auto" w:fill="FFFFFF"/>
          </w:tcPr>
          <w:p w14:paraId="0385B43C"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 xml:space="preserve">To be implemented in the 2025-26 financial year. </w:t>
            </w:r>
          </w:p>
        </w:tc>
        <w:tc>
          <w:tcPr>
            <w:tcW w:w="707" w:type="pct"/>
            <w:shd w:val="clear" w:color="auto" w:fill="FFFFFF"/>
          </w:tcPr>
          <w:p w14:paraId="3B600251"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 xml:space="preserve">R 2.9 million </w:t>
            </w:r>
          </w:p>
        </w:tc>
      </w:tr>
    </w:tbl>
    <w:p w14:paraId="69D2EB24" w14:textId="77777777" w:rsidR="002B1088" w:rsidRDefault="002B1088">
      <w:pPr>
        <w:rPr>
          <w:color w:val="EE0000"/>
        </w:rPr>
      </w:pPr>
    </w:p>
    <w:p w14:paraId="3DC67C47" w14:textId="16C223F7" w:rsidR="00101EC2" w:rsidRDefault="002B1088" w:rsidP="002937A3">
      <w:pPr>
        <w:spacing w:after="0" w:line="360" w:lineRule="auto"/>
        <w:ind w:left="720" w:right="631"/>
        <w:jc w:val="both"/>
        <w:rPr>
          <w:rFonts w:ascii="Arial" w:hAnsi="Arial" w:cs="Arial"/>
          <w:b/>
          <w:color w:val="EE0000"/>
          <w:sz w:val="22"/>
          <w:szCs w:val="22"/>
        </w:rPr>
      </w:pPr>
      <w:r w:rsidRPr="001C27A6">
        <w:rPr>
          <w:rFonts w:ascii="Arial" w:hAnsi="Arial" w:cs="Arial"/>
          <w:b/>
          <w:color w:val="000000" w:themeColor="text1"/>
          <w:sz w:val="22"/>
          <w:szCs w:val="22"/>
        </w:rPr>
        <w:t>4.3.2.1(b) Water and Sanitation Repair and maintenance</w:t>
      </w:r>
      <w:r w:rsidR="006D683D" w:rsidRPr="001C27A6">
        <w:rPr>
          <w:rFonts w:ascii="Arial" w:hAnsi="Arial" w:cs="Arial"/>
          <w:b/>
          <w:color w:val="000000" w:themeColor="text1"/>
          <w:sz w:val="22"/>
          <w:szCs w:val="22"/>
        </w:rPr>
        <w:t xml:space="preserve"> service deliver </w:t>
      </w:r>
      <w:r w:rsidR="00BC6EDB" w:rsidRPr="001C27A6">
        <w:rPr>
          <w:rFonts w:ascii="Arial" w:hAnsi="Arial" w:cs="Arial"/>
          <w:b/>
          <w:color w:val="000000" w:themeColor="text1"/>
          <w:sz w:val="22"/>
          <w:szCs w:val="22"/>
        </w:rPr>
        <w:t>highlights</w:t>
      </w:r>
      <w:r w:rsidR="00044BF0">
        <w:rPr>
          <w:rFonts w:ascii="Arial" w:hAnsi="Arial" w:cs="Arial"/>
          <w:b/>
          <w:color w:val="EE0000"/>
          <w:sz w:val="22"/>
          <w:szCs w:val="22"/>
        </w:rPr>
        <w:t xml:space="preserve">: </w:t>
      </w:r>
    </w:p>
    <w:p w14:paraId="5B93AB67" w14:textId="65D8807F" w:rsidR="002B1088" w:rsidRDefault="002B1088" w:rsidP="002B1088">
      <w:pPr>
        <w:spacing w:after="0" w:line="360" w:lineRule="auto"/>
        <w:ind w:right="631"/>
        <w:jc w:val="both"/>
        <w:rPr>
          <w:rFonts w:ascii="Arial" w:hAnsi="Arial" w:cs="Arial"/>
          <w:b/>
          <w:color w:val="EE0000"/>
          <w:sz w:val="22"/>
          <w:szCs w:val="22"/>
        </w:rPr>
      </w:pPr>
      <w:r w:rsidRPr="002B1088">
        <w:rPr>
          <w:rFonts w:ascii="Arial" w:hAnsi="Arial" w:cs="Arial"/>
          <w:b/>
          <w:color w:val="EE0000"/>
          <w:sz w:val="22"/>
          <w:szCs w:val="22"/>
        </w:rPr>
        <w:t xml:space="preserve"> </w:t>
      </w:r>
    </w:p>
    <w:tbl>
      <w:tblPr>
        <w:tblStyle w:val="TableGrid0"/>
        <w:tblW w:w="9122" w:type="dxa"/>
        <w:tblInd w:w="704" w:type="dxa"/>
        <w:tblLook w:val="04A0" w:firstRow="1" w:lastRow="0" w:firstColumn="1" w:lastColumn="0" w:noHBand="0" w:noVBand="1"/>
      </w:tblPr>
      <w:tblGrid>
        <w:gridCol w:w="3827"/>
        <w:gridCol w:w="1765"/>
        <w:gridCol w:w="1765"/>
        <w:gridCol w:w="1765"/>
      </w:tblGrid>
      <w:tr w:rsidR="00BC6EDB" w14:paraId="241F89EF" w14:textId="77777777" w:rsidTr="002937A3">
        <w:trPr>
          <w:trHeight w:val="464"/>
        </w:trPr>
        <w:tc>
          <w:tcPr>
            <w:tcW w:w="3827" w:type="dxa"/>
            <w:shd w:val="clear" w:color="auto" w:fill="D9D9D9" w:themeFill="background1" w:themeFillShade="D9"/>
          </w:tcPr>
          <w:p w14:paraId="4DA427A6" w14:textId="720D12CF" w:rsidR="00BC6EDB" w:rsidRPr="00101EC2" w:rsidRDefault="00B213D9" w:rsidP="002B1088">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Plans</w:t>
            </w:r>
            <w:r w:rsidR="006A553A" w:rsidRPr="00101EC2">
              <w:rPr>
                <w:rFonts w:ascii="Arial" w:hAnsi="Arial" w:cs="Arial"/>
                <w:b/>
                <w:color w:val="000000" w:themeColor="text1"/>
                <w:sz w:val="22"/>
                <w:szCs w:val="22"/>
              </w:rPr>
              <w:tab/>
              <w:t xml:space="preserve"> </w:t>
            </w:r>
          </w:p>
        </w:tc>
        <w:tc>
          <w:tcPr>
            <w:tcW w:w="1765" w:type="dxa"/>
            <w:shd w:val="clear" w:color="auto" w:fill="D9D9D9" w:themeFill="background1" w:themeFillShade="D9"/>
          </w:tcPr>
          <w:p w14:paraId="2D91F5A1" w14:textId="5F74D6B0" w:rsidR="00BC6EDB" w:rsidRPr="00101EC2" w:rsidRDefault="006A553A" w:rsidP="002B1088">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2025/26</w:t>
            </w:r>
          </w:p>
        </w:tc>
        <w:tc>
          <w:tcPr>
            <w:tcW w:w="1765" w:type="dxa"/>
            <w:shd w:val="clear" w:color="auto" w:fill="D9D9D9" w:themeFill="background1" w:themeFillShade="D9"/>
          </w:tcPr>
          <w:p w14:paraId="5388F1A9" w14:textId="1E54B098" w:rsidR="00BC6EDB" w:rsidRPr="00101EC2" w:rsidRDefault="006A553A" w:rsidP="002B1088">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2026/27</w:t>
            </w:r>
          </w:p>
        </w:tc>
        <w:tc>
          <w:tcPr>
            <w:tcW w:w="1765" w:type="dxa"/>
            <w:shd w:val="clear" w:color="auto" w:fill="D9D9D9" w:themeFill="background1" w:themeFillShade="D9"/>
          </w:tcPr>
          <w:p w14:paraId="47ABC7DF" w14:textId="4B3021EF" w:rsidR="00BC6EDB" w:rsidRPr="00101EC2" w:rsidRDefault="006A553A" w:rsidP="002B1088">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2027/28</w:t>
            </w:r>
          </w:p>
        </w:tc>
      </w:tr>
      <w:tr w:rsidR="002937A3" w:rsidRPr="00101EC2" w14:paraId="39122712" w14:textId="77777777" w:rsidTr="002937A3">
        <w:trPr>
          <w:trHeight w:val="290"/>
        </w:trPr>
        <w:tc>
          <w:tcPr>
            <w:tcW w:w="3827" w:type="dxa"/>
            <w:noWrap/>
            <w:hideMark/>
          </w:tcPr>
          <w:p w14:paraId="72EE89C4" w14:textId="77777777"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Materials and Supplies</w:t>
            </w:r>
          </w:p>
        </w:tc>
        <w:tc>
          <w:tcPr>
            <w:tcW w:w="1765" w:type="dxa"/>
            <w:noWrap/>
            <w:hideMark/>
          </w:tcPr>
          <w:p w14:paraId="44281A97" w14:textId="0969A45F"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2 400 000,00 </w:t>
            </w:r>
          </w:p>
        </w:tc>
        <w:tc>
          <w:tcPr>
            <w:tcW w:w="1765" w:type="dxa"/>
            <w:noWrap/>
            <w:hideMark/>
          </w:tcPr>
          <w:p w14:paraId="5190EC65" w14:textId="3A175AAE"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2 505 600,00 </w:t>
            </w:r>
          </w:p>
        </w:tc>
        <w:tc>
          <w:tcPr>
            <w:tcW w:w="1765" w:type="dxa"/>
            <w:noWrap/>
            <w:hideMark/>
          </w:tcPr>
          <w:p w14:paraId="3FC9BADB" w14:textId="675E7F4B"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2 568 240,00 </w:t>
            </w:r>
          </w:p>
        </w:tc>
      </w:tr>
      <w:tr w:rsidR="002937A3" w:rsidRPr="00101EC2" w14:paraId="729FD250" w14:textId="77777777" w:rsidTr="002937A3">
        <w:trPr>
          <w:trHeight w:val="290"/>
        </w:trPr>
        <w:tc>
          <w:tcPr>
            <w:tcW w:w="3827" w:type="dxa"/>
            <w:noWrap/>
            <w:hideMark/>
          </w:tcPr>
          <w:p w14:paraId="0871AA45" w14:textId="77777777"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Uniform and Protective Clothing</w:t>
            </w:r>
          </w:p>
        </w:tc>
        <w:tc>
          <w:tcPr>
            <w:tcW w:w="1765" w:type="dxa"/>
            <w:noWrap/>
            <w:hideMark/>
          </w:tcPr>
          <w:p w14:paraId="0B9DCC8C" w14:textId="2DB6D74C"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600 000,00 </w:t>
            </w:r>
          </w:p>
        </w:tc>
        <w:tc>
          <w:tcPr>
            <w:tcW w:w="1765" w:type="dxa"/>
            <w:noWrap/>
            <w:hideMark/>
          </w:tcPr>
          <w:p w14:paraId="3FBCC22B" w14:textId="462C7315"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626 400,00 </w:t>
            </w:r>
          </w:p>
        </w:tc>
        <w:tc>
          <w:tcPr>
            <w:tcW w:w="1765" w:type="dxa"/>
            <w:noWrap/>
            <w:hideMark/>
          </w:tcPr>
          <w:p w14:paraId="4771C503" w14:textId="6893972F"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642 060,00 </w:t>
            </w:r>
          </w:p>
        </w:tc>
      </w:tr>
      <w:tr w:rsidR="00101EC2" w:rsidRPr="00101EC2" w14:paraId="640A9829" w14:textId="77777777" w:rsidTr="002937A3">
        <w:trPr>
          <w:trHeight w:val="290"/>
        </w:trPr>
        <w:tc>
          <w:tcPr>
            <w:tcW w:w="3827" w:type="dxa"/>
            <w:noWrap/>
            <w:hideMark/>
          </w:tcPr>
          <w:p w14:paraId="650D2566" w14:textId="77777777"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Compliance Monitoring (Water and Wastewater)</w:t>
            </w:r>
          </w:p>
        </w:tc>
        <w:tc>
          <w:tcPr>
            <w:tcW w:w="1765" w:type="dxa"/>
            <w:noWrap/>
            <w:hideMark/>
          </w:tcPr>
          <w:p w14:paraId="4460ABF2" w14:textId="3B18A869"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 550 000,00 </w:t>
            </w:r>
          </w:p>
        </w:tc>
        <w:tc>
          <w:tcPr>
            <w:tcW w:w="1765" w:type="dxa"/>
            <w:noWrap/>
            <w:hideMark/>
          </w:tcPr>
          <w:p w14:paraId="4BB14059" w14:textId="2C9DD06F"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574 200,00 </w:t>
            </w:r>
          </w:p>
        </w:tc>
        <w:tc>
          <w:tcPr>
            <w:tcW w:w="1765" w:type="dxa"/>
            <w:noWrap/>
            <w:hideMark/>
          </w:tcPr>
          <w:p w14:paraId="69FE8393" w14:textId="1D9BFB5A"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588 555,00 </w:t>
            </w:r>
          </w:p>
        </w:tc>
      </w:tr>
      <w:tr w:rsidR="00101EC2" w:rsidRPr="00101EC2" w14:paraId="49FBECEA" w14:textId="77777777" w:rsidTr="002937A3">
        <w:trPr>
          <w:trHeight w:val="290"/>
        </w:trPr>
        <w:tc>
          <w:tcPr>
            <w:tcW w:w="3827" w:type="dxa"/>
            <w:noWrap/>
            <w:hideMark/>
          </w:tcPr>
          <w:p w14:paraId="234BC7F9" w14:textId="4CB4A021"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Operational Hire Charges</w:t>
            </w:r>
          </w:p>
        </w:tc>
        <w:tc>
          <w:tcPr>
            <w:tcW w:w="1765" w:type="dxa"/>
            <w:noWrap/>
            <w:hideMark/>
          </w:tcPr>
          <w:p w14:paraId="2D436321" w14:textId="30F30950"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 1 500 000,00 </w:t>
            </w:r>
          </w:p>
        </w:tc>
        <w:tc>
          <w:tcPr>
            <w:tcW w:w="1765" w:type="dxa"/>
            <w:noWrap/>
            <w:hideMark/>
          </w:tcPr>
          <w:p w14:paraId="0D3EA5A5" w14:textId="6AB8845D"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1 566 000,00 </w:t>
            </w:r>
          </w:p>
        </w:tc>
        <w:tc>
          <w:tcPr>
            <w:tcW w:w="1765" w:type="dxa"/>
            <w:noWrap/>
            <w:hideMark/>
          </w:tcPr>
          <w:p w14:paraId="37657310" w14:textId="561E490B"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1 605 150,00 </w:t>
            </w:r>
          </w:p>
        </w:tc>
      </w:tr>
      <w:tr w:rsidR="00101EC2" w:rsidRPr="00101EC2" w14:paraId="348B8F90" w14:textId="77777777" w:rsidTr="002937A3">
        <w:trPr>
          <w:trHeight w:val="290"/>
        </w:trPr>
        <w:tc>
          <w:tcPr>
            <w:tcW w:w="3827" w:type="dxa"/>
            <w:noWrap/>
            <w:hideMark/>
          </w:tcPr>
          <w:p w14:paraId="60BCA2B9" w14:textId="461FFBD9"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Inventory Consumed: Water</w:t>
            </w:r>
          </w:p>
        </w:tc>
        <w:tc>
          <w:tcPr>
            <w:tcW w:w="1765" w:type="dxa"/>
            <w:noWrap/>
            <w:hideMark/>
          </w:tcPr>
          <w:p w14:paraId="3FBB8B9E" w14:textId="1993228A"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 15 660 000,00 </w:t>
            </w:r>
          </w:p>
        </w:tc>
        <w:tc>
          <w:tcPr>
            <w:tcW w:w="1765" w:type="dxa"/>
            <w:noWrap/>
            <w:hideMark/>
          </w:tcPr>
          <w:p w14:paraId="18E80245" w14:textId="4E1B659B"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16 349 040,00 </w:t>
            </w:r>
          </w:p>
        </w:tc>
        <w:tc>
          <w:tcPr>
            <w:tcW w:w="1765" w:type="dxa"/>
            <w:noWrap/>
            <w:hideMark/>
          </w:tcPr>
          <w:p w14:paraId="17ABCAB0" w14:textId="6DEDA00E"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 xml:space="preserve">16 757 766,00 </w:t>
            </w:r>
          </w:p>
        </w:tc>
      </w:tr>
      <w:tr w:rsidR="002937A3" w:rsidRPr="00101EC2" w14:paraId="2C36F1D2" w14:textId="77777777" w:rsidTr="002937A3">
        <w:trPr>
          <w:trHeight w:val="290"/>
        </w:trPr>
        <w:tc>
          <w:tcPr>
            <w:tcW w:w="3827" w:type="dxa"/>
            <w:noWrap/>
            <w:hideMark/>
          </w:tcPr>
          <w:p w14:paraId="6B7DAA2C" w14:textId="77777777" w:rsidR="00101EC2" w:rsidRPr="00101EC2" w:rsidRDefault="00101EC2" w:rsidP="00101EC2">
            <w:pPr>
              <w:rPr>
                <w:rFonts w:ascii="Calibri" w:eastAsia="Times New Roman" w:hAnsi="Calibri" w:cs="Calibri"/>
                <w:color w:val="000000"/>
                <w:kern w:val="0"/>
                <w:sz w:val="22"/>
                <w:szCs w:val="22"/>
                <w14:ligatures w14:val="none"/>
              </w:rPr>
            </w:pPr>
            <w:r w:rsidRPr="00101EC2">
              <w:rPr>
                <w:rFonts w:ascii="Calibri" w:eastAsia="Times New Roman" w:hAnsi="Calibri" w:cs="Calibri"/>
                <w:color w:val="000000"/>
                <w:kern w:val="0"/>
                <w:sz w:val="22"/>
                <w:szCs w:val="22"/>
                <w14:ligatures w14:val="none"/>
              </w:rPr>
              <w:t>Contracted Services</w:t>
            </w:r>
          </w:p>
        </w:tc>
        <w:tc>
          <w:tcPr>
            <w:tcW w:w="1765" w:type="dxa"/>
            <w:noWrap/>
            <w:hideMark/>
          </w:tcPr>
          <w:p w14:paraId="4EF63C71" w14:textId="74E20075" w:rsidR="00101EC2" w:rsidRPr="00101EC2" w:rsidRDefault="00101EC2" w:rsidP="00101EC2">
            <w:pPr>
              <w:rPr>
                <w:rFonts w:ascii="Calibri" w:eastAsia="Times New Roman" w:hAnsi="Calibri" w:cs="Calibri"/>
                <w:color w:val="000000" w:themeColor="text1"/>
                <w:kern w:val="0"/>
                <w:sz w:val="22"/>
                <w:szCs w:val="22"/>
                <w14:ligatures w14:val="none"/>
              </w:rPr>
            </w:pPr>
            <w:r w:rsidRPr="00101EC2">
              <w:rPr>
                <w:rFonts w:ascii="Calibri" w:eastAsia="Times New Roman" w:hAnsi="Calibri" w:cs="Calibri"/>
                <w:color w:val="000000" w:themeColor="text1"/>
                <w:kern w:val="0"/>
                <w:sz w:val="22"/>
                <w:szCs w:val="22"/>
                <w14:ligatures w14:val="none"/>
              </w:rPr>
              <w:t xml:space="preserve"> 7 500 000,00 </w:t>
            </w:r>
          </w:p>
        </w:tc>
        <w:tc>
          <w:tcPr>
            <w:tcW w:w="1765" w:type="dxa"/>
            <w:noWrap/>
            <w:hideMark/>
          </w:tcPr>
          <w:p w14:paraId="5779889A" w14:textId="651761D4" w:rsidR="00101EC2" w:rsidRPr="00101EC2" w:rsidRDefault="00101EC2" w:rsidP="00101EC2">
            <w:pPr>
              <w:rPr>
                <w:rFonts w:ascii="Calibri" w:eastAsia="Times New Roman" w:hAnsi="Calibri" w:cs="Calibri"/>
                <w:color w:val="000000" w:themeColor="text1"/>
                <w:kern w:val="0"/>
                <w:sz w:val="22"/>
                <w:szCs w:val="22"/>
                <w14:ligatures w14:val="none"/>
              </w:rPr>
            </w:pPr>
            <w:r w:rsidRPr="00101EC2">
              <w:rPr>
                <w:rFonts w:ascii="Calibri" w:eastAsia="Times New Roman" w:hAnsi="Calibri" w:cs="Calibri"/>
                <w:color w:val="000000" w:themeColor="text1"/>
                <w:kern w:val="0"/>
                <w:sz w:val="22"/>
                <w:szCs w:val="22"/>
                <w14:ligatures w14:val="none"/>
              </w:rPr>
              <w:t xml:space="preserve"> 7 830 000,00 </w:t>
            </w:r>
          </w:p>
        </w:tc>
        <w:tc>
          <w:tcPr>
            <w:tcW w:w="1765" w:type="dxa"/>
            <w:noWrap/>
            <w:hideMark/>
          </w:tcPr>
          <w:p w14:paraId="6C7A55B5" w14:textId="46EF85D2" w:rsidR="00101EC2" w:rsidRPr="00101EC2" w:rsidRDefault="00101EC2" w:rsidP="00101EC2">
            <w:pPr>
              <w:rPr>
                <w:rFonts w:ascii="Calibri" w:eastAsia="Times New Roman" w:hAnsi="Calibri" w:cs="Calibri"/>
                <w:color w:val="000000" w:themeColor="text1"/>
                <w:kern w:val="0"/>
                <w:sz w:val="22"/>
                <w:szCs w:val="22"/>
                <w14:ligatures w14:val="none"/>
              </w:rPr>
            </w:pPr>
            <w:r w:rsidRPr="00101EC2">
              <w:rPr>
                <w:rFonts w:ascii="Calibri" w:eastAsia="Times New Roman" w:hAnsi="Calibri" w:cs="Calibri"/>
                <w:color w:val="000000" w:themeColor="text1"/>
                <w:kern w:val="0"/>
                <w:sz w:val="22"/>
                <w:szCs w:val="22"/>
                <w14:ligatures w14:val="none"/>
              </w:rPr>
              <w:t xml:space="preserve"> 8 025 750,00 </w:t>
            </w:r>
          </w:p>
        </w:tc>
      </w:tr>
      <w:tr w:rsidR="00EA46A8" w:rsidRPr="00101EC2" w14:paraId="3262981C" w14:textId="77777777" w:rsidTr="002937A3">
        <w:trPr>
          <w:trHeight w:val="290"/>
        </w:trPr>
        <w:tc>
          <w:tcPr>
            <w:tcW w:w="3827" w:type="dxa"/>
            <w:noWrap/>
          </w:tcPr>
          <w:p w14:paraId="17FEC3DD" w14:textId="45F46FCF" w:rsidR="00EA46A8" w:rsidRPr="00101EC2" w:rsidRDefault="00FF7E13" w:rsidP="00101EC2">
            <w:pP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xml:space="preserve">Total </w:t>
            </w:r>
          </w:p>
        </w:tc>
        <w:tc>
          <w:tcPr>
            <w:tcW w:w="1765" w:type="dxa"/>
            <w:noWrap/>
          </w:tcPr>
          <w:p w14:paraId="23ACA611" w14:textId="675A1DDA" w:rsidR="00EA46A8" w:rsidRPr="00101EC2" w:rsidRDefault="00FF7E13" w:rsidP="00FF7E13">
            <w:pPr>
              <w:rPr>
                <w:rFonts w:ascii="Calibri" w:eastAsia="Times New Roman" w:hAnsi="Calibri" w:cs="Calibri"/>
                <w:color w:val="000000" w:themeColor="text1"/>
                <w:kern w:val="0"/>
                <w:sz w:val="22"/>
                <w:szCs w:val="22"/>
                <w14:ligatures w14:val="none"/>
              </w:rPr>
            </w:pPr>
            <w:r>
              <w:rPr>
                <w:rFonts w:ascii="Calibri" w:hAnsi="Calibri" w:cs="Calibri"/>
                <w:b/>
                <w:bCs/>
                <w:sz w:val="22"/>
                <w:szCs w:val="22"/>
              </w:rPr>
              <w:t xml:space="preserve"> 28 210 000,00 </w:t>
            </w:r>
          </w:p>
        </w:tc>
        <w:tc>
          <w:tcPr>
            <w:tcW w:w="1765" w:type="dxa"/>
            <w:noWrap/>
          </w:tcPr>
          <w:p w14:paraId="316B972B" w14:textId="7C8CE22E" w:rsidR="00EA46A8" w:rsidRPr="00101EC2" w:rsidRDefault="00FF7E13" w:rsidP="00FF7E13">
            <w:pPr>
              <w:rPr>
                <w:rFonts w:ascii="Calibri" w:eastAsia="Times New Roman" w:hAnsi="Calibri" w:cs="Calibri"/>
                <w:color w:val="000000" w:themeColor="text1"/>
                <w:kern w:val="0"/>
                <w:sz w:val="22"/>
                <w:szCs w:val="22"/>
                <w14:ligatures w14:val="none"/>
              </w:rPr>
            </w:pPr>
            <w:r>
              <w:rPr>
                <w:rFonts w:ascii="Calibri" w:hAnsi="Calibri" w:cs="Calibri"/>
                <w:b/>
                <w:bCs/>
                <w:sz w:val="22"/>
                <w:szCs w:val="22"/>
              </w:rPr>
              <w:t xml:space="preserve"> 29 451 240,00 </w:t>
            </w:r>
          </w:p>
        </w:tc>
        <w:tc>
          <w:tcPr>
            <w:tcW w:w="1765" w:type="dxa"/>
            <w:noWrap/>
          </w:tcPr>
          <w:p w14:paraId="7263A08E" w14:textId="0E2545B2" w:rsidR="00601755" w:rsidRDefault="00601755" w:rsidP="00601755">
            <w:pPr>
              <w:rPr>
                <w:rFonts w:ascii="Calibri" w:hAnsi="Calibri" w:cs="Calibri"/>
                <w:b/>
                <w:bCs/>
                <w:sz w:val="22"/>
                <w:szCs w:val="22"/>
              </w:rPr>
            </w:pPr>
            <w:r>
              <w:rPr>
                <w:rFonts w:ascii="Calibri" w:hAnsi="Calibri" w:cs="Calibri"/>
                <w:b/>
                <w:bCs/>
                <w:sz w:val="22"/>
                <w:szCs w:val="22"/>
              </w:rPr>
              <w:t xml:space="preserve">30 187 521,00 </w:t>
            </w:r>
          </w:p>
          <w:p w14:paraId="079320EB" w14:textId="77777777" w:rsidR="00EA46A8" w:rsidRPr="00101EC2" w:rsidRDefault="00EA46A8" w:rsidP="00101EC2">
            <w:pPr>
              <w:rPr>
                <w:rFonts w:ascii="Calibri" w:eastAsia="Times New Roman" w:hAnsi="Calibri" w:cs="Calibri"/>
                <w:color w:val="000000" w:themeColor="text1"/>
                <w:kern w:val="0"/>
                <w:sz w:val="22"/>
                <w:szCs w:val="22"/>
                <w14:ligatures w14:val="none"/>
              </w:rPr>
            </w:pPr>
          </w:p>
        </w:tc>
      </w:tr>
    </w:tbl>
    <w:p w14:paraId="3A32AB38" w14:textId="77777777" w:rsidR="00917F81" w:rsidRDefault="00917F81" w:rsidP="002B1088">
      <w:pPr>
        <w:spacing w:after="0" w:line="360" w:lineRule="auto"/>
        <w:ind w:right="631"/>
        <w:jc w:val="both"/>
        <w:rPr>
          <w:rFonts w:ascii="Arial" w:hAnsi="Arial" w:cs="Arial"/>
          <w:b/>
          <w:color w:val="EE0000"/>
          <w:sz w:val="22"/>
          <w:szCs w:val="22"/>
        </w:rPr>
      </w:pPr>
    </w:p>
    <w:p w14:paraId="6C71692A" w14:textId="14B5ED08" w:rsidR="00917F81" w:rsidRDefault="00917F81" w:rsidP="002937A3">
      <w:pPr>
        <w:spacing w:after="0" w:line="360" w:lineRule="auto"/>
        <w:ind w:right="631" w:firstLine="720"/>
        <w:jc w:val="both"/>
        <w:rPr>
          <w:rFonts w:ascii="Arial" w:hAnsi="Arial" w:cs="Arial"/>
          <w:b/>
          <w:sz w:val="22"/>
          <w:szCs w:val="22"/>
        </w:rPr>
      </w:pPr>
      <w:r>
        <w:rPr>
          <w:rFonts w:ascii="Arial" w:hAnsi="Arial" w:cs="Arial"/>
          <w:b/>
          <w:sz w:val="22"/>
          <w:szCs w:val="22"/>
        </w:rPr>
        <w:t xml:space="preserve">4.3.2.2(a) Electricity Infrastructure Development  </w:t>
      </w:r>
    </w:p>
    <w:p w14:paraId="483A636B" w14:textId="77777777" w:rsidR="00917F81" w:rsidRDefault="00917F81" w:rsidP="002B1088">
      <w:pPr>
        <w:spacing w:after="0" w:line="360" w:lineRule="auto"/>
        <w:ind w:right="631"/>
        <w:jc w:val="both"/>
        <w:rPr>
          <w:rFonts w:ascii="Arial" w:hAnsi="Arial" w:cs="Arial"/>
          <w:b/>
          <w:color w:val="EE0000"/>
          <w:sz w:val="22"/>
          <w:szCs w:val="22"/>
        </w:rPr>
      </w:pPr>
    </w:p>
    <w:tbl>
      <w:tblPr>
        <w:tblW w:w="463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1843"/>
        <w:gridCol w:w="1703"/>
        <w:gridCol w:w="1571"/>
        <w:gridCol w:w="1341"/>
      </w:tblGrid>
      <w:tr w:rsidR="002937A3" w:rsidRPr="000D49EE" w14:paraId="111FFE7E" w14:textId="77777777" w:rsidTr="002937A3">
        <w:trPr>
          <w:trHeight w:val="425"/>
        </w:trPr>
        <w:tc>
          <w:tcPr>
            <w:tcW w:w="1416" w:type="pct"/>
            <w:gridSpan w:val="2"/>
            <w:shd w:val="clear" w:color="auto" w:fill="F2F2F2"/>
          </w:tcPr>
          <w:p w14:paraId="259D4880" w14:textId="7EA3A355" w:rsidR="000D49EE" w:rsidRPr="000D49EE" w:rsidRDefault="000D49EE" w:rsidP="000D49EE">
            <w:pPr>
              <w:spacing w:line="259" w:lineRule="auto"/>
              <w:rPr>
                <w:rFonts w:ascii="Arial" w:eastAsia="Calibri" w:hAnsi="Arial" w:cs="Arial"/>
                <w:b/>
                <w:bCs/>
                <w:kern w:val="0"/>
                <w:sz w:val="22"/>
                <w:szCs w:val="22"/>
                <w14:ligatures w14:val="none"/>
              </w:rPr>
            </w:pPr>
            <w:r w:rsidRPr="000D49EE">
              <w:rPr>
                <w:rFonts w:ascii="Arial" w:eastAsia="Calibri" w:hAnsi="Arial" w:cs="Arial"/>
                <w:kern w:val="0"/>
                <w:sz w:val="22"/>
                <w:szCs w:val="22"/>
                <w14:ligatures w14:val="none"/>
              </w:rPr>
              <w:br w:type="page"/>
            </w:r>
            <w:r w:rsidRPr="000D49EE">
              <w:rPr>
                <w:rFonts w:ascii="Arial" w:eastAsia="Calibri" w:hAnsi="Arial" w:cs="Arial"/>
                <w:b/>
                <w:bCs/>
                <w:kern w:val="0"/>
                <w:sz w:val="22"/>
                <w:szCs w:val="22"/>
                <w14:ligatures w14:val="none"/>
              </w:rPr>
              <w:t>Key focus area</w:t>
            </w:r>
          </w:p>
        </w:tc>
        <w:tc>
          <w:tcPr>
            <w:tcW w:w="3584" w:type="pct"/>
            <w:gridSpan w:val="4"/>
            <w:shd w:val="clear" w:color="auto" w:fill="F2F2F2"/>
          </w:tcPr>
          <w:p w14:paraId="1DF312AB" w14:textId="77777777" w:rsidR="000D49EE" w:rsidRPr="000D49EE" w:rsidRDefault="000D49EE" w:rsidP="000D49EE">
            <w:pPr>
              <w:spacing w:line="259" w:lineRule="auto"/>
              <w:rPr>
                <w:rFonts w:ascii="Arial" w:eastAsia="Calibri" w:hAnsi="Arial" w:cs="Arial"/>
                <w:b/>
                <w:bCs/>
                <w:color w:val="000000"/>
                <w:kern w:val="0"/>
                <w:sz w:val="22"/>
                <w:szCs w:val="22"/>
                <w14:ligatures w14:val="none"/>
              </w:rPr>
            </w:pPr>
            <w:r w:rsidRPr="000D49EE">
              <w:rPr>
                <w:rFonts w:ascii="Arial" w:eastAsia="Calibri" w:hAnsi="Arial" w:cs="Arial"/>
                <w:b/>
                <w:bCs/>
                <w:kern w:val="0"/>
                <w:sz w:val="22"/>
                <w:szCs w:val="22"/>
                <w14:ligatures w14:val="none"/>
              </w:rPr>
              <w:t>Electricity and energy</w:t>
            </w:r>
          </w:p>
        </w:tc>
      </w:tr>
      <w:tr w:rsidR="002937A3" w:rsidRPr="00D93FA4" w14:paraId="1C511B34" w14:textId="77777777" w:rsidTr="002937A3">
        <w:trPr>
          <w:trHeight w:val="900"/>
        </w:trPr>
        <w:tc>
          <w:tcPr>
            <w:tcW w:w="393" w:type="pct"/>
          </w:tcPr>
          <w:p w14:paraId="1372EF7C"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5.</w:t>
            </w:r>
          </w:p>
        </w:tc>
        <w:tc>
          <w:tcPr>
            <w:tcW w:w="1023" w:type="pct"/>
          </w:tcPr>
          <w:p w14:paraId="3B5A1501" w14:textId="77777777" w:rsidR="000D49EE" w:rsidRPr="000D49EE" w:rsidRDefault="000D49EE" w:rsidP="000D49EE">
            <w:pPr>
              <w:spacing w:line="259" w:lineRule="auto"/>
              <w:rPr>
                <w:rFonts w:ascii="Arial" w:eastAsia="Calibri" w:hAnsi="Arial" w:cs="Arial"/>
                <w:color w:val="000000"/>
                <w:kern w:val="0"/>
                <w:sz w:val="22"/>
                <w:szCs w:val="22"/>
                <w14:ligatures w14:val="none"/>
              </w:rPr>
            </w:pPr>
            <w:r w:rsidRPr="000D49EE">
              <w:rPr>
                <w:rFonts w:ascii="Arial" w:eastAsia="Calibri" w:hAnsi="Arial" w:cs="Arial"/>
                <w:color w:val="000000"/>
                <w:kern w:val="0"/>
                <w:sz w:val="22"/>
                <w:szCs w:val="22"/>
                <w14:ligatures w14:val="none"/>
              </w:rPr>
              <w:t>Polar Park electrification</w:t>
            </w:r>
          </w:p>
        </w:tc>
        <w:tc>
          <w:tcPr>
            <w:tcW w:w="1023" w:type="pct"/>
          </w:tcPr>
          <w:p w14:paraId="09E4A09B"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 xml:space="preserve">63 House to be connected </w:t>
            </w:r>
          </w:p>
        </w:tc>
        <w:tc>
          <w:tcPr>
            <w:tcW w:w="945" w:type="pct"/>
          </w:tcPr>
          <w:p w14:paraId="22F21A99"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 xml:space="preserve">Construction </w:t>
            </w:r>
          </w:p>
        </w:tc>
        <w:tc>
          <w:tcPr>
            <w:tcW w:w="872" w:type="pct"/>
          </w:tcPr>
          <w:p w14:paraId="3CF33394" w14:textId="77777777" w:rsidR="000D49EE" w:rsidRPr="000D49EE" w:rsidRDefault="000D49EE" w:rsidP="000D49EE">
            <w:pPr>
              <w:autoSpaceDE w:val="0"/>
              <w:autoSpaceDN w:val="0"/>
              <w:adjustRightInd w:val="0"/>
              <w:spacing w:after="0" w:line="240" w:lineRule="auto"/>
              <w:rPr>
                <w:rFonts w:ascii="Arial" w:eastAsia="Calibri" w:hAnsi="Arial" w:cs="Arial"/>
                <w:color w:val="000000"/>
                <w:kern w:val="0"/>
                <w:sz w:val="22"/>
                <w:szCs w:val="22"/>
                <w14:ligatures w14:val="none"/>
              </w:rPr>
            </w:pPr>
            <w:r w:rsidRPr="000D49EE">
              <w:rPr>
                <w:rFonts w:ascii="Arial" w:eastAsia="Calibri" w:hAnsi="Arial" w:cs="Arial"/>
                <w:color w:val="000000"/>
                <w:kern w:val="0"/>
                <w:sz w:val="22"/>
                <w:szCs w:val="22"/>
                <w14:ligatures w14:val="none"/>
              </w:rPr>
              <w:t xml:space="preserve">R 230 000 Opex budget </w:t>
            </w:r>
          </w:p>
        </w:tc>
        <w:tc>
          <w:tcPr>
            <w:tcW w:w="744" w:type="pct"/>
            <w:shd w:val="clear" w:color="auto" w:fill="FFFFFF"/>
          </w:tcPr>
          <w:p w14:paraId="590E7FFE"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N/A</w:t>
            </w:r>
          </w:p>
        </w:tc>
      </w:tr>
      <w:tr w:rsidR="000D49EE" w:rsidRPr="00D93FA4" w14:paraId="094608DA" w14:textId="77777777" w:rsidTr="002937A3">
        <w:trPr>
          <w:trHeight w:val="1289"/>
        </w:trPr>
        <w:tc>
          <w:tcPr>
            <w:tcW w:w="393" w:type="pct"/>
          </w:tcPr>
          <w:p w14:paraId="6E8D4AE4"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bCs/>
                <w:kern w:val="0"/>
                <w:sz w:val="22"/>
                <w:szCs w:val="22"/>
                <w14:ligatures w14:val="none"/>
              </w:rPr>
              <w:t>6.</w:t>
            </w:r>
          </w:p>
        </w:tc>
        <w:tc>
          <w:tcPr>
            <w:tcW w:w="1023" w:type="pct"/>
            <w:shd w:val="clear" w:color="auto" w:fill="FFFFFF"/>
          </w:tcPr>
          <w:p w14:paraId="3D7F0517" w14:textId="55711044" w:rsidR="000D49EE" w:rsidRPr="000D49EE" w:rsidRDefault="000D49EE" w:rsidP="000D49EE">
            <w:pPr>
              <w:spacing w:line="259" w:lineRule="auto"/>
              <w:rPr>
                <w:rFonts w:ascii="Arial" w:eastAsia="Calibri" w:hAnsi="Arial" w:cs="Arial"/>
                <w:color w:val="000000"/>
                <w:kern w:val="0"/>
                <w:sz w:val="22"/>
                <w:szCs w:val="22"/>
                <w14:ligatures w14:val="none"/>
              </w:rPr>
            </w:pPr>
            <w:r w:rsidRPr="000D49EE">
              <w:rPr>
                <w:rFonts w:ascii="Arial" w:eastAsia="Calibri" w:hAnsi="Arial" w:cs="Arial"/>
                <w:kern w:val="0"/>
                <w:sz w:val="22"/>
                <w:szCs w:val="22"/>
                <w14:ligatures w14:val="none"/>
              </w:rPr>
              <w:t xml:space="preserve">Small Town </w:t>
            </w:r>
            <w:r w:rsidR="00917F81" w:rsidRPr="000D49EE">
              <w:rPr>
                <w:rFonts w:ascii="Arial" w:eastAsia="Calibri" w:hAnsi="Arial" w:cs="Arial"/>
                <w:kern w:val="0"/>
                <w:sz w:val="22"/>
                <w:szCs w:val="22"/>
                <w14:ligatures w14:val="none"/>
              </w:rPr>
              <w:t>Revitalizations</w:t>
            </w:r>
          </w:p>
        </w:tc>
        <w:tc>
          <w:tcPr>
            <w:tcW w:w="1023" w:type="pct"/>
            <w:shd w:val="clear" w:color="auto" w:fill="FFFFFF"/>
          </w:tcPr>
          <w:p w14:paraId="4CF30B5C"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installation of new (4) Hightmast</w:t>
            </w:r>
          </w:p>
        </w:tc>
        <w:tc>
          <w:tcPr>
            <w:tcW w:w="945" w:type="pct"/>
            <w:shd w:val="clear" w:color="auto" w:fill="FFFFFF"/>
          </w:tcPr>
          <w:p w14:paraId="2307B79E" w14:textId="77777777" w:rsidR="000D49EE" w:rsidRPr="000D49EE" w:rsidRDefault="000D49EE" w:rsidP="000D49EE">
            <w:pPr>
              <w:spacing w:line="259" w:lineRule="auto"/>
              <w:rPr>
                <w:rFonts w:ascii="Arial" w:eastAsia="Calibri" w:hAnsi="Arial" w:cs="Arial"/>
                <w:kern w:val="0"/>
                <w:sz w:val="22"/>
                <w:szCs w:val="22"/>
                <w14:ligatures w14:val="none"/>
              </w:rPr>
            </w:pPr>
            <w:r w:rsidRPr="000D49EE">
              <w:rPr>
                <w:rFonts w:ascii="Arial" w:eastAsia="Calibri" w:hAnsi="Arial" w:cs="Arial"/>
                <w:kern w:val="0"/>
                <w:sz w:val="22"/>
                <w:szCs w:val="22"/>
                <w14:ligatures w14:val="none"/>
              </w:rPr>
              <w:t>Final Stages procurement process</w:t>
            </w:r>
          </w:p>
        </w:tc>
        <w:tc>
          <w:tcPr>
            <w:tcW w:w="872" w:type="pct"/>
            <w:shd w:val="clear" w:color="auto" w:fill="FFFFFF"/>
          </w:tcPr>
          <w:p w14:paraId="7A1BF127" w14:textId="77777777" w:rsidR="000D49EE" w:rsidRPr="000D49EE" w:rsidRDefault="000D49EE" w:rsidP="000D49EE">
            <w:pPr>
              <w:autoSpaceDE w:val="0"/>
              <w:autoSpaceDN w:val="0"/>
              <w:adjustRightInd w:val="0"/>
              <w:spacing w:after="0" w:line="240" w:lineRule="auto"/>
              <w:rPr>
                <w:rFonts w:ascii="Arial" w:eastAsia="Calibri" w:hAnsi="Arial" w:cs="Arial"/>
                <w:color w:val="000000"/>
                <w:kern w:val="0"/>
                <w:sz w:val="22"/>
                <w:szCs w:val="22"/>
                <w14:ligatures w14:val="none"/>
              </w:rPr>
            </w:pPr>
            <w:r w:rsidRPr="000D49EE">
              <w:rPr>
                <w:rFonts w:ascii="Arial" w:eastAsia="Calibri" w:hAnsi="Arial" w:cs="Arial"/>
                <w:color w:val="000000"/>
                <w:kern w:val="0"/>
                <w:sz w:val="22"/>
                <w:szCs w:val="22"/>
                <w14:ligatures w14:val="none"/>
              </w:rPr>
              <w:t>N/A</w:t>
            </w:r>
          </w:p>
        </w:tc>
        <w:tc>
          <w:tcPr>
            <w:tcW w:w="744" w:type="pct"/>
            <w:shd w:val="clear" w:color="auto" w:fill="FFFFFF"/>
          </w:tcPr>
          <w:p w14:paraId="1CFF4D52" w14:textId="77777777" w:rsidR="000D49EE" w:rsidRPr="000D49EE" w:rsidRDefault="000D49EE" w:rsidP="000D49EE">
            <w:pPr>
              <w:spacing w:line="259" w:lineRule="auto"/>
              <w:rPr>
                <w:rFonts w:ascii="Arial" w:eastAsia="Calibri" w:hAnsi="Arial" w:cs="Arial"/>
                <w:bCs/>
                <w:kern w:val="0"/>
                <w:sz w:val="22"/>
                <w:szCs w:val="22"/>
                <w14:ligatures w14:val="none"/>
              </w:rPr>
            </w:pPr>
            <w:r w:rsidRPr="000D49EE">
              <w:rPr>
                <w:rFonts w:ascii="Arial" w:eastAsia="Calibri" w:hAnsi="Arial" w:cs="Arial"/>
                <w:kern w:val="0"/>
                <w:sz w:val="22"/>
                <w:szCs w:val="22"/>
                <w14:ligatures w14:val="none"/>
              </w:rPr>
              <w:t>Part of R</w:t>
            </w:r>
            <w:r w:rsidRPr="000D49EE">
              <w:rPr>
                <w:rFonts w:ascii="Arial" w:eastAsia="Calibri" w:hAnsi="Arial" w:cs="Arial"/>
                <w:bCs/>
                <w:kern w:val="0"/>
                <w:sz w:val="22"/>
                <w:szCs w:val="22"/>
                <w14:ligatures w14:val="none"/>
              </w:rPr>
              <w:t xml:space="preserve"> 15 million OTP funded budget</w:t>
            </w:r>
          </w:p>
        </w:tc>
      </w:tr>
    </w:tbl>
    <w:p w14:paraId="038E719A" w14:textId="77777777" w:rsidR="000113CE" w:rsidRDefault="000113CE" w:rsidP="001257E2">
      <w:pPr>
        <w:spacing w:after="0" w:line="360" w:lineRule="auto"/>
        <w:ind w:right="631"/>
        <w:jc w:val="both"/>
        <w:rPr>
          <w:rFonts w:ascii="Arial" w:hAnsi="Arial" w:cs="Arial"/>
          <w:b/>
          <w:sz w:val="22"/>
          <w:szCs w:val="22"/>
        </w:rPr>
      </w:pPr>
    </w:p>
    <w:p w14:paraId="25A58ED2" w14:textId="4D447947" w:rsidR="005D56C4" w:rsidRPr="00C0486D" w:rsidRDefault="005D56C4" w:rsidP="002937A3">
      <w:pPr>
        <w:spacing w:after="0" w:line="360" w:lineRule="auto"/>
        <w:ind w:right="631" w:firstLine="720"/>
        <w:jc w:val="both"/>
        <w:rPr>
          <w:rFonts w:ascii="Arial" w:hAnsi="Arial" w:cs="Arial"/>
          <w:b/>
          <w:color w:val="000000" w:themeColor="text1"/>
          <w:sz w:val="22"/>
          <w:szCs w:val="22"/>
        </w:rPr>
      </w:pPr>
      <w:r w:rsidRPr="00C0486D">
        <w:rPr>
          <w:rFonts w:ascii="Arial" w:hAnsi="Arial" w:cs="Arial"/>
          <w:b/>
          <w:color w:val="000000" w:themeColor="text1"/>
          <w:sz w:val="22"/>
          <w:szCs w:val="22"/>
        </w:rPr>
        <w:t>4.3.2.1(b) Electricity Repair and maintenance</w:t>
      </w:r>
    </w:p>
    <w:tbl>
      <w:tblPr>
        <w:tblStyle w:val="TableGrid0"/>
        <w:tblW w:w="9122" w:type="dxa"/>
        <w:tblInd w:w="704" w:type="dxa"/>
        <w:tblLook w:val="04A0" w:firstRow="1" w:lastRow="0" w:firstColumn="1" w:lastColumn="0" w:noHBand="0" w:noVBand="1"/>
      </w:tblPr>
      <w:tblGrid>
        <w:gridCol w:w="3827"/>
        <w:gridCol w:w="1765"/>
        <w:gridCol w:w="1765"/>
        <w:gridCol w:w="1765"/>
      </w:tblGrid>
      <w:tr w:rsidR="00031522" w14:paraId="2485FCA8" w14:textId="77777777" w:rsidTr="000E17E9">
        <w:trPr>
          <w:trHeight w:val="464"/>
        </w:trPr>
        <w:tc>
          <w:tcPr>
            <w:tcW w:w="3827" w:type="dxa"/>
            <w:shd w:val="clear" w:color="auto" w:fill="D9D9D9" w:themeFill="background1" w:themeFillShade="D9"/>
          </w:tcPr>
          <w:p w14:paraId="2067C3A1" w14:textId="77777777" w:rsidR="00031522" w:rsidRPr="00101EC2" w:rsidRDefault="00031522"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Plans</w:t>
            </w:r>
            <w:r w:rsidRPr="00101EC2">
              <w:rPr>
                <w:rFonts w:ascii="Arial" w:hAnsi="Arial" w:cs="Arial"/>
                <w:b/>
                <w:color w:val="000000" w:themeColor="text1"/>
                <w:sz w:val="22"/>
                <w:szCs w:val="22"/>
              </w:rPr>
              <w:tab/>
              <w:t xml:space="preserve"> </w:t>
            </w:r>
          </w:p>
        </w:tc>
        <w:tc>
          <w:tcPr>
            <w:tcW w:w="1765" w:type="dxa"/>
            <w:shd w:val="clear" w:color="auto" w:fill="D9D9D9" w:themeFill="background1" w:themeFillShade="D9"/>
          </w:tcPr>
          <w:p w14:paraId="47C8ABCA" w14:textId="77777777" w:rsidR="00031522" w:rsidRPr="00101EC2" w:rsidRDefault="00031522"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2025/26</w:t>
            </w:r>
          </w:p>
        </w:tc>
        <w:tc>
          <w:tcPr>
            <w:tcW w:w="1765" w:type="dxa"/>
            <w:shd w:val="clear" w:color="auto" w:fill="D9D9D9" w:themeFill="background1" w:themeFillShade="D9"/>
          </w:tcPr>
          <w:p w14:paraId="787335FA" w14:textId="77777777" w:rsidR="00031522" w:rsidRPr="00101EC2" w:rsidRDefault="00031522"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2026/27</w:t>
            </w:r>
          </w:p>
        </w:tc>
        <w:tc>
          <w:tcPr>
            <w:tcW w:w="1765" w:type="dxa"/>
            <w:shd w:val="clear" w:color="auto" w:fill="D9D9D9" w:themeFill="background1" w:themeFillShade="D9"/>
          </w:tcPr>
          <w:p w14:paraId="76EAB09A" w14:textId="77777777" w:rsidR="00031522" w:rsidRPr="00101EC2" w:rsidRDefault="00031522"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2027/28</w:t>
            </w:r>
          </w:p>
        </w:tc>
      </w:tr>
      <w:tr w:rsidR="00031522" w:rsidRPr="00101EC2" w14:paraId="4EFC68E9" w14:textId="77777777" w:rsidTr="000E17E9">
        <w:trPr>
          <w:trHeight w:val="290"/>
        </w:trPr>
        <w:tc>
          <w:tcPr>
            <w:tcW w:w="3827" w:type="dxa"/>
            <w:noWrap/>
          </w:tcPr>
          <w:p w14:paraId="433A847C" w14:textId="0D8C3A3C" w:rsidR="00031522" w:rsidRPr="00101EC2" w:rsidRDefault="00031522" w:rsidP="00CB6549">
            <w:pPr>
              <w:rPr>
                <w:rFonts w:ascii="Calibri" w:eastAsia="Times New Roman" w:hAnsi="Calibri" w:cs="Calibri"/>
                <w:color w:val="000000"/>
                <w:kern w:val="0"/>
                <w:sz w:val="22"/>
                <w:szCs w:val="22"/>
                <w14:ligatures w14:val="none"/>
              </w:rPr>
            </w:pPr>
          </w:p>
        </w:tc>
        <w:tc>
          <w:tcPr>
            <w:tcW w:w="1765" w:type="dxa"/>
            <w:noWrap/>
          </w:tcPr>
          <w:p w14:paraId="36F95F84" w14:textId="6D19B045" w:rsidR="00031522" w:rsidRPr="00101EC2" w:rsidRDefault="00031522" w:rsidP="00CB6549">
            <w:pPr>
              <w:rPr>
                <w:rFonts w:ascii="Calibri" w:eastAsia="Times New Roman" w:hAnsi="Calibri" w:cs="Calibri"/>
                <w:color w:val="000000"/>
                <w:kern w:val="0"/>
                <w:sz w:val="22"/>
                <w:szCs w:val="22"/>
                <w14:ligatures w14:val="none"/>
              </w:rPr>
            </w:pPr>
          </w:p>
        </w:tc>
        <w:tc>
          <w:tcPr>
            <w:tcW w:w="1765" w:type="dxa"/>
            <w:noWrap/>
          </w:tcPr>
          <w:p w14:paraId="17D215F6" w14:textId="7F25ED9E" w:rsidR="00031522" w:rsidRPr="00101EC2" w:rsidRDefault="00031522" w:rsidP="00CB6549">
            <w:pPr>
              <w:rPr>
                <w:rFonts w:ascii="Calibri" w:eastAsia="Times New Roman" w:hAnsi="Calibri" w:cs="Calibri"/>
                <w:color w:val="000000"/>
                <w:kern w:val="0"/>
                <w:sz w:val="22"/>
                <w:szCs w:val="22"/>
                <w14:ligatures w14:val="none"/>
              </w:rPr>
            </w:pPr>
          </w:p>
        </w:tc>
        <w:tc>
          <w:tcPr>
            <w:tcW w:w="1765" w:type="dxa"/>
            <w:noWrap/>
          </w:tcPr>
          <w:p w14:paraId="71A12B06" w14:textId="36E4B5F9" w:rsidR="00031522" w:rsidRPr="00101EC2" w:rsidRDefault="00031522" w:rsidP="00CB6549">
            <w:pPr>
              <w:rPr>
                <w:rFonts w:ascii="Calibri" w:eastAsia="Times New Roman" w:hAnsi="Calibri" w:cs="Calibri"/>
                <w:color w:val="000000"/>
                <w:kern w:val="0"/>
                <w:sz w:val="22"/>
                <w:szCs w:val="22"/>
                <w14:ligatures w14:val="none"/>
              </w:rPr>
            </w:pPr>
          </w:p>
        </w:tc>
      </w:tr>
      <w:tr w:rsidR="000E17E9" w:rsidRPr="000E17E9" w14:paraId="3BB1E07D" w14:textId="77777777" w:rsidTr="000E17E9">
        <w:trPr>
          <w:trHeight w:val="290"/>
        </w:trPr>
        <w:tc>
          <w:tcPr>
            <w:tcW w:w="3827" w:type="dxa"/>
            <w:noWrap/>
            <w:hideMark/>
          </w:tcPr>
          <w:p w14:paraId="011BA75E" w14:textId="77777777"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Vehicles</w:t>
            </w:r>
          </w:p>
        </w:tc>
        <w:tc>
          <w:tcPr>
            <w:tcW w:w="1765" w:type="dxa"/>
            <w:noWrap/>
            <w:hideMark/>
          </w:tcPr>
          <w:p w14:paraId="1CF07244" w14:textId="3E3EA474"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320 000,00 </w:t>
            </w:r>
          </w:p>
        </w:tc>
        <w:tc>
          <w:tcPr>
            <w:tcW w:w="1765" w:type="dxa"/>
            <w:noWrap/>
            <w:hideMark/>
          </w:tcPr>
          <w:p w14:paraId="4F5C63DF" w14:textId="074CB6E5"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334 080,00 </w:t>
            </w:r>
          </w:p>
        </w:tc>
        <w:tc>
          <w:tcPr>
            <w:tcW w:w="1765" w:type="dxa"/>
            <w:noWrap/>
            <w:hideMark/>
          </w:tcPr>
          <w:p w14:paraId="26704272" w14:textId="4638A8A8"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 342 432,00 </w:t>
            </w:r>
          </w:p>
        </w:tc>
      </w:tr>
      <w:tr w:rsidR="000E17E9" w:rsidRPr="000E17E9" w14:paraId="3CD0EDFF" w14:textId="77777777" w:rsidTr="000E17E9">
        <w:trPr>
          <w:trHeight w:val="290"/>
        </w:trPr>
        <w:tc>
          <w:tcPr>
            <w:tcW w:w="3827" w:type="dxa"/>
            <w:noWrap/>
            <w:hideMark/>
          </w:tcPr>
          <w:p w14:paraId="31FDE36B" w14:textId="77777777"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 Equipment</w:t>
            </w:r>
          </w:p>
        </w:tc>
        <w:tc>
          <w:tcPr>
            <w:tcW w:w="1765" w:type="dxa"/>
            <w:noWrap/>
            <w:hideMark/>
          </w:tcPr>
          <w:p w14:paraId="740A48B3" w14:textId="0B86A5A9"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2 088 000,00 </w:t>
            </w:r>
          </w:p>
        </w:tc>
        <w:tc>
          <w:tcPr>
            <w:tcW w:w="1765" w:type="dxa"/>
            <w:noWrap/>
            <w:hideMark/>
          </w:tcPr>
          <w:p w14:paraId="4993EA25" w14:textId="1D7A959C"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2 179 872,00 </w:t>
            </w:r>
          </w:p>
        </w:tc>
        <w:tc>
          <w:tcPr>
            <w:tcW w:w="1765" w:type="dxa"/>
            <w:noWrap/>
            <w:hideMark/>
          </w:tcPr>
          <w:p w14:paraId="4A8A75AB" w14:textId="0568E829"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2 234 368,80 </w:t>
            </w:r>
          </w:p>
        </w:tc>
      </w:tr>
      <w:tr w:rsidR="000E17E9" w:rsidRPr="000E17E9" w14:paraId="3F39BC15" w14:textId="77777777" w:rsidTr="000E17E9">
        <w:trPr>
          <w:trHeight w:val="290"/>
        </w:trPr>
        <w:tc>
          <w:tcPr>
            <w:tcW w:w="3827" w:type="dxa"/>
            <w:noWrap/>
            <w:hideMark/>
          </w:tcPr>
          <w:p w14:paraId="3647376A" w14:textId="77777777"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High Mast </w:t>
            </w:r>
          </w:p>
        </w:tc>
        <w:tc>
          <w:tcPr>
            <w:tcW w:w="1765" w:type="dxa"/>
            <w:noWrap/>
            <w:hideMark/>
          </w:tcPr>
          <w:p w14:paraId="6525A6F0" w14:textId="6514C985"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300 000,00 </w:t>
            </w:r>
          </w:p>
        </w:tc>
        <w:tc>
          <w:tcPr>
            <w:tcW w:w="1765" w:type="dxa"/>
            <w:noWrap/>
            <w:hideMark/>
          </w:tcPr>
          <w:p w14:paraId="70821F53" w14:textId="6724B600"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313 200,00 </w:t>
            </w:r>
          </w:p>
        </w:tc>
        <w:tc>
          <w:tcPr>
            <w:tcW w:w="1765" w:type="dxa"/>
            <w:noWrap/>
            <w:hideMark/>
          </w:tcPr>
          <w:p w14:paraId="4AF8A0B2" w14:textId="4E306400"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321 030,00 </w:t>
            </w:r>
          </w:p>
        </w:tc>
      </w:tr>
      <w:tr w:rsidR="000E17E9" w:rsidRPr="000E17E9" w14:paraId="1BBB1B7D" w14:textId="77777777" w:rsidTr="000E17E9">
        <w:trPr>
          <w:trHeight w:val="290"/>
        </w:trPr>
        <w:tc>
          <w:tcPr>
            <w:tcW w:w="3827" w:type="dxa"/>
            <w:noWrap/>
            <w:hideMark/>
          </w:tcPr>
          <w:p w14:paraId="24F14F4B" w14:textId="77777777"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Street Lights</w:t>
            </w:r>
          </w:p>
        </w:tc>
        <w:tc>
          <w:tcPr>
            <w:tcW w:w="1765" w:type="dxa"/>
            <w:noWrap/>
            <w:hideMark/>
          </w:tcPr>
          <w:p w14:paraId="587BA5AB" w14:textId="0B4E89F9"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300 000,00 </w:t>
            </w:r>
          </w:p>
        </w:tc>
        <w:tc>
          <w:tcPr>
            <w:tcW w:w="1765" w:type="dxa"/>
            <w:noWrap/>
            <w:hideMark/>
          </w:tcPr>
          <w:p w14:paraId="1A8F7E85" w14:textId="3DB346A3"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313 200,00 </w:t>
            </w:r>
          </w:p>
        </w:tc>
        <w:tc>
          <w:tcPr>
            <w:tcW w:w="1765" w:type="dxa"/>
            <w:noWrap/>
            <w:hideMark/>
          </w:tcPr>
          <w:p w14:paraId="0DF56F4A" w14:textId="43B8BA9F"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321 030,00 </w:t>
            </w:r>
          </w:p>
        </w:tc>
      </w:tr>
      <w:tr w:rsidR="000E17E9" w:rsidRPr="000E17E9" w14:paraId="31B12A84" w14:textId="77777777" w:rsidTr="000E17E9">
        <w:trPr>
          <w:trHeight w:val="290"/>
        </w:trPr>
        <w:tc>
          <w:tcPr>
            <w:tcW w:w="3827" w:type="dxa"/>
            <w:noWrap/>
            <w:hideMark/>
          </w:tcPr>
          <w:p w14:paraId="741A4753" w14:textId="77777777"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Robots</w:t>
            </w:r>
          </w:p>
        </w:tc>
        <w:tc>
          <w:tcPr>
            <w:tcW w:w="1765" w:type="dxa"/>
            <w:noWrap/>
            <w:hideMark/>
          </w:tcPr>
          <w:p w14:paraId="2F2F2ED8" w14:textId="00DA5211"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 200 000,00 </w:t>
            </w:r>
          </w:p>
        </w:tc>
        <w:tc>
          <w:tcPr>
            <w:tcW w:w="1765" w:type="dxa"/>
            <w:noWrap/>
            <w:hideMark/>
          </w:tcPr>
          <w:p w14:paraId="4024D954" w14:textId="3EC17FD3"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208 800,00 </w:t>
            </w:r>
          </w:p>
        </w:tc>
        <w:tc>
          <w:tcPr>
            <w:tcW w:w="1765" w:type="dxa"/>
            <w:noWrap/>
            <w:hideMark/>
          </w:tcPr>
          <w:p w14:paraId="60B24295" w14:textId="6D3C52BA"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 214 020,00 </w:t>
            </w:r>
          </w:p>
        </w:tc>
      </w:tr>
      <w:tr w:rsidR="000E17E9" w:rsidRPr="000E17E9" w14:paraId="2626422E" w14:textId="77777777" w:rsidTr="000E17E9">
        <w:trPr>
          <w:trHeight w:val="290"/>
        </w:trPr>
        <w:tc>
          <w:tcPr>
            <w:tcW w:w="3827" w:type="dxa"/>
            <w:noWrap/>
            <w:hideMark/>
          </w:tcPr>
          <w:p w14:paraId="74B8E25E" w14:textId="77777777"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Festival</w:t>
            </w:r>
          </w:p>
        </w:tc>
        <w:tc>
          <w:tcPr>
            <w:tcW w:w="1765" w:type="dxa"/>
            <w:noWrap/>
            <w:hideMark/>
          </w:tcPr>
          <w:p w14:paraId="73D116DF" w14:textId="73111E32"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350 000,00 </w:t>
            </w:r>
          </w:p>
        </w:tc>
        <w:tc>
          <w:tcPr>
            <w:tcW w:w="1765" w:type="dxa"/>
            <w:noWrap/>
            <w:hideMark/>
          </w:tcPr>
          <w:p w14:paraId="37676A6A" w14:textId="443D8626"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365 400,00 </w:t>
            </w:r>
          </w:p>
        </w:tc>
        <w:tc>
          <w:tcPr>
            <w:tcW w:w="1765" w:type="dxa"/>
            <w:noWrap/>
            <w:hideMark/>
          </w:tcPr>
          <w:p w14:paraId="156A32A9" w14:textId="12707D09"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374 535,00 </w:t>
            </w:r>
          </w:p>
        </w:tc>
      </w:tr>
      <w:tr w:rsidR="000E17E9" w:rsidRPr="000E17E9" w14:paraId="657356D7" w14:textId="77777777" w:rsidTr="000E17E9">
        <w:trPr>
          <w:trHeight w:val="290"/>
        </w:trPr>
        <w:tc>
          <w:tcPr>
            <w:tcW w:w="3827" w:type="dxa"/>
            <w:noWrap/>
            <w:hideMark/>
          </w:tcPr>
          <w:p w14:paraId="24C5AED0" w14:textId="77777777"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Building and Facilities</w:t>
            </w:r>
          </w:p>
        </w:tc>
        <w:tc>
          <w:tcPr>
            <w:tcW w:w="1765" w:type="dxa"/>
            <w:noWrap/>
            <w:hideMark/>
          </w:tcPr>
          <w:p w14:paraId="4ED01BB5" w14:textId="2974282C"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500 000,00 </w:t>
            </w:r>
          </w:p>
        </w:tc>
        <w:tc>
          <w:tcPr>
            <w:tcW w:w="1765" w:type="dxa"/>
            <w:noWrap/>
            <w:hideMark/>
          </w:tcPr>
          <w:p w14:paraId="20C3C6CC" w14:textId="24021FD4"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 522 000,00 </w:t>
            </w:r>
          </w:p>
        </w:tc>
        <w:tc>
          <w:tcPr>
            <w:tcW w:w="1765" w:type="dxa"/>
            <w:noWrap/>
            <w:hideMark/>
          </w:tcPr>
          <w:p w14:paraId="11AE43FF" w14:textId="0157DC06" w:rsidR="000E17E9" w:rsidRPr="000E17E9" w:rsidRDefault="000E17E9" w:rsidP="000E17E9">
            <w:pPr>
              <w:rPr>
                <w:rFonts w:ascii="Aptos Narrow" w:eastAsia="Times New Roman" w:hAnsi="Aptos Narrow" w:cs="Times New Roman"/>
                <w:color w:val="000000"/>
                <w:kern w:val="0"/>
                <w:sz w:val="22"/>
                <w:szCs w:val="22"/>
                <w14:ligatures w14:val="none"/>
              </w:rPr>
            </w:pPr>
            <w:r w:rsidRPr="000E17E9">
              <w:rPr>
                <w:rFonts w:ascii="Aptos Narrow" w:eastAsia="Times New Roman" w:hAnsi="Aptos Narrow" w:cs="Times New Roman"/>
                <w:color w:val="000000"/>
                <w:kern w:val="0"/>
                <w:sz w:val="22"/>
                <w:szCs w:val="22"/>
                <w14:ligatures w14:val="none"/>
              </w:rPr>
              <w:t xml:space="preserve">535 050,00 </w:t>
            </w:r>
          </w:p>
        </w:tc>
      </w:tr>
      <w:tr w:rsidR="000E17E9" w:rsidRPr="000E17E9" w14:paraId="1703E1AE" w14:textId="77777777" w:rsidTr="000E17E9">
        <w:trPr>
          <w:trHeight w:val="290"/>
        </w:trPr>
        <w:tc>
          <w:tcPr>
            <w:tcW w:w="3827" w:type="dxa"/>
            <w:noWrap/>
            <w:hideMark/>
          </w:tcPr>
          <w:p w14:paraId="301CBECD" w14:textId="77777777" w:rsidR="000E17E9" w:rsidRPr="000E17E9" w:rsidRDefault="000E17E9" w:rsidP="000E17E9">
            <w:pPr>
              <w:rPr>
                <w:rFonts w:ascii="Aptos Narrow" w:eastAsia="Times New Roman" w:hAnsi="Aptos Narrow" w:cs="Times New Roman"/>
                <w:b/>
                <w:bCs/>
                <w:color w:val="000000"/>
                <w:kern w:val="0"/>
                <w:sz w:val="22"/>
                <w:szCs w:val="22"/>
                <w14:ligatures w14:val="none"/>
              </w:rPr>
            </w:pPr>
            <w:r w:rsidRPr="000E17E9">
              <w:rPr>
                <w:rFonts w:ascii="Aptos Narrow" w:eastAsia="Times New Roman" w:hAnsi="Aptos Narrow" w:cs="Times New Roman"/>
                <w:b/>
                <w:bCs/>
                <w:color w:val="000000"/>
                <w:kern w:val="0"/>
                <w:sz w:val="22"/>
                <w:szCs w:val="22"/>
                <w14:ligatures w14:val="none"/>
              </w:rPr>
              <w:t>TOTAL REPAIR AND MAINTENANCE: Electricity</w:t>
            </w:r>
          </w:p>
        </w:tc>
        <w:tc>
          <w:tcPr>
            <w:tcW w:w="1765" w:type="dxa"/>
            <w:noWrap/>
            <w:hideMark/>
          </w:tcPr>
          <w:p w14:paraId="59D08B33" w14:textId="207F7AA9" w:rsidR="000E17E9" w:rsidRPr="000E17E9" w:rsidRDefault="000E17E9" w:rsidP="000E17E9">
            <w:pPr>
              <w:rPr>
                <w:rFonts w:ascii="Aptos Narrow" w:eastAsia="Times New Roman" w:hAnsi="Aptos Narrow" w:cs="Times New Roman"/>
                <w:b/>
                <w:bCs/>
                <w:color w:val="000000"/>
                <w:kern w:val="0"/>
                <w:sz w:val="22"/>
                <w:szCs w:val="22"/>
                <w14:ligatures w14:val="none"/>
              </w:rPr>
            </w:pPr>
            <w:r w:rsidRPr="000E17E9">
              <w:rPr>
                <w:rFonts w:ascii="Aptos Narrow" w:eastAsia="Times New Roman" w:hAnsi="Aptos Narrow" w:cs="Times New Roman"/>
                <w:b/>
                <w:bCs/>
                <w:color w:val="000000"/>
                <w:kern w:val="0"/>
                <w:sz w:val="22"/>
                <w:szCs w:val="22"/>
                <w14:ligatures w14:val="none"/>
              </w:rPr>
              <w:t xml:space="preserve"> 4 058 000,00 </w:t>
            </w:r>
          </w:p>
        </w:tc>
        <w:tc>
          <w:tcPr>
            <w:tcW w:w="1765" w:type="dxa"/>
            <w:noWrap/>
            <w:hideMark/>
          </w:tcPr>
          <w:p w14:paraId="3078FD5E" w14:textId="077C8460" w:rsidR="000E17E9" w:rsidRPr="000E17E9" w:rsidRDefault="000E17E9" w:rsidP="000E17E9">
            <w:pPr>
              <w:rPr>
                <w:rFonts w:ascii="Aptos Narrow" w:eastAsia="Times New Roman" w:hAnsi="Aptos Narrow" w:cs="Times New Roman"/>
                <w:b/>
                <w:bCs/>
                <w:color w:val="000000"/>
                <w:kern w:val="0"/>
                <w:sz w:val="22"/>
                <w:szCs w:val="22"/>
                <w14:ligatures w14:val="none"/>
              </w:rPr>
            </w:pPr>
            <w:r w:rsidRPr="000E17E9">
              <w:rPr>
                <w:rFonts w:ascii="Aptos Narrow" w:eastAsia="Times New Roman" w:hAnsi="Aptos Narrow" w:cs="Times New Roman"/>
                <w:b/>
                <w:bCs/>
                <w:color w:val="000000"/>
                <w:kern w:val="0"/>
                <w:sz w:val="22"/>
                <w:szCs w:val="22"/>
                <w14:ligatures w14:val="none"/>
              </w:rPr>
              <w:t xml:space="preserve"> 4 236 552,00 </w:t>
            </w:r>
          </w:p>
        </w:tc>
        <w:tc>
          <w:tcPr>
            <w:tcW w:w="1765" w:type="dxa"/>
            <w:noWrap/>
            <w:hideMark/>
          </w:tcPr>
          <w:p w14:paraId="2C9CD0D2" w14:textId="33F67F10" w:rsidR="000E17E9" w:rsidRPr="000E17E9" w:rsidRDefault="000E17E9" w:rsidP="000E17E9">
            <w:pPr>
              <w:rPr>
                <w:rFonts w:ascii="Aptos Narrow" w:eastAsia="Times New Roman" w:hAnsi="Aptos Narrow" w:cs="Times New Roman"/>
                <w:b/>
                <w:bCs/>
                <w:color w:val="000000"/>
                <w:kern w:val="0"/>
                <w:sz w:val="22"/>
                <w:szCs w:val="22"/>
                <w14:ligatures w14:val="none"/>
              </w:rPr>
            </w:pPr>
            <w:r w:rsidRPr="000E17E9">
              <w:rPr>
                <w:rFonts w:ascii="Aptos Narrow" w:eastAsia="Times New Roman" w:hAnsi="Aptos Narrow" w:cs="Times New Roman"/>
                <w:b/>
                <w:bCs/>
                <w:color w:val="000000"/>
                <w:kern w:val="0"/>
                <w:sz w:val="22"/>
                <w:szCs w:val="22"/>
                <w14:ligatures w14:val="none"/>
              </w:rPr>
              <w:t xml:space="preserve">4 342 465,80 </w:t>
            </w:r>
          </w:p>
        </w:tc>
      </w:tr>
    </w:tbl>
    <w:p w14:paraId="03F4EC40" w14:textId="77777777" w:rsidR="00AA15C3" w:rsidRDefault="00AA15C3" w:rsidP="001257E2">
      <w:pPr>
        <w:spacing w:after="0" w:line="360" w:lineRule="auto"/>
        <w:ind w:right="631"/>
        <w:jc w:val="both"/>
        <w:rPr>
          <w:rFonts w:ascii="Arial" w:hAnsi="Arial" w:cs="Arial"/>
          <w:b/>
          <w:sz w:val="22"/>
          <w:szCs w:val="22"/>
        </w:rPr>
      </w:pPr>
    </w:p>
    <w:p w14:paraId="02FEE91F" w14:textId="71E0C039" w:rsidR="00A05A12" w:rsidRPr="000E17E9" w:rsidRDefault="00AA15C3" w:rsidP="002937A3">
      <w:pPr>
        <w:spacing w:after="0" w:line="360" w:lineRule="auto"/>
        <w:ind w:left="-57" w:right="629" w:firstLine="777"/>
        <w:jc w:val="both"/>
        <w:rPr>
          <w:rFonts w:ascii="Arial" w:hAnsi="Arial" w:cs="Arial"/>
          <w:b/>
          <w:color w:val="000000" w:themeColor="text1"/>
          <w:sz w:val="22"/>
          <w:szCs w:val="22"/>
        </w:rPr>
      </w:pPr>
      <w:r w:rsidRPr="000E17E9">
        <w:rPr>
          <w:rFonts w:ascii="Arial" w:hAnsi="Arial" w:cs="Arial"/>
          <w:b/>
          <w:color w:val="000000" w:themeColor="text1"/>
          <w:sz w:val="22"/>
          <w:szCs w:val="22"/>
        </w:rPr>
        <w:t>4.3.2.3 ROADS AND STORMWATER INFRASTRUCTURE DEVELOPMENT</w:t>
      </w:r>
    </w:p>
    <w:p w14:paraId="606206BC" w14:textId="77777777" w:rsidR="00625CD5" w:rsidRDefault="00625CD5" w:rsidP="00625CD5">
      <w:pPr>
        <w:spacing w:before="100" w:beforeAutospacing="1" w:after="100" w:afterAutospacing="1" w:line="240" w:lineRule="exact"/>
        <w:contextualSpacing/>
        <w:rPr>
          <w:rFonts w:ascii="Arial" w:eastAsia="Calibri" w:hAnsi="Arial" w:cs="Arial"/>
          <w:b/>
          <w:bCs/>
          <w:kern w:val="0"/>
          <w:sz w:val="28"/>
          <w:szCs w:val="28"/>
          <w14:ligatures w14:val="none"/>
        </w:rPr>
      </w:pPr>
    </w:p>
    <w:p w14:paraId="7C1E7C41" w14:textId="16264917" w:rsidR="007372DC" w:rsidRPr="00AA15C3" w:rsidRDefault="00677AD1" w:rsidP="002937A3">
      <w:pPr>
        <w:spacing w:before="100" w:beforeAutospacing="1" w:after="100" w:afterAutospacing="1" w:line="240" w:lineRule="exact"/>
        <w:ind w:left="-113" w:firstLine="833"/>
        <w:contextualSpacing/>
        <w:rPr>
          <w:rFonts w:ascii="Arial" w:eastAsia="Calibri" w:hAnsi="Arial" w:cs="Arial"/>
          <w:b/>
          <w:bCs/>
          <w:kern w:val="0"/>
          <w:sz w:val="22"/>
          <w:szCs w:val="22"/>
        </w:rPr>
      </w:pPr>
      <w:r w:rsidRPr="00AA15C3">
        <w:rPr>
          <w:rFonts w:ascii="Arial" w:eastAsia="Calibri" w:hAnsi="Arial" w:cs="Arial"/>
          <w:b/>
          <w:bCs/>
          <w:kern w:val="0"/>
          <w:sz w:val="22"/>
          <w:szCs w:val="22"/>
        </w:rPr>
        <w:t>4.3.2.3(</w:t>
      </w:r>
      <w:r w:rsidR="00AA15C3" w:rsidRPr="00AA15C3">
        <w:rPr>
          <w:rFonts w:ascii="Arial" w:eastAsia="Calibri" w:hAnsi="Arial" w:cs="Arial"/>
          <w:b/>
          <w:bCs/>
          <w:kern w:val="0"/>
          <w:sz w:val="22"/>
          <w:szCs w:val="22"/>
        </w:rPr>
        <w:t xml:space="preserve">a) </w:t>
      </w:r>
      <w:r w:rsidR="00DF47B3" w:rsidRPr="00AA15C3">
        <w:rPr>
          <w:rFonts w:ascii="Arial" w:eastAsia="Calibri" w:hAnsi="Arial" w:cs="Arial"/>
          <w:b/>
          <w:bCs/>
          <w:kern w:val="0"/>
          <w:sz w:val="22"/>
          <w:szCs w:val="22"/>
        </w:rPr>
        <w:t>Small towns revitalization:</w:t>
      </w:r>
    </w:p>
    <w:p w14:paraId="76E4DD4A" w14:textId="77777777" w:rsidR="00DF47B3" w:rsidRPr="007372DC" w:rsidRDefault="00DF47B3" w:rsidP="00625CD5">
      <w:pPr>
        <w:spacing w:before="100" w:beforeAutospacing="1" w:after="100" w:afterAutospacing="1" w:line="240" w:lineRule="exact"/>
        <w:ind w:left="-113"/>
        <w:contextualSpacing/>
        <w:rPr>
          <w:rFonts w:ascii="Arial" w:eastAsia="Calibri" w:hAnsi="Arial" w:cs="Arial"/>
          <w:b/>
          <w:bCs/>
          <w:kern w:val="0"/>
          <w:sz w:val="28"/>
          <w:szCs w:val="28"/>
        </w:rPr>
      </w:pPr>
    </w:p>
    <w:p w14:paraId="3891C1A6" w14:textId="77777777" w:rsidR="007372DC" w:rsidRPr="007372DC" w:rsidRDefault="007372DC" w:rsidP="002937A3">
      <w:pPr>
        <w:spacing w:after="200" w:line="360" w:lineRule="auto"/>
        <w:ind w:left="624"/>
        <w:jc w:val="both"/>
        <w:rPr>
          <w:rFonts w:ascii="Arial" w:eastAsia="Calibri" w:hAnsi="Arial" w:cs="Arial"/>
          <w:kern w:val="0"/>
          <w:sz w:val="22"/>
          <w:szCs w:val="22"/>
          <w:lang w:val="en-ZA"/>
          <w14:ligatures w14:val="none"/>
        </w:rPr>
      </w:pPr>
      <w:r w:rsidRPr="007372DC">
        <w:rPr>
          <w:rFonts w:ascii="Arial" w:eastAsia="Calibri" w:hAnsi="Arial" w:cs="Arial"/>
          <w:kern w:val="0"/>
          <w:sz w:val="22"/>
          <w:szCs w:val="22"/>
          <w:lang w:val="en-ZA"/>
          <w14:ligatures w14:val="none"/>
        </w:rPr>
        <w:t>The Small-Town Revitalisation Programme, which is housed under the Premier’s Office is at an initial stage. As soon as that stage is completed the real construction will kick in. The programme is multi-pronged and will deal with construction and rehabilitation of roads, bulk services, the construction of Traffic Department Testing Station and electrification, especially the repair and construction of high mast.</w:t>
      </w:r>
    </w:p>
    <w:p w14:paraId="1644F8A2" w14:textId="54FA9E59" w:rsidR="007372DC" w:rsidRPr="007372DC" w:rsidRDefault="007372DC" w:rsidP="002937A3">
      <w:pPr>
        <w:spacing w:after="0" w:line="360" w:lineRule="auto"/>
        <w:ind w:left="624"/>
        <w:jc w:val="both"/>
        <w:rPr>
          <w:rFonts w:ascii="Arial" w:eastAsia="Calibri" w:hAnsi="Arial" w:cs="Arial"/>
          <w:kern w:val="0"/>
          <w:sz w:val="22"/>
          <w:szCs w:val="22"/>
          <w:lang w:val="en-ZA"/>
          <w14:ligatures w14:val="none"/>
        </w:rPr>
      </w:pPr>
      <w:r w:rsidRPr="007372DC">
        <w:rPr>
          <w:rFonts w:ascii="Arial" w:eastAsia="Calibri" w:hAnsi="Arial" w:cs="Arial"/>
          <w:kern w:val="0"/>
          <w:sz w:val="22"/>
          <w:szCs w:val="22"/>
          <w:lang w:val="en-ZA"/>
          <w14:ligatures w14:val="none"/>
        </w:rPr>
        <w:t>The following projects were identified by the municipality to be funded from the intervention grant by OTP:</w:t>
      </w:r>
    </w:p>
    <w:p w14:paraId="6F03225C" w14:textId="77777777" w:rsidR="007372DC" w:rsidRPr="007372DC" w:rsidRDefault="007372DC" w:rsidP="002937A3">
      <w:pPr>
        <w:spacing w:after="0" w:line="360" w:lineRule="auto"/>
        <w:ind w:left="624" w:firstLine="720"/>
        <w:jc w:val="both"/>
        <w:rPr>
          <w:rFonts w:ascii="Arial" w:eastAsia="Calibri" w:hAnsi="Arial" w:cs="Arial"/>
          <w:kern w:val="0"/>
          <w:sz w:val="22"/>
          <w:szCs w:val="22"/>
          <w:lang w:val="en-ZA"/>
          <w14:ligatures w14:val="none"/>
        </w:rPr>
      </w:pPr>
      <w:r w:rsidRPr="007372DC">
        <w:rPr>
          <w:rFonts w:ascii="Arial" w:eastAsia="Calibri" w:hAnsi="Arial" w:cs="Arial"/>
          <w:kern w:val="0"/>
          <w:sz w:val="22"/>
          <w:szCs w:val="22"/>
          <w:lang w:val="en-ZA"/>
          <w14:ligatures w14:val="none"/>
        </w:rPr>
        <w:t>a) Driving Licence Testing Centre (DTLC)</w:t>
      </w:r>
    </w:p>
    <w:p w14:paraId="664A1682" w14:textId="77777777" w:rsidR="007372DC" w:rsidRPr="007372DC" w:rsidRDefault="007372DC" w:rsidP="002937A3">
      <w:pPr>
        <w:spacing w:after="0" w:line="360" w:lineRule="auto"/>
        <w:ind w:left="624" w:firstLine="720"/>
        <w:jc w:val="both"/>
        <w:rPr>
          <w:rFonts w:ascii="Arial" w:eastAsia="Calibri" w:hAnsi="Arial" w:cs="Arial"/>
          <w:kern w:val="0"/>
          <w:sz w:val="22"/>
          <w:szCs w:val="22"/>
          <w:lang w:val="en-ZA"/>
          <w14:ligatures w14:val="none"/>
        </w:rPr>
      </w:pPr>
      <w:r w:rsidRPr="007372DC">
        <w:rPr>
          <w:rFonts w:ascii="Arial" w:eastAsia="Calibri" w:hAnsi="Arial" w:cs="Arial"/>
          <w:kern w:val="0"/>
          <w:sz w:val="22"/>
          <w:szCs w:val="22"/>
          <w:lang w:val="en-ZA"/>
          <w14:ligatures w14:val="none"/>
        </w:rPr>
        <w:t>b) Roads Infrastructure.</w:t>
      </w:r>
    </w:p>
    <w:p w14:paraId="434E796E" w14:textId="77777777" w:rsidR="007372DC" w:rsidRPr="007372DC" w:rsidRDefault="007372DC" w:rsidP="002937A3">
      <w:pPr>
        <w:spacing w:after="0" w:line="360" w:lineRule="auto"/>
        <w:ind w:left="624" w:firstLine="720"/>
        <w:jc w:val="both"/>
        <w:rPr>
          <w:rFonts w:ascii="Arial" w:eastAsia="Calibri" w:hAnsi="Arial" w:cs="Arial"/>
          <w:kern w:val="0"/>
          <w:sz w:val="22"/>
          <w:szCs w:val="22"/>
          <w:lang w:val="en-ZA"/>
          <w14:ligatures w14:val="none"/>
        </w:rPr>
      </w:pPr>
      <w:r w:rsidRPr="007372DC">
        <w:rPr>
          <w:rFonts w:ascii="Arial" w:eastAsia="Calibri" w:hAnsi="Arial" w:cs="Arial"/>
          <w:kern w:val="0"/>
          <w:sz w:val="22"/>
          <w:szCs w:val="22"/>
          <w:lang w:val="en-ZA"/>
          <w14:ligatures w14:val="none"/>
        </w:rPr>
        <w:t xml:space="preserve">c) Electricity Infrastructure; and </w:t>
      </w:r>
    </w:p>
    <w:p w14:paraId="349542A2" w14:textId="77777777" w:rsidR="007372DC" w:rsidRPr="007372DC" w:rsidRDefault="007372DC" w:rsidP="002937A3">
      <w:pPr>
        <w:spacing w:line="360" w:lineRule="auto"/>
        <w:ind w:left="624" w:firstLine="284"/>
        <w:rPr>
          <w:rFonts w:ascii="Arial" w:eastAsia="Calibri" w:hAnsi="Arial" w:cs="Arial"/>
          <w:kern w:val="0"/>
          <w:sz w:val="22"/>
          <w:szCs w:val="22"/>
          <w:lang w:val="en-ZA"/>
          <w14:ligatures w14:val="none"/>
        </w:rPr>
      </w:pPr>
      <w:r w:rsidRPr="007372DC">
        <w:rPr>
          <w:rFonts w:ascii="Arial" w:eastAsia="Calibri" w:hAnsi="Arial" w:cs="Arial"/>
          <w:kern w:val="0"/>
          <w:sz w:val="22"/>
          <w:szCs w:val="22"/>
          <w:lang w:val="en-ZA"/>
          <w14:ligatures w14:val="none"/>
        </w:rPr>
        <w:t>d) Rapid Response (Solar energy for municipal offices</w:t>
      </w:r>
    </w:p>
    <w:tbl>
      <w:tblPr>
        <w:tblW w:w="456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2408"/>
        <w:gridCol w:w="2695"/>
        <w:gridCol w:w="2767"/>
      </w:tblGrid>
      <w:tr w:rsidR="007372DC" w:rsidRPr="00DF47B3" w14:paraId="3F4C43FD" w14:textId="77777777" w:rsidTr="002937A3">
        <w:trPr>
          <w:trHeight w:val="450"/>
          <w:tblHeader/>
        </w:trPr>
        <w:tc>
          <w:tcPr>
            <w:tcW w:w="560" w:type="pct"/>
            <w:shd w:val="clear" w:color="auto" w:fill="D9D9D9"/>
          </w:tcPr>
          <w:p w14:paraId="5D2A1A3D"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
                <w:bCs/>
                <w:kern w:val="0"/>
                <w:sz w:val="22"/>
                <w:szCs w:val="22"/>
                <w:lang w:val="en-ZA"/>
                <w14:ligatures w14:val="none"/>
              </w:rPr>
              <w:t xml:space="preserve">   </w:t>
            </w:r>
            <w:r w:rsidRPr="007372DC">
              <w:rPr>
                <w:rFonts w:ascii="Arial" w:eastAsia="Calibri" w:hAnsi="Arial" w:cs="Arial"/>
                <w:b/>
                <w:bCs/>
                <w:kern w:val="0"/>
                <w:sz w:val="22"/>
                <w:szCs w:val="22"/>
                <w14:ligatures w14:val="none"/>
              </w:rPr>
              <w:t>No.</w:t>
            </w:r>
          </w:p>
        </w:tc>
        <w:tc>
          <w:tcPr>
            <w:tcW w:w="1358" w:type="pct"/>
            <w:shd w:val="clear" w:color="auto" w:fill="D9D9D9"/>
          </w:tcPr>
          <w:p w14:paraId="333D8AC0"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
                <w:bCs/>
                <w:kern w:val="0"/>
                <w:sz w:val="22"/>
                <w:szCs w:val="22"/>
                <w14:ligatures w14:val="none"/>
              </w:rPr>
              <w:t>Project Name</w:t>
            </w:r>
          </w:p>
        </w:tc>
        <w:tc>
          <w:tcPr>
            <w:tcW w:w="1520" w:type="pct"/>
            <w:shd w:val="clear" w:color="auto" w:fill="D9D9D9"/>
          </w:tcPr>
          <w:p w14:paraId="5B00B380" w14:textId="77777777" w:rsidR="007372DC" w:rsidRPr="007372DC" w:rsidRDefault="007372DC" w:rsidP="007372DC">
            <w:pPr>
              <w:spacing w:line="259" w:lineRule="auto"/>
              <w:rPr>
                <w:rFonts w:ascii="Arial" w:eastAsia="Calibri" w:hAnsi="Arial" w:cs="Arial"/>
                <w:b/>
                <w:bCs/>
                <w:kern w:val="0"/>
                <w:sz w:val="22"/>
                <w:szCs w:val="22"/>
                <w14:ligatures w14:val="none"/>
              </w:rPr>
            </w:pPr>
            <w:r w:rsidRPr="007372DC">
              <w:rPr>
                <w:rFonts w:ascii="Arial" w:eastAsia="Calibri" w:hAnsi="Arial" w:cs="Arial"/>
                <w:b/>
                <w:bCs/>
                <w:kern w:val="0"/>
                <w:sz w:val="22"/>
                <w:szCs w:val="22"/>
                <w14:ligatures w14:val="none"/>
              </w:rPr>
              <w:t>Project Scope</w:t>
            </w:r>
          </w:p>
        </w:tc>
        <w:tc>
          <w:tcPr>
            <w:tcW w:w="1561" w:type="pct"/>
            <w:shd w:val="clear" w:color="auto" w:fill="D9D9D9"/>
          </w:tcPr>
          <w:p w14:paraId="44F327D7" w14:textId="77777777" w:rsidR="007372DC" w:rsidRPr="007372DC" w:rsidRDefault="007372DC" w:rsidP="007372DC">
            <w:pPr>
              <w:spacing w:line="259" w:lineRule="auto"/>
              <w:rPr>
                <w:rFonts w:ascii="Arial" w:eastAsia="Calibri" w:hAnsi="Arial" w:cs="Arial"/>
                <w:b/>
                <w:bCs/>
                <w:kern w:val="0"/>
                <w:sz w:val="22"/>
                <w:szCs w:val="22"/>
                <w14:ligatures w14:val="none"/>
              </w:rPr>
            </w:pPr>
            <w:r w:rsidRPr="007372DC">
              <w:rPr>
                <w:rFonts w:ascii="Arial" w:eastAsia="Calibri" w:hAnsi="Arial" w:cs="Arial"/>
                <w:b/>
                <w:bCs/>
                <w:kern w:val="0"/>
                <w:sz w:val="22"/>
                <w:szCs w:val="22"/>
                <w14:ligatures w14:val="none"/>
              </w:rPr>
              <w:t>Project Status</w:t>
            </w:r>
          </w:p>
        </w:tc>
      </w:tr>
      <w:tr w:rsidR="002937A3" w:rsidRPr="007372DC" w14:paraId="56012B37" w14:textId="77777777" w:rsidTr="002937A3">
        <w:tc>
          <w:tcPr>
            <w:tcW w:w="560" w:type="pct"/>
          </w:tcPr>
          <w:p w14:paraId="6BD9156D"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1.</w:t>
            </w:r>
          </w:p>
        </w:tc>
        <w:tc>
          <w:tcPr>
            <w:tcW w:w="1358" w:type="pct"/>
          </w:tcPr>
          <w:p w14:paraId="0217F29C"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Rehabilitation / Upgrade of South Street</w:t>
            </w:r>
          </w:p>
        </w:tc>
        <w:tc>
          <w:tcPr>
            <w:tcW w:w="1520" w:type="pct"/>
          </w:tcPr>
          <w:p w14:paraId="6BC2EF76"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Rehabilitation / Upgrade of road</w:t>
            </w:r>
          </w:p>
        </w:tc>
        <w:tc>
          <w:tcPr>
            <w:tcW w:w="1561" w:type="pct"/>
          </w:tcPr>
          <w:p w14:paraId="306962D4" w14:textId="77777777" w:rsidR="007372DC" w:rsidRPr="007372DC" w:rsidRDefault="007372DC" w:rsidP="007372DC">
            <w:pPr>
              <w:spacing w:before="100" w:after="100" w:line="259" w:lineRule="auto"/>
              <w:rPr>
                <w:rFonts w:ascii="Arial" w:eastAsia="Calibri" w:hAnsi="Arial" w:cs="Arial"/>
                <w:kern w:val="0"/>
                <w:sz w:val="22"/>
                <w:szCs w:val="22"/>
                <w14:ligatures w14:val="none"/>
              </w:rPr>
            </w:pPr>
            <w:r w:rsidRPr="007372DC">
              <w:rPr>
                <w:rFonts w:ascii="Arial" w:eastAsia="Calibri" w:hAnsi="Arial" w:cs="Arial"/>
                <w:kern w:val="0"/>
                <w:sz w:val="22"/>
                <w:szCs w:val="22"/>
                <w14:ligatures w14:val="none"/>
              </w:rPr>
              <w:t>Phase 2 Planning design stage</w:t>
            </w:r>
          </w:p>
        </w:tc>
      </w:tr>
      <w:tr w:rsidR="002937A3" w:rsidRPr="007372DC" w14:paraId="2964DAC8" w14:textId="77777777" w:rsidTr="002937A3">
        <w:tc>
          <w:tcPr>
            <w:tcW w:w="560" w:type="pct"/>
          </w:tcPr>
          <w:p w14:paraId="05E3D2C6"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2.</w:t>
            </w:r>
          </w:p>
        </w:tc>
        <w:tc>
          <w:tcPr>
            <w:tcW w:w="1358" w:type="pct"/>
          </w:tcPr>
          <w:p w14:paraId="101997BA"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Rehabilitation / Upgrade of Prince Alfred Street</w:t>
            </w:r>
          </w:p>
        </w:tc>
        <w:tc>
          <w:tcPr>
            <w:tcW w:w="1520" w:type="pct"/>
          </w:tcPr>
          <w:p w14:paraId="40DE6AF9"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Rehabilitation / Upgrade of road</w:t>
            </w:r>
          </w:p>
        </w:tc>
        <w:tc>
          <w:tcPr>
            <w:tcW w:w="1561" w:type="pct"/>
          </w:tcPr>
          <w:p w14:paraId="2FBAB956" w14:textId="77777777" w:rsidR="007372DC" w:rsidRPr="007372DC" w:rsidRDefault="007372DC" w:rsidP="007372DC">
            <w:pPr>
              <w:spacing w:line="259" w:lineRule="auto"/>
              <w:rPr>
                <w:rFonts w:ascii="Arial" w:eastAsia="Calibri" w:hAnsi="Arial" w:cs="Arial"/>
                <w:kern w:val="0"/>
                <w:sz w:val="22"/>
                <w:szCs w:val="22"/>
                <w14:ligatures w14:val="none"/>
              </w:rPr>
            </w:pPr>
            <w:r w:rsidRPr="007372DC">
              <w:rPr>
                <w:rFonts w:ascii="Arial" w:eastAsia="Calibri" w:hAnsi="Arial" w:cs="Arial"/>
                <w:kern w:val="0"/>
                <w:sz w:val="22"/>
                <w:szCs w:val="22"/>
                <w14:ligatures w14:val="none"/>
              </w:rPr>
              <w:t>Phase 2 Planning design stage</w:t>
            </w:r>
          </w:p>
        </w:tc>
      </w:tr>
      <w:tr w:rsidR="002937A3" w:rsidRPr="007372DC" w14:paraId="3CA5166A" w14:textId="77777777" w:rsidTr="002937A3">
        <w:tc>
          <w:tcPr>
            <w:tcW w:w="560" w:type="pct"/>
          </w:tcPr>
          <w:p w14:paraId="1D29E986"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3.</w:t>
            </w:r>
          </w:p>
        </w:tc>
        <w:tc>
          <w:tcPr>
            <w:tcW w:w="1358" w:type="pct"/>
            <w:vMerge w:val="restart"/>
          </w:tcPr>
          <w:p w14:paraId="6BF07C5D"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Rehabilitation / Upgrade of African Street</w:t>
            </w:r>
          </w:p>
        </w:tc>
        <w:tc>
          <w:tcPr>
            <w:tcW w:w="1520" w:type="pct"/>
          </w:tcPr>
          <w:p w14:paraId="03DFEEF4"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 xml:space="preserve">From Somerset to South Street </w:t>
            </w:r>
          </w:p>
        </w:tc>
        <w:tc>
          <w:tcPr>
            <w:tcW w:w="1561" w:type="pct"/>
          </w:tcPr>
          <w:p w14:paraId="40DEC129" w14:textId="77777777" w:rsidR="007372DC" w:rsidRPr="007372DC" w:rsidRDefault="007372DC" w:rsidP="007372DC">
            <w:pPr>
              <w:spacing w:line="259" w:lineRule="auto"/>
              <w:rPr>
                <w:rFonts w:ascii="Arial" w:eastAsia="Calibri" w:hAnsi="Arial" w:cs="Arial"/>
                <w:kern w:val="0"/>
                <w:sz w:val="22"/>
                <w:szCs w:val="22"/>
                <w14:ligatures w14:val="none"/>
              </w:rPr>
            </w:pPr>
            <w:r w:rsidRPr="007372DC">
              <w:rPr>
                <w:rFonts w:ascii="Arial" w:eastAsia="Calibri" w:hAnsi="Arial" w:cs="Arial"/>
                <w:kern w:val="0"/>
                <w:sz w:val="22"/>
                <w:szCs w:val="22"/>
                <w14:ligatures w14:val="none"/>
              </w:rPr>
              <w:t>Appointing stage for contracture Phase 1.</w:t>
            </w:r>
          </w:p>
        </w:tc>
      </w:tr>
      <w:tr w:rsidR="002937A3" w:rsidRPr="007372DC" w14:paraId="440023B2" w14:textId="77777777" w:rsidTr="002937A3">
        <w:tc>
          <w:tcPr>
            <w:tcW w:w="560" w:type="pct"/>
          </w:tcPr>
          <w:p w14:paraId="2459B627"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4</w:t>
            </w:r>
          </w:p>
        </w:tc>
        <w:tc>
          <w:tcPr>
            <w:tcW w:w="1358" w:type="pct"/>
            <w:vMerge/>
          </w:tcPr>
          <w:p w14:paraId="20ADC140" w14:textId="77777777" w:rsidR="007372DC" w:rsidRPr="007372DC" w:rsidRDefault="007372DC" w:rsidP="007372DC">
            <w:pPr>
              <w:spacing w:line="259" w:lineRule="auto"/>
              <w:rPr>
                <w:rFonts w:ascii="Arial" w:eastAsia="Calibri" w:hAnsi="Arial" w:cs="Arial"/>
                <w:bCs/>
                <w:kern w:val="0"/>
                <w:sz w:val="22"/>
                <w:szCs w:val="22"/>
                <w14:ligatures w14:val="none"/>
              </w:rPr>
            </w:pPr>
          </w:p>
        </w:tc>
        <w:tc>
          <w:tcPr>
            <w:tcW w:w="1520" w:type="pct"/>
          </w:tcPr>
          <w:p w14:paraId="44DB67E0"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Somerset up Fourways to Kingwood</w:t>
            </w:r>
          </w:p>
        </w:tc>
        <w:tc>
          <w:tcPr>
            <w:tcW w:w="1561" w:type="pct"/>
          </w:tcPr>
          <w:p w14:paraId="302CDBFC" w14:textId="77777777" w:rsidR="007372DC" w:rsidRPr="007372DC" w:rsidRDefault="007372DC" w:rsidP="007372DC">
            <w:pPr>
              <w:spacing w:line="259" w:lineRule="auto"/>
              <w:rPr>
                <w:rFonts w:ascii="Arial" w:eastAsia="Calibri" w:hAnsi="Arial" w:cs="Arial"/>
                <w:kern w:val="0"/>
                <w:sz w:val="22"/>
                <w:szCs w:val="22"/>
                <w14:ligatures w14:val="none"/>
              </w:rPr>
            </w:pPr>
            <w:r w:rsidRPr="007372DC">
              <w:rPr>
                <w:rFonts w:ascii="Arial" w:eastAsia="Calibri" w:hAnsi="Arial" w:cs="Arial"/>
                <w:kern w:val="0"/>
                <w:sz w:val="22"/>
                <w:szCs w:val="22"/>
                <w14:ligatures w14:val="none"/>
              </w:rPr>
              <w:t>Phase 2 Planning design stage</w:t>
            </w:r>
          </w:p>
        </w:tc>
      </w:tr>
      <w:tr w:rsidR="002937A3" w:rsidRPr="007372DC" w14:paraId="72116F82" w14:textId="77777777" w:rsidTr="002937A3">
        <w:tc>
          <w:tcPr>
            <w:tcW w:w="560" w:type="pct"/>
          </w:tcPr>
          <w:p w14:paraId="546632A3"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5.</w:t>
            </w:r>
          </w:p>
        </w:tc>
        <w:tc>
          <w:tcPr>
            <w:tcW w:w="1358" w:type="pct"/>
          </w:tcPr>
          <w:p w14:paraId="6FB18249"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Rehabilitation / Upgrade of Milner Street</w:t>
            </w:r>
          </w:p>
        </w:tc>
        <w:tc>
          <w:tcPr>
            <w:tcW w:w="1520" w:type="pct"/>
          </w:tcPr>
          <w:p w14:paraId="07E01A04"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Rehabilitation / Upgrade of road</w:t>
            </w:r>
          </w:p>
        </w:tc>
        <w:tc>
          <w:tcPr>
            <w:tcW w:w="1561" w:type="pct"/>
          </w:tcPr>
          <w:p w14:paraId="3B52C9B8" w14:textId="77777777" w:rsidR="007372DC" w:rsidRPr="007372DC" w:rsidRDefault="007372DC" w:rsidP="007372DC">
            <w:pPr>
              <w:spacing w:line="259" w:lineRule="auto"/>
              <w:rPr>
                <w:rFonts w:ascii="Arial" w:eastAsia="Calibri" w:hAnsi="Arial" w:cs="Arial"/>
                <w:kern w:val="0"/>
                <w:sz w:val="22"/>
                <w:szCs w:val="22"/>
                <w14:ligatures w14:val="none"/>
              </w:rPr>
            </w:pPr>
            <w:r w:rsidRPr="007372DC">
              <w:rPr>
                <w:rFonts w:ascii="Arial" w:eastAsia="Calibri" w:hAnsi="Arial" w:cs="Arial"/>
                <w:kern w:val="0"/>
                <w:sz w:val="22"/>
                <w:szCs w:val="22"/>
                <w14:ligatures w14:val="none"/>
              </w:rPr>
              <w:t>Appointing stage for contracture Phase 1.</w:t>
            </w:r>
          </w:p>
        </w:tc>
      </w:tr>
      <w:tr w:rsidR="002937A3" w:rsidRPr="007372DC" w14:paraId="4AA773EF" w14:textId="77777777" w:rsidTr="002937A3">
        <w:trPr>
          <w:trHeight w:val="70"/>
        </w:trPr>
        <w:tc>
          <w:tcPr>
            <w:tcW w:w="560" w:type="pct"/>
          </w:tcPr>
          <w:p w14:paraId="21EFBC00" w14:textId="77777777" w:rsidR="007372DC" w:rsidRPr="007372DC" w:rsidRDefault="007372DC" w:rsidP="007372DC">
            <w:pPr>
              <w:spacing w:line="259" w:lineRule="auto"/>
              <w:rPr>
                <w:rFonts w:ascii="Arial" w:eastAsia="Calibri" w:hAnsi="Arial" w:cs="Arial"/>
                <w:kern w:val="0"/>
                <w:sz w:val="22"/>
                <w:szCs w:val="22"/>
                <w14:ligatures w14:val="none"/>
              </w:rPr>
            </w:pPr>
            <w:r w:rsidRPr="007372DC">
              <w:rPr>
                <w:rFonts w:ascii="Arial" w:eastAsia="Calibri" w:hAnsi="Arial" w:cs="Arial"/>
                <w:kern w:val="0"/>
                <w:sz w:val="22"/>
                <w:szCs w:val="22"/>
                <w14:ligatures w14:val="none"/>
              </w:rPr>
              <w:t>6.</w:t>
            </w:r>
          </w:p>
        </w:tc>
        <w:tc>
          <w:tcPr>
            <w:tcW w:w="1358" w:type="pct"/>
          </w:tcPr>
          <w:p w14:paraId="050C0387" w14:textId="77777777" w:rsidR="007372DC" w:rsidRPr="007372DC" w:rsidRDefault="007372DC" w:rsidP="007372DC">
            <w:pPr>
              <w:spacing w:line="259" w:lineRule="auto"/>
              <w:rPr>
                <w:rFonts w:ascii="Arial" w:eastAsia="Calibri" w:hAnsi="Arial" w:cs="Arial"/>
                <w:kern w:val="0"/>
                <w:sz w:val="22"/>
                <w:szCs w:val="22"/>
                <w14:ligatures w14:val="none"/>
              </w:rPr>
            </w:pPr>
            <w:r w:rsidRPr="007372DC">
              <w:rPr>
                <w:rFonts w:ascii="Arial" w:eastAsia="Calibri" w:hAnsi="Arial" w:cs="Arial"/>
                <w:bCs/>
                <w:kern w:val="0"/>
                <w:sz w:val="22"/>
                <w:szCs w:val="22"/>
                <w14:ligatures w14:val="none"/>
              </w:rPr>
              <w:t xml:space="preserve">Rehabilitation / Upgrade of Knight Street </w:t>
            </w:r>
          </w:p>
        </w:tc>
        <w:tc>
          <w:tcPr>
            <w:tcW w:w="1520" w:type="pct"/>
          </w:tcPr>
          <w:p w14:paraId="38EFF602"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Rehabilitation / Upgrade of road</w:t>
            </w:r>
          </w:p>
        </w:tc>
        <w:tc>
          <w:tcPr>
            <w:tcW w:w="1561" w:type="pct"/>
          </w:tcPr>
          <w:p w14:paraId="68BD8BC2" w14:textId="77777777" w:rsidR="007372DC" w:rsidRPr="007372DC" w:rsidRDefault="007372DC" w:rsidP="007372DC">
            <w:pPr>
              <w:spacing w:line="259" w:lineRule="auto"/>
              <w:rPr>
                <w:rFonts w:ascii="Arial" w:eastAsia="Calibri" w:hAnsi="Arial" w:cs="Arial"/>
                <w:kern w:val="0"/>
                <w:sz w:val="22"/>
                <w:szCs w:val="22"/>
                <w14:ligatures w14:val="none"/>
              </w:rPr>
            </w:pPr>
            <w:r w:rsidRPr="007372DC">
              <w:rPr>
                <w:rFonts w:ascii="Arial" w:eastAsia="Calibri" w:hAnsi="Arial" w:cs="Arial"/>
                <w:kern w:val="0"/>
                <w:sz w:val="22"/>
                <w:szCs w:val="22"/>
                <w14:ligatures w14:val="none"/>
              </w:rPr>
              <w:t xml:space="preserve">Phase 2 Planning design stage </w:t>
            </w:r>
          </w:p>
        </w:tc>
      </w:tr>
      <w:tr w:rsidR="002937A3" w:rsidRPr="007372DC" w14:paraId="7527D93B" w14:textId="77777777" w:rsidTr="002937A3">
        <w:trPr>
          <w:trHeight w:val="70"/>
        </w:trPr>
        <w:tc>
          <w:tcPr>
            <w:tcW w:w="560" w:type="pct"/>
          </w:tcPr>
          <w:p w14:paraId="1517653A" w14:textId="77777777" w:rsidR="007372DC" w:rsidRPr="007372DC" w:rsidRDefault="007372DC" w:rsidP="007372DC">
            <w:pPr>
              <w:spacing w:line="259" w:lineRule="auto"/>
              <w:rPr>
                <w:rFonts w:ascii="Arial" w:eastAsia="Calibri" w:hAnsi="Arial" w:cs="Arial"/>
                <w:kern w:val="0"/>
                <w:sz w:val="22"/>
                <w:szCs w:val="22"/>
                <w14:ligatures w14:val="none"/>
              </w:rPr>
            </w:pPr>
            <w:r w:rsidRPr="007372DC">
              <w:rPr>
                <w:rFonts w:ascii="Arial" w:eastAsia="Calibri" w:hAnsi="Arial" w:cs="Arial"/>
                <w:kern w:val="0"/>
                <w:sz w:val="22"/>
                <w:szCs w:val="22"/>
                <w14:ligatures w14:val="none"/>
              </w:rPr>
              <w:t>7.</w:t>
            </w:r>
          </w:p>
        </w:tc>
        <w:tc>
          <w:tcPr>
            <w:tcW w:w="1358" w:type="pct"/>
          </w:tcPr>
          <w:p w14:paraId="3D932DE6"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 xml:space="preserve">Rehabilitation / Upgrade of lower High Street circle </w:t>
            </w:r>
          </w:p>
        </w:tc>
        <w:tc>
          <w:tcPr>
            <w:tcW w:w="1520" w:type="pct"/>
          </w:tcPr>
          <w:p w14:paraId="5254A380" w14:textId="77777777" w:rsidR="007372DC" w:rsidRPr="007372DC" w:rsidRDefault="007372DC" w:rsidP="007372DC">
            <w:pPr>
              <w:spacing w:line="259" w:lineRule="auto"/>
              <w:rPr>
                <w:rFonts w:ascii="Arial" w:eastAsia="Calibri" w:hAnsi="Arial" w:cs="Arial"/>
                <w:bCs/>
                <w:kern w:val="0"/>
                <w:sz w:val="22"/>
                <w:szCs w:val="22"/>
                <w14:ligatures w14:val="none"/>
              </w:rPr>
            </w:pPr>
            <w:r w:rsidRPr="007372DC">
              <w:rPr>
                <w:rFonts w:ascii="Arial" w:eastAsia="Calibri" w:hAnsi="Arial" w:cs="Arial"/>
                <w:bCs/>
                <w:kern w:val="0"/>
                <w:sz w:val="22"/>
                <w:szCs w:val="22"/>
                <w14:ligatures w14:val="none"/>
              </w:rPr>
              <w:t>Rehabilitation / Upgrade of road</w:t>
            </w:r>
          </w:p>
        </w:tc>
        <w:tc>
          <w:tcPr>
            <w:tcW w:w="1561" w:type="pct"/>
          </w:tcPr>
          <w:p w14:paraId="14114244" w14:textId="77777777" w:rsidR="007372DC" w:rsidRPr="007372DC" w:rsidRDefault="007372DC" w:rsidP="007372DC">
            <w:pPr>
              <w:spacing w:line="259" w:lineRule="auto"/>
              <w:rPr>
                <w:rFonts w:ascii="Arial" w:eastAsia="Calibri" w:hAnsi="Arial" w:cs="Arial"/>
                <w:kern w:val="0"/>
                <w:sz w:val="22"/>
                <w:szCs w:val="22"/>
                <w14:ligatures w14:val="none"/>
              </w:rPr>
            </w:pPr>
            <w:r w:rsidRPr="007372DC">
              <w:rPr>
                <w:rFonts w:ascii="Arial" w:eastAsia="Calibri" w:hAnsi="Arial" w:cs="Arial"/>
                <w:kern w:val="0"/>
                <w:sz w:val="22"/>
                <w:szCs w:val="22"/>
                <w14:ligatures w14:val="none"/>
              </w:rPr>
              <w:t>Appointing stage for contracture Phase 1.</w:t>
            </w:r>
          </w:p>
        </w:tc>
      </w:tr>
    </w:tbl>
    <w:p w14:paraId="756D2435" w14:textId="77777777" w:rsidR="00677AD1" w:rsidRDefault="00677AD1" w:rsidP="001257E2">
      <w:pPr>
        <w:spacing w:after="0" w:line="360" w:lineRule="auto"/>
        <w:ind w:right="631"/>
        <w:jc w:val="both"/>
        <w:rPr>
          <w:rFonts w:ascii="Arial" w:hAnsi="Arial" w:cs="Arial"/>
          <w:b/>
          <w:sz w:val="22"/>
          <w:szCs w:val="22"/>
        </w:rPr>
      </w:pPr>
    </w:p>
    <w:p w14:paraId="1C76B6ED" w14:textId="30B301F5" w:rsidR="0020349F" w:rsidRDefault="000B4B24" w:rsidP="002937A3">
      <w:pPr>
        <w:spacing w:after="0" w:line="360" w:lineRule="auto"/>
        <w:ind w:right="631" w:firstLine="720"/>
        <w:jc w:val="both"/>
        <w:rPr>
          <w:rFonts w:ascii="Arial" w:hAnsi="Arial" w:cs="Arial"/>
          <w:b/>
          <w:sz w:val="22"/>
          <w:szCs w:val="22"/>
        </w:rPr>
      </w:pPr>
      <w:r>
        <w:rPr>
          <w:rFonts w:ascii="Arial" w:hAnsi="Arial" w:cs="Arial"/>
          <w:b/>
          <w:sz w:val="22"/>
          <w:szCs w:val="22"/>
        </w:rPr>
        <w:t xml:space="preserve"> </w:t>
      </w:r>
      <w:r w:rsidR="00ED1900" w:rsidRPr="00ED1900">
        <w:rPr>
          <w:rFonts w:ascii="Arial" w:hAnsi="Arial" w:cs="Arial"/>
          <w:b/>
          <w:sz w:val="22"/>
          <w:szCs w:val="22"/>
        </w:rPr>
        <w:t>4.3.2.</w:t>
      </w:r>
      <w:r w:rsidR="00A21E7E">
        <w:rPr>
          <w:rFonts w:ascii="Arial" w:hAnsi="Arial" w:cs="Arial"/>
          <w:b/>
          <w:sz w:val="22"/>
          <w:szCs w:val="22"/>
        </w:rPr>
        <w:t>3</w:t>
      </w:r>
      <w:r w:rsidR="00ED1900" w:rsidRPr="00ED1900">
        <w:rPr>
          <w:rFonts w:ascii="Arial" w:hAnsi="Arial" w:cs="Arial"/>
          <w:b/>
          <w:sz w:val="22"/>
          <w:szCs w:val="22"/>
        </w:rPr>
        <w:t>(</w:t>
      </w:r>
      <w:r w:rsidR="00ED1900">
        <w:rPr>
          <w:rFonts w:ascii="Arial" w:hAnsi="Arial" w:cs="Arial"/>
          <w:b/>
          <w:sz w:val="22"/>
          <w:szCs w:val="22"/>
        </w:rPr>
        <w:t>b</w:t>
      </w:r>
      <w:r w:rsidR="00ED1900" w:rsidRPr="00ED1900">
        <w:rPr>
          <w:rFonts w:ascii="Arial" w:hAnsi="Arial" w:cs="Arial"/>
          <w:b/>
          <w:sz w:val="22"/>
          <w:szCs w:val="22"/>
        </w:rPr>
        <w:t xml:space="preserve">) </w:t>
      </w:r>
      <w:r w:rsidR="0020349F">
        <w:rPr>
          <w:rFonts w:ascii="Arial" w:hAnsi="Arial" w:cs="Arial"/>
          <w:b/>
          <w:sz w:val="22"/>
          <w:szCs w:val="22"/>
        </w:rPr>
        <w:t xml:space="preserve">External Funded intervention </w:t>
      </w:r>
    </w:p>
    <w:p w14:paraId="78414C79" w14:textId="02EE1E79" w:rsidR="000708DD" w:rsidRDefault="000708DD" w:rsidP="001257E2">
      <w:pPr>
        <w:spacing w:after="0" w:line="360" w:lineRule="auto"/>
        <w:ind w:right="631"/>
        <w:jc w:val="both"/>
        <w:rPr>
          <w:rFonts w:ascii="Arial" w:hAnsi="Arial" w:cs="Arial"/>
          <w:b/>
          <w:sz w:val="22"/>
          <w:szCs w:val="22"/>
        </w:rPr>
      </w:pPr>
    </w:p>
    <w:tbl>
      <w:tblPr>
        <w:tblW w:w="4524"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9"/>
        <w:gridCol w:w="2531"/>
        <w:gridCol w:w="19"/>
        <w:gridCol w:w="2550"/>
      </w:tblGrid>
      <w:tr w:rsidR="006B241A" w:rsidRPr="006B241A" w14:paraId="14AF0218" w14:textId="77777777" w:rsidTr="000E17E9">
        <w:trPr>
          <w:trHeight w:val="70"/>
        </w:trPr>
        <w:tc>
          <w:tcPr>
            <w:tcW w:w="5000" w:type="pct"/>
            <w:gridSpan w:val="5"/>
            <w:shd w:val="clear" w:color="auto" w:fill="E8E8E8" w:themeFill="background2"/>
          </w:tcPr>
          <w:p w14:paraId="42BE2C1C" w14:textId="41362774" w:rsidR="006B241A" w:rsidRPr="006B241A" w:rsidRDefault="003C62B3" w:rsidP="003C62B3">
            <w:pPr>
              <w:spacing w:after="0" w:line="360" w:lineRule="auto"/>
              <w:rPr>
                <w:rFonts w:ascii="Arial" w:eastAsia="Calibri" w:hAnsi="Arial" w:cs="Arial"/>
                <w:b/>
                <w:kern w:val="0"/>
                <w:sz w:val="22"/>
                <w:szCs w:val="22"/>
                <w:lang w:val="en-ZA"/>
              </w:rPr>
            </w:pPr>
            <w:r w:rsidRPr="006B241A">
              <w:rPr>
                <w:rFonts w:ascii="Arial" w:eastAsia="Calibri" w:hAnsi="Arial" w:cs="Arial"/>
                <w:b/>
                <w:kern w:val="0"/>
                <w:sz w:val="22"/>
                <w:szCs w:val="22"/>
                <w:lang w:val="en-ZA"/>
              </w:rPr>
              <w:t>Municipal disaster response grant project phase 2</w:t>
            </w:r>
          </w:p>
        </w:tc>
      </w:tr>
      <w:tr w:rsidR="00C613B8" w:rsidRPr="006B241A" w14:paraId="6AC3EE2C" w14:textId="77777777" w:rsidTr="000E17E9">
        <w:trPr>
          <w:trHeight w:val="70"/>
        </w:trPr>
        <w:tc>
          <w:tcPr>
            <w:tcW w:w="2098" w:type="pct"/>
            <w:gridSpan w:val="2"/>
          </w:tcPr>
          <w:p w14:paraId="4DAE60DE" w14:textId="5FA3FE47" w:rsidR="00C613B8" w:rsidRPr="006B241A" w:rsidRDefault="00C613B8" w:rsidP="006B241A">
            <w:pPr>
              <w:spacing w:after="0" w:line="360" w:lineRule="auto"/>
              <w:rPr>
                <w:rFonts w:ascii="Arial" w:eastAsia="Calibri" w:hAnsi="Arial" w:cs="Arial"/>
                <w:bCs/>
                <w:kern w:val="0"/>
                <w:sz w:val="22"/>
                <w:szCs w:val="22"/>
                <w:lang w:val="en-ZA"/>
                <w14:ligatures w14:val="none"/>
              </w:rPr>
            </w:pPr>
            <w:r w:rsidRPr="006B241A">
              <w:rPr>
                <w:rFonts w:ascii="Arial" w:eastAsia="Times New Roman" w:hAnsi="Arial" w:cs="Arial"/>
                <w:bCs/>
                <w:kern w:val="0"/>
                <w:sz w:val="22"/>
                <w:szCs w:val="22"/>
                <w:lang w:val="en-ZA" w:eastAsia="ar-SA"/>
                <w14:ligatures w14:val="none"/>
              </w:rPr>
              <w:t xml:space="preserve">Rehabilitation of Flood-damaged Roads </w:t>
            </w:r>
          </w:p>
        </w:tc>
        <w:tc>
          <w:tcPr>
            <w:tcW w:w="1440" w:type="pct"/>
          </w:tcPr>
          <w:p w14:paraId="35C6FBA4" w14:textId="77777777" w:rsidR="00C613B8" w:rsidRPr="006B241A" w:rsidRDefault="00C613B8" w:rsidP="006B241A">
            <w:pPr>
              <w:spacing w:after="0" w:line="360" w:lineRule="auto"/>
              <w:rPr>
                <w:rFonts w:ascii="Arial" w:eastAsia="Calibri" w:hAnsi="Arial" w:cs="Arial"/>
                <w:bCs/>
                <w:kern w:val="0"/>
                <w:sz w:val="22"/>
                <w:szCs w:val="22"/>
                <w:lang w:val="en-ZA"/>
                <w14:ligatures w14:val="none"/>
              </w:rPr>
            </w:pPr>
            <w:r w:rsidRPr="006B241A">
              <w:rPr>
                <w:rFonts w:ascii="Arial" w:eastAsia="Times New Roman" w:hAnsi="Arial" w:cs="Arial"/>
                <w:bCs/>
                <w:kern w:val="0"/>
                <w:sz w:val="22"/>
                <w:szCs w:val="22"/>
                <w:lang w:val="en-GB" w:eastAsia="ar-SA"/>
                <w14:ligatures w14:val="none"/>
              </w:rPr>
              <w:t>Disaster Relief Grant (MDGR) 2024/2025 -2025/2026 Financial Year</w:t>
            </w:r>
          </w:p>
        </w:tc>
        <w:tc>
          <w:tcPr>
            <w:tcW w:w="1462" w:type="pct"/>
            <w:gridSpan w:val="2"/>
          </w:tcPr>
          <w:p w14:paraId="2DB097FF" w14:textId="77777777" w:rsidR="00C613B8" w:rsidRPr="006B241A" w:rsidRDefault="00C613B8" w:rsidP="006B241A">
            <w:pPr>
              <w:spacing w:after="0" w:line="360" w:lineRule="auto"/>
              <w:rPr>
                <w:rFonts w:ascii="Arial" w:eastAsia="Calibri" w:hAnsi="Arial" w:cs="Arial"/>
                <w:bCs/>
                <w:kern w:val="0"/>
                <w:sz w:val="22"/>
                <w:szCs w:val="22"/>
                <w:lang w:val="en-ZA"/>
                <w14:ligatures w14:val="none"/>
              </w:rPr>
            </w:pPr>
            <w:r w:rsidRPr="006B241A">
              <w:rPr>
                <w:rFonts w:ascii="Arial" w:eastAsia="Times New Roman" w:hAnsi="Arial" w:cs="Arial"/>
                <w:bCs/>
                <w:kern w:val="0"/>
                <w:sz w:val="22"/>
                <w:szCs w:val="22"/>
                <w:lang w:val="en-GB" w:eastAsia="ar-SA"/>
                <w14:ligatures w14:val="none"/>
              </w:rPr>
              <w:t>Service provider appointed; in the process of appointing the contractor.</w:t>
            </w:r>
          </w:p>
        </w:tc>
      </w:tr>
      <w:tr w:rsidR="00C613B8" w:rsidRPr="006B241A" w14:paraId="76BDDBF0" w14:textId="77777777" w:rsidTr="000E17E9">
        <w:trPr>
          <w:trHeight w:val="70"/>
        </w:trPr>
        <w:tc>
          <w:tcPr>
            <w:tcW w:w="403" w:type="pct"/>
          </w:tcPr>
          <w:p w14:paraId="455AEC3D" w14:textId="331A7971" w:rsidR="00C613B8" w:rsidRPr="006B241A" w:rsidRDefault="00C613B8" w:rsidP="006B241A">
            <w:pPr>
              <w:spacing w:after="0" w:line="360" w:lineRule="auto"/>
              <w:rPr>
                <w:rFonts w:ascii="Arial" w:eastAsia="Calibri" w:hAnsi="Arial" w:cs="Arial"/>
                <w:kern w:val="0"/>
                <w:sz w:val="22"/>
                <w:szCs w:val="22"/>
                <w:lang w:val="en-ZA"/>
                <w14:ligatures w14:val="none"/>
              </w:rPr>
            </w:pPr>
            <w:r>
              <w:rPr>
                <w:rFonts w:ascii="Arial" w:eastAsia="Calibri" w:hAnsi="Arial" w:cs="Arial"/>
                <w:kern w:val="0"/>
                <w:sz w:val="22"/>
                <w:szCs w:val="22"/>
                <w:lang w:val="en-ZA"/>
                <w14:ligatures w14:val="none"/>
              </w:rPr>
              <w:t>1</w:t>
            </w:r>
          </w:p>
        </w:tc>
        <w:tc>
          <w:tcPr>
            <w:tcW w:w="1694" w:type="pct"/>
          </w:tcPr>
          <w:p w14:paraId="4C25AD90" w14:textId="6A3280E1" w:rsidR="00C613B8" w:rsidRPr="006B241A" w:rsidRDefault="00C613B8" w:rsidP="006B241A">
            <w:pPr>
              <w:spacing w:after="0" w:line="360" w:lineRule="auto"/>
              <w:rPr>
                <w:rFonts w:ascii="Arial" w:eastAsia="Times New Roman" w:hAnsi="Arial" w:cs="Arial"/>
                <w:bCs/>
                <w:kern w:val="0"/>
                <w:sz w:val="22"/>
                <w:szCs w:val="22"/>
                <w:lang w:val="en-ZA" w:eastAsia="ar-SA"/>
                <w14:ligatures w14:val="none"/>
              </w:rPr>
            </w:pPr>
            <w:r w:rsidRPr="0006438F">
              <w:rPr>
                <w:rFonts w:ascii="Arial" w:eastAsia="Times New Roman" w:hAnsi="Arial" w:cs="Arial"/>
                <w:bCs/>
                <w:kern w:val="0"/>
                <w:sz w:val="22"/>
                <w:szCs w:val="22"/>
                <w:lang w:val="en-ZA" w:eastAsia="ar-SA"/>
                <w14:ligatures w14:val="none"/>
              </w:rPr>
              <w:t>Ext 4 Mbombela Street</w:t>
            </w:r>
          </w:p>
        </w:tc>
        <w:tc>
          <w:tcPr>
            <w:tcW w:w="1451" w:type="pct"/>
            <w:gridSpan w:val="2"/>
            <w:vMerge w:val="restart"/>
          </w:tcPr>
          <w:p w14:paraId="5C803923"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c>
          <w:tcPr>
            <w:tcW w:w="1451" w:type="pct"/>
            <w:vMerge w:val="restart"/>
          </w:tcPr>
          <w:p w14:paraId="3E1CED06"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r>
      <w:tr w:rsidR="00C613B8" w:rsidRPr="006B241A" w14:paraId="43D691D4" w14:textId="77777777" w:rsidTr="000E17E9">
        <w:trPr>
          <w:trHeight w:val="70"/>
        </w:trPr>
        <w:tc>
          <w:tcPr>
            <w:tcW w:w="403" w:type="pct"/>
          </w:tcPr>
          <w:p w14:paraId="760A7613" w14:textId="11E6DE06" w:rsidR="00C613B8" w:rsidRPr="006B241A" w:rsidRDefault="00B47B7E" w:rsidP="006B241A">
            <w:pPr>
              <w:spacing w:after="0" w:line="360" w:lineRule="auto"/>
              <w:rPr>
                <w:rFonts w:ascii="Arial" w:eastAsia="Calibri" w:hAnsi="Arial" w:cs="Arial"/>
                <w:kern w:val="0"/>
                <w:sz w:val="22"/>
                <w:szCs w:val="22"/>
                <w:lang w:val="en-ZA"/>
                <w14:ligatures w14:val="none"/>
              </w:rPr>
            </w:pPr>
            <w:r>
              <w:rPr>
                <w:rFonts w:ascii="Arial" w:eastAsia="Calibri" w:hAnsi="Arial" w:cs="Arial"/>
                <w:kern w:val="0"/>
                <w:sz w:val="22"/>
                <w:szCs w:val="22"/>
                <w:lang w:val="en-ZA"/>
                <w14:ligatures w14:val="none"/>
              </w:rPr>
              <w:t>2</w:t>
            </w:r>
          </w:p>
        </w:tc>
        <w:tc>
          <w:tcPr>
            <w:tcW w:w="1694" w:type="pct"/>
          </w:tcPr>
          <w:p w14:paraId="0A60B768" w14:textId="24E36D6D" w:rsidR="00C613B8" w:rsidRPr="006B241A" w:rsidRDefault="00C613B8" w:rsidP="006B241A">
            <w:pPr>
              <w:spacing w:after="0" w:line="360" w:lineRule="auto"/>
              <w:rPr>
                <w:rFonts w:ascii="Arial" w:eastAsia="Times New Roman" w:hAnsi="Arial" w:cs="Arial"/>
                <w:bCs/>
                <w:kern w:val="0"/>
                <w:sz w:val="22"/>
                <w:szCs w:val="22"/>
                <w:lang w:val="en-ZA" w:eastAsia="ar-SA"/>
                <w14:ligatures w14:val="none"/>
              </w:rPr>
            </w:pPr>
            <w:r w:rsidRPr="0006438F">
              <w:rPr>
                <w:rFonts w:ascii="Arial" w:eastAsia="Times New Roman" w:hAnsi="Arial" w:cs="Arial"/>
                <w:bCs/>
                <w:kern w:val="0"/>
                <w:sz w:val="22"/>
                <w:szCs w:val="22"/>
                <w:lang w:val="en-ZA" w:eastAsia="ar-SA"/>
                <w14:ligatures w14:val="none"/>
              </w:rPr>
              <w:t>Struben and Linney Street,</w:t>
            </w:r>
          </w:p>
        </w:tc>
        <w:tc>
          <w:tcPr>
            <w:tcW w:w="1451" w:type="pct"/>
            <w:gridSpan w:val="2"/>
            <w:vMerge/>
          </w:tcPr>
          <w:p w14:paraId="3B68D80A"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c>
          <w:tcPr>
            <w:tcW w:w="1451" w:type="pct"/>
            <w:vMerge/>
          </w:tcPr>
          <w:p w14:paraId="4034C782"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r>
      <w:tr w:rsidR="00C613B8" w:rsidRPr="006B241A" w14:paraId="671A5876" w14:textId="77777777" w:rsidTr="000E17E9">
        <w:trPr>
          <w:trHeight w:val="70"/>
        </w:trPr>
        <w:tc>
          <w:tcPr>
            <w:tcW w:w="403" w:type="pct"/>
          </w:tcPr>
          <w:p w14:paraId="2948B843" w14:textId="15CEA384" w:rsidR="00C613B8" w:rsidRPr="006B241A" w:rsidRDefault="00B47B7E" w:rsidP="006B241A">
            <w:pPr>
              <w:spacing w:after="0" w:line="360" w:lineRule="auto"/>
              <w:rPr>
                <w:rFonts w:ascii="Arial" w:eastAsia="Calibri" w:hAnsi="Arial" w:cs="Arial"/>
                <w:kern w:val="0"/>
                <w:sz w:val="22"/>
                <w:szCs w:val="22"/>
                <w:lang w:val="en-ZA"/>
                <w14:ligatures w14:val="none"/>
              </w:rPr>
            </w:pPr>
            <w:r>
              <w:rPr>
                <w:rFonts w:ascii="Arial" w:eastAsia="Calibri" w:hAnsi="Arial" w:cs="Arial"/>
                <w:kern w:val="0"/>
                <w:sz w:val="22"/>
                <w:szCs w:val="22"/>
                <w:lang w:val="en-ZA"/>
                <w14:ligatures w14:val="none"/>
              </w:rPr>
              <w:t>3</w:t>
            </w:r>
          </w:p>
        </w:tc>
        <w:tc>
          <w:tcPr>
            <w:tcW w:w="1694" w:type="pct"/>
          </w:tcPr>
          <w:p w14:paraId="65D1B057" w14:textId="38BBBCE1" w:rsidR="00C613B8" w:rsidRPr="006B241A" w:rsidRDefault="00C613B8" w:rsidP="006B241A">
            <w:pPr>
              <w:spacing w:after="0" w:line="360" w:lineRule="auto"/>
              <w:rPr>
                <w:rFonts w:ascii="Arial" w:eastAsia="Times New Roman" w:hAnsi="Arial" w:cs="Arial"/>
                <w:bCs/>
                <w:kern w:val="0"/>
                <w:sz w:val="22"/>
                <w:szCs w:val="22"/>
                <w:lang w:val="en-ZA" w:eastAsia="ar-SA"/>
                <w14:ligatures w14:val="none"/>
              </w:rPr>
            </w:pPr>
            <w:r w:rsidRPr="006B241A">
              <w:rPr>
                <w:rFonts w:ascii="Arial" w:eastAsia="Times New Roman" w:hAnsi="Arial" w:cs="Arial"/>
                <w:bCs/>
                <w:kern w:val="0"/>
                <w:sz w:val="22"/>
                <w:szCs w:val="22"/>
                <w:lang w:val="en-ZA" w:eastAsia="ar-SA"/>
                <w14:ligatures w14:val="none"/>
              </w:rPr>
              <w:t>Smith and Vogt Street</w:t>
            </w:r>
          </w:p>
        </w:tc>
        <w:tc>
          <w:tcPr>
            <w:tcW w:w="1451" w:type="pct"/>
            <w:gridSpan w:val="2"/>
            <w:vMerge/>
          </w:tcPr>
          <w:p w14:paraId="3866D6D1"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c>
          <w:tcPr>
            <w:tcW w:w="1451" w:type="pct"/>
            <w:vMerge/>
          </w:tcPr>
          <w:p w14:paraId="5C4BE844"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r>
      <w:tr w:rsidR="00C613B8" w:rsidRPr="006B241A" w14:paraId="0B045F80" w14:textId="77777777" w:rsidTr="000E17E9">
        <w:trPr>
          <w:trHeight w:val="70"/>
        </w:trPr>
        <w:tc>
          <w:tcPr>
            <w:tcW w:w="403" w:type="pct"/>
          </w:tcPr>
          <w:p w14:paraId="0557D537" w14:textId="1595570C" w:rsidR="00C613B8" w:rsidRPr="006B241A" w:rsidRDefault="00B47B7E" w:rsidP="006B241A">
            <w:pPr>
              <w:spacing w:after="0" w:line="360" w:lineRule="auto"/>
              <w:rPr>
                <w:rFonts w:ascii="Arial" w:eastAsia="Calibri" w:hAnsi="Arial" w:cs="Arial"/>
                <w:kern w:val="0"/>
                <w:sz w:val="22"/>
                <w:szCs w:val="22"/>
                <w:lang w:val="en-ZA"/>
                <w14:ligatures w14:val="none"/>
              </w:rPr>
            </w:pPr>
            <w:r>
              <w:rPr>
                <w:rFonts w:ascii="Arial" w:eastAsia="Calibri" w:hAnsi="Arial" w:cs="Arial"/>
                <w:kern w:val="0"/>
                <w:sz w:val="22"/>
                <w:szCs w:val="22"/>
                <w:lang w:val="en-ZA"/>
                <w14:ligatures w14:val="none"/>
              </w:rPr>
              <w:t>4</w:t>
            </w:r>
          </w:p>
        </w:tc>
        <w:tc>
          <w:tcPr>
            <w:tcW w:w="1694" w:type="pct"/>
          </w:tcPr>
          <w:p w14:paraId="159B583B" w14:textId="564A66BA" w:rsidR="00C613B8" w:rsidRPr="006B241A" w:rsidRDefault="00C613B8" w:rsidP="006B241A">
            <w:pPr>
              <w:spacing w:after="0" w:line="360" w:lineRule="auto"/>
              <w:rPr>
                <w:rFonts w:ascii="Arial" w:eastAsia="Times New Roman" w:hAnsi="Arial" w:cs="Arial"/>
                <w:bCs/>
                <w:kern w:val="0"/>
                <w:sz w:val="22"/>
                <w:szCs w:val="22"/>
                <w:lang w:val="en-ZA" w:eastAsia="ar-SA"/>
                <w14:ligatures w14:val="none"/>
              </w:rPr>
            </w:pPr>
            <w:r w:rsidRPr="006B241A">
              <w:rPr>
                <w:rFonts w:ascii="Arial" w:eastAsia="Times New Roman" w:hAnsi="Arial" w:cs="Arial"/>
                <w:bCs/>
                <w:kern w:val="0"/>
                <w:sz w:val="22"/>
                <w:szCs w:val="22"/>
                <w:lang w:val="en-ZA" w:eastAsia="ar-SA"/>
                <w14:ligatures w14:val="none"/>
              </w:rPr>
              <w:t>Irving Street</w:t>
            </w:r>
          </w:p>
        </w:tc>
        <w:tc>
          <w:tcPr>
            <w:tcW w:w="1451" w:type="pct"/>
            <w:gridSpan w:val="2"/>
            <w:vMerge/>
          </w:tcPr>
          <w:p w14:paraId="03947A39"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c>
          <w:tcPr>
            <w:tcW w:w="1451" w:type="pct"/>
            <w:vMerge/>
          </w:tcPr>
          <w:p w14:paraId="72218551"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r>
      <w:tr w:rsidR="00C613B8" w:rsidRPr="006B241A" w14:paraId="1E3685D9" w14:textId="77777777" w:rsidTr="000E17E9">
        <w:trPr>
          <w:trHeight w:val="70"/>
        </w:trPr>
        <w:tc>
          <w:tcPr>
            <w:tcW w:w="403" w:type="pct"/>
          </w:tcPr>
          <w:p w14:paraId="262B5CC0" w14:textId="324E9AD9" w:rsidR="00C613B8" w:rsidRPr="006B241A" w:rsidRDefault="00B47B7E" w:rsidP="006B241A">
            <w:pPr>
              <w:spacing w:after="0" w:line="360" w:lineRule="auto"/>
              <w:rPr>
                <w:rFonts w:ascii="Arial" w:eastAsia="Calibri" w:hAnsi="Arial" w:cs="Arial"/>
                <w:kern w:val="0"/>
                <w:sz w:val="22"/>
                <w:szCs w:val="22"/>
                <w:lang w:val="en-ZA"/>
                <w14:ligatures w14:val="none"/>
              </w:rPr>
            </w:pPr>
            <w:r>
              <w:rPr>
                <w:rFonts w:ascii="Arial" w:eastAsia="Calibri" w:hAnsi="Arial" w:cs="Arial"/>
                <w:kern w:val="0"/>
                <w:sz w:val="22"/>
                <w:szCs w:val="22"/>
                <w:lang w:val="en-ZA"/>
                <w14:ligatures w14:val="none"/>
              </w:rPr>
              <w:t>5</w:t>
            </w:r>
          </w:p>
        </w:tc>
        <w:tc>
          <w:tcPr>
            <w:tcW w:w="1694" w:type="pct"/>
          </w:tcPr>
          <w:p w14:paraId="689208BD" w14:textId="37F336D2" w:rsidR="00C613B8" w:rsidRPr="006B241A" w:rsidRDefault="00C613B8" w:rsidP="006B241A">
            <w:pPr>
              <w:spacing w:after="0" w:line="360" w:lineRule="auto"/>
              <w:rPr>
                <w:rFonts w:ascii="Arial" w:eastAsia="Times New Roman" w:hAnsi="Arial" w:cs="Arial"/>
                <w:bCs/>
                <w:kern w:val="0"/>
                <w:sz w:val="22"/>
                <w:szCs w:val="22"/>
                <w:lang w:val="en-ZA" w:eastAsia="ar-SA"/>
                <w14:ligatures w14:val="none"/>
              </w:rPr>
            </w:pPr>
            <w:r w:rsidRPr="006B241A">
              <w:rPr>
                <w:rFonts w:ascii="Arial" w:eastAsia="Times New Roman" w:hAnsi="Arial" w:cs="Arial"/>
                <w:bCs/>
                <w:kern w:val="0"/>
                <w:sz w:val="22"/>
                <w:szCs w:val="22"/>
                <w:lang w:val="en-ZA" w:eastAsia="ar-SA"/>
                <w14:ligatures w14:val="none"/>
              </w:rPr>
              <w:t>Hobson Street</w:t>
            </w:r>
          </w:p>
        </w:tc>
        <w:tc>
          <w:tcPr>
            <w:tcW w:w="1451" w:type="pct"/>
            <w:gridSpan w:val="2"/>
            <w:vMerge/>
          </w:tcPr>
          <w:p w14:paraId="45663671"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c>
          <w:tcPr>
            <w:tcW w:w="1451" w:type="pct"/>
            <w:vMerge/>
          </w:tcPr>
          <w:p w14:paraId="7D436995"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r>
      <w:tr w:rsidR="00C613B8" w:rsidRPr="006B241A" w14:paraId="0307EF86" w14:textId="77777777" w:rsidTr="000E17E9">
        <w:trPr>
          <w:trHeight w:val="70"/>
        </w:trPr>
        <w:tc>
          <w:tcPr>
            <w:tcW w:w="403" w:type="pct"/>
          </w:tcPr>
          <w:p w14:paraId="0B6B5B14" w14:textId="0D9BFB0E" w:rsidR="00C613B8" w:rsidRPr="006B241A" w:rsidRDefault="00B47B7E" w:rsidP="006B241A">
            <w:pPr>
              <w:spacing w:after="0" w:line="360" w:lineRule="auto"/>
              <w:rPr>
                <w:rFonts w:ascii="Arial" w:eastAsia="Calibri" w:hAnsi="Arial" w:cs="Arial"/>
                <w:kern w:val="0"/>
                <w:sz w:val="22"/>
                <w:szCs w:val="22"/>
                <w:lang w:val="en-ZA"/>
                <w14:ligatures w14:val="none"/>
              </w:rPr>
            </w:pPr>
            <w:r>
              <w:rPr>
                <w:rFonts w:ascii="Arial" w:eastAsia="Calibri" w:hAnsi="Arial" w:cs="Arial"/>
                <w:kern w:val="0"/>
                <w:sz w:val="22"/>
                <w:szCs w:val="22"/>
                <w:lang w:val="en-ZA"/>
                <w14:ligatures w14:val="none"/>
              </w:rPr>
              <w:t>6</w:t>
            </w:r>
          </w:p>
        </w:tc>
        <w:tc>
          <w:tcPr>
            <w:tcW w:w="1694" w:type="pct"/>
          </w:tcPr>
          <w:p w14:paraId="3091D79F" w14:textId="389183A0" w:rsidR="00C613B8" w:rsidRPr="006B241A" w:rsidRDefault="00C613B8" w:rsidP="006B241A">
            <w:pPr>
              <w:spacing w:after="0" w:line="360" w:lineRule="auto"/>
              <w:rPr>
                <w:rFonts w:ascii="Arial" w:eastAsia="Times New Roman" w:hAnsi="Arial" w:cs="Arial"/>
                <w:bCs/>
                <w:kern w:val="0"/>
                <w:sz w:val="22"/>
                <w:szCs w:val="22"/>
                <w:lang w:val="en-ZA" w:eastAsia="ar-SA"/>
                <w14:ligatures w14:val="none"/>
              </w:rPr>
            </w:pPr>
            <w:r w:rsidRPr="006B241A">
              <w:rPr>
                <w:rFonts w:ascii="Arial" w:eastAsia="Times New Roman" w:hAnsi="Arial" w:cs="Arial"/>
                <w:bCs/>
                <w:kern w:val="0"/>
                <w:sz w:val="22"/>
                <w:szCs w:val="22"/>
                <w:lang w:val="en-ZA" w:eastAsia="ar-SA"/>
                <w14:ligatures w14:val="none"/>
              </w:rPr>
              <w:t>Lamani joining N street</w:t>
            </w:r>
          </w:p>
        </w:tc>
        <w:tc>
          <w:tcPr>
            <w:tcW w:w="1451" w:type="pct"/>
            <w:gridSpan w:val="2"/>
            <w:vMerge/>
          </w:tcPr>
          <w:p w14:paraId="6609C1EE"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c>
          <w:tcPr>
            <w:tcW w:w="1451" w:type="pct"/>
            <w:vMerge/>
          </w:tcPr>
          <w:p w14:paraId="1F61B921"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r>
      <w:tr w:rsidR="00C613B8" w:rsidRPr="006B241A" w14:paraId="01D23AA4" w14:textId="77777777" w:rsidTr="000E17E9">
        <w:trPr>
          <w:trHeight w:val="70"/>
        </w:trPr>
        <w:tc>
          <w:tcPr>
            <w:tcW w:w="403" w:type="pct"/>
          </w:tcPr>
          <w:p w14:paraId="27892205" w14:textId="3F550C31" w:rsidR="00C613B8" w:rsidRPr="006B241A" w:rsidRDefault="00B47B7E" w:rsidP="006B241A">
            <w:pPr>
              <w:spacing w:after="0" w:line="360" w:lineRule="auto"/>
              <w:rPr>
                <w:rFonts w:ascii="Arial" w:eastAsia="Calibri" w:hAnsi="Arial" w:cs="Arial"/>
                <w:kern w:val="0"/>
                <w:sz w:val="22"/>
                <w:szCs w:val="22"/>
                <w:lang w:val="en-ZA"/>
                <w14:ligatures w14:val="none"/>
              </w:rPr>
            </w:pPr>
            <w:r>
              <w:rPr>
                <w:rFonts w:ascii="Arial" w:eastAsia="Calibri" w:hAnsi="Arial" w:cs="Arial"/>
                <w:kern w:val="0"/>
                <w:sz w:val="22"/>
                <w:szCs w:val="22"/>
                <w:lang w:val="en-ZA"/>
                <w14:ligatures w14:val="none"/>
              </w:rPr>
              <w:t>7</w:t>
            </w:r>
          </w:p>
        </w:tc>
        <w:tc>
          <w:tcPr>
            <w:tcW w:w="1694" w:type="pct"/>
          </w:tcPr>
          <w:p w14:paraId="52EAF275" w14:textId="2BCB84D6" w:rsidR="00C613B8" w:rsidRPr="006B241A" w:rsidRDefault="00C613B8" w:rsidP="006B241A">
            <w:pPr>
              <w:spacing w:after="0" w:line="360" w:lineRule="auto"/>
              <w:rPr>
                <w:rFonts w:ascii="Arial" w:eastAsia="Times New Roman" w:hAnsi="Arial" w:cs="Arial"/>
                <w:bCs/>
                <w:kern w:val="0"/>
                <w:sz w:val="22"/>
                <w:szCs w:val="22"/>
                <w:lang w:val="en-ZA" w:eastAsia="ar-SA"/>
                <w14:ligatures w14:val="none"/>
              </w:rPr>
            </w:pPr>
            <w:r w:rsidRPr="006B241A">
              <w:rPr>
                <w:rFonts w:ascii="Arial" w:eastAsia="Times New Roman" w:hAnsi="Arial" w:cs="Arial"/>
                <w:bCs/>
                <w:kern w:val="0"/>
                <w:sz w:val="22"/>
                <w:szCs w:val="22"/>
                <w:lang w:val="en-ZA" w:eastAsia="ar-SA"/>
                <w14:ligatures w14:val="none"/>
              </w:rPr>
              <w:t>K joining P Street</w:t>
            </w:r>
          </w:p>
        </w:tc>
        <w:tc>
          <w:tcPr>
            <w:tcW w:w="1451" w:type="pct"/>
            <w:gridSpan w:val="2"/>
            <w:vMerge/>
          </w:tcPr>
          <w:p w14:paraId="1A6447C6"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c>
          <w:tcPr>
            <w:tcW w:w="1451" w:type="pct"/>
            <w:vMerge/>
          </w:tcPr>
          <w:p w14:paraId="14224588"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r>
      <w:tr w:rsidR="00C613B8" w:rsidRPr="006B241A" w14:paraId="68C07EDA" w14:textId="77777777" w:rsidTr="000E17E9">
        <w:trPr>
          <w:trHeight w:val="70"/>
        </w:trPr>
        <w:tc>
          <w:tcPr>
            <w:tcW w:w="403" w:type="pct"/>
          </w:tcPr>
          <w:p w14:paraId="55DE15E3" w14:textId="6691F333" w:rsidR="00C613B8" w:rsidRPr="006B241A" w:rsidRDefault="00B47B7E" w:rsidP="006B241A">
            <w:pPr>
              <w:spacing w:after="0" w:line="360" w:lineRule="auto"/>
              <w:rPr>
                <w:rFonts w:ascii="Arial" w:eastAsia="Calibri" w:hAnsi="Arial" w:cs="Arial"/>
                <w:kern w:val="0"/>
                <w:sz w:val="22"/>
                <w:szCs w:val="22"/>
                <w:lang w:val="en-ZA"/>
                <w14:ligatures w14:val="none"/>
              </w:rPr>
            </w:pPr>
            <w:r>
              <w:rPr>
                <w:rFonts w:ascii="Arial" w:eastAsia="Calibri" w:hAnsi="Arial" w:cs="Arial"/>
                <w:kern w:val="0"/>
                <w:sz w:val="22"/>
                <w:szCs w:val="22"/>
                <w:lang w:val="en-ZA"/>
                <w14:ligatures w14:val="none"/>
              </w:rPr>
              <w:t>8</w:t>
            </w:r>
          </w:p>
        </w:tc>
        <w:tc>
          <w:tcPr>
            <w:tcW w:w="1694" w:type="pct"/>
          </w:tcPr>
          <w:p w14:paraId="43FA8D9E" w14:textId="181BB550" w:rsidR="00C613B8" w:rsidRPr="006B241A" w:rsidRDefault="00C613B8" w:rsidP="006B241A">
            <w:pPr>
              <w:spacing w:after="0" w:line="360" w:lineRule="auto"/>
              <w:rPr>
                <w:rFonts w:ascii="Arial" w:eastAsia="Times New Roman" w:hAnsi="Arial" w:cs="Arial"/>
                <w:bCs/>
                <w:kern w:val="0"/>
                <w:sz w:val="22"/>
                <w:szCs w:val="22"/>
                <w:lang w:val="en-ZA" w:eastAsia="ar-SA"/>
                <w14:ligatures w14:val="none"/>
              </w:rPr>
            </w:pPr>
            <w:r w:rsidRPr="006B241A">
              <w:rPr>
                <w:rFonts w:ascii="Arial" w:eastAsia="Times New Roman" w:hAnsi="Arial" w:cs="Arial"/>
                <w:bCs/>
                <w:kern w:val="0"/>
                <w:sz w:val="22"/>
                <w:szCs w:val="22"/>
                <w:lang w:val="en-ZA" w:eastAsia="ar-SA"/>
                <w14:ligatures w14:val="none"/>
              </w:rPr>
              <w:t>B street</w:t>
            </w:r>
          </w:p>
        </w:tc>
        <w:tc>
          <w:tcPr>
            <w:tcW w:w="1451" w:type="pct"/>
            <w:gridSpan w:val="2"/>
            <w:vMerge/>
          </w:tcPr>
          <w:p w14:paraId="7E17AC4E"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c>
          <w:tcPr>
            <w:tcW w:w="1451" w:type="pct"/>
            <w:vMerge/>
          </w:tcPr>
          <w:p w14:paraId="6D3A183B"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r>
      <w:tr w:rsidR="00C613B8" w:rsidRPr="006B241A" w14:paraId="5136AF9D" w14:textId="77777777" w:rsidTr="000E17E9">
        <w:trPr>
          <w:trHeight w:val="70"/>
        </w:trPr>
        <w:tc>
          <w:tcPr>
            <w:tcW w:w="403" w:type="pct"/>
          </w:tcPr>
          <w:p w14:paraId="3C5C7F47" w14:textId="40E1843D" w:rsidR="00C613B8" w:rsidRPr="006B241A" w:rsidRDefault="00B47B7E" w:rsidP="006B241A">
            <w:pPr>
              <w:spacing w:after="0" w:line="360" w:lineRule="auto"/>
              <w:rPr>
                <w:rFonts w:ascii="Arial" w:eastAsia="Calibri" w:hAnsi="Arial" w:cs="Arial"/>
                <w:kern w:val="0"/>
                <w:sz w:val="22"/>
                <w:szCs w:val="22"/>
                <w:lang w:val="en-ZA"/>
                <w14:ligatures w14:val="none"/>
              </w:rPr>
            </w:pPr>
            <w:r>
              <w:rPr>
                <w:rFonts w:ascii="Arial" w:eastAsia="Calibri" w:hAnsi="Arial" w:cs="Arial"/>
                <w:kern w:val="0"/>
                <w:sz w:val="22"/>
                <w:szCs w:val="22"/>
                <w:lang w:val="en-ZA"/>
                <w14:ligatures w14:val="none"/>
              </w:rPr>
              <w:t>9</w:t>
            </w:r>
          </w:p>
        </w:tc>
        <w:tc>
          <w:tcPr>
            <w:tcW w:w="1694" w:type="pct"/>
          </w:tcPr>
          <w:p w14:paraId="438BACC5" w14:textId="4D800885" w:rsidR="00C613B8" w:rsidRPr="006B241A" w:rsidRDefault="00C613B8" w:rsidP="006B241A">
            <w:pPr>
              <w:spacing w:after="0" w:line="360" w:lineRule="auto"/>
              <w:rPr>
                <w:rFonts w:ascii="Arial" w:eastAsia="Times New Roman" w:hAnsi="Arial" w:cs="Arial"/>
                <w:bCs/>
                <w:kern w:val="0"/>
                <w:sz w:val="22"/>
                <w:szCs w:val="22"/>
                <w:lang w:val="en-ZA" w:eastAsia="ar-SA"/>
                <w14:ligatures w14:val="none"/>
              </w:rPr>
            </w:pPr>
            <w:r w:rsidRPr="006B241A">
              <w:rPr>
                <w:rFonts w:ascii="Arial" w:eastAsia="Times New Roman" w:hAnsi="Arial" w:cs="Arial"/>
                <w:bCs/>
                <w:kern w:val="0"/>
                <w:sz w:val="22"/>
                <w:szCs w:val="22"/>
                <w:lang w:val="en-ZA" w:eastAsia="ar-SA"/>
                <w14:ligatures w14:val="none"/>
              </w:rPr>
              <w:t>Ext 9 Ngcuka Street</w:t>
            </w:r>
          </w:p>
        </w:tc>
        <w:tc>
          <w:tcPr>
            <w:tcW w:w="1451" w:type="pct"/>
            <w:gridSpan w:val="2"/>
            <w:vMerge/>
          </w:tcPr>
          <w:p w14:paraId="606FE392"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c>
          <w:tcPr>
            <w:tcW w:w="1451" w:type="pct"/>
            <w:vMerge/>
          </w:tcPr>
          <w:p w14:paraId="3F7A485B"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r>
      <w:tr w:rsidR="00C613B8" w:rsidRPr="006B241A" w14:paraId="4A23AC3E" w14:textId="77777777" w:rsidTr="000E17E9">
        <w:trPr>
          <w:trHeight w:val="70"/>
        </w:trPr>
        <w:tc>
          <w:tcPr>
            <w:tcW w:w="403" w:type="pct"/>
          </w:tcPr>
          <w:p w14:paraId="0A04CCDB" w14:textId="2281CD52" w:rsidR="00C613B8" w:rsidRPr="006B241A" w:rsidRDefault="00C613B8" w:rsidP="006B241A">
            <w:pPr>
              <w:spacing w:after="0" w:line="360" w:lineRule="auto"/>
              <w:rPr>
                <w:rFonts w:ascii="Arial" w:eastAsia="Calibri" w:hAnsi="Arial" w:cs="Arial"/>
                <w:kern w:val="0"/>
                <w:sz w:val="22"/>
                <w:szCs w:val="22"/>
                <w:lang w:val="en-ZA"/>
                <w14:ligatures w14:val="none"/>
              </w:rPr>
            </w:pPr>
            <w:r>
              <w:rPr>
                <w:rFonts w:ascii="Arial" w:eastAsia="Calibri" w:hAnsi="Arial" w:cs="Arial"/>
                <w:kern w:val="0"/>
                <w:sz w:val="22"/>
                <w:szCs w:val="22"/>
                <w:lang w:val="en-ZA"/>
                <w14:ligatures w14:val="none"/>
              </w:rPr>
              <w:t>1</w:t>
            </w:r>
            <w:r w:rsidR="00B47B7E">
              <w:rPr>
                <w:rFonts w:ascii="Arial" w:eastAsia="Calibri" w:hAnsi="Arial" w:cs="Arial"/>
                <w:kern w:val="0"/>
                <w:sz w:val="22"/>
                <w:szCs w:val="22"/>
                <w:lang w:val="en-ZA"/>
                <w14:ligatures w14:val="none"/>
              </w:rPr>
              <w:t>0</w:t>
            </w:r>
          </w:p>
        </w:tc>
        <w:tc>
          <w:tcPr>
            <w:tcW w:w="1694" w:type="pct"/>
          </w:tcPr>
          <w:p w14:paraId="7533909F" w14:textId="2226D7CC" w:rsidR="00C613B8" w:rsidRPr="006B241A" w:rsidRDefault="00C613B8" w:rsidP="006B241A">
            <w:pPr>
              <w:spacing w:after="0" w:line="360" w:lineRule="auto"/>
              <w:rPr>
                <w:rFonts w:ascii="Arial" w:eastAsia="Times New Roman" w:hAnsi="Arial" w:cs="Arial"/>
                <w:bCs/>
                <w:kern w:val="0"/>
                <w:sz w:val="22"/>
                <w:szCs w:val="22"/>
                <w:lang w:val="en-ZA" w:eastAsia="ar-SA"/>
                <w14:ligatures w14:val="none"/>
              </w:rPr>
            </w:pPr>
            <w:r w:rsidRPr="006B241A">
              <w:rPr>
                <w:rFonts w:ascii="Arial" w:eastAsia="Times New Roman" w:hAnsi="Arial" w:cs="Arial"/>
                <w:bCs/>
                <w:kern w:val="0"/>
                <w:sz w:val="22"/>
                <w:szCs w:val="22"/>
                <w:lang w:val="en-ZA" w:eastAsia="ar-SA"/>
                <w14:ligatures w14:val="none"/>
              </w:rPr>
              <w:t>Thumbler Street.</w:t>
            </w:r>
          </w:p>
        </w:tc>
        <w:tc>
          <w:tcPr>
            <w:tcW w:w="1451" w:type="pct"/>
            <w:gridSpan w:val="2"/>
            <w:vMerge/>
          </w:tcPr>
          <w:p w14:paraId="56402443"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c>
          <w:tcPr>
            <w:tcW w:w="1451" w:type="pct"/>
            <w:vMerge/>
          </w:tcPr>
          <w:p w14:paraId="75BC0BF5" w14:textId="77777777" w:rsidR="00C613B8" w:rsidRPr="006B241A" w:rsidRDefault="00C613B8" w:rsidP="006B241A">
            <w:pPr>
              <w:spacing w:after="0" w:line="360" w:lineRule="auto"/>
              <w:rPr>
                <w:rFonts w:ascii="Arial" w:eastAsia="Times New Roman" w:hAnsi="Arial" w:cs="Arial"/>
                <w:bCs/>
                <w:kern w:val="0"/>
                <w:sz w:val="22"/>
                <w:szCs w:val="22"/>
                <w:lang w:val="en-GB" w:eastAsia="ar-SA"/>
                <w14:ligatures w14:val="none"/>
              </w:rPr>
            </w:pPr>
          </w:p>
        </w:tc>
      </w:tr>
    </w:tbl>
    <w:p w14:paraId="6E1B5AC6" w14:textId="77777777" w:rsidR="0020349F" w:rsidRDefault="0020349F" w:rsidP="001257E2">
      <w:pPr>
        <w:spacing w:after="0" w:line="360" w:lineRule="auto"/>
        <w:ind w:right="631"/>
        <w:jc w:val="both"/>
        <w:rPr>
          <w:rFonts w:ascii="Arial" w:hAnsi="Arial" w:cs="Arial"/>
          <w:b/>
          <w:sz w:val="22"/>
          <w:szCs w:val="22"/>
        </w:rPr>
      </w:pPr>
    </w:p>
    <w:p w14:paraId="47640BB2" w14:textId="77777777" w:rsidR="00EB6672" w:rsidRDefault="00EB6672" w:rsidP="001257E2">
      <w:pPr>
        <w:spacing w:after="0" w:line="360" w:lineRule="auto"/>
        <w:ind w:right="631"/>
        <w:jc w:val="both"/>
        <w:rPr>
          <w:rFonts w:ascii="Arial" w:hAnsi="Arial" w:cs="Arial"/>
          <w:b/>
          <w:sz w:val="22"/>
          <w:szCs w:val="22"/>
        </w:rPr>
      </w:pPr>
    </w:p>
    <w:p w14:paraId="7658E888" w14:textId="77777777" w:rsidR="00EB6672" w:rsidRDefault="00EB6672" w:rsidP="001257E2">
      <w:pPr>
        <w:spacing w:after="0" w:line="360" w:lineRule="auto"/>
        <w:ind w:right="631"/>
        <w:jc w:val="both"/>
        <w:rPr>
          <w:rFonts w:ascii="Arial" w:hAnsi="Arial" w:cs="Arial"/>
          <w:b/>
          <w:sz w:val="22"/>
          <w:szCs w:val="22"/>
        </w:rPr>
      </w:pPr>
    </w:p>
    <w:p w14:paraId="0F08F6B8" w14:textId="77777777" w:rsidR="00EB6672" w:rsidRDefault="00EB6672" w:rsidP="001257E2">
      <w:pPr>
        <w:spacing w:after="0" w:line="360" w:lineRule="auto"/>
        <w:ind w:right="631"/>
        <w:jc w:val="both"/>
        <w:rPr>
          <w:rFonts w:ascii="Arial" w:hAnsi="Arial" w:cs="Arial"/>
          <w:b/>
          <w:sz w:val="22"/>
          <w:szCs w:val="22"/>
        </w:rPr>
      </w:pPr>
    </w:p>
    <w:p w14:paraId="619E08A7" w14:textId="58C5A244" w:rsidR="00E10461" w:rsidRPr="000B1004" w:rsidRDefault="00D419D8" w:rsidP="002937A3">
      <w:pPr>
        <w:spacing w:after="0" w:line="360" w:lineRule="auto"/>
        <w:ind w:left="720" w:right="631"/>
        <w:jc w:val="both"/>
        <w:rPr>
          <w:rFonts w:ascii="Arial" w:hAnsi="Arial" w:cs="Arial"/>
          <w:b/>
          <w:color w:val="000000" w:themeColor="text1"/>
          <w:sz w:val="22"/>
          <w:szCs w:val="22"/>
        </w:rPr>
      </w:pPr>
      <w:r w:rsidRPr="000B1004">
        <w:rPr>
          <w:rFonts w:ascii="Arial" w:hAnsi="Arial" w:cs="Arial"/>
          <w:b/>
          <w:color w:val="000000" w:themeColor="text1"/>
          <w:sz w:val="22"/>
          <w:szCs w:val="22"/>
        </w:rPr>
        <w:t>4.3.2.1(b) Road and Stormwater Repair and maintenance service deliver highlights</w:t>
      </w:r>
    </w:p>
    <w:tbl>
      <w:tblPr>
        <w:tblStyle w:val="TableGrid0"/>
        <w:tblW w:w="0" w:type="auto"/>
        <w:tblInd w:w="704" w:type="dxa"/>
        <w:tblLook w:val="04A0" w:firstRow="1" w:lastRow="0" w:firstColumn="1" w:lastColumn="0" w:noHBand="0" w:noVBand="1"/>
      </w:tblPr>
      <w:tblGrid>
        <w:gridCol w:w="2835"/>
        <w:gridCol w:w="2268"/>
        <w:gridCol w:w="1843"/>
        <w:gridCol w:w="1867"/>
      </w:tblGrid>
      <w:tr w:rsidR="00D419D8" w:rsidRPr="00101EC2" w14:paraId="2B8A4A37" w14:textId="77777777" w:rsidTr="002937A3">
        <w:trPr>
          <w:trHeight w:val="464"/>
        </w:trPr>
        <w:tc>
          <w:tcPr>
            <w:tcW w:w="2835" w:type="dxa"/>
            <w:shd w:val="clear" w:color="auto" w:fill="D9D9D9" w:themeFill="background1" w:themeFillShade="D9"/>
          </w:tcPr>
          <w:p w14:paraId="442832FA" w14:textId="77777777" w:rsidR="00D419D8" w:rsidRPr="00101EC2" w:rsidRDefault="00D419D8"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Plans</w:t>
            </w:r>
            <w:r w:rsidRPr="00101EC2">
              <w:rPr>
                <w:rFonts w:ascii="Arial" w:hAnsi="Arial" w:cs="Arial"/>
                <w:b/>
                <w:color w:val="000000" w:themeColor="text1"/>
                <w:sz w:val="22"/>
                <w:szCs w:val="22"/>
              </w:rPr>
              <w:tab/>
              <w:t xml:space="preserve"> </w:t>
            </w:r>
          </w:p>
        </w:tc>
        <w:tc>
          <w:tcPr>
            <w:tcW w:w="2268" w:type="dxa"/>
            <w:shd w:val="clear" w:color="auto" w:fill="D9D9D9" w:themeFill="background1" w:themeFillShade="D9"/>
          </w:tcPr>
          <w:p w14:paraId="5538695A" w14:textId="77777777" w:rsidR="00D419D8" w:rsidRPr="00101EC2" w:rsidRDefault="00D419D8"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2025/26</w:t>
            </w:r>
          </w:p>
        </w:tc>
        <w:tc>
          <w:tcPr>
            <w:tcW w:w="1843" w:type="dxa"/>
            <w:shd w:val="clear" w:color="auto" w:fill="D9D9D9" w:themeFill="background1" w:themeFillShade="D9"/>
          </w:tcPr>
          <w:p w14:paraId="702E74F0" w14:textId="77777777" w:rsidR="00D419D8" w:rsidRPr="00101EC2" w:rsidRDefault="00D419D8"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2026/27</w:t>
            </w:r>
          </w:p>
        </w:tc>
        <w:tc>
          <w:tcPr>
            <w:tcW w:w="1867" w:type="dxa"/>
            <w:shd w:val="clear" w:color="auto" w:fill="D9D9D9" w:themeFill="background1" w:themeFillShade="D9"/>
          </w:tcPr>
          <w:p w14:paraId="414913D3" w14:textId="77777777" w:rsidR="00D419D8" w:rsidRPr="00101EC2" w:rsidRDefault="00D419D8"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2027/28</w:t>
            </w:r>
          </w:p>
        </w:tc>
      </w:tr>
      <w:tr w:rsidR="00D419D8" w:rsidRPr="00101EC2" w14:paraId="4D0F151D" w14:textId="77777777" w:rsidTr="002937A3">
        <w:trPr>
          <w:trHeight w:val="361"/>
        </w:trPr>
        <w:tc>
          <w:tcPr>
            <w:tcW w:w="2835" w:type="dxa"/>
            <w:noWrap/>
          </w:tcPr>
          <w:p w14:paraId="734DDB2C" w14:textId="6AFC0B5E" w:rsidR="00D419D8" w:rsidRPr="00101EC2" w:rsidRDefault="003D776D" w:rsidP="00CB6549">
            <w:pPr>
              <w:rPr>
                <w:rFonts w:ascii="Calibri" w:eastAsia="Times New Roman" w:hAnsi="Calibri" w:cs="Calibri"/>
                <w:color w:val="000000"/>
                <w:kern w:val="0"/>
                <w:sz w:val="22"/>
                <w:szCs w:val="22"/>
                <w14:ligatures w14:val="none"/>
              </w:rPr>
            </w:pPr>
            <w:r w:rsidRPr="003D776D">
              <w:rPr>
                <w:rFonts w:ascii="Calibri" w:eastAsia="Times New Roman" w:hAnsi="Calibri" w:cs="Calibri"/>
                <w:color w:val="000000"/>
                <w:kern w:val="0"/>
                <w:sz w:val="22"/>
                <w:szCs w:val="22"/>
                <w14:ligatures w14:val="none"/>
              </w:rPr>
              <w:t>Materials and Stores</w:t>
            </w:r>
            <w:r w:rsidRPr="003D776D">
              <w:rPr>
                <w:rFonts w:ascii="Calibri" w:eastAsia="Times New Roman" w:hAnsi="Calibri" w:cs="Calibri"/>
                <w:color w:val="000000"/>
                <w:kern w:val="0"/>
                <w:sz w:val="22"/>
                <w:szCs w:val="22"/>
                <w14:ligatures w14:val="none"/>
              </w:rPr>
              <w:tab/>
            </w:r>
            <w:r w:rsidRPr="003D776D">
              <w:rPr>
                <w:rFonts w:ascii="Calibri" w:eastAsia="Times New Roman" w:hAnsi="Calibri" w:cs="Calibri"/>
                <w:color w:val="000000"/>
                <w:kern w:val="0"/>
                <w:sz w:val="22"/>
                <w:szCs w:val="22"/>
                <w14:ligatures w14:val="none"/>
              </w:rPr>
              <w:tab/>
            </w:r>
            <w:r w:rsidRPr="003D776D">
              <w:rPr>
                <w:rFonts w:ascii="Calibri" w:eastAsia="Times New Roman" w:hAnsi="Calibri" w:cs="Calibri"/>
                <w:color w:val="000000"/>
                <w:kern w:val="0"/>
                <w:sz w:val="22"/>
                <w:szCs w:val="22"/>
                <w14:ligatures w14:val="none"/>
              </w:rPr>
              <w:tab/>
            </w:r>
          </w:p>
        </w:tc>
        <w:tc>
          <w:tcPr>
            <w:tcW w:w="2268" w:type="dxa"/>
            <w:noWrap/>
          </w:tcPr>
          <w:p w14:paraId="0CDE13DC" w14:textId="21F4E3E1" w:rsidR="00D419D8" w:rsidRPr="00101EC2" w:rsidRDefault="003D776D" w:rsidP="00CB6549">
            <w:pPr>
              <w:rPr>
                <w:rFonts w:ascii="Calibri" w:eastAsia="Times New Roman" w:hAnsi="Calibri" w:cs="Calibri"/>
                <w:color w:val="000000"/>
                <w:kern w:val="0"/>
                <w:sz w:val="22"/>
                <w:szCs w:val="22"/>
                <w14:ligatures w14:val="none"/>
              </w:rPr>
            </w:pPr>
            <w:r w:rsidRPr="003D776D">
              <w:rPr>
                <w:rFonts w:ascii="Calibri" w:eastAsia="Times New Roman" w:hAnsi="Calibri" w:cs="Calibri"/>
                <w:color w:val="000000"/>
                <w:kern w:val="0"/>
                <w:sz w:val="22"/>
                <w:szCs w:val="22"/>
                <w14:ligatures w14:val="none"/>
              </w:rPr>
              <w:t>3 000 000,00</w:t>
            </w:r>
          </w:p>
        </w:tc>
        <w:tc>
          <w:tcPr>
            <w:tcW w:w="1843" w:type="dxa"/>
            <w:noWrap/>
          </w:tcPr>
          <w:p w14:paraId="3EAC8F8D" w14:textId="4C7BA885" w:rsidR="00D419D8" w:rsidRPr="00101EC2" w:rsidRDefault="003D776D" w:rsidP="00CB6549">
            <w:pPr>
              <w:rPr>
                <w:rFonts w:ascii="Calibri" w:eastAsia="Times New Roman" w:hAnsi="Calibri" w:cs="Calibri"/>
                <w:color w:val="000000"/>
                <w:kern w:val="0"/>
                <w:sz w:val="22"/>
                <w:szCs w:val="22"/>
                <w14:ligatures w14:val="none"/>
              </w:rPr>
            </w:pPr>
            <w:r w:rsidRPr="003D776D">
              <w:rPr>
                <w:rFonts w:ascii="Calibri" w:eastAsia="Times New Roman" w:hAnsi="Calibri" w:cs="Calibri"/>
                <w:color w:val="000000"/>
                <w:kern w:val="0"/>
                <w:sz w:val="22"/>
                <w:szCs w:val="22"/>
                <w14:ligatures w14:val="none"/>
              </w:rPr>
              <w:t>3 132 000,00</w:t>
            </w:r>
          </w:p>
        </w:tc>
        <w:tc>
          <w:tcPr>
            <w:tcW w:w="1867" w:type="dxa"/>
            <w:noWrap/>
          </w:tcPr>
          <w:p w14:paraId="7D0BE9A3" w14:textId="624CFB20" w:rsidR="00D419D8" w:rsidRPr="00101EC2" w:rsidRDefault="003D776D" w:rsidP="00CB6549">
            <w:pPr>
              <w:rPr>
                <w:rFonts w:ascii="Calibri" w:eastAsia="Times New Roman" w:hAnsi="Calibri" w:cs="Calibri"/>
                <w:color w:val="000000"/>
                <w:kern w:val="0"/>
                <w:sz w:val="22"/>
                <w:szCs w:val="22"/>
                <w14:ligatures w14:val="none"/>
              </w:rPr>
            </w:pPr>
            <w:r w:rsidRPr="003D776D">
              <w:rPr>
                <w:rFonts w:ascii="Calibri" w:eastAsia="Times New Roman" w:hAnsi="Calibri" w:cs="Calibri"/>
                <w:color w:val="000000"/>
                <w:kern w:val="0"/>
                <w:sz w:val="22"/>
                <w:szCs w:val="22"/>
                <w14:ligatures w14:val="none"/>
              </w:rPr>
              <w:t>3 210 300,00</w:t>
            </w:r>
          </w:p>
        </w:tc>
      </w:tr>
      <w:tr w:rsidR="00596603" w:rsidRPr="00244846" w14:paraId="26666056" w14:textId="77777777" w:rsidTr="002937A3">
        <w:trPr>
          <w:trHeight w:val="290"/>
        </w:trPr>
        <w:tc>
          <w:tcPr>
            <w:tcW w:w="2835" w:type="dxa"/>
            <w:noWrap/>
            <w:hideMark/>
          </w:tcPr>
          <w:p w14:paraId="0E84AD40" w14:textId="77777777" w:rsidR="00244846" w:rsidRPr="00244846" w:rsidRDefault="00244846" w:rsidP="00244846">
            <w:pPr>
              <w:rPr>
                <w:rFonts w:ascii="Calibri" w:eastAsia="Times New Roman" w:hAnsi="Calibri" w:cs="Calibri"/>
                <w:b/>
                <w:bCs/>
                <w:color w:val="000000"/>
                <w:kern w:val="0"/>
                <w:sz w:val="22"/>
                <w:szCs w:val="22"/>
                <w14:ligatures w14:val="none"/>
              </w:rPr>
            </w:pPr>
            <w:r w:rsidRPr="00244846">
              <w:rPr>
                <w:rFonts w:ascii="Calibri" w:eastAsia="Times New Roman" w:hAnsi="Calibri" w:cs="Calibri"/>
                <w:b/>
                <w:bCs/>
                <w:color w:val="000000"/>
                <w:kern w:val="0"/>
                <w:sz w:val="22"/>
                <w:szCs w:val="22"/>
                <w14:ligatures w14:val="none"/>
              </w:rPr>
              <w:t>Operating Expenditure</w:t>
            </w:r>
          </w:p>
        </w:tc>
        <w:tc>
          <w:tcPr>
            <w:tcW w:w="2268" w:type="dxa"/>
            <w:noWrap/>
            <w:hideMark/>
          </w:tcPr>
          <w:p w14:paraId="12F73C28" w14:textId="586C9C54" w:rsidR="00244846" w:rsidRPr="00244846" w:rsidRDefault="00244846" w:rsidP="00244846">
            <w:pPr>
              <w:rPr>
                <w:rFonts w:ascii="Calibri" w:eastAsia="Times New Roman" w:hAnsi="Calibri" w:cs="Calibri"/>
                <w:b/>
                <w:bCs/>
                <w:color w:val="000000"/>
                <w:kern w:val="0"/>
                <w:sz w:val="22"/>
                <w:szCs w:val="22"/>
                <w14:ligatures w14:val="none"/>
              </w:rPr>
            </w:pPr>
            <w:r w:rsidRPr="00244846">
              <w:rPr>
                <w:rFonts w:ascii="Calibri" w:eastAsia="Times New Roman" w:hAnsi="Calibri" w:cs="Calibri"/>
                <w:b/>
                <w:bCs/>
                <w:color w:val="000000"/>
                <w:kern w:val="0"/>
                <w:sz w:val="22"/>
                <w:szCs w:val="22"/>
                <w14:ligatures w14:val="none"/>
              </w:rPr>
              <w:t xml:space="preserve">368 900,00 </w:t>
            </w:r>
          </w:p>
        </w:tc>
        <w:tc>
          <w:tcPr>
            <w:tcW w:w="1843" w:type="dxa"/>
            <w:noWrap/>
            <w:hideMark/>
          </w:tcPr>
          <w:p w14:paraId="31CB7E15" w14:textId="32AB3056" w:rsidR="00244846" w:rsidRPr="00244846" w:rsidRDefault="00244846" w:rsidP="00244846">
            <w:pPr>
              <w:rPr>
                <w:rFonts w:ascii="Calibri" w:eastAsia="Times New Roman" w:hAnsi="Calibri" w:cs="Calibri"/>
                <w:b/>
                <w:bCs/>
                <w:color w:val="000000"/>
                <w:kern w:val="0"/>
                <w:sz w:val="22"/>
                <w:szCs w:val="22"/>
                <w14:ligatures w14:val="none"/>
              </w:rPr>
            </w:pPr>
            <w:r w:rsidRPr="00244846">
              <w:rPr>
                <w:rFonts w:ascii="Calibri" w:eastAsia="Times New Roman" w:hAnsi="Calibri" w:cs="Calibri"/>
                <w:b/>
                <w:bCs/>
                <w:color w:val="000000"/>
                <w:kern w:val="0"/>
                <w:sz w:val="22"/>
                <w:szCs w:val="22"/>
                <w14:ligatures w14:val="none"/>
              </w:rPr>
              <w:t xml:space="preserve">385 131,60 </w:t>
            </w:r>
          </w:p>
        </w:tc>
        <w:tc>
          <w:tcPr>
            <w:tcW w:w="1867" w:type="dxa"/>
            <w:noWrap/>
            <w:hideMark/>
          </w:tcPr>
          <w:p w14:paraId="66B0C444" w14:textId="4B05EC48" w:rsidR="00244846" w:rsidRPr="00244846" w:rsidRDefault="00244846" w:rsidP="00244846">
            <w:pPr>
              <w:rPr>
                <w:rFonts w:ascii="Calibri" w:eastAsia="Times New Roman" w:hAnsi="Calibri" w:cs="Calibri"/>
                <w:b/>
                <w:bCs/>
                <w:color w:val="000000"/>
                <w:kern w:val="0"/>
                <w:sz w:val="22"/>
                <w:szCs w:val="22"/>
                <w14:ligatures w14:val="none"/>
              </w:rPr>
            </w:pPr>
            <w:r w:rsidRPr="00244846">
              <w:rPr>
                <w:rFonts w:ascii="Calibri" w:eastAsia="Times New Roman" w:hAnsi="Calibri" w:cs="Calibri"/>
                <w:b/>
                <w:bCs/>
                <w:color w:val="000000"/>
                <w:kern w:val="0"/>
                <w:sz w:val="22"/>
                <w:szCs w:val="22"/>
                <w14:ligatures w14:val="none"/>
              </w:rPr>
              <w:t xml:space="preserve">394 759,89 </w:t>
            </w:r>
          </w:p>
        </w:tc>
      </w:tr>
      <w:tr w:rsidR="00596603" w:rsidRPr="00244846" w14:paraId="081B6ED3" w14:textId="77777777" w:rsidTr="002937A3">
        <w:trPr>
          <w:trHeight w:val="290"/>
        </w:trPr>
        <w:tc>
          <w:tcPr>
            <w:tcW w:w="2835" w:type="dxa"/>
            <w:noWrap/>
            <w:hideMark/>
          </w:tcPr>
          <w:p w14:paraId="6B2C4BD1" w14:textId="77777777" w:rsidR="00244846" w:rsidRPr="00244846" w:rsidRDefault="00244846" w:rsidP="00244846">
            <w:pPr>
              <w:rPr>
                <w:rFonts w:ascii="Calibri" w:eastAsia="Times New Roman" w:hAnsi="Calibri" w:cs="Calibri"/>
                <w:b/>
                <w:bCs/>
                <w:color w:val="000000"/>
                <w:kern w:val="0"/>
                <w:sz w:val="22"/>
                <w:szCs w:val="22"/>
                <w14:ligatures w14:val="none"/>
              </w:rPr>
            </w:pPr>
            <w:r w:rsidRPr="00244846">
              <w:rPr>
                <w:rFonts w:ascii="Calibri" w:eastAsia="Times New Roman" w:hAnsi="Calibri" w:cs="Calibri"/>
                <w:b/>
                <w:bCs/>
                <w:color w:val="000000"/>
                <w:kern w:val="0"/>
                <w:sz w:val="22"/>
                <w:szCs w:val="22"/>
                <w14:ligatures w14:val="none"/>
              </w:rPr>
              <w:t>Contracted Services</w:t>
            </w:r>
          </w:p>
        </w:tc>
        <w:tc>
          <w:tcPr>
            <w:tcW w:w="2268" w:type="dxa"/>
            <w:noWrap/>
            <w:hideMark/>
          </w:tcPr>
          <w:p w14:paraId="1D657DCD" w14:textId="4C123F62" w:rsidR="00244846" w:rsidRPr="00244846" w:rsidRDefault="00244846" w:rsidP="00244846">
            <w:pPr>
              <w:rPr>
                <w:rFonts w:ascii="Calibri" w:eastAsia="Times New Roman" w:hAnsi="Calibri" w:cs="Calibri"/>
                <w:b/>
                <w:bCs/>
                <w:color w:val="000000"/>
                <w:kern w:val="0"/>
                <w:sz w:val="22"/>
                <w:szCs w:val="22"/>
                <w14:ligatures w14:val="none"/>
              </w:rPr>
            </w:pPr>
            <w:r w:rsidRPr="00244846">
              <w:rPr>
                <w:rFonts w:ascii="Calibri" w:eastAsia="Times New Roman" w:hAnsi="Calibri" w:cs="Calibri"/>
                <w:b/>
                <w:bCs/>
                <w:color w:val="000000"/>
                <w:kern w:val="0"/>
                <w:sz w:val="22"/>
                <w:szCs w:val="22"/>
                <w14:ligatures w14:val="none"/>
              </w:rPr>
              <w:t xml:space="preserve">4 226 000,00 </w:t>
            </w:r>
          </w:p>
        </w:tc>
        <w:tc>
          <w:tcPr>
            <w:tcW w:w="1843" w:type="dxa"/>
            <w:noWrap/>
            <w:hideMark/>
          </w:tcPr>
          <w:p w14:paraId="5997D21A" w14:textId="15706DEE" w:rsidR="00244846" w:rsidRPr="00244846" w:rsidRDefault="00244846" w:rsidP="00244846">
            <w:pPr>
              <w:rPr>
                <w:rFonts w:ascii="Calibri" w:eastAsia="Times New Roman" w:hAnsi="Calibri" w:cs="Calibri"/>
                <w:b/>
                <w:bCs/>
                <w:color w:val="000000"/>
                <w:kern w:val="0"/>
                <w:sz w:val="22"/>
                <w:szCs w:val="22"/>
                <w14:ligatures w14:val="none"/>
              </w:rPr>
            </w:pPr>
            <w:r w:rsidRPr="00244846">
              <w:rPr>
                <w:rFonts w:ascii="Calibri" w:eastAsia="Times New Roman" w:hAnsi="Calibri" w:cs="Calibri"/>
                <w:b/>
                <w:bCs/>
                <w:color w:val="000000"/>
                <w:kern w:val="0"/>
                <w:sz w:val="22"/>
                <w:szCs w:val="22"/>
                <w14:ligatures w14:val="none"/>
              </w:rPr>
              <w:t xml:space="preserve">4 411 944,00 </w:t>
            </w:r>
          </w:p>
        </w:tc>
        <w:tc>
          <w:tcPr>
            <w:tcW w:w="1867" w:type="dxa"/>
            <w:noWrap/>
            <w:hideMark/>
          </w:tcPr>
          <w:p w14:paraId="306404DD" w14:textId="29D1D75E" w:rsidR="00244846" w:rsidRPr="00244846" w:rsidRDefault="00244846" w:rsidP="00244846">
            <w:pPr>
              <w:rPr>
                <w:rFonts w:ascii="Calibri" w:eastAsia="Times New Roman" w:hAnsi="Calibri" w:cs="Calibri"/>
                <w:b/>
                <w:bCs/>
                <w:color w:val="000000"/>
                <w:kern w:val="0"/>
                <w:sz w:val="22"/>
                <w:szCs w:val="22"/>
                <w14:ligatures w14:val="none"/>
              </w:rPr>
            </w:pPr>
            <w:r w:rsidRPr="00244846">
              <w:rPr>
                <w:rFonts w:ascii="Calibri" w:eastAsia="Times New Roman" w:hAnsi="Calibri" w:cs="Calibri"/>
                <w:b/>
                <w:bCs/>
                <w:color w:val="000000"/>
                <w:kern w:val="0"/>
                <w:sz w:val="22"/>
                <w:szCs w:val="22"/>
                <w14:ligatures w14:val="none"/>
              </w:rPr>
              <w:t xml:space="preserve">4 522 242,60 </w:t>
            </w:r>
          </w:p>
        </w:tc>
      </w:tr>
      <w:tr w:rsidR="00596603" w:rsidRPr="008A547C" w14:paraId="2F6762FE" w14:textId="77777777" w:rsidTr="002937A3">
        <w:trPr>
          <w:trHeight w:val="290"/>
        </w:trPr>
        <w:tc>
          <w:tcPr>
            <w:tcW w:w="2835" w:type="dxa"/>
            <w:noWrap/>
            <w:hideMark/>
          </w:tcPr>
          <w:p w14:paraId="7DBE87EE" w14:textId="77777777" w:rsidR="008A547C" w:rsidRPr="008A547C" w:rsidRDefault="008A547C" w:rsidP="008A547C">
            <w:pPr>
              <w:rPr>
                <w:rFonts w:ascii="Calibri" w:eastAsia="Times New Roman" w:hAnsi="Calibri" w:cs="Calibri"/>
                <w:b/>
                <w:bCs/>
                <w:color w:val="000000"/>
                <w:kern w:val="0"/>
                <w:sz w:val="22"/>
                <w:szCs w:val="22"/>
                <w14:ligatures w14:val="none"/>
              </w:rPr>
            </w:pPr>
            <w:r w:rsidRPr="008A547C">
              <w:rPr>
                <w:rFonts w:ascii="Calibri" w:eastAsia="Times New Roman" w:hAnsi="Calibri" w:cs="Calibri"/>
                <w:b/>
                <w:bCs/>
                <w:color w:val="000000"/>
                <w:kern w:val="0"/>
                <w:sz w:val="22"/>
                <w:szCs w:val="22"/>
                <w14:ligatures w14:val="none"/>
              </w:rPr>
              <w:t>Uniform and Protective Clothing</w:t>
            </w:r>
          </w:p>
        </w:tc>
        <w:tc>
          <w:tcPr>
            <w:tcW w:w="2268" w:type="dxa"/>
            <w:noWrap/>
            <w:hideMark/>
          </w:tcPr>
          <w:p w14:paraId="1171AA47" w14:textId="72AB2340" w:rsidR="008A547C" w:rsidRPr="008A547C" w:rsidRDefault="008A547C" w:rsidP="008A547C">
            <w:pPr>
              <w:rPr>
                <w:rFonts w:ascii="Calibri" w:eastAsia="Times New Roman" w:hAnsi="Calibri" w:cs="Calibri"/>
                <w:color w:val="000000"/>
                <w:kern w:val="0"/>
                <w:sz w:val="22"/>
                <w:szCs w:val="22"/>
                <w14:ligatures w14:val="none"/>
              </w:rPr>
            </w:pPr>
            <w:r w:rsidRPr="008A547C">
              <w:rPr>
                <w:rFonts w:ascii="Calibri" w:eastAsia="Times New Roman" w:hAnsi="Calibri" w:cs="Calibri"/>
                <w:color w:val="000000"/>
                <w:kern w:val="0"/>
                <w:sz w:val="22"/>
                <w:szCs w:val="22"/>
                <w14:ligatures w14:val="none"/>
              </w:rPr>
              <w:t xml:space="preserve">150 000,00 </w:t>
            </w:r>
          </w:p>
        </w:tc>
        <w:tc>
          <w:tcPr>
            <w:tcW w:w="1843" w:type="dxa"/>
            <w:noWrap/>
            <w:hideMark/>
          </w:tcPr>
          <w:p w14:paraId="509E2029" w14:textId="1F1FB0EB" w:rsidR="008A547C" w:rsidRPr="008A547C" w:rsidRDefault="008A547C" w:rsidP="008A547C">
            <w:pPr>
              <w:rPr>
                <w:rFonts w:ascii="Calibri" w:eastAsia="Times New Roman" w:hAnsi="Calibri" w:cs="Calibri"/>
                <w:color w:val="000000"/>
                <w:kern w:val="0"/>
                <w:sz w:val="22"/>
                <w:szCs w:val="22"/>
                <w14:ligatures w14:val="none"/>
              </w:rPr>
            </w:pPr>
            <w:r w:rsidRPr="008A547C">
              <w:rPr>
                <w:rFonts w:ascii="Calibri" w:eastAsia="Times New Roman" w:hAnsi="Calibri" w:cs="Calibri"/>
                <w:color w:val="000000"/>
                <w:kern w:val="0"/>
                <w:sz w:val="22"/>
                <w:szCs w:val="22"/>
                <w14:ligatures w14:val="none"/>
              </w:rPr>
              <w:t xml:space="preserve">156 600,00 </w:t>
            </w:r>
          </w:p>
        </w:tc>
        <w:tc>
          <w:tcPr>
            <w:tcW w:w="1867" w:type="dxa"/>
            <w:noWrap/>
            <w:hideMark/>
          </w:tcPr>
          <w:p w14:paraId="5D44B1D7" w14:textId="3658B8FC" w:rsidR="008A547C" w:rsidRPr="008A547C" w:rsidRDefault="008A547C" w:rsidP="008A547C">
            <w:pPr>
              <w:rPr>
                <w:rFonts w:ascii="Calibri" w:eastAsia="Times New Roman" w:hAnsi="Calibri" w:cs="Calibri"/>
                <w:color w:val="000000"/>
                <w:kern w:val="0"/>
                <w:sz w:val="22"/>
                <w:szCs w:val="22"/>
                <w14:ligatures w14:val="none"/>
              </w:rPr>
            </w:pPr>
            <w:r w:rsidRPr="008A547C">
              <w:rPr>
                <w:rFonts w:ascii="Calibri" w:eastAsia="Times New Roman" w:hAnsi="Calibri" w:cs="Calibri"/>
                <w:color w:val="000000"/>
                <w:kern w:val="0"/>
                <w:sz w:val="22"/>
                <w:szCs w:val="22"/>
                <w14:ligatures w14:val="none"/>
              </w:rPr>
              <w:t xml:space="preserve">160 515,00 </w:t>
            </w:r>
          </w:p>
        </w:tc>
      </w:tr>
      <w:tr w:rsidR="002937A3" w:rsidRPr="00F33DFB" w14:paraId="4F87A072" w14:textId="77777777" w:rsidTr="002937A3">
        <w:trPr>
          <w:trHeight w:val="290"/>
        </w:trPr>
        <w:tc>
          <w:tcPr>
            <w:tcW w:w="2835" w:type="dxa"/>
            <w:noWrap/>
            <w:hideMark/>
          </w:tcPr>
          <w:p w14:paraId="6C622C6A" w14:textId="77777777" w:rsidR="00F33DFB" w:rsidRPr="00F33DFB" w:rsidRDefault="00F33DFB" w:rsidP="00F33DFB">
            <w:pPr>
              <w:rPr>
                <w:rFonts w:ascii="Calibri" w:eastAsia="Times New Roman" w:hAnsi="Calibri" w:cs="Calibri"/>
                <w:color w:val="000000"/>
                <w:kern w:val="0"/>
                <w:sz w:val="22"/>
                <w:szCs w:val="22"/>
                <w14:ligatures w14:val="none"/>
              </w:rPr>
            </w:pPr>
            <w:r w:rsidRPr="00F33DFB">
              <w:rPr>
                <w:rFonts w:ascii="Calibri" w:eastAsia="Times New Roman" w:hAnsi="Calibri" w:cs="Calibri"/>
                <w:color w:val="000000"/>
                <w:kern w:val="0"/>
                <w:sz w:val="22"/>
                <w:szCs w:val="22"/>
                <w14:ligatures w14:val="none"/>
              </w:rPr>
              <w:t>Hire charges</w:t>
            </w:r>
          </w:p>
        </w:tc>
        <w:tc>
          <w:tcPr>
            <w:tcW w:w="2268" w:type="dxa"/>
            <w:noWrap/>
            <w:hideMark/>
          </w:tcPr>
          <w:p w14:paraId="0D4ED952" w14:textId="6FDCC31C" w:rsidR="00F33DFB" w:rsidRPr="00F33DFB" w:rsidRDefault="00F33DFB" w:rsidP="00F33DFB">
            <w:pPr>
              <w:rPr>
                <w:rFonts w:ascii="Calibri" w:eastAsia="Times New Roman" w:hAnsi="Calibri" w:cs="Calibri"/>
                <w:color w:val="000000"/>
                <w:kern w:val="0"/>
                <w:sz w:val="22"/>
                <w:szCs w:val="22"/>
                <w14:ligatures w14:val="none"/>
              </w:rPr>
            </w:pPr>
            <w:r w:rsidRPr="00F33DFB">
              <w:rPr>
                <w:rFonts w:ascii="Calibri" w:eastAsia="Times New Roman" w:hAnsi="Calibri" w:cs="Calibri"/>
                <w:color w:val="000000"/>
                <w:kern w:val="0"/>
                <w:sz w:val="22"/>
                <w:szCs w:val="22"/>
                <w14:ligatures w14:val="none"/>
              </w:rPr>
              <w:t xml:space="preserve">1 000 000,00 </w:t>
            </w:r>
          </w:p>
        </w:tc>
        <w:tc>
          <w:tcPr>
            <w:tcW w:w="1843" w:type="dxa"/>
            <w:noWrap/>
            <w:hideMark/>
          </w:tcPr>
          <w:p w14:paraId="24F3C72D" w14:textId="3045A588" w:rsidR="00F33DFB" w:rsidRPr="00F33DFB" w:rsidRDefault="00F33DFB" w:rsidP="00F33DFB">
            <w:pPr>
              <w:rPr>
                <w:rFonts w:ascii="Calibri" w:eastAsia="Times New Roman" w:hAnsi="Calibri" w:cs="Calibri"/>
                <w:color w:val="000000"/>
                <w:kern w:val="0"/>
                <w:sz w:val="22"/>
                <w:szCs w:val="22"/>
                <w14:ligatures w14:val="none"/>
              </w:rPr>
            </w:pPr>
            <w:r w:rsidRPr="00F33DFB">
              <w:rPr>
                <w:rFonts w:ascii="Calibri" w:eastAsia="Times New Roman" w:hAnsi="Calibri" w:cs="Calibri"/>
                <w:color w:val="000000"/>
                <w:kern w:val="0"/>
                <w:sz w:val="22"/>
                <w:szCs w:val="22"/>
                <w14:ligatures w14:val="none"/>
              </w:rPr>
              <w:t xml:space="preserve">1 044 000,00 </w:t>
            </w:r>
          </w:p>
        </w:tc>
        <w:tc>
          <w:tcPr>
            <w:tcW w:w="1867" w:type="dxa"/>
            <w:noWrap/>
            <w:hideMark/>
          </w:tcPr>
          <w:p w14:paraId="372CDF84" w14:textId="70A8BA10" w:rsidR="00F33DFB" w:rsidRPr="00F33DFB" w:rsidRDefault="00F33DFB" w:rsidP="00F33DFB">
            <w:pPr>
              <w:rPr>
                <w:rFonts w:ascii="Calibri" w:eastAsia="Times New Roman" w:hAnsi="Calibri" w:cs="Calibri"/>
                <w:color w:val="000000"/>
                <w:kern w:val="0"/>
                <w:sz w:val="22"/>
                <w:szCs w:val="22"/>
                <w14:ligatures w14:val="none"/>
              </w:rPr>
            </w:pPr>
            <w:r w:rsidRPr="00F33DFB">
              <w:rPr>
                <w:rFonts w:ascii="Calibri" w:eastAsia="Times New Roman" w:hAnsi="Calibri" w:cs="Calibri"/>
                <w:color w:val="000000"/>
                <w:kern w:val="0"/>
                <w:sz w:val="22"/>
                <w:szCs w:val="22"/>
                <w14:ligatures w14:val="none"/>
              </w:rPr>
              <w:t xml:space="preserve">1 070 100,00 </w:t>
            </w:r>
          </w:p>
        </w:tc>
      </w:tr>
      <w:tr w:rsidR="002937A3" w:rsidRPr="00F33DFB" w14:paraId="522848C1" w14:textId="77777777" w:rsidTr="002937A3">
        <w:trPr>
          <w:trHeight w:val="290"/>
        </w:trPr>
        <w:tc>
          <w:tcPr>
            <w:tcW w:w="2835" w:type="dxa"/>
            <w:noWrap/>
            <w:hideMark/>
          </w:tcPr>
          <w:p w14:paraId="0C3DB011" w14:textId="1C5886E4" w:rsidR="00F33DFB" w:rsidRPr="00F33DFB" w:rsidRDefault="00F33DFB" w:rsidP="00F33DFB">
            <w:pPr>
              <w:rPr>
                <w:rFonts w:ascii="Calibri" w:eastAsia="Times New Roman" w:hAnsi="Calibri" w:cs="Calibri"/>
                <w:b/>
                <w:bCs/>
                <w:color w:val="000000"/>
                <w:kern w:val="0"/>
                <w:sz w:val="22"/>
                <w:szCs w:val="22"/>
                <w14:ligatures w14:val="none"/>
              </w:rPr>
            </w:pPr>
            <w:r w:rsidRPr="00F33DFB">
              <w:rPr>
                <w:rFonts w:ascii="Calibri" w:eastAsia="Times New Roman" w:hAnsi="Calibri" w:cs="Calibri"/>
                <w:b/>
                <w:bCs/>
                <w:color w:val="000000"/>
                <w:kern w:val="0"/>
                <w:sz w:val="22"/>
                <w:szCs w:val="22"/>
                <w14:ligatures w14:val="none"/>
              </w:rPr>
              <w:t xml:space="preserve">Total Expenditure: </w:t>
            </w:r>
          </w:p>
        </w:tc>
        <w:tc>
          <w:tcPr>
            <w:tcW w:w="2268" w:type="dxa"/>
            <w:noWrap/>
            <w:hideMark/>
          </w:tcPr>
          <w:p w14:paraId="35983233" w14:textId="7BE0D339" w:rsidR="00F33DFB" w:rsidRPr="00F33DFB" w:rsidRDefault="00F33DFB" w:rsidP="00F33DFB">
            <w:pPr>
              <w:rPr>
                <w:rFonts w:ascii="Calibri" w:eastAsia="Times New Roman" w:hAnsi="Calibri" w:cs="Calibri"/>
                <w:b/>
                <w:bCs/>
                <w:color w:val="000000"/>
                <w:kern w:val="0"/>
                <w:sz w:val="22"/>
                <w:szCs w:val="22"/>
                <w14:ligatures w14:val="none"/>
              </w:rPr>
            </w:pPr>
            <w:r w:rsidRPr="00F33DFB">
              <w:rPr>
                <w:rFonts w:ascii="Calibri" w:eastAsia="Times New Roman" w:hAnsi="Calibri" w:cs="Calibri"/>
                <w:b/>
                <w:bCs/>
                <w:color w:val="000000"/>
                <w:kern w:val="0"/>
                <w:sz w:val="22"/>
                <w:szCs w:val="22"/>
                <w14:ligatures w14:val="none"/>
              </w:rPr>
              <w:t xml:space="preserve">8 744 900,00 </w:t>
            </w:r>
          </w:p>
        </w:tc>
        <w:tc>
          <w:tcPr>
            <w:tcW w:w="1843" w:type="dxa"/>
            <w:noWrap/>
            <w:hideMark/>
          </w:tcPr>
          <w:p w14:paraId="2ACAA6F2" w14:textId="0A1CB589" w:rsidR="00F33DFB" w:rsidRPr="00F33DFB" w:rsidRDefault="00F33DFB" w:rsidP="00F33DFB">
            <w:pPr>
              <w:rPr>
                <w:rFonts w:ascii="Calibri" w:eastAsia="Times New Roman" w:hAnsi="Calibri" w:cs="Calibri"/>
                <w:b/>
                <w:bCs/>
                <w:color w:val="000000"/>
                <w:kern w:val="0"/>
                <w:sz w:val="22"/>
                <w:szCs w:val="22"/>
                <w14:ligatures w14:val="none"/>
              </w:rPr>
            </w:pPr>
            <w:r w:rsidRPr="00F33DFB">
              <w:rPr>
                <w:rFonts w:ascii="Calibri" w:eastAsia="Times New Roman" w:hAnsi="Calibri" w:cs="Calibri"/>
                <w:b/>
                <w:bCs/>
                <w:color w:val="000000"/>
                <w:kern w:val="0"/>
                <w:sz w:val="22"/>
                <w:szCs w:val="22"/>
                <w14:ligatures w14:val="none"/>
              </w:rPr>
              <w:t xml:space="preserve"> 9 129 675,60 </w:t>
            </w:r>
          </w:p>
        </w:tc>
        <w:tc>
          <w:tcPr>
            <w:tcW w:w="1867" w:type="dxa"/>
            <w:noWrap/>
            <w:hideMark/>
          </w:tcPr>
          <w:p w14:paraId="3B735247" w14:textId="0345DFA2" w:rsidR="00F33DFB" w:rsidRPr="00F33DFB" w:rsidRDefault="00F33DFB" w:rsidP="00F33DFB">
            <w:pPr>
              <w:rPr>
                <w:rFonts w:ascii="Calibri" w:eastAsia="Times New Roman" w:hAnsi="Calibri" w:cs="Calibri"/>
                <w:b/>
                <w:bCs/>
                <w:color w:val="000000"/>
                <w:kern w:val="0"/>
                <w:sz w:val="22"/>
                <w:szCs w:val="22"/>
                <w14:ligatures w14:val="none"/>
              </w:rPr>
            </w:pPr>
            <w:r w:rsidRPr="00F33DFB">
              <w:rPr>
                <w:rFonts w:ascii="Calibri" w:eastAsia="Times New Roman" w:hAnsi="Calibri" w:cs="Calibri"/>
                <w:b/>
                <w:bCs/>
                <w:color w:val="000000"/>
                <w:kern w:val="0"/>
                <w:sz w:val="22"/>
                <w:szCs w:val="22"/>
                <w14:ligatures w14:val="none"/>
              </w:rPr>
              <w:t xml:space="preserve">9 357 917,49 </w:t>
            </w:r>
          </w:p>
        </w:tc>
      </w:tr>
    </w:tbl>
    <w:p w14:paraId="61E5B39B" w14:textId="77777777" w:rsidR="00D419D8" w:rsidRPr="000B1004" w:rsidRDefault="00D419D8" w:rsidP="001257E2">
      <w:pPr>
        <w:spacing w:after="0" w:line="360" w:lineRule="auto"/>
        <w:ind w:right="631"/>
        <w:jc w:val="both"/>
        <w:rPr>
          <w:rFonts w:ascii="Arial" w:hAnsi="Arial" w:cs="Arial"/>
          <w:bCs/>
          <w:color w:val="000000" w:themeColor="text1"/>
          <w:sz w:val="22"/>
          <w:szCs w:val="22"/>
        </w:rPr>
      </w:pPr>
    </w:p>
    <w:p w14:paraId="6BBC1657" w14:textId="15C00D61" w:rsidR="000B4B24" w:rsidRPr="000B1004" w:rsidRDefault="00596603" w:rsidP="000B4B24">
      <w:pPr>
        <w:spacing w:after="0" w:line="360" w:lineRule="auto"/>
        <w:ind w:right="631"/>
        <w:jc w:val="both"/>
        <w:rPr>
          <w:rFonts w:ascii="Arial" w:hAnsi="Arial" w:cs="Arial"/>
          <w:b/>
          <w:color w:val="000000" w:themeColor="text1"/>
          <w:sz w:val="22"/>
          <w:szCs w:val="22"/>
        </w:rPr>
      </w:pPr>
      <w:r w:rsidRPr="000B1004">
        <w:rPr>
          <w:rFonts w:ascii="Arial" w:hAnsi="Arial" w:cs="Arial"/>
          <w:bCs/>
          <w:color w:val="000000" w:themeColor="text1"/>
          <w:sz w:val="22"/>
          <w:szCs w:val="22"/>
        </w:rPr>
        <w:t xml:space="preserve"> </w:t>
      </w:r>
      <w:r w:rsidR="002937A3" w:rsidRPr="000B1004">
        <w:rPr>
          <w:rFonts w:ascii="Arial" w:hAnsi="Arial" w:cs="Arial"/>
          <w:bCs/>
          <w:color w:val="000000" w:themeColor="text1"/>
          <w:sz w:val="22"/>
          <w:szCs w:val="22"/>
        </w:rPr>
        <w:tab/>
      </w:r>
      <w:r w:rsidRPr="000B1004">
        <w:rPr>
          <w:rFonts w:ascii="Arial" w:hAnsi="Arial" w:cs="Arial"/>
          <w:b/>
          <w:color w:val="000000" w:themeColor="text1"/>
          <w:sz w:val="22"/>
          <w:szCs w:val="22"/>
        </w:rPr>
        <w:t xml:space="preserve"> </w:t>
      </w:r>
      <w:r w:rsidR="000B4B24" w:rsidRPr="000B1004">
        <w:rPr>
          <w:rFonts w:ascii="Arial" w:hAnsi="Arial" w:cs="Arial"/>
          <w:b/>
          <w:color w:val="000000" w:themeColor="text1"/>
          <w:sz w:val="22"/>
          <w:szCs w:val="22"/>
        </w:rPr>
        <w:t>4.3.2.1(</w:t>
      </w:r>
      <w:r w:rsidR="005A4A14" w:rsidRPr="000B1004">
        <w:rPr>
          <w:rFonts w:ascii="Arial" w:hAnsi="Arial" w:cs="Arial"/>
          <w:b/>
          <w:color w:val="000000" w:themeColor="text1"/>
          <w:sz w:val="22"/>
          <w:szCs w:val="22"/>
        </w:rPr>
        <w:t>c</w:t>
      </w:r>
      <w:r w:rsidR="000B4B24" w:rsidRPr="000B1004">
        <w:rPr>
          <w:rFonts w:ascii="Arial" w:hAnsi="Arial" w:cs="Arial"/>
          <w:b/>
          <w:color w:val="000000" w:themeColor="text1"/>
          <w:sz w:val="22"/>
          <w:szCs w:val="22"/>
        </w:rPr>
        <w:t>) Stormwater Repair and maintenance service deliver highlights</w:t>
      </w:r>
    </w:p>
    <w:tbl>
      <w:tblPr>
        <w:tblStyle w:val="TableGrid0"/>
        <w:tblW w:w="0" w:type="auto"/>
        <w:tblInd w:w="704" w:type="dxa"/>
        <w:tblLook w:val="04A0" w:firstRow="1" w:lastRow="0" w:firstColumn="1" w:lastColumn="0" w:noHBand="0" w:noVBand="1"/>
      </w:tblPr>
      <w:tblGrid>
        <w:gridCol w:w="2835"/>
        <w:gridCol w:w="2410"/>
        <w:gridCol w:w="1701"/>
        <w:gridCol w:w="1851"/>
      </w:tblGrid>
      <w:tr w:rsidR="000B4B24" w:rsidRPr="00101EC2" w14:paraId="5F6E3FF8" w14:textId="77777777" w:rsidTr="002937A3">
        <w:trPr>
          <w:trHeight w:val="464"/>
        </w:trPr>
        <w:tc>
          <w:tcPr>
            <w:tcW w:w="2835" w:type="dxa"/>
            <w:shd w:val="clear" w:color="auto" w:fill="D9D9D9" w:themeFill="background1" w:themeFillShade="D9"/>
          </w:tcPr>
          <w:p w14:paraId="424ABC19" w14:textId="77777777" w:rsidR="000B4B24" w:rsidRPr="00101EC2" w:rsidRDefault="000B4B24"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Plans</w:t>
            </w:r>
            <w:r w:rsidRPr="00101EC2">
              <w:rPr>
                <w:rFonts w:ascii="Arial" w:hAnsi="Arial" w:cs="Arial"/>
                <w:b/>
                <w:color w:val="000000" w:themeColor="text1"/>
                <w:sz w:val="22"/>
                <w:szCs w:val="22"/>
              </w:rPr>
              <w:tab/>
              <w:t xml:space="preserve"> </w:t>
            </w:r>
          </w:p>
        </w:tc>
        <w:tc>
          <w:tcPr>
            <w:tcW w:w="2410" w:type="dxa"/>
            <w:shd w:val="clear" w:color="auto" w:fill="D9D9D9" w:themeFill="background1" w:themeFillShade="D9"/>
          </w:tcPr>
          <w:p w14:paraId="481EE944" w14:textId="77777777" w:rsidR="000B4B24" w:rsidRPr="00101EC2" w:rsidRDefault="000B4B24"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2025/26</w:t>
            </w:r>
          </w:p>
        </w:tc>
        <w:tc>
          <w:tcPr>
            <w:tcW w:w="1701" w:type="dxa"/>
            <w:shd w:val="clear" w:color="auto" w:fill="D9D9D9" w:themeFill="background1" w:themeFillShade="D9"/>
          </w:tcPr>
          <w:p w14:paraId="64E7BBE7" w14:textId="77777777" w:rsidR="000B4B24" w:rsidRPr="00101EC2" w:rsidRDefault="000B4B24"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2026/27</w:t>
            </w:r>
          </w:p>
        </w:tc>
        <w:tc>
          <w:tcPr>
            <w:tcW w:w="1851" w:type="dxa"/>
            <w:shd w:val="clear" w:color="auto" w:fill="D9D9D9" w:themeFill="background1" w:themeFillShade="D9"/>
          </w:tcPr>
          <w:p w14:paraId="292083D5" w14:textId="77777777" w:rsidR="000B4B24" w:rsidRPr="00101EC2" w:rsidRDefault="000B4B24" w:rsidP="00CB6549">
            <w:pPr>
              <w:spacing w:line="360" w:lineRule="auto"/>
              <w:ind w:right="631"/>
              <w:jc w:val="both"/>
              <w:rPr>
                <w:rFonts w:ascii="Arial" w:hAnsi="Arial" w:cs="Arial"/>
                <w:b/>
                <w:color w:val="000000" w:themeColor="text1"/>
                <w:sz w:val="22"/>
                <w:szCs w:val="22"/>
              </w:rPr>
            </w:pPr>
            <w:r w:rsidRPr="00101EC2">
              <w:rPr>
                <w:rFonts w:ascii="Arial" w:hAnsi="Arial" w:cs="Arial"/>
                <w:b/>
                <w:color w:val="000000" w:themeColor="text1"/>
                <w:sz w:val="22"/>
                <w:szCs w:val="22"/>
              </w:rPr>
              <w:t>2027/28</w:t>
            </w:r>
          </w:p>
        </w:tc>
      </w:tr>
      <w:tr w:rsidR="002937A3" w:rsidRPr="00530478" w14:paraId="185823DC" w14:textId="77777777" w:rsidTr="002937A3">
        <w:trPr>
          <w:trHeight w:val="290"/>
        </w:trPr>
        <w:tc>
          <w:tcPr>
            <w:tcW w:w="2835" w:type="dxa"/>
            <w:noWrap/>
            <w:hideMark/>
          </w:tcPr>
          <w:p w14:paraId="16BFB58D" w14:textId="77777777" w:rsidR="00530478" w:rsidRPr="00530478" w:rsidRDefault="00530478" w:rsidP="00530478">
            <w:pPr>
              <w:rPr>
                <w:rFonts w:ascii="Calibri" w:eastAsia="Times New Roman" w:hAnsi="Calibri" w:cs="Calibri"/>
                <w:color w:val="000000"/>
                <w:kern w:val="0"/>
                <w:sz w:val="22"/>
                <w:szCs w:val="22"/>
                <w14:ligatures w14:val="none"/>
              </w:rPr>
            </w:pPr>
            <w:r w:rsidRPr="00530478">
              <w:rPr>
                <w:rFonts w:ascii="Calibri" w:eastAsia="Times New Roman" w:hAnsi="Calibri" w:cs="Calibri"/>
                <w:color w:val="000000"/>
                <w:kern w:val="0"/>
                <w:sz w:val="22"/>
                <w:szCs w:val="22"/>
                <w14:ligatures w14:val="none"/>
              </w:rPr>
              <w:t>Uniform and Protective Clothing</w:t>
            </w:r>
          </w:p>
        </w:tc>
        <w:tc>
          <w:tcPr>
            <w:tcW w:w="2410" w:type="dxa"/>
            <w:noWrap/>
            <w:hideMark/>
          </w:tcPr>
          <w:p w14:paraId="53A4A2E3" w14:textId="4159226D" w:rsidR="00530478" w:rsidRPr="00530478" w:rsidRDefault="00530478" w:rsidP="00530478">
            <w:pPr>
              <w:rPr>
                <w:rFonts w:ascii="Calibri" w:eastAsia="Times New Roman" w:hAnsi="Calibri" w:cs="Calibri"/>
                <w:color w:val="000000"/>
                <w:kern w:val="0"/>
                <w:sz w:val="22"/>
                <w:szCs w:val="22"/>
                <w14:ligatures w14:val="none"/>
              </w:rPr>
            </w:pPr>
            <w:r w:rsidRPr="00530478">
              <w:rPr>
                <w:rFonts w:ascii="Calibri" w:eastAsia="Times New Roman" w:hAnsi="Calibri" w:cs="Calibri"/>
                <w:color w:val="000000"/>
                <w:kern w:val="0"/>
                <w:sz w:val="22"/>
                <w:szCs w:val="22"/>
                <w14:ligatures w14:val="none"/>
              </w:rPr>
              <w:t xml:space="preserve">100 000,00 </w:t>
            </w:r>
          </w:p>
        </w:tc>
        <w:tc>
          <w:tcPr>
            <w:tcW w:w="1701" w:type="dxa"/>
            <w:noWrap/>
            <w:hideMark/>
          </w:tcPr>
          <w:p w14:paraId="6E09AEEF" w14:textId="7869970C" w:rsidR="00530478" w:rsidRPr="00530478" w:rsidRDefault="00530478" w:rsidP="00530478">
            <w:pPr>
              <w:rPr>
                <w:rFonts w:ascii="Calibri" w:eastAsia="Times New Roman" w:hAnsi="Calibri" w:cs="Calibri"/>
                <w:color w:val="000000"/>
                <w:kern w:val="0"/>
                <w:sz w:val="22"/>
                <w:szCs w:val="22"/>
                <w14:ligatures w14:val="none"/>
              </w:rPr>
            </w:pPr>
            <w:r w:rsidRPr="00530478">
              <w:rPr>
                <w:rFonts w:ascii="Calibri" w:eastAsia="Times New Roman" w:hAnsi="Calibri" w:cs="Calibri"/>
                <w:color w:val="000000"/>
                <w:kern w:val="0"/>
                <w:sz w:val="22"/>
                <w:szCs w:val="22"/>
                <w14:ligatures w14:val="none"/>
              </w:rPr>
              <w:t xml:space="preserve">104 400,00 </w:t>
            </w:r>
          </w:p>
        </w:tc>
        <w:tc>
          <w:tcPr>
            <w:tcW w:w="1851" w:type="dxa"/>
            <w:noWrap/>
            <w:hideMark/>
          </w:tcPr>
          <w:p w14:paraId="04890A2D" w14:textId="051193A1" w:rsidR="00530478" w:rsidRPr="00530478" w:rsidRDefault="00530478" w:rsidP="00530478">
            <w:pPr>
              <w:rPr>
                <w:rFonts w:ascii="Calibri" w:eastAsia="Times New Roman" w:hAnsi="Calibri" w:cs="Calibri"/>
                <w:color w:val="000000"/>
                <w:kern w:val="0"/>
                <w:sz w:val="22"/>
                <w:szCs w:val="22"/>
                <w14:ligatures w14:val="none"/>
              </w:rPr>
            </w:pPr>
            <w:r w:rsidRPr="00530478">
              <w:rPr>
                <w:rFonts w:ascii="Calibri" w:eastAsia="Times New Roman" w:hAnsi="Calibri" w:cs="Calibri"/>
                <w:color w:val="000000"/>
                <w:kern w:val="0"/>
                <w:sz w:val="22"/>
                <w:szCs w:val="22"/>
                <w14:ligatures w14:val="none"/>
              </w:rPr>
              <w:t xml:space="preserve">107 010,00 </w:t>
            </w:r>
          </w:p>
        </w:tc>
      </w:tr>
      <w:tr w:rsidR="002937A3" w:rsidRPr="008D09FE" w14:paraId="0A1AAE44" w14:textId="77777777" w:rsidTr="002937A3">
        <w:trPr>
          <w:trHeight w:val="290"/>
        </w:trPr>
        <w:tc>
          <w:tcPr>
            <w:tcW w:w="2835" w:type="dxa"/>
            <w:noWrap/>
            <w:hideMark/>
          </w:tcPr>
          <w:p w14:paraId="77B48293" w14:textId="77777777" w:rsidR="008D09FE" w:rsidRPr="008D09FE" w:rsidRDefault="008D09FE" w:rsidP="008D09FE">
            <w:pPr>
              <w:rPr>
                <w:rFonts w:ascii="Calibri" w:eastAsia="Times New Roman" w:hAnsi="Calibri" w:cs="Calibri"/>
                <w:b/>
                <w:bCs/>
                <w:kern w:val="0"/>
                <w:sz w:val="22"/>
                <w:szCs w:val="22"/>
                <w14:ligatures w14:val="none"/>
              </w:rPr>
            </w:pPr>
            <w:r w:rsidRPr="008D09FE">
              <w:rPr>
                <w:rFonts w:ascii="Calibri" w:eastAsia="Times New Roman" w:hAnsi="Calibri" w:cs="Calibri"/>
                <w:b/>
                <w:bCs/>
                <w:kern w:val="0"/>
                <w:sz w:val="22"/>
                <w:szCs w:val="22"/>
                <w14:ligatures w14:val="none"/>
              </w:rPr>
              <w:t>Operating Expenditure</w:t>
            </w:r>
          </w:p>
        </w:tc>
        <w:tc>
          <w:tcPr>
            <w:tcW w:w="2410" w:type="dxa"/>
            <w:noWrap/>
            <w:hideMark/>
          </w:tcPr>
          <w:p w14:paraId="63024294" w14:textId="551693A0" w:rsidR="008D09FE" w:rsidRPr="008D09FE" w:rsidRDefault="008D09FE" w:rsidP="008D09FE">
            <w:pPr>
              <w:rPr>
                <w:rFonts w:ascii="Calibri" w:eastAsia="Times New Roman" w:hAnsi="Calibri" w:cs="Calibri"/>
                <w:b/>
                <w:bCs/>
                <w:kern w:val="0"/>
                <w:sz w:val="22"/>
                <w:szCs w:val="22"/>
                <w14:ligatures w14:val="none"/>
              </w:rPr>
            </w:pPr>
            <w:r w:rsidRPr="008D09FE">
              <w:rPr>
                <w:rFonts w:ascii="Calibri" w:eastAsia="Times New Roman" w:hAnsi="Calibri" w:cs="Calibri"/>
                <w:b/>
                <w:bCs/>
                <w:kern w:val="0"/>
                <w:sz w:val="22"/>
                <w:szCs w:val="22"/>
                <w14:ligatures w14:val="none"/>
              </w:rPr>
              <w:t xml:space="preserve">115 000,00 </w:t>
            </w:r>
          </w:p>
        </w:tc>
        <w:tc>
          <w:tcPr>
            <w:tcW w:w="1701" w:type="dxa"/>
            <w:noWrap/>
            <w:hideMark/>
          </w:tcPr>
          <w:p w14:paraId="68C1074C" w14:textId="63A1E68D" w:rsidR="008D09FE" w:rsidRPr="008D09FE" w:rsidRDefault="008D09FE" w:rsidP="008D09FE">
            <w:pPr>
              <w:rPr>
                <w:rFonts w:ascii="Calibri" w:eastAsia="Times New Roman" w:hAnsi="Calibri" w:cs="Calibri"/>
                <w:b/>
                <w:bCs/>
                <w:kern w:val="0"/>
                <w:sz w:val="22"/>
                <w:szCs w:val="22"/>
                <w14:ligatures w14:val="none"/>
              </w:rPr>
            </w:pPr>
            <w:r w:rsidRPr="008D09FE">
              <w:rPr>
                <w:rFonts w:ascii="Calibri" w:eastAsia="Times New Roman" w:hAnsi="Calibri" w:cs="Calibri"/>
                <w:b/>
                <w:bCs/>
                <w:kern w:val="0"/>
                <w:sz w:val="22"/>
                <w:szCs w:val="22"/>
                <w14:ligatures w14:val="none"/>
              </w:rPr>
              <w:t xml:space="preserve">120 060,00 </w:t>
            </w:r>
          </w:p>
        </w:tc>
        <w:tc>
          <w:tcPr>
            <w:tcW w:w="1851" w:type="dxa"/>
            <w:noWrap/>
            <w:hideMark/>
          </w:tcPr>
          <w:p w14:paraId="5041DF27" w14:textId="2789918F" w:rsidR="008D09FE" w:rsidRPr="008D09FE" w:rsidRDefault="008D09FE" w:rsidP="008D09FE">
            <w:pPr>
              <w:rPr>
                <w:rFonts w:ascii="Calibri" w:eastAsia="Times New Roman" w:hAnsi="Calibri" w:cs="Calibri"/>
                <w:b/>
                <w:bCs/>
                <w:kern w:val="0"/>
                <w:sz w:val="22"/>
                <w:szCs w:val="22"/>
                <w14:ligatures w14:val="none"/>
              </w:rPr>
            </w:pPr>
            <w:r w:rsidRPr="008D09FE">
              <w:rPr>
                <w:rFonts w:ascii="Calibri" w:eastAsia="Times New Roman" w:hAnsi="Calibri" w:cs="Calibri"/>
                <w:b/>
                <w:bCs/>
                <w:kern w:val="0"/>
                <w:sz w:val="22"/>
                <w:szCs w:val="22"/>
                <w14:ligatures w14:val="none"/>
              </w:rPr>
              <w:t xml:space="preserve">123 061,50 </w:t>
            </w:r>
          </w:p>
        </w:tc>
      </w:tr>
      <w:tr w:rsidR="00596603" w:rsidRPr="00244846" w14:paraId="5678DBB2" w14:textId="77777777" w:rsidTr="002937A3">
        <w:trPr>
          <w:trHeight w:val="290"/>
        </w:trPr>
        <w:tc>
          <w:tcPr>
            <w:tcW w:w="2835" w:type="dxa"/>
            <w:noWrap/>
          </w:tcPr>
          <w:p w14:paraId="45741F09" w14:textId="2DFEFEFB" w:rsidR="000B4B24" w:rsidRPr="00244846" w:rsidRDefault="000B4B24" w:rsidP="00CB6549">
            <w:pPr>
              <w:rPr>
                <w:rFonts w:ascii="Calibri" w:eastAsia="Times New Roman" w:hAnsi="Calibri" w:cs="Calibri"/>
                <w:b/>
                <w:bCs/>
                <w:color w:val="000000"/>
                <w:kern w:val="0"/>
                <w:sz w:val="22"/>
                <w:szCs w:val="22"/>
                <w14:ligatures w14:val="none"/>
              </w:rPr>
            </w:pPr>
          </w:p>
        </w:tc>
        <w:tc>
          <w:tcPr>
            <w:tcW w:w="2410" w:type="dxa"/>
            <w:noWrap/>
          </w:tcPr>
          <w:p w14:paraId="12D78865" w14:textId="0BCF6269" w:rsidR="000B4B24" w:rsidRPr="00244846" w:rsidRDefault="000B4B24" w:rsidP="00CB6549">
            <w:pPr>
              <w:rPr>
                <w:rFonts w:ascii="Calibri" w:eastAsia="Times New Roman" w:hAnsi="Calibri" w:cs="Calibri"/>
                <w:b/>
                <w:bCs/>
                <w:color w:val="000000"/>
                <w:kern w:val="0"/>
                <w:sz w:val="22"/>
                <w:szCs w:val="22"/>
                <w14:ligatures w14:val="none"/>
              </w:rPr>
            </w:pPr>
          </w:p>
        </w:tc>
        <w:tc>
          <w:tcPr>
            <w:tcW w:w="1701" w:type="dxa"/>
            <w:noWrap/>
          </w:tcPr>
          <w:p w14:paraId="71984249" w14:textId="5C1AD0F6" w:rsidR="000B4B24" w:rsidRPr="00244846" w:rsidRDefault="000B4B24" w:rsidP="00CB6549">
            <w:pPr>
              <w:rPr>
                <w:rFonts w:ascii="Calibri" w:eastAsia="Times New Roman" w:hAnsi="Calibri" w:cs="Calibri"/>
                <w:b/>
                <w:bCs/>
                <w:color w:val="000000"/>
                <w:kern w:val="0"/>
                <w:sz w:val="22"/>
                <w:szCs w:val="22"/>
                <w14:ligatures w14:val="none"/>
              </w:rPr>
            </w:pPr>
          </w:p>
        </w:tc>
        <w:tc>
          <w:tcPr>
            <w:tcW w:w="1851" w:type="dxa"/>
            <w:noWrap/>
          </w:tcPr>
          <w:p w14:paraId="7933E22D" w14:textId="65467C48" w:rsidR="000B4B24" w:rsidRPr="00244846" w:rsidRDefault="000B4B24" w:rsidP="00CB6549">
            <w:pPr>
              <w:rPr>
                <w:rFonts w:ascii="Calibri" w:eastAsia="Times New Roman" w:hAnsi="Calibri" w:cs="Calibri"/>
                <w:b/>
                <w:bCs/>
                <w:color w:val="000000"/>
                <w:kern w:val="0"/>
                <w:sz w:val="22"/>
                <w:szCs w:val="22"/>
                <w14:ligatures w14:val="none"/>
              </w:rPr>
            </w:pPr>
          </w:p>
        </w:tc>
      </w:tr>
      <w:tr w:rsidR="002937A3" w:rsidRPr="00A829E4" w14:paraId="04923609" w14:textId="77777777" w:rsidTr="002937A3">
        <w:trPr>
          <w:trHeight w:val="290"/>
        </w:trPr>
        <w:tc>
          <w:tcPr>
            <w:tcW w:w="2835" w:type="dxa"/>
            <w:noWrap/>
            <w:hideMark/>
          </w:tcPr>
          <w:p w14:paraId="7DD8B81C" w14:textId="77777777" w:rsidR="00A829E4" w:rsidRPr="00A829E4" w:rsidRDefault="00A829E4" w:rsidP="00A829E4">
            <w:pPr>
              <w:rPr>
                <w:rFonts w:ascii="Calibri" w:eastAsia="Times New Roman" w:hAnsi="Calibri" w:cs="Calibri"/>
                <w:b/>
                <w:bCs/>
                <w:kern w:val="0"/>
                <w:sz w:val="22"/>
                <w:szCs w:val="22"/>
                <w14:ligatures w14:val="none"/>
              </w:rPr>
            </w:pPr>
            <w:r w:rsidRPr="00A829E4">
              <w:rPr>
                <w:rFonts w:ascii="Calibri" w:eastAsia="Times New Roman" w:hAnsi="Calibri" w:cs="Calibri"/>
                <w:b/>
                <w:bCs/>
                <w:kern w:val="0"/>
                <w:sz w:val="22"/>
                <w:szCs w:val="22"/>
                <w14:ligatures w14:val="none"/>
              </w:rPr>
              <w:t>Contracted Services</w:t>
            </w:r>
          </w:p>
        </w:tc>
        <w:tc>
          <w:tcPr>
            <w:tcW w:w="2410" w:type="dxa"/>
            <w:noWrap/>
            <w:hideMark/>
          </w:tcPr>
          <w:p w14:paraId="7E1C1503" w14:textId="4B8D7E64" w:rsidR="00A829E4" w:rsidRPr="00A829E4" w:rsidRDefault="00A829E4" w:rsidP="00A829E4">
            <w:pPr>
              <w:rPr>
                <w:rFonts w:ascii="Calibri" w:eastAsia="Times New Roman" w:hAnsi="Calibri" w:cs="Calibri"/>
                <w:b/>
                <w:bCs/>
                <w:kern w:val="0"/>
                <w:sz w:val="22"/>
                <w:szCs w:val="22"/>
                <w14:ligatures w14:val="none"/>
              </w:rPr>
            </w:pPr>
            <w:r w:rsidRPr="00A829E4">
              <w:rPr>
                <w:rFonts w:ascii="Calibri" w:eastAsia="Times New Roman" w:hAnsi="Calibri" w:cs="Calibri"/>
                <w:b/>
                <w:bCs/>
                <w:kern w:val="0"/>
                <w:sz w:val="22"/>
                <w:szCs w:val="22"/>
                <w14:ligatures w14:val="none"/>
              </w:rPr>
              <w:t xml:space="preserve">700 000,00 </w:t>
            </w:r>
          </w:p>
        </w:tc>
        <w:tc>
          <w:tcPr>
            <w:tcW w:w="1701" w:type="dxa"/>
            <w:noWrap/>
            <w:hideMark/>
          </w:tcPr>
          <w:p w14:paraId="165F0443" w14:textId="51A7B168" w:rsidR="00A829E4" w:rsidRPr="00A829E4" w:rsidRDefault="00A829E4" w:rsidP="00A829E4">
            <w:pPr>
              <w:rPr>
                <w:rFonts w:ascii="Calibri" w:eastAsia="Times New Roman" w:hAnsi="Calibri" w:cs="Calibri"/>
                <w:b/>
                <w:bCs/>
                <w:kern w:val="0"/>
                <w:sz w:val="22"/>
                <w:szCs w:val="22"/>
                <w14:ligatures w14:val="none"/>
              </w:rPr>
            </w:pPr>
            <w:r w:rsidRPr="00A829E4">
              <w:rPr>
                <w:rFonts w:ascii="Calibri" w:eastAsia="Times New Roman" w:hAnsi="Calibri" w:cs="Calibri"/>
                <w:b/>
                <w:bCs/>
                <w:kern w:val="0"/>
                <w:sz w:val="22"/>
                <w:szCs w:val="22"/>
                <w14:ligatures w14:val="none"/>
              </w:rPr>
              <w:t xml:space="preserve">730 800,00 </w:t>
            </w:r>
          </w:p>
        </w:tc>
        <w:tc>
          <w:tcPr>
            <w:tcW w:w="1851" w:type="dxa"/>
            <w:noWrap/>
            <w:hideMark/>
          </w:tcPr>
          <w:p w14:paraId="56332EAB" w14:textId="3FA5E445" w:rsidR="00A829E4" w:rsidRPr="00A829E4" w:rsidRDefault="00A829E4" w:rsidP="00A829E4">
            <w:pPr>
              <w:rPr>
                <w:rFonts w:ascii="Calibri" w:eastAsia="Times New Roman" w:hAnsi="Calibri" w:cs="Calibri"/>
                <w:b/>
                <w:bCs/>
                <w:kern w:val="0"/>
                <w:sz w:val="22"/>
                <w:szCs w:val="22"/>
                <w14:ligatures w14:val="none"/>
              </w:rPr>
            </w:pPr>
            <w:r w:rsidRPr="00A829E4">
              <w:rPr>
                <w:rFonts w:ascii="Calibri" w:eastAsia="Times New Roman" w:hAnsi="Calibri" w:cs="Calibri"/>
                <w:b/>
                <w:bCs/>
                <w:kern w:val="0"/>
                <w:sz w:val="22"/>
                <w:szCs w:val="22"/>
                <w14:ligatures w14:val="none"/>
              </w:rPr>
              <w:t xml:space="preserve">749 070,00 </w:t>
            </w:r>
          </w:p>
        </w:tc>
      </w:tr>
      <w:tr w:rsidR="002937A3" w:rsidRPr="005E18F2" w14:paraId="7CE128D2" w14:textId="77777777" w:rsidTr="002937A3">
        <w:trPr>
          <w:trHeight w:val="290"/>
        </w:trPr>
        <w:tc>
          <w:tcPr>
            <w:tcW w:w="2835" w:type="dxa"/>
            <w:noWrap/>
            <w:hideMark/>
          </w:tcPr>
          <w:p w14:paraId="5DCD36A9" w14:textId="79063A8E" w:rsidR="005E18F2" w:rsidRPr="005E18F2" w:rsidRDefault="005E18F2" w:rsidP="005E18F2">
            <w:pPr>
              <w:rPr>
                <w:rFonts w:ascii="Calibri" w:eastAsia="Times New Roman" w:hAnsi="Calibri" w:cs="Calibri"/>
                <w:b/>
                <w:bCs/>
                <w:color w:val="000000"/>
                <w:kern w:val="0"/>
                <w:sz w:val="22"/>
                <w:szCs w:val="22"/>
                <w14:ligatures w14:val="none"/>
              </w:rPr>
            </w:pPr>
            <w:r w:rsidRPr="005E18F2">
              <w:rPr>
                <w:rFonts w:ascii="Calibri" w:eastAsia="Times New Roman" w:hAnsi="Calibri" w:cs="Calibri"/>
                <w:b/>
                <w:bCs/>
                <w:color w:val="000000"/>
                <w:kern w:val="0"/>
                <w:sz w:val="22"/>
                <w:szCs w:val="22"/>
                <w14:ligatures w14:val="none"/>
              </w:rPr>
              <w:t xml:space="preserve">Total Expenditure: </w:t>
            </w:r>
            <w:r>
              <w:rPr>
                <w:rFonts w:ascii="Calibri" w:eastAsia="Times New Roman" w:hAnsi="Calibri" w:cs="Calibri"/>
                <w:b/>
                <w:bCs/>
                <w:color w:val="000000"/>
                <w:kern w:val="0"/>
                <w:sz w:val="22"/>
                <w:szCs w:val="22"/>
                <w14:ligatures w14:val="none"/>
              </w:rPr>
              <w:t xml:space="preserve">Stormwater </w:t>
            </w:r>
          </w:p>
        </w:tc>
        <w:tc>
          <w:tcPr>
            <w:tcW w:w="2410" w:type="dxa"/>
            <w:noWrap/>
            <w:hideMark/>
          </w:tcPr>
          <w:p w14:paraId="24B6C730" w14:textId="40D6BC2A" w:rsidR="005E18F2" w:rsidRPr="005E18F2" w:rsidRDefault="005E18F2" w:rsidP="005E18F2">
            <w:pPr>
              <w:rPr>
                <w:rFonts w:ascii="Calibri" w:eastAsia="Times New Roman" w:hAnsi="Calibri" w:cs="Calibri"/>
                <w:b/>
                <w:bCs/>
                <w:color w:val="000000"/>
                <w:kern w:val="0"/>
                <w:sz w:val="22"/>
                <w:szCs w:val="22"/>
                <w14:ligatures w14:val="none"/>
              </w:rPr>
            </w:pPr>
            <w:r w:rsidRPr="005E18F2">
              <w:rPr>
                <w:rFonts w:ascii="Calibri" w:eastAsia="Times New Roman" w:hAnsi="Calibri" w:cs="Calibri"/>
                <w:b/>
                <w:bCs/>
                <w:color w:val="000000"/>
                <w:kern w:val="0"/>
                <w:sz w:val="22"/>
                <w:szCs w:val="22"/>
                <w14:ligatures w14:val="none"/>
              </w:rPr>
              <w:t xml:space="preserve">915 000,00 </w:t>
            </w:r>
          </w:p>
        </w:tc>
        <w:tc>
          <w:tcPr>
            <w:tcW w:w="1701" w:type="dxa"/>
            <w:noWrap/>
            <w:hideMark/>
          </w:tcPr>
          <w:p w14:paraId="13045575" w14:textId="4D530ADC" w:rsidR="005E18F2" w:rsidRPr="005E18F2" w:rsidRDefault="005E18F2" w:rsidP="005E18F2">
            <w:pPr>
              <w:rPr>
                <w:rFonts w:ascii="Calibri" w:eastAsia="Times New Roman" w:hAnsi="Calibri" w:cs="Calibri"/>
                <w:b/>
                <w:bCs/>
                <w:color w:val="000000"/>
                <w:kern w:val="0"/>
                <w:sz w:val="22"/>
                <w:szCs w:val="22"/>
                <w14:ligatures w14:val="none"/>
              </w:rPr>
            </w:pPr>
            <w:r w:rsidRPr="005E18F2">
              <w:rPr>
                <w:rFonts w:ascii="Calibri" w:eastAsia="Times New Roman" w:hAnsi="Calibri" w:cs="Calibri"/>
                <w:b/>
                <w:bCs/>
                <w:color w:val="000000"/>
                <w:kern w:val="0"/>
                <w:sz w:val="22"/>
                <w:szCs w:val="22"/>
                <w14:ligatures w14:val="none"/>
              </w:rPr>
              <w:t xml:space="preserve">955 260,00 </w:t>
            </w:r>
          </w:p>
        </w:tc>
        <w:tc>
          <w:tcPr>
            <w:tcW w:w="1851" w:type="dxa"/>
            <w:noWrap/>
            <w:hideMark/>
          </w:tcPr>
          <w:p w14:paraId="284F14E4" w14:textId="7D487C11" w:rsidR="005E18F2" w:rsidRPr="005E18F2" w:rsidRDefault="005E18F2" w:rsidP="005E18F2">
            <w:pPr>
              <w:rPr>
                <w:rFonts w:ascii="Calibri" w:eastAsia="Times New Roman" w:hAnsi="Calibri" w:cs="Calibri"/>
                <w:b/>
                <w:bCs/>
                <w:color w:val="000000"/>
                <w:kern w:val="0"/>
                <w:sz w:val="22"/>
                <w:szCs w:val="22"/>
                <w14:ligatures w14:val="none"/>
              </w:rPr>
            </w:pPr>
            <w:r w:rsidRPr="005E18F2">
              <w:rPr>
                <w:rFonts w:ascii="Calibri" w:eastAsia="Times New Roman" w:hAnsi="Calibri" w:cs="Calibri"/>
                <w:b/>
                <w:bCs/>
                <w:color w:val="000000"/>
                <w:kern w:val="0"/>
                <w:sz w:val="22"/>
                <w:szCs w:val="22"/>
                <w14:ligatures w14:val="none"/>
              </w:rPr>
              <w:t xml:space="preserve">979 141,50 </w:t>
            </w:r>
          </w:p>
        </w:tc>
      </w:tr>
    </w:tbl>
    <w:p w14:paraId="094F2541" w14:textId="77777777" w:rsidR="00D419D8" w:rsidRDefault="00D419D8" w:rsidP="001257E2">
      <w:pPr>
        <w:spacing w:after="0" w:line="360" w:lineRule="auto"/>
        <w:ind w:right="631"/>
        <w:jc w:val="both"/>
        <w:rPr>
          <w:rFonts w:ascii="Arial" w:hAnsi="Arial" w:cs="Arial"/>
          <w:b/>
          <w:sz w:val="22"/>
          <w:szCs w:val="22"/>
        </w:rPr>
      </w:pPr>
    </w:p>
    <w:p w14:paraId="1F40C616" w14:textId="546735B2" w:rsidR="00432F84" w:rsidRDefault="00104AEC" w:rsidP="002937A3">
      <w:pPr>
        <w:spacing w:line="360" w:lineRule="auto"/>
        <w:ind w:left="794" w:right="737"/>
        <w:jc w:val="both"/>
        <w:rPr>
          <w:rFonts w:ascii="Arial" w:hAnsi="Arial" w:cs="Arial"/>
          <w:b/>
          <w:sz w:val="22"/>
          <w:szCs w:val="22"/>
        </w:rPr>
      </w:pPr>
      <w:r w:rsidRPr="00ED1900">
        <w:rPr>
          <w:rFonts w:ascii="Arial" w:hAnsi="Arial" w:cs="Arial"/>
          <w:b/>
          <w:sz w:val="22"/>
          <w:szCs w:val="22"/>
        </w:rPr>
        <w:t>4.3.2.</w:t>
      </w:r>
      <w:r>
        <w:rPr>
          <w:rFonts w:ascii="Arial" w:hAnsi="Arial" w:cs="Arial"/>
          <w:b/>
          <w:sz w:val="22"/>
          <w:szCs w:val="22"/>
        </w:rPr>
        <w:t>4</w:t>
      </w:r>
      <w:r>
        <w:rPr>
          <w:rFonts w:ascii="Arial" w:hAnsi="Arial" w:cs="Arial"/>
          <w:b/>
          <w:sz w:val="22"/>
          <w:szCs w:val="22"/>
        </w:rPr>
        <w:tab/>
      </w:r>
      <w:r>
        <w:rPr>
          <w:rFonts w:ascii="Arial" w:hAnsi="Arial" w:cs="Arial"/>
          <w:b/>
          <w:sz w:val="22"/>
          <w:szCs w:val="22"/>
        </w:rPr>
        <w:tab/>
      </w:r>
      <w:r w:rsidR="00432F84" w:rsidRPr="007B7572">
        <w:rPr>
          <w:rFonts w:ascii="Arial" w:hAnsi="Arial" w:cs="Arial"/>
          <w:b/>
          <w:sz w:val="22"/>
          <w:szCs w:val="22"/>
        </w:rPr>
        <w:t>Masterplans, policies, and by-laws</w:t>
      </w:r>
    </w:p>
    <w:p w14:paraId="12FBFE2E" w14:textId="3AF0A6C0" w:rsidR="00432F84" w:rsidRPr="003E74AA" w:rsidRDefault="00104AEC" w:rsidP="002937A3">
      <w:pPr>
        <w:spacing w:line="360" w:lineRule="auto"/>
        <w:ind w:left="794" w:right="57"/>
        <w:jc w:val="both"/>
        <w:rPr>
          <w:rFonts w:ascii="Arial" w:hAnsi="Arial" w:cs="Arial"/>
          <w:bCs/>
          <w:sz w:val="22"/>
          <w:szCs w:val="22"/>
        </w:rPr>
      </w:pPr>
      <w:r w:rsidRPr="003E74AA">
        <w:rPr>
          <w:rFonts w:ascii="Arial" w:hAnsi="Arial" w:cs="Arial"/>
          <w:bCs/>
          <w:sz w:val="22"/>
          <w:szCs w:val="22"/>
        </w:rPr>
        <w:t>The council</w:t>
      </w:r>
      <w:r w:rsidR="00432F84" w:rsidRPr="003E74AA">
        <w:rPr>
          <w:rFonts w:ascii="Arial" w:hAnsi="Arial" w:cs="Arial"/>
          <w:bCs/>
          <w:sz w:val="22"/>
          <w:szCs w:val="22"/>
        </w:rPr>
        <w:t xml:space="preserve"> approved </w:t>
      </w:r>
      <w:r>
        <w:rPr>
          <w:rFonts w:ascii="Arial" w:hAnsi="Arial" w:cs="Arial"/>
          <w:bCs/>
          <w:sz w:val="22"/>
          <w:szCs w:val="22"/>
        </w:rPr>
        <w:t xml:space="preserve">a </w:t>
      </w:r>
      <w:r w:rsidR="00432F84" w:rsidRPr="003E74AA">
        <w:rPr>
          <w:rFonts w:ascii="Arial" w:hAnsi="Arial" w:cs="Arial"/>
          <w:bCs/>
          <w:sz w:val="22"/>
          <w:szCs w:val="22"/>
        </w:rPr>
        <w:t xml:space="preserve">draft Water Service Development Plan for 2022 to 2027 financial years on 28 Feb 2024. The municipality needs to have number of Masterplans, policies, and by-laws in place. The municipality needs to have all the relevant by-laws in place, including fines for enforcement of the by-laws. The key plans with associated policies and by-laws that need to be in place are: - </w:t>
      </w:r>
    </w:p>
    <w:p w14:paraId="6852E96C" w14:textId="77777777" w:rsidR="00432F84" w:rsidRPr="003E74AA" w:rsidRDefault="00432F84" w:rsidP="002937A3">
      <w:pPr>
        <w:spacing w:line="360" w:lineRule="auto"/>
        <w:ind w:left="794" w:right="57"/>
        <w:jc w:val="both"/>
        <w:rPr>
          <w:rFonts w:ascii="Arial" w:hAnsi="Arial" w:cs="Arial"/>
          <w:bCs/>
          <w:sz w:val="22"/>
          <w:szCs w:val="22"/>
        </w:rPr>
      </w:pPr>
      <w:r w:rsidRPr="003E74AA">
        <w:rPr>
          <w:rFonts w:ascii="Arial" w:hAnsi="Arial" w:cs="Arial"/>
          <w:bCs/>
          <w:sz w:val="22"/>
          <w:szCs w:val="22"/>
        </w:rPr>
        <w:t xml:space="preserve"> •</w:t>
      </w:r>
      <w:r w:rsidRPr="003E74AA">
        <w:rPr>
          <w:rFonts w:ascii="Arial" w:hAnsi="Arial" w:cs="Arial"/>
          <w:bCs/>
          <w:sz w:val="22"/>
          <w:szCs w:val="22"/>
        </w:rPr>
        <w:tab/>
        <w:t xml:space="preserve">Integrated Infrastructure Asset Management Plan </w:t>
      </w:r>
      <w:r>
        <w:rPr>
          <w:rFonts w:ascii="Arial" w:hAnsi="Arial" w:cs="Arial"/>
          <w:bCs/>
          <w:sz w:val="22"/>
          <w:szCs w:val="22"/>
        </w:rPr>
        <w:t xml:space="preserve">to be developed </w:t>
      </w:r>
    </w:p>
    <w:p w14:paraId="4FD1D5B6" w14:textId="77777777" w:rsidR="00432F84" w:rsidRPr="003E74AA" w:rsidRDefault="00432F84" w:rsidP="002937A3">
      <w:pPr>
        <w:spacing w:line="360" w:lineRule="auto"/>
        <w:ind w:left="794" w:right="57"/>
        <w:jc w:val="both"/>
        <w:rPr>
          <w:rFonts w:ascii="Arial" w:hAnsi="Arial" w:cs="Arial"/>
          <w:bCs/>
          <w:sz w:val="22"/>
          <w:szCs w:val="22"/>
        </w:rPr>
      </w:pPr>
      <w:r w:rsidRPr="003E74AA">
        <w:rPr>
          <w:rFonts w:ascii="Arial" w:hAnsi="Arial" w:cs="Arial"/>
          <w:bCs/>
          <w:sz w:val="22"/>
          <w:szCs w:val="22"/>
        </w:rPr>
        <w:t>•</w:t>
      </w:r>
      <w:r w:rsidRPr="003E74AA">
        <w:rPr>
          <w:rFonts w:ascii="Arial" w:hAnsi="Arial" w:cs="Arial"/>
          <w:bCs/>
          <w:sz w:val="22"/>
          <w:szCs w:val="22"/>
        </w:rPr>
        <w:tab/>
        <w:t xml:space="preserve">Electricity Master Plan (incl. Electrification Plan) </w:t>
      </w:r>
      <w:r>
        <w:rPr>
          <w:rFonts w:ascii="Arial" w:hAnsi="Arial" w:cs="Arial"/>
          <w:bCs/>
          <w:sz w:val="22"/>
          <w:szCs w:val="22"/>
        </w:rPr>
        <w:t>to be developed</w:t>
      </w:r>
    </w:p>
    <w:p w14:paraId="40007C29" w14:textId="77777777" w:rsidR="00432F84" w:rsidRPr="003E74AA" w:rsidRDefault="00432F84" w:rsidP="002937A3">
      <w:pPr>
        <w:spacing w:line="360" w:lineRule="auto"/>
        <w:ind w:left="794" w:right="57"/>
        <w:jc w:val="both"/>
        <w:rPr>
          <w:rFonts w:ascii="Arial" w:hAnsi="Arial" w:cs="Arial"/>
          <w:bCs/>
          <w:sz w:val="22"/>
          <w:szCs w:val="22"/>
        </w:rPr>
      </w:pPr>
      <w:r w:rsidRPr="003E74AA">
        <w:rPr>
          <w:rFonts w:ascii="Arial" w:hAnsi="Arial" w:cs="Arial"/>
          <w:bCs/>
          <w:sz w:val="22"/>
          <w:szCs w:val="22"/>
        </w:rPr>
        <w:t>•</w:t>
      </w:r>
      <w:r w:rsidRPr="003E74AA">
        <w:rPr>
          <w:rFonts w:ascii="Arial" w:hAnsi="Arial" w:cs="Arial"/>
          <w:bCs/>
          <w:sz w:val="22"/>
          <w:szCs w:val="22"/>
        </w:rPr>
        <w:tab/>
        <w:t xml:space="preserve">Water and Sanitation Master Plan </w:t>
      </w:r>
      <w:r>
        <w:rPr>
          <w:rFonts w:ascii="Arial" w:hAnsi="Arial" w:cs="Arial"/>
          <w:bCs/>
          <w:sz w:val="22"/>
          <w:szCs w:val="22"/>
        </w:rPr>
        <w:t xml:space="preserve">review </w:t>
      </w:r>
    </w:p>
    <w:p w14:paraId="6DA810F3" w14:textId="77777777" w:rsidR="00432F84" w:rsidRPr="003E74AA" w:rsidRDefault="00432F84" w:rsidP="002937A3">
      <w:pPr>
        <w:spacing w:line="360" w:lineRule="auto"/>
        <w:ind w:left="794" w:right="57"/>
        <w:jc w:val="both"/>
        <w:rPr>
          <w:rFonts w:ascii="Arial" w:hAnsi="Arial" w:cs="Arial"/>
          <w:bCs/>
          <w:sz w:val="22"/>
          <w:szCs w:val="22"/>
        </w:rPr>
      </w:pPr>
      <w:r w:rsidRPr="003E74AA">
        <w:rPr>
          <w:rFonts w:ascii="Arial" w:hAnsi="Arial" w:cs="Arial"/>
          <w:bCs/>
          <w:sz w:val="22"/>
          <w:szCs w:val="22"/>
        </w:rPr>
        <w:t>•</w:t>
      </w:r>
      <w:r w:rsidRPr="003E74AA">
        <w:rPr>
          <w:rFonts w:ascii="Arial" w:hAnsi="Arial" w:cs="Arial"/>
          <w:bCs/>
          <w:sz w:val="22"/>
          <w:szCs w:val="22"/>
        </w:rPr>
        <w:tab/>
        <w:t xml:space="preserve">Water Conservation and Water Demand Management Plan </w:t>
      </w:r>
      <w:r>
        <w:rPr>
          <w:rFonts w:ascii="Arial" w:hAnsi="Arial" w:cs="Arial"/>
          <w:bCs/>
          <w:sz w:val="22"/>
          <w:szCs w:val="22"/>
        </w:rPr>
        <w:t xml:space="preserve">to develop </w:t>
      </w:r>
    </w:p>
    <w:p w14:paraId="639F353C" w14:textId="77777777" w:rsidR="00432F84" w:rsidRPr="003E74AA" w:rsidRDefault="00432F84" w:rsidP="002937A3">
      <w:pPr>
        <w:spacing w:line="360" w:lineRule="auto"/>
        <w:ind w:left="794" w:right="57"/>
        <w:jc w:val="both"/>
        <w:rPr>
          <w:rFonts w:ascii="Arial" w:hAnsi="Arial" w:cs="Arial"/>
          <w:bCs/>
          <w:sz w:val="22"/>
          <w:szCs w:val="22"/>
        </w:rPr>
      </w:pPr>
      <w:r w:rsidRPr="003E74AA">
        <w:rPr>
          <w:rFonts w:ascii="Arial" w:hAnsi="Arial" w:cs="Arial"/>
          <w:bCs/>
          <w:sz w:val="22"/>
          <w:szCs w:val="22"/>
        </w:rPr>
        <w:t>•</w:t>
      </w:r>
      <w:r w:rsidRPr="003E74AA">
        <w:rPr>
          <w:rFonts w:ascii="Arial" w:hAnsi="Arial" w:cs="Arial"/>
          <w:bCs/>
          <w:sz w:val="22"/>
          <w:szCs w:val="22"/>
        </w:rPr>
        <w:tab/>
        <w:t xml:space="preserve">Fleet Management Plan </w:t>
      </w:r>
      <w:r>
        <w:rPr>
          <w:rFonts w:ascii="Arial" w:hAnsi="Arial" w:cs="Arial"/>
          <w:bCs/>
          <w:sz w:val="22"/>
          <w:szCs w:val="22"/>
        </w:rPr>
        <w:t xml:space="preserve">to be developed </w:t>
      </w:r>
    </w:p>
    <w:p w14:paraId="6DCA1B7B" w14:textId="77777777" w:rsidR="00432F84" w:rsidRPr="003E74AA" w:rsidRDefault="00432F84" w:rsidP="002937A3">
      <w:pPr>
        <w:spacing w:line="360" w:lineRule="auto"/>
        <w:ind w:left="794" w:right="57"/>
        <w:jc w:val="both"/>
        <w:rPr>
          <w:rFonts w:ascii="Arial" w:hAnsi="Arial" w:cs="Arial"/>
          <w:bCs/>
          <w:sz w:val="22"/>
          <w:szCs w:val="22"/>
        </w:rPr>
      </w:pPr>
      <w:r w:rsidRPr="003E74AA">
        <w:rPr>
          <w:rFonts w:ascii="Arial" w:hAnsi="Arial" w:cs="Arial"/>
          <w:bCs/>
          <w:sz w:val="22"/>
          <w:szCs w:val="22"/>
        </w:rPr>
        <w:t>•</w:t>
      </w:r>
      <w:r w:rsidRPr="003E74AA">
        <w:rPr>
          <w:rFonts w:ascii="Arial" w:hAnsi="Arial" w:cs="Arial"/>
          <w:bCs/>
          <w:sz w:val="22"/>
          <w:szCs w:val="22"/>
        </w:rPr>
        <w:tab/>
        <w:t xml:space="preserve">Roads and Stormwater Plan </w:t>
      </w:r>
      <w:r>
        <w:rPr>
          <w:rFonts w:ascii="Arial" w:hAnsi="Arial" w:cs="Arial"/>
          <w:bCs/>
          <w:sz w:val="22"/>
          <w:szCs w:val="22"/>
        </w:rPr>
        <w:t xml:space="preserve">to review </w:t>
      </w:r>
      <w:r w:rsidRPr="003E74AA">
        <w:rPr>
          <w:rFonts w:ascii="Arial" w:hAnsi="Arial" w:cs="Arial"/>
          <w:bCs/>
          <w:sz w:val="22"/>
          <w:szCs w:val="22"/>
        </w:rPr>
        <w:t xml:space="preserve"> </w:t>
      </w:r>
    </w:p>
    <w:p w14:paraId="7D8D31F8" w14:textId="77777777" w:rsidR="00432F84" w:rsidRDefault="00432F84" w:rsidP="002937A3">
      <w:pPr>
        <w:spacing w:line="360" w:lineRule="auto"/>
        <w:ind w:left="794" w:right="57"/>
        <w:jc w:val="both"/>
        <w:rPr>
          <w:rFonts w:ascii="Arial" w:hAnsi="Arial" w:cs="Arial"/>
          <w:bCs/>
          <w:sz w:val="22"/>
          <w:szCs w:val="22"/>
        </w:rPr>
      </w:pPr>
      <w:r w:rsidRPr="003E74AA">
        <w:rPr>
          <w:rFonts w:ascii="Arial" w:hAnsi="Arial" w:cs="Arial"/>
          <w:bCs/>
          <w:sz w:val="22"/>
          <w:szCs w:val="22"/>
        </w:rPr>
        <w:t>•</w:t>
      </w:r>
      <w:r w:rsidRPr="003E74AA">
        <w:rPr>
          <w:rFonts w:ascii="Arial" w:hAnsi="Arial" w:cs="Arial"/>
          <w:bCs/>
          <w:sz w:val="22"/>
          <w:szCs w:val="22"/>
        </w:rPr>
        <w:tab/>
        <w:t>Human Settlements Plan</w:t>
      </w:r>
      <w:r>
        <w:rPr>
          <w:rFonts w:ascii="Arial" w:hAnsi="Arial" w:cs="Arial"/>
          <w:bCs/>
          <w:sz w:val="22"/>
          <w:szCs w:val="22"/>
        </w:rPr>
        <w:t xml:space="preserve">- Under review </w:t>
      </w:r>
    </w:p>
    <w:p w14:paraId="2CC2F3B3" w14:textId="77777777" w:rsidR="00432F84" w:rsidRPr="00966320" w:rsidRDefault="00432F84" w:rsidP="002937A3">
      <w:pPr>
        <w:spacing w:line="360" w:lineRule="auto"/>
        <w:ind w:left="794" w:right="57"/>
        <w:jc w:val="both"/>
        <w:rPr>
          <w:rFonts w:ascii="Arial" w:hAnsi="Arial" w:cs="Arial"/>
          <w:bCs/>
          <w:sz w:val="22"/>
          <w:szCs w:val="22"/>
        </w:rPr>
      </w:pPr>
      <w:r w:rsidRPr="00966320">
        <w:rPr>
          <w:rFonts w:ascii="Arial" w:hAnsi="Arial" w:cs="Arial"/>
          <w:bCs/>
          <w:sz w:val="22"/>
          <w:szCs w:val="22"/>
        </w:rPr>
        <w:t>•</w:t>
      </w:r>
      <w:r w:rsidRPr="00966320">
        <w:rPr>
          <w:rFonts w:ascii="Arial" w:hAnsi="Arial" w:cs="Arial"/>
          <w:bCs/>
          <w:sz w:val="22"/>
          <w:szCs w:val="22"/>
        </w:rPr>
        <w:tab/>
        <w:t>The municipality must develop a Fire Hydrant Maintenance Plan.</w:t>
      </w:r>
    </w:p>
    <w:p w14:paraId="4E0BF690" w14:textId="704216D5" w:rsidR="00432F84" w:rsidRDefault="00432F84" w:rsidP="002937A3">
      <w:pPr>
        <w:spacing w:line="360" w:lineRule="auto"/>
        <w:ind w:left="794" w:right="57"/>
        <w:jc w:val="both"/>
        <w:rPr>
          <w:rFonts w:ascii="Arial" w:hAnsi="Arial" w:cs="Arial"/>
          <w:bCs/>
          <w:color w:val="000000" w:themeColor="text1"/>
          <w:sz w:val="22"/>
          <w:szCs w:val="22"/>
        </w:rPr>
      </w:pPr>
      <w:r w:rsidRPr="00450024">
        <w:rPr>
          <w:rFonts w:ascii="Arial" w:hAnsi="Arial" w:cs="Arial"/>
          <w:bCs/>
          <w:color w:val="000000" w:themeColor="text1"/>
          <w:sz w:val="22"/>
          <w:szCs w:val="22"/>
        </w:rPr>
        <w:t xml:space="preserve">Municipality has requested from MISA to development Electricity Master plan which will included Maintenance plan and </w:t>
      </w:r>
      <w:r w:rsidRPr="00E35E5D">
        <w:rPr>
          <w:rFonts w:ascii="Arial" w:eastAsia="Cambria" w:hAnsi="Arial" w:cs="Arial"/>
          <w:color w:val="000000" w:themeColor="text1"/>
          <w:kern w:val="0"/>
          <w:lang w:val="en-GB"/>
          <w14:ligatures w14:val="none"/>
        </w:rPr>
        <w:t xml:space="preserve">a major electricity </w:t>
      </w:r>
      <w:r w:rsidRPr="00E35E5D">
        <w:rPr>
          <w:rFonts w:ascii="Arial" w:eastAsia="Cambria" w:hAnsi="Arial" w:cs="Arial"/>
          <w:color w:val="000000" w:themeColor="text1"/>
          <w:kern w:val="0"/>
          <w:sz w:val="22"/>
          <w:szCs w:val="22"/>
          <w:lang w:val="en-GB"/>
          <w14:ligatures w14:val="none"/>
        </w:rPr>
        <w:t>disruption contingency</w:t>
      </w:r>
      <w:r w:rsidRPr="00450024">
        <w:rPr>
          <w:rFonts w:ascii="Arial" w:eastAsia="Cambria" w:hAnsi="Arial" w:cs="Arial"/>
          <w:color w:val="000000" w:themeColor="text1"/>
          <w:kern w:val="0"/>
          <w:sz w:val="22"/>
          <w:szCs w:val="22"/>
          <w:lang w:val="en-GB"/>
          <w14:ligatures w14:val="none"/>
        </w:rPr>
        <w:t xml:space="preserve"> plan,</w:t>
      </w:r>
      <w:r w:rsidRPr="00450024">
        <w:rPr>
          <w:rFonts w:ascii="Times New Roman" w:eastAsia="Cambria" w:hAnsi="Times New Roman" w:cs="Times New Roman"/>
          <w:color w:val="000000" w:themeColor="text1"/>
          <w:kern w:val="0"/>
          <w:lang w:val="en-GB"/>
          <w14:ligatures w14:val="none"/>
        </w:rPr>
        <w:t xml:space="preserve"> </w:t>
      </w:r>
      <w:r w:rsidRPr="00450024">
        <w:rPr>
          <w:rFonts w:ascii="Arial" w:hAnsi="Arial" w:cs="Arial"/>
          <w:bCs/>
          <w:color w:val="000000" w:themeColor="text1"/>
          <w:sz w:val="22"/>
          <w:szCs w:val="22"/>
        </w:rPr>
        <w:t xml:space="preserve">Roads and Stormwater Master plan including maintenance plan and Water Services master plan, water Services Development Plan(WSDP) and a management plan to reduce Non-Revenue Water, WSDP will also </w:t>
      </w:r>
      <w:r w:rsidR="00CE5201" w:rsidRPr="00450024">
        <w:rPr>
          <w:rFonts w:ascii="Arial" w:hAnsi="Arial" w:cs="Arial"/>
          <w:bCs/>
          <w:color w:val="000000" w:themeColor="text1"/>
          <w:sz w:val="22"/>
          <w:szCs w:val="22"/>
        </w:rPr>
        <w:t>include</w:t>
      </w:r>
      <w:r w:rsidRPr="00450024">
        <w:rPr>
          <w:rFonts w:ascii="Arial" w:hAnsi="Arial" w:cs="Arial"/>
          <w:bCs/>
          <w:color w:val="000000" w:themeColor="text1"/>
          <w:sz w:val="22"/>
          <w:szCs w:val="22"/>
        </w:rPr>
        <w:t xml:space="preserve"> Fire Hydrant Maintenance Plan. </w:t>
      </w:r>
      <w:r>
        <w:rPr>
          <w:rFonts w:ascii="Arial" w:hAnsi="Arial" w:cs="Arial"/>
          <w:bCs/>
          <w:color w:val="000000" w:themeColor="text1"/>
          <w:sz w:val="22"/>
          <w:szCs w:val="22"/>
        </w:rPr>
        <w:t xml:space="preserve"> MoU has been development </w:t>
      </w:r>
      <w:r w:rsidR="00872657">
        <w:rPr>
          <w:rFonts w:ascii="Arial" w:hAnsi="Arial" w:cs="Arial"/>
          <w:bCs/>
          <w:color w:val="000000" w:themeColor="text1"/>
          <w:sz w:val="22"/>
          <w:szCs w:val="22"/>
        </w:rPr>
        <w:t xml:space="preserve">with DBSA funding the review </w:t>
      </w:r>
      <w:r w:rsidR="005C4A8E">
        <w:rPr>
          <w:rFonts w:ascii="Arial" w:hAnsi="Arial" w:cs="Arial"/>
          <w:bCs/>
          <w:color w:val="000000" w:themeColor="text1"/>
          <w:sz w:val="22"/>
          <w:szCs w:val="22"/>
        </w:rPr>
        <w:t xml:space="preserve">of the above strategic document </w:t>
      </w:r>
      <w:r>
        <w:rPr>
          <w:rFonts w:ascii="Arial" w:hAnsi="Arial" w:cs="Arial"/>
          <w:bCs/>
          <w:color w:val="000000" w:themeColor="text1"/>
          <w:sz w:val="22"/>
          <w:szCs w:val="22"/>
        </w:rPr>
        <w:t>and will be table to the Council for approval in June 2025.</w:t>
      </w:r>
      <w:r w:rsidRPr="00450024">
        <w:rPr>
          <w:rFonts w:ascii="Arial" w:hAnsi="Arial" w:cs="Arial"/>
          <w:bCs/>
          <w:color w:val="000000" w:themeColor="text1"/>
          <w:sz w:val="22"/>
          <w:szCs w:val="22"/>
        </w:rPr>
        <w:t xml:space="preserve"> </w:t>
      </w:r>
    </w:p>
    <w:p w14:paraId="34471863" w14:textId="77777777" w:rsidR="00104AEC" w:rsidRDefault="00104AEC" w:rsidP="009D1751">
      <w:pPr>
        <w:spacing w:after="0" w:line="360" w:lineRule="auto"/>
        <w:ind w:right="57"/>
        <w:jc w:val="both"/>
        <w:rPr>
          <w:rFonts w:ascii="Arial" w:hAnsi="Arial" w:cs="Arial"/>
          <w:b/>
          <w:sz w:val="22"/>
          <w:szCs w:val="22"/>
        </w:rPr>
      </w:pPr>
    </w:p>
    <w:p w14:paraId="461CD9D2" w14:textId="4B5CC2EE" w:rsidR="00007B40" w:rsidRDefault="00B2247C" w:rsidP="002937A3">
      <w:pPr>
        <w:spacing w:after="0" w:line="360" w:lineRule="auto"/>
        <w:ind w:right="631" w:firstLine="720"/>
        <w:jc w:val="both"/>
        <w:rPr>
          <w:rFonts w:ascii="Arial" w:hAnsi="Arial" w:cs="Arial"/>
          <w:b/>
          <w:sz w:val="22"/>
          <w:szCs w:val="22"/>
        </w:rPr>
      </w:pPr>
      <w:r w:rsidRPr="00B2247C">
        <w:rPr>
          <w:rFonts w:ascii="Arial" w:hAnsi="Arial" w:cs="Arial"/>
          <w:b/>
          <w:sz w:val="22"/>
          <w:szCs w:val="22"/>
        </w:rPr>
        <w:t xml:space="preserve">4.3.2.2 </w:t>
      </w:r>
      <w:r w:rsidR="00A45DCF" w:rsidRPr="00B2247C">
        <w:rPr>
          <w:rFonts w:ascii="Arial" w:hAnsi="Arial" w:cs="Arial"/>
          <w:b/>
          <w:sz w:val="22"/>
          <w:szCs w:val="22"/>
        </w:rPr>
        <w:t>PRIORITY NO TWO: COMMUNITY AND SOCIAL DEVELOPMENT</w:t>
      </w:r>
    </w:p>
    <w:p w14:paraId="254E9E2E" w14:textId="7F038BF3" w:rsidR="00B2247C" w:rsidRPr="00B2247C" w:rsidRDefault="00B2247C" w:rsidP="001257E2">
      <w:pPr>
        <w:spacing w:after="0" w:line="360" w:lineRule="auto"/>
        <w:ind w:right="631"/>
        <w:jc w:val="both"/>
        <w:rPr>
          <w:rFonts w:ascii="Arial" w:hAnsi="Arial" w:cs="Arial"/>
          <w:sz w:val="22"/>
          <w:szCs w:val="22"/>
        </w:rPr>
      </w:pPr>
      <w:r w:rsidRPr="00B2247C">
        <w:rPr>
          <w:rFonts w:ascii="Arial" w:hAnsi="Arial" w:cs="Arial"/>
          <w:b/>
          <w:sz w:val="22"/>
          <w:szCs w:val="22"/>
        </w:rPr>
        <w:t xml:space="preserve"> </w:t>
      </w:r>
    </w:p>
    <w:tbl>
      <w:tblPr>
        <w:tblStyle w:val="TableGrid"/>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0" w:type="dxa"/>
          <w:left w:w="107" w:type="dxa"/>
          <w:right w:w="86" w:type="dxa"/>
        </w:tblCellMar>
        <w:tblLook w:val="04A0" w:firstRow="1" w:lastRow="0" w:firstColumn="1" w:lastColumn="0" w:noHBand="0" w:noVBand="1"/>
      </w:tblPr>
      <w:tblGrid>
        <w:gridCol w:w="2268"/>
        <w:gridCol w:w="2552"/>
        <w:gridCol w:w="4110"/>
      </w:tblGrid>
      <w:tr w:rsidR="0004023C" w:rsidRPr="00B2247C" w14:paraId="50F640D4" w14:textId="77777777" w:rsidTr="00F246AC">
        <w:trPr>
          <w:trHeight w:val="697"/>
          <w:tblHeader/>
        </w:trPr>
        <w:tc>
          <w:tcPr>
            <w:tcW w:w="2268" w:type="dxa"/>
            <w:shd w:val="clear" w:color="auto" w:fill="C00000"/>
          </w:tcPr>
          <w:p w14:paraId="35933CB3" w14:textId="77777777" w:rsidR="0004023C" w:rsidRPr="00793BD5" w:rsidRDefault="0004023C" w:rsidP="00B2247C">
            <w:pPr>
              <w:spacing w:after="160" w:line="360" w:lineRule="auto"/>
              <w:ind w:right="631"/>
              <w:jc w:val="both"/>
              <w:rPr>
                <w:rFonts w:ascii="Arial" w:hAnsi="Arial" w:cs="Arial"/>
                <w:sz w:val="20"/>
                <w:szCs w:val="20"/>
              </w:rPr>
            </w:pPr>
            <w:r w:rsidRPr="00793BD5">
              <w:rPr>
                <w:rFonts w:ascii="Arial" w:hAnsi="Arial" w:cs="Arial"/>
                <w:b/>
                <w:sz w:val="20"/>
                <w:szCs w:val="20"/>
              </w:rPr>
              <w:t xml:space="preserve">STRATEGIC OBJECTIVES  </w:t>
            </w:r>
          </w:p>
        </w:tc>
        <w:tc>
          <w:tcPr>
            <w:tcW w:w="2552" w:type="dxa"/>
            <w:shd w:val="clear" w:color="auto" w:fill="C00000"/>
          </w:tcPr>
          <w:p w14:paraId="6C8C750B" w14:textId="77777777" w:rsidR="0004023C" w:rsidRPr="00793BD5" w:rsidRDefault="0004023C" w:rsidP="00B2247C">
            <w:pPr>
              <w:spacing w:after="160" w:line="360" w:lineRule="auto"/>
              <w:ind w:right="631"/>
              <w:jc w:val="both"/>
              <w:rPr>
                <w:rFonts w:ascii="Arial" w:hAnsi="Arial" w:cs="Arial"/>
                <w:sz w:val="20"/>
                <w:szCs w:val="20"/>
              </w:rPr>
            </w:pPr>
            <w:r w:rsidRPr="00793BD5">
              <w:rPr>
                <w:rFonts w:ascii="Arial" w:hAnsi="Arial" w:cs="Arial"/>
                <w:b/>
                <w:sz w:val="20"/>
                <w:szCs w:val="20"/>
              </w:rPr>
              <w:t xml:space="preserve">STRATEGYKEY (KFA) </w:t>
            </w:r>
          </w:p>
        </w:tc>
        <w:tc>
          <w:tcPr>
            <w:tcW w:w="4110" w:type="dxa"/>
            <w:shd w:val="clear" w:color="auto" w:fill="C00000"/>
          </w:tcPr>
          <w:p w14:paraId="637314EA" w14:textId="1C955DA4" w:rsidR="0004023C" w:rsidRPr="00793BD5" w:rsidRDefault="0004023C" w:rsidP="00B2247C">
            <w:pPr>
              <w:spacing w:after="160" w:line="360" w:lineRule="auto"/>
              <w:ind w:right="631"/>
              <w:jc w:val="both"/>
              <w:rPr>
                <w:rFonts w:ascii="Arial" w:hAnsi="Arial" w:cs="Arial"/>
                <w:sz w:val="20"/>
                <w:szCs w:val="20"/>
              </w:rPr>
            </w:pPr>
            <w:r w:rsidRPr="00793BD5">
              <w:rPr>
                <w:rFonts w:ascii="Arial" w:hAnsi="Arial" w:cs="Arial"/>
                <w:b/>
                <w:sz w:val="20"/>
                <w:szCs w:val="20"/>
              </w:rPr>
              <w:t xml:space="preserve">PERFORMANCE </w:t>
            </w:r>
            <w:r>
              <w:rPr>
                <w:rFonts w:ascii="Arial" w:hAnsi="Arial" w:cs="Arial"/>
                <w:b/>
                <w:sz w:val="20"/>
                <w:szCs w:val="20"/>
              </w:rPr>
              <w:t>I</w:t>
            </w:r>
            <w:r w:rsidRPr="00793BD5">
              <w:rPr>
                <w:rFonts w:ascii="Arial" w:hAnsi="Arial" w:cs="Arial"/>
                <w:b/>
                <w:sz w:val="20"/>
                <w:szCs w:val="20"/>
              </w:rPr>
              <w:t xml:space="preserve">NDICATOR  </w:t>
            </w:r>
          </w:p>
        </w:tc>
      </w:tr>
      <w:tr w:rsidR="0004023C" w:rsidRPr="00B2247C" w14:paraId="77F0A23E" w14:textId="77777777" w:rsidTr="00F246AC">
        <w:trPr>
          <w:trHeight w:val="575"/>
        </w:trPr>
        <w:tc>
          <w:tcPr>
            <w:tcW w:w="2268" w:type="dxa"/>
            <w:vMerge w:val="restart"/>
          </w:tcPr>
          <w:p w14:paraId="1C93C56B" w14:textId="77777777" w:rsidR="0004023C" w:rsidRPr="00B2247C" w:rsidRDefault="0004023C" w:rsidP="006E1224">
            <w:pPr>
              <w:spacing w:after="160" w:line="360" w:lineRule="auto"/>
              <w:ind w:right="136"/>
              <w:jc w:val="both"/>
              <w:rPr>
                <w:rFonts w:ascii="Arial" w:hAnsi="Arial" w:cs="Arial"/>
                <w:sz w:val="22"/>
                <w:szCs w:val="22"/>
              </w:rPr>
            </w:pPr>
            <w:r w:rsidRPr="00B2247C">
              <w:rPr>
                <w:rFonts w:ascii="Arial" w:hAnsi="Arial" w:cs="Arial"/>
                <w:sz w:val="22"/>
                <w:szCs w:val="22"/>
              </w:rPr>
              <w:t xml:space="preserve">Provision of a safe, healthy and secure living environment </w:t>
            </w:r>
          </w:p>
        </w:tc>
        <w:tc>
          <w:tcPr>
            <w:tcW w:w="2552" w:type="dxa"/>
            <w:vMerge w:val="restart"/>
          </w:tcPr>
          <w:p w14:paraId="401F1082" w14:textId="45297B47" w:rsidR="0004023C" w:rsidRPr="00B2247C" w:rsidRDefault="0004023C" w:rsidP="00BF5607">
            <w:pPr>
              <w:spacing w:after="160" w:line="360" w:lineRule="auto"/>
              <w:ind w:right="162"/>
              <w:jc w:val="both"/>
              <w:rPr>
                <w:rFonts w:ascii="Arial" w:hAnsi="Arial" w:cs="Arial"/>
                <w:sz w:val="22"/>
                <w:szCs w:val="22"/>
              </w:rPr>
            </w:pPr>
            <w:r w:rsidRPr="00B2247C">
              <w:rPr>
                <w:rFonts w:ascii="Arial" w:hAnsi="Arial" w:cs="Arial"/>
                <w:sz w:val="22"/>
                <w:szCs w:val="22"/>
              </w:rPr>
              <w:t xml:space="preserve">Review community and social service developments plans and infrastructure Development  </w:t>
            </w:r>
          </w:p>
        </w:tc>
        <w:tc>
          <w:tcPr>
            <w:tcW w:w="4110" w:type="dxa"/>
          </w:tcPr>
          <w:p w14:paraId="02C919D5" w14:textId="77777777" w:rsidR="0004023C" w:rsidRPr="00B2247C" w:rsidRDefault="0004023C" w:rsidP="006E1224">
            <w:pPr>
              <w:spacing w:line="360" w:lineRule="auto"/>
              <w:ind w:right="106"/>
              <w:jc w:val="both"/>
              <w:rPr>
                <w:rFonts w:ascii="Arial" w:hAnsi="Arial" w:cs="Arial"/>
                <w:sz w:val="22"/>
                <w:szCs w:val="22"/>
              </w:rPr>
            </w:pPr>
            <w:r w:rsidRPr="00B2247C">
              <w:rPr>
                <w:rFonts w:ascii="Arial" w:hAnsi="Arial" w:cs="Arial"/>
                <w:sz w:val="22"/>
                <w:szCs w:val="22"/>
              </w:rPr>
              <w:t xml:space="preserve">Review of Integrated Waste Management Plan and Strategy  </w:t>
            </w:r>
          </w:p>
        </w:tc>
      </w:tr>
      <w:tr w:rsidR="0004023C" w:rsidRPr="00B2247C" w14:paraId="03C60DFE" w14:textId="77777777" w:rsidTr="00F246AC">
        <w:trPr>
          <w:trHeight w:val="595"/>
        </w:trPr>
        <w:tc>
          <w:tcPr>
            <w:tcW w:w="2268" w:type="dxa"/>
            <w:vMerge/>
          </w:tcPr>
          <w:p w14:paraId="735C5584"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tcPr>
          <w:p w14:paraId="3849AF86" w14:textId="77777777" w:rsidR="0004023C" w:rsidRPr="00B2247C" w:rsidRDefault="0004023C" w:rsidP="00B2247C">
            <w:pPr>
              <w:spacing w:line="360" w:lineRule="auto"/>
              <w:ind w:right="631"/>
              <w:jc w:val="both"/>
              <w:rPr>
                <w:rFonts w:ascii="Arial" w:hAnsi="Arial" w:cs="Arial"/>
                <w:sz w:val="22"/>
                <w:szCs w:val="22"/>
              </w:rPr>
            </w:pPr>
          </w:p>
        </w:tc>
        <w:tc>
          <w:tcPr>
            <w:tcW w:w="4110" w:type="dxa"/>
          </w:tcPr>
          <w:p w14:paraId="7DDF8A35" w14:textId="77777777" w:rsidR="0004023C" w:rsidRPr="00B2247C" w:rsidRDefault="0004023C" w:rsidP="00BF5607">
            <w:pPr>
              <w:spacing w:line="360" w:lineRule="auto"/>
              <w:ind w:right="97"/>
              <w:jc w:val="both"/>
              <w:rPr>
                <w:rFonts w:ascii="Arial" w:hAnsi="Arial" w:cs="Arial"/>
                <w:sz w:val="22"/>
                <w:szCs w:val="22"/>
              </w:rPr>
            </w:pPr>
            <w:r w:rsidRPr="00B2247C">
              <w:rPr>
                <w:rFonts w:ascii="Arial" w:hAnsi="Arial" w:cs="Arial"/>
                <w:sz w:val="22"/>
                <w:szCs w:val="22"/>
              </w:rPr>
              <w:t xml:space="preserve">Decommission, close, rehabilitation and management of landfill sites.  </w:t>
            </w:r>
          </w:p>
        </w:tc>
      </w:tr>
      <w:tr w:rsidR="0004023C" w:rsidRPr="00B2247C" w14:paraId="28A47EE4" w14:textId="77777777" w:rsidTr="00F246AC">
        <w:trPr>
          <w:trHeight w:val="413"/>
        </w:trPr>
        <w:tc>
          <w:tcPr>
            <w:tcW w:w="2268" w:type="dxa"/>
            <w:vMerge/>
          </w:tcPr>
          <w:p w14:paraId="63F3C275"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tcPr>
          <w:p w14:paraId="1977F9DE" w14:textId="77777777" w:rsidR="0004023C" w:rsidRPr="00B2247C" w:rsidRDefault="0004023C" w:rsidP="00B2247C">
            <w:pPr>
              <w:spacing w:line="360" w:lineRule="auto"/>
              <w:ind w:right="631"/>
              <w:jc w:val="both"/>
              <w:rPr>
                <w:rFonts w:ascii="Arial" w:hAnsi="Arial" w:cs="Arial"/>
                <w:sz w:val="22"/>
                <w:szCs w:val="22"/>
              </w:rPr>
            </w:pPr>
          </w:p>
        </w:tc>
        <w:tc>
          <w:tcPr>
            <w:tcW w:w="4110" w:type="dxa"/>
          </w:tcPr>
          <w:p w14:paraId="2AB97AB0" w14:textId="77777777" w:rsidR="0004023C" w:rsidRPr="00B2247C" w:rsidRDefault="0004023C" w:rsidP="00BF5607">
            <w:pPr>
              <w:spacing w:line="360" w:lineRule="auto"/>
              <w:ind w:right="7"/>
              <w:jc w:val="both"/>
              <w:rPr>
                <w:rFonts w:ascii="Arial" w:hAnsi="Arial" w:cs="Arial"/>
                <w:sz w:val="22"/>
                <w:szCs w:val="22"/>
              </w:rPr>
            </w:pPr>
            <w:r w:rsidRPr="00B2247C">
              <w:rPr>
                <w:rFonts w:ascii="Arial" w:hAnsi="Arial" w:cs="Arial"/>
                <w:sz w:val="22"/>
                <w:szCs w:val="22"/>
              </w:rPr>
              <w:t xml:space="preserve">Establishment of new landfill sites  </w:t>
            </w:r>
          </w:p>
        </w:tc>
      </w:tr>
      <w:tr w:rsidR="006F6703" w:rsidRPr="00B2247C" w14:paraId="37E48C54" w14:textId="77777777" w:rsidTr="00F246AC">
        <w:trPr>
          <w:trHeight w:val="709"/>
        </w:trPr>
        <w:tc>
          <w:tcPr>
            <w:tcW w:w="2268" w:type="dxa"/>
            <w:vMerge/>
          </w:tcPr>
          <w:p w14:paraId="4F6211ED" w14:textId="77777777" w:rsidR="006F6703" w:rsidRPr="00B2247C" w:rsidRDefault="006F6703" w:rsidP="00B2247C">
            <w:pPr>
              <w:spacing w:line="360" w:lineRule="auto"/>
              <w:ind w:right="631"/>
              <w:jc w:val="both"/>
              <w:rPr>
                <w:rFonts w:ascii="Arial" w:hAnsi="Arial" w:cs="Arial"/>
                <w:sz w:val="22"/>
                <w:szCs w:val="22"/>
              </w:rPr>
            </w:pPr>
          </w:p>
        </w:tc>
        <w:tc>
          <w:tcPr>
            <w:tcW w:w="2552" w:type="dxa"/>
            <w:vMerge w:val="restart"/>
          </w:tcPr>
          <w:p w14:paraId="5DADF832" w14:textId="77777777" w:rsidR="006F6703" w:rsidRPr="00B2247C" w:rsidRDefault="006F6703" w:rsidP="00BF5607">
            <w:pPr>
              <w:spacing w:after="160" w:line="360" w:lineRule="auto"/>
              <w:ind w:right="65"/>
              <w:jc w:val="both"/>
              <w:rPr>
                <w:rFonts w:ascii="Arial" w:hAnsi="Arial" w:cs="Arial"/>
                <w:sz w:val="22"/>
                <w:szCs w:val="22"/>
              </w:rPr>
            </w:pPr>
            <w:r w:rsidRPr="00B2247C">
              <w:rPr>
                <w:rFonts w:ascii="Arial" w:hAnsi="Arial" w:cs="Arial"/>
                <w:sz w:val="22"/>
                <w:szCs w:val="22"/>
              </w:rPr>
              <w:t xml:space="preserve">Control and clearing of illegal dumping  </w:t>
            </w:r>
          </w:p>
          <w:p w14:paraId="00568B9E" w14:textId="761772C6" w:rsidR="006F6703" w:rsidRPr="00B2247C" w:rsidRDefault="006F6703" w:rsidP="00BF5607">
            <w:pPr>
              <w:spacing w:after="160" w:line="360" w:lineRule="auto"/>
              <w:ind w:right="65"/>
              <w:jc w:val="both"/>
              <w:rPr>
                <w:rFonts w:ascii="Arial" w:hAnsi="Arial" w:cs="Arial"/>
                <w:sz w:val="22"/>
                <w:szCs w:val="22"/>
              </w:rPr>
            </w:pPr>
            <w:r w:rsidRPr="00B2247C">
              <w:rPr>
                <w:rFonts w:ascii="Arial" w:hAnsi="Arial" w:cs="Arial"/>
                <w:sz w:val="22"/>
                <w:szCs w:val="22"/>
              </w:rPr>
              <w:t xml:space="preserve">Secure living environment </w:t>
            </w:r>
          </w:p>
        </w:tc>
        <w:tc>
          <w:tcPr>
            <w:tcW w:w="4110" w:type="dxa"/>
          </w:tcPr>
          <w:p w14:paraId="1336C9B3" w14:textId="77777777" w:rsidR="006F6703" w:rsidRPr="00B2247C" w:rsidRDefault="006F6703" w:rsidP="00BF5607">
            <w:pPr>
              <w:spacing w:line="360" w:lineRule="auto"/>
              <w:ind w:right="97"/>
              <w:jc w:val="both"/>
              <w:rPr>
                <w:rFonts w:ascii="Arial" w:hAnsi="Arial" w:cs="Arial"/>
                <w:sz w:val="22"/>
                <w:szCs w:val="22"/>
              </w:rPr>
            </w:pPr>
            <w:r w:rsidRPr="00B2247C">
              <w:rPr>
                <w:rFonts w:ascii="Arial" w:hAnsi="Arial" w:cs="Arial"/>
                <w:sz w:val="22"/>
                <w:szCs w:val="22"/>
              </w:rPr>
              <w:t xml:space="preserve">Recycle initiatives to address Illegal dumping and clean city </w:t>
            </w:r>
          </w:p>
        </w:tc>
      </w:tr>
      <w:tr w:rsidR="006F6703" w:rsidRPr="00B2247C" w14:paraId="79431C74" w14:textId="77777777" w:rsidTr="00F246AC">
        <w:trPr>
          <w:trHeight w:val="638"/>
        </w:trPr>
        <w:tc>
          <w:tcPr>
            <w:tcW w:w="2268" w:type="dxa"/>
            <w:vMerge/>
          </w:tcPr>
          <w:p w14:paraId="4CB10E2D" w14:textId="77777777" w:rsidR="006F6703" w:rsidRPr="00B2247C" w:rsidRDefault="006F6703" w:rsidP="00B2247C">
            <w:pPr>
              <w:spacing w:line="360" w:lineRule="auto"/>
              <w:ind w:right="631"/>
              <w:jc w:val="both"/>
              <w:rPr>
                <w:rFonts w:ascii="Arial" w:hAnsi="Arial" w:cs="Arial"/>
                <w:sz w:val="22"/>
                <w:szCs w:val="22"/>
              </w:rPr>
            </w:pPr>
          </w:p>
        </w:tc>
        <w:tc>
          <w:tcPr>
            <w:tcW w:w="2552" w:type="dxa"/>
            <w:vMerge/>
          </w:tcPr>
          <w:p w14:paraId="3F79B7DA" w14:textId="435E4CB4" w:rsidR="006F6703" w:rsidRPr="00B2247C" w:rsidRDefault="006F6703" w:rsidP="00BF5607">
            <w:pPr>
              <w:spacing w:after="160" w:line="360" w:lineRule="auto"/>
              <w:ind w:right="65"/>
              <w:jc w:val="both"/>
              <w:rPr>
                <w:rFonts w:ascii="Arial" w:hAnsi="Arial" w:cs="Arial"/>
                <w:sz w:val="22"/>
                <w:szCs w:val="22"/>
              </w:rPr>
            </w:pPr>
          </w:p>
        </w:tc>
        <w:tc>
          <w:tcPr>
            <w:tcW w:w="4110" w:type="dxa"/>
          </w:tcPr>
          <w:p w14:paraId="3B8F086D" w14:textId="77777777" w:rsidR="006F6703" w:rsidRPr="00B2247C" w:rsidRDefault="006F6703" w:rsidP="00BF5607">
            <w:pPr>
              <w:spacing w:line="360" w:lineRule="auto"/>
              <w:ind w:right="97"/>
              <w:jc w:val="both"/>
              <w:rPr>
                <w:rFonts w:ascii="Arial" w:hAnsi="Arial" w:cs="Arial"/>
                <w:sz w:val="22"/>
                <w:szCs w:val="22"/>
              </w:rPr>
            </w:pPr>
            <w:r w:rsidRPr="00B2247C">
              <w:rPr>
                <w:rFonts w:ascii="Arial" w:hAnsi="Arial" w:cs="Arial"/>
                <w:sz w:val="22"/>
                <w:szCs w:val="22"/>
              </w:rPr>
              <w:t xml:space="preserve">Establishment of waste material recovery facilities </w:t>
            </w:r>
          </w:p>
        </w:tc>
      </w:tr>
      <w:tr w:rsidR="006F6703" w:rsidRPr="00B2247C" w14:paraId="39DEBAA1" w14:textId="77777777" w:rsidTr="00F246AC">
        <w:trPr>
          <w:trHeight w:val="418"/>
        </w:trPr>
        <w:tc>
          <w:tcPr>
            <w:tcW w:w="2268" w:type="dxa"/>
            <w:vMerge/>
          </w:tcPr>
          <w:p w14:paraId="1CCD5A90" w14:textId="77777777" w:rsidR="006F6703" w:rsidRPr="00B2247C" w:rsidRDefault="006F6703" w:rsidP="00B2247C">
            <w:pPr>
              <w:spacing w:line="360" w:lineRule="auto"/>
              <w:ind w:right="631"/>
              <w:jc w:val="both"/>
              <w:rPr>
                <w:rFonts w:ascii="Arial" w:hAnsi="Arial" w:cs="Arial"/>
                <w:sz w:val="22"/>
                <w:szCs w:val="22"/>
              </w:rPr>
            </w:pPr>
          </w:p>
        </w:tc>
        <w:tc>
          <w:tcPr>
            <w:tcW w:w="2552" w:type="dxa"/>
            <w:vMerge/>
          </w:tcPr>
          <w:p w14:paraId="0D180E3F" w14:textId="332BE1E6" w:rsidR="006F6703" w:rsidRPr="00B2247C" w:rsidRDefault="006F6703" w:rsidP="00BF5607">
            <w:pPr>
              <w:spacing w:after="160" w:line="360" w:lineRule="auto"/>
              <w:ind w:right="65"/>
              <w:jc w:val="both"/>
              <w:rPr>
                <w:rFonts w:ascii="Arial" w:hAnsi="Arial" w:cs="Arial"/>
                <w:sz w:val="22"/>
                <w:szCs w:val="22"/>
              </w:rPr>
            </w:pPr>
          </w:p>
        </w:tc>
        <w:tc>
          <w:tcPr>
            <w:tcW w:w="4110" w:type="dxa"/>
          </w:tcPr>
          <w:p w14:paraId="6EE748BF" w14:textId="77777777" w:rsidR="006F6703" w:rsidRPr="00B2247C" w:rsidRDefault="006F6703" w:rsidP="00BF5607">
            <w:pPr>
              <w:spacing w:line="360" w:lineRule="auto"/>
              <w:ind w:right="7"/>
              <w:jc w:val="both"/>
              <w:rPr>
                <w:rFonts w:ascii="Arial" w:hAnsi="Arial" w:cs="Arial"/>
                <w:sz w:val="22"/>
                <w:szCs w:val="22"/>
              </w:rPr>
            </w:pPr>
            <w:r w:rsidRPr="00B2247C">
              <w:rPr>
                <w:rFonts w:ascii="Arial" w:hAnsi="Arial" w:cs="Arial"/>
                <w:sz w:val="22"/>
                <w:szCs w:val="22"/>
              </w:rPr>
              <w:t xml:space="preserve">Establishment of Illegal dumping unit  </w:t>
            </w:r>
          </w:p>
        </w:tc>
      </w:tr>
      <w:tr w:rsidR="006F6703" w:rsidRPr="00B2247C" w14:paraId="2AF617B9" w14:textId="77777777" w:rsidTr="00F246AC">
        <w:trPr>
          <w:trHeight w:val="382"/>
        </w:trPr>
        <w:tc>
          <w:tcPr>
            <w:tcW w:w="2268" w:type="dxa"/>
            <w:vMerge/>
          </w:tcPr>
          <w:p w14:paraId="1632EE18" w14:textId="77777777" w:rsidR="006F6703" w:rsidRPr="00B2247C" w:rsidRDefault="006F6703" w:rsidP="00B2247C">
            <w:pPr>
              <w:spacing w:line="360" w:lineRule="auto"/>
              <w:ind w:right="631"/>
              <w:jc w:val="both"/>
              <w:rPr>
                <w:rFonts w:ascii="Arial" w:hAnsi="Arial" w:cs="Arial"/>
                <w:sz w:val="22"/>
                <w:szCs w:val="22"/>
              </w:rPr>
            </w:pPr>
          </w:p>
        </w:tc>
        <w:tc>
          <w:tcPr>
            <w:tcW w:w="2552" w:type="dxa"/>
            <w:vMerge/>
          </w:tcPr>
          <w:p w14:paraId="3AE4BA41" w14:textId="566E3ECE" w:rsidR="006F6703" w:rsidRPr="00B2247C" w:rsidRDefault="006F6703" w:rsidP="00BF5607">
            <w:pPr>
              <w:spacing w:after="160" w:line="360" w:lineRule="auto"/>
              <w:ind w:right="65"/>
              <w:jc w:val="both"/>
              <w:rPr>
                <w:rFonts w:ascii="Arial" w:hAnsi="Arial" w:cs="Arial"/>
                <w:sz w:val="22"/>
                <w:szCs w:val="22"/>
              </w:rPr>
            </w:pPr>
          </w:p>
        </w:tc>
        <w:tc>
          <w:tcPr>
            <w:tcW w:w="4110" w:type="dxa"/>
          </w:tcPr>
          <w:p w14:paraId="73CA178B" w14:textId="77777777" w:rsidR="006F6703" w:rsidRPr="00B2247C" w:rsidRDefault="006F6703" w:rsidP="00BF5607">
            <w:pPr>
              <w:spacing w:line="360" w:lineRule="auto"/>
              <w:ind w:right="97"/>
              <w:jc w:val="both"/>
              <w:rPr>
                <w:rFonts w:ascii="Arial" w:hAnsi="Arial" w:cs="Arial"/>
                <w:sz w:val="22"/>
                <w:szCs w:val="22"/>
              </w:rPr>
            </w:pPr>
            <w:r w:rsidRPr="00B2247C">
              <w:rPr>
                <w:rFonts w:ascii="Arial" w:hAnsi="Arial" w:cs="Arial"/>
                <w:sz w:val="22"/>
                <w:szCs w:val="22"/>
              </w:rPr>
              <w:t xml:space="preserve">Improve refuse collection strategies  </w:t>
            </w:r>
          </w:p>
        </w:tc>
      </w:tr>
      <w:tr w:rsidR="006F6703" w:rsidRPr="00B2247C" w14:paraId="53C4C707" w14:textId="77777777" w:rsidTr="00F246AC">
        <w:trPr>
          <w:trHeight w:val="382"/>
        </w:trPr>
        <w:tc>
          <w:tcPr>
            <w:tcW w:w="2268" w:type="dxa"/>
            <w:vMerge/>
          </w:tcPr>
          <w:p w14:paraId="0FE2AA47" w14:textId="77777777" w:rsidR="006F6703" w:rsidRPr="00B2247C" w:rsidRDefault="006F6703" w:rsidP="00B2247C">
            <w:pPr>
              <w:spacing w:line="360" w:lineRule="auto"/>
              <w:ind w:right="631"/>
              <w:jc w:val="both"/>
              <w:rPr>
                <w:rFonts w:ascii="Arial" w:hAnsi="Arial" w:cs="Arial"/>
                <w:sz w:val="22"/>
                <w:szCs w:val="22"/>
              </w:rPr>
            </w:pPr>
          </w:p>
        </w:tc>
        <w:tc>
          <w:tcPr>
            <w:tcW w:w="2552" w:type="dxa"/>
            <w:vMerge/>
          </w:tcPr>
          <w:p w14:paraId="05AB2B1B" w14:textId="4ADFB0A8" w:rsidR="006F6703" w:rsidRPr="00B2247C" w:rsidRDefault="006F6703" w:rsidP="00BF5607">
            <w:pPr>
              <w:spacing w:after="160" w:line="360" w:lineRule="auto"/>
              <w:ind w:right="65"/>
              <w:jc w:val="both"/>
              <w:rPr>
                <w:rFonts w:ascii="Arial" w:hAnsi="Arial" w:cs="Arial"/>
                <w:sz w:val="22"/>
                <w:szCs w:val="22"/>
              </w:rPr>
            </w:pPr>
          </w:p>
        </w:tc>
        <w:tc>
          <w:tcPr>
            <w:tcW w:w="4110" w:type="dxa"/>
          </w:tcPr>
          <w:p w14:paraId="12A15EF6" w14:textId="77777777" w:rsidR="006F6703" w:rsidRPr="00B2247C" w:rsidRDefault="006F6703" w:rsidP="00BF5607">
            <w:pPr>
              <w:spacing w:line="360" w:lineRule="auto"/>
              <w:ind w:right="7"/>
              <w:jc w:val="both"/>
              <w:rPr>
                <w:rFonts w:ascii="Arial" w:hAnsi="Arial" w:cs="Arial"/>
                <w:sz w:val="22"/>
                <w:szCs w:val="22"/>
              </w:rPr>
            </w:pPr>
            <w:r w:rsidRPr="00B2247C">
              <w:rPr>
                <w:rFonts w:ascii="Arial" w:hAnsi="Arial" w:cs="Arial"/>
                <w:sz w:val="22"/>
                <w:szCs w:val="22"/>
              </w:rPr>
              <w:t xml:space="preserve">Provision of new waste management fleet  </w:t>
            </w:r>
          </w:p>
        </w:tc>
      </w:tr>
      <w:tr w:rsidR="006F6703" w:rsidRPr="00B2247C" w14:paraId="15D84EC4" w14:textId="77777777" w:rsidTr="00F246AC">
        <w:trPr>
          <w:trHeight w:val="382"/>
        </w:trPr>
        <w:tc>
          <w:tcPr>
            <w:tcW w:w="2268" w:type="dxa"/>
            <w:vMerge/>
          </w:tcPr>
          <w:p w14:paraId="04D6ECDB" w14:textId="77777777" w:rsidR="006F6703" w:rsidRPr="00B2247C" w:rsidRDefault="006F6703" w:rsidP="00B2247C">
            <w:pPr>
              <w:spacing w:line="360" w:lineRule="auto"/>
              <w:ind w:right="631"/>
              <w:jc w:val="both"/>
              <w:rPr>
                <w:rFonts w:ascii="Arial" w:hAnsi="Arial" w:cs="Arial"/>
                <w:sz w:val="22"/>
                <w:szCs w:val="22"/>
              </w:rPr>
            </w:pPr>
          </w:p>
        </w:tc>
        <w:tc>
          <w:tcPr>
            <w:tcW w:w="2552" w:type="dxa"/>
            <w:vMerge/>
          </w:tcPr>
          <w:p w14:paraId="4449399E" w14:textId="2C7B1A0C" w:rsidR="006F6703" w:rsidRPr="00B2247C" w:rsidRDefault="006F6703" w:rsidP="00BF5607">
            <w:pPr>
              <w:spacing w:after="160" w:line="360" w:lineRule="auto"/>
              <w:ind w:right="65"/>
              <w:jc w:val="both"/>
              <w:rPr>
                <w:rFonts w:ascii="Arial" w:hAnsi="Arial" w:cs="Arial"/>
                <w:sz w:val="22"/>
                <w:szCs w:val="22"/>
              </w:rPr>
            </w:pPr>
          </w:p>
        </w:tc>
        <w:tc>
          <w:tcPr>
            <w:tcW w:w="4110" w:type="dxa"/>
          </w:tcPr>
          <w:p w14:paraId="483434BF" w14:textId="77777777" w:rsidR="006F6703" w:rsidRPr="00B2247C" w:rsidRDefault="006F6703" w:rsidP="00BF5607">
            <w:pPr>
              <w:spacing w:line="360" w:lineRule="auto"/>
              <w:ind w:right="97"/>
              <w:jc w:val="both"/>
              <w:rPr>
                <w:rFonts w:ascii="Arial" w:hAnsi="Arial" w:cs="Arial"/>
                <w:sz w:val="22"/>
                <w:szCs w:val="22"/>
              </w:rPr>
            </w:pPr>
            <w:r w:rsidRPr="00B2247C">
              <w:rPr>
                <w:rFonts w:ascii="Arial" w:hAnsi="Arial" w:cs="Arial"/>
                <w:sz w:val="22"/>
                <w:szCs w:val="22"/>
              </w:rPr>
              <w:t xml:space="preserve">Eradicate and revamp illegal dumping sites </w:t>
            </w:r>
          </w:p>
        </w:tc>
      </w:tr>
      <w:tr w:rsidR="006F6703" w:rsidRPr="00B2247C" w14:paraId="7D746AC1" w14:textId="77777777" w:rsidTr="00F246AC">
        <w:trPr>
          <w:trHeight w:val="576"/>
        </w:trPr>
        <w:tc>
          <w:tcPr>
            <w:tcW w:w="2268" w:type="dxa"/>
            <w:vMerge/>
          </w:tcPr>
          <w:p w14:paraId="46B9BC84" w14:textId="77777777" w:rsidR="006F6703" w:rsidRPr="00B2247C" w:rsidRDefault="006F6703" w:rsidP="00B2247C">
            <w:pPr>
              <w:spacing w:line="360" w:lineRule="auto"/>
              <w:ind w:right="631"/>
              <w:jc w:val="both"/>
              <w:rPr>
                <w:rFonts w:ascii="Arial" w:hAnsi="Arial" w:cs="Arial"/>
                <w:sz w:val="22"/>
                <w:szCs w:val="22"/>
              </w:rPr>
            </w:pPr>
          </w:p>
        </w:tc>
        <w:tc>
          <w:tcPr>
            <w:tcW w:w="2552" w:type="dxa"/>
            <w:vMerge/>
          </w:tcPr>
          <w:p w14:paraId="5E81E699" w14:textId="5D2D5598" w:rsidR="006F6703" w:rsidRPr="00B2247C" w:rsidRDefault="006F6703" w:rsidP="00BF5607">
            <w:pPr>
              <w:spacing w:after="160" w:line="360" w:lineRule="auto"/>
              <w:ind w:right="65"/>
              <w:jc w:val="both"/>
              <w:rPr>
                <w:rFonts w:ascii="Arial" w:hAnsi="Arial" w:cs="Arial"/>
                <w:sz w:val="22"/>
                <w:szCs w:val="22"/>
              </w:rPr>
            </w:pPr>
          </w:p>
        </w:tc>
        <w:tc>
          <w:tcPr>
            <w:tcW w:w="4110" w:type="dxa"/>
          </w:tcPr>
          <w:p w14:paraId="387862D6" w14:textId="77777777" w:rsidR="006F6703" w:rsidRPr="00B2247C" w:rsidRDefault="006F6703" w:rsidP="00BF5607">
            <w:pPr>
              <w:spacing w:line="360" w:lineRule="auto"/>
              <w:ind w:right="7"/>
              <w:jc w:val="both"/>
              <w:rPr>
                <w:rFonts w:ascii="Arial" w:hAnsi="Arial" w:cs="Arial"/>
                <w:sz w:val="22"/>
                <w:szCs w:val="22"/>
              </w:rPr>
            </w:pPr>
            <w:r w:rsidRPr="00B2247C">
              <w:rPr>
                <w:rFonts w:ascii="Arial" w:hAnsi="Arial" w:cs="Arial"/>
                <w:sz w:val="22"/>
                <w:szCs w:val="22"/>
              </w:rPr>
              <w:t xml:space="preserve">Compliance and enforcement of environment by -laws </w:t>
            </w:r>
          </w:p>
        </w:tc>
      </w:tr>
      <w:tr w:rsidR="006F6703" w:rsidRPr="00B2247C" w14:paraId="63DFE554" w14:textId="77777777" w:rsidTr="00F246AC">
        <w:trPr>
          <w:trHeight w:val="514"/>
        </w:trPr>
        <w:tc>
          <w:tcPr>
            <w:tcW w:w="2268" w:type="dxa"/>
            <w:vMerge/>
          </w:tcPr>
          <w:p w14:paraId="39A35B01" w14:textId="77777777" w:rsidR="006F6703" w:rsidRPr="00B2247C" w:rsidRDefault="006F6703" w:rsidP="00B2247C">
            <w:pPr>
              <w:spacing w:line="360" w:lineRule="auto"/>
              <w:ind w:right="631"/>
              <w:jc w:val="both"/>
              <w:rPr>
                <w:rFonts w:ascii="Arial" w:hAnsi="Arial" w:cs="Arial"/>
                <w:sz w:val="22"/>
                <w:szCs w:val="22"/>
              </w:rPr>
            </w:pPr>
          </w:p>
        </w:tc>
        <w:tc>
          <w:tcPr>
            <w:tcW w:w="2552" w:type="dxa"/>
            <w:vMerge/>
          </w:tcPr>
          <w:p w14:paraId="4AE716FF" w14:textId="77777777" w:rsidR="006F6703" w:rsidRPr="00B2247C" w:rsidRDefault="006F6703" w:rsidP="00B2247C">
            <w:pPr>
              <w:spacing w:line="360" w:lineRule="auto"/>
              <w:ind w:right="631"/>
              <w:jc w:val="both"/>
              <w:rPr>
                <w:rFonts w:ascii="Arial" w:hAnsi="Arial" w:cs="Arial"/>
                <w:sz w:val="22"/>
                <w:szCs w:val="22"/>
              </w:rPr>
            </w:pPr>
          </w:p>
        </w:tc>
        <w:tc>
          <w:tcPr>
            <w:tcW w:w="4110" w:type="dxa"/>
          </w:tcPr>
          <w:p w14:paraId="1E6A021D" w14:textId="77777777" w:rsidR="006F6703" w:rsidRPr="00B2247C" w:rsidRDefault="006F6703" w:rsidP="00BF5607">
            <w:pPr>
              <w:spacing w:line="360" w:lineRule="auto"/>
              <w:ind w:right="97"/>
              <w:jc w:val="both"/>
              <w:rPr>
                <w:rFonts w:ascii="Arial" w:hAnsi="Arial" w:cs="Arial"/>
                <w:sz w:val="22"/>
                <w:szCs w:val="22"/>
              </w:rPr>
            </w:pPr>
            <w:r w:rsidRPr="00B2247C">
              <w:rPr>
                <w:rFonts w:ascii="Arial" w:hAnsi="Arial" w:cs="Arial"/>
                <w:sz w:val="22"/>
                <w:szCs w:val="22"/>
              </w:rPr>
              <w:t xml:space="preserve">Environmental education, awareness and Community engagement  </w:t>
            </w:r>
          </w:p>
        </w:tc>
      </w:tr>
      <w:tr w:rsidR="006F6703" w:rsidRPr="00B2247C" w14:paraId="38F3B8AD" w14:textId="77777777" w:rsidTr="00F246AC">
        <w:trPr>
          <w:trHeight w:val="370"/>
        </w:trPr>
        <w:tc>
          <w:tcPr>
            <w:tcW w:w="2268" w:type="dxa"/>
            <w:vMerge/>
          </w:tcPr>
          <w:p w14:paraId="4FED2287" w14:textId="77777777" w:rsidR="006F6703" w:rsidRPr="00B2247C" w:rsidRDefault="006F6703" w:rsidP="00B2247C">
            <w:pPr>
              <w:spacing w:line="360" w:lineRule="auto"/>
              <w:ind w:right="631"/>
              <w:jc w:val="both"/>
              <w:rPr>
                <w:rFonts w:ascii="Arial" w:hAnsi="Arial" w:cs="Arial"/>
                <w:sz w:val="22"/>
                <w:szCs w:val="22"/>
              </w:rPr>
            </w:pPr>
          </w:p>
        </w:tc>
        <w:tc>
          <w:tcPr>
            <w:tcW w:w="2552" w:type="dxa"/>
            <w:vMerge/>
          </w:tcPr>
          <w:p w14:paraId="5752666A" w14:textId="77777777" w:rsidR="006F6703" w:rsidRPr="00B2247C" w:rsidRDefault="006F6703" w:rsidP="00B2247C">
            <w:pPr>
              <w:spacing w:line="360" w:lineRule="auto"/>
              <w:ind w:right="631"/>
              <w:jc w:val="both"/>
              <w:rPr>
                <w:rFonts w:ascii="Arial" w:hAnsi="Arial" w:cs="Arial"/>
                <w:sz w:val="22"/>
                <w:szCs w:val="22"/>
              </w:rPr>
            </w:pPr>
          </w:p>
        </w:tc>
        <w:tc>
          <w:tcPr>
            <w:tcW w:w="4110" w:type="dxa"/>
          </w:tcPr>
          <w:p w14:paraId="0F2FD464" w14:textId="1FA7AC31" w:rsidR="006F6703" w:rsidRPr="00B2247C" w:rsidRDefault="006F6703" w:rsidP="00A02E66">
            <w:pPr>
              <w:spacing w:line="360" w:lineRule="auto"/>
              <w:ind w:right="7"/>
              <w:jc w:val="both"/>
              <w:rPr>
                <w:rFonts w:ascii="Arial" w:hAnsi="Arial" w:cs="Arial"/>
                <w:sz w:val="22"/>
                <w:szCs w:val="22"/>
              </w:rPr>
            </w:pPr>
            <w:r w:rsidRPr="00B2247C">
              <w:rPr>
                <w:rFonts w:ascii="Arial" w:hAnsi="Arial" w:cs="Arial"/>
                <w:sz w:val="22"/>
                <w:szCs w:val="22"/>
              </w:rPr>
              <w:t xml:space="preserve">Control of stray </w:t>
            </w:r>
            <w:r w:rsidR="004D04AC" w:rsidRPr="00B2247C">
              <w:rPr>
                <w:rFonts w:ascii="Arial" w:hAnsi="Arial" w:cs="Arial"/>
                <w:sz w:val="22"/>
                <w:szCs w:val="22"/>
              </w:rPr>
              <w:t>animals</w:t>
            </w:r>
            <w:r w:rsidRPr="00B2247C">
              <w:rPr>
                <w:rFonts w:ascii="Arial" w:hAnsi="Arial" w:cs="Arial"/>
                <w:sz w:val="22"/>
                <w:szCs w:val="22"/>
              </w:rPr>
              <w:t xml:space="preserve">-Livestock control  </w:t>
            </w:r>
          </w:p>
        </w:tc>
      </w:tr>
      <w:tr w:rsidR="006F6703" w:rsidRPr="00B2247C" w14:paraId="518C836A" w14:textId="77777777" w:rsidTr="00F246AC">
        <w:trPr>
          <w:trHeight w:val="658"/>
        </w:trPr>
        <w:tc>
          <w:tcPr>
            <w:tcW w:w="2268" w:type="dxa"/>
            <w:vMerge/>
          </w:tcPr>
          <w:p w14:paraId="257EB283" w14:textId="77777777" w:rsidR="006F6703" w:rsidRPr="00B2247C" w:rsidRDefault="006F6703" w:rsidP="00B2247C">
            <w:pPr>
              <w:spacing w:line="360" w:lineRule="auto"/>
              <w:ind w:right="631"/>
              <w:jc w:val="both"/>
              <w:rPr>
                <w:rFonts w:ascii="Arial" w:hAnsi="Arial" w:cs="Arial"/>
                <w:sz w:val="22"/>
                <w:szCs w:val="22"/>
              </w:rPr>
            </w:pPr>
          </w:p>
        </w:tc>
        <w:tc>
          <w:tcPr>
            <w:tcW w:w="2552" w:type="dxa"/>
            <w:vMerge/>
          </w:tcPr>
          <w:p w14:paraId="08930BF5" w14:textId="77777777" w:rsidR="006F6703" w:rsidRPr="00B2247C" w:rsidRDefault="006F6703" w:rsidP="00B2247C">
            <w:pPr>
              <w:spacing w:line="360" w:lineRule="auto"/>
              <w:ind w:right="631"/>
              <w:jc w:val="both"/>
              <w:rPr>
                <w:rFonts w:ascii="Arial" w:hAnsi="Arial" w:cs="Arial"/>
                <w:sz w:val="22"/>
                <w:szCs w:val="22"/>
              </w:rPr>
            </w:pPr>
          </w:p>
        </w:tc>
        <w:tc>
          <w:tcPr>
            <w:tcW w:w="4110" w:type="dxa"/>
          </w:tcPr>
          <w:p w14:paraId="0C3E6A9B" w14:textId="77777777" w:rsidR="006F6703" w:rsidRPr="00B2247C" w:rsidRDefault="006F6703" w:rsidP="00A02E66">
            <w:pPr>
              <w:spacing w:line="360" w:lineRule="auto"/>
              <w:ind w:right="7"/>
              <w:jc w:val="both"/>
              <w:rPr>
                <w:rFonts w:ascii="Arial" w:hAnsi="Arial" w:cs="Arial"/>
                <w:sz w:val="22"/>
                <w:szCs w:val="22"/>
              </w:rPr>
            </w:pPr>
            <w:r w:rsidRPr="00B2247C">
              <w:rPr>
                <w:rFonts w:ascii="Arial" w:hAnsi="Arial" w:cs="Arial"/>
                <w:sz w:val="22"/>
                <w:szCs w:val="22"/>
              </w:rPr>
              <w:t xml:space="preserve">Notice Boards to discourage littering at problem areas. </w:t>
            </w:r>
          </w:p>
        </w:tc>
      </w:tr>
      <w:tr w:rsidR="0004023C" w:rsidRPr="00B2247C" w14:paraId="1ABD8794" w14:textId="77777777" w:rsidTr="00F246AC">
        <w:trPr>
          <w:trHeight w:val="660"/>
        </w:trPr>
        <w:tc>
          <w:tcPr>
            <w:tcW w:w="2268" w:type="dxa"/>
            <w:vMerge/>
          </w:tcPr>
          <w:p w14:paraId="3BA7160B"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val="restart"/>
          </w:tcPr>
          <w:p w14:paraId="140587A7" w14:textId="77777777" w:rsidR="0004023C" w:rsidRPr="00B2247C" w:rsidRDefault="0004023C" w:rsidP="00A02E66">
            <w:pPr>
              <w:spacing w:after="160" w:line="360" w:lineRule="auto"/>
              <w:ind w:right="65"/>
              <w:jc w:val="both"/>
              <w:rPr>
                <w:rFonts w:ascii="Arial" w:hAnsi="Arial" w:cs="Arial"/>
                <w:sz w:val="22"/>
                <w:szCs w:val="22"/>
              </w:rPr>
            </w:pPr>
            <w:r w:rsidRPr="00B2247C">
              <w:rPr>
                <w:rFonts w:ascii="Arial" w:hAnsi="Arial" w:cs="Arial"/>
                <w:sz w:val="22"/>
                <w:szCs w:val="22"/>
              </w:rPr>
              <w:t xml:space="preserve">Ensure conservation management (Park and open space) </w:t>
            </w:r>
          </w:p>
        </w:tc>
        <w:tc>
          <w:tcPr>
            <w:tcW w:w="4110" w:type="dxa"/>
          </w:tcPr>
          <w:p w14:paraId="3331DB79" w14:textId="77777777" w:rsidR="0004023C" w:rsidRPr="00B2247C" w:rsidRDefault="0004023C" w:rsidP="00A02E66">
            <w:pPr>
              <w:spacing w:line="360" w:lineRule="auto"/>
              <w:ind w:right="7"/>
              <w:jc w:val="both"/>
              <w:rPr>
                <w:rFonts w:ascii="Arial" w:hAnsi="Arial" w:cs="Arial"/>
                <w:sz w:val="22"/>
                <w:szCs w:val="22"/>
              </w:rPr>
            </w:pPr>
            <w:r w:rsidRPr="00B2247C">
              <w:rPr>
                <w:rFonts w:ascii="Arial" w:hAnsi="Arial" w:cs="Arial"/>
                <w:sz w:val="22"/>
                <w:szCs w:val="22"/>
              </w:rPr>
              <w:t xml:space="preserve">Implement alien eradication programme (greater Makana)  </w:t>
            </w:r>
          </w:p>
        </w:tc>
      </w:tr>
      <w:tr w:rsidR="0004023C" w:rsidRPr="00B2247C" w14:paraId="26CADAAC" w14:textId="77777777" w:rsidTr="00F246AC">
        <w:trPr>
          <w:trHeight w:val="466"/>
        </w:trPr>
        <w:tc>
          <w:tcPr>
            <w:tcW w:w="2268" w:type="dxa"/>
            <w:vMerge/>
          </w:tcPr>
          <w:p w14:paraId="487F59BF"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tcPr>
          <w:p w14:paraId="58A2D904" w14:textId="77777777" w:rsidR="0004023C" w:rsidRPr="00B2247C" w:rsidRDefault="0004023C" w:rsidP="00B2247C">
            <w:pPr>
              <w:spacing w:line="360" w:lineRule="auto"/>
              <w:ind w:right="631"/>
              <w:jc w:val="both"/>
              <w:rPr>
                <w:rFonts w:ascii="Arial" w:hAnsi="Arial" w:cs="Arial"/>
                <w:sz w:val="22"/>
                <w:szCs w:val="22"/>
              </w:rPr>
            </w:pPr>
          </w:p>
        </w:tc>
        <w:tc>
          <w:tcPr>
            <w:tcW w:w="4110" w:type="dxa"/>
          </w:tcPr>
          <w:p w14:paraId="7A6C461E" w14:textId="77777777" w:rsidR="0004023C" w:rsidRPr="00B2247C" w:rsidRDefault="0004023C" w:rsidP="00A02E66">
            <w:pPr>
              <w:spacing w:line="360" w:lineRule="auto"/>
              <w:ind w:right="97"/>
              <w:jc w:val="both"/>
              <w:rPr>
                <w:rFonts w:ascii="Arial" w:hAnsi="Arial" w:cs="Arial"/>
                <w:sz w:val="22"/>
                <w:szCs w:val="22"/>
              </w:rPr>
            </w:pPr>
            <w:r w:rsidRPr="00B2247C">
              <w:rPr>
                <w:rFonts w:ascii="Arial" w:hAnsi="Arial" w:cs="Arial"/>
                <w:sz w:val="22"/>
                <w:szCs w:val="22"/>
              </w:rPr>
              <w:t xml:space="preserve">Environmental Management Plan  </w:t>
            </w:r>
          </w:p>
        </w:tc>
      </w:tr>
      <w:tr w:rsidR="0004023C" w:rsidRPr="00B2247C" w14:paraId="03611A77" w14:textId="77777777" w:rsidTr="00F246AC">
        <w:trPr>
          <w:trHeight w:val="442"/>
        </w:trPr>
        <w:tc>
          <w:tcPr>
            <w:tcW w:w="2268" w:type="dxa"/>
            <w:vMerge/>
          </w:tcPr>
          <w:p w14:paraId="0CF4070F"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tcPr>
          <w:p w14:paraId="08BF851F" w14:textId="77777777" w:rsidR="0004023C" w:rsidRPr="00B2247C" w:rsidRDefault="0004023C" w:rsidP="00B2247C">
            <w:pPr>
              <w:spacing w:line="360" w:lineRule="auto"/>
              <w:ind w:right="631"/>
              <w:jc w:val="both"/>
              <w:rPr>
                <w:rFonts w:ascii="Arial" w:hAnsi="Arial" w:cs="Arial"/>
                <w:sz w:val="22"/>
                <w:szCs w:val="22"/>
              </w:rPr>
            </w:pPr>
          </w:p>
        </w:tc>
        <w:tc>
          <w:tcPr>
            <w:tcW w:w="4110" w:type="dxa"/>
          </w:tcPr>
          <w:p w14:paraId="3662B25B" w14:textId="77777777" w:rsidR="0004023C" w:rsidRPr="00B2247C" w:rsidRDefault="0004023C" w:rsidP="00A02E66">
            <w:pPr>
              <w:spacing w:line="360" w:lineRule="auto"/>
              <w:ind w:right="7"/>
              <w:jc w:val="both"/>
              <w:rPr>
                <w:rFonts w:ascii="Arial" w:hAnsi="Arial" w:cs="Arial"/>
                <w:sz w:val="22"/>
                <w:szCs w:val="22"/>
              </w:rPr>
            </w:pPr>
            <w:r w:rsidRPr="00B2247C">
              <w:rPr>
                <w:rFonts w:ascii="Arial" w:hAnsi="Arial" w:cs="Arial"/>
                <w:sz w:val="22"/>
                <w:szCs w:val="22"/>
              </w:rPr>
              <w:t xml:space="preserve">Open Space Management Strategy  </w:t>
            </w:r>
          </w:p>
        </w:tc>
      </w:tr>
      <w:tr w:rsidR="0004023C" w:rsidRPr="00B2247C" w14:paraId="3AE27D78" w14:textId="77777777" w:rsidTr="00F246AC">
        <w:trPr>
          <w:trHeight w:val="514"/>
        </w:trPr>
        <w:tc>
          <w:tcPr>
            <w:tcW w:w="2268" w:type="dxa"/>
            <w:vMerge/>
          </w:tcPr>
          <w:p w14:paraId="38C53B9C"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val="restart"/>
          </w:tcPr>
          <w:p w14:paraId="018CAC70" w14:textId="77777777" w:rsidR="0004023C" w:rsidRPr="00B2247C" w:rsidRDefault="0004023C" w:rsidP="00A02E66">
            <w:pPr>
              <w:spacing w:after="160" w:line="360" w:lineRule="auto"/>
              <w:ind w:right="65"/>
              <w:jc w:val="both"/>
              <w:rPr>
                <w:rFonts w:ascii="Arial" w:hAnsi="Arial" w:cs="Arial"/>
                <w:sz w:val="22"/>
                <w:szCs w:val="22"/>
              </w:rPr>
            </w:pPr>
            <w:r w:rsidRPr="00B2247C">
              <w:rPr>
                <w:rFonts w:ascii="Arial" w:hAnsi="Arial" w:cs="Arial"/>
                <w:sz w:val="22"/>
                <w:szCs w:val="22"/>
              </w:rPr>
              <w:t xml:space="preserve">Provision and upgrading traffic law enforcement resource  </w:t>
            </w:r>
          </w:p>
        </w:tc>
        <w:tc>
          <w:tcPr>
            <w:tcW w:w="4110" w:type="dxa"/>
          </w:tcPr>
          <w:p w14:paraId="0CBFF339" w14:textId="77777777" w:rsidR="0004023C" w:rsidRPr="00B2247C" w:rsidRDefault="0004023C" w:rsidP="00A02E66">
            <w:pPr>
              <w:spacing w:line="360" w:lineRule="auto"/>
              <w:ind w:right="97"/>
              <w:jc w:val="both"/>
              <w:rPr>
                <w:rFonts w:ascii="Arial" w:hAnsi="Arial" w:cs="Arial"/>
                <w:sz w:val="22"/>
                <w:szCs w:val="22"/>
              </w:rPr>
            </w:pPr>
            <w:r w:rsidRPr="00B2247C">
              <w:rPr>
                <w:rFonts w:ascii="Arial" w:hAnsi="Arial" w:cs="Arial"/>
                <w:sz w:val="22"/>
                <w:szCs w:val="22"/>
              </w:rPr>
              <w:t xml:space="preserve">Provision of more resources to enhance revenue </w:t>
            </w:r>
          </w:p>
        </w:tc>
      </w:tr>
      <w:tr w:rsidR="0004023C" w:rsidRPr="00B2247C" w14:paraId="49C42565" w14:textId="77777777" w:rsidTr="00F246AC">
        <w:trPr>
          <w:trHeight w:val="408"/>
        </w:trPr>
        <w:tc>
          <w:tcPr>
            <w:tcW w:w="2268" w:type="dxa"/>
            <w:vMerge/>
          </w:tcPr>
          <w:p w14:paraId="3A787339"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tcPr>
          <w:p w14:paraId="39E936C9" w14:textId="77777777" w:rsidR="0004023C" w:rsidRPr="00B2247C" w:rsidRDefault="0004023C" w:rsidP="00B2247C">
            <w:pPr>
              <w:spacing w:line="360" w:lineRule="auto"/>
              <w:ind w:right="631"/>
              <w:jc w:val="both"/>
              <w:rPr>
                <w:rFonts w:ascii="Arial" w:hAnsi="Arial" w:cs="Arial"/>
                <w:sz w:val="22"/>
                <w:szCs w:val="22"/>
              </w:rPr>
            </w:pPr>
          </w:p>
        </w:tc>
        <w:tc>
          <w:tcPr>
            <w:tcW w:w="4110" w:type="dxa"/>
          </w:tcPr>
          <w:p w14:paraId="42E79822" w14:textId="77777777" w:rsidR="0004023C" w:rsidRPr="00B2247C" w:rsidRDefault="0004023C" w:rsidP="00A02E66">
            <w:pPr>
              <w:spacing w:line="360" w:lineRule="auto"/>
              <w:ind w:right="97"/>
              <w:jc w:val="both"/>
              <w:rPr>
                <w:rFonts w:ascii="Arial" w:hAnsi="Arial" w:cs="Arial"/>
                <w:sz w:val="22"/>
                <w:szCs w:val="22"/>
              </w:rPr>
            </w:pPr>
            <w:r w:rsidRPr="00B2247C">
              <w:rPr>
                <w:rFonts w:ascii="Arial" w:hAnsi="Arial" w:cs="Arial"/>
                <w:sz w:val="22"/>
                <w:szCs w:val="22"/>
              </w:rPr>
              <w:t xml:space="preserve">Refurbishment of Traffic law offices   </w:t>
            </w:r>
          </w:p>
        </w:tc>
      </w:tr>
      <w:tr w:rsidR="0004023C" w:rsidRPr="00B2247C" w14:paraId="3BB0465B" w14:textId="77777777" w:rsidTr="00F246AC">
        <w:trPr>
          <w:trHeight w:val="403"/>
        </w:trPr>
        <w:tc>
          <w:tcPr>
            <w:tcW w:w="2268" w:type="dxa"/>
            <w:vMerge/>
          </w:tcPr>
          <w:p w14:paraId="71F46157"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tcPr>
          <w:p w14:paraId="47474994" w14:textId="77777777" w:rsidR="0004023C" w:rsidRPr="00B2247C" w:rsidRDefault="0004023C" w:rsidP="00B2247C">
            <w:pPr>
              <w:spacing w:line="360" w:lineRule="auto"/>
              <w:ind w:right="631"/>
              <w:jc w:val="both"/>
              <w:rPr>
                <w:rFonts w:ascii="Arial" w:hAnsi="Arial" w:cs="Arial"/>
                <w:sz w:val="22"/>
                <w:szCs w:val="22"/>
              </w:rPr>
            </w:pPr>
          </w:p>
        </w:tc>
        <w:tc>
          <w:tcPr>
            <w:tcW w:w="4110" w:type="dxa"/>
          </w:tcPr>
          <w:p w14:paraId="14DEA017" w14:textId="77777777" w:rsidR="0004023C" w:rsidRPr="00B2247C" w:rsidRDefault="0004023C" w:rsidP="00A02E66">
            <w:pPr>
              <w:spacing w:line="360" w:lineRule="auto"/>
              <w:ind w:right="97"/>
              <w:jc w:val="both"/>
              <w:rPr>
                <w:rFonts w:ascii="Arial" w:hAnsi="Arial" w:cs="Arial"/>
                <w:sz w:val="22"/>
                <w:szCs w:val="22"/>
              </w:rPr>
            </w:pPr>
            <w:r w:rsidRPr="00B2247C">
              <w:rPr>
                <w:rFonts w:ascii="Arial" w:hAnsi="Arial" w:cs="Arial"/>
                <w:sz w:val="22"/>
                <w:szCs w:val="22"/>
              </w:rPr>
              <w:t xml:space="preserve">Installation road safety signages   </w:t>
            </w:r>
          </w:p>
        </w:tc>
      </w:tr>
      <w:tr w:rsidR="0004023C" w:rsidRPr="00B2247C" w14:paraId="39E05D57" w14:textId="77777777" w:rsidTr="00F246AC">
        <w:trPr>
          <w:trHeight w:val="353"/>
        </w:trPr>
        <w:tc>
          <w:tcPr>
            <w:tcW w:w="2268" w:type="dxa"/>
            <w:vMerge/>
          </w:tcPr>
          <w:p w14:paraId="1DA18759"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val="restart"/>
          </w:tcPr>
          <w:p w14:paraId="1966DB8B" w14:textId="79EC3111" w:rsidR="0004023C" w:rsidRPr="00B2247C" w:rsidRDefault="0004023C" w:rsidP="00582E6C">
            <w:pPr>
              <w:tabs>
                <w:tab w:val="left" w:pos="2142"/>
              </w:tabs>
              <w:spacing w:after="160" w:line="360" w:lineRule="auto"/>
              <w:ind w:right="65"/>
              <w:jc w:val="both"/>
              <w:rPr>
                <w:rFonts w:ascii="Arial" w:hAnsi="Arial" w:cs="Arial"/>
                <w:sz w:val="22"/>
                <w:szCs w:val="22"/>
              </w:rPr>
            </w:pPr>
            <w:r w:rsidRPr="00B2247C">
              <w:rPr>
                <w:rFonts w:ascii="Arial" w:hAnsi="Arial" w:cs="Arial"/>
                <w:sz w:val="22"/>
                <w:szCs w:val="22"/>
              </w:rPr>
              <w:t xml:space="preserve">Upgrading, refurbishment, Security and Provision of Community facilities </w:t>
            </w:r>
          </w:p>
        </w:tc>
        <w:tc>
          <w:tcPr>
            <w:tcW w:w="4110" w:type="dxa"/>
          </w:tcPr>
          <w:p w14:paraId="1A012B21" w14:textId="77777777" w:rsidR="0004023C" w:rsidRPr="00B2247C" w:rsidRDefault="0004023C" w:rsidP="001638B9">
            <w:pPr>
              <w:spacing w:line="360" w:lineRule="auto"/>
              <w:ind w:right="97"/>
              <w:jc w:val="both"/>
              <w:rPr>
                <w:rFonts w:ascii="Arial" w:hAnsi="Arial" w:cs="Arial"/>
                <w:sz w:val="22"/>
                <w:szCs w:val="22"/>
              </w:rPr>
            </w:pPr>
            <w:r w:rsidRPr="00B2247C">
              <w:rPr>
                <w:rFonts w:ascii="Arial" w:hAnsi="Arial" w:cs="Arial"/>
                <w:sz w:val="22"/>
                <w:szCs w:val="22"/>
              </w:rPr>
              <w:t xml:space="preserve">Refurbishment Sport recreation facilities  </w:t>
            </w:r>
          </w:p>
        </w:tc>
      </w:tr>
      <w:tr w:rsidR="0004023C" w:rsidRPr="00B2247C" w14:paraId="3709EA01" w14:textId="77777777" w:rsidTr="00F246AC">
        <w:trPr>
          <w:trHeight w:val="655"/>
        </w:trPr>
        <w:tc>
          <w:tcPr>
            <w:tcW w:w="2268" w:type="dxa"/>
            <w:vMerge/>
          </w:tcPr>
          <w:p w14:paraId="44907D02"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tcPr>
          <w:p w14:paraId="76188D51" w14:textId="77777777" w:rsidR="0004023C" w:rsidRPr="00B2247C" w:rsidRDefault="0004023C" w:rsidP="00B2247C">
            <w:pPr>
              <w:spacing w:line="360" w:lineRule="auto"/>
              <w:ind w:right="631"/>
              <w:jc w:val="both"/>
              <w:rPr>
                <w:rFonts w:ascii="Arial" w:hAnsi="Arial" w:cs="Arial"/>
                <w:sz w:val="22"/>
                <w:szCs w:val="22"/>
              </w:rPr>
            </w:pPr>
          </w:p>
        </w:tc>
        <w:tc>
          <w:tcPr>
            <w:tcW w:w="4110" w:type="dxa"/>
          </w:tcPr>
          <w:p w14:paraId="26F2433B" w14:textId="77777777" w:rsidR="0004023C" w:rsidRPr="00B2247C" w:rsidRDefault="0004023C" w:rsidP="001638B9">
            <w:pPr>
              <w:spacing w:line="360" w:lineRule="auto"/>
              <w:ind w:right="7"/>
              <w:jc w:val="both"/>
              <w:rPr>
                <w:rFonts w:ascii="Arial" w:hAnsi="Arial" w:cs="Arial"/>
                <w:sz w:val="22"/>
                <w:szCs w:val="22"/>
              </w:rPr>
            </w:pPr>
            <w:r w:rsidRPr="00B2247C">
              <w:rPr>
                <w:rFonts w:ascii="Arial" w:hAnsi="Arial" w:cs="Arial"/>
                <w:sz w:val="22"/>
                <w:szCs w:val="22"/>
              </w:rPr>
              <w:t xml:space="preserve">Sport facilities, playgrounds, community halls and outside gyms area </w:t>
            </w:r>
          </w:p>
        </w:tc>
      </w:tr>
      <w:tr w:rsidR="0004023C" w:rsidRPr="00B2247C" w14:paraId="53EB6F9B" w14:textId="77777777" w:rsidTr="00F246AC">
        <w:trPr>
          <w:trHeight w:val="432"/>
        </w:trPr>
        <w:tc>
          <w:tcPr>
            <w:tcW w:w="2268" w:type="dxa"/>
            <w:vMerge/>
          </w:tcPr>
          <w:p w14:paraId="77EB9E01"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tcPr>
          <w:p w14:paraId="2519830D" w14:textId="77777777" w:rsidR="0004023C" w:rsidRPr="00B2247C" w:rsidRDefault="0004023C" w:rsidP="00B2247C">
            <w:pPr>
              <w:spacing w:line="360" w:lineRule="auto"/>
              <w:ind w:right="631"/>
              <w:jc w:val="both"/>
              <w:rPr>
                <w:rFonts w:ascii="Arial" w:hAnsi="Arial" w:cs="Arial"/>
                <w:sz w:val="22"/>
                <w:szCs w:val="22"/>
              </w:rPr>
            </w:pPr>
          </w:p>
        </w:tc>
        <w:tc>
          <w:tcPr>
            <w:tcW w:w="4110" w:type="dxa"/>
          </w:tcPr>
          <w:p w14:paraId="5EC558C5" w14:textId="77777777" w:rsidR="0004023C" w:rsidRPr="00B2247C" w:rsidRDefault="0004023C" w:rsidP="0072180B">
            <w:pPr>
              <w:spacing w:line="360" w:lineRule="auto"/>
              <w:ind w:right="7"/>
              <w:jc w:val="both"/>
              <w:rPr>
                <w:rFonts w:ascii="Arial" w:hAnsi="Arial" w:cs="Arial"/>
                <w:sz w:val="22"/>
                <w:szCs w:val="22"/>
              </w:rPr>
            </w:pPr>
            <w:r w:rsidRPr="00B2247C">
              <w:rPr>
                <w:rFonts w:ascii="Arial" w:hAnsi="Arial" w:cs="Arial"/>
                <w:sz w:val="22"/>
                <w:szCs w:val="22"/>
              </w:rPr>
              <w:t xml:space="preserve">Provision of new cemeteries </w:t>
            </w:r>
          </w:p>
        </w:tc>
      </w:tr>
      <w:tr w:rsidR="0004023C" w:rsidRPr="00B2247C" w14:paraId="0C22AB12" w14:textId="77777777" w:rsidTr="00F246AC">
        <w:trPr>
          <w:trHeight w:val="406"/>
        </w:trPr>
        <w:tc>
          <w:tcPr>
            <w:tcW w:w="2268" w:type="dxa"/>
            <w:vMerge/>
          </w:tcPr>
          <w:p w14:paraId="5A939037"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tcPr>
          <w:p w14:paraId="6A10621F" w14:textId="77777777" w:rsidR="0004023C" w:rsidRPr="00B2247C" w:rsidRDefault="0004023C" w:rsidP="00B2247C">
            <w:pPr>
              <w:spacing w:line="360" w:lineRule="auto"/>
              <w:ind w:right="631"/>
              <w:jc w:val="both"/>
              <w:rPr>
                <w:rFonts w:ascii="Arial" w:hAnsi="Arial" w:cs="Arial"/>
                <w:sz w:val="22"/>
                <w:szCs w:val="22"/>
              </w:rPr>
            </w:pPr>
          </w:p>
        </w:tc>
        <w:tc>
          <w:tcPr>
            <w:tcW w:w="4110" w:type="dxa"/>
          </w:tcPr>
          <w:p w14:paraId="11913ECB" w14:textId="77777777" w:rsidR="0004023C" w:rsidRPr="00B2247C" w:rsidRDefault="0004023C" w:rsidP="0072180B">
            <w:pPr>
              <w:spacing w:line="360" w:lineRule="auto"/>
              <w:jc w:val="both"/>
              <w:rPr>
                <w:rFonts w:ascii="Arial" w:hAnsi="Arial" w:cs="Arial"/>
                <w:sz w:val="22"/>
                <w:szCs w:val="22"/>
              </w:rPr>
            </w:pPr>
            <w:r w:rsidRPr="00B2247C">
              <w:rPr>
                <w:rFonts w:ascii="Arial" w:hAnsi="Arial" w:cs="Arial"/>
                <w:sz w:val="22"/>
                <w:szCs w:val="22"/>
              </w:rPr>
              <w:t xml:space="preserve">Provision of Mobile Library facilities  </w:t>
            </w:r>
          </w:p>
        </w:tc>
      </w:tr>
      <w:tr w:rsidR="0004023C" w:rsidRPr="00B2247C" w14:paraId="5FB0E94B" w14:textId="77777777" w:rsidTr="00F246AC">
        <w:trPr>
          <w:trHeight w:val="634"/>
        </w:trPr>
        <w:tc>
          <w:tcPr>
            <w:tcW w:w="2268" w:type="dxa"/>
            <w:vMerge/>
          </w:tcPr>
          <w:p w14:paraId="6CFE9F19"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tcPr>
          <w:p w14:paraId="7F2A6D87" w14:textId="77777777" w:rsidR="0004023C" w:rsidRPr="00B2247C" w:rsidRDefault="0004023C" w:rsidP="00B2247C">
            <w:pPr>
              <w:spacing w:line="360" w:lineRule="auto"/>
              <w:ind w:right="631"/>
              <w:jc w:val="both"/>
              <w:rPr>
                <w:rFonts w:ascii="Arial" w:hAnsi="Arial" w:cs="Arial"/>
                <w:sz w:val="22"/>
                <w:szCs w:val="22"/>
              </w:rPr>
            </w:pPr>
          </w:p>
        </w:tc>
        <w:tc>
          <w:tcPr>
            <w:tcW w:w="4110" w:type="dxa"/>
          </w:tcPr>
          <w:p w14:paraId="19B8C02B" w14:textId="77777777" w:rsidR="0004023C" w:rsidRPr="00B2247C" w:rsidRDefault="0004023C" w:rsidP="0072180B">
            <w:pPr>
              <w:spacing w:line="360" w:lineRule="auto"/>
              <w:ind w:right="7"/>
              <w:jc w:val="both"/>
              <w:rPr>
                <w:rFonts w:ascii="Arial" w:hAnsi="Arial" w:cs="Arial"/>
                <w:sz w:val="22"/>
                <w:szCs w:val="22"/>
              </w:rPr>
            </w:pPr>
            <w:r w:rsidRPr="00B2247C">
              <w:rPr>
                <w:rFonts w:ascii="Arial" w:hAnsi="Arial" w:cs="Arial"/>
                <w:sz w:val="22"/>
                <w:szCs w:val="22"/>
              </w:rPr>
              <w:t xml:space="preserve">Improve access to library services and use of Wi-Fi Technology  </w:t>
            </w:r>
          </w:p>
        </w:tc>
      </w:tr>
      <w:tr w:rsidR="0004023C" w:rsidRPr="00B2247C" w14:paraId="42BB0BE9" w14:textId="77777777" w:rsidTr="00F246AC">
        <w:trPr>
          <w:trHeight w:val="670"/>
        </w:trPr>
        <w:tc>
          <w:tcPr>
            <w:tcW w:w="2268" w:type="dxa"/>
            <w:vMerge/>
          </w:tcPr>
          <w:p w14:paraId="1AEA0C62" w14:textId="77777777" w:rsidR="0004023C" w:rsidRPr="00B2247C" w:rsidRDefault="0004023C" w:rsidP="00B2247C">
            <w:pPr>
              <w:spacing w:line="360" w:lineRule="auto"/>
              <w:ind w:right="631"/>
              <w:jc w:val="both"/>
              <w:rPr>
                <w:rFonts w:ascii="Arial" w:hAnsi="Arial" w:cs="Arial"/>
                <w:sz w:val="22"/>
                <w:szCs w:val="22"/>
              </w:rPr>
            </w:pPr>
          </w:p>
        </w:tc>
        <w:tc>
          <w:tcPr>
            <w:tcW w:w="2552" w:type="dxa"/>
            <w:vMerge/>
          </w:tcPr>
          <w:p w14:paraId="1FE9C872" w14:textId="77777777" w:rsidR="0004023C" w:rsidRPr="00B2247C" w:rsidRDefault="0004023C" w:rsidP="00B2247C">
            <w:pPr>
              <w:spacing w:line="360" w:lineRule="auto"/>
              <w:ind w:right="631"/>
              <w:jc w:val="both"/>
              <w:rPr>
                <w:rFonts w:ascii="Arial" w:hAnsi="Arial" w:cs="Arial"/>
                <w:sz w:val="22"/>
                <w:szCs w:val="22"/>
              </w:rPr>
            </w:pPr>
          </w:p>
        </w:tc>
        <w:tc>
          <w:tcPr>
            <w:tcW w:w="4110" w:type="dxa"/>
          </w:tcPr>
          <w:p w14:paraId="66BB83C5" w14:textId="77777777" w:rsidR="0004023C" w:rsidRPr="00B2247C" w:rsidRDefault="0004023C" w:rsidP="0072180B">
            <w:pPr>
              <w:spacing w:line="360" w:lineRule="auto"/>
              <w:ind w:right="7"/>
              <w:jc w:val="both"/>
              <w:rPr>
                <w:rFonts w:ascii="Arial" w:hAnsi="Arial" w:cs="Arial"/>
                <w:sz w:val="22"/>
                <w:szCs w:val="22"/>
              </w:rPr>
            </w:pPr>
            <w:r w:rsidRPr="00B2247C">
              <w:rPr>
                <w:rFonts w:ascii="Arial" w:hAnsi="Arial" w:cs="Arial"/>
                <w:sz w:val="22"/>
                <w:szCs w:val="22"/>
              </w:rPr>
              <w:t xml:space="preserve">Provision Fire and Disaster management Resources   </w:t>
            </w:r>
          </w:p>
        </w:tc>
      </w:tr>
    </w:tbl>
    <w:p w14:paraId="5B3C8522" w14:textId="77777777" w:rsidR="0072180B" w:rsidRDefault="0072180B" w:rsidP="00B2247C">
      <w:pPr>
        <w:spacing w:line="360" w:lineRule="auto"/>
        <w:ind w:right="631"/>
        <w:jc w:val="both"/>
        <w:rPr>
          <w:rFonts w:ascii="Arial" w:hAnsi="Arial" w:cs="Arial"/>
          <w:b/>
          <w:sz w:val="22"/>
          <w:szCs w:val="22"/>
        </w:rPr>
      </w:pPr>
    </w:p>
    <w:p w14:paraId="3C47772E" w14:textId="77777777" w:rsidR="005B72C8" w:rsidRDefault="00D9175D" w:rsidP="00F246AC">
      <w:pPr>
        <w:spacing w:after="0" w:line="480" w:lineRule="auto"/>
        <w:ind w:left="680"/>
        <w:contextualSpacing/>
        <w:jc w:val="both"/>
        <w:rPr>
          <w:rFonts w:ascii="Arial" w:eastAsia="Calibri" w:hAnsi="Arial" w:cs="Arial"/>
          <w:b/>
          <w:kern w:val="0"/>
          <w:sz w:val="28"/>
          <w:szCs w:val="28"/>
          <w14:ligatures w14:val="none"/>
        </w:rPr>
      </w:pPr>
      <w:r w:rsidRPr="00B2247C">
        <w:rPr>
          <w:rFonts w:ascii="Arial" w:hAnsi="Arial" w:cs="Arial"/>
          <w:b/>
          <w:sz w:val="22"/>
          <w:szCs w:val="22"/>
        </w:rPr>
        <w:t>4.3.2.</w:t>
      </w:r>
      <w:r w:rsidRPr="005B72C8">
        <w:rPr>
          <w:rFonts w:ascii="Arial" w:hAnsi="Arial" w:cs="Arial"/>
          <w:b/>
          <w:sz w:val="22"/>
          <w:szCs w:val="22"/>
        </w:rPr>
        <w:t xml:space="preserve">2 </w:t>
      </w:r>
      <w:r w:rsidR="005B72C8" w:rsidRPr="005B72C8">
        <w:rPr>
          <w:rFonts w:ascii="Arial" w:eastAsia="Calibri" w:hAnsi="Arial" w:cs="Arial"/>
          <w:b/>
          <w:kern w:val="0"/>
          <w:sz w:val="22"/>
          <w:szCs w:val="22"/>
          <w14:ligatures w14:val="none"/>
        </w:rPr>
        <w:t>Service delivery priories</w:t>
      </w:r>
      <w:r w:rsidR="005B72C8">
        <w:rPr>
          <w:rFonts w:ascii="Arial" w:eastAsia="Calibri" w:hAnsi="Arial" w:cs="Arial"/>
          <w:b/>
          <w:kern w:val="0"/>
          <w:sz w:val="28"/>
          <w:szCs w:val="28"/>
          <w14:ligatures w14:val="none"/>
        </w:rPr>
        <w:t xml:space="preserve"> </w:t>
      </w:r>
    </w:p>
    <w:p w14:paraId="5A18E0D1" w14:textId="4CE09573" w:rsidR="006D4D0B" w:rsidRPr="006D4D0B" w:rsidRDefault="005B72C8" w:rsidP="00F246AC">
      <w:pPr>
        <w:spacing w:after="0" w:line="480" w:lineRule="auto"/>
        <w:ind w:left="680"/>
        <w:contextualSpacing/>
        <w:jc w:val="both"/>
        <w:rPr>
          <w:rFonts w:ascii="Arial" w:eastAsia="Calibri" w:hAnsi="Arial" w:cs="Arial"/>
          <w:b/>
          <w:kern w:val="0"/>
          <w:sz w:val="28"/>
          <w:szCs w:val="28"/>
          <w14:ligatures w14:val="none"/>
        </w:rPr>
      </w:pPr>
      <w:r w:rsidRPr="00B2247C">
        <w:rPr>
          <w:rFonts w:ascii="Arial" w:hAnsi="Arial" w:cs="Arial"/>
          <w:b/>
          <w:sz w:val="22"/>
          <w:szCs w:val="22"/>
        </w:rPr>
        <w:t>4.3.2.</w:t>
      </w:r>
      <w:r w:rsidRPr="005B72C8">
        <w:rPr>
          <w:rFonts w:ascii="Arial" w:hAnsi="Arial" w:cs="Arial"/>
          <w:b/>
          <w:sz w:val="22"/>
          <w:szCs w:val="22"/>
        </w:rPr>
        <w:t>2</w:t>
      </w:r>
      <w:r>
        <w:rPr>
          <w:rFonts w:ascii="Arial" w:hAnsi="Arial" w:cs="Arial"/>
          <w:b/>
          <w:sz w:val="22"/>
          <w:szCs w:val="22"/>
        </w:rPr>
        <w:t>.1</w:t>
      </w:r>
      <w:r w:rsidRPr="005B72C8">
        <w:rPr>
          <w:rFonts w:ascii="Arial" w:hAnsi="Arial" w:cs="Arial"/>
          <w:b/>
          <w:sz w:val="22"/>
          <w:szCs w:val="22"/>
        </w:rPr>
        <w:t xml:space="preserve"> </w:t>
      </w:r>
      <w:r w:rsidR="006D4D0B" w:rsidRPr="006D4D0B">
        <w:rPr>
          <w:rFonts w:ascii="Arial" w:eastAsia="Calibri" w:hAnsi="Arial" w:cs="Arial"/>
          <w:b/>
          <w:kern w:val="0"/>
          <w:sz w:val="22"/>
          <w:szCs w:val="22"/>
          <w14:ligatures w14:val="none"/>
        </w:rPr>
        <w:t>IMPROVE COLLECTION OF HOUSEHOLD REFUSE</w:t>
      </w:r>
    </w:p>
    <w:p w14:paraId="0775A817" w14:textId="77777777" w:rsidR="006D4D0B" w:rsidRPr="006D4D0B" w:rsidRDefault="006D4D0B" w:rsidP="00F246AC">
      <w:pPr>
        <w:spacing w:after="200" w:line="360" w:lineRule="auto"/>
        <w:ind w:left="680"/>
        <w:contextualSpacing/>
        <w:jc w:val="both"/>
        <w:rPr>
          <w:rFonts w:ascii="Arial" w:eastAsia="Calibri" w:hAnsi="Arial" w:cs="Arial"/>
          <w:bCs/>
          <w:color w:val="000000"/>
          <w:kern w:val="0"/>
          <w:sz w:val="22"/>
          <w:szCs w:val="22"/>
          <w14:ligatures w14:val="none"/>
        </w:rPr>
      </w:pPr>
      <w:r w:rsidRPr="006D4D0B">
        <w:rPr>
          <w:rFonts w:ascii="Arial" w:eastAsia="Calibri" w:hAnsi="Arial" w:cs="Arial"/>
          <w:bCs/>
          <w:kern w:val="0"/>
          <w:sz w:val="22"/>
          <w:szCs w:val="22"/>
          <w14:ligatures w14:val="none"/>
        </w:rPr>
        <w:t>The refuse is collected as per the weekly schedule including Alicedale and Riebeek East. The Municipality will be submitting a business plan to the Department of Forestry, Fisheries and Environment (DFFE) to service areas that are currently not serviced that are outside Makhanda Area i.e. Salem, Seven Fountains etc. The municipality has appointed a Service Provider to deliver refuse bags including clear bags that will be distributed to indigent and paying customers to encourage sorting waste at the source to minimise waste going to the landfill site.</w:t>
      </w:r>
      <w:r w:rsidRPr="006D4D0B">
        <w:rPr>
          <w:rFonts w:ascii="Arial" w:eastAsia="Calibri" w:hAnsi="Arial" w:cs="Arial"/>
          <w:bCs/>
          <w:color w:val="FF0000"/>
          <w:kern w:val="0"/>
          <w:sz w:val="22"/>
          <w:szCs w:val="22"/>
          <w14:ligatures w14:val="none"/>
        </w:rPr>
        <w:t xml:space="preserve"> </w:t>
      </w:r>
      <w:r w:rsidRPr="006D4D0B">
        <w:rPr>
          <w:rFonts w:ascii="Arial" w:eastAsia="Calibri" w:hAnsi="Arial" w:cs="Arial"/>
          <w:bCs/>
          <w:color w:val="000000"/>
          <w:kern w:val="0"/>
          <w:sz w:val="22"/>
          <w:szCs w:val="22"/>
          <w14:ligatures w14:val="none"/>
        </w:rPr>
        <w:t xml:space="preserve">The Municipality has secured 4 200-wheel bins informal areas to be formalized under ISUP program. Distribution of these wheel bins will start at Nkanini, Khayelitsha and Ethembeni.  </w:t>
      </w:r>
    </w:p>
    <w:p w14:paraId="47BE3EFD" w14:textId="77777777" w:rsidR="006D4D0B" w:rsidRPr="006D4D0B" w:rsidRDefault="006D4D0B" w:rsidP="00F246AC">
      <w:pPr>
        <w:spacing w:line="360" w:lineRule="auto"/>
        <w:ind w:left="680"/>
        <w:jc w:val="both"/>
        <w:rPr>
          <w:rFonts w:ascii="Arial" w:eastAsia="Calibri" w:hAnsi="Arial" w:cs="Arial"/>
          <w:b/>
          <w:kern w:val="0"/>
          <w:sz w:val="22"/>
          <w:szCs w:val="22"/>
          <w14:ligatures w14:val="none"/>
        </w:rPr>
      </w:pPr>
    </w:p>
    <w:p w14:paraId="6883586F" w14:textId="77777777" w:rsidR="006D4D0B" w:rsidRPr="006D4D0B" w:rsidRDefault="006D4D0B" w:rsidP="00F246AC">
      <w:pPr>
        <w:spacing w:after="0" w:line="360" w:lineRule="auto"/>
        <w:ind w:left="680"/>
        <w:jc w:val="both"/>
        <w:rPr>
          <w:rFonts w:ascii="Arial" w:eastAsia="Calibri" w:hAnsi="Arial" w:cs="Arial"/>
          <w:bCs/>
          <w:kern w:val="0"/>
          <w:sz w:val="22"/>
          <w:szCs w:val="22"/>
          <w14:ligatures w14:val="none"/>
        </w:rPr>
      </w:pPr>
      <w:r w:rsidRPr="006D4D0B">
        <w:rPr>
          <w:rFonts w:ascii="Arial" w:eastAsia="Calibri" w:hAnsi="Arial" w:cs="Arial"/>
          <w:b/>
          <w:kern w:val="0"/>
          <w:sz w:val="22"/>
          <w:szCs w:val="22"/>
          <w14:ligatures w14:val="none"/>
        </w:rPr>
        <w:t>SYSTEM USED:</w:t>
      </w:r>
      <w:r w:rsidRPr="006D4D0B">
        <w:rPr>
          <w:rFonts w:ascii="Arial" w:eastAsia="Calibri" w:hAnsi="Arial" w:cs="Arial"/>
          <w:bCs/>
          <w:kern w:val="0"/>
          <w:sz w:val="22"/>
          <w:szCs w:val="22"/>
          <w14:ligatures w14:val="none"/>
        </w:rPr>
        <w:t xml:space="preserve"> The municipality is working from 8H00 to 16H30 during the week and 14H00 to 17H30 during the weekend and public holidays to clean the CBD. The workers will now be changed to a shift system of working from 6H00 to 14H00 and 14H00 to 22H00 for the entire week.</w:t>
      </w:r>
    </w:p>
    <w:p w14:paraId="11E48314" w14:textId="77777777" w:rsidR="006D4D0B" w:rsidRDefault="006D4D0B" w:rsidP="00F246AC">
      <w:pPr>
        <w:spacing w:after="0" w:line="276" w:lineRule="auto"/>
        <w:ind w:left="680"/>
        <w:jc w:val="both"/>
        <w:rPr>
          <w:rFonts w:ascii="Arial" w:eastAsia="Calibri" w:hAnsi="Arial" w:cs="Arial"/>
          <w:bCs/>
          <w:kern w:val="0"/>
          <w:sz w:val="28"/>
          <w:szCs w:val="28"/>
          <w14:ligatures w14:val="none"/>
        </w:rPr>
      </w:pPr>
    </w:p>
    <w:p w14:paraId="06854733" w14:textId="2D1D1406" w:rsidR="006D4D0B" w:rsidRPr="006D4D0B" w:rsidRDefault="00A26A5F" w:rsidP="00F246AC">
      <w:pPr>
        <w:spacing w:line="360" w:lineRule="auto"/>
        <w:ind w:left="680"/>
        <w:jc w:val="both"/>
        <w:rPr>
          <w:rFonts w:ascii="Arial" w:eastAsia="Calibri" w:hAnsi="Arial" w:cs="Arial"/>
          <w:bCs/>
          <w:kern w:val="0"/>
          <w:sz w:val="22"/>
          <w:szCs w:val="22"/>
          <w14:ligatures w14:val="none"/>
        </w:rPr>
      </w:pPr>
      <w:r w:rsidRPr="00B2247C">
        <w:rPr>
          <w:rFonts w:ascii="Arial" w:hAnsi="Arial" w:cs="Arial"/>
          <w:b/>
          <w:sz w:val="22"/>
          <w:szCs w:val="22"/>
        </w:rPr>
        <w:t>4.3.2.</w:t>
      </w:r>
      <w:r w:rsidRPr="005B72C8">
        <w:rPr>
          <w:rFonts w:ascii="Arial" w:hAnsi="Arial" w:cs="Arial"/>
          <w:b/>
          <w:sz w:val="22"/>
          <w:szCs w:val="22"/>
        </w:rPr>
        <w:t>2</w:t>
      </w:r>
      <w:r>
        <w:rPr>
          <w:rFonts w:ascii="Arial" w:hAnsi="Arial" w:cs="Arial"/>
          <w:b/>
          <w:sz w:val="22"/>
          <w:szCs w:val="22"/>
        </w:rPr>
        <w:t>.</w:t>
      </w:r>
      <w:r w:rsidR="006D4D0B" w:rsidRPr="006D4D0B">
        <w:rPr>
          <w:rFonts w:ascii="Arial" w:eastAsia="Calibri" w:hAnsi="Arial" w:cs="Arial"/>
          <w:b/>
          <w:kern w:val="0"/>
          <w:sz w:val="22"/>
          <w:szCs w:val="22"/>
          <w14:ligatures w14:val="none"/>
        </w:rPr>
        <w:t>2</w:t>
      </w:r>
      <w:r w:rsidR="006D4D0B" w:rsidRPr="006D4D0B">
        <w:rPr>
          <w:rFonts w:ascii="Arial" w:eastAsia="Calibri" w:hAnsi="Arial" w:cs="Arial"/>
          <w:bCs/>
          <w:kern w:val="0"/>
          <w:sz w:val="22"/>
          <w:szCs w:val="22"/>
          <w14:ligatures w14:val="none"/>
        </w:rPr>
        <w:tab/>
      </w:r>
      <w:r w:rsidR="006D4D0B" w:rsidRPr="006D4D0B">
        <w:rPr>
          <w:rFonts w:ascii="Arial" w:eastAsia="Calibri" w:hAnsi="Arial" w:cs="Arial"/>
          <w:b/>
          <w:kern w:val="0"/>
          <w:sz w:val="22"/>
          <w:szCs w:val="22"/>
          <w14:ligatures w14:val="none"/>
        </w:rPr>
        <w:t xml:space="preserve">ILLEGAL DUMPING SITES MANAGEMENT </w:t>
      </w:r>
    </w:p>
    <w:p w14:paraId="42091418" w14:textId="77777777" w:rsidR="006D4D0B" w:rsidRPr="006D4D0B" w:rsidRDefault="006D4D0B" w:rsidP="00F246AC">
      <w:pPr>
        <w:spacing w:after="200" w:line="360" w:lineRule="auto"/>
        <w:ind w:left="680"/>
        <w:contextualSpacing/>
        <w:jc w:val="both"/>
        <w:rPr>
          <w:rFonts w:ascii="Arial" w:eastAsia="Calibri" w:hAnsi="Arial" w:cs="Arial"/>
          <w:bCs/>
          <w:kern w:val="0"/>
          <w:sz w:val="22"/>
          <w:szCs w:val="22"/>
          <w14:ligatures w14:val="none"/>
        </w:rPr>
      </w:pPr>
      <w:r w:rsidRPr="006D4D0B">
        <w:rPr>
          <w:rFonts w:ascii="Arial" w:eastAsia="Calibri" w:hAnsi="Arial" w:cs="Arial"/>
          <w:bCs/>
          <w:kern w:val="0"/>
          <w:sz w:val="22"/>
          <w:szCs w:val="22"/>
          <w14:ligatures w14:val="none"/>
        </w:rPr>
        <w:t>The illegal dumping sites are cleared on a continues basis, Municipality also conducts awarenesses on environmental Management including waste management and has donated bins to different institutions including schools to encourage recycling and sorting waste at the source, trees to encourage greening.</w:t>
      </w:r>
    </w:p>
    <w:p w14:paraId="7154A8C5" w14:textId="77777777" w:rsidR="006D4D0B" w:rsidRPr="006D4D0B" w:rsidRDefault="006D4D0B" w:rsidP="00711861">
      <w:pPr>
        <w:numPr>
          <w:ilvl w:val="0"/>
          <w:numId w:val="152"/>
        </w:numPr>
        <w:spacing w:after="200" w:line="360" w:lineRule="auto"/>
        <w:ind w:left="1037" w:hanging="357"/>
        <w:contextualSpacing/>
        <w:jc w:val="both"/>
        <w:rPr>
          <w:rFonts w:ascii="Arial" w:eastAsia="Calibri" w:hAnsi="Arial" w:cs="Arial"/>
          <w:bCs/>
          <w:kern w:val="0"/>
          <w:sz w:val="22"/>
          <w:szCs w:val="22"/>
        </w:rPr>
      </w:pPr>
      <w:r w:rsidRPr="006D4D0B">
        <w:rPr>
          <w:rFonts w:ascii="Arial" w:eastAsia="Calibri" w:hAnsi="Arial" w:cs="Arial"/>
          <w:bCs/>
          <w:kern w:val="0"/>
          <w:sz w:val="22"/>
          <w:szCs w:val="22"/>
        </w:rPr>
        <w:t>The cleared sites will be turned into recreational parks and food gardens. The sites will be handed over to the nearest facilities and communities through adopting a spot strategy.</w:t>
      </w:r>
    </w:p>
    <w:p w14:paraId="57DB756A" w14:textId="77777777" w:rsidR="006D4D0B" w:rsidRPr="006D4D0B" w:rsidRDefault="006D4D0B" w:rsidP="00711861">
      <w:pPr>
        <w:numPr>
          <w:ilvl w:val="0"/>
          <w:numId w:val="152"/>
        </w:numPr>
        <w:spacing w:after="200" w:line="360" w:lineRule="auto"/>
        <w:ind w:left="1037" w:hanging="357"/>
        <w:contextualSpacing/>
        <w:jc w:val="both"/>
        <w:rPr>
          <w:rFonts w:ascii="Arial" w:eastAsia="Calibri" w:hAnsi="Arial" w:cs="Arial"/>
          <w:b/>
          <w:bCs/>
          <w:kern w:val="0"/>
          <w:sz w:val="22"/>
          <w:szCs w:val="22"/>
        </w:rPr>
      </w:pPr>
      <w:r w:rsidRPr="006D4D0B">
        <w:rPr>
          <w:rFonts w:ascii="Arial" w:eastAsia="Calibri" w:hAnsi="Arial" w:cs="Arial"/>
          <w:bCs/>
          <w:kern w:val="0"/>
          <w:sz w:val="22"/>
          <w:szCs w:val="22"/>
        </w:rPr>
        <w:t xml:space="preserve">The Municipality is in process of procuring material to beatification and rehabilitation of illegal dumping sited  </w:t>
      </w:r>
    </w:p>
    <w:p w14:paraId="19345A6C" w14:textId="77777777" w:rsidR="006D4D0B" w:rsidRPr="006D4D0B" w:rsidRDefault="006D4D0B" w:rsidP="00711861">
      <w:pPr>
        <w:numPr>
          <w:ilvl w:val="0"/>
          <w:numId w:val="152"/>
        </w:numPr>
        <w:spacing w:after="0" w:line="360" w:lineRule="auto"/>
        <w:ind w:left="1037" w:hanging="357"/>
        <w:contextualSpacing/>
        <w:jc w:val="both"/>
        <w:rPr>
          <w:rFonts w:ascii="Arial" w:eastAsia="Calibri" w:hAnsi="Arial" w:cs="Arial"/>
          <w:bCs/>
          <w:kern w:val="0"/>
          <w:sz w:val="22"/>
          <w:szCs w:val="22"/>
        </w:rPr>
      </w:pPr>
      <w:r w:rsidRPr="006D4D0B">
        <w:rPr>
          <w:rFonts w:ascii="Arial" w:eastAsia="Calibri" w:hAnsi="Arial" w:cs="Arial"/>
          <w:bCs/>
          <w:kern w:val="0"/>
          <w:sz w:val="22"/>
          <w:szCs w:val="22"/>
        </w:rPr>
        <w:t xml:space="preserve">The municipality will be purchasing the new TLB in the next financial year to focus on the illegal dumping and assist in landfill site. </w:t>
      </w:r>
    </w:p>
    <w:p w14:paraId="087D9ED4" w14:textId="77777777" w:rsidR="006D4D0B" w:rsidRPr="006D4D0B" w:rsidRDefault="006D4D0B" w:rsidP="00EB76FE">
      <w:pPr>
        <w:spacing w:after="0" w:line="360" w:lineRule="auto"/>
        <w:ind w:left="510"/>
        <w:contextualSpacing/>
        <w:jc w:val="both"/>
        <w:rPr>
          <w:rFonts w:ascii="Arial" w:eastAsia="Calibri" w:hAnsi="Arial" w:cs="Arial"/>
          <w:bCs/>
          <w:kern w:val="0"/>
          <w:sz w:val="28"/>
          <w:szCs w:val="28"/>
          <w14:ligatures w14:val="none"/>
        </w:rPr>
      </w:pPr>
    </w:p>
    <w:p w14:paraId="5642EA54" w14:textId="45C25127" w:rsidR="006D4D0B" w:rsidRPr="006D4D0B" w:rsidRDefault="00A26A5F" w:rsidP="00904EC5">
      <w:pPr>
        <w:spacing w:before="240" w:after="200" w:line="480" w:lineRule="auto"/>
        <w:ind w:left="737"/>
        <w:contextualSpacing/>
        <w:jc w:val="both"/>
        <w:rPr>
          <w:rFonts w:ascii="Arial" w:eastAsia="Calibri" w:hAnsi="Arial" w:cs="Arial"/>
          <w:b/>
          <w:bCs/>
          <w:kern w:val="0"/>
          <w:sz w:val="22"/>
          <w:szCs w:val="22"/>
          <w14:ligatures w14:val="none"/>
        </w:rPr>
      </w:pPr>
      <w:r w:rsidRPr="00A26A5F">
        <w:rPr>
          <w:rFonts w:ascii="Arial" w:hAnsi="Arial" w:cs="Arial"/>
          <w:b/>
          <w:sz w:val="22"/>
          <w:szCs w:val="22"/>
        </w:rPr>
        <w:t>4.3.2.2.</w:t>
      </w:r>
      <w:r w:rsidRPr="00A26A5F">
        <w:rPr>
          <w:rFonts w:ascii="Arial" w:eastAsia="Calibri" w:hAnsi="Arial" w:cs="Arial"/>
          <w:b/>
          <w:kern w:val="0"/>
          <w:sz w:val="22"/>
          <w:szCs w:val="22"/>
          <w14:ligatures w14:val="none"/>
        </w:rPr>
        <w:t>3</w:t>
      </w:r>
      <w:r w:rsidRPr="00A26A5F">
        <w:rPr>
          <w:rFonts w:ascii="Arial" w:eastAsia="Calibri" w:hAnsi="Arial" w:cs="Arial"/>
          <w:b/>
          <w:kern w:val="0"/>
          <w:sz w:val="22"/>
          <w:szCs w:val="22"/>
          <w14:ligatures w14:val="none"/>
        </w:rPr>
        <w:tab/>
      </w:r>
      <w:r w:rsidRPr="00A26A5F">
        <w:rPr>
          <w:rFonts w:ascii="Arial" w:eastAsia="Calibri" w:hAnsi="Arial" w:cs="Arial"/>
          <w:b/>
          <w:bCs/>
          <w:kern w:val="0"/>
          <w:sz w:val="22"/>
          <w:szCs w:val="22"/>
          <w14:ligatures w14:val="none"/>
        </w:rPr>
        <w:t>Management of land - fill sites</w:t>
      </w:r>
    </w:p>
    <w:p w14:paraId="60248503" w14:textId="77777777" w:rsidR="006D4D0B" w:rsidRPr="006D4D0B" w:rsidRDefault="006D4D0B" w:rsidP="00904EC5">
      <w:pPr>
        <w:spacing w:after="0" w:line="360" w:lineRule="auto"/>
        <w:ind w:left="737"/>
        <w:jc w:val="both"/>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 xml:space="preserve">DFFE is reviewing IWMP for the Municipality that includes all three landfill sites, and the process is anticipated to be concluded before the end of 2025. The Municipality is operating and managing the landfill site internally after the end of the term of service provider. The municipality is building capacity in terms of human resources and equipment, officials attend trainings for the capacitation on landfill site management through Department of Economic, Environmental Affairs and Tourism (DEDEAT). </w:t>
      </w:r>
    </w:p>
    <w:p w14:paraId="740F9E87" w14:textId="77777777" w:rsidR="006D4D0B" w:rsidRPr="006D4D0B" w:rsidRDefault="006D4D0B" w:rsidP="00904EC5">
      <w:pPr>
        <w:spacing w:after="0" w:line="360" w:lineRule="auto"/>
        <w:ind w:left="737"/>
        <w:jc w:val="both"/>
        <w:rPr>
          <w:rFonts w:ascii="Arial" w:eastAsia="Calibri" w:hAnsi="Arial" w:cs="Arial"/>
          <w:kern w:val="0"/>
          <w:sz w:val="28"/>
          <w:szCs w:val="28"/>
          <w14:ligatures w14:val="none"/>
        </w:rPr>
      </w:pPr>
    </w:p>
    <w:p w14:paraId="1641841A" w14:textId="57344419" w:rsidR="006D4D0B" w:rsidRPr="006D4D0B" w:rsidRDefault="00A26A5F" w:rsidP="00904EC5">
      <w:pPr>
        <w:spacing w:line="360" w:lineRule="auto"/>
        <w:ind w:left="737"/>
        <w:jc w:val="both"/>
        <w:rPr>
          <w:rFonts w:ascii="Arial" w:eastAsia="Calibri" w:hAnsi="Arial" w:cs="Arial"/>
          <w:b/>
          <w:bCs/>
          <w:kern w:val="0"/>
          <w:sz w:val="22"/>
          <w:szCs w:val="22"/>
          <w14:ligatures w14:val="none"/>
        </w:rPr>
      </w:pPr>
      <w:r w:rsidRPr="00A26A5F">
        <w:rPr>
          <w:rFonts w:ascii="Arial" w:eastAsia="Calibri" w:hAnsi="Arial" w:cs="Arial"/>
          <w:b/>
          <w:bCs/>
          <w:kern w:val="0"/>
          <w:sz w:val="22"/>
          <w:szCs w:val="22"/>
          <w14:ligatures w14:val="none"/>
        </w:rPr>
        <w:t>4.3.2.2.4</w:t>
      </w:r>
      <w:r w:rsidR="006D4D0B" w:rsidRPr="006D4D0B">
        <w:rPr>
          <w:rFonts w:ascii="Arial" w:eastAsia="Calibri" w:hAnsi="Arial" w:cs="Arial"/>
          <w:b/>
          <w:bCs/>
          <w:kern w:val="0"/>
          <w:sz w:val="22"/>
          <w:szCs w:val="22"/>
          <w14:ligatures w14:val="none"/>
        </w:rPr>
        <w:tab/>
      </w:r>
      <w:r w:rsidRPr="00A26A5F">
        <w:rPr>
          <w:rFonts w:ascii="Arial" w:eastAsia="Calibri" w:hAnsi="Arial" w:cs="Arial"/>
          <w:b/>
          <w:bCs/>
          <w:kern w:val="0"/>
          <w:sz w:val="22"/>
          <w:szCs w:val="22"/>
          <w14:ligatures w14:val="none"/>
        </w:rPr>
        <w:t>Eradication of alien invasive plant</w:t>
      </w:r>
      <w:r w:rsidR="006D4D0B" w:rsidRPr="006D4D0B">
        <w:rPr>
          <w:rFonts w:ascii="Arial" w:eastAsia="Calibri" w:hAnsi="Arial" w:cs="Arial"/>
          <w:b/>
          <w:bCs/>
          <w:kern w:val="0"/>
          <w:sz w:val="22"/>
          <w:szCs w:val="22"/>
          <w14:ligatures w14:val="none"/>
        </w:rPr>
        <w:t xml:space="preserve"> </w:t>
      </w:r>
    </w:p>
    <w:p w14:paraId="6A759204" w14:textId="77777777" w:rsidR="006D4D0B" w:rsidRDefault="006D4D0B" w:rsidP="00904EC5">
      <w:pPr>
        <w:spacing w:line="360" w:lineRule="auto"/>
        <w:ind w:left="737"/>
        <w:jc w:val="both"/>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 xml:space="preserve">The Municipality received R1.5 million funding from DEDEAT for the eradication of Alien invasive plant, this program will be implemented for 8 Month with job opportunities for 56 young people.  </w:t>
      </w:r>
    </w:p>
    <w:p w14:paraId="2F3E8121" w14:textId="2C5FC87A" w:rsidR="006D4D0B" w:rsidRPr="006D4D0B" w:rsidRDefault="00A26A5F" w:rsidP="00904EC5">
      <w:pPr>
        <w:spacing w:line="360" w:lineRule="auto"/>
        <w:ind w:left="510" w:firstLine="210"/>
        <w:jc w:val="both"/>
        <w:rPr>
          <w:rFonts w:ascii="Arial" w:eastAsia="Calibri" w:hAnsi="Arial" w:cs="Arial"/>
          <w:b/>
          <w:bCs/>
          <w:kern w:val="0"/>
          <w:sz w:val="22"/>
          <w:szCs w:val="22"/>
          <w14:ligatures w14:val="none"/>
        </w:rPr>
      </w:pPr>
      <w:r w:rsidRPr="00A26A5F">
        <w:rPr>
          <w:rFonts w:ascii="Arial" w:eastAsia="Calibri" w:hAnsi="Arial" w:cs="Arial"/>
          <w:b/>
          <w:bCs/>
          <w:kern w:val="0"/>
          <w:sz w:val="22"/>
          <w:szCs w:val="22"/>
          <w14:ligatures w14:val="none"/>
        </w:rPr>
        <w:t>4.3.2.2.5</w:t>
      </w:r>
      <w:r w:rsidR="006D4D0B" w:rsidRPr="006D4D0B">
        <w:rPr>
          <w:rFonts w:ascii="Arial" w:eastAsia="Calibri" w:hAnsi="Arial" w:cs="Arial"/>
          <w:b/>
          <w:bCs/>
          <w:kern w:val="0"/>
          <w:sz w:val="22"/>
          <w:szCs w:val="22"/>
          <w14:ligatures w14:val="none"/>
        </w:rPr>
        <w:tab/>
      </w:r>
      <w:r w:rsidR="00BF1236">
        <w:rPr>
          <w:rFonts w:ascii="Arial" w:eastAsia="Calibri" w:hAnsi="Arial" w:cs="Arial"/>
          <w:b/>
          <w:bCs/>
          <w:kern w:val="0"/>
          <w:sz w:val="22"/>
          <w:szCs w:val="22"/>
          <w14:ligatures w14:val="none"/>
        </w:rPr>
        <w:t xml:space="preserve">Investing to </w:t>
      </w:r>
      <w:r w:rsidR="00A45DCF">
        <w:rPr>
          <w:rFonts w:ascii="Arial" w:eastAsia="Calibri" w:hAnsi="Arial" w:cs="Arial"/>
          <w:b/>
          <w:bCs/>
          <w:kern w:val="0"/>
          <w:sz w:val="22"/>
          <w:szCs w:val="22"/>
          <w14:ligatures w14:val="none"/>
        </w:rPr>
        <w:t>y</w:t>
      </w:r>
      <w:r w:rsidR="003A4FF2">
        <w:rPr>
          <w:rFonts w:ascii="Arial" w:eastAsia="Calibri" w:hAnsi="Arial" w:cs="Arial"/>
          <w:b/>
          <w:bCs/>
          <w:kern w:val="0"/>
          <w:sz w:val="22"/>
          <w:szCs w:val="22"/>
          <w14:ligatures w14:val="none"/>
        </w:rPr>
        <w:t>ellow fleet</w:t>
      </w:r>
      <w:r w:rsidR="003A4FF2" w:rsidRPr="006D4D0B">
        <w:rPr>
          <w:rFonts w:ascii="Arial" w:eastAsia="Calibri" w:hAnsi="Arial" w:cs="Arial"/>
          <w:b/>
          <w:bCs/>
          <w:kern w:val="0"/>
          <w:sz w:val="22"/>
          <w:szCs w:val="22"/>
          <w14:ligatures w14:val="none"/>
        </w:rPr>
        <w:t xml:space="preserve"> </w:t>
      </w:r>
      <w:r w:rsidR="00A45DCF">
        <w:rPr>
          <w:rFonts w:ascii="Arial" w:eastAsia="Calibri" w:hAnsi="Arial" w:cs="Arial"/>
          <w:b/>
          <w:bCs/>
          <w:kern w:val="0"/>
          <w:sz w:val="22"/>
          <w:szCs w:val="22"/>
          <w14:ligatures w14:val="none"/>
        </w:rPr>
        <w:t>and upgrading sport facilites</w:t>
      </w:r>
    </w:p>
    <w:tbl>
      <w:tblPr>
        <w:tblW w:w="4637"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488"/>
        <w:gridCol w:w="1958"/>
        <w:gridCol w:w="155"/>
        <w:gridCol w:w="1170"/>
        <w:gridCol w:w="147"/>
        <w:gridCol w:w="1476"/>
        <w:gridCol w:w="75"/>
        <w:gridCol w:w="1278"/>
        <w:gridCol w:w="1350"/>
      </w:tblGrid>
      <w:tr w:rsidR="00904EC5" w:rsidRPr="00264032" w14:paraId="26A91DB8" w14:textId="77777777" w:rsidTr="00904EC5">
        <w:trPr>
          <w:trHeight w:val="485"/>
        </w:trPr>
        <w:tc>
          <w:tcPr>
            <w:tcW w:w="728" w:type="pct"/>
            <w:gridSpan w:val="2"/>
            <w:shd w:val="clear" w:color="auto" w:fill="D9D9D9"/>
          </w:tcPr>
          <w:p w14:paraId="0BEC95CD" w14:textId="77777777" w:rsidR="006D4D0B" w:rsidRPr="006D4D0B" w:rsidRDefault="006D4D0B" w:rsidP="00EB76FE">
            <w:pPr>
              <w:spacing w:line="259" w:lineRule="auto"/>
              <w:ind w:left="510"/>
              <w:jc w:val="right"/>
              <w:rPr>
                <w:rFonts w:ascii="Arial" w:eastAsia="Calibri" w:hAnsi="Arial" w:cs="Arial"/>
                <w:bCs/>
                <w:kern w:val="0"/>
                <w:sz w:val="22"/>
                <w:szCs w:val="22"/>
                <w14:ligatures w14:val="none"/>
              </w:rPr>
            </w:pPr>
            <w:r w:rsidRPr="006D4D0B">
              <w:rPr>
                <w:rFonts w:ascii="Arial" w:eastAsia="Calibri" w:hAnsi="Arial" w:cs="Arial"/>
                <w:b/>
                <w:bCs/>
                <w:kern w:val="0"/>
                <w:sz w:val="22"/>
                <w:szCs w:val="22"/>
                <w14:ligatures w14:val="none"/>
              </w:rPr>
              <w:t>No.</w:t>
            </w:r>
          </w:p>
        </w:tc>
        <w:tc>
          <w:tcPr>
            <w:tcW w:w="1116" w:type="pct"/>
            <w:shd w:val="clear" w:color="auto" w:fill="D9D9D9"/>
          </w:tcPr>
          <w:p w14:paraId="0E3B7F8A" w14:textId="77777777" w:rsidR="006D4D0B" w:rsidRPr="006D4D0B" w:rsidRDefault="006D4D0B" w:rsidP="00EB76FE">
            <w:pPr>
              <w:spacing w:line="259" w:lineRule="auto"/>
              <w:ind w:left="510"/>
              <w:jc w:val="right"/>
              <w:rPr>
                <w:rFonts w:ascii="Arial" w:eastAsia="Calibri" w:hAnsi="Arial" w:cs="Arial"/>
                <w:bCs/>
                <w:kern w:val="0"/>
                <w:sz w:val="22"/>
                <w:szCs w:val="22"/>
                <w14:ligatures w14:val="none"/>
              </w:rPr>
            </w:pPr>
            <w:r w:rsidRPr="006D4D0B">
              <w:rPr>
                <w:rFonts w:ascii="Arial" w:eastAsia="Calibri" w:hAnsi="Arial" w:cs="Arial"/>
                <w:b/>
                <w:bCs/>
                <w:kern w:val="0"/>
                <w:sz w:val="22"/>
                <w:szCs w:val="22"/>
                <w14:ligatures w14:val="none"/>
              </w:rPr>
              <w:t>Project Name</w:t>
            </w:r>
          </w:p>
        </w:tc>
        <w:tc>
          <w:tcPr>
            <w:tcW w:w="836" w:type="pct"/>
            <w:gridSpan w:val="3"/>
            <w:shd w:val="clear" w:color="auto" w:fill="D9D9D9"/>
          </w:tcPr>
          <w:p w14:paraId="1B988F1A" w14:textId="77777777" w:rsidR="006D4D0B" w:rsidRPr="006D4D0B" w:rsidRDefault="006D4D0B" w:rsidP="00EB76FE">
            <w:pPr>
              <w:spacing w:line="259" w:lineRule="auto"/>
              <w:ind w:left="510"/>
              <w:jc w:val="right"/>
              <w:rPr>
                <w:rFonts w:ascii="Arial" w:eastAsia="Calibri" w:hAnsi="Arial" w:cs="Arial"/>
                <w:b/>
                <w:bCs/>
                <w:kern w:val="0"/>
                <w:sz w:val="22"/>
                <w:szCs w:val="22"/>
                <w14:ligatures w14:val="none"/>
              </w:rPr>
            </w:pPr>
            <w:r w:rsidRPr="006D4D0B">
              <w:rPr>
                <w:rFonts w:ascii="Arial" w:eastAsia="Calibri" w:hAnsi="Arial" w:cs="Arial"/>
                <w:b/>
                <w:bCs/>
                <w:kern w:val="0"/>
                <w:sz w:val="22"/>
                <w:szCs w:val="22"/>
                <w14:ligatures w14:val="none"/>
              </w:rPr>
              <w:t>Project Scope</w:t>
            </w:r>
          </w:p>
        </w:tc>
        <w:tc>
          <w:tcPr>
            <w:tcW w:w="819" w:type="pct"/>
            <w:shd w:val="clear" w:color="auto" w:fill="D9D9D9"/>
          </w:tcPr>
          <w:p w14:paraId="46B6943D" w14:textId="77777777" w:rsidR="006D4D0B" w:rsidRPr="006D4D0B" w:rsidRDefault="006D4D0B" w:rsidP="00EB76FE">
            <w:pPr>
              <w:spacing w:line="259" w:lineRule="auto"/>
              <w:ind w:left="510"/>
              <w:rPr>
                <w:rFonts w:ascii="Arial" w:eastAsia="Calibri" w:hAnsi="Arial" w:cs="Arial"/>
                <w:bCs/>
                <w:kern w:val="0"/>
                <w:sz w:val="22"/>
                <w:szCs w:val="22"/>
                <w14:ligatures w14:val="none"/>
              </w:rPr>
            </w:pPr>
            <w:r w:rsidRPr="006D4D0B">
              <w:rPr>
                <w:rFonts w:ascii="Arial" w:eastAsia="Calibri" w:hAnsi="Arial" w:cs="Arial"/>
                <w:b/>
                <w:bCs/>
                <w:kern w:val="0"/>
                <w:sz w:val="22"/>
                <w:szCs w:val="22"/>
                <w14:ligatures w14:val="none"/>
              </w:rPr>
              <w:t>Project Status</w:t>
            </w:r>
          </w:p>
        </w:tc>
        <w:tc>
          <w:tcPr>
            <w:tcW w:w="751" w:type="pct"/>
            <w:gridSpan w:val="2"/>
            <w:shd w:val="clear" w:color="auto" w:fill="D9D9D9"/>
          </w:tcPr>
          <w:p w14:paraId="6561C00D" w14:textId="77777777" w:rsidR="006D4D0B" w:rsidRPr="006D4D0B" w:rsidRDefault="006D4D0B" w:rsidP="00EB76FE">
            <w:pPr>
              <w:spacing w:line="259" w:lineRule="auto"/>
              <w:rPr>
                <w:rFonts w:ascii="Arial" w:eastAsia="Calibri" w:hAnsi="Arial" w:cs="Arial"/>
                <w:b/>
                <w:bCs/>
                <w:kern w:val="0"/>
                <w:sz w:val="22"/>
                <w:szCs w:val="22"/>
                <w14:ligatures w14:val="none"/>
              </w:rPr>
            </w:pPr>
            <w:r w:rsidRPr="006D4D0B">
              <w:rPr>
                <w:rFonts w:ascii="Arial" w:eastAsia="Calibri" w:hAnsi="Arial" w:cs="Arial"/>
                <w:b/>
                <w:bCs/>
                <w:kern w:val="0"/>
                <w:sz w:val="22"/>
                <w:szCs w:val="22"/>
                <w14:ligatures w14:val="none"/>
              </w:rPr>
              <w:t>Comments</w:t>
            </w:r>
          </w:p>
        </w:tc>
        <w:tc>
          <w:tcPr>
            <w:tcW w:w="749" w:type="pct"/>
            <w:shd w:val="clear" w:color="auto" w:fill="D9D9D9"/>
          </w:tcPr>
          <w:p w14:paraId="72118F08" w14:textId="77777777" w:rsidR="006D4D0B" w:rsidRPr="006D4D0B" w:rsidRDefault="006D4D0B" w:rsidP="00EB76FE">
            <w:pPr>
              <w:spacing w:line="259" w:lineRule="auto"/>
              <w:jc w:val="both"/>
              <w:rPr>
                <w:rFonts w:ascii="Arial" w:eastAsia="Calibri" w:hAnsi="Arial" w:cs="Arial"/>
                <w:b/>
                <w:bCs/>
                <w:color w:val="FF0000"/>
                <w:kern w:val="0"/>
                <w:sz w:val="22"/>
                <w:szCs w:val="22"/>
                <w14:ligatures w14:val="none"/>
              </w:rPr>
            </w:pPr>
            <w:r w:rsidRPr="006D4D0B">
              <w:rPr>
                <w:rFonts w:ascii="Arial" w:eastAsia="Calibri" w:hAnsi="Arial" w:cs="Arial"/>
                <w:b/>
                <w:bCs/>
                <w:color w:val="000000"/>
                <w:kern w:val="0"/>
                <w:sz w:val="22"/>
                <w:szCs w:val="22"/>
                <w14:ligatures w14:val="none"/>
              </w:rPr>
              <w:t>2025-26 FY</w:t>
            </w:r>
          </w:p>
        </w:tc>
      </w:tr>
      <w:tr w:rsidR="00904EC5" w:rsidRPr="00264032" w14:paraId="73382D53" w14:textId="77777777" w:rsidTr="00904EC5">
        <w:trPr>
          <w:trHeight w:val="363"/>
        </w:trPr>
        <w:tc>
          <w:tcPr>
            <w:tcW w:w="1932" w:type="pct"/>
            <w:gridSpan w:val="4"/>
            <w:shd w:val="clear" w:color="auto" w:fill="F2F2F2"/>
          </w:tcPr>
          <w:p w14:paraId="40E5E067" w14:textId="77777777" w:rsidR="006D4D0B" w:rsidRPr="006D4D0B" w:rsidRDefault="006D4D0B" w:rsidP="00EB76FE">
            <w:pPr>
              <w:spacing w:line="259" w:lineRule="auto"/>
              <w:ind w:left="510"/>
              <w:rPr>
                <w:rFonts w:ascii="Arial" w:eastAsia="Calibri" w:hAnsi="Arial" w:cs="Arial"/>
                <w:b/>
                <w:bCs/>
                <w:kern w:val="0"/>
                <w:sz w:val="22"/>
                <w:szCs w:val="22"/>
                <w14:ligatures w14:val="none"/>
              </w:rPr>
            </w:pPr>
            <w:r w:rsidRPr="006D4D0B">
              <w:rPr>
                <w:rFonts w:ascii="Arial" w:eastAsia="Calibri" w:hAnsi="Arial" w:cs="Arial"/>
                <w:b/>
                <w:bCs/>
                <w:kern w:val="0"/>
                <w:sz w:val="22"/>
                <w:szCs w:val="22"/>
                <w14:ligatures w14:val="none"/>
              </w:rPr>
              <w:t>Key focus area</w:t>
            </w:r>
          </w:p>
        </w:tc>
        <w:tc>
          <w:tcPr>
            <w:tcW w:w="3068" w:type="pct"/>
            <w:gridSpan w:val="6"/>
            <w:shd w:val="clear" w:color="auto" w:fill="F2F2F2"/>
          </w:tcPr>
          <w:p w14:paraId="4DDEB0F9" w14:textId="77777777" w:rsidR="006D4D0B" w:rsidRPr="006D4D0B" w:rsidRDefault="006D4D0B" w:rsidP="00EB76FE">
            <w:pPr>
              <w:spacing w:line="259" w:lineRule="auto"/>
              <w:ind w:left="510"/>
              <w:rPr>
                <w:rFonts w:ascii="Arial" w:eastAsia="Calibri" w:hAnsi="Arial" w:cs="Arial"/>
                <w:b/>
                <w:bCs/>
                <w:kern w:val="0"/>
                <w:sz w:val="22"/>
                <w:szCs w:val="22"/>
                <w14:ligatures w14:val="none"/>
              </w:rPr>
            </w:pPr>
            <w:r w:rsidRPr="006D4D0B">
              <w:rPr>
                <w:rFonts w:ascii="Arial" w:eastAsia="Calibri" w:hAnsi="Arial" w:cs="Arial"/>
                <w:b/>
                <w:bCs/>
                <w:kern w:val="0"/>
                <w:sz w:val="22"/>
                <w:szCs w:val="22"/>
                <w14:ligatures w14:val="none"/>
              </w:rPr>
              <w:t>Cleaning and landfills</w:t>
            </w:r>
          </w:p>
        </w:tc>
      </w:tr>
      <w:tr w:rsidR="00904EC5" w:rsidRPr="00264032" w14:paraId="577BC5FF" w14:textId="77777777" w:rsidTr="00904EC5">
        <w:trPr>
          <w:trHeight w:val="482"/>
        </w:trPr>
        <w:tc>
          <w:tcPr>
            <w:tcW w:w="728" w:type="pct"/>
            <w:gridSpan w:val="2"/>
            <w:shd w:val="clear" w:color="auto" w:fill="FFFFFF"/>
          </w:tcPr>
          <w:p w14:paraId="4D2FC66F" w14:textId="77777777" w:rsidR="006D4D0B" w:rsidRPr="006D4D0B" w:rsidRDefault="006D4D0B" w:rsidP="00EB76FE">
            <w:pPr>
              <w:spacing w:line="259" w:lineRule="auto"/>
              <w:ind w:left="510"/>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1.</w:t>
            </w:r>
          </w:p>
        </w:tc>
        <w:tc>
          <w:tcPr>
            <w:tcW w:w="1116" w:type="pct"/>
            <w:shd w:val="clear" w:color="auto" w:fill="FFFFFF"/>
          </w:tcPr>
          <w:p w14:paraId="3CDC5EC6" w14:textId="77777777" w:rsidR="006D4D0B" w:rsidRPr="006D4D0B" w:rsidRDefault="006D4D0B" w:rsidP="00904EC5">
            <w:pPr>
              <w:spacing w:line="259" w:lineRule="auto"/>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Upgrading of Waste Management yellow fleet</w:t>
            </w:r>
          </w:p>
        </w:tc>
        <w:tc>
          <w:tcPr>
            <w:tcW w:w="836" w:type="pct"/>
            <w:gridSpan w:val="3"/>
            <w:shd w:val="clear" w:color="auto" w:fill="FFFFFF"/>
          </w:tcPr>
          <w:p w14:paraId="6D2CB296" w14:textId="77777777" w:rsidR="006D4D0B" w:rsidRPr="006D4D0B" w:rsidRDefault="006D4D0B" w:rsidP="00264032">
            <w:pPr>
              <w:spacing w:line="259" w:lineRule="auto"/>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 xml:space="preserve">Procuring of one Bulldoser for landfills </w:t>
            </w:r>
          </w:p>
        </w:tc>
        <w:tc>
          <w:tcPr>
            <w:tcW w:w="819" w:type="pct"/>
            <w:shd w:val="clear" w:color="auto" w:fill="FFFFFF"/>
          </w:tcPr>
          <w:p w14:paraId="66CC0A78" w14:textId="77777777" w:rsidR="006D4D0B" w:rsidRPr="006D4D0B" w:rsidRDefault="006D4D0B" w:rsidP="00EB76FE">
            <w:pPr>
              <w:spacing w:line="259" w:lineRule="auto"/>
              <w:ind w:left="510"/>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 xml:space="preserve">100% </w:t>
            </w:r>
          </w:p>
        </w:tc>
        <w:tc>
          <w:tcPr>
            <w:tcW w:w="751" w:type="pct"/>
            <w:gridSpan w:val="2"/>
            <w:shd w:val="clear" w:color="auto" w:fill="FFFFFF"/>
          </w:tcPr>
          <w:p w14:paraId="3CBA7FAD" w14:textId="77777777" w:rsidR="006D4D0B" w:rsidRPr="006D4D0B" w:rsidRDefault="006D4D0B" w:rsidP="00EB76FE">
            <w:pPr>
              <w:autoSpaceDE w:val="0"/>
              <w:autoSpaceDN w:val="0"/>
              <w:adjustRightInd w:val="0"/>
              <w:spacing w:after="0" w:line="240" w:lineRule="auto"/>
              <w:ind w:left="510"/>
              <w:rPr>
                <w:rFonts w:ascii="Arial" w:eastAsia="Calibri" w:hAnsi="Arial" w:cs="Arial"/>
                <w:color w:val="000000"/>
                <w:kern w:val="0"/>
                <w:sz w:val="22"/>
                <w:szCs w:val="22"/>
                <w14:ligatures w14:val="none"/>
              </w:rPr>
            </w:pPr>
            <w:r w:rsidRPr="006D4D0B">
              <w:rPr>
                <w:rFonts w:ascii="Arial" w:eastAsia="Calibri" w:hAnsi="Arial" w:cs="Arial"/>
                <w:color w:val="000000"/>
                <w:kern w:val="0"/>
                <w:sz w:val="22"/>
                <w:szCs w:val="22"/>
                <w14:ligatures w14:val="none"/>
              </w:rPr>
              <w:t xml:space="preserve">R 6 million </w:t>
            </w:r>
          </w:p>
        </w:tc>
        <w:tc>
          <w:tcPr>
            <w:tcW w:w="749" w:type="pct"/>
            <w:shd w:val="clear" w:color="auto" w:fill="FFFFFF"/>
          </w:tcPr>
          <w:p w14:paraId="59C0E0C5" w14:textId="77777777" w:rsidR="006D4D0B" w:rsidRPr="006D4D0B" w:rsidRDefault="006D4D0B" w:rsidP="00EB76FE">
            <w:pPr>
              <w:spacing w:line="259" w:lineRule="auto"/>
              <w:ind w:left="510"/>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N/A</w:t>
            </w:r>
          </w:p>
        </w:tc>
      </w:tr>
      <w:tr w:rsidR="00904EC5" w:rsidRPr="00264032" w14:paraId="4ED4B3EE" w14:textId="77777777" w:rsidTr="00904EC5">
        <w:trPr>
          <w:trHeight w:val="482"/>
        </w:trPr>
        <w:tc>
          <w:tcPr>
            <w:tcW w:w="728" w:type="pct"/>
            <w:gridSpan w:val="2"/>
            <w:shd w:val="clear" w:color="auto" w:fill="FFFFFF"/>
          </w:tcPr>
          <w:p w14:paraId="4267BF13" w14:textId="77777777" w:rsidR="006D4D0B" w:rsidRPr="006D4D0B" w:rsidRDefault="006D4D0B" w:rsidP="00EB76FE">
            <w:pPr>
              <w:spacing w:line="259" w:lineRule="auto"/>
              <w:ind w:left="510"/>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2.</w:t>
            </w:r>
          </w:p>
        </w:tc>
        <w:tc>
          <w:tcPr>
            <w:tcW w:w="1116" w:type="pct"/>
            <w:shd w:val="clear" w:color="auto" w:fill="FFFFFF"/>
          </w:tcPr>
          <w:p w14:paraId="211A03E9" w14:textId="77777777" w:rsidR="006D4D0B" w:rsidRPr="006D4D0B" w:rsidRDefault="006D4D0B" w:rsidP="00904EC5">
            <w:pPr>
              <w:spacing w:line="259" w:lineRule="auto"/>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Solid waste</w:t>
            </w:r>
          </w:p>
        </w:tc>
        <w:tc>
          <w:tcPr>
            <w:tcW w:w="836" w:type="pct"/>
            <w:gridSpan w:val="3"/>
            <w:shd w:val="clear" w:color="auto" w:fill="FFFFFF"/>
          </w:tcPr>
          <w:p w14:paraId="7E14CA79" w14:textId="77777777" w:rsidR="006D4D0B" w:rsidRPr="006D4D0B" w:rsidRDefault="006D4D0B" w:rsidP="00264032">
            <w:pPr>
              <w:spacing w:line="259" w:lineRule="auto"/>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 xml:space="preserve">Procuring of TLD to deal with Illegal dumping </w:t>
            </w:r>
          </w:p>
        </w:tc>
        <w:tc>
          <w:tcPr>
            <w:tcW w:w="819" w:type="pct"/>
            <w:shd w:val="clear" w:color="auto" w:fill="FFFFFF"/>
          </w:tcPr>
          <w:p w14:paraId="7EA87312" w14:textId="77777777" w:rsidR="006D4D0B" w:rsidRPr="006D4D0B" w:rsidRDefault="006D4D0B" w:rsidP="00264032">
            <w:pPr>
              <w:spacing w:line="259" w:lineRule="auto"/>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 xml:space="preserve">Procurement phase </w:t>
            </w:r>
          </w:p>
        </w:tc>
        <w:tc>
          <w:tcPr>
            <w:tcW w:w="751" w:type="pct"/>
            <w:gridSpan w:val="2"/>
            <w:shd w:val="clear" w:color="auto" w:fill="FFFFFF"/>
          </w:tcPr>
          <w:p w14:paraId="1F538821" w14:textId="77777777" w:rsidR="006D4D0B" w:rsidRPr="006D4D0B" w:rsidRDefault="006D4D0B" w:rsidP="00EB76FE">
            <w:pPr>
              <w:autoSpaceDE w:val="0"/>
              <w:autoSpaceDN w:val="0"/>
              <w:adjustRightInd w:val="0"/>
              <w:spacing w:after="0" w:line="240" w:lineRule="auto"/>
              <w:ind w:left="510"/>
              <w:rPr>
                <w:rFonts w:ascii="Arial" w:eastAsia="Calibri" w:hAnsi="Arial" w:cs="Arial"/>
                <w:color w:val="000000"/>
                <w:kern w:val="0"/>
                <w:sz w:val="22"/>
                <w:szCs w:val="22"/>
                <w14:ligatures w14:val="none"/>
              </w:rPr>
            </w:pPr>
            <w:r w:rsidRPr="006D4D0B">
              <w:rPr>
                <w:rFonts w:ascii="Arial" w:eastAsia="Calibri" w:hAnsi="Arial" w:cs="Arial"/>
                <w:color w:val="000000"/>
                <w:kern w:val="0"/>
                <w:sz w:val="22"/>
                <w:szCs w:val="22"/>
                <w14:ligatures w14:val="none"/>
              </w:rPr>
              <w:t>N/A</w:t>
            </w:r>
          </w:p>
        </w:tc>
        <w:tc>
          <w:tcPr>
            <w:tcW w:w="749" w:type="pct"/>
            <w:shd w:val="clear" w:color="auto" w:fill="FFFFFF"/>
          </w:tcPr>
          <w:p w14:paraId="629A26F0" w14:textId="77777777" w:rsidR="006D4D0B" w:rsidRPr="006D4D0B" w:rsidRDefault="006D4D0B" w:rsidP="00EB76FE">
            <w:pPr>
              <w:spacing w:line="259" w:lineRule="auto"/>
              <w:ind w:left="510"/>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 xml:space="preserve">R 2.2 million </w:t>
            </w:r>
          </w:p>
        </w:tc>
      </w:tr>
      <w:tr w:rsidR="00EB76FE" w:rsidRPr="00264032" w14:paraId="7B82374E" w14:textId="77777777" w:rsidTr="00904EC5">
        <w:trPr>
          <w:trHeight w:val="416"/>
        </w:trPr>
        <w:tc>
          <w:tcPr>
            <w:tcW w:w="1844" w:type="pct"/>
            <w:gridSpan w:val="3"/>
          </w:tcPr>
          <w:p w14:paraId="51079D22" w14:textId="77777777" w:rsidR="006D4D0B" w:rsidRPr="006D4D0B" w:rsidRDefault="006D4D0B" w:rsidP="00EB76FE">
            <w:pPr>
              <w:spacing w:line="259" w:lineRule="auto"/>
              <w:ind w:left="510"/>
              <w:rPr>
                <w:rFonts w:ascii="Arial" w:eastAsia="Calibri" w:hAnsi="Arial" w:cs="Arial"/>
                <w:b/>
                <w:bCs/>
                <w:kern w:val="0"/>
                <w:sz w:val="22"/>
                <w:szCs w:val="22"/>
                <w14:ligatures w14:val="none"/>
              </w:rPr>
            </w:pPr>
            <w:r w:rsidRPr="006D4D0B">
              <w:rPr>
                <w:rFonts w:ascii="Arial" w:eastAsia="Calibri" w:hAnsi="Arial" w:cs="Arial"/>
                <w:kern w:val="0"/>
                <w:sz w:val="22"/>
                <w:szCs w:val="22"/>
                <w14:ligatures w14:val="none"/>
              </w:rPr>
              <w:br w:type="page"/>
            </w:r>
            <w:r w:rsidRPr="006D4D0B">
              <w:rPr>
                <w:rFonts w:ascii="Arial" w:eastAsia="Calibri" w:hAnsi="Arial" w:cs="Arial"/>
                <w:b/>
                <w:bCs/>
                <w:kern w:val="0"/>
                <w:sz w:val="22"/>
                <w:szCs w:val="22"/>
                <w14:ligatures w14:val="none"/>
              </w:rPr>
              <w:t>Key focus area</w:t>
            </w:r>
          </w:p>
        </w:tc>
        <w:tc>
          <w:tcPr>
            <w:tcW w:w="3156" w:type="pct"/>
            <w:gridSpan w:val="7"/>
          </w:tcPr>
          <w:p w14:paraId="2C23FBDE" w14:textId="77777777" w:rsidR="006D4D0B" w:rsidRPr="006D4D0B" w:rsidRDefault="006D4D0B" w:rsidP="00EB76FE">
            <w:pPr>
              <w:spacing w:line="259" w:lineRule="auto"/>
              <w:ind w:left="510"/>
              <w:rPr>
                <w:rFonts w:ascii="Arial" w:eastAsia="Calibri" w:hAnsi="Arial" w:cs="Arial"/>
                <w:b/>
                <w:bCs/>
                <w:color w:val="000000"/>
                <w:kern w:val="0"/>
                <w:sz w:val="22"/>
                <w:szCs w:val="22"/>
                <w14:ligatures w14:val="none"/>
              </w:rPr>
            </w:pPr>
            <w:r w:rsidRPr="006D4D0B">
              <w:rPr>
                <w:rFonts w:ascii="Arial" w:eastAsia="Calibri" w:hAnsi="Arial" w:cs="Arial"/>
                <w:b/>
                <w:bCs/>
                <w:color w:val="000000"/>
                <w:kern w:val="0"/>
                <w:sz w:val="22"/>
                <w:szCs w:val="22"/>
                <w14:ligatures w14:val="none"/>
              </w:rPr>
              <w:t>Sports and Recreation facilities</w:t>
            </w:r>
          </w:p>
        </w:tc>
      </w:tr>
      <w:tr w:rsidR="00904EC5" w:rsidRPr="00264032" w14:paraId="487B2734" w14:textId="77777777" w:rsidTr="00904EC5">
        <w:trPr>
          <w:trHeight w:val="900"/>
        </w:trPr>
        <w:tc>
          <w:tcPr>
            <w:tcW w:w="427" w:type="pct"/>
          </w:tcPr>
          <w:p w14:paraId="4D90AC5D" w14:textId="77777777" w:rsidR="00EB76FE" w:rsidRPr="006D4D0B" w:rsidRDefault="00EB76FE" w:rsidP="00EB76FE">
            <w:pPr>
              <w:spacing w:line="259" w:lineRule="auto"/>
              <w:ind w:left="510"/>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1.</w:t>
            </w:r>
          </w:p>
        </w:tc>
        <w:tc>
          <w:tcPr>
            <w:tcW w:w="1417" w:type="pct"/>
            <w:gridSpan w:val="2"/>
          </w:tcPr>
          <w:p w14:paraId="42313D88" w14:textId="77777777" w:rsidR="00EB76FE" w:rsidRPr="006D4D0B" w:rsidRDefault="00EB76FE" w:rsidP="000C55CF">
            <w:pPr>
              <w:spacing w:line="259" w:lineRule="auto"/>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Upgrading of Oval Stadium, Lavendar Valley</w:t>
            </w:r>
          </w:p>
        </w:tc>
        <w:tc>
          <w:tcPr>
            <w:tcW w:w="752" w:type="pct"/>
            <w:gridSpan w:val="2"/>
          </w:tcPr>
          <w:p w14:paraId="76126AC3" w14:textId="77777777" w:rsidR="00EB76FE" w:rsidRPr="006D4D0B" w:rsidRDefault="00EB76FE" w:rsidP="000C55CF">
            <w:pPr>
              <w:spacing w:line="259" w:lineRule="auto"/>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 xml:space="preserve">Upgrading of sport facility in Ward 3 </w:t>
            </w:r>
          </w:p>
        </w:tc>
        <w:tc>
          <w:tcPr>
            <w:tcW w:w="945" w:type="pct"/>
            <w:gridSpan w:val="3"/>
          </w:tcPr>
          <w:p w14:paraId="3B96AB4F" w14:textId="77777777" w:rsidR="00EB76FE" w:rsidRPr="006D4D0B" w:rsidRDefault="00EB76FE" w:rsidP="00264032">
            <w:pPr>
              <w:spacing w:line="259" w:lineRule="auto"/>
              <w:rPr>
                <w:rFonts w:ascii="Arial" w:eastAsia="Calibri" w:hAnsi="Arial" w:cs="Arial"/>
                <w:kern w:val="0"/>
                <w:sz w:val="22"/>
                <w:szCs w:val="22"/>
                <w14:ligatures w14:val="none"/>
              </w:rPr>
            </w:pPr>
            <w:r w:rsidRPr="006D4D0B">
              <w:rPr>
                <w:rFonts w:ascii="Arial" w:eastAsia="Calibri" w:hAnsi="Arial" w:cs="Arial"/>
                <w:kern w:val="0"/>
                <w:sz w:val="22"/>
                <w:szCs w:val="22"/>
                <w14:ligatures w14:val="none"/>
              </w:rPr>
              <w:t>73% Completed</w:t>
            </w:r>
          </w:p>
        </w:tc>
        <w:tc>
          <w:tcPr>
            <w:tcW w:w="710" w:type="pct"/>
          </w:tcPr>
          <w:p w14:paraId="1E36C1E7" w14:textId="77777777" w:rsidR="00EB76FE" w:rsidRPr="006D4D0B" w:rsidRDefault="00EB76FE" w:rsidP="00264032">
            <w:pPr>
              <w:autoSpaceDE w:val="0"/>
              <w:autoSpaceDN w:val="0"/>
              <w:adjustRightInd w:val="0"/>
              <w:spacing w:after="0" w:line="240" w:lineRule="auto"/>
              <w:rPr>
                <w:rFonts w:ascii="Arial" w:eastAsia="Calibri" w:hAnsi="Arial" w:cs="Arial"/>
                <w:color w:val="000000"/>
                <w:kern w:val="0"/>
                <w:sz w:val="22"/>
                <w:szCs w:val="22"/>
                <w14:ligatures w14:val="none"/>
              </w:rPr>
            </w:pPr>
            <w:r w:rsidRPr="006D4D0B">
              <w:rPr>
                <w:rFonts w:ascii="Arial" w:eastAsia="Calibri" w:hAnsi="Arial" w:cs="Arial"/>
                <w:color w:val="000000"/>
                <w:kern w:val="0"/>
                <w:sz w:val="22"/>
                <w:szCs w:val="22"/>
                <w14:ligatures w14:val="none"/>
              </w:rPr>
              <w:t xml:space="preserve">Contract value R 2,2 million  </w:t>
            </w:r>
          </w:p>
          <w:p w14:paraId="35B98A58" w14:textId="77777777" w:rsidR="00EB76FE" w:rsidRPr="006D4D0B" w:rsidRDefault="00EB76FE" w:rsidP="00EB76FE">
            <w:pPr>
              <w:spacing w:line="259" w:lineRule="auto"/>
              <w:ind w:left="510"/>
              <w:rPr>
                <w:rFonts w:ascii="Arial" w:eastAsia="Calibri" w:hAnsi="Arial" w:cs="Arial"/>
                <w:bCs/>
                <w:kern w:val="0"/>
                <w:sz w:val="22"/>
                <w:szCs w:val="22"/>
                <w14:ligatures w14:val="none"/>
              </w:rPr>
            </w:pPr>
          </w:p>
        </w:tc>
        <w:tc>
          <w:tcPr>
            <w:tcW w:w="749" w:type="pct"/>
            <w:shd w:val="clear" w:color="auto" w:fill="FFFFFF"/>
          </w:tcPr>
          <w:p w14:paraId="6DE01464" w14:textId="77777777" w:rsidR="00EB76FE" w:rsidRPr="006D4D0B" w:rsidRDefault="00EB76FE" w:rsidP="00EB76FE">
            <w:pPr>
              <w:spacing w:line="259" w:lineRule="auto"/>
              <w:rPr>
                <w:rFonts w:ascii="Arial" w:eastAsia="Calibri" w:hAnsi="Arial" w:cs="Arial"/>
                <w:bCs/>
                <w:kern w:val="0"/>
                <w:sz w:val="22"/>
                <w:szCs w:val="22"/>
                <w14:ligatures w14:val="none"/>
              </w:rPr>
            </w:pPr>
            <w:r w:rsidRPr="006D4D0B">
              <w:rPr>
                <w:rFonts w:ascii="Arial" w:eastAsia="Calibri" w:hAnsi="Arial" w:cs="Arial"/>
                <w:color w:val="000000"/>
                <w:kern w:val="0"/>
                <w:sz w:val="22"/>
                <w:szCs w:val="22"/>
                <w14:ligatures w14:val="none"/>
              </w:rPr>
              <w:t xml:space="preserve">R 4,5 million </w:t>
            </w:r>
          </w:p>
        </w:tc>
      </w:tr>
    </w:tbl>
    <w:p w14:paraId="714320F3" w14:textId="77777777" w:rsidR="00671DC6" w:rsidRDefault="00671DC6" w:rsidP="008C3630">
      <w:pPr>
        <w:spacing w:after="0" w:line="360" w:lineRule="auto"/>
        <w:ind w:left="720" w:right="631"/>
        <w:jc w:val="both"/>
        <w:rPr>
          <w:rFonts w:ascii="Arial" w:hAnsi="Arial" w:cs="Arial"/>
          <w:b/>
          <w:sz w:val="22"/>
          <w:szCs w:val="22"/>
        </w:rPr>
      </w:pPr>
    </w:p>
    <w:p w14:paraId="1CC4C057" w14:textId="76172714" w:rsidR="00B2247C" w:rsidRDefault="00B2247C" w:rsidP="008C3630">
      <w:pPr>
        <w:spacing w:after="0" w:line="360" w:lineRule="auto"/>
        <w:ind w:left="720" w:right="631"/>
        <w:jc w:val="both"/>
        <w:rPr>
          <w:rFonts w:ascii="Arial" w:hAnsi="Arial" w:cs="Arial"/>
          <w:b/>
          <w:sz w:val="22"/>
          <w:szCs w:val="22"/>
        </w:rPr>
      </w:pPr>
      <w:r w:rsidRPr="00B2247C">
        <w:rPr>
          <w:rFonts w:ascii="Arial" w:hAnsi="Arial" w:cs="Arial"/>
          <w:b/>
          <w:sz w:val="22"/>
          <w:szCs w:val="22"/>
        </w:rPr>
        <w:t>4.3.2.3</w:t>
      </w:r>
      <w:r w:rsidR="00A319B8">
        <w:rPr>
          <w:rFonts w:ascii="Arial" w:hAnsi="Arial" w:cs="Arial"/>
          <w:b/>
          <w:sz w:val="22"/>
          <w:szCs w:val="22"/>
        </w:rPr>
        <w:tab/>
      </w:r>
      <w:r w:rsidRPr="00B2247C">
        <w:rPr>
          <w:rFonts w:ascii="Arial" w:hAnsi="Arial" w:cs="Arial"/>
          <w:b/>
          <w:sz w:val="22"/>
          <w:szCs w:val="22"/>
        </w:rPr>
        <w:t xml:space="preserve"> </w:t>
      </w:r>
      <w:r w:rsidR="008C3630" w:rsidRPr="00B2247C">
        <w:rPr>
          <w:rFonts w:ascii="Arial" w:hAnsi="Arial" w:cs="Arial"/>
          <w:b/>
          <w:sz w:val="22"/>
          <w:szCs w:val="22"/>
        </w:rPr>
        <w:t xml:space="preserve">PRIORITY NO THREE: LOCAL ECONOMIC DEVELOPMENT AND PLANNING </w:t>
      </w:r>
    </w:p>
    <w:p w14:paraId="6EB44943" w14:textId="77777777" w:rsidR="005D2021" w:rsidRPr="00B2247C" w:rsidRDefault="005D2021" w:rsidP="0072180B">
      <w:pPr>
        <w:spacing w:after="0" w:line="360" w:lineRule="auto"/>
        <w:ind w:right="631"/>
        <w:jc w:val="both"/>
        <w:rPr>
          <w:rFonts w:ascii="Arial" w:hAnsi="Arial" w:cs="Arial"/>
          <w:sz w:val="22"/>
          <w:szCs w:val="22"/>
        </w:rPr>
      </w:pPr>
    </w:p>
    <w:tbl>
      <w:tblPr>
        <w:tblStyle w:val="TableGrid"/>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107" w:type="dxa"/>
          <w:right w:w="40" w:type="dxa"/>
        </w:tblCellMar>
        <w:tblLook w:val="04A0" w:firstRow="1" w:lastRow="0" w:firstColumn="1" w:lastColumn="0" w:noHBand="0" w:noVBand="1"/>
      </w:tblPr>
      <w:tblGrid>
        <w:gridCol w:w="2835"/>
        <w:gridCol w:w="2835"/>
        <w:gridCol w:w="3402"/>
      </w:tblGrid>
      <w:tr w:rsidR="005F77DA" w:rsidRPr="00B2247C" w14:paraId="07E358DF" w14:textId="77777777" w:rsidTr="00615AEA">
        <w:trPr>
          <w:trHeight w:val="560"/>
          <w:tblHeader/>
        </w:trPr>
        <w:tc>
          <w:tcPr>
            <w:tcW w:w="2835" w:type="dxa"/>
            <w:shd w:val="clear" w:color="auto" w:fill="D9D9D9" w:themeFill="background1" w:themeFillShade="D9"/>
            <w:vAlign w:val="center"/>
          </w:tcPr>
          <w:p w14:paraId="036CC483" w14:textId="7DDD8632" w:rsidR="005F77DA" w:rsidRPr="00B2247C" w:rsidRDefault="005F77DA" w:rsidP="001B4589">
            <w:pPr>
              <w:spacing w:line="360" w:lineRule="auto"/>
              <w:ind w:right="631"/>
              <w:jc w:val="center"/>
              <w:rPr>
                <w:rFonts w:ascii="Arial" w:hAnsi="Arial" w:cs="Arial"/>
                <w:b/>
                <w:bCs/>
                <w:sz w:val="22"/>
                <w:szCs w:val="22"/>
              </w:rPr>
            </w:pPr>
            <w:r w:rsidRPr="00B2247C">
              <w:rPr>
                <w:rFonts w:ascii="Arial" w:hAnsi="Arial" w:cs="Arial"/>
                <w:b/>
                <w:bCs/>
                <w:sz w:val="22"/>
                <w:szCs w:val="22"/>
              </w:rPr>
              <w:t>STRATEGIC OBJECTIVE</w:t>
            </w:r>
          </w:p>
        </w:tc>
        <w:tc>
          <w:tcPr>
            <w:tcW w:w="2835" w:type="dxa"/>
            <w:shd w:val="clear" w:color="auto" w:fill="D9D9D9" w:themeFill="background1" w:themeFillShade="D9"/>
            <w:vAlign w:val="center"/>
          </w:tcPr>
          <w:p w14:paraId="7EBB756E" w14:textId="36722F70" w:rsidR="005F77DA" w:rsidRPr="00B2247C" w:rsidRDefault="005F77DA" w:rsidP="001B4589">
            <w:pPr>
              <w:spacing w:line="360" w:lineRule="auto"/>
              <w:ind w:right="631"/>
              <w:jc w:val="center"/>
              <w:rPr>
                <w:rFonts w:ascii="Arial" w:hAnsi="Arial" w:cs="Arial"/>
                <w:b/>
                <w:bCs/>
                <w:sz w:val="22"/>
                <w:szCs w:val="22"/>
              </w:rPr>
            </w:pPr>
            <w:r w:rsidRPr="00B2247C">
              <w:rPr>
                <w:rFonts w:ascii="Arial" w:hAnsi="Arial" w:cs="Arial"/>
                <w:b/>
                <w:bCs/>
                <w:sz w:val="22"/>
                <w:szCs w:val="22"/>
              </w:rPr>
              <w:t>STRATEGY(KFA)</w:t>
            </w:r>
          </w:p>
        </w:tc>
        <w:tc>
          <w:tcPr>
            <w:tcW w:w="3402" w:type="dxa"/>
            <w:shd w:val="clear" w:color="auto" w:fill="D9D9D9" w:themeFill="background1" w:themeFillShade="D9"/>
            <w:vAlign w:val="center"/>
          </w:tcPr>
          <w:p w14:paraId="789504BA" w14:textId="5592BE84" w:rsidR="005F77DA" w:rsidRPr="00B2247C" w:rsidRDefault="005F77DA" w:rsidP="001B4589">
            <w:pPr>
              <w:spacing w:line="360" w:lineRule="auto"/>
              <w:ind w:right="631"/>
              <w:jc w:val="center"/>
              <w:rPr>
                <w:rFonts w:ascii="Arial" w:hAnsi="Arial" w:cs="Arial"/>
                <w:b/>
                <w:bCs/>
                <w:sz w:val="22"/>
                <w:szCs w:val="22"/>
              </w:rPr>
            </w:pPr>
            <w:r w:rsidRPr="00B2247C">
              <w:rPr>
                <w:rFonts w:ascii="Arial" w:hAnsi="Arial" w:cs="Arial"/>
                <w:b/>
                <w:bCs/>
                <w:sz w:val="22"/>
                <w:szCs w:val="22"/>
              </w:rPr>
              <w:t>PERFOMANCE INDICATOR</w:t>
            </w:r>
          </w:p>
        </w:tc>
      </w:tr>
      <w:tr w:rsidR="005F77DA" w:rsidRPr="00B2247C" w14:paraId="6CDE63FD" w14:textId="77777777" w:rsidTr="00615AEA">
        <w:trPr>
          <w:trHeight w:val="743"/>
        </w:trPr>
        <w:tc>
          <w:tcPr>
            <w:tcW w:w="2835" w:type="dxa"/>
            <w:vMerge w:val="restart"/>
          </w:tcPr>
          <w:p w14:paraId="059B81C6" w14:textId="5E7222FA" w:rsidR="005F77DA" w:rsidRPr="00B2247C" w:rsidRDefault="005F77DA" w:rsidP="0072180B">
            <w:pPr>
              <w:spacing w:after="160" w:line="360" w:lineRule="auto"/>
              <w:ind w:right="123"/>
              <w:jc w:val="both"/>
              <w:rPr>
                <w:rFonts w:ascii="Arial" w:hAnsi="Arial" w:cs="Arial"/>
                <w:sz w:val="22"/>
                <w:szCs w:val="22"/>
              </w:rPr>
            </w:pPr>
            <w:r w:rsidRPr="00B2247C">
              <w:rPr>
                <w:rFonts w:ascii="Arial" w:hAnsi="Arial" w:cs="Arial"/>
                <w:sz w:val="22"/>
                <w:szCs w:val="22"/>
              </w:rPr>
              <w:t>Improved stakeholder collaboration to unlock</w:t>
            </w:r>
            <w:r>
              <w:rPr>
                <w:rFonts w:ascii="Arial" w:hAnsi="Arial" w:cs="Arial"/>
                <w:sz w:val="22"/>
                <w:szCs w:val="22"/>
              </w:rPr>
              <w:t xml:space="preserve"> </w:t>
            </w:r>
            <w:r w:rsidRPr="00B2247C">
              <w:rPr>
                <w:rFonts w:ascii="Arial" w:hAnsi="Arial" w:cs="Arial"/>
                <w:sz w:val="22"/>
                <w:szCs w:val="22"/>
              </w:rPr>
              <w:t xml:space="preserve">opportunities for economic growth </w:t>
            </w:r>
          </w:p>
        </w:tc>
        <w:tc>
          <w:tcPr>
            <w:tcW w:w="2835" w:type="dxa"/>
          </w:tcPr>
          <w:p w14:paraId="3965E2A4" w14:textId="79D612EE" w:rsidR="005F77DA" w:rsidRPr="00B2247C" w:rsidRDefault="005F77DA" w:rsidP="007F21B8">
            <w:pPr>
              <w:spacing w:after="160" w:line="360" w:lineRule="auto"/>
              <w:ind w:right="49"/>
              <w:jc w:val="both"/>
              <w:rPr>
                <w:rFonts w:ascii="Arial" w:hAnsi="Arial" w:cs="Arial"/>
                <w:sz w:val="22"/>
                <w:szCs w:val="22"/>
              </w:rPr>
            </w:pPr>
            <w:r w:rsidRPr="00B2247C">
              <w:rPr>
                <w:rFonts w:ascii="Arial" w:hAnsi="Arial" w:cs="Arial"/>
                <w:sz w:val="22"/>
                <w:szCs w:val="22"/>
              </w:rPr>
              <w:t xml:space="preserve">Review </w:t>
            </w:r>
            <w:r>
              <w:rPr>
                <w:rFonts w:ascii="Arial" w:hAnsi="Arial" w:cs="Arial"/>
                <w:sz w:val="22"/>
                <w:szCs w:val="22"/>
              </w:rPr>
              <w:t>d</w:t>
            </w:r>
            <w:r w:rsidRPr="00B2247C">
              <w:rPr>
                <w:rFonts w:ascii="Arial" w:hAnsi="Arial" w:cs="Arial"/>
                <w:sz w:val="22"/>
                <w:szCs w:val="22"/>
              </w:rPr>
              <w:t xml:space="preserve">evelopment Local Economic Development Plans </w:t>
            </w:r>
          </w:p>
        </w:tc>
        <w:tc>
          <w:tcPr>
            <w:tcW w:w="3402" w:type="dxa"/>
          </w:tcPr>
          <w:p w14:paraId="14B48852" w14:textId="77777777" w:rsidR="005F77DA" w:rsidRPr="00B2247C" w:rsidRDefault="005F77DA" w:rsidP="0072180B">
            <w:pPr>
              <w:spacing w:after="160" w:line="360" w:lineRule="auto"/>
              <w:ind w:right="53"/>
              <w:jc w:val="both"/>
              <w:rPr>
                <w:rFonts w:ascii="Arial" w:hAnsi="Arial" w:cs="Arial"/>
                <w:sz w:val="22"/>
                <w:szCs w:val="22"/>
              </w:rPr>
            </w:pPr>
            <w:r w:rsidRPr="00B2247C">
              <w:rPr>
                <w:rFonts w:ascii="Arial" w:hAnsi="Arial" w:cs="Arial"/>
                <w:sz w:val="22"/>
                <w:szCs w:val="22"/>
              </w:rPr>
              <w:t xml:space="preserve">Review of LED Strategy  </w:t>
            </w:r>
          </w:p>
        </w:tc>
      </w:tr>
      <w:tr w:rsidR="005F77DA" w:rsidRPr="00B2247C" w14:paraId="3BCA3F33" w14:textId="77777777" w:rsidTr="00615AEA">
        <w:trPr>
          <w:trHeight w:val="478"/>
        </w:trPr>
        <w:tc>
          <w:tcPr>
            <w:tcW w:w="2835" w:type="dxa"/>
            <w:vMerge/>
          </w:tcPr>
          <w:p w14:paraId="10443B34"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val="restart"/>
          </w:tcPr>
          <w:p w14:paraId="465783C0" w14:textId="76EA2286" w:rsidR="005F77DA" w:rsidRPr="00B2247C" w:rsidRDefault="005F77DA" w:rsidP="00B24563">
            <w:pPr>
              <w:spacing w:after="160" w:line="360" w:lineRule="auto"/>
              <w:ind w:right="139"/>
              <w:jc w:val="both"/>
              <w:rPr>
                <w:rFonts w:ascii="Arial" w:hAnsi="Arial" w:cs="Arial"/>
                <w:sz w:val="22"/>
                <w:szCs w:val="22"/>
              </w:rPr>
            </w:pPr>
            <w:r w:rsidRPr="00B2247C">
              <w:rPr>
                <w:rFonts w:ascii="Arial" w:hAnsi="Arial" w:cs="Arial"/>
                <w:sz w:val="22"/>
                <w:szCs w:val="22"/>
              </w:rPr>
              <w:t xml:space="preserve">Implementation of Local Economic Development </w:t>
            </w:r>
            <w:r>
              <w:rPr>
                <w:rFonts w:ascii="Arial" w:hAnsi="Arial" w:cs="Arial"/>
                <w:sz w:val="22"/>
                <w:szCs w:val="22"/>
              </w:rPr>
              <w:t>s</w:t>
            </w:r>
            <w:r w:rsidRPr="00B2247C">
              <w:rPr>
                <w:rFonts w:ascii="Arial" w:hAnsi="Arial" w:cs="Arial"/>
                <w:sz w:val="22"/>
                <w:szCs w:val="22"/>
              </w:rPr>
              <w:t xml:space="preserve">trategy </w:t>
            </w:r>
            <w:r>
              <w:rPr>
                <w:rFonts w:ascii="Arial" w:hAnsi="Arial" w:cs="Arial"/>
                <w:sz w:val="22"/>
                <w:szCs w:val="22"/>
              </w:rPr>
              <w:t>f</w:t>
            </w:r>
            <w:r w:rsidRPr="00B2247C">
              <w:rPr>
                <w:rFonts w:ascii="Arial" w:hAnsi="Arial" w:cs="Arial"/>
                <w:sz w:val="22"/>
                <w:szCs w:val="22"/>
              </w:rPr>
              <w:t xml:space="preserve">ramework </w:t>
            </w:r>
          </w:p>
        </w:tc>
        <w:tc>
          <w:tcPr>
            <w:tcW w:w="3402" w:type="dxa"/>
          </w:tcPr>
          <w:p w14:paraId="266640A2" w14:textId="77777777" w:rsidR="005F77DA" w:rsidRPr="00B2247C" w:rsidRDefault="005F77DA" w:rsidP="008013B8">
            <w:pPr>
              <w:spacing w:line="360" w:lineRule="auto"/>
              <w:jc w:val="both"/>
              <w:rPr>
                <w:rFonts w:ascii="Arial" w:hAnsi="Arial" w:cs="Arial"/>
                <w:sz w:val="22"/>
                <w:szCs w:val="22"/>
              </w:rPr>
            </w:pPr>
            <w:r w:rsidRPr="00B2247C">
              <w:rPr>
                <w:rFonts w:ascii="Arial" w:hAnsi="Arial" w:cs="Arial"/>
                <w:sz w:val="22"/>
                <w:szCs w:val="22"/>
              </w:rPr>
              <w:t xml:space="preserve">Stakeholder Networking Engagements  </w:t>
            </w:r>
          </w:p>
        </w:tc>
      </w:tr>
      <w:tr w:rsidR="005F77DA" w:rsidRPr="00B2247C" w14:paraId="1578A1B1" w14:textId="77777777" w:rsidTr="00615AEA">
        <w:trPr>
          <w:trHeight w:val="576"/>
        </w:trPr>
        <w:tc>
          <w:tcPr>
            <w:tcW w:w="2835" w:type="dxa"/>
            <w:vMerge/>
          </w:tcPr>
          <w:p w14:paraId="3D393FB8"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584E5C6B"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513C6843" w14:textId="77777777" w:rsidR="005F77DA" w:rsidRPr="00B2247C" w:rsidRDefault="005F77DA" w:rsidP="008013B8">
            <w:pPr>
              <w:spacing w:line="360" w:lineRule="auto"/>
              <w:ind w:right="53"/>
              <w:jc w:val="both"/>
              <w:rPr>
                <w:rFonts w:ascii="Arial" w:hAnsi="Arial" w:cs="Arial"/>
                <w:sz w:val="22"/>
                <w:szCs w:val="22"/>
              </w:rPr>
            </w:pPr>
            <w:r w:rsidRPr="00B2247C">
              <w:rPr>
                <w:rFonts w:ascii="Arial" w:hAnsi="Arial" w:cs="Arial"/>
                <w:sz w:val="22"/>
                <w:szCs w:val="22"/>
              </w:rPr>
              <w:t xml:space="preserve">Stakeholder collaboration for a technology incubation centre </w:t>
            </w:r>
          </w:p>
        </w:tc>
      </w:tr>
      <w:tr w:rsidR="005F77DA" w:rsidRPr="00B2247C" w14:paraId="79DC8CB0" w14:textId="77777777" w:rsidTr="00615AEA">
        <w:trPr>
          <w:trHeight w:val="449"/>
        </w:trPr>
        <w:tc>
          <w:tcPr>
            <w:tcW w:w="2835" w:type="dxa"/>
            <w:vMerge/>
          </w:tcPr>
          <w:p w14:paraId="5681CA4C"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4C3AAC1C"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01E99A99" w14:textId="77777777" w:rsidR="005F77DA" w:rsidRPr="00B2247C" w:rsidRDefault="005F77DA" w:rsidP="008013B8">
            <w:pPr>
              <w:spacing w:line="360" w:lineRule="auto"/>
              <w:ind w:right="143"/>
              <w:jc w:val="both"/>
              <w:rPr>
                <w:rFonts w:ascii="Arial" w:hAnsi="Arial" w:cs="Arial"/>
                <w:sz w:val="22"/>
                <w:szCs w:val="22"/>
              </w:rPr>
            </w:pPr>
            <w:r w:rsidRPr="00B2247C">
              <w:rPr>
                <w:rFonts w:ascii="Arial" w:hAnsi="Arial" w:cs="Arial"/>
                <w:sz w:val="22"/>
                <w:szCs w:val="22"/>
              </w:rPr>
              <w:t xml:space="preserve">Creation of Job Opportunities  </w:t>
            </w:r>
          </w:p>
        </w:tc>
      </w:tr>
      <w:tr w:rsidR="005F77DA" w:rsidRPr="00B2247C" w14:paraId="58511518" w14:textId="77777777" w:rsidTr="00615AEA">
        <w:trPr>
          <w:trHeight w:val="538"/>
        </w:trPr>
        <w:tc>
          <w:tcPr>
            <w:tcW w:w="2835" w:type="dxa"/>
            <w:vMerge w:val="restart"/>
          </w:tcPr>
          <w:p w14:paraId="426604F3" w14:textId="77777777" w:rsidR="005F77DA" w:rsidRPr="00B2247C" w:rsidRDefault="005F77DA"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Promoting and enabling environment </w:t>
            </w:r>
          </w:p>
        </w:tc>
        <w:tc>
          <w:tcPr>
            <w:tcW w:w="2835" w:type="dxa"/>
          </w:tcPr>
          <w:p w14:paraId="5ED8A9F4" w14:textId="77777777" w:rsidR="005F77DA" w:rsidRPr="00B2247C" w:rsidRDefault="005F77DA" w:rsidP="00EA7200">
            <w:pPr>
              <w:spacing w:line="360" w:lineRule="auto"/>
              <w:ind w:right="139"/>
              <w:jc w:val="both"/>
              <w:rPr>
                <w:rFonts w:ascii="Arial" w:hAnsi="Arial" w:cs="Arial"/>
                <w:sz w:val="22"/>
                <w:szCs w:val="22"/>
              </w:rPr>
            </w:pPr>
            <w:r w:rsidRPr="00B2247C">
              <w:rPr>
                <w:rFonts w:ascii="Arial" w:hAnsi="Arial" w:cs="Arial"/>
                <w:sz w:val="22"/>
                <w:szCs w:val="22"/>
              </w:rPr>
              <w:t xml:space="preserve">Ensuring the reduction of red tape </w:t>
            </w:r>
          </w:p>
        </w:tc>
        <w:tc>
          <w:tcPr>
            <w:tcW w:w="3402" w:type="dxa"/>
          </w:tcPr>
          <w:p w14:paraId="38FCE103" w14:textId="77777777"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Develop a red-tape reduction strategy  </w:t>
            </w:r>
          </w:p>
        </w:tc>
      </w:tr>
      <w:tr w:rsidR="005F77DA" w:rsidRPr="00B2247C" w14:paraId="74F5DF66" w14:textId="77777777" w:rsidTr="00615AEA">
        <w:trPr>
          <w:trHeight w:val="598"/>
        </w:trPr>
        <w:tc>
          <w:tcPr>
            <w:tcW w:w="2835" w:type="dxa"/>
            <w:vMerge/>
          </w:tcPr>
          <w:p w14:paraId="3F57B073" w14:textId="77777777" w:rsidR="005F77DA" w:rsidRPr="00B2247C" w:rsidRDefault="005F77DA" w:rsidP="00B2247C">
            <w:pPr>
              <w:spacing w:line="360" w:lineRule="auto"/>
              <w:ind w:right="631"/>
              <w:jc w:val="both"/>
              <w:rPr>
                <w:rFonts w:ascii="Arial" w:hAnsi="Arial" w:cs="Arial"/>
                <w:sz w:val="22"/>
                <w:szCs w:val="22"/>
              </w:rPr>
            </w:pPr>
          </w:p>
        </w:tc>
        <w:tc>
          <w:tcPr>
            <w:tcW w:w="2835" w:type="dxa"/>
          </w:tcPr>
          <w:p w14:paraId="22190B77" w14:textId="77777777" w:rsidR="005F77DA" w:rsidRPr="00B2247C" w:rsidRDefault="005F77DA" w:rsidP="00EA7200">
            <w:pPr>
              <w:spacing w:line="360" w:lineRule="auto"/>
              <w:ind w:right="49"/>
              <w:jc w:val="both"/>
              <w:rPr>
                <w:rFonts w:ascii="Arial" w:hAnsi="Arial" w:cs="Arial"/>
                <w:sz w:val="22"/>
                <w:szCs w:val="22"/>
              </w:rPr>
            </w:pPr>
            <w:r w:rsidRPr="00B2247C">
              <w:rPr>
                <w:rFonts w:ascii="Arial" w:hAnsi="Arial" w:cs="Arial"/>
                <w:sz w:val="22"/>
                <w:szCs w:val="22"/>
              </w:rPr>
              <w:t xml:space="preserve">Facilitation of investment opportunities </w:t>
            </w:r>
          </w:p>
        </w:tc>
        <w:tc>
          <w:tcPr>
            <w:tcW w:w="3402" w:type="dxa"/>
          </w:tcPr>
          <w:p w14:paraId="35D985FC" w14:textId="77777777"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Local Investment conference  </w:t>
            </w:r>
          </w:p>
        </w:tc>
      </w:tr>
      <w:tr w:rsidR="005F77DA" w:rsidRPr="00B2247C" w14:paraId="6118B5C6" w14:textId="77777777" w:rsidTr="00615AEA">
        <w:trPr>
          <w:trHeight w:val="624"/>
        </w:trPr>
        <w:tc>
          <w:tcPr>
            <w:tcW w:w="2835" w:type="dxa"/>
            <w:vMerge/>
          </w:tcPr>
          <w:p w14:paraId="5FC6159F"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val="restart"/>
          </w:tcPr>
          <w:p w14:paraId="4D3852B9" w14:textId="77777777" w:rsidR="005F77DA" w:rsidRPr="00B2247C" w:rsidRDefault="005F77DA" w:rsidP="00EA7200">
            <w:pPr>
              <w:spacing w:line="360" w:lineRule="auto"/>
              <w:ind w:right="49"/>
              <w:jc w:val="both"/>
              <w:rPr>
                <w:rFonts w:ascii="Arial" w:hAnsi="Arial" w:cs="Arial"/>
                <w:sz w:val="22"/>
                <w:szCs w:val="22"/>
              </w:rPr>
            </w:pPr>
            <w:r w:rsidRPr="00B2247C">
              <w:rPr>
                <w:rFonts w:ascii="Arial" w:hAnsi="Arial" w:cs="Arial"/>
                <w:sz w:val="22"/>
                <w:szCs w:val="22"/>
              </w:rPr>
              <w:t xml:space="preserve">Promoting the generation of work opportunities </w:t>
            </w:r>
          </w:p>
        </w:tc>
        <w:tc>
          <w:tcPr>
            <w:tcW w:w="3402" w:type="dxa"/>
          </w:tcPr>
          <w:p w14:paraId="04CA5482" w14:textId="77777777"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Develop precinct plans to unlock land for economic opportunities  </w:t>
            </w:r>
          </w:p>
        </w:tc>
      </w:tr>
      <w:tr w:rsidR="005F77DA" w:rsidRPr="00B2247C" w14:paraId="272E4CD0" w14:textId="77777777" w:rsidTr="00615AEA">
        <w:trPr>
          <w:trHeight w:val="377"/>
        </w:trPr>
        <w:tc>
          <w:tcPr>
            <w:tcW w:w="2835" w:type="dxa"/>
            <w:vMerge/>
          </w:tcPr>
          <w:p w14:paraId="4FBAB5B8"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48DA316E"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75A71DC7" w14:textId="77777777" w:rsidR="005F77DA" w:rsidRPr="00B2247C" w:rsidRDefault="005F77DA" w:rsidP="00EA7200">
            <w:pPr>
              <w:spacing w:line="360" w:lineRule="auto"/>
              <w:ind w:right="631"/>
              <w:jc w:val="both"/>
              <w:rPr>
                <w:rFonts w:ascii="Arial" w:hAnsi="Arial" w:cs="Arial"/>
                <w:sz w:val="22"/>
                <w:szCs w:val="22"/>
              </w:rPr>
            </w:pPr>
            <w:r w:rsidRPr="00B2247C">
              <w:rPr>
                <w:rFonts w:ascii="Arial" w:hAnsi="Arial" w:cs="Arial"/>
                <w:sz w:val="22"/>
                <w:szCs w:val="22"/>
              </w:rPr>
              <w:t xml:space="preserve">Develop informal trading policy  </w:t>
            </w:r>
          </w:p>
        </w:tc>
      </w:tr>
      <w:tr w:rsidR="005F77DA" w:rsidRPr="00B2247C" w14:paraId="361F8B49" w14:textId="77777777" w:rsidTr="00615AEA">
        <w:trPr>
          <w:trHeight w:val="516"/>
        </w:trPr>
        <w:tc>
          <w:tcPr>
            <w:tcW w:w="2835" w:type="dxa"/>
            <w:vMerge/>
          </w:tcPr>
          <w:p w14:paraId="23A1F3E4"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17163F3B"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4B848643" w14:textId="77777777"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Develop trading hubs in Makhanda East  </w:t>
            </w:r>
          </w:p>
        </w:tc>
      </w:tr>
      <w:tr w:rsidR="005F77DA" w:rsidRPr="00B2247C" w14:paraId="1ABD4FF6" w14:textId="77777777" w:rsidTr="00615AEA">
        <w:trPr>
          <w:trHeight w:val="766"/>
        </w:trPr>
        <w:tc>
          <w:tcPr>
            <w:tcW w:w="2835" w:type="dxa"/>
            <w:vMerge/>
          </w:tcPr>
          <w:p w14:paraId="788E3B0C"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037C33EC"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4EE0A240" w14:textId="77777777"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Rejuvenation of old projects and establishing new ones under skilled mentorship projects  </w:t>
            </w:r>
          </w:p>
        </w:tc>
      </w:tr>
      <w:tr w:rsidR="005F77DA" w:rsidRPr="00B2247C" w14:paraId="40E52DFF" w14:textId="77777777" w:rsidTr="00615AEA">
        <w:trPr>
          <w:trHeight w:val="574"/>
        </w:trPr>
        <w:tc>
          <w:tcPr>
            <w:tcW w:w="2835" w:type="dxa"/>
            <w:vMerge/>
          </w:tcPr>
          <w:p w14:paraId="0DEE5FD4" w14:textId="77777777" w:rsidR="005F77DA" w:rsidRPr="00B2247C" w:rsidRDefault="005F77DA" w:rsidP="00B2247C">
            <w:pPr>
              <w:spacing w:line="360" w:lineRule="auto"/>
              <w:ind w:right="631"/>
              <w:jc w:val="both"/>
              <w:rPr>
                <w:rFonts w:ascii="Arial" w:hAnsi="Arial" w:cs="Arial"/>
                <w:sz w:val="22"/>
                <w:szCs w:val="22"/>
              </w:rPr>
            </w:pPr>
          </w:p>
        </w:tc>
        <w:tc>
          <w:tcPr>
            <w:tcW w:w="2835" w:type="dxa"/>
          </w:tcPr>
          <w:p w14:paraId="0CDF0862" w14:textId="77777777" w:rsidR="005F77DA" w:rsidRPr="00B2247C" w:rsidRDefault="005F77DA" w:rsidP="00EA7200">
            <w:pPr>
              <w:spacing w:line="360" w:lineRule="auto"/>
              <w:ind w:right="49"/>
              <w:jc w:val="both"/>
              <w:rPr>
                <w:rFonts w:ascii="Arial" w:hAnsi="Arial" w:cs="Arial"/>
                <w:sz w:val="22"/>
                <w:szCs w:val="22"/>
              </w:rPr>
            </w:pPr>
            <w:r w:rsidRPr="00B2247C">
              <w:rPr>
                <w:rFonts w:ascii="Arial" w:hAnsi="Arial" w:cs="Arial"/>
                <w:sz w:val="22"/>
                <w:szCs w:val="22"/>
              </w:rPr>
              <w:t xml:space="preserve">Support SMME Development   </w:t>
            </w:r>
          </w:p>
        </w:tc>
        <w:tc>
          <w:tcPr>
            <w:tcW w:w="3402" w:type="dxa"/>
          </w:tcPr>
          <w:p w14:paraId="63514C33" w14:textId="77777777"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SMME support programmes including capacity programmes </w:t>
            </w:r>
          </w:p>
        </w:tc>
      </w:tr>
      <w:tr w:rsidR="005F77DA" w:rsidRPr="00B2247C" w14:paraId="135EDF85" w14:textId="77777777" w:rsidTr="00615AEA">
        <w:trPr>
          <w:trHeight w:val="595"/>
        </w:trPr>
        <w:tc>
          <w:tcPr>
            <w:tcW w:w="2835" w:type="dxa"/>
            <w:vMerge/>
          </w:tcPr>
          <w:p w14:paraId="4C600608"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val="restart"/>
          </w:tcPr>
          <w:p w14:paraId="1AD44490" w14:textId="77777777" w:rsidR="005F77DA" w:rsidRPr="00B2247C" w:rsidRDefault="005F77DA" w:rsidP="00EA7200">
            <w:pPr>
              <w:spacing w:after="160" w:line="360" w:lineRule="auto"/>
              <w:ind w:right="49"/>
              <w:jc w:val="both"/>
              <w:rPr>
                <w:rFonts w:ascii="Arial" w:hAnsi="Arial" w:cs="Arial"/>
                <w:sz w:val="22"/>
                <w:szCs w:val="22"/>
              </w:rPr>
            </w:pPr>
            <w:r w:rsidRPr="00B2247C">
              <w:rPr>
                <w:rFonts w:ascii="Arial" w:hAnsi="Arial" w:cs="Arial"/>
                <w:sz w:val="22"/>
                <w:szCs w:val="22"/>
              </w:rPr>
              <w:t xml:space="preserve">Support Tourism and Heritage development  </w:t>
            </w:r>
          </w:p>
        </w:tc>
        <w:tc>
          <w:tcPr>
            <w:tcW w:w="3402" w:type="dxa"/>
          </w:tcPr>
          <w:p w14:paraId="5C57121E" w14:textId="77777777"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Support Tourism and Heritage development programmes  </w:t>
            </w:r>
          </w:p>
        </w:tc>
      </w:tr>
      <w:tr w:rsidR="005F77DA" w:rsidRPr="00B2247C" w14:paraId="6B024CDE" w14:textId="77777777" w:rsidTr="00615AEA">
        <w:trPr>
          <w:trHeight w:val="638"/>
        </w:trPr>
        <w:tc>
          <w:tcPr>
            <w:tcW w:w="2835" w:type="dxa"/>
            <w:vMerge/>
          </w:tcPr>
          <w:p w14:paraId="6EE952F8"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0820D894"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6F214934" w14:textId="77777777"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Transformation of Tourism and Heritage development sector </w:t>
            </w:r>
          </w:p>
        </w:tc>
      </w:tr>
      <w:tr w:rsidR="005F77DA" w:rsidRPr="00B2247C" w14:paraId="03C0CE74" w14:textId="77777777" w:rsidTr="00615AEA">
        <w:trPr>
          <w:trHeight w:val="451"/>
        </w:trPr>
        <w:tc>
          <w:tcPr>
            <w:tcW w:w="2835" w:type="dxa"/>
            <w:vMerge/>
          </w:tcPr>
          <w:p w14:paraId="43DB5E7E"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val="restart"/>
          </w:tcPr>
          <w:p w14:paraId="51C4F338" w14:textId="6B7F301E" w:rsidR="005F77DA" w:rsidRPr="00B2247C" w:rsidRDefault="005F77DA" w:rsidP="00F44D35">
            <w:pPr>
              <w:spacing w:after="160" w:line="360" w:lineRule="auto"/>
              <w:ind w:right="139"/>
              <w:jc w:val="both"/>
              <w:rPr>
                <w:rFonts w:ascii="Arial" w:hAnsi="Arial" w:cs="Arial"/>
                <w:sz w:val="22"/>
                <w:szCs w:val="22"/>
              </w:rPr>
            </w:pPr>
            <w:r w:rsidRPr="00B2247C">
              <w:rPr>
                <w:rFonts w:ascii="Arial" w:hAnsi="Arial" w:cs="Arial"/>
                <w:sz w:val="22"/>
                <w:szCs w:val="22"/>
              </w:rPr>
              <w:t xml:space="preserve">Support </w:t>
            </w:r>
            <w:r>
              <w:rPr>
                <w:rFonts w:ascii="Arial" w:hAnsi="Arial" w:cs="Arial"/>
                <w:sz w:val="22"/>
                <w:szCs w:val="22"/>
              </w:rPr>
              <w:t>A</w:t>
            </w:r>
            <w:r w:rsidRPr="00B2247C">
              <w:rPr>
                <w:rFonts w:ascii="Arial" w:hAnsi="Arial" w:cs="Arial"/>
                <w:sz w:val="22"/>
                <w:szCs w:val="22"/>
              </w:rPr>
              <w:t xml:space="preserve">griculture and Rural development initiatives  </w:t>
            </w:r>
          </w:p>
        </w:tc>
        <w:tc>
          <w:tcPr>
            <w:tcW w:w="3402" w:type="dxa"/>
          </w:tcPr>
          <w:p w14:paraId="0BB39752" w14:textId="77777777"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Develop small scale communal farms  </w:t>
            </w:r>
          </w:p>
        </w:tc>
      </w:tr>
      <w:tr w:rsidR="005F77DA" w:rsidRPr="00B2247C" w14:paraId="491512BA" w14:textId="77777777" w:rsidTr="00615AEA">
        <w:trPr>
          <w:trHeight w:val="530"/>
        </w:trPr>
        <w:tc>
          <w:tcPr>
            <w:tcW w:w="2835" w:type="dxa"/>
            <w:vMerge/>
          </w:tcPr>
          <w:p w14:paraId="689C5E96"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51E58A5D"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2B99DF37" w14:textId="05BCD26F"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Review Commonage Management Policy &amp; Plan  </w:t>
            </w:r>
          </w:p>
        </w:tc>
      </w:tr>
      <w:tr w:rsidR="005F77DA" w:rsidRPr="00B2247C" w14:paraId="072FC787" w14:textId="77777777" w:rsidTr="00615AEA">
        <w:trPr>
          <w:trHeight w:val="598"/>
        </w:trPr>
        <w:tc>
          <w:tcPr>
            <w:tcW w:w="2835" w:type="dxa"/>
            <w:vMerge/>
          </w:tcPr>
          <w:p w14:paraId="632CF990"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4F6EFBCD"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6FBED64A" w14:textId="77777777"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Alicedale / Riebeek East: Develop rural development plans  </w:t>
            </w:r>
          </w:p>
        </w:tc>
      </w:tr>
      <w:tr w:rsidR="005F77DA" w:rsidRPr="00B2247C" w14:paraId="6D08C30B" w14:textId="77777777" w:rsidTr="00615AEA">
        <w:trPr>
          <w:trHeight w:val="658"/>
        </w:trPr>
        <w:tc>
          <w:tcPr>
            <w:tcW w:w="2835" w:type="dxa"/>
            <w:vMerge/>
          </w:tcPr>
          <w:p w14:paraId="3C5AFAAE"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094FB41D"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51BD7A46" w14:textId="77777777" w:rsidR="005F77DA" w:rsidRPr="00B2247C" w:rsidRDefault="005F77DA" w:rsidP="00EA7200">
            <w:pPr>
              <w:spacing w:line="360" w:lineRule="auto"/>
              <w:ind w:right="53"/>
              <w:jc w:val="both"/>
              <w:rPr>
                <w:rFonts w:ascii="Arial" w:hAnsi="Arial" w:cs="Arial"/>
                <w:sz w:val="22"/>
                <w:szCs w:val="22"/>
              </w:rPr>
            </w:pPr>
            <w:r w:rsidRPr="00B2247C">
              <w:rPr>
                <w:rFonts w:ascii="Arial" w:hAnsi="Arial" w:cs="Arial"/>
                <w:sz w:val="22"/>
                <w:szCs w:val="22"/>
              </w:rPr>
              <w:t xml:space="preserve">East Commonage: Feasibility study for mixed land use development  </w:t>
            </w:r>
          </w:p>
        </w:tc>
      </w:tr>
      <w:tr w:rsidR="005F77DA" w:rsidRPr="00B2247C" w14:paraId="0C97DE1C" w14:textId="77777777" w:rsidTr="00615AEA">
        <w:trPr>
          <w:trHeight w:val="516"/>
        </w:trPr>
        <w:tc>
          <w:tcPr>
            <w:tcW w:w="2835" w:type="dxa"/>
            <w:vMerge w:val="restart"/>
          </w:tcPr>
          <w:p w14:paraId="28B2AF97" w14:textId="77777777" w:rsidR="005F77DA" w:rsidRPr="00B2247C" w:rsidRDefault="005F77DA" w:rsidP="00F44D35">
            <w:pPr>
              <w:spacing w:after="160" w:line="360" w:lineRule="auto"/>
              <w:ind w:right="123"/>
              <w:jc w:val="both"/>
              <w:rPr>
                <w:rFonts w:ascii="Arial" w:hAnsi="Arial" w:cs="Arial"/>
                <w:sz w:val="22"/>
                <w:szCs w:val="22"/>
              </w:rPr>
            </w:pPr>
            <w:r w:rsidRPr="00B2247C">
              <w:rPr>
                <w:rFonts w:ascii="Arial" w:hAnsi="Arial" w:cs="Arial"/>
                <w:sz w:val="22"/>
                <w:szCs w:val="22"/>
              </w:rPr>
              <w:t xml:space="preserve">To plan, promote investment and facilitate economic growth  </w:t>
            </w:r>
          </w:p>
        </w:tc>
        <w:tc>
          <w:tcPr>
            <w:tcW w:w="2835" w:type="dxa"/>
            <w:vMerge w:val="restart"/>
          </w:tcPr>
          <w:p w14:paraId="6A06F770" w14:textId="77777777" w:rsidR="005F77DA" w:rsidRPr="00B2247C" w:rsidRDefault="005F77DA" w:rsidP="00F44D35">
            <w:pPr>
              <w:spacing w:after="160" w:line="360" w:lineRule="auto"/>
              <w:ind w:right="49"/>
              <w:jc w:val="both"/>
              <w:rPr>
                <w:rFonts w:ascii="Arial" w:hAnsi="Arial" w:cs="Arial"/>
                <w:sz w:val="22"/>
                <w:szCs w:val="22"/>
              </w:rPr>
            </w:pPr>
            <w:r w:rsidRPr="00B2247C">
              <w:rPr>
                <w:rFonts w:ascii="Arial" w:hAnsi="Arial" w:cs="Arial"/>
                <w:sz w:val="22"/>
                <w:szCs w:val="22"/>
              </w:rPr>
              <w:t xml:space="preserve">Spatial Planning and Development   </w:t>
            </w:r>
          </w:p>
        </w:tc>
        <w:tc>
          <w:tcPr>
            <w:tcW w:w="3402" w:type="dxa"/>
          </w:tcPr>
          <w:p w14:paraId="284F7DBF" w14:textId="77777777" w:rsidR="005F77DA" w:rsidRPr="00B2247C" w:rsidRDefault="005F77DA" w:rsidP="00F44D35">
            <w:pPr>
              <w:spacing w:line="360" w:lineRule="auto"/>
              <w:jc w:val="both"/>
              <w:rPr>
                <w:rFonts w:ascii="Arial" w:hAnsi="Arial" w:cs="Arial"/>
                <w:sz w:val="22"/>
                <w:szCs w:val="22"/>
              </w:rPr>
            </w:pPr>
            <w:r w:rsidRPr="00B2247C">
              <w:rPr>
                <w:rFonts w:ascii="Arial" w:hAnsi="Arial" w:cs="Arial"/>
                <w:sz w:val="22"/>
                <w:szCs w:val="22"/>
              </w:rPr>
              <w:t xml:space="preserve">Review of Spatial development Framework </w:t>
            </w:r>
          </w:p>
        </w:tc>
      </w:tr>
      <w:tr w:rsidR="005F77DA" w:rsidRPr="00B2247C" w14:paraId="7F8E9CD8" w14:textId="77777777" w:rsidTr="00615AEA">
        <w:trPr>
          <w:trHeight w:val="442"/>
        </w:trPr>
        <w:tc>
          <w:tcPr>
            <w:tcW w:w="2835" w:type="dxa"/>
            <w:vMerge/>
          </w:tcPr>
          <w:p w14:paraId="153F3E6E"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364ABB95"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6C0B10C1" w14:textId="77777777" w:rsidR="005F77DA" w:rsidRPr="00B2247C" w:rsidRDefault="005F77DA" w:rsidP="00F44D35">
            <w:pPr>
              <w:spacing w:line="360" w:lineRule="auto"/>
              <w:ind w:right="631"/>
              <w:jc w:val="both"/>
              <w:rPr>
                <w:rFonts w:ascii="Arial" w:hAnsi="Arial" w:cs="Arial"/>
                <w:sz w:val="22"/>
                <w:szCs w:val="22"/>
              </w:rPr>
            </w:pPr>
            <w:r w:rsidRPr="00B2247C">
              <w:rPr>
                <w:rFonts w:ascii="Arial" w:hAnsi="Arial" w:cs="Arial"/>
                <w:sz w:val="22"/>
                <w:szCs w:val="22"/>
              </w:rPr>
              <w:t xml:space="preserve">Unlock land for Human settlement </w:t>
            </w:r>
          </w:p>
        </w:tc>
      </w:tr>
      <w:tr w:rsidR="005F77DA" w:rsidRPr="00B2247C" w14:paraId="19012ADD" w14:textId="77777777" w:rsidTr="00615AEA">
        <w:trPr>
          <w:trHeight w:val="478"/>
        </w:trPr>
        <w:tc>
          <w:tcPr>
            <w:tcW w:w="2835" w:type="dxa"/>
            <w:vMerge/>
          </w:tcPr>
          <w:p w14:paraId="07DA5B58"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5EEEE5C8"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0DF206F2" w14:textId="77777777" w:rsidR="005F77DA" w:rsidRPr="00B2247C" w:rsidRDefault="005F77DA" w:rsidP="00F44D35">
            <w:pPr>
              <w:spacing w:line="360" w:lineRule="auto"/>
              <w:ind w:right="53"/>
              <w:jc w:val="both"/>
              <w:rPr>
                <w:rFonts w:ascii="Arial" w:hAnsi="Arial" w:cs="Arial"/>
                <w:sz w:val="22"/>
                <w:szCs w:val="22"/>
              </w:rPr>
            </w:pPr>
            <w:r w:rsidRPr="00B2247C">
              <w:rPr>
                <w:rFonts w:ascii="Arial" w:hAnsi="Arial" w:cs="Arial"/>
                <w:sz w:val="22"/>
                <w:szCs w:val="22"/>
              </w:rPr>
              <w:t xml:space="preserve">Conduct Land Audit </w:t>
            </w:r>
          </w:p>
        </w:tc>
      </w:tr>
      <w:tr w:rsidR="005F77DA" w:rsidRPr="00B2247C" w14:paraId="4E0216C1" w14:textId="77777777" w:rsidTr="00615AEA">
        <w:trPr>
          <w:trHeight w:val="430"/>
        </w:trPr>
        <w:tc>
          <w:tcPr>
            <w:tcW w:w="2835" w:type="dxa"/>
            <w:vMerge/>
          </w:tcPr>
          <w:p w14:paraId="1C05EE69"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2A97F55B"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22AC7B47" w14:textId="77777777" w:rsidR="005F77DA" w:rsidRPr="00B2247C" w:rsidRDefault="005F77DA" w:rsidP="00F44D35">
            <w:pPr>
              <w:spacing w:line="360" w:lineRule="auto"/>
              <w:jc w:val="both"/>
              <w:rPr>
                <w:rFonts w:ascii="Arial" w:hAnsi="Arial" w:cs="Arial"/>
                <w:sz w:val="22"/>
                <w:szCs w:val="22"/>
              </w:rPr>
            </w:pPr>
            <w:r w:rsidRPr="00B2247C">
              <w:rPr>
                <w:rFonts w:ascii="Arial" w:hAnsi="Arial" w:cs="Arial"/>
                <w:sz w:val="22"/>
                <w:szCs w:val="22"/>
              </w:rPr>
              <w:t xml:space="preserve">Formalisation of Informal settlement </w:t>
            </w:r>
          </w:p>
        </w:tc>
      </w:tr>
      <w:tr w:rsidR="005F77DA" w:rsidRPr="00B2247C" w14:paraId="119DEE4E" w14:textId="77777777" w:rsidTr="00615AEA">
        <w:trPr>
          <w:trHeight w:val="406"/>
        </w:trPr>
        <w:tc>
          <w:tcPr>
            <w:tcW w:w="2835" w:type="dxa"/>
            <w:vMerge/>
          </w:tcPr>
          <w:p w14:paraId="5F0A69FE"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2D912F8F"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35DA4536" w14:textId="77777777" w:rsidR="005F77DA" w:rsidRPr="00B2247C" w:rsidRDefault="005F77DA" w:rsidP="00F44D35">
            <w:pPr>
              <w:spacing w:line="360" w:lineRule="auto"/>
              <w:ind w:right="53"/>
              <w:jc w:val="both"/>
              <w:rPr>
                <w:rFonts w:ascii="Arial" w:hAnsi="Arial" w:cs="Arial"/>
                <w:sz w:val="22"/>
                <w:szCs w:val="22"/>
              </w:rPr>
            </w:pPr>
            <w:r w:rsidRPr="00B2247C">
              <w:rPr>
                <w:rFonts w:ascii="Arial" w:hAnsi="Arial" w:cs="Arial"/>
                <w:sz w:val="22"/>
                <w:szCs w:val="22"/>
              </w:rPr>
              <w:t xml:space="preserve">Ensure land-Use Management  </w:t>
            </w:r>
          </w:p>
        </w:tc>
      </w:tr>
      <w:tr w:rsidR="005F77DA" w:rsidRPr="00B2247C" w14:paraId="0383D97E" w14:textId="77777777" w:rsidTr="00615AEA">
        <w:trPr>
          <w:trHeight w:val="444"/>
        </w:trPr>
        <w:tc>
          <w:tcPr>
            <w:tcW w:w="2835" w:type="dxa"/>
            <w:vMerge/>
          </w:tcPr>
          <w:p w14:paraId="11029727"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2B6D6958"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1F6F14F6" w14:textId="77777777" w:rsidR="005F77DA" w:rsidRPr="00B2247C" w:rsidRDefault="005F77DA" w:rsidP="00F44D35">
            <w:pPr>
              <w:spacing w:line="360" w:lineRule="auto"/>
              <w:ind w:right="53"/>
              <w:jc w:val="both"/>
              <w:rPr>
                <w:rFonts w:ascii="Arial" w:hAnsi="Arial" w:cs="Arial"/>
                <w:sz w:val="22"/>
                <w:szCs w:val="22"/>
              </w:rPr>
            </w:pPr>
            <w:r w:rsidRPr="00B2247C">
              <w:rPr>
                <w:rFonts w:ascii="Arial" w:hAnsi="Arial" w:cs="Arial"/>
                <w:sz w:val="22"/>
                <w:szCs w:val="22"/>
              </w:rPr>
              <w:t xml:space="preserve">Management of Building Plans  </w:t>
            </w:r>
          </w:p>
        </w:tc>
      </w:tr>
      <w:tr w:rsidR="005F77DA" w:rsidRPr="00B2247C" w14:paraId="68913F10" w14:textId="77777777" w:rsidTr="00615AEA">
        <w:trPr>
          <w:trHeight w:val="442"/>
        </w:trPr>
        <w:tc>
          <w:tcPr>
            <w:tcW w:w="2835" w:type="dxa"/>
            <w:vMerge/>
          </w:tcPr>
          <w:p w14:paraId="26AFC7B1" w14:textId="77777777" w:rsidR="005F77DA" w:rsidRPr="00B2247C" w:rsidRDefault="005F77DA" w:rsidP="00B2247C">
            <w:pPr>
              <w:spacing w:line="360" w:lineRule="auto"/>
              <w:ind w:right="631"/>
              <w:jc w:val="both"/>
              <w:rPr>
                <w:rFonts w:ascii="Arial" w:hAnsi="Arial" w:cs="Arial"/>
                <w:sz w:val="22"/>
                <w:szCs w:val="22"/>
              </w:rPr>
            </w:pPr>
          </w:p>
        </w:tc>
        <w:tc>
          <w:tcPr>
            <w:tcW w:w="2835" w:type="dxa"/>
            <w:vMerge/>
          </w:tcPr>
          <w:p w14:paraId="408C9077" w14:textId="77777777" w:rsidR="005F77DA" w:rsidRPr="00B2247C" w:rsidRDefault="005F77DA" w:rsidP="00B2247C">
            <w:pPr>
              <w:spacing w:line="360" w:lineRule="auto"/>
              <w:ind w:right="631"/>
              <w:jc w:val="both"/>
              <w:rPr>
                <w:rFonts w:ascii="Arial" w:hAnsi="Arial" w:cs="Arial"/>
                <w:sz w:val="22"/>
                <w:szCs w:val="22"/>
              </w:rPr>
            </w:pPr>
          </w:p>
        </w:tc>
        <w:tc>
          <w:tcPr>
            <w:tcW w:w="3402" w:type="dxa"/>
          </w:tcPr>
          <w:p w14:paraId="6B8F03CA" w14:textId="77777777" w:rsidR="005F77DA" w:rsidRPr="00B2247C" w:rsidRDefault="005F77DA" w:rsidP="00F44D35">
            <w:pPr>
              <w:spacing w:line="360" w:lineRule="auto"/>
              <w:jc w:val="both"/>
              <w:rPr>
                <w:rFonts w:ascii="Arial" w:hAnsi="Arial" w:cs="Arial"/>
                <w:sz w:val="22"/>
                <w:szCs w:val="22"/>
              </w:rPr>
            </w:pPr>
            <w:r w:rsidRPr="00B2247C">
              <w:rPr>
                <w:rFonts w:ascii="Arial" w:hAnsi="Arial" w:cs="Arial"/>
                <w:sz w:val="22"/>
                <w:szCs w:val="22"/>
              </w:rPr>
              <w:t xml:space="preserve">Management lease Agreements </w:t>
            </w:r>
          </w:p>
        </w:tc>
      </w:tr>
      <w:tr w:rsidR="005F77DA" w:rsidRPr="00B2247C" w14:paraId="16654E8D" w14:textId="77777777" w:rsidTr="00615AEA">
        <w:trPr>
          <w:trHeight w:val="442"/>
        </w:trPr>
        <w:tc>
          <w:tcPr>
            <w:tcW w:w="2835" w:type="dxa"/>
            <w:vMerge w:val="restart"/>
          </w:tcPr>
          <w:p w14:paraId="3540EAC4" w14:textId="7A020B48" w:rsidR="005F77DA" w:rsidRPr="00B2247C" w:rsidRDefault="005F77DA" w:rsidP="00235F11">
            <w:pPr>
              <w:spacing w:line="360" w:lineRule="auto"/>
              <w:ind w:right="631"/>
              <w:jc w:val="both"/>
              <w:rPr>
                <w:rFonts w:ascii="Arial" w:hAnsi="Arial" w:cs="Arial"/>
                <w:sz w:val="22"/>
                <w:szCs w:val="22"/>
              </w:rPr>
            </w:pPr>
            <w:r>
              <w:rPr>
                <w:rFonts w:ascii="Arial" w:hAnsi="Arial" w:cs="Arial"/>
                <w:sz w:val="22"/>
                <w:szCs w:val="22"/>
              </w:rPr>
              <w:t xml:space="preserve">Ensure equitable access to housing development </w:t>
            </w:r>
          </w:p>
        </w:tc>
        <w:tc>
          <w:tcPr>
            <w:tcW w:w="2835" w:type="dxa"/>
            <w:vMerge w:val="restart"/>
          </w:tcPr>
          <w:p w14:paraId="167B29E3" w14:textId="01150FD9" w:rsidR="005F77DA" w:rsidRPr="00B2247C" w:rsidRDefault="005F77DA" w:rsidP="009A2DCB">
            <w:pPr>
              <w:spacing w:line="360" w:lineRule="auto"/>
              <w:ind w:right="631"/>
              <w:rPr>
                <w:rFonts w:ascii="Arial" w:hAnsi="Arial" w:cs="Arial"/>
                <w:sz w:val="22"/>
                <w:szCs w:val="22"/>
              </w:rPr>
            </w:pPr>
            <w:r w:rsidRPr="00E10461">
              <w:rPr>
                <w:rFonts w:ascii="Arial" w:hAnsi="Arial" w:cs="Arial"/>
                <w:color w:val="000000" w:themeColor="text1"/>
                <w:sz w:val="22"/>
                <w:szCs w:val="22"/>
              </w:rPr>
              <w:t>Construction</w:t>
            </w:r>
            <w:r>
              <w:rPr>
                <w:rFonts w:ascii="Arial" w:hAnsi="Arial" w:cs="Arial"/>
                <w:color w:val="000000" w:themeColor="text1"/>
                <w:sz w:val="22"/>
                <w:szCs w:val="22"/>
              </w:rPr>
              <w:t xml:space="preserve"> </w:t>
            </w:r>
            <w:r w:rsidRPr="00E10461">
              <w:rPr>
                <w:rFonts w:ascii="Arial" w:hAnsi="Arial" w:cs="Arial"/>
                <w:color w:val="000000" w:themeColor="text1"/>
                <w:sz w:val="22"/>
                <w:szCs w:val="22"/>
              </w:rPr>
              <w:t xml:space="preserve">low cost houses Development  </w:t>
            </w:r>
          </w:p>
        </w:tc>
        <w:tc>
          <w:tcPr>
            <w:tcW w:w="3402" w:type="dxa"/>
          </w:tcPr>
          <w:p w14:paraId="0E02A449" w14:textId="1E0BD44C" w:rsidR="005F77DA" w:rsidRPr="00B2247C" w:rsidRDefault="005F77DA" w:rsidP="00235F11">
            <w:pPr>
              <w:spacing w:line="360" w:lineRule="auto"/>
              <w:jc w:val="both"/>
              <w:rPr>
                <w:rFonts w:ascii="Arial" w:hAnsi="Arial" w:cs="Arial"/>
                <w:sz w:val="22"/>
                <w:szCs w:val="22"/>
              </w:rPr>
            </w:pPr>
            <w:r w:rsidRPr="00B2247C">
              <w:rPr>
                <w:rFonts w:ascii="Arial" w:hAnsi="Arial" w:cs="Arial"/>
                <w:sz w:val="22"/>
                <w:szCs w:val="22"/>
              </w:rPr>
              <w:t xml:space="preserve">New, outstanding, ratification of RDP and social housing development </w:t>
            </w:r>
          </w:p>
        </w:tc>
      </w:tr>
      <w:tr w:rsidR="005F77DA" w:rsidRPr="00B2247C" w14:paraId="407BA41E" w14:textId="77777777" w:rsidTr="00615AEA">
        <w:trPr>
          <w:trHeight w:val="442"/>
        </w:trPr>
        <w:tc>
          <w:tcPr>
            <w:tcW w:w="2835" w:type="dxa"/>
            <w:vMerge/>
          </w:tcPr>
          <w:p w14:paraId="5F6ECBAA" w14:textId="77777777" w:rsidR="005F77DA" w:rsidRDefault="005F77DA" w:rsidP="00235F11">
            <w:pPr>
              <w:spacing w:line="360" w:lineRule="auto"/>
              <w:ind w:right="631"/>
              <w:jc w:val="both"/>
              <w:rPr>
                <w:rFonts w:ascii="Arial" w:hAnsi="Arial" w:cs="Arial"/>
                <w:sz w:val="22"/>
                <w:szCs w:val="22"/>
              </w:rPr>
            </w:pPr>
          </w:p>
        </w:tc>
        <w:tc>
          <w:tcPr>
            <w:tcW w:w="2835" w:type="dxa"/>
            <w:vMerge/>
          </w:tcPr>
          <w:p w14:paraId="38881C1D" w14:textId="77777777" w:rsidR="005F77DA" w:rsidRPr="0099247D" w:rsidRDefault="005F77DA" w:rsidP="00235F11">
            <w:pPr>
              <w:spacing w:line="360" w:lineRule="auto"/>
              <w:ind w:right="631"/>
              <w:jc w:val="both"/>
              <w:rPr>
                <w:rFonts w:ascii="Arial" w:hAnsi="Arial" w:cs="Arial"/>
                <w:color w:val="EE0000"/>
                <w:sz w:val="22"/>
                <w:szCs w:val="22"/>
              </w:rPr>
            </w:pPr>
          </w:p>
        </w:tc>
        <w:tc>
          <w:tcPr>
            <w:tcW w:w="3402" w:type="dxa"/>
          </w:tcPr>
          <w:p w14:paraId="58AB58D4" w14:textId="46DC2E6B" w:rsidR="005F77DA" w:rsidRPr="00B2247C" w:rsidRDefault="005F77DA" w:rsidP="00235F11">
            <w:pPr>
              <w:spacing w:line="360" w:lineRule="auto"/>
              <w:jc w:val="both"/>
              <w:rPr>
                <w:rFonts w:ascii="Arial" w:hAnsi="Arial" w:cs="Arial"/>
                <w:sz w:val="22"/>
                <w:szCs w:val="22"/>
              </w:rPr>
            </w:pPr>
            <w:r w:rsidRPr="00B2247C">
              <w:rPr>
                <w:rFonts w:ascii="Arial" w:hAnsi="Arial" w:cs="Arial"/>
                <w:sz w:val="22"/>
                <w:szCs w:val="22"/>
              </w:rPr>
              <w:t xml:space="preserve">Upgrading Informal Human settlement </w:t>
            </w:r>
          </w:p>
        </w:tc>
      </w:tr>
      <w:tr w:rsidR="005F77DA" w:rsidRPr="00B2247C" w14:paraId="39AA65C2" w14:textId="77777777" w:rsidTr="00615AEA">
        <w:trPr>
          <w:trHeight w:val="442"/>
        </w:trPr>
        <w:tc>
          <w:tcPr>
            <w:tcW w:w="2835" w:type="dxa"/>
            <w:vMerge/>
          </w:tcPr>
          <w:p w14:paraId="5F968EF8" w14:textId="77777777" w:rsidR="005F77DA" w:rsidRDefault="005F77DA" w:rsidP="00235F11">
            <w:pPr>
              <w:spacing w:line="360" w:lineRule="auto"/>
              <w:ind w:right="631"/>
              <w:jc w:val="both"/>
              <w:rPr>
                <w:rFonts w:ascii="Arial" w:hAnsi="Arial" w:cs="Arial"/>
                <w:sz w:val="22"/>
                <w:szCs w:val="22"/>
              </w:rPr>
            </w:pPr>
          </w:p>
        </w:tc>
        <w:tc>
          <w:tcPr>
            <w:tcW w:w="2835" w:type="dxa"/>
            <w:vMerge/>
          </w:tcPr>
          <w:p w14:paraId="2DF7B1C3" w14:textId="77777777" w:rsidR="005F77DA" w:rsidRPr="0099247D" w:rsidRDefault="005F77DA" w:rsidP="00235F11">
            <w:pPr>
              <w:spacing w:line="360" w:lineRule="auto"/>
              <w:ind w:right="631"/>
              <w:jc w:val="both"/>
              <w:rPr>
                <w:rFonts w:ascii="Arial" w:hAnsi="Arial" w:cs="Arial"/>
                <w:color w:val="EE0000"/>
                <w:sz w:val="22"/>
                <w:szCs w:val="22"/>
              </w:rPr>
            </w:pPr>
          </w:p>
        </w:tc>
        <w:tc>
          <w:tcPr>
            <w:tcW w:w="3402" w:type="dxa"/>
          </w:tcPr>
          <w:p w14:paraId="126B4E60" w14:textId="07ED8B4D" w:rsidR="005F77DA" w:rsidRPr="00B2247C" w:rsidRDefault="005F77DA" w:rsidP="00235F11">
            <w:pPr>
              <w:spacing w:line="360" w:lineRule="auto"/>
              <w:jc w:val="both"/>
              <w:rPr>
                <w:rFonts w:ascii="Arial" w:hAnsi="Arial" w:cs="Arial"/>
                <w:sz w:val="22"/>
                <w:szCs w:val="22"/>
              </w:rPr>
            </w:pPr>
            <w:r w:rsidRPr="00B2247C">
              <w:rPr>
                <w:rFonts w:ascii="Arial" w:hAnsi="Arial" w:cs="Arial"/>
                <w:sz w:val="22"/>
                <w:szCs w:val="22"/>
              </w:rPr>
              <w:t xml:space="preserve">Development of affordable housing opportunities-Provision of affordable service sites </w:t>
            </w:r>
          </w:p>
        </w:tc>
      </w:tr>
    </w:tbl>
    <w:p w14:paraId="7192FF6C" w14:textId="77777777" w:rsidR="00F44D35" w:rsidRDefault="00F44D35" w:rsidP="00B2247C">
      <w:pPr>
        <w:spacing w:line="360" w:lineRule="auto"/>
        <w:ind w:right="631"/>
        <w:jc w:val="both"/>
        <w:rPr>
          <w:rFonts w:ascii="Arial" w:hAnsi="Arial" w:cs="Arial"/>
          <w:b/>
          <w:sz w:val="22"/>
          <w:szCs w:val="22"/>
        </w:rPr>
      </w:pPr>
    </w:p>
    <w:p w14:paraId="187BC991" w14:textId="3CEEA6C8" w:rsidR="00D42B5D" w:rsidRDefault="007D0B8E" w:rsidP="00615AEA">
      <w:pPr>
        <w:spacing w:line="360" w:lineRule="auto"/>
        <w:ind w:left="680" w:right="631"/>
        <w:jc w:val="both"/>
        <w:rPr>
          <w:rFonts w:ascii="Arial" w:hAnsi="Arial" w:cs="Arial"/>
          <w:b/>
          <w:sz w:val="22"/>
          <w:szCs w:val="22"/>
        </w:rPr>
      </w:pPr>
      <w:r w:rsidRPr="00B2247C">
        <w:rPr>
          <w:rFonts w:ascii="Arial" w:hAnsi="Arial" w:cs="Arial"/>
          <w:b/>
          <w:sz w:val="22"/>
          <w:szCs w:val="22"/>
        </w:rPr>
        <w:t>4.3.2.3</w:t>
      </w:r>
      <w:r>
        <w:rPr>
          <w:rFonts w:ascii="Arial" w:hAnsi="Arial" w:cs="Arial"/>
          <w:b/>
          <w:sz w:val="22"/>
          <w:szCs w:val="22"/>
        </w:rPr>
        <w:t xml:space="preserve">.1 </w:t>
      </w:r>
      <w:r w:rsidR="00D42B5D">
        <w:rPr>
          <w:rFonts w:ascii="Arial" w:hAnsi="Arial" w:cs="Arial"/>
          <w:b/>
          <w:sz w:val="22"/>
          <w:szCs w:val="22"/>
        </w:rPr>
        <w:t>Priorities for 2025-26 Financial year</w:t>
      </w:r>
    </w:p>
    <w:p w14:paraId="5968A54F" w14:textId="69106A42" w:rsidR="00D42B5D" w:rsidRPr="00D42B5D" w:rsidRDefault="007D0B8E" w:rsidP="00615AEA">
      <w:pPr>
        <w:spacing w:line="360" w:lineRule="auto"/>
        <w:ind w:left="1344" w:hanging="720"/>
        <w:rPr>
          <w:rFonts w:ascii="Arial" w:eastAsia="Calibri" w:hAnsi="Arial" w:cs="Arial"/>
          <w:b/>
          <w:kern w:val="0"/>
          <w:sz w:val="22"/>
          <w:szCs w:val="22"/>
          <w14:ligatures w14:val="none"/>
        </w:rPr>
      </w:pPr>
      <w:r w:rsidRPr="007D0B8E">
        <w:rPr>
          <w:rFonts w:ascii="Arial" w:eastAsia="Calibri" w:hAnsi="Arial" w:cs="Arial"/>
          <w:b/>
          <w:bCs/>
          <w:kern w:val="0"/>
          <w:sz w:val="22"/>
          <w:szCs w:val="22"/>
          <w14:ligatures w14:val="none"/>
        </w:rPr>
        <w:t>a)</w:t>
      </w:r>
      <w:r w:rsidRPr="007D0B8E">
        <w:rPr>
          <w:rFonts w:ascii="Arial" w:eastAsia="Calibri" w:hAnsi="Arial" w:cs="Arial"/>
          <w:b/>
          <w:bCs/>
          <w:kern w:val="0"/>
          <w:sz w:val="22"/>
          <w:szCs w:val="22"/>
          <w14:ligatures w14:val="none"/>
        </w:rPr>
        <w:tab/>
      </w:r>
      <w:r w:rsidR="00615AEA">
        <w:rPr>
          <w:rFonts w:ascii="Arial" w:eastAsia="Calibri" w:hAnsi="Arial" w:cs="Arial"/>
          <w:b/>
          <w:kern w:val="0"/>
          <w:sz w:val="22"/>
          <w:szCs w:val="22"/>
          <w14:ligatures w14:val="none"/>
        </w:rPr>
        <w:t>U</w:t>
      </w:r>
      <w:r w:rsidR="00615AEA" w:rsidRPr="00D42B5D">
        <w:rPr>
          <w:rFonts w:ascii="Arial" w:eastAsia="Calibri" w:hAnsi="Arial" w:cs="Arial"/>
          <w:b/>
          <w:kern w:val="0"/>
          <w:sz w:val="22"/>
          <w:szCs w:val="22"/>
          <w14:ligatures w14:val="none"/>
        </w:rPr>
        <w:t xml:space="preserve">pgrading of informal settlements programme </w:t>
      </w:r>
      <w:r w:rsidR="00D42B5D" w:rsidRPr="00D42B5D">
        <w:rPr>
          <w:rFonts w:ascii="Arial" w:eastAsia="Calibri" w:hAnsi="Arial" w:cs="Arial"/>
          <w:b/>
          <w:kern w:val="0"/>
          <w:sz w:val="22"/>
          <w:szCs w:val="22"/>
          <w14:ligatures w14:val="none"/>
        </w:rPr>
        <w:t>(UISP).</w:t>
      </w:r>
    </w:p>
    <w:p w14:paraId="1E9A9F98" w14:textId="77777777" w:rsidR="00D42B5D" w:rsidRPr="00D42B5D" w:rsidRDefault="00D42B5D" w:rsidP="00615AEA">
      <w:pPr>
        <w:spacing w:line="360" w:lineRule="auto"/>
        <w:ind w:left="680"/>
        <w:jc w:val="both"/>
        <w:rPr>
          <w:rFonts w:ascii="Arial" w:eastAsia="Calibri" w:hAnsi="Arial" w:cs="Arial"/>
          <w:bCs/>
          <w:kern w:val="0"/>
          <w:sz w:val="22"/>
          <w:szCs w:val="22"/>
          <w14:ligatures w14:val="none"/>
        </w:rPr>
      </w:pPr>
      <w:r w:rsidRPr="00D42B5D">
        <w:rPr>
          <w:rFonts w:ascii="Arial" w:eastAsia="Calibri" w:hAnsi="Arial" w:cs="Arial"/>
          <w:bCs/>
          <w:kern w:val="0"/>
          <w:sz w:val="22"/>
          <w:szCs w:val="22"/>
          <w14:ligatures w14:val="none"/>
        </w:rPr>
        <w:t>Sarah Baartman District Municipality was appointed as an Implementing Agent by the Department of Human Settlement for the Upgrading of Informal Settlements Programme (UISP). An estimated amount of about R450 million has been allocated for 20 Informal Settlements in Makana Local Municipality over the next three (3) years. All the 106 households using the bucket toilets are located in the informal areas that will be incorporated under the Upgrading of Informal Settlements Programme.</w:t>
      </w:r>
      <w:r w:rsidRPr="00D42B5D">
        <w:rPr>
          <w:rFonts w:ascii="Arial" w:eastAsia="Calibri" w:hAnsi="Arial" w:cs="Arial"/>
          <w:kern w:val="0"/>
          <w:sz w:val="22"/>
          <w:szCs w:val="22"/>
          <w14:ligatures w14:val="none"/>
        </w:rPr>
        <w:t xml:space="preserve"> </w:t>
      </w:r>
      <w:r w:rsidRPr="00D42B5D">
        <w:rPr>
          <w:rFonts w:ascii="Arial" w:eastAsia="Calibri" w:hAnsi="Arial" w:cs="Arial"/>
          <w:bCs/>
          <w:kern w:val="0"/>
          <w:sz w:val="22"/>
          <w:szCs w:val="22"/>
          <w14:ligatures w14:val="none"/>
        </w:rPr>
        <w:t>However, it must be pointed out that some of these informal settlements cannot be provided with waterborne sanitation system since they have encroached in various servitudes including flood plains. The municipality is looking at finding alternative land to relocate the unserviceable households</w:t>
      </w:r>
    </w:p>
    <w:p w14:paraId="2CE9402B" w14:textId="77777777" w:rsidR="00D42B5D" w:rsidRPr="00D42B5D" w:rsidRDefault="00D42B5D" w:rsidP="00615AEA">
      <w:pPr>
        <w:spacing w:line="360" w:lineRule="auto"/>
        <w:ind w:left="680"/>
        <w:contextualSpacing/>
        <w:jc w:val="both"/>
        <w:rPr>
          <w:rFonts w:ascii="Arial" w:eastAsia="Aptos" w:hAnsi="Arial" w:cs="Arial"/>
          <w:kern w:val="0"/>
          <w:sz w:val="22"/>
          <w:szCs w:val="22"/>
          <w:lang w:val="en-ZA"/>
          <w14:ligatures w14:val="none"/>
        </w:rPr>
      </w:pPr>
      <w:r w:rsidRPr="00D42B5D">
        <w:rPr>
          <w:rFonts w:ascii="Arial" w:eastAsia="Aptos" w:hAnsi="Arial" w:cs="Arial"/>
          <w:b/>
          <w:bCs/>
          <w:kern w:val="0"/>
          <w:sz w:val="22"/>
          <w:szCs w:val="22"/>
          <w:lang w:val="en-ZA"/>
          <w14:ligatures w14:val="none"/>
        </w:rPr>
        <w:t>Phase 1</w:t>
      </w:r>
      <w:r w:rsidRPr="00D42B5D">
        <w:rPr>
          <w:rFonts w:ascii="Arial" w:eastAsia="Aptos" w:hAnsi="Arial" w:cs="Arial"/>
          <w:kern w:val="0"/>
          <w:sz w:val="22"/>
          <w:szCs w:val="22"/>
          <w:lang w:val="en-ZA"/>
          <w14:ligatures w14:val="none"/>
        </w:rPr>
        <w:t>: has commenced in Ward 5- Enkanini with the resurfacing of internal roads (project has been experiencing protest challenges); ward 11-Ethembeni and Khayelitsha also to commence (contractors to establish sites end of May 2025).</w:t>
      </w:r>
    </w:p>
    <w:p w14:paraId="0B4F8312" w14:textId="77777777" w:rsidR="00D42B5D" w:rsidRPr="00D42B5D" w:rsidRDefault="00D42B5D" w:rsidP="00615AEA">
      <w:pPr>
        <w:spacing w:line="360" w:lineRule="auto"/>
        <w:ind w:left="680"/>
        <w:contextualSpacing/>
        <w:jc w:val="both"/>
        <w:rPr>
          <w:rFonts w:ascii="Arial" w:eastAsia="Aptos" w:hAnsi="Arial" w:cs="Arial"/>
          <w:kern w:val="0"/>
          <w:sz w:val="22"/>
          <w:szCs w:val="22"/>
          <w:lang w:val="en-ZA"/>
          <w14:ligatures w14:val="none"/>
        </w:rPr>
      </w:pPr>
      <w:r w:rsidRPr="00D42B5D">
        <w:rPr>
          <w:rFonts w:ascii="Arial" w:eastAsia="Aptos" w:hAnsi="Arial" w:cs="Arial"/>
          <w:b/>
          <w:bCs/>
          <w:kern w:val="0"/>
          <w:sz w:val="22"/>
          <w:szCs w:val="22"/>
          <w:lang w:val="en-ZA"/>
          <w14:ligatures w14:val="none"/>
        </w:rPr>
        <w:t>Phase 2-</w:t>
      </w:r>
      <w:r w:rsidRPr="00D42B5D">
        <w:rPr>
          <w:rFonts w:ascii="Arial" w:eastAsia="Aptos" w:hAnsi="Arial" w:cs="Arial"/>
          <w:kern w:val="0"/>
          <w:sz w:val="22"/>
          <w:szCs w:val="22"/>
          <w:lang w:val="en-ZA"/>
          <w14:ligatures w14:val="none"/>
        </w:rPr>
        <w:t xml:space="preserve"> in the process of appointment of contractors (advertisement has gone out and expected to close end of May 2025.</w:t>
      </w:r>
      <w:r w:rsidRPr="00D42B5D">
        <w:rPr>
          <w:rFonts w:ascii="Arial" w:eastAsia="Calibri" w:hAnsi="Arial" w:cs="Arial"/>
          <w:kern w:val="0"/>
          <w:sz w:val="22"/>
          <w:szCs w:val="22"/>
          <w14:ligatures w14:val="none"/>
        </w:rPr>
        <w:t xml:space="preserve"> The phase will commence with planning and design in the new financial year-1</w:t>
      </w:r>
      <w:r w:rsidRPr="00D42B5D">
        <w:rPr>
          <w:rFonts w:ascii="Arial" w:eastAsia="Calibri" w:hAnsi="Arial" w:cs="Arial"/>
          <w:kern w:val="0"/>
          <w:sz w:val="22"/>
          <w:szCs w:val="22"/>
          <w:vertAlign w:val="superscript"/>
          <w14:ligatures w14:val="none"/>
        </w:rPr>
        <w:t>st</w:t>
      </w:r>
      <w:r w:rsidRPr="00D42B5D">
        <w:rPr>
          <w:rFonts w:ascii="Arial" w:eastAsia="Calibri" w:hAnsi="Arial" w:cs="Arial"/>
          <w:kern w:val="0"/>
          <w:sz w:val="22"/>
          <w:szCs w:val="22"/>
          <w14:ligatures w14:val="none"/>
        </w:rPr>
        <w:t xml:space="preserve"> July 2025. </w:t>
      </w:r>
      <w:r w:rsidRPr="00D42B5D">
        <w:rPr>
          <w:rFonts w:ascii="Arial" w:eastAsia="Aptos" w:hAnsi="Arial" w:cs="Arial"/>
          <w:kern w:val="0"/>
          <w:sz w:val="22"/>
          <w:szCs w:val="22"/>
          <w:lang w:val="en-ZA"/>
          <w14:ligatures w14:val="none"/>
        </w:rPr>
        <w:t xml:space="preserve"> For the implementation of: </w:t>
      </w:r>
    </w:p>
    <w:p w14:paraId="04640E07"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 xml:space="preserve">Sun City, </w:t>
      </w:r>
    </w:p>
    <w:p w14:paraId="0D7AD6C5"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 xml:space="preserve">Phaphamani, </w:t>
      </w:r>
    </w:p>
    <w:p w14:paraId="3C8E0E32"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 xml:space="preserve">Alicedale Squarters, </w:t>
      </w:r>
    </w:p>
    <w:p w14:paraId="30C36AB5"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 xml:space="preserve">K Street, </w:t>
      </w:r>
    </w:p>
    <w:p w14:paraId="53E173B9"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 xml:space="preserve">Folleys Ground, </w:t>
      </w:r>
    </w:p>
    <w:p w14:paraId="0B217579"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Entabeni</w:t>
      </w:r>
    </w:p>
    <w:p w14:paraId="1DA460B3"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Ethuthwini</w:t>
      </w:r>
    </w:p>
    <w:p w14:paraId="461E8047"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Lower Archie</w:t>
      </w:r>
    </w:p>
    <w:p w14:paraId="1B2C080D"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Archie squartter</w:t>
      </w:r>
    </w:p>
    <w:p w14:paraId="033D8F8D"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Komatis Drift</w:t>
      </w:r>
    </w:p>
    <w:p w14:paraId="6BB8C9DE"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Hlalani Entlanjeni</w:t>
      </w:r>
    </w:p>
    <w:p w14:paraId="2B254BF4"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Riebeek East</w:t>
      </w:r>
    </w:p>
    <w:p w14:paraId="50DF9540"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Mandela Park</w:t>
      </w:r>
    </w:p>
    <w:p w14:paraId="2C6D8846"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Salem</w:t>
      </w:r>
    </w:p>
    <w:p w14:paraId="0111BEF9"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Seven Fountains</w:t>
      </w:r>
    </w:p>
    <w:p w14:paraId="20D80C42" w14:textId="77777777" w:rsidR="00D42B5D" w:rsidRPr="00D42B5D" w:rsidRDefault="00D42B5D" w:rsidP="00711861">
      <w:pPr>
        <w:numPr>
          <w:ilvl w:val="2"/>
          <w:numId w:val="153"/>
        </w:numPr>
        <w:spacing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Fort Brown</w:t>
      </w:r>
    </w:p>
    <w:p w14:paraId="1B5B037E" w14:textId="77777777" w:rsidR="00D42B5D" w:rsidRDefault="00D42B5D" w:rsidP="00711861">
      <w:pPr>
        <w:numPr>
          <w:ilvl w:val="2"/>
          <w:numId w:val="153"/>
        </w:numPr>
        <w:spacing w:after="0" w:line="360" w:lineRule="auto"/>
        <w:ind w:left="1037" w:hanging="357"/>
        <w:contextualSpacing/>
        <w:jc w:val="both"/>
        <w:rPr>
          <w:rFonts w:ascii="Arial" w:eastAsia="Aptos" w:hAnsi="Arial" w:cs="Arial"/>
          <w:kern w:val="0"/>
          <w:sz w:val="22"/>
          <w:szCs w:val="22"/>
          <w:lang w:val="en-ZA"/>
          <w14:ligatures w14:val="none"/>
        </w:rPr>
      </w:pPr>
      <w:r w:rsidRPr="00D42B5D">
        <w:rPr>
          <w:rFonts w:ascii="Arial" w:eastAsia="Aptos" w:hAnsi="Arial" w:cs="Arial"/>
          <w:kern w:val="0"/>
          <w:sz w:val="22"/>
          <w:szCs w:val="22"/>
          <w:lang w:val="en-ZA"/>
          <w14:ligatures w14:val="none"/>
        </w:rPr>
        <w:t>Hlalani Entabeni</w:t>
      </w:r>
    </w:p>
    <w:p w14:paraId="7D9DA275" w14:textId="09C3201B" w:rsidR="00615AEA" w:rsidRPr="00D42B5D" w:rsidRDefault="00615AEA" w:rsidP="00711861">
      <w:pPr>
        <w:numPr>
          <w:ilvl w:val="2"/>
          <w:numId w:val="153"/>
        </w:numPr>
        <w:spacing w:after="0" w:line="360" w:lineRule="auto"/>
        <w:ind w:left="1037" w:hanging="357"/>
        <w:contextualSpacing/>
        <w:jc w:val="both"/>
        <w:rPr>
          <w:rFonts w:ascii="Arial" w:eastAsia="Aptos" w:hAnsi="Arial" w:cs="Arial"/>
          <w:kern w:val="0"/>
          <w:sz w:val="22"/>
          <w:szCs w:val="22"/>
          <w:lang w:val="en-ZA"/>
          <w14:ligatures w14:val="none"/>
        </w:rPr>
      </w:pPr>
      <w:r>
        <w:rPr>
          <w:rFonts w:ascii="Arial" w:eastAsia="Aptos" w:hAnsi="Arial" w:cs="Arial"/>
          <w:kern w:val="0"/>
          <w:sz w:val="22"/>
          <w:szCs w:val="22"/>
          <w:lang w:val="en-ZA"/>
          <w14:ligatures w14:val="none"/>
        </w:rPr>
        <w:t>Zolani</w:t>
      </w:r>
    </w:p>
    <w:p w14:paraId="0E1C17B5" w14:textId="5A7A710E" w:rsidR="00D42B5D" w:rsidRPr="00D42B5D" w:rsidRDefault="00FB188C" w:rsidP="00615AEA">
      <w:pPr>
        <w:spacing w:line="259" w:lineRule="auto"/>
        <w:ind w:left="680"/>
        <w:rPr>
          <w:rFonts w:ascii="Arial" w:eastAsia="Calibri" w:hAnsi="Arial" w:cs="Arial"/>
          <w:b/>
          <w:bCs/>
          <w:kern w:val="0"/>
          <w:sz w:val="22"/>
          <w:szCs w:val="22"/>
          <w14:ligatures w14:val="none"/>
        </w:rPr>
      </w:pPr>
      <w:r w:rsidRPr="00FB188C">
        <w:rPr>
          <w:rFonts w:ascii="Arial" w:eastAsia="Calibri" w:hAnsi="Arial" w:cs="Arial"/>
          <w:b/>
          <w:bCs/>
          <w:kern w:val="0"/>
          <w:sz w:val="22"/>
          <w:szCs w:val="22"/>
          <w14:ligatures w14:val="none"/>
        </w:rPr>
        <w:t>b)</w:t>
      </w:r>
      <w:r w:rsidRPr="00FB188C">
        <w:rPr>
          <w:rFonts w:ascii="Arial" w:eastAsia="Calibri" w:hAnsi="Arial" w:cs="Arial"/>
          <w:b/>
          <w:bCs/>
          <w:kern w:val="0"/>
          <w:sz w:val="22"/>
          <w:szCs w:val="22"/>
          <w14:ligatures w14:val="none"/>
        </w:rPr>
        <w:tab/>
      </w:r>
      <w:r w:rsidR="00D42B5D" w:rsidRPr="00D42B5D">
        <w:rPr>
          <w:rFonts w:ascii="Arial" w:eastAsia="Calibri" w:hAnsi="Arial" w:cs="Arial"/>
          <w:b/>
          <w:bCs/>
          <w:kern w:val="0"/>
          <w:sz w:val="22"/>
          <w:szCs w:val="22"/>
          <w14:ligatures w14:val="none"/>
        </w:rPr>
        <w:t xml:space="preserve">MAKANA INFILL AREA HOUSING PROGRAM </w:t>
      </w:r>
    </w:p>
    <w:p w14:paraId="66C62679" w14:textId="619A6954" w:rsidR="00D42B5D" w:rsidRPr="00D42B5D" w:rsidRDefault="00D42B5D" w:rsidP="00615AEA">
      <w:pPr>
        <w:spacing w:line="360" w:lineRule="auto"/>
        <w:ind w:left="680"/>
        <w:jc w:val="both"/>
        <w:rPr>
          <w:rFonts w:ascii="Arial" w:eastAsia="Times New Roman" w:hAnsi="Arial" w:cs="Arial"/>
          <w:color w:val="000000"/>
          <w:kern w:val="0"/>
          <w:sz w:val="22"/>
          <w:szCs w:val="22"/>
          <w14:ligatures w14:val="none"/>
        </w:rPr>
      </w:pPr>
      <w:r w:rsidRPr="00D42B5D">
        <w:rPr>
          <w:rFonts w:ascii="Arial" w:eastAsia="Calibri" w:hAnsi="Arial" w:cs="Arial"/>
          <w:kern w:val="0"/>
          <w:sz w:val="22"/>
          <w:szCs w:val="22"/>
          <w14:ligatures w14:val="none"/>
        </w:rPr>
        <w:t xml:space="preserve">Municipality has been appointed by the Department of Human Settlement as an implementing agent for the </w:t>
      </w:r>
      <w:r w:rsidRPr="00D42B5D">
        <w:rPr>
          <w:rFonts w:ascii="Arial" w:eastAsia="Times New Roman" w:hAnsi="Arial" w:cs="Arial"/>
          <w:color w:val="000000"/>
          <w:kern w:val="0"/>
          <w:sz w:val="22"/>
          <w:szCs w:val="22"/>
          <w14:ligatures w14:val="none"/>
        </w:rPr>
        <w:t xml:space="preserve">Construction of 178   RDP Houses in Makhanda East. The appointment of contractor for 61 low-cost housing (RDP House) includes water and sewer houses connection and mentoring of 3 local SMME’s for the construction of 30 units in Makana has commenced. </w:t>
      </w:r>
    </w:p>
    <w:p w14:paraId="5ABEDC7D" w14:textId="77777777" w:rsidR="00D42B5D" w:rsidRPr="00D42B5D" w:rsidRDefault="00D42B5D" w:rsidP="00615AEA">
      <w:pPr>
        <w:spacing w:line="360" w:lineRule="auto"/>
        <w:ind w:left="680"/>
        <w:contextualSpacing/>
        <w:jc w:val="both"/>
        <w:rPr>
          <w:rFonts w:ascii="Arial" w:eastAsia="Calibri" w:hAnsi="Arial" w:cs="Arial"/>
          <w:kern w:val="0"/>
          <w:sz w:val="22"/>
          <w:szCs w:val="22"/>
          <w14:ligatures w14:val="none"/>
        </w:rPr>
      </w:pPr>
      <w:r w:rsidRPr="00D42B5D">
        <w:rPr>
          <w:rFonts w:ascii="Arial" w:eastAsia="Calibri" w:hAnsi="Arial" w:cs="Arial"/>
          <w:kern w:val="0"/>
          <w:sz w:val="22"/>
          <w:szCs w:val="22"/>
          <w14:ligatures w14:val="none"/>
        </w:rPr>
        <w:t xml:space="preserve">Housing Development- </w:t>
      </w:r>
      <w:r w:rsidRPr="00D42B5D">
        <w:rPr>
          <w:rFonts w:ascii="Arial" w:eastAsia="Calibri" w:hAnsi="Arial" w:cs="Arial"/>
          <w:b/>
          <w:bCs/>
          <w:kern w:val="0"/>
          <w:sz w:val="22"/>
          <w:szCs w:val="22"/>
          <w14:ligatures w14:val="none"/>
        </w:rPr>
        <w:t>178 infills RDP units-</w:t>
      </w:r>
      <w:r w:rsidRPr="00D42B5D">
        <w:rPr>
          <w:rFonts w:ascii="Arial" w:eastAsia="Calibri" w:hAnsi="Arial" w:cs="Arial"/>
          <w:kern w:val="0"/>
          <w:sz w:val="22"/>
          <w:szCs w:val="22"/>
          <w14:ligatures w14:val="none"/>
        </w:rPr>
        <w:t xml:space="preserve"> The Municipality has started the acceleration of the construction of RDP Housing units with 35 units completed and at finishing stage (rectification of snags) in Ward 10- Mission &amp; J street; Ward 6- Lingelihle, as well as commencement of Ward 3-Lower and Upper Mnandi. In addition, the Provincial Department has appointed the municipality as an implementing agent and allocated an additional </w:t>
      </w:r>
      <w:r w:rsidRPr="00D42B5D">
        <w:rPr>
          <w:rFonts w:ascii="Arial" w:eastAsia="Calibri" w:hAnsi="Arial" w:cs="Arial"/>
          <w:b/>
          <w:bCs/>
          <w:kern w:val="0"/>
          <w:sz w:val="22"/>
          <w:szCs w:val="22"/>
          <w14:ligatures w14:val="none"/>
        </w:rPr>
        <w:t xml:space="preserve">348 </w:t>
      </w:r>
      <w:r w:rsidRPr="00D42B5D">
        <w:rPr>
          <w:rFonts w:ascii="Arial" w:eastAsia="Calibri" w:hAnsi="Arial" w:cs="Arial"/>
          <w:kern w:val="0"/>
          <w:sz w:val="22"/>
          <w:szCs w:val="22"/>
          <w14:ligatures w14:val="none"/>
        </w:rPr>
        <w:t>housing units for the 2025/26 financial year. These include the following projects, which have also commenced:</w:t>
      </w:r>
    </w:p>
    <w:p w14:paraId="671D988D" w14:textId="77777777" w:rsidR="00D42B5D" w:rsidRPr="00D42B5D" w:rsidRDefault="00D42B5D" w:rsidP="00711861">
      <w:pPr>
        <w:numPr>
          <w:ilvl w:val="0"/>
          <w:numId w:val="155"/>
        </w:numPr>
        <w:spacing w:after="0" w:line="360" w:lineRule="auto"/>
        <w:ind w:left="1037" w:hanging="357"/>
        <w:contextualSpacing/>
        <w:jc w:val="both"/>
        <w:rPr>
          <w:rFonts w:ascii="Arial" w:eastAsia="Calibri" w:hAnsi="Arial" w:cs="Arial"/>
          <w:kern w:val="0"/>
          <w:sz w:val="22"/>
          <w:szCs w:val="22"/>
        </w:rPr>
      </w:pPr>
      <w:r w:rsidRPr="00D42B5D">
        <w:rPr>
          <w:rFonts w:ascii="Arial" w:eastAsia="Calibri" w:hAnsi="Arial" w:cs="Arial"/>
          <w:kern w:val="0"/>
          <w:sz w:val="22"/>
          <w:szCs w:val="22"/>
        </w:rPr>
        <w:t>Makana Disaster x150.</w:t>
      </w:r>
    </w:p>
    <w:p w14:paraId="75723DB3" w14:textId="77777777" w:rsidR="00D42B5D" w:rsidRPr="00D42B5D" w:rsidRDefault="00D42B5D" w:rsidP="00711861">
      <w:pPr>
        <w:numPr>
          <w:ilvl w:val="0"/>
          <w:numId w:val="155"/>
        </w:numPr>
        <w:spacing w:after="0" w:line="360" w:lineRule="auto"/>
        <w:ind w:left="1037" w:hanging="357"/>
        <w:contextualSpacing/>
        <w:jc w:val="both"/>
        <w:rPr>
          <w:rFonts w:ascii="Arial" w:eastAsia="Calibri" w:hAnsi="Arial" w:cs="Arial"/>
          <w:kern w:val="0"/>
          <w:sz w:val="22"/>
          <w:szCs w:val="22"/>
        </w:rPr>
      </w:pPr>
      <w:r w:rsidRPr="00D42B5D">
        <w:rPr>
          <w:rFonts w:ascii="Arial" w:eastAsia="Calibri" w:hAnsi="Arial" w:cs="Arial"/>
          <w:kern w:val="0"/>
          <w:sz w:val="22"/>
          <w:szCs w:val="22"/>
        </w:rPr>
        <w:t>Riebeek East x100.</w:t>
      </w:r>
    </w:p>
    <w:p w14:paraId="3AB5EC1F" w14:textId="77777777" w:rsidR="00D42B5D" w:rsidRPr="00D42B5D" w:rsidRDefault="00D42B5D" w:rsidP="00711861">
      <w:pPr>
        <w:numPr>
          <w:ilvl w:val="0"/>
          <w:numId w:val="155"/>
        </w:numPr>
        <w:spacing w:after="0" w:line="360" w:lineRule="auto"/>
        <w:ind w:left="1037" w:hanging="357"/>
        <w:contextualSpacing/>
        <w:jc w:val="both"/>
        <w:rPr>
          <w:rFonts w:ascii="Arial" w:eastAsia="Calibri" w:hAnsi="Arial" w:cs="Arial"/>
          <w:kern w:val="0"/>
          <w:sz w:val="22"/>
          <w:szCs w:val="22"/>
        </w:rPr>
      </w:pPr>
      <w:r w:rsidRPr="00D42B5D">
        <w:rPr>
          <w:rFonts w:ascii="Arial" w:eastAsia="Calibri" w:hAnsi="Arial" w:cs="Arial"/>
          <w:kern w:val="0"/>
          <w:sz w:val="22"/>
          <w:szCs w:val="22"/>
        </w:rPr>
        <w:t>Fingo Villages x46</w:t>
      </w:r>
    </w:p>
    <w:p w14:paraId="703030E8" w14:textId="77777777" w:rsidR="00D42B5D" w:rsidRPr="00D42B5D" w:rsidRDefault="00D42B5D" w:rsidP="00711861">
      <w:pPr>
        <w:numPr>
          <w:ilvl w:val="0"/>
          <w:numId w:val="155"/>
        </w:numPr>
        <w:spacing w:after="0" w:line="360" w:lineRule="auto"/>
        <w:ind w:left="1037" w:hanging="357"/>
        <w:contextualSpacing/>
        <w:jc w:val="both"/>
        <w:rPr>
          <w:rFonts w:ascii="Arial" w:eastAsia="Calibri" w:hAnsi="Arial" w:cs="Arial"/>
          <w:kern w:val="0"/>
          <w:sz w:val="22"/>
          <w:szCs w:val="22"/>
        </w:rPr>
      </w:pPr>
      <w:r w:rsidRPr="00D42B5D">
        <w:rPr>
          <w:rFonts w:ascii="Arial" w:eastAsia="Calibri" w:hAnsi="Arial" w:cs="Arial"/>
          <w:kern w:val="0"/>
          <w:sz w:val="22"/>
          <w:szCs w:val="22"/>
        </w:rPr>
        <w:t xml:space="preserve">Transit Camp x52 </w:t>
      </w:r>
    </w:p>
    <w:p w14:paraId="03D137B6" w14:textId="77777777" w:rsidR="00D42B5D" w:rsidRPr="00D42B5D" w:rsidRDefault="00D42B5D" w:rsidP="00711861">
      <w:pPr>
        <w:numPr>
          <w:ilvl w:val="0"/>
          <w:numId w:val="155"/>
        </w:numPr>
        <w:spacing w:after="0" w:line="360" w:lineRule="auto"/>
        <w:ind w:left="1037" w:hanging="357"/>
        <w:contextualSpacing/>
        <w:jc w:val="both"/>
        <w:rPr>
          <w:rFonts w:ascii="Arial" w:eastAsia="Calibri" w:hAnsi="Arial" w:cs="Arial"/>
          <w:kern w:val="0"/>
          <w:sz w:val="22"/>
          <w:szCs w:val="22"/>
        </w:rPr>
      </w:pPr>
      <w:r w:rsidRPr="00D42B5D">
        <w:rPr>
          <w:rFonts w:ascii="Arial" w:eastAsia="Calibri" w:hAnsi="Arial" w:cs="Arial"/>
          <w:kern w:val="0"/>
          <w:sz w:val="22"/>
          <w:szCs w:val="22"/>
        </w:rPr>
        <w:t xml:space="preserve">The appointment of remaining SMMEs for the 178 RDP units infills is in the SCM process, which is aimed at being finalised by the end of May 2025. </w:t>
      </w:r>
    </w:p>
    <w:p w14:paraId="0C52E550" w14:textId="77777777" w:rsidR="00D42B5D" w:rsidRPr="00D42B5D" w:rsidRDefault="00D42B5D" w:rsidP="00711861">
      <w:pPr>
        <w:numPr>
          <w:ilvl w:val="0"/>
          <w:numId w:val="155"/>
        </w:numPr>
        <w:spacing w:after="0" w:line="360" w:lineRule="auto"/>
        <w:ind w:left="680" w:hanging="357"/>
        <w:contextualSpacing/>
        <w:jc w:val="both"/>
        <w:rPr>
          <w:rFonts w:ascii="Arial" w:eastAsia="Calibri" w:hAnsi="Arial" w:cs="Arial"/>
          <w:kern w:val="0"/>
          <w:sz w:val="22"/>
          <w:szCs w:val="22"/>
        </w:rPr>
      </w:pPr>
      <w:r w:rsidRPr="00D42B5D">
        <w:rPr>
          <w:rFonts w:ascii="Arial" w:eastAsia="Calibri" w:hAnsi="Arial" w:cs="Arial"/>
          <w:kern w:val="0"/>
          <w:sz w:val="22"/>
          <w:szCs w:val="22"/>
        </w:rPr>
        <w:t>Contractors are in the establishment of sites for the 348 housing units, whilst Fingo contractor has started with the foundations, and the SMME component is to follow at the end of May and June.</w:t>
      </w:r>
    </w:p>
    <w:p w14:paraId="3ED800A6" w14:textId="77777777" w:rsidR="005811CC" w:rsidRDefault="005811CC" w:rsidP="00615AEA">
      <w:pPr>
        <w:spacing w:line="259" w:lineRule="auto"/>
        <w:ind w:left="680"/>
        <w:rPr>
          <w:rFonts w:ascii="Arial" w:hAnsi="Arial" w:cs="Arial"/>
          <w:b/>
          <w:sz w:val="22"/>
          <w:szCs w:val="22"/>
        </w:rPr>
      </w:pPr>
    </w:p>
    <w:p w14:paraId="56D66E85" w14:textId="30088835" w:rsidR="00D42B5D" w:rsidRPr="00D42B5D" w:rsidRDefault="00C023A3" w:rsidP="00615AEA">
      <w:pPr>
        <w:spacing w:line="259" w:lineRule="auto"/>
        <w:ind w:left="680"/>
        <w:rPr>
          <w:rFonts w:ascii="Arial" w:eastAsia="Times New Roman" w:hAnsi="Arial" w:cs="Arial"/>
          <w:b/>
          <w:bCs/>
          <w:color w:val="FF0000"/>
          <w:kern w:val="0"/>
          <w:sz w:val="22"/>
          <w:szCs w:val="22"/>
          <w14:ligatures w14:val="none"/>
        </w:rPr>
      </w:pPr>
      <w:r w:rsidRPr="00B2247C">
        <w:rPr>
          <w:rFonts w:ascii="Arial" w:hAnsi="Arial" w:cs="Arial"/>
          <w:b/>
          <w:sz w:val="22"/>
          <w:szCs w:val="22"/>
        </w:rPr>
        <w:t>4.3.2.3</w:t>
      </w:r>
      <w:r>
        <w:rPr>
          <w:rFonts w:ascii="Arial" w:hAnsi="Arial" w:cs="Arial"/>
          <w:b/>
          <w:sz w:val="22"/>
          <w:szCs w:val="22"/>
        </w:rPr>
        <w:t xml:space="preserve">.2 </w:t>
      </w:r>
      <w:r w:rsidR="00D42B5D" w:rsidRPr="00D42B5D">
        <w:rPr>
          <w:rFonts w:ascii="Arial" w:eastAsia="Times New Roman" w:hAnsi="Arial" w:cs="Arial"/>
          <w:b/>
          <w:bCs/>
          <w:kern w:val="0"/>
          <w:sz w:val="22"/>
          <w:szCs w:val="22"/>
          <w14:ligatures w14:val="none"/>
        </w:rPr>
        <w:t xml:space="preserve">SUPPORT TO SMME DEVELOPMENT </w:t>
      </w:r>
    </w:p>
    <w:p w14:paraId="7B5AD934" w14:textId="088EA1B5" w:rsidR="00D42B5D" w:rsidRPr="00D42B5D" w:rsidRDefault="00D42B5D" w:rsidP="00615AEA">
      <w:pPr>
        <w:spacing w:line="360" w:lineRule="auto"/>
        <w:ind w:left="680"/>
        <w:jc w:val="both"/>
        <w:rPr>
          <w:rFonts w:ascii="Arial" w:eastAsia="Times New Roman" w:hAnsi="Arial" w:cs="Arial"/>
          <w:b/>
          <w:bCs/>
          <w:kern w:val="0"/>
          <w:sz w:val="22"/>
          <w:szCs w:val="22"/>
          <w14:ligatures w14:val="none"/>
        </w:rPr>
      </w:pPr>
      <w:r w:rsidRPr="00D42B5D">
        <w:rPr>
          <w:rFonts w:ascii="Arial" w:eastAsia="Calibri" w:hAnsi="Arial" w:cs="Arial"/>
          <w:b/>
          <w:bCs/>
          <w:kern w:val="0"/>
          <w:sz w:val="22"/>
          <w:szCs w:val="22"/>
          <w14:ligatures w14:val="none"/>
        </w:rPr>
        <w:t>ESTABLISHMENT OF ENTREPRENEURSHIP UNLIMITED INCUBATION CENTRE:</w:t>
      </w:r>
      <w:r w:rsidRPr="00D42B5D">
        <w:rPr>
          <w:rFonts w:ascii="Arial" w:eastAsia="Calibri" w:hAnsi="Arial" w:cs="Arial"/>
          <w:kern w:val="0"/>
          <w:sz w:val="22"/>
          <w:szCs w:val="22"/>
          <w14:ligatures w14:val="none"/>
        </w:rPr>
        <w:t xml:space="preserve"> To assist in unlocking the potential of small businesses in the area through skills development,</w:t>
      </w:r>
      <w:r w:rsidRPr="00D42B5D">
        <w:rPr>
          <w:rFonts w:ascii="Arial" w:eastAsia="Times New Roman" w:hAnsi="Arial" w:cs="Arial"/>
          <w:b/>
          <w:bCs/>
          <w:color w:val="FF0000"/>
          <w:kern w:val="0"/>
          <w:sz w:val="22"/>
          <w:szCs w:val="22"/>
          <w14:ligatures w14:val="none"/>
        </w:rPr>
        <w:t xml:space="preserve"> </w:t>
      </w:r>
    </w:p>
    <w:p w14:paraId="674B8784" w14:textId="77777777" w:rsidR="00D42B5D" w:rsidRPr="00D42B5D" w:rsidRDefault="00D42B5D" w:rsidP="00615AEA">
      <w:pPr>
        <w:spacing w:line="259" w:lineRule="auto"/>
        <w:ind w:left="680"/>
        <w:rPr>
          <w:rFonts w:ascii="Arial" w:eastAsia="Calibri" w:hAnsi="Arial" w:cs="Arial"/>
          <w:kern w:val="0"/>
          <w:sz w:val="22"/>
          <w:szCs w:val="22"/>
          <w14:ligatures w14:val="none"/>
        </w:rPr>
      </w:pPr>
      <w:r w:rsidRPr="00D42B5D">
        <w:rPr>
          <w:rFonts w:ascii="Arial" w:eastAsia="Calibri" w:hAnsi="Arial" w:cs="Arial"/>
          <w:kern w:val="0"/>
          <w:sz w:val="22"/>
          <w:szCs w:val="22"/>
          <w14:ligatures w14:val="none"/>
        </w:rPr>
        <w:t xml:space="preserve">The Following SMME Capacitation programmes have been implemented for 2024/25 financial year, and they will be continued in the 2025-26 Financial year. </w:t>
      </w:r>
    </w:p>
    <w:p w14:paraId="579AB4E2" w14:textId="77777777" w:rsidR="00D42B5D" w:rsidRPr="00D42B5D" w:rsidRDefault="00D42B5D" w:rsidP="00711861">
      <w:pPr>
        <w:numPr>
          <w:ilvl w:val="0"/>
          <w:numId w:val="154"/>
        </w:numPr>
        <w:spacing w:after="0" w:line="360" w:lineRule="auto"/>
        <w:ind w:left="981" w:hanging="357"/>
        <w:rPr>
          <w:rFonts w:ascii="Arial" w:eastAsia="Calibri" w:hAnsi="Arial" w:cs="Arial"/>
          <w:kern w:val="0"/>
          <w:sz w:val="22"/>
          <w:szCs w:val="22"/>
        </w:rPr>
      </w:pPr>
      <w:r w:rsidRPr="00D42B5D">
        <w:rPr>
          <w:rFonts w:ascii="Arial" w:eastAsia="Calibri" w:hAnsi="Arial" w:cs="Arial"/>
          <w:kern w:val="0"/>
          <w:sz w:val="22"/>
          <w:szCs w:val="22"/>
        </w:rPr>
        <w:t>SMME Tendering Training.</w:t>
      </w:r>
    </w:p>
    <w:p w14:paraId="651A2B73" w14:textId="77777777" w:rsidR="00D42B5D" w:rsidRPr="00D42B5D" w:rsidRDefault="00D42B5D" w:rsidP="00711861">
      <w:pPr>
        <w:numPr>
          <w:ilvl w:val="0"/>
          <w:numId w:val="154"/>
        </w:numPr>
        <w:spacing w:after="0" w:line="360" w:lineRule="auto"/>
        <w:ind w:left="981" w:hanging="357"/>
        <w:rPr>
          <w:rFonts w:ascii="Arial" w:eastAsia="Calibri" w:hAnsi="Arial" w:cs="Arial"/>
          <w:kern w:val="0"/>
          <w:sz w:val="22"/>
          <w:szCs w:val="22"/>
        </w:rPr>
      </w:pPr>
      <w:r w:rsidRPr="00D42B5D">
        <w:rPr>
          <w:rFonts w:ascii="Arial" w:eastAsia="Calibri" w:hAnsi="Arial" w:cs="Arial"/>
          <w:kern w:val="0"/>
          <w:sz w:val="22"/>
          <w:szCs w:val="22"/>
        </w:rPr>
        <w:t>SMME Compliance Workshop.</w:t>
      </w:r>
    </w:p>
    <w:p w14:paraId="3801C374" w14:textId="77777777" w:rsidR="00D42B5D" w:rsidRPr="00D42B5D" w:rsidRDefault="00D42B5D" w:rsidP="00711861">
      <w:pPr>
        <w:numPr>
          <w:ilvl w:val="0"/>
          <w:numId w:val="154"/>
        </w:numPr>
        <w:spacing w:after="0" w:line="360" w:lineRule="auto"/>
        <w:ind w:left="981" w:hanging="357"/>
        <w:rPr>
          <w:rFonts w:ascii="Arial" w:eastAsia="Calibri" w:hAnsi="Arial" w:cs="Arial"/>
          <w:kern w:val="0"/>
          <w:sz w:val="22"/>
          <w:szCs w:val="22"/>
        </w:rPr>
      </w:pPr>
      <w:r w:rsidRPr="00D42B5D">
        <w:rPr>
          <w:rFonts w:ascii="Arial" w:eastAsia="Calibri" w:hAnsi="Arial" w:cs="Arial"/>
          <w:kern w:val="0"/>
          <w:sz w:val="22"/>
          <w:szCs w:val="22"/>
        </w:rPr>
        <w:t>CIDB grading training.</w:t>
      </w:r>
    </w:p>
    <w:p w14:paraId="36B40977" w14:textId="77777777" w:rsidR="00D42B5D" w:rsidRPr="00D42B5D" w:rsidRDefault="00D42B5D" w:rsidP="00711861">
      <w:pPr>
        <w:numPr>
          <w:ilvl w:val="0"/>
          <w:numId w:val="154"/>
        </w:numPr>
        <w:spacing w:after="0" w:line="360" w:lineRule="auto"/>
        <w:ind w:left="981" w:hanging="357"/>
        <w:rPr>
          <w:rFonts w:ascii="Arial" w:eastAsia="Calibri" w:hAnsi="Arial" w:cs="Arial"/>
          <w:kern w:val="0"/>
          <w:sz w:val="22"/>
          <w:szCs w:val="22"/>
        </w:rPr>
      </w:pPr>
      <w:r w:rsidRPr="00D42B5D">
        <w:rPr>
          <w:rFonts w:ascii="Arial" w:eastAsia="Calibri" w:hAnsi="Arial" w:cs="Arial"/>
          <w:kern w:val="0"/>
          <w:sz w:val="22"/>
          <w:szCs w:val="22"/>
        </w:rPr>
        <w:t>Automotive hub industrial training.</w:t>
      </w:r>
    </w:p>
    <w:p w14:paraId="33DBE948" w14:textId="77777777" w:rsidR="00D42B5D" w:rsidRPr="00D42B5D" w:rsidRDefault="00D42B5D" w:rsidP="00711861">
      <w:pPr>
        <w:numPr>
          <w:ilvl w:val="0"/>
          <w:numId w:val="154"/>
        </w:numPr>
        <w:spacing w:after="0" w:line="360" w:lineRule="auto"/>
        <w:ind w:left="981" w:hanging="357"/>
        <w:rPr>
          <w:rFonts w:ascii="Arial" w:eastAsia="Calibri" w:hAnsi="Arial" w:cs="Arial"/>
          <w:kern w:val="0"/>
          <w:sz w:val="22"/>
          <w:szCs w:val="22"/>
        </w:rPr>
      </w:pPr>
      <w:r w:rsidRPr="00D42B5D">
        <w:rPr>
          <w:rFonts w:ascii="Arial" w:eastAsia="Calibri" w:hAnsi="Arial" w:cs="Arial"/>
          <w:kern w:val="0"/>
          <w:sz w:val="22"/>
          <w:szCs w:val="22"/>
        </w:rPr>
        <w:t>Incubation workshop for Tourism Homestay</w:t>
      </w:r>
    </w:p>
    <w:p w14:paraId="4932AB2B" w14:textId="77777777" w:rsidR="0063216A" w:rsidRPr="00D42B5D" w:rsidRDefault="0063216A" w:rsidP="00615AEA">
      <w:pPr>
        <w:spacing w:line="259" w:lineRule="auto"/>
        <w:ind w:left="680"/>
        <w:rPr>
          <w:rFonts w:ascii="Arial" w:eastAsia="Calibri" w:hAnsi="Arial" w:cs="Arial"/>
          <w:b/>
          <w:bCs/>
          <w:kern w:val="0"/>
          <w:sz w:val="18"/>
          <w:szCs w:val="18"/>
          <w14:ligatures w14:val="none"/>
        </w:rPr>
      </w:pPr>
    </w:p>
    <w:p w14:paraId="5C8AE8C0" w14:textId="3DE27D1A" w:rsidR="00D42B5D" w:rsidRPr="00C023A3" w:rsidRDefault="00D42B5D" w:rsidP="00711861">
      <w:pPr>
        <w:pStyle w:val="ListParagraph"/>
        <w:numPr>
          <w:ilvl w:val="0"/>
          <w:numId w:val="145"/>
        </w:numPr>
        <w:spacing w:line="259" w:lineRule="auto"/>
        <w:ind w:left="1037" w:hanging="357"/>
        <w:rPr>
          <w:rFonts w:ascii="Arial" w:eastAsia="Times New Roman" w:hAnsi="Arial" w:cs="Arial"/>
          <w:b/>
          <w:bCs/>
          <w:kern w:val="0"/>
          <w:sz w:val="22"/>
          <w:szCs w:val="22"/>
          <w14:ligatures w14:val="none"/>
        </w:rPr>
      </w:pPr>
      <w:r w:rsidRPr="00C023A3">
        <w:rPr>
          <w:rFonts w:ascii="Arial" w:eastAsia="Calibri" w:hAnsi="Arial" w:cs="Arial"/>
          <w:b/>
          <w:bCs/>
          <w:kern w:val="0"/>
          <w:sz w:val="22"/>
          <w:szCs w:val="22"/>
          <w14:ligatures w14:val="none"/>
        </w:rPr>
        <w:t xml:space="preserve">PROMOTE AND SUPPORT INFORMAL TRADING: </w:t>
      </w:r>
    </w:p>
    <w:p w14:paraId="580FF2C1" w14:textId="77777777" w:rsidR="00D42B5D" w:rsidRPr="00D42B5D" w:rsidRDefault="00D42B5D" w:rsidP="00615AEA">
      <w:pPr>
        <w:spacing w:after="0" w:line="360" w:lineRule="auto"/>
        <w:ind w:left="680"/>
        <w:jc w:val="both"/>
        <w:rPr>
          <w:rFonts w:ascii="Arial" w:eastAsia="Times New Roman" w:hAnsi="Arial" w:cs="Arial"/>
          <w:kern w:val="0"/>
          <w:sz w:val="22"/>
          <w:szCs w:val="22"/>
          <w14:ligatures w14:val="none"/>
        </w:rPr>
      </w:pPr>
      <w:r w:rsidRPr="00D42B5D">
        <w:rPr>
          <w:rFonts w:ascii="Arial" w:eastAsia="Times New Roman" w:hAnsi="Arial" w:cs="Arial"/>
          <w:kern w:val="0"/>
          <w:sz w:val="22"/>
          <w:szCs w:val="22"/>
          <w14:ligatures w14:val="none"/>
        </w:rPr>
        <w:t xml:space="preserve">105 Informal Traders have been provided with trading equipment for different businesses that include Refrigerates, catering, Salon, garden materials, JoJo Tanks etc. This was done after application was done by the Municipality to Small Business Development National Department. </w:t>
      </w:r>
    </w:p>
    <w:p w14:paraId="6A96FB5B" w14:textId="77777777" w:rsidR="009C7586" w:rsidRPr="00C0486D" w:rsidRDefault="009C7586" w:rsidP="00615AEA">
      <w:pPr>
        <w:spacing w:line="360" w:lineRule="auto"/>
        <w:ind w:left="680"/>
        <w:jc w:val="both"/>
        <w:rPr>
          <w:rFonts w:ascii="Arial" w:hAnsi="Arial" w:cs="Arial"/>
          <w:b/>
          <w:sz w:val="12"/>
          <w:szCs w:val="12"/>
        </w:rPr>
      </w:pPr>
    </w:p>
    <w:p w14:paraId="23F07F25" w14:textId="05A6C9C3" w:rsidR="00D42B5D" w:rsidRPr="00D42B5D" w:rsidRDefault="00E25377" w:rsidP="00615AEA">
      <w:pPr>
        <w:spacing w:line="360" w:lineRule="auto"/>
        <w:ind w:left="680"/>
        <w:jc w:val="both"/>
        <w:rPr>
          <w:rFonts w:ascii="Arial" w:eastAsia="Times New Roman" w:hAnsi="Arial" w:cs="Arial"/>
          <w:b/>
          <w:bCs/>
          <w:kern w:val="0"/>
          <w:sz w:val="22"/>
          <w:szCs w:val="22"/>
          <w14:ligatures w14:val="none"/>
        </w:rPr>
      </w:pPr>
      <w:r w:rsidRPr="00E25377">
        <w:rPr>
          <w:rFonts w:ascii="Arial" w:hAnsi="Arial" w:cs="Arial"/>
          <w:b/>
          <w:sz w:val="22"/>
          <w:szCs w:val="22"/>
        </w:rPr>
        <w:t xml:space="preserve">4.3.2.3.3 </w:t>
      </w:r>
      <w:r w:rsidR="00D42B5D" w:rsidRPr="00D42B5D">
        <w:rPr>
          <w:rFonts w:ascii="Arial" w:eastAsia="Times New Roman" w:hAnsi="Arial" w:cs="Arial"/>
          <w:b/>
          <w:bCs/>
          <w:kern w:val="0"/>
          <w:sz w:val="22"/>
          <w:szCs w:val="22"/>
          <w14:ligatures w14:val="none"/>
        </w:rPr>
        <w:t>SOCIO-ECONOMIC OUTLOOK</w:t>
      </w:r>
    </w:p>
    <w:p w14:paraId="5C4A67E9" w14:textId="77777777" w:rsidR="00D42B5D" w:rsidRPr="00D42B5D" w:rsidRDefault="00D42B5D" w:rsidP="00615AEA">
      <w:pPr>
        <w:spacing w:line="360" w:lineRule="auto"/>
        <w:ind w:left="680"/>
        <w:jc w:val="both"/>
        <w:rPr>
          <w:rFonts w:ascii="Arial" w:eastAsia="Times New Roman" w:hAnsi="Arial" w:cs="Arial"/>
          <w:kern w:val="0"/>
          <w:sz w:val="22"/>
          <w:szCs w:val="22"/>
          <w14:ligatures w14:val="none"/>
        </w:rPr>
      </w:pPr>
      <w:r w:rsidRPr="00D42B5D">
        <w:rPr>
          <w:rFonts w:ascii="Arial" w:eastAsia="Times New Roman" w:hAnsi="Arial" w:cs="Arial"/>
          <w:kern w:val="0"/>
          <w:sz w:val="22"/>
          <w:szCs w:val="22"/>
          <w14:ligatures w14:val="none"/>
        </w:rPr>
        <w:t>As part of the implementation of the Makhanda East Precinct plan, the municipality has commenced the SCM processes for the Appointment of a developer for the Joza retail centre/mall, estimated period for the expression of interest to be advertised is envisioned to take place end of July 2025 (This will result in the realisation of integrated job creation and business opportunity for the eastern side of Makhanda- catalytic project aimed at investment attraction)</w:t>
      </w:r>
    </w:p>
    <w:p w14:paraId="272D2B32" w14:textId="3610EF1A" w:rsidR="00B2247C" w:rsidRPr="00B2247C" w:rsidRDefault="00B2247C" w:rsidP="0063216A">
      <w:pPr>
        <w:spacing w:after="0" w:line="360" w:lineRule="auto"/>
        <w:ind w:left="680" w:right="631"/>
        <w:jc w:val="both"/>
        <w:rPr>
          <w:rFonts w:ascii="Arial" w:hAnsi="Arial" w:cs="Arial"/>
          <w:sz w:val="22"/>
          <w:szCs w:val="22"/>
        </w:rPr>
      </w:pPr>
      <w:r w:rsidRPr="00B2247C">
        <w:rPr>
          <w:rFonts w:ascii="Arial" w:hAnsi="Arial" w:cs="Arial"/>
          <w:b/>
          <w:sz w:val="22"/>
          <w:szCs w:val="22"/>
        </w:rPr>
        <w:t xml:space="preserve">4.3.2.4 </w:t>
      </w:r>
      <w:r w:rsidR="0063216A" w:rsidRPr="00B2247C">
        <w:rPr>
          <w:rFonts w:ascii="Arial" w:hAnsi="Arial" w:cs="Arial"/>
          <w:b/>
          <w:sz w:val="22"/>
          <w:szCs w:val="22"/>
        </w:rPr>
        <w:t xml:space="preserve">PRIORITY NO FOUR: INSTITUTIONAL CAPACITY AND ORGANISATIONAL DEVELOPMENT </w:t>
      </w:r>
    </w:p>
    <w:tbl>
      <w:tblPr>
        <w:tblStyle w:val="TableGrid"/>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107" w:type="dxa"/>
          <w:right w:w="71" w:type="dxa"/>
        </w:tblCellMar>
        <w:tblLook w:val="04A0" w:firstRow="1" w:lastRow="0" w:firstColumn="1" w:lastColumn="0" w:noHBand="0" w:noVBand="1"/>
      </w:tblPr>
      <w:tblGrid>
        <w:gridCol w:w="2552"/>
        <w:gridCol w:w="2693"/>
        <w:gridCol w:w="4111"/>
      </w:tblGrid>
      <w:tr w:rsidR="009C7586" w:rsidRPr="00B2247C" w14:paraId="0F63AC2A" w14:textId="77777777" w:rsidTr="00DC2E8B">
        <w:trPr>
          <w:trHeight w:val="690"/>
          <w:tblHeader/>
        </w:trPr>
        <w:tc>
          <w:tcPr>
            <w:tcW w:w="2552" w:type="dxa"/>
            <w:shd w:val="clear" w:color="auto" w:fill="C00000"/>
          </w:tcPr>
          <w:p w14:paraId="38C217FA" w14:textId="77777777" w:rsidR="009C7586" w:rsidRPr="00B2247C" w:rsidRDefault="009C7586"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STRATEGIC OBJECTIVE  </w:t>
            </w:r>
          </w:p>
        </w:tc>
        <w:tc>
          <w:tcPr>
            <w:tcW w:w="2693" w:type="dxa"/>
            <w:shd w:val="clear" w:color="auto" w:fill="C00000"/>
          </w:tcPr>
          <w:p w14:paraId="091EB21B" w14:textId="77777777" w:rsidR="009C7586" w:rsidRPr="00B2247C" w:rsidRDefault="009C7586"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STRATEGY(KFA) </w:t>
            </w:r>
          </w:p>
        </w:tc>
        <w:tc>
          <w:tcPr>
            <w:tcW w:w="4111" w:type="dxa"/>
            <w:shd w:val="clear" w:color="auto" w:fill="C00000"/>
          </w:tcPr>
          <w:p w14:paraId="79A378F1" w14:textId="77777777" w:rsidR="009C7586" w:rsidRPr="00B2247C" w:rsidRDefault="009C7586"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PERFORMANCE INDICATOR  </w:t>
            </w:r>
          </w:p>
        </w:tc>
      </w:tr>
      <w:tr w:rsidR="009C7586" w:rsidRPr="00B2247C" w14:paraId="2C349DFA" w14:textId="77777777" w:rsidTr="00DC2E8B">
        <w:trPr>
          <w:trHeight w:val="1031"/>
        </w:trPr>
        <w:tc>
          <w:tcPr>
            <w:tcW w:w="2552" w:type="dxa"/>
            <w:vMerge w:val="restart"/>
          </w:tcPr>
          <w:p w14:paraId="3262B8FA" w14:textId="77777777" w:rsidR="009C7586" w:rsidRPr="00B2247C" w:rsidRDefault="009C7586" w:rsidP="00F44D35">
            <w:pPr>
              <w:spacing w:after="160" w:line="360" w:lineRule="auto"/>
              <w:ind w:right="87"/>
              <w:jc w:val="both"/>
              <w:rPr>
                <w:rFonts w:ascii="Arial" w:hAnsi="Arial" w:cs="Arial"/>
                <w:sz w:val="22"/>
                <w:szCs w:val="22"/>
              </w:rPr>
            </w:pPr>
            <w:r w:rsidRPr="00B2247C">
              <w:rPr>
                <w:rFonts w:ascii="Arial" w:hAnsi="Arial" w:cs="Arial"/>
                <w:sz w:val="22"/>
                <w:szCs w:val="22"/>
              </w:rPr>
              <w:t xml:space="preserve">Ensure efficient and effective organisational support by a competent and skilled workforce </w:t>
            </w:r>
          </w:p>
        </w:tc>
        <w:tc>
          <w:tcPr>
            <w:tcW w:w="2693" w:type="dxa"/>
            <w:vMerge w:val="restart"/>
          </w:tcPr>
          <w:p w14:paraId="105F2BCF" w14:textId="77777777" w:rsidR="009C7586" w:rsidRPr="00B2247C" w:rsidRDefault="009C7586" w:rsidP="00F44D35">
            <w:pPr>
              <w:spacing w:after="160" w:line="360" w:lineRule="auto"/>
              <w:ind w:right="108"/>
              <w:jc w:val="both"/>
              <w:rPr>
                <w:rFonts w:ascii="Arial" w:hAnsi="Arial" w:cs="Arial"/>
                <w:sz w:val="22"/>
                <w:szCs w:val="22"/>
              </w:rPr>
            </w:pPr>
            <w:r w:rsidRPr="00B2247C">
              <w:rPr>
                <w:rFonts w:ascii="Arial" w:hAnsi="Arial" w:cs="Arial"/>
                <w:sz w:val="22"/>
                <w:szCs w:val="22"/>
              </w:rPr>
              <w:t xml:space="preserve">Effective Management of Organisational Design and policy development  </w:t>
            </w:r>
          </w:p>
        </w:tc>
        <w:tc>
          <w:tcPr>
            <w:tcW w:w="4111" w:type="dxa"/>
          </w:tcPr>
          <w:p w14:paraId="2E2067A3" w14:textId="77777777" w:rsidR="009C7586" w:rsidRPr="00B2247C" w:rsidRDefault="009C7586" w:rsidP="00F44D35">
            <w:pPr>
              <w:spacing w:after="160" w:line="360" w:lineRule="auto"/>
              <w:ind w:right="28"/>
              <w:jc w:val="both"/>
              <w:rPr>
                <w:rFonts w:ascii="Arial" w:hAnsi="Arial" w:cs="Arial"/>
                <w:sz w:val="22"/>
                <w:szCs w:val="22"/>
              </w:rPr>
            </w:pPr>
            <w:r w:rsidRPr="00B2247C">
              <w:rPr>
                <w:rFonts w:ascii="Arial" w:hAnsi="Arial" w:cs="Arial"/>
                <w:sz w:val="22"/>
                <w:szCs w:val="22"/>
              </w:rPr>
              <w:t xml:space="preserve">Organisational structure review annually-(Relevant, realistic, affordable underpinned by service delivery and fit for purpose)  </w:t>
            </w:r>
          </w:p>
        </w:tc>
      </w:tr>
      <w:tr w:rsidR="009C7586" w:rsidRPr="00B2247C" w14:paraId="33A372EE" w14:textId="77777777" w:rsidTr="00DC2E8B">
        <w:trPr>
          <w:trHeight w:val="432"/>
        </w:trPr>
        <w:tc>
          <w:tcPr>
            <w:tcW w:w="2552" w:type="dxa"/>
            <w:vMerge/>
          </w:tcPr>
          <w:p w14:paraId="1F63D52C"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53F5AF9B"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135EB71C" w14:textId="77777777" w:rsidR="009C7586" w:rsidRPr="00B2247C" w:rsidRDefault="009C7586" w:rsidP="003C5C5A">
            <w:pPr>
              <w:spacing w:line="360" w:lineRule="auto"/>
              <w:ind w:right="28"/>
              <w:jc w:val="both"/>
              <w:rPr>
                <w:rFonts w:ascii="Arial" w:hAnsi="Arial" w:cs="Arial"/>
                <w:sz w:val="22"/>
                <w:szCs w:val="22"/>
              </w:rPr>
            </w:pPr>
            <w:r w:rsidRPr="00B2247C">
              <w:rPr>
                <w:rFonts w:ascii="Arial" w:hAnsi="Arial" w:cs="Arial"/>
                <w:sz w:val="22"/>
                <w:szCs w:val="22"/>
              </w:rPr>
              <w:t xml:space="preserve">Review Job description review  </w:t>
            </w:r>
          </w:p>
        </w:tc>
      </w:tr>
      <w:tr w:rsidR="009C7586" w:rsidRPr="00B2247C" w14:paraId="7EE21BDA" w14:textId="77777777" w:rsidTr="00DC2E8B">
        <w:trPr>
          <w:trHeight w:val="466"/>
        </w:trPr>
        <w:tc>
          <w:tcPr>
            <w:tcW w:w="2552" w:type="dxa"/>
            <w:vMerge/>
          </w:tcPr>
          <w:p w14:paraId="746CEA87"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116E4052"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4DA64641" w14:textId="77777777" w:rsidR="009C7586" w:rsidRPr="00B2247C" w:rsidRDefault="009C7586" w:rsidP="003C5C5A">
            <w:pPr>
              <w:spacing w:line="360" w:lineRule="auto"/>
              <w:ind w:right="28"/>
              <w:jc w:val="both"/>
              <w:rPr>
                <w:rFonts w:ascii="Arial" w:hAnsi="Arial" w:cs="Arial"/>
                <w:sz w:val="22"/>
                <w:szCs w:val="22"/>
              </w:rPr>
            </w:pPr>
            <w:r w:rsidRPr="00B2247C">
              <w:rPr>
                <w:rFonts w:ascii="Arial" w:hAnsi="Arial" w:cs="Arial"/>
                <w:sz w:val="22"/>
                <w:szCs w:val="22"/>
              </w:rPr>
              <w:t xml:space="preserve">Conduct Job Evaluation </w:t>
            </w:r>
          </w:p>
        </w:tc>
      </w:tr>
      <w:tr w:rsidR="009C7586" w:rsidRPr="00B2247C" w14:paraId="0C30A6A1" w14:textId="77777777" w:rsidTr="00DC2E8B">
        <w:trPr>
          <w:trHeight w:val="430"/>
        </w:trPr>
        <w:tc>
          <w:tcPr>
            <w:tcW w:w="2552" w:type="dxa"/>
            <w:vMerge/>
          </w:tcPr>
          <w:p w14:paraId="751B2655"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2D9A835D"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1BAE63A0" w14:textId="77777777" w:rsidR="009C7586" w:rsidRPr="00B2247C" w:rsidRDefault="009C7586" w:rsidP="003C5C5A">
            <w:pPr>
              <w:spacing w:line="360" w:lineRule="auto"/>
              <w:ind w:right="28"/>
              <w:jc w:val="both"/>
              <w:rPr>
                <w:rFonts w:ascii="Arial" w:hAnsi="Arial" w:cs="Arial"/>
                <w:sz w:val="22"/>
                <w:szCs w:val="22"/>
              </w:rPr>
            </w:pPr>
            <w:r w:rsidRPr="00B2247C">
              <w:rPr>
                <w:rFonts w:ascii="Arial" w:hAnsi="Arial" w:cs="Arial"/>
                <w:sz w:val="22"/>
                <w:szCs w:val="22"/>
              </w:rPr>
              <w:t xml:space="preserve">Institutional Policy Review  </w:t>
            </w:r>
          </w:p>
        </w:tc>
      </w:tr>
      <w:tr w:rsidR="009C7586" w:rsidRPr="00B2247C" w14:paraId="19827F75" w14:textId="77777777" w:rsidTr="00DC2E8B">
        <w:trPr>
          <w:trHeight w:val="720"/>
        </w:trPr>
        <w:tc>
          <w:tcPr>
            <w:tcW w:w="2552" w:type="dxa"/>
            <w:vMerge/>
          </w:tcPr>
          <w:p w14:paraId="43DEA6D6"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4FB33815"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297B5D64" w14:textId="77777777" w:rsidR="009C7586" w:rsidRPr="00B2247C" w:rsidRDefault="009C7586" w:rsidP="00FE2BBD">
            <w:pPr>
              <w:spacing w:line="360" w:lineRule="auto"/>
              <w:ind w:right="28"/>
              <w:rPr>
                <w:rFonts w:ascii="Arial" w:hAnsi="Arial" w:cs="Arial"/>
                <w:sz w:val="22"/>
                <w:szCs w:val="22"/>
              </w:rPr>
            </w:pPr>
            <w:r w:rsidRPr="00B2247C">
              <w:rPr>
                <w:rFonts w:ascii="Arial" w:hAnsi="Arial" w:cs="Arial"/>
                <w:sz w:val="22"/>
                <w:szCs w:val="22"/>
              </w:rPr>
              <w:t xml:space="preserve">Review Service Delivery Business </w:t>
            </w:r>
          </w:p>
          <w:p w14:paraId="7CBA7E0C" w14:textId="3E7A0ACA" w:rsidR="009C7586" w:rsidRPr="00B2247C" w:rsidRDefault="009C7586" w:rsidP="00AE6E06">
            <w:pPr>
              <w:spacing w:line="360" w:lineRule="auto"/>
              <w:ind w:right="28"/>
              <w:rPr>
                <w:rFonts w:ascii="Arial" w:hAnsi="Arial" w:cs="Arial"/>
                <w:sz w:val="22"/>
                <w:szCs w:val="22"/>
              </w:rPr>
            </w:pPr>
            <w:r w:rsidRPr="00B2247C">
              <w:rPr>
                <w:rFonts w:ascii="Arial" w:hAnsi="Arial" w:cs="Arial"/>
                <w:sz w:val="22"/>
                <w:szCs w:val="22"/>
              </w:rPr>
              <w:t>Model</w:t>
            </w:r>
            <w:r>
              <w:rPr>
                <w:rFonts w:ascii="Arial" w:hAnsi="Arial" w:cs="Arial"/>
                <w:sz w:val="22"/>
                <w:szCs w:val="22"/>
              </w:rPr>
              <w:t xml:space="preserve"> f</w:t>
            </w:r>
            <w:r w:rsidRPr="00B2247C">
              <w:rPr>
                <w:rFonts w:ascii="Arial" w:hAnsi="Arial" w:cs="Arial"/>
                <w:sz w:val="22"/>
                <w:szCs w:val="22"/>
              </w:rPr>
              <w:t xml:space="preserve">or Alicedale and Riebeeck East </w:t>
            </w:r>
          </w:p>
        </w:tc>
      </w:tr>
      <w:tr w:rsidR="009C7586" w:rsidRPr="00B2247C" w14:paraId="6EE2BF2C" w14:textId="77777777" w:rsidTr="00DC2E8B">
        <w:trPr>
          <w:trHeight w:val="466"/>
        </w:trPr>
        <w:tc>
          <w:tcPr>
            <w:tcW w:w="2552" w:type="dxa"/>
            <w:vMerge/>
          </w:tcPr>
          <w:p w14:paraId="14DA75D2"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val="restart"/>
          </w:tcPr>
          <w:p w14:paraId="1BE6B4B6" w14:textId="77777777" w:rsidR="009C7586" w:rsidRPr="00B2247C" w:rsidRDefault="009C7586" w:rsidP="00FE2BBD">
            <w:pPr>
              <w:spacing w:after="160" w:line="360" w:lineRule="auto"/>
              <w:ind w:right="18"/>
              <w:jc w:val="both"/>
              <w:rPr>
                <w:rFonts w:ascii="Arial" w:hAnsi="Arial" w:cs="Arial"/>
                <w:sz w:val="22"/>
                <w:szCs w:val="22"/>
              </w:rPr>
            </w:pPr>
            <w:r w:rsidRPr="00B2247C">
              <w:rPr>
                <w:rFonts w:ascii="Arial" w:hAnsi="Arial" w:cs="Arial"/>
                <w:sz w:val="22"/>
                <w:szCs w:val="22"/>
              </w:rPr>
              <w:t xml:space="preserve">Effective and efficient Human Resources Development and management programme  </w:t>
            </w:r>
          </w:p>
        </w:tc>
        <w:tc>
          <w:tcPr>
            <w:tcW w:w="4111" w:type="dxa"/>
          </w:tcPr>
          <w:p w14:paraId="7CAF5F2A" w14:textId="77777777" w:rsidR="009C7586" w:rsidRPr="00B2247C" w:rsidRDefault="009C7586" w:rsidP="00AE6E06">
            <w:pPr>
              <w:spacing w:line="360" w:lineRule="auto"/>
              <w:ind w:right="28"/>
              <w:jc w:val="both"/>
              <w:rPr>
                <w:rFonts w:ascii="Arial" w:hAnsi="Arial" w:cs="Arial"/>
                <w:sz w:val="22"/>
                <w:szCs w:val="22"/>
              </w:rPr>
            </w:pPr>
            <w:r w:rsidRPr="00B2247C">
              <w:rPr>
                <w:rFonts w:ascii="Arial" w:hAnsi="Arial" w:cs="Arial"/>
                <w:sz w:val="22"/>
                <w:szCs w:val="22"/>
              </w:rPr>
              <w:t xml:space="preserve">Review Human Resources Plan  </w:t>
            </w:r>
          </w:p>
        </w:tc>
      </w:tr>
      <w:tr w:rsidR="009C7586" w:rsidRPr="00B2247C" w14:paraId="379796E8" w14:textId="77777777" w:rsidTr="00DC2E8B">
        <w:trPr>
          <w:trHeight w:val="718"/>
        </w:trPr>
        <w:tc>
          <w:tcPr>
            <w:tcW w:w="2552" w:type="dxa"/>
            <w:vMerge/>
          </w:tcPr>
          <w:p w14:paraId="504643C6"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32A2D44E"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2BB771DB" w14:textId="77777777" w:rsidR="009C7586" w:rsidRPr="00B2247C" w:rsidRDefault="009C7586" w:rsidP="00AE6E06">
            <w:pPr>
              <w:spacing w:line="360" w:lineRule="auto"/>
              <w:ind w:right="28"/>
              <w:jc w:val="both"/>
              <w:rPr>
                <w:rFonts w:ascii="Arial" w:hAnsi="Arial" w:cs="Arial"/>
                <w:sz w:val="22"/>
                <w:szCs w:val="22"/>
              </w:rPr>
            </w:pPr>
            <w:r w:rsidRPr="00B2247C">
              <w:rPr>
                <w:rFonts w:ascii="Arial" w:hAnsi="Arial" w:cs="Arial"/>
                <w:sz w:val="22"/>
                <w:szCs w:val="22"/>
              </w:rPr>
              <w:t xml:space="preserve">Effective recruitment and selection in ensuring attracting of suitable candidate </w:t>
            </w:r>
          </w:p>
        </w:tc>
      </w:tr>
      <w:tr w:rsidR="009C7586" w:rsidRPr="00B2247C" w14:paraId="1101C042" w14:textId="77777777" w:rsidTr="00DC2E8B">
        <w:trPr>
          <w:trHeight w:val="634"/>
        </w:trPr>
        <w:tc>
          <w:tcPr>
            <w:tcW w:w="2552" w:type="dxa"/>
            <w:vMerge/>
          </w:tcPr>
          <w:p w14:paraId="043EBDD6"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76057AF4"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4B4AD608" w14:textId="77777777" w:rsidR="009C7586" w:rsidRPr="00B2247C" w:rsidRDefault="009C7586" w:rsidP="00AE6E06">
            <w:pPr>
              <w:spacing w:line="360" w:lineRule="auto"/>
              <w:ind w:right="631"/>
              <w:jc w:val="both"/>
              <w:rPr>
                <w:rFonts w:ascii="Arial" w:hAnsi="Arial" w:cs="Arial"/>
                <w:sz w:val="22"/>
                <w:szCs w:val="22"/>
              </w:rPr>
            </w:pPr>
            <w:r w:rsidRPr="00B2247C">
              <w:rPr>
                <w:rFonts w:ascii="Arial" w:hAnsi="Arial" w:cs="Arial"/>
                <w:sz w:val="22"/>
                <w:szCs w:val="22"/>
              </w:rPr>
              <w:t xml:space="preserve">Training and development of staff and capacity of councillor’s  </w:t>
            </w:r>
          </w:p>
        </w:tc>
      </w:tr>
      <w:tr w:rsidR="009C7586" w:rsidRPr="00B2247C" w14:paraId="21CE54EE" w14:textId="77777777" w:rsidTr="00DC2E8B">
        <w:trPr>
          <w:trHeight w:val="920"/>
        </w:trPr>
        <w:tc>
          <w:tcPr>
            <w:tcW w:w="2552" w:type="dxa"/>
            <w:vMerge/>
          </w:tcPr>
          <w:p w14:paraId="33EAD726"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534C8CF1"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3AC7E5F9" w14:textId="2F874EBA" w:rsidR="009C7586" w:rsidRPr="00B2247C" w:rsidRDefault="009C7586" w:rsidP="00AE6E06">
            <w:pPr>
              <w:spacing w:line="360" w:lineRule="auto"/>
              <w:ind w:right="28"/>
              <w:jc w:val="both"/>
              <w:rPr>
                <w:rFonts w:ascii="Arial" w:hAnsi="Arial" w:cs="Arial"/>
                <w:sz w:val="22"/>
                <w:szCs w:val="22"/>
              </w:rPr>
            </w:pPr>
            <w:r w:rsidRPr="00B2247C">
              <w:rPr>
                <w:rFonts w:ascii="Arial" w:hAnsi="Arial" w:cs="Arial"/>
                <w:sz w:val="22"/>
                <w:szCs w:val="22"/>
              </w:rPr>
              <w:t>Adherence to HR Policies</w:t>
            </w:r>
            <w:r>
              <w:rPr>
                <w:rFonts w:ascii="Arial" w:hAnsi="Arial" w:cs="Arial"/>
                <w:sz w:val="22"/>
                <w:szCs w:val="22"/>
              </w:rPr>
              <w:t xml:space="preserve"> </w:t>
            </w:r>
            <w:r w:rsidRPr="00B2247C">
              <w:rPr>
                <w:rFonts w:ascii="Arial" w:hAnsi="Arial" w:cs="Arial"/>
                <w:sz w:val="22"/>
                <w:szCs w:val="22"/>
              </w:rPr>
              <w:t xml:space="preserve">and Procedures: (Leave, overtime management and Productivity)   </w:t>
            </w:r>
          </w:p>
        </w:tc>
      </w:tr>
      <w:tr w:rsidR="009C7586" w:rsidRPr="00B2247C" w14:paraId="04261378" w14:textId="77777777" w:rsidTr="00DC2E8B">
        <w:trPr>
          <w:trHeight w:val="442"/>
        </w:trPr>
        <w:tc>
          <w:tcPr>
            <w:tcW w:w="2552" w:type="dxa"/>
            <w:vMerge/>
          </w:tcPr>
          <w:p w14:paraId="36942ED7"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6DD5C2D9"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3CA0E961" w14:textId="77777777" w:rsidR="009C7586" w:rsidRPr="00B2247C" w:rsidRDefault="009C7586" w:rsidP="00AE6E06">
            <w:pPr>
              <w:spacing w:line="360" w:lineRule="auto"/>
              <w:ind w:right="28"/>
              <w:jc w:val="both"/>
              <w:rPr>
                <w:rFonts w:ascii="Arial" w:hAnsi="Arial" w:cs="Arial"/>
                <w:sz w:val="22"/>
                <w:szCs w:val="22"/>
              </w:rPr>
            </w:pPr>
            <w:r w:rsidRPr="00B2247C">
              <w:rPr>
                <w:rFonts w:ascii="Arial" w:hAnsi="Arial" w:cs="Arial"/>
                <w:sz w:val="22"/>
                <w:szCs w:val="22"/>
              </w:rPr>
              <w:t xml:space="preserve">Effective stakeholder engagement  </w:t>
            </w:r>
          </w:p>
        </w:tc>
      </w:tr>
      <w:tr w:rsidR="009C7586" w:rsidRPr="00B2247C" w14:paraId="30CFD94D" w14:textId="77777777" w:rsidTr="00DC2E8B">
        <w:trPr>
          <w:trHeight w:val="595"/>
        </w:trPr>
        <w:tc>
          <w:tcPr>
            <w:tcW w:w="2552" w:type="dxa"/>
            <w:vMerge/>
          </w:tcPr>
          <w:p w14:paraId="106287F6" w14:textId="77777777" w:rsidR="009C7586" w:rsidRPr="00B2247C" w:rsidRDefault="009C7586" w:rsidP="00B2247C">
            <w:pPr>
              <w:spacing w:line="360" w:lineRule="auto"/>
              <w:ind w:right="631"/>
              <w:jc w:val="both"/>
              <w:rPr>
                <w:rFonts w:ascii="Arial" w:hAnsi="Arial" w:cs="Arial"/>
                <w:sz w:val="22"/>
                <w:szCs w:val="22"/>
              </w:rPr>
            </w:pPr>
          </w:p>
        </w:tc>
        <w:tc>
          <w:tcPr>
            <w:tcW w:w="2693" w:type="dxa"/>
          </w:tcPr>
          <w:p w14:paraId="2F06A2D0" w14:textId="77777777" w:rsidR="009C7586" w:rsidRPr="00B2247C" w:rsidRDefault="009C7586"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Employees Wellness </w:t>
            </w:r>
          </w:p>
        </w:tc>
        <w:tc>
          <w:tcPr>
            <w:tcW w:w="4111" w:type="dxa"/>
          </w:tcPr>
          <w:p w14:paraId="2CA0D31D" w14:textId="77777777" w:rsidR="009C7586" w:rsidRPr="00B2247C" w:rsidRDefault="009C7586" w:rsidP="00AE6E06">
            <w:pPr>
              <w:spacing w:line="360" w:lineRule="auto"/>
              <w:jc w:val="both"/>
              <w:rPr>
                <w:rFonts w:ascii="Arial" w:hAnsi="Arial" w:cs="Arial"/>
                <w:sz w:val="22"/>
                <w:szCs w:val="22"/>
              </w:rPr>
            </w:pPr>
            <w:r w:rsidRPr="00B2247C">
              <w:rPr>
                <w:rFonts w:ascii="Arial" w:hAnsi="Arial" w:cs="Arial"/>
                <w:sz w:val="22"/>
                <w:szCs w:val="22"/>
              </w:rPr>
              <w:t xml:space="preserve">Employees wellness programs (Health &amp; safety programs) </w:t>
            </w:r>
          </w:p>
        </w:tc>
      </w:tr>
      <w:tr w:rsidR="009C7586" w:rsidRPr="00B2247C" w14:paraId="4488828B" w14:textId="77777777" w:rsidTr="00DC2E8B">
        <w:trPr>
          <w:trHeight w:val="658"/>
        </w:trPr>
        <w:tc>
          <w:tcPr>
            <w:tcW w:w="2552" w:type="dxa"/>
            <w:vMerge w:val="restart"/>
          </w:tcPr>
          <w:p w14:paraId="3CDBAF5C" w14:textId="77777777" w:rsidR="009C7586" w:rsidRPr="00B2247C" w:rsidRDefault="009C7586" w:rsidP="00AE6E06">
            <w:pPr>
              <w:spacing w:after="160" w:line="360" w:lineRule="auto"/>
              <w:ind w:right="87"/>
              <w:jc w:val="both"/>
              <w:rPr>
                <w:rFonts w:ascii="Arial" w:hAnsi="Arial" w:cs="Arial"/>
                <w:sz w:val="22"/>
                <w:szCs w:val="22"/>
              </w:rPr>
            </w:pPr>
            <w:r w:rsidRPr="00B2247C">
              <w:rPr>
                <w:rFonts w:ascii="Arial" w:hAnsi="Arial" w:cs="Arial"/>
                <w:sz w:val="22"/>
                <w:szCs w:val="22"/>
              </w:rPr>
              <w:t xml:space="preserve">To create an efficient, effective </w:t>
            </w:r>
          </w:p>
          <w:p w14:paraId="52E32A46" w14:textId="77777777" w:rsidR="009C7586" w:rsidRPr="00B2247C" w:rsidRDefault="009C7586" w:rsidP="00AE6E06">
            <w:pPr>
              <w:spacing w:after="160" w:line="360" w:lineRule="auto"/>
              <w:ind w:right="87"/>
              <w:jc w:val="both"/>
              <w:rPr>
                <w:rFonts w:ascii="Arial" w:hAnsi="Arial" w:cs="Arial"/>
                <w:sz w:val="22"/>
                <w:szCs w:val="22"/>
              </w:rPr>
            </w:pPr>
            <w:r w:rsidRPr="00B2247C">
              <w:rPr>
                <w:rFonts w:ascii="Arial" w:hAnsi="Arial" w:cs="Arial"/>
                <w:sz w:val="22"/>
                <w:szCs w:val="22"/>
              </w:rPr>
              <w:t xml:space="preserve">and accountable administration   </w:t>
            </w:r>
            <w:r w:rsidRPr="00B2247C">
              <w:rPr>
                <w:rFonts w:ascii="Arial" w:hAnsi="Arial" w:cs="Arial"/>
                <w:sz w:val="22"/>
                <w:szCs w:val="22"/>
              </w:rPr>
              <w:tab/>
              <w:t xml:space="preserve"> </w:t>
            </w:r>
          </w:p>
        </w:tc>
        <w:tc>
          <w:tcPr>
            <w:tcW w:w="2693" w:type="dxa"/>
            <w:vMerge w:val="restart"/>
          </w:tcPr>
          <w:p w14:paraId="6FD98EB4" w14:textId="77777777" w:rsidR="009C7586" w:rsidRPr="00B2247C" w:rsidRDefault="009C7586" w:rsidP="00AE6E06">
            <w:pPr>
              <w:spacing w:after="160" w:line="360" w:lineRule="auto"/>
              <w:ind w:right="18"/>
              <w:jc w:val="both"/>
              <w:rPr>
                <w:rFonts w:ascii="Arial" w:hAnsi="Arial" w:cs="Arial"/>
                <w:sz w:val="22"/>
                <w:szCs w:val="22"/>
              </w:rPr>
            </w:pPr>
            <w:r w:rsidRPr="00B2247C">
              <w:rPr>
                <w:rFonts w:ascii="Arial" w:hAnsi="Arial" w:cs="Arial"/>
                <w:sz w:val="22"/>
                <w:szCs w:val="22"/>
              </w:rPr>
              <w:t xml:space="preserve">Improve organisational culture to enhance productivity  </w:t>
            </w:r>
          </w:p>
        </w:tc>
        <w:tc>
          <w:tcPr>
            <w:tcW w:w="4111" w:type="dxa"/>
          </w:tcPr>
          <w:p w14:paraId="08446FFA" w14:textId="77777777" w:rsidR="009C7586" w:rsidRPr="00B2247C" w:rsidRDefault="009C7586" w:rsidP="00AE6E06">
            <w:pPr>
              <w:spacing w:line="360" w:lineRule="auto"/>
              <w:ind w:right="28"/>
              <w:jc w:val="both"/>
              <w:rPr>
                <w:rFonts w:ascii="Arial" w:hAnsi="Arial" w:cs="Arial"/>
                <w:sz w:val="22"/>
                <w:szCs w:val="22"/>
              </w:rPr>
            </w:pPr>
            <w:r w:rsidRPr="00B2247C">
              <w:rPr>
                <w:rFonts w:ascii="Arial" w:hAnsi="Arial" w:cs="Arial"/>
                <w:sz w:val="22"/>
                <w:szCs w:val="22"/>
              </w:rPr>
              <w:t xml:space="preserve">Cascading of individual Performance Management System all employees </w:t>
            </w:r>
          </w:p>
        </w:tc>
      </w:tr>
      <w:tr w:rsidR="009C7586" w:rsidRPr="00B2247C" w14:paraId="4D5A0FD0" w14:textId="77777777" w:rsidTr="00DC2E8B">
        <w:trPr>
          <w:trHeight w:val="593"/>
        </w:trPr>
        <w:tc>
          <w:tcPr>
            <w:tcW w:w="2552" w:type="dxa"/>
            <w:vMerge/>
          </w:tcPr>
          <w:p w14:paraId="0874FDE5"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0B3CFC48"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3DA71193" w14:textId="77777777" w:rsidR="009C7586" w:rsidRPr="00B2247C" w:rsidRDefault="009C7586" w:rsidP="00AE6E06">
            <w:pPr>
              <w:spacing w:line="360" w:lineRule="auto"/>
              <w:ind w:right="28"/>
              <w:jc w:val="both"/>
              <w:rPr>
                <w:rFonts w:ascii="Arial" w:hAnsi="Arial" w:cs="Arial"/>
                <w:sz w:val="22"/>
                <w:szCs w:val="22"/>
              </w:rPr>
            </w:pPr>
            <w:r w:rsidRPr="00B2247C">
              <w:rPr>
                <w:rFonts w:ascii="Arial" w:hAnsi="Arial" w:cs="Arial"/>
                <w:sz w:val="22"/>
                <w:szCs w:val="22"/>
              </w:rPr>
              <w:t xml:space="preserve">Rewards system linked to high performance </w:t>
            </w:r>
          </w:p>
        </w:tc>
      </w:tr>
      <w:tr w:rsidR="009C7586" w:rsidRPr="00B2247C" w14:paraId="78BB094E" w14:textId="77777777" w:rsidTr="00DC2E8B">
        <w:trPr>
          <w:trHeight w:val="1021"/>
        </w:trPr>
        <w:tc>
          <w:tcPr>
            <w:tcW w:w="2552" w:type="dxa"/>
            <w:vMerge/>
          </w:tcPr>
          <w:p w14:paraId="70163141"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1E6C8712"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44868C24" w14:textId="77777777" w:rsidR="009C7586" w:rsidRPr="00B2247C" w:rsidRDefault="009C7586" w:rsidP="00AE6E06">
            <w:pPr>
              <w:spacing w:line="360" w:lineRule="auto"/>
              <w:ind w:right="28"/>
              <w:jc w:val="both"/>
              <w:rPr>
                <w:rFonts w:ascii="Arial" w:hAnsi="Arial" w:cs="Arial"/>
                <w:sz w:val="22"/>
                <w:szCs w:val="22"/>
              </w:rPr>
            </w:pPr>
            <w:r w:rsidRPr="00B2247C">
              <w:rPr>
                <w:rFonts w:ascii="Arial" w:hAnsi="Arial" w:cs="Arial"/>
                <w:sz w:val="22"/>
                <w:szCs w:val="22"/>
              </w:rPr>
              <w:t xml:space="preserve">Development of Service delivery Business processes and development of Standard operational Procedures across municipality  </w:t>
            </w:r>
          </w:p>
        </w:tc>
      </w:tr>
      <w:tr w:rsidR="009C7586" w:rsidRPr="00B2247C" w14:paraId="0E7F59C1" w14:textId="77777777" w:rsidTr="00DC2E8B">
        <w:trPr>
          <w:trHeight w:val="516"/>
        </w:trPr>
        <w:tc>
          <w:tcPr>
            <w:tcW w:w="2552" w:type="dxa"/>
            <w:vMerge/>
          </w:tcPr>
          <w:p w14:paraId="354DFA28"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0B829A6A"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2C6A8BBB" w14:textId="77777777" w:rsidR="009C7586" w:rsidRPr="00B2247C" w:rsidRDefault="009C7586" w:rsidP="00AE6E06">
            <w:pPr>
              <w:spacing w:line="360" w:lineRule="auto"/>
              <w:ind w:right="28"/>
              <w:jc w:val="both"/>
              <w:rPr>
                <w:rFonts w:ascii="Arial" w:hAnsi="Arial" w:cs="Arial"/>
                <w:sz w:val="22"/>
                <w:szCs w:val="22"/>
              </w:rPr>
            </w:pPr>
            <w:r w:rsidRPr="00B2247C">
              <w:rPr>
                <w:rFonts w:ascii="Arial" w:hAnsi="Arial" w:cs="Arial"/>
                <w:sz w:val="22"/>
                <w:szCs w:val="22"/>
              </w:rPr>
              <w:t xml:space="preserve">Adopt performance standard for service delivery. </w:t>
            </w:r>
          </w:p>
        </w:tc>
      </w:tr>
      <w:tr w:rsidR="009C7586" w:rsidRPr="00B2247C" w14:paraId="174321DD" w14:textId="77777777" w:rsidTr="00DC2E8B">
        <w:trPr>
          <w:trHeight w:val="818"/>
        </w:trPr>
        <w:tc>
          <w:tcPr>
            <w:tcW w:w="2552" w:type="dxa"/>
            <w:vMerge w:val="restart"/>
          </w:tcPr>
          <w:p w14:paraId="28EDC7E2" w14:textId="77777777" w:rsidR="009C7586" w:rsidRPr="00B2247C" w:rsidRDefault="009C7586" w:rsidP="00AE6E06">
            <w:pPr>
              <w:spacing w:line="360" w:lineRule="auto"/>
              <w:jc w:val="both"/>
              <w:rPr>
                <w:rFonts w:ascii="Arial" w:hAnsi="Arial" w:cs="Arial"/>
                <w:sz w:val="22"/>
                <w:szCs w:val="22"/>
              </w:rPr>
            </w:pPr>
            <w:r w:rsidRPr="00B2247C">
              <w:rPr>
                <w:rFonts w:ascii="Arial" w:hAnsi="Arial" w:cs="Arial"/>
                <w:sz w:val="22"/>
                <w:szCs w:val="22"/>
              </w:rPr>
              <w:t xml:space="preserve">To create an efficient, effective </w:t>
            </w:r>
          </w:p>
          <w:p w14:paraId="4519FAB3" w14:textId="5849ACBD" w:rsidR="009C7586" w:rsidRPr="00B2247C" w:rsidRDefault="009C7586" w:rsidP="00AE6E06">
            <w:pPr>
              <w:spacing w:after="160" w:line="360" w:lineRule="auto"/>
              <w:ind w:right="87"/>
              <w:jc w:val="both"/>
              <w:rPr>
                <w:rFonts w:ascii="Arial" w:hAnsi="Arial" w:cs="Arial"/>
                <w:sz w:val="22"/>
                <w:szCs w:val="22"/>
              </w:rPr>
            </w:pPr>
            <w:r w:rsidRPr="00B2247C">
              <w:rPr>
                <w:rFonts w:ascii="Arial" w:hAnsi="Arial" w:cs="Arial"/>
                <w:sz w:val="22"/>
                <w:szCs w:val="22"/>
              </w:rPr>
              <w:t>And</w:t>
            </w:r>
            <w:r>
              <w:rPr>
                <w:rFonts w:ascii="Arial" w:hAnsi="Arial" w:cs="Arial"/>
                <w:sz w:val="22"/>
                <w:szCs w:val="22"/>
              </w:rPr>
              <w:t xml:space="preserve"> </w:t>
            </w:r>
            <w:r w:rsidRPr="00B2247C">
              <w:rPr>
                <w:rFonts w:ascii="Arial" w:hAnsi="Arial" w:cs="Arial"/>
                <w:sz w:val="22"/>
                <w:szCs w:val="22"/>
              </w:rPr>
              <w:t xml:space="preserve">accountable administration   </w:t>
            </w:r>
            <w:r w:rsidRPr="00B2247C">
              <w:rPr>
                <w:rFonts w:ascii="Arial" w:hAnsi="Arial" w:cs="Arial"/>
                <w:sz w:val="22"/>
                <w:szCs w:val="22"/>
              </w:rPr>
              <w:tab/>
              <w:t xml:space="preserve"> </w:t>
            </w:r>
          </w:p>
        </w:tc>
        <w:tc>
          <w:tcPr>
            <w:tcW w:w="2693" w:type="dxa"/>
            <w:vMerge w:val="restart"/>
          </w:tcPr>
          <w:p w14:paraId="10B37774" w14:textId="77777777" w:rsidR="009C7586" w:rsidRPr="00B2247C" w:rsidRDefault="009C7586"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Review Records </w:t>
            </w:r>
          </w:p>
          <w:p w14:paraId="4FFA491F" w14:textId="77777777" w:rsidR="009C7586" w:rsidRPr="00B2247C" w:rsidRDefault="009C7586" w:rsidP="00AE6E06">
            <w:pPr>
              <w:spacing w:line="360" w:lineRule="auto"/>
              <w:ind w:right="18"/>
              <w:jc w:val="both"/>
              <w:rPr>
                <w:rFonts w:ascii="Arial" w:hAnsi="Arial" w:cs="Arial"/>
                <w:sz w:val="22"/>
                <w:szCs w:val="22"/>
              </w:rPr>
            </w:pPr>
            <w:r w:rsidRPr="00B2247C">
              <w:rPr>
                <w:rFonts w:ascii="Arial" w:hAnsi="Arial" w:cs="Arial"/>
                <w:sz w:val="22"/>
                <w:szCs w:val="22"/>
              </w:rPr>
              <w:t xml:space="preserve">Management System </w:t>
            </w:r>
          </w:p>
        </w:tc>
        <w:tc>
          <w:tcPr>
            <w:tcW w:w="4111" w:type="dxa"/>
          </w:tcPr>
          <w:p w14:paraId="4FD41C01" w14:textId="15FA9657" w:rsidR="009C7586" w:rsidRPr="00B2247C" w:rsidRDefault="009C7586" w:rsidP="00AE6E06">
            <w:pPr>
              <w:spacing w:line="360" w:lineRule="auto"/>
              <w:jc w:val="both"/>
              <w:rPr>
                <w:rFonts w:ascii="Arial" w:hAnsi="Arial" w:cs="Arial"/>
                <w:sz w:val="22"/>
                <w:szCs w:val="22"/>
              </w:rPr>
            </w:pPr>
            <w:r w:rsidRPr="00B2247C">
              <w:rPr>
                <w:rFonts w:ascii="Arial" w:hAnsi="Arial" w:cs="Arial"/>
                <w:sz w:val="22"/>
                <w:szCs w:val="22"/>
              </w:rPr>
              <w:t xml:space="preserve">Review processes, procedures, and capacitation. Review of filling System   </w:t>
            </w:r>
          </w:p>
        </w:tc>
      </w:tr>
      <w:tr w:rsidR="009C7586" w:rsidRPr="00B2247C" w14:paraId="733A000E" w14:textId="77777777" w:rsidTr="00DC2E8B">
        <w:trPr>
          <w:trHeight w:val="514"/>
        </w:trPr>
        <w:tc>
          <w:tcPr>
            <w:tcW w:w="2552" w:type="dxa"/>
            <w:vMerge/>
          </w:tcPr>
          <w:p w14:paraId="3E0B90CA"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5CBE7CA2"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12C0383C" w14:textId="77777777" w:rsidR="009C7586" w:rsidRPr="00B2247C" w:rsidRDefault="009C7586" w:rsidP="00AE6E06">
            <w:pPr>
              <w:spacing w:line="360" w:lineRule="auto"/>
              <w:ind w:right="28"/>
              <w:jc w:val="both"/>
              <w:rPr>
                <w:rFonts w:ascii="Arial" w:hAnsi="Arial" w:cs="Arial"/>
                <w:sz w:val="22"/>
                <w:szCs w:val="22"/>
              </w:rPr>
            </w:pPr>
            <w:r w:rsidRPr="00B2247C">
              <w:rPr>
                <w:rFonts w:ascii="Arial" w:hAnsi="Arial" w:cs="Arial"/>
                <w:sz w:val="22"/>
                <w:szCs w:val="22"/>
              </w:rPr>
              <w:t xml:space="preserve">Establishment of offsite storage facility for back-up </w:t>
            </w:r>
          </w:p>
        </w:tc>
      </w:tr>
      <w:tr w:rsidR="009C7586" w:rsidRPr="00B2247C" w14:paraId="6D9A283B" w14:textId="77777777" w:rsidTr="00DC2E8B">
        <w:trPr>
          <w:trHeight w:val="569"/>
        </w:trPr>
        <w:tc>
          <w:tcPr>
            <w:tcW w:w="2552" w:type="dxa"/>
            <w:vMerge/>
          </w:tcPr>
          <w:p w14:paraId="74A3A25B" w14:textId="77777777" w:rsidR="009C7586" w:rsidRPr="00B2247C" w:rsidRDefault="009C7586" w:rsidP="00B2247C">
            <w:pPr>
              <w:spacing w:line="360" w:lineRule="auto"/>
              <w:ind w:right="631"/>
              <w:jc w:val="both"/>
              <w:rPr>
                <w:rFonts w:ascii="Arial" w:hAnsi="Arial" w:cs="Arial"/>
                <w:sz w:val="22"/>
                <w:szCs w:val="22"/>
              </w:rPr>
            </w:pPr>
          </w:p>
        </w:tc>
        <w:tc>
          <w:tcPr>
            <w:tcW w:w="2693" w:type="dxa"/>
            <w:vMerge/>
          </w:tcPr>
          <w:p w14:paraId="449870E6" w14:textId="77777777" w:rsidR="009C7586" w:rsidRPr="00B2247C" w:rsidRDefault="009C7586" w:rsidP="00B2247C">
            <w:pPr>
              <w:spacing w:line="360" w:lineRule="auto"/>
              <w:ind w:right="631"/>
              <w:jc w:val="both"/>
              <w:rPr>
                <w:rFonts w:ascii="Arial" w:hAnsi="Arial" w:cs="Arial"/>
                <w:sz w:val="22"/>
                <w:szCs w:val="22"/>
              </w:rPr>
            </w:pPr>
          </w:p>
        </w:tc>
        <w:tc>
          <w:tcPr>
            <w:tcW w:w="4111" w:type="dxa"/>
          </w:tcPr>
          <w:p w14:paraId="76A9DD42" w14:textId="6FF97AB9" w:rsidR="009C7586" w:rsidRPr="00B2247C" w:rsidRDefault="009C7586" w:rsidP="00C37CE1">
            <w:pPr>
              <w:spacing w:line="360" w:lineRule="auto"/>
              <w:ind w:right="28"/>
              <w:jc w:val="both"/>
              <w:rPr>
                <w:rFonts w:ascii="Arial" w:hAnsi="Arial" w:cs="Arial"/>
                <w:sz w:val="22"/>
                <w:szCs w:val="22"/>
              </w:rPr>
            </w:pPr>
            <w:r w:rsidRPr="00B2247C">
              <w:rPr>
                <w:rFonts w:ascii="Arial" w:hAnsi="Arial" w:cs="Arial"/>
                <w:sz w:val="22"/>
                <w:szCs w:val="22"/>
              </w:rPr>
              <w:t>Resuscitate electronic record</w:t>
            </w:r>
            <w:r>
              <w:rPr>
                <w:rFonts w:ascii="Arial" w:hAnsi="Arial" w:cs="Arial"/>
                <w:sz w:val="22"/>
                <w:szCs w:val="22"/>
              </w:rPr>
              <w:t xml:space="preserve"> </w:t>
            </w:r>
            <w:r w:rsidRPr="00B2247C">
              <w:rPr>
                <w:rFonts w:ascii="Arial" w:hAnsi="Arial" w:cs="Arial"/>
                <w:sz w:val="22"/>
                <w:szCs w:val="22"/>
              </w:rPr>
              <w:t xml:space="preserve">Management system </w:t>
            </w:r>
          </w:p>
        </w:tc>
      </w:tr>
      <w:tr w:rsidR="009C7586" w:rsidRPr="00B2247C" w14:paraId="592A61F8" w14:textId="77777777" w:rsidTr="00DC2E8B">
        <w:trPr>
          <w:trHeight w:val="514"/>
        </w:trPr>
        <w:tc>
          <w:tcPr>
            <w:tcW w:w="2552" w:type="dxa"/>
            <w:vMerge/>
          </w:tcPr>
          <w:p w14:paraId="646A8F27" w14:textId="77777777" w:rsidR="009C7586" w:rsidRPr="00B2247C" w:rsidRDefault="009C7586" w:rsidP="00B2247C">
            <w:pPr>
              <w:spacing w:line="360" w:lineRule="auto"/>
              <w:ind w:right="631"/>
              <w:jc w:val="both"/>
              <w:rPr>
                <w:rFonts w:ascii="Arial" w:hAnsi="Arial" w:cs="Arial"/>
                <w:sz w:val="22"/>
                <w:szCs w:val="22"/>
              </w:rPr>
            </w:pPr>
          </w:p>
        </w:tc>
        <w:tc>
          <w:tcPr>
            <w:tcW w:w="2693" w:type="dxa"/>
          </w:tcPr>
          <w:p w14:paraId="6702A9E0" w14:textId="77777777" w:rsidR="009C7586" w:rsidRPr="00B2247C" w:rsidRDefault="009C7586" w:rsidP="00C37CE1">
            <w:pPr>
              <w:spacing w:line="360" w:lineRule="auto"/>
              <w:ind w:right="18"/>
              <w:jc w:val="both"/>
              <w:rPr>
                <w:rFonts w:ascii="Arial" w:hAnsi="Arial" w:cs="Arial"/>
                <w:sz w:val="22"/>
                <w:szCs w:val="22"/>
              </w:rPr>
            </w:pPr>
            <w:r w:rsidRPr="00B2247C">
              <w:rPr>
                <w:rFonts w:ascii="Arial" w:hAnsi="Arial" w:cs="Arial"/>
                <w:sz w:val="22"/>
                <w:szCs w:val="22"/>
              </w:rPr>
              <w:t xml:space="preserve">Enhance customer care management  </w:t>
            </w:r>
          </w:p>
        </w:tc>
        <w:tc>
          <w:tcPr>
            <w:tcW w:w="4111" w:type="dxa"/>
          </w:tcPr>
          <w:p w14:paraId="6C3BE6FD" w14:textId="7517A19A" w:rsidR="009C7586" w:rsidRPr="00B2247C" w:rsidRDefault="009C7586" w:rsidP="00C37CE1">
            <w:pPr>
              <w:spacing w:line="360" w:lineRule="auto"/>
              <w:jc w:val="both"/>
              <w:rPr>
                <w:rFonts w:ascii="Arial" w:hAnsi="Arial" w:cs="Arial"/>
                <w:sz w:val="22"/>
                <w:szCs w:val="22"/>
              </w:rPr>
            </w:pPr>
            <w:r w:rsidRPr="00B2247C">
              <w:rPr>
                <w:rFonts w:ascii="Arial" w:hAnsi="Arial" w:cs="Arial"/>
                <w:sz w:val="22"/>
                <w:szCs w:val="22"/>
              </w:rPr>
              <w:t>Centrali</w:t>
            </w:r>
            <w:r>
              <w:rPr>
                <w:rFonts w:ascii="Arial" w:hAnsi="Arial" w:cs="Arial"/>
                <w:sz w:val="22"/>
                <w:szCs w:val="22"/>
              </w:rPr>
              <w:t>s</w:t>
            </w:r>
            <w:r w:rsidRPr="00B2247C">
              <w:rPr>
                <w:rFonts w:ascii="Arial" w:hAnsi="Arial" w:cs="Arial"/>
                <w:sz w:val="22"/>
                <w:szCs w:val="22"/>
              </w:rPr>
              <w:t xml:space="preserve">ation of Customer Relation </w:t>
            </w:r>
          </w:p>
          <w:p w14:paraId="51197856" w14:textId="77777777" w:rsidR="009C7586" w:rsidRPr="00B2247C" w:rsidRDefault="009C7586" w:rsidP="00C37CE1">
            <w:pPr>
              <w:spacing w:line="360" w:lineRule="auto"/>
              <w:ind w:right="631"/>
              <w:jc w:val="both"/>
              <w:rPr>
                <w:rFonts w:ascii="Arial" w:hAnsi="Arial" w:cs="Arial"/>
                <w:sz w:val="22"/>
                <w:szCs w:val="22"/>
              </w:rPr>
            </w:pPr>
            <w:r w:rsidRPr="00B2247C">
              <w:rPr>
                <w:rFonts w:ascii="Arial" w:hAnsi="Arial" w:cs="Arial"/>
                <w:sz w:val="22"/>
                <w:szCs w:val="22"/>
              </w:rPr>
              <w:t xml:space="preserve">Management  </w:t>
            </w:r>
          </w:p>
        </w:tc>
      </w:tr>
      <w:tr w:rsidR="009C7586" w:rsidRPr="00B2247C" w14:paraId="7EF93BCA" w14:textId="77777777" w:rsidTr="00DC2E8B">
        <w:trPr>
          <w:trHeight w:val="768"/>
        </w:trPr>
        <w:tc>
          <w:tcPr>
            <w:tcW w:w="2552" w:type="dxa"/>
            <w:vMerge/>
          </w:tcPr>
          <w:p w14:paraId="13DC008F" w14:textId="77777777" w:rsidR="009C7586" w:rsidRPr="00B2247C" w:rsidRDefault="009C7586" w:rsidP="00B2247C">
            <w:pPr>
              <w:spacing w:line="360" w:lineRule="auto"/>
              <w:ind w:right="631"/>
              <w:jc w:val="both"/>
              <w:rPr>
                <w:rFonts w:ascii="Arial" w:hAnsi="Arial" w:cs="Arial"/>
                <w:sz w:val="22"/>
                <w:szCs w:val="22"/>
              </w:rPr>
            </w:pPr>
          </w:p>
        </w:tc>
        <w:tc>
          <w:tcPr>
            <w:tcW w:w="2693" w:type="dxa"/>
          </w:tcPr>
          <w:p w14:paraId="7A0E2FE2" w14:textId="77777777" w:rsidR="009C7586" w:rsidRPr="00B2247C" w:rsidRDefault="009C7586" w:rsidP="003553FA">
            <w:pPr>
              <w:spacing w:line="360" w:lineRule="auto"/>
              <w:ind w:right="-72"/>
              <w:jc w:val="both"/>
              <w:rPr>
                <w:rFonts w:ascii="Arial" w:hAnsi="Arial" w:cs="Arial"/>
                <w:sz w:val="22"/>
                <w:szCs w:val="22"/>
              </w:rPr>
            </w:pPr>
            <w:r w:rsidRPr="00B2247C">
              <w:rPr>
                <w:rFonts w:ascii="Arial" w:hAnsi="Arial" w:cs="Arial"/>
                <w:sz w:val="22"/>
                <w:szCs w:val="22"/>
              </w:rPr>
              <w:t xml:space="preserve">Ensure maintenance of </w:t>
            </w:r>
          </w:p>
          <w:p w14:paraId="0D4FEB50" w14:textId="77777777" w:rsidR="009C7586" w:rsidRPr="00B2247C" w:rsidRDefault="009C7586" w:rsidP="003553FA">
            <w:pPr>
              <w:spacing w:line="360" w:lineRule="auto"/>
              <w:ind w:right="18"/>
              <w:jc w:val="both"/>
              <w:rPr>
                <w:rFonts w:ascii="Arial" w:hAnsi="Arial" w:cs="Arial"/>
                <w:sz w:val="22"/>
                <w:szCs w:val="22"/>
              </w:rPr>
            </w:pPr>
            <w:r w:rsidRPr="00B2247C">
              <w:rPr>
                <w:rFonts w:ascii="Arial" w:hAnsi="Arial" w:cs="Arial"/>
                <w:sz w:val="22"/>
                <w:szCs w:val="22"/>
              </w:rPr>
              <w:t xml:space="preserve">Municipal Buildings and </w:t>
            </w:r>
          </w:p>
          <w:p w14:paraId="4E03196E" w14:textId="77777777" w:rsidR="009C7586" w:rsidRPr="00B2247C" w:rsidRDefault="009C7586"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Community halls  </w:t>
            </w:r>
          </w:p>
        </w:tc>
        <w:tc>
          <w:tcPr>
            <w:tcW w:w="4111" w:type="dxa"/>
          </w:tcPr>
          <w:p w14:paraId="67F361BB" w14:textId="77777777" w:rsidR="009C7586" w:rsidRPr="00B2247C" w:rsidRDefault="009C7586" w:rsidP="00C37CE1">
            <w:pPr>
              <w:spacing w:line="360" w:lineRule="auto"/>
              <w:ind w:right="-62"/>
              <w:jc w:val="both"/>
              <w:rPr>
                <w:rFonts w:ascii="Arial" w:hAnsi="Arial" w:cs="Arial"/>
                <w:sz w:val="22"/>
                <w:szCs w:val="22"/>
              </w:rPr>
            </w:pPr>
            <w:r w:rsidRPr="00B2247C">
              <w:rPr>
                <w:rFonts w:ascii="Arial" w:hAnsi="Arial" w:cs="Arial"/>
                <w:sz w:val="22"/>
                <w:szCs w:val="22"/>
              </w:rPr>
              <w:t xml:space="preserve">Repair and maintenance of Municipal Building and Community Halls </w:t>
            </w:r>
          </w:p>
        </w:tc>
      </w:tr>
    </w:tbl>
    <w:p w14:paraId="3A77B410" w14:textId="77777777" w:rsidR="00B2247C" w:rsidRDefault="00B2247C" w:rsidP="00B2247C">
      <w:pPr>
        <w:spacing w:line="360" w:lineRule="auto"/>
        <w:ind w:right="631"/>
        <w:jc w:val="both"/>
        <w:rPr>
          <w:rFonts w:ascii="Arial" w:hAnsi="Arial" w:cs="Arial"/>
          <w:b/>
          <w:sz w:val="22"/>
          <w:szCs w:val="22"/>
        </w:rPr>
      </w:pPr>
    </w:p>
    <w:p w14:paraId="387B30E5" w14:textId="77777777" w:rsidR="0063216A" w:rsidRDefault="0063216A" w:rsidP="00B2247C">
      <w:pPr>
        <w:spacing w:line="360" w:lineRule="auto"/>
        <w:ind w:right="631"/>
        <w:jc w:val="both"/>
        <w:rPr>
          <w:rFonts w:ascii="Arial" w:hAnsi="Arial" w:cs="Arial"/>
          <w:b/>
          <w:sz w:val="22"/>
          <w:szCs w:val="22"/>
        </w:rPr>
      </w:pPr>
    </w:p>
    <w:p w14:paraId="7093D635" w14:textId="487B7D7D" w:rsidR="00B77BF6" w:rsidRDefault="00B2247C" w:rsidP="003553FA">
      <w:pPr>
        <w:spacing w:after="0" w:line="360" w:lineRule="auto"/>
        <w:ind w:right="631"/>
        <w:jc w:val="both"/>
        <w:rPr>
          <w:rFonts w:ascii="Arial" w:hAnsi="Arial" w:cs="Arial"/>
          <w:b/>
          <w:sz w:val="22"/>
          <w:szCs w:val="22"/>
        </w:rPr>
      </w:pPr>
      <w:r w:rsidRPr="00B2247C">
        <w:rPr>
          <w:rFonts w:ascii="Arial" w:hAnsi="Arial" w:cs="Arial"/>
          <w:b/>
          <w:sz w:val="22"/>
          <w:szCs w:val="22"/>
        </w:rPr>
        <w:t xml:space="preserve">4.3.2.5 </w:t>
      </w:r>
      <w:r w:rsidR="003D0CEE" w:rsidRPr="00B2247C">
        <w:rPr>
          <w:rFonts w:ascii="Arial" w:hAnsi="Arial" w:cs="Arial"/>
          <w:b/>
          <w:sz w:val="22"/>
          <w:szCs w:val="22"/>
        </w:rPr>
        <w:t xml:space="preserve">PRIORITY NO FIVE: FINANCIAL VIABILITY AND MANAGEMENT </w:t>
      </w:r>
    </w:p>
    <w:p w14:paraId="1D439112" w14:textId="496631DD" w:rsidR="00B2247C" w:rsidRPr="00B2247C" w:rsidRDefault="00B2247C" w:rsidP="003553FA">
      <w:pPr>
        <w:spacing w:after="0" w:line="360" w:lineRule="auto"/>
        <w:ind w:right="631"/>
        <w:jc w:val="both"/>
        <w:rPr>
          <w:rFonts w:ascii="Arial" w:hAnsi="Arial" w:cs="Arial"/>
          <w:sz w:val="22"/>
          <w:szCs w:val="22"/>
        </w:rPr>
      </w:pPr>
      <w:r w:rsidRPr="00B2247C">
        <w:rPr>
          <w:rFonts w:ascii="Arial" w:hAnsi="Arial" w:cs="Arial"/>
          <w:b/>
          <w:sz w:val="22"/>
          <w:szCs w:val="22"/>
        </w:rPr>
        <w:t xml:space="preserve"> </w:t>
      </w:r>
    </w:p>
    <w:tbl>
      <w:tblPr>
        <w:tblStyle w:val="TableGrid"/>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107" w:type="dxa"/>
          <w:right w:w="71" w:type="dxa"/>
        </w:tblCellMar>
        <w:tblLook w:val="04A0" w:firstRow="1" w:lastRow="0" w:firstColumn="1" w:lastColumn="0" w:noHBand="0" w:noVBand="1"/>
      </w:tblPr>
      <w:tblGrid>
        <w:gridCol w:w="2770"/>
        <w:gridCol w:w="2578"/>
        <w:gridCol w:w="4291"/>
      </w:tblGrid>
      <w:tr w:rsidR="0063216A" w:rsidRPr="00B2247C" w14:paraId="5A0E8D3F" w14:textId="77777777" w:rsidTr="00603547">
        <w:trPr>
          <w:trHeight w:val="637"/>
          <w:tblHeader/>
        </w:trPr>
        <w:tc>
          <w:tcPr>
            <w:tcW w:w="2770" w:type="dxa"/>
            <w:shd w:val="clear" w:color="auto" w:fill="C00000"/>
            <w:vAlign w:val="center"/>
          </w:tcPr>
          <w:p w14:paraId="45113393" w14:textId="04694943" w:rsidR="0063216A" w:rsidRPr="00B2247C" w:rsidRDefault="0063216A" w:rsidP="00EA1052">
            <w:pPr>
              <w:spacing w:line="360" w:lineRule="auto"/>
              <w:ind w:right="631"/>
              <w:jc w:val="center"/>
              <w:rPr>
                <w:rFonts w:ascii="Arial" w:hAnsi="Arial" w:cs="Arial"/>
                <w:b/>
                <w:bCs/>
                <w:sz w:val="22"/>
                <w:szCs w:val="22"/>
              </w:rPr>
            </w:pPr>
            <w:r w:rsidRPr="00B2247C">
              <w:rPr>
                <w:rFonts w:ascii="Arial" w:hAnsi="Arial" w:cs="Arial"/>
                <w:b/>
                <w:bCs/>
                <w:sz w:val="22"/>
                <w:szCs w:val="22"/>
              </w:rPr>
              <w:t>STRATEGIC OBJECTIVES</w:t>
            </w:r>
          </w:p>
        </w:tc>
        <w:tc>
          <w:tcPr>
            <w:tcW w:w="2578" w:type="dxa"/>
            <w:shd w:val="clear" w:color="auto" w:fill="C00000"/>
            <w:vAlign w:val="center"/>
          </w:tcPr>
          <w:p w14:paraId="3FF47787" w14:textId="562C357A" w:rsidR="0063216A" w:rsidRPr="00B2247C" w:rsidRDefault="0063216A" w:rsidP="00EA1052">
            <w:pPr>
              <w:spacing w:line="360" w:lineRule="auto"/>
              <w:ind w:right="631"/>
              <w:jc w:val="center"/>
              <w:rPr>
                <w:rFonts w:ascii="Arial" w:hAnsi="Arial" w:cs="Arial"/>
                <w:b/>
                <w:bCs/>
                <w:sz w:val="22"/>
                <w:szCs w:val="22"/>
              </w:rPr>
            </w:pPr>
            <w:r w:rsidRPr="00B2247C">
              <w:rPr>
                <w:rFonts w:ascii="Arial" w:hAnsi="Arial" w:cs="Arial"/>
                <w:b/>
                <w:bCs/>
                <w:sz w:val="22"/>
                <w:szCs w:val="22"/>
              </w:rPr>
              <w:t>STRATEGY(KFA)</w:t>
            </w:r>
          </w:p>
        </w:tc>
        <w:tc>
          <w:tcPr>
            <w:tcW w:w="4291" w:type="dxa"/>
            <w:shd w:val="clear" w:color="auto" w:fill="C00000"/>
            <w:vAlign w:val="center"/>
          </w:tcPr>
          <w:p w14:paraId="209A49D1" w14:textId="790C749D" w:rsidR="0063216A" w:rsidRPr="00B2247C" w:rsidRDefault="0063216A" w:rsidP="00EA1052">
            <w:pPr>
              <w:spacing w:line="360" w:lineRule="auto"/>
              <w:ind w:right="631"/>
              <w:jc w:val="center"/>
              <w:rPr>
                <w:rFonts w:ascii="Arial" w:hAnsi="Arial" w:cs="Arial"/>
                <w:b/>
                <w:bCs/>
                <w:sz w:val="22"/>
                <w:szCs w:val="22"/>
              </w:rPr>
            </w:pPr>
            <w:r w:rsidRPr="00B2247C">
              <w:rPr>
                <w:rFonts w:ascii="Arial" w:hAnsi="Arial" w:cs="Arial"/>
                <w:b/>
                <w:bCs/>
                <w:sz w:val="22"/>
                <w:szCs w:val="22"/>
              </w:rPr>
              <w:t>PERFORMANCE INDICATOR</w:t>
            </w:r>
          </w:p>
        </w:tc>
      </w:tr>
      <w:tr w:rsidR="0063216A" w:rsidRPr="00B2247C" w14:paraId="79DC7C44" w14:textId="77777777" w:rsidTr="00603547">
        <w:trPr>
          <w:trHeight w:val="810"/>
        </w:trPr>
        <w:tc>
          <w:tcPr>
            <w:tcW w:w="2770" w:type="dxa"/>
            <w:vMerge w:val="restart"/>
          </w:tcPr>
          <w:p w14:paraId="58CF4F64" w14:textId="77777777" w:rsidR="0063216A" w:rsidRPr="00B2247C" w:rsidRDefault="0063216A" w:rsidP="00EA1052">
            <w:pPr>
              <w:spacing w:after="160" w:line="360" w:lineRule="auto"/>
              <w:jc w:val="both"/>
              <w:rPr>
                <w:rFonts w:ascii="Arial" w:hAnsi="Arial" w:cs="Arial"/>
                <w:sz w:val="22"/>
                <w:szCs w:val="22"/>
              </w:rPr>
            </w:pPr>
            <w:r w:rsidRPr="00B2247C">
              <w:rPr>
                <w:rFonts w:ascii="Arial" w:hAnsi="Arial" w:cs="Arial"/>
                <w:sz w:val="22"/>
                <w:szCs w:val="22"/>
              </w:rPr>
              <w:t xml:space="preserve">Ensure sound financial sustainability and adhere to statutory prescriptions   </w:t>
            </w:r>
          </w:p>
        </w:tc>
        <w:tc>
          <w:tcPr>
            <w:tcW w:w="2578" w:type="dxa"/>
            <w:vMerge w:val="restart"/>
          </w:tcPr>
          <w:p w14:paraId="242595C2" w14:textId="77777777" w:rsidR="0063216A" w:rsidRPr="00B2247C" w:rsidRDefault="0063216A" w:rsidP="00EA1052">
            <w:pPr>
              <w:spacing w:after="160" w:line="360" w:lineRule="auto"/>
              <w:ind w:right="91"/>
              <w:jc w:val="both"/>
              <w:rPr>
                <w:rFonts w:ascii="Arial" w:hAnsi="Arial" w:cs="Arial"/>
                <w:sz w:val="22"/>
                <w:szCs w:val="22"/>
              </w:rPr>
            </w:pPr>
            <w:r w:rsidRPr="00B2247C">
              <w:rPr>
                <w:rFonts w:ascii="Arial" w:hAnsi="Arial" w:cs="Arial"/>
                <w:sz w:val="22"/>
                <w:szCs w:val="22"/>
              </w:rPr>
              <w:t xml:space="preserve">Enhance revenue collection and management (FRP)  </w:t>
            </w:r>
          </w:p>
        </w:tc>
        <w:tc>
          <w:tcPr>
            <w:tcW w:w="4291" w:type="dxa"/>
          </w:tcPr>
          <w:p w14:paraId="50EEF291" w14:textId="77777777" w:rsidR="0063216A" w:rsidRPr="00B2247C" w:rsidRDefault="0063216A" w:rsidP="00EA1052">
            <w:pPr>
              <w:spacing w:line="360" w:lineRule="auto"/>
              <w:ind w:right="23"/>
              <w:jc w:val="both"/>
              <w:rPr>
                <w:rFonts w:ascii="Arial" w:hAnsi="Arial" w:cs="Arial"/>
                <w:sz w:val="22"/>
                <w:szCs w:val="22"/>
              </w:rPr>
            </w:pPr>
            <w:r w:rsidRPr="00B2247C">
              <w:rPr>
                <w:rFonts w:ascii="Arial" w:hAnsi="Arial" w:cs="Arial"/>
                <w:sz w:val="22"/>
                <w:szCs w:val="22"/>
              </w:rPr>
              <w:t xml:space="preserve">Compilation, updated General and Supplementary valuation roll of all registered properties </w:t>
            </w:r>
          </w:p>
        </w:tc>
      </w:tr>
      <w:tr w:rsidR="0063216A" w:rsidRPr="00B2247C" w14:paraId="21222E04" w14:textId="77777777" w:rsidTr="00603547">
        <w:trPr>
          <w:trHeight w:val="862"/>
        </w:trPr>
        <w:tc>
          <w:tcPr>
            <w:tcW w:w="2770" w:type="dxa"/>
            <w:vMerge/>
          </w:tcPr>
          <w:p w14:paraId="5996EDCB" w14:textId="77777777" w:rsidR="0063216A" w:rsidRPr="00B2247C" w:rsidRDefault="0063216A" w:rsidP="00B2247C">
            <w:pPr>
              <w:spacing w:line="360" w:lineRule="auto"/>
              <w:ind w:right="631"/>
              <w:jc w:val="both"/>
              <w:rPr>
                <w:rFonts w:ascii="Arial" w:hAnsi="Arial" w:cs="Arial"/>
                <w:sz w:val="22"/>
                <w:szCs w:val="22"/>
              </w:rPr>
            </w:pPr>
          </w:p>
        </w:tc>
        <w:tc>
          <w:tcPr>
            <w:tcW w:w="0" w:type="auto"/>
            <w:vMerge/>
          </w:tcPr>
          <w:p w14:paraId="0E2D6E19" w14:textId="77777777" w:rsidR="0063216A" w:rsidRPr="00B2247C" w:rsidRDefault="0063216A" w:rsidP="00B2247C">
            <w:pPr>
              <w:spacing w:line="360" w:lineRule="auto"/>
              <w:ind w:right="631"/>
              <w:jc w:val="both"/>
              <w:rPr>
                <w:rFonts w:ascii="Arial" w:hAnsi="Arial" w:cs="Arial"/>
                <w:sz w:val="22"/>
                <w:szCs w:val="22"/>
              </w:rPr>
            </w:pPr>
          </w:p>
        </w:tc>
        <w:tc>
          <w:tcPr>
            <w:tcW w:w="4291" w:type="dxa"/>
          </w:tcPr>
          <w:p w14:paraId="7FE57764" w14:textId="77777777" w:rsidR="0063216A" w:rsidRPr="00B2247C" w:rsidRDefault="0063216A" w:rsidP="00EA1052">
            <w:pPr>
              <w:spacing w:line="360" w:lineRule="auto"/>
              <w:ind w:right="23"/>
              <w:jc w:val="both"/>
              <w:rPr>
                <w:rFonts w:ascii="Arial" w:hAnsi="Arial" w:cs="Arial"/>
                <w:sz w:val="22"/>
                <w:szCs w:val="22"/>
              </w:rPr>
            </w:pPr>
            <w:r w:rsidRPr="00B2247C">
              <w:rPr>
                <w:rFonts w:ascii="Arial" w:hAnsi="Arial" w:cs="Arial"/>
                <w:sz w:val="22"/>
                <w:szCs w:val="22"/>
              </w:rPr>
              <w:t xml:space="preserve">Ensure accurate billing applicable availability charges/ consumers tariffs are levied on each property  </w:t>
            </w:r>
          </w:p>
        </w:tc>
      </w:tr>
      <w:tr w:rsidR="0063216A" w:rsidRPr="00B2247C" w14:paraId="0688ECAB" w14:textId="77777777" w:rsidTr="00603547">
        <w:trPr>
          <w:trHeight w:val="697"/>
        </w:trPr>
        <w:tc>
          <w:tcPr>
            <w:tcW w:w="2770" w:type="dxa"/>
            <w:vMerge/>
          </w:tcPr>
          <w:p w14:paraId="7E3B068A" w14:textId="77777777" w:rsidR="0063216A" w:rsidRPr="00B2247C" w:rsidRDefault="0063216A" w:rsidP="00B2247C">
            <w:pPr>
              <w:spacing w:line="360" w:lineRule="auto"/>
              <w:ind w:right="631"/>
              <w:jc w:val="both"/>
              <w:rPr>
                <w:rFonts w:ascii="Arial" w:hAnsi="Arial" w:cs="Arial"/>
                <w:sz w:val="22"/>
                <w:szCs w:val="22"/>
              </w:rPr>
            </w:pPr>
          </w:p>
        </w:tc>
        <w:tc>
          <w:tcPr>
            <w:tcW w:w="0" w:type="auto"/>
            <w:vMerge/>
          </w:tcPr>
          <w:p w14:paraId="3976C781" w14:textId="77777777" w:rsidR="0063216A" w:rsidRPr="00B2247C" w:rsidRDefault="0063216A" w:rsidP="00B2247C">
            <w:pPr>
              <w:spacing w:line="360" w:lineRule="auto"/>
              <w:ind w:right="631"/>
              <w:jc w:val="both"/>
              <w:rPr>
                <w:rFonts w:ascii="Arial" w:hAnsi="Arial" w:cs="Arial"/>
                <w:sz w:val="22"/>
                <w:szCs w:val="22"/>
              </w:rPr>
            </w:pPr>
          </w:p>
        </w:tc>
        <w:tc>
          <w:tcPr>
            <w:tcW w:w="4291" w:type="dxa"/>
          </w:tcPr>
          <w:p w14:paraId="1CD084F2" w14:textId="00BF4656" w:rsidR="0063216A" w:rsidRPr="00B2247C" w:rsidRDefault="0063216A" w:rsidP="00EA1052">
            <w:pPr>
              <w:spacing w:line="360" w:lineRule="auto"/>
              <w:ind w:right="23"/>
              <w:jc w:val="both"/>
              <w:rPr>
                <w:rFonts w:ascii="Arial" w:hAnsi="Arial" w:cs="Arial"/>
                <w:sz w:val="22"/>
                <w:szCs w:val="22"/>
              </w:rPr>
            </w:pPr>
            <w:r w:rsidRPr="00B2247C">
              <w:rPr>
                <w:rFonts w:ascii="Arial" w:hAnsi="Arial" w:cs="Arial"/>
                <w:sz w:val="22"/>
                <w:szCs w:val="22"/>
              </w:rPr>
              <w:t xml:space="preserve">Revenue collection: -sector department engagement and other stakeholder.  </w:t>
            </w:r>
          </w:p>
        </w:tc>
      </w:tr>
      <w:tr w:rsidR="0063216A" w:rsidRPr="00B2247C" w14:paraId="27C0A1DD" w14:textId="77777777" w:rsidTr="00603547">
        <w:trPr>
          <w:trHeight w:val="360"/>
        </w:trPr>
        <w:tc>
          <w:tcPr>
            <w:tcW w:w="2770" w:type="dxa"/>
            <w:vMerge/>
          </w:tcPr>
          <w:p w14:paraId="73673A87" w14:textId="77777777" w:rsidR="0063216A" w:rsidRPr="00B2247C" w:rsidRDefault="0063216A" w:rsidP="00B2247C">
            <w:pPr>
              <w:spacing w:line="360" w:lineRule="auto"/>
              <w:ind w:right="631"/>
              <w:jc w:val="both"/>
              <w:rPr>
                <w:rFonts w:ascii="Arial" w:hAnsi="Arial" w:cs="Arial"/>
                <w:sz w:val="22"/>
                <w:szCs w:val="22"/>
              </w:rPr>
            </w:pPr>
          </w:p>
        </w:tc>
        <w:tc>
          <w:tcPr>
            <w:tcW w:w="0" w:type="auto"/>
            <w:vMerge/>
          </w:tcPr>
          <w:p w14:paraId="5A3D4800" w14:textId="77777777" w:rsidR="0063216A" w:rsidRPr="00B2247C" w:rsidRDefault="0063216A" w:rsidP="00B2247C">
            <w:pPr>
              <w:spacing w:line="360" w:lineRule="auto"/>
              <w:ind w:right="631"/>
              <w:jc w:val="both"/>
              <w:rPr>
                <w:rFonts w:ascii="Arial" w:hAnsi="Arial" w:cs="Arial"/>
                <w:sz w:val="22"/>
                <w:szCs w:val="22"/>
              </w:rPr>
            </w:pPr>
          </w:p>
        </w:tc>
        <w:tc>
          <w:tcPr>
            <w:tcW w:w="4291" w:type="dxa"/>
          </w:tcPr>
          <w:p w14:paraId="7C0004AF" w14:textId="77777777" w:rsidR="0063216A" w:rsidRPr="00B2247C" w:rsidRDefault="0063216A" w:rsidP="00EA1052">
            <w:pPr>
              <w:spacing w:line="360" w:lineRule="auto"/>
              <w:jc w:val="both"/>
              <w:rPr>
                <w:rFonts w:ascii="Arial" w:hAnsi="Arial" w:cs="Arial"/>
                <w:sz w:val="22"/>
                <w:szCs w:val="22"/>
              </w:rPr>
            </w:pPr>
            <w:r w:rsidRPr="00B2247C">
              <w:rPr>
                <w:rFonts w:ascii="Arial" w:hAnsi="Arial" w:cs="Arial"/>
                <w:sz w:val="22"/>
                <w:szCs w:val="22"/>
              </w:rPr>
              <w:t xml:space="preserve">Lobby Grant Funding for unfunded Projects </w:t>
            </w:r>
          </w:p>
        </w:tc>
      </w:tr>
      <w:tr w:rsidR="0063216A" w:rsidRPr="00B2247C" w14:paraId="57196C1C" w14:textId="77777777" w:rsidTr="00603547">
        <w:trPr>
          <w:trHeight w:val="809"/>
        </w:trPr>
        <w:tc>
          <w:tcPr>
            <w:tcW w:w="2770" w:type="dxa"/>
            <w:vMerge/>
          </w:tcPr>
          <w:p w14:paraId="59262481" w14:textId="77777777" w:rsidR="0063216A" w:rsidRPr="00B2247C" w:rsidRDefault="0063216A" w:rsidP="00B2247C">
            <w:pPr>
              <w:spacing w:line="360" w:lineRule="auto"/>
              <w:ind w:right="631"/>
              <w:jc w:val="both"/>
              <w:rPr>
                <w:rFonts w:ascii="Arial" w:hAnsi="Arial" w:cs="Arial"/>
                <w:sz w:val="22"/>
                <w:szCs w:val="22"/>
              </w:rPr>
            </w:pPr>
          </w:p>
        </w:tc>
        <w:tc>
          <w:tcPr>
            <w:tcW w:w="0" w:type="auto"/>
            <w:vMerge/>
          </w:tcPr>
          <w:p w14:paraId="27534840" w14:textId="77777777" w:rsidR="0063216A" w:rsidRPr="00B2247C" w:rsidRDefault="0063216A" w:rsidP="00B2247C">
            <w:pPr>
              <w:spacing w:line="360" w:lineRule="auto"/>
              <w:ind w:right="631"/>
              <w:jc w:val="both"/>
              <w:rPr>
                <w:rFonts w:ascii="Arial" w:hAnsi="Arial" w:cs="Arial"/>
                <w:sz w:val="22"/>
                <w:szCs w:val="22"/>
              </w:rPr>
            </w:pPr>
          </w:p>
        </w:tc>
        <w:tc>
          <w:tcPr>
            <w:tcW w:w="4291" w:type="dxa"/>
          </w:tcPr>
          <w:p w14:paraId="41077B7E" w14:textId="77777777" w:rsidR="0063216A" w:rsidRPr="00B2247C" w:rsidRDefault="0063216A" w:rsidP="00EA1052">
            <w:pPr>
              <w:spacing w:line="360" w:lineRule="auto"/>
              <w:ind w:right="23"/>
              <w:jc w:val="both"/>
              <w:rPr>
                <w:rFonts w:ascii="Arial" w:hAnsi="Arial" w:cs="Arial"/>
                <w:sz w:val="22"/>
                <w:szCs w:val="22"/>
              </w:rPr>
            </w:pPr>
            <w:r w:rsidRPr="00B2247C">
              <w:rPr>
                <w:rFonts w:ascii="Arial" w:hAnsi="Arial" w:cs="Arial"/>
                <w:sz w:val="22"/>
                <w:szCs w:val="22"/>
              </w:rPr>
              <w:t xml:space="preserve">Provision and increase of households with access to free basic service and maintain indigent register  </w:t>
            </w:r>
          </w:p>
        </w:tc>
      </w:tr>
      <w:tr w:rsidR="0063216A" w:rsidRPr="00B2247C" w14:paraId="27A5E1C0" w14:textId="77777777" w:rsidTr="00603547">
        <w:trPr>
          <w:trHeight w:val="1070"/>
        </w:trPr>
        <w:tc>
          <w:tcPr>
            <w:tcW w:w="2770" w:type="dxa"/>
            <w:vMerge/>
          </w:tcPr>
          <w:p w14:paraId="362270F5" w14:textId="77777777" w:rsidR="0063216A" w:rsidRPr="00B2247C" w:rsidRDefault="0063216A" w:rsidP="00B2247C">
            <w:pPr>
              <w:spacing w:line="360" w:lineRule="auto"/>
              <w:ind w:right="631"/>
              <w:jc w:val="both"/>
              <w:rPr>
                <w:rFonts w:ascii="Arial" w:hAnsi="Arial" w:cs="Arial"/>
                <w:sz w:val="22"/>
                <w:szCs w:val="22"/>
              </w:rPr>
            </w:pPr>
          </w:p>
        </w:tc>
        <w:tc>
          <w:tcPr>
            <w:tcW w:w="2578" w:type="dxa"/>
            <w:vMerge w:val="restart"/>
          </w:tcPr>
          <w:p w14:paraId="62543CB8" w14:textId="77777777" w:rsidR="0063216A" w:rsidRPr="00B2247C" w:rsidRDefault="0063216A" w:rsidP="005154F8">
            <w:pPr>
              <w:spacing w:after="160" w:line="360" w:lineRule="auto"/>
              <w:jc w:val="both"/>
              <w:rPr>
                <w:rFonts w:ascii="Arial" w:hAnsi="Arial" w:cs="Arial"/>
                <w:sz w:val="22"/>
                <w:szCs w:val="22"/>
              </w:rPr>
            </w:pPr>
            <w:r w:rsidRPr="00B2247C">
              <w:rPr>
                <w:rFonts w:ascii="Arial" w:hAnsi="Arial" w:cs="Arial"/>
                <w:sz w:val="22"/>
                <w:szCs w:val="22"/>
              </w:rPr>
              <w:t xml:space="preserve">Ensure Budget Management: Cost </w:t>
            </w:r>
          </w:p>
          <w:p w14:paraId="54AA5741" w14:textId="77777777" w:rsidR="0063216A" w:rsidRPr="00B2247C" w:rsidRDefault="0063216A" w:rsidP="005154F8">
            <w:pPr>
              <w:spacing w:after="160" w:line="360" w:lineRule="auto"/>
              <w:jc w:val="both"/>
              <w:rPr>
                <w:rFonts w:ascii="Arial" w:hAnsi="Arial" w:cs="Arial"/>
                <w:sz w:val="22"/>
                <w:szCs w:val="22"/>
              </w:rPr>
            </w:pPr>
            <w:r w:rsidRPr="00B2247C">
              <w:rPr>
                <w:rFonts w:ascii="Arial" w:hAnsi="Arial" w:cs="Arial"/>
                <w:sz w:val="22"/>
                <w:szCs w:val="22"/>
              </w:rPr>
              <w:t xml:space="preserve">containment (FRP)  </w:t>
            </w:r>
          </w:p>
          <w:p w14:paraId="25E22E7C" w14:textId="77777777" w:rsidR="0063216A" w:rsidRPr="00B2247C" w:rsidRDefault="0063216A"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  </w:t>
            </w:r>
          </w:p>
        </w:tc>
        <w:tc>
          <w:tcPr>
            <w:tcW w:w="4291" w:type="dxa"/>
          </w:tcPr>
          <w:p w14:paraId="711E04AA" w14:textId="77777777" w:rsidR="0063216A" w:rsidRPr="00B2247C" w:rsidRDefault="0063216A" w:rsidP="005154F8">
            <w:pPr>
              <w:spacing w:line="360" w:lineRule="auto"/>
              <w:jc w:val="both"/>
              <w:rPr>
                <w:rFonts w:ascii="Arial" w:hAnsi="Arial" w:cs="Arial"/>
                <w:sz w:val="22"/>
                <w:szCs w:val="22"/>
              </w:rPr>
            </w:pPr>
            <w:r w:rsidRPr="00B2247C">
              <w:rPr>
                <w:rFonts w:ascii="Arial" w:hAnsi="Arial" w:cs="Arial"/>
                <w:sz w:val="22"/>
                <w:szCs w:val="22"/>
              </w:rPr>
              <w:t xml:space="preserve">Funded Budgeting to tight control over expenses to ensure that the total amount of expenditures does not exceed the budgeted amount. </w:t>
            </w:r>
          </w:p>
        </w:tc>
      </w:tr>
      <w:tr w:rsidR="0063216A" w:rsidRPr="00B2247C" w14:paraId="06D15000" w14:textId="77777777" w:rsidTr="00603547">
        <w:trPr>
          <w:trHeight w:val="713"/>
        </w:trPr>
        <w:tc>
          <w:tcPr>
            <w:tcW w:w="2770" w:type="dxa"/>
            <w:vMerge/>
          </w:tcPr>
          <w:p w14:paraId="197F94D9" w14:textId="77777777" w:rsidR="0063216A" w:rsidRPr="00B2247C" w:rsidRDefault="0063216A" w:rsidP="00B2247C">
            <w:pPr>
              <w:spacing w:line="360" w:lineRule="auto"/>
              <w:ind w:right="631"/>
              <w:jc w:val="both"/>
              <w:rPr>
                <w:rFonts w:ascii="Arial" w:hAnsi="Arial" w:cs="Arial"/>
                <w:sz w:val="22"/>
                <w:szCs w:val="22"/>
              </w:rPr>
            </w:pPr>
          </w:p>
        </w:tc>
        <w:tc>
          <w:tcPr>
            <w:tcW w:w="0" w:type="auto"/>
            <w:vMerge/>
          </w:tcPr>
          <w:p w14:paraId="4E7E005A" w14:textId="77777777" w:rsidR="0063216A" w:rsidRPr="00B2247C" w:rsidRDefault="0063216A" w:rsidP="00B2247C">
            <w:pPr>
              <w:spacing w:line="360" w:lineRule="auto"/>
              <w:ind w:right="631"/>
              <w:jc w:val="both"/>
              <w:rPr>
                <w:rFonts w:ascii="Arial" w:hAnsi="Arial" w:cs="Arial"/>
                <w:sz w:val="22"/>
                <w:szCs w:val="22"/>
              </w:rPr>
            </w:pPr>
          </w:p>
        </w:tc>
        <w:tc>
          <w:tcPr>
            <w:tcW w:w="4291" w:type="dxa"/>
          </w:tcPr>
          <w:p w14:paraId="52E06D63" w14:textId="77777777" w:rsidR="0063216A" w:rsidRPr="00B2247C" w:rsidRDefault="0063216A" w:rsidP="005154F8">
            <w:pPr>
              <w:spacing w:line="360" w:lineRule="auto"/>
              <w:ind w:right="23"/>
              <w:jc w:val="both"/>
              <w:rPr>
                <w:rFonts w:ascii="Arial" w:hAnsi="Arial" w:cs="Arial"/>
                <w:sz w:val="22"/>
                <w:szCs w:val="22"/>
              </w:rPr>
            </w:pPr>
            <w:r w:rsidRPr="00B2247C">
              <w:rPr>
                <w:rFonts w:ascii="Arial" w:hAnsi="Arial" w:cs="Arial"/>
                <w:sz w:val="22"/>
                <w:szCs w:val="22"/>
              </w:rPr>
              <w:t xml:space="preserve">Reduce unauthorised expenditure less than 30% of Budget  </w:t>
            </w:r>
          </w:p>
        </w:tc>
      </w:tr>
      <w:tr w:rsidR="0063216A" w:rsidRPr="00B2247C" w14:paraId="097390ED" w14:textId="77777777" w:rsidTr="00603547">
        <w:trPr>
          <w:trHeight w:val="886"/>
        </w:trPr>
        <w:tc>
          <w:tcPr>
            <w:tcW w:w="2770" w:type="dxa"/>
            <w:vMerge/>
          </w:tcPr>
          <w:p w14:paraId="6500821E" w14:textId="77777777" w:rsidR="0063216A" w:rsidRPr="00B2247C" w:rsidRDefault="0063216A" w:rsidP="00B2247C">
            <w:pPr>
              <w:spacing w:line="360" w:lineRule="auto"/>
              <w:ind w:right="631"/>
              <w:jc w:val="both"/>
              <w:rPr>
                <w:rFonts w:ascii="Arial" w:hAnsi="Arial" w:cs="Arial"/>
                <w:sz w:val="22"/>
                <w:szCs w:val="22"/>
              </w:rPr>
            </w:pPr>
          </w:p>
        </w:tc>
        <w:tc>
          <w:tcPr>
            <w:tcW w:w="2578" w:type="dxa"/>
            <w:vMerge w:val="restart"/>
          </w:tcPr>
          <w:p w14:paraId="5F8CAB16" w14:textId="77777777" w:rsidR="0063216A" w:rsidRPr="00B2247C" w:rsidRDefault="0063216A"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Enhance </w:t>
            </w:r>
          </w:p>
          <w:p w14:paraId="328C644D" w14:textId="77777777" w:rsidR="0063216A" w:rsidRPr="00B2247C" w:rsidRDefault="0063216A" w:rsidP="005154F8">
            <w:pPr>
              <w:spacing w:after="160" w:line="360" w:lineRule="auto"/>
              <w:ind w:right="91"/>
              <w:jc w:val="both"/>
              <w:rPr>
                <w:rFonts w:ascii="Arial" w:hAnsi="Arial" w:cs="Arial"/>
                <w:sz w:val="22"/>
                <w:szCs w:val="22"/>
              </w:rPr>
            </w:pPr>
            <w:r w:rsidRPr="00B2247C">
              <w:rPr>
                <w:rFonts w:ascii="Arial" w:hAnsi="Arial" w:cs="Arial"/>
                <w:sz w:val="22"/>
                <w:szCs w:val="22"/>
              </w:rPr>
              <w:t xml:space="preserve">Expenditure </w:t>
            </w:r>
          </w:p>
          <w:p w14:paraId="4EF0BABC" w14:textId="77777777" w:rsidR="0063216A" w:rsidRPr="00B2247C" w:rsidRDefault="0063216A"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Management (FRP) </w:t>
            </w:r>
          </w:p>
        </w:tc>
        <w:tc>
          <w:tcPr>
            <w:tcW w:w="4291" w:type="dxa"/>
          </w:tcPr>
          <w:p w14:paraId="04389332" w14:textId="77777777" w:rsidR="0063216A" w:rsidRPr="00B2247C" w:rsidRDefault="0063216A" w:rsidP="005154F8">
            <w:pPr>
              <w:spacing w:line="360" w:lineRule="auto"/>
              <w:ind w:right="23"/>
              <w:jc w:val="both"/>
              <w:rPr>
                <w:rFonts w:ascii="Arial" w:hAnsi="Arial" w:cs="Arial"/>
                <w:sz w:val="22"/>
                <w:szCs w:val="22"/>
              </w:rPr>
            </w:pPr>
            <w:r w:rsidRPr="00B2247C">
              <w:rPr>
                <w:rFonts w:ascii="Arial" w:hAnsi="Arial" w:cs="Arial"/>
                <w:sz w:val="22"/>
                <w:szCs w:val="22"/>
              </w:rPr>
              <w:t xml:space="preserve">Eliminate Fruitless, Wasteful expenditure and credit control to Zero(0) % Fruitless, Wasteful expenditure </w:t>
            </w:r>
          </w:p>
        </w:tc>
      </w:tr>
      <w:tr w:rsidR="0063216A" w:rsidRPr="00B2247C" w14:paraId="43CBC979" w14:textId="77777777" w:rsidTr="00603547">
        <w:trPr>
          <w:trHeight w:val="634"/>
        </w:trPr>
        <w:tc>
          <w:tcPr>
            <w:tcW w:w="2770" w:type="dxa"/>
            <w:vMerge/>
          </w:tcPr>
          <w:p w14:paraId="514FDEE7" w14:textId="77777777" w:rsidR="0063216A" w:rsidRPr="00B2247C" w:rsidRDefault="0063216A" w:rsidP="00B2247C">
            <w:pPr>
              <w:spacing w:line="360" w:lineRule="auto"/>
              <w:ind w:right="631"/>
              <w:jc w:val="both"/>
              <w:rPr>
                <w:rFonts w:ascii="Arial" w:hAnsi="Arial" w:cs="Arial"/>
                <w:sz w:val="22"/>
                <w:szCs w:val="22"/>
              </w:rPr>
            </w:pPr>
          </w:p>
        </w:tc>
        <w:tc>
          <w:tcPr>
            <w:tcW w:w="0" w:type="auto"/>
            <w:vMerge/>
          </w:tcPr>
          <w:p w14:paraId="002711EC" w14:textId="77777777" w:rsidR="0063216A" w:rsidRPr="00B2247C" w:rsidRDefault="0063216A" w:rsidP="00B2247C">
            <w:pPr>
              <w:spacing w:line="360" w:lineRule="auto"/>
              <w:ind w:right="631"/>
              <w:jc w:val="both"/>
              <w:rPr>
                <w:rFonts w:ascii="Arial" w:hAnsi="Arial" w:cs="Arial"/>
                <w:sz w:val="22"/>
                <w:szCs w:val="22"/>
              </w:rPr>
            </w:pPr>
          </w:p>
        </w:tc>
        <w:tc>
          <w:tcPr>
            <w:tcW w:w="4291" w:type="dxa"/>
          </w:tcPr>
          <w:p w14:paraId="75E74194" w14:textId="77777777" w:rsidR="0063216A" w:rsidRPr="00B2247C" w:rsidRDefault="0063216A" w:rsidP="003F5F54">
            <w:pPr>
              <w:spacing w:line="360" w:lineRule="auto"/>
              <w:jc w:val="both"/>
              <w:rPr>
                <w:rFonts w:ascii="Arial" w:hAnsi="Arial" w:cs="Arial"/>
                <w:sz w:val="22"/>
                <w:szCs w:val="22"/>
              </w:rPr>
            </w:pPr>
            <w:r w:rsidRPr="00B2247C">
              <w:rPr>
                <w:rFonts w:ascii="Arial" w:hAnsi="Arial" w:cs="Arial"/>
                <w:sz w:val="22"/>
                <w:szCs w:val="22"/>
              </w:rPr>
              <w:t xml:space="preserve">Expenditure Management: Payments of creditor with 30 days  </w:t>
            </w:r>
          </w:p>
        </w:tc>
      </w:tr>
      <w:tr w:rsidR="0063216A" w:rsidRPr="00B2247C" w14:paraId="6A76F477" w14:textId="77777777" w:rsidTr="00603547">
        <w:trPr>
          <w:trHeight w:val="638"/>
        </w:trPr>
        <w:tc>
          <w:tcPr>
            <w:tcW w:w="2770" w:type="dxa"/>
            <w:vMerge/>
          </w:tcPr>
          <w:p w14:paraId="316282D2" w14:textId="77777777" w:rsidR="0063216A" w:rsidRPr="00B2247C" w:rsidRDefault="0063216A" w:rsidP="00B2247C">
            <w:pPr>
              <w:spacing w:line="360" w:lineRule="auto"/>
              <w:ind w:right="631"/>
              <w:jc w:val="both"/>
              <w:rPr>
                <w:rFonts w:ascii="Arial" w:hAnsi="Arial" w:cs="Arial"/>
                <w:sz w:val="22"/>
                <w:szCs w:val="22"/>
              </w:rPr>
            </w:pPr>
          </w:p>
        </w:tc>
        <w:tc>
          <w:tcPr>
            <w:tcW w:w="0" w:type="auto"/>
            <w:vMerge/>
          </w:tcPr>
          <w:p w14:paraId="2B418370" w14:textId="77777777" w:rsidR="0063216A" w:rsidRPr="00B2247C" w:rsidRDefault="0063216A" w:rsidP="00B2247C">
            <w:pPr>
              <w:spacing w:line="360" w:lineRule="auto"/>
              <w:ind w:right="631"/>
              <w:jc w:val="both"/>
              <w:rPr>
                <w:rFonts w:ascii="Arial" w:hAnsi="Arial" w:cs="Arial"/>
                <w:sz w:val="22"/>
                <w:szCs w:val="22"/>
              </w:rPr>
            </w:pPr>
          </w:p>
        </w:tc>
        <w:tc>
          <w:tcPr>
            <w:tcW w:w="4291" w:type="dxa"/>
          </w:tcPr>
          <w:p w14:paraId="0B5C2EAA" w14:textId="77777777" w:rsidR="0063216A" w:rsidRPr="00B2247C" w:rsidRDefault="0063216A" w:rsidP="003F5F54">
            <w:pPr>
              <w:spacing w:line="360" w:lineRule="auto"/>
              <w:ind w:right="23"/>
              <w:jc w:val="both"/>
              <w:rPr>
                <w:rFonts w:ascii="Arial" w:hAnsi="Arial" w:cs="Arial"/>
                <w:sz w:val="22"/>
                <w:szCs w:val="22"/>
              </w:rPr>
            </w:pPr>
            <w:r w:rsidRPr="00B2247C">
              <w:rPr>
                <w:rFonts w:ascii="Arial" w:hAnsi="Arial" w:cs="Arial"/>
                <w:sz w:val="22"/>
                <w:szCs w:val="22"/>
              </w:rPr>
              <w:t xml:space="preserve">Eliminate Irregular expenditure by 30% (SCM  </w:t>
            </w:r>
          </w:p>
        </w:tc>
      </w:tr>
      <w:tr w:rsidR="0063216A" w:rsidRPr="00B2247C" w14:paraId="79D898F4" w14:textId="77777777" w:rsidTr="00603547">
        <w:trPr>
          <w:trHeight w:val="768"/>
        </w:trPr>
        <w:tc>
          <w:tcPr>
            <w:tcW w:w="2770" w:type="dxa"/>
            <w:vMerge/>
          </w:tcPr>
          <w:p w14:paraId="7BF765D5" w14:textId="77777777" w:rsidR="0063216A" w:rsidRPr="00B2247C" w:rsidRDefault="0063216A" w:rsidP="00B2247C">
            <w:pPr>
              <w:spacing w:line="360" w:lineRule="auto"/>
              <w:ind w:right="631"/>
              <w:jc w:val="both"/>
              <w:rPr>
                <w:rFonts w:ascii="Arial" w:hAnsi="Arial" w:cs="Arial"/>
                <w:sz w:val="22"/>
                <w:szCs w:val="22"/>
              </w:rPr>
            </w:pPr>
          </w:p>
        </w:tc>
        <w:tc>
          <w:tcPr>
            <w:tcW w:w="2578" w:type="dxa"/>
          </w:tcPr>
          <w:p w14:paraId="5D0A9A7B" w14:textId="77777777" w:rsidR="0063216A" w:rsidRPr="00B2247C" w:rsidRDefault="0063216A" w:rsidP="003F5F54">
            <w:pPr>
              <w:spacing w:line="360" w:lineRule="auto"/>
              <w:ind w:right="1"/>
              <w:jc w:val="both"/>
              <w:rPr>
                <w:rFonts w:ascii="Arial" w:hAnsi="Arial" w:cs="Arial"/>
                <w:sz w:val="22"/>
                <w:szCs w:val="22"/>
              </w:rPr>
            </w:pPr>
            <w:r w:rsidRPr="00B2247C">
              <w:rPr>
                <w:rFonts w:ascii="Arial" w:hAnsi="Arial" w:cs="Arial"/>
                <w:sz w:val="22"/>
                <w:szCs w:val="22"/>
              </w:rPr>
              <w:t xml:space="preserve">Maintenance of </w:t>
            </w:r>
          </w:p>
          <w:p w14:paraId="653DC9CB" w14:textId="53957C5E" w:rsidR="0063216A" w:rsidRPr="00B2247C" w:rsidRDefault="0063216A" w:rsidP="003F5F54">
            <w:pPr>
              <w:spacing w:after="160" w:line="360" w:lineRule="auto"/>
              <w:ind w:right="1"/>
              <w:jc w:val="both"/>
              <w:rPr>
                <w:rFonts w:ascii="Arial" w:hAnsi="Arial" w:cs="Arial"/>
                <w:sz w:val="22"/>
                <w:szCs w:val="22"/>
              </w:rPr>
            </w:pPr>
            <w:r w:rsidRPr="00B2247C">
              <w:rPr>
                <w:rFonts w:ascii="Arial" w:hAnsi="Arial" w:cs="Arial"/>
                <w:sz w:val="22"/>
                <w:szCs w:val="22"/>
              </w:rPr>
              <w:t xml:space="preserve">Asset Register (FRP)  </w:t>
            </w:r>
          </w:p>
        </w:tc>
        <w:tc>
          <w:tcPr>
            <w:tcW w:w="4291" w:type="dxa"/>
          </w:tcPr>
          <w:p w14:paraId="0E7356E0" w14:textId="77777777" w:rsidR="0063216A" w:rsidRPr="00B2247C" w:rsidRDefault="0063216A" w:rsidP="003F5F54">
            <w:pPr>
              <w:spacing w:line="360" w:lineRule="auto"/>
              <w:ind w:right="23"/>
              <w:jc w:val="both"/>
              <w:rPr>
                <w:rFonts w:ascii="Arial" w:hAnsi="Arial" w:cs="Arial"/>
                <w:sz w:val="22"/>
                <w:szCs w:val="22"/>
              </w:rPr>
            </w:pPr>
            <w:r w:rsidRPr="00B2247C">
              <w:rPr>
                <w:rFonts w:ascii="Arial" w:hAnsi="Arial" w:cs="Arial"/>
                <w:sz w:val="22"/>
                <w:szCs w:val="22"/>
              </w:rPr>
              <w:t xml:space="preserve">Maintaining fully GRAP compliant asset register annually </w:t>
            </w:r>
          </w:p>
        </w:tc>
      </w:tr>
    </w:tbl>
    <w:p w14:paraId="0570B0B8" w14:textId="77777777" w:rsidR="00B2247C" w:rsidRDefault="00B2247C" w:rsidP="00B2247C">
      <w:pPr>
        <w:spacing w:line="360" w:lineRule="auto"/>
        <w:ind w:right="631"/>
        <w:jc w:val="both"/>
        <w:rPr>
          <w:rFonts w:ascii="Arial" w:hAnsi="Arial" w:cs="Arial"/>
          <w:b/>
          <w:sz w:val="22"/>
          <w:szCs w:val="22"/>
        </w:rPr>
      </w:pPr>
      <w:r w:rsidRPr="00B2247C">
        <w:rPr>
          <w:rFonts w:ascii="Arial" w:hAnsi="Arial" w:cs="Arial"/>
          <w:b/>
          <w:sz w:val="22"/>
          <w:szCs w:val="22"/>
        </w:rPr>
        <w:t xml:space="preserve"> </w:t>
      </w:r>
    </w:p>
    <w:p w14:paraId="698737CD" w14:textId="77777777" w:rsidR="00B76406" w:rsidRDefault="00B76406" w:rsidP="00B2247C">
      <w:pPr>
        <w:spacing w:line="360" w:lineRule="auto"/>
        <w:ind w:right="631"/>
        <w:jc w:val="both"/>
        <w:rPr>
          <w:rFonts w:ascii="Arial" w:hAnsi="Arial" w:cs="Arial"/>
          <w:b/>
          <w:sz w:val="22"/>
          <w:szCs w:val="22"/>
        </w:rPr>
      </w:pPr>
    </w:p>
    <w:p w14:paraId="0CBF578B" w14:textId="0D0D08F6" w:rsidR="00FD61F4" w:rsidRDefault="00B2247C" w:rsidP="00D271DE">
      <w:pPr>
        <w:spacing w:after="0" w:line="360" w:lineRule="auto"/>
        <w:ind w:right="631"/>
        <w:jc w:val="both"/>
        <w:rPr>
          <w:rFonts w:ascii="Arial" w:hAnsi="Arial" w:cs="Arial"/>
          <w:b/>
          <w:sz w:val="22"/>
          <w:szCs w:val="22"/>
        </w:rPr>
      </w:pPr>
      <w:r w:rsidRPr="00B2247C">
        <w:rPr>
          <w:rFonts w:ascii="Arial" w:hAnsi="Arial" w:cs="Arial"/>
          <w:b/>
          <w:sz w:val="22"/>
          <w:szCs w:val="22"/>
        </w:rPr>
        <w:t xml:space="preserve">4.3.2.5 </w:t>
      </w:r>
      <w:r w:rsidR="003D0CEE" w:rsidRPr="00B2247C">
        <w:rPr>
          <w:rFonts w:ascii="Arial" w:hAnsi="Arial" w:cs="Arial"/>
          <w:b/>
          <w:sz w:val="22"/>
          <w:szCs w:val="22"/>
        </w:rPr>
        <w:t xml:space="preserve">PRIORITY NO SIX: GOOD GOVERNANCE AND PUBLIC PARTICIPATION </w:t>
      </w:r>
    </w:p>
    <w:p w14:paraId="4F3841DC" w14:textId="1C192C25" w:rsidR="00B2247C" w:rsidRPr="00B2247C" w:rsidRDefault="00B2247C" w:rsidP="00D271DE">
      <w:pPr>
        <w:spacing w:after="0" w:line="360" w:lineRule="auto"/>
        <w:ind w:right="631"/>
        <w:jc w:val="both"/>
        <w:rPr>
          <w:rFonts w:ascii="Arial" w:hAnsi="Arial" w:cs="Arial"/>
          <w:sz w:val="22"/>
          <w:szCs w:val="22"/>
        </w:rPr>
      </w:pPr>
      <w:r w:rsidRPr="00B2247C">
        <w:rPr>
          <w:rFonts w:ascii="Arial" w:hAnsi="Arial" w:cs="Arial"/>
          <w:b/>
          <w:sz w:val="22"/>
          <w:szCs w:val="22"/>
        </w:rPr>
        <w:t xml:space="preserve">  </w:t>
      </w:r>
    </w:p>
    <w:tbl>
      <w:tblPr>
        <w:tblStyle w:val="TableGrid"/>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9" w:type="dxa"/>
          <w:left w:w="107" w:type="dxa"/>
          <w:right w:w="60" w:type="dxa"/>
        </w:tblCellMar>
        <w:tblLook w:val="04A0" w:firstRow="1" w:lastRow="0" w:firstColumn="1" w:lastColumn="0" w:noHBand="0" w:noVBand="1"/>
      </w:tblPr>
      <w:tblGrid>
        <w:gridCol w:w="2057"/>
        <w:gridCol w:w="2567"/>
        <w:gridCol w:w="4784"/>
      </w:tblGrid>
      <w:tr w:rsidR="00DF7D07" w:rsidRPr="00B2247C" w14:paraId="31405A41" w14:textId="77777777" w:rsidTr="00AF3C11">
        <w:trPr>
          <w:trHeight w:val="583"/>
          <w:tblHeader/>
        </w:trPr>
        <w:tc>
          <w:tcPr>
            <w:tcW w:w="2057" w:type="dxa"/>
            <w:shd w:val="clear" w:color="auto" w:fill="C00000"/>
          </w:tcPr>
          <w:p w14:paraId="66349A6D" w14:textId="77777777" w:rsidR="00DF7D07" w:rsidRPr="00B2247C" w:rsidRDefault="00DF7D07"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STRATEGIC OBJECTIVE  </w:t>
            </w:r>
          </w:p>
        </w:tc>
        <w:tc>
          <w:tcPr>
            <w:tcW w:w="2567" w:type="dxa"/>
            <w:shd w:val="clear" w:color="auto" w:fill="C00000"/>
          </w:tcPr>
          <w:p w14:paraId="0B153479" w14:textId="77777777" w:rsidR="00DF7D07" w:rsidRPr="00B2247C" w:rsidRDefault="00DF7D07"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STRATEGY(KFA) </w:t>
            </w:r>
          </w:p>
        </w:tc>
        <w:tc>
          <w:tcPr>
            <w:tcW w:w="4784" w:type="dxa"/>
            <w:shd w:val="clear" w:color="auto" w:fill="C00000"/>
          </w:tcPr>
          <w:p w14:paraId="478AC1F9" w14:textId="77777777" w:rsidR="00DF7D07" w:rsidRPr="00B2247C" w:rsidRDefault="00DF7D07"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PERFORMANCE INDICATOR </w:t>
            </w:r>
          </w:p>
        </w:tc>
      </w:tr>
      <w:tr w:rsidR="00DF7D07" w:rsidRPr="00B2247C" w14:paraId="7305A5D1" w14:textId="77777777" w:rsidTr="00AF3C11">
        <w:trPr>
          <w:trHeight w:val="378"/>
        </w:trPr>
        <w:tc>
          <w:tcPr>
            <w:tcW w:w="2057" w:type="dxa"/>
            <w:vMerge w:val="restart"/>
          </w:tcPr>
          <w:p w14:paraId="1A314363" w14:textId="77777777" w:rsidR="00DF7D07" w:rsidRPr="00B2247C" w:rsidRDefault="00DF7D07" w:rsidP="00C91CA5">
            <w:pPr>
              <w:spacing w:after="160" w:line="360" w:lineRule="auto"/>
              <w:ind w:right="47"/>
              <w:jc w:val="both"/>
              <w:rPr>
                <w:rFonts w:ascii="Arial" w:hAnsi="Arial" w:cs="Arial"/>
                <w:sz w:val="22"/>
                <w:szCs w:val="22"/>
              </w:rPr>
            </w:pPr>
            <w:r w:rsidRPr="00B2247C">
              <w:rPr>
                <w:rFonts w:ascii="Arial" w:hAnsi="Arial" w:cs="Arial"/>
                <w:sz w:val="22"/>
                <w:szCs w:val="22"/>
              </w:rPr>
              <w:t xml:space="preserve">Ensure good governance and compliance  </w:t>
            </w:r>
          </w:p>
        </w:tc>
        <w:tc>
          <w:tcPr>
            <w:tcW w:w="2567" w:type="dxa"/>
            <w:vMerge w:val="restart"/>
          </w:tcPr>
          <w:p w14:paraId="6EF2F019" w14:textId="77777777" w:rsidR="00DF7D07" w:rsidRPr="00B2247C" w:rsidRDefault="00DF7D07" w:rsidP="00C91CA5">
            <w:pPr>
              <w:spacing w:after="160" w:line="360" w:lineRule="auto"/>
              <w:ind w:right="104"/>
              <w:jc w:val="both"/>
              <w:rPr>
                <w:rFonts w:ascii="Arial" w:hAnsi="Arial" w:cs="Arial"/>
                <w:sz w:val="22"/>
                <w:szCs w:val="22"/>
              </w:rPr>
            </w:pPr>
            <w:r w:rsidRPr="00B2247C">
              <w:rPr>
                <w:rFonts w:ascii="Arial" w:hAnsi="Arial" w:cs="Arial"/>
                <w:sz w:val="22"/>
                <w:szCs w:val="22"/>
              </w:rPr>
              <w:t xml:space="preserve">Enhance Risk management and assurance  </w:t>
            </w:r>
          </w:p>
        </w:tc>
        <w:tc>
          <w:tcPr>
            <w:tcW w:w="4784" w:type="dxa"/>
          </w:tcPr>
          <w:p w14:paraId="78F1E5B1" w14:textId="77777777" w:rsidR="00DF7D07" w:rsidRPr="00B2247C" w:rsidRDefault="00DF7D07" w:rsidP="00C91CA5">
            <w:pPr>
              <w:spacing w:line="360" w:lineRule="auto"/>
              <w:ind w:right="101"/>
              <w:jc w:val="both"/>
              <w:rPr>
                <w:rFonts w:ascii="Arial" w:hAnsi="Arial" w:cs="Arial"/>
                <w:sz w:val="22"/>
                <w:szCs w:val="22"/>
              </w:rPr>
            </w:pPr>
            <w:r w:rsidRPr="00B2247C">
              <w:rPr>
                <w:rFonts w:ascii="Arial" w:hAnsi="Arial" w:cs="Arial"/>
                <w:sz w:val="22"/>
                <w:szCs w:val="22"/>
              </w:rPr>
              <w:t xml:space="preserve">Internal Audit assurance  </w:t>
            </w:r>
          </w:p>
        </w:tc>
      </w:tr>
      <w:tr w:rsidR="00DF7D07" w:rsidRPr="00B2247C" w14:paraId="52BF0D15" w14:textId="77777777" w:rsidTr="00AF3C11">
        <w:trPr>
          <w:trHeight w:val="418"/>
        </w:trPr>
        <w:tc>
          <w:tcPr>
            <w:tcW w:w="0" w:type="auto"/>
            <w:vMerge/>
          </w:tcPr>
          <w:p w14:paraId="23241FE9" w14:textId="77777777" w:rsidR="00DF7D07" w:rsidRPr="00B2247C" w:rsidRDefault="00DF7D07" w:rsidP="00B2247C">
            <w:pPr>
              <w:spacing w:line="360" w:lineRule="auto"/>
              <w:ind w:right="631"/>
              <w:jc w:val="both"/>
              <w:rPr>
                <w:rFonts w:ascii="Arial" w:hAnsi="Arial" w:cs="Arial"/>
                <w:sz w:val="22"/>
                <w:szCs w:val="22"/>
              </w:rPr>
            </w:pPr>
          </w:p>
        </w:tc>
        <w:tc>
          <w:tcPr>
            <w:tcW w:w="0" w:type="auto"/>
            <w:vMerge/>
          </w:tcPr>
          <w:p w14:paraId="3BE8F307" w14:textId="77777777" w:rsidR="00DF7D07" w:rsidRPr="00B2247C" w:rsidRDefault="00DF7D07" w:rsidP="00B2247C">
            <w:pPr>
              <w:spacing w:line="360" w:lineRule="auto"/>
              <w:ind w:right="631"/>
              <w:jc w:val="both"/>
              <w:rPr>
                <w:rFonts w:ascii="Arial" w:hAnsi="Arial" w:cs="Arial"/>
                <w:sz w:val="22"/>
                <w:szCs w:val="22"/>
              </w:rPr>
            </w:pPr>
          </w:p>
        </w:tc>
        <w:tc>
          <w:tcPr>
            <w:tcW w:w="4784" w:type="dxa"/>
          </w:tcPr>
          <w:p w14:paraId="72C03506" w14:textId="77777777" w:rsidR="00DF7D07" w:rsidRPr="00B2247C" w:rsidRDefault="00DF7D07" w:rsidP="00C91CA5">
            <w:pPr>
              <w:spacing w:line="360" w:lineRule="auto"/>
              <w:ind w:right="11"/>
              <w:jc w:val="both"/>
              <w:rPr>
                <w:rFonts w:ascii="Arial" w:hAnsi="Arial" w:cs="Arial"/>
                <w:sz w:val="22"/>
                <w:szCs w:val="22"/>
              </w:rPr>
            </w:pPr>
            <w:r w:rsidRPr="00B2247C">
              <w:rPr>
                <w:rFonts w:ascii="Arial" w:hAnsi="Arial" w:cs="Arial"/>
                <w:sz w:val="22"/>
                <w:szCs w:val="22"/>
              </w:rPr>
              <w:t xml:space="preserve">Capacitate Internal Audit function  </w:t>
            </w:r>
          </w:p>
        </w:tc>
      </w:tr>
      <w:tr w:rsidR="00DF7D07" w:rsidRPr="00B2247C" w14:paraId="3BA5A692" w14:textId="77777777" w:rsidTr="00AF3C11">
        <w:trPr>
          <w:trHeight w:val="396"/>
        </w:trPr>
        <w:tc>
          <w:tcPr>
            <w:tcW w:w="0" w:type="auto"/>
            <w:vMerge/>
          </w:tcPr>
          <w:p w14:paraId="0790A333" w14:textId="77777777" w:rsidR="00DF7D07" w:rsidRPr="00B2247C" w:rsidRDefault="00DF7D07" w:rsidP="00B2247C">
            <w:pPr>
              <w:spacing w:line="360" w:lineRule="auto"/>
              <w:ind w:right="631"/>
              <w:jc w:val="both"/>
              <w:rPr>
                <w:rFonts w:ascii="Arial" w:hAnsi="Arial" w:cs="Arial"/>
                <w:sz w:val="22"/>
                <w:szCs w:val="22"/>
              </w:rPr>
            </w:pPr>
          </w:p>
        </w:tc>
        <w:tc>
          <w:tcPr>
            <w:tcW w:w="0" w:type="auto"/>
            <w:vMerge/>
          </w:tcPr>
          <w:p w14:paraId="52D19958" w14:textId="77777777" w:rsidR="00DF7D07" w:rsidRPr="00B2247C" w:rsidRDefault="00DF7D07" w:rsidP="00B2247C">
            <w:pPr>
              <w:spacing w:line="360" w:lineRule="auto"/>
              <w:ind w:right="631"/>
              <w:jc w:val="both"/>
              <w:rPr>
                <w:rFonts w:ascii="Arial" w:hAnsi="Arial" w:cs="Arial"/>
                <w:sz w:val="22"/>
                <w:szCs w:val="22"/>
              </w:rPr>
            </w:pPr>
          </w:p>
        </w:tc>
        <w:tc>
          <w:tcPr>
            <w:tcW w:w="4784" w:type="dxa"/>
          </w:tcPr>
          <w:p w14:paraId="4DF49930" w14:textId="77777777" w:rsidR="00DF7D07" w:rsidRPr="00B2247C" w:rsidRDefault="00DF7D07" w:rsidP="00C91CA5">
            <w:pPr>
              <w:spacing w:line="360" w:lineRule="auto"/>
              <w:ind w:right="11"/>
              <w:jc w:val="both"/>
              <w:rPr>
                <w:rFonts w:ascii="Arial" w:hAnsi="Arial" w:cs="Arial"/>
                <w:sz w:val="22"/>
                <w:szCs w:val="22"/>
              </w:rPr>
            </w:pPr>
            <w:r w:rsidRPr="00B2247C">
              <w:rPr>
                <w:rFonts w:ascii="Arial" w:hAnsi="Arial" w:cs="Arial"/>
                <w:sz w:val="22"/>
                <w:szCs w:val="22"/>
              </w:rPr>
              <w:t xml:space="preserve">Review risk register   </w:t>
            </w:r>
          </w:p>
        </w:tc>
      </w:tr>
      <w:tr w:rsidR="00DF7D07" w:rsidRPr="00B2247C" w14:paraId="70356EE0" w14:textId="77777777" w:rsidTr="00AF3C11">
        <w:trPr>
          <w:trHeight w:val="360"/>
        </w:trPr>
        <w:tc>
          <w:tcPr>
            <w:tcW w:w="0" w:type="auto"/>
            <w:vMerge/>
          </w:tcPr>
          <w:p w14:paraId="19478E70" w14:textId="77777777" w:rsidR="00DF7D07" w:rsidRPr="00B2247C" w:rsidRDefault="00DF7D07" w:rsidP="00B2247C">
            <w:pPr>
              <w:spacing w:line="360" w:lineRule="auto"/>
              <w:ind w:right="631"/>
              <w:jc w:val="both"/>
              <w:rPr>
                <w:rFonts w:ascii="Arial" w:hAnsi="Arial" w:cs="Arial"/>
                <w:sz w:val="22"/>
                <w:szCs w:val="22"/>
              </w:rPr>
            </w:pPr>
          </w:p>
        </w:tc>
        <w:tc>
          <w:tcPr>
            <w:tcW w:w="0" w:type="auto"/>
            <w:vMerge/>
          </w:tcPr>
          <w:p w14:paraId="69302604" w14:textId="77777777" w:rsidR="00DF7D07" w:rsidRPr="00B2247C" w:rsidRDefault="00DF7D07" w:rsidP="00B2247C">
            <w:pPr>
              <w:spacing w:line="360" w:lineRule="auto"/>
              <w:ind w:right="631"/>
              <w:jc w:val="both"/>
              <w:rPr>
                <w:rFonts w:ascii="Arial" w:hAnsi="Arial" w:cs="Arial"/>
                <w:sz w:val="22"/>
                <w:szCs w:val="22"/>
              </w:rPr>
            </w:pPr>
          </w:p>
        </w:tc>
        <w:tc>
          <w:tcPr>
            <w:tcW w:w="4784" w:type="dxa"/>
          </w:tcPr>
          <w:p w14:paraId="772F64A8" w14:textId="77777777" w:rsidR="00DF7D07" w:rsidRPr="00B2247C" w:rsidRDefault="00DF7D07" w:rsidP="00C91CA5">
            <w:pPr>
              <w:spacing w:line="360" w:lineRule="auto"/>
              <w:jc w:val="both"/>
              <w:rPr>
                <w:rFonts w:ascii="Arial" w:hAnsi="Arial" w:cs="Arial"/>
                <w:sz w:val="22"/>
                <w:szCs w:val="22"/>
              </w:rPr>
            </w:pPr>
            <w:r w:rsidRPr="00B2247C">
              <w:rPr>
                <w:rFonts w:ascii="Arial" w:hAnsi="Arial" w:cs="Arial"/>
                <w:sz w:val="22"/>
                <w:szCs w:val="22"/>
              </w:rPr>
              <w:t xml:space="preserve">Monitor Compliance   </w:t>
            </w:r>
          </w:p>
        </w:tc>
      </w:tr>
      <w:tr w:rsidR="00DF7D07" w:rsidRPr="00B2247C" w14:paraId="634A6027" w14:textId="77777777" w:rsidTr="00AF3C11">
        <w:trPr>
          <w:trHeight w:val="1020"/>
        </w:trPr>
        <w:tc>
          <w:tcPr>
            <w:tcW w:w="0" w:type="auto"/>
            <w:vMerge/>
          </w:tcPr>
          <w:p w14:paraId="7EA6B995" w14:textId="77777777" w:rsidR="00DF7D07" w:rsidRPr="00B2247C" w:rsidRDefault="00DF7D07" w:rsidP="00B2247C">
            <w:pPr>
              <w:spacing w:line="360" w:lineRule="auto"/>
              <w:ind w:right="631"/>
              <w:jc w:val="both"/>
              <w:rPr>
                <w:rFonts w:ascii="Arial" w:hAnsi="Arial" w:cs="Arial"/>
                <w:sz w:val="22"/>
                <w:szCs w:val="22"/>
              </w:rPr>
            </w:pPr>
          </w:p>
        </w:tc>
        <w:tc>
          <w:tcPr>
            <w:tcW w:w="0" w:type="auto"/>
            <w:vMerge/>
          </w:tcPr>
          <w:p w14:paraId="5D2A93BF" w14:textId="77777777" w:rsidR="00DF7D07" w:rsidRPr="00B2247C" w:rsidRDefault="00DF7D07" w:rsidP="00B2247C">
            <w:pPr>
              <w:spacing w:line="360" w:lineRule="auto"/>
              <w:ind w:right="631"/>
              <w:jc w:val="both"/>
              <w:rPr>
                <w:rFonts w:ascii="Arial" w:hAnsi="Arial" w:cs="Arial"/>
                <w:sz w:val="22"/>
                <w:szCs w:val="22"/>
              </w:rPr>
            </w:pPr>
          </w:p>
        </w:tc>
        <w:tc>
          <w:tcPr>
            <w:tcW w:w="4784" w:type="dxa"/>
          </w:tcPr>
          <w:p w14:paraId="4572E1B9" w14:textId="77777777" w:rsidR="00DF7D07" w:rsidRPr="00B2247C" w:rsidRDefault="00DF7D07" w:rsidP="00C91CA5">
            <w:pPr>
              <w:spacing w:line="360" w:lineRule="auto"/>
              <w:ind w:right="11"/>
              <w:jc w:val="both"/>
              <w:rPr>
                <w:rFonts w:ascii="Arial" w:hAnsi="Arial" w:cs="Arial"/>
                <w:sz w:val="22"/>
                <w:szCs w:val="22"/>
              </w:rPr>
            </w:pPr>
            <w:r w:rsidRPr="00B2247C">
              <w:rPr>
                <w:rFonts w:ascii="Arial" w:hAnsi="Arial" w:cs="Arial"/>
                <w:sz w:val="22"/>
                <w:szCs w:val="22"/>
              </w:rPr>
              <w:t xml:space="preserve">Implement the fraud prevention policy: Development Whistle blower policy which will includes a reward for information leading to arrests. </w:t>
            </w:r>
          </w:p>
        </w:tc>
      </w:tr>
      <w:tr w:rsidR="00DF7D07" w:rsidRPr="00B2247C" w14:paraId="1DFB1100" w14:textId="77777777" w:rsidTr="00AF3C11">
        <w:trPr>
          <w:trHeight w:val="646"/>
        </w:trPr>
        <w:tc>
          <w:tcPr>
            <w:tcW w:w="2057" w:type="dxa"/>
            <w:vMerge w:val="restart"/>
          </w:tcPr>
          <w:p w14:paraId="3A5D30CA" w14:textId="77777777" w:rsidR="00DF7D07" w:rsidRPr="00B2247C" w:rsidRDefault="00DF7D07" w:rsidP="00B2247C">
            <w:pPr>
              <w:spacing w:line="360" w:lineRule="auto"/>
              <w:ind w:right="631"/>
              <w:jc w:val="both"/>
              <w:rPr>
                <w:rFonts w:ascii="Arial" w:hAnsi="Arial" w:cs="Arial"/>
                <w:sz w:val="22"/>
                <w:szCs w:val="22"/>
              </w:rPr>
            </w:pPr>
          </w:p>
        </w:tc>
        <w:tc>
          <w:tcPr>
            <w:tcW w:w="2567" w:type="dxa"/>
            <w:vMerge w:val="restart"/>
          </w:tcPr>
          <w:p w14:paraId="2425876E" w14:textId="77777777" w:rsidR="00DF7D07" w:rsidRPr="00B2247C" w:rsidRDefault="00DF7D07"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Enforcement of by-laws </w:t>
            </w:r>
          </w:p>
        </w:tc>
        <w:tc>
          <w:tcPr>
            <w:tcW w:w="4784" w:type="dxa"/>
          </w:tcPr>
          <w:p w14:paraId="4EC95CD4" w14:textId="77777777" w:rsidR="00DF7D07" w:rsidRPr="00B2247C" w:rsidRDefault="00DF7D07" w:rsidP="00C91CA5">
            <w:pPr>
              <w:spacing w:line="360" w:lineRule="auto"/>
              <w:ind w:right="11"/>
              <w:jc w:val="both"/>
              <w:rPr>
                <w:rFonts w:ascii="Arial" w:hAnsi="Arial" w:cs="Arial"/>
                <w:sz w:val="22"/>
                <w:szCs w:val="22"/>
              </w:rPr>
            </w:pPr>
            <w:r w:rsidRPr="00B2247C">
              <w:rPr>
                <w:rFonts w:ascii="Arial" w:hAnsi="Arial" w:cs="Arial"/>
                <w:sz w:val="22"/>
                <w:szCs w:val="22"/>
              </w:rPr>
              <w:t xml:space="preserve">Establish an internal law enforcement team to monitor the compliance to by-law </w:t>
            </w:r>
          </w:p>
        </w:tc>
      </w:tr>
      <w:tr w:rsidR="00DF7D07" w:rsidRPr="00B2247C" w14:paraId="27594415" w14:textId="77777777" w:rsidTr="00AF3C11">
        <w:trPr>
          <w:trHeight w:val="682"/>
        </w:trPr>
        <w:tc>
          <w:tcPr>
            <w:tcW w:w="0" w:type="auto"/>
            <w:vMerge/>
          </w:tcPr>
          <w:p w14:paraId="69E6ACDB" w14:textId="77777777" w:rsidR="00DF7D07" w:rsidRPr="00B2247C" w:rsidRDefault="00DF7D07" w:rsidP="00B2247C">
            <w:pPr>
              <w:spacing w:line="360" w:lineRule="auto"/>
              <w:ind w:right="631"/>
              <w:jc w:val="both"/>
              <w:rPr>
                <w:rFonts w:ascii="Arial" w:hAnsi="Arial" w:cs="Arial"/>
                <w:sz w:val="22"/>
                <w:szCs w:val="22"/>
              </w:rPr>
            </w:pPr>
          </w:p>
        </w:tc>
        <w:tc>
          <w:tcPr>
            <w:tcW w:w="0" w:type="auto"/>
            <w:vMerge/>
          </w:tcPr>
          <w:p w14:paraId="51823A81" w14:textId="77777777" w:rsidR="00DF7D07" w:rsidRPr="00B2247C" w:rsidRDefault="00DF7D07" w:rsidP="00B2247C">
            <w:pPr>
              <w:spacing w:line="360" w:lineRule="auto"/>
              <w:ind w:right="631"/>
              <w:jc w:val="both"/>
              <w:rPr>
                <w:rFonts w:ascii="Arial" w:hAnsi="Arial" w:cs="Arial"/>
                <w:sz w:val="22"/>
                <w:szCs w:val="22"/>
              </w:rPr>
            </w:pPr>
          </w:p>
        </w:tc>
        <w:tc>
          <w:tcPr>
            <w:tcW w:w="4784" w:type="dxa"/>
          </w:tcPr>
          <w:p w14:paraId="0C0B44C0" w14:textId="77777777" w:rsidR="00DF7D07" w:rsidRPr="00B2247C" w:rsidRDefault="00DF7D07" w:rsidP="00C91CA5">
            <w:pPr>
              <w:spacing w:line="360" w:lineRule="auto"/>
              <w:jc w:val="both"/>
              <w:rPr>
                <w:rFonts w:ascii="Arial" w:hAnsi="Arial" w:cs="Arial"/>
                <w:sz w:val="22"/>
                <w:szCs w:val="22"/>
              </w:rPr>
            </w:pPr>
            <w:r w:rsidRPr="00B2247C">
              <w:rPr>
                <w:rFonts w:ascii="Arial" w:hAnsi="Arial" w:cs="Arial"/>
                <w:sz w:val="22"/>
                <w:szCs w:val="22"/>
              </w:rPr>
              <w:t xml:space="preserve">Collaborate with external law enforcement agencies to enforce compliance to by-law </w:t>
            </w:r>
          </w:p>
        </w:tc>
      </w:tr>
      <w:tr w:rsidR="00DF7D07" w:rsidRPr="00B2247C" w14:paraId="53228205" w14:textId="77777777" w:rsidTr="00AF3C11">
        <w:trPr>
          <w:trHeight w:val="802"/>
        </w:trPr>
        <w:tc>
          <w:tcPr>
            <w:tcW w:w="0" w:type="auto"/>
            <w:vMerge/>
          </w:tcPr>
          <w:p w14:paraId="53670A10" w14:textId="77777777" w:rsidR="00DF7D07" w:rsidRPr="00B2247C" w:rsidRDefault="00DF7D07" w:rsidP="00B2247C">
            <w:pPr>
              <w:spacing w:line="360" w:lineRule="auto"/>
              <w:ind w:right="631"/>
              <w:jc w:val="both"/>
              <w:rPr>
                <w:rFonts w:ascii="Arial" w:hAnsi="Arial" w:cs="Arial"/>
                <w:sz w:val="22"/>
                <w:szCs w:val="22"/>
              </w:rPr>
            </w:pPr>
          </w:p>
        </w:tc>
        <w:tc>
          <w:tcPr>
            <w:tcW w:w="2567" w:type="dxa"/>
          </w:tcPr>
          <w:p w14:paraId="32F9FB94" w14:textId="77777777" w:rsidR="00DF7D07" w:rsidRPr="00B2247C" w:rsidRDefault="00DF7D07" w:rsidP="00C91CA5">
            <w:pPr>
              <w:spacing w:line="360" w:lineRule="auto"/>
              <w:ind w:right="14"/>
              <w:jc w:val="both"/>
              <w:rPr>
                <w:rFonts w:ascii="Arial" w:hAnsi="Arial" w:cs="Arial"/>
                <w:sz w:val="22"/>
                <w:szCs w:val="22"/>
              </w:rPr>
            </w:pPr>
            <w:r w:rsidRPr="00B2247C">
              <w:rPr>
                <w:rFonts w:ascii="Arial" w:hAnsi="Arial" w:cs="Arial"/>
                <w:sz w:val="22"/>
                <w:szCs w:val="22"/>
              </w:rPr>
              <w:t xml:space="preserve">Enhance administration and Council oversight </w:t>
            </w:r>
          </w:p>
        </w:tc>
        <w:tc>
          <w:tcPr>
            <w:tcW w:w="4784" w:type="dxa"/>
          </w:tcPr>
          <w:p w14:paraId="3B352898" w14:textId="77777777" w:rsidR="00DF7D07" w:rsidRPr="00B2247C" w:rsidRDefault="00DF7D07" w:rsidP="00C91CA5">
            <w:pPr>
              <w:spacing w:line="360" w:lineRule="auto"/>
              <w:ind w:right="11"/>
              <w:jc w:val="both"/>
              <w:rPr>
                <w:rFonts w:ascii="Arial" w:hAnsi="Arial" w:cs="Arial"/>
                <w:sz w:val="22"/>
                <w:szCs w:val="22"/>
              </w:rPr>
            </w:pPr>
            <w:r w:rsidRPr="00B2247C">
              <w:rPr>
                <w:rFonts w:ascii="Arial" w:hAnsi="Arial" w:cs="Arial"/>
                <w:sz w:val="22"/>
                <w:szCs w:val="22"/>
              </w:rPr>
              <w:t xml:space="preserve">Improve Governance Structures (MPAC- Audit &amp; Risk Committee) and Monitor </w:t>
            </w:r>
          </w:p>
          <w:p w14:paraId="0163222B" w14:textId="77777777" w:rsidR="00DF7D07" w:rsidRPr="00B2247C" w:rsidRDefault="00DF7D07" w:rsidP="00C91CA5">
            <w:pPr>
              <w:spacing w:line="360" w:lineRule="auto"/>
              <w:ind w:right="631"/>
              <w:jc w:val="both"/>
              <w:rPr>
                <w:rFonts w:ascii="Arial" w:hAnsi="Arial" w:cs="Arial"/>
                <w:sz w:val="22"/>
                <w:szCs w:val="22"/>
              </w:rPr>
            </w:pPr>
            <w:r w:rsidRPr="00B2247C">
              <w:rPr>
                <w:rFonts w:ascii="Arial" w:hAnsi="Arial" w:cs="Arial"/>
                <w:sz w:val="22"/>
                <w:szCs w:val="22"/>
              </w:rPr>
              <w:t xml:space="preserve">Council decision </w:t>
            </w:r>
          </w:p>
        </w:tc>
      </w:tr>
      <w:tr w:rsidR="00DF7D07" w:rsidRPr="00B2247C" w14:paraId="5416856A" w14:textId="77777777" w:rsidTr="00AF3C11">
        <w:trPr>
          <w:trHeight w:val="466"/>
        </w:trPr>
        <w:tc>
          <w:tcPr>
            <w:tcW w:w="0" w:type="auto"/>
            <w:vMerge/>
          </w:tcPr>
          <w:p w14:paraId="3120F9B4" w14:textId="77777777" w:rsidR="00DF7D07" w:rsidRPr="00B2247C" w:rsidRDefault="00DF7D07" w:rsidP="00B2247C">
            <w:pPr>
              <w:spacing w:line="360" w:lineRule="auto"/>
              <w:ind w:right="631"/>
              <w:jc w:val="both"/>
              <w:rPr>
                <w:rFonts w:ascii="Arial" w:hAnsi="Arial" w:cs="Arial"/>
                <w:sz w:val="22"/>
                <w:szCs w:val="22"/>
              </w:rPr>
            </w:pPr>
          </w:p>
        </w:tc>
        <w:tc>
          <w:tcPr>
            <w:tcW w:w="2567" w:type="dxa"/>
            <w:vMerge w:val="restart"/>
          </w:tcPr>
          <w:p w14:paraId="59184348" w14:textId="77777777" w:rsidR="00DF7D07" w:rsidRPr="00B2247C" w:rsidRDefault="00DF7D07"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Enhance public participation and stakeholder engagement </w:t>
            </w:r>
          </w:p>
        </w:tc>
        <w:tc>
          <w:tcPr>
            <w:tcW w:w="4784" w:type="dxa"/>
          </w:tcPr>
          <w:p w14:paraId="12DA19A5" w14:textId="77777777" w:rsidR="00DF7D07" w:rsidRPr="00B2247C" w:rsidRDefault="00DF7D07" w:rsidP="00C91CA5">
            <w:pPr>
              <w:spacing w:line="360" w:lineRule="auto"/>
              <w:ind w:right="631"/>
              <w:jc w:val="both"/>
              <w:rPr>
                <w:rFonts w:ascii="Arial" w:hAnsi="Arial" w:cs="Arial"/>
                <w:sz w:val="22"/>
                <w:szCs w:val="22"/>
              </w:rPr>
            </w:pPr>
            <w:r w:rsidRPr="00B2247C">
              <w:rPr>
                <w:rFonts w:ascii="Arial" w:hAnsi="Arial" w:cs="Arial"/>
                <w:sz w:val="22"/>
                <w:szCs w:val="22"/>
              </w:rPr>
              <w:t xml:space="preserve">Enhance IGR </w:t>
            </w:r>
          </w:p>
        </w:tc>
      </w:tr>
      <w:tr w:rsidR="00DF7D07" w:rsidRPr="00B2247C" w14:paraId="4BF42436" w14:textId="77777777" w:rsidTr="00AF3C11">
        <w:trPr>
          <w:trHeight w:val="418"/>
        </w:trPr>
        <w:tc>
          <w:tcPr>
            <w:tcW w:w="0" w:type="auto"/>
            <w:vMerge/>
          </w:tcPr>
          <w:p w14:paraId="199F7D84" w14:textId="77777777" w:rsidR="00DF7D07" w:rsidRPr="00B2247C" w:rsidRDefault="00DF7D07" w:rsidP="00B2247C">
            <w:pPr>
              <w:spacing w:line="360" w:lineRule="auto"/>
              <w:ind w:right="631"/>
              <w:jc w:val="both"/>
              <w:rPr>
                <w:rFonts w:ascii="Arial" w:hAnsi="Arial" w:cs="Arial"/>
                <w:sz w:val="22"/>
                <w:szCs w:val="22"/>
              </w:rPr>
            </w:pPr>
          </w:p>
        </w:tc>
        <w:tc>
          <w:tcPr>
            <w:tcW w:w="0" w:type="auto"/>
            <w:vMerge/>
          </w:tcPr>
          <w:p w14:paraId="169EE7E1" w14:textId="77777777" w:rsidR="00DF7D07" w:rsidRPr="00B2247C" w:rsidRDefault="00DF7D07" w:rsidP="00B2247C">
            <w:pPr>
              <w:spacing w:line="360" w:lineRule="auto"/>
              <w:ind w:right="631"/>
              <w:jc w:val="both"/>
              <w:rPr>
                <w:rFonts w:ascii="Arial" w:hAnsi="Arial" w:cs="Arial"/>
                <w:sz w:val="22"/>
                <w:szCs w:val="22"/>
              </w:rPr>
            </w:pPr>
          </w:p>
        </w:tc>
        <w:tc>
          <w:tcPr>
            <w:tcW w:w="4784" w:type="dxa"/>
          </w:tcPr>
          <w:p w14:paraId="69325BAE" w14:textId="77777777" w:rsidR="00DF7D07" w:rsidRPr="00B2247C" w:rsidRDefault="00DF7D07" w:rsidP="00C91CA5">
            <w:pPr>
              <w:spacing w:after="160" w:line="360" w:lineRule="auto"/>
              <w:ind w:right="11"/>
              <w:jc w:val="both"/>
              <w:rPr>
                <w:rFonts w:ascii="Arial" w:hAnsi="Arial" w:cs="Arial"/>
                <w:sz w:val="22"/>
                <w:szCs w:val="22"/>
              </w:rPr>
            </w:pPr>
            <w:r w:rsidRPr="00B2247C">
              <w:rPr>
                <w:rFonts w:ascii="Arial" w:hAnsi="Arial" w:cs="Arial"/>
                <w:sz w:val="22"/>
                <w:szCs w:val="22"/>
              </w:rPr>
              <w:t xml:space="preserve">IDP-Budget Reviews Consultation </w:t>
            </w:r>
          </w:p>
        </w:tc>
      </w:tr>
      <w:tr w:rsidR="00DF7D07" w:rsidRPr="00B2247C" w14:paraId="7D8E58C7" w14:textId="77777777" w:rsidTr="00AF3C11">
        <w:trPr>
          <w:trHeight w:val="812"/>
        </w:trPr>
        <w:tc>
          <w:tcPr>
            <w:tcW w:w="0" w:type="auto"/>
            <w:vMerge/>
          </w:tcPr>
          <w:p w14:paraId="4B9BC17A" w14:textId="77777777" w:rsidR="00DF7D07" w:rsidRPr="00B2247C" w:rsidRDefault="00DF7D07" w:rsidP="00B2247C">
            <w:pPr>
              <w:spacing w:line="360" w:lineRule="auto"/>
              <w:ind w:right="631"/>
              <w:jc w:val="both"/>
              <w:rPr>
                <w:rFonts w:ascii="Arial" w:hAnsi="Arial" w:cs="Arial"/>
                <w:sz w:val="22"/>
                <w:szCs w:val="22"/>
              </w:rPr>
            </w:pPr>
          </w:p>
        </w:tc>
        <w:tc>
          <w:tcPr>
            <w:tcW w:w="0" w:type="auto"/>
            <w:vMerge/>
          </w:tcPr>
          <w:p w14:paraId="315A3C9D" w14:textId="77777777" w:rsidR="00DF7D07" w:rsidRPr="00B2247C" w:rsidRDefault="00DF7D07" w:rsidP="00B2247C">
            <w:pPr>
              <w:spacing w:line="360" w:lineRule="auto"/>
              <w:ind w:right="631"/>
              <w:jc w:val="both"/>
              <w:rPr>
                <w:rFonts w:ascii="Arial" w:hAnsi="Arial" w:cs="Arial"/>
                <w:sz w:val="22"/>
                <w:szCs w:val="22"/>
              </w:rPr>
            </w:pPr>
          </w:p>
        </w:tc>
        <w:tc>
          <w:tcPr>
            <w:tcW w:w="4784" w:type="dxa"/>
          </w:tcPr>
          <w:p w14:paraId="6DD41DF6" w14:textId="77777777" w:rsidR="00DF7D07" w:rsidRPr="00B2247C" w:rsidRDefault="00DF7D07" w:rsidP="00E60FB6">
            <w:pPr>
              <w:spacing w:line="360" w:lineRule="auto"/>
              <w:jc w:val="both"/>
              <w:rPr>
                <w:rFonts w:ascii="Arial" w:hAnsi="Arial" w:cs="Arial"/>
                <w:sz w:val="22"/>
                <w:szCs w:val="22"/>
              </w:rPr>
            </w:pPr>
            <w:r w:rsidRPr="00B2247C">
              <w:rPr>
                <w:rFonts w:ascii="Arial" w:hAnsi="Arial" w:cs="Arial"/>
                <w:sz w:val="22"/>
                <w:szCs w:val="22"/>
              </w:rPr>
              <w:t xml:space="preserve">Enhance Civic organisation engagement (Business, NGO, youth and other organise groups) </w:t>
            </w:r>
          </w:p>
        </w:tc>
      </w:tr>
      <w:tr w:rsidR="00DF7D07" w:rsidRPr="00B2247C" w14:paraId="1C0B8A3B" w14:textId="77777777" w:rsidTr="00AF3C11">
        <w:trPr>
          <w:trHeight w:val="514"/>
        </w:trPr>
        <w:tc>
          <w:tcPr>
            <w:tcW w:w="0" w:type="auto"/>
            <w:vMerge/>
          </w:tcPr>
          <w:p w14:paraId="2AB1A392" w14:textId="77777777" w:rsidR="00DF7D07" w:rsidRPr="00B2247C" w:rsidRDefault="00DF7D07" w:rsidP="00B2247C">
            <w:pPr>
              <w:spacing w:line="360" w:lineRule="auto"/>
              <w:ind w:right="631"/>
              <w:jc w:val="both"/>
              <w:rPr>
                <w:rFonts w:ascii="Arial" w:hAnsi="Arial" w:cs="Arial"/>
                <w:sz w:val="22"/>
                <w:szCs w:val="22"/>
              </w:rPr>
            </w:pPr>
          </w:p>
        </w:tc>
        <w:tc>
          <w:tcPr>
            <w:tcW w:w="2567" w:type="dxa"/>
            <w:vMerge w:val="restart"/>
          </w:tcPr>
          <w:p w14:paraId="7BDCF0E7" w14:textId="77777777" w:rsidR="00DF7D07" w:rsidRPr="00B2247C" w:rsidRDefault="00DF7D07" w:rsidP="00C91CA5">
            <w:pPr>
              <w:spacing w:line="360" w:lineRule="auto"/>
              <w:ind w:right="14"/>
              <w:jc w:val="both"/>
              <w:rPr>
                <w:rFonts w:ascii="Arial" w:hAnsi="Arial" w:cs="Arial"/>
                <w:sz w:val="22"/>
                <w:szCs w:val="22"/>
              </w:rPr>
            </w:pPr>
            <w:r w:rsidRPr="00B2247C">
              <w:rPr>
                <w:rFonts w:ascii="Arial" w:hAnsi="Arial" w:cs="Arial"/>
                <w:sz w:val="22"/>
                <w:szCs w:val="22"/>
              </w:rPr>
              <w:t xml:space="preserve">Ensure good corporative governance and public </w:t>
            </w:r>
          </w:p>
          <w:p w14:paraId="6612B817" w14:textId="77777777" w:rsidR="00DF7D07" w:rsidRPr="00B2247C" w:rsidRDefault="00DF7D07"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participation  </w:t>
            </w:r>
          </w:p>
        </w:tc>
        <w:tc>
          <w:tcPr>
            <w:tcW w:w="4784" w:type="dxa"/>
          </w:tcPr>
          <w:p w14:paraId="772D3307" w14:textId="77777777" w:rsidR="00DF7D07" w:rsidRPr="00B2247C" w:rsidRDefault="00DF7D07" w:rsidP="00E60FB6">
            <w:pPr>
              <w:spacing w:line="360" w:lineRule="auto"/>
              <w:jc w:val="both"/>
              <w:rPr>
                <w:rFonts w:ascii="Arial" w:hAnsi="Arial" w:cs="Arial"/>
                <w:sz w:val="22"/>
                <w:szCs w:val="22"/>
              </w:rPr>
            </w:pPr>
            <w:r w:rsidRPr="00B2247C">
              <w:rPr>
                <w:rFonts w:ascii="Arial" w:hAnsi="Arial" w:cs="Arial"/>
                <w:sz w:val="22"/>
                <w:szCs w:val="22"/>
              </w:rPr>
              <w:t xml:space="preserve">Enhance Ward Committee and Public Meetings  </w:t>
            </w:r>
          </w:p>
        </w:tc>
      </w:tr>
      <w:tr w:rsidR="00DF7D07" w:rsidRPr="00B2247C" w14:paraId="581D4802" w14:textId="77777777" w:rsidTr="00AF3C11">
        <w:trPr>
          <w:trHeight w:val="516"/>
        </w:trPr>
        <w:tc>
          <w:tcPr>
            <w:tcW w:w="0" w:type="auto"/>
            <w:vMerge/>
          </w:tcPr>
          <w:p w14:paraId="289208BA" w14:textId="77777777" w:rsidR="00DF7D07" w:rsidRPr="00B2247C" w:rsidRDefault="00DF7D07" w:rsidP="00B2247C">
            <w:pPr>
              <w:spacing w:line="360" w:lineRule="auto"/>
              <w:ind w:right="631"/>
              <w:jc w:val="both"/>
              <w:rPr>
                <w:rFonts w:ascii="Arial" w:hAnsi="Arial" w:cs="Arial"/>
                <w:sz w:val="22"/>
                <w:szCs w:val="22"/>
              </w:rPr>
            </w:pPr>
          </w:p>
        </w:tc>
        <w:tc>
          <w:tcPr>
            <w:tcW w:w="0" w:type="auto"/>
            <w:vMerge/>
          </w:tcPr>
          <w:p w14:paraId="05658C96" w14:textId="77777777" w:rsidR="00DF7D07" w:rsidRPr="00B2247C" w:rsidRDefault="00DF7D07" w:rsidP="00B2247C">
            <w:pPr>
              <w:spacing w:line="360" w:lineRule="auto"/>
              <w:ind w:right="631"/>
              <w:jc w:val="both"/>
              <w:rPr>
                <w:rFonts w:ascii="Arial" w:hAnsi="Arial" w:cs="Arial"/>
                <w:sz w:val="22"/>
                <w:szCs w:val="22"/>
              </w:rPr>
            </w:pPr>
          </w:p>
        </w:tc>
        <w:tc>
          <w:tcPr>
            <w:tcW w:w="4784" w:type="dxa"/>
          </w:tcPr>
          <w:p w14:paraId="23CF05C6" w14:textId="77777777" w:rsidR="00DF7D07" w:rsidRPr="00B2247C" w:rsidRDefault="00DF7D07" w:rsidP="00E60FB6">
            <w:pPr>
              <w:spacing w:line="360" w:lineRule="auto"/>
              <w:ind w:right="11"/>
              <w:jc w:val="both"/>
              <w:rPr>
                <w:rFonts w:ascii="Arial" w:hAnsi="Arial" w:cs="Arial"/>
                <w:sz w:val="22"/>
                <w:szCs w:val="22"/>
              </w:rPr>
            </w:pPr>
            <w:r w:rsidRPr="00B2247C">
              <w:rPr>
                <w:rFonts w:ascii="Arial" w:hAnsi="Arial" w:cs="Arial"/>
                <w:sz w:val="22"/>
                <w:szCs w:val="22"/>
              </w:rPr>
              <w:t xml:space="preserve">Regular Website update on mandatory reports  </w:t>
            </w:r>
          </w:p>
        </w:tc>
      </w:tr>
      <w:tr w:rsidR="00DF7D07" w:rsidRPr="00B2247C" w14:paraId="447278D1" w14:textId="77777777" w:rsidTr="00AF3C11">
        <w:trPr>
          <w:trHeight w:val="382"/>
        </w:trPr>
        <w:tc>
          <w:tcPr>
            <w:tcW w:w="0" w:type="auto"/>
            <w:vMerge/>
          </w:tcPr>
          <w:p w14:paraId="67B8A216" w14:textId="77777777" w:rsidR="00DF7D07" w:rsidRPr="00B2247C" w:rsidRDefault="00DF7D07" w:rsidP="00B2247C">
            <w:pPr>
              <w:spacing w:line="360" w:lineRule="auto"/>
              <w:ind w:right="631"/>
              <w:jc w:val="both"/>
              <w:rPr>
                <w:rFonts w:ascii="Arial" w:hAnsi="Arial" w:cs="Arial"/>
                <w:sz w:val="22"/>
                <w:szCs w:val="22"/>
              </w:rPr>
            </w:pPr>
          </w:p>
        </w:tc>
        <w:tc>
          <w:tcPr>
            <w:tcW w:w="0" w:type="auto"/>
            <w:vMerge/>
          </w:tcPr>
          <w:p w14:paraId="312F1D81" w14:textId="77777777" w:rsidR="00DF7D07" w:rsidRPr="00B2247C" w:rsidRDefault="00DF7D07" w:rsidP="00B2247C">
            <w:pPr>
              <w:spacing w:line="360" w:lineRule="auto"/>
              <w:ind w:right="631"/>
              <w:jc w:val="both"/>
              <w:rPr>
                <w:rFonts w:ascii="Arial" w:hAnsi="Arial" w:cs="Arial"/>
                <w:sz w:val="22"/>
                <w:szCs w:val="22"/>
              </w:rPr>
            </w:pPr>
          </w:p>
        </w:tc>
        <w:tc>
          <w:tcPr>
            <w:tcW w:w="4784" w:type="dxa"/>
          </w:tcPr>
          <w:p w14:paraId="778BACD6" w14:textId="77777777" w:rsidR="00DF7D07" w:rsidRPr="00B2247C" w:rsidRDefault="00DF7D07" w:rsidP="00E60FB6">
            <w:pPr>
              <w:spacing w:line="360" w:lineRule="auto"/>
              <w:ind w:right="11"/>
              <w:jc w:val="both"/>
              <w:rPr>
                <w:rFonts w:ascii="Arial" w:hAnsi="Arial" w:cs="Arial"/>
                <w:sz w:val="22"/>
                <w:szCs w:val="22"/>
              </w:rPr>
            </w:pPr>
            <w:r w:rsidRPr="00B2247C">
              <w:rPr>
                <w:rFonts w:ascii="Arial" w:hAnsi="Arial" w:cs="Arial"/>
                <w:sz w:val="22"/>
                <w:szCs w:val="22"/>
              </w:rPr>
              <w:t xml:space="preserve">Improve Audit opinion outcomes  </w:t>
            </w:r>
          </w:p>
        </w:tc>
      </w:tr>
      <w:tr w:rsidR="00DF7D07" w:rsidRPr="00B2247C" w14:paraId="0E1E39CD" w14:textId="77777777" w:rsidTr="00AF3C11">
        <w:trPr>
          <w:trHeight w:val="538"/>
        </w:trPr>
        <w:tc>
          <w:tcPr>
            <w:tcW w:w="0" w:type="auto"/>
            <w:vMerge/>
          </w:tcPr>
          <w:p w14:paraId="4E91E496" w14:textId="77777777" w:rsidR="00DF7D07" w:rsidRPr="00B2247C" w:rsidRDefault="00DF7D07" w:rsidP="00B2247C">
            <w:pPr>
              <w:spacing w:line="360" w:lineRule="auto"/>
              <w:ind w:right="631"/>
              <w:jc w:val="both"/>
              <w:rPr>
                <w:rFonts w:ascii="Arial" w:hAnsi="Arial" w:cs="Arial"/>
                <w:sz w:val="22"/>
                <w:szCs w:val="22"/>
              </w:rPr>
            </w:pPr>
          </w:p>
        </w:tc>
        <w:tc>
          <w:tcPr>
            <w:tcW w:w="2567" w:type="dxa"/>
          </w:tcPr>
          <w:p w14:paraId="4DFB2209" w14:textId="77777777" w:rsidR="00DF7D07" w:rsidRPr="00B2247C" w:rsidRDefault="00DF7D07" w:rsidP="00FD6E24">
            <w:pPr>
              <w:spacing w:line="360" w:lineRule="auto"/>
              <w:ind w:right="104"/>
              <w:jc w:val="both"/>
              <w:rPr>
                <w:rFonts w:ascii="Arial" w:hAnsi="Arial" w:cs="Arial"/>
                <w:sz w:val="22"/>
                <w:szCs w:val="22"/>
              </w:rPr>
            </w:pPr>
            <w:r w:rsidRPr="00B2247C">
              <w:rPr>
                <w:rFonts w:ascii="Arial" w:hAnsi="Arial" w:cs="Arial"/>
                <w:sz w:val="22"/>
                <w:szCs w:val="22"/>
              </w:rPr>
              <w:t xml:space="preserve">Effective communication (Internal-External) </w:t>
            </w:r>
          </w:p>
        </w:tc>
        <w:tc>
          <w:tcPr>
            <w:tcW w:w="4784" w:type="dxa"/>
          </w:tcPr>
          <w:p w14:paraId="3655A16A" w14:textId="77777777" w:rsidR="00DF7D07" w:rsidRPr="00B2247C" w:rsidRDefault="00DF7D07" w:rsidP="00E60FB6">
            <w:pPr>
              <w:spacing w:line="360" w:lineRule="auto"/>
              <w:ind w:right="11"/>
              <w:jc w:val="both"/>
              <w:rPr>
                <w:rFonts w:ascii="Arial" w:hAnsi="Arial" w:cs="Arial"/>
                <w:sz w:val="22"/>
                <w:szCs w:val="22"/>
              </w:rPr>
            </w:pPr>
            <w:r w:rsidRPr="00B2247C">
              <w:rPr>
                <w:rFonts w:ascii="Arial" w:hAnsi="Arial" w:cs="Arial"/>
                <w:sz w:val="22"/>
                <w:szCs w:val="22"/>
              </w:rPr>
              <w:t xml:space="preserve">Review Communication Strategy   </w:t>
            </w:r>
          </w:p>
        </w:tc>
      </w:tr>
      <w:tr w:rsidR="00DF7D07" w:rsidRPr="00B2247C" w14:paraId="6757F9D6" w14:textId="77777777" w:rsidTr="00AF3C11">
        <w:trPr>
          <w:trHeight w:val="415"/>
        </w:trPr>
        <w:tc>
          <w:tcPr>
            <w:tcW w:w="0" w:type="auto"/>
            <w:vMerge/>
          </w:tcPr>
          <w:p w14:paraId="57F3C418" w14:textId="77777777" w:rsidR="00DF7D07" w:rsidRPr="00B2247C" w:rsidRDefault="00DF7D07" w:rsidP="00B2247C">
            <w:pPr>
              <w:spacing w:line="360" w:lineRule="auto"/>
              <w:ind w:right="631"/>
              <w:jc w:val="both"/>
              <w:rPr>
                <w:rFonts w:ascii="Arial" w:hAnsi="Arial" w:cs="Arial"/>
                <w:sz w:val="22"/>
                <w:szCs w:val="22"/>
              </w:rPr>
            </w:pPr>
          </w:p>
        </w:tc>
        <w:tc>
          <w:tcPr>
            <w:tcW w:w="2567" w:type="dxa"/>
            <w:vMerge w:val="restart"/>
          </w:tcPr>
          <w:p w14:paraId="3DB6C38E" w14:textId="77777777" w:rsidR="00DF7D07" w:rsidRPr="00B2247C" w:rsidRDefault="00DF7D07" w:rsidP="00FD6E24">
            <w:pPr>
              <w:spacing w:line="360" w:lineRule="auto"/>
              <w:jc w:val="both"/>
              <w:rPr>
                <w:rFonts w:ascii="Arial" w:hAnsi="Arial" w:cs="Arial"/>
                <w:sz w:val="22"/>
                <w:szCs w:val="22"/>
              </w:rPr>
            </w:pPr>
            <w:r w:rsidRPr="00B2247C">
              <w:rPr>
                <w:rFonts w:ascii="Arial" w:hAnsi="Arial" w:cs="Arial"/>
                <w:sz w:val="22"/>
                <w:szCs w:val="22"/>
              </w:rPr>
              <w:t xml:space="preserve">Effective implementation of ICT Governance Framework  </w:t>
            </w:r>
          </w:p>
        </w:tc>
        <w:tc>
          <w:tcPr>
            <w:tcW w:w="4784" w:type="dxa"/>
          </w:tcPr>
          <w:p w14:paraId="2778FB93" w14:textId="77777777" w:rsidR="00DF7D07" w:rsidRPr="00B2247C" w:rsidRDefault="00DF7D07" w:rsidP="00FD6E24">
            <w:pPr>
              <w:spacing w:line="360" w:lineRule="auto"/>
              <w:ind w:right="11"/>
              <w:jc w:val="both"/>
              <w:rPr>
                <w:rFonts w:ascii="Arial" w:hAnsi="Arial" w:cs="Arial"/>
                <w:sz w:val="22"/>
                <w:szCs w:val="22"/>
              </w:rPr>
            </w:pPr>
            <w:r w:rsidRPr="00B2247C">
              <w:rPr>
                <w:rFonts w:ascii="Arial" w:hAnsi="Arial" w:cs="Arial"/>
                <w:sz w:val="22"/>
                <w:szCs w:val="22"/>
              </w:rPr>
              <w:t xml:space="preserve">Review of the ICT Strategy  </w:t>
            </w:r>
          </w:p>
        </w:tc>
      </w:tr>
      <w:tr w:rsidR="00DF7D07" w:rsidRPr="00B2247C" w14:paraId="6E846160" w14:textId="77777777" w:rsidTr="00AF3C11">
        <w:trPr>
          <w:trHeight w:val="423"/>
        </w:trPr>
        <w:tc>
          <w:tcPr>
            <w:tcW w:w="0" w:type="auto"/>
            <w:vMerge/>
          </w:tcPr>
          <w:p w14:paraId="05FB6640" w14:textId="77777777" w:rsidR="00DF7D07" w:rsidRPr="00B2247C" w:rsidRDefault="00DF7D07" w:rsidP="00B2247C">
            <w:pPr>
              <w:spacing w:line="360" w:lineRule="auto"/>
              <w:ind w:right="631"/>
              <w:jc w:val="both"/>
              <w:rPr>
                <w:rFonts w:ascii="Arial" w:hAnsi="Arial" w:cs="Arial"/>
                <w:sz w:val="22"/>
                <w:szCs w:val="22"/>
              </w:rPr>
            </w:pPr>
          </w:p>
        </w:tc>
        <w:tc>
          <w:tcPr>
            <w:tcW w:w="0" w:type="auto"/>
            <w:vMerge/>
          </w:tcPr>
          <w:p w14:paraId="188E5030" w14:textId="77777777" w:rsidR="00DF7D07" w:rsidRPr="00B2247C" w:rsidRDefault="00DF7D07" w:rsidP="00B2247C">
            <w:pPr>
              <w:spacing w:line="360" w:lineRule="auto"/>
              <w:ind w:right="631"/>
              <w:jc w:val="both"/>
              <w:rPr>
                <w:rFonts w:ascii="Arial" w:hAnsi="Arial" w:cs="Arial"/>
                <w:sz w:val="22"/>
                <w:szCs w:val="22"/>
              </w:rPr>
            </w:pPr>
          </w:p>
        </w:tc>
        <w:tc>
          <w:tcPr>
            <w:tcW w:w="4784" w:type="dxa"/>
          </w:tcPr>
          <w:p w14:paraId="26A6F7FD" w14:textId="77777777" w:rsidR="00DF7D07" w:rsidRPr="00B2247C" w:rsidRDefault="00DF7D07" w:rsidP="00FD6E24">
            <w:pPr>
              <w:spacing w:line="360" w:lineRule="auto"/>
              <w:ind w:right="11"/>
              <w:jc w:val="both"/>
              <w:rPr>
                <w:rFonts w:ascii="Arial" w:hAnsi="Arial" w:cs="Arial"/>
                <w:sz w:val="22"/>
                <w:szCs w:val="22"/>
              </w:rPr>
            </w:pPr>
            <w:r w:rsidRPr="00B2247C">
              <w:rPr>
                <w:rFonts w:ascii="Arial" w:hAnsi="Arial" w:cs="Arial"/>
                <w:sz w:val="22"/>
                <w:szCs w:val="22"/>
              </w:rPr>
              <w:t xml:space="preserve">Review of ICT Risk Register  </w:t>
            </w:r>
          </w:p>
        </w:tc>
      </w:tr>
      <w:tr w:rsidR="00DF7D07" w:rsidRPr="00B2247C" w14:paraId="0B9C79EA" w14:textId="77777777" w:rsidTr="00AF3C11">
        <w:trPr>
          <w:trHeight w:val="422"/>
        </w:trPr>
        <w:tc>
          <w:tcPr>
            <w:tcW w:w="0" w:type="auto"/>
            <w:vMerge/>
          </w:tcPr>
          <w:p w14:paraId="62DDACA2" w14:textId="77777777" w:rsidR="00DF7D07" w:rsidRPr="00B2247C" w:rsidRDefault="00DF7D07" w:rsidP="00B2247C">
            <w:pPr>
              <w:spacing w:line="360" w:lineRule="auto"/>
              <w:ind w:right="631"/>
              <w:jc w:val="both"/>
              <w:rPr>
                <w:rFonts w:ascii="Arial" w:hAnsi="Arial" w:cs="Arial"/>
                <w:sz w:val="22"/>
                <w:szCs w:val="22"/>
              </w:rPr>
            </w:pPr>
          </w:p>
        </w:tc>
        <w:tc>
          <w:tcPr>
            <w:tcW w:w="0" w:type="auto"/>
            <w:vMerge/>
          </w:tcPr>
          <w:p w14:paraId="6D34A59B" w14:textId="77777777" w:rsidR="00DF7D07" w:rsidRPr="00B2247C" w:rsidRDefault="00DF7D07" w:rsidP="00B2247C">
            <w:pPr>
              <w:spacing w:line="360" w:lineRule="auto"/>
              <w:ind w:right="631"/>
              <w:jc w:val="both"/>
              <w:rPr>
                <w:rFonts w:ascii="Arial" w:hAnsi="Arial" w:cs="Arial"/>
                <w:sz w:val="22"/>
                <w:szCs w:val="22"/>
              </w:rPr>
            </w:pPr>
          </w:p>
        </w:tc>
        <w:tc>
          <w:tcPr>
            <w:tcW w:w="4784" w:type="dxa"/>
          </w:tcPr>
          <w:p w14:paraId="17C21496" w14:textId="77777777" w:rsidR="00DF7D07" w:rsidRPr="00B2247C" w:rsidRDefault="00DF7D07" w:rsidP="00FD6E24">
            <w:pPr>
              <w:spacing w:line="360" w:lineRule="auto"/>
              <w:ind w:right="11"/>
              <w:jc w:val="both"/>
              <w:rPr>
                <w:rFonts w:ascii="Arial" w:hAnsi="Arial" w:cs="Arial"/>
                <w:sz w:val="22"/>
                <w:szCs w:val="22"/>
              </w:rPr>
            </w:pPr>
            <w:r w:rsidRPr="00B2247C">
              <w:rPr>
                <w:rFonts w:ascii="Arial" w:hAnsi="Arial" w:cs="Arial"/>
                <w:sz w:val="22"/>
                <w:szCs w:val="22"/>
              </w:rPr>
              <w:t xml:space="preserve">Improve ICT infrastructure provision  </w:t>
            </w:r>
          </w:p>
        </w:tc>
      </w:tr>
      <w:tr w:rsidR="00DF7D07" w:rsidRPr="00B2247C" w14:paraId="69D10B6C" w14:textId="77777777" w:rsidTr="00AF3C11">
        <w:trPr>
          <w:trHeight w:val="646"/>
        </w:trPr>
        <w:tc>
          <w:tcPr>
            <w:tcW w:w="0" w:type="auto"/>
            <w:vMerge/>
          </w:tcPr>
          <w:p w14:paraId="7CFDF900" w14:textId="77777777" w:rsidR="00DF7D07" w:rsidRPr="00B2247C" w:rsidRDefault="00DF7D07" w:rsidP="00B2247C">
            <w:pPr>
              <w:spacing w:line="360" w:lineRule="auto"/>
              <w:ind w:right="631"/>
              <w:jc w:val="both"/>
              <w:rPr>
                <w:rFonts w:ascii="Arial" w:hAnsi="Arial" w:cs="Arial"/>
                <w:sz w:val="22"/>
                <w:szCs w:val="22"/>
              </w:rPr>
            </w:pPr>
          </w:p>
        </w:tc>
        <w:tc>
          <w:tcPr>
            <w:tcW w:w="2567" w:type="dxa"/>
          </w:tcPr>
          <w:p w14:paraId="36466AF0" w14:textId="77777777" w:rsidR="00DF7D07" w:rsidRPr="00B2247C" w:rsidRDefault="00DF7D07" w:rsidP="00FD6E24">
            <w:pPr>
              <w:spacing w:line="360" w:lineRule="auto"/>
              <w:ind w:right="14"/>
              <w:jc w:val="both"/>
              <w:rPr>
                <w:rFonts w:ascii="Arial" w:hAnsi="Arial" w:cs="Arial"/>
                <w:sz w:val="22"/>
                <w:szCs w:val="22"/>
              </w:rPr>
            </w:pPr>
            <w:r w:rsidRPr="00B2247C">
              <w:rPr>
                <w:rFonts w:ascii="Arial" w:hAnsi="Arial" w:cs="Arial"/>
                <w:sz w:val="22"/>
                <w:szCs w:val="22"/>
              </w:rPr>
              <w:t xml:space="preserve">Reduce Legal cost for and against Municipality  </w:t>
            </w:r>
          </w:p>
        </w:tc>
        <w:tc>
          <w:tcPr>
            <w:tcW w:w="4784" w:type="dxa"/>
          </w:tcPr>
          <w:p w14:paraId="46814F6E" w14:textId="77777777" w:rsidR="00DF7D07" w:rsidRPr="00B2247C" w:rsidRDefault="00DF7D07" w:rsidP="00FD6E24">
            <w:pPr>
              <w:spacing w:line="360" w:lineRule="auto"/>
              <w:ind w:right="11"/>
              <w:jc w:val="both"/>
              <w:rPr>
                <w:rFonts w:ascii="Arial" w:hAnsi="Arial" w:cs="Arial"/>
                <w:sz w:val="22"/>
                <w:szCs w:val="22"/>
              </w:rPr>
            </w:pPr>
            <w:r w:rsidRPr="00B2247C">
              <w:rPr>
                <w:rFonts w:ascii="Arial" w:hAnsi="Arial" w:cs="Arial"/>
                <w:sz w:val="22"/>
                <w:szCs w:val="22"/>
              </w:rPr>
              <w:t xml:space="preserve">Development of Standard operating procedure on Management of Legal Matters  </w:t>
            </w:r>
          </w:p>
        </w:tc>
      </w:tr>
      <w:tr w:rsidR="00980F17" w:rsidRPr="00B2247C" w14:paraId="1ABAB9AC" w14:textId="77777777" w:rsidTr="00AF3C11">
        <w:trPr>
          <w:trHeight w:val="444"/>
        </w:trPr>
        <w:tc>
          <w:tcPr>
            <w:tcW w:w="2057" w:type="dxa"/>
            <w:vMerge w:val="restart"/>
          </w:tcPr>
          <w:p w14:paraId="068886B4" w14:textId="77777777" w:rsidR="00980F17" w:rsidRPr="00B2247C" w:rsidRDefault="00980F17" w:rsidP="00B2247C">
            <w:pPr>
              <w:spacing w:after="160" w:line="360" w:lineRule="auto"/>
              <w:ind w:right="137"/>
              <w:jc w:val="both"/>
              <w:rPr>
                <w:rFonts w:ascii="Arial" w:hAnsi="Arial" w:cs="Arial"/>
                <w:sz w:val="22"/>
                <w:szCs w:val="22"/>
              </w:rPr>
            </w:pPr>
            <w:r w:rsidRPr="00B2247C">
              <w:rPr>
                <w:rFonts w:ascii="Arial" w:hAnsi="Arial" w:cs="Arial"/>
                <w:sz w:val="22"/>
                <w:szCs w:val="22"/>
              </w:rPr>
              <w:t xml:space="preserve">Support Human Empowerment  </w:t>
            </w:r>
          </w:p>
        </w:tc>
        <w:tc>
          <w:tcPr>
            <w:tcW w:w="2567" w:type="dxa"/>
            <w:vMerge w:val="restart"/>
          </w:tcPr>
          <w:p w14:paraId="3EA46AFA" w14:textId="77777777" w:rsidR="00980F17" w:rsidRPr="00B2247C" w:rsidRDefault="00980F17" w:rsidP="00FD6E24">
            <w:pPr>
              <w:spacing w:after="160" w:line="360" w:lineRule="auto"/>
              <w:jc w:val="both"/>
              <w:rPr>
                <w:rFonts w:ascii="Arial" w:hAnsi="Arial" w:cs="Arial"/>
                <w:sz w:val="22"/>
                <w:szCs w:val="22"/>
              </w:rPr>
            </w:pPr>
            <w:r w:rsidRPr="00B2247C">
              <w:rPr>
                <w:rFonts w:ascii="Arial" w:hAnsi="Arial" w:cs="Arial"/>
                <w:sz w:val="22"/>
                <w:szCs w:val="22"/>
              </w:rPr>
              <w:t xml:space="preserve">Support Vulnerable groups  </w:t>
            </w:r>
          </w:p>
        </w:tc>
        <w:tc>
          <w:tcPr>
            <w:tcW w:w="4784" w:type="dxa"/>
          </w:tcPr>
          <w:p w14:paraId="44A8CC84" w14:textId="77777777" w:rsidR="00980F17" w:rsidRPr="00B2247C" w:rsidRDefault="00980F17" w:rsidP="00751649">
            <w:pPr>
              <w:spacing w:line="360" w:lineRule="auto"/>
              <w:ind w:right="11"/>
              <w:jc w:val="both"/>
              <w:rPr>
                <w:rFonts w:ascii="Arial" w:hAnsi="Arial" w:cs="Arial"/>
                <w:sz w:val="22"/>
                <w:szCs w:val="22"/>
              </w:rPr>
            </w:pPr>
            <w:r w:rsidRPr="00B2247C">
              <w:rPr>
                <w:rFonts w:ascii="Arial" w:hAnsi="Arial" w:cs="Arial"/>
                <w:sz w:val="22"/>
                <w:szCs w:val="22"/>
              </w:rPr>
              <w:t xml:space="preserve">Youth development programmes   </w:t>
            </w:r>
          </w:p>
        </w:tc>
      </w:tr>
      <w:tr w:rsidR="00980F17" w:rsidRPr="00B2247C" w14:paraId="3CA05E16" w14:textId="77777777" w:rsidTr="00AF3C11">
        <w:trPr>
          <w:trHeight w:val="370"/>
        </w:trPr>
        <w:tc>
          <w:tcPr>
            <w:tcW w:w="0" w:type="auto"/>
            <w:vMerge/>
          </w:tcPr>
          <w:p w14:paraId="10E6B047" w14:textId="77777777" w:rsidR="00980F17" w:rsidRPr="00B2247C" w:rsidRDefault="00980F17" w:rsidP="00B2247C">
            <w:pPr>
              <w:spacing w:line="360" w:lineRule="auto"/>
              <w:ind w:right="631"/>
              <w:jc w:val="both"/>
              <w:rPr>
                <w:rFonts w:ascii="Arial" w:hAnsi="Arial" w:cs="Arial"/>
                <w:sz w:val="22"/>
                <w:szCs w:val="22"/>
              </w:rPr>
            </w:pPr>
          </w:p>
        </w:tc>
        <w:tc>
          <w:tcPr>
            <w:tcW w:w="0" w:type="auto"/>
            <w:vMerge/>
          </w:tcPr>
          <w:p w14:paraId="7D054D69" w14:textId="77777777" w:rsidR="00980F17" w:rsidRPr="00B2247C" w:rsidRDefault="00980F17" w:rsidP="00B2247C">
            <w:pPr>
              <w:spacing w:line="360" w:lineRule="auto"/>
              <w:ind w:right="631"/>
              <w:jc w:val="both"/>
              <w:rPr>
                <w:rFonts w:ascii="Arial" w:hAnsi="Arial" w:cs="Arial"/>
                <w:sz w:val="22"/>
                <w:szCs w:val="22"/>
              </w:rPr>
            </w:pPr>
          </w:p>
        </w:tc>
        <w:tc>
          <w:tcPr>
            <w:tcW w:w="4784" w:type="dxa"/>
          </w:tcPr>
          <w:p w14:paraId="4F77A922" w14:textId="77777777" w:rsidR="00980F17" w:rsidRPr="00B2247C" w:rsidRDefault="00980F17" w:rsidP="00751649">
            <w:pPr>
              <w:spacing w:line="360" w:lineRule="auto"/>
              <w:ind w:right="11"/>
              <w:jc w:val="both"/>
              <w:rPr>
                <w:rFonts w:ascii="Arial" w:hAnsi="Arial" w:cs="Arial"/>
                <w:sz w:val="22"/>
                <w:szCs w:val="22"/>
              </w:rPr>
            </w:pPr>
            <w:r w:rsidRPr="00B2247C">
              <w:rPr>
                <w:rFonts w:ascii="Arial" w:hAnsi="Arial" w:cs="Arial"/>
                <w:sz w:val="22"/>
                <w:szCs w:val="22"/>
              </w:rPr>
              <w:t xml:space="preserve">Women, Disabled and Children  </w:t>
            </w:r>
          </w:p>
        </w:tc>
      </w:tr>
      <w:tr w:rsidR="00980F17" w:rsidRPr="00B2247C" w14:paraId="652BFE85" w14:textId="77777777" w:rsidTr="00AF3C11">
        <w:trPr>
          <w:trHeight w:val="370"/>
        </w:trPr>
        <w:tc>
          <w:tcPr>
            <w:tcW w:w="0" w:type="auto"/>
            <w:vMerge/>
          </w:tcPr>
          <w:p w14:paraId="73F53D49" w14:textId="77777777" w:rsidR="00980F17" w:rsidRPr="00B2247C" w:rsidRDefault="00980F17" w:rsidP="00B2247C">
            <w:pPr>
              <w:spacing w:line="360" w:lineRule="auto"/>
              <w:ind w:right="631"/>
              <w:jc w:val="both"/>
              <w:rPr>
                <w:rFonts w:ascii="Arial" w:hAnsi="Arial" w:cs="Arial"/>
                <w:sz w:val="22"/>
                <w:szCs w:val="22"/>
              </w:rPr>
            </w:pPr>
          </w:p>
        </w:tc>
        <w:tc>
          <w:tcPr>
            <w:tcW w:w="0" w:type="auto"/>
            <w:vMerge/>
          </w:tcPr>
          <w:p w14:paraId="223D0A4A" w14:textId="77777777" w:rsidR="00980F17" w:rsidRPr="00B2247C" w:rsidRDefault="00980F17" w:rsidP="00B2247C">
            <w:pPr>
              <w:spacing w:line="360" w:lineRule="auto"/>
              <w:ind w:right="631"/>
              <w:jc w:val="both"/>
              <w:rPr>
                <w:rFonts w:ascii="Arial" w:hAnsi="Arial" w:cs="Arial"/>
                <w:sz w:val="22"/>
                <w:szCs w:val="22"/>
              </w:rPr>
            </w:pPr>
          </w:p>
        </w:tc>
        <w:tc>
          <w:tcPr>
            <w:tcW w:w="4784" w:type="dxa"/>
          </w:tcPr>
          <w:p w14:paraId="1AC07A99" w14:textId="77777777" w:rsidR="00980F17" w:rsidRPr="00B2247C" w:rsidRDefault="00980F17" w:rsidP="00751649">
            <w:pPr>
              <w:spacing w:line="360" w:lineRule="auto"/>
              <w:ind w:right="631"/>
              <w:jc w:val="both"/>
              <w:rPr>
                <w:rFonts w:ascii="Arial" w:hAnsi="Arial" w:cs="Arial"/>
                <w:sz w:val="22"/>
                <w:szCs w:val="22"/>
              </w:rPr>
            </w:pPr>
            <w:r w:rsidRPr="00B2247C">
              <w:rPr>
                <w:rFonts w:ascii="Arial" w:hAnsi="Arial" w:cs="Arial"/>
                <w:sz w:val="22"/>
                <w:szCs w:val="22"/>
              </w:rPr>
              <w:t xml:space="preserve">Gender based violence  </w:t>
            </w:r>
          </w:p>
        </w:tc>
      </w:tr>
      <w:tr w:rsidR="00980F17" w:rsidRPr="00B2247C" w14:paraId="15DAFA94" w14:textId="77777777" w:rsidTr="00AF3C11">
        <w:trPr>
          <w:trHeight w:val="442"/>
        </w:trPr>
        <w:tc>
          <w:tcPr>
            <w:tcW w:w="0" w:type="auto"/>
            <w:vMerge/>
          </w:tcPr>
          <w:p w14:paraId="430EBFEC" w14:textId="77777777" w:rsidR="00980F17" w:rsidRPr="00B2247C" w:rsidRDefault="00980F17" w:rsidP="00B2247C">
            <w:pPr>
              <w:spacing w:line="360" w:lineRule="auto"/>
              <w:ind w:right="631"/>
              <w:jc w:val="both"/>
              <w:rPr>
                <w:rFonts w:ascii="Arial" w:hAnsi="Arial" w:cs="Arial"/>
                <w:sz w:val="22"/>
                <w:szCs w:val="22"/>
              </w:rPr>
            </w:pPr>
          </w:p>
        </w:tc>
        <w:tc>
          <w:tcPr>
            <w:tcW w:w="0" w:type="auto"/>
            <w:vMerge/>
          </w:tcPr>
          <w:p w14:paraId="27E5A1EB" w14:textId="77777777" w:rsidR="00980F17" w:rsidRPr="00B2247C" w:rsidRDefault="00980F17" w:rsidP="00B2247C">
            <w:pPr>
              <w:spacing w:line="360" w:lineRule="auto"/>
              <w:ind w:right="631"/>
              <w:jc w:val="both"/>
              <w:rPr>
                <w:rFonts w:ascii="Arial" w:hAnsi="Arial" w:cs="Arial"/>
                <w:sz w:val="22"/>
                <w:szCs w:val="22"/>
              </w:rPr>
            </w:pPr>
          </w:p>
        </w:tc>
        <w:tc>
          <w:tcPr>
            <w:tcW w:w="4784" w:type="dxa"/>
          </w:tcPr>
          <w:p w14:paraId="2F817E67" w14:textId="77777777" w:rsidR="00980F17" w:rsidRPr="00B2247C" w:rsidRDefault="00980F17" w:rsidP="00751649">
            <w:pPr>
              <w:spacing w:line="360" w:lineRule="auto"/>
              <w:ind w:right="34"/>
              <w:jc w:val="both"/>
              <w:rPr>
                <w:rFonts w:ascii="Arial" w:hAnsi="Arial" w:cs="Arial"/>
                <w:sz w:val="22"/>
                <w:szCs w:val="22"/>
              </w:rPr>
            </w:pPr>
            <w:r w:rsidRPr="00B2247C">
              <w:rPr>
                <w:rFonts w:ascii="Arial" w:hAnsi="Arial" w:cs="Arial"/>
                <w:sz w:val="22"/>
                <w:szCs w:val="22"/>
              </w:rPr>
              <w:t xml:space="preserve">Poverty Alleviation programme  </w:t>
            </w:r>
          </w:p>
        </w:tc>
      </w:tr>
      <w:tr w:rsidR="00980F17" w:rsidRPr="00B2247C" w14:paraId="1F410935" w14:textId="77777777" w:rsidTr="00AF3C11">
        <w:trPr>
          <w:trHeight w:val="694"/>
        </w:trPr>
        <w:tc>
          <w:tcPr>
            <w:tcW w:w="0" w:type="auto"/>
            <w:vMerge/>
          </w:tcPr>
          <w:p w14:paraId="016B17E0" w14:textId="77777777" w:rsidR="00980F17" w:rsidRPr="00B2247C" w:rsidRDefault="00980F17" w:rsidP="00B2247C">
            <w:pPr>
              <w:spacing w:line="360" w:lineRule="auto"/>
              <w:ind w:right="631"/>
              <w:jc w:val="both"/>
              <w:rPr>
                <w:rFonts w:ascii="Arial" w:hAnsi="Arial" w:cs="Arial"/>
                <w:sz w:val="22"/>
                <w:szCs w:val="22"/>
              </w:rPr>
            </w:pPr>
          </w:p>
        </w:tc>
        <w:tc>
          <w:tcPr>
            <w:tcW w:w="0" w:type="auto"/>
            <w:vMerge/>
          </w:tcPr>
          <w:p w14:paraId="047F9FEE" w14:textId="77777777" w:rsidR="00980F17" w:rsidRPr="00B2247C" w:rsidRDefault="00980F17" w:rsidP="00B2247C">
            <w:pPr>
              <w:spacing w:line="360" w:lineRule="auto"/>
              <w:ind w:right="631"/>
              <w:jc w:val="both"/>
              <w:rPr>
                <w:rFonts w:ascii="Arial" w:hAnsi="Arial" w:cs="Arial"/>
                <w:sz w:val="22"/>
                <w:szCs w:val="22"/>
              </w:rPr>
            </w:pPr>
          </w:p>
        </w:tc>
        <w:tc>
          <w:tcPr>
            <w:tcW w:w="4784" w:type="dxa"/>
          </w:tcPr>
          <w:p w14:paraId="2F271FBE" w14:textId="77777777" w:rsidR="00980F17" w:rsidRPr="00B2247C" w:rsidRDefault="00980F17" w:rsidP="00751649">
            <w:pPr>
              <w:spacing w:after="160" w:line="360" w:lineRule="auto"/>
              <w:ind w:right="34"/>
              <w:jc w:val="both"/>
              <w:rPr>
                <w:rFonts w:ascii="Arial" w:hAnsi="Arial" w:cs="Arial"/>
                <w:sz w:val="22"/>
                <w:szCs w:val="22"/>
              </w:rPr>
            </w:pPr>
            <w:r w:rsidRPr="00B2247C">
              <w:rPr>
                <w:rFonts w:ascii="Arial" w:hAnsi="Arial" w:cs="Arial"/>
                <w:sz w:val="22"/>
                <w:szCs w:val="22"/>
              </w:rPr>
              <w:t xml:space="preserve">Raise awareness on Gender Based </w:t>
            </w:r>
          </w:p>
          <w:p w14:paraId="0AF9766E" w14:textId="77777777" w:rsidR="00980F17" w:rsidRPr="00B2247C" w:rsidRDefault="00980F17" w:rsidP="00751649">
            <w:pPr>
              <w:spacing w:line="360" w:lineRule="auto"/>
              <w:jc w:val="both"/>
              <w:rPr>
                <w:rFonts w:ascii="Arial" w:hAnsi="Arial" w:cs="Arial"/>
                <w:sz w:val="22"/>
                <w:szCs w:val="22"/>
              </w:rPr>
            </w:pPr>
            <w:r w:rsidRPr="00B2247C">
              <w:rPr>
                <w:rFonts w:ascii="Arial" w:hAnsi="Arial" w:cs="Arial"/>
                <w:sz w:val="22"/>
                <w:szCs w:val="22"/>
              </w:rPr>
              <w:t xml:space="preserve">Violence In Municipality  </w:t>
            </w:r>
          </w:p>
        </w:tc>
      </w:tr>
      <w:tr w:rsidR="00980F17" w:rsidRPr="00B2247C" w14:paraId="2A00718B" w14:textId="77777777" w:rsidTr="00AF3C11">
        <w:trPr>
          <w:trHeight w:val="444"/>
        </w:trPr>
        <w:tc>
          <w:tcPr>
            <w:tcW w:w="0" w:type="auto"/>
            <w:vMerge/>
          </w:tcPr>
          <w:p w14:paraId="46D96AFD" w14:textId="77777777" w:rsidR="00980F17" w:rsidRPr="00B2247C" w:rsidRDefault="00980F17" w:rsidP="00B2247C">
            <w:pPr>
              <w:spacing w:line="360" w:lineRule="auto"/>
              <w:ind w:right="631"/>
              <w:jc w:val="both"/>
              <w:rPr>
                <w:rFonts w:ascii="Arial" w:hAnsi="Arial" w:cs="Arial"/>
                <w:sz w:val="22"/>
                <w:szCs w:val="22"/>
              </w:rPr>
            </w:pPr>
          </w:p>
        </w:tc>
        <w:tc>
          <w:tcPr>
            <w:tcW w:w="0" w:type="auto"/>
            <w:vMerge/>
          </w:tcPr>
          <w:p w14:paraId="1DEA4B55" w14:textId="77777777" w:rsidR="00980F17" w:rsidRPr="00B2247C" w:rsidRDefault="00980F17" w:rsidP="00B2247C">
            <w:pPr>
              <w:spacing w:line="360" w:lineRule="auto"/>
              <w:ind w:right="631"/>
              <w:jc w:val="both"/>
              <w:rPr>
                <w:rFonts w:ascii="Arial" w:hAnsi="Arial" w:cs="Arial"/>
                <w:sz w:val="22"/>
                <w:szCs w:val="22"/>
              </w:rPr>
            </w:pPr>
          </w:p>
        </w:tc>
        <w:tc>
          <w:tcPr>
            <w:tcW w:w="4784" w:type="dxa"/>
          </w:tcPr>
          <w:p w14:paraId="4058CEC0" w14:textId="77777777" w:rsidR="00980F17" w:rsidRPr="00B2247C" w:rsidRDefault="00980F17" w:rsidP="00751649">
            <w:pPr>
              <w:spacing w:line="360" w:lineRule="auto"/>
              <w:ind w:right="34"/>
              <w:jc w:val="both"/>
              <w:rPr>
                <w:rFonts w:ascii="Arial" w:hAnsi="Arial" w:cs="Arial"/>
                <w:sz w:val="22"/>
                <w:szCs w:val="22"/>
              </w:rPr>
            </w:pPr>
            <w:r w:rsidRPr="00B2247C">
              <w:rPr>
                <w:rFonts w:ascii="Arial" w:hAnsi="Arial" w:cs="Arial"/>
                <w:sz w:val="22"/>
                <w:szCs w:val="22"/>
              </w:rPr>
              <w:t xml:space="preserve">Implementation of HIV/AIDS Plan  </w:t>
            </w:r>
          </w:p>
        </w:tc>
      </w:tr>
    </w:tbl>
    <w:p w14:paraId="6E10BA82" w14:textId="77777777" w:rsid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0E314F68" w14:textId="7498300F" w:rsidR="00C06588" w:rsidRPr="00C06588" w:rsidRDefault="00C06588" w:rsidP="00C06588">
      <w:pPr>
        <w:spacing w:line="360" w:lineRule="auto"/>
        <w:ind w:right="631"/>
        <w:jc w:val="both"/>
        <w:rPr>
          <w:rFonts w:ascii="Arial" w:hAnsi="Arial" w:cs="Arial"/>
          <w:b/>
          <w:sz w:val="22"/>
          <w:szCs w:val="22"/>
        </w:rPr>
      </w:pPr>
      <w:bookmarkStart w:id="28" w:name="_Toc162513"/>
      <w:r w:rsidRPr="00B2247C">
        <w:rPr>
          <w:rFonts w:ascii="Arial" w:hAnsi="Arial" w:cs="Arial"/>
          <w:b/>
          <w:sz w:val="22"/>
          <w:szCs w:val="22"/>
        </w:rPr>
        <w:t>4.3.2.5</w:t>
      </w:r>
      <w:r>
        <w:rPr>
          <w:rFonts w:ascii="Arial" w:hAnsi="Arial" w:cs="Arial"/>
          <w:b/>
          <w:sz w:val="22"/>
          <w:szCs w:val="22"/>
        </w:rPr>
        <w:t xml:space="preserve"> </w:t>
      </w:r>
      <w:r w:rsidRPr="00C06588">
        <w:rPr>
          <w:rFonts w:ascii="Arial" w:eastAsia="Arial" w:hAnsi="Arial" w:cs="Arial"/>
          <w:b/>
          <w:color w:val="000000"/>
          <w:sz w:val="22"/>
        </w:rPr>
        <w:t xml:space="preserve">OVERVIEW OF THE FINANCIAL RECOVERY PLAN </w:t>
      </w:r>
      <w:bookmarkEnd w:id="28"/>
    </w:p>
    <w:p w14:paraId="14C00A7F" w14:textId="77777777" w:rsidR="00C06588" w:rsidRPr="00C06588" w:rsidRDefault="00C06588" w:rsidP="0064747B">
      <w:pPr>
        <w:spacing w:after="244" w:line="271" w:lineRule="auto"/>
        <w:ind w:right="832"/>
        <w:jc w:val="both"/>
        <w:rPr>
          <w:rFonts w:ascii="Arial" w:eastAsia="Arial" w:hAnsi="Arial" w:cs="Arial"/>
          <w:color w:val="000000"/>
          <w:sz w:val="22"/>
        </w:rPr>
      </w:pPr>
      <w:r w:rsidRPr="00C06588">
        <w:rPr>
          <w:rFonts w:ascii="Arial" w:eastAsia="Arial" w:hAnsi="Arial" w:cs="Arial"/>
          <w:color w:val="000000"/>
          <w:sz w:val="22"/>
        </w:rPr>
        <w:t xml:space="preserve">MLM’s FRP project flow can be set out into the following three interdependent implementation phases: </w:t>
      </w:r>
    </w:p>
    <w:p w14:paraId="265F6914" w14:textId="77777777" w:rsidR="00C06588" w:rsidRPr="00C06588" w:rsidRDefault="00C06588" w:rsidP="00C06588">
      <w:pPr>
        <w:spacing w:after="0" w:line="259" w:lineRule="auto"/>
        <w:ind w:right="868"/>
        <w:jc w:val="right"/>
        <w:rPr>
          <w:rFonts w:ascii="Arial" w:eastAsia="Arial" w:hAnsi="Arial" w:cs="Arial"/>
          <w:color w:val="000000"/>
          <w:sz w:val="22"/>
        </w:rPr>
      </w:pPr>
      <w:r w:rsidRPr="00C06588">
        <w:rPr>
          <w:rFonts w:ascii="Arial" w:eastAsia="Arial" w:hAnsi="Arial" w:cs="Arial"/>
          <w:noProof/>
          <w:color w:val="000000"/>
          <w:sz w:val="22"/>
        </w:rPr>
        <w:drawing>
          <wp:inline distT="0" distB="0" distL="0" distR="0" wp14:anchorId="5C31388B" wp14:editId="11D1348D">
            <wp:extent cx="6125308" cy="2349447"/>
            <wp:effectExtent l="0" t="0" r="0" b="0"/>
            <wp:docPr id="2336" name="Picture 2336" descr="A screenshot of a black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336" name="Picture 2336" descr="A screenshot of a black and white text&#10;&#10;AI-generated content may be incorrect."/>
                    <pic:cNvPicPr/>
                  </pic:nvPicPr>
                  <pic:blipFill>
                    <a:blip r:embed="rId145"/>
                    <a:stretch>
                      <a:fillRect/>
                    </a:stretch>
                  </pic:blipFill>
                  <pic:spPr>
                    <a:xfrm>
                      <a:off x="0" y="0"/>
                      <a:ext cx="6142159" cy="2355911"/>
                    </a:xfrm>
                    <a:prstGeom prst="rect">
                      <a:avLst/>
                    </a:prstGeom>
                  </pic:spPr>
                </pic:pic>
              </a:graphicData>
            </a:graphic>
          </wp:inline>
        </w:drawing>
      </w:r>
      <w:r w:rsidRPr="00C06588">
        <w:rPr>
          <w:rFonts w:ascii="Arial" w:eastAsia="Arial" w:hAnsi="Arial" w:cs="Arial"/>
          <w:color w:val="000000"/>
          <w:sz w:val="22"/>
        </w:rPr>
        <w:t xml:space="preserve"> </w:t>
      </w:r>
    </w:p>
    <w:p w14:paraId="354EEDEC" w14:textId="77777777" w:rsidR="00C06588" w:rsidRPr="00C06588" w:rsidRDefault="00C06588" w:rsidP="00C06588">
      <w:pPr>
        <w:spacing w:after="101" w:line="259" w:lineRule="auto"/>
        <w:ind w:left="360"/>
        <w:rPr>
          <w:rFonts w:ascii="Arial" w:eastAsia="Arial" w:hAnsi="Arial" w:cs="Arial"/>
          <w:color w:val="000000"/>
          <w:sz w:val="22"/>
        </w:rPr>
      </w:pPr>
      <w:r w:rsidRPr="00C06588">
        <w:rPr>
          <w:rFonts w:ascii="Arial" w:eastAsia="Arial" w:hAnsi="Arial" w:cs="Arial"/>
          <w:color w:val="000000"/>
          <w:sz w:val="22"/>
        </w:rPr>
        <w:t xml:space="preserve"> </w:t>
      </w:r>
    </w:p>
    <w:p w14:paraId="300A3F6B" w14:textId="77777777" w:rsidR="00C06588" w:rsidRPr="00C06588" w:rsidRDefault="00C06588" w:rsidP="0064747B">
      <w:pPr>
        <w:spacing w:after="5" w:line="271" w:lineRule="auto"/>
        <w:ind w:right="832"/>
        <w:jc w:val="both"/>
        <w:rPr>
          <w:rFonts w:ascii="Arial" w:eastAsia="Arial" w:hAnsi="Arial" w:cs="Arial"/>
          <w:color w:val="000000"/>
          <w:sz w:val="22"/>
        </w:rPr>
      </w:pPr>
      <w:r w:rsidRPr="00C06588">
        <w:rPr>
          <w:rFonts w:ascii="Arial" w:eastAsia="Arial" w:hAnsi="Arial" w:cs="Arial"/>
          <w:color w:val="000000"/>
          <w:sz w:val="22"/>
        </w:rPr>
        <w:t xml:space="preserve">To facilitate implementation, the financial recovery plan is divided into three key phases, namely: </w:t>
      </w:r>
    </w:p>
    <w:p w14:paraId="3077D6C0" w14:textId="77777777" w:rsidR="0064747B" w:rsidRDefault="00C06588" w:rsidP="0064747B">
      <w:pPr>
        <w:spacing w:after="0" w:line="259" w:lineRule="auto"/>
        <w:ind w:left="360"/>
        <w:rPr>
          <w:rFonts w:ascii="Arial" w:eastAsia="Arial" w:hAnsi="Arial" w:cs="Arial"/>
          <w:color w:val="000000"/>
          <w:sz w:val="22"/>
        </w:rPr>
      </w:pPr>
      <w:r w:rsidRPr="00C06588">
        <w:rPr>
          <w:rFonts w:ascii="Arial" w:eastAsia="Arial" w:hAnsi="Arial" w:cs="Arial"/>
          <w:color w:val="000000"/>
          <w:sz w:val="22"/>
        </w:rPr>
        <w:t xml:space="preserve"> </w:t>
      </w:r>
    </w:p>
    <w:p w14:paraId="54EEDE30" w14:textId="77777777" w:rsidR="0064747B" w:rsidRDefault="0064747B" w:rsidP="0064747B">
      <w:pPr>
        <w:spacing w:after="0" w:line="259" w:lineRule="auto"/>
        <w:ind w:left="360"/>
        <w:rPr>
          <w:rFonts w:ascii="Arial" w:eastAsia="Arial" w:hAnsi="Arial" w:cs="Arial"/>
          <w:color w:val="000000"/>
          <w:sz w:val="22"/>
        </w:rPr>
      </w:pPr>
    </w:p>
    <w:p w14:paraId="152C1CAD" w14:textId="77777777" w:rsidR="0064747B" w:rsidRDefault="0064747B" w:rsidP="0064747B">
      <w:pPr>
        <w:spacing w:after="0" w:line="259" w:lineRule="auto"/>
        <w:ind w:left="360"/>
        <w:rPr>
          <w:rFonts w:ascii="Arial" w:eastAsia="Arial" w:hAnsi="Arial" w:cs="Arial"/>
          <w:color w:val="000000"/>
          <w:sz w:val="22"/>
        </w:rPr>
      </w:pPr>
    </w:p>
    <w:p w14:paraId="031A9E55" w14:textId="4A0B740F" w:rsidR="00C06588" w:rsidRDefault="0064747B" w:rsidP="0064747B">
      <w:pPr>
        <w:spacing w:after="0" w:line="259" w:lineRule="auto"/>
        <w:ind w:left="360"/>
        <w:rPr>
          <w:rFonts w:ascii="Arial" w:eastAsia="Arial" w:hAnsi="Arial" w:cs="Arial"/>
          <w:b/>
          <w:color w:val="000000"/>
          <w:sz w:val="22"/>
        </w:rPr>
      </w:pPr>
      <w:r w:rsidRPr="00B2247C">
        <w:rPr>
          <w:rFonts w:ascii="Arial" w:hAnsi="Arial" w:cs="Arial"/>
          <w:b/>
          <w:sz w:val="22"/>
          <w:szCs w:val="22"/>
        </w:rPr>
        <w:t>4.3.2.5</w:t>
      </w:r>
      <w:r>
        <w:rPr>
          <w:rFonts w:ascii="Arial" w:hAnsi="Arial" w:cs="Arial"/>
          <w:b/>
          <w:sz w:val="22"/>
          <w:szCs w:val="22"/>
        </w:rPr>
        <w:t>.1</w:t>
      </w:r>
      <w:r>
        <w:rPr>
          <w:rFonts w:ascii="Arial" w:hAnsi="Arial" w:cs="Arial"/>
          <w:b/>
          <w:sz w:val="22"/>
          <w:szCs w:val="22"/>
        </w:rPr>
        <w:tab/>
        <w:t xml:space="preserve"> </w:t>
      </w:r>
      <w:r w:rsidR="00C06588" w:rsidRPr="00C06588">
        <w:rPr>
          <w:rFonts w:ascii="Arial" w:eastAsia="Arial" w:hAnsi="Arial" w:cs="Arial"/>
          <w:b/>
          <w:color w:val="000000"/>
          <w:sz w:val="22"/>
        </w:rPr>
        <w:t xml:space="preserve">Phase 1: Rescue Phase </w:t>
      </w:r>
    </w:p>
    <w:p w14:paraId="52EBBA89" w14:textId="77777777" w:rsidR="0064747B" w:rsidRPr="00C06588" w:rsidRDefault="0064747B" w:rsidP="0064747B">
      <w:pPr>
        <w:spacing w:after="0" w:line="259" w:lineRule="auto"/>
        <w:ind w:left="360"/>
        <w:rPr>
          <w:rFonts w:ascii="Arial" w:eastAsia="Arial" w:hAnsi="Arial" w:cs="Arial"/>
          <w:color w:val="000000"/>
          <w:sz w:val="22"/>
        </w:rPr>
      </w:pPr>
    </w:p>
    <w:p w14:paraId="4FB7FA9F" w14:textId="77777777" w:rsidR="007A1EB9" w:rsidRDefault="00C06588" w:rsidP="0064747B">
      <w:pPr>
        <w:spacing w:after="124" w:line="360" w:lineRule="auto"/>
        <w:ind w:left="357" w:right="833" w:hanging="11"/>
        <w:jc w:val="both"/>
        <w:rPr>
          <w:rFonts w:ascii="Arial" w:eastAsia="Arial" w:hAnsi="Arial" w:cs="Arial"/>
          <w:color w:val="000000"/>
          <w:sz w:val="22"/>
        </w:rPr>
      </w:pPr>
      <w:r w:rsidRPr="00C06588">
        <w:rPr>
          <w:rFonts w:ascii="Arial" w:eastAsia="Arial" w:hAnsi="Arial" w:cs="Arial"/>
          <w:color w:val="000000"/>
          <w:sz w:val="22"/>
        </w:rPr>
        <w:t xml:space="preserve">In this phase, the focus is primarily on cash and restoring the cash position of the municipality. The indicators for the rescue phase include a funded budget, monitoring of the daily cash and cash balances, cost containment measures, focusing on improving the debtor’s collection rate, the ring-fencing of conditional grants, and ensuring that creditors are paid timeously and that negotiations are entered into to settle any outstanding debt. There is some focus on service delivery and governance matters. However, these are limited to addressing the most visible and easy-to-resolve issues. However, as resources become available through better cash management, the collection of outstanding debt and the prioritisation of expenditure, service delivery issues can be addressed more comprehensively to secure the revenue base. </w:t>
      </w:r>
    </w:p>
    <w:p w14:paraId="352A9436" w14:textId="3E3343AC" w:rsidR="00C06588" w:rsidRPr="00C06588" w:rsidRDefault="0064747B" w:rsidP="0064747B">
      <w:pPr>
        <w:spacing w:after="124" w:line="360" w:lineRule="auto"/>
        <w:ind w:left="357" w:right="833" w:hanging="11"/>
        <w:jc w:val="both"/>
        <w:rPr>
          <w:rFonts w:ascii="Arial" w:eastAsia="Arial" w:hAnsi="Arial" w:cs="Arial"/>
          <w:color w:val="000000"/>
          <w:sz w:val="22"/>
        </w:rPr>
      </w:pPr>
      <w:r>
        <w:rPr>
          <w:rFonts w:ascii="Arial" w:eastAsia="Arial" w:hAnsi="Arial" w:cs="Arial"/>
          <w:color w:val="000000"/>
          <w:sz w:val="22"/>
        </w:rPr>
        <w:t>T</w:t>
      </w:r>
      <w:r w:rsidR="00C06588" w:rsidRPr="00C06588">
        <w:rPr>
          <w:rFonts w:ascii="Arial" w:eastAsia="Arial" w:hAnsi="Arial" w:cs="Arial"/>
          <w:color w:val="000000"/>
          <w:sz w:val="22"/>
        </w:rPr>
        <w:t xml:space="preserve">his is a short-term phase and is anticipated to last six months from the approval date of the FRP. </w:t>
      </w:r>
    </w:p>
    <w:p w14:paraId="3D84BE86" w14:textId="77777777" w:rsidR="00C06588" w:rsidRPr="00C06588" w:rsidRDefault="00C06588" w:rsidP="00C06588">
      <w:pPr>
        <w:spacing w:after="16" w:line="259" w:lineRule="auto"/>
        <w:ind w:left="360"/>
        <w:rPr>
          <w:rFonts w:ascii="Arial" w:eastAsia="Arial" w:hAnsi="Arial" w:cs="Arial"/>
          <w:color w:val="000000"/>
          <w:sz w:val="22"/>
        </w:rPr>
      </w:pPr>
      <w:r w:rsidRPr="00C06588">
        <w:rPr>
          <w:rFonts w:ascii="Arial" w:eastAsia="Arial" w:hAnsi="Arial" w:cs="Arial"/>
          <w:color w:val="000000"/>
          <w:sz w:val="22"/>
        </w:rPr>
        <w:t xml:space="preserve"> </w:t>
      </w:r>
    </w:p>
    <w:p w14:paraId="288DEB87" w14:textId="247FB0CA" w:rsidR="00C06588" w:rsidRPr="00C06588" w:rsidRDefault="0064747B" w:rsidP="00C06588">
      <w:pPr>
        <w:keepNext/>
        <w:keepLines/>
        <w:spacing w:after="136" w:line="259" w:lineRule="auto"/>
        <w:ind w:left="355" w:hanging="10"/>
        <w:outlineLvl w:val="3"/>
        <w:rPr>
          <w:rFonts w:ascii="Arial" w:eastAsia="Arial" w:hAnsi="Arial" w:cs="Arial"/>
          <w:b/>
          <w:color w:val="000000"/>
          <w:sz w:val="22"/>
        </w:rPr>
      </w:pPr>
      <w:r w:rsidRPr="0064747B">
        <w:rPr>
          <w:rFonts w:ascii="Arial" w:eastAsia="Arial" w:hAnsi="Arial" w:cs="Arial"/>
          <w:b/>
          <w:color w:val="000000"/>
          <w:sz w:val="22"/>
        </w:rPr>
        <w:t>4.3.2.5.2</w:t>
      </w:r>
      <w:r w:rsidRPr="0064747B">
        <w:rPr>
          <w:rFonts w:ascii="Arial" w:eastAsia="Arial" w:hAnsi="Arial" w:cs="Arial"/>
          <w:b/>
          <w:color w:val="000000"/>
          <w:sz w:val="22"/>
        </w:rPr>
        <w:tab/>
      </w:r>
      <w:r w:rsidR="00C06588" w:rsidRPr="00C06588">
        <w:rPr>
          <w:rFonts w:ascii="Arial" w:eastAsia="Arial" w:hAnsi="Arial" w:cs="Arial"/>
          <w:b/>
          <w:color w:val="000000"/>
          <w:sz w:val="22"/>
        </w:rPr>
        <w:t xml:space="preserve">Phase 2: Stabilisation Phase </w:t>
      </w:r>
    </w:p>
    <w:p w14:paraId="67917381" w14:textId="77777777" w:rsidR="00C06588" w:rsidRPr="00C06588" w:rsidRDefault="00C06588" w:rsidP="007A1EB9">
      <w:pPr>
        <w:spacing w:after="123" w:line="360" w:lineRule="auto"/>
        <w:ind w:left="357" w:right="833" w:hanging="11"/>
        <w:jc w:val="both"/>
        <w:rPr>
          <w:rFonts w:ascii="Arial" w:eastAsia="Arial" w:hAnsi="Arial" w:cs="Arial"/>
          <w:color w:val="000000"/>
          <w:sz w:val="22"/>
        </w:rPr>
      </w:pPr>
      <w:r w:rsidRPr="00C06588">
        <w:rPr>
          <w:rFonts w:ascii="Arial" w:eastAsia="Arial" w:hAnsi="Arial" w:cs="Arial"/>
          <w:color w:val="000000"/>
          <w:sz w:val="22"/>
        </w:rPr>
        <w:t xml:space="preserve">The bulk of the recovery work takes place in the second phase of the recovery process. This phase is referred to as the Stabilisation phase. In this phase, a strong focus on cash, finances, and financial management is still maintained, but greater attention is placed on the underlying service delivery, governance and institutional matters perpetuating the financial crisis in the municipality, such as the design of a fit for purpose organogram, plans to address the repairs and maintenance and renewal of infrastructure for the water and electricity network through which the municipality loses significant revenues, ensuring that the property valuation roll is updated and that all customers are billed accordingly and other similar measures. </w:t>
      </w:r>
    </w:p>
    <w:p w14:paraId="5209176B" w14:textId="77777777" w:rsidR="00C06588" w:rsidRPr="00C06588" w:rsidRDefault="00C06588" w:rsidP="007A1EB9">
      <w:pPr>
        <w:spacing w:after="123" w:line="360" w:lineRule="auto"/>
        <w:ind w:left="357" w:right="833" w:hanging="11"/>
        <w:jc w:val="both"/>
        <w:rPr>
          <w:rFonts w:ascii="Arial" w:eastAsia="Arial" w:hAnsi="Arial" w:cs="Arial"/>
          <w:color w:val="000000"/>
          <w:sz w:val="22"/>
        </w:rPr>
      </w:pPr>
      <w:r w:rsidRPr="00C06588">
        <w:rPr>
          <w:rFonts w:ascii="Arial" w:eastAsia="Arial" w:hAnsi="Arial" w:cs="Arial"/>
          <w:color w:val="000000"/>
          <w:sz w:val="22"/>
        </w:rPr>
        <w:t xml:space="preserve">This phase is expected to last 12 months or longer, depending on the municipality's progress. It commences immediately after the rescue phase. </w:t>
      </w:r>
    </w:p>
    <w:p w14:paraId="41D451DE" w14:textId="77777777" w:rsidR="00C06588" w:rsidRPr="00C06588" w:rsidRDefault="00C06588" w:rsidP="00C06588">
      <w:pPr>
        <w:spacing w:after="19" w:line="259" w:lineRule="auto"/>
        <w:ind w:left="360"/>
        <w:rPr>
          <w:rFonts w:ascii="Arial" w:eastAsia="Arial" w:hAnsi="Arial" w:cs="Arial"/>
          <w:color w:val="000000"/>
          <w:sz w:val="22"/>
        </w:rPr>
      </w:pPr>
      <w:r w:rsidRPr="00C06588">
        <w:rPr>
          <w:rFonts w:ascii="Arial" w:eastAsia="Arial" w:hAnsi="Arial" w:cs="Arial"/>
          <w:color w:val="000000"/>
          <w:sz w:val="22"/>
        </w:rPr>
        <w:t xml:space="preserve"> </w:t>
      </w:r>
    </w:p>
    <w:p w14:paraId="09557E01" w14:textId="37708605" w:rsidR="00C06588" w:rsidRPr="00C06588" w:rsidRDefault="007A1EB9" w:rsidP="00C06588">
      <w:pPr>
        <w:keepNext/>
        <w:keepLines/>
        <w:spacing w:after="136" w:line="259" w:lineRule="auto"/>
        <w:ind w:left="355" w:hanging="10"/>
        <w:outlineLvl w:val="3"/>
        <w:rPr>
          <w:rFonts w:ascii="Arial" w:eastAsia="Arial" w:hAnsi="Arial" w:cs="Arial"/>
          <w:b/>
          <w:color w:val="000000"/>
          <w:sz w:val="22"/>
        </w:rPr>
      </w:pPr>
      <w:r w:rsidRPr="0064747B">
        <w:rPr>
          <w:rFonts w:ascii="Arial" w:eastAsia="Arial" w:hAnsi="Arial" w:cs="Arial"/>
          <w:b/>
          <w:color w:val="000000"/>
          <w:sz w:val="22"/>
        </w:rPr>
        <w:t>4.3.2.5.</w:t>
      </w:r>
      <w:r>
        <w:rPr>
          <w:rFonts w:ascii="Arial" w:eastAsia="Arial" w:hAnsi="Arial" w:cs="Arial"/>
          <w:b/>
          <w:color w:val="000000"/>
          <w:sz w:val="22"/>
        </w:rPr>
        <w:t>3</w:t>
      </w:r>
      <w:r>
        <w:rPr>
          <w:rFonts w:ascii="Arial" w:eastAsia="Arial" w:hAnsi="Arial" w:cs="Arial"/>
          <w:b/>
          <w:color w:val="000000"/>
          <w:sz w:val="22"/>
        </w:rPr>
        <w:tab/>
      </w:r>
      <w:r w:rsidR="00C06588" w:rsidRPr="00C06588">
        <w:rPr>
          <w:rFonts w:ascii="Arial" w:eastAsia="Arial" w:hAnsi="Arial" w:cs="Arial"/>
          <w:b/>
          <w:color w:val="000000"/>
          <w:sz w:val="22"/>
        </w:rPr>
        <w:t xml:space="preserve">Phase 3: Sustainability Phase </w:t>
      </w:r>
    </w:p>
    <w:p w14:paraId="2FCFA35D" w14:textId="77777777" w:rsidR="00C06588" w:rsidRPr="00C06588" w:rsidRDefault="00C06588" w:rsidP="007A1EB9">
      <w:pPr>
        <w:spacing w:after="123" w:line="360" w:lineRule="auto"/>
        <w:ind w:left="357" w:right="833" w:hanging="11"/>
        <w:jc w:val="both"/>
        <w:rPr>
          <w:rFonts w:ascii="Arial" w:eastAsia="Arial" w:hAnsi="Arial" w:cs="Arial"/>
          <w:color w:val="000000"/>
          <w:sz w:val="22"/>
        </w:rPr>
      </w:pPr>
      <w:r w:rsidRPr="00C06588">
        <w:rPr>
          <w:rFonts w:ascii="Arial" w:eastAsia="Arial" w:hAnsi="Arial" w:cs="Arial"/>
          <w:color w:val="000000"/>
          <w:sz w:val="22"/>
        </w:rPr>
        <w:t xml:space="preserve">Phase 3 of the recovery plan is the final phase of the intervention. Prior to concluding the intervention, reasonable assurance must exist that measures implemented in Phases 1 and 2 are sustainable and that the municipality is committed to ensuring the implementation of good practices. </w:t>
      </w:r>
    </w:p>
    <w:p w14:paraId="4BBAE6B3" w14:textId="77777777" w:rsidR="00C06588" w:rsidRPr="00C06588" w:rsidRDefault="00C06588" w:rsidP="007A1EB9">
      <w:pPr>
        <w:spacing w:after="124" w:line="360" w:lineRule="auto"/>
        <w:ind w:left="357" w:right="833" w:hanging="11"/>
        <w:jc w:val="both"/>
        <w:rPr>
          <w:rFonts w:ascii="Arial" w:eastAsia="Arial" w:hAnsi="Arial" w:cs="Arial"/>
          <w:color w:val="000000"/>
          <w:sz w:val="22"/>
        </w:rPr>
      </w:pPr>
      <w:r w:rsidRPr="00C06588">
        <w:rPr>
          <w:rFonts w:ascii="Arial" w:eastAsia="Arial" w:hAnsi="Arial" w:cs="Arial"/>
          <w:color w:val="000000"/>
          <w:sz w:val="22"/>
        </w:rPr>
        <w:t xml:space="preserve">It is also important to include indicators that affect the municipality's long-term financial sustainability in this phase. </w:t>
      </w:r>
    </w:p>
    <w:p w14:paraId="3A31DCD9" w14:textId="55344573" w:rsidR="00BD2303" w:rsidRPr="00BD2303" w:rsidRDefault="00BD2303" w:rsidP="00BD2303">
      <w:pPr>
        <w:keepNext/>
        <w:keepLines/>
        <w:spacing w:after="218" w:line="267" w:lineRule="auto"/>
        <w:ind w:left="355" w:hanging="10"/>
        <w:outlineLvl w:val="3"/>
        <w:rPr>
          <w:rFonts w:ascii="Arial" w:eastAsia="Arial" w:hAnsi="Arial" w:cs="Arial"/>
          <w:b/>
          <w:color w:val="000000"/>
          <w:sz w:val="22"/>
        </w:rPr>
      </w:pPr>
      <w:r w:rsidRPr="0064747B">
        <w:rPr>
          <w:rFonts w:ascii="Arial" w:eastAsia="Arial" w:hAnsi="Arial" w:cs="Arial"/>
          <w:b/>
          <w:color w:val="000000"/>
          <w:sz w:val="22"/>
        </w:rPr>
        <w:t>4.3.2.5.</w:t>
      </w:r>
      <w:r>
        <w:rPr>
          <w:rFonts w:ascii="Arial" w:eastAsia="Arial" w:hAnsi="Arial" w:cs="Arial"/>
          <w:b/>
          <w:color w:val="000000"/>
          <w:sz w:val="22"/>
        </w:rPr>
        <w:t>4</w:t>
      </w:r>
      <w:r>
        <w:rPr>
          <w:rFonts w:ascii="Arial" w:eastAsia="Arial" w:hAnsi="Arial" w:cs="Arial"/>
          <w:b/>
          <w:color w:val="000000"/>
          <w:sz w:val="22"/>
        </w:rPr>
        <w:tab/>
      </w:r>
      <w:r w:rsidRPr="00BD2303">
        <w:rPr>
          <w:rFonts w:ascii="Arial" w:eastAsia="Arial" w:hAnsi="Arial" w:cs="Arial"/>
          <w:b/>
          <w:color w:val="000000"/>
          <w:sz w:val="22"/>
        </w:rPr>
        <w:t xml:space="preserve">Monitoring and Oversight of the Intervention and the FRP </w:t>
      </w:r>
    </w:p>
    <w:p w14:paraId="25F24308" w14:textId="77777777" w:rsidR="00BD2303" w:rsidRPr="00BD2303" w:rsidRDefault="00BD2303" w:rsidP="00BD2303">
      <w:pPr>
        <w:spacing w:after="123" w:line="271" w:lineRule="auto"/>
        <w:ind w:left="355" w:right="832" w:hanging="10"/>
        <w:jc w:val="both"/>
        <w:rPr>
          <w:rFonts w:ascii="Arial" w:eastAsia="Arial" w:hAnsi="Arial" w:cs="Arial"/>
          <w:color w:val="000000"/>
          <w:sz w:val="22"/>
        </w:rPr>
      </w:pPr>
      <w:r w:rsidRPr="00BD2303">
        <w:rPr>
          <w:rFonts w:ascii="Arial" w:eastAsia="Arial" w:hAnsi="Arial" w:cs="Arial"/>
          <w:color w:val="000000"/>
          <w:sz w:val="22"/>
        </w:rPr>
        <w:t xml:space="preserve">The intervention will be subject to oversight by a Political Oversight and Monitoring Committee, which will report directly to the Premier and the provincial executive council. The Committee will direct the intervention, monitor progress, and unblock any political challenges that may hinder its success. </w:t>
      </w:r>
    </w:p>
    <w:p w14:paraId="3D204E4C" w14:textId="77777777" w:rsidR="00C1175C" w:rsidRDefault="00BD2303" w:rsidP="00711861">
      <w:pPr>
        <w:numPr>
          <w:ilvl w:val="0"/>
          <w:numId w:val="159"/>
        </w:numPr>
        <w:spacing w:after="126" w:line="271" w:lineRule="auto"/>
        <w:ind w:left="340" w:right="833"/>
        <w:jc w:val="both"/>
        <w:rPr>
          <w:rFonts w:ascii="Arial" w:eastAsia="Arial" w:hAnsi="Arial" w:cs="Arial"/>
          <w:color w:val="000000"/>
          <w:sz w:val="22"/>
        </w:rPr>
      </w:pPr>
      <w:r w:rsidRPr="00BD2303">
        <w:rPr>
          <w:rFonts w:ascii="Arial" w:eastAsia="Arial" w:hAnsi="Arial" w:cs="Arial"/>
          <w:color w:val="000000"/>
          <w:sz w:val="22"/>
        </w:rPr>
        <w:t xml:space="preserve">The Political Oversight Committee will consist of the following </w:t>
      </w:r>
    </w:p>
    <w:p w14:paraId="5A025E59" w14:textId="6A4D937F" w:rsidR="00BD2303" w:rsidRPr="00BD2303" w:rsidRDefault="00BD2303" w:rsidP="00C1175C">
      <w:pPr>
        <w:spacing w:after="126" w:line="271" w:lineRule="auto"/>
        <w:ind w:left="340" w:right="833" w:firstLine="652"/>
        <w:jc w:val="both"/>
        <w:rPr>
          <w:rFonts w:ascii="Arial" w:eastAsia="Arial" w:hAnsi="Arial" w:cs="Arial"/>
          <w:color w:val="000000"/>
          <w:sz w:val="22"/>
        </w:rPr>
      </w:pPr>
      <w:r w:rsidRPr="00BD2303">
        <w:rPr>
          <w:rFonts w:ascii="Arial" w:eastAsia="Arial" w:hAnsi="Arial" w:cs="Arial"/>
          <w:color w:val="000000"/>
          <w:sz w:val="22"/>
        </w:rPr>
        <w:t xml:space="preserve">representatives: </w:t>
      </w:r>
    </w:p>
    <w:p w14:paraId="27EA715F" w14:textId="77777777" w:rsidR="00BD2303" w:rsidRPr="00BD2303" w:rsidRDefault="00BD2303" w:rsidP="00711861">
      <w:pPr>
        <w:numPr>
          <w:ilvl w:val="0"/>
          <w:numId w:val="159"/>
        </w:numPr>
        <w:spacing w:after="126" w:line="271" w:lineRule="auto"/>
        <w:ind w:left="340" w:right="833"/>
        <w:jc w:val="both"/>
        <w:rPr>
          <w:rFonts w:ascii="Arial" w:eastAsia="Arial" w:hAnsi="Arial" w:cs="Arial"/>
          <w:color w:val="000000"/>
          <w:sz w:val="22"/>
        </w:rPr>
      </w:pPr>
      <w:r w:rsidRPr="00BD2303">
        <w:rPr>
          <w:rFonts w:ascii="Arial" w:eastAsia="Arial" w:hAnsi="Arial" w:cs="Arial"/>
          <w:color w:val="000000"/>
          <w:sz w:val="22"/>
        </w:rPr>
        <w:t xml:space="preserve">MEC for Finance Chairperson) </w:t>
      </w:r>
    </w:p>
    <w:p w14:paraId="680C18B5" w14:textId="77777777" w:rsidR="00BD2303" w:rsidRPr="00BD2303" w:rsidRDefault="00BD2303" w:rsidP="00711861">
      <w:pPr>
        <w:numPr>
          <w:ilvl w:val="0"/>
          <w:numId w:val="159"/>
        </w:numPr>
        <w:spacing w:after="126" w:line="271" w:lineRule="auto"/>
        <w:ind w:left="340" w:right="833"/>
        <w:jc w:val="both"/>
        <w:rPr>
          <w:rFonts w:ascii="Arial" w:eastAsia="Arial" w:hAnsi="Arial" w:cs="Arial"/>
          <w:color w:val="000000"/>
          <w:sz w:val="22"/>
        </w:rPr>
      </w:pPr>
      <w:r w:rsidRPr="00BD2303">
        <w:rPr>
          <w:rFonts w:ascii="Arial" w:eastAsia="Arial" w:hAnsi="Arial" w:cs="Arial"/>
          <w:color w:val="000000"/>
          <w:sz w:val="22"/>
        </w:rPr>
        <w:t xml:space="preserve">MEC for COGTA </w:t>
      </w:r>
    </w:p>
    <w:p w14:paraId="331CD7BC" w14:textId="77777777" w:rsidR="00BD2303" w:rsidRPr="00BD2303" w:rsidRDefault="00BD2303" w:rsidP="00711861">
      <w:pPr>
        <w:numPr>
          <w:ilvl w:val="0"/>
          <w:numId w:val="159"/>
        </w:numPr>
        <w:spacing w:after="128" w:line="271" w:lineRule="auto"/>
        <w:ind w:left="340" w:right="833"/>
        <w:jc w:val="both"/>
        <w:rPr>
          <w:rFonts w:ascii="Arial" w:eastAsia="Arial" w:hAnsi="Arial" w:cs="Arial"/>
          <w:color w:val="000000"/>
          <w:sz w:val="22"/>
        </w:rPr>
      </w:pPr>
      <w:r w:rsidRPr="00BD2303">
        <w:rPr>
          <w:rFonts w:ascii="Arial" w:eastAsia="Arial" w:hAnsi="Arial" w:cs="Arial"/>
          <w:color w:val="000000"/>
          <w:sz w:val="22"/>
        </w:rPr>
        <w:t xml:space="preserve">Executive Mayor </w:t>
      </w:r>
    </w:p>
    <w:p w14:paraId="748D0410" w14:textId="77777777" w:rsidR="00BD2303" w:rsidRPr="00BD2303" w:rsidRDefault="00BD2303" w:rsidP="00711861">
      <w:pPr>
        <w:numPr>
          <w:ilvl w:val="0"/>
          <w:numId w:val="159"/>
        </w:numPr>
        <w:spacing w:after="126" w:line="271" w:lineRule="auto"/>
        <w:ind w:left="340" w:right="833"/>
        <w:jc w:val="both"/>
        <w:rPr>
          <w:rFonts w:ascii="Arial" w:eastAsia="Arial" w:hAnsi="Arial" w:cs="Arial"/>
          <w:color w:val="000000"/>
          <w:sz w:val="22"/>
        </w:rPr>
      </w:pPr>
      <w:r w:rsidRPr="00BD2303">
        <w:rPr>
          <w:rFonts w:ascii="Arial" w:eastAsia="Arial" w:hAnsi="Arial" w:cs="Arial"/>
          <w:color w:val="000000"/>
          <w:sz w:val="22"/>
        </w:rPr>
        <w:t xml:space="preserve">Speaker </w:t>
      </w:r>
    </w:p>
    <w:p w14:paraId="60E1BF90" w14:textId="77777777" w:rsidR="00BD2303" w:rsidRPr="00BD2303" w:rsidRDefault="00BD2303" w:rsidP="00BD2303">
      <w:pPr>
        <w:spacing w:after="136" w:line="259" w:lineRule="auto"/>
        <w:ind w:left="360"/>
        <w:rPr>
          <w:rFonts w:ascii="Arial" w:eastAsia="Arial" w:hAnsi="Arial" w:cs="Arial"/>
          <w:color w:val="000000"/>
          <w:sz w:val="22"/>
        </w:rPr>
      </w:pPr>
      <w:r w:rsidRPr="00BD2303">
        <w:rPr>
          <w:rFonts w:ascii="Arial" w:eastAsia="Arial" w:hAnsi="Arial" w:cs="Arial"/>
          <w:color w:val="000000"/>
          <w:sz w:val="22"/>
        </w:rPr>
        <w:t xml:space="preserve"> </w:t>
      </w:r>
    </w:p>
    <w:p w14:paraId="4F7EEAED" w14:textId="77777777" w:rsidR="00BD2303" w:rsidRPr="00BD2303" w:rsidRDefault="00BD2303" w:rsidP="00BD2303">
      <w:pPr>
        <w:spacing w:after="126" w:line="271" w:lineRule="auto"/>
        <w:ind w:left="355" w:right="832" w:hanging="10"/>
        <w:jc w:val="both"/>
        <w:rPr>
          <w:rFonts w:ascii="Arial" w:eastAsia="Arial" w:hAnsi="Arial" w:cs="Arial"/>
          <w:color w:val="000000"/>
          <w:sz w:val="22"/>
        </w:rPr>
      </w:pPr>
      <w:r w:rsidRPr="00BD2303">
        <w:rPr>
          <w:rFonts w:ascii="Arial" w:eastAsia="Arial" w:hAnsi="Arial" w:cs="Arial"/>
          <w:color w:val="000000"/>
          <w:sz w:val="22"/>
        </w:rPr>
        <w:t xml:space="preserve">A Technical War Room Committee should be established to support the political oversight committee and to be constituted by the following: </w:t>
      </w:r>
    </w:p>
    <w:p w14:paraId="53076A5A" w14:textId="77777777" w:rsidR="00BD2303" w:rsidRPr="00BD2303" w:rsidRDefault="00BD2303" w:rsidP="00711861">
      <w:pPr>
        <w:numPr>
          <w:ilvl w:val="0"/>
          <w:numId w:val="160"/>
        </w:numPr>
        <w:spacing w:after="126" w:line="271" w:lineRule="auto"/>
        <w:ind w:right="832"/>
        <w:jc w:val="both"/>
        <w:rPr>
          <w:rFonts w:ascii="Arial" w:eastAsia="Arial" w:hAnsi="Arial" w:cs="Arial"/>
          <w:color w:val="000000"/>
          <w:sz w:val="22"/>
        </w:rPr>
      </w:pPr>
      <w:r w:rsidRPr="00BD2303">
        <w:rPr>
          <w:rFonts w:ascii="Arial" w:eastAsia="Arial" w:hAnsi="Arial" w:cs="Arial"/>
          <w:color w:val="000000"/>
          <w:sz w:val="22"/>
        </w:rPr>
        <w:t xml:space="preserve">The HOD: Finance, Eastern Cape (Chairperson). </w:t>
      </w:r>
    </w:p>
    <w:p w14:paraId="5E87D9E2" w14:textId="77777777" w:rsidR="00BD2303" w:rsidRPr="00BD2303" w:rsidRDefault="00BD2303" w:rsidP="00711861">
      <w:pPr>
        <w:numPr>
          <w:ilvl w:val="0"/>
          <w:numId w:val="160"/>
        </w:numPr>
        <w:spacing w:after="126" w:line="271" w:lineRule="auto"/>
        <w:ind w:right="832"/>
        <w:jc w:val="both"/>
        <w:rPr>
          <w:rFonts w:ascii="Arial" w:eastAsia="Arial" w:hAnsi="Arial" w:cs="Arial"/>
          <w:color w:val="000000"/>
          <w:sz w:val="22"/>
        </w:rPr>
      </w:pPr>
      <w:r w:rsidRPr="00BD2303">
        <w:rPr>
          <w:rFonts w:ascii="Arial" w:eastAsia="Arial" w:hAnsi="Arial" w:cs="Arial"/>
          <w:color w:val="000000"/>
          <w:sz w:val="22"/>
        </w:rPr>
        <w:t xml:space="preserve">The HOD: CoGTA, Eastern Cape. </w:t>
      </w:r>
    </w:p>
    <w:p w14:paraId="1CBE8F1E" w14:textId="77777777" w:rsidR="00BD2303" w:rsidRPr="00BD2303" w:rsidRDefault="00BD2303" w:rsidP="00711861">
      <w:pPr>
        <w:numPr>
          <w:ilvl w:val="0"/>
          <w:numId w:val="160"/>
        </w:numPr>
        <w:spacing w:after="126" w:line="271" w:lineRule="auto"/>
        <w:ind w:right="832"/>
        <w:jc w:val="both"/>
        <w:rPr>
          <w:rFonts w:ascii="Arial" w:eastAsia="Arial" w:hAnsi="Arial" w:cs="Arial"/>
          <w:color w:val="000000"/>
          <w:sz w:val="22"/>
        </w:rPr>
      </w:pPr>
      <w:r w:rsidRPr="00BD2303">
        <w:rPr>
          <w:rFonts w:ascii="Arial" w:eastAsia="Arial" w:hAnsi="Arial" w:cs="Arial"/>
          <w:color w:val="000000"/>
          <w:sz w:val="22"/>
        </w:rPr>
        <w:t xml:space="preserve">The Provincial Commissioner of Police. </w:t>
      </w:r>
    </w:p>
    <w:p w14:paraId="55852779" w14:textId="77777777" w:rsidR="00BD2303" w:rsidRPr="00BD2303" w:rsidRDefault="00BD2303" w:rsidP="00711861">
      <w:pPr>
        <w:numPr>
          <w:ilvl w:val="0"/>
          <w:numId w:val="160"/>
        </w:numPr>
        <w:spacing w:after="126" w:line="271" w:lineRule="auto"/>
        <w:ind w:right="832"/>
        <w:jc w:val="both"/>
        <w:rPr>
          <w:rFonts w:ascii="Arial" w:eastAsia="Arial" w:hAnsi="Arial" w:cs="Arial"/>
          <w:color w:val="000000"/>
          <w:sz w:val="22"/>
        </w:rPr>
      </w:pPr>
      <w:r w:rsidRPr="00BD2303">
        <w:rPr>
          <w:rFonts w:ascii="Arial" w:eastAsia="Arial" w:hAnsi="Arial" w:cs="Arial"/>
          <w:color w:val="000000"/>
          <w:sz w:val="22"/>
        </w:rPr>
        <w:t xml:space="preserve">Head: NT MFRS and any other representative as delegated by the NT MFRS Head. </w:t>
      </w:r>
    </w:p>
    <w:p w14:paraId="704821EC" w14:textId="77777777" w:rsidR="00BD2303" w:rsidRPr="00BD2303" w:rsidRDefault="00BD2303" w:rsidP="00711861">
      <w:pPr>
        <w:numPr>
          <w:ilvl w:val="0"/>
          <w:numId w:val="160"/>
        </w:numPr>
        <w:spacing w:after="128" w:line="271" w:lineRule="auto"/>
        <w:ind w:right="832"/>
        <w:jc w:val="both"/>
        <w:rPr>
          <w:rFonts w:ascii="Arial" w:eastAsia="Arial" w:hAnsi="Arial" w:cs="Arial"/>
          <w:color w:val="000000"/>
          <w:sz w:val="22"/>
        </w:rPr>
      </w:pPr>
      <w:r w:rsidRPr="00BD2303">
        <w:rPr>
          <w:rFonts w:ascii="Arial" w:eastAsia="Arial" w:hAnsi="Arial" w:cs="Arial"/>
          <w:color w:val="000000"/>
          <w:sz w:val="22"/>
        </w:rPr>
        <w:t xml:space="preserve">The Municipal Manager and his/her senior managers. </w:t>
      </w:r>
    </w:p>
    <w:p w14:paraId="1A4A5A31" w14:textId="77777777" w:rsidR="00BD2303" w:rsidRPr="00BD2303" w:rsidRDefault="00BD2303" w:rsidP="00711861">
      <w:pPr>
        <w:numPr>
          <w:ilvl w:val="0"/>
          <w:numId w:val="160"/>
        </w:numPr>
        <w:spacing w:after="126" w:line="271" w:lineRule="auto"/>
        <w:ind w:right="832"/>
        <w:jc w:val="both"/>
        <w:rPr>
          <w:rFonts w:ascii="Arial" w:eastAsia="Arial" w:hAnsi="Arial" w:cs="Arial"/>
          <w:color w:val="000000"/>
          <w:sz w:val="22"/>
        </w:rPr>
      </w:pPr>
      <w:r w:rsidRPr="00BD2303">
        <w:rPr>
          <w:rFonts w:ascii="Arial" w:eastAsia="Arial" w:hAnsi="Arial" w:cs="Arial"/>
          <w:color w:val="000000"/>
          <w:sz w:val="22"/>
        </w:rPr>
        <w:t xml:space="preserve">Representatives from the sector are to be co-opted as and when necessary. </w:t>
      </w:r>
    </w:p>
    <w:p w14:paraId="3172BC3B" w14:textId="77777777" w:rsidR="00BD2303" w:rsidRPr="00BD2303" w:rsidRDefault="00BD2303" w:rsidP="00BD2303">
      <w:pPr>
        <w:spacing w:after="136" w:line="259" w:lineRule="auto"/>
        <w:ind w:left="360"/>
        <w:rPr>
          <w:rFonts w:ascii="Arial" w:eastAsia="Arial" w:hAnsi="Arial" w:cs="Arial"/>
          <w:color w:val="000000"/>
          <w:sz w:val="22"/>
        </w:rPr>
      </w:pPr>
      <w:r w:rsidRPr="00BD2303">
        <w:rPr>
          <w:rFonts w:ascii="Arial" w:eastAsia="Arial" w:hAnsi="Arial" w:cs="Arial"/>
          <w:color w:val="000000"/>
          <w:sz w:val="22"/>
        </w:rPr>
        <w:t xml:space="preserve"> </w:t>
      </w:r>
    </w:p>
    <w:p w14:paraId="19ABE047" w14:textId="30D77F47" w:rsidR="00BD2303" w:rsidRPr="00BD2303" w:rsidRDefault="00BD2303" w:rsidP="00C1175C">
      <w:pPr>
        <w:spacing w:after="5" w:line="360" w:lineRule="auto"/>
        <w:ind w:left="355" w:right="832" w:hanging="10"/>
        <w:jc w:val="both"/>
        <w:rPr>
          <w:rFonts w:ascii="Arial" w:eastAsia="Arial" w:hAnsi="Arial" w:cs="Arial"/>
          <w:color w:val="000000"/>
          <w:sz w:val="22"/>
        </w:rPr>
      </w:pPr>
      <w:r w:rsidRPr="00BD2303">
        <w:rPr>
          <w:rFonts w:ascii="Arial" w:eastAsia="Arial" w:hAnsi="Arial" w:cs="Arial"/>
          <w:color w:val="000000"/>
          <w:sz w:val="22"/>
        </w:rPr>
        <w:t xml:space="preserve">In addition to the oversight committee, a Technical Intervention Team representative of all four pillars must be established to support the Municipal Manager in implementing the financial recovery plan. The Municipal Manager </w:t>
      </w:r>
      <w:r w:rsidR="000A1541">
        <w:rPr>
          <w:rFonts w:ascii="Arial" w:eastAsia="Arial" w:hAnsi="Arial" w:cs="Arial"/>
          <w:color w:val="000000"/>
          <w:sz w:val="22"/>
        </w:rPr>
        <w:t>will</w:t>
      </w:r>
      <w:r w:rsidRPr="00BD2303">
        <w:rPr>
          <w:rFonts w:ascii="Arial" w:eastAsia="Arial" w:hAnsi="Arial" w:cs="Arial"/>
          <w:color w:val="000000"/>
          <w:sz w:val="22"/>
        </w:rPr>
        <w:t xml:space="preserve"> undertake quality assurance processes required to submit monthly performance progress reports in terms of the prescribed framework to Members of the Executive Council for Finance, NT MFRS, MAYCO, and Municipal Council on implementing the amended FRP.  </w:t>
      </w:r>
    </w:p>
    <w:p w14:paraId="21A0E995" w14:textId="77777777" w:rsidR="00026497" w:rsidRPr="000A1541" w:rsidRDefault="00026497" w:rsidP="00CD337F">
      <w:pPr>
        <w:keepNext/>
        <w:keepLines/>
        <w:spacing w:after="261" w:line="267" w:lineRule="auto"/>
        <w:ind w:left="355" w:hanging="10"/>
        <w:outlineLvl w:val="1"/>
        <w:rPr>
          <w:rFonts w:ascii="Arial" w:eastAsia="Arial" w:hAnsi="Arial" w:cs="Arial"/>
          <w:b/>
          <w:color w:val="000000"/>
          <w:sz w:val="12"/>
          <w:szCs w:val="14"/>
        </w:rPr>
      </w:pPr>
      <w:bookmarkStart w:id="29" w:name="_Toc162518"/>
    </w:p>
    <w:p w14:paraId="7D908A45" w14:textId="22CCB0A2" w:rsidR="00CD337F" w:rsidRPr="00CD337F" w:rsidRDefault="00026497" w:rsidP="00CD337F">
      <w:pPr>
        <w:keepNext/>
        <w:keepLines/>
        <w:spacing w:after="261" w:line="267" w:lineRule="auto"/>
        <w:ind w:left="355" w:hanging="10"/>
        <w:outlineLvl w:val="1"/>
        <w:rPr>
          <w:rFonts w:ascii="Arial" w:eastAsia="Arial" w:hAnsi="Arial" w:cs="Arial"/>
          <w:b/>
          <w:color w:val="000000"/>
          <w:sz w:val="22"/>
        </w:rPr>
      </w:pPr>
      <w:r w:rsidRPr="0064747B">
        <w:rPr>
          <w:rFonts w:ascii="Arial" w:eastAsia="Arial" w:hAnsi="Arial" w:cs="Arial"/>
          <w:b/>
          <w:color w:val="000000"/>
          <w:sz w:val="22"/>
        </w:rPr>
        <w:t>4.3.2.5.</w:t>
      </w:r>
      <w:r>
        <w:rPr>
          <w:rFonts w:ascii="Arial" w:eastAsia="Arial" w:hAnsi="Arial" w:cs="Arial"/>
          <w:b/>
          <w:color w:val="000000"/>
          <w:sz w:val="22"/>
        </w:rPr>
        <w:t>5</w:t>
      </w:r>
      <w:r>
        <w:rPr>
          <w:rFonts w:ascii="Arial" w:eastAsia="Arial" w:hAnsi="Arial" w:cs="Arial"/>
          <w:b/>
          <w:color w:val="000000"/>
          <w:sz w:val="22"/>
        </w:rPr>
        <w:tab/>
      </w:r>
      <w:bookmarkEnd w:id="29"/>
      <w:r>
        <w:rPr>
          <w:rFonts w:ascii="Arial" w:eastAsia="Arial" w:hAnsi="Arial" w:cs="Arial"/>
          <w:b/>
          <w:color w:val="000000"/>
          <w:sz w:val="22"/>
        </w:rPr>
        <w:t xml:space="preserve">FRP Pillars </w:t>
      </w:r>
    </w:p>
    <w:p w14:paraId="2D156E41" w14:textId="77777777" w:rsidR="00CD337F" w:rsidRPr="00CD337F" w:rsidRDefault="00CD337F" w:rsidP="00CD337F">
      <w:pPr>
        <w:spacing w:after="164" w:line="271" w:lineRule="auto"/>
        <w:ind w:left="355" w:right="832" w:hanging="10"/>
        <w:jc w:val="both"/>
        <w:rPr>
          <w:rFonts w:ascii="Arial" w:eastAsia="Arial" w:hAnsi="Arial" w:cs="Arial"/>
          <w:color w:val="000000"/>
          <w:sz w:val="22"/>
        </w:rPr>
      </w:pPr>
      <w:r w:rsidRPr="00CD337F">
        <w:rPr>
          <w:rFonts w:ascii="Arial" w:eastAsia="Arial" w:hAnsi="Arial" w:cs="Arial"/>
          <w:color w:val="000000"/>
          <w:sz w:val="22"/>
        </w:rPr>
        <w:t xml:space="preserve">The status quo assessment will be ordered in terms of the following categories: </w:t>
      </w:r>
    </w:p>
    <w:p w14:paraId="2A3390C0" w14:textId="77777777" w:rsidR="00CD337F" w:rsidRPr="00CD337F" w:rsidRDefault="00CD337F" w:rsidP="00711861">
      <w:pPr>
        <w:numPr>
          <w:ilvl w:val="0"/>
          <w:numId w:val="161"/>
        </w:numPr>
        <w:spacing w:after="169" w:line="271" w:lineRule="auto"/>
        <w:ind w:left="340" w:right="832"/>
        <w:jc w:val="both"/>
        <w:rPr>
          <w:rFonts w:ascii="Arial" w:eastAsia="Arial" w:hAnsi="Arial" w:cs="Arial"/>
          <w:color w:val="000000"/>
          <w:sz w:val="22"/>
        </w:rPr>
      </w:pPr>
      <w:r w:rsidRPr="00CD337F">
        <w:rPr>
          <w:rFonts w:ascii="Arial" w:eastAsia="Arial" w:hAnsi="Arial" w:cs="Arial"/>
          <w:color w:val="000000"/>
          <w:sz w:val="22"/>
        </w:rPr>
        <w:t xml:space="preserve">Governance; </w:t>
      </w:r>
    </w:p>
    <w:p w14:paraId="1744E720" w14:textId="3D1104D1" w:rsidR="00CD337F" w:rsidRPr="00CD337F" w:rsidRDefault="00CD337F" w:rsidP="00711861">
      <w:pPr>
        <w:numPr>
          <w:ilvl w:val="0"/>
          <w:numId w:val="161"/>
        </w:numPr>
        <w:spacing w:after="174" w:line="271" w:lineRule="auto"/>
        <w:ind w:left="340" w:right="832"/>
        <w:jc w:val="both"/>
        <w:rPr>
          <w:rFonts w:ascii="Arial" w:eastAsia="Arial" w:hAnsi="Arial" w:cs="Arial"/>
          <w:color w:val="000000"/>
          <w:sz w:val="22"/>
        </w:rPr>
      </w:pPr>
      <w:r w:rsidRPr="00CD337F">
        <w:rPr>
          <w:rFonts w:ascii="Arial" w:eastAsia="Arial" w:hAnsi="Arial" w:cs="Arial"/>
          <w:color w:val="000000"/>
          <w:sz w:val="22"/>
        </w:rPr>
        <w:t xml:space="preserve">Institutional and Human </w:t>
      </w:r>
      <w:r w:rsidR="000A1541" w:rsidRPr="00CD337F">
        <w:rPr>
          <w:rFonts w:ascii="Arial" w:eastAsia="Arial" w:hAnsi="Arial" w:cs="Arial"/>
          <w:color w:val="000000"/>
          <w:sz w:val="22"/>
        </w:rPr>
        <w:t>Resources.</w:t>
      </w:r>
      <w:r w:rsidRPr="00CD337F">
        <w:rPr>
          <w:rFonts w:ascii="Arial" w:eastAsia="Arial" w:hAnsi="Arial" w:cs="Arial"/>
          <w:color w:val="000000"/>
          <w:sz w:val="22"/>
        </w:rPr>
        <w:t xml:space="preserve"> </w:t>
      </w:r>
    </w:p>
    <w:p w14:paraId="49637424" w14:textId="77777777" w:rsidR="00CD337F" w:rsidRDefault="00CD337F" w:rsidP="00711861">
      <w:pPr>
        <w:numPr>
          <w:ilvl w:val="0"/>
          <w:numId w:val="161"/>
        </w:numPr>
        <w:spacing w:after="171" w:line="271" w:lineRule="auto"/>
        <w:ind w:left="340" w:right="832"/>
        <w:jc w:val="both"/>
        <w:rPr>
          <w:rFonts w:ascii="Arial" w:eastAsia="Arial" w:hAnsi="Arial" w:cs="Arial"/>
          <w:color w:val="000000"/>
          <w:sz w:val="22"/>
        </w:rPr>
      </w:pPr>
      <w:r w:rsidRPr="00CD337F">
        <w:rPr>
          <w:rFonts w:ascii="Arial" w:eastAsia="Arial" w:hAnsi="Arial" w:cs="Arial"/>
          <w:color w:val="000000"/>
          <w:sz w:val="22"/>
        </w:rPr>
        <w:t xml:space="preserve">Financial Management; and </w:t>
      </w:r>
    </w:p>
    <w:p w14:paraId="0F195E98" w14:textId="77777777" w:rsidR="00026497" w:rsidRPr="008D67BC" w:rsidRDefault="00026497" w:rsidP="00711861">
      <w:pPr>
        <w:pStyle w:val="ListParagraph"/>
        <w:numPr>
          <w:ilvl w:val="0"/>
          <w:numId w:val="161"/>
        </w:numPr>
        <w:spacing w:line="360" w:lineRule="auto"/>
        <w:ind w:left="340" w:right="631"/>
        <w:jc w:val="both"/>
        <w:rPr>
          <w:rFonts w:ascii="Arial" w:hAnsi="Arial" w:cs="Arial"/>
          <w:b/>
          <w:sz w:val="22"/>
          <w:szCs w:val="22"/>
        </w:rPr>
      </w:pPr>
      <w:r w:rsidRPr="00026497">
        <w:rPr>
          <w:rFonts w:ascii="Arial" w:eastAsia="Arial" w:hAnsi="Arial" w:cs="Arial"/>
          <w:color w:val="000000"/>
          <w:sz w:val="22"/>
        </w:rPr>
        <w:t>Service Delivery</w:t>
      </w:r>
    </w:p>
    <w:p w14:paraId="4785F68F" w14:textId="77777777" w:rsidR="008D67BC" w:rsidRPr="00C91DDD" w:rsidRDefault="008D67BC" w:rsidP="008D67BC">
      <w:pPr>
        <w:shd w:val="clear" w:color="auto" w:fill="C3967F"/>
        <w:spacing w:line="360" w:lineRule="auto"/>
        <w:ind w:right="631"/>
        <w:jc w:val="center"/>
        <w:rPr>
          <w:rFonts w:ascii="Arial" w:hAnsi="Arial" w:cs="Arial"/>
          <w:b/>
          <w:bCs/>
          <w:sz w:val="22"/>
          <w:szCs w:val="22"/>
        </w:rPr>
      </w:pPr>
      <w:r w:rsidRPr="00C91DDD">
        <w:rPr>
          <w:rFonts w:ascii="Arial" w:hAnsi="Arial" w:cs="Arial"/>
          <w:b/>
          <w:bCs/>
          <w:sz w:val="22"/>
          <w:szCs w:val="22"/>
        </w:rPr>
        <w:t>CHAPTER FIVE: FINANCIAL PLAN</w:t>
      </w:r>
    </w:p>
    <w:p w14:paraId="02B9B366" w14:textId="45927756" w:rsidR="00AE1689" w:rsidRPr="0012288F" w:rsidRDefault="0012288F" w:rsidP="00D12E6A">
      <w:pPr>
        <w:spacing w:after="0" w:line="360" w:lineRule="auto"/>
        <w:rPr>
          <w:rFonts w:ascii="Arial" w:hAnsi="Arial" w:cs="Arial"/>
          <w:bCs/>
          <w:sz w:val="22"/>
          <w:szCs w:val="22"/>
        </w:rPr>
      </w:pPr>
      <w:r>
        <w:rPr>
          <w:rFonts w:ascii="Arial" w:hAnsi="Arial" w:cs="Arial"/>
          <w:b/>
          <w:sz w:val="22"/>
          <w:szCs w:val="22"/>
        </w:rPr>
        <w:t xml:space="preserve">NB: </w:t>
      </w:r>
      <w:r w:rsidR="00AE1689" w:rsidRPr="0012288F">
        <w:rPr>
          <w:rFonts w:ascii="Arial" w:hAnsi="Arial" w:cs="Arial"/>
          <w:bCs/>
          <w:sz w:val="22"/>
          <w:szCs w:val="22"/>
        </w:rPr>
        <w:t>Under Review</w:t>
      </w:r>
      <w:r w:rsidRPr="0012288F">
        <w:rPr>
          <w:rFonts w:ascii="Arial" w:hAnsi="Arial" w:cs="Arial"/>
          <w:bCs/>
          <w:sz w:val="22"/>
          <w:szCs w:val="22"/>
        </w:rPr>
        <w:t xml:space="preserve">, this will be integrated once the Budget has review and approved by Council </w:t>
      </w:r>
      <w:r w:rsidR="00AE1689" w:rsidRPr="0012288F">
        <w:rPr>
          <w:rFonts w:ascii="Arial" w:hAnsi="Arial" w:cs="Arial"/>
          <w:bCs/>
          <w:sz w:val="22"/>
          <w:szCs w:val="22"/>
        </w:rPr>
        <w:t xml:space="preserve"> </w:t>
      </w:r>
    </w:p>
    <w:p w14:paraId="6291CDA5" w14:textId="77777777" w:rsidR="00AE1689" w:rsidRDefault="00AE1689" w:rsidP="00D12E6A">
      <w:pPr>
        <w:spacing w:after="0" w:line="360" w:lineRule="auto"/>
        <w:rPr>
          <w:rFonts w:ascii="Arial" w:hAnsi="Arial" w:cs="Arial"/>
          <w:b/>
          <w:sz w:val="22"/>
          <w:szCs w:val="22"/>
        </w:rPr>
      </w:pPr>
    </w:p>
    <w:p w14:paraId="6E60AA03" w14:textId="6764479B" w:rsidR="00B2247C" w:rsidRPr="00B2247C" w:rsidRDefault="00B2247C" w:rsidP="004256AC">
      <w:pPr>
        <w:shd w:val="clear" w:color="auto" w:fill="E4D0C6"/>
        <w:spacing w:line="360" w:lineRule="auto"/>
        <w:ind w:right="631"/>
        <w:jc w:val="center"/>
        <w:rPr>
          <w:rFonts w:ascii="Arial" w:hAnsi="Arial" w:cs="Arial"/>
          <w:b/>
          <w:sz w:val="22"/>
          <w:szCs w:val="22"/>
        </w:rPr>
      </w:pPr>
      <w:r w:rsidRPr="00B2247C">
        <w:rPr>
          <w:rFonts w:ascii="Arial" w:hAnsi="Arial" w:cs="Arial"/>
          <w:b/>
          <w:sz w:val="22"/>
          <w:szCs w:val="22"/>
        </w:rPr>
        <w:t>CHAPTER SIX: INTEGRATION</w:t>
      </w:r>
    </w:p>
    <w:p w14:paraId="0D6717D9" w14:textId="1AFE401A"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w:t>
      </w:r>
      <w:r w:rsidR="000D5D3E" w:rsidRPr="00B2247C">
        <w:rPr>
          <w:rFonts w:ascii="Arial" w:hAnsi="Arial" w:cs="Arial"/>
          <w:b/>
          <w:sz w:val="22"/>
          <w:szCs w:val="22"/>
        </w:rPr>
        <w:t xml:space="preserve">6.1 </w:t>
      </w:r>
      <w:r w:rsidR="000D5D3E" w:rsidRPr="00B2247C">
        <w:rPr>
          <w:rFonts w:ascii="Arial" w:hAnsi="Arial" w:cs="Arial"/>
          <w:b/>
          <w:sz w:val="22"/>
          <w:szCs w:val="22"/>
        </w:rPr>
        <w:tab/>
      </w:r>
      <w:r w:rsidRPr="00B2247C">
        <w:rPr>
          <w:rFonts w:ascii="Arial" w:hAnsi="Arial" w:cs="Arial"/>
          <w:b/>
          <w:sz w:val="22"/>
          <w:szCs w:val="22"/>
        </w:rPr>
        <w:t xml:space="preserve">Introduction:   </w:t>
      </w:r>
    </w:p>
    <w:p w14:paraId="470AA2E5" w14:textId="77777777" w:rsidR="00B2247C" w:rsidRPr="00B2247C" w:rsidRDefault="00B2247C" w:rsidP="00450E9F">
      <w:pPr>
        <w:spacing w:line="360" w:lineRule="auto"/>
        <w:ind w:right="-20"/>
        <w:jc w:val="both"/>
        <w:rPr>
          <w:rFonts w:ascii="Arial" w:hAnsi="Arial" w:cs="Arial"/>
          <w:sz w:val="22"/>
          <w:szCs w:val="22"/>
        </w:rPr>
      </w:pPr>
      <w:r w:rsidRPr="00B2247C">
        <w:rPr>
          <w:rFonts w:ascii="Arial" w:hAnsi="Arial" w:cs="Arial"/>
          <w:sz w:val="22"/>
          <w:szCs w:val="22"/>
        </w:rPr>
        <w:t xml:space="preserve">To ensure that the IDP address all strategic issues relevant to any effective municipality, the following section offers a comprehensive list of issues discussed during the IDP process. The integration phase represents the institutional readiness for implementation and to ensure integrated planning for the provision of basic services. An analysis was conducted in respect of various sector plans for the Municipality. Some of these sector plans were found to be still relevant and required minor changes. Others required a review, whilst new ones need to be developed and this was based on benchmarked and IDP Assessment with other local Municipal with our side.  </w:t>
      </w:r>
    </w:p>
    <w:p w14:paraId="780A9228" w14:textId="285CB47F" w:rsidR="00B2247C" w:rsidRPr="00B2247C" w:rsidRDefault="00B2247C" w:rsidP="004256AC">
      <w:pPr>
        <w:spacing w:after="0" w:line="360" w:lineRule="auto"/>
        <w:ind w:right="631"/>
        <w:jc w:val="both"/>
        <w:rPr>
          <w:rFonts w:ascii="Arial" w:hAnsi="Arial" w:cs="Arial"/>
          <w:sz w:val="22"/>
          <w:szCs w:val="22"/>
        </w:rPr>
      </w:pPr>
      <w:r w:rsidRPr="00B2247C">
        <w:rPr>
          <w:rFonts w:ascii="Arial" w:hAnsi="Arial" w:cs="Arial"/>
          <w:sz w:val="22"/>
          <w:szCs w:val="22"/>
        </w:rPr>
        <w:t xml:space="preserve"> </w:t>
      </w:r>
      <w:r w:rsidR="00035D44" w:rsidRPr="00B2247C">
        <w:rPr>
          <w:rFonts w:ascii="Arial" w:hAnsi="Arial" w:cs="Arial"/>
          <w:b/>
          <w:sz w:val="22"/>
          <w:szCs w:val="22"/>
        </w:rPr>
        <w:t xml:space="preserve">6.2 </w:t>
      </w:r>
      <w:r w:rsidR="00035D44" w:rsidRPr="00B2247C">
        <w:rPr>
          <w:rFonts w:ascii="Arial" w:hAnsi="Arial" w:cs="Arial"/>
          <w:b/>
          <w:sz w:val="22"/>
          <w:szCs w:val="22"/>
        </w:rPr>
        <w:tab/>
      </w:r>
      <w:r w:rsidRPr="00B2247C">
        <w:rPr>
          <w:rFonts w:ascii="Arial" w:hAnsi="Arial" w:cs="Arial"/>
          <w:b/>
          <w:sz w:val="22"/>
          <w:szCs w:val="22"/>
        </w:rPr>
        <w:t xml:space="preserve">Summary of Sector Plans:  </w:t>
      </w:r>
    </w:p>
    <w:p w14:paraId="4895FE65" w14:textId="77777777" w:rsidR="00B2247C" w:rsidRPr="00B2247C" w:rsidRDefault="00B2247C" w:rsidP="004256AC">
      <w:pPr>
        <w:spacing w:after="0"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sz w:val="22"/>
          <w:szCs w:val="22"/>
        </w:rPr>
        <w:t xml:space="preserve">Sector Plans </w:t>
      </w:r>
    </w:p>
    <w:tbl>
      <w:tblPr>
        <w:tblStyle w:val="TableGrid"/>
        <w:tblW w:w="9996" w:type="dxa"/>
        <w:tblInd w:w="85" w:type="dxa"/>
        <w:tblCellMar>
          <w:top w:w="39" w:type="dxa"/>
          <w:left w:w="104" w:type="dxa"/>
        </w:tblCellMar>
        <w:tblLook w:val="04A0" w:firstRow="1" w:lastRow="0" w:firstColumn="1" w:lastColumn="0" w:noHBand="0" w:noVBand="1"/>
      </w:tblPr>
      <w:tblGrid>
        <w:gridCol w:w="3312"/>
        <w:gridCol w:w="2794"/>
        <w:gridCol w:w="3890"/>
      </w:tblGrid>
      <w:tr w:rsidR="00B2247C" w:rsidRPr="00B2247C" w14:paraId="2205752F" w14:textId="77777777" w:rsidTr="00C52CA7">
        <w:trPr>
          <w:trHeight w:val="353"/>
        </w:trPr>
        <w:tc>
          <w:tcPr>
            <w:tcW w:w="3312" w:type="dxa"/>
            <w:tcBorders>
              <w:top w:val="single" w:sz="4" w:space="0" w:color="000000"/>
              <w:left w:val="single" w:sz="4" w:space="0" w:color="000000"/>
              <w:bottom w:val="single" w:sz="4" w:space="0" w:color="000000"/>
              <w:right w:val="single" w:sz="4" w:space="0" w:color="000000"/>
            </w:tcBorders>
            <w:shd w:val="clear" w:color="auto" w:fill="D7C0A1"/>
          </w:tcPr>
          <w:p w14:paraId="3D4D37E4" w14:textId="77777777" w:rsidR="00B2247C" w:rsidRPr="00B2247C" w:rsidRDefault="00B2247C" w:rsidP="004256AC">
            <w:pPr>
              <w:spacing w:line="360" w:lineRule="auto"/>
              <w:ind w:right="631"/>
              <w:jc w:val="both"/>
              <w:rPr>
                <w:rFonts w:ascii="Arial" w:hAnsi="Arial" w:cs="Arial"/>
                <w:sz w:val="22"/>
                <w:szCs w:val="22"/>
              </w:rPr>
            </w:pPr>
            <w:r w:rsidRPr="00B2247C">
              <w:rPr>
                <w:rFonts w:ascii="Arial" w:hAnsi="Arial" w:cs="Arial"/>
                <w:b/>
                <w:sz w:val="22"/>
                <w:szCs w:val="22"/>
              </w:rPr>
              <w:t xml:space="preserve">Status    </w:t>
            </w:r>
          </w:p>
        </w:tc>
        <w:tc>
          <w:tcPr>
            <w:tcW w:w="6684" w:type="dxa"/>
            <w:gridSpan w:val="2"/>
            <w:tcBorders>
              <w:top w:val="single" w:sz="4" w:space="0" w:color="000000"/>
              <w:left w:val="single" w:sz="4" w:space="0" w:color="000000"/>
              <w:bottom w:val="single" w:sz="4" w:space="0" w:color="000000"/>
              <w:right w:val="single" w:sz="4" w:space="0" w:color="000000"/>
            </w:tcBorders>
            <w:shd w:val="clear" w:color="auto" w:fill="D7C0A1"/>
          </w:tcPr>
          <w:p w14:paraId="5665FF71" w14:textId="1F356A62" w:rsidR="00B2247C" w:rsidRPr="00B2247C" w:rsidRDefault="0078657C" w:rsidP="004256AC">
            <w:pPr>
              <w:spacing w:line="360" w:lineRule="auto"/>
              <w:ind w:right="631"/>
              <w:jc w:val="both"/>
              <w:rPr>
                <w:rFonts w:ascii="Arial" w:hAnsi="Arial" w:cs="Arial"/>
                <w:sz w:val="22"/>
                <w:szCs w:val="22"/>
              </w:rPr>
            </w:pPr>
            <w:r>
              <w:rPr>
                <w:rFonts w:ascii="Arial" w:hAnsi="Arial" w:cs="Arial"/>
                <w:b/>
                <w:sz w:val="22"/>
                <w:szCs w:val="22"/>
              </w:rPr>
              <w:t>List Sector plans</w:t>
            </w:r>
          </w:p>
        </w:tc>
      </w:tr>
      <w:tr w:rsidR="00B2247C" w:rsidRPr="00B2247C" w14:paraId="72755032" w14:textId="77777777" w:rsidTr="00C52CA7">
        <w:trPr>
          <w:trHeight w:val="376"/>
        </w:trPr>
        <w:tc>
          <w:tcPr>
            <w:tcW w:w="3312" w:type="dxa"/>
            <w:vMerge w:val="restart"/>
            <w:tcBorders>
              <w:top w:val="single" w:sz="4" w:space="0" w:color="000000"/>
              <w:left w:val="single" w:sz="4" w:space="0" w:color="000000"/>
              <w:bottom w:val="single" w:sz="4" w:space="0" w:color="000000"/>
              <w:right w:val="single" w:sz="4" w:space="0" w:color="000000"/>
            </w:tcBorders>
            <w:vAlign w:val="center"/>
          </w:tcPr>
          <w:p w14:paraId="466D4B77"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b/>
                <w:sz w:val="22"/>
                <w:szCs w:val="22"/>
              </w:rPr>
              <w:t xml:space="preserve">EXISTING PLANS </w:t>
            </w:r>
          </w:p>
        </w:tc>
        <w:tc>
          <w:tcPr>
            <w:tcW w:w="6684" w:type="dxa"/>
            <w:gridSpan w:val="2"/>
            <w:tcBorders>
              <w:top w:val="single" w:sz="4" w:space="0" w:color="000000"/>
              <w:left w:val="single" w:sz="4" w:space="0" w:color="000000"/>
              <w:bottom w:val="single" w:sz="4" w:space="0" w:color="000000"/>
              <w:right w:val="single" w:sz="4" w:space="0" w:color="000000"/>
            </w:tcBorders>
          </w:tcPr>
          <w:p w14:paraId="69F4E154" w14:textId="5F3EF1D0"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Water Service Development Plan   </w:t>
            </w:r>
          </w:p>
        </w:tc>
      </w:tr>
      <w:tr w:rsidR="00B2247C" w:rsidRPr="00B2247C" w14:paraId="4187C489" w14:textId="77777777" w:rsidTr="00C52CA7">
        <w:trPr>
          <w:trHeight w:val="372"/>
        </w:trPr>
        <w:tc>
          <w:tcPr>
            <w:tcW w:w="3312" w:type="dxa"/>
            <w:vMerge/>
            <w:tcBorders>
              <w:top w:val="nil"/>
              <w:left w:val="single" w:sz="4" w:space="0" w:color="000000"/>
              <w:bottom w:val="nil"/>
              <w:right w:val="single" w:sz="4" w:space="0" w:color="000000"/>
            </w:tcBorders>
          </w:tcPr>
          <w:p w14:paraId="19927199"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000000"/>
              <w:left w:val="single" w:sz="4" w:space="0" w:color="000000"/>
              <w:bottom w:val="single" w:sz="4" w:space="0" w:color="000000"/>
              <w:right w:val="single" w:sz="4" w:space="0" w:color="000000"/>
            </w:tcBorders>
          </w:tcPr>
          <w:p w14:paraId="221CAF8F"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Integrated Waste Management Plan   </w:t>
            </w:r>
          </w:p>
        </w:tc>
      </w:tr>
      <w:tr w:rsidR="00B2247C" w:rsidRPr="00B2247C" w14:paraId="39B74553" w14:textId="77777777" w:rsidTr="00C52CA7">
        <w:trPr>
          <w:trHeight w:val="374"/>
        </w:trPr>
        <w:tc>
          <w:tcPr>
            <w:tcW w:w="3312" w:type="dxa"/>
            <w:vMerge/>
            <w:tcBorders>
              <w:top w:val="nil"/>
              <w:left w:val="single" w:sz="4" w:space="0" w:color="000000"/>
              <w:bottom w:val="single" w:sz="4" w:space="0" w:color="000000"/>
              <w:right w:val="single" w:sz="4" w:space="0" w:color="000000"/>
            </w:tcBorders>
          </w:tcPr>
          <w:p w14:paraId="108B8F78"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000000"/>
              <w:left w:val="single" w:sz="4" w:space="0" w:color="000000"/>
              <w:bottom w:val="single" w:sz="4" w:space="0" w:color="000000"/>
              <w:right w:val="single" w:sz="4" w:space="0" w:color="000000"/>
            </w:tcBorders>
          </w:tcPr>
          <w:p w14:paraId="550B9DF3"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Area Based Plan   </w:t>
            </w:r>
          </w:p>
        </w:tc>
      </w:tr>
      <w:tr w:rsidR="00B2247C" w:rsidRPr="00B2247C" w14:paraId="4BBA9819" w14:textId="77777777" w:rsidTr="00C52CA7">
        <w:trPr>
          <w:trHeight w:val="370"/>
        </w:trPr>
        <w:tc>
          <w:tcPr>
            <w:tcW w:w="3312" w:type="dxa"/>
            <w:tcBorders>
              <w:top w:val="single" w:sz="4" w:space="0" w:color="000000"/>
              <w:left w:val="single" w:sz="4" w:space="0" w:color="000000"/>
              <w:bottom w:val="single" w:sz="4" w:space="0" w:color="000000"/>
              <w:right w:val="single" w:sz="4" w:space="0" w:color="000000"/>
            </w:tcBorders>
            <w:shd w:val="clear" w:color="auto" w:fill="D7C0A1"/>
          </w:tcPr>
          <w:p w14:paraId="46EB5705"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b/>
                <w:sz w:val="22"/>
                <w:szCs w:val="22"/>
              </w:rPr>
              <w:t xml:space="preserve">Status    </w:t>
            </w:r>
          </w:p>
        </w:tc>
        <w:tc>
          <w:tcPr>
            <w:tcW w:w="6684" w:type="dxa"/>
            <w:gridSpan w:val="2"/>
            <w:tcBorders>
              <w:top w:val="single" w:sz="4" w:space="0" w:color="000000"/>
              <w:left w:val="single" w:sz="4" w:space="0" w:color="000000"/>
              <w:bottom w:val="single" w:sz="4" w:space="0" w:color="000000"/>
              <w:right w:val="single" w:sz="4" w:space="0" w:color="000000"/>
            </w:tcBorders>
            <w:shd w:val="clear" w:color="auto" w:fill="D7C0A1"/>
          </w:tcPr>
          <w:p w14:paraId="4D763ACD"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b/>
                <w:sz w:val="22"/>
                <w:szCs w:val="22"/>
              </w:rPr>
              <w:t xml:space="preserve">Sector plans    </w:t>
            </w:r>
          </w:p>
        </w:tc>
      </w:tr>
      <w:tr w:rsidR="00B2247C" w:rsidRPr="00B2247C" w14:paraId="3589E01D" w14:textId="77777777" w:rsidTr="00C52CA7">
        <w:trPr>
          <w:trHeight w:val="371"/>
        </w:trPr>
        <w:tc>
          <w:tcPr>
            <w:tcW w:w="3312" w:type="dxa"/>
            <w:vMerge w:val="restart"/>
            <w:tcBorders>
              <w:top w:val="single" w:sz="4" w:space="0" w:color="000000"/>
              <w:left w:val="single" w:sz="4" w:space="0" w:color="000000"/>
              <w:bottom w:val="single" w:sz="4" w:space="0" w:color="000000"/>
              <w:right w:val="single" w:sz="4" w:space="0" w:color="000000"/>
            </w:tcBorders>
          </w:tcPr>
          <w:p w14:paraId="5069D7D0"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000000"/>
              <w:left w:val="single" w:sz="4" w:space="0" w:color="000000"/>
              <w:bottom w:val="single" w:sz="4" w:space="0" w:color="000000"/>
              <w:right w:val="single" w:sz="4" w:space="0" w:color="000000"/>
            </w:tcBorders>
          </w:tcPr>
          <w:p w14:paraId="07893383"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Comprehensive Infrastructure Plan  </w:t>
            </w:r>
          </w:p>
        </w:tc>
      </w:tr>
      <w:tr w:rsidR="00B2247C" w:rsidRPr="00B2247C" w14:paraId="75E7BAE1" w14:textId="77777777" w:rsidTr="00C52CA7">
        <w:trPr>
          <w:trHeight w:val="374"/>
        </w:trPr>
        <w:tc>
          <w:tcPr>
            <w:tcW w:w="3312" w:type="dxa"/>
            <w:vMerge/>
            <w:tcBorders>
              <w:top w:val="nil"/>
              <w:left w:val="single" w:sz="4" w:space="0" w:color="000000"/>
              <w:bottom w:val="nil"/>
              <w:right w:val="single" w:sz="4" w:space="0" w:color="000000"/>
            </w:tcBorders>
          </w:tcPr>
          <w:p w14:paraId="056782DE"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000000"/>
              <w:left w:val="single" w:sz="4" w:space="0" w:color="000000"/>
              <w:bottom w:val="single" w:sz="4" w:space="0" w:color="000000"/>
              <w:right w:val="single" w:sz="4" w:space="0" w:color="000000"/>
            </w:tcBorders>
          </w:tcPr>
          <w:p w14:paraId="6F143951"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Disaster Management Plan  </w:t>
            </w:r>
          </w:p>
        </w:tc>
      </w:tr>
      <w:tr w:rsidR="00B2247C" w:rsidRPr="00B2247C" w14:paraId="1CDC91E7" w14:textId="77777777" w:rsidTr="00C52CA7">
        <w:trPr>
          <w:trHeight w:val="372"/>
        </w:trPr>
        <w:tc>
          <w:tcPr>
            <w:tcW w:w="3312" w:type="dxa"/>
            <w:vMerge/>
            <w:tcBorders>
              <w:top w:val="nil"/>
              <w:left w:val="single" w:sz="4" w:space="0" w:color="000000"/>
              <w:bottom w:val="nil"/>
              <w:right w:val="single" w:sz="4" w:space="0" w:color="000000"/>
            </w:tcBorders>
          </w:tcPr>
          <w:p w14:paraId="55F93DA7"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000000"/>
              <w:left w:val="single" w:sz="4" w:space="0" w:color="000000"/>
              <w:bottom w:val="single" w:sz="4" w:space="0" w:color="000000"/>
              <w:right w:val="single" w:sz="4" w:space="0" w:color="000000"/>
            </w:tcBorders>
          </w:tcPr>
          <w:p w14:paraId="55BF0982"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Housing Settlement Plan   </w:t>
            </w:r>
          </w:p>
        </w:tc>
      </w:tr>
      <w:tr w:rsidR="00B2247C" w:rsidRPr="00B2247C" w14:paraId="1F5E5FD5" w14:textId="77777777" w:rsidTr="00C52CA7">
        <w:trPr>
          <w:trHeight w:val="372"/>
        </w:trPr>
        <w:tc>
          <w:tcPr>
            <w:tcW w:w="3312" w:type="dxa"/>
            <w:vMerge/>
            <w:tcBorders>
              <w:top w:val="nil"/>
              <w:left w:val="single" w:sz="4" w:space="0" w:color="000000"/>
              <w:bottom w:val="nil"/>
              <w:right w:val="single" w:sz="4" w:space="0" w:color="000000"/>
            </w:tcBorders>
          </w:tcPr>
          <w:p w14:paraId="54D5FDF1"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000000"/>
              <w:left w:val="single" w:sz="4" w:space="0" w:color="000000"/>
              <w:bottom w:val="single" w:sz="4" w:space="0" w:color="000000"/>
              <w:right w:val="single" w:sz="4" w:space="0" w:color="000000"/>
            </w:tcBorders>
          </w:tcPr>
          <w:p w14:paraId="307BFB24"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Review of Transport Plan   </w:t>
            </w:r>
          </w:p>
        </w:tc>
      </w:tr>
      <w:tr w:rsidR="00B2247C" w:rsidRPr="00B2247C" w14:paraId="698B1312" w14:textId="77777777" w:rsidTr="00C52CA7">
        <w:trPr>
          <w:trHeight w:val="374"/>
        </w:trPr>
        <w:tc>
          <w:tcPr>
            <w:tcW w:w="3312" w:type="dxa"/>
            <w:vMerge/>
            <w:tcBorders>
              <w:top w:val="nil"/>
              <w:left w:val="single" w:sz="4" w:space="0" w:color="000000"/>
              <w:bottom w:val="nil"/>
              <w:right w:val="single" w:sz="4" w:space="0" w:color="000000"/>
            </w:tcBorders>
          </w:tcPr>
          <w:p w14:paraId="028F3A5C"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000000"/>
              <w:left w:val="single" w:sz="4" w:space="0" w:color="000000"/>
              <w:bottom w:val="single" w:sz="4" w:space="0" w:color="000000"/>
              <w:right w:val="single" w:sz="4" w:space="0" w:color="000000"/>
            </w:tcBorders>
          </w:tcPr>
          <w:p w14:paraId="4BBE95F1"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Review Fire and rescue plan(CPS report )  </w:t>
            </w:r>
          </w:p>
        </w:tc>
      </w:tr>
      <w:tr w:rsidR="00B2247C" w:rsidRPr="00B2247C" w14:paraId="2FA59397" w14:textId="77777777" w:rsidTr="00C52CA7">
        <w:trPr>
          <w:trHeight w:val="372"/>
        </w:trPr>
        <w:tc>
          <w:tcPr>
            <w:tcW w:w="3312" w:type="dxa"/>
            <w:vMerge/>
            <w:tcBorders>
              <w:top w:val="nil"/>
              <w:left w:val="single" w:sz="4" w:space="0" w:color="000000"/>
              <w:bottom w:val="nil"/>
              <w:right w:val="single" w:sz="4" w:space="0" w:color="000000"/>
            </w:tcBorders>
          </w:tcPr>
          <w:p w14:paraId="17678630"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000000"/>
              <w:left w:val="single" w:sz="4" w:space="0" w:color="000000"/>
              <w:bottom w:val="single" w:sz="4" w:space="0" w:color="000000"/>
              <w:right w:val="single" w:sz="4" w:space="0" w:color="000000"/>
            </w:tcBorders>
          </w:tcPr>
          <w:p w14:paraId="7993A172" w14:textId="45889776"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Environmental </w:t>
            </w:r>
            <w:r w:rsidR="0078657C" w:rsidRPr="00B2247C">
              <w:rPr>
                <w:rFonts w:ascii="Arial" w:hAnsi="Arial" w:cs="Arial"/>
                <w:sz w:val="22"/>
                <w:szCs w:val="22"/>
              </w:rPr>
              <w:t>strategy (</w:t>
            </w:r>
            <w:r w:rsidRPr="00B2247C">
              <w:rPr>
                <w:rFonts w:ascii="Arial" w:hAnsi="Arial" w:cs="Arial"/>
                <w:sz w:val="22"/>
                <w:szCs w:val="22"/>
              </w:rPr>
              <w:t xml:space="preserve">LEAP)    </w:t>
            </w:r>
          </w:p>
        </w:tc>
      </w:tr>
      <w:tr w:rsidR="00B2247C" w:rsidRPr="00B2247C" w14:paraId="0A0E9B7A" w14:textId="77777777" w:rsidTr="00C52CA7">
        <w:trPr>
          <w:trHeight w:val="372"/>
        </w:trPr>
        <w:tc>
          <w:tcPr>
            <w:tcW w:w="3312" w:type="dxa"/>
            <w:vMerge/>
            <w:tcBorders>
              <w:top w:val="nil"/>
              <w:left w:val="single" w:sz="4" w:space="0" w:color="000000"/>
              <w:bottom w:val="single" w:sz="4" w:space="0" w:color="auto"/>
              <w:right w:val="single" w:sz="4" w:space="0" w:color="000000"/>
            </w:tcBorders>
          </w:tcPr>
          <w:p w14:paraId="7E1BE763"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000000"/>
              <w:left w:val="single" w:sz="4" w:space="0" w:color="000000"/>
              <w:bottom w:val="single" w:sz="4" w:space="0" w:color="auto"/>
              <w:right w:val="single" w:sz="4" w:space="0" w:color="000000"/>
            </w:tcBorders>
          </w:tcPr>
          <w:p w14:paraId="0F88B183"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Spatial Development Framework   </w:t>
            </w:r>
          </w:p>
        </w:tc>
      </w:tr>
      <w:tr w:rsidR="00B2247C" w:rsidRPr="00B2247C" w14:paraId="34DB1C2A" w14:textId="77777777" w:rsidTr="00C52CA7">
        <w:trPr>
          <w:trHeight w:val="399"/>
        </w:trPr>
        <w:tc>
          <w:tcPr>
            <w:tcW w:w="3312" w:type="dxa"/>
            <w:vMerge w:val="restart"/>
            <w:tcBorders>
              <w:top w:val="single" w:sz="4" w:space="0" w:color="auto"/>
              <w:left w:val="single" w:sz="4" w:space="0" w:color="auto"/>
              <w:bottom w:val="single" w:sz="4" w:space="0" w:color="auto"/>
              <w:right w:val="single" w:sz="4" w:space="0" w:color="auto"/>
            </w:tcBorders>
            <w:vAlign w:val="center"/>
          </w:tcPr>
          <w:p w14:paraId="6D6F433A"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b/>
                <w:sz w:val="22"/>
                <w:szCs w:val="22"/>
              </w:rPr>
              <w:t xml:space="preserve">NEW ONE TO BE DEVELOPED </w:t>
            </w:r>
          </w:p>
        </w:tc>
        <w:tc>
          <w:tcPr>
            <w:tcW w:w="6684" w:type="dxa"/>
            <w:gridSpan w:val="2"/>
            <w:tcBorders>
              <w:top w:val="single" w:sz="4" w:space="0" w:color="auto"/>
              <w:left w:val="single" w:sz="4" w:space="0" w:color="auto"/>
              <w:bottom w:val="single" w:sz="4" w:space="0" w:color="auto"/>
              <w:right w:val="single" w:sz="4" w:space="0" w:color="auto"/>
            </w:tcBorders>
          </w:tcPr>
          <w:p w14:paraId="6072F2D7"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Five Invest Financial plan   </w:t>
            </w:r>
          </w:p>
        </w:tc>
      </w:tr>
      <w:tr w:rsidR="00B2247C" w:rsidRPr="00B2247C" w14:paraId="7DEDEE83" w14:textId="77777777" w:rsidTr="00C52CA7">
        <w:trPr>
          <w:trHeight w:val="374"/>
        </w:trPr>
        <w:tc>
          <w:tcPr>
            <w:tcW w:w="3312" w:type="dxa"/>
            <w:vMerge/>
            <w:tcBorders>
              <w:top w:val="single" w:sz="4" w:space="0" w:color="auto"/>
              <w:left w:val="single" w:sz="4" w:space="0" w:color="auto"/>
              <w:bottom w:val="single" w:sz="4" w:space="0" w:color="auto"/>
              <w:right w:val="single" w:sz="4" w:space="0" w:color="auto"/>
            </w:tcBorders>
          </w:tcPr>
          <w:p w14:paraId="54D44CFA"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auto"/>
              <w:left w:val="single" w:sz="4" w:space="0" w:color="auto"/>
              <w:bottom w:val="single" w:sz="4" w:space="0" w:color="auto"/>
              <w:right w:val="single" w:sz="4" w:space="0" w:color="auto"/>
            </w:tcBorders>
          </w:tcPr>
          <w:p w14:paraId="6F99E4DD"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Development of Job creation sector plan   </w:t>
            </w:r>
          </w:p>
        </w:tc>
      </w:tr>
      <w:tr w:rsidR="00B2247C" w:rsidRPr="00B2247C" w14:paraId="180EB8F3" w14:textId="77777777" w:rsidTr="00C52CA7">
        <w:trPr>
          <w:trHeight w:val="372"/>
        </w:trPr>
        <w:tc>
          <w:tcPr>
            <w:tcW w:w="3312" w:type="dxa"/>
            <w:vMerge/>
            <w:tcBorders>
              <w:top w:val="single" w:sz="4" w:space="0" w:color="auto"/>
              <w:left w:val="single" w:sz="4" w:space="0" w:color="auto"/>
              <w:bottom w:val="single" w:sz="4" w:space="0" w:color="auto"/>
              <w:right w:val="single" w:sz="4" w:space="0" w:color="auto"/>
            </w:tcBorders>
          </w:tcPr>
          <w:p w14:paraId="2BE41E16"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auto"/>
              <w:left w:val="single" w:sz="4" w:space="0" w:color="auto"/>
              <w:bottom w:val="single" w:sz="4" w:space="0" w:color="auto"/>
              <w:right w:val="single" w:sz="4" w:space="0" w:color="auto"/>
            </w:tcBorders>
          </w:tcPr>
          <w:p w14:paraId="69630DA1"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Poverty alleviation plan   </w:t>
            </w:r>
          </w:p>
        </w:tc>
      </w:tr>
      <w:tr w:rsidR="00B2247C" w:rsidRPr="00B2247C" w14:paraId="0027DB74" w14:textId="77777777" w:rsidTr="00C52CA7">
        <w:trPr>
          <w:trHeight w:val="374"/>
        </w:trPr>
        <w:tc>
          <w:tcPr>
            <w:tcW w:w="3312" w:type="dxa"/>
            <w:vMerge/>
            <w:tcBorders>
              <w:top w:val="single" w:sz="4" w:space="0" w:color="auto"/>
              <w:left w:val="single" w:sz="4" w:space="0" w:color="auto"/>
              <w:bottom w:val="single" w:sz="4" w:space="0" w:color="auto"/>
              <w:right w:val="single" w:sz="4" w:space="0" w:color="auto"/>
            </w:tcBorders>
          </w:tcPr>
          <w:p w14:paraId="07DA057E"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auto"/>
              <w:left w:val="single" w:sz="4" w:space="0" w:color="auto"/>
              <w:bottom w:val="single" w:sz="4" w:space="0" w:color="auto"/>
              <w:right w:val="single" w:sz="4" w:space="0" w:color="auto"/>
            </w:tcBorders>
          </w:tcPr>
          <w:p w14:paraId="521163A0"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Fleet management plan   </w:t>
            </w:r>
          </w:p>
        </w:tc>
      </w:tr>
      <w:tr w:rsidR="00B2247C" w:rsidRPr="00B2247C" w14:paraId="20AF2567" w14:textId="77777777" w:rsidTr="00C52CA7">
        <w:trPr>
          <w:trHeight w:val="372"/>
        </w:trPr>
        <w:tc>
          <w:tcPr>
            <w:tcW w:w="3312" w:type="dxa"/>
            <w:vMerge/>
            <w:tcBorders>
              <w:top w:val="single" w:sz="4" w:space="0" w:color="auto"/>
              <w:left w:val="single" w:sz="4" w:space="0" w:color="auto"/>
              <w:bottom w:val="single" w:sz="4" w:space="0" w:color="auto"/>
              <w:right w:val="single" w:sz="4" w:space="0" w:color="auto"/>
            </w:tcBorders>
          </w:tcPr>
          <w:p w14:paraId="141A9AF4"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auto"/>
              <w:left w:val="single" w:sz="4" w:space="0" w:color="auto"/>
              <w:bottom w:val="single" w:sz="4" w:space="0" w:color="auto"/>
              <w:right w:val="single" w:sz="4" w:space="0" w:color="auto"/>
            </w:tcBorders>
          </w:tcPr>
          <w:p w14:paraId="5BB743C1"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Development of Electricity Master Plan   </w:t>
            </w:r>
          </w:p>
        </w:tc>
      </w:tr>
      <w:tr w:rsidR="00B2247C" w:rsidRPr="00B2247C" w14:paraId="04C159C7" w14:textId="77777777" w:rsidTr="00C52CA7">
        <w:trPr>
          <w:trHeight w:val="415"/>
        </w:trPr>
        <w:tc>
          <w:tcPr>
            <w:tcW w:w="3312" w:type="dxa"/>
            <w:vMerge/>
            <w:tcBorders>
              <w:top w:val="single" w:sz="4" w:space="0" w:color="auto"/>
              <w:left w:val="single" w:sz="4" w:space="0" w:color="auto"/>
              <w:bottom w:val="single" w:sz="4" w:space="0" w:color="auto"/>
              <w:right w:val="single" w:sz="4" w:space="0" w:color="auto"/>
            </w:tcBorders>
          </w:tcPr>
          <w:p w14:paraId="7A3AA7BF"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auto"/>
              <w:left w:val="single" w:sz="4" w:space="0" w:color="auto"/>
              <w:bottom w:val="single" w:sz="4" w:space="0" w:color="auto"/>
              <w:right w:val="single" w:sz="4" w:space="0" w:color="auto"/>
            </w:tcBorders>
          </w:tcPr>
          <w:p w14:paraId="37424798"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Asset Management Strategy   </w:t>
            </w:r>
          </w:p>
        </w:tc>
      </w:tr>
      <w:tr w:rsidR="00B2247C" w:rsidRPr="00B2247C" w14:paraId="2A009E6B" w14:textId="77777777" w:rsidTr="00C52CA7">
        <w:trPr>
          <w:trHeight w:val="372"/>
        </w:trPr>
        <w:tc>
          <w:tcPr>
            <w:tcW w:w="3312" w:type="dxa"/>
            <w:vMerge/>
            <w:tcBorders>
              <w:top w:val="single" w:sz="4" w:space="0" w:color="auto"/>
              <w:left w:val="single" w:sz="4" w:space="0" w:color="auto"/>
              <w:bottom w:val="single" w:sz="4" w:space="0" w:color="auto"/>
              <w:right w:val="single" w:sz="4" w:space="0" w:color="auto"/>
            </w:tcBorders>
          </w:tcPr>
          <w:p w14:paraId="089DECAE"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auto"/>
              <w:left w:val="single" w:sz="4" w:space="0" w:color="auto"/>
              <w:bottom w:val="single" w:sz="4" w:space="0" w:color="auto"/>
              <w:right w:val="single" w:sz="4" w:space="0" w:color="auto"/>
            </w:tcBorders>
          </w:tcPr>
          <w:p w14:paraId="2D8D8A55"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Supply chain Management Strategy   </w:t>
            </w:r>
          </w:p>
        </w:tc>
      </w:tr>
      <w:tr w:rsidR="00B2247C" w:rsidRPr="00B2247C" w14:paraId="1286A02D" w14:textId="77777777" w:rsidTr="00C52CA7">
        <w:trPr>
          <w:trHeight w:val="372"/>
        </w:trPr>
        <w:tc>
          <w:tcPr>
            <w:tcW w:w="3312" w:type="dxa"/>
            <w:vMerge/>
            <w:tcBorders>
              <w:top w:val="single" w:sz="4" w:space="0" w:color="auto"/>
              <w:left w:val="single" w:sz="4" w:space="0" w:color="auto"/>
              <w:bottom w:val="single" w:sz="4" w:space="0" w:color="auto"/>
              <w:right w:val="single" w:sz="4" w:space="0" w:color="auto"/>
            </w:tcBorders>
          </w:tcPr>
          <w:p w14:paraId="74CA49E8"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auto"/>
              <w:left w:val="single" w:sz="4" w:space="0" w:color="auto"/>
              <w:bottom w:val="single" w:sz="4" w:space="0" w:color="auto"/>
              <w:right w:val="single" w:sz="4" w:space="0" w:color="auto"/>
            </w:tcBorders>
          </w:tcPr>
          <w:p w14:paraId="0F823DB9"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Cooperative strategy   </w:t>
            </w:r>
          </w:p>
        </w:tc>
      </w:tr>
      <w:tr w:rsidR="00B2247C" w:rsidRPr="00B2247C" w14:paraId="38B7BC68" w14:textId="77777777" w:rsidTr="00C52CA7">
        <w:trPr>
          <w:trHeight w:val="375"/>
        </w:trPr>
        <w:tc>
          <w:tcPr>
            <w:tcW w:w="3312" w:type="dxa"/>
            <w:vMerge/>
            <w:tcBorders>
              <w:top w:val="single" w:sz="4" w:space="0" w:color="auto"/>
              <w:left w:val="single" w:sz="4" w:space="0" w:color="auto"/>
              <w:bottom w:val="single" w:sz="4" w:space="0" w:color="auto"/>
              <w:right w:val="single" w:sz="4" w:space="0" w:color="auto"/>
            </w:tcBorders>
          </w:tcPr>
          <w:p w14:paraId="51BB9A24" w14:textId="77777777" w:rsidR="00B2247C" w:rsidRPr="00B2247C" w:rsidRDefault="00B2247C" w:rsidP="00AE1E1E">
            <w:pPr>
              <w:spacing w:line="360" w:lineRule="auto"/>
              <w:ind w:right="631"/>
              <w:jc w:val="both"/>
              <w:rPr>
                <w:rFonts w:ascii="Arial" w:hAnsi="Arial" w:cs="Arial"/>
                <w:sz w:val="22"/>
                <w:szCs w:val="22"/>
              </w:rPr>
            </w:pPr>
          </w:p>
        </w:tc>
        <w:tc>
          <w:tcPr>
            <w:tcW w:w="6684" w:type="dxa"/>
            <w:gridSpan w:val="2"/>
            <w:tcBorders>
              <w:top w:val="single" w:sz="4" w:space="0" w:color="auto"/>
              <w:left w:val="single" w:sz="4" w:space="0" w:color="auto"/>
              <w:bottom w:val="single" w:sz="4" w:space="0" w:color="auto"/>
              <w:right w:val="single" w:sz="4" w:space="0" w:color="auto"/>
            </w:tcBorders>
          </w:tcPr>
          <w:p w14:paraId="25152EF9"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Revenue enhancement strategy   </w:t>
            </w:r>
          </w:p>
        </w:tc>
      </w:tr>
      <w:tr w:rsidR="00B2247C" w:rsidRPr="00B2247C" w14:paraId="5243C6BC" w14:textId="77777777" w:rsidTr="00C52CA7">
        <w:trPr>
          <w:trHeight w:val="375"/>
        </w:trPr>
        <w:tc>
          <w:tcPr>
            <w:tcW w:w="3312" w:type="dxa"/>
            <w:vMerge w:val="restart"/>
            <w:tcBorders>
              <w:top w:val="single" w:sz="4" w:space="0" w:color="auto"/>
              <w:left w:val="single" w:sz="4" w:space="0" w:color="000000"/>
              <w:bottom w:val="single" w:sz="4" w:space="0" w:color="000000"/>
              <w:right w:val="single" w:sz="4" w:space="0" w:color="000000"/>
            </w:tcBorders>
            <w:vAlign w:val="center"/>
          </w:tcPr>
          <w:p w14:paraId="7BC3B33A"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b/>
                <w:sz w:val="22"/>
                <w:szCs w:val="22"/>
              </w:rPr>
              <w:t xml:space="preserve">CROSS CUTTING PLANS  </w:t>
            </w:r>
          </w:p>
        </w:tc>
        <w:tc>
          <w:tcPr>
            <w:tcW w:w="2794" w:type="dxa"/>
            <w:tcBorders>
              <w:top w:val="single" w:sz="4" w:space="0" w:color="auto"/>
              <w:left w:val="single" w:sz="4" w:space="0" w:color="000000"/>
              <w:bottom w:val="single" w:sz="4" w:space="0" w:color="000000"/>
              <w:right w:val="single" w:sz="4" w:space="0" w:color="000000"/>
            </w:tcBorders>
          </w:tcPr>
          <w:p w14:paraId="1DBFA2EC"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Plans   </w:t>
            </w:r>
          </w:p>
        </w:tc>
        <w:tc>
          <w:tcPr>
            <w:tcW w:w="3890" w:type="dxa"/>
            <w:tcBorders>
              <w:top w:val="single" w:sz="4" w:space="0" w:color="auto"/>
              <w:left w:val="single" w:sz="4" w:space="0" w:color="000000"/>
              <w:bottom w:val="single" w:sz="4" w:space="0" w:color="000000"/>
              <w:right w:val="single" w:sz="4" w:space="0" w:color="000000"/>
            </w:tcBorders>
          </w:tcPr>
          <w:p w14:paraId="5BD9EC1C"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Action required  </w:t>
            </w:r>
          </w:p>
        </w:tc>
      </w:tr>
      <w:tr w:rsidR="00B2247C" w:rsidRPr="00B2247C" w14:paraId="685580F2" w14:textId="77777777" w:rsidTr="00C52CA7">
        <w:trPr>
          <w:trHeight w:val="679"/>
        </w:trPr>
        <w:tc>
          <w:tcPr>
            <w:tcW w:w="3312" w:type="dxa"/>
            <w:vMerge/>
            <w:tcBorders>
              <w:top w:val="nil"/>
              <w:left w:val="single" w:sz="4" w:space="0" w:color="000000"/>
              <w:bottom w:val="nil"/>
              <w:right w:val="single" w:sz="4" w:space="0" w:color="000000"/>
            </w:tcBorders>
          </w:tcPr>
          <w:p w14:paraId="0D2C0EF7" w14:textId="77777777" w:rsidR="00B2247C" w:rsidRPr="00B2247C" w:rsidRDefault="00B2247C" w:rsidP="00AE1E1E">
            <w:pPr>
              <w:spacing w:line="360" w:lineRule="auto"/>
              <w:ind w:right="631"/>
              <w:jc w:val="both"/>
              <w:rPr>
                <w:rFonts w:ascii="Arial" w:hAnsi="Arial" w:cs="Arial"/>
                <w:sz w:val="22"/>
                <w:szCs w:val="22"/>
              </w:rPr>
            </w:pPr>
          </w:p>
        </w:tc>
        <w:tc>
          <w:tcPr>
            <w:tcW w:w="2794" w:type="dxa"/>
            <w:tcBorders>
              <w:top w:val="single" w:sz="4" w:space="0" w:color="000000"/>
              <w:left w:val="single" w:sz="4" w:space="0" w:color="000000"/>
              <w:bottom w:val="single" w:sz="4" w:space="0" w:color="000000"/>
              <w:right w:val="single" w:sz="4" w:space="0" w:color="000000"/>
            </w:tcBorders>
          </w:tcPr>
          <w:p w14:paraId="6E46C616" w14:textId="1EF97145" w:rsidR="00B2247C" w:rsidRPr="00B2247C" w:rsidRDefault="00035D44" w:rsidP="00AE1E1E">
            <w:pPr>
              <w:spacing w:line="360" w:lineRule="auto"/>
              <w:ind w:right="631"/>
              <w:jc w:val="both"/>
              <w:rPr>
                <w:rFonts w:ascii="Arial" w:hAnsi="Arial" w:cs="Arial"/>
                <w:sz w:val="22"/>
                <w:szCs w:val="22"/>
              </w:rPr>
            </w:pPr>
            <w:r w:rsidRPr="00B2247C">
              <w:rPr>
                <w:rFonts w:ascii="Arial" w:hAnsi="Arial" w:cs="Arial"/>
                <w:sz w:val="22"/>
                <w:szCs w:val="22"/>
              </w:rPr>
              <w:t>Local Economic Development</w:t>
            </w:r>
            <w:r w:rsidR="00B2247C" w:rsidRPr="00B2247C">
              <w:rPr>
                <w:rFonts w:ascii="Arial" w:hAnsi="Arial" w:cs="Arial"/>
                <w:sz w:val="22"/>
                <w:szCs w:val="22"/>
              </w:rPr>
              <w:t xml:space="preserve"> Plan  </w:t>
            </w:r>
          </w:p>
        </w:tc>
        <w:tc>
          <w:tcPr>
            <w:tcW w:w="3890" w:type="dxa"/>
            <w:tcBorders>
              <w:top w:val="single" w:sz="4" w:space="0" w:color="000000"/>
              <w:left w:val="single" w:sz="4" w:space="0" w:color="000000"/>
              <w:bottom w:val="single" w:sz="4" w:space="0" w:color="000000"/>
              <w:right w:val="single" w:sz="4" w:space="0" w:color="000000"/>
            </w:tcBorders>
          </w:tcPr>
          <w:p w14:paraId="2C2A2837"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Strategy was approved and due for review 2017  </w:t>
            </w:r>
          </w:p>
        </w:tc>
      </w:tr>
      <w:tr w:rsidR="00B2247C" w:rsidRPr="00B2247C" w14:paraId="29EEAB1E" w14:textId="77777777" w:rsidTr="00C52CA7">
        <w:trPr>
          <w:trHeight w:val="372"/>
        </w:trPr>
        <w:tc>
          <w:tcPr>
            <w:tcW w:w="3312" w:type="dxa"/>
            <w:vMerge/>
            <w:tcBorders>
              <w:top w:val="nil"/>
              <w:left w:val="single" w:sz="4" w:space="0" w:color="000000"/>
              <w:bottom w:val="nil"/>
              <w:right w:val="single" w:sz="4" w:space="0" w:color="000000"/>
            </w:tcBorders>
          </w:tcPr>
          <w:p w14:paraId="3340C23F" w14:textId="77777777" w:rsidR="00B2247C" w:rsidRPr="00B2247C" w:rsidRDefault="00B2247C" w:rsidP="00AE1E1E">
            <w:pPr>
              <w:spacing w:line="360" w:lineRule="auto"/>
              <w:ind w:right="631"/>
              <w:jc w:val="both"/>
              <w:rPr>
                <w:rFonts w:ascii="Arial" w:hAnsi="Arial" w:cs="Arial"/>
                <w:sz w:val="22"/>
                <w:szCs w:val="22"/>
              </w:rPr>
            </w:pPr>
          </w:p>
        </w:tc>
        <w:tc>
          <w:tcPr>
            <w:tcW w:w="2794" w:type="dxa"/>
            <w:tcBorders>
              <w:top w:val="single" w:sz="4" w:space="0" w:color="000000"/>
              <w:left w:val="nil"/>
              <w:bottom w:val="single" w:sz="4" w:space="0" w:color="000000"/>
              <w:right w:val="single" w:sz="4" w:space="0" w:color="000000"/>
            </w:tcBorders>
          </w:tcPr>
          <w:p w14:paraId="5668A7CD"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HIV/AIDS action plant   </w:t>
            </w:r>
          </w:p>
        </w:tc>
        <w:tc>
          <w:tcPr>
            <w:tcW w:w="3890" w:type="dxa"/>
            <w:tcBorders>
              <w:top w:val="single" w:sz="4" w:space="0" w:color="000000"/>
              <w:left w:val="single" w:sz="4" w:space="0" w:color="000000"/>
              <w:bottom w:val="single" w:sz="4" w:space="0" w:color="000000"/>
              <w:right w:val="single" w:sz="4" w:space="0" w:color="000000"/>
            </w:tcBorders>
          </w:tcPr>
          <w:p w14:paraId="07FA572A"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To be developed   </w:t>
            </w:r>
          </w:p>
        </w:tc>
      </w:tr>
      <w:tr w:rsidR="00B2247C" w:rsidRPr="00B2247C" w14:paraId="3E9AFA59" w14:textId="77777777" w:rsidTr="00C52CA7">
        <w:trPr>
          <w:trHeight w:val="446"/>
        </w:trPr>
        <w:tc>
          <w:tcPr>
            <w:tcW w:w="3312" w:type="dxa"/>
            <w:vMerge/>
            <w:tcBorders>
              <w:top w:val="nil"/>
              <w:left w:val="single" w:sz="4" w:space="0" w:color="000000"/>
              <w:bottom w:val="single" w:sz="4" w:space="0" w:color="000000"/>
              <w:right w:val="single" w:sz="4" w:space="0" w:color="000000"/>
            </w:tcBorders>
          </w:tcPr>
          <w:p w14:paraId="442774F7" w14:textId="77777777" w:rsidR="00B2247C" w:rsidRPr="00B2247C" w:rsidRDefault="00B2247C" w:rsidP="00AE1E1E">
            <w:pPr>
              <w:spacing w:line="360" w:lineRule="auto"/>
              <w:ind w:right="631"/>
              <w:jc w:val="both"/>
              <w:rPr>
                <w:rFonts w:ascii="Arial" w:hAnsi="Arial" w:cs="Arial"/>
                <w:sz w:val="22"/>
                <w:szCs w:val="22"/>
              </w:rPr>
            </w:pPr>
          </w:p>
        </w:tc>
        <w:tc>
          <w:tcPr>
            <w:tcW w:w="2794" w:type="dxa"/>
            <w:tcBorders>
              <w:top w:val="single" w:sz="4" w:space="0" w:color="000000"/>
              <w:left w:val="single" w:sz="4" w:space="0" w:color="000000"/>
              <w:bottom w:val="single" w:sz="4" w:space="0" w:color="000000"/>
              <w:right w:val="single" w:sz="4" w:space="0" w:color="000000"/>
            </w:tcBorders>
          </w:tcPr>
          <w:p w14:paraId="38BF041E" w14:textId="308A6EBE" w:rsidR="00B2247C" w:rsidRPr="00B2247C" w:rsidRDefault="00035D44" w:rsidP="00AE1E1E">
            <w:pPr>
              <w:spacing w:line="360" w:lineRule="auto"/>
              <w:ind w:right="631"/>
              <w:jc w:val="both"/>
              <w:rPr>
                <w:rFonts w:ascii="Arial" w:hAnsi="Arial" w:cs="Arial"/>
                <w:sz w:val="22"/>
                <w:szCs w:val="22"/>
              </w:rPr>
            </w:pPr>
            <w:r w:rsidRPr="00B2247C">
              <w:rPr>
                <w:rFonts w:ascii="Arial" w:hAnsi="Arial" w:cs="Arial"/>
                <w:sz w:val="22"/>
                <w:szCs w:val="22"/>
              </w:rPr>
              <w:t xml:space="preserve">Special </w:t>
            </w:r>
            <w:r w:rsidR="00B2247C" w:rsidRPr="00B2247C">
              <w:rPr>
                <w:rFonts w:ascii="Arial" w:hAnsi="Arial" w:cs="Arial"/>
                <w:sz w:val="22"/>
                <w:szCs w:val="22"/>
              </w:rPr>
              <w:t xml:space="preserve">Programs  </w:t>
            </w:r>
          </w:p>
          <w:p w14:paraId="130DCB51" w14:textId="77777777"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sectorial plans   </w:t>
            </w:r>
          </w:p>
        </w:tc>
        <w:tc>
          <w:tcPr>
            <w:tcW w:w="3890" w:type="dxa"/>
            <w:tcBorders>
              <w:top w:val="single" w:sz="4" w:space="0" w:color="000000"/>
              <w:left w:val="single" w:sz="4" w:space="0" w:color="000000"/>
              <w:bottom w:val="single" w:sz="4" w:space="0" w:color="000000"/>
              <w:right w:val="single" w:sz="4" w:space="0" w:color="000000"/>
            </w:tcBorders>
          </w:tcPr>
          <w:p w14:paraId="133DA2CB" w14:textId="0CCFDE11" w:rsidR="00B2247C" w:rsidRPr="00B2247C" w:rsidRDefault="00B2247C" w:rsidP="00AE1E1E">
            <w:pPr>
              <w:spacing w:line="360" w:lineRule="auto"/>
              <w:ind w:right="631"/>
              <w:jc w:val="both"/>
              <w:rPr>
                <w:rFonts w:ascii="Arial" w:hAnsi="Arial" w:cs="Arial"/>
                <w:sz w:val="22"/>
                <w:szCs w:val="22"/>
              </w:rPr>
            </w:pPr>
            <w:r w:rsidRPr="00B2247C">
              <w:rPr>
                <w:rFonts w:ascii="Arial" w:hAnsi="Arial" w:cs="Arial"/>
                <w:sz w:val="22"/>
                <w:szCs w:val="22"/>
              </w:rPr>
              <w:t xml:space="preserve">Youth plan need to be </w:t>
            </w:r>
            <w:r w:rsidR="00035D44" w:rsidRPr="00B2247C">
              <w:rPr>
                <w:rFonts w:ascii="Arial" w:hAnsi="Arial" w:cs="Arial"/>
                <w:sz w:val="22"/>
                <w:szCs w:val="22"/>
              </w:rPr>
              <w:t>develop People</w:t>
            </w:r>
            <w:r w:rsidRPr="00B2247C">
              <w:rPr>
                <w:rFonts w:ascii="Arial" w:hAnsi="Arial" w:cs="Arial"/>
                <w:sz w:val="22"/>
                <w:szCs w:val="22"/>
              </w:rPr>
              <w:t xml:space="preserve"> with Disability   </w:t>
            </w:r>
          </w:p>
        </w:tc>
      </w:tr>
    </w:tbl>
    <w:p w14:paraId="5A82EF70" w14:textId="77777777" w:rsidR="00B2247C" w:rsidRPr="00B2247C" w:rsidRDefault="00B2247C" w:rsidP="00AE1E1E">
      <w:pPr>
        <w:spacing w:after="0" w:line="360" w:lineRule="auto"/>
        <w:ind w:right="631"/>
        <w:jc w:val="both"/>
        <w:rPr>
          <w:rFonts w:ascii="Arial" w:hAnsi="Arial" w:cs="Arial"/>
          <w:sz w:val="22"/>
          <w:szCs w:val="22"/>
        </w:rPr>
      </w:pPr>
      <w:r w:rsidRPr="00B2247C">
        <w:rPr>
          <w:rFonts w:ascii="Arial" w:hAnsi="Arial" w:cs="Arial"/>
          <w:sz w:val="22"/>
          <w:szCs w:val="22"/>
        </w:rPr>
        <w:t xml:space="preserve">  </w:t>
      </w:r>
    </w:p>
    <w:p w14:paraId="6C2883FC" w14:textId="3AE3914E" w:rsidR="00B2247C" w:rsidRPr="00B2247C" w:rsidRDefault="002A30E2" w:rsidP="00B2247C">
      <w:pPr>
        <w:spacing w:line="360" w:lineRule="auto"/>
        <w:ind w:right="631"/>
        <w:jc w:val="both"/>
        <w:rPr>
          <w:rFonts w:ascii="Arial" w:hAnsi="Arial" w:cs="Arial"/>
          <w:sz w:val="22"/>
          <w:szCs w:val="22"/>
        </w:rPr>
      </w:pPr>
      <w:r w:rsidRPr="00B2247C">
        <w:rPr>
          <w:rFonts w:ascii="Arial" w:hAnsi="Arial" w:cs="Arial"/>
          <w:b/>
          <w:sz w:val="22"/>
          <w:szCs w:val="22"/>
        </w:rPr>
        <w:t>6.2.1</w:t>
      </w:r>
      <w:r w:rsidR="00F543F1">
        <w:rPr>
          <w:rFonts w:ascii="Arial" w:hAnsi="Arial" w:cs="Arial"/>
          <w:b/>
          <w:sz w:val="22"/>
          <w:szCs w:val="22"/>
        </w:rPr>
        <w:tab/>
      </w:r>
      <w:r w:rsidRPr="00B2247C">
        <w:rPr>
          <w:rFonts w:ascii="Arial" w:hAnsi="Arial" w:cs="Arial"/>
          <w:b/>
          <w:sz w:val="22"/>
          <w:szCs w:val="22"/>
        </w:rPr>
        <w:t xml:space="preserve"> Human</w:t>
      </w:r>
      <w:r w:rsidR="00B2247C" w:rsidRPr="00B2247C">
        <w:rPr>
          <w:rFonts w:ascii="Arial" w:hAnsi="Arial" w:cs="Arial"/>
          <w:b/>
          <w:sz w:val="22"/>
          <w:szCs w:val="22"/>
        </w:rPr>
        <w:t xml:space="preserve"> resources plan  </w:t>
      </w:r>
    </w:p>
    <w:p w14:paraId="695C54C1" w14:textId="77777777" w:rsidR="00B2247C" w:rsidRPr="00B2247C" w:rsidRDefault="00B2247C" w:rsidP="0011276A">
      <w:pPr>
        <w:spacing w:line="360" w:lineRule="auto"/>
        <w:ind w:right="90"/>
        <w:jc w:val="both"/>
        <w:rPr>
          <w:rFonts w:ascii="Arial" w:hAnsi="Arial" w:cs="Arial"/>
          <w:sz w:val="22"/>
          <w:szCs w:val="22"/>
        </w:rPr>
      </w:pPr>
      <w:r w:rsidRPr="00B2247C">
        <w:rPr>
          <w:rFonts w:ascii="Arial" w:hAnsi="Arial" w:cs="Arial"/>
          <w:sz w:val="22"/>
          <w:szCs w:val="22"/>
        </w:rPr>
        <w:t xml:space="preserve">Municipality has developed a Human Resources Plan with the assistance of Provincial Government (Department of local government in 2011, was adopted by council in 2016.  Alignment of the Human Resource Plan with municipal objectives   </w:t>
      </w:r>
    </w:p>
    <w:p w14:paraId="162C53D9" w14:textId="1D749872"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Alignment</w:t>
      </w:r>
      <w:r w:rsidR="009A1CEA" w:rsidRPr="00B2247C">
        <w:rPr>
          <w:rFonts w:ascii="Arial" w:hAnsi="Arial" w:cs="Arial"/>
          <w:sz w:val="22"/>
          <w:szCs w:val="22"/>
        </w:rPr>
        <w:t>: Effective</w:t>
      </w:r>
      <w:r w:rsidRPr="00B2247C">
        <w:rPr>
          <w:rFonts w:ascii="Arial" w:hAnsi="Arial" w:cs="Arial"/>
          <w:sz w:val="22"/>
          <w:szCs w:val="22"/>
        </w:rPr>
        <w:t xml:space="preserve"> achievement of our Municipality goals through implementing the following development strategies and policies:  </w:t>
      </w:r>
    </w:p>
    <w:p w14:paraId="3D99563E" w14:textId="77777777" w:rsidR="00B2247C" w:rsidRPr="00B2247C" w:rsidRDefault="00B2247C" w:rsidP="00711861">
      <w:pPr>
        <w:numPr>
          <w:ilvl w:val="0"/>
          <w:numId w:val="70"/>
        </w:numPr>
        <w:spacing w:line="360" w:lineRule="auto"/>
        <w:ind w:left="446" w:right="864" w:hanging="446"/>
        <w:jc w:val="both"/>
        <w:rPr>
          <w:rFonts w:ascii="Arial" w:hAnsi="Arial" w:cs="Arial"/>
          <w:sz w:val="22"/>
          <w:szCs w:val="22"/>
        </w:rPr>
      </w:pPr>
      <w:r w:rsidRPr="00B2247C">
        <w:rPr>
          <w:rFonts w:ascii="Arial" w:hAnsi="Arial" w:cs="Arial"/>
          <w:sz w:val="22"/>
          <w:szCs w:val="22"/>
        </w:rPr>
        <w:t xml:space="preserve">Enhance Employee retention &amp; recruitment   </w:t>
      </w:r>
    </w:p>
    <w:p w14:paraId="3E8E5B05" w14:textId="77777777" w:rsidR="00B2247C" w:rsidRPr="00B2247C" w:rsidRDefault="00B2247C" w:rsidP="00711861">
      <w:pPr>
        <w:numPr>
          <w:ilvl w:val="0"/>
          <w:numId w:val="70"/>
        </w:numPr>
        <w:spacing w:line="360" w:lineRule="auto"/>
        <w:ind w:left="446" w:right="864" w:hanging="446"/>
        <w:jc w:val="both"/>
        <w:rPr>
          <w:rFonts w:ascii="Arial" w:hAnsi="Arial" w:cs="Arial"/>
          <w:sz w:val="22"/>
          <w:szCs w:val="22"/>
        </w:rPr>
      </w:pPr>
      <w:r w:rsidRPr="00B2247C">
        <w:rPr>
          <w:rFonts w:ascii="Arial" w:hAnsi="Arial" w:cs="Arial"/>
          <w:sz w:val="22"/>
          <w:szCs w:val="22"/>
        </w:rPr>
        <w:t xml:space="preserve">Improve human resource administration   </w:t>
      </w:r>
    </w:p>
    <w:p w14:paraId="7646A821" w14:textId="77777777" w:rsidR="00B2247C" w:rsidRPr="00B2247C" w:rsidRDefault="00B2247C" w:rsidP="00711861">
      <w:pPr>
        <w:numPr>
          <w:ilvl w:val="0"/>
          <w:numId w:val="70"/>
        </w:numPr>
        <w:spacing w:line="360" w:lineRule="auto"/>
        <w:ind w:left="446" w:right="864" w:hanging="446"/>
        <w:jc w:val="both"/>
        <w:rPr>
          <w:rFonts w:ascii="Arial" w:hAnsi="Arial" w:cs="Arial"/>
          <w:sz w:val="22"/>
          <w:szCs w:val="22"/>
        </w:rPr>
      </w:pPr>
      <w:r w:rsidRPr="00B2247C">
        <w:rPr>
          <w:rFonts w:ascii="Arial" w:hAnsi="Arial" w:cs="Arial"/>
          <w:sz w:val="22"/>
          <w:szCs w:val="22"/>
        </w:rPr>
        <w:t xml:space="preserve">Employment wellness  </w:t>
      </w:r>
    </w:p>
    <w:p w14:paraId="0FACE79D" w14:textId="77777777" w:rsidR="00B2247C" w:rsidRPr="00B2247C" w:rsidRDefault="00B2247C" w:rsidP="00711861">
      <w:pPr>
        <w:numPr>
          <w:ilvl w:val="0"/>
          <w:numId w:val="70"/>
        </w:numPr>
        <w:spacing w:line="360" w:lineRule="auto"/>
        <w:ind w:left="446" w:right="864" w:hanging="446"/>
        <w:jc w:val="both"/>
        <w:rPr>
          <w:rFonts w:ascii="Arial" w:hAnsi="Arial" w:cs="Arial"/>
          <w:sz w:val="22"/>
          <w:szCs w:val="22"/>
        </w:rPr>
      </w:pPr>
      <w:r w:rsidRPr="00B2247C">
        <w:rPr>
          <w:rFonts w:ascii="Arial" w:hAnsi="Arial" w:cs="Arial"/>
          <w:sz w:val="22"/>
          <w:szCs w:val="22"/>
        </w:rPr>
        <w:t xml:space="preserve">Training and Development   </w:t>
      </w:r>
    </w:p>
    <w:p w14:paraId="773E1B9E"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Strategic direction: Makana Municipality Development Priorities   </w:t>
      </w:r>
    </w:p>
    <w:p w14:paraId="24B67556" w14:textId="77777777" w:rsidR="00B2247C" w:rsidRPr="009A1CEA" w:rsidRDefault="00B2247C" w:rsidP="00711861">
      <w:pPr>
        <w:pStyle w:val="ListParagraph"/>
        <w:numPr>
          <w:ilvl w:val="0"/>
          <w:numId w:val="156"/>
        </w:numPr>
        <w:spacing w:line="360" w:lineRule="auto"/>
        <w:ind w:left="357" w:right="635" w:hanging="357"/>
        <w:jc w:val="both"/>
        <w:rPr>
          <w:rFonts w:ascii="Arial" w:hAnsi="Arial" w:cs="Arial"/>
          <w:sz w:val="22"/>
          <w:szCs w:val="22"/>
        </w:rPr>
      </w:pPr>
      <w:r w:rsidRPr="009A1CEA">
        <w:rPr>
          <w:rFonts w:ascii="Arial" w:hAnsi="Arial" w:cs="Arial"/>
          <w:sz w:val="22"/>
          <w:szCs w:val="22"/>
        </w:rPr>
        <w:t xml:space="preserve">Institutional transformation and Organisational Development   </w:t>
      </w:r>
    </w:p>
    <w:p w14:paraId="06C01E51" w14:textId="77777777" w:rsidR="00B2247C" w:rsidRPr="009A1CEA" w:rsidRDefault="00B2247C" w:rsidP="00711861">
      <w:pPr>
        <w:pStyle w:val="ListParagraph"/>
        <w:numPr>
          <w:ilvl w:val="0"/>
          <w:numId w:val="156"/>
        </w:numPr>
        <w:spacing w:line="360" w:lineRule="auto"/>
        <w:ind w:left="357" w:right="635" w:hanging="357"/>
        <w:jc w:val="both"/>
        <w:rPr>
          <w:rFonts w:ascii="Arial" w:hAnsi="Arial" w:cs="Arial"/>
          <w:sz w:val="22"/>
          <w:szCs w:val="22"/>
        </w:rPr>
      </w:pPr>
      <w:r w:rsidRPr="009A1CEA">
        <w:rPr>
          <w:rFonts w:ascii="Arial" w:hAnsi="Arial" w:cs="Arial"/>
          <w:sz w:val="22"/>
          <w:szCs w:val="22"/>
        </w:rPr>
        <w:t xml:space="preserve">Basic Service delivery   </w:t>
      </w:r>
    </w:p>
    <w:p w14:paraId="1357B423" w14:textId="77777777" w:rsidR="00B2247C" w:rsidRPr="009A1CEA" w:rsidRDefault="00B2247C" w:rsidP="00711861">
      <w:pPr>
        <w:pStyle w:val="ListParagraph"/>
        <w:numPr>
          <w:ilvl w:val="0"/>
          <w:numId w:val="156"/>
        </w:numPr>
        <w:spacing w:line="360" w:lineRule="auto"/>
        <w:ind w:left="357" w:right="635" w:hanging="357"/>
        <w:jc w:val="both"/>
        <w:rPr>
          <w:rFonts w:ascii="Arial" w:hAnsi="Arial" w:cs="Arial"/>
          <w:sz w:val="22"/>
          <w:szCs w:val="22"/>
        </w:rPr>
      </w:pPr>
      <w:r w:rsidRPr="009A1CEA">
        <w:rPr>
          <w:rFonts w:ascii="Arial" w:hAnsi="Arial" w:cs="Arial"/>
          <w:sz w:val="22"/>
          <w:szCs w:val="22"/>
        </w:rPr>
        <w:t xml:space="preserve">Local Economic Development  </w:t>
      </w:r>
    </w:p>
    <w:p w14:paraId="26A66AB9" w14:textId="77777777" w:rsidR="00B2247C" w:rsidRPr="009A1CEA" w:rsidRDefault="00B2247C" w:rsidP="00711861">
      <w:pPr>
        <w:pStyle w:val="ListParagraph"/>
        <w:numPr>
          <w:ilvl w:val="0"/>
          <w:numId w:val="156"/>
        </w:numPr>
        <w:spacing w:line="360" w:lineRule="auto"/>
        <w:ind w:left="357" w:right="635" w:hanging="357"/>
        <w:jc w:val="both"/>
        <w:rPr>
          <w:rFonts w:ascii="Arial" w:hAnsi="Arial" w:cs="Arial"/>
          <w:sz w:val="22"/>
          <w:szCs w:val="22"/>
        </w:rPr>
      </w:pPr>
      <w:r w:rsidRPr="009A1CEA">
        <w:rPr>
          <w:rFonts w:ascii="Arial" w:hAnsi="Arial" w:cs="Arial"/>
          <w:sz w:val="22"/>
          <w:szCs w:val="22"/>
        </w:rPr>
        <w:t xml:space="preserve">Municipal Financial Viability Management    </w:t>
      </w:r>
    </w:p>
    <w:p w14:paraId="59590409" w14:textId="77777777" w:rsidR="00B2247C" w:rsidRPr="009A1CEA" w:rsidRDefault="00B2247C" w:rsidP="00711861">
      <w:pPr>
        <w:pStyle w:val="ListParagraph"/>
        <w:numPr>
          <w:ilvl w:val="0"/>
          <w:numId w:val="156"/>
        </w:numPr>
        <w:spacing w:line="360" w:lineRule="auto"/>
        <w:ind w:left="357" w:right="635" w:hanging="357"/>
        <w:jc w:val="both"/>
        <w:rPr>
          <w:rFonts w:ascii="Arial" w:hAnsi="Arial" w:cs="Arial"/>
          <w:sz w:val="22"/>
          <w:szCs w:val="22"/>
        </w:rPr>
      </w:pPr>
      <w:r w:rsidRPr="009A1CEA">
        <w:rPr>
          <w:rFonts w:ascii="Arial" w:hAnsi="Arial" w:cs="Arial"/>
          <w:sz w:val="22"/>
          <w:szCs w:val="22"/>
        </w:rPr>
        <w:t xml:space="preserve">Good Governance and Public Participation   </w:t>
      </w:r>
    </w:p>
    <w:p w14:paraId="46FCBC63" w14:textId="77777777" w:rsidR="00B2247C" w:rsidRPr="009A1CEA" w:rsidRDefault="00B2247C" w:rsidP="00711861">
      <w:pPr>
        <w:pStyle w:val="ListParagraph"/>
        <w:numPr>
          <w:ilvl w:val="0"/>
          <w:numId w:val="156"/>
        </w:numPr>
        <w:spacing w:line="360" w:lineRule="auto"/>
        <w:ind w:left="357" w:right="635" w:hanging="357"/>
        <w:jc w:val="both"/>
        <w:rPr>
          <w:rFonts w:ascii="Arial" w:hAnsi="Arial" w:cs="Arial"/>
          <w:sz w:val="22"/>
          <w:szCs w:val="22"/>
        </w:rPr>
      </w:pPr>
      <w:r w:rsidRPr="009A1CEA">
        <w:rPr>
          <w:rFonts w:ascii="Arial" w:hAnsi="Arial" w:cs="Arial"/>
          <w:sz w:val="22"/>
          <w:szCs w:val="22"/>
        </w:rPr>
        <w:t xml:space="preserve">Empower Rural Communities and support to vulnerable groups   </w:t>
      </w:r>
    </w:p>
    <w:tbl>
      <w:tblPr>
        <w:tblStyle w:val="TableGrid"/>
        <w:tblW w:w="9639" w:type="dxa"/>
        <w:tblInd w:w="-5" w:type="dxa"/>
        <w:tblCellMar>
          <w:top w:w="55" w:type="dxa"/>
          <w:left w:w="107" w:type="dxa"/>
          <w:right w:w="5" w:type="dxa"/>
        </w:tblCellMar>
        <w:tblLook w:val="04A0" w:firstRow="1" w:lastRow="0" w:firstColumn="1" w:lastColumn="0" w:noHBand="0" w:noVBand="1"/>
      </w:tblPr>
      <w:tblGrid>
        <w:gridCol w:w="2605"/>
        <w:gridCol w:w="4786"/>
        <w:gridCol w:w="2248"/>
      </w:tblGrid>
      <w:tr w:rsidR="00B2247C" w:rsidRPr="00B2247C" w14:paraId="27C3ED5B" w14:textId="77777777" w:rsidTr="0018683E">
        <w:trPr>
          <w:trHeight w:val="580"/>
        </w:trPr>
        <w:tc>
          <w:tcPr>
            <w:tcW w:w="2605" w:type="dxa"/>
            <w:tcBorders>
              <w:top w:val="single" w:sz="4" w:space="0" w:color="000000"/>
              <w:left w:val="single" w:sz="4" w:space="0" w:color="000000"/>
              <w:bottom w:val="single" w:sz="4" w:space="0" w:color="000000"/>
              <w:right w:val="single" w:sz="4" w:space="0" w:color="000000"/>
            </w:tcBorders>
            <w:shd w:val="clear" w:color="auto" w:fill="D7C0A1"/>
          </w:tcPr>
          <w:p w14:paraId="68D40A1D"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DEVELOPMENT PRIORITY </w:t>
            </w:r>
          </w:p>
        </w:tc>
        <w:tc>
          <w:tcPr>
            <w:tcW w:w="4786"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2994E6CF"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OPERATIONAL OBJECTIVE </w:t>
            </w:r>
          </w:p>
        </w:tc>
        <w:tc>
          <w:tcPr>
            <w:tcW w:w="2248"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506758BB"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HR PROGRAM </w:t>
            </w:r>
          </w:p>
        </w:tc>
      </w:tr>
      <w:tr w:rsidR="00B2247C" w:rsidRPr="00B2247C" w14:paraId="17E95DEE" w14:textId="77777777" w:rsidTr="0018683E">
        <w:trPr>
          <w:trHeight w:val="1559"/>
        </w:trPr>
        <w:tc>
          <w:tcPr>
            <w:tcW w:w="2605" w:type="dxa"/>
            <w:vMerge w:val="restart"/>
            <w:tcBorders>
              <w:top w:val="single" w:sz="4" w:space="0" w:color="000000"/>
              <w:left w:val="single" w:sz="4" w:space="0" w:color="000000"/>
              <w:bottom w:val="single" w:sz="4" w:space="0" w:color="000000"/>
              <w:right w:val="single" w:sz="4" w:space="0" w:color="000000"/>
            </w:tcBorders>
            <w:vAlign w:val="center"/>
          </w:tcPr>
          <w:p w14:paraId="2275735C"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Institutional transformation and  </w:t>
            </w:r>
          </w:p>
          <w:p w14:paraId="0ED745D9" w14:textId="76873920" w:rsidR="00B2247C" w:rsidRPr="00B2247C" w:rsidRDefault="00AE3630" w:rsidP="00E81D07">
            <w:pPr>
              <w:spacing w:line="360" w:lineRule="auto"/>
              <w:ind w:right="82"/>
              <w:jc w:val="both"/>
              <w:rPr>
                <w:rFonts w:ascii="Arial" w:hAnsi="Arial" w:cs="Arial"/>
                <w:bCs/>
                <w:sz w:val="22"/>
                <w:szCs w:val="22"/>
              </w:rPr>
            </w:pPr>
            <w:r w:rsidRPr="00B2247C">
              <w:rPr>
                <w:rFonts w:ascii="Arial" w:hAnsi="Arial" w:cs="Arial"/>
                <w:bCs/>
                <w:sz w:val="22"/>
                <w:szCs w:val="22"/>
              </w:rPr>
              <w:t>organizational</w:t>
            </w:r>
            <w:r w:rsidR="00B2247C" w:rsidRPr="00B2247C">
              <w:rPr>
                <w:rFonts w:ascii="Arial" w:hAnsi="Arial" w:cs="Arial"/>
                <w:bCs/>
                <w:sz w:val="22"/>
                <w:szCs w:val="22"/>
              </w:rPr>
              <w:t xml:space="preserve">  </w:t>
            </w:r>
          </w:p>
          <w:p w14:paraId="739F5CDC"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Development  </w:t>
            </w:r>
          </w:p>
          <w:p w14:paraId="43BA6B9E"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tc>
        <w:tc>
          <w:tcPr>
            <w:tcW w:w="4786" w:type="dxa"/>
            <w:tcBorders>
              <w:top w:val="single" w:sz="4" w:space="0" w:color="000000"/>
              <w:left w:val="single" w:sz="4" w:space="0" w:color="000000"/>
              <w:bottom w:val="single" w:sz="4" w:space="0" w:color="000000"/>
              <w:right w:val="single" w:sz="4" w:space="0" w:color="000000"/>
            </w:tcBorders>
          </w:tcPr>
          <w:p w14:paraId="61BF6470" w14:textId="77777777" w:rsidR="00B2247C" w:rsidRPr="00B2247C" w:rsidRDefault="00B2247C" w:rsidP="007E5C5E">
            <w:pPr>
              <w:spacing w:line="360" w:lineRule="auto"/>
              <w:ind w:right="631"/>
              <w:jc w:val="both"/>
              <w:rPr>
                <w:rFonts w:ascii="Arial" w:hAnsi="Arial" w:cs="Arial"/>
                <w:sz w:val="22"/>
                <w:szCs w:val="22"/>
              </w:rPr>
            </w:pPr>
            <w:r w:rsidRPr="00B2247C">
              <w:rPr>
                <w:rFonts w:ascii="Arial" w:hAnsi="Arial" w:cs="Arial"/>
                <w:sz w:val="22"/>
                <w:szCs w:val="22"/>
              </w:rPr>
              <w:t xml:space="preserve">Develop HR Plan by in order to provide an conducive working environment and ensure compliance with legislative requirements   </w:t>
            </w:r>
          </w:p>
          <w:p w14:paraId="067D06F1" w14:textId="77777777" w:rsidR="00B2247C" w:rsidRPr="00B2247C" w:rsidRDefault="00B2247C" w:rsidP="007E5C5E">
            <w:pPr>
              <w:spacing w:line="360" w:lineRule="auto"/>
              <w:ind w:right="631"/>
              <w:jc w:val="both"/>
              <w:rPr>
                <w:rFonts w:ascii="Arial" w:hAnsi="Arial" w:cs="Arial"/>
                <w:sz w:val="22"/>
                <w:szCs w:val="22"/>
              </w:rPr>
            </w:pPr>
            <w:r w:rsidRPr="00B2247C">
              <w:rPr>
                <w:rFonts w:ascii="Arial" w:hAnsi="Arial" w:cs="Arial"/>
                <w:sz w:val="22"/>
                <w:szCs w:val="22"/>
              </w:rPr>
              <w:t xml:space="preserve">HR Plan will assist in coordinating all HR programmes as listed below  </w:t>
            </w:r>
          </w:p>
        </w:tc>
        <w:tc>
          <w:tcPr>
            <w:tcW w:w="2248" w:type="dxa"/>
            <w:tcBorders>
              <w:top w:val="single" w:sz="4" w:space="0" w:color="000000"/>
              <w:left w:val="single" w:sz="4" w:space="0" w:color="000000"/>
              <w:bottom w:val="single" w:sz="4" w:space="0" w:color="000000"/>
              <w:right w:val="single" w:sz="4" w:space="0" w:color="000000"/>
            </w:tcBorders>
            <w:vAlign w:val="center"/>
          </w:tcPr>
          <w:p w14:paraId="057FEE65" w14:textId="77777777" w:rsidR="00B2247C" w:rsidRPr="00B2247C" w:rsidRDefault="00B2247C" w:rsidP="007E5C5E">
            <w:pPr>
              <w:spacing w:line="360" w:lineRule="auto"/>
              <w:ind w:right="631"/>
              <w:jc w:val="both"/>
              <w:rPr>
                <w:rFonts w:ascii="Arial" w:hAnsi="Arial" w:cs="Arial"/>
                <w:sz w:val="22"/>
                <w:szCs w:val="22"/>
              </w:rPr>
            </w:pPr>
            <w:r w:rsidRPr="00B2247C">
              <w:rPr>
                <w:rFonts w:ascii="Arial" w:hAnsi="Arial" w:cs="Arial"/>
                <w:sz w:val="22"/>
                <w:szCs w:val="22"/>
              </w:rPr>
              <w:t xml:space="preserve">HR Plan  </w:t>
            </w:r>
          </w:p>
        </w:tc>
      </w:tr>
      <w:tr w:rsidR="00B2247C" w:rsidRPr="00B2247C" w14:paraId="1EC8375E" w14:textId="77777777" w:rsidTr="0018683E">
        <w:trPr>
          <w:trHeight w:val="958"/>
        </w:trPr>
        <w:tc>
          <w:tcPr>
            <w:tcW w:w="2605" w:type="dxa"/>
            <w:vMerge/>
            <w:tcBorders>
              <w:top w:val="nil"/>
              <w:left w:val="single" w:sz="4" w:space="0" w:color="000000"/>
              <w:bottom w:val="nil"/>
              <w:right w:val="single" w:sz="4" w:space="0" w:color="000000"/>
            </w:tcBorders>
          </w:tcPr>
          <w:p w14:paraId="6EC520A4" w14:textId="77777777" w:rsidR="00B2247C" w:rsidRPr="00B2247C" w:rsidRDefault="00B2247C" w:rsidP="00E81D07">
            <w:pPr>
              <w:spacing w:line="360" w:lineRule="auto"/>
              <w:ind w:right="82"/>
              <w:jc w:val="both"/>
              <w:rPr>
                <w:rFonts w:ascii="Arial" w:hAnsi="Arial" w:cs="Arial"/>
                <w:bCs/>
                <w:sz w:val="22"/>
                <w:szCs w:val="22"/>
              </w:rPr>
            </w:pPr>
          </w:p>
        </w:tc>
        <w:tc>
          <w:tcPr>
            <w:tcW w:w="4786" w:type="dxa"/>
            <w:vMerge w:val="restart"/>
            <w:tcBorders>
              <w:top w:val="single" w:sz="4" w:space="0" w:color="000000"/>
              <w:left w:val="single" w:sz="4" w:space="0" w:color="000000"/>
              <w:bottom w:val="single" w:sz="4" w:space="0" w:color="000000"/>
              <w:right w:val="single" w:sz="4" w:space="0" w:color="000000"/>
            </w:tcBorders>
          </w:tcPr>
          <w:p w14:paraId="1B8221BA" w14:textId="77777777" w:rsidR="00B2247C" w:rsidRPr="00B2247C" w:rsidRDefault="00B2247C" w:rsidP="00E81D07">
            <w:pPr>
              <w:spacing w:line="360" w:lineRule="auto"/>
              <w:ind w:right="182"/>
              <w:jc w:val="both"/>
              <w:rPr>
                <w:rFonts w:ascii="Arial" w:hAnsi="Arial" w:cs="Arial"/>
                <w:sz w:val="22"/>
                <w:szCs w:val="22"/>
              </w:rPr>
            </w:pPr>
            <w:r w:rsidRPr="00B2247C">
              <w:rPr>
                <w:rFonts w:ascii="Arial" w:hAnsi="Arial" w:cs="Arial"/>
                <w:sz w:val="22"/>
                <w:szCs w:val="22"/>
              </w:rPr>
              <w:t xml:space="preserve">Ensure the cascading of Performance Management System to all employees to ensure effective service delivery.  </w:t>
            </w:r>
          </w:p>
          <w:p w14:paraId="493DECFF" w14:textId="00BABC2B" w:rsidR="00B2247C" w:rsidRPr="00B2247C" w:rsidRDefault="00242185" w:rsidP="00E81D07">
            <w:pPr>
              <w:spacing w:line="360" w:lineRule="auto"/>
              <w:ind w:right="182"/>
              <w:jc w:val="both"/>
              <w:rPr>
                <w:rFonts w:ascii="Arial" w:hAnsi="Arial" w:cs="Arial"/>
                <w:sz w:val="22"/>
                <w:szCs w:val="22"/>
              </w:rPr>
            </w:pPr>
            <w:r>
              <w:rPr>
                <w:rFonts w:ascii="Arial" w:hAnsi="Arial" w:cs="Arial"/>
                <w:sz w:val="22"/>
                <w:szCs w:val="22"/>
              </w:rPr>
              <w:t xml:space="preserve">Cascade up to </w:t>
            </w:r>
            <w:r w:rsidR="00AE3630">
              <w:rPr>
                <w:rFonts w:ascii="Arial" w:hAnsi="Arial" w:cs="Arial"/>
                <w:sz w:val="22"/>
                <w:szCs w:val="22"/>
              </w:rPr>
              <w:t xml:space="preserve">Middle Management </w:t>
            </w:r>
            <w:r w:rsidR="00B2247C" w:rsidRPr="00B2247C">
              <w:rPr>
                <w:rFonts w:ascii="Arial" w:hAnsi="Arial" w:cs="Arial"/>
                <w:sz w:val="22"/>
                <w:szCs w:val="22"/>
              </w:rP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67B9D16B" w14:textId="77777777" w:rsidR="00B2247C" w:rsidRPr="00B2247C" w:rsidRDefault="00B2247C" w:rsidP="007E5C5E">
            <w:pPr>
              <w:spacing w:line="360" w:lineRule="auto"/>
              <w:ind w:right="631"/>
              <w:jc w:val="both"/>
              <w:rPr>
                <w:rFonts w:ascii="Arial" w:hAnsi="Arial" w:cs="Arial"/>
                <w:sz w:val="22"/>
                <w:szCs w:val="22"/>
              </w:rPr>
            </w:pPr>
            <w:r w:rsidRPr="00B2247C">
              <w:rPr>
                <w:rFonts w:ascii="Arial" w:hAnsi="Arial" w:cs="Arial"/>
                <w:sz w:val="22"/>
                <w:szCs w:val="22"/>
              </w:rPr>
              <w:t xml:space="preserve">Performance </w:t>
            </w:r>
          </w:p>
          <w:p w14:paraId="5EA3ED75" w14:textId="77777777" w:rsidR="00B2247C" w:rsidRPr="00B2247C" w:rsidRDefault="00B2247C" w:rsidP="007E5C5E">
            <w:pPr>
              <w:spacing w:line="360" w:lineRule="auto"/>
              <w:ind w:right="631"/>
              <w:jc w:val="both"/>
              <w:rPr>
                <w:rFonts w:ascii="Arial" w:hAnsi="Arial" w:cs="Arial"/>
                <w:sz w:val="22"/>
                <w:szCs w:val="22"/>
              </w:rPr>
            </w:pPr>
            <w:r w:rsidRPr="00B2247C">
              <w:rPr>
                <w:rFonts w:ascii="Arial" w:hAnsi="Arial" w:cs="Arial"/>
                <w:sz w:val="22"/>
                <w:szCs w:val="22"/>
              </w:rPr>
              <w:t xml:space="preserve">Management </w:t>
            </w:r>
          </w:p>
          <w:p w14:paraId="51D97772" w14:textId="77777777" w:rsidR="00B2247C" w:rsidRPr="00B2247C" w:rsidRDefault="00B2247C" w:rsidP="007E5C5E">
            <w:pPr>
              <w:spacing w:line="360" w:lineRule="auto"/>
              <w:ind w:right="631"/>
              <w:jc w:val="both"/>
              <w:rPr>
                <w:rFonts w:ascii="Arial" w:hAnsi="Arial" w:cs="Arial"/>
                <w:sz w:val="22"/>
                <w:szCs w:val="22"/>
              </w:rPr>
            </w:pPr>
            <w:r w:rsidRPr="00B2247C">
              <w:rPr>
                <w:rFonts w:ascii="Arial" w:hAnsi="Arial" w:cs="Arial"/>
                <w:sz w:val="22"/>
                <w:szCs w:val="22"/>
              </w:rPr>
              <w:t xml:space="preserve">System  </w:t>
            </w:r>
          </w:p>
        </w:tc>
      </w:tr>
      <w:tr w:rsidR="00B2247C" w:rsidRPr="00B2247C" w14:paraId="163B042F" w14:textId="77777777" w:rsidTr="0018683E">
        <w:trPr>
          <w:trHeight w:val="842"/>
        </w:trPr>
        <w:tc>
          <w:tcPr>
            <w:tcW w:w="2605" w:type="dxa"/>
            <w:vMerge/>
            <w:tcBorders>
              <w:top w:val="nil"/>
              <w:left w:val="single" w:sz="4" w:space="0" w:color="000000"/>
              <w:bottom w:val="nil"/>
              <w:right w:val="single" w:sz="4" w:space="0" w:color="000000"/>
            </w:tcBorders>
          </w:tcPr>
          <w:p w14:paraId="0200DAA8" w14:textId="77777777" w:rsidR="00B2247C" w:rsidRPr="00B2247C" w:rsidRDefault="00B2247C" w:rsidP="00E81D07">
            <w:pPr>
              <w:spacing w:line="360" w:lineRule="auto"/>
              <w:ind w:right="82"/>
              <w:jc w:val="both"/>
              <w:rPr>
                <w:rFonts w:ascii="Arial" w:hAnsi="Arial" w:cs="Arial"/>
                <w:bCs/>
                <w:sz w:val="22"/>
                <w:szCs w:val="22"/>
              </w:rPr>
            </w:pPr>
          </w:p>
        </w:tc>
        <w:tc>
          <w:tcPr>
            <w:tcW w:w="0" w:type="auto"/>
            <w:vMerge/>
            <w:tcBorders>
              <w:top w:val="nil"/>
              <w:left w:val="single" w:sz="4" w:space="0" w:color="000000"/>
              <w:bottom w:val="single" w:sz="4" w:space="0" w:color="000000"/>
              <w:right w:val="single" w:sz="4" w:space="0" w:color="000000"/>
            </w:tcBorders>
          </w:tcPr>
          <w:p w14:paraId="75D119C6" w14:textId="77777777" w:rsidR="00B2247C" w:rsidRPr="00B2247C" w:rsidRDefault="00B2247C" w:rsidP="00E81D07">
            <w:pPr>
              <w:spacing w:line="360" w:lineRule="auto"/>
              <w:ind w:right="182"/>
              <w:jc w:val="both"/>
              <w:rPr>
                <w:rFonts w:ascii="Arial" w:hAnsi="Arial" w:cs="Arial"/>
                <w:sz w:val="22"/>
                <w:szCs w:val="22"/>
              </w:rPr>
            </w:pPr>
          </w:p>
        </w:tc>
        <w:tc>
          <w:tcPr>
            <w:tcW w:w="2248" w:type="dxa"/>
            <w:tcBorders>
              <w:top w:val="single" w:sz="4" w:space="0" w:color="000000"/>
              <w:left w:val="single" w:sz="4" w:space="0" w:color="000000"/>
              <w:bottom w:val="single" w:sz="4" w:space="0" w:color="000000"/>
              <w:right w:val="single" w:sz="4" w:space="0" w:color="000000"/>
            </w:tcBorders>
          </w:tcPr>
          <w:p w14:paraId="71D6AA5A" w14:textId="77777777" w:rsidR="00B2247C" w:rsidRPr="00B2247C" w:rsidRDefault="00B2247C" w:rsidP="00E81D07">
            <w:pPr>
              <w:spacing w:line="360" w:lineRule="auto"/>
              <w:ind w:right="91"/>
              <w:jc w:val="both"/>
              <w:rPr>
                <w:rFonts w:ascii="Arial" w:hAnsi="Arial" w:cs="Arial"/>
                <w:sz w:val="22"/>
                <w:szCs w:val="22"/>
              </w:rPr>
            </w:pPr>
            <w:r w:rsidRPr="00B2247C">
              <w:rPr>
                <w:rFonts w:ascii="Arial" w:hAnsi="Arial" w:cs="Arial"/>
                <w:sz w:val="22"/>
                <w:szCs w:val="22"/>
              </w:rPr>
              <w:t xml:space="preserve">Training </w:t>
            </w:r>
            <w:r w:rsidRPr="00B2247C">
              <w:rPr>
                <w:rFonts w:ascii="Arial" w:hAnsi="Arial" w:cs="Arial"/>
                <w:sz w:val="22"/>
                <w:szCs w:val="22"/>
              </w:rPr>
              <w:tab/>
              <w:t xml:space="preserve">and </w:t>
            </w:r>
          </w:p>
          <w:p w14:paraId="53524557" w14:textId="77777777" w:rsidR="00B2247C" w:rsidRPr="00B2247C" w:rsidRDefault="00B2247C" w:rsidP="007E5C5E">
            <w:pPr>
              <w:spacing w:line="360" w:lineRule="auto"/>
              <w:ind w:right="631"/>
              <w:jc w:val="both"/>
              <w:rPr>
                <w:rFonts w:ascii="Arial" w:hAnsi="Arial" w:cs="Arial"/>
                <w:sz w:val="22"/>
                <w:szCs w:val="22"/>
              </w:rPr>
            </w:pPr>
            <w:r w:rsidRPr="00B2247C">
              <w:rPr>
                <w:rFonts w:ascii="Arial" w:hAnsi="Arial" w:cs="Arial"/>
                <w:sz w:val="22"/>
                <w:szCs w:val="22"/>
              </w:rPr>
              <w:t xml:space="preserve">Development  </w:t>
            </w:r>
          </w:p>
        </w:tc>
      </w:tr>
      <w:tr w:rsidR="00B2247C" w:rsidRPr="00B2247C" w14:paraId="271946CA" w14:textId="77777777" w:rsidTr="0018683E">
        <w:trPr>
          <w:trHeight w:val="1217"/>
        </w:trPr>
        <w:tc>
          <w:tcPr>
            <w:tcW w:w="2605" w:type="dxa"/>
            <w:vMerge/>
            <w:tcBorders>
              <w:top w:val="nil"/>
              <w:left w:val="single" w:sz="4" w:space="0" w:color="000000"/>
              <w:bottom w:val="single" w:sz="4" w:space="0" w:color="000000"/>
              <w:right w:val="single" w:sz="4" w:space="0" w:color="000000"/>
            </w:tcBorders>
          </w:tcPr>
          <w:p w14:paraId="711C2FED" w14:textId="77777777" w:rsidR="00B2247C" w:rsidRPr="00B2247C" w:rsidRDefault="00B2247C" w:rsidP="00E81D07">
            <w:pPr>
              <w:spacing w:line="360" w:lineRule="auto"/>
              <w:ind w:right="82"/>
              <w:jc w:val="both"/>
              <w:rPr>
                <w:rFonts w:ascii="Arial" w:hAnsi="Arial" w:cs="Arial"/>
                <w:bCs/>
                <w:sz w:val="22"/>
                <w:szCs w:val="22"/>
              </w:rPr>
            </w:pPr>
          </w:p>
        </w:tc>
        <w:tc>
          <w:tcPr>
            <w:tcW w:w="4786" w:type="dxa"/>
            <w:tcBorders>
              <w:top w:val="single" w:sz="4" w:space="0" w:color="000000"/>
              <w:left w:val="single" w:sz="4" w:space="0" w:color="000000"/>
              <w:bottom w:val="single" w:sz="4" w:space="0" w:color="000000"/>
              <w:right w:val="single" w:sz="4" w:space="0" w:color="000000"/>
            </w:tcBorders>
          </w:tcPr>
          <w:p w14:paraId="6167816B" w14:textId="77777777" w:rsidR="00B2247C" w:rsidRPr="00B2247C" w:rsidRDefault="00B2247C" w:rsidP="00E81D07">
            <w:pPr>
              <w:spacing w:line="360" w:lineRule="auto"/>
              <w:ind w:right="182"/>
              <w:jc w:val="both"/>
              <w:rPr>
                <w:rFonts w:ascii="Arial" w:hAnsi="Arial" w:cs="Arial"/>
                <w:sz w:val="22"/>
                <w:szCs w:val="22"/>
              </w:rPr>
            </w:pPr>
            <w:r w:rsidRPr="00B2247C">
              <w:rPr>
                <w:rFonts w:ascii="Arial" w:hAnsi="Arial" w:cs="Arial"/>
                <w:sz w:val="22"/>
                <w:szCs w:val="22"/>
              </w:rPr>
              <w:t xml:space="preserve">Development of work skills plan that seeks to achieve organisational goal e.g. shortage of qualified electricians, accountants, etc.  </w:t>
            </w:r>
          </w:p>
          <w:p w14:paraId="5ADCDC7B" w14:textId="77777777" w:rsidR="00B2247C" w:rsidRPr="00B2247C" w:rsidRDefault="00B2247C" w:rsidP="00E81D07">
            <w:pPr>
              <w:spacing w:line="360" w:lineRule="auto"/>
              <w:ind w:right="182"/>
              <w:jc w:val="both"/>
              <w:rPr>
                <w:rFonts w:ascii="Arial" w:hAnsi="Arial" w:cs="Arial"/>
                <w:sz w:val="22"/>
                <w:szCs w:val="22"/>
              </w:rPr>
            </w:pPr>
            <w:r w:rsidRPr="00B2247C">
              <w:rPr>
                <w:rFonts w:ascii="Arial" w:hAnsi="Arial" w:cs="Arial"/>
                <w:sz w:val="22"/>
                <w:szCs w:val="22"/>
              </w:rPr>
              <w:t xml:space="preserve">DTIS: Assessment shortage of skills by DBSA  </w:t>
            </w:r>
          </w:p>
        </w:tc>
        <w:tc>
          <w:tcPr>
            <w:tcW w:w="2248" w:type="dxa"/>
            <w:tcBorders>
              <w:top w:val="single" w:sz="4" w:space="0" w:color="000000"/>
              <w:left w:val="single" w:sz="4" w:space="0" w:color="000000"/>
              <w:bottom w:val="single" w:sz="4" w:space="0" w:color="000000"/>
              <w:right w:val="single" w:sz="4" w:space="0" w:color="000000"/>
            </w:tcBorders>
          </w:tcPr>
          <w:p w14:paraId="66034920" w14:textId="77777777" w:rsidR="00B2247C" w:rsidRPr="00B2247C" w:rsidRDefault="00B2247C" w:rsidP="007E5C5E">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15292C4B" w14:textId="77777777" w:rsidTr="0018683E">
        <w:trPr>
          <w:trHeight w:val="636"/>
        </w:trPr>
        <w:tc>
          <w:tcPr>
            <w:tcW w:w="2605" w:type="dxa"/>
            <w:vMerge w:val="restart"/>
            <w:tcBorders>
              <w:top w:val="single" w:sz="4" w:space="0" w:color="000000"/>
              <w:left w:val="single" w:sz="4" w:space="0" w:color="000000"/>
              <w:bottom w:val="single" w:sz="4" w:space="0" w:color="000000"/>
              <w:right w:val="single" w:sz="4" w:space="0" w:color="000000"/>
            </w:tcBorders>
          </w:tcPr>
          <w:p w14:paraId="0FBD7805"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Institutional </w:t>
            </w:r>
          </w:p>
          <w:p w14:paraId="72B219FA"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transformation and  </w:t>
            </w:r>
          </w:p>
          <w:p w14:paraId="359B7492"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Organisational  </w:t>
            </w:r>
          </w:p>
          <w:p w14:paraId="737EDF94" w14:textId="23368D84"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Development   </w:t>
            </w:r>
          </w:p>
          <w:p w14:paraId="65542A5F"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p w14:paraId="68EA7738"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p w14:paraId="05EC9117"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p w14:paraId="5F86C87D"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p w14:paraId="50C658E6"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p w14:paraId="644D4233"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p w14:paraId="02F185C8"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p w14:paraId="06A608AD"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p w14:paraId="2AA77F1C"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p w14:paraId="76C430B9"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p w14:paraId="5F8E18D0" w14:textId="77777777" w:rsidR="00B2247C" w:rsidRPr="00B2247C" w:rsidRDefault="00B2247C" w:rsidP="00E81D07">
            <w:pPr>
              <w:spacing w:line="360" w:lineRule="auto"/>
              <w:ind w:right="82"/>
              <w:jc w:val="both"/>
              <w:rPr>
                <w:rFonts w:ascii="Arial" w:hAnsi="Arial" w:cs="Arial"/>
                <w:bCs/>
                <w:sz w:val="22"/>
                <w:szCs w:val="22"/>
              </w:rPr>
            </w:pPr>
            <w:r w:rsidRPr="00B2247C">
              <w:rPr>
                <w:rFonts w:ascii="Arial" w:hAnsi="Arial" w:cs="Arial"/>
                <w:bCs/>
                <w:sz w:val="22"/>
                <w:szCs w:val="22"/>
              </w:rPr>
              <w:t xml:space="preserve"> </w:t>
            </w:r>
          </w:p>
        </w:tc>
        <w:tc>
          <w:tcPr>
            <w:tcW w:w="4786" w:type="dxa"/>
            <w:tcBorders>
              <w:top w:val="single" w:sz="4" w:space="0" w:color="000000"/>
              <w:left w:val="single" w:sz="4" w:space="0" w:color="000000"/>
              <w:bottom w:val="single" w:sz="4" w:space="0" w:color="000000"/>
              <w:right w:val="single" w:sz="4" w:space="0" w:color="000000"/>
            </w:tcBorders>
          </w:tcPr>
          <w:p w14:paraId="695ABF7F" w14:textId="77777777" w:rsidR="00B2247C" w:rsidRPr="00B2247C" w:rsidRDefault="00B2247C" w:rsidP="00E81D07">
            <w:pPr>
              <w:spacing w:line="360" w:lineRule="auto"/>
              <w:ind w:right="182"/>
              <w:jc w:val="both"/>
              <w:rPr>
                <w:rFonts w:ascii="Arial" w:hAnsi="Arial" w:cs="Arial"/>
                <w:sz w:val="22"/>
                <w:szCs w:val="22"/>
              </w:rPr>
            </w:pPr>
            <w:r w:rsidRPr="00B2247C">
              <w:rPr>
                <w:rFonts w:ascii="Arial" w:hAnsi="Arial" w:cs="Arial"/>
                <w:sz w:val="22"/>
                <w:szCs w:val="22"/>
              </w:rPr>
              <w:t xml:space="preserve">Operationalization of wellness policy to enforce health and safety regulations.  </w:t>
            </w:r>
          </w:p>
        </w:tc>
        <w:tc>
          <w:tcPr>
            <w:tcW w:w="2248" w:type="dxa"/>
            <w:tcBorders>
              <w:top w:val="single" w:sz="4" w:space="0" w:color="000000"/>
              <w:left w:val="single" w:sz="4" w:space="0" w:color="000000"/>
              <w:bottom w:val="single" w:sz="4" w:space="0" w:color="000000"/>
              <w:right w:val="single" w:sz="4" w:space="0" w:color="000000"/>
            </w:tcBorders>
          </w:tcPr>
          <w:p w14:paraId="59716678" w14:textId="77777777" w:rsidR="00B2247C" w:rsidRPr="00B2247C" w:rsidRDefault="00B2247C" w:rsidP="00E81D07">
            <w:pPr>
              <w:spacing w:line="360" w:lineRule="auto"/>
              <w:ind w:right="91"/>
              <w:jc w:val="both"/>
              <w:rPr>
                <w:rFonts w:ascii="Arial" w:hAnsi="Arial" w:cs="Arial"/>
                <w:sz w:val="22"/>
                <w:szCs w:val="22"/>
              </w:rPr>
            </w:pPr>
            <w:r w:rsidRPr="00B2247C">
              <w:rPr>
                <w:rFonts w:ascii="Arial" w:hAnsi="Arial" w:cs="Arial"/>
                <w:sz w:val="22"/>
                <w:szCs w:val="22"/>
              </w:rPr>
              <w:t xml:space="preserve">Wellness </w:t>
            </w:r>
            <w:r w:rsidRPr="00B2247C">
              <w:rPr>
                <w:rFonts w:ascii="Arial" w:hAnsi="Arial" w:cs="Arial"/>
                <w:sz w:val="22"/>
                <w:szCs w:val="22"/>
              </w:rPr>
              <w:tab/>
              <w:t xml:space="preserve">and </w:t>
            </w:r>
          </w:p>
          <w:p w14:paraId="6E74E2AE" w14:textId="77777777" w:rsidR="00B2247C" w:rsidRPr="00B2247C" w:rsidRDefault="00B2247C" w:rsidP="00ED7AB8">
            <w:pPr>
              <w:spacing w:line="360" w:lineRule="auto"/>
              <w:ind w:right="91"/>
              <w:jc w:val="both"/>
              <w:rPr>
                <w:rFonts w:ascii="Arial" w:hAnsi="Arial" w:cs="Arial"/>
                <w:sz w:val="22"/>
                <w:szCs w:val="22"/>
              </w:rPr>
            </w:pPr>
            <w:r w:rsidRPr="00B2247C">
              <w:rPr>
                <w:rFonts w:ascii="Arial" w:hAnsi="Arial" w:cs="Arial"/>
                <w:sz w:val="22"/>
                <w:szCs w:val="22"/>
              </w:rPr>
              <w:t xml:space="preserve">(Health and safety) </w:t>
            </w:r>
          </w:p>
        </w:tc>
      </w:tr>
      <w:tr w:rsidR="00B2247C" w:rsidRPr="00B2247C" w14:paraId="670B69B3" w14:textId="77777777" w:rsidTr="0018683E">
        <w:trPr>
          <w:trHeight w:val="636"/>
        </w:trPr>
        <w:tc>
          <w:tcPr>
            <w:tcW w:w="2605" w:type="dxa"/>
            <w:vMerge/>
            <w:tcBorders>
              <w:top w:val="nil"/>
              <w:left w:val="single" w:sz="4" w:space="0" w:color="000000"/>
              <w:bottom w:val="nil"/>
              <w:right w:val="single" w:sz="4" w:space="0" w:color="000000"/>
            </w:tcBorders>
          </w:tcPr>
          <w:p w14:paraId="6794EF1E" w14:textId="77777777" w:rsidR="00B2247C" w:rsidRPr="00B2247C" w:rsidRDefault="00B2247C" w:rsidP="007E5C5E">
            <w:pPr>
              <w:spacing w:line="360" w:lineRule="auto"/>
              <w:ind w:right="631"/>
              <w:jc w:val="both"/>
              <w:rPr>
                <w:rFonts w:ascii="Arial" w:hAnsi="Arial" w:cs="Arial"/>
                <w:sz w:val="22"/>
                <w:szCs w:val="22"/>
              </w:rPr>
            </w:pPr>
          </w:p>
        </w:tc>
        <w:tc>
          <w:tcPr>
            <w:tcW w:w="4786" w:type="dxa"/>
            <w:tcBorders>
              <w:top w:val="single" w:sz="4" w:space="0" w:color="000000"/>
              <w:left w:val="single" w:sz="4" w:space="0" w:color="000000"/>
              <w:bottom w:val="single" w:sz="4" w:space="0" w:color="000000"/>
              <w:right w:val="single" w:sz="4" w:space="0" w:color="000000"/>
            </w:tcBorders>
          </w:tcPr>
          <w:p w14:paraId="57A642BD" w14:textId="77777777" w:rsidR="00B2247C" w:rsidRPr="00B2247C" w:rsidRDefault="00B2247C" w:rsidP="00E81D07">
            <w:pPr>
              <w:spacing w:line="360" w:lineRule="auto"/>
              <w:ind w:right="182"/>
              <w:jc w:val="both"/>
              <w:rPr>
                <w:rFonts w:ascii="Arial" w:hAnsi="Arial" w:cs="Arial"/>
                <w:sz w:val="22"/>
                <w:szCs w:val="22"/>
              </w:rPr>
            </w:pPr>
            <w:r w:rsidRPr="00B2247C">
              <w:rPr>
                <w:rFonts w:ascii="Arial" w:hAnsi="Arial" w:cs="Arial"/>
                <w:sz w:val="22"/>
                <w:szCs w:val="22"/>
              </w:rPr>
              <w:t xml:space="preserve">Operationalization of career succession plan policy  </w:t>
            </w:r>
          </w:p>
        </w:tc>
        <w:tc>
          <w:tcPr>
            <w:tcW w:w="2248" w:type="dxa"/>
            <w:tcBorders>
              <w:top w:val="single" w:sz="4" w:space="0" w:color="000000"/>
              <w:left w:val="single" w:sz="4" w:space="0" w:color="000000"/>
              <w:bottom w:val="single" w:sz="4" w:space="0" w:color="000000"/>
              <w:right w:val="single" w:sz="4" w:space="0" w:color="000000"/>
            </w:tcBorders>
            <w:vAlign w:val="center"/>
          </w:tcPr>
          <w:p w14:paraId="205B3BA2" w14:textId="77777777" w:rsidR="00B2247C" w:rsidRPr="00B2247C" w:rsidRDefault="00B2247C" w:rsidP="00E81D07">
            <w:pPr>
              <w:spacing w:line="360" w:lineRule="auto"/>
              <w:ind w:right="91"/>
              <w:jc w:val="both"/>
              <w:rPr>
                <w:rFonts w:ascii="Arial" w:hAnsi="Arial" w:cs="Arial"/>
                <w:sz w:val="22"/>
                <w:szCs w:val="22"/>
              </w:rPr>
            </w:pPr>
            <w:r w:rsidRPr="00B2247C">
              <w:rPr>
                <w:rFonts w:ascii="Arial" w:hAnsi="Arial" w:cs="Arial"/>
                <w:sz w:val="22"/>
                <w:szCs w:val="22"/>
              </w:rPr>
              <w:t xml:space="preserve">Career planning  </w:t>
            </w:r>
          </w:p>
        </w:tc>
      </w:tr>
      <w:tr w:rsidR="00B2247C" w:rsidRPr="00B2247C" w14:paraId="795D764D" w14:textId="77777777" w:rsidTr="0018683E">
        <w:trPr>
          <w:trHeight w:val="1800"/>
        </w:trPr>
        <w:tc>
          <w:tcPr>
            <w:tcW w:w="2605" w:type="dxa"/>
            <w:vMerge/>
            <w:tcBorders>
              <w:top w:val="nil"/>
              <w:left w:val="single" w:sz="4" w:space="0" w:color="000000"/>
              <w:bottom w:val="nil"/>
              <w:right w:val="single" w:sz="4" w:space="0" w:color="000000"/>
            </w:tcBorders>
          </w:tcPr>
          <w:p w14:paraId="3BE2EC8B" w14:textId="77777777" w:rsidR="00B2247C" w:rsidRPr="00B2247C" w:rsidRDefault="00B2247C" w:rsidP="007E5C5E">
            <w:pPr>
              <w:spacing w:line="360" w:lineRule="auto"/>
              <w:ind w:right="631"/>
              <w:jc w:val="both"/>
              <w:rPr>
                <w:rFonts w:ascii="Arial" w:hAnsi="Arial" w:cs="Arial"/>
                <w:sz w:val="22"/>
                <w:szCs w:val="22"/>
              </w:rPr>
            </w:pPr>
          </w:p>
        </w:tc>
        <w:tc>
          <w:tcPr>
            <w:tcW w:w="4786" w:type="dxa"/>
            <w:tcBorders>
              <w:top w:val="single" w:sz="4" w:space="0" w:color="000000"/>
              <w:left w:val="single" w:sz="4" w:space="0" w:color="000000"/>
              <w:bottom w:val="single" w:sz="4" w:space="0" w:color="000000"/>
              <w:right w:val="single" w:sz="4" w:space="0" w:color="000000"/>
            </w:tcBorders>
          </w:tcPr>
          <w:p w14:paraId="0B995549" w14:textId="77777777" w:rsidR="00B2247C" w:rsidRPr="00B2247C" w:rsidRDefault="00B2247C" w:rsidP="00E81D07">
            <w:pPr>
              <w:spacing w:line="360" w:lineRule="auto"/>
              <w:ind w:right="182"/>
              <w:jc w:val="both"/>
              <w:rPr>
                <w:rFonts w:ascii="Arial" w:hAnsi="Arial" w:cs="Arial"/>
                <w:sz w:val="22"/>
                <w:szCs w:val="22"/>
              </w:rPr>
            </w:pPr>
            <w:r w:rsidRPr="00B2247C">
              <w:rPr>
                <w:rFonts w:ascii="Arial" w:hAnsi="Arial" w:cs="Arial"/>
                <w:sz w:val="22"/>
                <w:szCs w:val="22"/>
              </w:rPr>
              <w:t xml:space="preserve"> To ensure sound good working relations between the employer and employees. (LLF)  </w:t>
            </w:r>
          </w:p>
          <w:p w14:paraId="14697B42" w14:textId="77777777" w:rsidR="00B2247C" w:rsidRPr="00B2247C" w:rsidRDefault="00B2247C" w:rsidP="00E81D07">
            <w:pPr>
              <w:spacing w:line="360" w:lineRule="auto"/>
              <w:ind w:right="182"/>
              <w:jc w:val="both"/>
              <w:rPr>
                <w:rFonts w:ascii="Arial" w:hAnsi="Arial" w:cs="Arial"/>
                <w:sz w:val="22"/>
                <w:szCs w:val="22"/>
              </w:rPr>
            </w:pPr>
            <w:r w:rsidRPr="00B2247C">
              <w:rPr>
                <w:rFonts w:ascii="Arial" w:hAnsi="Arial" w:cs="Arial"/>
                <w:sz w:val="22"/>
                <w:szCs w:val="22"/>
              </w:rPr>
              <w:t xml:space="preserve"> To empower members of LLF –all stakeholders (training) i.e.  ORA, Labour relations Act, Basic conditions Act, LLF constitution and other related courses  </w:t>
            </w:r>
          </w:p>
        </w:tc>
        <w:tc>
          <w:tcPr>
            <w:tcW w:w="2248" w:type="dxa"/>
            <w:tcBorders>
              <w:top w:val="single" w:sz="4" w:space="0" w:color="000000"/>
              <w:left w:val="single" w:sz="4" w:space="0" w:color="000000"/>
              <w:bottom w:val="single" w:sz="4" w:space="0" w:color="000000"/>
              <w:right w:val="single" w:sz="4" w:space="0" w:color="000000"/>
            </w:tcBorders>
            <w:vAlign w:val="center"/>
          </w:tcPr>
          <w:p w14:paraId="2DAA4D1F" w14:textId="77777777" w:rsidR="00B2247C" w:rsidRPr="00B2247C" w:rsidRDefault="00B2247C" w:rsidP="00E81D07">
            <w:pPr>
              <w:spacing w:line="360" w:lineRule="auto"/>
              <w:ind w:right="91"/>
              <w:jc w:val="both"/>
              <w:rPr>
                <w:rFonts w:ascii="Arial" w:hAnsi="Arial" w:cs="Arial"/>
                <w:sz w:val="22"/>
                <w:szCs w:val="22"/>
              </w:rPr>
            </w:pPr>
            <w:r w:rsidRPr="00B2247C">
              <w:rPr>
                <w:rFonts w:ascii="Arial" w:hAnsi="Arial" w:cs="Arial"/>
                <w:sz w:val="22"/>
                <w:szCs w:val="22"/>
              </w:rPr>
              <w:t xml:space="preserve">Labour relations  </w:t>
            </w:r>
          </w:p>
        </w:tc>
      </w:tr>
      <w:tr w:rsidR="00B2247C" w:rsidRPr="00B2247C" w14:paraId="33A731F0" w14:textId="77777777" w:rsidTr="0018683E">
        <w:trPr>
          <w:trHeight w:val="2100"/>
        </w:trPr>
        <w:tc>
          <w:tcPr>
            <w:tcW w:w="2605" w:type="dxa"/>
            <w:vMerge/>
            <w:tcBorders>
              <w:top w:val="nil"/>
              <w:left w:val="single" w:sz="4" w:space="0" w:color="000000"/>
              <w:bottom w:val="single" w:sz="4" w:space="0" w:color="000000"/>
              <w:right w:val="single" w:sz="4" w:space="0" w:color="000000"/>
            </w:tcBorders>
          </w:tcPr>
          <w:p w14:paraId="11905239" w14:textId="77777777" w:rsidR="00B2247C" w:rsidRPr="00B2247C" w:rsidRDefault="00B2247C" w:rsidP="00B2247C">
            <w:pPr>
              <w:spacing w:line="360" w:lineRule="auto"/>
              <w:ind w:right="631"/>
              <w:jc w:val="both"/>
              <w:rPr>
                <w:rFonts w:ascii="Arial" w:hAnsi="Arial" w:cs="Arial"/>
                <w:sz w:val="22"/>
                <w:szCs w:val="22"/>
              </w:rPr>
            </w:pPr>
          </w:p>
        </w:tc>
        <w:tc>
          <w:tcPr>
            <w:tcW w:w="4786" w:type="dxa"/>
            <w:tcBorders>
              <w:top w:val="single" w:sz="4" w:space="0" w:color="000000"/>
              <w:left w:val="single" w:sz="4" w:space="0" w:color="000000"/>
              <w:bottom w:val="single" w:sz="4" w:space="0" w:color="000000"/>
              <w:right w:val="single" w:sz="4" w:space="0" w:color="000000"/>
            </w:tcBorders>
          </w:tcPr>
          <w:p w14:paraId="68AF1E0F" w14:textId="77777777" w:rsidR="00B2247C" w:rsidRPr="00B2247C" w:rsidRDefault="00B2247C" w:rsidP="0048024E">
            <w:pPr>
              <w:spacing w:line="360" w:lineRule="auto"/>
              <w:ind w:right="631"/>
              <w:jc w:val="both"/>
              <w:rPr>
                <w:rFonts w:ascii="Arial" w:hAnsi="Arial" w:cs="Arial"/>
                <w:sz w:val="22"/>
                <w:szCs w:val="22"/>
              </w:rPr>
            </w:pPr>
            <w:r w:rsidRPr="00B2247C">
              <w:rPr>
                <w:rFonts w:ascii="Arial" w:hAnsi="Arial" w:cs="Arial"/>
                <w:sz w:val="22"/>
                <w:szCs w:val="22"/>
              </w:rPr>
              <w:t xml:space="preserve">Ensure smooth exit procedure  </w:t>
            </w:r>
          </w:p>
          <w:p w14:paraId="21211EFC" w14:textId="77777777" w:rsidR="00B2247C" w:rsidRPr="00CE3C71" w:rsidRDefault="00B2247C" w:rsidP="00711861">
            <w:pPr>
              <w:pStyle w:val="ListParagraph"/>
              <w:numPr>
                <w:ilvl w:val="0"/>
                <w:numId w:val="157"/>
              </w:numPr>
              <w:spacing w:line="360" w:lineRule="auto"/>
              <w:ind w:right="92"/>
              <w:jc w:val="both"/>
              <w:rPr>
                <w:rFonts w:ascii="Arial" w:hAnsi="Arial" w:cs="Arial"/>
                <w:sz w:val="22"/>
                <w:szCs w:val="22"/>
              </w:rPr>
            </w:pPr>
            <w:r w:rsidRPr="00CE3C71">
              <w:rPr>
                <w:rFonts w:ascii="Arial" w:hAnsi="Arial" w:cs="Arial"/>
                <w:sz w:val="22"/>
                <w:szCs w:val="22"/>
              </w:rPr>
              <w:t xml:space="preserve">Resignation  </w:t>
            </w:r>
          </w:p>
          <w:p w14:paraId="0EAE74DA" w14:textId="77777777" w:rsidR="00B2247C" w:rsidRPr="00CE3C71" w:rsidRDefault="00B2247C" w:rsidP="00711861">
            <w:pPr>
              <w:pStyle w:val="ListParagraph"/>
              <w:numPr>
                <w:ilvl w:val="0"/>
                <w:numId w:val="157"/>
              </w:numPr>
              <w:spacing w:line="360" w:lineRule="auto"/>
              <w:ind w:right="92"/>
              <w:jc w:val="both"/>
              <w:rPr>
                <w:rFonts w:ascii="Arial" w:hAnsi="Arial" w:cs="Arial"/>
                <w:sz w:val="22"/>
                <w:szCs w:val="22"/>
              </w:rPr>
            </w:pPr>
            <w:r w:rsidRPr="00CE3C71">
              <w:rPr>
                <w:rFonts w:ascii="Arial" w:hAnsi="Arial" w:cs="Arial"/>
                <w:sz w:val="22"/>
                <w:szCs w:val="22"/>
              </w:rPr>
              <w:t xml:space="preserve">Retirement  </w:t>
            </w:r>
          </w:p>
          <w:p w14:paraId="55C597BA" w14:textId="77777777" w:rsidR="00B2247C" w:rsidRPr="00CE3C71" w:rsidRDefault="00B2247C" w:rsidP="00711861">
            <w:pPr>
              <w:pStyle w:val="ListParagraph"/>
              <w:numPr>
                <w:ilvl w:val="0"/>
                <w:numId w:val="157"/>
              </w:numPr>
              <w:spacing w:line="360" w:lineRule="auto"/>
              <w:ind w:right="92"/>
              <w:jc w:val="both"/>
              <w:rPr>
                <w:rFonts w:ascii="Arial" w:hAnsi="Arial" w:cs="Arial"/>
                <w:sz w:val="22"/>
                <w:szCs w:val="22"/>
              </w:rPr>
            </w:pPr>
            <w:r w:rsidRPr="00CE3C71">
              <w:rPr>
                <w:rFonts w:ascii="Arial" w:hAnsi="Arial" w:cs="Arial"/>
                <w:sz w:val="22"/>
                <w:szCs w:val="22"/>
              </w:rPr>
              <w:t xml:space="preserve">Dismissal  </w:t>
            </w:r>
          </w:p>
          <w:p w14:paraId="185A8DD2" w14:textId="77777777" w:rsidR="00B2247C" w:rsidRPr="00CE3C71" w:rsidRDefault="00B2247C" w:rsidP="00711861">
            <w:pPr>
              <w:pStyle w:val="ListParagraph"/>
              <w:numPr>
                <w:ilvl w:val="0"/>
                <w:numId w:val="157"/>
              </w:numPr>
              <w:spacing w:line="360" w:lineRule="auto"/>
              <w:ind w:right="92"/>
              <w:jc w:val="both"/>
              <w:rPr>
                <w:rFonts w:ascii="Arial" w:hAnsi="Arial" w:cs="Arial"/>
                <w:sz w:val="22"/>
                <w:szCs w:val="22"/>
              </w:rPr>
            </w:pPr>
            <w:r w:rsidRPr="00CE3C71">
              <w:rPr>
                <w:rFonts w:ascii="Arial" w:hAnsi="Arial" w:cs="Arial"/>
                <w:sz w:val="22"/>
                <w:szCs w:val="22"/>
              </w:rPr>
              <w:t xml:space="preserve">Early retirement due to health  </w:t>
            </w:r>
          </w:p>
        </w:tc>
        <w:tc>
          <w:tcPr>
            <w:tcW w:w="2248" w:type="dxa"/>
            <w:tcBorders>
              <w:top w:val="single" w:sz="4" w:space="0" w:color="000000"/>
              <w:left w:val="single" w:sz="4" w:space="0" w:color="000000"/>
              <w:bottom w:val="single" w:sz="4" w:space="0" w:color="000000"/>
              <w:right w:val="single" w:sz="4" w:space="0" w:color="000000"/>
            </w:tcBorders>
            <w:vAlign w:val="center"/>
          </w:tcPr>
          <w:p w14:paraId="64FF5D32" w14:textId="77777777" w:rsidR="00B2247C" w:rsidRPr="00B2247C" w:rsidRDefault="00B2247C" w:rsidP="0048024E">
            <w:pPr>
              <w:spacing w:line="360" w:lineRule="auto"/>
              <w:ind w:right="361"/>
              <w:jc w:val="both"/>
              <w:rPr>
                <w:rFonts w:ascii="Arial" w:hAnsi="Arial" w:cs="Arial"/>
                <w:sz w:val="22"/>
                <w:szCs w:val="22"/>
              </w:rPr>
            </w:pPr>
            <w:r w:rsidRPr="00B2247C">
              <w:rPr>
                <w:rFonts w:ascii="Arial" w:hAnsi="Arial" w:cs="Arial"/>
                <w:sz w:val="22"/>
                <w:szCs w:val="22"/>
              </w:rPr>
              <w:t xml:space="preserve">Exit management  </w:t>
            </w:r>
          </w:p>
        </w:tc>
      </w:tr>
    </w:tbl>
    <w:p w14:paraId="303397CF" w14:textId="77777777" w:rsidR="00B2247C" w:rsidRDefault="00B2247C" w:rsidP="00B2247C">
      <w:pPr>
        <w:spacing w:line="360" w:lineRule="auto"/>
        <w:ind w:right="631"/>
        <w:jc w:val="both"/>
        <w:rPr>
          <w:rFonts w:ascii="Arial" w:hAnsi="Arial" w:cs="Arial"/>
          <w:b/>
          <w:sz w:val="22"/>
          <w:szCs w:val="22"/>
        </w:rPr>
      </w:pPr>
    </w:p>
    <w:p w14:paraId="4653AEF3" w14:textId="01AB9473" w:rsidR="00B2247C" w:rsidRPr="00B2247C" w:rsidRDefault="002A30E2" w:rsidP="00B2247C">
      <w:pPr>
        <w:spacing w:line="360" w:lineRule="auto"/>
        <w:ind w:right="631"/>
        <w:jc w:val="both"/>
        <w:rPr>
          <w:rFonts w:ascii="Arial" w:hAnsi="Arial" w:cs="Arial"/>
          <w:sz w:val="22"/>
          <w:szCs w:val="22"/>
        </w:rPr>
      </w:pPr>
      <w:r w:rsidRPr="00B2247C">
        <w:rPr>
          <w:rFonts w:ascii="Arial" w:hAnsi="Arial" w:cs="Arial"/>
          <w:b/>
          <w:sz w:val="22"/>
          <w:szCs w:val="22"/>
        </w:rPr>
        <w:t>6.2.2</w:t>
      </w:r>
      <w:r w:rsidR="00F543F1">
        <w:rPr>
          <w:rFonts w:ascii="Arial" w:hAnsi="Arial" w:cs="Arial"/>
          <w:b/>
          <w:sz w:val="22"/>
          <w:szCs w:val="22"/>
        </w:rPr>
        <w:tab/>
      </w:r>
      <w:r w:rsidRPr="00B2247C">
        <w:rPr>
          <w:rFonts w:ascii="Arial" w:hAnsi="Arial" w:cs="Arial"/>
          <w:b/>
          <w:sz w:val="22"/>
          <w:szCs w:val="22"/>
        </w:rPr>
        <w:t xml:space="preserve"> COMMUNICATION</w:t>
      </w:r>
      <w:r w:rsidR="00B2247C" w:rsidRPr="00B2247C">
        <w:rPr>
          <w:rFonts w:ascii="Arial" w:hAnsi="Arial" w:cs="Arial"/>
          <w:b/>
          <w:sz w:val="22"/>
          <w:szCs w:val="22"/>
        </w:rPr>
        <w:t xml:space="preserve"> STRATEGY   </w:t>
      </w:r>
    </w:p>
    <w:p w14:paraId="136B7673" w14:textId="77777777" w:rsidR="00B2247C" w:rsidRPr="00B2247C" w:rsidRDefault="00B2247C" w:rsidP="00ED7AB8">
      <w:pPr>
        <w:spacing w:line="360" w:lineRule="auto"/>
        <w:ind w:right="90"/>
        <w:jc w:val="both"/>
        <w:rPr>
          <w:rFonts w:ascii="Arial" w:hAnsi="Arial" w:cs="Arial"/>
          <w:sz w:val="22"/>
          <w:szCs w:val="22"/>
        </w:rPr>
      </w:pPr>
      <w:r w:rsidRPr="00B2247C">
        <w:rPr>
          <w:rFonts w:ascii="Arial" w:hAnsi="Arial" w:cs="Arial"/>
          <w:sz w:val="22"/>
          <w:szCs w:val="22"/>
        </w:rPr>
        <w:t xml:space="preserve">Chapter 4 of the Municipal Systems Act (Act 32 of 2000), equally, states that all Municipalities must strive to meet the following object, among others: -  </w:t>
      </w:r>
    </w:p>
    <w:p w14:paraId="1CABC8E9" w14:textId="77777777" w:rsidR="00B2247C" w:rsidRPr="00B2247C" w:rsidRDefault="00B2247C" w:rsidP="00711861">
      <w:pPr>
        <w:numPr>
          <w:ilvl w:val="0"/>
          <w:numId w:val="71"/>
        </w:numPr>
        <w:spacing w:line="360" w:lineRule="auto"/>
        <w:ind w:left="505" w:right="91" w:hanging="448"/>
        <w:jc w:val="both"/>
        <w:rPr>
          <w:rFonts w:ascii="Arial" w:hAnsi="Arial" w:cs="Arial"/>
          <w:sz w:val="22"/>
          <w:szCs w:val="22"/>
        </w:rPr>
      </w:pPr>
      <w:r w:rsidRPr="00B2247C">
        <w:rPr>
          <w:rFonts w:ascii="Arial" w:hAnsi="Arial" w:cs="Arial"/>
          <w:sz w:val="22"/>
          <w:szCs w:val="22"/>
        </w:rPr>
        <w:t xml:space="preserve">Foster meaningful dialogue and interface within the internal structures of Municipalities, external bodies and members of the public.  </w:t>
      </w:r>
    </w:p>
    <w:p w14:paraId="05474FCA" w14:textId="77777777" w:rsidR="00B2247C" w:rsidRPr="00B2247C" w:rsidRDefault="00B2247C" w:rsidP="00711861">
      <w:pPr>
        <w:numPr>
          <w:ilvl w:val="0"/>
          <w:numId w:val="71"/>
        </w:numPr>
        <w:spacing w:line="360" w:lineRule="auto"/>
        <w:ind w:left="505" w:right="91" w:hanging="448"/>
        <w:jc w:val="both"/>
        <w:rPr>
          <w:rFonts w:ascii="Arial" w:hAnsi="Arial" w:cs="Arial"/>
          <w:sz w:val="22"/>
          <w:szCs w:val="22"/>
        </w:rPr>
      </w:pPr>
      <w:r w:rsidRPr="00B2247C">
        <w:rPr>
          <w:rFonts w:ascii="Arial" w:hAnsi="Arial" w:cs="Arial"/>
          <w:sz w:val="22"/>
          <w:szCs w:val="22"/>
        </w:rPr>
        <w:t xml:space="preserve">Likewise, the Promotion of Administrative Justice Act (Act 3 of 2000) and Promotion of Access to Information Act (Act 2 of 2000) charge Government Bodies to observe and adhere to the principles and practices of good governance,  </w:t>
      </w:r>
    </w:p>
    <w:p w14:paraId="1BCCB441" w14:textId="77777777" w:rsidR="00B2247C" w:rsidRPr="00B2247C" w:rsidRDefault="00B2247C" w:rsidP="00711861">
      <w:pPr>
        <w:numPr>
          <w:ilvl w:val="0"/>
          <w:numId w:val="71"/>
        </w:numPr>
        <w:spacing w:line="360" w:lineRule="auto"/>
        <w:ind w:left="505" w:right="91" w:hanging="448"/>
        <w:jc w:val="both"/>
        <w:rPr>
          <w:rFonts w:ascii="Arial" w:hAnsi="Arial" w:cs="Arial"/>
          <w:sz w:val="22"/>
          <w:szCs w:val="22"/>
        </w:rPr>
      </w:pPr>
      <w:r w:rsidRPr="00B2247C">
        <w:rPr>
          <w:rFonts w:ascii="Arial" w:hAnsi="Arial" w:cs="Arial"/>
          <w:sz w:val="22"/>
          <w:szCs w:val="22"/>
        </w:rPr>
        <w:t xml:space="preserve">It is within this context that this policy shall direct Makana Municipality on how to constructively engage the members of the public and external bodies in particular media institutions as instructed by the Constitution of the Republic of South Africa and applicable pieces of legislation and the institutional policies.  </w:t>
      </w:r>
    </w:p>
    <w:p w14:paraId="172BDA1D" w14:textId="77777777" w:rsidR="00B2247C" w:rsidRPr="00B2247C" w:rsidRDefault="00B2247C" w:rsidP="00ED7AB8">
      <w:pPr>
        <w:spacing w:line="360" w:lineRule="auto"/>
        <w:jc w:val="both"/>
        <w:rPr>
          <w:rFonts w:ascii="Arial" w:hAnsi="Arial" w:cs="Arial"/>
          <w:sz w:val="22"/>
          <w:szCs w:val="22"/>
        </w:rPr>
      </w:pPr>
      <w:r w:rsidRPr="00B2247C">
        <w:rPr>
          <w:rFonts w:ascii="Arial" w:hAnsi="Arial" w:cs="Arial"/>
          <w:b/>
          <w:sz w:val="22"/>
          <w:szCs w:val="22"/>
        </w:rPr>
        <w:t xml:space="preserve">Scope of the policy: </w:t>
      </w:r>
      <w:r w:rsidRPr="00B2247C">
        <w:rPr>
          <w:rFonts w:ascii="Arial" w:hAnsi="Arial" w:cs="Arial"/>
          <w:sz w:val="22"/>
          <w:szCs w:val="22"/>
        </w:rPr>
        <w:t xml:space="preserve">This policy and strategy applies to the Councillors and Officials of Makana Municipality, be they casuals, part time, full time, contract or consultants. The communication policy and strategy will be reviewed and revised when the need arises by the Council. The last review was done in 2016 and adopted on the 24 June 2016.  </w:t>
      </w:r>
    </w:p>
    <w:p w14:paraId="085B3C5E" w14:textId="77777777" w:rsidR="00B2247C" w:rsidRPr="00B2247C" w:rsidRDefault="00B2247C" w:rsidP="00ED7AB8">
      <w:pPr>
        <w:spacing w:line="360" w:lineRule="auto"/>
        <w:jc w:val="both"/>
        <w:rPr>
          <w:rFonts w:ascii="Arial" w:hAnsi="Arial" w:cs="Arial"/>
          <w:sz w:val="22"/>
          <w:szCs w:val="22"/>
        </w:rPr>
      </w:pPr>
      <w:r w:rsidRPr="00B2247C">
        <w:rPr>
          <w:rFonts w:ascii="Arial" w:hAnsi="Arial" w:cs="Arial"/>
          <w:b/>
          <w:sz w:val="22"/>
          <w:szCs w:val="22"/>
        </w:rPr>
        <w:t xml:space="preserve">Aims of the policy: </w:t>
      </w:r>
      <w:r w:rsidRPr="00B2247C">
        <w:rPr>
          <w:rFonts w:ascii="Arial" w:hAnsi="Arial" w:cs="Arial"/>
          <w:sz w:val="22"/>
          <w:szCs w:val="22"/>
        </w:rPr>
        <w:t xml:space="preserve">The aim of this policy is to ensure the streamlining of communication within the Makana jurisdiction and to ensure a coherent and coordinated communication process.   </w:t>
      </w:r>
    </w:p>
    <w:p w14:paraId="2F278D9C" w14:textId="77777777" w:rsidR="00B2247C" w:rsidRPr="00B2247C" w:rsidRDefault="00B2247C" w:rsidP="00ED7AB8">
      <w:pPr>
        <w:spacing w:line="360" w:lineRule="auto"/>
        <w:jc w:val="both"/>
        <w:rPr>
          <w:rFonts w:ascii="Arial" w:hAnsi="Arial" w:cs="Arial"/>
          <w:sz w:val="22"/>
          <w:szCs w:val="22"/>
        </w:rPr>
      </w:pPr>
      <w:r w:rsidRPr="00B2247C">
        <w:rPr>
          <w:rFonts w:ascii="Arial" w:hAnsi="Arial" w:cs="Arial"/>
          <w:sz w:val="22"/>
          <w:szCs w:val="22"/>
        </w:rPr>
        <w:t xml:space="preserve">To provide a framework within which internal and external communication of the Municipality will be discharged with its stakeholders and to reduce the risk of damaging or ineffective communication, and to ensure that staff and Councillors are aware of how communication is best conveyed externally and internally, and who has responsibility for which aspects.  </w:t>
      </w:r>
    </w:p>
    <w:p w14:paraId="1B705AA3" w14:textId="77777777" w:rsidR="00B2247C" w:rsidRPr="00B2247C" w:rsidRDefault="00B2247C" w:rsidP="00ED7AB8">
      <w:pPr>
        <w:spacing w:line="360" w:lineRule="auto"/>
        <w:jc w:val="both"/>
        <w:rPr>
          <w:rFonts w:ascii="Arial" w:hAnsi="Arial" w:cs="Arial"/>
          <w:sz w:val="22"/>
          <w:szCs w:val="22"/>
        </w:rPr>
      </w:pPr>
      <w:r w:rsidRPr="00B2247C">
        <w:rPr>
          <w:rFonts w:ascii="Arial" w:hAnsi="Arial" w:cs="Arial"/>
          <w:b/>
          <w:sz w:val="22"/>
          <w:szCs w:val="22"/>
        </w:rPr>
        <w:t>Objectives of the Policy:</w:t>
      </w:r>
      <w:r w:rsidRPr="00B2247C">
        <w:rPr>
          <w:rFonts w:ascii="Arial" w:hAnsi="Arial" w:cs="Arial"/>
          <w:sz w:val="22"/>
          <w:szCs w:val="22"/>
        </w:rPr>
        <w:t xml:space="preserve"> The objectives of the Communication Policy of Makana Municipality are as follows:   </w:t>
      </w:r>
    </w:p>
    <w:p w14:paraId="4051E533" w14:textId="77777777" w:rsidR="00B2247C" w:rsidRPr="00B2247C" w:rsidRDefault="00B2247C" w:rsidP="00711861">
      <w:pPr>
        <w:numPr>
          <w:ilvl w:val="0"/>
          <w:numId w:val="72"/>
        </w:numPr>
        <w:spacing w:line="360" w:lineRule="auto"/>
        <w:ind w:left="567" w:hanging="540"/>
        <w:jc w:val="both"/>
        <w:rPr>
          <w:rFonts w:ascii="Arial" w:hAnsi="Arial" w:cs="Arial"/>
          <w:sz w:val="22"/>
          <w:szCs w:val="22"/>
        </w:rPr>
      </w:pPr>
      <w:r w:rsidRPr="00B2247C">
        <w:rPr>
          <w:rFonts w:ascii="Arial" w:hAnsi="Arial" w:cs="Arial"/>
          <w:sz w:val="22"/>
          <w:szCs w:val="22"/>
        </w:rPr>
        <w:t xml:space="preserve">Ensuring that there is a clear and co-ordinated communication process within     the Municipality, to enhance and promote cooperative governance between its clientele, partners, stakeholders and the media.  </w:t>
      </w:r>
    </w:p>
    <w:p w14:paraId="20D2A208" w14:textId="77777777" w:rsidR="00B2247C" w:rsidRPr="00B2247C" w:rsidRDefault="00B2247C" w:rsidP="00711861">
      <w:pPr>
        <w:numPr>
          <w:ilvl w:val="0"/>
          <w:numId w:val="72"/>
        </w:numPr>
        <w:spacing w:line="360" w:lineRule="auto"/>
        <w:ind w:left="567" w:hanging="540"/>
        <w:jc w:val="both"/>
        <w:rPr>
          <w:rFonts w:ascii="Arial" w:hAnsi="Arial" w:cs="Arial"/>
          <w:sz w:val="22"/>
          <w:szCs w:val="22"/>
        </w:rPr>
      </w:pPr>
      <w:r w:rsidRPr="00B2247C">
        <w:rPr>
          <w:rFonts w:ascii="Arial" w:hAnsi="Arial" w:cs="Arial"/>
          <w:sz w:val="22"/>
          <w:szCs w:val="22"/>
        </w:rPr>
        <w:t xml:space="preserve">Ensuring that there are clear roles of communication by the staff of Makana Municipality and to foster meaningful dialogue and interface between and among the internal role players.  </w:t>
      </w:r>
    </w:p>
    <w:p w14:paraId="4B9ED1D7" w14:textId="77777777" w:rsidR="00B2247C" w:rsidRPr="00B2247C" w:rsidRDefault="00B2247C" w:rsidP="00711861">
      <w:pPr>
        <w:numPr>
          <w:ilvl w:val="0"/>
          <w:numId w:val="72"/>
        </w:numPr>
        <w:spacing w:line="360" w:lineRule="auto"/>
        <w:ind w:left="567" w:right="631" w:hanging="540"/>
        <w:jc w:val="both"/>
        <w:rPr>
          <w:rFonts w:ascii="Arial" w:hAnsi="Arial" w:cs="Arial"/>
          <w:sz w:val="22"/>
          <w:szCs w:val="22"/>
        </w:rPr>
      </w:pPr>
      <w:r w:rsidRPr="00B2247C">
        <w:rPr>
          <w:rFonts w:ascii="Arial" w:hAnsi="Arial" w:cs="Arial"/>
          <w:sz w:val="22"/>
          <w:szCs w:val="22"/>
        </w:rPr>
        <w:t xml:space="preserve">Ensuring that the image of the Municipality is at all times upheld.  </w:t>
      </w:r>
    </w:p>
    <w:p w14:paraId="26E50324" w14:textId="77777777" w:rsidR="00B2247C" w:rsidRPr="00B2247C" w:rsidRDefault="00B2247C" w:rsidP="00711861">
      <w:pPr>
        <w:numPr>
          <w:ilvl w:val="0"/>
          <w:numId w:val="72"/>
        </w:numPr>
        <w:spacing w:line="360" w:lineRule="auto"/>
        <w:ind w:left="567" w:hanging="630"/>
        <w:jc w:val="both"/>
        <w:rPr>
          <w:rFonts w:ascii="Arial" w:hAnsi="Arial" w:cs="Arial"/>
          <w:sz w:val="22"/>
          <w:szCs w:val="22"/>
        </w:rPr>
      </w:pPr>
      <w:r w:rsidRPr="00B2247C">
        <w:rPr>
          <w:rFonts w:ascii="Arial" w:hAnsi="Arial" w:cs="Arial"/>
          <w:sz w:val="22"/>
          <w:szCs w:val="22"/>
        </w:rPr>
        <w:t xml:space="preserve">Ensuring that the Municipality complies with the legislative requirements as far as communication is concerned.  </w:t>
      </w:r>
    </w:p>
    <w:p w14:paraId="3AB65458" w14:textId="77777777" w:rsidR="00B2247C" w:rsidRPr="00B2247C" w:rsidRDefault="00B2247C" w:rsidP="00711861">
      <w:pPr>
        <w:numPr>
          <w:ilvl w:val="0"/>
          <w:numId w:val="72"/>
        </w:numPr>
        <w:spacing w:line="360" w:lineRule="auto"/>
        <w:ind w:left="567" w:hanging="630"/>
        <w:jc w:val="both"/>
        <w:rPr>
          <w:rFonts w:ascii="Arial" w:hAnsi="Arial" w:cs="Arial"/>
          <w:sz w:val="22"/>
          <w:szCs w:val="22"/>
        </w:rPr>
      </w:pPr>
      <w:r w:rsidRPr="00B2247C">
        <w:rPr>
          <w:rFonts w:ascii="Arial" w:hAnsi="Arial" w:cs="Arial"/>
          <w:sz w:val="22"/>
          <w:szCs w:val="22"/>
        </w:rPr>
        <w:t xml:space="preserve">Ensuring that resources are used in support of the achievement of the Municipality's strategic goals.  </w:t>
      </w:r>
    </w:p>
    <w:p w14:paraId="7FCE8CC1" w14:textId="77777777" w:rsidR="00B2247C" w:rsidRPr="00B2247C" w:rsidRDefault="00B2247C" w:rsidP="00711861">
      <w:pPr>
        <w:numPr>
          <w:ilvl w:val="0"/>
          <w:numId w:val="72"/>
        </w:numPr>
        <w:spacing w:line="360" w:lineRule="auto"/>
        <w:ind w:left="567" w:hanging="630"/>
        <w:jc w:val="both"/>
        <w:rPr>
          <w:rFonts w:ascii="Arial" w:hAnsi="Arial" w:cs="Arial"/>
          <w:sz w:val="22"/>
          <w:szCs w:val="22"/>
        </w:rPr>
      </w:pPr>
      <w:r w:rsidRPr="00B2247C">
        <w:rPr>
          <w:rFonts w:ascii="Arial" w:hAnsi="Arial" w:cs="Arial"/>
          <w:sz w:val="22"/>
          <w:szCs w:val="22"/>
        </w:rPr>
        <w:t xml:space="preserve">Ensuring effective coordination and coherent system of communication within Makana Municipality.  </w:t>
      </w:r>
    </w:p>
    <w:p w14:paraId="31FAD1AF" w14:textId="77777777" w:rsidR="00B2247C" w:rsidRPr="00B2247C" w:rsidRDefault="00B2247C" w:rsidP="00ED7AB8">
      <w:pPr>
        <w:spacing w:line="360" w:lineRule="auto"/>
        <w:jc w:val="both"/>
        <w:rPr>
          <w:rFonts w:ascii="Arial" w:hAnsi="Arial" w:cs="Arial"/>
          <w:sz w:val="22"/>
          <w:szCs w:val="22"/>
        </w:rPr>
      </w:pPr>
      <w:r w:rsidRPr="00B2247C">
        <w:rPr>
          <w:rFonts w:ascii="Arial" w:hAnsi="Arial" w:cs="Arial"/>
          <w:b/>
          <w:sz w:val="22"/>
          <w:szCs w:val="22"/>
        </w:rPr>
        <w:t>Official Communicators:</w:t>
      </w:r>
      <w:r w:rsidRPr="00B2247C">
        <w:rPr>
          <w:rFonts w:ascii="Arial" w:hAnsi="Arial" w:cs="Arial"/>
          <w:sz w:val="22"/>
          <w:szCs w:val="22"/>
        </w:rPr>
        <w:t xml:space="preserve"> All staff members (officials) as defined above and Councillors are communicators of the Council by virtue of their work. All staff members and Councillors are representatives and messengers of the Municipality.  </w:t>
      </w:r>
    </w:p>
    <w:p w14:paraId="7E4AECEE" w14:textId="77777777" w:rsidR="00B2247C" w:rsidRPr="00B2247C" w:rsidRDefault="00B2247C" w:rsidP="00ED7AB8">
      <w:pPr>
        <w:spacing w:line="360" w:lineRule="auto"/>
        <w:jc w:val="both"/>
        <w:rPr>
          <w:rFonts w:ascii="Arial" w:hAnsi="Arial" w:cs="Arial"/>
          <w:sz w:val="22"/>
          <w:szCs w:val="22"/>
        </w:rPr>
      </w:pPr>
      <w:r w:rsidRPr="00B2247C">
        <w:rPr>
          <w:rFonts w:ascii="Arial" w:hAnsi="Arial" w:cs="Arial"/>
          <w:sz w:val="22"/>
          <w:szCs w:val="22"/>
        </w:rPr>
        <w:t xml:space="preserve">Staff members and Councillors should always be mindful that when they communicate with a member from the public, things they say are seen as official statements expressing the views of the municipality. In instances where Councillors speak in their personal capacity or for their political parties, they must make sure that point is clear.  </w:t>
      </w:r>
    </w:p>
    <w:p w14:paraId="1B7055CF" w14:textId="1886A690" w:rsidR="00B2247C" w:rsidRPr="00B2247C" w:rsidRDefault="00B2247C" w:rsidP="00ED7AB8">
      <w:pPr>
        <w:spacing w:line="360" w:lineRule="auto"/>
        <w:jc w:val="both"/>
        <w:rPr>
          <w:rFonts w:ascii="Arial" w:hAnsi="Arial" w:cs="Arial"/>
          <w:sz w:val="22"/>
          <w:szCs w:val="22"/>
        </w:rPr>
      </w:pPr>
      <w:r w:rsidRPr="00B2247C">
        <w:rPr>
          <w:rFonts w:ascii="Arial" w:hAnsi="Arial" w:cs="Arial"/>
          <w:sz w:val="22"/>
          <w:szCs w:val="22"/>
        </w:rPr>
        <w:t xml:space="preserve">However it is critical to note that for interview or research purposes, whether by institutions, organisations, private companies, media, etc. consent to engage with such bodies must be sought from the Municipal Manager by officials and from the Executive Mayor or Speaker by the Councillors. </w:t>
      </w:r>
      <w:r w:rsidR="00743DD9" w:rsidRPr="00B2247C">
        <w:rPr>
          <w:rFonts w:ascii="Arial" w:hAnsi="Arial" w:cs="Arial"/>
          <w:sz w:val="22"/>
          <w:szCs w:val="22"/>
        </w:rPr>
        <w:t>Councilors</w:t>
      </w:r>
      <w:r w:rsidRPr="00B2247C">
        <w:rPr>
          <w:rFonts w:ascii="Arial" w:hAnsi="Arial" w:cs="Arial"/>
          <w:sz w:val="22"/>
          <w:szCs w:val="22"/>
        </w:rPr>
        <w:t xml:space="preserve"> do not need to seek the approval of the Speaker or the Executive Mayor when they speak in their personal capacity or for their political parties.  </w:t>
      </w:r>
    </w:p>
    <w:p w14:paraId="3F9896AE" w14:textId="77777777" w:rsidR="00B2247C" w:rsidRDefault="00B2247C" w:rsidP="00ED7AB8">
      <w:pPr>
        <w:spacing w:line="360" w:lineRule="auto"/>
        <w:jc w:val="both"/>
        <w:rPr>
          <w:rFonts w:ascii="Arial" w:hAnsi="Arial" w:cs="Arial"/>
          <w:sz w:val="22"/>
          <w:szCs w:val="22"/>
        </w:rPr>
      </w:pPr>
      <w:r w:rsidRPr="00B2247C">
        <w:rPr>
          <w:rFonts w:ascii="Arial" w:hAnsi="Arial" w:cs="Arial"/>
          <w:sz w:val="22"/>
          <w:szCs w:val="22"/>
        </w:rPr>
        <w:t xml:space="preserve">The Media and Communications Officer (Municipal Spokesperson), the Municipal Manager and the Executive Mayor are not only the official communicators of the Municipality but the primary communicators. However, they can delegate their powers to whomever they see fit at times.   </w:t>
      </w:r>
    </w:p>
    <w:p w14:paraId="29C7C8C6" w14:textId="395DDF17" w:rsidR="00B2247C" w:rsidRPr="00B2247C" w:rsidRDefault="00F543F1" w:rsidP="00B2247C">
      <w:pPr>
        <w:spacing w:line="360" w:lineRule="auto"/>
        <w:ind w:right="631"/>
        <w:jc w:val="both"/>
        <w:rPr>
          <w:rFonts w:ascii="Arial" w:hAnsi="Arial" w:cs="Arial"/>
          <w:sz w:val="22"/>
          <w:szCs w:val="22"/>
        </w:rPr>
      </w:pPr>
      <w:r w:rsidRPr="00B2247C">
        <w:rPr>
          <w:rFonts w:ascii="Arial" w:hAnsi="Arial" w:cs="Arial"/>
          <w:b/>
          <w:sz w:val="22"/>
          <w:szCs w:val="22"/>
        </w:rPr>
        <w:t>6.2.4</w:t>
      </w:r>
      <w:r w:rsidR="00E572C5">
        <w:rPr>
          <w:rFonts w:ascii="Arial" w:hAnsi="Arial" w:cs="Arial"/>
          <w:b/>
          <w:sz w:val="22"/>
          <w:szCs w:val="22"/>
        </w:rPr>
        <w:tab/>
      </w:r>
      <w:r w:rsidRPr="00B2247C">
        <w:rPr>
          <w:rFonts w:ascii="Arial" w:hAnsi="Arial" w:cs="Arial"/>
          <w:b/>
          <w:sz w:val="22"/>
          <w:szCs w:val="22"/>
        </w:rPr>
        <w:t xml:space="preserve"> Disaster</w:t>
      </w:r>
      <w:r w:rsidR="00B2247C" w:rsidRPr="00B2247C">
        <w:rPr>
          <w:rFonts w:ascii="Arial" w:hAnsi="Arial" w:cs="Arial"/>
          <w:b/>
          <w:sz w:val="22"/>
          <w:szCs w:val="22"/>
        </w:rPr>
        <w:t xml:space="preserve"> Management Plan   </w:t>
      </w:r>
    </w:p>
    <w:p w14:paraId="706E18B6" w14:textId="77777777" w:rsidR="00B2247C" w:rsidRPr="00B2247C" w:rsidRDefault="00B2247C" w:rsidP="00A2371D">
      <w:pPr>
        <w:spacing w:line="360" w:lineRule="auto"/>
        <w:jc w:val="both"/>
        <w:rPr>
          <w:rFonts w:ascii="Arial" w:hAnsi="Arial" w:cs="Arial"/>
          <w:sz w:val="22"/>
          <w:szCs w:val="22"/>
        </w:rPr>
      </w:pPr>
      <w:r w:rsidRPr="00B2247C">
        <w:rPr>
          <w:rFonts w:ascii="Arial" w:hAnsi="Arial" w:cs="Arial"/>
          <w:b/>
          <w:sz w:val="22"/>
          <w:szCs w:val="22"/>
        </w:rPr>
        <w:t xml:space="preserve">Introduction: </w:t>
      </w:r>
      <w:r w:rsidRPr="00B2247C">
        <w:rPr>
          <w:rFonts w:ascii="Arial" w:hAnsi="Arial" w:cs="Arial"/>
          <w:sz w:val="22"/>
          <w:szCs w:val="22"/>
        </w:rPr>
        <w:t xml:space="preserve">The Makana Local Municipality Disaster Management Plan has been prepared in accordance with the provisions of the Disaster Management Act no 57 of 2002, and within Cacadu </w:t>
      </w:r>
    </w:p>
    <w:p w14:paraId="4AB6F494" w14:textId="46E7F438" w:rsidR="00B2247C" w:rsidRPr="00B2247C" w:rsidRDefault="00B2247C" w:rsidP="00A2371D">
      <w:pPr>
        <w:spacing w:line="360" w:lineRule="auto"/>
        <w:jc w:val="both"/>
        <w:rPr>
          <w:rFonts w:ascii="Arial" w:hAnsi="Arial" w:cs="Arial"/>
          <w:sz w:val="22"/>
          <w:szCs w:val="22"/>
        </w:rPr>
      </w:pPr>
      <w:r w:rsidRPr="00B2247C">
        <w:rPr>
          <w:rFonts w:ascii="Arial" w:hAnsi="Arial" w:cs="Arial"/>
          <w:sz w:val="22"/>
          <w:szCs w:val="22"/>
        </w:rPr>
        <w:t xml:space="preserve">Disaster Management Framework and was </w:t>
      </w:r>
      <w:r w:rsidR="00743DD9" w:rsidRPr="00B2247C">
        <w:rPr>
          <w:rFonts w:ascii="Arial" w:hAnsi="Arial" w:cs="Arial"/>
          <w:sz w:val="22"/>
          <w:szCs w:val="22"/>
        </w:rPr>
        <w:t>adopted</w:t>
      </w:r>
      <w:r w:rsidRPr="00B2247C">
        <w:rPr>
          <w:rFonts w:ascii="Arial" w:hAnsi="Arial" w:cs="Arial"/>
          <w:sz w:val="22"/>
          <w:szCs w:val="22"/>
        </w:rPr>
        <w:t xml:space="preserve"> by </w:t>
      </w:r>
      <w:r w:rsidRPr="002C563B">
        <w:rPr>
          <w:rFonts w:ascii="Arial" w:hAnsi="Arial" w:cs="Arial"/>
          <w:color w:val="000000" w:themeColor="text1"/>
          <w:sz w:val="22"/>
          <w:szCs w:val="22"/>
        </w:rPr>
        <w:t xml:space="preserve">Council In </w:t>
      </w:r>
      <w:r w:rsidR="002C563B" w:rsidRPr="002C563B">
        <w:rPr>
          <w:rFonts w:ascii="Arial" w:hAnsi="Arial" w:cs="Arial"/>
          <w:color w:val="000000" w:themeColor="text1"/>
          <w:sz w:val="22"/>
          <w:szCs w:val="22"/>
        </w:rPr>
        <w:t>June 2021</w:t>
      </w:r>
      <w:r w:rsidRPr="002C563B">
        <w:rPr>
          <w:rFonts w:ascii="Arial" w:hAnsi="Arial" w:cs="Arial"/>
          <w:color w:val="000000" w:themeColor="text1"/>
          <w:sz w:val="22"/>
          <w:szCs w:val="22"/>
        </w:rPr>
        <w:t xml:space="preserve">, </w:t>
      </w:r>
      <w:r w:rsidRPr="00B2247C">
        <w:rPr>
          <w:rFonts w:ascii="Arial" w:hAnsi="Arial" w:cs="Arial"/>
          <w:sz w:val="22"/>
          <w:szCs w:val="22"/>
        </w:rPr>
        <w:t xml:space="preserve">currently under review. The plan is aimed at ensuring an integrated and uniform approach to comprehensive disaster management in the Municipality.  </w:t>
      </w:r>
    </w:p>
    <w:p w14:paraId="67D1B259" w14:textId="77777777" w:rsidR="00B2247C" w:rsidRPr="00B2247C" w:rsidRDefault="00B2247C" w:rsidP="00A2371D">
      <w:pPr>
        <w:spacing w:line="360" w:lineRule="auto"/>
        <w:jc w:val="both"/>
        <w:rPr>
          <w:rFonts w:ascii="Arial" w:hAnsi="Arial" w:cs="Arial"/>
          <w:sz w:val="22"/>
          <w:szCs w:val="22"/>
        </w:rPr>
      </w:pPr>
      <w:r w:rsidRPr="00B2247C">
        <w:rPr>
          <w:rFonts w:ascii="Arial" w:hAnsi="Arial" w:cs="Arial"/>
          <w:sz w:val="22"/>
          <w:szCs w:val="22"/>
        </w:rPr>
        <w:t xml:space="preserve">This Plan has been documented by the Disaster Management Centre, Sarah Baartman District Municipality, with the support of Makana Municipality.  </w:t>
      </w:r>
    </w:p>
    <w:p w14:paraId="72B3DF57" w14:textId="77777777" w:rsidR="00B2247C" w:rsidRPr="00B2247C" w:rsidRDefault="00B2247C" w:rsidP="00A2371D">
      <w:pPr>
        <w:spacing w:line="360" w:lineRule="auto"/>
        <w:jc w:val="both"/>
        <w:rPr>
          <w:rFonts w:ascii="Arial" w:hAnsi="Arial" w:cs="Arial"/>
          <w:sz w:val="22"/>
          <w:szCs w:val="22"/>
        </w:rPr>
      </w:pPr>
      <w:r w:rsidRPr="00B2247C">
        <w:rPr>
          <w:rFonts w:ascii="Arial" w:hAnsi="Arial" w:cs="Arial"/>
          <w:b/>
          <w:sz w:val="22"/>
          <w:szCs w:val="22"/>
        </w:rPr>
        <w:t xml:space="preserve">Objectives: </w:t>
      </w:r>
      <w:r w:rsidRPr="00B2247C">
        <w:rPr>
          <w:rFonts w:ascii="Arial" w:hAnsi="Arial" w:cs="Arial"/>
          <w:sz w:val="22"/>
          <w:szCs w:val="22"/>
        </w:rPr>
        <w:t xml:space="preserve">To strengthen the capacity of Makana disaster management system to reduce unacceptable risks and improve response and recovery activities.  </w:t>
      </w:r>
    </w:p>
    <w:p w14:paraId="798BF2BB" w14:textId="77777777" w:rsidR="00B2247C" w:rsidRPr="00B2247C" w:rsidRDefault="00B2247C" w:rsidP="00A2371D">
      <w:pPr>
        <w:spacing w:line="360" w:lineRule="auto"/>
        <w:jc w:val="both"/>
        <w:rPr>
          <w:rFonts w:ascii="Arial" w:hAnsi="Arial" w:cs="Arial"/>
          <w:sz w:val="22"/>
          <w:szCs w:val="22"/>
        </w:rPr>
      </w:pPr>
      <w:r w:rsidRPr="00B2247C">
        <w:rPr>
          <w:rFonts w:ascii="Arial" w:hAnsi="Arial" w:cs="Arial"/>
          <w:b/>
          <w:sz w:val="22"/>
          <w:szCs w:val="22"/>
        </w:rPr>
        <w:t xml:space="preserve">Strategic Focus: </w:t>
      </w:r>
      <w:r w:rsidRPr="00B2247C">
        <w:rPr>
          <w:rFonts w:ascii="Arial" w:hAnsi="Arial" w:cs="Arial"/>
          <w:sz w:val="22"/>
          <w:szCs w:val="22"/>
        </w:rPr>
        <w:t xml:space="preserve">Move disaster management programming efforts from a response and relief emphasis to comprehensive risk management culture.  </w:t>
      </w:r>
    </w:p>
    <w:p w14:paraId="08EBDFF5" w14:textId="77777777" w:rsidR="00B2247C" w:rsidRPr="00B2247C" w:rsidRDefault="00B2247C" w:rsidP="00A2371D">
      <w:pPr>
        <w:spacing w:line="360" w:lineRule="auto"/>
        <w:jc w:val="both"/>
        <w:rPr>
          <w:rFonts w:ascii="Arial" w:hAnsi="Arial" w:cs="Arial"/>
          <w:sz w:val="22"/>
          <w:szCs w:val="22"/>
        </w:rPr>
      </w:pPr>
      <w:r w:rsidRPr="00B2247C">
        <w:rPr>
          <w:rFonts w:ascii="Arial" w:hAnsi="Arial" w:cs="Arial"/>
          <w:b/>
          <w:sz w:val="22"/>
          <w:szCs w:val="22"/>
        </w:rPr>
        <w:t xml:space="preserve">Top Priority Risk for Makana municipality: </w:t>
      </w:r>
      <w:r w:rsidRPr="00B2247C">
        <w:rPr>
          <w:rFonts w:ascii="Arial" w:hAnsi="Arial" w:cs="Arial"/>
          <w:sz w:val="22"/>
          <w:szCs w:val="22"/>
        </w:rPr>
        <w:t xml:space="preserve">A Risk Priority Rating has been determined for Makana Municipality and the top three being, Storms, Fires and Epidemics. Within the Plan there are contingency plans for all the Hazards/Disasters that the Municipality is prone to and the purpose of this is to be effective and efficient during emergencies.  </w:t>
      </w:r>
    </w:p>
    <w:p w14:paraId="5BFB5C65" w14:textId="77777777" w:rsidR="00B2247C" w:rsidRPr="00B2247C" w:rsidRDefault="00B2247C" w:rsidP="00A2371D">
      <w:pPr>
        <w:spacing w:line="360" w:lineRule="auto"/>
        <w:jc w:val="both"/>
        <w:rPr>
          <w:rFonts w:ascii="Arial" w:hAnsi="Arial" w:cs="Arial"/>
          <w:sz w:val="22"/>
          <w:szCs w:val="22"/>
        </w:rPr>
      </w:pPr>
      <w:r w:rsidRPr="00B2247C">
        <w:rPr>
          <w:rFonts w:ascii="Arial" w:hAnsi="Arial" w:cs="Arial"/>
          <w:sz w:val="22"/>
          <w:szCs w:val="22"/>
        </w:rPr>
        <w:t xml:space="preserve">Below is the list of contingency plans that are in place to deal with disasters that has strike or threatening to occur.  </w:t>
      </w:r>
    </w:p>
    <w:p w14:paraId="551476D7" w14:textId="77777777" w:rsidR="00B2247C" w:rsidRPr="00B2247C" w:rsidRDefault="00B2247C" w:rsidP="00711861">
      <w:pPr>
        <w:numPr>
          <w:ilvl w:val="0"/>
          <w:numId w:val="74"/>
        </w:numPr>
        <w:spacing w:after="0" w:line="360" w:lineRule="auto"/>
        <w:ind w:left="446" w:right="634" w:hanging="446"/>
        <w:jc w:val="both"/>
        <w:rPr>
          <w:rFonts w:ascii="Arial" w:hAnsi="Arial" w:cs="Arial"/>
          <w:sz w:val="22"/>
          <w:szCs w:val="22"/>
        </w:rPr>
      </w:pPr>
      <w:r w:rsidRPr="00B2247C">
        <w:rPr>
          <w:rFonts w:ascii="Arial" w:hAnsi="Arial" w:cs="Arial"/>
          <w:sz w:val="22"/>
          <w:szCs w:val="22"/>
        </w:rPr>
        <w:t xml:space="preserve">Contingency Plan for Floods  </w:t>
      </w:r>
    </w:p>
    <w:p w14:paraId="0D200261" w14:textId="77777777" w:rsidR="00B2247C" w:rsidRPr="00B2247C" w:rsidRDefault="00B2247C" w:rsidP="00711861">
      <w:pPr>
        <w:numPr>
          <w:ilvl w:val="0"/>
          <w:numId w:val="74"/>
        </w:numPr>
        <w:spacing w:after="0" w:line="360" w:lineRule="auto"/>
        <w:ind w:left="446" w:right="634" w:hanging="446"/>
        <w:jc w:val="both"/>
        <w:rPr>
          <w:rFonts w:ascii="Arial" w:hAnsi="Arial" w:cs="Arial"/>
          <w:sz w:val="22"/>
          <w:szCs w:val="22"/>
        </w:rPr>
      </w:pPr>
      <w:r w:rsidRPr="00B2247C">
        <w:rPr>
          <w:rFonts w:ascii="Arial" w:hAnsi="Arial" w:cs="Arial"/>
          <w:sz w:val="22"/>
          <w:szCs w:val="22"/>
        </w:rPr>
        <w:t xml:space="preserve">Contingency Plan for  Fires  </w:t>
      </w:r>
    </w:p>
    <w:p w14:paraId="200808C6" w14:textId="77777777" w:rsidR="00B2247C" w:rsidRPr="00B2247C" w:rsidRDefault="00B2247C" w:rsidP="00711861">
      <w:pPr>
        <w:numPr>
          <w:ilvl w:val="0"/>
          <w:numId w:val="74"/>
        </w:numPr>
        <w:spacing w:after="0" w:line="360" w:lineRule="auto"/>
        <w:ind w:left="446" w:right="634" w:hanging="446"/>
        <w:jc w:val="both"/>
        <w:rPr>
          <w:rFonts w:ascii="Arial" w:hAnsi="Arial" w:cs="Arial"/>
          <w:sz w:val="22"/>
          <w:szCs w:val="22"/>
        </w:rPr>
      </w:pPr>
      <w:r w:rsidRPr="00B2247C">
        <w:rPr>
          <w:rFonts w:ascii="Arial" w:hAnsi="Arial" w:cs="Arial"/>
          <w:sz w:val="22"/>
          <w:szCs w:val="22"/>
        </w:rPr>
        <w:t xml:space="preserve">Contingency Plan for Epidemics  </w:t>
      </w:r>
    </w:p>
    <w:p w14:paraId="6F455CFB" w14:textId="77777777" w:rsidR="00B2247C" w:rsidRPr="00B2247C" w:rsidRDefault="00B2247C" w:rsidP="00711861">
      <w:pPr>
        <w:numPr>
          <w:ilvl w:val="0"/>
          <w:numId w:val="74"/>
        </w:numPr>
        <w:spacing w:after="0" w:line="360" w:lineRule="auto"/>
        <w:ind w:left="446" w:right="634" w:hanging="446"/>
        <w:jc w:val="both"/>
        <w:rPr>
          <w:rFonts w:ascii="Arial" w:hAnsi="Arial" w:cs="Arial"/>
          <w:sz w:val="22"/>
          <w:szCs w:val="22"/>
        </w:rPr>
      </w:pPr>
      <w:r w:rsidRPr="00B2247C">
        <w:rPr>
          <w:rFonts w:ascii="Arial" w:hAnsi="Arial" w:cs="Arial"/>
          <w:sz w:val="22"/>
          <w:szCs w:val="22"/>
        </w:rPr>
        <w:t xml:space="preserve">Contingency Plan for Accidents  </w:t>
      </w:r>
    </w:p>
    <w:p w14:paraId="394BD9E8" w14:textId="77777777" w:rsidR="00F543F1"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36C08631" w14:textId="1DE36FFC"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6.2.5</w:t>
      </w:r>
      <w:r w:rsidR="00694A04">
        <w:rPr>
          <w:rFonts w:ascii="Arial" w:hAnsi="Arial" w:cs="Arial"/>
          <w:b/>
          <w:sz w:val="22"/>
          <w:szCs w:val="22"/>
        </w:rPr>
        <w:tab/>
      </w:r>
      <w:r w:rsidRPr="00B2247C">
        <w:rPr>
          <w:rFonts w:ascii="Arial" w:hAnsi="Arial" w:cs="Arial"/>
          <w:b/>
          <w:sz w:val="22"/>
          <w:szCs w:val="22"/>
        </w:rPr>
        <w:t xml:space="preserve"> Water Service Development Plan </w:t>
      </w:r>
    </w:p>
    <w:p w14:paraId="12E8DAC6" w14:textId="77777777" w:rsidR="00B2247C" w:rsidRPr="00B2247C" w:rsidRDefault="00B2247C" w:rsidP="00711861">
      <w:pPr>
        <w:numPr>
          <w:ilvl w:val="0"/>
          <w:numId w:val="75"/>
        </w:numPr>
        <w:spacing w:line="360" w:lineRule="auto"/>
        <w:ind w:left="418" w:hanging="418"/>
        <w:jc w:val="both"/>
        <w:rPr>
          <w:rFonts w:ascii="Arial" w:hAnsi="Arial" w:cs="Arial"/>
          <w:sz w:val="22"/>
          <w:szCs w:val="22"/>
        </w:rPr>
      </w:pPr>
      <w:r w:rsidRPr="00B2247C">
        <w:rPr>
          <w:rFonts w:ascii="Arial" w:hAnsi="Arial" w:cs="Arial"/>
          <w:sz w:val="22"/>
          <w:szCs w:val="22"/>
        </w:rPr>
        <w:t xml:space="preserve">The purpose of IDP and WSDP goals is to provide the Municipality’s long term direction and desired state for water services provisioning within the Makana Water Services Authority.   </w:t>
      </w:r>
    </w:p>
    <w:p w14:paraId="0A1D90A9" w14:textId="77777777" w:rsidR="00B2247C" w:rsidRPr="00B2247C" w:rsidRDefault="00B2247C" w:rsidP="00711861">
      <w:pPr>
        <w:numPr>
          <w:ilvl w:val="0"/>
          <w:numId w:val="75"/>
        </w:numPr>
        <w:spacing w:line="360" w:lineRule="auto"/>
        <w:ind w:left="418" w:hanging="418"/>
        <w:jc w:val="both"/>
        <w:rPr>
          <w:rFonts w:ascii="Arial" w:hAnsi="Arial" w:cs="Arial"/>
          <w:sz w:val="22"/>
          <w:szCs w:val="22"/>
        </w:rPr>
      </w:pPr>
      <w:r w:rsidRPr="00B2247C">
        <w:rPr>
          <w:rFonts w:ascii="Arial" w:hAnsi="Arial" w:cs="Arial"/>
          <w:sz w:val="22"/>
          <w:szCs w:val="22"/>
        </w:rPr>
        <w:t xml:space="preserve">To comply with the Water Services Act (Act 108 of 1997) and the National Water Act (Act </w:t>
      </w:r>
    </w:p>
    <w:p w14:paraId="2B4355BF" w14:textId="77777777" w:rsidR="00B2247C" w:rsidRPr="00B2247C" w:rsidRDefault="00B2247C" w:rsidP="00A2371D">
      <w:pPr>
        <w:spacing w:line="360" w:lineRule="auto"/>
        <w:jc w:val="both"/>
        <w:rPr>
          <w:rFonts w:ascii="Arial" w:hAnsi="Arial" w:cs="Arial"/>
          <w:sz w:val="22"/>
          <w:szCs w:val="22"/>
        </w:rPr>
      </w:pPr>
      <w:r w:rsidRPr="00B2247C">
        <w:rPr>
          <w:rFonts w:ascii="Arial" w:hAnsi="Arial" w:cs="Arial"/>
          <w:sz w:val="22"/>
          <w:szCs w:val="22"/>
        </w:rPr>
        <w:t xml:space="preserve">36 of 1998), the WSDP should be prepared as part of the IDP process unless there is no IDP process in which case it can be prepared separately. The WSDP is a sectorial plan that falls within the inter-sectorial umbrella plan of the IDP.   </w:t>
      </w:r>
    </w:p>
    <w:p w14:paraId="513D5C9F" w14:textId="77777777" w:rsidR="00B2247C" w:rsidRPr="00B2247C" w:rsidRDefault="00B2247C" w:rsidP="00711861">
      <w:pPr>
        <w:numPr>
          <w:ilvl w:val="0"/>
          <w:numId w:val="75"/>
        </w:numPr>
        <w:spacing w:line="360" w:lineRule="auto"/>
        <w:ind w:left="418" w:hanging="418"/>
        <w:jc w:val="both"/>
        <w:rPr>
          <w:rFonts w:ascii="Arial" w:hAnsi="Arial" w:cs="Arial"/>
          <w:sz w:val="22"/>
          <w:szCs w:val="22"/>
        </w:rPr>
      </w:pPr>
      <w:r w:rsidRPr="00B2247C">
        <w:rPr>
          <w:rFonts w:ascii="Arial" w:hAnsi="Arial" w:cs="Arial"/>
          <w:sz w:val="22"/>
          <w:szCs w:val="22"/>
        </w:rPr>
        <w:t xml:space="preserve">The strategies developed as part of the WSDP has been based on the IDP vision, priority issues and objectives in terms of addressing the when, who, what, etc.   </w:t>
      </w:r>
    </w:p>
    <w:p w14:paraId="3A17309B" w14:textId="77777777" w:rsidR="00B2247C" w:rsidRPr="00B2247C" w:rsidRDefault="00B2247C" w:rsidP="00711861">
      <w:pPr>
        <w:numPr>
          <w:ilvl w:val="0"/>
          <w:numId w:val="75"/>
        </w:numPr>
        <w:spacing w:line="360" w:lineRule="auto"/>
        <w:ind w:left="418" w:hanging="418"/>
        <w:jc w:val="both"/>
        <w:rPr>
          <w:rFonts w:ascii="Arial" w:hAnsi="Arial" w:cs="Arial"/>
          <w:sz w:val="22"/>
          <w:szCs w:val="22"/>
        </w:rPr>
      </w:pPr>
      <w:r w:rsidRPr="00B2247C">
        <w:rPr>
          <w:rFonts w:ascii="Arial" w:hAnsi="Arial" w:cs="Arial"/>
          <w:i/>
          <w:sz w:val="22"/>
          <w:szCs w:val="22"/>
        </w:rPr>
        <w:t xml:space="preserve">Should it be found that insufficient resources </w:t>
      </w:r>
      <w:r w:rsidRPr="00B2247C">
        <w:rPr>
          <w:rFonts w:ascii="Arial" w:hAnsi="Arial" w:cs="Arial"/>
          <w:sz w:val="22"/>
          <w:szCs w:val="22"/>
        </w:rPr>
        <w:t xml:space="preserve">are available to support the strategy, the IDP priority issues and objectives would have to be reconsidered Municipal WSDP was last revised 2008 and adopted by Council in June 2009 financial year.  SBDM is currently reviewing the WSDP for all the Local Municipalities within the district. </w:t>
      </w:r>
    </w:p>
    <w:p w14:paraId="26B072EA"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5A355538" w14:textId="31FD8D2E" w:rsidR="00B2247C" w:rsidRPr="00B2247C" w:rsidRDefault="00B2247C" w:rsidP="0095659B">
      <w:pPr>
        <w:spacing w:line="360" w:lineRule="auto"/>
        <w:jc w:val="both"/>
        <w:rPr>
          <w:rFonts w:ascii="Arial" w:hAnsi="Arial" w:cs="Arial"/>
          <w:sz w:val="22"/>
          <w:szCs w:val="22"/>
        </w:rPr>
      </w:pPr>
      <w:r w:rsidRPr="00B2247C">
        <w:rPr>
          <w:rFonts w:ascii="Arial" w:hAnsi="Arial" w:cs="Arial"/>
          <w:b/>
          <w:sz w:val="22"/>
          <w:szCs w:val="22"/>
        </w:rPr>
        <w:t xml:space="preserve">Objectives </w:t>
      </w:r>
      <w:r w:rsidRPr="00B2247C">
        <w:rPr>
          <w:rFonts w:ascii="Arial" w:hAnsi="Arial" w:cs="Arial"/>
          <w:sz w:val="22"/>
          <w:szCs w:val="22"/>
        </w:rPr>
        <w:t xml:space="preserve">The primary objective is for Makana Municipality to provide effective, efficient and sustainable water services and sanitation for all communities within the Makana </w:t>
      </w:r>
    </w:p>
    <w:p w14:paraId="4B1339DB"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Municipality jurisdiction and the planning to eradicate backlogs  </w:t>
      </w:r>
    </w:p>
    <w:p w14:paraId="53CDBD91" w14:textId="77777777" w:rsidR="00743DD9" w:rsidRDefault="00743DD9" w:rsidP="0095659B">
      <w:pPr>
        <w:spacing w:after="0" w:line="360" w:lineRule="auto"/>
        <w:ind w:right="631"/>
        <w:jc w:val="both"/>
        <w:rPr>
          <w:rFonts w:ascii="Arial" w:hAnsi="Arial" w:cs="Arial"/>
          <w:sz w:val="22"/>
          <w:szCs w:val="22"/>
        </w:rPr>
      </w:pPr>
    </w:p>
    <w:p w14:paraId="6ED9FCDA" w14:textId="7EBA8002" w:rsidR="00B2247C" w:rsidRPr="00B2247C" w:rsidRDefault="00B2247C" w:rsidP="0095659B">
      <w:pPr>
        <w:spacing w:after="0"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sz w:val="22"/>
          <w:szCs w:val="22"/>
        </w:rPr>
        <w:t xml:space="preserve">Water and Sanitation Backlogs   </w:t>
      </w:r>
    </w:p>
    <w:tbl>
      <w:tblPr>
        <w:tblStyle w:val="TableGrid"/>
        <w:tblW w:w="9574" w:type="dxa"/>
        <w:tblInd w:w="92" w:type="dxa"/>
        <w:tblCellMar>
          <w:top w:w="36" w:type="dxa"/>
          <w:left w:w="106" w:type="dxa"/>
          <w:right w:w="145" w:type="dxa"/>
        </w:tblCellMar>
        <w:tblLook w:val="04A0" w:firstRow="1" w:lastRow="0" w:firstColumn="1" w:lastColumn="0" w:noHBand="0" w:noVBand="1"/>
      </w:tblPr>
      <w:tblGrid>
        <w:gridCol w:w="1912"/>
        <w:gridCol w:w="1804"/>
        <w:gridCol w:w="1804"/>
        <w:gridCol w:w="1801"/>
        <w:gridCol w:w="2253"/>
      </w:tblGrid>
      <w:tr w:rsidR="00B2247C" w:rsidRPr="00B2247C" w14:paraId="5A4D7AD2" w14:textId="77777777" w:rsidTr="009F16FA">
        <w:trPr>
          <w:trHeight w:val="330"/>
        </w:trPr>
        <w:tc>
          <w:tcPr>
            <w:tcW w:w="1913" w:type="dxa"/>
            <w:vMerge w:val="restart"/>
            <w:tcBorders>
              <w:top w:val="single" w:sz="4" w:space="0" w:color="000000"/>
              <w:left w:val="single" w:sz="4" w:space="0" w:color="000000"/>
              <w:bottom w:val="single" w:sz="4" w:space="0" w:color="000000"/>
              <w:right w:val="single" w:sz="4" w:space="0" w:color="000000"/>
            </w:tcBorders>
            <w:shd w:val="clear" w:color="auto" w:fill="D7C0A1"/>
          </w:tcPr>
          <w:p w14:paraId="3BC617B4" w14:textId="77777777" w:rsidR="00B2247C" w:rsidRPr="00B2247C" w:rsidRDefault="00B2247C" w:rsidP="0095659B">
            <w:pPr>
              <w:spacing w:after="160" w:line="360" w:lineRule="auto"/>
              <w:ind w:right="64"/>
              <w:jc w:val="both"/>
              <w:rPr>
                <w:rFonts w:ascii="Arial" w:hAnsi="Arial" w:cs="Arial"/>
                <w:sz w:val="22"/>
                <w:szCs w:val="22"/>
              </w:rPr>
            </w:pPr>
            <w:r w:rsidRPr="00B2247C">
              <w:rPr>
                <w:rFonts w:ascii="Arial" w:hAnsi="Arial" w:cs="Arial"/>
                <w:b/>
                <w:sz w:val="22"/>
                <w:szCs w:val="22"/>
              </w:rPr>
              <w:t xml:space="preserve">Water  Works Service Area </w:t>
            </w:r>
          </w:p>
        </w:tc>
        <w:tc>
          <w:tcPr>
            <w:tcW w:w="3608" w:type="dxa"/>
            <w:gridSpan w:val="2"/>
            <w:tcBorders>
              <w:top w:val="single" w:sz="4" w:space="0" w:color="000000"/>
              <w:left w:val="single" w:sz="4" w:space="0" w:color="000000"/>
              <w:bottom w:val="single" w:sz="4" w:space="0" w:color="000000"/>
              <w:right w:val="single" w:sz="4" w:space="0" w:color="000000"/>
            </w:tcBorders>
            <w:shd w:val="clear" w:color="auto" w:fill="D7C0A1"/>
          </w:tcPr>
          <w:p w14:paraId="39882C6F"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Water needs to RDP Level </w:t>
            </w:r>
          </w:p>
        </w:tc>
        <w:tc>
          <w:tcPr>
            <w:tcW w:w="4053" w:type="dxa"/>
            <w:gridSpan w:val="2"/>
            <w:tcBorders>
              <w:top w:val="single" w:sz="4" w:space="0" w:color="000000"/>
              <w:left w:val="single" w:sz="4" w:space="0" w:color="000000"/>
              <w:bottom w:val="single" w:sz="4" w:space="0" w:color="000000"/>
              <w:right w:val="single" w:sz="4" w:space="0" w:color="000000"/>
            </w:tcBorders>
            <w:shd w:val="clear" w:color="auto" w:fill="D7C0A1"/>
          </w:tcPr>
          <w:p w14:paraId="381D6236"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Sanitation Needs to RDP Level </w:t>
            </w:r>
          </w:p>
        </w:tc>
      </w:tr>
      <w:tr w:rsidR="0095659B" w:rsidRPr="00B2247C" w14:paraId="727F1461" w14:textId="77777777" w:rsidTr="009F16FA">
        <w:trPr>
          <w:trHeight w:val="313"/>
        </w:trPr>
        <w:tc>
          <w:tcPr>
            <w:tcW w:w="0" w:type="auto"/>
            <w:vMerge/>
            <w:tcBorders>
              <w:top w:val="nil"/>
              <w:left w:val="single" w:sz="4" w:space="0" w:color="000000"/>
              <w:bottom w:val="single" w:sz="4" w:space="0" w:color="000000"/>
              <w:right w:val="single" w:sz="4" w:space="0" w:color="000000"/>
            </w:tcBorders>
          </w:tcPr>
          <w:p w14:paraId="696DB5E2" w14:textId="77777777" w:rsidR="00B2247C" w:rsidRPr="00B2247C" w:rsidRDefault="00B2247C" w:rsidP="0095659B">
            <w:pPr>
              <w:spacing w:line="360" w:lineRule="auto"/>
              <w:ind w:right="64"/>
              <w:jc w:val="both"/>
              <w:rPr>
                <w:rFonts w:ascii="Arial" w:hAnsi="Arial" w:cs="Arial"/>
                <w:sz w:val="22"/>
                <w:szCs w:val="22"/>
              </w:rPr>
            </w:pPr>
          </w:p>
        </w:tc>
        <w:tc>
          <w:tcPr>
            <w:tcW w:w="1804" w:type="dxa"/>
            <w:tcBorders>
              <w:top w:val="single" w:sz="4" w:space="0" w:color="000000"/>
              <w:left w:val="single" w:sz="4" w:space="0" w:color="000000"/>
              <w:bottom w:val="single" w:sz="4" w:space="0" w:color="000000"/>
              <w:right w:val="single" w:sz="4" w:space="0" w:color="000000"/>
            </w:tcBorders>
            <w:shd w:val="clear" w:color="auto" w:fill="D7C0A1"/>
          </w:tcPr>
          <w:p w14:paraId="30E79903" w14:textId="77777777" w:rsidR="00B2247C" w:rsidRPr="00B2247C" w:rsidRDefault="00B2247C" w:rsidP="0095659B">
            <w:pPr>
              <w:spacing w:after="160" w:line="360" w:lineRule="auto"/>
              <w:ind w:right="39"/>
              <w:jc w:val="both"/>
              <w:rPr>
                <w:rFonts w:ascii="Arial" w:hAnsi="Arial" w:cs="Arial"/>
                <w:sz w:val="22"/>
                <w:szCs w:val="22"/>
              </w:rPr>
            </w:pPr>
            <w:r w:rsidRPr="00B2247C">
              <w:rPr>
                <w:rFonts w:ascii="Arial" w:hAnsi="Arial" w:cs="Arial"/>
                <w:b/>
                <w:sz w:val="22"/>
                <w:szCs w:val="22"/>
              </w:rPr>
              <w:t xml:space="preserve">Technical </w:t>
            </w:r>
          </w:p>
        </w:tc>
        <w:tc>
          <w:tcPr>
            <w:tcW w:w="1804" w:type="dxa"/>
            <w:tcBorders>
              <w:top w:val="single" w:sz="4" w:space="0" w:color="000000"/>
              <w:left w:val="single" w:sz="4" w:space="0" w:color="000000"/>
              <w:bottom w:val="single" w:sz="4" w:space="0" w:color="000000"/>
              <w:right w:val="single" w:sz="4" w:space="0" w:color="000000"/>
            </w:tcBorders>
            <w:shd w:val="clear" w:color="auto" w:fill="D7C0A1"/>
          </w:tcPr>
          <w:p w14:paraId="3FE5CFDF" w14:textId="77777777" w:rsidR="00B2247C" w:rsidRPr="00B2247C" w:rsidRDefault="00B2247C" w:rsidP="0095659B">
            <w:pPr>
              <w:spacing w:after="160" w:line="360" w:lineRule="auto"/>
              <w:ind w:right="99"/>
              <w:jc w:val="both"/>
              <w:rPr>
                <w:rFonts w:ascii="Arial" w:hAnsi="Arial" w:cs="Arial"/>
                <w:sz w:val="22"/>
                <w:szCs w:val="22"/>
              </w:rPr>
            </w:pPr>
            <w:r w:rsidRPr="00B2247C">
              <w:rPr>
                <w:rFonts w:ascii="Arial" w:hAnsi="Arial" w:cs="Arial"/>
                <w:b/>
                <w:sz w:val="22"/>
                <w:szCs w:val="22"/>
              </w:rPr>
              <w:t xml:space="preserve">Management </w:t>
            </w:r>
          </w:p>
        </w:tc>
        <w:tc>
          <w:tcPr>
            <w:tcW w:w="1801" w:type="dxa"/>
            <w:tcBorders>
              <w:top w:val="single" w:sz="4" w:space="0" w:color="000000"/>
              <w:left w:val="single" w:sz="4" w:space="0" w:color="000000"/>
              <w:bottom w:val="single" w:sz="4" w:space="0" w:color="000000"/>
              <w:right w:val="single" w:sz="4" w:space="0" w:color="000000"/>
            </w:tcBorders>
            <w:shd w:val="clear" w:color="auto" w:fill="D7C0A1"/>
          </w:tcPr>
          <w:p w14:paraId="6E64784C" w14:textId="77777777" w:rsidR="00B2247C" w:rsidRPr="00B2247C" w:rsidRDefault="00B2247C" w:rsidP="0095659B">
            <w:pPr>
              <w:spacing w:after="160" w:line="360" w:lineRule="auto"/>
              <w:jc w:val="both"/>
              <w:rPr>
                <w:rFonts w:ascii="Arial" w:hAnsi="Arial" w:cs="Arial"/>
                <w:sz w:val="22"/>
                <w:szCs w:val="22"/>
              </w:rPr>
            </w:pPr>
            <w:r w:rsidRPr="00B2247C">
              <w:rPr>
                <w:rFonts w:ascii="Arial" w:hAnsi="Arial" w:cs="Arial"/>
                <w:b/>
                <w:sz w:val="22"/>
                <w:szCs w:val="22"/>
              </w:rPr>
              <w:t xml:space="preserve">Technical </w:t>
            </w:r>
          </w:p>
        </w:tc>
        <w:tc>
          <w:tcPr>
            <w:tcW w:w="2253" w:type="dxa"/>
            <w:tcBorders>
              <w:top w:val="single" w:sz="4" w:space="0" w:color="000000"/>
              <w:left w:val="single" w:sz="4" w:space="0" w:color="000000"/>
              <w:bottom w:val="single" w:sz="4" w:space="0" w:color="000000"/>
              <w:right w:val="single" w:sz="4" w:space="0" w:color="000000"/>
            </w:tcBorders>
            <w:shd w:val="clear" w:color="auto" w:fill="D7C0A1"/>
          </w:tcPr>
          <w:p w14:paraId="1F67F718" w14:textId="77777777" w:rsidR="00B2247C" w:rsidRPr="00B2247C" w:rsidRDefault="00B2247C" w:rsidP="0095659B">
            <w:pPr>
              <w:spacing w:after="160" w:line="360" w:lineRule="auto"/>
              <w:ind w:right="-16"/>
              <w:jc w:val="both"/>
              <w:rPr>
                <w:rFonts w:ascii="Arial" w:hAnsi="Arial" w:cs="Arial"/>
                <w:sz w:val="22"/>
                <w:szCs w:val="22"/>
              </w:rPr>
            </w:pPr>
            <w:r w:rsidRPr="00B2247C">
              <w:rPr>
                <w:rFonts w:ascii="Arial" w:hAnsi="Arial" w:cs="Arial"/>
                <w:b/>
                <w:sz w:val="22"/>
                <w:szCs w:val="22"/>
              </w:rPr>
              <w:t xml:space="preserve">Management </w:t>
            </w:r>
          </w:p>
        </w:tc>
      </w:tr>
      <w:tr w:rsidR="00B2247C" w:rsidRPr="00B2247C" w14:paraId="5093260D" w14:textId="77777777" w:rsidTr="009F16FA">
        <w:trPr>
          <w:trHeight w:val="335"/>
        </w:trPr>
        <w:tc>
          <w:tcPr>
            <w:tcW w:w="1913" w:type="dxa"/>
            <w:tcBorders>
              <w:top w:val="single" w:sz="4" w:space="0" w:color="000000"/>
              <w:left w:val="single" w:sz="4" w:space="0" w:color="000000"/>
              <w:bottom w:val="single" w:sz="4" w:space="0" w:color="000000"/>
              <w:right w:val="single" w:sz="4" w:space="0" w:color="000000"/>
            </w:tcBorders>
          </w:tcPr>
          <w:p w14:paraId="103DC414" w14:textId="77777777" w:rsidR="00B2247C" w:rsidRPr="00B2247C" w:rsidRDefault="00B2247C" w:rsidP="0095659B">
            <w:pPr>
              <w:spacing w:line="360" w:lineRule="auto"/>
              <w:ind w:right="64"/>
              <w:jc w:val="both"/>
              <w:rPr>
                <w:rFonts w:ascii="Arial" w:hAnsi="Arial" w:cs="Arial"/>
                <w:sz w:val="22"/>
                <w:szCs w:val="22"/>
              </w:rPr>
            </w:pPr>
            <w:r w:rsidRPr="00B2247C">
              <w:rPr>
                <w:rFonts w:ascii="Arial" w:hAnsi="Arial" w:cs="Arial"/>
                <w:sz w:val="22"/>
                <w:szCs w:val="22"/>
              </w:rPr>
              <w:t xml:space="preserve">Reticulation  </w:t>
            </w:r>
          </w:p>
        </w:tc>
        <w:tc>
          <w:tcPr>
            <w:tcW w:w="1804" w:type="dxa"/>
            <w:tcBorders>
              <w:top w:val="single" w:sz="4" w:space="0" w:color="000000"/>
              <w:left w:val="single" w:sz="4" w:space="0" w:color="000000"/>
              <w:bottom w:val="single" w:sz="4" w:space="0" w:color="000000"/>
              <w:right w:val="single" w:sz="4" w:space="0" w:color="000000"/>
            </w:tcBorders>
          </w:tcPr>
          <w:p w14:paraId="2C97EA0A" w14:textId="77777777" w:rsidR="00B2247C" w:rsidRPr="00B2247C" w:rsidRDefault="00B2247C" w:rsidP="0095659B">
            <w:pPr>
              <w:spacing w:line="360" w:lineRule="auto"/>
              <w:ind w:right="39"/>
              <w:jc w:val="both"/>
              <w:rPr>
                <w:rFonts w:ascii="Arial" w:hAnsi="Arial" w:cs="Arial"/>
                <w:sz w:val="22"/>
                <w:szCs w:val="22"/>
              </w:rPr>
            </w:pPr>
            <w:r w:rsidRPr="00B2247C">
              <w:rPr>
                <w:rFonts w:ascii="Arial" w:hAnsi="Arial" w:cs="Arial"/>
                <w:sz w:val="22"/>
                <w:szCs w:val="22"/>
              </w:rPr>
              <w:t xml:space="preserve">35%  </w:t>
            </w:r>
          </w:p>
        </w:tc>
        <w:tc>
          <w:tcPr>
            <w:tcW w:w="1804" w:type="dxa"/>
            <w:tcBorders>
              <w:top w:val="single" w:sz="4" w:space="0" w:color="000000"/>
              <w:left w:val="single" w:sz="4" w:space="0" w:color="000000"/>
              <w:bottom w:val="single" w:sz="4" w:space="0" w:color="000000"/>
              <w:right w:val="single" w:sz="4" w:space="0" w:color="000000"/>
            </w:tcBorders>
          </w:tcPr>
          <w:p w14:paraId="5AFA5301" w14:textId="77777777" w:rsidR="00B2247C" w:rsidRPr="00B2247C" w:rsidRDefault="00B2247C" w:rsidP="0095659B">
            <w:pPr>
              <w:spacing w:line="360" w:lineRule="auto"/>
              <w:ind w:right="99"/>
              <w:jc w:val="both"/>
              <w:rPr>
                <w:rFonts w:ascii="Arial" w:hAnsi="Arial" w:cs="Arial"/>
                <w:sz w:val="22"/>
                <w:szCs w:val="22"/>
              </w:rPr>
            </w:pPr>
            <w:r w:rsidRPr="00B2247C">
              <w:rPr>
                <w:rFonts w:ascii="Arial" w:hAnsi="Arial" w:cs="Arial"/>
                <w:sz w:val="22"/>
                <w:szCs w:val="22"/>
              </w:rPr>
              <w:t xml:space="preserve">35%  </w:t>
            </w:r>
          </w:p>
        </w:tc>
        <w:tc>
          <w:tcPr>
            <w:tcW w:w="1801" w:type="dxa"/>
            <w:tcBorders>
              <w:top w:val="single" w:sz="4" w:space="0" w:color="000000"/>
              <w:left w:val="single" w:sz="4" w:space="0" w:color="000000"/>
              <w:bottom w:val="single" w:sz="4" w:space="0" w:color="000000"/>
              <w:right w:val="single" w:sz="4" w:space="0" w:color="000000"/>
            </w:tcBorders>
          </w:tcPr>
          <w:p w14:paraId="504F313E" w14:textId="77777777" w:rsidR="00B2247C" w:rsidRPr="00B2247C" w:rsidRDefault="00B2247C" w:rsidP="0095659B">
            <w:pPr>
              <w:spacing w:line="360" w:lineRule="auto"/>
              <w:jc w:val="both"/>
              <w:rPr>
                <w:rFonts w:ascii="Arial" w:hAnsi="Arial" w:cs="Arial"/>
                <w:sz w:val="22"/>
                <w:szCs w:val="22"/>
              </w:rPr>
            </w:pPr>
            <w:r w:rsidRPr="00B2247C">
              <w:rPr>
                <w:rFonts w:ascii="Arial" w:hAnsi="Arial" w:cs="Arial"/>
                <w:sz w:val="22"/>
                <w:szCs w:val="22"/>
              </w:rPr>
              <w:t xml:space="preserve">35%  </w:t>
            </w:r>
          </w:p>
        </w:tc>
        <w:tc>
          <w:tcPr>
            <w:tcW w:w="2253" w:type="dxa"/>
            <w:tcBorders>
              <w:top w:val="single" w:sz="4" w:space="0" w:color="000000"/>
              <w:left w:val="single" w:sz="4" w:space="0" w:color="000000"/>
              <w:bottom w:val="single" w:sz="4" w:space="0" w:color="000000"/>
              <w:right w:val="single" w:sz="4" w:space="0" w:color="000000"/>
            </w:tcBorders>
          </w:tcPr>
          <w:p w14:paraId="0920F63D" w14:textId="77777777" w:rsidR="00B2247C" w:rsidRPr="00B2247C" w:rsidRDefault="00B2247C" w:rsidP="0095659B">
            <w:pPr>
              <w:spacing w:line="360" w:lineRule="auto"/>
              <w:ind w:right="-16"/>
              <w:jc w:val="both"/>
              <w:rPr>
                <w:rFonts w:ascii="Arial" w:hAnsi="Arial" w:cs="Arial"/>
                <w:sz w:val="22"/>
                <w:szCs w:val="22"/>
              </w:rPr>
            </w:pPr>
            <w:r w:rsidRPr="00B2247C">
              <w:rPr>
                <w:rFonts w:ascii="Arial" w:hAnsi="Arial" w:cs="Arial"/>
                <w:sz w:val="22"/>
                <w:szCs w:val="22"/>
              </w:rPr>
              <w:t xml:space="preserve">35%  </w:t>
            </w:r>
          </w:p>
        </w:tc>
      </w:tr>
      <w:tr w:rsidR="00B2247C" w:rsidRPr="00B2247C" w14:paraId="669A9509" w14:textId="77777777" w:rsidTr="009F16FA">
        <w:trPr>
          <w:trHeight w:val="331"/>
        </w:trPr>
        <w:tc>
          <w:tcPr>
            <w:tcW w:w="1913" w:type="dxa"/>
            <w:tcBorders>
              <w:top w:val="single" w:sz="4" w:space="0" w:color="000000"/>
              <w:left w:val="single" w:sz="4" w:space="0" w:color="000000"/>
              <w:bottom w:val="single" w:sz="4" w:space="0" w:color="000000"/>
              <w:right w:val="single" w:sz="4" w:space="0" w:color="000000"/>
            </w:tcBorders>
          </w:tcPr>
          <w:p w14:paraId="38279ACA" w14:textId="77777777" w:rsidR="00B2247C" w:rsidRPr="00B2247C" w:rsidRDefault="00B2247C" w:rsidP="0095659B">
            <w:pPr>
              <w:spacing w:line="360" w:lineRule="auto"/>
              <w:ind w:right="64"/>
              <w:jc w:val="both"/>
              <w:rPr>
                <w:rFonts w:ascii="Arial" w:hAnsi="Arial" w:cs="Arial"/>
                <w:sz w:val="22"/>
                <w:szCs w:val="22"/>
              </w:rPr>
            </w:pPr>
            <w:r w:rsidRPr="00B2247C">
              <w:rPr>
                <w:rFonts w:ascii="Arial" w:hAnsi="Arial" w:cs="Arial"/>
                <w:sz w:val="22"/>
                <w:szCs w:val="22"/>
              </w:rPr>
              <w:t xml:space="preserve">Bulk  </w:t>
            </w:r>
          </w:p>
        </w:tc>
        <w:tc>
          <w:tcPr>
            <w:tcW w:w="1804" w:type="dxa"/>
            <w:tcBorders>
              <w:top w:val="single" w:sz="4" w:space="0" w:color="000000"/>
              <w:left w:val="single" w:sz="4" w:space="0" w:color="000000"/>
              <w:bottom w:val="single" w:sz="4" w:space="0" w:color="000000"/>
              <w:right w:val="single" w:sz="4" w:space="0" w:color="000000"/>
            </w:tcBorders>
          </w:tcPr>
          <w:p w14:paraId="6269F798" w14:textId="77777777" w:rsidR="00B2247C" w:rsidRPr="00B2247C" w:rsidRDefault="00B2247C" w:rsidP="0095659B">
            <w:pPr>
              <w:spacing w:line="360" w:lineRule="auto"/>
              <w:ind w:right="39"/>
              <w:jc w:val="both"/>
              <w:rPr>
                <w:rFonts w:ascii="Arial" w:hAnsi="Arial" w:cs="Arial"/>
                <w:sz w:val="22"/>
                <w:szCs w:val="22"/>
              </w:rPr>
            </w:pPr>
            <w:r w:rsidRPr="00B2247C">
              <w:rPr>
                <w:rFonts w:ascii="Arial" w:hAnsi="Arial" w:cs="Arial"/>
                <w:sz w:val="22"/>
                <w:szCs w:val="22"/>
              </w:rPr>
              <w:t xml:space="preserve">45%  </w:t>
            </w:r>
          </w:p>
        </w:tc>
        <w:tc>
          <w:tcPr>
            <w:tcW w:w="1804" w:type="dxa"/>
            <w:tcBorders>
              <w:top w:val="single" w:sz="4" w:space="0" w:color="000000"/>
              <w:left w:val="single" w:sz="4" w:space="0" w:color="000000"/>
              <w:bottom w:val="single" w:sz="4" w:space="0" w:color="000000"/>
              <w:right w:val="single" w:sz="4" w:space="0" w:color="000000"/>
            </w:tcBorders>
          </w:tcPr>
          <w:p w14:paraId="164C759C" w14:textId="77777777" w:rsidR="00B2247C" w:rsidRPr="00B2247C" w:rsidRDefault="00B2247C" w:rsidP="0095659B">
            <w:pPr>
              <w:spacing w:line="360" w:lineRule="auto"/>
              <w:ind w:right="99"/>
              <w:jc w:val="both"/>
              <w:rPr>
                <w:rFonts w:ascii="Arial" w:hAnsi="Arial" w:cs="Arial"/>
                <w:sz w:val="22"/>
                <w:szCs w:val="22"/>
              </w:rPr>
            </w:pPr>
            <w:r w:rsidRPr="00B2247C">
              <w:rPr>
                <w:rFonts w:ascii="Arial" w:hAnsi="Arial" w:cs="Arial"/>
                <w:sz w:val="22"/>
                <w:szCs w:val="22"/>
              </w:rPr>
              <w:t xml:space="preserve">35%  </w:t>
            </w:r>
          </w:p>
        </w:tc>
        <w:tc>
          <w:tcPr>
            <w:tcW w:w="1801" w:type="dxa"/>
            <w:tcBorders>
              <w:top w:val="single" w:sz="4" w:space="0" w:color="000000"/>
              <w:left w:val="single" w:sz="4" w:space="0" w:color="000000"/>
              <w:bottom w:val="single" w:sz="4" w:space="0" w:color="000000"/>
              <w:right w:val="single" w:sz="4" w:space="0" w:color="000000"/>
            </w:tcBorders>
          </w:tcPr>
          <w:p w14:paraId="0E48B106" w14:textId="77777777" w:rsidR="00B2247C" w:rsidRPr="00B2247C" w:rsidRDefault="00B2247C" w:rsidP="0095659B">
            <w:pPr>
              <w:spacing w:line="360" w:lineRule="auto"/>
              <w:jc w:val="both"/>
              <w:rPr>
                <w:rFonts w:ascii="Arial" w:hAnsi="Arial" w:cs="Arial"/>
                <w:sz w:val="22"/>
                <w:szCs w:val="22"/>
              </w:rPr>
            </w:pPr>
            <w:r w:rsidRPr="00B2247C">
              <w:rPr>
                <w:rFonts w:ascii="Arial" w:hAnsi="Arial" w:cs="Arial"/>
                <w:sz w:val="22"/>
                <w:szCs w:val="22"/>
              </w:rPr>
              <w:t xml:space="preserve">45%  </w:t>
            </w:r>
          </w:p>
        </w:tc>
        <w:tc>
          <w:tcPr>
            <w:tcW w:w="2253" w:type="dxa"/>
            <w:tcBorders>
              <w:top w:val="single" w:sz="4" w:space="0" w:color="000000"/>
              <w:left w:val="single" w:sz="4" w:space="0" w:color="000000"/>
              <w:bottom w:val="single" w:sz="4" w:space="0" w:color="000000"/>
              <w:right w:val="single" w:sz="4" w:space="0" w:color="000000"/>
            </w:tcBorders>
          </w:tcPr>
          <w:p w14:paraId="15BBF45F" w14:textId="77777777" w:rsidR="00B2247C" w:rsidRPr="00B2247C" w:rsidRDefault="00B2247C" w:rsidP="0095659B">
            <w:pPr>
              <w:spacing w:line="360" w:lineRule="auto"/>
              <w:ind w:right="-16"/>
              <w:jc w:val="both"/>
              <w:rPr>
                <w:rFonts w:ascii="Arial" w:hAnsi="Arial" w:cs="Arial"/>
                <w:sz w:val="22"/>
                <w:szCs w:val="22"/>
              </w:rPr>
            </w:pPr>
            <w:r w:rsidRPr="00B2247C">
              <w:rPr>
                <w:rFonts w:ascii="Arial" w:hAnsi="Arial" w:cs="Arial"/>
                <w:sz w:val="22"/>
                <w:szCs w:val="22"/>
              </w:rPr>
              <w:t xml:space="preserve">45%  </w:t>
            </w:r>
          </w:p>
        </w:tc>
      </w:tr>
    </w:tbl>
    <w:p w14:paraId="535460C5" w14:textId="77777777" w:rsid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671151FC" w14:textId="77777777" w:rsidR="00B2247C" w:rsidRPr="00B2247C" w:rsidRDefault="00B2247C" w:rsidP="00F0241D">
      <w:pPr>
        <w:spacing w:after="0" w:line="360" w:lineRule="auto"/>
        <w:ind w:right="70"/>
        <w:jc w:val="both"/>
        <w:rPr>
          <w:rFonts w:ascii="Arial" w:hAnsi="Arial" w:cs="Arial"/>
          <w:sz w:val="22"/>
          <w:szCs w:val="22"/>
        </w:rPr>
      </w:pPr>
      <w:r w:rsidRPr="00B2247C">
        <w:rPr>
          <w:rFonts w:ascii="Arial" w:hAnsi="Arial" w:cs="Arial"/>
          <w:b/>
          <w:sz w:val="22"/>
          <w:szCs w:val="22"/>
        </w:rPr>
        <w:t xml:space="preserve">Status of supply to higher levels </w:t>
      </w:r>
      <w:r w:rsidRPr="00B2247C">
        <w:rPr>
          <w:rFonts w:ascii="Arial" w:hAnsi="Arial" w:cs="Arial"/>
          <w:sz w:val="22"/>
          <w:szCs w:val="22"/>
        </w:rPr>
        <w:t xml:space="preserve"> </w:t>
      </w:r>
    </w:p>
    <w:tbl>
      <w:tblPr>
        <w:tblStyle w:val="TableGrid"/>
        <w:tblW w:w="9574" w:type="dxa"/>
        <w:tblInd w:w="92" w:type="dxa"/>
        <w:tblCellMar>
          <w:top w:w="39" w:type="dxa"/>
          <w:left w:w="106" w:type="dxa"/>
          <w:right w:w="115" w:type="dxa"/>
        </w:tblCellMar>
        <w:tblLook w:val="04A0" w:firstRow="1" w:lastRow="0" w:firstColumn="1" w:lastColumn="0" w:noHBand="0" w:noVBand="1"/>
      </w:tblPr>
      <w:tblGrid>
        <w:gridCol w:w="3763"/>
        <w:gridCol w:w="1846"/>
        <w:gridCol w:w="1700"/>
        <w:gridCol w:w="2265"/>
      </w:tblGrid>
      <w:tr w:rsidR="00B2247C" w:rsidRPr="00B2247C" w14:paraId="16A4D916" w14:textId="77777777" w:rsidTr="00F34691">
        <w:trPr>
          <w:trHeight w:val="312"/>
        </w:trPr>
        <w:tc>
          <w:tcPr>
            <w:tcW w:w="3764"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1E832A62" w14:textId="486DDBAE"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b/>
                <w:sz w:val="22"/>
                <w:szCs w:val="22"/>
              </w:rPr>
              <w:t>Present services level</w:t>
            </w:r>
          </w:p>
        </w:tc>
        <w:tc>
          <w:tcPr>
            <w:tcW w:w="1846"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28FDB26B" w14:textId="399177B5"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b/>
                <w:sz w:val="22"/>
                <w:szCs w:val="22"/>
              </w:rPr>
              <w:t>Basic RDP</w:t>
            </w:r>
          </w:p>
        </w:tc>
        <w:tc>
          <w:tcPr>
            <w:tcW w:w="1700"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27B26AEB" w14:textId="1CAA235D"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b/>
                <w:sz w:val="22"/>
                <w:szCs w:val="22"/>
              </w:rPr>
              <w:t>Hugh RDP</w:t>
            </w:r>
          </w:p>
        </w:tc>
        <w:tc>
          <w:tcPr>
            <w:tcW w:w="2265"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02BC8E1E" w14:textId="461B5AA3"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b/>
                <w:sz w:val="22"/>
                <w:szCs w:val="22"/>
              </w:rPr>
              <w:t>Urban</w:t>
            </w:r>
          </w:p>
        </w:tc>
      </w:tr>
      <w:tr w:rsidR="00B2247C" w:rsidRPr="00B2247C" w14:paraId="6DE86C43" w14:textId="77777777" w:rsidTr="00F34691">
        <w:trPr>
          <w:trHeight w:val="335"/>
        </w:trPr>
        <w:tc>
          <w:tcPr>
            <w:tcW w:w="3764" w:type="dxa"/>
            <w:tcBorders>
              <w:top w:val="single" w:sz="4" w:space="0" w:color="000000"/>
              <w:left w:val="single" w:sz="4" w:space="0" w:color="000000"/>
              <w:bottom w:val="single" w:sz="4" w:space="0" w:color="000000"/>
              <w:right w:val="single" w:sz="4" w:space="0" w:color="000000"/>
            </w:tcBorders>
            <w:vAlign w:val="center"/>
          </w:tcPr>
          <w:p w14:paraId="4D28DFB6" w14:textId="2270ED5E"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sz w:val="22"/>
                <w:szCs w:val="22"/>
              </w:rPr>
              <w:t>LM-Services Levels</w:t>
            </w:r>
          </w:p>
        </w:tc>
        <w:tc>
          <w:tcPr>
            <w:tcW w:w="1846" w:type="dxa"/>
            <w:tcBorders>
              <w:top w:val="single" w:sz="4" w:space="0" w:color="000000"/>
              <w:left w:val="single" w:sz="4" w:space="0" w:color="000000"/>
              <w:bottom w:val="single" w:sz="4" w:space="0" w:color="000000"/>
              <w:right w:val="single" w:sz="4" w:space="0" w:color="000000"/>
            </w:tcBorders>
            <w:vAlign w:val="center"/>
          </w:tcPr>
          <w:p w14:paraId="341B14DF" w14:textId="614EF3EE"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sz w:val="22"/>
                <w:szCs w:val="22"/>
              </w:rPr>
              <w:t>%</w:t>
            </w:r>
          </w:p>
        </w:tc>
        <w:tc>
          <w:tcPr>
            <w:tcW w:w="1700" w:type="dxa"/>
            <w:tcBorders>
              <w:top w:val="single" w:sz="4" w:space="0" w:color="000000"/>
              <w:left w:val="single" w:sz="4" w:space="0" w:color="000000"/>
              <w:bottom w:val="single" w:sz="4" w:space="0" w:color="000000"/>
              <w:right w:val="single" w:sz="4" w:space="0" w:color="000000"/>
            </w:tcBorders>
            <w:vAlign w:val="center"/>
          </w:tcPr>
          <w:p w14:paraId="0DFC7AFE" w14:textId="2CF0E7ED"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sz w:val="22"/>
                <w:szCs w:val="22"/>
              </w:rPr>
              <w:t>95.5%</w:t>
            </w:r>
          </w:p>
        </w:tc>
        <w:tc>
          <w:tcPr>
            <w:tcW w:w="2265" w:type="dxa"/>
            <w:tcBorders>
              <w:top w:val="single" w:sz="4" w:space="0" w:color="000000"/>
              <w:left w:val="single" w:sz="4" w:space="0" w:color="000000"/>
              <w:bottom w:val="single" w:sz="4" w:space="0" w:color="000000"/>
              <w:right w:val="single" w:sz="4" w:space="0" w:color="000000"/>
            </w:tcBorders>
            <w:vAlign w:val="center"/>
          </w:tcPr>
          <w:p w14:paraId="2A071CCB" w14:textId="30FE293E"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sz w:val="22"/>
                <w:szCs w:val="22"/>
              </w:rPr>
              <w:t>95.5%</w:t>
            </w:r>
          </w:p>
        </w:tc>
      </w:tr>
      <w:tr w:rsidR="00B2247C" w:rsidRPr="00B2247C" w14:paraId="09DB06B9" w14:textId="77777777" w:rsidTr="00F34691">
        <w:trPr>
          <w:trHeight w:val="336"/>
        </w:trPr>
        <w:tc>
          <w:tcPr>
            <w:tcW w:w="3764" w:type="dxa"/>
            <w:tcBorders>
              <w:top w:val="single" w:sz="4" w:space="0" w:color="000000"/>
              <w:left w:val="single" w:sz="4" w:space="0" w:color="000000"/>
              <w:bottom w:val="single" w:sz="4" w:space="0" w:color="000000"/>
              <w:right w:val="single" w:sz="4" w:space="0" w:color="000000"/>
            </w:tcBorders>
            <w:vAlign w:val="center"/>
          </w:tcPr>
          <w:p w14:paraId="088E425A" w14:textId="21810791"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sz w:val="22"/>
                <w:szCs w:val="22"/>
              </w:rPr>
              <w:t>LM- Sanitation Services</w:t>
            </w:r>
          </w:p>
        </w:tc>
        <w:tc>
          <w:tcPr>
            <w:tcW w:w="1846" w:type="dxa"/>
            <w:tcBorders>
              <w:top w:val="single" w:sz="4" w:space="0" w:color="000000"/>
              <w:left w:val="single" w:sz="4" w:space="0" w:color="000000"/>
              <w:bottom w:val="single" w:sz="4" w:space="0" w:color="000000"/>
              <w:right w:val="single" w:sz="4" w:space="0" w:color="000000"/>
            </w:tcBorders>
            <w:vAlign w:val="center"/>
          </w:tcPr>
          <w:p w14:paraId="54941B7C" w14:textId="6E0C098F"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sz w:val="22"/>
                <w:szCs w:val="22"/>
              </w:rPr>
              <w:t>13.6%</w:t>
            </w:r>
          </w:p>
        </w:tc>
        <w:tc>
          <w:tcPr>
            <w:tcW w:w="1700" w:type="dxa"/>
            <w:tcBorders>
              <w:top w:val="single" w:sz="4" w:space="0" w:color="000000"/>
              <w:left w:val="single" w:sz="4" w:space="0" w:color="000000"/>
              <w:bottom w:val="single" w:sz="4" w:space="0" w:color="000000"/>
              <w:right w:val="single" w:sz="4" w:space="0" w:color="000000"/>
            </w:tcBorders>
            <w:vAlign w:val="center"/>
          </w:tcPr>
          <w:p w14:paraId="50EF4501" w14:textId="5ED7A284"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sz w:val="22"/>
                <w:szCs w:val="22"/>
              </w:rPr>
              <w:t>73.3%</w:t>
            </w:r>
          </w:p>
        </w:tc>
        <w:tc>
          <w:tcPr>
            <w:tcW w:w="2265" w:type="dxa"/>
            <w:tcBorders>
              <w:top w:val="single" w:sz="4" w:space="0" w:color="000000"/>
              <w:left w:val="single" w:sz="4" w:space="0" w:color="000000"/>
              <w:bottom w:val="single" w:sz="4" w:space="0" w:color="000000"/>
              <w:right w:val="single" w:sz="4" w:space="0" w:color="000000"/>
            </w:tcBorders>
            <w:vAlign w:val="center"/>
          </w:tcPr>
          <w:p w14:paraId="063712DB" w14:textId="11828DA1" w:rsidR="00B2247C" w:rsidRPr="00B2247C" w:rsidRDefault="00B2247C" w:rsidP="00F34691">
            <w:pPr>
              <w:spacing w:line="360" w:lineRule="auto"/>
              <w:ind w:right="631"/>
              <w:jc w:val="center"/>
              <w:rPr>
                <w:rFonts w:ascii="Arial" w:hAnsi="Arial" w:cs="Arial"/>
                <w:sz w:val="22"/>
                <w:szCs w:val="22"/>
              </w:rPr>
            </w:pPr>
            <w:r w:rsidRPr="00B2247C">
              <w:rPr>
                <w:rFonts w:ascii="Arial" w:hAnsi="Arial" w:cs="Arial"/>
                <w:sz w:val="22"/>
                <w:szCs w:val="22"/>
              </w:rPr>
              <w:t>86.6%</w:t>
            </w:r>
          </w:p>
        </w:tc>
      </w:tr>
    </w:tbl>
    <w:p w14:paraId="329D8C4C"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611C1613"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Cost of Eradicating Backlogs: </w:t>
      </w:r>
      <w:r w:rsidRPr="00B2247C">
        <w:rPr>
          <w:rFonts w:ascii="Arial" w:hAnsi="Arial" w:cs="Arial"/>
          <w:sz w:val="22"/>
          <w:szCs w:val="22"/>
        </w:rPr>
        <w:t xml:space="preserve"> </w:t>
      </w:r>
    </w:p>
    <w:p w14:paraId="2D1AD217" w14:textId="7BABB40D" w:rsidR="00B2247C" w:rsidRPr="00B2247C" w:rsidRDefault="00B2247C" w:rsidP="00711861">
      <w:pPr>
        <w:numPr>
          <w:ilvl w:val="0"/>
          <w:numId w:val="75"/>
        </w:numPr>
        <w:spacing w:line="360" w:lineRule="auto"/>
        <w:ind w:left="420" w:right="-23" w:hanging="422"/>
        <w:jc w:val="both"/>
        <w:rPr>
          <w:rFonts w:ascii="Arial" w:hAnsi="Arial" w:cs="Arial"/>
          <w:sz w:val="22"/>
          <w:szCs w:val="22"/>
        </w:rPr>
      </w:pPr>
      <w:r w:rsidRPr="00B2247C">
        <w:rPr>
          <w:rFonts w:ascii="Arial" w:hAnsi="Arial" w:cs="Arial"/>
          <w:sz w:val="22"/>
          <w:szCs w:val="22"/>
        </w:rPr>
        <w:t xml:space="preserve">Typical Required Water Sector (DWAF &amp; Local Gov.) Cash flow to meet target dates of 2008 for Water Services and 2010 for Sanitation (DWAF &amp; CMIP) – RM  </w:t>
      </w:r>
    </w:p>
    <w:p w14:paraId="3C1C7EFB" w14:textId="0C1194D0" w:rsidR="00B2247C" w:rsidRPr="00B2247C" w:rsidRDefault="00B2247C" w:rsidP="00F34691">
      <w:pPr>
        <w:spacing w:after="0" w:line="360" w:lineRule="auto"/>
        <w:ind w:right="631"/>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sz w:val="22"/>
          <w:szCs w:val="22"/>
        </w:rPr>
        <w:t xml:space="preserve">Cost of Backlogs: </w:t>
      </w:r>
    </w:p>
    <w:tbl>
      <w:tblPr>
        <w:tblStyle w:val="TableGrid"/>
        <w:tblW w:w="9574" w:type="dxa"/>
        <w:tblInd w:w="92" w:type="dxa"/>
        <w:tblCellMar>
          <w:top w:w="39" w:type="dxa"/>
          <w:left w:w="106" w:type="dxa"/>
          <w:right w:w="115" w:type="dxa"/>
        </w:tblCellMar>
        <w:tblLook w:val="04A0" w:firstRow="1" w:lastRow="0" w:firstColumn="1" w:lastColumn="0" w:noHBand="0" w:noVBand="1"/>
      </w:tblPr>
      <w:tblGrid>
        <w:gridCol w:w="5323"/>
        <w:gridCol w:w="4251"/>
      </w:tblGrid>
      <w:tr w:rsidR="00B2247C" w:rsidRPr="00B2247C" w14:paraId="4C642F15" w14:textId="77777777" w:rsidTr="009F16FA">
        <w:trPr>
          <w:trHeight w:val="312"/>
        </w:trPr>
        <w:tc>
          <w:tcPr>
            <w:tcW w:w="5323" w:type="dxa"/>
            <w:tcBorders>
              <w:top w:val="single" w:sz="4" w:space="0" w:color="000000"/>
              <w:left w:val="single" w:sz="4" w:space="0" w:color="000000"/>
              <w:bottom w:val="single" w:sz="4" w:space="0" w:color="000000"/>
              <w:right w:val="single" w:sz="4" w:space="0" w:color="000000"/>
            </w:tcBorders>
            <w:shd w:val="clear" w:color="auto" w:fill="D7C0A1"/>
          </w:tcPr>
          <w:p w14:paraId="2C4035D5" w14:textId="3802F1F7" w:rsidR="00B2247C" w:rsidRPr="00B2247C" w:rsidRDefault="00AA0FC2" w:rsidP="00F34691">
            <w:pPr>
              <w:spacing w:line="360" w:lineRule="auto"/>
              <w:ind w:right="631"/>
              <w:jc w:val="both"/>
              <w:rPr>
                <w:rFonts w:ascii="Arial" w:hAnsi="Arial" w:cs="Arial"/>
                <w:sz w:val="22"/>
                <w:szCs w:val="22"/>
              </w:rPr>
            </w:pPr>
            <w:r>
              <w:rPr>
                <w:rFonts w:ascii="Arial" w:hAnsi="Arial" w:cs="Arial"/>
                <w:b/>
                <w:sz w:val="22"/>
                <w:szCs w:val="22"/>
              </w:rPr>
              <w:t>Item</w:t>
            </w:r>
            <w:r w:rsidR="00B2247C" w:rsidRPr="00B2247C">
              <w:rPr>
                <w:rFonts w:ascii="Arial" w:hAnsi="Arial" w:cs="Arial"/>
                <w:b/>
                <w:sz w:val="22"/>
                <w:szCs w:val="22"/>
              </w:rPr>
              <w:t xml:space="preserve">  </w:t>
            </w:r>
          </w:p>
        </w:tc>
        <w:tc>
          <w:tcPr>
            <w:tcW w:w="4251" w:type="dxa"/>
            <w:tcBorders>
              <w:top w:val="single" w:sz="4" w:space="0" w:color="000000"/>
              <w:left w:val="single" w:sz="4" w:space="0" w:color="000000"/>
              <w:bottom w:val="single" w:sz="4" w:space="0" w:color="000000"/>
              <w:right w:val="single" w:sz="4" w:space="0" w:color="000000"/>
            </w:tcBorders>
            <w:shd w:val="clear" w:color="auto" w:fill="D7C0A1"/>
          </w:tcPr>
          <w:p w14:paraId="365DED45"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b/>
                <w:sz w:val="22"/>
                <w:szCs w:val="22"/>
              </w:rPr>
              <w:t xml:space="preserve">TOTAL  </w:t>
            </w:r>
          </w:p>
        </w:tc>
      </w:tr>
      <w:tr w:rsidR="00B2247C" w:rsidRPr="00B2247C" w14:paraId="5B5FC48A" w14:textId="77777777" w:rsidTr="009F16FA">
        <w:trPr>
          <w:trHeight w:val="308"/>
        </w:trPr>
        <w:tc>
          <w:tcPr>
            <w:tcW w:w="5323" w:type="dxa"/>
            <w:tcBorders>
              <w:top w:val="single" w:sz="4" w:space="0" w:color="000000"/>
              <w:left w:val="single" w:sz="4" w:space="0" w:color="000000"/>
              <w:bottom w:val="single" w:sz="4" w:space="0" w:color="000000"/>
              <w:right w:val="single" w:sz="4" w:space="0" w:color="000000"/>
            </w:tcBorders>
          </w:tcPr>
          <w:p w14:paraId="3A6F0941"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sz w:val="22"/>
                <w:szCs w:val="22"/>
              </w:rPr>
              <w:t xml:space="preserve">Bulk Water Supply System  </w:t>
            </w:r>
          </w:p>
        </w:tc>
        <w:tc>
          <w:tcPr>
            <w:tcW w:w="4251" w:type="dxa"/>
            <w:tcBorders>
              <w:top w:val="single" w:sz="4" w:space="0" w:color="000000"/>
              <w:left w:val="single" w:sz="4" w:space="0" w:color="000000"/>
              <w:bottom w:val="single" w:sz="4" w:space="0" w:color="000000"/>
              <w:right w:val="single" w:sz="4" w:space="0" w:color="000000"/>
            </w:tcBorders>
          </w:tcPr>
          <w:p w14:paraId="50C2C72C"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sz w:val="22"/>
                <w:szCs w:val="22"/>
              </w:rPr>
              <w:t xml:space="preserve">48,891,927  </w:t>
            </w:r>
          </w:p>
        </w:tc>
      </w:tr>
      <w:tr w:rsidR="00B2247C" w:rsidRPr="00B2247C" w14:paraId="442E089B" w14:textId="77777777" w:rsidTr="009F16FA">
        <w:trPr>
          <w:trHeight w:val="331"/>
        </w:trPr>
        <w:tc>
          <w:tcPr>
            <w:tcW w:w="5323" w:type="dxa"/>
            <w:tcBorders>
              <w:top w:val="single" w:sz="4" w:space="0" w:color="000000"/>
              <w:left w:val="single" w:sz="4" w:space="0" w:color="000000"/>
              <w:bottom w:val="single" w:sz="4" w:space="0" w:color="000000"/>
              <w:right w:val="single" w:sz="4" w:space="0" w:color="000000"/>
            </w:tcBorders>
          </w:tcPr>
          <w:p w14:paraId="0403CF02"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sz w:val="22"/>
                <w:szCs w:val="22"/>
              </w:rPr>
              <w:t xml:space="preserve">Reticulation and Cost Recovery  </w:t>
            </w:r>
          </w:p>
        </w:tc>
        <w:tc>
          <w:tcPr>
            <w:tcW w:w="4251" w:type="dxa"/>
            <w:tcBorders>
              <w:top w:val="single" w:sz="4" w:space="0" w:color="000000"/>
              <w:left w:val="single" w:sz="4" w:space="0" w:color="000000"/>
              <w:bottom w:val="single" w:sz="4" w:space="0" w:color="000000"/>
              <w:right w:val="single" w:sz="4" w:space="0" w:color="000000"/>
            </w:tcBorders>
          </w:tcPr>
          <w:p w14:paraId="21293048"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sz w:val="22"/>
                <w:szCs w:val="22"/>
              </w:rPr>
              <w:t xml:space="preserve">728,640  </w:t>
            </w:r>
          </w:p>
        </w:tc>
      </w:tr>
      <w:tr w:rsidR="00B2247C" w:rsidRPr="00B2247C" w14:paraId="249038C3" w14:textId="77777777" w:rsidTr="009F16FA">
        <w:trPr>
          <w:trHeight w:val="334"/>
        </w:trPr>
        <w:tc>
          <w:tcPr>
            <w:tcW w:w="5323" w:type="dxa"/>
            <w:tcBorders>
              <w:top w:val="single" w:sz="4" w:space="0" w:color="000000"/>
              <w:left w:val="single" w:sz="4" w:space="0" w:color="000000"/>
              <w:bottom w:val="single" w:sz="4" w:space="0" w:color="000000"/>
              <w:right w:val="single" w:sz="4" w:space="0" w:color="000000"/>
            </w:tcBorders>
          </w:tcPr>
          <w:p w14:paraId="350D02F8"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sz w:val="22"/>
                <w:szCs w:val="22"/>
              </w:rPr>
              <w:t xml:space="preserve">Household Sanitation (Up to 2010/11)  </w:t>
            </w:r>
          </w:p>
        </w:tc>
        <w:tc>
          <w:tcPr>
            <w:tcW w:w="4251" w:type="dxa"/>
            <w:tcBorders>
              <w:top w:val="single" w:sz="4" w:space="0" w:color="000000"/>
              <w:left w:val="single" w:sz="4" w:space="0" w:color="000000"/>
              <w:bottom w:val="single" w:sz="4" w:space="0" w:color="000000"/>
              <w:right w:val="single" w:sz="4" w:space="0" w:color="000000"/>
            </w:tcBorders>
          </w:tcPr>
          <w:p w14:paraId="4F37A3B5"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sz w:val="22"/>
                <w:szCs w:val="22"/>
              </w:rPr>
              <w:t xml:space="preserve">38,264,507  </w:t>
            </w:r>
          </w:p>
        </w:tc>
      </w:tr>
      <w:tr w:rsidR="00B2247C" w:rsidRPr="00B2247C" w14:paraId="47BB14AC" w14:textId="77777777" w:rsidTr="009F16FA">
        <w:trPr>
          <w:trHeight w:val="334"/>
        </w:trPr>
        <w:tc>
          <w:tcPr>
            <w:tcW w:w="5323" w:type="dxa"/>
            <w:tcBorders>
              <w:top w:val="single" w:sz="4" w:space="0" w:color="000000"/>
              <w:left w:val="single" w:sz="4" w:space="0" w:color="000000"/>
              <w:bottom w:val="single" w:sz="4" w:space="0" w:color="000000"/>
              <w:right w:val="single" w:sz="4" w:space="0" w:color="000000"/>
            </w:tcBorders>
          </w:tcPr>
          <w:p w14:paraId="4BDE5ACB"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sz w:val="22"/>
                <w:szCs w:val="22"/>
              </w:rPr>
              <w:t xml:space="preserve">Rehabilitation  </w:t>
            </w:r>
          </w:p>
        </w:tc>
        <w:tc>
          <w:tcPr>
            <w:tcW w:w="4251" w:type="dxa"/>
            <w:tcBorders>
              <w:top w:val="single" w:sz="4" w:space="0" w:color="000000"/>
              <w:left w:val="single" w:sz="4" w:space="0" w:color="000000"/>
              <w:bottom w:val="single" w:sz="4" w:space="0" w:color="000000"/>
              <w:right w:val="single" w:sz="4" w:space="0" w:color="000000"/>
            </w:tcBorders>
          </w:tcPr>
          <w:p w14:paraId="2C4E024D"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sz w:val="22"/>
                <w:szCs w:val="22"/>
              </w:rPr>
              <w:t xml:space="preserve">12,297,966  </w:t>
            </w:r>
          </w:p>
        </w:tc>
      </w:tr>
      <w:tr w:rsidR="00B2247C" w:rsidRPr="00B2247C" w14:paraId="2C311800" w14:textId="77777777" w:rsidTr="009F16FA">
        <w:trPr>
          <w:trHeight w:val="331"/>
        </w:trPr>
        <w:tc>
          <w:tcPr>
            <w:tcW w:w="5323" w:type="dxa"/>
            <w:tcBorders>
              <w:top w:val="single" w:sz="4" w:space="0" w:color="000000"/>
              <w:left w:val="single" w:sz="4" w:space="0" w:color="000000"/>
              <w:bottom w:val="single" w:sz="4" w:space="0" w:color="000000"/>
              <w:right w:val="single" w:sz="4" w:space="0" w:color="000000"/>
            </w:tcBorders>
          </w:tcPr>
          <w:p w14:paraId="6F14D602"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sz w:val="22"/>
                <w:szCs w:val="22"/>
              </w:rPr>
              <w:t xml:space="preserve">Sub Total  </w:t>
            </w:r>
          </w:p>
        </w:tc>
        <w:tc>
          <w:tcPr>
            <w:tcW w:w="4251" w:type="dxa"/>
            <w:tcBorders>
              <w:top w:val="single" w:sz="4" w:space="0" w:color="000000"/>
              <w:left w:val="single" w:sz="4" w:space="0" w:color="000000"/>
              <w:bottom w:val="single" w:sz="4" w:space="0" w:color="000000"/>
              <w:right w:val="single" w:sz="4" w:space="0" w:color="000000"/>
            </w:tcBorders>
          </w:tcPr>
          <w:p w14:paraId="0D630E87"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sz w:val="22"/>
                <w:szCs w:val="22"/>
              </w:rPr>
              <w:t xml:space="preserve">100,183,040  </w:t>
            </w:r>
          </w:p>
        </w:tc>
      </w:tr>
    </w:tbl>
    <w:p w14:paraId="7272925C"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ab/>
        <w:t xml:space="preserve">• </w:t>
      </w:r>
      <w:r w:rsidRPr="00B2247C">
        <w:rPr>
          <w:rFonts w:ascii="Arial" w:hAnsi="Arial" w:cs="Arial"/>
          <w:sz w:val="22"/>
          <w:szCs w:val="22"/>
        </w:rPr>
        <w:tab/>
        <w:t xml:space="preserve"> </w:t>
      </w:r>
    </w:p>
    <w:p w14:paraId="3065D5E0" w14:textId="77777777" w:rsidR="00B2247C" w:rsidRDefault="00B2247C" w:rsidP="00711861">
      <w:pPr>
        <w:numPr>
          <w:ilvl w:val="0"/>
          <w:numId w:val="76"/>
        </w:numPr>
        <w:spacing w:line="360" w:lineRule="auto"/>
        <w:ind w:left="540" w:hanging="348"/>
        <w:jc w:val="both"/>
        <w:rPr>
          <w:rFonts w:ascii="Arial" w:hAnsi="Arial" w:cs="Arial"/>
          <w:sz w:val="22"/>
          <w:szCs w:val="22"/>
        </w:rPr>
      </w:pPr>
      <w:r w:rsidRPr="00B2247C">
        <w:rPr>
          <w:rFonts w:ascii="Arial" w:hAnsi="Arial" w:cs="Arial"/>
          <w:b/>
          <w:sz w:val="22"/>
          <w:szCs w:val="22"/>
        </w:rPr>
        <w:t xml:space="preserve">What is the strategy to eradicate backlogs: </w:t>
      </w:r>
      <w:r w:rsidRPr="00B2247C">
        <w:rPr>
          <w:rFonts w:ascii="Arial" w:hAnsi="Arial" w:cs="Arial"/>
          <w:sz w:val="22"/>
          <w:szCs w:val="22"/>
        </w:rPr>
        <w:t xml:space="preserve">Cost split of Water Sector Funding Requirements for Different Service Levels (RM) Note: Estimates are provided only in the categories where integrated supply services are (to be) provided. The remaining categories can readily be isolated on municipal level and can be financed by consumer contributions and external (non-governmental loan grant etc., funding)  </w:t>
      </w:r>
    </w:p>
    <w:tbl>
      <w:tblPr>
        <w:tblStyle w:val="TableGrid"/>
        <w:tblW w:w="9665" w:type="dxa"/>
        <w:tblInd w:w="1" w:type="dxa"/>
        <w:tblCellMar>
          <w:top w:w="36" w:type="dxa"/>
          <w:left w:w="106" w:type="dxa"/>
          <w:right w:w="114" w:type="dxa"/>
        </w:tblCellMar>
        <w:tblLook w:val="04A0" w:firstRow="1" w:lastRow="0" w:firstColumn="1" w:lastColumn="0" w:noHBand="0" w:noVBand="1"/>
      </w:tblPr>
      <w:tblGrid>
        <w:gridCol w:w="3937"/>
        <w:gridCol w:w="1439"/>
        <w:gridCol w:w="1401"/>
        <w:gridCol w:w="1487"/>
        <w:gridCol w:w="1401"/>
      </w:tblGrid>
      <w:tr w:rsidR="00B2247C" w:rsidRPr="00B2247C" w14:paraId="36F1E44D" w14:textId="77777777" w:rsidTr="00BD58BE">
        <w:trPr>
          <w:trHeight w:val="309"/>
        </w:trPr>
        <w:tc>
          <w:tcPr>
            <w:tcW w:w="3937" w:type="dxa"/>
            <w:tcBorders>
              <w:top w:val="single" w:sz="4" w:space="0" w:color="000000"/>
              <w:left w:val="single" w:sz="4" w:space="0" w:color="000000"/>
              <w:bottom w:val="single" w:sz="4" w:space="0" w:color="000000"/>
              <w:right w:val="single" w:sz="4" w:space="0" w:color="000000"/>
            </w:tcBorders>
            <w:shd w:val="clear" w:color="auto" w:fill="D7C0A1"/>
          </w:tcPr>
          <w:p w14:paraId="4DCAAEFE"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b/>
                <w:sz w:val="22"/>
                <w:szCs w:val="22"/>
              </w:rPr>
              <w:t xml:space="preserve">Backlogs  </w:t>
            </w:r>
          </w:p>
        </w:tc>
        <w:tc>
          <w:tcPr>
            <w:tcW w:w="1439" w:type="dxa"/>
            <w:tcBorders>
              <w:top w:val="single" w:sz="4" w:space="0" w:color="000000"/>
              <w:left w:val="single" w:sz="4" w:space="0" w:color="000000"/>
              <w:bottom w:val="single" w:sz="4" w:space="0" w:color="000000"/>
              <w:right w:val="single" w:sz="4" w:space="0" w:color="000000"/>
            </w:tcBorders>
            <w:shd w:val="clear" w:color="auto" w:fill="D7C0A1"/>
          </w:tcPr>
          <w:p w14:paraId="73A81E16"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b/>
                <w:sz w:val="22"/>
                <w:szCs w:val="22"/>
              </w:rPr>
              <w:t xml:space="preserve">Basic   </w:t>
            </w:r>
          </w:p>
        </w:tc>
        <w:tc>
          <w:tcPr>
            <w:tcW w:w="1401" w:type="dxa"/>
            <w:tcBorders>
              <w:top w:val="single" w:sz="4" w:space="0" w:color="000000"/>
              <w:left w:val="single" w:sz="4" w:space="0" w:color="000000"/>
              <w:bottom w:val="single" w:sz="4" w:space="0" w:color="000000"/>
              <w:right w:val="single" w:sz="4" w:space="0" w:color="000000"/>
            </w:tcBorders>
            <w:shd w:val="clear" w:color="auto" w:fill="D7C0A1"/>
          </w:tcPr>
          <w:p w14:paraId="13972DB4"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b/>
                <w:sz w:val="22"/>
                <w:szCs w:val="22"/>
              </w:rPr>
              <w:t xml:space="preserve">High  </w:t>
            </w:r>
          </w:p>
        </w:tc>
        <w:tc>
          <w:tcPr>
            <w:tcW w:w="1487" w:type="dxa"/>
            <w:tcBorders>
              <w:top w:val="single" w:sz="4" w:space="0" w:color="000000"/>
              <w:left w:val="single" w:sz="4" w:space="0" w:color="000000"/>
              <w:bottom w:val="single" w:sz="4" w:space="0" w:color="000000"/>
              <w:right w:val="single" w:sz="4" w:space="0" w:color="000000"/>
            </w:tcBorders>
            <w:shd w:val="clear" w:color="auto" w:fill="D7C0A1"/>
          </w:tcPr>
          <w:p w14:paraId="29C101AC"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b/>
                <w:sz w:val="22"/>
                <w:szCs w:val="22"/>
              </w:rPr>
              <w:t xml:space="preserve">Urban  </w:t>
            </w:r>
          </w:p>
        </w:tc>
        <w:tc>
          <w:tcPr>
            <w:tcW w:w="1401" w:type="dxa"/>
            <w:tcBorders>
              <w:top w:val="single" w:sz="4" w:space="0" w:color="000000"/>
              <w:left w:val="single" w:sz="4" w:space="0" w:color="000000"/>
              <w:bottom w:val="single" w:sz="4" w:space="0" w:color="000000"/>
              <w:right w:val="single" w:sz="4" w:space="0" w:color="000000"/>
            </w:tcBorders>
            <w:shd w:val="clear" w:color="auto" w:fill="D7C0A1"/>
          </w:tcPr>
          <w:p w14:paraId="6C69EE8F"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b/>
                <w:sz w:val="22"/>
                <w:szCs w:val="22"/>
              </w:rPr>
              <w:t xml:space="preserve">Total  </w:t>
            </w:r>
          </w:p>
        </w:tc>
      </w:tr>
      <w:tr w:rsidR="00B2247C" w:rsidRPr="00B2247C" w14:paraId="6DA4C344" w14:textId="77777777" w:rsidTr="00BD58BE">
        <w:trPr>
          <w:trHeight w:val="335"/>
        </w:trPr>
        <w:tc>
          <w:tcPr>
            <w:tcW w:w="3937" w:type="dxa"/>
            <w:tcBorders>
              <w:top w:val="single" w:sz="4" w:space="0" w:color="000000"/>
              <w:left w:val="single" w:sz="4" w:space="0" w:color="000000"/>
              <w:bottom w:val="single" w:sz="4" w:space="0" w:color="000000"/>
              <w:right w:val="single" w:sz="4" w:space="0" w:color="000000"/>
            </w:tcBorders>
          </w:tcPr>
          <w:p w14:paraId="78D03DA7" w14:textId="77777777" w:rsidR="00B2247C" w:rsidRPr="00B2247C" w:rsidRDefault="00B2247C" w:rsidP="00F34691">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67DA2E25"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  </w:t>
            </w:r>
          </w:p>
        </w:tc>
        <w:tc>
          <w:tcPr>
            <w:tcW w:w="1401" w:type="dxa"/>
            <w:tcBorders>
              <w:top w:val="single" w:sz="4" w:space="0" w:color="000000"/>
              <w:left w:val="single" w:sz="4" w:space="0" w:color="000000"/>
              <w:bottom w:val="single" w:sz="4" w:space="0" w:color="000000"/>
              <w:right w:val="single" w:sz="4" w:space="0" w:color="000000"/>
            </w:tcBorders>
          </w:tcPr>
          <w:p w14:paraId="382932A9" w14:textId="77777777" w:rsidR="00B2247C" w:rsidRPr="00B2247C" w:rsidRDefault="00B2247C" w:rsidP="00573F04">
            <w:pPr>
              <w:spacing w:line="360" w:lineRule="auto"/>
              <w:ind w:right="65"/>
              <w:jc w:val="both"/>
              <w:rPr>
                <w:rFonts w:ascii="Arial" w:hAnsi="Arial" w:cs="Arial"/>
                <w:sz w:val="22"/>
                <w:szCs w:val="22"/>
              </w:rPr>
            </w:pPr>
            <w:r w:rsidRPr="00B2247C">
              <w:rPr>
                <w:rFonts w:ascii="Arial" w:hAnsi="Arial" w:cs="Arial"/>
                <w:sz w:val="22"/>
                <w:szCs w:val="22"/>
              </w:rPr>
              <w:t xml:space="preserve">(%)  </w:t>
            </w:r>
          </w:p>
        </w:tc>
        <w:tc>
          <w:tcPr>
            <w:tcW w:w="1487" w:type="dxa"/>
            <w:tcBorders>
              <w:top w:val="single" w:sz="4" w:space="0" w:color="000000"/>
              <w:left w:val="single" w:sz="4" w:space="0" w:color="000000"/>
              <w:bottom w:val="single" w:sz="4" w:space="0" w:color="000000"/>
              <w:right w:val="single" w:sz="4" w:space="0" w:color="000000"/>
            </w:tcBorders>
          </w:tcPr>
          <w:p w14:paraId="1F89427B"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  </w:t>
            </w:r>
          </w:p>
        </w:tc>
        <w:tc>
          <w:tcPr>
            <w:tcW w:w="1401" w:type="dxa"/>
            <w:tcBorders>
              <w:top w:val="single" w:sz="4" w:space="0" w:color="000000"/>
              <w:left w:val="single" w:sz="4" w:space="0" w:color="000000"/>
              <w:bottom w:val="single" w:sz="4" w:space="0" w:color="000000"/>
              <w:right w:val="single" w:sz="4" w:space="0" w:color="000000"/>
            </w:tcBorders>
          </w:tcPr>
          <w:p w14:paraId="6FC82E4A" w14:textId="77777777" w:rsidR="00B2247C" w:rsidRPr="00B2247C" w:rsidRDefault="00B2247C" w:rsidP="00573F04">
            <w:pPr>
              <w:spacing w:line="360" w:lineRule="auto"/>
              <w:ind w:right="110"/>
              <w:jc w:val="both"/>
              <w:rPr>
                <w:rFonts w:ascii="Arial" w:hAnsi="Arial" w:cs="Arial"/>
                <w:sz w:val="22"/>
                <w:szCs w:val="22"/>
              </w:rPr>
            </w:pPr>
            <w:r w:rsidRPr="00B2247C">
              <w:rPr>
                <w:rFonts w:ascii="Arial" w:hAnsi="Arial" w:cs="Arial"/>
                <w:sz w:val="22"/>
                <w:szCs w:val="22"/>
              </w:rPr>
              <w:t xml:space="preserve">(%)  </w:t>
            </w:r>
          </w:p>
        </w:tc>
      </w:tr>
      <w:tr w:rsidR="00B2247C" w:rsidRPr="00B2247C" w14:paraId="66FD7287" w14:textId="77777777" w:rsidTr="00BD58BE">
        <w:trPr>
          <w:trHeight w:val="334"/>
        </w:trPr>
        <w:tc>
          <w:tcPr>
            <w:tcW w:w="3937" w:type="dxa"/>
            <w:tcBorders>
              <w:top w:val="single" w:sz="4" w:space="0" w:color="000000"/>
              <w:left w:val="single" w:sz="4" w:space="0" w:color="000000"/>
              <w:bottom w:val="single" w:sz="4" w:space="0" w:color="000000"/>
              <w:right w:val="single" w:sz="4" w:space="0" w:color="000000"/>
            </w:tcBorders>
          </w:tcPr>
          <w:p w14:paraId="64E4079B"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Bulk Water Supply System  </w:t>
            </w:r>
          </w:p>
        </w:tc>
        <w:tc>
          <w:tcPr>
            <w:tcW w:w="1439" w:type="dxa"/>
            <w:tcBorders>
              <w:top w:val="single" w:sz="4" w:space="0" w:color="000000"/>
              <w:left w:val="single" w:sz="4" w:space="0" w:color="000000"/>
              <w:bottom w:val="single" w:sz="4" w:space="0" w:color="000000"/>
              <w:right w:val="single" w:sz="4" w:space="0" w:color="000000"/>
            </w:tcBorders>
          </w:tcPr>
          <w:p w14:paraId="1B04A18C"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28  </w:t>
            </w:r>
          </w:p>
        </w:tc>
        <w:tc>
          <w:tcPr>
            <w:tcW w:w="1401" w:type="dxa"/>
            <w:tcBorders>
              <w:top w:val="single" w:sz="4" w:space="0" w:color="000000"/>
              <w:left w:val="single" w:sz="4" w:space="0" w:color="000000"/>
              <w:bottom w:val="single" w:sz="4" w:space="0" w:color="000000"/>
              <w:right w:val="single" w:sz="4" w:space="0" w:color="000000"/>
            </w:tcBorders>
          </w:tcPr>
          <w:p w14:paraId="1BB64257" w14:textId="77777777" w:rsidR="00B2247C" w:rsidRPr="00B2247C" w:rsidRDefault="00B2247C" w:rsidP="00573F04">
            <w:pPr>
              <w:spacing w:line="360" w:lineRule="auto"/>
              <w:ind w:right="65"/>
              <w:jc w:val="both"/>
              <w:rPr>
                <w:rFonts w:ascii="Arial" w:hAnsi="Arial" w:cs="Arial"/>
                <w:sz w:val="22"/>
                <w:szCs w:val="22"/>
              </w:rPr>
            </w:pPr>
            <w:r w:rsidRPr="00B2247C">
              <w:rPr>
                <w:rFonts w:ascii="Arial" w:hAnsi="Arial" w:cs="Arial"/>
                <w:sz w:val="22"/>
                <w:szCs w:val="22"/>
              </w:rPr>
              <w:t xml:space="preserve">20.8  </w:t>
            </w:r>
          </w:p>
        </w:tc>
        <w:tc>
          <w:tcPr>
            <w:tcW w:w="1487" w:type="dxa"/>
            <w:tcBorders>
              <w:top w:val="single" w:sz="4" w:space="0" w:color="000000"/>
              <w:left w:val="single" w:sz="4" w:space="0" w:color="000000"/>
              <w:bottom w:val="single" w:sz="4" w:space="0" w:color="000000"/>
              <w:right w:val="single" w:sz="4" w:space="0" w:color="000000"/>
            </w:tcBorders>
          </w:tcPr>
          <w:p w14:paraId="3A1BCC36"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48.8  </w:t>
            </w:r>
          </w:p>
        </w:tc>
        <w:tc>
          <w:tcPr>
            <w:tcW w:w="1401" w:type="dxa"/>
            <w:tcBorders>
              <w:top w:val="single" w:sz="4" w:space="0" w:color="000000"/>
              <w:left w:val="single" w:sz="4" w:space="0" w:color="000000"/>
              <w:bottom w:val="single" w:sz="4" w:space="0" w:color="000000"/>
              <w:right w:val="single" w:sz="4" w:space="0" w:color="000000"/>
            </w:tcBorders>
          </w:tcPr>
          <w:p w14:paraId="57760DD4" w14:textId="77777777" w:rsidR="00B2247C" w:rsidRPr="00B2247C" w:rsidRDefault="00B2247C" w:rsidP="00573F04">
            <w:pPr>
              <w:spacing w:line="360" w:lineRule="auto"/>
              <w:ind w:right="110"/>
              <w:jc w:val="both"/>
              <w:rPr>
                <w:rFonts w:ascii="Arial" w:hAnsi="Arial" w:cs="Arial"/>
                <w:sz w:val="22"/>
                <w:szCs w:val="22"/>
              </w:rPr>
            </w:pPr>
            <w:r w:rsidRPr="00B2247C">
              <w:rPr>
                <w:rFonts w:ascii="Arial" w:hAnsi="Arial" w:cs="Arial"/>
                <w:sz w:val="22"/>
                <w:szCs w:val="22"/>
              </w:rPr>
              <w:t xml:space="preserve">48.8  </w:t>
            </w:r>
          </w:p>
        </w:tc>
      </w:tr>
      <w:tr w:rsidR="00B2247C" w:rsidRPr="00B2247C" w14:paraId="6394C39E" w14:textId="77777777" w:rsidTr="00BD58BE">
        <w:trPr>
          <w:trHeight w:val="331"/>
        </w:trPr>
        <w:tc>
          <w:tcPr>
            <w:tcW w:w="3937" w:type="dxa"/>
            <w:tcBorders>
              <w:top w:val="single" w:sz="4" w:space="0" w:color="000000"/>
              <w:left w:val="single" w:sz="4" w:space="0" w:color="000000"/>
              <w:bottom w:val="single" w:sz="4" w:space="0" w:color="000000"/>
              <w:right w:val="single" w:sz="4" w:space="0" w:color="000000"/>
            </w:tcBorders>
          </w:tcPr>
          <w:p w14:paraId="241F9031"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Village Reticulation and Cost Recovery  </w:t>
            </w:r>
          </w:p>
        </w:tc>
        <w:tc>
          <w:tcPr>
            <w:tcW w:w="1439" w:type="dxa"/>
            <w:tcBorders>
              <w:top w:val="single" w:sz="4" w:space="0" w:color="000000"/>
              <w:left w:val="single" w:sz="4" w:space="0" w:color="000000"/>
              <w:bottom w:val="single" w:sz="4" w:space="0" w:color="000000"/>
              <w:right w:val="single" w:sz="4" w:space="0" w:color="000000"/>
            </w:tcBorders>
          </w:tcPr>
          <w:p w14:paraId="69EB77E6"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0.7  </w:t>
            </w:r>
          </w:p>
        </w:tc>
        <w:tc>
          <w:tcPr>
            <w:tcW w:w="1401" w:type="dxa"/>
            <w:tcBorders>
              <w:top w:val="single" w:sz="4" w:space="0" w:color="000000"/>
              <w:left w:val="single" w:sz="4" w:space="0" w:color="000000"/>
              <w:bottom w:val="single" w:sz="4" w:space="0" w:color="000000"/>
              <w:right w:val="single" w:sz="4" w:space="0" w:color="000000"/>
            </w:tcBorders>
          </w:tcPr>
          <w:p w14:paraId="09639311" w14:textId="77777777" w:rsidR="00B2247C" w:rsidRPr="00B2247C" w:rsidRDefault="00B2247C" w:rsidP="00573F04">
            <w:pPr>
              <w:spacing w:line="360" w:lineRule="auto"/>
              <w:ind w:right="65"/>
              <w:jc w:val="both"/>
              <w:rPr>
                <w:rFonts w:ascii="Arial" w:hAnsi="Arial" w:cs="Arial"/>
                <w:sz w:val="22"/>
                <w:szCs w:val="22"/>
              </w:rPr>
            </w:pPr>
            <w:r w:rsidRPr="00B2247C">
              <w:rPr>
                <w:rFonts w:ascii="Arial" w:hAnsi="Arial" w:cs="Arial"/>
                <w:sz w:val="22"/>
                <w:szCs w:val="22"/>
              </w:rPr>
              <w:t xml:space="preserve">  </w:t>
            </w:r>
          </w:p>
        </w:tc>
        <w:tc>
          <w:tcPr>
            <w:tcW w:w="1487" w:type="dxa"/>
            <w:tcBorders>
              <w:top w:val="single" w:sz="4" w:space="0" w:color="000000"/>
              <w:left w:val="single" w:sz="4" w:space="0" w:color="000000"/>
              <w:bottom w:val="single" w:sz="4" w:space="0" w:color="000000"/>
              <w:right w:val="single" w:sz="4" w:space="0" w:color="000000"/>
            </w:tcBorders>
          </w:tcPr>
          <w:p w14:paraId="4C0DA4DA"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0.7  </w:t>
            </w:r>
          </w:p>
        </w:tc>
        <w:tc>
          <w:tcPr>
            <w:tcW w:w="1401" w:type="dxa"/>
            <w:tcBorders>
              <w:top w:val="single" w:sz="4" w:space="0" w:color="000000"/>
              <w:left w:val="single" w:sz="4" w:space="0" w:color="000000"/>
              <w:bottom w:val="single" w:sz="4" w:space="0" w:color="000000"/>
              <w:right w:val="single" w:sz="4" w:space="0" w:color="000000"/>
            </w:tcBorders>
          </w:tcPr>
          <w:p w14:paraId="427A2972" w14:textId="77777777" w:rsidR="00B2247C" w:rsidRPr="00B2247C" w:rsidRDefault="00B2247C" w:rsidP="00573F04">
            <w:pPr>
              <w:spacing w:line="360" w:lineRule="auto"/>
              <w:ind w:right="110"/>
              <w:jc w:val="both"/>
              <w:rPr>
                <w:rFonts w:ascii="Arial" w:hAnsi="Arial" w:cs="Arial"/>
                <w:sz w:val="22"/>
                <w:szCs w:val="22"/>
              </w:rPr>
            </w:pPr>
            <w:r w:rsidRPr="00B2247C">
              <w:rPr>
                <w:rFonts w:ascii="Arial" w:hAnsi="Arial" w:cs="Arial"/>
                <w:sz w:val="22"/>
                <w:szCs w:val="22"/>
              </w:rPr>
              <w:t xml:space="preserve">0.7  </w:t>
            </w:r>
          </w:p>
        </w:tc>
      </w:tr>
      <w:tr w:rsidR="00B2247C" w:rsidRPr="00B2247C" w14:paraId="2796F04E" w14:textId="77777777" w:rsidTr="00BD58BE">
        <w:trPr>
          <w:trHeight w:val="334"/>
        </w:trPr>
        <w:tc>
          <w:tcPr>
            <w:tcW w:w="3937" w:type="dxa"/>
            <w:tcBorders>
              <w:top w:val="single" w:sz="4" w:space="0" w:color="000000"/>
              <w:left w:val="single" w:sz="4" w:space="0" w:color="000000"/>
              <w:bottom w:val="single" w:sz="4" w:space="0" w:color="000000"/>
              <w:right w:val="single" w:sz="4" w:space="0" w:color="000000"/>
            </w:tcBorders>
          </w:tcPr>
          <w:p w14:paraId="5D216FFE"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Household Sanitation (Up to 2010/11)  </w:t>
            </w:r>
          </w:p>
        </w:tc>
        <w:tc>
          <w:tcPr>
            <w:tcW w:w="1439" w:type="dxa"/>
            <w:tcBorders>
              <w:top w:val="single" w:sz="4" w:space="0" w:color="000000"/>
              <w:left w:val="single" w:sz="4" w:space="0" w:color="000000"/>
              <w:bottom w:val="single" w:sz="4" w:space="0" w:color="000000"/>
              <w:right w:val="single" w:sz="4" w:space="0" w:color="000000"/>
            </w:tcBorders>
          </w:tcPr>
          <w:p w14:paraId="66D25D2E"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  </w:t>
            </w:r>
          </w:p>
        </w:tc>
        <w:tc>
          <w:tcPr>
            <w:tcW w:w="1401" w:type="dxa"/>
            <w:tcBorders>
              <w:top w:val="single" w:sz="4" w:space="0" w:color="000000"/>
              <w:left w:val="single" w:sz="4" w:space="0" w:color="000000"/>
              <w:bottom w:val="single" w:sz="4" w:space="0" w:color="000000"/>
              <w:right w:val="single" w:sz="4" w:space="0" w:color="000000"/>
            </w:tcBorders>
          </w:tcPr>
          <w:p w14:paraId="2F4D9BDB" w14:textId="77777777" w:rsidR="00B2247C" w:rsidRPr="00B2247C" w:rsidRDefault="00B2247C" w:rsidP="00573F04">
            <w:pPr>
              <w:spacing w:line="360" w:lineRule="auto"/>
              <w:ind w:right="65"/>
              <w:jc w:val="both"/>
              <w:rPr>
                <w:rFonts w:ascii="Arial" w:hAnsi="Arial" w:cs="Arial"/>
                <w:sz w:val="22"/>
                <w:szCs w:val="22"/>
              </w:rPr>
            </w:pPr>
            <w:r w:rsidRPr="00B2247C">
              <w:rPr>
                <w:rFonts w:ascii="Arial" w:hAnsi="Arial" w:cs="Arial"/>
                <w:sz w:val="22"/>
                <w:szCs w:val="22"/>
              </w:rPr>
              <w:t xml:space="preserve">38.2  </w:t>
            </w:r>
          </w:p>
        </w:tc>
        <w:tc>
          <w:tcPr>
            <w:tcW w:w="1487" w:type="dxa"/>
            <w:tcBorders>
              <w:top w:val="single" w:sz="4" w:space="0" w:color="000000"/>
              <w:left w:val="single" w:sz="4" w:space="0" w:color="000000"/>
              <w:bottom w:val="single" w:sz="4" w:space="0" w:color="000000"/>
              <w:right w:val="single" w:sz="4" w:space="0" w:color="000000"/>
            </w:tcBorders>
          </w:tcPr>
          <w:p w14:paraId="4F60FAD9"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38.2  </w:t>
            </w:r>
          </w:p>
        </w:tc>
        <w:tc>
          <w:tcPr>
            <w:tcW w:w="1401" w:type="dxa"/>
            <w:tcBorders>
              <w:top w:val="single" w:sz="4" w:space="0" w:color="000000"/>
              <w:left w:val="single" w:sz="4" w:space="0" w:color="000000"/>
              <w:bottom w:val="single" w:sz="4" w:space="0" w:color="000000"/>
              <w:right w:val="single" w:sz="4" w:space="0" w:color="000000"/>
            </w:tcBorders>
          </w:tcPr>
          <w:p w14:paraId="56842BF3" w14:textId="77777777" w:rsidR="00B2247C" w:rsidRPr="00B2247C" w:rsidRDefault="00B2247C" w:rsidP="00573F04">
            <w:pPr>
              <w:spacing w:line="360" w:lineRule="auto"/>
              <w:ind w:right="110"/>
              <w:jc w:val="both"/>
              <w:rPr>
                <w:rFonts w:ascii="Arial" w:hAnsi="Arial" w:cs="Arial"/>
                <w:sz w:val="22"/>
                <w:szCs w:val="22"/>
              </w:rPr>
            </w:pPr>
            <w:r w:rsidRPr="00B2247C">
              <w:rPr>
                <w:rFonts w:ascii="Arial" w:hAnsi="Arial" w:cs="Arial"/>
                <w:sz w:val="22"/>
                <w:szCs w:val="22"/>
              </w:rPr>
              <w:t xml:space="preserve">38.212.3  </w:t>
            </w:r>
          </w:p>
        </w:tc>
      </w:tr>
      <w:tr w:rsidR="00B2247C" w:rsidRPr="00B2247C" w14:paraId="26F1B183" w14:textId="77777777" w:rsidTr="00BD58BE">
        <w:trPr>
          <w:trHeight w:val="332"/>
        </w:trPr>
        <w:tc>
          <w:tcPr>
            <w:tcW w:w="3937" w:type="dxa"/>
            <w:tcBorders>
              <w:top w:val="single" w:sz="4" w:space="0" w:color="000000"/>
              <w:left w:val="single" w:sz="4" w:space="0" w:color="000000"/>
              <w:bottom w:val="single" w:sz="4" w:space="0" w:color="000000"/>
              <w:right w:val="single" w:sz="4" w:space="0" w:color="000000"/>
            </w:tcBorders>
          </w:tcPr>
          <w:p w14:paraId="648DB0CF"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 Rehabilitation  </w:t>
            </w:r>
          </w:p>
        </w:tc>
        <w:tc>
          <w:tcPr>
            <w:tcW w:w="1439" w:type="dxa"/>
            <w:tcBorders>
              <w:top w:val="single" w:sz="4" w:space="0" w:color="000000"/>
              <w:left w:val="single" w:sz="4" w:space="0" w:color="000000"/>
              <w:bottom w:val="single" w:sz="4" w:space="0" w:color="000000"/>
              <w:right w:val="single" w:sz="4" w:space="0" w:color="000000"/>
            </w:tcBorders>
          </w:tcPr>
          <w:p w14:paraId="2AC4D230"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  </w:t>
            </w:r>
          </w:p>
        </w:tc>
        <w:tc>
          <w:tcPr>
            <w:tcW w:w="1401" w:type="dxa"/>
            <w:tcBorders>
              <w:top w:val="single" w:sz="4" w:space="0" w:color="000000"/>
              <w:left w:val="single" w:sz="4" w:space="0" w:color="000000"/>
              <w:bottom w:val="single" w:sz="4" w:space="0" w:color="000000"/>
              <w:right w:val="single" w:sz="4" w:space="0" w:color="000000"/>
            </w:tcBorders>
          </w:tcPr>
          <w:p w14:paraId="5BC03EDF" w14:textId="77777777" w:rsidR="00B2247C" w:rsidRPr="00B2247C" w:rsidRDefault="00B2247C" w:rsidP="00573F04">
            <w:pPr>
              <w:spacing w:line="360" w:lineRule="auto"/>
              <w:ind w:right="65"/>
              <w:jc w:val="both"/>
              <w:rPr>
                <w:rFonts w:ascii="Arial" w:hAnsi="Arial" w:cs="Arial"/>
                <w:sz w:val="22"/>
                <w:szCs w:val="22"/>
              </w:rPr>
            </w:pPr>
            <w:r w:rsidRPr="00B2247C">
              <w:rPr>
                <w:rFonts w:ascii="Arial" w:hAnsi="Arial" w:cs="Arial"/>
                <w:sz w:val="22"/>
                <w:szCs w:val="22"/>
              </w:rPr>
              <w:t xml:space="preserve">12.3  </w:t>
            </w:r>
          </w:p>
        </w:tc>
        <w:tc>
          <w:tcPr>
            <w:tcW w:w="1487" w:type="dxa"/>
            <w:tcBorders>
              <w:top w:val="single" w:sz="4" w:space="0" w:color="000000"/>
              <w:left w:val="single" w:sz="4" w:space="0" w:color="000000"/>
              <w:bottom w:val="single" w:sz="4" w:space="0" w:color="000000"/>
              <w:right w:val="single" w:sz="4" w:space="0" w:color="000000"/>
            </w:tcBorders>
          </w:tcPr>
          <w:p w14:paraId="7938DD21" w14:textId="77777777" w:rsidR="00B2247C" w:rsidRPr="00B2247C" w:rsidRDefault="00B2247C" w:rsidP="00573F04">
            <w:pPr>
              <w:spacing w:line="360" w:lineRule="auto"/>
              <w:ind w:right="113"/>
              <w:jc w:val="both"/>
              <w:rPr>
                <w:rFonts w:ascii="Arial" w:hAnsi="Arial" w:cs="Arial"/>
                <w:sz w:val="22"/>
                <w:szCs w:val="22"/>
              </w:rPr>
            </w:pPr>
            <w:r w:rsidRPr="00B2247C">
              <w:rPr>
                <w:rFonts w:ascii="Arial" w:hAnsi="Arial" w:cs="Arial"/>
                <w:sz w:val="22"/>
                <w:szCs w:val="22"/>
              </w:rPr>
              <w:t xml:space="preserve">12.2  </w:t>
            </w:r>
          </w:p>
        </w:tc>
        <w:tc>
          <w:tcPr>
            <w:tcW w:w="1401" w:type="dxa"/>
            <w:tcBorders>
              <w:top w:val="single" w:sz="4" w:space="0" w:color="000000"/>
              <w:left w:val="single" w:sz="4" w:space="0" w:color="000000"/>
              <w:bottom w:val="single" w:sz="4" w:space="0" w:color="000000"/>
              <w:right w:val="single" w:sz="4" w:space="0" w:color="000000"/>
            </w:tcBorders>
          </w:tcPr>
          <w:p w14:paraId="15883F51" w14:textId="77777777" w:rsidR="00B2247C" w:rsidRPr="00B2247C" w:rsidRDefault="00B2247C" w:rsidP="00573F04">
            <w:pPr>
              <w:spacing w:line="360" w:lineRule="auto"/>
              <w:ind w:right="110"/>
              <w:jc w:val="both"/>
              <w:rPr>
                <w:rFonts w:ascii="Arial" w:hAnsi="Arial" w:cs="Arial"/>
                <w:sz w:val="22"/>
                <w:szCs w:val="22"/>
              </w:rPr>
            </w:pPr>
            <w:r w:rsidRPr="00B2247C">
              <w:rPr>
                <w:rFonts w:ascii="Arial" w:hAnsi="Arial" w:cs="Arial"/>
                <w:sz w:val="22"/>
                <w:szCs w:val="22"/>
              </w:rPr>
              <w:t xml:space="preserve">  </w:t>
            </w:r>
          </w:p>
        </w:tc>
      </w:tr>
    </w:tbl>
    <w:p w14:paraId="2133B314"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5769BA7D" w14:textId="1C99B39E"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6.2.6. </w:t>
      </w:r>
      <w:r w:rsidR="00694A04">
        <w:rPr>
          <w:rFonts w:ascii="Arial" w:hAnsi="Arial" w:cs="Arial"/>
          <w:b/>
          <w:sz w:val="22"/>
          <w:szCs w:val="22"/>
        </w:rPr>
        <w:tab/>
      </w:r>
      <w:r w:rsidRPr="00B2247C">
        <w:rPr>
          <w:rFonts w:ascii="Arial" w:hAnsi="Arial" w:cs="Arial"/>
          <w:b/>
          <w:sz w:val="22"/>
          <w:szCs w:val="22"/>
        </w:rPr>
        <w:t xml:space="preserve">Transport Management Plan </w:t>
      </w:r>
    </w:p>
    <w:p w14:paraId="0E243E68" w14:textId="77777777" w:rsidR="00B2247C" w:rsidRPr="00B2247C" w:rsidRDefault="00B2247C" w:rsidP="00573F04">
      <w:pPr>
        <w:spacing w:line="360" w:lineRule="auto"/>
        <w:jc w:val="both"/>
        <w:rPr>
          <w:rFonts w:ascii="Arial" w:hAnsi="Arial" w:cs="Arial"/>
          <w:sz w:val="22"/>
          <w:szCs w:val="22"/>
        </w:rPr>
      </w:pPr>
      <w:r w:rsidRPr="00B2247C">
        <w:rPr>
          <w:rFonts w:ascii="Arial" w:hAnsi="Arial" w:cs="Arial"/>
          <w:sz w:val="22"/>
          <w:szCs w:val="22"/>
        </w:rPr>
        <w:t xml:space="preserve">The objective of the Traffic Management Plan is to ensure integration between Development Framework Planning and Traffic Engineering aspects. The Makana Transport Plan was revised in October 2019. In so doing the Traffic Management Plan addresses the following aspects: </w:t>
      </w:r>
    </w:p>
    <w:p w14:paraId="1F7ACBF6"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Traffic generation </w:t>
      </w:r>
    </w:p>
    <w:p w14:paraId="44EF6E57"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Capacity (intersection and link) </w:t>
      </w:r>
    </w:p>
    <w:p w14:paraId="3068CE82"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Access Management </w:t>
      </w:r>
    </w:p>
    <w:p w14:paraId="3FC70EF8"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Mobility and Accessibility </w:t>
      </w:r>
    </w:p>
    <w:p w14:paraId="52960D58"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Safety </w:t>
      </w:r>
    </w:p>
    <w:p w14:paraId="618ACD39"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Traffic Calming </w:t>
      </w:r>
    </w:p>
    <w:p w14:paraId="24EFDEE6"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Non-motorised transport modes </w:t>
      </w:r>
    </w:p>
    <w:p w14:paraId="2146D335"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Public transport (including illegal and informal taxis) </w:t>
      </w:r>
    </w:p>
    <w:p w14:paraId="35214DD4"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Development Levies </w:t>
      </w:r>
    </w:p>
    <w:p w14:paraId="59B392FC"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Movement Routes (including provision for disabled) </w:t>
      </w:r>
    </w:p>
    <w:p w14:paraId="591AA6A3"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Parking and off-loading needs (specifically in relation to Public Open Spaces) </w:t>
      </w:r>
    </w:p>
    <w:p w14:paraId="6E7793ED"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Parking Levy / Fund Contributions </w:t>
      </w:r>
    </w:p>
    <w:p w14:paraId="7C72EDB2" w14:textId="77777777" w:rsidR="00B2247C" w:rsidRPr="00B2247C" w:rsidRDefault="00B2247C" w:rsidP="00711861">
      <w:pPr>
        <w:numPr>
          <w:ilvl w:val="0"/>
          <w:numId w:val="76"/>
        </w:numPr>
        <w:spacing w:after="0" w:line="360" w:lineRule="auto"/>
        <w:ind w:left="527" w:right="629" w:hanging="528"/>
        <w:jc w:val="both"/>
        <w:rPr>
          <w:rFonts w:ascii="Arial" w:hAnsi="Arial" w:cs="Arial"/>
          <w:sz w:val="22"/>
          <w:szCs w:val="22"/>
        </w:rPr>
      </w:pPr>
      <w:r w:rsidRPr="00B2247C">
        <w:rPr>
          <w:rFonts w:ascii="Arial" w:hAnsi="Arial" w:cs="Arial"/>
          <w:sz w:val="22"/>
          <w:szCs w:val="22"/>
        </w:rPr>
        <w:t xml:space="preserve">Assessment of success, failure or shortcomings of traffic management interventions implemented to date. </w:t>
      </w:r>
    </w:p>
    <w:p w14:paraId="6775AA4F" w14:textId="77777777" w:rsidR="00AA0FC2" w:rsidRDefault="00B2247C" w:rsidP="00AA0FC2">
      <w:pPr>
        <w:spacing w:after="0" w:line="360" w:lineRule="auto"/>
        <w:ind w:right="631"/>
        <w:jc w:val="both"/>
        <w:rPr>
          <w:rFonts w:ascii="Arial" w:hAnsi="Arial" w:cs="Arial"/>
          <w:sz w:val="22"/>
          <w:szCs w:val="22"/>
        </w:rPr>
      </w:pPr>
      <w:r w:rsidRPr="00B2247C">
        <w:rPr>
          <w:rFonts w:ascii="Arial" w:hAnsi="Arial" w:cs="Arial"/>
          <w:sz w:val="22"/>
          <w:szCs w:val="22"/>
        </w:rPr>
        <w:t xml:space="preserve"> </w:t>
      </w:r>
    </w:p>
    <w:p w14:paraId="3C0A41C7" w14:textId="0C1D9F51" w:rsidR="00B2247C" w:rsidRPr="00B2247C" w:rsidRDefault="00B2247C" w:rsidP="00AA0FC2">
      <w:pPr>
        <w:spacing w:after="0" w:line="360" w:lineRule="auto"/>
        <w:ind w:right="631"/>
        <w:jc w:val="both"/>
        <w:rPr>
          <w:rFonts w:ascii="Arial" w:hAnsi="Arial" w:cs="Arial"/>
          <w:sz w:val="22"/>
          <w:szCs w:val="22"/>
        </w:rPr>
      </w:pPr>
      <w:r w:rsidRPr="00B2247C">
        <w:rPr>
          <w:rFonts w:ascii="Arial" w:hAnsi="Arial" w:cs="Arial"/>
          <w:b/>
          <w:sz w:val="22"/>
          <w:szCs w:val="22"/>
        </w:rPr>
        <w:t xml:space="preserve">National Routes: </w:t>
      </w:r>
      <w:r w:rsidRPr="00B2247C">
        <w:rPr>
          <w:rFonts w:ascii="Arial" w:hAnsi="Arial" w:cs="Arial"/>
          <w:sz w:val="22"/>
          <w:szCs w:val="22"/>
        </w:rPr>
        <w:t xml:space="preserve">N2  </w:t>
      </w:r>
    </w:p>
    <w:p w14:paraId="708A4C5A" w14:textId="77777777" w:rsidR="00B2247C" w:rsidRPr="00B2247C" w:rsidRDefault="00B2247C" w:rsidP="001B0341">
      <w:pPr>
        <w:spacing w:after="0" w:line="360" w:lineRule="auto"/>
        <w:jc w:val="both"/>
        <w:rPr>
          <w:rFonts w:ascii="Arial" w:hAnsi="Arial" w:cs="Arial"/>
          <w:sz w:val="22"/>
          <w:szCs w:val="22"/>
        </w:rPr>
      </w:pPr>
      <w:r w:rsidRPr="00B2247C">
        <w:rPr>
          <w:rFonts w:ascii="Arial" w:hAnsi="Arial" w:cs="Arial"/>
          <w:sz w:val="22"/>
          <w:szCs w:val="22"/>
        </w:rPr>
        <w:t xml:space="preserve">This route links Makhanda to Port Elizabeth in the Southwest and East London and Bisho in the North-east </w:t>
      </w:r>
    </w:p>
    <w:p w14:paraId="04A00977" w14:textId="77777777" w:rsidR="00B2247C" w:rsidRPr="00B2247C" w:rsidRDefault="00B2247C" w:rsidP="001B0341">
      <w:pPr>
        <w:spacing w:after="0" w:line="360" w:lineRule="auto"/>
        <w:jc w:val="both"/>
        <w:rPr>
          <w:rFonts w:ascii="Arial" w:hAnsi="Arial" w:cs="Arial"/>
          <w:sz w:val="22"/>
          <w:szCs w:val="22"/>
        </w:rPr>
      </w:pPr>
      <w:r w:rsidRPr="00B2247C">
        <w:rPr>
          <w:rFonts w:ascii="Arial" w:hAnsi="Arial" w:cs="Arial"/>
          <w:sz w:val="22"/>
          <w:szCs w:val="22"/>
        </w:rPr>
        <w:t xml:space="preserve"> </w:t>
      </w:r>
    </w:p>
    <w:p w14:paraId="0A97DBF2" w14:textId="77777777" w:rsidR="00B2247C" w:rsidRPr="00B2247C" w:rsidRDefault="00B2247C" w:rsidP="001B0341">
      <w:pPr>
        <w:spacing w:line="360" w:lineRule="auto"/>
        <w:jc w:val="both"/>
        <w:rPr>
          <w:rFonts w:ascii="Arial" w:hAnsi="Arial" w:cs="Arial"/>
          <w:sz w:val="22"/>
          <w:szCs w:val="22"/>
        </w:rPr>
      </w:pPr>
      <w:r w:rsidRPr="00B2247C">
        <w:rPr>
          <w:rFonts w:ascii="Arial" w:hAnsi="Arial" w:cs="Arial"/>
          <w:b/>
          <w:sz w:val="22"/>
          <w:szCs w:val="22"/>
        </w:rPr>
        <w:t xml:space="preserve">Provincial Routes </w:t>
      </w:r>
    </w:p>
    <w:p w14:paraId="7EDD91DA" w14:textId="77777777" w:rsidR="00B2247C" w:rsidRPr="00B2247C" w:rsidRDefault="00B2247C" w:rsidP="00711861">
      <w:pPr>
        <w:numPr>
          <w:ilvl w:val="0"/>
          <w:numId w:val="76"/>
        </w:numPr>
        <w:spacing w:after="0" w:line="360" w:lineRule="auto"/>
        <w:ind w:left="527" w:hanging="528"/>
        <w:jc w:val="both"/>
        <w:rPr>
          <w:rFonts w:ascii="Arial" w:hAnsi="Arial" w:cs="Arial"/>
          <w:sz w:val="22"/>
          <w:szCs w:val="22"/>
        </w:rPr>
      </w:pPr>
      <w:r w:rsidRPr="00B2247C">
        <w:rPr>
          <w:rFonts w:ascii="Arial" w:hAnsi="Arial" w:cs="Arial"/>
          <w:sz w:val="22"/>
          <w:szCs w:val="22"/>
        </w:rPr>
        <w:t xml:space="preserve">R67 This route links with Port Alfred in the south and Fort Beaufort and Komani in the north </w:t>
      </w:r>
    </w:p>
    <w:p w14:paraId="15314837" w14:textId="77777777" w:rsidR="00B2247C" w:rsidRPr="00B2247C" w:rsidRDefault="00B2247C" w:rsidP="00711861">
      <w:pPr>
        <w:numPr>
          <w:ilvl w:val="0"/>
          <w:numId w:val="76"/>
        </w:numPr>
        <w:spacing w:after="0" w:line="360" w:lineRule="auto"/>
        <w:ind w:left="527" w:hanging="528"/>
        <w:jc w:val="both"/>
        <w:rPr>
          <w:rFonts w:ascii="Arial" w:hAnsi="Arial" w:cs="Arial"/>
          <w:sz w:val="22"/>
          <w:szCs w:val="22"/>
        </w:rPr>
      </w:pPr>
      <w:r w:rsidRPr="00B2247C">
        <w:rPr>
          <w:rFonts w:ascii="Arial" w:hAnsi="Arial" w:cs="Arial"/>
          <w:sz w:val="22"/>
          <w:szCs w:val="22"/>
        </w:rPr>
        <w:t xml:space="preserve">R350 This route links to Bedford in the northwest </w:t>
      </w:r>
    </w:p>
    <w:p w14:paraId="1EAC2EBD" w14:textId="77777777" w:rsidR="00B2247C" w:rsidRPr="00B2247C" w:rsidRDefault="00B2247C" w:rsidP="00711861">
      <w:pPr>
        <w:numPr>
          <w:ilvl w:val="0"/>
          <w:numId w:val="76"/>
        </w:numPr>
        <w:spacing w:after="0" w:line="360" w:lineRule="auto"/>
        <w:ind w:left="527" w:hanging="528"/>
        <w:jc w:val="both"/>
        <w:rPr>
          <w:rFonts w:ascii="Arial" w:hAnsi="Arial" w:cs="Arial"/>
          <w:sz w:val="22"/>
          <w:szCs w:val="22"/>
        </w:rPr>
      </w:pPr>
      <w:r w:rsidRPr="00B2247C">
        <w:rPr>
          <w:rFonts w:ascii="Arial" w:hAnsi="Arial" w:cs="Arial"/>
          <w:sz w:val="22"/>
          <w:szCs w:val="22"/>
        </w:rPr>
        <w:t xml:space="preserve">R400 This route links to Riebeek East and the N10 via the R350 </w:t>
      </w:r>
    </w:p>
    <w:p w14:paraId="4E89CA72" w14:textId="77777777" w:rsidR="00B2247C" w:rsidRPr="00B2247C" w:rsidRDefault="00B2247C" w:rsidP="00711861">
      <w:pPr>
        <w:numPr>
          <w:ilvl w:val="0"/>
          <w:numId w:val="76"/>
        </w:numPr>
        <w:spacing w:after="0" w:line="360" w:lineRule="auto"/>
        <w:ind w:left="527" w:hanging="528"/>
        <w:jc w:val="both"/>
        <w:rPr>
          <w:rFonts w:ascii="Arial" w:hAnsi="Arial" w:cs="Arial"/>
          <w:sz w:val="22"/>
          <w:szCs w:val="22"/>
        </w:rPr>
      </w:pPr>
      <w:r w:rsidRPr="00B2247C">
        <w:rPr>
          <w:rFonts w:ascii="Arial" w:hAnsi="Arial" w:cs="Arial"/>
          <w:sz w:val="22"/>
          <w:szCs w:val="22"/>
        </w:rPr>
        <w:t xml:space="preserve">R344 This route links with Adelaide via the R350 (gravel) </w:t>
      </w:r>
    </w:p>
    <w:p w14:paraId="172863B0" w14:textId="77777777" w:rsidR="00B2247C" w:rsidRPr="00B2247C" w:rsidRDefault="00B2247C" w:rsidP="00711861">
      <w:pPr>
        <w:numPr>
          <w:ilvl w:val="0"/>
          <w:numId w:val="76"/>
        </w:numPr>
        <w:spacing w:after="0" w:line="360" w:lineRule="auto"/>
        <w:ind w:left="527" w:hanging="528"/>
        <w:jc w:val="both"/>
        <w:rPr>
          <w:rFonts w:ascii="Arial" w:hAnsi="Arial" w:cs="Arial"/>
          <w:sz w:val="22"/>
          <w:szCs w:val="22"/>
        </w:rPr>
      </w:pPr>
      <w:r w:rsidRPr="00B2247C">
        <w:rPr>
          <w:rFonts w:ascii="Arial" w:hAnsi="Arial" w:cs="Arial"/>
          <w:sz w:val="22"/>
          <w:szCs w:val="22"/>
        </w:rPr>
        <w:t xml:space="preserve">R343 This route links with Salem and Kenton-on-Sea as well as Alexandria (via the R72) </w:t>
      </w:r>
    </w:p>
    <w:p w14:paraId="03851C7A" w14:textId="77777777" w:rsidR="00B2247C" w:rsidRPr="00B2247C" w:rsidRDefault="00B2247C" w:rsidP="00711861">
      <w:pPr>
        <w:numPr>
          <w:ilvl w:val="0"/>
          <w:numId w:val="76"/>
        </w:numPr>
        <w:spacing w:after="0" w:line="360" w:lineRule="auto"/>
        <w:ind w:left="527" w:hanging="528"/>
        <w:jc w:val="both"/>
        <w:rPr>
          <w:rFonts w:ascii="Arial" w:hAnsi="Arial" w:cs="Arial"/>
          <w:sz w:val="22"/>
          <w:szCs w:val="22"/>
        </w:rPr>
      </w:pPr>
      <w:r w:rsidRPr="00B2247C">
        <w:rPr>
          <w:rFonts w:ascii="Arial" w:hAnsi="Arial" w:cs="Arial"/>
          <w:sz w:val="22"/>
          <w:szCs w:val="22"/>
        </w:rPr>
        <w:t xml:space="preserve">MR0476 This route links with Alicedale via the N2 </w:t>
      </w:r>
    </w:p>
    <w:p w14:paraId="24A21704" w14:textId="77777777" w:rsidR="00B2247C" w:rsidRDefault="00B2247C" w:rsidP="00682735">
      <w:pPr>
        <w:spacing w:after="0" w:line="360" w:lineRule="auto"/>
        <w:jc w:val="both"/>
        <w:rPr>
          <w:rFonts w:ascii="Arial" w:hAnsi="Arial" w:cs="Arial"/>
          <w:sz w:val="22"/>
          <w:szCs w:val="22"/>
        </w:rPr>
      </w:pPr>
      <w:r w:rsidRPr="00B2247C">
        <w:rPr>
          <w:rFonts w:ascii="Arial" w:hAnsi="Arial" w:cs="Arial"/>
          <w:sz w:val="22"/>
          <w:szCs w:val="22"/>
        </w:rPr>
        <w:t xml:space="preserve">The main routes into, out of and through the study area in the Makhanda CBD that link up with the strategic National and Provincial routes include Beaufort Street, Somerset Street, High Street, Hill, Street, African Street, Bathurst Street and George Street. </w:t>
      </w:r>
    </w:p>
    <w:p w14:paraId="45182B19" w14:textId="77777777" w:rsidR="007C0ED9" w:rsidRDefault="007C0ED9" w:rsidP="00682735">
      <w:pPr>
        <w:spacing w:after="0" w:line="360" w:lineRule="auto"/>
        <w:jc w:val="both"/>
        <w:rPr>
          <w:rFonts w:ascii="Arial" w:hAnsi="Arial" w:cs="Arial"/>
          <w:sz w:val="22"/>
          <w:szCs w:val="22"/>
        </w:rPr>
      </w:pPr>
    </w:p>
    <w:p w14:paraId="001EC08B"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Road Condition: </w:t>
      </w:r>
    </w:p>
    <w:p w14:paraId="6C468BCB" w14:textId="79091662" w:rsidR="00B2247C" w:rsidRPr="00B2247C" w:rsidRDefault="00B2247C" w:rsidP="00F0241D">
      <w:pPr>
        <w:spacing w:line="360" w:lineRule="auto"/>
        <w:ind w:right="-20"/>
        <w:jc w:val="both"/>
        <w:rPr>
          <w:rFonts w:ascii="Arial" w:hAnsi="Arial" w:cs="Arial"/>
          <w:sz w:val="22"/>
          <w:szCs w:val="22"/>
        </w:rPr>
      </w:pPr>
      <w:r w:rsidRPr="00B2247C">
        <w:rPr>
          <w:rFonts w:ascii="Arial" w:hAnsi="Arial" w:cs="Arial"/>
          <w:sz w:val="22"/>
          <w:szCs w:val="22"/>
        </w:rPr>
        <w:t xml:space="preserve">It is noted that SANRAL has recently assisted the municipality by surfacing portions of Beaufort Street from the N2 in the Southwest to the R67 in the Northeast. </w:t>
      </w:r>
    </w:p>
    <w:p w14:paraId="37151275" w14:textId="52301077" w:rsidR="00B2247C" w:rsidRPr="00B2247C" w:rsidRDefault="00B2247C" w:rsidP="00AA0FC2">
      <w:pPr>
        <w:spacing w:after="0" w:line="360" w:lineRule="auto"/>
        <w:jc w:val="both"/>
        <w:rPr>
          <w:rFonts w:ascii="Arial" w:hAnsi="Arial" w:cs="Arial"/>
          <w:sz w:val="22"/>
          <w:szCs w:val="22"/>
        </w:rPr>
      </w:pPr>
      <w:r w:rsidRPr="00B2247C">
        <w:rPr>
          <w:rFonts w:ascii="Arial" w:hAnsi="Arial" w:cs="Arial"/>
          <w:sz w:val="22"/>
          <w:szCs w:val="22"/>
        </w:rPr>
        <w:t xml:space="preserve"> </w:t>
      </w:r>
      <w:r w:rsidR="00AA0FC2" w:rsidRPr="00B2247C">
        <w:rPr>
          <w:rFonts w:ascii="Arial" w:hAnsi="Arial" w:cs="Arial"/>
          <w:b/>
          <w:sz w:val="22"/>
          <w:szCs w:val="22"/>
        </w:rPr>
        <w:t xml:space="preserve">6.3 </w:t>
      </w:r>
      <w:r w:rsidR="00AA0FC2" w:rsidRPr="00B2247C">
        <w:rPr>
          <w:rFonts w:ascii="Arial" w:hAnsi="Arial" w:cs="Arial"/>
          <w:b/>
          <w:sz w:val="22"/>
          <w:szCs w:val="22"/>
        </w:rPr>
        <w:tab/>
      </w:r>
      <w:r w:rsidRPr="00B2247C">
        <w:rPr>
          <w:rFonts w:ascii="Arial" w:hAnsi="Arial" w:cs="Arial"/>
          <w:b/>
          <w:sz w:val="22"/>
          <w:szCs w:val="22"/>
        </w:rPr>
        <w:t xml:space="preserve">Performance Management Institutional level  </w:t>
      </w:r>
    </w:p>
    <w:p w14:paraId="3E71F1D0" w14:textId="77777777" w:rsidR="00B2247C" w:rsidRPr="00B2247C" w:rsidRDefault="00B2247C" w:rsidP="00E275C5">
      <w:pPr>
        <w:spacing w:line="360" w:lineRule="auto"/>
        <w:jc w:val="both"/>
        <w:rPr>
          <w:rFonts w:ascii="Arial" w:hAnsi="Arial" w:cs="Arial"/>
          <w:sz w:val="22"/>
          <w:szCs w:val="22"/>
        </w:rPr>
      </w:pPr>
      <w:r w:rsidRPr="00B2247C">
        <w:rPr>
          <w:rFonts w:ascii="Arial" w:hAnsi="Arial" w:cs="Arial"/>
          <w:sz w:val="22"/>
          <w:szCs w:val="22"/>
        </w:rPr>
        <w:t xml:space="preserve">The PM process at organizational level in the Municipality is characterized by the steps that are set out in Figure2. Although the steps and what follows relate mainly to performance management at organizational level, the principles and approaches as espoused could also be applied to performance management at departmental level.  </w:t>
      </w:r>
    </w:p>
    <w:p w14:paraId="34569433" w14:textId="731EF055" w:rsidR="00B2247C" w:rsidRPr="00B2247C" w:rsidRDefault="00AA0FC2" w:rsidP="00E275C5">
      <w:pPr>
        <w:spacing w:before="240" w:line="360" w:lineRule="auto"/>
        <w:jc w:val="both"/>
        <w:rPr>
          <w:rFonts w:ascii="Arial" w:hAnsi="Arial" w:cs="Arial"/>
          <w:sz w:val="22"/>
          <w:szCs w:val="22"/>
        </w:rPr>
      </w:pPr>
      <w:r w:rsidRPr="00B2247C">
        <w:rPr>
          <w:rFonts w:ascii="Arial" w:hAnsi="Arial" w:cs="Arial"/>
          <w:b/>
          <w:sz w:val="22"/>
          <w:szCs w:val="22"/>
        </w:rPr>
        <w:t>6.3.1 Performance</w:t>
      </w:r>
      <w:r w:rsidR="00B2247C" w:rsidRPr="00B2247C">
        <w:rPr>
          <w:rFonts w:ascii="Arial" w:hAnsi="Arial" w:cs="Arial"/>
          <w:b/>
          <w:sz w:val="22"/>
          <w:szCs w:val="22"/>
        </w:rPr>
        <w:t xml:space="preserve"> Planning  </w:t>
      </w:r>
    </w:p>
    <w:p w14:paraId="788047FC" w14:textId="77777777" w:rsidR="00B2247C" w:rsidRPr="00B2247C" w:rsidRDefault="00B2247C" w:rsidP="00E275C5">
      <w:pPr>
        <w:spacing w:line="360" w:lineRule="auto"/>
        <w:jc w:val="both"/>
        <w:rPr>
          <w:rFonts w:ascii="Arial" w:hAnsi="Arial" w:cs="Arial"/>
          <w:sz w:val="22"/>
          <w:szCs w:val="22"/>
        </w:rPr>
      </w:pPr>
      <w:r w:rsidRPr="00B2247C">
        <w:rPr>
          <w:rFonts w:ascii="Arial" w:hAnsi="Arial" w:cs="Arial"/>
          <w:sz w:val="22"/>
          <w:szCs w:val="22"/>
        </w:rPr>
        <w:t xml:space="preserve">Performance will be managed in terms of the IDP and the process of compiling the IDP information; therefore the annual review of the IDP planning process for performance. From figure 2 it should be noted that the last step of the cycle is” Performance review” and the outcome thereof  should inform the next cycle of IDP compilation / review by focusing the planning processes on the areas in which the Municipality has under-performed.  </w:t>
      </w:r>
    </w:p>
    <w:p w14:paraId="6C56781E" w14:textId="77777777" w:rsidR="00B2247C" w:rsidRPr="00B2247C" w:rsidRDefault="00B2247C" w:rsidP="007846A9">
      <w:pPr>
        <w:spacing w:before="240" w:line="360" w:lineRule="auto"/>
        <w:jc w:val="both"/>
        <w:rPr>
          <w:rFonts w:ascii="Arial" w:hAnsi="Arial" w:cs="Arial"/>
          <w:sz w:val="22"/>
          <w:szCs w:val="22"/>
        </w:rPr>
      </w:pPr>
      <w:r w:rsidRPr="00B2247C">
        <w:rPr>
          <w:rFonts w:ascii="Arial" w:hAnsi="Arial" w:cs="Arial"/>
          <w:b/>
          <w:sz w:val="22"/>
          <w:szCs w:val="22"/>
        </w:rPr>
        <w:t xml:space="preserve">6.3.2  Performance Monitoring  </w:t>
      </w:r>
    </w:p>
    <w:p w14:paraId="4C4B148E" w14:textId="77777777" w:rsidR="00B2247C" w:rsidRPr="00B2247C" w:rsidRDefault="00B2247C" w:rsidP="00E275C5">
      <w:pPr>
        <w:spacing w:line="360" w:lineRule="auto"/>
        <w:jc w:val="both"/>
        <w:rPr>
          <w:rFonts w:ascii="Arial" w:hAnsi="Arial" w:cs="Arial"/>
          <w:sz w:val="22"/>
          <w:szCs w:val="22"/>
        </w:rPr>
      </w:pPr>
      <w:r w:rsidRPr="00B2247C">
        <w:rPr>
          <w:rFonts w:ascii="Arial" w:hAnsi="Arial" w:cs="Arial"/>
          <w:sz w:val="22"/>
          <w:szCs w:val="22"/>
        </w:rPr>
        <w:t xml:space="preserve">Performance monitoring is an on-going process by which a manager accountable for a specific indicator as set out in the organizational scorecard (and a service delivery target contained in a SDBIP) continuously monitoring current performance against the set targets. The aim of the monitoring process is to take appropriate and immediate action where it appears that target will not be timeously met. The same will apply to the various SDBIPs. </w:t>
      </w:r>
    </w:p>
    <w:p w14:paraId="2896CC83" w14:textId="77777777" w:rsidR="0071568C" w:rsidRDefault="00B2247C" w:rsidP="00E275C5">
      <w:pPr>
        <w:spacing w:line="360" w:lineRule="auto"/>
        <w:jc w:val="both"/>
        <w:rPr>
          <w:rFonts w:ascii="Arial" w:hAnsi="Arial" w:cs="Arial"/>
          <w:sz w:val="22"/>
          <w:szCs w:val="22"/>
        </w:rPr>
      </w:pPr>
      <w:r w:rsidRPr="00B2247C">
        <w:rPr>
          <w:rFonts w:ascii="Arial" w:hAnsi="Arial" w:cs="Arial"/>
          <w:sz w:val="22"/>
          <w:szCs w:val="22"/>
        </w:rPr>
        <w:t xml:space="preserve">Performance monitoring requires appropriate action to be taken should it become evident that a specific performance target is not going to be met. In undertaking performance monitoring processes, the following aspects need to be determined and provident for </w:t>
      </w:r>
    </w:p>
    <w:p w14:paraId="77605696" w14:textId="47266FAB" w:rsidR="00B2247C" w:rsidRPr="00B2247C" w:rsidRDefault="00B2247C" w:rsidP="00E275C5">
      <w:pPr>
        <w:spacing w:line="360" w:lineRule="auto"/>
        <w:jc w:val="both"/>
        <w:rPr>
          <w:rFonts w:ascii="Arial" w:hAnsi="Arial" w:cs="Arial"/>
          <w:sz w:val="22"/>
          <w:szCs w:val="22"/>
        </w:rPr>
      </w:pPr>
      <w:r w:rsidRPr="00B2247C">
        <w:rPr>
          <w:rFonts w:ascii="Arial" w:hAnsi="Arial" w:cs="Arial"/>
          <w:sz w:val="22"/>
          <w:szCs w:val="22"/>
        </w:rPr>
        <w:t xml:space="preserve"> </w:t>
      </w:r>
    </w:p>
    <w:p w14:paraId="45E6B1E0" w14:textId="77777777" w:rsidR="00B2247C" w:rsidRPr="00B2247C" w:rsidRDefault="00B2247C" w:rsidP="00711861">
      <w:pPr>
        <w:numPr>
          <w:ilvl w:val="0"/>
          <w:numId w:val="96"/>
        </w:numPr>
        <w:spacing w:after="0" w:line="360" w:lineRule="auto"/>
        <w:ind w:left="454" w:hanging="454"/>
        <w:jc w:val="both"/>
        <w:rPr>
          <w:rFonts w:ascii="Arial" w:hAnsi="Arial" w:cs="Arial"/>
          <w:sz w:val="22"/>
          <w:szCs w:val="22"/>
        </w:rPr>
      </w:pPr>
      <w:r w:rsidRPr="00B2247C">
        <w:rPr>
          <w:rFonts w:ascii="Arial" w:hAnsi="Arial" w:cs="Arial"/>
          <w:sz w:val="22"/>
          <w:szCs w:val="22"/>
        </w:rPr>
        <w:t xml:space="preserve">The data that must be collected in order to assess performance.  </w:t>
      </w:r>
    </w:p>
    <w:p w14:paraId="3E42C21B" w14:textId="77777777" w:rsidR="00B2247C" w:rsidRPr="00B2247C" w:rsidRDefault="00B2247C" w:rsidP="00711861">
      <w:pPr>
        <w:numPr>
          <w:ilvl w:val="0"/>
          <w:numId w:val="96"/>
        </w:numPr>
        <w:spacing w:after="0" w:line="360" w:lineRule="auto"/>
        <w:ind w:left="454" w:hanging="454"/>
        <w:jc w:val="both"/>
        <w:rPr>
          <w:rFonts w:ascii="Arial" w:hAnsi="Arial" w:cs="Arial"/>
          <w:sz w:val="22"/>
          <w:szCs w:val="22"/>
        </w:rPr>
      </w:pPr>
      <w:r w:rsidRPr="00B2247C">
        <w:rPr>
          <w:rFonts w:ascii="Arial" w:hAnsi="Arial" w:cs="Arial"/>
          <w:sz w:val="22"/>
          <w:szCs w:val="22"/>
        </w:rPr>
        <w:t xml:space="preserve">The methods that must be employed of n the collection, storage, verification and analysis of that data.  </w:t>
      </w:r>
    </w:p>
    <w:p w14:paraId="221D5695" w14:textId="77777777" w:rsidR="00B2247C" w:rsidRPr="00B2247C" w:rsidRDefault="00B2247C" w:rsidP="00711861">
      <w:pPr>
        <w:numPr>
          <w:ilvl w:val="0"/>
          <w:numId w:val="96"/>
        </w:numPr>
        <w:spacing w:after="0" w:line="360" w:lineRule="auto"/>
        <w:ind w:left="454" w:hanging="454"/>
        <w:jc w:val="both"/>
        <w:rPr>
          <w:rFonts w:ascii="Arial" w:hAnsi="Arial" w:cs="Arial"/>
          <w:sz w:val="22"/>
          <w:szCs w:val="22"/>
        </w:rPr>
      </w:pPr>
      <w:r w:rsidRPr="00B2247C">
        <w:rPr>
          <w:rFonts w:ascii="Arial" w:hAnsi="Arial" w:cs="Arial"/>
          <w:sz w:val="22"/>
          <w:szCs w:val="22"/>
        </w:rPr>
        <w:t xml:space="preserve">The processes and formats that must be used in compiling reports on that data.  </w:t>
      </w:r>
    </w:p>
    <w:p w14:paraId="5A8F64A0" w14:textId="77777777" w:rsidR="00B2247C" w:rsidRPr="00B2247C" w:rsidRDefault="00B2247C" w:rsidP="00711861">
      <w:pPr>
        <w:numPr>
          <w:ilvl w:val="0"/>
          <w:numId w:val="96"/>
        </w:numPr>
        <w:spacing w:after="0" w:line="360" w:lineRule="auto"/>
        <w:ind w:left="454" w:hanging="454"/>
        <w:jc w:val="both"/>
        <w:rPr>
          <w:rFonts w:ascii="Arial" w:hAnsi="Arial" w:cs="Arial"/>
          <w:sz w:val="22"/>
          <w:szCs w:val="22"/>
        </w:rPr>
      </w:pPr>
      <w:r w:rsidRPr="00B2247C">
        <w:rPr>
          <w:rFonts w:ascii="Arial" w:hAnsi="Arial" w:cs="Arial"/>
          <w:sz w:val="22"/>
          <w:szCs w:val="22"/>
        </w:rPr>
        <w:t xml:space="preserve">Corrective measures that will be employed when poor performance has been detected.  </w:t>
      </w:r>
    </w:p>
    <w:p w14:paraId="4A142770" w14:textId="77777777" w:rsidR="00B2247C" w:rsidRDefault="00B2247C" w:rsidP="00711861">
      <w:pPr>
        <w:numPr>
          <w:ilvl w:val="0"/>
          <w:numId w:val="96"/>
        </w:numPr>
        <w:spacing w:after="0" w:line="360" w:lineRule="auto"/>
        <w:ind w:left="454" w:hanging="454"/>
        <w:jc w:val="both"/>
        <w:rPr>
          <w:rFonts w:ascii="Arial" w:hAnsi="Arial" w:cs="Arial"/>
          <w:sz w:val="22"/>
          <w:szCs w:val="22"/>
        </w:rPr>
      </w:pPr>
      <w:r w:rsidRPr="00B2247C">
        <w:rPr>
          <w:rFonts w:ascii="Arial" w:hAnsi="Arial" w:cs="Arial"/>
          <w:sz w:val="22"/>
          <w:szCs w:val="22"/>
        </w:rPr>
        <w:t xml:space="preserve">Mechanisms to compare current performance with baseline indicators and performance during the previous financial year.     </w:t>
      </w:r>
    </w:p>
    <w:p w14:paraId="729DF302" w14:textId="77777777" w:rsidR="0071568C" w:rsidRDefault="0071568C" w:rsidP="000F12EF">
      <w:pPr>
        <w:spacing w:after="0" w:line="360" w:lineRule="auto"/>
        <w:jc w:val="both"/>
        <w:rPr>
          <w:rFonts w:ascii="Arial" w:hAnsi="Arial" w:cs="Arial"/>
          <w:b/>
          <w:sz w:val="22"/>
          <w:szCs w:val="22"/>
        </w:rPr>
      </w:pPr>
    </w:p>
    <w:p w14:paraId="0239E150" w14:textId="1AB5E28F" w:rsidR="00B2247C" w:rsidRPr="00B2247C" w:rsidRDefault="0071568C" w:rsidP="000F12EF">
      <w:pPr>
        <w:spacing w:after="0" w:line="360" w:lineRule="auto"/>
        <w:jc w:val="both"/>
        <w:rPr>
          <w:rFonts w:ascii="Arial" w:hAnsi="Arial" w:cs="Arial"/>
          <w:sz w:val="22"/>
          <w:szCs w:val="22"/>
        </w:rPr>
      </w:pPr>
      <w:r w:rsidRPr="00B2247C">
        <w:rPr>
          <w:rFonts w:ascii="Arial" w:hAnsi="Arial" w:cs="Arial"/>
          <w:b/>
          <w:sz w:val="22"/>
          <w:szCs w:val="22"/>
        </w:rPr>
        <w:t>6.3.3 MONITORING</w:t>
      </w:r>
      <w:r w:rsidR="00B2247C" w:rsidRPr="00B2247C">
        <w:rPr>
          <w:rFonts w:ascii="Arial" w:hAnsi="Arial" w:cs="Arial"/>
          <w:b/>
          <w:sz w:val="22"/>
          <w:szCs w:val="22"/>
        </w:rPr>
        <w:t xml:space="preserve"> REPORTS SHOULD BE SUBMITTED AS FOLLOWS</w:t>
      </w:r>
      <w:r w:rsidR="00D52436" w:rsidRPr="00B2247C">
        <w:rPr>
          <w:rFonts w:ascii="Arial" w:hAnsi="Arial" w:cs="Arial"/>
          <w:b/>
          <w:sz w:val="22"/>
          <w:szCs w:val="22"/>
        </w:rPr>
        <w:t>: Monitoring</w:t>
      </w:r>
      <w:r w:rsidR="00B2247C" w:rsidRPr="00B2247C">
        <w:rPr>
          <w:rFonts w:ascii="Arial" w:hAnsi="Arial" w:cs="Arial"/>
          <w:b/>
          <w:sz w:val="22"/>
          <w:szCs w:val="22"/>
        </w:rPr>
        <w:t xml:space="preserve"> Reports </w:t>
      </w:r>
    </w:p>
    <w:p w14:paraId="5B2C2EE7" w14:textId="77777777" w:rsidR="00B2247C" w:rsidRPr="00B2247C" w:rsidRDefault="00B2247C" w:rsidP="000F12EF">
      <w:pPr>
        <w:spacing w:after="0" w:line="360" w:lineRule="auto"/>
        <w:jc w:val="both"/>
        <w:rPr>
          <w:rFonts w:ascii="Arial" w:hAnsi="Arial" w:cs="Arial"/>
          <w:sz w:val="22"/>
          <w:szCs w:val="22"/>
        </w:rPr>
      </w:pPr>
      <w:r w:rsidRPr="00B2247C">
        <w:rPr>
          <w:rFonts w:ascii="Arial" w:hAnsi="Arial" w:cs="Arial"/>
          <w:b/>
          <w:sz w:val="22"/>
          <w:szCs w:val="22"/>
        </w:rPr>
        <w:t xml:space="preserve"> </w:t>
      </w:r>
    </w:p>
    <w:p w14:paraId="49103447" w14:textId="695330C3" w:rsidR="00B2247C" w:rsidRPr="00B2247C" w:rsidRDefault="00B2247C" w:rsidP="00E275C5">
      <w:pPr>
        <w:spacing w:line="360" w:lineRule="auto"/>
        <w:jc w:val="both"/>
        <w:rPr>
          <w:rFonts w:ascii="Arial" w:hAnsi="Arial" w:cs="Arial"/>
          <w:sz w:val="22"/>
          <w:szCs w:val="22"/>
        </w:rPr>
      </w:pPr>
      <w:r w:rsidRPr="00B2247C">
        <w:rPr>
          <w:rFonts w:ascii="Arial" w:hAnsi="Arial" w:cs="Arial"/>
          <w:sz w:val="22"/>
          <w:szCs w:val="22"/>
        </w:rPr>
        <w:t xml:space="preserve">Managers should track performance trends against targets for those indicators that lie within their area of accountability at least once per month. That will allow them to identify </w:t>
      </w:r>
      <w:r w:rsidR="00D52436" w:rsidRPr="00B2247C">
        <w:rPr>
          <w:rFonts w:ascii="Arial" w:hAnsi="Arial" w:cs="Arial"/>
          <w:sz w:val="22"/>
          <w:szCs w:val="22"/>
        </w:rPr>
        <w:t>performance-related</w:t>
      </w:r>
      <w:r w:rsidRPr="00B2247C">
        <w:rPr>
          <w:rFonts w:ascii="Arial" w:hAnsi="Arial" w:cs="Arial"/>
          <w:sz w:val="22"/>
          <w:szCs w:val="22"/>
        </w:rPr>
        <w:t xml:space="preserve"> problems and take appropriate remedial action in time. In addition each senior manager should delegate to the direct line manager the responsibility to monitor the performance for his/ her sector. </w:t>
      </w:r>
    </w:p>
    <w:p w14:paraId="0DB251E7" w14:textId="056107AD" w:rsidR="00B2247C" w:rsidRPr="00B2247C" w:rsidRDefault="00B2247C" w:rsidP="00A2018D">
      <w:pPr>
        <w:spacing w:before="240" w:line="276" w:lineRule="auto"/>
        <w:jc w:val="both"/>
        <w:rPr>
          <w:rFonts w:ascii="Arial" w:hAnsi="Arial" w:cs="Arial"/>
          <w:sz w:val="22"/>
          <w:szCs w:val="22"/>
        </w:rPr>
      </w:pPr>
      <w:r w:rsidRPr="00B2247C">
        <w:rPr>
          <w:rFonts w:ascii="Arial" w:hAnsi="Arial" w:cs="Arial"/>
          <w:b/>
          <w:sz w:val="22"/>
          <w:szCs w:val="22"/>
        </w:rPr>
        <w:t>6.3.4</w:t>
      </w:r>
      <w:r w:rsidR="0071568C">
        <w:rPr>
          <w:rFonts w:ascii="Arial" w:hAnsi="Arial" w:cs="Arial"/>
          <w:b/>
          <w:sz w:val="22"/>
          <w:szCs w:val="22"/>
        </w:rPr>
        <w:tab/>
      </w:r>
      <w:r w:rsidRPr="00B2247C">
        <w:rPr>
          <w:rFonts w:ascii="Arial" w:hAnsi="Arial" w:cs="Arial"/>
          <w:b/>
          <w:sz w:val="22"/>
          <w:szCs w:val="22"/>
        </w:rPr>
        <w:t xml:space="preserve">Performance Measurement   </w:t>
      </w:r>
    </w:p>
    <w:p w14:paraId="0CFCB0AF" w14:textId="77777777" w:rsidR="00B2247C" w:rsidRDefault="00B2247C" w:rsidP="00F0241D">
      <w:pPr>
        <w:spacing w:after="0" w:line="360" w:lineRule="auto"/>
        <w:jc w:val="both"/>
        <w:rPr>
          <w:rFonts w:ascii="Arial" w:hAnsi="Arial" w:cs="Arial"/>
          <w:sz w:val="22"/>
          <w:szCs w:val="22"/>
        </w:rPr>
      </w:pPr>
      <w:r w:rsidRPr="00B2247C">
        <w:rPr>
          <w:rFonts w:ascii="Arial" w:hAnsi="Arial" w:cs="Arial"/>
          <w:sz w:val="22"/>
          <w:szCs w:val="22"/>
        </w:rPr>
        <w:t xml:space="preserve">Performance measurement refers to the formal process of collecting and capturing performance data to enable reporting to take place for each KPI and against the target set for such indicator. A manual process will be used to measure performance at Makana Municipality. The municipality’s SDBIP scorecards should spell out the name of an official who will be reporting on each indicator. The said official will, when performance measurement is due, have to collect and collate the necessary performance data or information and capture the result against the target for the period concerned. As such, they need not be against the target for the period concerned. As such, they need not be accountable for performance on the said performance indicator.  </w:t>
      </w:r>
    </w:p>
    <w:p w14:paraId="4BB690A1" w14:textId="71162523" w:rsidR="00B2247C" w:rsidRPr="00B2247C" w:rsidRDefault="0071568C" w:rsidP="0025468D">
      <w:pPr>
        <w:spacing w:before="240" w:line="276" w:lineRule="auto"/>
        <w:ind w:right="631"/>
        <w:jc w:val="both"/>
        <w:rPr>
          <w:rFonts w:ascii="Arial" w:hAnsi="Arial" w:cs="Arial"/>
          <w:sz w:val="22"/>
          <w:szCs w:val="22"/>
        </w:rPr>
      </w:pPr>
      <w:r w:rsidRPr="00B2247C">
        <w:rPr>
          <w:rFonts w:ascii="Arial" w:hAnsi="Arial" w:cs="Arial"/>
          <w:b/>
          <w:sz w:val="22"/>
          <w:szCs w:val="22"/>
        </w:rPr>
        <w:t xml:space="preserve">6.3.5 </w:t>
      </w:r>
      <w:r>
        <w:rPr>
          <w:rFonts w:ascii="Arial" w:hAnsi="Arial" w:cs="Arial"/>
          <w:b/>
          <w:sz w:val="22"/>
          <w:szCs w:val="22"/>
        </w:rPr>
        <w:tab/>
        <w:t>P</w:t>
      </w:r>
      <w:r w:rsidRPr="00B2247C">
        <w:rPr>
          <w:rFonts w:ascii="Arial" w:hAnsi="Arial" w:cs="Arial"/>
          <w:b/>
          <w:sz w:val="22"/>
          <w:szCs w:val="22"/>
        </w:rPr>
        <w:t xml:space="preserve">erformance analysis  </w:t>
      </w:r>
    </w:p>
    <w:p w14:paraId="3B5C7955" w14:textId="77777777" w:rsidR="00CD4610" w:rsidRPr="00CD4610" w:rsidRDefault="00CD4610" w:rsidP="00F0241D">
      <w:pPr>
        <w:spacing w:line="360" w:lineRule="auto"/>
        <w:ind w:right="-20"/>
        <w:jc w:val="both"/>
        <w:rPr>
          <w:rFonts w:ascii="Arial" w:hAnsi="Arial" w:cs="Arial"/>
          <w:sz w:val="6"/>
          <w:szCs w:val="6"/>
        </w:rPr>
      </w:pPr>
    </w:p>
    <w:p w14:paraId="35D753D8" w14:textId="64841D14" w:rsidR="00B2247C" w:rsidRPr="00B2247C" w:rsidRDefault="00B2247C" w:rsidP="00F0241D">
      <w:pPr>
        <w:spacing w:line="360" w:lineRule="auto"/>
        <w:ind w:right="-20"/>
        <w:jc w:val="both"/>
        <w:rPr>
          <w:rFonts w:ascii="Arial" w:hAnsi="Arial" w:cs="Arial"/>
          <w:sz w:val="22"/>
          <w:szCs w:val="22"/>
        </w:rPr>
      </w:pPr>
      <w:r w:rsidRPr="00B2247C">
        <w:rPr>
          <w:rFonts w:ascii="Arial" w:hAnsi="Arial" w:cs="Arial"/>
          <w:sz w:val="22"/>
          <w:szCs w:val="22"/>
        </w:rPr>
        <w:t xml:space="preserve">Performance analysis involves the process of making sense of measurements. It requires interpretation of the performance measurements to determine whether targets have been met /exceeded and to project whether future targets will be met or not.  </w:t>
      </w:r>
    </w:p>
    <w:p w14:paraId="20B859C4" w14:textId="77777777" w:rsidR="00B2247C" w:rsidRDefault="00B2247C" w:rsidP="00F0241D">
      <w:pPr>
        <w:spacing w:after="0" w:line="360" w:lineRule="auto"/>
        <w:ind w:right="-20"/>
        <w:jc w:val="both"/>
        <w:rPr>
          <w:rFonts w:ascii="Arial" w:hAnsi="Arial" w:cs="Arial"/>
          <w:sz w:val="22"/>
          <w:szCs w:val="22"/>
        </w:rPr>
      </w:pPr>
      <w:r w:rsidRPr="00B2247C">
        <w:rPr>
          <w:rFonts w:ascii="Arial" w:hAnsi="Arial" w:cs="Arial"/>
          <w:sz w:val="22"/>
          <w:szCs w:val="22"/>
        </w:rPr>
        <w:t xml:space="preserve">Where targets have not been met, the reasons thereof should be examined and corrective action recommended. Where targets have been met or corrective action recommended. Where targets have been met or exceeded, the key factors that resulted in such success should be documented and shared so as to ensure organizational learning.  </w:t>
      </w:r>
    </w:p>
    <w:p w14:paraId="34739588" w14:textId="77777777" w:rsidR="0025468D" w:rsidRDefault="0025468D" w:rsidP="00F0241D">
      <w:pPr>
        <w:spacing w:after="0" w:line="360" w:lineRule="auto"/>
        <w:ind w:right="-20"/>
        <w:jc w:val="both"/>
        <w:rPr>
          <w:rFonts w:ascii="Arial" w:hAnsi="Arial" w:cs="Arial"/>
          <w:sz w:val="22"/>
          <w:szCs w:val="22"/>
        </w:rPr>
      </w:pPr>
    </w:p>
    <w:p w14:paraId="3ECF2B09" w14:textId="77777777" w:rsidR="005A056C" w:rsidRDefault="005A056C" w:rsidP="00F0241D">
      <w:pPr>
        <w:spacing w:after="0" w:line="360" w:lineRule="auto"/>
        <w:ind w:right="-20"/>
        <w:jc w:val="both"/>
        <w:rPr>
          <w:rFonts w:ascii="Arial" w:hAnsi="Arial" w:cs="Arial"/>
          <w:sz w:val="22"/>
          <w:szCs w:val="22"/>
        </w:rPr>
      </w:pPr>
    </w:p>
    <w:p w14:paraId="61DD3D3B" w14:textId="77777777" w:rsidR="005A056C" w:rsidRPr="00B2247C" w:rsidRDefault="005A056C" w:rsidP="00F0241D">
      <w:pPr>
        <w:spacing w:after="0" w:line="360" w:lineRule="auto"/>
        <w:ind w:right="-20"/>
        <w:jc w:val="both"/>
        <w:rPr>
          <w:rFonts w:ascii="Arial" w:hAnsi="Arial" w:cs="Arial"/>
          <w:sz w:val="22"/>
          <w:szCs w:val="22"/>
        </w:rPr>
      </w:pPr>
    </w:p>
    <w:p w14:paraId="6B8B18FD" w14:textId="3651785B" w:rsidR="00B2247C" w:rsidRPr="00B2247C" w:rsidRDefault="00B2247C" w:rsidP="00F0241D">
      <w:pPr>
        <w:spacing w:line="360" w:lineRule="auto"/>
        <w:ind w:right="-20"/>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b/>
          <w:sz w:val="22"/>
          <w:szCs w:val="22"/>
        </w:rPr>
        <w:t xml:space="preserve">6.3.6 </w:t>
      </w:r>
      <w:r w:rsidR="005A056C">
        <w:rPr>
          <w:rFonts w:ascii="Arial" w:hAnsi="Arial" w:cs="Arial"/>
          <w:b/>
          <w:sz w:val="22"/>
          <w:szCs w:val="22"/>
        </w:rPr>
        <w:t xml:space="preserve"> </w:t>
      </w:r>
      <w:r w:rsidRPr="00B2247C">
        <w:rPr>
          <w:rFonts w:ascii="Arial" w:hAnsi="Arial" w:cs="Arial"/>
          <w:b/>
          <w:sz w:val="22"/>
          <w:szCs w:val="22"/>
        </w:rPr>
        <w:t xml:space="preserve"> The manager responsible for each indicator should, therefore do the following:-  </w:t>
      </w:r>
    </w:p>
    <w:p w14:paraId="524AA123" w14:textId="77777777" w:rsidR="00B2247C" w:rsidRPr="00B2247C" w:rsidRDefault="00B2247C" w:rsidP="00711861">
      <w:pPr>
        <w:numPr>
          <w:ilvl w:val="0"/>
          <w:numId w:val="158"/>
        </w:numPr>
        <w:spacing w:after="0" w:line="360" w:lineRule="auto"/>
        <w:ind w:left="57" w:right="-20"/>
        <w:jc w:val="both"/>
        <w:rPr>
          <w:rFonts w:ascii="Arial" w:hAnsi="Arial" w:cs="Arial"/>
          <w:sz w:val="22"/>
          <w:szCs w:val="22"/>
        </w:rPr>
      </w:pPr>
      <w:r w:rsidRPr="00B2247C">
        <w:rPr>
          <w:rFonts w:ascii="Arial" w:hAnsi="Arial" w:cs="Arial"/>
          <w:sz w:val="22"/>
          <w:szCs w:val="22"/>
        </w:rPr>
        <w:t xml:space="preserve">Capture the performance data against targets on the scorecard. </w:t>
      </w:r>
    </w:p>
    <w:p w14:paraId="1414A60B" w14:textId="77777777" w:rsidR="00B2247C" w:rsidRPr="00B2247C" w:rsidRDefault="00B2247C" w:rsidP="00711861">
      <w:pPr>
        <w:numPr>
          <w:ilvl w:val="0"/>
          <w:numId w:val="158"/>
        </w:numPr>
        <w:spacing w:after="0" w:line="360" w:lineRule="auto"/>
        <w:ind w:left="57" w:right="-20"/>
        <w:jc w:val="both"/>
        <w:rPr>
          <w:rFonts w:ascii="Arial" w:hAnsi="Arial" w:cs="Arial"/>
          <w:sz w:val="22"/>
          <w:szCs w:val="22"/>
        </w:rPr>
      </w:pPr>
      <w:r w:rsidRPr="00B2247C">
        <w:rPr>
          <w:rFonts w:ascii="Arial" w:hAnsi="Arial" w:cs="Arial"/>
          <w:sz w:val="22"/>
          <w:szCs w:val="22"/>
        </w:rPr>
        <w:t xml:space="preserve">Analyse reasons for meeting or not meeting a target  </w:t>
      </w:r>
    </w:p>
    <w:p w14:paraId="77329DCE" w14:textId="77777777" w:rsidR="00B2247C" w:rsidRPr="00B2247C" w:rsidRDefault="00B2247C" w:rsidP="00711861">
      <w:pPr>
        <w:numPr>
          <w:ilvl w:val="0"/>
          <w:numId w:val="158"/>
        </w:numPr>
        <w:spacing w:after="0" w:line="360" w:lineRule="auto"/>
        <w:ind w:left="57" w:right="631"/>
        <w:jc w:val="both"/>
        <w:rPr>
          <w:rFonts w:ascii="Arial" w:hAnsi="Arial" w:cs="Arial"/>
          <w:sz w:val="22"/>
          <w:szCs w:val="22"/>
        </w:rPr>
      </w:pPr>
      <w:r w:rsidRPr="00B2247C">
        <w:rPr>
          <w:rFonts w:ascii="Arial" w:hAnsi="Arial" w:cs="Arial"/>
          <w:sz w:val="22"/>
          <w:szCs w:val="22"/>
        </w:rPr>
        <w:t xml:space="preserve">Capture a summary of findings on the scorecard.  </w:t>
      </w:r>
    </w:p>
    <w:p w14:paraId="6BDCCF4F" w14:textId="77777777" w:rsidR="00B2247C" w:rsidRPr="00B2247C" w:rsidRDefault="00B2247C" w:rsidP="00711861">
      <w:pPr>
        <w:numPr>
          <w:ilvl w:val="0"/>
          <w:numId w:val="158"/>
        </w:numPr>
        <w:spacing w:after="0" w:line="360" w:lineRule="auto"/>
        <w:ind w:left="57" w:right="631"/>
        <w:jc w:val="both"/>
        <w:rPr>
          <w:rFonts w:ascii="Arial" w:hAnsi="Arial" w:cs="Arial"/>
          <w:sz w:val="22"/>
          <w:szCs w:val="22"/>
        </w:rPr>
      </w:pPr>
      <w:r w:rsidRPr="00B2247C">
        <w:rPr>
          <w:rFonts w:ascii="Arial" w:hAnsi="Arial" w:cs="Arial"/>
          <w:sz w:val="22"/>
          <w:szCs w:val="22"/>
        </w:rPr>
        <w:t xml:space="preserve">Recommend remedial actions as appropriate.  </w:t>
      </w:r>
    </w:p>
    <w:p w14:paraId="110A040F" w14:textId="77777777" w:rsidR="00B2247C" w:rsidRPr="00B2247C" w:rsidRDefault="00B2247C" w:rsidP="000F12EF">
      <w:pPr>
        <w:spacing w:line="360" w:lineRule="auto"/>
        <w:jc w:val="both"/>
        <w:rPr>
          <w:rFonts w:ascii="Arial" w:hAnsi="Arial" w:cs="Arial"/>
          <w:sz w:val="22"/>
          <w:szCs w:val="22"/>
        </w:rPr>
      </w:pPr>
      <w:r w:rsidRPr="00B2247C">
        <w:rPr>
          <w:rFonts w:ascii="Arial" w:hAnsi="Arial" w:cs="Arial"/>
          <w:sz w:val="22"/>
          <w:szCs w:val="22"/>
        </w:rPr>
        <w:t xml:space="preserve">The completed organizational and SDBIP scorecards should be submitted to a formal meeting of the senior management team for further analysis and consideration of draft recommendations from the relevant managers. This level of analysis should examine performance across the municipality in terms of all its priorities with the aim to reveal and capture whether there are any broader organizational factors that are limiting the ability to meet any performance targets.  </w:t>
      </w:r>
    </w:p>
    <w:p w14:paraId="484A7EC1" w14:textId="77777777" w:rsidR="00B2247C" w:rsidRPr="00B2247C" w:rsidRDefault="00B2247C" w:rsidP="0025468D">
      <w:pPr>
        <w:spacing w:after="0" w:line="360" w:lineRule="auto"/>
        <w:jc w:val="both"/>
        <w:rPr>
          <w:rFonts w:ascii="Arial" w:hAnsi="Arial" w:cs="Arial"/>
          <w:sz w:val="22"/>
          <w:szCs w:val="22"/>
        </w:rPr>
      </w:pPr>
      <w:r w:rsidRPr="00B2247C">
        <w:rPr>
          <w:rFonts w:ascii="Arial" w:hAnsi="Arial" w:cs="Arial"/>
          <w:sz w:val="22"/>
          <w:szCs w:val="22"/>
        </w:rPr>
        <w:t xml:space="preserve">Such analysis should also ensure that quality performance reports are submitted to the Executive committee and that adequate response strategies are proposed in cases of poor performance. After reaching agreement on the analyses the management team can take the scorecards to the executive committee for consideration and review.  </w:t>
      </w:r>
    </w:p>
    <w:p w14:paraId="6CED7AA4" w14:textId="77777777" w:rsidR="00B2247C" w:rsidRPr="00B2247C" w:rsidRDefault="00B2247C" w:rsidP="0025468D">
      <w:pPr>
        <w:spacing w:after="0" w:line="360" w:lineRule="auto"/>
        <w:jc w:val="both"/>
        <w:rPr>
          <w:rFonts w:ascii="Arial" w:hAnsi="Arial" w:cs="Arial"/>
          <w:sz w:val="22"/>
          <w:szCs w:val="22"/>
        </w:rPr>
      </w:pPr>
      <w:r w:rsidRPr="00B2247C">
        <w:rPr>
          <w:rFonts w:ascii="Arial" w:hAnsi="Arial" w:cs="Arial"/>
          <w:sz w:val="22"/>
          <w:szCs w:val="22"/>
        </w:rPr>
        <w:t xml:space="preserve"> </w:t>
      </w:r>
    </w:p>
    <w:p w14:paraId="6D86DF2F" w14:textId="6E830A68" w:rsidR="00B2247C" w:rsidRPr="00B2247C" w:rsidRDefault="00B2247C" w:rsidP="000F12EF">
      <w:pPr>
        <w:spacing w:line="360" w:lineRule="auto"/>
        <w:jc w:val="both"/>
        <w:rPr>
          <w:rFonts w:ascii="Arial" w:hAnsi="Arial" w:cs="Arial"/>
          <w:sz w:val="22"/>
          <w:szCs w:val="22"/>
        </w:rPr>
      </w:pPr>
      <w:r w:rsidRPr="00B2247C">
        <w:rPr>
          <w:rFonts w:ascii="Arial" w:hAnsi="Arial" w:cs="Arial"/>
          <w:b/>
          <w:sz w:val="22"/>
          <w:szCs w:val="22"/>
        </w:rPr>
        <w:t xml:space="preserve">6.3.7 </w:t>
      </w:r>
      <w:r w:rsidR="005A056C">
        <w:rPr>
          <w:rFonts w:ascii="Arial" w:hAnsi="Arial" w:cs="Arial"/>
          <w:b/>
          <w:sz w:val="22"/>
          <w:szCs w:val="22"/>
        </w:rPr>
        <w:t xml:space="preserve"> </w:t>
      </w:r>
      <w:r w:rsidRPr="00B2247C">
        <w:rPr>
          <w:rFonts w:ascii="Arial" w:hAnsi="Arial" w:cs="Arial"/>
          <w:b/>
          <w:sz w:val="22"/>
          <w:szCs w:val="22"/>
        </w:rPr>
        <w:t xml:space="preserve"> Performance Reporting and Review  </w:t>
      </w:r>
    </w:p>
    <w:p w14:paraId="6A2D06C8" w14:textId="77777777" w:rsidR="00B2247C" w:rsidRPr="00B2247C" w:rsidRDefault="00B2247C" w:rsidP="000F12EF">
      <w:pPr>
        <w:spacing w:line="360" w:lineRule="auto"/>
        <w:jc w:val="both"/>
        <w:rPr>
          <w:rFonts w:ascii="Arial" w:hAnsi="Arial" w:cs="Arial"/>
          <w:sz w:val="22"/>
          <w:szCs w:val="22"/>
        </w:rPr>
      </w:pPr>
      <w:r w:rsidRPr="00B2247C">
        <w:rPr>
          <w:rFonts w:ascii="Arial" w:hAnsi="Arial" w:cs="Arial"/>
          <w:sz w:val="22"/>
          <w:szCs w:val="22"/>
        </w:rPr>
        <w:t xml:space="preserve">The next two steps in the process of performance management (i.e. Performance reporting and performance Review) will be dealt with at the same time.   </w:t>
      </w:r>
    </w:p>
    <w:p w14:paraId="5C6A1879" w14:textId="77777777" w:rsidR="00B2247C" w:rsidRPr="00B2247C" w:rsidRDefault="00B2247C" w:rsidP="000F12EF">
      <w:pPr>
        <w:spacing w:line="360" w:lineRule="auto"/>
        <w:jc w:val="both"/>
        <w:rPr>
          <w:rFonts w:ascii="Arial" w:hAnsi="Arial" w:cs="Arial"/>
          <w:sz w:val="22"/>
          <w:szCs w:val="22"/>
        </w:rPr>
      </w:pPr>
      <w:r w:rsidRPr="00B2247C">
        <w:rPr>
          <w:rFonts w:ascii="Arial" w:hAnsi="Arial" w:cs="Arial"/>
          <w:sz w:val="22"/>
          <w:szCs w:val="22"/>
        </w:rPr>
        <w:t xml:space="preserve">This section is further divided into three sections dealing with the requirements for in –year versus annual reporting and reviews respectively and lastly a summary is provided for the various reporting requirements.  </w:t>
      </w:r>
    </w:p>
    <w:p w14:paraId="6D39B06C" w14:textId="77777777" w:rsidR="00B2247C" w:rsidRPr="00B2247C" w:rsidRDefault="00B2247C" w:rsidP="000F12EF">
      <w:pPr>
        <w:spacing w:line="360" w:lineRule="auto"/>
        <w:jc w:val="both"/>
        <w:rPr>
          <w:rFonts w:ascii="Arial" w:hAnsi="Arial" w:cs="Arial"/>
          <w:sz w:val="22"/>
          <w:szCs w:val="22"/>
        </w:rPr>
      </w:pPr>
      <w:r w:rsidRPr="00B2247C">
        <w:rPr>
          <w:rFonts w:ascii="Arial" w:hAnsi="Arial" w:cs="Arial"/>
          <w:b/>
          <w:sz w:val="22"/>
          <w:szCs w:val="22"/>
        </w:rPr>
        <w:t xml:space="preserve">6.3.8  In – Year Performance Reporting and Review  </w:t>
      </w:r>
      <w:r w:rsidRPr="00B2247C">
        <w:rPr>
          <w:rFonts w:ascii="Arial" w:hAnsi="Arial" w:cs="Arial"/>
          <w:b/>
          <w:sz w:val="22"/>
          <w:szCs w:val="22"/>
        </w:rPr>
        <w:tab/>
        <w:t xml:space="preserve"> </w:t>
      </w:r>
    </w:p>
    <w:p w14:paraId="5932109A" w14:textId="77777777" w:rsidR="00B2247C" w:rsidRPr="00B2247C" w:rsidRDefault="00B2247C" w:rsidP="000F12EF">
      <w:pPr>
        <w:spacing w:line="360" w:lineRule="auto"/>
        <w:jc w:val="both"/>
        <w:rPr>
          <w:rFonts w:ascii="Arial" w:hAnsi="Arial" w:cs="Arial"/>
          <w:sz w:val="22"/>
          <w:szCs w:val="22"/>
        </w:rPr>
      </w:pPr>
      <w:r w:rsidRPr="00B2247C">
        <w:rPr>
          <w:rFonts w:ascii="Arial" w:hAnsi="Arial" w:cs="Arial"/>
          <w:sz w:val="22"/>
          <w:szCs w:val="22"/>
        </w:rPr>
        <w:t xml:space="preserve">The submission of the scorecards to the executive committee for consideration and review of the entire municipal performance is the next step in the process.  </w:t>
      </w:r>
    </w:p>
    <w:p w14:paraId="70B3B70A" w14:textId="77777777" w:rsidR="00B2247C" w:rsidRPr="00B2247C" w:rsidRDefault="00B2247C" w:rsidP="000F12EF">
      <w:pPr>
        <w:spacing w:line="360" w:lineRule="auto"/>
        <w:jc w:val="both"/>
        <w:rPr>
          <w:rFonts w:ascii="Arial" w:hAnsi="Arial" w:cs="Arial"/>
          <w:sz w:val="22"/>
          <w:szCs w:val="22"/>
        </w:rPr>
      </w:pPr>
      <w:r w:rsidRPr="00B2247C">
        <w:rPr>
          <w:rFonts w:ascii="Arial" w:hAnsi="Arial" w:cs="Arial"/>
          <w:sz w:val="22"/>
          <w:szCs w:val="22"/>
        </w:rPr>
        <w:t xml:space="preserve">The first such report is a major milestone in the implementation of any PMS and it marks the beginning of what should become a regular event (i.e. using the performance report as a tool to review the municipality’s performance and to make important political and management decision on how to improve).  </w:t>
      </w:r>
    </w:p>
    <w:p w14:paraId="3981E555" w14:textId="77777777" w:rsidR="00B2247C" w:rsidRPr="00B2247C" w:rsidRDefault="00B2247C" w:rsidP="000F12EF">
      <w:pPr>
        <w:spacing w:line="360" w:lineRule="auto"/>
        <w:jc w:val="both"/>
        <w:rPr>
          <w:rFonts w:ascii="Arial" w:hAnsi="Arial" w:cs="Arial"/>
          <w:sz w:val="22"/>
          <w:szCs w:val="22"/>
        </w:rPr>
      </w:pPr>
      <w:r w:rsidRPr="00B2247C">
        <w:rPr>
          <w:rFonts w:ascii="Arial" w:hAnsi="Arial" w:cs="Arial"/>
          <w:sz w:val="22"/>
          <w:szCs w:val="22"/>
        </w:rPr>
        <w:t xml:space="preserve">Performance Review is the process where the leadership of an organization reviews the results; and decides on appropriate action, after the performance of the organization has been measured and reported. In reviewing the organizational and departmental scorecards, the Executive Committee will have to ensure that the committed targets have been met; and where they have not, that satisfactory and sufficient reasons have been provided and that the proposed corrective action is adequate. If satisfied with the proposed corrective action those should be adopted as formal resolution of Council, minutes read and actioned accordingly.  </w:t>
      </w:r>
    </w:p>
    <w:p w14:paraId="4747BA88"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As indicated earlier, the organizational and SDBIP scorecards should be submitted to the executive committee for consideration and review on a quarterly basis. The reporting should therefore take place as follows:-  </w:t>
      </w:r>
    </w:p>
    <w:tbl>
      <w:tblPr>
        <w:tblStyle w:val="TableGrid"/>
        <w:tblW w:w="9432" w:type="dxa"/>
        <w:tblInd w:w="201" w:type="dxa"/>
        <w:tblCellMar>
          <w:top w:w="53" w:type="dxa"/>
          <w:left w:w="104" w:type="dxa"/>
          <w:right w:w="115" w:type="dxa"/>
        </w:tblCellMar>
        <w:tblLook w:val="04A0" w:firstRow="1" w:lastRow="0" w:firstColumn="1" w:lastColumn="0" w:noHBand="0" w:noVBand="1"/>
      </w:tblPr>
      <w:tblGrid>
        <w:gridCol w:w="1645"/>
        <w:gridCol w:w="4510"/>
        <w:gridCol w:w="3277"/>
      </w:tblGrid>
      <w:tr w:rsidR="00B2247C" w:rsidRPr="00B2247C" w14:paraId="37B552F9" w14:textId="77777777" w:rsidTr="009F16FA">
        <w:trPr>
          <w:trHeight w:val="482"/>
        </w:trPr>
        <w:tc>
          <w:tcPr>
            <w:tcW w:w="1429" w:type="dxa"/>
            <w:tcBorders>
              <w:top w:val="single" w:sz="4" w:space="0" w:color="000000"/>
              <w:left w:val="single" w:sz="4" w:space="0" w:color="000000"/>
              <w:bottom w:val="single" w:sz="4" w:space="0" w:color="000000"/>
              <w:right w:val="single" w:sz="4" w:space="0" w:color="000000"/>
            </w:tcBorders>
            <w:shd w:val="clear" w:color="auto" w:fill="D7C0A1"/>
          </w:tcPr>
          <w:p w14:paraId="25CBC647"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b/>
                <w:sz w:val="22"/>
                <w:szCs w:val="22"/>
              </w:rPr>
              <w:t xml:space="preserve">Quarter  </w:t>
            </w:r>
          </w:p>
        </w:tc>
        <w:tc>
          <w:tcPr>
            <w:tcW w:w="4647" w:type="dxa"/>
            <w:tcBorders>
              <w:top w:val="single" w:sz="4" w:space="0" w:color="000000"/>
              <w:left w:val="single" w:sz="4" w:space="0" w:color="000000"/>
              <w:bottom w:val="single" w:sz="4" w:space="0" w:color="000000"/>
              <w:right w:val="single" w:sz="4" w:space="0" w:color="000000"/>
            </w:tcBorders>
            <w:shd w:val="clear" w:color="auto" w:fill="D7C0A1"/>
          </w:tcPr>
          <w:p w14:paraId="15826797"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b/>
                <w:sz w:val="22"/>
                <w:szCs w:val="22"/>
              </w:rPr>
              <w:t xml:space="preserve">Period under review  </w:t>
            </w:r>
          </w:p>
        </w:tc>
        <w:tc>
          <w:tcPr>
            <w:tcW w:w="3355" w:type="dxa"/>
            <w:tcBorders>
              <w:top w:val="single" w:sz="4" w:space="0" w:color="000000"/>
              <w:left w:val="single" w:sz="4" w:space="0" w:color="000000"/>
              <w:bottom w:val="single" w:sz="4" w:space="0" w:color="000000"/>
              <w:right w:val="single" w:sz="4" w:space="0" w:color="000000"/>
            </w:tcBorders>
            <w:shd w:val="clear" w:color="auto" w:fill="D7C0A1"/>
          </w:tcPr>
          <w:p w14:paraId="46CCBE82"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b/>
                <w:sz w:val="22"/>
                <w:szCs w:val="22"/>
              </w:rPr>
              <w:t xml:space="preserve">Month of reporting  </w:t>
            </w:r>
          </w:p>
        </w:tc>
      </w:tr>
      <w:tr w:rsidR="00B2247C" w:rsidRPr="00B2247C" w14:paraId="49CCA2BA" w14:textId="77777777" w:rsidTr="009F16FA">
        <w:trPr>
          <w:trHeight w:val="489"/>
        </w:trPr>
        <w:tc>
          <w:tcPr>
            <w:tcW w:w="1429" w:type="dxa"/>
            <w:tcBorders>
              <w:top w:val="single" w:sz="4" w:space="0" w:color="000000"/>
              <w:left w:val="single" w:sz="4" w:space="0" w:color="000000"/>
              <w:bottom w:val="single" w:sz="4" w:space="0" w:color="000000"/>
              <w:right w:val="single" w:sz="4" w:space="0" w:color="000000"/>
            </w:tcBorders>
          </w:tcPr>
          <w:p w14:paraId="423CFAD1"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1  </w:t>
            </w:r>
          </w:p>
        </w:tc>
        <w:tc>
          <w:tcPr>
            <w:tcW w:w="4647" w:type="dxa"/>
            <w:tcBorders>
              <w:top w:val="single" w:sz="4" w:space="0" w:color="000000"/>
              <w:left w:val="single" w:sz="4" w:space="0" w:color="000000"/>
              <w:bottom w:val="single" w:sz="4" w:space="0" w:color="000000"/>
              <w:right w:val="single" w:sz="4" w:space="0" w:color="000000"/>
            </w:tcBorders>
          </w:tcPr>
          <w:p w14:paraId="386EEE08"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July to end of September  </w:t>
            </w:r>
          </w:p>
        </w:tc>
        <w:tc>
          <w:tcPr>
            <w:tcW w:w="3355" w:type="dxa"/>
            <w:tcBorders>
              <w:top w:val="single" w:sz="4" w:space="0" w:color="000000"/>
              <w:left w:val="single" w:sz="4" w:space="0" w:color="000000"/>
              <w:bottom w:val="single" w:sz="4" w:space="0" w:color="000000"/>
              <w:right w:val="single" w:sz="4" w:space="0" w:color="000000"/>
            </w:tcBorders>
          </w:tcPr>
          <w:p w14:paraId="12AE7509"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October  </w:t>
            </w:r>
          </w:p>
        </w:tc>
      </w:tr>
      <w:tr w:rsidR="00B2247C" w:rsidRPr="00B2247C" w14:paraId="6CA76FF3" w14:textId="77777777" w:rsidTr="009F16FA">
        <w:trPr>
          <w:trHeight w:val="487"/>
        </w:trPr>
        <w:tc>
          <w:tcPr>
            <w:tcW w:w="1429" w:type="dxa"/>
            <w:tcBorders>
              <w:top w:val="single" w:sz="4" w:space="0" w:color="000000"/>
              <w:left w:val="single" w:sz="4" w:space="0" w:color="000000"/>
              <w:bottom w:val="single" w:sz="4" w:space="0" w:color="000000"/>
              <w:right w:val="single" w:sz="4" w:space="0" w:color="000000"/>
            </w:tcBorders>
          </w:tcPr>
          <w:p w14:paraId="4A8B85D9"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2  </w:t>
            </w:r>
          </w:p>
        </w:tc>
        <w:tc>
          <w:tcPr>
            <w:tcW w:w="4647" w:type="dxa"/>
            <w:tcBorders>
              <w:top w:val="single" w:sz="4" w:space="0" w:color="000000"/>
              <w:left w:val="single" w:sz="4" w:space="0" w:color="000000"/>
              <w:bottom w:val="single" w:sz="4" w:space="0" w:color="000000"/>
              <w:right w:val="single" w:sz="4" w:space="0" w:color="000000"/>
            </w:tcBorders>
          </w:tcPr>
          <w:p w14:paraId="659AAC39"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October to end December  </w:t>
            </w:r>
          </w:p>
        </w:tc>
        <w:tc>
          <w:tcPr>
            <w:tcW w:w="3355" w:type="dxa"/>
            <w:tcBorders>
              <w:top w:val="single" w:sz="4" w:space="0" w:color="000000"/>
              <w:left w:val="single" w:sz="4" w:space="0" w:color="000000"/>
              <w:bottom w:val="single" w:sz="4" w:space="0" w:color="000000"/>
              <w:right w:val="single" w:sz="4" w:space="0" w:color="000000"/>
            </w:tcBorders>
          </w:tcPr>
          <w:p w14:paraId="79CDF11A"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January  </w:t>
            </w:r>
          </w:p>
        </w:tc>
      </w:tr>
      <w:tr w:rsidR="00B2247C" w:rsidRPr="00B2247C" w14:paraId="6EE102E6" w14:textId="77777777" w:rsidTr="009F16FA">
        <w:trPr>
          <w:trHeight w:val="487"/>
        </w:trPr>
        <w:tc>
          <w:tcPr>
            <w:tcW w:w="1429" w:type="dxa"/>
            <w:tcBorders>
              <w:top w:val="single" w:sz="4" w:space="0" w:color="000000"/>
              <w:left w:val="single" w:sz="4" w:space="0" w:color="000000"/>
              <w:bottom w:val="single" w:sz="4" w:space="0" w:color="000000"/>
              <w:right w:val="single" w:sz="4" w:space="0" w:color="000000"/>
            </w:tcBorders>
          </w:tcPr>
          <w:p w14:paraId="6E7EA0B4"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3  </w:t>
            </w:r>
          </w:p>
        </w:tc>
        <w:tc>
          <w:tcPr>
            <w:tcW w:w="4647" w:type="dxa"/>
            <w:tcBorders>
              <w:top w:val="single" w:sz="4" w:space="0" w:color="000000"/>
              <w:left w:val="single" w:sz="4" w:space="0" w:color="000000"/>
              <w:bottom w:val="single" w:sz="4" w:space="0" w:color="000000"/>
              <w:right w:val="single" w:sz="4" w:space="0" w:color="000000"/>
            </w:tcBorders>
          </w:tcPr>
          <w:p w14:paraId="0AE81B18"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January to end March  </w:t>
            </w:r>
          </w:p>
        </w:tc>
        <w:tc>
          <w:tcPr>
            <w:tcW w:w="3355" w:type="dxa"/>
            <w:tcBorders>
              <w:top w:val="single" w:sz="4" w:space="0" w:color="000000"/>
              <w:left w:val="single" w:sz="4" w:space="0" w:color="000000"/>
              <w:bottom w:val="single" w:sz="4" w:space="0" w:color="000000"/>
              <w:right w:val="single" w:sz="4" w:space="0" w:color="000000"/>
            </w:tcBorders>
          </w:tcPr>
          <w:p w14:paraId="05642B62"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April  </w:t>
            </w:r>
          </w:p>
        </w:tc>
      </w:tr>
      <w:tr w:rsidR="00B2247C" w:rsidRPr="00B2247C" w14:paraId="118CB7FB" w14:textId="77777777" w:rsidTr="009F16FA">
        <w:trPr>
          <w:trHeight w:val="487"/>
        </w:trPr>
        <w:tc>
          <w:tcPr>
            <w:tcW w:w="1429" w:type="dxa"/>
            <w:tcBorders>
              <w:top w:val="single" w:sz="4" w:space="0" w:color="000000"/>
              <w:left w:val="single" w:sz="4" w:space="0" w:color="000000"/>
              <w:bottom w:val="single" w:sz="4" w:space="0" w:color="000000"/>
              <w:right w:val="single" w:sz="4" w:space="0" w:color="000000"/>
            </w:tcBorders>
          </w:tcPr>
          <w:p w14:paraId="49392984"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4  </w:t>
            </w:r>
          </w:p>
        </w:tc>
        <w:tc>
          <w:tcPr>
            <w:tcW w:w="4647" w:type="dxa"/>
            <w:tcBorders>
              <w:top w:val="single" w:sz="4" w:space="0" w:color="000000"/>
              <w:left w:val="single" w:sz="4" w:space="0" w:color="000000"/>
              <w:bottom w:val="single" w:sz="4" w:space="0" w:color="000000"/>
              <w:right w:val="single" w:sz="4" w:space="0" w:color="000000"/>
            </w:tcBorders>
          </w:tcPr>
          <w:p w14:paraId="30FA7F73"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April to end June  </w:t>
            </w:r>
          </w:p>
        </w:tc>
        <w:tc>
          <w:tcPr>
            <w:tcW w:w="3355" w:type="dxa"/>
            <w:tcBorders>
              <w:top w:val="single" w:sz="4" w:space="0" w:color="000000"/>
              <w:left w:val="single" w:sz="4" w:space="0" w:color="000000"/>
              <w:bottom w:val="single" w:sz="4" w:space="0" w:color="000000"/>
              <w:right w:val="single" w:sz="4" w:space="0" w:color="000000"/>
            </w:tcBorders>
          </w:tcPr>
          <w:p w14:paraId="14F83818" w14:textId="77777777" w:rsidR="00B2247C" w:rsidRPr="00B2247C" w:rsidRDefault="00B2247C" w:rsidP="000F12EF">
            <w:pPr>
              <w:spacing w:line="360" w:lineRule="auto"/>
              <w:ind w:right="631"/>
              <w:jc w:val="both"/>
              <w:rPr>
                <w:rFonts w:ascii="Arial" w:hAnsi="Arial" w:cs="Arial"/>
                <w:sz w:val="22"/>
                <w:szCs w:val="22"/>
              </w:rPr>
            </w:pPr>
            <w:r w:rsidRPr="00B2247C">
              <w:rPr>
                <w:rFonts w:ascii="Arial" w:hAnsi="Arial" w:cs="Arial"/>
                <w:sz w:val="22"/>
                <w:szCs w:val="22"/>
              </w:rPr>
              <w:t xml:space="preserve">July  </w:t>
            </w:r>
          </w:p>
        </w:tc>
      </w:tr>
    </w:tbl>
    <w:p w14:paraId="5E7AC1B1"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w:t>
      </w:r>
    </w:p>
    <w:p w14:paraId="26659545" w14:textId="77777777" w:rsidR="00B2247C" w:rsidRPr="00B2247C" w:rsidRDefault="00B2247C" w:rsidP="0025468D">
      <w:pPr>
        <w:spacing w:line="360" w:lineRule="auto"/>
        <w:ind w:right="-20"/>
        <w:jc w:val="both"/>
        <w:rPr>
          <w:rFonts w:ascii="Arial" w:hAnsi="Arial" w:cs="Arial"/>
          <w:sz w:val="22"/>
          <w:szCs w:val="22"/>
        </w:rPr>
      </w:pPr>
      <w:r w:rsidRPr="00B2247C">
        <w:rPr>
          <w:rFonts w:ascii="Arial" w:hAnsi="Arial" w:cs="Arial"/>
          <w:sz w:val="22"/>
          <w:szCs w:val="22"/>
        </w:rPr>
        <w:t xml:space="preserve">The review in January will coincide with the mid-year performance assessment as per section72 of the MFMA. The said section determines that the accounting officer must, by 25 January of each year, assess the performance of the municipality and report to council on inter alia, its service delivery performance during the first half of the financial year and service delivery targets and performance indicators as set out in the SDBIP  </w:t>
      </w:r>
    </w:p>
    <w:p w14:paraId="221C361C" w14:textId="77777777" w:rsidR="00B2247C" w:rsidRPr="00B2247C" w:rsidRDefault="00B2247C" w:rsidP="00C72589">
      <w:pPr>
        <w:spacing w:before="240" w:after="0" w:line="360" w:lineRule="auto"/>
        <w:ind w:right="631"/>
        <w:jc w:val="both"/>
        <w:rPr>
          <w:rFonts w:ascii="Arial" w:hAnsi="Arial" w:cs="Arial"/>
          <w:sz w:val="22"/>
          <w:szCs w:val="22"/>
        </w:rPr>
      </w:pPr>
      <w:r w:rsidRPr="00B2247C">
        <w:rPr>
          <w:rFonts w:ascii="Arial" w:hAnsi="Arial" w:cs="Arial"/>
          <w:b/>
          <w:sz w:val="22"/>
          <w:szCs w:val="22"/>
        </w:rPr>
        <w:t xml:space="preserve">6.3.9  Annual Performance Reporting and Review  </w:t>
      </w:r>
    </w:p>
    <w:p w14:paraId="2F5492EF" w14:textId="77777777" w:rsidR="00B2247C" w:rsidRPr="00B2247C" w:rsidRDefault="00B2247C" w:rsidP="00711861">
      <w:pPr>
        <w:numPr>
          <w:ilvl w:val="0"/>
          <w:numId w:val="97"/>
        </w:numPr>
        <w:spacing w:after="0" w:line="360" w:lineRule="auto"/>
        <w:ind w:left="363" w:hanging="363"/>
        <w:jc w:val="both"/>
        <w:rPr>
          <w:rFonts w:ascii="Arial" w:hAnsi="Arial" w:cs="Arial"/>
          <w:sz w:val="22"/>
          <w:szCs w:val="22"/>
        </w:rPr>
      </w:pPr>
      <w:r w:rsidRPr="00B2247C">
        <w:rPr>
          <w:rFonts w:ascii="Arial" w:hAnsi="Arial" w:cs="Arial"/>
          <w:sz w:val="22"/>
          <w:szCs w:val="22"/>
        </w:rPr>
        <w:t xml:space="preserve">On an annual basis a comprehensive report on the performance of the Municipality also needs to be compiled. The requirements for the compilation, consideration and review of such annual report are set out in chapter 12 of the MFMA. In summary it requires that:-  </w:t>
      </w:r>
    </w:p>
    <w:p w14:paraId="5A95AE98" w14:textId="77777777" w:rsidR="00B2247C" w:rsidRPr="00B2247C" w:rsidRDefault="00B2247C" w:rsidP="00711861">
      <w:pPr>
        <w:numPr>
          <w:ilvl w:val="0"/>
          <w:numId w:val="97"/>
        </w:numPr>
        <w:spacing w:after="0" w:line="360" w:lineRule="auto"/>
        <w:ind w:left="363" w:hanging="363"/>
        <w:jc w:val="both"/>
        <w:rPr>
          <w:rFonts w:ascii="Arial" w:hAnsi="Arial" w:cs="Arial"/>
          <w:sz w:val="22"/>
          <w:szCs w:val="22"/>
        </w:rPr>
      </w:pPr>
      <w:r w:rsidRPr="00B2247C">
        <w:rPr>
          <w:rFonts w:ascii="Arial" w:hAnsi="Arial" w:cs="Arial"/>
          <w:sz w:val="22"/>
          <w:szCs w:val="22"/>
        </w:rPr>
        <w:t xml:space="preserve">All Municipalities for each financial year compile an annual report.  </w:t>
      </w:r>
    </w:p>
    <w:p w14:paraId="3B57D9E8" w14:textId="77777777" w:rsidR="00B2247C" w:rsidRPr="00B2247C" w:rsidRDefault="00B2247C" w:rsidP="00711861">
      <w:pPr>
        <w:numPr>
          <w:ilvl w:val="0"/>
          <w:numId w:val="97"/>
        </w:numPr>
        <w:spacing w:after="0" w:line="360" w:lineRule="auto"/>
        <w:ind w:left="363" w:hanging="363"/>
        <w:jc w:val="both"/>
        <w:rPr>
          <w:rFonts w:ascii="Arial" w:hAnsi="Arial" w:cs="Arial"/>
          <w:sz w:val="22"/>
          <w:szCs w:val="22"/>
        </w:rPr>
      </w:pPr>
      <w:r w:rsidRPr="00B2247C">
        <w:rPr>
          <w:rFonts w:ascii="Arial" w:hAnsi="Arial" w:cs="Arial"/>
          <w:sz w:val="22"/>
          <w:szCs w:val="22"/>
        </w:rPr>
        <w:t xml:space="preserve">The annual report should be tabled within seven months after the end of the financial year.  </w:t>
      </w:r>
    </w:p>
    <w:p w14:paraId="344F6735" w14:textId="77777777" w:rsidR="00B2247C" w:rsidRPr="00B2247C" w:rsidRDefault="00B2247C" w:rsidP="00711861">
      <w:pPr>
        <w:numPr>
          <w:ilvl w:val="0"/>
          <w:numId w:val="97"/>
        </w:numPr>
        <w:spacing w:after="0" w:line="360" w:lineRule="auto"/>
        <w:ind w:left="363" w:hanging="363"/>
        <w:jc w:val="both"/>
        <w:rPr>
          <w:rFonts w:ascii="Arial" w:hAnsi="Arial" w:cs="Arial"/>
          <w:sz w:val="22"/>
          <w:szCs w:val="22"/>
        </w:rPr>
      </w:pPr>
      <w:r w:rsidRPr="00B2247C">
        <w:rPr>
          <w:rFonts w:ascii="Arial" w:hAnsi="Arial" w:cs="Arial"/>
          <w:sz w:val="22"/>
          <w:szCs w:val="22"/>
        </w:rPr>
        <w:t xml:space="preserve">Soon after the annual report has been tabled it should be made public and local community should be invited to submit representations thereon.  </w:t>
      </w:r>
    </w:p>
    <w:p w14:paraId="6537327F" w14:textId="77777777" w:rsidR="00B2247C" w:rsidRPr="00B2247C" w:rsidRDefault="00B2247C" w:rsidP="00711861">
      <w:pPr>
        <w:numPr>
          <w:ilvl w:val="0"/>
          <w:numId w:val="97"/>
        </w:numPr>
        <w:spacing w:after="0" w:line="360" w:lineRule="auto"/>
        <w:ind w:left="363" w:hanging="363"/>
        <w:jc w:val="both"/>
        <w:rPr>
          <w:rFonts w:ascii="Arial" w:hAnsi="Arial" w:cs="Arial"/>
          <w:sz w:val="22"/>
          <w:szCs w:val="22"/>
        </w:rPr>
      </w:pPr>
      <w:r w:rsidRPr="00B2247C">
        <w:rPr>
          <w:rFonts w:ascii="Arial" w:hAnsi="Arial" w:cs="Arial"/>
          <w:sz w:val="22"/>
          <w:szCs w:val="22"/>
        </w:rPr>
        <w:t xml:space="preserve">The Municipal Council should consider the annual report within nine months after the end of the financial year and adopt an oversight report containing the Council’s comments on the annual report.  </w:t>
      </w:r>
    </w:p>
    <w:p w14:paraId="11990E9A" w14:textId="77777777" w:rsidR="00B2247C" w:rsidRPr="00B2247C" w:rsidRDefault="00B2247C" w:rsidP="00711861">
      <w:pPr>
        <w:numPr>
          <w:ilvl w:val="0"/>
          <w:numId w:val="97"/>
        </w:numPr>
        <w:spacing w:after="0" w:line="360" w:lineRule="auto"/>
        <w:ind w:left="363" w:hanging="363"/>
        <w:jc w:val="both"/>
        <w:rPr>
          <w:rFonts w:ascii="Arial" w:hAnsi="Arial" w:cs="Arial"/>
          <w:sz w:val="22"/>
          <w:szCs w:val="22"/>
        </w:rPr>
      </w:pPr>
      <w:r w:rsidRPr="00B2247C">
        <w:rPr>
          <w:rFonts w:ascii="Arial" w:hAnsi="Arial" w:cs="Arial"/>
          <w:sz w:val="22"/>
          <w:szCs w:val="22"/>
        </w:rPr>
        <w:t xml:space="preserve">The adopted oversight report should be made public.  </w:t>
      </w:r>
    </w:p>
    <w:p w14:paraId="37D1E2F7" w14:textId="77777777" w:rsidR="00B2247C" w:rsidRPr="00B2247C" w:rsidRDefault="00B2247C" w:rsidP="00711861">
      <w:pPr>
        <w:numPr>
          <w:ilvl w:val="0"/>
          <w:numId w:val="97"/>
        </w:numPr>
        <w:spacing w:after="0" w:line="360" w:lineRule="auto"/>
        <w:ind w:left="363" w:hanging="363"/>
        <w:jc w:val="both"/>
        <w:rPr>
          <w:rFonts w:ascii="Arial" w:hAnsi="Arial" w:cs="Arial"/>
          <w:sz w:val="22"/>
          <w:szCs w:val="22"/>
        </w:rPr>
      </w:pPr>
      <w:r w:rsidRPr="00B2247C">
        <w:rPr>
          <w:rFonts w:ascii="Arial" w:hAnsi="Arial" w:cs="Arial"/>
          <w:sz w:val="22"/>
          <w:szCs w:val="22"/>
        </w:rPr>
        <w:t xml:space="preserve">The annual report as tabled and council’s oversight report should be forwarded to Auditor General, the Provincial Treasury and the department responsible for local government in the Province.  </w:t>
      </w:r>
    </w:p>
    <w:p w14:paraId="09FD0057" w14:textId="77777777" w:rsidR="00B2247C" w:rsidRPr="00B2247C" w:rsidRDefault="00B2247C" w:rsidP="00711861">
      <w:pPr>
        <w:numPr>
          <w:ilvl w:val="0"/>
          <w:numId w:val="97"/>
        </w:numPr>
        <w:spacing w:line="360" w:lineRule="auto"/>
        <w:ind w:left="363" w:hanging="363"/>
        <w:jc w:val="both"/>
        <w:rPr>
          <w:rFonts w:ascii="Arial" w:hAnsi="Arial" w:cs="Arial"/>
          <w:sz w:val="22"/>
          <w:szCs w:val="22"/>
        </w:rPr>
      </w:pPr>
      <w:r w:rsidRPr="00B2247C">
        <w:rPr>
          <w:rFonts w:ascii="Arial" w:hAnsi="Arial" w:cs="Arial"/>
          <w:sz w:val="22"/>
          <w:szCs w:val="22"/>
        </w:rPr>
        <w:t xml:space="preserve">The annual report as tabled and the council’s oversight report should be submitted to the provincial legislature.  </w:t>
      </w:r>
    </w:p>
    <w:p w14:paraId="4A02BE94" w14:textId="77777777" w:rsidR="00B2247C" w:rsidRPr="00B2247C" w:rsidRDefault="00B2247C" w:rsidP="00DC726B">
      <w:pPr>
        <w:spacing w:line="360" w:lineRule="auto"/>
        <w:jc w:val="both"/>
        <w:rPr>
          <w:rFonts w:ascii="Arial" w:hAnsi="Arial" w:cs="Arial"/>
          <w:sz w:val="22"/>
          <w:szCs w:val="22"/>
        </w:rPr>
      </w:pPr>
      <w:r w:rsidRPr="00B2247C">
        <w:rPr>
          <w:rFonts w:ascii="Arial" w:hAnsi="Arial" w:cs="Arial"/>
          <w:sz w:val="22"/>
          <w:szCs w:val="22"/>
        </w:rPr>
        <w:t xml:space="preserve">The oversight report to be adopted provides the opportunity for full Council to review the performance of the Municipality. The requirements that the annual report once tabled and oversight report be made public similarly provides the mechanism for general public to review the performance of the Municipality.  </w:t>
      </w:r>
    </w:p>
    <w:p w14:paraId="66561DB6" w14:textId="77777777" w:rsidR="00B2247C" w:rsidRPr="00B2247C" w:rsidRDefault="00B2247C" w:rsidP="00DC726B">
      <w:pPr>
        <w:spacing w:after="0" w:line="360" w:lineRule="auto"/>
        <w:jc w:val="both"/>
        <w:rPr>
          <w:rFonts w:ascii="Arial" w:hAnsi="Arial" w:cs="Arial"/>
          <w:sz w:val="22"/>
          <w:szCs w:val="22"/>
        </w:rPr>
      </w:pPr>
      <w:r w:rsidRPr="00B2247C">
        <w:rPr>
          <w:rFonts w:ascii="Arial" w:hAnsi="Arial" w:cs="Arial"/>
          <w:sz w:val="22"/>
          <w:szCs w:val="22"/>
        </w:rPr>
        <w:t xml:space="preserve">However the Municipality will budget for the compilation of a user friendly citizens’ report. The citizens’ report should be a simple, easily readable and attractive document that translates the annual report for public consumption.  </w:t>
      </w:r>
    </w:p>
    <w:p w14:paraId="10BEC92E" w14:textId="77777777" w:rsidR="00B2247C" w:rsidRPr="00B2247C" w:rsidRDefault="00B2247C" w:rsidP="00DC726B">
      <w:pPr>
        <w:spacing w:after="0" w:line="360" w:lineRule="auto"/>
        <w:jc w:val="both"/>
        <w:rPr>
          <w:rFonts w:ascii="Arial" w:hAnsi="Arial" w:cs="Arial"/>
          <w:sz w:val="22"/>
          <w:szCs w:val="22"/>
        </w:rPr>
      </w:pPr>
      <w:r w:rsidRPr="00B2247C">
        <w:rPr>
          <w:rFonts w:ascii="Arial" w:hAnsi="Arial" w:cs="Arial"/>
          <w:sz w:val="22"/>
          <w:szCs w:val="22"/>
        </w:rPr>
        <w:t xml:space="preserve">  </w:t>
      </w:r>
    </w:p>
    <w:p w14:paraId="02389912" w14:textId="77777777" w:rsidR="00B2247C" w:rsidRPr="00B2247C" w:rsidRDefault="00B2247C" w:rsidP="00DC726B">
      <w:pPr>
        <w:spacing w:line="360" w:lineRule="auto"/>
        <w:jc w:val="both"/>
        <w:rPr>
          <w:rFonts w:ascii="Arial" w:hAnsi="Arial" w:cs="Arial"/>
          <w:sz w:val="22"/>
          <w:szCs w:val="22"/>
        </w:rPr>
      </w:pPr>
      <w:r w:rsidRPr="00B2247C">
        <w:rPr>
          <w:rFonts w:ascii="Arial" w:hAnsi="Arial" w:cs="Arial"/>
          <w:sz w:val="22"/>
          <w:szCs w:val="22"/>
        </w:rPr>
        <w:t xml:space="preserve">Over and above the legal requirements of the MSA and the MFMA, there should be an annual public campaign that involves the community in the review of municipal performance. Such a campaign could involve all or any combination of the following methodologies:-  </w:t>
      </w:r>
    </w:p>
    <w:p w14:paraId="5054F339" w14:textId="77777777" w:rsidR="00B2247C" w:rsidRPr="00B2247C" w:rsidRDefault="00B2247C" w:rsidP="00711861">
      <w:pPr>
        <w:numPr>
          <w:ilvl w:val="0"/>
          <w:numId w:val="98"/>
        </w:numPr>
        <w:spacing w:after="0" w:line="360" w:lineRule="auto"/>
        <w:ind w:left="454" w:right="91" w:hanging="454"/>
        <w:jc w:val="both"/>
        <w:rPr>
          <w:rFonts w:ascii="Arial" w:hAnsi="Arial" w:cs="Arial"/>
          <w:sz w:val="22"/>
          <w:szCs w:val="22"/>
        </w:rPr>
      </w:pPr>
      <w:r w:rsidRPr="00B2247C">
        <w:rPr>
          <w:rFonts w:ascii="Arial" w:hAnsi="Arial" w:cs="Arial"/>
          <w:sz w:val="22"/>
          <w:szCs w:val="22"/>
        </w:rPr>
        <w:t xml:space="preserve">Various forms of media should be used to convey the annual report e.g. radio newspapers, notice boards (in shops and community halls) and billboards.  </w:t>
      </w:r>
    </w:p>
    <w:p w14:paraId="6603A793" w14:textId="77777777" w:rsidR="00B2247C" w:rsidRPr="00B2247C" w:rsidRDefault="00B2247C" w:rsidP="00711861">
      <w:pPr>
        <w:numPr>
          <w:ilvl w:val="0"/>
          <w:numId w:val="98"/>
        </w:numPr>
        <w:spacing w:after="0" w:line="360" w:lineRule="auto"/>
        <w:ind w:left="454" w:right="91" w:hanging="454"/>
        <w:jc w:val="both"/>
        <w:rPr>
          <w:rFonts w:ascii="Arial" w:hAnsi="Arial" w:cs="Arial"/>
          <w:sz w:val="22"/>
          <w:szCs w:val="22"/>
        </w:rPr>
      </w:pPr>
      <w:r w:rsidRPr="00B2247C">
        <w:rPr>
          <w:rFonts w:ascii="Arial" w:hAnsi="Arial" w:cs="Arial"/>
          <w:sz w:val="22"/>
          <w:szCs w:val="22"/>
        </w:rPr>
        <w:t xml:space="preserve">The public should be invited to submit comments on the annual report via physical visits to the Municipality offices, telephone, fax and email.  </w:t>
      </w:r>
    </w:p>
    <w:p w14:paraId="3540A964" w14:textId="77777777" w:rsidR="00B2247C" w:rsidRPr="00B2247C" w:rsidRDefault="00B2247C" w:rsidP="00711861">
      <w:pPr>
        <w:numPr>
          <w:ilvl w:val="0"/>
          <w:numId w:val="98"/>
        </w:numPr>
        <w:spacing w:after="0" w:line="360" w:lineRule="auto"/>
        <w:ind w:left="454" w:right="91" w:hanging="454"/>
        <w:jc w:val="both"/>
        <w:rPr>
          <w:rFonts w:ascii="Arial" w:hAnsi="Arial" w:cs="Arial"/>
          <w:sz w:val="22"/>
          <w:szCs w:val="22"/>
        </w:rPr>
      </w:pPr>
      <w:r w:rsidRPr="00B2247C">
        <w:rPr>
          <w:rFonts w:ascii="Arial" w:hAnsi="Arial" w:cs="Arial"/>
          <w:sz w:val="22"/>
          <w:szCs w:val="22"/>
        </w:rPr>
        <w:t xml:space="preserve">Public hearings could be held in a variety of locations to obtain input of the annual report.  </w:t>
      </w:r>
    </w:p>
    <w:p w14:paraId="0CAF25E4" w14:textId="77777777" w:rsidR="00B2247C" w:rsidRPr="00B2247C" w:rsidRDefault="00B2247C" w:rsidP="00711861">
      <w:pPr>
        <w:numPr>
          <w:ilvl w:val="0"/>
          <w:numId w:val="98"/>
        </w:numPr>
        <w:spacing w:after="0" w:line="360" w:lineRule="auto"/>
        <w:ind w:left="454" w:right="91" w:hanging="454"/>
        <w:jc w:val="both"/>
        <w:rPr>
          <w:rFonts w:ascii="Arial" w:hAnsi="Arial" w:cs="Arial"/>
          <w:sz w:val="22"/>
          <w:szCs w:val="22"/>
        </w:rPr>
      </w:pPr>
      <w:r w:rsidRPr="00B2247C">
        <w:rPr>
          <w:rFonts w:ascii="Arial" w:hAnsi="Arial" w:cs="Arial"/>
          <w:sz w:val="22"/>
          <w:szCs w:val="22"/>
        </w:rPr>
        <w:t xml:space="preserve">Making use of existing structures such as ward committees to disseminate the annual report and invite comments.  </w:t>
      </w:r>
    </w:p>
    <w:p w14:paraId="364D5706" w14:textId="77777777" w:rsidR="00B2247C" w:rsidRPr="00B2247C" w:rsidRDefault="00B2247C" w:rsidP="00711861">
      <w:pPr>
        <w:numPr>
          <w:ilvl w:val="0"/>
          <w:numId w:val="98"/>
        </w:numPr>
        <w:spacing w:after="0" w:line="360" w:lineRule="auto"/>
        <w:ind w:left="454" w:right="91" w:hanging="454"/>
        <w:jc w:val="both"/>
        <w:rPr>
          <w:rFonts w:ascii="Arial" w:hAnsi="Arial" w:cs="Arial"/>
          <w:sz w:val="22"/>
          <w:szCs w:val="22"/>
        </w:rPr>
      </w:pPr>
      <w:r w:rsidRPr="00B2247C">
        <w:rPr>
          <w:rFonts w:ascii="Arial" w:hAnsi="Arial" w:cs="Arial"/>
          <w:sz w:val="22"/>
          <w:szCs w:val="22"/>
        </w:rPr>
        <w:t xml:space="preserve">Hosting a number of public meetings and roadshows at which the annual report could be discussed and input invited.  </w:t>
      </w:r>
    </w:p>
    <w:p w14:paraId="501047B0" w14:textId="77777777" w:rsidR="00B2247C" w:rsidRPr="00B2247C" w:rsidRDefault="00B2247C" w:rsidP="00711861">
      <w:pPr>
        <w:numPr>
          <w:ilvl w:val="0"/>
          <w:numId w:val="98"/>
        </w:numPr>
        <w:spacing w:after="0" w:line="360" w:lineRule="auto"/>
        <w:ind w:left="454" w:right="91" w:hanging="454"/>
        <w:jc w:val="both"/>
        <w:rPr>
          <w:rFonts w:ascii="Arial" w:hAnsi="Arial" w:cs="Arial"/>
          <w:sz w:val="22"/>
          <w:szCs w:val="22"/>
        </w:rPr>
      </w:pPr>
      <w:r w:rsidRPr="00B2247C">
        <w:rPr>
          <w:rFonts w:ascii="Arial" w:hAnsi="Arial" w:cs="Arial"/>
          <w:sz w:val="22"/>
          <w:szCs w:val="22"/>
        </w:rPr>
        <w:t xml:space="preserve">Producing a special issue of the municipal newsletter in which the annual report is highlighted and the public invited to comment.  </w:t>
      </w:r>
    </w:p>
    <w:p w14:paraId="1B9B01DB"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The public review process should be concluded by formal review of the annual report by the IDP representative Forum of the Municipality.   </w:t>
      </w:r>
    </w:p>
    <w:p w14:paraId="24A2FD03" w14:textId="77777777" w:rsidR="00B2247C" w:rsidRPr="00B2247C" w:rsidRDefault="00B2247C" w:rsidP="00CA1045">
      <w:pPr>
        <w:spacing w:after="0" w:line="360" w:lineRule="auto"/>
        <w:ind w:right="-20"/>
        <w:jc w:val="both"/>
        <w:rPr>
          <w:rFonts w:ascii="Arial" w:hAnsi="Arial" w:cs="Arial"/>
          <w:sz w:val="22"/>
          <w:szCs w:val="22"/>
        </w:rPr>
      </w:pPr>
      <w:r w:rsidRPr="00B2247C">
        <w:rPr>
          <w:rFonts w:ascii="Arial" w:hAnsi="Arial" w:cs="Arial"/>
          <w:sz w:val="22"/>
          <w:szCs w:val="22"/>
        </w:rPr>
        <w:t xml:space="preserve">The annual performance report should be compiled and completed no later than two months after  financial – year end. That will ensure that its outcomes can timeously inform the next cycle of performance planning.  </w:t>
      </w:r>
    </w:p>
    <w:p w14:paraId="1BD11663" w14:textId="77777777" w:rsidR="00B2247C" w:rsidRPr="00B2247C" w:rsidRDefault="00B2247C" w:rsidP="004D5128">
      <w:pPr>
        <w:spacing w:after="0" w:line="360" w:lineRule="auto"/>
        <w:ind w:right="631"/>
        <w:jc w:val="both"/>
        <w:rPr>
          <w:rFonts w:ascii="Arial" w:hAnsi="Arial" w:cs="Arial"/>
          <w:sz w:val="22"/>
          <w:szCs w:val="22"/>
        </w:rPr>
      </w:pPr>
      <w:r w:rsidRPr="00B2247C">
        <w:rPr>
          <w:rFonts w:ascii="Arial" w:hAnsi="Arial" w:cs="Arial"/>
          <w:sz w:val="22"/>
          <w:szCs w:val="22"/>
        </w:rPr>
        <w:t xml:space="preserve"> </w:t>
      </w:r>
    </w:p>
    <w:p w14:paraId="3F549394" w14:textId="289F4146" w:rsidR="00B2247C" w:rsidRPr="00B2247C" w:rsidRDefault="00664245" w:rsidP="00A62FAC">
      <w:pPr>
        <w:spacing w:before="240" w:after="0" w:line="360" w:lineRule="auto"/>
        <w:ind w:right="631"/>
        <w:jc w:val="both"/>
        <w:rPr>
          <w:rFonts w:ascii="Arial" w:hAnsi="Arial" w:cs="Arial"/>
          <w:sz w:val="22"/>
          <w:szCs w:val="22"/>
        </w:rPr>
      </w:pPr>
      <w:r w:rsidRPr="00B2247C">
        <w:rPr>
          <w:rFonts w:ascii="Arial" w:hAnsi="Arial" w:cs="Arial"/>
          <w:b/>
          <w:sz w:val="22"/>
          <w:szCs w:val="22"/>
        </w:rPr>
        <w:t>6.3.10 Summary</w:t>
      </w:r>
      <w:r w:rsidR="00B2247C" w:rsidRPr="00B2247C">
        <w:rPr>
          <w:rFonts w:ascii="Arial" w:hAnsi="Arial" w:cs="Arial"/>
          <w:b/>
          <w:sz w:val="22"/>
          <w:szCs w:val="22"/>
        </w:rPr>
        <w:t xml:space="preserve"> of various performance reporting requirement</w:t>
      </w:r>
      <w:r w:rsidR="00A62FAC">
        <w:rPr>
          <w:rFonts w:ascii="Arial" w:hAnsi="Arial" w:cs="Arial"/>
          <w:b/>
          <w:sz w:val="22"/>
          <w:szCs w:val="22"/>
        </w:rPr>
        <w:t xml:space="preserve">:                                          </w:t>
      </w:r>
      <w:r w:rsidR="00B2247C" w:rsidRPr="00B2247C">
        <w:rPr>
          <w:rFonts w:ascii="Arial" w:hAnsi="Arial" w:cs="Arial"/>
          <w:b/>
          <w:sz w:val="22"/>
          <w:szCs w:val="22"/>
        </w:rPr>
        <w:t xml:space="preserve"> Annual Performance Report   </w:t>
      </w:r>
    </w:p>
    <w:p w14:paraId="2AAE76C6" w14:textId="77777777" w:rsidR="00B2247C" w:rsidRDefault="00B2247C" w:rsidP="00CA1045">
      <w:pPr>
        <w:spacing w:line="360" w:lineRule="auto"/>
        <w:ind w:right="70"/>
        <w:jc w:val="both"/>
        <w:rPr>
          <w:rFonts w:ascii="Arial" w:hAnsi="Arial" w:cs="Arial"/>
          <w:sz w:val="22"/>
          <w:szCs w:val="22"/>
        </w:rPr>
      </w:pPr>
      <w:r w:rsidRPr="00B2247C">
        <w:rPr>
          <w:rFonts w:ascii="Arial" w:hAnsi="Arial" w:cs="Arial"/>
          <w:sz w:val="22"/>
          <w:szCs w:val="22"/>
        </w:rPr>
        <w:t xml:space="preserve">Section 121(3) A annul performance report would have to be Section 121 (3) (c) of the MFMA outlines the requirements for Annual performance reporting. An assessment of municipal performance together with recommendations for council by the audit committee, corrective actions undertaken arising from audit report and competency compliance for inclusion in the annual report.   </w:t>
      </w:r>
    </w:p>
    <w:p w14:paraId="2111E9A8" w14:textId="77777777" w:rsidR="00B2247C" w:rsidRPr="00B2247C" w:rsidRDefault="00B2247C" w:rsidP="005D26AE">
      <w:pPr>
        <w:spacing w:after="0" w:line="360" w:lineRule="auto"/>
        <w:ind w:right="631"/>
        <w:jc w:val="both"/>
        <w:rPr>
          <w:rFonts w:ascii="Arial" w:hAnsi="Arial" w:cs="Arial"/>
          <w:sz w:val="22"/>
          <w:szCs w:val="22"/>
        </w:rPr>
      </w:pPr>
      <w:r w:rsidRPr="00B2247C">
        <w:rPr>
          <w:rFonts w:ascii="Arial" w:hAnsi="Arial" w:cs="Arial"/>
          <w:b/>
          <w:sz w:val="22"/>
          <w:szCs w:val="22"/>
        </w:rPr>
        <w:t xml:space="preserve">Performance Reporting Requirements </w:t>
      </w:r>
    </w:p>
    <w:tbl>
      <w:tblPr>
        <w:tblStyle w:val="TableGrid"/>
        <w:tblW w:w="9592" w:type="dxa"/>
        <w:tblInd w:w="-5" w:type="dxa"/>
        <w:tblCellMar>
          <w:top w:w="39" w:type="dxa"/>
        </w:tblCellMar>
        <w:tblLook w:val="04A0" w:firstRow="1" w:lastRow="0" w:firstColumn="1" w:lastColumn="0" w:noHBand="0" w:noVBand="1"/>
      </w:tblPr>
      <w:tblGrid>
        <w:gridCol w:w="2582"/>
        <w:gridCol w:w="2070"/>
        <w:gridCol w:w="2098"/>
        <w:gridCol w:w="2842"/>
      </w:tblGrid>
      <w:tr w:rsidR="00F200EE" w:rsidRPr="00B2247C" w14:paraId="7E643A25" w14:textId="77777777" w:rsidTr="00E80C76">
        <w:trPr>
          <w:trHeight w:val="924"/>
        </w:trPr>
        <w:tc>
          <w:tcPr>
            <w:tcW w:w="2582"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473DA2BB" w14:textId="01057FF0" w:rsidR="00B2247C" w:rsidRPr="00B2247C" w:rsidRDefault="00B2247C" w:rsidP="00E57FEC">
            <w:pPr>
              <w:spacing w:line="276" w:lineRule="auto"/>
              <w:ind w:right="125"/>
              <w:jc w:val="center"/>
              <w:rPr>
                <w:rFonts w:ascii="Arial" w:hAnsi="Arial" w:cs="Arial"/>
                <w:sz w:val="22"/>
                <w:szCs w:val="22"/>
              </w:rPr>
            </w:pPr>
            <w:r w:rsidRPr="00B2247C">
              <w:rPr>
                <w:rFonts w:ascii="Arial" w:hAnsi="Arial" w:cs="Arial"/>
                <w:b/>
                <w:sz w:val="22"/>
                <w:szCs w:val="22"/>
              </w:rPr>
              <w:t>Report</w:t>
            </w:r>
          </w:p>
        </w:tc>
        <w:tc>
          <w:tcPr>
            <w:tcW w:w="2070"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2298C277" w14:textId="4B09D408" w:rsidR="00B2247C" w:rsidRPr="00B2247C" w:rsidRDefault="00B2247C" w:rsidP="00E57FEC">
            <w:pPr>
              <w:spacing w:line="276" w:lineRule="auto"/>
              <w:ind w:right="67"/>
              <w:jc w:val="center"/>
              <w:rPr>
                <w:rFonts w:ascii="Arial" w:hAnsi="Arial" w:cs="Arial"/>
                <w:sz w:val="22"/>
                <w:szCs w:val="22"/>
              </w:rPr>
            </w:pPr>
            <w:r w:rsidRPr="00B2247C">
              <w:rPr>
                <w:rFonts w:ascii="Arial" w:hAnsi="Arial" w:cs="Arial"/>
                <w:b/>
                <w:sz w:val="22"/>
                <w:szCs w:val="22"/>
              </w:rPr>
              <w:t>Frequency</w:t>
            </w:r>
          </w:p>
        </w:tc>
        <w:tc>
          <w:tcPr>
            <w:tcW w:w="2098"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59692399" w14:textId="53181970" w:rsidR="00B2247C" w:rsidRPr="00B2247C" w:rsidRDefault="00B2247C" w:rsidP="00F200EE">
            <w:pPr>
              <w:spacing w:line="276" w:lineRule="auto"/>
              <w:ind w:right="80"/>
              <w:jc w:val="center"/>
              <w:rPr>
                <w:rFonts w:ascii="Arial" w:hAnsi="Arial" w:cs="Arial"/>
                <w:sz w:val="22"/>
                <w:szCs w:val="22"/>
              </w:rPr>
            </w:pPr>
            <w:r w:rsidRPr="00B2247C">
              <w:rPr>
                <w:rFonts w:ascii="Arial" w:hAnsi="Arial" w:cs="Arial"/>
                <w:b/>
                <w:sz w:val="22"/>
                <w:szCs w:val="22"/>
              </w:rPr>
              <w:t xml:space="preserve">Submitted </w:t>
            </w:r>
            <w:r w:rsidRPr="00B2247C">
              <w:rPr>
                <w:rFonts w:ascii="Arial" w:hAnsi="Arial" w:cs="Arial"/>
                <w:b/>
                <w:sz w:val="22"/>
                <w:szCs w:val="22"/>
              </w:rPr>
              <w:tab/>
              <w:t>for</w:t>
            </w:r>
          </w:p>
          <w:p w14:paraId="318792A7" w14:textId="5E94BD85" w:rsidR="00B2247C" w:rsidRPr="00B2247C" w:rsidRDefault="00B2247C" w:rsidP="00E57FEC">
            <w:pPr>
              <w:spacing w:line="276" w:lineRule="auto"/>
              <w:ind w:right="107"/>
              <w:jc w:val="center"/>
              <w:rPr>
                <w:rFonts w:ascii="Arial" w:hAnsi="Arial" w:cs="Arial"/>
                <w:sz w:val="22"/>
                <w:szCs w:val="22"/>
              </w:rPr>
            </w:pPr>
            <w:r w:rsidRPr="00B2247C">
              <w:rPr>
                <w:rFonts w:ascii="Arial" w:hAnsi="Arial" w:cs="Arial"/>
                <w:b/>
                <w:sz w:val="22"/>
                <w:szCs w:val="22"/>
              </w:rPr>
              <w:t>Consideration and or review to</w:t>
            </w:r>
          </w:p>
        </w:tc>
        <w:tc>
          <w:tcPr>
            <w:tcW w:w="2842"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3911E3FD" w14:textId="0B377D5F" w:rsidR="00B2247C" w:rsidRPr="00B2247C" w:rsidRDefault="00B2247C" w:rsidP="00E57FEC">
            <w:pPr>
              <w:spacing w:line="276" w:lineRule="auto"/>
              <w:ind w:right="631"/>
              <w:jc w:val="center"/>
              <w:rPr>
                <w:rFonts w:ascii="Arial" w:hAnsi="Arial" w:cs="Arial"/>
                <w:sz w:val="22"/>
                <w:szCs w:val="22"/>
              </w:rPr>
            </w:pPr>
            <w:r w:rsidRPr="00B2247C">
              <w:rPr>
                <w:rFonts w:ascii="Arial" w:hAnsi="Arial" w:cs="Arial"/>
                <w:b/>
                <w:sz w:val="22"/>
                <w:szCs w:val="22"/>
              </w:rPr>
              <w:t>Remarks</w:t>
            </w:r>
          </w:p>
        </w:tc>
      </w:tr>
      <w:tr w:rsidR="00F200EE" w:rsidRPr="00B2247C" w14:paraId="2DB7525F" w14:textId="77777777" w:rsidTr="00E80C76">
        <w:trPr>
          <w:trHeight w:val="928"/>
        </w:trPr>
        <w:tc>
          <w:tcPr>
            <w:tcW w:w="2582" w:type="dxa"/>
            <w:tcBorders>
              <w:top w:val="single" w:sz="4" w:space="0" w:color="000000"/>
              <w:left w:val="single" w:sz="4" w:space="0" w:color="000000"/>
              <w:bottom w:val="single" w:sz="4" w:space="0" w:color="000000"/>
              <w:right w:val="single" w:sz="4" w:space="0" w:color="000000"/>
            </w:tcBorders>
          </w:tcPr>
          <w:p w14:paraId="6617AA74" w14:textId="77777777" w:rsidR="00B2247C" w:rsidRPr="00B2247C" w:rsidRDefault="00B2247C" w:rsidP="00CA1045">
            <w:pPr>
              <w:spacing w:line="360" w:lineRule="auto"/>
              <w:ind w:left="64" w:right="125"/>
              <w:jc w:val="both"/>
              <w:rPr>
                <w:rFonts w:ascii="Arial" w:hAnsi="Arial" w:cs="Arial"/>
                <w:sz w:val="22"/>
                <w:szCs w:val="22"/>
              </w:rPr>
            </w:pPr>
            <w:r w:rsidRPr="00B2247C">
              <w:rPr>
                <w:rFonts w:ascii="Arial" w:hAnsi="Arial" w:cs="Arial"/>
                <w:sz w:val="22"/>
                <w:szCs w:val="22"/>
              </w:rPr>
              <w:t xml:space="preserve">1. SDBIP  </w:t>
            </w:r>
          </w:p>
        </w:tc>
        <w:tc>
          <w:tcPr>
            <w:tcW w:w="2070" w:type="dxa"/>
            <w:tcBorders>
              <w:top w:val="single" w:sz="4" w:space="0" w:color="000000"/>
              <w:left w:val="single" w:sz="4" w:space="0" w:color="000000"/>
              <w:bottom w:val="single" w:sz="4" w:space="0" w:color="000000"/>
              <w:right w:val="single" w:sz="4" w:space="0" w:color="000000"/>
            </w:tcBorders>
          </w:tcPr>
          <w:p w14:paraId="34F31EA6" w14:textId="77777777" w:rsidR="00B2247C" w:rsidRPr="00B2247C" w:rsidRDefault="00B2247C" w:rsidP="00CA1045">
            <w:pPr>
              <w:spacing w:line="360" w:lineRule="auto"/>
              <w:ind w:left="123" w:right="67"/>
              <w:jc w:val="both"/>
              <w:rPr>
                <w:rFonts w:ascii="Arial" w:hAnsi="Arial" w:cs="Arial"/>
                <w:sz w:val="22"/>
                <w:szCs w:val="22"/>
              </w:rPr>
            </w:pPr>
            <w:r w:rsidRPr="00B2247C">
              <w:rPr>
                <w:rFonts w:ascii="Arial" w:hAnsi="Arial" w:cs="Arial"/>
                <w:sz w:val="22"/>
                <w:szCs w:val="22"/>
              </w:rPr>
              <w:t xml:space="preserve">Quarterly  </w:t>
            </w:r>
          </w:p>
        </w:tc>
        <w:tc>
          <w:tcPr>
            <w:tcW w:w="2098" w:type="dxa"/>
            <w:tcBorders>
              <w:top w:val="single" w:sz="4" w:space="0" w:color="000000"/>
              <w:left w:val="single" w:sz="4" w:space="0" w:color="000000"/>
              <w:bottom w:val="single" w:sz="4" w:space="0" w:color="000000"/>
              <w:right w:val="single" w:sz="4" w:space="0" w:color="000000"/>
            </w:tcBorders>
          </w:tcPr>
          <w:p w14:paraId="6DEB9F78" w14:textId="77777777" w:rsidR="00B2247C" w:rsidRPr="00B2247C" w:rsidRDefault="00B2247C" w:rsidP="00CA1045">
            <w:pPr>
              <w:spacing w:line="360" w:lineRule="auto"/>
              <w:ind w:left="123" w:right="169"/>
              <w:jc w:val="both"/>
              <w:rPr>
                <w:rFonts w:ascii="Arial" w:hAnsi="Arial" w:cs="Arial"/>
                <w:sz w:val="22"/>
                <w:szCs w:val="22"/>
              </w:rPr>
            </w:pPr>
            <w:r w:rsidRPr="00B2247C">
              <w:rPr>
                <w:rFonts w:ascii="Arial" w:hAnsi="Arial" w:cs="Arial"/>
                <w:sz w:val="22"/>
                <w:szCs w:val="22"/>
              </w:rPr>
              <w:t xml:space="preserve">ExCo  </w:t>
            </w:r>
          </w:p>
        </w:tc>
        <w:tc>
          <w:tcPr>
            <w:tcW w:w="2842" w:type="dxa"/>
            <w:tcBorders>
              <w:top w:val="single" w:sz="4" w:space="0" w:color="000000"/>
              <w:left w:val="single" w:sz="4" w:space="0" w:color="000000"/>
              <w:bottom w:val="single" w:sz="4" w:space="0" w:color="000000"/>
              <w:right w:val="single" w:sz="4" w:space="0" w:color="000000"/>
            </w:tcBorders>
          </w:tcPr>
          <w:p w14:paraId="03519E48" w14:textId="77777777" w:rsidR="00B2247C" w:rsidRPr="00B2247C" w:rsidRDefault="00B2247C" w:rsidP="00CA1045">
            <w:pPr>
              <w:spacing w:line="360" w:lineRule="auto"/>
              <w:ind w:left="88" w:right="134"/>
              <w:jc w:val="both"/>
              <w:rPr>
                <w:rFonts w:ascii="Arial" w:hAnsi="Arial" w:cs="Arial"/>
                <w:sz w:val="22"/>
                <w:szCs w:val="22"/>
              </w:rPr>
            </w:pPr>
            <w:r w:rsidRPr="00B2247C">
              <w:rPr>
                <w:rFonts w:ascii="Arial" w:hAnsi="Arial" w:cs="Arial"/>
                <w:sz w:val="22"/>
                <w:szCs w:val="22"/>
              </w:rPr>
              <w:t xml:space="preserve">See MFMA Circular 13 of National Treasury for </w:t>
            </w:r>
          </w:p>
          <w:p w14:paraId="6D31E1FB" w14:textId="77777777" w:rsidR="00B2247C" w:rsidRPr="00B2247C" w:rsidRDefault="00B2247C" w:rsidP="00CA1045">
            <w:pPr>
              <w:spacing w:line="360" w:lineRule="auto"/>
              <w:ind w:left="88" w:right="631"/>
              <w:jc w:val="both"/>
              <w:rPr>
                <w:rFonts w:ascii="Arial" w:hAnsi="Arial" w:cs="Arial"/>
                <w:sz w:val="22"/>
                <w:szCs w:val="22"/>
              </w:rPr>
            </w:pPr>
            <w:r w:rsidRPr="00B2247C">
              <w:rPr>
                <w:rFonts w:ascii="Arial" w:hAnsi="Arial" w:cs="Arial"/>
                <w:sz w:val="22"/>
                <w:szCs w:val="22"/>
              </w:rPr>
              <w:t xml:space="preserve">further information  </w:t>
            </w:r>
          </w:p>
        </w:tc>
      </w:tr>
      <w:tr w:rsidR="00E57FEC" w:rsidRPr="00B2247C" w14:paraId="7E0ABC10" w14:textId="77777777" w:rsidTr="00E80C76">
        <w:trPr>
          <w:trHeight w:val="946"/>
        </w:trPr>
        <w:tc>
          <w:tcPr>
            <w:tcW w:w="2582" w:type="dxa"/>
            <w:tcBorders>
              <w:top w:val="single" w:sz="4" w:space="0" w:color="000000"/>
              <w:left w:val="single" w:sz="4" w:space="0" w:color="000000"/>
              <w:bottom w:val="single" w:sz="4" w:space="0" w:color="000000"/>
              <w:right w:val="single" w:sz="4" w:space="0" w:color="000000"/>
            </w:tcBorders>
          </w:tcPr>
          <w:p w14:paraId="6CDFDE8D" w14:textId="77777777" w:rsidR="00E57FEC" w:rsidRPr="00B2247C" w:rsidRDefault="00E57FEC" w:rsidP="00CA1045">
            <w:pPr>
              <w:spacing w:line="360" w:lineRule="auto"/>
              <w:ind w:left="64" w:right="125"/>
              <w:jc w:val="both"/>
              <w:rPr>
                <w:rFonts w:ascii="Arial" w:hAnsi="Arial" w:cs="Arial"/>
                <w:sz w:val="22"/>
                <w:szCs w:val="22"/>
              </w:rPr>
            </w:pPr>
            <w:r w:rsidRPr="00B2247C">
              <w:rPr>
                <w:rFonts w:ascii="Arial" w:hAnsi="Arial" w:cs="Arial"/>
                <w:sz w:val="22"/>
                <w:szCs w:val="22"/>
              </w:rPr>
              <w:t xml:space="preserve">2. Monthly  </w:t>
            </w:r>
            <w:r w:rsidRPr="00B2247C">
              <w:rPr>
                <w:rFonts w:ascii="Arial" w:hAnsi="Arial" w:cs="Arial"/>
                <w:sz w:val="22"/>
                <w:szCs w:val="22"/>
              </w:rPr>
              <w:tab/>
              <w:t xml:space="preserve">Budget </w:t>
            </w:r>
          </w:p>
          <w:p w14:paraId="6369B178" w14:textId="77777777" w:rsidR="00E57FEC" w:rsidRPr="00B2247C" w:rsidRDefault="00E57FEC" w:rsidP="00CA1045">
            <w:pPr>
              <w:spacing w:line="360" w:lineRule="auto"/>
              <w:ind w:left="64" w:right="125"/>
              <w:jc w:val="both"/>
              <w:rPr>
                <w:rFonts w:ascii="Arial" w:hAnsi="Arial" w:cs="Arial"/>
                <w:sz w:val="22"/>
                <w:szCs w:val="22"/>
              </w:rPr>
            </w:pPr>
            <w:r w:rsidRPr="00B2247C">
              <w:rPr>
                <w:rFonts w:ascii="Arial" w:hAnsi="Arial" w:cs="Arial"/>
                <w:sz w:val="22"/>
                <w:szCs w:val="22"/>
              </w:rPr>
              <w:t xml:space="preserve">Statements  </w:t>
            </w:r>
          </w:p>
        </w:tc>
        <w:tc>
          <w:tcPr>
            <w:tcW w:w="2070" w:type="dxa"/>
            <w:tcBorders>
              <w:top w:val="single" w:sz="4" w:space="0" w:color="000000"/>
              <w:left w:val="single" w:sz="4" w:space="0" w:color="000000"/>
              <w:bottom w:val="single" w:sz="4" w:space="0" w:color="000000"/>
              <w:right w:val="single" w:sz="4" w:space="0" w:color="000000"/>
            </w:tcBorders>
          </w:tcPr>
          <w:p w14:paraId="68CA384F" w14:textId="77777777" w:rsidR="00E57FEC" w:rsidRPr="00B2247C" w:rsidRDefault="00E57FEC" w:rsidP="00CA1045">
            <w:pPr>
              <w:spacing w:line="360" w:lineRule="auto"/>
              <w:ind w:left="123" w:right="67"/>
              <w:jc w:val="both"/>
              <w:rPr>
                <w:rFonts w:ascii="Arial" w:hAnsi="Arial" w:cs="Arial"/>
                <w:sz w:val="22"/>
                <w:szCs w:val="22"/>
              </w:rPr>
            </w:pPr>
            <w:r w:rsidRPr="00B2247C">
              <w:rPr>
                <w:rFonts w:ascii="Arial" w:hAnsi="Arial" w:cs="Arial"/>
                <w:sz w:val="22"/>
                <w:szCs w:val="22"/>
              </w:rPr>
              <w:t xml:space="preserve">Monthly  </w:t>
            </w:r>
          </w:p>
        </w:tc>
        <w:tc>
          <w:tcPr>
            <w:tcW w:w="2098" w:type="dxa"/>
            <w:tcBorders>
              <w:top w:val="single" w:sz="4" w:space="0" w:color="000000"/>
              <w:left w:val="single" w:sz="4" w:space="0" w:color="000000"/>
              <w:bottom w:val="single" w:sz="4" w:space="0" w:color="000000"/>
              <w:right w:val="single" w:sz="4" w:space="0" w:color="000000"/>
            </w:tcBorders>
          </w:tcPr>
          <w:p w14:paraId="7C175119" w14:textId="2470B980" w:rsidR="00E57FEC" w:rsidRPr="00B2247C" w:rsidRDefault="00E57FEC" w:rsidP="00CA1045">
            <w:pPr>
              <w:spacing w:line="360" w:lineRule="auto"/>
              <w:ind w:left="123" w:right="631"/>
              <w:jc w:val="both"/>
              <w:rPr>
                <w:rFonts w:ascii="Arial" w:hAnsi="Arial" w:cs="Arial"/>
                <w:sz w:val="22"/>
                <w:szCs w:val="22"/>
              </w:rPr>
            </w:pPr>
            <w:r w:rsidRPr="00B2247C">
              <w:rPr>
                <w:rFonts w:ascii="Arial" w:hAnsi="Arial" w:cs="Arial"/>
                <w:sz w:val="22"/>
                <w:szCs w:val="22"/>
              </w:rPr>
              <w:t xml:space="preserve">Mayor in consultation with ExCo  </w:t>
            </w:r>
          </w:p>
        </w:tc>
        <w:tc>
          <w:tcPr>
            <w:tcW w:w="2842" w:type="dxa"/>
            <w:tcBorders>
              <w:top w:val="single" w:sz="4" w:space="0" w:color="000000"/>
              <w:left w:val="single" w:sz="4" w:space="0" w:color="000000"/>
              <w:bottom w:val="single" w:sz="4" w:space="0" w:color="000000"/>
              <w:right w:val="single" w:sz="4" w:space="0" w:color="000000"/>
            </w:tcBorders>
          </w:tcPr>
          <w:p w14:paraId="258F1AFA" w14:textId="77777777" w:rsidR="00E57FEC" w:rsidRPr="00B2247C" w:rsidRDefault="00E57FEC" w:rsidP="00CA1045">
            <w:pPr>
              <w:spacing w:line="360" w:lineRule="auto"/>
              <w:ind w:left="88" w:right="631"/>
              <w:jc w:val="both"/>
              <w:rPr>
                <w:rFonts w:ascii="Arial" w:hAnsi="Arial" w:cs="Arial"/>
                <w:sz w:val="22"/>
                <w:szCs w:val="22"/>
              </w:rPr>
            </w:pPr>
            <w:r w:rsidRPr="00B2247C">
              <w:rPr>
                <w:rFonts w:ascii="Arial" w:hAnsi="Arial" w:cs="Arial"/>
                <w:sz w:val="22"/>
                <w:szCs w:val="22"/>
              </w:rPr>
              <w:t xml:space="preserve">See sections 71 and 54 of the MFMA  </w:t>
            </w:r>
          </w:p>
        </w:tc>
      </w:tr>
      <w:tr w:rsidR="00E57FEC" w:rsidRPr="00B2247C" w14:paraId="3E4E9803" w14:textId="77777777" w:rsidTr="00E80C76">
        <w:trPr>
          <w:trHeight w:val="626"/>
        </w:trPr>
        <w:tc>
          <w:tcPr>
            <w:tcW w:w="2582" w:type="dxa"/>
            <w:tcBorders>
              <w:top w:val="single" w:sz="4" w:space="0" w:color="000000"/>
              <w:left w:val="single" w:sz="4" w:space="0" w:color="000000"/>
              <w:bottom w:val="single" w:sz="4" w:space="0" w:color="000000"/>
              <w:right w:val="single" w:sz="4" w:space="0" w:color="000000"/>
            </w:tcBorders>
          </w:tcPr>
          <w:p w14:paraId="7CDDAA72" w14:textId="77777777" w:rsidR="00E57FEC" w:rsidRPr="00B2247C" w:rsidRDefault="00E57FEC" w:rsidP="00CA1045">
            <w:pPr>
              <w:spacing w:line="360" w:lineRule="auto"/>
              <w:ind w:left="64" w:right="125"/>
              <w:jc w:val="both"/>
              <w:rPr>
                <w:rFonts w:ascii="Arial" w:hAnsi="Arial" w:cs="Arial"/>
                <w:sz w:val="22"/>
                <w:szCs w:val="22"/>
              </w:rPr>
            </w:pPr>
            <w:r w:rsidRPr="00B2247C">
              <w:rPr>
                <w:rFonts w:ascii="Arial" w:hAnsi="Arial" w:cs="Arial"/>
                <w:sz w:val="22"/>
                <w:szCs w:val="22"/>
              </w:rPr>
              <w:t xml:space="preserve">3. </w:t>
            </w:r>
            <w:r w:rsidRPr="00B2247C">
              <w:rPr>
                <w:rFonts w:ascii="Arial" w:hAnsi="Arial" w:cs="Arial"/>
                <w:sz w:val="22"/>
                <w:szCs w:val="22"/>
              </w:rPr>
              <w:tab/>
              <w:t xml:space="preserve">Organisational </w:t>
            </w:r>
          </w:p>
          <w:p w14:paraId="5EE0C256" w14:textId="77777777" w:rsidR="00E57FEC" w:rsidRPr="00B2247C" w:rsidRDefault="00E57FEC" w:rsidP="00CA1045">
            <w:pPr>
              <w:spacing w:line="360" w:lineRule="auto"/>
              <w:ind w:left="64" w:right="125"/>
              <w:jc w:val="both"/>
              <w:rPr>
                <w:rFonts w:ascii="Arial" w:hAnsi="Arial" w:cs="Arial"/>
                <w:sz w:val="22"/>
                <w:szCs w:val="22"/>
              </w:rPr>
            </w:pPr>
            <w:r w:rsidRPr="00B2247C">
              <w:rPr>
                <w:rFonts w:ascii="Arial" w:hAnsi="Arial" w:cs="Arial"/>
                <w:sz w:val="22"/>
                <w:szCs w:val="22"/>
              </w:rPr>
              <w:t xml:space="preserve">Scorecard  </w:t>
            </w:r>
          </w:p>
        </w:tc>
        <w:tc>
          <w:tcPr>
            <w:tcW w:w="2070" w:type="dxa"/>
            <w:tcBorders>
              <w:top w:val="single" w:sz="4" w:space="0" w:color="000000"/>
              <w:left w:val="single" w:sz="4" w:space="0" w:color="000000"/>
              <w:bottom w:val="single" w:sz="4" w:space="0" w:color="000000"/>
              <w:right w:val="single" w:sz="4" w:space="0" w:color="000000"/>
            </w:tcBorders>
          </w:tcPr>
          <w:p w14:paraId="6F8C3EDF" w14:textId="77777777" w:rsidR="00E57FEC" w:rsidRPr="00B2247C" w:rsidRDefault="00E57FEC" w:rsidP="00CA1045">
            <w:pPr>
              <w:spacing w:line="360" w:lineRule="auto"/>
              <w:ind w:left="123" w:right="67"/>
              <w:jc w:val="both"/>
              <w:rPr>
                <w:rFonts w:ascii="Arial" w:hAnsi="Arial" w:cs="Arial"/>
                <w:sz w:val="22"/>
                <w:szCs w:val="22"/>
              </w:rPr>
            </w:pPr>
            <w:r w:rsidRPr="00B2247C">
              <w:rPr>
                <w:rFonts w:ascii="Arial" w:hAnsi="Arial" w:cs="Arial"/>
                <w:sz w:val="22"/>
                <w:szCs w:val="22"/>
              </w:rPr>
              <w:t xml:space="preserve">Quarterly   </w:t>
            </w:r>
          </w:p>
        </w:tc>
        <w:tc>
          <w:tcPr>
            <w:tcW w:w="2098" w:type="dxa"/>
            <w:tcBorders>
              <w:top w:val="single" w:sz="4" w:space="0" w:color="000000"/>
              <w:left w:val="single" w:sz="4" w:space="0" w:color="000000"/>
              <w:bottom w:val="single" w:sz="4" w:space="0" w:color="000000"/>
              <w:right w:val="single" w:sz="4" w:space="0" w:color="000000"/>
            </w:tcBorders>
          </w:tcPr>
          <w:p w14:paraId="3DDC5224" w14:textId="1405DD81" w:rsidR="00E57FEC" w:rsidRPr="00B2247C" w:rsidRDefault="00E57FEC" w:rsidP="00CA1045">
            <w:pPr>
              <w:spacing w:line="360" w:lineRule="auto"/>
              <w:ind w:left="123" w:right="631"/>
              <w:jc w:val="both"/>
              <w:rPr>
                <w:rFonts w:ascii="Arial" w:hAnsi="Arial" w:cs="Arial"/>
                <w:sz w:val="22"/>
                <w:szCs w:val="22"/>
              </w:rPr>
            </w:pPr>
            <w:r w:rsidRPr="00B2247C">
              <w:rPr>
                <w:rFonts w:ascii="Arial" w:hAnsi="Arial" w:cs="Arial"/>
                <w:sz w:val="22"/>
                <w:szCs w:val="22"/>
              </w:rPr>
              <w:t xml:space="preserve">ExCo  </w:t>
            </w:r>
          </w:p>
        </w:tc>
        <w:tc>
          <w:tcPr>
            <w:tcW w:w="2842" w:type="dxa"/>
            <w:tcBorders>
              <w:top w:val="single" w:sz="4" w:space="0" w:color="000000"/>
              <w:left w:val="single" w:sz="4" w:space="0" w:color="000000"/>
              <w:bottom w:val="single" w:sz="4" w:space="0" w:color="000000"/>
              <w:right w:val="single" w:sz="4" w:space="0" w:color="000000"/>
            </w:tcBorders>
          </w:tcPr>
          <w:p w14:paraId="48480BEA" w14:textId="06F995EC" w:rsidR="00E57FEC" w:rsidRPr="00B2247C" w:rsidRDefault="00E57FEC" w:rsidP="00CA1045">
            <w:pPr>
              <w:spacing w:line="360" w:lineRule="auto"/>
              <w:ind w:left="88" w:right="134"/>
              <w:jc w:val="both"/>
              <w:rPr>
                <w:rFonts w:ascii="Arial" w:hAnsi="Arial" w:cs="Arial"/>
                <w:sz w:val="22"/>
                <w:szCs w:val="22"/>
              </w:rPr>
            </w:pPr>
            <w:r w:rsidRPr="00B2247C">
              <w:rPr>
                <w:rFonts w:ascii="Arial" w:hAnsi="Arial" w:cs="Arial"/>
                <w:sz w:val="22"/>
                <w:szCs w:val="22"/>
              </w:rPr>
              <w:t xml:space="preserve">This </w:t>
            </w:r>
            <w:r w:rsidRPr="00B2247C">
              <w:rPr>
                <w:rFonts w:ascii="Arial" w:hAnsi="Arial" w:cs="Arial"/>
                <w:sz w:val="22"/>
                <w:szCs w:val="22"/>
              </w:rPr>
              <w:tab/>
              <w:t xml:space="preserve">PMS framework </w:t>
            </w:r>
          </w:p>
          <w:p w14:paraId="0EFDEBE0" w14:textId="77777777" w:rsidR="00E57FEC" w:rsidRPr="00B2247C" w:rsidRDefault="00E57FEC" w:rsidP="00CA1045">
            <w:pPr>
              <w:spacing w:line="360" w:lineRule="auto"/>
              <w:ind w:left="88" w:right="631"/>
              <w:jc w:val="both"/>
              <w:rPr>
                <w:rFonts w:ascii="Arial" w:hAnsi="Arial" w:cs="Arial"/>
                <w:sz w:val="22"/>
                <w:szCs w:val="22"/>
              </w:rPr>
            </w:pPr>
            <w:r w:rsidRPr="00B2247C">
              <w:rPr>
                <w:rFonts w:ascii="Arial" w:hAnsi="Arial" w:cs="Arial"/>
                <w:sz w:val="22"/>
                <w:szCs w:val="22"/>
              </w:rPr>
              <w:t xml:space="preserve">(see section 2.  </w:t>
            </w:r>
          </w:p>
        </w:tc>
      </w:tr>
      <w:tr w:rsidR="00E57FEC" w:rsidRPr="00B2247C" w14:paraId="4B33EC78" w14:textId="77777777" w:rsidTr="00E80C76">
        <w:trPr>
          <w:trHeight w:val="1135"/>
        </w:trPr>
        <w:tc>
          <w:tcPr>
            <w:tcW w:w="2582" w:type="dxa"/>
            <w:tcBorders>
              <w:top w:val="single" w:sz="4" w:space="0" w:color="000000"/>
              <w:left w:val="single" w:sz="4" w:space="0" w:color="000000"/>
              <w:bottom w:val="single" w:sz="4" w:space="0" w:color="000000"/>
              <w:right w:val="single" w:sz="4" w:space="0" w:color="000000"/>
            </w:tcBorders>
          </w:tcPr>
          <w:p w14:paraId="682A884C" w14:textId="77777777" w:rsidR="00E57FEC" w:rsidRPr="00B2247C" w:rsidRDefault="00E57FEC" w:rsidP="00CA1045">
            <w:pPr>
              <w:spacing w:line="360" w:lineRule="auto"/>
              <w:ind w:left="64" w:right="147"/>
              <w:jc w:val="both"/>
              <w:rPr>
                <w:rFonts w:ascii="Arial" w:hAnsi="Arial" w:cs="Arial"/>
                <w:sz w:val="22"/>
                <w:szCs w:val="22"/>
              </w:rPr>
            </w:pPr>
            <w:r w:rsidRPr="00B2247C">
              <w:rPr>
                <w:rFonts w:ascii="Arial" w:hAnsi="Arial" w:cs="Arial"/>
                <w:sz w:val="22"/>
                <w:szCs w:val="22"/>
              </w:rPr>
              <w:t xml:space="preserve">4. SDBIP mid- year </w:t>
            </w:r>
          </w:p>
          <w:p w14:paraId="42BBCA50" w14:textId="2FF9446B" w:rsidR="00E57FEC" w:rsidRPr="00B2247C" w:rsidRDefault="00E57FEC" w:rsidP="00CA1045">
            <w:pPr>
              <w:spacing w:line="360" w:lineRule="auto"/>
              <w:ind w:left="64" w:right="147"/>
              <w:jc w:val="both"/>
              <w:rPr>
                <w:rFonts w:ascii="Arial" w:hAnsi="Arial" w:cs="Arial"/>
                <w:sz w:val="22"/>
                <w:szCs w:val="22"/>
              </w:rPr>
            </w:pPr>
            <w:r w:rsidRPr="00B2247C">
              <w:rPr>
                <w:rFonts w:ascii="Arial" w:hAnsi="Arial" w:cs="Arial"/>
                <w:sz w:val="22"/>
                <w:szCs w:val="22"/>
              </w:rPr>
              <w:t xml:space="preserve">budget  and  performance assessment  </w:t>
            </w:r>
          </w:p>
        </w:tc>
        <w:tc>
          <w:tcPr>
            <w:tcW w:w="2070" w:type="dxa"/>
            <w:tcBorders>
              <w:top w:val="single" w:sz="4" w:space="0" w:color="000000"/>
              <w:left w:val="single" w:sz="4" w:space="0" w:color="000000"/>
              <w:bottom w:val="single" w:sz="4" w:space="0" w:color="000000"/>
              <w:right w:val="single" w:sz="4" w:space="0" w:color="000000"/>
            </w:tcBorders>
          </w:tcPr>
          <w:p w14:paraId="394D3ED2" w14:textId="77777777" w:rsidR="00E57FEC" w:rsidRPr="00B2247C" w:rsidRDefault="00E57FEC" w:rsidP="00CA1045">
            <w:pPr>
              <w:spacing w:line="360" w:lineRule="auto"/>
              <w:ind w:left="123" w:right="67"/>
              <w:jc w:val="both"/>
              <w:rPr>
                <w:rFonts w:ascii="Arial" w:hAnsi="Arial" w:cs="Arial"/>
                <w:sz w:val="22"/>
                <w:szCs w:val="22"/>
              </w:rPr>
            </w:pPr>
            <w:r w:rsidRPr="00B2247C">
              <w:rPr>
                <w:rFonts w:ascii="Arial" w:hAnsi="Arial" w:cs="Arial"/>
                <w:sz w:val="22"/>
                <w:szCs w:val="22"/>
              </w:rPr>
              <w:t xml:space="preserve">Annually in Jan of each year  </w:t>
            </w:r>
          </w:p>
        </w:tc>
        <w:tc>
          <w:tcPr>
            <w:tcW w:w="2098" w:type="dxa"/>
            <w:tcBorders>
              <w:top w:val="single" w:sz="4" w:space="0" w:color="000000"/>
              <w:left w:val="single" w:sz="4" w:space="0" w:color="000000"/>
              <w:bottom w:val="single" w:sz="4" w:space="0" w:color="000000"/>
              <w:right w:val="single" w:sz="4" w:space="0" w:color="000000"/>
            </w:tcBorders>
          </w:tcPr>
          <w:p w14:paraId="323A1033" w14:textId="77777777" w:rsidR="00E57FEC" w:rsidRPr="00B2247C" w:rsidRDefault="00E57FEC" w:rsidP="00CA1045">
            <w:pPr>
              <w:spacing w:line="360" w:lineRule="auto"/>
              <w:ind w:left="123" w:right="107"/>
              <w:jc w:val="both"/>
              <w:rPr>
                <w:rFonts w:ascii="Arial" w:hAnsi="Arial" w:cs="Arial"/>
                <w:sz w:val="22"/>
                <w:szCs w:val="22"/>
              </w:rPr>
            </w:pPr>
            <w:r w:rsidRPr="00B2247C">
              <w:rPr>
                <w:rFonts w:ascii="Arial" w:hAnsi="Arial" w:cs="Arial"/>
                <w:sz w:val="22"/>
                <w:szCs w:val="22"/>
              </w:rPr>
              <w:t xml:space="preserve">Mayor </w:t>
            </w:r>
            <w:r w:rsidRPr="00B2247C">
              <w:rPr>
                <w:rFonts w:ascii="Arial" w:hAnsi="Arial" w:cs="Arial"/>
                <w:sz w:val="22"/>
                <w:szCs w:val="22"/>
              </w:rPr>
              <w:tab/>
              <w:t xml:space="preserve">+ </w:t>
            </w:r>
          </w:p>
          <w:p w14:paraId="354A7213" w14:textId="77777777" w:rsidR="00E57FEC" w:rsidRPr="00B2247C" w:rsidRDefault="00E57FEC" w:rsidP="00CA1045">
            <w:pPr>
              <w:spacing w:line="360" w:lineRule="auto"/>
              <w:ind w:left="123" w:right="107"/>
              <w:jc w:val="both"/>
              <w:rPr>
                <w:rFonts w:ascii="Arial" w:hAnsi="Arial" w:cs="Arial"/>
                <w:sz w:val="22"/>
                <w:szCs w:val="22"/>
              </w:rPr>
            </w:pPr>
            <w:r w:rsidRPr="00B2247C">
              <w:rPr>
                <w:rFonts w:ascii="Arial" w:hAnsi="Arial" w:cs="Arial"/>
                <w:sz w:val="22"/>
                <w:szCs w:val="22"/>
              </w:rPr>
              <w:t xml:space="preserve">Council  </w:t>
            </w:r>
          </w:p>
          <w:p w14:paraId="08159022" w14:textId="429A520C" w:rsidR="00E57FEC" w:rsidRPr="00B2247C" w:rsidRDefault="00E57FEC" w:rsidP="00CA1045">
            <w:pPr>
              <w:spacing w:line="360" w:lineRule="auto"/>
              <w:ind w:left="123" w:right="107"/>
              <w:jc w:val="both"/>
              <w:rPr>
                <w:rFonts w:ascii="Arial" w:hAnsi="Arial" w:cs="Arial"/>
                <w:sz w:val="22"/>
                <w:szCs w:val="22"/>
              </w:rPr>
            </w:pPr>
            <w:r w:rsidRPr="00B2247C">
              <w:rPr>
                <w:rFonts w:ascii="Arial" w:hAnsi="Arial" w:cs="Arial"/>
                <w:sz w:val="22"/>
                <w:szCs w:val="22"/>
              </w:rPr>
              <w:t xml:space="preserve">ExCo </w:t>
            </w:r>
          </w:p>
        </w:tc>
        <w:tc>
          <w:tcPr>
            <w:tcW w:w="2842" w:type="dxa"/>
            <w:tcBorders>
              <w:top w:val="single" w:sz="4" w:space="0" w:color="000000"/>
              <w:left w:val="single" w:sz="4" w:space="0" w:color="000000"/>
              <w:bottom w:val="single" w:sz="4" w:space="0" w:color="000000"/>
              <w:right w:val="single" w:sz="4" w:space="0" w:color="000000"/>
            </w:tcBorders>
          </w:tcPr>
          <w:p w14:paraId="3E472A70" w14:textId="77777777" w:rsidR="00E57FEC" w:rsidRPr="00B2247C" w:rsidRDefault="00E57FEC" w:rsidP="00CA1045">
            <w:pPr>
              <w:spacing w:line="360" w:lineRule="auto"/>
              <w:ind w:left="88" w:right="134"/>
              <w:jc w:val="both"/>
              <w:rPr>
                <w:rFonts w:ascii="Arial" w:hAnsi="Arial" w:cs="Arial"/>
                <w:sz w:val="22"/>
                <w:szCs w:val="22"/>
              </w:rPr>
            </w:pPr>
            <w:r w:rsidRPr="00B2247C">
              <w:rPr>
                <w:rFonts w:ascii="Arial" w:hAnsi="Arial" w:cs="Arial"/>
                <w:sz w:val="22"/>
                <w:szCs w:val="22"/>
              </w:rPr>
              <w:t xml:space="preserve">See section 72 and 54 of the MFMA  </w:t>
            </w:r>
          </w:p>
        </w:tc>
      </w:tr>
      <w:tr w:rsidR="00453744" w:rsidRPr="00B2247C" w14:paraId="064DCFBD" w14:textId="77777777" w:rsidTr="00E80C76">
        <w:trPr>
          <w:trHeight w:val="761"/>
        </w:trPr>
        <w:tc>
          <w:tcPr>
            <w:tcW w:w="2582" w:type="dxa"/>
            <w:tcBorders>
              <w:top w:val="single" w:sz="4" w:space="0" w:color="000000"/>
              <w:left w:val="single" w:sz="4" w:space="0" w:color="000000"/>
              <w:bottom w:val="single" w:sz="4" w:space="0" w:color="000000"/>
              <w:right w:val="single" w:sz="4" w:space="0" w:color="000000"/>
            </w:tcBorders>
          </w:tcPr>
          <w:p w14:paraId="22039302" w14:textId="5E065AB2" w:rsidR="00453744" w:rsidRPr="00B2247C" w:rsidRDefault="00453744" w:rsidP="008F0765">
            <w:pPr>
              <w:spacing w:line="360" w:lineRule="auto"/>
              <w:ind w:left="64" w:right="237"/>
              <w:jc w:val="both"/>
              <w:rPr>
                <w:rFonts w:ascii="Arial" w:hAnsi="Arial" w:cs="Arial"/>
                <w:sz w:val="22"/>
                <w:szCs w:val="22"/>
              </w:rPr>
            </w:pPr>
            <w:r w:rsidRPr="00B2247C">
              <w:rPr>
                <w:rFonts w:ascii="Arial" w:hAnsi="Arial" w:cs="Arial"/>
                <w:sz w:val="22"/>
                <w:szCs w:val="22"/>
              </w:rPr>
              <w:t xml:space="preserve">5. Performance </w:t>
            </w:r>
          </w:p>
          <w:p w14:paraId="7E2B7E47" w14:textId="77777777" w:rsidR="00453744" w:rsidRPr="00B2247C" w:rsidRDefault="00453744" w:rsidP="008F0765">
            <w:pPr>
              <w:spacing w:line="360" w:lineRule="auto"/>
              <w:ind w:left="64" w:right="631"/>
              <w:jc w:val="both"/>
              <w:rPr>
                <w:rFonts w:ascii="Arial" w:hAnsi="Arial" w:cs="Arial"/>
                <w:sz w:val="22"/>
                <w:szCs w:val="22"/>
              </w:rPr>
            </w:pPr>
            <w:r w:rsidRPr="00B2247C">
              <w:rPr>
                <w:rFonts w:ascii="Arial" w:hAnsi="Arial" w:cs="Arial"/>
                <w:sz w:val="22"/>
                <w:szCs w:val="22"/>
              </w:rPr>
              <w:t xml:space="preserve">Report  </w:t>
            </w:r>
          </w:p>
        </w:tc>
        <w:tc>
          <w:tcPr>
            <w:tcW w:w="2070" w:type="dxa"/>
            <w:tcBorders>
              <w:top w:val="single" w:sz="4" w:space="0" w:color="000000"/>
              <w:left w:val="single" w:sz="4" w:space="0" w:color="000000"/>
              <w:bottom w:val="single" w:sz="4" w:space="0" w:color="000000"/>
              <w:right w:val="single" w:sz="4" w:space="0" w:color="000000"/>
            </w:tcBorders>
          </w:tcPr>
          <w:p w14:paraId="65985FBA" w14:textId="77777777" w:rsidR="00453744" w:rsidRPr="00B2247C" w:rsidRDefault="00453744" w:rsidP="008F0765">
            <w:pPr>
              <w:spacing w:line="360" w:lineRule="auto"/>
              <w:ind w:left="123" w:right="57"/>
              <w:jc w:val="both"/>
              <w:rPr>
                <w:rFonts w:ascii="Arial" w:hAnsi="Arial" w:cs="Arial"/>
                <w:sz w:val="22"/>
                <w:szCs w:val="22"/>
              </w:rPr>
            </w:pPr>
            <w:r w:rsidRPr="00B2247C">
              <w:rPr>
                <w:rFonts w:ascii="Arial" w:hAnsi="Arial" w:cs="Arial"/>
                <w:sz w:val="22"/>
                <w:szCs w:val="22"/>
              </w:rPr>
              <w:t xml:space="preserve">Annually  </w:t>
            </w:r>
          </w:p>
        </w:tc>
        <w:tc>
          <w:tcPr>
            <w:tcW w:w="2098" w:type="dxa"/>
            <w:tcBorders>
              <w:top w:val="single" w:sz="4" w:space="0" w:color="000000"/>
              <w:left w:val="single" w:sz="4" w:space="0" w:color="000000"/>
              <w:bottom w:val="single" w:sz="4" w:space="0" w:color="000000"/>
              <w:right w:val="single" w:sz="4" w:space="0" w:color="000000"/>
            </w:tcBorders>
          </w:tcPr>
          <w:p w14:paraId="2D591DD0" w14:textId="669377D3" w:rsidR="00453744" w:rsidRPr="00B2247C" w:rsidRDefault="00453744" w:rsidP="008F0765">
            <w:pPr>
              <w:spacing w:line="360" w:lineRule="auto"/>
              <w:ind w:left="213"/>
              <w:jc w:val="both"/>
              <w:rPr>
                <w:rFonts w:ascii="Arial" w:hAnsi="Arial" w:cs="Arial"/>
                <w:sz w:val="22"/>
                <w:szCs w:val="22"/>
              </w:rPr>
            </w:pPr>
            <w:r w:rsidRPr="00B2247C">
              <w:rPr>
                <w:rFonts w:ascii="Arial" w:hAnsi="Arial" w:cs="Arial"/>
                <w:sz w:val="22"/>
                <w:szCs w:val="22"/>
              </w:rPr>
              <w:t xml:space="preserve">Council  </w:t>
            </w:r>
          </w:p>
        </w:tc>
        <w:tc>
          <w:tcPr>
            <w:tcW w:w="2842" w:type="dxa"/>
            <w:tcBorders>
              <w:top w:val="single" w:sz="4" w:space="0" w:color="000000"/>
              <w:left w:val="single" w:sz="4" w:space="0" w:color="000000"/>
              <w:bottom w:val="single" w:sz="4" w:space="0" w:color="000000"/>
              <w:right w:val="single" w:sz="4" w:space="0" w:color="000000"/>
            </w:tcBorders>
          </w:tcPr>
          <w:p w14:paraId="4ED96D95" w14:textId="77777777" w:rsidR="00453744" w:rsidRPr="00B2247C" w:rsidRDefault="00453744" w:rsidP="008F0765">
            <w:pPr>
              <w:spacing w:line="360" w:lineRule="auto"/>
              <w:ind w:left="88" w:right="631"/>
              <w:jc w:val="both"/>
              <w:rPr>
                <w:rFonts w:ascii="Arial" w:hAnsi="Arial" w:cs="Arial"/>
                <w:sz w:val="22"/>
                <w:szCs w:val="22"/>
              </w:rPr>
            </w:pPr>
            <w:r w:rsidRPr="00B2247C">
              <w:rPr>
                <w:rFonts w:ascii="Arial" w:hAnsi="Arial" w:cs="Arial"/>
                <w:sz w:val="22"/>
                <w:szCs w:val="22"/>
              </w:rPr>
              <w:t xml:space="preserve">See section 46 of the Municipal Systems Act as amended. Said report to form part of the annual report  </w:t>
            </w:r>
          </w:p>
        </w:tc>
      </w:tr>
      <w:tr w:rsidR="00F200EE" w:rsidRPr="00B2247C" w14:paraId="7954B06E" w14:textId="77777777" w:rsidTr="00E80C76">
        <w:trPr>
          <w:trHeight w:val="626"/>
        </w:trPr>
        <w:tc>
          <w:tcPr>
            <w:tcW w:w="2582" w:type="dxa"/>
            <w:tcBorders>
              <w:top w:val="single" w:sz="4" w:space="0" w:color="000000"/>
              <w:left w:val="single" w:sz="4" w:space="0" w:color="000000"/>
              <w:bottom w:val="single" w:sz="4" w:space="0" w:color="000000"/>
              <w:right w:val="single" w:sz="4" w:space="0" w:color="000000"/>
            </w:tcBorders>
          </w:tcPr>
          <w:p w14:paraId="72273AA2" w14:textId="77777777" w:rsidR="00B2247C" w:rsidRPr="00B2247C" w:rsidRDefault="00B2247C" w:rsidP="008F0765">
            <w:pPr>
              <w:spacing w:line="360" w:lineRule="auto"/>
              <w:ind w:left="64" w:right="631"/>
              <w:jc w:val="both"/>
              <w:rPr>
                <w:rFonts w:ascii="Arial" w:hAnsi="Arial" w:cs="Arial"/>
                <w:sz w:val="22"/>
                <w:szCs w:val="22"/>
              </w:rPr>
            </w:pPr>
            <w:r w:rsidRPr="00B2247C">
              <w:rPr>
                <w:rFonts w:ascii="Arial" w:hAnsi="Arial" w:cs="Arial"/>
                <w:sz w:val="22"/>
                <w:szCs w:val="22"/>
              </w:rPr>
              <w:t xml:space="preserve">6. Annual Report  </w:t>
            </w:r>
          </w:p>
        </w:tc>
        <w:tc>
          <w:tcPr>
            <w:tcW w:w="2070" w:type="dxa"/>
            <w:tcBorders>
              <w:top w:val="single" w:sz="4" w:space="0" w:color="000000"/>
              <w:left w:val="single" w:sz="4" w:space="0" w:color="000000"/>
              <w:bottom w:val="single" w:sz="4" w:space="0" w:color="000000"/>
              <w:right w:val="single" w:sz="4" w:space="0" w:color="000000"/>
            </w:tcBorders>
          </w:tcPr>
          <w:p w14:paraId="660142CC" w14:textId="77777777" w:rsidR="00B2247C" w:rsidRPr="00B2247C" w:rsidRDefault="00B2247C" w:rsidP="008F0765">
            <w:pPr>
              <w:spacing w:line="360" w:lineRule="auto"/>
              <w:ind w:left="123" w:right="57"/>
              <w:jc w:val="both"/>
              <w:rPr>
                <w:rFonts w:ascii="Arial" w:hAnsi="Arial" w:cs="Arial"/>
                <w:sz w:val="22"/>
                <w:szCs w:val="22"/>
              </w:rPr>
            </w:pPr>
            <w:r w:rsidRPr="00B2247C">
              <w:rPr>
                <w:rFonts w:ascii="Arial" w:hAnsi="Arial" w:cs="Arial"/>
                <w:sz w:val="22"/>
                <w:szCs w:val="22"/>
              </w:rPr>
              <w:t xml:space="preserve">Annually  </w:t>
            </w:r>
          </w:p>
        </w:tc>
        <w:tc>
          <w:tcPr>
            <w:tcW w:w="2098" w:type="dxa"/>
            <w:tcBorders>
              <w:top w:val="single" w:sz="4" w:space="0" w:color="000000"/>
              <w:left w:val="single" w:sz="4" w:space="0" w:color="000000"/>
              <w:bottom w:val="single" w:sz="4" w:space="0" w:color="000000"/>
              <w:right w:val="single" w:sz="4" w:space="0" w:color="000000"/>
            </w:tcBorders>
          </w:tcPr>
          <w:p w14:paraId="596C8651" w14:textId="77777777" w:rsidR="00B2247C" w:rsidRPr="00B2247C" w:rsidRDefault="00B2247C" w:rsidP="008F0765">
            <w:pPr>
              <w:spacing w:line="360" w:lineRule="auto"/>
              <w:ind w:left="213" w:right="631"/>
              <w:jc w:val="both"/>
              <w:rPr>
                <w:rFonts w:ascii="Arial" w:hAnsi="Arial" w:cs="Arial"/>
                <w:sz w:val="22"/>
                <w:szCs w:val="22"/>
              </w:rPr>
            </w:pPr>
            <w:r w:rsidRPr="00B2247C">
              <w:rPr>
                <w:rFonts w:ascii="Arial" w:hAnsi="Arial" w:cs="Arial"/>
                <w:sz w:val="22"/>
                <w:szCs w:val="22"/>
              </w:rPr>
              <w:t xml:space="preserve">Council  </w:t>
            </w:r>
          </w:p>
        </w:tc>
        <w:tc>
          <w:tcPr>
            <w:tcW w:w="2842" w:type="dxa"/>
            <w:tcBorders>
              <w:top w:val="single" w:sz="4" w:space="0" w:color="000000"/>
              <w:left w:val="single" w:sz="4" w:space="0" w:color="000000"/>
              <w:bottom w:val="single" w:sz="4" w:space="0" w:color="000000"/>
              <w:right w:val="single" w:sz="4" w:space="0" w:color="000000"/>
            </w:tcBorders>
          </w:tcPr>
          <w:p w14:paraId="3369B515" w14:textId="77777777" w:rsidR="00B2247C" w:rsidRPr="00B2247C" w:rsidRDefault="00B2247C" w:rsidP="008F0765">
            <w:pPr>
              <w:spacing w:line="360" w:lineRule="auto"/>
              <w:ind w:left="88" w:right="631"/>
              <w:jc w:val="both"/>
              <w:rPr>
                <w:rFonts w:ascii="Arial" w:hAnsi="Arial" w:cs="Arial"/>
                <w:sz w:val="22"/>
                <w:szCs w:val="22"/>
              </w:rPr>
            </w:pPr>
            <w:r w:rsidRPr="00B2247C">
              <w:rPr>
                <w:rFonts w:ascii="Arial" w:hAnsi="Arial" w:cs="Arial"/>
                <w:sz w:val="22"/>
                <w:szCs w:val="22"/>
              </w:rPr>
              <w:t xml:space="preserve">See chapter 12 of the MFMA  </w:t>
            </w:r>
          </w:p>
        </w:tc>
      </w:tr>
    </w:tbl>
    <w:p w14:paraId="410168F1" w14:textId="77777777" w:rsidR="00B2247C" w:rsidRDefault="00B2247C" w:rsidP="00B2247C">
      <w:pPr>
        <w:spacing w:line="360" w:lineRule="auto"/>
        <w:ind w:right="631"/>
        <w:jc w:val="both"/>
        <w:rPr>
          <w:rFonts w:ascii="Arial" w:hAnsi="Arial" w:cs="Arial"/>
          <w:b/>
          <w:sz w:val="22"/>
          <w:szCs w:val="22"/>
        </w:rPr>
      </w:pPr>
      <w:r w:rsidRPr="00B2247C">
        <w:rPr>
          <w:rFonts w:ascii="Arial" w:hAnsi="Arial" w:cs="Arial"/>
          <w:b/>
          <w:sz w:val="22"/>
          <w:szCs w:val="22"/>
        </w:rPr>
        <w:t xml:space="preserve">  </w:t>
      </w:r>
    </w:p>
    <w:p w14:paraId="02540CA9" w14:textId="77777777" w:rsidR="00772996" w:rsidRDefault="00772996" w:rsidP="00B2247C">
      <w:pPr>
        <w:spacing w:line="360" w:lineRule="auto"/>
        <w:ind w:right="631"/>
        <w:jc w:val="both"/>
        <w:rPr>
          <w:rFonts w:ascii="Arial" w:hAnsi="Arial" w:cs="Arial"/>
          <w:b/>
          <w:sz w:val="22"/>
          <w:szCs w:val="22"/>
        </w:rPr>
      </w:pPr>
    </w:p>
    <w:p w14:paraId="71D89564" w14:textId="77777777" w:rsidR="00772996" w:rsidRDefault="00772996" w:rsidP="00B2247C">
      <w:pPr>
        <w:spacing w:line="360" w:lineRule="auto"/>
        <w:ind w:right="631"/>
        <w:jc w:val="both"/>
        <w:rPr>
          <w:rFonts w:ascii="Arial" w:hAnsi="Arial" w:cs="Arial"/>
          <w:b/>
          <w:sz w:val="22"/>
          <w:szCs w:val="22"/>
        </w:rPr>
      </w:pPr>
    </w:p>
    <w:p w14:paraId="6E23BE7D" w14:textId="77777777" w:rsidR="00B2247C" w:rsidRPr="00B2247C" w:rsidRDefault="00B2247C" w:rsidP="003D1DFD">
      <w:pPr>
        <w:spacing w:after="0" w:line="360" w:lineRule="auto"/>
        <w:ind w:right="631"/>
        <w:jc w:val="both"/>
        <w:rPr>
          <w:rFonts w:ascii="Arial" w:hAnsi="Arial" w:cs="Arial"/>
          <w:sz w:val="22"/>
          <w:szCs w:val="22"/>
        </w:rPr>
      </w:pPr>
      <w:r w:rsidRPr="00B2247C">
        <w:rPr>
          <w:rFonts w:ascii="Arial" w:hAnsi="Arial" w:cs="Arial"/>
          <w:b/>
          <w:sz w:val="22"/>
          <w:szCs w:val="22"/>
        </w:rPr>
        <w:t xml:space="preserve">PERFORMANCE MANAGEMENT PLAN  </w:t>
      </w:r>
    </w:p>
    <w:tbl>
      <w:tblPr>
        <w:tblStyle w:val="TableGrid"/>
        <w:tblW w:w="9540" w:type="dxa"/>
        <w:tblInd w:w="-5" w:type="dxa"/>
        <w:tblLayout w:type="fixed"/>
        <w:tblCellMar>
          <w:top w:w="55" w:type="dxa"/>
        </w:tblCellMar>
        <w:tblLook w:val="04A0" w:firstRow="1" w:lastRow="0" w:firstColumn="1" w:lastColumn="0" w:noHBand="0" w:noVBand="1"/>
      </w:tblPr>
      <w:tblGrid>
        <w:gridCol w:w="1590"/>
        <w:gridCol w:w="1590"/>
        <w:gridCol w:w="1590"/>
        <w:gridCol w:w="1590"/>
        <w:gridCol w:w="1590"/>
        <w:gridCol w:w="1590"/>
      </w:tblGrid>
      <w:tr w:rsidR="003D1DFD" w:rsidRPr="00B2247C" w14:paraId="0A41E9DA" w14:textId="77777777" w:rsidTr="00986FFF">
        <w:trPr>
          <w:trHeight w:val="579"/>
        </w:trPr>
        <w:tc>
          <w:tcPr>
            <w:tcW w:w="1590" w:type="dxa"/>
            <w:tcBorders>
              <w:top w:val="single" w:sz="4" w:space="0" w:color="000000"/>
              <w:left w:val="single" w:sz="4" w:space="0" w:color="000000"/>
              <w:bottom w:val="single" w:sz="4" w:space="0" w:color="000000"/>
              <w:right w:val="single" w:sz="4" w:space="0" w:color="000000"/>
            </w:tcBorders>
            <w:shd w:val="clear" w:color="auto" w:fill="D7C0A1"/>
          </w:tcPr>
          <w:p w14:paraId="4881AFDA" w14:textId="0EF2C0F7" w:rsidR="00B2247C" w:rsidRPr="00B2247C" w:rsidRDefault="00B2247C" w:rsidP="002724B8">
            <w:pPr>
              <w:spacing w:line="360" w:lineRule="auto"/>
              <w:ind w:left="64" w:right="53"/>
              <w:jc w:val="center"/>
              <w:rPr>
                <w:rFonts w:ascii="Arial" w:hAnsi="Arial" w:cs="Arial"/>
                <w:sz w:val="22"/>
                <w:szCs w:val="22"/>
              </w:rPr>
            </w:pPr>
            <w:r w:rsidRPr="00B2247C">
              <w:rPr>
                <w:rFonts w:ascii="Arial" w:hAnsi="Arial" w:cs="Arial"/>
                <w:b/>
                <w:sz w:val="22"/>
                <w:szCs w:val="22"/>
              </w:rPr>
              <w:t>Reporting Structure</w:t>
            </w:r>
          </w:p>
        </w:tc>
        <w:tc>
          <w:tcPr>
            <w:tcW w:w="1590" w:type="dxa"/>
            <w:tcBorders>
              <w:top w:val="single" w:sz="4" w:space="0" w:color="000000"/>
              <w:left w:val="single" w:sz="4" w:space="0" w:color="000000"/>
              <w:bottom w:val="single" w:sz="4" w:space="0" w:color="000000"/>
              <w:right w:val="single" w:sz="4" w:space="0" w:color="000000"/>
            </w:tcBorders>
            <w:shd w:val="clear" w:color="auto" w:fill="D7C0A1"/>
          </w:tcPr>
          <w:p w14:paraId="324415F0" w14:textId="11E173D6" w:rsidR="00B2247C" w:rsidRPr="00B2247C" w:rsidRDefault="00B2247C" w:rsidP="002724B8">
            <w:pPr>
              <w:spacing w:line="360" w:lineRule="auto"/>
              <w:ind w:right="81"/>
              <w:jc w:val="center"/>
              <w:rPr>
                <w:rFonts w:ascii="Arial" w:hAnsi="Arial" w:cs="Arial"/>
                <w:sz w:val="22"/>
                <w:szCs w:val="22"/>
              </w:rPr>
            </w:pPr>
            <w:r w:rsidRPr="00B2247C">
              <w:rPr>
                <w:rFonts w:ascii="Arial" w:hAnsi="Arial" w:cs="Arial"/>
                <w:b/>
                <w:sz w:val="22"/>
                <w:szCs w:val="22"/>
              </w:rPr>
              <w:t>Reviewing Structure</w:t>
            </w:r>
          </w:p>
        </w:tc>
        <w:tc>
          <w:tcPr>
            <w:tcW w:w="1590"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790A668F" w14:textId="1125A3C0" w:rsidR="00B2247C" w:rsidRPr="00B2247C" w:rsidRDefault="00B2247C" w:rsidP="002724B8">
            <w:pPr>
              <w:spacing w:line="360" w:lineRule="auto"/>
              <w:ind w:right="178"/>
              <w:jc w:val="center"/>
              <w:rPr>
                <w:rFonts w:ascii="Arial" w:hAnsi="Arial" w:cs="Arial"/>
                <w:sz w:val="22"/>
                <w:szCs w:val="22"/>
              </w:rPr>
            </w:pPr>
            <w:r w:rsidRPr="00B2247C">
              <w:rPr>
                <w:rFonts w:ascii="Arial" w:hAnsi="Arial" w:cs="Arial"/>
                <w:b/>
                <w:sz w:val="22"/>
                <w:szCs w:val="22"/>
              </w:rPr>
              <w:t>Report</w:t>
            </w:r>
          </w:p>
        </w:tc>
        <w:tc>
          <w:tcPr>
            <w:tcW w:w="1590" w:type="dxa"/>
            <w:tcBorders>
              <w:top w:val="single" w:sz="4" w:space="0" w:color="000000"/>
              <w:left w:val="single" w:sz="4" w:space="0" w:color="000000"/>
              <w:bottom w:val="single" w:sz="4" w:space="0" w:color="000000"/>
              <w:right w:val="single" w:sz="4" w:space="0" w:color="000000"/>
            </w:tcBorders>
            <w:shd w:val="clear" w:color="auto" w:fill="D7C0A1"/>
          </w:tcPr>
          <w:p w14:paraId="1F0D7C01" w14:textId="6C07A968" w:rsidR="00B2247C" w:rsidRPr="00B2247C" w:rsidRDefault="00B2247C" w:rsidP="002724B8">
            <w:pPr>
              <w:spacing w:line="360" w:lineRule="auto"/>
              <w:ind w:right="82"/>
              <w:jc w:val="center"/>
              <w:rPr>
                <w:rFonts w:ascii="Arial" w:hAnsi="Arial" w:cs="Arial"/>
                <w:sz w:val="22"/>
                <w:szCs w:val="22"/>
              </w:rPr>
            </w:pPr>
            <w:r w:rsidRPr="00B2247C">
              <w:rPr>
                <w:rFonts w:ascii="Arial" w:hAnsi="Arial" w:cs="Arial"/>
                <w:b/>
                <w:sz w:val="22"/>
                <w:szCs w:val="22"/>
              </w:rPr>
              <w:t>Submission Date</w:t>
            </w:r>
          </w:p>
        </w:tc>
        <w:tc>
          <w:tcPr>
            <w:tcW w:w="1590"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635AF62C" w14:textId="7CFADE82" w:rsidR="00B2247C" w:rsidRPr="00B2247C" w:rsidRDefault="00B2247C" w:rsidP="002724B8">
            <w:pPr>
              <w:spacing w:line="360" w:lineRule="auto"/>
              <w:ind w:right="82"/>
              <w:jc w:val="center"/>
              <w:rPr>
                <w:rFonts w:ascii="Arial" w:hAnsi="Arial" w:cs="Arial"/>
                <w:sz w:val="22"/>
                <w:szCs w:val="22"/>
              </w:rPr>
            </w:pPr>
            <w:r w:rsidRPr="00B2247C">
              <w:rPr>
                <w:rFonts w:ascii="Arial" w:hAnsi="Arial" w:cs="Arial"/>
                <w:b/>
                <w:sz w:val="22"/>
                <w:szCs w:val="22"/>
              </w:rPr>
              <w:t>Where</w:t>
            </w:r>
          </w:p>
        </w:tc>
        <w:tc>
          <w:tcPr>
            <w:tcW w:w="1590"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33A2DE96" w14:textId="3F371870" w:rsidR="00B2247C" w:rsidRPr="00B2247C" w:rsidRDefault="00B2247C" w:rsidP="002724B8">
            <w:pPr>
              <w:spacing w:line="360" w:lineRule="auto"/>
              <w:jc w:val="center"/>
              <w:rPr>
                <w:rFonts w:ascii="Arial" w:hAnsi="Arial" w:cs="Arial"/>
                <w:sz w:val="22"/>
                <w:szCs w:val="22"/>
              </w:rPr>
            </w:pPr>
            <w:r w:rsidRPr="00B2247C">
              <w:rPr>
                <w:rFonts w:ascii="Arial" w:hAnsi="Arial" w:cs="Arial"/>
                <w:b/>
                <w:sz w:val="22"/>
                <w:szCs w:val="22"/>
              </w:rPr>
              <w:t>When</w:t>
            </w:r>
          </w:p>
        </w:tc>
      </w:tr>
      <w:tr w:rsidR="003D1DFD" w:rsidRPr="00B2247C" w14:paraId="53A1564B" w14:textId="77777777" w:rsidTr="00986FFF">
        <w:trPr>
          <w:trHeight w:val="1033"/>
        </w:trPr>
        <w:tc>
          <w:tcPr>
            <w:tcW w:w="1590" w:type="dxa"/>
            <w:tcBorders>
              <w:top w:val="single" w:sz="4" w:space="0" w:color="000000"/>
              <w:left w:val="single" w:sz="4" w:space="0" w:color="000000"/>
              <w:bottom w:val="single" w:sz="4" w:space="0" w:color="000000"/>
              <w:right w:val="single" w:sz="4" w:space="0" w:color="000000"/>
            </w:tcBorders>
          </w:tcPr>
          <w:p w14:paraId="1DB4FD01" w14:textId="77777777" w:rsidR="00B2247C" w:rsidRPr="00B2247C" w:rsidRDefault="00B2247C" w:rsidP="002724B8">
            <w:pPr>
              <w:spacing w:line="360" w:lineRule="auto"/>
              <w:ind w:left="64" w:right="53"/>
              <w:jc w:val="both"/>
              <w:rPr>
                <w:rFonts w:ascii="Arial" w:hAnsi="Arial" w:cs="Arial"/>
                <w:sz w:val="22"/>
                <w:szCs w:val="22"/>
              </w:rPr>
            </w:pPr>
            <w:r w:rsidRPr="00B2247C">
              <w:rPr>
                <w:rFonts w:ascii="Arial" w:hAnsi="Arial" w:cs="Arial"/>
                <w:sz w:val="22"/>
                <w:szCs w:val="22"/>
              </w:rPr>
              <w:t xml:space="preserve">Divisions   </w:t>
            </w:r>
          </w:p>
        </w:tc>
        <w:tc>
          <w:tcPr>
            <w:tcW w:w="1590" w:type="dxa"/>
            <w:tcBorders>
              <w:top w:val="single" w:sz="4" w:space="0" w:color="000000"/>
              <w:left w:val="single" w:sz="4" w:space="0" w:color="000000"/>
              <w:bottom w:val="single" w:sz="4" w:space="0" w:color="000000"/>
              <w:right w:val="single" w:sz="4" w:space="0" w:color="000000"/>
            </w:tcBorders>
          </w:tcPr>
          <w:p w14:paraId="435ADAAB" w14:textId="77777777" w:rsidR="00B2247C" w:rsidRPr="00B2247C" w:rsidRDefault="00B2247C" w:rsidP="002724B8">
            <w:pPr>
              <w:spacing w:line="360" w:lineRule="auto"/>
              <w:ind w:right="81"/>
              <w:jc w:val="both"/>
              <w:rPr>
                <w:rFonts w:ascii="Arial" w:hAnsi="Arial" w:cs="Arial"/>
                <w:sz w:val="22"/>
                <w:szCs w:val="22"/>
              </w:rPr>
            </w:pPr>
            <w:r w:rsidRPr="00B2247C">
              <w:rPr>
                <w:rFonts w:ascii="Arial" w:hAnsi="Arial" w:cs="Arial"/>
                <w:sz w:val="22"/>
                <w:szCs w:val="22"/>
              </w:rPr>
              <w:t xml:space="preserve">Directorates   </w:t>
            </w:r>
          </w:p>
        </w:tc>
        <w:tc>
          <w:tcPr>
            <w:tcW w:w="1590" w:type="dxa"/>
            <w:tcBorders>
              <w:top w:val="single" w:sz="4" w:space="0" w:color="000000"/>
              <w:left w:val="single" w:sz="4" w:space="0" w:color="000000"/>
              <w:bottom w:val="single" w:sz="4" w:space="0" w:color="000000"/>
              <w:right w:val="single" w:sz="4" w:space="0" w:color="000000"/>
            </w:tcBorders>
          </w:tcPr>
          <w:p w14:paraId="0F839AA8" w14:textId="77777777" w:rsidR="00B2247C" w:rsidRPr="00B2247C" w:rsidRDefault="00B2247C" w:rsidP="002724B8">
            <w:pPr>
              <w:spacing w:line="360" w:lineRule="auto"/>
              <w:ind w:right="178"/>
              <w:jc w:val="both"/>
              <w:rPr>
                <w:rFonts w:ascii="Arial" w:hAnsi="Arial" w:cs="Arial"/>
                <w:sz w:val="22"/>
                <w:szCs w:val="22"/>
              </w:rPr>
            </w:pPr>
            <w:r w:rsidRPr="00B2247C">
              <w:rPr>
                <w:rFonts w:ascii="Arial" w:hAnsi="Arial" w:cs="Arial"/>
                <w:sz w:val="22"/>
                <w:szCs w:val="22"/>
              </w:rPr>
              <w:t xml:space="preserve">Monthly performance reports   </w:t>
            </w:r>
          </w:p>
        </w:tc>
        <w:tc>
          <w:tcPr>
            <w:tcW w:w="1590" w:type="dxa"/>
            <w:tcBorders>
              <w:top w:val="single" w:sz="4" w:space="0" w:color="000000"/>
              <w:left w:val="single" w:sz="4" w:space="0" w:color="000000"/>
              <w:bottom w:val="single" w:sz="4" w:space="0" w:color="000000"/>
              <w:right w:val="single" w:sz="4" w:space="0" w:color="000000"/>
            </w:tcBorders>
          </w:tcPr>
          <w:p w14:paraId="46D0CBEA" w14:textId="77777777" w:rsidR="00B2247C" w:rsidRPr="00B2247C" w:rsidRDefault="00B2247C" w:rsidP="002724B8">
            <w:pPr>
              <w:spacing w:line="360" w:lineRule="auto"/>
              <w:ind w:right="82"/>
              <w:jc w:val="both"/>
              <w:rPr>
                <w:rFonts w:ascii="Arial" w:hAnsi="Arial" w:cs="Arial"/>
                <w:sz w:val="22"/>
                <w:szCs w:val="22"/>
              </w:rPr>
            </w:pPr>
            <w:r w:rsidRPr="00B2247C">
              <w:rPr>
                <w:rFonts w:ascii="Arial" w:hAnsi="Arial" w:cs="Arial"/>
                <w:sz w:val="22"/>
                <w:szCs w:val="22"/>
              </w:rPr>
              <w:t>25</w:t>
            </w:r>
            <w:r w:rsidRPr="00B2247C">
              <w:rPr>
                <w:rFonts w:ascii="Arial" w:hAnsi="Arial" w:cs="Arial"/>
                <w:sz w:val="22"/>
                <w:szCs w:val="22"/>
                <w:vertAlign w:val="superscript"/>
              </w:rPr>
              <w:t>th</w:t>
            </w:r>
            <w:r w:rsidRPr="00B2247C">
              <w:rPr>
                <w:rFonts w:ascii="Arial" w:hAnsi="Arial" w:cs="Arial"/>
                <w:sz w:val="22"/>
                <w:szCs w:val="22"/>
              </w:rPr>
              <w:t xml:space="preserve"> of each month   </w:t>
            </w:r>
          </w:p>
        </w:tc>
        <w:tc>
          <w:tcPr>
            <w:tcW w:w="1590" w:type="dxa"/>
            <w:tcBorders>
              <w:top w:val="single" w:sz="4" w:space="0" w:color="000000"/>
              <w:left w:val="single" w:sz="4" w:space="0" w:color="000000"/>
              <w:bottom w:val="single" w:sz="4" w:space="0" w:color="000000"/>
              <w:right w:val="single" w:sz="4" w:space="0" w:color="000000"/>
            </w:tcBorders>
          </w:tcPr>
          <w:p w14:paraId="532BA247" w14:textId="77777777" w:rsidR="00B2247C" w:rsidRPr="00B2247C" w:rsidRDefault="00B2247C" w:rsidP="002724B8">
            <w:pPr>
              <w:spacing w:line="360" w:lineRule="auto"/>
              <w:ind w:right="82"/>
              <w:jc w:val="both"/>
              <w:rPr>
                <w:rFonts w:ascii="Arial" w:hAnsi="Arial" w:cs="Arial"/>
                <w:sz w:val="22"/>
                <w:szCs w:val="22"/>
              </w:rPr>
            </w:pPr>
            <w:r w:rsidRPr="00B2247C">
              <w:rPr>
                <w:rFonts w:ascii="Arial" w:hAnsi="Arial" w:cs="Arial"/>
                <w:sz w:val="22"/>
                <w:szCs w:val="22"/>
              </w:rPr>
              <w:t xml:space="preserve">Directorate   </w:t>
            </w:r>
          </w:p>
        </w:tc>
        <w:tc>
          <w:tcPr>
            <w:tcW w:w="1590" w:type="dxa"/>
            <w:tcBorders>
              <w:top w:val="single" w:sz="4" w:space="0" w:color="000000"/>
              <w:left w:val="single" w:sz="4" w:space="0" w:color="000000"/>
              <w:bottom w:val="single" w:sz="4" w:space="0" w:color="000000"/>
              <w:right w:val="single" w:sz="4" w:space="0" w:color="000000"/>
            </w:tcBorders>
          </w:tcPr>
          <w:p w14:paraId="4BFD6891" w14:textId="77777777" w:rsidR="00B2247C" w:rsidRPr="00B2247C" w:rsidRDefault="00B2247C" w:rsidP="002724B8">
            <w:pPr>
              <w:spacing w:line="360" w:lineRule="auto"/>
              <w:jc w:val="both"/>
              <w:rPr>
                <w:rFonts w:ascii="Arial" w:hAnsi="Arial" w:cs="Arial"/>
                <w:sz w:val="22"/>
                <w:szCs w:val="22"/>
              </w:rPr>
            </w:pPr>
            <w:r w:rsidRPr="00B2247C">
              <w:rPr>
                <w:rFonts w:ascii="Arial" w:hAnsi="Arial" w:cs="Arial"/>
                <w:sz w:val="22"/>
                <w:szCs w:val="22"/>
              </w:rPr>
              <w:t xml:space="preserve">Monthly   </w:t>
            </w:r>
          </w:p>
        </w:tc>
      </w:tr>
      <w:tr w:rsidR="003D1DFD" w:rsidRPr="00B2247C" w14:paraId="459E199D" w14:textId="77777777" w:rsidTr="008F0765">
        <w:trPr>
          <w:trHeight w:val="1123"/>
        </w:trPr>
        <w:tc>
          <w:tcPr>
            <w:tcW w:w="1590" w:type="dxa"/>
            <w:tcBorders>
              <w:top w:val="single" w:sz="4" w:space="0" w:color="000000"/>
              <w:left w:val="single" w:sz="4" w:space="0" w:color="000000"/>
              <w:bottom w:val="single" w:sz="4" w:space="0" w:color="000000"/>
              <w:right w:val="single" w:sz="4" w:space="0" w:color="000000"/>
            </w:tcBorders>
          </w:tcPr>
          <w:p w14:paraId="6F78705B" w14:textId="77777777" w:rsidR="00B2247C" w:rsidRPr="00B2247C" w:rsidRDefault="00B2247C" w:rsidP="00105951">
            <w:pPr>
              <w:spacing w:line="360" w:lineRule="auto"/>
              <w:ind w:left="64" w:right="53"/>
              <w:jc w:val="both"/>
              <w:rPr>
                <w:rFonts w:ascii="Arial" w:hAnsi="Arial" w:cs="Arial"/>
                <w:sz w:val="22"/>
                <w:szCs w:val="22"/>
              </w:rPr>
            </w:pPr>
            <w:r w:rsidRPr="00B2247C">
              <w:rPr>
                <w:rFonts w:ascii="Arial" w:hAnsi="Arial" w:cs="Arial"/>
                <w:sz w:val="22"/>
                <w:szCs w:val="22"/>
              </w:rPr>
              <w:t xml:space="preserve">Directorates </w:t>
            </w:r>
          </w:p>
        </w:tc>
        <w:tc>
          <w:tcPr>
            <w:tcW w:w="1590" w:type="dxa"/>
            <w:tcBorders>
              <w:top w:val="single" w:sz="4" w:space="0" w:color="000000"/>
              <w:left w:val="single" w:sz="4" w:space="0" w:color="000000"/>
              <w:bottom w:val="single" w:sz="4" w:space="0" w:color="000000"/>
              <w:right w:val="single" w:sz="4" w:space="0" w:color="000000"/>
            </w:tcBorders>
          </w:tcPr>
          <w:p w14:paraId="67A9297F" w14:textId="69EC7199" w:rsidR="00B2247C" w:rsidRPr="00B2247C" w:rsidRDefault="00B2247C" w:rsidP="00105951">
            <w:pPr>
              <w:spacing w:line="360" w:lineRule="auto"/>
              <w:ind w:right="81"/>
              <w:jc w:val="both"/>
              <w:rPr>
                <w:rFonts w:ascii="Arial" w:hAnsi="Arial" w:cs="Arial"/>
                <w:sz w:val="22"/>
                <w:szCs w:val="22"/>
              </w:rPr>
            </w:pPr>
            <w:r w:rsidRPr="00B2247C">
              <w:rPr>
                <w:rFonts w:ascii="Arial" w:hAnsi="Arial" w:cs="Arial"/>
                <w:sz w:val="22"/>
                <w:szCs w:val="22"/>
              </w:rPr>
              <w:t xml:space="preserve">Executive   Management  </w:t>
            </w:r>
          </w:p>
          <w:p w14:paraId="5FA9DEA7" w14:textId="773135DE" w:rsidR="00B2247C" w:rsidRPr="00B2247C" w:rsidRDefault="00B2247C" w:rsidP="00105951">
            <w:pPr>
              <w:spacing w:line="360" w:lineRule="auto"/>
              <w:ind w:right="81"/>
              <w:jc w:val="both"/>
              <w:rPr>
                <w:rFonts w:ascii="Arial" w:hAnsi="Arial" w:cs="Arial"/>
                <w:sz w:val="22"/>
                <w:szCs w:val="22"/>
              </w:rPr>
            </w:pPr>
            <w:r w:rsidRPr="00B2247C">
              <w:rPr>
                <w:rFonts w:ascii="Arial" w:hAnsi="Arial" w:cs="Arial"/>
                <w:sz w:val="22"/>
                <w:szCs w:val="22"/>
              </w:rPr>
              <w:t>Commit</w:t>
            </w:r>
            <w:r w:rsidR="00105951">
              <w:rPr>
                <w:rFonts w:ascii="Arial" w:hAnsi="Arial" w:cs="Arial"/>
                <w:sz w:val="22"/>
                <w:szCs w:val="22"/>
              </w:rPr>
              <w:t>te</w:t>
            </w:r>
            <w:r w:rsidRPr="00B2247C">
              <w:rPr>
                <w:rFonts w:ascii="Arial" w:hAnsi="Arial" w:cs="Arial"/>
                <w:sz w:val="22"/>
                <w:szCs w:val="22"/>
              </w:rPr>
              <w:t xml:space="preserve">e   </w:t>
            </w:r>
          </w:p>
        </w:tc>
        <w:tc>
          <w:tcPr>
            <w:tcW w:w="1590" w:type="dxa"/>
            <w:tcBorders>
              <w:top w:val="single" w:sz="4" w:space="0" w:color="000000"/>
              <w:left w:val="single" w:sz="4" w:space="0" w:color="000000"/>
              <w:bottom w:val="single" w:sz="4" w:space="0" w:color="000000"/>
              <w:right w:val="single" w:sz="4" w:space="0" w:color="000000"/>
            </w:tcBorders>
          </w:tcPr>
          <w:p w14:paraId="12CF8DA1" w14:textId="77777777" w:rsidR="00B2247C" w:rsidRPr="00B2247C" w:rsidRDefault="00B2247C" w:rsidP="00105951">
            <w:pPr>
              <w:spacing w:line="360" w:lineRule="auto"/>
              <w:ind w:right="88"/>
              <w:jc w:val="both"/>
              <w:rPr>
                <w:rFonts w:ascii="Arial" w:hAnsi="Arial" w:cs="Arial"/>
                <w:sz w:val="22"/>
                <w:szCs w:val="22"/>
              </w:rPr>
            </w:pPr>
            <w:r w:rsidRPr="00B2247C">
              <w:rPr>
                <w:rFonts w:ascii="Arial" w:hAnsi="Arial" w:cs="Arial"/>
                <w:sz w:val="22"/>
                <w:szCs w:val="22"/>
              </w:rPr>
              <w:t xml:space="preserve">Monthly performance reports   </w:t>
            </w:r>
          </w:p>
        </w:tc>
        <w:tc>
          <w:tcPr>
            <w:tcW w:w="1590" w:type="dxa"/>
            <w:tcBorders>
              <w:top w:val="single" w:sz="4" w:space="0" w:color="000000"/>
              <w:left w:val="single" w:sz="4" w:space="0" w:color="000000"/>
              <w:bottom w:val="single" w:sz="4" w:space="0" w:color="000000"/>
              <w:right w:val="single" w:sz="4" w:space="0" w:color="000000"/>
            </w:tcBorders>
          </w:tcPr>
          <w:p w14:paraId="3F790E9D" w14:textId="77777777" w:rsidR="00B2247C" w:rsidRPr="00B2247C" w:rsidRDefault="00B2247C" w:rsidP="00105951">
            <w:pPr>
              <w:spacing w:line="360" w:lineRule="auto"/>
              <w:ind w:right="82"/>
              <w:jc w:val="both"/>
              <w:rPr>
                <w:rFonts w:ascii="Arial" w:hAnsi="Arial" w:cs="Arial"/>
                <w:sz w:val="22"/>
                <w:szCs w:val="22"/>
              </w:rPr>
            </w:pPr>
            <w:r w:rsidRPr="00B2247C">
              <w:rPr>
                <w:rFonts w:ascii="Arial" w:hAnsi="Arial" w:cs="Arial"/>
                <w:sz w:val="22"/>
                <w:szCs w:val="22"/>
              </w:rPr>
              <w:t>27</w:t>
            </w:r>
            <w:r w:rsidRPr="00B2247C">
              <w:rPr>
                <w:rFonts w:ascii="Arial" w:hAnsi="Arial" w:cs="Arial"/>
                <w:sz w:val="22"/>
                <w:szCs w:val="22"/>
                <w:vertAlign w:val="superscript"/>
              </w:rPr>
              <w:t>th</w:t>
            </w:r>
            <w:r w:rsidRPr="00B2247C">
              <w:rPr>
                <w:rFonts w:ascii="Arial" w:hAnsi="Arial" w:cs="Arial"/>
                <w:sz w:val="22"/>
                <w:szCs w:val="22"/>
              </w:rPr>
              <w:t xml:space="preserve"> of each month   </w:t>
            </w:r>
          </w:p>
        </w:tc>
        <w:tc>
          <w:tcPr>
            <w:tcW w:w="1590" w:type="dxa"/>
            <w:tcBorders>
              <w:top w:val="single" w:sz="4" w:space="0" w:color="000000"/>
              <w:left w:val="single" w:sz="4" w:space="0" w:color="000000"/>
              <w:bottom w:val="single" w:sz="4" w:space="0" w:color="000000"/>
              <w:right w:val="single" w:sz="4" w:space="0" w:color="000000"/>
            </w:tcBorders>
          </w:tcPr>
          <w:p w14:paraId="22326E8F" w14:textId="77777777" w:rsidR="00B2247C" w:rsidRPr="00B2247C" w:rsidRDefault="00B2247C" w:rsidP="00105951">
            <w:pPr>
              <w:spacing w:line="360" w:lineRule="auto"/>
              <w:ind w:right="82"/>
              <w:jc w:val="both"/>
              <w:rPr>
                <w:rFonts w:ascii="Arial" w:hAnsi="Arial" w:cs="Arial"/>
                <w:sz w:val="22"/>
                <w:szCs w:val="22"/>
              </w:rPr>
            </w:pPr>
            <w:r w:rsidRPr="00B2247C">
              <w:rPr>
                <w:rFonts w:ascii="Arial" w:hAnsi="Arial" w:cs="Arial"/>
                <w:sz w:val="22"/>
                <w:szCs w:val="22"/>
              </w:rPr>
              <w:t xml:space="preserve">Municipal  </w:t>
            </w:r>
          </w:p>
          <w:p w14:paraId="03C82F68" w14:textId="77777777" w:rsidR="00B2247C" w:rsidRPr="00B2247C" w:rsidRDefault="00B2247C" w:rsidP="00105951">
            <w:pPr>
              <w:spacing w:line="360" w:lineRule="auto"/>
              <w:ind w:right="82"/>
              <w:jc w:val="both"/>
              <w:rPr>
                <w:rFonts w:ascii="Arial" w:hAnsi="Arial" w:cs="Arial"/>
                <w:sz w:val="22"/>
                <w:szCs w:val="22"/>
              </w:rPr>
            </w:pPr>
            <w:r w:rsidRPr="00B2247C">
              <w:rPr>
                <w:rFonts w:ascii="Arial" w:hAnsi="Arial" w:cs="Arial"/>
                <w:sz w:val="22"/>
                <w:szCs w:val="22"/>
              </w:rPr>
              <w:t xml:space="preserve">Manager’s  </w:t>
            </w:r>
          </w:p>
          <w:p w14:paraId="31CF58E3" w14:textId="77777777" w:rsidR="00B2247C" w:rsidRPr="00B2247C" w:rsidRDefault="00B2247C" w:rsidP="00105951">
            <w:pPr>
              <w:spacing w:line="360" w:lineRule="auto"/>
              <w:ind w:right="631"/>
              <w:jc w:val="both"/>
              <w:rPr>
                <w:rFonts w:ascii="Arial" w:hAnsi="Arial" w:cs="Arial"/>
                <w:sz w:val="22"/>
                <w:szCs w:val="22"/>
              </w:rPr>
            </w:pPr>
            <w:r w:rsidRPr="00B2247C">
              <w:rPr>
                <w:rFonts w:ascii="Arial" w:hAnsi="Arial" w:cs="Arial"/>
                <w:sz w:val="22"/>
                <w:szCs w:val="22"/>
              </w:rPr>
              <w:t xml:space="preserve">Office   </w:t>
            </w:r>
          </w:p>
        </w:tc>
        <w:tc>
          <w:tcPr>
            <w:tcW w:w="1590" w:type="dxa"/>
            <w:tcBorders>
              <w:top w:val="single" w:sz="4" w:space="0" w:color="000000"/>
              <w:left w:val="single" w:sz="4" w:space="0" w:color="000000"/>
              <w:bottom w:val="single" w:sz="4" w:space="0" w:color="000000"/>
              <w:right w:val="single" w:sz="4" w:space="0" w:color="000000"/>
            </w:tcBorders>
          </w:tcPr>
          <w:p w14:paraId="7A91C777" w14:textId="77777777" w:rsidR="00B2247C" w:rsidRPr="00B2247C" w:rsidRDefault="00B2247C" w:rsidP="00105951">
            <w:pPr>
              <w:spacing w:line="360" w:lineRule="auto"/>
              <w:ind w:right="86"/>
              <w:jc w:val="both"/>
              <w:rPr>
                <w:rFonts w:ascii="Arial" w:hAnsi="Arial" w:cs="Arial"/>
                <w:sz w:val="22"/>
                <w:szCs w:val="22"/>
              </w:rPr>
            </w:pPr>
            <w:r w:rsidRPr="00B2247C">
              <w:rPr>
                <w:rFonts w:ascii="Arial" w:hAnsi="Arial" w:cs="Arial"/>
                <w:sz w:val="22"/>
                <w:szCs w:val="22"/>
              </w:rPr>
              <w:t xml:space="preserve">Monthly   </w:t>
            </w:r>
          </w:p>
        </w:tc>
      </w:tr>
      <w:tr w:rsidR="003D1DFD" w:rsidRPr="00B2247C" w14:paraId="1C091744" w14:textId="77777777" w:rsidTr="008F0765">
        <w:trPr>
          <w:trHeight w:val="1366"/>
        </w:trPr>
        <w:tc>
          <w:tcPr>
            <w:tcW w:w="1590" w:type="dxa"/>
            <w:tcBorders>
              <w:top w:val="single" w:sz="4" w:space="0" w:color="000000"/>
              <w:left w:val="single" w:sz="4" w:space="0" w:color="000000"/>
              <w:bottom w:val="single" w:sz="4" w:space="0" w:color="000000"/>
              <w:right w:val="single" w:sz="4" w:space="0" w:color="000000"/>
            </w:tcBorders>
          </w:tcPr>
          <w:p w14:paraId="5D497FC3" w14:textId="77777777" w:rsidR="00B2247C" w:rsidRPr="00B2247C" w:rsidRDefault="00B2247C" w:rsidP="00105951">
            <w:pPr>
              <w:spacing w:line="360" w:lineRule="auto"/>
              <w:ind w:right="86"/>
              <w:jc w:val="both"/>
              <w:rPr>
                <w:rFonts w:ascii="Arial" w:hAnsi="Arial" w:cs="Arial"/>
                <w:sz w:val="22"/>
                <w:szCs w:val="22"/>
              </w:rPr>
            </w:pPr>
            <w:r w:rsidRPr="00B2247C">
              <w:rPr>
                <w:rFonts w:ascii="Arial" w:hAnsi="Arial" w:cs="Arial"/>
                <w:sz w:val="22"/>
                <w:szCs w:val="22"/>
              </w:rPr>
              <w:t xml:space="preserve">Directorates </w:t>
            </w:r>
          </w:p>
        </w:tc>
        <w:tc>
          <w:tcPr>
            <w:tcW w:w="1590" w:type="dxa"/>
            <w:tcBorders>
              <w:top w:val="single" w:sz="4" w:space="0" w:color="000000"/>
              <w:left w:val="single" w:sz="4" w:space="0" w:color="000000"/>
              <w:bottom w:val="single" w:sz="4" w:space="0" w:color="000000"/>
              <w:right w:val="single" w:sz="4" w:space="0" w:color="000000"/>
            </w:tcBorders>
          </w:tcPr>
          <w:p w14:paraId="67B752F9" w14:textId="4AA1B2EE" w:rsidR="00B2247C" w:rsidRPr="00B2247C" w:rsidRDefault="00B2247C" w:rsidP="00105951">
            <w:pPr>
              <w:spacing w:line="360" w:lineRule="auto"/>
              <w:ind w:right="81"/>
              <w:jc w:val="both"/>
              <w:rPr>
                <w:rFonts w:ascii="Arial" w:hAnsi="Arial" w:cs="Arial"/>
                <w:sz w:val="22"/>
                <w:szCs w:val="22"/>
              </w:rPr>
            </w:pPr>
            <w:r w:rsidRPr="00B2247C">
              <w:rPr>
                <w:rFonts w:ascii="Arial" w:hAnsi="Arial" w:cs="Arial"/>
                <w:sz w:val="22"/>
                <w:szCs w:val="22"/>
              </w:rPr>
              <w:t xml:space="preserve">IDP/PMS and </w:t>
            </w:r>
          </w:p>
          <w:p w14:paraId="7EF71350" w14:textId="77777777" w:rsidR="00B2247C" w:rsidRPr="00B2247C" w:rsidRDefault="00B2247C" w:rsidP="00105951">
            <w:pPr>
              <w:spacing w:line="360" w:lineRule="auto"/>
              <w:ind w:right="81"/>
              <w:jc w:val="both"/>
              <w:rPr>
                <w:rFonts w:ascii="Arial" w:hAnsi="Arial" w:cs="Arial"/>
                <w:sz w:val="22"/>
                <w:szCs w:val="22"/>
              </w:rPr>
            </w:pPr>
            <w:r w:rsidRPr="00B2247C">
              <w:rPr>
                <w:rFonts w:ascii="Arial" w:hAnsi="Arial" w:cs="Arial"/>
                <w:sz w:val="22"/>
                <w:szCs w:val="22"/>
              </w:rPr>
              <w:t xml:space="preserve">Budget Steering  Committee   </w:t>
            </w:r>
          </w:p>
        </w:tc>
        <w:tc>
          <w:tcPr>
            <w:tcW w:w="1590" w:type="dxa"/>
            <w:tcBorders>
              <w:top w:val="single" w:sz="4" w:space="0" w:color="000000"/>
              <w:left w:val="single" w:sz="4" w:space="0" w:color="000000"/>
              <w:bottom w:val="single" w:sz="4" w:space="0" w:color="000000"/>
              <w:right w:val="single" w:sz="4" w:space="0" w:color="000000"/>
            </w:tcBorders>
          </w:tcPr>
          <w:p w14:paraId="67ACE3BD" w14:textId="77777777" w:rsidR="00B2247C" w:rsidRPr="00B2247C" w:rsidRDefault="00B2247C" w:rsidP="00105951">
            <w:pPr>
              <w:spacing w:line="360" w:lineRule="auto"/>
              <w:ind w:right="88"/>
              <w:jc w:val="both"/>
              <w:rPr>
                <w:rFonts w:ascii="Arial" w:hAnsi="Arial" w:cs="Arial"/>
                <w:sz w:val="22"/>
                <w:szCs w:val="22"/>
              </w:rPr>
            </w:pPr>
            <w:r w:rsidRPr="00B2247C">
              <w:rPr>
                <w:rFonts w:ascii="Arial" w:hAnsi="Arial" w:cs="Arial"/>
                <w:sz w:val="22"/>
                <w:szCs w:val="22"/>
              </w:rPr>
              <w:t xml:space="preserve">Quarterly performance  reports   </w:t>
            </w:r>
          </w:p>
        </w:tc>
        <w:tc>
          <w:tcPr>
            <w:tcW w:w="1590" w:type="dxa"/>
            <w:tcBorders>
              <w:top w:val="single" w:sz="4" w:space="0" w:color="000000"/>
              <w:left w:val="single" w:sz="4" w:space="0" w:color="000000"/>
              <w:bottom w:val="single" w:sz="4" w:space="0" w:color="000000"/>
              <w:right w:val="single" w:sz="4" w:space="0" w:color="000000"/>
            </w:tcBorders>
          </w:tcPr>
          <w:p w14:paraId="6EA9B747" w14:textId="77777777" w:rsidR="00B2247C" w:rsidRPr="00B2247C" w:rsidRDefault="00B2247C" w:rsidP="00105951">
            <w:pPr>
              <w:spacing w:line="360" w:lineRule="auto"/>
              <w:ind w:right="82"/>
              <w:jc w:val="both"/>
              <w:rPr>
                <w:rFonts w:ascii="Arial" w:hAnsi="Arial" w:cs="Arial"/>
                <w:sz w:val="22"/>
                <w:szCs w:val="22"/>
              </w:rPr>
            </w:pPr>
            <w:r w:rsidRPr="00B2247C">
              <w:rPr>
                <w:rFonts w:ascii="Arial" w:hAnsi="Arial" w:cs="Arial"/>
                <w:sz w:val="22"/>
                <w:szCs w:val="22"/>
              </w:rPr>
              <w:t>10</w:t>
            </w:r>
            <w:r w:rsidRPr="00B2247C">
              <w:rPr>
                <w:rFonts w:ascii="Arial" w:hAnsi="Arial" w:cs="Arial"/>
                <w:sz w:val="22"/>
                <w:szCs w:val="22"/>
                <w:vertAlign w:val="superscript"/>
              </w:rPr>
              <w:t>th</w:t>
            </w:r>
            <w:r w:rsidRPr="00B2247C">
              <w:rPr>
                <w:rFonts w:ascii="Arial" w:hAnsi="Arial" w:cs="Arial"/>
                <w:sz w:val="22"/>
                <w:szCs w:val="22"/>
              </w:rPr>
              <w:t xml:space="preserve"> the of next month after the end of each </w:t>
            </w:r>
          </w:p>
          <w:p w14:paraId="7FE91507" w14:textId="77777777" w:rsidR="00B2247C" w:rsidRPr="00B2247C" w:rsidRDefault="00B2247C" w:rsidP="00105951">
            <w:pPr>
              <w:spacing w:line="360" w:lineRule="auto"/>
              <w:ind w:right="631"/>
              <w:jc w:val="both"/>
              <w:rPr>
                <w:rFonts w:ascii="Arial" w:hAnsi="Arial" w:cs="Arial"/>
                <w:sz w:val="22"/>
                <w:szCs w:val="22"/>
              </w:rPr>
            </w:pPr>
            <w:r w:rsidRPr="00B2247C">
              <w:rPr>
                <w:rFonts w:ascii="Arial" w:hAnsi="Arial" w:cs="Arial"/>
                <w:sz w:val="22"/>
                <w:szCs w:val="22"/>
              </w:rPr>
              <w:t xml:space="preserve">Quarter   </w:t>
            </w:r>
          </w:p>
        </w:tc>
        <w:tc>
          <w:tcPr>
            <w:tcW w:w="1590" w:type="dxa"/>
            <w:tcBorders>
              <w:top w:val="single" w:sz="4" w:space="0" w:color="000000"/>
              <w:left w:val="single" w:sz="4" w:space="0" w:color="000000"/>
              <w:bottom w:val="single" w:sz="4" w:space="0" w:color="000000"/>
              <w:right w:val="single" w:sz="4" w:space="0" w:color="000000"/>
            </w:tcBorders>
          </w:tcPr>
          <w:p w14:paraId="2BD89FA9" w14:textId="77777777" w:rsidR="00B2247C" w:rsidRPr="00B2247C" w:rsidRDefault="00B2247C" w:rsidP="00105951">
            <w:pPr>
              <w:spacing w:line="360" w:lineRule="auto"/>
              <w:ind w:right="82"/>
              <w:jc w:val="both"/>
              <w:rPr>
                <w:rFonts w:ascii="Arial" w:hAnsi="Arial" w:cs="Arial"/>
                <w:sz w:val="22"/>
                <w:szCs w:val="22"/>
              </w:rPr>
            </w:pPr>
            <w:r w:rsidRPr="00B2247C">
              <w:rPr>
                <w:rFonts w:ascii="Arial" w:hAnsi="Arial" w:cs="Arial"/>
                <w:sz w:val="22"/>
                <w:szCs w:val="22"/>
              </w:rPr>
              <w:t xml:space="preserve">IDP/PMS Unit   </w:t>
            </w:r>
          </w:p>
        </w:tc>
        <w:tc>
          <w:tcPr>
            <w:tcW w:w="1590" w:type="dxa"/>
            <w:tcBorders>
              <w:top w:val="single" w:sz="4" w:space="0" w:color="000000"/>
              <w:left w:val="single" w:sz="4" w:space="0" w:color="000000"/>
              <w:bottom w:val="single" w:sz="4" w:space="0" w:color="000000"/>
              <w:right w:val="single" w:sz="4" w:space="0" w:color="000000"/>
            </w:tcBorders>
          </w:tcPr>
          <w:p w14:paraId="3071E273" w14:textId="77777777" w:rsidR="00B2247C" w:rsidRPr="00B2247C" w:rsidRDefault="00B2247C" w:rsidP="00105951">
            <w:pPr>
              <w:spacing w:line="360" w:lineRule="auto"/>
              <w:ind w:right="86"/>
              <w:jc w:val="both"/>
              <w:rPr>
                <w:rFonts w:ascii="Arial" w:hAnsi="Arial" w:cs="Arial"/>
                <w:sz w:val="22"/>
                <w:szCs w:val="22"/>
              </w:rPr>
            </w:pPr>
            <w:r w:rsidRPr="00B2247C">
              <w:rPr>
                <w:rFonts w:ascii="Arial" w:hAnsi="Arial" w:cs="Arial"/>
                <w:sz w:val="22"/>
                <w:szCs w:val="22"/>
              </w:rPr>
              <w:t xml:space="preserve">Quarterly  </w:t>
            </w:r>
          </w:p>
        </w:tc>
      </w:tr>
      <w:tr w:rsidR="003D1DFD" w:rsidRPr="00B2247C" w14:paraId="11FD4A80" w14:textId="77777777" w:rsidTr="00986FFF">
        <w:trPr>
          <w:trHeight w:val="1090"/>
        </w:trPr>
        <w:tc>
          <w:tcPr>
            <w:tcW w:w="1590" w:type="dxa"/>
            <w:tcBorders>
              <w:top w:val="single" w:sz="4" w:space="0" w:color="000000"/>
              <w:left w:val="single" w:sz="4" w:space="0" w:color="000000"/>
              <w:bottom w:val="single" w:sz="4" w:space="0" w:color="000000"/>
              <w:right w:val="single" w:sz="4" w:space="0" w:color="000000"/>
            </w:tcBorders>
          </w:tcPr>
          <w:p w14:paraId="23CE5C1A" w14:textId="77777777" w:rsidR="00B2247C" w:rsidRPr="00B2247C" w:rsidRDefault="00B2247C" w:rsidP="00105951">
            <w:pPr>
              <w:spacing w:line="360" w:lineRule="auto"/>
              <w:ind w:right="86"/>
              <w:jc w:val="both"/>
              <w:rPr>
                <w:rFonts w:ascii="Arial" w:hAnsi="Arial" w:cs="Arial"/>
                <w:sz w:val="22"/>
                <w:szCs w:val="22"/>
              </w:rPr>
            </w:pPr>
            <w:r w:rsidRPr="00B2247C">
              <w:rPr>
                <w:rFonts w:ascii="Arial" w:hAnsi="Arial" w:cs="Arial"/>
                <w:sz w:val="22"/>
                <w:szCs w:val="22"/>
              </w:rPr>
              <w:t xml:space="preserve">Directorates </w:t>
            </w:r>
          </w:p>
        </w:tc>
        <w:tc>
          <w:tcPr>
            <w:tcW w:w="1590" w:type="dxa"/>
            <w:tcBorders>
              <w:top w:val="single" w:sz="4" w:space="0" w:color="000000"/>
              <w:left w:val="single" w:sz="4" w:space="0" w:color="000000"/>
              <w:bottom w:val="single" w:sz="4" w:space="0" w:color="000000"/>
              <w:right w:val="single" w:sz="4" w:space="0" w:color="000000"/>
            </w:tcBorders>
          </w:tcPr>
          <w:p w14:paraId="3EB02777" w14:textId="12882EB2" w:rsidR="00B2247C" w:rsidRPr="00B2247C" w:rsidRDefault="00B2247C" w:rsidP="004A18C3">
            <w:pPr>
              <w:spacing w:line="360" w:lineRule="auto"/>
              <w:ind w:right="81"/>
              <w:jc w:val="both"/>
              <w:rPr>
                <w:rFonts w:ascii="Arial" w:hAnsi="Arial" w:cs="Arial"/>
                <w:sz w:val="22"/>
                <w:szCs w:val="22"/>
              </w:rPr>
            </w:pPr>
            <w:r w:rsidRPr="00B2247C">
              <w:rPr>
                <w:rFonts w:ascii="Arial" w:hAnsi="Arial" w:cs="Arial"/>
                <w:sz w:val="22"/>
                <w:szCs w:val="22"/>
              </w:rPr>
              <w:t xml:space="preserve">IDP/PMS and </w:t>
            </w:r>
          </w:p>
          <w:p w14:paraId="06E6C7CA" w14:textId="77777777" w:rsidR="00B2247C" w:rsidRPr="00B2247C" w:rsidRDefault="00B2247C" w:rsidP="004A18C3">
            <w:pPr>
              <w:spacing w:line="360" w:lineRule="auto"/>
              <w:ind w:right="81"/>
              <w:jc w:val="both"/>
              <w:rPr>
                <w:rFonts w:ascii="Arial" w:hAnsi="Arial" w:cs="Arial"/>
                <w:sz w:val="22"/>
                <w:szCs w:val="22"/>
              </w:rPr>
            </w:pPr>
            <w:r w:rsidRPr="00B2247C">
              <w:rPr>
                <w:rFonts w:ascii="Arial" w:hAnsi="Arial" w:cs="Arial"/>
                <w:sz w:val="22"/>
                <w:szCs w:val="22"/>
              </w:rPr>
              <w:t xml:space="preserve"> Budget Steering Committee   </w:t>
            </w:r>
          </w:p>
        </w:tc>
        <w:tc>
          <w:tcPr>
            <w:tcW w:w="1590" w:type="dxa"/>
            <w:tcBorders>
              <w:top w:val="single" w:sz="4" w:space="0" w:color="000000"/>
              <w:left w:val="single" w:sz="4" w:space="0" w:color="000000"/>
              <w:bottom w:val="single" w:sz="4" w:space="0" w:color="000000"/>
              <w:right w:val="single" w:sz="4" w:space="0" w:color="000000"/>
            </w:tcBorders>
          </w:tcPr>
          <w:p w14:paraId="5E8B55C4" w14:textId="77777777" w:rsidR="00B2247C" w:rsidRPr="00B2247C" w:rsidRDefault="00B2247C" w:rsidP="004A18C3">
            <w:pPr>
              <w:spacing w:line="360" w:lineRule="auto"/>
              <w:ind w:right="88"/>
              <w:jc w:val="both"/>
              <w:rPr>
                <w:rFonts w:ascii="Arial" w:hAnsi="Arial" w:cs="Arial"/>
                <w:sz w:val="22"/>
                <w:szCs w:val="22"/>
              </w:rPr>
            </w:pPr>
            <w:r w:rsidRPr="00B2247C">
              <w:rPr>
                <w:rFonts w:ascii="Arial" w:hAnsi="Arial" w:cs="Arial"/>
                <w:sz w:val="22"/>
                <w:szCs w:val="22"/>
              </w:rPr>
              <w:t xml:space="preserve">Mid-term performance reports   </w:t>
            </w:r>
          </w:p>
        </w:tc>
        <w:tc>
          <w:tcPr>
            <w:tcW w:w="1590" w:type="dxa"/>
            <w:tcBorders>
              <w:top w:val="single" w:sz="4" w:space="0" w:color="000000"/>
              <w:left w:val="single" w:sz="4" w:space="0" w:color="000000"/>
              <w:bottom w:val="single" w:sz="4" w:space="0" w:color="000000"/>
              <w:right w:val="single" w:sz="4" w:space="0" w:color="000000"/>
            </w:tcBorders>
          </w:tcPr>
          <w:p w14:paraId="226621B0" w14:textId="0585B629" w:rsidR="00B2247C" w:rsidRPr="00B2247C" w:rsidRDefault="00B2247C" w:rsidP="004A18C3">
            <w:pPr>
              <w:spacing w:line="360" w:lineRule="auto"/>
              <w:ind w:right="82"/>
              <w:jc w:val="both"/>
              <w:rPr>
                <w:rFonts w:ascii="Arial" w:hAnsi="Arial" w:cs="Arial"/>
                <w:sz w:val="22"/>
                <w:szCs w:val="22"/>
              </w:rPr>
            </w:pPr>
            <w:r w:rsidRPr="00B2247C">
              <w:rPr>
                <w:rFonts w:ascii="Arial" w:hAnsi="Arial" w:cs="Arial"/>
                <w:sz w:val="22"/>
                <w:szCs w:val="22"/>
              </w:rPr>
              <w:t>10</w:t>
            </w:r>
            <w:r w:rsidRPr="00B2247C">
              <w:rPr>
                <w:rFonts w:ascii="Arial" w:hAnsi="Arial" w:cs="Arial"/>
                <w:sz w:val="22"/>
                <w:szCs w:val="22"/>
                <w:vertAlign w:val="superscript"/>
              </w:rPr>
              <w:t>th</w:t>
            </w:r>
            <w:r w:rsidRPr="00B2247C">
              <w:rPr>
                <w:rFonts w:ascii="Arial" w:hAnsi="Arial" w:cs="Arial"/>
                <w:sz w:val="22"/>
                <w:szCs w:val="22"/>
              </w:rPr>
              <w:t xml:space="preserve"> </w:t>
            </w:r>
            <w:r w:rsidR="004F6D6F" w:rsidRPr="00B2247C">
              <w:rPr>
                <w:rFonts w:ascii="Arial" w:hAnsi="Arial" w:cs="Arial"/>
                <w:sz w:val="22"/>
                <w:szCs w:val="22"/>
              </w:rPr>
              <w:t>of January</w:t>
            </w:r>
            <w:r w:rsidRPr="00B2247C">
              <w:rPr>
                <w:rFonts w:ascii="Arial" w:hAnsi="Arial" w:cs="Arial"/>
                <w:sz w:val="22"/>
                <w:szCs w:val="22"/>
              </w:rPr>
              <w:t xml:space="preserve">   </w:t>
            </w:r>
          </w:p>
        </w:tc>
        <w:tc>
          <w:tcPr>
            <w:tcW w:w="1590" w:type="dxa"/>
            <w:tcBorders>
              <w:top w:val="single" w:sz="4" w:space="0" w:color="000000"/>
              <w:left w:val="single" w:sz="4" w:space="0" w:color="000000"/>
              <w:bottom w:val="single" w:sz="4" w:space="0" w:color="000000"/>
              <w:right w:val="single" w:sz="4" w:space="0" w:color="000000"/>
            </w:tcBorders>
          </w:tcPr>
          <w:p w14:paraId="43271C7A" w14:textId="77777777" w:rsidR="00B2247C" w:rsidRPr="00B2247C" w:rsidRDefault="00B2247C" w:rsidP="004A18C3">
            <w:pPr>
              <w:spacing w:line="360" w:lineRule="auto"/>
              <w:ind w:right="82"/>
              <w:jc w:val="both"/>
              <w:rPr>
                <w:rFonts w:ascii="Arial" w:hAnsi="Arial" w:cs="Arial"/>
                <w:sz w:val="22"/>
                <w:szCs w:val="22"/>
              </w:rPr>
            </w:pPr>
            <w:r w:rsidRPr="00B2247C">
              <w:rPr>
                <w:rFonts w:ascii="Arial" w:hAnsi="Arial" w:cs="Arial"/>
                <w:sz w:val="22"/>
                <w:szCs w:val="22"/>
              </w:rPr>
              <w:t xml:space="preserve">IDP/PMS Unit  </w:t>
            </w:r>
          </w:p>
        </w:tc>
        <w:tc>
          <w:tcPr>
            <w:tcW w:w="1590" w:type="dxa"/>
            <w:tcBorders>
              <w:top w:val="single" w:sz="4" w:space="0" w:color="000000"/>
              <w:left w:val="single" w:sz="4" w:space="0" w:color="000000"/>
              <w:bottom w:val="single" w:sz="4" w:space="0" w:color="000000"/>
              <w:right w:val="single" w:sz="4" w:space="0" w:color="000000"/>
            </w:tcBorders>
          </w:tcPr>
          <w:p w14:paraId="4E7C4F5C" w14:textId="77777777" w:rsidR="00B2247C" w:rsidRPr="00B2247C" w:rsidRDefault="00B2247C" w:rsidP="004A18C3">
            <w:pPr>
              <w:spacing w:line="360" w:lineRule="auto"/>
              <w:ind w:right="86"/>
              <w:jc w:val="both"/>
              <w:rPr>
                <w:rFonts w:ascii="Arial" w:hAnsi="Arial" w:cs="Arial"/>
                <w:sz w:val="22"/>
                <w:szCs w:val="22"/>
              </w:rPr>
            </w:pPr>
            <w:r w:rsidRPr="00B2247C">
              <w:rPr>
                <w:rFonts w:ascii="Arial" w:hAnsi="Arial" w:cs="Arial"/>
                <w:sz w:val="22"/>
                <w:szCs w:val="22"/>
              </w:rPr>
              <w:t xml:space="preserve">Mid-year   </w:t>
            </w:r>
          </w:p>
        </w:tc>
      </w:tr>
      <w:tr w:rsidR="003D1DFD" w:rsidRPr="00B2247C" w14:paraId="36FE193F" w14:textId="77777777" w:rsidTr="00986FFF">
        <w:trPr>
          <w:trHeight w:val="2124"/>
        </w:trPr>
        <w:tc>
          <w:tcPr>
            <w:tcW w:w="1590" w:type="dxa"/>
            <w:tcBorders>
              <w:top w:val="single" w:sz="4" w:space="0" w:color="000000"/>
              <w:left w:val="single" w:sz="4" w:space="0" w:color="000000"/>
              <w:bottom w:val="single" w:sz="4" w:space="0" w:color="000000"/>
              <w:right w:val="single" w:sz="4" w:space="0" w:color="000000"/>
            </w:tcBorders>
          </w:tcPr>
          <w:p w14:paraId="3D1FCE51" w14:textId="77777777" w:rsidR="00B2247C" w:rsidRPr="00B2247C" w:rsidRDefault="00B2247C" w:rsidP="00B466D6">
            <w:pPr>
              <w:spacing w:line="360" w:lineRule="auto"/>
              <w:ind w:right="86"/>
              <w:jc w:val="both"/>
              <w:rPr>
                <w:rFonts w:ascii="Arial" w:hAnsi="Arial" w:cs="Arial"/>
                <w:sz w:val="22"/>
                <w:szCs w:val="22"/>
              </w:rPr>
            </w:pPr>
            <w:r w:rsidRPr="00B2247C">
              <w:rPr>
                <w:rFonts w:ascii="Arial" w:hAnsi="Arial" w:cs="Arial"/>
                <w:sz w:val="22"/>
                <w:szCs w:val="22"/>
              </w:rPr>
              <w:t xml:space="preserve">Portfolio  </w:t>
            </w:r>
          </w:p>
          <w:p w14:paraId="083ACDA6" w14:textId="77777777" w:rsidR="00B2247C" w:rsidRPr="00B2247C" w:rsidRDefault="00B2247C" w:rsidP="00B466D6">
            <w:pPr>
              <w:spacing w:line="360" w:lineRule="auto"/>
              <w:ind w:right="86"/>
              <w:jc w:val="both"/>
              <w:rPr>
                <w:rFonts w:ascii="Arial" w:hAnsi="Arial" w:cs="Arial"/>
                <w:sz w:val="22"/>
                <w:szCs w:val="22"/>
              </w:rPr>
            </w:pPr>
            <w:r w:rsidRPr="00B2247C">
              <w:rPr>
                <w:rFonts w:ascii="Arial" w:hAnsi="Arial" w:cs="Arial"/>
                <w:sz w:val="22"/>
                <w:szCs w:val="22"/>
              </w:rPr>
              <w:t xml:space="preserve">Committee   </w:t>
            </w:r>
          </w:p>
        </w:tc>
        <w:tc>
          <w:tcPr>
            <w:tcW w:w="1590" w:type="dxa"/>
            <w:tcBorders>
              <w:top w:val="single" w:sz="4" w:space="0" w:color="000000"/>
              <w:left w:val="single" w:sz="4" w:space="0" w:color="000000"/>
              <w:bottom w:val="single" w:sz="4" w:space="0" w:color="000000"/>
              <w:right w:val="single" w:sz="4" w:space="0" w:color="000000"/>
            </w:tcBorders>
          </w:tcPr>
          <w:p w14:paraId="52F01313" w14:textId="3F9BF713" w:rsidR="00B2247C" w:rsidRPr="00B2247C" w:rsidRDefault="00B2247C" w:rsidP="00B466D6">
            <w:pPr>
              <w:spacing w:line="360" w:lineRule="auto"/>
              <w:ind w:right="81"/>
              <w:jc w:val="both"/>
              <w:rPr>
                <w:rFonts w:ascii="Arial" w:hAnsi="Arial" w:cs="Arial"/>
                <w:sz w:val="22"/>
                <w:szCs w:val="22"/>
              </w:rPr>
            </w:pPr>
            <w:r w:rsidRPr="00B2247C">
              <w:rPr>
                <w:rFonts w:ascii="Arial" w:hAnsi="Arial" w:cs="Arial"/>
                <w:sz w:val="22"/>
                <w:szCs w:val="22"/>
              </w:rPr>
              <w:t xml:space="preserve"> Portfolio Committee  </w:t>
            </w:r>
          </w:p>
        </w:tc>
        <w:tc>
          <w:tcPr>
            <w:tcW w:w="1590" w:type="dxa"/>
            <w:tcBorders>
              <w:top w:val="single" w:sz="4" w:space="0" w:color="000000"/>
              <w:left w:val="single" w:sz="4" w:space="0" w:color="000000"/>
              <w:bottom w:val="single" w:sz="4" w:space="0" w:color="000000"/>
              <w:right w:val="single" w:sz="4" w:space="0" w:color="000000"/>
            </w:tcBorders>
          </w:tcPr>
          <w:p w14:paraId="5F189B77" w14:textId="0EF8B279" w:rsidR="00B2247C" w:rsidRPr="00B2247C" w:rsidRDefault="00B2247C" w:rsidP="00B466D6">
            <w:pPr>
              <w:spacing w:line="360" w:lineRule="auto"/>
              <w:ind w:right="88"/>
              <w:jc w:val="both"/>
              <w:rPr>
                <w:rFonts w:ascii="Arial" w:hAnsi="Arial" w:cs="Arial"/>
                <w:sz w:val="22"/>
                <w:szCs w:val="22"/>
              </w:rPr>
            </w:pPr>
            <w:r w:rsidRPr="00B2247C">
              <w:rPr>
                <w:rFonts w:ascii="Arial" w:hAnsi="Arial" w:cs="Arial"/>
                <w:sz w:val="22"/>
                <w:szCs w:val="22"/>
              </w:rPr>
              <w:t xml:space="preserve">SDBIP Quarterly </w:t>
            </w:r>
          </w:p>
          <w:p w14:paraId="4E10FCB8" w14:textId="77777777" w:rsidR="00B2247C" w:rsidRPr="00B2247C" w:rsidRDefault="00B2247C" w:rsidP="00B466D6">
            <w:pPr>
              <w:spacing w:line="360" w:lineRule="auto"/>
              <w:ind w:right="631"/>
              <w:jc w:val="both"/>
              <w:rPr>
                <w:rFonts w:ascii="Arial" w:hAnsi="Arial" w:cs="Arial"/>
                <w:sz w:val="22"/>
                <w:szCs w:val="22"/>
              </w:rPr>
            </w:pPr>
            <w:r w:rsidRPr="00B2247C">
              <w:rPr>
                <w:rFonts w:ascii="Arial" w:hAnsi="Arial" w:cs="Arial"/>
                <w:sz w:val="22"/>
                <w:szCs w:val="22"/>
              </w:rPr>
              <w:t xml:space="preserve">Report    </w:t>
            </w:r>
          </w:p>
        </w:tc>
        <w:tc>
          <w:tcPr>
            <w:tcW w:w="1590" w:type="dxa"/>
            <w:tcBorders>
              <w:top w:val="single" w:sz="4" w:space="0" w:color="000000"/>
              <w:left w:val="single" w:sz="4" w:space="0" w:color="000000"/>
              <w:bottom w:val="single" w:sz="4" w:space="0" w:color="000000"/>
              <w:right w:val="single" w:sz="4" w:space="0" w:color="000000"/>
            </w:tcBorders>
          </w:tcPr>
          <w:p w14:paraId="7CBC0C89" w14:textId="77777777" w:rsidR="00B2247C" w:rsidRPr="00B2247C" w:rsidRDefault="00B2247C" w:rsidP="00B466D6">
            <w:pPr>
              <w:spacing w:line="360" w:lineRule="auto"/>
              <w:ind w:right="82"/>
              <w:jc w:val="both"/>
              <w:rPr>
                <w:rFonts w:ascii="Arial" w:hAnsi="Arial" w:cs="Arial"/>
                <w:sz w:val="22"/>
                <w:szCs w:val="22"/>
              </w:rPr>
            </w:pPr>
            <w:r w:rsidRPr="00B2247C">
              <w:rPr>
                <w:rFonts w:ascii="Arial" w:hAnsi="Arial" w:cs="Arial"/>
                <w:sz w:val="22"/>
                <w:szCs w:val="22"/>
              </w:rPr>
              <w:t xml:space="preserve">First and second week next month after the end of each </w:t>
            </w:r>
          </w:p>
          <w:p w14:paraId="5539E0F9" w14:textId="77777777" w:rsidR="00B2247C" w:rsidRPr="00B2247C" w:rsidRDefault="00B2247C" w:rsidP="00B466D6">
            <w:pPr>
              <w:spacing w:line="360" w:lineRule="auto"/>
              <w:ind w:right="631"/>
              <w:jc w:val="both"/>
              <w:rPr>
                <w:rFonts w:ascii="Arial" w:hAnsi="Arial" w:cs="Arial"/>
                <w:sz w:val="22"/>
                <w:szCs w:val="22"/>
              </w:rPr>
            </w:pPr>
            <w:r w:rsidRPr="00B2247C">
              <w:rPr>
                <w:rFonts w:ascii="Arial" w:hAnsi="Arial" w:cs="Arial"/>
                <w:sz w:val="22"/>
                <w:szCs w:val="22"/>
              </w:rPr>
              <w:t xml:space="preserve">Quarter  </w:t>
            </w:r>
          </w:p>
        </w:tc>
        <w:tc>
          <w:tcPr>
            <w:tcW w:w="1590" w:type="dxa"/>
            <w:tcBorders>
              <w:top w:val="single" w:sz="4" w:space="0" w:color="000000"/>
              <w:left w:val="single" w:sz="4" w:space="0" w:color="000000"/>
              <w:bottom w:val="single" w:sz="4" w:space="0" w:color="000000"/>
              <w:right w:val="single" w:sz="4" w:space="0" w:color="000000"/>
            </w:tcBorders>
          </w:tcPr>
          <w:p w14:paraId="28789E61" w14:textId="77777777" w:rsidR="00B2247C" w:rsidRPr="00B2247C" w:rsidRDefault="00B2247C" w:rsidP="00B466D6">
            <w:pPr>
              <w:spacing w:line="360" w:lineRule="auto"/>
              <w:ind w:right="82"/>
              <w:jc w:val="both"/>
              <w:rPr>
                <w:rFonts w:ascii="Arial" w:hAnsi="Arial" w:cs="Arial"/>
                <w:sz w:val="22"/>
                <w:szCs w:val="22"/>
              </w:rPr>
            </w:pPr>
            <w:r w:rsidRPr="00B2247C">
              <w:rPr>
                <w:rFonts w:ascii="Arial" w:hAnsi="Arial" w:cs="Arial"/>
                <w:sz w:val="22"/>
                <w:szCs w:val="22"/>
              </w:rPr>
              <w:t xml:space="preserve">IDP/PMS Unit   </w:t>
            </w:r>
          </w:p>
        </w:tc>
        <w:tc>
          <w:tcPr>
            <w:tcW w:w="1590" w:type="dxa"/>
            <w:tcBorders>
              <w:top w:val="single" w:sz="4" w:space="0" w:color="000000"/>
              <w:left w:val="single" w:sz="4" w:space="0" w:color="000000"/>
              <w:bottom w:val="single" w:sz="4" w:space="0" w:color="000000"/>
              <w:right w:val="single" w:sz="4" w:space="0" w:color="000000"/>
            </w:tcBorders>
          </w:tcPr>
          <w:p w14:paraId="3660B49F" w14:textId="77777777" w:rsidR="00B2247C" w:rsidRPr="00B2247C" w:rsidRDefault="00B2247C" w:rsidP="00B466D6">
            <w:pPr>
              <w:spacing w:line="360" w:lineRule="auto"/>
              <w:ind w:right="86"/>
              <w:jc w:val="both"/>
              <w:rPr>
                <w:rFonts w:ascii="Arial" w:hAnsi="Arial" w:cs="Arial"/>
                <w:sz w:val="22"/>
                <w:szCs w:val="22"/>
              </w:rPr>
            </w:pPr>
            <w:r w:rsidRPr="00B2247C">
              <w:rPr>
                <w:rFonts w:ascii="Arial" w:hAnsi="Arial" w:cs="Arial"/>
                <w:sz w:val="22"/>
                <w:szCs w:val="22"/>
              </w:rPr>
              <w:t xml:space="preserve">Quarterly  </w:t>
            </w:r>
          </w:p>
        </w:tc>
      </w:tr>
      <w:tr w:rsidR="003D1DFD" w:rsidRPr="00B2247C" w14:paraId="192845CC" w14:textId="77777777" w:rsidTr="00986FFF">
        <w:trPr>
          <w:trHeight w:val="1479"/>
        </w:trPr>
        <w:tc>
          <w:tcPr>
            <w:tcW w:w="1590" w:type="dxa"/>
            <w:tcBorders>
              <w:top w:val="single" w:sz="4" w:space="0" w:color="000000"/>
              <w:left w:val="single" w:sz="4" w:space="0" w:color="000000"/>
              <w:bottom w:val="single" w:sz="4" w:space="0" w:color="000000"/>
              <w:right w:val="single" w:sz="4" w:space="0" w:color="000000"/>
            </w:tcBorders>
          </w:tcPr>
          <w:p w14:paraId="4D1B456D" w14:textId="77777777" w:rsidR="00B2247C" w:rsidRPr="00B2247C" w:rsidRDefault="00B2247C" w:rsidP="00B466D6">
            <w:pPr>
              <w:spacing w:line="360" w:lineRule="auto"/>
              <w:ind w:right="86"/>
              <w:jc w:val="both"/>
              <w:rPr>
                <w:rFonts w:ascii="Arial" w:hAnsi="Arial" w:cs="Arial"/>
                <w:sz w:val="22"/>
                <w:szCs w:val="22"/>
              </w:rPr>
            </w:pPr>
            <w:r w:rsidRPr="00B2247C">
              <w:rPr>
                <w:rFonts w:ascii="Arial" w:hAnsi="Arial" w:cs="Arial"/>
                <w:sz w:val="22"/>
                <w:szCs w:val="22"/>
              </w:rPr>
              <w:t xml:space="preserve">Directorates </w:t>
            </w:r>
          </w:p>
        </w:tc>
        <w:tc>
          <w:tcPr>
            <w:tcW w:w="1590" w:type="dxa"/>
            <w:tcBorders>
              <w:top w:val="single" w:sz="4" w:space="0" w:color="000000"/>
              <w:left w:val="single" w:sz="4" w:space="0" w:color="000000"/>
              <w:bottom w:val="single" w:sz="4" w:space="0" w:color="000000"/>
              <w:right w:val="single" w:sz="4" w:space="0" w:color="000000"/>
            </w:tcBorders>
          </w:tcPr>
          <w:p w14:paraId="2A4341A3" w14:textId="7AA9B6D3" w:rsidR="00B2247C" w:rsidRPr="00B2247C" w:rsidRDefault="00B2247C" w:rsidP="00E20086">
            <w:pPr>
              <w:spacing w:line="360" w:lineRule="auto"/>
              <w:ind w:left="454" w:right="81" w:hanging="270"/>
              <w:rPr>
                <w:rFonts w:ascii="Arial" w:hAnsi="Arial" w:cs="Arial"/>
                <w:sz w:val="22"/>
                <w:szCs w:val="22"/>
              </w:rPr>
            </w:pPr>
            <w:r w:rsidRPr="00B2247C">
              <w:rPr>
                <w:rFonts w:ascii="Arial" w:hAnsi="Arial" w:cs="Arial"/>
                <w:sz w:val="22"/>
                <w:szCs w:val="22"/>
              </w:rPr>
              <w:t xml:space="preserve">• Executive </w:t>
            </w:r>
          </w:p>
          <w:p w14:paraId="7139D84A" w14:textId="77777777" w:rsidR="00B2247C" w:rsidRPr="00B2247C" w:rsidRDefault="00B2247C" w:rsidP="00E20086">
            <w:pPr>
              <w:spacing w:line="360" w:lineRule="auto"/>
              <w:ind w:left="454" w:right="81" w:hanging="270"/>
              <w:rPr>
                <w:rFonts w:ascii="Arial" w:hAnsi="Arial" w:cs="Arial"/>
                <w:sz w:val="22"/>
                <w:szCs w:val="22"/>
              </w:rPr>
            </w:pPr>
            <w:r w:rsidRPr="00B2247C">
              <w:rPr>
                <w:rFonts w:ascii="Arial" w:hAnsi="Arial" w:cs="Arial"/>
                <w:sz w:val="22"/>
                <w:szCs w:val="22"/>
              </w:rPr>
              <w:t xml:space="preserve">Mayoral </w:t>
            </w:r>
          </w:p>
          <w:p w14:paraId="532B7310" w14:textId="5F70C653" w:rsidR="00B2247C" w:rsidRPr="00B2247C" w:rsidRDefault="00B2247C" w:rsidP="00E20086">
            <w:pPr>
              <w:spacing w:line="360" w:lineRule="auto"/>
              <w:ind w:left="454" w:right="81" w:hanging="270"/>
              <w:rPr>
                <w:rFonts w:ascii="Arial" w:hAnsi="Arial" w:cs="Arial"/>
                <w:sz w:val="22"/>
                <w:szCs w:val="22"/>
              </w:rPr>
            </w:pPr>
            <w:r w:rsidRPr="00B2247C">
              <w:rPr>
                <w:rFonts w:ascii="Arial" w:hAnsi="Arial" w:cs="Arial"/>
                <w:sz w:val="22"/>
                <w:szCs w:val="22"/>
              </w:rPr>
              <w:t xml:space="preserve">Committee   </w:t>
            </w:r>
          </w:p>
          <w:p w14:paraId="44EA011B" w14:textId="77777777" w:rsidR="00B2247C" w:rsidRPr="00B2247C" w:rsidRDefault="00B2247C" w:rsidP="00E20086">
            <w:pPr>
              <w:spacing w:line="360" w:lineRule="auto"/>
              <w:ind w:left="454" w:right="81" w:hanging="270"/>
              <w:rPr>
                <w:rFonts w:ascii="Arial" w:hAnsi="Arial" w:cs="Arial"/>
                <w:sz w:val="22"/>
                <w:szCs w:val="22"/>
              </w:rPr>
            </w:pPr>
            <w:r w:rsidRPr="00B2247C">
              <w:rPr>
                <w:rFonts w:ascii="Arial" w:hAnsi="Arial" w:cs="Arial"/>
                <w:sz w:val="22"/>
                <w:szCs w:val="22"/>
              </w:rPr>
              <w:t xml:space="preserve">▪ Council   </w:t>
            </w:r>
          </w:p>
        </w:tc>
        <w:tc>
          <w:tcPr>
            <w:tcW w:w="1590" w:type="dxa"/>
            <w:tcBorders>
              <w:top w:val="single" w:sz="4" w:space="0" w:color="000000"/>
              <w:left w:val="single" w:sz="4" w:space="0" w:color="000000"/>
              <w:bottom w:val="single" w:sz="4" w:space="0" w:color="000000"/>
              <w:right w:val="single" w:sz="4" w:space="0" w:color="000000"/>
            </w:tcBorders>
          </w:tcPr>
          <w:p w14:paraId="60394FE9" w14:textId="77777777" w:rsidR="00B2247C" w:rsidRPr="00B2247C" w:rsidRDefault="00B2247C" w:rsidP="00B466D6">
            <w:pPr>
              <w:spacing w:line="360" w:lineRule="auto"/>
              <w:ind w:right="88"/>
              <w:jc w:val="both"/>
              <w:rPr>
                <w:rFonts w:ascii="Arial" w:hAnsi="Arial" w:cs="Arial"/>
                <w:sz w:val="22"/>
                <w:szCs w:val="22"/>
              </w:rPr>
            </w:pPr>
            <w:r w:rsidRPr="00B2247C">
              <w:rPr>
                <w:rFonts w:ascii="Arial" w:hAnsi="Arial" w:cs="Arial"/>
                <w:sz w:val="22"/>
                <w:szCs w:val="22"/>
              </w:rPr>
              <w:t xml:space="preserve">Mid-term performance reports  </w:t>
            </w:r>
          </w:p>
        </w:tc>
        <w:tc>
          <w:tcPr>
            <w:tcW w:w="1590" w:type="dxa"/>
            <w:tcBorders>
              <w:top w:val="single" w:sz="4" w:space="0" w:color="000000"/>
              <w:left w:val="single" w:sz="4" w:space="0" w:color="000000"/>
              <w:bottom w:val="single" w:sz="4" w:space="0" w:color="000000"/>
              <w:right w:val="single" w:sz="4" w:space="0" w:color="000000"/>
            </w:tcBorders>
          </w:tcPr>
          <w:p w14:paraId="11BB7517" w14:textId="77777777" w:rsidR="00B2247C" w:rsidRPr="00B2247C" w:rsidRDefault="00B2247C" w:rsidP="00B466D6">
            <w:pPr>
              <w:spacing w:line="360" w:lineRule="auto"/>
              <w:ind w:right="82"/>
              <w:jc w:val="both"/>
              <w:rPr>
                <w:rFonts w:ascii="Arial" w:hAnsi="Arial" w:cs="Arial"/>
                <w:sz w:val="22"/>
                <w:szCs w:val="22"/>
              </w:rPr>
            </w:pPr>
            <w:r w:rsidRPr="00B2247C">
              <w:rPr>
                <w:rFonts w:ascii="Arial" w:hAnsi="Arial" w:cs="Arial"/>
                <w:sz w:val="22"/>
                <w:szCs w:val="22"/>
              </w:rPr>
              <w:t>25</w:t>
            </w:r>
            <w:r w:rsidRPr="00B2247C">
              <w:rPr>
                <w:rFonts w:ascii="Arial" w:hAnsi="Arial" w:cs="Arial"/>
                <w:sz w:val="22"/>
                <w:szCs w:val="22"/>
                <w:vertAlign w:val="superscript"/>
              </w:rPr>
              <w:t>th</w:t>
            </w:r>
            <w:r w:rsidRPr="00B2247C">
              <w:rPr>
                <w:rFonts w:ascii="Arial" w:hAnsi="Arial" w:cs="Arial"/>
                <w:sz w:val="22"/>
                <w:szCs w:val="22"/>
              </w:rPr>
              <w:t xml:space="preserve"> January </w:t>
            </w:r>
          </w:p>
        </w:tc>
        <w:tc>
          <w:tcPr>
            <w:tcW w:w="1590" w:type="dxa"/>
            <w:tcBorders>
              <w:top w:val="single" w:sz="4" w:space="0" w:color="000000"/>
              <w:left w:val="single" w:sz="4" w:space="0" w:color="000000"/>
              <w:bottom w:val="single" w:sz="4" w:space="0" w:color="000000"/>
              <w:right w:val="single" w:sz="4" w:space="0" w:color="000000"/>
            </w:tcBorders>
          </w:tcPr>
          <w:p w14:paraId="5F87A5DB" w14:textId="77777777" w:rsidR="00B2247C" w:rsidRPr="00B2247C" w:rsidRDefault="00B2247C" w:rsidP="00B466D6">
            <w:pPr>
              <w:spacing w:line="360" w:lineRule="auto"/>
              <w:ind w:right="82"/>
              <w:jc w:val="both"/>
              <w:rPr>
                <w:rFonts w:ascii="Arial" w:hAnsi="Arial" w:cs="Arial"/>
                <w:sz w:val="22"/>
                <w:szCs w:val="22"/>
              </w:rPr>
            </w:pPr>
            <w:r w:rsidRPr="00B2247C">
              <w:rPr>
                <w:rFonts w:ascii="Arial" w:hAnsi="Arial" w:cs="Arial"/>
                <w:sz w:val="22"/>
                <w:szCs w:val="22"/>
              </w:rPr>
              <w:t xml:space="preserve">Strategic  </w:t>
            </w:r>
          </w:p>
          <w:p w14:paraId="71F2ACBB" w14:textId="77777777" w:rsidR="00B2247C" w:rsidRPr="00B2247C" w:rsidRDefault="00B2247C" w:rsidP="00B466D6">
            <w:pPr>
              <w:spacing w:line="360" w:lineRule="auto"/>
              <w:ind w:right="172"/>
              <w:jc w:val="both"/>
              <w:rPr>
                <w:rFonts w:ascii="Arial" w:hAnsi="Arial" w:cs="Arial"/>
                <w:sz w:val="22"/>
                <w:szCs w:val="22"/>
              </w:rPr>
            </w:pPr>
            <w:r w:rsidRPr="00B2247C">
              <w:rPr>
                <w:rFonts w:ascii="Arial" w:hAnsi="Arial" w:cs="Arial"/>
                <w:sz w:val="22"/>
                <w:szCs w:val="22"/>
              </w:rPr>
              <w:t xml:space="preserve"> Planning  </w:t>
            </w:r>
          </w:p>
          <w:p w14:paraId="05D96A8A" w14:textId="77777777" w:rsidR="00B2247C" w:rsidRPr="00B2247C" w:rsidRDefault="00B2247C" w:rsidP="00B466D6">
            <w:pPr>
              <w:spacing w:line="360" w:lineRule="auto"/>
              <w:ind w:right="631"/>
              <w:jc w:val="both"/>
              <w:rPr>
                <w:rFonts w:ascii="Arial" w:hAnsi="Arial" w:cs="Arial"/>
                <w:sz w:val="22"/>
                <w:szCs w:val="22"/>
              </w:rPr>
            </w:pPr>
            <w:r w:rsidRPr="00B2247C">
              <w:rPr>
                <w:rFonts w:ascii="Arial" w:hAnsi="Arial" w:cs="Arial"/>
                <w:sz w:val="22"/>
                <w:szCs w:val="22"/>
              </w:rPr>
              <w:t xml:space="preserve">Session   </w:t>
            </w:r>
          </w:p>
        </w:tc>
        <w:tc>
          <w:tcPr>
            <w:tcW w:w="1590" w:type="dxa"/>
            <w:tcBorders>
              <w:top w:val="single" w:sz="4" w:space="0" w:color="000000"/>
              <w:left w:val="single" w:sz="4" w:space="0" w:color="000000"/>
              <w:bottom w:val="single" w:sz="4" w:space="0" w:color="000000"/>
              <w:right w:val="single" w:sz="4" w:space="0" w:color="000000"/>
            </w:tcBorders>
          </w:tcPr>
          <w:p w14:paraId="00D8D321" w14:textId="77777777" w:rsidR="00B2247C" w:rsidRPr="00B2247C" w:rsidRDefault="00B2247C" w:rsidP="00B466D6">
            <w:pPr>
              <w:spacing w:line="360" w:lineRule="auto"/>
              <w:ind w:right="86"/>
              <w:jc w:val="both"/>
              <w:rPr>
                <w:rFonts w:ascii="Arial" w:hAnsi="Arial" w:cs="Arial"/>
                <w:sz w:val="22"/>
                <w:szCs w:val="22"/>
              </w:rPr>
            </w:pPr>
            <w:r w:rsidRPr="00B2247C">
              <w:rPr>
                <w:rFonts w:ascii="Arial" w:hAnsi="Arial" w:cs="Arial"/>
                <w:sz w:val="22"/>
                <w:szCs w:val="22"/>
              </w:rPr>
              <w:t xml:space="preserve">Mid-year  </w:t>
            </w:r>
          </w:p>
        </w:tc>
      </w:tr>
      <w:tr w:rsidR="003D1DFD" w:rsidRPr="00B2247C" w14:paraId="78DF8805" w14:textId="77777777" w:rsidTr="00AC7AE9">
        <w:trPr>
          <w:trHeight w:val="565"/>
        </w:trPr>
        <w:tc>
          <w:tcPr>
            <w:tcW w:w="1590" w:type="dxa"/>
            <w:tcBorders>
              <w:top w:val="single" w:sz="4" w:space="0" w:color="000000"/>
              <w:left w:val="single" w:sz="4" w:space="0" w:color="000000"/>
              <w:bottom w:val="single" w:sz="4" w:space="0" w:color="000000"/>
              <w:right w:val="single" w:sz="4" w:space="0" w:color="000000"/>
            </w:tcBorders>
          </w:tcPr>
          <w:p w14:paraId="390A6E6A" w14:textId="77777777" w:rsidR="00B2247C" w:rsidRPr="00B2247C" w:rsidRDefault="00B2247C" w:rsidP="00B466D6">
            <w:pPr>
              <w:spacing w:line="360" w:lineRule="auto"/>
              <w:ind w:right="631"/>
              <w:jc w:val="both"/>
              <w:rPr>
                <w:rFonts w:ascii="Arial" w:hAnsi="Arial" w:cs="Arial"/>
                <w:sz w:val="22"/>
                <w:szCs w:val="22"/>
              </w:rPr>
            </w:pPr>
            <w:r w:rsidRPr="00B2247C">
              <w:rPr>
                <w:rFonts w:ascii="Arial" w:hAnsi="Arial" w:cs="Arial"/>
                <w:sz w:val="22"/>
                <w:szCs w:val="22"/>
              </w:rPr>
              <w:t xml:space="preserve">IDP/PMS </w:t>
            </w:r>
          </w:p>
          <w:p w14:paraId="603AAC8A" w14:textId="77777777" w:rsidR="00B2247C" w:rsidRPr="00B2247C" w:rsidRDefault="00B2247C" w:rsidP="00B466D6">
            <w:pPr>
              <w:spacing w:line="360" w:lineRule="auto"/>
              <w:ind w:right="631"/>
              <w:jc w:val="both"/>
              <w:rPr>
                <w:rFonts w:ascii="Arial" w:hAnsi="Arial" w:cs="Arial"/>
                <w:sz w:val="22"/>
                <w:szCs w:val="22"/>
              </w:rPr>
            </w:pPr>
            <w:r w:rsidRPr="00B2247C">
              <w:rPr>
                <w:rFonts w:ascii="Arial" w:hAnsi="Arial" w:cs="Arial"/>
                <w:sz w:val="22"/>
                <w:szCs w:val="22"/>
              </w:rPr>
              <w:t xml:space="preserve">Unit    </w:t>
            </w:r>
          </w:p>
        </w:tc>
        <w:tc>
          <w:tcPr>
            <w:tcW w:w="1590" w:type="dxa"/>
            <w:tcBorders>
              <w:top w:val="single" w:sz="4" w:space="0" w:color="000000"/>
              <w:left w:val="single" w:sz="4" w:space="0" w:color="000000"/>
              <w:bottom w:val="single" w:sz="4" w:space="0" w:color="000000"/>
              <w:right w:val="single" w:sz="4" w:space="0" w:color="000000"/>
            </w:tcBorders>
          </w:tcPr>
          <w:p w14:paraId="45FA0BFD" w14:textId="2A07BD3D" w:rsidR="00B2247C" w:rsidRPr="00B2247C" w:rsidRDefault="00B2247C" w:rsidP="00623722">
            <w:pPr>
              <w:spacing w:line="360" w:lineRule="auto"/>
              <w:ind w:left="204" w:right="81"/>
              <w:jc w:val="both"/>
              <w:rPr>
                <w:rFonts w:ascii="Arial" w:hAnsi="Arial" w:cs="Arial"/>
                <w:sz w:val="22"/>
                <w:szCs w:val="22"/>
              </w:rPr>
            </w:pPr>
            <w:r w:rsidRPr="00B2247C">
              <w:rPr>
                <w:rFonts w:ascii="Arial" w:hAnsi="Arial" w:cs="Arial"/>
                <w:sz w:val="22"/>
                <w:szCs w:val="22"/>
              </w:rPr>
              <w:t xml:space="preserve">▪ Audit  </w:t>
            </w:r>
          </w:p>
          <w:p w14:paraId="24AACB4B" w14:textId="77777777" w:rsidR="00B2247C" w:rsidRPr="00B2247C" w:rsidRDefault="00B2247C" w:rsidP="00623722">
            <w:pPr>
              <w:spacing w:line="360" w:lineRule="auto"/>
              <w:ind w:left="204" w:right="81"/>
              <w:jc w:val="both"/>
              <w:rPr>
                <w:rFonts w:ascii="Arial" w:hAnsi="Arial" w:cs="Arial"/>
                <w:sz w:val="22"/>
                <w:szCs w:val="22"/>
              </w:rPr>
            </w:pPr>
            <w:r w:rsidRPr="00B2247C">
              <w:rPr>
                <w:rFonts w:ascii="Arial" w:hAnsi="Arial" w:cs="Arial"/>
                <w:sz w:val="22"/>
                <w:szCs w:val="22"/>
              </w:rPr>
              <w:t xml:space="preserve">Committee   </w:t>
            </w:r>
          </w:p>
          <w:p w14:paraId="4745C2AE" w14:textId="77777777" w:rsidR="00B2247C" w:rsidRPr="00B2247C" w:rsidRDefault="00B2247C" w:rsidP="00623722">
            <w:pPr>
              <w:spacing w:line="360" w:lineRule="auto"/>
              <w:ind w:left="204" w:right="81"/>
              <w:jc w:val="both"/>
              <w:rPr>
                <w:rFonts w:ascii="Arial" w:hAnsi="Arial" w:cs="Arial"/>
                <w:sz w:val="22"/>
                <w:szCs w:val="22"/>
              </w:rPr>
            </w:pPr>
            <w:r w:rsidRPr="00B2247C">
              <w:rPr>
                <w:rFonts w:ascii="Arial" w:hAnsi="Arial" w:cs="Arial"/>
                <w:sz w:val="22"/>
                <w:szCs w:val="22"/>
              </w:rPr>
              <w:t xml:space="preserve">Internal Audit Unit </w:t>
            </w:r>
          </w:p>
        </w:tc>
        <w:tc>
          <w:tcPr>
            <w:tcW w:w="1590" w:type="dxa"/>
            <w:tcBorders>
              <w:top w:val="single" w:sz="4" w:space="0" w:color="000000"/>
              <w:left w:val="single" w:sz="4" w:space="0" w:color="000000"/>
              <w:bottom w:val="single" w:sz="4" w:space="0" w:color="000000"/>
              <w:right w:val="single" w:sz="4" w:space="0" w:color="000000"/>
            </w:tcBorders>
          </w:tcPr>
          <w:p w14:paraId="5A4A5D28" w14:textId="77777777" w:rsidR="00B2247C" w:rsidRPr="00B2247C" w:rsidRDefault="00B2247C" w:rsidP="00711861">
            <w:pPr>
              <w:numPr>
                <w:ilvl w:val="0"/>
                <w:numId w:val="93"/>
              </w:numPr>
              <w:spacing w:line="360" w:lineRule="auto"/>
              <w:ind w:left="267" w:right="88" w:hanging="207"/>
              <w:jc w:val="both"/>
              <w:rPr>
                <w:rFonts w:ascii="Arial" w:hAnsi="Arial" w:cs="Arial"/>
                <w:sz w:val="22"/>
                <w:szCs w:val="22"/>
              </w:rPr>
            </w:pPr>
            <w:r w:rsidRPr="00B2247C">
              <w:rPr>
                <w:rFonts w:ascii="Arial" w:hAnsi="Arial" w:cs="Arial"/>
                <w:sz w:val="22"/>
                <w:szCs w:val="22"/>
              </w:rPr>
              <w:t xml:space="preserve">Consolidate </w:t>
            </w:r>
          </w:p>
          <w:p w14:paraId="71E4C076" w14:textId="48859D57" w:rsidR="00B2247C" w:rsidRPr="00B2247C" w:rsidRDefault="00B2247C" w:rsidP="00A50CCE">
            <w:pPr>
              <w:spacing w:line="360" w:lineRule="auto"/>
              <w:ind w:left="150" w:right="88"/>
              <w:jc w:val="both"/>
              <w:rPr>
                <w:rFonts w:ascii="Arial" w:hAnsi="Arial" w:cs="Arial"/>
                <w:sz w:val="22"/>
                <w:szCs w:val="22"/>
              </w:rPr>
            </w:pPr>
            <w:r w:rsidRPr="00B2247C">
              <w:rPr>
                <w:rFonts w:ascii="Arial" w:hAnsi="Arial" w:cs="Arial"/>
                <w:sz w:val="22"/>
                <w:szCs w:val="22"/>
              </w:rPr>
              <w:t>Directorate</w:t>
            </w:r>
            <w:r w:rsidR="00600AC3">
              <w:rPr>
                <w:rFonts w:ascii="Arial" w:hAnsi="Arial" w:cs="Arial"/>
                <w:sz w:val="22"/>
                <w:szCs w:val="22"/>
              </w:rPr>
              <w:t xml:space="preserve"> </w:t>
            </w:r>
            <w:r w:rsidRPr="00B2247C">
              <w:rPr>
                <w:rFonts w:ascii="Arial" w:hAnsi="Arial" w:cs="Arial"/>
                <w:sz w:val="22"/>
                <w:szCs w:val="22"/>
              </w:rPr>
              <w:t xml:space="preserve">Quarterly performance </w:t>
            </w:r>
          </w:p>
          <w:p w14:paraId="6FB87583" w14:textId="77777777" w:rsidR="00B2247C" w:rsidRPr="00B2247C" w:rsidRDefault="00B2247C" w:rsidP="00BF712B">
            <w:pPr>
              <w:spacing w:line="360" w:lineRule="auto"/>
              <w:ind w:left="267" w:right="88" w:hanging="270"/>
              <w:jc w:val="both"/>
              <w:rPr>
                <w:rFonts w:ascii="Arial" w:hAnsi="Arial" w:cs="Arial"/>
                <w:sz w:val="22"/>
                <w:szCs w:val="22"/>
              </w:rPr>
            </w:pPr>
            <w:r w:rsidRPr="00B2247C">
              <w:rPr>
                <w:rFonts w:ascii="Arial" w:hAnsi="Arial" w:cs="Arial"/>
                <w:sz w:val="22"/>
                <w:szCs w:val="22"/>
              </w:rPr>
              <w:t xml:space="preserve">reports audit   </w:t>
            </w:r>
          </w:p>
          <w:p w14:paraId="12810C2B" w14:textId="371A4196" w:rsidR="00B2247C" w:rsidRPr="00B2247C" w:rsidRDefault="00B2247C" w:rsidP="00F82F00">
            <w:pPr>
              <w:spacing w:line="360" w:lineRule="auto"/>
              <w:ind w:left="60" w:right="88"/>
              <w:jc w:val="both"/>
              <w:rPr>
                <w:rFonts w:ascii="Arial" w:hAnsi="Arial" w:cs="Arial"/>
                <w:sz w:val="22"/>
                <w:szCs w:val="22"/>
              </w:rPr>
            </w:pPr>
            <w:r w:rsidRPr="00B2247C">
              <w:rPr>
                <w:rFonts w:ascii="Arial" w:hAnsi="Arial" w:cs="Arial"/>
                <w:sz w:val="22"/>
                <w:szCs w:val="22"/>
              </w:rPr>
              <w:t>Quarterly</w:t>
            </w:r>
            <w:r w:rsidR="000C05C8">
              <w:rPr>
                <w:rFonts w:ascii="Arial" w:hAnsi="Arial" w:cs="Arial"/>
                <w:sz w:val="22"/>
                <w:szCs w:val="22"/>
              </w:rPr>
              <w:t xml:space="preserve">   </w:t>
            </w:r>
            <w:r w:rsidRPr="00B2247C">
              <w:rPr>
                <w:rFonts w:ascii="Arial" w:hAnsi="Arial" w:cs="Arial"/>
                <w:sz w:val="22"/>
                <w:szCs w:val="22"/>
              </w:rPr>
              <w:t xml:space="preserve">Performance analysis report </w:t>
            </w:r>
          </w:p>
        </w:tc>
        <w:tc>
          <w:tcPr>
            <w:tcW w:w="1590" w:type="dxa"/>
            <w:tcBorders>
              <w:top w:val="single" w:sz="4" w:space="0" w:color="000000"/>
              <w:left w:val="single" w:sz="4" w:space="0" w:color="000000"/>
              <w:bottom w:val="single" w:sz="4" w:space="0" w:color="000000"/>
              <w:right w:val="single" w:sz="4" w:space="0" w:color="000000"/>
            </w:tcBorders>
          </w:tcPr>
          <w:p w14:paraId="7BBC7E8C" w14:textId="3BC6500A" w:rsidR="00B2247C" w:rsidRPr="00B2247C" w:rsidRDefault="00B2247C" w:rsidP="005F079B">
            <w:pPr>
              <w:spacing w:line="360" w:lineRule="auto"/>
              <w:ind w:right="82"/>
              <w:jc w:val="both"/>
              <w:rPr>
                <w:rFonts w:ascii="Arial" w:hAnsi="Arial" w:cs="Arial"/>
                <w:sz w:val="22"/>
                <w:szCs w:val="22"/>
              </w:rPr>
            </w:pPr>
            <w:r w:rsidRPr="00B2247C">
              <w:rPr>
                <w:rFonts w:ascii="Arial" w:hAnsi="Arial" w:cs="Arial"/>
                <w:sz w:val="22"/>
                <w:szCs w:val="22"/>
              </w:rPr>
              <w:t>14</w:t>
            </w:r>
            <w:r w:rsidRPr="00B2247C">
              <w:rPr>
                <w:rFonts w:ascii="Arial" w:hAnsi="Arial" w:cs="Arial"/>
                <w:sz w:val="22"/>
                <w:szCs w:val="22"/>
                <w:vertAlign w:val="superscript"/>
              </w:rPr>
              <w:t>th</w:t>
            </w:r>
            <w:r w:rsidRPr="00B2247C">
              <w:rPr>
                <w:rFonts w:ascii="Arial" w:hAnsi="Arial" w:cs="Arial"/>
                <w:sz w:val="22"/>
                <w:szCs w:val="22"/>
              </w:rPr>
              <w:t xml:space="preserve"> of the next month after the end of the </w:t>
            </w:r>
          </w:p>
          <w:p w14:paraId="094FB228" w14:textId="77777777" w:rsidR="00B2247C" w:rsidRPr="00B2247C" w:rsidRDefault="00B2247C" w:rsidP="00B466D6">
            <w:pPr>
              <w:spacing w:line="360" w:lineRule="auto"/>
              <w:ind w:right="631"/>
              <w:jc w:val="both"/>
              <w:rPr>
                <w:rFonts w:ascii="Arial" w:hAnsi="Arial" w:cs="Arial"/>
                <w:sz w:val="22"/>
                <w:szCs w:val="22"/>
              </w:rPr>
            </w:pPr>
            <w:r w:rsidRPr="00B2247C">
              <w:rPr>
                <w:rFonts w:ascii="Arial" w:hAnsi="Arial" w:cs="Arial"/>
                <w:sz w:val="22"/>
                <w:szCs w:val="22"/>
              </w:rPr>
              <w:t xml:space="preserve">Quarter  </w:t>
            </w:r>
          </w:p>
        </w:tc>
        <w:tc>
          <w:tcPr>
            <w:tcW w:w="1590" w:type="dxa"/>
            <w:tcBorders>
              <w:top w:val="single" w:sz="4" w:space="0" w:color="000000"/>
              <w:left w:val="single" w:sz="4" w:space="0" w:color="000000"/>
              <w:bottom w:val="single" w:sz="4" w:space="0" w:color="000000"/>
              <w:right w:val="single" w:sz="4" w:space="0" w:color="000000"/>
            </w:tcBorders>
          </w:tcPr>
          <w:p w14:paraId="51724E38" w14:textId="0D3434E8" w:rsidR="00B2247C" w:rsidRPr="00B2247C" w:rsidRDefault="00B2247C" w:rsidP="00E20086">
            <w:pPr>
              <w:spacing w:line="360" w:lineRule="auto"/>
              <w:ind w:right="82"/>
              <w:jc w:val="both"/>
              <w:rPr>
                <w:rFonts w:ascii="Arial" w:hAnsi="Arial" w:cs="Arial"/>
                <w:sz w:val="22"/>
                <w:szCs w:val="22"/>
              </w:rPr>
            </w:pPr>
            <w:r w:rsidRPr="00B2247C">
              <w:rPr>
                <w:rFonts w:ascii="Arial" w:hAnsi="Arial" w:cs="Arial"/>
                <w:sz w:val="22"/>
                <w:szCs w:val="22"/>
              </w:rPr>
              <w:t xml:space="preserve">▪ Municipal </w:t>
            </w:r>
          </w:p>
          <w:p w14:paraId="0F5B6E70" w14:textId="0DA55DC2" w:rsidR="00B2247C" w:rsidRPr="00B2247C" w:rsidRDefault="00B2247C" w:rsidP="00F82F00">
            <w:pPr>
              <w:spacing w:line="360" w:lineRule="auto"/>
              <w:ind w:right="24"/>
              <w:jc w:val="both"/>
              <w:rPr>
                <w:rFonts w:ascii="Arial" w:hAnsi="Arial" w:cs="Arial"/>
                <w:sz w:val="22"/>
                <w:szCs w:val="22"/>
              </w:rPr>
            </w:pPr>
            <w:r w:rsidRPr="00B2247C">
              <w:rPr>
                <w:rFonts w:ascii="Arial" w:hAnsi="Arial" w:cs="Arial"/>
                <w:sz w:val="22"/>
                <w:szCs w:val="22"/>
              </w:rPr>
              <w:t xml:space="preserve">Manager’s  Office   </w:t>
            </w:r>
            <w:r w:rsidR="00F82F00">
              <w:rPr>
                <w:rFonts w:ascii="Arial" w:hAnsi="Arial" w:cs="Arial"/>
                <w:sz w:val="22"/>
                <w:szCs w:val="22"/>
              </w:rPr>
              <w:t>i</w:t>
            </w:r>
            <w:r w:rsidRPr="00B2247C">
              <w:rPr>
                <w:rFonts w:ascii="Arial" w:hAnsi="Arial" w:cs="Arial"/>
                <w:sz w:val="22"/>
                <w:szCs w:val="22"/>
              </w:rPr>
              <w:t xml:space="preserve">nternal  Audit Unit   </w:t>
            </w:r>
          </w:p>
        </w:tc>
        <w:tc>
          <w:tcPr>
            <w:tcW w:w="1590" w:type="dxa"/>
            <w:tcBorders>
              <w:top w:val="single" w:sz="4" w:space="0" w:color="000000"/>
              <w:left w:val="single" w:sz="4" w:space="0" w:color="000000"/>
              <w:bottom w:val="single" w:sz="4" w:space="0" w:color="000000"/>
              <w:right w:val="single" w:sz="4" w:space="0" w:color="000000"/>
            </w:tcBorders>
          </w:tcPr>
          <w:p w14:paraId="41A88412" w14:textId="77777777" w:rsidR="00B2247C" w:rsidRPr="00B2247C" w:rsidRDefault="00B2247C" w:rsidP="00E20086">
            <w:pPr>
              <w:spacing w:line="360" w:lineRule="auto"/>
              <w:ind w:right="86"/>
              <w:jc w:val="both"/>
              <w:rPr>
                <w:rFonts w:ascii="Arial" w:hAnsi="Arial" w:cs="Arial"/>
                <w:sz w:val="22"/>
                <w:szCs w:val="22"/>
              </w:rPr>
            </w:pPr>
            <w:r w:rsidRPr="00B2247C">
              <w:rPr>
                <w:rFonts w:ascii="Arial" w:hAnsi="Arial" w:cs="Arial"/>
                <w:sz w:val="22"/>
                <w:szCs w:val="22"/>
              </w:rPr>
              <w:t xml:space="preserve">Quarterly  </w:t>
            </w:r>
          </w:p>
        </w:tc>
      </w:tr>
      <w:tr w:rsidR="003D1DFD" w:rsidRPr="00B2247C" w14:paraId="7B182AE2" w14:textId="77777777" w:rsidTr="00AC7AE9">
        <w:trPr>
          <w:trHeight w:val="1456"/>
        </w:trPr>
        <w:tc>
          <w:tcPr>
            <w:tcW w:w="1590" w:type="dxa"/>
            <w:tcBorders>
              <w:top w:val="single" w:sz="4" w:space="0" w:color="000000"/>
              <w:left w:val="single" w:sz="4" w:space="0" w:color="000000"/>
              <w:bottom w:val="single" w:sz="4" w:space="0" w:color="000000"/>
              <w:right w:val="single" w:sz="4" w:space="0" w:color="000000"/>
            </w:tcBorders>
          </w:tcPr>
          <w:p w14:paraId="32720DB8" w14:textId="77777777" w:rsidR="00B2247C" w:rsidRPr="00B2247C" w:rsidRDefault="00B2247C" w:rsidP="00AC7AE9">
            <w:pPr>
              <w:spacing w:line="360" w:lineRule="auto"/>
              <w:ind w:right="631"/>
              <w:jc w:val="both"/>
              <w:rPr>
                <w:rFonts w:ascii="Arial" w:hAnsi="Arial" w:cs="Arial"/>
                <w:sz w:val="22"/>
                <w:szCs w:val="22"/>
              </w:rPr>
            </w:pPr>
            <w:r w:rsidRPr="00B2247C">
              <w:rPr>
                <w:rFonts w:ascii="Arial" w:hAnsi="Arial" w:cs="Arial"/>
                <w:sz w:val="22"/>
                <w:szCs w:val="22"/>
              </w:rPr>
              <w:t xml:space="preserve">Directorates </w:t>
            </w:r>
          </w:p>
        </w:tc>
        <w:tc>
          <w:tcPr>
            <w:tcW w:w="1590" w:type="dxa"/>
            <w:tcBorders>
              <w:top w:val="single" w:sz="4" w:space="0" w:color="000000"/>
              <w:left w:val="single" w:sz="4" w:space="0" w:color="000000"/>
              <w:bottom w:val="single" w:sz="4" w:space="0" w:color="000000"/>
              <w:right w:val="single" w:sz="4" w:space="0" w:color="000000"/>
            </w:tcBorders>
          </w:tcPr>
          <w:p w14:paraId="7B317A2C" w14:textId="23FC4A4F" w:rsidR="00B2247C" w:rsidRPr="00B2247C" w:rsidRDefault="00B2247C" w:rsidP="00AC7AE9">
            <w:pPr>
              <w:spacing w:line="360" w:lineRule="auto"/>
              <w:ind w:right="110"/>
              <w:jc w:val="both"/>
              <w:rPr>
                <w:rFonts w:ascii="Arial" w:hAnsi="Arial" w:cs="Arial"/>
                <w:sz w:val="22"/>
                <w:szCs w:val="22"/>
              </w:rPr>
            </w:pPr>
            <w:r w:rsidRPr="00B2247C">
              <w:rPr>
                <w:rFonts w:ascii="Arial" w:hAnsi="Arial" w:cs="Arial"/>
                <w:sz w:val="22"/>
                <w:szCs w:val="22"/>
              </w:rPr>
              <w:t xml:space="preserve">▪ IDP/ PMS and Budget  </w:t>
            </w:r>
          </w:p>
          <w:p w14:paraId="3428F487" w14:textId="77777777" w:rsidR="00B2247C" w:rsidRPr="00B2247C" w:rsidRDefault="00B2247C" w:rsidP="00AC7AE9">
            <w:pPr>
              <w:spacing w:line="360" w:lineRule="auto"/>
              <w:ind w:right="631"/>
              <w:jc w:val="both"/>
              <w:rPr>
                <w:rFonts w:ascii="Arial" w:hAnsi="Arial" w:cs="Arial"/>
                <w:sz w:val="22"/>
                <w:szCs w:val="22"/>
              </w:rPr>
            </w:pPr>
            <w:r w:rsidRPr="00B2247C">
              <w:rPr>
                <w:rFonts w:ascii="Arial" w:hAnsi="Arial" w:cs="Arial"/>
                <w:sz w:val="22"/>
                <w:szCs w:val="22"/>
              </w:rPr>
              <w:t xml:space="preserve">Steering </w:t>
            </w:r>
          </w:p>
          <w:p w14:paraId="2239B357" w14:textId="77777777" w:rsidR="00B2247C" w:rsidRPr="00B2247C" w:rsidRDefault="00B2247C" w:rsidP="00AC7AE9">
            <w:pPr>
              <w:spacing w:line="360" w:lineRule="auto"/>
              <w:ind w:right="110"/>
              <w:jc w:val="both"/>
              <w:rPr>
                <w:rFonts w:ascii="Arial" w:hAnsi="Arial" w:cs="Arial"/>
                <w:sz w:val="22"/>
                <w:szCs w:val="22"/>
              </w:rPr>
            </w:pPr>
            <w:r w:rsidRPr="00B2247C">
              <w:rPr>
                <w:rFonts w:ascii="Arial" w:hAnsi="Arial" w:cs="Arial"/>
                <w:sz w:val="22"/>
                <w:szCs w:val="22"/>
              </w:rPr>
              <w:t xml:space="preserve">Committee  </w:t>
            </w:r>
          </w:p>
        </w:tc>
        <w:tc>
          <w:tcPr>
            <w:tcW w:w="1590" w:type="dxa"/>
            <w:tcBorders>
              <w:top w:val="single" w:sz="4" w:space="0" w:color="000000"/>
              <w:left w:val="single" w:sz="4" w:space="0" w:color="000000"/>
              <w:bottom w:val="single" w:sz="4" w:space="0" w:color="000000"/>
              <w:right w:val="single" w:sz="4" w:space="0" w:color="000000"/>
            </w:tcBorders>
          </w:tcPr>
          <w:p w14:paraId="1AA1D159" w14:textId="77777777" w:rsidR="00B2247C" w:rsidRPr="00B2247C" w:rsidRDefault="00B2247C" w:rsidP="00AC7AE9">
            <w:pPr>
              <w:spacing w:line="360" w:lineRule="auto"/>
              <w:ind w:right="88"/>
              <w:jc w:val="both"/>
              <w:rPr>
                <w:rFonts w:ascii="Arial" w:hAnsi="Arial" w:cs="Arial"/>
                <w:sz w:val="22"/>
                <w:szCs w:val="22"/>
              </w:rPr>
            </w:pPr>
            <w:r w:rsidRPr="00B2247C">
              <w:rPr>
                <w:rFonts w:ascii="Arial" w:hAnsi="Arial" w:cs="Arial"/>
                <w:sz w:val="22"/>
                <w:szCs w:val="22"/>
              </w:rPr>
              <w:t xml:space="preserve">Annual Performance </w:t>
            </w:r>
          </w:p>
          <w:p w14:paraId="4CE8F469" w14:textId="77777777" w:rsidR="00B2247C" w:rsidRPr="00B2247C" w:rsidRDefault="00B2247C" w:rsidP="00AC7AE9">
            <w:pPr>
              <w:spacing w:line="360" w:lineRule="auto"/>
              <w:ind w:right="88"/>
              <w:jc w:val="both"/>
              <w:rPr>
                <w:rFonts w:ascii="Arial" w:hAnsi="Arial" w:cs="Arial"/>
                <w:sz w:val="22"/>
                <w:szCs w:val="22"/>
              </w:rPr>
            </w:pPr>
            <w:r w:rsidRPr="00B2247C">
              <w:rPr>
                <w:rFonts w:ascii="Arial" w:hAnsi="Arial" w:cs="Arial"/>
                <w:sz w:val="22"/>
                <w:szCs w:val="22"/>
              </w:rPr>
              <w:t xml:space="preserve">reports   </w:t>
            </w:r>
          </w:p>
        </w:tc>
        <w:tc>
          <w:tcPr>
            <w:tcW w:w="1590" w:type="dxa"/>
            <w:tcBorders>
              <w:top w:val="single" w:sz="4" w:space="0" w:color="000000"/>
              <w:left w:val="single" w:sz="4" w:space="0" w:color="000000"/>
              <w:bottom w:val="single" w:sz="4" w:space="0" w:color="000000"/>
              <w:right w:val="single" w:sz="4" w:space="0" w:color="000000"/>
            </w:tcBorders>
          </w:tcPr>
          <w:p w14:paraId="1FF53903" w14:textId="77777777" w:rsidR="00B2247C" w:rsidRPr="00B2247C" w:rsidRDefault="00B2247C" w:rsidP="00AC7AE9">
            <w:pPr>
              <w:spacing w:line="360" w:lineRule="auto"/>
              <w:ind w:right="631"/>
              <w:jc w:val="both"/>
              <w:rPr>
                <w:rFonts w:ascii="Arial" w:hAnsi="Arial" w:cs="Arial"/>
                <w:sz w:val="22"/>
                <w:szCs w:val="22"/>
              </w:rPr>
            </w:pPr>
            <w:r w:rsidRPr="00B2247C">
              <w:rPr>
                <w:rFonts w:ascii="Arial" w:hAnsi="Arial" w:cs="Arial"/>
                <w:sz w:val="22"/>
                <w:szCs w:val="22"/>
              </w:rPr>
              <w:t>10</w:t>
            </w:r>
            <w:r w:rsidRPr="00B2247C">
              <w:rPr>
                <w:rFonts w:ascii="Arial" w:hAnsi="Arial" w:cs="Arial"/>
                <w:sz w:val="22"/>
                <w:szCs w:val="22"/>
                <w:vertAlign w:val="superscript"/>
              </w:rPr>
              <w:t>th</w:t>
            </w:r>
            <w:r w:rsidRPr="00B2247C">
              <w:rPr>
                <w:rFonts w:ascii="Arial" w:hAnsi="Arial" w:cs="Arial"/>
                <w:sz w:val="22"/>
                <w:szCs w:val="22"/>
              </w:rPr>
              <w:t xml:space="preserve"> July   </w:t>
            </w:r>
          </w:p>
        </w:tc>
        <w:tc>
          <w:tcPr>
            <w:tcW w:w="1590" w:type="dxa"/>
            <w:tcBorders>
              <w:top w:val="single" w:sz="4" w:space="0" w:color="000000"/>
              <w:left w:val="single" w:sz="4" w:space="0" w:color="000000"/>
              <w:bottom w:val="single" w:sz="4" w:space="0" w:color="000000"/>
              <w:right w:val="single" w:sz="4" w:space="0" w:color="000000"/>
            </w:tcBorders>
          </w:tcPr>
          <w:p w14:paraId="1D98EBE7" w14:textId="77777777" w:rsidR="00B2247C" w:rsidRPr="00B2247C" w:rsidRDefault="00B2247C" w:rsidP="00AC7AE9">
            <w:pPr>
              <w:spacing w:line="360" w:lineRule="auto"/>
              <w:ind w:right="631"/>
              <w:jc w:val="both"/>
              <w:rPr>
                <w:rFonts w:ascii="Arial" w:hAnsi="Arial" w:cs="Arial"/>
                <w:sz w:val="22"/>
                <w:szCs w:val="22"/>
              </w:rPr>
            </w:pPr>
            <w:r w:rsidRPr="00B2247C">
              <w:rPr>
                <w:rFonts w:ascii="Arial" w:hAnsi="Arial" w:cs="Arial"/>
                <w:sz w:val="22"/>
                <w:szCs w:val="22"/>
              </w:rPr>
              <w:t xml:space="preserve">IDP/PMS Unit   </w:t>
            </w:r>
          </w:p>
        </w:tc>
        <w:tc>
          <w:tcPr>
            <w:tcW w:w="1590" w:type="dxa"/>
            <w:tcBorders>
              <w:top w:val="single" w:sz="4" w:space="0" w:color="000000"/>
              <w:left w:val="single" w:sz="4" w:space="0" w:color="000000"/>
              <w:bottom w:val="single" w:sz="4" w:space="0" w:color="000000"/>
              <w:right w:val="single" w:sz="4" w:space="0" w:color="000000"/>
            </w:tcBorders>
          </w:tcPr>
          <w:p w14:paraId="0E9EBF28" w14:textId="77777777" w:rsidR="00B2247C" w:rsidRPr="00B2247C" w:rsidRDefault="00B2247C" w:rsidP="00AC7AE9">
            <w:pPr>
              <w:spacing w:line="360" w:lineRule="auto"/>
              <w:ind w:right="86"/>
              <w:jc w:val="both"/>
              <w:rPr>
                <w:rFonts w:ascii="Arial" w:hAnsi="Arial" w:cs="Arial"/>
                <w:sz w:val="22"/>
                <w:szCs w:val="22"/>
              </w:rPr>
            </w:pPr>
            <w:r w:rsidRPr="00B2247C">
              <w:rPr>
                <w:rFonts w:ascii="Arial" w:hAnsi="Arial" w:cs="Arial"/>
                <w:sz w:val="22"/>
                <w:szCs w:val="22"/>
              </w:rPr>
              <w:t xml:space="preserve">Annually   </w:t>
            </w:r>
          </w:p>
        </w:tc>
      </w:tr>
      <w:tr w:rsidR="003D1DFD" w:rsidRPr="00B2247C" w14:paraId="631347ED" w14:textId="77777777" w:rsidTr="00AC7AE9">
        <w:trPr>
          <w:trHeight w:val="313"/>
        </w:trPr>
        <w:tc>
          <w:tcPr>
            <w:tcW w:w="1590" w:type="dxa"/>
            <w:tcBorders>
              <w:top w:val="single" w:sz="4" w:space="0" w:color="000000"/>
              <w:left w:val="single" w:sz="4" w:space="0" w:color="000000"/>
              <w:bottom w:val="single" w:sz="4" w:space="0" w:color="000000"/>
              <w:right w:val="single" w:sz="4" w:space="0" w:color="000000"/>
            </w:tcBorders>
          </w:tcPr>
          <w:p w14:paraId="693219A2" w14:textId="77777777" w:rsidR="00B2247C" w:rsidRPr="00B2247C" w:rsidRDefault="00B2247C" w:rsidP="00B2247C">
            <w:pPr>
              <w:spacing w:line="360" w:lineRule="auto"/>
              <w:ind w:right="631"/>
              <w:jc w:val="both"/>
              <w:rPr>
                <w:rFonts w:ascii="Arial" w:hAnsi="Arial" w:cs="Arial"/>
                <w:sz w:val="22"/>
                <w:szCs w:val="22"/>
              </w:rPr>
            </w:pPr>
          </w:p>
        </w:tc>
        <w:tc>
          <w:tcPr>
            <w:tcW w:w="1590" w:type="dxa"/>
            <w:tcBorders>
              <w:top w:val="single" w:sz="4" w:space="0" w:color="000000"/>
              <w:left w:val="single" w:sz="4" w:space="0" w:color="000000"/>
              <w:bottom w:val="single" w:sz="4" w:space="0" w:color="000000"/>
              <w:right w:val="single" w:sz="4" w:space="0" w:color="000000"/>
            </w:tcBorders>
          </w:tcPr>
          <w:p w14:paraId="420E4DAB" w14:textId="11AD6AF4" w:rsidR="00B2247C" w:rsidRPr="00B2247C" w:rsidRDefault="00B2247C" w:rsidP="00ED3866">
            <w:pPr>
              <w:spacing w:after="160" w:line="360" w:lineRule="auto"/>
              <w:ind w:right="81"/>
              <w:jc w:val="both"/>
              <w:rPr>
                <w:rFonts w:ascii="Arial" w:hAnsi="Arial" w:cs="Arial"/>
                <w:sz w:val="22"/>
                <w:szCs w:val="22"/>
              </w:rPr>
            </w:pPr>
            <w:r w:rsidRPr="00B2247C">
              <w:rPr>
                <w:rFonts w:ascii="Arial" w:hAnsi="Arial" w:cs="Arial"/>
                <w:sz w:val="22"/>
                <w:szCs w:val="22"/>
              </w:rPr>
              <w:t xml:space="preserve">▪ Council   </w:t>
            </w:r>
          </w:p>
        </w:tc>
        <w:tc>
          <w:tcPr>
            <w:tcW w:w="1590" w:type="dxa"/>
            <w:tcBorders>
              <w:top w:val="single" w:sz="4" w:space="0" w:color="000000"/>
              <w:left w:val="single" w:sz="4" w:space="0" w:color="000000"/>
              <w:bottom w:val="single" w:sz="4" w:space="0" w:color="000000"/>
              <w:right w:val="single" w:sz="4" w:space="0" w:color="000000"/>
            </w:tcBorders>
          </w:tcPr>
          <w:p w14:paraId="39C66F97" w14:textId="77777777" w:rsidR="00B2247C" w:rsidRPr="00B2247C" w:rsidRDefault="00B2247C" w:rsidP="00B2247C">
            <w:pPr>
              <w:spacing w:line="360" w:lineRule="auto"/>
              <w:ind w:right="631"/>
              <w:jc w:val="both"/>
              <w:rPr>
                <w:rFonts w:ascii="Arial" w:hAnsi="Arial" w:cs="Arial"/>
                <w:sz w:val="22"/>
                <w:szCs w:val="22"/>
              </w:rPr>
            </w:pPr>
          </w:p>
        </w:tc>
        <w:tc>
          <w:tcPr>
            <w:tcW w:w="1590" w:type="dxa"/>
            <w:tcBorders>
              <w:top w:val="single" w:sz="4" w:space="0" w:color="000000"/>
              <w:left w:val="single" w:sz="4" w:space="0" w:color="000000"/>
              <w:bottom w:val="single" w:sz="4" w:space="0" w:color="000000"/>
              <w:right w:val="single" w:sz="4" w:space="0" w:color="000000"/>
            </w:tcBorders>
          </w:tcPr>
          <w:p w14:paraId="0CB3BEDD" w14:textId="77777777" w:rsidR="00B2247C" w:rsidRPr="00B2247C" w:rsidRDefault="00B2247C" w:rsidP="00B2247C">
            <w:pPr>
              <w:spacing w:line="360" w:lineRule="auto"/>
              <w:ind w:right="631"/>
              <w:jc w:val="both"/>
              <w:rPr>
                <w:rFonts w:ascii="Arial" w:hAnsi="Arial" w:cs="Arial"/>
                <w:sz w:val="22"/>
                <w:szCs w:val="22"/>
              </w:rPr>
            </w:pPr>
          </w:p>
        </w:tc>
        <w:tc>
          <w:tcPr>
            <w:tcW w:w="1590" w:type="dxa"/>
            <w:tcBorders>
              <w:top w:val="single" w:sz="4" w:space="0" w:color="000000"/>
              <w:left w:val="single" w:sz="4" w:space="0" w:color="000000"/>
              <w:bottom w:val="single" w:sz="4" w:space="0" w:color="000000"/>
              <w:right w:val="single" w:sz="4" w:space="0" w:color="000000"/>
            </w:tcBorders>
          </w:tcPr>
          <w:p w14:paraId="66ADD0F1" w14:textId="77777777" w:rsidR="00B2247C" w:rsidRPr="00B2247C" w:rsidRDefault="00B2247C" w:rsidP="00B2247C">
            <w:pPr>
              <w:spacing w:line="360" w:lineRule="auto"/>
              <w:ind w:right="631"/>
              <w:jc w:val="both"/>
              <w:rPr>
                <w:rFonts w:ascii="Arial" w:hAnsi="Arial" w:cs="Arial"/>
                <w:sz w:val="22"/>
                <w:szCs w:val="22"/>
              </w:rPr>
            </w:pPr>
          </w:p>
        </w:tc>
        <w:tc>
          <w:tcPr>
            <w:tcW w:w="1590" w:type="dxa"/>
            <w:tcBorders>
              <w:top w:val="single" w:sz="4" w:space="0" w:color="000000"/>
              <w:left w:val="single" w:sz="4" w:space="0" w:color="000000"/>
              <w:bottom w:val="single" w:sz="4" w:space="0" w:color="000000"/>
              <w:right w:val="single" w:sz="4" w:space="0" w:color="000000"/>
            </w:tcBorders>
          </w:tcPr>
          <w:p w14:paraId="35359148" w14:textId="77777777" w:rsidR="00B2247C" w:rsidRPr="00B2247C" w:rsidRDefault="00B2247C" w:rsidP="00B2247C">
            <w:pPr>
              <w:spacing w:line="360" w:lineRule="auto"/>
              <w:ind w:right="631"/>
              <w:jc w:val="both"/>
              <w:rPr>
                <w:rFonts w:ascii="Arial" w:hAnsi="Arial" w:cs="Arial"/>
                <w:sz w:val="22"/>
                <w:szCs w:val="22"/>
              </w:rPr>
            </w:pPr>
          </w:p>
        </w:tc>
      </w:tr>
      <w:tr w:rsidR="003D1DFD" w:rsidRPr="00B2247C" w14:paraId="34F4AC63" w14:textId="77777777" w:rsidTr="00AA1932">
        <w:trPr>
          <w:trHeight w:val="2581"/>
        </w:trPr>
        <w:tc>
          <w:tcPr>
            <w:tcW w:w="1590" w:type="dxa"/>
            <w:tcBorders>
              <w:top w:val="single" w:sz="4" w:space="0" w:color="000000"/>
              <w:left w:val="single" w:sz="4" w:space="0" w:color="000000"/>
              <w:bottom w:val="single" w:sz="4" w:space="0" w:color="000000"/>
              <w:right w:val="single" w:sz="4" w:space="0" w:color="000000"/>
            </w:tcBorders>
          </w:tcPr>
          <w:p w14:paraId="75BB47F4"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IDP/PMS </w:t>
            </w:r>
          </w:p>
          <w:p w14:paraId="2CC45B52"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Unit   </w:t>
            </w:r>
          </w:p>
        </w:tc>
        <w:tc>
          <w:tcPr>
            <w:tcW w:w="1590" w:type="dxa"/>
            <w:tcBorders>
              <w:top w:val="single" w:sz="4" w:space="0" w:color="000000"/>
              <w:left w:val="single" w:sz="4" w:space="0" w:color="000000"/>
              <w:bottom w:val="single" w:sz="4" w:space="0" w:color="000000"/>
              <w:right w:val="single" w:sz="4" w:space="0" w:color="000000"/>
            </w:tcBorders>
          </w:tcPr>
          <w:p w14:paraId="03F0200D" w14:textId="77777777" w:rsidR="00B2247C" w:rsidRPr="00B2247C" w:rsidRDefault="00B2247C" w:rsidP="00711861">
            <w:pPr>
              <w:numPr>
                <w:ilvl w:val="0"/>
                <w:numId w:val="94"/>
              </w:numPr>
              <w:spacing w:after="160" w:line="360" w:lineRule="auto"/>
              <w:ind w:left="125" w:right="110" w:hanging="360"/>
              <w:jc w:val="both"/>
              <w:rPr>
                <w:rFonts w:ascii="Arial" w:hAnsi="Arial" w:cs="Arial"/>
                <w:sz w:val="22"/>
                <w:szCs w:val="22"/>
              </w:rPr>
            </w:pPr>
            <w:r w:rsidRPr="00B2247C">
              <w:rPr>
                <w:rFonts w:ascii="Arial" w:hAnsi="Arial" w:cs="Arial"/>
                <w:sz w:val="22"/>
                <w:szCs w:val="22"/>
              </w:rPr>
              <w:t xml:space="preserve">IDP/ PMS and </w:t>
            </w:r>
          </w:p>
          <w:p w14:paraId="2E0A3C3C"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Budget </w:t>
            </w:r>
          </w:p>
          <w:p w14:paraId="59B59566"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Steering </w:t>
            </w:r>
          </w:p>
          <w:p w14:paraId="26314E76" w14:textId="77777777" w:rsidR="00B2247C" w:rsidRPr="00B2247C" w:rsidRDefault="00B2247C" w:rsidP="00AA1932">
            <w:pPr>
              <w:spacing w:after="160" w:line="360" w:lineRule="auto"/>
              <w:ind w:right="110"/>
              <w:jc w:val="both"/>
              <w:rPr>
                <w:rFonts w:ascii="Arial" w:hAnsi="Arial" w:cs="Arial"/>
                <w:sz w:val="22"/>
                <w:szCs w:val="22"/>
              </w:rPr>
            </w:pPr>
            <w:r w:rsidRPr="00B2247C">
              <w:rPr>
                <w:rFonts w:ascii="Arial" w:hAnsi="Arial" w:cs="Arial"/>
                <w:sz w:val="22"/>
                <w:szCs w:val="22"/>
              </w:rPr>
              <w:t xml:space="preserve">Committee </w:t>
            </w:r>
          </w:p>
          <w:p w14:paraId="4C9BC7A1" w14:textId="77777777" w:rsidR="00B2247C" w:rsidRPr="002512FC" w:rsidRDefault="00B2247C" w:rsidP="00711861">
            <w:pPr>
              <w:pStyle w:val="ListParagraph"/>
              <w:numPr>
                <w:ilvl w:val="0"/>
                <w:numId w:val="99"/>
              </w:numPr>
              <w:spacing w:line="360" w:lineRule="auto"/>
              <w:ind w:left="125" w:right="110" w:firstLine="0"/>
              <w:jc w:val="both"/>
              <w:rPr>
                <w:rFonts w:ascii="Arial" w:hAnsi="Arial" w:cs="Arial"/>
                <w:sz w:val="22"/>
                <w:szCs w:val="22"/>
              </w:rPr>
            </w:pPr>
            <w:r w:rsidRPr="002512FC">
              <w:rPr>
                <w:rFonts w:ascii="Arial" w:hAnsi="Arial" w:cs="Arial"/>
                <w:sz w:val="22"/>
                <w:szCs w:val="22"/>
              </w:rPr>
              <w:t xml:space="preserve">Council  </w:t>
            </w:r>
          </w:p>
        </w:tc>
        <w:tc>
          <w:tcPr>
            <w:tcW w:w="1590" w:type="dxa"/>
            <w:tcBorders>
              <w:top w:val="single" w:sz="4" w:space="0" w:color="000000"/>
              <w:left w:val="single" w:sz="4" w:space="0" w:color="000000"/>
              <w:bottom w:val="single" w:sz="4" w:space="0" w:color="000000"/>
              <w:right w:val="single" w:sz="4" w:space="0" w:color="000000"/>
            </w:tcBorders>
          </w:tcPr>
          <w:p w14:paraId="0F463F43" w14:textId="4FFB1980" w:rsidR="00B2247C" w:rsidRPr="00B2247C" w:rsidRDefault="00B2247C" w:rsidP="002512FC">
            <w:pPr>
              <w:spacing w:after="160" w:line="360" w:lineRule="auto"/>
              <w:ind w:right="88"/>
              <w:jc w:val="both"/>
              <w:rPr>
                <w:rFonts w:ascii="Arial" w:hAnsi="Arial" w:cs="Arial"/>
                <w:sz w:val="22"/>
                <w:szCs w:val="22"/>
              </w:rPr>
            </w:pPr>
            <w:r w:rsidRPr="00B2247C">
              <w:rPr>
                <w:rFonts w:ascii="Arial" w:hAnsi="Arial" w:cs="Arial"/>
                <w:sz w:val="22"/>
                <w:szCs w:val="22"/>
              </w:rPr>
              <w:t xml:space="preserve">• Consolidate  </w:t>
            </w:r>
          </w:p>
          <w:p w14:paraId="14F5A3AA" w14:textId="77777777" w:rsidR="00B2247C" w:rsidRPr="00B2247C" w:rsidRDefault="00B2247C" w:rsidP="002512FC">
            <w:pPr>
              <w:spacing w:after="160" w:line="360" w:lineRule="auto"/>
              <w:ind w:right="178"/>
              <w:jc w:val="both"/>
              <w:rPr>
                <w:rFonts w:ascii="Arial" w:hAnsi="Arial" w:cs="Arial"/>
                <w:sz w:val="22"/>
                <w:szCs w:val="22"/>
              </w:rPr>
            </w:pPr>
            <w:r w:rsidRPr="00B2247C">
              <w:rPr>
                <w:rFonts w:ascii="Arial" w:hAnsi="Arial" w:cs="Arial"/>
                <w:sz w:val="22"/>
                <w:szCs w:val="22"/>
              </w:rPr>
              <w:t xml:space="preserve">Directorates Annual performance reports  </w:t>
            </w:r>
          </w:p>
          <w:p w14:paraId="2E947EAF" w14:textId="77777777" w:rsidR="00B2247C" w:rsidRPr="00B2247C" w:rsidRDefault="00B2247C" w:rsidP="002512FC">
            <w:pPr>
              <w:spacing w:after="160" w:line="360" w:lineRule="auto"/>
              <w:ind w:right="88"/>
              <w:jc w:val="both"/>
              <w:rPr>
                <w:rFonts w:ascii="Arial" w:hAnsi="Arial" w:cs="Arial"/>
                <w:sz w:val="22"/>
                <w:szCs w:val="22"/>
              </w:rPr>
            </w:pPr>
            <w:r w:rsidRPr="00B2247C">
              <w:rPr>
                <w:rFonts w:ascii="Arial" w:hAnsi="Arial" w:cs="Arial"/>
                <w:sz w:val="22"/>
                <w:szCs w:val="22"/>
              </w:rPr>
              <w:t xml:space="preserve">▪ </w:t>
            </w:r>
            <w:r w:rsidRPr="00B2247C">
              <w:rPr>
                <w:rFonts w:ascii="Arial" w:hAnsi="Arial" w:cs="Arial"/>
                <w:sz w:val="22"/>
                <w:szCs w:val="22"/>
              </w:rPr>
              <w:tab/>
              <w:t xml:space="preserve">Annual Performance analysis report </w:t>
            </w:r>
          </w:p>
        </w:tc>
        <w:tc>
          <w:tcPr>
            <w:tcW w:w="1590" w:type="dxa"/>
            <w:tcBorders>
              <w:top w:val="single" w:sz="4" w:space="0" w:color="000000"/>
              <w:left w:val="single" w:sz="4" w:space="0" w:color="000000"/>
              <w:bottom w:val="single" w:sz="4" w:space="0" w:color="000000"/>
              <w:right w:val="single" w:sz="4" w:space="0" w:color="000000"/>
            </w:tcBorders>
          </w:tcPr>
          <w:p w14:paraId="11CCD5D2"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14</w:t>
            </w:r>
            <w:r w:rsidRPr="00B2247C">
              <w:rPr>
                <w:rFonts w:ascii="Arial" w:hAnsi="Arial" w:cs="Arial"/>
                <w:sz w:val="22"/>
                <w:szCs w:val="22"/>
                <w:vertAlign w:val="superscript"/>
              </w:rPr>
              <w:t>th</w:t>
            </w:r>
            <w:r w:rsidRPr="00B2247C">
              <w:rPr>
                <w:rFonts w:ascii="Arial" w:hAnsi="Arial" w:cs="Arial"/>
                <w:sz w:val="22"/>
                <w:szCs w:val="22"/>
              </w:rPr>
              <w:t xml:space="preserve"> July   </w:t>
            </w:r>
          </w:p>
        </w:tc>
        <w:tc>
          <w:tcPr>
            <w:tcW w:w="1590" w:type="dxa"/>
            <w:tcBorders>
              <w:top w:val="single" w:sz="4" w:space="0" w:color="000000"/>
              <w:left w:val="single" w:sz="4" w:space="0" w:color="000000"/>
              <w:bottom w:val="single" w:sz="4" w:space="0" w:color="000000"/>
              <w:right w:val="single" w:sz="4" w:space="0" w:color="000000"/>
            </w:tcBorders>
          </w:tcPr>
          <w:p w14:paraId="7A338F62" w14:textId="77777777" w:rsidR="00B2247C" w:rsidRPr="002512FC" w:rsidRDefault="00B2247C" w:rsidP="007C3314">
            <w:pPr>
              <w:pStyle w:val="ListParagraph"/>
              <w:spacing w:line="360" w:lineRule="auto"/>
              <w:ind w:left="115" w:right="120"/>
              <w:jc w:val="both"/>
              <w:rPr>
                <w:rFonts w:ascii="Arial" w:hAnsi="Arial" w:cs="Arial"/>
                <w:sz w:val="22"/>
                <w:szCs w:val="22"/>
              </w:rPr>
            </w:pPr>
            <w:r w:rsidRPr="002512FC">
              <w:rPr>
                <w:rFonts w:ascii="Arial" w:hAnsi="Arial" w:cs="Arial"/>
                <w:sz w:val="22"/>
                <w:szCs w:val="22"/>
              </w:rPr>
              <w:t xml:space="preserve">Municipal Manager’s </w:t>
            </w:r>
          </w:p>
          <w:p w14:paraId="2710A85A"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Office  </w:t>
            </w:r>
          </w:p>
          <w:p w14:paraId="45174103"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   </w:t>
            </w:r>
          </w:p>
          <w:p w14:paraId="2825F266" w14:textId="77777777" w:rsidR="00B2247C" w:rsidRPr="007C3314" w:rsidRDefault="00B2247C" w:rsidP="00711861">
            <w:pPr>
              <w:pStyle w:val="ListParagraph"/>
              <w:numPr>
                <w:ilvl w:val="0"/>
                <w:numId w:val="99"/>
              </w:numPr>
              <w:spacing w:line="360" w:lineRule="auto"/>
              <w:ind w:left="115" w:right="120" w:firstLine="0"/>
              <w:jc w:val="both"/>
              <w:rPr>
                <w:rFonts w:ascii="Arial" w:hAnsi="Arial" w:cs="Arial"/>
                <w:sz w:val="22"/>
                <w:szCs w:val="22"/>
              </w:rPr>
            </w:pPr>
            <w:r w:rsidRPr="007C3314">
              <w:rPr>
                <w:rFonts w:ascii="Arial" w:hAnsi="Arial" w:cs="Arial"/>
                <w:sz w:val="22"/>
                <w:szCs w:val="22"/>
              </w:rPr>
              <w:t xml:space="preserve">Internal Audit Unit   </w:t>
            </w:r>
          </w:p>
        </w:tc>
        <w:tc>
          <w:tcPr>
            <w:tcW w:w="1590" w:type="dxa"/>
            <w:tcBorders>
              <w:top w:val="single" w:sz="4" w:space="0" w:color="000000"/>
              <w:left w:val="single" w:sz="4" w:space="0" w:color="000000"/>
              <w:bottom w:val="single" w:sz="4" w:space="0" w:color="000000"/>
              <w:right w:val="single" w:sz="4" w:space="0" w:color="000000"/>
            </w:tcBorders>
          </w:tcPr>
          <w:p w14:paraId="52D0F285"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Annually   </w:t>
            </w:r>
          </w:p>
        </w:tc>
      </w:tr>
    </w:tbl>
    <w:p w14:paraId="251C9CE8" w14:textId="5C4A7467" w:rsidR="00E80C76" w:rsidRDefault="00B2247C" w:rsidP="00B2247C">
      <w:pPr>
        <w:spacing w:line="360" w:lineRule="auto"/>
        <w:ind w:right="631"/>
        <w:jc w:val="both"/>
        <w:rPr>
          <w:rFonts w:ascii="Arial" w:hAnsi="Arial" w:cs="Arial"/>
          <w:b/>
          <w:sz w:val="22"/>
          <w:szCs w:val="22"/>
        </w:rPr>
      </w:pPr>
      <w:r w:rsidRPr="00B2247C">
        <w:rPr>
          <w:rFonts w:ascii="Arial" w:hAnsi="Arial" w:cs="Arial"/>
          <w:b/>
          <w:sz w:val="22"/>
          <w:szCs w:val="22"/>
        </w:rPr>
        <w:t xml:space="preserve">  </w:t>
      </w:r>
    </w:p>
    <w:p w14:paraId="1A261CB4"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6.3.11   The Auditing of Performance Measures                                                           </w:t>
      </w:r>
    </w:p>
    <w:p w14:paraId="4327D6C5"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The Role of Internal Audit in Terms of Performance Management:  </w:t>
      </w:r>
    </w:p>
    <w:p w14:paraId="6A6711F0" w14:textId="0075B289" w:rsidR="00B2247C" w:rsidRPr="00B2247C" w:rsidRDefault="00B2247C" w:rsidP="007D5454">
      <w:pPr>
        <w:spacing w:line="360" w:lineRule="auto"/>
        <w:jc w:val="both"/>
        <w:rPr>
          <w:rFonts w:ascii="Arial" w:hAnsi="Arial" w:cs="Arial"/>
          <w:sz w:val="22"/>
          <w:szCs w:val="22"/>
        </w:rPr>
      </w:pPr>
      <w:r w:rsidRPr="00B2247C">
        <w:rPr>
          <w:rFonts w:ascii="Arial" w:hAnsi="Arial" w:cs="Arial"/>
          <w:sz w:val="22"/>
          <w:szCs w:val="22"/>
        </w:rPr>
        <w:t xml:space="preserve">The MFMA requires that the Municipality must establish an internal audit section which could be outsourced (depending on municipal resources and specific </w:t>
      </w:r>
      <w:r w:rsidR="002578B7" w:rsidRPr="00B2247C">
        <w:rPr>
          <w:rFonts w:ascii="Arial" w:hAnsi="Arial" w:cs="Arial"/>
          <w:sz w:val="22"/>
          <w:szCs w:val="22"/>
        </w:rPr>
        <w:t>requirements) Section</w:t>
      </w:r>
      <w:r w:rsidRPr="00B2247C">
        <w:rPr>
          <w:rFonts w:ascii="Arial" w:hAnsi="Arial" w:cs="Arial"/>
          <w:sz w:val="22"/>
          <w:szCs w:val="22"/>
        </w:rPr>
        <w:t xml:space="preserve"> 45 of the MSA stipulates that the results of the municipality’s performance measures should be audited by the said internal audit sections as part of the internal auditing process and annually by the auditor- General. For Makana, the internal audit function will be outsourced in liaison with the Sarah Baartman District Municipality.  </w:t>
      </w:r>
    </w:p>
    <w:p w14:paraId="0F28243E" w14:textId="77777777" w:rsidR="00B2247C" w:rsidRPr="00B2247C" w:rsidRDefault="00B2247C" w:rsidP="007D5454">
      <w:pPr>
        <w:spacing w:line="360" w:lineRule="auto"/>
        <w:jc w:val="both"/>
        <w:rPr>
          <w:rFonts w:ascii="Arial" w:hAnsi="Arial" w:cs="Arial"/>
          <w:sz w:val="22"/>
          <w:szCs w:val="22"/>
        </w:rPr>
      </w:pPr>
      <w:r w:rsidRPr="00B2247C">
        <w:rPr>
          <w:rFonts w:ascii="Arial" w:hAnsi="Arial" w:cs="Arial"/>
          <w:sz w:val="22"/>
          <w:szCs w:val="22"/>
        </w:rPr>
        <w:t xml:space="preserve">The Municipal Planning and Performance management Regulations stipulates that the internal audit section must, on a continuous basis, audit all performance and auditing must include an assessment of the following:-  </w:t>
      </w:r>
    </w:p>
    <w:p w14:paraId="12032243" w14:textId="77777777" w:rsidR="00B2247C" w:rsidRPr="00B2247C" w:rsidRDefault="00B2247C" w:rsidP="00711861">
      <w:pPr>
        <w:numPr>
          <w:ilvl w:val="0"/>
          <w:numId w:val="77"/>
        </w:numPr>
        <w:spacing w:line="360" w:lineRule="auto"/>
        <w:ind w:left="425" w:hanging="423"/>
        <w:jc w:val="both"/>
        <w:rPr>
          <w:rFonts w:ascii="Arial" w:hAnsi="Arial" w:cs="Arial"/>
          <w:sz w:val="22"/>
          <w:szCs w:val="22"/>
        </w:rPr>
      </w:pPr>
      <w:r w:rsidRPr="00B2247C">
        <w:rPr>
          <w:rFonts w:ascii="Arial" w:hAnsi="Arial" w:cs="Arial"/>
          <w:sz w:val="22"/>
          <w:szCs w:val="22"/>
        </w:rPr>
        <w:t xml:space="preserve">The functionality of the Municipality’s performance management system.   </w:t>
      </w:r>
    </w:p>
    <w:p w14:paraId="1D461F9C" w14:textId="77777777" w:rsidR="00B2247C" w:rsidRPr="00B2247C" w:rsidRDefault="00B2247C" w:rsidP="00711861">
      <w:pPr>
        <w:numPr>
          <w:ilvl w:val="0"/>
          <w:numId w:val="77"/>
        </w:numPr>
        <w:spacing w:line="360" w:lineRule="auto"/>
        <w:ind w:left="425" w:hanging="423"/>
        <w:jc w:val="both"/>
        <w:rPr>
          <w:rFonts w:ascii="Arial" w:hAnsi="Arial" w:cs="Arial"/>
          <w:sz w:val="22"/>
          <w:szCs w:val="22"/>
        </w:rPr>
      </w:pPr>
      <w:r w:rsidRPr="00B2247C">
        <w:rPr>
          <w:rFonts w:ascii="Arial" w:hAnsi="Arial" w:cs="Arial"/>
          <w:sz w:val="22"/>
          <w:szCs w:val="22"/>
        </w:rPr>
        <w:t xml:space="preserve">The internal audit section must therefore on a regular basis audit whether the PMS of the Municipality is functioning as developed and described in this framework.   </w:t>
      </w:r>
    </w:p>
    <w:p w14:paraId="26377126" w14:textId="77777777" w:rsidR="00B2247C" w:rsidRPr="00B2247C" w:rsidRDefault="00B2247C" w:rsidP="00711861">
      <w:pPr>
        <w:numPr>
          <w:ilvl w:val="0"/>
          <w:numId w:val="77"/>
        </w:numPr>
        <w:spacing w:line="360" w:lineRule="auto"/>
        <w:ind w:left="425" w:hanging="423"/>
        <w:jc w:val="both"/>
        <w:rPr>
          <w:rFonts w:ascii="Arial" w:hAnsi="Arial" w:cs="Arial"/>
          <w:sz w:val="22"/>
          <w:szCs w:val="22"/>
        </w:rPr>
      </w:pPr>
      <w:r w:rsidRPr="00B2247C">
        <w:rPr>
          <w:rFonts w:ascii="Arial" w:hAnsi="Arial" w:cs="Arial"/>
          <w:sz w:val="22"/>
          <w:szCs w:val="22"/>
        </w:rPr>
        <w:t xml:space="preserve">Whether the Municipality’s performance management systems complies with the act.   </w:t>
      </w:r>
    </w:p>
    <w:p w14:paraId="37FC919A" w14:textId="77777777" w:rsidR="00B2247C" w:rsidRPr="00B2247C" w:rsidRDefault="00B2247C" w:rsidP="00711861">
      <w:pPr>
        <w:numPr>
          <w:ilvl w:val="0"/>
          <w:numId w:val="77"/>
        </w:numPr>
        <w:spacing w:line="360" w:lineRule="auto"/>
        <w:ind w:left="425" w:hanging="423"/>
        <w:jc w:val="both"/>
        <w:rPr>
          <w:rFonts w:ascii="Arial" w:hAnsi="Arial" w:cs="Arial"/>
          <w:sz w:val="22"/>
          <w:szCs w:val="22"/>
        </w:rPr>
      </w:pPr>
      <w:r w:rsidRPr="00B2247C">
        <w:rPr>
          <w:rFonts w:ascii="Arial" w:hAnsi="Arial" w:cs="Arial"/>
          <w:sz w:val="22"/>
          <w:szCs w:val="22"/>
        </w:rPr>
        <w:t xml:space="preserve">This compliance check would require that the Municipality’s internal audit unit, at least on an annual basis verify that the Municipality’s PMS complies with the said legal requirements.   </w:t>
      </w:r>
    </w:p>
    <w:p w14:paraId="6F6A8FC4" w14:textId="77777777" w:rsidR="00B2247C" w:rsidRPr="00B2247C" w:rsidRDefault="00B2247C" w:rsidP="00711861">
      <w:pPr>
        <w:numPr>
          <w:ilvl w:val="0"/>
          <w:numId w:val="77"/>
        </w:numPr>
        <w:spacing w:line="360" w:lineRule="auto"/>
        <w:ind w:left="425" w:right="631" w:hanging="423"/>
        <w:jc w:val="both"/>
        <w:rPr>
          <w:rFonts w:ascii="Arial" w:hAnsi="Arial" w:cs="Arial"/>
          <w:sz w:val="22"/>
          <w:szCs w:val="22"/>
        </w:rPr>
      </w:pPr>
      <w:r w:rsidRPr="00B2247C">
        <w:rPr>
          <w:rFonts w:ascii="Arial" w:hAnsi="Arial" w:cs="Arial"/>
          <w:sz w:val="22"/>
          <w:szCs w:val="22"/>
        </w:rPr>
        <w:t xml:space="preserve">The extent to which the Municipality’s performance measurements are reliable in measuring the performance of by making use of indicators.   </w:t>
      </w:r>
    </w:p>
    <w:p w14:paraId="661A55B3" w14:textId="77777777" w:rsidR="00B2247C" w:rsidRPr="00B2247C" w:rsidRDefault="00B2247C" w:rsidP="00711861">
      <w:pPr>
        <w:numPr>
          <w:ilvl w:val="0"/>
          <w:numId w:val="77"/>
        </w:numPr>
        <w:spacing w:line="360" w:lineRule="auto"/>
        <w:ind w:left="425" w:right="631" w:hanging="423"/>
        <w:jc w:val="both"/>
        <w:rPr>
          <w:rFonts w:ascii="Arial" w:hAnsi="Arial" w:cs="Arial"/>
          <w:sz w:val="22"/>
          <w:szCs w:val="22"/>
        </w:rPr>
      </w:pPr>
      <w:r w:rsidRPr="00B2247C">
        <w:rPr>
          <w:rFonts w:ascii="Arial" w:hAnsi="Arial" w:cs="Arial"/>
          <w:sz w:val="22"/>
          <w:szCs w:val="22"/>
        </w:rPr>
        <w:t xml:space="preserve">The Municipality should have proper information that the internal audit function is able to access information regularly and to verify its correctness.   </w:t>
      </w:r>
    </w:p>
    <w:p w14:paraId="1B56ABD7" w14:textId="77777777" w:rsidR="00B2247C" w:rsidRPr="00B2247C" w:rsidRDefault="00B2247C" w:rsidP="00711861">
      <w:pPr>
        <w:numPr>
          <w:ilvl w:val="0"/>
          <w:numId w:val="77"/>
        </w:numPr>
        <w:spacing w:line="360" w:lineRule="auto"/>
        <w:ind w:left="482" w:hanging="423"/>
        <w:jc w:val="both"/>
        <w:rPr>
          <w:rFonts w:ascii="Arial" w:hAnsi="Arial" w:cs="Arial"/>
          <w:sz w:val="22"/>
          <w:szCs w:val="22"/>
        </w:rPr>
      </w:pPr>
      <w:r w:rsidRPr="00B2247C">
        <w:rPr>
          <w:rFonts w:ascii="Arial" w:hAnsi="Arial" w:cs="Arial"/>
          <w:sz w:val="22"/>
          <w:szCs w:val="22"/>
        </w:rPr>
        <w:t xml:space="preserve">The Municipality’s internal auditors must submit quarterly reports on the audits undertaken to the Municipal Manager and the Audit Committee.  </w:t>
      </w:r>
    </w:p>
    <w:p w14:paraId="670B1B96" w14:textId="77777777" w:rsidR="00B2247C" w:rsidRPr="00B2247C" w:rsidRDefault="00B2247C" w:rsidP="007D5454">
      <w:pPr>
        <w:spacing w:line="360" w:lineRule="auto"/>
        <w:jc w:val="both"/>
        <w:rPr>
          <w:rFonts w:ascii="Arial" w:hAnsi="Arial" w:cs="Arial"/>
          <w:sz w:val="22"/>
          <w:szCs w:val="22"/>
        </w:rPr>
      </w:pPr>
      <w:r w:rsidRPr="00B2247C">
        <w:rPr>
          <w:rFonts w:ascii="Arial" w:hAnsi="Arial" w:cs="Arial"/>
          <w:b/>
          <w:sz w:val="22"/>
          <w:szCs w:val="22"/>
        </w:rPr>
        <w:t xml:space="preserve">Audit committee: </w:t>
      </w:r>
      <w:r w:rsidRPr="00B2247C">
        <w:rPr>
          <w:rFonts w:ascii="Arial" w:hAnsi="Arial" w:cs="Arial"/>
          <w:sz w:val="22"/>
          <w:szCs w:val="22"/>
        </w:rPr>
        <w:t xml:space="preserve">The MFMA and the Municipal Planning and Performance Management Regulations require that the Municipal Council Should establish an audit committee consisting of a minimum of three members, where the majority of members are not employees of the Municipality. No Councillor maybe a member of an audit committee. Council should also appoint a chairperson who is not an employee of Makana Municipality.  </w:t>
      </w:r>
    </w:p>
    <w:p w14:paraId="302E4A72" w14:textId="77777777" w:rsidR="00B2247C" w:rsidRPr="00B2247C" w:rsidRDefault="00B2247C" w:rsidP="007D5454">
      <w:pPr>
        <w:spacing w:line="360" w:lineRule="auto"/>
        <w:jc w:val="both"/>
        <w:rPr>
          <w:rFonts w:ascii="Arial" w:hAnsi="Arial" w:cs="Arial"/>
          <w:sz w:val="22"/>
          <w:szCs w:val="22"/>
        </w:rPr>
      </w:pPr>
      <w:r w:rsidRPr="00B2247C">
        <w:rPr>
          <w:rFonts w:ascii="Arial" w:hAnsi="Arial" w:cs="Arial"/>
          <w:sz w:val="22"/>
          <w:szCs w:val="22"/>
        </w:rPr>
        <w:t xml:space="preserve">The regulations give Municipalities the option to establish a separate performance audit committee whereas the MFMA provides only for a single audit committee. The operation of Audit Committee when dealing with performance management is governed by section 14 (2-3) of the regulations which require the audit committee to do the following:-  </w:t>
      </w:r>
    </w:p>
    <w:p w14:paraId="7AEAC20A" w14:textId="77777777" w:rsidR="00B2247C" w:rsidRPr="00B2247C" w:rsidRDefault="00B2247C" w:rsidP="00711861">
      <w:pPr>
        <w:numPr>
          <w:ilvl w:val="0"/>
          <w:numId w:val="77"/>
        </w:numPr>
        <w:spacing w:line="360" w:lineRule="auto"/>
        <w:ind w:left="482" w:hanging="423"/>
        <w:jc w:val="both"/>
        <w:rPr>
          <w:rFonts w:ascii="Arial" w:hAnsi="Arial" w:cs="Arial"/>
          <w:sz w:val="22"/>
          <w:szCs w:val="22"/>
        </w:rPr>
      </w:pPr>
      <w:r w:rsidRPr="00B2247C">
        <w:rPr>
          <w:rFonts w:ascii="Arial" w:hAnsi="Arial" w:cs="Arial"/>
          <w:sz w:val="22"/>
          <w:szCs w:val="22"/>
        </w:rPr>
        <w:t xml:space="preserve">Review the quarterly reports submitted to it by the internal audit unit.  </w:t>
      </w:r>
    </w:p>
    <w:p w14:paraId="1B22F68A" w14:textId="77777777" w:rsidR="00B2247C" w:rsidRPr="00B2247C" w:rsidRDefault="00B2247C" w:rsidP="00711861">
      <w:pPr>
        <w:numPr>
          <w:ilvl w:val="0"/>
          <w:numId w:val="77"/>
        </w:numPr>
        <w:spacing w:line="360" w:lineRule="auto"/>
        <w:ind w:left="482" w:hanging="423"/>
        <w:jc w:val="both"/>
        <w:rPr>
          <w:rFonts w:ascii="Arial" w:hAnsi="Arial" w:cs="Arial"/>
          <w:sz w:val="22"/>
          <w:szCs w:val="22"/>
        </w:rPr>
      </w:pPr>
      <w:r w:rsidRPr="00B2247C">
        <w:rPr>
          <w:rFonts w:ascii="Arial" w:hAnsi="Arial" w:cs="Arial"/>
          <w:sz w:val="22"/>
          <w:szCs w:val="22"/>
        </w:rPr>
        <w:t xml:space="preserve">Reviews the municipality PMS and make recommendations in this regard to the council of the Municipality.  </w:t>
      </w:r>
    </w:p>
    <w:p w14:paraId="2758DE2E" w14:textId="77777777" w:rsidR="00B2247C" w:rsidRPr="00B2247C" w:rsidRDefault="00B2247C" w:rsidP="007D5454">
      <w:pPr>
        <w:spacing w:line="360" w:lineRule="auto"/>
        <w:jc w:val="both"/>
        <w:rPr>
          <w:rFonts w:ascii="Arial" w:hAnsi="Arial" w:cs="Arial"/>
          <w:sz w:val="22"/>
          <w:szCs w:val="22"/>
        </w:rPr>
      </w:pPr>
      <w:r w:rsidRPr="00B2247C">
        <w:rPr>
          <w:rFonts w:ascii="Arial" w:hAnsi="Arial" w:cs="Arial"/>
          <w:sz w:val="22"/>
          <w:szCs w:val="22"/>
        </w:rPr>
        <w:t xml:space="preserve">At least twice during a financial year submit an audit report to the Municipal Council.  </w:t>
      </w:r>
    </w:p>
    <w:p w14:paraId="17506095" w14:textId="77777777" w:rsidR="00B2247C" w:rsidRPr="00B2247C" w:rsidRDefault="00B2247C" w:rsidP="007D5454">
      <w:pPr>
        <w:spacing w:line="360" w:lineRule="auto"/>
        <w:jc w:val="both"/>
        <w:rPr>
          <w:rFonts w:ascii="Arial" w:hAnsi="Arial" w:cs="Arial"/>
          <w:sz w:val="22"/>
          <w:szCs w:val="22"/>
        </w:rPr>
      </w:pPr>
      <w:r w:rsidRPr="00B2247C">
        <w:rPr>
          <w:rFonts w:ascii="Arial" w:hAnsi="Arial" w:cs="Arial"/>
          <w:sz w:val="22"/>
          <w:szCs w:val="22"/>
        </w:rPr>
        <w:t xml:space="preserve">In order to fulfil their function, a performance audit committee may according to the MFMA and the regulations:-  </w:t>
      </w:r>
    </w:p>
    <w:p w14:paraId="0195EDC1" w14:textId="77777777" w:rsidR="00B2247C" w:rsidRPr="007D5454" w:rsidRDefault="00B2247C" w:rsidP="00711861">
      <w:pPr>
        <w:pStyle w:val="ListParagraph"/>
        <w:numPr>
          <w:ilvl w:val="0"/>
          <w:numId w:val="99"/>
        </w:numPr>
        <w:spacing w:line="360" w:lineRule="auto"/>
        <w:ind w:left="357" w:hanging="357"/>
        <w:jc w:val="both"/>
        <w:rPr>
          <w:rFonts w:ascii="Arial" w:hAnsi="Arial" w:cs="Arial"/>
          <w:sz w:val="22"/>
          <w:szCs w:val="22"/>
        </w:rPr>
      </w:pPr>
      <w:r w:rsidRPr="007D5454">
        <w:rPr>
          <w:rFonts w:ascii="Arial" w:hAnsi="Arial" w:cs="Arial"/>
          <w:sz w:val="22"/>
          <w:szCs w:val="22"/>
        </w:rPr>
        <w:t xml:space="preserve">Communicate directly with the council, Municipal manager or the internal and external auditor of the Municipality concerned;  </w:t>
      </w:r>
    </w:p>
    <w:p w14:paraId="6FCEAC60" w14:textId="77777777" w:rsidR="00B2247C" w:rsidRPr="007D5454" w:rsidRDefault="00B2247C" w:rsidP="00711861">
      <w:pPr>
        <w:pStyle w:val="ListParagraph"/>
        <w:numPr>
          <w:ilvl w:val="0"/>
          <w:numId w:val="99"/>
        </w:numPr>
        <w:spacing w:line="360" w:lineRule="auto"/>
        <w:ind w:left="357" w:hanging="357"/>
        <w:jc w:val="both"/>
        <w:rPr>
          <w:rFonts w:ascii="Arial" w:hAnsi="Arial" w:cs="Arial"/>
          <w:sz w:val="22"/>
          <w:szCs w:val="22"/>
        </w:rPr>
      </w:pPr>
      <w:r w:rsidRPr="007D5454">
        <w:rPr>
          <w:rFonts w:ascii="Arial" w:hAnsi="Arial" w:cs="Arial"/>
          <w:sz w:val="22"/>
          <w:szCs w:val="22"/>
        </w:rPr>
        <w:t xml:space="preserve">Access any municipal records containing information that is needed to perform its duties or exercise its powers;  </w:t>
      </w:r>
    </w:p>
    <w:p w14:paraId="66B7BF9B" w14:textId="77777777" w:rsidR="00B2247C" w:rsidRPr="007D5454" w:rsidRDefault="00B2247C" w:rsidP="00711861">
      <w:pPr>
        <w:pStyle w:val="ListParagraph"/>
        <w:numPr>
          <w:ilvl w:val="0"/>
          <w:numId w:val="99"/>
        </w:numPr>
        <w:spacing w:line="360" w:lineRule="auto"/>
        <w:ind w:left="357" w:hanging="357"/>
        <w:jc w:val="both"/>
        <w:rPr>
          <w:rFonts w:ascii="Arial" w:hAnsi="Arial" w:cs="Arial"/>
          <w:sz w:val="22"/>
          <w:szCs w:val="22"/>
        </w:rPr>
      </w:pPr>
      <w:r w:rsidRPr="007D5454">
        <w:rPr>
          <w:rFonts w:ascii="Arial" w:hAnsi="Arial" w:cs="Arial"/>
          <w:sz w:val="22"/>
          <w:szCs w:val="22"/>
        </w:rPr>
        <w:t xml:space="preserve">Request any relevant  person to attend ant of its meetings and if necessary to provide information requested by the committee, and   </w:t>
      </w:r>
    </w:p>
    <w:p w14:paraId="323E95DF" w14:textId="77777777" w:rsidR="00B2247C" w:rsidRPr="007D5454" w:rsidRDefault="00B2247C" w:rsidP="00711861">
      <w:pPr>
        <w:pStyle w:val="ListParagraph"/>
        <w:numPr>
          <w:ilvl w:val="0"/>
          <w:numId w:val="99"/>
        </w:numPr>
        <w:spacing w:line="360" w:lineRule="auto"/>
        <w:ind w:left="357" w:hanging="357"/>
        <w:jc w:val="both"/>
        <w:rPr>
          <w:rFonts w:ascii="Arial" w:hAnsi="Arial" w:cs="Arial"/>
          <w:sz w:val="22"/>
          <w:szCs w:val="22"/>
        </w:rPr>
      </w:pPr>
      <w:r w:rsidRPr="007D5454">
        <w:rPr>
          <w:rFonts w:ascii="Arial" w:hAnsi="Arial" w:cs="Arial"/>
          <w:sz w:val="22"/>
          <w:szCs w:val="22"/>
        </w:rPr>
        <w:t xml:space="preserve">Investigate any matter it deems necessary for a performance of its duties and the exercise of its powers.  </w:t>
      </w:r>
    </w:p>
    <w:p w14:paraId="26084974" w14:textId="77777777" w:rsidR="00B2247C" w:rsidRPr="00B2247C" w:rsidRDefault="00B2247C" w:rsidP="002F7C2B">
      <w:pPr>
        <w:spacing w:line="360" w:lineRule="auto"/>
        <w:jc w:val="both"/>
        <w:rPr>
          <w:rFonts w:ascii="Arial" w:hAnsi="Arial" w:cs="Arial"/>
          <w:sz w:val="22"/>
          <w:szCs w:val="22"/>
        </w:rPr>
      </w:pPr>
      <w:r w:rsidRPr="00B2247C">
        <w:rPr>
          <w:rFonts w:ascii="Arial" w:hAnsi="Arial" w:cs="Arial"/>
          <w:b/>
          <w:sz w:val="22"/>
          <w:szCs w:val="22"/>
        </w:rPr>
        <w:t xml:space="preserve">Performance investigations: </w:t>
      </w:r>
      <w:r w:rsidRPr="00B2247C">
        <w:rPr>
          <w:rFonts w:ascii="Arial" w:hAnsi="Arial" w:cs="Arial"/>
          <w:sz w:val="22"/>
          <w:szCs w:val="22"/>
        </w:rPr>
        <w:t>The Audit Committee should also be able to commission in depth performance investigations where there is either continued poor performance or a lack of reliability in the information being provided. Those performance investigations should assess the following:-</w:t>
      </w:r>
      <w:r w:rsidRPr="00B2247C">
        <w:rPr>
          <w:rFonts w:ascii="Arial" w:hAnsi="Arial" w:cs="Arial"/>
          <w:b/>
          <w:sz w:val="22"/>
          <w:szCs w:val="22"/>
        </w:rPr>
        <w:t xml:space="preserve">  </w:t>
      </w:r>
    </w:p>
    <w:p w14:paraId="26F6BEE2" w14:textId="77777777" w:rsidR="00B2247C" w:rsidRPr="00E47F41" w:rsidRDefault="00B2247C" w:rsidP="00711861">
      <w:pPr>
        <w:pStyle w:val="ListParagraph"/>
        <w:numPr>
          <w:ilvl w:val="0"/>
          <w:numId w:val="100"/>
        </w:numPr>
        <w:spacing w:line="360" w:lineRule="auto"/>
        <w:ind w:left="357" w:right="629" w:hanging="357"/>
        <w:jc w:val="both"/>
        <w:rPr>
          <w:rFonts w:ascii="Arial" w:hAnsi="Arial" w:cs="Arial"/>
          <w:sz w:val="22"/>
          <w:szCs w:val="22"/>
        </w:rPr>
      </w:pPr>
      <w:r w:rsidRPr="00E47F41">
        <w:rPr>
          <w:rFonts w:ascii="Arial" w:hAnsi="Arial" w:cs="Arial"/>
          <w:sz w:val="22"/>
          <w:szCs w:val="22"/>
        </w:rPr>
        <w:t xml:space="preserve">The reliability of reported information.  </w:t>
      </w:r>
    </w:p>
    <w:p w14:paraId="6305B27A" w14:textId="77777777" w:rsidR="00B2247C" w:rsidRDefault="00B2247C" w:rsidP="00711861">
      <w:pPr>
        <w:pStyle w:val="ListParagraph"/>
        <w:numPr>
          <w:ilvl w:val="0"/>
          <w:numId w:val="100"/>
        </w:numPr>
        <w:spacing w:line="360" w:lineRule="auto"/>
        <w:ind w:left="357" w:right="629" w:hanging="357"/>
        <w:jc w:val="both"/>
        <w:rPr>
          <w:rFonts w:ascii="Arial" w:hAnsi="Arial" w:cs="Arial"/>
          <w:sz w:val="22"/>
          <w:szCs w:val="22"/>
        </w:rPr>
      </w:pPr>
      <w:r w:rsidRPr="00E47F41">
        <w:rPr>
          <w:rFonts w:ascii="Arial" w:hAnsi="Arial" w:cs="Arial"/>
          <w:sz w:val="22"/>
          <w:szCs w:val="22"/>
        </w:rPr>
        <w:t xml:space="preserve">The extent of performance gaps from targets.  </w:t>
      </w:r>
    </w:p>
    <w:p w14:paraId="6C9CCC02"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The reasons for performance gaps.  </w:t>
      </w:r>
    </w:p>
    <w:p w14:paraId="564B52D3" w14:textId="77777777" w:rsidR="00B2247C" w:rsidRPr="00E47F41" w:rsidRDefault="00B2247C" w:rsidP="00711861">
      <w:pPr>
        <w:pStyle w:val="ListParagraph"/>
        <w:numPr>
          <w:ilvl w:val="0"/>
          <w:numId w:val="101"/>
        </w:numPr>
        <w:spacing w:line="360" w:lineRule="auto"/>
        <w:ind w:left="414" w:right="629" w:hanging="357"/>
        <w:jc w:val="both"/>
        <w:rPr>
          <w:rFonts w:ascii="Arial" w:hAnsi="Arial" w:cs="Arial"/>
          <w:sz w:val="22"/>
          <w:szCs w:val="22"/>
        </w:rPr>
      </w:pPr>
      <w:r w:rsidRPr="00E47F41">
        <w:rPr>
          <w:rFonts w:ascii="Arial" w:hAnsi="Arial" w:cs="Arial"/>
          <w:sz w:val="22"/>
          <w:szCs w:val="22"/>
        </w:rPr>
        <w:t xml:space="preserve">Corrective action and improvement strategies.  </w:t>
      </w:r>
    </w:p>
    <w:p w14:paraId="22B54A49" w14:textId="77777777" w:rsidR="00B2247C" w:rsidRDefault="00B2247C" w:rsidP="00E47F41">
      <w:pPr>
        <w:spacing w:line="360" w:lineRule="auto"/>
        <w:jc w:val="both"/>
        <w:rPr>
          <w:rFonts w:ascii="Arial" w:hAnsi="Arial" w:cs="Arial"/>
          <w:sz w:val="22"/>
          <w:szCs w:val="22"/>
        </w:rPr>
      </w:pPr>
      <w:r w:rsidRPr="00B2247C">
        <w:rPr>
          <w:rFonts w:ascii="Arial" w:hAnsi="Arial" w:cs="Arial"/>
          <w:sz w:val="22"/>
          <w:szCs w:val="22"/>
        </w:rPr>
        <w:t xml:space="preserve">The outsourced internal audit section will be used to conduct these investigations and should ensure the involvement of people who are experts in this area. For each investigation, clear terms of reference will need to be adopted by council.  </w:t>
      </w:r>
    </w:p>
    <w:p w14:paraId="46D9CC6F" w14:textId="3B6EFD64" w:rsidR="00B2247C" w:rsidRPr="00B2247C" w:rsidRDefault="009C065B" w:rsidP="00701737">
      <w:pPr>
        <w:spacing w:line="360" w:lineRule="auto"/>
        <w:jc w:val="both"/>
        <w:rPr>
          <w:rFonts w:ascii="Arial" w:hAnsi="Arial" w:cs="Arial"/>
          <w:sz w:val="22"/>
          <w:szCs w:val="22"/>
        </w:rPr>
      </w:pPr>
      <w:r w:rsidRPr="00B2247C">
        <w:rPr>
          <w:rFonts w:ascii="Arial" w:hAnsi="Arial" w:cs="Arial"/>
          <w:b/>
          <w:sz w:val="22"/>
          <w:szCs w:val="22"/>
        </w:rPr>
        <w:t>6</w:t>
      </w:r>
      <w:r w:rsidRPr="00B2247C">
        <w:rPr>
          <w:rFonts w:ascii="Arial" w:hAnsi="Arial" w:cs="Arial"/>
          <w:sz w:val="22"/>
          <w:szCs w:val="22"/>
        </w:rPr>
        <w:t>.</w:t>
      </w:r>
      <w:r w:rsidRPr="00B2247C">
        <w:rPr>
          <w:rFonts w:ascii="Arial" w:hAnsi="Arial" w:cs="Arial"/>
          <w:b/>
          <w:sz w:val="22"/>
          <w:szCs w:val="22"/>
        </w:rPr>
        <w:t xml:space="preserve">3.12 </w:t>
      </w:r>
      <w:r w:rsidRPr="00B2247C">
        <w:rPr>
          <w:rFonts w:ascii="Arial" w:hAnsi="Arial" w:cs="Arial"/>
          <w:b/>
          <w:sz w:val="22"/>
          <w:szCs w:val="22"/>
        </w:rPr>
        <w:tab/>
      </w:r>
      <w:r w:rsidR="00B2247C" w:rsidRPr="00B2247C">
        <w:rPr>
          <w:rFonts w:ascii="Arial" w:hAnsi="Arial" w:cs="Arial"/>
          <w:b/>
          <w:sz w:val="22"/>
          <w:szCs w:val="22"/>
        </w:rPr>
        <w:t xml:space="preserve">Stakeholder Roles and Responsibilities  </w:t>
      </w:r>
    </w:p>
    <w:p w14:paraId="7427C7F0" w14:textId="3A85001E" w:rsidR="00B2247C" w:rsidRPr="00B2247C" w:rsidRDefault="00B2247C" w:rsidP="003B03B4">
      <w:pPr>
        <w:spacing w:after="0" w:line="360" w:lineRule="auto"/>
        <w:ind w:right="631"/>
        <w:jc w:val="both"/>
        <w:rPr>
          <w:rFonts w:ascii="Arial" w:hAnsi="Arial" w:cs="Arial"/>
          <w:sz w:val="22"/>
          <w:szCs w:val="22"/>
        </w:rPr>
      </w:pPr>
      <w:r w:rsidRPr="00B2247C">
        <w:rPr>
          <w:rFonts w:ascii="Arial" w:hAnsi="Arial" w:cs="Arial"/>
          <w:noProof/>
          <w:sz w:val="22"/>
          <w:szCs w:val="22"/>
        </w:rPr>
        <mc:AlternateContent>
          <mc:Choice Requires="wpg">
            <w:drawing>
              <wp:inline distT="0" distB="0" distL="0" distR="0" wp14:anchorId="6193F66C" wp14:editId="3F83BA31">
                <wp:extent cx="7372702" cy="3420111"/>
                <wp:effectExtent l="0" t="0" r="0" b="8890"/>
                <wp:docPr id="817112" name="Group 817112"/>
                <wp:cNvGraphicFramePr/>
                <a:graphic xmlns:a="http://schemas.openxmlformats.org/drawingml/2006/main">
                  <a:graphicData uri="http://schemas.microsoft.com/office/word/2010/wordprocessingGroup">
                    <wpg:wgp>
                      <wpg:cNvGrpSpPr/>
                      <wpg:grpSpPr>
                        <a:xfrm>
                          <a:off x="0" y="0"/>
                          <a:ext cx="7372702" cy="3420111"/>
                          <a:chOff x="0" y="0"/>
                          <a:chExt cx="6868234" cy="3420111"/>
                        </a:xfrm>
                      </wpg:grpSpPr>
                      <wps:wsp>
                        <wps:cNvPr id="930946" name="Shape 930946"/>
                        <wps:cNvSpPr/>
                        <wps:spPr>
                          <a:xfrm>
                            <a:off x="97536" y="6096"/>
                            <a:ext cx="1871726" cy="301752"/>
                          </a:xfrm>
                          <a:custGeom>
                            <a:avLst/>
                            <a:gdLst/>
                            <a:ahLst/>
                            <a:cxnLst/>
                            <a:rect l="0" t="0" r="0" b="0"/>
                            <a:pathLst>
                              <a:path w="1871726" h="301752">
                                <a:moveTo>
                                  <a:pt x="0" y="0"/>
                                </a:moveTo>
                                <a:lnTo>
                                  <a:pt x="1871726" y="0"/>
                                </a:lnTo>
                                <a:lnTo>
                                  <a:pt x="1871726" y="301752"/>
                                </a:lnTo>
                                <a:lnTo>
                                  <a:pt x="0" y="301752"/>
                                </a:lnTo>
                                <a:lnTo>
                                  <a:pt x="0" y="0"/>
                                </a:lnTo>
                              </a:path>
                            </a:pathLst>
                          </a:custGeom>
                          <a:ln w="0" cap="flat">
                            <a:miter lim="127000"/>
                          </a:ln>
                        </wps:spPr>
                        <wps:style>
                          <a:lnRef idx="0">
                            <a:srgbClr val="000000">
                              <a:alpha val="0"/>
                            </a:srgbClr>
                          </a:lnRef>
                          <a:fillRef idx="1">
                            <a:srgbClr val="D7C0A1"/>
                          </a:fillRef>
                          <a:effectRef idx="0">
                            <a:scrgbClr r="0" g="0" b="0"/>
                          </a:effectRef>
                          <a:fontRef idx="none"/>
                        </wps:style>
                        <wps:bodyPr/>
                      </wps:wsp>
                      <wps:wsp>
                        <wps:cNvPr id="930947" name="Shape 930947"/>
                        <wps:cNvSpPr/>
                        <wps:spPr>
                          <a:xfrm>
                            <a:off x="161544" y="33528"/>
                            <a:ext cx="1737614" cy="240792"/>
                          </a:xfrm>
                          <a:custGeom>
                            <a:avLst/>
                            <a:gdLst/>
                            <a:ahLst/>
                            <a:cxnLst/>
                            <a:rect l="0" t="0" r="0" b="0"/>
                            <a:pathLst>
                              <a:path w="1737614" h="240792">
                                <a:moveTo>
                                  <a:pt x="0" y="0"/>
                                </a:moveTo>
                                <a:lnTo>
                                  <a:pt x="1737614" y="0"/>
                                </a:lnTo>
                                <a:lnTo>
                                  <a:pt x="1737614" y="240792"/>
                                </a:lnTo>
                                <a:lnTo>
                                  <a:pt x="0" y="240792"/>
                                </a:lnTo>
                                <a:lnTo>
                                  <a:pt x="0" y="0"/>
                                </a:lnTo>
                              </a:path>
                            </a:pathLst>
                          </a:custGeom>
                          <a:ln w="0" cap="flat">
                            <a:miter lim="127000"/>
                          </a:ln>
                        </wps:spPr>
                        <wps:style>
                          <a:lnRef idx="0">
                            <a:srgbClr val="000000">
                              <a:alpha val="0"/>
                            </a:srgbClr>
                          </a:lnRef>
                          <a:fillRef idx="1">
                            <a:srgbClr val="D7C0A1"/>
                          </a:fillRef>
                          <a:effectRef idx="0">
                            <a:scrgbClr r="0" g="0" b="0"/>
                          </a:effectRef>
                          <a:fontRef idx="none"/>
                        </wps:style>
                        <wps:bodyPr/>
                      </wps:wsp>
                      <wps:wsp>
                        <wps:cNvPr id="74627" name="Rectangle 74627"/>
                        <wps:cNvSpPr/>
                        <wps:spPr>
                          <a:xfrm>
                            <a:off x="161536" y="17585"/>
                            <a:ext cx="1061609" cy="228041"/>
                          </a:xfrm>
                          <a:prstGeom prst="rect">
                            <a:avLst/>
                          </a:prstGeom>
                          <a:ln>
                            <a:noFill/>
                          </a:ln>
                        </wps:spPr>
                        <wps:txbx>
                          <w:txbxContent>
                            <w:p w14:paraId="10ACEF11" w14:textId="207036E5"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Stakeh</w:t>
                              </w:r>
                              <w:r w:rsidR="002578B7" w:rsidRPr="00444F72">
                                <w:rPr>
                                  <w:rFonts w:ascii="Arial" w:hAnsi="Arial" w:cs="Arial"/>
                                  <w:b/>
                                  <w:sz w:val="22"/>
                                  <w:szCs w:val="22"/>
                                </w:rPr>
                                <w:t>older</w:t>
                              </w:r>
                            </w:p>
                          </w:txbxContent>
                        </wps:txbx>
                        <wps:bodyPr horzOverflow="overflow" vert="horz" lIns="0" tIns="0" rIns="0" bIns="0" rtlCol="0">
                          <a:noAutofit/>
                        </wps:bodyPr>
                      </wps:wsp>
                      <wps:wsp>
                        <wps:cNvPr id="74629" name="Rectangle 74629"/>
                        <wps:cNvSpPr/>
                        <wps:spPr>
                          <a:xfrm>
                            <a:off x="999693" y="37704"/>
                            <a:ext cx="51809" cy="207922"/>
                          </a:xfrm>
                          <a:prstGeom prst="rect">
                            <a:avLst/>
                          </a:prstGeom>
                          <a:ln>
                            <a:noFill/>
                          </a:ln>
                        </wps:spPr>
                        <wps:txbx>
                          <w:txbxContent>
                            <w:p w14:paraId="451998E1"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wps:txbx>
                        <wps:bodyPr horzOverflow="overflow" vert="horz" lIns="0" tIns="0" rIns="0" bIns="0" rtlCol="0">
                          <a:noAutofit/>
                        </wps:bodyPr>
                      </wps:wsp>
                      <wps:wsp>
                        <wps:cNvPr id="930948" name="Shape 930948"/>
                        <wps:cNvSpPr/>
                        <wps:spPr>
                          <a:xfrm>
                            <a:off x="1975434" y="6096"/>
                            <a:ext cx="3772789" cy="301752"/>
                          </a:xfrm>
                          <a:custGeom>
                            <a:avLst/>
                            <a:gdLst/>
                            <a:ahLst/>
                            <a:cxnLst/>
                            <a:rect l="0" t="0" r="0" b="0"/>
                            <a:pathLst>
                              <a:path w="3772789" h="301752">
                                <a:moveTo>
                                  <a:pt x="0" y="0"/>
                                </a:moveTo>
                                <a:lnTo>
                                  <a:pt x="3772789" y="0"/>
                                </a:lnTo>
                                <a:lnTo>
                                  <a:pt x="3772789" y="301752"/>
                                </a:lnTo>
                                <a:lnTo>
                                  <a:pt x="0" y="301752"/>
                                </a:lnTo>
                                <a:lnTo>
                                  <a:pt x="0" y="0"/>
                                </a:lnTo>
                              </a:path>
                            </a:pathLst>
                          </a:custGeom>
                          <a:ln w="0" cap="flat">
                            <a:miter lim="127000"/>
                          </a:ln>
                        </wps:spPr>
                        <wps:style>
                          <a:lnRef idx="0">
                            <a:srgbClr val="000000">
                              <a:alpha val="0"/>
                            </a:srgbClr>
                          </a:lnRef>
                          <a:fillRef idx="1">
                            <a:srgbClr val="D7C0A1"/>
                          </a:fillRef>
                          <a:effectRef idx="0">
                            <a:scrgbClr r="0" g="0" b="0"/>
                          </a:effectRef>
                          <a:fontRef idx="none"/>
                        </wps:style>
                        <wps:bodyPr/>
                      </wps:wsp>
                      <wps:wsp>
                        <wps:cNvPr id="930949" name="Shape 930949"/>
                        <wps:cNvSpPr/>
                        <wps:spPr>
                          <a:xfrm>
                            <a:off x="2040966" y="33528"/>
                            <a:ext cx="3637153" cy="240792"/>
                          </a:xfrm>
                          <a:custGeom>
                            <a:avLst/>
                            <a:gdLst/>
                            <a:ahLst/>
                            <a:cxnLst/>
                            <a:rect l="0" t="0" r="0" b="0"/>
                            <a:pathLst>
                              <a:path w="3637153" h="240792">
                                <a:moveTo>
                                  <a:pt x="0" y="0"/>
                                </a:moveTo>
                                <a:lnTo>
                                  <a:pt x="3637153" y="0"/>
                                </a:lnTo>
                                <a:lnTo>
                                  <a:pt x="3637153" y="240792"/>
                                </a:lnTo>
                                <a:lnTo>
                                  <a:pt x="0" y="240792"/>
                                </a:lnTo>
                                <a:lnTo>
                                  <a:pt x="0" y="0"/>
                                </a:lnTo>
                              </a:path>
                            </a:pathLst>
                          </a:custGeom>
                          <a:ln w="0" cap="flat">
                            <a:miter lim="127000"/>
                          </a:ln>
                        </wps:spPr>
                        <wps:style>
                          <a:lnRef idx="0">
                            <a:srgbClr val="000000">
                              <a:alpha val="0"/>
                            </a:srgbClr>
                          </a:lnRef>
                          <a:fillRef idx="1">
                            <a:srgbClr val="D7C0A1"/>
                          </a:fillRef>
                          <a:effectRef idx="0">
                            <a:scrgbClr r="0" g="0" b="0"/>
                          </a:effectRef>
                          <a:fontRef idx="none"/>
                        </wps:style>
                        <wps:bodyPr/>
                      </wps:wsp>
                      <wps:wsp>
                        <wps:cNvPr id="74632" name="Rectangle 74632"/>
                        <wps:cNvSpPr/>
                        <wps:spPr>
                          <a:xfrm>
                            <a:off x="2040966" y="37704"/>
                            <a:ext cx="454972" cy="207922"/>
                          </a:xfrm>
                          <a:prstGeom prst="rect">
                            <a:avLst/>
                          </a:prstGeom>
                          <a:ln>
                            <a:noFill/>
                          </a:ln>
                        </wps:spPr>
                        <wps:txbx>
                          <w:txbxContent>
                            <w:p w14:paraId="6FFB85EE"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Role </w:t>
                              </w:r>
                            </w:p>
                          </w:txbxContent>
                        </wps:txbx>
                        <wps:bodyPr horzOverflow="overflow" vert="horz" lIns="0" tIns="0" rIns="0" bIns="0" rtlCol="0">
                          <a:noAutofit/>
                        </wps:bodyPr>
                      </wps:wsp>
                      <wps:wsp>
                        <wps:cNvPr id="74633" name="Rectangle 74633"/>
                        <wps:cNvSpPr/>
                        <wps:spPr>
                          <a:xfrm>
                            <a:off x="2382342" y="37704"/>
                            <a:ext cx="51809" cy="207922"/>
                          </a:xfrm>
                          <a:prstGeom prst="rect">
                            <a:avLst/>
                          </a:prstGeom>
                          <a:ln>
                            <a:noFill/>
                          </a:ln>
                        </wps:spPr>
                        <wps:txbx>
                          <w:txbxContent>
                            <w:p w14:paraId="0CA5BE0E"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wps:txbx>
                        <wps:bodyPr horzOverflow="overflow" vert="horz" lIns="0" tIns="0" rIns="0" bIns="0" rtlCol="0">
                          <a:noAutofit/>
                        </wps:bodyPr>
                      </wps:wsp>
                      <wps:wsp>
                        <wps:cNvPr id="930950" name="Shape 930950"/>
                        <wps:cNvSpPr/>
                        <wps:spPr>
                          <a:xfrm>
                            <a:off x="91440" y="0"/>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51" name="Shape 930951"/>
                        <wps:cNvSpPr/>
                        <wps:spPr>
                          <a:xfrm>
                            <a:off x="91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52" name="Shape 930952"/>
                        <wps:cNvSpPr/>
                        <wps:spPr>
                          <a:xfrm>
                            <a:off x="97536" y="0"/>
                            <a:ext cx="1871726" cy="9144"/>
                          </a:xfrm>
                          <a:custGeom>
                            <a:avLst/>
                            <a:gdLst/>
                            <a:ahLst/>
                            <a:cxnLst/>
                            <a:rect l="0" t="0" r="0" b="0"/>
                            <a:pathLst>
                              <a:path w="1871726" h="9144">
                                <a:moveTo>
                                  <a:pt x="0" y="0"/>
                                </a:moveTo>
                                <a:lnTo>
                                  <a:pt x="1871726" y="0"/>
                                </a:lnTo>
                                <a:lnTo>
                                  <a:pt x="1871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53" name="Shape 930953"/>
                        <wps:cNvSpPr/>
                        <wps:spPr>
                          <a:xfrm>
                            <a:off x="97536" y="6097"/>
                            <a:ext cx="1871726" cy="27432"/>
                          </a:xfrm>
                          <a:custGeom>
                            <a:avLst/>
                            <a:gdLst/>
                            <a:ahLst/>
                            <a:cxnLst/>
                            <a:rect l="0" t="0" r="0" b="0"/>
                            <a:pathLst>
                              <a:path w="1871726" h="27432">
                                <a:moveTo>
                                  <a:pt x="0" y="0"/>
                                </a:moveTo>
                                <a:lnTo>
                                  <a:pt x="1871726" y="0"/>
                                </a:lnTo>
                                <a:lnTo>
                                  <a:pt x="1871726" y="27432"/>
                                </a:lnTo>
                                <a:lnTo>
                                  <a:pt x="0" y="27432"/>
                                </a:lnTo>
                                <a:lnTo>
                                  <a:pt x="0" y="0"/>
                                </a:lnTo>
                              </a:path>
                            </a:pathLst>
                          </a:custGeom>
                          <a:ln w="0" cap="flat">
                            <a:miter lim="127000"/>
                          </a:ln>
                        </wps:spPr>
                        <wps:style>
                          <a:lnRef idx="0">
                            <a:srgbClr val="000000">
                              <a:alpha val="0"/>
                            </a:srgbClr>
                          </a:lnRef>
                          <a:fillRef idx="1">
                            <a:srgbClr val="D7C0A1"/>
                          </a:fillRef>
                          <a:effectRef idx="0">
                            <a:scrgbClr r="0" g="0" b="0"/>
                          </a:effectRef>
                          <a:fontRef idx="none"/>
                        </wps:style>
                        <wps:bodyPr/>
                      </wps:wsp>
                      <wps:wsp>
                        <wps:cNvPr id="930954" name="Shape 930954"/>
                        <wps:cNvSpPr/>
                        <wps:spPr>
                          <a:xfrm>
                            <a:off x="1969338" y="6097"/>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55" name="Shape 930955"/>
                        <wps:cNvSpPr/>
                        <wps:spPr>
                          <a:xfrm>
                            <a:off x="19693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56" name="Shape 930956"/>
                        <wps:cNvSpPr/>
                        <wps:spPr>
                          <a:xfrm>
                            <a:off x="1975434" y="0"/>
                            <a:ext cx="3772789" cy="9144"/>
                          </a:xfrm>
                          <a:custGeom>
                            <a:avLst/>
                            <a:gdLst/>
                            <a:ahLst/>
                            <a:cxnLst/>
                            <a:rect l="0" t="0" r="0" b="0"/>
                            <a:pathLst>
                              <a:path w="3772789" h="9144">
                                <a:moveTo>
                                  <a:pt x="0" y="0"/>
                                </a:moveTo>
                                <a:lnTo>
                                  <a:pt x="3772789" y="0"/>
                                </a:lnTo>
                                <a:lnTo>
                                  <a:pt x="37727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57" name="Shape 930957"/>
                        <wps:cNvSpPr/>
                        <wps:spPr>
                          <a:xfrm>
                            <a:off x="1975434" y="6097"/>
                            <a:ext cx="3772789" cy="27432"/>
                          </a:xfrm>
                          <a:custGeom>
                            <a:avLst/>
                            <a:gdLst/>
                            <a:ahLst/>
                            <a:cxnLst/>
                            <a:rect l="0" t="0" r="0" b="0"/>
                            <a:pathLst>
                              <a:path w="3772789" h="27432">
                                <a:moveTo>
                                  <a:pt x="0" y="0"/>
                                </a:moveTo>
                                <a:lnTo>
                                  <a:pt x="3772789" y="0"/>
                                </a:lnTo>
                                <a:lnTo>
                                  <a:pt x="3772789" y="27432"/>
                                </a:lnTo>
                                <a:lnTo>
                                  <a:pt x="0" y="27432"/>
                                </a:lnTo>
                                <a:lnTo>
                                  <a:pt x="0" y="0"/>
                                </a:lnTo>
                              </a:path>
                            </a:pathLst>
                          </a:custGeom>
                          <a:ln w="0" cap="flat">
                            <a:miter lim="127000"/>
                          </a:ln>
                        </wps:spPr>
                        <wps:style>
                          <a:lnRef idx="0">
                            <a:srgbClr val="000000">
                              <a:alpha val="0"/>
                            </a:srgbClr>
                          </a:lnRef>
                          <a:fillRef idx="1">
                            <a:srgbClr val="D7C0A1"/>
                          </a:fillRef>
                          <a:effectRef idx="0">
                            <a:scrgbClr r="0" g="0" b="0"/>
                          </a:effectRef>
                          <a:fontRef idx="none"/>
                        </wps:style>
                        <wps:bodyPr/>
                      </wps:wsp>
                      <wps:wsp>
                        <wps:cNvPr id="930958" name="Shape 930958"/>
                        <wps:cNvSpPr/>
                        <wps:spPr>
                          <a:xfrm>
                            <a:off x="5748223" y="0"/>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59" name="Shape 930959"/>
                        <wps:cNvSpPr/>
                        <wps:spPr>
                          <a:xfrm>
                            <a:off x="57482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60" name="Shape 930960"/>
                        <wps:cNvSpPr/>
                        <wps:spPr>
                          <a:xfrm>
                            <a:off x="91440" y="33528"/>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61" name="Shape 930961"/>
                        <wps:cNvSpPr/>
                        <wps:spPr>
                          <a:xfrm>
                            <a:off x="1969338" y="33528"/>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62" name="Shape 930962"/>
                        <wps:cNvSpPr/>
                        <wps:spPr>
                          <a:xfrm>
                            <a:off x="5748223" y="33528"/>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47" name="Rectangle 74647"/>
                        <wps:cNvSpPr/>
                        <wps:spPr>
                          <a:xfrm>
                            <a:off x="161544" y="726552"/>
                            <a:ext cx="1362740" cy="207921"/>
                          </a:xfrm>
                          <a:prstGeom prst="rect">
                            <a:avLst/>
                          </a:prstGeom>
                          <a:ln>
                            <a:noFill/>
                          </a:ln>
                        </wps:spPr>
                        <wps:txbx>
                          <w:txbxContent>
                            <w:p w14:paraId="313AF894"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Council / ExCo </w:t>
                              </w:r>
                            </w:p>
                          </w:txbxContent>
                        </wps:txbx>
                        <wps:bodyPr horzOverflow="overflow" vert="horz" lIns="0" tIns="0" rIns="0" bIns="0" rtlCol="0">
                          <a:noAutofit/>
                        </wps:bodyPr>
                      </wps:wsp>
                      <wps:wsp>
                        <wps:cNvPr id="74648" name="Rectangle 74648"/>
                        <wps:cNvSpPr/>
                        <wps:spPr>
                          <a:xfrm>
                            <a:off x="1185621" y="726552"/>
                            <a:ext cx="51809" cy="207921"/>
                          </a:xfrm>
                          <a:prstGeom prst="rect">
                            <a:avLst/>
                          </a:prstGeom>
                          <a:ln>
                            <a:noFill/>
                          </a:ln>
                        </wps:spPr>
                        <wps:txbx>
                          <w:txbxContent>
                            <w:p w14:paraId="5FAE8D1D"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wps:txbx>
                        <wps:bodyPr horzOverflow="overflow" vert="horz" lIns="0" tIns="0" rIns="0" bIns="0" rtlCol="0">
                          <a:noAutofit/>
                        </wps:bodyPr>
                      </wps:wsp>
                      <wps:wsp>
                        <wps:cNvPr id="74649" name="Rectangle 74649"/>
                        <wps:cNvSpPr/>
                        <wps:spPr>
                          <a:xfrm>
                            <a:off x="2040966" y="345552"/>
                            <a:ext cx="2912734" cy="207922"/>
                          </a:xfrm>
                          <a:prstGeom prst="rect">
                            <a:avLst/>
                          </a:prstGeom>
                          <a:ln>
                            <a:noFill/>
                          </a:ln>
                        </wps:spPr>
                        <wps:txbx>
                          <w:txbxContent>
                            <w:p w14:paraId="2F05F262"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Adopt the PMS Framework &amp; PMS </w:t>
                              </w:r>
                            </w:p>
                          </w:txbxContent>
                        </wps:txbx>
                        <wps:bodyPr horzOverflow="overflow" vert="horz" lIns="0" tIns="0" rIns="0" bIns="0" rtlCol="0">
                          <a:noAutofit/>
                        </wps:bodyPr>
                      </wps:wsp>
                      <wps:wsp>
                        <wps:cNvPr id="74650" name="Rectangle 74650"/>
                        <wps:cNvSpPr/>
                        <wps:spPr>
                          <a:xfrm>
                            <a:off x="4231590" y="345552"/>
                            <a:ext cx="51809" cy="207922"/>
                          </a:xfrm>
                          <a:prstGeom prst="rect">
                            <a:avLst/>
                          </a:prstGeom>
                          <a:ln>
                            <a:noFill/>
                          </a:ln>
                        </wps:spPr>
                        <wps:txbx>
                          <w:txbxContent>
                            <w:p w14:paraId="67E9264C"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651" name="Rectangle 74651"/>
                        <wps:cNvSpPr/>
                        <wps:spPr>
                          <a:xfrm>
                            <a:off x="2040966" y="529956"/>
                            <a:ext cx="2676468" cy="207922"/>
                          </a:xfrm>
                          <a:prstGeom prst="rect">
                            <a:avLst/>
                          </a:prstGeom>
                          <a:ln>
                            <a:noFill/>
                          </a:ln>
                        </wps:spPr>
                        <wps:txbx>
                          <w:txbxContent>
                            <w:p w14:paraId="21BA370A"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Adopt the Municipal Scorecards </w:t>
                              </w:r>
                            </w:p>
                          </w:txbxContent>
                        </wps:txbx>
                        <wps:bodyPr horzOverflow="overflow" vert="horz" lIns="0" tIns="0" rIns="0" bIns="0" rtlCol="0">
                          <a:noAutofit/>
                        </wps:bodyPr>
                      </wps:wsp>
                      <wps:wsp>
                        <wps:cNvPr id="74652" name="Rectangle 74652"/>
                        <wps:cNvSpPr/>
                        <wps:spPr>
                          <a:xfrm>
                            <a:off x="4052900" y="529956"/>
                            <a:ext cx="51809" cy="207922"/>
                          </a:xfrm>
                          <a:prstGeom prst="rect">
                            <a:avLst/>
                          </a:prstGeom>
                          <a:ln>
                            <a:noFill/>
                          </a:ln>
                        </wps:spPr>
                        <wps:txbx>
                          <w:txbxContent>
                            <w:p w14:paraId="0D339076"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653" name="Rectangle 74653"/>
                        <wps:cNvSpPr/>
                        <wps:spPr>
                          <a:xfrm>
                            <a:off x="2040966" y="714360"/>
                            <a:ext cx="2035921" cy="207921"/>
                          </a:xfrm>
                          <a:prstGeom prst="rect">
                            <a:avLst/>
                          </a:prstGeom>
                          <a:ln>
                            <a:noFill/>
                          </a:ln>
                        </wps:spPr>
                        <wps:txbx>
                          <w:txbxContent>
                            <w:p w14:paraId="5A0802C6"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Conduct Annual Review </w:t>
                              </w:r>
                            </w:p>
                          </w:txbxContent>
                        </wps:txbx>
                        <wps:bodyPr horzOverflow="overflow" vert="horz" lIns="0" tIns="0" rIns="0" bIns="0" rtlCol="0">
                          <a:noAutofit/>
                        </wps:bodyPr>
                      </wps:wsp>
                      <wps:wsp>
                        <wps:cNvPr id="74654" name="Rectangle 74654"/>
                        <wps:cNvSpPr/>
                        <wps:spPr>
                          <a:xfrm>
                            <a:off x="3571316" y="714360"/>
                            <a:ext cx="51809" cy="207921"/>
                          </a:xfrm>
                          <a:prstGeom prst="rect">
                            <a:avLst/>
                          </a:prstGeom>
                          <a:ln>
                            <a:noFill/>
                          </a:ln>
                        </wps:spPr>
                        <wps:txbx>
                          <w:txbxContent>
                            <w:p w14:paraId="615D7764"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655" name="Rectangle 74655"/>
                        <wps:cNvSpPr/>
                        <wps:spPr>
                          <a:xfrm>
                            <a:off x="2040966" y="898764"/>
                            <a:ext cx="2758332" cy="207921"/>
                          </a:xfrm>
                          <a:prstGeom prst="rect">
                            <a:avLst/>
                          </a:prstGeom>
                          <a:ln>
                            <a:noFill/>
                          </a:ln>
                        </wps:spPr>
                        <wps:txbx>
                          <w:txbxContent>
                            <w:p w14:paraId="55C9554B"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Commission Performance Audits </w:t>
                              </w:r>
                            </w:p>
                          </w:txbxContent>
                        </wps:txbx>
                        <wps:bodyPr horzOverflow="overflow" vert="horz" lIns="0" tIns="0" rIns="0" bIns="0" rtlCol="0">
                          <a:noAutofit/>
                        </wps:bodyPr>
                      </wps:wsp>
                      <wps:wsp>
                        <wps:cNvPr id="74656" name="Rectangle 74656"/>
                        <wps:cNvSpPr/>
                        <wps:spPr>
                          <a:xfrm>
                            <a:off x="4115766" y="898764"/>
                            <a:ext cx="51809" cy="207921"/>
                          </a:xfrm>
                          <a:prstGeom prst="rect">
                            <a:avLst/>
                          </a:prstGeom>
                          <a:ln>
                            <a:noFill/>
                          </a:ln>
                        </wps:spPr>
                        <wps:txbx>
                          <w:txbxContent>
                            <w:p w14:paraId="72DDD554"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657" name="Rectangle 74657"/>
                        <wps:cNvSpPr/>
                        <wps:spPr>
                          <a:xfrm>
                            <a:off x="2040966" y="1084692"/>
                            <a:ext cx="2912921" cy="207921"/>
                          </a:xfrm>
                          <a:prstGeom prst="rect">
                            <a:avLst/>
                          </a:prstGeom>
                          <a:ln>
                            <a:noFill/>
                          </a:ln>
                        </wps:spPr>
                        <wps:txbx>
                          <w:txbxContent>
                            <w:p w14:paraId="21E896CC"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Reports to the Public and Province </w:t>
                              </w:r>
                            </w:p>
                          </w:txbxContent>
                        </wps:txbx>
                        <wps:bodyPr horzOverflow="overflow" vert="horz" lIns="0" tIns="0" rIns="0" bIns="0" rtlCol="0">
                          <a:noAutofit/>
                        </wps:bodyPr>
                      </wps:wsp>
                      <wps:wsp>
                        <wps:cNvPr id="74658" name="Rectangle 74658"/>
                        <wps:cNvSpPr/>
                        <wps:spPr>
                          <a:xfrm>
                            <a:off x="4231590" y="1084692"/>
                            <a:ext cx="51809" cy="207921"/>
                          </a:xfrm>
                          <a:prstGeom prst="rect">
                            <a:avLst/>
                          </a:prstGeom>
                          <a:ln>
                            <a:noFill/>
                          </a:ln>
                        </wps:spPr>
                        <wps:txbx>
                          <w:txbxContent>
                            <w:p w14:paraId="2B6E89E0"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930963" name="Shape 930963"/>
                        <wps:cNvSpPr/>
                        <wps:spPr>
                          <a:xfrm>
                            <a:off x="91440" y="30784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64" name="Shape 930964"/>
                        <wps:cNvSpPr/>
                        <wps:spPr>
                          <a:xfrm>
                            <a:off x="97536" y="307849"/>
                            <a:ext cx="1871726" cy="9144"/>
                          </a:xfrm>
                          <a:custGeom>
                            <a:avLst/>
                            <a:gdLst/>
                            <a:ahLst/>
                            <a:cxnLst/>
                            <a:rect l="0" t="0" r="0" b="0"/>
                            <a:pathLst>
                              <a:path w="1871726" h="9144">
                                <a:moveTo>
                                  <a:pt x="0" y="0"/>
                                </a:moveTo>
                                <a:lnTo>
                                  <a:pt x="1871726" y="0"/>
                                </a:lnTo>
                                <a:lnTo>
                                  <a:pt x="1871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65" name="Shape 930965"/>
                        <wps:cNvSpPr/>
                        <wps:spPr>
                          <a:xfrm>
                            <a:off x="1969338" y="30784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66" name="Shape 930966"/>
                        <wps:cNvSpPr/>
                        <wps:spPr>
                          <a:xfrm>
                            <a:off x="1975434" y="307849"/>
                            <a:ext cx="3772789" cy="9144"/>
                          </a:xfrm>
                          <a:custGeom>
                            <a:avLst/>
                            <a:gdLst/>
                            <a:ahLst/>
                            <a:cxnLst/>
                            <a:rect l="0" t="0" r="0" b="0"/>
                            <a:pathLst>
                              <a:path w="3772789" h="9144">
                                <a:moveTo>
                                  <a:pt x="0" y="0"/>
                                </a:moveTo>
                                <a:lnTo>
                                  <a:pt x="3772789" y="0"/>
                                </a:lnTo>
                                <a:lnTo>
                                  <a:pt x="37727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67" name="Shape 930967"/>
                        <wps:cNvSpPr/>
                        <wps:spPr>
                          <a:xfrm>
                            <a:off x="5748223" y="30784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68" name="Shape 930968"/>
                        <wps:cNvSpPr/>
                        <wps:spPr>
                          <a:xfrm>
                            <a:off x="91440" y="341376"/>
                            <a:ext cx="9144" cy="923544"/>
                          </a:xfrm>
                          <a:custGeom>
                            <a:avLst/>
                            <a:gdLst/>
                            <a:ahLst/>
                            <a:cxnLst/>
                            <a:rect l="0" t="0" r="0" b="0"/>
                            <a:pathLst>
                              <a:path w="9144" h="923544">
                                <a:moveTo>
                                  <a:pt x="0" y="0"/>
                                </a:moveTo>
                                <a:lnTo>
                                  <a:pt x="9144" y="0"/>
                                </a:lnTo>
                                <a:lnTo>
                                  <a:pt x="9144" y="923544"/>
                                </a:lnTo>
                                <a:lnTo>
                                  <a:pt x="0" y="923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69" name="Shape 930969"/>
                        <wps:cNvSpPr/>
                        <wps:spPr>
                          <a:xfrm>
                            <a:off x="1969338" y="341376"/>
                            <a:ext cx="9144" cy="923544"/>
                          </a:xfrm>
                          <a:custGeom>
                            <a:avLst/>
                            <a:gdLst/>
                            <a:ahLst/>
                            <a:cxnLst/>
                            <a:rect l="0" t="0" r="0" b="0"/>
                            <a:pathLst>
                              <a:path w="9144" h="923544">
                                <a:moveTo>
                                  <a:pt x="0" y="0"/>
                                </a:moveTo>
                                <a:lnTo>
                                  <a:pt x="9144" y="0"/>
                                </a:lnTo>
                                <a:lnTo>
                                  <a:pt x="9144" y="923544"/>
                                </a:lnTo>
                                <a:lnTo>
                                  <a:pt x="0" y="923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70" name="Shape 930970"/>
                        <wps:cNvSpPr/>
                        <wps:spPr>
                          <a:xfrm>
                            <a:off x="5748223" y="341376"/>
                            <a:ext cx="9144" cy="923544"/>
                          </a:xfrm>
                          <a:custGeom>
                            <a:avLst/>
                            <a:gdLst/>
                            <a:ahLst/>
                            <a:cxnLst/>
                            <a:rect l="0" t="0" r="0" b="0"/>
                            <a:pathLst>
                              <a:path w="9144" h="923544">
                                <a:moveTo>
                                  <a:pt x="0" y="0"/>
                                </a:moveTo>
                                <a:lnTo>
                                  <a:pt x="9144" y="0"/>
                                </a:lnTo>
                                <a:lnTo>
                                  <a:pt x="9144" y="923544"/>
                                </a:lnTo>
                                <a:lnTo>
                                  <a:pt x="0" y="923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67" name="Rectangle 74667"/>
                        <wps:cNvSpPr/>
                        <wps:spPr>
                          <a:xfrm>
                            <a:off x="161544" y="1869806"/>
                            <a:ext cx="51809" cy="207921"/>
                          </a:xfrm>
                          <a:prstGeom prst="rect">
                            <a:avLst/>
                          </a:prstGeom>
                          <a:ln>
                            <a:noFill/>
                          </a:ln>
                        </wps:spPr>
                        <wps:txbx>
                          <w:txbxContent>
                            <w:p w14:paraId="4752E73A"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wps:txbx>
                        <wps:bodyPr horzOverflow="overflow" vert="horz" lIns="0" tIns="0" rIns="0" bIns="0" rtlCol="0">
                          <a:noAutofit/>
                        </wps:bodyPr>
                      </wps:wsp>
                      <wps:wsp>
                        <wps:cNvPr id="74668" name="Rectangle 74668"/>
                        <wps:cNvSpPr/>
                        <wps:spPr>
                          <a:xfrm>
                            <a:off x="201168" y="1869806"/>
                            <a:ext cx="1672291" cy="207921"/>
                          </a:xfrm>
                          <a:prstGeom prst="rect">
                            <a:avLst/>
                          </a:prstGeom>
                          <a:ln>
                            <a:noFill/>
                          </a:ln>
                        </wps:spPr>
                        <wps:txbx>
                          <w:txbxContent>
                            <w:p w14:paraId="315246A1"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Management team </w:t>
                              </w:r>
                            </w:p>
                          </w:txbxContent>
                        </wps:txbx>
                        <wps:bodyPr horzOverflow="overflow" vert="horz" lIns="0" tIns="0" rIns="0" bIns="0" rtlCol="0">
                          <a:noAutofit/>
                        </wps:bodyPr>
                      </wps:wsp>
                      <wps:wsp>
                        <wps:cNvPr id="74669" name="Rectangle 74669"/>
                        <wps:cNvSpPr/>
                        <wps:spPr>
                          <a:xfrm>
                            <a:off x="1458798" y="1869806"/>
                            <a:ext cx="51809" cy="207921"/>
                          </a:xfrm>
                          <a:prstGeom prst="rect">
                            <a:avLst/>
                          </a:prstGeom>
                          <a:ln>
                            <a:noFill/>
                          </a:ln>
                        </wps:spPr>
                        <wps:txbx>
                          <w:txbxContent>
                            <w:p w14:paraId="2453028E"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wps:txbx>
                        <wps:bodyPr horzOverflow="overflow" vert="horz" lIns="0" tIns="0" rIns="0" bIns="0" rtlCol="0">
                          <a:noAutofit/>
                        </wps:bodyPr>
                      </wps:wsp>
                      <wps:wsp>
                        <wps:cNvPr id="74670" name="Rectangle 74670"/>
                        <wps:cNvSpPr/>
                        <wps:spPr>
                          <a:xfrm>
                            <a:off x="2040966" y="1302624"/>
                            <a:ext cx="1022234" cy="207921"/>
                          </a:xfrm>
                          <a:prstGeom prst="rect">
                            <a:avLst/>
                          </a:prstGeom>
                          <a:ln>
                            <a:noFill/>
                          </a:ln>
                        </wps:spPr>
                        <wps:txbx>
                          <w:txbxContent>
                            <w:p w14:paraId="4EB46873"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Plan for PM </w:t>
                              </w:r>
                            </w:p>
                          </w:txbxContent>
                        </wps:txbx>
                        <wps:bodyPr horzOverflow="overflow" vert="horz" lIns="0" tIns="0" rIns="0" bIns="0" rtlCol="0">
                          <a:noAutofit/>
                        </wps:bodyPr>
                      </wps:wsp>
                      <wps:wsp>
                        <wps:cNvPr id="74671" name="Rectangle 74671"/>
                        <wps:cNvSpPr/>
                        <wps:spPr>
                          <a:xfrm>
                            <a:off x="2809316" y="1302624"/>
                            <a:ext cx="51809" cy="207921"/>
                          </a:xfrm>
                          <a:prstGeom prst="rect">
                            <a:avLst/>
                          </a:prstGeom>
                          <a:ln>
                            <a:noFill/>
                          </a:ln>
                        </wps:spPr>
                        <wps:txbx>
                          <w:txbxContent>
                            <w:p w14:paraId="7EB51E0D"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672" name="Rectangle 74672"/>
                        <wps:cNvSpPr/>
                        <wps:spPr>
                          <a:xfrm>
                            <a:off x="2040966" y="1487282"/>
                            <a:ext cx="2912734" cy="207921"/>
                          </a:xfrm>
                          <a:prstGeom prst="rect">
                            <a:avLst/>
                          </a:prstGeom>
                          <a:ln>
                            <a:noFill/>
                          </a:ln>
                        </wps:spPr>
                        <wps:txbx>
                          <w:txbxContent>
                            <w:p w14:paraId="3E54BD4B"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Adopt the PMS Framework &amp; PMS </w:t>
                              </w:r>
                            </w:p>
                          </w:txbxContent>
                        </wps:txbx>
                        <wps:bodyPr horzOverflow="overflow" vert="horz" lIns="0" tIns="0" rIns="0" bIns="0" rtlCol="0">
                          <a:noAutofit/>
                        </wps:bodyPr>
                      </wps:wsp>
                      <wps:wsp>
                        <wps:cNvPr id="74673" name="Rectangle 74673"/>
                        <wps:cNvSpPr/>
                        <wps:spPr>
                          <a:xfrm>
                            <a:off x="4231590" y="1487282"/>
                            <a:ext cx="51809" cy="207921"/>
                          </a:xfrm>
                          <a:prstGeom prst="rect">
                            <a:avLst/>
                          </a:prstGeom>
                          <a:ln>
                            <a:noFill/>
                          </a:ln>
                        </wps:spPr>
                        <wps:txbx>
                          <w:txbxContent>
                            <w:p w14:paraId="05F62414"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674" name="Rectangle 74674"/>
                        <wps:cNvSpPr/>
                        <wps:spPr>
                          <a:xfrm>
                            <a:off x="2040966" y="1671686"/>
                            <a:ext cx="1415140" cy="207921"/>
                          </a:xfrm>
                          <a:prstGeom prst="rect">
                            <a:avLst/>
                          </a:prstGeom>
                          <a:ln>
                            <a:noFill/>
                          </a:ln>
                        </wps:spPr>
                        <wps:txbx>
                          <w:txbxContent>
                            <w:p w14:paraId="06811FD0"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Draft scorecards </w:t>
                              </w:r>
                            </w:p>
                          </w:txbxContent>
                        </wps:txbx>
                        <wps:bodyPr horzOverflow="overflow" vert="horz" lIns="0" tIns="0" rIns="0" bIns="0" rtlCol="0">
                          <a:noAutofit/>
                        </wps:bodyPr>
                      </wps:wsp>
                      <wps:wsp>
                        <wps:cNvPr id="74675" name="Rectangle 74675"/>
                        <wps:cNvSpPr/>
                        <wps:spPr>
                          <a:xfrm>
                            <a:off x="3104972" y="1671686"/>
                            <a:ext cx="51809" cy="207921"/>
                          </a:xfrm>
                          <a:prstGeom prst="rect">
                            <a:avLst/>
                          </a:prstGeom>
                          <a:ln>
                            <a:noFill/>
                          </a:ln>
                        </wps:spPr>
                        <wps:txbx>
                          <w:txbxContent>
                            <w:p w14:paraId="0CC4522A"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676" name="Rectangle 74676"/>
                        <wps:cNvSpPr/>
                        <wps:spPr>
                          <a:xfrm>
                            <a:off x="2040966" y="1857614"/>
                            <a:ext cx="2903037" cy="207921"/>
                          </a:xfrm>
                          <a:prstGeom prst="rect">
                            <a:avLst/>
                          </a:prstGeom>
                          <a:ln>
                            <a:noFill/>
                          </a:ln>
                        </wps:spPr>
                        <wps:txbx>
                          <w:txbxContent>
                            <w:p w14:paraId="659D1B0C"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Approve Departmental Scorecards </w:t>
                              </w:r>
                            </w:p>
                          </w:txbxContent>
                        </wps:txbx>
                        <wps:bodyPr horzOverflow="overflow" vert="horz" lIns="0" tIns="0" rIns="0" bIns="0" rtlCol="0">
                          <a:noAutofit/>
                        </wps:bodyPr>
                      </wps:wsp>
                      <wps:wsp>
                        <wps:cNvPr id="74677" name="Rectangle 74677"/>
                        <wps:cNvSpPr/>
                        <wps:spPr>
                          <a:xfrm>
                            <a:off x="4223970" y="1857614"/>
                            <a:ext cx="51809" cy="207921"/>
                          </a:xfrm>
                          <a:prstGeom prst="rect">
                            <a:avLst/>
                          </a:prstGeom>
                          <a:ln>
                            <a:noFill/>
                          </a:ln>
                        </wps:spPr>
                        <wps:txbx>
                          <w:txbxContent>
                            <w:p w14:paraId="0930F63A"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678" name="Rectangle 74678"/>
                        <wps:cNvSpPr/>
                        <wps:spPr>
                          <a:xfrm>
                            <a:off x="2040966" y="2042018"/>
                            <a:ext cx="3139863" cy="207921"/>
                          </a:xfrm>
                          <a:prstGeom prst="rect">
                            <a:avLst/>
                          </a:prstGeom>
                          <a:ln>
                            <a:noFill/>
                          </a:ln>
                        </wps:spPr>
                        <wps:txbx>
                          <w:txbxContent>
                            <w:p w14:paraId="037B414E"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Conduct Performance Measurements </w:t>
                              </w:r>
                            </w:p>
                          </w:txbxContent>
                        </wps:txbx>
                        <wps:bodyPr horzOverflow="overflow" vert="horz" lIns="0" tIns="0" rIns="0" bIns="0" rtlCol="0">
                          <a:noAutofit/>
                        </wps:bodyPr>
                      </wps:wsp>
                      <wps:wsp>
                        <wps:cNvPr id="74679" name="Rectangle 74679"/>
                        <wps:cNvSpPr/>
                        <wps:spPr>
                          <a:xfrm>
                            <a:off x="4402278" y="2042018"/>
                            <a:ext cx="51809" cy="207921"/>
                          </a:xfrm>
                          <a:prstGeom prst="rect">
                            <a:avLst/>
                          </a:prstGeom>
                          <a:ln>
                            <a:noFill/>
                          </a:ln>
                        </wps:spPr>
                        <wps:txbx>
                          <w:txbxContent>
                            <w:p w14:paraId="4CC78E5D"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680" name="Rectangle 74680"/>
                        <wps:cNvSpPr/>
                        <wps:spPr>
                          <a:xfrm>
                            <a:off x="2040966" y="2226422"/>
                            <a:ext cx="1705111" cy="207921"/>
                          </a:xfrm>
                          <a:prstGeom prst="rect">
                            <a:avLst/>
                          </a:prstGeom>
                          <a:ln>
                            <a:noFill/>
                          </a:ln>
                        </wps:spPr>
                        <wps:txbx>
                          <w:txbxContent>
                            <w:p w14:paraId="7A20C6FA"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Produce PM reports </w:t>
                              </w:r>
                            </w:p>
                          </w:txbxContent>
                        </wps:txbx>
                        <wps:bodyPr horzOverflow="overflow" vert="horz" lIns="0" tIns="0" rIns="0" bIns="0" rtlCol="0">
                          <a:noAutofit/>
                        </wps:bodyPr>
                      </wps:wsp>
                      <wps:wsp>
                        <wps:cNvPr id="74681" name="Rectangle 74681"/>
                        <wps:cNvSpPr/>
                        <wps:spPr>
                          <a:xfrm>
                            <a:off x="3322904" y="2226422"/>
                            <a:ext cx="51809" cy="207921"/>
                          </a:xfrm>
                          <a:prstGeom prst="rect">
                            <a:avLst/>
                          </a:prstGeom>
                          <a:ln>
                            <a:noFill/>
                          </a:ln>
                        </wps:spPr>
                        <wps:txbx>
                          <w:txbxContent>
                            <w:p w14:paraId="4A6683F5"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682" name="Rectangle 74682"/>
                        <wps:cNvSpPr/>
                        <wps:spPr>
                          <a:xfrm>
                            <a:off x="2040966" y="2410826"/>
                            <a:ext cx="2758332" cy="207921"/>
                          </a:xfrm>
                          <a:prstGeom prst="rect">
                            <a:avLst/>
                          </a:prstGeom>
                          <a:ln>
                            <a:noFill/>
                          </a:ln>
                        </wps:spPr>
                        <wps:txbx>
                          <w:txbxContent>
                            <w:p w14:paraId="2EB0F068"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Commission Performance Audits </w:t>
                              </w:r>
                            </w:p>
                          </w:txbxContent>
                        </wps:txbx>
                        <wps:bodyPr horzOverflow="overflow" vert="horz" lIns="0" tIns="0" rIns="0" bIns="0" rtlCol="0">
                          <a:noAutofit/>
                        </wps:bodyPr>
                      </wps:wsp>
                      <wps:wsp>
                        <wps:cNvPr id="74683" name="Rectangle 74683"/>
                        <wps:cNvSpPr/>
                        <wps:spPr>
                          <a:xfrm>
                            <a:off x="4115766" y="2410826"/>
                            <a:ext cx="51809" cy="207921"/>
                          </a:xfrm>
                          <a:prstGeom prst="rect">
                            <a:avLst/>
                          </a:prstGeom>
                          <a:ln>
                            <a:noFill/>
                          </a:ln>
                        </wps:spPr>
                        <wps:txbx>
                          <w:txbxContent>
                            <w:p w14:paraId="0779C3A7"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930971" name="Shape 930971"/>
                        <wps:cNvSpPr/>
                        <wps:spPr>
                          <a:xfrm>
                            <a:off x="91440" y="1264920"/>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72" name="Shape 930972"/>
                        <wps:cNvSpPr/>
                        <wps:spPr>
                          <a:xfrm>
                            <a:off x="97536" y="1264920"/>
                            <a:ext cx="1871726" cy="9144"/>
                          </a:xfrm>
                          <a:custGeom>
                            <a:avLst/>
                            <a:gdLst/>
                            <a:ahLst/>
                            <a:cxnLst/>
                            <a:rect l="0" t="0" r="0" b="0"/>
                            <a:pathLst>
                              <a:path w="1871726" h="9144">
                                <a:moveTo>
                                  <a:pt x="0" y="0"/>
                                </a:moveTo>
                                <a:lnTo>
                                  <a:pt x="1871726" y="0"/>
                                </a:lnTo>
                                <a:lnTo>
                                  <a:pt x="1871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73" name="Shape 930973"/>
                        <wps:cNvSpPr/>
                        <wps:spPr>
                          <a:xfrm>
                            <a:off x="1969338" y="1264920"/>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74" name="Shape 930974"/>
                        <wps:cNvSpPr/>
                        <wps:spPr>
                          <a:xfrm>
                            <a:off x="1975434" y="1264920"/>
                            <a:ext cx="3772789" cy="9144"/>
                          </a:xfrm>
                          <a:custGeom>
                            <a:avLst/>
                            <a:gdLst/>
                            <a:ahLst/>
                            <a:cxnLst/>
                            <a:rect l="0" t="0" r="0" b="0"/>
                            <a:pathLst>
                              <a:path w="3772789" h="9144">
                                <a:moveTo>
                                  <a:pt x="0" y="0"/>
                                </a:moveTo>
                                <a:lnTo>
                                  <a:pt x="3772789" y="0"/>
                                </a:lnTo>
                                <a:lnTo>
                                  <a:pt x="37727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75" name="Shape 930975"/>
                        <wps:cNvSpPr/>
                        <wps:spPr>
                          <a:xfrm>
                            <a:off x="5748223" y="1264920"/>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76" name="Shape 930976"/>
                        <wps:cNvSpPr/>
                        <wps:spPr>
                          <a:xfrm>
                            <a:off x="91440" y="1298448"/>
                            <a:ext cx="9144" cy="1294130"/>
                          </a:xfrm>
                          <a:custGeom>
                            <a:avLst/>
                            <a:gdLst/>
                            <a:ahLst/>
                            <a:cxnLst/>
                            <a:rect l="0" t="0" r="0" b="0"/>
                            <a:pathLst>
                              <a:path w="9144" h="1294130">
                                <a:moveTo>
                                  <a:pt x="0" y="0"/>
                                </a:moveTo>
                                <a:lnTo>
                                  <a:pt x="9144" y="0"/>
                                </a:lnTo>
                                <a:lnTo>
                                  <a:pt x="9144" y="1294130"/>
                                </a:lnTo>
                                <a:lnTo>
                                  <a:pt x="0" y="129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77" name="Shape 930977"/>
                        <wps:cNvSpPr/>
                        <wps:spPr>
                          <a:xfrm>
                            <a:off x="1969338" y="1298448"/>
                            <a:ext cx="9144" cy="1294130"/>
                          </a:xfrm>
                          <a:custGeom>
                            <a:avLst/>
                            <a:gdLst/>
                            <a:ahLst/>
                            <a:cxnLst/>
                            <a:rect l="0" t="0" r="0" b="0"/>
                            <a:pathLst>
                              <a:path w="9144" h="1294130">
                                <a:moveTo>
                                  <a:pt x="0" y="0"/>
                                </a:moveTo>
                                <a:lnTo>
                                  <a:pt x="9144" y="0"/>
                                </a:lnTo>
                                <a:lnTo>
                                  <a:pt x="9144" y="1294130"/>
                                </a:lnTo>
                                <a:lnTo>
                                  <a:pt x="0" y="129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78" name="Shape 930978"/>
                        <wps:cNvSpPr/>
                        <wps:spPr>
                          <a:xfrm>
                            <a:off x="5748223" y="1298448"/>
                            <a:ext cx="9144" cy="1294130"/>
                          </a:xfrm>
                          <a:custGeom>
                            <a:avLst/>
                            <a:gdLst/>
                            <a:ahLst/>
                            <a:cxnLst/>
                            <a:rect l="0" t="0" r="0" b="0"/>
                            <a:pathLst>
                              <a:path w="9144" h="1294130">
                                <a:moveTo>
                                  <a:pt x="0" y="0"/>
                                </a:moveTo>
                                <a:lnTo>
                                  <a:pt x="9144" y="0"/>
                                </a:lnTo>
                                <a:lnTo>
                                  <a:pt x="9144" y="1294130"/>
                                </a:lnTo>
                                <a:lnTo>
                                  <a:pt x="0" y="129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92" name="Rectangle 74692"/>
                        <wps:cNvSpPr/>
                        <wps:spPr>
                          <a:xfrm>
                            <a:off x="161544" y="2679050"/>
                            <a:ext cx="51809" cy="207921"/>
                          </a:xfrm>
                          <a:prstGeom prst="rect">
                            <a:avLst/>
                          </a:prstGeom>
                          <a:ln>
                            <a:noFill/>
                          </a:ln>
                        </wps:spPr>
                        <wps:txbx>
                          <w:txbxContent>
                            <w:p w14:paraId="52082935"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wps:txbx>
                        <wps:bodyPr horzOverflow="overflow" vert="horz" lIns="0" tIns="0" rIns="0" bIns="0" rtlCol="0">
                          <a:noAutofit/>
                        </wps:bodyPr>
                      </wps:wsp>
                      <wps:wsp>
                        <wps:cNvPr id="74693" name="Rectangle 74693"/>
                        <wps:cNvSpPr/>
                        <wps:spPr>
                          <a:xfrm>
                            <a:off x="199644" y="2679050"/>
                            <a:ext cx="51809" cy="207921"/>
                          </a:xfrm>
                          <a:prstGeom prst="rect">
                            <a:avLst/>
                          </a:prstGeom>
                          <a:ln>
                            <a:noFill/>
                          </a:ln>
                        </wps:spPr>
                        <wps:txbx>
                          <w:txbxContent>
                            <w:p w14:paraId="0EC92ABF"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wps:txbx>
                        <wps:bodyPr horzOverflow="overflow" vert="horz" lIns="0" tIns="0" rIns="0" bIns="0" rtlCol="0">
                          <a:noAutofit/>
                        </wps:bodyPr>
                      </wps:wsp>
                      <wps:wsp>
                        <wps:cNvPr id="74694" name="Rectangle 74694"/>
                        <wps:cNvSpPr/>
                        <wps:spPr>
                          <a:xfrm>
                            <a:off x="161544" y="2839070"/>
                            <a:ext cx="361733" cy="207921"/>
                          </a:xfrm>
                          <a:prstGeom prst="rect">
                            <a:avLst/>
                          </a:prstGeom>
                          <a:ln>
                            <a:noFill/>
                          </a:ln>
                        </wps:spPr>
                        <wps:txbx>
                          <w:txbxContent>
                            <w:p w14:paraId="1142549B"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wps:txbx>
                        <wps:bodyPr horzOverflow="overflow" vert="horz" lIns="0" tIns="0" rIns="0" bIns="0" rtlCol="0">
                          <a:noAutofit/>
                        </wps:bodyPr>
                      </wps:wsp>
                      <wps:wsp>
                        <wps:cNvPr id="74695" name="Rectangle 74695"/>
                        <wps:cNvSpPr/>
                        <wps:spPr>
                          <a:xfrm>
                            <a:off x="432816" y="2839070"/>
                            <a:ext cx="1508378" cy="207921"/>
                          </a:xfrm>
                          <a:prstGeom prst="rect">
                            <a:avLst/>
                          </a:prstGeom>
                          <a:ln>
                            <a:noFill/>
                          </a:ln>
                        </wps:spPr>
                        <wps:txbx>
                          <w:txbxContent>
                            <w:p w14:paraId="00833AE8"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Audit committee </w:t>
                              </w:r>
                            </w:p>
                          </w:txbxContent>
                        </wps:txbx>
                        <wps:bodyPr horzOverflow="overflow" vert="horz" lIns="0" tIns="0" rIns="0" bIns="0" rtlCol="0">
                          <a:noAutofit/>
                        </wps:bodyPr>
                      </wps:wsp>
                      <wps:wsp>
                        <wps:cNvPr id="74696" name="Rectangle 74696"/>
                        <wps:cNvSpPr/>
                        <wps:spPr>
                          <a:xfrm>
                            <a:off x="1567002" y="2839070"/>
                            <a:ext cx="51809" cy="207921"/>
                          </a:xfrm>
                          <a:prstGeom prst="rect">
                            <a:avLst/>
                          </a:prstGeom>
                          <a:ln>
                            <a:noFill/>
                          </a:ln>
                        </wps:spPr>
                        <wps:txbx>
                          <w:txbxContent>
                            <w:p w14:paraId="1673C313"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wps:txbx>
                        <wps:bodyPr horzOverflow="overflow" vert="horz" lIns="0" tIns="0" rIns="0" bIns="0" rtlCol="0">
                          <a:noAutofit/>
                        </wps:bodyPr>
                      </wps:wsp>
                      <pic:pic xmlns:pic="http://schemas.openxmlformats.org/drawingml/2006/picture">
                        <pic:nvPicPr>
                          <pic:cNvPr id="74698" name="Picture 74698"/>
                          <pic:cNvPicPr/>
                        </pic:nvPicPr>
                        <pic:blipFill>
                          <a:blip r:embed="rId146"/>
                          <a:stretch>
                            <a:fillRect/>
                          </a:stretch>
                        </pic:blipFill>
                        <pic:spPr>
                          <a:xfrm>
                            <a:off x="2040966" y="2630678"/>
                            <a:ext cx="210312" cy="156972"/>
                          </a:xfrm>
                          <a:prstGeom prst="rect">
                            <a:avLst/>
                          </a:prstGeom>
                        </pic:spPr>
                      </pic:pic>
                      <wps:wsp>
                        <wps:cNvPr id="74699" name="Rectangle 74699"/>
                        <wps:cNvSpPr/>
                        <wps:spPr>
                          <a:xfrm>
                            <a:off x="2146122" y="2630282"/>
                            <a:ext cx="51809" cy="207921"/>
                          </a:xfrm>
                          <a:prstGeom prst="rect">
                            <a:avLst/>
                          </a:prstGeom>
                          <a:ln>
                            <a:noFill/>
                          </a:ln>
                        </wps:spPr>
                        <wps:txbx>
                          <w:txbxContent>
                            <w:p w14:paraId="54C30222"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700" name="Rectangle 74700"/>
                        <wps:cNvSpPr/>
                        <wps:spPr>
                          <a:xfrm>
                            <a:off x="2223846" y="2630282"/>
                            <a:ext cx="4644388" cy="207921"/>
                          </a:xfrm>
                          <a:prstGeom prst="rect">
                            <a:avLst/>
                          </a:prstGeom>
                          <a:ln>
                            <a:noFill/>
                          </a:ln>
                        </wps:spPr>
                        <wps:txbx>
                          <w:txbxContent>
                            <w:p w14:paraId="1D6F2D3C" w14:textId="7B13EAB4"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Assess Performance </w:t>
                              </w:r>
                              <w:r w:rsidR="002578B7" w:rsidRPr="00444F72">
                                <w:rPr>
                                  <w:rFonts w:ascii="Arial" w:hAnsi="Arial" w:cs="Arial"/>
                                  <w:sz w:val="22"/>
                                  <w:szCs w:val="22"/>
                                </w:rPr>
                                <w:t>Management Reports</w:t>
                              </w:r>
                              <w:r w:rsidRPr="00444F72">
                                <w:rPr>
                                  <w:rFonts w:ascii="Arial" w:hAnsi="Arial" w:cs="Arial"/>
                                  <w:sz w:val="22"/>
                                  <w:szCs w:val="22"/>
                                </w:rPr>
                                <w:t xml:space="preserve"> &amp; Make </w:t>
                              </w:r>
                            </w:p>
                          </w:txbxContent>
                        </wps:txbx>
                        <wps:bodyPr horzOverflow="overflow" vert="horz" lIns="0" tIns="0" rIns="0" bIns="0" rtlCol="0">
                          <a:noAutofit/>
                        </wps:bodyPr>
                      </wps:wsp>
                      <wps:wsp>
                        <wps:cNvPr id="74701" name="Rectangle 74701"/>
                        <wps:cNvSpPr/>
                        <wps:spPr>
                          <a:xfrm>
                            <a:off x="2040966" y="2814686"/>
                            <a:ext cx="1435839" cy="207921"/>
                          </a:xfrm>
                          <a:prstGeom prst="rect">
                            <a:avLst/>
                          </a:prstGeom>
                          <a:ln>
                            <a:noFill/>
                          </a:ln>
                        </wps:spPr>
                        <wps:txbx>
                          <w:txbxContent>
                            <w:p w14:paraId="70401463"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recommendation </w:t>
                              </w:r>
                            </w:p>
                          </w:txbxContent>
                        </wps:txbx>
                        <wps:bodyPr horzOverflow="overflow" vert="horz" lIns="0" tIns="0" rIns="0" bIns="0" rtlCol="0">
                          <a:noAutofit/>
                        </wps:bodyPr>
                      </wps:wsp>
                      <wps:wsp>
                        <wps:cNvPr id="74702" name="Rectangle 74702"/>
                        <wps:cNvSpPr/>
                        <wps:spPr>
                          <a:xfrm>
                            <a:off x="3120212" y="2814686"/>
                            <a:ext cx="51809" cy="207921"/>
                          </a:xfrm>
                          <a:prstGeom prst="rect">
                            <a:avLst/>
                          </a:prstGeom>
                          <a:ln>
                            <a:noFill/>
                          </a:ln>
                        </wps:spPr>
                        <wps:txbx>
                          <w:txbxContent>
                            <w:p w14:paraId="73D6AC0E"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930979" name="Shape 930979"/>
                        <wps:cNvSpPr/>
                        <wps:spPr>
                          <a:xfrm>
                            <a:off x="91440" y="259257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80" name="Shape 930980"/>
                        <wps:cNvSpPr/>
                        <wps:spPr>
                          <a:xfrm>
                            <a:off x="97536" y="2592578"/>
                            <a:ext cx="1871726" cy="9144"/>
                          </a:xfrm>
                          <a:custGeom>
                            <a:avLst/>
                            <a:gdLst/>
                            <a:ahLst/>
                            <a:cxnLst/>
                            <a:rect l="0" t="0" r="0" b="0"/>
                            <a:pathLst>
                              <a:path w="1871726" h="9144">
                                <a:moveTo>
                                  <a:pt x="0" y="0"/>
                                </a:moveTo>
                                <a:lnTo>
                                  <a:pt x="1871726" y="0"/>
                                </a:lnTo>
                                <a:lnTo>
                                  <a:pt x="1871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81" name="Shape 930981"/>
                        <wps:cNvSpPr/>
                        <wps:spPr>
                          <a:xfrm>
                            <a:off x="1969338" y="259257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82" name="Shape 930982"/>
                        <wps:cNvSpPr/>
                        <wps:spPr>
                          <a:xfrm>
                            <a:off x="1975434" y="2592578"/>
                            <a:ext cx="3772789" cy="9144"/>
                          </a:xfrm>
                          <a:custGeom>
                            <a:avLst/>
                            <a:gdLst/>
                            <a:ahLst/>
                            <a:cxnLst/>
                            <a:rect l="0" t="0" r="0" b="0"/>
                            <a:pathLst>
                              <a:path w="3772789" h="9144">
                                <a:moveTo>
                                  <a:pt x="0" y="0"/>
                                </a:moveTo>
                                <a:lnTo>
                                  <a:pt x="3772789" y="0"/>
                                </a:lnTo>
                                <a:lnTo>
                                  <a:pt x="37727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83" name="Shape 930983"/>
                        <wps:cNvSpPr/>
                        <wps:spPr>
                          <a:xfrm>
                            <a:off x="5748223" y="259257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84" name="Shape 930984"/>
                        <wps:cNvSpPr/>
                        <wps:spPr>
                          <a:xfrm>
                            <a:off x="91440" y="2626106"/>
                            <a:ext cx="9144" cy="419100"/>
                          </a:xfrm>
                          <a:custGeom>
                            <a:avLst/>
                            <a:gdLst/>
                            <a:ahLst/>
                            <a:cxnLst/>
                            <a:rect l="0" t="0" r="0" b="0"/>
                            <a:pathLst>
                              <a:path w="9144" h="419100">
                                <a:moveTo>
                                  <a:pt x="0" y="0"/>
                                </a:moveTo>
                                <a:lnTo>
                                  <a:pt x="9144" y="0"/>
                                </a:lnTo>
                                <a:lnTo>
                                  <a:pt x="9144"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85" name="Shape 930985"/>
                        <wps:cNvSpPr/>
                        <wps:spPr>
                          <a:xfrm>
                            <a:off x="1969338" y="2626106"/>
                            <a:ext cx="9144" cy="419100"/>
                          </a:xfrm>
                          <a:custGeom>
                            <a:avLst/>
                            <a:gdLst/>
                            <a:ahLst/>
                            <a:cxnLst/>
                            <a:rect l="0" t="0" r="0" b="0"/>
                            <a:pathLst>
                              <a:path w="9144" h="419100">
                                <a:moveTo>
                                  <a:pt x="0" y="0"/>
                                </a:moveTo>
                                <a:lnTo>
                                  <a:pt x="9144" y="0"/>
                                </a:lnTo>
                                <a:lnTo>
                                  <a:pt x="9144"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86" name="Shape 930986"/>
                        <wps:cNvSpPr/>
                        <wps:spPr>
                          <a:xfrm>
                            <a:off x="5748223" y="2626106"/>
                            <a:ext cx="9144" cy="419100"/>
                          </a:xfrm>
                          <a:custGeom>
                            <a:avLst/>
                            <a:gdLst/>
                            <a:ahLst/>
                            <a:cxnLst/>
                            <a:rect l="0" t="0" r="0" b="0"/>
                            <a:pathLst>
                              <a:path w="9144" h="419100">
                                <a:moveTo>
                                  <a:pt x="0" y="0"/>
                                </a:moveTo>
                                <a:lnTo>
                                  <a:pt x="9144" y="0"/>
                                </a:lnTo>
                                <a:lnTo>
                                  <a:pt x="9144"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11" name="Rectangle 74711"/>
                        <wps:cNvSpPr/>
                        <wps:spPr>
                          <a:xfrm>
                            <a:off x="161544" y="3160634"/>
                            <a:ext cx="414320" cy="207922"/>
                          </a:xfrm>
                          <a:prstGeom prst="rect">
                            <a:avLst/>
                          </a:prstGeom>
                          <a:ln>
                            <a:noFill/>
                          </a:ln>
                        </wps:spPr>
                        <wps:txbx>
                          <w:txbxContent>
                            <w:p w14:paraId="6E944F14"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wps:txbx>
                        <wps:bodyPr horzOverflow="overflow" vert="horz" lIns="0" tIns="0" rIns="0" bIns="0" rtlCol="0">
                          <a:noAutofit/>
                        </wps:bodyPr>
                      </wps:wsp>
                      <wps:wsp>
                        <wps:cNvPr id="74712" name="Rectangle 74712"/>
                        <wps:cNvSpPr/>
                        <wps:spPr>
                          <a:xfrm>
                            <a:off x="472440" y="3160634"/>
                            <a:ext cx="1218780" cy="207922"/>
                          </a:xfrm>
                          <a:prstGeom prst="rect">
                            <a:avLst/>
                          </a:prstGeom>
                          <a:ln>
                            <a:noFill/>
                          </a:ln>
                        </wps:spPr>
                        <wps:txbx>
                          <w:txbxContent>
                            <w:p w14:paraId="0E153F61"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Internal audit </w:t>
                              </w:r>
                            </w:p>
                          </w:txbxContent>
                        </wps:txbx>
                        <wps:bodyPr horzOverflow="overflow" vert="horz" lIns="0" tIns="0" rIns="0" bIns="0" rtlCol="0">
                          <a:noAutofit/>
                        </wps:bodyPr>
                      </wps:wsp>
                      <wps:wsp>
                        <wps:cNvPr id="74713" name="Rectangle 74713"/>
                        <wps:cNvSpPr/>
                        <wps:spPr>
                          <a:xfrm>
                            <a:off x="1388694" y="3160634"/>
                            <a:ext cx="51809" cy="207922"/>
                          </a:xfrm>
                          <a:prstGeom prst="rect">
                            <a:avLst/>
                          </a:prstGeom>
                          <a:ln>
                            <a:noFill/>
                          </a:ln>
                        </wps:spPr>
                        <wps:txbx>
                          <w:txbxContent>
                            <w:p w14:paraId="41487D12"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wps:txbx>
                        <wps:bodyPr horzOverflow="overflow" vert="horz" lIns="0" tIns="0" rIns="0" bIns="0" rtlCol="0">
                          <a:noAutofit/>
                        </wps:bodyPr>
                      </wps:wsp>
                      <pic:pic xmlns:pic="http://schemas.openxmlformats.org/drawingml/2006/picture">
                        <pic:nvPicPr>
                          <pic:cNvPr id="74715" name="Picture 74715"/>
                          <pic:cNvPicPr/>
                        </pic:nvPicPr>
                        <pic:blipFill>
                          <a:blip r:embed="rId146"/>
                          <a:stretch>
                            <a:fillRect/>
                          </a:stretch>
                        </pic:blipFill>
                        <pic:spPr>
                          <a:xfrm>
                            <a:off x="2040966" y="3161030"/>
                            <a:ext cx="210312" cy="156972"/>
                          </a:xfrm>
                          <a:prstGeom prst="rect">
                            <a:avLst/>
                          </a:prstGeom>
                        </pic:spPr>
                      </pic:pic>
                      <wps:wsp>
                        <wps:cNvPr id="74716" name="Rectangle 74716"/>
                        <wps:cNvSpPr/>
                        <wps:spPr>
                          <a:xfrm>
                            <a:off x="2146122" y="3160634"/>
                            <a:ext cx="51809" cy="207922"/>
                          </a:xfrm>
                          <a:prstGeom prst="rect">
                            <a:avLst/>
                          </a:prstGeom>
                          <a:ln>
                            <a:noFill/>
                          </a:ln>
                        </wps:spPr>
                        <wps:txbx>
                          <w:txbxContent>
                            <w:p w14:paraId="47D63ABF"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74717" name="Rectangle 74717"/>
                        <wps:cNvSpPr/>
                        <wps:spPr>
                          <a:xfrm>
                            <a:off x="2185746" y="3160634"/>
                            <a:ext cx="3962038" cy="207922"/>
                          </a:xfrm>
                          <a:prstGeom prst="rect">
                            <a:avLst/>
                          </a:prstGeom>
                          <a:ln>
                            <a:noFill/>
                          </a:ln>
                        </wps:spPr>
                        <wps:txbx>
                          <w:txbxContent>
                            <w:p w14:paraId="7741A051"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Audit the results of performance Measurements </w:t>
                              </w:r>
                            </w:p>
                          </w:txbxContent>
                        </wps:txbx>
                        <wps:bodyPr horzOverflow="overflow" vert="horz" lIns="0" tIns="0" rIns="0" bIns="0" rtlCol="0">
                          <a:noAutofit/>
                        </wps:bodyPr>
                      </wps:wsp>
                      <wps:wsp>
                        <wps:cNvPr id="74718" name="Rectangle 74718"/>
                        <wps:cNvSpPr/>
                        <wps:spPr>
                          <a:xfrm>
                            <a:off x="5165802" y="3160634"/>
                            <a:ext cx="51809" cy="207922"/>
                          </a:xfrm>
                          <a:prstGeom prst="rect">
                            <a:avLst/>
                          </a:prstGeom>
                          <a:ln>
                            <a:noFill/>
                          </a:ln>
                        </wps:spPr>
                        <wps:txbx>
                          <w:txbxContent>
                            <w:p w14:paraId="2302C181"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wps:txbx>
                        <wps:bodyPr horzOverflow="overflow" vert="horz" lIns="0" tIns="0" rIns="0" bIns="0" rtlCol="0">
                          <a:noAutofit/>
                        </wps:bodyPr>
                      </wps:wsp>
                      <wps:wsp>
                        <wps:cNvPr id="930987" name="Shape 930987"/>
                        <wps:cNvSpPr/>
                        <wps:spPr>
                          <a:xfrm>
                            <a:off x="91440" y="3045206"/>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88" name="Shape 930988"/>
                        <wps:cNvSpPr/>
                        <wps:spPr>
                          <a:xfrm>
                            <a:off x="97536" y="3045206"/>
                            <a:ext cx="1871726" cy="9144"/>
                          </a:xfrm>
                          <a:custGeom>
                            <a:avLst/>
                            <a:gdLst/>
                            <a:ahLst/>
                            <a:cxnLst/>
                            <a:rect l="0" t="0" r="0" b="0"/>
                            <a:pathLst>
                              <a:path w="1871726" h="9144">
                                <a:moveTo>
                                  <a:pt x="0" y="0"/>
                                </a:moveTo>
                                <a:lnTo>
                                  <a:pt x="1871726" y="0"/>
                                </a:lnTo>
                                <a:lnTo>
                                  <a:pt x="1871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89" name="Shape 930989"/>
                        <wps:cNvSpPr/>
                        <wps:spPr>
                          <a:xfrm>
                            <a:off x="1969338" y="3045206"/>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90" name="Shape 930990"/>
                        <wps:cNvSpPr/>
                        <wps:spPr>
                          <a:xfrm>
                            <a:off x="1975434" y="3045206"/>
                            <a:ext cx="3772789" cy="9144"/>
                          </a:xfrm>
                          <a:custGeom>
                            <a:avLst/>
                            <a:gdLst/>
                            <a:ahLst/>
                            <a:cxnLst/>
                            <a:rect l="0" t="0" r="0" b="0"/>
                            <a:pathLst>
                              <a:path w="3772789" h="9144">
                                <a:moveTo>
                                  <a:pt x="0" y="0"/>
                                </a:moveTo>
                                <a:lnTo>
                                  <a:pt x="3772789" y="0"/>
                                </a:lnTo>
                                <a:lnTo>
                                  <a:pt x="37727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91" name="Shape 930991"/>
                        <wps:cNvSpPr/>
                        <wps:spPr>
                          <a:xfrm>
                            <a:off x="5748223" y="3045206"/>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92" name="Shape 930992"/>
                        <wps:cNvSpPr/>
                        <wps:spPr>
                          <a:xfrm>
                            <a:off x="91440" y="3078735"/>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93" name="Shape 930993"/>
                        <wps:cNvSpPr/>
                        <wps:spPr>
                          <a:xfrm>
                            <a:off x="1969338" y="3078735"/>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94" name="Shape 930994"/>
                        <wps:cNvSpPr/>
                        <wps:spPr>
                          <a:xfrm>
                            <a:off x="5748223" y="3078735"/>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95" name="Shape 930995"/>
                        <wps:cNvSpPr/>
                        <wps:spPr>
                          <a:xfrm>
                            <a:off x="0" y="3394202"/>
                            <a:ext cx="91440" cy="25908"/>
                          </a:xfrm>
                          <a:custGeom>
                            <a:avLst/>
                            <a:gdLst/>
                            <a:ahLst/>
                            <a:cxnLst/>
                            <a:rect l="0" t="0" r="0" b="0"/>
                            <a:pathLst>
                              <a:path w="91440" h="25908">
                                <a:moveTo>
                                  <a:pt x="0" y="0"/>
                                </a:moveTo>
                                <a:lnTo>
                                  <a:pt x="91440" y="0"/>
                                </a:lnTo>
                                <a:lnTo>
                                  <a:pt x="91440" y="25908"/>
                                </a:lnTo>
                                <a:lnTo>
                                  <a:pt x="0" y="259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0996" name="Shape 930996"/>
                        <wps:cNvSpPr/>
                        <wps:spPr>
                          <a:xfrm>
                            <a:off x="91440" y="33942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97" name="Shape 930997"/>
                        <wps:cNvSpPr/>
                        <wps:spPr>
                          <a:xfrm>
                            <a:off x="97536" y="3394202"/>
                            <a:ext cx="377952" cy="9144"/>
                          </a:xfrm>
                          <a:custGeom>
                            <a:avLst/>
                            <a:gdLst/>
                            <a:ahLst/>
                            <a:cxnLst/>
                            <a:rect l="0" t="0" r="0" b="0"/>
                            <a:pathLst>
                              <a:path w="377952" h="9144">
                                <a:moveTo>
                                  <a:pt x="0" y="0"/>
                                </a:moveTo>
                                <a:lnTo>
                                  <a:pt x="377952" y="0"/>
                                </a:lnTo>
                                <a:lnTo>
                                  <a:pt x="377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998" name="Shape 930998"/>
                        <wps:cNvSpPr/>
                        <wps:spPr>
                          <a:xfrm>
                            <a:off x="97536" y="3400298"/>
                            <a:ext cx="377952" cy="19813"/>
                          </a:xfrm>
                          <a:custGeom>
                            <a:avLst/>
                            <a:gdLst/>
                            <a:ahLst/>
                            <a:cxnLst/>
                            <a:rect l="0" t="0" r="0" b="0"/>
                            <a:pathLst>
                              <a:path w="377952" h="19813">
                                <a:moveTo>
                                  <a:pt x="0" y="0"/>
                                </a:moveTo>
                                <a:lnTo>
                                  <a:pt x="377952" y="0"/>
                                </a:lnTo>
                                <a:lnTo>
                                  <a:pt x="377952"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0999" name="Shape 930999"/>
                        <wps:cNvSpPr/>
                        <wps:spPr>
                          <a:xfrm>
                            <a:off x="475488" y="3400298"/>
                            <a:ext cx="9144" cy="19813"/>
                          </a:xfrm>
                          <a:custGeom>
                            <a:avLst/>
                            <a:gdLst/>
                            <a:ahLst/>
                            <a:cxnLst/>
                            <a:rect l="0" t="0" r="0" b="0"/>
                            <a:pathLst>
                              <a:path w="9144" h="19813">
                                <a:moveTo>
                                  <a:pt x="0" y="0"/>
                                </a:moveTo>
                                <a:lnTo>
                                  <a:pt x="9144" y="0"/>
                                </a:lnTo>
                                <a:lnTo>
                                  <a:pt x="9144"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1000" name="Shape 931000"/>
                        <wps:cNvSpPr/>
                        <wps:spPr>
                          <a:xfrm>
                            <a:off x="475488" y="33942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001" name="Shape 931001"/>
                        <wps:cNvSpPr/>
                        <wps:spPr>
                          <a:xfrm>
                            <a:off x="481584" y="3394202"/>
                            <a:ext cx="1487678" cy="9144"/>
                          </a:xfrm>
                          <a:custGeom>
                            <a:avLst/>
                            <a:gdLst/>
                            <a:ahLst/>
                            <a:cxnLst/>
                            <a:rect l="0" t="0" r="0" b="0"/>
                            <a:pathLst>
                              <a:path w="1487678" h="9144">
                                <a:moveTo>
                                  <a:pt x="0" y="0"/>
                                </a:moveTo>
                                <a:lnTo>
                                  <a:pt x="1487678" y="0"/>
                                </a:lnTo>
                                <a:lnTo>
                                  <a:pt x="14876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002" name="Shape 931002"/>
                        <wps:cNvSpPr/>
                        <wps:spPr>
                          <a:xfrm>
                            <a:off x="481584" y="3400298"/>
                            <a:ext cx="1487678" cy="19813"/>
                          </a:xfrm>
                          <a:custGeom>
                            <a:avLst/>
                            <a:gdLst/>
                            <a:ahLst/>
                            <a:cxnLst/>
                            <a:rect l="0" t="0" r="0" b="0"/>
                            <a:pathLst>
                              <a:path w="1487678" h="19813">
                                <a:moveTo>
                                  <a:pt x="0" y="0"/>
                                </a:moveTo>
                                <a:lnTo>
                                  <a:pt x="1487678" y="0"/>
                                </a:lnTo>
                                <a:lnTo>
                                  <a:pt x="1487678"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1003" name="Shape 931003"/>
                        <wps:cNvSpPr/>
                        <wps:spPr>
                          <a:xfrm>
                            <a:off x="1969338" y="33942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004" name="Shape 931004"/>
                        <wps:cNvSpPr/>
                        <wps:spPr>
                          <a:xfrm>
                            <a:off x="1975434" y="3394202"/>
                            <a:ext cx="3772789" cy="9144"/>
                          </a:xfrm>
                          <a:custGeom>
                            <a:avLst/>
                            <a:gdLst/>
                            <a:ahLst/>
                            <a:cxnLst/>
                            <a:rect l="0" t="0" r="0" b="0"/>
                            <a:pathLst>
                              <a:path w="3772789" h="9144">
                                <a:moveTo>
                                  <a:pt x="0" y="0"/>
                                </a:moveTo>
                                <a:lnTo>
                                  <a:pt x="3772789" y="0"/>
                                </a:lnTo>
                                <a:lnTo>
                                  <a:pt x="37727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005" name="Shape 931005"/>
                        <wps:cNvSpPr/>
                        <wps:spPr>
                          <a:xfrm>
                            <a:off x="1975434" y="3400298"/>
                            <a:ext cx="3772789" cy="19813"/>
                          </a:xfrm>
                          <a:custGeom>
                            <a:avLst/>
                            <a:gdLst/>
                            <a:ahLst/>
                            <a:cxnLst/>
                            <a:rect l="0" t="0" r="0" b="0"/>
                            <a:pathLst>
                              <a:path w="3772789" h="19813">
                                <a:moveTo>
                                  <a:pt x="0" y="0"/>
                                </a:moveTo>
                                <a:lnTo>
                                  <a:pt x="3772789" y="0"/>
                                </a:lnTo>
                                <a:lnTo>
                                  <a:pt x="3772789"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1006" name="Shape 931006"/>
                        <wps:cNvSpPr/>
                        <wps:spPr>
                          <a:xfrm>
                            <a:off x="5748223" y="3400298"/>
                            <a:ext cx="9144" cy="19813"/>
                          </a:xfrm>
                          <a:custGeom>
                            <a:avLst/>
                            <a:gdLst/>
                            <a:ahLst/>
                            <a:cxnLst/>
                            <a:rect l="0" t="0" r="0" b="0"/>
                            <a:pathLst>
                              <a:path w="9144" h="19813">
                                <a:moveTo>
                                  <a:pt x="0" y="0"/>
                                </a:moveTo>
                                <a:lnTo>
                                  <a:pt x="9144" y="0"/>
                                </a:lnTo>
                                <a:lnTo>
                                  <a:pt x="9144"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1007" name="Shape 931007"/>
                        <wps:cNvSpPr/>
                        <wps:spPr>
                          <a:xfrm>
                            <a:off x="5748223" y="33942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008" name="Shape 931008"/>
                        <wps:cNvSpPr/>
                        <wps:spPr>
                          <a:xfrm>
                            <a:off x="5754320" y="3394202"/>
                            <a:ext cx="15240" cy="25908"/>
                          </a:xfrm>
                          <a:custGeom>
                            <a:avLst/>
                            <a:gdLst/>
                            <a:ahLst/>
                            <a:cxnLst/>
                            <a:rect l="0" t="0" r="0" b="0"/>
                            <a:pathLst>
                              <a:path w="15240" h="25908">
                                <a:moveTo>
                                  <a:pt x="0" y="0"/>
                                </a:moveTo>
                                <a:lnTo>
                                  <a:pt x="15240" y="0"/>
                                </a:lnTo>
                                <a:lnTo>
                                  <a:pt x="15240" y="25908"/>
                                </a:lnTo>
                                <a:lnTo>
                                  <a:pt x="0" y="259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193F66C" id="Group 817112" o:spid="_x0000_s1637" style="width:580.55pt;height:269.3pt;mso-position-horizontal-relative:char;mso-position-vertical-relative:line" coordsize="68682,3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">
                <v:shape id="Shape 930946" o:spid="_x0000_s1638" style="position:absolute;left:975;top:60;width:18717;height:3018;visibility:visible;mso-wrap-style:square;v-text-anchor:top" coordsize="1871726,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" path="m,l1871726,r,301752l,301752,,e" fillcolor="#d7c0a1" stroked="f" strokeweight="0">
                  <v:stroke miterlimit="83231f" joinstyle="miter"/>
                  <v:path arrowok="t" textboxrect="0,0,1871726,301752"/>
                </v:shape>
                <v:shape id="Shape 930947" o:spid="_x0000_s1639" style="position:absolute;left:1615;top:335;width:17376;height:2408;visibility:visible;mso-wrap-style:square;v-text-anchor:top" coordsize="173761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" path="m,l1737614,r,240792l,240792,,e" fillcolor="#d7c0a1" stroked="f" strokeweight="0">
                  <v:stroke miterlimit="83231f" joinstyle="miter"/>
                  <v:path arrowok="t" textboxrect="0,0,1737614,240792"/>
                </v:shape>
                <v:rect id="Rectangle 74627" o:spid="_x0000_s1640" style="position:absolute;left:1615;top:175;width:10616;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" filled="f" stroked="f">
                  <v:textbox inset="0,0,0,0">
                    <w:txbxContent>
                      <w:p w14:paraId="10ACEF11" w14:textId="207036E5"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Stakeh</w:t>
                        </w:r>
                        <w:r w:rsidR="002578B7" w:rsidRPr="00444F72">
                          <w:rPr>
                            <w:rFonts w:ascii="Arial" w:hAnsi="Arial" w:cs="Arial"/>
                            <w:b/>
                            <w:sz w:val="22"/>
                            <w:szCs w:val="22"/>
                          </w:rPr>
                          <w:t>older</w:t>
                        </w:r>
                      </w:p>
                    </w:txbxContent>
                  </v:textbox>
                </v:rect>
                <v:rect id="Rectangle 74629" o:spid="_x0000_s1641" style="position:absolute;left:9996;top:377;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" filled="f" stroked="f">
                  <v:textbox inset="0,0,0,0">
                    <w:txbxContent>
                      <w:p w14:paraId="451998E1"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v:textbox>
                </v:rect>
                <v:shape id="Shape 930948" o:spid="_x0000_s1642" style="position:absolute;left:19754;top:60;width:37728;height:3018;visibility:visible;mso-wrap-style:square;v-text-anchor:top" coordsize="3772789,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" path="m,l3772789,r,301752l,301752,,e" fillcolor="#d7c0a1" stroked="f" strokeweight="0">
                  <v:stroke miterlimit="83231f" joinstyle="miter"/>
                  <v:path arrowok="t" textboxrect="0,0,3772789,301752"/>
                </v:shape>
                <v:shape id="Shape 930949" o:spid="_x0000_s1643" style="position:absolute;left:20409;top:335;width:36372;height:2408;visibility:visible;mso-wrap-style:square;v-text-anchor:top" coordsize="3637153,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" path="m,l3637153,r,240792l,240792,,e" fillcolor="#d7c0a1" stroked="f" strokeweight="0">
                  <v:stroke miterlimit="83231f" joinstyle="miter"/>
                  <v:path arrowok="t" textboxrect="0,0,3637153,240792"/>
                </v:shape>
                <v:rect id="Rectangle 74632" o:spid="_x0000_s1644" style="position:absolute;left:20409;top:377;width:455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" filled="f" stroked="f">
                  <v:textbox inset="0,0,0,0">
                    <w:txbxContent>
                      <w:p w14:paraId="6FFB85EE"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Role </w:t>
                        </w:r>
                      </w:p>
                    </w:txbxContent>
                  </v:textbox>
                </v:rect>
                <v:rect id="Rectangle 74633" o:spid="_x0000_s1645" style="position:absolute;left:23823;top:37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" filled="f" stroked="f">
                  <v:textbox inset="0,0,0,0">
                    <w:txbxContent>
                      <w:p w14:paraId="0CA5BE0E"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v:textbox>
                </v:rect>
                <v:shape id="Shape 930950" o:spid="_x0000_s1646" style="position:absolute;left:914;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" path="m,l9144,r,33528l,33528,,e" fillcolor="black" stroked="f" strokeweight="0">
                  <v:stroke miterlimit="83231f" joinstyle="miter"/>
                  <v:path arrowok="t" textboxrect="0,0,9144,33528"/>
                </v:shape>
                <v:shape id="Shape 930951" o:spid="_x0000_s1647" style="position:absolute;left:9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" path="m,l9144,r,9144l,9144,,e" fillcolor="black" stroked="f" strokeweight="0">
                  <v:stroke miterlimit="83231f" joinstyle="miter"/>
                  <v:path arrowok="t" textboxrect="0,0,9144,9144"/>
                </v:shape>
                <v:shape id="Shape 930952" o:spid="_x0000_s1648" style="position:absolute;left:975;width:18717;height:91;visibility:visible;mso-wrap-style:square;v-text-anchor:top" coordsize="1871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" path="m,l1871726,r,9144l,9144,,e" fillcolor="black" stroked="f" strokeweight="0">
                  <v:stroke miterlimit="83231f" joinstyle="miter"/>
                  <v:path arrowok="t" textboxrect="0,0,1871726,9144"/>
                </v:shape>
                <v:shape id="Shape 930953" o:spid="_x0000_s1649" style="position:absolute;left:975;top:60;width:18717;height:275;visibility:visible;mso-wrap-style:square;v-text-anchor:top" coordsize="187172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" path="m,l1871726,r,27432l,27432,,e" fillcolor="#d7c0a1" stroked="f" strokeweight="0">
                  <v:stroke miterlimit="83231f" joinstyle="miter"/>
                  <v:path arrowok="t" textboxrect="0,0,1871726,27432"/>
                </v:shape>
                <v:shape id="Shape 930954" o:spid="_x0000_s1650" style="position:absolute;left:19693;top:60;width:91;height:275;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" path="m,l9144,r,27432l,27432,,e" fillcolor="black" stroked="f" strokeweight="0">
                  <v:stroke miterlimit="83231f" joinstyle="miter"/>
                  <v:path arrowok="t" textboxrect="0,0,9144,27432"/>
                </v:shape>
                <v:shape id="Shape 930955" o:spid="_x0000_s1651" style="position:absolute;left:196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" path="m,l9144,r,9144l,9144,,e" fillcolor="black" stroked="f" strokeweight="0">
                  <v:stroke miterlimit="83231f" joinstyle="miter"/>
                  <v:path arrowok="t" textboxrect="0,0,9144,9144"/>
                </v:shape>
                <v:shape id="Shape 930956" o:spid="_x0000_s1652" style="position:absolute;left:19754;width:37728;height:91;visibility:visible;mso-wrap-style:square;v-text-anchor:top" coordsize="3772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" path="m,l3772789,r,9144l,9144,,e" fillcolor="black" stroked="f" strokeweight="0">
                  <v:stroke miterlimit="83231f" joinstyle="miter"/>
                  <v:path arrowok="t" textboxrect="0,0,3772789,9144"/>
                </v:shape>
                <v:shape id="Shape 930957" o:spid="_x0000_s1653" style="position:absolute;left:19754;top:60;width:37728;height:275;visibility:visible;mso-wrap-style:square;v-text-anchor:top" coordsize="37727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" path="m,l3772789,r,27432l,27432,,e" fillcolor="#d7c0a1" stroked="f" strokeweight="0">
                  <v:stroke miterlimit="83231f" joinstyle="miter"/>
                  <v:path arrowok="t" textboxrect="0,0,3772789,27432"/>
                </v:shape>
                <v:shape id="Shape 930958" o:spid="_x0000_s1654" style="position:absolute;left:57482;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" path="m,l9144,r,33528l,33528,,e" fillcolor="black" stroked="f" strokeweight="0">
                  <v:stroke miterlimit="83231f" joinstyle="miter"/>
                  <v:path arrowok="t" textboxrect="0,0,9144,33528"/>
                </v:shape>
                <v:shape id="Shape 930959" o:spid="_x0000_s1655" style="position:absolute;left:574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" path="m,l9144,r,9144l,9144,,e" fillcolor="black" stroked="f" strokeweight="0">
                  <v:stroke miterlimit="83231f" joinstyle="miter"/>
                  <v:path arrowok="t" textboxrect="0,0,9144,9144"/>
                </v:shape>
                <v:shape id="Shape 930960" o:spid="_x0000_s1656" style="position:absolute;left:914;top:335;width:91;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" path="m,l9144,r,274320l,274320,,e" fillcolor="black" stroked="f" strokeweight="0">
                  <v:stroke miterlimit="83231f" joinstyle="miter"/>
                  <v:path arrowok="t" textboxrect="0,0,9144,274320"/>
                </v:shape>
                <v:shape id="Shape 930961" o:spid="_x0000_s1657" style="position:absolute;left:19693;top:335;width:91;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" path="m,l9144,r,274320l,274320,,e" fillcolor="black" stroked="f" strokeweight="0">
                  <v:stroke miterlimit="83231f" joinstyle="miter"/>
                  <v:path arrowok="t" textboxrect="0,0,9144,274320"/>
                </v:shape>
                <v:shape id="Shape 930962" o:spid="_x0000_s1658" style="position:absolute;left:57482;top:335;width:91;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" path="m,l9144,r,274320l,274320,,e" fillcolor="black" stroked="f" strokeweight="0">
                  <v:stroke miterlimit="83231f" joinstyle="miter"/>
                  <v:path arrowok="t" textboxrect="0,0,9144,274320"/>
                </v:shape>
                <v:rect id="Rectangle 74647" o:spid="_x0000_s1659" style="position:absolute;left:1615;top:7265;width:1362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" filled="f" stroked="f">
                  <v:textbox inset="0,0,0,0">
                    <w:txbxContent>
                      <w:p w14:paraId="313AF894"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Council / ExCo </w:t>
                        </w:r>
                      </w:p>
                    </w:txbxContent>
                  </v:textbox>
                </v:rect>
                <v:rect id="Rectangle 74648" o:spid="_x0000_s1660" style="position:absolute;left:11856;top:72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" filled="f" stroked="f">
                  <v:textbox inset="0,0,0,0">
                    <w:txbxContent>
                      <w:p w14:paraId="5FAE8D1D"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v:textbox>
                </v:rect>
                <v:rect id="Rectangle 74649" o:spid="_x0000_s1661" style="position:absolute;left:20409;top:3455;width:2912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" filled="f" stroked="f">
                  <v:textbox inset="0,0,0,0">
                    <w:txbxContent>
                      <w:p w14:paraId="2F05F262"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Adopt the PMS Framework &amp; PMS </w:t>
                        </w:r>
                      </w:p>
                    </w:txbxContent>
                  </v:textbox>
                </v:rect>
                <v:rect id="Rectangle 74650" o:spid="_x0000_s1662" style="position:absolute;left:42315;top:34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" filled="f" stroked="f">
                  <v:textbox inset="0,0,0,0">
                    <w:txbxContent>
                      <w:p w14:paraId="67E9264C"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651" o:spid="_x0000_s1663" style="position:absolute;left:20409;top:5299;width:2676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" filled="f" stroked="f">
                  <v:textbox inset="0,0,0,0">
                    <w:txbxContent>
                      <w:p w14:paraId="21BA370A"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Adopt the Municipal Scorecards </w:t>
                        </w:r>
                      </w:p>
                    </w:txbxContent>
                  </v:textbox>
                </v:rect>
                <v:rect id="Rectangle 74652" o:spid="_x0000_s1664" style="position:absolute;left:40529;top:52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" filled="f" stroked="f">
                  <v:textbox inset="0,0,0,0">
                    <w:txbxContent>
                      <w:p w14:paraId="0D339076"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653" o:spid="_x0000_s1665" style="position:absolute;left:20409;top:7143;width:2035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" filled="f" stroked="f">
                  <v:textbox inset="0,0,0,0">
                    <w:txbxContent>
                      <w:p w14:paraId="5A0802C6"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Conduct Annual Review </w:t>
                        </w:r>
                      </w:p>
                    </w:txbxContent>
                  </v:textbox>
                </v:rect>
                <v:rect id="Rectangle 74654" o:spid="_x0000_s1666" style="position:absolute;left:35713;top:71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" filled="f" stroked="f">
                  <v:textbox inset="0,0,0,0">
                    <w:txbxContent>
                      <w:p w14:paraId="615D7764"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655" o:spid="_x0000_s1667" style="position:absolute;left:20409;top:8987;width:2758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" filled="f" stroked="f">
                  <v:textbox inset="0,0,0,0">
                    <w:txbxContent>
                      <w:p w14:paraId="55C9554B"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Commission Performance Audits </w:t>
                        </w:r>
                      </w:p>
                    </w:txbxContent>
                  </v:textbox>
                </v:rect>
                <v:rect id="Rectangle 74656" o:spid="_x0000_s1668" style="position:absolute;left:41157;top:898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" filled="f" stroked="f">
                  <v:textbox inset="0,0,0,0">
                    <w:txbxContent>
                      <w:p w14:paraId="72DDD554"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657" o:spid="_x0000_s1669" style="position:absolute;left:20409;top:10846;width:2912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" filled="f" stroked="f">
                  <v:textbox inset="0,0,0,0">
                    <w:txbxContent>
                      <w:p w14:paraId="21E896CC"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Reports to the Public and Province </w:t>
                        </w:r>
                      </w:p>
                    </w:txbxContent>
                  </v:textbox>
                </v:rect>
                <v:rect id="Rectangle 74658" o:spid="_x0000_s1670" style="position:absolute;left:42315;top:108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" filled="f" stroked="f">
                  <v:textbox inset="0,0,0,0">
                    <w:txbxContent>
                      <w:p w14:paraId="2B6E89E0"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shape id="Shape 930963" o:spid="_x0000_s1671" style="position:absolute;left:914;top:3078;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" path="m,l9144,r,33528l,33528,,e" fillcolor="black" stroked="f" strokeweight="0">
                  <v:stroke miterlimit="83231f" joinstyle="miter"/>
                  <v:path arrowok="t" textboxrect="0,0,9144,33528"/>
                </v:shape>
                <v:shape id="Shape 930964" o:spid="_x0000_s1672" style="position:absolute;left:975;top:3078;width:18717;height:91;visibility:visible;mso-wrap-style:square;v-text-anchor:top" coordsize="1871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" path="m,l1871726,r,9144l,9144,,e" fillcolor="black" stroked="f" strokeweight="0">
                  <v:stroke miterlimit="83231f" joinstyle="miter"/>
                  <v:path arrowok="t" textboxrect="0,0,1871726,9144"/>
                </v:shape>
                <v:shape id="Shape 930965" o:spid="_x0000_s1673" style="position:absolute;left:19693;top:3078;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" path="m,l9144,r,33528l,33528,,e" fillcolor="black" stroked="f" strokeweight="0">
                  <v:stroke miterlimit="83231f" joinstyle="miter"/>
                  <v:path arrowok="t" textboxrect="0,0,9144,33528"/>
                </v:shape>
                <v:shape id="Shape 930966" o:spid="_x0000_s1674" style="position:absolute;left:19754;top:3078;width:37728;height:91;visibility:visible;mso-wrap-style:square;v-text-anchor:top" coordsize="3772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" path="m,l3772789,r,9144l,9144,,e" fillcolor="black" stroked="f" strokeweight="0">
                  <v:stroke miterlimit="83231f" joinstyle="miter"/>
                  <v:path arrowok="t" textboxrect="0,0,3772789,9144"/>
                </v:shape>
                <v:shape id="Shape 930967" o:spid="_x0000_s1675" style="position:absolute;left:57482;top:3078;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" path="m,l9144,r,33528l,33528,,e" fillcolor="black" stroked="f" strokeweight="0">
                  <v:stroke miterlimit="83231f" joinstyle="miter"/>
                  <v:path arrowok="t" textboxrect="0,0,9144,33528"/>
                </v:shape>
                <v:shape id="Shape 930968" o:spid="_x0000_s1676" style="position:absolute;left:914;top:3413;width:91;height:9236;visibility:visible;mso-wrap-style:square;v-text-anchor:top" coordsize="9144,92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" path="m,l9144,r,923544l,923544,,e" fillcolor="black" stroked="f" strokeweight="0">
                  <v:stroke miterlimit="83231f" joinstyle="miter"/>
                  <v:path arrowok="t" textboxrect="0,0,9144,923544"/>
                </v:shape>
                <v:shape id="Shape 930969" o:spid="_x0000_s1677" style="position:absolute;left:19693;top:3413;width:91;height:9236;visibility:visible;mso-wrap-style:square;v-text-anchor:top" coordsize="9144,92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" path="m,l9144,r,923544l,923544,,e" fillcolor="black" stroked="f" strokeweight="0">
                  <v:stroke miterlimit="83231f" joinstyle="miter"/>
                  <v:path arrowok="t" textboxrect="0,0,9144,923544"/>
                </v:shape>
                <v:shape id="Shape 930970" o:spid="_x0000_s1678" style="position:absolute;left:57482;top:3413;width:91;height:9236;visibility:visible;mso-wrap-style:square;v-text-anchor:top" coordsize="9144,92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" path="m,l9144,r,923544l,923544,,e" fillcolor="black" stroked="f" strokeweight="0">
                  <v:stroke miterlimit="83231f" joinstyle="miter"/>
                  <v:path arrowok="t" textboxrect="0,0,9144,923544"/>
                </v:shape>
                <v:rect id="Rectangle 74667" o:spid="_x0000_s1679" style="position:absolute;left:1615;top:186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" filled="f" stroked="f">
                  <v:textbox inset="0,0,0,0">
                    <w:txbxContent>
                      <w:p w14:paraId="4752E73A"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v:textbox>
                </v:rect>
                <v:rect id="Rectangle 74668" o:spid="_x0000_s1680" style="position:absolute;left:2011;top:18698;width:1672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" filled="f" stroked="f">
                  <v:textbox inset="0,0,0,0">
                    <w:txbxContent>
                      <w:p w14:paraId="315246A1"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Management team </w:t>
                        </w:r>
                      </w:p>
                    </w:txbxContent>
                  </v:textbox>
                </v:rect>
                <v:rect id="Rectangle 74669" o:spid="_x0000_s1681" style="position:absolute;left:14587;top:1869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" filled="f" stroked="f">
                  <v:textbox inset="0,0,0,0">
                    <w:txbxContent>
                      <w:p w14:paraId="2453028E"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v:textbox>
                </v:rect>
                <v:rect id="Rectangle 74670" o:spid="_x0000_s1682" style="position:absolute;left:20409;top:13026;width:1022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" filled="f" stroked="f">
                  <v:textbox inset="0,0,0,0">
                    <w:txbxContent>
                      <w:p w14:paraId="4EB46873"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Plan for PM </w:t>
                        </w:r>
                      </w:p>
                    </w:txbxContent>
                  </v:textbox>
                </v:rect>
                <v:rect id="Rectangle 74671" o:spid="_x0000_s1683" style="position:absolute;left:28093;top:130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" filled="f" stroked="f">
                  <v:textbox inset="0,0,0,0">
                    <w:txbxContent>
                      <w:p w14:paraId="7EB51E0D"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672" o:spid="_x0000_s1684" style="position:absolute;left:20409;top:14872;width:2912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" filled="f" stroked="f">
                  <v:textbox inset="0,0,0,0">
                    <w:txbxContent>
                      <w:p w14:paraId="3E54BD4B"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Adopt the PMS Framework &amp; PMS </w:t>
                        </w:r>
                      </w:p>
                    </w:txbxContent>
                  </v:textbox>
                </v:rect>
                <v:rect id="Rectangle 74673" o:spid="_x0000_s1685" style="position:absolute;left:42315;top:1487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" filled="f" stroked="f">
                  <v:textbox inset="0,0,0,0">
                    <w:txbxContent>
                      <w:p w14:paraId="05F62414"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674" o:spid="_x0000_s1686" style="position:absolute;left:20409;top:16716;width:1415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" filled="f" stroked="f">
                  <v:textbox inset="0,0,0,0">
                    <w:txbxContent>
                      <w:p w14:paraId="06811FD0"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Draft scorecards </w:t>
                        </w:r>
                      </w:p>
                    </w:txbxContent>
                  </v:textbox>
                </v:rect>
                <v:rect id="Rectangle 74675" o:spid="_x0000_s1687" style="position:absolute;left:31049;top:1671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" filled="f" stroked="f">
                  <v:textbox inset="0,0,0,0">
                    <w:txbxContent>
                      <w:p w14:paraId="0CC4522A"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676" o:spid="_x0000_s1688" style="position:absolute;left:20409;top:18576;width:2903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" filled="f" stroked="f">
                  <v:textbox inset="0,0,0,0">
                    <w:txbxContent>
                      <w:p w14:paraId="659D1B0C"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Approve Departmental Scorecards </w:t>
                        </w:r>
                      </w:p>
                    </w:txbxContent>
                  </v:textbox>
                </v:rect>
                <v:rect id="Rectangle 74677" o:spid="_x0000_s1689" style="position:absolute;left:42239;top:1857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" filled="f" stroked="f">
                  <v:textbox inset="0,0,0,0">
                    <w:txbxContent>
                      <w:p w14:paraId="0930F63A"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678" o:spid="_x0000_s1690" style="position:absolute;left:20409;top:20420;width:3139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" filled="f" stroked="f">
                  <v:textbox inset="0,0,0,0">
                    <w:txbxContent>
                      <w:p w14:paraId="037B414E"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Conduct Performance Measurements </w:t>
                        </w:r>
                      </w:p>
                    </w:txbxContent>
                  </v:textbox>
                </v:rect>
                <v:rect id="Rectangle 74679" o:spid="_x0000_s1691" style="position:absolute;left:44022;top:204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" filled="f" stroked="f">
                  <v:textbox inset="0,0,0,0">
                    <w:txbxContent>
                      <w:p w14:paraId="4CC78E5D"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680" o:spid="_x0000_s1692" style="position:absolute;left:20409;top:22264;width:170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" filled="f" stroked="f">
                  <v:textbox inset="0,0,0,0">
                    <w:txbxContent>
                      <w:p w14:paraId="7A20C6FA"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Produce PM reports </w:t>
                        </w:r>
                      </w:p>
                    </w:txbxContent>
                  </v:textbox>
                </v:rect>
                <v:rect id="Rectangle 74681" o:spid="_x0000_s1693" style="position:absolute;left:33229;top:222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" filled="f" stroked="f">
                  <v:textbox inset="0,0,0,0">
                    <w:txbxContent>
                      <w:p w14:paraId="4A6683F5"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682" o:spid="_x0000_s1694" style="position:absolute;left:20409;top:24108;width:2758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" filled="f" stroked="f">
                  <v:textbox inset="0,0,0,0">
                    <w:txbxContent>
                      <w:p w14:paraId="2EB0F068"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Commission Performance Audits </w:t>
                        </w:r>
                      </w:p>
                    </w:txbxContent>
                  </v:textbox>
                </v:rect>
                <v:rect id="Rectangle 74683" o:spid="_x0000_s1695" style="position:absolute;left:41157;top:2410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" filled="f" stroked="f">
                  <v:textbox inset="0,0,0,0">
                    <w:txbxContent>
                      <w:p w14:paraId="0779C3A7"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shape id="Shape 930971" o:spid="_x0000_s1696" style="position:absolute;left:914;top:12649;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" path="m,l9144,r,33528l,33528,,e" fillcolor="black" stroked="f" strokeweight="0">
                  <v:stroke miterlimit="83231f" joinstyle="miter"/>
                  <v:path arrowok="t" textboxrect="0,0,9144,33528"/>
                </v:shape>
                <v:shape id="Shape 930972" o:spid="_x0000_s1697" style="position:absolute;left:975;top:12649;width:18717;height:91;visibility:visible;mso-wrap-style:square;v-text-anchor:top" coordsize="1871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" path="m,l1871726,r,9144l,9144,,e" fillcolor="black" stroked="f" strokeweight="0">
                  <v:stroke miterlimit="83231f" joinstyle="miter"/>
                  <v:path arrowok="t" textboxrect="0,0,1871726,9144"/>
                </v:shape>
                <v:shape id="Shape 930973" o:spid="_x0000_s1698" style="position:absolute;left:19693;top:12649;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" path="m,l9144,r,33528l,33528,,e" fillcolor="black" stroked="f" strokeweight="0">
                  <v:stroke miterlimit="83231f" joinstyle="miter"/>
                  <v:path arrowok="t" textboxrect="0,0,9144,33528"/>
                </v:shape>
                <v:shape id="Shape 930974" o:spid="_x0000_s1699" style="position:absolute;left:19754;top:12649;width:37728;height:91;visibility:visible;mso-wrap-style:square;v-text-anchor:top" coordsize="3772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" path="m,l3772789,r,9144l,9144,,e" fillcolor="black" stroked="f" strokeweight="0">
                  <v:stroke miterlimit="83231f" joinstyle="miter"/>
                  <v:path arrowok="t" textboxrect="0,0,3772789,9144"/>
                </v:shape>
                <v:shape id="Shape 930975" o:spid="_x0000_s1700" style="position:absolute;left:57482;top:12649;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" path="m,l9144,r,33528l,33528,,e" fillcolor="black" stroked="f" strokeweight="0">
                  <v:stroke miterlimit="83231f" joinstyle="miter"/>
                  <v:path arrowok="t" textboxrect="0,0,9144,33528"/>
                </v:shape>
                <v:shape id="Shape 930976" o:spid="_x0000_s1701" style="position:absolute;left:914;top:12984;width:91;height:12941;visibility:visible;mso-wrap-style:square;v-text-anchor:top" coordsize="9144,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" path="m,l9144,r,1294130l,1294130,,e" fillcolor="black" stroked="f" strokeweight="0">
                  <v:stroke miterlimit="83231f" joinstyle="miter"/>
                  <v:path arrowok="t" textboxrect="0,0,9144,1294130"/>
                </v:shape>
                <v:shape id="Shape 930977" o:spid="_x0000_s1702" style="position:absolute;left:19693;top:12984;width:91;height:12941;visibility:visible;mso-wrap-style:square;v-text-anchor:top" coordsize="9144,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" path="m,l9144,r,1294130l,1294130,,e" fillcolor="black" stroked="f" strokeweight="0">
                  <v:stroke miterlimit="83231f" joinstyle="miter"/>
                  <v:path arrowok="t" textboxrect="0,0,9144,1294130"/>
                </v:shape>
                <v:shape id="Shape 930978" o:spid="_x0000_s1703" style="position:absolute;left:57482;top:12984;width:91;height:12941;visibility:visible;mso-wrap-style:square;v-text-anchor:top" coordsize="9144,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" path="m,l9144,r,1294130l,1294130,,e" fillcolor="black" stroked="f" strokeweight="0">
                  <v:stroke miterlimit="83231f" joinstyle="miter"/>
                  <v:path arrowok="t" textboxrect="0,0,9144,1294130"/>
                </v:shape>
                <v:rect id="Rectangle 74692" o:spid="_x0000_s1704" style="position:absolute;left:1615;top:267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" filled="f" stroked="f">
                  <v:textbox inset="0,0,0,0">
                    <w:txbxContent>
                      <w:p w14:paraId="52082935"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v:textbox>
                </v:rect>
                <v:rect id="Rectangle 74693" o:spid="_x0000_s1705" style="position:absolute;left:1996;top:267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z8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" filled="f" stroked="f">
                  <v:textbox inset="0,0,0,0">
                    <w:txbxContent>
                      <w:p w14:paraId="0EC92ABF"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v:textbox>
                </v:rect>
                <v:rect id="Rectangle 74694" o:spid="_x0000_s1706" style="position:absolute;left:1615;top:28390;width:361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" filled="f" stroked="f">
                  <v:textbox inset="0,0,0,0">
                    <w:txbxContent>
                      <w:p w14:paraId="1142549B"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v:textbox>
                </v:rect>
                <v:rect id="Rectangle 74695" o:spid="_x0000_s1707" style="position:absolute;left:4328;top:28390;width:1508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" filled="f" stroked="f">
                  <v:textbox inset="0,0,0,0">
                    <w:txbxContent>
                      <w:p w14:paraId="00833AE8"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Audit committee </w:t>
                        </w:r>
                      </w:p>
                    </w:txbxContent>
                  </v:textbox>
                </v:rect>
                <v:rect id="Rectangle 74696" o:spid="_x0000_s1708" style="position:absolute;left:15670;top:283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" filled="f" stroked="f">
                  <v:textbox inset="0,0,0,0">
                    <w:txbxContent>
                      <w:p w14:paraId="1673C313"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v:textbox>
                </v:rect>
                <v:shape id="Picture 74698" o:spid="_x0000_s1709" type="#_x0000_t75" style="position:absolute;left:20409;top:26306;width:2103;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">
                  <v:imagedata r:id="rId147" o:title=""/>
                </v:shape>
                <v:rect id="Rectangle 74699" o:spid="_x0000_s1710" style="position:absolute;left:21461;top:263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" filled="f" stroked="f">
                  <v:textbox inset="0,0,0,0">
                    <w:txbxContent>
                      <w:p w14:paraId="54C30222"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700" o:spid="_x0000_s1711" style="position:absolute;left:22238;top:26302;width:4644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" filled="f" stroked="f">
                  <v:textbox inset="0,0,0,0">
                    <w:txbxContent>
                      <w:p w14:paraId="1D6F2D3C" w14:textId="7B13EAB4"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Assess Performance </w:t>
                        </w:r>
                        <w:r w:rsidR="002578B7" w:rsidRPr="00444F72">
                          <w:rPr>
                            <w:rFonts w:ascii="Arial" w:hAnsi="Arial" w:cs="Arial"/>
                            <w:sz w:val="22"/>
                            <w:szCs w:val="22"/>
                          </w:rPr>
                          <w:t>Management Reports</w:t>
                        </w:r>
                        <w:r w:rsidRPr="00444F72">
                          <w:rPr>
                            <w:rFonts w:ascii="Arial" w:hAnsi="Arial" w:cs="Arial"/>
                            <w:sz w:val="22"/>
                            <w:szCs w:val="22"/>
                          </w:rPr>
                          <w:t xml:space="preserve"> &amp; Make </w:t>
                        </w:r>
                      </w:p>
                    </w:txbxContent>
                  </v:textbox>
                </v:rect>
                <v:rect id="Rectangle 74701" o:spid="_x0000_s1712" style="position:absolute;left:20409;top:28146;width:1435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" filled="f" stroked="f">
                  <v:textbox inset="0,0,0,0">
                    <w:txbxContent>
                      <w:p w14:paraId="70401463"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recommendation </w:t>
                        </w:r>
                      </w:p>
                    </w:txbxContent>
                  </v:textbox>
                </v:rect>
                <v:rect id="Rectangle 74702" o:spid="_x0000_s1713" style="position:absolute;left:31202;top:281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" filled="f" stroked="f">
                  <v:textbox inset="0,0,0,0">
                    <w:txbxContent>
                      <w:p w14:paraId="73D6AC0E"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shape id="Shape 930979" o:spid="_x0000_s1714" style="position:absolute;left:914;top:25925;width:91;height:336;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" path="m,l9144,r,33528l,33528,,e" fillcolor="black" stroked="f" strokeweight="0">
                  <v:stroke miterlimit="83231f" joinstyle="miter"/>
                  <v:path arrowok="t" textboxrect="0,0,9144,33528"/>
                </v:shape>
                <v:shape id="Shape 930980" o:spid="_x0000_s1715" style="position:absolute;left:975;top:25925;width:18717;height:92;visibility:visible;mso-wrap-style:square;v-text-anchor:top" coordsize="1871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" path="m,l1871726,r,9144l,9144,,e" fillcolor="black" stroked="f" strokeweight="0">
                  <v:stroke miterlimit="83231f" joinstyle="miter"/>
                  <v:path arrowok="t" textboxrect="0,0,1871726,9144"/>
                </v:shape>
                <v:shape id="Shape 930981" o:spid="_x0000_s1716" style="position:absolute;left:19693;top:25925;width:91;height:336;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" path="m,l9144,r,33528l,33528,,e" fillcolor="black" stroked="f" strokeweight="0">
                  <v:stroke miterlimit="83231f" joinstyle="miter"/>
                  <v:path arrowok="t" textboxrect="0,0,9144,33528"/>
                </v:shape>
                <v:shape id="Shape 930982" o:spid="_x0000_s1717" style="position:absolute;left:19754;top:25925;width:37728;height:92;visibility:visible;mso-wrap-style:square;v-text-anchor:top" coordsize="3772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" path="m,l3772789,r,9144l,9144,,e" fillcolor="black" stroked="f" strokeweight="0">
                  <v:stroke miterlimit="83231f" joinstyle="miter"/>
                  <v:path arrowok="t" textboxrect="0,0,3772789,9144"/>
                </v:shape>
                <v:shape id="Shape 930983" o:spid="_x0000_s1718" style="position:absolute;left:57482;top:25925;width:91;height:336;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" path="m,l9144,r,33528l,33528,,e" fillcolor="black" stroked="f" strokeweight="0">
                  <v:stroke miterlimit="83231f" joinstyle="miter"/>
                  <v:path arrowok="t" textboxrect="0,0,9144,33528"/>
                </v:shape>
                <v:shape id="Shape 930984" o:spid="_x0000_s1719" style="position:absolute;left:914;top:26261;width:91;height:4191;visibility:visible;mso-wrap-style:square;v-text-anchor:top" coordsize="914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" path="m,l9144,r,419100l,419100,,e" fillcolor="black" stroked="f" strokeweight="0">
                  <v:stroke miterlimit="83231f" joinstyle="miter"/>
                  <v:path arrowok="t" textboxrect="0,0,9144,419100"/>
                </v:shape>
                <v:shape id="Shape 930985" o:spid="_x0000_s1720" style="position:absolute;left:19693;top:26261;width:91;height:4191;visibility:visible;mso-wrap-style:square;v-text-anchor:top" coordsize="914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" path="m,l9144,r,419100l,419100,,e" fillcolor="black" stroked="f" strokeweight="0">
                  <v:stroke miterlimit="83231f" joinstyle="miter"/>
                  <v:path arrowok="t" textboxrect="0,0,9144,419100"/>
                </v:shape>
                <v:shape id="Shape 930986" o:spid="_x0000_s1721" style="position:absolute;left:57482;top:26261;width:91;height:4191;visibility:visible;mso-wrap-style:square;v-text-anchor:top" coordsize="914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" path="m,l9144,r,419100l,419100,,e" fillcolor="black" stroked="f" strokeweight="0">
                  <v:stroke miterlimit="83231f" joinstyle="miter"/>
                  <v:path arrowok="t" textboxrect="0,0,9144,419100"/>
                </v:shape>
                <v:rect id="Rectangle 74711" o:spid="_x0000_s1722" style="position:absolute;left:1615;top:31606;width:41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" filled="f" stroked="f">
                  <v:textbox inset="0,0,0,0">
                    <w:txbxContent>
                      <w:p w14:paraId="6E944F14"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v:textbox>
                </v:rect>
                <v:rect id="Rectangle 74712" o:spid="_x0000_s1723" style="position:absolute;left:4724;top:31606;width:1218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" filled="f" stroked="f">
                  <v:textbox inset="0,0,0,0">
                    <w:txbxContent>
                      <w:p w14:paraId="0E153F61"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Internal audit </w:t>
                        </w:r>
                      </w:p>
                    </w:txbxContent>
                  </v:textbox>
                </v:rect>
                <v:rect id="Rectangle 74713" o:spid="_x0000_s1724" style="position:absolute;left:13886;top:3160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" filled="f" stroked="f">
                  <v:textbox inset="0,0,0,0">
                    <w:txbxContent>
                      <w:p w14:paraId="41487D12" w14:textId="77777777" w:rsidR="00B2247C" w:rsidRPr="00444F72" w:rsidRDefault="00B2247C" w:rsidP="00B2247C">
                        <w:pPr>
                          <w:spacing w:line="259" w:lineRule="auto"/>
                          <w:rPr>
                            <w:rFonts w:ascii="Arial" w:hAnsi="Arial" w:cs="Arial"/>
                            <w:sz w:val="22"/>
                            <w:szCs w:val="22"/>
                          </w:rPr>
                        </w:pPr>
                        <w:r w:rsidRPr="00444F72">
                          <w:rPr>
                            <w:rFonts w:ascii="Arial" w:hAnsi="Arial" w:cs="Arial"/>
                            <w:b/>
                            <w:sz w:val="22"/>
                            <w:szCs w:val="22"/>
                          </w:rPr>
                          <w:t xml:space="preserve"> </w:t>
                        </w:r>
                      </w:p>
                    </w:txbxContent>
                  </v:textbox>
                </v:rect>
                <v:shape id="Picture 74715" o:spid="_x0000_s1725" type="#_x0000_t75" style="position:absolute;left:20409;top:31610;width:2103;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">
                  <v:imagedata r:id="rId147" o:title=""/>
                </v:shape>
                <v:rect id="Rectangle 74716" o:spid="_x0000_s1726" style="position:absolute;left:21461;top:316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" filled="f" stroked="f">
                  <v:textbox inset="0,0,0,0">
                    <w:txbxContent>
                      <w:p w14:paraId="47D63ABF"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rect id="Rectangle 74717" o:spid="_x0000_s1727" style="position:absolute;left:21857;top:31606;width:396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" filled="f" stroked="f">
                  <v:textbox inset="0,0,0,0">
                    <w:txbxContent>
                      <w:p w14:paraId="7741A051"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Audit the results of performance Measurements </w:t>
                        </w:r>
                      </w:p>
                    </w:txbxContent>
                  </v:textbox>
                </v:rect>
                <v:rect id="Rectangle 74718" o:spid="_x0000_s1728" style="position:absolute;left:51658;top:316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" filled="f" stroked="f">
                  <v:textbox inset="0,0,0,0">
                    <w:txbxContent>
                      <w:p w14:paraId="2302C181" w14:textId="77777777" w:rsidR="00B2247C" w:rsidRPr="00444F72" w:rsidRDefault="00B2247C" w:rsidP="00B2247C">
                        <w:pPr>
                          <w:spacing w:line="259" w:lineRule="auto"/>
                          <w:rPr>
                            <w:rFonts w:ascii="Arial" w:hAnsi="Arial" w:cs="Arial"/>
                            <w:sz w:val="22"/>
                            <w:szCs w:val="22"/>
                          </w:rPr>
                        </w:pPr>
                        <w:r w:rsidRPr="00444F72">
                          <w:rPr>
                            <w:rFonts w:ascii="Arial" w:hAnsi="Arial" w:cs="Arial"/>
                            <w:sz w:val="22"/>
                            <w:szCs w:val="22"/>
                          </w:rPr>
                          <w:t xml:space="preserve"> </w:t>
                        </w:r>
                      </w:p>
                    </w:txbxContent>
                  </v:textbox>
                </v:rect>
                <v:shape id="Shape 930987" o:spid="_x0000_s1729" style="position:absolute;left:914;top:30452;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" path="m,l9144,r,33528l,33528,,e" fillcolor="black" stroked="f" strokeweight="0">
                  <v:stroke miterlimit="83231f" joinstyle="miter"/>
                  <v:path arrowok="t" textboxrect="0,0,9144,33528"/>
                </v:shape>
                <v:shape id="Shape 930988" o:spid="_x0000_s1730" style="position:absolute;left:975;top:30452;width:18717;height:91;visibility:visible;mso-wrap-style:square;v-text-anchor:top" coordsize="1871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" path="m,l1871726,r,9144l,9144,,e" fillcolor="black" stroked="f" strokeweight="0">
                  <v:stroke miterlimit="83231f" joinstyle="miter"/>
                  <v:path arrowok="t" textboxrect="0,0,1871726,9144"/>
                </v:shape>
                <v:shape id="Shape 930989" o:spid="_x0000_s1731" style="position:absolute;left:19693;top:30452;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" path="m,l9144,r,33528l,33528,,e" fillcolor="black" stroked="f" strokeweight="0">
                  <v:stroke miterlimit="83231f" joinstyle="miter"/>
                  <v:path arrowok="t" textboxrect="0,0,9144,33528"/>
                </v:shape>
                <v:shape id="Shape 930990" o:spid="_x0000_s1732" style="position:absolute;left:19754;top:30452;width:37728;height:91;visibility:visible;mso-wrap-style:square;v-text-anchor:top" coordsize="3772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" path="m,l3772789,r,9144l,9144,,e" fillcolor="black" stroked="f" strokeweight="0">
                  <v:stroke miterlimit="83231f" joinstyle="miter"/>
                  <v:path arrowok="t" textboxrect="0,0,3772789,9144"/>
                </v:shape>
                <v:shape id="Shape 930991" o:spid="_x0000_s1733" style="position:absolute;left:57482;top:30452;width:91;height:335;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" path="m,l9144,r,33528l,33528,,e" fillcolor="black" stroked="f" strokeweight="0">
                  <v:stroke miterlimit="83231f" joinstyle="miter"/>
                  <v:path arrowok="t" textboxrect="0,0,9144,33528"/>
                </v:shape>
                <v:shape id="Shape 930992" o:spid="_x0000_s1734" style="position:absolute;left:914;top:30787;width:91;height:3155;visibility:visible;mso-wrap-style:square;v-text-anchor:top" coordsize="914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" path="m,l9144,r,315468l,315468,,e" fillcolor="black" stroked="f" strokeweight="0">
                  <v:stroke miterlimit="83231f" joinstyle="miter"/>
                  <v:path arrowok="t" textboxrect="0,0,9144,315468"/>
                </v:shape>
                <v:shape id="Shape 930993" o:spid="_x0000_s1735" style="position:absolute;left:19693;top:30787;width:91;height:3155;visibility:visible;mso-wrap-style:square;v-text-anchor:top" coordsize="914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" path="m,l9144,r,315468l,315468,,e" fillcolor="black" stroked="f" strokeweight="0">
                  <v:stroke miterlimit="83231f" joinstyle="miter"/>
                  <v:path arrowok="t" textboxrect="0,0,9144,315468"/>
                </v:shape>
                <v:shape id="Shape 930994" o:spid="_x0000_s1736" style="position:absolute;left:57482;top:30787;width:91;height:3155;visibility:visible;mso-wrap-style:square;v-text-anchor:top" coordsize="914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" path="m,l9144,r,315468l,315468,,e" fillcolor="black" stroked="f" strokeweight="0">
                  <v:stroke miterlimit="83231f" joinstyle="miter"/>
                  <v:path arrowok="t" textboxrect="0,0,9144,315468"/>
                </v:shape>
                <v:shape id="Shape 930995" o:spid="_x0000_s1737" style="position:absolute;top:33942;width:914;height:259;visibility:visible;mso-wrap-style:square;v-text-anchor:top" coordsize="9144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" path="m,l91440,r,25908l,25908,,e" stroked="f" strokeweight="0">
                  <v:stroke miterlimit="83231f" joinstyle="miter"/>
                  <v:path arrowok="t" textboxrect="0,0,91440,25908"/>
                </v:shape>
                <v:shape id="Shape 930996" o:spid="_x0000_s1738" style="position:absolute;left:914;top:339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" path="m,l9144,r,9144l,9144,,e" fillcolor="black" stroked="f" strokeweight="0">
                  <v:stroke miterlimit="83231f" joinstyle="miter"/>
                  <v:path arrowok="t" textboxrect="0,0,9144,9144"/>
                </v:shape>
                <v:shape id="Shape 930997" o:spid="_x0000_s1739" style="position:absolute;left:975;top:33942;width:3779;height:91;visibility:visible;mso-wrap-style:square;v-text-anchor:top" coordsize="3779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" path="m,l377952,r,9144l,9144,,e" fillcolor="black" stroked="f" strokeweight="0">
                  <v:stroke miterlimit="83231f" joinstyle="miter"/>
                  <v:path arrowok="t" textboxrect="0,0,377952,9144"/>
                </v:shape>
                <v:shape id="Shape 930998" o:spid="_x0000_s1740" style="position:absolute;left:975;top:34002;width:3779;height:199;visibility:visible;mso-wrap-style:square;v-text-anchor:top" coordsize="377952,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" path="m,l377952,r,19813l,19813,,e" stroked="f" strokeweight="0">
                  <v:stroke miterlimit="83231f" joinstyle="miter"/>
                  <v:path arrowok="t" textboxrect="0,0,377952,19813"/>
                </v:shape>
                <v:shape id="Shape 930999" o:spid="_x0000_s1741" style="position:absolute;left:4754;top:34002;width:92;height:199;visibility:visible;mso-wrap-style:square;v-text-anchor:top" coordsize="9144,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" path="m,l9144,r,19813l,19813,,e" stroked="f" strokeweight="0">
                  <v:stroke miterlimit="83231f" joinstyle="miter"/>
                  <v:path arrowok="t" textboxrect="0,0,9144,19813"/>
                </v:shape>
                <v:shape id="Shape 931000" o:spid="_x0000_s1742" style="position:absolute;left:4754;top:339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" path="m,l9144,r,9144l,9144,,e" fillcolor="black" stroked="f" strokeweight="0">
                  <v:stroke miterlimit="83231f" joinstyle="miter"/>
                  <v:path arrowok="t" textboxrect="0,0,9144,9144"/>
                </v:shape>
                <v:shape id="Shape 931001" o:spid="_x0000_s1743" style="position:absolute;left:4815;top:33942;width:14877;height:91;visibility:visible;mso-wrap-style:square;v-text-anchor:top" coordsize="14876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" path="m,l1487678,r,9144l,9144,,e" fillcolor="black" stroked="f" strokeweight="0">
                  <v:stroke miterlimit="83231f" joinstyle="miter"/>
                  <v:path arrowok="t" textboxrect="0,0,1487678,9144"/>
                </v:shape>
                <v:shape id="Shape 931002" o:spid="_x0000_s1744" style="position:absolute;left:4815;top:34002;width:14877;height:199;visibility:visible;mso-wrap-style:square;v-text-anchor:top" coordsize="148767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" path="m,l1487678,r,19813l,19813,,e" stroked="f" strokeweight="0">
                  <v:stroke miterlimit="83231f" joinstyle="miter"/>
                  <v:path arrowok="t" textboxrect="0,0,1487678,19813"/>
                </v:shape>
                <v:shape id="Shape 931003" o:spid="_x0000_s1745" style="position:absolute;left:19693;top:339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" path="m,l9144,r,9144l,9144,,e" fillcolor="black" stroked="f" strokeweight="0">
                  <v:stroke miterlimit="83231f" joinstyle="miter"/>
                  <v:path arrowok="t" textboxrect="0,0,9144,9144"/>
                </v:shape>
                <v:shape id="Shape 931004" o:spid="_x0000_s1746" style="position:absolute;left:19754;top:33942;width:37728;height:91;visibility:visible;mso-wrap-style:square;v-text-anchor:top" coordsize="3772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" path="m,l3772789,r,9144l,9144,,e" fillcolor="black" stroked="f" strokeweight="0">
                  <v:stroke miterlimit="83231f" joinstyle="miter"/>
                  <v:path arrowok="t" textboxrect="0,0,3772789,9144"/>
                </v:shape>
                <v:shape id="Shape 931005" o:spid="_x0000_s1747" style="position:absolute;left:19754;top:34002;width:37728;height:199;visibility:visible;mso-wrap-style:square;v-text-anchor:top" coordsize="3772789,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" path="m,l3772789,r,19813l,19813,,e" stroked="f" strokeweight="0">
                  <v:stroke miterlimit="83231f" joinstyle="miter"/>
                  <v:path arrowok="t" textboxrect="0,0,3772789,19813"/>
                </v:shape>
                <v:shape id="Shape 931006" o:spid="_x0000_s1748" style="position:absolute;left:57482;top:34002;width:91;height:199;visibility:visible;mso-wrap-style:square;v-text-anchor:top" coordsize="9144,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" path="m,l9144,r,19813l,19813,,e" stroked="f" strokeweight="0">
                  <v:stroke miterlimit="83231f" joinstyle="miter"/>
                  <v:path arrowok="t" textboxrect="0,0,9144,19813"/>
                </v:shape>
                <v:shape id="Shape 931007" o:spid="_x0000_s1749" style="position:absolute;left:57482;top:339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" path="m,l9144,r,9144l,9144,,e" fillcolor="black" stroked="f" strokeweight="0">
                  <v:stroke miterlimit="83231f" joinstyle="miter"/>
                  <v:path arrowok="t" textboxrect="0,0,9144,9144"/>
                </v:shape>
                <v:shape id="Shape 931008" o:spid="_x0000_s1750" style="position:absolute;left:57543;top:33942;width:152;height:259;visibility:visible;mso-wrap-style:square;v-text-anchor:top" coordsize="1524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" path="m,l15240,r,25908l,25908,,e" stroked="f" strokeweight="0">
                  <v:stroke miterlimit="83231f" joinstyle="miter"/>
                  <v:path arrowok="t" textboxrect="0,0,15240,25908"/>
                </v:shape>
                <w10:anchorlock/>
              </v:group>
            </w:pict>
          </mc:Fallback>
        </mc:AlternateContent>
      </w:r>
    </w:p>
    <w:p w14:paraId="13E0320B" w14:textId="77777777" w:rsidR="00CF130D" w:rsidRDefault="00CF130D" w:rsidP="00444F72">
      <w:pPr>
        <w:spacing w:after="0" w:line="360" w:lineRule="auto"/>
        <w:ind w:right="631"/>
        <w:jc w:val="both"/>
        <w:rPr>
          <w:rFonts w:ascii="Arial" w:hAnsi="Arial" w:cs="Arial"/>
          <w:b/>
          <w:sz w:val="22"/>
          <w:szCs w:val="22"/>
        </w:rPr>
      </w:pPr>
    </w:p>
    <w:p w14:paraId="4970F6C3" w14:textId="530C247A" w:rsidR="00B2247C" w:rsidRPr="00B2247C" w:rsidRDefault="00B2247C" w:rsidP="00444F72">
      <w:pPr>
        <w:spacing w:after="0" w:line="360" w:lineRule="auto"/>
        <w:ind w:right="631"/>
        <w:jc w:val="both"/>
        <w:rPr>
          <w:rFonts w:ascii="Arial" w:hAnsi="Arial" w:cs="Arial"/>
          <w:sz w:val="22"/>
          <w:szCs w:val="22"/>
        </w:rPr>
      </w:pPr>
      <w:r w:rsidRPr="00B2247C">
        <w:rPr>
          <w:rFonts w:ascii="Arial" w:hAnsi="Arial" w:cs="Arial"/>
          <w:b/>
          <w:sz w:val="22"/>
          <w:szCs w:val="22"/>
        </w:rPr>
        <w:t xml:space="preserve"> </w:t>
      </w:r>
      <w:r w:rsidR="00444F72" w:rsidRPr="00B2247C">
        <w:rPr>
          <w:rFonts w:ascii="Arial" w:hAnsi="Arial" w:cs="Arial"/>
          <w:b/>
          <w:sz w:val="22"/>
          <w:szCs w:val="22"/>
        </w:rPr>
        <w:t xml:space="preserve">6.4 </w:t>
      </w:r>
      <w:r w:rsidR="00444F72" w:rsidRPr="00B2247C">
        <w:rPr>
          <w:rFonts w:ascii="Arial" w:hAnsi="Arial" w:cs="Arial"/>
          <w:b/>
          <w:sz w:val="22"/>
          <w:szCs w:val="22"/>
        </w:rPr>
        <w:tab/>
      </w:r>
      <w:r w:rsidRPr="00B2247C">
        <w:rPr>
          <w:rFonts w:ascii="Arial" w:hAnsi="Arial" w:cs="Arial"/>
          <w:b/>
          <w:sz w:val="22"/>
          <w:szCs w:val="22"/>
        </w:rPr>
        <w:t xml:space="preserve">Performance management at individual level:  </w:t>
      </w:r>
    </w:p>
    <w:p w14:paraId="57DCF768" w14:textId="77777777" w:rsidR="00CF130D" w:rsidRDefault="00CF130D" w:rsidP="00701737">
      <w:pPr>
        <w:spacing w:line="360" w:lineRule="auto"/>
        <w:jc w:val="both"/>
        <w:rPr>
          <w:rFonts w:ascii="Arial" w:hAnsi="Arial" w:cs="Arial"/>
          <w:sz w:val="22"/>
          <w:szCs w:val="22"/>
        </w:rPr>
      </w:pPr>
    </w:p>
    <w:p w14:paraId="0DB7837D" w14:textId="6E65F10A" w:rsidR="00B2247C" w:rsidRPr="00B2247C" w:rsidRDefault="00B2247C" w:rsidP="00701737">
      <w:pPr>
        <w:spacing w:line="360" w:lineRule="auto"/>
        <w:jc w:val="both"/>
        <w:rPr>
          <w:rFonts w:ascii="Arial" w:hAnsi="Arial" w:cs="Arial"/>
          <w:sz w:val="22"/>
          <w:szCs w:val="22"/>
        </w:rPr>
      </w:pPr>
      <w:r w:rsidRPr="00B2247C">
        <w:rPr>
          <w:rFonts w:ascii="Arial" w:hAnsi="Arial" w:cs="Arial"/>
          <w:sz w:val="22"/>
          <w:szCs w:val="22"/>
        </w:rPr>
        <w:t xml:space="preserve">The reality is that the Municipality is an institution that employs people, thus its performance is highly dependent on employees. It therefore follows that performance needs to be managed at individual employee level. The individual performance management system is a vehicle for implementing the operational plans emanating from the linkages between individuals, functions and the broader  </w:t>
      </w:r>
    </w:p>
    <w:p w14:paraId="543C146C" w14:textId="77777777" w:rsidR="00B2247C" w:rsidRPr="00B2247C" w:rsidRDefault="00B2247C" w:rsidP="00701737">
      <w:pPr>
        <w:spacing w:line="360" w:lineRule="auto"/>
        <w:jc w:val="both"/>
        <w:rPr>
          <w:rFonts w:ascii="Arial" w:hAnsi="Arial" w:cs="Arial"/>
          <w:sz w:val="22"/>
          <w:szCs w:val="22"/>
        </w:rPr>
      </w:pPr>
      <w:r w:rsidRPr="00B2247C">
        <w:rPr>
          <w:rFonts w:ascii="Arial" w:hAnsi="Arial" w:cs="Arial"/>
          <w:sz w:val="22"/>
          <w:szCs w:val="22"/>
        </w:rPr>
        <w:t xml:space="preserve">Municipal objectives, The PMS is aimed at providing specific standards to assist the employer, management and municipal staff to perform to the required standards. Makana will use the individual PMS to:-  </w:t>
      </w:r>
    </w:p>
    <w:p w14:paraId="1FE84E0D" w14:textId="77777777" w:rsidR="00B2247C" w:rsidRPr="00701737" w:rsidRDefault="00B2247C" w:rsidP="00711861">
      <w:pPr>
        <w:pStyle w:val="ListParagraph"/>
        <w:numPr>
          <w:ilvl w:val="0"/>
          <w:numId w:val="101"/>
        </w:numPr>
        <w:spacing w:line="360" w:lineRule="auto"/>
        <w:ind w:left="357" w:hanging="357"/>
        <w:jc w:val="both"/>
        <w:rPr>
          <w:rFonts w:ascii="Arial" w:hAnsi="Arial" w:cs="Arial"/>
          <w:sz w:val="22"/>
          <w:szCs w:val="22"/>
        </w:rPr>
      </w:pPr>
      <w:r w:rsidRPr="00701737">
        <w:rPr>
          <w:rFonts w:ascii="Arial" w:hAnsi="Arial" w:cs="Arial"/>
          <w:sz w:val="22"/>
          <w:szCs w:val="22"/>
        </w:rPr>
        <w:t xml:space="preserve">Manage and measure behaviours’ that contribute to organisational and individual success.  </w:t>
      </w:r>
    </w:p>
    <w:p w14:paraId="5A89DB0C" w14:textId="77777777" w:rsidR="000B1939" w:rsidRDefault="00B2247C" w:rsidP="00711861">
      <w:pPr>
        <w:pStyle w:val="ListParagraph"/>
        <w:numPr>
          <w:ilvl w:val="0"/>
          <w:numId w:val="101"/>
        </w:numPr>
        <w:spacing w:line="360" w:lineRule="auto"/>
        <w:ind w:left="357" w:right="631" w:hanging="357"/>
        <w:jc w:val="both"/>
        <w:rPr>
          <w:rFonts w:ascii="Arial" w:hAnsi="Arial" w:cs="Arial"/>
          <w:sz w:val="22"/>
          <w:szCs w:val="22"/>
        </w:rPr>
      </w:pPr>
      <w:r w:rsidRPr="00701737">
        <w:rPr>
          <w:rFonts w:ascii="Arial" w:hAnsi="Arial" w:cs="Arial"/>
          <w:sz w:val="22"/>
          <w:szCs w:val="22"/>
        </w:rPr>
        <w:t xml:space="preserve">Recognise levels of actual performance in relation to agreed targets </w:t>
      </w:r>
    </w:p>
    <w:p w14:paraId="2E0701E5" w14:textId="603B5D13" w:rsidR="00B2247C" w:rsidRPr="00701737" w:rsidRDefault="00B2247C" w:rsidP="00711861">
      <w:pPr>
        <w:pStyle w:val="ListParagraph"/>
        <w:numPr>
          <w:ilvl w:val="0"/>
          <w:numId w:val="101"/>
        </w:numPr>
        <w:spacing w:line="360" w:lineRule="auto"/>
        <w:ind w:left="357" w:right="631" w:hanging="357"/>
        <w:jc w:val="both"/>
        <w:rPr>
          <w:rFonts w:ascii="Arial" w:hAnsi="Arial" w:cs="Arial"/>
          <w:sz w:val="22"/>
          <w:szCs w:val="22"/>
        </w:rPr>
      </w:pPr>
      <w:r w:rsidRPr="00701737">
        <w:rPr>
          <w:rFonts w:ascii="Arial" w:hAnsi="Arial" w:cs="Arial"/>
          <w:sz w:val="22"/>
          <w:szCs w:val="22"/>
        </w:rPr>
        <w:t xml:space="preserve">Encourage continuous improvement and efficiency  </w:t>
      </w:r>
    </w:p>
    <w:p w14:paraId="5DE0785E" w14:textId="77777777" w:rsidR="00B2247C" w:rsidRPr="00701737" w:rsidRDefault="00B2247C" w:rsidP="00711861">
      <w:pPr>
        <w:pStyle w:val="ListParagraph"/>
        <w:numPr>
          <w:ilvl w:val="0"/>
          <w:numId w:val="101"/>
        </w:numPr>
        <w:spacing w:line="360" w:lineRule="auto"/>
        <w:ind w:left="357" w:right="631" w:hanging="357"/>
        <w:jc w:val="both"/>
        <w:rPr>
          <w:rFonts w:ascii="Arial" w:hAnsi="Arial" w:cs="Arial"/>
          <w:sz w:val="22"/>
          <w:szCs w:val="22"/>
        </w:rPr>
      </w:pPr>
      <w:r w:rsidRPr="00701737">
        <w:rPr>
          <w:rFonts w:ascii="Arial" w:hAnsi="Arial" w:cs="Arial"/>
          <w:sz w:val="22"/>
          <w:szCs w:val="22"/>
        </w:rPr>
        <w:t xml:space="preserve">Identify and act on areas for individual development.  </w:t>
      </w:r>
    </w:p>
    <w:p w14:paraId="0776A79C" w14:textId="77777777" w:rsidR="00B2247C" w:rsidRPr="00701737" w:rsidRDefault="00B2247C" w:rsidP="00711861">
      <w:pPr>
        <w:pStyle w:val="ListParagraph"/>
        <w:numPr>
          <w:ilvl w:val="0"/>
          <w:numId w:val="101"/>
        </w:numPr>
        <w:spacing w:line="360" w:lineRule="auto"/>
        <w:ind w:left="357" w:hanging="357"/>
        <w:jc w:val="both"/>
        <w:rPr>
          <w:rFonts w:ascii="Arial" w:hAnsi="Arial" w:cs="Arial"/>
          <w:sz w:val="22"/>
          <w:szCs w:val="22"/>
        </w:rPr>
      </w:pPr>
      <w:r w:rsidRPr="00701737">
        <w:rPr>
          <w:rFonts w:ascii="Arial" w:hAnsi="Arial" w:cs="Arial"/>
          <w:sz w:val="22"/>
          <w:szCs w:val="22"/>
        </w:rPr>
        <w:t xml:space="preserve">Provide a platform for communication on performance between superiors and employees.  </w:t>
      </w:r>
    </w:p>
    <w:p w14:paraId="6E08D001" w14:textId="77777777" w:rsidR="00B2247C" w:rsidRDefault="00B2247C" w:rsidP="000B1939">
      <w:pPr>
        <w:spacing w:line="360" w:lineRule="auto"/>
        <w:jc w:val="both"/>
        <w:rPr>
          <w:rFonts w:ascii="Arial" w:hAnsi="Arial" w:cs="Arial"/>
          <w:sz w:val="22"/>
          <w:szCs w:val="22"/>
        </w:rPr>
      </w:pPr>
      <w:r w:rsidRPr="00B2247C">
        <w:rPr>
          <w:rFonts w:ascii="Arial" w:hAnsi="Arial" w:cs="Arial"/>
          <w:sz w:val="22"/>
          <w:szCs w:val="22"/>
        </w:rPr>
        <w:t xml:space="preserve">This section discussed the structured process for managing performance of the municipal manager and the employees that are directly report to her separately discussed the process of managing performance for the rest of municipal staff.  </w:t>
      </w:r>
    </w:p>
    <w:p w14:paraId="6320A960" w14:textId="77777777" w:rsidR="00B2247C" w:rsidRPr="00B2247C" w:rsidRDefault="00B2247C" w:rsidP="00711861">
      <w:pPr>
        <w:numPr>
          <w:ilvl w:val="2"/>
          <w:numId w:val="78"/>
        </w:numPr>
        <w:spacing w:line="360" w:lineRule="auto"/>
        <w:ind w:left="57"/>
        <w:jc w:val="both"/>
        <w:rPr>
          <w:rFonts w:ascii="Arial" w:hAnsi="Arial" w:cs="Arial"/>
          <w:sz w:val="22"/>
          <w:szCs w:val="22"/>
        </w:rPr>
      </w:pPr>
      <w:r w:rsidRPr="00B2247C">
        <w:rPr>
          <w:rFonts w:ascii="Arial" w:hAnsi="Arial" w:cs="Arial"/>
          <w:b/>
          <w:sz w:val="22"/>
          <w:szCs w:val="22"/>
        </w:rPr>
        <w:t xml:space="preserve">Performance management for section 57 managers  </w:t>
      </w:r>
    </w:p>
    <w:p w14:paraId="770EC12E" w14:textId="77777777" w:rsidR="00B2247C" w:rsidRPr="00B2247C" w:rsidRDefault="00B2247C" w:rsidP="000B1939">
      <w:pPr>
        <w:spacing w:line="360" w:lineRule="auto"/>
        <w:jc w:val="both"/>
        <w:rPr>
          <w:rFonts w:ascii="Arial" w:hAnsi="Arial" w:cs="Arial"/>
          <w:sz w:val="22"/>
          <w:szCs w:val="22"/>
        </w:rPr>
      </w:pPr>
      <w:r w:rsidRPr="00B2247C">
        <w:rPr>
          <w:rFonts w:ascii="Arial" w:hAnsi="Arial" w:cs="Arial"/>
          <w:sz w:val="22"/>
          <w:szCs w:val="22"/>
        </w:rPr>
        <w:t xml:space="preserve">Performance management for municipal manager and the employees that directly report to him swill strictly adhere to the provisions of the Municipal performance regulations (2006). The key phases are, namely, Performance Contracting, Performance review, and Performance assessment. This section will also discuss dispute relating to PM.  </w:t>
      </w:r>
    </w:p>
    <w:p w14:paraId="0C1604D7" w14:textId="77777777" w:rsidR="00B2247C" w:rsidRPr="00B2247C" w:rsidRDefault="00B2247C" w:rsidP="00711861">
      <w:pPr>
        <w:numPr>
          <w:ilvl w:val="2"/>
          <w:numId w:val="78"/>
        </w:numPr>
        <w:spacing w:line="360" w:lineRule="auto"/>
        <w:ind w:left="57"/>
        <w:jc w:val="both"/>
        <w:rPr>
          <w:rFonts w:ascii="Arial" w:hAnsi="Arial" w:cs="Arial"/>
          <w:sz w:val="22"/>
          <w:szCs w:val="22"/>
        </w:rPr>
      </w:pPr>
      <w:r w:rsidRPr="00B2247C">
        <w:rPr>
          <w:rFonts w:ascii="Arial" w:hAnsi="Arial" w:cs="Arial"/>
          <w:b/>
          <w:sz w:val="22"/>
          <w:szCs w:val="22"/>
        </w:rPr>
        <w:t xml:space="preserve">Performance contracting  </w:t>
      </w:r>
    </w:p>
    <w:p w14:paraId="43C45AC9" w14:textId="77777777" w:rsidR="00B2247C" w:rsidRPr="00B2247C" w:rsidRDefault="00B2247C" w:rsidP="000B1939">
      <w:pPr>
        <w:spacing w:line="360" w:lineRule="auto"/>
        <w:jc w:val="both"/>
        <w:rPr>
          <w:rFonts w:ascii="Arial" w:hAnsi="Arial" w:cs="Arial"/>
          <w:sz w:val="22"/>
          <w:szCs w:val="22"/>
        </w:rPr>
      </w:pPr>
      <w:r w:rsidRPr="00B2247C">
        <w:rPr>
          <w:rFonts w:ascii="Arial" w:hAnsi="Arial" w:cs="Arial"/>
          <w:sz w:val="22"/>
          <w:szCs w:val="22"/>
        </w:rPr>
        <w:t xml:space="preserve">Performance contracting is characterized by the consultation between the employer and the employee regarding specific performance standards that should be adhered to during the given financial year. Being the first of the three key phases, performance contracting entails the signing of the performance Agreement within one month after commencement of each financial year, with the purpose to:-  </w:t>
      </w:r>
    </w:p>
    <w:p w14:paraId="5EDBB113" w14:textId="77777777" w:rsidR="00B2247C" w:rsidRPr="000B1939" w:rsidRDefault="00B2247C" w:rsidP="00711861">
      <w:pPr>
        <w:pStyle w:val="ListParagraph"/>
        <w:numPr>
          <w:ilvl w:val="0"/>
          <w:numId w:val="102"/>
        </w:numPr>
        <w:spacing w:line="360" w:lineRule="auto"/>
        <w:ind w:left="357" w:hanging="357"/>
        <w:jc w:val="both"/>
        <w:rPr>
          <w:rFonts w:ascii="Arial" w:hAnsi="Arial" w:cs="Arial"/>
          <w:sz w:val="22"/>
          <w:szCs w:val="22"/>
        </w:rPr>
      </w:pPr>
      <w:r w:rsidRPr="000B1939">
        <w:rPr>
          <w:rFonts w:ascii="Arial" w:hAnsi="Arial" w:cs="Arial"/>
          <w:sz w:val="22"/>
          <w:szCs w:val="22"/>
        </w:rPr>
        <w:t xml:space="preserve">Comply with the contract of employment  </w:t>
      </w:r>
    </w:p>
    <w:p w14:paraId="2D2520DC" w14:textId="77777777" w:rsidR="00B2247C" w:rsidRPr="000B1939" w:rsidRDefault="00B2247C" w:rsidP="00711861">
      <w:pPr>
        <w:pStyle w:val="ListParagraph"/>
        <w:numPr>
          <w:ilvl w:val="0"/>
          <w:numId w:val="102"/>
        </w:numPr>
        <w:spacing w:line="360" w:lineRule="auto"/>
        <w:ind w:left="357" w:hanging="357"/>
        <w:jc w:val="both"/>
        <w:rPr>
          <w:rFonts w:ascii="Arial" w:hAnsi="Arial" w:cs="Arial"/>
          <w:sz w:val="22"/>
          <w:szCs w:val="22"/>
        </w:rPr>
      </w:pPr>
      <w:r w:rsidRPr="000B1939">
        <w:rPr>
          <w:rFonts w:ascii="Arial" w:hAnsi="Arial" w:cs="Arial"/>
          <w:sz w:val="22"/>
          <w:szCs w:val="22"/>
        </w:rPr>
        <w:t xml:space="preserve">Comply with section 57 of the MSA;  </w:t>
      </w:r>
    </w:p>
    <w:p w14:paraId="046A748A" w14:textId="77777777" w:rsidR="00B2247C" w:rsidRPr="000B1939" w:rsidRDefault="00B2247C" w:rsidP="00711861">
      <w:pPr>
        <w:pStyle w:val="ListParagraph"/>
        <w:numPr>
          <w:ilvl w:val="0"/>
          <w:numId w:val="102"/>
        </w:numPr>
        <w:spacing w:line="360" w:lineRule="auto"/>
        <w:ind w:left="357" w:hanging="357"/>
        <w:jc w:val="both"/>
        <w:rPr>
          <w:rFonts w:ascii="Arial" w:hAnsi="Arial" w:cs="Arial"/>
          <w:sz w:val="22"/>
          <w:szCs w:val="22"/>
        </w:rPr>
      </w:pPr>
      <w:r w:rsidRPr="000B1939">
        <w:rPr>
          <w:rFonts w:ascii="Arial" w:hAnsi="Arial" w:cs="Arial"/>
          <w:sz w:val="22"/>
          <w:szCs w:val="22"/>
        </w:rPr>
        <w:t xml:space="preserve">Specify the agreed objectives and targets, and communicate within  municipality’s performance expectations in line with the IDP, the SDBIP and the budget;  </w:t>
      </w:r>
    </w:p>
    <w:p w14:paraId="030572BB" w14:textId="77777777" w:rsidR="00B2247C" w:rsidRPr="000B1939" w:rsidRDefault="00B2247C" w:rsidP="00711861">
      <w:pPr>
        <w:pStyle w:val="ListParagraph"/>
        <w:numPr>
          <w:ilvl w:val="0"/>
          <w:numId w:val="102"/>
        </w:numPr>
        <w:spacing w:line="360" w:lineRule="auto"/>
        <w:ind w:left="357" w:hanging="357"/>
        <w:jc w:val="both"/>
        <w:rPr>
          <w:rFonts w:ascii="Arial" w:hAnsi="Arial" w:cs="Arial"/>
          <w:sz w:val="22"/>
          <w:szCs w:val="22"/>
        </w:rPr>
      </w:pPr>
      <w:r w:rsidRPr="000B1939">
        <w:rPr>
          <w:rFonts w:ascii="Arial" w:hAnsi="Arial" w:cs="Arial"/>
          <w:sz w:val="22"/>
          <w:szCs w:val="22"/>
        </w:rPr>
        <w:t xml:space="preserve">Specify accountabilities that are drawn in the Performance Plan  </w:t>
      </w:r>
    </w:p>
    <w:p w14:paraId="030F23F0" w14:textId="77777777" w:rsidR="00B2247C" w:rsidRPr="000B1939" w:rsidRDefault="00B2247C" w:rsidP="00711861">
      <w:pPr>
        <w:pStyle w:val="ListParagraph"/>
        <w:numPr>
          <w:ilvl w:val="0"/>
          <w:numId w:val="102"/>
        </w:numPr>
        <w:spacing w:line="360" w:lineRule="auto"/>
        <w:ind w:left="357" w:hanging="357"/>
        <w:jc w:val="both"/>
        <w:rPr>
          <w:rFonts w:ascii="Arial" w:hAnsi="Arial" w:cs="Arial"/>
          <w:sz w:val="22"/>
          <w:szCs w:val="22"/>
        </w:rPr>
      </w:pPr>
      <w:r w:rsidRPr="000B1939">
        <w:rPr>
          <w:rFonts w:ascii="Arial" w:hAnsi="Arial" w:cs="Arial"/>
          <w:sz w:val="22"/>
          <w:szCs w:val="22"/>
        </w:rPr>
        <w:t xml:space="preserve">Serve as  basis of the municipality’s commitment to a performance orientated relationship  </w:t>
      </w:r>
    </w:p>
    <w:p w14:paraId="76E263E9" w14:textId="77777777" w:rsidR="00B2247C" w:rsidRPr="000B1939" w:rsidRDefault="00B2247C" w:rsidP="00711861">
      <w:pPr>
        <w:pStyle w:val="ListParagraph"/>
        <w:numPr>
          <w:ilvl w:val="0"/>
          <w:numId w:val="102"/>
        </w:numPr>
        <w:spacing w:line="360" w:lineRule="auto"/>
        <w:ind w:left="357" w:hanging="357"/>
        <w:jc w:val="both"/>
        <w:rPr>
          <w:rFonts w:ascii="Arial" w:hAnsi="Arial" w:cs="Arial"/>
          <w:sz w:val="22"/>
          <w:szCs w:val="22"/>
        </w:rPr>
      </w:pPr>
      <w:r w:rsidRPr="000B1939">
        <w:rPr>
          <w:rFonts w:ascii="Arial" w:hAnsi="Arial" w:cs="Arial"/>
          <w:sz w:val="22"/>
          <w:szCs w:val="22"/>
        </w:rPr>
        <w:t xml:space="preserve">Provide a platform for monitoring, evaluating and measurement performance against targeted outputs and subsequently rewarding good performance.  </w:t>
      </w:r>
    </w:p>
    <w:p w14:paraId="661FDB8C" w14:textId="77777777" w:rsidR="00B2247C" w:rsidRPr="00B2247C" w:rsidRDefault="00B2247C" w:rsidP="000B1939">
      <w:pPr>
        <w:spacing w:line="360" w:lineRule="auto"/>
        <w:jc w:val="both"/>
        <w:rPr>
          <w:rFonts w:ascii="Arial" w:hAnsi="Arial" w:cs="Arial"/>
          <w:sz w:val="22"/>
          <w:szCs w:val="22"/>
        </w:rPr>
      </w:pPr>
      <w:r w:rsidRPr="00B2247C">
        <w:rPr>
          <w:rFonts w:ascii="Arial" w:hAnsi="Arial" w:cs="Arial"/>
          <w:sz w:val="22"/>
          <w:szCs w:val="22"/>
        </w:rPr>
        <w:t xml:space="preserve">At this phase, the employee will commit to focusing on implementing the key objectives (i.e. KPA’s including any relevant special projects and the core Competency Requirements (CCR’s).   </w:t>
      </w:r>
    </w:p>
    <w:p w14:paraId="6F36706F" w14:textId="77777777" w:rsidR="00B2247C" w:rsidRPr="00B2247C" w:rsidRDefault="00B2247C" w:rsidP="000B1939">
      <w:pPr>
        <w:spacing w:line="360" w:lineRule="auto"/>
        <w:jc w:val="both"/>
        <w:rPr>
          <w:rFonts w:ascii="Arial" w:hAnsi="Arial" w:cs="Arial"/>
          <w:sz w:val="22"/>
          <w:szCs w:val="22"/>
        </w:rPr>
      </w:pPr>
      <w:r w:rsidRPr="00B2247C">
        <w:rPr>
          <w:rFonts w:ascii="Arial" w:hAnsi="Arial" w:cs="Arial"/>
          <w:sz w:val="22"/>
          <w:szCs w:val="22"/>
        </w:rPr>
        <w:t xml:space="preserve">The KPA and CCRs are assigned a weight, respectively.  Such weighting (as it is known) denotes the relative importance of the key objective to each other. The KPAs would cover the main areas of work and would account for 80% whereas the CCRs would account for 20% of the final performance assessment. For the MM the KPA’s are as follows:  </w:t>
      </w:r>
    </w:p>
    <w:p w14:paraId="168445B7" w14:textId="77777777" w:rsidR="00B2247C" w:rsidRPr="00A45DED" w:rsidRDefault="00B2247C" w:rsidP="00711861">
      <w:pPr>
        <w:pStyle w:val="ListParagraph"/>
        <w:numPr>
          <w:ilvl w:val="0"/>
          <w:numId w:val="103"/>
        </w:numPr>
        <w:spacing w:after="0" w:line="360" w:lineRule="auto"/>
        <w:ind w:left="414" w:hanging="357"/>
        <w:jc w:val="both"/>
        <w:rPr>
          <w:rFonts w:ascii="Arial" w:hAnsi="Arial" w:cs="Arial"/>
          <w:sz w:val="22"/>
          <w:szCs w:val="22"/>
        </w:rPr>
      </w:pPr>
      <w:r w:rsidRPr="00A45DED">
        <w:rPr>
          <w:rFonts w:ascii="Arial" w:hAnsi="Arial" w:cs="Arial"/>
          <w:sz w:val="22"/>
          <w:szCs w:val="22"/>
        </w:rPr>
        <w:t xml:space="preserve">Basic Service Delivery  </w:t>
      </w:r>
    </w:p>
    <w:p w14:paraId="6B734CD4" w14:textId="77777777" w:rsidR="00B2247C" w:rsidRPr="00A45DED" w:rsidRDefault="00B2247C" w:rsidP="00711861">
      <w:pPr>
        <w:pStyle w:val="ListParagraph"/>
        <w:numPr>
          <w:ilvl w:val="0"/>
          <w:numId w:val="103"/>
        </w:numPr>
        <w:spacing w:after="0" w:line="360" w:lineRule="auto"/>
        <w:ind w:left="414" w:hanging="357"/>
        <w:jc w:val="both"/>
        <w:rPr>
          <w:rFonts w:ascii="Arial" w:hAnsi="Arial" w:cs="Arial"/>
          <w:sz w:val="22"/>
          <w:szCs w:val="22"/>
        </w:rPr>
      </w:pPr>
      <w:r w:rsidRPr="00A45DED">
        <w:rPr>
          <w:rFonts w:ascii="Arial" w:hAnsi="Arial" w:cs="Arial"/>
          <w:sz w:val="22"/>
          <w:szCs w:val="22"/>
        </w:rPr>
        <w:t xml:space="preserve">Municipal Institutional Development and Transformation  </w:t>
      </w:r>
    </w:p>
    <w:p w14:paraId="41574891" w14:textId="77777777" w:rsidR="00B2247C" w:rsidRPr="00A45DED" w:rsidRDefault="00B2247C" w:rsidP="00711861">
      <w:pPr>
        <w:pStyle w:val="ListParagraph"/>
        <w:numPr>
          <w:ilvl w:val="0"/>
          <w:numId w:val="103"/>
        </w:numPr>
        <w:spacing w:after="0" w:line="360" w:lineRule="auto"/>
        <w:ind w:left="414" w:hanging="357"/>
        <w:jc w:val="both"/>
        <w:rPr>
          <w:rFonts w:ascii="Arial" w:hAnsi="Arial" w:cs="Arial"/>
          <w:sz w:val="22"/>
          <w:szCs w:val="22"/>
        </w:rPr>
      </w:pPr>
      <w:r w:rsidRPr="00A45DED">
        <w:rPr>
          <w:rFonts w:ascii="Arial" w:hAnsi="Arial" w:cs="Arial"/>
          <w:sz w:val="22"/>
          <w:szCs w:val="22"/>
        </w:rPr>
        <w:t xml:space="preserve">Local Economic development  </w:t>
      </w:r>
    </w:p>
    <w:p w14:paraId="4C87BDB7" w14:textId="77777777" w:rsidR="00B2247C" w:rsidRPr="00A45DED" w:rsidRDefault="00B2247C" w:rsidP="00711861">
      <w:pPr>
        <w:pStyle w:val="ListParagraph"/>
        <w:numPr>
          <w:ilvl w:val="0"/>
          <w:numId w:val="103"/>
        </w:numPr>
        <w:spacing w:after="0" w:line="360" w:lineRule="auto"/>
        <w:ind w:left="414" w:hanging="357"/>
        <w:jc w:val="both"/>
        <w:rPr>
          <w:rFonts w:ascii="Arial" w:hAnsi="Arial" w:cs="Arial"/>
          <w:sz w:val="22"/>
          <w:szCs w:val="22"/>
        </w:rPr>
      </w:pPr>
      <w:r w:rsidRPr="00A45DED">
        <w:rPr>
          <w:rFonts w:ascii="Arial" w:hAnsi="Arial" w:cs="Arial"/>
          <w:sz w:val="22"/>
          <w:szCs w:val="22"/>
        </w:rPr>
        <w:t xml:space="preserve">Municipal Financial Viability and Management  </w:t>
      </w:r>
    </w:p>
    <w:p w14:paraId="0E85E38F" w14:textId="77777777" w:rsidR="00B2247C" w:rsidRPr="00A45DED" w:rsidRDefault="00B2247C" w:rsidP="00711861">
      <w:pPr>
        <w:pStyle w:val="ListParagraph"/>
        <w:numPr>
          <w:ilvl w:val="0"/>
          <w:numId w:val="103"/>
        </w:numPr>
        <w:spacing w:after="0" w:line="360" w:lineRule="auto"/>
        <w:ind w:left="414" w:hanging="357"/>
        <w:jc w:val="both"/>
        <w:rPr>
          <w:rFonts w:ascii="Arial" w:hAnsi="Arial" w:cs="Arial"/>
          <w:sz w:val="22"/>
          <w:szCs w:val="22"/>
        </w:rPr>
      </w:pPr>
      <w:r w:rsidRPr="00A45DED">
        <w:rPr>
          <w:rFonts w:ascii="Arial" w:hAnsi="Arial" w:cs="Arial"/>
          <w:sz w:val="22"/>
          <w:szCs w:val="22"/>
        </w:rPr>
        <w:t xml:space="preserve">Good Governance and Public Participation  </w:t>
      </w:r>
    </w:p>
    <w:p w14:paraId="4177A2C4" w14:textId="77777777" w:rsidR="00B2247C" w:rsidRDefault="00B2247C" w:rsidP="00524586">
      <w:pPr>
        <w:spacing w:after="0" w:line="360" w:lineRule="auto"/>
        <w:jc w:val="both"/>
        <w:rPr>
          <w:rFonts w:ascii="Arial" w:hAnsi="Arial" w:cs="Arial"/>
          <w:sz w:val="22"/>
          <w:szCs w:val="22"/>
        </w:rPr>
      </w:pPr>
      <w:r w:rsidRPr="00B2247C">
        <w:rPr>
          <w:rFonts w:ascii="Arial" w:hAnsi="Arial" w:cs="Arial"/>
          <w:sz w:val="22"/>
          <w:szCs w:val="22"/>
        </w:rPr>
        <w:t xml:space="preserve">For managers that directly account to the MM, the KPAs that are related to the functional areas of that manager’s position, should be negotiated between that manager and municipal manager. The CCR that is critical for the employee’s job should be selected from the following list and must also note the compulsory Core Managerial Competencies.  </w:t>
      </w:r>
    </w:p>
    <w:p w14:paraId="5D7E6EC8" w14:textId="77777777" w:rsidR="00471A4B" w:rsidRPr="00B2247C" w:rsidRDefault="00471A4B" w:rsidP="00524586">
      <w:pPr>
        <w:spacing w:after="0" w:line="360" w:lineRule="auto"/>
        <w:jc w:val="both"/>
        <w:rPr>
          <w:rFonts w:ascii="Arial" w:hAnsi="Arial" w:cs="Arial"/>
          <w:sz w:val="22"/>
          <w:szCs w:val="22"/>
        </w:rPr>
      </w:pPr>
    </w:p>
    <w:p w14:paraId="25AC0D6D"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6.4.3  Core managerial competencies  </w:t>
      </w:r>
    </w:p>
    <w:p w14:paraId="548BC85E" w14:textId="77777777" w:rsidR="00B2247C" w:rsidRPr="00A45DED" w:rsidRDefault="00B2247C" w:rsidP="00711861">
      <w:pPr>
        <w:pStyle w:val="ListParagraph"/>
        <w:numPr>
          <w:ilvl w:val="0"/>
          <w:numId w:val="104"/>
        </w:numPr>
        <w:spacing w:line="360" w:lineRule="auto"/>
        <w:ind w:left="357" w:hanging="357"/>
        <w:jc w:val="both"/>
        <w:rPr>
          <w:rFonts w:ascii="Arial" w:hAnsi="Arial" w:cs="Arial"/>
          <w:sz w:val="22"/>
          <w:szCs w:val="22"/>
        </w:rPr>
      </w:pPr>
      <w:r w:rsidRPr="00A45DED">
        <w:rPr>
          <w:rFonts w:ascii="Arial" w:hAnsi="Arial" w:cs="Arial"/>
          <w:sz w:val="22"/>
          <w:szCs w:val="22"/>
        </w:rPr>
        <w:t xml:space="preserve">Strategic Capability and Leadership  </w:t>
      </w:r>
    </w:p>
    <w:p w14:paraId="119299B7" w14:textId="77777777" w:rsidR="00B2247C" w:rsidRPr="00A45DED" w:rsidRDefault="00B2247C" w:rsidP="00711861">
      <w:pPr>
        <w:pStyle w:val="ListParagraph"/>
        <w:numPr>
          <w:ilvl w:val="0"/>
          <w:numId w:val="104"/>
        </w:numPr>
        <w:spacing w:line="360" w:lineRule="auto"/>
        <w:ind w:left="357" w:hanging="357"/>
        <w:jc w:val="both"/>
        <w:rPr>
          <w:rFonts w:ascii="Arial" w:hAnsi="Arial" w:cs="Arial"/>
          <w:sz w:val="22"/>
          <w:szCs w:val="22"/>
        </w:rPr>
      </w:pPr>
      <w:r w:rsidRPr="00A45DED">
        <w:rPr>
          <w:rFonts w:ascii="Arial" w:hAnsi="Arial" w:cs="Arial"/>
          <w:sz w:val="22"/>
          <w:szCs w:val="22"/>
        </w:rPr>
        <w:t xml:space="preserve">Programme and Project Management ( compulsory)  </w:t>
      </w:r>
    </w:p>
    <w:p w14:paraId="401FB39C" w14:textId="77777777" w:rsidR="00B2247C" w:rsidRPr="00A45DED" w:rsidRDefault="00B2247C" w:rsidP="00711861">
      <w:pPr>
        <w:pStyle w:val="ListParagraph"/>
        <w:numPr>
          <w:ilvl w:val="0"/>
          <w:numId w:val="104"/>
        </w:numPr>
        <w:spacing w:line="360" w:lineRule="auto"/>
        <w:ind w:left="357" w:hanging="357"/>
        <w:jc w:val="both"/>
        <w:rPr>
          <w:rFonts w:ascii="Arial" w:hAnsi="Arial" w:cs="Arial"/>
          <w:sz w:val="22"/>
          <w:szCs w:val="22"/>
        </w:rPr>
      </w:pPr>
      <w:r w:rsidRPr="00A45DED">
        <w:rPr>
          <w:rFonts w:ascii="Arial" w:hAnsi="Arial" w:cs="Arial"/>
          <w:sz w:val="22"/>
          <w:szCs w:val="22"/>
        </w:rPr>
        <w:t xml:space="preserve">Financial Management  </w:t>
      </w:r>
    </w:p>
    <w:p w14:paraId="1B3A2F02" w14:textId="77777777" w:rsidR="00B2247C" w:rsidRPr="00A45DED" w:rsidRDefault="00B2247C" w:rsidP="00711861">
      <w:pPr>
        <w:pStyle w:val="ListParagraph"/>
        <w:numPr>
          <w:ilvl w:val="0"/>
          <w:numId w:val="104"/>
        </w:numPr>
        <w:spacing w:line="360" w:lineRule="auto"/>
        <w:ind w:left="357" w:hanging="357"/>
        <w:jc w:val="both"/>
        <w:rPr>
          <w:rFonts w:ascii="Arial" w:hAnsi="Arial" w:cs="Arial"/>
          <w:sz w:val="22"/>
          <w:szCs w:val="22"/>
        </w:rPr>
      </w:pPr>
      <w:r w:rsidRPr="00A45DED">
        <w:rPr>
          <w:rFonts w:ascii="Arial" w:hAnsi="Arial" w:cs="Arial"/>
          <w:sz w:val="22"/>
          <w:szCs w:val="22"/>
        </w:rPr>
        <w:t xml:space="preserve">Change Management  </w:t>
      </w:r>
    </w:p>
    <w:p w14:paraId="222A1035" w14:textId="77777777" w:rsidR="00B2247C" w:rsidRPr="00A45DED" w:rsidRDefault="00B2247C" w:rsidP="00711861">
      <w:pPr>
        <w:pStyle w:val="ListParagraph"/>
        <w:numPr>
          <w:ilvl w:val="0"/>
          <w:numId w:val="104"/>
        </w:numPr>
        <w:spacing w:line="360" w:lineRule="auto"/>
        <w:ind w:left="357" w:hanging="357"/>
        <w:jc w:val="both"/>
        <w:rPr>
          <w:rFonts w:ascii="Arial" w:hAnsi="Arial" w:cs="Arial"/>
          <w:sz w:val="22"/>
          <w:szCs w:val="22"/>
        </w:rPr>
      </w:pPr>
      <w:r w:rsidRPr="00A45DED">
        <w:rPr>
          <w:rFonts w:ascii="Arial" w:hAnsi="Arial" w:cs="Arial"/>
          <w:sz w:val="22"/>
          <w:szCs w:val="22"/>
        </w:rPr>
        <w:t xml:space="preserve">Knowledge Management  </w:t>
      </w:r>
    </w:p>
    <w:p w14:paraId="42BC88BC" w14:textId="77777777" w:rsidR="00B2247C" w:rsidRPr="00A45DED" w:rsidRDefault="00B2247C" w:rsidP="00711861">
      <w:pPr>
        <w:pStyle w:val="ListParagraph"/>
        <w:numPr>
          <w:ilvl w:val="0"/>
          <w:numId w:val="104"/>
        </w:numPr>
        <w:spacing w:line="360" w:lineRule="auto"/>
        <w:ind w:left="357" w:hanging="357"/>
        <w:jc w:val="both"/>
        <w:rPr>
          <w:rFonts w:ascii="Arial" w:hAnsi="Arial" w:cs="Arial"/>
          <w:sz w:val="22"/>
          <w:szCs w:val="22"/>
        </w:rPr>
      </w:pPr>
      <w:r w:rsidRPr="00A45DED">
        <w:rPr>
          <w:rFonts w:ascii="Arial" w:hAnsi="Arial" w:cs="Arial"/>
          <w:sz w:val="22"/>
          <w:szCs w:val="22"/>
        </w:rPr>
        <w:t xml:space="preserve">Service Delivery Innovation  </w:t>
      </w:r>
    </w:p>
    <w:p w14:paraId="55D67913" w14:textId="77777777" w:rsidR="00B2247C" w:rsidRPr="00A45DED" w:rsidRDefault="00B2247C" w:rsidP="00711861">
      <w:pPr>
        <w:pStyle w:val="ListParagraph"/>
        <w:numPr>
          <w:ilvl w:val="0"/>
          <w:numId w:val="104"/>
        </w:numPr>
        <w:spacing w:line="360" w:lineRule="auto"/>
        <w:ind w:left="357" w:hanging="357"/>
        <w:jc w:val="both"/>
        <w:rPr>
          <w:rFonts w:ascii="Arial" w:hAnsi="Arial" w:cs="Arial"/>
          <w:sz w:val="22"/>
          <w:szCs w:val="22"/>
        </w:rPr>
      </w:pPr>
      <w:r w:rsidRPr="00A45DED">
        <w:rPr>
          <w:rFonts w:ascii="Arial" w:hAnsi="Arial" w:cs="Arial"/>
          <w:sz w:val="22"/>
          <w:szCs w:val="22"/>
        </w:rPr>
        <w:t xml:space="preserve">Problem solving and analysis  </w:t>
      </w:r>
    </w:p>
    <w:p w14:paraId="1FEFB382" w14:textId="77777777" w:rsidR="00B2247C" w:rsidRPr="00A45DED" w:rsidRDefault="00B2247C" w:rsidP="00711861">
      <w:pPr>
        <w:pStyle w:val="ListParagraph"/>
        <w:numPr>
          <w:ilvl w:val="0"/>
          <w:numId w:val="104"/>
        </w:numPr>
        <w:spacing w:line="360" w:lineRule="auto"/>
        <w:ind w:left="357" w:hanging="357"/>
        <w:jc w:val="both"/>
        <w:rPr>
          <w:rFonts w:ascii="Arial" w:hAnsi="Arial" w:cs="Arial"/>
          <w:sz w:val="22"/>
          <w:szCs w:val="22"/>
        </w:rPr>
      </w:pPr>
      <w:r w:rsidRPr="00A45DED">
        <w:rPr>
          <w:rFonts w:ascii="Arial" w:hAnsi="Arial" w:cs="Arial"/>
          <w:sz w:val="22"/>
          <w:szCs w:val="22"/>
        </w:rPr>
        <w:t xml:space="preserve">People Management and Empowerment (Compulsory)  </w:t>
      </w:r>
    </w:p>
    <w:p w14:paraId="49C64164" w14:textId="77777777" w:rsidR="00B2247C" w:rsidRPr="00A45DED" w:rsidRDefault="00B2247C" w:rsidP="00711861">
      <w:pPr>
        <w:pStyle w:val="ListParagraph"/>
        <w:numPr>
          <w:ilvl w:val="0"/>
          <w:numId w:val="104"/>
        </w:numPr>
        <w:spacing w:line="360" w:lineRule="auto"/>
        <w:ind w:left="357" w:hanging="357"/>
        <w:jc w:val="both"/>
        <w:rPr>
          <w:rFonts w:ascii="Arial" w:hAnsi="Arial" w:cs="Arial"/>
          <w:sz w:val="22"/>
          <w:szCs w:val="22"/>
        </w:rPr>
      </w:pPr>
      <w:r w:rsidRPr="00A45DED">
        <w:rPr>
          <w:rFonts w:ascii="Arial" w:hAnsi="Arial" w:cs="Arial"/>
          <w:sz w:val="22"/>
          <w:szCs w:val="22"/>
        </w:rPr>
        <w:t xml:space="preserve">Client orientation and customer focus (Compulsory)  </w:t>
      </w:r>
    </w:p>
    <w:p w14:paraId="55C777E3" w14:textId="77777777" w:rsidR="00B2247C" w:rsidRPr="00A45DED" w:rsidRDefault="00B2247C" w:rsidP="00711861">
      <w:pPr>
        <w:pStyle w:val="ListParagraph"/>
        <w:numPr>
          <w:ilvl w:val="0"/>
          <w:numId w:val="104"/>
        </w:numPr>
        <w:spacing w:line="360" w:lineRule="auto"/>
        <w:ind w:left="357" w:hanging="357"/>
        <w:jc w:val="both"/>
        <w:rPr>
          <w:rFonts w:ascii="Arial" w:hAnsi="Arial" w:cs="Arial"/>
          <w:sz w:val="22"/>
          <w:szCs w:val="22"/>
        </w:rPr>
      </w:pPr>
      <w:r w:rsidRPr="00A45DED">
        <w:rPr>
          <w:rFonts w:ascii="Arial" w:hAnsi="Arial" w:cs="Arial"/>
          <w:sz w:val="22"/>
          <w:szCs w:val="22"/>
        </w:rPr>
        <w:t xml:space="preserve">Communication  </w:t>
      </w:r>
    </w:p>
    <w:p w14:paraId="604F2225" w14:textId="77777777" w:rsidR="00B2247C" w:rsidRPr="00A45DED" w:rsidRDefault="00B2247C" w:rsidP="00711861">
      <w:pPr>
        <w:pStyle w:val="ListParagraph"/>
        <w:numPr>
          <w:ilvl w:val="0"/>
          <w:numId w:val="104"/>
        </w:numPr>
        <w:spacing w:after="0" w:line="360" w:lineRule="auto"/>
        <w:ind w:left="357" w:hanging="357"/>
        <w:jc w:val="both"/>
        <w:rPr>
          <w:rFonts w:ascii="Arial" w:hAnsi="Arial" w:cs="Arial"/>
          <w:sz w:val="22"/>
          <w:szCs w:val="22"/>
        </w:rPr>
      </w:pPr>
      <w:r w:rsidRPr="00A45DED">
        <w:rPr>
          <w:rFonts w:ascii="Arial" w:hAnsi="Arial" w:cs="Arial"/>
          <w:sz w:val="22"/>
          <w:szCs w:val="22"/>
        </w:rPr>
        <w:t xml:space="preserve">Honesty and Integrity </w:t>
      </w:r>
    </w:p>
    <w:p w14:paraId="56DDC7BF" w14:textId="77777777" w:rsidR="00B2247C" w:rsidRPr="00B2247C" w:rsidRDefault="00B2247C" w:rsidP="00A45DED">
      <w:pPr>
        <w:spacing w:after="0" w:line="360" w:lineRule="auto"/>
        <w:ind w:right="631"/>
        <w:jc w:val="both"/>
        <w:rPr>
          <w:rFonts w:ascii="Arial" w:hAnsi="Arial" w:cs="Arial"/>
          <w:sz w:val="22"/>
          <w:szCs w:val="22"/>
        </w:rPr>
      </w:pPr>
      <w:r w:rsidRPr="00B2247C">
        <w:rPr>
          <w:rFonts w:ascii="Arial" w:hAnsi="Arial" w:cs="Arial"/>
          <w:sz w:val="22"/>
          <w:szCs w:val="22"/>
        </w:rPr>
        <w:t xml:space="preserve"> </w:t>
      </w:r>
    </w:p>
    <w:p w14:paraId="1544D038"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6.4.4  Core occupational competencies  </w:t>
      </w:r>
    </w:p>
    <w:p w14:paraId="0BF4A20E" w14:textId="77777777" w:rsidR="00B2247C" w:rsidRPr="00A45DED" w:rsidRDefault="00B2247C" w:rsidP="00711861">
      <w:pPr>
        <w:pStyle w:val="ListParagraph"/>
        <w:numPr>
          <w:ilvl w:val="2"/>
          <w:numId w:val="105"/>
        </w:numPr>
        <w:spacing w:line="360" w:lineRule="auto"/>
        <w:ind w:left="414" w:hanging="357"/>
        <w:jc w:val="both"/>
        <w:rPr>
          <w:rFonts w:ascii="Arial" w:hAnsi="Arial" w:cs="Arial"/>
          <w:sz w:val="22"/>
          <w:szCs w:val="22"/>
        </w:rPr>
      </w:pPr>
      <w:r w:rsidRPr="00A45DED">
        <w:rPr>
          <w:rFonts w:ascii="Arial" w:hAnsi="Arial" w:cs="Arial"/>
          <w:sz w:val="22"/>
          <w:szCs w:val="22"/>
        </w:rPr>
        <w:t xml:space="preserve">Competence in self –Management  </w:t>
      </w:r>
    </w:p>
    <w:p w14:paraId="42F99EEB" w14:textId="77777777" w:rsidR="00B2247C" w:rsidRPr="00A45DED" w:rsidRDefault="00B2247C" w:rsidP="00711861">
      <w:pPr>
        <w:pStyle w:val="ListParagraph"/>
        <w:numPr>
          <w:ilvl w:val="2"/>
          <w:numId w:val="105"/>
        </w:numPr>
        <w:spacing w:line="360" w:lineRule="auto"/>
        <w:ind w:left="414" w:hanging="357"/>
        <w:jc w:val="both"/>
        <w:rPr>
          <w:rFonts w:ascii="Arial" w:hAnsi="Arial" w:cs="Arial"/>
          <w:sz w:val="22"/>
          <w:szCs w:val="22"/>
        </w:rPr>
      </w:pPr>
      <w:r w:rsidRPr="00A45DED">
        <w:rPr>
          <w:rFonts w:ascii="Arial" w:hAnsi="Arial" w:cs="Arial"/>
          <w:sz w:val="22"/>
          <w:szCs w:val="22"/>
        </w:rPr>
        <w:t xml:space="preserve">Interpretation of and implementation within the legislative and national policy frameworks  </w:t>
      </w:r>
    </w:p>
    <w:p w14:paraId="7D52812C" w14:textId="77777777" w:rsidR="00B2247C" w:rsidRPr="00A45DED" w:rsidRDefault="00B2247C" w:rsidP="00711861">
      <w:pPr>
        <w:pStyle w:val="ListParagraph"/>
        <w:numPr>
          <w:ilvl w:val="2"/>
          <w:numId w:val="105"/>
        </w:numPr>
        <w:spacing w:line="360" w:lineRule="auto"/>
        <w:ind w:left="414" w:hanging="357"/>
        <w:jc w:val="both"/>
        <w:rPr>
          <w:rFonts w:ascii="Arial" w:hAnsi="Arial" w:cs="Arial"/>
          <w:sz w:val="22"/>
          <w:szCs w:val="22"/>
        </w:rPr>
      </w:pPr>
      <w:r w:rsidRPr="00A45DED">
        <w:rPr>
          <w:rFonts w:ascii="Arial" w:hAnsi="Arial" w:cs="Arial"/>
          <w:sz w:val="22"/>
          <w:szCs w:val="22"/>
        </w:rPr>
        <w:t xml:space="preserve">Knowledge of development local government   </w:t>
      </w:r>
    </w:p>
    <w:p w14:paraId="61327316" w14:textId="77777777" w:rsidR="00B2247C" w:rsidRPr="00A45DED" w:rsidRDefault="00B2247C" w:rsidP="00711861">
      <w:pPr>
        <w:pStyle w:val="ListParagraph"/>
        <w:numPr>
          <w:ilvl w:val="2"/>
          <w:numId w:val="105"/>
        </w:numPr>
        <w:spacing w:line="360" w:lineRule="auto"/>
        <w:ind w:left="414" w:hanging="357"/>
        <w:jc w:val="both"/>
        <w:rPr>
          <w:rFonts w:ascii="Arial" w:hAnsi="Arial" w:cs="Arial"/>
          <w:sz w:val="22"/>
          <w:szCs w:val="22"/>
        </w:rPr>
      </w:pPr>
      <w:r w:rsidRPr="00A45DED">
        <w:rPr>
          <w:rFonts w:ascii="Arial" w:hAnsi="Arial" w:cs="Arial"/>
          <w:sz w:val="22"/>
          <w:szCs w:val="22"/>
        </w:rPr>
        <w:t xml:space="preserve">Knowledge of Performance Management and reporting  </w:t>
      </w:r>
    </w:p>
    <w:p w14:paraId="677607CE" w14:textId="77777777" w:rsidR="00B2247C" w:rsidRPr="00A45DED" w:rsidRDefault="00B2247C" w:rsidP="00711861">
      <w:pPr>
        <w:pStyle w:val="ListParagraph"/>
        <w:numPr>
          <w:ilvl w:val="2"/>
          <w:numId w:val="105"/>
        </w:numPr>
        <w:spacing w:line="360" w:lineRule="auto"/>
        <w:ind w:left="414" w:hanging="357"/>
        <w:jc w:val="both"/>
        <w:rPr>
          <w:rFonts w:ascii="Arial" w:hAnsi="Arial" w:cs="Arial"/>
          <w:sz w:val="22"/>
          <w:szCs w:val="22"/>
        </w:rPr>
      </w:pPr>
      <w:r w:rsidRPr="00A45DED">
        <w:rPr>
          <w:rFonts w:ascii="Arial" w:hAnsi="Arial" w:cs="Arial"/>
          <w:sz w:val="22"/>
          <w:szCs w:val="22"/>
        </w:rPr>
        <w:t xml:space="preserve">Knowledge of global and South African specific political, social and economic context  </w:t>
      </w:r>
    </w:p>
    <w:p w14:paraId="36164A7F" w14:textId="77777777" w:rsidR="00B2247C" w:rsidRPr="00A45DED" w:rsidRDefault="00B2247C" w:rsidP="00711861">
      <w:pPr>
        <w:pStyle w:val="ListParagraph"/>
        <w:numPr>
          <w:ilvl w:val="2"/>
          <w:numId w:val="105"/>
        </w:numPr>
        <w:spacing w:line="360" w:lineRule="auto"/>
        <w:ind w:left="414" w:hanging="357"/>
        <w:jc w:val="both"/>
        <w:rPr>
          <w:rFonts w:ascii="Arial" w:hAnsi="Arial" w:cs="Arial"/>
          <w:sz w:val="22"/>
          <w:szCs w:val="22"/>
        </w:rPr>
      </w:pPr>
      <w:r w:rsidRPr="00A45DED">
        <w:rPr>
          <w:rFonts w:ascii="Arial" w:hAnsi="Arial" w:cs="Arial"/>
          <w:sz w:val="22"/>
          <w:szCs w:val="22"/>
        </w:rPr>
        <w:t xml:space="preserve">Competence in policy conceptualization, analysis and implementation  </w:t>
      </w:r>
    </w:p>
    <w:p w14:paraId="1034A9C1" w14:textId="77777777" w:rsidR="00B2247C" w:rsidRPr="00A45DED" w:rsidRDefault="00B2247C" w:rsidP="00711861">
      <w:pPr>
        <w:pStyle w:val="ListParagraph"/>
        <w:numPr>
          <w:ilvl w:val="2"/>
          <w:numId w:val="105"/>
        </w:numPr>
        <w:spacing w:line="360" w:lineRule="auto"/>
        <w:ind w:left="414" w:hanging="357"/>
        <w:jc w:val="both"/>
        <w:rPr>
          <w:rFonts w:ascii="Arial" w:hAnsi="Arial" w:cs="Arial"/>
          <w:sz w:val="22"/>
          <w:szCs w:val="22"/>
        </w:rPr>
      </w:pPr>
      <w:r w:rsidRPr="00A45DED">
        <w:rPr>
          <w:rFonts w:ascii="Arial" w:hAnsi="Arial" w:cs="Arial"/>
          <w:sz w:val="22"/>
          <w:szCs w:val="22"/>
        </w:rPr>
        <w:t xml:space="preserve">Knowledge of more than one functional municipal field / discipline  </w:t>
      </w:r>
    </w:p>
    <w:p w14:paraId="4F610CC1" w14:textId="77777777" w:rsidR="00B2247C" w:rsidRPr="00A45DED" w:rsidRDefault="00B2247C" w:rsidP="00711861">
      <w:pPr>
        <w:pStyle w:val="ListParagraph"/>
        <w:numPr>
          <w:ilvl w:val="2"/>
          <w:numId w:val="105"/>
        </w:numPr>
        <w:spacing w:line="360" w:lineRule="auto"/>
        <w:ind w:left="414" w:hanging="357"/>
        <w:jc w:val="both"/>
        <w:rPr>
          <w:rFonts w:ascii="Arial" w:hAnsi="Arial" w:cs="Arial"/>
          <w:sz w:val="22"/>
          <w:szCs w:val="22"/>
        </w:rPr>
      </w:pPr>
      <w:r w:rsidRPr="00A45DED">
        <w:rPr>
          <w:rFonts w:ascii="Arial" w:hAnsi="Arial" w:cs="Arial"/>
          <w:sz w:val="22"/>
          <w:szCs w:val="22"/>
        </w:rPr>
        <w:t xml:space="preserve">Skills in mediation  </w:t>
      </w:r>
    </w:p>
    <w:p w14:paraId="5933386E" w14:textId="77777777" w:rsidR="00B2247C" w:rsidRPr="00A45DED" w:rsidRDefault="00B2247C" w:rsidP="00711861">
      <w:pPr>
        <w:pStyle w:val="ListParagraph"/>
        <w:numPr>
          <w:ilvl w:val="2"/>
          <w:numId w:val="105"/>
        </w:numPr>
        <w:spacing w:line="360" w:lineRule="auto"/>
        <w:ind w:left="414" w:hanging="357"/>
        <w:jc w:val="both"/>
        <w:rPr>
          <w:rFonts w:ascii="Arial" w:hAnsi="Arial" w:cs="Arial"/>
          <w:sz w:val="22"/>
          <w:szCs w:val="22"/>
        </w:rPr>
      </w:pPr>
      <w:r w:rsidRPr="00A45DED">
        <w:rPr>
          <w:rFonts w:ascii="Arial" w:hAnsi="Arial" w:cs="Arial"/>
          <w:sz w:val="22"/>
          <w:szCs w:val="22"/>
        </w:rPr>
        <w:t xml:space="preserve">Skills in governance  </w:t>
      </w:r>
    </w:p>
    <w:p w14:paraId="1D08B884" w14:textId="77777777" w:rsidR="00B2247C" w:rsidRPr="00A45DED" w:rsidRDefault="00B2247C" w:rsidP="00711861">
      <w:pPr>
        <w:pStyle w:val="ListParagraph"/>
        <w:numPr>
          <w:ilvl w:val="2"/>
          <w:numId w:val="105"/>
        </w:numPr>
        <w:spacing w:line="360" w:lineRule="auto"/>
        <w:ind w:left="414" w:hanging="357"/>
        <w:jc w:val="both"/>
        <w:rPr>
          <w:rFonts w:ascii="Arial" w:hAnsi="Arial" w:cs="Arial"/>
          <w:sz w:val="22"/>
          <w:szCs w:val="22"/>
        </w:rPr>
      </w:pPr>
      <w:r w:rsidRPr="00A45DED">
        <w:rPr>
          <w:rFonts w:ascii="Arial" w:hAnsi="Arial" w:cs="Arial"/>
          <w:sz w:val="22"/>
          <w:szCs w:val="22"/>
        </w:rPr>
        <w:t xml:space="preserve">Competence as required by other national line sector departments  </w:t>
      </w:r>
    </w:p>
    <w:p w14:paraId="729B70A6" w14:textId="77777777" w:rsidR="00B2247C" w:rsidRPr="00A45DED" w:rsidRDefault="00B2247C" w:rsidP="00711861">
      <w:pPr>
        <w:pStyle w:val="ListParagraph"/>
        <w:numPr>
          <w:ilvl w:val="2"/>
          <w:numId w:val="105"/>
        </w:numPr>
        <w:spacing w:after="0" w:line="360" w:lineRule="auto"/>
        <w:ind w:left="414" w:hanging="357"/>
        <w:jc w:val="both"/>
        <w:rPr>
          <w:rFonts w:ascii="Arial" w:hAnsi="Arial" w:cs="Arial"/>
          <w:sz w:val="22"/>
          <w:szCs w:val="22"/>
        </w:rPr>
      </w:pPr>
      <w:r w:rsidRPr="00A45DED">
        <w:rPr>
          <w:rFonts w:ascii="Arial" w:hAnsi="Arial" w:cs="Arial"/>
          <w:sz w:val="22"/>
          <w:szCs w:val="22"/>
        </w:rPr>
        <w:t xml:space="preserve">Exceptional and dynamic creativity to improve the functioning of the municipality  </w:t>
      </w:r>
    </w:p>
    <w:p w14:paraId="503D8232" w14:textId="77777777" w:rsidR="00B2247C" w:rsidRDefault="00B2247C" w:rsidP="009D6A0B">
      <w:pPr>
        <w:spacing w:after="0" w:line="360" w:lineRule="auto"/>
        <w:jc w:val="both"/>
        <w:rPr>
          <w:rFonts w:ascii="Arial" w:hAnsi="Arial" w:cs="Arial"/>
          <w:sz w:val="22"/>
          <w:szCs w:val="22"/>
        </w:rPr>
      </w:pPr>
      <w:r w:rsidRPr="00B2247C">
        <w:rPr>
          <w:rFonts w:ascii="Arial" w:hAnsi="Arial" w:cs="Arial"/>
          <w:sz w:val="22"/>
          <w:szCs w:val="22"/>
        </w:rPr>
        <w:t xml:space="preserve"> </w:t>
      </w:r>
    </w:p>
    <w:p w14:paraId="4F3DF555" w14:textId="77777777" w:rsidR="00CF130D" w:rsidRDefault="00CF130D" w:rsidP="009D6A0B">
      <w:pPr>
        <w:spacing w:after="0" w:line="360" w:lineRule="auto"/>
        <w:jc w:val="both"/>
        <w:rPr>
          <w:rFonts w:ascii="Arial" w:hAnsi="Arial" w:cs="Arial"/>
          <w:sz w:val="22"/>
          <w:szCs w:val="22"/>
        </w:rPr>
      </w:pPr>
    </w:p>
    <w:p w14:paraId="0043FF43" w14:textId="77777777" w:rsidR="00CF130D" w:rsidRDefault="00CF130D" w:rsidP="009D6A0B">
      <w:pPr>
        <w:spacing w:after="0" w:line="360" w:lineRule="auto"/>
        <w:jc w:val="both"/>
        <w:rPr>
          <w:rFonts w:ascii="Arial" w:hAnsi="Arial" w:cs="Arial"/>
          <w:sz w:val="22"/>
          <w:szCs w:val="22"/>
        </w:rPr>
      </w:pPr>
    </w:p>
    <w:p w14:paraId="7AD59299" w14:textId="77777777" w:rsidR="00CF130D" w:rsidRPr="00B2247C" w:rsidRDefault="00CF130D" w:rsidP="009D6A0B">
      <w:pPr>
        <w:spacing w:after="0" w:line="360" w:lineRule="auto"/>
        <w:jc w:val="both"/>
        <w:rPr>
          <w:rFonts w:ascii="Arial" w:hAnsi="Arial" w:cs="Arial"/>
          <w:sz w:val="22"/>
          <w:szCs w:val="22"/>
        </w:rPr>
      </w:pPr>
    </w:p>
    <w:p w14:paraId="62B89599" w14:textId="77777777" w:rsidR="00B2247C" w:rsidRPr="00B2247C" w:rsidRDefault="00B2247C" w:rsidP="009D6A0B">
      <w:pPr>
        <w:spacing w:line="360" w:lineRule="auto"/>
        <w:jc w:val="both"/>
        <w:rPr>
          <w:rFonts w:ascii="Arial" w:hAnsi="Arial" w:cs="Arial"/>
          <w:sz w:val="22"/>
          <w:szCs w:val="22"/>
        </w:rPr>
      </w:pPr>
      <w:r w:rsidRPr="00B2247C">
        <w:rPr>
          <w:rFonts w:ascii="Arial" w:hAnsi="Arial" w:cs="Arial"/>
          <w:b/>
          <w:sz w:val="22"/>
          <w:szCs w:val="22"/>
        </w:rPr>
        <w:t xml:space="preserve">6.4.5  List of Core Competency Requirements (CCRS) for Employees  </w:t>
      </w:r>
    </w:p>
    <w:p w14:paraId="5E4FFBD3" w14:textId="77777777" w:rsidR="00B2247C" w:rsidRPr="00B2247C" w:rsidRDefault="00B2247C" w:rsidP="009D6A0B">
      <w:pPr>
        <w:spacing w:line="360" w:lineRule="auto"/>
        <w:jc w:val="both"/>
        <w:rPr>
          <w:rFonts w:ascii="Arial" w:hAnsi="Arial" w:cs="Arial"/>
          <w:sz w:val="22"/>
          <w:szCs w:val="22"/>
        </w:rPr>
      </w:pPr>
      <w:r w:rsidRPr="00B2247C">
        <w:rPr>
          <w:rFonts w:ascii="Arial" w:hAnsi="Arial" w:cs="Arial"/>
          <w:sz w:val="22"/>
          <w:szCs w:val="22"/>
        </w:rPr>
        <w:t xml:space="preserve">In order to address the development gaps that support e achievement of set performance targets, a personal development plan (PDP) will be developed and form part of the Performance Agreement i.e. In line with the MFMA the performance agreements will be made available to the public.  </w:t>
      </w:r>
    </w:p>
    <w:p w14:paraId="3D7CC769"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7.4.6  Performance review </w:t>
      </w:r>
    </w:p>
    <w:p w14:paraId="76FAE759" w14:textId="77777777" w:rsidR="00B2247C" w:rsidRPr="00B2247C" w:rsidRDefault="00B2247C" w:rsidP="009D6A0B">
      <w:pPr>
        <w:spacing w:line="360" w:lineRule="auto"/>
        <w:jc w:val="both"/>
        <w:rPr>
          <w:rFonts w:ascii="Arial" w:hAnsi="Arial" w:cs="Arial"/>
          <w:sz w:val="22"/>
          <w:szCs w:val="22"/>
        </w:rPr>
      </w:pPr>
      <w:r w:rsidRPr="00B2247C">
        <w:rPr>
          <w:rFonts w:ascii="Arial" w:hAnsi="Arial" w:cs="Arial"/>
          <w:sz w:val="22"/>
          <w:szCs w:val="22"/>
        </w:rPr>
        <w:t xml:space="preserve">Performance review is aimed at checking and monitoring progress of the employee in satisfying the key objectives and their targets. Performance reviews will happen at the end of the first, second and third quarters of the year as noted below  </w:t>
      </w:r>
    </w:p>
    <w:p w14:paraId="128A4A3B" w14:textId="77777777" w:rsidR="00B2247C" w:rsidRPr="00B2247C" w:rsidRDefault="00B2247C" w:rsidP="009D6A0B">
      <w:pPr>
        <w:spacing w:after="0" w:line="360" w:lineRule="auto"/>
        <w:ind w:right="631"/>
        <w:jc w:val="both"/>
        <w:rPr>
          <w:rFonts w:ascii="Arial" w:hAnsi="Arial" w:cs="Arial"/>
          <w:sz w:val="22"/>
          <w:szCs w:val="22"/>
        </w:rPr>
      </w:pPr>
      <w:r w:rsidRPr="00B2247C">
        <w:rPr>
          <w:rFonts w:ascii="Arial" w:hAnsi="Arial" w:cs="Arial"/>
          <w:b/>
          <w:sz w:val="22"/>
          <w:szCs w:val="22"/>
        </w:rPr>
        <w:t xml:space="preserve">Performance Review Schedule </w:t>
      </w:r>
    </w:p>
    <w:tbl>
      <w:tblPr>
        <w:tblStyle w:val="TableGrid"/>
        <w:tblW w:w="9496" w:type="dxa"/>
        <w:tblInd w:w="201" w:type="dxa"/>
        <w:tblCellMar>
          <w:top w:w="53" w:type="dxa"/>
          <w:left w:w="104" w:type="dxa"/>
          <w:right w:w="115" w:type="dxa"/>
        </w:tblCellMar>
        <w:tblLook w:val="04A0" w:firstRow="1" w:lastRow="0" w:firstColumn="1" w:lastColumn="0" w:noHBand="0" w:noVBand="1"/>
      </w:tblPr>
      <w:tblGrid>
        <w:gridCol w:w="1645"/>
        <w:gridCol w:w="4432"/>
        <w:gridCol w:w="3419"/>
      </w:tblGrid>
      <w:tr w:rsidR="00B2247C" w:rsidRPr="00B2247C" w14:paraId="355FD58E" w14:textId="77777777" w:rsidTr="009F16FA">
        <w:trPr>
          <w:trHeight w:val="485"/>
        </w:trPr>
        <w:tc>
          <w:tcPr>
            <w:tcW w:w="1590" w:type="dxa"/>
            <w:tcBorders>
              <w:top w:val="single" w:sz="4" w:space="0" w:color="000000"/>
              <w:left w:val="single" w:sz="4" w:space="0" w:color="000000"/>
              <w:bottom w:val="single" w:sz="4" w:space="0" w:color="000000"/>
              <w:right w:val="single" w:sz="4" w:space="0" w:color="000000"/>
            </w:tcBorders>
            <w:shd w:val="clear" w:color="auto" w:fill="D7C0A1"/>
          </w:tcPr>
          <w:p w14:paraId="5E4E6783"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Quarter </w:t>
            </w:r>
          </w:p>
        </w:tc>
        <w:tc>
          <w:tcPr>
            <w:tcW w:w="4467" w:type="dxa"/>
            <w:tcBorders>
              <w:top w:val="single" w:sz="4" w:space="0" w:color="000000"/>
              <w:left w:val="single" w:sz="4" w:space="0" w:color="000000"/>
              <w:bottom w:val="single" w:sz="4" w:space="0" w:color="000000"/>
              <w:right w:val="single" w:sz="4" w:space="0" w:color="000000"/>
            </w:tcBorders>
            <w:shd w:val="clear" w:color="auto" w:fill="D7C0A1"/>
          </w:tcPr>
          <w:p w14:paraId="00E601A2"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Period under review </w:t>
            </w:r>
          </w:p>
        </w:tc>
        <w:tc>
          <w:tcPr>
            <w:tcW w:w="3439" w:type="dxa"/>
            <w:tcBorders>
              <w:top w:val="single" w:sz="4" w:space="0" w:color="000000"/>
              <w:left w:val="single" w:sz="4" w:space="0" w:color="000000"/>
              <w:bottom w:val="single" w:sz="4" w:space="0" w:color="000000"/>
              <w:right w:val="single" w:sz="4" w:space="0" w:color="000000"/>
            </w:tcBorders>
            <w:shd w:val="clear" w:color="auto" w:fill="D7C0A1"/>
          </w:tcPr>
          <w:p w14:paraId="12D94CB1"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Month of conducting review </w:t>
            </w:r>
          </w:p>
        </w:tc>
      </w:tr>
      <w:tr w:rsidR="00B2247C" w:rsidRPr="00B2247C" w14:paraId="2D53083F" w14:textId="77777777" w:rsidTr="009F16FA">
        <w:trPr>
          <w:trHeight w:val="488"/>
        </w:trPr>
        <w:tc>
          <w:tcPr>
            <w:tcW w:w="1590" w:type="dxa"/>
            <w:tcBorders>
              <w:top w:val="single" w:sz="4" w:space="0" w:color="000000"/>
              <w:left w:val="single" w:sz="4" w:space="0" w:color="000000"/>
              <w:bottom w:val="single" w:sz="4" w:space="0" w:color="000000"/>
              <w:right w:val="single" w:sz="4" w:space="0" w:color="000000"/>
            </w:tcBorders>
          </w:tcPr>
          <w:p w14:paraId="389070DB"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1  </w:t>
            </w:r>
          </w:p>
        </w:tc>
        <w:tc>
          <w:tcPr>
            <w:tcW w:w="4467" w:type="dxa"/>
            <w:tcBorders>
              <w:top w:val="single" w:sz="4" w:space="0" w:color="000000"/>
              <w:left w:val="single" w:sz="4" w:space="0" w:color="000000"/>
              <w:bottom w:val="single" w:sz="4" w:space="0" w:color="000000"/>
              <w:right w:val="single" w:sz="4" w:space="0" w:color="000000"/>
            </w:tcBorders>
          </w:tcPr>
          <w:p w14:paraId="18464F99"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July to end September  </w:t>
            </w:r>
          </w:p>
        </w:tc>
        <w:tc>
          <w:tcPr>
            <w:tcW w:w="3439" w:type="dxa"/>
            <w:tcBorders>
              <w:top w:val="single" w:sz="4" w:space="0" w:color="000000"/>
              <w:left w:val="single" w:sz="4" w:space="0" w:color="000000"/>
              <w:bottom w:val="single" w:sz="4" w:space="0" w:color="000000"/>
              <w:right w:val="single" w:sz="4" w:space="0" w:color="000000"/>
            </w:tcBorders>
          </w:tcPr>
          <w:p w14:paraId="5C686E0E"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October  </w:t>
            </w:r>
          </w:p>
        </w:tc>
      </w:tr>
      <w:tr w:rsidR="00B2247C" w:rsidRPr="00B2247C" w14:paraId="1B7B7B6E" w14:textId="77777777" w:rsidTr="009F16FA">
        <w:trPr>
          <w:trHeight w:val="485"/>
        </w:trPr>
        <w:tc>
          <w:tcPr>
            <w:tcW w:w="1590" w:type="dxa"/>
            <w:tcBorders>
              <w:top w:val="single" w:sz="4" w:space="0" w:color="000000"/>
              <w:left w:val="single" w:sz="4" w:space="0" w:color="000000"/>
              <w:bottom w:val="single" w:sz="4" w:space="0" w:color="000000"/>
              <w:right w:val="single" w:sz="4" w:space="0" w:color="000000"/>
            </w:tcBorders>
          </w:tcPr>
          <w:p w14:paraId="657027B6"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2  </w:t>
            </w:r>
          </w:p>
        </w:tc>
        <w:tc>
          <w:tcPr>
            <w:tcW w:w="4467" w:type="dxa"/>
            <w:tcBorders>
              <w:top w:val="single" w:sz="4" w:space="0" w:color="000000"/>
              <w:left w:val="single" w:sz="4" w:space="0" w:color="000000"/>
              <w:bottom w:val="single" w:sz="4" w:space="0" w:color="000000"/>
              <w:right w:val="single" w:sz="4" w:space="0" w:color="000000"/>
            </w:tcBorders>
          </w:tcPr>
          <w:p w14:paraId="1AB04E41"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October to the end of December  </w:t>
            </w:r>
          </w:p>
        </w:tc>
        <w:tc>
          <w:tcPr>
            <w:tcW w:w="3439" w:type="dxa"/>
            <w:tcBorders>
              <w:top w:val="single" w:sz="4" w:space="0" w:color="000000"/>
              <w:left w:val="single" w:sz="4" w:space="0" w:color="000000"/>
              <w:bottom w:val="single" w:sz="4" w:space="0" w:color="000000"/>
              <w:right w:val="single" w:sz="4" w:space="0" w:color="000000"/>
            </w:tcBorders>
          </w:tcPr>
          <w:p w14:paraId="78B6E4FB"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January  </w:t>
            </w:r>
          </w:p>
        </w:tc>
      </w:tr>
      <w:tr w:rsidR="00B2247C" w:rsidRPr="00B2247C" w14:paraId="5C17C12B" w14:textId="77777777" w:rsidTr="009F16FA">
        <w:trPr>
          <w:trHeight w:val="487"/>
        </w:trPr>
        <w:tc>
          <w:tcPr>
            <w:tcW w:w="1590" w:type="dxa"/>
            <w:tcBorders>
              <w:top w:val="single" w:sz="4" w:space="0" w:color="000000"/>
              <w:left w:val="single" w:sz="4" w:space="0" w:color="000000"/>
              <w:bottom w:val="single" w:sz="4" w:space="0" w:color="000000"/>
              <w:right w:val="single" w:sz="4" w:space="0" w:color="000000"/>
            </w:tcBorders>
          </w:tcPr>
          <w:p w14:paraId="6B3AE361"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3  </w:t>
            </w:r>
          </w:p>
        </w:tc>
        <w:tc>
          <w:tcPr>
            <w:tcW w:w="4467" w:type="dxa"/>
            <w:tcBorders>
              <w:top w:val="single" w:sz="4" w:space="0" w:color="000000"/>
              <w:left w:val="single" w:sz="4" w:space="0" w:color="000000"/>
              <w:bottom w:val="single" w:sz="4" w:space="0" w:color="000000"/>
              <w:right w:val="single" w:sz="4" w:space="0" w:color="000000"/>
            </w:tcBorders>
          </w:tcPr>
          <w:p w14:paraId="4D31F7D3"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January to the end of March  </w:t>
            </w:r>
          </w:p>
        </w:tc>
        <w:tc>
          <w:tcPr>
            <w:tcW w:w="3439" w:type="dxa"/>
            <w:tcBorders>
              <w:top w:val="single" w:sz="4" w:space="0" w:color="000000"/>
              <w:left w:val="single" w:sz="4" w:space="0" w:color="000000"/>
              <w:bottom w:val="single" w:sz="4" w:space="0" w:color="000000"/>
              <w:right w:val="single" w:sz="4" w:space="0" w:color="000000"/>
            </w:tcBorders>
          </w:tcPr>
          <w:p w14:paraId="10FD2F99"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April  </w:t>
            </w:r>
          </w:p>
        </w:tc>
      </w:tr>
      <w:tr w:rsidR="00B2247C" w:rsidRPr="00B2247C" w14:paraId="52739184" w14:textId="77777777" w:rsidTr="009F16FA">
        <w:trPr>
          <w:trHeight w:val="487"/>
        </w:trPr>
        <w:tc>
          <w:tcPr>
            <w:tcW w:w="1590" w:type="dxa"/>
            <w:tcBorders>
              <w:top w:val="single" w:sz="4" w:space="0" w:color="000000"/>
              <w:left w:val="single" w:sz="4" w:space="0" w:color="000000"/>
              <w:bottom w:val="single" w:sz="4" w:space="0" w:color="000000"/>
              <w:right w:val="single" w:sz="4" w:space="0" w:color="000000"/>
            </w:tcBorders>
          </w:tcPr>
          <w:p w14:paraId="165A7E7E"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4  </w:t>
            </w:r>
          </w:p>
        </w:tc>
        <w:tc>
          <w:tcPr>
            <w:tcW w:w="4467" w:type="dxa"/>
            <w:tcBorders>
              <w:top w:val="single" w:sz="4" w:space="0" w:color="000000"/>
              <w:left w:val="single" w:sz="4" w:space="0" w:color="000000"/>
              <w:bottom w:val="single" w:sz="4" w:space="0" w:color="000000"/>
              <w:right w:val="single" w:sz="4" w:space="0" w:color="000000"/>
            </w:tcBorders>
          </w:tcPr>
          <w:p w14:paraId="28B36285"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April to the end June   </w:t>
            </w:r>
          </w:p>
        </w:tc>
        <w:tc>
          <w:tcPr>
            <w:tcW w:w="3439" w:type="dxa"/>
            <w:tcBorders>
              <w:top w:val="single" w:sz="4" w:space="0" w:color="000000"/>
              <w:left w:val="single" w:sz="4" w:space="0" w:color="000000"/>
              <w:bottom w:val="single" w:sz="4" w:space="0" w:color="000000"/>
              <w:right w:val="single" w:sz="4" w:space="0" w:color="000000"/>
            </w:tcBorders>
          </w:tcPr>
          <w:p w14:paraId="04D74B62" w14:textId="77777777" w:rsidR="00B2247C" w:rsidRPr="00B2247C" w:rsidRDefault="00B2247C" w:rsidP="009D6A0B">
            <w:pPr>
              <w:spacing w:line="360" w:lineRule="auto"/>
              <w:ind w:right="631"/>
              <w:jc w:val="both"/>
              <w:rPr>
                <w:rFonts w:ascii="Arial" w:hAnsi="Arial" w:cs="Arial"/>
                <w:sz w:val="22"/>
                <w:szCs w:val="22"/>
              </w:rPr>
            </w:pPr>
            <w:r w:rsidRPr="00B2247C">
              <w:rPr>
                <w:rFonts w:ascii="Arial" w:hAnsi="Arial" w:cs="Arial"/>
                <w:b/>
                <w:sz w:val="22"/>
                <w:szCs w:val="22"/>
              </w:rPr>
              <w:t xml:space="preserve">July   </w:t>
            </w:r>
          </w:p>
        </w:tc>
      </w:tr>
    </w:tbl>
    <w:p w14:paraId="36A26785"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w:t>
      </w:r>
    </w:p>
    <w:p w14:paraId="0F6A28BE" w14:textId="77777777" w:rsidR="00B2247C" w:rsidRDefault="00B2247C" w:rsidP="009D6A0B">
      <w:pPr>
        <w:spacing w:line="360" w:lineRule="auto"/>
        <w:jc w:val="both"/>
        <w:rPr>
          <w:rFonts w:ascii="Arial" w:hAnsi="Arial" w:cs="Arial"/>
          <w:sz w:val="22"/>
          <w:szCs w:val="22"/>
        </w:rPr>
      </w:pPr>
      <w:r w:rsidRPr="00B2247C">
        <w:rPr>
          <w:rFonts w:ascii="Arial" w:hAnsi="Arial" w:cs="Arial"/>
          <w:sz w:val="22"/>
          <w:szCs w:val="22"/>
        </w:rPr>
        <w:t>Makana Municipality may elect to conduct verbal reviews for the first and third quarters, particularly if performance is deemed satisfactory. During any of the reviews, the municipality will however make use of the assessment tools that will be ultimately used in performance assessment phase (4</w:t>
      </w:r>
      <w:r w:rsidRPr="00B2247C">
        <w:rPr>
          <w:rFonts w:ascii="Arial" w:hAnsi="Arial" w:cs="Arial"/>
          <w:sz w:val="22"/>
          <w:szCs w:val="22"/>
          <w:vertAlign w:val="superscript"/>
        </w:rPr>
        <w:t>th</w:t>
      </w:r>
      <w:r w:rsidRPr="00B2247C">
        <w:rPr>
          <w:rFonts w:ascii="Arial" w:hAnsi="Arial" w:cs="Arial"/>
          <w:sz w:val="22"/>
          <w:szCs w:val="22"/>
        </w:rPr>
        <w:t xml:space="preserve"> Quarter). Despite the force stated performance review intervals, the employer reserves a choice to review performance at any stage (for as long as the employment contract is still valid).  For the operational reasons and also based on agreement with the employee the employer will be entitled to making changes to the provisioning of the performance plan. In addition, performance feedback will be based on the employer’s assessment of the employee’s performance.  </w:t>
      </w:r>
    </w:p>
    <w:p w14:paraId="76A9C92D" w14:textId="77777777" w:rsidR="00B2247C" w:rsidRDefault="00B2247C" w:rsidP="009D6A0B">
      <w:pPr>
        <w:spacing w:line="360" w:lineRule="auto"/>
        <w:jc w:val="both"/>
        <w:rPr>
          <w:rFonts w:ascii="Arial" w:hAnsi="Arial" w:cs="Arial"/>
          <w:sz w:val="22"/>
          <w:szCs w:val="22"/>
        </w:rPr>
      </w:pPr>
      <w:r w:rsidRPr="00B2247C">
        <w:rPr>
          <w:rFonts w:ascii="Arial" w:hAnsi="Arial" w:cs="Arial"/>
          <w:sz w:val="22"/>
          <w:szCs w:val="22"/>
        </w:rPr>
        <w:t xml:space="preserve">The performance review will entail the “stock taking” of the achievements on KPA and CRRs. Each of the two will be reviewed as follows:-Key performance areas.  </w:t>
      </w:r>
    </w:p>
    <w:tbl>
      <w:tblPr>
        <w:tblStyle w:val="TableGrid0"/>
        <w:tblW w:w="0" w:type="auto"/>
        <w:tblLook w:val="04A0" w:firstRow="1" w:lastRow="0" w:firstColumn="1" w:lastColumn="0" w:noHBand="0" w:noVBand="1"/>
      </w:tblPr>
      <w:tblGrid>
        <w:gridCol w:w="1374"/>
        <w:gridCol w:w="3481"/>
        <w:gridCol w:w="971"/>
        <w:gridCol w:w="971"/>
        <w:gridCol w:w="971"/>
        <w:gridCol w:w="971"/>
        <w:gridCol w:w="971"/>
      </w:tblGrid>
      <w:tr w:rsidR="00860467" w:rsidRPr="00860467" w14:paraId="4FAFFB8B" w14:textId="77777777" w:rsidTr="00293BD7">
        <w:tc>
          <w:tcPr>
            <w:tcW w:w="1374" w:type="dxa"/>
            <w:vMerge w:val="restart"/>
            <w:vAlign w:val="center"/>
          </w:tcPr>
          <w:p w14:paraId="15F080B8" w14:textId="64872F98" w:rsidR="00860467" w:rsidRPr="00860467" w:rsidRDefault="00860467" w:rsidP="00860467">
            <w:pPr>
              <w:spacing w:line="360" w:lineRule="auto"/>
              <w:jc w:val="center"/>
              <w:rPr>
                <w:rFonts w:ascii="Arial" w:hAnsi="Arial" w:cs="Arial"/>
                <w:b/>
                <w:bCs/>
                <w:sz w:val="22"/>
                <w:szCs w:val="22"/>
              </w:rPr>
            </w:pPr>
            <w:r w:rsidRPr="00860467">
              <w:rPr>
                <w:rFonts w:ascii="Arial" w:hAnsi="Arial" w:cs="Arial"/>
                <w:b/>
                <w:bCs/>
                <w:sz w:val="22"/>
                <w:szCs w:val="22"/>
              </w:rPr>
              <w:t>Level</w:t>
            </w:r>
          </w:p>
        </w:tc>
        <w:tc>
          <w:tcPr>
            <w:tcW w:w="3481" w:type="dxa"/>
            <w:vMerge w:val="restart"/>
            <w:vAlign w:val="center"/>
          </w:tcPr>
          <w:p w14:paraId="4686E02B" w14:textId="5702E62A" w:rsidR="00860467" w:rsidRPr="00860467" w:rsidRDefault="00860467" w:rsidP="00860467">
            <w:pPr>
              <w:spacing w:line="360" w:lineRule="auto"/>
              <w:jc w:val="center"/>
              <w:rPr>
                <w:rFonts w:ascii="Arial" w:hAnsi="Arial" w:cs="Arial"/>
                <w:b/>
                <w:bCs/>
                <w:sz w:val="22"/>
                <w:szCs w:val="22"/>
              </w:rPr>
            </w:pPr>
            <w:r w:rsidRPr="00860467">
              <w:rPr>
                <w:rFonts w:ascii="Arial" w:hAnsi="Arial" w:cs="Arial"/>
                <w:b/>
                <w:bCs/>
                <w:sz w:val="22"/>
                <w:szCs w:val="22"/>
              </w:rPr>
              <w:t>Terminology</w:t>
            </w:r>
          </w:p>
        </w:tc>
        <w:tc>
          <w:tcPr>
            <w:tcW w:w="4855" w:type="dxa"/>
            <w:gridSpan w:val="5"/>
          </w:tcPr>
          <w:p w14:paraId="5151F1A4" w14:textId="0772E87E" w:rsidR="00860467" w:rsidRPr="00860467" w:rsidRDefault="00860467" w:rsidP="009D6A0B">
            <w:pPr>
              <w:spacing w:line="360" w:lineRule="auto"/>
              <w:jc w:val="both"/>
              <w:rPr>
                <w:rFonts w:ascii="Arial" w:hAnsi="Arial" w:cs="Arial"/>
                <w:b/>
                <w:bCs/>
                <w:sz w:val="22"/>
                <w:szCs w:val="22"/>
              </w:rPr>
            </w:pPr>
            <w:r w:rsidRPr="00860467">
              <w:rPr>
                <w:rFonts w:ascii="Arial" w:hAnsi="Arial" w:cs="Arial"/>
                <w:b/>
                <w:bCs/>
                <w:sz w:val="22"/>
                <w:szCs w:val="22"/>
              </w:rPr>
              <w:t xml:space="preserve">Rating </w:t>
            </w:r>
          </w:p>
        </w:tc>
      </w:tr>
      <w:tr w:rsidR="00293BD7" w:rsidRPr="00860467" w14:paraId="4467B1EC" w14:textId="77777777" w:rsidTr="00293BD7">
        <w:tc>
          <w:tcPr>
            <w:tcW w:w="1374" w:type="dxa"/>
            <w:vMerge/>
          </w:tcPr>
          <w:p w14:paraId="2D51D8FE" w14:textId="77777777" w:rsidR="00860467" w:rsidRPr="00860467" w:rsidRDefault="00860467" w:rsidP="009D6A0B">
            <w:pPr>
              <w:spacing w:line="360" w:lineRule="auto"/>
              <w:jc w:val="both"/>
              <w:rPr>
                <w:rFonts w:ascii="Arial" w:hAnsi="Arial" w:cs="Arial"/>
                <w:b/>
                <w:bCs/>
                <w:sz w:val="22"/>
                <w:szCs w:val="22"/>
              </w:rPr>
            </w:pPr>
          </w:p>
        </w:tc>
        <w:tc>
          <w:tcPr>
            <w:tcW w:w="3481" w:type="dxa"/>
            <w:vMerge/>
          </w:tcPr>
          <w:p w14:paraId="37FE456A" w14:textId="77777777" w:rsidR="00860467" w:rsidRPr="00860467" w:rsidRDefault="00860467" w:rsidP="009D6A0B">
            <w:pPr>
              <w:spacing w:line="360" w:lineRule="auto"/>
              <w:jc w:val="both"/>
              <w:rPr>
                <w:rFonts w:ascii="Arial" w:hAnsi="Arial" w:cs="Arial"/>
                <w:b/>
                <w:bCs/>
                <w:sz w:val="22"/>
                <w:szCs w:val="22"/>
              </w:rPr>
            </w:pPr>
          </w:p>
        </w:tc>
        <w:tc>
          <w:tcPr>
            <w:tcW w:w="971" w:type="dxa"/>
          </w:tcPr>
          <w:p w14:paraId="30B9D5BD" w14:textId="5E4DE231" w:rsidR="00860467" w:rsidRPr="00860467" w:rsidRDefault="00860467" w:rsidP="009D6A0B">
            <w:pPr>
              <w:spacing w:line="360" w:lineRule="auto"/>
              <w:jc w:val="both"/>
              <w:rPr>
                <w:rFonts w:ascii="Arial" w:hAnsi="Arial" w:cs="Arial"/>
                <w:b/>
                <w:bCs/>
                <w:sz w:val="22"/>
                <w:szCs w:val="22"/>
              </w:rPr>
            </w:pPr>
            <w:r w:rsidRPr="00860467">
              <w:rPr>
                <w:rFonts w:ascii="Arial" w:hAnsi="Arial" w:cs="Arial"/>
                <w:b/>
                <w:bCs/>
                <w:sz w:val="22"/>
                <w:szCs w:val="22"/>
              </w:rPr>
              <w:t>1</w:t>
            </w:r>
          </w:p>
        </w:tc>
        <w:tc>
          <w:tcPr>
            <w:tcW w:w="971" w:type="dxa"/>
          </w:tcPr>
          <w:p w14:paraId="64499284" w14:textId="6CEB6962" w:rsidR="00860467" w:rsidRPr="00860467" w:rsidRDefault="00860467" w:rsidP="009D6A0B">
            <w:pPr>
              <w:spacing w:line="360" w:lineRule="auto"/>
              <w:jc w:val="both"/>
              <w:rPr>
                <w:rFonts w:ascii="Arial" w:hAnsi="Arial" w:cs="Arial"/>
                <w:b/>
                <w:bCs/>
                <w:sz w:val="22"/>
                <w:szCs w:val="22"/>
              </w:rPr>
            </w:pPr>
            <w:r w:rsidRPr="00860467">
              <w:rPr>
                <w:rFonts w:ascii="Arial" w:hAnsi="Arial" w:cs="Arial"/>
                <w:b/>
                <w:bCs/>
                <w:sz w:val="22"/>
                <w:szCs w:val="22"/>
              </w:rPr>
              <w:t>2</w:t>
            </w:r>
          </w:p>
        </w:tc>
        <w:tc>
          <w:tcPr>
            <w:tcW w:w="971" w:type="dxa"/>
          </w:tcPr>
          <w:p w14:paraId="7586D081" w14:textId="1E36D0E9" w:rsidR="00860467" w:rsidRPr="00860467" w:rsidRDefault="00860467" w:rsidP="009D6A0B">
            <w:pPr>
              <w:spacing w:line="360" w:lineRule="auto"/>
              <w:jc w:val="both"/>
              <w:rPr>
                <w:rFonts w:ascii="Arial" w:hAnsi="Arial" w:cs="Arial"/>
                <w:b/>
                <w:bCs/>
                <w:sz w:val="22"/>
                <w:szCs w:val="22"/>
              </w:rPr>
            </w:pPr>
            <w:r w:rsidRPr="00860467">
              <w:rPr>
                <w:rFonts w:ascii="Arial" w:hAnsi="Arial" w:cs="Arial"/>
                <w:b/>
                <w:bCs/>
                <w:sz w:val="22"/>
                <w:szCs w:val="22"/>
              </w:rPr>
              <w:t>3</w:t>
            </w:r>
          </w:p>
        </w:tc>
        <w:tc>
          <w:tcPr>
            <w:tcW w:w="971" w:type="dxa"/>
          </w:tcPr>
          <w:p w14:paraId="4FF9DD0C" w14:textId="37F93B4F" w:rsidR="00860467" w:rsidRPr="00860467" w:rsidRDefault="00860467" w:rsidP="009D6A0B">
            <w:pPr>
              <w:spacing w:line="360" w:lineRule="auto"/>
              <w:jc w:val="both"/>
              <w:rPr>
                <w:rFonts w:ascii="Arial" w:hAnsi="Arial" w:cs="Arial"/>
                <w:b/>
                <w:bCs/>
                <w:sz w:val="22"/>
                <w:szCs w:val="22"/>
              </w:rPr>
            </w:pPr>
            <w:r w:rsidRPr="00860467">
              <w:rPr>
                <w:rFonts w:ascii="Arial" w:hAnsi="Arial" w:cs="Arial"/>
                <w:b/>
                <w:bCs/>
                <w:sz w:val="22"/>
                <w:szCs w:val="22"/>
              </w:rPr>
              <w:t>4</w:t>
            </w:r>
          </w:p>
        </w:tc>
        <w:tc>
          <w:tcPr>
            <w:tcW w:w="971" w:type="dxa"/>
          </w:tcPr>
          <w:p w14:paraId="3FA1FCB0" w14:textId="6F65162B" w:rsidR="00860467" w:rsidRPr="00860467" w:rsidRDefault="00860467" w:rsidP="009D6A0B">
            <w:pPr>
              <w:spacing w:line="360" w:lineRule="auto"/>
              <w:jc w:val="both"/>
              <w:rPr>
                <w:rFonts w:ascii="Arial" w:hAnsi="Arial" w:cs="Arial"/>
                <w:b/>
                <w:bCs/>
                <w:sz w:val="22"/>
                <w:szCs w:val="22"/>
              </w:rPr>
            </w:pPr>
            <w:r w:rsidRPr="00860467">
              <w:rPr>
                <w:rFonts w:ascii="Arial" w:hAnsi="Arial" w:cs="Arial"/>
                <w:b/>
                <w:bCs/>
                <w:sz w:val="22"/>
                <w:szCs w:val="22"/>
              </w:rPr>
              <w:t>5</w:t>
            </w:r>
          </w:p>
        </w:tc>
      </w:tr>
      <w:tr w:rsidR="00293BD7" w14:paraId="2BD40586" w14:textId="77777777" w:rsidTr="00293BD7">
        <w:tc>
          <w:tcPr>
            <w:tcW w:w="1374" w:type="dxa"/>
          </w:tcPr>
          <w:p w14:paraId="5921773C" w14:textId="2D8F2E80" w:rsidR="00273A25" w:rsidRDefault="00860467" w:rsidP="009D6A0B">
            <w:pPr>
              <w:spacing w:line="360" w:lineRule="auto"/>
              <w:jc w:val="both"/>
              <w:rPr>
                <w:rFonts w:ascii="Arial" w:hAnsi="Arial" w:cs="Arial"/>
                <w:sz w:val="22"/>
                <w:szCs w:val="22"/>
              </w:rPr>
            </w:pPr>
            <w:r>
              <w:rPr>
                <w:rFonts w:ascii="Arial" w:hAnsi="Arial" w:cs="Arial"/>
                <w:sz w:val="22"/>
                <w:szCs w:val="22"/>
              </w:rPr>
              <w:t>5</w:t>
            </w:r>
          </w:p>
        </w:tc>
        <w:tc>
          <w:tcPr>
            <w:tcW w:w="3481" w:type="dxa"/>
          </w:tcPr>
          <w:p w14:paraId="73E82417" w14:textId="1FCB7097" w:rsidR="00273A25" w:rsidRDefault="00293BD7" w:rsidP="009D6A0B">
            <w:pPr>
              <w:spacing w:line="360" w:lineRule="auto"/>
              <w:jc w:val="both"/>
              <w:rPr>
                <w:rFonts w:ascii="Arial" w:hAnsi="Arial" w:cs="Arial"/>
                <w:sz w:val="22"/>
                <w:szCs w:val="22"/>
              </w:rPr>
            </w:pPr>
            <w:r>
              <w:rPr>
                <w:rFonts w:ascii="Arial" w:hAnsi="Arial" w:cs="Arial"/>
                <w:sz w:val="22"/>
                <w:szCs w:val="22"/>
              </w:rPr>
              <w:t xml:space="preserve">Outstanding Performance </w:t>
            </w:r>
          </w:p>
        </w:tc>
        <w:tc>
          <w:tcPr>
            <w:tcW w:w="971" w:type="dxa"/>
          </w:tcPr>
          <w:p w14:paraId="2BBD8AC1" w14:textId="77777777" w:rsidR="00273A25" w:rsidRDefault="00273A25" w:rsidP="009D6A0B">
            <w:pPr>
              <w:spacing w:line="360" w:lineRule="auto"/>
              <w:jc w:val="both"/>
              <w:rPr>
                <w:rFonts w:ascii="Arial" w:hAnsi="Arial" w:cs="Arial"/>
                <w:sz w:val="22"/>
                <w:szCs w:val="22"/>
              </w:rPr>
            </w:pPr>
          </w:p>
        </w:tc>
        <w:tc>
          <w:tcPr>
            <w:tcW w:w="971" w:type="dxa"/>
          </w:tcPr>
          <w:p w14:paraId="2180E675" w14:textId="77777777" w:rsidR="00273A25" w:rsidRDefault="00273A25" w:rsidP="009D6A0B">
            <w:pPr>
              <w:spacing w:line="360" w:lineRule="auto"/>
              <w:jc w:val="both"/>
              <w:rPr>
                <w:rFonts w:ascii="Arial" w:hAnsi="Arial" w:cs="Arial"/>
                <w:sz w:val="22"/>
                <w:szCs w:val="22"/>
              </w:rPr>
            </w:pPr>
          </w:p>
        </w:tc>
        <w:tc>
          <w:tcPr>
            <w:tcW w:w="971" w:type="dxa"/>
          </w:tcPr>
          <w:p w14:paraId="6915CFE6" w14:textId="77777777" w:rsidR="00273A25" w:rsidRDefault="00273A25" w:rsidP="009D6A0B">
            <w:pPr>
              <w:spacing w:line="360" w:lineRule="auto"/>
              <w:jc w:val="both"/>
              <w:rPr>
                <w:rFonts w:ascii="Arial" w:hAnsi="Arial" w:cs="Arial"/>
                <w:sz w:val="22"/>
                <w:szCs w:val="22"/>
              </w:rPr>
            </w:pPr>
          </w:p>
        </w:tc>
        <w:tc>
          <w:tcPr>
            <w:tcW w:w="971" w:type="dxa"/>
          </w:tcPr>
          <w:p w14:paraId="04D589A5" w14:textId="77777777" w:rsidR="00273A25" w:rsidRDefault="00273A25" w:rsidP="009D6A0B">
            <w:pPr>
              <w:spacing w:line="360" w:lineRule="auto"/>
              <w:jc w:val="both"/>
              <w:rPr>
                <w:rFonts w:ascii="Arial" w:hAnsi="Arial" w:cs="Arial"/>
                <w:sz w:val="22"/>
                <w:szCs w:val="22"/>
              </w:rPr>
            </w:pPr>
          </w:p>
        </w:tc>
        <w:tc>
          <w:tcPr>
            <w:tcW w:w="971" w:type="dxa"/>
          </w:tcPr>
          <w:p w14:paraId="0F0E1F50" w14:textId="77777777" w:rsidR="00273A25" w:rsidRDefault="00273A25" w:rsidP="009D6A0B">
            <w:pPr>
              <w:spacing w:line="360" w:lineRule="auto"/>
              <w:jc w:val="both"/>
              <w:rPr>
                <w:rFonts w:ascii="Arial" w:hAnsi="Arial" w:cs="Arial"/>
                <w:sz w:val="22"/>
                <w:szCs w:val="22"/>
              </w:rPr>
            </w:pPr>
          </w:p>
        </w:tc>
      </w:tr>
      <w:tr w:rsidR="00293BD7" w14:paraId="48D21EB8" w14:textId="77777777" w:rsidTr="00293BD7">
        <w:tc>
          <w:tcPr>
            <w:tcW w:w="1374" w:type="dxa"/>
          </w:tcPr>
          <w:p w14:paraId="7FE4A7C3" w14:textId="17C1D1B3" w:rsidR="00273A25" w:rsidRDefault="00CD65C4" w:rsidP="009D6A0B">
            <w:pPr>
              <w:spacing w:line="360" w:lineRule="auto"/>
              <w:jc w:val="both"/>
              <w:rPr>
                <w:rFonts w:ascii="Arial" w:hAnsi="Arial" w:cs="Arial"/>
                <w:sz w:val="22"/>
                <w:szCs w:val="22"/>
              </w:rPr>
            </w:pPr>
            <w:r>
              <w:rPr>
                <w:rFonts w:ascii="Arial" w:hAnsi="Arial" w:cs="Arial"/>
                <w:sz w:val="22"/>
                <w:szCs w:val="22"/>
              </w:rPr>
              <w:t>4</w:t>
            </w:r>
          </w:p>
        </w:tc>
        <w:tc>
          <w:tcPr>
            <w:tcW w:w="3481" w:type="dxa"/>
          </w:tcPr>
          <w:p w14:paraId="0204EBFD" w14:textId="2B77A70B" w:rsidR="00273A25" w:rsidRDefault="00CD65C4" w:rsidP="009D6A0B">
            <w:pPr>
              <w:spacing w:line="360" w:lineRule="auto"/>
              <w:jc w:val="both"/>
              <w:rPr>
                <w:rFonts w:ascii="Arial" w:hAnsi="Arial" w:cs="Arial"/>
                <w:sz w:val="22"/>
                <w:szCs w:val="22"/>
              </w:rPr>
            </w:pPr>
            <w:r>
              <w:rPr>
                <w:rFonts w:ascii="Arial" w:hAnsi="Arial" w:cs="Arial"/>
                <w:sz w:val="22"/>
                <w:szCs w:val="22"/>
              </w:rPr>
              <w:t xml:space="preserve">Performance significantly above expectation </w:t>
            </w:r>
          </w:p>
        </w:tc>
        <w:tc>
          <w:tcPr>
            <w:tcW w:w="971" w:type="dxa"/>
          </w:tcPr>
          <w:p w14:paraId="11DDFE0A" w14:textId="77777777" w:rsidR="00273A25" w:rsidRDefault="00273A25" w:rsidP="009D6A0B">
            <w:pPr>
              <w:spacing w:line="360" w:lineRule="auto"/>
              <w:jc w:val="both"/>
              <w:rPr>
                <w:rFonts w:ascii="Arial" w:hAnsi="Arial" w:cs="Arial"/>
                <w:sz w:val="22"/>
                <w:szCs w:val="22"/>
              </w:rPr>
            </w:pPr>
          </w:p>
        </w:tc>
        <w:tc>
          <w:tcPr>
            <w:tcW w:w="971" w:type="dxa"/>
          </w:tcPr>
          <w:p w14:paraId="0C6770CC" w14:textId="77777777" w:rsidR="00273A25" w:rsidRDefault="00273A25" w:rsidP="009D6A0B">
            <w:pPr>
              <w:spacing w:line="360" w:lineRule="auto"/>
              <w:jc w:val="both"/>
              <w:rPr>
                <w:rFonts w:ascii="Arial" w:hAnsi="Arial" w:cs="Arial"/>
                <w:sz w:val="22"/>
                <w:szCs w:val="22"/>
              </w:rPr>
            </w:pPr>
          </w:p>
        </w:tc>
        <w:tc>
          <w:tcPr>
            <w:tcW w:w="971" w:type="dxa"/>
          </w:tcPr>
          <w:p w14:paraId="775EFE33" w14:textId="77777777" w:rsidR="00273A25" w:rsidRDefault="00273A25" w:rsidP="009D6A0B">
            <w:pPr>
              <w:spacing w:line="360" w:lineRule="auto"/>
              <w:jc w:val="both"/>
              <w:rPr>
                <w:rFonts w:ascii="Arial" w:hAnsi="Arial" w:cs="Arial"/>
                <w:sz w:val="22"/>
                <w:szCs w:val="22"/>
              </w:rPr>
            </w:pPr>
          </w:p>
        </w:tc>
        <w:tc>
          <w:tcPr>
            <w:tcW w:w="971" w:type="dxa"/>
          </w:tcPr>
          <w:p w14:paraId="124ADE4B" w14:textId="77777777" w:rsidR="00273A25" w:rsidRDefault="00273A25" w:rsidP="009D6A0B">
            <w:pPr>
              <w:spacing w:line="360" w:lineRule="auto"/>
              <w:jc w:val="both"/>
              <w:rPr>
                <w:rFonts w:ascii="Arial" w:hAnsi="Arial" w:cs="Arial"/>
                <w:sz w:val="22"/>
                <w:szCs w:val="22"/>
              </w:rPr>
            </w:pPr>
          </w:p>
        </w:tc>
        <w:tc>
          <w:tcPr>
            <w:tcW w:w="971" w:type="dxa"/>
          </w:tcPr>
          <w:p w14:paraId="5D3EAF26" w14:textId="77777777" w:rsidR="00273A25" w:rsidRDefault="00273A25" w:rsidP="009D6A0B">
            <w:pPr>
              <w:spacing w:line="360" w:lineRule="auto"/>
              <w:jc w:val="both"/>
              <w:rPr>
                <w:rFonts w:ascii="Arial" w:hAnsi="Arial" w:cs="Arial"/>
                <w:sz w:val="22"/>
                <w:szCs w:val="22"/>
              </w:rPr>
            </w:pPr>
          </w:p>
        </w:tc>
      </w:tr>
      <w:tr w:rsidR="009106D3" w14:paraId="2AAC7E62" w14:textId="77777777" w:rsidTr="00293BD7">
        <w:tc>
          <w:tcPr>
            <w:tcW w:w="1374" w:type="dxa"/>
          </w:tcPr>
          <w:p w14:paraId="06E74DE8" w14:textId="63DB96E6" w:rsidR="009106D3" w:rsidRDefault="009106D3" w:rsidP="009D6A0B">
            <w:pPr>
              <w:spacing w:line="360" w:lineRule="auto"/>
              <w:jc w:val="both"/>
              <w:rPr>
                <w:rFonts w:ascii="Arial" w:hAnsi="Arial" w:cs="Arial"/>
                <w:sz w:val="22"/>
                <w:szCs w:val="22"/>
              </w:rPr>
            </w:pPr>
            <w:r>
              <w:rPr>
                <w:rFonts w:ascii="Arial" w:hAnsi="Arial" w:cs="Arial"/>
                <w:sz w:val="22"/>
                <w:szCs w:val="22"/>
              </w:rPr>
              <w:t>3</w:t>
            </w:r>
          </w:p>
        </w:tc>
        <w:tc>
          <w:tcPr>
            <w:tcW w:w="3481" w:type="dxa"/>
          </w:tcPr>
          <w:p w14:paraId="72A48270" w14:textId="78F99020" w:rsidR="009106D3" w:rsidRDefault="009106D3" w:rsidP="009D6A0B">
            <w:pPr>
              <w:spacing w:line="360" w:lineRule="auto"/>
              <w:jc w:val="both"/>
              <w:rPr>
                <w:rFonts w:ascii="Arial" w:hAnsi="Arial" w:cs="Arial"/>
                <w:sz w:val="22"/>
                <w:szCs w:val="22"/>
              </w:rPr>
            </w:pPr>
            <w:r>
              <w:rPr>
                <w:rFonts w:ascii="Arial" w:hAnsi="Arial" w:cs="Arial"/>
                <w:sz w:val="22"/>
                <w:szCs w:val="22"/>
              </w:rPr>
              <w:t xml:space="preserve">Fully effective </w:t>
            </w:r>
          </w:p>
        </w:tc>
        <w:tc>
          <w:tcPr>
            <w:tcW w:w="971" w:type="dxa"/>
          </w:tcPr>
          <w:p w14:paraId="2C2CF5A1" w14:textId="77777777" w:rsidR="009106D3" w:rsidRDefault="009106D3" w:rsidP="009D6A0B">
            <w:pPr>
              <w:spacing w:line="360" w:lineRule="auto"/>
              <w:jc w:val="both"/>
              <w:rPr>
                <w:rFonts w:ascii="Arial" w:hAnsi="Arial" w:cs="Arial"/>
                <w:sz w:val="22"/>
                <w:szCs w:val="22"/>
              </w:rPr>
            </w:pPr>
          </w:p>
        </w:tc>
        <w:tc>
          <w:tcPr>
            <w:tcW w:w="971" w:type="dxa"/>
          </w:tcPr>
          <w:p w14:paraId="53D7ED8A" w14:textId="77777777" w:rsidR="009106D3" w:rsidRDefault="009106D3" w:rsidP="009D6A0B">
            <w:pPr>
              <w:spacing w:line="360" w:lineRule="auto"/>
              <w:jc w:val="both"/>
              <w:rPr>
                <w:rFonts w:ascii="Arial" w:hAnsi="Arial" w:cs="Arial"/>
                <w:sz w:val="22"/>
                <w:szCs w:val="22"/>
              </w:rPr>
            </w:pPr>
          </w:p>
        </w:tc>
        <w:tc>
          <w:tcPr>
            <w:tcW w:w="971" w:type="dxa"/>
          </w:tcPr>
          <w:p w14:paraId="1DC0AEFC" w14:textId="77777777" w:rsidR="009106D3" w:rsidRDefault="009106D3" w:rsidP="009D6A0B">
            <w:pPr>
              <w:spacing w:line="360" w:lineRule="auto"/>
              <w:jc w:val="both"/>
              <w:rPr>
                <w:rFonts w:ascii="Arial" w:hAnsi="Arial" w:cs="Arial"/>
                <w:sz w:val="22"/>
                <w:szCs w:val="22"/>
              </w:rPr>
            </w:pPr>
          </w:p>
        </w:tc>
        <w:tc>
          <w:tcPr>
            <w:tcW w:w="971" w:type="dxa"/>
          </w:tcPr>
          <w:p w14:paraId="0405C9F3" w14:textId="77777777" w:rsidR="009106D3" w:rsidRDefault="009106D3" w:rsidP="009D6A0B">
            <w:pPr>
              <w:spacing w:line="360" w:lineRule="auto"/>
              <w:jc w:val="both"/>
              <w:rPr>
                <w:rFonts w:ascii="Arial" w:hAnsi="Arial" w:cs="Arial"/>
                <w:sz w:val="22"/>
                <w:szCs w:val="22"/>
              </w:rPr>
            </w:pPr>
          </w:p>
        </w:tc>
        <w:tc>
          <w:tcPr>
            <w:tcW w:w="971" w:type="dxa"/>
          </w:tcPr>
          <w:p w14:paraId="6D211EEE" w14:textId="77777777" w:rsidR="009106D3" w:rsidRDefault="009106D3" w:rsidP="009D6A0B">
            <w:pPr>
              <w:spacing w:line="360" w:lineRule="auto"/>
              <w:jc w:val="both"/>
              <w:rPr>
                <w:rFonts w:ascii="Arial" w:hAnsi="Arial" w:cs="Arial"/>
                <w:sz w:val="22"/>
                <w:szCs w:val="22"/>
              </w:rPr>
            </w:pPr>
          </w:p>
        </w:tc>
      </w:tr>
      <w:tr w:rsidR="009106D3" w14:paraId="4FE0B191" w14:textId="77777777" w:rsidTr="00293BD7">
        <w:tc>
          <w:tcPr>
            <w:tcW w:w="1374" w:type="dxa"/>
          </w:tcPr>
          <w:p w14:paraId="7CE5E778" w14:textId="1258488F" w:rsidR="009106D3" w:rsidRDefault="004D1356" w:rsidP="009D6A0B">
            <w:pPr>
              <w:spacing w:line="360" w:lineRule="auto"/>
              <w:jc w:val="both"/>
              <w:rPr>
                <w:rFonts w:ascii="Arial" w:hAnsi="Arial" w:cs="Arial"/>
                <w:sz w:val="22"/>
                <w:szCs w:val="22"/>
              </w:rPr>
            </w:pPr>
            <w:r>
              <w:rPr>
                <w:rFonts w:ascii="Arial" w:hAnsi="Arial" w:cs="Arial"/>
                <w:sz w:val="22"/>
                <w:szCs w:val="22"/>
              </w:rPr>
              <w:t xml:space="preserve">2 </w:t>
            </w:r>
          </w:p>
        </w:tc>
        <w:tc>
          <w:tcPr>
            <w:tcW w:w="3481" w:type="dxa"/>
          </w:tcPr>
          <w:p w14:paraId="1AEDF496" w14:textId="4579C264" w:rsidR="009106D3" w:rsidRDefault="004D1356" w:rsidP="009D6A0B">
            <w:pPr>
              <w:spacing w:line="360" w:lineRule="auto"/>
              <w:jc w:val="both"/>
              <w:rPr>
                <w:rFonts w:ascii="Arial" w:hAnsi="Arial" w:cs="Arial"/>
                <w:sz w:val="22"/>
                <w:szCs w:val="22"/>
              </w:rPr>
            </w:pPr>
            <w:r>
              <w:rPr>
                <w:rFonts w:ascii="Arial" w:hAnsi="Arial" w:cs="Arial"/>
                <w:sz w:val="22"/>
                <w:szCs w:val="22"/>
              </w:rPr>
              <w:t>Performance not fully effective</w:t>
            </w:r>
          </w:p>
        </w:tc>
        <w:tc>
          <w:tcPr>
            <w:tcW w:w="971" w:type="dxa"/>
          </w:tcPr>
          <w:p w14:paraId="35CCDA10" w14:textId="77777777" w:rsidR="009106D3" w:rsidRDefault="009106D3" w:rsidP="009D6A0B">
            <w:pPr>
              <w:spacing w:line="360" w:lineRule="auto"/>
              <w:jc w:val="both"/>
              <w:rPr>
                <w:rFonts w:ascii="Arial" w:hAnsi="Arial" w:cs="Arial"/>
                <w:sz w:val="22"/>
                <w:szCs w:val="22"/>
              </w:rPr>
            </w:pPr>
          </w:p>
        </w:tc>
        <w:tc>
          <w:tcPr>
            <w:tcW w:w="971" w:type="dxa"/>
          </w:tcPr>
          <w:p w14:paraId="0ED65ACD" w14:textId="77777777" w:rsidR="009106D3" w:rsidRDefault="009106D3" w:rsidP="009D6A0B">
            <w:pPr>
              <w:spacing w:line="360" w:lineRule="auto"/>
              <w:jc w:val="both"/>
              <w:rPr>
                <w:rFonts w:ascii="Arial" w:hAnsi="Arial" w:cs="Arial"/>
                <w:sz w:val="22"/>
                <w:szCs w:val="22"/>
              </w:rPr>
            </w:pPr>
          </w:p>
        </w:tc>
        <w:tc>
          <w:tcPr>
            <w:tcW w:w="971" w:type="dxa"/>
          </w:tcPr>
          <w:p w14:paraId="50662CC9" w14:textId="77777777" w:rsidR="009106D3" w:rsidRDefault="009106D3" w:rsidP="009D6A0B">
            <w:pPr>
              <w:spacing w:line="360" w:lineRule="auto"/>
              <w:jc w:val="both"/>
              <w:rPr>
                <w:rFonts w:ascii="Arial" w:hAnsi="Arial" w:cs="Arial"/>
                <w:sz w:val="22"/>
                <w:szCs w:val="22"/>
              </w:rPr>
            </w:pPr>
          </w:p>
        </w:tc>
        <w:tc>
          <w:tcPr>
            <w:tcW w:w="971" w:type="dxa"/>
          </w:tcPr>
          <w:p w14:paraId="7AD0EB57" w14:textId="77777777" w:rsidR="009106D3" w:rsidRDefault="009106D3" w:rsidP="009D6A0B">
            <w:pPr>
              <w:spacing w:line="360" w:lineRule="auto"/>
              <w:jc w:val="both"/>
              <w:rPr>
                <w:rFonts w:ascii="Arial" w:hAnsi="Arial" w:cs="Arial"/>
                <w:sz w:val="22"/>
                <w:szCs w:val="22"/>
              </w:rPr>
            </w:pPr>
          </w:p>
        </w:tc>
        <w:tc>
          <w:tcPr>
            <w:tcW w:w="971" w:type="dxa"/>
          </w:tcPr>
          <w:p w14:paraId="3BE15E05" w14:textId="77777777" w:rsidR="009106D3" w:rsidRDefault="009106D3" w:rsidP="009D6A0B">
            <w:pPr>
              <w:spacing w:line="360" w:lineRule="auto"/>
              <w:jc w:val="both"/>
              <w:rPr>
                <w:rFonts w:ascii="Arial" w:hAnsi="Arial" w:cs="Arial"/>
                <w:sz w:val="22"/>
                <w:szCs w:val="22"/>
              </w:rPr>
            </w:pPr>
          </w:p>
        </w:tc>
      </w:tr>
      <w:tr w:rsidR="004D1356" w14:paraId="1BBB7047" w14:textId="77777777" w:rsidTr="00293BD7">
        <w:tc>
          <w:tcPr>
            <w:tcW w:w="1374" w:type="dxa"/>
          </w:tcPr>
          <w:p w14:paraId="42CF537A" w14:textId="00CF173C" w:rsidR="004D1356" w:rsidRDefault="004D1356" w:rsidP="009D6A0B">
            <w:pPr>
              <w:spacing w:line="360" w:lineRule="auto"/>
              <w:jc w:val="both"/>
              <w:rPr>
                <w:rFonts w:ascii="Arial" w:hAnsi="Arial" w:cs="Arial"/>
                <w:sz w:val="22"/>
                <w:szCs w:val="22"/>
              </w:rPr>
            </w:pPr>
            <w:r>
              <w:rPr>
                <w:rFonts w:ascii="Arial" w:hAnsi="Arial" w:cs="Arial"/>
                <w:sz w:val="22"/>
                <w:szCs w:val="22"/>
              </w:rPr>
              <w:t>1</w:t>
            </w:r>
          </w:p>
        </w:tc>
        <w:tc>
          <w:tcPr>
            <w:tcW w:w="3481" w:type="dxa"/>
          </w:tcPr>
          <w:p w14:paraId="26C242DE" w14:textId="5EAAF8D8" w:rsidR="004D1356" w:rsidRDefault="004D1356" w:rsidP="009D6A0B">
            <w:pPr>
              <w:spacing w:line="360" w:lineRule="auto"/>
              <w:jc w:val="both"/>
              <w:rPr>
                <w:rFonts w:ascii="Arial" w:hAnsi="Arial" w:cs="Arial"/>
                <w:sz w:val="22"/>
                <w:szCs w:val="22"/>
              </w:rPr>
            </w:pPr>
            <w:r>
              <w:rPr>
                <w:rFonts w:ascii="Arial" w:hAnsi="Arial" w:cs="Arial"/>
                <w:sz w:val="22"/>
                <w:szCs w:val="22"/>
              </w:rPr>
              <w:t>Unacceptable perfomace</w:t>
            </w:r>
          </w:p>
        </w:tc>
        <w:tc>
          <w:tcPr>
            <w:tcW w:w="971" w:type="dxa"/>
          </w:tcPr>
          <w:p w14:paraId="058C066F" w14:textId="77777777" w:rsidR="004D1356" w:rsidRDefault="004D1356" w:rsidP="009D6A0B">
            <w:pPr>
              <w:spacing w:line="360" w:lineRule="auto"/>
              <w:jc w:val="both"/>
              <w:rPr>
                <w:rFonts w:ascii="Arial" w:hAnsi="Arial" w:cs="Arial"/>
                <w:sz w:val="22"/>
                <w:szCs w:val="22"/>
              </w:rPr>
            </w:pPr>
          </w:p>
        </w:tc>
        <w:tc>
          <w:tcPr>
            <w:tcW w:w="971" w:type="dxa"/>
          </w:tcPr>
          <w:p w14:paraId="67DF843F" w14:textId="77777777" w:rsidR="004D1356" w:rsidRDefault="004D1356" w:rsidP="009D6A0B">
            <w:pPr>
              <w:spacing w:line="360" w:lineRule="auto"/>
              <w:jc w:val="both"/>
              <w:rPr>
                <w:rFonts w:ascii="Arial" w:hAnsi="Arial" w:cs="Arial"/>
                <w:sz w:val="22"/>
                <w:szCs w:val="22"/>
              </w:rPr>
            </w:pPr>
          </w:p>
        </w:tc>
        <w:tc>
          <w:tcPr>
            <w:tcW w:w="971" w:type="dxa"/>
          </w:tcPr>
          <w:p w14:paraId="04E1605F" w14:textId="77777777" w:rsidR="004D1356" w:rsidRDefault="004D1356" w:rsidP="009D6A0B">
            <w:pPr>
              <w:spacing w:line="360" w:lineRule="auto"/>
              <w:jc w:val="both"/>
              <w:rPr>
                <w:rFonts w:ascii="Arial" w:hAnsi="Arial" w:cs="Arial"/>
                <w:sz w:val="22"/>
                <w:szCs w:val="22"/>
              </w:rPr>
            </w:pPr>
          </w:p>
        </w:tc>
        <w:tc>
          <w:tcPr>
            <w:tcW w:w="971" w:type="dxa"/>
          </w:tcPr>
          <w:p w14:paraId="553ADD2D" w14:textId="77777777" w:rsidR="004D1356" w:rsidRDefault="004D1356" w:rsidP="009D6A0B">
            <w:pPr>
              <w:spacing w:line="360" w:lineRule="auto"/>
              <w:jc w:val="both"/>
              <w:rPr>
                <w:rFonts w:ascii="Arial" w:hAnsi="Arial" w:cs="Arial"/>
                <w:sz w:val="22"/>
                <w:szCs w:val="22"/>
              </w:rPr>
            </w:pPr>
          </w:p>
        </w:tc>
        <w:tc>
          <w:tcPr>
            <w:tcW w:w="971" w:type="dxa"/>
          </w:tcPr>
          <w:p w14:paraId="4E43D7D2" w14:textId="77777777" w:rsidR="004D1356" w:rsidRDefault="004D1356" w:rsidP="009D6A0B">
            <w:pPr>
              <w:spacing w:line="360" w:lineRule="auto"/>
              <w:jc w:val="both"/>
              <w:rPr>
                <w:rFonts w:ascii="Arial" w:hAnsi="Arial" w:cs="Arial"/>
                <w:sz w:val="22"/>
                <w:szCs w:val="22"/>
              </w:rPr>
            </w:pPr>
          </w:p>
        </w:tc>
      </w:tr>
    </w:tbl>
    <w:p w14:paraId="4EE72D5F" w14:textId="77777777" w:rsidR="00BE2646" w:rsidRDefault="00BE2646" w:rsidP="009D6A0B">
      <w:pPr>
        <w:spacing w:line="360" w:lineRule="auto"/>
        <w:jc w:val="both"/>
        <w:rPr>
          <w:rFonts w:ascii="Arial" w:hAnsi="Arial" w:cs="Arial"/>
          <w:sz w:val="22"/>
          <w:szCs w:val="22"/>
        </w:rPr>
      </w:pPr>
    </w:p>
    <w:p w14:paraId="5B710FDC" w14:textId="5752A0E1" w:rsidR="00B2247C" w:rsidRPr="00B2247C" w:rsidRDefault="00B2247C" w:rsidP="004D1356">
      <w:pPr>
        <w:spacing w:after="0" w:line="360" w:lineRule="auto"/>
        <w:jc w:val="both"/>
        <w:rPr>
          <w:rFonts w:ascii="Arial" w:hAnsi="Arial" w:cs="Arial"/>
          <w:sz w:val="22"/>
          <w:szCs w:val="22"/>
        </w:rPr>
      </w:pPr>
      <w:r w:rsidRPr="00B2247C">
        <w:rPr>
          <w:rFonts w:ascii="Arial" w:hAnsi="Arial" w:cs="Arial"/>
          <w:sz w:val="22"/>
          <w:szCs w:val="22"/>
        </w:rPr>
        <w:t xml:space="preserve">The rating calculator will be developed and used for adding the scores for each KPA thus giving a final KPA score   </w:t>
      </w:r>
    </w:p>
    <w:p w14:paraId="1B7A4C1B" w14:textId="77777777" w:rsidR="00B2247C" w:rsidRPr="00B2247C" w:rsidRDefault="00B2247C" w:rsidP="004D1356">
      <w:pPr>
        <w:spacing w:after="0" w:line="360" w:lineRule="auto"/>
        <w:jc w:val="both"/>
        <w:rPr>
          <w:rFonts w:ascii="Arial" w:hAnsi="Arial" w:cs="Arial"/>
          <w:sz w:val="22"/>
          <w:szCs w:val="22"/>
        </w:rPr>
      </w:pPr>
    </w:p>
    <w:p w14:paraId="3DC671D7" w14:textId="77777777" w:rsidR="00B2247C" w:rsidRPr="00B2247C" w:rsidRDefault="00B2247C" w:rsidP="004D1356">
      <w:pPr>
        <w:spacing w:line="360" w:lineRule="auto"/>
        <w:jc w:val="both"/>
        <w:rPr>
          <w:rFonts w:ascii="Arial" w:hAnsi="Arial" w:cs="Arial"/>
          <w:sz w:val="22"/>
          <w:szCs w:val="22"/>
        </w:rPr>
      </w:pPr>
      <w:r w:rsidRPr="00B2247C">
        <w:rPr>
          <w:rFonts w:ascii="Arial" w:hAnsi="Arial" w:cs="Arial"/>
          <w:b/>
          <w:sz w:val="22"/>
          <w:szCs w:val="22"/>
        </w:rPr>
        <w:t xml:space="preserve">6.4.7  Critical competency requirements  </w:t>
      </w:r>
    </w:p>
    <w:p w14:paraId="010A0A45" w14:textId="77777777" w:rsidR="00B2247C" w:rsidRPr="00B2247C" w:rsidRDefault="00B2247C" w:rsidP="00711861">
      <w:pPr>
        <w:numPr>
          <w:ilvl w:val="0"/>
          <w:numId w:val="79"/>
        </w:numPr>
        <w:spacing w:line="360" w:lineRule="auto"/>
        <w:ind w:left="900" w:hanging="540"/>
        <w:jc w:val="both"/>
        <w:rPr>
          <w:rFonts w:ascii="Arial" w:hAnsi="Arial" w:cs="Arial"/>
          <w:sz w:val="22"/>
          <w:szCs w:val="22"/>
        </w:rPr>
      </w:pPr>
      <w:r w:rsidRPr="00B2247C">
        <w:rPr>
          <w:rFonts w:ascii="Arial" w:hAnsi="Arial" w:cs="Arial"/>
          <w:sz w:val="22"/>
          <w:szCs w:val="22"/>
        </w:rPr>
        <w:t xml:space="preserve">Each CCR will be reviewed in terms of the extent to which the specified standards have been met.   </w:t>
      </w:r>
    </w:p>
    <w:p w14:paraId="79389F47" w14:textId="77777777" w:rsidR="00B2247C" w:rsidRPr="00B2247C" w:rsidRDefault="00B2247C" w:rsidP="00711861">
      <w:pPr>
        <w:numPr>
          <w:ilvl w:val="0"/>
          <w:numId w:val="79"/>
        </w:numPr>
        <w:spacing w:line="360" w:lineRule="auto"/>
        <w:ind w:left="900" w:hanging="540"/>
        <w:jc w:val="both"/>
        <w:rPr>
          <w:rFonts w:ascii="Arial" w:hAnsi="Arial" w:cs="Arial"/>
          <w:sz w:val="22"/>
          <w:szCs w:val="22"/>
        </w:rPr>
      </w:pPr>
      <w:r w:rsidRPr="00B2247C">
        <w:rPr>
          <w:rFonts w:ascii="Arial" w:hAnsi="Arial" w:cs="Arial"/>
          <w:sz w:val="22"/>
          <w:szCs w:val="22"/>
        </w:rPr>
        <w:t xml:space="preserve">The fore going five-point scale will be used for each CCR.  </w:t>
      </w:r>
    </w:p>
    <w:p w14:paraId="0C435910" w14:textId="77777777" w:rsidR="00B2247C" w:rsidRPr="00B2247C" w:rsidRDefault="00B2247C" w:rsidP="00711861">
      <w:pPr>
        <w:numPr>
          <w:ilvl w:val="0"/>
          <w:numId w:val="79"/>
        </w:numPr>
        <w:spacing w:line="360" w:lineRule="auto"/>
        <w:ind w:left="900" w:hanging="540"/>
        <w:jc w:val="both"/>
        <w:rPr>
          <w:rFonts w:ascii="Arial" w:hAnsi="Arial" w:cs="Arial"/>
          <w:sz w:val="22"/>
          <w:szCs w:val="22"/>
        </w:rPr>
      </w:pPr>
      <w:r w:rsidRPr="00B2247C">
        <w:rPr>
          <w:rFonts w:ascii="Arial" w:hAnsi="Arial" w:cs="Arial"/>
          <w:sz w:val="22"/>
          <w:szCs w:val="22"/>
        </w:rPr>
        <w:t xml:space="preserve">The rating will be multiplied by the weighting for each CCR and result in a score.   </w:t>
      </w:r>
    </w:p>
    <w:p w14:paraId="0EBC79FB" w14:textId="77777777" w:rsidR="00B2247C" w:rsidRPr="00B2247C" w:rsidRDefault="00B2247C" w:rsidP="00711861">
      <w:pPr>
        <w:numPr>
          <w:ilvl w:val="0"/>
          <w:numId w:val="79"/>
        </w:numPr>
        <w:spacing w:line="360" w:lineRule="auto"/>
        <w:ind w:left="900" w:hanging="540"/>
        <w:jc w:val="both"/>
        <w:rPr>
          <w:rFonts w:ascii="Arial" w:hAnsi="Arial" w:cs="Arial"/>
          <w:sz w:val="22"/>
          <w:szCs w:val="22"/>
        </w:rPr>
      </w:pPr>
      <w:r w:rsidRPr="00B2247C">
        <w:rPr>
          <w:rFonts w:ascii="Arial" w:hAnsi="Arial" w:cs="Arial"/>
          <w:sz w:val="22"/>
          <w:szCs w:val="22"/>
        </w:rPr>
        <w:t xml:space="preserve">The rating calculator will be used to add the scores and calculate the final CCR score.  </w:t>
      </w:r>
    </w:p>
    <w:p w14:paraId="6FA04A61" w14:textId="77777777" w:rsidR="00B2247C" w:rsidRPr="00B2247C" w:rsidRDefault="00B2247C" w:rsidP="004D1356">
      <w:pPr>
        <w:spacing w:line="360" w:lineRule="auto"/>
        <w:jc w:val="both"/>
        <w:rPr>
          <w:rFonts w:ascii="Arial" w:hAnsi="Arial" w:cs="Arial"/>
          <w:sz w:val="22"/>
          <w:szCs w:val="22"/>
        </w:rPr>
      </w:pPr>
      <w:r w:rsidRPr="00B2247C">
        <w:rPr>
          <w:rFonts w:ascii="Arial" w:hAnsi="Arial" w:cs="Arial"/>
          <w:sz w:val="22"/>
          <w:szCs w:val="22"/>
        </w:rPr>
        <w:t xml:space="preserve">It should be noted that for the mid-year review (i.e. October – December) it is important for the employer to keep records.   </w:t>
      </w:r>
    </w:p>
    <w:p w14:paraId="73524DEB" w14:textId="0C83B3EC" w:rsidR="00B2247C" w:rsidRPr="00B2247C" w:rsidRDefault="00444F72" w:rsidP="004D1356">
      <w:pPr>
        <w:spacing w:before="240" w:line="360" w:lineRule="auto"/>
        <w:jc w:val="both"/>
        <w:rPr>
          <w:rFonts w:ascii="Arial" w:hAnsi="Arial" w:cs="Arial"/>
          <w:sz w:val="22"/>
          <w:szCs w:val="22"/>
        </w:rPr>
      </w:pPr>
      <w:r>
        <w:rPr>
          <w:rFonts w:ascii="Arial" w:hAnsi="Arial" w:cs="Arial"/>
          <w:b/>
          <w:sz w:val="22"/>
          <w:szCs w:val="22"/>
        </w:rPr>
        <w:t>6</w:t>
      </w:r>
      <w:r w:rsidR="00B2247C" w:rsidRPr="00B2247C">
        <w:rPr>
          <w:rFonts w:ascii="Arial" w:hAnsi="Arial" w:cs="Arial"/>
          <w:b/>
          <w:sz w:val="22"/>
          <w:szCs w:val="22"/>
        </w:rPr>
        <w:t xml:space="preserve">.4.8  Performance assessment  </w:t>
      </w:r>
    </w:p>
    <w:p w14:paraId="378412C1" w14:textId="77777777" w:rsidR="00B2247C" w:rsidRPr="00B2247C" w:rsidRDefault="00B2247C" w:rsidP="004D1356">
      <w:pPr>
        <w:spacing w:line="360" w:lineRule="auto"/>
        <w:jc w:val="both"/>
        <w:rPr>
          <w:rFonts w:ascii="Arial" w:hAnsi="Arial" w:cs="Arial"/>
          <w:sz w:val="22"/>
          <w:szCs w:val="22"/>
        </w:rPr>
      </w:pPr>
      <w:r w:rsidRPr="00B2247C">
        <w:rPr>
          <w:rFonts w:ascii="Arial" w:hAnsi="Arial" w:cs="Arial"/>
          <w:sz w:val="22"/>
          <w:szCs w:val="22"/>
        </w:rPr>
        <w:t xml:space="preserve">Performance assessment is aimed at concluding the employee’s performance measurement and development against set objectives. It will happen during the fourth quarter of the financial year. For purposes of practicality, performance assessment will be executed similar to the   </w:t>
      </w:r>
    </w:p>
    <w:p w14:paraId="60D03C9E" w14:textId="77777777" w:rsidR="00B2247C" w:rsidRPr="00B2247C" w:rsidRDefault="00B2247C" w:rsidP="004D1356">
      <w:pPr>
        <w:spacing w:line="360" w:lineRule="auto"/>
        <w:jc w:val="both"/>
        <w:rPr>
          <w:rFonts w:ascii="Arial" w:hAnsi="Arial" w:cs="Arial"/>
          <w:sz w:val="22"/>
          <w:szCs w:val="22"/>
        </w:rPr>
      </w:pPr>
      <w:r w:rsidRPr="00B2247C">
        <w:rPr>
          <w:rFonts w:ascii="Arial" w:hAnsi="Arial" w:cs="Arial"/>
          <w:sz w:val="22"/>
          <w:szCs w:val="22"/>
        </w:rPr>
        <w:t xml:space="preserve">Performance Review (explained above), save the following important variations:  </w:t>
      </w:r>
    </w:p>
    <w:p w14:paraId="2FB276AE"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It will not be ‘’stock take’’ but a ‘’final evaluation’’ exercise for the financial year.   </w:t>
      </w:r>
    </w:p>
    <w:p w14:paraId="6C7FBFA9" w14:textId="097D0FCD" w:rsidR="00B2247C" w:rsidRPr="0059527B" w:rsidRDefault="00B2247C" w:rsidP="00711861">
      <w:pPr>
        <w:pStyle w:val="ListParagraph"/>
        <w:numPr>
          <w:ilvl w:val="0"/>
          <w:numId w:val="106"/>
        </w:numPr>
        <w:spacing w:line="360" w:lineRule="auto"/>
        <w:ind w:right="631"/>
        <w:jc w:val="both"/>
        <w:rPr>
          <w:rFonts w:ascii="Arial" w:hAnsi="Arial" w:cs="Arial"/>
          <w:sz w:val="22"/>
          <w:szCs w:val="22"/>
        </w:rPr>
      </w:pPr>
      <w:r w:rsidRPr="0059527B">
        <w:rPr>
          <w:rFonts w:ascii="Arial" w:hAnsi="Arial" w:cs="Arial"/>
          <w:sz w:val="22"/>
          <w:szCs w:val="22"/>
        </w:rPr>
        <w:t xml:space="preserve">The minimum composition requirements of the evaluation panels will be as follows:   </w:t>
      </w:r>
    </w:p>
    <w:p w14:paraId="7EBBE640" w14:textId="77777777" w:rsidR="0059527B" w:rsidRPr="0059527B" w:rsidRDefault="0059527B" w:rsidP="0059527B">
      <w:pPr>
        <w:spacing w:line="360" w:lineRule="auto"/>
        <w:ind w:left="360" w:right="631"/>
        <w:jc w:val="both"/>
        <w:rPr>
          <w:rFonts w:ascii="Arial" w:hAnsi="Arial" w:cs="Arial"/>
          <w:sz w:val="22"/>
          <w:szCs w:val="22"/>
        </w:rPr>
      </w:pPr>
    </w:p>
    <w:p w14:paraId="7BE8970C" w14:textId="77777777" w:rsidR="00B2247C" w:rsidRPr="00B2247C" w:rsidRDefault="00B2247C" w:rsidP="004D1356">
      <w:pPr>
        <w:spacing w:after="0" w:line="360" w:lineRule="auto"/>
        <w:ind w:right="90"/>
        <w:jc w:val="both"/>
        <w:rPr>
          <w:rFonts w:ascii="Arial" w:hAnsi="Arial" w:cs="Arial"/>
          <w:sz w:val="22"/>
          <w:szCs w:val="22"/>
        </w:rPr>
      </w:pPr>
      <w:r w:rsidRPr="00B2247C">
        <w:rPr>
          <w:rFonts w:ascii="Arial" w:hAnsi="Arial" w:cs="Arial"/>
          <w:b/>
          <w:sz w:val="22"/>
          <w:szCs w:val="22"/>
        </w:rPr>
        <w:t xml:space="preserve">Performance Assessments </w:t>
      </w:r>
    </w:p>
    <w:tbl>
      <w:tblPr>
        <w:tblStyle w:val="TableGrid"/>
        <w:tblW w:w="9671" w:type="dxa"/>
        <w:tblInd w:w="-5" w:type="dxa"/>
        <w:tblCellMar>
          <w:top w:w="39" w:type="dxa"/>
          <w:left w:w="104" w:type="dxa"/>
          <w:right w:w="1" w:type="dxa"/>
        </w:tblCellMar>
        <w:tblLook w:val="04A0" w:firstRow="1" w:lastRow="0" w:firstColumn="1" w:lastColumn="0" w:noHBand="0" w:noVBand="1"/>
      </w:tblPr>
      <w:tblGrid>
        <w:gridCol w:w="4864"/>
        <w:gridCol w:w="4807"/>
      </w:tblGrid>
      <w:tr w:rsidR="00B2247C" w:rsidRPr="00B2247C" w14:paraId="2C8B22E1" w14:textId="77777777" w:rsidTr="004D1356">
        <w:trPr>
          <w:trHeight w:val="617"/>
        </w:trPr>
        <w:tc>
          <w:tcPr>
            <w:tcW w:w="4864"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24F7B3DA"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b/>
                <w:sz w:val="22"/>
                <w:szCs w:val="22"/>
              </w:rPr>
              <w:t xml:space="preserve">Evaluation of the Municipal Manager  </w:t>
            </w:r>
          </w:p>
        </w:tc>
        <w:tc>
          <w:tcPr>
            <w:tcW w:w="4807" w:type="dxa"/>
            <w:tcBorders>
              <w:top w:val="single" w:sz="4" w:space="0" w:color="000000"/>
              <w:left w:val="single" w:sz="4" w:space="0" w:color="000000"/>
              <w:bottom w:val="single" w:sz="4" w:space="0" w:color="000000"/>
              <w:right w:val="single" w:sz="4" w:space="0" w:color="000000"/>
            </w:tcBorders>
            <w:shd w:val="clear" w:color="auto" w:fill="D7C0A1"/>
          </w:tcPr>
          <w:p w14:paraId="4DBB7BD9"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b/>
                <w:sz w:val="22"/>
                <w:szCs w:val="22"/>
              </w:rPr>
              <w:t xml:space="preserve">Evaluation of Managers Accountable to the Municipal Manager  </w:t>
            </w:r>
          </w:p>
        </w:tc>
      </w:tr>
      <w:tr w:rsidR="00B2247C" w:rsidRPr="00B2247C" w14:paraId="51B38957" w14:textId="77777777" w:rsidTr="004D1356">
        <w:trPr>
          <w:trHeight w:val="436"/>
        </w:trPr>
        <w:tc>
          <w:tcPr>
            <w:tcW w:w="4864" w:type="dxa"/>
            <w:tcBorders>
              <w:top w:val="single" w:sz="4" w:space="0" w:color="000000"/>
              <w:left w:val="single" w:sz="4" w:space="0" w:color="000000"/>
              <w:bottom w:val="single" w:sz="4" w:space="0" w:color="000000"/>
              <w:right w:val="single" w:sz="4" w:space="0" w:color="000000"/>
            </w:tcBorders>
          </w:tcPr>
          <w:p w14:paraId="70C5CC8E"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Mayor   </w:t>
            </w:r>
          </w:p>
        </w:tc>
        <w:tc>
          <w:tcPr>
            <w:tcW w:w="4807" w:type="dxa"/>
            <w:tcBorders>
              <w:top w:val="single" w:sz="4" w:space="0" w:color="000000"/>
              <w:left w:val="single" w:sz="4" w:space="0" w:color="000000"/>
              <w:bottom w:val="single" w:sz="4" w:space="0" w:color="000000"/>
              <w:right w:val="single" w:sz="4" w:space="0" w:color="000000"/>
            </w:tcBorders>
          </w:tcPr>
          <w:p w14:paraId="6F4553FA"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MM  </w:t>
            </w:r>
          </w:p>
        </w:tc>
      </w:tr>
      <w:tr w:rsidR="00B2247C" w:rsidRPr="00B2247C" w14:paraId="2915F3CC" w14:textId="77777777" w:rsidTr="004D1356">
        <w:trPr>
          <w:trHeight w:val="432"/>
        </w:trPr>
        <w:tc>
          <w:tcPr>
            <w:tcW w:w="4864" w:type="dxa"/>
            <w:tcBorders>
              <w:top w:val="single" w:sz="4" w:space="0" w:color="000000"/>
              <w:left w:val="single" w:sz="4" w:space="0" w:color="000000"/>
              <w:bottom w:val="single" w:sz="4" w:space="0" w:color="000000"/>
              <w:right w:val="single" w:sz="4" w:space="0" w:color="000000"/>
            </w:tcBorders>
          </w:tcPr>
          <w:p w14:paraId="6FA8C19E"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Chairperson of the audit committee   </w:t>
            </w:r>
          </w:p>
        </w:tc>
        <w:tc>
          <w:tcPr>
            <w:tcW w:w="4807" w:type="dxa"/>
            <w:tcBorders>
              <w:top w:val="single" w:sz="4" w:space="0" w:color="000000"/>
              <w:left w:val="single" w:sz="4" w:space="0" w:color="000000"/>
              <w:bottom w:val="single" w:sz="4" w:space="0" w:color="000000"/>
              <w:right w:val="single" w:sz="4" w:space="0" w:color="000000"/>
            </w:tcBorders>
          </w:tcPr>
          <w:p w14:paraId="3818C3A2"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Chairperson of the audit committee   </w:t>
            </w:r>
          </w:p>
        </w:tc>
      </w:tr>
      <w:tr w:rsidR="00B2247C" w:rsidRPr="00B2247C" w14:paraId="14800F84" w14:textId="77777777" w:rsidTr="004D1356">
        <w:trPr>
          <w:trHeight w:val="435"/>
        </w:trPr>
        <w:tc>
          <w:tcPr>
            <w:tcW w:w="4864" w:type="dxa"/>
            <w:tcBorders>
              <w:top w:val="single" w:sz="4" w:space="0" w:color="000000"/>
              <w:left w:val="single" w:sz="4" w:space="0" w:color="000000"/>
              <w:bottom w:val="single" w:sz="4" w:space="0" w:color="000000"/>
              <w:right w:val="single" w:sz="4" w:space="0" w:color="000000"/>
            </w:tcBorders>
          </w:tcPr>
          <w:p w14:paraId="4A3699B3"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Executive Committee Member   </w:t>
            </w:r>
          </w:p>
        </w:tc>
        <w:tc>
          <w:tcPr>
            <w:tcW w:w="4807" w:type="dxa"/>
            <w:tcBorders>
              <w:top w:val="single" w:sz="4" w:space="0" w:color="000000"/>
              <w:left w:val="single" w:sz="4" w:space="0" w:color="000000"/>
              <w:bottom w:val="single" w:sz="4" w:space="0" w:color="000000"/>
              <w:right w:val="single" w:sz="4" w:space="0" w:color="000000"/>
            </w:tcBorders>
          </w:tcPr>
          <w:p w14:paraId="2BB33189"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Executive Mayoral Committee Member   </w:t>
            </w:r>
          </w:p>
        </w:tc>
      </w:tr>
      <w:tr w:rsidR="00B2247C" w:rsidRPr="00B2247C" w14:paraId="42F60080" w14:textId="77777777" w:rsidTr="004D1356">
        <w:trPr>
          <w:trHeight w:val="434"/>
        </w:trPr>
        <w:tc>
          <w:tcPr>
            <w:tcW w:w="4864" w:type="dxa"/>
            <w:tcBorders>
              <w:top w:val="single" w:sz="4" w:space="0" w:color="000000"/>
              <w:left w:val="single" w:sz="4" w:space="0" w:color="000000"/>
              <w:bottom w:val="single" w:sz="4" w:space="0" w:color="000000"/>
              <w:right w:val="single" w:sz="4" w:space="0" w:color="000000"/>
            </w:tcBorders>
          </w:tcPr>
          <w:p w14:paraId="0FDFFE04"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Mayor or MM from another municipality  </w:t>
            </w:r>
          </w:p>
        </w:tc>
        <w:tc>
          <w:tcPr>
            <w:tcW w:w="4807" w:type="dxa"/>
            <w:tcBorders>
              <w:top w:val="single" w:sz="4" w:space="0" w:color="000000"/>
              <w:left w:val="single" w:sz="4" w:space="0" w:color="000000"/>
              <w:bottom w:val="single" w:sz="4" w:space="0" w:color="000000"/>
              <w:right w:val="single" w:sz="4" w:space="0" w:color="000000"/>
            </w:tcBorders>
          </w:tcPr>
          <w:p w14:paraId="1F20A8BC"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MM from another municipality  </w:t>
            </w:r>
          </w:p>
        </w:tc>
      </w:tr>
      <w:tr w:rsidR="00B2247C" w:rsidRPr="00B2247C" w14:paraId="1C780AA5" w14:textId="77777777" w:rsidTr="004D1356">
        <w:trPr>
          <w:trHeight w:val="815"/>
        </w:trPr>
        <w:tc>
          <w:tcPr>
            <w:tcW w:w="4864" w:type="dxa"/>
            <w:tcBorders>
              <w:top w:val="single" w:sz="4" w:space="0" w:color="000000"/>
              <w:left w:val="single" w:sz="4" w:space="0" w:color="000000"/>
              <w:bottom w:val="single" w:sz="4" w:space="0" w:color="000000"/>
              <w:right w:val="single" w:sz="4" w:space="0" w:color="000000"/>
            </w:tcBorders>
          </w:tcPr>
          <w:p w14:paraId="326FB0FD"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Ward Committee Member nominated by </w:t>
            </w:r>
          </w:p>
          <w:p w14:paraId="01E59854"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Mayor  </w:t>
            </w:r>
          </w:p>
        </w:tc>
        <w:tc>
          <w:tcPr>
            <w:tcW w:w="4807" w:type="dxa"/>
            <w:vMerge w:val="restart"/>
            <w:tcBorders>
              <w:top w:val="single" w:sz="4" w:space="0" w:color="000000"/>
              <w:left w:val="single" w:sz="4" w:space="0" w:color="000000"/>
              <w:bottom w:val="single" w:sz="4" w:space="0" w:color="000000"/>
              <w:right w:val="single" w:sz="4" w:space="0" w:color="000000"/>
            </w:tcBorders>
          </w:tcPr>
          <w:p w14:paraId="60118DC1"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HR Manager or Manager responsible PMS for secretarial purposes    </w:t>
            </w:r>
          </w:p>
        </w:tc>
      </w:tr>
      <w:tr w:rsidR="00B2247C" w:rsidRPr="00B2247C" w14:paraId="5CE70BC9" w14:textId="77777777" w:rsidTr="004D1356">
        <w:trPr>
          <w:trHeight w:val="814"/>
        </w:trPr>
        <w:tc>
          <w:tcPr>
            <w:tcW w:w="4864" w:type="dxa"/>
            <w:tcBorders>
              <w:top w:val="single" w:sz="4" w:space="0" w:color="000000"/>
              <w:left w:val="single" w:sz="4" w:space="0" w:color="000000"/>
              <w:bottom w:val="single" w:sz="4" w:space="0" w:color="000000"/>
              <w:right w:val="single" w:sz="4" w:space="0" w:color="000000"/>
            </w:tcBorders>
          </w:tcPr>
          <w:p w14:paraId="443D2B24"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HR Manager or Manager responsible PMS </w:t>
            </w:r>
          </w:p>
          <w:p w14:paraId="79ACDDB0"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sz w:val="22"/>
                <w:szCs w:val="22"/>
              </w:rPr>
              <w:t xml:space="preserve">for secretarial purposes    </w:t>
            </w:r>
          </w:p>
        </w:tc>
        <w:tc>
          <w:tcPr>
            <w:tcW w:w="0" w:type="auto"/>
            <w:vMerge/>
            <w:tcBorders>
              <w:top w:val="nil"/>
              <w:left w:val="single" w:sz="4" w:space="0" w:color="000000"/>
              <w:bottom w:val="single" w:sz="4" w:space="0" w:color="000000"/>
              <w:right w:val="single" w:sz="4" w:space="0" w:color="000000"/>
            </w:tcBorders>
          </w:tcPr>
          <w:p w14:paraId="77C1B26E" w14:textId="77777777" w:rsidR="00B2247C" w:rsidRPr="00B2247C" w:rsidRDefault="00B2247C" w:rsidP="00B2247C">
            <w:pPr>
              <w:spacing w:line="360" w:lineRule="auto"/>
              <w:ind w:right="631"/>
              <w:jc w:val="both"/>
              <w:rPr>
                <w:rFonts w:ascii="Arial" w:hAnsi="Arial" w:cs="Arial"/>
                <w:sz w:val="22"/>
                <w:szCs w:val="22"/>
              </w:rPr>
            </w:pPr>
          </w:p>
        </w:tc>
      </w:tr>
    </w:tbl>
    <w:p w14:paraId="26BC1887"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w:t>
      </w:r>
    </w:p>
    <w:p w14:paraId="1905CC36" w14:textId="77777777" w:rsidR="00B2247C" w:rsidRPr="00B2247C" w:rsidRDefault="00B2247C" w:rsidP="00711861">
      <w:pPr>
        <w:numPr>
          <w:ilvl w:val="0"/>
          <w:numId w:val="80"/>
        </w:numPr>
        <w:spacing w:line="360" w:lineRule="auto"/>
        <w:ind w:right="90" w:hanging="682"/>
        <w:jc w:val="both"/>
        <w:rPr>
          <w:rFonts w:ascii="Arial" w:hAnsi="Arial" w:cs="Arial"/>
          <w:sz w:val="22"/>
          <w:szCs w:val="22"/>
        </w:rPr>
      </w:pPr>
      <w:r w:rsidRPr="00B2247C">
        <w:rPr>
          <w:rFonts w:ascii="Arial" w:hAnsi="Arial" w:cs="Arial"/>
          <w:sz w:val="22"/>
          <w:szCs w:val="22"/>
        </w:rPr>
        <w:t xml:space="preserve">Performance assessment will form the basis of rewarding outstanding performance and correcting unacceptable performance.   </w:t>
      </w:r>
    </w:p>
    <w:p w14:paraId="0E77ECF1" w14:textId="77777777" w:rsidR="00B2247C" w:rsidRPr="00B2247C" w:rsidRDefault="00B2247C" w:rsidP="00711861">
      <w:pPr>
        <w:numPr>
          <w:ilvl w:val="0"/>
          <w:numId w:val="80"/>
        </w:numPr>
        <w:spacing w:line="360" w:lineRule="auto"/>
        <w:ind w:right="90" w:hanging="682"/>
        <w:jc w:val="both"/>
        <w:rPr>
          <w:rFonts w:ascii="Arial" w:hAnsi="Arial" w:cs="Arial"/>
          <w:sz w:val="22"/>
          <w:szCs w:val="22"/>
        </w:rPr>
      </w:pPr>
      <w:r w:rsidRPr="00B2247C">
        <w:rPr>
          <w:rFonts w:ascii="Arial" w:hAnsi="Arial" w:cs="Arial"/>
          <w:sz w:val="22"/>
          <w:szCs w:val="22"/>
        </w:rPr>
        <w:t xml:space="preserve">Using the rating calculator, the range of performance bonus will allocated as follows, as a percentage of the all-inclusive remuneration package.   </w:t>
      </w:r>
    </w:p>
    <w:tbl>
      <w:tblPr>
        <w:tblStyle w:val="TableGrid"/>
        <w:tblW w:w="9384" w:type="dxa"/>
        <w:tblInd w:w="314" w:type="dxa"/>
        <w:tblCellMar>
          <w:top w:w="38" w:type="dxa"/>
          <w:left w:w="104" w:type="dxa"/>
          <w:right w:w="115" w:type="dxa"/>
        </w:tblCellMar>
        <w:tblLook w:val="04A0" w:firstRow="1" w:lastRow="0" w:firstColumn="1" w:lastColumn="0" w:noHBand="0" w:noVBand="1"/>
      </w:tblPr>
      <w:tblGrid>
        <w:gridCol w:w="4400"/>
        <w:gridCol w:w="4984"/>
      </w:tblGrid>
      <w:tr w:rsidR="00B2247C" w:rsidRPr="00B2247C" w14:paraId="6517EEE2" w14:textId="77777777" w:rsidTr="009F16FA">
        <w:trPr>
          <w:trHeight w:val="416"/>
        </w:trPr>
        <w:tc>
          <w:tcPr>
            <w:tcW w:w="4400" w:type="dxa"/>
            <w:tcBorders>
              <w:top w:val="single" w:sz="4" w:space="0" w:color="000000"/>
              <w:left w:val="single" w:sz="4" w:space="0" w:color="000000"/>
              <w:bottom w:val="single" w:sz="4" w:space="0" w:color="000000"/>
              <w:right w:val="single" w:sz="4" w:space="0" w:color="000000"/>
            </w:tcBorders>
            <w:shd w:val="clear" w:color="auto" w:fill="D7C0A1"/>
          </w:tcPr>
          <w:p w14:paraId="29C98B4E"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b/>
                <w:sz w:val="22"/>
                <w:szCs w:val="22"/>
              </w:rPr>
              <w:t xml:space="preserve">Performance Score   </w:t>
            </w:r>
          </w:p>
        </w:tc>
        <w:tc>
          <w:tcPr>
            <w:tcW w:w="4983" w:type="dxa"/>
            <w:tcBorders>
              <w:top w:val="single" w:sz="4" w:space="0" w:color="000000"/>
              <w:left w:val="single" w:sz="4" w:space="0" w:color="000000"/>
              <w:bottom w:val="single" w:sz="4" w:space="0" w:color="000000"/>
              <w:right w:val="single" w:sz="4" w:space="0" w:color="000000"/>
            </w:tcBorders>
            <w:shd w:val="clear" w:color="auto" w:fill="D7C0A1"/>
          </w:tcPr>
          <w:p w14:paraId="33F1FA31"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b/>
                <w:sz w:val="22"/>
                <w:szCs w:val="22"/>
              </w:rPr>
              <w:t xml:space="preserve">Performance Bonus  </w:t>
            </w:r>
          </w:p>
        </w:tc>
      </w:tr>
      <w:tr w:rsidR="00B2247C" w:rsidRPr="00B2247C" w14:paraId="3116A5A3" w14:textId="77777777" w:rsidTr="009F16FA">
        <w:trPr>
          <w:trHeight w:val="436"/>
        </w:trPr>
        <w:tc>
          <w:tcPr>
            <w:tcW w:w="4400" w:type="dxa"/>
            <w:tcBorders>
              <w:top w:val="single" w:sz="4" w:space="0" w:color="000000"/>
              <w:left w:val="single" w:sz="4" w:space="0" w:color="000000"/>
              <w:bottom w:val="single" w:sz="4" w:space="0" w:color="000000"/>
              <w:right w:val="single" w:sz="4" w:space="0" w:color="000000"/>
            </w:tcBorders>
          </w:tcPr>
          <w:p w14:paraId="62344012"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150% +  </w:t>
            </w:r>
          </w:p>
        </w:tc>
        <w:tc>
          <w:tcPr>
            <w:tcW w:w="4983" w:type="dxa"/>
            <w:tcBorders>
              <w:top w:val="single" w:sz="4" w:space="0" w:color="000000"/>
              <w:left w:val="single" w:sz="4" w:space="0" w:color="000000"/>
              <w:bottom w:val="single" w:sz="4" w:space="0" w:color="000000"/>
              <w:right w:val="single" w:sz="4" w:space="0" w:color="000000"/>
            </w:tcBorders>
          </w:tcPr>
          <w:p w14:paraId="098AE8EE"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10% - 14%  </w:t>
            </w:r>
          </w:p>
        </w:tc>
      </w:tr>
      <w:tr w:rsidR="00B2247C" w:rsidRPr="00B2247C" w14:paraId="74E0B879" w14:textId="77777777" w:rsidTr="009F16FA">
        <w:trPr>
          <w:trHeight w:val="437"/>
        </w:trPr>
        <w:tc>
          <w:tcPr>
            <w:tcW w:w="4400" w:type="dxa"/>
            <w:tcBorders>
              <w:top w:val="single" w:sz="4" w:space="0" w:color="000000"/>
              <w:left w:val="single" w:sz="4" w:space="0" w:color="000000"/>
              <w:bottom w:val="single" w:sz="4" w:space="0" w:color="000000"/>
              <w:right w:val="single" w:sz="4" w:space="0" w:color="000000"/>
            </w:tcBorders>
          </w:tcPr>
          <w:p w14:paraId="4CDD3A60"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130% to 149%  </w:t>
            </w:r>
          </w:p>
        </w:tc>
        <w:tc>
          <w:tcPr>
            <w:tcW w:w="4983" w:type="dxa"/>
            <w:tcBorders>
              <w:top w:val="single" w:sz="4" w:space="0" w:color="000000"/>
              <w:left w:val="single" w:sz="4" w:space="0" w:color="000000"/>
              <w:bottom w:val="single" w:sz="4" w:space="0" w:color="000000"/>
              <w:right w:val="single" w:sz="4" w:space="0" w:color="000000"/>
            </w:tcBorders>
          </w:tcPr>
          <w:p w14:paraId="5E155EBF" w14:textId="77777777" w:rsidR="00B2247C" w:rsidRPr="00B2247C" w:rsidRDefault="00B2247C" w:rsidP="004D1356">
            <w:pPr>
              <w:spacing w:line="360" w:lineRule="auto"/>
              <w:ind w:right="631"/>
              <w:jc w:val="both"/>
              <w:rPr>
                <w:rFonts w:ascii="Arial" w:hAnsi="Arial" w:cs="Arial"/>
                <w:sz w:val="22"/>
                <w:szCs w:val="22"/>
              </w:rPr>
            </w:pPr>
            <w:r w:rsidRPr="00B2247C">
              <w:rPr>
                <w:rFonts w:ascii="Arial" w:hAnsi="Arial" w:cs="Arial"/>
                <w:sz w:val="22"/>
                <w:szCs w:val="22"/>
              </w:rPr>
              <w:t xml:space="preserve">5% - 9%  </w:t>
            </w:r>
          </w:p>
        </w:tc>
      </w:tr>
    </w:tbl>
    <w:p w14:paraId="6C11FA28" w14:textId="77777777" w:rsidR="00B2247C" w:rsidRPr="00B2247C" w:rsidRDefault="00B2247C" w:rsidP="0059527B">
      <w:pPr>
        <w:spacing w:after="0" w:line="360" w:lineRule="auto"/>
        <w:ind w:right="631"/>
        <w:jc w:val="both"/>
        <w:rPr>
          <w:rFonts w:ascii="Arial" w:hAnsi="Arial" w:cs="Arial"/>
          <w:sz w:val="22"/>
          <w:szCs w:val="22"/>
        </w:rPr>
      </w:pPr>
      <w:r w:rsidRPr="00B2247C">
        <w:rPr>
          <w:rFonts w:ascii="Arial" w:hAnsi="Arial" w:cs="Arial"/>
          <w:b/>
          <w:sz w:val="22"/>
          <w:szCs w:val="22"/>
        </w:rPr>
        <w:t xml:space="preserve">  </w:t>
      </w:r>
    </w:p>
    <w:p w14:paraId="08B6C8A5" w14:textId="77777777" w:rsidR="00B2247C" w:rsidRPr="00B2247C" w:rsidRDefault="00B2247C" w:rsidP="00711861">
      <w:pPr>
        <w:numPr>
          <w:ilvl w:val="0"/>
          <w:numId w:val="80"/>
        </w:numPr>
        <w:spacing w:line="360" w:lineRule="auto"/>
        <w:ind w:hanging="682"/>
        <w:jc w:val="both"/>
        <w:rPr>
          <w:rFonts w:ascii="Arial" w:hAnsi="Arial" w:cs="Arial"/>
          <w:sz w:val="22"/>
          <w:szCs w:val="22"/>
        </w:rPr>
      </w:pPr>
      <w:r w:rsidRPr="00B2247C">
        <w:rPr>
          <w:rFonts w:ascii="Arial" w:hAnsi="Arial" w:cs="Arial"/>
          <w:sz w:val="22"/>
          <w:szCs w:val="22"/>
        </w:rPr>
        <w:t xml:space="preserve">Unacceptable performance will be handled through providing remedial support to improve the employee’s performance for an agreed timeframe (with the employer). If such structured attempts prove to be unsuccessful, the employer should take steps to terminate the contract on ground of unfitness or incapacity. In the case, there should be adherence to the provisions of the Labour Relations Act.   </w:t>
      </w:r>
    </w:p>
    <w:p w14:paraId="3B268FB4" w14:textId="77777777" w:rsidR="00444F72" w:rsidRDefault="00B2247C" w:rsidP="00711861">
      <w:pPr>
        <w:numPr>
          <w:ilvl w:val="0"/>
          <w:numId w:val="80"/>
        </w:numPr>
        <w:spacing w:line="360" w:lineRule="auto"/>
        <w:ind w:hanging="682"/>
        <w:jc w:val="both"/>
        <w:rPr>
          <w:rFonts w:ascii="Arial" w:hAnsi="Arial" w:cs="Arial"/>
          <w:sz w:val="22"/>
          <w:szCs w:val="22"/>
        </w:rPr>
      </w:pPr>
      <w:r w:rsidRPr="00B2247C">
        <w:rPr>
          <w:rFonts w:ascii="Arial" w:hAnsi="Arial" w:cs="Arial"/>
          <w:sz w:val="22"/>
          <w:szCs w:val="22"/>
        </w:rPr>
        <w:t xml:space="preserve">Within 14 days of concluding the assessment of the MM’s performance, the results thereof will be submitted to the MED for Eastern Caper local government and the national Minister for local government. </w:t>
      </w:r>
    </w:p>
    <w:p w14:paraId="673C1C02" w14:textId="339A2267" w:rsidR="00B2247C" w:rsidRDefault="00B2247C" w:rsidP="00444F72">
      <w:pPr>
        <w:spacing w:line="360" w:lineRule="auto"/>
        <w:ind w:left="1042"/>
        <w:jc w:val="both"/>
        <w:rPr>
          <w:rFonts w:ascii="Arial" w:hAnsi="Arial" w:cs="Arial"/>
          <w:sz w:val="22"/>
          <w:szCs w:val="22"/>
        </w:rPr>
      </w:pPr>
      <w:r w:rsidRPr="00B2247C">
        <w:rPr>
          <w:rFonts w:ascii="Arial" w:hAnsi="Arial" w:cs="Arial"/>
          <w:sz w:val="22"/>
          <w:szCs w:val="22"/>
        </w:rPr>
        <w:t xml:space="preserve">  </w:t>
      </w:r>
    </w:p>
    <w:p w14:paraId="080B702A"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6.4.9  Performance management for all other municipal staff members  </w:t>
      </w:r>
    </w:p>
    <w:p w14:paraId="39DAC344" w14:textId="77777777" w:rsid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The Municipality will be focusing in the next following years in cascading Performance management to all employees. PMS has been cascade up HOD level but no review has been conducted yet.   </w:t>
      </w:r>
    </w:p>
    <w:p w14:paraId="2B19765A" w14:textId="77777777" w:rsidR="000C0FFA" w:rsidRDefault="000C0FFA" w:rsidP="00B2247C">
      <w:pPr>
        <w:spacing w:line="360" w:lineRule="auto"/>
        <w:ind w:right="631"/>
        <w:jc w:val="both"/>
        <w:rPr>
          <w:rFonts w:ascii="Arial" w:hAnsi="Arial" w:cs="Arial"/>
          <w:sz w:val="22"/>
          <w:szCs w:val="22"/>
        </w:rPr>
      </w:pPr>
    </w:p>
    <w:p w14:paraId="050611D3" w14:textId="77777777" w:rsidR="000C0FFA" w:rsidRPr="00B2247C" w:rsidRDefault="000C0FFA" w:rsidP="00B2247C">
      <w:pPr>
        <w:spacing w:line="360" w:lineRule="auto"/>
        <w:ind w:right="631"/>
        <w:jc w:val="both"/>
        <w:rPr>
          <w:rFonts w:ascii="Arial" w:hAnsi="Arial" w:cs="Arial"/>
          <w:sz w:val="22"/>
          <w:szCs w:val="22"/>
        </w:rPr>
      </w:pPr>
    </w:p>
    <w:p w14:paraId="1881D089"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6.4.10  General issues relating to performance management   </w:t>
      </w:r>
    </w:p>
    <w:p w14:paraId="4729E086"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This section highlights some general issues related to performance management that need to be taken into account in implementing the PMS in the Municipality.   </w:t>
      </w:r>
    </w:p>
    <w:p w14:paraId="2C975CD5"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 6.4.11  </w:t>
      </w:r>
      <w:r w:rsidRPr="00B2247C">
        <w:rPr>
          <w:rFonts w:ascii="Arial" w:hAnsi="Arial" w:cs="Arial"/>
          <w:b/>
          <w:sz w:val="22"/>
          <w:szCs w:val="22"/>
        </w:rPr>
        <w:tab/>
        <w:t xml:space="preserve">Annual review of the performance management system  </w:t>
      </w:r>
    </w:p>
    <w:p w14:paraId="45D11D49"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After the full cycle of the annual review and reporting is complete and the audit committee has met as required, the internal audit function will compile a comprehensive assessment/ review report. </w:t>
      </w:r>
    </w:p>
    <w:p w14:paraId="025D656C"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The report will be on whether the Municipality’s PMS meets the system objectives and principles as set out in this framework and whether it complies with the MSA, PMS Regulations and the MFMA.   </w:t>
      </w:r>
    </w:p>
    <w:p w14:paraId="540882ED"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The report will need to be considered by the audit committee who will then submit any recommendations to the Executive Committee. The review undertaken and recommendations made by the audit committee could serve as input into the wider municipal review of the PMS. After the full cycle of the annual review, the Municipal Manager should initiate an evaluation report that includes inputs from departments.   </w:t>
      </w:r>
    </w:p>
    <w:p w14:paraId="65939BC2"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The report will then be discussed by the management team and finally submitted to the Council for discussion and approval. All those steps will also fulfil the MSA’s requirement that the Municipality should annually evaluate its PMS.   </w:t>
      </w:r>
    </w:p>
    <w:p w14:paraId="6ACB5444"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6.4.12   Amendments to KPI’s and targets   </w:t>
      </w:r>
    </w:p>
    <w:p w14:paraId="156C9909"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The Municipality will need to adopt a policy on amendments to performance indicators and targets. As a policy area, such amendments may be proposed but will be subject to the approval of the Executive Committee in consultation with the Municipal Manager.   </w:t>
      </w:r>
    </w:p>
    <w:p w14:paraId="0237AA24"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6.4.13   Integrating PMS with the Council’s Existing Management Cycle   </w:t>
      </w:r>
    </w:p>
    <w:p w14:paraId="2C86DF93"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International best practice indicates that PMS stands the chance to succeed if it is integrated with the current management cycle of the Municipality.   </w:t>
      </w:r>
    </w:p>
    <w:p w14:paraId="4D3BE298"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The purpose of such a cycle would be to guide the integration of important process e.g. the strategic planning or development process in terms of the IDP methodology, the annual budget process and the formal process of evaluating and assessing Council’s performance in terms of the approved PMS and this framework. Makana Municipality will develop and adopt a similar cycle that is suitable to its own circumstances and requirements.   </w:t>
      </w:r>
    </w:p>
    <w:p w14:paraId="0D70CA0C"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b/>
          <w:sz w:val="22"/>
          <w:szCs w:val="22"/>
        </w:rPr>
        <w:t xml:space="preserve">6.4.14   Institutional arrangements   </w:t>
      </w:r>
    </w:p>
    <w:p w14:paraId="3B03E642"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The implementation of the PMS in terms of this framework would require coordination at organisational level ad that will be the task of the IDP–PMS Manager’s position which will be acting on behalf of the Municipal Manager Performance Agreement.   </w:t>
      </w:r>
    </w:p>
    <w:p w14:paraId="1FA538C9"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For PMS at an individual level, the responsibility for co-ordination, administration and record keeping will be the responsibility of the position that is responsible for human resource management. Likewise, such duties will form part of the Corporate Service Director Performance Agreement.  </w:t>
      </w:r>
    </w:p>
    <w:p w14:paraId="20804373" w14:textId="77777777" w:rsidR="00B2247C" w:rsidRP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The municipality will ensure that its outsourced internal audit section has expertise in dealing with performance management responsibilities which are practically over and above the traditional financial audit responsibilities.  </w:t>
      </w:r>
    </w:p>
    <w:p w14:paraId="5B9664F5" w14:textId="77777777" w:rsidR="00B2247C" w:rsidRDefault="00B2247C" w:rsidP="00B2247C">
      <w:pPr>
        <w:spacing w:line="360" w:lineRule="auto"/>
        <w:ind w:right="631"/>
        <w:jc w:val="both"/>
        <w:rPr>
          <w:rFonts w:ascii="Arial" w:hAnsi="Arial" w:cs="Arial"/>
          <w:sz w:val="22"/>
          <w:szCs w:val="22"/>
        </w:rPr>
      </w:pPr>
    </w:p>
    <w:p w14:paraId="651975B1" w14:textId="77777777" w:rsidR="00492B5F" w:rsidRDefault="00492B5F" w:rsidP="00B33C52">
      <w:pPr>
        <w:spacing w:after="0" w:line="360" w:lineRule="auto"/>
        <w:ind w:right="631"/>
        <w:jc w:val="center"/>
        <w:rPr>
          <w:rFonts w:ascii="Arial" w:hAnsi="Arial" w:cs="Arial"/>
          <w:b/>
          <w:sz w:val="22"/>
          <w:szCs w:val="22"/>
        </w:rPr>
        <w:sectPr w:rsidR="00492B5F" w:rsidSect="009803AB">
          <w:footerReference w:type="even" r:id="rId148"/>
          <w:footerReference w:type="default" r:id="rId149"/>
          <w:footerReference w:type="first" r:id="rId150"/>
          <w:pgSz w:w="11906" w:h="16838"/>
          <w:pgMar w:top="1440" w:right="1106" w:bottom="1446" w:left="1077" w:header="720" w:footer="720" w:gutter="0"/>
          <w:cols w:space="720"/>
          <w:docGrid w:linePitch="360"/>
        </w:sectPr>
      </w:pPr>
    </w:p>
    <w:p w14:paraId="3AB5F74F" w14:textId="1382D211" w:rsidR="00B2247C" w:rsidRPr="00B2247C" w:rsidRDefault="00B2247C" w:rsidP="0051120E">
      <w:pPr>
        <w:spacing w:after="0" w:line="360" w:lineRule="auto"/>
        <w:ind w:right="631"/>
        <w:rPr>
          <w:rFonts w:ascii="Arial" w:hAnsi="Arial" w:cs="Arial"/>
          <w:b/>
          <w:bCs/>
          <w:sz w:val="22"/>
          <w:szCs w:val="22"/>
        </w:rPr>
      </w:pPr>
      <w:r w:rsidRPr="00B2247C">
        <w:rPr>
          <w:rFonts w:ascii="Arial" w:hAnsi="Arial" w:cs="Arial"/>
          <w:b/>
          <w:sz w:val="22"/>
          <w:szCs w:val="22"/>
        </w:rPr>
        <w:t>ANNEXURE A: IDP PROJECT REGISTER:</w:t>
      </w:r>
      <w:r w:rsidR="0051120E">
        <w:rPr>
          <w:rFonts w:ascii="Arial" w:hAnsi="Arial" w:cs="Arial"/>
          <w:b/>
          <w:sz w:val="22"/>
          <w:szCs w:val="22"/>
        </w:rPr>
        <w:t xml:space="preserve"> </w:t>
      </w:r>
      <w:r w:rsidRPr="00B2247C">
        <w:rPr>
          <w:rFonts w:ascii="Arial" w:hAnsi="Arial" w:cs="Arial"/>
          <w:b/>
          <w:bCs/>
          <w:sz w:val="22"/>
          <w:szCs w:val="22"/>
        </w:rPr>
        <w:t>IDP REGISTER</w:t>
      </w:r>
    </w:p>
    <w:p w14:paraId="48297912" w14:textId="77777777" w:rsidR="0051120E" w:rsidRDefault="0051120E" w:rsidP="0051120E">
      <w:pPr>
        <w:spacing w:after="0" w:line="360" w:lineRule="auto"/>
        <w:ind w:right="631"/>
        <w:rPr>
          <w:rFonts w:ascii="Arial" w:hAnsi="Arial" w:cs="Arial"/>
          <w:b/>
          <w:bCs/>
          <w:sz w:val="22"/>
          <w:szCs w:val="22"/>
        </w:rPr>
      </w:pPr>
    </w:p>
    <w:p w14:paraId="6B8BECF7" w14:textId="321C9BC5" w:rsidR="00B33C52" w:rsidRPr="0051120E" w:rsidRDefault="00B2247C" w:rsidP="00711861">
      <w:pPr>
        <w:pStyle w:val="ListParagraph"/>
        <w:numPr>
          <w:ilvl w:val="0"/>
          <w:numId w:val="164"/>
        </w:numPr>
        <w:spacing w:after="0" w:line="360" w:lineRule="auto"/>
        <w:ind w:left="414" w:right="629" w:hanging="357"/>
        <w:rPr>
          <w:rFonts w:ascii="Arial" w:hAnsi="Arial" w:cs="Arial"/>
          <w:b/>
          <w:bCs/>
          <w:sz w:val="22"/>
          <w:szCs w:val="22"/>
        </w:rPr>
      </w:pPr>
      <w:r w:rsidRPr="0051120E">
        <w:rPr>
          <w:rFonts w:ascii="Arial" w:hAnsi="Arial" w:cs="Arial"/>
          <w:b/>
          <w:bCs/>
          <w:sz w:val="22"/>
          <w:szCs w:val="22"/>
        </w:rPr>
        <w:t>BASIC SERVICE DELIVERY AND INFRASTRUCTURE DEVELOPMENT</w:t>
      </w:r>
    </w:p>
    <w:tbl>
      <w:tblPr>
        <w:tblStyle w:val="TableGrid0"/>
        <w:tblpPr w:leftFromText="180" w:rightFromText="180" w:horzAnchor="margin" w:tblpY="1164"/>
        <w:tblW w:w="13585" w:type="dxa"/>
        <w:tblLook w:val="04A0" w:firstRow="1" w:lastRow="0" w:firstColumn="1" w:lastColumn="0" w:noHBand="0" w:noVBand="1"/>
      </w:tblPr>
      <w:tblGrid>
        <w:gridCol w:w="1728"/>
        <w:gridCol w:w="1679"/>
        <w:gridCol w:w="1679"/>
        <w:gridCol w:w="6249"/>
        <w:gridCol w:w="2250"/>
      </w:tblGrid>
      <w:tr w:rsidR="00051A4B" w:rsidRPr="007444DA" w14:paraId="590E8937" w14:textId="77777777" w:rsidTr="00051A4B">
        <w:trPr>
          <w:trHeight w:val="443"/>
          <w:tblHeader/>
        </w:trPr>
        <w:tc>
          <w:tcPr>
            <w:tcW w:w="1728"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42AE914B" w14:textId="77777777" w:rsidR="00051A4B" w:rsidRPr="007444DA" w:rsidRDefault="00051A4B" w:rsidP="00D123CF">
            <w:pPr>
              <w:spacing w:line="360" w:lineRule="auto"/>
              <w:ind w:right="631"/>
              <w:jc w:val="center"/>
              <w:rPr>
                <w:rFonts w:ascii="Arial" w:hAnsi="Arial" w:cs="Arial"/>
                <w:b/>
                <w:bCs/>
                <w:sz w:val="22"/>
                <w:szCs w:val="22"/>
                <w:lang w:val="en-ZA"/>
              </w:rPr>
            </w:pPr>
            <w:r w:rsidRPr="007444DA">
              <w:rPr>
                <w:rFonts w:ascii="Arial" w:hAnsi="Arial" w:cs="Arial"/>
                <w:b/>
                <w:bCs/>
                <w:sz w:val="22"/>
                <w:szCs w:val="22"/>
                <w:lang w:val="en-ZA"/>
              </w:rPr>
              <w:t xml:space="preserve">KFA  </w:t>
            </w:r>
          </w:p>
        </w:tc>
        <w:tc>
          <w:tcPr>
            <w:tcW w:w="167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3E08CA88" w14:textId="77777777" w:rsidR="00051A4B" w:rsidRPr="007444DA" w:rsidRDefault="00051A4B" w:rsidP="00D123CF">
            <w:pPr>
              <w:spacing w:line="360" w:lineRule="auto"/>
              <w:ind w:right="631"/>
              <w:jc w:val="center"/>
              <w:rPr>
                <w:rFonts w:ascii="Arial" w:hAnsi="Arial" w:cs="Arial"/>
                <w:b/>
                <w:bCs/>
                <w:sz w:val="22"/>
                <w:szCs w:val="22"/>
                <w:lang w:val="en-ZA"/>
              </w:rPr>
            </w:pPr>
            <w:r w:rsidRPr="007444DA">
              <w:rPr>
                <w:rFonts w:ascii="Arial" w:hAnsi="Arial" w:cs="Arial"/>
                <w:b/>
                <w:bCs/>
                <w:sz w:val="22"/>
                <w:szCs w:val="22"/>
                <w:lang w:val="en-ZA"/>
              </w:rPr>
              <w:t>IDP Number</w:t>
            </w:r>
          </w:p>
        </w:tc>
        <w:tc>
          <w:tcPr>
            <w:tcW w:w="167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724E868A" w14:textId="77777777" w:rsidR="00051A4B" w:rsidRPr="007444DA" w:rsidRDefault="00051A4B" w:rsidP="00D123CF">
            <w:pPr>
              <w:spacing w:line="360" w:lineRule="auto"/>
              <w:ind w:right="631"/>
              <w:jc w:val="center"/>
              <w:rPr>
                <w:rFonts w:ascii="Arial" w:hAnsi="Arial" w:cs="Arial"/>
                <w:b/>
                <w:bCs/>
                <w:sz w:val="22"/>
                <w:szCs w:val="22"/>
                <w:lang w:val="en-ZA"/>
              </w:rPr>
            </w:pPr>
            <w:r w:rsidRPr="007444DA">
              <w:rPr>
                <w:rFonts w:ascii="Arial" w:hAnsi="Arial" w:cs="Arial"/>
                <w:b/>
                <w:bCs/>
                <w:sz w:val="22"/>
                <w:szCs w:val="22"/>
                <w:lang w:val="en-ZA"/>
              </w:rPr>
              <w:t>Project  Number</w:t>
            </w:r>
          </w:p>
        </w:tc>
        <w:tc>
          <w:tcPr>
            <w:tcW w:w="624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498C52BE" w14:textId="77777777" w:rsidR="00051A4B" w:rsidRPr="007444DA" w:rsidRDefault="00051A4B" w:rsidP="00D123CF">
            <w:pPr>
              <w:spacing w:line="360" w:lineRule="auto"/>
              <w:ind w:right="631"/>
              <w:jc w:val="center"/>
              <w:rPr>
                <w:rFonts w:ascii="Arial" w:hAnsi="Arial" w:cs="Arial"/>
                <w:b/>
                <w:bCs/>
                <w:sz w:val="22"/>
                <w:szCs w:val="22"/>
                <w:lang w:val="en-ZA"/>
              </w:rPr>
            </w:pPr>
            <w:r w:rsidRPr="007444DA">
              <w:rPr>
                <w:rFonts w:ascii="Arial" w:hAnsi="Arial" w:cs="Arial"/>
                <w:b/>
                <w:bCs/>
                <w:sz w:val="22"/>
                <w:szCs w:val="22"/>
                <w:lang w:val="en-ZA"/>
              </w:rPr>
              <w:t xml:space="preserve">Projects &amp; Programmes  </w:t>
            </w:r>
          </w:p>
        </w:tc>
        <w:tc>
          <w:tcPr>
            <w:tcW w:w="2250"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274F318B" w14:textId="77777777" w:rsidR="00051A4B" w:rsidRPr="007444DA" w:rsidRDefault="00051A4B" w:rsidP="00D123CF">
            <w:pPr>
              <w:spacing w:line="360" w:lineRule="auto"/>
              <w:ind w:right="631"/>
              <w:jc w:val="center"/>
              <w:rPr>
                <w:rFonts w:ascii="Arial" w:hAnsi="Arial" w:cs="Arial"/>
                <w:b/>
                <w:bCs/>
                <w:sz w:val="22"/>
                <w:szCs w:val="22"/>
                <w:lang w:val="en-ZA"/>
              </w:rPr>
            </w:pPr>
            <w:r w:rsidRPr="007444DA">
              <w:rPr>
                <w:rFonts w:ascii="Arial" w:hAnsi="Arial" w:cs="Arial"/>
                <w:b/>
                <w:bCs/>
                <w:sz w:val="22"/>
                <w:szCs w:val="22"/>
                <w:lang w:val="en-ZA"/>
              </w:rPr>
              <w:t>Total</w:t>
            </w:r>
          </w:p>
        </w:tc>
      </w:tr>
      <w:tr w:rsidR="00051A4B" w:rsidRPr="007444DA" w14:paraId="03518CEB" w14:textId="77777777" w:rsidTr="00051A4B">
        <w:trPr>
          <w:trHeight w:val="354"/>
        </w:trPr>
        <w:tc>
          <w:tcPr>
            <w:tcW w:w="1728" w:type="dxa"/>
            <w:vMerge w:val="restart"/>
            <w:vAlign w:val="center"/>
          </w:tcPr>
          <w:p w14:paraId="1DB2EBE2"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Refuse</w:t>
            </w:r>
          </w:p>
        </w:tc>
        <w:tc>
          <w:tcPr>
            <w:tcW w:w="1679" w:type="dxa"/>
            <w:tcBorders>
              <w:top w:val="single" w:sz="4" w:space="0" w:color="000000"/>
              <w:left w:val="single" w:sz="4" w:space="0" w:color="000000"/>
              <w:bottom w:val="single" w:sz="4" w:space="0" w:color="000000"/>
              <w:right w:val="single" w:sz="4" w:space="0" w:color="000000"/>
            </w:tcBorders>
            <w:vAlign w:val="center"/>
          </w:tcPr>
          <w:p w14:paraId="740FFBF7"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1.39 </w:t>
            </w:r>
          </w:p>
        </w:tc>
        <w:tc>
          <w:tcPr>
            <w:tcW w:w="1679" w:type="dxa"/>
            <w:tcBorders>
              <w:top w:val="single" w:sz="4" w:space="0" w:color="000000"/>
              <w:left w:val="single" w:sz="4" w:space="0" w:color="000000"/>
              <w:bottom w:val="single" w:sz="4" w:space="0" w:color="000000"/>
              <w:right w:val="single" w:sz="4" w:space="0" w:color="000000"/>
            </w:tcBorders>
            <w:vAlign w:val="center"/>
          </w:tcPr>
          <w:p w14:paraId="24421BC8"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039 </w:t>
            </w:r>
          </w:p>
        </w:tc>
        <w:tc>
          <w:tcPr>
            <w:tcW w:w="6249" w:type="dxa"/>
            <w:tcBorders>
              <w:top w:val="single" w:sz="4" w:space="0" w:color="000000"/>
              <w:left w:val="single" w:sz="4" w:space="0" w:color="000000"/>
              <w:bottom w:val="single" w:sz="4" w:space="0" w:color="000000"/>
              <w:right w:val="single" w:sz="4" w:space="0" w:color="000000"/>
            </w:tcBorders>
          </w:tcPr>
          <w:p w14:paraId="1730949C" w14:textId="77777777" w:rsidR="00051A4B" w:rsidRPr="007444DA" w:rsidRDefault="00051A4B" w:rsidP="00AC2A88">
            <w:pPr>
              <w:spacing w:line="360" w:lineRule="auto"/>
              <w:ind w:right="631"/>
              <w:rPr>
                <w:rFonts w:ascii="Arial" w:hAnsi="Arial" w:cs="Arial"/>
                <w:sz w:val="22"/>
                <w:szCs w:val="22"/>
                <w:lang w:val="en-ZA"/>
              </w:rPr>
            </w:pPr>
            <w:r w:rsidRPr="007444DA">
              <w:rPr>
                <w:rFonts w:ascii="Arial" w:hAnsi="Arial" w:cs="Arial"/>
                <w:sz w:val="22"/>
                <w:szCs w:val="22"/>
                <w:lang w:val="en-ZA"/>
              </w:rPr>
              <w:t xml:space="preserve">Makana : Waste </w:t>
            </w:r>
          </w:p>
          <w:p w14:paraId="3DC1ED0E" w14:textId="77777777" w:rsidR="00051A4B" w:rsidRPr="007444DA" w:rsidRDefault="00051A4B" w:rsidP="00AC2A88">
            <w:pPr>
              <w:spacing w:line="360" w:lineRule="auto"/>
              <w:ind w:right="631"/>
              <w:rPr>
                <w:rFonts w:ascii="Arial" w:hAnsi="Arial" w:cs="Arial"/>
                <w:sz w:val="22"/>
                <w:szCs w:val="22"/>
                <w:lang w:val="en-ZA"/>
              </w:rPr>
            </w:pPr>
            <w:r w:rsidRPr="007444DA">
              <w:rPr>
                <w:rFonts w:ascii="Arial" w:hAnsi="Arial" w:cs="Arial"/>
                <w:sz w:val="22"/>
                <w:szCs w:val="22"/>
                <w:lang w:val="en-ZA"/>
              </w:rPr>
              <w:t xml:space="preserve">Management Plan and Strategy  </w:t>
            </w:r>
          </w:p>
        </w:tc>
        <w:tc>
          <w:tcPr>
            <w:tcW w:w="2250" w:type="dxa"/>
            <w:tcBorders>
              <w:top w:val="single" w:sz="4" w:space="0" w:color="000000"/>
              <w:left w:val="single" w:sz="4" w:space="0" w:color="000000"/>
              <w:bottom w:val="single" w:sz="4" w:space="0" w:color="000000"/>
              <w:right w:val="single" w:sz="4" w:space="0" w:color="000000"/>
            </w:tcBorders>
            <w:vAlign w:val="center"/>
          </w:tcPr>
          <w:p w14:paraId="53AFF765"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 </w:t>
            </w:r>
          </w:p>
        </w:tc>
      </w:tr>
      <w:tr w:rsidR="00051A4B" w:rsidRPr="007444DA" w14:paraId="5DB94B6B" w14:textId="77777777" w:rsidTr="00051A4B">
        <w:trPr>
          <w:trHeight w:val="354"/>
        </w:trPr>
        <w:tc>
          <w:tcPr>
            <w:tcW w:w="1728" w:type="dxa"/>
            <w:vMerge/>
            <w:vAlign w:val="center"/>
          </w:tcPr>
          <w:p w14:paraId="6A97C7AB"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5BD3E315"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1.40 </w:t>
            </w:r>
          </w:p>
        </w:tc>
        <w:tc>
          <w:tcPr>
            <w:tcW w:w="1679" w:type="dxa"/>
            <w:tcBorders>
              <w:top w:val="single" w:sz="4" w:space="0" w:color="000000"/>
              <w:left w:val="single" w:sz="4" w:space="0" w:color="000000"/>
              <w:bottom w:val="single" w:sz="4" w:space="0" w:color="000000"/>
              <w:right w:val="single" w:sz="4" w:space="0" w:color="000000"/>
            </w:tcBorders>
          </w:tcPr>
          <w:p w14:paraId="6ABB860D"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040 </w:t>
            </w:r>
          </w:p>
        </w:tc>
        <w:tc>
          <w:tcPr>
            <w:tcW w:w="6249" w:type="dxa"/>
            <w:tcBorders>
              <w:top w:val="single" w:sz="4" w:space="0" w:color="000000"/>
              <w:left w:val="single" w:sz="4" w:space="0" w:color="000000"/>
              <w:bottom w:val="single" w:sz="4" w:space="0" w:color="000000"/>
              <w:right w:val="single" w:sz="4" w:space="0" w:color="000000"/>
            </w:tcBorders>
          </w:tcPr>
          <w:p w14:paraId="3712905E" w14:textId="77777777" w:rsidR="00051A4B" w:rsidRPr="007444DA" w:rsidRDefault="00051A4B" w:rsidP="00AC2A88">
            <w:pPr>
              <w:spacing w:line="360" w:lineRule="auto"/>
              <w:ind w:right="13"/>
              <w:rPr>
                <w:rFonts w:ascii="Arial" w:hAnsi="Arial" w:cs="Arial"/>
                <w:sz w:val="22"/>
                <w:szCs w:val="22"/>
                <w:lang w:val="en-ZA"/>
              </w:rPr>
            </w:pPr>
            <w:r w:rsidRPr="007444DA">
              <w:rPr>
                <w:rFonts w:ascii="Arial" w:hAnsi="Arial" w:cs="Arial"/>
                <w:sz w:val="22"/>
                <w:szCs w:val="22"/>
                <w:lang w:val="en-ZA"/>
              </w:rPr>
              <w:t xml:space="preserve">Eradicate and revamp of  dumping sites </w:t>
            </w:r>
          </w:p>
        </w:tc>
        <w:tc>
          <w:tcPr>
            <w:tcW w:w="2250" w:type="dxa"/>
            <w:tcBorders>
              <w:top w:val="single" w:sz="4" w:space="0" w:color="000000"/>
              <w:left w:val="single" w:sz="4" w:space="0" w:color="000000"/>
              <w:bottom w:val="single" w:sz="4" w:space="0" w:color="000000"/>
              <w:right w:val="single" w:sz="4" w:space="0" w:color="000000"/>
            </w:tcBorders>
          </w:tcPr>
          <w:p w14:paraId="5E393259"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426C6CB0" w14:textId="77777777" w:rsidTr="00051A4B">
        <w:trPr>
          <w:trHeight w:val="284"/>
        </w:trPr>
        <w:tc>
          <w:tcPr>
            <w:tcW w:w="1728" w:type="dxa"/>
            <w:vMerge/>
            <w:vAlign w:val="center"/>
          </w:tcPr>
          <w:p w14:paraId="288F1EA4"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15973A18"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1.41 </w:t>
            </w:r>
          </w:p>
        </w:tc>
        <w:tc>
          <w:tcPr>
            <w:tcW w:w="1679" w:type="dxa"/>
            <w:tcBorders>
              <w:top w:val="single" w:sz="4" w:space="0" w:color="000000"/>
              <w:left w:val="single" w:sz="4" w:space="0" w:color="000000"/>
              <w:bottom w:val="single" w:sz="4" w:space="0" w:color="000000"/>
              <w:right w:val="single" w:sz="4" w:space="0" w:color="000000"/>
            </w:tcBorders>
          </w:tcPr>
          <w:p w14:paraId="659C6D41"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041 </w:t>
            </w:r>
          </w:p>
        </w:tc>
        <w:tc>
          <w:tcPr>
            <w:tcW w:w="6249" w:type="dxa"/>
            <w:tcBorders>
              <w:top w:val="single" w:sz="4" w:space="0" w:color="000000"/>
              <w:left w:val="single" w:sz="4" w:space="0" w:color="000000"/>
              <w:bottom w:val="single" w:sz="4" w:space="0" w:color="000000"/>
              <w:right w:val="single" w:sz="4" w:space="0" w:color="000000"/>
            </w:tcBorders>
          </w:tcPr>
          <w:p w14:paraId="3D183BD8" w14:textId="77777777" w:rsidR="00051A4B" w:rsidRPr="007444DA" w:rsidRDefault="00051A4B" w:rsidP="00AC2A88">
            <w:pPr>
              <w:spacing w:line="360" w:lineRule="auto"/>
              <w:ind w:right="13"/>
              <w:rPr>
                <w:rFonts w:ascii="Arial" w:hAnsi="Arial" w:cs="Arial"/>
                <w:sz w:val="22"/>
                <w:szCs w:val="22"/>
                <w:lang w:val="en-ZA"/>
              </w:rPr>
            </w:pPr>
            <w:r w:rsidRPr="007444DA">
              <w:rPr>
                <w:rFonts w:ascii="Arial" w:hAnsi="Arial" w:cs="Arial"/>
                <w:sz w:val="22"/>
                <w:szCs w:val="22"/>
                <w:lang w:val="en-ZA"/>
              </w:rPr>
              <w:t xml:space="preserve">Establishment of Waste material recovery facilities) </w:t>
            </w:r>
          </w:p>
        </w:tc>
        <w:tc>
          <w:tcPr>
            <w:tcW w:w="2250" w:type="dxa"/>
            <w:tcBorders>
              <w:top w:val="single" w:sz="4" w:space="0" w:color="000000"/>
              <w:left w:val="single" w:sz="4" w:space="0" w:color="000000"/>
              <w:bottom w:val="single" w:sz="4" w:space="0" w:color="000000"/>
              <w:right w:val="single" w:sz="4" w:space="0" w:color="000000"/>
            </w:tcBorders>
          </w:tcPr>
          <w:p w14:paraId="65BC9027"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28C17858" w14:textId="77777777" w:rsidTr="00051A4B">
        <w:trPr>
          <w:trHeight w:val="354"/>
        </w:trPr>
        <w:tc>
          <w:tcPr>
            <w:tcW w:w="1728" w:type="dxa"/>
            <w:vMerge/>
            <w:vAlign w:val="center"/>
          </w:tcPr>
          <w:p w14:paraId="5492697D"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0FE5BA2D"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1.42 </w:t>
            </w:r>
          </w:p>
        </w:tc>
        <w:tc>
          <w:tcPr>
            <w:tcW w:w="1679" w:type="dxa"/>
            <w:tcBorders>
              <w:top w:val="single" w:sz="4" w:space="0" w:color="000000"/>
              <w:left w:val="single" w:sz="4" w:space="0" w:color="000000"/>
              <w:bottom w:val="single" w:sz="4" w:space="0" w:color="000000"/>
              <w:right w:val="single" w:sz="4" w:space="0" w:color="000000"/>
            </w:tcBorders>
            <w:vAlign w:val="center"/>
          </w:tcPr>
          <w:p w14:paraId="7B241B0C"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042 </w:t>
            </w:r>
          </w:p>
        </w:tc>
        <w:tc>
          <w:tcPr>
            <w:tcW w:w="6249" w:type="dxa"/>
            <w:tcBorders>
              <w:top w:val="single" w:sz="4" w:space="0" w:color="000000"/>
              <w:left w:val="single" w:sz="4" w:space="0" w:color="000000"/>
              <w:bottom w:val="single" w:sz="4" w:space="0" w:color="000000"/>
              <w:right w:val="single" w:sz="4" w:space="0" w:color="000000"/>
            </w:tcBorders>
          </w:tcPr>
          <w:p w14:paraId="332E9F3C" w14:textId="77777777" w:rsidR="00051A4B" w:rsidRPr="007444DA" w:rsidRDefault="00051A4B" w:rsidP="00AC2A88">
            <w:pPr>
              <w:spacing w:line="360" w:lineRule="auto"/>
              <w:rPr>
                <w:rFonts w:ascii="Arial" w:hAnsi="Arial" w:cs="Arial"/>
                <w:sz w:val="22"/>
                <w:szCs w:val="22"/>
                <w:lang w:val="en-ZA"/>
              </w:rPr>
            </w:pPr>
            <w:r w:rsidRPr="007444DA">
              <w:rPr>
                <w:rFonts w:ascii="Arial" w:hAnsi="Arial" w:cs="Arial"/>
                <w:sz w:val="22"/>
                <w:szCs w:val="22"/>
                <w:lang w:val="en-ZA"/>
              </w:rPr>
              <w:t xml:space="preserve">Decommission, close, rehabilitation and </w:t>
            </w:r>
          </w:p>
          <w:p w14:paraId="1E9F8EA6" w14:textId="73A72ED7" w:rsidR="00051A4B" w:rsidRPr="007444DA" w:rsidRDefault="00051A4B" w:rsidP="00AC2A88">
            <w:pPr>
              <w:spacing w:line="360" w:lineRule="auto"/>
              <w:ind w:right="631"/>
              <w:rPr>
                <w:rFonts w:ascii="Arial" w:hAnsi="Arial" w:cs="Arial"/>
                <w:sz w:val="22"/>
                <w:szCs w:val="22"/>
                <w:lang w:val="en-ZA"/>
              </w:rPr>
            </w:pPr>
            <w:r w:rsidRPr="007444DA">
              <w:rPr>
                <w:rFonts w:ascii="Arial" w:hAnsi="Arial" w:cs="Arial"/>
                <w:sz w:val="22"/>
                <w:szCs w:val="22"/>
                <w:lang w:val="en-ZA"/>
              </w:rPr>
              <w:t xml:space="preserve">management of landfill sites </w:t>
            </w:r>
          </w:p>
        </w:tc>
        <w:tc>
          <w:tcPr>
            <w:tcW w:w="2250" w:type="dxa"/>
            <w:tcBorders>
              <w:top w:val="single" w:sz="4" w:space="0" w:color="000000"/>
              <w:left w:val="single" w:sz="4" w:space="0" w:color="000000"/>
              <w:bottom w:val="single" w:sz="4" w:space="0" w:color="000000"/>
              <w:right w:val="single" w:sz="4" w:space="0" w:color="000000"/>
            </w:tcBorders>
            <w:vAlign w:val="center"/>
          </w:tcPr>
          <w:p w14:paraId="6A304594"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4192CFB6" w14:textId="77777777" w:rsidTr="00051A4B">
        <w:trPr>
          <w:trHeight w:val="341"/>
        </w:trPr>
        <w:tc>
          <w:tcPr>
            <w:tcW w:w="1728" w:type="dxa"/>
            <w:vMerge/>
            <w:vAlign w:val="center"/>
          </w:tcPr>
          <w:p w14:paraId="213287BC"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2A8E00E1"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1.43 </w:t>
            </w:r>
          </w:p>
        </w:tc>
        <w:tc>
          <w:tcPr>
            <w:tcW w:w="1679" w:type="dxa"/>
            <w:tcBorders>
              <w:top w:val="single" w:sz="4" w:space="0" w:color="000000"/>
              <w:left w:val="single" w:sz="4" w:space="0" w:color="000000"/>
              <w:bottom w:val="single" w:sz="4" w:space="0" w:color="000000"/>
              <w:right w:val="single" w:sz="4" w:space="0" w:color="000000"/>
            </w:tcBorders>
          </w:tcPr>
          <w:p w14:paraId="24C47974"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043 </w:t>
            </w:r>
          </w:p>
        </w:tc>
        <w:tc>
          <w:tcPr>
            <w:tcW w:w="6249" w:type="dxa"/>
            <w:tcBorders>
              <w:top w:val="single" w:sz="4" w:space="0" w:color="000000"/>
              <w:left w:val="single" w:sz="4" w:space="0" w:color="000000"/>
              <w:bottom w:val="single" w:sz="4" w:space="0" w:color="000000"/>
              <w:right w:val="single" w:sz="4" w:space="0" w:color="000000"/>
            </w:tcBorders>
          </w:tcPr>
          <w:p w14:paraId="20741615" w14:textId="77777777" w:rsidR="00051A4B" w:rsidRPr="007444DA" w:rsidRDefault="00051A4B" w:rsidP="00AC2A88">
            <w:pPr>
              <w:spacing w:line="360" w:lineRule="auto"/>
              <w:ind w:right="631"/>
              <w:rPr>
                <w:rFonts w:ascii="Arial" w:hAnsi="Arial" w:cs="Arial"/>
                <w:sz w:val="22"/>
                <w:szCs w:val="22"/>
                <w:lang w:val="en-ZA"/>
              </w:rPr>
            </w:pPr>
            <w:r w:rsidRPr="007444DA">
              <w:rPr>
                <w:rFonts w:ascii="Arial" w:hAnsi="Arial" w:cs="Arial"/>
                <w:sz w:val="22"/>
                <w:szCs w:val="22"/>
                <w:lang w:val="en-ZA"/>
              </w:rPr>
              <w:t xml:space="preserve">Provision of area Duping stands  </w:t>
            </w:r>
          </w:p>
        </w:tc>
        <w:tc>
          <w:tcPr>
            <w:tcW w:w="2250" w:type="dxa"/>
            <w:tcBorders>
              <w:top w:val="single" w:sz="4" w:space="0" w:color="000000"/>
              <w:left w:val="single" w:sz="4" w:space="0" w:color="000000"/>
              <w:bottom w:val="single" w:sz="4" w:space="0" w:color="000000"/>
              <w:right w:val="single" w:sz="4" w:space="0" w:color="000000"/>
            </w:tcBorders>
          </w:tcPr>
          <w:p w14:paraId="207FED49"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7FCFD194" w14:textId="77777777" w:rsidTr="00051A4B">
        <w:trPr>
          <w:trHeight w:val="354"/>
        </w:trPr>
        <w:tc>
          <w:tcPr>
            <w:tcW w:w="1728" w:type="dxa"/>
            <w:vMerge/>
            <w:vAlign w:val="center"/>
          </w:tcPr>
          <w:p w14:paraId="38374326"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3B17CDF7"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1.44 </w:t>
            </w:r>
          </w:p>
        </w:tc>
        <w:tc>
          <w:tcPr>
            <w:tcW w:w="1679" w:type="dxa"/>
            <w:tcBorders>
              <w:top w:val="single" w:sz="4" w:space="0" w:color="000000"/>
              <w:left w:val="single" w:sz="4" w:space="0" w:color="000000"/>
              <w:bottom w:val="single" w:sz="4" w:space="0" w:color="000000"/>
              <w:right w:val="single" w:sz="4" w:space="0" w:color="000000"/>
            </w:tcBorders>
          </w:tcPr>
          <w:p w14:paraId="1B45494F"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044 </w:t>
            </w:r>
          </w:p>
        </w:tc>
        <w:tc>
          <w:tcPr>
            <w:tcW w:w="6249" w:type="dxa"/>
            <w:tcBorders>
              <w:top w:val="single" w:sz="4" w:space="0" w:color="000000"/>
              <w:left w:val="single" w:sz="4" w:space="0" w:color="000000"/>
              <w:bottom w:val="single" w:sz="4" w:space="0" w:color="000000"/>
              <w:right w:val="single" w:sz="4" w:space="0" w:color="000000"/>
            </w:tcBorders>
          </w:tcPr>
          <w:p w14:paraId="4C1A279A" w14:textId="77777777" w:rsidR="00051A4B" w:rsidRPr="007444DA" w:rsidRDefault="00051A4B" w:rsidP="00AC2A88">
            <w:pPr>
              <w:spacing w:line="360" w:lineRule="auto"/>
              <w:ind w:right="631"/>
              <w:rPr>
                <w:rFonts w:ascii="Arial" w:hAnsi="Arial" w:cs="Arial"/>
                <w:sz w:val="22"/>
                <w:szCs w:val="22"/>
                <w:lang w:val="en-ZA"/>
              </w:rPr>
            </w:pPr>
            <w:r w:rsidRPr="007444DA">
              <w:rPr>
                <w:rFonts w:ascii="Arial" w:hAnsi="Arial" w:cs="Arial"/>
                <w:sz w:val="22"/>
                <w:szCs w:val="22"/>
                <w:lang w:val="en-ZA"/>
              </w:rPr>
              <w:t xml:space="preserve">Refuse Bins </w:t>
            </w:r>
          </w:p>
        </w:tc>
        <w:tc>
          <w:tcPr>
            <w:tcW w:w="2250" w:type="dxa"/>
            <w:tcBorders>
              <w:top w:val="single" w:sz="4" w:space="0" w:color="000000"/>
              <w:left w:val="single" w:sz="4" w:space="0" w:color="000000"/>
              <w:bottom w:val="single" w:sz="4" w:space="0" w:color="000000"/>
              <w:right w:val="single" w:sz="4" w:space="0" w:color="000000"/>
            </w:tcBorders>
          </w:tcPr>
          <w:p w14:paraId="226E18DD"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27665683" w14:textId="77777777" w:rsidTr="00051A4B">
        <w:trPr>
          <w:trHeight w:val="354"/>
        </w:trPr>
        <w:tc>
          <w:tcPr>
            <w:tcW w:w="1728" w:type="dxa"/>
            <w:vMerge/>
            <w:vAlign w:val="center"/>
          </w:tcPr>
          <w:p w14:paraId="62A80FE0"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47600FB"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1.45 </w:t>
            </w:r>
          </w:p>
        </w:tc>
        <w:tc>
          <w:tcPr>
            <w:tcW w:w="1679" w:type="dxa"/>
            <w:tcBorders>
              <w:top w:val="single" w:sz="4" w:space="0" w:color="000000"/>
              <w:left w:val="single" w:sz="4" w:space="0" w:color="000000"/>
              <w:bottom w:val="single" w:sz="4" w:space="0" w:color="000000"/>
              <w:right w:val="single" w:sz="4" w:space="0" w:color="000000"/>
            </w:tcBorders>
            <w:vAlign w:val="center"/>
          </w:tcPr>
          <w:p w14:paraId="1E1079A6"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045 </w:t>
            </w:r>
          </w:p>
        </w:tc>
        <w:tc>
          <w:tcPr>
            <w:tcW w:w="6249" w:type="dxa"/>
            <w:tcBorders>
              <w:top w:val="single" w:sz="4" w:space="0" w:color="000000"/>
              <w:left w:val="single" w:sz="4" w:space="0" w:color="000000"/>
              <w:bottom w:val="single" w:sz="4" w:space="0" w:color="000000"/>
              <w:right w:val="single" w:sz="4" w:space="0" w:color="000000"/>
            </w:tcBorders>
          </w:tcPr>
          <w:p w14:paraId="79178E52" w14:textId="77777777" w:rsidR="00051A4B" w:rsidRPr="007444DA" w:rsidRDefault="00051A4B" w:rsidP="00AC2A88">
            <w:pPr>
              <w:spacing w:line="360" w:lineRule="auto"/>
              <w:ind w:right="631"/>
              <w:rPr>
                <w:rFonts w:ascii="Arial" w:hAnsi="Arial" w:cs="Arial"/>
                <w:sz w:val="22"/>
                <w:szCs w:val="22"/>
                <w:lang w:val="en-ZA"/>
              </w:rPr>
            </w:pPr>
            <w:r w:rsidRPr="007444DA">
              <w:rPr>
                <w:rFonts w:ascii="Arial" w:hAnsi="Arial" w:cs="Arial"/>
                <w:sz w:val="22"/>
                <w:szCs w:val="22"/>
                <w:lang w:val="en-ZA"/>
              </w:rPr>
              <w:t xml:space="preserve">Procure new equipment and truck  </w:t>
            </w:r>
          </w:p>
        </w:tc>
        <w:tc>
          <w:tcPr>
            <w:tcW w:w="2250" w:type="dxa"/>
            <w:tcBorders>
              <w:top w:val="single" w:sz="4" w:space="0" w:color="000000"/>
              <w:left w:val="single" w:sz="4" w:space="0" w:color="000000"/>
              <w:bottom w:val="single" w:sz="4" w:space="0" w:color="000000"/>
              <w:right w:val="single" w:sz="4" w:space="0" w:color="000000"/>
            </w:tcBorders>
            <w:vAlign w:val="center"/>
          </w:tcPr>
          <w:p w14:paraId="17BBE8C3"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65044786" w14:textId="77777777" w:rsidTr="00051A4B">
        <w:trPr>
          <w:trHeight w:val="354"/>
        </w:trPr>
        <w:tc>
          <w:tcPr>
            <w:tcW w:w="1728" w:type="dxa"/>
            <w:vMerge/>
            <w:vAlign w:val="center"/>
          </w:tcPr>
          <w:p w14:paraId="1C11B34A"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E17CD3C"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1.46 </w:t>
            </w:r>
          </w:p>
        </w:tc>
        <w:tc>
          <w:tcPr>
            <w:tcW w:w="1679" w:type="dxa"/>
            <w:tcBorders>
              <w:top w:val="single" w:sz="4" w:space="0" w:color="000000"/>
              <w:left w:val="single" w:sz="4" w:space="0" w:color="000000"/>
              <w:bottom w:val="single" w:sz="4" w:space="0" w:color="000000"/>
              <w:right w:val="single" w:sz="4" w:space="0" w:color="000000"/>
            </w:tcBorders>
            <w:vAlign w:val="center"/>
          </w:tcPr>
          <w:p w14:paraId="22296F35"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046 </w:t>
            </w:r>
          </w:p>
        </w:tc>
        <w:tc>
          <w:tcPr>
            <w:tcW w:w="6249" w:type="dxa"/>
            <w:tcBorders>
              <w:top w:val="single" w:sz="4" w:space="0" w:color="000000"/>
              <w:left w:val="single" w:sz="4" w:space="0" w:color="000000"/>
              <w:bottom w:val="single" w:sz="4" w:space="0" w:color="000000"/>
              <w:right w:val="single" w:sz="4" w:space="0" w:color="000000"/>
            </w:tcBorders>
          </w:tcPr>
          <w:p w14:paraId="2A9C1A33" w14:textId="77777777" w:rsidR="00051A4B" w:rsidRPr="007444DA" w:rsidRDefault="00051A4B" w:rsidP="00AC2A88">
            <w:pPr>
              <w:spacing w:line="360" w:lineRule="auto"/>
              <w:ind w:right="631"/>
              <w:rPr>
                <w:rFonts w:ascii="Arial" w:hAnsi="Arial" w:cs="Arial"/>
                <w:sz w:val="22"/>
                <w:szCs w:val="22"/>
                <w:lang w:val="en-ZA"/>
              </w:rPr>
            </w:pPr>
            <w:r w:rsidRPr="007444DA">
              <w:rPr>
                <w:rFonts w:ascii="Arial" w:hAnsi="Arial" w:cs="Arial"/>
                <w:sz w:val="22"/>
                <w:szCs w:val="22"/>
                <w:lang w:val="en-ZA"/>
              </w:rPr>
              <w:t xml:space="preserve">Makana : Waste to energy projects (feasibility study)  </w:t>
            </w:r>
          </w:p>
        </w:tc>
        <w:tc>
          <w:tcPr>
            <w:tcW w:w="2250" w:type="dxa"/>
            <w:tcBorders>
              <w:top w:val="single" w:sz="4" w:space="0" w:color="000000"/>
              <w:left w:val="single" w:sz="4" w:space="0" w:color="000000"/>
              <w:bottom w:val="single" w:sz="4" w:space="0" w:color="000000"/>
              <w:right w:val="single" w:sz="4" w:space="0" w:color="000000"/>
            </w:tcBorders>
            <w:vAlign w:val="center"/>
          </w:tcPr>
          <w:p w14:paraId="41A5D71E"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0.5 </w:t>
            </w:r>
          </w:p>
        </w:tc>
      </w:tr>
      <w:tr w:rsidR="00051A4B" w:rsidRPr="007444DA" w14:paraId="3379168A" w14:textId="77777777" w:rsidTr="00051A4B">
        <w:trPr>
          <w:trHeight w:val="354"/>
        </w:trPr>
        <w:tc>
          <w:tcPr>
            <w:tcW w:w="1728" w:type="dxa"/>
            <w:vMerge/>
            <w:vAlign w:val="center"/>
          </w:tcPr>
          <w:p w14:paraId="7038C91A"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4D87DA17"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1.47 </w:t>
            </w:r>
          </w:p>
        </w:tc>
        <w:tc>
          <w:tcPr>
            <w:tcW w:w="1679" w:type="dxa"/>
            <w:tcBorders>
              <w:top w:val="single" w:sz="4" w:space="0" w:color="000000"/>
              <w:left w:val="single" w:sz="4" w:space="0" w:color="000000"/>
              <w:bottom w:val="single" w:sz="4" w:space="0" w:color="000000"/>
              <w:right w:val="single" w:sz="4" w:space="0" w:color="000000"/>
            </w:tcBorders>
          </w:tcPr>
          <w:p w14:paraId="6FC670B4"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047 </w:t>
            </w:r>
          </w:p>
        </w:tc>
        <w:tc>
          <w:tcPr>
            <w:tcW w:w="6249" w:type="dxa"/>
            <w:tcBorders>
              <w:top w:val="single" w:sz="4" w:space="0" w:color="000000"/>
              <w:left w:val="single" w:sz="4" w:space="0" w:color="000000"/>
              <w:bottom w:val="single" w:sz="4" w:space="0" w:color="000000"/>
              <w:right w:val="single" w:sz="4" w:space="0" w:color="000000"/>
            </w:tcBorders>
          </w:tcPr>
          <w:p w14:paraId="3BA417F6" w14:textId="627ECFA9" w:rsidR="00051A4B" w:rsidRPr="007444DA" w:rsidRDefault="00051A4B" w:rsidP="00AC2A88">
            <w:pPr>
              <w:spacing w:line="360" w:lineRule="auto"/>
              <w:rPr>
                <w:rFonts w:ascii="Arial" w:hAnsi="Arial" w:cs="Arial"/>
                <w:sz w:val="22"/>
                <w:szCs w:val="22"/>
                <w:lang w:val="en-ZA"/>
              </w:rPr>
            </w:pPr>
            <w:r w:rsidRPr="007444DA">
              <w:rPr>
                <w:rFonts w:ascii="Arial" w:hAnsi="Arial" w:cs="Arial"/>
                <w:sz w:val="22"/>
                <w:szCs w:val="22"/>
                <w:lang w:val="en-ZA"/>
              </w:rPr>
              <w:t xml:space="preserve">Makhanda : Waste transfer station  </w:t>
            </w:r>
          </w:p>
        </w:tc>
        <w:tc>
          <w:tcPr>
            <w:tcW w:w="2250" w:type="dxa"/>
            <w:tcBorders>
              <w:top w:val="single" w:sz="4" w:space="0" w:color="000000"/>
              <w:left w:val="single" w:sz="4" w:space="0" w:color="000000"/>
              <w:bottom w:val="single" w:sz="4" w:space="0" w:color="000000"/>
              <w:right w:val="single" w:sz="4" w:space="0" w:color="000000"/>
            </w:tcBorders>
          </w:tcPr>
          <w:p w14:paraId="21381DD3"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5 </w:t>
            </w:r>
          </w:p>
        </w:tc>
      </w:tr>
      <w:tr w:rsidR="00051A4B" w:rsidRPr="007444DA" w14:paraId="78B19ABC" w14:textId="77777777" w:rsidTr="00051A4B">
        <w:trPr>
          <w:trHeight w:val="354"/>
        </w:trPr>
        <w:tc>
          <w:tcPr>
            <w:tcW w:w="1728" w:type="dxa"/>
            <w:vMerge/>
            <w:vAlign w:val="center"/>
          </w:tcPr>
          <w:p w14:paraId="47628E11"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2AF0F0AA"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1.48 </w:t>
            </w:r>
          </w:p>
        </w:tc>
        <w:tc>
          <w:tcPr>
            <w:tcW w:w="1679" w:type="dxa"/>
            <w:tcBorders>
              <w:top w:val="single" w:sz="4" w:space="0" w:color="000000"/>
              <w:left w:val="single" w:sz="4" w:space="0" w:color="000000"/>
              <w:bottom w:val="single" w:sz="4" w:space="0" w:color="000000"/>
              <w:right w:val="single" w:sz="4" w:space="0" w:color="000000"/>
            </w:tcBorders>
            <w:vAlign w:val="center"/>
          </w:tcPr>
          <w:p w14:paraId="784D7AAD"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048 </w:t>
            </w:r>
          </w:p>
        </w:tc>
        <w:tc>
          <w:tcPr>
            <w:tcW w:w="6249" w:type="dxa"/>
            <w:tcBorders>
              <w:top w:val="single" w:sz="4" w:space="0" w:color="000000"/>
              <w:left w:val="single" w:sz="4" w:space="0" w:color="000000"/>
              <w:bottom w:val="single" w:sz="4" w:space="0" w:color="000000"/>
              <w:right w:val="single" w:sz="4" w:space="0" w:color="000000"/>
            </w:tcBorders>
            <w:vAlign w:val="center"/>
          </w:tcPr>
          <w:p w14:paraId="4F6845A5" w14:textId="77777777" w:rsidR="00051A4B" w:rsidRPr="007444DA" w:rsidRDefault="00051A4B" w:rsidP="00AC2A88">
            <w:pPr>
              <w:spacing w:line="360" w:lineRule="auto"/>
              <w:ind w:right="103"/>
              <w:rPr>
                <w:rFonts w:ascii="Arial" w:hAnsi="Arial" w:cs="Arial"/>
                <w:sz w:val="22"/>
                <w:szCs w:val="22"/>
                <w:lang w:val="en-ZA"/>
              </w:rPr>
            </w:pPr>
            <w:r w:rsidRPr="007444DA">
              <w:rPr>
                <w:rFonts w:ascii="Arial" w:hAnsi="Arial" w:cs="Arial"/>
                <w:sz w:val="22"/>
                <w:szCs w:val="22"/>
                <w:lang w:val="en-ZA"/>
              </w:rPr>
              <w:t xml:space="preserve">Makhanda : Development of 3 buy-back centres  </w:t>
            </w:r>
          </w:p>
        </w:tc>
        <w:tc>
          <w:tcPr>
            <w:tcW w:w="2250" w:type="dxa"/>
            <w:tcBorders>
              <w:top w:val="single" w:sz="4" w:space="0" w:color="000000"/>
              <w:left w:val="single" w:sz="4" w:space="0" w:color="000000"/>
              <w:bottom w:val="single" w:sz="4" w:space="0" w:color="000000"/>
              <w:right w:val="single" w:sz="4" w:space="0" w:color="000000"/>
            </w:tcBorders>
            <w:vAlign w:val="center"/>
          </w:tcPr>
          <w:p w14:paraId="6E449C16"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3 </w:t>
            </w:r>
          </w:p>
        </w:tc>
      </w:tr>
      <w:tr w:rsidR="00051A4B" w:rsidRPr="007444DA" w14:paraId="49D61640" w14:textId="77777777" w:rsidTr="00051A4B">
        <w:trPr>
          <w:trHeight w:val="354"/>
        </w:trPr>
        <w:tc>
          <w:tcPr>
            <w:tcW w:w="1728" w:type="dxa"/>
            <w:vMerge/>
            <w:vAlign w:val="center"/>
          </w:tcPr>
          <w:p w14:paraId="508A1BBA"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5D568B1B"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1.49 </w:t>
            </w:r>
          </w:p>
        </w:tc>
        <w:tc>
          <w:tcPr>
            <w:tcW w:w="1679" w:type="dxa"/>
            <w:tcBorders>
              <w:top w:val="single" w:sz="4" w:space="0" w:color="000000"/>
              <w:left w:val="single" w:sz="4" w:space="0" w:color="000000"/>
              <w:bottom w:val="single" w:sz="4" w:space="0" w:color="000000"/>
              <w:right w:val="single" w:sz="4" w:space="0" w:color="000000"/>
            </w:tcBorders>
            <w:vAlign w:val="center"/>
          </w:tcPr>
          <w:p w14:paraId="5C237129"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049 </w:t>
            </w:r>
          </w:p>
        </w:tc>
        <w:tc>
          <w:tcPr>
            <w:tcW w:w="6249" w:type="dxa"/>
            <w:tcBorders>
              <w:top w:val="single" w:sz="4" w:space="0" w:color="000000"/>
              <w:left w:val="single" w:sz="4" w:space="0" w:color="000000"/>
              <w:bottom w:val="single" w:sz="4" w:space="0" w:color="000000"/>
              <w:right w:val="single" w:sz="4" w:space="0" w:color="000000"/>
            </w:tcBorders>
          </w:tcPr>
          <w:p w14:paraId="14B634F4" w14:textId="01B2D1C5" w:rsidR="00051A4B" w:rsidRPr="007444DA" w:rsidRDefault="00051A4B" w:rsidP="00AC2A88">
            <w:pPr>
              <w:spacing w:line="360" w:lineRule="auto"/>
              <w:ind w:right="13"/>
              <w:rPr>
                <w:rFonts w:ascii="Arial" w:hAnsi="Arial" w:cs="Arial"/>
                <w:sz w:val="22"/>
                <w:szCs w:val="22"/>
                <w:lang w:val="en-ZA"/>
              </w:rPr>
            </w:pPr>
            <w:r w:rsidRPr="007444DA">
              <w:rPr>
                <w:rFonts w:ascii="Arial" w:hAnsi="Arial" w:cs="Arial"/>
                <w:sz w:val="22"/>
                <w:szCs w:val="22"/>
                <w:lang w:val="en-ZA"/>
              </w:rPr>
              <w:t xml:space="preserve">Makhanda Feasibility and establishment of recycling and material recovery </w:t>
            </w:r>
          </w:p>
          <w:p w14:paraId="2D1A34B5" w14:textId="77777777" w:rsidR="00051A4B" w:rsidRPr="007444DA" w:rsidRDefault="00051A4B" w:rsidP="00AC2A88">
            <w:pPr>
              <w:spacing w:line="360" w:lineRule="auto"/>
              <w:ind w:right="631"/>
              <w:rPr>
                <w:rFonts w:ascii="Arial" w:hAnsi="Arial" w:cs="Arial"/>
                <w:sz w:val="22"/>
                <w:szCs w:val="22"/>
                <w:lang w:val="en-ZA"/>
              </w:rPr>
            </w:pPr>
            <w:r w:rsidRPr="007444DA">
              <w:rPr>
                <w:rFonts w:ascii="Arial" w:hAnsi="Arial" w:cs="Arial"/>
                <w:sz w:val="22"/>
                <w:szCs w:val="22"/>
                <w:lang w:val="en-ZA"/>
              </w:rPr>
              <w:t xml:space="preserve">facility  </w:t>
            </w:r>
          </w:p>
        </w:tc>
        <w:tc>
          <w:tcPr>
            <w:tcW w:w="2250" w:type="dxa"/>
            <w:tcBorders>
              <w:top w:val="single" w:sz="4" w:space="0" w:color="000000"/>
              <w:left w:val="single" w:sz="4" w:space="0" w:color="000000"/>
              <w:bottom w:val="single" w:sz="4" w:space="0" w:color="000000"/>
              <w:right w:val="single" w:sz="4" w:space="0" w:color="000000"/>
            </w:tcBorders>
            <w:vAlign w:val="center"/>
          </w:tcPr>
          <w:p w14:paraId="6164C2D8"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10 </w:t>
            </w:r>
          </w:p>
        </w:tc>
      </w:tr>
      <w:tr w:rsidR="00051A4B" w:rsidRPr="007444DA" w14:paraId="2DF4A253" w14:textId="77777777" w:rsidTr="00051A4B">
        <w:trPr>
          <w:trHeight w:val="354"/>
        </w:trPr>
        <w:tc>
          <w:tcPr>
            <w:tcW w:w="1728" w:type="dxa"/>
            <w:vMerge/>
            <w:vAlign w:val="center"/>
          </w:tcPr>
          <w:p w14:paraId="3520772F"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bottom w:val="single" w:sz="4" w:space="0" w:color="000000"/>
              <w:right w:val="single" w:sz="4" w:space="0" w:color="000000"/>
            </w:tcBorders>
            <w:vAlign w:val="center"/>
          </w:tcPr>
          <w:p w14:paraId="39890910"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1.50 </w:t>
            </w:r>
          </w:p>
        </w:tc>
        <w:tc>
          <w:tcPr>
            <w:tcW w:w="1679" w:type="dxa"/>
            <w:tcBorders>
              <w:top w:val="single" w:sz="4" w:space="0" w:color="000000"/>
              <w:left w:val="single" w:sz="4" w:space="0" w:color="000000"/>
              <w:bottom w:val="single" w:sz="4" w:space="0" w:color="000000"/>
              <w:right w:val="single" w:sz="4" w:space="0" w:color="000000"/>
            </w:tcBorders>
            <w:vAlign w:val="center"/>
          </w:tcPr>
          <w:p w14:paraId="592D6D1F"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050 </w:t>
            </w:r>
          </w:p>
        </w:tc>
        <w:tc>
          <w:tcPr>
            <w:tcW w:w="6249" w:type="dxa"/>
            <w:tcBorders>
              <w:top w:val="single" w:sz="4" w:space="0" w:color="000000"/>
              <w:left w:val="single" w:sz="4" w:space="0" w:color="000000"/>
              <w:bottom w:val="single" w:sz="4" w:space="0" w:color="000000"/>
              <w:right w:val="single" w:sz="4" w:space="0" w:color="000000"/>
            </w:tcBorders>
          </w:tcPr>
          <w:p w14:paraId="3EC034F3" w14:textId="77777777" w:rsidR="00051A4B" w:rsidRPr="007444DA" w:rsidRDefault="00051A4B" w:rsidP="000928F1">
            <w:pPr>
              <w:spacing w:line="360" w:lineRule="auto"/>
              <w:ind w:right="1"/>
              <w:jc w:val="both"/>
              <w:rPr>
                <w:rFonts w:ascii="Arial" w:hAnsi="Arial" w:cs="Arial"/>
                <w:sz w:val="22"/>
                <w:szCs w:val="22"/>
                <w:lang w:val="en-ZA"/>
              </w:rPr>
            </w:pPr>
            <w:r w:rsidRPr="007444DA">
              <w:rPr>
                <w:rFonts w:ascii="Arial" w:hAnsi="Arial" w:cs="Arial"/>
                <w:sz w:val="22"/>
                <w:szCs w:val="22"/>
                <w:lang w:val="en-ZA"/>
              </w:rPr>
              <w:t xml:space="preserve">Makhanda : Feasibility study for closure and relocation of landfill site  </w:t>
            </w:r>
          </w:p>
        </w:tc>
        <w:tc>
          <w:tcPr>
            <w:tcW w:w="2250" w:type="dxa"/>
            <w:tcBorders>
              <w:top w:val="single" w:sz="4" w:space="0" w:color="000000"/>
              <w:left w:val="single" w:sz="4" w:space="0" w:color="000000"/>
              <w:bottom w:val="single" w:sz="4" w:space="0" w:color="000000"/>
              <w:right w:val="single" w:sz="4" w:space="0" w:color="000000"/>
            </w:tcBorders>
            <w:vAlign w:val="center"/>
          </w:tcPr>
          <w:p w14:paraId="6EBC1D53"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 </w:t>
            </w:r>
          </w:p>
        </w:tc>
      </w:tr>
      <w:tr w:rsidR="00051A4B" w:rsidRPr="007444DA" w14:paraId="601BD073" w14:textId="77777777" w:rsidTr="00051A4B">
        <w:trPr>
          <w:trHeight w:val="354"/>
        </w:trPr>
        <w:tc>
          <w:tcPr>
            <w:tcW w:w="1728" w:type="dxa"/>
            <w:vMerge/>
            <w:tcBorders>
              <w:bottom w:val="single" w:sz="4" w:space="0" w:color="000000"/>
            </w:tcBorders>
            <w:vAlign w:val="center"/>
          </w:tcPr>
          <w:p w14:paraId="1D0416BB"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bottom w:val="single" w:sz="4" w:space="0" w:color="000000"/>
              <w:right w:val="single" w:sz="4" w:space="0" w:color="000000"/>
            </w:tcBorders>
          </w:tcPr>
          <w:p w14:paraId="40E8CFD6"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1.51 </w:t>
            </w:r>
          </w:p>
        </w:tc>
        <w:tc>
          <w:tcPr>
            <w:tcW w:w="1679" w:type="dxa"/>
            <w:tcBorders>
              <w:top w:val="single" w:sz="4" w:space="0" w:color="000000"/>
              <w:left w:val="single" w:sz="4" w:space="0" w:color="000000"/>
              <w:bottom w:val="single" w:sz="4" w:space="0" w:color="000000"/>
              <w:right w:val="single" w:sz="4" w:space="0" w:color="000000"/>
            </w:tcBorders>
          </w:tcPr>
          <w:p w14:paraId="3E7A1EA8"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051 </w:t>
            </w:r>
          </w:p>
        </w:tc>
        <w:tc>
          <w:tcPr>
            <w:tcW w:w="6249" w:type="dxa"/>
            <w:tcBorders>
              <w:top w:val="single" w:sz="4" w:space="0" w:color="000000"/>
              <w:left w:val="single" w:sz="4" w:space="0" w:color="000000"/>
              <w:bottom w:val="single" w:sz="4" w:space="0" w:color="000000"/>
              <w:right w:val="single" w:sz="4" w:space="0" w:color="000000"/>
            </w:tcBorders>
          </w:tcPr>
          <w:p w14:paraId="6DF6EBAB" w14:textId="4A683020" w:rsidR="00051A4B" w:rsidRPr="007444DA" w:rsidRDefault="00051A4B" w:rsidP="000928F1">
            <w:pPr>
              <w:spacing w:line="360" w:lineRule="auto"/>
              <w:ind w:right="1"/>
              <w:jc w:val="both"/>
              <w:rPr>
                <w:rFonts w:ascii="Arial" w:hAnsi="Arial" w:cs="Arial"/>
                <w:sz w:val="22"/>
                <w:szCs w:val="22"/>
                <w:lang w:val="en-ZA"/>
              </w:rPr>
            </w:pPr>
            <w:r w:rsidRPr="007444DA">
              <w:rPr>
                <w:rFonts w:ascii="Arial" w:hAnsi="Arial" w:cs="Arial"/>
                <w:sz w:val="22"/>
                <w:szCs w:val="22"/>
                <w:lang w:val="en-ZA"/>
              </w:rPr>
              <w:t xml:space="preserve">Fort </w:t>
            </w:r>
            <w:r w:rsidR="007444DA" w:rsidRPr="007444DA">
              <w:rPr>
                <w:rFonts w:ascii="Arial" w:hAnsi="Arial" w:cs="Arial"/>
                <w:sz w:val="22"/>
                <w:szCs w:val="22"/>
                <w:lang w:val="en-ZA"/>
              </w:rPr>
              <w:t>Brown:</w:t>
            </w:r>
            <w:r w:rsidRPr="007444DA">
              <w:rPr>
                <w:rFonts w:ascii="Arial" w:hAnsi="Arial" w:cs="Arial"/>
                <w:sz w:val="22"/>
                <w:szCs w:val="22"/>
                <w:lang w:val="en-ZA"/>
              </w:rPr>
              <w:t xml:space="preserve"> Solid Waste Transfer Station  </w:t>
            </w:r>
          </w:p>
        </w:tc>
        <w:tc>
          <w:tcPr>
            <w:tcW w:w="2250" w:type="dxa"/>
            <w:tcBorders>
              <w:top w:val="single" w:sz="4" w:space="0" w:color="000000"/>
              <w:left w:val="single" w:sz="4" w:space="0" w:color="000000"/>
              <w:bottom w:val="single" w:sz="4" w:space="0" w:color="000000"/>
              <w:right w:val="single" w:sz="4" w:space="0" w:color="000000"/>
            </w:tcBorders>
          </w:tcPr>
          <w:p w14:paraId="34BBFAC1"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 </w:t>
            </w:r>
          </w:p>
        </w:tc>
      </w:tr>
    </w:tbl>
    <w:p w14:paraId="2CF55814" w14:textId="77777777" w:rsidR="00293815" w:rsidRDefault="00293815">
      <w:r>
        <w:br w:type="page"/>
      </w:r>
    </w:p>
    <w:tbl>
      <w:tblPr>
        <w:tblStyle w:val="TableGrid0"/>
        <w:tblpPr w:leftFromText="180" w:rightFromText="180" w:horzAnchor="margin" w:tblpY="1164"/>
        <w:tblW w:w="13585" w:type="dxa"/>
        <w:tblLook w:val="04A0" w:firstRow="1" w:lastRow="0" w:firstColumn="1" w:lastColumn="0" w:noHBand="0" w:noVBand="1"/>
      </w:tblPr>
      <w:tblGrid>
        <w:gridCol w:w="1728"/>
        <w:gridCol w:w="1679"/>
        <w:gridCol w:w="1679"/>
        <w:gridCol w:w="6249"/>
        <w:gridCol w:w="2250"/>
      </w:tblGrid>
      <w:tr w:rsidR="00051A4B" w:rsidRPr="007444DA" w14:paraId="0493A2AA" w14:textId="77777777" w:rsidTr="00051A4B">
        <w:trPr>
          <w:trHeight w:val="354"/>
        </w:trPr>
        <w:tc>
          <w:tcPr>
            <w:tcW w:w="1728" w:type="dxa"/>
            <w:vMerge w:val="restart"/>
            <w:tcBorders>
              <w:top w:val="single" w:sz="4" w:space="0" w:color="000000"/>
              <w:left w:val="single" w:sz="4" w:space="0" w:color="000000"/>
              <w:right w:val="single" w:sz="4" w:space="0" w:color="000000"/>
            </w:tcBorders>
            <w:vAlign w:val="center"/>
          </w:tcPr>
          <w:p w14:paraId="2618C7A3" w14:textId="0515B60A"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Roads</w:t>
            </w:r>
          </w:p>
          <w:p w14:paraId="1FAF755C" w14:textId="77777777" w:rsidR="00051A4B" w:rsidRPr="007444DA" w:rsidRDefault="00051A4B" w:rsidP="00D123CF">
            <w:pPr>
              <w:spacing w:line="360" w:lineRule="auto"/>
              <w:ind w:right="631"/>
              <w:jc w:val="center"/>
              <w:rPr>
                <w:rFonts w:ascii="Arial" w:hAnsi="Arial" w:cs="Arial"/>
                <w:sz w:val="22"/>
                <w:szCs w:val="22"/>
                <w:lang w:val="en-ZA"/>
              </w:rPr>
            </w:pPr>
          </w:p>
          <w:p w14:paraId="2936064B" w14:textId="77777777" w:rsidR="00051A4B" w:rsidRPr="007444DA" w:rsidRDefault="00051A4B" w:rsidP="00D123CF">
            <w:pPr>
              <w:spacing w:line="360" w:lineRule="auto"/>
              <w:ind w:right="631"/>
              <w:jc w:val="center"/>
              <w:rPr>
                <w:rFonts w:ascii="Arial" w:hAnsi="Arial" w:cs="Arial"/>
                <w:sz w:val="22"/>
                <w:szCs w:val="22"/>
                <w:lang w:val="en-ZA"/>
              </w:rPr>
            </w:pPr>
          </w:p>
          <w:p w14:paraId="189C23BF"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39140837"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1.52 </w:t>
            </w:r>
          </w:p>
        </w:tc>
        <w:tc>
          <w:tcPr>
            <w:tcW w:w="1679" w:type="dxa"/>
            <w:tcBorders>
              <w:top w:val="single" w:sz="4" w:space="0" w:color="000000"/>
              <w:left w:val="single" w:sz="4" w:space="0" w:color="000000"/>
              <w:bottom w:val="single" w:sz="4" w:space="0" w:color="000000"/>
              <w:right w:val="single" w:sz="4" w:space="0" w:color="000000"/>
            </w:tcBorders>
            <w:vAlign w:val="center"/>
          </w:tcPr>
          <w:p w14:paraId="508BF7CD"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052 </w:t>
            </w:r>
          </w:p>
        </w:tc>
        <w:tc>
          <w:tcPr>
            <w:tcW w:w="6249" w:type="dxa"/>
            <w:tcBorders>
              <w:top w:val="single" w:sz="4" w:space="0" w:color="000000"/>
              <w:left w:val="single" w:sz="4" w:space="0" w:color="000000"/>
              <w:bottom w:val="single" w:sz="4" w:space="0" w:color="000000"/>
              <w:right w:val="single" w:sz="4" w:space="0" w:color="000000"/>
            </w:tcBorders>
          </w:tcPr>
          <w:p w14:paraId="24AE5ACD" w14:textId="77777777" w:rsidR="00051A4B" w:rsidRPr="007444DA" w:rsidRDefault="00051A4B" w:rsidP="000928F1">
            <w:pPr>
              <w:spacing w:line="360" w:lineRule="auto"/>
              <w:ind w:right="1"/>
              <w:jc w:val="both"/>
              <w:rPr>
                <w:rFonts w:ascii="Arial" w:hAnsi="Arial" w:cs="Arial"/>
                <w:sz w:val="22"/>
                <w:szCs w:val="22"/>
                <w:lang w:val="en-ZA"/>
              </w:rPr>
            </w:pPr>
            <w:r w:rsidRPr="007444DA">
              <w:rPr>
                <w:rFonts w:ascii="Arial" w:hAnsi="Arial" w:cs="Arial"/>
                <w:sz w:val="22"/>
                <w:szCs w:val="22"/>
                <w:lang w:val="en-ZA"/>
              </w:rPr>
              <w:t xml:space="preserve">Makana: Review Roads &amp; Storm Water Master Plan  </w:t>
            </w:r>
          </w:p>
        </w:tc>
        <w:tc>
          <w:tcPr>
            <w:tcW w:w="2250" w:type="dxa"/>
            <w:tcBorders>
              <w:top w:val="single" w:sz="4" w:space="0" w:color="000000"/>
              <w:left w:val="single" w:sz="4" w:space="0" w:color="000000"/>
              <w:bottom w:val="single" w:sz="4" w:space="0" w:color="000000"/>
              <w:right w:val="single" w:sz="4" w:space="0" w:color="000000"/>
            </w:tcBorders>
            <w:vAlign w:val="center"/>
          </w:tcPr>
          <w:p w14:paraId="4FDE3074"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 </w:t>
            </w:r>
          </w:p>
        </w:tc>
      </w:tr>
      <w:tr w:rsidR="00051A4B" w:rsidRPr="007444DA" w14:paraId="031E85C2" w14:textId="77777777" w:rsidTr="00051A4B">
        <w:trPr>
          <w:trHeight w:val="341"/>
        </w:trPr>
        <w:tc>
          <w:tcPr>
            <w:tcW w:w="1728" w:type="dxa"/>
            <w:vMerge/>
            <w:tcBorders>
              <w:left w:val="single" w:sz="4" w:space="0" w:color="000000"/>
              <w:right w:val="single" w:sz="4" w:space="0" w:color="000000"/>
            </w:tcBorders>
          </w:tcPr>
          <w:p w14:paraId="2ED40B6E"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17C7533B"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1.53 </w:t>
            </w:r>
          </w:p>
        </w:tc>
        <w:tc>
          <w:tcPr>
            <w:tcW w:w="1679" w:type="dxa"/>
            <w:tcBorders>
              <w:top w:val="single" w:sz="4" w:space="0" w:color="000000"/>
              <w:left w:val="single" w:sz="4" w:space="0" w:color="000000"/>
              <w:bottom w:val="single" w:sz="4" w:space="0" w:color="000000"/>
              <w:right w:val="single" w:sz="4" w:space="0" w:color="000000"/>
            </w:tcBorders>
          </w:tcPr>
          <w:p w14:paraId="54D0B0DC"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053 </w:t>
            </w:r>
          </w:p>
        </w:tc>
        <w:tc>
          <w:tcPr>
            <w:tcW w:w="6249" w:type="dxa"/>
            <w:tcBorders>
              <w:top w:val="single" w:sz="4" w:space="0" w:color="000000"/>
              <w:left w:val="single" w:sz="4" w:space="0" w:color="000000"/>
              <w:bottom w:val="single" w:sz="4" w:space="0" w:color="000000"/>
              <w:right w:val="single" w:sz="4" w:space="0" w:color="000000"/>
            </w:tcBorders>
          </w:tcPr>
          <w:p w14:paraId="651DCB20" w14:textId="77777777" w:rsidR="00051A4B" w:rsidRPr="007444DA" w:rsidRDefault="00051A4B" w:rsidP="000928F1">
            <w:pPr>
              <w:spacing w:line="360" w:lineRule="auto"/>
              <w:ind w:right="1"/>
              <w:jc w:val="both"/>
              <w:rPr>
                <w:rFonts w:ascii="Arial" w:hAnsi="Arial" w:cs="Arial"/>
                <w:sz w:val="22"/>
                <w:szCs w:val="22"/>
                <w:lang w:val="en-ZA"/>
              </w:rPr>
            </w:pPr>
            <w:r w:rsidRPr="007444DA">
              <w:rPr>
                <w:rFonts w:ascii="Arial" w:hAnsi="Arial" w:cs="Arial"/>
                <w:sz w:val="22"/>
                <w:szCs w:val="22"/>
                <w:lang w:val="en-ZA"/>
              </w:rPr>
              <w:t xml:space="preserve">Makana: Upgrade district roads  </w:t>
            </w:r>
          </w:p>
        </w:tc>
        <w:tc>
          <w:tcPr>
            <w:tcW w:w="2250" w:type="dxa"/>
            <w:tcBorders>
              <w:top w:val="single" w:sz="4" w:space="0" w:color="000000"/>
              <w:left w:val="single" w:sz="4" w:space="0" w:color="000000"/>
              <w:bottom w:val="single" w:sz="4" w:space="0" w:color="000000"/>
              <w:right w:val="single" w:sz="4" w:space="0" w:color="000000"/>
            </w:tcBorders>
          </w:tcPr>
          <w:p w14:paraId="43067759"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50 </w:t>
            </w:r>
          </w:p>
        </w:tc>
      </w:tr>
      <w:tr w:rsidR="00051A4B" w:rsidRPr="007444DA" w14:paraId="1C8098DE" w14:textId="77777777" w:rsidTr="00051A4B">
        <w:trPr>
          <w:trHeight w:val="354"/>
        </w:trPr>
        <w:tc>
          <w:tcPr>
            <w:tcW w:w="1728" w:type="dxa"/>
            <w:vMerge/>
            <w:tcBorders>
              <w:left w:val="single" w:sz="4" w:space="0" w:color="000000"/>
              <w:right w:val="single" w:sz="4" w:space="0" w:color="000000"/>
            </w:tcBorders>
            <w:vAlign w:val="center"/>
          </w:tcPr>
          <w:p w14:paraId="44FE1D06"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3AC35D6"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1.54 </w:t>
            </w:r>
          </w:p>
        </w:tc>
        <w:tc>
          <w:tcPr>
            <w:tcW w:w="1679" w:type="dxa"/>
            <w:tcBorders>
              <w:top w:val="single" w:sz="4" w:space="0" w:color="000000"/>
              <w:left w:val="single" w:sz="4" w:space="0" w:color="000000"/>
              <w:bottom w:val="single" w:sz="4" w:space="0" w:color="000000"/>
              <w:right w:val="single" w:sz="4" w:space="0" w:color="000000"/>
            </w:tcBorders>
            <w:vAlign w:val="center"/>
          </w:tcPr>
          <w:p w14:paraId="609A4E99"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054 </w:t>
            </w:r>
          </w:p>
        </w:tc>
        <w:tc>
          <w:tcPr>
            <w:tcW w:w="6249" w:type="dxa"/>
            <w:tcBorders>
              <w:top w:val="single" w:sz="4" w:space="0" w:color="000000"/>
              <w:left w:val="single" w:sz="4" w:space="0" w:color="000000"/>
              <w:bottom w:val="single" w:sz="4" w:space="0" w:color="000000"/>
              <w:right w:val="single" w:sz="4" w:space="0" w:color="000000"/>
            </w:tcBorders>
          </w:tcPr>
          <w:p w14:paraId="1AC62717" w14:textId="77777777" w:rsidR="00051A4B" w:rsidRPr="007444DA" w:rsidRDefault="00051A4B" w:rsidP="000928F1">
            <w:pPr>
              <w:spacing w:line="360" w:lineRule="auto"/>
              <w:ind w:right="1"/>
              <w:jc w:val="both"/>
              <w:rPr>
                <w:rFonts w:ascii="Arial" w:hAnsi="Arial" w:cs="Arial"/>
                <w:sz w:val="22"/>
                <w:szCs w:val="22"/>
                <w:lang w:val="en-ZA"/>
              </w:rPr>
            </w:pPr>
            <w:r w:rsidRPr="007444DA">
              <w:rPr>
                <w:rFonts w:ascii="Arial" w:hAnsi="Arial" w:cs="Arial"/>
                <w:sz w:val="22"/>
                <w:szCs w:val="22"/>
                <w:lang w:val="en-ZA"/>
              </w:rPr>
              <w:t xml:space="preserve">Makhanda: General Repair and Maintenance roads  </w:t>
            </w:r>
          </w:p>
        </w:tc>
        <w:tc>
          <w:tcPr>
            <w:tcW w:w="2250" w:type="dxa"/>
            <w:tcBorders>
              <w:top w:val="single" w:sz="4" w:space="0" w:color="000000"/>
              <w:left w:val="single" w:sz="4" w:space="0" w:color="000000"/>
              <w:bottom w:val="single" w:sz="4" w:space="0" w:color="000000"/>
              <w:right w:val="single" w:sz="4" w:space="0" w:color="000000"/>
            </w:tcBorders>
            <w:vAlign w:val="center"/>
          </w:tcPr>
          <w:p w14:paraId="3ED65939"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6 million </w:t>
            </w:r>
          </w:p>
        </w:tc>
      </w:tr>
      <w:tr w:rsidR="00051A4B" w:rsidRPr="007444DA" w14:paraId="52D2B9ED" w14:textId="77777777" w:rsidTr="00051A4B">
        <w:trPr>
          <w:trHeight w:val="354"/>
        </w:trPr>
        <w:tc>
          <w:tcPr>
            <w:tcW w:w="1728" w:type="dxa"/>
            <w:vMerge/>
            <w:tcBorders>
              <w:left w:val="single" w:sz="4" w:space="0" w:color="000000"/>
              <w:right w:val="single" w:sz="4" w:space="0" w:color="000000"/>
            </w:tcBorders>
            <w:vAlign w:val="center"/>
          </w:tcPr>
          <w:p w14:paraId="0C754E79"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0B5038EC"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1.55 </w:t>
            </w:r>
          </w:p>
        </w:tc>
        <w:tc>
          <w:tcPr>
            <w:tcW w:w="1679" w:type="dxa"/>
            <w:tcBorders>
              <w:top w:val="single" w:sz="4" w:space="0" w:color="000000"/>
              <w:left w:val="single" w:sz="4" w:space="0" w:color="000000"/>
              <w:bottom w:val="single" w:sz="4" w:space="0" w:color="000000"/>
              <w:right w:val="single" w:sz="4" w:space="0" w:color="000000"/>
            </w:tcBorders>
            <w:vAlign w:val="center"/>
          </w:tcPr>
          <w:p w14:paraId="1FA47BB8"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055 </w:t>
            </w:r>
          </w:p>
        </w:tc>
        <w:tc>
          <w:tcPr>
            <w:tcW w:w="6249" w:type="dxa"/>
            <w:tcBorders>
              <w:top w:val="single" w:sz="4" w:space="0" w:color="000000"/>
              <w:left w:val="single" w:sz="4" w:space="0" w:color="000000"/>
              <w:bottom w:val="single" w:sz="4" w:space="0" w:color="000000"/>
              <w:right w:val="single" w:sz="4" w:space="0" w:color="000000"/>
            </w:tcBorders>
          </w:tcPr>
          <w:p w14:paraId="042B0E59" w14:textId="77777777" w:rsidR="00051A4B" w:rsidRPr="007444DA" w:rsidRDefault="00051A4B" w:rsidP="000928F1">
            <w:pPr>
              <w:spacing w:line="360" w:lineRule="auto"/>
              <w:ind w:right="1"/>
              <w:jc w:val="both"/>
              <w:rPr>
                <w:rFonts w:ascii="Arial" w:hAnsi="Arial" w:cs="Arial"/>
                <w:sz w:val="22"/>
                <w:szCs w:val="22"/>
                <w:lang w:val="en-ZA"/>
              </w:rPr>
            </w:pPr>
            <w:r w:rsidRPr="007444DA">
              <w:rPr>
                <w:rFonts w:ascii="Arial" w:hAnsi="Arial" w:cs="Arial"/>
                <w:sz w:val="22"/>
                <w:szCs w:val="22"/>
                <w:lang w:val="en-ZA"/>
              </w:rPr>
              <w:t xml:space="preserve">Makhanda: General upgrading and reconstruction of curbs and sidewalks  </w:t>
            </w:r>
          </w:p>
        </w:tc>
        <w:tc>
          <w:tcPr>
            <w:tcW w:w="2250" w:type="dxa"/>
            <w:tcBorders>
              <w:top w:val="single" w:sz="4" w:space="0" w:color="000000"/>
              <w:left w:val="single" w:sz="4" w:space="0" w:color="000000"/>
              <w:bottom w:val="single" w:sz="4" w:space="0" w:color="000000"/>
              <w:right w:val="single" w:sz="4" w:space="0" w:color="000000"/>
            </w:tcBorders>
            <w:vAlign w:val="center"/>
          </w:tcPr>
          <w:p w14:paraId="02D23145"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20 </w:t>
            </w:r>
          </w:p>
        </w:tc>
      </w:tr>
      <w:tr w:rsidR="00051A4B" w:rsidRPr="007444DA" w14:paraId="6550264E" w14:textId="77777777" w:rsidTr="00051A4B">
        <w:trPr>
          <w:trHeight w:val="354"/>
        </w:trPr>
        <w:tc>
          <w:tcPr>
            <w:tcW w:w="1728" w:type="dxa"/>
            <w:vMerge/>
            <w:tcBorders>
              <w:left w:val="single" w:sz="4" w:space="0" w:color="000000"/>
              <w:right w:val="single" w:sz="4" w:space="0" w:color="000000"/>
            </w:tcBorders>
            <w:vAlign w:val="center"/>
          </w:tcPr>
          <w:p w14:paraId="7933A8E3"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4DE30CF7"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1.56 </w:t>
            </w:r>
          </w:p>
        </w:tc>
        <w:tc>
          <w:tcPr>
            <w:tcW w:w="1679" w:type="dxa"/>
            <w:tcBorders>
              <w:top w:val="single" w:sz="4" w:space="0" w:color="000000"/>
              <w:left w:val="single" w:sz="4" w:space="0" w:color="000000"/>
              <w:bottom w:val="single" w:sz="4" w:space="0" w:color="000000"/>
              <w:right w:val="single" w:sz="4" w:space="0" w:color="000000"/>
            </w:tcBorders>
            <w:vAlign w:val="center"/>
          </w:tcPr>
          <w:p w14:paraId="1A754D5A"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056 </w:t>
            </w:r>
          </w:p>
        </w:tc>
        <w:tc>
          <w:tcPr>
            <w:tcW w:w="6249" w:type="dxa"/>
            <w:tcBorders>
              <w:top w:val="single" w:sz="4" w:space="0" w:color="000000"/>
              <w:left w:val="single" w:sz="4" w:space="0" w:color="000000"/>
              <w:bottom w:val="single" w:sz="4" w:space="0" w:color="000000"/>
              <w:right w:val="single" w:sz="4" w:space="0" w:color="000000"/>
            </w:tcBorders>
          </w:tcPr>
          <w:p w14:paraId="21254592" w14:textId="77777777" w:rsidR="00051A4B" w:rsidRPr="007444DA" w:rsidRDefault="00051A4B" w:rsidP="000928F1">
            <w:pPr>
              <w:spacing w:line="360" w:lineRule="auto"/>
              <w:ind w:right="1"/>
              <w:jc w:val="both"/>
              <w:rPr>
                <w:rFonts w:ascii="Arial" w:hAnsi="Arial" w:cs="Arial"/>
                <w:sz w:val="22"/>
                <w:szCs w:val="22"/>
                <w:lang w:val="en-ZA"/>
              </w:rPr>
            </w:pPr>
            <w:r w:rsidRPr="007444DA">
              <w:rPr>
                <w:rFonts w:ascii="Arial" w:hAnsi="Arial" w:cs="Arial"/>
                <w:sz w:val="22"/>
                <w:szCs w:val="22"/>
                <w:lang w:val="en-ZA"/>
              </w:rPr>
              <w:t xml:space="preserve">Makhanda: Traffic Management Plan implementation  </w:t>
            </w:r>
          </w:p>
        </w:tc>
        <w:tc>
          <w:tcPr>
            <w:tcW w:w="2250" w:type="dxa"/>
            <w:tcBorders>
              <w:top w:val="single" w:sz="4" w:space="0" w:color="000000"/>
              <w:left w:val="single" w:sz="4" w:space="0" w:color="000000"/>
              <w:bottom w:val="single" w:sz="4" w:space="0" w:color="000000"/>
              <w:right w:val="single" w:sz="4" w:space="0" w:color="000000"/>
            </w:tcBorders>
            <w:vAlign w:val="center"/>
          </w:tcPr>
          <w:p w14:paraId="2DEABDA5"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3.4 </w:t>
            </w:r>
          </w:p>
        </w:tc>
      </w:tr>
      <w:tr w:rsidR="00051A4B" w:rsidRPr="007444DA" w14:paraId="2A1AB736" w14:textId="77777777" w:rsidTr="00051A4B">
        <w:trPr>
          <w:trHeight w:val="354"/>
        </w:trPr>
        <w:tc>
          <w:tcPr>
            <w:tcW w:w="1728" w:type="dxa"/>
            <w:vMerge/>
            <w:tcBorders>
              <w:left w:val="single" w:sz="4" w:space="0" w:color="000000"/>
              <w:right w:val="single" w:sz="4" w:space="0" w:color="000000"/>
            </w:tcBorders>
          </w:tcPr>
          <w:p w14:paraId="4EDA7878"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2E4C7048"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1.57 </w:t>
            </w:r>
          </w:p>
        </w:tc>
        <w:tc>
          <w:tcPr>
            <w:tcW w:w="1679" w:type="dxa"/>
            <w:tcBorders>
              <w:top w:val="single" w:sz="4" w:space="0" w:color="000000"/>
              <w:left w:val="single" w:sz="4" w:space="0" w:color="000000"/>
              <w:bottom w:val="single" w:sz="4" w:space="0" w:color="000000"/>
              <w:right w:val="single" w:sz="4" w:space="0" w:color="000000"/>
            </w:tcBorders>
            <w:vAlign w:val="center"/>
          </w:tcPr>
          <w:p w14:paraId="457C4815"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057 </w:t>
            </w:r>
          </w:p>
        </w:tc>
        <w:tc>
          <w:tcPr>
            <w:tcW w:w="6249" w:type="dxa"/>
            <w:tcBorders>
              <w:top w:val="single" w:sz="4" w:space="0" w:color="000000"/>
              <w:left w:val="single" w:sz="4" w:space="0" w:color="000000"/>
              <w:bottom w:val="single" w:sz="4" w:space="0" w:color="000000"/>
              <w:right w:val="single" w:sz="4" w:space="0" w:color="000000"/>
            </w:tcBorders>
          </w:tcPr>
          <w:p w14:paraId="4BE623DF" w14:textId="6FBCE251" w:rsidR="00051A4B" w:rsidRPr="007444DA" w:rsidRDefault="00051A4B" w:rsidP="000928F1">
            <w:pPr>
              <w:spacing w:line="360" w:lineRule="auto"/>
              <w:ind w:right="1"/>
              <w:jc w:val="both"/>
              <w:rPr>
                <w:rFonts w:ascii="Arial" w:hAnsi="Arial" w:cs="Arial"/>
                <w:sz w:val="22"/>
                <w:szCs w:val="22"/>
                <w:lang w:val="en-ZA"/>
              </w:rPr>
            </w:pPr>
            <w:r w:rsidRPr="007444DA">
              <w:rPr>
                <w:rFonts w:ascii="Arial" w:hAnsi="Arial" w:cs="Arial"/>
                <w:sz w:val="22"/>
                <w:szCs w:val="22"/>
                <w:lang w:val="en-ZA"/>
              </w:rPr>
              <w:t xml:space="preserve">Alicedale : Upgrade and resurface N2 link(EIA)    </w:t>
            </w:r>
          </w:p>
        </w:tc>
        <w:tc>
          <w:tcPr>
            <w:tcW w:w="2250" w:type="dxa"/>
            <w:tcBorders>
              <w:top w:val="single" w:sz="4" w:space="0" w:color="000000"/>
              <w:left w:val="single" w:sz="4" w:space="0" w:color="000000"/>
              <w:bottom w:val="single" w:sz="4" w:space="0" w:color="000000"/>
              <w:right w:val="single" w:sz="4" w:space="0" w:color="000000"/>
            </w:tcBorders>
            <w:vAlign w:val="center"/>
          </w:tcPr>
          <w:p w14:paraId="56FAFE79"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10 </w:t>
            </w:r>
          </w:p>
        </w:tc>
      </w:tr>
      <w:tr w:rsidR="00051A4B" w:rsidRPr="007444DA" w14:paraId="532292A1" w14:textId="77777777" w:rsidTr="00051A4B">
        <w:trPr>
          <w:trHeight w:val="354"/>
        </w:trPr>
        <w:tc>
          <w:tcPr>
            <w:tcW w:w="1728" w:type="dxa"/>
            <w:vMerge/>
            <w:tcBorders>
              <w:left w:val="single" w:sz="4" w:space="0" w:color="000000"/>
              <w:right w:val="single" w:sz="4" w:space="0" w:color="000000"/>
            </w:tcBorders>
            <w:vAlign w:val="center"/>
          </w:tcPr>
          <w:p w14:paraId="5DF36DF4"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5ECE1396"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1.58 </w:t>
            </w:r>
          </w:p>
        </w:tc>
        <w:tc>
          <w:tcPr>
            <w:tcW w:w="1679" w:type="dxa"/>
            <w:tcBorders>
              <w:top w:val="single" w:sz="4" w:space="0" w:color="000000"/>
              <w:left w:val="single" w:sz="4" w:space="0" w:color="000000"/>
              <w:bottom w:val="single" w:sz="4" w:space="0" w:color="000000"/>
              <w:right w:val="single" w:sz="4" w:space="0" w:color="000000"/>
            </w:tcBorders>
            <w:vAlign w:val="center"/>
          </w:tcPr>
          <w:p w14:paraId="22D25B8D"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058 </w:t>
            </w:r>
          </w:p>
        </w:tc>
        <w:tc>
          <w:tcPr>
            <w:tcW w:w="6249" w:type="dxa"/>
            <w:tcBorders>
              <w:top w:val="single" w:sz="4" w:space="0" w:color="000000"/>
              <w:left w:val="single" w:sz="4" w:space="0" w:color="000000"/>
              <w:bottom w:val="single" w:sz="4" w:space="0" w:color="000000"/>
              <w:right w:val="single" w:sz="4" w:space="0" w:color="000000"/>
            </w:tcBorders>
          </w:tcPr>
          <w:p w14:paraId="7B0F05F0" w14:textId="62AF67DE" w:rsidR="00051A4B" w:rsidRPr="007444DA" w:rsidRDefault="00051A4B" w:rsidP="000928F1">
            <w:pPr>
              <w:spacing w:line="360" w:lineRule="auto"/>
              <w:ind w:right="1"/>
              <w:jc w:val="both"/>
              <w:rPr>
                <w:rFonts w:ascii="Arial" w:hAnsi="Arial" w:cs="Arial"/>
                <w:sz w:val="22"/>
                <w:szCs w:val="22"/>
                <w:lang w:val="en-ZA"/>
              </w:rPr>
            </w:pPr>
            <w:r w:rsidRPr="007444DA">
              <w:rPr>
                <w:rFonts w:ascii="Arial" w:hAnsi="Arial" w:cs="Arial"/>
                <w:sz w:val="22"/>
                <w:szCs w:val="22"/>
                <w:lang w:val="en-ZA"/>
              </w:rPr>
              <w:t xml:space="preserve">Alicedale : Upgrading of internal roads Rings Street  (EIA)   </w:t>
            </w:r>
          </w:p>
        </w:tc>
        <w:tc>
          <w:tcPr>
            <w:tcW w:w="2250" w:type="dxa"/>
            <w:tcBorders>
              <w:top w:val="single" w:sz="4" w:space="0" w:color="000000"/>
              <w:left w:val="single" w:sz="4" w:space="0" w:color="000000"/>
              <w:bottom w:val="single" w:sz="4" w:space="0" w:color="000000"/>
              <w:right w:val="single" w:sz="4" w:space="0" w:color="000000"/>
            </w:tcBorders>
            <w:vAlign w:val="center"/>
          </w:tcPr>
          <w:p w14:paraId="0A63C09A"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10 </w:t>
            </w:r>
          </w:p>
        </w:tc>
      </w:tr>
      <w:tr w:rsidR="00051A4B" w:rsidRPr="007444DA" w14:paraId="0EBD35A5" w14:textId="77777777" w:rsidTr="00051A4B">
        <w:trPr>
          <w:trHeight w:val="354"/>
        </w:trPr>
        <w:tc>
          <w:tcPr>
            <w:tcW w:w="1728" w:type="dxa"/>
            <w:vMerge/>
            <w:tcBorders>
              <w:left w:val="single" w:sz="4" w:space="0" w:color="000000"/>
              <w:right w:val="single" w:sz="4" w:space="0" w:color="000000"/>
            </w:tcBorders>
          </w:tcPr>
          <w:p w14:paraId="70601A5B"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31DFF62B"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1.59 </w:t>
            </w:r>
          </w:p>
        </w:tc>
        <w:tc>
          <w:tcPr>
            <w:tcW w:w="1679" w:type="dxa"/>
            <w:tcBorders>
              <w:top w:val="single" w:sz="4" w:space="0" w:color="000000"/>
              <w:left w:val="single" w:sz="4" w:space="0" w:color="000000"/>
              <w:bottom w:val="single" w:sz="4" w:space="0" w:color="000000"/>
              <w:right w:val="single" w:sz="4" w:space="0" w:color="000000"/>
            </w:tcBorders>
          </w:tcPr>
          <w:p w14:paraId="77F392AE"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059 </w:t>
            </w:r>
          </w:p>
        </w:tc>
        <w:tc>
          <w:tcPr>
            <w:tcW w:w="6249" w:type="dxa"/>
            <w:tcBorders>
              <w:top w:val="single" w:sz="4" w:space="0" w:color="000000"/>
              <w:left w:val="single" w:sz="4" w:space="0" w:color="000000"/>
              <w:bottom w:val="single" w:sz="4" w:space="0" w:color="000000"/>
              <w:right w:val="single" w:sz="4" w:space="0" w:color="000000"/>
            </w:tcBorders>
          </w:tcPr>
          <w:p w14:paraId="564F0CDA" w14:textId="7E308E0E" w:rsidR="00051A4B" w:rsidRPr="007444DA" w:rsidRDefault="00051A4B" w:rsidP="000928F1">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 Street : Upgrade   (EIA)  </w:t>
            </w:r>
          </w:p>
        </w:tc>
        <w:tc>
          <w:tcPr>
            <w:tcW w:w="2250" w:type="dxa"/>
            <w:tcBorders>
              <w:top w:val="single" w:sz="4" w:space="0" w:color="000000"/>
              <w:left w:val="single" w:sz="4" w:space="0" w:color="000000"/>
              <w:bottom w:val="single" w:sz="4" w:space="0" w:color="000000"/>
              <w:right w:val="single" w:sz="4" w:space="0" w:color="000000"/>
            </w:tcBorders>
          </w:tcPr>
          <w:p w14:paraId="31ACF9E9"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20 </w:t>
            </w:r>
          </w:p>
        </w:tc>
      </w:tr>
      <w:tr w:rsidR="00051A4B" w:rsidRPr="007444DA" w14:paraId="779C25CB" w14:textId="77777777" w:rsidTr="00051A4B">
        <w:trPr>
          <w:trHeight w:val="354"/>
        </w:trPr>
        <w:tc>
          <w:tcPr>
            <w:tcW w:w="1728" w:type="dxa"/>
            <w:vMerge/>
            <w:tcBorders>
              <w:left w:val="single" w:sz="4" w:space="0" w:color="000000"/>
              <w:right w:val="single" w:sz="4" w:space="0" w:color="000000"/>
            </w:tcBorders>
          </w:tcPr>
          <w:p w14:paraId="0BBFAC19"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5339F48D"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1.60 </w:t>
            </w:r>
          </w:p>
        </w:tc>
        <w:tc>
          <w:tcPr>
            <w:tcW w:w="1679" w:type="dxa"/>
            <w:tcBorders>
              <w:top w:val="single" w:sz="4" w:space="0" w:color="000000"/>
              <w:left w:val="single" w:sz="4" w:space="0" w:color="000000"/>
              <w:bottom w:val="single" w:sz="4" w:space="0" w:color="000000"/>
              <w:right w:val="single" w:sz="4" w:space="0" w:color="000000"/>
            </w:tcBorders>
          </w:tcPr>
          <w:p w14:paraId="7167AB46"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060 </w:t>
            </w:r>
          </w:p>
        </w:tc>
        <w:tc>
          <w:tcPr>
            <w:tcW w:w="6249" w:type="dxa"/>
            <w:tcBorders>
              <w:top w:val="single" w:sz="4" w:space="0" w:color="000000"/>
              <w:left w:val="single" w:sz="4" w:space="0" w:color="000000"/>
              <w:bottom w:val="single" w:sz="4" w:space="0" w:color="000000"/>
              <w:right w:val="single" w:sz="4" w:space="0" w:color="000000"/>
            </w:tcBorders>
          </w:tcPr>
          <w:p w14:paraId="31228568" w14:textId="27C6AA32" w:rsidR="00051A4B" w:rsidRPr="007444DA" w:rsidRDefault="00051A4B" w:rsidP="000928F1">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Fort Brown : R63 Access Road  (EIA)  </w:t>
            </w:r>
          </w:p>
        </w:tc>
        <w:tc>
          <w:tcPr>
            <w:tcW w:w="2250" w:type="dxa"/>
            <w:tcBorders>
              <w:top w:val="single" w:sz="4" w:space="0" w:color="000000"/>
              <w:left w:val="single" w:sz="4" w:space="0" w:color="000000"/>
              <w:bottom w:val="single" w:sz="4" w:space="0" w:color="000000"/>
              <w:right w:val="single" w:sz="4" w:space="0" w:color="000000"/>
            </w:tcBorders>
          </w:tcPr>
          <w:p w14:paraId="1464ACB1"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3 </w:t>
            </w:r>
          </w:p>
        </w:tc>
      </w:tr>
      <w:tr w:rsidR="00051A4B" w:rsidRPr="007444DA" w14:paraId="1BDC56FE" w14:textId="77777777" w:rsidTr="00051A4B">
        <w:trPr>
          <w:trHeight w:val="354"/>
        </w:trPr>
        <w:tc>
          <w:tcPr>
            <w:tcW w:w="1728" w:type="dxa"/>
            <w:vMerge/>
            <w:tcBorders>
              <w:left w:val="single" w:sz="4" w:space="0" w:color="000000"/>
              <w:right w:val="single" w:sz="4" w:space="0" w:color="000000"/>
            </w:tcBorders>
          </w:tcPr>
          <w:p w14:paraId="3C62E0D8"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3858A14D"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1.61 </w:t>
            </w:r>
          </w:p>
        </w:tc>
        <w:tc>
          <w:tcPr>
            <w:tcW w:w="1679" w:type="dxa"/>
            <w:tcBorders>
              <w:top w:val="single" w:sz="4" w:space="0" w:color="000000"/>
              <w:left w:val="single" w:sz="4" w:space="0" w:color="000000"/>
              <w:bottom w:val="single" w:sz="4" w:space="0" w:color="000000"/>
              <w:right w:val="single" w:sz="4" w:space="0" w:color="000000"/>
            </w:tcBorders>
            <w:vAlign w:val="center"/>
          </w:tcPr>
          <w:p w14:paraId="3B30D0DA"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061 </w:t>
            </w:r>
          </w:p>
        </w:tc>
        <w:tc>
          <w:tcPr>
            <w:tcW w:w="6249" w:type="dxa"/>
            <w:tcBorders>
              <w:top w:val="single" w:sz="4" w:space="0" w:color="000000"/>
              <w:left w:val="single" w:sz="4" w:space="0" w:color="000000"/>
              <w:bottom w:val="single" w:sz="4" w:space="0" w:color="000000"/>
              <w:right w:val="single" w:sz="4" w:space="0" w:color="000000"/>
            </w:tcBorders>
            <w:vAlign w:val="center"/>
          </w:tcPr>
          <w:p w14:paraId="5AC918C8" w14:textId="55FF9426" w:rsidR="00051A4B" w:rsidRPr="007444DA" w:rsidRDefault="00051A4B" w:rsidP="000928F1">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Makana Way : Upgrade  (EIA)  </w:t>
            </w:r>
          </w:p>
        </w:tc>
        <w:tc>
          <w:tcPr>
            <w:tcW w:w="2250" w:type="dxa"/>
            <w:tcBorders>
              <w:top w:val="single" w:sz="4" w:space="0" w:color="000000"/>
              <w:left w:val="single" w:sz="4" w:space="0" w:color="000000"/>
              <w:bottom w:val="single" w:sz="4" w:space="0" w:color="000000"/>
              <w:right w:val="single" w:sz="4" w:space="0" w:color="000000"/>
            </w:tcBorders>
            <w:vAlign w:val="center"/>
          </w:tcPr>
          <w:p w14:paraId="6FC88579"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10 </w:t>
            </w:r>
          </w:p>
        </w:tc>
      </w:tr>
      <w:tr w:rsidR="00051A4B" w:rsidRPr="007444DA" w14:paraId="3C66DF6D" w14:textId="77777777" w:rsidTr="00051A4B">
        <w:trPr>
          <w:trHeight w:val="354"/>
        </w:trPr>
        <w:tc>
          <w:tcPr>
            <w:tcW w:w="1728" w:type="dxa"/>
            <w:vMerge/>
            <w:tcBorders>
              <w:left w:val="single" w:sz="4" w:space="0" w:color="000000"/>
              <w:right w:val="single" w:sz="4" w:space="0" w:color="000000"/>
            </w:tcBorders>
          </w:tcPr>
          <w:p w14:paraId="6F020A70"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3C57656C"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1.62 </w:t>
            </w:r>
          </w:p>
        </w:tc>
        <w:tc>
          <w:tcPr>
            <w:tcW w:w="1679" w:type="dxa"/>
            <w:tcBorders>
              <w:top w:val="single" w:sz="4" w:space="0" w:color="000000"/>
              <w:left w:val="single" w:sz="4" w:space="0" w:color="000000"/>
              <w:bottom w:val="single" w:sz="4" w:space="0" w:color="000000"/>
              <w:right w:val="single" w:sz="4" w:space="0" w:color="000000"/>
            </w:tcBorders>
            <w:vAlign w:val="center"/>
          </w:tcPr>
          <w:p w14:paraId="7FDAA816"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062 </w:t>
            </w:r>
          </w:p>
        </w:tc>
        <w:tc>
          <w:tcPr>
            <w:tcW w:w="6249" w:type="dxa"/>
            <w:tcBorders>
              <w:top w:val="single" w:sz="4" w:space="0" w:color="000000"/>
              <w:left w:val="single" w:sz="4" w:space="0" w:color="000000"/>
              <w:bottom w:val="single" w:sz="4" w:space="0" w:color="000000"/>
              <w:right w:val="single" w:sz="4" w:space="0" w:color="000000"/>
            </w:tcBorders>
            <w:vAlign w:val="center"/>
          </w:tcPr>
          <w:p w14:paraId="026F5B9E" w14:textId="48E34B39" w:rsidR="00051A4B" w:rsidRPr="007444DA" w:rsidRDefault="00051A4B" w:rsidP="000928F1">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Ncame Street : Upgrade  (EIA)  </w:t>
            </w:r>
          </w:p>
        </w:tc>
        <w:tc>
          <w:tcPr>
            <w:tcW w:w="2250" w:type="dxa"/>
            <w:tcBorders>
              <w:top w:val="single" w:sz="4" w:space="0" w:color="000000"/>
              <w:left w:val="single" w:sz="4" w:space="0" w:color="000000"/>
              <w:bottom w:val="single" w:sz="4" w:space="0" w:color="000000"/>
              <w:right w:val="single" w:sz="4" w:space="0" w:color="000000"/>
            </w:tcBorders>
            <w:vAlign w:val="center"/>
          </w:tcPr>
          <w:p w14:paraId="051A6730"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12 </w:t>
            </w:r>
          </w:p>
        </w:tc>
      </w:tr>
      <w:tr w:rsidR="00051A4B" w:rsidRPr="007444DA" w14:paraId="05CAA674" w14:textId="77777777" w:rsidTr="00051A4B">
        <w:trPr>
          <w:trHeight w:val="354"/>
        </w:trPr>
        <w:tc>
          <w:tcPr>
            <w:tcW w:w="1728" w:type="dxa"/>
            <w:vMerge/>
            <w:tcBorders>
              <w:left w:val="single" w:sz="4" w:space="0" w:color="000000"/>
              <w:right w:val="single" w:sz="4" w:space="0" w:color="000000"/>
            </w:tcBorders>
          </w:tcPr>
          <w:p w14:paraId="50F0E3A7"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445A7002"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1.70 </w:t>
            </w:r>
          </w:p>
        </w:tc>
        <w:tc>
          <w:tcPr>
            <w:tcW w:w="1679" w:type="dxa"/>
            <w:tcBorders>
              <w:top w:val="single" w:sz="4" w:space="0" w:color="000000"/>
              <w:left w:val="single" w:sz="4" w:space="0" w:color="000000"/>
              <w:bottom w:val="single" w:sz="4" w:space="0" w:color="000000"/>
              <w:right w:val="single" w:sz="4" w:space="0" w:color="000000"/>
            </w:tcBorders>
          </w:tcPr>
          <w:p w14:paraId="5C87DD9C"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070 </w:t>
            </w:r>
          </w:p>
        </w:tc>
        <w:tc>
          <w:tcPr>
            <w:tcW w:w="6249" w:type="dxa"/>
            <w:tcBorders>
              <w:top w:val="single" w:sz="4" w:space="0" w:color="000000"/>
              <w:left w:val="single" w:sz="4" w:space="0" w:color="000000"/>
              <w:bottom w:val="single" w:sz="4" w:space="0" w:color="000000"/>
              <w:right w:val="single" w:sz="4" w:space="0" w:color="000000"/>
            </w:tcBorders>
          </w:tcPr>
          <w:p w14:paraId="2EEEF372" w14:textId="7857C452" w:rsidR="00051A4B" w:rsidRPr="007444DA" w:rsidRDefault="00051A4B" w:rsidP="008D3DC5">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Makana: Upgrading of Infill areas (EIA)   </w:t>
            </w:r>
          </w:p>
        </w:tc>
        <w:tc>
          <w:tcPr>
            <w:tcW w:w="2250" w:type="dxa"/>
            <w:tcBorders>
              <w:top w:val="single" w:sz="4" w:space="0" w:color="000000"/>
              <w:left w:val="single" w:sz="4" w:space="0" w:color="000000"/>
              <w:bottom w:val="single" w:sz="4" w:space="0" w:color="000000"/>
              <w:right w:val="single" w:sz="4" w:space="0" w:color="000000"/>
            </w:tcBorders>
          </w:tcPr>
          <w:p w14:paraId="1FFE277F"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272860F6" w14:textId="77777777" w:rsidTr="00051A4B">
        <w:trPr>
          <w:trHeight w:val="354"/>
        </w:trPr>
        <w:tc>
          <w:tcPr>
            <w:tcW w:w="1728" w:type="dxa"/>
            <w:vMerge/>
            <w:tcBorders>
              <w:left w:val="single" w:sz="4" w:space="0" w:color="000000"/>
              <w:right w:val="single" w:sz="4" w:space="0" w:color="000000"/>
            </w:tcBorders>
            <w:vAlign w:val="center"/>
          </w:tcPr>
          <w:p w14:paraId="4A605AED"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D8D0512"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1.71 </w:t>
            </w:r>
          </w:p>
        </w:tc>
        <w:tc>
          <w:tcPr>
            <w:tcW w:w="1679" w:type="dxa"/>
            <w:tcBorders>
              <w:top w:val="single" w:sz="4" w:space="0" w:color="000000"/>
              <w:left w:val="single" w:sz="4" w:space="0" w:color="000000"/>
              <w:bottom w:val="single" w:sz="4" w:space="0" w:color="000000"/>
              <w:right w:val="single" w:sz="4" w:space="0" w:color="000000"/>
            </w:tcBorders>
            <w:vAlign w:val="center"/>
          </w:tcPr>
          <w:p w14:paraId="56086E9C"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071 </w:t>
            </w:r>
          </w:p>
        </w:tc>
        <w:tc>
          <w:tcPr>
            <w:tcW w:w="6249" w:type="dxa"/>
            <w:tcBorders>
              <w:top w:val="single" w:sz="4" w:space="0" w:color="000000"/>
              <w:left w:val="single" w:sz="4" w:space="0" w:color="000000"/>
              <w:bottom w:val="single" w:sz="4" w:space="0" w:color="000000"/>
              <w:right w:val="single" w:sz="4" w:space="0" w:color="000000"/>
            </w:tcBorders>
          </w:tcPr>
          <w:p w14:paraId="1C88463E" w14:textId="77777777" w:rsidR="00051A4B" w:rsidRPr="007444DA" w:rsidRDefault="00051A4B" w:rsidP="00071064">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Makana: Rectification of RDP Houses </w:t>
            </w:r>
          </w:p>
        </w:tc>
        <w:tc>
          <w:tcPr>
            <w:tcW w:w="2250" w:type="dxa"/>
            <w:tcBorders>
              <w:top w:val="single" w:sz="4" w:space="0" w:color="000000"/>
              <w:left w:val="single" w:sz="4" w:space="0" w:color="000000"/>
              <w:bottom w:val="single" w:sz="4" w:space="0" w:color="000000"/>
              <w:right w:val="single" w:sz="4" w:space="0" w:color="000000"/>
            </w:tcBorders>
            <w:vAlign w:val="center"/>
          </w:tcPr>
          <w:p w14:paraId="32FB7DC2"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27A7F4A9" w14:textId="77777777" w:rsidTr="00051A4B">
        <w:trPr>
          <w:trHeight w:val="354"/>
        </w:trPr>
        <w:tc>
          <w:tcPr>
            <w:tcW w:w="1728" w:type="dxa"/>
            <w:vMerge/>
            <w:tcBorders>
              <w:left w:val="single" w:sz="4" w:space="0" w:color="000000"/>
              <w:bottom w:val="single" w:sz="4" w:space="0" w:color="000000"/>
              <w:right w:val="single" w:sz="4" w:space="0" w:color="000000"/>
            </w:tcBorders>
            <w:vAlign w:val="center"/>
          </w:tcPr>
          <w:p w14:paraId="531C97CE" w14:textId="77777777" w:rsidR="00051A4B" w:rsidRPr="007444DA" w:rsidRDefault="00051A4B" w:rsidP="00D123CF">
            <w:pPr>
              <w:spacing w:line="360" w:lineRule="auto"/>
              <w:ind w:right="631"/>
              <w:jc w:val="center"/>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0AF89CE5"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1.72 </w:t>
            </w:r>
          </w:p>
        </w:tc>
        <w:tc>
          <w:tcPr>
            <w:tcW w:w="1679" w:type="dxa"/>
            <w:tcBorders>
              <w:top w:val="single" w:sz="4" w:space="0" w:color="000000"/>
              <w:left w:val="single" w:sz="4" w:space="0" w:color="000000"/>
              <w:bottom w:val="single" w:sz="4" w:space="0" w:color="000000"/>
              <w:right w:val="single" w:sz="4" w:space="0" w:color="000000"/>
            </w:tcBorders>
            <w:vAlign w:val="center"/>
          </w:tcPr>
          <w:p w14:paraId="7EA7B59C"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P 072 </w:t>
            </w:r>
          </w:p>
        </w:tc>
        <w:tc>
          <w:tcPr>
            <w:tcW w:w="6249" w:type="dxa"/>
            <w:tcBorders>
              <w:top w:val="single" w:sz="4" w:space="0" w:color="000000"/>
              <w:left w:val="single" w:sz="4" w:space="0" w:color="000000"/>
              <w:bottom w:val="single" w:sz="4" w:space="0" w:color="000000"/>
              <w:right w:val="single" w:sz="4" w:space="0" w:color="000000"/>
            </w:tcBorders>
          </w:tcPr>
          <w:p w14:paraId="02EF1943" w14:textId="77777777" w:rsidR="00051A4B" w:rsidRPr="007444DA" w:rsidRDefault="00051A4B" w:rsidP="00071064">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Rollout of new basic services installations and replacement of existing redundant services informal areas  </w:t>
            </w:r>
          </w:p>
        </w:tc>
        <w:tc>
          <w:tcPr>
            <w:tcW w:w="2250" w:type="dxa"/>
            <w:tcBorders>
              <w:top w:val="single" w:sz="4" w:space="0" w:color="000000"/>
              <w:left w:val="single" w:sz="4" w:space="0" w:color="000000"/>
              <w:bottom w:val="single" w:sz="4" w:space="0" w:color="000000"/>
              <w:right w:val="single" w:sz="4" w:space="0" w:color="000000"/>
            </w:tcBorders>
            <w:vAlign w:val="center"/>
          </w:tcPr>
          <w:p w14:paraId="29A8CEEC" w14:textId="77777777" w:rsidR="00051A4B" w:rsidRPr="007444DA" w:rsidRDefault="00051A4B" w:rsidP="00D123CF">
            <w:pPr>
              <w:spacing w:line="360" w:lineRule="auto"/>
              <w:ind w:right="631"/>
              <w:jc w:val="center"/>
              <w:rPr>
                <w:rFonts w:ascii="Arial" w:hAnsi="Arial" w:cs="Arial"/>
                <w:sz w:val="22"/>
                <w:szCs w:val="22"/>
                <w:lang w:val="en-ZA"/>
              </w:rPr>
            </w:pPr>
            <w:r w:rsidRPr="007444DA">
              <w:rPr>
                <w:rFonts w:ascii="Arial" w:hAnsi="Arial" w:cs="Arial"/>
                <w:sz w:val="22"/>
                <w:szCs w:val="22"/>
                <w:lang w:val="en-ZA"/>
              </w:rPr>
              <w:t xml:space="preserve">  </w:t>
            </w:r>
          </w:p>
        </w:tc>
      </w:tr>
    </w:tbl>
    <w:p w14:paraId="7161CF6F" w14:textId="77777777" w:rsidR="00D123CF" w:rsidRPr="007444DA" w:rsidRDefault="00D123CF" w:rsidP="00D123CF">
      <w:pPr>
        <w:spacing w:after="0" w:line="360" w:lineRule="auto"/>
        <w:ind w:right="631"/>
        <w:jc w:val="center"/>
        <w:rPr>
          <w:rFonts w:ascii="Arial" w:hAnsi="Arial" w:cs="Arial"/>
          <w:sz w:val="22"/>
          <w:szCs w:val="22"/>
        </w:rPr>
      </w:pPr>
    </w:p>
    <w:p w14:paraId="55C126D2" w14:textId="00F41BA5" w:rsidR="00B2247C" w:rsidRPr="007444DA" w:rsidRDefault="00B2247C" w:rsidP="008D3DC5">
      <w:pPr>
        <w:tabs>
          <w:tab w:val="left" w:pos="1174"/>
        </w:tabs>
        <w:spacing w:line="360" w:lineRule="auto"/>
        <w:ind w:right="631"/>
        <w:jc w:val="both"/>
        <w:rPr>
          <w:rFonts w:ascii="Arial" w:hAnsi="Arial" w:cs="Arial"/>
          <w:b/>
          <w:bCs/>
          <w:sz w:val="22"/>
          <w:szCs w:val="22"/>
        </w:rPr>
      </w:pPr>
    </w:p>
    <w:p w14:paraId="0E057577" w14:textId="77777777" w:rsidR="001212DD" w:rsidRPr="007444DA" w:rsidRDefault="001212DD" w:rsidP="008D3DC5">
      <w:pPr>
        <w:tabs>
          <w:tab w:val="left" w:pos="1174"/>
        </w:tabs>
        <w:spacing w:line="360" w:lineRule="auto"/>
        <w:ind w:right="631"/>
        <w:jc w:val="both"/>
        <w:rPr>
          <w:rFonts w:ascii="Arial" w:hAnsi="Arial" w:cs="Arial"/>
          <w:b/>
          <w:bCs/>
          <w:sz w:val="22"/>
          <w:szCs w:val="22"/>
        </w:rPr>
      </w:pPr>
    </w:p>
    <w:p w14:paraId="525593B6" w14:textId="77777777" w:rsidR="001212DD" w:rsidRPr="007444DA" w:rsidRDefault="001212DD" w:rsidP="008D3DC5">
      <w:pPr>
        <w:tabs>
          <w:tab w:val="left" w:pos="1174"/>
        </w:tabs>
        <w:spacing w:line="360" w:lineRule="auto"/>
        <w:ind w:right="631"/>
        <w:jc w:val="both"/>
        <w:rPr>
          <w:rFonts w:ascii="Arial" w:hAnsi="Arial" w:cs="Arial"/>
          <w:b/>
          <w:bCs/>
          <w:sz w:val="22"/>
          <w:szCs w:val="22"/>
        </w:rPr>
      </w:pPr>
    </w:p>
    <w:p w14:paraId="6B8C7F65" w14:textId="77777777" w:rsidR="001212DD" w:rsidRPr="007444DA" w:rsidRDefault="001212DD" w:rsidP="008D3DC5">
      <w:pPr>
        <w:tabs>
          <w:tab w:val="left" w:pos="1174"/>
        </w:tabs>
        <w:spacing w:line="360" w:lineRule="auto"/>
        <w:ind w:right="631"/>
        <w:jc w:val="both"/>
        <w:rPr>
          <w:rFonts w:ascii="Arial" w:hAnsi="Arial" w:cs="Arial"/>
          <w:b/>
          <w:bCs/>
          <w:sz w:val="22"/>
          <w:szCs w:val="22"/>
        </w:rPr>
      </w:pPr>
    </w:p>
    <w:p w14:paraId="0A78571E" w14:textId="77777777" w:rsidR="001212DD" w:rsidRPr="007444DA" w:rsidRDefault="001212DD" w:rsidP="008D3DC5">
      <w:pPr>
        <w:tabs>
          <w:tab w:val="left" w:pos="1174"/>
        </w:tabs>
        <w:spacing w:line="360" w:lineRule="auto"/>
        <w:ind w:right="631"/>
        <w:jc w:val="both"/>
        <w:rPr>
          <w:rFonts w:ascii="Arial" w:hAnsi="Arial" w:cs="Arial"/>
          <w:b/>
          <w:bCs/>
          <w:sz w:val="22"/>
          <w:szCs w:val="22"/>
        </w:rPr>
      </w:pPr>
    </w:p>
    <w:p w14:paraId="6F9A2AA4" w14:textId="44FD2A6B" w:rsidR="0051120E" w:rsidRPr="00F67CB0" w:rsidRDefault="001212DD" w:rsidP="00711861">
      <w:pPr>
        <w:pStyle w:val="ListParagraph"/>
        <w:numPr>
          <w:ilvl w:val="0"/>
          <w:numId w:val="164"/>
        </w:numPr>
        <w:tabs>
          <w:tab w:val="left" w:pos="1174"/>
        </w:tabs>
        <w:spacing w:line="360" w:lineRule="auto"/>
        <w:ind w:left="-680" w:right="629" w:firstLine="720"/>
        <w:jc w:val="both"/>
      </w:pPr>
      <w:r w:rsidRPr="0051120E">
        <w:rPr>
          <w:rFonts w:ascii="Arial" w:hAnsi="Arial" w:cs="Arial"/>
          <w:b/>
          <w:bCs/>
          <w:sz w:val="22"/>
          <w:szCs w:val="22"/>
        </w:rPr>
        <w:t>PUBLIC SAFETY AND COMMUNITY SERVICES:</w:t>
      </w:r>
    </w:p>
    <w:p w14:paraId="5FC784F4" w14:textId="77777777" w:rsidR="00F67CB0" w:rsidRPr="00F67CB0" w:rsidRDefault="00F67CB0" w:rsidP="00F67CB0"/>
    <w:tbl>
      <w:tblPr>
        <w:tblStyle w:val="TableGrid0"/>
        <w:tblpPr w:leftFromText="180" w:rightFromText="180" w:horzAnchor="margin" w:tblpY="1164"/>
        <w:tblW w:w="13765" w:type="dxa"/>
        <w:tblLook w:val="04A0" w:firstRow="1" w:lastRow="0" w:firstColumn="1" w:lastColumn="0" w:noHBand="0" w:noVBand="1"/>
      </w:tblPr>
      <w:tblGrid>
        <w:gridCol w:w="2132"/>
        <w:gridCol w:w="1679"/>
        <w:gridCol w:w="1679"/>
        <w:gridCol w:w="5720"/>
        <w:gridCol w:w="2555"/>
      </w:tblGrid>
      <w:tr w:rsidR="00051A4B" w:rsidRPr="007444DA" w14:paraId="1CC6BD5C" w14:textId="77777777" w:rsidTr="00051A4B">
        <w:trPr>
          <w:trHeight w:val="443"/>
          <w:tblHeader/>
        </w:trPr>
        <w:tc>
          <w:tcPr>
            <w:tcW w:w="2132"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6DFB3900" w14:textId="77777777" w:rsidR="00051A4B" w:rsidRPr="007444DA" w:rsidRDefault="00051A4B" w:rsidP="006C0355">
            <w:pPr>
              <w:spacing w:line="360" w:lineRule="auto"/>
              <w:ind w:right="631"/>
              <w:jc w:val="both"/>
              <w:rPr>
                <w:rFonts w:ascii="Arial" w:hAnsi="Arial" w:cs="Arial"/>
                <w:b/>
                <w:sz w:val="22"/>
                <w:szCs w:val="22"/>
                <w:lang w:val="en-ZA"/>
              </w:rPr>
            </w:pPr>
            <w:r w:rsidRPr="007444DA">
              <w:rPr>
                <w:rFonts w:ascii="Arial" w:hAnsi="Arial" w:cs="Arial"/>
                <w:b/>
                <w:sz w:val="22"/>
                <w:szCs w:val="22"/>
                <w:lang w:val="en-ZA"/>
              </w:rPr>
              <w:t xml:space="preserve">KFA  </w:t>
            </w:r>
          </w:p>
        </w:tc>
        <w:tc>
          <w:tcPr>
            <w:tcW w:w="167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59C6B8B9" w14:textId="77777777" w:rsidR="00051A4B" w:rsidRPr="007444DA" w:rsidRDefault="00051A4B" w:rsidP="006C0355">
            <w:pPr>
              <w:spacing w:line="360" w:lineRule="auto"/>
              <w:ind w:right="631"/>
              <w:jc w:val="both"/>
              <w:rPr>
                <w:rFonts w:ascii="Arial" w:hAnsi="Arial" w:cs="Arial"/>
                <w:b/>
                <w:bCs/>
                <w:sz w:val="22"/>
                <w:szCs w:val="22"/>
                <w:lang w:val="en-ZA"/>
              </w:rPr>
            </w:pPr>
            <w:r w:rsidRPr="007444DA">
              <w:rPr>
                <w:rFonts w:ascii="Arial" w:hAnsi="Arial" w:cs="Arial"/>
                <w:b/>
                <w:bCs/>
                <w:sz w:val="22"/>
                <w:szCs w:val="22"/>
                <w:lang w:val="en-ZA"/>
              </w:rPr>
              <w:t>IDP Number</w:t>
            </w:r>
          </w:p>
        </w:tc>
        <w:tc>
          <w:tcPr>
            <w:tcW w:w="167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37A977A3" w14:textId="77777777" w:rsidR="00051A4B" w:rsidRPr="007444DA" w:rsidRDefault="00051A4B" w:rsidP="006C0355">
            <w:pPr>
              <w:spacing w:line="360" w:lineRule="auto"/>
              <w:ind w:right="631"/>
              <w:jc w:val="both"/>
              <w:rPr>
                <w:rFonts w:ascii="Arial" w:hAnsi="Arial" w:cs="Arial"/>
                <w:b/>
                <w:bCs/>
                <w:sz w:val="22"/>
                <w:szCs w:val="22"/>
                <w:lang w:val="en-ZA"/>
              </w:rPr>
            </w:pPr>
            <w:r w:rsidRPr="007444DA">
              <w:rPr>
                <w:rFonts w:ascii="Arial" w:hAnsi="Arial" w:cs="Arial"/>
                <w:b/>
                <w:bCs/>
                <w:sz w:val="22"/>
                <w:szCs w:val="22"/>
                <w:lang w:val="en-ZA"/>
              </w:rPr>
              <w:t>Project  Number</w:t>
            </w:r>
          </w:p>
        </w:tc>
        <w:tc>
          <w:tcPr>
            <w:tcW w:w="5720"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7B5F674D" w14:textId="77777777" w:rsidR="00051A4B" w:rsidRPr="007444DA" w:rsidRDefault="00051A4B" w:rsidP="006C0355">
            <w:pPr>
              <w:spacing w:line="360" w:lineRule="auto"/>
              <w:ind w:right="631"/>
              <w:jc w:val="both"/>
              <w:rPr>
                <w:rFonts w:ascii="Arial" w:hAnsi="Arial" w:cs="Arial"/>
                <w:b/>
                <w:sz w:val="22"/>
                <w:szCs w:val="22"/>
                <w:lang w:val="en-ZA"/>
              </w:rPr>
            </w:pPr>
            <w:r w:rsidRPr="007444DA">
              <w:rPr>
                <w:rFonts w:ascii="Arial" w:hAnsi="Arial" w:cs="Arial"/>
                <w:b/>
                <w:sz w:val="22"/>
                <w:szCs w:val="22"/>
                <w:lang w:val="en-ZA"/>
              </w:rPr>
              <w:t xml:space="preserve">Projects &amp; Programmes  </w:t>
            </w:r>
          </w:p>
        </w:tc>
        <w:tc>
          <w:tcPr>
            <w:tcW w:w="2555"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160AF2EE" w14:textId="77777777" w:rsidR="00051A4B" w:rsidRPr="007444DA" w:rsidRDefault="00051A4B" w:rsidP="006C0355">
            <w:pPr>
              <w:spacing w:line="360" w:lineRule="auto"/>
              <w:ind w:right="631"/>
              <w:jc w:val="both"/>
              <w:rPr>
                <w:rFonts w:ascii="Arial" w:hAnsi="Arial" w:cs="Arial"/>
                <w:b/>
                <w:sz w:val="22"/>
                <w:szCs w:val="22"/>
                <w:lang w:val="en-ZA"/>
              </w:rPr>
            </w:pPr>
            <w:r w:rsidRPr="007444DA">
              <w:rPr>
                <w:rFonts w:ascii="Arial" w:hAnsi="Arial" w:cs="Arial"/>
                <w:b/>
                <w:sz w:val="22"/>
                <w:szCs w:val="22"/>
                <w:lang w:val="en-ZA"/>
              </w:rPr>
              <w:t>Total</w:t>
            </w:r>
          </w:p>
        </w:tc>
      </w:tr>
      <w:tr w:rsidR="00051A4B" w:rsidRPr="007444DA" w14:paraId="176AEF96" w14:textId="77777777" w:rsidTr="00051A4B">
        <w:trPr>
          <w:trHeight w:val="354"/>
        </w:trPr>
        <w:tc>
          <w:tcPr>
            <w:tcW w:w="2132" w:type="dxa"/>
            <w:vMerge w:val="restart"/>
            <w:vAlign w:val="center"/>
          </w:tcPr>
          <w:p w14:paraId="0F5B314A" w14:textId="6FB6184A" w:rsidR="00051A4B" w:rsidRPr="007444DA" w:rsidRDefault="00051A4B" w:rsidP="006C035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Cleansing and Refuse collection </w:t>
            </w:r>
          </w:p>
        </w:tc>
        <w:tc>
          <w:tcPr>
            <w:tcW w:w="1679" w:type="dxa"/>
            <w:tcBorders>
              <w:top w:val="single" w:sz="4" w:space="0" w:color="000000"/>
              <w:left w:val="single" w:sz="4" w:space="0" w:color="000000"/>
              <w:bottom w:val="single" w:sz="4" w:space="0" w:color="000000"/>
              <w:right w:val="single" w:sz="4" w:space="0" w:color="000000"/>
            </w:tcBorders>
            <w:vAlign w:val="center"/>
          </w:tcPr>
          <w:p w14:paraId="387EA692" w14:textId="77777777" w:rsidR="00051A4B" w:rsidRPr="007444DA" w:rsidRDefault="00051A4B" w:rsidP="006C035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1.39 </w:t>
            </w:r>
          </w:p>
        </w:tc>
        <w:tc>
          <w:tcPr>
            <w:tcW w:w="1679" w:type="dxa"/>
            <w:tcBorders>
              <w:top w:val="single" w:sz="4" w:space="0" w:color="000000"/>
              <w:left w:val="single" w:sz="4" w:space="0" w:color="000000"/>
              <w:bottom w:val="single" w:sz="4" w:space="0" w:color="000000"/>
              <w:right w:val="single" w:sz="4" w:space="0" w:color="000000"/>
            </w:tcBorders>
            <w:vAlign w:val="center"/>
          </w:tcPr>
          <w:p w14:paraId="6DC8FBD7" w14:textId="77777777" w:rsidR="00051A4B" w:rsidRPr="007444DA" w:rsidRDefault="00051A4B" w:rsidP="006C035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039 </w:t>
            </w:r>
          </w:p>
        </w:tc>
        <w:tc>
          <w:tcPr>
            <w:tcW w:w="5720" w:type="dxa"/>
            <w:tcBorders>
              <w:top w:val="single" w:sz="4" w:space="0" w:color="000000"/>
              <w:left w:val="single" w:sz="4" w:space="0" w:color="000000"/>
              <w:bottom w:val="single" w:sz="4" w:space="0" w:color="000000"/>
              <w:right w:val="single" w:sz="4" w:space="0" w:color="000000"/>
            </w:tcBorders>
          </w:tcPr>
          <w:p w14:paraId="053DA990" w14:textId="75DB272F" w:rsidR="00051A4B" w:rsidRPr="007444DA" w:rsidRDefault="00051A4B" w:rsidP="006C035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Makana : Review Waste Management Plan and Strategy  </w:t>
            </w:r>
          </w:p>
        </w:tc>
        <w:tc>
          <w:tcPr>
            <w:tcW w:w="2555" w:type="dxa"/>
            <w:tcBorders>
              <w:top w:val="single" w:sz="4" w:space="0" w:color="000000"/>
              <w:left w:val="single" w:sz="4" w:space="0" w:color="000000"/>
              <w:bottom w:val="single" w:sz="4" w:space="0" w:color="000000"/>
              <w:right w:val="single" w:sz="4" w:space="0" w:color="000000"/>
            </w:tcBorders>
            <w:vAlign w:val="center"/>
          </w:tcPr>
          <w:p w14:paraId="299EACB7" w14:textId="77777777" w:rsidR="00051A4B" w:rsidRPr="007444DA" w:rsidRDefault="00051A4B" w:rsidP="006C035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 </w:t>
            </w:r>
          </w:p>
        </w:tc>
      </w:tr>
      <w:tr w:rsidR="00051A4B" w:rsidRPr="007444DA" w14:paraId="1EC48593" w14:textId="77777777" w:rsidTr="00051A4B">
        <w:trPr>
          <w:trHeight w:val="354"/>
        </w:trPr>
        <w:tc>
          <w:tcPr>
            <w:tcW w:w="2132" w:type="dxa"/>
            <w:vMerge/>
            <w:vAlign w:val="center"/>
          </w:tcPr>
          <w:p w14:paraId="7C761B57" w14:textId="77777777" w:rsidR="00051A4B" w:rsidRPr="007444DA" w:rsidRDefault="00051A4B" w:rsidP="008D3DC5">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5A03CE3E"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1.40 </w:t>
            </w:r>
          </w:p>
        </w:tc>
        <w:tc>
          <w:tcPr>
            <w:tcW w:w="1679" w:type="dxa"/>
            <w:tcBorders>
              <w:top w:val="single" w:sz="4" w:space="0" w:color="000000"/>
              <w:left w:val="single" w:sz="4" w:space="0" w:color="000000"/>
              <w:bottom w:val="single" w:sz="4" w:space="0" w:color="000000"/>
              <w:right w:val="single" w:sz="4" w:space="0" w:color="000000"/>
            </w:tcBorders>
          </w:tcPr>
          <w:p w14:paraId="5F0C0141"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040 </w:t>
            </w:r>
          </w:p>
        </w:tc>
        <w:tc>
          <w:tcPr>
            <w:tcW w:w="5720" w:type="dxa"/>
            <w:tcBorders>
              <w:top w:val="single" w:sz="4" w:space="0" w:color="000000"/>
              <w:left w:val="single" w:sz="4" w:space="0" w:color="000000"/>
              <w:bottom w:val="single" w:sz="4" w:space="0" w:color="000000"/>
              <w:right w:val="single" w:sz="4" w:space="0" w:color="000000"/>
            </w:tcBorders>
          </w:tcPr>
          <w:p w14:paraId="6A99078F" w14:textId="564EB106"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Eradicate and revamp of dumping sites </w:t>
            </w:r>
          </w:p>
        </w:tc>
        <w:tc>
          <w:tcPr>
            <w:tcW w:w="2555" w:type="dxa"/>
            <w:tcBorders>
              <w:top w:val="single" w:sz="4" w:space="0" w:color="000000"/>
              <w:left w:val="single" w:sz="4" w:space="0" w:color="000000"/>
              <w:bottom w:val="single" w:sz="4" w:space="0" w:color="000000"/>
              <w:right w:val="single" w:sz="4" w:space="0" w:color="000000"/>
            </w:tcBorders>
          </w:tcPr>
          <w:p w14:paraId="0BC3D6D6"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6AC5C1DF" w14:textId="77777777" w:rsidTr="00051A4B">
        <w:trPr>
          <w:trHeight w:val="284"/>
        </w:trPr>
        <w:tc>
          <w:tcPr>
            <w:tcW w:w="2132" w:type="dxa"/>
            <w:vMerge/>
            <w:vAlign w:val="center"/>
          </w:tcPr>
          <w:p w14:paraId="74451491" w14:textId="77777777" w:rsidR="00051A4B" w:rsidRPr="007444DA" w:rsidRDefault="00051A4B" w:rsidP="008D3DC5">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1932F969"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1.41 </w:t>
            </w:r>
          </w:p>
        </w:tc>
        <w:tc>
          <w:tcPr>
            <w:tcW w:w="1679" w:type="dxa"/>
            <w:tcBorders>
              <w:top w:val="single" w:sz="4" w:space="0" w:color="000000"/>
              <w:left w:val="single" w:sz="4" w:space="0" w:color="000000"/>
              <w:bottom w:val="single" w:sz="4" w:space="0" w:color="000000"/>
              <w:right w:val="single" w:sz="4" w:space="0" w:color="000000"/>
            </w:tcBorders>
          </w:tcPr>
          <w:p w14:paraId="5396F900"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041 </w:t>
            </w:r>
          </w:p>
        </w:tc>
        <w:tc>
          <w:tcPr>
            <w:tcW w:w="5720" w:type="dxa"/>
            <w:tcBorders>
              <w:top w:val="single" w:sz="4" w:space="0" w:color="000000"/>
              <w:left w:val="single" w:sz="4" w:space="0" w:color="000000"/>
              <w:bottom w:val="single" w:sz="4" w:space="0" w:color="000000"/>
              <w:right w:val="single" w:sz="4" w:space="0" w:color="000000"/>
            </w:tcBorders>
          </w:tcPr>
          <w:p w14:paraId="61DB5641"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Establishment of Waste material recovery facilities) </w:t>
            </w:r>
          </w:p>
        </w:tc>
        <w:tc>
          <w:tcPr>
            <w:tcW w:w="2555" w:type="dxa"/>
            <w:tcBorders>
              <w:top w:val="single" w:sz="4" w:space="0" w:color="000000"/>
              <w:left w:val="single" w:sz="4" w:space="0" w:color="000000"/>
              <w:bottom w:val="single" w:sz="4" w:space="0" w:color="000000"/>
              <w:right w:val="single" w:sz="4" w:space="0" w:color="000000"/>
            </w:tcBorders>
          </w:tcPr>
          <w:p w14:paraId="3688F2FA"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1170704C" w14:textId="77777777" w:rsidTr="00051A4B">
        <w:trPr>
          <w:trHeight w:val="354"/>
        </w:trPr>
        <w:tc>
          <w:tcPr>
            <w:tcW w:w="2132" w:type="dxa"/>
            <w:vMerge/>
            <w:vAlign w:val="center"/>
          </w:tcPr>
          <w:p w14:paraId="3FAB76C2" w14:textId="77777777" w:rsidR="00051A4B" w:rsidRPr="007444DA" w:rsidRDefault="00051A4B" w:rsidP="008D3DC5">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2FF7B5F0"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1.42 </w:t>
            </w:r>
          </w:p>
        </w:tc>
        <w:tc>
          <w:tcPr>
            <w:tcW w:w="1679" w:type="dxa"/>
            <w:tcBorders>
              <w:top w:val="single" w:sz="4" w:space="0" w:color="000000"/>
              <w:left w:val="single" w:sz="4" w:space="0" w:color="000000"/>
              <w:bottom w:val="single" w:sz="4" w:space="0" w:color="000000"/>
              <w:right w:val="single" w:sz="4" w:space="0" w:color="000000"/>
            </w:tcBorders>
            <w:vAlign w:val="center"/>
          </w:tcPr>
          <w:p w14:paraId="4D0B7A46"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042 </w:t>
            </w:r>
          </w:p>
        </w:tc>
        <w:tc>
          <w:tcPr>
            <w:tcW w:w="5720" w:type="dxa"/>
            <w:tcBorders>
              <w:top w:val="single" w:sz="4" w:space="0" w:color="000000"/>
              <w:left w:val="single" w:sz="4" w:space="0" w:color="000000"/>
              <w:bottom w:val="single" w:sz="4" w:space="0" w:color="000000"/>
              <w:right w:val="single" w:sz="4" w:space="0" w:color="000000"/>
            </w:tcBorders>
          </w:tcPr>
          <w:p w14:paraId="67C14007" w14:textId="5A138748" w:rsidR="00051A4B" w:rsidRPr="007444DA" w:rsidRDefault="00051A4B" w:rsidP="004673A5">
            <w:pPr>
              <w:spacing w:line="360" w:lineRule="auto"/>
              <w:ind w:right="13"/>
              <w:rPr>
                <w:rFonts w:ascii="Arial" w:hAnsi="Arial" w:cs="Arial"/>
                <w:sz w:val="22"/>
                <w:szCs w:val="22"/>
                <w:lang w:val="en-ZA"/>
              </w:rPr>
            </w:pPr>
            <w:r w:rsidRPr="007444DA">
              <w:rPr>
                <w:rFonts w:ascii="Arial" w:hAnsi="Arial" w:cs="Arial"/>
                <w:sz w:val="22"/>
                <w:szCs w:val="22"/>
                <w:lang w:val="en-ZA"/>
              </w:rPr>
              <w:t xml:space="preserve">Decommission, close, rehabilitation and management of landfill sites </w:t>
            </w:r>
          </w:p>
        </w:tc>
        <w:tc>
          <w:tcPr>
            <w:tcW w:w="2555" w:type="dxa"/>
            <w:tcBorders>
              <w:top w:val="single" w:sz="4" w:space="0" w:color="000000"/>
              <w:left w:val="single" w:sz="4" w:space="0" w:color="000000"/>
              <w:bottom w:val="single" w:sz="4" w:space="0" w:color="000000"/>
              <w:right w:val="single" w:sz="4" w:space="0" w:color="000000"/>
            </w:tcBorders>
            <w:vAlign w:val="center"/>
          </w:tcPr>
          <w:p w14:paraId="7BC23D75"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5EFC9ECC" w14:textId="77777777" w:rsidTr="00051A4B">
        <w:trPr>
          <w:trHeight w:val="341"/>
        </w:trPr>
        <w:tc>
          <w:tcPr>
            <w:tcW w:w="2132" w:type="dxa"/>
            <w:vMerge/>
            <w:vAlign w:val="center"/>
          </w:tcPr>
          <w:p w14:paraId="2190C9B6" w14:textId="77777777" w:rsidR="00051A4B" w:rsidRPr="007444DA" w:rsidRDefault="00051A4B" w:rsidP="008D3DC5">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4A970423"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1.43 </w:t>
            </w:r>
          </w:p>
        </w:tc>
        <w:tc>
          <w:tcPr>
            <w:tcW w:w="1679" w:type="dxa"/>
            <w:tcBorders>
              <w:top w:val="single" w:sz="4" w:space="0" w:color="000000"/>
              <w:left w:val="single" w:sz="4" w:space="0" w:color="000000"/>
              <w:bottom w:val="single" w:sz="4" w:space="0" w:color="000000"/>
              <w:right w:val="single" w:sz="4" w:space="0" w:color="000000"/>
            </w:tcBorders>
          </w:tcPr>
          <w:p w14:paraId="1E869553"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043 </w:t>
            </w:r>
          </w:p>
        </w:tc>
        <w:tc>
          <w:tcPr>
            <w:tcW w:w="5720" w:type="dxa"/>
            <w:tcBorders>
              <w:top w:val="single" w:sz="4" w:space="0" w:color="000000"/>
              <w:left w:val="single" w:sz="4" w:space="0" w:color="000000"/>
              <w:bottom w:val="single" w:sz="4" w:space="0" w:color="000000"/>
              <w:right w:val="single" w:sz="4" w:space="0" w:color="000000"/>
            </w:tcBorders>
          </w:tcPr>
          <w:p w14:paraId="2C1B4621"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Provision of area Duping stands  </w:t>
            </w:r>
          </w:p>
        </w:tc>
        <w:tc>
          <w:tcPr>
            <w:tcW w:w="2555" w:type="dxa"/>
            <w:tcBorders>
              <w:top w:val="single" w:sz="4" w:space="0" w:color="000000"/>
              <w:left w:val="single" w:sz="4" w:space="0" w:color="000000"/>
              <w:bottom w:val="single" w:sz="4" w:space="0" w:color="000000"/>
              <w:right w:val="single" w:sz="4" w:space="0" w:color="000000"/>
            </w:tcBorders>
          </w:tcPr>
          <w:p w14:paraId="2D5E2393"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3C923825" w14:textId="77777777" w:rsidTr="00051A4B">
        <w:trPr>
          <w:trHeight w:val="354"/>
        </w:trPr>
        <w:tc>
          <w:tcPr>
            <w:tcW w:w="2132" w:type="dxa"/>
            <w:vMerge/>
            <w:vAlign w:val="center"/>
          </w:tcPr>
          <w:p w14:paraId="1C64F086" w14:textId="77777777" w:rsidR="00051A4B" w:rsidRPr="007444DA" w:rsidRDefault="00051A4B" w:rsidP="008D3DC5">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676BF42F"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1.44 </w:t>
            </w:r>
          </w:p>
        </w:tc>
        <w:tc>
          <w:tcPr>
            <w:tcW w:w="1679" w:type="dxa"/>
            <w:tcBorders>
              <w:top w:val="single" w:sz="4" w:space="0" w:color="000000"/>
              <w:left w:val="single" w:sz="4" w:space="0" w:color="000000"/>
              <w:bottom w:val="single" w:sz="4" w:space="0" w:color="000000"/>
              <w:right w:val="single" w:sz="4" w:space="0" w:color="000000"/>
            </w:tcBorders>
          </w:tcPr>
          <w:p w14:paraId="33838F0F"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044 </w:t>
            </w:r>
          </w:p>
        </w:tc>
        <w:tc>
          <w:tcPr>
            <w:tcW w:w="5720" w:type="dxa"/>
            <w:tcBorders>
              <w:top w:val="single" w:sz="4" w:space="0" w:color="000000"/>
              <w:left w:val="single" w:sz="4" w:space="0" w:color="000000"/>
              <w:bottom w:val="single" w:sz="4" w:space="0" w:color="000000"/>
              <w:right w:val="single" w:sz="4" w:space="0" w:color="000000"/>
            </w:tcBorders>
          </w:tcPr>
          <w:p w14:paraId="59140013"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Refuse Bins </w:t>
            </w:r>
          </w:p>
        </w:tc>
        <w:tc>
          <w:tcPr>
            <w:tcW w:w="2555" w:type="dxa"/>
            <w:tcBorders>
              <w:top w:val="single" w:sz="4" w:space="0" w:color="000000"/>
              <w:left w:val="single" w:sz="4" w:space="0" w:color="000000"/>
              <w:bottom w:val="single" w:sz="4" w:space="0" w:color="000000"/>
              <w:right w:val="single" w:sz="4" w:space="0" w:color="000000"/>
            </w:tcBorders>
          </w:tcPr>
          <w:p w14:paraId="6F53B9A2"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3E455164" w14:textId="77777777" w:rsidTr="00051A4B">
        <w:trPr>
          <w:trHeight w:val="354"/>
        </w:trPr>
        <w:tc>
          <w:tcPr>
            <w:tcW w:w="2132" w:type="dxa"/>
            <w:vMerge/>
            <w:vAlign w:val="center"/>
          </w:tcPr>
          <w:p w14:paraId="5080BBC8" w14:textId="77777777" w:rsidR="00051A4B" w:rsidRPr="007444DA" w:rsidRDefault="00051A4B" w:rsidP="008D3DC5">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75B0C769"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1.45 </w:t>
            </w:r>
          </w:p>
        </w:tc>
        <w:tc>
          <w:tcPr>
            <w:tcW w:w="1679" w:type="dxa"/>
            <w:tcBorders>
              <w:top w:val="single" w:sz="4" w:space="0" w:color="000000"/>
              <w:left w:val="single" w:sz="4" w:space="0" w:color="000000"/>
              <w:bottom w:val="single" w:sz="4" w:space="0" w:color="000000"/>
              <w:right w:val="single" w:sz="4" w:space="0" w:color="000000"/>
            </w:tcBorders>
            <w:vAlign w:val="center"/>
          </w:tcPr>
          <w:p w14:paraId="19DF0C98"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045 </w:t>
            </w:r>
          </w:p>
        </w:tc>
        <w:tc>
          <w:tcPr>
            <w:tcW w:w="5720" w:type="dxa"/>
            <w:tcBorders>
              <w:top w:val="single" w:sz="4" w:space="0" w:color="000000"/>
              <w:left w:val="single" w:sz="4" w:space="0" w:color="000000"/>
              <w:bottom w:val="single" w:sz="4" w:space="0" w:color="000000"/>
              <w:right w:val="single" w:sz="4" w:space="0" w:color="000000"/>
            </w:tcBorders>
          </w:tcPr>
          <w:p w14:paraId="1CF2EA07"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Procure new equipment and truck  </w:t>
            </w:r>
          </w:p>
        </w:tc>
        <w:tc>
          <w:tcPr>
            <w:tcW w:w="2555" w:type="dxa"/>
            <w:tcBorders>
              <w:top w:val="single" w:sz="4" w:space="0" w:color="000000"/>
              <w:left w:val="single" w:sz="4" w:space="0" w:color="000000"/>
              <w:bottom w:val="single" w:sz="4" w:space="0" w:color="000000"/>
              <w:right w:val="single" w:sz="4" w:space="0" w:color="000000"/>
            </w:tcBorders>
            <w:vAlign w:val="center"/>
          </w:tcPr>
          <w:p w14:paraId="2E08DAF9"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7778036D" w14:textId="77777777" w:rsidTr="00051A4B">
        <w:trPr>
          <w:trHeight w:val="354"/>
        </w:trPr>
        <w:tc>
          <w:tcPr>
            <w:tcW w:w="2132" w:type="dxa"/>
            <w:vMerge/>
            <w:vAlign w:val="center"/>
          </w:tcPr>
          <w:p w14:paraId="04504139" w14:textId="77777777" w:rsidR="00051A4B" w:rsidRPr="007444DA" w:rsidRDefault="00051A4B" w:rsidP="008D3DC5">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15E2DDA9"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1.46 </w:t>
            </w:r>
          </w:p>
        </w:tc>
        <w:tc>
          <w:tcPr>
            <w:tcW w:w="1679" w:type="dxa"/>
            <w:tcBorders>
              <w:top w:val="single" w:sz="4" w:space="0" w:color="000000"/>
              <w:left w:val="single" w:sz="4" w:space="0" w:color="000000"/>
              <w:bottom w:val="single" w:sz="4" w:space="0" w:color="000000"/>
              <w:right w:val="single" w:sz="4" w:space="0" w:color="000000"/>
            </w:tcBorders>
            <w:vAlign w:val="center"/>
          </w:tcPr>
          <w:p w14:paraId="3B5E477B"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046 </w:t>
            </w:r>
          </w:p>
        </w:tc>
        <w:tc>
          <w:tcPr>
            <w:tcW w:w="5720" w:type="dxa"/>
            <w:tcBorders>
              <w:top w:val="single" w:sz="4" w:space="0" w:color="000000"/>
              <w:left w:val="single" w:sz="4" w:space="0" w:color="000000"/>
              <w:bottom w:val="single" w:sz="4" w:space="0" w:color="000000"/>
              <w:right w:val="single" w:sz="4" w:space="0" w:color="000000"/>
            </w:tcBorders>
          </w:tcPr>
          <w:p w14:paraId="2AE8FE2B"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Makana : Waste to energy projects (feasibility study)  </w:t>
            </w:r>
          </w:p>
        </w:tc>
        <w:tc>
          <w:tcPr>
            <w:tcW w:w="2555" w:type="dxa"/>
            <w:tcBorders>
              <w:top w:val="single" w:sz="4" w:space="0" w:color="000000"/>
              <w:left w:val="single" w:sz="4" w:space="0" w:color="000000"/>
              <w:bottom w:val="single" w:sz="4" w:space="0" w:color="000000"/>
              <w:right w:val="single" w:sz="4" w:space="0" w:color="000000"/>
            </w:tcBorders>
            <w:vAlign w:val="center"/>
          </w:tcPr>
          <w:p w14:paraId="476B9236" w14:textId="77777777" w:rsidR="00051A4B" w:rsidRPr="007444DA" w:rsidRDefault="00051A4B" w:rsidP="008D3DC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0.5 </w:t>
            </w:r>
          </w:p>
        </w:tc>
      </w:tr>
      <w:tr w:rsidR="00051A4B" w:rsidRPr="007444DA" w14:paraId="06547F38" w14:textId="77777777" w:rsidTr="00051A4B">
        <w:trPr>
          <w:trHeight w:val="354"/>
        </w:trPr>
        <w:tc>
          <w:tcPr>
            <w:tcW w:w="2132" w:type="dxa"/>
            <w:vMerge/>
            <w:vAlign w:val="center"/>
          </w:tcPr>
          <w:p w14:paraId="522864EF" w14:textId="77777777" w:rsidR="00051A4B" w:rsidRPr="007444DA" w:rsidRDefault="00051A4B" w:rsidP="00894205">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72B4F3DF"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1.47 </w:t>
            </w:r>
          </w:p>
        </w:tc>
        <w:tc>
          <w:tcPr>
            <w:tcW w:w="1679" w:type="dxa"/>
            <w:tcBorders>
              <w:top w:val="single" w:sz="4" w:space="0" w:color="000000"/>
              <w:left w:val="single" w:sz="4" w:space="0" w:color="000000"/>
              <w:bottom w:val="single" w:sz="4" w:space="0" w:color="000000"/>
              <w:right w:val="single" w:sz="4" w:space="0" w:color="000000"/>
            </w:tcBorders>
          </w:tcPr>
          <w:p w14:paraId="22FCA40E"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047 </w:t>
            </w:r>
          </w:p>
        </w:tc>
        <w:tc>
          <w:tcPr>
            <w:tcW w:w="5720" w:type="dxa"/>
            <w:tcBorders>
              <w:top w:val="single" w:sz="4" w:space="0" w:color="000000"/>
              <w:left w:val="single" w:sz="4" w:space="0" w:color="000000"/>
              <w:bottom w:val="single" w:sz="4" w:space="0" w:color="000000"/>
              <w:right w:val="single" w:sz="4" w:space="0" w:color="000000"/>
            </w:tcBorders>
          </w:tcPr>
          <w:p w14:paraId="7DE1A776" w14:textId="008052E3" w:rsidR="00051A4B" w:rsidRPr="007444DA" w:rsidRDefault="00051A4B" w:rsidP="00894205">
            <w:pPr>
              <w:spacing w:line="360" w:lineRule="auto"/>
              <w:jc w:val="both"/>
              <w:rPr>
                <w:rFonts w:ascii="Arial" w:hAnsi="Arial" w:cs="Arial"/>
                <w:sz w:val="22"/>
                <w:szCs w:val="22"/>
                <w:lang w:val="en-ZA"/>
              </w:rPr>
            </w:pPr>
            <w:r w:rsidRPr="007444DA">
              <w:rPr>
                <w:rFonts w:ascii="Arial" w:hAnsi="Arial" w:cs="Arial"/>
                <w:sz w:val="22"/>
                <w:szCs w:val="22"/>
                <w:lang w:val="en-ZA"/>
              </w:rPr>
              <w:t xml:space="preserve">Makhanda : Waste transfer station  </w:t>
            </w:r>
          </w:p>
        </w:tc>
        <w:tc>
          <w:tcPr>
            <w:tcW w:w="2555" w:type="dxa"/>
            <w:tcBorders>
              <w:top w:val="single" w:sz="4" w:space="0" w:color="000000"/>
              <w:left w:val="single" w:sz="4" w:space="0" w:color="000000"/>
              <w:bottom w:val="single" w:sz="4" w:space="0" w:color="000000"/>
              <w:right w:val="single" w:sz="4" w:space="0" w:color="000000"/>
            </w:tcBorders>
          </w:tcPr>
          <w:p w14:paraId="54E24C22"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5 </w:t>
            </w:r>
          </w:p>
        </w:tc>
      </w:tr>
      <w:tr w:rsidR="00051A4B" w:rsidRPr="007444DA" w14:paraId="0C510394" w14:textId="77777777" w:rsidTr="00051A4B">
        <w:trPr>
          <w:trHeight w:val="354"/>
        </w:trPr>
        <w:tc>
          <w:tcPr>
            <w:tcW w:w="2132" w:type="dxa"/>
            <w:vMerge/>
            <w:vAlign w:val="center"/>
          </w:tcPr>
          <w:p w14:paraId="72A13220" w14:textId="77777777" w:rsidR="00051A4B" w:rsidRPr="007444DA" w:rsidRDefault="00051A4B" w:rsidP="00894205">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2D0CEAF7"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1.48 </w:t>
            </w:r>
          </w:p>
        </w:tc>
        <w:tc>
          <w:tcPr>
            <w:tcW w:w="1679" w:type="dxa"/>
            <w:tcBorders>
              <w:top w:val="single" w:sz="4" w:space="0" w:color="000000"/>
              <w:left w:val="single" w:sz="4" w:space="0" w:color="000000"/>
              <w:bottom w:val="single" w:sz="4" w:space="0" w:color="000000"/>
              <w:right w:val="single" w:sz="4" w:space="0" w:color="000000"/>
            </w:tcBorders>
            <w:vAlign w:val="center"/>
          </w:tcPr>
          <w:p w14:paraId="639ECA96"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048 </w:t>
            </w:r>
          </w:p>
        </w:tc>
        <w:tc>
          <w:tcPr>
            <w:tcW w:w="5720" w:type="dxa"/>
            <w:tcBorders>
              <w:top w:val="single" w:sz="4" w:space="0" w:color="000000"/>
              <w:left w:val="single" w:sz="4" w:space="0" w:color="000000"/>
              <w:bottom w:val="single" w:sz="4" w:space="0" w:color="000000"/>
              <w:right w:val="single" w:sz="4" w:space="0" w:color="000000"/>
            </w:tcBorders>
            <w:vAlign w:val="center"/>
          </w:tcPr>
          <w:p w14:paraId="5DCED9EC"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Makhanda : Development of 3 buy-back centres  </w:t>
            </w:r>
          </w:p>
        </w:tc>
        <w:tc>
          <w:tcPr>
            <w:tcW w:w="2555" w:type="dxa"/>
            <w:tcBorders>
              <w:top w:val="single" w:sz="4" w:space="0" w:color="000000"/>
              <w:left w:val="single" w:sz="4" w:space="0" w:color="000000"/>
              <w:bottom w:val="single" w:sz="4" w:space="0" w:color="000000"/>
              <w:right w:val="single" w:sz="4" w:space="0" w:color="000000"/>
            </w:tcBorders>
            <w:vAlign w:val="center"/>
          </w:tcPr>
          <w:p w14:paraId="638B0F1E"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3 </w:t>
            </w:r>
          </w:p>
        </w:tc>
      </w:tr>
      <w:tr w:rsidR="00051A4B" w:rsidRPr="007444DA" w14:paraId="295CAA63" w14:textId="77777777" w:rsidTr="00051A4B">
        <w:trPr>
          <w:trHeight w:val="354"/>
        </w:trPr>
        <w:tc>
          <w:tcPr>
            <w:tcW w:w="2132" w:type="dxa"/>
            <w:vMerge/>
            <w:vAlign w:val="center"/>
          </w:tcPr>
          <w:p w14:paraId="1B02F95E" w14:textId="77777777" w:rsidR="00051A4B" w:rsidRPr="007444DA" w:rsidRDefault="00051A4B" w:rsidP="00894205">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5C255241"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1.49 </w:t>
            </w:r>
          </w:p>
        </w:tc>
        <w:tc>
          <w:tcPr>
            <w:tcW w:w="1679" w:type="dxa"/>
            <w:tcBorders>
              <w:top w:val="single" w:sz="4" w:space="0" w:color="000000"/>
              <w:left w:val="single" w:sz="4" w:space="0" w:color="000000"/>
              <w:bottom w:val="single" w:sz="4" w:space="0" w:color="000000"/>
              <w:right w:val="single" w:sz="4" w:space="0" w:color="000000"/>
            </w:tcBorders>
            <w:vAlign w:val="center"/>
          </w:tcPr>
          <w:p w14:paraId="1ED16FEA"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049 </w:t>
            </w:r>
          </w:p>
        </w:tc>
        <w:tc>
          <w:tcPr>
            <w:tcW w:w="5720" w:type="dxa"/>
            <w:tcBorders>
              <w:top w:val="single" w:sz="4" w:space="0" w:color="000000"/>
              <w:left w:val="single" w:sz="4" w:space="0" w:color="000000"/>
              <w:bottom w:val="single" w:sz="4" w:space="0" w:color="000000"/>
              <w:right w:val="single" w:sz="4" w:space="0" w:color="000000"/>
            </w:tcBorders>
          </w:tcPr>
          <w:p w14:paraId="63BF37DA" w14:textId="77777777" w:rsidR="00051A4B" w:rsidRPr="007444DA" w:rsidRDefault="00051A4B" w:rsidP="00E971C3">
            <w:pPr>
              <w:spacing w:line="360" w:lineRule="auto"/>
              <w:ind w:right="181"/>
              <w:jc w:val="both"/>
              <w:rPr>
                <w:rFonts w:ascii="Arial" w:hAnsi="Arial" w:cs="Arial"/>
                <w:sz w:val="22"/>
                <w:szCs w:val="22"/>
                <w:lang w:val="en-ZA"/>
              </w:rPr>
            </w:pPr>
            <w:r w:rsidRPr="007444DA">
              <w:rPr>
                <w:rFonts w:ascii="Arial" w:hAnsi="Arial" w:cs="Arial"/>
                <w:sz w:val="22"/>
                <w:szCs w:val="22"/>
                <w:lang w:val="en-ZA"/>
              </w:rPr>
              <w:t xml:space="preserve">Makhanda Feasibility and establishment of recycling </w:t>
            </w:r>
          </w:p>
          <w:p w14:paraId="438B3A00" w14:textId="2873EB85" w:rsidR="00051A4B" w:rsidRPr="007444DA" w:rsidRDefault="00051A4B" w:rsidP="00E971C3">
            <w:pPr>
              <w:spacing w:line="360" w:lineRule="auto"/>
              <w:ind w:right="181"/>
              <w:jc w:val="both"/>
              <w:rPr>
                <w:rFonts w:ascii="Arial" w:hAnsi="Arial" w:cs="Arial"/>
                <w:sz w:val="22"/>
                <w:szCs w:val="22"/>
                <w:lang w:val="en-ZA"/>
              </w:rPr>
            </w:pPr>
            <w:r w:rsidRPr="007444DA">
              <w:rPr>
                <w:rFonts w:ascii="Arial" w:hAnsi="Arial" w:cs="Arial"/>
                <w:sz w:val="22"/>
                <w:szCs w:val="22"/>
                <w:lang w:val="en-ZA"/>
              </w:rPr>
              <w:t xml:space="preserve">and material recovery facility  </w:t>
            </w:r>
          </w:p>
        </w:tc>
        <w:tc>
          <w:tcPr>
            <w:tcW w:w="2555" w:type="dxa"/>
            <w:tcBorders>
              <w:top w:val="single" w:sz="4" w:space="0" w:color="000000"/>
              <w:left w:val="single" w:sz="4" w:space="0" w:color="000000"/>
              <w:bottom w:val="single" w:sz="4" w:space="0" w:color="000000"/>
              <w:right w:val="single" w:sz="4" w:space="0" w:color="000000"/>
            </w:tcBorders>
            <w:vAlign w:val="center"/>
          </w:tcPr>
          <w:p w14:paraId="4F3CE89E"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10 </w:t>
            </w:r>
          </w:p>
        </w:tc>
      </w:tr>
      <w:tr w:rsidR="00051A4B" w:rsidRPr="007444DA" w14:paraId="5DA04CAC" w14:textId="77777777" w:rsidTr="00051A4B">
        <w:trPr>
          <w:trHeight w:val="354"/>
        </w:trPr>
        <w:tc>
          <w:tcPr>
            <w:tcW w:w="2132" w:type="dxa"/>
            <w:vMerge/>
            <w:vAlign w:val="center"/>
          </w:tcPr>
          <w:p w14:paraId="6301563A" w14:textId="77777777" w:rsidR="00051A4B" w:rsidRPr="007444DA" w:rsidRDefault="00051A4B" w:rsidP="00894205">
            <w:pPr>
              <w:spacing w:line="360" w:lineRule="auto"/>
              <w:ind w:right="631"/>
              <w:jc w:val="both"/>
              <w:rPr>
                <w:rFonts w:ascii="Arial" w:hAnsi="Arial" w:cs="Arial"/>
                <w:sz w:val="22"/>
                <w:szCs w:val="22"/>
                <w:lang w:val="en-ZA"/>
              </w:rPr>
            </w:pPr>
          </w:p>
        </w:tc>
        <w:tc>
          <w:tcPr>
            <w:tcW w:w="1679" w:type="dxa"/>
            <w:tcBorders>
              <w:top w:val="single" w:sz="4" w:space="0" w:color="000000"/>
              <w:bottom w:val="single" w:sz="4" w:space="0" w:color="000000"/>
              <w:right w:val="single" w:sz="4" w:space="0" w:color="000000"/>
            </w:tcBorders>
            <w:vAlign w:val="center"/>
          </w:tcPr>
          <w:p w14:paraId="4555ED1A"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1.50 </w:t>
            </w:r>
          </w:p>
        </w:tc>
        <w:tc>
          <w:tcPr>
            <w:tcW w:w="1679" w:type="dxa"/>
            <w:tcBorders>
              <w:top w:val="single" w:sz="4" w:space="0" w:color="000000"/>
              <w:left w:val="single" w:sz="4" w:space="0" w:color="000000"/>
              <w:bottom w:val="single" w:sz="4" w:space="0" w:color="000000"/>
              <w:right w:val="single" w:sz="4" w:space="0" w:color="000000"/>
            </w:tcBorders>
            <w:vAlign w:val="center"/>
          </w:tcPr>
          <w:p w14:paraId="0C75C5DB"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050 </w:t>
            </w:r>
          </w:p>
        </w:tc>
        <w:tc>
          <w:tcPr>
            <w:tcW w:w="5720" w:type="dxa"/>
            <w:tcBorders>
              <w:top w:val="single" w:sz="4" w:space="0" w:color="000000"/>
              <w:left w:val="single" w:sz="4" w:space="0" w:color="000000"/>
              <w:bottom w:val="single" w:sz="4" w:space="0" w:color="000000"/>
              <w:right w:val="single" w:sz="4" w:space="0" w:color="000000"/>
            </w:tcBorders>
          </w:tcPr>
          <w:p w14:paraId="1D341A02" w14:textId="5E40B2F9" w:rsidR="00051A4B" w:rsidRPr="007444DA" w:rsidRDefault="00051A4B" w:rsidP="00E971C3">
            <w:pPr>
              <w:spacing w:line="360" w:lineRule="auto"/>
              <w:ind w:right="181"/>
              <w:jc w:val="both"/>
              <w:rPr>
                <w:rFonts w:ascii="Arial" w:hAnsi="Arial" w:cs="Arial"/>
                <w:sz w:val="22"/>
                <w:szCs w:val="22"/>
                <w:lang w:val="en-ZA"/>
              </w:rPr>
            </w:pPr>
            <w:r w:rsidRPr="007444DA">
              <w:rPr>
                <w:rFonts w:ascii="Arial" w:hAnsi="Arial" w:cs="Arial"/>
                <w:sz w:val="22"/>
                <w:szCs w:val="22"/>
                <w:lang w:val="en-ZA"/>
              </w:rPr>
              <w:t xml:space="preserve">Makhanda: Feasibility study for closure and relocation of landfill site  </w:t>
            </w:r>
          </w:p>
        </w:tc>
        <w:tc>
          <w:tcPr>
            <w:tcW w:w="2555" w:type="dxa"/>
            <w:tcBorders>
              <w:top w:val="single" w:sz="4" w:space="0" w:color="000000"/>
              <w:left w:val="single" w:sz="4" w:space="0" w:color="000000"/>
              <w:bottom w:val="single" w:sz="4" w:space="0" w:color="000000"/>
              <w:right w:val="single" w:sz="4" w:space="0" w:color="000000"/>
            </w:tcBorders>
            <w:vAlign w:val="center"/>
          </w:tcPr>
          <w:p w14:paraId="72D68216" w14:textId="77777777" w:rsidR="00051A4B" w:rsidRPr="007444DA" w:rsidRDefault="00051A4B"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 </w:t>
            </w:r>
          </w:p>
        </w:tc>
      </w:tr>
      <w:tr w:rsidR="00051A4B" w:rsidRPr="007444DA" w14:paraId="6E4A1096" w14:textId="77777777" w:rsidTr="00051A4B">
        <w:trPr>
          <w:trHeight w:val="354"/>
        </w:trPr>
        <w:tc>
          <w:tcPr>
            <w:tcW w:w="2132" w:type="dxa"/>
            <w:vMerge/>
            <w:tcBorders>
              <w:bottom w:val="single" w:sz="4" w:space="0" w:color="000000"/>
            </w:tcBorders>
            <w:vAlign w:val="center"/>
          </w:tcPr>
          <w:p w14:paraId="69AA4157" w14:textId="77777777" w:rsidR="00051A4B" w:rsidRPr="007444DA" w:rsidRDefault="00051A4B" w:rsidP="00894205">
            <w:pPr>
              <w:spacing w:line="360" w:lineRule="auto"/>
              <w:ind w:right="631"/>
              <w:jc w:val="both"/>
              <w:rPr>
                <w:rFonts w:ascii="Arial" w:hAnsi="Arial" w:cs="Arial"/>
                <w:b/>
                <w:bCs/>
                <w:sz w:val="22"/>
                <w:szCs w:val="22"/>
                <w:lang w:val="en-ZA"/>
              </w:rPr>
            </w:pPr>
          </w:p>
        </w:tc>
        <w:tc>
          <w:tcPr>
            <w:tcW w:w="1679" w:type="dxa"/>
            <w:tcBorders>
              <w:top w:val="single" w:sz="4" w:space="0" w:color="000000"/>
              <w:bottom w:val="single" w:sz="4" w:space="0" w:color="000000"/>
              <w:right w:val="single" w:sz="4" w:space="0" w:color="000000"/>
            </w:tcBorders>
          </w:tcPr>
          <w:p w14:paraId="4399A529" w14:textId="77777777" w:rsidR="00051A4B" w:rsidRPr="007444DA" w:rsidRDefault="00051A4B" w:rsidP="0089420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1.51 </w:t>
            </w:r>
          </w:p>
        </w:tc>
        <w:tc>
          <w:tcPr>
            <w:tcW w:w="1679" w:type="dxa"/>
            <w:tcBorders>
              <w:top w:val="single" w:sz="4" w:space="0" w:color="000000"/>
              <w:left w:val="single" w:sz="4" w:space="0" w:color="000000"/>
              <w:bottom w:val="single" w:sz="4" w:space="0" w:color="000000"/>
              <w:right w:val="single" w:sz="4" w:space="0" w:color="000000"/>
            </w:tcBorders>
          </w:tcPr>
          <w:p w14:paraId="7861E7B7" w14:textId="77777777" w:rsidR="00051A4B" w:rsidRPr="007444DA" w:rsidRDefault="00051A4B" w:rsidP="0089420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051 </w:t>
            </w:r>
          </w:p>
        </w:tc>
        <w:tc>
          <w:tcPr>
            <w:tcW w:w="5720" w:type="dxa"/>
            <w:tcBorders>
              <w:top w:val="single" w:sz="4" w:space="0" w:color="000000"/>
              <w:left w:val="single" w:sz="4" w:space="0" w:color="000000"/>
              <w:bottom w:val="single" w:sz="4" w:space="0" w:color="000000"/>
              <w:right w:val="single" w:sz="4" w:space="0" w:color="000000"/>
            </w:tcBorders>
          </w:tcPr>
          <w:p w14:paraId="5F033ECE" w14:textId="77777777" w:rsidR="00051A4B" w:rsidRPr="007444DA" w:rsidRDefault="00051A4B" w:rsidP="00E971C3">
            <w:pPr>
              <w:spacing w:line="360" w:lineRule="auto"/>
              <w:ind w:right="181"/>
              <w:jc w:val="both"/>
              <w:rPr>
                <w:rFonts w:ascii="Arial" w:hAnsi="Arial" w:cs="Arial"/>
                <w:bCs/>
                <w:sz w:val="22"/>
                <w:szCs w:val="22"/>
                <w:lang w:val="en-ZA"/>
              </w:rPr>
            </w:pPr>
            <w:r w:rsidRPr="007444DA">
              <w:rPr>
                <w:rFonts w:ascii="Arial" w:hAnsi="Arial" w:cs="Arial"/>
                <w:bCs/>
                <w:sz w:val="22"/>
                <w:szCs w:val="22"/>
                <w:lang w:val="en-ZA"/>
              </w:rPr>
              <w:t xml:space="preserve">Fort Brown : Solid Waste Transfer Station  </w:t>
            </w:r>
          </w:p>
        </w:tc>
        <w:tc>
          <w:tcPr>
            <w:tcW w:w="2555" w:type="dxa"/>
            <w:tcBorders>
              <w:top w:val="single" w:sz="4" w:space="0" w:color="000000"/>
              <w:left w:val="single" w:sz="4" w:space="0" w:color="000000"/>
              <w:bottom w:val="single" w:sz="4" w:space="0" w:color="000000"/>
              <w:right w:val="single" w:sz="4" w:space="0" w:color="000000"/>
            </w:tcBorders>
          </w:tcPr>
          <w:p w14:paraId="1A8D5143" w14:textId="77777777" w:rsidR="00051A4B" w:rsidRPr="007444DA" w:rsidRDefault="00051A4B" w:rsidP="0089420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1 </w:t>
            </w:r>
          </w:p>
        </w:tc>
      </w:tr>
      <w:tr w:rsidR="001212DD" w:rsidRPr="007444DA" w14:paraId="794842DA" w14:textId="77777777" w:rsidTr="00051A4B">
        <w:trPr>
          <w:trHeight w:val="354"/>
        </w:trPr>
        <w:tc>
          <w:tcPr>
            <w:tcW w:w="2132" w:type="dxa"/>
            <w:vMerge w:val="restart"/>
            <w:tcBorders>
              <w:top w:val="single" w:sz="4" w:space="0" w:color="000000"/>
              <w:left w:val="single" w:sz="4" w:space="0" w:color="000000"/>
              <w:right w:val="single" w:sz="4" w:space="0" w:color="000000"/>
            </w:tcBorders>
            <w:vAlign w:val="center"/>
          </w:tcPr>
          <w:p w14:paraId="2A6B4F44"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Roads</w:t>
            </w:r>
          </w:p>
          <w:p w14:paraId="71CCB872" w14:textId="77777777" w:rsidR="001212DD" w:rsidRPr="007444DA" w:rsidRDefault="001212DD" w:rsidP="00894205">
            <w:pPr>
              <w:spacing w:line="360" w:lineRule="auto"/>
              <w:ind w:right="631"/>
              <w:jc w:val="both"/>
              <w:rPr>
                <w:rFonts w:ascii="Arial" w:hAnsi="Arial" w:cs="Arial"/>
                <w:sz w:val="22"/>
                <w:szCs w:val="22"/>
                <w:lang w:val="en-ZA"/>
              </w:rPr>
            </w:pPr>
          </w:p>
          <w:p w14:paraId="55CCD7F6" w14:textId="77777777" w:rsidR="001212DD" w:rsidRPr="007444DA" w:rsidRDefault="001212DD" w:rsidP="00894205">
            <w:pPr>
              <w:spacing w:line="360" w:lineRule="auto"/>
              <w:ind w:right="631"/>
              <w:jc w:val="both"/>
              <w:rPr>
                <w:rFonts w:ascii="Arial" w:hAnsi="Arial" w:cs="Arial"/>
                <w:sz w:val="22"/>
                <w:szCs w:val="22"/>
                <w:lang w:val="en-ZA"/>
              </w:rPr>
            </w:pPr>
          </w:p>
          <w:p w14:paraId="2E85DD99" w14:textId="449B3E8D" w:rsidR="001212DD" w:rsidRPr="007444DA" w:rsidRDefault="001212DD" w:rsidP="00FE741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c>
          <w:tcPr>
            <w:tcW w:w="1679" w:type="dxa"/>
            <w:tcBorders>
              <w:top w:val="single" w:sz="4" w:space="0" w:color="000000"/>
              <w:left w:val="single" w:sz="4" w:space="0" w:color="000000"/>
              <w:bottom w:val="single" w:sz="4" w:space="0" w:color="000000"/>
              <w:right w:val="single" w:sz="4" w:space="0" w:color="000000"/>
            </w:tcBorders>
            <w:vAlign w:val="center"/>
          </w:tcPr>
          <w:p w14:paraId="6092F944"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1.52 </w:t>
            </w:r>
          </w:p>
        </w:tc>
        <w:tc>
          <w:tcPr>
            <w:tcW w:w="1679" w:type="dxa"/>
            <w:tcBorders>
              <w:top w:val="single" w:sz="4" w:space="0" w:color="000000"/>
              <w:left w:val="single" w:sz="4" w:space="0" w:color="000000"/>
              <w:bottom w:val="single" w:sz="4" w:space="0" w:color="000000"/>
              <w:right w:val="single" w:sz="4" w:space="0" w:color="000000"/>
            </w:tcBorders>
            <w:vAlign w:val="center"/>
          </w:tcPr>
          <w:p w14:paraId="017198DF"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052 </w:t>
            </w:r>
          </w:p>
        </w:tc>
        <w:tc>
          <w:tcPr>
            <w:tcW w:w="5720" w:type="dxa"/>
            <w:tcBorders>
              <w:top w:val="single" w:sz="4" w:space="0" w:color="000000"/>
              <w:left w:val="single" w:sz="4" w:space="0" w:color="000000"/>
              <w:bottom w:val="single" w:sz="4" w:space="0" w:color="000000"/>
              <w:right w:val="single" w:sz="4" w:space="0" w:color="000000"/>
            </w:tcBorders>
          </w:tcPr>
          <w:p w14:paraId="7E025D74" w14:textId="77777777" w:rsidR="001212DD" w:rsidRPr="007444DA" w:rsidRDefault="001212DD" w:rsidP="00E971C3">
            <w:pPr>
              <w:spacing w:line="360" w:lineRule="auto"/>
              <w:ind w:right="181"/>
              <w:jc w:val="both"/>
              <w:rPr>
                <w:rFonts w:ascii="Arial" w:hAnsi="Arial" w:cs="Arial"/>
                <w:sz w:val="22"/>
                <w:szCs w:val="22"/>
                <w:lang w:val="en-ZA"/>
              </w:rPr>
            </w:pPr>
            <w:r w:rsidRPr="007444DA">
              <w:rPr>
                <w:rFonts w:ascii="Arial" w:hAnsi="Arial" w:cs="Arial"/>
                <w:sz w:val="22"/>
                <w:szCs w:val="22"/>
                <w:lang w:val="en-ZA"/>
              </w:rPr>
              <w:t xml:space="preserve">Makana: Review Roads &amp; Storm Water Master Plan  </w:t>
            </w:r>
          </w:p>
        </w:tc>
        <w:tc>
          <w:tcPr>
            <w:tcW w:w="2555" w:type="dxa"/>
            <w:tcBorders>
              <w:top w:val="single" w:sz="4" w:space="0" w:color="000000"/>
              <w:left w:val="single" w:sz="4" w:space="0" w:color="000000"/>
              <w:bottom w:val="single" w:sz="4" w:space="0" w:color="000000"/>
              <w:right w:val="single" w:sz="4" w:space="0" w:color="000000"/>
            </w:tcBorders>
            <w:vAlign w:val="center"/>
          </w:tcPr>
          <w:p w14:paraId="3BC81F0E"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 </w:t>
            </w:r>
          </w:p>
        </w:tc>
      </w:tr>
      <w:tr w:rsidR="001212DD" w:rsidRPr="007444DA" w14:paraId="3F36263F" w14:textId="77777777" w:rsidTr="00051A4B">
        <w:trPr>
          <w:trHeight w:val="428"/>
        </w:trPr>
        <w:tc>
          <w:tcPr>
            <w:tcW w:w="2132" w:type="dxa"/>
            <w:vMerge/>
            <w:tcBorders>
              <w:left w:val="single" w:sz="4" w:space="0" w:color="000000"/>
              <w:right w:val="single" w:sz="4" w:space="0" w:color="000000"/>
            </w:tcBorders>
          </w:tcPr>
          <w:p w14:paraId="6439901E" w14:textId="465EF9A0"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0F5AB089"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1.53 </w:t>
            </w:r>
          </w:p>
        </w:tc>
        <w:tc>
          <w:tcPr>
            <w:tcW w:w="1679" w:type="dxa"/>
            <w:tcBorders>
              <w:top w:val="single" w:sz="4" w:space="0" w:color="000000"/>
              <w:left w:val="single" w:sz="4" w:space="0" w:color="000000"/>
              <w:bottom w:val="single" w:sz="4" w:space="0" w:color="000000"/>
              <w:right w:val="single" w:sz="4" w:space="0" w:color="000000"/>
            </w:tcBorders>
          </w:tcPr>
          <w:p w14:paraId="25331EE2"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053 </w:t>
            </w:r>
          </w:p>
        </w:tc>
        <w:tc>
          <w:tcPr>
            <w:tcW w:w="5720" w:type="dxa"/>
            <w:tcBorders>
              <w:top w:val="single" w:sz="4" w:space="0" w:color="000000"/>
              <w:left w:val="single" w:sz="4" w:space="0" w:color="000000"/>
              <w:bottom w:val="single" w:sz="4" w:space="0" w:color="000000"/>
              <w:right w:val="single" w:sz="4" w:space="0" w:color="000000"/>
            </w:tcBorders>
          </w:tcPr>
          <w:p w14:paraId="353496E6" w14:textId="77777777" w:rsidR="001212DD" w:rsidRPr="007444DA" w:rsidRDefault="001212DD" w:rsidP="00E971C3">
            <w:pPr>
              <w:spacing w:line="360" w:lineRule="auto"/>
              <w:ind w:right="181"/>
              <w:jc w:val="both"/>
              <w:rPr>
                <w:rFonts w:ascii="Arial" w:hAnsi="Arial" w:cs="Arial"/>
                <w:sz w:val="22"/>
                <w:szCs w:val="22"/>
                <w:lang w:val="en-ZA"/>
              </w:rPr>
            </w:pPr>
            <w:r w:rsidRPr="007444DA">
              <w:rPr>
                <w:rFonts w:ascii="Arial" w:hAnsi="Arial" w:cs="Arial"/>
                <w:sz w:val="22"/>
                <w:szCs w:val="22"/>
                <w:lang w:val="en-ZA"/>
              </w:rPr>
              <w:t xml:space="preserve">Makana: Upgrade district roads  </w:t>
            </w:r>
          </w:p>
        </w:tc>
        <w:tc>
          <w:tcPr>
            <w:tcW w:w="2555" w:type="dxa"/>
            <w:tcBorders>
              <w:top w:val="single" w:sz="4" w:space="0" w:color="000000"/>
              <w:left w:val="single" w:sz="4" w:space="0" w:color="000000"/>
              <w:bottom w:val="single" w:sz="4" w:space="0" w:color="000000"/>
              <w:right w:val="single" w:sz="4" w:space="0" w:color="000000"/>
            </w:tcBorders>
          </w:tcPr>
          <w:p w14:paraId="3D8DC461"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50 </w:t>
            </w:r>
          </w:p>
        </w:tc>
      </w:tr>
      <w:tr w:rsidR="001212DD" w:rsidRPr="007444DA" w14:paraId="1D036363" w14:textId="77777777" w:rsidTr="00051A4B">
        <w:trPr>
          <w:trHeight w:val="354"/>
        </w:trPr>
        <w:tc>
          <w:tcPr>
            <w:tcW w:w="2132" w:type="dxa"/>
            <w:vMerge/>
            <w:tcBorders>
              <w:left w:val="single" w:sz="4" w:space="0" w:color="000000"/>
              <w:right w:val="single" w:sz="4" w:space="0" w:color="000000"/>
            </w:tcBorders>
            <w:vAlign w:val="center"/>
          </w:tcPr>
          <w:p w14:paraId="1B6622C5" w14:textId="170FDFC7"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3850AEEB"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1.54 </w:t>
            </w:r>
          </w:p>
        </w:tc>
        <w:tc>
          <w:tcPr>
            <w:tcW w:w="1679" w:type="dxa"/>
            <w:tcBorders>
              <w:top w:val="single" w:sz="4" w:space="0" w:color="000000"/>
              <w:left w:val="single" w:sz="4" w:space="0" w:color="000000"/>
              <w:bottom w:val="single" w:sz="4" w:space="0" w:color="000000"/>
              <w:right w:val="single" w:sz="4" w:space="0" w:color="000000"/>
            </w:tcBorders>
            <w:vAlign w:val="center"/>
          </w:tcPr>
          <w:p w14:paraId="0A532E90"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054 </w:t>
            </w:r>
          </w:p>
        </w:tc>
        <w:tc>
          <w:tcPr>
            <w:tcW w:w="5720" w:type="dxa"/>
            <w:tcBorders>
              <w:top w:val="single" w:sz="4" w:space="0" w:color="000000"/>
              <w:left w:val="single" w:sz="4" w:space="0" w:color="000000"/>
              <w:bottom w:val="single" w:sz="4" w:space="0" w:color="000000"/>
              <w:right w:val="single" w:sz="4" w:space="0" w:color="000000"/>
            </w:tcBorders>
          </w:tcPr>
          <w:p w14:paraId="342DFED7" w14:textId="77777777" w:rsidR="001212DD" w:rsidRPr="007444DA" w:rsidRDefault="001212DD" w:rsidP="00E971C3">
            <w:pPr>
              <w:spacing w:line="360" w:lineRule="auto"/>
              <w:ind w:right="181"/>
              <w:jc w:val="both"/>
              <w:rPr>
                <w:rFonts w:ascii="Arial" w:hAnsi="Arial" w:cs="Arial"/>
                <w:sz w:val="22"/>
                <w:szCs w:val="22"/>
                <w:lang w:val="en-ZA"/>
              </w:rPr>
            </w:pPr>
            <w:r w:rsidRPr="007444DA">
              <w:rPr>
                <w:rFonts w:ascii="Arial" w:hAnsi="Arial" w:cs="Arial"/>
                <w:sz w:val="22"/>
                <w:szCs w:val="22"/>
                <w:lang w:val="en-ZA"/>
              </w:rPr>
              <w:t xml:space="preserve">Makhanda: General Repair and Maintenance roads  </w:t>
            </w:r>
          </w:p>
        </w:tc>
        <w:tc>
          <w:tcPr>
            <w:tcW w:w="2555" w:type="dxa"/>
            <w:tcBorders>
              <w:top w:val="single" w:sz="4" w:space="0" w:color="000000"/>
              <w:left w:val="single" w:sz="4" w:space="0" w:color="000000"/>
              <w:bottom w:val="single" w:sz="4" w:space="0" w:color="000000"/>
              <w:right w:val="single" w:sz="4" w:space="0" w:color="000000"/>
            </w:tcBorders>
            <w:vAlign w:val="center"/>
          </w:tcPr>
          <w:p w14:paraId="63963E3E"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6 million </w:t>
            </w:r>
          </w:p>
        </w:tc>
      </w:tr>
      <w:tr w:rsidR="001212DD" w:rsidRPr="007444DA" w14:paraId="2625FEC7" w14:textId="77777777" w:rsidTr="00051A4B">
        <w:trPr>
          <w:trHeight w:val="354"/>
        </w:trPr>
        <w:tc>
          <w:tcPr>
            <w:tcW w:w="2132" w:type="dxa"/>
            <w:vMerge/>
            <w:tcBorders>
              <w:left w:val="single" w:sz="4" w:space="0" w:color="000000"/>
              <w:right w:val="single" w:sz="4" w:space="0" w:color="000000"/>
            </w:tcBorders>
            <w:vAlign w:val="center"/>
          </w:tcPr>
          <w:p w14:paraId="26088DC8" w14:textId="607809E1"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3133E9B4"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1.55 </w:t>
            </w:r>
          </w:p>
        </w:tc>
        <w:tc>
          <w:tcPr>
            <w:tcW w:w="1679" w:type="dxa"/>
            <w:tcBorders>
              <w:top w:val="single" w:sz="4" w:space="0" w:color="000000"/>
              <w:left w:val="single" w:sz="4" w:space="0" w:color="000000"/>
              <w:bottom w:val="single" w:sz="4" w:space="0" w:color="000000"/>
              <w:right w:val="single" w:sz="4" w:space="0" w:color="000000"/>
            </w:tcBorders>
            <w:vAlign w:val="center"/>
          </w:tcPr>
          <w:p w14:paraId="2F997323"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055 </w:t>
            </w:r>
          </w:p>
        </w:tc>
        <w:tc>
          <w:tcPr>
            <w:tcW w:w="5720" w:type="dxa"/>
            <w:tcBorders>
              <w:top w:val="single" w:sz="4" w:space="0" w:color="000000"/>
              <w:left w:val="single" w:sz="4" w:space="0" w:color="000000"/>
              <w:bottom w:val="single" w:sz="4" w:space="0" w:color="000000"/>
              <w:right w:val="single" w:sz="4" w:space="0" w:color="000000"/>
            </w:tcBorders>
          </w:tcPr>
          <w:p w14:paraId="2CE2C9E7" w14:textId="77777777" w:rsidR="001212DD" w:rsidRPr="007444DA" w:rsidRDefault="001212DD" w:rsidP="00E971C3">
            <w:pPr>
              <w:spacing w:line="360" w:lineRule="auto"/>
              <w:ind w:right="181"/>
              <w:jc w:val="both"/>
              <w:rPr>
                <w:rFonts w:ascii="Arial" w:hAnsi="Arial" w:cs="Arial"/>
                <w:sz w:val="22"/>
                <w:szCs w:val="22"/>
                <w:lang w:val="en-ZA"/>
              </w:rPr>
            </w:pPr>
            <w:r w:rsidRPr="007444DA">
              <w:rPr>
                <w:rFonts w:ascii="Arial" w:hAnsi="Arial" w:cs="Arial"/>
                <w:sz w:val="22"/>
                <w:szCs w:val="22"/>
                <w:lang w:val="en-ZA"/>
              </w:rPr>
              <w:t xml:space="preserve">Makhanda: General upgrading and reconstruction of curbs and sidewalks  </w:t>
            </w:r>
          </w:p>
        </w:tc>
        <w:tc>
          <w:tcPr>
            <w:tcW w:w="2555" w:type="dxa"/>
            <w:tcBorders>
              <w:top w:val="single" w:sz="4" w:space="0" w:color="000000"/>
              <w:left w:val="single" w:sz="4" w:space="0" w:color="000000"/>
              <w:bottom w:val="single" w:sz="4" w:space="0" w:color="000000"/>
              <w:right w:val="single" w:sz="4" w:space="0" w:color="000000"/>
            </w:tcBorders>
            <w:vAlign w:val="center"/>
          </w:tcPr>
          <w:p w14:paraId="136861A3"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20 </w:t>
            </w:r>
          </w:p>
        </w:tc>
      </w:tr>
      <w:tr w:rsidR="001212DD" w:rsidRPr="007444DA" w14:paraId="1D3D4B62" w14:textId="77777777" w:rsidTr="00051A4B">
        <w:trPr>
          <w:trHeight w:val="354"/>
        </w:trPr>
        <w:tc>
          <w:tcPr>
            <w:tcW w:w="2132" w:type="dxa"/>
            <w:vMerge/>
            <w:tcBorders>
              <w:left w:val="single" w:sz="4" w:space="0" w:color="000000"/>
              <w:right w:val="single" w:sz="4" w:space="0" w:color="000000"/>
            </w:tcBorders>
            <w:vAlign w:val="center"/>
          </w:tcPr>
          <w:p w14:paraId="1AABD1FE" w14:textId="0DA8B3DE"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4CA3AB81"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1.56 </w:t>
            </w:r>
          </w:p>
        </w:tc>
        <w:tc>
          <w:tcPr>
            <w:tcW w:w="1679" w:type="dxa"/>
            <w:tcBorders>
              <w:top w:val="single" w:sz="4" w:space="0" w:color="000000"/>
              <w:left w:val="single" w:sz="4" w:space="0" w:color="000000"/>
              <w:bottom w:val="single" w:sz="4" w:space="0" w:color="000000"/>
              <w:right w:val="single" w:sz="4" w:space="0" w:color="000000"/>
            </w:tcBorders>
            <w:vAlign w:val="center"/>
          </w:tcPr>
          <w:p w14:paraId="3DF7507A"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056 </w:t>
            </w:r>
          </w:p>
        </w:tc>
        <w:tc>
          <w:tcPr>
            <w:tcW w:w="5720" w:type="dxa"/>
            <w:tcBorders>
              <w:top w:val="single" w:sz="4" w:space="0" w:color="000000"/>
              <w:left w:val="single" w:sz="4" w:space="0" w:color="000000"/>
              <w:bottom w:val="single" w:sz="4" w:space="0" w:color="000000"/>
              <w:right w:val="single" w:sz="4" w:space="0" w:color="000000"/>
            </w:tcBorders>
          </w:tcPr>
          <w:p w14:paraId="53D71F47" w14:textId="77777777" w:rsidR="001212DD" w:rsidRPr="007444DA" w:rsidRDefault="001212DD" w:rsidP="00E971C3">
            <w:pPr>
              <w:spacing w:line="360" w:lineRule="auto"/>
              <w:ind w:right="181"/>
              <w:jc w:val="both"/>
              <w:rPr>
                <w:rFonts w:ascii="Arial" w:hAnsi="Arial" w:cs="Arial"/>
                <w:sz w:val="22"/>
                <w:szCs w:val="22"/>
                <w:lang w:val="en-ZA"/>
              </w:rPr>
            </w:pPr>
            <w:r w:rsidRPr="007444DA">
              <w:rPr>
                <w:rFonts w:ascii="Arial" w:hAnsi="Arial" w:cs="Arial"/>
                <w:sz w:val="22"/>
                <w:szCs w:val="22"/>
                <w:lang w:val="en-ZA"/>
              </w:rPr>
              <w:t xml:space="preserve">Makhanda: Traffic Management Plan implementation  </w:t>
            </w:r>
          </w:p>
        </w:tc>
        <w:tc>
          <w:tcPr>
            <w:tcW w:w="2555" w:type="dxa"/>
            <w:tcBorders>
              <w:top w:val="single" w:sz="4" w:space="0" w:color="000000"/>
              <w:left w:val="single" w:sz="4" w:space="0" w:color="000000"/>
              <w:bottom w:val="single" w:sz="4" w:space="0" w:color="000000"/>
              <w:right w:val="single" w:sz="4" w:space="0" w:color="000000"/>
            </w:tcBorders>
            <w:vAlign w:val="center"/>
          </w:tcPr>
          <w:p w14:paraId="7ED7C127" w14:textId="77777777" w:rsidR="001212DD" w:rsidRPr="007444DA" w:rsidRDefault="001212DD" w:rsidP="0089420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3.4 </w:t>
            </w:r>
          </w:p>
        </w:tc>
      </w:tr>
      <w:tr w:rsidR="001212DD" w:rsidRPr="007444DA" w14:paraId="505FD81A" w14:textId="77777777" w:rsidTr="00051A4B">
        <w:trPr>
          <w:trHeight w:val="354"/>
        </w:trPr>
        <w:tc>
          <w:tcPr>
            <w:tcW w:w="2132" w:type="dxa"/>
            <w:vMerge/>
            <w:tcBorders>
              <w:left w:val="single" w:sz="4" w:space="0" w:color="000000"/>
              <w:right w:val="single" w:sz="4" w:space="0" w:color="000000"/>
            </w:tcBorders>
          </w:tcPr>
          <w:p w14:paraId="5381A00E" w14:textId="61B3F276"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2EE60E6E"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1.57 </w:t>
            </w:r>
          </w:p>
        </w:tc>
        <w:tc>
          <w:tcPr>
            <w:tcW w:w="1679" w:type="dxa"/>
            <w:tcBorders>
              <w:top w:val="single" w:sz="4" w:space="0" w:color="000000"/>
              <w:left w:val="single" w:sz="4" w:space="0" w:color="000000"/>
              <w:bottom w:val="single" w:sz="4" w:space="0" w:color="000000"/>
              <w:right w:val="single" w:sz="4" w:space="0" w:color="000000"/>
            </w:tcBorders>
            <w:vAlign w:val="center"/>
          </w:tcPr>
          <w:p w14:paraId="4AC46787"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057 </w:t>
            </w:r>
          </w:p>
        </w:tc>
        <w:tc>
          <w:tcPr>
            <w:tcW w:w="5720" w:type="dxa"/>
            <w:tcBorders>
              <w:top w:val="single" w:sz="4" w:space="0" w:color="000000"/>
              <w:left w:val="single" w:sz="4" w:space="0" w:color="000000"/>
              <w:bottom w:val="single" w:sz="4" w:space="0" w:color="000000"/>
              <w:right w:val="single" w:sz="4" w:space="0" w:color="000000"/>
            </w:tcBorders>
          </w:tcPr>
          <w:p w14:paraId="6BC49084" w14:textId="3EFFBB5F" w:rsidR="001212DD" w:rsidRPr="007444DA" w:rsidRDefault="001212DD" w:rsidP="00485198">
            <w:pPr>
              <w:spacing w:line="360" w:lineRule="auto"/>
              <w:ind w:right="181"/>
              <w:jc w:val="both"/>
              <w:rPr>
                <w:rFonts w:ascii="Arial" w:hAnsi="Arial" w:cs="Arial"/>
                <w:sz w:val="22"/>
                <w:szCs w:val="22"/>
                <w:lang w:val="en-ZA"/>
              </w:rPr>
            </w:pPr>
            <w:r w:rsidRPr="007444DA">
              <w:rPr>
                <w:rFonts w:ascii="Arial" w:hAnsi="Arial" w:cs="Arial"/>
                <w:sz w:val="22"/>
                <w:szCs w:val="22"/>
                <w:lang w:val="en-ZA"/>
              </w:rPr>
              <w:t>Alicedale : Upgrade and resurface N2 link</w:t>
            </w:r>
            <w:r w:rsidR="007444DA">
              <w:rPr>
                <w:rFonts w:ascii="Arial" w:hAnsi="Arial" w:cs="Arial"/>
                <w:sz w:val="22"/>
                <w:szCs w:val="22"/>
                <w:lang w:val="en-ZA"/>
              </w:rPr>
              <w:t>9EIA)</w:t>
            </w:r>
          </w:p>
        </w:tc>
        <w:tc>
          <w:tcPr>
            <w:tcW w:w="2555" w:type="dxa"/>
            <w:tcBorders>
              <w:top w:val="single" w:sz="4" w:space="0" w:color="000000"/>
              <w:left w:val="single" w:sz="4" w:space="0" w:color="000000"/>
              <w:bottom w:val="single" w:sz="4" w:space="0" w:color="000000"/>
              <w:right w:val="single" w:sz="4" w:space="0" w:color="000000"/>
            </w:tcBorders>
            <w:vAlign w:val="center"/>
          </w:tcPr>
          <w:p w14:paraId="6EE8F60F"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10 </w:t>
            </w:r>
          </w:p>
        </w:tc>
      </w:tr>
      <w:tr w:rsidR="001212DD" w:rsidRPr="007444DA" w14:paraId="59C7312D" w14:textId="77777777" w:rsidTr="00051A4B">
        <w:trPr>
          <w:trHeight w:val="354"/>
        </w:trPr>
        <w:tc>
          <w:tcPr>
            <w:tcW w:w="2132" w:type="dxa"/>
            <w:vMerge/>
            <w:tcBorders>
              <w:left w:val="single" w:sz="4" w:space="0" w:color="000000"/>
              <w:right w:val="single" w:sz="4" w:space="0" w:color="000000"/>
            </w:tcBorders>
            <w:vAlign w:val="center"/>
          </w:tcPr>
          <w:p w14:paraId="07F24812" w14:textId="5D93E133"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74C3A038"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1.58 </w:t>
            </w:r>
          </w:p>
        </w:tc>
        <w:tc>
          <w:tcPr>
            <w:tcW w:w="1679" w:type="dxa"/>
            <w:tcBorders>
              <w:top w:val="single" w:sz="4" w:space="0" w:color="000000"/>
              <w:left w:val="single" w:sz="4" w:space="0" w:color="000000"/>
              <w:bottom w:val="single" w:sz="4" w:space="0" w:color="000000"/>
              <w:right w:val="single" w:sz="4" w:space="0" w:color="000000"/>
            </w:tcBorders>
            <w:vAlign w:val="center"/>
          </w:tcPr>
          <w:p w14:paraId="0FE681B4"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058 </w:t>
            </w:r>
          </w:p>
        </w:tc>
        <w:tc>
          <w:tcPr>
            <w:tcW w:w="5720" w:type="dxa"/>
            <w:tcBorders>
              <w:top w:val="single" w:sz="4" w:space="0" w:color="000000"/>
              <w:left w:val="single" w:sz="4" w:space="0" w:color="000000"/>
              <w:bottom w:val="single" w:sz="4" w:space="0" w:color="000000"/>
              <w:right w:val="single" w:sz="4" w:space="0" w:color="000000"/>
            </w:tcBorders>
          </w:tcPr>
          <w:p w14:paraId="190A8586" w14:textId="77777777" w:rsidR="001212DD" w:rsidRPr="007444DA" w:rsidRDefault="001212DD" w:rsidP="00485198">
            <w:pPr>
              <w:spacing w:line="360" w:lineRule="auto"/>
              <w:ind w:right="181"/>
              <w:jc w:val="both"/>
              <w:rPr>
                <w:rFonts w:ascii="Arial" w:hAnsi="Arial" w:cs="Arial"/>
                <w:sz w:val="22"/>
                <w:szCs w:val="22"/>
                <w:lang w:val="en-ZA"/>
              </w:rPr>
            </w:pPr>
            <w:r w:rsidRPr="007444DA">
              <w:rPr>
                <w:rFonts w:ascii="Arial" w:hAnsi="Arial" w:cs="Arial"/>
                <w:sz w:val="22"/>
                <w:szCs w:val="22"/>
                <w:lang w:val="en-ZA"/>
              </w:rPr>
              <w:t xml:space="preserve">Alicedale : Upgrading of internal roads Rings Street   </w:t>
            </w:r>
          </w:p>
        </w:tc>
        <w:tc>
          <w:tcPr>
            <w:tcW w:w="2555" w:type="dxa"/>
            <w:tcBorders>
              <w:top w:val="single" w:sz="4" w:space="0" w:color="000000"/>
              <w:left w:val="single" w:sz="4" w:space="0" w:color="000000"/>
              <w:bottom w:val="single" w:sz="4" w:space="0" w:color="000000"/>
              <w:right w:val="single" w:sz="4" w:space="0" w:color="000000"/>
            </w:tcBorders>
            <w:vAlign w:val="center"/>
          </w:tcPr>
          <w:p w14:paraId="43B122D2"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10 </w:t>
            </w:r>
          </w:p>
        </w:tc>
      </w:tr>
      <w:tr w:rsidR="001212DD" w:rsidRPr="007444DA" w14:paraId="4877370C" w14:textId="77777777" w:rsidTr="00051A4B">
        <w:trPr>
          <w:trHeight w:val="354"/>
        </w:trPr>
        <w:tc>
          <w:tcPr>
            <w:tcW w:w="2132" w:type="dxa"/>
            <w:vMerge/>
            <w:tcBorders>
              <w:left w:val="single" w:sz="4" w:space="0" w:color="000000"/>
              <w:right w:val="single" w:sz="4" w:space="0" w:color="000000"/>
            </w:tcBorders>
          </w:tcPr>
          <w:p w14:paraId="49B663B0" w14:textId="2CD635D6"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751B36B1"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1.59 </w:t>
            </w:r>
          </w:p>
        </w:tc>
        <w:tc>
          <w:tcPr>
            <w:tcW w:w="1679" w:type="dxa"/>
            <w:tcBorders>
              <w:top w:val="single" w:sz="4" w:space="0" w:color="000000"/>
              <w:left w:val="single" w:sz="4" w:space="0" w:color="000000"/>
              <w:bottom w:val="single" w:sz="4" w:space="0" w:color="000000"/>
              <w:right w:val="single" w:sz="4" w:space="0" w:color="000000"/>
            </w:tcBorders>
          </w:tcPr>
          <w:p w14:paraId="300E29C0"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059 </w:t>
            </w:r>
          </w:p>
        </w:tc>
        <w:tc>
          <w:tcPr>
            <w:tcW w:w="5720" w:type="dxa"/>
            <w:tcBorders>
              <w:top w:val="single" w:sz="4" w:space="0" w:color="000000"/>
              <w:left w:val="single" w:sz="4" w:space="0" w:color="000000"/>
              <w:bottom w:val="single" w:sz="4" w:space="0" w:color="000000"/>
              <w:right w:val="single" w:sz="4" w:space="0" w:color="000000"/>
            </w:tcBorders>
          </w:tcPr>
          <w:p w14:paraId="2A64718F"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 Street : Upgrade   </w:t>
            </w:r>
          </w:p>
        </w:tc>
        <w:tc>
          <w:tcPr>
            <w:tcW w:w="2555" w:type="dxa"/>
            <w:tcBorders>
              <w:top w:val="single" w:sz="4" w:space="0" w:color="000000"/>
              <w:left w:val="single" w:sz="4" w:space="0" w:color="000000"/>
              <w:bottom w:val="single" w:sz="4" w:space="0" w:color="000000"/>
              <w:right w:val="single" w:sz="4" w:space="0" w:color="000000"/>
            </w:tcBorders>
          </w:tcPr>
          <w:p w14:paraId="6A654760"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20 </w:t>
            </w:r>
          </w:p>
        </w:tc>
      </w:tr>
      <w:tr w:rsidR="001212DD" w:rsidRPr="007444DA" w14:paraId="6F6EB235" w14:textId="77777777" w:rsidTr="00051A4B">
        <w:trPr>
          <w:trHeight w:val="354"/>
        </w:trPr>
        <w:tc>
          <w:tcPr>
            <w:tcW w:w="2132" w:type="dxa"/>
            <w:vMerge/>
            <w:tcBorders>
              <w:left w:val="single" w:sz="4" w:space="0" w:color="000000"/>
              <w:right w:val="single" w:sz="4" w:space="0" w:color="000000"/>
            </w:tcBorders>
          </w:tcPr>
          <w:p w14:paraId="20879F41" w14:textId="4AFAEA72"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0DF53691"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1.60 </w:t>
            </w:r>
          </w:p>
        </w:tc>
        <w:tc>
          <w:tcPr>
            <w:tcW w:w="1679" w:type="dxa"/>
            <w:tcBorders>
              <w:top w:val="single" w:sz="4" w:space="0" w:color="000000"/>
              <w:left w:val="single" w:sz="4" w:space="0" w:color="000000"/>
              <w:bottom w:val="single" w:sz="4" w:space="0" w:color="000000"/>
              <w:right w:val="single" w:sz="4" w:space="0" w:color="000000"/>
            </w:tcBorders>
          </w:tcPr>
          <w:p w14:paraId="133B03C3"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060 </w:t>
            </w:r>
          </w:p>
        </w:tc>
        <w:tc>
          <w:tcPr>
            <w:tcW w:w="5720" w:type="dxa"/>
            <w:tcBorders>
              <w:top w:val="single" w:sz="4" w:space="0" w:color="000000"/>
              <w:left w:val="single" w:sz="4" w:space="0" w:color="000000"/>
              <w:bottom w:val="single" w:sz="4" w:space="0" w:color="000000"/>
              <w:right w:val="single" w:sz="4" w:space="0" w:color="000000"/>
            </w:tcBorders>
          </w:tcPr>
          <w:p w14:paraId="5A0C1453"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Fort Brown : R63 Access Road  </w:t>
            </w:r>
          </w:p>
        </w:tc>
        <w:tc>
          <w:tcPr>
            <w:tcW w:w="2555" w:type="dxa"/>
            <w:tcBorders>
              <w:top w:val="single" w:sz="4" w:space="0" w:color="000000"/>
              <w:left w:val="single" w:sz="4" w:space="0" w:color="000000"/>
              <w:bottom w:val="single" w:sz="4" w:space="0" w:color="000000"/>
              <w:right w:val="single" w:sz="4" w:space="0" w:color="000000"/>
            </w:tcBorders>
          </w:tcPr>
          <w:p w14:paraId="1C748EBE"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3 </w:t>
            </w:r>
          </w:p>
        </w:tc>
      </w:tr>
      <w:tr w:rsidR="001212DD" w:rsidRPr="007444DA" w14:paraId="6522FC44" w14:textId="77777777" w:rsidTr="00051A4B">
        <w:trPr>
          <w:trHeight w:val="354"/>
        </w:trPr>
        <w:tc>
          <w:tcPr>
            <w:tcW w:w="2132" w:type="dxa"/>
            <w:vMerge/>
            <w:tcBorders>
              <w:left w:val="single" w:sz="4" w:space="0" w:color="000000"/>
              <w:right w:val="single" w:sz="4" w:space="0" w:color="000000"/>
            </w:tcBorders>
          </w:tcPr>
          <w:p w14:paraId="04B79398" w14:textId="5DE3D340"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11A5D6E8"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1.61 </w:t>
            </w:r>
          </w:p>
        </w:tc>
        <w:tc>
          <w:tcPr>
            <w:tcW w:w="1679" w:type="dxa"/>
            <w:tcBorders>
              <w:top w:val="single" w:sz="4" w:space="0" w:color="000000"/>
              <w:left w:val="single" w:sz="4" w:space="0" w:color="000000"/>
              <w:bottom w:val="single" w:sz="4" w:space="0" w:color="000000"/>
              <w:right w:val="single" w:sz="4" w:space="0" w:color="000000"/>
            </w:tcBorders>
            <w:vAlign w:val="center"/>
          </w:tcPr>
          <w:p w14:paraId="22324DF6"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061 </w:t>
            </w:r>
          </w:p>
        </w:tc>
        <w:tc>
          <w:tcPr>
            <w:tcW w:w="5720" w:type="dxa"/>
            <w:tcBorders>
              <w:top w:val="single" w:sz="4" w:space="0" w:color="000000"/>
              <w:left w:val="single" w:sz="4" w:space="0" w:color="000000"/>
              <w:bottom w:val="single" w:sz="4" w:space="0" w:color="000000"/>
              <w:right w:val="single" w:sz="4" w:space="0" w:color="000000"/>
            </w:tcBorders>
            <w:vAlign w:val="center"/>
          </w:tcPr>
          <w:p w14:paraId="7EE59B5F"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Makana Way : Upgrade   </w:t>
            </w:r>
          </w:p>
        </w:tc>
        <w:tc>
          <w:tcPr>
            <w:tcW w:w="2555" w:type="dxa"/>
            <w:tcBorders>
              <w:top w:val="single" w:sz="4" w:space="0" w:color="000000"/>
              <w:left w:val="single" w:sz="4" w:space="0" w:color="000000"/>
              <w:bottom w:val="single" w:sz="4" w:space="0" w:color="000000"/>
              <w:right w:val="single" w:sz="4" w:space="0" w:color="000000"/>
            </w:tcBorders>
            <w:vAlign w:val="center"/>
          </w:tcPr>
          <w:p w14:paraId="498696E1"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10 </w:t>
            </w:r>
          </w:p>
        </w:tc>
      </w:tr>
      <w:tr w:rsidR="001212DD" w:rsidRPr="007444DA" w14:paraId="5FD037DE" w14:textId="77777777" w:rsidTr="00051A4B">
        <w:trPr>
          <w:trHeight w:val="354"/>
        </w:trPr>
        <w:tc>
          <w:tcPr>
            <w:tcW w:w="2132" w:type="dxa"/>
            <w:vMerge/>
            <w:tcBorders>
              <w:left w:val="single" w:sz="4" w:space="0" w:color="000000"/>
              <w:right w:val="single" w:sz="4" w:space="0" w:color="000000"/>
            </w:tcBorders>
          </w:tcPr>
          <w:p w14:paraId="0A349C64" w14:textId="50B562D0"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1F605A15"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1.62 </w:t>
            </w:r>
          </w:p>
        </w:tc>
        <w:tc>
          <w:tcPr>
            <w:tcW w:w="1679" w:type="dxa"/>
            <w:tcBorders>
              <w:top w:val="single" w:sz="4" w:space="0" w:color="000000"/>
              <w:left w:val="single" w:sz="4" w:space="0" w:color="000000"/>
              <w:bottom w:val="single" w:sz="4" w:space="0" w:color="000000"/>
              <w:right w:val="single" w:sz="4" w:space="0" w:color="000000"/>
            </w:tcBorders>
            <w:vAlign w:val="center"/>
          </w:tcPr>
          <w:p w14:paraId="4E6CA27B"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062 </w:t>
            </w:r>
          </w:p>
        </w:tc>
        <w:tc>
          <w:tcPr>
            <w:tcW w:w="5720" w:type="dxa"/>
            <w:tcBorders>
              <w:top w:val="single" w:sz="4" w:space="0" w:color="000000"/>
              <w:left w:val="single" w:sz="4" w:space="0" w:color="000000"/>
              <w:bottom w:val="single" w:sz="4" w:space="0" w:color="000000"/>
              <w:right w:val="single" w:sz="4" w:space="0" w:color="000000"/>
            </w:tcBorders>
            <w:vAlign w:val="center"/>
          </w:tcPr>
          <w:p w14:paraId="38A23422" w14:textId="77777777" w:rsidR="001212DD" w:rsidRPr="007444DA" w:rsidRDefault="001212DD" w:rsidP="00596DF9">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Ncame Street : Upgrade   </w:t>
            </w:r>
          </w:p>
        </w:tc>
        <w:tc>
          <w:tcPr>
            <w:tcW w:w="2555" w:type="dxa"/>
            <w:tcBorders>
              <w:top w:val="single" w:sz="4" w:space="0" w:color="000000"/>
              <w:left w:val="single" w:sz="4" w:space="0" w:color="000000"/>
              <w:bottom w:val="single" w:sz="4" w:space="0" w:color="000000"/>
              <w:right w:val="single" w:sz="4" w:space="0" w:color="000000"/>
            </w:tcBorders>
            <w:vAlign w:val="center"/>
          </w:tcPr>
          <w:p w14:paraId="41B6C1F6"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12 </w:t>
            </w:r>
          </w:p>
        </w:tc>
      </w:tr>
      <w:tr w:rsidR="001212DD" w:rsidRPr="007444DA" w14:paraId="439B5A51" w14:textId="77777777" w:rsidTr="00051A4B">
        <w:trPr>
          <w:trHeight w:val="354"/>
        </w:trPr>
        <w:tc>
          <w:tcPr>
            <w:tcW w:w="2132" w:type="dxa"/>
            <w:vMerge/>
            <w:tcBorders>
              <w:left w:val="single" w:sz="4" w:space="0" w:color="000000"/>
              <w:right w:val="single" w:sz="4" w:space="0" w:color="000000"/>
            </w:tcBorders>
          </w:tcPr>
          <w:p w14:paraId="51FC1BCF" w14:textId="4524D65F"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4FC3BE12"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1.63 </w:t>
            </w:r>
          </w:p>
        </w:tc>
        <w:tc>
          <w:tcPr>
            <w:tcW w:w="1679" w:type="dxa"/>
            <w:tcBorders>
              <w:top w:val="single" w:sz="4" w:space="0" w:color="000000"/>
              <w:left w:val="single" w:sz="4" w:space="0" w:color="000000"/>
              <w:bottom w:val="single" w:sz="4" w:space="0" w:color="000000"/>
              <w:right w:val="single" w:sz="4" w:space="0" w:color="000000"/>
            </w:tcBorders>
            <w:vAlign w:val="center"/>
          </w:tcPr>
          <w:p w14:paraId="235FABA2"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063 </w:t>
            </w:r>
          </w:p>
        </w:tc>
        <w:tc>
          <w:tcPr>
            <w:tcW w:w="5720" w:type="dxa"/>
            <w:tcBorders>
              <w:top w:val="single" w:sz="4" w:space="0" w:color="000000"/>
              <w:left w:val="single" w:sz="4" w:space="0" w:color="000000"/>
              <w:bottom w:val="single" w:sz="4" w:space="0" w:color="000000"/>
              <w:right w:val="single" w:sz="4" w:space="0" w:color="000000"/>
            </w:tcBorders>
          </w:tcPr>
          <w:p w14:paraId="28481954" w14:textId="77777777" w:rsidR="001212DD" w:rsidRPr="007444DA" w:rsidRDefault="001212DD" w:rsidP="00596DF9">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Riebeek East : Upgrade and resurface N2 link  </w:t>
            </w:r>
          </w:p>
        </w:tc>
        <w:tc>
          <w:tcPr>
            <w:tcW w:w="2555" w:type="dxa"/>
            <w:tcBorders>
              <w:top w:val="single" w:sz="4" w:space="0" w:color="000000"/>
              <w:left w:val="single" w:sz="4" w:space="0" w:color="000000"/>
              <w:bottom w:val="single" w:sz="4" w:space="0" w:color="000000"/>
              <w:right w:val="single" w:sz="4" w:space="0" w:color="000000"/>
            </w:tcBorders>
            <w:vAlign w:val="center"/>
          </w:tcPr>
          <w:p w14:paraId="71007D2F"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10 </w:t>
            </w:r>
          </w:p>
        </w:tc>
      </w:tr>
      <w:tr w:rsidR="001212DD" w:rsidRPr="007444DA" w14:paraId="56F75E70" w14:textId="77777777" w:rsidTr="00FE7418">
        <w:trPr>
          <w:trHeight w:val="354"/>
        </w:trPr>
        <w:tc>
          <w:tcPr>
            <w:tcW w:w="2132" w:type="dxa"/>
            <w:vMerge/>
            <w:tcBorders>
              <w:left w:val="single" w:sz="4" w:space="0" w:color="000000"/>
              <w:right w:val="single" w:sz="4" w:space="0" w:color="000000"/>
            </w:tcBorders>
          </w:tcPr>
          <w:p w14:paraId="39E4A826" w14:textId="7E62B77C"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141381AA"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1.64 </w:t>
            </w:r>
          </w:p>
        </w:tc>
        <w:tc>
          <w:tcPr>
            <w:tcW w:w="1679" w:type="dxa"/>
            <w:tcBorders>
              <w:top w:val="single" w:sz="4" w:space="0" w:color="000000"/>
              <w:left w:val="single" w:sz="4" w:space="0" w:color="000000"/>
              <w:bottom w:val="single" w:sz="4" w:space="0" w:color="000000"/>
              <w:right w:val="single" w:sz="4" w:space="0" w:color="000000"/>
            </w:tcBorders>
            <w:vAlign w:val="center"/>
          </w:tcPr>
          <w:p w14:paraId="4B6211A7"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064 </w:t>
            </w:r>
          </w:p>
        </w:tc>
        <w:tc>
          <w:tcPr>
            <w:tcW w:w="5720" w:type="dxa"/>
            <w:tcBorders>
              <w:top w:val="single" w:sz="4" w:space="0" w:color="000000"/>
              <w:left w:val="single" w:sz="4" w:space="0" w:color="000000"/>
              <w:bottom w:val="single" w:sz="4" w:space="0" w:color="000000"/>
              <w:right w:val="single" w:sz="4" w:space="0" w:color="000000"/>
            </w:tcBorders>
          </w:tcPr>
          <w:p w14:paraId="0C4C04AB" w14:textId="77777777" w:rsidR="001212DD" w:rsidRPr="007444DA" w:rsidRDefault="001212DD" w:rsidP="00596DF9">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Riebeek East : Upgrade </w:t>
            </w:r>
          </w:p>
          <w:p w14:paraId="5B5BD528" w14:textId="77777777" w:rsidR="001212DD" w:rsidRPr="007444DA" w:rsidRDefault="001212DD" w:rsidP="00596DF9">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and resurface Makhanda link  </w:t>
            </w:r>
          </w:p>
        </w:tc>
        <w:tc>
          <w:tcPr>
            <w:tcW w:w="2555" w:type="dxa"/>
            <w:tcBorders>
              <w:top w:val="single" w:sz="4" w:space="0" w:color="000000"/>
              <w:left w:val="single" w:sz="4" w:space="0" w:color="000000"/>
              <w:bottom w:val="single" w:sz="4" w:space="0" w:color="000000"/>
              <w:right w:val="single" w:sz="4" w:space="0" w:color="000000"/>
            </w:tcBorders>
            <w:vAlign w:val="center"/>
          </w:tcPr>
          <w:p w14:paraId="6D0D52D8"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10 </w:t>
            </w:r>
          </w:p>
        </w:tc>
      </w:tr>
      <w:tr w:rsidR="001212DD" w:rsidRPr="007444DA" w14:paraId="29A48312" w14:textId="77777777" w:rsidTr="00FE7418">
        <w:trPr>
          <w:trHeight w:val="354"/>
        </w:trPr>
        <w:tc>
          <w:tcPr>
            <w:tcW w:w="2132" w:type="dxa"/>
            <w:vMerge/>
            <w:tcBorders>
              <w:left w:val="single" w:sz="4" w:space="0" w:color="000000"/>
              <w:right w:val="single" w:sz="4" w:space="0" w:color="000000"/>
            </w:tcBorders>
          </w:tcPr>
          <w:p w14:paraId="6AEED723" w14:textId="03110622"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7C03B7F"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1.65 </w:t>
            </w:r>
          </w:p>
        </w:tc>
        <w:tc>
          <w:tcPr>
            <w:tcW w:w="1679" w:type="dxa"/>
            <w:tcBorders>
              <w:top w:val="single" w:sz="4" w:space="0" w:color="000000"/>
              <w:left w:val="single" w:sz="4" w:space="0" w:color="000000"/>
              <w:bottom w:val="single" w:sz="4" w:space="0" w:color="000000"/>
              <w:right w:val="single" w:sz="4" w:space="0" w:color="000000"/>
            </w:tcBorders>
            <w:vAlign w:val="center"/>
          </w:tcPr>
          <w:p w14:paraId="54B752A0"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P 065 </w:t>
            </w:r>
          </w:p>
        </w:tc>
        <w:tc>
          <w:tcPr>
            <w:tcW w:w="5720" w:type="dxa"/>
            <w:tcBorders>
              <w:top w:val="single" w:sz="4" w:space="0" w:color="000000"/>
              <w:left w:val="single" w:sz="4" w:space="0" w:color="000000"/>
              <w:bottom w:val="single" w:sz="4" w:space="0" w:color="000000"/>
              <w:right w:val="single" w:sz="4" w:space="0" w:color="000000"/>
            </w:tcBorders>
          </w:tcPr>
          <w:p w14:paraId="17E995A6" w14:textId="77777777" w:rsidR="001212DD" w:rsidRPr="007444DA" w:rsidRDefault="001212DD" w:rsidP="00596DF9">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Seven Fountains : N2 Access Road Upgrade  </w:t>
            </w:r>
          </w:p>
        </w:tc>
        <w:tc>
          <w:tcPr>
            <w:tcW w:w="2555" w:type="dxa"/>
            <w:tcBorders>
              <w:top w:val="single" w:sz="4" w:space="0" w:color="000000"/>
              <w:left w:val="single" w:sz="4" w:space="0" w:color="000000"/>
              <w:bottom w:val="single" w:sz="4" w:space="0" w:color="000000"/>
              <w:right w:val="single" w:sz="4" w:space="0" w:color="000000"/>
            </w:tcBorders>
            <w:vAlign w:val="center"/>
          </w:tcPr>
          <w:p w14:paraId="771ECCC1"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3 </w:t>
            </w:r>
          </w:p>
        </w:tc>
      </w:tr>
      <w:tr w:rsidR="001212DD" w:rsidRPr="007444DA" w14:paraId="5A01EC69" w14:textId="77777777" w:rsidTr="00FE7418">
        <w:trPr>
          <w:trHeight w:val="354"/>
        </w:trPr>
        <w:tc>
          <w:tcPr>
            <w:tcW w:w="2132" w:type="dxa"/>
            <w:vMerge/>
            <w:tcBorders>
              <w:left w:val="single" w:sz="4" w:space="0" w:color="000000"/>
              <w:right w:val="single" w:sz="4" w:space="0" w:color="000000"/>
            </w:tcBorders>
          </w:tcPr>
          <w:p w14:paraId="27450436" w14:textId="2AFEB3D3" w:rsidR="001212DD" w:rsidRPr="007444DA" w:rsidRDefault="001212DD" w:rsidP="00FE741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1DBF47B6"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1.66 </w:t>
            </w:r>
          </w:p>
        </w:tc>
        <w:tc>
          <w:tcPr>
            <w:tcW w:w="1679" w:type="dxa"/>
            <w:tcBorders>
              <w:top w:val="single" w:sz="4" w:space="0" w:color="000000"/>
              <w:left w:val="single" w:sz="4" w:space="0" w:color="000000"/>
              <w:bottom w:val="single" w:sz="4" w:space="0" w:color="000000"/>
              <w:right w:val="single" w:sz="4" w:space="0" w:color="000000"/>
            </w:tcBorders>
          </w:tcPr>
          <w:p w14:paraId="4E2EDE84"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066 </w:t>
            </w:r>
          </w:p>
        </w:tc>
        <w:tc>
          <w:tcPr>
            <w:tcW w:w="5720" w:type="dxa"/>
            <w:tcBorders>
              <w:top w:val="single" w:sz="4" w:space="0" w:color="000000"/>
              <w:left w:val="single" w:sz="4" w:space="0" w:color="000000"/>
              <w:bottom w:val="single" w:sz="4" w:space="0" w:color="000000"/>
              <w:right w:val="single" w:sz="4" w:space="0" w:color="000000"/>
            </w:tcBorders>
          </w:tcPr>
          <w:p w14:paraId="771B6024" w14:textId="77777777" w:rsidR="001212DD" w:rsidRPr="007444DA" w:rsidRDefault="001212DD" w:rsidP="00596DF9">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Riebeek East : Upgrading of internal roads  </w:t>
            </w:r>
          </w:p>
        </w:tc>
        <w:tc>
          <w:tcPr>
            <w:tcW w:w="2555" w:type="dxa"/>
            <w:tcBorders>
              <w:top w:val="single" w:sz="4" w:space="0" w:color="000000"/>
              <w:left w:val="single" w:sz="4" w:space="0" w:color="000000"/>
              <w:bottom w:val="single" w:sz="4" w:space="0" w:color="000000"/>
              <w:right w:val="single" w:sz="4" w:space="0" w:color="000000"/>
            </w:tcBorders>
          </w:tcPr>
          <w:p w14:paraId="70443E62"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10 </w:t>
            </w:r>
          </w:p>
        </w:tc>
      </w:tr>
      <w:tr w:rsidR="001212DD" w:rsidRPr="007444DA" w14:paraId="011DFFD2" w14:textId="77777777" w:rsidTr="00FE7418">
        <w:trPr>
          <w:trHeight w:val="354"/>
        </w:trPr>
        <w:tc>
          <w:tcPr>
            <w:tcW w:w="2132" w:type="dxa"/>
            <w:vMerge/>
            <w:tcBorders>
              <w:left w:val="single" w:sz="4" w:space="0" w:color="000000"/>
              <w:bottom w:val="single" w:sz="4" w:space="0" w:color="000000"/>
              <w:right w:val="single" w:sz="4" w:space="0" w:color="000000"/>
            </w:tcBorders>
          </w:tcPr>
          <w:p w14:paraId="16D74D1E" w14:textId="57AEC5D5" w:rsidR="001212DD" w:rsidRPr="007444DA" w:rsidRDefault="001212DD" w:rsidP="0048519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5CB62AA0"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1.67 </w:t>
            </w:r>
          </w:p>
        </w:tc>
        <w:tc>
          <w:tcPr>
            <w:tcW w:w="1679" w:type="dxa"/>
            <w:tcBorders>
              <w:top w:val="single" w:sz="4" w:space="0" w:color="000000"/>
              <w:left w:val="single" w:sz="4" w:space="0" w:color="000000"/>
              <w:bottom w:val="single" w:sz="4" w:space="0" w:color="000000"/>
              <w:right w:val="single" w:sz="4" w:space="0" w:color="000000"/>
            </w:tcBorders>
            <w:vAlign w:val="center"/>
          </w:tcPr>
          <w:p w14:paraId="538E14D7"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067 </w:t>
            </w:r>
          </w:p>
        </w:tc>
        <w:tc>
          <w:tcPr>
            <w:tcW w:w="5720" w:type="dxa"/>
            <w:tcBorders>
              <w:top w:val="single" w:sz="4" w:space="0" w:color="000000"/>
              <w:left w:val="single" w:sz="4" w:space="0" w:color="000000"/>
              <w:bottom w:val="single" w:sz="4" w:space="0" w:color="000000"/>
              <w:right w:val="single" w:sz="4" w:space="0" w:color="000000"/>
            </w:tcBorders>
          </w:tcPr>
          <w:p w14:paraId="0CC25858" w14:textId="77777777" w:rsidR="001212DD" w:rsidRPr="007444DA" w:rsidRDefault="001212DD" w:rsidP="00596DF9">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Makhana: Refurbishment, rehabilitation Upgrading of Taxi Route </w:t>
            </w:r>
          </w:p>
        </w:tc>
        <w:tc>
          <w:tcPr>
            <w:tcW w:w="2555" w:type="dxa"/>
            <w:tcBorders>
              <w:top w:val="single" w:sz="4" w:space="0" w:color="000000"/>
              <w:left w:val="single" w:sz="4" w:space="0" w:color="000000"/>
              <w:bottom w:val="single" w:sz="4" w:space="0" w:color="000000"/>
              <w:right w:val="single" w:sz="4" w:space="0" w:color="000000"/>
            </w:tcBorders>
            <w:vAlign w:val="center"/>
          </w:tcPr>
          <w:p w14:paraId="16C3F273" w14:textId="77777777" w:rsidR="001212DD" w:rsidRPr="007444DA" w:rsidRDefault="001212DD"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0DF93834" w14:textId="77777777" w:rsidTr="00051A4B">
        <w:trPr>
          <w:trHeight w:val="354"/>
        </w:trPr>
        <w:tc>
          <w:tcPr>
            <w:tcW w:w="2132" w:type="dxa"/>
            <w:vMerge w:val="restart"/>
            <w:tcBorders>
              <w:top w:val="single" w:sz="4" w:space="0" w:color="000000"/>
              <w:left w:val="single" w:sz="4" w:space="0" w:color="000000"/>
              <w:right w:val="single" w:sz="4" w:space="0" w:color="000000"/>
            </w:tcBorders>
            <w:vAlign w:val="center"/>
          </w:tcPr>
          <w:p w14:paraId="76EBC313" w14:textId="77777777" w:rsidR="00051A4B" w:rsidRPr="007444DA" w:rsidRDefault="00051A4B"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Housing</w:t>
            </w:r>
          </w:p>
          <w:p w14:paraId="4DA79B0D" w14:textId="77777777" w:rsidR="00051A4B" w:rsidRPr="007444DA" w:rsidRDefault="00051A4B" w:rsidP="00485198">
            <w:pPr>
              <w:spacing w:line="360" w:lineRule="auto"/>
              <w:ind w:right="631"/>
              <w:jc w:val="both"/>
              <w:rPr>
                <w:rFonts w:ascii="Arial" w:hAnsi="Arial" w:cs="Arial"/>
                <w:sz w:val="22"/>
                <w:szCs w:val="22"/>
                <w:lang w:val="en-ZA"/>
              </w:rPr>
            </w:pPr>
          </w:p>
          <w:p w14:paraId="31F41D5C" w14:textId="77777777" w:rsidR="00051A4B" w:rsidRPr="007444DA" w:rsidRDefault="00051A4B" w:rsidP="00485198">
            <w:pPr>
              <w:spacing w:line="360" w:lineRule="auto"/>
              <w:ind w:right="631"/>
              <w:jc w:val="both"/>
              <w:rPr>
                <w:rFonts w:ascii="Arial" w:hAnsi="Arial" w:cs="Arial"/>
                <w:sz w:val="22"/>
                <w:szCs w:val="22"/>
                <w:lang w:val="en-ZA"/>
              </w:rPr>
            </w:pPr>
          </w:p>
          <w:p w14:paraId="7D1731E1" w14:textId="77777777" w:rsidR="00051A4B" w:rsidRPr="007444DA" w:rsidRDefault="00051A4B" w:rsidP="00485198">
            <w:pPr>
              <w:spacing w:line="360" w:lineRule="auto"/>
              <w:ind w:right="631"/>
              <w:jc w:val="both"/>
              <w:rPr>
                <w:rFonts w:ascii="Arial" w:hAnsi="Arial" w:cs="Arial"/>
                <w:sz w:val="22"/>
                <w:szCs w:val="22"/>
                <w:lang w:val="en-ZA"/>
              </w:rPr>
            </w:pPr>
          </w:p>
          <w:p w14:paraId="7DE16E4F" w14:textId="77777777" w:rsidR="00051A4B" w:rsidRPr="007444DA" w:rsidRDefault="00051A4B" w:rsidP="0048519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4C51CA5B" w14:textId="77777777" w:rsidR="00051A4B" w:rsidRPr="007444DA" w:rsidRDefault="00051A4B"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1.68 </w:t>
            </w:r>
          </w:p>
        </w:tc>
        <w:tc>
          <w:tcPr>
            <w:tcW w:w="1679" w:type="dxa"/>
            <w:tcBorders>
              <w:top w:val="single" w:sz="4" w:space="0" w:color="000000"/>
              <w:left w:val="single" w:sz="4" w:space="0" w:color="000000"/>
              <w:bottom w:val="single" w:sz="4" w:space="0" w:color="000000"/>
              <w:right w:val="single" w:sz="4" w:space="0" w:color="000000"/>
            </w:tcBorders>
            <w:vAlign w:val="center"/>
          </w:tcPr>
          <w:p w14:paraId="78CCD00F" w14:textId="77777777" w:rsidR="00051A4B" w:rsidRPr="007444DA" w:rsidRDefault="00051A4B"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068 </w:t>
            </w:r>
          </w:p>
        </w:tc>
        <w:tc>
          <w:tcPr>
            <w:tcW w:w="5720" w:type="dxa"/>
            <w:tcBorders>
              <w:top w:val="single" w:sz="4" w:space="0" w:color="000000"/>
              <w:left w:val="single" w:sz="4" w:space="0" w:color="000000"/>
              <w:bottom w:val="single" w:sz="4" w:space="0" w:color="000000"/>
              <w:right w:val="single" w:sz="4" w:space="0" w:color="000000"/>
            </w:tcBorders>
          </w:tcPr>
          <w:p w14:paraId="7063771B" w14:textId="23357830" w:rsidR="00051A4B" w:rsidRPr="007444DA" w:rsidRDefault="00051A4B" w:rsidP="001212DD">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Makana: Review Housing lan   </w:t>
            </w:r>
          </w:p>
        </w:tc>
        <w:tc>
          <w:tcPr>
            <w:tcW w:w="2555" w:type="dxa"/>
            <w:tcBorders>
              <w:top w:val="single" w:sz="4" w:space="0" w:color="000000"/>
              <w:left w:val="single" w:sz="4" w:space="0" w:color="000000"/>
              <w:bottom w:val="single" w:sz="4" w:space="0" w:color="000000"/>
              <w:right w:val="single" w:sz="4" w:space="0" w:color="000000"/>
            </w:tcBorders>
            <w:vAlign w:val="center"/>
          </w:tcPr>
          <w:p w14:paraId="32DD3DF2" w14:textId="77777777" w:rsidR="00051A4B" w:rsidRPr="007444DA" w:rsidRDefault="00051A4B"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1DC7EE01" w14:textId="77777777" w:rsidTr="00051A4B">
        <w:trPr>
          <w:trHeight w:val="354"/>
        </w:trPr>
        <w:tc>
          <w:tcPr>
            <w:tcW w:w="2132" w:type="dxa"/>
            <w:vMerge/>
            <w:tcBorders>
              <w:left w:val="single" w:sz="4" w:space="0" w:color="000000"/>
              <w:right w:val="single" w:sz="4" w:space="0" w:color="000000"/>
            </w:tcBorders>
            <w:vAlign w:val="center"/>
          </w:tcPr>
          <w:p w14:paraId="2CEDE20F" w14:textId="77777777" w:rsidR="00051A4B" w:rsidRPr="007444DA" w:rsidRDefault="00051A4B" w:rsidP="00485198">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3D0611A5" w14:textId="77777777" w:rsidR="00051A4B" w:rsidRPr="007444DA" w:rsidRDefault="00051A4B"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1.69 </w:t>
            </w:r>
          </w:p>
        </w:tc>
        <w:tc>
          <w:tcPr>
            <w:tcW w:w="1679" w:type="dxa"/>
            <w:tcBorders>
              <w:top w:val="single" w:sz="4" w:space="0" w:color="000000"/>
              <w:left w:val="single" w:sz="4" w:space="0" w:color="000000"/>
              <w:bottom w:val="single" w:sz="4" w:space="0" w:color="000000"/>
              <w:right w:val="single" w:sz="4" w:space="0" w:color="000000"/>
            </w:tcBorders>
            <w:vAlign w:val="center"/>
          </w:tcPr>
          <w:p w14:paraId="2CDFC9A0" w14:textId="77777777" w:rsidR="00051A4B" w:rsidRPr="007444DA" w:rsidRDefault="00051A4B"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069 </w:t>
            </w:r>
          </w:p>
        </w:tc>
        <w:tc>
          <w:tcPr>
            <w:tcW w:w="5720" w:type="dxa"/>
            <w:tcBorders>
              <w:top w:val="single" w:sz="4" w:space="0" w:color="000000"/>
              <w:left w:val="single" w:sz="4" w:space="0" w:color="000000"/>
              <w:bottom w:val="single" w:sz="4" w:space="0" w:color="000000"/>
              <w:right w:val="single" w:sz="4" w:space="0" w:color="000000"/>
            </w:tcBorders>
          </w:tcPr>
          <w:p w14:paraId="54836101" w14:textId="43E404AF" w:rsidR="00051A4B" w:rsidRPr="007444DA" w:rsidRDefault="00051A4B" w:rsidP="00596DF9">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Makhanda: Construction of outstanding RDP houses 178 oustanding RDP </w:t>
            </w:r>
          </w:p>
          <w:p w14:paraId="4F2D376F" w14:textId="77777777" w:rsidR="00051A4B" w:rsidRPr="007444DA" w:rsidRDefault="00051A4B" w:rsidP="00596DF9">
            <w:pPr>
              <w:spacing w:line="360" w:lineRule="auto"/>
              <w:ind w:right="91"/>
              <w:jc w:val="both"/>
              <w:rPr>
                <w:rFonts w:ascii="Arial" w:hAnsi="Arial" w:cs="Arial"/>
                <w:sz w:val="22"/>
                <w:szCs w:val="22"/>
                <w:lang w:val="en-ZA"/>
              </w:rPr>
            </w:pPr>
            <w:r w:rsidRPr="007444DA">
              <w:rPr>
                <w:rFonts w:ascii="Arial" w:hAnsi="Arial" w:cs="Arial"/>
                <w:sz w:val="22"/>
                <w:szCs w:val="22"/>
                <w:lang w:val="en-ZA"/>
              </w:rPr>
              <w:t xml:space="preserve">Houses </w:t>
            </w:r>
          </w:p>
        </w:tc>
        <w:tc>
          <w:tcPr>
            <w:tcW w:w="2555" w:type="dxa"/>
            <w:tcBorders>
              <w:top w:val="single" w:sz="4" w:space="0" w:color="000000"/>
              <w:left w:val="single" w:sz="4" w:space="0" w:color="000000"/>
              <w:bottom w:val="single" w:sz="4" w:space="0" w:color="000000"/>
              <w:right w:val="single" w:sz="4" w:space="0" w:color="000000"/>
            </w:tcBorders>
            <w:vAlign w:val="center"/>
          </w:tcPr>
          <w:p w14:paraId="14B46F86" w14:textId="668BED20" w:rsidR="00051A4B" w:rsidRPr="007444DA" w:rsidRDefault="00051A4B" w:rsidP="0048519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178 </w:t>
            </w:r>
          </w:p>
        </w:tc>
      </w:tr>
      <w:tr w:rsidR="00051A4B" w:rsidRPr="007444DA" w14:paraId="503F9270" w14:textId="77777777" w:rsidTr="00051A4B">
        <w:trPr>
          <w:trHeight w:val="354"/>
        </w:trPr>
        <w:tc>
          <w:tcPr>
            <w:tcW w:w="2132" w:type="dxa"/>
            <w:vMerge/>
            <w:tcBorders>
              <w:left w:val="single" w:sz="4" w:space="0" w:color="000000"/>
              <w:right w:val="single" w:sz="4" w:space="0" w:color="000000"/>
            </w:tcBorders>
          </w:tcPr>
          <w:p w14:paraId="1A026ABE" w14:textId="77777777" w:rsidR="00051A4B" w:rsidRPr="007444DA" w:rsidRDefault="00051A4B" w:rsidP="006C0355">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69C5AE59" w14:textId="77777777" w:rsidR="00051A4B" w:rsidRPr="007444DA" w:rsidRDefault="00051A4B" w:rsidP="006C035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1.70 </w:t>
            </w:r>
          </w:p>
        </w:tc>
        <w:tc>
          <w:tcPr>
            <w:tcW w:w="1679" w:type="dxa"/>
            <w:tcBorders>
              <w:top w:val="single" w:sz="4" w:space="0" w:color="000000"/>
              <w:left w:val="single" w:sz="4" w:space="0" w:color="000000"/>
              <w:bottom w:val="single" w:sz="4" w:space="0" w:color="000000"/>
              <w:right w:val="single" w:sz="4" w:space="0" w:color="000000"/>
            </w:tcBorders>
          </w:tcPr>
          <w:p w14:paraId="5FBE766E" w14:textId="77777777" w:rsidR="00051A4B" w:rsidRPr="007444DA" w:rsidRDefault="00051A4B" w:rsidP="006C035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070 </w:t>
            </w:r>
          </w:p>
        </w:tc>
        <w:tc>
          <w:tcPr>
            <w:tcW w:w="5720" w:type="dxa"/>
            <w:tcBorders>
              <w:top w:val="single" w:sz="4" w:space="0" w:color="000000"/>
              <w:left w:val="single" w:sz="4" w:space="0" w:color="000000"/>
              <w:bottom w:val="single" w:sz="4" w:space="0" w:color="000000"/>
              <w:right w:val="single" w:sz="4" w:space="0" w:color="000000"/>
            </w:tcBorders>
          </w:tcPr>
          <w:p w14:paraId="244503B2" w14:textId="31E06B86" w:rsidR="00051A4B" w:rsidRPr="007444DA" w:rsidRDefault="00051A4B" w:rsidP="006C0355">
            <w:pPr>
              <w:spacing w:line="360" w:lineRule="auto"/>
              <w:ind w:right="91"/>
              <w:jc w:val="both"/>
              <w:rPr>
                <w:rFonts w:ascii="Arial" w:hAnsi="Arial" w:cs="Arial"/>
                <w:bCs/>
                <w:sz w:val="22"/>
                <w:szCs w:val="22"/>
                <w:lang w:val="en-ZA"/>
              </w:rPr>
            </w:pPr>
            <w:r w:rsidRPr="007444DA">
              <w:rPr>
                <w:rFonts w:ascii="Arial" w:hAnsi="Arial" w:cs="Arial"/>
                <w:bCs/>
                <w:sz w:val="22"/>
                <w:szCs w:val="22"/>
                <w:lang w:val="en-ZA"/>
              </w:rPr>
              <w:t xml:space="preserve">Makana: Upgrading of Infill areas  </w:t>
            </w:r>
          </w:p>
        </w:tc>
        <w:tc>
          <w:tcPr>
            <w:tcW w:w="2555" w:type="dxa"/>
            <w:tcBorders>
              <w:top w:val="single" w:sz="4" w:space="0" w:color="000000"/>
              <w:left w:val="single" w:sz="4" w:space="0" w:color="000000"/>
              <w:bottom w:val="single" w:sz="4" w:space="0" w:color="000000"/>
              <w:right w:val="single" w:sz="4" w:space="0" w:color="000000"/>
            </w:tcBorders>
          </w:tcPr>
          <w:p w14:paraId="06AB9677" w14:textId="77777777" w:rsidR="00051A4B" w:rsidRPr="007444DA" w:rsidRDefault="00051A4B" w:rsidP="006C0355">
            <w:pPr>
              <w:spacing w:line="360" w:lineRule="auto"/>
              <w:ind w:right="631"/>
              <w:jc w:val="both"/>
              <w:rPr>
                <w:rFonts w:ascii="Arial" w:hAnsi="Arial" w:cs="Arial"/>
                <w:b/>
                <w:sz w:val="22"/>
                <w:szCs w:val="22"/>
                <w:lang w:val="en-ZA"/>
              </w:rPr>
            </w:pPr>
            <w:r w:rsidRPr="007444DA">
              <w:rPr>
                <w:rFonts w:ascii="Arial" w:hAnsi="Arial" w:cs="Arial"/>
                <w:b/>
                <w:sz w:val="22"/>
                <w:szCs w:val="22"/>
                <w:lang w:val="en-ZA"/>
              </w:rPr>
              <w:t xml:space="preserve">  </w:t>
            </w:r>
          </w:p>
        </w:tc>
      </w:tr>
      <w:tr w:rsidR="00051A4B" w:rsidRPr="007444DA" w14:paraId="44198021" w14:textId="77777777" w:rsidTr="00051A4B">
        <w:trPr>
          <w:trHeight w:val="354"/>
        </w:trPr>
        <w:tc>
          <w:tcPr>
            <w:tcW w:w="2132" w:type="dxa"/>
            <w:vMerge/>
            <w:tcBorders>
              <w:left w:val="single" w:sz="4" w:space="0" w:color="000000"/>
              <w:right w:val="single" w:sz="4" w:space="0" w:color="000000"/>
            </w:tcBorders>
            <w:vAlign w:val="center"/>
          </w:tcPr>
          <w:p w14:paraId="31E1A423" w14:textId="77777777" w:rsidR="00051A4B" w:rsidRPr="007444DA" w:rsidRDefault="00051A4B" w:rsidP="006C0355">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38629733" w14:textId="77777777" w:rsidR="00051A4B" w:rsidRPr="007444DA" w:rsidRDefault="00051A4B" w:rsidP="006C035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1.71 </w:t>
            </w:r>
          </w:p>
        </w:tc>
        <w:tc>
          <w:tcPr>
            <w:tcW w:w="1679" w:type="dxa"/>
            <w:tcBorders>
              <w:top w:val="single" w:sz="4" w:space="0" w:color="000000"/>
              <w:left w:val="single" w:sz="4" w:space="0" w:color="000000"/>
              <w:bottom w:val="single" w:sz="4" w:space="0" w:color="000000"/>
              <w:right w:val="single" w:sz="4" w:space="0" w:color="000000"/>
            </w:tcBorders>
            <w:vAlign w:val="center"/>
          </w:tcPr>
          <w:p w14:paraId="394F5A1E" w14:textId="77777777" w:rsidR="00051A4B" w:rsidRPr="007444DA" w:rsidRDefault="00051A4B" w:rsidP="006C035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071 </w:t>
            </w:r>
          </w:p>
        </w:tc>
        <w:tc>
          <w:tcPr>
            <w:tcW w:w="5720" w:type="dxa"/>
            <w:tcBorders>
              <w:top w:val="single" w:sz="4" w:space="0" w:color="000000"/>
              <w:left w:val="single" w:sz="4" w:space="0" w:color="000000"/>
              <w:bottom w:val="single" w:sz="4" w:space="0" w:color="000000"/>
              <w:right w:val="single" w:sz="4" w:space="0" w:color="000000"/>
            </w:tcBorders>
          </w:tcPr>
          <w:p w14:paraId="3440FB87" w14:textId="77777777" w:rsidR="00051A4B" w:rsidRPr="007444DA" w:rsidRDefault="00051A4B" w:rsidP="006C035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Makana: Rectification of RDP Houses </w:t>
            </w:r>
          </w:p>
        </w:tc>
        <w:tc>
          <w:tcPr>
            <w:tcW w:w="2555" w:type="dxa"/>
            <w:tcBorders>
              <w:top w:val="single" w:sz="4" w:space="0" w:color="000000"/>
              <w:left w:val="single" w:sz="4" w:space="0" w:color="000000"/>
              <w:bottom w:val="single" w:sz="4" w:space="0" w:color="000000"/>
              <w:right w:val="single" w:sz="4" w:space="0" w:color="000000"/>
            </w:tcBorders>
            <w:vAlign w:val="center"/>
          </w:tcPr>
          <w:p w14:paraId="3BFE4096" w14:textId="77777777" w:rsidR="00051A4B" w:rsidRPr="007444DA" w:rsidRDefault="00051A4B" w:rsidP="006C0355">
            <w:pPr>
              <w:spacing w:line="360" w:lineRule="auto"/>
              <w:ind w:right="631"/>
              <w:jc w:val="both"/>
              <w:rPr>
                <w:rFonts w:ascii="Arial" w:hAnsi="Arial" w:cs="Arial"/>
                <w:b/>
                <w:sz w:val="22"/>
                <w:szCs w:val="22"/>
                <w:lang w:val="en-ZA"/>
              </w:rPr>
            </w:pPr>
            <w:r w:rsidRPr="007444DA">
              <w:rPr>
                <w:rFonts w:ascii="Arial" w:hAnsi="Arial" w:cs="Arial"/>
                <w:b/>
                <w:sz w:val="22"/>
                <w:szCs w:val="22"/>
                <w:lang w:val="en-ZA"/>
              </w:rPr>
              <w:t xml:space="preserve">  </w:t>
            </w:r>
          </w:p>
        </w:tc>
      </w:tr>
      <w:tr w:rsidR="00051A4B" w:rsidRPr="007444DA" w14:paraId="6E02852F" w14:textId="77777777" w:rsidTr="00051A4B">
        <w:trPr>
          <w:trHeight w:val="354"/>
        </w:trPr>
        <w:tc>
          <w:tcPr>
            <w:tcW w:w="2132" w:type="dxa"/>
            <w:vMerge/>
            <w:tcBorders>
              <w:left w:val="single" w:sz="4" w:space="0" w:color="000000"/>
              <w:bottom w:val="single" w:sz="4" w:space="0" w:color="000000"/>
              <w:right w:val="single" w:sz="4" w:space="0" w:color="000000"/>
            </w:tcBorders>
            <w:vAlign w:val="center"/>
          </w:tcPr>
          <w:p w14:paraId="21555618" w14:textId="77777777" w:rsidR="00051A4B" w:rsidRPr="007444DA" w:rsidRDefault="00051A4B" w:rsidP="006C0355">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1D4A3F8" w14:textId="77777777" w:rsidR="00051A4B" w:rsidRPr="007444DA" w:rsidRDefault="00051A4B" w:rsidP="006C035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1.72 </w:t>
            </w:r>
          </w:p>
        </w:tc>
        <w:tc>
          <w:tcPr>
            <w:tcW w:w="1679" w:type="dxa"/>
            <w:tcBorders>
              <w:top w:val="single" w:sz="4" w:space="0" w:color="000000"/>
              <w:left w:val="single" w:sz="4" w:space="0" w:color="000000"/>
              <w:bottom w:val="single" w:sz="4" w:space="0" w:color="000000"/>
              <w:right w:val="single" w:sz="4" w:space="0" w:color="000000"/>
            </w:tcBorders>
            <w:vAlign w:val="center"/>
          </w:tcPr>
          <w:p w14:paraId="35A34559" w14:textId="77777777" w:rsidR="00051A4B" w:rsidRPr="007444DA" w:rsidRDefault="00051A4B" w:rsidP="006C035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072 </w:t>
            </w:r>
          </w:p>
        </w:tc>
        <w:tc>
          <w:tcPr>
            <w:tcW w:w="5720" w:type="dxa"/>
            <w:tcBorders>
              <w:top w:val="single" w:sz="4" w:space="0" w:color="000000"/>
              <w:left w:val="single" w:sz="4" w:space="0" w:color="000000"/>
              <w:bottom w:val="single" w:sz="4" w:space="0" w:color="000000"/>
              <w:right w:val="single" w:sz="4" w:space="0" w:color="000000"/>
            </w:tcBorders>
          </w:tcPr>
          <w:p w14:paraId="53A84285" w14:textId="77777777" w:rsidR="00051A4B" w:rsidRPr="007444DA" w:rsidRDefault="00051A4B" w:rsidP="006C035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Rollout of new basic services installations and replacement of existing redundant services informal areas  </w:t>
            </w:r>
          </w:p>
        </w:tc>
        <w:tc>
          <w:tcPr>
            <w:tcW w:w="2555" w:type="dxa"/>
            <w:tcBorders>
              <w:top w:val="single" w:sz="4" w:space="0" w:color="000000"/>
              <w:left w:val="single" w:sz="4" w:space="0" w:color="000000"/>
              <w:bottom w:val="single" w:sz="4" w:space="0" w:color="000000"/>
              <w:right w:val="single" w:sz="4" w:space="0" w:color="000000"/>
            </w:tcBorders>
            <w:vAlign w:val="center"/>
          </w:tcPr>
          <w:p w14:paraId="790CC453" w14:textId="77777777" w:rsidR="00051A4B" w:rsidRPr="007444DA" w:rsidRDefault="00051A4B" w:rsidP="006C0355">
            <w:pPr>
              <w:spacing w:line="360" w:lineRule="auto"/>
              <w:ind w:right="631"/>
              <w:jc w:val="both"/>
              <w:rPr>
                <w:rFonts w:ascii="Arial" w:hAnsi="Arial" w:cs="Arial"/>
                <w:b/>
                <w:sz w:val="22"/>
                <w:szCs w:val="22"/>
                <w:lang w:val="en-ZA"/>
              </w:rPr>
            </w:pPr>
            <w:r w:rsidRPr="007444DA">
              <w:rPr>
                <w:rFonts w:ascii="Arial" w:hAnsi="Arial" w:cs="Arial"/>
                <w:b/>
                <w:sz w:val="22"/>
                <w:szCs w:val="22"/>
                <w:lang w:val="en-ZA"/>
              </w:rPr>
              <w:t xml:space="preserve">  </w:t>
            </w:r>
          </w:p>
        </w:tc>
      </w:tr>
      <w:tr w:rsidR="001212DD" w:rsidRPr="007444DA" w14:paraId="5880978D" w14:textId="77777777" w:rsidTr="00051A4B">
        <w:trPr>
          <w:trHeight w:val="354"/>
        </w:trPr>
        <w:tc>
          <w:tcPr>
            <w:tcW w:w="2132" w:type="dxa"/>
            <w:vMerge w:val="restart"/>
            <w:tcBorders>
              <w:top w:val="single" w:sz="4" w:space="0" w:color="000000"/>
              <w:left w:val="single" w:sz="4" w:space="0" w:color="000000"/>
              <w:right w:val="single" w:sz="4" w:space="0" w:color="000000"/>
            </w:tcBorders>
            <w:vAlign w:val="center"/>
          </w:tcPr>
          <w:p w14:paraId="52710174" w14:textId="13B7543E" w:rsidR="001212DD" w:rsidRPr="007444DA" w:rsidRDefault="001212DD"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Cemeteries</w:t>
            </w:r>
          </w:p>
        </w:tc>
        <w:tc>
          <w:tcPr>
            <w:tcW w:w="1679" w:type="dxa"/>
            <w:tcBorders>
              <w:top w:val="single" w:sz="4" w:space="0" w:color="000000"/>
              <w:left w:val="single" w:sz="4" w:space="0" w:color="000000"/>
              <w:bottom w:val="single" w:sz="4" w:space="0" w:color="000000"/>
              <w:right w:val="single" w:sz="4" w:space="0" w:color="000000"/>
            </w:tcBorders>
            <w:vAlign w:val="center"/>
          </w:tcPr>
          <w:p w14:paraId="5451B2C1" w14:textId="7B2796FA" w:rsidR="001212DD" w:rsidRPr="007444DA" w:rsidRDefault="001212DD"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2.1 </w:t>
            </w:r>
          </w:p>
        </w:tc>
        <w:tc>
          <w:tcPr>
            <w:tcW w:w="1679" w:type="dxa"/>
            <w:tcBorders>
              <w:top w:val="single" w:sz="4" w:space="0" w:color="000000"/>
              <w:left w:val="single" w:sz="4" w:space="0" w:color="000000"/>
              <w:bottom w:val="single" w:sz="4" w:space="0" w:color="000000"/>
              <w:right w:val="single" w:sz="4" w:space="0" w:color="000000"/>
            </w:tcBorders>
            <w:vAlign w:val="center"/>
          </w:tcPr>
          <w:p w14:paraId="5D437A5E" w14:textId="38D7E776" w:rsidR="001212DD" w:rsidRPr="007444DA" w:rsidRDefault="001212DD"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P 073 </w:t>
            </w:r>
          </w:p>
        </w:tc>
        <w:tc>
          <w:tcPr>
            <w:tcW w:w="5720" w:type="dxa"/>
            <w:tcBorders>
              <w:top w:val="single" w:sz="4" w:space="0" w:color="000000"/>
              <w:left w:val="single" w:sz="4" w:space="0" w:color="000000"/>
              <w:bottom w:val="single" w:sz="4" w:space="0" w:color="000000"/>
              <w:right w:val="single" w:sz="4" w:space="0" w:color="000000"/>
            </w:tcBorders>
          </w:tcPr>
          <w:p w14:paraId="00BA4357" w14:textId="4DD77069" w:rsidR="001212DD" w:rsidRPr="007444DA" w:rsidRDefault="001212DD"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Alicedale / Riebeek East : New cemetery site identification  </w:t>
            </w:r>
          </w:p>
        </w:tc>
        <w:tc>
          <w:tcPr>
            <w:tcW w:w="2555" w:type="dxa"/>
            <w:tcBorders>
              <w:top w:val="single" w:sz="4" w:space="0" w:color="000000"/>
              <w:left w:val="single" w:sz="4" w:space="0" w:color="000000"/>
              <w:bottom w:val="single" w:sz="4" w:space="0" w:color="000000"/>
              <w:right w:val="single" w:sz="4" w:space="0" w:color="000000"/>
            </w:tcBorders>
            <w:vAlign w:val="center"/>
          </w:tcPr>
          <w:p w14:paraId="04B61642" w14:textId="5D003E1D" w:rsidR="001212DD" w:rsidRPr="007444DA" w:rsidRDefault="001212DD"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 xml:space="preserve">0.5 </w:t>
            </w:r>
          </w:p>
        </w:tc>
      </w:tr>
      <w:tr w:rsidR="001212DD" w:rsidRPr="007444DA" w14:paraId="61FC2DC8" w14:textId="77777777" w:rsidTr="00051A4B">
        <w:trPr>
          <w:trHeight w:val="354"/>
        </w:trPr>
        <w:tc>
          <w:tcPr>
            <w:tcW w:w="2132" w:type="dxa"/>
            <w:vMerge/>
            <w:tcBorders>
              <w:left w:val="single" w:sz="4" w:space="0" w:color="000000"/>
              <w:right w:val="single" w:sz="4" w:space="0" w:color="000000"/>
            </w:tcBorders>
            <w:vAlign w:val="center"/>
          </w:tcPr>
          <w:p w14:paraId="5C35E228" w14:textId="77777777" w:rsidR="001212DD" w:rsidRPr="007444DA" w:rsidRDefault="001212DD" w:rsidP="00051A4B">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1A320661" w14:textId="6D5BD3CC" w:rsidR="001212DD" w:rsidRPr="007444DA" w:rsidRDefault="001212DD"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2.2 </w:t>
            </w:r>
          </w:p>
        </w:tc>
        <w:tc>
          <w:tcPr>
            <w:tcW w:w="1679" w:type="dxa"/>
            <w:tcBorders>
              <w:top w:val="single" w:sz="4" w:space="0" w:color="000000"/>
              <w:left w:val="single" w:sz="4" w:space="0" w:color="000000"/>
              <w:bottom w:val="single" w:sz="4" w:space="0" w:color="000000"/>
              <w:right w:val="single" w:sz="4" w:space="0" w:color="000000"/>
            </w:tcBorders>
            <w:vAlign w:val="center"/>
          </w:tcPr>
          <w:p w14:paraId="0C2B840B" w14:textId="76D91D36" w:rsidR="001212DD" w:rsidRPr="007444DA" w:rsidRDefault="001212DD"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P 074 </w:t>
            </w:r>
          </w:p>
        </w:tc>
        <w:tc>
          <w:tcPr>
            <w:tcW w:w="5720" w:type="dxa"/>
            <w:tcBorders>
              <w:top w:val="single" w:sz="4" w:space="0" w:color="000000"/>
              <w:left w:val="single" w:sz="4" w:space="0" w:color="000000"/>
              <w:bottom w:val="single" w:sz="4" w:space="0" w:color="000000"/>
              <w:right w:val="single" w:sz="4" w:space="0" w:color="000000"/>
            </w:tcBorders>
          </w:tcPr>
          <w:p w14:paraId="7C755470" w14:textId="0242943C" w:rsidR="001212DD" w:rsidRPr="007444DA" w:rsidRDefault="001212DD"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Alicedale / Riebeek East / Makhanda : Cemetery development  </w:t>
            </w:r>
          </w:p>
        </w:tc>
        <w:tc>
          <w:tcPr>
            <w:tcW w:w="2555" w:type="dxa"/>
            <w:tcBorders>
              <w:top w:val="single" w:sz="4" w:space="0" w:color="000000"/>
              <w:left w:val="single" w:sz="4" w:space="0" w:color="000000"/>
              <w:bottom w:val="single" w:sz="4" w:space="0" w:color="000000"/>
              <w:right w:val="single" w:sz="4" w:space="0" w:color="000000"/>
            </w:tcBorders>
            <w:vAlign w:val="center"/>
          </w:tcPr>
          <w:p w14:paraId="3C35409A" w14:textId="4F3D7FC3" w:rsidR="001212DD" w:rsidRPr="007444DA" w:rsidRDefault="001212DD"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 xml:space="preserve">6 </w:t>
            </w:r>
          </w:p>
        </w:tc>
      </w:tr>
      <w:tr w:rsidR="001212DD" w:rsidRPr="007444DA" w14:paraId="118F3B4C" w14:textId="77777777" w:rsidTr="00051A4B">
        <w:trPr>
          <w:trHeight w:val="354"/>
        </w:trPr>
        <w:tc>
          <w:tcPr>
            <w:tcW w:w="2132" w:type="dxa"/>
            <w:vMerge/>
            <w:tcBorders>
              <w:left w:val="single" w:sz="4" w:space="0" w:color="000000"/>
              <w:bottom w:val="single" w:sz="4" w:space="0" w:color="000000"/>
              <w:right w:val="single" w:sz="4" w:space="0" w:color="000000"/>
            </w:tcBorders>
            <w:vAlign w:val="center"/>
          </w:tcPr>
          <w:p w14:paraId="1816B0BF" w14:textId="77777777" w:rsidR="001212DD" w:rsidRPr="007444DA" w:rsidRDefault="001212DD" w:rsidP="00051A4B">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39875FEF" w14:textId="055B3E01" w:rsidR="001212DD" w:rsidRPr="007444DA" w:rsidRDefault="001212DD"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2.3 </w:t>
            </w:r>
          </w:p>
        </w:tc>
        <w:tc>
          <w:tcPr>
            <w:tcW w:w="1679" w:type="dxa"/>
            <w:tcBorders>
              <w:top w:val="single" w:sz="4" w:space="0" w:color="000000"/>
              <w:left w:val="single" w:sz="4" w:space="0" w:color="000000"/>
              <w:bottom w:val="single" w:sz="4" w:space="0" w:color="000000"/>
              <w:right w:val="single" w:sz="4" w:space="0" w:color="000000"/>
            </w:tcBorders>
            <w:vAlign w:val="center"/>
          </w:tcPr>
          <w:p w14:paraId="197837C8" w14:textId="18664E89" w:rsidR="001212DD" w:rsidRPr="007444DA" w:rsidRDefault="001212DD"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  </w:t>
            </w:r>
          </w:p>
        </w:tc>
        <w:tc>
          <w:tcPr>
            <w:tcW w:w="5720" w:type="dxa"/>
            <w:tcBorders>
              <w:top w:val="single" w:sz="4" w:space="0" w:color="000000"/>
              <w:left w:val="single" w:sz="4" w:space="0" w:color="000000"/>
              <w:bottom w:val="single" w:sz="4" w:space="0" w:color="000000"/>
              <w:right w:val="single" w:sz="4" w:space="0" w:color="000000"/>
            </w:tcBorders>
          </w:tcPr>
          <w:p w14:paraId="3400B2F9" w14:textId="27DF8AA7" w:rsidR="001212DD" w:rsidRPr="007444DA" w:rsidRDefault="001212DD"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Mayfield / Waainek : Cemeteries expansion (feasibility study)  </w:t>
            </w:r>
          </w:p>
        </w:tc>
        <w:tc>
          <w:tcPr>
            <w:tcW w:w="2555" w:type="dxa"/>
            <w:tcBorders>
              <w:top w:val="single" w:sz="4" w:space="0" w:color="000000"/>
              <w:left w:val="single" w:sz="4" w:space="0" w:color="000000"/>
              <w:bottom w:val="single" w:sz="4" w:space="0" w:color="000000"/>
              <w:right w:val="single" w:sz="4" w:space="0" w:color="000000"/>
            </w:tcBorders>
            <w:vAlign w:val="center"/>
          </w:tcPr>
          <w:p w14:paraId="19DEC098" w14:textId="45D6FAF0" w:rsidR="001212DD" w:rsidRPr="007444DA" w:rsidRDefault="001212DD"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 xml:space="preserve">0.5 </w:t>
            </w:r>
          </w:p>
        </w:tc>
      </w:tr>
      <w:tr w:rsidR="00051A4B" w:rsidRPr="007444DA" w14:paraId="598EEF9D" w14:textId="77777777" w:rsidTr="00051A4B">
        <w:trPr>
          <w:trHeight w:val="354"/>
        </w:trPr>
        <w:tc>
          <w:tcPr>
            <w:tcW w:w="2132" w:type="dxa"/>
            <w:tcBorders>
              <w:top w:val="single" w:sz="4" w:space="0" w:color="000000"/>
              <w:left w:val="single" w:sz="4" w:space="0" w:color="000000"/>
              <w:bottom w:val="single" w:sz="4" w:space="0" w:color="000000"/>
              <w:right w:val="single" w:sz="4" w:space="0" w:color="000000"/>
            </w:tcBorders>
            <w:vAlign w:val="center"/>
          </w:tcPr>
          <w:p w14:paraId="71A064DC" w14:textId="37AC7503" w:rsidR="00051A4B" w:rsidRPr="007444DA" w:rsidRDefault="00051A4B"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 xml:space="preserve">Community  </w:t>
            </w:r>
          </w:p>
        </w:tc>
        <w:tc>
          <w:tcPr>
            <w:tcW w:w="1679" w:type="dxa"/>
            <w:tcBorders>
              <w:top w:val="single" w:sz="4" w:space="0" w:color="000000"/>
              <w:left w:val="single" w:sz="4" w:space="0" w:color="000000"/>
              <w:bottom w:val="single" w:sz="4" w:space="0" w:color="000000"/>
              <w:right w:val="single" w:sz="4" w:space="0" w:color="000000"/>
            </w:tcBorders>
            <w:vAlign w:val="center"/>
          </w:tcPr>
          <w:p w14:paraId="314A5365" w14:textId="6E11BC18"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2.4 </w:t>
            </w:r>
          </w:p>
        </w:tc>
        <w:tc>
          <w:tcPr>
            <w:tcW w:w="1679" w:type="dxa"/>
            <w:tcBorders>
              <w:top w:val="single" w:sz="4" w:space="0" w:color="000000"/>
              <w:left w:val="single" w:sz="4" w:space="0" w:color="000000"/>
              <w:bottom w:val="single" w:sz="4" w:space="0" w:color="000000"/>
              <w:right w:val="single" w:sz="4" w:space="0" w:color="000000"/>
            </w:tcBorders>
            <w:vAlign w:val="center"/>
          </w:tcPr>
          <w:p w14:paraId="0B6E0CC1" w14:textId="3969D3EA"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P 075 </w:t>
            </w:r>
          </w:p>
        </w:tc>
        <w:tc>
          <w:tcPr>
            <w:tcW w:w="5720" w:type="dxa"/>
            <w:tcBorders>
              <w:top w:val="single" w:sz="4" w:space="0" w:color="000000"/>
              <w:left w:val="single" w:sz="4" w:space="0" w:color="000000"/>
              <w:bottom w:val="single" w:sz="4" w:space="0" w:color="000000"/>
              <w:right w:val="single" w:sz="4" w:space="0" w:color="000000"/>
            </w:tcBorders>
          </w:tcPr>
          <w:p w14:paraId="17EC1165" w14:textId="2BF380C4"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Makana : General maintenance and refurbishment of existing community halls  </w:t>
            </w:r>
          </w:p>
        </w:tc>
        <w:tc>
          <w:tcPr>
            <w:tcW w:w="2555" w:type="dxa"/>
            <w:tcBorders>
              <w:top w:val="single" w:sz="4" w:space="0" w:color="000000"/>
              <w:left w:val="single" w:sz="4" w:space="0" w:color="000000"/>
              <w:bottom w:val="single" w:sz="4" w:space="0" w:color="000000"/>
              <w:right w:val="single" w:sz="4" w:space="0" w:color="000000"/>
            </w:tcBorders>
            <w:vAlign w:val="center"/>
          </w:tcPr>
          <w:p w14:paraId="56641BE4" w14:textId="379FA0FE" w:rsidR="00051A4B" w:rsidRPr="007444DA" w:rsidRDefault="00051A4B"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 xml:space="preserve">5 </w:t>
            </w:r>
          </w:p>
        </w:tc>
      </w:tr>
      <w:tr w:rsidR="00051A4B" w:rsidRPr="007444DA" w14:paraId="4896D625" w14:textId="77777777" w:rsidTr="00051A4B">
        <w:trPr>
          <w:trHeight w:val="354"/>
        </w:trPr>
        <w:tc>
          <w:tcPr>
            <w:tcW w:w="2132" w:type="dxa"/>
            <w:tcBorders>
              <w:top w:val="single" w:sz="4" w:space="0" w:color="000000"/>
              <w:left w:val="single" w:sz="4" w:space="0" w:color="000000"/>
              <w:right w:val="single" w:sz="4" w:space="0" w:color="000000"/>
            </w:tcBorders>
            <w:vAlign w:val="center"/>
          </w:tcPr>
          <w:p w14:paraId="07D39D90" w14:textId="01EFF630" w:rsidR="00051A4B" w:rsidRPr="007444DA" w:rsidRDefault="00051A4B"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Halls</w:t>
            </w:r>
          </w:p>
        </w:tc>
        <w:tc>
          <w:tcPr>
            <w:tcW w:w="1679" w:type="dxa"/>
            <w:tcBorders>
              <w:top w:val="single" w:sz="4" w:space="0" w:color="000000"/>
              <w:left w:val="single" w:sz="4" w:space="0" w:color="000000"/>
              <w:bottom w:val="single" w:sz="4" w:space="0" w:color="000000"/>
              <w:right w:val="single" w:sz="4" w:space="0" w:color="000000"/>
            </w:tcBorders>
          </w:tcPr>
          <w:p w14:paraId="5C5043E6" w14:textId="6DC42E9B"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2.5 </w:t>
            </w:r>
          </w:p>
        </w:tc>
        <w:tc>
          <w:tcPr>
            <w:tcW w:w="1679" w:type="dxa"/>
            <w:tcBorders>
              <w:top w:val="single" w:sz="4" w:space="0" w:color="000000"/>
              <w:left w:val="single" w:sz="4" w:space="0" w:color="000000"/>
              <w:bottom w:val="single" w:sz="4" w:space="0" w:color="000000"/>
              <w:right w:val="single" w:sz="4" w:space="0" w:color="000000"/>
            </w:tcBorders>
          </w:tcPr>
          <w:p w14:paraId="0E49BD4D" w14:textId="1A3CDFBB"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P 076 </w:t>
            </w:r>
          </w:p>
        </w:tc>
        <w:tc>
          <w:tcPr>
            <w:tcW w:w="5720" w:type="dxa"/>
            <w:tcBorders>
              <w:top w:val="single" w:sz="4" w:space="0" w:color="000000"/>
              <w:left w:val="single" w:sz="4" w:space="0" w:color="000000"/>
              <w:bottom w:val="single" w:sz="4" w:space="0" w:color="000000"/>
              <w:right w:val="single" w:sz="4" w:space="0" w:color="000000"/>
            </w:tcBorders>
          </w:tcPr>
          <w:p w14:paraId="3DEFF848" w14:textId="2C5FD73C"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Refurbishment of 2 Alicedale Halls  </w:t>
            </w:r>
          </w:p>
        </w:tc>
        <w:tc>
          <w:tcPr>
            <w:tcW w:w="2555" w:type="dxa"/>
            <w:tcBorders>
              <w:top w:val="single" w:sz="4" w:space="0" w:color="000000"/>
              <w:left w:val="single" w:sz="4" w:space="0" w:color="000000"/>
              <w:bottom w:val="single" w:sz="4" w:space="0" w:color="000000"/>
              <w:right w:val="single" w:sz="4" w:space="0" w:color="000000"/>
            </w:tcBorders>
          </w:tcPr>
          <w:p w14:paraId="3A14BCAC" w14:textId="73D0EB84" w:rsidR="00051A4B" w:rsidRPr="007444DA" w:rsidRDefault="00051A4B"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 xml:space="preserve"> </w:t>
            </w:r>
          </w:p>
        </w:tc>
      </w:tr>
      <w:tr w:rsidR="00051A4B" w:rsidRPr="007444DA" w14:paraId="5CFB14A7" w14:textId="77777777" w:rsidTr="00051A4B">
        <w:trPr>
          <w:trHeight w:val="354"/>
        </w:trPr>
        <w:tc>
          <w:tcPr>
            <w:tcW w:w="2132" w:type="dxa"/>
            <w:tcBorders>
              <w:left w:val="single" w:sz="4" w:space="0" w:color="000000"/>
              <w:bottom w:val="single" w:sz="4" w:space="0" w:color="000000"/>
              <w:right w:val="single" w:sz="4" w:space="0" w:color="000000"/>
            </w:tcBorders>
          </w:tcPr>
          <w:p w14:paraId="7DB45EC7" w14:textId="77777777" w:rsidR="00051A4B" w:rsidRPr="007444DA" w:rsidRDefault="00051A4B" w:rsidP="00051A4B">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0BA4FBB9" w14:textId="30E8152D"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2.6 </w:t>
            </w:r>
          </w:p>
        </w:tc>
        <w:tc>
          <w:tcPr>
            <w:tcW w:w="1679" w:type="dxa"/>
            <w:tcBorders>
              <w:top w:val="single" w:sz="4" w:space="0" w:color="000000"/>
              <w:left w:val="single" w:sz="4" w:space="0" w:color="000000"/>
              <w:bottom w:val="single" w:sz="4" w:space="0" w:color="000000"/>
              <w:right w:val="single" w:sz="4" w:space="0" w:color="000000"/>
            </w:tcBorders>
          </w:tcPr>
          <w:p w14:paraId="53598C66" w14:textId="52811A51"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P 077 </w:t>
            </w:r>
          </w:p>
        </w:tc>
        <w:tc>
          <w:tcPr>
            <w:tcW w:w="5720" w:type="dxa"/>
            <w:tcBorders>
              <w:top w:val="single" w:sz="4" w:space="0" w:color="000000"/>
              <w:left w:val="single" w:sz="4" w:space="0" w:color="000000"/>
              <w:bottom w:val="single" w:sz="4" w:space="0" w:color="000000"/>
              <w:right w:val="single" w:sz="4" w:space="0" w:color="000000"/>
            </w:tcBorders>
          </w:tcPr>
          <w:p w14:paraId="2D6BF4A1" w14:textId="3DDB6D64"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Mayfield / Vukani : New community halls  </w:t>
            </w:r>
          </w:p>
        </w:tc>
        <w:tc>
          <w:tcPr>
            <w:tcW w:w="2555" w:type="dxa"/>
            <w:tcBorders>
              <w:top w:val="single" w:sz="4" w:space="0" w:color="000000"/>
              <w:left w:val="single" w:sz="4" w:space="0" w:color="000000"/>
              <w:bottom w:val="single" w:sz="4" w:space="0" w:color="000000"/>
              <w:right w:val="single" w:sz="4" w:space="0" w:color="000000"/>
            </w:tcBorders>
          </w:tcPr>
          <w:p w14:paraId="21949A95" w14:textId="2600789C" w:rsidR="00051A4B" w:rsidRPr="007444DA" w:rsidRDefault="00051A4B"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 xml:space="preserve">10 </w:t>
            </w:r>
          </w:p>
        </w:tc>
      </w:tr>
      <w:tr w:rsidR="00051A4B" w:rsidRPr="007444DA" w14:paraId="2831F37E" w14:textId="77777777" w:rsidTr="00051A4B">
        <w:trPr>
          <w:trHeight w:val="354"/>
        </w:trPr>
        <w:tc>
          <w:tcPr>
            <w:tcW w:w="2132" w:type="dxa"/>
            <w:tcBorders>
              <w:top w:val="single" w:sz="4" w:space="0" w:color="000000"/>
              <w:left w:val="single" w:sz="4" w:space="0" w:color="000000"/>
              <w:right w:val="single" w:sz="4" w:space="0" w:color="000000"/>
            </w:tcBorders>
            <w:vAlign w:val="center"/>
          </w:tcPr>
          <w:p w14:paraId="6CED5024" w14:textId="692FC7F8" w:rsidR="00051A4B" w:rsidRPr="007444DA" w:rsidRDefault="00051A4B"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Education</w:t>
            </w:r>
          </w:p>
        </w:tc>
        <w:tc>
          <w:tcPr>
            <w:tcW w:w="1679" w:type="dxa"/>
            <w:tcBorders>
              <w:top w:val="single" w:sz="4" w:space="0" w:color="000000"/>
              <w:left w:val="single" w:sz="4" w:space="0" w:color="000000"/>
              <w:bottom w:val="single" w:sz="4" w:space="0" w:color="000000"/>
              <w:right w:val="single" w:sz="4" w:space="0" w:color="000000"/>
            </w:tcBorders>
            <w:vAlign w:val="center"/>
          </w:tcPr>
          <w:p w14:paraId="6728555C" w14:textId="6917682E"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2.7 </w:t>
            </w:r>
          </w:p>
        </w:tc>
        <w:tc>
          <w:tcPr>
            <w:tcW w:w="1679" w:type="dxa"/>
            <w:tcBorders>
              <w:top w:val="single" w:sz="4" w:space="0" w:color="000000"/>
              <w:left w:val="single" w:sz="4" w:space="0" w:color="000000"/>
              <w:bottom w:val="single" w:sz="4" w:space="0" w:color="000000"/>
              <w:right w:val="single" w:sz="4" w:space="0" w:color="000000"/>
            </w:tcBorders>
            <w:vAlign w:val="center"/>
          </w:tcPr>
          <w:p w14:paraId="115F9400" w14:textId="4204ACEA"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P 078 </w:t>
            </w:r>
          </w:p>
        </w:tc>
        <w:tc>
          <w:tcPr>
            <w:tcW w:w="5720" w:type="dxa"/>
            <w:tcBorders>
              <w:top w:val="single" w:sz="4" w:space="0" w:color="000000"/>
              <w:left w:val="single" w:sz="4" w:space="0" w:color="000000"/>
              <w:bottom w:val="single" w:sz="4" w:space="0" w:color="000000"/>
              <w:right w:val="single" w:sz="4" w:space="0" w:color="000000"/>
            </w:tcBorders>
          </w:tcPr>
          <w:p w14:paraId="1ABD74DB" w14:textId="486A5EAE"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Seven Fountains : ECD Facility  </w:t>
            </w:r>
          </w:p>
        </w:tc>
        <w:tc>
          <w:tcPr>
            <w:tcW w:w="2555" w:type="dxa"/>
            <w:tcBorders>
              <w:top w:val="single" w:sz="4" w:space="0" w:color="000000"/>
              <w:left w:val="single" w:sz="4" w:space="0" w:color="000000"/>
              <w:bottom w:val="single" w:sz="4" w:space="0" w:color="000000"/>
              <w:right w:val="single" w:sz="4" w:space="0" w:color="000000"/>
            </w:tcBorders>
            <w:vAlign w:val="center"/>
          </w:tcPr>
          <w:p w14:paraId="7138B984" w14:textId="33BF129A" w:rsidR="00051A4B" w:rsidRPr="007444DA" w:rsidRDefault="00051A4B"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 xml:space="preserve">2 </w:t>
            </w:r>
          </w:p>
        </w:tc>
      </w:tr>
      <w:tr w:rsidR="00051A4B" w:rsidRPr="007444DA" w14:paraId="5D3C5A37" w14:textId="77777777" w:rsidTr="00051A4B">
        <w:trPr>
          <w:trHeight w:val="354"/>
        </w:trPr>
        <w:tc>
          <w:tcPr>
            <w:tcW w:w="2132" w:type="dxa"/>
            <w:tcBorders>
              <w:left w:val="single" w:sz="4" w:space="0" w:color="000000"/>
              <w:bottom w:val="single" w:sz="4" w:space="0" w:color="000000"/>
              <w:right w:val="single" w:sz="4" w:space="0" w:color="000000"/>
            </w:tcBorders>
          </w:tcPr>
          <w:p w14:paraId="2784F30B" w14:textId="77777777" w:rsidR="00051A4B" w:rsidRPr="007444DA" w:rsidRDefault="00051A4B" w:rsidP="00051A4B">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326CA6EB" w14:textId="44396C2C"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2.8 </w:t>
            </w:r>
          </w:p>
        </w:tc>
        <w:tc>
          <w:tcPr>
            <w:tcW w:w="1679" w:type="dxa"/>
            <w:tcBorders>
              <w:top w:val="single" w:sz="4" w:space="0" w:color="000000"/>
              <w:left w:val="single" w:sz="4" w:space="0" w:color="000000"/>
              <w:bottom w:val="single" w:sz="4" w:space="0" w:color="000000"/>
              <w:right w:val="single" w:sz="4" w:space="0" w:color="000000"/>
            </w:tcBorders>
          </w:tcPr>
          <w:p w14:paraId="0D4C4883" w14:textId="69F79FBC"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  </w:t>
            </w:r>
          </w:p>
        </w:tc>
        <w:tc>
          <w:tcPr>
            <w:tcW w:w="5720" w:type="dxa"/>
            <w:tcBorders>
              <w:top w:val="single" w:sz="4" w:space="0" w:color="000000"/>
              <w:left w:val="single" w:sz="4" w:space="0" w:color="000000"/>
              <w:bottom w:val="single" w:sz="4" w:space="0" w:color="000000"/>
              <w:right w:val="single" w:sz="4" w:space="0" w:color="000000"/>
            </w:tcBorders>
          </w:tcPr>
          <w:p w14:paraId="4286737A" w14:textId="5BB7E1A3"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Seven Fountains: Primary School  </w:t>
            </w:r>
          </w:p>
        </w:tc>
        <w:tc>
          <w:tcPr>
            <w:tcW w:w="2555" w:type="dxa"/>
            <w:tcBorders>
              <w:top w:val="single" w:sz="4" w:space="0" w:color="000000"/>
              <w:left w:val="single" w:sz="4" w:space="0" w:color="000000"/>
              <w:bottom w:val="single" w:sz="4" w:space="0" w:color="000000"/>
              <w:right w:val="single" w:sz="4" w:space="0" w:color="000000"/>
            </w:tcBorders>
          </w:tcPr>
          <w:p w14:paraId="3B08D767" w14:textId="38580B19" w:rsidR="00051A4B" w:rsidRPr="007444DA" w:rsidRDefault="00051A4B"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 xml:space="preserve">4 </w:t>
            </w:r>
          </w:p>
        </w:tc>
      </w:tr>
      <w:tr w:rsidR="00051A4B" w:rsidRPr="007444DA" w14:paraId="0F25F648" w14:textId="77777777" w:rsidTr="00051A4B">
        <w:trPr>
          <w:trHeight w:val="354"/>
        </w:trPr>
        <w:tc>
          <w:tcPr>
            <w:tcW w:w="2132" w:type="dxa"/>
            <w:tcBorders>
              <w:top w:val="single" w:sz="4" w:space="0" w:color="000000"/>
              <w:left w:val="single" w:sz="4" w:space="0" w:color="000000"/>
              <w:bottom w:val="single" w:sz="4" w:space="0" w:color="auto"/>
              <w:right w:val="single" w:sz="4" w:space="0" w:color="000000"/>
            </w:tcBorders>
            <w:vAlign w:val="center"/>
          </w:tcPr>
          <w:p w14:paraId="0B2E983E" w14:textId="24AE929A" w:rsidR="00051A4B" w:rsidRPr="007444DA" w:rsidRDefault="00051A4B"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 xml:space="preserve">Fire and Disaster Management </w:t>
            </w:r>
          </w:p>
        </w:tc>
        <w:tc>
          <w:tcPr>
            <w:tcW w:w="1679" w:type="dxa"/>
            <w:tcBorders>
              <w:top w:val="single" w:sz="4" w:space="0" w:color="000000"/>
              <w:left w:val="single" w:sz="4" w:space="0" w:color="000000"/>
              <w:bottom w:val="single" w:sz="4" w:space="0" w:color="auto"/>
              <w:right w:val="single" w:sz="4" w:space="0" w:color="000000"/>
            </w:tcBorders>
          </w:tcPr>
          <w:p w14:paraId="15932884" w14:textId="583AF396"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2.9 </w:t>
            </w:r>
          </w:p>
        </w:tc>
        <w:tc>
          <w:tcPr>
            <w:tcW w:w="1679" w:type="dxa"/>
            <w:tcBorders>
              <w:top w:val="single" w:sz="4" w:space="0" w:color="000000"/>
              <w:left w:val="single" w:sz="4" w:space="0" w:color="000000"/>
              <w:bottom w:val="single" w:sz="4" w:space="0" w:color="auto"/>
              <w:right w:val="single" w:sz="4" w:space="0" w:color="000000"/>
            </w:tcBorders>
          </w:tcPr>
          <w:p w14:paraId="498606F3" w14:textId="689FB2EE"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P 079 </w:t>
            </w:r>
          </w:p>
        </w:tc>
        <w:tc>
          <w:tcPr>
            <w:tcW w:w="5720" w:type="dxa"/>
            <w:tcBorders>
              <w:top w:val="single" w:sz="4" w:space="0" w:color="000000"/>
              <w:left w:val="single" w:sz="4" w:space="0" w:color="000000"/>
              <w:bottom w:val="single" w:sz="4" w:space="0" w:color="auto"/>
              <w:right w:val="single" w:sz="4" w:space="0" w:color="000000"/>
            </w:tcBorders>
            <w:vAlign w:val="center"/>
          </w:tcPr>
          <w:p w14:paraId="35C57E8E" w14:textId="03FC927C" w:rsidR="00051A4B" w:rsidRPr="007444DA" w:rsidRDefault="00051A4B" w:rsidP="00051A4B">
            <w:pPr>
              <w:spacing w:line="360" w:lineRule="auto"/>
              <w:ind w:right="631"/>
              <w:jc w:val="both"/>
              <w:rPr>
                <w:rFonts w:ascii="Arial" w:hAnsi="Arial" w:cs="Arial"/>
                <w:bCs/>
                <w:sz w:val="22"/>
                <w:szCs w:val="22"/>
                <w:lang w:val="en-ZA"/>
              </w:rPr>
            </w:pPr>
            <w:r w:rsidRPr="007444DA">
              <w:rPr>
                <w:rFonts w:ascii="Arial" w:hAnsi="Arial" w:cs="Arial"/>
                <w:sz w:val="22"/>
                <w:szCs w:val="22"/>
                <w:lang w:val="en-ZA"/>
              </w:rPr>
              <w:t xml:space="preserve">Makhanda: Disaster Management Plan </w:t>
            </w:r>
            <w:r w:rsidR="001212DD" w:rsidRPr="007444DA">
              <w:rPr>
                <w:rFonts w:ascii="Arial" w:hAnsi="Arial" w:cs="Arial"/>
                <w:sz w:val="22"/>
                <w:szCs w:val="22"/>
                <w:lang w:val="en-ZA"/>
              </w:rPr>
              <w:t>and development By-laws</w:t>
            </w:r>
            <w:r w:rsidRPr="007444DA">
              <w:rPr>
                <w:rFonts w:ascii="Arial" w:hAnsi="Arial" w:cs="Arial"/>
                <w:sz w:val="22"/>
                <w:szCs w:val="22"/>
                <w:lang w:val="en-ZA"/>
              </w:rPr>
              <w:t xml:space="preserve"> </w:t>
            </w:r>
          </w:p>
        </w:tc>
        <w:tc>
          <w:tcPr>
            <w:tcW w:w="2555" w:type="dxa"/>
            <w:tcBorders>
              <w:top w:val="single" w:sz="4" w:space="0" w:color="000000"/>
              <w:left w:val="single" w:sz="4" w:space="0" w:color="000000"/>
              <w:bottom w:val="single" w:sz="4" w:space="0" w:color="auto"/>
              <w:right w:val="single" w:sz="4" w:space="0" w:color="000000"/>
            </w:tcBorders>
            <w:vAlign w:val="center"/>
          </w:tcPr>
          <w:p w14:paraId="7494E519" w14:textId="0EE28F2D" w:rsidR="00051A4B" w:rsidRPr="007444DA" w:rsidRDefault="00051A4B" w:rsidP="00051A4B">
            <w:pPr>
              <w:spacing w:line="360" w:lineRule="auto"/>
              <w:ind w:right="631"/>
              <w:jc w:val="both"/>
              <w:rPr>
                <w:rFonts w:ascii="Arial" w:hAnsi="Arial" w:cs="Arial"/>
                <w:b/>
                <w:sz w:val="22"/>
                <w:szCs w:val="22"/>
                <w:lang w:val="en-ZA"/>
              </w:rPr>
            </w:pPr>
            <w:r w:rsidRPr="007444DA">
              <w:rPr>
                <w:rFonts w:ascii="Arial" w:hAnsi="Arial" w:cs="Arial"/>
                <w:sz w:val="22"/>
                <w:szCs w:val="22"/>
                <w:lang w:val="en-ZA"/>
              </w:rPr>
              <w:t xml:space="preserve">1 </w:t>
            </w:r>
          </w:p>
        </w:tc>
      </w:tr>
    </w:tbl>
    <w:p w14:paraId="7276FD2F" w14:textId="77777777" w:rsidR="006C0355" w:rsidRPr="007444DA" w:rsidRDefault="006C0355" w:rsidP="00B2247C">
      <w:pPr>
        <w:spacing w:line="360" w:lineRule="auto"/>
        <w:ind w:right="631"/>
        <w:jc w:val="both"/>
        <w:rPr>
          <w:rFonts w:ascii="Arial" w:hAnsi="Arial" w:cs="Arial"/>
          <w:b/>
          <w:sz w:val="22"/>
          <w:szCs w:val="22"/>
        </w:rPr>
      </w:pPr>
    </w:p>
    <w:tbl>
      <w:tblPr>
        <w:tblStyle w:val="TableGrid0"/>
        <w:tblpPr w:leftFromText="180" w:rightFromText="180" w:horzAnchor="margin" w:tblpY="1164"/>
        <w:tblW w:w="13765" w:type="dxa"/>
        <w:tblLook w:val="04A0" w:firstRow="1" w:lastRow="0" w:firstColumn="1" w:lastColumn="0" w:noHBand="0" w:noVBand="1"/>
      </w:tblPr>
      <w:tblGrid>
        <w:gridCol w:w="2956"/>
        <w:gridCol w:w="1679"/>
        <w:gridCol w:w="1798"/>
        <w:gridCol w:w="4738"/>
        <w:gridCol w:w="2594"/>
      </w:tblGrid>
      <w:tr w:rsidR="00051A4B" w:rsidRPr="007444DA" w14:paraId="79214296" w14:textId="77777777" w:rsidTr="008A2FDE">
        <w:trPr>
          <w:trHeight w:val="354"/>
          <w:tblHeader/>
        </w:trPr>
        <w:tc>
          <w:tcPr>
            <w:tcW w:w="2956"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042AB3F8" w14:textId="77777777" w:rsidR="00051A4B" w:rsidRPr="007444DA" w:rsidRDefault="00051A4B" w:rsidP="00B2247C">
            <w:pPr>
              <w:spacing w:after="160" w:line="360" w:lineRule="auto"/>
              <w:ind w:right="631"/>
              <w:jc w:val="both"/>
              <w:rPr>
                <w:rFonts w:ascii="Arial" w:hAnsi="Arial" w:cs="Arial"/>
                <w:b/>
                <w:bCs/>
                <w:sz w:val="22"/>
                <w:szCs w:val="22"/>
                <w:lang w:val="en-ZA"/>
              </w:rPr>
            </w:pPr>
            <w:r w:rsidRPr="007444DA">
              <w:rPr>
                <w:rFonts w:ascii="Arial" w:hAnsi="Arial" w:cs="Arial"/>
                <w:b/>
                <w:sz w:val="22"/>
                <w:szCs w:val="22"/>
                <w:lang w:val="en-ZA"/>
              </w:rPr>
              <w:t xml:space="preserve">KFA  </w:t>
            </w:r>
          </w:p>
        </w:tc>
        <w:tc>
          <w:tcPr>
            <w:tcW w:w="167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7546DDD3" w14:textId="77777777" w:rsidR="00051A4B" w:rsidRPr="007444DA" w:rsidRDefault="00051A4B" w:rsidP="00B2247C">
            <w:pPr>
              <w:spacing w:after="160" w:line="360" w:lineRule="auto"/>
              <w:ind w:right="631"/>
              <w:jc w:val="both"/>
              <w:rPr>
                <w:rFonts w:ascii="Arial" w:hAnsi="Arial" w:cs="Arial"/>
                <w:b/>
                <w:sz w:val="22"/>
                <w:szCs w:val="22"/>
                <w:lang w:val="en-ZA"/>
              </w:rPr>
            </w:pPr>
            <w:r w:rsidRPr="007444DA">
              <w:rPr>
                <w:rFonts w:ascii="Arial" w:hAnsi="Arial" w:cs="Arial"/>
                <w:b/>
                <w:bCs/>
                <w:sz w:val="22"/>
                <w:szCs w:val="22"/>
                <w:lang w:val="en-ZA"/>
              </w:rPr>
              <w:t>IDP Number</w:t>
            </w:r>
          </w:p>
        </w:tc>
        <w:tc>
          <w:tcPr>
            <w:tcW w:w="1798"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3AB8D25A" w14:textId="77777777" w:rsidR="00051A4B" w:rsidRPr="007444DA" w:rsidRDefault="00051A4B" w:rsidP="00B2247C">
            <w:pPr>
              <w:spacing w:after="160" w:line="360" w:lineRule="auto"/>
              <w:ind w:right="631"/>
              <w:jc w:val="both"/>
              <w:rPr>
                <w:rFonts w:ascii="Arial" w:hAnsi="Arial" w:cs="Arial"/>
                <w:b/>
                <w:sz w:val="22"/>
                <w:szCs w:val="22"/>
                <w:lang w:val="en-ZA"/>
              </w:rPr>
            </w:pPr>
            <w:r w:rsidRPr="007444DA">
              <w:rPr>
                <w:rFonts w:ascii="Arial" w:hAnsi="Arial" w:cs="Arial"/>
                <w:b/>
                <w:bCs/>
                <w:sz w:val="22"/>
                <w:szCs w:val="22"/>
                <w:lang w:val="en-ZA"/>
              </w:rPr>
              <w:t>Project  Number</w:t>
            </w:r>
          </w:p>
        </w:tc>
        <w:tc>
          <w:tcPr>
            <w:tcW w:w="4738"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5F6A9358" w14:textId="77777777" w:rsidR="00051A4B" w:rsidRPr="007444DA" w:rsidRDefault="00051A4B" w:rsidP="00B2247C">
            <w:pPr>
              <w:spacing w:after="160" w:line="360" w:lineRule="auto"/>
              <w:ind w:right="631"/>
              <w:jc w:val="both"/>
              <w:rPr>
                <w:rFonts w:ascii="Arial" w:hAnsi="Arial" w:cs="Arial"/>
                <w:b/>
                <w:sz w:val="22"/>
                <w:szCs w:val="22"/>
                <w:lang w:val="en-ZA"/>
              </w:rPr>
            </w:pPr>
            <w:r w:rsidRPr="007444DA">
              <w:rPr>
                <w:rFonts w:ascii="Arial" w:hAnsi="Arial" w:cs="Arial"/>
                <w:b/>
                <w:sz w:val="22"/>
                <w:szCs w:val="22"/>
                <w:lang w:val="en-ZA"/>
              </w:rPr>
              <w:t xml:space="preserve">Projects &amp; Programmes  </w:t>
            </w:r>
          </w:p>
        </w:tc>
        <w:tc>
          <w:tcPr>
            <w:tcW w:w="2594"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16A39035" w14:textId="77777777" w:rsidR="00051A4B" w:rsidRPr="007444DA" w:rsidRDefault="00051A4B" w:rsidP="00B2247C">
            <w:pPr>
              <w:spacing w:after="160" w:line="360" w:lineRule="auto"/>
              <w:ind w:right="631"/>
              <w:jc w:val="both"/>
              <w:rPr>
                <w:rFonts w:ascii="Arial" w:hAnsi="Arial" w:cs="Arial"/>
                <w:b/>
                <w:sz w:val="22"/>
                <w:szCs w:val="22"/>
                <w:lang w:val="en-ZA"/>
              </w:rPr>
            </w:pPr>
            <w:r w:rsidRPr="007444DA">
              <w:rPr>
                <w:rFonts w:ascii="Arial" w:hAnsi="Arial" w:cs="Arial"/>
                <w:b/>
                <w:sz w:val="22"/>
                <w:szCs w:val="22"/>
                <w:lang w:val="en-ZA"/>
              </w:rPr>
              <w:t>Total</w:t>
            </w:r>
          </w:p>
        </w:tc>
      </w:tr>
      <w:tr w:rsidR="00051A4B" w:rsidRPr="007444DA" w14:paraId="322D11EC" w14:textId="77777777" w:rsidTr="008A2FDE">
        <w:trPr>
          <w:trHeight w:val="354"/>
        </w:trPr>
        <w:tc>
          <w:tcPr>
            <w:tcW w:w="2956" w:type="dxa"/>
            <w:tcBorders>
              <w:top w:val="single" w:sz="4" w:space="0" w:color="auto"/>
              <w:left w:val="single" w:sz="4" w:space="0" w:color="auto"/>
              <w:bottom w:val="single" w:sz="4" w:space="0" w:color="auto"/>
              <w:right w:val="single" w:sz="4" w:space="0" w:color="auto"/>
            </w:tcBorders>
            <w:vAlign w:val="center"/>
          </w:tcPr>
          <w:p w14:paraId="0A8D4DCB" w14:textId="62668F25" w:rsidR="00051A4B" w:rsidRPr="007444DA" w:rsidRDefault="00051A4B" w:rsidP="00652B3F">
            <w:pPr>
              <w:spacing w:line="360" w:lineRule="auto"/>
              <w:ind w:right="631"/>
              <w:jc w:val="both"/>
              <w:rPr>
                <w:rFonts w:ascii="Arial" w:hAnsi="Arial" w:cs="Arial"/>
                <w:sz w:val="22"/>
                <w:szCs w:val="22"/>
                <w:lang w:val="en-ZA"/>
              </w:rPr>
            </w:pPr>
          </w:p>
        </w:tc>
        <w:tc>
          <w:tcPr>
            <w:tcW w:w="1679" w:type="dxa"/>
            <w:tcBorders>
              <w:top w:val="single" w:sz="4" w:space="0" w:color="auto"/>
              <w:left w:val="single" w:sz="4" w:space="0" w:color="auto"/>
              <w:bottom w:val="single" w:sz="4" w:space="0" w:color="auto"/>
              <w:right w:val="single" w:sz="4" w:space="0" w:color="auto"/>
            </w:tcBorders>
            <w:vAlign w:val="center"/>
          </w:tcPr>
          <w:p w14:paraId="69EE0A35"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2.10 </w:t>
            </w:r>
          </w:p>
        </w:tc>
        <w:tc>
          <w:tcPr>
            <w:tcW w:w="1798" w:type="dxa"/>
            <w:tcBorders>
              <w:top w:val="single" w:sz="4" w:space="0" w:color="auto"/>
              <w:left w:val="single" w:sz="4" w:space="0" w:color="auto"/>
              <w:bottom w:val="single" w:sz="4" w:space="0" w:color="auto"/>
              <w:right w:val="single" w:sz="4" w:space="0" w:color="auto"/>
            </w:tcBorders>
            <w:vAlign w:val="center"/>
          </w:tcPr>
          <w:p w14:paraId="6C0A8C8F"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080 </w:t>
            </w:r>
          </w:p>
        </w:tc>
        <w:tc>
          <w:tcPr>
            <w:tcW w:w="4738" w:type="dxa"/>
            <w:tcBorders>
              <w:top w:val="single" w:sz="4" w:space="0" w:color="auto"/>
              <w:left w:val="single" w:sz="4" w:space="0" w:color="auto"/>
              <w:bottom w:val="single" w:sz="4" w:space="0" w:color="auto"/>
              <w:right w:val="single" w:sz="4" w:space="0" w:color="auto"/>
            </w:tcBorders>
          </w:tcPr>
          <w:p w14:paraId="4BC001F7" w14:textId="46BE11BB" w:rsidR="00051A4B" w:rsidRPr="007444DA" w:rsidRDefault="00051A4B" w:rsidP="0041595A">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Alicedale / Riebeek East: Establish Satellite Fire </w:t>
            </w:r>
          </w:p>
          <w:p w14:paraId="6BBF4D12" w14:textId="20183939" w:rsidR="00051A4B" w:rsidRPr="007444DA" w:rsidRDefault="00051A4B" w:rsidP="0041595A">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Stations  </w:t>
            </w:r>
          </w:p>
        </w:tc>
        <w:tc>
          <w:tcPr>
            <w:tcW w:w="2594" w:type="dxa"/>
            <w:tcBorders>
              <w:top w:val="single" w:sz="4" w:space="0" w:color="auto"/>
              <w:left w:val="single" w:sz="4" w:space="0" w:color="auto"/>
              <w:bottom w:val="single" w:sz="4" w:space="0" w:color="auto"/>
              <w:right w:val="single" w:sz="4" w:space="0" w:color="auto"/>
            </w:tcBorders>
          </w:tcPr>
          <w:p w14:paraId="24FCA6F3" w14:textId="77777777" w:rsidR="00051A4B" w:rsidRPr="007444DA" w:rsidRDefault="00051A4B" w:rsidP="00652B3F">
            <w:pPr>
              <w:spacing w:line="360" w:lineRule="auto"/>
              <w:ind w:right="631"/>
              <w:jc w:val="both"/>
              <w:rPr>
                <w:rFonts w:ascii="Arial" w:hAnsi="Arial" w:cs="Arial"/>
                <w:sz w:val="22"/>
                <w:szCs w:val="22"/>
                <w:lang w:val="en-ZA"/>
              </w:rPr>
            </w:pPr>
          </w:p>
        </w:tc>
      </w:tr>
      <w:tr w:rsidR="00051A4B" w:rsidRPr="007444DA" w14:paraId="2454276C" w14:textId="77777777" w:rsidTr="008A2FDE">
        <w:trPr>
          <w:trHeight w:val="354"/>
        </w:trPr>
        <w:tc>
          <w:tcPr>
            <w:tcW w:w="2956" w:type="dxa"/>
            <w:tcBorders>
              <w:top w:val="single" w:sz="4" w:space="0" w:color="auto"/>
              <w:left w:val="single" w:sz="4" w:space="0" w:color="000000"/>
              <w:bottom w:val="single" w:sz="4" w:space="0" w:color="000000"/>
              <w:right w:val="single" w:sz="4" w:space="0" w:color="000000"/>
            </w:tcBorders>
            <w:vAlign w:val="center"/>
          </w:tcPr>
          <w:p w14:paraId="0615633B" w14:textId="1483AAF6"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Safety and Traffic Law enforcement </w:t>
            </w:r>
          </w:p>
        </w:tc>
        <w:tc>
          <w:tcPr>
            <w:tcW w:w="1679" w:type="dxa"/>
            <w:tcBorders>
              <w:top w:val="single" w:sz="4" w:space="0" w:color="auto"/>
              <w:left w:val="single" w:sz="4" w:space="0" w:color="000000"/>
              <w:bottom w:val="single" w:sz="4" w:space="0" w:color="000000"/>
              <w:right w:val="single" w:sz="4" w:space="0" w:color="000000"/>
            </w:tcBorders>
            <w:vAlign w:val="center"/>
          </w:tcPr>
          <w:p w14:paraId="7D8C6F66"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2.11 </w:t>
            </w:r>
          </w:p>
        </w:tc>
        <w:tc>
          <w:tcPr>
            <w:tcW w:w="1798" w:type="dxa"/>
            <w:tcBorders>
              <w:top w:val="single" w:sz="4" w:space="0" w:color="auto"/>
              <w:left w:val="single" w:sz="4" w:space="0" w:color="000000"/>
              <w:bottom w:val="single" w:sz="4" w:space="0" w:color="000000"/>
              <w:right w:val="single" w:sz="4" w:space="0" w:color="000000"/>
            </w:tcBorders>
            <w:vAlign w:val="center"/>
          </w:tcPr>
          <w:p w14:paraId="0F9A9943"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081 </w:t>
            </w:r>
          </w:p>
        </w:tc>
        <w:tc>
          <w:tcPr>
            <w:tcW w:w="4738" w:type="dxa"/>
            <w:tcBorders>
              <w:top w:val="single" w:sz="4" w:space="0" w:color="auto"/>
              <w:left w:val="single" w:sz="4" w:space="0" w:color="000000"/>
              <w:bottom w:val="single" w:sz="4" w:space="0" w:color="000000"/>
              <w:right w:val="single" w:sz="4" w:space="0" w:color="000000"/>
            </w:tcBorders>
          </w:tcPr>
          <w:p w14:paraId="3B05BAAB" w14:textId="7585CDE6"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Integrated Safety Plan </w:t>
            </w:r>
          </w:p>
        </w:tc>
        <w:tc>
          <w:tcPr>
            <w:tcW w:w="2594" w:type="dxa"/>
            <w:tcBorders>
              <w:top w:val="single" w:sz="4" w:space="0" w:color="auto"/>
              <w:left w:val="single" w:sz="4" w:space="0" w:color="000000"/>
              <w:bottom w:val="single" w:sz="4" w:space="0" w:color="000000"/>
              <w:right w:val="single" w:sz="4" w:space="0" w:color="000000"/>
            </w:tcBorders>
            <w:vAlign w:val="center"/>
          </w:tcPr>
          <w:p w14:paraId="65D71806" w14:textId="4C64DBE3"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1</w:t>
            </w:r>
          </w:p>
        </w:tc>
      </w:tr>
      <w:tr w:rsidR="00051A4B" w:rsidRPr="007444DA" w14:paraId="69D8E447" w14:textId="77777777" w:rsidTr="008A2FDE">
        <w:trPr>
          <w:trHeight w:val="354"/>
        </w:trPr>
        <w:tc>
          <w:tcPr>
            <w:tcW w:w="2956" w:type="dxa"/>
            <w:vMerge w:val="restart"/>
            <w:tcBorders>
              <w:top w:val="single" w:sz="4" w:space="0" w:color="000000"/>
              <w:left w:val="single" w:sz="4" w:space="0" w:color="000000"/>
              <w:right w:val="single" w:sz="4" w:space="0" w:color="000000"/>
            </w:tcBorders>
            <w:vAlign w:val="center"/>
          </w:tcPr>
          <w:p w14:paraId="4B79180D"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Health</w:t>
            </w:r>
          </w:p>
        </w:tc>
        <w:tc>
          <w:tcPr>
            <w:tcW w:w="1679" w:type="dxa"/>
            <w:tcBorders>
              <w:top w:val="single" w:sz="4" w:space="0" w:color="000000"/>
              <w:left w:val="single" w:sz="4" w:space="0" w:color="000000"/>
              <w:bottom w:val="single" w:sz="4" w:space="0" w:color="000000"/>
              <w:right w:val="single" w:sz="4" w:space="0" w:color="000000"/>
            </w:tcBorders>
          </w:tcPr>
          <w:p w14:paraId="7F9C7EF0"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2.12 </w:t>
            </w:r>
          </w:p>
        </w:tc>
        <w:tc>
          <w:tcPr>
            <w:tcW w:w="1798" w:type="dxa"/>
            <w:tcBorders>
              <w:top w:val="single" w:sz="4" w:space="0" w:color="000000"/>
              <w:left w:val="single" w:sz="4" w:space="0" w:color="000000"/>
              <w:bottom w:val="single" w:sz="4" w:space="0" w:color="000000"/>
              <w:right w:val="single" w:sz="4" w:space="0" w:color="000000"/>
            </w:tcBorders>
          </w:tcPr>
          <w:p w14:paraId="31BEC3AF"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082 </w:t>
            </w:r>
          </w:p>
        </w:tc>
        <w:tc>
          <w:tcPr>
            <w:tcW w:w="4738" w:type="dxa"/>
            <w:tcBorders>
              <w:top w:val="single" w:sz="4" w:space="0" w:color="000000"/>
              <w:left w:val="single" w:sz="4" w:space="0" w:color="000000"/>
              <w:bottom w:val="single" w:sz="4" w:space="0" w:color="000000"/>
              <w:right w:val="single" w:sz="4" w:space="0" w:color="000000"/>
            </w:tcBorders>
          </w:tcPr>
          <w:p w14:paraId="7E65EC35"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Fort Brown : Clinic  </w:t>
            </w:r>
          </w:p>
        </w:tc>
        <w:tc>
          <w:tcPr>
            <w:tcW w:w="2594" w:type="dxa"/>
            <w:tcBorders>
              <w:top w:val="single" w:sz="4" w:space="0" w:color="000000"/>
              <w:left w:val="single" w:sz="4" w:space="0" w:color="000000"/>
              <w:bottom w:val="single" w:sz="4" w:space="0" w:color="000000"/>
              <w:right w:val="single" w:sz="4" w:space="0" w:color="000000"/>
            </w:tcBorders>
          </w:tcPr>
          <w:p w14:paraId="2723B314"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3 </w:t>
            </w:r>
          </w:p>
        </w:tc>
      </w:tr>
      <w:tr w:rsidR="00051A4B" w:rsidRPr="007444DA" w14:paraId="44701200" w14:textId="77777777" w:rsidTr="008A2FDE">
        <w:trPr>
          <w:trHeight w:val="354"/>
        </w:trPr>
        <w:tc>
          <w:tcPr>
            <w:tcW w:w="2956" w:type="dxa"/>
            <w:vMerge/>
            <w:tcBorders>
              <w:left w:val="single" w:sz="4" w:space="0" w:color="000000"/>
              <w:bottom w:val="single" w:sz="4" w:space="0" w:color="000000"/>
              <w:right w:val="single" w:sz="4" w:space="0" w:color="000000"/>
            </w:tcBorders>
            <w:vAlign w:val="center"/>
          </w:tcPr>
          <w:p w14:paraId="40BA59E0" w14:textId="77777777" w:rsidR="00051A4B" w:rsidRPr="007444DA" w:rsidRDefault="00051A4B" w:rsidP="00652B3F">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4816B74C"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2..13 </w:t>
            </w:r>
          </w:p>
        </w:tc>
        <w:tc>
          <w:tcPr>
            <w:tcW w:w="1798" w:type="dxa"/>
            <w:tcBorders>
              <w:top w:val="single" w:sz="4" w:space="0" w:color="000000"/>
              <w:left w:val="single" w:sz="4" w:space="0" w:color="000000"/>
              <w:bottom w:val="single" w:sz="4" w:space="0" w:color="000000"/>
              <w:right w:val="single" w:sz="4" w:space="0" w:color="000000"/>
            </w:tcBorders>
          </w:tcPr>
          <w:p w14:paraId="2A82BF0B"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083 </w:t>
            </w:r>
          </w:p>
        </w:tc>
        <w:tc>
          <w:tcPr>
            <w:tcW w:w="4738" w:type="dxa"/>
            <w:tcBorders>
              <w:top w:val="single" w:sz="4" w:space="0" w:color="000000"/>
              <w:left w:val="single" w:sz="4" w:space="0" w:color="000000"/>
              <w:bottom w:val="single" w:sz="4" w:space="0" w:color="000000"/>
              <w:right w:val="single" w:sz="4" w:space="0" w:color="000000"/>
            </w:tcBorders>
          </w:tcPr>
          <w:p w14:paraId="74E7DA11"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Seven Fountains : Clinic  </w:t>
            </w:r>
          </w:p>
        </w:tc>
        <w:tc>
          <w:tcPr>
            <w:tcW w:w="2594" w:type="dxa"/>
            <w:tcBorders>
              <w:top w:val="single" w:sz="4" w:space="0" w:color="000000"/>
              <w:left w:val="single" w:sz="4" w:space="0" w:color="000000"/>
              <w:bottom w:val="single" w:sz="4" w:space="0" w:color="000000"/>
              <w:right w:val="single" w:sz="4" w:space="0" w:color="000000"/>
            </w:tcBorders>
          </w:tcPr>
          <w:p w14:paraId="7DA5AC8B"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3 </w:t>
            </w:r>
          </w:p>
        </w:tc>
      </w:tr>
      <w:tr w:rsidR="00051A4B" w:rsidRPr="007444DA" w14:paraId="64687D6F" w14:textId="77777777" w:rsidTr="008A2FDE">
        <w:trPr>
          <w:trHeight w:val="354"/>
        </w:trPr>
        <w:tc>
          <w:tcPr>
            <w:tcW w:w="2956" w:type="dxa"/>
            <w:tcBorders>
              <w:top w:val="single" w:sz="4" w:space="0" w:color="000000"/>
              <w:left w:val="single" w:sz="4" w:space="0" w:color="000000"/>
              <w:bottom w:val="single" w:sz="4" w:space="0" w:color="000000"/>
              <w:right w:val="single" w:sz="4" w:space="0" w:color="000000"/>
            </w:tcBorders>
            <w:vAlign w:val="center"/>
          </w:tcPr>
          <w:p w14:paraId="1A6F7500"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Libraries  </w:t>
            </w:r>
          </w:p>
        </w:tc>
        <w:tc>
          <w:tcPr>
            <w:tcW w:w="1679" w:type="dxa"/>
            <w:tcBorders>
              <w:top w:val="single" w:sz="4" w:space="0" w:color="000000"/>
              <w:left w:val="single" w:sz="4" w:space="0" w:color="000000"/>
              <w:bottom w:val="single" w:sz="4" w:space="0" w:color="000000"/>
              <w:right w:val="single" w:sz="4" w:space="0" w:color="000000"/>
            </w:tcBorders>
            <w:vAlign w:val="center"/>
          </w:tcPr>
          <w:p w14:paraId="40E84329"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2.14 </w:t>
            </w:r>
          </w:p>
        </w:tc>
        <w:tc>
          <w:tcPr>
            <w:tcW w:w="1798" w:type="dxa"/>
            <w:tcBorders>
              <w:top w:val="single" w:sz="4" w:space="0" w:color="000000"/>
              <w:left w:val="single" w:sz="4" w:space="0" w:color="000000"/>
              <w:bottom w:val="single" w:sz="4" w:space="0" w:color="000000"/>
              <w:right w:val="single" w:sz="4" w:space="0" w:color="000000"/>
            </w:tcBorders>
            <w:vAlign w:val="center"/>
          </w:tcPr>
          <w:p w14:paraId="296564A5"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02B0F9BB" w14:textId="26ED68EC" w:rsidR="00051A4B" w:rsidRPr="007444DA" w:rsidRDefault="00051A4B" w:rsidP="00D3206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Makana : Upgrade and refurbishment of existing library facilities  </w:t>
            </w:r>
          </w:p>
        </w:tc>
        <w:tc>
          <w:tcPr>
            <w:tcW w:w="2594" w:type="dxa"/>
            <w:tcBorders>
              <w:top w:val="single" w:sz="4" w:space="0" w:color="000000"/>
              <w:left w:val="single" w:sz="4" w:space="0" w:color="000000"/>
              <w:bottom w:val="single" w:sz="4" w:space="0" w:color="000000"/>
              <w:right w:val="single" w:sz="4" w:space="0" w:color="000000"/>
            </w:tcBorders>
            <w:vAlign w:val="center"/>
          </w:tcPr>
          <w:p w14:paraId="5A69209F" w14:textId="77777777" w:rsidR="00051A4B" w:rsidRPr="007444DA" w:rsidRDefault="00051A4B" w:rsidP="00652B3F">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5 </w:t>
            </w:r>
          </w:p>
        </w:tc>
      </w:tr>
      <w:tr w:rsidR="00051A4B" w:rsidRPr="007444DA" w14:paraId="331CBDDD" w14:textId="77777777" w:rsidTr="008A2FDE">
        <w:trPr>
          <w:trHeight w:val="354"/>
        </w:trPr>
        <w:tc>
          <w:tcPr>
            <w:tcW w:w="2956" w:type="dxa"/>
            <w:vMerge w:val="restart"/>
            <w:tcBorders>
              <w:top w:val="single" w:sz="4" w:space="0" w:color="000000"/>
              <w:left w:val="single" w:sz="4" w:space="0" w:color="000000"/>
              <w:right w:val="single" w:sz="4" w:space="0" w:color="000000"/>
            </w:tcBorders>
          </w:tcPr>
          <w:p w14:paraId="78B53CEE"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Open  </w:t>
            </w:r>
          </w:p>
          <w:p w14:paraId="17A0FEA4" w14:textId="5BEF7F34" w:rsidR="00051A4B" w:rsidRPr="007444DA" w:rsidRDefault="00051A4B" w:rsidP="00FE7418">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c>
          <w:tcPr>
            <w:tcW w:w="1679" w:type="dxa"/>
            <w:tcBorders>
              <w:top w:val="single" w:sz="4" w:space="0" w:color="000000"/>
              <w:left w:val="single" w:sz="4" w:space="0" w:color="000000"/>
              <w:bottom w:val="single" w:sz="4" w:space="0" w:color="000000"/>
              <w:right w:val="single" w:sz="4" w:space="0" w:color="000000"/>
            </w:tcBorders>
          </w:tcPr>
          <w:p w14:paraId="1655A1F6"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2.15 </w:t>
            </w:r>
          </w:p>
        </w:tc>
        <w:tc>
          <w:tcPr>
            <w:tcW w:w="1798" w:type="dxa"/>
            <w:tcBorders>
              <w:top w:val="single" w:sz="4" w:space="0" w:color="000000"/>
              <w:left w:val="single" w:sz="4" w:space="0" w:color="000000"/>
              <w:bottom w:val="single" w:sz="4" w:space="0" w:color="000000"/>
              <w:right w:val="single" w:sz="4" w:space="0" w:color="000000"/>
            </w:tcBorders>
          </w:tcPr>
          <w:p w14:paraId="6E331FAC"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084 </w:t>
            </w:r>
          </w:p>
        </w:tc>
        <w:tc>
          <w:tcPr>
            <w:tcW w:w="4738" w:type="dxa"/>
            <w:tcBorders>
              <w:top w:val="single" w:sz="4" w:space="0" w:color="000000"/>
              <w:left w:val="single" w:sz="4" w:space="0" w:color="000000"/>
              <w:bottom w:val="single" w:sz="4" w:space="0" w:color="000000"/>
              <w:right w:val="single" w:sz="4" w:space="0" w:color="000000"/>
            </w:tcBorders>
          </w:tcPr>
          <w:p w14:paraId="3A530A5D"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Makana : Upgrade and refurbishment of open spaces and play parks  </w:t>
            </w:r>
          </w:p>
        </w:tc>
        <w:tc>
          <w:tcPr>
            <w:tcW w:w="2594" w:type="dxa"/>
            <w:tcBorders>
              <w:top w:val="single" w:sz="4" w:space="0" w:color="000000"/>
              <w:left w:val="single" w:sz="4" w:space="0" w:color="000000"/>
              <w:bottom w:val="single" w:sz="4" w:space="0" w:color="000000"/>
              <w:right w:val="single" w:sz="4" w:space="0" w:color="000000"/>
            </w:tcBorders>
            <w:vAlign w:val="center"/>
          </w:tcPr>
          <w:p w14:paraId="1EC15573"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10 </w:t>
            </w:r>
          </w:p>
        </w:tc>
      </w:tr>
      <w:tr w:rsidR="00051A4B" w:rsidRPr="007444DA" w14:paraId="34D6F974" w14:textId="77777777" w:rsidTr="008A2FDE">
        <w:trPr>
          <w:trHeight w:val="354"/>
        </w:trPr>
        <w:tc>
          <w:tcPr>
            <w:tcW w:w="2956" w:type="dxa"/>
            <w:vMerge/>
            <w:tcBorders>
              <w:left w:val="single" w:sz="4" w:space="0" w:color="000000"/>
              <w:bottom w:val="single" w:sz="4" w:space="0" w:color="000000"/>
              <w:right w:val="single" w:sz="4" w:space="0" w:color="000000"/>
            </w:tcBorders>
          </w:tcPr>
          <w:p w14:paraId="40187C75" w14:textId="01536E25"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066B7192"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2.17 </w:t>
            </w:r>
          </w:p>
        </w:tc>
        <w:tc>
          <w:tcPr>
            <w:tcW w:w="1798" w:type="dxa"/>
            <w:tcBorders>
              <w:top w:val="single" w:sz="4" w:space="0" w:color="000000"/>
              <w:left w:val="single" w:sz="4" w:space="0" w:color="000000"/>
              <w:bottom w:val="single" w:sz="4" w:space="0" w:color="000000"/>
              <w:right w:val="single" w:sz="4" w:space="0" w:color="000000"/>
            </w:tcBorders>
          </w:tcPr>
          <w:p w14:paraId="62F09214"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086 </w:t>
            </w:r>
          </w:p>
        </w:tc>
        <w:tc>
          <w:tcPr>
            <w:tcW w:w="4738" w:type="dxa"/>
            <w:tcBorders>
              <w:top w:val="single" w:sz="4" w:space="0" w:color="000000"/>
              <w:left w:val="single" w:sz="4" w:space="0" w:color="000000"/>
              <w:bottom w:val="single" w:sz="4" w:space="0" w:color="000000"/>
              <w:right w:val="single" w:sz="4" w:space="0" w:color="000000"/>
            </w:tcBorders>
            <w:vAlign w:val="bottom"/>
          </w:tcPr>
          <w:p w14:paraId="4220F144"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Beautification of the CBD </w:t>
            </w:r>
          </w:p>
        </w:tc>
        <w:tc>
          <w:tcPr>
            <w:tcW w:w="2594" w:type="dxa"/>
            <w:tcBorders>
              <w:top w:val="single" w:sz="4" w:space="0" w:color="000000"/>
              <w:left w:val="single" w:sz="4" w:space="0" w:color="000000"/>
              <w:bottom w:val="single" w:sz="4" w:space="0" w:color="000000"/>
              <w:right w:val="single" w:sz="4" w:space="0" w:color="000000"/>
            </w:tcBorders>
          </w:tcPr>
          <w:p w14:paraId="04D49C0B"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764EF89A" w14:textId="77777777" w:rsidTr="008A2FDE">
        <w:trPr>
          <w:trHeight w:val="791"/>
        </w:trPr>
        <w:tc>
          <w:tcPr>
            <w:tcW w:w="2956" w:type="dxa"/>
            <w:vMerge w:val="restart"/>
            <w:tcBorders>
              <w:top w:val="single" w:sz="4" w:space="0" w:color="000000"/>
              <w:left w:val="single" w:sz="4" w:space="0" w:color="000000"/>
              <w:right w:val="single" w:sz="4" w:space="0" w:color="000000"/>
            </w:tcBorders>
            <w:vAlign w:val="center"/>
          </w:tcPr>
          <w:p w14:paraId="362C958F"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Sports Fields and Recreational </w:t>
            </w:r>
          </w:p>
          <w:p w14:paraId="67724E30"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Facility   </w:t>
            </w:r>
          </w:p>
        </w:tc>
        <w:tc>
          <w:tcPr>
            <w:tcW w:w="1679" w:type="dxa"/>
            <w:tcBorders>
              <w:top w:val="single" w:sz="4" w:space="0" w:color="000000"/>
              <w:left w:val="single" w:sz="4" w:space="0" w:color="000000"/>
              <w:bottom w:val="single" w:sz="4" w:space="0" w:color="000000"/>
              <w:right w:val="single" w:sz="4" w:space="0" w:color="000000"/>
            </w:tcBorders>
            <w:vAlign w:val="center"/>
          </w:tcPr>
          <w:p w14:paraId="272E6CF8"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2.18 </w:t>
            </w:r>
          </w:p>
        </w:tc>
        <w:tc>
          <w:tcPr>
            <w:tcW w:w="1798" w:type="dxa"/>
            <w:tcBorders>
              <w:top w:val="single" w:sz="4" w:space="0" w:color="000000"/>
              <w:left w:val="single" w:sz="4" w:space="0" w:color="000000"/>
              <w:bottom w:val="single" w:sz="4" w:space="0" w:color="000000"/>
              <w:right w:val="single" w:sz="4" w:space="0" w:color="000000"/>
            </w:tcBorders>
            <w:vAlign w:val="center"/>
          </w:tcPr>
          <w:p w14:paraId="3B171E4A"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087 </w:t>
            </w:r>
          </w:p>
        </w:tc>
        <w:tc>
          <w:tcPr>
            <w:tcW w:w="4738" w:type="dxa"/>
            <w:tcBorders>
              <w:top w:val="single" w:sz="4" w:space="0" w:color="000000"/>
              <w:left w:val="single" w:sz="4" w:space="0" w:color="000000"/>
              <w:bottom w:val="single" w:sz="4" w:space="0" w:color="000000"/>
              <w:right w:val="single" w:sz="4" w:space="0" w:color="000000"/>
            </w:tcBorders>
            <w:vAlign w:val="center"/>
          </w:tcPr>
          <w:p w14:paraId="00F1DF91"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Makana : General maintenance </w:t>
            </w:r>
          </w:p>
        </w:tc>
        <w:tc>
          <w:tcPr>
            <w:tcW w:w="2594" w:type="dxa"/>
            <w:tcBorders>
              <w:top w:val="single" w:sz="4" w:space="0" w:color="000000"/>
              <w:left w:val="single" w:sz="4" w:space="0" w:color="000000"/>
              <w:bottom w:val="single" w:sz="4" w:space="0" w:color="000000"/>
              <w:right w:val="single" w:sz="4" w:space="0" w:color="000000"/>
            </w:tcBorders>
            <w:vAlign w:val="center"/>
          </w:tcPr>
          <w:p w14:paraId="5A1A799E"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5 </w:t>
            </w:r>
          </w:p>
        </w:tc>
      </w:tr>
      <w:tr w:rsidR="00051A4B" w:rsidRPr="007444DA" w14:paraId="789D273F" w14:textId="77777777" w:rsidTr="008A2FDE">
        <w:trPr>
          <w:trHeight w:val="354"/>
        </w:trPr>
        <w:tc>
          <w:tcPr>
            <w:tcW w:w="2956" w:type="dxa"/>
            <w:vMerge/>
            <w:tcBorders>
              <w:left w:val="single" w:sz="4" w:space="0" w:color="000000"/>
              <w:right w:val="single" w:sz="4" w:space="0" w:color="000000"/>
            </w:tcBorders>
          </w:tcPr>
          <w:p w14:paraId="4EA41C7D"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08E5BAA9"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2.19 </w:t>
            </w:r>
          </w:p>
        </w:tc>
        <w:tc>
          <w:tcPr>
            <w:tcW w:w="1798" w:type="dxa"/>
            <w:tcBorders>
              <w:top w:val="single" w:sz="4" w:space="0" w:color="000000"/>
              <w:left w:val="single" w:sz="4" w:space="0" w:color="000000"/>
              <w:bottom w:val="single" w:sz="4" w:space="0" w:color="000000"/>
              <w:right w:val="single" w:sz="4" w:space="0" w:color="000000"/>
            </w:tcBorders>
          </w:tcPr>
          <w:p w14:paraId="7036914D"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088 </w:t>
            </w:r>
          </w:p>
        </w:tc>
        <w:tc>
          <w:tcPr>
            <w:tcW w:w="4738" w:type="dxa"/>
            <w:tcBorders>
              <w:top w:val="single" w:sz="4" w:space="0" w:color="000000"/>
              <w:left w:val="single" w:sz="4" w:space="0" w:color="000000"/>
              <w:bottom w:val="single" w:sz="4" w:space="0" w:color="000000"/>
              <w:right w:val="single" w:sz="4" w:space="0" w:color="000000"/>
            </w:tcBorders>
          </w:tcPr>
          <w:p w14:paraId="787121BE"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refurbishment of existing sports facilities  </w:t>
            </w:r>
          </w:p>
        </w:tc>
        <w:tc>
          <w:tcPr>
            <w:tcW w:w="2594" w:type="dxa"/>
            <w:tcBorders>
              <w:top w:val="nil"/>
              <w:left w:val="single" w:sz="4" w:space="0" w:color="000000"/>
              <w:bottom w:val="single" w:sz="4" w:space="0" w:color="000000"/>
              <w:right w:val="single" w:sz="4" w:space="0" w:color="000000"/>
            </w:tcBorders>
          </w:tcPr>
          <w:p w14:paraId="27287015" w14:textId="77777777" w:rsidR="00051A4B" w:rsidRPr="007444DA" w:rsidRDefault="00051A4B" w:rsidP="0070358E">
            <w:pPr>
              <w:spacing w:line="360" w:lineRule="auto"/>
              <w:ind w:right="631"/>
              <w:jc w:val="both"/>
              <w:rPr>
                <w:rFonts w:ascii="Arial" w:hAnsi="Arial" w:cs="Arial"/>
                <w:sz w:val="22"/>
                <w:szCs w:val="22"/>
                <w:lang w:val="en-ZA"/>
              </w:rPr>
            </w:pPr>
          </w:p>
        </w:tc>
      </w:tr>
      <w:tr w:rsidR="00051A4B" w:rsidRPr="007444DA" w14:paraId="616C28B7" w14:textId="77777777" w:rsidTr="008A2FDE">
        <w:trPr>
          <w:trHeight w:val="354"/>
        </w:trPr>
        <w:tc>
          <w:tcPr>
            <w:tcW w:w="2956" w:type="dxa"/>
            <w:vMerge/>
            <w:tcBorders>
              <w:left w:val="single" w:sz="4" w:space="0" w:color="000000"/>
              <w:right w:val="single" w:sz="4" w:space="0" w:color="000000"/>
            </w:tcBorders>
          </w:tcPr>
          <w:p w14:paraId="3FF793FF"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17F57E12"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2.20 </w:t>
            </w:r>
          </w:p>
        </w:tc>
        <w:tc>
          <w:tcPr>
            <w:tcW w:w="1798" w:type="dxa"/>
            <w:tcBorders>
              <w:top w:val="single" w:sz="4" w:space="0" w:color="000000"/>
              <w:left w:val="single" w:sz="4" w:space="0" w:color="000000"/>
              <w:bottom w:val="single" w:sz="4" w:space="0" w:color="000000"/>
              <w:right w:val="single" w:sz="4" w:space="0" w:color="000000"/>
            </w:tcBorders>
          </w:tcPr>
          <w:p w14:paraId="3FF2499D"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4CFED40A"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Construction of Public Toilets </w:t>
            </w:r>
          </w:p>
        </w:tc>
        <w:tc>
          <w:tcPr>
            <w:tcW w:w="2594" w:type="dxa"/>
            <w:tcBorders>
              <w:top w:val="single" w:sz="4" w:space="0" w:color="000000"/>
              <w:left w:val="single" w:sz="4" w:space="0" w:color="000000"/>
              <w:bottom w:val="single" w:sz="4" w:space="0" w:color="000000"/>
              <w:right w:val="single" w:sz="4" w:space="0" w:color="000000"/>
            </w:tcBorders>
          </w:tcPr>
          <w:p w14:paraId="671972D3"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10A67441" w14:textId="77777777" w:rsidTr="008A2FDE">
        <w:trPr>
          <w:trHeight w:val="354"/>
        </w:trPr>
        <w:tc>
          <w:tcPr>
            <w:tcW w:w="2956" w:type="dxa"/>
            <w:vMerge/>
            <w:tcBorders>
              <w:left w:val="single" w:sz="4" w:space="0" w:color="000000"/>
              <w:right w:val="single" w:sz="4" w:space="0" w:color="000000"/>
            </w:tcBorders>
          </w:tcPr>
          <w:p w14:paraId="0D62E0C1"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255511A6"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2.21 </w:t>
            </w:r>
          </w:p>
        </w:tc>
        <w:tc>
          <w:tcPr>
            <w:tcW w:w="1798" w:type="dxa"/>
            <w:tcBorders>
              <w:top w:val="single" w:sz="4" w:space="0" w:color="000000"/>
              <w:left w:val="single" w:sz="4" w:space="0" w:color="000000"/>
              <w:bottom w:val="single" w:sz="4" w:space="0" w:color="000000"/>
              <w:right w:val="single" w:sz="4" w:space="0" w:color="000000"/>
            </w:tcBorders>
            <w:vAlign w:val="center"/>
          </w:tcPr>
          <w:p w14:paraId="4B92D65C"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089 </w:t>
            </w:r>
          </w:p>
        </w:tc>
        <w:tc>
          <w:tcPr>
            <w:tcW w:w="4738" w:type="dxa"/>
            <w:tcBorders>
              <w:top w:val="single" w:sz="4" w:space="0" w:color="000000"/>
              <w:left w:val="single" w:sz="4" w:space="0" w:color="000000"/>
              <w:bottom w:val="single" w:sz="4" w:space="0" w:color="000000"/>
              <w:right w:val="single" w:sz="4" w:space="0" w:color="000000"/>
            </w:tcBorders>
          </w:tcPr>
          <w:p w14:paraId="5B366515"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Makhanda East : Establishment of new sports field  </w:t>
            </w:r>
          </w:p>
        </w:tc>
        <w:tc>
          <w:tcPr>
            <w:tcW w:w="2594" w:type="dxa"/>
            <w:tcBorders>
              <w:top w:val="single" w:sz="4" w:space="0" w:color="000000"/>
              <w:left w:val="single" w:sz="4" w:space="0" w:color="000000"/>
              <w:bottom w:val="single" w:sz="4" w:space="0" w:color="000000"/>
              <w:right w:val="single" w:sz="4" w:space="0" w:color="000000"/>
            </w:tcBorders>
            <w:vAlign w:val="center"/>
          </w:tcPr>
          <w:p w14:paraId="50D0B26A"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5 </w:t>
            </w:r>
          </w:p>
        </w:tc>
      </w:tr>
      <w:tr w:rsidR="00051A4B" w:rsidRPr="007444DA" w14:paraId="5D8D94F9" w14:textId="77777777" w:rsidTr="008A2FDE">
        <w:trPr>
          <w:trHeight w:val="354"/>
        </w:trPr>
        <w:tc>
          <w:tcPr>
            <w:tcW w:w="2956" w:type="dxa"/>
            <w:vMerge/>
            <w:tcBorders>
              <w:left w:val="single" w:sz="4" w:space="0" w:color="000000"/>
              <w:bottom w:val="single" w:sz="4" w:space="0" w:color="auto"/>
              <w:right w:val="single" w:sz="4" w:space="0" w:color="000000"/>
            </w:tcBorders>
          </w:tcPr>
          <w:p w14:paraId="5CC6934A"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auto"/>
              <w:right w:val="single" w:sz="4" w:space="0" w:color="000000"/>
            </w:tcBorders>
          </w:tcPr>
          <w:p w14:paraId="490D6822"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2.22 </w:t>
            </w:r>
          </w:p>
        </w:tc>
        <w:tc>
          <w:tcPr>
            <w:tcW w:w="1798" w:type="dxa"/>
            <w:tcBorders>
              <w:top w:val="single" w:sz="4" w:space="0" w:color="000000"/>
              <w:left w:val="single" w:sz="4" w:space="0" w:color="000000"/>
              <w:bottom w:val="single" w:sz="4" w:space="0" w:color="auto"/>
              <w:right w:val="single" w:sz="4" w:space="0" w:color="000000"/>
            </w:tcBorders>
          </w:tcPr>
          <w:p w14:paraId="2260A98F"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090 </w:t>
            </w:r>
          </w:p>
        </w:tc>
        <w:tc>
          <w:tcPr>
            <w:tcW w:w="4738" w:type="dxa"/>
            <w:tcBorders>
              <w:top w:val="single" w:sz="4" w:space="0" w:color="000000"/>
              <w:left w:val="single" w:sz="4" w:space="0" w:color="000000"/>
              <w:bottom w:val="single" w:sz="4" w:space="0" w:color="auto"/>
              <w:right w:val="single" w:sz="4" w:space="0" w:color="000000"/>
            </w:tcBorders>
          </w:tcPr>
          <w:p w14:paraId="7BBC169E" w14:textId="1F53AC25" w:rsidR="00051A4B" w:rsidRPr="007444DA" w:rsidRDefault="00051A4B" w:rsidP="007E2445">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Seven Fountains: Sports field / facility  </w:t>
            </w:r>
          </w:p>
        </w:tc>
        <w:tc>
          <w:tcPr>
            <w:tcW w:w="2594" w:type="dxa"/>
            <w:tcBorders>
              <w:top w:val="single" w:sz="4" w:space="0" w:color="000000"/>
              <w:left w:val="single" w:sz="4" w:space="0" w:color="000000"/>
              <w:bottom w:val="single" w:sz="4" w:space="0" w:color="auto"/>
              <w:right w:val="single" w:sz="4" w:space="0" w:color="000000"/>
            </w:tcBorders>
          </w:tcPr>
          <w:p w14:paraId="79BC999D"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 </w:t>
            </w:r>
          </w:p>
        </w:tc>
      </w:tr>
      <w:tr w:rsidR="00051A4B" w:rsidRPr="007444DA" w14:paraId="2476A1B6" w14:textId="77777777" w:rsidTr="008A2FDE">
        <w:trPr>
          <w:trHeight w:val="354"/>
        </w:trPr>
        <w:tc>
          <w:tcPr>
            <w:tcW w:w="2956" w:type="dxa"/>
            <w:tcBorders>
              <w:top w:val="single" w:sz="4" w:space="0" w:color="auto"/>
              <w:left w:val="single" w:sz="4" w:space="0" w:color="auto"/>
              <w:bottom w:val="single" w:sz="4" w:space="0" w:color="auto"/>
              <w:right w:val="single" w:sz="4" w:space="0" w:color="auto"/>
            </w:tcBorders>
          </w:tcPr>
          <w:p w14:paraId="1B98FEB5"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auto"/>
              <w:left w:val="single" w:sz="4" w:space="0" w:color="auto"/>
              <w:bottom w:val="single" w:sz="4" w:space="0" w:color="auto"/>
              <w:right w:val="single" w:sz="4" w:space="0" w:color="auto"/>
            </w:tcBorders>
          </w:tcPr>
          <w:p w14:paraId="57702EF5"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2.23 </w:t>
            </w:r>
          </w:p>
        </w:tc>
        <w:tc>
          <w:tcPr>
            <w:tcW w:w="1798" w:type="dxa"/>
            <w:tcBorders>
              <w:top w:val="single" w:sz="4" w:space="0" w:color="auto"/>
              <w:left w:val="single" w:sz="4" w:space="0" w:color="auto"/>
              <w:bottom w:val="single" w:sz="4" w:space="0" w:color="auto"/>
              <w:right w:val="single" w:sz="4" w:space="0" w:color="auto"/>
            </w:tcBorders>
            <w:vAlign w:val="center"/>
          </w:tcPr>
          <w:p w14:paraId="05C6589B"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091 </w:t>
            </w:r>
          </w:p>
        </w:tc>
        <w:tc>
          <w:tcPr>
            <w:tcW w:w="4738" w:type="dxa"/>
            <w:tcBorders>
              <w:top w:val="single" w:sz="4" w:space="0" w:color="auto"/>
              <w:left w:val="single" w:sz="4" w:space="0" w:color="auto"/>
              <w:bottom w:val="single" w:sz="4" w:space="0" w:color="auto"/>
              <w:right w:val="single" w:sz="4" w:space="0" w:color="auto"/>
            </w:tcBorders>
          </w:tcPr>
          <w:p w14:paraId="6B27AC8D" w14:textId="669E3322"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East: Construction of </w:t>
            </w:r>
          </w:p>
          <w:p w14:paraId="6C139DDF"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Swimming pool  </w:t>
            </w:r>
          </w:p>
        </w:tc>
        <w:tc>
          <w:tcPr>
            <w:tcW w:w="2594" w:type="dxa"/>
            <w:tcBorders>
              <w:top w:val="single" w:sz="4" w:space="0" w:color="auto"/>
              <w:left w:val="single" w:sz="4" w:space="0" w:color="auto"/>
              <w:bottom w:val="single" w:sz="4" w:space="0" w:color="auto"/>
              <w:right w:val="single" w:sz="4" w:space="0" w:color="auto"/>
            </w:tcBorders>
            <w:vAlign w:val="center"/>
          </w:tcPr>
          <w:p w14:paraId="479C6F91"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6941568B" w14:textId="77777777" w:rsidTr="008A2FDE">
        <w:trPr>
          <w:trHeight w:val="354"/>
        </w:trPr>
        <w:tc>
          <w:tcPr>
            <w:tcW w:w="2956" w:type="dxa"/>
            <w:tcBorders>
              <w:top w:val="single" w:sz="4" w:space="0" w:color="auto"/>
              <w:left w:val="single" w:sz="4" w:space="0" w:color="auto"/>
              <w:bottom w:val="single" w:sz="4" w:space="0" w:color="auto"/>
              <w:right w:val="single" w:sz="4" w:space="0" w:color="auto"/>
            </w:tcBorders>
          </w:tcPr>
          <w:p w14:paraId="762675FE"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auto"/>
              <w:left w:val="single" w:sz="4" w:space="0" w:color="auto"/>
              <w:bottom w:val="single" w:sz="4" w:space="0" w:color="auto"/>
              <w:right w:val="single" w:sz="4" w:space="0" w:color="auto"/>
            </w:tcBorders>
          </w:tcPr>
          <w:p w14:paraId="3C8977ED"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2.24 </w:t>
            </w:r>
          </w:p>
        </w:tc>
        <w:tc>
          <w:tcPr>
            <w:tcW w:w="1798" w:type="dxa"/>
            <w:tcBorders>
              <w:top w:val="single" w:sz="4" w:space="0" w:color="auto"/>
              <w:left w:val="single" w:sz="4" w:space="0" w:color="auto"/>
              <w:bottom w:val="single" w:sz="4" w:space="0" w:color="auto"/>
              <w:right w:val="single" w:sz="4" w:space="0" w:color="auto"/>
            </w:tcBorders>
            <w:vAlign w:val="bottom"/>
          </w:tcPr>
          <w:p w14:paraId="00CA933F"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P 092 </w:t>
            </w:r>
          </w:p>
        </w:tc>
        <w:tc>
          <w:tcPr>
            <w:tcW w:w="4738" w:type="dxa"/>
            <w:tcBorders>
              <w:top w:val="single" w:sz="4" w:space="0" w:color="auto"/>
              <w:left w:val="single" w:sz="4" w:space="0" w:color="auto"/>
              <w:bottom w:val="single" w:sz="4" w:space="0" w:color="auto"/>
              <w:right w:val="single" w:sz="4" w:space="0" w:color="auto"/>
            </w:tcBorders>
          </w:tcPr>
          <w:p w14:paraId="767F8AAF"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Refurbishment and maintenance of Parks and open spaces </w:t>
            </w:r>
          </w:p>
        </w:tc>
        <w:tc>
          <w:tcPr>
            <w:tcW w:w="2594" w:type="dxa"/>
            <w:tcBorders>
              <w:top w:val="single" w:sz="4" w:space="0" w:color="auto"/>
              <w:left w:val="single" w:sz="4" w:space="0" w:color="auto"/>
              <w:bottom w:val="single" w:sz="4" w:space="0" w:color="auto"/>
              <w:right w:val="single" w:sz="4" w:space="0" w:color="auto"/>
            </w:tcBorders>
            <w:vAlign w:val="center"/>
          </w:tcPr>
          <w:p w14:paraId="15F861A0"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180F3D0D" w14:textId="77777777" w:rsidTr="008A2FDE">
        <w:trPr>
          <w:trHeight w:val="354"/>
        </w:trPr>
        <w:tc>
          <w:tcPr>
            <w:tcW w:w="2956" w:type="dxa"/>
            <w:tcBorders>
              <w:top w:val="single" w:sz="4" w:space="0" w:color="auto"/>
              <w:left w:val="single" w:sz="4" w:space="0" w:color="auto"/>
              <w:bottom w:val="single" w:sz="4" w:space="0" w:color="auto"/>
              <w:right w:val="single" w:sz="4" w:space="0" w:color="auto"/>
            </w:tcBorders>
            <w:vAlign w:val="center"/>
          </w:tcPr>
          <w:p w14:paraId="0AA20B82"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Pound  </w:t>
            </w:r>
          </w:p>
        </w:tc>
        <w:tc>
          <w:tcPr>
            <w:tcW w:w="1679" w:type="dxa"/>
            <w:tcBorders>
              <w:top w:val="single" w:sz="4" w:space="0" w:color="auto"/>
              <w:left w:val="single" w:sz="4" w:space="0" w:color="auto"/>
              <w:bottom w:val="single" w:sz="4" w:space="0" w:color="auto"/>
              <w:right w:val="single" w:sz="4" w:space="0" w:color="auto"/>
            </w:tcBorders>
            <w:vAlign w:val="center"/>
          </w:tcPr>
          <w:p w14:paraId="05A03B1E"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2.25 </w:t>
            </w:r>
          </w:p>
        </w:tc>
        <w:tc>
          <w:tcPr>
            <w:tcW w:w="1798" w:type="dxa"/>
            <w:tcBorders>
              <w:top w:val="single" w:sz="4" w:space="0" w:color="auto"/>
              <w:left w:val="single" w:sz="4" w:space="0" w:color="auto"/>
              <w:bottom w:val="single" w:sz="4" w:space="0" w:color="auto"/>
              <w:right w:val="single" w:sz="4" w:space="0" w:color="auto"/>
            </w:tcBorders>
            <w:vAlign w:val="bottom"/>
          </w:tcPr>
          <w:p w14:paraId="6F08ACE9"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093 </w:t>
            </w:r>
          </w:p>
        </w:tc>
        <w:tc>
          <w:tcPr>
            <w:tcW w:w="4738" w:type="dxa"/>
            <w:tcBorders>
              <w:top w:val="single" w:sz="4" w:space="0" w:color="auto"/>
              <w:left w:val="single" w:sz="4" w:space="0" w:color="auto"/>
              <w:bottom w:val="single" w:sz="4" w:space="0" w:color="auto"/>
              <w:right w:val="single" w:sz="4" w:space="0" w:color="auto"/>
            </w:tcBorders>
          </w:tcPr>
          <w:p w14:paraId="3ADE5DA2" w14:textId="59B38294"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Pound and support facilities-Review of Commonage Management Plan  </w:t>
            </w:r>
          </w:p>
        </w:tc>
        <w:tc>
          <w:tcPr>
            <w:tcW w:w="2594" w:type="dxa"/>
            <w:tcBorders>
              <w:top w:val="single" w:sz="4" w:space="0" w:color="auto"/>
              <w:left w:val="single" w:sz="4" w:space="0" w:color="auto"/>
              <w:bottom w:val="single" w:sz="4" w:space="0" w:color="auto"/>
              <w:right w:val="single" w:sz="4" w:space="0" w:color="auto"/>
            </w:tcBorders>
            <w:vAlign w:val="center"/>
          </w:tcPr>
          <w:p w14:paraId="7FBAD468"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 </w:t>
            </w:r>
          </w:p>
        </w:tc>
      </w:tr>
      <w:tr w:rsidR="00051A4B" w:rsidRPr="007444DA" w14:paraId="67B0A491" w14:textId="77777777" w:rsidTr="008A2FDE">
        <w:trPr>
          <w:trHeight w:val="354"/>
        </w:trPr>
        <w:tc>
          <w:tcPr>
            <w:tcW w:w="2956" w:type="dxa"/>
            <w:tcBorders>
              <w:top w:val="single" w:sz="4" w:space="0" w:color="auto"/>
              <w:left w:val="single" w:sz="4" w:space="0" w:color="000000"/>
              <w:bottom w:val="single" w:sz="4" w:space="0" w:color="000000"/>
              <w:right w:val="single" w:sz="4" w:space="0" w:color="000000"/>
            </w:tcBorders>
          </w:tcPr>
          <w:p w14:paraId="257BFC4C"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Conservation and </w:t>
            </w:r>
          </w:p>
          <w:p w14:paraId="208AB046"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Environmental </w:t>
            </w:r>
          </w:p>
          <w:p w14:paraId="03993DE8"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Management  </w:t>
            </w:r>
          </w:p>
        </w:tc>
        <w:tc>
          <w:tcPr>
            <w:tcW w:w="1679" w:type="dxa"/>
            <w:tcBorders>
              <w:top w:val="single" w:sz="4" w:space="0" w:color="auto"/>
              <w:left w:val="single" w:sz="4" w:space="0" w:color="000000"/>
              <w:bottom w:val="single" w:sz="4" w:space="0" w:color="000000"/>
              <w:right w:val="single" w:sz="4" w:space="0" w:color="000000"/>
            </w:tcBorders>
            <w:vAlign w:val="center"/>
          </w:tcPr>
          <w:p w14:paraId="28E8A3E8"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2.28 </w:t>
            </w:r>
          </w:p>
        </w:tc>
        <w:tc>
          <w:tcPr>
            <w:tcW w:w="1798" w:type="dxa"/>
            <w:tcBorders>
              <w:top w:val="single" w:sz="4" w:space="0" w:color="auto"/>
              <w:left w:val="single" w:sz="4" w:space="0" w:color="000000"/>
              <w:bottom w:val="single" w:sz="4" w:space="0" w:color="000000"/>
              <w:right w:val="single" w:sz="4" w:space="0" w:color="000000"/>
            </w:tcBorders>
            <w:vAlign w:val="bottom"/>
          </w:tcPr>
          <w:p w14:paraId="7FE4BEB7"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096 </w:t>
            </w:r>
          </w:p>
        </w:tc>
        <w:tc>
          <w:tcPr>
            <w:tcW w:w="4738" w:type="dxa"/>
            <w:tcBorders>
              <w:top w:val="single" w:sz="4" w:space="0" w:color="auto"/>
              <w:left w:val="single" w:sz="4" w:space="0" w:color="000000"/>
              <w:bottom w:val="single" w:sz="4" w:space="0" w:color="000000"/>
              <w:right w:val="single" w:sz="4" w:space="0" w:color="000000"/>
            </w:tcBorders>
            <w:vAlign w:val="center"/>
          </w:tcPr>
          <w:p w14:paraId="05755E9B" w14:textId="02C84DE0"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Environmental Management Plan  </w:t>
            </w:r>
          </w:p>
        </w:tc>
        <w:tc>
          <w:tcPr>
            <w:tcW w:w="2594" w:type="dxa"/>
            <w:tcBorders>
              <w:top w:val="single" w:sz="4" w:space="0" w:color="auto"/>
              <w:left w:val="single" w:sz="4" w:space="0" w:color="000000"/>
              <w:bottom w:val="single" w:sz="4" w:space="0" w:color="000000"/>
              <w:right w:val="single" w:sz="4" w:space="0" w:color="000000"/>
            </w:tcBorders>
            <w:vAlign w:val="center"/>
          </w:tcPr>
          <w:p w14:paraId="02BB17FC"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 </w:t>
            </w:r>
          </w:p>
        </w:tc>
      </w:tr>
      <w:tr w:rsidR="00051A4B" w:rsidRPr="007444DA" w14:paraId="07D22E9A" w14:textId="77777777" w:rsidTr="008A2FDE">
        <w:trPr>
          <w:trHeight w:val="354"/>
        </w:trPr>
        <w:tc>
          <w:tcPr>
            <w:tcW w:w="2956" w:type="dxa"/>
            <w:vMerge w:val="restart"/>
            <w:tcBorders>
              <w:top w:val="single" w:sz="4" w:space="0" w:color="000000"/>
              <w:left w:val="single" w:sz="4" w:space="0" w:color="000000"/>
              <w:right w:val="single" w:sz="4" w:space="0" w:color="000000"/>
            </w:tcBorders>
            <w:vAlign w:val="center"/>
          </w:tcPr>
          <w:p w14:paraId="7EA648E1"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Open Spaces</w:t>
            </w:r>
          </w:p>
        </w:tc>
        <w:tc>
          <w:tcPr>
            <w:tcW w:w="1679" w:type="dxa"/>
            <w:tcBorders>
              <w:top w:val="single" w:sz="4" w:space="0" w:color="000000"/>
              <w:left w:val="single" w:sz="4" w:space="0" w:color="000000"/>
              <w:bottom w:val="single" w:sz="4" w:space="0" w:color="000000"/>
              <w:right w:val="single" w:sz="4" w:space="0" w:color="000000"/>
            </w:tcBorders>
          </w:tcPr>
          <w:p w14:paraId="4C46E9C1"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2.15 </w:t>
            </w:r>
          </w:p>
        </w:tc>
        <w:tc>
          <w:tcPr>
            <w:tcW w:w="1798" w:type="dxa"/>
            <w:tcBorders>
              <w:top w:val="single" w:sz="4" w:space="0" w:color="000000"/>
              <w:left w:val="single" w:sz="4" w:space="0" w:color="000000"/>
              <w:bottom w:val="single" w:sz="4" w:space="0" w:color="000000"/>
              <w:right w:val="single" w:sz="4" w:space="0" w:color="000000"/>
            </w:tcBorders>
          </w:tcPr>
          <w:p w14:paraId="5782816E"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084 </w:t>
            </w:r>
          </w:p>
        </w:tc>
        <w:tc>
          <w:tcPr>
            <w:tcW w:w="4738" w:type="dxa"/>
            <w:vMerge w:val="restart"/>
            <w:tcBorders>
              <w:top w:val="single" w:sz="4" w:space="0" w:color="000000"/>
              <w:left w:val="single" w:sz="4" w:space="0" w:color="000000"/>
              <w:right w:val="single" w:sz="4" w:space="0" w:color="000000"/>
            </w:tcBorders>
          </w:tcPr>
          <w:p w14:paraId="44AC3D84"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 Upgrade and refurbishment of open spaces and play parks  </w:t>
            </w:r>
          </w:p>
        </w:tc>
        <w:tc>
          <w:tcPr>
            <w:tcW w:w="2594" w:type="dxa"/>
            <w:tcBorders>
              <w:top w:val="single" w:sz="4" w:space="0" w:color="000000"/>
              <w:left w:val="single" w:sz="4" w:space="0" w:color="000000"/>
              <w:bottom w:val="single" w:sz="4" w:space="0" w:color="000000"/>
              <w:right w:val="single" w:sz="4" w:space="0" w:color="000000"/>
            </w:tcBorders>
            <w:vAlign w:val="center"/>
          </w:tcPr>
          <w:p w14:paraId="1EC0C1A7"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10 </w:t>
            </w:r>
          </w:p>
        </w:tc>
      </w:tr>
      <w:tr w:rsidR="00051A4B" w:rsidRPr="007444DA" w14:paraId="15E36FCD" w14:textId="77777777" w:rsidTr="008A2FDE">
        <w:trPr>
          <w:trHeight w:val="354"/>
        </w:trPr>
        <w:tc>
          <w:tcPr>
            <w:tcW w:w="2956" w:type="dxa"/>
            <w:vMerge/>
            <w:tcBorders>
              <w:left w:val="single" w:sz="4" w:space="0" w:color="000000"/>
              <w:right w:val="single" w:sz="4" w:space="0" w:color="000000"/>
            </w:tcBorders>
          </w:tcPr>
          <w:p w14:paraId="255290D4"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6B8AE869"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2.16 </w:t>
            </w:r>
          </w:p>
        </w:tc>
        <w:tc>
          <w:tcPr>
            <w:tcW w:w="1798" w:type="dxa"/>
            <w:tcBorders>
              <w:top w:val="single" w:sz="4" w:space="0" w:color="000000"/>
              <w:left w:val="single" w:sz="4" w:space="0" w:color="000000"/>
              <w:bottom w:val="single" w:sz="4" w:space="0" w:color="000000"/>
              <w:right w:val="single" w:sz="4" w:space="0" w:color="000000"/>
            </w:tcBorders>
          </w:tcPr>
          <w:p w14:paraId="4B02E45A"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085 </w:t>
            </w:r>
          </w:p>
        </w:tc>
        <w:tc>
          <w:tcPr>
            <w:tcW w:w="4738" w:type="dxa"/>
            <w:vMerge/>
            <w:tcBorders>
              <w:left w:val="single" w:sz="4" w:space="0" w:color="000000"/>
              <w:bottom w:val="single" w:sz="4" w:space="0" w:color="000000"/>
              <w:right w:val="single" w:sz="4" w:space="0" w:color="000000"/>
            </w:tcBorders>
          </w:tcPr>
          <w:p w14:paraId="48FF333A" w14:textId="77777777" w:rsidR="00051A4B" w:rsidRPr="007444DA" w:rsidRDefault="00051A4B" w:rsidP="0070358E">
            <w:pPr>
              <w:spacing w:line="360" w:lineRule="auto"/>
              <w:ind w:right="51"/>
              <w:jc w:val="both"/>
              <w:rPr>
                <w:rFonts w:ascii="Arial" w:hAnsi="Arial" w:cs="Arial"/>
                <w:sz w:val="22"/>
                <w:szCs w:val="22"/>
                <w:lang w:val="en-ZA"/>
              </w:rPr>
            </w:pPr>
          </w:p>
        </w:tc>
        <w:tc>
          <w:tcPr>
            <w:tcW w:w="2594" w:type="dxa"/>
            <w:tcBorders>
              <w:top w:val="nil"/>
              <w:left w:val="single" w:sz="4" w:space="0" w:color="000000"/>
              <w:bottom w:val="single" w:sz="4" w:space="0" w:color="000000"/>
              <w:right w:val="single" w:sz="4" w:space="0" w:color="000000"/>
            </w:tcBorders>
          </w:tcPr>
          <w:p w14:paraId="015D0C72" w14:textId="77777777" w:rsidR="00051A4B" w:rsidRPr="007444DA" w:rsidRDefault="00051A4B" w:rsidP="0070358E">
            <w:pPr>
              <w:spacing w:line="360" w:lineRule="auto"/>
              <w:ind w:right="631"/>
              <w:jc w:val="both"/>
              <w:rPr>
                <w:rFonts w:ascii="Arial" w:hAnsi="Arial" w:cs="Arial"/>
                <w:sz w:val="22"/>
                <w:szCs w:val="22"/>
                <w:lang w:val="en-ZA"/>
              </w:rPr>
            </w:pPr>
          </w:p>
        </w:tc>
      </w:tr>
      <w:tr w:rsidR="00051A4B" w:rsidRPr="007444DA" w14:paraId="05AEF461" w14:textId="77777777" w:rsidTr="008A2FDE">
        <w:trPr>
          <w:trHeight w:val="354"/>
        </w:trPr>
        <w:tc>
          <w:tcPr>
            <w:tcW w:w="2956" w:type="dxa"/>
            <w:vMerge/>
            <w:tcBorders>
              <w:left w:val="single" w:sz="4" w:space="0" w:color="000000"/>
              <w:right w:val="single" w:sz="4" w:space="0" w:color="000000"/>
            </w:tcBorders>
          </w:tcPr>
          <w:p w14:paraId="5144C9D0"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56FF0F32"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2.17 </w:t>
            </w:r>
          </w:p>
        </w:tc>
        <w:tc>
          <w:tcPr>
            <w:tcW w:w="1798" w:type="dxa"/>
            <w:tcBorders>
              <w:top w:val="single" w:sz="4" w:space="0" w:color="000000"/>
              <w:left w:val="single" w:sz="4" w:space="0" w:color="000000"/>
              <w:bottom w:val="single" w:sz="4" w:space="0" w:color="000000"/>
              <w:right w:val="single" w:sz="4" w:space="0" w:color="000000"/>
            </w:tcBorders>
          </w:tcPr>
          <w:p w14:paraId="11F6DAD1"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086 </w:t>
            </w:r>
          </w:p>
        </w:tc>
        <w:tc>
          <w:tcPr>
            <w:tcW w:w="4738" w:type="dxa"/>
            <w:tcBorders>
              <w:top w:val="single" w:sz="4" w:space="0" w:color="000000"/>
              <w:left w:val="single" w:sz="4" w:space="0" w:color="000000"/>
              <w:bottom w:val="single" w:sz="4" w:space="0" w:color="000000"/>
              <w:right w:val="single" w:sz="4" w:space="0" w:color="000000"/>
            </w:tcBorders>
            <w:vAlign w:val="bottom"/>
          </w:tcPr>
          <w:p w14:paraId="46353BBF"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Beautification of the CBD </w:t>
            </w:r>
          </w:p>
        </w:tc>
        <w:tc>
          <w:tcPr>
            <w:tcW w:w="2594" w:type="dxa"/>
            <w:tcBorders>
              <w:top w:val="single" w:sz="4" w:space="0" w:color="000000"/>
              <w:left w:val="single" w:sz="4" w:space="0" w:color="000000"/>
              <w:bottom w:val="single" w:sz="4" w:space="0" w:color="000000"/>
              <w:right w:val="single" w:sz="4" w:space="0" w:color="000000"/>
            </w:tcBorders>
          </w:tcPr>
          <w:p w14:paraId="0341F498"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626F5608" w14:textId="77777777" w:rsidTr="008A2FDE">
        <w:trPr>
          <w:trHeight w:val="354"/>
        </w:trPr>
        <w:tc>
          <w:tcPr>
            <w:tcW w:w="2956" w:type="dxa"/>
            <w:vMerge w:val="restart"/>
            <w:vAlign w:val="center"/>
          </w:tcPr>
          <w:p w14:paraId="23E1DD32"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Sport Fields and Recreational Facilities</w:t>
            </w:r>
          </w:p>
        </w:tc>
        <w:tc>
          <w:tcPr>
            <w:tcW w:w="1679" w:type="dxa"/>
            <w:tcBorders>
              <w:top w:val="single" w:sz="4" w:space="0" w:color="000000"/>
              <w:left w:val="single" w:sz="4" w:space="0" w:color="000000"/>
              <w:bottom w:val="single" w:sz="4" w:space="0" w:color="000000"/>
              <w:right w:val="single" w:sz="4" w:space="0" w:color="000000"/>
            </w:tcBorders>
            <w:vAlign w:val="center"/>
          </w:tcPr>
          <w:p w14:paraId="2AEF843B"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2.18 </w:t>
            </w:r>
          </w:p>
        </w:tc>
        <w:tc>
          <w:tcPr>
            <w:tcW w:w="1798" w:type="dxa"/>
            <w:tcBorders>
              <w:top w:val="single" w:sz="4" w:space="0" w:color="000000"/>
              <w:left w:val="single" w:sz="4" w:space="0" w:color="000000"/>
              <w:bottom w:val="single" w:sz="4" w:space="0" w:color="000000"/>
              <w:right w:val="single" w:sz="4" w:space="0" w:color="000000"/>
            </w:tcBorders>
            <w:vAlign w:val="center"/>
          </w:tcPr>
          <w:p w14:paraId="41B0A6B2"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087 </w:t>
            </w:r>
          </w:p>
        </w:tc>
        <w:tc>
          <w:tcPr>
            <w:tcW w:w="4738" w:type="dxa"/>
            <w:tcBorders>
              <w:top w:val="single" w:sz="4" w:space="0" w:color="000000"/>
              <w:left w:val="single" w:sz="4" w:space="0" w:color="000000"/>
              <w:bottom w:val="single" w:sz="4" w:space="0" w:color="000000"/>
              <w:right w:val="single" w:sz="4" w:space="0" w:color="000000"/>
            </w:tcBorders>
            <w:vAlign w:val="center"/>
          </w:tcPr>
          <w:p w14:paraId="30F7DDA5"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 General maintenance and  </w:t>
            </w:r>
          </w:p>
        </w:tc>
        <w:tc>
          <w:tcPr>
            <w:tcW w:w="2594" w:type="dxa"/>
            <w:vMerge w:val="restart"/>
            <w:tcBorders>
              <w:top w:val="single" w:sz="4" w:space="0" w:color="000000"/>
              <w:left w:val="single" w:sz="4" w:space="0" w:color="000000"/>
              <w:right w:val="single" w:sz="4" w:space="0" w:color="000000"/>
            </w:tcBorders>
            <w:vAlign w:val="center"/>
          </w:tcPr>
          <w:p w14:paraId="2FFEDAC2"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5 </w:t>
            </w:r>
          </w:p>
          <w:p w14:paraId="5F1B19D1"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64134DB3" w14:textId="77777777" w:rsidTr="008A2FDE">
        <w:trPr>
          <w:trHeight w:val="354"/>
        </w:trPr>
        <w:tc>
          <w:tcPr>
            <w:tcW w:w="2956" w:type="dxa"/>
            <w:vMerge/>
          </w:tcPr>
          <w:p w14:paraId="64444F04"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2B982BB0"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2.19 </w:t>
            </w:r>
          </w:p>
        </w:tc>
        <w:tc>
          <w:tcPr>
            <w:tcW w:w="1798" w:type="dxa"/>
            <w:tcBorders>
              <w:top w:val="single" w:sz="4" w:space="0" w:color="000000"/>
              <w:left w:val="single" w:sz="4" w:space="0" w:color="000000"/>
              <w:bottom w:val="single" w:sz="4" w:space="0" w:color="000000"/>
              <w:right w:val="single" w:sz="4" w:space="0" w:color="000000"/>
            </w:tcBorders>
          </w:tcPr>
          <w:p w14:paraId="07D0D39C"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088 </w:t>
            </w:r>
          </w:p>
        </w:tc>
        <w:tc>
          <w:tcPr>
            <w:tcW w:w="4738" w:type="dxa"/>
            <w:tcBorders>
              <w:top w:val="single" w:sz="4" w:space="0" w:color="000000"/>
              <w:left w:val="single" w:sz="4" w:space="0" w:color="000000"/>
              <w:bottom w:val="single" w:sz="4" w:space="0" w:color="000000"/>
              <w:right w:val="single" w:sz="4" w:space="0" w:color="000000"/>
            </w:tcBorders>
          </w:tcPr>
          <w:p w14:paraId="7152C4E3"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refurbishment of existing sports facilities  </w:t>
            </w:r>
          </w:p>
        </w:tc>
        <w:tc>
          <w:tcPr>
            <w:tcW w:w="2594" w:type="dxa"/>
            <w:vMerge/>
            <w:tcBorders>
              <w:left w:val="single" w:sz="4" w:space="0" w:color="000000"/>
              <w:right w:val="single" w:sz="4" w:space="0" w:color="000000"/>
            </w:tcBorders>
          </w:tcPr>
          <w:p w14:paraId="0F5821AB" w14:textId="77777777" w:rsidR="00051A4B" w:rsidRPr="007444DA" w:rsidRDefault="00051A4B" w:rsidP="0070358E">
            <w:pPr>
              <w:spacing w:line="360" w:lineRule="auto"/>
              <w:ind w:right="631"/>
              <w:jc w:val="both"/>
              <w:rPr>
                <w:rFonts w:ascii="Arial" w:hAnsi="Arial" w:cs="Arial"/>
                <w:sz w:val="22"/>
                <w:szCs w:val="22"/>
                <w:lang w:val="en-ZA"/>
              </w:rPr>
            </w:pPr>
          </w:p>
        </w:tc>
      </w:tr>
      <w:tr w:rsidR="00051A4B" w:rsidRPr="007444DA" w14:paraId="6C6A05DF" w14:textId="77777777" w:rsidTr="008A2FDE">
        <w:trPr>
          <w:trHeight w:val="354"/>
        </w:trPr>
        <w:tc>
          <w:tcPr>
            <w:tcW w:w="2956" w:type="dxa"/>
            <w:vMerge/>
          </w:tcPr>
          <w:p w14:paraId="5398C0B1"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26251906"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2.20 </w:t>
            </w:r>
          </w:p>
        </w:tc>
        <w:tc>
          <w:tcPr>
            <w:tcW w:w="1798" w:type="dxa"/>
            <w:tcBorders>
              <w:top w:val="single" w:sz="4" w:space="0" w:color="000000"/>
              <w:left w:val="single" w:sz="4" w:space="0" w:color="000000"/>
              <w:bottom w:val="single" w:sz="4" w:space="0" w:color="000000"/>
              <w:right w:val="single" w:sz="4" w:space="0" w:color="000000"/>
            </w:tcBorders>
          </w:tcPr>
          <w:p w14:paraId="783DC308"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74701186"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Construction of Public Toilets </w:t>
            </w:r>
          </w:p>
        </w:tc>
        <w:tc>
          <w:tcPr>
            <w:tcW w:w="2594" w:type="dxa"/>
            <w:vMerge/>
            <w:tcBorders>
              <w:left w:val="single" w:sz="4" w:space="0" w:color="000000"/>
              <w:bottom w:val="single" w:sz="4" w:space="0" w:color="000000"/>
              <w:right w:val="single" w:sz="4" w:space="0" w:color="000000"/>
            </w:tcBorders>
          </w:tcPr>
          <w:p w14:paraId="0A5D3932" w14:textId="77777777" w:rsidR="00051A4B" w:rsidRPr="007444DA" w:rsidRDefault="00051A4B" w:rsidP="0070358E">
            <w:pPr>
              <w:spacing w:line="360" w:lineRule="auto"/>
              <w:ind w:right="631"/>
              <w:jc w:val="both"/>
              <w:rPr>
                <w:rFonts w:ascii="Arial" w:hAnsi="Arial" w:cs="Arial"/>
                <w:sz w:val="22"/>
                <w:szCs w:val="22"/>
                <w:lang w:val="en-ZA"/>
              </w:rPr>
            </w:pPr>
          </w:p>
        </w:tc>
      </w:tr>
      <w:tr w:rsidR="00051A4B" w:rsidRPr="007444DA" w14:paraId="4E263195" w14:textId="77777777" w:rsidTr="008A2FDE">
        <w:trPr>
          <w:trHeight w:val="354"/>
        </w:trPr>
        <w:tc>
          <w:tcPr>
            <w:tcW w:w="2956" w:type="dxa"/>
            <w:vMerge/>
          </w:tcPr>
          <w:p w14:paraId="3A702762"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7BA3BFAD"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2.21 </w:t>
            </w:r>
          </w:p>
        </w:tc>
        <w:tc>
          <w:tcPr>
            <w:tcW w:w="1798" w:type="dxa"/>
            <w:tcBorders>
              <w:top w:val="single" w:sz="4" w:space="0" w:color="000000"/>
              <w:left w:val="single" w:sz="4" w:space="0" w:color="000000"/>
              <w:bottom w:val="single" w:sz="4" w:space="0" w:color="000000"/>
              <w:right w:val="single" w:sz="4" w:space="0" w:color="000000"/>
            </w:tcBorders>
            <w:vAlign w:val="center"/>
          </w:tcPr>
          <w:p w14:paraId="53FD5153"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089 </w:t>
            </w:r>
          </w:p>
        </w:tc>
        <w:tc>
          <w:tcPr>
            <w:tcW w:w="4738" w:type="dxa"/>
            <w:tcBorders>
              <w:top w:val="single" w:sz="4" w:space="0" w:color="000000"/>
              <w:left w:val="single" w:sz="4" w:space="0" w:color="000000"/>
              <w:bottom w:val="single" w:sz="4" w:space="0" w:color="000000"/>
              <w:right w:val="single" w:sz="4" w:space="0" w:color="000000"/>
            </w:tcBorders>
          </w:tcPr>
          <w:p w14:paraId="3825B232"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Makhanda East : Establishment of new sports field  </w:t>
            </w:r>
          </w:p>
        </w:tc>
        <w:tc>
          <w:tcPr>
            <w:tcW w:w="2594" w:type="dxa"/>
            <w:tcBorders>
              <w:top w:val="single" w:sz="4" w:space="0" w:color="000000"/>
              <w:left w:val="single" w:sz="4" w:space="0" w:color="000000"/>
              <w:bottom w:val="single" w:sz="4" w:space="0" w:color="000000"/>
              <w:right w:val="single" w:sz="4" w:space="0" w:color="000000"/>
            </w:tcBorders>
            <w:vAlign w:val="center"/>
          </w:tcPr>
          <w:p w14:paraId="1932083A"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5 </w:t>
            </w:r>
          </w:p>
        </w:tc>
      </w:tr>
      <w:tr w:rsidR="00051A4B" w:rsidRPr="007444DA" w14:paraId="6312619C" w14:textId="77777777" w:rsidTr="008A2FDE">
        <w:trPr>
          <w:trHeight w:val="354"/>
        </w:trPr>
        <w:tc>
          <w:tcPr>
            <w:tcW w:w="2956" w:type="dxa"/>
            <w:vMerge/>
          </w:tcPr>
          <w:p w14:paraId="2A490E73"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4FBC2C24"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2.22 </w:t>
            </w:r>
          </w:p>
        </w:tc>
        <w:tc>
          <w:tcPr>
            <w:tcW w:w="1798" w:type="dxa"/>
            <w:tcBorders>
              <w:top w:val="single" w:sz="4" w:space="0" w:color="000000"/>
              <w:left w:val="single" w:sz="4" w:space="0" w:color="000000"/>
              <w:bottom w:val="single" w:sz="4" w:space="0" w:color="000000"/>
              <w:right w:val="single" w:sz="4" w:space="0" w:color="000000"/>
            </w:tcBorders>
          </w:tcPr>
          <w:p w14:paraId="00F63D2B"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090 </w:t>
            </w:r>
          </w:p>
        </w:tc>
        <w:tc>
          <w:tcPr>
            <w:tcW w:w="4738" w:type="dxa"/>
            <w:tcBorders>
              <w:top w:val="single" w:sz="4" w:space="0" w:color="000000"/>
              <w:left w:val="single" w:sz="4" w:space="0" w:color="000000"/>
              <w:bottom w:val="single" w:sz="4" w:space="0" w:color="000000"/>
              <w:right w:val="single" w:sz="4" w:space="0" w:color="000000"/>
            </w:tcBorders>
          </w:tcPr>
          <w:p w14:paraId="0195572B"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Seven Fountains : Sports </w:t>
            </w:r>
          </w:p>
          <w:p w14:paraId="593DB71B"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field / facility  </w:t>
            </w:r>
          </w:p>
        </w:tc>
        <w:tc>
          <w:tcPr>
            <w:tcW w:w="2594" w:type="dxa"/>
            <w:tcBorders>
              <w:top w:val="single" w:sz="4" w:space="0" w:color="000000"/>
              <w:left w:val="single" w:sz="4" w:space="0" w:color="000000"/>
              <w:bottom w:val="single" w:sz="4" w:space="0" w:color="000000"/>
              <w:right w:val="single" w:sz="4" w:space="0" w:color="000000"/>
            </w:tcBorders>
          </w:tcPr>
          <w:p w14:paraId="2FA66BC6"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 </w:t>
            </w:r>
          </w:p>
        </w:tc>
      </w:tr>
      <w:tr w:rsidR="00051A4B" w:rsidRPr="007444DA" w14:paraId="4AEAC256" w14:textId="77777777" w:rsidTr="008A2FDE">
        <w:trPr>
          <w:trHeight w:val="354"/>
        </w:trPr>
        <w:tc>
          <w:tcPr>
            <w:tcW w:w="2956" w:type="dxa"/>
            <w:vMerge/>
          </w:tcPr>
          <w:p w14:paraId="53378D77"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153AE85F"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2.23 </w:t>
            </w:r>
          </w:p>
        </w:tc>
        <w:tc>
          <w:tcPr>
            <w:tcW w:w="1798" w:type="dxa"/>
            <w:tcBorders>
              <w:top w:val="single" w:sz="4" w:space="0" w:color="000000"/>
              <w:left w:val="single" w:sz="4" w:space="0" w:color="000000"/>
              <w:bottom w:val="single" w:sz="4" w:space="0" w:color="000000"/>
              <w:right w:val="single" w:sz="4" w:space="0" w:color="000000"/>
            </w:tcBorders>
            <w:vAlign w:val="center"/>
          </w:tcPr>
          <w:p w14:paraId="0FF14BB2"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091 </w:t>
            </w:r>
          </w:p>
        </w:tc>
        <w:tc>
          <w:tcPr>
            <w:tcW w:w="4738" w:type="dxa"/>
            <w:tcBorders>
              <w:top w:val="single" w:sz="4" w:space="0" w:color="000000"/>
              <w:left w:val="single" w:sz="4" w:space="0" w:color="000000"/>
              <w:bottom w:val="single" w:sz="4" w:space="0" w:color="000000"/>
              <w:right w:val="single" w:sz="4" w:space="0" w:color="000000"/>
            </w:tcBorders>
          </w:tcPr>
          <w:p w14:paraId="36F1B492"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East: </w:t>
            </w:r>
          </w:p>
          <w:p w14:paraId="7E8E60DE" w14:textId="72202E1E"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Construction of Swimming pool  </w:t>
            </w:r>
          </w:p>
        </w:tc>
        <w:tc>
          <w:tcPr>
            <w:tcW w:w="2594" w:type="dxa"/>
            <w:tcBorders>
              <w:top w:val="single" w:sz="4" w:space="0" w:color="000000"/>
              <w:left w:val="single" w:sz="4" w:space="0" w:color="000000"/>
              <w:bottom w:val="single" w:sz="4" w:space="0" w:color="000000"/>
              <w:right w:val="single" w:sz="4" w:space="0" w:color="000000"/>
            </w:tcBorders>
            <w:vAlign w:val="center"/>
          </w:tcPr>
          <w:p w14:paraId="3727115F"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r>
      <w:tr w:rsidR="00051A4B" w:rsidRPr="007444DA" w14:paraId="40457D9F" w14:textId="77777777" w:rsidTr="008A2FDE">
        <w:trPr>
          <w:trHeight w:val="354"/>
        </w:trPr>
        <w:tc>
          <w:tcPr>
            <w:tcW w:w="2956" w:type="dxa"/>
            <w:vMerge/>
          </w:tcPr>
          <w:p w14:paraId="2B2E392E"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27546EAE"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2.24</w:t>
            </w:r>
          </w:p>
        </w:tc>
        <w:tc>
          <w:tcPr>
            <w:tcW w:w="1798" w:type="dxa"/>
            <w:tcBorders>
              <w:top w:val="single" w:sz="4" w:space="0" w:color="000000"/>
              <w:left w:val="single" w:sz="4" w:space="0" w:color="000000"/>
              <w:bottom w:val="single" w:sz="4" w:space="0" w:color="000000"/>
              <w:right w:val="single" w:sz="4" w:space="0" w:color="000000"/>
            </w:tcBorders>
            <w:vAlign w:val="center"/>
          </w:tcPr>
          <w:p w14:paraId="6D26E24C"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P 092</w:t>
            </w:r>
          </w:p>
        </w:tc>
        <w:tc>
          <w:tcPr>
            <w:tcW w:w="4738" w:type="dxa"/>
            <w:tcBorders>
              <w:top w:val="single" w:sz="4" w:space="0" w:color="000000"/>
              <w:left w:val="single" w:sz="4" w:space="0" w:color="000000"/>
              <w:bottom w:val="single" w:sz="4" w:space="0" w:color="000000"/>
              <w:right w:val="single" w:sz="4" w:space="0" w:color="000000"/>
            </w:tcBorders>
            <w:vAlign w:val="center"/>
          </w:tcPr>
          <w:p w14:paraId="07C47CB1"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Refurbishment and maintenance of Parks and open spaces</w:t>
            </w:r>
          </w:p>
        </w:tc>
        <w:tc>
          <w:tcPr>
            <w:tcW w:w="2594" w:type="dxa"/>
            <w:tcBorders>
              <w:top w:val="single" w:sz="4" w:space="0" w:color="000000"/>
              <w:left w:val="single" w:sz="4" w:space="0" w:color="000000"/>
              <w:bottom w:val="single" w:sz="4" w:space="0" w:color="000000"/>
              <w:right w:val="single" w:sz="4" w:space="0" w:color="000000"/>
            </w:tcBorders>
            <w:vAlign w:val="center"/>
          </w:tcPr>
          <w:p w14:paraId="17F0482D" w14:textId="77777777" w:rsidR="00051A4B" w:rsidRPr="007444DA" w:rsidRDefault="00051A4B" w:rsidP="0070358E">
            <w:pPr>
              <w:spacing w:line="360" w:lineRule="auto"/>
              <w:ind w:right="631"/>
              <w:jc w:val="both"/>
              <w:rPr>
                <w:rFonts w:ascii="Arial" w:hAnsi="Arial" w:cs="Arial"/>
                <w:sz w:val="22"/>
                <w:szCs w:val="22"/>
                <w:lang w:val="en-ZA"/>
              </w:rPr>
            </w:pPr>
          </w:p>
        </w:tc>
      </w:tr>
      <w:tr w:rsidR="00051A4B" w:rsidRPr="007444DA" w14:paraId="258BEE28" w14:textId="77777777" w:rsidTr="008A2FDE">
        <w:trPr>
          <w:trHeight w:val="354"/>
        </w:trPr>
        <w:tc>
          <w:tcPr>
            <w:tcW w:w="2956" w:type="dxa"/>
            <w:tcBorders>
              <w:top w:val="single" w:sz="4" w:space="0" w:color="000000"/>
              <w:left w:val="single" w:sz="4" w:space="0" w:color="000000"/>
              <w:bottom w:val="single" w:sz="4" w:space="0" w:color="000000"/>
              <w:right w:val="single" w:sz="4" w:space="0" w:color="000000"/>
            </w:tcBorders>
            <w:vAlign w:val="center"/>
          </w:tcPr>
          <w:p w14:paraId="44F1170D"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Pound  </w:t>
            </w:r>
          </w:p>
        </w:tc>
        <w:tc>
          <w:tcPr>
            <w:tcW w:w="1679" w:type="dxa"/>
            <w:tcBorders>
              <w:top w:val="single" w:sz="4" w:space="0" w:color="000000"/>
              <w:left w:val="single" w:sz="4" w:space="0" w:color="000000"/>
              <w:bottom w:val="single" w:sz="4" w:space="0" w:color="000000"/>
              <w:right w:val="single" w:sz="4" w:space="0" w:color="000000"/>
            </w:tcBorders>
            <w:vAlign w:val="center"/>
          </w:tcPr>
          <w:p w14:paraId="700E22D7"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2.25 </w:t>
            </w:r>
          </w:p>
        </w:tc>
        <w:tc>
          <w:tcPr>
            <w:tcW w:w="1798" w:type="dxa"/>
            <w:tcBorders>
              <w:top w:val="single" w:sz="4" w:space="0" w:color="000000"/>
              <w:left w:val="single" w:sz="4" w:space="0" w:color="000000"/>
              <w:bottom w:val="single" w:sz="4" w:space="0" w:color="000000"/>
              <w:right w:val="single" w:sz="4" w:space="0" w:color="000000"/>
            </w:tcBorders>
            <w:vAlign w:val="bottom"/>
          </w:tcPr>
          <w:p w14:paraId="695B7921"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093 </w:t>
            </w:r>
          </w:p>
        </w:tc>
        <w:tc>
          <w:tcPr>
            <w:tcW w:w="4738" w:type="dxa"/>
            <w:tcBorders>
              <w:top w:val="single" w:sz="4" w:space="0" w:color="000000"/>
              <w:left w:val="single" w:sz="4" w:space="0" w:color="000000"/>
              <w:bottom w:val="single" w:sz="4" w:space="0" w:color="000000"/>
              <w:right w:val="single" w:sz="4" w:space="0" w:color="000000"/>
            </w:tcBorders>
          </w:tcPr>
          <w:p w14:paraId="7542DDE6"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 Pound and support facilities-Review of Commonage Management Plan  </w:t>
            </w:r>
          </w:p>
        </w:tc>
        <w:tc>
          <w:tcPr>
            <w:tcW w:w="2594" w:type="dxa"/>
            <w:tcBorders>
              <w:top w:val="single" w:sz="4" w:space="0" w:color="000000"/>
              <w:left w:val="single" w:sz="4" w:space="0" w:color="000000"/>
              <w:bottom w:val="single" w:sz="4" w:space="0" w:color="000000"/>
              <w:right w:val="single" w:sz="4" w:space="0" w:color="000000"/>
            </w:tcBorders>
            <w:vAlign w:val="center"/>
          </w:tcPr>
          <w:p w14:paraId="2147A483"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 </w:t>
            </w:r>
          </w:p>
        </w:tc>
      </w:tr>
      <w:tr w:rsidR="00051A4B" w:rsidRPr="007444DA" w14:paraId="1383BBE5" w14:textId="77777777" w:rsidTr="008A2FDE">
        <w:trPr>
          <w:trHeight w:val="354"/>
        </w:trPr>
        <w:tc>
          <w:tcPr>
            <w:tcW w:w="2956" w:type="dxa"/>
            <w:vMerge w:val="restart"/>
            <w:tcBorders>
              <w:top w:val="single" w:sz="4" w:space="0" w:color="000000"/>
              <w:left w:val="single" w:sz="4" w:space="0" w:color="000000"/>
              <w:right w:val="single" w:sz="4" w:space="0" w:color="000000"/>
            </w:tcBorders>
            <w:vAlign w:val="center"/>
          </w:tcPr>
          <w:p w14:paraId="457DD3EF"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Conservation and</w:t>
            </w:r>
          </w:p>
          <w:p w14:paraId="0738550A"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Environmental</w:t>
            </w:r>
          </w:p>
          <w:p w14:paraId="1723129D"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Management</w:t>
            </w:r>
          </w:p>
        </w:tc>
        <w:tc>
          <w:tcPr>
            <w:tcW w:w="1679" w:type="dxa"/>
            <w:tcBorders>
              <w:top w:val="single" w:sz="4" w:space="0" w:color="000000"/>
              <w:left w:val="single" w:sz="4" w:space="0" w:color="000000"/>
              <w:bottom w:val="single" w:sz="4" w:space="0" w:color="000000"/>
              <w:right w:val="single" w:sz="4" w:space="0" w:color="000000"/>
            </w:tcBorders>
            <w:vAlign w:val="center"/>
          </w:tcPr>
          <w:p w14:paraId="378DCA6E"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2.28 </w:t>
            </w:r>
          </w:p>
        </w:tc>
        <w:tc>
          <w:tcPr>
            <w:tcW w:w="1798" w:type="dxa"/>
            <w:tcBorders>
              <w:top w:val="single" w:sz="4" w:space="0" w:color="000000"/>
              <w:left w:val="single" w:sz="4" w:space="0" w:color="000000"/>
              <w:bottom w:val="single" w:sz="4" w:space="0" w:color="000000"/>
              <w:right w:val="single" w:sz="4" w:space="0" w:color="000000"/>
            </w:tcBorders>
            <w:vAlign w:val="bottom"/>
          </w:tcPr>
          <w:p w14:paraId="559BBD0B"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096 </w:t>
            </w:r>
          </w:p>
        </w:tc>
        <w:tc>
          <w:tcPr>
            <w:tcW w:w="4738" w:type="dxa"/>
            <w:tcBorders>
              <w:top w:val="single" w:sz="4" w:space="0" w:color="000000"/>
              <w:left w:val="single" w:sz="4" w:space="0" w:color="000000"/>
              <w:bottom w:val="single" w:sz="4" w:space="0" w:color="000000"/>
              <w:right w:val="single" w:sz="4" w:space="0" w:color="000000"/>
            </w:tcBorders>
            <w:vAlign w:val="center"/>
          </w:tcPr>
          <w:p w14:paraId="52B03C17"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 Environmental Management Plan  </w:t>
            </w:r>
          </w:p>
        </w:tc>
        <w:tc>
          <w:tcPr>
            <w:tcW w:w="2594" w:type="dxa"/>
            <w:tcBorders>
              <w:top w:val="single" w:sz="4" w:space="0" w:color="000000"/>
              <w:left w:val="single" w:sz="4" w:space="0" w:color="000000"/>
              <w:bottom w:val="single" w:sz="4" w:space="0" w:color="000000"/>
              <w:right w:val="single" w:sz="4" w:space="0" w:color="000000"/>
            </w:tcBorders>
            <w:vAlign w:val="center"/>
          </w:tcPr>
          <w:p w14:paraId="4DFE2A2D"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 </w:t>
            </w:r>
          </w:p>
        </w:tc>
      </w:tr>
      <w:tr w:rsidR="00051A4B" w:rsidRPr="007444DA" w14:paraId="11438731" w14:textId="77777777" w:rsidTr="008A2FDE">
        <w:trPr>
          <w:trHeight w:val="354"/>
        </w:trPr>
        <w:tc>
          <w:tcPr>
            <w:tcW w:w="2956" w:type="dxa"/>
            <w:vMerge/>
            <w:tcBorders>
              <w:left w:val="single" w:sz="4" w:space="0" w:color="000000"/>
              <w:right w:val="single" w:sz="4" w:space="0" w:color="000000"/>
            </w:tcBorders>
          </w:tcPr>
          <w:p w14:paraId="3FCBF53E"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0E8C1615"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2.29 </w:t>
            </w:r>
          </w:p>
        </w:tc>
        <w:tc>
          <w:tcPr>
            <w:tcW w:w="1798" w:type="dxa"/>
            <w:tcBorders>
              <w:top w:val="single" w:sz="4" w:space="0" w:color="000000"/>
              <w:left w:val="single" w:sz="4" w:space="0" w:color="000000"/>
              <w:bottom w:val="single" w:sz="4" w:space="0" w:color="000000"/>
              <w:right w:val="single" w:sz="4" w:space="0" w:color="000000"/>
            </w:tcBorders>
            <w:vAlign w:val="bottom"/>
          </w:tcPr>
          <w:p w14:paraId="2F37CCD7"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097 </w:t>
            </w:r>
          </w:p>
        </w:tc>
        <w:tc>
          <w:tcPr>
            <w:tcW w:w="4738" w:type="dxa"/>
            <w:tcBorders>
              <w:top w:val="single" w:sz="4" w:space="0" w:color="000000"/>
              <w:left w:val="single" w:sz="4" w:space="0" w:color="000000"/>
              <w:bottom w:val="single" w:sz="4" w:space="0" w:color="000000"/>
              <w:right w:val="single" w:sz="4" w:space="0" w:color="000000"/>
            </w:tcBorders>
          </w:tcPr>
          <w:p w14:paraId="0ABA2A34"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 Implement alien eradication programme (greater Makana)  </w:t>
            </w:r>
          </w:p>
        </w:tc>
        <w:tc>
          <w:tcPr>
            <w:tcW w:w="2594" w:type="dxa"/>
            <w:tcBorders>
              <w:top w:val="single" w:sz="4" w:space="0" w:color="000000"/>
              <w:left w:val="single" w:sz="4" w:space="0" w:color="000000"/>
              <w:bottom w:val="single" w:sz="4" w:space="0" w:color="000000"/>
              <w:right w:val="single" w:sz="4" w:space="0" w:color="000000"/>
            </w:tcBorders>
            <w:vAlign w:val="center"/>
          </w:tcPr>
          <w:p w14:paraId="22F1B50E"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10 </w:t>
            </w:r>
          </w:p>
        </w:tc>
      </w:tr>
      <w:tr w:rsidR="00051A4B" w:rsidRPr="007444DA" w14:paraId="1A4576CA" w14:textId="77777777" w:rsidTr="008A2FDE">
        <w:trPr>
          <w:trHeight w:val="354"/>
        </w:trPr>
        <w:tc>
          <w:tcPr>
            <w:tcW w:w="2956" w:type="dxa"/>
            <w:vMerge/>
            <w:tcBorders>
              <w:left w:val="single" w:sz="4" w:space="0" w:color="000000"/>
              <w:right w:val="single" w:sz="4" w:space="0" w:color="000000"/>
            </w:tcBorders>
          </w:tcPr>
          <w:p w14:paraId="66A61ED1"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0DF924BA"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2.30 </w:t>
            </w:r>
          </w:p>
        </w:tc>
        <w:tc>
          <w:tcPr>
            <w:tcW w:w="1798" w:type="dxa"/>
            <w:tcBorders>
              <w:top w:val="single" w:sz="4" w:space="0" w:color="000000"/>
              <w:left w:val="single" w:sz="4" w:space="0" w:color="000000"/>
              <w:bottom w:val="single" w:sz="4" w:space="0" w:color="000000"/>
              <w:right w:val="single" w:sz="4" w:space="0" w:color="000000"/>
            </w:tcBorders>
            <w:vAlign w:val="bottom"/>
          </w:tcPr>
          <w:p w14:paraId="2A029D28"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4153DA1A" w14:textId="77777777"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 Open Space Management  Strategy  </w:t>
            </w:r>
          </w:p>
        </w:tc>
        <w:tc>
          <w:tcPr>
            <w:tcW w:w="2594" w:type="dxa"/>
            <w:tcBorders>
              <w:top w:val="single" w:sz="4" w:space="0" w:color="000000"/>
              <w:left w:val="single" w:sz="4" w:space="0" w:color="000000"/>
              <w:bottom w:val="single" w:sz="4" w:space="0" w:color="000000"/>
              <w:right w:val="single" w:sz="4" w:space="0" w:color="000000"/>
            </w:tcBorders>
            <w:vAlign w:val="center"/>
          </w:tcPr>
          <w:p w14:paraId="48E2F7BA"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0.5 </w:t>
            </w:r>
          </w:p>
        </w:tc>
      </w:tr>
      <w:tr w:rsidR="00051A4B" w:rsidRPr="007444DA" w14:paraId="2C8C0593" w14:textId="77777777" w:rsidTr="008A2FDE">
        <w:trPr>
          <w:trHeight w:val="354"/>
        </w:trPr>
        <w:tc>
          <w:tcPr>
            <w:tcW w:w="2956" w:type="dxa"/>
          </w:tcPr>
          <w:p w14:paraId="75EAEB76"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50580407"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2.29 </w:t>
            </w:r>
          </w:p>
        </w:tc>
        <w:tc>
          <w:tcPr>
            <w:tcW w:w="1798" w:type="dxa"/>
            <w:tcBorders>
              <w:top w:val="single" w:sz="4" w:space="0" w:color="000000"/>
              <w:left w:val="single" w:sz="4" w:space="0" w:color="000000"/>
              <w:bottom w:val="single" w:sz="4" w:space="0" w:color="000000"/>
              <w:right w:val="single" w:sz="4" w:space="0" w:color="000000"/>
            </w:tcBorders>
            <w:vAlign w:val="bottom"/>
          </w:tcPr>
          <w:p w14:paraId="5B9F6B9D"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P 097 </w:t>
            </w:r>
          </w:p>
        </w:tc>
        <w:tc>
          <w:tcPr>
            <w:tcW w:w="4738" w:type="dxa"/>
            <w:tcBorders>
              <w:top w:val="single" w:sz="4" w:space="0" w:color="000000"/>
              <w:left w:val="single" w:sz="4" w:space="0" w:color="000000"/>
              <w:bottom w:val="single" w:sz="4" w:space="0" w:color="000000"/>
              <w:right w:val="single" w:sz="4" w:space="0" w:color="000000"/>
            </w:tcBorders>
          </w:tcPr>
          <w:p w14:paraId="0DF05588" w14:textId="629BC37D"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Implement alien eradication programme (greater Makana)  </w:t>
            </w:r>
          </w:p>
        </w:tc>
        <w:tc>
          <w:tcPr>
            <w:tcW w:w="2594" w:type="dxa"/>
            <w:tcBorders>
              <w:top w:val="single" w:sz="4" w:space="0" w:color="000000"/>
              <w:left w:val="single" w:sz="4" w:space="0" w:color="000000"/>
              <w:bottom w:val="single" w:sz="4" w:space="0" w:color="000000"/>
              <w:right w:val="single" w:sz="4" w:space="0" w:color="000000"/>
            </w:tcBorders>
            <w:vAlign w:val="center"/>
          </w:tcPr>
          <w:p w14:paraId="580E00AC"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10 </w:t>
            </w:r>
          </w:p>
        </w:tc>
      </w:tr>
      <w:tr w:rsidR="00051A4B" w:rsidRPr="007444DA" w14:paraId="6EC6987C" w14:textId="77777777" w:rsidTr="008A2FDE">
        <w:trPr>
          <w:trHeight w:val="354"/>
        </w:trPr>
        <w:tc>
          <w:tcPr>
            <w:tcW w:w="2956" w:type="dxa"/>
          </w:tcPr>
          <w:p w14:paraId="12BEB637" w14:textId="77777777" w:rsidR="00051A4B" w:rsidRPr="007444DA" w:rsidRDefault="00051A4B" w:rsidP="0070358E">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39611F57"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2.30 </w:t>
            </w:r>
          </w:p>
        </w:tc>
        <w:tc>
          <w:tcPr>
            <w:tcW w:w="1798" w:type="dxa"/>
            <w:tcBorders>
              <w:top w:val="single" w:sz="4" w:space="0" w:color="000000"/>
              <w:left w:val="single" w:sz="4" w:space="0" w:color="000000"/>
              <w:bottom w:val="single" w:sz="4" w:space="0" w:color="000000"/>
              <w:right w:val="single" w:sz="4" w:space="0" w:color="000000"/>
            </w:tcBorders>
            <w:vAlign w:val="bottom"/>
          </w:tcPr>
          <w:p w14:paraId="5DFC31C2"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2F0DC18F" w14:textId="4C3D4063" w:rsidR="00051A4B" w:rsidRPr="007444DA" w:rsidRDefault="00051A4B" w:rsidP="0070358E">
            <w:pPr>
              <w:spacing w:line="360" w:lineRule="auto"/>
              <w:ind w:right="51"/>
              <w:jc w:val="both"/>
              <w:rPr>
                <w:rFonts w:ascii="Arial" w:hAnsi="Arial" w:cs="Arial"/>
                <w:sz w:val="22"/>
                <w:szCs w:val="22"/>
                <w:lang w:val="en-ZA"/>
              </w:rPr>
            </w:pPr>
            <w:r w:rsidRPr="007444DA">
              <w:rPr>
                <w:rFonts w:ascii="Arial" w:hAnsi="Arial" w:cs="Arial"/>
                <w:sz w:val="22"/>
                <w:szCs w:val="22"/>
                <w:lang w:val="en-ZA"/>
              </w:rPr>
              <w:t xml:space="preserve">Makana: Open Space Management Strategy  </w:t>
            </w:r>
          </w:p>
        </w:tc>
        <w:tc>
          <w:tcPr>
            <w:tcW w:w="2594" w:type="dxa"/>
            <w:tcBorders>
              <w:top w:val="single" w:sz="4" w:space="0" w:color="000000"/>
              <w:left w:val="single" w:sz="4" w:space="0" w:color="000000"/>
              <w:bottom w:val="single" w:sz="4" w:space="0" w:color="000000"/>
              <w:right w:val="single" w:sz="4" w:space="0" w:color="000000"/>
            </w:tcBorders>
            <w:vAlign w:val="center"/>
          </w:tcPr>
          <w:p w14:paraId="3DC75BDF" w14:textId="77777777" w:rsidR="00051A4B" w:rsidRPr="007444DA" w:rsidRDefault="00051A4B" w:rsidP="0070358E">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0.5 </w:t>
            </w:r>
          </w:p>
        </w:tc>
      </w:tr>
    </w:tbl>
    <w:p w14:paraId="58E378D8" w14:textId="77777777" w:rsidR="001406E1" w:rsidRDefault="001406E1">
      <w:pPr>
        <w:rPr>
          <w:rFonts w:ascii="Arial" w:hAnsi="Arial" w:cs="Arial"/>
        </w:rPr>
      </w:pPr>
      <w:r w:rsidRPr="007444DA">
        <w:rPr>
          <w:rFonts w:ascii="Arial" w:hAnsi="Arial" w:cs="Arial"/>
        </w:rPr>
        <w:br w:type="page"/>
      </w:r>
    </w:p>
    <w:p w14:paraId="3294AB91" w14:textId="77777777" w:rsidR="008A2FDE" w:rsidRDefault="008A2FDE">
      <w:pPr>
        <w:rPr>
          <w:rFonts w:ascii="Arial" w:hAnsi="Arial" w:cs="Arial"/>
        </w:rPr>
      </w:pPr>
    </w:p>
    <w:p w14:paraId="221E149E" w14:textId="0CD49D40" w:rsidR="008A2FDE" w:rsidRPr="008A2FDE" w:rsidRDefault="008A2FDE" w:rsidP="00711861">
      <w:pPr>
        <w:pStyle w:val="ListParagraph"/>
        <w:numPr>
          <w:ilvl w:val="0"/>
          <w:numId w:val="164"/>
        </w:numPr>
        <w:ind w:left="357" w:hanging="357"/>
        <w:rPr>
          <w:rFonts w:ascii="Arial" w:hAnsi="Arial" w:cs="Arial"/>
          <w:b/>
          <w:bCs/>
        </w:rPr>
      </w:pPr>
      <w:r w:rsidRPr="008A2FDE">
        <w:rPr>
          <w:rFonts w:ascii="Arial" w:hAnsi="Arial" w:cs="Arial"/>
          <w:b/>
          <w:bCs/>
        </w:rPr>
        <w:t xml:space="preserve"> LOCAL ECONOMIC DEVELOPMENT AND PLANNING </w:t>
      </w:r>
    </w:p>
    <w:tbl>
      <w:tblPr>
        <w:tblStyle w:val="TableGrid0"/>
        <w:tblpPr w:leftFromText="180" w:rightFromText="180" w:horzAnchor="margin" w:tblpY="1164"/>
        <w:tblW w:w="13765" w:type="dxa"/>
        <w:tblLook w:val="04A0" w:firstRow="1" w:lastRow="0" w:firstColumn="1" w:lastColumn="0" w:noHBand="0" w:noVBand="1"/>
      </w:tblPr>
      <w:tblGrid>
        <w:gridCol w:w="2376"/>
        <w:gridCol w:w="1679"/>
        <w:gridCol w:w="1679"/>
        <w:gridCol w:w="5691"/>
        <w:gridCol w:w="2340"/>
      </w:tblGrid>
      <w:tr w:rsidR="00051A4B" w:rsidRPr="007444DA" w14:paraId="73EFF38C" w14:textId="77777777" w:rsidTr="001212DD">
        <w:trPr>
          <w:trHeight w:val="354"/>
        </w:trPr>
        <w:tc>
          <w:tcPr>
            <w:tcW w:w="2376"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5FA2BDBD" w14:textId="255C5748" w:rsidR="00051A4B" w:rsidRPr="007444DA" w:rsidRDefault="00051A4B" w:rsidP="003D7F15">
            <w:pPr>
              <w:spacing w:line="480" w:lineRule="auto"/>
              <w:ind w:right="631"/>
              <w:jc w:val="both"/>
              <w:rPr>
                <w:rFonts w:ascii="Arial" w:hAnsi="Arial" w:cs="Arial"/>
                <w:b/>
                <w:sz w:val="22"/>
                <w:szCs w:val="22"/>
                <w:lang w:val="en-ZA"/>
              </w:rPr>
            </w:pPr>
            <w:r w:rsidRPr="007444DA">
              <w:rPr>
                <w:rFonts w:ascii="Arial" w:hAnsi="Arial" w:cs="Arial"/>
                <w:b/>
                <w:sz w:val="22"/>
                <w:szCs w:val="22"/>
                <w:lang w:val="en-ZA"/>
              </w:rPr>
              <w:t xml:space="preserve">KFA  </w:t>
            </w:r>
          </w:p>
        </w:tc>
        <w:tc>
          <w:tcPr>
            <w:tcW w:w="167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0155EB4F" w14:textId="628D2FDC" w:rsidR="00051A4B" w:rsidRPr="007444DA" w:rsidRDefault="00051A4B" w:rsidP="003D7F15">
            <w:pPr>
              <w:spacing w:line="480" w:lineRule="auto"/>
              <w:ind w:right="631"/>
              <w:jc w:val="both"/>
              <w:rPr>
                <w:rFonts w:ascii="Arial" w:hAnsi="Arial" w:cs="Arial"/>
                <w:b/>
                <w:sz w:val="22"/>
                <w:szCs w:val="22"/>
                <w:lang w:val="en-ZA"/>
              </w:rPr>
            </w:pPr>
            <w:r w:rsidRPr="007444DA">
              <w:rPr>
                <w:rFonts w:ascii="Arial" w:hAnsi="Arial" w:cs="Arial"/>
                <w:b/>
                <w:bCs/>
                <w:sz w:val="22"/>
                <w:szCs w:val="22"/>
                <w:lang w:val="en-ZA"/>
              </w:rPr>
              <w:t>IDP Number</w:t>
            </w:r>
          </w:p>
        </w:tc>
        <w:tc>
          <w:tcPr>
            <w:tcW w:w="167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5830DB89" w14:textId="2F0C17A5" w:rsidR="00051A4B" w:rsidRPr="007444DA" w:rsidRDefault="00D75276" w:rsidP="003D7F15">
            <w:pPr>
              <w:spacing w:line="480" w:lineRule="auto"/>
              <w:ind w:right="631"/>
              <w:jc w:val="both"/>
              <w:rPr>
                <w:rFonts w:ascii="Arial" w:hAnsi="Arial" w:cs="Arial"/>
                <w:b/>
                <w:sz w:val="22"/>
                <w:szCs w:val="22"/>
                <w:lang w:val="en-ZA"/>
              </w:rPr>
            </w:pPr>
            <w:r w:rsidRPr="007444DA">
              <w:rPr>
                <w:rFonts w:ascii="Arial" w:hAnsi="Arial" w:cs="Arial"/>
                <w:b/>
                <w:bCs/>
                <w:sz w:val="22"/>
                <w:szCs w:val="22"/>
                <w:lang w:val="en-ZA"/>
              </w:rPr>
              <w:t>Project Number</w:t>
            </w:r>
          </w:p>
        </w:tc>
        <w:tc>
          <w:tcPr>
            <w:tcW w:w="5691"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65630C8E" w14:textId="75EEB82C" w:rsidR="00051A4B" w:rsidRPr="007444DA" w:rsidRDefault="00051A4B" w:rsidP="003D7F15">
            <w:pPr>
              <w:spacing w:line="480" w:lineRule="auto"/>
              <w:ind w:right="51"/>
              <w:jc w:val="both"/>
              <w:rPr>
                <w:rFonts w:ascii="Arial" w:hAnsi="Arial" w:cs="Arial"/>
                <w:b/>
                <w:sz w:val="22"/>
                <w:szCs w:val="22"/>
                <w:lang w:val="en-ZA"/>
              </w:rPr>
            </w:pPr>
            <w:r w:rsidRPr="007444DA">
              <w:rPr>
                <w:rFonts w:ascii="Arial" w:hAnsi="Arial" w:cs="Arial"/>
                <w:b/>
                <w:sz w:val="22"/>
                <w:szCs w:val="22"/>
                <w:lang w:val="en-ZA"/>
              </w:rPr>
              <w:t xml:space="preserve">Projects &amp; Programmes  </w:t>
            </w:r>
          </w:p>
        </w:tc>
        <w:tc>
          <w:tcPr>
            <w:tcW w:w="2340"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23E59D92" w14:textId="621C659F" w:rsidR="00051A4B" w:rsidRPr="007444DA" w:rsidRDefault="00051A4B" w:rsidP="003D7F15">
            <w:pPr>
              <w:spacing w:line="480" w:lineRule="auto"/>
              <w:ind w:right="631"/>
              <w:jc w:val="both"/>
              <w:rPr>
                <w:rFonts w:ascii="Arial" w:hAnsi="Arial" w:cs="Arial"/>
                <w:b/>
                <w:sz w:val="22"/>
                <w:szCs w:val="22"/>
                <w:lang w:val="en-ZA"/>
              </w:rPr>
            </w:pPr>
            <w:r w:rsidRPr="007444DA">
              <w:rPr>
                <w:rFonts w:ascii="Arial" w:hAnsi="Arial" w:cs="Arial"/>
                <w:b/>
                <w:sz w:val="22"/>
                <w:szCs w:val="22"/>
                <w:lang w:val="en-ZA"/>
              </w:rPr>
              <w:t>Total</w:t>
            </w:r>
          </w:p>
        </w:tc>
      </w:tr>
      <w:tr w:rsidR="00051A4B" w:rsidRPr="007444DA" w14:paraId="032AB5BF" w14:textId="77777777" w:rsidTr="001212DD">
        <w:trPr>
          <w:trHeight w:val="354"/>
        </w:trPr>
        <w:tc>
          <w:tcPr>
            <w:tcW w:w="2376" w:type="dxa"/>
            <w:vAlign w:val="center"/>
          </w:tcPr>
          <w:p w14:paraId="11D035C2" w14:textId="42EBB1BD" w:rsidR="00051A4B" w:rsidRPr="007444DA" w:rsidRDefault="00051A4B" w:rsidP="004304A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LED</w:t>
            </w:r>
          </w:p>
        </w:tc>
        <w:tc>
          <w:tcPr>
            <w:tcW w:w="1679" w:type="dxa"/>
            <w:tcBorders>
              <w:top w:val="single" w:sz="4" w:space="0" w:color="000000"/>
              <w:left w:val="single" w:sz="4" w:space="0" w:color="000000"/>
              <w:bottom w:val="single" w:sz="4" w:space="0" w:color="000000"/>
              <w:right w:val="single" w:sz="4" w:space="0" w:color="000000"/>
            </w:tcBorders>
            <w:vAlign w:val="center"/>
          </w:tcPr>
          <w:p w14:paraId="7BAB1B54" w14:textId="670E7A52" w:rsidR="00051A4B" w:rsidRPr="007444DA" w:rsidRDefault="00051A4B" w:rsidP="004304A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3.1</w:t>
            </w:r>
          </w:p>
        </w:tc>
        <w:tc>
          <w:tcPr>
            <w:tcW w:w="1679" w:type="dxa"/>
            <w:tcBorders>
              <w:top w:val="single" w:sz="4" w:space="0" w:color="000000"/>
              <w:left w:val="single" w:sz="4" w:space="0" w:color="000000"/>
              <w:bottom w:val="single" w:sz="4" w:space="0" w:color="000000"/>
              <w:right w:val="single" w:sz="4" w:space="0" w:color="000000"/>
            </w:tcBorders>
            <w:vAlign w:val="center"/>
          </w:tcPr>
          <w:p w14:paraId="6E446D22" w14:textId="317793C0" w:rsidR="00051A4B" w:rsidRPr="007444DA" w:rsidRDefault="00051A4B" w:rsidP="004304A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0.98</w:t>
            </w:r>
          </w:p>
        </w:tc>
        <w:tc>
          <w:tcPr>
            <w:tcW w:w="5691" w:type="dxa"/>
            <w:tcBorders>
              <w:top w:val="single" w:sz="4" w:space="0" w:color="000000"/>
              <w:left w:val="single" w:sz="4" w:space="0" w:color="000000"/>
              <w:bottom w:val="single" w:sz="4" w:space="0" w:color="000000"/>
              <w:right w:val="single" w:sz="4" w:space="0" w:color="000000"/>
            </w:tcBorders>
          </w:tcPr>
          <w:p w14:paraId="521BA8DD" w14:textId="536BFF2C" w:rsidR="00051A4B" w:rsidRPr="007444DA" w:rsidRDefault="00051A4B" w:rsidP="004304A5">
            <w:pPr>
              <w:spacing w:line="360" w:lineRule="auto"/>
              <w:ind w:right="51"/>
              <w:jc w:val="both"/>
              <w:rPr>
                <w:rFonts w:ascii="Arial" w:hAnsi="Arial" w:cs="Arial"/>
                <w:bCs/>
                <w:sz w:val="22"/>
                <w:szCs w:val="22"/>
                <w:lang w:val="en-ZA"/>
              </w:rPr>
            </w:pPr>
            <w:r w:rsidRPr="007444DA">
              <w:rPr>
                <w:rFonts w:ascii="Arial" w:hAnsi="Arial" w:cs="Arial"/>
                <w:bCs/>
                <w:sz w:val="22"/>
                <w:szCs w:val="22"/>
                <w:lang w:val="en-ZA"/>
              </w:rPr>
              <w:t>Makana feasibility study and establishment of creative city art and performance display areas</w:t>
            </w:r>
          </w:p>
        </w:tc>
        <w:tc>
          <w:tcPr>
            <w:tcW w:w="2340" w:type="dxa"/>
            <w:tcBorders>
              <w:top w:val="single" w:sz="4" w:space="0" w:color="000000"/>
              <w:left w:val="single" w:sz="4" w:space="0" w:color="000000"/>
              <w:bottom w:val="single" w:sz="4" w:space="0" w:color="000000"/>
              <w:right w:val="single" w:sz="4" w:space="0" w:color="000000"/>
            </w:tcBorders>
            <w:vAlign w:val="center"/>
          </w:tcPr>
          <w:p w14:paraId="0A29F557" w14:textId="71290D54" w:rsidR="00051A4B" w:rsidRPr="007444DA" w:rsidRDefault="00051A4B" w:rsidP="004304A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1</w:t>
            </w:r>
          </w:p>
        </w:tc>
      </w:tr>
      <w:tr w:rsidR="00051A4B" w:rsidRPr="007444DA" w14:paraId="048DD033" w14:textId="77777777" w:rsidTr="001212DD">
        <w:trPr>
          <w:trHeight w:val="354"/>
        </w:trPr>
        <w:tc>
          <w:tcPr>
            <w:tcW w:w="2376" w:type="dxa"/>
            <w:vAlign w:val="center"/>
          </w:tcPr>
          <w:p w14:paraId="1552A620" w14:textId="77777777" w:rsidR="00051A4B" w:rsidRPr="007444DA" w:rsidRDefault="00051A4B" w:rsidP="004304A5">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1EBBE36F" w14:textId="4EF14142" w:rsidR="00051A4B" w:rsidRPr="007444DA" w:rsidRDefault="00051A4B" w:rsidP="004304A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3.2</w:t>
            </w:r>
          </w:p>
        </w:tc>
        <w:tc>
          <w:tcPr>
            <w:tcW w:w="1679" w:type="dxa"/>
            <w:tcBorders>
              <w:top w:val="single" w:sz="4" w:space="0" w:color="000000"/>
              <w:left w:val="single" w:sz="4" w:space="0" w:color="000000"/>
              <w:bottom w:val="single" w:sz="4" w:space="0" w:color="000000"/>
              <w:right w:val="single" w:sz="4" w:space="0" w:color="000000"/>
            </w:tcBorders>
            <w:vAlign w:val="center"/>
          </w:tcPr>
          <w:p w14:paraId="2910C994" w14:textId="186150A1" w:rsidR="00051A4B" w:rsidRPr="007444DA" w:rsidRDefault="00051A4B" w:rsidP="004304A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0.99</w:t>
            </w:r>
          </w:p>
        </w:tc>
        <w:tc>
          <w:tcPr>
            <w:tcW w:w="5691" w:type="dxa"/>
            <w:tcBorders>
              <w:top w:val="single" w:sz="4" w:space="0" w:color="000000"/>
              <w:left w:val="single" w:sz="4" w:space="0" w:color="000000"/>
              <w:bottom w:val="single" w:sz="4" w:space="0" w:color="000000"/>
              <w:right w:val="single" w:sz="4" w:space="0" w:color="000000"/>
            </w:tcBorders>
          </w:tcPr>
          <w:p w14:paraId="04120BB6" w14:textId="685EE72F" w:rsidR="00051A4B" w:rsidRPr="007444DA" w:rsidRDefault="00051A4B" w:rsidP="004304A5">
            <w:pPr>
              <w:spacing w:line="360" w:lineRule="auto"/>
              <w:ind w:right="51"/>
              <w:jc w:val="both"/>
              <w:rPr>
                <w:rFonts w:ascii="Arial" w:hAnsi="Arial" w:cs="Arial"/>
                <w:bCs/>
                <w:sz w:val="22"/>
                <w:szCs w:val="22"/>
                <w:lang w:val="en-ZA"/>
              </w:rPr>
            </w:pPr>
            <w:r w:rsidRPr="007444DA">
              <w:rPr>
                <w:rFonts w:ascii="Arial" w:hAnsi="Arial" w:cs="Arial"/>
                <w:bCs/>
                <w:sz w:val="22"/>
                <w:szCs w:val="22"/>
                <w:lang w:val="en-ZA"/>
              </w:rPr>
              <w:t>Revise tourism and LED strategy</w:t>
            </w:r>
          </w:p>
        </w:tc>
        <w:tc>
          <w:tcPr>
            <w:tcW w:w="2340" w:type="dxa"/>
            <w:tcBorders>
              <w:top w:val="single" w:sz="4" w:space="0" w:color="000000"/>
              <w:left w:val="single" w:sz="4" w:space="0" w:color="000000"/>
              <w:bottom w:val="single" w:sz="4" w:space="0" w:color="000000"/>
              <w:right w:val="single" w:sz="4" w:space="0" w:color="000000"/>
            </w:tcBorders>
            <w:vAlign w:val="center"/>
          </w:tcPr>
          <w:p w14:paraId="4357E988" w14:textId="1BD7E6D8" w:rsidR="00051A4B" w:rsidRPr="007444DA" w:rsidRDefault="00051A4B" w:rsidP="004304A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1</w:t>
            </w:r>
          </w:p>
        </w:tc>
      </w:tr>
      <w:tr w:rsidR="00051A4B" w:rsidRPr="007444DA" w14:paraId="63CC925A" w14:textId="77777777" w:rsidTr="001212DD">
        <w:trPr>
          <w:trHeight w:val="354"/>
        </w:trPr>
        <w:tc>
          <w:tcPr>
            <w:tcW w:w="2376" w:type="dxa"/>
          </w:tcPr>
          <w:p w14:paraId="1FEDBB8B" w14:textId="77777777" w:rsidR="00051A4B" w:rsidRPr="007444DA" w:rsidRDefault="00051A4B" w:rsidP="004304A5">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right w:val="single" w:sz="4" w:space="0" w:color="000000"/>
            </w:tcBorders>
            <w:vAlign w:val="center"/>
          </w:tcPr>
          <w:p w14:paraId="7E407E50" w14:textId="2A1A90E0" w:rsidR="00051A4B" w:rsidRPr="007444DA" w:rsidRDefault="00051A4B" w:rsidP="004304A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3.3</w:t>
            </w:r>
          </w:p>
        </w:tc>
        <w:tc>
          <w:tcPr>
            <w:tcW w:w="1679" w:type="dxa"/>
            <w:vMerge w:val="restart"/>
            <w:tcBorders>
              <w:top w:val="single" w:sz="4" w:space="0" w:color="000000"/>
              <w:left w:val="single" w:sz="4" w:space="0" w:color="000000"/>
              <w:right w:val="single" w:sz="4" w:space="0" w:color="000000"/>
            </w:tcBorders>
            <w:vAlign w:val="center"/>
          </w:tcPr>
          <w:p w14:paraId="0B3AB375" w14:textId="5E0CC742" w:rsidR="00051A4B" w:rsidRPr="007444DA" w:rsidRDefault="00051A4B" w:rsidP="004304A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100</w:t>
            </w:r>
          </w:p>
        </w:tc>
        <w:tc>
          <w:tcPr>
            <w:tcW w:w="5691" w:type="dxa"/>
            <w:tcBorders>
              <w:top w:val="single" w:sz="4" w:space="0" w:color="000000"/>
              <w:left w:val="single" w:sz="4" w:space="0" w:color="000000"/>
              <w:bottom w:val="single" w:sz="4" w:space="0" w:color="000000"/>
              <w:right w:val="single" w:sz="4" w:space="0" w:color="000000"/>
            </w:tcBorders>
          </w:tcPr>
          <w:p w14:paraId="660354A9" w14:textId="2B45158E" w:rsidR="00051A4B" w:rsidRPr="007444DA" w:rsidRDefault="00051A4B" w:rsidP="004304A5">
            <w:pPr>
              <w:spacing w:line="360" w:lineRule="auto"/>
              <w:ind w:right="51"/>
              <w:jc w:val="both"/>
              <w:rPr>
                <w:rFonts w:ascii="Arial" w:hAnsi="Arial" w:cs="Arial"/>
                <w:bCs/>
                <w:sz w:val="22"/>
                <w:szCs w:val="22"/>
                <w:lang w:val="en-ZA"/>
              </w:rPr>
            </w:pPr>
            <w:r w:rsidRPr="007444DA">
              <w:rPr>
                <w:rFonts w:ascii="Arial" w:hAnsi="Arial" w:cs="Arial"/>
                <w:bCs/>
                <w:sz w:val="22"/>
                <w:szCs w:val="22"/>
                <w:lang w:val="en-ZA"/>
              </w:rPr>
              <w:t xml:space="preserve">Makanaskop: Development and </w:t>
            </w:r>
          </w:p>
        </w:tc>
        <w:tc>
          <w:tcPr>
            <w:tcW w:w="2340" w:type="dxa"/>
            <w:tcBorders>
              <w:top w:val="single" w:sz="4" w:space="0" w:color="000000"/>
              <w:left w:val="single" w:sz="4" w:space="0" w:color="000000"/>
              <w:bottom w:val="single" w:sz="4" w:space="0" w:color="000000"/>
              <w:right w:val="single" w:sz="4" w:space="0" w:color="000000"/>
            </w:tcBorders>
            <w:vAlign w:val="center"/>
          </w:tcPr>
          <w:p w14:paraId="28D3CA56" w14:textId="77777777" w:rsidR="00051A4B" w:rsidRPr="007444DA" w:rsidRDefault="00051A4B" w:rsidP="004304A5">
            <w:pPr>
              <w:spacing w:line="360" w:lineRule="auto"/>
              <w:ind w:right="631"/>
              <w:jc w:val="both"/>
              <w:rPr>
                <w:rFonts w:ascii="Arial" w:hAnsi="Arial" w:cs="Arial"/>
                <w:bCs/>
                <w:sz w:val="22"/>
                <w:szCs w:val="22"/>
                <w:lang w:val="en-ZA"/>
              </w:rPr>
            </w:pPr>
          </w:p>
        </w:tc>
      </w:tr>
      <w:tr w:rsidR="00051A4B" w:rsidRPr="007444DA" w14:paraId="5E81E1B4" w14:textId="77777777" w:rsidTr="001212DD">
        <w:trPr>
          <w:trHeight w:val="354"/>
        </w:trPr>
        <w:tc>
          <w:tcPr>
            <w:tcW w:w="2376" w:type="dxa"/>
          </w:tcPr>
          <w:p w14:paraId="21EC1263" w14:textId="77777777" w:rsidR="00051A4B" w:rsidRPr="007444DA" w:rsidRDefault="00051A4B" w:rsidP="004304A5">
            <w:pPr>
              <w:spacing w:line="360" w:lineRule="auto"/>
              <w:ind w:right="631"/>
              <w:jc w:val="both"/>
              <w:rPr>
                <w:rFonts w:ascii="Arial" w:hAnsi="Arial" w:cs="Arial"/>
                <w:bCs/>
                <w:sz w:val="22"/>
                <w:szCs w:val="22"/>
                <w:lang w:val="en-ZA"/>
              </w:rPr>
            </w:pPr>
          </w:p>
        </w:tc>
        <w:tc>
          <w:tcPr>
            <w:tcW w:w="1679" w:type="dxa"/>
            <w:tcBorders>
              <w:left w:val="single" w:sz="4" w:space="0" w:color="000000"/>
              <w:right w:val="single" w:sz="4" w:space="0" w:color="000000"/>
            </w:tcBorders>
            <w:vAlign w:val="center"/>
          </w:tcPr>
          <w:p w14:paraId="788A2951" w14:textId="5834A123" w:rsidR="00051A4B" w:rsidRPr="007444DA" w:rsidRDefault="00051A4B" w:rsidP="004304A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3.4</w:t>
            </w:r>
          </w:p>
        </w:tc>
        <w:tc>
          <w:tcPr>
            <w:tcW w:w="1679" w:type="dxa"/>
            <w:vMerge/>
            <w:tcBorders>
              <w:left w:val="single" w:sz="4" w:space="0" w:color="000000"/>
              <w:bottom w:val="single" w:sz="4" w:space="0" w:color="000000"/>
              <w:right w:val="single" w:sz="4" w:space="0" w:color="000000"/>
            </w:tcBorders>
            <w:vAlign w:val="center"/>
          </w:tcPr>
          <w:p w14:paraId="676001F5" w14:textId="77777777" w:rsidR="00051A4B" w:rsidRPr="007444DA" w:rsidRDefault="00051A4B" w:rsidP="004304A5">
            <w:pPr>
              <w:spacing w:line="360" w:lineRule="auto"/>
              <w:ind w:right="631"/>
              <w:jc w:val="both"/>
              <w:rPr>
                <w:rFonts w:ascii="Arial" w:hAnsi="Arial" w:cs="Arial"/>
                <w:bCs/>
                <w:sz w:val="22"/>
                <w:szCs w:val="22"/>
                <w:lang w:val="en-ZA"/>
              </w:rPr>
            </w:pPr>
          </w:p>
        </w:tc>
        <w:tc>
          <w:tcPr>
            <w:tcW w:w="5691" w:type="dxa"/>
            <w:tcBorders>
              <w:top w:val="single" w:sz="4" w:space="0" w:color="000000"/>
              <w:left w:val="single" w:sz="4" w:space="0" w:color="000000"/>
              <w:bottom w:val="single" w:sz="4" w:space="0" w:color="000000"/>
              <w:right w:val="single" w:sz="4" w:space="0" w:color="000000"/>
            </w:tcBorders>
          </w:tcPr>
          <w:p w14:paraId="693805D1" w14:textId="1458B59D" w:rsidR="00051A4B" w:rsidRPr="007444DA" w:rsidRDefault="00051A4B" w:rsidP="004304A5">
            <w:pPr>
              <w:spacing w:line="360" w:lineRule="auto"/>
              <w:ind w:right="51"/>
              <w:jc w:val="both"/>
              <w:rPr>
                <w:rFonts w:ascii="Arial" w:hAnsi="Arial" w:cs="Arial"/>
                <w:bCs/>
                <w:sz w:val="22"/>
                <w:szCs w:val="22"/>
                <w:lang w:val="en-ZA"/>
              </w:rPr>
            </w:pPr>
            <w:r w:rsidRPr="007444DA">
              <w:rPr>
                <w:rFonts w:ascii="Arial" w:hAnsi="Arial" w:cs="Arial"/>
                <w:bCs/>
                <w:sz w:val="22"/>
                <w:szCs w:val="22"/>
                <w:lang w:val="en-ZA"/>
              </w:rPr>
              <w:t>finalization of interpretation centre</w:t>
            </w:r>
          </w:p>
        </w:tc>
        <w:tc>
          <w:tcPr>
            <w:tcW w:w="2340" w:type="dxa"/>
            <w:tcBorders>
              <w:top w:val="single" w:sz="4" w:space="0" w:color="000000"/>
              <w:left w:val="single" w:sz="4" w:space="0" w:color="000000"/>
              <w:bottom w:val="single" w:sz="4" w:space="0" w:color="000000"/>
              <w:right w:val="single" w:sz="4" w:space="0" w:color="000000"/>
            </w:tcBorders>
            <w:vAlign w:val="center"/>
          </w:tcPr>
          <w:p w14:paraId="25441FC2" w14:textId="6D5937B1" w:rsidR="00051A4B" w:rsidRPr="007444DA" w:rsidRDefault="00051A4B" w:rsidP="004304A5">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25</w:t>
            </w:r>
          </w:p>
        </w:tc>
      </w:tr>
      <w:tr w:rsidR="001212DD" w:rsidRPr="007444DA" w14:paraId="58BA0571" w14:textId="77777777" w:rsidTr="001212DD">
        <w:trPr>
          <w:trHeight w:val="354"/>
        </w:trPr>
        <w:tc>
          <w:tcPr>
            <w:tcW w:w="2376" w:type="dxa"/>
          </w:tcPr>
          <w:p w14:paraId="4A35BC0E" w14:textId="77777777" w:rsidR="001212DD" w:rsidRPr="007444DA" w:rsidRDefault="001212DD" w:rsidP="001212DD">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0A7C4513" w14:textId="61555995"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3.5</w:t>
            </w:r>
          </w:p>
        </w:tc>
        <w:tc>
          <w:tcPr>
            <w:tcW w:w="1679" w:type="dxa"/>
            <w:tcBorders>
              <w:top w:val="single" w:sz="4" w:space="0" w:color="000000"/>
              <w:left w:val="single" w:sz="4" w:space="0" w:color="000000"/>
              <w:bottom w:val="single" w:sz="4" w:space="0" w:color="000000"/>
              <w:right w:val="single" w:sz="4" w:space="0" w:color="000000"/>
            </w:tcBorders>
            <w:vAlign w:val="center"/>
          </w:tcPr>
          <w:p w14:paraId="5C72912A" w14:textId="225A819F"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101</w:t>
            </w:r>
          </w:p>
        </w:tc>
        <w:tc>
          <w:tcPr>
            <w:tcW w:w="5691" w:type="dxa"/>
            <w:tcBorders>
              <w:top w:val="single" w:sz="4" w:space="0" w:color="000000"/>
              <w:left w:val="single" w:sz="4" w:space="0" w:color="000000"/>
              <w:bottom w:val="single" w:sz="4" w:space="0" w:color="000000"/>
              <w:right w:val="single" w:sz="4" w:space="0" w:color="000000"/>
            </w:tcBorders>
          </w:tcPr>
          <w:p w14:paraId="3237D8FE" w14:textId="052B7819" w:rsidR="001212DD" w:rsidRPr="007444DA" w:rsidRDefault="001212DD" w:rsidP="001212DD">
            <w:pPr>
              <w:spacing w:line="360" w:lineRule="auto"/>
              <w:ind w:right="51"/>
              <w:jc w:val="both"/>
              <w:rPr>
                <w:rFonts w:ascii="Arial" w:hAnsi="Arial" w:cs="Arial"/>
                <w:bCs/>
                <w:sz w:val="22"/>
                <w:szCs w:val="22"/>
                <w:lang w:val="en-ZA"/>
              </w:rPr>
            </w:pPr>
            <w:r w:rsidRPr="007444DA">
              <w:rPr>
                <w:rFonts w:ascii="Arial" w:hAnsi="Arial" w:cs="Arial"/>
                <w:bCs/>
                <w:sz w:val="22"/>
                <w:szCs w:val="22"/>
                <w:lang w:val="en-ZA"/>
              </w:rPr>
              <w:t xml:space="preserve">Fort Brown: Business Node development </w:t>
            </w:r>
          </w:p>
        </w:tc>
        <w:tc>
          <w:tcPr>
            <w:tcW w:w="2340" w:type="dxa"/>
            <w:tcBorders>
              <w:top w:val="single" w:sz="4" w:space="0" w:color="000000"/>
              <w:left w:val="single" w:sz="4" w:space="0" w:color="000000"/>
              <w:bottom w:val="single" w:sz="4" w:space="0" w:color="000000"/>
              <w:right w:val="single" w:sz="4" w:space="0" w:color="000000"/>
            </w:tcBorders>
            <w:vAlign w:val="center"/>
          </w:tcPr>
          <w:p w14:paraId="238C4EDC" w14:textId="6FAB078F"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2</w:t>
            </w:r>
          </w:p>
        </w:tc>
      </w:tr>
      <w:tr w:rsidR="001212DD" w:rsidRPr="007444DA" w14:paraId="3DFC5FFD" w14:textId="77777777" w:rsidTr="001212DD">
        <w:trPr>
          <w:trHeight w:val="354"/>
        </w:trPr>
        <w:tc>
          <w:tcPr>
            <w:tcW w:w="2376" w:type="dxa"/>
          </w:tcPr>
          <w:p w14:paraId="72CAE3BF" w14:textId="77777777" w:rsidR="001212DD" w:rsidRPr="007444DA" w:rsidRDefault="001212DD" w:rsidP="001212DD">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C9015FD" w14:textId="0F4DE6CC"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3.6</w:t>
            </w:r>
          </w:p>
        </w:tc>
        <w:tc>
          <w:tcPr>
            <w:tcW w:w="1679" w:type="dxa"/>
            <w:tcBorders>
              <w:top w:val="single" w:sz="4" w:space="0" w:color="000000"/>
              <w:left w:val="single" w:sz="4" w:space="0" w:color="000000"/>
              <w:bottom w:val="single" w:sz="4" w:space="0" w:color="000000"/>
              <w:right w:val="single" w:sz="4" w:space="0" w:color="000000"/>
            </w:tcBorders>
            <w:vAlign w:val="center"/>
          </w:tcPr>
          <w:p w14:paraId="6EA871A2" w14:textId="3A9BDEAD"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102</w:t>
            </w:r>
          </w:p>
        </w:tc>
        <w:tc>
          <w:tcPr>
            <w:tcW w:w="5691" w:type="dxa"/>
            <w:tcBorders>
              <w:top w:val="single" w:sz="4" w:space="0" w:color="000000"/>
              <w:left w:val="single" w:sz="4" w:space="0" w:color="000000"/>
              <w:bottom w:val="single" w:sz="4" w:space="0" w:color="000000"/>
              <w:right w:val="single" w:sz="4" w:space="0" w:color="000000"/>
            </w:tcBorders>
          </w:tcPr>
          <w:p w14:paraId="4F1C5541" w14:textId="08BA6007" w:rsidR="001212DD" w:rsidRPr="007444DA" w:rsidRDefault="001212DD" w:rsidP="001212DD">
            <w:pPr>
              <w:spacing w:line="360" w:lineRule="auto"/>
              <w:ind w:right="51"/>
              <w:jc w:val="both"/>
              <w:rPr>
                <w:rFonts w:ascii="Arial" w:hAnsi="Arial" w:cs="Arial"/>
                <w:bCs/>
                <w:sz w:val="22"/>
                <w:szCs w:val="22"/>
                <w:lang w:val="en-ZA"/>
              </w:rPr>
            </w:pPr>
            <w:r w:rsidRPr="007444DA">
              <w:rPr>
                <w:rFonts w:ascii="Arial" w:hAnsi="Arial" w:cs="Arial"/>
                <w:bCs/>
                <w:sz w:val="22"/>
                <w:szCs w:val="22"/>
                <w:lang w:val="en-ZA"/>
              </w:rPr>
              <w:t xml:space="preserve">Soccer City: feasibility and provision of hawker stalls </w:t>
            </w:r>
          </w:p>
        </w:tc>
        <w:tc>
          <w:tcPr>
            <w:tcW w:w="2340" w:type="dxa"/>
            <w:tcBorders>
              <w:top w:val="single" w:sz="4" w:space="0" w:color="000000"/>
              <w:left w:val="single" w:sz="4" w:space="0" w:color="000000"/>
              <w:bottom w:val="single" w:sz="4" w:space="0" w:color="000000"/>
              <w:right w:val="single" w:sz="4" w:space="0" w:color="000000"/>
            </w:tcBorders>
            <w:vAlign w:val="center"/>
          </w:tcPr>
          <w:p w14:paraId="0CFF6CC4" w14:textId="7102A376"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2</w:t>
            </w:r>
          </w:p>
        </w:tc>
      </w:tr>
      <w:tr w:rsidR="001212DD" w:rsidRPr="007444DA" w14:paraId="3EC85CCA" w14:textId="77777777" w:rsidTr="001212DD">
        <w:trPr>
          <w:trHeight w:val="354"/>
        </w:trPr>
        <w:tc>
          <w:tcPr>
            <w:tcW w:w="2376" w:type="dxa"/>
          </w:tcPr>
          <w:p w14:paraId="51837AEB" w14:textId="77777777" w:rsidR="001212DD" w:rsidRPr="007444DA" w:rsidRDefault="001212DD" w:rsidP="001212DD">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3C0F5CEB" w14:textId="0D45EB8B"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3.7</w:t>
            </w:r>
          </w:p>
        </w:tc>
        <w:tc>
          <w:tcPr>
            <w:tcW w:w="1679" w:type="dxa"/>
            <w:tcBorders>
              <w:top w:val="single" w:sz="4" w:space="0" w:color="000000"/>
              <w:left w:val="single" w:sz="4" w:space="0" w:color="000000"/>
              <w:bottom w:val="single" w:sz="4" w:space="0" w:color="000000"/>
              <w:right w:val="single" w:sz="4" w:space="0" w:color="000000"/>
            </w:tcBorders>
            <w:vAlign w:val="center"/>
          </w:tcPr>
          <w:p w14:paraId="346C6B27" w14:textId="4E69E8C5"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103</w:t>
            </w:r>
          </w:p>
        </w:tc>
        <w:tc>
          <w:tcPr>
            <w:tcW w:w="5691" w:type="dxa"/>
            <w:tcBorders>
              <w:top w:val="single" w:sz="4" w:space="0" w:color="000000"/>
              <w:left w:val="single" w:sz="4" w:space="0" w:color="000000"/>
              <w:bottom w:val="single" w:sz="4" w:space="0" w:color="000000"/>
              <w:right w:val="single" w:sz="4" w:space="0" w:color="000000"/>
            </w:tcBorders>
          </w:tcPr>
          <w:p w14:paraId="3E579175" w14:textId="5013AD06" w:rsidR="001212DD" w:rsidRPr="007444DA" w:rsidRDefault="001212DD" w:rsidP="001212DD">
            <w:pPr>
              <w:spacing w:line="360" w:lineRule="auto"/>
              <w:ind w:right="51"/>
              <w:jc w:val="both"/>
              <w:rPr>
                <w:rFonts w:ascii="Arial" w:hAnsi="Arial" w:cs="Arial"/>
                <w:bCs/>
                <w:sz w:val="22"/>
                <w:szCs w:val="22"/>
                <w:lang w:val="en-ZA"/>
              </w:rPr>
            </w:pPr>
            <w:r w:rsidRPr="007444DA">
              <w:rPr>
                <w:rFonts w:ascii="Arial" w:hAnsi="Arial" w:cs="Arial"/>
                <w:bCs/>
                <w:sz w:val="22"/>
                <w:szCs w:val="22"/>
                <w:lang w:val="en-ZA"/>
              </w:rPr>
              <w:t>Egazini Memorial Site: upgrade and refurbishment, including security and office facilities</w:t>
            </w:r>
          </w:p>
        </w:tc>
        <w:tc>
          <w:tcPr>
            <w:tcW w:w="2340" w:type="dxa"/>
            <w:tcBorders>
              <w:top w:val="single" w:sz="4" w:space="0" w:color="000000"/>
              <w:left w:val="single" w:sz="4" w:space="0" w:color="000000"/>
              <w:bottom w:val="single" w:sz="4" w:space="0" w:color="000000"/>
              <w:right w:val="single" w:sz="4" w:space="0" w:color="000000"/>
            </w:tcBorders>
            <w:vAlign w:val="center"/>
          </w:tcPr>
          <w:p w14:paraId="40740A9F" w14:textId="1DE1A8C2"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1.2</w:t>
            </w:r>
          </w:p>
        </w:tc>
      </w:tr>
      <w:tr w:rsidR="001212DD" w:rsidRPr="007444DA" w14:paraId="78CACA30" w14:textId="77777777" w:rsidTr="001212DD">
        <w:trPr>
          <w:trHeight w:val="354"/>
        </w:trPr>
        <w:tc>
          <w:tcPr>
            <w:tcW w:w="2376" w:type="dxa"/>
          </w:tcPr>
          <w:p w14:paraId="3F560978" w14:textId="77777777" w:rsidR="001212DD" w:rsidRPr="007444DA" w:rsidRDefault="001212DD" w:rsidP="001212DD">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2B61D81" w14:textId="7513CB54"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3.8 </w:t>
            </w:r>
          </w:p>
        </w:tc>
        <w:tc>
          <w:tcPr>
            <w:tcW w:w="1679" w:type="dxa"/>
            <w:tcBorders>
              <w:top w:val="single" w:sz="4" w:space="0" w:color="000000"/>
              <w:left w:val="single" w:sz="4" w:space="0" w:color="000000"/>
              <w:bottom w:val="single" w:sz="4" w:space="0" w:color="000000"/>
              <w:right w:val="single" w:sz="4" w:space="0" w:color="000000"/>
            </w:tcBorders>
            <w:vAlign w:val="center"/>
          </w:tcPr>
          <w:p w14:paraId="7F96C0B1" w14:textId="136C3FD8"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104 </w:t>
            </w:r>
          </w:p>
        </w:tc>
        <w:tc>
          <w:tcPr>
            <w:tcW w:w="5691" w:type="dxa"/>
            <w:tcBorders>
              <w:top w:val="single" w:sz="4" w:space="0" w:color="000000"/>
              <w:left w:val="single" w:sz="4" w:space="0" w:color="000000"/>
              <w:bottom w:val="single" w:sz="4" w:space="0" w:color="000000"/>
              <w:right w:val="single" w:sz="4" w:space="0" w:color="000000"/>
            </w:tcBorders>
          </w:tcPr>
          <w:p w14:paraId="3AD9EB5B" w14:textId="08DA828A" w:rsidR="001212DD" w:rsidRPr="007444DA" w:rsidRDefault="001212DD" w:rsidP="001212DD">
            <w:pPr>
              <w:spacing w:line="360" w:lineRule="auto"/>
              <w:ind w:right="-21"/>
              <w:jc w:val="both"/>
              <w:rPr>
                <w:rFonts w:ascii="Arial" w:hAnsi="Arial" w:cs="Arial"/>
                <w:bCs/>
                <w:sz w:val="22"/>
                <w:szCs w:val="22"/>
                <w:lang w:val="en-ZA"/>
              </w:rPr>
            </w:pPr>
            <w:r w:rsidRPr="007444DA">
              <w:rPr>
                <w:rFonts w:ascii="Arial" w:hAnsi="Arial" w:cs="Arial"/>
                <w:bCs/>
                <w:sz w:val="22"/>
                <w:szCs w:val="22"/>
                <w:lang w:val="en-ZA"/>
              </w:rPr>
              <w:t xml:space="preserve">Grey </w:t>
            </w:r>
            <w:r w:rsidR="00D75276" w:rsidRPr="007444DA">
              <w:rPr>
                <w:rFonts w:ascii="Arial" w:hAnsi="Arial" w:cs="Arial"/>
                <w:bCs/>
                <w:sz w:val="22"/>
                <w:szCs w:val="22"/>
                <w:lang w:val="en-ZA"/>
              </w:rPr>
              <w:t>Dam:</w:t>
            </w:r>
            <w:r w:rsidRPr="007444DA">
              <w:rPr>
                <w:rFonts w:ascii="Arial" w:hAnsi="Arial" w:cs="Arial"/>
                <w:bCs/>
                <w:sz w:val="22"/>
                <w:szCs w:val="22"/>
                <w:lang w:val="en-ZA"/>
              </w:rPr>
              <w:t xml:space="preserve"> Tourism </w:t>
            </w:r>
          </w:p>
          <w:p w14:paraId="556B368B" w14:textId="5526CA23" w:rsidR="001212DD" w:rsidRPr="007444DA" w:rsidRDefault="001212DD" w:rsidP="001212DD">
            <w:pPr>
              <w:spacing w:line="360" w:lineRule="auto"/>
              <w:ind w:right="51"/>
              <w:jc w:val="both"/>
              <w:rPr>
                <w:rFonts w:ascii="Arial" w:hAnsi="Arial" w:cs="Arial"/>
                <w:bCs/>
                <w:sz w:val="22"/>
                <w:szCs w:val="22"/>
                <w:lang w:val="en-ZA"/>
              </w:rPr>
            </w:pPr>
            <w:r w:rsidRPr="007444DA">
              <w:rPr>
                <w:rFonts w:ascii="Arial" w:hAnsi="Arial" w:cs="Arial"/>
                <w:bCs/>
                <w:sz w:val="22"/>
                <w:szCs w:val="22"/>
                <w:lang w:val="en-ZA"/>
              </w:rPr>
              <w:t xml:space="preserve">development and facilities  </w:t>
            </w:r>
          </w:p>
        </w:tc>
        <w:tc>
          <w:tcPr>
            <w:tcW w:w="2340" w:type="dxa"/>
            <w:tcBorders>
              <w:top w:val="single" w:sz="4" w:space="0" w:color="000000"/>
              <w:left w:val="single" w:sz="4" w:space="0" w:color="000000"/>
              <w:bottom w:val="single" w:sz="4" w:space="0" w:color="000000"/>
              <w:right w:val="single" w:sz="4" w:space="0" w:color="000000"/>
            </w:tcBorders>
            <w:vAlign w:val="center"/>
          </w:tcPr>
          <w:p w14:paraId="0D18503C" w14:textId="4C2596E0"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25 </w:t>
            </w:r>
          </w:p>
        </w:tc>
      </w:tr>
      <w:tr w:rsidR="001212DD" w:rsidRPr="007444DA" w14:paraId="6A98AD70" w14:textId="77777777" w:rsidTr="001212DD">
        <w:trPr>
          <w:trHeight w:val="354"/>
        </w:trPr>
        <w:tc>
          <w:tcPr>
            <w:tcW w:w="2376" w:type="dxa"/>
          </w:tcPr>
          <w:p w14:paraId="234CF1D5" w14:textId="77777777" w:rsidR="001212DD" w:rsidRPr="007444DA" w:rsidRDefault="001212DD" w:rsidP="001212DD">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59E646E7" w14:textId="5919FA5F"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3.9 </w:t>
            </w:r>
          </w:p>
        </w:tc>
        <w:tc>
          <w:tcPr>
            <w:tcW w:w="1679" w:type="dxa"/>
            <w:tcBorders>
              <w:top w:val="single" w:sz="4" w:space="0" w:color="000000"/>
              <w:left w:val="single" w:sz="4" w:space="0" w:color="000000"/>
              <w:bottom w:val="single" w:sz="4" w:space="0" w:color="000000"/>
              <w:right w:val="single" w:sz="4" w:space="0" w:color="000000"/>
            </w:tcBorders>
            <w:vAlign w:val="center"/>
          </w:tcPr>
          <w:p w14:paraId="723AF38B" w14:textId="54A6F709"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105 </w:t>
            </w:r>
          </w:p>
        </w:tc>
        <w:tc>
          <w:tcPr>
            <w:tcW w:w="5691" w:type="dxa"/>
            <w:tcBorders>
              <w:top w:val="single" w:sz="4" w:space="0" w:color="000000"/>
              <w:left w:val="single" w:sz="4" w:space="0" w:color="000000"/>
              <w:bottom w:val="single" w:sz="4" w:space="0" w:color="000000"/>
              <w:right w:val="single" w:sz="4" w:space="0" w:color="000000"/>
            </w:tcBorders>
            <w:vAlign w:val="center"/>
          </w:tcPr>
          <w:p w14:paraId="5A9DFD5A" w14:textId="245FFD05" w:rsidR="001212DD" w:rsidRPr="007444DA" w:rsidRDefault="001212DD" w:rsidP="001212DD">
            <w:pPr>
              <w:spacing w:line="360" w:lineRule="auto"/>
              <w:ind w:right="51"/>
              <w:jc w:val="both"/>
              <w:rPr>
                <w:rFonts w:ascii="Arial" w:hAnsi="Arial" w:cs="Arial"/>
                <w:bCs/>
                <w:sz w:val="22"/>
                <w:szCs w:val="22"/>
                <w:lang w:val="en-ZA"/>
              </w:rPr>
            </w:pPr>
            <w:r w:rsidRPr="007444DA">
              <w:rPr>
                <w:rFonts w:ascii="Arial" w:hAnsi="Arial" w:cs="Arial"/>
                <w:bCs/>
                <w:sz w:val="22"/>
                <w:szCs w:val="22"/>
                <w:lang w:val="en-ZA"/>
              </w:rPr>
              <w:t xml:space="preserve">Makana : Development urban small scale community gardens  </w:t>
            </w:r>
          </w:p>
        </w:tc>
        <w:tc>
          <w:tcPr>
            <w:tcW w:w="2340" w:type="dxa"/>
            <w:tcBorders>
              <w:top w:val="single" w:sz="4" w:space="0" w:color="000000"/>
              <w:left w:val="single" w:sz="4" w:space="0" w:color="000000"/>
              <w:bottom w:val="single" w:sz="4" w:space="0" w:color="000000"/>
              <w:right w:val="single" w:sz="4" w:space="0" w:color="000000"/>
            </w:tcBorders>
            <w:vAlign w:val="center"/>
          </w:tcPr>
          <w:p w14:paraId="7A0D4839" w14:textId="117A801C"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2 </w:t>
            </w:r>
          </w:p>
        </w:tc>
      </w:tr>
      <w:tr w:rsidR="001212DD" w:rsidRPr="007444DA" w14:paraId="719C5757" w14:textId="77777777" w:rsidTr="001212DD">
        <w:trPr>
          <w:trHeight w:val="354"/>
        </w:trPr>
        <w:tc>
          <w:tcPr>
            <w:tcW w:w="2376" w:type="dxa"/>
          </w:tcPr>
          <w:p w14:paraId="43A12BF1" w14:textId="77777777" w:rsidR="001212DD" w:rsidRPr="007444DA" w:rsidRDefault="001212DD" w:rsidP="001212DD">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191FA12F" w14:textId="23917D1A"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3.10 </w:t>
            </w:r>
          </w:p>
        </w:tc>
        <w:tc>
          <w:tcPr>
            <w:tcW w:w="1679" w:type="dxa"/>
            <w:tcBorders>
              <w:top w:val="single" w:sz="4" w:space="0" w:color="000000"/>
              <w:left w:val="single" w:sz="4" w:space="0" w:color="000000"/>
              <w:bottom w:val="single" w:sz="4" w:space="0" w:color="000000"/>
              <w:right w:val="single" w:sz="4" w:space="0" w:color="000000"/>
            </w:tcBorders>
            <w:vAlign w:val="center"/>
          </w:tcPr>
          <w:p w14:paraId="6D773960" w14:textId="1F791A80"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106 </w:t>
            </w:r>
          </w:p>
        </w:tc>
        <w:tc>
          <w:tcPr>
            <w:tcW w:w="5691" w:type="dxa"/>
            <w:tcBorders>
              <w:top w:val="single" w:sz="4" w:space="0" w:color="000000"/>
              <w:left w:val="single" w:sz="4" w:space="0" w:color="000000"/>
              <w:bottom w:val="single" w:sz="4" w:space="0" w:color="000000"/>
              <w:right w:val="single" w:sz="4" w:space="0" w:color="000000"/>
            </w:tcBorders>
          </w:tcPr>
          <w:p w14:paraId="03FA61FE" w14:textId="77777777" w:rsidR="001212DD" w:rsidRPr="007444DA" w:rsidRDefault="001212DD" w:rsidP="001212DD">
            <w:pPr>
              <w:spacing w:line="360" w:lineRule="auto"/>
              <w:jc w:val="both"/>
              <w:rPr>
                <w:rFonts w:ascii="Arial" w:hAnsi="Arial" w:cs="Arial"/>
                <w:bCs/>
                <w:sz w:val="22"/>
                <w:szCs w:val="22"/>
                <w:lang w:val="en-ZA"/>
              </w:rPr>
            </w:pPr>
            <w:r w:rsidRPr="007444DA">
              <w:rPr>
                <w:rFonts w:ascii="Arial" w:hAnsi="Arial" w:cs="Arial"/>
                <w:bCs/>
                <w:sz w:val="22"/>
                <w:szCs w:val="22"/>
                <w:lang w:val="en-ZA"/>
              </w:rPr>
              <w:t xml:space="preserve">Makana : Commonage </w:t>
            </w:r>
          </w:p>
          <w:p w14:paraId="11E105A6" w14:textId="378DF74F" w:rsidR="001212DD" w:rsidRPr="007444DA" w:rsidRDefault="001212DD" w:rsidP="001212DD">
            <w:pPr>
              <w:spacing w:line="360" w:lineRule="auto"/>
              <w:ind w:right="51"/>
              <w:jc w:val="both"/>
              <w:rPr>
                <w:rFonts w:ascii="Arial" w:hAnsi="Arial" w:cs="Arial"/>
                <w:bCs/>
                <w:sz w:val="22"/>
                <w:szCs w:val="22"/>
                <w:lang w:val="en-ZA"/>
              </w:rPr>
            </w:pPr>
            <w:r w:rsidRPr="007444DA">
              <w:rPr>
                <w:rFonts w:ascii="Arial" w:hAnsi="Arial" w:cs="Arial"/>
                <w:bCs/>
                <w:sz w:val="22"/>
                <w:szCs w:val="22"/>
                <w:lang w:val="en-ZA"/>
              </w:rPr>
              <w:t xml:space="preserve">Management Plan  </w:t>
            </w:r>
          </w:p>
        </w:tc>
        <w:tc>
          <w:tcPr>
            <w:tcW w:w="2340" w:type="dxa"/>
            <w:tcBorders>
              <w:top w:val="single" w:sz="4" w:space="0" w:color="000000"/>
              <w:left w:val="single" w:sz="4" w:space="0" w:color="000000"/>
              <w:bottom w:val="single" w:sz="4" w:space="0" w:color="000000"/>
              <w:right w:val="single" w:sz="4" w:space="0" w:color="000000"/>
            </w:tcBorders>
            <w:vAlign w:val="center"/>
          </w:tcPr>
          <w:p w14:paraId="00A268D5" w14:textId="5C5567B7" w:rsidR="001212DD" w:rsidRPr="007444DA" w:rsidRDefault="001212DD" w:rsidP="001212DD">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0.5 </w:t>
            </w:r>
          </w:p>
        </w:tc>
      </w:tr>
    </w:tbl>
    <w:p w14:paraId="1DE563CD" w14:textId="77777777" w:rsidR="008104F9" w:rsidRPr="007444DA" w:rsidRDefault="008104F9" w:rsidP="0070358E">
      <w:pPr>
        <w:spacing w:after="0" w:line="360" w:lineRule="auto"/>
        <w:ind w:right="631"/>
        <w:jc w:val="both"/>
        <w:rPr>
          <w:rFonts w:ascii="Arial" w:hAnsi="Arial" w:cs="Arial"/>
          <w:b/>
          <w:sz w:val="22"/>
          <w:szCs w:val="22"/>
        </w:rPr>
      </w:pPr>
    </w:p>
    <w:tbl>
      <w:tblPr>
        <w:tblStyle w:val="TableGrid0"/>
        <w:tblpPr w:leftFromText="180" w:rightFromText="180" w:vertAnchor="page" w:horzAnchor="margin" w:tblpY="1261"/>
        <w:tblW w:w="13495" w:type="dxa"/>
        <w:tblLook w:val="04A0" w:firstRow="1" w:lastRow="0" w:firstColumn="1" w:lastColumn="0" w:noHBand="0" w:noVBand="1"/>
      </w:tblPr>
      <w:tblGrid>
        <w:gridCol w:w="2893"/>
        <w:gridCol w:w="1679"/>
        <w:gridCol w:w="1679"/>
        <w:gridCol w:w="4825"/>
        <w:gridCol w:w="2419"/>
      </w:tblGrid>
      <w:tr w:rsidR="004673A5" w:rsidRPr="007444DA" w14:paraId="3AA959BA" w14:textId="77777777" w:rsidTr="003F5459">
        <w:trPr>
          <w:trHeight w:val="354"/>
        </w:trPr>
        <w:tc>
          <w:tcPr>
            <w:tcW w:w="2893"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42C3177C" w14:textId="77777777" w:rsidR="004673A5" w:rsidRPr="007444DA" w:rsidRDefault="004673A5" w:rsidP="005242A2">
            <w:pPr>
              <w:spacing w:line="360" w:lineRule="auto"/>
              <w:ind w:right="631"/>
              <w:jc w:val="both"/>
              <w:rPr>
                <w:rFonts w:ascii="Arial" w:hAnsi="Arial" w:cs="Arial"/>
                <w:b/>
                <w:sz w:val="22"/>
                <w:szCs w:val="22"/>
                <w:lang w:val="en-ZA"/>
              </w:rPr>
            </w:pPr>
            <w:r w:rsidRPr="007444DA">
              <w:rPr>
                <w:rFonts w:ascii="Arial" w:hAnsi="Arial" w:cs="Arial"/>
                <w:b/>
                <w:sz w:val="22"/>
                <w:szCs w:val="22"/>
                <w:lang w:val="en-ZA"/>
              </w:rPr>
              <w:t xml:space="preserve">KFA  </w:t>
            </w:r>
          </w:p>
        </w:tc>
        <w:tc>
          <w:tcPr>
            <w:tcW w:w="167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5168B654" w14:textId="77777777" w:rsidR="004673A5" w:rsidRPr="007444DA" w:rsidRDefault="004673A5" w:rsidP="005242A2">
            <w:pPr>
              <w:spacing w:line="360" w:lineRule="auto"/>
              <w:ind w:right="631"/>
              <w:jc w:val="both"/>
              <w:rPr>
                <w:rFonts w:ascii="Arial" w:hAnsi="Arial" w:cs="Arial"/>
                <w:b/>
                <w:sz w:val="22"/>
                <w:szCs w:val="22"/>
                <w:lang w:val="en-ZA"/>
              </w:rPr>
            </w:pPr>
            <w:r w:rsidRPr="007444DA">
              <w:rPr>
                <w:rFonts w:ascii="Arial" w:hAnsi="Arial" w:cs="Arial"/>
                <w:b/>
                <w:bCs/>
                <w:sz w:val="22"/>
                <w:szCs w:val="22"/>
                <w:lang w:val="en-ZA"/>
              </w:rPr>
              <w:t>IDP Number</w:t>
            </w:r>
          </w:p>
        </w:tc>
        <w:tc>
          <w:tcPr>
            <w:tcW w:w="167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39279CE4" w14:textId="191F28CB" w:rsidR="004673A5" w:rsidRPr="007444DA" w:rsidRDefault="008A2FDE" w:rsidP="005242A2">
            <w:pPr>
              <w:spacing w:line="360" w:lineRule="auto"/>
              <w:ind w:right="631"/>
              <w:jc w:val="both"/>
              <w:rPr>
                <w:rFonts w:ascii="Arial" w:hAnsi="Arial" w:cs="Arial"/>
                <w:b/>
                <w:sz w:val="22"/>
                <w:szCs w:val="22"/>
                <w:lang w:val="en-ZA"/>
              </w:rPr>
            </w:pPr>
            <w:r w:rsidRPr="007444DA">
              <w:rPr>
                <w:rFonts w:ascii="Arial" w:hAnsi="Arial" w:cs="Arial"/>
                <w:b/>
                <w:bCs/>
                <w:sz w:val="22"/>
                <w:szCs w:val="22"/>
                <w:lang w:val="en-ZA"/>
              </w:rPr>
              <w:t>Project Number</w:t>
            </w:r>
          </w:p>
        </w:tc>
        <w:tc>
          <w:tcPr>
            <w:tcW w:w="4825"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3FBAB1A4" w14:textId="77777777" w:rsidR="004673A5" w:rsidRPr="007444DA" w:rsidRDefault="004673A5" w:rsidP="005242A2">
            <w:pPr>
              <w:spacing w:line="360" w:lineRule="auto"/>
              <w:ind w:right="631"/>
              <w:jc w:val="both"/>
              <w:rPr>
                <w:rFonts w:ascii="Arial" w:hAnsi="Arial" w:cs="Arial"/>
                <w:b/>
                <w:sz w:val="22"/>
                <w:szCs w:val="22"/>
                <w:lang w:val="en-ZA"/>
              </w:rPr>
            </w:pPr>
            <w:r w:rsidRPr="007444DA">
              <w:rPr>
                <w:rFonts w:ascii="Arial" w:hAnsi="Arial" w:cs="Arial"/>
                <w:b/>
                <w:sz w:val="22"/>
                <w:szCs w:val="22"/>
                <w:lang w:val="en-ZA"/>
              </w:rPr>
              <w:t xml:space="preserve">Projects &amp; Programmes  </w:t>
            </w:r>
          </w:p>
        </w:tc>
        <w:tc>
          <w:tcPr>
            <w:tcW w:w="241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783DC01C" w14:textId="77777777" w:rsidR="004673A5" w:rsidRPr="007444DA" w:rsidRDefault="004673A5" w:rsidP="005242A2">
            <w:pPr>
              <w:spacing w:line="360" w:lineRule="auto"/>
              <w:ind w:right="631"/>
              <w:jc w:val="both"/>
              <w:rPr>
                <w:rFonts w:ascii="Arial" w:hAnsi="Arial" w:cs="Arial"/>
                <w:b/>
                <w:sz w:val="22"/>
                <w:szCs w:val="22"/>
                <w:lang w:val="en-ZA"/>
              </w:rPr>
            </w:pPr>
            <w:r w:rsidRPr="007444DA">
              <w:rPr>
                <w:rFonts w:ascii="Arial" w:hAnsi="Arial" w:cs="Arial"/>
                <w:b/>
                <w:sz w:val="22"/>
                <w:szCs w:val="22"/>
                <w:lang w:val="en-ZA"/>
              </w:rPr>
              <w:t>Total</w:t>
            </w:r>
          </w:p>
        </w:tc>
      </w:tr>
      <w:tr w:rsidR="001212DD" w:rsidRPr="007444DA" w14:paraId="199BAFB1" w14:textId="77777777" w:rsidTr="003F5459">
        <w:trPr>
          <w:trHeight w:val="1150"/>
        </w:trPr>
        <w:tc>
          <w:tcPr>
            <w:tcW w:w="2893" w:type="dxa"/>
            <w:vMerge w:val="restart"/>
            <w:tcBorders>
              <w:left w:val="single" w:sz="4" w:space="0" w:color="000000"/>
              <w:right w:val="single" w:sz="4" w:space="0" w:color="000000"/>
            </w:tcBorders>
            <w:vAlign w:val="center"/>
          </w:tcPr>
          <w:p w14:paraId="74FEE963" w14:textId="77777777" w:rsidR="001212DD" w:rsidRPr="007444DA" w:rsidRDefault="001212DD" w:rsidP="00B2247C">
            <w:pPr>
              <w:spacing w:after="160"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724C7C23" w14:textId="77777777" w:rsidR="001212DD" w:rsidRPr="007444DA" w:rsidRDefault="001212DD" w:rsidP="00B2247C">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3.11 </w:t>
            </w:r>
          </w:p>
        </w:tc>
        <w:tc>
          <w:tcPr>
            <w:tcW w:w="1679" w:type="dxa"/>
            <w:tcBorders>
              <w:top w:val="single" w:sz="4" w:space="0" w:color="000000"/>
              <w:left w:val="single" w:sz="4" w:space="0" w:color="000000"/>
              <w:bottom w:val="single" w:sz="4" w:space="0" w:color="000000"/>
              <w:right w:val="single" w:sz="4" w:space="0" w:color="000000"/>
            </w:tcBorders>
            <w:vAlign w:val="center"/>
          </w:tcPr>
          <w:p w14:paraId="7B43509C" w14:textId="77777777" w:rsidR="001212DD" w:rsidRPr="007444DA" w:rsidRDefault="001212DD" w:rsidP="00B2247C">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P107</w:t>
            </w:r>
          </w:p>
        </w:tc>
        <w:tc>
          <w:tcPr>
            <w:tcW w:w="4825" w:type="dxa"/>
            <w:tcBorders>
              <w:top w:val="single" w:sz="4" w:space="0" w:color="000000"/>
              <w:left w:val="single" w:sz="4" w:space="0" w:color="000000"/>
              <w:bottom w:val="single" w:sz="4" w:space="0" w:color="000000"/>
              <w:right w:val="single" w:sz="4" w:space="0" w:color="000000"/>
            </w:tcBorders>
          </w:tcPr>
          <w:p w14:paraId="6078614A" w14:textId="77777777" w:rsidR="001212DD" w:rsidRPr="007444DA" w:rsidRDefault="001212DD" w:rsidP="00A55F1B">
            <w:pPr>
              <w:spacing w:line="360" w:lineRule="auto"/>
              <w:jc w:val="both"/>
              <w:rPr>
                <w:rFonts w:ascii="Arial" w:hAnsi="Arial" w:cs="Arial"/>
                <w:bCs/>
                <w:sz w:val="22"/>
                <w:szCs w:val="22"/>
                <w:lang w:val="en-ZA"/>
              </w:rPr>
            </w:pPr>
            <w:r w:rsidRPr="007444DA">
              <w:rPr>
                <w:rFonts w:ascii="Arial" w:hAnsi="Arial" w:cs="Arial"/>
                <w:bCs/>
                <w:sz w:val="22"/>
                <w:szCs w:val="22"/>
                <w:lang w:val="en-ZA"/>
              </w:rPr>
              <w:t xml:space="preserve">Alicedale / Riebeek East: Development and upgrading of community farming areas (including infrastructure)  </w:t>
            </w:r>
          </w:p>
        </w:tc>
        <w:tc>
          <w:tcPr>
            <w:tcW w:w="2419" w:type="dxa"/>
            <w:tcBorders>
              <w:top w:val="single" w:sz="4" w:space="0" w:color="000000"/>
              <w:left w:val="single" w:sz="4" w:space="0" w:color="000000"/>
              <w:bottom w:val="single" w:sz="4" w:space="0" w:color="000000"/>
              <w:right w:val="single" w:sz="4" w:space="0" w:color="000000"/>
            </w:tcBorders>
            <w:vAlign w:val="center"/>
          </w:tcPr>
          <w:p w14:paraId="05392E07" w14:textId="77777777" w:rsidR="001212DD" w:rsidRPr="007444DA" w:rsidRDefault="001212DD" w:rsidP="00B2247C">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2 </w:t>
            </w:r>
          </w:p>
        </w:tc>
      </w:tr>
      <w:tr w:rsidR="001212DD" w:rsidRPr="007444DA" w14:paraId="1AD38F09" w14:textId="77777777" w:rsidTr="003F5459">
        <w:trPr>
          <w:trHeight w:val="354"/>
        </w:trPr>
        <w:tc>
          <w:tcPr>
            <w:tcW w:w="2893" w:type="dxa"/>
            <w:vMerge/>
            <w:tcBorders>
              <w:left w:val="single" w:sz="4" w:space="0" w:color="000000"/>
              <w:right w:val="single" w:sz="4" w:space="0" w:color="000000"/>
            </w:tcBorders>
          </w:tcPr>
          <w:p w14:paraId="04AFE91A" w14:textId="77777777" w:rsidR="001212DD" w:rsidRPr="007444DA" w:rsidRDefault="001212DD" w:rsidP="005242A2">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B8E4F14" w14:textId="77777777" w:rsidR="001212DD" w:rsidRPr="007444DA" w:rsidRDefault="001212DD" w:rsidP="005242A2">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3.12 </w:t>
            </w:r>
          </w:p>
        </w:tc>
        <w:tc>
          <w:tcPr>
            <w:tcW w:w="1679" w:type="dxa"/>
            <w:tcBorders>
              <w:top w:val="single" w:sz="4" w:space="0" w:color="000000"/>
              <w:left w:val="single" w:sz="4" w:space="0" w:color="000000"/>
              <w:bottom w:val="single" w:sz="4" w:space="0" w:color="000000"/>
              <w:right w:val="single" w:sz="4" w:space="0" w:color="000000"/>
            </w:tcBorders>
            <w:vAlign w:val="center"/>
          </w:tcPr>
          <w:p w14:paraId="4D7C9ACA" w14:textId="77777777" w:rsidR="001212DD" w:rsidRPr="007444DA" w:rsidRDefault="001212DD" w:rsidP="005242A2">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P 108</w:t>
            </w:r>
          </w:p>
        </w:tc>
        <w:tc>
          <w:tcPr>
            <w:tcW w:w="4825" w:type="dxa"/>
            <w:tcBorders>
              <w:top w:val="single" w:sz="4" w:space="0" w:color="000000"/>
              <w:left w:val="single" w:sz="4" w:space="0" w:color="000000"/>
              <w:bottom w:val="single" w:sz="4" w:space="0" w:color="000000"/>
              <w:right w:val="single" w:sz="4" w:space="0" w:color="000000"/>
            </w:tcBorders>
          </w:tcPr>
          <w:p w14:paraId="1D1F6F84" w14:textId="0CA577CC" w:rsidR="001212DD" w:rsidRPr="007444DA" w:rsidRDefault="001212DD" w:rsidP="00B40438">
            <w:pPr>
              <w:spacing w:line="360" w:lineRule="auto"/>
              <w:jc w:val="both"/>
              <w:rPr>
                <w:rFonts w:ascii="Arial" w:hAnsi="Arial" w:cs="Arial"/>
                <w:bCs/>
                <w:sz w:val="22"/>
                <w:szCs w:val="22"/>
                <w:lang w:val="en-ZA"/>
              </w:rPr>
            </w:pPr>
            <w:r w:rsidRPr="007444DA">
              <w:rPr>
                <w:rFonts w:ascii="Arial" w:hAnsi="Arial" w:cs="Arial"/>
                <w:bCs/>
                <w:sz w:val="22"/>
                <w:szCs w:val="22"/>
                <w:lang w:val="en-ZA"/>
              </w:rPr>
              <w:t xml:space="preserve">East Commonage: Feasibility study and possible development for agriculture cooperatives  </w:t>
            </w:r>
          </w:p>
        </w:tc>
        <w:tc>
          <w:tcPr>
            <w:tcW w:w="2419" w:type="dxa"/>
            <w:tcBorders>
              <w:top w:val="single" w:sz="4" w:space="0" w:color="000000"/>
              <w:left w:val="single" w:sz="4" w:space="0" w:color="000000"/>
              <w:bottom w:val="single" w:sz="4" w:space="0" w:color="000000"/>
              <w:right w:val="single" w:sz="4" w:space="0" w:color="000000"/>
            </w:tcBorders>
            <w:vAlign w:val="center"/>
          </w:tcPr>
          <w:p w14:paraId="5A05E1C2" w14:textId="77777777" w:rsidR="001212DD" w:rsidRPr="007444DA" w:rsidRDefault="001212DD" w:rsidP="005242A2">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1 </w:t>
            </w:r>
          </w:p>
        </w:tc>
      </w:tr>
      <w:tr w:rsidR="001212DD" w:rsidRPr="007444DA" w14:paraId="01072A8C" w14:textId="77777777" w:rsidTr="003F5459">
        <w:trPr>
          <w:trHeight w:val="58"/>
        </w:trPr>
        <w:tc>
          <w:tcPr>
            <w:tcW w:w="2893" w:type="dxa"/>
            <w:vMerge/>
            <w:tcBorders>
              <w:left w:val="single" w:sz="4" w:space="0" w:color="000000"/>
              <w:right w:val="single" w:sz="4" w:space="0" w:color="000000"/>
            </w:tcBorders>
          </w:tcPr>
          <w:p w14:paraId="41230810" w14:textId="77777777" w:rsidR="001212DD" w:rsidRPr="007444DA" w:rsidRDefault="001212DD" w:rsidP="005242A2">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77F925B3" w14:textId="77777777" w:rsidR="001212DD" w:rsidRPr="007444DA" w:rsidRDefault="001212DD" w:rsidP="005242A2">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3.13 </w:t>
            </w:r>
          </w:p>
        </w:tc>
        <w:tc>
          <w:tcPr>
            <w:tcW w:w="1679" w:type="dxa"/>
            <w:vMerge w:val="restart"/>
            <w:tcBorders>
              <w:top w:val="single" w:sz="4" w:space="0" w:color="000000"/>
              <w:left w:val="single" w:sz="4" w:space="0" w:color="000000"/>
              <w:right w:val="single" w:sz="4" w:space="0" w:color="000000"/>
            </w:tcBorders>
            <w:vAlign w:val="center"/>
          </w:tcPr>
          <w:p w14:paraId="2C2846B4" w14:textId="77777777" w:rsidR="001212DD" w:rsidRPr="007444DA" w:rsidRDefault="001212DD" w:rsidP="005242A2">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P 109</w:t>
            </w:r>
          </w:p>
        </w:tc>
        <w:tc>
          <w:tcPr>
            <w:tcW w:w="4825" w:type="dxa"/>
            <w:tcBorders>
              <w:top w:val="single" w:sz="4" w:space="0" w:color="000000"/>
              <w:left w:val="single" w:sz="4" w:space="0" w:color="000000"/>
              <w:bottom w:val="single" w:sz="4" w:space="0" w:color="000000"/>
              <w:right w:val="single" w:sz="4" w:space="0" w:color="000000"/>
            </w:tcBorders>
          </w:tcPr>
          <w:p w14:paraId="01EA5498" w14:textId="2215D83E" w:rsidR="001212DD" w:rsidRPr="007444DA" w:rsidRDefault="001212DD" w:rsidP="00A55F1B">
            <w:pPr>
              <w:spacing w:line="360" w:lineRule="auto"/>
              <w:jc w:val="both"/>
              <w:rPr>
                <w:rFonts w:ascii="Arial" w:hAnsi="Arial" w:cs="Arial"/>
                <w:bCs/>
                <w:sz w:val="22"/>
                <w:szCs w:val="22"/>
                <w:lang w:val="en-ZA"/>
              </w:rPr>
            </w:pPr>
            <w:r w:rsidRPr="007444DA">
              <w:rPr>
                <w:rFonts w:ascii="Arial" w:hAnsi="Arial" w:cs="Arial"/>
                <w:bCs/>
                <w:sz w:val="22"/>
                <w:szCs w:val="22"/>
                <w:lang w:val="en-ZA"/>
              </w:rPr>
              <w:t xml:space="preserve">Thorn Park Agricultural Initiative </w:t>
            </w:r>
          </w:p>
        </w:tc>
        <w:tc>
          <w:tcPr>
            <w:tcW w:w="2419" w:type="dxa"/>
            <w:vMerge w:val="restart"/>
            <w:tcBorders>
              <w:top w:val="single" w:sz="4" w:space="0" w:color="000000"/>
              <w:left w:val="single" w:sz="4" w:space="0" w:color="000000"/>
              <w:right w:val="single" w:sz="4" w:space="0" w:color="000000"/>
            </w:tcBorders>
            <w:vAlign w:val="center"/>
          </w:tcPr>
          <w:p w14:paraId="15BBFF72" w14:textId="77777777" w:rsidR="001212DD" w:rsidRPr="007444DA" w:rsidRDefault="001212DD" w:rsidP="005242A2">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20 </w:t>
            </w:r>
          </w:p>
        </w:tc>
      </w:tr>
      <w:tr w:rsidR="001212DD" w:rsidRPr="007444DA" w14:paraId="28C5E8DA" w14:textId="77777777" w:rsidTr="003F5459">
        <w:trPr>
          <w:trHeight w:val="354"/>
        </w:trPr>
        <w:tc>
          <w:tcPr>
            <w:tcW w:w="2893" w:type="dxa"/>
            <w:vMerge/>
            <w:tcBorders>
              <w:left w:val="single" w:sz="4" w:space="0" w:color="000000"/>
              <w:right w:val="single" w:sz="4" w:space="0" w:color="000000"/>
            </w:tcBorders>
          </w:tcPr>
          <w:p w14:paraId="0AF7DF68" w14:textId="77777777" w:rsidR="001212DD" w:rsidRPr="007444DA" w:rsidRDefault="001212DD" w:rsidP="00B2247C">
            <w:pPr>
              <w:spacing w:after="160"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62424224" w14:textId="77777777" w:rsidR="001212DD" w:rsidRPr="007444DA" w:rsidRDefault="001212DD" w:rsidP="00B2247C">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3.14 </w:t>
            </w:r>
          </w:p>
        </w:tc>
        <w:tc>
          <w:tcPr>
            <w:tcW w:w="1679" w:type="dxa"/>
            <w:vMerge/>
            <w:tcBorders>
              <w:left w:val="single" w:sz="4" w:space="0" w:color="000000"/>
              <w:bottom w:val="single" w:sz="4" w:space="0" w:color="000000"/>
              <w:right w:val="single" w:sz="4" w:space="0" w:color="000000"/>
            </w:tcBorders>
          </w:tcPr>
          <w:p w14:paraId="22F04E9C" w14:textId="77777777" w:rsidR="001212DD" w:rsidRPr="007444DA" w:rsidRDefault="001212DD" w:rsidP="00B2247C">
            <w:pPr>
              <w:spacing w:after="160" w:line="360" w:lineRule="auto"/>
              <w:ind w:right="631"/>
              <w:jc w:val="both"/>
              <w:rPr>
                <w:rFonts w:ascii="Arial" w:hAnsi="Arial" w:cs="Arial"/>
                <w:bCs/>
                <w:sz w:val="22"/>
                <w:szCs w:val="22"/>
                <w:lang w:val="en-ZA"/>
              </w:rPr>
            </w:pPr>
          </w:p>
        </w:tc>
        <w:tc>
          <w:tcPr>
            <w:tcW w:w="4825" w:type="dxa"/>
            <w:tcBorders>
              <w:top w:val="single" w:sz="4" w:space="0" w:color="000000"/>
              <w:left w:val="single" w:sz="4" w:space="0" w:color="000000"/>
              <w:bottom w:val="single" w:sz="4" w:space="0" w:color="000000"/>
              <w:right w:val="single" w:sz="4" w:space="0" w:color="000000"/>
            </w:tcBorders>
          </w:tcPr>
          <w:p w14:paraId="78048BA3" w14:textId="77777777" w:rsidR="001212DD" w:rsidRPr="007444DA" w:rsidRDefault="001212DD" w:rsidP="00B40438">
            <w:pPr>
              <w:spacing w:line="360" w:lineRule="auto"/>
              <w:jc w:val="both"/>
              <w:rPr>
                <w:rFonts w:ascii="Arial" w:hAnsi="Arial" w:cs="Arial"/>
                <w:bCs/>
                <w:sz w:val="22"/>
                <w:szCs w:val="22"/>
                <w:lang w:val="en-ZA"/>
              </w:rPr>
            </w:pPr>
            <w:r w:rsidRPr="007444DA">
              <w:rPr>
                <w:rFonts w:ascii="Arial" w:hAnsi="Arial" w:cs="Arial"/>
                <w:bCs/>
                <w:sz w:val="22"/>
                <w:szCs w:val="22"/>
                <w:lang w:val="en-ZA"/>
              </w:rPr>
              <w:t xml:space="preserve">Development and upgrade (including infrastructure)  </w:t>
            </w:r>
          </w:p>
        </w:tc>
        <w:tc>
          <w:tcPr>
            <w:tcW w:w="2419" w:type="dxa"/>
            <w:vMerge/>
            <w:tcBorders>
              <w:left w:val="single" w:sz="4" w:space="0" w:color="000000"/>
              <w:bottom w:val="single" w:sz="4" w:space="0" w:color="000000"/>
              <w:right w:val="single" w:sz="4" w:space="0" w:color="000000"/>
            </w:tcBorders>
          </w:tcPr>
          <w:p w14:paraId="616DEBAB" w14:textId="77777777" w:rsidR="001212DD" w:rsidRPr="007444DA" w:rsidRDefault="001212DD" w:rsidP="00B2247C">
            <w:pPr>
              <w:spacing w:after="160" w:line="360" w:lineRule="auto"/>
              <w:ind w:right="631"/>
              <w:jc w:val="both"/>
              <w:rPr>
                <w:rFonts w:ascii="Arial" w:hAnsi="Arial" w:cs="Arial"/>
                <w:bCs/>
                <w:sz w:val="22"/>
                <w:szCs w:val="22"/>
                <w:lang w:val="en-ZA"/>
              </w:rPr>
            </w:pPr>
          </w:p>
        </w:tc>
      </w:tr>
      <w:tr w:rsidR="004673A5" w:rsidRPr="007444DA" w14:paraId="317B2E8F" w14:textId="77777777" w:rsidTr="003F5459">
        <w:trPr>
          <w:trHeight w:val="354"/>
        </w:trPr>
        <w:tc>
          <w:tcPr>
            <w:tcW w:w="2893" w:type="dxa"/>
            <w:tcBorders>
              <w:top w:val="single" w:sz="4" w:space="0" w:color="000000"/>
              <w:left w:val="single" w:sz="4" w:space="0" w:color="000000"/>
              <w:bottom w:val="single" w:sz="4" w:space="0" w:color="000000"/>
              <w:right w:val="single" w:sz="4" w:space="0" w:color="000000"/>
            </w:tcBorders>
          </w:tcPr>
          <w:p w14:paraId="4B82B98D" w14:textId="77777777" w:rsidR="004673A5" w:rsidRPr="007444DA" w:rsidRDefault="004673A5" w:rsidP="008B0C69">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Rural  </w:t>
            </w:r>
          </w:p>
        </w:tc>
        <w:tc>
          <w:tcPr>
            <w:tcW w:w="1679" w:type="dxa"/>
            <w:tcBorders>
              <w:top w:val="single" w:sz="4" w:space="0" w:color="000000"/>
              <w:left w:val="single" w:sz="4" w:space="0" w:color="000000"/>
              <w:bottom w:val="single" w:sz="4" w:space="0" w:color="000000"/>
              <w:right w:val="single" w:sz="4" w:space="0" w:color="000000"/>
            </w:tcBorders>
          </w:tcPr>
          <w:p w14:paraId="71154590" w14:textId="77777777" w:rsidR="004673A5" w:rsidRPr="007444DA" w:rsidRDefault="004673A5" w:rsidP="008B0C69">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3.15 </w:t>
            </w:r>
          </w:p>
        </w:tc>
        <w:tc>
          <w:tcPr>
            <w:tcW w:w="1679" w:type="dxa"/>
            <w:vMerge w:val="restart"/>
            <w:tcBorders>
              <w:left w:val="single" w:sz="4" w:space="0" w:color="000000"/>
              <w:right w:val="single" w:sz="4" w:space="0" w:color="000000"/>
            </w:tcBorders>
            <w:vAlign w:val="center"/>
          </w:tcPr>
          <w:p w14:paraId="581AA25E" w14:textId="77777777" w:rsidR="004673A5" w:rsidRPr="007444DA" w:rsidRDefault="004673A5" w:rsidP="008B0C69">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P110</w:t>
            </w:r>
          </w:p>
        </w:tc>
        <w:tc>
          <w:tcPr>
            <w:tcW w:w="4825" w:type="dxa"/>
            <w:vMerge w:val="restart"/>
            <w:tcBorders>
              <w:top w:val="single" w:sz="4" w:space="0" w:color="000000"/>
              <w:left w:val="single" w:sz="4" w:space="0" w:color="000000"/>
              <w:bottom w:val="single" w:sz="4" w:space="0" w:color="000000"/>
              <w:right w:val="single" w:sz="4" w:space="0" w:color="000000"/>
            </w:tcBorders>
            <w:vAlign w:val="center"/>
          </w:tcPr>
          <w:p w14:paraId="5F8ED88D" w14:textId="3A0D53E4" w:rsidR="004673A5" w:rsidRPr="007444DA" w:rsidRDefault="004673A5" w:rsidP="008B0C69">
            <w:pPr>
              <w:spacing w:line="360" w:lineRule="auto"/>
              <w:ind w:right="-21"/>
              <w:jc w:val="both"/>
              <w:rPr>
                <w:rFonts w:ascii="Arial" w:hAnsi="Arial" w:cs="Arial"/>
                <w:bCs/>
                <w:sz w:val="22"/>
                <w:szCs w:val="22"/>
                <w:lang w:val="en-ZA"/>
              </w:rPr>
            </w:pPr>
            <w:r w:rsidRPr="007444DA">
              <w:rPr>
                <w:rFonts w:ascii="Arial" w:hAnsi="Arial" w:cs="Arial"/>
                <w:bCs/>
                <w:sz w:val="22"/>
                <w:szCs w:val="22"/>
                <w:lang w:val="en-ZA"/>
              </w:rPr>
              <w:t>Makana: Area Based Plan and Land Reform Strategy</w:t>
            </w:r>
          </w:p>
        </w:tc>
        <w:tc>
          <w:tcPr>
            <w:tcW w:w="2419" w:type="dxa"/>
            <w:vMerge w:val="restart"/>
            <w:tcBorders>
              <w:top w:val="single" w:sz="4" w:space="0" w:color="000000"/>
              <w:left w:val="single" w:sz="4" w:space="0" w:color="000000"/>
              <w:bottom w:val="single" w:sz="4" w:space="0" w:color="000000"/>
              <w:right w:val="single" w:sz="4" w:space="0" w:color="000000"/>
            </w:tcBorders>
            <w:vAlign w:val="center"/>
          </w:tcPr>
          <w:p w14:paraId="0616862C" w14:textId="77777777" w:rsidR="004673A5" w:rsidRPr="007444DA" w:rsidRDefault="004673A5" w:rsidP="008B0C69">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1 </w:t>
            </w:r>
          </w:p>
        </w:tc>
      </w:tr>
      <w:tr w:rsidR="004673A5" w:rsidRPr="007444DA" w14:paraId="0106B0B9" w14:textId="77777777" w:rsidTr="003F5459">
        <w:trPr>
          <w:trHeight w:val="354"/>
        </w:trPr>
        <w:tc>
          <w:tcPr>
            <w:tcW w:w="2893" w:type="dxa"/>
            <w:tcBorders>
              <w:top w:val="single" w:sz="4" w:space="0" w:color="000000"/>
              <w:left w:val="single" w:sz="4" w:space="0" w:color="000000"/>
              <w:bottom w:val="single" w:sz="4" w:space="0" w:color="auto"/>
              <w:right w:val="single" w:sz="4" w:space="0" w:color="000000"/>
            </w:tcBorders>
          </w:tcPr>
          <w:p w14:paraId="5DB5DE9E" w14:textId="77777777" w:rsidR="004673A5" w:rsidRPr="007444DA" w:rsidRDefault="004673A5" w:rsidP="00B2247C">
            <w:pPr>
              <w:spacing w:after="160" w:line="360" w:lineRule="auto"/>
              <w:ind w:right="631"/>
              <w:jc w:val="both"/>
              <w:rPr>
                <w:rFonts w:ascii="Arial" w:hAnsi="Arial" w:cs="Arial"/>
                <w:sz w:val="22"/>
                <w:szCs w:val="22"/>
                <w:lang w:val="en-ZA"/>
              </w:rPr>
            </w:pPr>
            <w:r w:rsidRPr="007444DA">
              <w:rPr>
                <w:rFonts w:ascii="Arial" w:hAnsi="Arial" w:cs="Arial"/>
                <w:sz w:val="22"/>
                <w:szCs w:val="22"/>
                <w:lang w:val="en-ZA"/>
              </w:rPr>
              <w:t xml:space="preserve">Development  </w:t>
            </w:r>
          </w:p>
        </w:tc>
        <w:tc>
          <w:tcPr>
            <w:tcW w:w="1679" w:type="dxa"/>
            <w:tcBorders>
              <w:top w:val="single" w:sz="4" w:space="0" w:color="000000"/>
              <w:left w:val="single" w:sz="4" w:space="0" w:color="000000"/>
              <w:bottom w:val="single" w:sz="4" w:space="0" w:color="auto"/>
              <w:right w:val="single" w:sz="4" w:space="0" w:color="000000"/>
            </w:tcBorders>
          </w:tcPr>
          <w:p w14:paraId="252A35DB" w14:textId="77777777" w:rsidR="004673A5" w:rsidRPr="007444DA" w:rsidRDefault="004673A5" w:rsidP="00B2247C">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3.16 </w:t>
            </w:r>
          </w:p>
        </w:tc>
        <w:tc>
          <w:tcPr>
            <w:tcW w:w="1679" w:type="dxa"/>
            <w:vMerge/>
            <w:tcBorders>
              <w:left w:val="single" w:sz="4" w:space="0" w:color="000000"/>
              <w:bottom w:val="single" w:sz="4" w:space="0" w:color="auto"/>
              <w:right w:val="single" w:sz="4" w:space="0" w:color="000000"/>
            </w:tcBorders>
          </w:tcPr>
          <w:p w14:paraId="5F60DFF5" w14:textId="77777777" w:rsidR="004673A5" w:rsidRPr="007444DA" w:rsidRDefault="004673A5" w:rsidP="00B2247C">
            <w:pPr>
              <w:spacing w:after="160" w:line="360" w:lineRule="auto"/>
              <w:ind w:right="631"/>
              <w:jc w:val="both"/>
              <w:rPr>
                <w:rFonts w:ascii="Arial" w:hAnsi="Arial" w:cs="Arial"/>
                <w:bCs/>
                <w:sz w:val="22"/>
                <w:szCs w:val="22"/>
                <w:lang w:val="en-ZA"/>
              </w:rPr>
            </w:pPr>
          </w:p>
        </w:tc>
        <w:tc>
          <w:tcPr>
            <w:tcW w:w="4825" w:type="dxa"/>
            <w:vMerge/>
            <w:tcBorders>
              <w:left w:val="single" w:sz="4" w:space="0" w:color="000000"/>
              <w:bottom w:val="single" w:sz="4" w:space="0" w:color="auto"/>
              <w:right w:val="single" w:sz="4" w:space="0" w:color="000000"/>
            </w:tcBorders>
          </w:tcPr>
          <w:p w14:paraId="227CAC32" w14:textId="77777777" w:rsidR="004673A5" w:rsidRPr="007444DA" w:rsidRDefault="004673A5" w:rsidP="00B2247C">
            <w:pPr>
              <w:spacing w:after="160" w:line="360" w:lineRule="auto"/>
              <w:ind w:right="631"/>
              <w:jc w:val="both"/>
              <w:rPr>
                <w:rFonts w:ascii="Arial" w:hAnsi="Arial" w:cs="Arial"/>
                <w:bCs/>
                <w:sz w:val="22"/>
                <w:szCs w:val="22"/>
                <w:lang w:val="en-ZA"/>
              </w:rPr>
            </w:pPr>
          </w:p>
        </w:tc>
        <w:tc>
          <w:tcPr>
            <w:tcW w:w="2419" w:type="dxa"/>
            <w:vMerge/>
            <w:tcBorders>
              <w:left w:val="single" w:sz="4" w:space="0" w:color="000000"/>
              <w:bottom w:val="single" w:sz="4" w:space="0" w:color="auto"/>
              <w:right w:val="single" w:sz="4" w:space="0" w:color="000000"/>
            </w:tcBorders>
          </w:tcPr>
          <w:p w14:paraId="23E6CD1D" w14:textId="77777777" w:rsidR="004673A5" w:rsidRPr="007444DA" w:rsidRDefault="004673A5" w:rsidP="00B2247C">
            <w:pPr>
              <w:spacing w:after="160" w:line="360" w:lineRule="auto"/>
              <w:ind w:right="631"/>
              <w:jc w:val="both"/>
              <w:rPr>
                <w:rFonts w:ascii="Arial" w:hAnsi="Arial" w:cs="Arial"/>
                <w:bCs/>
                <w:sz w:val="22"/>
                <w:szCs w:val="22"/>
                <w:lang w:val="en-ZA"/>
              </w:rPr>
            </w:pPr>
          </w:p>
        </w:tc>
      </w:tr>
      <w:tr w:rsidR="001212DD" w:rsidRPr="007444DA" w14:paraId="39E73B91" w14:textId="77777777" w:rsidTr="003F5459">
        <w:trPr>
          <w:trHeight w:val="629"/>
        </w:trPr>
        <w:tc>
          <w:tcPr>
            <w:tcW w:w="2893" w:type="dxa"/>
            <w:vMerge w:val="restart"/>
            <w:tcBorders>
              <w:top w:val="single" w:sz="4" w:space="0" w:color="auto"/>
              <w:left w:val="single" w:sz="4" w:space="0" w:color="auto"/>
              <w:right w:val="single" w:sz="4" w:space="0" w:color="auto"/>
            </w:tcBorders>
          </w:tcPr>
          <w:p w14:paraId="78B654F6" w14:textId="7677A85E" w:rsidR="001212DD" w:rsidRPr="007444DA" w:rsidRDefault="001212DD" w:rsidP="00520466">
            <w:pPr>
              <w:spacing w:line="360" w:lineRule="auto"/>
              <w:ind w:right="631"/>
              <w:jc w:val="both"/>
              <w:rPr>
                <w:rFonts w:ascii="Arial" w:hAnsi="Arial" w:cs="Arial"/>
                <w:sz w:val="22"/>
                <w:szCs w:val="22"/>
                <w:lang w:val="en-ZA"/>
              </w:rPr>
            </w:pPr>
            <w:r w:rsidRPr="007444DA">
              <w:rPr>
                <w:rFonts w:ascii="Arial" w:hAnsi="Arial" w:cs="Arial"/>
                <w:sz w:val="22"/>
                <w:szCs w:val="22"/>
                <w:lang w:val="en-ZA"/>
              </w:rPr>
              <w:t>Land   Management</w:t>
            </w:r>
          </w:p>
        </w:tc>
        <w:tc>
          <w:tcPr>
            <w:tcW w:w="1679" w:type="dxa"/>
            <w:tcBorders>
              <w:top w:val="single" w:sz="4" w:space="0" w:color="auto"/>
              <w:left w:val="single" w:sz="4" w:space="0" w:color="auto"/>
              <w:bottom w:val="single" w:sz="4" w:space="0" w:color="auto"/>
              <w:right w:val="single" w:sz="4" w:space="0" w:color="auto"/>
            </w:tcBorders>
          </w:tcPr>
          <w:p w14:paraId="05E66492" w14:textId="77777777" w:rsidR="001212DD" w:rsidRPr="007444DA" w:rsidRDefault="001212DD" w:rsidP="00520466">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3.17</w:t>
            </w:r>
          </w:p>
        </w:tc>
        <w:tc>
          <w:tcPr>
            <w:tcW w:w="1679" w:type="dxa"/>
            <w:tcBorders>
              <w:top w:val="single" w:sz="4" w:space="0" w:color="auto"/>
              <w:left w:val="single" w:sz="4" w:space="0" w:color="auto"/>
              <w:bottom w:val="single" w:sz="4" w:space="0" w:color="auto"/>
              <w:right w:val="single" w:sz="4" w:space="0" w:color="auto"/>
            </w:tcBorders>
            <w:vAlign w:val="center"/>
          </w:tcPr>
          <w:p w14:paraId="72ACF626" w14:textId="77777777" w:rsidR="001212DD" w:rsidRPr="007444DA" w:rsidRDefault="001212DD" w:rsidP="00520466">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P111</w:t>
            </w:r>
          </w:p>
        </w:tc>
        <w:tc>
          <w:tcPr>
            <w:tcW w:w="4825" w:type="dxa"/>
            <w:tcBorders>
              <w:top w:val="single" w:sz="4" w:space="0" w:color="auto"/>
              <w:left w:val="single" w:sz="4" w:space="0" w:color="auto"/>
              <w:bottom w:val="single" w:sz="4" w:space="0" w:color="auto"/>
              <w:right w:val="single" w:sz="4" w:space="0" w:color="auto"/>
            </w:tcBorders>
            <w:vAlign w:val="center"/>
          </w:tcPr>
          <w:p w14:paraId="706C0A16" w14:textId="03064CBF" w:rsidR="001212DD" w:rsidRPr="007444DA" w:rsidRDefault="001212DD" w:rsidP="006E1BD4">
            <w:pPr>
              <w:spacing w:line="360" w:lineRule="auto"/>
              <w:jc w:val="both"/>
              <w:rPr>
                <w:rFonts w:ascii="Arial" w:hAnsi="Arial" w:cs="Arial"/>
                <w:bCs/>
                <w:sz w:val="22"/>
                <w:szCs w:val="22"/>
                <w:lang w:val="en-ZA"/>
              </w:rPr>
            </w:pPr>
            <w:r w:rsidRPr="007444DA">
              <w:rPr>
                <w:rFonts w:ascii="Arial" w:hAnsi="Arial" w:cs="Arial"/>
                <w:bCs/>
                <w:sz w:val="22"/>
                <w:szCs w:val="22"/>
                <w:lang w:val="en-ZA"/>
              </w:rPr>
              <w:t xml:space="preserve">Makana: Conduct a land audit, </w:t>
            </w:r>
          </w:p>
        </w:tc>
        <w:tc>
          <w:tcPr>
            <w:tcW w:w="2419" w:type="dxa"/>
            <w:tcBorders>
              <w:top w:val="single" w:sz="4" w:space="0" w:color="auto"/>
              <w:left w:val="single" w:sz="4" w:space="0" w:color="auto"/>
              <w:bottom w:val="single" w:sz="4" w:space="0" w:color="auto"/>
              <w:right w:val="single" w:sz="4" w:space="0" w:color="auto"/>
            </w:tcBorders>
            <w:vAlign w:val="center"/>
          </w:tcPr>
          <w:p w14:paraId="7BCBD89D" w14:textId="77777777" w:rsidR="001212DD" w:rsidRPr="007444DA" w:rsidRDefault="001212DD" w:rsidP="00520466">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1 </w:t>
            </w:r>
          </w:p>
        </w:tc>
      </w:tr>
      <w:tr w:rsidR="001212DD" w:rsidRPr="007444DA" w14:paraId="1733CDBD" w14:textId="77777777" w:rsidTr="003F5459">
        <w:trPr>
          <w:trHeight w:val="437"/>
        </w:trPr>
        <w:tc>
          <w:tcPr>
            <w:tcW w:w="2893" w:type="dxa"/>
            <w:vMerge/>
            <w:tcBorders>
              <w:left w:val="single" w:sz="4" w:space="0" w:color="auto"/>
              <w:right w:val="single" w:sz="4" w:space="0" w:color="auto"/>
            </w:tcBorders>
          </w:tcPr>
          <w:p w14:paraId="4D4CD4FD" w14:textId="77777777" w:rsidR="001212DD" w:rsidRPr="007444DA" w:rsidRDefault="001212DD" w:rsidP="00520466">
            <w:pPr>
              <w:spacing w:line="360" w:lineRule="auto"/>
              <w:ind w:right="631"/>
              <w:jc w:val="both"/>
              <w:rPr>
                <w:rFonts w:ascii="Arial" w:hAnsi="Arial" w:cs="Arial"/>
                <w:sz w:val="22"/>
                <w:szCs w:val="22"/>
                <w:lang w:val="en-ZA"/>
              </w:rPr>
            </w:pPr>
          </w:p>
        </w:tc>
        <w:tc>
          <w:tcPr>
            <w:tcW w:w="1679" w:type="dxa"/>
            <w:tcBorders>
              <w:top w:val="single" w:sz="4" w:space="0" w:color="auto"/>
              <w:left w:val="single" w:sz="4" w:space="0" w:color="auto"/>
              <w:bottom w:val="single" w:sz="4" w:space="0" w:color="auto"/>
              <w:right w:val="single" w:sz="4" w:space="0" w:color="auto"/>
            </w:tcBorders>
          </w:tcPr>
          <w:p w14:paraId="1793C248" w14:textId="571E21EB" w:rsidR="001212DD" w:rsidRPr="007444DA" w:rsidRDefault="001212DD" w:rsidP="00520466">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3.18</w:t>
            </w:r>
          </w:p>
        </w:tc>
        <w:tc>
          <w:tcPr>
            <w:tcW w:w="1679" w:type="dxa"/>
            <w:tcBorders>
              <w:top w:val="single" w:sz="4" w:space="0" w:color="auto"/>
              <w:left w:val="single" w:sz="4" w:space="0" w:color="auto"/>
              <w:bottom w:val="single" w:sz="4" w:space="0" w:color="auto"/>
              <w:right w:val="single" w:sz="4" w:space="0" w:color="auto"/>
            </w:tcBorders>
            <w:vAlign w:val="center"/>
          </w:tcPr>
          <w:p w14:paraId="1A910BDE" w14:textId="77777777" w:rsidR="001212DD" w:rsidRPr="007444DA" w:rsidRDefault="001212DD" w:rsidP="00520466">
            <w:pPr>
              <w:spacing w:line="360" w:lineRule="auto"/>
              <w:ind w:right="631"/>
              <w:jc w:val="both"/>
              <w:rPr>
                <w:rFonts w:ascii="Arial" w:hAnsi="Arial" w:cs="Arial"/>
                <w:bCs/>
                <w:sz w:val="22"/>
                <w:szCs w:val="22"/>
                <w:lang w:val="en-ZA"/>
              </w:rPr>
            </w:pPr>
          </w:p>
        </w:tc>
        <w:tc>
          <w:tcPr>
            <w:tcW w:w="4825" w:type="dxa"/>
            <w:tcBorders>
              <w:top w:val="single" w:sz="4" w:space="0" w:color="auto"/>
              <w:left w:val="single" w:sz="4" w:space="0" w:color="auto"/>
              <w:bottom w:val="single" w:sz="4" w:space="0" w:color="auto"/>
              <w:right w:val="single" w:sz="4" w:space="0" w:color="auto"/>
            </w:tcBorders>
            <w:vAlign w:val="center"/>
          </w:tcPr>
          <w:p w14:paraId="4980F09B" w14:textId="6D404F0D" w:rsidR="001212DD" w:rsidRPr="007444DA" w:rsidRDefault="001212DD" w:rsidP="006E1BD4">
            <w:pPr>
              <w:spacing w:line="360" w:lineRule="auto"/>
              <w:jc w:val="both"/>
              <w:rPr>
                <w:rFonts w:ascii="Arial" w:hAnsi="Arial" w:cs="Arial"/>
                <w:bCs/>
                <w:color w:val="000000" w:themeColor="text1"/>
                <w:sz w:val="22"/>
                <w:szCs w:val="22"/>
                <w:lang w:val="en-ZA"/>
              </w:rPr>
            </w:pPr>
            <w:r w:rsidRPr="007444DA">
              <w:rPr>
                <w:rFonts w:ascii="Arial" w:hAnsi="Arial" w:cs="Arial"/>
                <w:bCs/>
                <w:color w:val="000000" w:themeColor="text1"/>
                <w:sz w:val="22"/>
                <w:szCs w:val="22"/>
                <w:lang w:val="en-ZA"/>
              </w:rPr>
              <w:t>land disposal Policy</w:t>
            </w:r>
          </w:p>
        </w:tc>
        <w:tc>
          <w:tcPr>
            <w:tcW w:w="2419" w:type="dxa"/>
            <w:tcBorders>
              <w:top w:val="single" w:sz="4" w:space="0" w:color="auto"/>
              <w:left w:val="single" w:sz="4" w:space="0" w:color="auto"/>
              <w:bottom w:val="single" w:sz="4" w:space="0" w:color="auto"/>
              <w:right w:val="single" w:sz="4" w:space="0" w:color="auto"/>
            </w:tcBorders>
            <w:vAlign w:val="center"/>
          </w:tcPr>
          <w:p w14:paraId="729B438C" w14:textId="77777777" w:rsidR="001212DD" w:rsidRPr="007444DA" w:rsidRDefault="001212DD" w:rsidP="00520466">
            <w:pPr>
              <w:spacing w:line="360" w:lineRule="auto"/>
              <w:ind w:right="631"/>
              <w:jc w:val="both"/>
              <w:rPr>
                <w:rFonts w:ascii="Arial" w:hAnsi="Arial" w:cs="Arial"/>
                <w:bCs/>
                <w:sz w:val="22"/>
                <w:szCs w:val="22"/>
                <w:lang w:val="en-ZA"/>
              </w:rPr>
            </w:pPr>
          </w:p>
        </w:tc>
      </w:tr>
      <w:tr w:rsidR="001212DD" w:rsidRPr="007444DA" w14:paraId="64E88247" w14:textId="77777777" w:rsidTr="003F5459">
        <w:trPr>
          <w:trHeight w:val="437"/>
        </w:trPr>
        <w:tc>
          <w:tcPr>
            <w:tcW w:w="2893" w:type="dxa"/>
            <w:vMerge/>
            <w:tcBorders>
              <w:left w:val="single" w:sz="4" w:space="0" w:color="auto"/>
              <w:right w:val="single" w:sz="4" w:space="0" w:color="auto"/>
            </w:tcBorders>
          </w:tcPr>
          <w:p w14:paraId="7364ECDB" w14:textId="77777777" w:rsidR="001212DD" w:rsidRPr="007444DA" w:rsidRDefault="001212DD" w:rsidP="00520466">
            <w:pPr>
              <w:spacing w:line="360" w:lineRule="auto"/>
              <w:ind w:right="631"/>
              <w:jc w:val="both"/>
              <w:rPr>
                <w:rFonts w:ascii="Arial" w:hAnsi="Arial" w:cs="Arial"/>
                <w:sz w:val="22"/>
                <w:szCs w:val="22"/>
                <w:lang w:val="en-ZA"/>
              </w:rPr>
            </w:pPr>
          </w:p>
        </w:tc>
        <w:tc>
          <w:tcPr>
            <w:tcW w:w="1679" w:type="dxa"/>
            <w:tcBorders>
              <w:top w:val="single" w:sz="4" w:space="0" w:color="auto"/>
              <w:left w:val="single" w:sz="4" w:space="0" w:color="auto"/>
              <w:bottom w:val="single" w:sz="4" w:space="0" w:color="auto"/>
              <w:right w:val="single" w:sz="4" w:space="0" w:color="auto"/>
            </w:tcBorders>
          </w:tcPr>
          <w:p w14:paraId="01DF727E" w14:textId="77777777" w:rsidR="001212DD" w:rsidRPr="007444DA" w:rsidRDefault="001212DD" w:rsidP="00520466">
            <w:pPr>
              <w:spacing w:line="360" w:lineRule="auto"/>
              <w:ind w:right="631"/>
              <w:jc w:val="both"/>
              <w:rPr>
                <w:rFonts w:ascii="Arial" w:hAnsi="Arial" w:cs="Arial"/>
                <w:bCs/>
                <w:sz w:val="22"/>
                <w:szCs w:val="22"/>
                <w:lang w:val="en-ZA"/>
              </w:rPr>
            </w:pPr>
          </w:p>
        </w:tc>
        <w:tc>
          <w:tcPr>
            <w:tcW w:w="1679" w:type="dxa"/>
            <w:tcBorders>
              <w:top w:val="single" w:sz="4" w:space="0" w:color="auto"/>
              <w:left w:val="single" w:sz="4" w:space="0" w:color="auto"/>
              <w:bottom w:val="single" w:sz="4" w:space="0" w:color="auto"/>
              <w:right w:val="single" w:sz="4" w:space="0" w:color="auto"/>
            </w:tcBorders>
            <w:vAlign w:val="center"/>
          </w:tcPr>
          <w:p w14:paraId="7437F2A9" w14:textId="77777777" w:rsidR="001212DD" w:rsidRPr="007444DA" w:rsidRDefault="001212DD" w:rsidP="00520466">
            <w:pPr>
              <w:spacing w:line="360" w:lineRule="auto"/>
              <w:ind w:right="631"/>
              <w:jc w:val="both"/>
              <w:rPr>
                <w:rFonts w:ascii="Arial" w:hAnsi="Arial" w:cs="Arial"/>
                <w:bCs/>
                <w:sz w:val="22"/>
                <w:szCs w:val="22"/>
                <w:lang w:val="en-ZA"/>
              </w:rPr>
            </w:pPr>
          </w:p>
        </w:tc>
        <w:tc>
          <w:tcPr>
            <w:tcW w:w="4825" w:type="dxa"/>
            <w:tcBorders>
              <w:top w:val="single" w:sz="4" w:space="0" w:color="auto"/>
              <w:left w:val="single" w:sz="4" w:space="0" w:color="auto"/>
              <w:bottom w:val="single" w:sz="4" w:space="0" w:color="auto"/>
              <w:right w:val="single" w:sz="4" w:space="0" w:color="auto"/>
            </w:tcBorders>
            <w:vAlign w:val="center"/>
          </w:tcPr>
          <w:p w14:paraId="216521A7" w14:textId="6D0A57BC" w:rsidR="001212DD" w:rsidRPr="007444DA" w:rsidRDefault="001212DD" w:rsidP="006E1BD4">
            <w:pPr>
              <w:spacing w:line="360" w:lineRule="auto"/>
              <w:jc w:val="both"/>
              <w:rPr>
                <w:rFonts w:ascii="Arial" w:hAnsi="Arial" w:cs="Arial"/>
                <w:bCs/>
                <w:color w:val="000000" w:themeColor="text1"/>
                <w:sz w:val="22"/>
                <w:szCs w:val="22"/>
                <w:lang w:val="en-ZA"/>
              </w:rPr>
            </w:pPr>
            <w:r w:rsidRPr="007444DA">
              <w:rPr>
                <w:rFonts w:ascii="Arial" w:hAnsi="Arial" w:cs="Arial"/>
                <w:bCs/>
                <w:color w:val="000000" w:themeColor="text1"/>
                <w:sz w:val="22"/>
                <w:szCs w:val="22"/>
                <w:lang w:val="en-ZA"/>
              </w:rPr>
              <w:t xml:space="preserve">Land Invision Policy </w:t>
            </w:r>
          </w:p>
        </w:tc>
        <w:tc>
          <w:tcPr>
            <w:tcW w:w="2419" w:type="dxa"/>
            <w:tcBorders>
              <w:top w:val="single" w:sz="4" w:space="0" w:color="auto"/>
              <w:left w:val="single" w:sz="4" w:space="0" w:color="auto"/>
              <w:bottom w:val="single" w:sz="4" w:space="0" w:color="auto"/>
              <w:right w:val="single" w:sz="4" w:space="0" w:color="auto"/>
            </w:tcBorders>
            <w:vAlign w:val="center"/>
          </w:tcPr>
          <w:p w14:paraId="3FC8CF92" w14:textId="77777777" w:rsidR="001212DD" w:rsidRPr="007444DA" w:rsidRDefault="001212DD" w:rsidP="00520466">
            <w:pPr>
              <w:spacing w:line="360" w:lineRule="auto"/>
              <w:ind w:right="631"/>
              <w:jc w:val="both"/>
              <w:rPr>
                <w:rFonts w:ascii="Arial" w:hAnsi="Arial" w:cs="Arial"/>
                <w:bCs/>
                <w:sz w:val="22"/>
                <w:szCs w:val="22"/>
                <w:lang w:val="en-ZA"/>
              </w:rPr>
            </w:pPr>
          </w:p>
        </w:tc>
      </w:tr>
      <w:tr w:rsidR="001212DD" w:rsidRPr="007444DA" w14:paraId="76715595" w14:textId="77777777" w:rsidTr="003F5459">
        <w:trPr>
          <w:trHeight w:val="354"/>
        </w:trPr>
        <w:tc>
          <w:tcPr>
            <w:tcW w:w="2893" w:type="dxa"/>
            <w:vMerge/>
            <w:tcBorders>
              <w:left w:val="single" w:sz="4" w:space="0" w:color="auto"/>
              <w:right w:val="single" w:sz="4" w:space="0" w:color="auto"/>
            </w:tcBorders>
          </w:tcPr>
          <w:p w14:paraId="4CEC46C1" w14:textId="77777777" w:rsidR="001212DD" w:rsidRPr="007444DA" w:rsidRDefault="001212DD" w:rsidP="00520466">
            <w:pPr>
              <w:spacing w:line="360" w:lineRule="auto"/>
              <w:ind w:right="631"/>
              <w:jc w:val="both"/>
              <w:rPr>
                <w:rFonts w:ascii="Arial" w:hAnsi="Arial" w:cs="Arial"/>
                <w:sz w:val="22"/>
                <w:szCs w:val="22"/>
                <w:lang w:val="en-ZA"/>
              </w:rPr>
            </w:pPr>
          </w:p>
        </w:tc>
        <w:tc>
          <w:tcPr>
            <w:tcW w:w="1679" w:type="dxa"/>
            <w:tcBorders>
              <w:top w:val="single" w:sz="4" w:space="0" w:color="auto"/>
              <w:left w:val="single" w:sz="4" w:space="0" w:color="auto"/>
              <w:bottom w:val="single" w:sz="4" w:space="0" w:color="auto"/>
              <w:right w:val="single" w:sz="4" w:space="0" w:color="auto"/>
            </w:tcBorders>
          </w:tcPr>
          <w:p w14:paraId="1F6340D8" w14:textId="77777777" w:rsidR="001212DD" w:rsidRPr="007444DA" w:rsidRDefault="001212DD" w:rsidP="00520466">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3.19 </w:t>
            </w:r>
          </w:p>
        </w:tc>
        <w:tc>
          <w:tcPr>
            <w:tcW w:w="1679" w:type="dxa"/>
            <w:tcBorders>
              <w:top w:val="single" w:sz="4" w:space="0" w:color="auto"/>
              <w:left w:val="single" w:sz="4" w:space="0" w:color="auto"/>
              <w:bottom w:val="single" w:sz="4" w:space="0" w:color="auto"/>
              <w:right w:val="single" w:sz="4" w:space="0" w:color="auto"/>
            </w:tcBorders>
          </w:tcPr>
          <w:p w14:paraId="3DBB5312" w14:textId="77777777" w:rsidR="001212DD" w:rsidRPr="007444DA" w:rsidRDefault="001212DD" w:rsidP="00520466">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P112</w:t>
            </w:r>
          </w:p>
        </w:tc>
        <w:tc>
          <w:tcPr>
            <w:tcW w:w="4825" w:type="dxa"/>
            <w:vMerge w:val="restart"/>
            <w:tcBorders>
              <w:top w:val="single" w:sz="4" w:space="0" w:color="auto"/>
              <w:left w:val="single" w:sz="4" w:space="0" w:color="auto"/>
              <w:right w:val="single" w:sz="4" w:space="0" w:color="000000"/>
            </w:tcBorders>
            <w:vAlign w:val="center"/>
          </w:tcPr>
          <w:p w14:paraId="6D15C23D" w14:textId="248AED5C" w:rsidR="001212DD" w:rsidRPr="007444DA" w:rsidRDefault="001212DD" w:rsidP="006E1BD4">
            <w:pPr>
              <w:spacing w:line="360" w:lineRule="auto"/>
              <w:ind w:right="159"/>
              <w:jc w:val="both"/>
              <w:rPr>
                <w:rFonts w:ascii="Arial" w:hAnsi="Arial" w:cs="Arial"/>
                <w:bCs/>
                <w:sz w:val="22"/>
                <w:szCs w:val="22"/>
                <w:lang w:val="en-ZA"/>
              </w:rPr>
            </w:pPr>
            <w:r w:rsidRPr="007444DA">
              <w:rPr>
                <w:rFonts w:ascii="Arial" w:hAnsi="Arial" w:cs="Arial"/>
                <w:bCs/>
                <w:sz w:val="22"/>
                <w:szCs w:val="22"/>
                <w:lang w:val="en-ZA"/>
              </w:rPr>
              <w:t xml:space="preserve">Makhanda Provide Land for Social Housing and sites for affordable sites </w:t>
            </w:r>
          </w:p>
        </w:tc>
        <w:tc>
          <w:tcPr>
            <w:tcW w:w="2419" w:type="dxa"/>
            <w:vMerge w:val="restart"/>
            <w:tcBorders>
              <w:left w:val="single" w:sz="4" w:space="0" w:color="000000"/>
              <w:right w:val="single" w:sz="4" w:space="0" w:color="000000"/>
            </w:tcBorders>
          </w:tcPr>
          <w:p w14:paraId="76C9985D" w14:textId="77777777" w:rsidR="001212DD" w:rsidRPr="007444DA" w:rsidRDefault="001212DD" w:rsidP="00520466">
            <w:pPr>
              <w:spacing w:line="360" w:lineRule="auto"/>
              <w:ind w:right="631"/>
              <w:jc w:val="both"/>
              <w:rPr>
                <w:rFonts w:ascii="Arial" w:hAnsi="Arial" w:cs="Arial"/>
                <w:bCs/>
                <w:sz w:val="22"/>
                <w:szCs w:val="22"/>
                <w:lang w:val="en-ZA"/>
              </w:rPr>
            </w:pPr>
          </w:p>
        </w:tc>
      </w:tr>
      <w:tr w:rsidR="001212DD" w:rsidRPr="007444DA" w14:paraId="7380E9F4" w14:textId="77777777" w:rsidTr="003F5459">
        <w:trPr>
          <w:trHeight w:val="354"/>
        </w:trPr>
        <w:tc>
          <w:tcPr>
            <w:tcW w:w="2893" w:type="dxa"/>
            <w:vMerge/>
            <w:tcBorders>
              <w:left w:val="single" w:sz="4" w:space="0" w:color="auto"/>
              <w:right w:val="single" w:sz="4" w:space="0" w:color="auto"/>
            </w:tcBorders>
          </w:tcPr>
          <w:p w14:paraId="74ED34F4" w14:textId="77777777" w:rsidR="001212DD" w:rsidRPr="007444DA" w:rsidRDefault="001212DD" w:rsidP="006E1BD4">
            <w:pPr>
              <w:spacing w:line="360" w:lineRule="auto"/>
              <w:ind w:right="631"/>
              <w:jc w:val="both"/>
              <w:rPr>
                <w:rFonts w:ascii="Arial" w:hAnsi="Arial" w:cs="Arial"/>
                <w:sz w:val="22"/>
                <w:szCs w:val="22"/>
                <w:lang w:val="en-ZA"/>
              </w:rPr>
            </w:pPr>
          </w:p>
        </w:tc>
        <w:tc>
          <w:tcPr>
            <w:tcW w:w="1679" w:type="dxa"/>
            <w:tcBorders>
              <w:top w:val="single" w:sz="4" w:space="0" w:color="auto"/>
              <w:left w:val="single" w:sz="4" w:space="0" w:color="auto"/>
              <w:bottom w:val="single" w:sz="4" w:space="0" w:color="000000"/>
              <w:right w:val="single" w:sz="4" w:space="0" w:color="000000"/>
            </w:tcBorders>
            <w:vAlign w:val="center"/>
          </w:tcPr>
          <w:p w14:paraId="4B157059" w14:textId="77777777" w:rsidR="001212DD" w:rsidRPr="007444DA" w:rsidRDefault="001212DD" w:rsidP="006E1BD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3.20 </w:t>
            </w:r>
          </w:p>
        </w:tc>
        <w:tc>
          <w:tcPr>
            <w:tcW w:w="1679" w:type="dxa"/>
            <w:tcBorders>
              <w:top w:val="single" w:sz="4" w:space="0" w:color="auto"/>
              <w:left w:val="single" w:sz="4" w:space="0" w:color="000000"/>
              <w:right w:val="single" w:sz="4" w:space="0" w:color="000000"/>
            </w:tcBorders>
            <w:vAlign w:val="center"/>
          </w:tcPr>
          <w:p w14:paraId="1083DBFA" w14:textId="77777777" w:rsidR="001212DD" w:rsidRPr="007444DA" w:rsidRDefault="001212DD" w:rsidP="006E1BD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P113</w:t>
            </w:r>
          </w:p>
        </w:tc>
        <w:tc>
          <w:tcPr>
            <w:tcW w:w="4825" w:type="dxa"/>
            <w:vMerge/>
            <w:tcBorders>
              <w:left w:val="single" w:sz="4" w:space="0" w:color="000000"/>
              <w:right w:val="single" w:sz="4" w:space="0" w:color="000000"/>
            </w:tcBorders>
          </w:tcPr>
          <w:p w14:paraId="2D9AD0E6" w14:textId="77777777" w:rsidR="001212DD" w:rsidRPr="007444DA" w:rsidRDefault="001212DD" w:rsidP="006E1BD4">
            <w:pPr>
              <w:spacing w:line="360" w:lineRule="auto"/>
              <w:ind w:right="631"/>
              <w:jc w:val="both"/>
              <w:rPr>
                <w:rFonts w:ascii="Arial" w:hAnsi="Arial" w:cs="Arial"/>
                <w:bCs/>
                <w:sz w:val="22"/>
                <w:szCs w:val="22"/>
                <w:lang w:val="en-ZA"/>
              </w:rPr>
            </w:pPr>
          </w:p>
        </w:tc>
        <w:tc>
          <w:tcPr>
            <w:tcW w:w="2419" w:type="dxa"/>
            <w:vMerge/>
            <w:tcBorders>
              <w:left w:val="single" w:sz="4" w:space="0" w:color="000000"/>
              <w:right w:val="single" w:sz="4" w:space="0" w:color="000000"/>
            </w:tcBorders>
          </w:tcPr>
          <w:p w14:paraId="274CE18C" w14:textId="77777777" w:rsidR="001212DD" w:rsidRPr="007444DA" w:rsidRDefault="001212DD" w:rsidP="006E1BD4">
            <w:pPr>
              <w:spacing w:line="360" w:lineRule="auto"/>
              <w:ind w:right="631"/>
              <w:jc w:val="both"/>
              <w:rPr>
                <w:rFonts w:ascii="Arial" w:hAnsi="Arial" w:cs="Arial"/>
                <w:bCs/>
                <w:sz w:val="22"/>
                <w:szCs w:val="22"/>
                <w:lang w:val="en-ZA"/>
              </w:rPr>
            </w:pPr>
          </w:p>
        </w:tc>
      </w:tr>
    </w:tbl>
    <w:p w14:paraId="73047F9E" w14:textId="77777777" w:rsidR="008A2FDE" w:rsidRDefault="008A2FDE">
      <w:r>
        <w:br w:type="page"/>
      </w:r>
    </w:p>
    <w:tbl>
      <w:tblPr>
        <w:tblStyle w:val="TableGrid0"/>
        <w:tblpPr w:leftFromText="180" w:rightFromText="180" w:vertAnchor="page" w:horzAnchor="margin" w:tblpY="1261"/>
        <w:tblW w:w="13495" w:type="dxa"/>
        <w:tblLook w:val="04A0" w:firstRow="1" w:lastRow="0" w:firstColumn="1" w:lastColumn="0" w:noHBand="0" w:noVBand="1"/>
      </w:tblPr>
      <w:tblGrid>
        <w:gridCol w:w="2893"/>
        <w:gridCol w:w="1679"/>
        <w:gridCol w:w="1679"/>
        <w:gridCol w:w="4825"/>
        <w:gridCol w:w="2419"/>
      </w:tblGrid>
      <w:tr w:rsidR="009111C4" w:rsidRPr="007444DA" w14:paraId="014BED24" w14:textId="77777777" w:rsidTr="009111C4">
        <w:trPr>
          <w:trHeight w:val="58"/>
          <w:tblHeader/>
        </w:trPr>
        <w:tc>
          <w:tcPr>
            <w:tcW w:w="2893"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20719292" w14:textId="629487A1"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b/>
                <w:sz w:val="22"/>
                <w:szCs w:val="22"/>
                <w:lang w:val="en-ZA"/>
              </w:rPr>
              <w:t xml:space="preserve">KFA  </w:t>
            </w:r>
          </w:p>
        </w:tc>
        <w:tc>
          <w:tcPr>
            <w:tcW w:w="167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4010A422" w14:textId="77242864"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
                <w:bCs/>
                <w:sz w:val="22"/>
                <w:szCs w:val="22"/>
                <w:lang w:val="en-ZA"/>
              </w:rPr>
              <w:t>IDP Number</w:t>
            </w:r>
          </w:p>
        </w:tc>
        <w:tc>
          <w:tcPr>
            <w:tcW w:w="167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597595ED" w14:textId="412E7CAA"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
                <w:bCs/>
                <w:sz w:val="22"/>
                <w:szCs w:val="22"/>
                <w:lang w:val="en-ZA"/>
              </w:rPr>
              <w:t>Project Number</w:t>
            </w:r>
          </w:p>
        </w:tc>
        <w:tc>
          <w:tcPr>
            <w:tcW w:w="4825"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0F057C51" w14:textId="2F7154CF"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
                <w:sz w:val="22"/>
                <w:szCs w:val="22"/>
                <w:lang w:val="en-ZA"/>
              </w:rPr>
              <w:t xml:space="preserve">Projects &amp; Programmes  </w:t>
            </w:r>
          </w:p>
        </w:tc>
        <w:tc>
          <w:tcPr>
            <w:tcW w:w="241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607EF362" w14:textId="29CF54E1"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
                <w:sz w:val="22"/>
                <w:szCs w:val="22"/>
                <w:lang w:val="en-ZA"/>
              </w:rPr>
              <w:t>Total</w:t>
            </w:r>
          </w:p>
        </w:tc>
      </w:tr>
      <w:tr w:rsidR="009111C4" w:rsidRPr="007444DA" w14:paraId="151779C2" w14:textId="77777777" w:rsidTr="008A2FDE">
        <w:trPr>
          <w:trHeight w:val="58"/>
        </w:trPr>
        <w:tc>
          <w:tcPr>
            <w:tcW w:w="2893" w:type="dxa"/>
            <w:vMerge w:val="restart"/>
            <w:tcBorders>
              <w:top w:val="single" w:sz="4" w:space="0" w:color="000000"/>
              <w:left w:val="single" w:sz="4" w:space="0" w:color="000000"/>
              <w:right w:val="single" w:sz="4" w:space="0" w:color="000000"/>
            </w:tcBorders>
            <w:vAlign w:val="center"/>
          </w:tcPr>
          <w:p w14:paraId="339C2AFB" w14:textId="5B6CABB7"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Planning</w:t>
            </w:r>
          </w:p>
        </w:tc>
        <w:tc>
          <w:tcPr>
            <w:tcW w:w="1679" w:type="dxa"/>
            <w:tcBorders>
              <w:top w:val="single" w:sz="4" w:space="0" w:color="000000"/>
              <w:left w:val="single" w:sz="4" w:space="0" w:color="000000"/>
              <w:bottom w:val="single" w:sz="4" w:space="0" w:color="000000"/>
              <w:right w:val="single" w:sz="4" w:space="0" w:color="000000"/>
            </w:tcBorders>
            <w:vAlign w:val="center"/>
          </w:tcPr>
          <w:p w14:paraId="0929A40C"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3.21 </w:t>
            </w:r>
          </w:p>
        </w:tc>
        <w:tc>
          <w:tcPr>
            <w:tcW w:w="1679" w:type="dxa"/>
            <w:tcBorders>
              <w:left w:val="single" w:sz="4" w:space="0" w:color="000000"/>
              <w:right w:val="single" w:sz="4" w:space="0" w:color="000000"/>
            </w:tcBorders>
          </w:tcPr>
          <w:p w14:paraId="1D871111" w14:textId="77777777" w:rsidR="009111C4" w:rsidRPr="007444DA" w:rsidRDefault="009111C4" w:rsidP="009111C4">
            <w:pPr>
              <w:spacing w:line="360" w:lineRule="auto"/>
              <w:ind w:right="631"/>
              <w:jc w:val="both"/>
              <w:rPr>
                <w:rFonts w:ascii="Arial" w:hAnsi="Arial" w:cs="Arial"/>
                <w:bCs/>
                <w:sz w:val="22"/>
                <w:szCs w:val="22"/>
                <w:lang w:val="en-ZA"/>
              </w:rPr>
            </w:pPr>
          </w:p>
        </w:tc>
        <w:tc>
          <w:tcPr>
            <w:tcW w:w="4825" w:type="dxa"/>
            <w:tcBorders>
              <w:left w:val="single" w:sz="4" w:space="0" w:color="000000"/>
              <w:bottom w:val="single" w:sz="4" w:space="0" w:color="000000"/>
              <w:right w:val="single" w:sz="4" w:space="0" w:color="000000"/>
            </w:tcBorders>
          </w:tcPr>
          <w:p w14:paraId="61A66F33" w14:textId="77777777" w:rsidR="009111C4" w:rsidRPr="007444DA" w:rsidRDefault="009111C4" w:rsidP="009111C4">
            <w:pPr>
              <w:spacing w:line="360" w:lineRule="auto"/>
              <w:ind w:right="631"/>
              <w:jc w:val="both"/>
              <w:rPr>
                <w:rFonts w:ascii="Arial" w:hAnsi="Arial" w:cs="Arial"/>
                <w:bCs/>
                <w:sz w:val="22"/>
                <w:szCs w:val="22"/>
                <w:lang w:val="en-ZA"/>
              </w:rPr>
            </w:pPr>
          </w:p>
        </w:tc>
        <w:tc>
          <w:tcPr>
            <w:tcW w:w="2419" w:type="dxa"/>
            <w:tcBorders>
              <w:left w:val="single" w:sz="4" w:space="0" w:color="000000"/>
              <w:right w:val="single" w:sz="4" w:space="0" w:color="000000"/>
            </w:tcBorders>
          </w:tcPr>
          <w:p w14:paraId="4904CFF1" w14:textId="77777777" w:rsidR="009111C4" w:rsidRPr="007444DA" w:rsidRDefault="009111C4" w:rsidP="009111C4">
            <w:pPr>
              <w:spacing w:line="360" w:lineRule="auto"/>
              <w:ind w:right="631"/>
              <w:jc w:val="both"/>
              <w:rPr>
                <w:rFonts w:ascii="Arial" w:hAnsi="Arial" w:cs="Arial"/>
                <w:bCs/>
                <w:sz w:val="22"/>
                <w:szCs w:val="22"/>
                <w:lang w:val="en-ZA"/>
              </w:rPr>
            </w:pPr>
          </w:p>
        </w:tc>
      </w:tr>
      <w:tr w:rsidR="009111C4" w:rsidRPr="007444DA" w14:paraId="7C02328A" w14:textId="77777777" w:rsidTr="008A2FDE">
        <w:trPr>
          <w:trHeight w:val="354"/>
        </w:trPr>
        <w:tc>
          <w:tcPr>
            <w:tcW w:w="2893" w:type="dxa"/>
            <w:vMerge/>
            <w:tcBorders>
              <w:left w:val="single" w:sz="4" w:space="0" w:color="000000"/>
              <w:right w:val="single" w:sz="4" w:space="0" w:color="000000"/>
            </w:tcBorders>
          </w:tcPr>
          <w:p w14:paraId="40A6CE95" w14:textId="77777777" w:rsidR="009111C4" w:rsidRPr="007444DA" w:rsidRDefault="009111C4" w:rsidP="009111C4">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5A50126E"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3.22 </w:t>
            </w:r>
          </w:p>
        </w:tc>
        <w:tc>
          <w:tcPr>
            <w:tcW w:w="1679" w:type="dxa"/>
            <w:tcBorders>
              <w:top w:val="single" w:sz="4" w:space="0" w:color="000000"/>
              <w:left w:val="single" w:sz="4" w:space="0" w:color="000000"/>
              <w:bottom w:val="single" w:sz="4" w:space="0" w:color="000000"/>
              <w:right w:val="single" w:sz="4" w:space="0" w:color="000000"/>
            </w:tcBorders>
          </w:tcPr>
          <w:p w14:paraId="4CDFD9CE"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P 114</w:t>
            </w:r>
          </w:p>
        </w:tc>
        <w:tc>
          <w:tcPr>
            <w:tcW w:w="4825" w:type="dxa"/>
            <w:vMerge w:val="restart"/>
            <w:tcBorders>
              <w:top w:val="single" w:sz="4" w:space="0" w:color="000000"/>
              <w:left w:val="single" w:sz="4" w:space="0" w:color="000000"/>
              <w:bottom w:val="single" w:sz="4" w:space="0" w:color="000000"/>
              <w:right w:val="single" w:sz="4" w:space="0" w:color="000000"/>
            </w:tcBorders>
            <w:vAlign w:val="center"/>
          </w:tcPr>
          <w:p w14:paraId="42B3977E" w14:textId="77777777" w:rsidR="009111C4" w:rsidRPr="007444DA" w:rsidRDefault="009111C4" w:rsidP="009111C4">
            <w:pPr>
              <w:spacing w:line="360" w:lineRule="auto"/>
              <w:jc w:val="both"/>
              <w:rPr>
                <w:rFonts w:ascii="Arial" w:hAnsi="Arial" w:cs="Arial"/>
                <w:bCs/>
                <w:sz w:val="22"/>
                <w:szCs w:val="22"/>
                <w:lang w:val="en-ZA"/>
              </w:rPr>
            </w:pPr>
            <w:r w:rsidRPr="007444DA">
              <w:rPr>
                <w:rFonts w:ascii="Arial" w:hAnsi="Arial" w:cs="Arial"/>
                <w:bCs/>
                <w:sz w:val="22"/>
                <w:szCs w:val="22"/>
                <w:lang w:val="en-ZA"/>
              </w:rPr>
              <w:t>Makana: Implement 5 year SDF review cycle</w:t>
            </w:r>
          </w:p>
        </w:tc>
        <w:tc>
          <w:tcPr>
            <w:tcW w:w="2419" w:type="dxa"/>
            <w:vMerge w:val="restart"/>
            <w:tcBorders>
              <w:top w:val="single" w:sz="4" w:space="0" w:color="000000"/>
              <w:left w:val="single" w:sz="4" w:space="0" w:color="000000"/>
              <w:right w:val="single" w:sz="4" w:space="0" w:color="000000"/>
            </w:tcBorders>
            <w:vAlign w:val="center"/>
          </w:tcPr>
          <w:p w14:paraId="7EC78693"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0.5 </w:t>
            </w:r>
          </w:p>
        </w:tc>
      </w:tr>
      <w:tr w:rsidR="009111C4" w:rsidRPr="007444DA" w14:paraId="182F86C9" w14:textId="77777777" w:rsidTr="008A2FDE">
        <w:trPr>
          <w:trHeight w:val="354"/>
        </w:trPr>
        <w:tc>
          <w:tcPr>
            <w:tcW w:w="2893" w:type="dxa"/>
            <w:vMerge/>
            <w:tcBorders>
              <w:left w:val="single" w:sz="4" w:space="0" w:color="000000"/>
              <w:right w:val="single" w:sz="4" w:space="0" w:color="000000"/>
            </w:tcBorders>
          </w:tcPr>
          <w:p w14:paraId="7B59C945" w14:textId="77777777" w:rsidR="009111C4" w:rsidRPr="007444DA" w:rsidRDefault="009111C4" w:rsidP="009111C4">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3E8B670F" w14:textId="77777777" w:rsidR="009111C4" w:rsidRPr="007444DA" w:rsidRDefault="009111C4" w:rsidP="009111C4">
            <w:pPr>
              <w:spacing w:line="360" w:lineRule="auto"/>
              <w:ind w:right="631"/>
              <w:jc w:val="both"/>
              <w:rPr>
                <w:rFonts w:ascii="Arial" w:hAnsi="Arial" w:cs="Arial"/>
                <w:b/>
                <w:sz w:val="22"/>
                <w:szCs w:val="22"/>
                <w:lang w:val="en-ZA"/>
              </w:rPr>
            </w:pPr>
            <w:r w:rsidRPr="007444DA">
              <w:rPr>
                <w:rFonts w:ascii="Arial" w:hAnsi="Arial" w:cs="Arial"/>
                <w:b/>
                <w:sz w:val="22"/>
                <w:szCs w:val="22"/>
                <w:lang w:val="en-ZA"/>
              </w:rPr>
              <w:t xml:space="preserve">3.23 </w:t>
            </w:r>
          </w:p>
        </w:tc>
        <w:tc>
          <w:tcPr>
            <w:tcW w:w="1679" w:type="dxa"/>
            <w:vMerge w:val="restart"/>
            <w:tcBorders>
              <w:top w:val="single" w:sz="4" w:space="0" w:color="000000"/>
              <w:left w:val="single" w:sz="4" w:space="0" w:color="000000"/>
              <w:right w:val="single" w:sz="4" w:space="0" w:color="000000"/>
            </w:tcBorders>
            <w:vAlign w:val="center"/>
          </w:tcPr>
          <w:p w14:paraId="04FD8232" w14:textId="77777777" w:rsidR="009111C4" w:rsidRPr="007444DA" w:rsidRDefault="009111C4" w:rsidP="009111C4">
            <w:pPr>
              <w:spacing w:line="360" w:lineRule="auto"/>
              <w:ind w:right="631"/>
              <w:jc w:val="both"/>
              <w:rPr>
                <w:rFonts w:ascii="Arial" w:hAnsi="Arial" w:cs="Arial"/>
                <w:b/>
                <w:sz w:val="22"/>
                <w:szCs w:val="22"/>
                <w:lang w:val="en-ZA"/>
              </w:rPr>
            </w:pPr>
            <w:r w:rsidRPr="007444DA">
              <w:rPr>
                <w:rFonts w:ascii="Arial" w:hAnsi="Arial" w:cs="Arial"/>
                <w:b/>
                <w:sz w:val="22"/>
                <w:szCs w:val="22"/>
                <w:lang w:val="en-ZA"/>
              </w:rPr>
              <w:t>P 115</w:t>
            </w:r>
          </w:p>
        </w:tc>
        <w:tc>
          <w:tcPr>
            <w:tcW w:w="4825" w:type="dxa"/>
            <w:vMerge/>
            <w:tcBorders>
              <w:top w:val="nil"/>
              <w:left w:val="single" w:sz="4" w:space="0" w:color="000000"/>
              <w:bottom w:val="single" w:sz="4" w:space="0" w:color="000000"/>
              <w:right w:val="single" w:sz="4" w:space="0" w:color="000000"/>
            </w:tcBorders>
            <w:vAlign w:val="center"/>
          </w:tcPr>
          <w:p w14:paraId="0C78602E" w14:textId="77777777" w:rsidR="009111C4" w:rsidRPr="007444DA" w:rsidRDefault="009111C4" w:rsidP="009111C4">
            <w:pPr>
              <w:spacing w:line="360" w:lineRule="auto"/>
              <w:jc w:val="both"/>
              <w:rPr>
                <w:rFonts w:ascii="Arial" w:hAnsi="Arial" w:cs="Arial"/>
                <w:b/>
                <w:sz w:val="22"/>
                <w:szCs w:val="22"/>
                <w:lang w:val="en-ZA"/>
              </w:rPr>
            </w:pPr>
          </w:p>
        </w:tc>
        <w:tc>
          <w:tcPr>
            <w:tcW w:w="2419" w:type="dxa"/>
            <w:vMerge/>
            <w:tcBorders>
              <w:left w:val="single" w:sz="4" w:space="0" w:color="000000"/>
              <w:bottom w:val="single" w:sz="4" w:space="0" w:color="000000"/>
              <w:right w:val="single" w:sz="4" w:space="0" w:color="000000"/>
            </w:tcBorders>
          </w:tcPr>
          <w:p w14:paraId="010E780A" w14:textId="77777777" w:rsidR="009111C4" w:rsidRPr="007444DA" w:rsidRDefault="009111C4" w:rsidP="009111C4">
            <w:pPr>
              <w:spacing w:line="360" w:lineRule="auto"/>
              <w:ind w:right="631"/>
              <w:jc w:val="both"/>
              <w:rPr>
                <w:rFonts w:ascii="Arial" w:hAnsi="Arial" w:cs="Arial"/>
                <w:b/>
                <w:sz w:val="22"/>
                <w:szCs w:val="22"/>
                <w:lang w:val="en-ZA"/>
              </w:rPr>
            </w:pPr>
          </w:p>
        </w:tc>
      </w:tr>
      <w:tr w:rsidR="009111C4" w:rsidRPr="007444DA" w14:paraId="56C945CB" w14:textId="77777777" w:rsidTr="008A2FDE">
        <w:trPr>
          <w:trHeight w:val="354"/>
        </w:trPr>
        <w:tc>
          <w:tcPr>
            <w:tcW w:w="2893" w:type="dxa"/>
            <w:vMerge/>
            <w:tcBorders>
              <w:left w:val="single" w:sz="4" w:space="0" w:color="000000"/>
              <w:right w:val="single" w:sz="4" w:space="0" w:color="000000"/>
            </w:tcBorders>
          </w:tcPr>
          <w:p w14:paraId="72527FA1" w14:textId="77777777" w:rsidR="009111C4" w:rsidRPr="007444DA" w:rsidRDefault="009111C4" w:rsidP="009111C4">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61F74B4B"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3.24 </w:t>
            </w:r>
          </w:p>
        </w:tc>
        <w:tc>
          <w:tcPr>
            <w:tcW w:w="1679" w:type="dxa"/>
            <w:vMerge/>
            <w:tcBorders>
              <w:left w:val="single" w:sz="4" w:space="0" w:color="000000"/>
              <w:bottom w:val="single" w:sz="4" w:space="0" w:color="000000"/>
              <w:right w:val="single" w:sz="4" w:space="0" w:color="000000"/>
            </w:tcBorders>
          </w:tcPr>
          <w:p w14:paraId="671071F5" w14:textId="77777777" w:rsidR="009111C4" w:rsidRPr="007444DA" w:rsidRDefault="009111C4" w:rsidP="009111C4">
            <w:pPr>
              <w:spacing w:line="360" w:lineRule="auto"/>
              <w:ind w:right="631"/>
              <w:jc w:val="both"/>
              <w:rPr>
                <w:rFonts w:ascii="Arial" w:hAnsi="Arial" w:cs="Arial"/>
                <w:bCs/>
                <w:sz w:val="22"/>
                <w:szCs w:val="22"/>
                <w:lang w:val="en-ZA"/>
              </w:rPr>
            </w:pPr>
          </w:p>
        </w:tc>
        <w:tc>
          <w:tcPr>
            <w:tcW w:w="4825" w:type="dxa"/>
            <w:vMerge w:val="restart"/>
            <w:tcBorders>
              <w:top w:val="single" w:sz="4" w:space="0" w:color="000000"/>
              <w:left w:val="single" w:sz="4" w:space="0" w:color="000000"/>
              <w:bottom w:val="single" w:sz="4" w:space="0" w:color="000000"/>
              <w:right w:val="single" w:sz="4" w:space="0" w:color="000000"/>
            </w:tcBorders>
            <w:vAlign w:val="center"/>
          </w:tcPr>
          <w:p w14:paraId="7CF0AB8D" w14:textId="77777777" w:rsidR="009111C4" w:rsidRPr="007444DA" w:rsidRDefault="009111C4" w:rsidP="009111C4">
            <w:pPr>
              <w:spacing w:line="360" w:lineRule="auto"/>
              <w:jc w:val="both"/>
              <w:rPr>
                <w:rFonts w:ascii="Arial" w:hAnsi="Arial" w:cs="Arial"/>
                <w:bCs/>
                <w:sz w:val="22"/>
                <w:szCs w:val="22"/>
                <w:lang w:val="en-ZA"/>
              </w:rPr>
            </w:pPr>
            <w:r w:rsidRPr="007444DA">
              <w:rPr>
                <w:rFonts w:ascii="Arial" w:hAnsi="Arial" w:cs="Arial"/>
                <w:bCs/>
                <w:sz w:val="22"/>
                <w:szCs w:val="22"/>
                <w:lang w:val="en-ZA"/>
              </w:rPr>
              <w:t xml:space="preserve">Makana: Precinct and urban design plans  </w:t>
            </w:r>
          </w:p>
        </w:tc>
        <w:tc>
          <w:tcPr>
            <w:tcW w:w="2419" w:type="dxa"/>
            <w:vMerge w:val="restart"/>
            <w:tcBorders>
              <w:top w:val="single" w:sz="4" w:space="0" w:color="000000"/>
              <w:left w:val="single" w:sz="4" w:space="0" w:color="000000"/>
              <w:right w:val="single" w:sz="4" w:space="0" w:color="000000"/>
            </w:tcBorders>
            <w:vAlign w:val="center"/>
          </w:tcPr>
          <w:p w14:paraId="37F2417A"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 </w:t>
            </w:r>
          </w:p>
        </w:tc>
      </w:tr>
      <w:tr w:rsidR="009111C4" w:rsidRPr="007444DA" w14:paraId="37703CE6" w14:textId="77777777" w:rsidTr="008A2FDE">
        <w:trPr>
          <w:trHeight w:val="354"/>
        </w:trPr>
        <w:tc>
          <w:tcPr>
            <w:tcW w:w="2893" w:type="dxa"/>
            <w:vMerge/>
            <w:tcBorders>
              <w:left w:val="single" w:sz="4" w:space="0" w:color="000000"/>
              <w:bottom w:val="single" w:sz="4" w:space="0" w:color="000000"/>
              <w:right w:val="single" w:sz="4" w:space="0" w:color="000000"/>
            </w:tcBorders>
          </w:tcPr>
          <w:p w14:paraId="02877276" w14:textId="77777777" w:rsidR="009111C4" w:rsidRPr="007444DA" w:rsidRDefault="009111C4" w:rsidP="009111C4">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213EDA0F"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3.25 </w:t>
            </w:r>
          </w:p>
        </w:tc>
        <w:tc>
          <w:tcPr>
            <w:tcW w:w="1679" w:type="dxa"/>
            <w:vMerge w:val="restart"/>
            <w:tcBorders>
              <w:top w:val="single" w:sz="4" w:space="0" w:color="000000"/>
              <w:left w:val="single" w:sz="4" w:space="0" w:color="000000"/>
              <w:right w:val="single" w:sz="4" w:space="0" w:color="000000"/>
            </w:tcBorders>
            <w:vAlign w:val="center"/>
          </w:tcPr>
          <w:p w14:paraId="034025FB"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P 116</w:t>
            </w:r>
          </w:p>
        </w:tc>
        <w:tc>
          <w:tcPr>
            <w:tcW w:w="4825" w:type="dxa"/>
            <w:vMerge/>
            <w:tcBorders>
              <w:top w:val="single" w:sz="4" w:space="0" w:color="000000"/>
              <w:left w:val="single" w:sz="4" w:space="0" w:color="000000"/>
              <w:bottom w:val="single" w:sz="4" w:space="0" w:color="000000"/>
              <w:right w:val="single" w:sz="4" w:space="0" w:color="000000"/>
            </w:tcBorders>
          </w:tcPr>
          <w:p w14:paraId="4EFDBEF6" w14:textId="77777777" w:rsidR="009111C4" w:rsidRPr="007444DA" w:rsidRDefault="009111C4" w:rsidP="009111C4">
            <w:pPr>
              <w:spacing w:line="360" w:lineRule="auto"/>
              <w:jc w:val="both"/>
              <w:rPr>
                <w:rFonts w:ascii="Arial" w:hAnsi="Arial" w:cs="Arial"/>
                <w:bCs/>
                <w:sz w:val="22"/>
                <w:szCs w:val="22"/>
                <w:lang w:val="en-ZA"/>
              </w:rPr>
            </w:pPr>
          </w:p>
        </w:tc>
        <w:tc>
          <w:tcPr>
            <w:tcW w:w="2419" w:type="dxa"/>
            <w:vMerge/>
            <w:tcBorders>
              <w:left w:val="single" w:sz="4" w:space="0" w:color="000000"/>
              <w:bottom w:val="single" w:sz="4" w:space="0" w:color="000000"/>
              <w:right w:val="single" w:sz="4" w:space="0" w:color="000000"/>
            </w:tcBorders>
          </w:tcPr>
          <w:p w14:paraId="7793C6B9" w14:textId="77777777" w:rsidR="009111C4" w:rsidRPr="007444DA" w:rsidRDefault="009111C4" w:rsidP="009111C4">
            <w:pPr>
              <w:spacing w:line="360" w:lineRule="auto"/>
              <w:ind w:right="631"/>
              <w:jc w:val="both"/>
              <w:rPr>
                <w:rFonts w:ascii="Arial" w:hAnsi="Arial" w:cs="Arial"/>
                <w:bCs/>
                <w:sz w:val="22"/>
                <w:szCs w:val="22"/>
                <w:lang w:val="en-ZA"/>
              </w:rPr>
            </w:pPr>
          </w:p>
        </w:tc>
      </w:tr>
      <w:tr w:rsidR="009111C4" w:rsidRPr="007444DA" w14:paraId="1C26F406" w14:textId="77777777" w:rsidTr="008A2FDE">
        <w:trPr>
          <w:trHeight w:val="354"/>
        </w:trPr>
        <w:tc>
          <w:tcPr>
            <w:tcW w:w="2893" w:type="dxa"/>
            <w:tcBorders>
              <w:top w:val="single" w:sz="4" w:space="0" w:color="000000"/>
              <w:left w:val="single" w:sz="4" w:space="0" w:color="000000"/>
              <w:bottom w:val="single" w:sz="4" w:space="0" w:color="000000"/>
              <w:right w:val="single" w:sz="4" w:space="0" w:color="000000"/>
            </w:tcBorders>
            <w:vAlign w:val="center"/>
          </w:tcPr>
          <w:p w14:paraId="67DD1BE5" w14:textId="77777777" w:rsidR="009111C4" w:rsidRPr="007444DA" w:rsidRDefault="009111C4" w:rsidP="009111C4">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2883FFF4"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3.26 </w:t>
            </w:r>
          </w:p>
        </w:tc>
        <w:tc>
          <w:tcPr>
            <w:tcW w:w="1679" w:type="dxa"/>
            <w:vMerge/>
            <w:tcBorders>
              <w:left w:val="single" w:sz="4" w:space="0" w:color="000000"/>
              <w:right w:val="single" w:sz="4" w:space="0" w:color="000000"/>
            </w:tcBorders>
          </w:tcPr>
          <w:p w14:paraId="6AFEEC5C" w14:textId="77777777" w:rsidR="009111C4" w:rsidRPr="007444DA" w:rsidRDefault="009111C4" w:rsidP="009111C4">
            <w:pPr>
              <w:spacing w:line="360" w:lineRule="auto"/>
              <w:ind w:right="631"/>
              <w:jc w:val="both"/>
              <w:rPr>
                <w:rFonts w:ascii="Arial" w:hAnsi="Arial" w:cs="Arial"/>
                <w:bCs/>
                <w:sz w:val="22"/>
                <w:szCs w:val="22"/>
                <w:lang w:val="en-ZA"/>
              </w:rPr>
            </w:pPr>
          </w:p>
        </w:tc>
        <w:tc>
          <w:tcPr>
            <w:tcW w:w="4825" w:type="dxa"/>
            <w:tcBorders>
              <w:top w:val="single" w:sz="4" w:space="0" w:color="000000"/>
              <w:left w:val="single" w:sz="4" w:space="0" w:color="000000"/>
              <w:bottom w:val="single" w:sz="4" w:space="0" w:color="000000"/>
              <w:right w:val="single" w:sz="4" w:space="0" w:color="000000"/>
            </w:tcBorders>
          </w:tcPr>
          <w:p w14:paraId="50BE7284" w14:textId="77777777" w:rsidR="009111C4" w:rsidRPr="007444DA" w:rsidRDefault="009111C4" w:rsidP="009111C4">
            <w:pPr>
              <w:spacing w:line="360" w:lineRule="auto"/>
              <w:jc w:val="both"/>
              <w:rPr>
                <w:rFonts w:ascii="Arial" w:hAnsi="Arial" w:cs="Arial"/>
                <w:bCs/>
                <w:sz w:val="22"/>
                <w:szCs w:val="22"/>
                <w:lang w:val="en-ZA"/>
              </w:rPr>
            </w:pPr>
            <w:r w:rsidRPr="007444DA">
              <w:rPr>
                <w:rFonts w:ascii="Arial" w:hAnsi="Arial" w:cs="Arial"/>
                <w:bCs/>
                <w:sz w:val="22"/>
                <w:szCs w:val="22"/>
                <w:lang w:val="en-ZA"/>
              </w:rPr>
              <w:t xml:space="preserve">Makana : Implement and manage MPT and Appeal Authority  </w:t>
            </w:r>
          </w:p>
        </w:tc>
        <w:tc>
          <w:tcPr>
            <w:tcW w:w="2419" w:type="dxa"/>
            <w:tcBorders>
              <w:top w:val="single" w:sz="4" w:space="0" w:color="000000"/>
              <w:left w:val="single" w:sz="4" w:space="0" w:color="000000"/>
              <w:bottom w:val="single" w:sz="4" w:space="0" w:color="000000"/>
              <w:right w:val="single" w:sz="4" w:space="0" w:color="000000"/>
            </w:tcBorders>
            <w:vAlign w:val="center"/>
          </w:tcPr>
          <w:p w14:paraId="353C1DC7"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1 </w:t>
            </w:r>
          </w:p>
        </w:tc>
      </w:tr>
      <w:tr w:rsidR="009111C4" w:rsidRPr="007444DA" w14:paraId="0F214393" w14:textId="77777777" w:rsidTr="008A2FDE">
        <w:trPr>
          <w:trHeight w:val="354"/>
        </w:trPr>
        <w:tc>
          <w:tcPr>
            <w:tcW w:w="2893" w:type="dxa"/>
            <w:tcBorders>
              <w:left w:val="single" w:sz="4" w:space="0" w:color="000000"/>
              <w:right w:val="single" w:sz="4" w:space="0" w:color="000000"/>
            </w:tcBorders>
          </w:tcPr>
          <w:p w14:paraId="1D6C3F3B" w14:textId="77777777" w:rsidR="009111C4" w:rsidRPr="007444DA" w:rsidRDefault="009111C4" w:rsidP="009111C4">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5CC284FC"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3.27 </w:t>
            </w:r>
          </w:p>
        </w:tc>
        <w:tc>
          <w:tcPr>
            <w:tcW w:w="1679" w:type="dxa"/>
            <w:tcBorders>
              <w:top w:val="single" w:sz="4" w:space="0" w:color="000000"/>
              <w:left w:val="single" w:sz="4" w:space="0" w:color="000000"/>
              <w:bottom w:val="single" w:sz="4" w:space="0" w:color="000000"/>
              <w:right w:val="single" w:sz="4" w:space="0" w:color="000000"/>
            </w:tcBorders>
            <w:vAlign w:val="center"/>
          </w:tcPr>
          <w:p w14:paraId="2D74AD7C"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117 </w:t>
            </w:r>
          </w:p>
        </w:tc>
        <w:tc>
          <w:tcPr>
            <w:tcW w:w="4825" w:type="dxa"/>
            <w:tcBorders>
              <w:top w:val="single" w:sz="4" w:space="0" w:color="000000"/>
              <w:left w:val="single" w:sz="4" w:space="0" w:color="000000"/>
              <w:bottom w:val="single" w:sz="4" w:space="0" w:color="000000"/>
              <w:right w:val="single" w:sz="4" w:space="0" w:color="000000"/>
            </w:tcBorders>
          </w:tcPr>
          <w:p w14:paraId="06B2E79B" w14:textId="005DB4A7" w:rsidR="009111C4" w:rsidRPr="007444DA" w:rsidRDefault="009111C4" w:rsidP="009111C4">
            <w:pPr>
              <w:spacing w:line="360" w:lineRule="auto"/>
              <w:jc w:val="both"/>
              <w:rPr>
                <w:rFonts w:ascii="Arial" w:hAnsi="Arial" w:cs="Arial"/>
                <w:bCs/>
                <w:sz w:val="22"/>
                <w:szCs w:val="22"/>
                <w:lang w:val="en-ZA"/>
              </w:rPr>
            </w:pPr>
            <w:r w:rsidRPr="007444DA">
              <w:rPr>
                <w:rFonts w:ascii="Arial" w:hAnsi="Arial" w:cs="Arial"/>
                <w:bCs/>
                <w:sz w:val="22"/>
                <w:szCs w:val="22"/>
                <w:lang w:val="en-ZA"/>
              </w:rPr>
              <w:t xml:space="preserve">Makana : Establish Land Development Committee  </w:t>
            </w:r>
          </w:p>
        </w:tc>
        <w:tc>
          <w:tcPr>
            <w:tcW w:w="2419" w:type="dxa"/>
            <w:tcBorders>
              <w:top w:val="single" w:sz="4" w:space="0" w:color="000000"/>
              <w:left w:val="single" w:sz="4" w:space="0" w:color="000000"/>
              <w:bottom w:val="single" w:sz="4" w:space="0" w:color="000000"/>
              <w:right w:val="single" w:sz="4" w:space="0" w:color="000000"/>
            </w:tcBorders>
            <w:vAlign w:val="center"/>
          </w:tcPr>
          <w:p w14:paraId="186BE693"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N/A  </w:t>
            </w:r>
          </w:p>
        </w:tc>
      </w:tr>
      <w:tr w:rsidR="009111C4" w:rsidRPr="007444DA" w14:paraId="77472BC7" w14:textId="77777777" w:rsidTr="008A2FDE">
        <w:trPr>
          <w:trHeight w:val="788"/>
        </w:trPr>
        <w:tc>
          <w:tcPr>
            <w:tcW w:w="2893" w:type="dxa"/>
            <w:tcBorders>
              <w:left w:val="single" w:sz="4" w:space="0" w:color="000000"/>
              <w:right w:val="single" w:sz="4" w:space="0" w:color="000000"/>
            </w:tcBorders>
          </w:tcPr>
          <w:p w14:paraId="0A2A24EA" w14:textId="77777777" w:rsidR="009111C4" w:rsidRPr="007444DA" w:rsidRDefault="009111C4" w:rsidP="009111C4">
            <w:pPr>
              <w:spacing w:after="160"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0DD6D591" w14:textId="77777777" w:rsidR="009111C4" w:rsidRPr="007444DA" w:rsidRDefault="009111C4" w:rsidP="009111C4">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3.28 </w:t>
            </w:r>
          </w:p>
        </w:tc>
        <w:tc>
          <w:tcPr>
            <w:tcW w:w="1679" w:type="dxa"/>
            <w:tcBorders>
              <w:top w:val="single" w:sz="4" w:space="0" w:color="000000"/>
              <w:left w:val="single" w:sz="4" w:space="0" w:color="000000"/>
              <w:bottom w:val="single" w:sz="4" w:space="0" w:color="000000"/>
              <w:right w:val="single" w:sz="4" w:space="0" w:color="000000"/>
            </w:tcBorders>
            <w:vAlign w:val="center"/>
          </w:tcPr>
          <w:p w14:paraId="05CBC3C4" w14:textId="77777777" w:rsidR="009111C4" w:rsidRPr="007444DA" w:rsidRDefault="009111C4" w:rsidP="009111C4">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118 </w:t>
            </w:r>
          </w:p>
        </w:tc>
        <w:tc>
          <w:tcPr>
            <w:tcW w:w="4825" w:type="dxa"/>
            <w:tcBorders>
              <w:top w:val="single" w:sz="4" w:space="0" w:color="000000"/>
              <w:left w:val="single" w:sz="4" w:space="0" w:color="000000"/>
              <w:bottom w:val="single" w:sz="4" w:space="0" w:color="000000"/>
              <w:right w:val="single" w:sz="4" w:space="0" w:color="000000"/>
            </w:tcBorders>
          </w:tcPr>
          <w:p w14:paraId="48D4209E" w14:textId="11911B27" w:rsidR="009111C4" w:rsidRPr="007444DA" w:rsidRDefault="009111C4" w:rsidP="009111C4">
            <w:pPr>
              <w:spacing w:after="160" w:line="360" w:lineRule="auto"/>
              <w:jc w:val="both"/>
              <w:rPr>
                <w:rFonts w:ascii="Arial" w:hAnsi="Arial" w:cs="Arial"/>
                <w:bCs/>
                <w:sz w:val="22"/>
                <w:szCs w:val="22"/>
                <w:lang w:val="en-ZA"/>
              </w:rPr>
            </w:pPr>
            <w:r w:rsidRPr="007444DA">
              <w:rPr>
                <w:rFonts w:ascii="Arial" w:hAnsi="Arial" w:cs="Arial"/>
                <w:bCs/>
                <w:sz w:val="22"/>
                <w:szCs w:val="22"/>
                <w:lang w:val="en-ZA"/>
              </w:rPr>
              <w:t xml:space="preserve">Makana: Institutional restructuring and capacity (Planning Office)  </w:t>
            </w:r>
          </w:p>
        </w:tc>
        <w:tc>
          <w:tcPr>
            <w:tcW w:w="2419" w:type="dxa"/>
            <w:tcBorders>
              <w:top w:val="single" w:sz="4" w:space="0" w:color="000000"/>
              <w:left w:val="single" w:sz="4" w:space="0" w:color="000000"/>
              <w:bottom w:val="single" w:sz="4" w:space="0" w:color="000000"/>
              <w:right w:val="single" w:sz="4" w:space="0" w:color="000000"/>
            </w:tcBorders>
            <w:vAlign w:val="center"/>
          </w:tcPr>
          <w:p w14:paraId="0CF41E53" w14:textId="77777777" w:rsidR="009111C4" w:rsidRPr="007444DA" w:rsidRDefault="009111C4" w:rsidP="009111C4">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tbd  </w:t>
            </w:r>
          </w:p>
        </w:tc>
      </w:tr>
      <w:tr w:rsidR="009111C4" w:rsidRPr="007444DA" w14:paraId="3C359926" w14:textId="77777777" w:rsidTr="008A2FDE">
        <w:trPr>
          <w:trHeight w:val="354"/>
        </w:trPr>
        <w:tc>
          <w:tcPr>
            <w:tcW w:w="2893" w:type="dxa"/>
            <w:tcBorders>
              <w:left w:val="single" w:sz="4" w:space="0" w:color="000000"/>
              <w:right w:val="single" w:sz="4" w:space="0" w:color="000000"/>
            </w:tcBorders>
          </w:tcPr>
          <w:p w14:paraId="00675FAB" w14:textId="77777777" w:rsidR="009111C4" w:rsidRPr="007444DA" w:rsidRDefault="009111C4" w:rsidP="009111C4">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18CDC5AA"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3.29 </w:t>
            </w:r>
          </w:p>
        </w:tc>
        <w:tc>
          <w:tcPr>
            <w:tcW w:w="1679" w:type="dxa"/>
            <w:tcBorders>
              <w:top w:val="single" w:sz="4" w:space="0" w:color="000000"/>
              <w:left w:val="single" w:sz="4" w:space="0" w:color="000000"/>
              <w:bottom w:val="single" w:sz="4" w:space="0" w:color="000000"/>
              <w:right w:val="single" w:sz="4" w:space="0" w:color="000000"/>
            </w:tcBorders>
            <w:vAlign w:val="center"/>
          </w:tcPr>
          <w:p w14:paraId="2924DA7C"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119 </w:t>
            </w:r>
          </w:p>
        </w:tc>
        <w:tc>
          <w:tcPr>
            <w:tcW w:w="4825" w:type="dxa"/>
            <w:tcBorders>
              <w:top w:val="single" w:sz="4" w:space="0" w:color="000000"/>
              <w:left w:val="single" w:sz="4" w:space="0" w:color="000000"/>
              <w:bottom w:val="single" w:sz="4" w:space="0" w:color="000000"/>
              <w:right w:val="single" w:sz="4" w:space="0" w:color="000000"/>
            </w:tcBorders>
          </w:tcPr>
          <w:p w14:paraId="05DE9316" w14:textId="440D8A58" w:rsidR="009111C4" w:rsidRPr="007444DA" w:rsidRDefault="009111C4" w:rsidP="009111C4">
            <w:pPr>
              <w:spacing w:line="360" w:lineRule="auto"/>
              <w:ind w:right="69"/>
              <w:jc w:val="both"/>
              <w:rPr>
                <w:rFonts w:ascii="Arial" w:hAnsi="Arial" w:cs="Arial"/>
                <w:bCs/>
                <w:sz w:val="22"/>
                <w:szCs w:val="22"/>
                <w:lang w:val="en-ZA"/>
              </w:rPr>
            </w:pPr>
            <w:r w:rsidRPr="007444DA">
              <w:rPr>
                <w:rFonts w:ascii="Arial" w:hAnsi="Arial" w:cs="Arial"/>
                <w:bCs/>
                <w:sz w:val="22"/>
                <w:szCs w:val="22"/>
                <w:lang w:val="en-ZA"/>
              </w:rPr>
              <w:t xml:space="preserve">Makana: Capacity and institutional support to PMO and alignment with SBDM Support Model  </w:t>
            </w:r>
          </w:p>
        </w:tc>
        <w:tc>
          <w:tcPr>
            <w:tcW w:w="2419" w:type="dxa"/>
            <w:tcBorders>
              <w:top w:val="single" w:sz="4" w:space="0" w:color="000000"/>
              <w:left w:val="single" w:sz="4" w:space="0" w:color="000000"/>
              <w:bottom w:val="single" w:sz="4" w:space="0" w:color="000000"/>
              <w:right w:val="single" w:sz="4" w:space="0" w:color="000000"/>
            </w:tcBorders>
            <w:vAlign w:val="center"/>
          </w:tcPr>
          <w:p w14:paraId="46BD55FC"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tbd  </w:t>
            </w:r>
          </w:p>
        </w:tc>
      </w:tr>
      <w:tr w:rsidR="009111C4" w:rsidRPr="007444DA" w14:paraId="2A24D23D" w14:textId="77777777" w:rsidTr="008A2FDE">
        <w:trPr>
          <w:trHeight w:val="354"/>
        </w:trPr>
        <w:tc>
          <w:tcPr>
            <w:tcW w:w="2893" w:type="dxa"/>
            <w:tcBorders>
              <w:left w:val="single" w:sz="4" w:space="0" w:color="000000"/>
              <w:right w:val="single" w:sz="4" w:space="0" w:color="000000"/>
            </w:tcBorders>
          </w:tcPr>
          <w:p w14:paraId="6F410F55" w14:textId="77777777" w:rsidR="009111C4" w:rsidRPr="007444DA" w:rsidRDefault="009111C4" w:rsidP="009111C4">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2DF6297D"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3.30 </w:t>
            </w:r>
          </w:p>
        </w:tc>
        <w:tc>
          <w:tcPr>
            <w:tcW w:w="1679" w:type="dxa"/>
            <w:tcBorders>
              <w:top w:val="single" w:sz="4" w:space="0" w:color="000000"/>
              <w:left w:val="single" w:sz="4" w:space="0" w:color="000000"/>
              <w:bottom w:val="single" w:sz="4" w:space="0" w:color="000000"/>
              <w:right w:val="single" w:sz="4" w:space="0" w:color="000000"/>
            </w:tcBorders>
            <w:vAlign w:val="center"/>
          </w:tcPr>
          <w:p w14:paraId="57A272C1"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120 </w:t>
            </w:r>
          </w:p>
        </w:tc>
        <w:tc>
          <w:tcPr>
            <w:tcW w:w="4825" w:type="dxa"/>
            <w:tcBorders>
              <w:top w:val="single" w:sz="4" w:space="0" w:color="000000"/>
              <w:left w:val="single" w:sz="4" w:space="0" w:color="000000"/>
              <w:bottom w:val="single" w:sz="4" w:space="0" w:color="000000"/>
              <w:right w:val="single" w:sz="4" w:space="0" w:color="000000"/>
            </w:tcBorders>
          </w:tcPr>
          <w:p w14:paraId="5C55BC0C" w14:textId="5F7F7B6C" w:rsidR="009111C4" w:rsidRPr="007444DA" w:rsidRDefault="009111C4" w:rsidP="009111C4">
            <w:pPr>
              <w:spacing w:line="360" w:lineRule="auto"/>
              <w:ind w:right="159"/>
              <w:jc w:val="both"/>
              <w:rPr>
                <w:rFonts w:ascii="Arial" w:hAnsi="Arial" w:cs="Arial"/>
                <w:bCs/>
                <w:sz w:val="22"/>
                <w:szCs w:val="22"/>
                <w:lang w:val="en-ZA"/>
              </w:rPr>
            </w:pPr>
            <w:r w:rsidRPr="007444DA">
              <w:rPr>
                <w:rFonts w:ascii="Arial" w:hAnsi="Arial" w:cs="Arial"/>
                <w:bCs/>
                <w:sz w:val="22"/>
                <w:szCs w:val="22"/>
                <w:lang w:val="en-ZA"/>
              </w:rPr>
              <w:t xml:space="preserve">Makana: Refine Development Levy Policy and Calculator into By-law (subject to Integrated Services Master Plan)  </w:t>
            </w:r>
          </w:p>
        </w:tc>
        <w:tc>
          <w:tcPr>
            <w:tcW w:w="2419" w:type="dxa"/>
            <w:tcBorders>
              <w:top w:val="single" w:sz="4" w:space="0" w:color="000000"/>
              <w:left w:val="single" w:sz="4" w:space="0" w:color="000000"/>
              <w:bottom w:val="single" w:sz="4" w:space="0" w:color="000000"/>
              <w:right w:val="single" w:sz="4" w:space="0" w:color="000000"/>
            </w:tcBorders>
            <w:vAlign w:val="center"/>
          </w:tcPr>
          <w:p w14:paraId="601BFFAF"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0.1 </w:t>
            </w:r>
          </w:p>
        </w:tc>
      </w:tr>
      <w:tr w:rsidR="009111C4" w:rsidRPr="007444DA" w14:paraId="151C77D2" w14:textId="77777777" w:rsidTr="008A2FDE">
        <w:trPr>
          <w:trHeight w:val="354"/>
        </w:trPr>
        <w:tc>
          <w:tcPr>
            <w:tcW w:w="2893" w:type="dxa"/>
            <w:tcBorders>
              <w:top w:val="single" w:sz="4" w:space="0" w:color="000000"/>
              <w:left w:val="single" w:sz="4" w:space="0" w:color="000000"/>
              <w:bottom w:val="single" w:sz="4" w:space="0" w:color="000000"/>
              <w:right w:val="single" w:sz="4" w:space="0" w:color="000000"/>
            </w:tcBorders>
            <w:vAlign w:val="center"/>
          </w:tcPr>
          <w:p w14:paraId="61A23318" w14:textId="77777777" w:rsidR="009111C4" w:rsidRPr="007444DA" w:rsidRDefault="009111C4" w:rsidP="009111C4">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268EFDC1"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3.31 </w:t>
            </w:r>
          </w:p>
        </w:tc>
        <w:tc>
          <w:tcPr>
            <w:tcW w:w="1679" w:type="dxa"/>
            <w:tcBorders>
              <w:top w:val="single" w:sz="4" w:space="0" w:color="000000"/>
              <w:left w:val="single" w:sz="4" w:space="0" w:color="000000"/>
              <w:bottom w:val="single" w:sz="4" w:space="0" w:color="000000"/>
              <w:right w:val="single" w:sz="4" w:space="0" w:color="000000"/>
            </w:tcBorders>
            <w:vAlign w:val="center"/>
          </w:tcPr>
          <w:p w14:paraId="56A9AD61"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121 </w:t>
            </w:r>
          </w:p>
        </w:tc>
        <w:tc>
          <w:tcPr>
            <w:tcW w:w="4825" w:type="dxa"/>
            <w:tcBorders>
              <w:top w:val="single" w:sz="4" w:space="0" w:color="000000"/>
              <w:left w:val="single" w:sz="4" w:space="0" w:color="000000"/>
              <w:bottom w:val="single" w:sz="4" w:space="0" w:color="000000"/>
              <w:right w:val="single" w:sz="4" w:space="0" w:color="000000"/>
            </w:tcBorders>
          </w:tcPr>
          <w:p w14:paraId="7605B21B" w14:textId="18869C73" w:rsidR="009111C4" w:rsidRPr="007444DA" w:rsidRDefault="009111C4" w:rsidP="009111C4">
            <w:pPr>
              <w:spacing w:line="360" w:lineRule="auto"/>
              <w:ind w:right="159"/>
              <w:jc w:val="both"/>
              <w:rPr>
                <w:rFonts w:ascii="Arial" w:hAnsi="Arial" w:cs="Arial"/>
                <w:bCs/>
                <w:sz w:val="22"/>
                <w:szCs w:val="22"/>
                <w:lang w:val="en-ZA"/>
              </w:rPr>
            </w:pPr>
            <w:r w:rsidRPr="007444DA">
              <w:rPr>
                <w:rFonts w:ascii="Arial" w:hAnsi="Arial" w:cs="Arial"/>
                <w:bCs/>
                <w:sz w:val="22"/>
                <w:szCs w:val="22"/>
                <w:lang w:val="en-ZA"/>
              </w:rPr>
              <w:t xml:space="preserve">Makana: 4th Industrial Revolution Strategy and </w:t>
            </w:r>
          </w:p>
          <w:p w14:paraId="538EA527" w14:textId="77777777" w:rsidR="009111C4" w:rsidRPr="007444DA" w:rsidRDefault="009111C4" w:rsidP="009111C4">
            <w:pPr>
              <w:spacing w:line="360" w:lineRule="auto"/>
              <w:ind w:right="159"/>
              <w:jc w:val="both"/>
              <w:rPr>
                <w:rFonts w:ascii="Arial" w:hAnsi="Arial" w:cs="Arial"/>
                <w:bCs/>
                <w:sz w:val="22"/>
                <w:szCs w:val="22"/>
                <w:lang w:val="en-ZA"/>
              </w:rPr>
            </w:pPr>
            <w:r w:rsidRPr="007444DA">
              <w:rPr>
                <w:rFonts w:ascii="Arial" w:hAnsi="Arial" w:cs="Arial"/>
                <w:bCs/>
                <w:sz w:val="22"/>
                <w:szCs w:val="22"/>
                <w:lang w:val="en-ZA"/>
              </w:rPr>
              <w:t xml:space="preserve">Implementation Plan  </w:t>
            </w:r>
          </w:p>
        </w:tc>
        <w:tc>
          <w:tcPr>
            <w:tcW w:w="2419" w:type="dxa"/>
            <w:tcBorders>
              <w:top w:val="single" w:sz="4" w:space="0" w:color="000000"/>
              <w:left w:val="single" w:sz="4" w:space="0" w:color="000000"/>
              <w:bottom w:val="single" w:sz="4" w:space="0" w:color="000000"/>
              <w:right w:val="single" w:sz="4" w:space="0" w:color="000000"/>
            </w:tcBorders>
            <w:vAlign w:val="center"/>
          </w:tcPr>
          <w:p w14:paraId="2262A003"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0.4 </w:t>
            </w:r>
          </w:p>
        </w:tc>
      </w:tr>
      <w:tr w:rsidR="009111C4" w:rsidRPr="007444DA" w14:paraId="0D1CE1FD" w14:textId="77777777" w:rsidTr="008A2FDE">
        <w:trPr>
          <w:trHeight w:val="354"/>
        </w:trPr>
        <w:tc>
          <w:tcPr>
            <w:tcW w:w="2893" w:type="dxa"/>
            <w:tcBorders>
              <w:top w:val="single" w:sz="4" w:space="0" w:color="000000"/>
              <w:left w:val="single" w:sz="4" w:space="0" w:color="000000"/>
              <w:bottom w:val="single" w:sz="4" w:space="0" w:color="000000"/>
              <w:right w:val="single" w:sz="4" w:space="0" w:color="000000"/>
            </w:tcBorders>
            <w:vAlign w:val="center"/>
          </w:tcPr>
          <w:p w14:paraId="002D7288" w14:textId="77777777" w:rsidR="009111C4" w:rsidRPr="007444DA" w:rsidRDefault="009111C4" w:rsidP="009111C4">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A8F8A92"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3.32 </w:t>
            </w:r>
          </w:p>
        </w:tc>
        <w:tc>
          <w:tcPr>
            <w:tcW w:w="1679" w:type="dxa"/>
            <w:tcBorders>
              <w:top w:val="single" w:sz="4" w:space="0" w:color="000000"/>
              <w:left w:val="single" w:sz="4" w:space="0" w:color="000000"/>
              <w:bottom w:val="single" w:sz="4" w:space="0" w:color="000000"/>
              <w:right w:val="single" w:sz="4" w:space="0" w:color="000000"/>
            </w:tcBorders>
            <w:vAlign w:val="center"/>
          </w:tcPr>
          <w:p w14:paraId="1FC3E19A"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122 </w:t>
            </w:r>
          </w:p>
        </w:tc>
        <w:tc>
          <w:tcPr>
            <w:tcW w:w="4825" w:type="dxa"/>
            <w:tcBorders>
              <w:top w:val="single" w:sz="4" w:space="0" w:color="000000"/>
              <w:left w:val="single" w:sz="4" w:space="0" w:color="000000"/>
              <w:bottom w:val="single" w:sz="4" w:space="0" w:color="000000"/>
              <w:right w:val="single" w:sz="4" w:space="0" w:color="000000"/>
            </w:tcBorders>
          </w:tcPr>
          <w:p w14:paraId="370A0CD1" w14:textId="1A1C3038" w:rsidR="009111C4" w:rsidRPr="007444DA" w:rsidRDefault="009111C4" w:rsidP="009111C4">
            <w:pPr>
              <w:spacing w:line="360" w:lineRule="auto"/>
              <w:ind w:right="57"/>
              <w:jc w:val="both"/>
              <w:rPr>
                <w:rFonts w:ascii="Arial" w:hAnsi="Arial" w:cs="Arial"/>
                <w:bCs/>
                <w:sz w:val="22"/>
                <w:szCs w:val="22"/>
                <w:lang w:val="en-ZA"/>
              </w:rPr>
            </w:pPr>
            <w:r w:rsidRPr="007444DA">
              <w:rPr>
                <w:rFonts w:ascii="Arial" w:hAnsi="Arial" w:cs="Arial"/>
                <w:bCs/>
                <w:sz w:val="22"/>
                <w:szCs w:val="22"/>
                <w:lang w:val="en-ZA"/>
              </w:rPr>
              <w:t xml:space="preserve">Makhanda: Heritage Resource </w:t>
            </w:r>
          </w:p>
          <w:p w14:paraId="179A7BC7" w14:textId="77777777" w:rsidR="009111C4" w:rsidRPr="007444DA" w:rsidRDefault="009111C4" w:rsidP="009111C4">
            <w:pPr>
              <w:spacing w:line="360" w:lineRule="auto"/>
              <w:ind w:right="57"/>
              <w:jc w:val="both"/>
              <w:rPr>
                <w:rFonts w:ascii="Arial" w:hAnsi="Arial" w:cs="Arial"/>
                <w:bCs/>
                <w:sz w:val="22"/>
                <w:szCs w:val="22"/>
                <w:lang w:val="en-ZA"/>
              </w:rPr>
            </w:pPr>
            <w:r w:rsidRPr="007444DA">
              <w:rPr>
                <w:rFonts w:ascii="Arial" w:hAnsi="Arial" w:cs="Arial"/>
                <w:bCs/>
                <w:sz w:val="22"/>
                <w:szCs w:val="22"/>
                <w:lang w:val="en-ZA"/>
              </w:rPr>
              <w:t xml:space="preserve">Management Plan  </w:t>
            </w:r>
          </w:p>
        </w:tc>
        <w:tc>
          <w:tcPr>
            <w:tcW w:w="2419" w:type="dxa"/>
            <w:tcBorders>
              <w:top w:val="single" w:sz="4" w:space="0" w:color="000000"/>
              <w:left w:val="single" w:sz="4" w:space="0" w:color="000000"/>
              <w:bottom w:val="single" w:sz="4" w:space="0" w:color="000000"/>
              <w:right w:val="single" w:sz="4" w:space="0" w:color="000000"/>
            </w:tcBorders>
            <w:vAlign w:val="center"/>
          </w:tcPr>
          <w:p w14:paraId="1C8B5092"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1 </w:t>
            </w:r>
          </w:p>
        </w:tc>
      </w:tr>
      <w:tr w:rsidR="009111C4" w:rsidRPr="007444DA" w14:paraId="7578B572" w14:textId="77777777" w:rsidTr="008A2FDE">
        <w:trPr>
          <w:trHeight w:val="354"/>
        </w:trPr>
        <w:tc>
          <w:tcPr>
            <w:tcW w:w="2893" w:type="dxa"/>
            <w:tcBorders>
              <w:top w:val="single" w:sz="4" w:space="0" w:color="000000"/>
              <w:left w:val="single" w:sz="4" w:space="0" w:color="000000"/>
              <w:bottom w:val="single" w:sz="4" w:space="0" w:color="000000"/>
              <w:right w:val="single" w:sz="4" w:space="0" w:color="000000"/>
            </w:tcBorders>
            <w:vAlign w:val="center"/>
          </w:tcPr>
          <w:p w14:paraId="281666AD" w14:textId="77777777" w:rsidR="009111C4" w:rsidRPr="007444DA" w:rsidRDefault="009111C4" w:rsidP="009111C4">
            <w:pPr>
              <w:spacing w:line="360" w:lineRule="auto"/>
              <w:ind w:right="631"/>
              <w:jc w:val="both"/>
              <w:rPr>
                <w:rFonts w:ascii="Arial" w:hAnsi="Arial" w:cs="Arial"/>
                <w:b/>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7E6DC46C"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3.33 </w:t>
            </w:r>
          </w:p>
        </w:tc>
        <w:tc>
          <w:tcPr>
            <w:tcW w:w="1679" w:type="dxa"/>
            <w:tcBorders>
              <w:top w:val="single" w:sz="4" w:space="0" w:color="000000"/>
              <w:left w:val="single" w:sz="4" w:space="0" w:color="000000"/>
              <w:bottom w:val="single" w:sz="4" w:space="0" w:color="000000"/>
              <w:right w:val="single" w:sz="4" w:space="0" w:color="000000"/>
            </w:tcBorders>
            <w:vAlign w:val="center"/>
          </w:tcPr>
          <w:p w14:paraId="541571AC"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123 </w:t>
            </w:r>
          </w:p>
        </w:tc>
        <w:tc>
          <w:tcPr>
            <w:tcW w:w="4825" w:type="dxa"/>
            <w:tcBorders>
              <w:top w:val="single" w:sz="4" w:space="0" w:color="000000"/>
              <w:left w:val="single" w:sz="4" w:space="0" w:color="000000"/>
              <w:bottom w:val="single" w:sz="4" w:space="0" w:color="000000"/>
              <w:right w:val="single" w:sz="4" w:space="0" w:color="000000"/>
            </w:tcBorders>
          </w:tcPr>
          <w:p w14:paraId="55B6B8DD" w14:textId="77777777" w:rsidR="009111C4" w:rsidRPr="007444DA" w:rsidRDefault="009111C4" w:rsidP="009111C4">
            <w:pPr>
              <w:spacing w:line="360" w:lineRule="auto"/>
              <w:ind w:right="57"/>
              <w:jc w:val="both"/>
              <w:rPr>
                <w:rFonts w:ascii="Arial" w:hAnsi="Arial" w:cs="Arial"/>
                <w:bCs/>
                <w:sz w:val="22"/>
                <w:szCs w:val="22"/>
                <w:lang w:val="en-ZA"/>
              </w:rPr>
            </w:pPr>
            <w:r w:rsidRPr="007444DA">
              <w:rPr>
                <w:rFonts w:ascii="Arial" w:hAnsi="Arial" w:cs="Arial"/>
                <w:bCs/>
                <w:sz w:val="22"/>
                <w:szCs w:val="22"/>
                <w:lang w:val="en-ZA"/>
              </w:rPr>
              <w:t xml:space="preserve">Makhanda: Identify and implement Land Release Strategy for priority areas  </w:t>
            </w:r>
          </w:p>
        </w:tc>
        <w:tc>
          <w:tcPr>
            <w:tcW w:w="2419" w:type="dxa"/>
            <w:tcBorders>
              <w:top w:val="single" w:sz="4" w:space="0" w:color="000000"/>
              <w:left w:val="single" w:sz="4" w:space="0" w:color="000000"/>
              <w:bottom w:val="single" w:sz="4" w:space="0" w:color="000000"/>
              <w:right w:val="single" w:sz="4" w:space="0" w:color="000000"/>
            </w:tcBorders>
            <w:vAlign w:val="center"/>
          </w:tcPr>
          <w:p w14:paraId="5DDEC6E8"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0.5 </w:t>
            </w:r>
          </w:p>
        </w:tc>
      </w:tr>
      <w:tr w:rsidR="009111C4" w:rsidRPr="007444DA" w14:paraId="06A7F8CF" w14:textId="77777777" w:rsidTr="008A2FDE">
        <w:trPr>
          <w:trHeight w:val="354"/>
        </w:trPr>
        <w:tc>
          <w:tcPr>
            <w:tcW w:w="2893" w:type="dxa"/>
            <w:tcBorders>
              <w:top w:val="single" w:sz="4" w:space="0" w:color="000000"/>
              <w:left w:val="single" w:sz="4" w:space="0" w:color="000000"/>
              <w:bottom w:val="single" w:sz="4" w:space="0" w:color="000000"/>
              <w:right w:val="single" w:sz="4" w:space="0" w:color="000000"/>
            </w:tcBorders>
            <w:vAlign w:val="center"/>
          </w:tcPr>
          <w:p w14:paraId="32D5C349" w14:textId="77777777" w:rsidR="009111C4" w:rsidRPr="007444DA" w:rsidRDefault="009111C4" w:rsidP="009111C4">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4DB19E83"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3.34 </w:t>
            </w:r>
          </w:p>
        </w:tc>
        <w:tc>
          <w:tcPr>
            <w:tcW w:w="1679" w:type="dxa"/>
            <w:tcBorders>
              <w:top w:val="single" w:sz="4" w:space="0" w:color="000000"/>
              <w:left w:val="single" w:sz="4" w:space="0" w:color="000000"/>
              <w:bottom w:val="single" w:sz="4" w:space="0" w:color="000000"/>
              <w:right w:val="single" w:sz="4" w:space="0" w:color="000000"/>
            </w:tcBorders>
          </w:tcPr>
          <w:p w14:paraId="321ADD02"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124 </w:t>
            </w:r>
          </w:p>
        </w:tc>
        <w:tc>
          <w:tcPr>
            <w:tcW w:w="4825" w:type="dxa"/>
            <w:tcBorders>
              <w:top w:val="single" w:sz="4" w:space="0" w:color="000000"/>
              <w:left w:val="single" w:sz="4" w:space="0" w:color="000000"/>
              <w:bottom w:val="single" w:sz="4" w:space="0" w:color="000000"/>
              <w:right w:val="single" w:sz="4" w:space="0" w:color="000000"/>
            </w:tcBorders>
          </w:tcPr>
          <w:p w14:paraId="4B9D7243" w14:textId="77777777" w:rsidR="009111C4" w:rsidRPr="007444DA" w:rsidRDefault="009111C4" w:rsidP="009111C4">
            <w:pPr>
              <w:spacing w:line="360" w:lineRule="auto"/>
              <w:ind w:right="57"/>
              <w:jc w:val="both"/>
              <w:rPr>
                <w:rFonts w:ascii="Arial" w:hAnsi="Arial" w:cs="Arial"/>
                <w:bCs/>
                <w:sz w:val="22"/>
                <w:szCs w:val="22"/>
                <w:lang w:val="en-ZA"/>
              </w:rPr>
            </w:pPr>
            <w:r w:rsidRPr="007444DA">
              <w:rPr>
                <w:rFonts w:ascii="Arial" w:hAnsi="Arial" w:cs="Arial"/>
                <w:bCs/>
                <w:sz w:val="22"/>
                <w:szCs w:val="22"/>
                <w:lang w:val="en-ZA"/>
              </w:rPr>
              <w:t xml:space="preserve">Makhanda: Small Town Regeneration  </w:t>
            </w:r>
          </w:p>
        </w:tc>
        <w:tc>
          <w:tcPr>
            <w:tcW w:w="2419" w:type="dxa"/>
            <w:tcBorders>
              <w:top w:val="single" w:sz="4" w:space="0" w:color="000000"/>
              <w:left w:val="single" w:sz="4" w:space="0" w:color="000000"/>
              <w:bottom w:val="single" w:sz="4" w:space="0" w:color="000000"/>
              <w:right w:val="single" w:sz="4" w:space="0" w:color="000000"/>
            </w:tcBorders>
          </w:tcPr>
          <w:p w14:paraId="72355AB0"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 </w:t>
            </w:r>
          </w:p>
        </w:tc>
      </w:tr>
      <w:tr w:rsidR="009111C4" w:rsidRPr="007444DA" w14:paraId="417BBD32" w14:textId="77777777" w:rsidTr="008A2FDE">
        <w:trPr>
          <w:trHeight w:val="354"/>
        </w:trPr>
        <w:tc>
          <w:tcPr>
            <w:tcW w:w="2893" w:type="dxa"/>
            <w:vMerge w:val="restart"/>
            <w:tcBorders>
              <w:top w:val="single" w:sz="4" w:space="0" w:color="000000"/>
              <w:left w:val="single" w:sz="4" w:space="0" w:color="000000"/>
              <w:right w:val="single" w:sz="4" w:space="0" w:color="000000"/>
            </w:tcBorders>
            <w:vAlign w:val="center"/>
          </w:tcPr>
          <w:p w14:paraId="7500E43A" w14:textId="77777777" w:rsidR="009111C4" w:rsidRPr="007444DA" w:rsidRDefault="009111C4" w:rsidP="009111C4">
            <w:pPr>
              <w:spacing w:after="160" w:line="360" w:lineRule="auto"/>
              <w:ind w:right="631"/>
              <w:jc w:val="both"/>
              <w:rPr>
                <w:rFonts w:ascii="Arial" w:hAnsi="Arial" w:cs="Arial"/>
                <w:bCs/>
                <w:sz w:val="22"/>
                <w:szCs w:val="22"/>
                <w:lang w:val="en-ZA"/>
              </w:rPr>
            </w:pPr>
          </w:p>
        </w:tc>
        <w:tc>
          <w:tcPr>
            <w:tcW w:w="1679" w:type="dxa"/>
            <w:vMerge w:val="restart"/>
            <w:tcBorders>
              <w:top w:val="single" w:sz="4" w:space="0" w:color="000000"/>
              <w:left w:val="single" w:sz="4" w:space="0" w:color="000000"/>
              <w:right w:val="single" w:sz="4" w:space="0" w:color="000000"/>
            </w:tcBorders>
            <w:vAlign w:val="center"/>
          </w:tcPr>
          <w:p w14:paraId="3E408CC4" w14:textId="77777777" w:rsidR="009111C4" w:rsidRPr="007444DA" w:rsidRDefault="009111C4" w:rsidP="009111C4">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3.35 </w:t>
            </w:r>
          </w:p>
          <w:p w14:paraId="4D65133E" w14:textId="77777777" w:rsidR="009111C4" w:rsidRPr="007444DA" w:rsidRDefault="009111C4" w:rsidP="009111C4">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  </w:t>
            </w:r>
          </w:p>
        </w:tc>
        <w:tc>
          <w:tcPr>
            <w:tcW w:w="1679" w:type="dxa"/>
            <w:vMerge w:val="restart"/>
            <w:tcBorders>
              <w:top w:val="single" w:sz="4" w:space="0" w:color="000000"/>
              <w:left w:val="single" w:sz="4" w:space="0" w:color="000000"/>
              <w:right w:val="single" w:sz="4" w:space="0" w:color="000000"/>
            </w:tcBorders>
            <w:vAlign w:val="center"/>
          </w:tcPr>
          <w:p w14:paraId="39A01BC6" w14:textId="77777777" w:rsidR="009111C4" w:rsidRPr="007444DA" w:rsidRDefault="009111C4" w:rsidP="009111C4">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P125 </w:t>
            </w:r>
          </w:p>
          <w:p w14:paraId="4E564422" w14:textId="77777777" w:rsidR="009111C4" w:rsidRPr="007444DA" w:rsidRDefault="009111C4" w:rsidP="009111C4">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  </w:t>
            </w:r>
          </w:p>
        </w:tc>
        <w:tc>
          <w:tcPr>
            <w:tcW w:w="4825" w:type="dxa"/>
            <w:tcBorders>
              <w:top w:val="single" w:sz="4" w:space="0" w:color="000000"/>
              <w:left w:val="single" w:sz="4" w:space="0" w:color="000000"/>
              <w:bottom w:val="single" w:sz="4" w:space="0" w:color="000000"/>
              <w:right w:val="single" w:sz="4" w:space="0" w:color="000000"/>
            </w:tcBorders>
          </w:tcPr>
          <w:p w14:paraId="0E483E70" w14:textId="52B65941" w:rsidR="009111C4" w:rsidRPr="007444DA" w:rsidRDefault="009111C4" w:rsidP="009111C4">
            <w:pPr>
              <w:spacing w:line="360" w:lineRule="auto"/>
              <w:ind w:right="44"/>
              <w:jc w:val="both"/>
              <w:rPr>
                <w:rFonts w:ascii="Arial" w:hAnsi="Arial" w:cs="Arial"/>
                <w:bCs/>
                <w:sz w:val="22"/>
                <w:szCs w:val="22"/>
                <w:lang w:val="en-ZA"/>
              </w:rPr>
            </w:pPr>
            <w:r w:rsidRPr="007444DA">
              <w:rPr>
                <w:rFonts w:ascii="Arial" w:hAnsi="Arial" w:cs="Arial"/>
                <w:bCs/>
                <w:sz w:val="22"/>
                <w:szCs w:val="22"/>
                <w:lang w:val="en-ZA"/>
              </w:rPr>
              <w:t xml:space="preserve">Master Plans (Makhanda, Alicedale,  </w:t>
            </w:r>
          </w:p>
        </w:tc>
        <w:tc>
          <w:tcPr>
            <w:tcW w:w="2419" w:type="dxa"/>
            <w:tcBorders>
              <w:top w:val="single" w:sz="4" w:space="0" w:color="000000"/>
              <w:left w:val="single" w:sz="4" w:space="0" w:color="000000"/>
              <w:bottom w:val="single" w:sz="4" w:space="0" w:color="000000"/>
              <w:right w:val="single" w:sz="4" w:space="0" w:color="000000"/>
            </w:tcBorders>
            <w:vAlign w:val="center"/>
          </w:tcPr>
          <w:p w14:paraId="0490029E" w14:textId="77777777" w:rsidR="009111C4" w:rsidRPr="007444DA" w:rsidRDefault="009111C4" w:rsidP="009111C4">
            <w:pPr>
              <w:spacing w:after="160" w:line="360" w:lineRule="auto"/>
              <w:ind w:right="631"/>
              <w:jc w:val="both"/>
              <w:rPr>
                <w:rFonts w:ascii="Arial" w:hAnsi="Arial" w:cs="Arial"/>
                <w:bCs/>
                <w:sz w:val="22"/>
                <w:szCs w:val="22"/>
                <w:lang w:val="en-ZA"/>
              </w:rPr>
            </w:pPr>
          </w:p>
        </w:tc>
      </w:tr>
      <w:tr w:rsidR="009111C4" w:rsidRPr="007444DA" w14:paraId="522D1E09" w14:textId="77777777" w:rsidTr="008A2FDE">
        <w:trPr>
          <w:trHeight w:val="374"/>
        </w:trPr>
        <w:tc>
          <w:tcPr>
            <w:tcW w:w="2893" w:type="dxa"/>
            <w:vMerge/>
            <w:tcBorders>
              <w:left w:val="single" w:sz="4" w:space="0" w:color="000000"/>
              <w:bottom w:val="single" w:sz="4" w:space="0" w:color="000000"/>
              <w:right w:val="single" w:sz="4" w:space="0" w:color="000000"/>
            </w:tcBorders>
          </w:tcPr>
          <w:p w14:paraId="4315F7A3" w14:textId="77777777" w:rsidR="009111C4" w:rsidRPr="007444DA" w:rsidRDefault="009111C4" w:rsidP="009111C4">
            <w:pPr>
              <w:spacing w:after="160" w:line="360" w:lineRule="auto"/>
              <w:ind w:right="631"/>
              <w:jc w:val="both"/>
              <w:rPr>
                <w:rFonts w:ascii="Arial" w:hAnsi="Arial" w:cs="Arial"/>
                <w:bCs/>
                <w:sz w:val="22"/>
                <w:szCs w:val="22"/>
                <w:lang w:val="en-ZA"/>
              </w:rPr>
            </w:pPr>
          </w:p>
        </w:tc>
        <w:tc>
          <w:tcPr>
            <w:tcW w:w="1679" w:type="dxa"/>
            <w:vMerge/>
            <w:tcBorders>
              <w:left w:val="single" w:sz="4" w:space="0" w:color="000000"/>
              <w:bottom w:val="single" w:sz="4" w:space="0" w:color="000000"/>
              <w:right w:val="single" w:sz="4" w:space="0" w:color="000000"/>
            </w:tcBorders>
            <w:shd w:val="clear" w:color="auto" w:fill="FFFFFF"/>
          </w:tcPr>
          <w:p w14:paraId="3CCA0534" w14:textId="77777777" w:rsidR="009111C4" w:rsidRPr="007444DA" w:rsidRDefault="009111C4" w:rsidP="009111C4">
            <w:pPr>
              <w:spacing w:after="160" w:line="360" w:lineRule="auto"/>
              <w:ind w:right="631"/>
              <w:jc w:val="both"/>
              <w:rPr>
                <w:rFonts w:ascii="Arial" w:hAnsi="Arial" w:cs="Arial"/>
                <w:bCs/>
                <w:sz w:val="22"/>
                <w:szCs w:val="22"/>
                <w:lang w:val="en-ZA"/>
              </w:rPr>
            </w:pPr>
          </w:p>
        </w:tc>
        <w:tc>
          <w:tcPr>
            <w:tcW w:w="1679" w:type="dxa"/>
            <w:vMerge/>
            <w:tcBorders>
              <w:left w:val="single" w:sz="4" w:space="0" w:color="000000"/>
              <w:bottom w:val="single" w:sz="4" w:space="0" w:color="000000"/>
              <w:right w:val="single" w:sz="4" w:space="0" w:color="000000"/>
            </w:tcBorders>
          </w:tcPr>
          <w:p w14:paraId="2D365F54" w14:textId="77777777" w:rsidR="009111C4" w:rsidRPr="007444DA" w:rsidRDefault="009111C4" w:rsidP="009111C4">
            <w:pPr>
              <w:spacing w:after="160" w:line="360" w:lineRule="auto"/>
              <w:ind w:right="631"/>
              <w:jc w:val="both"/>
              <w:rPr>
                <w:rFonts w:ascii="Arial" w:hAnsi="Arial" w:cs="Arial"/>
                <w:bCs/>
                <w:sz w:val="22"/>
                <w:szCs w:val="22"/>
                <w:lang w:val="en-ZA"/>
              </w:rPr>
            </w:pPr>
          </w:p>
        </w:tc>
        <w:tc>
          <w:tcPr>
            <w:tcW w:w="4825" w:type="dxa"/>
            <w:tcBorders>
              <w:top w:val="nil"/>
              <w:left w:val="single" w:sz="4" w:space="0" w:color="000000"/>
              <w:bottom w:val="single" w:sz="4" w:space="0" w:color="000000"/>
              <w:right w:val="single" w:sz="4" w:space="0" w:color="000000"/>
            </w:tcBorders>
          </w:tcPr>
          <w:p w14:paraId="19F3DF47" w14:textId="77777777" w:rsidR="009111C4" w:rsidRPr="007444DA" w:rsidRDefault="009111C4" w:rsidP="009111C4">
            <w:pPr>
              <w:spacing w:after="160"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Riebeek East)  </w:t>
            </w:r>
          </w:p>
        </w:tc>
        <w:tc>
          <w:tcPr>
            <w:tcW w:w="2419" w:type="dxa"/>
            <w:tcBorders>
              <w:top w:val="single" w:sz="4" w:space="0" w:color="000000"/>
              <w:left w:val="single" w:sz="4" w:space="0" w:color="000000"/>
              <w:bottom w:val="single" w:sz="4" w:space="0" w:color="000000"/>
              <w:right w:val="single" w:sz="4" w:space="0" w:color="000000"/>
            </w:tcBorders>
          </w:tcPr>
          <w:p w14:paraId="3BC95E64" w14:textId="77777777" w:rsidR="009111C4" w:rsidRPr="007444DA" w:rsidRDefault="009111C4" w:rsidP="009111C4">
            <w:pPr>
              <w:spacing w:after="160" w:line="360" w:lineRule="auto"/>
              <w:ind w:right="631"/>
              <w:jc w:val="both"/>
              <w:rPr>
                <w:rFonts w:ascii="Arial" w:hAnsi="Arial" w:cs="Arial"/>
                <w:bCs/>
                <w:sz w:val="22"/>
                <w:szCs w:val="22"/>
                <w:lang w:val="en-ZA"/>
              </w:rPr>
            </w:pPr>
          </w:p>
        </w:tc>
      </w:tr>
      <w:tr w:rsidR="009111C4" w:rsidRPr="007444DA" w14:paraId="1959EBE9" w14:textId="77777777" w:rsidTr="008A2FDE">
        <w:trPr>
          <w:trHeight w:val="354"/>
        </w:trPr>
        <w:tc>
          <w:tcPr>
            <w:tcW w:w="2893" w:type="dxa"/>
            <w:tcBorders>
              <w:top w:val="single" w:sz="4" w:space="0" w:color="000000"/>
              <w:left w:val="single" w:sz="4" w:space="0" w:color="000000"/>
              <w:bottom w:val="single" w:sz="4" w:space="0" w:color="000000"/>
              <w:right w:val="single" w:sz="4" w:space="0" w:color="000000"/>
            </w:tcBorders>
          </w:tcPr>
          <w:p w14:paraId="27E6221A" w14:textId="77777777" w:rsidR="009111C4" w:rsidRPr="007444DA" w:rsidRDefault="009111C4" w:rsidP="009111C4">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tcPr>
          <w:p w14:paraId="42B70953"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3.36 </w:t>
            </w:r>
          </w:p>
        </w:tc>
        <w:tc>
          <w:tcPr>
            <w:tcW w:w="1679" w:type="dxa"/>
            <w:tcBorders>
              <w:top w:val="single" w:sz="4" w:space="0" w:color="000000"/>
              <w:left w:val="single" w:sz="4" w:space="0" w:color="000000"/>
              <w:bottom w:val="single" w:sz="4" w:space="0" w:color="000000"/>
              <w:right w:val="single" w:sz="4" w:space="0" w:color="000000"/>
            </w:tcBorders>
          </w:tcPr>
          <w:p w14:paraId="02ED92BE"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P126 </w:t>
            </w:r>
          </w:p>
        </w:tc>
        <w:tc>
          <w:tcPr>
            <w:tcW w:w="4825" w:type="dxa"/>
            <w:tcBorders>
              <w:top w:val="single" w:sz="4" w:space="0" w:color="000000"/>
              <w:left w:val="single" w:sz="4" w:space="0" w:color="000000"/>
              <w:bottom w:val="single" w:sz="4" w:space="0" w:color="000000"/>
              <w:right w:val="single" w:sz="4" w:space="0" w:color="000000"/>
            </w:tcBorders>
          </w:tcPr>
          <w:p w14:paraId="342E06D7" w14:textId="150E705D" w:rsidR="009111C4" w:rsidRPr="007444DA" w:rsidRDefault="009111C4" w:rsidP="009111C4">
            <w:pPr>
              <w:spacing w:line="360" w:lineRule="auto"/>
              <w:ind w:right="44"/>
              <w:jc w:val="both"/>
              <w:rPr>
                <w:rFonts w:ascii="Arial" w:hAnsi="Arial" w:cs="Arial"/>
                <w:bCs/>
                <w:sz w:val="22"/>
                <w:szCs w:val="22"/>
                <w:lang w:val="en-ZA"/>
              </w:rPr>
            </w:pPr>
            <w:r w:rsidRPr="007444DA">
              <w:rPr>
                <w:rFonts w:ascii="Arial" w:hAnsi="Arial" w:cs="Arial"/>
                <w:bCs/>
                <w:sz w:val="22"/>
                <w:szCs w:val="22"/>
                <w:lang w:val="en-ZA"/>
              </w:rPr>
              <w:t xml:space="preserve">Makana: Local Investment conference  </w:t>
            </w:r>
          </w:p>
        </w:tc>
        <w:tc>
          <w:tcPr>
            <w:tcW w:w="2419" w:type="dxa"/>
            <w:tcBorders>
              <w:top w:val="single" w:sz="4" w:space="0" w:color="000000"/>
              <w:left w:val="single" w:sz="4" w:space="0" w:color="000000"/>
              <w:bottom w:val="single" w:sz="4" w:space="0" w:color="000000"/>
              <w:right w:val="single" w:sz="4" w:space="0" w:color="000000"/>
            </w:tcBorders>
          </w:tcPr>
          <w:p w14:paraId="64C937B3" w14:textId="77777777" w:rsidR="009111C4" w:rsidRPr="007444DA" w:rsidRDefault="009111C4" w:rsidP="009111C4">
            <w:pPr>
              <w:spacing w:line="360" w:lineRule="auto"/>
              <w:ind w:right="631"/>
              <w:jc w:val="both"/>
              <w:rPr>
                <w:rFonts w:ascii="Arial" w:hAnsi="Arial" w:cs="Arial"/>
                <w:bCs/>
                <w:sz w:val="22"/>
                <w:szCs w:val="22"/>
                <w:lang w:val="en-ZA"/>
              </w:rPr>
            </w:pPr>
          </w:p>
        </w:tc>
      </w:tr>
      <w:tr w:rsidR="009111C4" w:rsidRPr="007444DA" w14:paraId="5880FC6B" w14:textId="77777777" w:rsidTr="008A2FDE">
        <w:trPr>
          <w:trHeight w:val="354"/>
        </w:trPr>
        <w:tc>
          <w:tcPr>
            <w:tcW w:w="2893" w:type="dxa"/>
            <w:tcBorders>
              <w:top w:val="single" w:sz="4" w:space="0" w:color="000000"/>
              <w:left w:val="single" w:sz="4" w:space="0" w:color="000000"/>
              <w:bottom w:val="single" w:sz="4" w:space="0" w:color="000000"/>
              <w:right w:val="single" w:sz="4" w:space="0" w:color="000000"/>
            </w:tcBorders>
            <w:vAlign w:val="center"/>
          </w:tcPr>
          <w:p w14:paraId="29BC1506" w14:textId="77777777" w:rsidR="009111C4" w:rsidRPr="007444DA" w:rsidRDefault="009111C4" w:rsidP="009111C4">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2F7F56AE"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3.37 </w:t>
            </w:r>
          </w:p>
        </w:tc>
        <w:tc>
          <w:tcPr>
            <w:tcW w:w="1679" w:type="dxa"/>
            <w:tcBorders>
              <w:left w:val="single" w:sz="4" w:space="0" w:color="000000"/>
              <w:right w:val="single" w:sz="4" w:space="0" w:color="000000"/>
            </w:tcBorders>
            <w:vAlign w:val="center"/>
          </w:tcPr>
          <w:p w14:paraId="432D2056"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127 </w:t>
            </w:r>
          </w:p>
        </w:tc>
        <w:tc>
          <w:tcPr>
            <w:tcW w:w="4825" w:type="dxa"/>
            <w:tcBorders>
              <w:left w:val="single" w:sz="4" w:space="0" w:color="000000"/>
              <w:right w:val="single" w:sz="4" w:space="0" w:color="000000"/>
            </w:tcBorders>
          </w:tcPr>
          <w:p w14:paraId="3371CCB8" w14:textId="7AEACC3C" w:rsidR="009111C4" w:rsidRPr="007444DA" w:rsidRDefault="009111C4" w:rsidP="009111C4">
            <w:pPr>
              <w:spacing w:line="360" w:lineRule="auto"/>
              <w:jc w:val="both"/>
              <w:rPr>
                <w:rFonts w:ascii="Arial" w:hAnsi="Arial" w:cs="Arial"/>
                <w:bCs/>
                <w:sz w:val="22"/>
                <w:szCs w:val="22"/>
                <w:lang w:val="en-ZA"/>
              </w:rPr>
            </w:pPr>
            <w:r w:rsidRPr="007444DA">
              <w:rPr>
                <w:rFonts w:ascii="Arial" w:hAnsi="Arial" w:cs="Arial"/>
                <w:bCs/>
                <w:sz w:val="22"/>
                <w:szCs w:val="22"/>
                <w:lang w:val="en-ZA"/>
              </w:rPr>
              <w:t xml:space="preserve">Makana:  Develop a red-tape reduction strategy  </w:t>
            </w:r>
          </w:p>
        </w:tc>
        <w:tc>
          <w:tcPr>
            <w:tcW w:w="2419" w:type="dxa"/>
            <w:tcBorders>
              <w:left w:val="single" w:sz="4" w:space="0" w:color="000000"/>
              <w:right w:val="single" w:sz="4" w:space="0" w:color="000000"/>
            </w:tcBorders>
            <w:vAlign w:val="center"/>
          </w:tcPr>
          <w:p w14:paraId="2FC76DDC" w14:textId="77777777" w:rsidR="009111C4" w:rsidRPr="007444DA" w:rsidRDefault="009111C4" w:rsidP="009111C4">
            <w:pPr>
              <w:spacing w:line="360" w:lineRule="auto"/>
              <w:ind w:right="631"/>
              <w:jc w:val="both"/>
              <w:rPr>
                <w:rFonts w:ascii="Arial" w:hAnsi="Arial" w:cs="Arial"/>
                <w:bCs/>
                <w:sz w:val="22"/>
                <w:szCs w:val="22"/>
                <w:lang w:val="en-ZA"/>
              </w:rPr>
            </w:pPr>
          </w:p>
        </w:tc>
      </w:tr>
      <w:tr w:rsidR="009111C4" w:rsidRPr="007444DA" w14:paraId="4B51FF6A" w14:textId="77777777" w:rsidTr="008A2FDE">
        <w:trPr>
          <w:trHeight w:val="354"/>
        </w:trPr>
        <w:tc>
          <w:tcPr>
            <w:tcW w:w="2893" w:type="dxa"/>
            <w:tcBorders>
              <w:top w:val="single" w:sz="4" w:space="0" w:color="000000"/>
              <w:left w:val="single" w:sz="4" w:space="0" w:color="000000"/>
              <w:bottom w:val="single" w:sz="4" w:space="0" w:color="000000"/>
              <w:right w:val="single" w:sz="4" w:space="0" w:color="000000"/>
            </w:tcBorders>
            <w:vAlign w:val="center"/>
          </w:tcPr>
          <w:p w14:paraId="6760766D" w14:textId="77777777" w:rsidR="009111C4" w:rsidRPr="007444DA" w:rsidRDefault="009111C4" w:rsidP="009111C4">
            <w:pPr>
              <w:spacing w:line="360" w:lineRule="auto"/>
              <w:ind w:right="631"/>
              <w:jc w:val="both"/>
              <w:rPr>
                <w:rFonts w:ascii="Arial" w:hAnsi="Arial" w:cs="Arial"/>
                <w:bCs/>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7AAC2077"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3.38</w:t>
            </w:r>
          </w:p>
        </w:tc>
        <w:tc>
          <w:tcPr>
            <w:tcW w:w="1679" w:type="dxa"/>
            <w:tcBorders>
              <w:top w:val="single" w:sz="4" w:space="0" w:color="000000"/>
              <w:left w:val="single" w:sz="4" w:space="0" w:color="000000"/>
              <w:bottom w:val="single" w:sz="4" w:space="0" w:color="000000"/>
              <w:right w:val="single" w:sz="4" w:space="0" w:color="000000"/>
            </w:tcBorders>
            <w:vAlign w:val="center"/>
          </w:tcPr>
          <w:p w14:paraId="38667283"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P 128</w:t>
            </w:r>
          </w:p>
        </w:tc>
        <w:tc>
          <w:tcPr>
            <w:tcW w:w="4825" w:type="dxa"/>
            <w:tcBorders>
              <w:top w:val="single" w:sz="4" w:space="0" w:color="000000"/>
              <w:left w:val="single" w:sz="4" w:space="0" w:color="000000"/>
              <w:bottom w:val="single" w:sz="4" w:space="0" w:color="000000"/>
              <w:right w:val="single" w:sz="4" w:space="0" w:color="000000"/>
            </w:tcBorders>
          </w:tcPr>
          <w:p w14:paraId="4D43DA0A"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Makana: Revise the SMME development &amp; </w:t>
            </w:r>
          </w:p>
          <w:p w14:paraId="3F10924A" w14:textId="77777777"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preferential procurement policy  </w:t>
            </w:r>
          </w:p>
        </w:tc>
        <w:tc>
          <w:tcPr>
            <w:tcW w:w="2419" w:type="dxa"/>
            <w:tcBorders>
              <w:left w:val="single" w:sz="4" w:space="0" w:color="000000"/>
              <w:right w:val="single" w:sz="4" w:space="0" w:color="000000"/>
            </w:tcBorders>
          </w:tcPr>
          <w:p w14:paraId="79C906DB" w14:textId="77777777" w:rsidR="009111C4" w:rsidRPr="007444DA" w:rsidRDefault="009111C4" w:rsidP="009111C4">
            <w:pPr>
              <w:spacing w:line="360" w:lineRule="auto"/>
              <w:ind w:right="631"/>
              <w:jc w:val="both"/>
              <w:rPr>
                <w:rFonts w:ascii="Arial" w:hAnsi="Arial" w:cs="Arial"/>
                <w:bCs/>
                <w:sz w:val="22"/>
                <w:szCs w:val="22"/>
                <w:lang w:val="en-ZA"/>
              </w:rPr>
            </w:pPr>
          </w:p>
        </w:tc>
      </w:tr>
      <w:tr w:rsidR="009111C4" w:rsidRPr="007444DA" w14:paraId="57508F2F" w14:textId="77777777" w:rsidTr="008A2FDE">
        <w:trPr>
          <w:trHeight w:val="354"/>
        </w:trPr>
        <w:tc>
          <w:tcPr>
            <w:tcW w:w="2893" w:type="dxa"/>
          </w:tcPr>
          <w:p w14:paraId="2E31F207" w14:textId="77777777" w:rsidR="009111C4" w:rsidRPr="007444DA" w:rsidRDefault="009111C4" w:rsidP="009111C4">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4D1ECA63" w14:textId="5BA95695"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3.5</w:t>
            </w:r>
          </w:p>
        </w:tc>
        <w:tc>
          <w:tcPr>
            <w:tcW w:w="1679" w:type="dxa"/>
            <w:tcBorders>
              <w:top w:val="single" w:sz="4" w:space="0" w:color="000000"/>
              <w:left w:val="single" w:sz="4" w:space="0" w:color="000000"/>
              <w:bottom w:val="single" w:sz="4" w:space="0" w:color="000000"/>
              <w:right w:val="single" w:sz="4" w:space="0" w:color="000000"/>
            </w:tcBorders>
            <w:vAlign w:val="center"/>
          </w:tcPr>
          <w:p w14:paraId="31471B9F" w14:textId="0A6B72F1"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101</w:t>
            </w:r>
          </w:p>
        </w:tc>
        <w:tc>
          <w:tcPr>
            <w:tcW w:w="4825" w:type="dxa"/>
            <w:tcBorders>
              <w:top w:val="single" w:sz="4" w:space="0" w:color="000000"/>
              <w:left w:val="single" w:sz="4" w:space="0" w:color="000000"/>
              <w:bottom w:val="single" w:sz="4" w:space="0" w:color="000000"/>
              <w:right w:val="single" w:sz="4" w:space="0" w:color="000000"/>
            </w:tcBorders>
          </w:tcPr>
          <w:p w14:paraId="0FFB6C92" w14:textId="57252EBD"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Fort Brown: Business Node development </w:t>
            </w:r>
          </w:p>
        </w:tc>
        <w:tc>
          <w:tcPr>
            <w:tcW w:w="2419" w:type="dxa"/>
            <w:tcBorders>
              <w:top w:val="single" w:sz="4" w:space="0" w:color="000000"/>
              <w:left w:val="single" w:sz="4" w:space="0" w:color="000000"/>
              <w:bottom w:val="single" w:sz="4" w:space="0" w:color="000000"/>
              <w:right w:val="single" w:sz="4" w:space="0" w:color="000000"/>
            </w:tcBorders>
            <w:vAlign w:val="center"/>
          </w:tcPr>
          <w:p w14:paraId="3B80CD4B" w14:textId="487EE26D"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2</w:t>
            </w:r>
          </w:p>
        </w:tc>
      </w:tr>
      <w:tr w:rsidR="009111C4" w:rsidRPr="007444DA" w14:paraId="2F5CCFF7" w14:textId="77777777" w:rsidTr="008A2FDE">
        <w:trPr>
          <w:trHeight w:val="354"/>
        </w:trPr>
        <w:tc>
          <w:tcPr>
            <w:tcW w:w="2893" w:type="dxa"/>
          </w:tcPr>
          <w:p w14:paraId="4637F88A" w14:textId="77777777" w:rsidR="009111C4" w:rsidRPr="007444DA" w:rsidRDefault="009111C4" w:rsidP="009111C4">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C46AE35" w14:textId="46C13A4D"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3.6</w:t>
            </w:r>
          </w:p>
        </w:tc>
        <w:tc>
          <w:tcPr>
            <w:tcW w:w="1679" w:type="dxa"/>
            <w:tcBorders>
              <w:top w:val="single" w:sz="4" w:space="0" w:color="000000"/>
              <w:left w:val="single" w:sz="4" w:space="0" w:color="000000"/>
              <w:bottom w:val="single" w:sz="4" w:space="0" w:color="000000"/>
              <w:right w:val="single" w:sz="4" w:space="0" w:color="000000"/>
            </w:tcBorders>
            <w:vAlign w:val="center"/>
          </w:tcPr>
          <w:p w14:paraId="6E960C8E" w14:textId="7DE6797B"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102</w:t>
            </w:r>
          </w:p>
        </w:tc>
        <w:tc>
          <w:tcPr>
            <w:tcW w:w="4825" w:type="dxa"/>
            <w:tcBorders>
              <w:top w:val="single" w:sz="4" w:space="0" w:color="000000"/>
              <w:left w:val="single" w:sz="4" w:space="0" w:color="000000"/>
              <w:bottom w:val="single" w:sz="4" w:space="0" w:color="000000"/>
              <w:right w:val="single" w:sz="4" w:space="0" w:color="000000"/>
            </w:tcBorders>
          </w:tcPr>
          <w:p w14:paraId="0D6C939B" w14:textId="0DCF57E7"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 xml:space="preserve">Soccer City: feasibility and provision of hawker stalls </w:t>
            </w:r>
          </w:p>
        </w:tc>
        <w:tc>
          <w:tcPr>
            <w:tcW w:w="2419" w:type="dxa"/>
            <w:tcBorders>
              <w:top w:val="single" w:sz="4" w:space="0" w:color="000000"/>
              <w:left w:val="single" w:sz="4" w:space="0" w:color="000000"/>
              <w:bottom w:val="single" w:sz="4" w:space="0" w:color="000000"/>
              <w:right w:val="single" w:sz="4" w:space="0" w:color="000000"/>
            </w:tcBorders>
            <w:vAlign w:val="center"/>
          </w:tcPr>
          <w:p w14:paraId="19676A11" w14:textId="666BE1E7"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2</w:t>
            </w:r>
          </w:p>
        </w:tc>
      </w:tr>
      <w:tr w:rsidR="009111C4" w:rsidRPr="007444DA" w14:paraId="442204DE" w14:textId="77777777" w:rsidTr="008A2FDE">
        <w:trPr>
          <w:trHeight w:val="354"/>
        </w:trPr>
        <w:tc>
          <w:tcPr>
            <w:tcW w:w="2893" w:type="dxa"/>
          </w:tcPr>
          <w:p w14:paraId="2D77FF0F" w14:textId="77777777" w:rsidR="009111C4" w:rsidRPr="007444DA" w:rsidRDefault="009111C4" w:rsidP="009111C4">
            <w:pPr>
              <w:spacing w:line="360" w:lineRule="auto"/>
              <w:ind w:right="631"/>
              <w:jc w:val="both"/>
              <w:rPr>
                <w:rFonts w:ascii="Arial" w:hAnsi="Arial" w:cs="Arial"/>
                <w:sz w:val="22"/>
                <w:szCs w:val="22"/>
                <w:lang w:val="en-Z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6F809D6A" w14:textId="53C64278"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3.7</w:t>
            </w:r>
          </w:p>
        </w:tc>
        <w:tc>
          <w:tcPr>
            <w:tcW w:w="1679" w:type="dxa"/>
            <w:tcBorders>
              <w:top w:val="single" w:sz="4" w:space="0" w:color="000000"/>
              <w:left w:val="single" w:sz="4" w:space="0" w:color="000000"/>
              <w:bottom w:val="single" w:sz="4" w:space="0" w:color="000000"/>
              <w:right w:val="single" w:sz="4" w:space="0" w:color="000000"/>
            </w:tcBorders>
            <w:vAlign w:val="center"/>
          </w:tcPr>
          <w:p w14:paraId="3423E9D7" w14:textId="77F0D07B"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103</w:t>
            </w:r>
          </w:p>
        </w:tc>
        <w:tc>
          <w:tcPr>
            <w:tcW w:w="4825" w:type="dxa"/>
            <w:tcBorders>
              <w:top w:val="single" w:sz="4" w:space="0" w:color="000000"/>
              <w:left w:val="single" w:sz="4" w:space="0" w:color="000000"/>
              <w:bottom w:val="single" w:sz="4" w:space="0" w:color="000000"/>
              <w:right w:val="single" w:sz="4" w:space="0" w:color="000000"/>
            </w:tcBorders>
          </w:tcPr>
          <w:p w14:paraId="60CE9A2C" w14:textId="6C7AE52F"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Egazini Memorial Site: upgrade and refurbishment, including security and office facilities</w:t>
            </w:r>
          </w:p>
        </w:tc>
        <w:tc>
          <w:tcPr>
            <w:tcW w:w="2419" w:type="dxa"/>
            <w:tcBorders>
              <w:top w:val="single" w:sz="4" w:space="0" w:color="000000"/>
              <w:left w:val="single" w:sz="4" w:space="0" w:color="000000"/>
              <w:bottom w:val="single" w:sz="4" w:space="0" w:color="000000"/>
              <w:right w:val="single" w:sz="4" w:space="0" w:color="000000"/>
            </w:tcBorders>
            <w:vAlign w:val="center"/>
          </w:tcPr>
          <w:p w14:paraId="70FD653F" w14:textId="41B7287F" w:rsidR="009111C4" w:rsidRPr="007444DA" w:rsidRDefault="009111C4" w:rsidP="009111C4">
            <w:pPr>
              <w:spacing w:line="360" w:lineRule="auto"/>
              <w:ind w:right="631"/>
              <w:jc w:val="both"/>
              <w:rPr>
                <w:rFonts w:ascii="Arial" w:hAnsi="Arial" w:cs="Arial"/>
                <w:sz w:val="22"/>
                <w:szCs w:val="22"/>
                <w:lang w:val="en-ZA"/>
              </w:rPr>
            </w:pPr>
            <w:r w:rsidRPr="007444DA">
              <w:rPr>
                <w:rFonts w:ascii="Arial" w:hAnsi="Arial" w:cs="Arial"/>
                <w:sz w:val="22"/>
                <w:szCs w:val="22"/>
                <w:lang w:val="en-ZA"/>
              </w:rPr>
              <w:t>1.2</w:t>
            </w:r>
          </w:p>
        </w:tc>
      </w:tr>
      <w:tr w:rsidR="009111C4" w:rsidRPr="007444DA" w14:paraId="4A75FCF2" w14:textId="77777777" w:rsidTr="008A2FDE">
        <w:trPr>
          <w:trHeight w:val="354"/>
        </w:trPr>
        <w:tc>
          <w:tcPr>
            <w:tcW w:w="2893" w:type="dxa"/>
            <w:tcBorders>
              <w:top w:val="single" w:sz="4" w:space="0" w:color="000000"/>
              <w:left w:val="single" w:sz="4" w:space="0" w:color="000000"/>
              <w:bottom w:val="single" w:sz="4" w:space="0" w:color="000000"/>
              <w:right w:val="single" w:sz="4" w:space="0" w:color="000000"/>
            </w:tcBorders>
            <w:vAlign w:val="center"/>
          </w:tcPr>
          <w:p w14:paraId="5F979329" w14:textId="6B411660"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   </w:t>
            </w:r>
          </w:p>
        </w:tc>
        <w:tc>
          <w:tcPr>
            <w:tcW w:w="1679" w:type="dxa"/>
            <w:tcBorders>
              <w:top w:val="single" w:sz="4" w:space="0" w:color="000000"/>
              <w:left w:val="single" w:sz="4" w:space="0" w:color="000000"/>
              <w:bottom w:val="single" w:sz="4" w:space="0" w:color="000000"/>
              <w:right w:val="single" w:sz="4" w:space="0" w:color="000000"/>
            </w:tcBorders>
            <w:vAlign w:val="center"/>
          </w:tcPr>
          <w:p w14:paraId="54F56270" w14:textId="3B0444AE"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3.8 </w:t>
            </w:r>
          </w:p>
        </w:tc>
        <w:tc>
          <w:tcPr>
            <w:tcW w:w="1679" w:type="dxa"/>
            <w:tcBorders>
              <w:top w:val="single" w:sz="4" w:space="0" w:color="000000"/>
              <w:left w:val="single" w:sz="4" w:space="0" w:color="000000"/>
              <w:bottom w:val="single" w:sz="4" w:space="0" w:color="000000"/>
              <w:right w:val="single" w:sz="4" w:space="0" w:color="000000"/>
            </w:tcBorders>
            <w:vAlign w:val="center"/>
          </w:tcPr>
          <w:p w14:paraId="64CE34A8" w14:textId="2DCB9EF4"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P 104 </w:t>
            </w:r>
          </w:p>
        </w:tc>
        <w:tc>
          <w:tcPr>
            <w:tcW w:w="4825" w:type="dxa"/>
            <w:tcBorders>
              <w:top w:val="single" w:sz="4" w:space="0" w:color="000000"/>
              <w:left w:val="single" w:sz="4" w:space="0" w:color="000000"/>
              <w:bottom w:val="single" w:sz="4" w:space="0" w:color="000000"/>
              <w:right w:val="single" w:sz="4" w:space="0" w:color="000000"/>
            </w:tcBorders>
          </w:tcPr>
          <w:p w14:paraId="779DC503" w14:textId="77777777" w:rsidR="009111C4" w:rsidRPr="007444DA" w:rsidRDefault="009111C4" w:rsidP="009111C4">
            <w:pPr>
              <w:spacing w:line="360" w:lineRule="auto"/>
              <w:ind w:right="-21"/>
              <w:jc w:val="both"/>
              <w:rPr>
                <w:rFonts w:ascii="Arial" w:hAnsi="Arial" w:cs="Arial"/>
                <w:bCs/>
                <w:sz w:val="22"/>
                <w:szCs w:val="22"/>
                <w:lang w:val="en-ZA"/>
              </w:rPr>
            </w:pPr>
            <w:r w:rsidRPr="007444DA">
              <w:rPr>
                <w:rFonts w:ascii="Arial" w:hAnsi="Arial" w:cs="Arial"/>
                <w:bCs/>
                <w:sz w:val="22"/>
                <w:szCs w:val="22"/>
                <w:lang w:val="en-ZA"/>
              </w:rPr>
              <w:t xml:space="preserve">Grey Dam : Tourism </w:t>
            </w:r>
          </w:p>
          <w:p w14:paraId="55C7064B" w14:textId="7A9C0424"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development and facilities  </w:t>
            </w:r>
          </w:p>
        </w:tc>
        <w:tc>
          <w:tcPr>
            <w:tcW w:w="2419" w:type="dxa"/>
            <w:tcBorders>
              <w:top w:val="single" w:sz="4" w:space="0" w:color="000000"/>
              <w:left w:val="single" w:sz="4" w:space="0" w:color="000000"/>
              <w:bottom w:val="single" w:sz="4" w:space="0" w:color="000000"/>
              <w:right w:val="single" w:sz="4" w:space="0" w:color="000000"/>
            </w:tcBorders>
            <w:vAlign w:val="center"/>
          </w:tcPr>
          <w:p w14:paraId="4F494F5A" w14:textId="4E57C340" w:rsidR="009111C4" w:rsidRPr="007444DA" w:rsidRDefault="009111C4" w:rsidP="009111C4">
            <w:pPr>
              <w:spacing w:line="360" w:lineRule="auto"/>
              <w:ind w:right="631"/>
              <w:jc w:val="both"/>
              <w:rPr>
                <w:rFonts w:ascii="Arial" w:hAnsi="Arial" w:cs="Arial"/>
                <w:bCs/>
                <w:sz w:val="22"/>
                <w:szCs w:val="22"/>
                <w:lang w:val="en-ZA"/>
              </w:rPr>
            </w:pPr>
            <w:r w:rsidRPr="007444DA">
              <w:rPr>
                <w:rFonts w:ascii="Arial" w:hAnsi="Arial" w:cs="Arial"/>
                <w:bCs/>
                <w:sz w:val="22"/>
                <w:szCs w:val="22"/>
                <w:lang w:val="en-ZA"/>
              </w:rPr>
              <w:t xml:space="preserve">25 </w:t>
            </w:r>
          </w:p>
        </w:tc>
      </w:tr>
    </w:tbl>
    <w:p w14:paraId="3D2BEB83" w14:textId="77777777" w:rsidR="00D66C4B" w:rsidRPr="00B2247C" w:rsidRDefault="00D66C4B" w:rsidP="00B2247C">
      <w:pPr>
        <w:spacing w:line="360" w:lineRule="auto"/>
        <w:ind w:right="631"/>
        <w:jc w:val="both"/>
        <w:rPr>
          <w:rFonts w:ascii="Arial" w:hAnsi="Arial" w:cs="Arial"/>
          <w:b/>
          <w:sz w:val="22"/>
          <w:szCs w:val="22"/>
        </w:rPr>
      </w:pPr>
    </w:p>
    <w:tbl>
      <w:tblPr>
        <w:tblStyle w:val="TableGrid0"/>
        <w:tblpPr w:leftFromText="180" w:rightFromText="180" w:vertAnchor="page" w:horzAnchor="margin" w:tblpY="1069"/>
        <w:tblW w:w="13585" w:type="dxa"/>
        <w:tblLook w:val="04A0" w:firstRow="1" w:lastRow="0" w:firstColumn="1" w:lastColumn="0" w:noHBand="0" w:noVBand="1"/>
      </w:tblPr>
      <w:tblGrid>
        <w:gridCol w:w="2935"/>
        <w:gridCol w:w="1701"/>
        <w:gridCol w:w="1679"/>
        <w:gridCol w:w="4688"/>
        <w:gridCol w:w="2582"/>
      </w:tblGrid>
      <w:tr w:rsidR="009111C4" w:rsidRPr="008445EC" w14:paraId="0F683761" w14:textId="77777777" w:rsidTr="004B7B0C">
        <w:trPr>
          <w:trHeight w:val="354"/>
        </w:trPr>
        <w:tc>
          <w:tcPr>
            <w:tcW w:w="2972"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46EA5A14" w14:textId="48E619B8" w:rsidR="009111C4" w:rsidRPr="001212DD" w:rsidRDefault="009111C4" w:rsidP="009111C4">
            <w:pPr>
              <w:spacing w:line="360" w:lineRule="auto"/>
              <w:ind w:right="631"/>
              <w:jc w:val="both"/>
              <w:rPr>
                <w:rFonts w:ascii="Arial" w:hAnsi="Arial" w:cs="Arial"/>
                <w:bCs/>
                <w:sz w:val="22"/>
                <w:szCs w:val="22"/>
                <w:lang w:val="en-ZA"/>
              </w:rPr>
            </w:pPr>
            <w:r w:rsidRPr="007444DA">
              <w:rPr>
                <w:rFonts w:ascii="Arial" w:hAnsi="Arial" w:cs="Arial"/>
                <w:b/>
                <w:sz w:val="22"/>
                <w:szCs w:val="22"/>
                <w:lang w:val="en-ZA"/>
              </w:rPr>
              <w:t xml:space="preserve">KFA  </w:t>
            </w:r>
          </w:p>
        </w:tc>
        <w:tc>
          <w:tcPr>
            <w:tcW w:w="1701"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278E990B" w14:textId="3E75734C" w:rsidR="009111C4" w:rsidRPr="001212DD" w:rsidRDefault="009111C4" w:rsidP="009111C4">
            <w:pPr>
              <w:spacing w:line="360" w:lineRule="auto"/>
              <w:ind w:right="631"/>
              <w:jc w:val="both"/>
              <w:rPr>
                <w:rFonts w:ascii="Arial" w:hAnsi="Arial" w:cs="Arial"/>
                <w:bCs/>
                <w:sz w:val="22"/>
                <w:szCs w:val="22"/>
                <w:lang w:val="en-ZA"/>
              </w:rPr>
            </w:pPr>
            <w:r w:rsidRPr="007444DA">
              <w:rPr>
                <w:rFonts w:ascii="Arial" w:hAnsi="Arial" w:cs="Arial"/>
                <w:b/>
                <w:bCs/>
                <w:sz w:val="22"/>
                <w:szCs w:val="22"/>
                <w:lang w:val="en-ZA"/>
              </w:rPr>
              <w:t>IDP Number</w:t>
            </w:r>
          </w:p>
        </w:tc>
        <w:tc>
          <w:tcPr>
            <w:tcW w:w="1559"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2492046E" w14:textId="3AD50114" w:rsidR="009111C4" w:rsidRPr="001212DD" w:rsidRDefault="009111C4" w:rsidP="009111C4">
            <w:pPr>
              <w:spacing w:line="360" w:lineRule="auto"/>
              <w:ind w:right="631"/>
              <w:jc w:val="both"/>
              <w:rPr>
                <w:rFonts w:ascii="Arial" w:hAnsi="Arial" w:cs="Arial"/>
                <w:bCs/>
                <w:sz w:val="22"/>
                <w:szCs w:val="22"/>
                <w:lang w:val="en-ZA"/>
              </w:rPr>
            </w:pPr>
            <w:r w:rsidRPr="007444DA">
              <w:rPr>
                <w:rFonts w:ascii="Arial" w:hAnsi="Arial" w:cs="Arial"/>
                <w:b/>
                <w:bCs/>
                <w:sz w:val="22"/>
                <w:szCs w:val="22"/>
                <w:lang w:val="en-ZA"/>
              </w:rPr>
              <w:t>Project Number</w:t>
            </w:r>
          </w:p>
        </w:tc>
        <w:tc>
          <w:tcPr>
            <w:tcW w:w="4743"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10C0A3BD" w14:textId="18972746" w:rsidR="009111C4" w:rsidRPr="001212DD" w:rsidRDefault="009111C4" w:rsidP="009111C4">
            <w:pPr>
              <w:spacing w:line="360" w:lineRule="auto"/>
              <w:ind w:right="631"/>
              <w:jc w:val="both"/>
              <w:rPr>
                <w:rFonts w:ascii="Arial" w:hAnsi="Arial" w:cs="Arial"/>
                <w:bCs/>
                <w:sz w:val="22"/>
                <w:szCs w:val="22"/>
                <w:lang w:val="en-ZA"/>
              </w:rPr>
            </w:pPr>
            <w:r w:rsidRPr="007444DA">
              <w:rPr>
                <w:rFonts w:ascii="Arial" w:hAnsi="Arial" w:cs="Arial"/>
                <w:b/>
                <w:sz w:val="22"/>
                <w:szCs w:val="22"/>
                <w:lang w:val="en-ZA"/>
              </w:rPr>
              <w:t xml:space="preserve">Projects &amp; Programmes  </w:t>
            </w:r>
          </w:p>
        </w:tc>
        <w:tc>
          <w:tcPr>
            <w:tcW w:w="2610" w:type="dxa"/>
            <w:tcBorders>
              <w:top w:val="single" w:sz="4" w:space="0" w:color="C00000"/>
              <w:left w:val="single" w:sz="4" w:space="0" w:color="000000"/>
              <w:bottom w:val="single" w:sz="4" w:space="0" w:color="000000"/>
              <w:right w:val="single" w:sz="4" w:space="0" w:color="000000"/>
            </w:tcBorders>
            <w:shd w:val="clear" w:color="auto" w:fill="C00000"/>
            <w:vAlign w:val="center"/>
          </w:tcPr>
          <w:p w14:paraId="495650D7" w14:textId="79CA5515" w:rsidR="009111C4" w:rsidRPr="001212DD" w:rsidRDefault="009111C4" w:rsidP="009111C4">
            <w:pPr>
              <w:spacing w:line="360" w:lineRule="auto"/>
              <w:ind w:right="631"/>
              <w:jc w:val="both"/>
              <w:rPr>
                <w:rFonts w:ascii="Arial" w:hAnsi="Arial" w:cs="Arial"/>
                <w:bCs/>
                <w:sz w:val="22"/>
                <w:szCs w:val="22"/>
                <w:lang w:val="en-ZA"/>
              </w:rPr>
            </w:pPr>
            <w:r w:rsidRPr="007444DA">
              <w:rPr>
                <w:rFonts w:ascii="Arial" w:hAnsi="Arial" w:cs="Arial"/>
                <w:b/>
                <w:sz w:val="22"/>
                <w:szCs w:val="22"/>
                <w:lang w:val="en-ZA"/>
              </w:rPr>
              <w:t>Total</w:t>
            </w:r>
          </w:p>
        </w:tc>
      </w:tr>
      <w:tr w:rsidR="009111C4" w:rsidRPr="008445EC" w14:paraId="3A72D52C" w14:textId="77777777" w:rsidTr="009111C4">
        <w:trPr>
          <w:trHeight w:val="354"/>
        </w:trPr>
        <w:tc>
          <w:tcPr>
            <w:tcW w:w="2972" w:type="dxa"/>
          </w:tcPr>
          <w:p w14:paraId="22C7D824" w14:textId="77777777" w:rsidR="009111C4" w:rsidRPr="001212DD" w:rsidRDefault="009111C4" w:rsidP="009111C4">
            <w:pPr>
              <w:spacing w:after="160" w:line="360" w:lineRule="auto"/>
              <w:ind w:right="631"/>
              <w:jc w:val="both"/>
              <w:rPr>
                <w:rFonts w:ascii="Arial" w:hAnsi="Arial" w:cs="Arial"/>
                <w:bCs/>
                <w:sz w:val="22"/>
                <w:szCs w:val="22"/>
                <w:lang w:val="en-Z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7BBB006"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3.5</w:t>
            </w:r>
          </w:p>
        </w:tc>
        <w:tc>
          <w:tcPr>
            <w:tcW w:w="1559" w:type="dxa"/>
            <w:tcBorders>
              <w:top w:val="single" w:sz="4" w:space="0" w:color="000000"/>
              <w:left w:val="single" w:sz="4" w:space="0" w:color="000000"/>
              <w:bottom w:val="single" w:sz="4" w:space="0" w:color="000000"/>
              <w:right w:val="single" w:sz="4" w:space="0" w:color="000000"/>
            </w:tcBorders>
            <w:vAlign w:val="center"/>
          </w:tcPr>
          <w:p w14:paraId="265CB2F1"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101</w:t>
            </w:r>
          </w:p>
        </w:tc>
        <w:tc>
          <w:tcPr>
            <w:tcW w:w="4743" w:type="dxa"/>
            <w:tcBorders>
              <w:top w:val="single" w:sz="4" w:space="0" w:color="000000"/>
              <w:left w:val="single" w:sz="4" w:space="0" w:color="000000"/>
              <w:bottom w:val="single" w:sz="4" w:space="0" w:color="000000"/>
              <w:right w:val="single" w:sz="4" w:space="0" w:color="000000"/>
            </w:tcBorders>
          </w:tcPr>
          <w:p w14:paraId="4D499C72"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 xml:space="preserve">Fort Brown: Business Node development </w:t>
            </w:r>
          </w:p>
        </w:tc>
        <w:tc>
          <w:tcPr>
            <w:tcW w:w="2610" w:type="dxa"/>
            <w:tcBorders>
              <w:top w:val="single" w:sz="4" w:space="0" w:color="000000"/>
              <w:left w:val="single" w:sz="4" w:space="0" w:color="000000"/>
              <w:bottom w:val="single" w:sz="4" w:space="0" w:color="000000"/>
              <w:right w:val="single" w:sz="4" w:space="0" w:color="000000"/>
            </w:tcBorders>
            <w:vAlign w:val="center"/>
          </w:tcPr>
          <w:p w14:paraId="1C03938A"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2</w:t>
            </w:r>
          </w:p>
        </w:tc>
      </w:tr>
      <w:tr w:rsidR="009111C4" w:rsidRPr="008445EC" w14:paraId="282B7673" w14:textId="77777777" w:rsidTr="009111C4">
        <w:trPr>
          <w:trHeight w:val="354"/>
        </w:trPr>
        <w:tc>
          <w:tcPr>
            <w:tcW w:w="2972" w:type="dxa"/>
          </w:tcPr>
          <w:p w14:paraId="6268C6FC" w14:textId="77777777" w:rsidR="009111C4" w:rsidRPr="001212DD" w:rsidRDefault="009111C4" w:rsidP="009111C4">
            <w:pPr>
              <w:spacing w:after="160" w:line="360" w:lineRule="auto"/>
              <w:ind w:right="631"/>
              <w:jc w:val="both"/>
              <w:rPr>
                <w:rFonts w:ascii="Arial" w:hAnsi="Arial" w:cs="Arial"/>
                <w:bCs/>
                <w:sz w:val="22"/>
                <w:szCs w:val="22"/>
                <w:lang w:val="en-Z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8A68EC1"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3.6</w:t>
            </w:r>
          </w:p>
        </w:tc>
        <w:tc>
          <w:tcPr>
            <w:tcW w:w="1559" w:type="dxa"/>
            <w:tcBorders>
              <w:top w:val="single" w:sz="4" w:space="0" w:color="000000"/>
              <w:left w:val="single" w:sz="4" w:space="0" w:color="000000"/>
              <w:bottom w:val="single" w:sz="4" w:space="0" w:color="000000"/>
              <w:right w:val="single" w:sz="4" w:space="0" w:color="000000"/>
            </w:tcBorders>
            <w:vAlign w:val="center"/>
          </w:tcPr>
          <w:p w14:paraId="58BF80D1"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102</w:t>
            </w:r>
          </w:p>
        </w:tc>
        <w:tc>
          <w:tcPr>
            <w:tcW w:w="4743" w:type="dxa"/>
            <w:tcBorders>
              <w:top w:val="single" w:sz="4" w:space="0" w:color="000000"/>
              <w:left w:val="single" w:sz="4" w:space="0" w:color="000000"/>
              <w:bottom w:val="single" w:sz="4" w:space="0" w:color="000000"/>
              <w:right w:val="single" w:sz="4" w:space="0" w:color="000000"/>
            </w:tcBorders>
          </w:tcPr>
          <w:p w14:paraId="45BDB1AF"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 xml:space="preserve">Soccer City: feasibility and provision of hawker stalls </w:t>
            </w:r>
          </w:p>
        </w:tc>
        <w:tc>
          <w:tcPr>
            <w:tcW w:w="2610" w:type="dxa"/>
            <w:tcBorders>
              <w:top w:val="single" w:sz="4" w:space="0" w:color="000000"/>
              <w:left w:val="single" w:sz="4" w:space="0" w:color="000000"/>
              <w:bottom w:val="single" w:sz="4" w:space="0" w:color="000000"/>
              <w:right w:val="single" w:sz="4" w:space="0" w:color="000000"/>
            </w:tcBorders>
            <w:vAlign w:val="center"/>
          </w:tcPr>
          <w:p w14:paraId="195665A9"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2</w:t>
            </w:r>
          </w:p>
        </w:tc>
      </w:tr>
      <w:tr w:rsidR="009111C4" w:rsidRPr="008445EC" w14:paraId="20F8AB9B" w14:textId="77777777" w:rsidTr="009111C4">
        <w:trPr>
          <w:trHeight w:val="354"/>
        </w:trPr>
        <w:tc>
          <w:tcPr>
            <w:tcW w:w="2972" w:type="dxa"/>
          </w:tcPr>
          <w:p w14:paraId="266BDBDE" w14:textId="77777777" w:rsidR="009111C4" w:rsidRPr="001212DD" w:rsidRDefault="009111C4" w:rsidP="009111C4">
            <w:pPr>
              <w:spacing w:after="160" w:line="360" w:lineRule="auto"/>
              <w:ind w:right="631"/>
              <w:jc w:val="both"/>
              <w:rPr>
                <w:rFonts w:ascii="Arial" w:hAnsi="Arial" w:cs="Arial"/>
                <w:bCs/>
                <w:sz w:val="22"/>
                <w:szCs w:val="22"/>
                <w:lang w:val="en-Z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2DE8F12"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3.7</w:t>
            </w:r>
          </w:p>
        </w:tc>
        <w:tc>
          <w:tcPr>
            <w:tcW w:w="1559" w:type="dxa"/>
            <w:tcBorders>
              <w:top w:val="single" w:sz="4" w:space="0" w:color="000000"/>
              <w:left w:val="single" w:sz="4" w:space="0" w:color="000000"/>
              <w:bottom w:val="single" w:sz="4" w:space="0" w:color="000000"/>
              <w:right w:val="single" w:sz="4" w:space="0" w:color="000000"/>
            </w:tcBorders>
            <w:vAlign w:val="center"/>
          </w:tcPr>
          <w:p w14:paraId="7F235A96"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103</w:t>
            </w:r>
          </w:p>
        </w:tc>
        <w:tc>
          <w:tcPr>
            <w:tcW w:w="4743" w:type="dxa"/>
            <w:tcBorders>
              <w:top w:val="single" w:sz="4" w:space="0" w:color="000000"/>
              <w:left w:val="single" w:sz="4" w:space="0" w:color="000000"/>
              <w:bottom w:val="single" w:sz="4" w:space="0" w:color="000000"/>
              <w:right w:val="single" w:sz="4" w:space="0" w:color="000000"/>
            </w:tcBorders>
          </w:tcPr>
          <w:p w14:paraId="0A571D6A"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Egazini Memorial Site: upgrade and refurbishment, including security and office facilities</w:t>
            </w:r>
          </w:p>
        </w:tc>
        <w:tc>
          <w:tcPr>
            <w:tcW w:w="2610" w:type="dxa"/>
            <w:tcBorders>
              <w:top w:val="single" w:sz="4" w:space="0" w:color="000000"/>
              <w:left w:val="single" w:sz="4" w:space="0" w:color="000000"/>
              <w:bottom w:val="single" w:sz="4" w:space="0" w:color="000000"/>
              <w:right w:val="single" w:sz="4" w:space="0" w:color="000000"/>
            </w:tcBorders>
            <w:vAlign w:val="center"/>
          </w:tcPr>
          <w:p w14:paraId="4B1014CB"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1.2</w:t>
            </w:r>
          </w:p>
        </w:tc>
      </w:tr>
      <w:tr w:rsidR="009111C4" w:rsidRPr="008445EC" w14:paraId="72682E44" w14:textId="77777777" w:rsidTr="009111C4">
        <w:trPr>
          <w:trHeight w:val="354"/>
        </w:trPr>
        <w:tc>
          <w:tcPr>
            <w:tcW w:w="2972" w:type="dxa"/>
            <w:tcBorders>
              <w:top w:val="single" w:sz="4" w:space="0" w:color="000000"/>
              <w:left w:val="single" w:sz="4" w:space="0" w:color="000000"/>
              <w:bottom w:val="single" w:sz="4" w:space="0" w:color="000000"/>
              <w:right w:val="single" w:sz="4" w:space="0" w:color="000000"/>
            </w:tcBorders>
            <w:vAlign w:val="center"/>
          </w:tcPr>
          <w:p w14:paraId="7EDC1AF1"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i/>
                <w:sz w:val="22"/>
                <w:szCs w:val="22"/>
                <w:lang w:val="en-ZA"/>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5D02943F"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 xml:space="preserve">3.8 </w:t>
            </w:r>
          </w:p>
        </w:tc>
        <w:tc>
          <w:tcPr>
            <w:tcW w:w="1559" w:type="dxa"/>
            <w:tcBorders>
              <w:top w:val="single" w:sz="4" w:space="0" w:color="000000"/>
              <w:left w:val="single" w:sz="4" w:space="0" w:color="000000"/>
              <w:bottom w:val="single" w:sz="4" w:space="0" w:color="000000"/>
              <w:right w:val="single" w:sz="4" w:space="0" w:color="000000"/>
            </w:tcBorders>
            <w:vAlign w:val="center"/>
          </w:tcPr>
          <w:p w14:paraId="46FE291A"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 xml:space="preserve">P 104 </w:t>
            </w:r>
          </w:p>
        </w:tc>
        <w:tc>
          <w:tcPr>
            <w:tcW w:w="4743" w:type="dxa"/>
            <w:tcBorders>
              <w:top w:val="single" w:sz="4" w:space="0" w:color="000000"/>
              <w:left w:val="single" w:sz="4" w:space="0" w:color="000000"/>
              <w:bottom w:val="single" w:sz="4" w:space="0" w:color="000000"/>
              <w:right w:val="single" w:sz="4" w:space="0" w:color="000000"/>
            </w:tcBorders>
          </w:tcPr>
          <w:p w14:paraId="1F7B99B9"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i/>
                <w:sz w:val="22"/>
                <w:szCs w:val="22"/>
                <w:lang w:val="en-ZA"/>
              </w:rPr>
              <w:t xml:space="preserve">Grey Dam : Tourism </w:t>
            </w:r>
          </w:p>
          <w:p w14:paraId="63C5086D"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i/>
                <w:sz w:val="22"/>
                <w:szCs w:val="22"/>
                <w:lang w:val="en-ZA"/>
              </w:rPr>
              <w:t xml:space="preserve">development and facilities  </w:t>
            </w:r>
          </w:p>
        </w:tc>
        <w:tc>
          <w:tcPr>
            <w:tcW w:w="2610" w:type="dxa"/>
            <w:tcBorders>
              <w:top w:val="single" w:sz="4" w:space="0" w:color="000000"/>
              <w:left w:val="single" w:sz="4" w:space="0" w:color="000000"/>
              <w:bottom w:val="single" w:sz="4" w:space="0" w:color="000000"/>
              <w:right w:val="single" w:sz="4" w:space="0" w:color="000000"/>
            </w:tcBorders>
            <w:vAlign w:val="center"/>
          </w:tcPr>
          <w:p w14:paraId="18E11C9C" w14:textId="77777777" w:rsidR="009111C4" w:rsidRPr="001212DD" w:rsidRDefault="009111C4" w:rsidP="009111C4">
            <w:pPr>
              <w:spacing w:after="160" w:line="360" w:lineRule="auto"/>
              <w:ind w:right="631"/>
              <w:jc w:val="both"/>
              <w:rPr>
                <w:rFonts w:ascii="Arial" w:hAnsi="Arial" w:cs="Arial"/>
                <w:bCs/>
                <w:sz w:val="22"/>
                <w:szCs w:val="22"/>
                <w:lang w:val="en-ZA"/>
              </w:rPr>
            </w:pPr>
            <w:r w:rsidRPr="001212DD">
              <w:rPr>
                <w:rFonts w:ascii="Arial" w:hAnsi="Arial" w:cs="Arial"/>
                <w:bCs/>
                <w:sz w:val="22"/>
                <w:szCs w:val="22"/>
                <w:lang w:val="en-ZA"/>
              </w:rPr>
              <w:t xml:space="preserve">25 </w:t>
            </w:r>
          </w:p>
        </w:tc>
      </w:tr>
    </w:tbl>
    <w:p w14:paraId="01225D09" w14:textId="77777777" w:rsidR="004573AF" w:rsidRDefault="004573AF" w:rsidP="00BF2E78">
      <w:pPr>
        <w:spacing w:after="0" w:line="360" w:lineRule="auto"/>
        <w:ind w:right="631"/>
        <w:jc w:val="both"/>
        <w:rPr>
          <w:rFonts w:ascii="Arial" w:hAnsi="Arial" w:cs="Arial"/>
          <w:b/>
          <w:bCs/>
          <w:sz w:val="22"/>
          <w:szCs w:val="22"/>
        </w:rPr>
      </w:pPr>
    </w:p>
    <w:p w14:paraId="31BF8C91" w14:textId="77777777" w:rsidR="001212DD" w:rsidRDefault="001212DD" w:rsidP="00BF2E78">
      <w:pPr>
        <w:spacing w:after="0" w:line="360" w:lineRule="auto"/>
        <w:ind w:right="631"/>
        <w:jc w:val="both"/>
        <w:rPr>
          <w:rFonts w:ascii="Arial" w:hAnsi="Arial" w:cs="Arial"/>
          <w:b/>
          <w:bCs/>
          <w:sz w:val="22"/>
          <w:szCs w:val="22"/>
        </w:rPr>
      </w:pPr>
    </w:p>
    <w:p w14:paraId="6800451E" w14:textId="03401E31" w:rsidR="00B2247C" w:rsidRPr="00B2247C" w:rsidRDefault="00B2247C" w:rsidP="00BF2E78">
      <w:pPr>
        <w:spacing w:after="0" w:line="360" w:lineRule="auto"/>
        <w:ind w:right="631"/>
        <w:jc w:val="both"/>
        <w:rPr>
          <w:rFonts w:ascii="Arial" w:hAnsi="Arial" w:cs="Arial"/>
          <w:b/>
          <w:bCs/>
          <w:sz w:val="22"/>
          <w:szCs w:val="22"/>
        </w:rPr>
      </w:pPr>
      <w:r w:rsidRPr="00B2247C">
        <w:rPr>
          <w:rFonts w:ascii="Arial" w:hAnsi="Arial" w:cs="Arial"/>
          <w:b/>
          <w:bCs/>
          <w:sz w:val="22"/>
          <w:szCs w:val="22"/>
        </w:rPr>
        <w:t xml:space="preserve">INSTITUTIONAL CAPACITY AND ORGANISATIONAL DEVELOPMENT </w:t>
      </w:r>
      <w:r w:rsidRPr="00B2247C">
        <w:rPr>
          <w:rFonts w:ascii="Arial" w:hAnsi="Arial" w:cs="Arial"/>
          <w:b/>
          <w:bCs/>
          <w:sz w:val="22"/>
          <w:szCs w:val="22"/>
        </w:rPr>
        <w:tab/>
      </w:r>
    </w:p>
    <w:tbl>
      <w:tblPr>
        <w:tblStyle w:val="TableGrid"/>
        <w:tblW w:w="13770" w:type="dxa"/>
        <w:tblInd w:w="-5" w:type="dxa"/>
        <w:tblCellMar>
          <w:top w:w="34" w:type="dxa"/>
          <w:right w:w="39" w:type="dxa"/>
        </w:tblCellMar>
        <w:tblLook w:val="04A0" w:firstRow="1" w:lastRow="0" w:firstColumn="1" w:lastColumn="0" w:noHBand="0" w:noVBand="1"/>
      </w:tblPr>
      <w:tblGrid>
        <w:gridCol w:w="1624"/>
        <w:gridCol w:w="1502"/>
        <w:gridCol w:w="1536"/>
        <w:gridCol w:w="6408"/>
        <w:gridCol w:w="2700"/>
      </w:tblGrid>
      <w:tr w:rsidR="004673A5" w:rsidRPr="00B2247C" w14:paraId="033652E5" w14:textId="77777777" w:rsidTr="00051A4B">
        <w:trPr>
          <w:trHeight w:val="743"/>
          <w:tblHeader/>
        </w:trPr>
        <w:tc>
          <w:tcPr>
            <w:tcW w:w="162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D686D55" w14:textId="77777777" w:rsidR="004673A5" w:rsidRPr="00B2247C" w:rsidRDefault="004673A5" w:rsidP="003A25E6">
            <w:pPr>
              <w:spacing w:line="276" w:lineRule="auto"/>
              <w:ind w:right="631"/>
              <w:jc w:val="both"/>
              <w:rPr>
                <w:rFonts w:ascii="Arial" w:hAnsi="Arial" w:cs="Arial"/>
                <w:b/>
                <w:sz w:val="22"/>
                <w:szCs w:val="22"/>
              </w:rPr>
            </w:pPr>
            <w:r w:rsidRPr="00B2247C">
              <w:rPr>
                <w:rFonts w:ascii="Arial" w:hAnsi="Arial" w:cs="Arial"/>
                <w:b/>
                <w:sz w:val="22"/>
                <w:szCs w:val="22"/>
              </w:rPr>
              <w:t>Category</w:t>
            </w:r>
          </w:p>
        </w:tc>
        <w:tc>
          <w:tcPr>
            <w:tcW w:w="150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A374320" w14:textId="77777777" w:rsidR="004673A5" w:rsidRPr="00B2247C" w:rsidRDefault="004673A5" w:rsidP="003A25E6">
            <w:pPr>
              <w:spacing w:line="276" w:lineRule="auto"/>
              <w:ind w:right="631"/>
              <w:jc w:val="both"/>
              <w:rPr>
                <w:rFonts w:ascii="Arial" w:hAnsi="Arial" w:cs="Arial"/>
                <w:b/>
                <w:sz w:val="22"/>
                <w:szCs w:val="22"/>
              </w:rPr>
            </w:pPr>
            <w:r w:rsidRPr="00B2247C">
              <w:rPr>
                <w:rFonts w:ascii="Arial" w:hAnsi="Arial" w:cs="Arial"/>
                <w:b/>
                <w:sz w:val="22"/>
                <w:szCs w:val="22"/>
              </w:rPr>
              <w:t>IDP Number</w:t>
            </w:r>
          </w:p>
        </w:tc>
        <w:tc>
          <w:tcPr>
            <w:tcW w:w="153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516F62C" w14:textId="77777777" w:rsidR="004673A5" w:rsidRPr="00B2247C" w:rsidRDefault="004673A5" w:rsidP="003A25E6">
            <w:pPr>
              <w:spacing w:line="276" w:lineRule="auto"/>
              <w:ind w:right="631"/>
              <w:jc w:val="both"/>
              <w:rPr>
                <w:rFonts w:ascii="Arial" w:hAnsi="Arial" w:cs="Arial"/>
                <w:b/>
                <w:sz w:val="22"/>
                <w:szCs w:val="22"/>
              </w:rPr>
            </w:pPr>
          </w:p>
          <w:p w14:paraId="2CEEBDC4" w14:textId="77777777" w:rsidR="004673A5" w:rsidRPr="00B2247C" w:rsidRDefault="004673A5" w:rsidP="003A25E6">
            <w:pPr>
              <w:spacing w:line="276" w:lineRule="auto"/>
              <w:ind w:right="631"/>
              <w:jc w:val="both"/>
              <w:rPr>
                <w:rFonts w:ascii="Arial" w:hAnsi="Arial" w:cs="Arial"/>
                <w:b/>
                <w:sz w:val="22"/>
                <w:szCs w:val="22"/>
              </w:rPr>
            </w:pPr>
            <w:r w:rsidRPr="00B2247C">
              <w:rPr>
                <w:rFonts w:ascii="Arial" w:hAnsi="Arial" w:cs="Arial"/>
                <w:b/>
                <w:sz w:val="22"/>
                <w:szCs w:val="22"/>
              </w:rPr>
              <w:t>Number</w:t>
            </w:r>
          </w:p>
          <w:p w14:paraId="5DF2E27D" w14:textId="77777777" w:rsidR="004673A5" w:rsidRPr="00B2247C" w:rsidRDefault="004673A5" w:rsidP="003A25E6">
            <w:pPr>
              <w:spacing w:line="276" w:lineRule="auto"/>
              <w:ind w:right="631"/>
              <w:jc w:val="both"/>
              <w:rPr>
                <w:rFonts w:ascii="Arial" w:hAnsi="Arial" w:cs="Arial"/>
                <w:b/>
                <w:sz w:val="22"/>
                <w:szCs w:val="22"/>
              </w:rPr>
            </w:pPr>
          </w:p>
        </w:tc>
        <w:tc>
          <w:tcPr>
            <w:tcW w:w="640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9E7D0E4" w14:textId="77777777" w:rsidR="004673A5" w:rsidRPr="00B2247C" w:rsidRDefault="004673A5" w:rsidP="003A25E6">
            <w:pPr>
              <w:spacing w:line="276" w:lineRule="auto"/>
              <w:ind w:right="631"/>
              <w:jc w:val="both"/>
              <w:rPr>
                <w:rFonts w:ascii="Arial" w:hAnsi="Arial" w:cs="Arial"/>
                <w:b/>
                <w:sz w:val="22"/>
                <w:szCs w:val="22"/>
              </w:rPr>
            </w:pPr>
            <w:r w:rsidRPr="00B2247C">
              <w:rPr>
                <w:rFonts w:ascii="Arial" w:hAnsi="Arial" w:cs="Arial"/>
                <w:b/>
                <w:sz w:val="22"/>
                <w:szCs w:val="22"/>
              </w:rPr>
              <w:t>Projects &amp; Programmes</w:t>
            </w:r>
          </w:p>
        </w:tc>
        <w:tc>
          <w:tcPr>
            <w:tcW w:w="270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D45A1DA" w14:textId="77777777" w:rsidR="004673A5" w:rsidRPr="00B2247C" w:rsidRDefault="004673A5" w:rsidP="003A25E6">
            <w:pPr>
              <w:spacing w:line="276" w:lineRule="auto"/>
              <w:ind w:right="631"/>
              <w:jc w:val="both"/>
              <w:rPr>
                <w:rFonts w:ascii="Arial" w:hAnsi="Arial" w:cs="Arial"/>
                <w:b/>
                <w:sz w:val="22"/>
                <w:szCs w:val="22"/>
              </w:rPr>
            </w:pPr>
            <w:r w:rsidRPr="00B2247C">
              <w:rPr>
                <w:rFonts w:ascii="Arial" w:hAnsi="Arial" w:cs="Arial"/>
                <w:b/>
                <w:sz w:val="22"/>
                <w:szCs w:val="22"/>
              </w:rPr>
              <w:t>Total Project</w:t>
            </w:r>
          </w:p>
        </w:tc>
      </w:tr>
      <w:tr w:rsidR="004673A5" w:rsidRPr="00B2247C" w14:paraId="19F82E00"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5616DEA0" w14:textId="77777777" w:rsidR="004673A5" w:rsidRPr="001212DD" w:rsidRDefault="004673A5" w:rsidP="003A25E6">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46678C40"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4.1 </w:t>
            </w:r>
          </w:p>
        </w:tc>
        <w:tc>
          <w:tcPr>
            <w:tcW w:w="1536" w:type="dxa"/>
            <w:tcBorders>
              <w:top w:val="single" w:sz="4" w:space="0" w:color="000000"/>
              <w:left w:val="single" w:sz="4" w:space="0" w:color="000000"/>
              <w:bottom w:val="single" w:sz="4" w:space="0" w:color="000000"/>
              <w:right w:val="single" w:sz="4" w:space="0" w:color="000000"/>
            </w:tcBorders>
            <w:vAlign w:val="center"/>
          </w:tcPr>
          <w:p w14:paraId="0D7C41DA"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P 129 </w:t>
            </w:r>
          </w:p>
        </w:tc>
        <w:tc>
          <w:tcPr>
            <w:tcW w:w="6408" w:type="dxa"/>
            <w:tcBorders>
              <w:top w:val="single" w:sz="4" w:space="0" w:color="000000"/>
              <w:left w:val="single" w:sz="4" w:space="0" w:color="000000"/>
              <w:bottom w:val="single" w:sz="4" w:space="0" w:color="000000"/>
              <w:right w:val="single" w:sz="4" w:space="0" w:color="000000"/>
            </w:tcBorders>
          </w:tcPr>
          <w:p w14:paraId="72F7106C"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Makana: Organisational structure review  </w:t>
            </w:r>
          </w:p>
        </w:tc>
        <w:tc>
          <w:tcPr>
            <w:tcW w:w="2700" w:type="dxa"/>
            <w:tcBorders>
              <w:top w:val="single" w:sz="4" w:space="0" w:color="000000"/>
              <w:left w:val="single" w:sz="4" w:space="0" w:color="000000"/>
              <w:bottom w:val="single" w:sz="4" w:space="0" w:color="000000"/>
              <w:right w:val="single" w:sz="4" w:space="0" w:color="000000"/>
            </w:tcBorders>
            <w:vAlign w:val="center"/>
          </w:tcPr>
          <w:p w14:paraId="0B3E0356" w14:textId="77777777" w:rsidR="004673A5" w:rsidRPr="001212DD" w:rsidRDefault="004673A5" w:rsidP="003A25E6">
            <w:pPr>
              <w:spacing w:line="360" w:lineRule="auto"/>
              <w:ind w:right="631"/>
              <w:jc w:val="both"/>
              <w:rPr>
                <w:rFonts w:ascii="Arial" w:hAnsi="Arial" w:cs="Arial"/>
                <w:bCs/>
                <w:sz w:val="22"/>
                <w:szCs w:val="22"/>
              </w:rPr>
            </w:pPr>
          </w:p>
        </w:tc>
      </w:tr>
      <w:tr w:rsidR="004673A5" w:rsidRPr="00B2247C" w14:paraId="59E0FCE2"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tcPr>
          <w:p w14:paraId="61096D38" w14:textId="77777777" w:rsidR="004673A5" w:rsidRPr="001212DD" w:rsidRDefault="004673A5" w:rsidP="003A25E6">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tcPr>
          <w:p w14:paraId="41AFF887"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4.2 </w:t>
            </w:r>
          </w:p>
        </w:tc>
        <w:tc>
          <w:tcPr>
            <w:tcW w:w="1536" w:type="dxa"/>
            <w:tcBorders>
              <w:top w:val="single" w:sz="4" w:space="0" w:color="000000"/>
              <w:left w:val="single" w:sz="4" w:space="0" w:color="000000"/>
              <w:bottom w:val="single" w:sz="4" w:space="0" w:color="000000"/>
              <w:right w:val="single" w:sz="4" w:space="0" w:color="000000"/>
            </w:tcBorders>
          </w:tcPr>
          <w:p w14:paraId="16DE1E33"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P 130 </w:t>
            </w:r>
          </w:p>
        </w:tc>
        <w:tc>
          <w:tcPr>
            <w:tcW w:w="6408" w:type="dxa"/>
            <w:tcBorders>
              <w:top w:val="single" w:sz="4" w:space="0" w:color="000000"/>
              <w:left w:val="single" w:sz="4" w:space="0" w:color="000000"/>
              <w:bottom w:val="single" w:sz="4" w:space="0" w:color="000000"/>
              <w:right w:val="single" w:sz="4" w:space="0" w:color="000000"/>
            </w:tcBorders>
          </w:tcPr>
          <w:p w14:paraId="6239451F"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Makana: Review Job description review  </w:t>
            </w:r>
          </w:p>
        </w:tc>
        <w:tc>
          <w:tcPr>
            <w:tcW w:w="2700" w:type="dxa"/>
            <w:tcBorders>
              <w:top w:val="single" w:sz="4" w:space="0" w:color="000000"/>
              <w:left w:val="single" w:sz="4" w:space="0" w:color="000000"/>
              <w:bottom w:val="single" w:sz="4" w:space="0" w:color="000000"/>
              <w:right w:val="single" w:sz="4" w:space="0" w:color="000000"/>
            </w:tcBorders>
          </w:tcPr>
          <w:p w14:paraId="4A1D91C0" w14:textId="77777777" w:rsidR="004673A5" w:rsidRPr="001212DD" w:rsidRDefault="004673A5" w:rsidP="003A25E6">
            <w:pPr>
              <w:spacing w:line="360" w:lineRule="auto"/>
              <w:ind w:right="631"/>
              <w:jc w:val="both"/>
              <w:rPr>
                <w:rFonts w:ascii="Arial" w:hAnsi="Arial" w:cs="Arial"/>
                <w:bCs/>
                <w:sz w:val="22"/>
                <w:szCs w:val="22"/>
              </w:rPr>
            </w:pPr>
          </w:p>
        </w:tc>
      </w:tr>
      <w:tr w:rsidR="004673A5" w:rsidRPr="00B2247C" w14:paraId="21756690"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275240A5" w14:textId="77777777" w:rsidR="004673A5" w:rsidRPr="001212DD" w:rsidRDefault="004673A5" w:rsidP="003A25E6">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1986CBEA"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4.3 </w:t>
            </w:r>
          </w:p>
        </w:tc>
        <w:tc>
          <w:tcPr>
            <w:tcW w:w="1536" w:type="dxa"/>
            <w:tcBorders>
              <w:top w:val="single" w:sz="4" w:space="0" w:color="000000"/>
              <w:left w:val="single" w:sz="4" w:space="0" w:color="000000"/>
              <w:bottom w:val="single" w:sz="4" w:space="0" w:color="000000"/>
              <w:right w:val="single" w:sz="4" w:space="0" w:color="000000"/>
            </w:tcBorders>
            <w:vAlign w:val="center"/>
          </w:tcPr>
          <w:p w14:paraId="63499EE8"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P 131 </w:t>
            </w:r>
          </w:p>
        </w:tc>
        <w:tc>
          <w:tcPr>
            <w:tcW w:w="6408" w:type="dxa"/>
            <w:tcBorders>
              <w:top w:val="single" w:sz="4" w:space="0" w:color="000000"/>
              <w:left w:val="single" w:sz="4" w:space="0" w:color="000000"/>
              <w:bottom w:val="single" w:sz="4" w:space="0" w:color="000000"/>
              <w:right w:val="single" w:sz="4" w:space="0" w:color="000000"/>
            </w:tcBorders>
          </w:tcPr>
          <w:p w14:paraId="1A620E63"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Makana: Conduct Job </w:t>
            </w:r>
          </w:p>
          <w:p w14:paraId="3ECEB937"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Evaluation </w:t>
            </w:r>
          </w:p>
        </w:tc>
        <w:tc>
          <w:tcPr>
            <w:tcW w:w="2700" w:type="dxa"/>
            <w:tcBorders>
              <w:top w:val="single" w:sz="4" w:space="0" w:color="000000"/>
              <w:left w:val="single" w:sz="4" w:space="0" w:color="000000"/>
              <w:bottom w:val="single" w:sz="4" w:space="0" w:color="000000"/>
              <w:right w:val="single" w:sz="4" w:space="0" w:color="000000"/>
            </w:tcBorders>
            <w:vAlign w:val="center"/>
          </w:tcPr>
          <w:p w14:paraId="1BA4573D" w14:textId="77777777" w:rsidR="004673A5" w:rsidRPr="001212DD" w:rsidRDefault="004673A5" w:rsidP="003A25E6">
            <w:pPr>
              <w:spacing w:line="360" w:lineRule="auto"/>
              <w:ind w:right="631"/>
              <w:jc w:val="both"/>
              <w:rPr>
                <w:rFonts w:ascii="Arial" w:hAnsi="Arial" w:cs="Arial"/>
                <w:bCs/>
                <w:sz w:val="22"/>
                <w:szCs w:val="22"/>
              </w:rPr>
            </w:pPr>
          </w:p>
        </w:tc>
      </w:tr>
      <w:tr w:rsidR="004673A5" w:rsidRPr="00B2247C" w14:paraId="5FD56D2A"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tcPr>
          <w:p w14:paraId="2FEC57E3" w14:textId="77777777" w:rsidR="004673A5" w:rsidRPr="001212DD" w:rsidRDefault="004673A5" w:rsidP="003A25E6">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tcPr>
          <w:p w14:paraId="18F47470"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4.4 </w:t>
            </w:r>
          </w:p>
        </w:tc>
        <w:tc>
          <w:tcPr>
            <w:tcW w:w="1536" w:type="dxa"/>
            <w:tcBorders>
              <w:top w:val="single" w:sz="4" w:space="0" w:color="000000"/>
              <w:left w:val="single" w:sz="4" w:space="0" w:color="000000"/>
              <w:bottom w:val="single" w:sz="4" w:space="0" w:color="000000"/>
              <w:right w:val="single" w:sz="4" w:space="0" w:color="000000"/>
            </w:tcBorders>
          </w:tcPr>
          <w:p w14:paraId="75239F69"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P 132 </w:t>
            </w:r>
          </w:p>
        </w:tc>
        <w:tc>
          <w:tcPr>
            <w:tcW w:w="6408" w:type="dxa"/>
            <w:tcBorders>
              <w:top w:val="single" w:sz="4" w:space="0" w:color="000000"/>
              <w:left w:val="single" w:sz="4" w:space="0" w:color="000000"/>
              <w:bottom w:val="single" w:sz="4" w:space="0" w:color="000000"/>
              <w:right w:val="single" w:sz="4" w:space="0" w:color="000000"/>
            </w:tcBorders>
            <w:vAlign w:val="center"/>
          </w:tcPr>
          <w:p w14:paraId="72A77E38"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Makana: Institutional Policy Review  </w:t>
            </w:r>
          </w:p>
        </w:tc>
        <w:tc>
          <w:tcPr>
            <w:tcW w:w="2700" w:type="dxa"/>
            <w:tcBorders>
              <w:top w:val="single" w:sz="4" w:space="0" w:color="000000"/>
              <w:left w:val="single" w:sz="4" w:space="0" w:color="000000"/>
              <w:bottom w:val="single" w:sz="4" w:space="0" w:color="000000"/>
              <w:right w:val="single" w:sz="4" w:space="0" w:color="000000"/>
            </w:tcBorders>
          </w:tcPr>
          <w:p w14:paraId="1EA22CF2" w14:textId="77777777" w:rsidR="004673A5" w:rsidRPr="001212DD" w:rsidRDefault="004673A5" w:rsidP="003A25E6">
            <w:pPr>
              <w:spacing w:line="360" w:lineRule="auto"/>
              <w:ind w:right="631"/>
              <w:jc w:val="both"/>
              <w:rPr>
                <w:rFonts w:ascii="Arial" w:hAnsi="Arial" w:cs="Arial"/>
                <w:bCs/>
                <w:sz w:val="22"/>
                <w:szCs w:val="22"/>
              </w:rPr>
            </w:pPr>
          </w:p>
        </w:tc>
      </w:tr>
      <w:tr w:rsidR="004673A5" w:rsidRPr="00B2247C" w14:paraId="4394462C"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19C9E0B7" w14:textId="77777777" w:rsidR="004673A5" w:rsidRPr="001212DD" w:rsidRDefault="004673A5" w:rsidP="003A25E6">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70BE9B01"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4.5 </w:t>
            </w:r>
          </w:p>
        </w:tc>
        <w:tc>
          <w:tcPr>
            <w:tcW w:w="1536" w:type="dxa"/>
            <w:tcBorders>
              <w:top w:val="single" w:sz="4" w:space="0" w:color="000000"/>
              <w:left w:val="single" w:sz="4" w:space="0" w:color="000000"/>
              <w:bottom w:val="single" w:sz="4" w:space="0" w:color="000000"/>
              <w:right w:val="single" w:sz="4" w:space="0" w:color="000000"/>
            </w:tcBorders>
            <w:vAlign w:val="center"/>
          </w:tcPr>
          <w:p w14:paraId="5B4D5CFD"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P 133 </w:t>
            </w:r>
          </w:p>
        </w:tc>
        <w:tc>
          <w:tcPr>
            <w:tcW w:w="6408" w:type="dxa"/>
            <w:tcBorders>
              <w:top w:val="single" w:sz="4" w:space="0" w:color="000000"/>
              <w:left w:val="single" w:sz="4" w:space="0" w:color="000000"/>
              <w:bottom w:val="single" w:sz="4" w:space="0" w:color="000000"/>
              <w:right w:val="single" w:sz="4" w:space="0" w:color="000000"/>
            </w:tcBorders>
          </w:tcPr>
          <w:p w14:paraId="776C1C74" w14:textId="05FAFA85" w:rsidR="004673A5" w:rsidRPr="001212DD" w:rsidRDefault="004673A5" w:rsidP="00F07578">
            <w:pPr>
              <w:spacing w:line="360" w:lineRule="auto"/>
              <w:ind w:right="84"/>
              <w:jc w:val="both"/>
              <w:rPr>
                <w:rFonts w:ascii="Arial" w:hAnsi="Arial" w:cs="Arial"/>
                <w:bCs/>
                <w:sz w:val="22"/>
                <w:szCs w:val="22"/>
              </w:rPr>
            </w:pPr>
            <w:r w:rsidRPr="001212DD">
              <w:rPr>
                <w:rFonts w:ascii="Arial" w:hAnsi="Arial" w:cs="Arial"/>
                <w:bCs/>
                <w:sz w:val="22"/>
                <w:szCs w:val="22"/>
              </w:rPr>
              <w:t xml:space="preserve">Alicedale &amp; Riebeeck East: Review Service Delivery Business Model for Alicedale and Riebeeck East </w:t>
            </w:r>
          </w:p>
        </w:tc>
        <w:tc>
          <w:tcPr>
            <w:tcW w:w="2700" w:type="dxa"/>
            <w:tcBorders>
              <w:top w:val="single" w:sz="4" w:space="0" w:color="000000"/>
              <w:left w:val="single" w:sz="4" w:space="0" w:color="000000"/>
              <w:bottom w:val="single" w:sz="4" w:space="0" w:color="000000"/>
              <w:right w:val="single" w:sz="4" w:space="0" w:color="000000"/>
            </w:tcBorders>
            <w:vAlign w:val="center"/>
          </w:tcPr>
          <w:p w14:paraId="098C76D2" w14:textId="77777777" w:rsidR="004673A5" w:rsidRPr="001212DD" w:rsidRDefault="004673A5" w:rsidP="003A25E6">
            <w:pPr>
              <w:spacing w:line="360" w:lineRule="auto"/>
              <w:ind w:right="631"/>
              <w:jc w:val="both"/>
              <w:rPr>
                <w:rFonts w:ascii="Arial" w:hAnsi="Arial" w:cs="Arial"/>
                <w:bCs/>
                <w:sz w:val="22"/>
                <w:szCs w:val="22"/>
              </w:rPr>
            </w:pPr>
          </w:p>
        </w:tc>
      </w:tr>
      <w:tr w:rsidR="004673A5" w:rsidRPr="00B2247C" w14:paraId="60D02E29"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2A54CD8B" w14:textId="77777777" w:rsidR="004673A5" w:rsidRPr="001212DD" w:rsidRDefault="004673A5" w:rsidP="003A25E6">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125E12E2"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4.6 </w:t>
            </w:r>
          </w:p>
        </w:tc>
        <w:tc>
          <w:tcPr>
            <w:tcW w:w="1536" w:type="dxa"/>
            <w:tcBorders>
              <w:top w:val="single" w:sz="4" w:space="0" w:color="000000"/>
              <w:left w:val="single" w:sz="4" w:space="0" w:color="000000"/>
              <w:bottom w:val="single" w:sz="4" w:space="0" w:color="000000"/>
              <w:right w:val="single" w:sz="4" w:space="0" w:color="000000"/>
            </w:tcBorders>
            <w:vAlign w:val="center"/>
          </w:tcPr>
          <w:p w14:paraId="3E072338"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P 134 </w:t>
            </w:r>
          </w:p>
        </w:tc>
        <w:tc>
          <w:tcPr>
            <w:tcW w:w="6408" w:type="dxa"/>
            <w:tcBorders>
              <w:top w:val="single" w:sz="4" w:space="0" w:color="000000"/>
              <w:left w:val="single" w:sz="4" w:space="0" w:color="000000"/>
              <w:bottom w:val="single" w:sz="4" w:space="0" w:color="000000"/>
              <w:right w:val="single" w:sz="4" w:space="0" w:color="000000"/>
            </w:tcBorders>
          </w:tcPr>
          <w:p w14:paraId="32DF013F" w14:textId="4F839051"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Makana: Review Human                  Resources Plan  </w:t>
            </w:r>
          </w:p>
        </w:tc>
        <w:tc>
          <w:tcPr>
            <w:tcW w:w="2700" w:type="dxa"/>
            <w:tcBorders>
              <w:top w:val="single" w:sz="4" w:space="0" w:color="000000"/>
              <w:left w:val="single" w:sz="4" w:space="0" w:color="000000"/>
              <w:bottom w:val="single" w:sz="4" w:space="0" w:color="000000"/>
              <w:right w:val="single" w:sz="4" w:space="0" w:color="000000"/>
            </w:tcBorders>
            <w:vAlign w:val="center"/>
          </w:tcPr>
          <w:p w14:paraId="303FA8ED" w14:textId="77777777" w:rsidR="004673A5" w:rsidRPr="001212DD" w:rsidRDefault="004673A5" w:rsidP="003A25E6">
            <w:pPr>
              <w:spacing w:line="360" w:lineRule="auto"/>
              <w:ind w:right="631"/>
              <w:jc w:val="both"/>
              <w:rPr>
                <w:rFonts w:ascii="Arial" w:hAnsi="Arial" w:cs="Arial"/>
                <w:bCs/>
                <w:sz w:val="22"/>
                <w:szCs w:val="22"/>
              </w:rPr>
            </w:pPr>
          </w:p>
        </w:tc>
      </w:tr>
      <w:tr w:rsidR="004673A5" w:rsidRPr="00B2247C" w14:paraId="129A343A"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tcPr>
          <w:p w14:paraId="2D87D57B" w14:textId="77777777" w:rsidR="004673A5" w:rsidRPr="001212DD" w:rsidRDefault="004673A5" w:rsidP="003A25E6">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4F158974"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4.7 </w:t>
            </w:r>
          </w:p>
        </w:tc>
        <w:tc>
          <w:tcPr>
            <w:tcW w:w="1536" w:type="dxa"/>
            <w:tcBorders>
              <w:top w:val="single" w:sz="4" w:space="0" w:color="000000"/>
              <w:left w:val="single" w:sz="4" w:space="0" w:color="000000"/>
              <w:bottom w:val="single" w:sz="4" w:space="0" w:color="000000"/>
              <w:right w:val="single" w:sz="4" w:space="0" w:color="000000"/>
            </w:tcBorders>
            <w:vAlign w:val="center"/>
          </w:tcPr>
          <w:p w14:paraId="084702B5" w14:textId="77777777" w:rsidR="004673A5" w:rsidRPr="001212DD" w:rsidRDefault="004673A5" w:rsidP="003A25E6">
            <w:pPr>
              <w:spacing w:line="360" w:lineRule="auto"/>
              <w:ind w:right="631"/>
              <w:jc w:val="both"/>
              <w:rPr>
                <w:rFonts w:ascii="Arial" w:hAnsi="Arial" w:cs="Arial"/>
                <w:bCs/>
                <w:sz w:val="22"/>
                <w:szCs w:val="22"/>
              </w:rPr>
            </w:pPr>
            <w:r w:rsidRPr="001212DD">
              <w:rPr>
                <w:rFonts w:ascii="Arial" w:hAnsi="Arial" w:cs="Arial"/>
                <w:bCs/>
                <w:sz w:val="22"/>
                <w:szCs w:val="22"/>
              </w:rPr>
              <w:t xml:space="preserve">P 135 </w:t>
            </w:r>
          </w:p>
        </w:tc>
        <w:tc>
          <w:tcPr>
            <w:tcW w:w="6408" w:type="dxa"/>
            <w:tcBorders>
              <w:top w:val="single" w:sz="4" w:space="0" w:color="000000"/>
              <w:left w:val="single" w:sz="4" w:space="0" w:color="000000"/>
              <w:bottom w:val="single" w:sz="4" w:space="0" w:color="000000"/>
              <w:right w:val="single" w:sz="4" w:space="0" w:color="000000"/>
            </w:tcBorders>
          </w:tcPr>
          <w:p w14:paraId="4BE6246F" w14:textId="71151E7A"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Makana: Review Recruitment and Selection Policy </w:t>
            </w:r>
          </w:p>
        </w:tc>
        <w:tc>
          <w:tcPr>
            <w:tcW w:w="2700" w:type="dxa"/>
            <w:tcBorders>
              <w:top w:val="single" w:sz="4" w:space="0" w:color="000000"/>
              <w:left w:val="single" w:sz="4" w:space="0" w:color="000000"/>
              <w:bottom w:val="single" w:sz="4" w:space="0" w:color="000000"/>
              <w:right w:val="single" w:sz="4" w:space="0" w:color="000000"/>
            </w:tcBorders>
          </w:tcPr>
          <w:p w14:paraId="57108D2A" w14:textId="77777777" w:rsidR="004673A5" w:rsidRPr="001212DD" w:rsidRDefault="004673A5" w:rsidP="003A25E6">
            <w:pPr>
              <w:spacing w:line="360" w:lineRule="auto"/>
              <w:ind w:right="631"/>
              <w:jc w:val="both"/>
              <w:rPr>
                <w:rFonts w:ascii="Arial" w:hAnsi="Arial" w:cs="Arial"/>
                <w:bCs/>
                <w:sz w:val="22"/>
                <w:szCs w:val="22"/>
              </w:rPr>
            </w:pPr>
          </w:p>
        </w:tc>
      </w:tr>
      <w:tr w:rsidR="004673A5" w:rsidRPr="00B2247C" w14:paraId="060A2010"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40D2544F" w14:textId="77777777" w:rsidR="004673A5" w:rsidRPr="001212DD" w:rsidRDefault="004673A5" w:rsidP="00F07578">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5FF9403A"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4.8 </w:t>
            </w:r>
          </w:p>
        </w:tc>
        <w:tc>
          <w:tcPr>
            <w:tcW w:w="1536" w:type="dxa"/>
            <w:tcBorders>
              <w:top w:val="single" w:sz="4" w:space="0" w:color="000000"/>
              <w:left w:val="single" w:sz="4" w:space="0" w:color="000000"/>
              <w:bottom w:val="single" w:sz="4" w:space="0" w:color="000000"/>
              <w:right w:val="single" w:sz="4" w:space="0" w:color="000000"/>
            </w:tcBorders>
            <w:vAlign w:val="center"/>
          </w:tcPr>
          <w:p w14:paraId="7821CFA0"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P 136 </w:t>
            </w:r>
          </w:p>
        </w:tc>
        <w:tc>
          <w:tcPr>
            <w:tcW w:w="6408" w:type="dxa"/>
            <w:tcBorders>
              <w:top w:val="single" w:sz="4" w:space="0" w:color="000000"/>
              <w:left w:val="single" w:sz="4" w:space="0" w:color="000000"/>
              <w:bottom w:val="single" w:sz="4" w:space="0" w:color="000000"/>
              <w:right w:val="single" w:sz="4" w:space="0" w:color="000000"/>
            </w:tcBorders>
          </w:tcPr>
          <w:p w14:paraId="4427362B"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Makana: Review Training and development Policy </w:t>
            </w:r>
          </w:p>
        </w:tc>
        <w:tc>
          <w:tcPr>
            <w:tcW w:w="2700" w:type="dxa"/>
            <w:tcBorders>
              <w:top w:val="single" w:sz="4" w:space="0" w:color="000000"/>
              <w:left w:val="single" w:sz="4" w:space="0" w:color="000000"/>
              <w:bottom w:val="single" w:sz="4" w:space="0" w:color="000000"/>
              <w:right w:val="single" w:sz="4" w:space="0" w:color="000000"/>
            </w:tcBorders>
            <w:vAlign w:val="center"/>
          </w:tcPr>
          <w:p w14:paraId="2F55F201" w14:textId="77777777" w:rsidR="004673A5" w:rsidRPr="001212DD" w:rsidRDefault="004673A5" w:rsidP="00F07578">
            <w:pPr>
              <w:spacing w:line="360" w:lineRule="auto"/>
              <w:ind w:right="631"/>
              <w:jc w:val="both"/>
              <w:rPr>
                <w:rFonts w:ascii="Arial" w:hAnsi="Arial" w:cs="Arial"/>
                <w:bCs/>
                <w:sz w:val="22"/>
                <w:szCs w:val="22"/>
              </w:rPr>
            </w:pPr>
          </w:p>
        </w:tc>
      </w:tr>
      <w:tr w:rsidR="004673A5" w:rsidRPr="00B2247C" w14:paraId="0B58A994"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tcPr>
          <w:p w14:paraId="4D7CB205" w14:textId="77777777" w:rsidR="004673A5" w:rsidRPr="001212DD" w:rsidRDefault="004673A5" w:rsidP="00F07578">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43C64A19"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4.9 </w:t>
            </w:r>
          </w:p>
        </w:tc>
        <w:tc>
          <w:tcPr>
            <w:tcW w:w="1536" w:type="dxa"/>
            <w:tcBorders>
              <w:top w:val="single" w:sz="4" w:space="0" w:color="000000"/>
              <w:left w:val="single" w:sz="4" w:space="0" w:color="000000"/>
              <w:bottom w:val="single" w:sz="4" w:space="0" w:color="000000"/>
              <w:right w:val="single" w:sz="4" w:space="0" w:color="000000"/>
            </w:tcBorders>
            <w:vAlign w:val="center"/>
          </w:tcPr>
          <w:p w14:paraId="29158A95"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P 137 </w:t>
            </w:r>
          </w:p>
        </w:tc>
        <w:tc>
          <w:tcPr>
            <w:tcW w:w="6408" w:type="dxa"/>
            <w:tcBorders>
              <w:top w:val="single" w:sz="4" w:space="0" w:color="000000"/>
              <w:left w:val="single" w:sz="4" w:space="0" w:color="000000"/>
              <w:bottom w:val="single" w:sz="4" w:space="0" w:color="000000"/>
              <w:right w:val="single" w:sz="4" w:space="0" w:color="000000"/>
            </w:tcBorders>
          </w:tcPr>
          <w:p w14:paraId="7D727C96" w14:textId="2E84A944"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Makana: Review of HR Policies and Procedures: (Leave, overtime management and  Productivity   </w:t>
            </w:r>
          </w:p>
        </w:tc>
        <w:tc>
          <w:tcPr>
            <w:tcW w:w="2700" w:type="dxa"/>
            <w:tcBorders>
              <w:top w:val="single" w:sz="4" w:space="0" w:color="000000"/>
              <w:left w:val="single" w:sz="4" w:space="0" w:color="000000"/>
              <w:bottom w:val="single" w:sz="4" w:space="0" w:color="000000"/>
              <w:right w:val="single" w:sz="4" w:space="0" w:color="000000"/>
            </w:tcBorders>
          </w:tcPr>
          <w:p w14:paraId="2C22717E" w14:textId="77777777" w:rsidR="004673A5" w:rsidRPr="001212DD" w:rsidRDefault="004673A5" w:rsidP="00F07578">
            <w:pPr>
              <w:spacing w:line="360" w:lineRule="auto"/>
              <w:ind w:right="631"/>
              <w:jc w:val="both"/>
              <w:rPr>
                <w:rFonts w:ascii="Arial" w:hAnsi="Arial" w:cs="Arial"/>
                <w:bCs/>
                <w:sz w:val="22"/>
                <w:szCs w:val="22"/>
              </w:rPr>
            </w:pPr>
          </w:p>
        </w:tc>
      </w:tr>
      <w:tr w:rsidR="004673A5" w:rsidRPr="00B2247C" w14:paraId="1E942693"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636E43B1" w14:textId="77777777" w:rsidR="004673A5" w:rsidRPr="001212DD" w:rsidRDefault="004673A5" w:rsidP="00F07578">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1827CE98"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4.10 </w:t>
            </w:r>
          </w:p>
        </w:tc>
        <w:tc>
          <w:tcPr>
            <w:tcW w:w="1536" w:type="dxa"/>
            <w:tcBorders>
              <w:top w:val="single" w:sz="4" w:space="0" w:color="000000"/>
              <w:left w:val="single" w:sz="4" w:space="0" w:color="000000"/>
              <w:bottom w:val="single" w:sz="4" w:space="0" w:color="000000"/>
              <w:right w:val="single" w:sz="4" w:space="0" w:color="000000"/>
            </w:tcBorders>
            <w:vAlign w:val="center"/>
          </w:tcPr>
          <w:p w14:paraId="4A2D6945"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P 138 </w:t>
            </w:r>
          </w:p>
        </w:tc>
        <w:tc>
          <w:tcPr>
            <w:tcW w:w="6408" w:type="dxa"/>
            <w:tcBorders>
              <w:top w:val="single" w:sz="4" w:space="0" w:color="000000"/>
              <w:left w:val="single" w:sz="4" w:space="0" w:color="000000"/>
              <w:bottom w:val="single" w:sz="4" w:space="0" w:color="000000"/>
              <w:right w:val="single" w:sz="4" w:space="0" w:color="000000"/>
            </w:tcBorders>
          </w:tcPr>
          <w:p w14:paraId="4B2C63EB"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Makana: Revise </w:t>
            </w:r>
          </w:p>
          <w:p w14:paraId="0101FEC6"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Stakeholder Engagement Policy </w:t>
            </w:r>
          </w:p>
        </w:tc>
        <w:tc>
          <w:tcPr>
            <w:tcW w:w="2700" w:type="dxa"/>
            <w:tcBorders>
              <w:top w:val="single" w:sz="4" w:space="0" w:color="000000"/>
              <w:left w:val="single" w:sz="4" w:space="0" w:color="000000"/>
              <w:bottom w:val="single" w:sz="4" w:space="0" w:color="000000"/>
              <w:right w:val="single" w:sz="4" w:space="0" w:color="000000"/>
            </w:tcBorders>
            <w:vAlign w:val="center"/>
          </w:tcPr>
          <w:p w14:paraId="4497A196" w14:textId="77777777" w:rsidR="004673A5" w:rsidRPr="001212DD" w:rsidRDefault="004673A5" w:rsidP="00F07578">
            <w:pPr>
              <w:spacing w:line="360" w:lineRule="auto"/>
              <w:ind w:right="631"/>
              <w:jc w:val="both"/>
              <w:rPr>
                <w:rFonts w:ascii="Arial" w:hAnsi="Arial" w:cs="Arial"/>
                <w:bCs/>
                <w:sz w:val="22"/>
                <w:szCs w:val="22"/>
              </w:rPr>
            </w:pPr>
          </w:p>
        </w:tc>
      </w:tr>
      <w:tr w:rsidR="004673A5" w:rsidRPr="00B2247C" w14:paraId="3F6C7585"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34988881" w14:textId="77777777" w:rsidR="004673A5" w:rsidRPr="001212DD" w:rsidRDefault="004673A5" w:rsidP="00F07578">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5AB9920E"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4.11 </w:t>
            </w:r>
          </w:p>
        </w:tc>
        <w:tc>
          <w:tcPr>
            <w:tcW w:w="1536" w:type="dxa"/>
            <w:tcBorders>
              <w:top w:val="single" w:sz="4" w:space="0" w:color="000000"/>
              <w:left w:val="single" w:sz="4" w:space="0" w:color="000000"/>
              <w:bottom w:val="single" w:sz="4" w:space="0" w:color="000000"/>
              <w:right w:val="single" w:sz="4" w:space="0" w:color="000000"/>
            </w:tcBorders>
            <w:vAlign w:val="center"/>
          </w:tcPr>
          <w:p w14:paraId="1C251115"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P 139 </w:t>
            </w:r>
          </w:p>
        </w:tc>
        <w:tc>
          <w:tcPr>
            <w:tcW w:w="6408" w:type="dxa"/>
            <w:tcBorders>
              <w:top w:val="single" w:sz="4" w:space="0" w:color="000000"/>
              <w:left w:val="single" w:sz="4" w:space="0" w:color="000000"/>
              <w:bottom w:val="single" w:sz="4" w:space="0" w:color="000000"/>
              <w:right w:val="single" w:sz="4" w:space="0" w:color="000000"/>
            </w:tcBorders>
          </w:tcPr>
          <w:p w14:paraId="550D1EFB" w14:textId="77777777" w:rsidR="004673A5" w:rsidRPr="001212DD" w:rsidRDefault="004673A5" w:rsidP="00747756">
            <w:pPr>
              <w:spacing w:line="360" w:lineRule="auto"/>
              <w:ind w:right="84"/>
              <w:jc w:val="both"/>
              <w:rPr>
                <w:rFonts w:ascii="Arial" w:hAnsi="Arial" w:cs="Arial"/>
                <w:bCs/>
                <w:sz w:val="22"/>
                <w:szCs w:val="22"/>
              </w:rPr>
            </w:pPr>
            <w:r w:rsidRPr="001212DD">
              <w:rPr>
                <w:rFonts w:ascii="Arial" w:hAnsi="Arial" w:cs="Arial"/>
                <w:bCs/>
                <w:sz w:val="22"/>
                <w:szCs w:val="22"/>
              </w:rPr>
              <w:t xml:space="preserve">Makana: Develop Employees wellness programs (Health &amp; safety  programs) </w:t>
            </w:r>
          </w:p>
        </w:tc>
        <w:tc>
          <w:tcPr>
            <w:tcW w:w="2700" w:type="dxa"/>
            <w:tcBorders>
              <w:top w:val="single" w:sz="4" w:space="0" w:color="000000"/>
              <w:left w:val="single" w:sz="4" w:space="0" w:color="000000"/>
              <w:bottom w:val="single" w:sz="4" w:space="0" w:color="000000"/>
              <w:right w:val="single" w:sz="4" w:space="0" w:color="000000"/>
            </w:tcBorders>
            <w:vAlign w:val="center"/>
          </w:tcPr>
          <w:p w14:paraId="736A608B" w14:textId="77777777" w:rsidR="004673A5" w:rsidRPr="001212DD" w:rsidRDefault="004673A5" w:rsidP="00F07578">
            <w:pPr>
              <w:spacing w:line="360" w:lineRule="auto"/>
              <w:ind w:right="631"/>
              <w:jc w:val="both"/>
              <w:rPr>
                <w:rFonts w:ascii="Arial" w:hAnsi="Arial" w:cs="Arial"/>
                <w:bCs/>
                <w:sz w:val="22"/>
                <w:szCs w:val="22"/>
              </w:rPr>
            </w:pPr>
          </w:p>
        </w:tc>
      </w:tr>
      <w:tr w:rsidR="004673A5" w:rsidRPr="00B2247C" w14:paraId="310E2848"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3EE5561E" w14:textId="77777777" w:rsidR="004673A5" w:rsidRPr="001212DD" w:rsidRDefault="004673A5" w:rsidP="00F07578">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7F259ED4"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4.12 </w:t>
            </w:r>
          </w:p>
        </w:tc>
        <w:tc>
          <w:tcPr>
            <w:tcW w:w="1536" w:type="dxa"/>
            <w:tcBorders>
              <w:top w:val="single" w:sz="4" w:space="0" w:color="000000"/>
              <w:left w:val="single" w:sz="4" w:space="0" w:color="000000"/>
              <w:bottom w:val="single" w:sz="4" w:space="0" w:color="000000"/>
              <w:right w:val="single" w:sz="4" w:space="0" w:color="000000"/>
            </w:tcBorders>
            <w:vAlign w:val="center"/>
          </w:tcPr>
          <w:p w14:paraId="614B145D"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P 140 </w:t>
            </w:r>
          </w:p>
        </w:tc>
        <w:tc>
          <w:tcPr>
            <w:tcW w:w="6408" w:type="dxa"/>
            <w:tcBorders>
              <w:top w:val="single" w:sz="4" w:space="0" w:color="000000"/>
              <w:left w:val="single" w:sz="4" w:space="0" w:color="000000"/>
              <w:bottom w:val="single" w:sz="4" w:space="0" w:color="000000"/>
              <w:right w:val="single" w:sz="4" w:space="0" w:color="000000"/>
            </w:tcBorders>
          </w:tcPr>
          <w:p w14:paraId="18591C9D" w14:textId="77777777" w:rsidR="004673A5" w:rsidRPr="001212DD" w:rsidRDefault="004673A5" w:rsidP="00747756">
            <w:pPr>
              <w:spacing w:line="360" w:lineRule="auto"/>
              <w:ind w:right="84"/>
              <w:jc w:val="both"/>
              <w:rPr>
                <w:rFonts w:ascii="Arial" w:hAnsi="Arial" w:cs="Arial"/>
                <w:bCs/>
                <w:sz w:val="22"/>
                <w:szCs w:val="22"/>
              </w:rPr>
            </w:pPr>
            <w:r w:rsidRPr="001212DD">
              <w:rPr>
                <w:rFonts w:ascii="Arial" w:hAnsi="Arial" w:cs="Arial"/>
                <w:bCs/>
                <w:sz w:val="22"/>
                <w:szCs w:val="22"/>
              </w:rPr>
              <w:t xml:space="preserve">Makana: Cascaded of individual Performance Management System all employees </w:t>
            </w:r>
          </w:p>
        </w:tc>
        <w:tc>
          <w:tcPr>
            <w:tcW w:w="2700" w:type="dxa"/>
            <w:tcBorders>
              <w:top w:val="single" w:sz="4" w:space="0" w:color="000000"/>
              <w:left w:val="single" w:sz="4" w:space="0" w:color="000000"/>
              <w:bottom w:val="single" w:sz="4" w:space="0" w:color="000000"/>
              <w:right w:val="single" w:sz="4" w:space="0" w:color="000000"/>
            </w:tcBorders>
            <w:vAlign w:val="center"/>
          </w:tcPr>
          <w:p w14:paraId="2DAB6AEF" w14:textId="77777777" w:rsidR="004673A5" w:rsidRPr="001212DD" w:rsidRDefault="004673A5" w:rsidP="00F07578">
            <w:pPr>
              <w:spacing w:line="360" w:lineRule="auto"/>
              <w:ind w:right="631"/>
              <w:jc w:val="both"/>
              <w:rPr>
                <w:rFonts w:ascii="Arial" w:hAnsi="Arial" w:cs="Arial"/>
                <w:bCs/>
                <w:sz w:val="22"/>
                <w:szCs w:val="22"/>
              </w:rPr>
            </w:pPr>
          </w:p>
        </w:tc>
      </w:tr>
      <w:tr w:rsidR="004673A5" w:rsidRPr="00B2247C" w14:paraId="78364AB0"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072C1020" w14:textId="77777777" w:rsidR="004673A5" w:rsidRPr="001212DD" w:rsidRDefault="004673A5" w:rsidP="00F07578">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4073576B"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4.13 </w:t>
            </w:r>
          </w:p>
        </w:tc>
        <w:tc>
          <w:tcPr>
            <w:tcW w:w="1536" w:type="dxa"/>
            <w:tcBorders>
              <w:top w:val="single" w:sz="4" w:space="0" w:color="000000"/>
              <w:left w:val="single" w:sz="4" w:space="0" w:color="000000"/>
              <w:bottom w:val="single" w:sz="4" w:space="0" w:color="000000"/>
              <w:right w:val="single" w:sz="4" w:space="0" w:color="000000"/>
            </w:tcBorders>
            <w:vAlign w:val="center"/>
          </w:tcPr>
          <w:p w14:paraId="23ED7BC4"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P 141 </w:t>
            </w:r>
          </w:p>
        </w:tc>
        <w:tc>
          <w:tcPr>
            <w:tcW w:w="6408" w:type="dxa"/>
            <w:tcBorders>
              <w:top w:val="single" w:sz="4" w:space="0" w:color="000000"/>
              <w:left w:val="single" w:sz="4" w:space="0" w:color="000000"/>
              <w:bottom w:val="single" w:sz="4" w:space="0" w:color="000000"/>
              <w:right w:val="single" w:sz="4" w:space="0" w:color="000000"/>
            </w:tcBorders>
          </w:tcPr>
          <w:p w14:paraId="68B1C426" w14:textId="77777777" w:rsidR="004673A5" w:rsidRPr="001212DD" w:rsidRDefault="004673A5" w:rsidP="00747756">
            <w:pPr>
              <w:spacing w:line="360" w:lineRule="auto"/>
              <w:ind w:right="84"/>
              <w:jc w:val="both"/>
              <w:rPr>
                <w:rFonts w:ascii="Arial" w:hAnsi="Arial" w:cs="Arial"/>
                <w:bCs/>
                <w:sz w:val="22"/>
                <w:szCs w:val="22"/>
              </w:rPr>
            </w:pPr>
            <w:r w:rsidRPr="001212DD">
              <w:rPr>
                <w:rFonts w:ascii="Arial" w:hAnsi="Arial" w:cs="Arial"/>
                <w:bCs/>
                <w:sz w:val="22"/>
                <w:szCs w:val="22"/>
              </w:rPr>
              <w:t xml:space="preserve">Makana: Development  a rewards system linked to high performance </w:t>
            </w:r>
          </w:p>
        </w:tc>
        <w:tc>
          <w:tcPr>
            <w:tcW w:w="2700" w:type="dxa"/>
            <w:tcBorders>
              <w:top w:val="single" w:sz="4" w:space="0" w:color="000000"/>
              <w:left w:val="single" w:sz="4" w:space="0" w:color="000000"/>
              <w:bottom w:val="single" w:sz="4" w:space="0" w:color="000000"/>
              <w:right w:val="single" w:sz="4" w:space="0" w:color="000000"/>
            </w:tcBorders>
            <w:vAlign w:val="center"/>
          </w:tcPr>
          <w:p w14:paraId="06BEDD9E" w14:textId="77777777" w:rsidR="004673A5" w:rsidRPr="001212DD" w:rsidRDefault="004673A5" w:rsidP="00F07578">
            <w:pPr>
              <w:spacing w:line="360" w:lineRule="auto"/>
              <w:ind w:right="631"/>
              <w:jc w:val="both"/>
              <w:rPr>
                <w:rFonts w:ascii="Arial" w:hAnsi="Arial" w:cs="Arial"/>
                <w:bCs/>
                <w:sz w:val="22"/>
                <w:szCs w:val="22"/>
              </w:rPr>
            </w:pPr>
          </w:p>
        </w:tc>
      </w:tr>
      <w:tr w:rsidR="004673A5" w:rsidRPr="00B2247C" w14:paraId="6C3168B3"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55DC32EE" w14:textId="77777777" w:rsidR="004673A5" w:rsidRPr="001212DD" w:rsidRDefault="004673A5" w:rsidP="00F07578">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7B9AAB00"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4.14 </w:t>
            </w:r>
          </w:p>
        </w:tc>
        <w:tc>
          <w:tcPr>
            <w:tcW w:w="1536" w:type="dxa"/>
            <w:tcBorders>
              <w:top w:val="single" w:sz="4" w:space="0" w:color="000000"/>
              <w:left w:val="single" w:sz="4" w:space="0" w:color="000000"/>
              <w:bottom w:val="single" w:sz="4" w:space="0" w:color="000000"/>
              <w:right w:val="single" w:sz="4" w:space="0" w:color="000000"/>
            </w:tcBorders>
            <w:vAlign w:val="center"/>
          </w:tcPr>
          <w:p w14:paraId="779F1755"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P142 </w:t>
            </w:r>
          </w:p>
        </w:tc>
        <w:tc>
          <w:tcPr>
            <w:tcW w:w="6408" w:type="dxa"/>
            <w:tcBorders>
              <w:top w:val="single" w:sz="4" w:space="0" w:color="000000"/>
              <w:left w:val="single" w:sz="4" w:space="0" w:color="000000"/>
              <w:bottom w:val="single" w:sz="4" w:space="0" w:color="000000"/>
              <w:right w:val="single" w:sz="4" w:space="0" w:color="000000"/>
            </w:tcBorders>
          </w:tcPr>
          <w:p w14:paraId="2D4F0D4B" w14:textId="77777777" w:rsidR="004673A5" w:rsidRPr="001212DD" w:rsidRDefault="004673A5" w:rsidP="00747756">
            <w:pPr>
              <w:spacing w:line="360" w:lineRule="auto"/>
              <w:ind w:right="84"/>
              <w:jc w:val="both"/>
              <w:rPr>
                <w:rFonts w:ascii="Arial" w:hAnsi="Arial" w:cs="Arial"/>
                <w:bCs/>
                <w:sz w:val="22"/>
                <w:szCs w:val="22"/>
              </w:rPr>
            </w:pPr>
            <w:r w:rsidRPr="001212DD">
              <w:rPr>
                <w:rFonts w:ascii="Arial" w:hAnsi="Arial" w:cs="Arial"/>
                <w:bCs/>
                <w:sz w:val="22"/>
                <w:szCs w:val="22"/>
              </w:rPr>
              <w:t xml:space="preserve">Makana: Review of Business processes and development of Standard operational Procedures across municipality  </w:t>
            </w:r>
          </w:p>
        </w:tc>
        <w:tc>
          <w:tcPr>
            <w:tcW w:w="2700" w:type="dxa"/>
            <w:tcBorders>
              <w:top w:val="single" w:sz="4" w:space="0" w:color="000000"/>
              <w:left w:val="single" w:sz="4" w:space="0" w:color="000000"/>
              <w:bottom w:val="single" w:sz="4" w:space="0" w:color="000000"/>
              <w:right w:val="single" w:sz="4" w:space="0" w:color="000000"/>
            </w:tcBorders>
            <w:vAlign w:val="center"/>
          </w:tcPr>
          <w:p w14:paraId="4CBDC200" w14:textId="77777777" w:rsidR="004673A5" w:rsidRPr="001212DD" w:rsidRDefault="004673A5" w:rsidP="00F07578">
            <w:pPr>
              <w:spacing w:line="360" w:lineRule="auto"/>
              <w:ind w:right="631"/>
              <w:jc w:val="both"/>
              <w:rPr>
                <w:rFonts w:ascii="Arial" w:hAnsi="Arial" w:cs="Arial"/>
                <w:bCs/>
                <w:sz w:val="22"/>
                <w:szCs w:val="22"/>
              </w:rPr>
            </w:pPr>
          </w:p>
        </w:tc>
      </w:tr>
      <w:tr w:rsidR="004673A5" w:rsidRPr="00B2247C" w14:paraId="6C61D60A"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3E8A95E9" w14:textId="77777777" w:rsidR="004673A5" w:rsidRPr="001212DD" w:rsidRDefault="004673A5" w:rsidP="00F07578">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65A5E149"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4.15 </w:t>
            </w:r>
          </w:p>
        </w:tc>
        <w:tc>
          <w:tcPr>
            <w:tcW w:w="1536" w:type="dxa"/>
            <w:tcBorders>
              <w:top w:val="single" w:sz="4" w:space="0" w:color="000000"/>
              <w:left w:val="single" w:sz="4" w:space="0" w:color="000000"/>
              <w:bottom w:val="single" w:sz="4" w:space="0" w:color="000000"/>
              <w:right w:val="single" w:sz="4" w:space="0" w:color="000000"/>
            </w:tcBorders>
            <w:vAlign w:val="center"/>
          </w:tcPr>
          <w:p w14:paraId="27C09EF6"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P 143 </w:t>
            </w:r>
          </w:p>
        </w:tc>
        <w:tc>
          <w:tcPr>
            <w:tcW w:w="6408" w:type="dxa"/>
            <w:tcBorders>
              <w:top w:val="single" w:sz="4" w:space="0" w:color="000000"/>
              <w:left w:val="single" w:sz="4" w:space="0" w:color="000000"/>
              <w:bottom w:val="single" w:sz="4" w:space="0" w:color="000000"/>
              <w:right w:val="single" w:sz="4" w:space="0" w:color="000000"/>
            </w:tcBorders>
          </w:tcPr>
          <w:p w14:paraId="239F1D5C" w14:textId="77777777" w:rsidR="004673A5" w:rsidRPr="001212DD" w:rsidRDefault="004673A5" w:rsidP="00747756">
            <w:pPr>
              <w:spacing w:line="360" w:lineRule="auto"/>
              <w:ind w:right="84"/>
              <w:jc w:val="both"/>
              <w:rPr>
                <w:rFonts w:ascii="Arial" w:hAnsi="Arial" w:cs="Arial"/>
                <w:bCs/>
                <w:sz w:val="22"/>
                <w:szCs w:val="22"/>
              </w:rPr>
            </w:pPr>
            <w:r w:rsidRPr="001212DD">
              <w:rPr>
                <w:rFonts w:ascii="Arial" w:hAnsi="Arial" w:cs="Arial"/>
                <w:bCs/>
                <w:sz w:val="22"/>
                <w:szCs w:val="22"/>
              </w:rPr>
              <w:t xml:space="preserve">Makana: Adopt performance standard for service delivery. </w:t>
            </w:r>
          </w:p>
        </w:tc>
        <w:tc>
          <w:tcPr>
            <w:tcW w:w="2700" w:type="dxa"/>
            <w:tcBorders>
              <w:top w:val="single" w:sz="4" w:space="0" w:color="000000"/>
              <w:left w:val="single" w:sz="4" w:space="0" w:color="000000"/>
              <w:bottom w:val="single" w:sz="4" w:space="0" w:color="000000"/>
              <w:right w:val="single" w:sz="4" w:space="0" w:color="000000"/>
            </w:tcBorders>
            <w:vAlign w:val="center"/>
          </w:tcPr>
          <w:p w14:paraId="2A360BAB" w14:textId="77777777" w:rsidR="004673A5" w:rsidRPr="001212DD" w:rsidRDefault="004673A5" w:rsidP="00F07578">
            <w:pPr>
              <w:spacing w:line="360" w:lineRule="auto"/>
              <w:ind w:right="631"/>
              <w:jc w:val="both"/>
              <w:rPr>
                <w:rFonts w:ascii="Arial" w:hAnsi="Arial" w:cs="Arial"/>
                <w:bCs/>
                <w:sz w:val="22"/>
                <w:szCs w:val="22"/>
              </w:rPr>
            </w:pPr>
          </w:p>
        </w:tc>
      </w:tr>
      <w:tr w:rsidR="004673A5" w:rsidRPr="00B2247C" w14:paraId="3D08CE3C"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005D28DC" w14:textId="77777777" w:rsidR="004673A5" w:rsidRPr="001212DD" w:rsidRDefault="004673A5" w:rsidP="00F07578">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10F530B4"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4.16 </w:t>
            </w:r>
          </w:p>
        </w:tc>
        <w:tc>
          <w:tcPr>
            <w:tcW w:w="1536" w:type="dxa"/>
            <w:tcBorders>
              <w:top w:val="single" w:sz="4" w:space="0" w:color="000000"/>
              <w:left w:val="single" w:sz="4" w:space="0" w:color="000000"/>
              <w:bottom w:val="single" w:sz="4" w:space="0" w:color="000000"/>
              <w:right w:val="single" w:sz="4" w:space="0" w:color="000000"/>
            </w:tcBorders>
            <w:vAlign w:val="center"/>
          </w:tcPr>
          <w:p w14:paraId="295A2663" w14:textId="77777777" w:rsidR="004673A5" w:rsidRPr="001212DD" w:rsidRDefault="004673A5" w:rsidP="00F07578">
            <w:pPr>
              <w:spacing w:line="360" w:lineRule="auto"/>
              <w:ind w:right="631"/>
              <w:jc w:val="both"/>
              <w:rPr>
                <w:rFonts w:ascii="Arial" w:hAnsi="Arial" w:cs="Arial"/>
                <w:bCs/>
                <w:sz w:val="22"/>
                <w:szCs w:val="22"/>
              </w:rPr>
            </w:pPr>
            <w:r w:rsidRPr="001212DD">
              <w:rPr>
                <w:rFonts w:ascii="Arial" w:hAnsi="Arial" w:cs="Arial"/>
                <w:bCs/>
                <w:sz w:val="22"/>
                <w:szCs w:val="22"/>
              </w:rPr>
              <w:t xml:space="preserve">P 144 </w:t>
            </w:r>
          </w:p>
        </w:tc>
        <w:tc>
          <w:tcPr>
            <w:tcW w:w="6408" w:type="dxa"/>
            <w:tcBorders>
              <w:top w:val="single" w:sz="4" w:space="0" w:color="000000"/>
              <w:left w:val="single" w:sz="4" w:space="0" w:color="000000"/>
              <w:bottom w:val="single" w:sz="4" w:space="0" w:color="000000"/>
              <w:right w:val="single" w:sz="4" w:space="0" w:color="000000"/>
            </w:tcBorders>
          </w:tcPr>
          <w:p w14:paraId="027F6044" w14:textId="77777777" w:rsidR="004673A5" w:rsidRPr="001212DD" w:rsidRDefault="004673A5" w:rsidP="00747756">
            <w:pPr>
              <w:spacing w:line="360" w:lineRule="auto"/>
              <w:ind w:right="84"/>
              <w:jc w:val="both"/>
              <w:rPr>
                <w:rFonts w:ascii="Arial" w:hAnsi="Arial" w:cs="Arial"/>
                <w:bCs/>
                <w:sz w:val="22"/>
                <w:szCs w:val="22"/>
              </w:rPr>
            </w:pPr>
            <w:r w:rsidRPr="001212DD">
              <w:rPr>
                <w:rFonts w:ascii="Arial" w:hAnsi="Arial" w:cs="Arial"/>
                <w:bCs/>
                <w:sz w:val="22"/>
                <w:szCs w:val="22"/>
              </w:rPr>
              <w:t xml:space="preserve">Makana: Review processes, procedures, and capacitation. Review of Fillings System   </w:t>
            </w:r>
          </w:p>
        </w:tc>
        <w:tc>
          <w:tcPr>
            <w:tcW w:w="2700" w:type="dxa"/>
            <w:tcBorders>
              <w:top w:val="single" w:sz="4" w:space="0" w:color="000000"/>
              <w:left w:val="single" w:sz="4" w:space="0" w:color="000000"/>
              <w:bottom w:val="single" w:sz="4" w:space="0" w:color="000000"/>
              <w:right w:val="single" w:sz="4" w:space="0" w:color="000000"/>
            </w:tcBorders>
            <w:vAlign w:val="center"/>
          </w:tcPr>
          <w:p w14:paraId="6B9CD483" w14:textId="77777777" w:rsidR="004673A5" w:rsidRPr="001212DD" w:rsidRDefault="004673A5" w:rsidP="00F07578">
            <w:pPr>
              <w:spacing w:line="360" w:lineRule="auto"/>
              <w:ind w:right="631"/>
              <w:jc w:val="both"/>
              <w:rPr>
                <w:rFonts w:ascii="Arial" w:hAnsi="Arial" w:cs="Arial"/>
                <w:bCs/>
                <w:sz w:val="22"/>
                <w:szCs w:val="22"/>
              </w:rPr>
            </w:pPr>
          </w:p>
        </w:tc>
      </w:tr>
      <w:tr w:rsidR="004673A5" w:rsidRPr="00B2247C" w14:paraId="6FBF3B1D"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15DCA4F2" w14:textId="77777777" w:rsidR="004673A5" w:rsidRPr="001212DD" w:rsidRDefault="004673A5" w:rsidP="00B2247C">
            <w:pPr>
              <w:spacing w:after="160"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4CB0A6E3" w14:textId="77777777" w:rsidR="004673A5" w:rsidRPr="001212DD" w:rsidRDefault="004673A5" w:rsidP="00B2247C">
            <w:pPr>
              <w:spacing w:after="160" w:line="360" w:lineRule="auto"/>
              <w:ind w:right="631"/>
              <w:jc w:val="both"/>
              <w:rPr>
                <w:rFonts w:ascii="Arial" w:hAnsi="Arial" w:cs="Arial"/>
                <w:bCs/>
                <w:sz w:val="22"/>
                <w:szCs w:val="22"/>
              </w:rPr>
            </w:pPr>
            <w:r w:rsidRPr="001212DD">
              <w:rPr>
                <w:rFonts w:ascii="Arial" w:hAnsi="Arial" w:cs="Arial"/>
                <w:bCs/>
                <w:sz w:val="22"/>
                <w:szCs w:val="22"/>
              </w:rPr>
              <w:t xml:space="preserve">4.17 </w:t>
            </w:r>
          </w:p>
        </w:tc>
        <w:tc>
          <w:tcPr>
            <w:tcW w:w="1536" w:type="dxa"/>
            <w:tcBorders>
              <w:top w:val="single" w:sz="4" w:space="0" w:color="000000"/>
              <w:left w:val="single" w:sz="4" w:space="0" w:color="000000"/>
              <w:bottom w:val="single" w:sz="4" w:space="0" w:color="000000"/>
              <w:right w:val="single" w:sz="4" w:space="0" w:color="000000"/>
            </w:tcBorders>
            <w:vAlign w:val="center"/>
          </w:tcPr>
          <w:p w14:paraId="2FFF3D8A" w14:textId="77777777" w:rsidR="004673A5" w:rsidRPr="001212DD" w:rsidRDefault="004673A5" w:rsidP="00B2247C">
            <w:pPr>
              <w:spacing w:after="160" w:line="360" w:lineRule="auto"/>
              <w:ind w:right="631"/>
              <w:jc w:val="both"/>
              <w:rPr>
                <w:rFonts w:ascii="Arial" w:hAnsi="Arial" w:cs="Arial"/>
                <w:bCs/>
                <w:sz w:val="22"/>
                <w:szCs w:val="22"/>
              </w:rPr>
            </w:pPr>
            <w:r w:rsidRPr="001212DD">
              <w:rPr>
                <w:rFonts w:ascii="Arial" w:hAnsi="Arial" w:cs="Arial"/>
                <w:bCs/>
                <w:sz w:val="22"/>
                <w:szCs w:val="22"/>
              </w:rPr>
              <w:t xml:space="preserve">P 145 </w:t>
            </w:r>
          </w:p>
        </w:tc>
        <w:tc>
          <w:tcPr>
            <w:tcW w:w="6408" w:type="dxa"/>
            <w:tcBorders>
              <w:top w:val="single" w:sz="4" w:space="0" w:color="000000"/>
              <w:left w:val="single" w:sz="4" w:space="0" w:color="000000"/>
              <w:bottom w:val="single" w:sz="4" w:space="0" w:color="000000"/>
              <w:right w:val="single" w:sz="4" w:space="0" w:color="000000"/>
            </w:tcBorders>
          </w:tcPr>
          <w:p w14:paraId="6DE8A043" w14:textId="77777777" w:rsidR="004673A5" w:rsidRPr="001212DD" w:rsidRDefault="004673A5" w:rsidP="00747756">
            <w:pPr>
              <w:spacing w:after="160" w:line="360" w:lineRule="auto"/>
              <w:ind w:right="84"/>
              <w:jc w:val="both"/>
              <w:rPr>
                <w:rFonts w:ascii="Arial" w:hAnsi="Arial" w:cs="Arial"/>
                <w:bCs/>
                <w:sz w:val="22"/>
                <w:szCs w:val="22"/>
              </w:rPr>
            </w:pPr>
            <w:r w:rsidRPr="001212DD">
              <w:rPr>
                <w:rFonts w:ascii="Arial" w:hAnsi="Arial" w:cs="Arial"/>
                <w:bCs/>
                <w:sz w:val="22"/>
                <w:szCs w:val="22"/>
              </w:rPr>
              <w:t xml:space="preserve">Makana: Establishment of offsite storage facility for backup </w:t>
            </w:r>
          </w:p>
        </w:tc>
        <w:tc>
          <w:tcPr>
            <w:tcW w:w="2700" w:type="dxa"/>
            <w:tcBorders>
              <w:top w:val="single" w:sz="4" w:space="0" w:color="000000"/>
              <w:left w:val="single" w:sz="4" w:space="0" w:color="000000"/>
              <w:bottom w:val="single" w:sz="4" w:space="0" w:color="000000"/>
              <w:right w:val="single" w:sz="4" w:space="0" w:color="000000"/>
            </w:tcBorders>
            <w:vAlign w:val="center"/>
          </w:tcPr>
          <w:p w14:paraId="10590EF9" w14:textId="77777777" w:rsidR="004673A5" w:rsidRPr="001212DD" w:rsidRDefault="004673A5" w:rsidP="00B2247C">
            <w:pPr>
              <w:spacing w:after="160" w:line="360" w:lineRule="auto"/>
              <w:ind w:right="631"/>
              <w:jc w:val="both"/>
              <w:rPr>
                <w:rFonts w:ascii="Arial" w:hAnsi="Arial" w:cs="Arial"/>
                <w:bCs/>
                <w:sz w:val="22"/>
                <w:szCs w:val="22"/>
              </w:rPr>
            </w:pPr>
          </w:p>
        </w:tc>
      </w:tr>
      <w:tr w:rsidR="004673A5" w:rsidRPr="00B2247C" w14:paraId="19404938"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164BC797" w14:textId="77777777" w:rsidR="004673A5" w:rsidRPr="001212DD" w:rsidRDefault="004673A5" w:rsidP="00747756">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7434AFAA" w14:textId="77777777" w:rsidR="004673A5" w:rsidRPr="001212DD" w:rsidRDefault="004673A5" w:rsidP="00747756">
            <w:pPr>
              <w:spacing w:line="360" w:lineRule="auto"/>
              <w:ind w:right="631"/>
              <w:jc w:val="both"/>
              <w:rPr>
                <w:rFonts w:ascii="Arial" w:hAnsi="Arial" w:cs="Arial"/>
                <w:bCs/>
                <w:sz w:val="22"/>
                <w:szCs w:val="22"/>
              </w:rPr>
            </w:pPr>
            <w:r w:rsidRPr="001212DD">
              <w:rPr>
                <w:rFonts w:ascii="Arial" w:hAnsi="Arial" w:cs="Arial"/>
                <w:bCs/>
                <w:sz w:val="22"/>
                <w:szCs w:val="22"/>
              </w:rPr>
              <w:t xml:space="preserve">4.18 </w:t>
            </w:r>
          </w:p>
        </w:tc>
        <w:tc>
          <w:tcPr>
            <w:tcW w:w="1536" w:type="dxa"/>
            <w:tcBorders>
              <w:top w:val="single" w:sz="4" w:space="0" w:color="000000"/>
              <w:left w:val="single" w:sz="4" w:space="0" w:color="000000"/>
              <w:bottom w:val="single" w:sz="4" w:space="0" w:color="000000"/>
              <w:right w:val="single" w:sz="4" w:space="0" w:color="000000"/>
            </w:tcBorders>
            <w:vAlign w:val="center"/>
          </w:tcPr>
          <w:p w14:paraId="2443F55C" w14:textId="77777777" w:rsidR="004673A5" w:rsidRPr="001212DD" w:rsidRDefault="004673A5" w:rsidP="00747756">
            <w:pPr>
              <w:spacing w:line="360" w:lineRule="auto"/>
              <w:ind w:right="631"/>
              <w:jc w:val="both"/>
              <w:rPr>
                <w:rFonts w:ascii="Arial" w:hAnsi="Arial" w:cs="Arial"/>
                <w:bCs/>
                <w:sz w:val="22"/>
                <w:szCs w:val="22"/>
              </w:rPr>
            </w:pPr>
            <w:r w:rsidRPr="001212DD">
              <w:rPr>
                <w:rFonts w:ascii="Arial" w:hAnsi="Arial" w:cs="Arial"/>
                <w:bCs/>
                <w:sz w:val="22"/>
                <w:szCs w:val="22"/>
              </w:rPr>
              <w:t xml:space="preserve">P 146 </w:t>
            </w:r>
          </w:p>
        </w:tc>
        <w:tc>
          <w:tcPr>
            <w:tcW w:w="6408" w:type="dxa"/>
            <w:tcBorders>
              <w:top w:val="single" w:sz="4" w:space="0" w:color="000000"/>
              <w:left w:val="single" w:sz="4" w:space="0" w:color="000000"/>
              <w:bottom w:val="single" w:sz="4" w:space="0" w:color="000000"/>
              <w:right w:val="single" w:sz="4" w:space="0" w:color="000000"/>
            </w:tcBorders>
          </w:tcPr>
          <w:p w14:paraId="5E2893C6" w14:textId="77777777" w:rsidR="004673A5" w:rsidRPr="001212DD" w:rsidRDefault="004673A5" w:rsidP="00747756">
            <w:pPr>
              <w:spacing w:line="360" w:lineRule="auto"/>
              <w:ind w:right="631"/>
              <w:jc w:val="both"/>
              <w:rPr>
                <w:rFonts w:ascii="Arial" w:hAnsi="Arial" w:cs="Arial"/>
                <w:bCs/>
                <w:sz w:val="22"/>
                <w:szCs w:val="22"/>
              </w:rPr>
            </w:pPr>
            <w:r w:rsidRPr="001212DD">
              <w:rPr>
                <w:rFonts w:ascii="Arial" w:hAnsi="Arial" w:cs="Arial"/>
                <w:bCs/>
                <w:sz w:val="22"/>
                <w:szCs w:val="22"/>
              </w:rPr>
              <w:t xml:space="preserve">Makana: Resuscitate Electronic Record </w:t>
            </w:r>
          </w:p>
          <w:p w14:paraId="55BA0C76" w14:textId="77777777" w:rsidR="004673A5" w:rsidRPr="001212DD" w:rsidRDefault="004673A5" w:rsidP="00747756">
            <w:pPr>
              <w:spacing w:line="360" w:lineRule="auto"/>
              <w:ind w:right="84"/>
              <w:jc w:val="both"/>
              <w:rPr>
                <w:rFonts w:ascii="Arial" w:hAnsi="Arial" w:cs="Arial"/>
                <w:bCs/>
                <w:sz w:val="22"/>
                <w:szCs w:val="22"/>
              </w:rPr>
            </w:pPr>
            <w:r w:rsidRPr="001212DD">
              <w:rPr>
                <w:rFonts w:ascii="Arial" w:hAnsi="Arial" w:cs="Arial"/>
                <w:bCs/>
                <w:sz w:val="22"/>
                <w:szCs w:val="22"/>
              </w:rPr>
              <w:t xml:space="preserve">Management system </w:t>
            </w:r>
          </w:p>
        </w:tc>
        <w:tc>
          <w:tcPr>
            <w:tcW w:w="2700" w:type="dxa"/>
            <w:tcBorders>
              <w:top w:val="single" w:sz="4" w:space="0" w:color="000000"/>
              <w:left w:val="single" w:sz="4" w:space="0" w:color="000000"/>
              <w:bottom w:val="single" w:sz="4" w:space="0" w:color="000000"/>
              <w:right w:val="single" w:sz="4" w:space="0" w:color="000000"/>
            </w:tcBorders>
            <w:vAlign w:val="center"/>
          </w:tcPr>
          <w:p w14:paraId="5D7CFC88" w14:textId="77777777" w:rsidR="004673A5" w:rsidRPr="001212DD" w:rsidRDefault="004673A5" w:rsidP="00747756">
            <w:pPr>
              <w:spacing w:line="360" w:lineRule="auto"/>
              <w:ind w:right="631"/>
              <w:jc w:val="both"/>
              <w:rPr>
                <w:rFonts w:ascii="Arial" w:hAnsi="Arial" w:cs="Arial"/>
                <w:bCs/>
                <w:sz w:val="22"/>
                <w:szCs w:val="22"/>
              </w:rPr>
            </w:pPr>
          </w:p>
        </w:tc>
      </w:tr>
      <w:tr w:rsidR="004673A5" w:rsidRPr="00B2247C" w14:paraId="1DBAE221"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5245BB9D" w14:textId="77777777" w:rsidR="004673A5" w:rsidRPr="001212DD" w:rsidRDefault="004673A5" w:rsidP="00747756">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583B60CF" w14:textId="77777777" w:rsidR="004673A5" w:rsidRPr="001212DD" w:rsidRDefault="004673A5" w:rsidP="00747756">
            <w:pPr>
              <w:spacing w:line="360" w:lineRule="auto"/>
              <w:ind w:right="631"/>
              <w:jc w:val="both"/>
              <w:rPr>
                <w:rFonts w:ascii="Arial" w:hAnsi="Arial" w:cs="Arial"/>
                <w:bCs/>
                <w:sz w:val="22"/>
                <w:szCs w:val="22"/>
              </w:rPr>
            </w:pPr>
            <w:r w:rsidRPr="001212DD">
              <w:rPr>
                <w:rFonts w:ascii="Arial" w:hAnsi="Arial" w:cs="Arial"/>
                <w:bCs/>
                <w:sz w:val="22"/>
                <w:szCs w:val="22"/>
              </w:rPr>
              <w:t xml:space="preserve">4.19 </w:t>
            </w:r>
          </w:p>
        </w:tc>
        <w:tc>
          <w:tcPr>
            <w:tcW w:w="1536" w:type="dxa"/>
            <w:tcBorders>
              <w:top w:val="single" w:sz="4" w:space="0" w:color="000000"/>
              <w:left w:val="single" w:sz="4" w:space="0" w:color="000000"/>
              <w:bottom w:val="single" w:sz="4" w:space="0" w:color="000000"/>
              <w:right w:val="single" w:sz="4" w:space="0" w:color="000000"/>
            </w:tcBorders>
            <w:vAlign w:val="center"/>
          </w:tcPr>
          <w:p w14:paraId="78FDB8D1" w14:textId="77777777" w:rsidR="004673A5" w:rsidRPr="001212DD" w:rsidRDefault="004673A5" w:rsidP="00747756">
            <w:pPr>
              <w:spacing w:line="360" w:lineRule="auto"/>
              <w:ind w:right="631"/>
              <w:jc w:val="both"/>
              <w:rPr>
                <w:rFonts w:ascii="Arial" w:hAnsi="Arial" w:cs="Arial"/>
                <w:bCs/>
                <w:sz w:val="22"/>
                <w:szCs w:val="22"/>
              </w:rPr>
            </w:pPr>
            <w:r w:rsidRPr="001212DD">
              <w:rPr>
                <w:rFonts w:ascii="Arial" w:hAnsi="Arial" w:cs="Arial"/>
                <w:bCs/>
                <w:sz w:val="22"/>
                <w:szCs w:val="22"/>
              </w:rPr>
              <w:t xml:space="preserve">P 147 </w:t>
            </w:r>
          </w:p>
        </w:tc>
        <w:tc>
          <w:tcPr>
            <w:tcW w:w="6408" w:type="dxa"/>
            <w:tcBorders>
              <w:top w:val="single" w:sz="4" w:space="0" w:color="000000"/>
              <w:left w:val="single" w:sz="4" w:space="0" w:color="000000"/>
              <w:bottom w:val="single" w:sz="4" w:space="0" w:color="000000"/>
              <w:right w:val="single" w:sz="4" w:space="0" w:color="000000"/>
            </w:tcBorders>
          </w:tcPr>
          <w:p w14:paraId="38A81F0A" w14:textId="77777777" w:rsidR="004673A5" w:rsidRPr="001212DD" w:rsidRDefault="004673A5" w:rsidP="008A7180">
            <w:pPr>
              <w:spacing w:line="360" w:lineRule="auto"/>
              <w:ind w:right="84"/>
              <w:jc w:val="both"/>
              <w:rPr>
                <w:rFonts w:ascii="Arial" w:hAnsi="Arial" w:cs="Arial"/>
                <w:bCs/>
                <w:sz w:val="22"/>
                <w:szCs w:val="22"/>
              </w:rPr>
            </w:pPr>
            <w:r w:rsidRPr="001212DD">
              <w:rPr>
                <w:rFonts w:ascii="Arial" w:hAnsi="Arial" w:cs="Arial"/>
                <w:bCs/>
                <w:sz w:val="22"/>
                <w:szCs w:val="22"/>
              </w:rPr>
              <w:t xml:space="preserve">Makana: Development of Centralized Customer Relation Management  </w:t>
            </w:r>
          </w:p>
        </w:tc>
        <w:tc>
          <w:tcPr>
            <w:tcW w:w="2700" w:type="dxa"/>
            <w:tcBorders>
              <w:top w:val="single" w:sz="4" w:space="0" w:color="000000"/>
              <w:left w:val="single" w:sz="4" w:space="0" w:color="000000"/>
              <w:bottom w:val="single" w:sz="4" w:space="0" w:color="000000"/>
              <w:right w:val="single" w:sz="4" w:space="0" w:color="000000"/>
            </w:tcBorders>
            <w:vAlign w:val="center"/>
          </w:tcPr>
          <w:p w14:paraId="24BB98E1" w14:textId="77777777" w:rsidR="004673A5" w:rsidRPr="001212DD" w:rsidRDefault="004673A5" w:rsidP="00747756">
            <w:pPr>
              <w:spacing w:line="360" w:lineRule="auto"/>
              <w:ind w:right="631"/>
              <w:jc w:val="both"/>
              <w:rPr>
                <w:rFonts w:ascii="Arial" w:hAnsi="Arial" w:cs="Arial"/>
                <w:bCs/>
                <w:sz w:val="22"/>
                <w:szCs w:val="22"/>
              </w:rPr>
            </w:pPr>
          </w:p>
        </w:tc>
      </w:tr>
      <w:tr w:rsidR="004673A5" w:rsidRPr="00B2247C" w14:paraId="1D9651E9" w14:textId="77777777" w:rsidTr="00051A4B">
        <w:trPr>
          <w:trHeight w:val="316"/>
        </w:trPr>
        <w:tc>
          <w:tcPr>
            <w:tcW w:w="1624" w:type="dxa"/>
            <w:tcBorders>
              <w:top w:val="single" w:sz="4" w:space="0" w:color="000000"/>
              <w:left w:val="single" w:sz="4" w:space="0" w:color="000000"/>
              <w:bottom w:val="single" w:sz="4" w:space="0" w:color="000000"/>
              <w:right w:val="single" w:sz="4" w:space="0" w:color="000000"/>
            </w:tcBorders>
            <w:vAlign w:val="center"/>
          </w:tcPr>
          <w:p w14:paraId="2581C83C" w14:textId="77777777" w:rsidR="004673A5" w:rsidRPr="001212DD" w:rsidRDefault="004673A5" w:rsidP="00747756">
            <w:pPr>
              <w:spacing w:line="360" w:lineRule="auto"/>
              <w:ind w:right="631"/>
              <w:jc w:val="both"/>
              <w:rPr>
                <w:rFonts w:ascii="Arial" w:hAnsi="Arial" w:cs="Arial"/>
                <w:bCs/>
                <w:sz w:val="22"/>
                <w:szCs w:val="22"/>
              </w:rPr>
            </w:pPr>
          </w:p>
        </w:tc>
        <w:tc>
          <w:tcPr>
            <w:tcW w:w="1502" w:type="dxa"/>
            <w:tcBorders>
              <w:top w:val="single" w:sz="4" w:space="0" w:color="000000"/>
              <w:left w:val="single" w:sz="4" w:space="0" w:color="000000"/>
              <w:bottom w:val="single" w:sz="4" w:space="0" w:color="000000"/>
              <w:right w:val="single" w:sz="4" w:space="0" w:color="000000"/>
            </w:tcBorders>
            <w:vAlign w:val="center"/>
          </w:tcPr>
          <w:p w14:paraId="7EEB5AC5" w14:textId="77777777" w:rsidR="004673A5" w:rsidRPr="001212DD" w:rsidRDefault="004673A5" w:rsidP="00747756">
            <w:pPr>
              <w:spacing w:line="360" w:lineRule="auto"/>
              <w:ind w:right="631"/>
              <w:jc w:val="both"/>
              <w:rPr>
                <w:rFonts w:ascii="Arial" w:hAnsi="Arial" w:cs="Arial"/>
                <w:bCs/>
                <w:sz w:val="22"/>
                <w:szCs w:val="22"/>
              </w:rPr>
            </w:pPr>
            <w:r w:rsidRPr="001212DD">
              <w:rPr>
                <w:rFonts w:ascii="Arial" w:hAnsi="Arial" w:cs="Arial"/>
                <w:bCs/>
                <w:sz w:val="22"/>
                <w:szCs w:val="22"/>
              </w:rPr>
              <w:t xml:space="preserve">4.20 </w:t>
            </w:r>
          </w:p>
        </w:tc>
        <w:tc>
          <w:tcPr>
            <w:tcW w:w="1536" w:type="dxa"/>
            <w:tcBorders>
              <w:top w:val="single" w:sz="4" w:space="0" w:color="000000"/>
              <w:left w:val="single" w:sz="4" w:space="0" w:color="000000"/>
              <w:bottom w:val="single" w:sz="4" w:space="0" w:color="000000"/>
              <w:right w:val="single" w:sz="4" w:space="0" w:color="000000"/>
            </w:tcBorders>
            <w:vAlign w:val="center"/>
          </w:tcPr>
          <w:p w14:paraId="26062184" w14:textId="77777777" w:rsidR="004673A5" w:rsidRPr="001212DD" w:rsidRDefault="004673A5" w:rsidP="00747756">
            <w:pPr>
              <w:spacing w:line="360" w:lineRule="auto"/>
              <w:ind w:right="631"/>
              <w:jc w:val="both"/>
              <w:rPr>
                <w:rFonts w:ascii="Arial" w:hAnsi="Arial" w:cs="Arial"/>
                <w:bCs/>
                <w:sz w:val="22"/>
                <w:szCs w:val="22"/>
              </w:rPr>
            </w:pPr>
            <w:r w:rsidRPr="001212DD">
              <w:rPr>
                <w:rFonts w:ascii="Arial" w:hAnsi="Arial" w:cs="Arial"/>
                <w:bCs/>
                <w:sz w:val="22"/>
                <w:szCs w:val="22"/>
              </w:rPr>
              <w:t xml:space="preserve">P 148 </w:t>
            </w:r>
          </w:p>
        </w:tc>
        <w:tc>
          <w:tcPr>
            <w:tcW w:w="6408" w:type="dxa"/>
            <w:tcBorders>
              <w:top w:val="single" w:sz="4" w:space="0" w:color="000000"/>
              <w:left w:val="single" w:sz="4" w:space="0" w:color="000000"/>
              <w:bottom w:val="single" w:sz="4" w:space="0" w:color="000000"/>
              <w:right w:val="single" w:sz="4" w:space="0" w:color="000000"/>
            </w:tcBorders>
          </w:tcPr>
          <w:p w14:paraId="4D32ADC3" w14:textId="54F9A92A" w:rsidR="004673A5" w:rsidRPr="001212DD" w:rsidRDefault="004673A5" w:rsidP="008A7180">
            <w:pPr>
              <w:spacing w:line="360" w:lineRule="auto"/>
              <w:ind w:right="84"/>
              <w:jc w:val="both"/>
              <w:rPr>
                <w:rFonts w:ascii="Arial" w:hAnsi="Arial" w:cs="Arial"/>
                <w:bCs/>
                <w:sz w:val="22"/>
                <w:szCs w:val="22"/>
              </w:rPr>
            </w:pPr>
            <w:r w:rsidRPr="001212DD">
              <w:rPr>
                <w:rFonts w:ascii="Arial" w:hAnsi="Arial" w:cs="Arial"/>
                <w:bCs/>
                <w:sz w:val="22"/>
                <w:szCs w:val="22"/>
              </w:rPr>
              <w:t xml:space="preserve">Makana: Establishment of unit that that will deal maintenance of Municipal Building and offices </w:t>
            </w:r>
          </w:p>
        </w:tc>
        <w:tc>
          <w:tcPr>
            <w:tcW w:w="2700" w:type="dxa"/>
            <w:tcBorders>
              <w:top w:val="single" w:sz="4" w:space="0" w:color="000000"/>
              <w:left w:val="single" w:sz="4" w:space="0" w:color="000000"/>
              <w:bottom w:val="single" w:sz="4" w:space="0" w:color="000000"/>
              <w:right w:val="single" w:sz="4" w:space="0" w:color="000000"/>
            </w:tcBorders>
            <w:vAlign w:val="center"/>
          </w:tcPr>
          <w:p w14:paraId="2C410202" w14:textId="77777777" w:rsidR="004673A5" w:rsidRPr="001212DD" w:rsidRDefault="004673A5" w:rsidP="00747756">
            <w:pPr>
              <w:spacing w:line="360" w:lineRule="auto"/>
              <w:ind w:right="631"/>
              <w:jc w:val="both"/>
              <w:rPr>
                <w:rFonts w:ascii="Arial" w:hAnsi="Arial" w:cs="Arial"/>
                <w:bCs/>
                <w:sz w:val="22"/>
                <w:szCs w:val="22"/>
              </w:rPr>
            </w:pPr>
          </w:p>
        </w:tc>
      </w:tr>
    </w:tbl>
    <w:p w14:paraId="2AD1226D" w14:textId="77777777" w:rsidR="00B2247C" w:rsidRPr="00B2247C" w:rsidRDefault="00B2247C" w:rsidP="00B2247C">
      <w:pPr>
        <w:spacing w:line="360" w:lineRule="auto"/>
        <w:ind w:right="631"/>
        <w:jc w:val="both"/>
        <w:rPr>
          <w:rFonts w:ascii="Arial" w:hAnsi="Arial" w:cs="Arial"/>
          <w:b/>
          <w:sz w:val="22"/>
          <w:szCs w:val="22"/>
        </w:rPr>
      </w:pPr>
    </w:p>
    <w:p w14:paraId="3CB86889" w14:textId="08EF2908" w:rsidR="00B2247C" w:rsidRPr="00B2247C" w:rsidRDefault="00B2247C" w:rsidP="00747756">
      <w:pPr>
        <w:spacing w:after="0" w:line="360" w:lineRule="auto"/>
        <w:ind w:right="631"/>
        <w:jc w:val="both"/>
        <w:rPr>
          <w:rFonts w:ascii="Arial" w:hAnsi="Arial" w:cs="Arial"/>
          <w:b/>
          <w:bCs/>
          <w:sz w:val="22"/>
          <w:szCs w:val="22"/>
        </w:rPr>
      </w:pPr>
      <w:r w:rsidRPr="00B2247C">
        <w:rPr>
          <w:rFonts w:ascii="Arial" w:hAnsi="Arial" w:cs="Arial"/>
          <w:b/>
          <w:bCs/>
          <w:sz w:val="22"/>
          <w:szCs w:val="22"/>
        </w:rPr>
        <w:t>Financial Viability and Management</w:t>
      </w:r>
    </w:p>
    <w:tbl>
      <w:tblPr>
        <w:tblStyle w:val="TableGrid"/>
        <w:tblW w:w="13770" w:type="dxa"/>
        <w:tblInd w:w="-5" w:type="dxa"/>
        <w:tblCellMar>
          <w:top w:w="34" w:type="dxa"/>
          <w:right w:w="54" w:type="dxa"/>
        </w:tblCellMar>
        <w:tblLook w:val="04A0" w:firstRow="1" w:lastRow="0" w:firstColumn="1" w:lastColumn="0" w:noHBand="0" w:noVBand="1"/>
      </w:tblPr>
      <w:tblGrid>
        <w:gridCol w:w="2414"/>
        <w:gridCol w:w="2138"/>
        <w:gridCol w:w="2138"/>
        <w:gridCol w:w="4380"/>
        <w:gridCol w:w="2700"/>
      </w:tblGrid>
      <w:tr w:rsidR="004673A5" w:rsidRPr="00B2247C" w14:paraId="71A4ED7F" w14:textId="77777777" w:rsidTr="00C524D5">
        <w:trPr>
          <w:trHeight w:val="320"/>
          <w:tblHeader/>
        </w:trPr>
        <w:tc>
          <w:tcPr>
            <w:tcW w:w="241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98F3573" w14:textId="77777777" w:rsidR="004673A5" w:rsidRPr="00B2247C" w:rsidRDefault="004673A5" w:rsidP="00B2247C">
            <w:pPr>
              <w:spacing w:after="160" w:line="360" w:lineRule="auto"/>
              <w:ind w:right="631"/>
              <w:jc w:val="both"/>
              <w:rPr>
                <w:rFonts w:ascii="Arial" w:hAnsi="Arial" w:cs="Arial"/>
                <w:b/>
                <w:sz w:val="22"/>
                <w:szCs w:val="22"/>
              </w:rPr>
            </w:pPr>
            <w:r w:rsidRPr="00B2247C">
              <w:rPr>
                <w:rFonts w:ascii="Arial" w:hAnsi="Arial" w:cs="Arial"/>
                <w:b/>
                <w:sz w:val="22"/>
                <w:szCs w:val="22"/>
              </w:rPr>
              <w:t>Category</w:t>
            </w:r>
          </w:p>
        </w:tc>
        <w:tc>
          <w:tcPr>
            <w:tcW w:w="21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60242E9" w14:textId="77777777" w:rsidR="004673A5" w:rsidRPr="00B2247C" w:rsidRDefault="004673A5" w:rsidP="00B2247C">
            <w:pPr>
              <w:spacing w:after="160" w:line="360" w:lineRule="auto"/>
              <w:ind w:right="631"/>
              <w:jc w:val="both"/>
              <w:rPr>
                <w:rFonts w:ascii="Arial" w:hAnsi="Arial" w:cs="Arial"/>
                <w:b/>
                <w:sz w:val="22"/>
                <w:szCs w:val="22"/>
              </w:rPr>
            </w:pPr>
            <w:r w:rsidRPr="00B2247C">
              <w:rPr>
                <w:rFonts w:ascii="Arial" w:hAnsi="Arial" w:cs="Arial"/>
                <w:b/>
                <w:sz w:val="22"/>
                <w:szCs w:val="22"/>
              </w:rPr>
              <w:t>Number</w:t>
            </w:r>
          </w:p>
        </w:tc>
        <w:tc>
          <w:tcPr>
            <w:tcW w:w="213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FCDBF16" w14:textId="77777777" w:rsidR="004673A5" w:rsidRPr="00B2247C" w:rsidRDefault="004673A5" w:rsidP="00B2247C">
            <w:pPr>
              <w:spacing w:after="160" w:line="360" w:lineRule="auto"/>
              <w:ind w:right="631"/>
              <w:jc w:val="both"/>
              <w:rPr>
                <w:rFonts w:ascii="Arial" w:hAnsi="Arial" w:cs="Arial"/>
                <w:b/>
                <w:sz w:val="22"/>
                <w:szCs w:val="22"/>
              </w:rPr>
            </w:pPr>
            <w:r w:rsidRPr="00B2247C">
              <w:rPr>
                <w:rFonts w:ascii="Arial" w:hAnsi="Arial" w:cs="Arial"/>
                <w:b/>
                <w:sz w:val="22"/>
                <w:szCs w:val="22"/>
              </w:rPr>
              <w:t>Project</w:t>
            </w:r>
          </w:p>
          <w:p w14:paraId="03286BB0" w14:textId="77777777" w:rsidR="004673A5" w:rsidRPr="00B2247C" w:rsidRDefault="004673A5" w:rsidP="00B2247C">
            <w:pPr>
              <w:spacing w:after="160" w:line="360" w:lineRule="auto"/>
              <w:ind w:right="631"/>
              <w:jc w:val="both"/>
              <w:rPr>
                <w:rFonts w:ascii="Arial" w:hAnsi="Arial" w:cs="Arial"/>
                <w:b/>
                <w:sz w:val="22"/>
                <w:szCs w:val="22"/>
              </w:rPr>
            </w:pPr>
            <w:r w:rsidRPr="00B2247C">
              <w:rPr>
                <w:rFonts w:ascii="Arial" w:hAnsi="Arial" w:cs="Arial"/>
                <w:b/>
                <w:sz w:val="22"/>
                <w:szCs w:val="22"/>
              </w:rPr>
              <w:t>Number</w:t>
            </w:r>
          </w:p>
        </w:tc>
        <w:tc>
          <w:tcPr>
            <w:tcW w:w="438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0B7F75C" w14:textId="77777777" w:rsidR="004673A5" w:rsidRPr="00B2247C" w:rsidRDefault="004673A5" w:rsidP="00B2247C">
            <w:pPr>
              <w:spacing w:after="160" w:line="360" w:lineRule="auto"/>
              <w:ind w:right="631"/>
              <w:jc w:val="both"/>
              <w:rPr>
                <w:rFonts w:ascii="Arial" w:hAnsi="Arial" w:cs="Arial"/>
                <w:b/>
                <w:sz w:val="22"/>
                <w:szCs w:val="22"/>
              </w:rPr>
            </w:pPr>
            <w:r w:rsidRPr="00B2247C">
              <w:rPr>
                <w:rFonts w:ascii="Arial" w:hAnsi="Arial" w:cs="Arial"/>
                <w:b/>
                <w:sz w:val="22"/>
                <w:szCs w:val="22"/>
              </w:rPr>
              <w:t>Projects &amp; Programmes</w:t>
            </w:r>
          </w:p>
        </w:tc>
        <w:tc>
          <w:tcPr>
            <w:tcW w:w="270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C9955A5" w14:textId="77777777" w:rsidR="004673A5" w:rsidRPr="00B2247C" w:rsidRDefault="004673A5" w:rsidP="00B2247C">
            <w:pPr>
              <w:spacing w:after="160" w:line="360" w:lineRule="auto"/>
              <w:ind w:right="631"/>
              <w:jc w:val="both"/>
              <w:rPr>
                <w:rFonts w:ascii="Arial" w:hAnsi="Arial" w:cs="Arial"/>
                <w:b/>
                <w:sz w:val="22"/>
                <w:szCs w:val="22"/>
              </w:rPr>
            </w:pPr>
            <w:r w:rsidRPr="00B2247C">
              <w:rPr>
                <w:rFonts w:ascii="Arial" w:hAnsi="Arial" w:cs="Arial"/>
                <w:b/>
                <w:sz w:val="22"/>
                <w:szCs w:val="22"/>
              </w:rPr>
              <w:t>Total Project</w:t>
            </w:r>
          </w:p>
        </w:tc>
      </w:tr>
      <w:tr w:rsidR="004673A5" w:rsidRPr="00B2247C" w14:paraId="31B0BC63" w14:textId="77777777" w:rsidTr="00C524D5">
        <w:trPr>
          <w:trHeight w:val="637"/>
        </w:trPr>
        <w:tc>
          <w:tcPr>
            <w:tcW w:w="2414" w:type="dxa"/>
            <w:tcBorders>
              <w:top w:val="single" w:sz="4" w:space="0" w:color="000000"/>
              <w:left w:val="single" w:sz="4" w:space="0" w:color="000000"/>
              <w:bottom w:val="single" w:sz="4" w:space="0" w:color="000000"/>
              <w:right w:val="single" w:sz="4" w:space="0" w:color="000000"/>
            </w:tcBorders>
            <w:vAlign w:val="center"/>
          </w:tcPr>
          <w:p w14:paraId="5F381FC4"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  </w:t>
            </w:r>
          </w:p>
        </w:tc>
        <w:tc>
          <w:tcPr>
            <w:tcW w:w="2138" w:type="dxa"/>
            <w:tcBorders>
              <w:top w:val="single" w:sz="4" w:space="0" w:color="000000"/>
              <w:left w:val="single" w:sz="4" w:space="0" w:color="000000"/>
              <w:bottom w:val="single" w:sz="4" w:space="0" w:color="000000"/>
              <w:right w:val="single" w:sz="4" w:space="0" w:color="000000"/>
            </w:tcBorders>
            <w:vAlign w:val="center"/>
          </w:tcPr>
          <w:p w14:paraId="07277B26"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4.23 </w:t>
            </w:r>
          </w:p>
        </w:tc>
        <w:tc>
          <w:tcPr>
            <w:tcW w:w="2138" w:type="dxa"/>
            <w:tcBorders>
              <w:top w:val="single" w:sz="4" w:space="0" w:color="000000"/>
              <w:left w:val="single" w:sz="4" w:space="0" w:color="000000"/>
              <w:bottom w:val="single" w:sz="4" w:space="0" w:color="000000"/>
              <w:right w:val="single" w:sz="4" w:space="0" w:color="000000"/>
            </w:tcBorders>
            <w:vAlign w:val="center"/>
          </w:tcPr>
          <w:p w14:paraId="10AC0539"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P 149 </w:t>
            </w:r>
          </w:p>
        </w:tc>
        <w:tc>
          <w:tcPr>
            <w:tcW w:w="4380" w:type="dxa"/>
            <w:tcBorders>
              <w:top w:val="single" w:sz="4" w:space="0" w:color="000000"/>
              <w:left w:val="single" w:sz="4" w:space="0" w:color="000000"/>
              <w:bottom w:val="single" w:sz="4" w:space="0" w:color="000000"/>
              <w:right w:val="single" w:sz="4" w:space="0" w:color="000000"/>
            </w:tcBorders>
          </w:tcPr>
          <w:p w14:paraId="325119D3" w14:textId="77777777" w:rsidR="004673A5" w:rsidRPr="00C524D5" w:rsidRDefault="004673A5" w:rsidP="008A7180">
            <w:pPr>
              <w:spacing w:line="360" w:lineRule="auto"/>
              <w:ind w:right="40"/>
              <w:jc w:val="both"/>
              <w:rPr>
                <w:rFonts w:ascii="Arial" w:hAnsi="Arial" w:cs="Arial"/>
                <w:bCs/>
                <w:sz w:val="22"/>
                <w:szCs w:val="22"/>
              </w:rPr>
            </w:pPr>
            <w:r w:rsidRPr="00C524D5">
              <w:rPr>
                <w:rFonts w:ascii="Arial" w:hAnsi="Arial" w:cs="Arial"/>
                <w:bCs/>
                <w:sz w:val="22"/>
                <w:szCs w:val="22"/>
              </w:rPr>
              <w:t xml:space="preserve">Makana: Compilation, updated General and Supplementary valuation roll of all registered properties </w:t>
            </w:r>
          </w:p>
        </w:tc>
        <w:tc>
          <w:tcPr>
            <w:tcW w:w="2700" w:type="dxa"/>
            <w:tcBorders>
              <w:top w:val="single" w:sz="4" w:space="0" w:color="000000"/>
              <w:left w:val="single" w:sz="4" w:space="0" w:color="000000"/>
              <w:bottom w:val="single" w:sz="4" w:space="0" w:color="000000"/>
              <w:right w:val="single" w:sz="4" w:space="0" w:color="000000"/>
            </w:tcBorders>
            <w:vAlign w:val="center"/>
          </w:tcPr>
          <w:p w14:paraId="6C587D61"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  </w:t>
            </w:r>
          </w:p>
        </w:tc>
      </w:tr>
      <w:tr w:rsidR="004673A5" w:rsidRPr="00B2247C" w14:paraId="17BF2DE9" w14:textId="77777777" w:rsidTr="00C524D5">
        <w:trPr>
          <w:trHeight w:val="853"/>
        </w:trPr>
        <w:tc>
          <w:tcPr>
            <w:tcW w:w="2414" w:type="dxa"/>
            <w:tcBorders>
              <w:top w:val="single" w:sz="4" w:space="0" w:color="000000"/>
              <w:left w:val="single" w:sz="4" w:space="0" w:color="000000"/>
              <w:bottom w:val="single" w:sz="4" w:space="0" w:color="000000"/>
              <w:right w:val="single" w:sz="4" w:space="0" w:color="000000"/>
            </w:tcBorders>
            <w:vAlign w:val="center"/>
          </w:tcPr>
          <w:p w14:paraId="6437F356"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  </w:t>
            </w:r>
          </w:p>
        </w:tc>
        <w:tc>
          <w:tcPr>
            <w:tcW w:w="2138" w:type="dxa"/>
            <w:tcBorders>
              <w:top w:val="single" w:sz="4" w:space="0" w:color="000000"/>
              <w:left w:val="single" w:sz="4" w:space="0" w:color="000000"/>
              <w:bottom w:val="single" w:sz="4" w:space="0" w:color="000000"/>
              <w:right w:val="single" w:sz="4" w:space="0" w:color="000000"/>
            </w:tcBorders>
            <w:vAlign w:val="center"/>
          </w:tcPr>
          <w:p w14:paraId="517F0E1F"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4.24 </w:t>
            </w:r>
          </w:p>
        </w:tc>
        <w:tc>
          <w:tcPr>
            <w:tcW w:w="2138" w:type="dxa"/>
            <w:tcBorders>
              <w:top w:val="single" w:sz="4" w:space="0" w:color="000000"/>
              <w:left w:val="single" w:sz="4" w:space="0" w:color="000000"/>
              <w:bottom w:val="single" w:sz="4" w:space="0" w:color="000000"/>
              <w:right w:val="single" w:sz="4" w:space="0" w:color="000000"/>
            </w:tcBorders>
            <w:vAlign w:val="center"/>
          </w:tcPr>
          <w:p w14:paraId="124D99F9"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P 150 </w:t>
            </w:r>
          </w:p>
        </w:tc>
        <w:tc>
          <w:tcPr>
            <w:tcW w:w="4380" w:type="dxa"/>
            <w:tcBorders>
              <w:top w:val="single" w:sz="4" w:space="0" w:color="000000"/>
              <w:left w:val="single" w:sz="4" w:space="0" w:color="000000"/>
              <w:bottom w:val="single" w:sz="4" w:space="0" w:color="000000"/>
              <w:right w:val="single" w:sz="4" w:space="0" w:color="000000"/>
            </w:tcBorders>
          </w:tcPr>
          <w:p w14:paraId="4618AFB6" w14:textId="77777777" w:rsidR="004673A5" w:rsidRPr="00C524D5" w:rsidRDefault="004673A5" w:rsidP="008A7180">
            <w:pPr>
              <w:spacing w:line="360" w:lineRule="auto"/>
              <w:ind w:right="40"/>
              <w:jc w:val="both"/>
              <w:rPr>
                <w:rFonts w:ascii="Arial" w:hAnsi="Arial" w:cs="Arial"/>
                <w:bCs/>
                <w:sz w:val="22"/>
                <w:szCs w:val="22"/>
              </w:rPr>
            </w:pPr>
            <w:r w:rsidRPr="00C524D5">
              <w:rPr>
                <w:rFonts w:ascii="Arial" w:hAnsi="Arial" w:cs="Arial"/>
                <w:bCs/>
                <w:sz w:val="22"/>
                <w:szCs w:val="22"/>
              </w:rPr>
              <w:t xml:space="preserve">Makana: Ensure accurate billing applicable availability charges/ consumers tariffs are levied on each property  </w:t>
            </w:r>
          </w:p>
        </w:tc>
        <w:tc>
          <w:tcPr>
            <w:tcW w:w="2700" w:type="dxa"/>
            <w:tcBorders>
              <w:top w:val="single" w:sz="4" w:space="0" w:color="000000"/>
              <w:left w:val="single" w:sz="4" w:space="0" w:color="000000"/>
              <w:bottom w:val="single" w:sz="4" w:space="0" w:color="000000"/>
              <w:right w:val="single" w:sz="4" w:space="0" w:color="000000"/>
            </w:tcBorders>
            <w:vAlign w:val="center"/>
          </w:tcPr>
          <w:p w14:paraId="3C19B32E"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  </w:t>
            </w:r>
          </w:p>
        </w:tc>
      </w:tr>
      <w:tr w:rsidR="004673A5" w:rsidRPr="00B2247C" w14:paraId="48BF22B7" w14:textId="77777777" w:rsidTr="00C524D5">
        <w:trPr>
          <w:trHeight w:val="673"/>
        </w:trPr>
        <w:tc>
          <w:tcPr>
            <w:tcW w:w="2414" w:type="dxa"/>
            <w:tcBorders>
              <w:top w:val="single" w:sz="4" w:space="0" w:color="000000"/>
              <w:left w:val="single" w:sz="4" w:space="0" w:color="000000"/>
              <w:bottom w:val="single" w:sz="4" w:space="0" w:color="000000"/>
              <w:right w:val="single" w:sz="4" w:space="0" w:color="000000"/>
            </w:tcBorders>
            <w:vAlign w:val="center"/>
          </w:tcPr>
          <w:p w14:paraId="1C5112FF"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  </w:t>
            </w:r>
          </w:p>
        </w:tc>
        <w:tc>
          <w:tcPr>
            <w:tcW w:w="2138" w:type="dxa"/>
            <w:tcBorders>
              <w:top w:val="single" w:sz="4" w:space="0" w:color="000000"/>
              <w:left w:val="single" w:sz="4" w:space="0" w:color="000000"/>
              <w:bottom w:val="single" w:sz="4" w:space="0" w:color="000000"/>
              <w:right w:val="single" w:sz="4" w:space="0" w:color="000000"/>
            </w:tcBorders>
            <w:vAlign w:val="center"/>
          </w:tcPr>
          <w:p w14:paraId="6D5281D2"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4.25 </w:t>
            </w:r>
          </w:p>
        </w:tc>
        <w:tc>
          <w:tcPr>
            <w:tcW w:w="2138" w:type="dxa"/>
            <w:tcBorders>
              <w:top w:val="single" w:sz="4" w:space="0" w:color="000000"/>
              <w:left w:val="single" w:sz="4" w:space="0" w:color="000000"/>
              <w:bottom w:val="single" w:sz="4" w:space="0" w:color="000000"/>
              <w:right w:val="single" w:sz="4" w:space="0" w:color="000000"/>
            </w:tcBorders>
            <w:vAlign w:val="center"/>
          </w:tcPr>
          <w:p w14:paraId="114B568B"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P 151 </w:t>
            </w:r>
          </w:p>
        </w:tc>
        <w:tc>
          <w:tcPr>
            <w:tcW w:w="4380" w:type="dxa"/>
            <w:tcBorders>
              <w:top w:val="single" w:sz="4" w:space="0" w:color="000000"/>
              <w:left w:val="single" w:sz="4" w:space="0" w:color="000000"/>
              <w:bottom w:val="single" w:sz="4" w:space="0" w:color="000000"/>
              <w:right w:val="single" w:sz="4" w:space="0" w:color="000000"/>
            </w:tcBorders>
          </w:tcPr>
          <w:p w14:paraId="1243D2B6" w14:textId="77777777" w:rsidR="004673A5" w:rsidRPr="00C524D5" w:rsidRDefault="004673A5" w:rsidP="008A7180">
            <w:pPr>
              <w:spacing w:line="360" w:lineRule="auto"/>
              <w:ind w:right="40"/>
              <w:jc w:val="both"/>
              <w:rPr>
                <w:rFonts w:ascii="Arial" w:hAnsi="Arial" w:cs="Arial"/>
                <w:bCs/>
                <w:sz w:val="22"/>
                <w:szCs w:val="22"/>
              </w:rPr>
            </w:pPr>
            <w:r w:rsidRPr="00C524D5">
              <w:rPr>
                <w:rFonts w:ascii="Arial" w:hAnsi="Arial" w:cs="Arial"/>
                <w:bCs/>
                <w:sz w:val="22"/>
                <w:szCs w:val="22"/>
              </w:rPr>
              <w:t xml:space="preserve">Makana: Revenue </w:t>
            </w:r>
          </w:p>
          <w:p w14:paraId="4EF75D25" w14:textId="77777777" w:rsidR="004673A5" w:rsidRPr="00C524D5" w:rsidRDefault="004673A5" w:rsidP="008A7180">
            <w:pPr>
              <w:spacing w:line="360" w:lineRule="auto"/>
              <w:ind w:right="40"/>
              <w:jc w:val="both"/>
              <w:rPr>
                <w:rFonts w:ascii="Arial" w:hAnsi="Arial" w:cs="Arial"/>
                <w:bCs/>
                <w:sz w:val="22"/>
                <w:szCs w:val="22"/>
              </w:rPr>
            </w:pPr>
            <w:r w:rsidRPr="00C524D5">
              <w:rPr>
                <w:rFonts w:ascii="Arial" w:hAnsi="Arial" w:cs="Arial"/>
                <w:bCs/>
                <w:sz w:val="22"/>
                <w:szCs w:val="22"/>
              </w:rPr>
              <w:t xml:space="preserve">Collection: Sector Department engagement and other stakeholder.  </w:t>
            </w:r>
          </w:p>
        </w:tc>
        <w:tc>
          <w:tcPr>
            <w:tcW w:w="2700" w:type="dxa"/>
            <w:tcBorders>
              <w:top w:val="single" w:sz="4" w:space="0" w:color="000000"/>
              <w:left w:val="single" w:sz="4" w:space="0" w:color="000000"/>
              <w:bottom w:val="single" w:sz="4" w:space="0" w:color="000000"/>
              <w:right w:val="single" w:sz="4" w:space="0" w:color="000000"/>
            </w:tcBorders>
            <w:vAlign w:val="center"/>
          </w:tcPr>
          <w:p w14:paraId="02BD23CB"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  </w:t>
            </w:r>
          </w:p>
        </w:tc>
      </w:tr>
      <w:tr w:rsidR="004673A5" w:rsidRPr="00B2247C" w14:paraId="68A97745" w14:textId="77777777" w:rsidTr="00C524D5">
        <w:trPr>
          <w:trHeight w:val="673"/>
        </w:trPr>
        <w:tc>
          <w:tcPr>
            <w:tcW w:w="2414" w:type="dxa"/>
            <w:tcBorders>
              <w:top w:val="single" w:sz="4" w:space="0" w:color="000000"/>
              <w:left w:val="single" w:sz="4" w:space="0" w:color="000000"/>
              <w:bottom w:val="single" w:sz="4" w:space="0" w:color="000000"/>
              <w:right w:val="single" w:sz="4" w:space="0" w:color="000000"/>
            </w:tcBorders>
            <w:vAlign w:val="center"/>
          </w:tcPr>
          <w:p w14:paraId="67A39D9F"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  </w:t>
            </w:r>
          </w:p>
        </w:tc>
        <w:tc>
          <w:tcPr>
            <w:tcW w:w="2138" w:type="dxa"/>
            <w:tcBorders>
              <w:top w:val="single" w:sz="4" w:space="0" w:color="000000"/>
              <w:left w:val="single" w:sz="4" w:space="0" w:color="000000"/>
              <w:bottom w:val="single" w:sz="4" w:space="0" w:color="000000"/>
              <w:right w:val="single" w:sz="4" w:space="0" w:color="000000"/>
            </w:tcBorders>
            <w:vAlign w:val="center"/>
          </w:tcPr>
          <w:p w14:paraId="0AE2C01F"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4.26 </w:t>
            </w:r>
          </w:p>
        </w:tc>
        <w:tc>
          <w:tcPr>
            <w:tcW w:w="2138" w:type="dxa"/>
            <w:tcBorders>
              <w:top w:val="single" w:sz="4" w:space="0" w:color="000000"/>
              <w:left w:val="single" w:sz="4" w:space="0" w:color="000000"/>
              <w:bottom w:val="single" w:sz="4" w:space="0" w:color="000000"/>
              <w:right w:val="single" w:sz="4" w:space="0" w:color="000000"/>
            </w:tcBorders>
            <w:vAlign w:val="center"/>
          </w:tcPr>
          <w:p w14:paraId="37F11332"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P 152 </w:t>
            </w:r>
          </w:p>
        </w:tc>
        <w:tc>
          <w:tcPr>
            <w:tcW w:w="4380" w:type="dxa"/>
            <w:tcBorders>
              <w:top w:val="single" w:sz="4" w:space="0" w:color="000000"/>
              <w:left w:val="single" w:sz="4" w:space="0" w:color="000000"/>
              <w:bottom w:val="single" w:sz="4" w:space="0" w:color="000000"/>
              <w:right w:val="single" w:sz="4" w:space="0" w:color="000000"/>
            </w:tcBorders>
          </w:tcPr>
          <w:p w14:paraId="14EE304A" w14:textId="14089F42" w:rsidR="004673A5" w:rsidRPr="00C524D5" w:rsidRDefault="004673A5" w:rsidP="008A7180">
            <w:pPr>
              <w:spacing w:line="360" w:lineRule="auto"/>
              <w:ind w:right="40"/>
              <w:jc w:val="both"/>
              <w:rPr>
                <w:rFonts w:ascii="Arial" w:hAnsi="Arial" w:cs="Arial"/>
                <w:bCs/>
                <w:sz w:val="22"/>
                <w:szCs w:val="22"/>
              </w:rPr>
            </w:pPr>
            <w:r w:rsidRPr="00C524D5">
              <w:rPr>
                <w:rFonts w:ascii="Arial" w:hAnsi="Arial" w:cs="Arial"/>
                <w:bCs/>
                <w:sz w:val="22"/>
                <w:szCs w:val="22"/>
              </w:rPr>
              <w:t xml:space="preserve">Makana: Lobby Grant Funding for unfunded Projects </w:t>
            </w:r>
          </w:p>
        </w:tc>
        <w:tc>
          <w:tcPr>
            <w:tcW w:w="2700" w:type="dxa"/>
            <w:tcBorders>
              <w:top w:val="single" w:sz="4" w:space="0" w:color="000000"/>
              <w:left w:val="single" w:sz="4" w:space="0" w:color="000000"/>
              <w:bottom w:val="single" w:sz="4" w:space="0" w:color="000000"/>
              <w:right w:val="single" w:sz="4" w:space="0" w:color="000000"/>
            </w:tcBorders>
            <w:vAlign w:val="center"/>
          </w:tcPr>
          <w:p w14:paraId="10BF4AB2"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  </w:t>
            </w:r>
          </w:p>
        </w:tc>
      </w:tr>
      <w:tr w:rsidR="004673A5" w:rsidRPr="00B2247C" w14:paraId="208AFD21" w14:textId="77777777" w:rsidTr="00C524D5">
        <w:trPr>
          <w:trHeight w:val="673"/>
        </w:trPr>
        <w:tc>
          <w:tcPr>
            <w:tcW w:w="2414" w:type="dxa"/>
            <w:tcBorders>
              <w:top w:val="single" w:sz="4" w:space="0" w:color="000000"/>
              <w:left w:val="single" w:sz="4" w:space="0" w:color="000000"/>
              <w:bottom w:val="single" w:sz="4" w:space="0" w:color="000000"/>
              <w:right w:val="single" w:sz="4" w:space="0" w:color="000000"/>
            </w:tcBorders>
            <w:vAlign w:val="center"/>
          </w:tcPr>
          <w:p w14:paraId="48518B9A" w14:textId="77777777" w:rsidR="004673A5" w:rsidRPr="00C524D5" w:rsidRDefault="004673A5" w:rsidP="008A7180">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7B655E3F"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4.27 </w:t>
            </w:r>
          </w:p>
        </w:tc>
        <w:tc>
          <w:tcPr>
            <w:tcW w:w="2138" w:type="dxa"/>
            <w:tcBorders>
              <w:top w:val="single" w:sz="4" w:space="0" w:color="000000"/>
              <w:left w:val="single" w:sz="4" w:space="0" w:color="000000"/>
              <w:bottom w:val="single" w:sz="4" w:space="0" w:color="000000"/>
              <w:right w:val="single" w:sz="4" w:space="0" w:color="000000"/>
            </w:tcBorders>
            <w:vAlign w:val="center"/>
          </w:tcPr>
          <w:p w14:paraId="7ADD85C7" w14:textId="77777777" w:rsidR="004673A5" w:rsidRPr="00C524D5" w:rsidRDefault="004673A5" w:rsidP="008A7180">
            <w:pPr>
              <w:spacing w:line="360" w:lineRule="auto"/>
              <w:ind w:right="631"/>
              <w:jc w:val="both"/>
              <w:rPr>
                <w:rFonts w:ascii="Arial" w:hAnsi="Arial" w:cs="Arial"/>
                <w:bCs/>
                <w:sz w:val="22"/>
                <w:szCs w:val="22"/>
              </w:rPr>
            </w:pPr>
            <w:r w:rsidRPr="00C524D5">
              <w:rPr>
                <w:rFonts w:ascii="Arial" w:hAnsi="Arial" w:cs="Arial"/>
                <w:bCs/>
                <w:sz w:val="22"/>
                <w:szCs w:val="22"/>
              </w:rPr>
              <w:t xml:space="preserve">P 153 </w:t>
            </w:r>
          </w:p>
        </w:tc>
        <w:tc>
          <w:tcPr>
            <w:tcW w:w="4380" w:type="dxa"/>
            <w:tcBorders>
              <w:top w:val="single" w:sz="4" w:space="0" w:color="000000"/>
              <w:left w:val="single" w:sz="4" w:space="0" w:color="000000"/>
              <w:bottom w:val="single" w:sz="4" w:space="0" w:color="000000"/>
              <w:right w:val="single" w:sz="4" w:space="0" w:color="000000"/>
            </w:tcBorders>
          </w:tcPr>
          <w:p w14:paraId="1F621CE7" w14:textId="77777777" w:rsidR="004673A5" w:rsidRPr="00C524D5" w:rsidRDefault="004673A5" w:rsidP="008A7180">
            <w:pPr>
              <w:spacing w:line="360" w:lineRule="auto"/>
              <w:ind w:right="40"/>
              <w:jc w:val="both"/>
              <w:rPr>
                <w:rFonts w:ascii="Arial" w:hAnsi="Arial" w:cs="Arial"/>
                <w:bCs/>
                <w:sz w:val="22"/>
                <w:szCs w:val="22"/>
              </w:rPr>
            </w:pPr>
            <w:r w:rsidRPr="00C524D5">
              <w:rPr>
                <w:rFonts w:ascii="Arial" w:hAnsi="Arial" w:cs="Arial"/>
                <w:bCs/>
                <w:sz w:val="22"/>
                <w:szCs w:val="22"/>
              </w:rPr>
              <w:t xml:space="preserve">Makana: Provision and increase of households with access to free basic service and maintain indigent register  </w:t>
            </w:r>
          </w:p>
        </w:tc>
        <w:tc>
          <w:tcPr>
            <w:tcW w:w="2700" w:type="dxa"/>
            <w:tcBorders>
              <w:top w:val="single" w:sz="4" w:space="0" w:color="000000"/>
              <w:left w:val="single" w:sz="4" w:space="0" w:color="000000"/>
              <w:bottom w:val="single" w:sz="4" w:space="0" w:color="000000"/>
              <w:right w:val="single" w:sz="4" w:space="0" w:color="000000"/>
            </w:tcBorders>
            <w:vAlign w:val="center"/>
          </w:tcPr>
          <w:p w14:paraId="11FB9C44" w14:textId="77777777" w:rsidR="004673A5" w:rsidRPr="00C524D5" w:rsidRDefault="004673A5" w:rsidP="008A7180">
            <w:pPr>
              <w:spacing w:line="360" w:lineRule="auto"/>
              <w:ind w:right="631"/>
              <w:jc w:val="both"/>
              <w:rPr>
                <w:rFonts w:ascii="Arial" w:hAnsi="Arial" w:cs="Arial"/>
                <w:bCs/>
                <w:sz w:val="22"/>
                <w:szCs w:val="22"/>
              </w:rPr>
            </w:pPr>
          </w:p>
        </w:tc>
      </w:tr>
      <w:tr w:rsidR="004673A5" w:rsidRPr="00B2247C" w14:paraId="378AD5FB" w14:textId="77777777" w:rsidTr="00C524D5">
        <w:trPr>
          <w:trHeight w:val="673"/>
        </w:trPr>
        <w:tc>
          <w:tcPr>
            <w:tcW w:w="2414" w:type="dxa"/>
            <w:tcBorders>
              <w:top w:val="single" w:sz="4" w:space="0" w:color="000000"/>
              <w:left w:val="single" w:sz="4" w:space="0" w:color="000000"/>
              <w:bottom w:val="single" w:sz="4" w:space="0" w:color="000000"/>
              <w:right w:val="single" w:sz="4" w:space="0" w:color="000000"/>
            </w:tcBorders>
            <w:vAlign w:val="center"/>
          </w:tcPr>
          <w:p w14:paraId="0F1DAA31" w14:textId="77777777" w:rsidR="004673A5" w:rsidRPr="00C524D5" w:rsidRDefault="004673A5" w:rsidP="00B2247C">
            <w:pPr>
              <w:spacing w:after="160"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0016CD0E"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4.28 </w:t>
            </w:r>
          </w:p>
        </w:tc>
        <w:tc>
          <w:tcPr>
            <w:tcW w:w="2138" w:type="dxa"/>
            <w:tcBorders>
              <w:top w:val="single" w:sz="4" w:space="0" w:color="000000"/>
              <w:left w:val="single" w:sz="4" w:space="0" w:color="000000"/>
              <w:bottom w:val="single" w:sz="4" w:space="0" w:color="000000"/>
              <w:right w:val="single" w:sz="4" w:space="0" w:color="000000"/>
            </w:tcBorders>
            <w:vAlign w:val="center"/>
          </w:tcPr>
          <w:p w14:paraId="05C54EDB"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P 154 </w:t>
            </w:r>
          </w:p>
        </w:tc>
        <w:tc>
          <w:tcPr>
            <w:tcW w:w="4380" w:type="dxa"/>
            <w:tcBorders>
              <w:top w:val="single" w:sz="4" w:space="0" w:color="000000"/>
              <w:left w:val="single" w:sz="4" w:space="0" w:color="000000"/>
              <w:bottom w:val="single" w:sz="4" w:space="0" w:color="000000"/>
              <w:right w:val="single" w:sz="4" w:space="0" w:color="000000"/>
            </w:tcBorders>
          </w:tcPr>
          <w:p w14:paraId="229ED309" w14:textId="64532651" w:rsidR="004673A5" w:rsidRPr="00C524D5" w:rsidRDefault="004673A5" w:rsidP="00D6344C">
            <w:pPr>
              <w:spacing w:after="160" w:line="360" w:lineRule="auto"/>
              <w:ind w:right="40"/>
              <w:jc w:val="both"/>
              <w:rPr>
                <w:rFonts w:ascii="Arial" w:hAnsi="Arial" w:cs="Arial"/>
                <w:bCs/>
                <w:sz w:val="22"/>
                <w:szCs w:val="22"/>
              </w:rPr>
            </w:pPr>
            <w:r w:rsidRPr="00C524D5">
              <w:rPr>
                <w:rFonts w:ascii="Arial" w:hAnsi="Arial" w:cs="Arial"/>
                <w:bCs/>
                <w:sz w:val="22"/>
                <w:szCs w:val="22"/>
              </w:rPr>
              <w:t xml:space="preserve">Makana: </w:t>
            </w:r>
            <w:r w:rsidRPr="00C524D5">
              <w:rPr>
                <w:rFonts w:ascii="Arial" w:hAnsi="Arial" w:cs="Arial"/>
                <w:bCs/>
                <w:sz w:val="22"/>
                <w:szCs w:val="22"/>
              </w:rPr>
              <w:tab/>
              <w:t xml:space="preserve">Funded Budgeting to tight control over expenses to ensure that the total amount </w:t>
            </w:r>
            <w:r w:rsidRPr="00C524D5">
              <w:rPr>
                <w:rFonts w:ascii="Arial" w:hAnsi="Arial" w:cs="Arial"/>
                <w:bCs/>
                <w:sz w:val="22"/>
                <w:szCs w:val="22"/>
              </w:rPr>
              <w:tab/>
              <w:t xml:space="preserve">of expenditures does not exceed the budgeted amount. </w:t>
            </w:r>
          </w:p>
        </w:tc>
        <w:tc>
          <w:tcPr>
            <w:tcW w:w="2700" w:type="dxa"/>
            <w:tcBorders>
              <w:top w:val="single" w:sz="4" w:space="0" w:color="000000"/>
              <w:left w:val="single" w:sz="4" w:space="0" w:color="000000"/>
              <w:bottom w:val="single" w:sz="4" w:space="0" w:color="000000"/>
              <w:right w:val="single" w:sz="4" w:space="0" w:color="000000"/>
            </w:tcBorders>
            <w:vAlign w:val="center"/>
          </w:tcPr>
          <w:p w14:paraId="4212D11E" w14:textId="77777777" w:rsidR="004673A5" w:rsidRPr="00C524D5" w:rsidRDefault="004673A5" w:rsidP="00B2247C">
            <w:pPr>
              <w:spacing w:after="160" w:line="360" w:lineRule="auto"/>
              <w:ind w:right="631"/>
              <w:jc w:val="both"/>
              <w:rPr>
                <w:rFonts w:ascii="Arial" w:hAnsi="Arial" w:cs="Arial"/>
                <w:bCs/>
                <w:sz w:val="22"/>
                <w:szCs w:val="22"/>
              </w:rPr>
            </w:pPr>
          </w:p>
        </w:tc>
      </w:tr>
      <w:tr w:rsidR="004673A5" w:rsidRPr="00B2247C" w14:paraId="0D3A2A32" w14:textId="77777777" w:rsidTr="00C524D5">
        <w:trPr>
          <w:trHeight w:val="673"/>
        </w:trPr>
        <w:tc>
          <w:tcPr>
            <w:tcW w:w="2414" w:type="dxa"/>
            <w:tcBorders>
              <w:top w:val="single" w:sz="4" w:space="0" w:color="000000"/>
              <w:left w:val="single" w:sz="4" w:space="0" w:color="000000"/>
              <w:bottom w:val="single" w:sz="4" w:space="0" w:color="000000"/>
              <w:right w:val="single" w:sz="4" w:space="0" w:color="000000"/>
            </w:tcBorders>
            <w:vAlign w:val="center"/>
          </w:tcPr>
          <w:p w14:paraId="643FC5D0" w14:textId="77777777" w:rsidR="004673A5" w:rsidRPr="00C524D5" w:rsidRDefault="004673A5" w:rsidP="00D6344C">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7D94AF46" w14:textId="77777777" w:rsidR="004673A5" w:rsidRPr="00C524D5" w:rsidRDefault="004673A5" w:rsidP="00D6344C">
            <w:pPr>
              <w:spacing w:line="360" w:lineRule="auto"/>
              <w:ind w:right="631"/>
              <w:jc w:val="both"/>
              <w:rPr>
                <w:rFonts w:ascii="Arial" w:hAnsi="Arial" w:cs="Arial"/>
                <w:bCs/>
                <w:sz w:val="22"/>
                <w:szCs w:val="22"/>
              </w:rPr>
            </w:pPr>
            <w:r w:rsidRPr="00C524D5">
              <w:rPr>
                <w:rFonts w:ascii="Arial" w:hAnsi="Arial" w:cs="Arial"/>
                <w:bCs/>
                <w:sz w:val="22"/>
                <w:szCs w:val="22"/>
              </w:rPr>
              <w:t xml:space="preserve">4.29 </w:t>
            </w:r>
          </w:p>
        </w:tc>
        <w:tc>
          <w:tcPr>
            <w:tcW w:w="2138" w:type="dxa"/>
            <w:tcBorders>
              <w:top w:val="single" w:sz="4" w:space="0" w:color="000000"/>
              <w:left w:val="single" w:sz="4" w:space="0" w:color="000000"/>
              <w:bottom w:val="single" w:sz="4" w:space="0" w:color="000000"/>
              <w:right w:val="single" w:sz="4" w:space="0" w:color="000000"/>
            </w:tcBorders>
            <w:vAlign w:val="center"/>
          </w:tcPr>
          <w:p w14:paraId="4C151427" w14:textId="77777777" w:rsidR="004673A5" w:rsidRPr="00C524D5" w:rsidRDefault="004673A5" w:rsidP="00D6344C">
            <w:pPr>
              <w:spacing w:line="360" w:lineRule="auto"/>
              <w:ind w:right="631"/>
              <w:jc w:val="both"/>
              <w:rPr>
                <w:rFonts w:ascii="Arial" w:hAnsi="Arial" w:cs="Arial"/>
                <w:bCs/>
                <w:sz w:val="22"/>
                <w:szCs w:val="22"/>
              </w:rPr>
            </w:pPr>
            <w:r w:rsidRPr="00C524D5">
              <w:rPr>
                <w:rFonts w:ascii="Arial" w:hAnsi="Arial" w:cs="Arial"/>
                <w:bCs/>
                <w:sz w:val="22"/>
                <w:szCs w:val="22"/>
              </w:rPr>
              <w:t xml:space="preserve">P 155 </w:t>
            </w:r>
          </w:p>
        </w:tc>
        <w:tc>
          <w:tcPr>
            <w:tcW w:w="4380" w:type="dxa"/>
            <w:tcBorders>
              <w:top w:val="single" w:sz="4" w:space="0" w:color="000000"/>
              <w:left w:val="single" w:sz="4" w:space="0" w:color="000000"/>
              <w:bottom w:val="single" w:sz="4" w:space="0" w:color="000000"/>
              <w:right w:val="single" w:sz="4" w:space="0" w:color="000000"/>
            </w:tcBorders>
          </w:tcPr>
          <w:p w14:paraId="717766AB" w14:textId="2D9B8A9C" w:rsidR="004673A5" w:rsidRPr="00C524D5" w:rsidRDefault="004673A5" w:rsidP="00D6344C">
            <w:pPr>
              <w:spacing w:line="360" w:lineRule="auto"/>
              <w:ind w:right="40"/>
              <w:jc w:val="both"/>
              <w:rPr>
                <w:rFonts w:ascii="Arial" w:hAnsi="Arial" w:cs="Arial"/>
                <w:bCs/>
                <w:sz w:val="22"/>
                <w:szCs w:val="22"/>
              </w:rPr>
            </w:pPr>
            <w:r w:rsidRPr="00C524D5">
              <w:rPr>
                <w:rFonts w:ascii="Arial" w:hAnsi="Arial" w:cs="Arial"/>
                <w:bCs/>
                <w:sz w:val="22"/>
                <w:szCs w:val="22"/>
              </w:rPr>
              <w:t xml:space="preserve">Makana: </w:t>
            </w:r>
            <w:r w:rsidRPr="00C524D5">
              <w:rPr>
                <w:rFonts w:ascii="Arial" w:hAnsi="Arial" w:cs="Arial"/>
                <w:bCs/>
                <w:sz w:val="22"/>
                <w:szCs w:val="22"/>
              </w:rPr>
              <w:tab/>
              <w:t xml:space="preserve">Reduce unauthorised expenditure less than 30% of Budget  </w:t>
            </w:r>
          </w:p>
        </w:tc>
        <w:tc>
          <w:tcPr>
            <w:tcW w:w="2700" w:type="dxa"/>
            <w:tcBorders>
              <w:top w:val="single" w:sz="4" w:space="0" w:color="000000"/>
              <w:left w:val="single" w:sz="4" w:space="0" w:color="000000"/>
              <w:bottom w:val="single" w:sz="4" w:space="0" w:color="000000"/>
              <w:right w:val="single" w:sz="4" w:space="0" w:color="000000"/>
            </w:tcBorders>
            <w:vAlign w:val="center"/>
          </w:tcPr>
          <w:p w14:paraId="0CAAAC14" w14:textId="77777777" w:rsidR="004673A5" w:rsidRPr="00C524D5" w:rsidRDefault="004673A5" w:rsidP="00D6344C">
            <w:pPr>
              <w:spacing w:line="360" w:lineRule="auto"/>
              <w:ind w:right="631"/>
              <w:jc w:val="both"/>
              <w:rPr>
                <w:rFonts w:ascii="Arial" w:hAnsi="Arial" w:cs="Arial"/>
                <w:bCs/>
                <w:sz w:val="22"/>
                <w:szCs w:val="22"/>
              </w:rPr>
            </w:pPr>
          </w:p>
        </w:tc>
      </w:tr>
      <w:tr w:rsidR="004673A5" w:rsidRPr="00B2247C" w14:paraId="5062AABD" w14:textId="77777777" w:rsidTr="00C524D5">
        <w:trPr>
          <w:trHeight w:val="673"/>
        </w:trPr>
        <w:tc>
          <w:tcPr>
            <w:tcW w:w="2414" w:type="dxa"/>
            <w:tcBorders>
              <w:top w:val="single" w:sz="4" w:space="0" w:color="000000"/>
              <w:left w:val="single" w:sz="4" w:space="0" w:color="000000"/>
              <w:bottom w:val="single" w:sz="4" w:space="0" w:color="000000"/>
              <w:right w:val="single" w:sz="4" w:space="0" w:color="000000"/>
            </w:tcBorders>
            <w:vAlign w:val="center"/>
          </w:tcPr>
          <w:p w14:paraId="0B717F08" w14:textId="77777777" w:rsidR="004673A5" w:rsidRPr="00C524D5" w:rsidRDefault="004673A5" w:rsidP="00D6344C">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1C231898" w14:textId="77777777" w:rsidR="004673A5" w:rsidRPr="00C524D5" w:rsidRDefault="004673A5" w:rsidP="00D6344C">
            <w:pPr>
              <w:spacing w:line="360" w:lineRule="auto"/>
              <w:ind w:right="631"/>
              <w:jc w:val="both"/>
              <w:rPr>
                <w:rFonts w:ascii="Arial" w:hAnsi="Arial" w:cs="Arial"/>
                <w:bCs/>
                <w:sz w:val="22"/>
                <w:szCs w:val="22"/>
              </w:rPr>
            </w:pPr>
            <w:r w:rsidRPr="00C524D5">
              <w:rPr>
                <w:rFonts w:ascii="Arial" w:hAnsi="Arial" w:cs="Arial"/>
                <w:bCs/>
                <w:sz w:val="22"/>
                <w:szCs w:val="22"/>
              </w:rPr>
              <w:t xml:space="preserve">4.30 </w:t>
            </w:r>
          </w:p>
        </w:tc>
        <w:tc>
          <w:tcPr>
            <w:tcW w:w="2138" w:type="dxa"/>
            <w:tcBorders>
              <w:top w:val="single" w:sz="4" w:space="0" w:color="000000"/>
              <w:left w:val="single" w:sz="4" w:space="0" w:color="000000"/>
              <w:bottom w:val="single" w:sz="4" w:space="0" w:color="000000"/>
              <w:right w:val="single" w:sz="4" w:space="0" w:color="000000"/>
            </w:tcBorders>
            <w:vAlign w:val="center"/>
          </w:tcPr>
          <w:p w14:paraId="09734C06" w14:textId="77777777" w:rsidR="004673A5" w:rsidRPr="00C524D5" w:rsidRDefault="004673A5" w:rsidP="00D6344C">
            <w:pPr>
              <w:spacing w:line="360" w:lineRule="auto"/>
              <w:ind w:right="631"/>
              <w:jc w:val="both"/>
              <w:rPr>
                <w:rFonts w:ascii="Arial" w:hAnsi="Arial" w:cs="Arial"/>
                <w:bCs/>
                <w:sz w:val="22"/>
                <w:szCs w:val="22"/>
              </w:rPr>
            </w:pPr>
            <w:r w:rsidRPr="00C524D5">
              <w:rPr>
                <w:rFonts w:ascii="Arial" w:hAnsi="Arial" w:cs="Arial"/>
                <w:bCs/>
                <w:sz w:val="22"/>
                <w:szCs w:val="22"/>
              </w:rPr>
              <w:t xml:space="preserve">P 156 </w:t>
            </w:r>
          </w:p>
        </w:tc>
        <w:tc>
          <w:tcPr>
            <w:tcW w:w="4380" w:type="dxa"/>
            <w:tcBorders>
              <w:top w:val="single" w:sz="4" w:space="0" w:color="000000"/>
              <w:left w:val="single" w:sz="4" w:space="0" w:color="000000"/>
              <w:bottom w:val="single" w:sz="4" w:space="0" w:color="000000"/>
              <w:right w:val="single" w:sz="4" w:space="0" w:color="000000"/>
            </w:tcBorders>
          </w:tcPr>
          <w:p w14:paraId="27383CA0" w14:textId="77777777" w:rsidR="004673A5" w:rsidRPr="00C524D5" w:rsidRDefault="004673A5" w:rsidP="00D6344C">
            <w:pPr>
              <w:spacing w:line="360" w:lineRule="auto"/>
              <w:ind w:right="40"/>
              <w:jc w:val="both"/>
              <w:rPr>
                <w:rFonts w:ascii="Arial" w:hAnsi="Arial" w:cs="Arial"/>
                <w:bCs/>
                <w:sz w:val="22"/>
                <w:szCs w:val="22"/>
              </w:rPr>
            </w:pPr>
            <w:r w:rsidRPr="00C524D5">
              <w:rPr>
                <w:rFonts w:ascii="Arial" w:hAnsi="Arial" w:cs="Arial"/>
                <w:bCs/>
                <w:sz w:val="22"/>
                <w:szCs w:val="22"/>
              </w:rPr>
              <w:t xml:space="preserve">Makana: Eliminate Fruitless, Wasteful expenditure and credit control to Zero( 0) % Fruitless, Wasteful expenditure </w:t>
            </w:r>
          </w:p>
        </w:tc>
        <w:tc>
          <w:tcPr>
            <w:tcW w:w="2700" w:type="dxa"/>
            <w:tcBorders>
              <w:top w:val="single" w:sz="4" w:space="0" w:color="000000"/>
              <w:left w:val="single" w:sz="4" w:space="0" w:color="000000"/>
              <w:bottom w:val="single" w:sz="4" w:space="0" w:color="000000"/>
              <w:right w:val="single" w:sz="4" w:space="0" w:color="000000"/>
            </w:tcBorders>
            <w:vAlign w:val="center"/>
          </w:tcPr>
          <w:p w14:paraId="337A93AD" w14:textId="77777777" w:rsidR="004673A5" w:rsidRPr="00C524D5" w:rsidRDefault="004673A5" w:rsidP="00D6344C">
            <w:pPr>
              <w:spacing w:line="360" w:lineRule="auto"/>
              <w:ind w:right="631"/>
              <w:jc w:val="both"/>
              <w:rPr>
                <w:rFonts w:ascii="Arial" w:hAnsi="Arial" w:cs="Arial"/>
                <w:bCs/>
                <w:sz w:val="22"/>
                <w:szCs w:val="22"/>
              </w:rPr>
            </w:pPr>
          </w:p>
        </w:tc>
      </w:tr>
      <w:tr w:rsidR="004673A5" w:rsidRPr="00B2247C" w14:paraId="5DF02EC5" w14:textId="77777777" w:rsidTr="00C524D5">
        <w:trPr>
          <w:trHeight w:val="449"/>
        </w:trPr>
        <w:tc>
          <w:tcPr>
            <w:tcW w:w="2414" w:type="dxa"/>
            <w:tcBorders>
              <w:top w:val="single" w:sz="4" w:space="0" w:color="000000"/>
              <w:left w:val="single" w:sz="4" w:space="0" w:color="000000"/>
              <w:bottom w:val="single" w:sz="4" w:space="0" w:color="000000"/>
              <w:right w:val="single" w:sz="4" w:space="0" w:color="000000"/>
            </w:tcBorders>
            <w:vAlign w:val="center"/>
          </w:tcPr>
          <w:p w14:paraId="743CF22B" w14:textId="77777777" w:rsidR="004673A5" w:rsidRPr="00C524D5" w:rsidRDefault="004673A5" w:rsidP="007C4E60">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61235B4C"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4.31 </w:t>
            </w:r>
          </w:p>
        </w:tc>
        <w:tc>
          <w:tcPr>
            <w:tcW w:w="2138" w:type="dxa"/>
            <w:tcBorders>
              <w:top w:val="single" w:sz="4" w:space="0" w:color="000000"/>
              <w:left w:val="single" w:sz="4" w:space="0" w:color="000000"/>
              <w:bottom w:val="single" w:sz="4" w:space="0" w:color="000000"/>
              <w:right w:val="single" w:sz="4" w:space="0" w:color="000000"/>
            </w:tcBorders>
            <w:vAlign w:val="center"/>
          </w:tcPr>
          <w:p w14:paraId="2472603B"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P 157 </w:t>
            </w:r>
          </w:p>
        </w:tc>
        <w:tc>
          <w:tcPr>
            <w:tcW w:w="4380" w:type="dxa"/>
            <w:tcBorders>
              <w:top w:val="single" w:sz="4" w:space="0" w:color="000000"/>
              <w:left w:val="single" w:sz="4" w:space="0" w:color="000000"/>
              <w:bottom w:val="single" w:sz="4" w:space="0" w:color="000000"/>
              <w:right w:val="single" w:sz="4" w:space="0" w:color="000000"/>
            </w:tcBorders>
          </w:tcPr>
          <w:p w14:paraId="52E2874E" w14:textId="77777777" w:rsidR="004673A5" w:rsidRPr="00C524D5" w:rsidRDefault="004673A5" w:rsidP="007C4E60">
            <w:pPr>
              <w:spacing w:line="360" w:lineRule="auto"/>
              <w:ind w:right="40"/>
              <w:jc w:val="both"/>
              <w:rPr>
                <w:rFonts w:ascii="Arial" w:hAnsi="Arial" w:cs="Arial"/>
                <w:bCs/>
                <w:sz w:val="22"/>
                <w:szCs w:val="22"/>
              </w:rPr>
            </w:pPr>
            <w:r w:rsidRPr="00C524D5">
              <w:rPr>
                <w:rFonts w:ascii="Arial" w:hAnsi="Arial" w:cs="Arial"/>
                <w:bCs/>
                <w:sz w:val="22"/>
                <w:szCs w:val="22"/>
              </w:rPr>
              <w:t xml:space="preserve">Makana: Expenditure Management: </w:t>
            </w:r>
          </w:p>
          <w:p w14:paraId="576DAD4D" w14:textId="77777777" w:rsidR="004673A5" w:rsidRPr="00C524D5" w:rsidRDefault="004673A5" w:rsidP="007C4E60">
            <w:pPr>
              <w:spacing w:line="360" w:lineRule="auto"/>
              <w:ind w:right="40"/>
              <w:jc w:val="both"/>
              <w:rPr>
                <w:rFonts w:ascii="Arial" w:hAnsi="Arial" w:cs="Arial"/>
                <w:bCs/>
                <w:sz w:val="22"/>
                <w:szCs w:val="22"/>
              </w:rPr>
            </w:pPr>
            <w:r w:rsidRPr="00C524D5">
              <w:rPr>
                <w:rFonts w:ascii="Arial" w:hAnsi="Arial" w:cs="Arial"/>
                <w:bCs/>
                <w:sz w:val="22"/>
                <w:szCs w:val="22"/>
              </w:rPr>
              <w:t xml:space="preserve">Payments of creditor with 30 days  </w:t>
            </w:r>
          </w:p>
        </w:tc>
        <w:tc>
          <w:tcPr>
            <w:tcW w:w="2700" w:type="dxa"/>
            <w:tcBorders>
              <w:top w:val="single" w:sz="4" w:space="0" w:color="000000"/>
              <w:left w:val="single" w:sz="4" w:space="0" w:color="000000"/>
              <w:bottom w:val="single" w:sz="4" w:space="0" w:color="000000"/>
              <w:right w:val="single" w:sz="4" w:space="0" w:color="000000"/>
            </w:tcBorders>
            <w:vAlign w:val="center"/>
          </w:tcPr>
          <w:p w14:paraId="259E4761" w14:textId="77777777" w:rsidR="004673A5" w:rsidRPr="00C524D5" w:rsidRDefault="004673A5" w:rsidP="007C4E60">
            <w:pPr>
              <w:spacing w:line="360" w:lineRule="auto"/>
              <w:ind w:right="631"/>
              <w:jc w:val="both"/>
              <w:rPr>
                <w:rFonts w:ascii="Arial" w:hAnsi="Arial" w:cs="Arial"/>
                <w:bCs/>
                <w:sz w:val="22"/>
                <w:szCs w:val="22"/>
              </w:rPr>
            </w:pPr>
          </w:p>
        </w:tc>
      </w:tr>
      <w:tr w:rsidR="004673A5" w:rsidRPr="00B2247C" w14:paraId="2609F90E" w14:textId="77777777" w:rsidTr="00C524D5">
        <w:trPr>
          <w:trHeight w:val="323"/>
        </w:trPr>
        <w:tc>
          <w:tcPr>
            <w:tcW w:w="2414" w:type="dxa"/>
            <w:tcBorders>
              <w:top w:val="single" w:sz="4" w:space="0" w:color="000000"/>
              <w:left w:val="single" w:sz="4" w:space="0" w:color="000000"/>
              <w:bottom w:val="single" w:sz="4" w:space="0" w:color="000000"/>
              <w:right w:val="single" w:sz="4" w:space="0" w:color="000000"/>
            </w:tcBorders>
            <w:vAlign w:val="center"/>
          </w:tcPr>
          <w:p w14:paraId="623F1840" w14:textId="77777777" w:rsidR="004673A5" w:rsidRPr="00C524D5" w:rsidRDefault="004673A5" w:rsidP="007C4E60">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2992438A"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4.32 </w:t>
            </w:r>
          </w:p>
        </w:tc>
        <w:tc>
          <w:tcPr>
            <w:tcW w:w="2138" w:type="dxa"/>
            <w:tcBorders>
              <w:top w:val="single" w:sz="4" w:space="0" w:color="000000"/>
              <w:left w:val="single" w:sz="4" w:space="0" w:color="000000"/>
              <w:bottom w:val="single" w:sz="4" w:space="0" w:color="000000"/>
              <w:right w:val="single" w:sz="4" w:space="0" w:color="000000"/>
            </w:tcBorders>
            <w:vAlign w:val="bottom"/>
          </w:tcPr>
          <w:p w14:paraId="6B35DB5F"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P 158 </w:t>
            </w:r>
          </w:p>
        </w:tc>
        <w:tc>
          <w:tcPr>
            <w:tcW w:w="4380" w:type="dxa"/>
            <w:tcBorders>
              <w:top w:val="single" w:sz="4" w:space="0" w:color="000000"/>
              <w:left w:val="single" w:sz="4" w:space="0" w:color="000000"/>
              <w:bottom w:val="single" w:sz="4" w:space="0" w:color="000000"/>
              <w:right w:val="single" w:sz="4" w:space="0" w:color="000000"/>
            </w:tcBorders>
          </w:tcPr>
          <w:p w14:paraId="0C2DCE57" w14:textId="77777777" w:rsidR="004673A5" w:rsidRPr="00C524D5" w:rsidRDefault="004673A5" w:rsidP="007C4E60">
            <w:pPr>
              <w:spacing w:line="360" w:lineRule="auto"/>
              <w:ind w:right="40"/>
              <w:jc w:val="both"/>
              <w:rPr>
                <w:rFonts w:ascii="Arial" w:hAnsi="Arial" w:cs="Arial"/>
                <w:bCs/>
                <w:sz w:val="22"/>
                <w:szCs w:val="22"/>
              </w:rPr>
            </w:pPr>
            <w:r w:rsidRPr="00C524D5">
              <w:rPr>
                <w:rFonts w:ascii="Arial" w:hAnsi="Arial" w:cs="Arial"/>
                <w:bCs/>
                <w:sz w:val="22"/>
                <w:szCs w:val="22"/>
              </w:rPr>
              <w:t xml:space="preserve">Makana: </w:t>
            </w:r>
            <w:r w:rsidRPr="00C524D5">
              <w:rPr>
                <w:rFonts w:ascii="Arial" w:hAnsi="Arial" w:cs="Arial"/>
                <w:bCs/>
                <w:sz w:val="22"/>
                <w:szCs w:val="22"/>
              </w:rPr>
              <w:tab/>
              <w:t xml:space="preserve">Eliminate Irregular expenditure by 30% (SCM  </w:t>
            </w:r>
          </w:p>
        </w:tc>
        <w:tc>
          <w:tcPr>
            <w:tcW w:w="2700" w:type="dxa"/>
            <w:tcBorders>
              <w:top w:val="single" w:sz="4" w:space="0" w:color="000000"/>
              <w:left w:val="single" w:sz="4" w:space="0" w:color="000000"/>
              <w:bottom w:val="single" w:sz="4" w:space="0" w:color="000000"/>
              <w:right w:val="single" w:sz="4" w:space="0" w:color="000000"/>
            </w:tcBorders>
            <w:vAlign w:val="center"/>
          </w:tcPr>
          <w:p w14:paraId="545198C6" w14:textId="77777777" w:rsidR="004673A5" w:rsidRPr="00C524D5" w:rsidRDefault="004673A5" w:rsidP="007C4E60">
            <w:pPr>
              <w:spacing w:line="360" w:lineRule="auto"/>
              <w:ind w:right="631"/>
              <w:jc w:val="both"/>
              <w:rPr>
                <w:rFonts w:ascii="Arial" w:hAnsi="Arial" w:cs="Arial"/>
                <w:bCs/>
                <w:sz w:val="22"/>
                <w:szCs w:val="22"/>
              </w:rPr>
            </w:pPr>
          </w:p>
        </w:tc>
      </w:tr>
      <w:tr w:rsidR="004673A5" w:rsidRPr="00B2247C" w14:paraId="3D2F5210" w14:textId="77777777" w:rsidTr="00C524D5">
        <w:trPr>
          <w:trHeight w:val="413"/>
        </w:trPr>
        <w:tc>
          <w:tcPr>
            <w:tcW w:w="2414" w:type="dxa"/>
            <w:tcBorders>
              <w:top w:val="single" w:sz="4" w:space="0" w:color="000000"/>
              <w:left w:val="single" w:sz="4" w:space="0" w:color="000000"/>
              <w:bottom w:val="single" w:sz="4" w:space="0" w:color="000000"/>
              <w:right w:val="single" w:sz="4" w:space="0" w:color="000000"/>
            </w:tcBorders>
            <w:vAlign w:val="center"/>
          </w:tcPr>
          <w:p w14:paraId="67A4526B" w14:textId="77777777" w:rsidR="004673A5" w:rsidRPr="00C524D5" w:rsidRDefault="004673A5" w:rsidP="007C4E60">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25FAC5E3"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4.33 </w:t>
            </w:r>
          </w:p>
        </w:tc>
        <w:tc>
          <w:tcPr>
            <w:tcW w:w="2138" w:type="dxa"/>
            <w:tcBorders>
              <w:top w:val="single" w:sz="4" w:space="0" w:color="000000"/>
              <w:left w:val="single" w:sz="4" w:space="0" w:color="000000"/>
              <w:bottom w:val="single" w:sz="4" w:space="0" w:color="000000"/>
              <w:right w:val="single" w:sz="4" w:space="0" w:color="000000"/>
            </w:tcBorders>
            <w:vAlign w:val="bottom"/>
          </w:tcPr>
          <w:p w14:paraId="20866856"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P 159 </w:t>
            </w:r>
          </w:p>
        </w:tc>
        <w:tc>
          <w:tcPr>
            <w:tcW w:w="4380" w:type="dxa"/>
            <w:tcBorders>
              <w:top w:val="single" w:sz="4" w:space="0" w:color="000000"/>
              <w:left w:val="single" w:sz="4" w:space="0" w:color="000000"/>
              <w:bottom w:val="single" w:sz="4" w:space="0" w:color="000000"/>
              <w:right w:val="single" w:sz="4" w:space="0" w:color="000000"/>
            </w:tcBorders>
          </w:tcPr>
          <w:p w14:paraId="5F5D8109" w14:textId="77777777" w:rsidR="004673A5" w:rsidRPr="00C524D5" w:rsidRDefault="004673A5" w:rsidP="007C4E60">
            <w:pPr>
              <w:spacing w:line="360" w:lineRule="auto"/>
              <w:ind w:right="40"/>
              <w:jc w:val="both"/>
              <w:rPr>
                <w:rFonts w:ascii="Arial" w:hAnsi="Arial" w:cs="Arial"/>
                <w:bCs/>
                <w:sz w:val="22"/>
                <w:szCs w:val="22"/>
              </w:rPr>
            </w:pPr>
            <w:r w:rsidRPr="00C524D5">
              <w:rPr>
                <w:rFonts w:ascii="Arial" w:hAnsi="Arial" w:cs="Arial"/>
                <w:bCs/>
                <w:sz w:val="22"/>
                <w:szCs w:val="22"/>
              </w:rPr>
              <w:t xml:space="preserve">Makana: Maintaining fully GRAP compliant asset register annually </w:t>
            </w:r>
          </w:p>
        </w:tc>
        <w:tc>
          <w:tcPr>
            <w:tcW w:w="2700" w:type="dxa"/>
            <w:tcBorders>
              <w:top w:val="single" w:sz="4" w:space="0" w:color="000000"/>
              <w:left w:val="single" w:sz="4" w:space="0" w:color="000000"/>
              <w:bottom w:val="single" w:sz="4" w:space="0" w:color="000000"/>
              <w:right w:val="single" w:sz="4" w:space="0" w:color="000000"/>
            </w:tcBorders>
            <w:vAlign w:val="center"/>
          </w:tcPr>
          <w:p w14:paraId="212C0F49" w14:textId="77777777" w:rsidR="004673A5" w:rsidRPr="00C524D5" w:rsidRDefault="004673A5" w:rsidP="007C4E60">
            <w:pPr>
              <w:spacing w:line="360" w:lineRule="auto"/>
              <w:ind w:right="631"/>
              <w:jc w:val="both"/>
              <w:rPr>
                <w:rFonts w:ascii="Arial" w:hAnsi="Arial" w:cs="Arial"/>
                <w:bCs/>
                <w:sz w:val="22"/>
                <w:szCs w:val="22"/>
              </w:rPr>
            </w:pPr>
          </w:p>
        </w:tc>
      </w:tr>
      <w:tr w:rsidR="004673A5" w:rsidRPr="00B2247C" w14:paraId="01F5091F" w14:textId="77777777" w:rsidTr="00C524D5">
        <w:trPr>
          <w:trHeight w:val="323"/>
        </w:trPr>
        <w:tc>
          <w:tcPr>
            <w:tcW w:w="2414" w:type="dxa"/>
            <w:tcBorders>
              <w:top w:val="single" w:sz="4" w:space="0" w:color="000000"/>
              <w:left w:val="single" w:sz="4" w:space="0" w:color="000000"/>
              <w:bottom w:val="single" w:sz="4" w:space="0" w:color="000000"/>
              <w:right w:val="single" w:sz="4" w:space="0" w:color="000000"/>
            </w:tcBorders>
            <w:vAlign w:val="center"/>
          </w:tcPr>
          <w:p w14:paraId="5B6BF9EA" w14:textId="77777777" w:rsidR="004673A5" w:rsidRPr="00C524D5" w:rsidRDefault="004673A5" w:rsidP="007C4E60">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585F787F"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4.34 </w:t>
            </w:r>
          </w:p>
        </w:tc>
        <w:tc>
          <w:tcPr>
            <w:tcW w:w="2138" w:type="dxa"/>
            <w:tcBorders>
              <w:top w:val="single" w:sz="4" w:space="0" w:color="000000"/>
              <w:left w:val="single" w:sz="4" w:space="0" w:color="000000"/>
              <w:bottom w:val="single" w:sz="4" w:space="0" w:color="000000"/>
              <w:right w:val="single" w:sz="4" w:space="0" w:color="000000"/>
            </w:tcBorders>
            <w:vAlign w:val="bottom"/>
          </w:tcPr>
          <w:p w14:paraId="619E8EF4"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P 160 </w:t>
            </w:r>
          </w:p>
        </w:tc>
        <w:tc>
          <w:tcPr>
            <w:tcW w:w="4380" w:type="dxa"/>
            <w:tcBorders>
              <w:top w:val="single" w:sz="4" w:space="0" w:color="000000"/>
              <w:left w:val="single" w:sz="4" w:space="0" w:color="000000"/>
              <w:bottom w:val="single" w:sz="4" w:space="0" w:color="000000"/>
              <w:right w:val="single" w:sz="4" w:space="0" w:color="000000"/>
            </w:tcBorders>
          </w:tcPr>
          <w:p w14:paraId="1ADF1949" w14:textId="77777777" w:rsidR="004673A5" w:rsidRPr="00C524D5" w:rsidRDefault="004673A5" w:rsidP="007C4E60">
            <w:pPr>
              <w:spacing w:line="360" w:lineRule="auto"/>
              <w:ind w:right="40"/>
              <w:jc w:val="both"/>
              <w:rPr>
                <w:rFonts w:ascii="Arial" w:hAnsi="Arial" w:cs="Arial"/>
                <w:bCs/>
                <w:sz w:val="22"/>
                <w:szCs w:val="22"/>
              </w:rPr>
            </w:pPr>
            <w:r w:rsidRPr="00C524D5">
              <w:rPr>
                <w:rFonts w:ascii="Arial" w:hAnsi="Arial" w:cs="Arial"/>
                <w:bCs/>
                <w:sz w:val="22"/>
                <w:szCs w:val="22"/>
              </w:rPr>
              <w:t xml:space="preserve">Makana: Improve expenditure management </w:t>
            </w:r>
          </w:p>
        </w:tc>
        <w:tc>
          <w:tcPr>
            <w:tcW w:w="2700" w:type="dxa"/>
            <w:tcBorders>
              <w:top w:val="single" w:sz="4" w:space="0" w:color="000000"/>
              <w:left w:val="single" w:sz="4" w:space="0" w:color="000000"/>
              <w:bottom w:val="single" w:sz="4" w:space="0" w:color="000000"/>
              <w:right w:val="single" w:sz="4" w:space="0" w:color="000000"/>
            </w:tcBorders>
            <w:vAlign w:val="center"/>
          </w:tcPr>
          <w:p w14:paraId="7BD9B58C" w14:textId="77777777" w:rsidR="004673A5" w:rsidRPr="00C524D5" w:rsidRDefault="004673A5" w:rsidP="007C4E60">
            <w:pPr>
              <w:spacing w:line="360" w:lineRule="auto"/>
              <w:ind w:right="631"/>
              <w:jc w:val="both"/>
              <w:rPr>
                <w:rFonts w:ascii="Arial" w:hAnsi="Arial" w:cs="Arial"/>
                <w:bCs/>
                <w:sz w:val="22"/>
                <w:szCs w:val="22"/>
              </w:rPr>
            </w:pPr>
          </w:p>
        </w:tc>
      </w:tr>
      <w:tr w:rsidR="004673A5" w:rsidRPr="00B2247C" w14:paraId="3B5A766C" w14:textId="77777777" w:rsidTr="00C524D5">
        <w:trPr>
          <w:trHeight w:val="673"/>
        </w:trPr>
        <w:tc>
          <w:tcPr>
            <w:tcW w:w="2414" w:type="dxa"/>
            <w:tcBorders>
              <w:top w:val="single" w:sz="4" w:space="0" w:color="000000"/>
              <w:left w:val="single" w:sz="4" w:space="0" w:color="000000"/>
              <w:bottom w:val="single" w:sz="4" w:space="0" w:color="000000"/>
              <w:right w:val="single" w:sz="4" w:space="0" w:color="000000"/>
            </w:tcBorders>
            <w:vAlign w:val="center"/>
          </w:tcPr>
          <w:p w14:paraId="306BA741" w14:textId="77777777" w:rsidR="004673A5" w:rsidRPr="00C524D5" w:rsidRDefault="004673A5" w:rsidP="007C4E60">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2CFC3CE9"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4.35 </w:t>
            </w:r>
          </w:p>
        </w:tc>
        <w:tc>
          <w:tcPr>
            <w:tcW w:w="2138" w:type="dxa"/>
            <w:tcBorders>
              <w:top w:val="single" w:sz="4" w:space="0" w:color="000000"/>
              <w:left w:val="single" w:sz="4" w:space="0" w:color="000000"/>
              <w:bottom w:val="single" w:sz="4" w:space="0" w:color="000000"/>
              <w:right w:val="single" w:sz="4" w:space="0" w:color="000000"/>
            </w:tcBorders>
            <w:vAlign w:val="bottom"/>
          </w:tcPr>
          <w:p w14:paraId="63B98E62"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P 161 </w:t>
            </w:r>
          </w:p>
        </w:tc>
        <w:tc>
          <w:tcPr>
            <w:tcW w:w="4380" w:type="dxa"/>
            <w:tcBorders>
              <w:top w:val="single" w:sz="4" w:space="0" w:color="000000"/>
              <w:left w:val="single" w:sz="4" w:space="0" w:color="000000"/>
              <w:bottom w:val="single" w:sz="4" w:space="0" w:color="000000"/>
              <w:right w:val="single" w:sz="4" w:space="0" w:color="000000"/>
            </w:tcBorders>
          </w:tcPr>
          <w:p w14:paraId="4B02F54B" w14:textId="0023EB1E" w:rsidR="004673A5" w:rsidRPr="00C524D5" w:rsidRDefault="004673A5" w:rsidP="002063A6">
            <w:pPr>
              <w:spacing w:line="360" w:lineRule="auto"/>
              <w:ind w:right="40"/>
              <w:jc w:val="both"/>
              <w:rPr>
                <w:rFonts w:ascii="Arial" w:hAnsi="Arial" w:cs="Arial"/>
                <w:bCs/>
                <w:sz w:val="22"/>
                <w:szCs w:val="22"/>
              </w:rPr>
            </w:pPr>
            <w:r w:rsidRPr="00C524D5">
              <w:rPr>
                <w:rFonts w:ascii="Arial" w:hAnsi="Arial" w:cs="Arial"/>
                <w:bCs/>
                <w:sz w:val="22"/>
                <w:szCs w:val="22"/>
              </w:rPr>
              <w:t xml:space="preserve">Makana: Reduce capital expenditure to total expenditure ratio.  </w:t>
            </w:r>
          </w:p>
        </w:tc>
        <w:tc>
          <w:tcPr>
            <w:tcW w:w="2700" w:type="dxa"/>
            <w:tcBorders>
              <w:top w:val="single" w:sz="4" w:space="0" w:color="000000"/>
              <w:left w:val="single" w:sz="4" w:space="0" w:color="000000"/>
              <w:bottom w:val="single" w:sz="4" w:space="0" w:color="000000"/>
              <w:right w:val="single" w:sz="4" w:space="0" w:color="000000"/>
            </w:tcBorders>
            <w:vAlign w:val="center"/>
          </w:tcPr>
          <w:p w14:paraId="4B892858" w14:textId="77777777" w:rsidR="004673A5" w:rsidRPr="00C524D5" w:rsidRDefault="004673A5" w:rsidP="007C4E60">
            <w:pPr>
              <w:spacing w:line="360" w:lineRule="auto"/>
              <w:ind w:right="631"/>
              <w:jc w:val="both"/>
              <w:rPr>
                <w:rFonts w:ascii="Arial" w:hAnsi="Arial" w:cs="Arial"/>
                <w:bCs/>
                <w:sz w:val="22"/>
                <w:szCs w:val="22"/>
              </w:rPr>
            </w:pPr>
          </w:p>
        </w:tc>
      </w:tr>
      <w:tr w:rsidR="004673A5" w:rsidRPr="00B2247C" w14:paraId="5B1E7A95" w14:textId="77777777" w:rsidTr="00C524D5">
        <w:trPr>
          <w:trHeight w:val="673"/>
        </w:trPr>
        <w:tc>
          <w:tcPr>
            <w:tcW w:w="2414" w:type="dxa"/>
            <w:tcBorders>
              <w:top w:val="single" w:sz="4" w:space="0" w:color="000000"/>
              <w:left w:val="single" w:sz="4" w:space="0" w:color="000000"/>
              <w:bottom w:val="single" w:sz="4" w:space="0" w:color="000000"/>
              <w:right w:val="single" w:sz="4" w:space="0" w:color="000000"/>
            </w:tcBorders>
            <w:vAlign w:val="center"/>
          </w:tcPr>
          <w:p w14:paraId="187DE008" w14:textId="77777777" w:rsidR="004673A5" w:rsidRPr="00C524D5" w:rsidRDefault="004673A5" w:rsidP="007C4E60">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300861BB"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4.36 </w:t>
            </w:r>
          </w:p>
        </w:tc>
        <w:tc>
          <w:tcPr>
            <w:tcW w:w="2138" w:type="dxa"/>
            <w:tcBorders>
              <w:top w:val="single" w:sz="4" w:space="0" w:color="000000"/>
              <w:left w:val="single" w:sz="4" w:space="0" w:color="000000"/>
              <w:bottom w:val="single" w:sz="4" w:space="0" w:color="000000"/>
              <w:right w:val="single" w:sz="4" w:space="0" w:color="000000"/>
            </w:tcBorders>
            <w:vAlign w:val="bottom"/>
          </w:tcPr>
          <w:p w14:paraId="4C9A2012"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P 162 </w:t>
            </w:r>
          </w:p>
        </w:tc>
        <w:tc>
          <w:tcPr>
            <w:tcW w:w="4380" w:type="dxa"/>
            <w:tcBorders>
              <w:top w:val="single" w:sz="4" w:space="0" w:color="000000"/>
              <w:left w:val="single" w:sz="4" w:space="0" w:color="000000"/>
              <w:bottom w:val="single" w:sz="4" w:space="0" w:color="000000"/>
              <w:right w:val="single" w:sz="4" w:space="0" w:color="000000"/>
            </w:tcBorders>
          </w:tcPr>
          <w:p w14:paraId="4FCD23E9" w14:textId="77777777" w:rsidR="004673A5" w:rsidRPr="00C524D5" w:rsidRDefault="004673A5" w:rsidP="007C4E60">
            <w:pPr>
              <w:spacing w:line="360" w:lineRule="auto"/>
              <w:ind w:right="40"/>
              <w:jc w:val="both"/>
              <w:rPr>
                <w:rFonts w:ascii="Arial" w:hAnsi="Arial" w:cs="Arial"/>
                <w:bCs/>
                <w:sz w:val="22"/>
                <w:szCs w:val="22"/>
              </w:rPr>
            </w:pPr>
            <w:r w:rsidRPr="00C524D5">
              <w:rPr>
                <w:rFonts w:ascii="Arial" w:hAnsi="Arial" w:cs="Arial"/>
                <w:bCs/>
                <w:sz w:val="22"/>
                <w:szCs w:val="22"/>
              </w:rPr>
              <w:t xml:space="preserve">Makana: Debt coverage ratio (Total Operating revenue - operating grants receiver ) ( Debt service payment due) </w:t>
            </w:r>
          </w:p>
        </w:tc>
        <w:tc>
          <w:tcPr>
            <w:tcW w:w="2700" w:type="dxa"/>
            <w:tcBorders>
              <w:top w:val="single" w:sz="4" w:space="0" w:color="000000"/>
              <w:left w:val="single" w:sz="4" w:space="0" w:color="000000"/>
              <w:bottom w:val="single" w:sz="4" w:space="0" w:color="000000"/>
              <w:right w:val="single" w:sz="4" w:space="0" w:color="000000"/>
            </w:tcBorders>
            <w:vAlign w:val="center"/>
          </w:tcPr>
          <w:p w14:paraId="0BE78587" w14:textId="77777777" w:rsidR="004673A5" w:rsidRPr="00C524D5" w:rsidRDefault="004673A5" w:rsidP="007C4E60">
            <w:pPr>
              <w:spacing w:line="360" w:lineRule="auto"/>
              <w:ind w:right="631"/>
              <w:jc w:val="both"/>
              <w:rPr>
                <w:rFonts w:ascii="Arial" w:hAnsi="Arial" w:cs="Arial"/>
                <w:bCs/>
                <w:sz w:val="22"/>
                <w:szCs w:val="22"/>
              </w:rPr>
            </w:pPr>
          </w:p>
        </w:tc>
      </w:tr>
      <w:tr w:rsidR="004673A5" w:rsidRPr="00B2247C" w14:paraId="734C3B84" w14:textId="77777777" w:rsidTr="00C524D5">
        <w:trPr>
          <w:trHeight w:val="673"/>
        </w:trPr>
        <w:tc>
          <w:tcPr>
            <w:tcW w:w="2414" w:type="dxa"/>
            <w:tcBorders>
              <w:top w:val="single" w:sz="4" w:space="0" w:color="000000"/>
              <w:left w:val="single" w:sz="4" w:space="0" w:color="000000"/>
              <w:bottom w:val="single" w:sz="4" w:space="0" w:color="000000"/>
              <w:right w:val="single" w:sz="4" w:space="0" w:color="000000"/>
            </w:tcBorders>
            <w:vAlign w:val="center"/>
          </w:tcPr>
          <w:p w14:paraId="3B518031" w14:textId="77777777" w:rsidR="004673A5" w:rsidRPr="00C524D5" w:rsidRDefault="004673A5" w:rsidP="007C4E60">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40AFBE61"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4.37 </w:t>
            </w:r>
          </w:p>
        </w:tc>
        <w:tc>
          <w:tcPr>
            <w:tcW w:w="2138" w:type="dxa"/>
            <w:tcBorders>
              <w:top w:val="single" w:sz="4" w:space="0" w:color="000000"/>
              <w:left w:val="single" w:sz="4" w:space="0" w:color="000000"/>
              <w:bottom w:val="single" w:sz="4" w:space="0" w:color="000000"/>
              <w:right w:val="single" w:sz="4" w:space="0" w:color="000000"/>
            </w:tcBorders>
            <w:vAlign w:val="bottom"/>
          </w:tcPr>
          <w:p w14:paraId="31275C44" w14:textId="77777777" w:rsidR="004673A5" w:rsidRPr="00C524D5" w:rsidRDefault="004673A5" w:rsidP="007C4E60">
            <w:pPr>
              <w:spacing w:line="360" w:lineRule="auto"/>
              <w:ind w:right="631"/>
              <w:jc w:val="both"/>
              <w:rPr>
                <w:rFonts w:ascii="Arial" w:hAnsi="Arial" w:cs="Arial"/>
                <w:bCs/>
                <w:sz w:val="22"/>
                <w:szCs w:val="22"/>
              </w:rPr>
            </w:pPr>
            <w:r w:rsidRPr="00C524D5">
              <w:rPr>
                <w:rFonts w:ascii="Arial" w:hAnsi="Arial" w:cs="Arial"/>
                <w:bCs/>
                <w:sz w:val="22"/>
                <w:szCs w:val="22"/>
              </w:rPr>
              <w:t xml:space="preserve">P 163 </w:t>
            </w:r>
          </w:p>
        </w:tc>
        <w:tc>
          <w:tcPr>
            <w:tcW w:w="4380" w:type="dxa"/>
            <w:tcBorders>
              <w:top w:val="single" w:sz="4" w:space="0" w:color="000000"/>
              <w:left w:val="single" w:sz="4" w:space="0" w:color="000000"/>
              <w:bottom w:val="single" w:sz="4" w:space="0" w:color="000000"/>
              <w:right w:val="single" w:sz="4" w:space="0" w:color="000000"/>
            </w:tcBorders>
          </w:tcPr>
          <w:p w14:paraId="273D1647" w14:textId="1CB3AB3D" w:rsidR="004673A5" w:rsidRPr="00C524D5" w:rsidRDefault="004673A5" w:rsidP="002063A6">
            <w:pPr>
              <w:spacing w:line="360" w:lineRule="auto"/>
              <w:ind w:right="40"/>
              <w:jc w:val="both"/>
              <w:rPr>
                <w:rFonts w:ascii="Arial" w:hAnsi="Arial" w:cs="Arial"/>
                <w:bCs/>
                <w:sz w:val="22"/>
                <w:szCs w:val="22"/>
              </w:rPr>
            </w:pPr>
            <w:r w:rsidRPr="00C524D5">
              <w:rPr>
                <w:rFonts w:ascii="Arial" w:hAnsi="Arial" w:cs="Arial"/>
                <w:bCs/>
                <w:sz w:val="22"/>
                <w:szCs w:val="22"/>
              </w:rPr>
              <w:t xml:space="preserve">Makana: Measure ability for the debtor to pay their debts) </w:t>
            </w:r>
          </w:p>
        </w:tc>
        <w:tc>
          <w:tcPr>
            <w:tcW w:w="2700" w:type="dxa"/>
            <w:tcBorders>
              <w:top w:val="single" w:sz="4" w:space="0" w:color="000000"/>
              <w:left w:val="single" w:sz="4" w:space="0" w:color="000000"/>
              <w:bottom w:val="single" w:sz="4" w:space="0" w:color="000000"/>
              <w:right w:val="single" w:sz="4" w:space="0" w:color="000000"/>
            </w:tcBorders>
            <w:vAlign w:val="center"/>
          </w:tcPr>
          <w:p w14:paraId="6D8C5651" w14:textId="77777777" w:rsidR="004673A5" w:rsidRPr="00C524D5" w:rsidRDefault="004673A5" w:rsidP="007C4E60">
            <w:pPr>
              <w:spacing w:line="360" w:lineRule="auto"/>
              <w:ind w:right="631"/>
              <w:jc w:val="both"/>
              <w:rPr>
                <w:rFonts w:ascii="Arial" w:hAnsi="Arial" w:cs="Arial"/>
                <w:bCs/>
                <w:sz w:val="22"/>
                <w:szCs w:val="22"/>
              </w:rPr>
            </w:pPr>
          </w:p>
        </w:tc>
      </w:tr>
      <w:tr w:rsidR="004673A5" w:rsidRPr="00B2247C" w14:paraId="7FCDA3E8" w14:textId="77777777" w:rsidTr="00C524D5">
        <w:trPr>
          <w:trHeight w:val="673"/>
        </w:trPr>
        <w:tc>
          <w:tcPr>
            <w:tcW w:w="2414" w:type="dxa"/>
            <w:tcBorders>
              <w:top w:val="single" w:sz="4" w:space="0" w:color="000000"/>
              <w:left w:val="single" w:sz="4" w:space="0" w:color="000000"/>
              <w:bottom w:val="single" w:sz="4" w:space="0" w:color="000000"/>
              <w:right w:val="single" w:sz="4" w:space="0" w:color="000000"/>
            </w:tcBorders>
            <w:vAlign w:val="center"/>
          </w:tcPr>
          <w:p w14:paraId="4E9430C9" w14:textId="77777777" w:rsidR="004673A5" w:rsidRPr="00C524D5" w:rsidRDefault="004673A5" w:rsidP="002063A6">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26207659" w14:textId="77777777" w:rsidR="004673A5" w:rsidRPr="00C524D5" w:rsidRDefault="004673A5" w:rsidP="002063A6">
            <w:pPr>
              <w:spacing w:line="360" w:lineRule="auto"/>
              <w:ind w:right="631"/>
              <w:jc w:val="both"/>
              <w:rPr>
                <w:rFonts w:ascii="Arial" w:hAnsi="Arial" w:cs="Arial"/>
                <w:bCs/>
                <w:sz w:val="22"/>
                <w:szCs w:val="22"/>
              </w:rPr>
            </w:pPr>
            <w:r w:rsidRPr="00C524D5">
              <w:rPr>
                <w:rFonts w:ascii="Arial" w:hAnsi="Arial" w:cs="Arial"/>
                <w:bCs/>
                <w:sz w:val="22"/>
                <w:szCs w:val="22"/>
              </w:rPr>
              <w:t xml:space="preserve">4.38 </w:t>
            </w:r>
          </w:p>
        </w:tc>
        <w:tc>
          <w:tcPr>
            <w:tcW w:w="2138" w:type="dxa"/>
            <w:tcBorders>
              <w:top w:val="single" w:sz="4" w:space="0" w:color="000000"/>
              <w:left w:val="single" w:sz="4" w:space="0" w:color="000000"/>
              <w:bottom w:val="single" w:sz="4" w:space="0" w:color="000000"/>
              <w:right w:val="single" w:sz="4" w:space="0" w:color="000000"/>
            </w:tcBorders>
            <w:vAlign w:val="bottom"/>
          </w:tcPr>
          <w:p w14:paraId="4668FA51" w14:textId="77777777" w:rsidR="004673A5" w:rsidRPr="00C524D5" w:rsidRDefault="004673A5" w:rsidP="002063A6">
            <w:pPr>
              <w:spacing w:line="360" w:lineRule="auto"/>
              <w:ind w:right="631"/>
              <w:jc w:val="both"/>
              <w:rPr>
                <w:rFonts w:ascii="Arial" w:hAnsi="Arial" w:cs="Arial"/>
                <w:bCs/>
                <w:sz w:val="22"/>
                <w:szCs w:val="22"/>
              </w:rPr>
            </w:pPr>
            <w:r w:rsidRPr="00C524D5">
              <w:rPr>
                <w:rFonts w:ascii="Arial" w:hAnsi="Arial" w:cs="Arial"/>
                <w:bCs/>
                <w:sz w:val="22"/>
                <w:szCs w:val="22"/>
              </w:rPr>
              <w:t xml:space="preserve">P 164 </w:t>
            </w:r>
          </w:p>
        </w:tc>
        <w:tc>
          <w:tcPr>
            <w:tcW w:w="4380" w:type="dxa"/>
            <w:tcBorders>
              <w:top w:val="single" w:sz="4" w:space="0" w:color="000000"/>
              <w:left w:val="single" w:sz="4" w:space="0" w:color="000000"/>
              <w:bottom w:val="single" w:sz="4" w:space="0" w:color="000000"/>
              <w:right w:val="single" w:sz="4" w:space="0" w:color="000000"/>
            </w:tcBorders>
          </w:tcPr>
          <w:p w14:paraId="4457C1ED" w14:textId="77777777" w:rsidR="004673A5" w:rsidRPr="00C524D5" w:rsidRDefault="004673A5" w:rsidP="002063A6">
            <w:pPr>
              <w:spacing w:line="360" w:lineRule="auto"/>
              <w:ind w:right="40"/>
              <w:jc w:val="both"/>
              <w:rPr>
                <w:rFonts w:ascii="Arial" w:hAnsi="Arial" w:cs="Arial"/>
                <w:bCs/>
                <w:sz w:val="22"/>
                <w:szCs w:val="22"/>
              </w:rPr>
            </w:pPr>
            <w:r w:rsidRPr="00C524D5">
              <w:rPr>
                <w:rFonts w:ascii="Arial" w:hAnsi="Arial" w:cs="Arial"/>
                <w:bCs/>
                <w:sz w:val="22"/>
                <w:szCs w:val="22"/>
              </w:rPr>
              <w:t xml:space="preserve">Makana: Service debtors to revenue ratio (Total outstanding service debtors / revenue received for the service </w:t>
            </w:r>
          </w:p>
        </w:tc>
        <w:tc>
          <w:tcPr>
            <w:tcW w:w="2700" w:type="dxa"/>
            <w:tcBorders>
              <w:top w:val="single" w:sz="4" w:space="0" w:color="000000"/>
              <w:left w:val="single" w:sz="4" w:space="0" w:color="000000"/>
              <w:bottom w:val="single" w:sz="4" w:space="0" w:color="000000"/>
              <w:right w:val="single" w:sz="4" w:space="0" w:color="000000"/>
            </w:tcBorders>
            <w:vAlign w:val="center"/>
          </w:tcPr>
          <w:p w14:paraId="75B78C64" w14:textId="77777777" w:rsidR="004673A5" w:rsidRPr="00C524D5" w:rsidRDefault="004673A5" w:rsidP="002063A6">
            <w:pPr>
              <w:spacing w:line="360" w:lineRule="auto"/>
              <w:ind w:right="631"/>
              <w:jc w:val="both"/>
              <w:rPr>
                <w:rFonts w:ascii="Arial" w:hAnsi="Arial" w:cs="Arial"/>
                <w:bCs/>
                <w:sz w:val="22"/>
                <w:szCs w:val="22"/>
              </w:rPr>
            </w:pPr>
          </w:p>
        </w:tc>
      </w:tr>
      <w:tr w:rsidR="004673A5" w:rsidRPr="00B2247C" w14:paraId="73339342" w14:textId="77777777" w:rsidTr="00C524D5">
        <w:trPr>
          <w:trHeight w:val="673"/>
        </w:trPr>
        <w:tc>
          <w:tcPr>
            <w:tcW w:w="2414" w:type="dxa"/>
            <w:tcBorders>
              <w:top w:val="single" w:sz="4" w:space="0" w:color="000000"/>
              <w:left w:val="single" w:sz="4" w:space="0" w:color="000000"/>
              <w:bottom w:val="single" w:sz="4" w:space="0" w:color="000000"/>
              <w:right w:val="single" w:sz="4" w:space="0" w:color="000000"/>
            </w:tcBorders>
            <w:vAlign w:val="center"/>
          </w:tcPr>
          <w:p w14:paraId="0F160168" w14:textId="77777777" w:rsidR="004673A5" w:rsidRPr="00C524D5" w:rsidRDefault="004673A5" w:rsidP="002063A6">
            <w:pPr>
              <w:spacing w:line="360" w:lineRule="auto"/>
              <w:ind w:right="631"/>
              <w:jc w:val="both"/>
              <w:rPr>
                <w:rFonts w:ascii="Arial" w:hAnsi="Arial" w:cs="Arial"/>
                <w:bCs/>
                <w:sz w:val="22"/>
                <w:szCs w:val="22"/>
              </w:rPr>
            </w:pPr>
          </w:p>
        </w:tc>
        <w:tc>
          <w:tcPr>
            <w:tcW w:w="2138" w:type="dxa"/>
            <w:tcBorders>
              <w:top w:val="single" w:sz="4" w:space="0" w:color="000000"/>
              <w:left w:val="single" w:sz="4" w:space="0" w:color="000000"/>
              <w:bottom w:val="single" w:sz="4" w:space="0" w:color="000000"/>
              <w:right w:val="single" w:sz="4" w:space="0" w:color="000000"/>
            </w:tcBorders>
            <w:vAlign w:val="center"/>
          </w:tcPr>
          <w:p w14:paraId="5A40ABA7" w14:textId="77777777" w:rsidR="004673A5" w:rsidRPr="00C524D5" w:rsidRDefault="004673A5" w:rsidP="002063A6">
            <w:pPr>
              <w:spacing w:line="360" w:lineRule="auto"/>
              <w:ind w:right="631"/>
              <w:jc w:val="both"/>
              <w:rPr>
                <w:rFonts w:ascii="Arial" w:hAnsi="Arial" w:cs="Arial"/>
                <w:bCs/>
                <w:sz w:val="22"/>
                <w:szCs w:val="22"/>
              </w:rPr>
            </w:pPr>
            <w:r w:rsidRPr="00C524D5">
              <w:rPr>
                <w:rFonts w:ascii="Arial" w:hAnsi="Arial" w:cs="Arial"/>
                <w:bCs/>
                <w:sz w:val="22"/>
                <w:szCs w:val="22"/>
              </w:rPr>
              <w:t xml:space="preserve">4.39 </w:t>
            </w:r>
          </w:p>
        </w:tc>
        <w:tc>
          <w:tcPr>
            <w:tcW w:w="2138" w:type="dxa"/>
            <w:tcBorders>
              <w:top w:val="single" w:sz="4" w:space="0" w:color="000000"/>
              <w:left w:val="single" w:sz="4" w:space="0" w:color="000000"/>
              <w:bottom w:val="single" w:sz="4" w:space="0" w:color="000000"/>
              <w:right w:val="single" w:sz="4" w:space="0" w:color="000000"/>
            </w:tcBorders>
            <w:vAlign w:val="bottom"/>
          </w:tcPr>
          <w:p w14:paraId="7E05FA55" w14:textId="77777777" w:rsidR="004673A5" w:rsidRPr="00C524D5" w:rsidRDefault="004673A5" w:rsidP="002063A6">
            <w:pPr>
              <w:spacing w:line="360" w:lineRule="auto"/>
              <w:ind w:right="631"/>
              <w:jc w:val="both"/>
              <w:rPr>
                <w:rFonts w:ascii="Arial" w:hAnsi="Arial" w:cs="Arial"/>
                <w:bCs/>
                <w:sz w:val="22"/>
                <w:szCs w:val="22"/>
              </w:rPr>
            </w:pPr>
            <w:r w:rsidRPr="00C524D5">
              <w:rPr>
                <w:rFonts w:ascii="Arial" w:hAnsi="Arial" w:cs="Arial"/>
                <w:bCs/>
                <w:sz w:val="22"/>
                <w:szCs w:val="22"/>
              </w:rPr>
              <w:t xml:space="preserve">P 165 </w:t>
            </w:r>
          </w:p>
        </w:tc>
        <w:tc>
          <w:tcPr>
            <w:tcW w:w="4380" w:type="dxa"/>
            <w:tcBorders>
              <w:top w:val="single" w:sz="4" w:space="0" w:color="000000"/>
              <w:left w:val="single" w:sz="4" w:space="0" w:color="000000"/>
              <w:bottom w:val="single" w:sz="4" w:space="0" w:color="000000"/>
              <w:right w:val="single" w:sz="4" w:space="0" w:color="000000"/>
            </w:tcBorders>
          </w:tcPr>
          <w:p w14:paraId="466198D2" w14:textId="77777777" w:rsidR="004673A5" w:rsidRPr="00C524D5" w:rsidRDefault="004673A5" w:rsidP="002063A6">
            <w:pPr>
              <w:spacing w:line="360" w:lineRule="auto"/>
              <w:ind w:right="40"/>
              <w:jc w:val="both"/>
              <w:rPr>
                <w:rFonts w:ascii="Arial" w:hAnsi="Arial" w:cs="Arial"/>
                <w:bCs/>
                <w:sz w:val="22"/>
                <w:szCs w:val="22"/>
              </w:rPr>
            </w:pPr>
            <w:r w:rsidRPr="00C524D5">
              <w:rPr>
                <w:rFonts w:ascii="Arial" w:hAnsi="Arial" w:cs="Arial"/>
                <w:bCs/>
                <w:sz w:val="22"/>
                <w:szCs w:val="22"/>
              </w:rPr>
              <w:t xml:space="preserve">Makana: Cost coverage ratio (Available cash + investment monthly fixed operating expenditure </w:t>
            </w:r>
          </w:p>
        </w:tc>
        <w:tc>
          <w:tcPr>
            <w:tcW w:w="2700" w:type="dxa"/>
            <w:tcBorders>
              <w:top w:val="single" w:sz="4" w:space="0" w:color="000000"/>
              <w:left w:val="single" w:sz="4" w:space="0" w:color="000000"/>
              <w:bottom w:val="single" w:sz="4" w:space="0" w:color="000000"/>
              <w:right w:val="single" w:sz="4" w:space="0" w:color="000000"/>
            </w:tcBorders>
            <w:vAlign w:val="center"/>
          </w:tcPr>
          <w:p w14:paraId="29309991" w14:textId="77777777" w:rsidR="004673A5" w:rsidRPr="00C524D5" w:rsidRDefault="004673A5" w:rsidP="002063A6">
            <w:pPr>
              <w:spacing w:line="360" w:lineRule="auto"/>
              <w:ind w:right="631"/>
              <w:jc w:val="both"/>
              <w:rPr>
                <w:rFonts w:ascii="Arial" w:hAnsi="Arial" w:cs="Arial"/>
                <w:bCs/>
                <w:sz w:val="22"/>
                <w:szCs w:val="22"/>
              </w:rPr>
            </w:pPr>
          </w:p>
        </w:tc>
      </w:tr>
    </w:tbl>
    <w:p w14:paraId="1CA54004" w14:textId="77777777" w:rsidR="00B2247C" w:rsidRDefault="00B2247C" w:rsidP="00B2247C">
      <w:pPr>
        <w:spacing w:line="360" w:lineRule="auto"/>
        <w:ind w:right="631"/>
        <w:jc w:val="both"/>
        <w:rPr>
          <w:rFonts w:ascii="Arial" w:hAnsi="Arial" w:cs="Arial"/>
          <w:b/>
          <w:sz w:val="22"/>
          <w:szCs w:val="22"/>
        </w:rPr>
      </w:pPr>
    </w:p>
    <w:p w14:paraId="03FC0CDF" w14:textId="77777777" w:rsidR="009111C4" w:rsidRDefault="009111C4" w:rsidP="00B2247C">
      <w:pPr>
        <w:spacing w:line="360" w:lineRule="auto"/>
        <w:ind w:right="631"/>
        <w:jc w:val="both"/>
        <w:rPr>
          <w:rFonts w:ascii="Arial" w:hAnsi="Arial" w:cs="Arial"/>
          <w:b/>
          <w:sz w:val="22"/>
          <w:szCs w:val="22"/>
        </w:rPr>
      </w:pPr>
    </w:p>
    <w:p w14:paraId="7DCDD6CD" w14:textId="77777777" w:rsidR="009111C4" w:rsidRDefault="009111C4" w:rsidP="00B2247C">
      <w:pPr>
        <w:spacing w:line="360" w:lineRule="auto"/>
        <w:ind w:right="631"/>
        <w:jc w:val="both"/>
        <w:rPr>
          <w:rFonts w:ascii="Arial" w:hAnsi="Arial" w:cs="Arial"/>
          <w:b/>
          <w:sz w:val="22"/>
          <w:szCs w:val="22"/>
        </w:rPr>
      </w:pPr>
    </w:p>
    <w:p w14:paraId="5FA014D5" w14:textId="77777777" w:rsidR="009111C4" w:rsidRPr="00B2247C" w:rsidRDefault="009111C4" w:rsidP="00B2247C">
      <w:pPr>
        <w:spacing w:line="360" w:lineRule="auto"/>
        <w:ind w:right="631"/>
        <w:jc w:val="both"/>
        <w:rPr>
          <w:rFonts w:ascii="Arial" w:hAnsi="Arial" w:cs="Arial"/>
          <w:b/>
          <w:sz w:val="22"/>
          <w:szCs w:val="22"/>
        </w:rPr>
      </w:pPr>
    </w:p>
    <w:p w14:paraId="182FC912" w14:textId="77777777" w:rsidR="00B2247C" w:rsidRPr="00B2247C" w:rsidRDefault="00B2247C" w:rsidP="00CC157C">
      <w:pPr>
        <w:spacing w:after="0" w:line="360" w:lineRule="auto"/>
        <w:ind w:right="631"/>
        <w:jc w:val="both"/>
        <w:rPr>
          <w:rFonts w:ascii="Arial" w:hAnsi="Arial" w:cs="Arial"/>
          <w:b/>
          <w:bCs/>
          <w:sz w:val="22"/>
          <w:szCs w:val="22"/>
        </w:rPr>
      </w:pPr>
      <w:r w:rsidRPr="00B2247C">
        <w:rPr>
          <w:rFonts w:ascii="Arial" w:hAnsi="Arial" w:cs="Arial"/>
          <w:b/>
          <w:bCs/>
          <w:sz w:val="22"/>
          <w:szCs w:val="22"/>
        </w:rPr>
        <w:t>GOOD GOVERNANCE AND PUBLIC PARTICIPATION</w:t>
      </w:r>
    </w:p>
    <w:tbl>
      <w:tblPr>
        <w:tblStyle w:val="TableGrid"/>
        <w:tblW w:w="14040" w:type="dxa"/>
        <w:tblInd w:w="-95" w:type="dxa"/>
        <w:tblCellMar>
          <w:top w:w="29" w:type="dxa"/>
          <w:bottom w:w="4" w:type="dxa"/>
          <w:right w:w="41" w:type="dxa"/>
        </w:tblCellMar>
        <w:tblLook w:val="04A0" w:firstRow="1" w:lastRow="0" w:firstColumn="1" w:lastColumn="0" w:noHBand="0" w:noVBand="1"/>
      </w:tblPr>
      <w:tblGrid>
        <w:gridCol w:w="2554"/>
        <w:gridCol w:w="2128"/>
        <w:gridCol w:w="2128"/>
        <w:gridCol w:w="4350"/>
        <w:gridCol w:w="2880"/>
      </w:tblGrid>
      <w:tr w:rsidR="004673A5" w:rsidRPr="00B2247C" w14:paraId="1A4426BE" w14:textId="77777777" w:rsidTr="00C524D5">
        <w:trPr>
          <w:trHeight w:val="272"/>
          <w:tblHeader/>
        </w:trPr>
        <w:tc>
          <w:tcPr>
            <w:tcW w:w="255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C4177AD" w14:textId="77777777" w:rsidR="004673A5" w:rsidRPr="00B2247C" w:rsidRDefault="004673A5" w:rsidP="00CC157C">
            <w:pPr>
              <w:spacing w:line="360" w:lineRule="auto"/>
              <w:ind w:right="631"/>
              <w:jc w:val="both"/>
              <w:rPr>
                <w:rFonts w:ascii="Arial" w:hAnsi="Arial" w:cs="Arial"/>
                <w:b/>
                <w:bCs/>
                <w:sz w:val="22"/>
                <w:szCs w:val="22"/>
              </w:rPr>
            </w:pPr>
            <w:r w:rsidRPr="00B2247C">
              <w:rPr>
                <w:rFonts w:ascii="Arial" w:hAnsi="Arial" w:cs="Arial"/>
                <w:b/>
                <w:bCs/>
                <w:sz w:val="22"/>
                <w:szCs w:val="22"/>
              </w:rPr>
              <w:t>Category</w:t>
            </w:r>
          </w:p>
        </w:tc>
        <w:tc>
          <w:tcPr>
            <w:tcW w:w="212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6991444" w14:textId="77777777" w:rsidR="004673A5" w:rsidRPr="00B2247C" w:rsidRDefault="004673A5" w:rsidP="00CC157C">
            <w:pPr>
              <w:spacing w:line="360" w:lineRule="auto"/>
              <w:ind w:right="631"/>
              <w:jc w:val="both"/>
              <w:rPr>
                <w:rFonts w:ascii="Arial" w:hAnsi="Arial" w:cs="Arial"/>
                <w:b/>
                <w:bCs/>
                <w:sz w:val="22"/>
                <w:szCs w:val="22"/>
              </w:rPr>
            </w:pPr>
            <w:r w:rsidRPr="00B2247C">
              <w:rPr>
                <w:rFonts w:ascii="Arial" w:hAnsi="Arial" w:cs="Arial"/>
                <w:b/>
                <w:bCs/>
                <w:sz w:val="22"/>
                <w:szCs w:val="22"/>
              </w:rPr>
              <w:t>Number</w:t>
            </w:r>
          </w:p>
        </w:tc>
        <w:tc>
          <w:tcPr>
            <w:tcW w:w="212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9AB6E9C" w14:textId="77777777" w:rsidR="004673A5" w:rsidRPr="00B2247C" w:rsidRDefault="004673A5" w:rsidP="00CC157C">
            <w:pPr>
              <w:spacing w:line="360" w:lineRule="auto"/>
              <w:ind w:right="631"/>
              <w:jc w:val="both"/>
              <w:rPr>
                <w:rFonts w:ascii="Arial" w:hAnsi="Arial" w:cs="Arial"/>
                <w:b/>
                <w:bCs/>
                <w:sz w:val="22"/>
                <w:szCs w:val="22"/>
              </w:rPr>
            </w:pPr>
            <w:r w:rsidRPr="00B2247C">
              <w:rPr>
                <w:rFonts w:ascii="Arial" w:hAnsi="Arial" w:cs="Arial"/>
                <w:b/>
                <w:bCs/>
                <w:sz w:val="22"/>
                <w:szCs w:val="22"/>
              </w:rPr>
              <w:t>Project</w:t>
            </w:r>
          </w:p>
          <w:p w14:paraId="70BF44E4" w14:textId="77777777" w:rsidR="004673A5" w:rsidRPr="00B2247C" w:rsidRDefault="004673A5" w:rsidP="00CC157C">
            <w:pPr>
              <w:spacing w:line="360" w:lineRule="auto"/>
              <w:ind w:right="631"/>
              <w:jc w:val="both"/>
              <w:rPr>
                <w:rFonts w:ascii="Arial" w:hAnsi="Arial" w:cs="Arial"/>
                <w:b/>
                <w:bCs/>
                <w:sz w:val="22"/>
                <w:szCs w:val="22"/>
              </w:rPr>
            </w:pPr>
            <w:r w:rsidRPr="00B2247C">
              <w:rPr>
                <w:rFonts w:ascii="Arial" w:hAnsi="Arial" w:cs="Arial"/>
                <w:b/>
                <w:bCs/>
                <w:sz w:val="22"/>
                <w:szCs w:val="22"/>
              </w:rPr>
              <w:t>Number</w:t>
            </w:r>
          </w:p>
        </w:tc>
        <w:tc>
          <w:tcPr>
            <w:tcW w:w="435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4C2C015" w14:textId="77777777" w:rsidR="004673A5" w:rsidRPr="00B2247C" w:rsidRDefault="004673A5" w:rsidP="00CC157C">
            <w:pPr>
              <w:spacing w:line="360" w:lineRule="auto"/>
              <w:ind w:right="631"/>
              <w:jc w:val="both"/>
              <w:rPr>
                <w:rFonts w:ascii="Arial" w:hAnsi="Arial" w:cs="Arial"/>
                <w:b/>
                <w:bCs/>
                <w:sz w:val="22"/>
                <w:szCs w:val="22"/>
              </w:rPr>
            </w:pPr>
            <w:r w:rsidRPr="00B2247C">
              <w:rPr>
                <w:rFonts w:ascii="Arial" w:hAnsi="Arial" w:cs="Arial"/>
                <w:b/>
                <w:bCs/>
                <w:sz w:val="22"/>
                <w:szCs w:val="22"/>
              </w:rPr>
              <w:t>Projects &amp; Programmes</w:t>
            </w:r>
          </w:p>
        </w:tc>
        <w:tc>
          <w:tcPr>
            <w:tcW w:w="288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E4FDD23" w14:textId="77777777" w:rsidR="004673A5" w:rsidRPr="00B2247C" w:rsidRDefault="004673A5" w:rsidP="00CC157C">
            <w:pPr>
              <w:spacing w:line="360" w:lineRule="auto"/>
              <w:ind w:right="631"/>
              <w:jc w:val="both"/>
              <w:rPr>
                <w:rFonts w:ascii="Arial" w:hAnsi="Arial" w:cs="Arial"/>
                <w:b/>
                <w:bCs/>
                <w:sz w:val="22"/>
                <w:szCs w:val="22"/>
              </w:rPr>
            </w:pPr>
            <w:r w:rsidRPr="00B2247C">
              <w:rPr>
                <w:rFonts w:ascii="Arial" w:hAnsi="Arial" w:cs="Arial"/>
                <w:b/>
                <w:bCs/>
                <w:sz w:val="22"/>
                <w:szCs w:val="22"/>
              </w:rPr>
              <w:t>Total Project</w:t>
            </w:r>
          </w:p>
        </w:tc>
      </w:tr>
      <w:tr w:rsidR="004673A5" w:rsidRPr="00B2247C" w14:paraId="4C52F141" w14:textId="77777777" w:rsidTr="00C524D5">
        <w:trPr>
          <w:trHeight w:val="274"/>
        </w:trPr>
        <w:tc>
          <w:tcPr>
            <w:tcW w:w="2554" w:type="dxa"/>
            <w:tcBorders>
              <w:top w:val="single" w:sz="4" w:space="0" w:color="000000"/>
              <w:left w:val="single" w:sz="4" w:space="0" w:color="000000"/>
              <w:bottom w:val="single" w:sz="4" w:space="0" w:color="000000"/>
              <w:right w:val="single" w:sz="4" w:space="0" w:color="000000"/>
            </w:tcBorders>
          </w:tcPr>
          <w:p w14:paraId="438F1300"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62D8C7E1"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5.1 </w:t>
            </w:r>
          </w:p>
        </w:tc>
        <w:tc>
          <w:tcPr>
            <w:tcW w:w="2128" w:type="dxa"/>
            <w:tcBorders>
              <w:top w:val="single" w:sz="4" w:space="0" w:color="000000"/>
              <w:left w:val="single" w:sz="4" w:space="0" w:color="000000"/>
              <w:bottom w:val="single" w:sz="4" w:space="0" w:color="000000"/>
              <w:right w:val="single" w:sz="4" w:space="0" w:color="000000"/>
            </w:tcBorders>
            <w:vAlign w:val="center"/>
          </w:tcPr>
          <w:p w14:paraId="3178FD9F"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P 166 </w:t>
            </w:r>
          </w:p>
        </w:tc>
        <w:tc>
          <w:tcPr>
            <w:tcW w:w="4350" w:type="dxa"/>
            <w:tcBorders>
              <w:top w:val="single" w:sz="4" w:space="0" w:color="000000"/>
              <w:left w:val="single" w:sz="4" w:space="0" w:color="000000"/>
              <w:bottom w:val="single" w:sz="4" w:space="0" w:color="000000"/>
              <w:right w:val="single" w:sz="4" w:space="0" w:color="000000"/>
            </w:tcBorders>
          </w:tcPr>
          <w:p w14:paraId="09A69269" w14:textId="77777777" w:rsidR="004673A5" w:rsidRPr="00C524D5" w:rsidRDefault="004673A5" w:rsidP="00CC157C">
            <w:pPr>
              <w:spacing w:after="160" w:line="360" w:lineRule="auto"/>
              <w:ind w:right="100"/>
              <w:jc w:val="both"/>
              <w:rPr>
                <w:rFonts w:ascii="Arial" w:hAnsi="Arial" w:cs="Arial"/>
                <w:bCs/>
                <w:sz w:val="22"/>
                <w:szCs w:val="22"/>
              </w:rPr>
            </w:pPr>
            <w:r w:rsidRPr="00C524D5">
              <w:rPr>
                <w:rFonts w:ascii="Arial" w:hAnsi="Arial" w:cs="Arial"/>
                <w:bCs/>
                <w:sz w:val="22"/>
                <w:szCs w:val="22"/>
              </w:rPr>
              <w:t xml:space="preserve">Internal Audit assurance  </w:t>
            </w:r>
          </w:p>
        </w:tc>
        <w:tc>
          <w:tcPr>
            <w:tcW w:w="2880" w:type="dxa"/>
            <w:tcBorders>
              <w:top w:val="single" w:sz="4" w:space="0" w:color="000000"/>
              <w:left w:val="single" w:sz="4" w:space="0" w:color="000000"/>
              <w:bottom w:val="single" w:sz="4" w:space="0" w:color="000000"/>
              <w:right w:val="single" w:sz="4" w:space="0" w:color="000000"/>
            </w:tcBorders>
          </w:tcPr>
          <w:p w14:paraId="564B6ADC"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  </w:t>
            </w:r>
          </w:p>
        </w:tc>
      </w:tr>
      <w:tr w:rsidR="004673A5" w:rsidRPr="00B2247C" w14:paraId="62D901C4"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24FE1BC3"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  </w:t>
            </w:r>
          </w:p>
        </w:tc>
        <w:tc>
          <w:tcPr>
            <w:tcW w:w="2128" w:type="dxa"/>
            <w:tcBorders>
              <w:top w:val="single" w:sz="4" w:space="0" w:color="000000"/>
              <w:left w:val="single" w:sz="4" w:space="0" w:color="000000"/>
              <w:bottom w:val="single" w:sz="4" w:space="0" w:color="000000"/>
              <w:right w:val="single" w:sz="4" w:space="0" w:color="000000"/>
            </w:tcBorders>
            <w:vAlign w:val="center"/>
          </w:tcPr>
          <w:p w14:paraId="437BD6D0"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5.2 </w:t>
            </w:r>
          </w:p>
        </w:tc>
        <w:tc>
          <w:tcPr>
            <w:tcW w:w="2128" w:type="dxa"/>
            <w:tcBorders>
              <w:top w:val="single" w:sz="4" w:space="0" w:color="000000"/>
              <w:left w:val="single" w:sz="4" w:space="0" w:color="000000"/>
              <w:bottom w:val="single" w:sz="4" w:space="0" w:color="000000"/>
              <w:right w:val="single" w:sz="4" w:space="0" w:color="000000"/>
            </w:tcBorders>
            <w:vAlign w:val="center"/>
          </w:tcPr>
          <w:p w14:paraId="00ECD4A4"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P 167 </w:t>
            </w:r>
          </w:p>
        </w:tc>
        <w:tc>
          <w:tcPr>
            <w:tcW w:w="4350" w:type="dxa"/>
            <w:tcBorders>
              <w:top w:val="single" w:sz="4" w:space="0" w:color="000000"/>
              <w:left w:val="single" w:sz="4" w:space="0" w:color="000000"/>
              <w:bottom w:val="single" w:sz="4" w:space="0" w:color="000000"/>
              <w:right w:val="single" w:sz="4" w:space="0" w:color="000000"/>
            </w:tcBorders>
          </w:tcPr>
          <w:p w14:paraId="18A63A59" w14:textId="77777777" w:rsidR="004673A5" w:rsidRPr="00C524D5" w:rsidRDefault="004673A5" w:rsidP="00CC157C">
            <w:pPr>
              <w:spacing w:after="160" w:line="360" w:lineRule="auto"/>
              <w:ind w:right="100"/>
              <w:jc w:val="both"/>
              <w:rPr>
                <w:rFonts w:ascii="Arial" w:hAnsi="Arial" w:cs="Arial"/>
                <w:bCs/>
                <w:sz w:val="22"/>
                <w:szCs w:val="22"/>
              </w:rPr>
            </w:pPr>
            <w:r w:rsidRPr="00C524D5">
              <w:rPr>
                <w:rFonts w:ascii="Arial" w:hAnsi="Arial" w:cs="Arial"/>
                <w:bCs/>
                <w:sz w:val="22"/>
                <w:szCs w:val="22"/>
              </w:rPr>
              <w:t xml:space="preserve">Capacitate Internal Audit function  </w:t>
            </w:r>
          </w:p>
        </w:tc>
        <w:tc>
          <w:tcPr>
            <w:tcW w:w="2880" w:type="dxa"/>
            <w:tcBorders>
              <w:top w:val="single" w:sz="4" w:space="0" w:color="000000"/>
              <w:left w:val="single" w:sz="4" w:space="0" w:color="000000"/>
              <w:bottom w:val="single" w:sz="4" w:space="0" w:color="000000"/>
              <w:right w:val="single" w:sz="4" w:space="0" w:color="000000"/>
            </w:tcBorders>
            <w:vAlign w:val="center"/>
          </w:tcPr>
          <w:p w14:paraId="3C192699"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  </w:t>
            </w:r>
          </w:p>
        </w:tc>
      </w:tr>
      <w:tr w:rsidR="004673A5" w:rsidRPr="00B2247C" w14:paraId="74DAA8A8"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3A25AA20" w14:textId="77777777" w:rsidR="004673A5" w:rsidRPr="00C524D5" w:rsidRDefault="004673A5" w:rsidP="00B2247C">
            <w:pPr>
              <w:spacing w:after="160"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tcPr>
          <w:p w14:paraId="51FC5302"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5.3 </w:t>
            </w:r>
          </w:p>
        </w:tc>
        <w:tc>
          <w:tcPr>
            <w:tcW w:w="2128" w:type="dxa"/>
            <w:tcBorders>
              <w:top w:val="single" w:sz="4" w:space="0" w:color="000000"/>
              <w:left w:val="single" w:sz="4" w:space="0" w:color="000000"/>
              <w:bottom w:val="single" w:sz="4" w:space="0" w:color="000000"/>
              <w:right w:val="single" w:sz="4" w:space="0" w:color="000000"/>
            </w:tcBorders>
            <w:vAlign w:val="center"/>
          </w:tcPr>
          <w:p w14:paraId="58095535" w14:textId="77777777" w:rsidR="004673A5" w:rsidRPr="00C524D5" w:rsidRDefault="004673A5" w:rsidP="00B2247C">
            <w:pPr>
              <w:spacing w:after="160" w:line="360" w:lineRule="auto"/>
              <w:ind w:right="631"/>
              <w:jc w:val="both"/>
              <w:rPr>
                <w:rFonts w:ascii="Arial" w:hAnsi="Arial" w:cs="Arial"/>
                <w:bCs/>
                <w:sz w:val="22"/>
                <w:szCs w:val="22"/>
              </w:rPr>
            </w:pPr>
            <w:r w:rsidRPr="00C524D5">
              <w:rPr>
                <w:rFonts w:ascii="Arial" w:hAnsi="Arial" w:cs="Arial"/>
                <w:bCs/>
                <w:sz w:val="22"/>
                <w:szCs w:val="22"/>
              </w:rPr>
              <w:t xml:space="preserve">P 168 </w:t>
            </w:r>
          </w:p>
        </w:tc>
        <w:tc>
          <w:tcPr>
            <w:tcW w:w="4350" w:type="dxa"/>
            <w:tcBorders>
              <w:top w:val="single" w:sz="4" w:space="0" w:color="000000"/>
              <w:left w:val="single" w:sz="4" w:space="0" w:color="000000"/>
              <w:bottom w:val="single" w:sz="4" w:space="0" w:color="000000"/>
              <w:right w:val="single" w:sz="4" w:space="0" w:color="000000"/>
            </w:tcBorders>
          </w:tcPr>
          <w:p w14:paraId="7916B827" w14:textId="77777777" w:rsidR="004673A5" w:rsidRPr="00C524D5" w:rsidRDefault="004673A5" w:rsidP="00CC157C">
            <w:pPr>
              <w:spacing w:after="160" w:line="360" w:lineRule="auto"/>
              <w:ind w:right="100"/>
              <w:jc w:val="both"/>
              <w:rPr>
                <w:rFonts w:ascii="Arial" w:hAnsi="Arial" w:cs="Arial"/>
                <w:bCs/>
                <w:sz w:val="22"/>
                <w:szCs w:val="22"/>
              </w:rPr>
            </w:pPr>
            <w:r w:rsidRPr="00C524D5">
              <w:rPr>
                <w:rFonts w:ascii="Arial" w:hAnsi="Arial" w:cs="Arial"/>
                <w:bCs/>
                <w:sz w:val="22"/>
                <w:szCs w:val="22"/>
              </w:rPr>
              <w:t xml:space="preserve">Review risk register   </w:t>
            </w:r>
          </w:p>
        </w:tc>
        <w:tc>
          <w:tcPr>
            <w:tcW w:w="2880" w:type="dxa"/>
            <w:tcBorders>
              <w:top w:val="single" w:sz="4" w:space="0" w:color="000000"/>
              <w:left w:val="single" w:sz="4" w:space="0" w:color="000000"/>
              <w:bottom w:val="single" w:sz="4" w:space="0" w:color="000000"/>
              <w:right w:val="single" w:sz="4" w:space="0" w:color="000000"/>
            </w:tcBorders>
            <w:vAlign w:val="center"/>
          </w:tcPr>
          <w:p w14:paraId="77A3B191" w14:textId="77777777" w:rsidR="004673A5" w:rsidRPr="00C524D5" w:rsidRDefault="004673A5" w:rsidP="00B2247C">
            <w:pPr>
              <w:spacing w:after="160" w:line="360" w:lineRule="auto"/>
              <w:ind w:right="631"/>
              <w:jc w:val="both"/>
              <w:rPr>
                <w:rFonts w:ascii="Arial" w:hAnsi="Arial" w:cs="Arial"/>
                <w:bCs/>
                <w:sz w:val="22"/>
                <w:szCs w:val="22"/>
              </w:rPr>
            </w:pPr>
          </w:p>
        </w:tc>
      </w:tr>
      <w:tr w:rsidR="004673A5" w:rsidRPr="00B2247C" w14:paraId="7E0EBB33"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03853277" w14:textId="77777777" w:rsidR="004673A5" w:rsidRPr="00C524D5" w:rsidRDefault="004673A5" w:rsidP="002405E7">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tcPr>
          <w:p w14:paraId="27EDB568" w14:textId="77777777" w:rsidR="004673A5" w:rsidRPr="00C524D5" w:rsidRDefault="004673A5" w:rsidP="002405E7">
            <w:pPr>
              <w:spacing w:line="360" w:lineRule="auto"/>
              <w:ind w:right="631"/>
              <w:jc w:val="both"/>
              <w:rPr>
                <w:rFonts w:ascii="Arial" w:hAnsi="Arial" w:cs="Arial"/>
                <w:bCs/>
                <w:sz w:val="22"/>
                <w:szCs w:val="22"/>
              </w:rPr>
            </w:pPr>
            <w:r w:rsidRPr="00C524D5">
              <w:rPr>
                <w:rFonts w:ascii="Arial" w:hAnsi="Arial" w:cs="Arial"/>
                <w:bCs/>
                <w:sz w:val="22"/>
                <w:szCs w:val="22"/>
              </w:rPr>
              <w:t xml:space="preserve">5.4 </w:t>
            </w:r>
          </w:p>
        </w:tc>
        <w:tc>
          <w:tcPr>
            <w:tcW w:w="2128" w:type="dxa"/>
            <w:tcBorders>
              <w:top w:val="single" w:sz="4" w:space="0" w:color="000000"/>
              <w:left w:val="single" w:sz="4" w:space="0" w:color="000000"/>
              <w:bottom w:val="single" w:sz="4" w:space="0" w:color="000000"/>
              <w:right w:val="single" w:sz="4" w:space="0" w:color="000000"/>
            </w:tcBorders>
            <w:vAlign w:val="center"/>
          </w:tcPr>
          <w:p w14:paraId="655516C5" w14:textId="77777777" w:rsidR="004673A5" w:rsidRPr="00C524D5" w:rsidRDefault="004673A5" w:rsidP="002405E7">
            <w:pPr>
              <w:spacing w:line="360" w:lineRule="auto"/>
              <w:ind w:right="631"/>
              <w:jc w:val="both"/>
              <w:rPr>
                <w:rFonts w:ascii="Arial" w:hAnsi="Arial" w:cs="Arial"/>
                <w:bCs/>
                <w:sz w:val="22"/>
                <w:szCs w:val="22"/>
              </w:rPr>
            </w:pPr>
            <w:r w:rsidRPr="00C524D5">
              <w:rPr>
                <w:rFonts w:ascii="Arial" w:hAnsi="Arial" w:cs="Arial"/>
                <w:bCs/>
                <w:sz w:val="22"/>
                <w:szCs w:val="22"/>
              </w:rPr>
              <w:t xml:space="preserve">P 169 </w:t>
            </w:r>
          </w:p>
        </w:tc>
        <w:tc>
          <w:tcPr>
            <w:tcW w:w="4350" w:type="dxa"/>
            <w:tcBorders>
              <w:top w:val="single" w:sz="4" w:space="0" w:color="000000"/>
              <w:left w:val="single" w:sz="4" w:space="0" w:color="000000"/>
              <w:bottom w:val="single" w:sz="4" w:space="0" w:color="000000"/>
              <w:right w:val="single" w:sz="4" w:space="0" w:color="000000"/>
            </w:tcBorders>
          </w:tcPr>
          <w:p w14:paraId="0C57620E" w14:textId="77777777" w:rsidR="004673A5" w:rsidRPr="00C524D5" w:rsidRDefault="004673A5" w:rsidP="002405E7">
            <w:pPr>
              <w:spacing w:line="360" w:lineRule="auto"/>
              <w:ind w:right="100"/>
              <w:jc w:val="both"/>
              <w:rPr>
                <w:rFonts w:ascii="Arial" w:hAnsi="Arial" w:cs="Arial"/>
                <w:bCs/>
                <w:sz w:val="22"/>
                <w:szCs w:val="22"/>
              </w:rPr>
            </w:pPr>
            <w:r w:rsidRPr="00C524D5">
              <w:rPr>
                <w:rFonts w:ascii="Arial" w:hAnsi="Arial" w:cs="Arial"/>
                <w:bCs/>
                <w:sz w:val="22"/>
                <w:szCs w:val="22"/>
              </w:rPr>
              <w:t xml:space="preserve">Monitor Compliance   </w:t>
            </w:r>
          </w:p>
        </w:tc>
        <w:tc>
          <w:tcPr>
            <w:tcW w:w="2880" w:type="dxa"/>
            <w:tcBorders>
              <w:top w:val="single" w:sz="4" w:space="0" w:color="000000"/>
              <w:left w:val="single" w:sz="4" w:space="0" w:color="000000"/>
              <w:bottom w:val="single" w:sz="4" w:space="0" w:color="000000"/>
              <w:right w:val="single" w:sz="4" w:space="0" w:color="000000"/>
            </w:tcBorders>
            <w:vAlign w:val="center"/>
          </w:tcPr>
          <w:p w14:paraId="0F596870" w14:textId="77777777" w:rsidR="004673A5" w:rsidRPr="00C524D5" w:rsidRDefault="004673A5" w:rsidP="002405E7">
            <w:pPr>
              <w:spacing w:line="360" w:lineRule="auto"/>
              <w:ind w:right="631"/>
              <w:jc w:val="both"/>
              <w:rPr>
                <w:rFonts w:ascii="Arial" w:hAnsi="Arial" w:cs="Arial"/>
                <w:bCs/>
                <w:sz w:val="22"/>
                <w:szCs w:val="22"/>
              </w:rPr>
            </w:pPr>
          </w:p>
        </w:tc>
      </w:tr>
      <w:tr w:rsidR="004673A5" w:rsidRPr="00B2247C" w14:paraId="53280DFB"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163091A2" w14:textId="77777777" w:rsidR="004673A5" w:rsidRPr="00C524D5" w:rsidRDefault="004673A5" w:rsidP="002405E7">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604FC24D" w14:textId="77777777" w:rsidR="004673A5" w:rsidRPr="00C524D5" w:rsidRDefault="004673A5" w:rsidP="002405E7">
            <w:pPr>
              <w:spacing w:line="360" w:lineRule="auto"/>
              <w:ind w:right="631"/>
              <w:jc w:val="both"/>
              <w:rPr>
                <w:rFonts w:ascii="Arial" w:hAnsi="Arial" w:cs="Arial"/>
                <w:bCs/>
                <w:sz w:val="22"/>
                <w:szCs w:val="22"/>
              </w:rPr>
            </w:pPr>
            <w:r w:rsidRPr="00C524D5">
              <w:rPr>
                <w:rFonts w:ascii="Arial" w:hAnsi="Arial" w:cs="Arial"/>
                <w:bCs/>
                <w:sz w:val="22"/>
                <w:szCs w:val="22"/>
              </w:rPr>
              <w:t xml:space="preserve">5.5 </w:t>
            </w:r>
          </w:p>
        </w:tc>
        <w:tc>
          <w:tcPr>
            <w:tcW w:w="2128" w:type="dxa"/>
            <w:tcBorders>
              <w:top w:val="single" w:sz="4" w:space="0" w:color="000000"/>
              <w:left w:val="single" w:sz="4" w:space="0" w:color="000000"/>
              <w:bottom w:val="single" w:sz="4" w:space="0" w:color="000000"/>
              <w:right w:val="single" w:sz="4" w:space="0" w:color="000000"/>
            </w:tcBorders>
            <w:vAlign w:val="center"/>
          </w:tcPr>
          <w:p w14:paraId="6EDDE4A1" w14:textId="77777777" w:rsidR="004673A5" w:rsidRPr="00C524D5" w:rsidRDefault="004673A5" w:rsidP="002405E7">
            <w:pPr>
              <w:spacing w:line="360" w:lineRule="auto"/>
              <w:ind w:right="631"/>
              <w:jc w:val="both"/>
              <w:rPr>
                <w:rFonts w:ascii="Arial" w:hAnsi="Arial" w:cs="Arial"/>
                <w:bCs/>
                <w:sz w:val="22"/>
                <w:szCs w:val="22"/>
              </w:rPr>
            </w:pPr>
            <w:r w:rsidRPr="00C524D5">
              <w:rPr>
                <w:rFonts w:ascii="Arial" w:hAnsi="Arial" w:cs="Arial"/>
                <w:bCs/>
                <w:sz w:val="22"/>
                <w:szCs w:val="22"/>
              </w:rPr>
              <w:t xml:space="preserve">P 170 </w:t>
            </w:r>
          </w:p>
        </w:tc>
        <w:tc>
          <w:tcPr>
            <w:tcW w:w="4350" w:type="dxa"/>
            <w:tcBorders>
              <w:top w:val="single" w:sz="4" w:space="0" w:color="000000"/>
              <w:left w:val="single" w:sz="4" w:space="0" w:color="000000"/>
              <w:bottom w:val="single" w:sz="4" w:space="0" w:color="000000"/>
              <w:right w:val="single" w:sz="4" w:space="0" w:color="000000"/>
            </w:tcBorders>
          </w:tcPr>
          <w:p w14:paraId="5198DA77" w14:textId="77777777" w:rsidR="004673A5" w:rsidRPr="00C524D5" w:rsidRDefault="004673A5" w:rsidP="002405E7">
            <w:pPr>
              <w:spacing w:line="360" w:lineRule="auto"/>
              <w:ind w:right="100"/>
              <w:jc w:val="both"/>
              <w:rPr>
                <w:rFonts w:ascii="Arial" w:hAnsi="Arial" w:cs="Arial"/>
                <w:bCs/>
                <w:sz w:val="22"/>
                <w:szCs w:val="22"/>
              </w:rPr>
            </w:pPr>
            <w:r w:rsidRPr="00C524D5">
              <w:rPr>
                <w:rFonts w:ascii="Arial" w:hAnsi="Arial" w:cs="Arial"/>
                <w:bCs/>
                <w:sz w:val="22"/>
                <w:szCs w:val="22"/>
              </w:rPr>
              <w:t xml:space="preserve">Implement the fraud prevention policy: Whistleblower policy which includes a reward for information leading to arrests. </w:t>
            </w:r>
          </w:p>
        </w:tc>
        <w:tc>
          <w:tcPr>
            <w:tcW w:w="2880" w:type="dxa"/>
            <w:tcBorders>
              <w:top w:val="single" w:sz="4" w:space="0" w:color="000000"/>
              <w:left w:val="single" w:sz="4" w:space="0" w:color="000000"/>
              <w:bottom w:val="single" w:sz="4" w:space="0" w:color="000000"/>
              <w:right w:val="single" w:sz="4" w:space="0" w:color="000000"/>
            </w:tcBorders>
            <w:vAlign w:val="center"/>
          </w:tcPr>
          <w:p w14:paraId="7001E94F" w14:textId="77777777" w:rsidR="004673A5" w:rsidRPr="00C524D5" w:rsidRDefault="004673A5" w:rsidP="002405E7">
            <w:pPr>
              <w:spacing w:line="360" w:lineRule="auto"/>
              <w:ind w:right="631"/>
              <w:jc w:val="both"/>
              <w:rPr>
                <w:rFonts w:ascii="Arial" w:hAnsi="Arial" w:cs="Arial"/>
                <w:bCs/>
                <w:sz w:val="22"/>
                <w:szCs w:val="22"/>
              </w:rPr>
            </w:pPr>
          </w:p>
        </w:tc>
      </w:tr>
      <w:tr w:rsidR="004673A5" w:rsidRPr="00B2247C" w14:paraId="6063C6C2" w14:textId="77777777" w:rsidTr="00C524D5">
        <w:trPr>
          <w:trHeight w:val="865"/>
        </w:trPr>
        <w:tc>
          <w:tcPr>
            <w:tcW w:w="2554" w:type="dxa"/>
            <w:tcBorders>
              <w:top w:val="single" w:sz="4" w:space="0" w:color="000000"/>
              <w:left w:val="single" w:sz="4" w:space="0" w:color="000000"/>
              <w:bottom w:val="single" w:sz="4" w:space="0" w:color="000000"/>
              <w:right w:val="single" w:sz="4" w:space="0" w:color="000000"/>
            </w:tcBorders>
            <w:vAlign w:val="center"/>
          </w:tcPr>
          <w:p w14:paraId="42AD2742" w14:textId="77777777" w:rsidR="004673A5" w:rsidRPr="00C524D5" w:rsidRDefault="004673A5" w:rsidP="002405E7">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07C7D6FD" w14:textId="77777777" w:rsidR="004673A5" w:rsidRPr="00C524D5" w:rsidRDefault="004673A5" w:rsidP="002405E7">
            <w:pPr>
              <w:spacing w:line="360" w:lineRule="auto"/>
              <w:ind w:right="631"/>
              <w:jc w:val="both"/>
              <w:rPr>
                <w:rFonts w:ascii="Arial" w:hAnsi="Arial" w:cs="Arial"/>
                <w:bCs/>
                <w:sz w:val="22"/>
                <w:szCs w:val="22"/>
              </w:rPr>
            </w:pPr>
            <w:r w:rsidRPr="00C524D5">
              <w:rPr>
                <w:rFonts w:ascii="Arial" w:hAnsi="Arial" w:cs="Arial"/>
                <w:bCs/>
                <w:sz w:val="22"/>
                <w:szCs w:val="22"/>
              </w:rPr>
              <w:t xml:space="preserve">5.6 </w:t>
            </w:r>
          </w:p>
        </w:tc>
        <w:tc>
          <w:tcPr>
            <w:tcW w:w="2128" w:type="dxa"/>
            <w:tcBorders>
              <w:top w:val="single" w:sz="4" w:space="0" w:color="000000"/>
              <w:left w:val="single" w:sz="4" w:space="0" w:color="000000"/>
              <w:bottom w:val="single" w:sz="4" w:space="0" w:color="000000"/>
              <w:right w:val="single" w:sz="4" w:space="0" w:color="000000"/>
            </w:tcBorders>
            <w:vAlign w:val="center"/>
          </w:tcPr>
          <w:p w14:paraId="188F4A61" w14:textId="77777777" w:rsidR="004673A5" w:rsidRPr="00C524D5" w:rsidRDefault="004673A5" w:rsidP="002405E7">
            <w:pPr>
              <w:spacing w:line="360" w:lineRule="auto"/>
              <w:ind w:right="631"/>
              <w:jc w:val="both"/>
              <w:rPr>
                <w:rFonts w:ascii="Arial" w:hAnsi="Arial" w:cs="Arial"/>
                <w:bCs/>
                <w:sz w:val="22"/>
                <w:szCs w:val="22"/>
              </w:rPr>
            </w:pPr>
            <w:r w:rsidRPr="00C524D5">
              <w:rPr>
                <w:rFonts w:ascii="Arial" w:hAnsi="Arial" w:cs="Arial"/>
                <w:bCs/>
                <w:sz w:val="22"/>
                <w:szCs w:val="22"/>
              </w:rPr>
              <w:t xml:space="preserve">P 180 </w:t>
            </w:r>
          </w:p>
        </w:tc>
        <w:tc>
          <w:tcPr>
            <w:tcW w:w="4350" w:type="dxa"/>
            <w:tcBorders>
              <w:top w:val="single" w:sz="4" w:space="0" w:color="000000"/>
              <w:left w:val="single" w:sz="4" w:space="0" w:color="000000"/>
              <w:bottom w:val="single" w:sz="4" w:space="0" w:color="000000"/>
              <w:right w:val="single" w:sz="4" w:space="0" w:color="000000"/>
            </w:tcBorders>
          </w:tcPr>
          <w:p w14:paraId="4C2533FE" w14:textId="77777777" w:rsidR="004673A5" w:rsidRPr="00C524D5" w:rsidRDefault="004673A5" w:rsidP="002405E7">
            <w:pPr>
              <w:spacing w:line="360" w:lineRule="auto"/>
              <w:ind w:right="100"/>
              <w:jc w:val="both"/>
              <w:rPr>
                <w:rFonts w:ascii="Arial" w:hAnsi="Arial" w:cs="Arial"/>
                <w:bCs/>
                <w:sz w:val="22"/>
                <w:szCs w:val="22"/>
              </w:rPr>
            </w:pPr>
            <w:r w:rsidRPr="00C524D5">
              <w:rPr>
                <w:rFonts w:ascii="Arial" w:hAnsi="Arial" w:cs="Arial"/>
                <w:bCs/>
                <w:sz w:val="22"/>
                <w:szCs w:val="22"/>
              </w:rPr>
              <w:t xml:space="preserve">Establish an internal law enforcement team to monitor the compliance to bylaw </w:t>
            </w:r>
          </w:p>
        </w:tc>
        <w:tc>
          <w:tcPr>
            <w:tcW w:w="2880" w:type="dxa"/>
            <w:tcBorders>
              <w:top w:val="single" w:sz="4" w:space="0" w:color="000000"/>
              <w:left w:val="single" w:sz="4" w:space="0" w:color="000000"/>
              <w:bottom w:val="single" w:sz="4" w:space="0" w:color="000000"/>
              <w:right w:val="single" w:sz="4" w:space="0" w:color="000000"/>
            </w:tcBorders>
            <w:vAlign w:val="center"/>
          </w:tcPr>
          <w:p w14:paraId="4A487F6C" w14:textId="77777777" w:rsidR="004673A5" w:rsidRPr="00C524D5" w:rsidRDefault="004673A5" w:rsidP="002405E7">
            <w:pPr>
              <w:spacing w:line="360" w:lineRule="auto"/>
              <w:ind w:right="631"/>
              <w:jc w:val="both"/>
              <w:rPr>
                <w:rFonts w:ascii="Arial" w:hAnsi="Arial" w:cs="Arial"/>
                <w:bCs/>
                <w:sz w:val="22"/>
                <w:szCs w:val="22"/>
              </w:rPr>
            </w:pPr>
          </w:p>
        </w:tc>
      </w:tr>
      <w:tr w:rsidR="004673A5" w:rsidRPr="00B2247C" w14:paraId="6BE7E53F"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6ECCEFE4"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471C01DA"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5.7 </w:t>
            </w:r>
          </w:p>
        </w:tc>
        <w:tc>
          <w:tcPr>
            <w:tcW w:w="2128" w:type="dxa"/>
            <w:tcBorders>
              <w:top w:val="single" w:sz="4" w:space="0" w:color="000000"/>
              <w:left w:val="single" w:sz="4" w:space="0" w:color="000000"/>
              <w:bottom w:val="single" w:sz="4" w:space="0" w:color="000000"/>
              <w:right w:val="single" w:sz="4" w:space="0" w:color="000000"/>
            </w:tcBorders>
            <w:vAlign w:val="center"/>
          </w:tcPr>
          <w:p w14:paraId="187FE423"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181 </w:t>
            </w:r>
          </w:p>
        </w:tc>
        <w:tc>
          <w:tcPr>
            <w:tcW w:w="4350" w:type="dxa"/>
            <w:tcBorders>
              <w:top w:val="single" w:sz="4" w:space="0" w:color="000000"/>
              <w:left w:val="single" w:sz="4" w:space="0" w:color="000000"/>
              <w:bottom w:val="single" w:sz="4" w:space="0" w:color="000000"/>
              <w:right w:val="single" w:sz="4" w:space="0" w:color="000000"/>
            </w:tcBorders>
          </w:tcPr>
          <w:p w14:paraId="7D5FC151"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Collaborate with external law enforcement agencies to enforce compliance to by-law </w:t>
            </w:r>
          </w:p>
        </w:tc>
        <w:tc>
          <w:tcPr>
            <w:tcW w:w="2880" w:type="dxa"/>
            <w:tcBorders>
              <w:top w:val="single" w:sz="4" w:space="0" w:color="000000"/>
              <w:left w:val="single" w:sz="4" w:space="0" w:color="000000"/>
              <w:bottom w:val="single" w:sz="4" w:space="0" w:color="000000"/>
              <w:right w:val="single" w:sz="4" w:space="0" w:color="000000"/>
            </w:tcBorders>
            <w:vAlign w:val="center"/>
          </w:tcPr>
          <w:p w14:paraId="5D883FE1"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047B6661"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3A528E9C"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0C35BFBB"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5.8 </w:t>
            </w:r>
          </w:p>
        </w:tc>
        <w:tc>
          <w:tcPr>
            <w:tcW w:w="2128" w:type="dxa"/>
            <w:tcBorders>
              <w:top w:val="single" w:sz="4" w:space="0" w:color="000000"/>
              <w:left w:val="single" w:sz="4" w:space="0" w:color="000000"/>
              <w:bottom w:val="single" w:sz="4" w:space="0" w:color="000000"/>
              <w:right w:val="single" w:sz="4" w:space="0" w:color="000000"/>
            </w:tcBorders>
            <w:vAlign w:val="center"/>
          </w:tcPr>
          <w:p w14:paraId="0509203C"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182 </w:t>
            </w:r>
          </w:p>
        </w:tc>
        <w:tc>
          <w:tcPr>
            <w:tcW w:w="4350" w:type="dxa"/>
            <w:tcBorders>
              <w:top w:val="single" w:sz="4" w:space="0" w:color="000000"/>
              <w:left w:val="single" w:sz="4" w:space="0" w:color="000000"/>
              <w:bottom w:val="single" w:sz="4" w:space="0" w:color="000000"/>
              <w:right w:val="single" w:sz="4" w:space="0" w:color="000000"/>
            </w:tcBorders>
          </w:tcPr>
          <w:p w14:paraId="0C4BCBFF" w14:textId="6F7A1CF0"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Governance Structures (MPAC- Audit &amp; Risk Committee and Monitor Council decision </w:t>
            </w:r>
          </w:p>
        </w:tc>
        <w:tc>
          <w:tcPr>
            <w:tcW w:w="2880" w:type="dxa"/>
            <w:tcBorders>
              <w:top w:val="single" w:sz="4" w:space="0" w:color="000000"/>
              <w:left w:val="single" w:sz="4" w:space="0" w:color="000000"/>
              <w:bottom w:val="single" w:sz="4" w:space="0" w:color="000000"/>
              <w:right w:val="single" w:sz="4" w:space="0" w:color="000000"/>
            </w:tcBorders>
            <w:vAlign w:val="center"/>
          </w:tcPr>
          <w:p w14:paraId="52DDA73D"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4F4B281A"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0D135C1A"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3AC10226"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5.9 </w:t>
            </w:r>
          </w:p>
        </w:tc>
        <w:tc>
          <w:tcPr>
            <w:tcW w:w="2128" w:type="dxa"/>
            <w:tcBorders>
              <w:top w:val="single" w:sz="4" w:space="0" w:color="000000"/>
              <w:left w:val="single" w:sz="4" w:space="0" w:color="000000"/>
              <w:bottom w:val="single" w:sz="4" w:space="0" w:color="000000"/>
              <w:right w:val="single" w:sz="4" w:space="0" w:color="000000"/>
            </w:tcBorders>
            <w:vAlign w:val="center"/>
          </w:tcPr>
          <w:p w14:paraId="197C4832"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183 </w:t>
            </w:r>
          </w:p>
        </w:tc>
        <w:tc>
          <w:tcPr>
            <w:tcW w:w="4350" w:type="dxa"/>
            <w:tcBorders>
              <w:top w:val="single" w:sz="4" w:space="0" w:color="000000"/>
              <w:left w:val="single" w:sz="4" w:space="0" w:color="000000"/>
              <w:bottom w:val="single" w:sz="4" w:space="0" w:color="000000"/>
              <w:right w:val="single" w:sz="4" w:space="0" w:color="000000"/>
            </w:tcBorders>
          </w:tcPr>
          <w:p w14:paraId="4FEA5837"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Enhance IGR </w:t>
            </w:r>
          </w:p>
        </w:tc>
        <w:tc>
          <w:tcPr>
            <w:tcW w:w="2880" w:type="dxa"/>
            <w:tcBorders>
              <w:top w:val="single" w:sz="4" w:space="0" w:color="000000"/>
              <w:left w:val="single" w:sz="4" w:space="0" w:color="000000"/>
              <w:bottom w:val="single" w:sz="4" w:space="0" w:color="000000"/>
              <w:right w:val="single" w:sz="4" w:space="0" w:color="000000"/>
            </w:tcBorders>
            <w:vAlign w:val="center"/>
          </w:tcPr>
          <w:p w14:paraId="6C471CB4"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0AF8ED27"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114E3D66"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bottom"/>
          </w:tcPr>
          <w:p w14:paraId="01961E44"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5.10 </w:t>
            </w:r>
          </w:p>
        </w:tc>
        <w:tc>
          <w:tcPr>
            <w:tcW w:w="2128" w:type="dxa"/>
            <w:tcBorders>
              <w:top w:val="single" w:sz="4" w:space="0" w:color="000000"/>
              <w:left w:val="single" w:sz="4" w:space="0" w:color="000000"/>
              <w:bottom w:val="single" w:sz="4" w:space="0" w:color="000000"/>
              <w:right w:val="single" w:sz="4" w:space="0" w:color="000000"/>
            </w:tcBorders>
            <w:vAlign w:val="center"/>
          </w:tcPr>
          <w:p w14:paraId="7713D09F"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184 </w:t>
            </w:r>
          </w:p>
        </w:tc>
        <w:tc>
          <w:tcPr>
            <w:tcW w:w="4350" w:type="dxa"/>
            <w:tcBorders>
              <w:top w:val="single" w:sz="4" w:space="0" w:color="000000"/>
              <w:left w:val="single" w:sz="4" w:space="0" w:color="000000"/>
              <w:bottom w:val="single" w:sz="4" w:space="0" w:color="000000"/>
              <w:right w:val="single" w:sz="4" w:space="0" w:color="000000"/>
            </w:tcBorders>
          </w:tcPr>
          <w:p w14:paraId="4E374D43"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IDP-Budget Reviews Consultation </w:t>
            </w:r>
          </w:p>
        </w:tc>
        <w:tc>
          <w:tcPr>
            <w:tcW w:w="2880" w:type="dxa"/>
            <w:tcBorders>
              <w:top w:val="single" w:sz="4" w:space="0" w:color="000000"/>
              <w:left w:val="single" w:sz="4" w:space="0" w:color="000000"/>
              <w:bottom w:val="single" w:sz="4" w:space="0" w:color="000000"/>
              <w:right w:val="single" w:sz="4" w:space="0" w:color="000000"/>
            </w:tcBorders>
            <w:vAlign w:val="center"/>
          </w:tcPr>
          <w:p w14:paraId="3A9BDF21"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0D570712"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0AAEA2C6"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bottom"/>
          </w:tcPr>
          <w:p w14:paraId="68A742D8"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5.11 </w:t>
            </w:r>
          </w:p>
          <w:p w14:paraId="73BC4C28"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19C285C2"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185 </w:t>
            </w:r>
          </w:p>
        </w:tc>
        <w:tc>
          <w:tcPr>
            <w:tcW w:w="4350" w:type="dxa"/>
            <w:tcBorders>
              <w:top w:val="single" w:sz="4" w:space="0" w:color="000000"/>
              <w:left w:val="single" w:sz="4" w:space="0" w:color="000000"/>
              <w:bottom w:val="single" w:sz="4" w:space="0" w:color="000000"/>
              <w:right w:val="single" w:sz="4" w:space="0" w:color="000000"/>
            </w:tcBorders>
          </w:tcPr>
          <w:p w14:paraId="56921441"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Enhance Civic organization engagement (Business, NGO, youth and other organized groups) </w:t>
            </w:r>
          </w:p>
        </w:tc>
        <w:tc>
          <w:tcPr>
            <w:tcW w:w="2880" w:type="dxa"/>
            <w:tcBorders>
              <w:top w:val="single" w:sz="4" w:space="0" w:color="000000"/>
              <w:left w:val="single" w:sz="4" w:space="0" w:color="000000"/>
              <w:bottom w:val="single" w:sz="4" w:space="0" w:color="000000"/>
              <w:right w:val="single" w:sz="4" w:space="0" w:color="000000"/>
            </w:tcBorders>
            <w:vAlign w:val="center"/>
          </w:tcPr>
          <w:p w14:paraId="3D1FE4F8"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13FFCCB2"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5EB6EE9E"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bottom"/>
          </w:tcPr>
          <w:p w14:paraId="2AECFC44"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5.12 </w:t>
            </w:r>
          </w:p>
        </w:tc>
        <w:tc>
          <w:tcPr>
            <w:tcW w:w="2128" w:type="dxa"/>
            <w:tcBorders>
              <w:top w:val="single" w:sz="4" w:space="0" w:color="000000"/>
              <w:left w:val="single" w:sz="4" w:space="0" w:color="000000"/>
              <w:bottom w:val="single" w:sz="4" w:space="0" w:color="000000"/>
              <w:right w:val="single" w:sz="4" w:space="0" w:color="000000"/>
            </w:tcBorders>
            <w:vAlign w:val="center"/>
          </w:tcPr>
          <w:p w14:paraId="60968083"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186 </w:t>
            </w:r>
          </w:p>
        </w:tc>
        <w:tc>
          <w:tcPr>
            <w:tcW w:w="4350" w:type="dxa"/>
            <w:tcBorders>
              <w:top w:val="single" w:sz="4" w:space="0" w:color="000000"/>
              <w:left w:val="single" w:sz="4" w:space="0" w:color="000000"/>
              <w:bottom w:val="single" w:sz="4" w:space="0" w:color="000000"/>
              <w:right w:val="single" w:sz="4" w:space="0" w:color="000000"/>
            </w:tcBorders>
          </w:tcPr>
          <w:p w14:paraId="08CD0A32"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Ward Committee and Public Meetings  </w:t>
            </w:r>
          </w:p>
        </w:tc>
        <w:tc>
          <w:tcPr>
            <w:tcW w:w="2880" w:type="dxa"/>
            <w:tcBorders>
              <w:top w:val="single" w:sz="4" w:space="0" w:color="000000"/>
              <w:left w:val="single" w:sz="4" w:space="0" w:color="000000"/>
              <w:bottom w:val="single" w:sz="4" w:space="0" w:color="000000"/>
              <w:right w:val="single" w:sz="4" w:space="0" w:color="000000"/>
            </w:tcBorders>
            <w:vAlign w:val="center"/>
          </w:tcPr>
          <w:p w14:paraId="3D0CC328"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2133532A"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575C9132"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bottom"/>
          </w:tcPr>
          <w:p w14:paraId="153AFE6A"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5.13 </w:t>
            </w:r>
          </w:p>
        </w:tc>
        <w:tc>
          <w:tcPr>
            <w:tcW w:w="2128" w:type="dxa"/>
            <w:tcBorders>
              <w:top w:val="single" w:sz="4" w:space="0" w:color="000000"/>
              <w:left w:val="single" w:sz="4" w:space="0" w:color="000000"/>
              <w:bottom w:val="single" w:sz="4" w:space="0" w:color="000000"/>
              <w:right w:val="single" w:sz="4" w:space="0" w:color="000000"/>
            </w:tcBorders>
            <w:vAlign w:val="center"/>
          </w:tcPr>
          <w:p w14:paraId="133ED46B"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187 </w:t>
            </w:r>
          </w:p>
        </w:tc>
        <w:tc>
          <w:tcPr>
            <w:tcW w:w="4350" w:type="dxa"/>
            <w:tcBorders>
              <w:top w:val="single" w:sz="4" w:space="0" w:color="000000"/>
              <w:left w:val="single" w:sz="4" w:space="0" w:color="000000"/>
              <w:bottom w:val="single" w:sz="4" w:space="0" w:color="000000"/>
              <w:right w:val="single" w:sz="4" w:space="0" w:color="000000"/>
            </w:tcBorders>
          </w:tcPr>
          <w:p w14:paraId="6C67D147"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Regular Website update on mandatory reports  </w:t>
            </w:r>
          </w:p>
        </w:tc>
        <w:tc>
          <w:tcPr>
            <w:tcW w:w="2880" w:type="dxa"/>
            <w:tcBorders>
              <w:top w:val="single" w:sz="4" w:space="0" w:color="000000"/>
              <w:left w:val="single" w:sz="4" w:space="0" w:color="000000"/>
              <w:bottom w:val="single" w:sz="4" w:space="0" w:color="000000"/>
              <w:right w:val="single" w:sz="4" w:space="0" w:color="000000"/>
            </w:tcBorders>
            <w:vAlign w:val="center"/>
          </w:tcPr>
          <w:p w14:paraId="65D48AC6"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3DF51D99"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490A47C0"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bottom"/>
          </w:tcPr>
          <w:p w14:paraId="2A6F7442"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5.14 </w:t>
            </w:r>
          </w:p>
        </w:tc>
        <w:tc>
          <w:tcPr>
            <w:tcW w:w="2128" w:type="dxa"/>
            <w:tcBorders>
              <w:top w:val="single" w:sz="4" w:space="0" w:color="000000"/>
              <w:left w:val="single" w:sz="4" w:space="0" w:color="000000"/>
              <w:bottom w:val="single" w:sz="4" w:space="0" w:color="000000"/>
              <w:right w:val="single" w:sz="4" w:space="0" w:color="000000"/>
            </w:tcBorders>
            <w:vAlign w:val="center"/>
          </w:tcPr>
          <w:p w14:paraId="10CBC3D9"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188 </w:t>
            </w:r>
          </w:p>
        </w:tc>
        <w:tc>
          <w:tcPr>
            <w:tcW w:w="4350" w:type="dxa"/>
            <w:tcBorders>
              <w:top w:val="single" w:sz="4" w:space="0" w:color="000000"/>
              <w:left w:val="single" w:sz="4" w:space="0" w:color="000000"/>
              <w:bottom w:val="single" w:sz="4" w:space="0" w:color="000000"/>
              <w:right w:val="single" w:sz="4" w:space="0" w:color="000000"/>
            </w:tcBorders>
          </w:tcPr>
          <w:p w14:paraId="74251453"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Improve Audit opinion outcomes  </w:t>
            </w:r>
          </w:p>
        </w:tc>
        <w:tc>
          <w:tcPr>
            <w:tcW w:w="2880" w:type="dxa"/>
            <w:tcBorders>
              <w:top w:val="single" w:sz="4" w:space="0" w:color="000000"/>
              <w:left w:val="single" w:sz="4" w:space="0" w:color="000000"/>
              <w:bottom w:val="single" w:sz="4" w:space="0" w:color="000000"/>
              <w:right w:val="single" w:sz="4" w:space="0" w:color="000000"/>
            </w:tcBorders>
            <w:vAlign w:val="center"/>
          </w:tcPr>
          <w:p w14:paraId="4D89B2B5"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25556F30" w14:textId="77777777" w:rsidTr="00C524D5">
        <w:trPr>
          <w:trHeight w:val="112"/>
        </w:trPr>
        <w:tc>
          <w:tcPr>
            <w:tcW w:w="2554" w:type="dxa"/>
            <w:tcBorders>
              <w:top w:val="single" w:sz="4" w:space="0" w:color="000000"/>
              <w:left w:val="single" w:sz="4" w:space="0" w:color="000000"/>
              <w:bottom w:val="single" w:sz="4" w:space="0" w:color="000000"/>
              <w:right w:val="single" w:sz="4" w:space="0" w:color="000000"/>
            </w:tcBorders>
            <w:vAlign w:val="center"/>
          </w:tcPr>
          <w:p w14:paraId="7F7D5ECE" w14:textId="77777777" w:rsidR="004673A5" w:rsidRPr="00C524D5" w:rsidRDefault="004673A5" w:rsidP="00CC157C">
            <w:pPr>
              <w:spacing w:line="360" w:lineRule="auto"/>
              <w:ind w:right="631"/>
              <w:jc w:val="both"/>
              <w:rPr>
                <w:rFonts w:ascii="Arial" w:hAnsi="Arial" w:cs="Arial"/>
                <w:bCs/>
                <w:sz w:val="22"/>
                <w:szCs w:val="22"/>
              </w:rPr>
            </w:pPr>
          </w:p>
        </w:tc>
        <w:tc>
          <w:tcPr>
            <w:tcW w:w="2128" w:type="dxa"/>
            <w:vMerge w:val="restart"/>
            <w:tcBorders>
              <w:top w:val="single" w:sz="4" w:space="0" w:color="000000"/>
              <w:left w:val="single" w:sz="4" w:space="0" w:color="000000"/>
              <w:right w:val="single" w:sz="4" w:space="0" w:color="000000"/>
            </w:tcBorders>
            <w:vAlign w:val="center"/>
          </w:tcPr>
          <w:p w14:paraId="07AAF814"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5.15 </w:t>
            </w:r>
          </w:p>
        </w:tc>
        <w:tc>
          <w:tcPr>
            <w:tcW w:w="2128" w:type="dxa"/>
            <w:vMerge w:val="restart"/>
            <w:tcBorders>
              <w:top w:val="single" w:sz="4" w:space="0" w:color="000000"/>
              <w:left w:val="single" w:sz="4" w:space="0" w:color="000000"/>
              <w:right w:val="single" w:sz="4" w:space="0" w:color="000000"/>
            </w:tcBorders>
            <w:vAlign w:val="center"/>
          </w:tcPr>
          <w:p w14:paraId="44FBD8D4"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189 </w:t>
            </w:r>
          </w:p>
        </w:tc>
        <w:tc>
          <w:tcPr>
            <w:tcW w:w="4350" w:type="dxa"/>
            <w:vMerge w:val="restart"/>
            <w:tcBorders>
              <w:top w:val="single" w:sz="4" w:space="0" w:color="000000"/>
              <w:left w:val="single" w:sz="4" w:space="0" w:color="000000"/>
              <w:right w:val="single" w:sz="4" w:space="0" w:color="000000"/>
            </w:tcBorders>
            <w:vAlign w:val="center"/>
          </w:tcPr>
          <w:p w14:paraId="0CBA1463"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Review Communication Strategy   </w:t>
            </w:r>
          </w:p>
        </w:tc>
        <w:tc>
          <w:tcPr>
            <w:tcW w:w="2880" w:type="dxa"/>
            <w:tcBorders>
              <w:top w:val="single" w:sz="4" w:space="0" w:color="000000"/>
              <w:left w:val="single" w:sz="4" w:space="0" w:color="000000"/>
              <w:bottom w:val="single" w:sz="4" w:space="0" w:color="000000"/>
              <w:right w:val="single" w:sz="4" w:space="0" w:color="000000"/>
            </w:tcBorders>
            <w:vAlign w:val="center"/>
          </w:tcPr>
          <w:p w14:paraId="59ACC57F"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4A121275" w14:textId="77777777" w:rsidTr="00C524D5">
        <w:trPr>
          <w:trHeight w:val="28"/>
        </w:trPr>
        <w:tc>
          <w:tcPr>
            <w:tcW w:w="2554" w:type="dxa"/>
            <w:tcBorders>
              <w:top w:val="single" w:sz="4" w:space="0" w:color="000000"/>
              <w:left w:val="single" w:sz="4" w:space="0" w:color="000000"/>
              <w:bottom w:val="single" w:sz="4" w:space="0" w:color="000000"/>
              <w:right w:val="single" w:sz="4" w:space="0" w:color="000000"/>
            </w:tcBorders>
            <w:vAlign w:val="center"/>
          </w:tcPr>
          <w:p w14:paraId="59975150" w14:textId="77777777" w:rsidR="004673A5" w:rsidRPr="00C524D5" w:rsidRDefault="004673A5" w:rsidP="00CC157C">
            <w:pPr>
              <w:spacing w:line="360" w:lineRule="auto"/>
              <w:ind w:right="631"/>
              <w:jc w:val="both"/>
              <w:rPr>
                <w:rFonts w:ascii="Arial" w:hAnsi="Arial" w:cs="Arial"/>
                <w:bCs/>
                <w:sz w:val="22"/>
                <w:szCs w:val="22"/>
              </w:rPr>
            </w:pPr>
          </w:p>
        </w:tc>
        <w:tc>
          <w:tcPr>
            <w:tcW w:w="2128" w:type="dxa"/>
            <w:vMerge/>
            <w:tcBorders>
              <w:left w:val="single" w:sz="4" w:space="0" w:color="000000"/>
              <w:bottom w:val="single" w:sz="4" w:space="0" w:color="000000"/>
              <w:right w:val="single" w:sz="4" w:space="0" w:color="000000"/>
            </w:tcBorders>
            <w:vAlign w:val="center"/>
          </w:tcPr>
          <w:p w14:paraId="1D1751D7" w14:textId="77777777" w:rsidR="004673A5" w:rsidRPr="00C524D5" w:rsidRDefault="004673A5" w:rsidP="00CC157C">
            <w:pPr>
              <w:spacing w:line="360" w:lineRule="auto"/>
              <w:ind w:right="631"/>
              <w:jc w:val="both"/>
              <w:rPr>
                <w:rFonts w:ascii="Arial" w:hAnsi="Arial" w:cs="Arial"/>
                <w:bCs/>
                <w:sz w:val="22"/>
                <w:szCs w:val="22"/>
              </w:rPr>
            </w:pPr>
          </w:p>
        </w:tc>
        <w:tc>
          <w:tcPr>
            <w:tcW w:w="2128" w:type="dxa"/>
            <w:vMerge/>
            <w:tcBorders>
              <w:left w:val="single" w:sz="4" w:space="0" w:color="000000"/>
              <w:bottom w:val="single" w:sz="4" w:space="0" w:color="000000"/>
              <w:right w:val="single" w:sz="4" w:space="0" w:color="000000"/>
            </w:tcBorders>
            <w:vAlign w:val="center"/>
          </w:tcPr>
          <w:p w14:paraId="22AB6E8A" w14:textId="77777777" w:rsidR="004673A5" w:rsidRPr="00C524D5" w:rsidRDefault="004673A5" w:rsidP="00CC157C">
            <w:pPr>
              <w:spacing w:line="360" w:lineRule="auto"/>
              <w:ind w:right="631"/>
              <w:jc w:val="both"/>
              <w:rPr>
                <w:rFonts w:ascii="Arial" w:hAnsi="Arial" w:cs="Arial"/>
                <w:bCs/>
                <w:sz w:val="22"/>
                <w:szCs w:val="22"/>
              </w:rPr>
            </w:pPr>
          </w:p>
        </w:tc>
        <w:tc>
          <w:tcPr>
            <w:tcW w:w="4350" w:type="dxa"/>
            <w:vMerge/>
            <w:tcBorders>
              <w:left w:val="single" w:sz="4" w:space="0" w:color="000000"/>
              <w:bottom w:val="single" w:sz="4" w:space="0" w:color="000000"/>
              <w:right w:val="single" w:sz="4" w:space="0" w:color="000000"/>
            </w:tcBorders>
            <w:vAlign w:val="center"/>
          </w:tcPr>
          <w:p w14:paraId="25BC57E9" w14:textId="77777777" w:rsidR="004673A5" w:rsidRPr="00C524D5" w:rsidRDefault="004673A5" w:rsidP="00CC157C">
            <w:pPr>
              <w:spacing w:line="360" w:lineRule="auto"/>
              <w:ind w:right="100"/>
              <w:jc w:val="both"/>
              <w:rPr>
                <w:rFonts w:ascii="Arial" w:hAnsi="Arial" w:cs="Arial"/>
                <w:bCs/>
                <w:sz w:val="22"/>
                <w:szCs w:val="22"/>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45854CD4"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4379B1D8"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325AF689"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66B0AC0D"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5.16 </w:t>
            </w:r>
          </w:p>
        </w:tc>
        <w:tc>
          <w:tcPr>
            <w:tcW w:w="2128" w:type="dxa"/>
            <w:tcBorders>
              <w:top w:val="single" w:sz="4" w:space="0" w:color="000000"/>
              <w:left w:val="single" w:sz="4" w:space="0" w:color="000000"/>
              <w:bottom w:val="single" w:sz="4" w:space="0" w:color="000000"/>
              <w:right w:val="single" w:sz="4" w:space="0" w:color="000000"/>
            </w:tcBorders>
            <w:vAlign w:val="center"/>
          </w:tcPr>
          <w:p w14:paraId="22C5571A"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190 </w:t>
            </w:r>
          </w:p>
        </w:tc>
        <w:tc>
          <w:tcPr>
            <w:tcW w:w="4350" w:type="dxa"/>
            <w:tcBorders>
              <w:top w:val="single" w:sz="4" w:space="0" w:color="000000"/>
              <w:left w:val="single" w:sz="4" w:space="0" w:color="000000"/>
              <w:bottom w:val="single" w:sz="4" w:space="0" w:color="000000"/>
              <w:right w:val="single" w:sz="4" w:space="0" w:color="000000"/>
            </w:tcBorders>
            <w:vAlign w:val="center"/>
          </w:tcPr>
          <w:p w14:paraId="07AB34E6"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Review of the ICT Strategy  </w:t>
            </w:r>
          </w:p>
        </w:tc>
        <w:tc>
          <w:tcPr>
            <w:tcW w:w="2880" w:type="dxa"/>
            <w:tcBorders>
              <w:top w:val="single" w:sz="4" w:space="0" w:color="000000"/>
              <w:left w:val="single" w:sz="4" w:space="0" w:color="000000"/>
              <w:bottom w:val="single" w:sz="4" w:space="0" w:color="000000"/>
              <w:right w:val="single" w:sz="4" w:space="0" w:color="000000"/>
            </w:tcBorders>
            <w:vAlign w:val="center"/>
          </w:tcPr>
          <w:p w14:paraId="4E1914B9"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09E01FB8"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2EA8962B"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1495BC47"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5.17 </w:t>
            </w:r>
          </w:p>
        </w:tc>
        <w:tc>
          <w:tcPr>
            <w:tcW w:w="2128" w:type="dxa"/>
            <w:tcBorders>
              <w:top w:val="single" w:sz="4" w:space="0" w:color="000000"/>
              <w:left w:val="single" w:sz="4" w:space="0" w:color="000000"/>
              <w:bottom w:val="single" w:sz="4" w:space="0" w:color="000000"/>
              <w:right w:val="single" w:sz="4" w:space="0" w:color="000000"/>
            </w:tcBorders>
            <w:vAlign w:val="center"/>
          </w:tcPr>
          <w:p w14:paraId="4F649C4D"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191 </w:t>
            </w:r>
          </w:p>
        </w:tc>
        <w:tc>
          <w:tcPr>
            <w:tcW w:w="4350" w:type="dxa"/>
            <w:tcBorders>
              <w:top w:val="single" w:sz="4" w:space="0" w:color="000000"/>
              <w:left w:val="single" w:sz="4" w:space="0" w:color="000000"/>
              <w:bottom w:val="single" w:sz="4" w:space="0" w:color="000000"/>
              <w:right w:val="single" w:sz="4" w:space="0" w:color="000000"/>
            </w:tcBorders>
            <w:vAlign w:val="center"/>
          </w:tcPr>
          <w:p w14:paraId="61CD0BC4"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Review of ICT Risk Register  </w:t>
            </w:r>
          </w:p>
        </w:tc>
        <w:tc>
          <w:tcPr>
            <w:tcW w:w="2880" w:type="dxa"/>
            <w:tcBorders>
              <w:top w:val="single" w:sz="4" w:space="0" w:color="000000"/>
              <w:left w:val="single" w:sz="4" w:space="0" w:color="000000"/>
              <w:bottom w:val="single" w:sz="4" w:space="0" w:color="000000"/>
              <w:right w:val="single" w:sz="4" w:space="0" w:color="000000"/>
            </w:tcBorders>
            <w:vAlign w:val="center"/>
          </w:tcPr>
          <w:p w14:paraId="12493739"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6E6C70D1"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762D7995"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499E3B9E"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5.18 </w:t>
            </w:r>
          </w:p>
        </w:tc>
        <w:tc>
          <w:tcPr>
            <w:tcW w:w="2128" w:type="dxa"/>
            <w:tcBorders>
              <w:top w:val="single" w:sz="4" w:space="0" w:color="000000"/>
              <w:left w:val="single" w:sz="4" w:space="0" w:color="000000"/>
              <w:bottom w:val="single" w:sz="4" w:space="0" w:color="000000"/>
              <w:right w:val="single" w:sz="4" w:space="0" w:color="000000"/>
            </w:tcBorders>
            <w:vAlign w:val="center"/>
          </w:tcPr>
          <w:p w14:paraId="56620B37"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192 </w:t>
            </w:r>
          </w:p>
        </w:tc>
        <w:tc>
          <w:tcPr>
            <w:tcW w:w="4350" w:type="dxa"/>
            <w:tcBorders>
              <w:top w:val="single" w:sz="4" w:space="0" w:color="000000"/>
              <w:left w:val="single" w:sz="4" w:space="0" w:color="000000"/>
              <w:bottom w:val="single" w:sz="4" w:space="0" w:color="000000"/>
              <w:right w:val="single" w:sz="4" w:space="0" w:color="000000"/>
            </w:tcBorders>
            <w:vAlign w:val="center"/>
          </w:tcPr>
          <w:p w14:paraId="0A552FA0"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Development of Standard operating procedure on Management of Legal Matters  </w:t>
            </w:r>
          </w:p>
        </w:tc>
        <w:tc>
          <w:tcPr>
            <w:tcW w:w="2880" w:type="dxa"/>
            <w:tcBorders>
              <w:top w:val="single" w:sz="4" w:space="0" w:color="000000"/>
              <w:left w:val="single" w:sz="4" w:space="0" w:color="000000"/>
              <w:bottom w:val="single" w:sz="4" w:space="0" w:color="000000"/>
              <w:right w:val="single" w:sz="4" w:space="0" w:color="000000"/>
            </w:tcBorders>
            <w:vAlign w:val="center"/>
          </w:tcPr>
          <w:p w14:paraId="0110BD29"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7486F69C"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5130F0E5"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5D965B7B"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5.19 </w:t>
            </w:r>
          </w:p>
        </w:tc>
        <w:tc>
          <w:tcPr>
            <w:tcW w:w="2128" w:type="dxa"/>
            <w:tcBorders>
              <w:top w:val="single" w:sz="4" w:space="0" w:color="000000"/>
              <w:left w:val="single" w:sz="4" w:space="0" w:color="000000"/>
              <w:bottom w:val="single" w:sz="4" w:space="0" w:color="000000"/>
              <w:right w:val="single" w:sz="4" w:space="0" w:color="000000"/>
            </w:tcBorders>
            <w:vAlign w:val="center"/>
          </w:tcPr>
          <w:p w14:paraId="6C4052CD"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193 </w:t>
            </w:r>
          </w:p>
        </w:tc>
        <w:tc>
          <w:tcPr>
            <w:tcW w:w="4350" w:type="dxa"/>
            <w:tcBorders>
              <w:top w:val="single" w:sz="4" w:space="0" w:color="000000"/>
              <w:left w:val="single" w:sz="4" w:space="0" w:color="000000"/>
              <w:bottom w:val="single" w:sz="4" w:space="0" w:color="000000"/>
              <w:right w:val="single" w:sz="4" w:space="0" w:color="000000"/>
            </w:tcBorders>
            <w:vAlign w:val="center"/>
          </w:tcPr>
          <w:p w14:paraId="7AB5697F"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Youth development programes  </w:t>
            </w:r>
          </w:p>
        </w:tc>
        <w:tc>
          <w:tcPr>
            <w:tcW w:w="2880" w:type="dxa"/>
            <w:tcBorders>
              <w:top w:val="single" w:sz="4" w:space="0" w:color="000000"/>
              <w:left w:val="single" w:sz="4" w:space="0" w:color="000000"/>
              <w:bottom w:val="single" w:sz="4" w:space="0" w:color="000000"/>
              <w:right w:val="single" w:sz="4" w:space="0" w:color="000000"/>
            </w:tcBorders>
            <w:vAlign w:val="center"/>
          </w:tcPr>
          <w:p w14:paraId="1C9D240D"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55B31547"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78AFA70B"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05A85240"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5.20 </w:t>
            </w:r>
          </w:p>
        </w:tc>
        <w:tc>
          <w:tcPr>
            <w:tcW w:w="2128" w:type="dxa"/>
            <w:tcBorders>
              <w:top w:val="single" w:sz="4" w:space="0" w:color="000000"/>
              <w:left w:val="single" w:sz="4" w:space="0" w:color="000000"/>
              <w:bottom w:val="single" w:sz="4" w:space="0" w:color="000000"/>
              <w:right w:val="single" w:sz="4" w:space="0" w:color="000000"/>
            </w:tcBorders>
            <w:vAlign w:val="center"/>
          </w:tcPr>
          <w:p w14:paraId="25682177"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194 </w:t>
            </w:r>
          </w:p>
        </w:tc>
        <w:tc>
          <w:tcPr>
            <w:tcW w:w="4350" w:type="dxa"/>
            <w:tcBorders>
              <w:top w:val="single" w:sz="4" w:space="0" w:color="000000"/>
              <w:left w:val="single" w:sz="4" w:space="0" w:color="000000"/>
              <w:bottom w:val="single" w:sz="4" w:space="0" w:color="000000"/>
              <w:right w:val="single" w:sz="4" w:space="0" w:color="000000"/>
            </w:tcBorders>
            <w:vAlign w:val="center"/>
          </w:tcPr>
          <w:p w14:paraId="26D89F42"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Women, Disabled and Children  </w:t>
            </w:r>
          </w:p>
        </w:tc>
        <w:tc>
          <w:tcPr>
            <w:tcW w:w="2880" w:type="dxa"/>
            <w:tcBorders>
              <w:top w:val="single" w:sz="4" w:space="0" w:color="000000"/>
              <w:left w:val="single" w:sz="4" w:space="0" w:color="000000"/>
              <w:bottom w:val="single" w:sz="4" w:space="0" w:color="000000"/>
              <w:right w:val="single" w:sz="4" w:space="0" w:color="000000"/>
            </w:tcBorders>
            <w:vAlign w:val="center"/>
          </w:tcPr>
          <w:p w14:paraId="5F627653"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503A802B"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52442B4B"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1C3DC8AB"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5.21 </w:t>
            </w:r>
          </w:p>
        </w:tc>
        <w:tc>
          <w:tcPr>
            <w:tcW w:w="2128" w:type="dxa"/>
            <w:tcBorders>
              <w:top w:val="single" w:sz="4" w:space="0" w:color="000000"/>
              <w:left w:val="single" w:sz="4" w:space="0" w:color="000000"/>
              <w:bottom w:val="single" w:sz="4" w:space="0" w:color="000000"/>
              <w:right w:val="single" w:sz="4" w:space="0" w:color="000000"/>
            </w:tcBorders>
            <w:vAlign w:val="center"/>
          </w:tcPr>
          <w:p w14:paraId="09481B98"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195 </w:t>
            </w:r>
          </w:p>
        </w:tc>
        <w:tc>
          <w:tcPr>
            <w:tcW w:w="4350" w:type="dxa"/>
            <w:tcBorders>
              <w:top w:val="single" w:sz="4" w:space="0" w:color="000000"/>
              <w:left w:val="single" w:sz="4" w:space="0" w:color="000000"/>
              <w:bottom w:val="single" w:sz="4" w:space="0" w:color="000000"/>
              <w:right w:val="single" w:sz="4" w:space="0" w:color="000000"/>
            </w:tcBorders>
            <w:vAlign w:val="center"/>
          </w:tcPr>
          <w:p w14:paraId="2E575708"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Gender based violence  </w:t>
            </w:r>
          </w:p>
        </w:tc>
        <w:tc>
          <w:tcPr>
            <w:tcW w:w="2880" w:type="dxa"/>
            <w:tcBorders>
              <w:top w:val="single" w:sz="4" w:space="0" w:color="000000"/>
              <w:left w:val="single" w:sz="4" w:space="0" w:color="000000"/>
              <w:bottom w:val="single" w:sz="4" w:space="0" w:color="000000"/>
              <w:right w:val="single" w:sz="4" w:space="0" w:color="000000"/>
            </w:tcBorders>
            <w:vAlign w:val="center"/>
          </w:tcPr>
          <w:p w14:paraId="67B2AC50"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7E14AE23"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6F53D6B2"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7E606C23"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5.22 </w:t>
            </w:r>
          </w:p>
        </w:tc>
        <w:tc>
          <w:tcPr>
            <w:tcW w:w="2128" w:type="dxa"/>
            <w:tcBorders>
              <w:top w:val="single" w:sz="4" w:space="0" w:color="000000"/>
              <w:left w:val="single" w:sz="4" w:space="0" w:color="000000"/>
              <w:bottom w:val="single" w:sz="4" w:space="0" w:color="000000"/>
              <w:right w:val="single" w:sz="4" w:space="0" w:color="000000"/>
            </w:tcBorders>
            <w:vAlign w:val="center"/>
          </w:tcPr>
          <w:p w14:paraId="5421761F"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197 </w:t>
            </w:r>
          </w:p>
        </w:tc>
        <w:tc>
          <w:tcPr>
            <w:tcW w:w="4350" w:type="dxa"/>
            <w:tcBorders>
              <w:top w:val="single" w:sz="4" w:space="0" w:color="000000"/>
              <w:left w:val="single" w:sz="4" w:space="0" w:color="000000"/>
              <w:bottom w:val="single" w:sz="4" w:space="0" w:color="000000"/>
              <w:right w:val="single" w:sz="4" w:space="0" w:color="000000"/>
            </w:tcBorders>
            <w:vAlign w:val="center"/>
          </w:tcPr>
          <w:p w14:paraId="22BD6366"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Poverty Alleviation program  </w:t>
            </w:r>
          </w:p>
        </w:tc>
        <w:tc>
          <w:tcPr>
            <w:tcW w:w="2880" w:type="dxa"/>
            <w:tcBorders>
              <w:top w:val="single" w:sz="4" w:space="0" w:color="000000"/>
              <w:left w:val="single" w:sz="4" w:space="0" w:color="000000"/>
              <w:bottom w:val="single" w:sz="4" w:space="0" w:color="000000"/>
              <w:right w:val="single" w:sz="4" w:space="0" w:color="000000"/>
            </w:tcBorders>
            <w:vAlign w:val="center"/>
          </w:tcPr>
          <w:p w14:paraId="569AF541"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11335ED3"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7A6971EB" w14:textId="77777777" w:rsidR="004673A5" w:rsidRPr="00C524D5" w:rsidRDefault="004673A5" w:rsidP="00CC157C">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3A44324B"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5.23 </w:t>
            </w:r>
          </w:p>
        </w:tc>
        <w:tc>
          <w:tcPr>
            <w:tcW w:w="2128" w:type="dxa"/>
            <w:tcBorders>
              <w:top w:val="single" w:sz="4" w:space="0" w:color="000000"/>
              <w:left w:val="single" w:sz="4" w:space="0" w:color="000000"/>
              <w:bottom w:val="single" w:sz="4" w:space="0" w:color="000000"/>
              <w:right w:val="single" w:sz="4" w:space="0" w:color="000000"/>
            </w:tcBorders>
            <w:vAlign w:val="center"/>
          </w:tcPr>
          <w:p w14:paraId="654A2CB4" w14:textId="77777777" w:rsidR="004673A5" w:rsidRPr="00C524D5" w:rsidRDefault="004673A5" w:rsidP="00CC157C">
            <w:pPr>
              <w:spacing w:line="360" w:lineRule="auto"/>
              <w:ind w:right="631"/>
              <w:jc w:val="both"/>
              <w:rPr>
                <w:rFonts w:ascii="Arial" w:hAnsi="Arial" w:cs="Arial"/>
                <w:bCs/>
                <w:sz w:val="22"/>
                <w:szCs w:val="22"/>
              </w:rPr>
            </w:pPr>
            <w:r w:rsidRPr="00C524D5">
              <w:rPr>
                <w:rFonts w:ascii="Arial" w:hAnsi="Arial" w:cs="Arial"/>
                <w:bCs/>
                <w:sz w:val="22"/>
                <w:szCs w:val="22"/>
              </w:rPr>
              <w:t xml:space="preserve">P 198 </w:t>
            </w:r>
          </w:p>
        </w:tc>
        <w:tc>
          <w:tcPr>
            <w:tcW w:w="4350" w:type="dxa"/>
            <w:tcBorders>
              <w:top w:val="single" w:sz="4" w:space="0" w:color="000000"/>
              <w:left w:val="single" w:sz="4" w:space="0" w:color="000000"/>
              <w:bottom w:val="single" w:sz="4" w:space="0" w:color="000000"/>
              <w:right w:val="single" w:sz="4" w:space="0" w:color="000000"/>
            </w:tcBorders>
            <w:vAlign w:val="center"/>
          </w:tcPr>
          <w:p w14:paraId="69A1DDD7"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Raise awareness on Gender Based </w:t>
            </w:r>
          </w:p>
          <w:p w14:paraId="01C862E4" w14:textId="77777777" w:rsidR="004673A5" w:rsidRPr="00C524D5" w:rsidRDefault="004673A5" w:rsidP="00CC157C">
            <w:pPr>
              <w:spacing w:line="360" w:lineRule="auto"/>
              <w:ind w:right="100"/>
              <w:jc w:val="both"/>
              <w:rPr>
                <w:rFonts w:ascii="Arial" w:hAnsi="Arial" w:cs="Arial"/>
                <w:bCs/>
                <w:sz w:val="22"/>
                <w:szCs w:val="22"/>
              </w:rPr>
            </w:pPr>
            <w:r w:rsidRPr="00C524D5">
              <w:rPr>
                <w:rFonts w:ascii="Arial" w:hAnsi="Arial" w:cs="Arial"/>
                <w:bCs/>
                <w:sz w:val="22"/>
                <w:szCs w:val="22"/>
              </w:rPr>
              <w:t xml:space="preserve">Violence In Municipality  </w:t>
            </w:r>
          </w:p>
        </w:tc>
        <w:tc>
          <w:tcPr>
            <w:tcW w:w="2880" w:type="dxa"/>
            <w:tcBorders>
              <w:top w:val="single" w:sz="4" w:space="0" w:color="000000"/>
              <w:left w:val="single" w:sz="4" w:space="0" w:color="000000"/>
              <w:bottom w:val="single" w:sz="4" w:space="0" w:color="000000"/>
              <w:right w:val="single" w:sz="4" w:space="0" w:color="000000"/>
            </w:tcBorders>
            <w:vAlign w:val="center"/>
          </w:tcPr>
          <w:p w14:paraId="7F8679E0" w14:textId="77777777" w:rsidR="004673A5" w:rsidRPr="00C524D5" w:rsidRDefault="004673A5" w:rsidP="00CC157C">
            <w:pPr>
              <w:spacing w:line="360" w:lineRule="auto"/>
              <w:ind w:right="631"/>
              <w:jc w:val="both"/>
              <w:rPr>
                <w:rFonts w:ascii="Arial" w:hAnsi="Arial" w:cs="Arial"/>
                <w:bCs/>
                <w:sz w:val="22"/>
                <w:szCs w:val="22"/>
              </w:rPr>
            </w:pPr>
          </w:p>
        </w:tc>
      </w:tr>
      <w:tr w:rsidR="004673A5" w:rsidRPr="00B2247C" w14:paraId="09845F83"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7AC991AD" w14:textId="77777777" w:rsidR="004673A5" w:rsidRPr="00C524D5" w:rsidRDefault="004673A5" w:rsidP="00FB34F9">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nil"/>
              <w:right w:val="single" w:sz="4" w:space="0" w:color="000000"/>
            </w:tcBorders>
            <w:vAlign w:val="center"/>
          </w:tcPr>
          <w:p w14:paraId="21E68F90" w14:textId="77777777" w:rsidR="004673A5" w:rsidRPr="00C524D5" w:rsidRDefault="004673A5" w:rsidP="00FB34F9">
            <w:pPr>
              <w:spacing w:line="360" w:lineRule="auto"/>
              <w:ind w:right="631"/>
              <w:jc w:val="both"/>
              <w:rPr>
                <w:rFonts w:ascii="Arial" w:hAnsi="Arial" w:cs="Arial"/>
                <w:bCs/>
                <w:sz w:val="22"/>
                <w:szCs w:val="22"/>
              </w:rPr>
            </w:pPr>
          </w:p>
        </w:tc>
        <w:tc>
          <w:tcPr>
            <w:tcW w:w="2128" w:type="dxa"/>
            <w:tcBorders>
              <w:top w:val="single" w:sz="4" w:space="0" w:color="000000"/>
              <w:left w:val="single" w:sz="4" w:space="0" w:color="000000"/>
              <w:bottom w:val="nil"/>
              <w:right w:val="single" w:sz="4" w:space="0" w:color="000000"/>
            </w:tcBorders>
            <w:vAlign w:val="center"/>
          </w:tcPr>
          <w:p w14:paraId="251E4894" w14:textId="77777777" w:rsidR="004673A5" w:rsidRPr="00C524D5" w:rsidRDefault="004673A5" w:rsidP="00FB34F9">
            <w:pPr>
              <w:spacing w:line="360" w:lineRule="auto"/>
              <w:ind w:right="631"/>
              <w:jc w:val="both"/>
              <w:rPr>
                <w:rFonts w:ascii="Arial" w:hAnsi="Arial" w:cs="Arial"/>
                <w:bCs/>
                <w:sz w:val="22"/>
                <w:szCs w:val="22"/>
              </w:rPr>
            </w:pPr>
          </w:p>
        </w:tc>
        <w:tc>
          <w:tcPr>
            <w:tcW w:w="4350" w:type="dxa"/>
            <w:tcBorders>
              <w:top w:val="single" w:sz="4" w:space="0" w:color="000000"/>
              <w:left w:val="single" w:sz="4" w:space="0" w:color="000000"/>
              <w:bottom w:val="nil"/>
              <w:right w:val="single" w:sz="4" w:space="0" w:color="000000"/>
            </w:tcBorders>
            <w:vAlign w:val="center"/>
          </w:tcPr>
          <w:p w14:paraId="15D31143" w14:textId="77777777" w:rsidR="004673A5" w:rsidRPr="00C524D5" w:rsidRDefault="004673A5" w:rsidP="00FB34F9">
            <w:pPr>
              <w:spacing w:line="360" w:lineRule="auto"/>
              <w:ind w:right="100"/>
              <w:jc w:val="both"/>
              <w:rPr>
                <w:rFonts w:ascii="Arial" w:hAnsi="Arial" w:cs="Arial"/>
                <w:bCs/>
                <w:sz w:val="22"/>
                <w:szCs w:val="22"/>
              </w:rPr>
            </w:pPr>
            <w:r w:rsidRPr="00C524D5">
              <w:rPr>
                <w:rFonts w:ascii="Arial" w:hAnsi="Arial" w:cs="Arial"/>
                <w:bCs/>
                <w:sz w:val="22"/>
                <w:szCs w:val="22"/>
              </w:rPr>
              <w:t xml:space="preserve">Implementation of HIV/AIDS Plan  </w:t>
            </w:r>
          </w:p>
        </w:tc>
        <w:tc>
          <w:tcPr>
            <w:tcW w:w="2880" w:type="dxa"/>
            <w:tcBorders>
              <w:top w:val="single" w:sz="4" w:space="0" w:color="000000"/>
              <w:left w:val="single" w:sz="4" w:space="0" w:color="000000"/>
              <w:bottom w:val="single" w:sz="4" w:space="0" w:color="000000"/>
              <w:right w:val="single" w:sz="4" w:space="0" w:color="000000"/>
            </w:tcBorders>
            <w:vAlign w:val="center"/>
          </w:tcPr>
          <w:p w14:paraId="5D49F35B" w14:textId="77777777" w:rsidR="004673A5" w:rsidRPr="00C524D5" w:rsidRDefault="004673A5" w:rsidP="00FB34F9">
            <w:pPr>
              <w:spacing w:line="360" w:lineRule="auto"/>
              <w:ind w:right="631"/>
              <w:jc w:val="both"/>
              <w:rPr>
                <w:rFonts w:ascii="Arial" w:hAnsi="Arial" w:cs="Arial"/>
                <w:bCs/>
                <w:sz w:val="22"/>
                <w:szCs w:val="22"/>
              </w:rPr>
            </w:pPr>
          </w:p>
        </w:tc>
      </w:tr>
      <w:tr w:rsidR="004673A5" w:rsidRPr="00B2247C" w14:paraId="4E52E314" w14:textId="77777777" w:rsidTr="00C524D5">
        <w:trPr>
          <w:trHeight w:val="376"/>
        </w:trPr>
        <w:tc>
          <w:tcPr>
            <w:tcW w:w="2554" w:type="dxa"/>
            <w:tcBorders>
              <w:top w:val="single" w:sz="4" w:space="0" w:color="000000"/>
              <w:left w:val="single" w:sz="4" w:space="0" w:color="000000"/>
              <w:bottom w:val="single" w:sz="4" w:space="0" w:color="000000"/>
              <w:right w:val="single" w:sz="4" w:space="0" w:color="000000"/>
            </w:tcBorders>
            <w:vAlign w:val="center"/>
          </w:tcPr>
          <w:p w14:paraId="3650D0E0" w14:textId="77777777" w:rsidR="004673A5" w:rsidRPr="00C524D5" w:rsidRDefault="004673A5" w:rsidP="00FB34F9">
            <w:pPr>
              <w:spacing w:line="360" w:lineRule="auto"/>
              <w:ind w:right="631"/>
              <w:jc w:val="both"/>
              <w:rPr>
                <w:rFonts w:ascii="Arial" w:hAnsi="Arial" w:cs="Arial"/>
                <w:bCs/>
                <w:sz w:val="22"/>
                <w:szCs w:val="22"/>
              </w:rPr>
            </w:pPr>
          </w:p>
        </w:tc>
        <w:tc>
          <w:tcPr>
            <w:tcW w:w="2128" w:type="dxa"/>
            <w:tcBorders>
              <w:top w:val="nil"/>
              <w:left w:val="single" w:sz="4" w:space="0" w:color="000000"/>
              <w:bottom w:val="single" w:sz="4" w:space="0" w:color="000000"/>
              <w:right w:val="single" w:sz="4" w:space="0" w:color="000000"/>
            </w:tcBorders>
            <w:vAlign w:val="center"/>
          </w:tcPr>
          <w:p w14:paraId="5569E243" w14:textId="77777777" w:rsidR="004673A5" w:rsidRPr="00C524D5" w:rsidRDefault="004673A5" w:rsidP="00FB34F9">
            <w:pPr>
              <w:spacing w:line="360" w:lineRule="auto"/>
              <w:ind w:right="631"/>
              <w:jc w:val="both"/>
              <w:rPr>
                <w:rFonts w:ascii="Arial" w:hAnsi="Arial" w:cs="Arial"/>
                <w:bCs/>
                <w:sz w:val="22"/>
                <w:szCs w:val="22"/>
              </w:rPr>
            </w:pPr>
            <w:r w:rsidRPr="00C524D5">
              <w:rPr>
                <w:rFonts w:ascii="Arial" w:hAnsi="Arial" w:cs="Arial"/>
                <w:bCs/>
                <w:sz w:val="22"/>
                <w:szCs w:val="22"/>
              </w:rPr>
              <w:t xml:space="preserve">5.24 </w:t>
            </w:r>
          </w:p>
        </w:tc>
        <w:tc>
          <w:tcPr>
            <w:tcW w:w="2128" w:type="dxa"/>
            <w:tcBorders>
              <w:top w:val="nil"/>
              <w:left w:val="single" w:sz="4" w:space="0" w:color="000000"/>
              <w:bottom w:val="single" w:sz="4" w:space="0" w:color="000000"/>
              <w:right w:val="single" w:sz="4" w:space="0" w:color="000000"/>
            </w:tcBorders>
            <w:vAlign w:val="center"/>
          </w:tcPr>
          <w:p w14:paraId="5A1A09B7" w14:textId="77777777" w:rsidR="004673A5" w:rsidRPr="00C524D5" w:rsidRDefault="004673A5" w:rsidP="00FB34F9">
            <w:pPr>
              <w:spacing w:line="360" w:lineRule="auto"/>
              <w:ind w:right="631"/>
              <w:jc w:val="both"/>
              <w:rPr>
                <w:rFonts w:ascii="Arial" w:hAnsi="Arial" w:cs="Arial"/>
                <w:bCs/>
                <w:sz w:val="22"/>
                <w:szCs w:val="22"/>
              </w:rPr>
            </w:pPr>
            <w:r w:rsidRPr="00C524D5">
              <w:rPr>
                <w:rFonts w:ascii="Arial" w:hAnsi="Arial" w:cs="Arial"/>
                <w:bCs/>
                <w:sz w:val="22"/>
                <w:szCs w:val="22"/>
              </w:rPr>
              <w:t xml:space="preserve">P 199 </w:t>
            </w:r>
          </w:p>
        </w:tc>
        <w:tc>
          <w:tcPr>
            <w:tcW w:w="4350" w:type="dxa"/>
            <w:tcBorders>
              <w:top w:val="nil"/>
              <w:left w:val="single" w:sz="4" w:space="0" w:color="000000"/>
              <w:bottom w:val="single" w:sz="4" w:space="0" w:color="000000"/>
              <w:right w:val="single" w:sz="4" w:space="0" w:color="000000"/>
            </w:tcBorders>
            <w:vAlign w:val="center"/>
          </w:tcPr>
          <w:p w14:paraId="33F3A878" w14:textId="77777777" w:rsidR="004673A5" w:rsidRPr="00C524D5" w:rsidRDefault="004673A5" w:rsidP="00FB34F9">
            <w:pPr>
              <w:spacing w:line="360" w:lineRule="auto"/>
              <w:ind w:right="100"/>
              <w:jc w:val="both"/>
              <w:rPr>
                <w:rFonts w:ascii="Arial" w:hAnsi="Arial" w:cs="Arial"/>
                <w:bCs/>
                <w:sz w:val="22"/>
                <w:szCs w:val="22"/>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2592C828" w14:textId="77777777" w:rsidR="004673A5" w:rsidRPr="00C524D5" w:rsidRDefault="004673A5" w:rsidP="00FB34F9">
            <w:pPr>
              <w:spacing w:line="360" w:lineRule="auto"/>
              <w:ind w:right="631"/>
              <w:jc w:val="both"/>
              <w:rPr>
                <w:rFonts w:ascii="Arial" w:hAnsi="Arial" w:cs="Arial"/>
                <w:bCs/>
                <w:sz w:val="22"/>
                <w:szCs w:val="22"/>
              </w:rPr>
            </w:pPr>
          </w:p>
        </w:tc>
      </w:tr>
    </w:tbl>
    <w:p w14:paraId="5CDE4D2E" w14:textId="0F4237DA" w:rsidR="00B2247C" w:rsidRDefault="00B2247C" w:rsidP="00B2247C">
      <w:pPr>
        <w:spacing w:line="360" w:lineRule="auto"/>
        <w:ind w:right="631"/>
        <w:jc w:val="both"/>
        <w:rPr>
          <w:rFonts w:ascii="Arial" w:hAnsi="Arial" w:cs="Arial"/>
          <w:b/>
          <w:sz w:val="22"/>
          <w:szCs w:val="22"/>
        </w:rPr>
      </w:pPr>
    </w:p>
    <w:p w14:paraId="5334EB09" w14:textId="77777777" w:rsidR="009111C4" w:rsidRPr="00B2247C" w:rsidRDefault="009111C4" w:rsidP="00B2247C">
      <w:pPr>
        <w:spacing w:line="360" w:lineRule="auto"/>
        <w:ind w:right="631"/>
        <w:jc w:val="both"/>
        <w:rPr>
          <w:rFonts w:ascii="Arial" w:hAnsi="Arial" w:cs="Arial"/>
          <w:b/>
          <w:sz w:val="22"/>
          <w:szCs w:val="22"/>
        </w:rPr>
      </w:pPr>
    </w:p>
    <w:p w14:paraId="7D7C93E5" w14:textId="1B134665" w:rsidR="00B2247C" w:rsidRPr="00B2247C" w:rsidRDefault="00B2247C" w:rsidP="00FB34F9">
      <w:pPr>
        <w:spacing w:after="0" w:line="360" w:lineRule="auto"/>
        <w:ind w:right="631"/>
        <w:jc w:val="both"/>
        <w:rPr>
          <w:rFonts w:ascii="Arial" w:hAnsi="Arial" w:cs="Arial"/>
          <w:sz w:val="22"/>
          <w:szCs w:val="22"/>
        </w:rPr>
      </w:pPr>
      <w:r w:rsidRPr="00B2247C">
        <w:rPr>
          <w:rFonts w:ascii="Arial" w:hAnsi="Arial" w:cs="Arial"/>
          <w:b/>
          <w:sz w:val="22"/>
          <w:szCs w:val="22"/>
        </w:rPr>
        <w:t>ANNEXTURE B: INFRASTRUCTURE CAPITAL PLAN(ICP) 2018-</w:t>
      </w:r>
      <w:r w:rsidR="00B77CF4" w:rsidRPr="00B2247C">
        <w:rPr>
          <w:rFonts w:ascii="Arial" w:hAnsi="Arial" w:cs="Arial"/>
          <w:b/>
          <w:sz w:val="22"/>
          <w:szCs w:val="22"/>
        </w:rPr>
        <w:t>2024 Need</w:t>
      </w:r>
      <w:r w:rsidR="00EE4EE1">
        <w:rPr>
          <w:rFonts w:ascii="Arial" w:hAnsi="Arial" w:cs="Arial"/>
          <w:b/>
          <w:sz w:val="22"/>
          <w:szCs w:val="22"/>
        </w:rPr>
        <w:t xml:space="preserve"> to Update </w:t>
      </w:r>
    </w:p>
    <w:tbl>
      <w:tblPr>
        <w:tblStyle w:val="TableGrid"/>
        <w:tblW w:w="14766" w:type="dxa"/>
        <w:tblInd w:w="-25" w:type="dxa"/>
        <w:tblLayout w:type="fixed"/>
        <w:tblCellMar>
          <w:top w:w="10" w:type="dxa"/>
          <w:left w:w="107" w:type="dxa"/>
          <w:right w:w="6" w:type="dxa"/>
        </w:tblCellMar>
        <w:tblLook w:val="04A0" w:firstRow="1" w:lastRow="0" w:firstColumn="1" w:lastColumn="0" w:noHBand="0" w:noVBand="1"/>
      </w:tblPr>
      <w:tblGrid>
        <w:gridCol w:w="1172"/>
        <w:gridCol w:w="2223"/>
        <w:gridCol w:w="1686"/>
        <w:gridCol w:w="1530"/>
        <w:gridCol w:w="1079"/>
        <w:gridCol w:w="790"/>
        <w:gridCol w:w="1620"/>
        <w:gridCol w:w="1290"/>
        <w:gridCol w:w="1020"/>
        <w:gridCol w:w="1020"/>
        <w:gridCol w:w="10"/>
        <w:gridCol w:w="1326"/>
      </w:tblGrid>
      <w:tr w:rsidR="008D0FD3" w:rsidRPr="00B2247C" w14:paraId="34F40735" w14:textId="77777777" w:rsidTr="00C524D5">
        <w:trPr>
          <w:trHeight w:val="294"/>
        </w:trPr>
        <w:tc>
          <w:tcPr>
            <w:tcW w:w="1172" w:type="dxa"/>
            <w:tcBorders>
              <w:top w:val="single" w:sz="4" w:space="0" w:color="000000"/>
              <w:left w:val="single" w:sz="4" w:space="0" w:color="000000"/>
              <w:bottom w:val="single" w:sz="4" w:space="0" w:color="000000"/>
              <w:right w:val="single" w:sz="4" w:space="0" w:color="000000"/>
            </w:tcBorders>
            <w:shd w:val="clear" w:color="auto" w:fill="C00000"/>
          </w:tcPr>
          <w:p w14:paraId="2B1C49B9"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2223" w:type="dxa"/>
            <w:tcBorders>
              <w:top w:val="single" w:sz="4" w:space="0" w:color="000000"/>
              <w:left w:val="single" w:sz="4" w:space="0" w:color="000000"/>
              <w:bottom w:val="single" w:sz="4" w:space="0" w:color="000000"/>
              <w:right w:val="single" w:sz="4" w:space="0" w:color="000000"/>
            </w:tcBorders>
            <w:shd w:val="clear" w:color="auto" w:fill="C00000"/>
          </w:tcPr>
          <w:p w14:paraId="7744FFFE"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b/>
                <w:sz w:val="22"/>
                <w:szCs w:val="22"/>
              </w:rPr>
              <w:t xml:space="preserve">PROJECT </w:t>
            </w:r>
          </w:p>
        </w:tc>
        <w:tc>
          <w:tcPr>
            <w:tcW w:w="1686" w:type="dxa"/>
            <w:tcBorders>
              <w:top w:val="single" w:sz="4" w:space="0" w:color="000000"/>
              <w:left w:val="single" w:sz="4" w:space="0" w:color="000000"/>
              <w:bottom w:val="single" w:sz="4" w:space="0" w:color="000000"/>
              <w:right w:val="single" w:sz="4" w:space="0" w:color="000000"/>
            </w:tcBorders>
            <w:shd w:val="clear" w:color="auto" w:fill="C00000"/>
          </w:tcPr>
          <w:p w14:paraId="2D1D9F8C" w14:textId="77777777" w:rsidR="00B2247C" w:rsidRPr="00B2247C" w:rsidRDefault="00B2247C" w:rsidP="008104F9">
            <w:pPr>
              <w:spacing w:line="360" w:lineRule="auto"/>
              <w:ind w:right="108"/>
              <w:jc w:val="both"/>
              <w:rPr>
                <w:rFonts w:ascii="Arial" w:hAnsi="Arial" w:cs="Arial"/>
                <w:sz w:val="22"/>
                <w:szCs w:val="22"/>
              </w:rPr>
            </w:pPr>
            <w:r w:rsidRPr="00B2247C">
              <w:rPr>
                <w:rFonts w:ascii="Arial" w:hAnsi="Arial" w:cs="Arial"/>
                <w:b/>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C00000"/>
          </w:tcPr>
          <w:p w14:paraId="647E8377" w14:textId="77777777" w:rsidR="00B2247C" w:rsidRPr="00B2247C" w:rsidRDefault="00B2247C" w:rsidP="008104F9">
            <w:pPr>
              <w:spacing w:line="360" w:lineRule="auto"/>
              <w:ind w:right="103"/>
              <w:jc w:val="both"/>
              <w:rPr>
                <w:rFonts w:ascii="Arial" w:hAnsi="Arial" w:cs="Arial"/>
                <w:sz w:val="22"/>
                <w:szCs w:val="22"/>
              </w:rPr>
            </w:pPr>
            <w:r w:rsidRPr="00B2247C">
              <w:rPr>
                <w:rFonts w:ascii="Arial" w:hAnsi="Arial" w:cs="Arial"/>
                <w:b/>
                <w:sz w:val="22"/>
                <w:szCs w:val="22"/>
              </w:rPr>
              <w:t xml:space="preserve"> </w:t>
            </w: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C00000"/>
          </w:tcPr>
          <w:p w14:paraId="6486629E" w14:textId="77777777" w:rsidR="00B2247C" w:rsidRPr="00B2247C" w:rsidRDefault="00B2247C" w:rsidP="008104F9">
            <w:pPr>
              <w:spacing w:line="360" w:lineRule="auto"/>
              <w:ind w:right="109"/>
              <w:jc w:val="both"/>
              <w:rPr>
                <w:rFonts w:ascii="Arial" w:hAnsi="Arial" w:cs="Arial"/>
                <w:sz w:val="22"/>
                <w:szCs w:val="22"/>
              </w:rPr>
            </w:pPr>
            <w:r w:rsidRPr="00B2247C">
              <w:rPr>
                <w:rFonts w:ascii="Arial" w:hAnsi="Arial" w:cs="Arial"/>
                <w:b/>
                <w:sz w:val="22"/>
                <w:szCs w:val="22"/>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C00000"/>
          </w:tcPr>
          <w:p w14:paraId="128220F1" w14:textId="77777777" w:rsidR="00B2247C" w:rsidRPr="00B2247C" w:rsidRDefault="00B2247C" w:rsidP="008104F9">
            <w:pPr>
              <w:spacing w:line="360" w:lineRule="auto"/>
              <w:ind w:right="34"/>
              <w:jc w:val="both"/>
              <w:rPr>
                <w:rFonts w:ascii="Arial" w:hAnsi="Arial" w:cs="Arial"/>
                <w:sz w:val="22"/>
                <w:szCs w:val="22"/>
              </w:rPr>
            </w:pPr>
            <w:r w:rsidRPr="00B2247C">
              <w:rPr>
                <w:rFonts w:ascii="Arial" w:hAnsi="Arial" w:cs="Arial"/>
                <w:b/>
                <w:sz w:val="22"/>
                <w:szCs w:val="22"/>
              </w:rPr>
              <w:t xml:space="preserve"> </w:t>
            </w:r>
          </w:p>
        </w:tc>
        <w:tc>
          <w:tcPr>
            <w:tcW w:w="4666" w:type="dxa"/>
            <w:gridSpan w:val="5"/>
            <w:tcBorders>
              <w:top w:val="single" w:sz="4" w:space="0" w:color="000000"/>
              <w:left w:val="single" w:sz="4" w:space="0" w:color="000000"/>
              <w:bottom w:val="single" w:sz="4" w:space="0" w:color="000000"/>
              <w:right w:val="single" w:sz="4" w:space="0" w:color="000000"/>
            </w:tcBorders>
            <w:shd w:val="clear" w:color="auto" w:fill="C00000"/>
          </w:tcPr>
          <w:p w14:paraId="2536735A"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b/>
                <w:sz w:val="22"/>
                <w:szCs w:val="22"/>
              </w:rPr>
              <w:t xml:space="preserve">5- YEAR INFRASTRUCTURE CAPITAL PLAN </w:t>
            </w:r>
          </w:p>
        </w:tc>
      </w:tr>
      <w:tr w:rsidR="008D0FD3" w:rsidRPr="00B2247C" w14:paraId="48CC29D7" w14:textId="77777777" w:rsidTr="00C524D5">
        <w:trPr>
          <w:trHeight w:val="269"/>
        </w:trPr>
        <w:tc>
          <w:tcPr>
            <w:tcW w:w="1172"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7B8D9F05" w14:textId="786B5B66" w:rsidR="00B2247C" w:rsidRPr="00B2247C" w:rsidRDefault="00B2247C" w:rsidP="008104F9">
            <w:pPr>
              <w:spacing w:line="360" w:lineRule="auto"/>
              <w:ind w:right="70"/>
              <w:jc w:val="both"/>
              <w:rPr>
                <w:rFonts w:ascii="Arial" w:hAnsi="Arial" w:cs="Arial"/>
                <w:sz w:val="22"/>
                <w:szCs w:val="22"/>
              </w:rPr>
            </w:pPr>
            <w:r w:rsidRPr="00B2247C">
              <w:rPr>
                <w:rFonts w:ascii="Arial" w:hAnsi="Arial" w:cs="Arial"/>
                <w:b/>
                <w:sz w:val="22"/>
                <w:szCs w:val="22"/>
              </w:rPr>
              <w:t xml:space="preserve">TYPE </w:t>
            </w:r>
          </w:p>
        </w:tc>
        <w:tc>
          <w:tcPr>
            <w:tcW w:w="2223"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031A7ADB"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b/>
                <w:sz w:val="22"/>
                <w:szCs w:val="22"/>
              </w:rPr>
              <w:t xml:space="preserve">PROGRAMME &amp; PROJECTS </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29E7D6BC" w14:textId="77777777" w:rsidR="00B2247C" w:rsidRPr="00B2247C" w:rsidRDefault="00B2247C" w:rsidP="008104F9">
            <w:pPr>
              <w:spacing w:line="360" w:lineRule="auto"/>
              <w:ind w:right="108"/>
              <w:jc w:val="both"/>
              <w:rPr>
                <w:rFonts w:ascii="Arial" w:hAnsi="Arial" w:cs="Arial"/>
                <w:sz w:val="22"/>
                <w:szCs w:val="22"/>
              </w:rPr>
            </w:pPr>
            <w:r w:rsidRPr="00B2247C">
              <w:rPr>
                <w:rFonts w:ascii="Arial" w:hAnsi="Arial" w:cs="Arial"/>
                <w:b/>
                <w:sz w:val="22"/>
                <w:szCs w:val="22"/>
              </w:rPr>
              <w:t xml:space="preserve">SOURCE </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3E25C676" w14:textId="77777777" w:rsidR="00B2247C" w:rsidRPr="00B2247C" w:rsidRDefault="00B2247C" w:rsidP="008104F9">
            <w:pPr>
              <w:spacing w:line="360" w:lineRule="auto"/>
              <w:ind w:right="103"/>
              <w:jc w:val="both"/>
              <w:rPr>
                <w:rFonts w:ascii="Arial" w:hAnsi="Arial" w:cs="Arial"/>
                <w:sz w:val="22"/>
                <w:szCs w:val="22"/>
              </w:rPr>
            </w:pPr>
            <w:r w:rsidRPr="00B2247C">
              <w:rPr>
                <w:rFonts w:ascii="Arial" w:hAnsi="Arial" w:cs="Arial"/>
                <w:b/>
                <w:sz w:val="22"/>
                <w:szCs w:val="22"/>
              </w:rPr>
              <w:t xml:space="preserve">PRIORITY </w:t>
            </w: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CBC3A1"/>
          </w:tcPr>
          <w:p w14:paraId="4A3B7761" w14:textId="77777777" w:rsidR="00B2247C" w:rsidRPr="00B2247C" w:rsidRDefault="00B2247C" w:rsidP="008104F9">
            <w:pPr>
              <w:spacing w:line="360" w:lineRule="auto"/>
              <w:ind w:right="109"/>
              <w:jc w:val="both"/>
              <w:rPr>
                <w:rFonts w:ascii="Arial" w:hAnsi="Arial" w:cs="Arial"/>
                <w:sz w:val="22"/>
                <w:szCs w:val="22"/>
              </w:rPr>
            </w:pPr>
            <w:r w:rsidRPr="00B2247C">
              <w:rPr>
                <w:rFonts w:ascii="Arial" w:hAnsi="Arial" w:cs="Arial"/>
                <w:b/>
                <w:sz w:val="22"/>
                <w:szCs w:val="22"/>
              </w:rPr>
              <w:t xml:space="preserve">PLANNING </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CBC3A1"/>
          </w:tcPr>
          <w:p w14:paraId="7FAD1B00" w14:textId="504FB24E" w:rsidR="00B2247C" w:rsidRPr="00B2247C" w:rsidRDefault="00B2247C" w:rsidP="008104F9">
            <w:pPr>
              <w:spacing w:line="360" w:lineRule="auto"/>
              <w:ind w:right="34"/>
              <w:jc w:val="both"/>
              <w:rPr>
                <w:rFonts w:ascii="Arial" w:hAnsi="Arial" w:cs="Arial"/>
                <w:sz w:val="22"/>
                <w:szCs w:val="22"/>
              </w:rPr>
            </w:pPr>
            <w:r w:rsidRPr="00B2247C">
              <w:rPr>
                <w:rFonts w:ascii="Arial" w:hAnsi="Arial" w:cs="Arial"/>
                <w:b/>
                <w:sz w:val="22"/>
                <w:szCs w:val="22"/>
              </w:rPr>
              <w:t xml:space="preserve">APPROVED BUDGET </w:t>
            </w:r>
          </w:p>
          <w:p w14:paraId="2EF1C6F6" w14:textId="77777777" w:rsidR="00B2247C" w:rsidRPr="00B2247C" w:rsidRDefault="00B2247C" w:rsidP="008104F9">
            <w:pPr>
              <w:spacing w:line="360" w:lineRule="auto"/>
              <w:ind w:right="34"/>
              <w:jc w:val="both"/>
              <w:rPr>
                <w:rFonts w:ascii="Arial" w:hAnsi="Arial" w:cs="Arial"/>
                <w:sz w:val="22"/>
                <w:szCs w:val="22"/>
              </w:rPr>
            </w:pPr>
            <w:r w:rsidRPr="00B2247C">
              <w:rPr>
                <w:rFonts w:ascii="Arial" w:hAnsi="Arial" w:cs="Arial"/>
                <w:b/>
                <w:sz w:val="22"/>
                <w:szCs w:val="22"/>
              </w:rPr>
              <w:t xml:space="preserve">(ZAR): </w:t>
            </w:r>
          </w:p>
          <w:p w14:paraId="0C6A9DDE" w14:textId="77777777" w:rsidR="00B2247C" w:rsidRPr="00B2247C" w:rsidRDefault="00B2247C" w:rsidP="008104F9">
            <w:pPr>
              <w:spacing w:line="360" w:lineRule="auto"/>
              <w:ind w:right="34"/>
              <w:jc w:val="both"/>
              <w:rPr>
                <w:rFonts w:ascii="Arial" w:hAnsi="Arial" w:cs="Arial"/>
                <w:sz w:val="22"/>
                <w:szCs w:val="22"/>
              </w:rPr>
            </w:pPr>
            <w:r w:rsidRPr="00B2247C">
              <w:rPr>
                <w:rFonts w:ascii="Arial" w:hAnsi="Arial" w:cs="Arial"/>
                <w:b/>
                <w:sz w:val="22"/>
                <w:szCs w:val="22"/>
              </w:rPr>
              <w:t xml:space="preserve">CURRENT </w:t>
            </w:r>
          </w:p>
        </w:tc>
        <w:tc>
          <w:tcPr>
            <w:tcW w:w="3340" w:type="dxa"/>
            <w:gridSpan w:val="4"/>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71370099"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b/>
                <w:sz w:val="22"/>
                <w:szCs w:val="22"/>
              </w:rPr>
              <w:t xml:space="preserve">3- YEAR CAPITAL PLAN </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661EDB33" w14:textId="77777777" w:rsidR="00B2247C" w:rsidRPr="00B2247C" w:rsidRDefault="00B2247C" w:rsidP="008104F9">
            <w:pPr>
              <w:spacing w:line="360" w:lineRule="auto"/>
              <w:ind w:right="159"/>
              <w:jc w:val="both"/>
              <w:rPr>
                <w:rFonts w:ascii="Arial" w:hAnsi="Arial" w:cs="Arial"/>
                <w:sz w:val="22"/>
                <w:szCs w:val="22"/>
              </w:rPr>
            </w:pPr>
            <w:r w:rsidRPr="00B2247C">
              <w:rPr>
                <w:rFonts w:ascii="Arial" w:hAnsi="Arial" w:cs="Arial"/>
                <w:b/>
                <w:sz w:val="22"/>
                <w:szCs w:val="22"/>
              </w:rPr>
              <w:t xml:space="preserve">2- OUTER YEARS </w:t>
            </w:r>
          </w:p>
        </w:tc>
      </w:tr>
      <w:tr w:rsidR="008D0FD3" w:rsidRPr="00B2247C" w14:paraId="2A1F079A" w14:textId="77777777" w:rsidTr="00C524D5">
        <w:trPr>
          <w:trHeight w:val="1019"/>
        </w:trPr>
        <w:tc>
          <w:tcPr>
            <w:tcW w:w="1172" w:type="dxa"/>
            <w:vMerge/>
            <w:tcBorders>
              <w:top w:val="nil"/>
              <w:left w:val="single" w:sz="4" w:space="0" w:color="000000"/>
              <w:bottom w:val="single" w:sz="4" w:space="0" w:color="000000"/>
              <w:right w:val="single" w:sz="4" w:space="0" w:color="000000"/>
            </w:tcBorders>
          </w:tcPr>
          <w:p w14:paraId="5B6DEFAD" w14:textId="77777777" w:rsidR="00B2247C" w:rsidRPr="00B2247C" w:rsidRDefault="00B2247C" w:rsidP="00B2247C">
            <w:pPr>
              <w:spacing w:line="360" w:lineRule="auto"/>
              <w:ind w:right="631"/>
              <w:jc w:val="both"/>
              <w:rPr>
                <w:rFonts w:ascii="Arial" w:hAnsi="Arial" w:cs="Arial"/>
                <w:sz w:val="22"/>
                <w:szCs w:val="22"/>
              </w:rPr>
            </w:pPr>
          </w:p>
        </w:tc>
        <w:tc>
          <w:tcPr>
            <w:tcW w:w="2223" w:type="dxa"/>
            <w:vMerge/>
            <w:tcBorders>
              <w:top w:val="nil"/>
              <w:left w:val="single" w:sz="4" w:space="0" w:color="000000"/>
              <w:bottom w:val="single" w:sz="4" w:space="0" w:color="000000"/>
              <w:right w:val="single" w:sz="4" w:space="0" w:color="000000"/>
            </w:tcBorders>
          </w:tcPr>
          <w:p w14:paraId="2390A022" w14:textId="77777777" w:rsidR="00B2247C" w:rsidRPr="00B2247C" w:rsidRDefault="00B2247C" w:rsidP="00B2247C">
            <w:pPr>
              <w:spacing w:line="360" w:lineRule="auto"/>
              <w:ind w:right="631"/>
              <w:jc w:val="both"/>
              <w:rPr>
                <w:rFonts w:ascii="Arial" w:hAnsi="Arial" w:cs="Arial"/>
                <w:sz w:val="22"/>
                <w:szCs w:val="22"/>
              </w:rPr>
            </w:pPr>
          </w:p>
        </w:tc>
        <w:tc>
          <w:tcPr>
            <w:tcW w:w="1686" w:type="dxa"/>
            <w:vMerge/>
            <w:tcBorders>
              <w:top w:val="nil"/>
              <w:left w:val="single" w:sz="4" w:space="0" w:color="000000"/>
              <w:bottom w:val="single" w:sz="4" w:space="0" w:color="000000"/>
              <w:right w:val="single" w:sz="4" w:space="0" w:color="000000"/>
            </w:tcBorders>
          </w:tcPr>
          <w:p w14:paraId="7E5BFB7C" w14:textId="77777777" w:rsidR="00B2247C" w:rsidRPr="00B2247C" w:rsidRDefault="00B2247C" w:rsidP="00B2247C">
            <w:pPr>
              <w:spacing w:line="360" w:lineRule="auto"/>
              <w:ind w:right="631"/>
              <w:jc w:val="both"/>
              <w:rPr>
                <w:rFonts w:ascii="Arial" w:hAnsi="Arial" w:cs="Arial"/>
                <w:sz w:val="22"/>
                <w:szCs w:val="22"/>
              </w:rPr>
            </w:pPr>
          </w:p>
        </w:tc>
        <w:tc>
          <w:tcPr>
            <w:tcW w:w="1530" w:type="dxa"/>
            <w:vMerge/>
            <w:tcBorders>
              <w:top w:val="nil"/>
              <w:left w:val="single" w:sz="4" w:space="0" w:color="000000"/>
              <w:bottom w:val="single" w:sz="4" w:space="0" w:color="000000"/>
              <w:right w:val="single" w:sz="4" w:space="0" w:color="000000"/>
            </w:tcBorders>
          </w:tcPr>
          <w:p w14:paraId="29CBBAA9" w14:textId="77777777" w:rsidR="00B2247C" w:rsidRPr="00B2247C" w:rsidRDefault="00B2247C" w:rsidP="00B2247C">
            <w:pPr>
              <w:spacing w:line="360" w:lineRule="auto"/>
              <w:ind w:right="631"/>
              <w:jc w:val="both"/>
              <w:rPr>
                <w:rFonts w:ascii="Arial" w:hAnsi="Arial" w:cs="Arial"/>
                <w:sz w:val="22"/>
                <w:szCs w:val="22"/>
              </w:rPr>
            </w:pP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CBC3A1"/>
            <w:vAlign w:val="center"/>
          </w:tcPr>
          <w:p w14:paraId="07C4AD8E" w14:textId="77777777" w:rsidR="00B2247C" w:rsidRPr="00B2247C" w:rsidRDefault="00B2247C" w:rsidP="006352A7">
            <w:pPr>
              <w:spacing w:after="160" w:line="360" w:lineRule="auto"/>
              <w:ind w:right="109"/>
              <w:jc w:val="both"/>
              <w:rPr>
                <w:rFonts w:ascii="Arial" w:hAnsi="Arial" w:cs="Arial"/>
                <w:sz w:val="22"/>
                <w:szCs w:val="22"/>
              </w:rPr>
            </w:pPr>
            <w:r w:rsidRPr="00B2247C">
              <w:rPr>
                <w:rFonts w:ascii="Arial" w:hAnsi="Arial" w:cs="Arial"/>
                <w:b/>
                <w:sz w:val="22"/>
                <w:szCs w:val="22"/>
              </w:rPr>
              <w:t xml:space="preserve">COST EST. </w:t>
            </w:r>
          </w:p>
        </w:tc>
        <w:tc>
          <w:tcPr>
            <w:tcW w:w="1620" w:type="dxa"/>
            <w:vMerge/>
            <w:tcBorders>
              <w:top w:val="nil"/>
              <w:left w:val="single" w:sz="4" w:space="0" w:color="000000"/>
              <w:bottom w:val="single" w:sz="4" w:space="0" w:color="000000"/>
              <w:right w:val="single" w:sz="4" w:space="0" w:color="000000"/>
            </w:tcBorders>
          </w:tcPr>
          <w:p w14:paraId="1F42D0FE" w14:textId="77777777" w:rsidR="00B2247C" w:rsidRPr="00B2247C" w:rsidRDefault="00B2247C" w:rsidP="00B2247C">
            <w:pPr>
              <w:spacing w:line="360" w:lineRule="auto"/>
              <w:ind w:right="631"/>
              <w:jc w:val="both"/>
              <w:rPr>
                <w:rFonts w:ascii="Arial" w:hAnsi="Arial" w:cs="Arial"/>
                <w:sz w:val="22"/>
                <w:szCs w:val="22"/>
              </w:rPr>
            </w:pPr>
          </w:p>
        </w:tc>
        <w:tc>
          <w:tcPr>
            <w:tcW w:w="3340" w:type="dxa"/>
            <w:gridSpan w:val="4"/>
            <w:vMerge/>
            <w:tcBorders>
              <w:top w:val="nil"/>
              <w:left w:val="single" w:sz="4" w:space="0" w:color="000000"/>
              <w:bottom w:val="single" w:sz="4" w:space="0" w:color="000000"/>
              <w:right w:val="single" w:sz="4" w:space="0" w:color="000000"/>
            </w:tcBorders>
          </w:tcPr>
          <w:p w14:paraId="615860C9" w14:textId="77777777" w:rsidR="00B2247C" w:rsidRPr="00B2247C" w:rsidRDefault="00B2247C" w:rsidP="00B2247C">
            <w:pPr>
              <w:spacing w:line="360" w:lineRule="auto"/>
              <w:ind w:right="631"/>
              <w:jc w:val="both"/>
              <w:rPr>
                <w:rFonts w:ascii="Arial" w:hAnsi="Arial" w:cs="Arial"/>
                <w:sz w:val="22"/>
                <w:szCs w:val="22"/>
              </w:rPr>
            </w:pPr>
          </w:p>
        </w:tc>
        <w:tc>
          <w:tcPr>
            <w:tcW w:w="1326" w:type="dxa"/>
            <w:vMerge/>
            <w:tcBorders>
              <w:top w:val="nil"/>
              <w:left w:val="single" w:sz="4" w:space="0" w:color="000000"/>
              <w:bottom w:val="single" w:sz="4" w:space="0" w:color="000000"/>
              <w:right w:val="single" w:sz="4" w:space="0" w:color="000000"/>
            </w:tcBorders>
          </w:tcPr>
          <w:p w14:paraId="1685E7EC" w14:textId="77777777" w:rsidR="00B2247C" w:rsidRPr="00B2247C" w:rsidRDefault="00B2247C" w:rsidP="00B2247C">
            <w:pPr>
              <w:spacing w:line="360" w:lineRule="auto"/>
              <w:ind w:right="631"/>
              <w:jc w:val="both"/>
              <w:rPr>
                <w:rFonts w:ascii="Arial" w:hAnsi="Arial" w:cs="Arial"/>
                <w:sz w:val="22"/>
                <w:szCs w:val="22"/>
              </w:rPr>
            </w:pPr>
          </w:p>
        </w:tc>
      </w:tr>
      <w:tr w:rsidR="008D0FD3" w:rsidRPr="00B2247C" w14:paraId="53EA1C3C" w14:textId="77777777" w:rsidTr="00C524D5">
        <w:trPr>
          <w:trHeight w:val="296"/>
        </w:trPr>
        <w:tc>
          <w:tcPr>
            <w:tcW w:w="1172" w:type="dxa"/>
            <w:tcBorders>
              <w:top w:val="single" w:sz="4" w:space="0" w:color="000000"/>
              <w:left w:val="single" w:sz="4" w:space="0" w:color="000000"/>
              <w:bottom w:val="single" w:sz="4" w:space="0" w:color="000000"/>
              <w:right w:val="single" w:sz="4" w:space="0" w:color="000000"/>
            </w:tcBorders>
          </w:tcPr>
          <w:p w14:paraId="037361A3"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2223" w:type="dxa"/>
            <w:tcBorders>
              <w:top w:val="single" w:sz="4" w:space="0" w:color="000000"/>
              <w:left w:val="single" w:sz="4" w:space="0" w:color="000000"/>
              <w:bottom w:val="single" w:sz="4" w:space="0" w:color="000000"/>
              <w:right w:val="single" w:sz="4" w:space="0" w:color="000000"/>
            </w:tcBorders>
          </w:tcPr>
          <w:p w14:paraId="7C7550A6" w14:textId="77777777" w:rsidR="00B2247C" w:rsidRPr="00B2247C" w:rsidRDefault="00B2247C" w:rsidP="00D343A2">
            <w:pPr>
              <w:spacing w:line="360" w:lineRule="auto"/>
              <w:ind w:right="132"/>
              <w:jc w:val="both"/>
              <w:rPr>
                <w:rFonts w:ascii="Arial" w:hAnsi="Arial" w:cs="Arial"/>
                <w:sz w:val="22"/>
                <w:szCs w:val="22"/>
              </w:rPr>
            </w:pPr>
            <w:r w:rsidRPr="00B2247C">
              <w:rPr>
                <w:rFonts w:ascii="Arial" w:hAnsi="Arial" w:cs="Arial"/>
                <w:b/>
                <w:sz w:val="22"/>
                <w:szCs w:val="22"/>
              </w:rPr>
              <w:t xml:space="preserve">Current projects  </w:t>
            </w:r>
          </w:p>
        </w:tc>
        <w:tc>
          <w:tcPr>
            <w:tcW w:w="1686" w:type="dxa"/>
            <w:tcBorders>
              <w:top w:val="single" w:sz="4" w:space="0" w:color="000000"/>
              <w:left w:val="single" w:sz="4" w:space="0" w:color="000000"/>
              <w:bottom w:val="single" w:sz="4" w:space="0" w:color="000000"/>
              <w:right w:val="single" w:sz="4" w:space="0" w:color="000000"/>
            </w:tcBorders>
          </w:tcPr>
          <w:p w14:paraId="3BA3F77A"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C59D0E0" w14:textId="77777777" w:rsidR="00B2247C" w:rsidRPr="00B2247C" w:rsidRDefault="00B2247C" w:rsidP="008104F9">
            <w:pPr>
              <w:spacing w:line="360" w:lineRule="auto"/>
              <w:jc w:val="both"/>
              <w:rPr>
                <w:rFonts w:ascii="Arial" w:hAnsi="Arial" w:cs="Arial"/>
                <w:sz w:val="22"/>
                <w:szCs w:val="22"/>
              </w:rPr>
            </w:pPr>
            <w:r w:rsidRPr="00B2247C">
              <w:rPr>
                <w:rFonts w:ascii="Arial" w:hAnsi="Arial" w:cs="Arial"/>
                <w:sz w:val="22"/>
                <w:szCs w:val="22"/>
              </w:rPr>
              <w:t xml:space="preserve"> </w:t>
            </w:r>
          </w:p>
        </w:tc>
        <w:tc>
          <w:tcPr>
            <w:tcW w:w="1079" w:type="dxa"/>
            <w:tcBorders>
              <w:top w:val="single" w:sz="4" w:space="0" w:color="000000"/>
              <w:left w:val="single" w:sz="4" w:space="0" w:color="000000"/>
              <w:bottom w:val="single" w:sz="4" w:space="0" w:color="000000"/>
              <w:right w:val="single" w:sz="4" w:space="0" w:color="000000"/>
            </w:tcBorders>
          </w:tcPr>
          <w:p w14:paraId="3CAED4C7"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14:paraId="1A25A100"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09E3426" w14:textId="77777777" w:rsidR="00B2247C" w:rsidRPr="00B2247C" w:rsidRDefault="00B2247C" w:rsidP="008104F9">
            <w:pPr>
              <w:spacing w:line="360" w:lineRule="auto"/>
              <w:ind w:right="29"/>
              <w:jc w:val="both"/>
              <w:rPr>
                <w:rFonts w:ascii="Arial" w:hAnsi="Arial" w:cs="Arial"/>
                <w:sz w:val="22"/>
                <w:szCs w:val="22"/>
              </w:rPr>
            </w:pPr>
            <w:r w:rsidRPr="00B2247C">
              <w:rPr>
                <w:rFonts w:ascii="Arial" w:hAnsi="Arial" w:cs="Arial"/>
                <w:b/>
                <w:sz w:val="22"/>
                <w:szCs w:val="22"/>
              </w:rPr>
              <w:t xml:space="preserve">2019/20 </w:t>
            </w:r>
          </w:p>
        </w:tc>
        <w:tc>
          <w:tcPr>
            <w:tcW w:w="1290" w:type="dxa"/>
            <w:tcBorders>
              <w:top w:val="single" w:sz="4" w:space="0" w:color="000000"/>
              <w:left w:val="single" w:sz="4" w:space="0" w:color="000000"/>
              <w:bottom w:val="single" w:sz="4" w:space="0" w:color="000000"/>
              <w:right w:val="single" w:sz="4" w:space="0" w:color="000000"/>
            </w:tcBorders>
          </w:tcPr>
          <w:p w14:paraId="404363A8" w14:textId="77777777" w:rsidR="00B2247C" w:rsidRPr="00B2247C" w:rsidRDefault="00B2247C" w:rsidP="008104F9">
            <w:pPr>
              <w:spacing w:line="360" w:lineRule="auto"/>
              <w:ind w:right="-29"/>
              <w:jc w:val="both"/>
              <w:rPr>
                <w:rFonts w:ascii="Arial" w:hAnsi="Arial" w:cs="Arial"/>
                <w:sz w:val="22"/>
                <w:szCs w:val="22"/>
              </w:rPr>
            </w:pPr>
            <w:r w:rsidRPr="00B2247C">
              <w:rPr>
                <w:rFonts w:ascii="Arial" w:hAnsi="Arial" w:cs="Arial"/>
                <w:b/>
                <w:sz w:val="22"/>
                <w:szCs w:val="22"/>
              </w:rPr>
              <w:t xml:space="preserve">2020/21 </w:t>
            </w:r>
          </w:p>
        </w:tc>
        <w:tc>
          <w:tcPr>
            <w:tcW w:w="1020" w:type="dxa"/>
            <w:tcBorders>
              <w:top w:val="single" w:sz="4" w:space="0" w:color="000000"/>
              <w:left w:val="single" w:sz="4" w:space="0" w:color="000000"/>
              <w:bottom w:val="single" w:sz="4" w:space="0" w:color="000000"/>
              <w:right w:val="single" w:sz="4" w:space="0" w:color="000000"/>
            </w:tcBorders>
          </w:tcPr>
          <w:p w14:paraId="7452F34D" w14:textId="77777777" w:rsidR="00B2247C" w:rsidRPr="00B2247C" w:rsidRDefault="00B2247C" w:rsidP="008104F9">
            <w:pPr>
              <w:spacing w:line="360" w:lineRule="auto"/>
              <w:ind w:right="99"/>
              <w:jc w:val="both"/>
              <w:rPr>
                <w:rFonts w:ascii="Arial" w:hAnsi="Arial" w:cs="Arial"/>
                <w:sz w:val="22"/>
                <w:szCs w:val="22"/>
              </w:rPr>
            </w:pPr>
            <w:r w:rsidRPr="00B2247C">
              <w:rPr>
                <w:rFonts w:ascii="Arial" w:hAnsi="Arial" w:cs="Arial"/>
                <w:b/>
                <w:sz w:val="22"/>
                <w:szCs w:val="22"/>
              </w:rPr>
              <w:t xml:space="preserve">2021/22 </w:t>
            </w:r>
          </w:p>
        </w:tc>
        <w:tc>
          <w:tcPr>
            <w:tcW w:w="1020" w:type="dxa"/>
            <w:tcBorders>
              <w:top w:val="single" w:sz="4" w:space="0" w:color="000000"/>
              <w:left w:val="single" w:sz="4" w:space="0" w:color="000000"/>
              <w:bottom w:val="single" w:sz="4" w:space="0" w:color="000000"/>
              <w:right w:val="single" w:sz="4" w:space="0" w:color="000000"/>
            </w:tcBorders>
          </w:tcPr>
          <w:p w14:paraId="2D4CD7EC" w14:textId="77777777" w:rsidR="00B2247C" w:rsidRPr="00B2247C" w:rsidRDefault="00B2247C" w:rsidP="008104F9">
            <w:pPr>
              <w:spacing w:line="360" w:lineRule="auto"/>
              <w:ind w:right="96"/>
              <w:jc w:val="both"/>
              <w:rPr>
                <w:rFonts w:ascii="Arial" w:hAnsi="Arial" w:cs="Arial"/>
                <w:sz w:val="22"/>
                <w:szCs w:val="22"/>
              </w:rPr>
            </w:pPr>
            <w:r w:rsidRPr="00B2247C">
              <w:rPr>
                <w:rFonts w:ascii="Arial" w:hAnsi="Arial" w:cs="Arial"/>
                <w:b/>
                <w:sz w:val="22"/>
                <w:szCs w:val="22"/>
              </w:rPr>
              <w:t xml:space="preserve">2022/23 </w:t>
            </w:r>
          </w:p>
        </w:tc>
        <w:tc>
          <w:tcPr>
            <w:tcW w:w="1336" w:type="dxa"/>
            <w:gridSpan w:val="2"/>
            <w:tcBorders>
              <w:top w:val="single" w:sz="4" w:space="0" w:color="000000"/>
              <w:left w:val="single" w:sz="4" w:space="0" w:color="000000"/>
              <w:bottom w:val="single" w:sz="4" w:space="0" w:color="000000"/>
              <w:right w:val="single" w:sz="4" w:space="0" w:color="000000"/>
            </w:tcBorders>
          </w:tcPr>
          <w:p w14:paraId="78043174" w14:textId="77777777" w:rsidR="00B2247C" w:rsidRPr="00B2247C" w:rsidRDefault="00B2247C" w:rsidP="008104F9">
            <w:pPr>
              <w:spacing w:line="360" w:lineRule="auto"/>
              <w:ind w:right="177"/>
              <w:jc w:val="both"/>
              <w:rPr>
                <w:rFonts w:ascii="Arial" w:hAnsi="Arial" w:cs="Arial"/>
                <w:sz w:val="22"/>
                <w:szCs w:val="22"/>
              </w:rPr>
            </w:pPr>
            <w:r w:rsidRPr="00B2247C">
              <w:rPr>
                <w:rFonts w:ascii="Arial" w:hAnsi="Arial" w:cs="Arial"/>
                <w:b/>
                <w:sz w:val="22"/>
                <w:szCs w:val="22"/>
              </w:rPr>
              <w:t xml:space="preserve">2023/24 </w:t>
            </w:r>
          </w:p>
        </w:tc>
      </w:tr>
      <w:tr w:rsidR="008D0FD3" w:rsidRPr="00B2247C" w14:paraId="49E26FE0" w14:textId="77777777" w:rsidTr="00C524D5">
        <w:trPr>
          <w:trHeight w:val="576"/>
        </w:trPr>
        <w:tc>
          <w:tcPr>
            <w:tcW w:w="1172" w:type="dxa"/>
            <w:tcBorders>
              <w:top w:val="single" w:sz="4" w:space="0" w:color="000000"/>
              <w:left w:val="single" w:sz="4" w:space="0" w:color="000000"/>
              <w:bottom w:val="single" w:sz="4" w:space="0" w:color="000000"/>
              <w:right w:val="single" w:sz="4" w:space="0" w:color="000000"/>
            </w:tcBorders>
            <w:vAlign w:val="center"/>
          </w:tcPr>
          <w:p w14:paraId="574A159E"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b/>
                <w:sz w:val="22"/>
                <w:szCs w:val="22"/>
              </w:rPr>
              <w:t xml:space="preserve">I </w:t>
            </w:r>
          </w:p>
        </w:tc>
        <w:tc>
          <w:tcPr>
            <w:tcW w:w="2223" w:type="dxa"/>
            <w:tcBorders>
              <w:top w:val="single" w:sz="4" w:space="0" w:color="000000"/>
              <w:left w:val="single" w:sz="4" w:space="0" w:color="000000"/>
              <w:bottom w:val="single" w:sz="4" w:space="0" w:color="000000"/>
              <w:right w:val="single" w:sz="4" w:space="0" w:color="000000"/>
            </w:tcBorders>
          </w:tcPr>
          <w:p w14:paraId="502C36D9"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b/>
                <w:sz w:val="22"/>
                <w:szCs w:val="22"/>
              </w:rPr>
              <w:t xml:space="preserve">Dws- funded mandate  </w:t>
            </w:r>
          </w:p>
        </w:tc>
        <w:tc>
          <w:tcPr>
            <w:tcW w:w="1686" w:type="dxa"/>
            <w:tcBorders>
              <w:top w:val="single" w:sz="4" w:space="0" w:color="000000"/>
              <w:left w:val="single" w:sz="4" w:space="0" w:color="000000"/>
              <w:bottom w:val="single" w:sz="4" w:space="0" w:color="000000"/>
              <w:right w:val="single" w:sz="4" w:space="0" w:color="000000"/>
            </w:tcBorders>
          </w:tcPr>
          <w:p w14:paraId="4B41049D"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85AD673" w14:textId="77777777" w:rsidR="00B2247C" w:rsidRPr="00B2247C" w:rsidRDefault="00B2247C" w:rsidP="008104F9">
            <w:pPr>
              <w:spacing w:line="360" w:lineRule="auto"/>
              <w:jc w:val="both"/>
              <w:rPr>
                <w:rFonts w:ascii="Arial" w:hAnsi="Arial" w:cs="Arial"/>
                <w:sz w:val="22"/>
                <w:szCs w:val="22"/>
              </w:rPr>
            </w:pPr>
            <w:r w:rsidRPr="00B2247C">
              <w:rPr>
                <w:rFonts w:ascii="Arial" w:hAnsi="Arial" w:cs="Arial"/>
                <w:sz w:val="22"/>
                <w:szCs w:val="22"/>
              </w:rPr>
              <w:t xml:space="preserve"> </w:t>
            </w:r>
          </w:p>
        </w:tc>
        <w:tc>
          <w:tcPr>
            <w:tcW w:w="1079" w:type="dxa"/>
            <w:tcBorders>
              <w:top w:val="single" w:sz="4" w:space="0" w:color="000000"/>
              <w:left w:val="single" w:sz="4" w:space="0" w:color="000000"/>
              <w:bottom w:val="single" w:sz="4" w:space="0" w:color="000000"/>
              <w:right w:val="single" w:sz="4" w:space="0" w:color="000000"/>
            </w:tcBorders>
          </w:tcPr>
          <w:p w14:paraId="6FE1C454"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14:paraId="4335C074"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024F863"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290" w:type="dxa"/>
            <w:tcBorders>
              <w:top w:val="single" w:sz="4" w:space="0" w:color="000000"/>
              <w:left w:val="single" w:sz="4" w:space="0" w:color="000000"/>
              <w:bottom w:val="single" w:sz="4" w:space="0" w:color="000000"/>
              <w:right w:val="single" w:sz="4" w:space="0" w:color="000000"/>
            </w:tcBorders>
          </w:tcPr>
          <w:p w14:paraId="2559A411"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7AF7D932"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11544429"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336" w:type="dxa"/>
            <w:gridSpan w:val="2"/>
            <w:tcBorders>
              <w:top w:val="single" w:sz="4" w:space="0" w:color="000000"/>
              <w:left w:val="single" w:sz="4" w:space="0" w:color="000000"/>
              <w:bottom w:val="single" w:sz="4" w:space="0" w:color="000000"/>
              <w:right w:val="single" w:sz="4" w:space="0" w:color="000000"/>
            </w:tcBorders>
          </w:tcPr>
          <w:p w14:paraId="68C78912"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8D0FD3" w:rsidRPr="00B2247C" w14:paraId="2CA24317" w14:textId="77777777" w:rsidTr="00C524D5">
        <w:trPr>
          <w:cantSplit/>
          <w:trHeight w:val="1138"/>
        </w:trPr>
        <w:tc>
          <w:tcPr>
            <w:tcW w:w="1172" w:type="dxa"/>
            <w:tcBorders>
              <w:top w:val="single" w:sz="4" w:space="0" w:color="000000"/>
              <w:left w:val="single" w:sz="4" w:space="0" w:color="000000"/>
              <w:bottom w:val="single" w:sz="4" w:space="0" w:color="000000"/>
              <w:right w:val="single" w:sz="4" w:space="0" w:color="000000"/>
            </w:tcBorders>
          </w:tcPr>
          <w:p w14:paraId="0EEAB347"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2223" w:type="dxa"/>
            <w:tcBorders>
              <w:top w:val="single" w:sz="4" w:space="0" w:color="000000"/>
              <w:left w:val="single" w:sz="4" w:space="0" w:color="000000"/>
              <w:bottom w:val="single" w:sz="4" w:space="0" w:color="000000"/>
              <w:right w:val="single" w:sz="4" w:space="0" w:color="000000"/>
            </w:tcBorders>
          </w:tcPr>
          <w:p w14:paraId="5CEC6888" w14:textId="77777777" w:rsidR="00B2247C" w:rsidRPr="00B2247C" w:rsidRDefault="00B2247C" w:rsidP="008104F9">
            <w:pPr>
              <w:spacing w:line="360" w:lineRule="auto"/>
              <w:ind w:right="124"/>
              <w:jc w:val="both"/>
              <w:rPr>
                <w:rFonts w:ascii="Arial" w:hAnsi="Arial" w:cs="Arial"/>
                <w:sz w:val="22"/>
                <w:szCs w:val="22"/>
              </w:rPr>
            </w:pPr>
            <w:r w:rsidRPr="00B2247C">
              <w:rPr>
                <w:rFonts w:ascii="Arial" w:hAnsi="Arial" w:cs="Arial"/>
                <w:sz w:val="22"/>
                <w:szCs w:val="22"/>
              </w:rPr>
              <w:t xml:space="preserve">Water conservation &amp; demand management  </w:t>
            </w:r>
          </w:p>
        </w:tc>
        <w:tc>
          <w:tcPr>
            <w:tcW w:w="1686" w:type="dxa"/>
            <w:tcBorders>
              <w:top w:val="single" w:sz="4" w:space="0" w:color="000000"/>
              <w:left w:val="single" w:sz="4" w:space="0" w:color="000000"/>
              <w:bottom w:val="single" w:sz="4" w:space="0" w:color="000000"/>
              <w:right w:val="single" w:sz="4" w:space="0" w:color="000000"/>
            </w:tcBorders>
          </w:tcPr>
          <w:p w14:paraId="74731D05"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WSIG </w:t>
            </w:r>
          </w:p>
        </w:tc>
        <w:tc>
          <w:tcPr>
            <w:tcW w:w="1530" w:type="dxa"/>
            <w:tcBorders>
              <w:top w:val="single" w:sz="4" w:space="0" w:color="000000"/>
              <w:left w:val="single" w:sz="4" w:space="0" w:color="000000"/>
              <w:bottom w:val="single" w:sz="4" w:space="0" w:color="000000"/>
              <w:right w:val="single" w:sz="4" w:space="0" w:color="000000"/>
            </w:tcBorders>
          </w:tcPr>
          <w:p w14:paraId="7F2D2D11" w14:textId="77777777" w:rsidR="00B2247C" w:rsidRPr="00B2247C" w:rsidRDefault="00B2247C" w:rsidP="008104F9">
            <w:pPr>
              <w:spacing w:line="360" w:lineRule="auto"/>
              <w:jc w:val="both"/>
              <w:rPr>
                <w:rFonts w:ascii="Arial" w:hAnsi="Arial" w:cs="Arial"/>
                <w:sz w:val="22"/>
                <w:szCs w:val="22"/>
              </w:rPr>
            </w:pPr>
            <w:r w:rsidRPr="00B2247C">
              <w:rPr>
                <w:rFonts w:ascii="Arial" w:hAnsi="Arial" w:cs="Arial"/>
                <w:sz w:val="22"/>
                <w:szCs w:val="22"/>
              </w:rPr>
              <w:t xml:space="preserve">WATER  </w:t>
            </w:r>
          </w:p>
        </w:tc>
        <w:tc>
          <w:tcPr>
            <w:tcW w:w="1079" w:type="dxa"/>
            <w:tcBorders>
              <w:top w:val="single" w:sz="4" w:space="0" w:color="000000"/>
              <w:left w:val="single" w:sz="4" w:space="0" w:color="000000"/>
              <w:bottom w:val="single" w:sz="4" w:space="0" w:color="000000"/>
              <w:right w:val="single" w:sz="4" w:space="0" w:color="000000"/>
            </w:tcBorders>
          </w:tcPr>
          <w:p w14:paraId="0326E6E1"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790" w:type="dxa"/>
            <w:tcBorders>
              <w:top w:val="single" w:sz="4" w:space="0" w:color="000000"/>
              <w:left w:val="single" w:sz="4" w:space="0" w:color="000000"/>
              <w:bottom w:val="single" w:sz="4" w:space="0" w:color="000000"/>
              <w:right w:val="single" w:sz="4" w:space="0" w:color="000000"/>
            </w:tcBorders>
            <w:textDirection w:val="btLr"/>
            <w:vAlign w:val="center"/>
          </w:tcPr>
          <w:p w14:paraId="2C9968B9" w14:textId="3C6746B2" w:rsidR="00B2247C" w:rsidRPr="00B2247C" w:rsidRDefault="00B2247C" w:rsidP="008104F9">
            <w:pPr>
              <w:spacing w:line="360" w:lineRule="auto"/>
              <w:ind w:left="113" w:right="7"/>
              <w:jc w:val="center"/>
              <w:rPr>
                <w:rFonts w:ascii="Arial" w:hAnsi="Arial" w:cs="Arial"/>
                <w:sz w:val="22"/>
                <w:szCs w:val="22"/>
              </w:rPr>
            </w:pPr>
            <w:r w:rsidRPr="00B2247C">
              <w:rPr>
                <w:rFonts w:ascii="Arial" w:hAnsi="Arial" w:cs="Arial"/>
                <w:sz w:val="22"/>
                <w:szCs w:val="22"/>
              </w:rPr>
              <w:t>10 000 000</w:t>
            </w:r>
          </w:p>
        </w:tc>
        <w:tc>
          <w:tcPr>
            <w:tcW w:w="1620" w:type="dxa"/>
            <w:tcBorders>
              <w:top w:val="single" w:sz="4" w:space="0" w:color="000000"/>
              <w:left w:val="single" w:sz="4" w:space="0" w:color="000000"/>
              <w:bottom w:val="single" w:sz="4" w:space="0" w:color="000000"/>
              <w:right w:val="single" w:sz="4" w:space="0" w:color="000000"/>
            </w:tcBorders>
          </w:tcPr>
          <w:p w14:paraId="14534370"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290" w:type="dxa"/>
            <w:tcBorders>
              <w:top w:val="single" w:sz="4" w:space="0" w:color="000000"/>
              <w:left w:val="single" w:sz="4" w:space="0" w:color="000000"/>
              <w:bottom w:val="single" w:sz="4" w:space="0" w:color="000000"/>
              <w:right w:val="single" w:sz="4" w:space="0" w:color="000000"/>
            </w:tcBorders>
          </w:tcPr>
          <w:p w14:paraId="594ED9CB"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4106287C"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244BF637"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336" w:type="dxa"/>
            <w:gridSpan w:val="2"/>
            <w:tcBorders>
              <w:top w:val="single" w:sz="4" w:space="0" w:color="000000"/>
              <w:left w:val="single" w:sz="4" w:space="0" w:color="000000"/>
              <w:bottom w:val="single" w:sz="4" w:space="0" w:color="000000"/>
              <w:right w:val="single" w:sz="4" w:space="0" w:color="000000"/>
            </w:tcBorders>
          </w:tcPr>
          <w:p w14:paraId="1131554E"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8D0FD3" w:rsidRPr="00B2247C" w14:paraId="74B8AFAF" w14:textId="77777777" w:rsidTr="00C524D5">
        <w:trPr>
          <w:cantSplit/>
          <w:trHeight w:val="1135"/>
        </w:trPr>
        <w:tc>
          <w:tcPr>
            <w:tcW w:w="1172" w:type="dxa"/>
            <w:tcBorders>
              <w:top w:val="single" w:sz="4" w:space="0" w:color="000000"/>
              <w:left w:val="single" w:sz="4" w:space="0" w:color="000000"/>
              <w:bottom w:val="single" w:sz="4" w:space="0" w:color="000000"/>
              <w:right w:val="single" w:sz="4" w:space="0" w:color="000000"/>
            </w:tcBorders>
          </w:tcPr>
          <w:p w14:paraId="67F49435"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2223" w:type="dxa"/>
            <w:tcBorders>
              <w:top w:val="single" w:sz="4" w:space="0" w:color="000000"/>
              <w:left w:val="single" w:sz="4" w:space="0" w:color="000000"/>
              <w:bottom w:val="single" w:sz="4" w:space="0" w:color="000000"/>
              <w:right w:val="single" w:sz="4" w:space="0" w:color="000000"/>
            </w:tcBorders>
          </w:tcPr>
          <w:p w14:paraId="2CE6A0B4" w14:textId="28EE9658" w:rsidR="00B2247C" w:rsidRPr="003755F1" w:rsidRDefault="00B2247C" w:rsidP="008104F9">
            <w:pPr>
              <w:spacing w:line="360" w:lineRule="auto"/>
              <w:ind w:right="124"/>
              <w:jc w:val="both"/>
              <w:rPr>
                <w:rFonts w:ascii="Arial" w:hAnsi="Arial" w:cs="Arial"/>
                <w:color w:val="000000" w:themeColor="text1"/>
                <w:sz w:val="22"/>
                <w:szCs w:val="22"/>
              </w:rPr>
            </w:pPr>
            <w:r w:rsidRPr="003755F1">
              <w:rPr>
                <w:rFonts w:ascii="Arial" w:hAnsi="Arial" w:cs="Arial"/>
                <w:color w:val="000000" w:themeColor="text1"/>
                <w:sz w:val="22"/>
                <w:szCs w:val="22"/>
              </w:rPr>
              <w:t>R</w:t>
            </w:r>
            <w:r w:rsidR="000E4C8B" w:rsidRPr="003755F1">
              <w:rPr>
                <w:rFonts w:ascii="Arial" w:hAnsi="Arial" w:cs="Arial"/>
                <w:color w:val="000000" w:themeColor="text1"/>
                <w:sz w:val="22"/>
                <w:szCs w:val="22"/>
              </w:rPr>
              <w:t>e</w:t>
            </w:r>
            <w:r w:rsidRPr="003755F1">
              <w:rPr>
                <w:rFonts w:ascii="Arial" w:hAnsi="Arial" w:cs="Arial"/>
                <w:color w:val="000000" w:themeColor="text1"/>
                <w:sz w:val="22"/>
                <w:szCs w:val="22"/>
              </w:rPr>
              <w:t xml:space="preserve">furbishment of </w:t>
            </w:r>
            <w:r w:rsidR="000E4C8B" w:rsidRPr="003755F1">
              <w:rPr>
                <w:rFonts w:ascii="Arial" w:hAnsi="Arial" w:cs="Arial"/>
                <w:color w:val="000000" w:themeColor="text1"/>
                <w:sz w:val="22"/>
                <w:szCs w:val="22"/>
              </w:rPr>
              <w:t>Riebeeck</w:t>
            </w:r>
            <w:r w:rsidRPr="003755F1">
              <w:rPr>
                <w:rFonts w:ascii="Arial" w:hAnsi="Arial" w:cs="Arial"/>
                <w:color w:val="000000" w:themeColor="text1"/>
                <w:sz w:val="22"/>
                <w:szCs w:val="22"/>
              </w:rPr>
              <w:t xml:space="preserve"> east bulk water supply phase1 </w:t>
            </w:r>
          </w:p>
        </w:tc>
        <w:tc>
          <w:tcPr>
            <w:tcW w:w="1686" w:type="dxa"/>
            <w:tcBorders>
              <w:top w:val="single" w:sz="4" w:space="0" w:color="000000"/>
              <w:left w:val="single" w:sz="4" w:space="0" w:color="000000"/>
              <w:bottom w:val="single" w:sz="4" w:space="0" w:color="000000"/>
              <w:right w:val="single" w:sz="4" w:space="0" w:color="000000"/>
            </w:tcBorders>
          </w:tcPr>
          <w:p w14:paraId="26AFDF00"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WSIG </w:t>
            </w:r>
          </w:p>
        </w:tc>
        <w:tc>
          <w:tcPr>
            <w:tcW w:w="1530" w:type="dxa"/>
            <w:tcBorders>
              <w:top w:val="single" w:sz="4" w:space="0" w:color="000000"/>
              <w:left w:val="single" w:sz="4" w:space="0" w:color="000000"/>
              <w:bottom w:val="single" w:sz="4" w:space="0" w:color="000000"/>
              <w:right w:val="single" w:sz="4" w:space="0" w:color="000000"/>
            </w:tcBorders>
          </w:tcPr>
          <w:p w14:paraId="440AD306" w14:textId="77777777" w:rsidR="00B2247C" w:rsidRPr="00B2247C" w:rsidRDefault="00B2247C" w:rsidP="008104F9">
            <w:pPr>
              <w:spacing w:line="360" w:lineRule="auto"/>
              <w:jc w:val="both"/>
              <w:rPr>
                <w:rFonts w:ascii="Arial" w:hAnsi="Arial" w:cs="Arial"/>
                <w:sz w:val="22"/>
                <w:szCs w:val="22"/>
              </w:rPr>
            </w:pPr>
            <w:r w:rsidRPr="00B2247C">
              <w:rPr>
                <w:rFonts w:ascii="Arial" w:hAnsi="Arial" w:cs="Arial"/>
                <w:sz w:val="22"/>
                <w:szCs w:val="22"/>
              </w:rPr>
              <w:t xml:space="preserve">WATER  </w:t>
            </w:r>
          </w:p>
        </w:tc>
        <w:tc>
          <w:tcPr>
            <w:tcW w:w="1079" w:type="dxa"/>
            <w:tcBorders>
              <w:top w:val="single" w:sz="4" w:space="0" w:color="000000"/>
              <w:left w:val="single" w:sz="4" w:space="0" w:color="000000"/>
              <w:bottom w:val="single" w:sz="4" w:space="0" w:color="000000"/>
              <w:right w:val="single" w:sz="4" w:space="0" w:color="000000"/>
            </w:tcBorders>
          </w:tcPr>
          <w:p w14:paraId="6E4E66B7"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790" w:type="dxa"/>
            <w:tcBorders>
              <w:top w:val="single" w:sz="4" w:space="0" w:color="000000"/>
              <w:left w:val="single" w:sz="4" w:space="0" w:color="000000"/>
              <w:bottom w:val="single" w:sz="4" w:space="0" w:color="000000"/>
              <w:right w:val="single" w:sz="4" w:space="0" w:color="000000"/>
            </w:tcBorders>
            <w:textDirection w:val="btLr"/>
            <w:vAlign w:val="center"/>
          </w:tcPr>
          <w:p w14:paraId="10137964" w14:textId="16EA7A6C" w:rsidR="00B2247C" w:rsidRPr="00B2247C" w:rsidRDefault="00B2247C" w:rsidP="008104F9">
            <w:pPr>
              <w:spacing w:line="360" w:lineRule="auto"/>
              <w:ind w:left="113" w:right="7"/>
              <w:jc w:val="center"/>
              <w:rPr>
                <w:rFonts w:ascii="Arial" w:hAnsi="Arial" w:cs="Arial"/>
                <w:sz w:val="22"/>
                <w:szCs w:val="22"/>
              </w:rPr>
            </w:pPr>
            <w:r w:rsidRPr="00B2247C">
              <w:rPr>
                <w:rFonts w:ascii="Arial" w:hAnsi="Arial" w:cs="Arial"/>
                <w:sz w:val="22"/>
                <w:szCs w:val="22"/>
              </w:rPr>
              <w:t>15 000 000</w:t>
            </w:r>
          </w:p>
        </w:tc>
        <w:tc>
          <w:tcPr>
            <w:tcW w:w="1620" w:type="dxa"/>
            <w:tcBorders>
              <w:top w:val="single" w:sz="4" w:space="0" w:color="000000"/>
              <w:left w:val="single" w:sz="4" w:space="0" w:color="000000"/>
              <w:bottom w:val="single" w:sz="4" w:space="0" w:color="000000"/>
              <w:right w:val="single" w:sz="4" w:space="0" w:color="000000"/>
            </w:tcBorders>
          </w:tcPr>
          <w:p w14:paraId="5624A5A1"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290" w:type="dxa"/>
            <w:tcBorders>
              <w:top w:val="single" w:sz="4" w:space="0" w:color="000000"/>
              <w:left w:val="single" w:sz="4" w:space="0" w:color="000000"/>
              <w:bottom w:val="single" w:sz="4" w:space="0" w:color="000000"/>
              <w:right w:val="single" w:sz="4" w:space="0" w:color="000000"/>
            </w:tcBorders>
          </w:tcPr>
          <w:p w14:paraId="56F2E316"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3EFE956A"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47B6D5DB"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336" w:type="dxa"/>
            <w:gridSpan w:val="2"/>
            <w:tcBorders>
              <w:top w:val="single" w:sz="4" w:space="0" w:color="000000"/>
              <w:left w:val="single" w:sz="4" w:space="0" w:color="000000"/>
              <w:bottom w:val="single" w:sz="4" w:space="0" w:color="000000"/>
              <w:right w:val="single" w:sz="4" w:space="0" w:color="000000"/>
            </w:tcBorders>
          </w:tcPr>
          <w:p w14:paraId="4C36FDF0" w14:textId="77777777" w:rsidR="00B2247C" w:rsidRPr="00B2247C" w:rsidRDefault="00B2247C" w:rsidP="008104F9">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4863CD" w:rsidRPr="00B2247C" w14:paraId="43EF61E2" w14:textId="77777777" w:rsidTr="00C524D5">
        <w:trPr>
          <w:cantSplit/>
          <w:trHeight w:val="1135"/>
        </w:trPr>
        <w:tc>
          <w:tcPr>
            <w:tcW w:w="1172" w:type="dxa"/>
            <w:tcBorders>
              <w:top w:val="single" w:sz="4" w:space="0" w:color="000000"/>
              <w:left w:val="single" w:sz="4" w:space="0" w:color="000000"/>
              <w:bottom w:val="single" w:sz="4" w:space="0" w:color="000000"/>
              <w:right w:val="single" w:sz="4" w:space="0" w:color="000000"/>
            </w:tcBorders>
          </w:tcPr>
          <w:p w14:paraId="388BE260" w14:textId="77777777" w:rsidR="004863CD" w:rsidRPr="00B2247C" w:rsidRDefault="004863CD" w:rsidP="004863CD">
            <w:pPr>
              <w:spacing w:line="360" w:lineRule="auto"/>
              <w:ind w:right="631"/>
              <w:jc w:val="both"/>
              <w:rPr>
                <w:rFonts w:ascii="Arial" w:hAnsi="Arial" w:cs="Arial"/>
                <w:sz w:val="22"/>
                <w:szCs w:val="22"/>
              </w:rPr>
            </w:pPr>
          </w:p>
        </w:tc>
        <w:tc>
          <w:tcPr>
            <w:tcW w:w="2223" w:type="dxa"/>
            <w:tcBorders>
              <w:top w:val="single" w:sz="4" w:space="0" w:color="000000"/>
              <w:left w:val="single" w:sz="4" w:space="0" w:color="000000"/>
              <w:bottom w:val="single" w:sz="4" w:space="0" w:color="000000"/>
              <w:right w:val="single" w:sz="4" w:space="0" w:color="000000"/>
            </w:tcBorders>
          </w:tcPr>
          <w:p w14:paraId="6978604D" w14:textId="66E6AC67" w:rsidR="004863CD" w:rsidRPr="00B2247C" w:rsidRDefault="004863CD" w:rsidP="004863CD">
            <w:pPr>
              <w:spacing w:line="360" w:lineRule="auto"/>
              <w:ind w:right="124"/>
              <w:jc w:val="both"/>
              <w:rPr>
                <w:rFonts w:ascii="Arial" w:hAnsi="Arial" w:cs="Arial"/>
                <w:sz w:val="22"/>
                <w:szCs w:val="22"/>
              </w:rPr>
            </w:pPr>
            <w:r w:rsidRPr="00733AB4">
              <w:rPr>
                <w:rFonts w:ascii="Arial" w:hAnsi="Arial" w:cs="Arial"/>
                <w:sz w:val="22"/>
                <w:szCs w:val="22"/>
              </w:rPr>
              <w:t>Refurbishment of alicedale water treatment works phase1</w:t>
            </w:r>
          </w:p>
        </w:tc>
        <w:tc>
          <w:tcPr>
            <w:tcW w:w="1686" w:type="dxa"/>
            <w:tcBorders>
              <w:top w:val="single" w:sz="4" w:space="0" w:color="000000"/>
              <w:left w:val="single" w:sz="4" w:space="0" w:color="000000"/>
              <w:bottom w:val="single" w:sz="4" w:space="0" w:color="000000"/>
              <w:right w:val="single" w:sz="4" w:space="0" w:color="000000"/>
            </w:tcBorders>
          </w:tcPr>
          <w:p w14:paraId="4A136B99" w14:textId="5873B7F8" w:rsidR="004863CD" w:rsidRPr="00B2247C" w:rsidRDefault="004863CD" w:rsidP="004863CD">
            <w:pPr>
              <w:spacing w:line="360" w:lineRule="auto"/>
              <w:ind w:right="631"/>
              <w:jc w:val="both"/>
              <w:rPr>
                <w:rFonts w:ascii="Arial" w:hAnsi="Arial" w:cs="Arial"/>
                <w:sz w:val="22"/>
                <w:szCs w:val="22"/>
              </w:rPr>
            </w:pPr>
            <w:r w:rsidRPr="00733AB4">
              <w:rPr>
                <w:rFonts w:ascii="Arial" w:hAnsi="Arial" w:cs="Arial"/>
                <w:sz w:val="22"/>
                <w:szCs w:val="22"/>
              </w:rPr>
              <w:t>WSIG</w:t>
            </w:r>
          </w:p>
        </w:tc>
        <w:tc>
          <w:tcPr>
            <w:tcW w:w="1530" w:type="dxa"/>
            <w:tcBorders>
              <w:top w:val="single" w:sz="4" w:space="0" w:color="000000"/>
              <w:left w:val="single" w:sz="4" w:space="0" w:color="000000"/>
              <w:bottom w:val="single" w:sz="4" w:space="0" w:color="000000"/>
              <w:right w:val="single" w:sz="4" w:space="0" w:color="000000"/>
            </w:tcBorders>
          </w:tcPr>
          <w:p w14:paraId="6613AF8F" w14:textId="643BB4B8" w:rsidR="004863CD" w:rsidRPr="00B2247C" w:rsidRDefault="004863CD" w:rsidP="004863CD">
            <w:pPr>
              <w:spacing w:line="360" w:lineRule="auto"/>
              <w:jc w:val="both"/>
              <w:rPr>
                <w:rFonts w:ascii="Arial" w:hAnsi="Arial" w:cs="Arial"/>
                <w:sz w:val="22"/>
                <w:szCs w:val="22"/>
              </w:rPr>
            </w:pPr>
            <w:r w:rsidRPr="00B2247C">
              <w:rPr>
                <w:rFonts w:ascii="Arial" w:hAnsi="Arial" w:cs="Arial"/>
                <w:sz w:val="22"/>
                <w:szCs w:val="22"/>
              </w:rPr>
              <w:t xml:space="preserve">WATER  </w:t>
            </w:r>
          </w:p>
        </w:tc>
        <w:tc>
          <w:tcPr>
            <w:tcW w:w="1079" w:type="dxa"/>
            <w:tcBorders>
              <w:top w:val="single" w:sz="4" w:space="0" w:color="000000"/>
              <w:left w:val="single" w:sz="4" w:space="0" w:color="000000"/>
              <w:bottom w:val="single" w:sz="4" w:space="0" w:color="000000"/>
              <w:right w:val="single" w:sz="4" w:space="0" w:color="000000"/>
            </w:tcBorders>
          </w:tcPr>
          <w:p w14:paraId="1C42FF22" w14:textId="77777777" w:rsidR="004863CD" w:rsidRPr="00B2247C" w:rsidRDefault="004863CD" w:rsidP="004863CD">
            <w:pPr>
              <w:spacing w:line="360" w:lineRule="auto"/>
              <w:ind w:right="631"/>
              <w:jc w:val="both"/>
              <w:rPr>
                <w:rFonts w:ascii="Arial" w:hAnsi="Arial" w:cs="Arial"/>
                <w:sz w:val="22"/>
                <w:szCs w:val="22"/>
              </w:rPr>
            </w:pPr>
          </w:p>
        </w:tc>
        <w:tc>
          <w:tcPr>
            <w:tcW w:w="790" w:type="dxa"/>
            <w:tcBorders>
              <w:top w:val="single" w:sz="4" w:space="0" w:color="000000"/>
              <w:left w:val="single" w:sz="4" w:space="0" w:color="000000"/>
              <w:bottom w:val="single" w:sz="4" w:space="0" w:color="000000"/>
              <w:right w:val="single" w:sz="4" w:space="0" w:color="000000"/>
            </w:tcBorders>
            <w:textDirection w:val="btLr"/>
            <w:vAlign w:val="center"/>
          </w:tcPr>
          <w:p w14:paraId="51426A55" w14:textId="7955F285" w:rsidR="004863CD" w:rsidRPr="00B2247C" w:rsidRDefault="004863CD" w:rsidP="004863CD">
            <w:pPr>
              <w:spacing w:line="360" w:lineRule="auto"/>
              <w:ind w:left="113" w:right="7"/>
              <w:jc w:val="center"/>
              <w:rPr>
                <w:rFonts w:ascii="Arial" w:hAnsi="Arial" w:cs="Arial"/>
                <w:sz w:val="22"/>
                <w:szCs w:val="22"/>
              </w:rPr>
            </w:pPr>
            <w:r w:rsidRPr="004863CD">
              <w:rPr>
                <w:rFonts w:ascii="Arial" w:hAnsi="Arial" w:cs="Arial"/>
                <w:sz w:val="22"/>
                <w:szCs w:val="22"/>
              </w:rPr>
              <w:t xml:space="preserve">10 000 000  </w:t>
            </w:r>
          </w:p>
        </w:tc>
        <w:tc>
          <w:tcPr>
            <w:tcW w:w="1620" w:type="dxa"/>
            <w:tcBorders>
              <w:top w:val="single" w:sz="4" w:space="0" w:color="000000"/>
              <w:left w:val="single" w:sz="4" w:space="0" w:color="000000"/>
              <w:bottom w:val="single" w:sz="4" w:space="0" w:color="000000"/>
              <w:right w:val="single" w:sz="4" w:space="0" w:color="000000"/>
            </w:tcBorders>
            <w:vAlign w:val="center"/>
          </w:tcPr>
          <w:p w14:paraId="7BF61472" w14:textId="17CC78FC" w:rsidR="004863CD" w:rsidRPr="00B2247C" w:rsidRDefault="00CC3586" w:rsidP="004863CD">
            <w:pPr>
              <w:spacing w:line="360" w:lineRule="auto"/>
              <w:ind w:right="631"/>
              <w:jc w:val="center"/>
              <w:rPr>
                <w:rFonts w:ascii="Arial" w:hAnsi="Arial" w:cs="Arial"/>
                <w:sz w:val="22"/>
                <w:szCs w:val="22"/>
              </w:rPr>
            </w:pPr>
            <w:r>
              <w:rPr>
                <w:rFonts w:ascii="Arial" w:hAnsi="Arial" w:cs="Arial"/>
                <w:sz w:val="22"/>
                <w:szCs w:val="22"/>
              </w:rPr>
              <w:t>-</w:t>
            </w:r>
          </w:p>
        </w:tc>
        <w:tc>
          <w:tcPr>
            <w:tcW w:w="1290" w:type="dxa"/>
            <w:tcBorders>
              <w:top w:val="single" w:sz="4" w:space="0" w:color="000000"/>
              <w:left w:val="single" w:sz="4" w:space="0" w:color="000000"/>
              <w:bottom w:val="single" w:sz="4" w:space="0" w:color="000000"/>
              <w:right w:val="single" w:sz="4" w:space="0" w:color="000000"/>
            </w:tcBorders>
            <w:vAlign w:val="center"/>
          </w:tcPr>
          <w:p w14:paraId="2A7B43E4" w14:textId="2876B09A" w:rsidR="004863CD" w:rsidRPr="00B2247C" w:rsidRDefault="00CC3586" w:rsidP="004863CD">
            <w:pPr>
              <w:spacing w:line="360" w:lineRule="auto"/>
              <w:ind w:right="631"/>
              <w:jc w:val="center"/>
              <w:rPr>
                <w:rFonts w:ascii="Arial" w:hAnsi="Arial" w:cs="Arial"/>
                <w:sz w:val="22"/>
                <w:szCs w:val="22"/>
              </w:rPr>
            </w:pPr>
            <w:r>
              <w:rPr>
                <w:rFonts w:ascii="Arial" w:hAnsi="Arial" w:cs="Arial"/>
                <w:sz w:val="22"/>
                <w:szCs w:val="22"/>
              </w:rPr>
              <w:t>-</w:t>
            </w:r>
          </w:p>
        </w:tc>
        <w:tc>
          <w:tcPr>
            <w:tcW w:w="1020" w:type="dxa"/>
            <w:tcBorders>
              <w:top w:val="single" w:sz="4" w:space="0" w:color="000000"/>
              <w:left w:val="single" w:sz="4" w:space="0" w:color="000000"/>
              <w:bottom w:val="single" w:sz="4" w:space="0" w:color="000000"/>
              <w:right w:val="single" w:sz="4" w:space="0" w:color="000000"/>
            </w:tcBorders>
            <w:vAlign w:val="center"/>
          </w:tcPr>
          <w:p w14:paraId="55E839A6" w14:textId="6C61BE63" w:rsidR="004863CD" w:rsidRPr="00B2247C" w:rsidRDefault="00CC3586" w:rsidP="004863CD">
            <w:pPr>
              <w:spacing w:line="360" w:lineRule="auto"/>
              <w:ind w:right="631"/>
              <w:jc w:val="center"/>
              <w:rPr>
                <w:rFonts w:ascii="Arial" w:hAnsi="Arial" w:cs="Arial"/>
                <w:sz w:val="22"/>
                <w:szCs w:val="22"/>
              </w:rPr>
            </w:pPr>
            <w:r>
              <w:rPr>
                <w:rFonts w:ascii="Arial" w:hAnsi="Arial" w:cs="Arial"/>
                <w:sz w:val="22"/>
                <w:szCs w:val="22"/>
              </w:rPr>
              <w:t>-</w:t>
            </w:r>
          </w:p>
        </w:tc>
        <w:tc>
          <w:tcPr>
            <w:tcW w:w="1020" w:type="dxa"/>
            <w:tcBorders>
              <w:top w:val="single" w:sz="4" w:space="0" w:color="000000"/>
              <w:left w:val="single" w:sz="4" w:space="0" w:color="000000"/>
              <w:bottom w:val="single" w:sz="4" w:space="0" w:color="000000"/>
              <w:right w:val="single" w:sz="4" w:space="0" w:color="000000"/>
            </w:tcBorders>
            <w:vAlign w:val="center"/>
          </w:tcPr>
          <w:p w14:paraId="48F87B82" w14:textId="7CD1CFE0" w:rsidR="004863CD" w:rsidRPr="00B2247C" w:rsidRDefault="00CC3586" w:rsidP="004863CD">
            <w:pPr>
              <w:spacing w:line="360" w:lineRule="auto"/>
              <w:ind w:right="631"/>
              <w:jc w:val="center"/>
              <w:rPr>
                <w:rFonts w:ascii="Arial" w:hAnsi="Arial" w:cs="Arial"/>
                <w:sz w:val="22"/>
                <w:szCs w:val="22"/>
              </w:rPr>
            </w:pPr>
            <w:r>
              <w:rPr>
                <w:rFonts w:ascii="Arial" w:hAnsi="Arial" w:cs="Arial"/>
                <w:sz w:val="22"/>
                <w:szCs w:val="22"/>
              </w:rPr>
              <w:t>-</w:t>
            </w:r>
          </w:p>
        </w:tc>
        <w:tc>
          <w:tcPr>
            <w:tcW w:w="1336" w:type="dxa"/>
            <w:gridSpan w:val="2"/>
            <w:tcBorders>
              <w:top w:val="single" w:sz="4" w:space="0" w:color="000000"/>
              <w:left w:val="single" w:sz="4" w:space="0" w:color="000000"/>
              <w:bottom w:val="single" w:sz="4" w:space="0" w:color="000000"/>
              <w:right w:val="single" w:sz="4" w:space="0" w:color="000000"/>
            </w:tcBorders>
            <w:vAlign w:val="center"/>
          </w:tcPr>
          <w:p w14:paraId="7FA6FAC5" w14:textId="1820C494" w:rsidR="004863CD" w:rsidRPr="00B2247C" w:rsidRDefault="00CC3586" w:rsidP="004863CD">
            <w:pPr>
              <w:spacing w:line="360" w:lineRule="auto"/>
              <w:ind w:right="631"/>
              <w:jc w:val="center"/>
              <w:rPr>
                <w:rFonts w:ascii="Arial" w:hAnsi="Arial" w:cs="Arial"/>
                <w:sz w:val="22"/>
                <w:szCs w:val="22"/>
              </w:rPr>
            </w:pPr>
            <w:r>
              <w:rPr>
                <w:rFonts w:ascii="Arial" w:hAnsi="Arial" w:cs="Arial"/>
                <w:sz w:val="22"/>
                <w:szCs w:val="22"/>
              </w:rPr>
              <w:t>-</w:t>
            </w:r>
          </w:p>
        </w:tc>
      </w:tr>
      <w:tr w:rsidR="00C023EB" w:rsidRPr="00B2247C" w14:paraId="4EA2AA4E" w14:textId="77777777" w:rsidTr="00C524D5">
        <w:trPr>
          <w:cantSplit/>
          <w:trHeight w:val="1505"/>
        </w:trPr>
        <w:tc>
          <w:tcPr>
            <w:tcW w:w="1172" w:type="dxa"/>
            <w:tcBorders>
              <w:top w:val="single" w:sz="4" w:space="0" w:color="000000"/>
              <w:left w:val="single" w:sz="4" w:space="0" w:color="000000"/>
              <w:bottom w:val="single" w:sz="4" w:space="0" w:color="000000"/>
              <w:right w:val="single" w:sz="4" w:space="0" w:color="000000"/>
            </w:tcBorders>
          </w:tcPr>
          <w:p w14:paraId="067A7E35" w14:textId="77777777" w:rsidR="00C023EB" w:rsidRPr="00B2247C" w:rsidRDefault="00C023EB" w:rsidP="00C023EB">
            <w:pPr>
              <w:spacing w:line="360" w:lineRule="auto"/>
              <w:ind w:right="631"/>
              <w:jc w:val="both"/>
              <w:rPr>
                <w:rFonts w:ascii="Arial" w:hAnsi="Arial" w:cs="Arial"/>
                <w:sz w:val="22"/>
                <w:szCs w:val="22"/>
              </w:rPr>
            </w:pPr>
          </w:p>
        </w:tc>
        <w:tc>
          <w:tcPr>
            <w:tcW w:w="2223" w:type="dxa"/>
            <w:tcBorders>
              <w:top w:val="single" w:sz="4" w:space="0" w:color="000000"/>
              <w:left w:val="single" w:sz="4" w:space="0" w:color="000000"/>
              <w:bottom w:val="single" w:sz="4" w:space="0" w:color="000000"/>
              <w:right w:val="single" w:sz="4" w:space="0" w:color="000000"/>
            </w:tcBorders>
          </w:tcPr>
          <w:p w14:paraId="24487752" w14:textId="389EDCAA" w:rsidR="00C023EB" w:rsidRPr="00733AB4" w:rsidRDefault="00C023EB" w:rsidP="00C023EB">
            <w:pPr>
              <w:spacing w:line="360" w:lineRule="auto"/>
              <w:ind w:right="124"/>
              <w:jc w:val="both"/>
              <w:rPr>
                <w:rFonts w:ascii="Arial" w:hAnsi="Arial" w:cs="Arial"/>
                <w:sz w:val="22"/>
                <w:szCs w:val="22"/>
              </w:rPr>
            </w:pPr>
            <w:r w:rsidRPr="00B2247C">
              <w:rPr>
                <w:rFonts w:ascii="Arial" w:hAnsi="Arial" w:cs="Arial"/>
                <w:sz w:val="22"/>
                <w:szCs w:val="22"/>
              </w:rPr>
              <w:t xml:space="preserve">Water conservation and demand management  </w:t>
            </w:r>
          </w:p>
        </w:tc>
        <w:tc>
          <w:tcPr>
            <w:tcW w:w="1686" w:type="dxa"/>
            <w:tcBorders>
              <w:top w:val="single" w:sz="4" w:space="0" w:color="000000"/>
              <w:left w:val="single" w:sz="4" w:space="0" w:color="000000"/>
              <w:bottom w:val="single" w:sz="4" w:space="0" w:color="000000"/>
              <w:right w:val="single" w:sz="4" w:space="0" w:color="000000"/>
            </w:tcBorders>
          </w:tcPr>
          <w:p w14:paraId="418440B9" w14:textId="77777777" w:rsidR="00C023EB" w:rsidRPr="00B2247C" w:rsidRDefault="00C023EB" w:rsidP="00C023EB">
            <w:pPr>
              <w:spacing w:after="160" w:line="360" w:lineRule="auto"/>
              <w:ind w:right="631"/>
              <w:jc w:val="both"/>
              <w:rPr>
                <w:rFonts w:ascii="Arial" w:hAnsi="Arial" w:cs="Arial"/>
                <w:sz w:val="22"/>
                <w:szCs w:val="22"/>
              </w:rPr>
            </w:pPr>
            <w:r w:rsidRPr="00B2247C">
              <w:rPr>
                <w:rFonts w:ascii="Arial" w:hAnsi="Arial" w:cs="Arial"/>
                <w:sz w:val="22"/>
                <w:szCs w:val="22"/>
              </w:rPr>
              <w:t xml:space="preserve">WSIG/ </w:t>
            </w:r>
          </w:p>
          <w:p w14:paraId="0B1643E2" w14:textId="5E2A1373" w:rsidR="00C023EB" w:rsidRPr="00733AB4" w:rsidRDefault="00C023EB" w:rsidP="00FC328B">
            <w:pPr>
              <w:spacing w:after="160" w:line="360" w:lineRule="auto"/>
              <w:ind w:right="108"/>
              <w:jc w:val="both"/>
              <w:rPr>
                <w:rFonts w:ascii="Arial" w:hAnsi="Arial" w:cs="Arial"/>
                <w:sz w:val="22"/>
                <w:szCs w:val="22"/>
              </w:rPr>
            </w:pPr>
            <w:r w:rsidRPr="00B2247C">
              <w:rPr>
                <w:rFonts w:ascii="Arial" w:hAnsi="Arial" w:cs="Arial"/>
                <w:sz w:val="22"/>
                <w:szCs w:val="22"/>
              </w:rPr>
              <w:t>DROU</w:t>
            </w:r>
            <w:r w:rsidR="00FC328B">
              <w:rPr>
                <w:rFonts w:ascii="Arial" w:hAnsi="Arial" w:cs="Arial"/>
                <w:sz w:val="22"/>
                <w:szCs w:val="22"/>
              </w:rPr>
              <w:t>G</w:t>
            </w:r>
            <w:r w:rsidRPr="00B2247C">
              <w:rPr>
                <w:rFonts w:ascii="Arial" w:hAnsi="Arial" w:cs="Arial"/>
                <w:sz w:val="22"/>
                <w:szCs w:val="22"/>
              </w:rPr>
              <w:t xml:space="preserve">HT </w:t>
            </w:r>
          </w:p>
        </w:tc>
        <w:tc>
          <w:tcPr>
            <w:tcW w:w="1530" w:type="dxa"/>
            <w:tcBorders>
              <w:top w:val="single" w:sz="4" w:space="0" w:color="000000"/>
              <w:left w:val="single" w:sz="4" w:space="0" w:color="000000"/>
              <w:bottom w:val="single" w:sz="4" w:space="0" w:color="000000"/>
              <w:right w:val="single" w:sz="4" w:space="0" w:color="000000"/>
            </w:tcBorders>
          </w:tcPr>
          <w:p w14:paraId="7036E654" w14:textId="3805B4A1" w:rsidR="00C023EB" w:rsidRPr="00B2247C" w:rsidRDefault="00C023EB" w:rsidP="00C023EB">
            <w:pPr>
              <w:spacing w:line="360" w:lineRule="auto"/>
              <w:jc w:val="both"/>
              <w:rPr>
                <w:rFonts w:ascii="Arial" w:hAnsi="Arial" w:cs="Arial"/>
                <w:sz w:val="22"/>
                <w:szCs w:val="22"/>
              </w:rPr>
            </w:pPr>
            <w:r w:rsidRPr="00B2247C">
              <w:rPr>
                <w:rFonts w:ascii="Arial" w:hAnsi="Arial" w:cs="Arial"/>
                <w:sz w:val="22"/>
                <w:szCs w:val="22"/>
              </w:rPr>
              <w:t xml:space="preserve">WATER  </w:t>
            </w:r>
          </w:p>
        </w:tc>
        <w:tc>
          <w:tcPr>
            <w:tcW w:w="1079" w:type="dxa"/>
            <w:tcBorders>
              <w:top w:val="single" w:sz="4" w:space="0" w:color="000000"/>
              <w:left w:val="single" w:sz="4" w:space="0" w:color="000000"/>
              <w:bottom w:val="single" w:sz="4" w:space="0" w:color="000000"/>
              <w:right w:val="single" w:sz="4" w:space="0" w:color="000000"/>
            </w:tcBorders>
          </w:tcPr>
          <w:p w14:paraId="052F0B52" w14:textId="4DEF6824" w:rsidR="00C023EB" w:rsidRPr="00B2247C" w:rsidRDefault="00C023EB" w:rsidP="00C023EB">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790" w:type="dxa"/>
            <w:tcBorders>
              <w:top w:val="single" w:sz="4" w:space="0" w:color="000000"/>
              <w:left w:val="single" w:sz="4" w:space="0" w:color="000000"/>
              <w:bottom w:val="single" w:sz="4" w:space="0" w:color="000000"/>
              <w:right w:val="single" w:sz="4" w:space="0" w:color="000000"/>
            </w:tcBorders>
            <w:textDirection w:val="btLr"/>
            <w:vAlign w:val="center"/>
          </w:tcPr>
          <w:p w14:paraId="78D2045B" w14:textId="150501D7" w:rsidR="00C023EB" w:rsidRPr="004863CD" w:rsidRDefault="00C023EB" w:rsidP="0049650E">
            <w:pPr>
              <w:spacing w:after="160" w:line="360" w:lineRule="auto"/>
              <w:ind w:left="113" w:right="113"/>
              <w:jc w:val="center"/>
              <w:rPr>
                <w:rFonts w:ascii="Arial" w:hAnsi="Arial" w:cs="Arial"/>
                <w:sz w:val="22"/>
                <w:szCs w:val="22"/>
              </w:rPr>
            </w:pPr>
            <w:r w:rsidRPr="00B2247C">
              <w:rPr>
                <w:rFonts w:ascii="Arial" w:hAnsi="Arial" w:cs="Arial"/>
                <w:sz w:val="22"/>
                <w:szCs w:val="22"/>
              </w:rPr>
              <w:t>10 000</w:t>
            </w:r>
            <w:r w:rsidR="00BD2C95">
              <w:rPr>
                <w:rFonts w:ascii="Arial" w:hAnsi="Arial" w:cs="Arial"/>
                <w:sz w:val="22"/>
                <w:szCs w:val="22"/>
              </w:rPr>
              <w:t xml:space="preserve"> </w:t>
            </w:r>
            <w:r w:rsidRPr="00B2247C">
              <w:rPr>
                <w:rFonts w:ascii="Arial" w:hAnsi="Arial" w:cs="Arial"/>
                <w:sz w:val="22"/>
                <w:szCs w:val="22"/>
              </w:rPr>
              <w:t>000</w:t>
            </w:r>
          </w:p>
        </w:tc>
        <w:tc>
          <w:tcPr>
            <w:tcW w:w="1620" w:type="dxa"/>
            <w:tcBorders>
              <w:top w:val="single" w:sz="4" w:space="0" w:color="000000"/>
              <w:left w:val="single" w:sz="4" w:space="0" w:color="000000"/>
              <w:bottom w:val="single" w:sz="4" w:space="0" w:color="000000"/>
              <w:right w:val="single" w:sz="4" w:space="0" w:color="000000"/>
            </w:tcBorders>
          </w:tcPr>
          <w:p w14:paraId="2BFE0069" w14:textId="3CD4BDCE" w:rsidR="00C023EB" w:rsidRDefault="00C023EB" w:rsidP="00C023EB">
            <w:pPr>
              <w:spacing w:line="360" w:lineRule="auto"/>
              <w:ind w:right="631"/>
              <w:jc w:val="center"/>
              <w:rPr>
                <w:rFonts w:ascii="Arial" w:hAnsi="Arial" w:cs="Arial"/>
                <w:sz w:val="22"/>
                <w:szCs w:val="22"/>
              </w:rPr>
            </w:pPr>
            <w:r w:rsidRPr="00B2247C">
              <w:rPr>
                <w:rFonts w:ascii="Arial" w:hAnsi="Arial" w:cs="Arial"/>
                <w:sz w:val="22"/>
                <w:szCs w:val="22"/>
              </w:rPr>
              <w:t xml:space="preserve">- </w:t>
            </w:r>
          </w:p>
        </w:tc>
        <w:tc>
          <w:tcPr>
            <w:tcW w:w="1290" w:type="dxa"/>
            <w:tcBorders>
              <w:top w:val="single" w:sz="4" w:space="0" w:color="000000"/>
              <w:left w:val="single" w:sz="4" w:space="0" w:color="000000"/>
              <w:bottom w:val="single" w:sz="4" w:space="0" w:color="000000"/>
              <w:right w:val="single" w:sz="4" w:space="0" w:color="000000"/>
            </w:tcBorders>
          </w:tcPr>
          <w:p w14:paraId="4A627E9B" w14:textId="4882529D" w:rsidR="00C023EB" w:rsidRDefault="00C023EB" w:rsidP="00C023EB">
            <w:pPr>
              <w:spacing w:line="360" w:lineRule="auto"/>
              <w:ind w:right="631"/>
              <w:jc w:val="center"/>
              <w:rPr>
                <w:rFonts w:ascii="Arial" w:hAnsi="Arial" w:cs="Arial"/>
                <w:sz w:val="22"/>
                <w:szCs w:val="22"/>
              </w:rPr>
            </w:pPr>
            <w:r w:rsidRPr="00B2247C">
              <w:rPr>
                <w:rFonts w:ascii="Arial" w:hAnsi="Arial" w:cs="Arial"/>
                <w:sz w:val="22"/>
                <w:szCs w:val="22"/>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3F9FDE92" w14:textId="4AA83583" w:rsidR="00C023EB" w:rsidRDefault="00C023EB" w:rsidP="00C023EB">
            <w:pPr>
              <w:spacing w:line="360" w:lineRule="auto"/>
              <w:ind w:right="631"/>
              <w:jc w:val="center"/>
              <w:rPr>
                <w:rFonts w:ascii="Arial" w:hAnsi="Arial" w:cs="Arial"/>
                <w:sz w:val="22"/>
                <w:szCs w:val="22"/>
              </w:rPr>
            </w:pPr>
            <w:r w:rsidRPr="00B2247C">
              <w:rPr>
                <w:rFonts w:ascii="Arial" w:hAnsi="Arial" w:cs="Arial"/>
                <w:sz w:val="22"/>
                <w:szCs w:val="22"/>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732A4DD8" w14:textId="3219D2AF" w:rsidR="00C023EB" w:rsidRDefault="00C023EB" w:rsidP="00C023EB">
            <w:pPr>
              <w:spacing w:line="360" w:lineRule="auto"/>
              <w:ind w:right="631"/>
              <w:jc w:val="center"/>
              <w:rPr>
                <w:rFonts w:ascii="Arial" w:hAnsi="Arial" w:cs="Arial"/>
                <w:sz w:val="22"/>
                <w:szCs w:val="22"/>
              </w:rPr>
            </w:pPr>
            <w:r w:rsidRPr="00B2247C">
              <w:rPr>
                <w:rFonts w:ascii="Arial" w:hAnsi="Arial" w:cs="Arial"/>
                <w:sz w:val="22"/>
                <w:szCs w:val="22"/>
              </w:rPr>
              <w:t xml:space="preserve">- </w:t>
            </w:r>
          </w:p>
        </w:tc>
        <w:tc>
          <w:tcPr>
            <w:tcW w:w="1336" w:type="dxa"/>
            <w:gridSpan w:val="2"/>
            <w:tcBorders>
              <w:top w:val="single" w:sz="4" w:space="0" w:color="000000"/>
              <w:left w:val="single" w:sz="4" w:space="0" w:color="000000"/>
              <w:bottom w:val="single" w:sz="4" w:space="0" w:color="000000"/>
              <w:right w:val="single" w:sz="4" w:space="0" w:color="000000"/>
            </w:tcBorders>
          </w:tcPr>
          <w:p w14:paraId="38F94A42" w14:textId="03262C3D" w:rsidR="00C023EB" w:rsidRDefault="008D1962" w:rsidP="00C023EB">
            <w:pPr>
              <w:spacing w:line="360" w:lineRule="auto"/>
              <w:ind w:right="631"/>
              <w:jc w:val="center"/>
              <w:rPr>
                <w:rFonts w:ascii="Arial" w:hAnsi="Arial" w:cs="Arial"/>
                <w:sz w:val="22"/>
                <w:szCs w:val="22"/>
              </w:rPr>
            </w:pPr>
            <w:r>
              <w:rPr>
                <w:rFonts w:ascii="Arial" w:hAnsi="Arial" w:cs="Arial"/>
                <w:sz w:val="22"/>
                <w:szCs w:val="22"/>
              </w:rPr>
              <w:t>-</w:t>
            </w:r>
          </w:p>
        </w:tc>
      </w:tr>
      <w:tr w:rsidR="00A058B2" w:rsidRPr="00B2247C" w14:paraId="52297F39" w14:textId="77777777" w:rsidTr="00C524D5">
        <w:trPr>
          <w:cantSplit/>
          <w:trHeight w:val="1505"/>
        </w:trPr>
        <w:tc>
          <w:tcPr>
            <w:tcW w:w="1172" w:type="dxa"/>
            <w:tcBorders>
              <w:top w:val="single" w:sz="4" w:space="0" w:color="000000"/>
              <w:left w:val="single" w:sz="4" w:space="0" w:color="000000"/>
              <w:bottom w:val="single" w:sz="4" w:space="0" w:color="000000"/>
              <w:right w:val="single" w:sz="4" w:space="0" w:color="000000"/>
            </w:tcBorders>
          </w:tcPr>
          <w:p w14:paraId="598B9A64" w14:textId="77777777" w:rsidR="00A058B2" w:rsidRPr="00B2247C" w:rsidRDefault="00A058B2" w:rsidP="00C023EB">
            <w:pPr>
              <w:spacing w:line="360" w:lineRule="auto"/>
              <w:ind w:right="631"/>
              <w:jc w:val="both"/>
              <w:rPr>
                <w:rFonts w:ascii="Arial" w:hAnsi="Arial" w:cs="Arial"/>
                <w:sz w:val="22"/>
                <w:szCs w:val="22"/>
              </w:rPr>
            </w:pPr>
          </w:p>
        </w:tc>
        <w:tc>
          <w:tcPr>
            <w:tcW w:w="2223" w:type="dxa"/>
            <w:tcBorders>
              <w:top w:val="single" w:sz="4" w:space="0" w:color="000000"/>
              <w:left w:val="single" w:sz="4" w:space="0" w:color="000000"/>
              <w:bottom w:val="single" w:sz="4" w:space="0" w:color="000000"/>
              <w:right w:val="single" w:sz="4" w:space="0" w:color="000000"/>
            </w:tcBorders>
          </w:tcPr>
          <w:p w14:paraId="5BAEE2C4" w14:textId="4F695BD3" w:rsidR="00A058B2" w:rsidRPr="00B2247C" w:rsidRDefault="00BE18B3" w:rsidP="00C023EB">
            <w:pPr>
              <w:spacing w:line="360" w:lineRule="auto"/>
              <w:ind w:right="124"/>
              <w:jc w:val="both"/>
              <w:rPr>
                <w:rFonts w:ascii="Arial" w:hAnsi="Arial" w:cs="Arial"/>
                <w:sz w:val="22"/>
                <w:szCs w:val="22"/>
              </w:rPr>
            </w:pPr>
            <w:r>
              <w:rPr>
                <w:rFonts w:ascii="Arial" w:hAnsi="Arial" w:cs="Arial"/>
                <w:sz w:val="22"/>
                <w:szCs w:val="22"/>
              </w:rPr>
              <w:t>Ground water development</w:t>
            </w:r>
          </w:p>
        </w:tc>
        <w:tc>
          <w:tcPr>
            <w:tcW w:w="1686" w:type="dxa"/>
            <w:tcBorders>
              <w:top w:val="single" w:sz="4" w:space="0" w:color="000000"/>
              <w:left w:val="single" w:sz="4" w:space="0" w:color="000000"/>
              <w:bottom w:val="single" w:sz="4" w:space="0" w:color="000000"/>
              <w:right w:val="single" w:sz="4" w:space="0" w:color="000000"/>
            </w:tcBorders>
          </w:tcPr>
          <w:p w14:paraId="5F3E5D61" w14:textId="3C0EF66F" w:rsidR="00A058B2" w:rsidRPr="00B2247C" w:rsidRDefault="003D254C" w:rsidP="00BE18B3">
            <w:pPr>
              <w:spacing w:line="360" w:lineRule="auto"/>
              <w:ind w:right="18"/>
              <w:jc w:val="both"/>
              <w:rPr>
                <w:rFonts w:ascii="Arial" w:hAnsi="Arial" w:cs="Arial"/>
                <w:sz w:val="22"/>
                <w:szCs w:val="22"/>
              </w:rPr>
            </w:pPr>
            <w:r>
              <w:rPr>
                <w:rFonts w:ascii="Arial" w:hAnsi="Arial" w:cs="Arial"/>
                <w:sz w:val="22"/>
                <w:szCs w:val="22"/>
              </w:rPr>
              <w:t>WSIG/ DROUGHT</w:t>
            </w:r>
          </w:p>
        </w:tc>
        <w:tc>
          <w:tcPr>
            <w:tcW w:w="1530" w:type="dxa"/>
            <w:tcBorders>
              <w:top w:val="single" w:sz="4" w:space="0" w:color="000000"/>
              <w:left w:val="single" w:sz="4" w:space="0" w:color="000000"/>
              <w:bottom w:val="single" w:sz="4" w:space="0" w:color="000000"/>
              <w:right w:val="single" w:sz="4" w:space="0" w:color="000000"/>
            </w:tcBorders>
          </w:tcPr>
          <w:p w14:paraId="76914CD1" w14:textId="0942DEC4" w:rsidR="00A058B2" w:rsidRPr="00B2247C" w:rsidRDefault="003D254C" w:rsidP="00C023EB">
            <w:pPr>
              <w:spacing w:line="360" w:lineRule="auto"/>
              <w:jc w:val="both"/>
              <w:rPr>
                <w:rFonts w:ascii="Arial" w:hAnsi="Arial" w:cs="Arial"/>
                <w:sz w:val="22"/>
                <w:szCs w:val="22"/>
              </w:rPr>
            </w:pPr>
            <w:r>
              <w:rPr>
                <w:rFonts w:ascii="Arial" w:hAnsi="Arial" w:cs="Arial"/>
                <w:sz w:val="22"/>
                <w:szCs w:val="22"/>
              </w:rPr>
              <w:t>WATER</w:t>
            </w:r>
          </w:p>
        </w:tc>
        <w:tc>
          <w:tcPr>
            <w:tcW w:w="1079" w:type="dxa"/>
            <w:tcBorders>
              <w:top w:val="single" w:sz="4" w:space="0" w:color="000000"/>
              <w:left w:val="single" w:sz="4" w:space="0" w:color="000000"/>
              <w:bottom w:val="single" w:sz="4" w:space="0" w:color="000000"/>
              <w:right w:val="single" w:sz="4" w:space="0" w:color="000000"/>
            </w:tcBorders>
          </w:tcPr>
          <w:p w14:paraId="3F3CF46C" w14:textId="77777777" w:rsidR="00A058B2" w:rsidRPr="00B2247C" w:rsidRDefault="00A058B2" w:rsidP="00C023EB">
            <w:pPr>
              <w:spacing w:line="360" w:lineRule="auto"/>
              <w:ind w:right="631"/>
              <w:jc w:val="both"/>
              <w:rPr>
                <w:rFonts w:ascii="Arial" w:hAnsi="Arial" w:cs="Arial"/>
                <w:sz w:val="22"/>
                <w:szCs w:val="22"/>
              </w:rPr>
            </w:pPr>
          </w:p>
        </w:tc>
        <w:tc>
          <w:tcPr>
            <w:tcW w:w="790" w:type="dxa"/>
            <w:tcBorders>
              <w:top w:val="single" w:sz="4" w:space="0" w:color="000000"/>
              <w:left w:val="single" w:sz="4" w:space="0" w:color="000000"/>
              <w:bottom w:val="single" w:sz="4" w:space="0" w:color="000000"/>
              <w:right w:val="single" w:sz="4" w:space="0" w:color="000000"/>
            </w:tcBorders>
            <w:textDirection w:val="btLr"/>
            <w:vAlign w:val="center"/>
          </w:tcPr>
          <w:p w14:paraId="2079AEE0" w14:textId="014D7A67" w:rsidR="00A058B2" w:rsidRPr="00B2247C" w:rsidRDefault="003D254C" w:rsidP="0049650E">
            <w:pPr>
              <w:spacing w:line="360" w:lineRule="auto"/>
              <w:ind w:left="113" w:right="113"/>
              <w:jc w:val="center"/>
              <w:rPr>
                <w:rFonts w:ascii="Arial" w:hAnsi="Arial" w:cs="Arial"/>
                <w:sz w:val="22"/>
                <w:szCs w:val="22"/>
              </w:rPr>
            </w:pPr>
            <w:r>
              <w:rPr>
                <w:rFonts w:ascii="Arial" w:hAnsi="Arial" w:cs="Arial"/>
                <w:sz w:val="22"/>
                <w:szCs w:val="22"/>
              </w:rPr>
              <w:t>12 000 000</w:t>
            </w:r>
          </w:p>
        </w:tc>
        <w:tc>
          <w:tcPr>
            <w:tcW w:w="1620" w:type="dxa"/>
            <w:tcBorders>
              <w:top w:val="single" w:sz="4" w:space="0" w:color="000000"/>
              <w:left w:val="single" w:sz="4" w:space="0" w:color="000000"/>
              <w:bottom w:val="single" w:sz="4" w:space="0" w:color="000000"/>
              <w:right w:val="single" w:sz="4" w:space="0" w:color="000000"/>
            </w:tcBorders>
          </w:tcPr>
          <w:p w14:paraId="77368078" w14:textId="77777777" w:rsidR="00A058B2" w:rsidRPr="00B2247C" w:rsidRDefault="00A058B2" w:rsidP="00C023EB">
            <w:pPr>
              <w:spacing w:line="360" w:lineRule="auto"/>
              <w:ind w:right="631"/>
              <w:jc w:val="center"/>
              <w:rPr>
                <w:rFonts w:ascii="Arial" w:hAnsi="Arial" w:cs="Arial"/>
                <w:sz w:val="22"/>
                <w:szCs w:val="22"/>
              </w:rPr>
            </w:pPr>
          </w:p>
        </w:tc>
        <w:tc>
          <w:tcPr>
            <w:tcW w:w="1290" w:type="dxa"/>
            <w:tcBorders>
              <w:top w:val="single" w:sz="4" w:space="0" w:color="000000"/>
              <w:left w:val="single" w:sz="4" w:space="0" w:color="000000"/>
              <w:bottom w:val="single" w:sz="4" w:space="0" w:color="000000"/>
              <w:right w:val="single" w:sz="4" w:space="0" w:color="000000"/>
            </w:tcBorders>
          </w:tcPr>
          <w:p w14:paraId="00EB652C" w14:textId="77777777" w:rsidR="00A058B2" w:rsidRPr="00B2247C" w:rsidRDefault="00A058B2" w:rsidP="00C023EB">
            <w:pPr>
              <w:spacing w:line="360" w:lineRule="auto"/>
              <w:ind w:right="631"/>
              <w:jc w:val="center"/>
              <w:rPr>
                <w:rFonts w:ascii="Arial" w:hAnsi="Arial" w:cs="Arial"/>
                <w:sz w:val="22"/>
                <w:szCs w:val="22"/>
              </w:rPr>
            </w:pPr>
          </w:p>
        </w:tc>
        <w:tc>
          <w:tcPr>
            <w:tcW w:w="1020" w:type="dxa"/>
            <w:tcBorders>
              <w:top w:val="single" w:sz="4" w:space="0" w:color="000000"/>
              <w:left w:val="single" w:sz="4" w:space="0" w:color="000000"/>
              <w:bottom w:val="single" w:sz="4" w:space="0" w:color="000000"/>
              <w:right w:val="single" w:sz="4" w:space="0" w:color="000000"/>
            </w:tcBorders>
          </w:tcPr>
          <w:p w14:paraId="6194F9E9" w14:textId="77777777" w:rsidR="00A058B2" w:rsidRPr="00B2247C" w:rsidRDefault="00A058B2" w:rsidP="00C023EB">
            <w:pPr>
              <w:spacing w:line="360" w:lineRule="auto"/>
              <w:ind w:right="631"/>
              <w:jc w:val="center"/>
              <w:rPr>
                <w:rFonts w:ascii="Arial" w:hAnsi="Arial" w:cs="Arial"/>
                <w:sz w:val="22"/>
                <w:szCs w:val="22"/>
              </w:rPr>
            </w:pPr>
          </w:p>
        </w:tc>
        <w:tc>
          <w:tcPr>
            <w:tcW w:w="1020" w:type="dxa"/>
            <w:tcBorders>
              <w:top w:val="single" w:sz="4" w:space="0" w:color="000000"/>
              <w:left w:val="single" w:sz="4" w:space="0" w:color="000000"/>
              <w:bottom w:val="single" w:sz="4" w:space="0" w:color="000000"/>
              <w:right w:val="single" w:sz="4" w:space="0" w:color="000000"/>
            </w:tcBorders>
          </w:tcPr>
          <w:p w14:paraId="2B4450F0" w14:textId="77777777" w:rsidR="00A058B2" w:rsidRPr="00B2247C" w:rsidRDefault="00A058B2" w:rsidP="00C023EB">
            <w:pPr>
              <w:spacing w:line="360" w:lineRule="auto"/>
              <w:ind w:right="631"/>
              <w:jc w:val="center"/>
              <w:rPr>
                <w:rFonts w:ascii="Arial" w:hAnsi="Arial" w:cs="Arial"/>
                <w:sz w:val="22"/>
                <w:szCs w:val="22"/>
              </w:rPr>
            </w:pPr>
          </w:p>
        </w:tc>
        <w:tc>
          <w:tcPr>
            <w:tcW w:w="1336" w:type="dxa"/>
            <w:gridSpan w:val="2"/>
            <w:tcBorders>
              <w:top w:val="single" w:sz="4" w:space="0" w:color="000000"/>
              <w:left w:val="single" w:sz="4" w:space="0" w:color="000000"/>
              <w:bottom w:val="single" w:sz="4" w:space="0" w:color="000000"/>
              <w:right w:val="single" w:sz="4" w:space="0" w:color="000000"/>
            </w:tcBorders>
          </w:tcPr>
          <w:p w14:paraId="76E1DEB3" w14:textId="77777777" w:rsidR="00A058B2" w:rsidRDefault="00A058B2" w:rsidP="00C023EB">
            <w:pPr>
              <w:spacing w:line="360" w:lineRule="auto"/>
              <w:ind w:right="631"/>
              <w:jc w:val="center"/>
              <w:rPr>
                <w:rFonts w:ascii="Arial" w:hAnsi="Arial" w:cs="Arial"/>
                <w:sz w:val="22"/>
                <w:szCs w:val="22"/>
              </w:rPr>
            </w:pPr>
          </w:p>
        </w:tc>
      </w:tr>
    </w:tbl>
    <w:p w14:paraId="562BB794" w14:textId="77777777" w:rsidR="00B2247C" w:rsidRDefault="00B2247C" w:rsidP="00B2247C">
      <w:pPr>
        <w:spacing w:line="360" w:lineRule="auto"/>
        <w:ind w:right="631"/>
        <w:jc w:val="both"/>
        <w:rPr>
          <w:rFonts w:ascii="Arial" w:hAnsi="Arial" w:cs="Arial"/>
          <w:sz w:val="22"/>
          <w:szCs w:val="22"/>
        </w:rPr>
      </w:pPr>
    </w:p>
    <w:tbl>
      <w:tblPr>
        <w:tblStyle w:val="TableGrid"/>
        <w:tblW w:w="14775" w:type="dxa"/>
        <w:tblInd w:w="-25" w:type="dxa"/>
        <w:tblLayout w:type="fixed"/>
        <w:tblCellMar>
          <w:top w:w="10" w:type="dxa"/>
          <w:left w:w="107" w:type="dxa"/>
          <w:right w:w="66" w:type="dxa"/>
        </w:tblCellMar>
        <w:tblLook w:val="04A0" w:firstRow="1" w:lastRow="0" w:firstColumn="1" w:lastColumn="0" w:noHBand="0" w:noVBand="1"/>
      </w:tblPr>
      <w:tblGrid>
        <w:gridCol w:w="1379"/>
        <w:gridCol w:w="2150"/>
        <w:gridCol w:w="1441"/>
        <w:gridCol w:w="1530"/>
        <w:gridCol w:w="1530"/>
        <w:gridCol w:w="1473"/>
        <w:gridCol w:w="1137"/>
        <w:gridCol w:w="1207"/>
        <w:gridCol w:w="1172"/>
        <w:gridCol w:w="878"/>
        <w:gridCol w:w="878"/>
      </w:tblGrid>
      <w:tr w:rsidR="00B2247C" w:rsidRPr="00B2247C" w14:paraId="79FA77F1" w14:textId="77777777" w:rsidTr="006B2C8E">
        <w:trPr>
          <w:trHeight w:val="294"/>
        </w:trPr>
        <w:tc>
          <w:tcPr>
            <w:tcW w:w="1379" w:type="dxa"/>
            <w:tcBorders>
              <w:top w:val="single" w:sz="4" w:space="0" w:color="000000"/>
              <w:left w:val="single" w:sz="4" w:space="0" w:color="000000"/>
              <w:bottom w:val="single" w:sz="4" w:space="0" w:color="000000"/>
              <w:right w:val="single" w:sz="4" w:space="0" w:color="000000"/>
            </w:tcBorders>
            <w:shd w:val="clear" w:color="auto" w:fill="C00000"/>
          </w:tcPr>
          <w:p w14:paraId="662E9EED"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2150" w:type="dxa"/>
            <w:tcBorders>
              <w:top w:val="single" w:sz="4" w:space="0" w:color="000000"/>
              <w:left w:val="single" w:sz="4" w:space="0" w:color="000000"/>
              <w:bottom w:val="single" w:sz="4" w:space="0" w:color="000000"/>
              <w:right w:val="single" w:sz="4" w:space="0" w:color="000000"/>
            </w:tcBorders>
            <w:shd w:val="clear" w:color="auto" w:fill="C00000"/>
          </w:tcPr>
          <w:p w14:paraId="2593D519"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PROJECT </w:t>
            </w:r>
          </w:p>
        </w:tc>
        <w:tc>
          <w:tcPr>
            <w:tcW w:w="1441" w:type="dxa"/>
            <w:tcBorders>
              <w:top w:val="single" w:sz="4" w:space="0" w:color="000000"/>
              <w:left w:val="single" w:sz="4" w:space="0" w:color="000000"/>
              <w:bottom w:val="single" w:sz="4" w:space="0" w:color="000000"/>
              <w:right w:val="single" w:sz="4" w:space="0" w:color="000000"/>
            </w:tcBorders>
            <w:shd w:val="clear" w:color="auto" w:fill="C00000"/>
          </w:tcPr>
          <w:p w14:paraId="3362E23F"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C00000"/>
          </w:tcPr>
          <w:p w14:paraId="738E4D45"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C00000"/>
          </w:tcPr>
          <w:p w14:paraId="35374DB9" w14:textId="77777777" w:rsidR="00B2247C" w:rsidRPr="00B2247C" w:rsidRDefault="00B2247C" w:rsidP="00054B6D">
            <w:pPr>
              <w:spacing w:after="160" w:line="360" w:lineRule="auto"/>
              <w:ind w:right="-6"/>
              <w:jc w:val="both"/>
              <w:rPr>
                <w:rFonts w:ascii="Arial" w:hAnsi="Arial" w:cs="Arial"/>
                <w:sz w:val="22"/>
                <w:szCs w:val="22"/>
              </w:rPr>
            </w:pPr>
            <w:r w:rsidRPr="00B2247C">
              <w:rPr>
                <w:rFonts w:ascii="Arial" w:hAnsi="Arial" w:cs="Arial"/>
                <w:b/>
                <w:sz w:val="22"/>
                <w:szCs w:val="22"/>
              </w:rPr>
              <w:t xml:space="preserve"> </w:t>
            </w:r>
          </w:p>
        </w:tc>
        <w:tc>
          <w:tcPr>
            <w:tcW w:w="1473" w:type="dxa"/>
            <w:tcBorders>
              <w:top w:val="single" w:sz="4" w:space="0" w:color="000000"/>
              <w:left w:val="single" w:sz="4" w:space="0" w:color="000000"/>
              <w:bottom w:val="single" w:sz="4" w:space="0" w:color="000000"/>
              <w:right w:val="single" w:sz="4" w:space="0" w:color="000000"/>
            </w:tcBorders>
            <w:shd w:val="clear" w:color="auto" w:fill="C00000"/>
          </w:tcPr>
          <w:p w14:paraId="25AD7D36" w14:textId="77777777" w:rsidR="00B2247C" w:rsidRPr="00B2247C" w:rsidRDefault="00B2247C" w:rsidP="00054B6D">
            <w:pPr>
              <w:spacing w:after="160" w:line="360" w:lineRule="auto"/>
              <w:ind w:right="71"/>
              <w:jc w:val="both"/>
              <w:rPr>
                <w:rFonts w:ascii="Arial" w:hAnsi="Arial" w:cs="Arial"/>
                <w:sz w:val="22"/>
                <w:szCs w:val="22"/>
              </w:rPr>
            </w:pPr>
            <w:r w:rsidRPr="00B2247C">
              <w:rPr>
                <w:rFonts w:ascii="Arial" w:hAnsi="Arial" w:cs="Arial"/>
                <w:b/>
                <w:sz w:val="22"/>
                <w:szCs w:val="22"/>
              </w:rPr>
              <w:t xml:space="preserve"> </w:t>
            </w:r>
          </w:p>
        </w:tc>
        <w:tc>
          <w:tcPr>
            <w:tcW w:w="52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0BA953A4" w14:textId="7FB2A76B" w:rsidR="00B2247C" w:rsidRPr="00B2247C" w:rsidRDefault="00B2247C" w:rsidP="00054B6D">
            <w:pPr>
              <w:spacing w:after="160" w:line="360" w:lineRule="auto"/>
              <w:ind w:right="111"/>
              <w:jc w:val="center"/>
              <w:rPr>
                <w:rFonts w:ascii="Arial" w:hAnsi="Arial" w:cs="Arial"/>
                <w:sz w:val="22"/>
                <w:szCs w:val="22"/>
              </w:rPr>
            </w:pPr>
            <w:r w:rsidRPr="00B2247C">
              <w:rPr>
                <w:rFonts w:ascii="Arial" w:hAnsi="Arial" w:cs="Arial"/>
                <w:b/>
                <w:sz w:val="22"/>
                <w:szCs w:val="22"/>
              </w:rPr>
              <w:t>5- YEAR INFRASTRUCTURE CAPITAL PLAN</w:t>
            </w:r>
          </w:p>
        </w:tc>
      </w:tr>
      <w:tr w:rsidR="00EE6AD8" w:rsidRPr="00EE6AD8" w14:paraId="6683828B" w14:textId="77777777" w:rsidTr="006B2C8E">
        <w:trPr>
          <w:trHeight w:val="271"/>
        </w:trPr>
        <w:tc>
          <w:tcPr>
            <w:tcW w:w="1379"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3D75E595" w14:textId="698D1FAD" w:rsidR="00B2247C" w:rsidRPr="00EE6AD8" w:rsidRDefault="00B2247C" w:rsidP="00054B6D">
            <w:pPr>
              <w:spacing w:after="160" w:line="360" w:lineRule="auto"/>
              <w:ind w:right="631"/>
              <w:jc w:val="both"/>
              <w:rPr>
                <w:rFonts w:ascii="Arial" w:hAnsi="Arial" w:cs="Arial"/>
                <w:sz w:val="20"/>
                <w:szCs w:val="20"/>
              </w:rPr>
            </w:pPr>
            <w:r w:rsidRPr="00EE6AD8">
              <w:rPr>
                <w:rFonts w:ascii="Arial" w:hAnsi="Arial" w:cs="Arial"/>
                <w:b/>
                <w:sz w:val="20"/>
                <w:szCs w:val="20"/>
              </w:rPr>
              <w:t xml:space="preserve">TYPE </w:t>
            </w:r>
          </w:p>
        </w:tc>
        <w:tc>
          <w:tcPr>
            <w:tcW w:w="2150"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6EF56C61" w14:textId="77777777" w:rsidR="00B2247C" w:rsidRPr="00EE6AD8" w:rsidRDefault="00B2247C" w:rsidP="00B2247C">
            <w:pPr>
              <w:spacing w:after="160" w:line="360" w:lineRule="auto"/>
              <w:ind w:right="72"/>
              <w:jc w:val="both"/>
              <w:rPr>
                <w:rFonts w:ascii="Arial" w:hAnsi="Arial" w:cs="Arial"/>
                <w:sz w:val="20"/>
                <w:szCs w:val="20"/>
              </w:rPr>
            </w:pPr>
            <w:r w:rsidRPr="00EE6AD8">
              <w:rPr>
                <w:rFonts w:ascii="Arial" w:hAnsi="Arial" w:cs="Arial"/>
                <w:b/>
                <w:sz w:val="20"/>
                <w:szCs w:val="20"/>
              </w:rPr>
              <w:t xml:space="preserve">PROGRAMME &amp; PROJECTS </w:t>
            </w:r>
          </w:p>
        </w:tc>
        <w:tc>
          <w:tcPr>
            <w:tcW w:w="1441"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584BAA9D" w14:textId="77777777" w:rsidR="00B2247C" w:rsidRPr="00EE6AD8" w:rsidRDefault="00B2247C" w:rsidP="00B2247C">
            <w:pPr>
              <w:spacing w:after="160" w:line="360" w:lineRule="auto"/>
              <w:ind w:right="62"/>
              <w:jc w:val="both"/>
              <w:rPr>
                <w:rFonts w:ascii="Arial" w:hAnsi="Arial" w:cs="Arial"/>
                <w:sz w:val="20"/>
                <w:szCs w:val="20"/>
              </w:rPr>
            </w:pPr>
            <w:r w:rsidRPr="00EE6AD8">
              <w:rPr>
                <w:rFonts w:ascii="Arial" w:hAnsi="Arial" w:cs="Arial"/>
                <w:b/>
                <w:sz w:val="20"/>
                <w:szCs w:val="20"/>
              </w:rPr>
              <w:t xml:space="preserve">SOURCE </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69DD4018" w14:textId="77777777" w:rsidR="00B2247C" w:rsidRPr="00EE6AD8" w:rsidRDefault="00B2247C" w:rsidP="00B2247C">
            <w:pPr>
              <w:spacing w:after="160" w:line="360" w:lineRule="auto"/>
              <w:ind w:right="-4"/>
              <w:jc w:val="both"/>
              <w:rPr>
                <w:rFonts w:ascii="Arial" w:hAnsi="Arial" w:cs="Arial"/>
                <w:sz w:val="20"/>
                <w:szCs w:val="20"/>
              </w:rPr>
            </w:pPr>
            <w:r w:rsidRPr="00EE6AD8">
              <w:rPr>
                <w:rFonts w:ascii="Arial" w:hAnsi="Arial" w:cs="Arial"/>
                <w:b/>
                <w:sz w:val="20"/>
                <w:szCs w:val="20"/>
              </w:rPr>
              <w:t xml:space="preserve">PRIORITY </w:t>
            </w:r>
          </w:p>
        </w:tc>
        <w:tc>
          <w:tcPr>
            <w:tcW w:w="1530" w:type="dxa"/>
            <w:tcBorders>
              <w:top w:val="single" w:sz="4" w:space="0" w:color="000000"/>
              <w:left w:val="single" w:sz="4" w:space="0" w:color="000000"/>
              <w:bottom w:val="single" w:sz="4" w:space="0" w:color="000000"/>
              <w:right w:val="single" w:sz="4" w:space="0" w:color="000000"/>
            </w:tcBorders>
            <w:shd w:val="clear" w:color="auto" w:fill="CBC3A1"/>
          </w:tcPr>
          <w:p w14:paraId="67F0CA9C" w14:textId="77777777" w:rsidR="00B2247C" w:rsidRPr="00EE6AD8" w:rsidRDefault="00B2247C" w:rsidP="00054B6D">
            <w:pPr>
              <w:spacing w:after="160" w:line="360" w:lineRule="auto"/>
              <w:ind w:right="-6"/>
              <w:jc w:val="both"/>
              <w:rPr>
                <w:rFonts w:ascii="Arial" w:hAnsi="Arial" w:cs="Arial"/>
                <w:sz w:val="20"/>
                <w:szCs w:val="20"/>
              </w:rPr>
            </w:pPr>
            <w:r w:rsidRPr="00EE6AD8">
              <w:rPr>
                <w:rFonts w:ascii="Arial" w:hAnsi="Arial" w:cs="Arial"/>
                <w:b/>
                <w:sz w:val="20"/>
                <w:szCs w:val="20"/>
              </w:rPr>
              <w:t xml:space="preserve">PLANNING </w:t>
            </w:r>
          </w:p>
        </w:tc>
        <w:tc>
          <w:tcPr>
            <w:tcW w:w="1473" w:type="dxa"/>
            <w:vMerge w:val="restart"/>
            <w:tcBorders>
              <w:top w:val="single" w:sz="4" w:space="0" w:color="000000"/>
              <w:left w:val="single" w:sz="4" w:space="0" w:color="000000"/>
              <w:bottom w:val="single" w:sz="4" w:space="0" w:color="000000"/>
              <w:right w:val="single" w:sz="4" w:space="0" w:color="000000"/>
            </w:tcBorders>
            <w:shd w:val="clear" w:color="auto" w:fill="CBC3A1"/>
          </w:tcPr>
          <w:p w14:paraId="6FA0190D" w14:textId="6E7607B9" w:rsidR="00B2247C" w:rsidRPr="00EE6AD8" w:rsidRDefault="00B2247C" w:rsidP="00054B6D">
            <w:pPr>
              <w:spacing w:after="160" w:line="360" w:lineRule="auto"/>
              <w:ind w:right="71"/>
              <w:jc w:val="both"/>
              <w:rPr>
                <w:rFonts w:ascii="Arial" w:hAnsi="Arial" w:cs="Arial"/>
                <w:sz w:val="20"/>
                <w:szCs w:val="20"/>
              </w:rPr>
            </w:pPr>
            <w:r w:rsidRPr="00EE6AD8">
              <w:rPr>
                <w:rFonts w:ascii="Arial" w:hAnsi="Arial" w:cs="Arial"/>
                <w:b/>
                <w:sz w:val="20"/>
                <w:szCs w:val="20"/>
              </w:rPr>
              <w:t xml:space="preserve">APPROVED BUDGET </w:t>
            </w:r>
          </w:p>
          <w:p w14:paraId="6BEE017B" w14:textId="77777777" w:rsidR="00B2247C" w:rsidRPr="00EE6AD8" w:rsidRDefault="00B2247C" w:rsidP="00054B6D">
            <w:pPr>
              <w:spacing w:after="160" w:line="360" w:lineRule="auto"/>
              <w:ind w:right="71"/>
              <w:jc w:val="both"/>
              <w:rPr>
                <w:rFonts w:ascii="Arial" w:hAnsi="Arial" w:cs="Arial"/>
                <w:sz w:val="20"/>
                <w:szCs w:val="20"/>
              </w:rPr>
            </w:pPr>
            <w:r w:rsidRPr="00EE6AD8">
              <w:rPr>
                <w:rFonts w:ascii="Arial" w:hAnsi="Arial" w:cs="Arial"/>
                <w:b/>
                <w:sz w:val="20"/>
                <w:szCs w:val="20"/>
              </w:rPr>
              <w:t xml:space="preserve">(ZAR): </w:t>
            </w:r>
          </w:p>
          <w:p w14:paraId="24BBABF8" w14:textId="77777777" w:rsidR="00B2247C" w:rsidRPr="00EE6AD8" w:rsidRDefault="00B2247C" w:rsidP="00054B6D">
            <w:pPr>
              <w:spacing w:after="160" w:line="360" w:lineRule="auto"/>
              <w:ind w:right="71"/>
              <w:jc w:val="both"/>
              <w:rPr>
                <w:rFonts w:ascii="Arial" w:hAnsi="Arial" w:cs="Arial"/>
                <w:sz w:val="20"/>
                <w:szCs w:val="20"/>
              </w:rPr>
            </w:pPr>
            <w:r w:rsidRPr="00EE6AD8">
              <w:rPr>
                <w:rFonts w:ascii="Arial" w:hAnsi="Arial" w:cs="Arial"/>
                <w:b/>
                <w:sz w:val="20"/>
                <w:szCs w:val="20"/>
              </w:rPr>
              <w:t xml:space="preserve">CURRENT </w:t>
            </w:r>
          </w:p>
        </w:tc>
        <w:tc>
          <w:tcPr>
            <w:tcW w:w="3516" w:type="dxa"/>
            <w:gridSpan w:val="3"/>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4EC10C4E" w14:textId="77777777" w:rsidR="00B2247C" w:rsidRPr="00EE6AD8" w:rsidRDefault="00B2247C" w:rsidP="00B2247C">
            <w:pPr>
              <w:spacing w:after="160" w:line="360" w:lineRule="auto"/>
              <w:ind w:right="631"/>
              <w:jc w:val="both"/>
              <w:rPr>
                <w:rFonts w:ascii="Arial" w:hAnsi="Arial" w:cs="Arial"/>
                <w:sz w:val="20"/>
                <w:szCs w:val="20"/>
              </w:rPr>
            </w:pPr>
            <w:r w:rsidRPr="00EE6AD8">
              <w:rPr>
                <w:rFonts w:ascii="Arial" w:hAnsi="Arial" w:cs="Arial"/>
                <w:b/>
                <w:sz w:val="20"/>
                <w:szCs w:val="20"/>
              </w:rPr>
              <w:t xml:space="preserve">3- YEAR CAPITAL PLAN </w:t>
            </w:r>
          </w:p>
        </w:tc>
        <w:tc>
          <w:tcPr>
            <w:tcW w:w="1756" w:type="dxa"/>
            <w:gridSpan w:val="2"/>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5F01E38D" w14:textId="77777777" w:rsidR="00B2247C" w:rsidRPr="00EE6AD8" w:rsidRDefault="00B2247C" w:rsidP="00B2247C">
            <w:pPr>
              <w:spacing w:after="160" w:line="360" w:lineRule="auto"/>
              <w:ind w:right="631"/>
              <w:jc w:val="both"/>
              <w:rPr>
                <w:rFonts w:ascii="Arial" w:hAnsi="Arial" w:cs="Arial"/>
                <w:sz w:val="20"/>
                <w:szCs w:val="20"/>
              </w:rPr>
            </w:pPr>
            <w:r w:rsidRPr="00EE6AD8">
              <w:rPr>
                <w:rFonts w:ascii="Arial" w:hAnsi="Arial" w:cs="Arial"/>
                <w:b/>
                <w:sz w:val="20"/>
                <w:szCs w:val="20"/>
              </w:rPr>
              <w:t xml:space="preserve">2- OUTER YEARS </w:t>
            </w:r>
          </w:p>
        </w:tc>
      </w:tr>
      <w:tr w:rsidR="00B2247C" w:rsidRPr="00B2247C" w14:paraId="1B9A3F28" w14:textId="77777777" w:rsidTr="006B2C8E">
        <w:trPr>
          <w:trHeight w:val="1019"/>
        </w:trPr>
        <w:tc>
          <w:tcPr>
            <w:tcW w:w="1379" w:type="dxa"/>
            <w:vMerge/>
            <w:tcBorders>
              <w:top w:val="nil"/>
              <w:left w:val="single" w:sz="4" w:space="0" w:color="000000"/>
              <w:bottom w:val="single" w:sz="4" w:space="0" w:color="000000"/>
              <w:right w:val="single" w:sz="4" w:space="0" w:color="000000"/>
            </w:tcBorders>
          </w:tcPr>
          <w:p w14:paraId="5E340508" w14:textId="77777777" w:rsidR="00B2247C" w:rsidRPr="00B2247C" w:rsidRDefault="00B2247C" w:rsidP="00B2247C">
            <w:pPr>
              <w:spacing w:line="360" w:lineRule="auto"/>
              <w:ind w:right="631"/>
              <w:jc w:val="both"/>
              <w:rPr>
                <w:rFonts w:ascii="Arial" w:hAnsi="Arial" w:cs="Arial"/>
                <w:sz w:val="22"/>
                <w:szCs w:val="22"/>
              </w:rPr>
            </w:pPr>
          </w:p>
        </w:tc>
        <w:tc>
          <w:tcPr>
            <w:tcW w:w="2150" w:type="dxa"/>
            <w:vMerge/>
            <w:tcBorders>
              <w:top w:val="nil"/>
              <w:left w:val="single" w:sz="4" w:space="0" w:color="000000"/>
              <w:bottom w:val="single" w:sz="4" w:space="0" w:color="000000"/>
              <w:right w:val="single" w:sz="4" w:space="0" w:color="000000"/>
            </w:tcBorders>
          </w:tcPr>
          <w:p w14:paraId="0CB1EB63" w14:textId="77777777" w:rsidR="00B2247C" w:rsidRPr="00B2247C" w:rsidRDefault="00B2247C" w:rsidP="00B2247C">
            <w:pPr>
              <w:spacing w:line="360" w:lineRule="auto"/>
              <w:ind w:right="631"/>
              <w:jc w:val="both"/>
              <w:rPr>
                <w:rFonts w:ascii="Arial" w:hAnsi="Arial" w:cs="Arial"/>
                <w:sz w:val="22"/>
                <w:szCs w:val="22"/>
              </w:rPr>
            </w:pPr>
          </w:p>
        </w:tc>
        <w:tc>
          <w:tcPr>
            <w:tcW w:w="1441" w:type="dxa"/>
            <w:vMerge/>
            <w:tcBorders>
              <w:top w:val="nil"/>
              <w:left w:val="single" w:sz="4" w:space="0" w:color="000000"/>
              <w:bottom w:val="single" w:sz="4" w:space="0" w:color="000000"/>
              <w:right w:val="single" w:sz="4" w:space="0" w:color="000000"/>
            </w:tcBorders>
          </w:tcPr>
          <w:p w14:paraId="209FE286" w14:textId="77777777" w:rsidR="00B2247C" w:rsidRPr="00B2247C" w:rsidRDefault="00B2247C" w:rsidP="00B2247C">
            <w:pPr>
              <w:spacing w:line="360" w:lineRule="auto"/>
              <w:ind w:right="631"/>
              <w:jc w:val="both"/>
              <w:rPr>
                <w:rFonts w:ascii="Arial" w:hAnsi="Arial" w:cs="Arial"/>
                <w:sz w:val="22"/>
                <w:szCs w:val="22"/>
              </w:rPr>
            </w:pPr>
          </w:p>
        </w:tc>
        <w:tc>
          <w:tcPr>
            <w:tcW w:w="1530" w:type="dxa"/>
            <w:vMerge/>
            <w:tcBorders>
              <w:top w:val="nil"/>
              <w:left w:val="single" w:sz="4" w:space="0" w:color="000000"/>
              <w:bottom w:val="single" w:sz="4" w:space="0" w:color="000000"/>
              <w:right w:val="single" w:sz="4" w:space="0" w:color="000000"/>
            </w:tcBorders>
          </w:tcPr>
          <w:p w14:paraId="30C1F2F1" w14:textId="77777777" w:rsidR="00B2247C" w:rsidRPr="00B2247C" w:rsidRDefault="00B2247C" w:rsidP="00B2247C">
            <w:pPr>
              <w:spacing w:line="360" w:lineRule="auto"/>
              <w:ind w:right="631"/>
              <w:jc w:val="both"/>
              <w:rPr>
                <w:rFonts w:ascii="Arial" w:hAnsi="Arial" w:cs="Arial"/>
                <w:sz w:val="22"/>
                <w:szCs w:val="22"/>
              </w:rPr>
            </w:pPr>
          </w:p>
        </w:tc>
        <w:tc>
          <w:tcPr>
            <w:tcW w:w="1530" w:type="dxa"/>
            <w:tcBorders>
              <w:top w:val="single" w:sz="4" w:space="0" w:color="000000"/>
              <w:left w:val="single" w:sz="4" w:space="0" w:color="000000"/>
              <w:bottom w:val="single" w:sz="4" w:space="0" w:color="000000"/>
              <w:right w:val="single" w:sz="4" w:space="0" w:color="000000"/>
            </w:tcBorders>
            <w:shd w:val="clear" w:color="auto" w:fill="CBC3A1"/>
            <w:vAlign w:val="center"/>
          </w:tcPr>
          <w:p w14:paraId="1B91CD3D" w14:textId="77777777" w:rsidR="00B2247C" w:rsidRPr="00B2247C" w:rsidRDefault="00B2247C" w:rsidP="00054B6D">
            <w:pPr>
              <w:spacing w:after="160" w:line="360" w:lineRule="auto"/>
              <w:ind w:right="-6"/>
              <w:jc w:val="both"/>
              <w:rPr>
                <w:rFonts w:ascii="Arial" w:hAnsi="Arial" w:cs="Arial"/>
                <w:sz w:val="22"/>
                <w:szCs w:val="22"/>
              </w:rPr>
            </w:pPr>
            <w:r w:rsidRPr="00B2247C">
              <w:rPr>
                <w:rFonts w:ascii="Arial" w:hAnsi="Arial" w:cs="Arial"/>
                <w:b/>
                <w:sz w:val="22"/>
                <w:szCs w:val="22"/>
              </w:rPr>
              <w:t xml:space="preserve">COST EST. </w:t>
            </w:r>
          </w:p>
        </w:tc>
        <w:tc>
          <w:tcPr>
            <w:tcW w:w="1473" w:type="dxa"/>
            <w:vMerge/>
            <w:tcBorders>
              <w:top w:val="nil"/>
              <w:left w:val="single" w:sz="4" w:space="0" w:color="000000"/>
              <w:bottom w:val="single" w:sz="4" w:space="0" w:color="000000"/>
              <w:right w:val="single" w:sz="4" w:space="0" w:color="000000"/>
            </w:tcBorders>
          </w:tcPr>
          <w:p w14:paraId="437B4DCA" w14:textId="77777777" w:rsidR="00B2247C" w:rsidRPr="00B2247C" w:rsidRDefault="00B2247C" w:rsidP="00B2247C">
            <w:pPr>
              <w:spacing w:line="360" w:lineRule="auto"/>
              <w:ind w:right="631"/>
              <w:jc w:val="both"/>
              <w:rPr>
                <w:rFonts w:ascii="Arial" w:hAnsi="Arial" w:cs="Arial"/>
                <w:sz w:val="22"/>
                <w:szCs w:val="22"/>
              </w:rPr>
            </w:pPr>
          </w:p>
        </w:tc>
        <w:tc>
          <w:tcPr>
            <w:tcW w:w="3516" w:type="dxa"/>
            <w:gridSpan w:val="3"/>
            <w:vMerge/>
            <w:tcBorders>
              <w:top w:val="nil"/>
              <w:left w:val="single" w:sz="4" w:space="0" w:color="000000"/>
              <w:bottom w:val="single" w:sz="4" w:space="0" w:color="000000"/>
              <w:right w:val="single" w:sz="4" w:space="0" w:color="000000"/>
            </w:tcBorders>
          </w:tcPr>
          <w:p w14:paraId="6C6413CC" w14:textId="77777777" w:rsidR="00B2247C" w:rsidRPr="00B2247C" w:rsidRDefault="00B2247C" w:rsidP="00B2247C">
            <w:pPr>
              <w:spacing w:line="360" w:lineRule="auto"/>
              <w:ind w:right="631"/>
              <w:jc w:val="both"/>
              <w:rPr>
                <w:rFonts w:ascii="Arial" w:hAnsi="Arial" w:cs="Arial"/>
                <w:sz w:val="22"/>
                <w:szCs w:val="22"/>
              </w:rPr>
            </w:pPr>
          </w:p>
        </w:tc>
        <w:tc>
          <w:tcPr>
            <w:tcW w:w="1756" w:type="dxa"/>
            <w:gridSpan w:val="2"/>
            <w:vMerge/>
            <w:tcBorders>
              <w:top w:val="nil"/>
              <w:left w:val="single" w:sz="4" w:space="0" w:color="000000"/>
              <w:bottom w:val="single" w:sz="4" w:space="0" w:color="000000"/>
              <w:right w:val="single" w:sz="4" w:space="0" w:color="000000"/>
            </w:tcBorders>
          </w:tcPr>
          <w:p w14:paraId="56587C02" w14:textId="77777777" w:rsidR="00B2247C" w:rsidRPr="00B2247C" w:rsidRDefault="00B2247C" w:rsidP="00B2247C">
            <w:pPr>
              <w:spacing w:line="360" w:lineRule="auto"/>
              <w:ind w:right="631"/>
              <w:jc w:val="both"/>
              <w:rPr>
                <w:rFonts w:ascii="Arial" w:hAnsi="Arial" w:cs="Arial"/>
                <w:sz w:val="22"/>
                <w:szCs w:val="22"/>
              </w:rPr>
            </w:pPr>
          </w:p>
        </w:tc>
      </w:tr>
      <w:tr w:rsidR="00B2247C" w:rsidRPr="00B2247C" w14:paraId="1B7636E4" w14:textId="77777777" w:rsidTr="00601E16">
        <w:trPr>
          <w:trHeight w:val="856"/>
        </w:trPr>
        <w:tc>
          <w:tcPr>
            <w:tcW w:w="1379" w:type="dxa"/>
            <w:tcBorders>
              <w:top w:val="single" w:sz="4" w:space="0" w:color="000000"/>
              <w:left w:val="single" w:sz="4" w:space="0" w:color="000000"/>
              <w:bottom w:val="single" w:sz="4" w:space="0" w:color="000000"/>
              <w:right w:val="single" w:sz="4" w:space="0" w:color="000000"/>
            </w:tcBorders>
          </w:tcPr>
          <w:p w14:paraId="0775A0A0" w14:textId="77777777" w:rsidR="00B2247C" w:rsidRPr="00B2247C" w:rsidRDefault="00B2247C" w:rsidP="00A968F1">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469FCB5A" w14:textId="77777777" w:rsidR="00B2247C" w:rsidRPr="00B2247C" w:rsidRDefault="00B2247C" w:rsidP="00A968F1">
            <w:pPr>
              <w:spacing w:line="360" w:lineRule="auto"/>
              <w:ind w:right="119"/>
              <w:jc w:val="both"/>
              <w:rPr>
                <w:rFonts w:ascii="Arial" w:hAnsi="Arial" w:cs="Arial"/>
                <w:sz w:val="22"/>
                <w:szCs w:val="22"/>
              </w:rPr>
            </w:pPr>
            <w:r w:rsidRPr="00B2247C">
              <w:rPr>
                <w:rFonts w:ascii="Arial" w:hAnsi="Arial" w:cs="Arial"/>
                <w:sz w:val="22"/>
                <w:szCs w:val="22"/>
              </w:rPr>
              <w:t xml:space="preserve">James kleynhans bulk water supply(bws) </w:t>
            </w:r>
          </w:p>
        </w:tc>
        <w:tc>
          <w:tcPr>
            <w:tcW w:w="1441" w:type="dxa"/>
            <w:tcBorders>
              <w:top w:val="single" w:sz="4" w:space="0" w:color="000000"/>
              <w:left w:val="single" w:sz="4" w:space="0" w:color="000000"/>
              <w:bottom w:val="single" w:sz="4" w:space="0" w:color="000000"/>
              <w:right w:val="single" w:sz="4" w:space="0" w:color="000000"/>
            </w:tcBorders>
          </w:tcPr>
          <w:p w14:paraId="7B49227E" w14:textId="77777777" w:rsidR="00B2247C" w:rsidRPr="00B2247C" w:rsidRDefault="00B2247C" w:rsidP="00A968F1">
            <w:pPr>
              <w:spacing w:line="360" w:lineRule="auto"/>
              <w:ind w:right="29"/>
              <w:jc w:val="both"/>
              <w:rPr>
                <w:rFonts w:ascii="Arial" w:hAnsi="Arial" w:cs="Arial"/>
                <w:sz w:val="22"/>
                <w:szCs w:val="22"/>
              </w:rPr>
            </w:pPr>
            <w:r w:rsidRPr="00B2247C">
              <w:rPr>
                <w:rFonts w:ascii="Arial" w:hAnsi="Arial" w:cs="Arial"/>
                <w:sz w:val="22"/>
                <w:szCs w:val="22"/>
              </w:rPr>
              <w:t xml:space="preserve">RBIG </w:t>
            </w:r>
          </w:p>
        </w:tc>
        <w:tc>
          <w:tcPr>
            <w:tcW w:w="1530" w:type="dxa"/>
            <w:tcBorders>
              <w:top w:val="single" w:sz="4" w:space="0" w:color="000000"/>
              <w:left w:val="single" w:sz="4" w:space="0" w:color="000000"/>
              <w:bottom w:val="single" w:sz="4" w:space="0" w:color="000000"/>
              <w:right w:val="single" w:sz="4" w:space="0" w:color="000000"/>
            </w:tcBorders>
          </w:tcPr>
          <w:p w14:paraId="3FBD4411" w14:textId="77777777" w:rsidR="00B2247C" w:rsidRPr="00B2247C" w:rsidRDefault="00B2247C" w:rsidP="00A968F1">
            <w:pPr>
              <w:spacing w:line="360" w:lineRule="auto"/>
              <w:ind w:right="23"/>
              <w:jc w:val="both"/>
              <w:rPr>
                <w:rFonts w:ascii="Arial" w:hAnsi="Arial" w:cs="Arial"/>
                <w:sz w:val="22"/>
                <w:szCs w:val="22"/>
              </w:rPr>
            </w:pPr>
            <w:r w:rsidRPr="00B2247C">
              <w:rPr>
                <w:rFonts w:ascii="Arial" w:hAnsi="Arial" w:cs="Arial"/>
                <w:sz w:val="22"/>
                <w:szCs w:val="22"/>
              </w:rPr>
              <w:t xml:space="preserve">WATER  </w:t>
            </w:r>
          </w:p>
        </w:tc>
        <w:tc>
          <w:tcPr>
            <w:tcW w:w="1530" w:type="dxa"/>
            <w:tcBorders>
              <w:top w:val="single" w:sz="4" w:space="0" w:color="000000"/>
              <w:left w:val="single" w:sz="4" w:space="0" w:color="000000"/>
              <w:bottom w:val="single" w:sz="4" w:space="0" w:color="000000"/>
              <w:right w:val="single" w:sz="4" w:space="0" w:color="000000"/>
            </w:tcBorders>
          </w:tcPr>
          <w:p w14:paraId="5AE92999" w14:textId="77777777" w:rsidR="00B2247C" w:rsidRPr="001F3E78" w:rsidRDefault="00B2247C" w:rsidP="00A968F1">
            <w:pPr>
              <w:spacing w:line="360" w:lineRule="auto"/>
              <w:jc w:val="both"/>
              <w:rPr>
                <w:rFonts w:ascii="Arial" w:hAnsi="Arial" w:cs="Arial"/>
                <w:sz w:val="20"/>
                <w:szCs w:val="20"/>
              </w:rPr>
            </w:pPr>
            <w:r w:rsidRPr="001F3E78">
              <w:rPr>
                <w:rFonts w:ascii="Arial" w:hAnsi="Arial" w:cs="Arial"/>
                <w:sz w:val="20"/>
                <w:szCs w:val="20"/>
              </w:rPr>
              <w:t xml:space="preserve"> </w:t>
            </w:r>
          </w:p>
        </w:tc>
        <w:tc>
          <w:tcPr>
            <w:tcW w:w="1473" w:type="dxa"/>
            <w:tcBorders>
              <w:top w:val="single" w:sz="4" w:space="0" w:color="000000"/>
              <w:left w:val="single" w:sz="4" w:space="0" w:color="000000"/>
              <w:bottom w:val="single" w:sz="4" w:space="0" w:color="000000"/>
              <w:right w:val="single" w:sz="4" w:space="0" w:color="000000"/>
            </w:tcBorders>
          </w:tcPr>
          <w:p w14:paraId="6540F745" w14:textId="1A2B1576" w:rsidR="00B2247C" w:rsidRPr="001F3E78" w:rsidRDefault="00B2247C" w:rsidP="00A968F1">
            <w:pPr>
              <w:spacing w:line="360" w:lineRule="auto"/>
              <w:ind w:right="54"/>
              <w:jc w:val="both"/>
              <w:rPr>
                <w:rFonts w:ascii="Arial" w:hAnsi="Arial" w:cs="Arial"/>
                <w:sz w:val="20"/>
                <w:szCs w:val="20"/>
              </w:rPr>
            </w:pPr>
            <w:r w:rsidRPr="001F3E78">
              <w:rPr>
                <w:rFonts w:ascii="Arial" w:hAnsi="Arial" w:cs="Arial"/>
                <w:sz w:val="20"/>
                <w:szCs w:val="20"/>
              </w:rPr>
              <w:t xml:space="preserve">10 000 000 </w:t>
            </w:r>
          </w:p>
        </w:tc>
        <w:tc>
          <w:tcPr>
            <w:tcW w:w="1137" w:type="dxa"/>
            <w:tcBorders>
              <w:top w:val="single" w:sz="4" w:space="0" w:color="000000"/>
              <w:left w:val="single" w:sz="4" w:space="0" w:color="000000"/>
              <w:bottom w:val="single" w:sz="4" w:space="0" w:color="000000"/>
              <w:right w:val="single" w:sz="4" w:space="0" w:color="000000"/>
            </w:tcBorders>
          </w:tcPr>
          <w:p w14:paraId="085B07DB" w14:textId="77777777" w:rsidR="00B2247C" w:rsidRPr="001F3E78" w:rsidRDefault="00B2247C" w:rsidP="00A968F1">
            <w:pPr>
              <w:spacing w:line="360" w:lineRule="auto"/>
              <w:ind w:right="58"/>
              <w:jc w:val="both"/>
              <w:rPr>
                <w:rFonts w:ascii="Arial" w:hAnsi="Arial" w:cs="Arial"/>
                <w:sz w:val="20"/>
                <w:szCs w:val="20"/>
              </w:rPr>
            </w:pPr>
            <w:r w:rsidRPr="001F3E78">
              <w:rPr>
                <w:rFonts w:ascii="Arial" w:hAnsi="Arial" w:cs="Arial"/>
                <w:sz w:val="20"/>
                <w:szCs w:val="20"/>
              </w:rPr>
              <w:t xml:space="preserve">78 000 </w:t>
            </w:r>
          </w:p>
        </w:tc>
        <w:tc>
          <w:tcPr>
            <w:tcW w:w="1207" w:type="dxa"/>
            <w:tcBorders>
              <w:top w:val="single" w:sz="4" w:space="0" w:color="000000"/>
              <w:left w:val="single" w:sz="4" w:space="0" w:color="000000"/>
              <w:bottom w:val="single" w:sz="4" w:space="0" w:color="000000"/>
              <w:right w:val="single" w:sz="4" w:space="0" w:color="000000"/>
            </w:tcBorders>
          </w:tcPr>
          <w:p w14:paraId="274924B7" w14:textId="77777777" w:rsidR="00B2247C" w:rsidRPr="001F3E78" w:rsidRDefault="00B2247C" w:rsidP="00A968F1">
            <w:pPr>
              <w:spacing w:line="360" w:lineRule="auto"/>
              <w:ind w:right="62"/>
              <w:jc w:val="both"/>
              <w:rPr>
                <w:rFonts w:ascii="Arial" w:hAnsi="Arial" w:cs="Arial"/>
                <w:sz w:val="20"/>
                <w:szCs w:val="20"/>
              </w:rPr>
            </w:pPr>
            <w:r w:rsidRPr="001F3E78">
              <w:rPr>
                <w:rFonts w:ascii="Arial" w:hAnsi="Arial" w:cs="Arial"/>
                <w:sz w:val="20"/>
                <w:szCs w:val="20"/>
              </w:rPr>
              <w:t xml:space="preserve">66 000 </w:t>
            </w:r>
          </w:p>
        </w:tc>
        <w:tc>
          <w:tcPr>
            <w:tcW w:w="1172" w:type="dxa"/>
            <w:tcBorders>
              <w:top w:val="single" w:sz="4" w:space="0" w:color="000000"/>
              <w:left w:val="single" w:sz="4" w:space="0" w:color="000000"/>
              <w:bottom w:val="single" w:sz="4" w:space="0" w:color="000000"/>
              <w:right w:val="single" w:sz="4" w:space="0" w:color="000000"/>
            </w:tcBorders>
          </w:tcPr>
          <w:p w14:paraId="3C12573F" w14:textId="77777777" w:rsidR="00B2247C" w:rsidRPr="001F3E78" w:rsidRDefault="00B2247C" w:rsidP="00A968F1">
            <w:pPr>
              <w:spacing w:line="360" w:lineRule="auto"/>
              <w:ind w:right="631"/>
              <w:jc w:val="both"/>
              <w:rPr>
                <w:rFonts w:ascii="Arial" w:hAnsi="Arial" w:cs="Arial"/>
                <w:sz w:val="20"/>
                <w:szCs w:val="20"/>
              </w:rPr>
            </w:pPr>
            <w:r w:rsidRPr="001F3E78">
              <w:rPr>
                <w:rFonts w:ascii="Arial" w:hAnsi="Arial" w:cs="Arial"/>
                <w:sz w:val="20"/>
                <w:szCs w:val="20"/>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26A9F2C4" w14:textId="77777777" w:rsidR="00B2247C" w:rsidRPr="001F3E78" w:rsidRDefault="00B2247C" w:rsidP="00A968F1">
            <w:pPr>
              <w:spacing w:line="360" w:lineRule="auto"/>
              <w:ind w:right="631"/>
              <w:jc w:val="both"/>
              <w:rPr>
                <w:rFonts w:ascii="Arial" w:hAnsi="Arial" w:cs="Arial"/>
                <w:sz w:val="20"/>
                <w:szCs w:val="20"/>
              </w:rPr>
            </w:pPr>
            <w:r w:rsidRPr="001F3E78">
              <w:rPr>
                <w:rFonts w:ascii="Arial" w:hAnsi="Arial" w:cs="Arial"/>
                <w:sz w:val="20"/>
                <w:szCs w:val="20"/>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60D30BBD" w14:textId="77777777" w:rsidR="00B2247C" w:rsidRPr="00B2247C" w:rsidRDefault="00B2247C" w:rsidP="00A968F1">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268CFE06" w14:textId="77777777" w:rsidTr="00601E16">
        <w:trPr>
          <w:trHeight w:val="576"/>
        </w:trPr>
        <w:tc>
          <w:tcPr>
            <w:tcW w:w="1379" w:type="dxa"/>
            <w:tcBorders>
              <w:top w:val="single" w:sz="4" w:space="0" w:color="000000"/>
              <w:left w:val="single" w:sz="4" w:space="0" w:color="000000"/>
              <w:bottom w:val="single" w:sz="4" w:space="0" w:color="000000"/>
              <w:right w:val="single" w:sz="4" w:space="0" w:color="000000"/>
            </w:tcBorders>
          </w:tcPr>
          <w:p w14:paraId="21248B84" w14:textId="77777777" w:rsidR="00B2247C" w:rsidRPr="00B2247C" w:rsidRDefault="00B2247C" w:rsidP="00A968F1">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120913C2" w14:textId="77777777" w:rsidR="00B2247C" w:rsidRPr="00B2247C" w:rsidRDefault="00B2247C" w:rsidP="00A968F1">
            <w:pPr>
              <w:spacing w:line="360" w:lineRule="auto"/>
              <w:ind w:right="119"/>
              <w:jc w:val="both"/>
              <w:rPr>
                <w:rFonts w:ascii="Arial" w:hAnsi="Arial" w:cs="Arial"/>
                <w:sz w:val="22"/>
                <w:szCs w:val="22"/>
              </w:rPr>
            </w:pPr>
            <w:r w:rsidRPr="00B2247C">
              <w:rPr>
                <w:rFonts w:ascii="Arial" w:hAnsi="Arial" w:cs="Arial"/>
                <w:sz w:val="22"/>
                <w:szCs w:val="22"/>
              </w:rPr>
              <w:t xml:space="preserve">Makana bulk sewer </w:t>
            </w:r>
          </w:p>
        </w:tc>
        <w:tc>
          <w:tcPr>
            <w:tcW w:w="1441" w:type="dxa"/>
            <w:tcBorders>
              <w:top w:val="single" w:sz="4" w:space="0" w:color="000000"/>
              <w:left w:val="single" w:sz="4" w:space="0" w:color="000000"/>
              <w:bottom w:val="single" w:sz="4" w:space="0" w:color="000000"/>
              <w:right w:val="single" w:sz="4" w:space="0" w:color="000000"/>
            </w:tcBorders>
          </w:tcPr>
          <w:p w14:paraId="0147B3ED" w14:textId="77777777" w:rsidR="00B2247C" w:rsidRPr="00B2247C" w:rsidRDefault="00B2247C" w:rsidP="00A968F1">
            <w:pPr>
              <w:spacing w:line="360" w:lineRule="auto"/>
              <w:ind w:right="29"/>
              <w:jc w:val="both"/>
              <w:rPr>
                <w:rFonts w:ascii="Arial" w:hAnsi="Arial" w:cs="Arial"/>
                <w:sz w:val="22"/>
                <w:szCs w:val="22"/>
              </w:rPr>
            </w:pPr>
            <w:r w:rsidRPr="00B2247C">
              <w:rPr>
                <w:rFonts w:ascii="Arial" w:hAnsi="Arial" w:cs="Arial"/>
                <w:sz w:val="22"/>
                <w:szCs w:val="22"/>
              </w:rPr>
              <w:t xml:space="preserve">DWS/ COGTA </w:t>
            </w:r>
          </w:p>
        </w:tc>
        <w:tc>
          <w:tcPr>
            <w:tcW w:w="1530" w:type="dxa"/>
            <w:tcBorders>
              <w:top w:val="single" w:sz="4" w:space="0" w:color="000000"/>
              <w:left w:val="single" w:sz="4" w:space="0" w:color="000000"/>
              <w:bottom w:val="single" w:sz="4" w:space="0" w:color="000000"/>
              <w:right w:val="single" w:sz="4" w:space="0" w:color="000000"/>
            </w:tcBorders>
          </w:tcPr>
          <w:p w14:paraId="36CE3249" w14:textId="0D436D3C" w:rsidR="00B2247C" w:rsidRPr="00B2247C" w:rsidRDefault="00B2247C" w:rsidP="00A968F1">
            <w:pPr>
              <w:spacing w:line="360" w:lineRule="auto"/>
              <w:ind w:right="23"/>
              <w:jc w:val="both"/>
              <w:rPr>
                <w:rFonts w:ascii="Arial" w:hAnsi="Arial" w:cs="Arial"/>
                <w:sz w:val="22"/>
                <w:szCs w:val="22"/>
              </w:rPr>
            </w:pPr>
            <w:r w:rsidRPr="00B2247C">
              <w:rPr>
                <w:rFonts w:ascii="Arial" w:hAnsi="Arial" w:cs="Arial"/>
                <w:sz w:val="22"/>
                <w:szCs w:val="22"/>
              </w:rPr>
              <w:t xml:space="preserve">SANITATION </w:t>
            </w:r>
          </w:p>
        </w:tc>
        <w:tc>
          <w:tcPr>
            <w:tcW w:w="1530" w:type="dxa"/>
            <w:tcBorders>
              <w:top w:val="single" w:sz="4" w:space="0" w:color="000000"/>
              <w:left w:val="single" w:sz="4" w:space="0" w:color="000000"/>
              <w:bottom w:val="single" w:sz="4" w:space="0" w:color="000000"/>
              <w:right w:val="single" w:sz="4" w:space="0" w:color="000000"/>
            </w:tcBorders>
          </w:tcPr>
          <w:p w14:paraId="1F6BF449" w14:textId="77777777" w:rsidR="00B2247C" w:rsidRPr="001F3E78" w:rsidRDefault="00B2247C" w:rsidP="00A968F1">
            <w:pPr>
              <w:spacing w:line="360" w:lineRule="auto"/>
              <w:jc w:val="both"/>
              <w:rPr>
                <w:rFonts w:ascii="Arial" w:hAnsi="Arial" w:cs="Arial"/>
                <w:sz w:val="20"/>
                <w:szCs w:val="20"/>
              </w:rPr>
            </w:pPr>
            <w:r w:rsidRPr="001F3E78">
              <w:rPr>
                <w:rFonts w:ascii="Arial" w:hAnsi="Arial" w:cs="Arial"/>
                <w:sz w:val="20"/>
                <w:szCs w:val="20"/>
              </w:rPr>
              <w:t xml:space="preserve">20 000 000 </w:t>
            </w:r>
          </w:p>
        </w:tc>
        <w:tc>
          <w:tcPr>
            <w:tcW w:w="1473" w:type="dxa"/>
            <w:tcBorders>
              <w:top w:val="single" w:sz="4" w:space="0" w:color="000000"/>
              <w:left w:val="single" w:sz="4" w:space="0" w:color="000000"/>
              <w:bottom w:val="single" w:sz="4" w:space="0" w:color="000000"/>
              <w:right w:val="single" w:sz="4" w:space="0" w:color="000000"/>
            </w:tcBorders>
          </w:tcPr>
          <w:p w14:paraId="0B876AB1" w14:textId="77777777" w:rsidR="00B2247C" w:rsidRPr="001F3E78" w:rsidRDefault="00B2247C" w:rsidP="00A968F1">
            <w:pPr>
              <w:spacing w:line="360" w:lineRule="auto"/>
              <w:ind w:right="54"/>
              <w:jc w:val="both"/>
              <w:rPr>
                <w:rFonts w:ascii="Arial" w:hAnsi="Arial" w:cs="Arial"/>
                <w:sz w:val="20"/>
                <w:szCs w:val="20"/>
              </w:rPr>
            </w:pPr>
            <w:r w:rsidRPr="001F3E78">
              <w:rPr>
                <w:rFonts w:ascii="Arial" w:hAnsi="Arial" w:cs="Arial"/>
                <w:sz w:val="20"/>
                <w:szCs w:val="20"/>
              </w:rPr>
              <w:t xml:space="preserve">- </w:t>
            </w:r>
          </w:p>
        </w:tc>
        <w:tc>
          <w:tcPr>
            <w:tcW w:w="1137" w:type="dxa"/>
            <w:tcBorders>
              <w:top w:val="single" w:sz="4" w:space="0" w:color="000000"/>
              <w:left w:val="single" w:sz="4" w:space="0" w:color="000000"/>
              <w:bottom w:val="single" w:sz="4" w:space="0" w:color="000000"/>
              <w:right w:val="single" w:sz="4" w:space="0" w:color="000000"/>
            </w:tcBorders>
          </w:tcPr>
          <w:p w14:paraId="6514B76E" w14:textId="77777777" w:rsidR="00B2247C" w:rsidRPr="001F3E78" w:rsidRDefault="00B2247C" w:rsidP="00A968F1">
            <w:pPr>
              <w:spacing w:line="360" w:lineRule="auto"/>
              <w:ind w:right="58"/>
              <w:jc w:val="both"/>
              <w:rPr>
                <w:rFonts w:ascii="Arial" w:hAnsi="Arial" w:cs="Arial"/>
                <w:sz w:val="20"/>
                <w:szCs w:val="20"/>
              </w:rPr>
            </w:pPr>
            <w:r w:rsidRPr="001F3E78">
              <w:rPr>
                <w:rFonts w:ascii="Arial" w:hAnsi="Arial" w:cs="Arial"/>
                <w:sz w:val="20"/>
                <w:szCs w:val="20"/>
              </w:rPr>
              <w:t xml:space="preserve">- </w:t>
            </w:r>
          </w:p>
        </w:tc>
        <w:tc>
          <w:tcPr>
            <w:tcW w:w="1207" w:type="dxa"/>
            <w:tcBorders>
              <w:top w:val="single" w:sz="4" w:space="0" w:color="000000"/>
              <w:left w:val="single" w:sz="4" w:space="0" w:color="000000"/>
              <w:bottom w:val="single" w:sz="4" w:space="0" w:color="000000"/>
              <w:right w:val="single" w:sz="4" w:space="0" w:color="000000"/>
            </w:tcBorders>
          </w:tcPr>
          <w:p w14:paraId="66CDDA77" w14:textId="77777777" w:rsidR="00B2247C" w:rsidRPr="001F3E78" w:rsidRDefault="00B2247C" w:rsidP="00A968F1">
            <w:pPr>
              <w:spacing w:line="360" w:lineRule="auto"/>
              <w:ind w:right="62"/>
              <w:jc w:val="both"/>
              <w:rPr>
                <w:rFonts w:ascii="Arial" w:hAnsi="Arial" w:cs="Arial"/>
                <w:sz w:val="20"/>
                <w:szCs w:val="20"/>
              </w:rPr>
            </w:pPr>
            <w:r w:rsidRPr="001F3E78">
              <w:rPr>
                <w:rFonts w:ascii="Arial" w:hAnsi="Arial" w:cs="Arial"/>
                <w:sz w:val="20"/>
                <w:szCs w:val="20"/>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0242E977" w14:textId="77777777" w:rsidR="00B2247C" w:rsidRPr="001F3E78" w:rsidRDefault="00B2247C" w:rsidP="00A968F1">
            <w:pPr>
              <w:spacing w:line="360" w:lineRule="auto"/>
              <w:jc w:val="both"/>
              <w:rPr>
                <w:rFonts w:ascii="Arial" w:hAnsi="Arial" w:cs="Arial"/>
                <w:sz w:val="20"/>
                <w:szCs w:val="20"/>
              </w:rPr>
            </w:pPr>
            <w:r w:rsidRPr="001F3E78">
              <w:rPr>
                <w:rFonts w:ascii="Arial" w:hAnsi="Arial" w:cs="Arial"/>
                <w:sz w:val="20"/>
                <w:szCs w:val="20"/>
              </w:rPr>
              <w:t xml:space="preserve">30 000 </w:t>
            </w:r>
          </w:p>
          <w:p w14:paraId="5C0332BA" w14:textId="77777777" w:rsidR="00B2247C" w:rsidRPr="001F3E78" w:rsidRDefault="00B2247C" w:rsidP="00A968F1">
            <w:pPr>
              <w:spacing w:line="360" w:lineRule="auto"/>
              <w:jc w:val="both"/>
              <w:rPr>
                <w:rFonts w:ascii="Arial" w:hAnsi="Arial" w:cs="Arial"/>
                <w:sz w:val="20"/>
                <w:szCs w:val="20"/>
              </w:rPr>
            </w:pPr>
            <w:r w:rsidRPr="001F3E78">
              <w:rPr>
                <w:rFonts w:ascii="Arial" w:hAnsi="Arial" w:cs="Arial"/>
                <w:sz w:val="20"/>
                <w:szCs w:val="20"/>
              </w:rPr>
              <w:t xml:space="preserve">000 </w:t>
            </w:r>
          </w:p>
        </w:tc>
        <w:tc>
          <w:tcPr>
            <w:tcW w:w="878" w:type="dxa"/>
            <w:tcBorders>
              <w:top w:val="single" w:sz="4" w:space="0" w:color="000000"/>
              <w:left w:val="single" w:sz="4" w:space="0" w:color="000000"/>
              <w:bottom w:val="single" w:sz="4" w:space="0" w:color="000000"/>
              <w:right w:val="single" w:sz="4" w:space="0" w:color="000000"/>
            </w:tcBorders>
          </w:tcPr>
          <w:p w14:paraId="01BDE1C4" w14:textId="77777777" w:rsidR="00B2247C" w:rsidRPr="001F3E78" w:rsidRDefault="00B2247C" w:rsidP="00A968F1">
            <w:pPr>
              <w:spacing w:line="360" w:lineRule="auto"/>
              <w:ind w:right="631"/>
              <w:jc w:val="both"/>
              <w:rPr>
                <w:rFonts w:ascii="Arial" w:hAnsi="Arial" w:cs="Arial"/>
                <w:sz w:val="20"/>
                <w:szCs w:val="20"/>
              </w:rPr>
            </w:pPr>
            <w:r w:rsidRPr="001F3E78">
              <w:rPr>
                <w:rFonts w:ascii="Arial" w:hAnsi="Arial" w:cs="Arial"/>
                <w:sz w:val="20"/>
                <w:szCs w:val="20"/>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6C8ADEAA" w14:textId="77777777" w:rsidR="00B2247C" w:rsidRPr="00B2247C" w:rsidRDefault="00B2247C" w:rsidP="00A968F1">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6492F3C9" w14:textId="77777777" w:rsidTr="00601E16">
        <w:trPr>
          <w:trHeight w:val="857"/>
        </w:trPr>
        <w:tc>
          <w:tcPr>
            <w:tcW w:w="1379" w:type="dxa"/>
            <w:tcBorders>
              <w:top w:val="single" w:sz="4" w:space="0" w:color="000000"/>
              <w:left w:val="single" w:sz="4" w:space="0" w:color="000000"/>
              <w:bottom w:val="single" w:sz="4" w:space="0" w:color="000000"/>
              <w:right w:val="single" w:sz="4" w:space="0" w:color="000000"/>
            </w:tcBorders>
          </w:tcPr>
          <w:p w14:paraId="09F9E3B5" w14:textId="77777777" w:rsidR="00B2247C" w:rsidRPr="00B2247C" w:rsidRDefault="00B2247C" w:rsidP="00A968F1">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52A13AB8" w14:textId="77777777" w:rsidR="00B2247C" w:rsidRPr="00B2247C" w:rsidRDefault="00B2247C" w:rsidP="00A968F1">
            <w:pPr>
              <w:spacing w:line="360" w:lineRule="auto"/>
              <w:ind w:right="119"/>
              <w:jc w:val="both"/>
              <w:rPr>
                <w:rFonts w:ascii="Arial" w:hAnsi="Arial" w:cs="Arial"/>
                <w:sz w:val="22"/>
                <w:szCs w:val="22"/>
              </w:rPr>
            </w:pPr>
            <w:r w:rsidRPr="00B2247C">
              <w:rPr>
                <w:rFonts w:ascii="Arial" w:hAnsi="Arial" w:cs="Arial"/>
                <w:sz w:val="22"/>
                <w:szCs w:val="22"/>
              </w:rPr>
              <w:t xml:space="preserve">Belmont water waste treatment works(wwtw) </w:t>
            </w:r>
          </w:p>
        </w:tc>
        <w:tc>
          <w:tcPr>
            <w:tcW w:w="1441" w:type="dxa"/>
            <w:tcBorders>
              <w:top w:val="single" w:sz="4" w:space="0" w:color="000000"/>
              <w:left w:val="single" w:sz="4" w:space="0" w:color="000000"/>
              <w:bottom w:val="single" w:sz="4" w:space="0" w:color="000000"/>
              <w:right w:val="single" w:sz="4" w:space="0" w:color="000000"/>
            </w:tcBorders>
          </w:tcPr>
          <w:p w14:paraId="0E5685E1" w14:textId="77777777" w:rsidR="00B2247C" w:rsidRPr="00B2247C" w:rsidRDefault="00B2247C" w:rsidP="00A968F1">
            <w:pPr>
              <w:spacing w:line="360" w:lineRule="auto"/>
              <w:ind w:right="29"/>
              <w:jc w:val="both"/>
              <w:rPr>
                <w:rFonts w:ascii="Arial" w:hAnsi="Arial" w:cs="Arial"/>
                <w:sz w:val="22"/>
                <w:szCs w:val="22"/>
              </w:rPr>
            </w:pPr>
            <w:r w:rsidRPr="00B2247C">
              <w:rPr>
                <w:rFonts w:ascii="Arial" w:hAnsi="Arial" w:cs="Arial"/>
                <w:sz w:val="22"/>
                <w:szCs w:val="22"/>
              </w:rPr>
              <w:t xml:space="preserve">RBIG </w:t>
            </w:r>
          </w:p>
        </w:tc>
        <w:tc>
          <w:tcPr>
            <w:tcW w:w="1530" w:type="dxa"/>
            <w:tcBorders>
              <w:top w:val="single" w:sz="4" w:space="0" w:color="000000"/>
              <w:left w:val="single" w:sz="4" w:space="0" w:color="000000"/>
              <w:bottom w:val="single" w:sz="4" w:space="0" w:color="000000"/>
              <w:right w:val="single" w:sz="4" w:space="0" w:color="000000"/>
            </w:tcBorders>
          </w:tcPr>
          <w:p w14:paraId="285AC4D5" w14:textId="2D2365BB" w:rsidR="00B2247C" w:rsidRPr="00B2247C" w:rsidRDefault="00B2247C" w:rsidP="00A968F1">
            <w:pPr>
              <w:spacing w:line="360" w:lineRule="auto"/>
              <w:ind w:right="23"/>
              <w:jc w:val="both"/>
              <w:rPr>
                <w:rFonts w:ascii="Arial" w:hAnsi="Arial" w:cs="Arial"/>
                <w:sz w:val="22"/>
                <w:szCs w:val="22"/>
              </w:rPr>
            </w:pPr>
            <w:r w:rsidRPr="00B2247C">
              <w:rPr>
                <w:rFonts w:ascii="Arial" w:hAnsi="Arial" w:cs="Arial"/>
                <w:sz w:val="22"/>
                <w:szCs w:val="22"/>
              </w:rPr>
              <w:t>SANITA</w:t>
            </w:r>
            <w:r w:rsidR="008C2019">
              <w:rPr>
                <w:rFonts w:ascii="Arial" w:hAnsi="Arial" w:cs="Arial"/>
                <w:sz w:val="22"/>
                <w:szCs w:val="22"/>
              </w:rPr>
              <w:t>TION</w:t>
            </w:r>
            <w:r w:rsidRPr="00B2247C">
              <w:rPr>
                <w:rFonts w:ascii="Arial" w:hAnsi="Arial" w:cs="Arial"/>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0BB1807D" w14:textId="713432EB" w:rsidR="00B2247C" w:rsidRPr="001F3E78" w:rsidRDefault="00B2247C" w:rsidP="00A968F1">
            <w:pPr>
              <w:spacing w:line="360" w:lineRule="auto"/>
              <w:jc w:val="both"/>
              <w:rPr>
                <w:rFonts w:ascii="Arial" w:hAnsi="Arial" w:cs="Arial"/>
                <w:sz w:val="20"/>
                <w:szCs w:val="20"/>
              </w:rPr>
            </w:pPr>
            <w:r w:rsidRPr="001F3E78">
              <w:rPr>
                <w:rFonts w:ascii="Arial" w:hAnsi="Arial" w:cs="Arial"/>
                <w:sz w:val="20"/>
                <w:szCs w:val="20"/>
              </w:rPr>
              <w:t>140 000</w:t>
            </w:r>
            <w:r w:rsidR="00481D4B" w:rsidRPr="001F3E78">
              <w:rPr>
                <w:rFonts w:ascii="Arial" w:hAnsi="Arial" w:cs="Arial"/>
                <w:sz w:val="20"/>
                <w:szCs w:val="20"/>
              </w:rPr>
              <w:t xml:space="preserve"> </w:t>
            </w:r>
            <w:r w:rsidRPr="001F3E78">
              <w:rPr>
                <w:rFonts w:ascii="Arial" w:hAnsi="Arial" w:cs="Arial"/>
                <w:sz w:val="20"/>
                <w:szCs w:val="20"/>
              </w:rPr>
              <w:t xml:space="preserve">000 </w:t>
            </w:r>
          </w:p>
        </w:tc>
        <w:tc>
          <w:tcPr>
            <w:tcW w:w="1473" w:type="dxa"/>
            <w:tcBorders>
              <w:top w:val="single" w:sz="4" w:space="0" w:color="000000"/>
              <w:left w:val="single" w:sz="4" w:space="0" w:color="000000"/>
              <w:bottom w:val="single" w:sz="4" w:space="0" w:color="000000"/>
              <w:right w:val="single" w:sz="4" w:space="0" w:color="000000"/>
            </w:tcBorders>
          </w:tcPr>
          <w:p w14:paraId="339AE7FE" w14:textId="77777777" w:rsidR="00B2247C" w:rsidRPr="001F3E78" w:rsidRDefault="00B2247C" w:rsidP="00A968F1">
            <w:pPr>
              <w:spacing w:line="360" w:lineRule="auto"/>
              <w:ind w:right="54"/>
              <w:jc w:val="both"/>
              <w:rPr>
                <w:rFonts w:ascii="Arial" w:hAnsi="Arial" w:cs="Arial"/>
                <w:sz w:val="20"/>
                <w:szCs w:val="20"/>
              </w:rPr>
            </w:pPr>
            <w:r w:rsidRPr="001F3E78">
              <w:rPr>
                <w:rFonts w:ascii="Arial" w:hAnsi="Arial" w:cs="Arial"/>
                <w:sz w:val="20"/>
                <w:szCs w:val="20"/>
              </w:rPr>
              <w:t xml:space="preserve">- </w:t>
            </w:r>
          </w:p>
        </w:tc>
        <w:tc>
          <w:tcPr>
            <w:tcW w:w="1137" w:type="dxa"/>
            <w:tcBorders>
              <w:top w:val="single" w:sz="4" w:space="0" w:color="000000"/>
              <w:left w:val="single" w:sz="4" w:space="0" w:color="000000"/>
              <w:bottom w:val="single" w:sz="4" w:space="0" w:color="000000"/>
              <w:right w:val="single" w:sz="4" w:space="0" w:color="000000"/>
            </w:tcBorders>
          </w:tcPr>
          <w:p w14:paraId="58C2D809" w14:textId="77777777" w:rsidR="00B2247C" w:rsidRPr="001F3E78" w:rsidRDefault="00B2247C" w:rsidP="00A968F1">
            <w:pPr>
              <w:spacing w:line="360" w:lineRule="auto"/>
              <w:ind w:right="58"/>
              <w:jc w:val="both"/>
              <w:rPr>
                <w:rFonts w:ascii="Arial" w:hAnsi="Arial" w:cs="Arial"/>
                <w:sz w:val="20"/>
                <w:szCs w:val="20"/>
              </w:rPr>
            </w:pPr>
            <w:r w:rsidRPr="001F3E78">
              <w:rPr>
                <w:rFonts w:ascii="Arial" w:hAnsi="Arial" w:cs="Arial"/>
                <w:sz w:val="20"/>
                <w:szCs w:val="20"/>
              </w:rPr>
              <w:t xml:space="preserve">- </w:t>
            </w:r>
          </w:p>
        </w:tc>
        <w:tc>
          <w:tcPr>
            <w:tcW w:w="1207" w:type="dxa"/>
            <w:tcBorders>
              <w:top w:val="single" w:sz="4" w:space="0" w:color="000000"/>
              <w:left w:val="single" w:sz="4" w:space="0" w:color="000000"/>
              <w:bottom w:val="single" w:sz="4" w:space="0" w:color="000000"/>
              <w:right w:val="single" w:sz="4" w:space="0" w:color="000000"/>
            </w:tcBorders>
          </w:tcPr>
          <w:p w14:paraId="3C816B61" w14:textId="08792E44" w:rsidR="00B2247C" w:rsidRPr="001F3E78" w:rsidRDefault="00B2247C" w:rsidP="00A968F1">
            <w:pPr>
              <w:spacing w:line="360" w:lineRule="auto"/>
              <w:ind w:right="62"/>
              <w:rPr>
                <w:rFonts w:ascii="Arial" w:hAnsi="Arial" w:cs="Arial"/>
                <w:sz w:val="20"/>
                <w:szCs w:val="20"/>
              </w:rPr>
            </w:pPr>
            <w:r w:rsidRPr="001F3E78">
              <w:rPr>
                <w:rFonts w:ascii="Arial" w:hAnsi="Arial" w:cs="Arial"/>
                <w:sz w:val="20"/>
                <w:szCs w:val="20"/>
              </w:rPr>
              <w:t xml:space="preserve">7 000 </w:t>
            </w:r>
            <w:r w:rsidR="001F3E78" w:rsidRPr="001F3E78">
              <w:rPr>
                <w:rFonts w:ascii="Arial" w:hAnsi="Arial" w:cs="Arial"/>
                <w:sz w:val="20"/>
                <w:szCs w:val="20"/>
              </w:rPr>
              <w:t>0</w:t>
            </w:r>
            <w:r w:rsidRPr="001F3E78">
              <w:rPr>
                <w:rFonts w:ascii="Arial" w:hAnsi="Arial" w:cs="Arial"/>
                <w:sz w:val="20"/>
                <w:szCs w:val="20"/>
              </w:rPr>
              <w:t xml:space="preserve">00 </w:t>
            </w:r>
          </w:p>
        </w:tc>
        <w:tc>
          <w:tcPr>
            <w:tcW w:w="1172" w:type="dxa"/>
            <w:tcBorders>
              <w:top w:val="single" w:sz="4" w:space="0" w:color="000000"/>
              <w:left w:val="single" w:sz="4" w:space="0" w:color="000000"/>
              <w:bottom w:val="single" w:sz="4" w:space="0" w:color="000000"/>
              <w:right w:val="single" w:sz="4" w:space="0" w:color="000000"/>
            </w:tcBorders>
          </w:tcPr>
          <w:p w14:paraId="4C014513" w14:textId="77777777" w:rsidR="00B2247C" w:rsidRPr="001F3E78" w:rsidRDefault="00B2247C" w:rsidP="00A968F1">
            <w:pPr>
              <w:spacing w:line="360" w:lineRule="auto"/>
              <w:jc w:val="both"/>
              <w:rPr>
                <w:rFonts w:ascii="Arial" w:hAnsi="Arial" w:cs="Arial"/>
                <w:sz w:val="20"/>
                <w:szCs w:val="20"/>
              </w:rPr>
            </w:pPr>
            <w:r w:rsidRPr="001F3E78">
              <w:rPr>
                <w:rFonts w:ascii="Arial" w:hAnsi="Arial" w:cs="Arial"/>
                <w:sz w:val="20"/>
                <w:szCs w:val="20"/>
              </w:rPr>
              <w:t xml:space="preserve">30 000 </w:t>
            </w:r>
          </w:p>
          <w:p w14:paraId="67C3C5C3" w14:textId="77777777" w:rsidR="00B2247C" w:rsidRPr="001F3E78" w:rsidRDefault="00B2247C" w:rsidP="00A968F1">
            <w:pPr>
              <w:spacing w:line="360" w:lineRule="auto"/>
              <w:jc w:val="both"/>
              <w:rPr>
                <w:rFonts w:ascii="Arial" w:hAnsi="Arial" w:cs="Arial"/>
                <w:sz w:val="20"/>
                <w:szCs w:val="20"/>
              </w:rPr>
            </w:pPr>
            <w:r w:rsidRPr="001F3E78">
              <w:rPr>
                <w:rFonts w:ascii="Arial" w:hAnsi="Arial" w:cs="Arial"/>
                <w:sz w:val="20"/>
                <w:szCs w:val="20"/>
              </w:rPr>
              <w:t xml:space="preserve">000 </w:t>
            </w:r>
          </w:p>
        </w:tc>
        <w:tc>
          <w:tcPr>
            <w:tcW w:w="878" w:type="dxa"/>
            <w:tcBorders>
              <w:top w:val="single" w:sz="4" w:space="0" w:color="000000"/>
              <w:left w:val="single" w:sz="4" w:space="0" w:color="000000"/>
              <w:bottom w:val="single" w:sz="4" w:space="0" w:color="000000"/>
              <w:right w:val="single" w:sz="4" w:space="0" w:color="000000"/>
            </w:tcBorders>
          </w:tcPr>
          <w:p w14:paraId="5C86BE34" w14:textId="77777777" w:rsidR="00B2247C" w:rsidRPr="001F3E78" w:rsidRDefault="00B2247C" w:rsidP="00A968F1">
            <w:pPr>
              <w:spacing w:line="360" w:lineRule="auto"/>
              <w:ind w:right="631"/>
              <w:jc w:val="both"/>
              <w:rPr>
                <w:rFonts w:ascii="Arial" w:hAnsi="Arial" w:cs="Arial"/>
                <w:sz w:val="20"/>
                <w:szCs w:val="20"/>
              </w:rPr>
            </w:pPr>
            <w:r w:rsidRPr="001F3E78">
              <w:rPr>
                <w:rFonts w:ascii="Arial" w:hAnsi="Arial" w:cs="Arial"/>
                <w:sz w:val="20"/>
                <w:szCs w:val="20"/>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383BAE1A" w14:textId="77777777" w:rsidR="00B2247C" w:rsidRPr="00B2247C" w:rsidRDefault="00B2247C" w:rsidP="00A968F1">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219A8D99" w14:textId="77777777" w:rsidTr="00601E16">
        <w:trPr>
          <w:trHeight w:val="858"/>
        </w:trPr>
        <w:tc>
          <w:tcPr>
            <w:tcW w:w="1379" w:type="dxa"/>
            <w:tcBorders>
              <w:top w:val="single" w:sz="4" w:space="0" w:color="000000"/>
              <w:left w:val="single" w:sz="4" w:space="0" w:color="000000"/>
              <w:bottom w:val="single" w:sz="4" w:space="0" w:color="000000"/>
              <w:right w:val="single" w:sz="4" w:space="0" w:color="000000"/>
            </w:tcBorders>
          </w:tcPr>
          <w:p w14:paraId="749F45C6" w14:textId="77777777" w:rsidR="00B2247C" w:rsidRPr="00B2247C" w:rsidRDefault="00B2247C" w:rsidP="00A968F1">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1D44C261" w14:textId="77777777" w:rsidR="00B2247C" w:rsidRPr="00B2247C" w:rsidRDefault="00B2247C" w:rsidP="00A968F1">
            <w:pPr>
              <w:spacing w:line="360" w:lineRule="auto"/>
              <w:ind w:right="119"/>
              <w:jc w:val="both"/>
              <w:rPr>
                <w:rFonts w:ascii="Arial" w:hAnsi="Arial" w:cs="Arial"/>
                <w:sz w:val="22"/>
                <w:szCs w:val="22"/>
              </w:rPr>
            </w:pPr>
            <w:r w:rsidRPr="00B2247C">
              <w:rPr>
                <w:rFonts w:ascii="Arial" w:hAnsi="Arial" w:cs="Arial"/>
                <w:sz w:val="22"/>
                <w:szCs w:val="22"/>
              </w:rPr>
              <w:t xml:space="preserve">Mayfield waste water treatment works </w:t>
            </w:r>
          </w:p>
        </w:tc>
        <w:tc>
          <w:tcPr>
            <w:tcW w:w="1441" w:type="dxa"/>
            <w:tcBorders>
              <w:top w:val="single" w:sz="4" w:space="0" w:color="000000"/>
              <w:left w:val="single" w:sz="4" w:space="0" w:color="000000"/>
              <w:bottom w:val="single" w:sz="4" w:space="0" w:color="000000"/>
              <w:right w:val="single" w:sz="4" w:space="0" w:color="000000"/>
            </w:tcBorders>
          </w:tcPr>
          <w:p w14:paraId="71E1CA0B" w14:textId="77777777" w:rsidR="00B2247C" w:rsidRPr="00B2247C" w:rsidRDefault="00B2247C" w:rsidP="00A968F1">
            <w:pPr>
              <w:spacing w:line="360" w:lineRule="auto"/>
              <w:ind w:right="29"/>
              <w:jc w:val="both"/>
              <w:rPr>
                <w:rFonts w:ascii="Arial" w:hAnsi="Arial" w:cs="Arial"/>
                <w:sz w:val="22"/>
                <w:szCs w:val="22"/>
              </w:rPr>
            </w:pPr>
            <w:r w:rsidRPr="00B2247C">
              <w:rPr>
                <w:rFonts w:ascii="Arial" w:hAnsi="Arial" w:cs="Arial"/>
                <w:sz w:val="22"/>
                <w:szCs w:val="22"/>
              </w:rPr>
              <w:t xml:space="preserve">RBIG </w:t>
            </w:r>
          </w:p>
        </w:tc>
        <w:tc>
          <w:tcPr>
            <w:tcW w:w="1530" w:type="dxa"/>
            <w:tcBorders>
              <w:top w:val="single" w:sz="4" w:space="0" w:color="000000"/>
              <w:left w:val="single" w:sz="4" w:space="0" w:color="000000"/>
              <w:bottom w:val="single" w:sz="4" w:space="0" w:color="000000"/>
              <w:right w:val="single" w:sz="4" w:space="0" w:color="000000"/>
            </w:tcBorders>
          </w:tcPr>
          <w:p w14:paraId="7E10FAC8" w14:textId="77777777" w:rsidR="00B2247C" w:rsidRPr="00B2247C" w:rsidRDefault="00B2247C" w:rsidP="00A968F1">
            <w:pPr>
              <w:spacing w:line="360" w:lineRule="auto"/>
              <w:ind w:right="23"/>
              <w:jc w:val="both"/>
              <w:rPr>
                <w:rFonts w:ascii="Arial" w:hAnsi="Arial" w:cs="Arial"/>
                <w:sz w:val="22"/>
                <w:szCs w:val="22"/>
              </w:rPr>
            </w:pPr>
            <w:r w:rsidRPr="00B2247C">
              <w:rPr>
                <w:rFonts w:ascii="Arial" w:hAnsi="Arial" w:cs="Arial"/>
                <w:sz w:val="22"/>
                <w:szCs w:val="22"/>
              </w:rPr>
              <w:t xml:space="preserve">SANITATI ON  </w:t>
            </w:r>
          </w:p>
        </w:tc>
        <w:tc>
          <w:tcPr>
            <w:tcW w:w="1530" w:type="dxa"/>
            <w:tcBorders>
              <w:top w:val="single" w:sz="4" w:space="0" w:color="000000"/>
              <w:left w:val="single" w:sz="4" w:space="0" w:color="000000"/>
              <w:bottom w:val="single" w:sz="4" w:space="0" w:color="000000"/>
              <w:right w:val="single" w:sz="4" w:space="0" w:color="000000"/>
            </w:tcBorders>
          </w:tcPr>
          <w:p w14:paraId="66129990" w14:textId="0238E1C3" w:rsidR="00B2247C" w:rsidRPr="001F3E78" w:rsidRDefault="00B2247C" w:rsidP="00A968F1">
            <w:pPr>
              <w:spacing w:line="360" w:lineRule="auto"/>
              <w:jc w:val="both"/>
              <w:rPr>
                <w:rFonts w:ascii="Arial" w:hAnsi="Arial" w:cs="Arial"/>
                <w:sz w:val="20"/>
                <w:szCs w:val="20"/>
              </w:rPr>
            </w:pPr>
            <w:r w:rsidRPr="001F3E78">
              <w:rPr>
                <w:rFonts w:ascii="Arial" w:hAnsi="Arial" w:cs="Arial"/>
                <w:sz w:val="20"/>
                <w:szCs w:val="20"/>
              </w:rPr>
              <w:t xml:space="preserve">100 000 000  </w:t>
            </w:r>
          </w:p>
        </w:tc>
        <w:tc>
          <w:tcPr>
            <w:tcW w:w="1473" w:type="dxa"/>
            <w:tcBorders>
              <w:top w:val="single" w:sz="4" w:space="0" w:color="000000"/>
              <w:left w:val="single" w:sz="4" w:space="0" w:color="000000"/>
              <w:bottom w:val="single" w:sz="4" w:space="0" w:color="000000"/>
              <w:right w:val="single" w:sz="4" w:space="0" w:color="000000"/>
            </w:tcBorders>
          </w:tcPr>
          <w:p w14:paraId="729A083E" w14:textId="77777777" w:rsidR="00B2247C" w:rsidRPr="001F3E78" w:rsidRDefault="00B2247C" w:rsidP="00A968F1">
            <w:pPr>
              <w:spacing w:line="360" w:lineRule="auto"/>
              <w:ind w:right="54"/>
              <w:jc w:val="both"/>
              <w:rPr>
                <w:rFonts w:ascii="Arial" w:hAnsi="Arial" w:cs="Arial"/>
                <w:sz w:val="20"/>
                <w:szCs w:val="20"/>
              </w:rPr>
            </w:pPr>
            <w:r w:rsidRPr="001F3E78">
              <w:rPr>
                <w:rFonts w:ascii="Arial" w:hAnsi="Arial" w:cs="Arial"/>
                <w:sz w:val="20"/>
                <w:szCs w:val="20"/>
              </w:rPr>
              <w:t xml:space="preserve">- </w:t>
            </w:r>
          </w:p>
        </w:tc>
        <w:tc>
          <w:tcPr>
            <w:tcW w:w="1137" w:type="dxa"/>
            <w:tcBorders>
              <w:top w:val="single" w:sz="4" w:space="0" w:color="000000"/>
              <w:left w:val="single" w:sz="4" w:space="0" w:color="000000"/>
              <w:bottom w:val="single" w:sz="4" w:space="0" w:color="000000"/>
              <w:right w:val="single" w:sz="4" w:space="0" w:color="000000"/>
            </w:tcBorders>
          </w:tcPr>
          <w:p w14:paraId="1A3B380C" w14:textId="77777777" w:rsidR="00B2247C" w:rsidRPr="001F3E78" w:rsidRDefault="00B2247C" w:rsidP="00A968F1">
            <w:pPr>
              <w:spacing w:line="360" w:lineRule="auto"/>
              <w:ind w:right="58"/>
              <w:jc w:val="both"/>
              <w:rPr>
                <w:rFonts w:ascii="Arial" w:hAnsi="Arial" w:cs="Arial"/>
                <w:sz w:val="20"/>
                <w:szCs w:val="20"/>
              </w:rPr>
            </w:pPr>
            <w:r w:rsidRPr="001F3E78">
              <w:rPr>
                <w:rFonts w:ascii="Arial" w:hAnsi="Arial" w:cs="Arial"/>
                <w:sz w:val="20"/>
                <w:szCs w:val="20"/>
              </w:rPr>
              <w:t xml:space="preserve">- </w:t>
            </w:r>
          </w:p>
        </w:tc>
        <w:tc>
          <w:tcPr>
            <w:tcW w:w="1207" w:type="dxa"/>
            <w:tcBorders>
              <w:top w:val="single" w:sz="4" w:space="0" w:color="000000"/>
              <w:left w:val="single" w:sz="4" w:space="0" w:color="000000"/>
              <w:bottom w:val="single" w:sz="4" w:space="0" w:color="000000"/>
              <w:right w:val="single" w:sz="4" w:space="0" w:color="000000"/>
            </w:tcBorders>
          </w:tcPr>
          <w:p w14:paraId="6CE1F235" w14:textId="77777777" w:rsidR="00B2247C" w:rsidRPr="001F3E78" w:rsidRDefault="00B2247C" w:rsidP="00A968F1">
            <w:pPr>
              <w:spacing w:line="360" w:lineRule="auto"/>
              <w:ind w:right="62"/>
              <w:jc w:val="both"/>
              <w:rPr>
                <w:rFonts w:ascii="Arial" w:hAnsi="Arial" w:cs="Arial"/>
                <w:sz w:val="20"/>
                <w:szCs w:val="20"/>
              </w:rPr>
            </w:pPr>
            <w:r w:rsidRPr="001F3E78">
              <w:rPr>
                <w:rFonts w:ascii="Arial" w:hAnsi="Arial" w:cs="Arial"/>
                <w:sz w:val="20"/>
                <w:szCs w:val="20"/>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3315D0E4" w14:textId="77777777" w:rsidR="00B2247C" w:rsidRPr="001F3E78" w:rsidRDefault="00B2247C" w:rsidP="00A968F1">
            <w:pPr>
              <w:spacing w:line="360" w:lineRule="auto"/>
              <w:jc w:val="both"/>
              <w:rPr>
                <w:rFonts w:ascii="Arial" w:hAnsi="Arial" w:cs="Arial"/>
                <w:sz w:val="20"/>
                <w:szCs w:val="20"/>
              </w:rPr>
            </w:pPr>
            <w:r w:rsidRPr="001F3E78">
              <w:rPr>
                <w:rFonts w:ascii="Arial" w:hAnsi="Arial" w:cs="Arial"/>
                <w:sz w:val="20"/>
                <w:szCs w:val="20"/>
              </w:rPr>
              <w:t>30 000 00</w:t>
            </w:r>
          </w:p>
          <w:p w14:paraId="66FB9B8F" w14:textId="77777777" w:rsidR="00B2247C" w:rsidRPr="001F3E78" w:rsidRDefault="00B2247C" w:rsidP="00A968F1">
            <w:pPr>
              <w:spacing w:line="360" w:lineRule="auto"/>
              <w:jc w:val="both"/>
              <w:rPr>
                <w:rFonts w:ascii="Arial" w:hAnsi="Arial" w:cs="Arial"/>
                <w:sz w:val="20"/>
                <w:szCs w:val="20"/>
              </w:rPr>
            </w:pPr>
            <w:r w:rsidRPr="001F3E78">
              <w:rPr>
                <w:rFonts w:ascii="Arial" w:hAnsi="Arial" w:cs="Arial"/>
                <w:sz w:val="20"/>
                <w:szCs w:val="20"/>
              </w:rPr>
              <w:t xml:space="preserve">0 </w:t>
            </w:r>
          </w:p>
        </w:tc>
        <w:tc>
          <w:tcPr>
            <w:tcW w:w="878" w:type="dxa"/>
            <w:tcBorders>
              <w:top w:val="single" w:sz="4" w:space="0" w:color="000000"/>
              <w:left w:val="single" w:sz="4" w:space="0" w:color="000000"/>
              <w:bottom w:val="single" w:sz="4" w:space="0" w:color="000000"/>
              <w:right w:val="single" w:sz="4" w:space="0" w:color="000000"/>
            </w:tcBorders>
          </w:tcPr>
          <w:p w14:paraId="5D8BA9E5" w14:textId="77777777" w:rsidR="00B2247C" w:rsidRPr="001F3E78" w:rsidRDefault="00B2247C" w:rsidP="00A968F1">
            <w:pPr>
              <w:spacing w:line="360" w:lineRule="auto"/>
              <w:ind w:right="631"/>
              <w:jc w:val="both"/>
              <w:rPr>
                <w:rFonts w:ascii="Arial" w:hAnsi="Arial" w:cs="Arial"/>
                <w:sz w:val="20"/>
                <w:szCs w:val="20"/>
              </w:rPr>
            </w:pPr>
            <w:r w:rsidRPr="001F3E78">
              <w:rPr>
                <w:rFonts w:ascii="Arial" w:hAnsi="Arial" w:cs="Arial"/>
                <w:sz w:val="20"/>
                <w:szCs w:val="20"/>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52019413" w14:textId="77777777" w:rsidR="00B2247C" w:rsidRPr="00B2247C" w:rsidRDefault="00B2247C" w:rsidP="00A968F1">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6B2C8E" w:rsidRPr="00B2247C" w14:paraId="50CC0DBD" w14:textId="77777777" w:rsidTr="00601E16">
        <w:trPr>
          <w:cantSplit/>
          <w:trHeight w:val="1397"/>
        </w:trPr>
        <w:tc>
          <w:tcPr>
            <w:tcW w:w="1379" w:type="dxa"/>
            <w:tcBorders>
              <w:top w:val="single" w:sz="4" w:space="0" w:color="000000"/>
              <w:left w:val="single" w:sz="4" w:space="0" w:color="000000"/>
              <w:bottom w:val="single" w:sz="4" w:space="0" w:color="000000"/>
              <w:right w:val="single" w:sz="4" w:space="0" w:color="000000"/>
            </w:tcBorders>
            <w:shd w:val="clear" w:color="auto" w:fill="C00000"/>
          </w:tcPr>
          <w:p w14:paraId="4136E140" w14:textId="77777777" w:rsidR="00B2247C" w:rsidRPr="00B2247C" w:rsidRDefault="00B2247C" w:rsidP="000D781F">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2150" w:type="dxa"/>
            <w:tcBorders>
              <w:top w:val="single" w:sz="4" w:space="0" w:color="000000"/>
              <w:left w:val="single" w:sz="4" w:space="0" w:color="000000"/>
              <w:bottom w:val="single" w:sz="4" w:space="0" w:color="000000"/>
              <w:right w:val="single" w:sz="4" w:space="0" w:color="000000"/>
            </w:tcBorders>
            <w:shd w:val="clear" w:color="auto" w:fill="C00000"/>
          </w:tcPr>
          <w:p w14:paraId="716C36B4" w14:textId="77777777" w:rsidR="00B2247C" w:rsidRPr="00B2247C" w:rsidRDefault="00B2247C" w:rsidP="000D781F">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441" w:type="dxa"/>
            <w:tcBorders>
              <w:top w:val="single" w:sz="4" w:space="0" w:color="000000"/>
              <w:left w:val="single" w:sz="4" w:space="0" w:color="000000"/>
              <w:bottom w:val="single" w:sz="4" w:space="0" w:color="000000"/>
              <w:right w:val="single" w:sz="4" w:space="0" w:color="000000"/>
            </w:tcBorders>
            <w:shd w:val="clear" w:color="auto" w:fill="C00000"/>
          </w:tcPr>
          <w:p w14:paraId="21964970" w14:textId="6E6537F4" w:rsidR="00B2247C" w:rsidRPr="00B2247C" w:rsidRDefault="00B2247C" w:rsidP="000D781F">
            <w:pPr>
              <w:spacing w:line="360" w:lineRule="auto"/>
              <w:ind w:right="29"/>
              <w:jc w:val="both"/>
              <w:rPr>
                <w:rFonts w:ascii="Arial" w:hAnsi="Arial" w:cs="Arial"/>
                <w:sz w:val="22"/>
                <w:szCs w:val="22"/>
              </w:rPr>
            </w:pPr>
            <w:r w:rsidRPr="00B2247C">
              <w:rPr>
                <w:rFonts w:ascii="Arial" w:hAnsi="Arial" w:cs="Arial"/>
                <w:b/>
                <w:sz w:val="22"/>
                <w:szCs w:val="22"/>
              </w:rPr>
              <w:t xml:space="preserve">SUB-TOTAL  </w:t>
            </w:r>
          </w:p>
        </w:tc>
        <w:tc>
          <w:tcPr>
            <w:tcW w:w="1530" w:type="dxa"/>
            <w:tcBorders>
              <w:top w:val="single" w:sz="4" w:space="0" w:color="000000"/>
              <w:left w:val="single" w:sz="4" w:space="0" w:color="000000"/>
              <w:bottom w:val="single" w:sz="4" w:space="0" w:color="000000"/>
              <w:right w:val="single" w:sz="4" w:space="0" w:color="000000"/>
            </w:tcBorders>
            <w:shd w:val="clear" w:color="auto" w:fill="C00000"/>
          </w:tcPr>
          <w:p w14:paraId="1D8C013E" w14:textId="77777777" w:rsidR="00B2247C" w:rsidRPr="00B2247C" w:rsidRDefault="00B2247C" w:rsidP="000D781F">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C00000"/>
          </w:tcPr>
          <w:p w14:paraId="1F1859CD" w14:textId="77777777" w:rsidR="00B2247C" w:rsidRPr="00B2247C" w:rsidRDefault="00B2247C" w:rsidP="000D781F">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473" w:type="dxa"/>
            <w:tcBorders>
              <w:top w:val="single" w:sz="4" w:space="0" w:color="000000"/>
              <w:left w:val="single" w:sz="4" w:space="0" w:color="000000"/>
              <w:bottom w:val="single" w:sz="4" w:space="0" w:color="000000"/>
              <w:right w:val="single" w:sz="4" w:space="0" w:color="000000"/>
            </w:tcBorders>
            <w:shd w:val="clear" w:color="auto" w:fill="C00000"/>
          </w:tcPr>
          <w:p w14:paraId="3BBC61A0" w14:textId="4A8C3B69" w:rsidR="00B2247C" w:rsidRPr="00B2247C" w:rsidRDefault="00B2247C" w:rsidP="000D781F">
            <w:pPr>
              <w:spacing w:line="360" w:lineRule="auto"/>
              <w:ind w:right="54"/>
              <w:jc w:val="both"/>
              <w:rPr>
                <w:rFonts w:ascii="Arial" w:hAnsi="Arial" w:cs="Arial"/>
                <w:sz w:val="22"/>
                <w:szCs w:val="22"/>
              </w:rPr>
            </w:pPr>
            <w:r w:rsidRPr="00B2247C">
              <w:rPr>
                <w:rFonts w:ascii="Arial" w:hAnsi="Arial" w:cs="Arial"/>
                <w:b/>
                <w:sz w:val="22"/>
                <w:szCs w:val="22"/>
              </w:rPr>
              <w:t xml:space="preserve">67 000 000 </w:t>
            </w:r>
          </w:p>
        </w:tc>
        <w:tc>
          <w:tcPr>
            <w:tcW w:w="1137"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45C623CB" w14:textId="536455FB" w:rsidR="00B2247C" w:rsidRPr="00B2247C" w:rsidRDefault="00B2247C" w:rsidP="006C3D77">
            <w:pPr>
              <w:spacing w:line="360" w:lineRule="auto"/>
              <w:ind w:left="113" w:right="113"/>
              <w:jc w:val="center"/>
              <w:rPr>
                <w:rFonts w:ascii="Arial" w:hAnsi="Arial" w:cs="Arial"/>
                <w:sz w:val="22"/>
                <w:szCs w:val="22"/>
              </w:rPr>
            </w:pPr>
            <w:r w:rsidRPr="000D781F">
              <w:rPr>
                <w:rFonts w:ascii="Arial" w:hAnsi="Arial" w:cs="Arial"/>
                <w:b/>
                <w:sz w:val="20"/>
                <w:szCs w:val="20"/>
              </w:rPr>
              <w:t>78 000 000</w:t>
            </w:r>
          </w:p>
        </w:tc>
        <w:tc>
          <w:tcPr>
            <w:tcW w:w="1207"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14D7E8C7" w14:textId="4B124AED" w:rsidR="00B2247C" w:rsidRPr="008650C2" w:rsidRDefault="00B2247C" w:rsidP="008650C2">
            <w:pPr>
              <w:spacing w:line="360" w:lineRule="auto"/>
              <w:ind w:left="113" w:right="62"/>
              <w:jc w:val="center"/>
              <w:rPr>
                <w:rFonts w:ascii="Arial" w:hAnsi="Arial" w:cs="Arial"/>
                <w:sz w:val="20"/>
                <w:szCs w:val="20"/>
              </w:rPr>
            </w:pPr>
            <w:r w:rsidRPr="008650C2">
              <w:rPr>
                <w:rFonts w:ascii="Arial" w:hAnsi="Arial" w:cs="Arial"/>
                <w:b/>
                <w:sz w:val="20"/>
                <w:szCs w:val="20"/>
              </w:rPr>
              <w:t xml:space="preserve">66 000 </w:t>
            </w:r>
            <w:r w:rsidR="008650C2" w:rsidRPr="008650C2">
              <w:rPr>
                <w:rFonts w:ascii="Arial" w:hAnsi="Arial" w:cs="Arial"/>
                <w:b/>
                <w:sz w:val="20"/>
                <w:szCs w:val="20"/>
              </w:rPr>
              <w:t>0</w:t>
            </w:r>
            <w:r w:rsidRPr="008650C2">
              <w:rPr>
                <w:rFonts w:ascii="Arial" w:hAnsi="Arial" w:cs="Arial"/>
                <w:b/>
                <w:sz w:val="20"/>
                <w:szCs w:val="20"/>
              </w:rPr>
              <w:t>00</w:t>
            </w:r>
          </w:p>
        </w:tc>
        <w:tc>
          <w:tcPr>
            <w:tcW w:w="1172" w:type="dxa"/>
            <w:tcBorders>
              <w:top w:val="single" w:sz="4" w:space="0" w:color="000000"/>
              <w:left w:val="single" w:sz="4" w:space="0" w:color="000000"/>
              <w:bottom w:val="single" w:sz="4" w:space="0" w:color="000000"/>
              <w:right w:val="single" w:sz="4" w:space="0" w:color="000000"/>
            </w:tcBorders>
            <w:shd w:val="clear" w:color="auto" w:fill="C00000"/>
          </w:tcPr>
          <w:p w14:paraId="3A09D5A3" w14:textId="77777777" w:rsidR="00B2247C" w:rsidRPr="00B2247C" w:rsidRDefault="00B2247C" w:rsidP="000D781F">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C00000"/>
          </w:tcPr>
          <w:p w14:paraId="2655A2A9" w14:textId="77777777" w:rsidR="00B2247C" w:rsidRPr="00B2247C" w:rsidRDefault="00B2247C" w:rsidP="000D781F">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C00000"/>
          </w:tcPr>
          <w:p w14:paraId="3E4DFC12" w14:textId="77777777" w:rsidR="00B2247C" w:rsidRPr="00B2247C" w:rsidRDefault="00B2247C" w:rsidP="000D781F">
            <w:pPr>
              <w:spacing w:line="360" w:lineRule="auto"/>
              <w:ind w:right="631"/>
              <w:jc w:val="both"/>
              <w:rPr>
                <w:rFonts w:ascii="Arial" w:hAnsi="Arial" w:cs="Arial"/>
                <w:sz w:val="22"/>
                <w:szCs w:val="22"/>
              </w:rPr>
            </w:pPr>
            <w:r w:rsidRPr="00B2247C">
              <w:rPr>
                <w:rFonts w:ascii="Arial" w:hAnsi="Arial" w:cs="Arial"/>
                <w:b/>
                <w:sz w:val="22"/>
                <w:szCs w:val="22"/>
              </w:rPr>
              <w:t xml:space="preserve"> </w:t>
            </w:r>
          </w:p>
        </w:tc>
      </w:tr>
      <w:tr w:rsidR="00B2247C" w:rsidRPr="00B2247C" w14:paraId="46A6CAE6" w14:textId="77777777" w:rsidTr="00601E16">
        <w:trPr>
          <w:trHeight w:val="856"/>
        </w:trPr>
        <w:tc>
          <w:tcPr>
            <w:tcW w:w="1379" w:type="dxa"/>
            <w:tcBorders>
              <w:top w:val="single" w:sz="4" w:space="0" w:color="000000"/>
              <w:left w:val="single" w:sz="4" w:space="0" w:color="000000"/>
              <w:bottom w:val="single" w:sz="4" w:space="0" w:color="000000"/>
              <w:right w:val="single" w:sz="4" w:space="0" w:color="000000"/>
            </w:tcBorders>
            <w:vAlign w:val="center"/>
          </w:tcPr>
          <w:p w14:paraId="3F37E546"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b/>
                <w:sz w:val="22"/>
                <w:szCs w:val="22"/>
              </w:rPr>
              <w:t xml:space="preserve">II </w:t>
            </w:r>
          </w:p>
        </w:tc>
        <w:tc>
          <w:tcPr>
            <w:tcW w:w="2150" w:type="dxa"/>
            <w:tcBorders>
              <w:top w:val="single" w:sz="4" w:space="0" w:color="000000"/>
              <w:left w:val="single" w:sz="4" w:space="0" w:color="000000"/>
              <w:bottom w:val="single" w:sz="4" w:space="0" w:color="000000"/>
              <w:right w:val="single" w:sz="4" w:space="0" w:color="000000"/>
            </w:tcBorders>
          </w:tcPr>
          <w:p w14:paraId="5E63918F" w14:textId="77777777" w:rsidR="00B2247C" w:rsidRPr="00B2247C" w:rsidRDefault="00B2247C" w:rsidP="008D083E">
            <w:pPr>
              <w:spacing w:line="360" w:lineRule="auto"/>
              <w:ind w:right="29"/>
              <w:jc w:val="both"/>
              <w:rPr>
                <w:rFonts w:ascii="Arial" w:hAnsi="Arial" w:cs="Arial"/>
                <w:sz w:val="22"/>
                <w:szCs w:val="22"/>
              </w:rPr>
            </w:pPr>
            <w:r w:rsidRPr="00B2247C">
              <w:rPr>
                <w:rFonts w:ascii="Arial" w:hAnsi="Arial" w:cs="Arial"/>
                <w:b/>
                <w:sz w:val="22"/>
                <w:szCs w:val="22"/>
              </w:rPr>
              <w:t xml:space="preserve">Mig-current projects – funded mandate </w:t>
            </w:r>
          </w:p>
        </w:tc>
        <w:tc>
          <w:tcPr>
            <w:tcW w:w="1441" w:type="dxa"/>
            <w:tcBorders>
              <w:top w:val="single" w:sz="4" w:space="0" w:color="000000"/>
              <w:left w:val="single" w:sz="4" w:space="0" w:color="000000"/>
              <w:bottom w:val="single" w:sz="4" w:space="0" w:color="000000"/>
              <w:right w:val="single" w:sz="4" w:space="0" w:color="000000"/>
            </w:tcBorders>
          </w:tcPr>
          <w:p w14:paraId="2CD400B4"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5C2BC67E"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66AA618"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473" w:type="dxa"/>
            <w:tcBorders>
              <w:top w:val="single" w:sz="4" w:space="0" w:color="000000"/>
              <w:left w:val="single" w:sz="4" w:space="0" w:color="000000"/>
              <w:bottom w:val="single" w:sz="4" w:space="0" w:color="000000"/>
              <w:right w:val="single" w:sz="4" w:space="0" w:color="000000"/>
            </w:tcBorders>
          </w:tcPr>
          <w:p w14:paraId="1472A3CA"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137" w:type="dxa"/>
            <w:tcBorders>
              <w:top w:val="single" w:sz="4" w:space="0" w:color="000000"/>
              <w:left w:val="single" w:sz="4" w:space="0" w:color="000000"/>
              <w:bottom w:val="single" w:sz="4" w:space="0" w:color="000000"/>
              <w:right w:val="single" w:sz="4" w:space="0" w:color="000000"/>
            </w:tcBorders>
          </w:tcPr>
          <w:p w14:paraId="0D023149"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207" w:type="dxa"/>
            <w:tcBorders>
              <w:top w:val="single" w:sz="4" w:space="0" w:color="000000"/>
              <w:left w:val="single" w:sz="4" w:space="0" w:color="000000"/>
              <w:bottom w:val="single" w:sz="4" w:space="0" w:color="000000"/>
              <w:right w:val="single" w:sz="4" w:space="0" w:color="000000"/>
            </w:tcBorders>
          </w:tcPr>
          <w:p w14:paraId="28297A23"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5A3F6888"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4D99FEC0"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27CEE152"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1235F8A7" w14:textId="77777777" w:rsidTr="00601E16">
        <w:trPr>
          <w:trHeight w:val="857"/>
        </w:trPr>
        <w:tc>
          <w:tcPr>
            <w:tcW w:w="1379" w:type="dxa"/>
            <w:tcBorders>
              <w:top w:val="single" w:sz="4" w:space="0" w:color="000000"/>
              <w:left w:val="single" w:sz="4" w:space="0" w:color="000000"/>
              <w:bottom w:val="single" w:sz="4" w:space="0" w:color="000000"/>
              <w:right w:val="single" w:sz="4" w:space="0" w:color="000000"/>
            </w:tcBorders>
          </w:tcPr>
          <w:p w14:paraId="07C2B7AB"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540CD3FE" w14:textId="77777777" w:rsidR="00B2247C" w:rsidRPr="00B2247C" w:rsidRDefault="00B2247C" w:rsidP="008D083E">
            <w:pPr>
              <w:spacing w:line="360" w:lineRule="auto"/>
              <w:ind w:right="29"/>
              <w:jc w:val="both"/>
              <w:rPr>
                <w:rFonts w:ascii="Arial" w:hAnsi="Arial" w:cs="Arial"/>
                <w:sz w:val="22"/>
                <w:szCs w:val="22"/>
              </w:rPr>
            </w:pPr>
            <w:r w:rsidRPr="00B2247C">
              <w:rPr>
                <w:rFonts w:ascii="Arial" w:hAnsi="Arial" w:cs="Arial"/>
                <w:sz w:val="22"/>
                <w:szCs w:val="22"/>
              </w:rPr>
              <w:t xml:space="preserve">Alicedale sewerage upgrade </w:t>
            </w:r>
          </w:p>
        </w:tc>
        <w:tc>
          <w:tcPr>
            <w:tcW w:w="1441" w:type="dxa"/>
            <w:tcBorders>
              <w:top w:val="single" w:sz="4" w:space="0" w:color="000000"/>
              <w:left w:val="single" w:sz="4" w:space="0" w:color="000000"/>
              <w:bottom w:val="single" w:sz="4" w:space="0" w:color="000000"/>
              <w:right w:val="single" w:sz="4" w:space="0" w:color="000000"/>
            </w:tcBorders>
          </w:tcPr>
          <w:p w14:paraId="0B2D8BF2" w14:textId="77777777" w:rsidR="00B2247C" w:rsidRPr="00B2247C" w:rsidRDefault="00B2247C" w:rsidP="008D083E">
            <w:pPr>
              <w:spacing w:line="360" w:lineRule="auto"/>
              <w:ind w:right="29"/>
              <w:jc w:val="both"/>
              <w:rPr>
                <w:rFonts w:ascii="Arial" w:hAnsi="Arial" w:cs="Arial"/>
                <w:sz w:val="22"/>
                <w:szCs w:val="22"/>
              </w:rPr>
            </w:pPr>
            <w:r w:rsidRPr="00B2247C">
              <w:rPr>
                <w:rFonts w:ascii="Arial" w:hAnsi="Arial" w:cs="Arial"/>
                <w:sz w:val="22"/>
                <w:szCs w:val="22"/>
              </w:rPr>
              <w:t xml:space="preserve">MIG </w:t>
            </w:r>
          </w:p>
        </w:tc>
        <w:tc>
          <w:tcPr>
            <w:tcW w:w="1530" w:type="dxa"/>
            <w:tcBorders>
              <w:top w:val="single" w:sz="4" w:space="0" w:color="000000"/>
              <w:left w:val="single" w:sz="4" w:space="0" w:color="000000"/>
              <w:bottom w:val="single" w:sz="4" w:space="0" w:color="000000"/>
              <w:right w:val="single" w:sz="4" w:space="0" w:color="000000"/>
            </w:tcBorders>
          </w:tcPr>
          <w:p w14:paraId="6D5E8021" w14:textId="77777777" w:rsidR="00B2247C" w:rsidRPr="00B2247C" w:rsidRDefault="00B2247C" w:rsidP="008D083E">
            <w:pPr>
              <w:spacing w:line="360" w:lineRule="auto"/>
              <w:jc w:val="both"/>
              <w:rPr>
                <w:rFonts w:ascii="Arial" w:hAnsi="Arial" w:cs="Arial"/>
                <w:sz w:val="22"/>
                <w:szCs w:val="22"/>
              </w:rPr>
            </w:pPr>
            <w:r w:rsidRPr="00B2247C">
              <w:rPr>
                <w:rFonts w:ascii="Arial" w:hAnsi="Arial" w:cs="Arial"/>
                <w:sz w:val="22"/>
                <w:szCs w:val="22"/>
              </w:rPr>
              <w:t xml:space="preserve">SANITATI ON  </w:t>
            </w:r>
          </w:p>
        </w:tc>
        <w:tc>
          <w:tcPr>
            <w:tcW w:w="1530" w:type="dxa"/>
            <w:tcBorders>
              <w:top w:val="single" w:sz="4" w:space="0" w:color="000000"/>
              <w:left w:val="single" w:sz="4" w:space="0" w:color="000000"/>
              <w:bottom w:val="single" w:sz="4" w:space="0" w:color="000000"/>
              <w:right w:val="single" w:sz="4" w:space="0" w:color="000000"/>
            </w:tcBorders>
          </w:tcPr>
          <w:p w14:paraId="5D665B30" w14:textId="77777777" w:rsidR="00B2247C" w:rsidRPr="00B2247C" w:rsidRDefault="00B2247C" w:rsidP="008D083E">
            <w:pPr>
              <w:spacing w:line="360" w:lineRule="auto"/>
              <w:ind w:right="18"/>
              <w:jc w:val="both"/>
              <w:rPr>
                <w:rFonts w:ascii="Arial" w:hAnsi="Arial" w:cs="Arial"/>
                <w:sz w:val="22"/>
                <w:szCs w:val="22"/>
              </w:rPr>
            </w:pPr>
            <w:r w:rsidRPr="00B2247C">
              <w:rPr>
                <w:rFonts w:ascii="Arial" w:hAnsi="Arial" w:cs="Arial"/>
                <w:sz w:val="22"/>
                <w:szCs w:val="22"/>
              </w:rPr>
              <w:t>24 709 956.</w:t>
            </w:r>
          </w:p>
          <w:p w14:paraId="3AC51B2D" w14:textId="77777777" w:rsidR="00B2247C" w:rsidRPr="00B2247C" w:rsidRDefault="00B2247C" w:rsidP="008D083E">
            <w:pPr>
              <w:spacing w:line="360" w:lineRule="auto"/>
              <w:ind w:right="18"/>
              <w:jc w:val="both"/>
              <w:rPr>
                <w:rFonts w:ascii="Arial" w:hAnsi="Arial" w:cs="Arial"/>
                <w:sz w:val="22"/>
                <w:szCs w:val="22"/>
              </w:rPr>
            </w:pPr>
            <w:r w:rsidRPr="00B2247C">
              <w:rPr>
                <w:rFonts w:ascii="Arial" w:hAnsi="Arial" w:cs="Arial"/>
                <w:sz w:val="22"/>
                <w:szCs w:val="22"/>
              </w:rPr>
              <w:t xml:space="preserve">78 </w:t>
            </w:r>
          </w:p>
        </w:tc>
        <w:tc>
          <w:tcPr>
            <w:tcW w:w="1473" w:type="dxa"/>
            <w:tcBorders>
              <w:top w:val="single" w:sz="4" w:space="0" w:color="000000"/>
              <w:left w:val="single" w:sz="4" w:space="0" w:color="000000"/>
              <w:bottom w:val="single" w:sz="4" w:space="0" w:color="000000"/>
              <w:right w:val="single" w:sz="4" w:space="0" w:color="000000"/>
            </w:tcBorders>
          </w:tcPr>
          <w:p w14:paraId="36B065EA" w14:textId="77777777" w:rsidR="00B2247C" w:rsidRPr="00B2247C" w:rsidRDefault="00B2247C" w:rsidP="008D083E">
            <w:pPr>
              <w:spacing w:line="360" w:lineRule="auto"/>
              <w:ind w:right="54"/>
              <w:jc w:val="both"/>
              <w:rPr>
                <w:rFonts w:ascii="Arial" w:hAnsi="Arial" w:cs="Arial"/>
                <w:sz w:val="22"/>
                <w:szCs w:val="22"/>
              </w:rPr>
            </w:pPr>
            <w:r w:rsidRPr="00B2247C">
              <w:rPr>
                <w:rFonts w:ascii="Arial" w:hAnsi="Arial" w:cs="Arial"/>
                <w:sz w:val="22"/>
                <w:szCs w:val="22"/>
              </w:rPr>
              <w:t xml:space="preserve">11 484 </w:t>
            </w:r>
          </w:p>
          <w:p w14:paraId="2842904F" w14:textId="77777777" w:rsidR="00B2247C" w:rsidRPr="00B2247C" w:rsidRDefault="00B2247C" w:rsidP="008D083E">
            <w:pPr>
              <w:spacing w:line="360" w:lineRule="auto"/>
              <w:ind w:right="54"/>
              <w:jc w:val="both"/>
              <w:rPr>
                <w:rFonts w:ascii="Arial" w:hAnsi="Arial" w:cs="Arial"/>
                <w:sz w:val="22"/>
                <w:szCs w:val="22"/>
              </w:rPr>
            </w:pPr>
            <w:r w:rsidRPr="00B2247C">
              <w:rPr>
                <w:rFonts w:ascii="Arial" w:hAnsi="Arial" w:cs="Arial"/>
                <w:sz w:val="22"/>
                <w:szCs w:val="22"/>
              </w:rPr>
              <w:t xml:space="preserve">644 </w:t>
            </w:r>
          </w:p>
        </w:tc>
        <w:tc>
          <w:tcPr>
            <w:tcW w:w="1137" w:type="dxa"/>
            <w:tcBorders>
              <w:top w:val="single" w:sz="4" w:space="0" w:color="000000"/>
              <w:left w:val="single" w:sz="4" w:space="0" w:color="000000"/>
              <w:bottom w:val="single" w:sz="4" w:space="0" w:color="000000"/>
              <w:right w:val="single" w:sz="4" w:space="0" w:color="000000"/>
            </w:tcBorders>
          </w:tcPr>
          <w:p w14:paraId="1CA6F96C"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207" w:type="dxa"/>
            <w:tcBorders>
              <w:top w:val="single" w:sz="4" w:space="0" w:color="000000"/>
              <w:left w:val="single" w:sz="4" w:space="0" w:color="000000"/>
              <w:bottom w:val="single" w:sz="4" w:space="0" w:color="000000"/>
              <w:right w:val="single" w:sz="4" w:space="0" w:color="000000"/>
            </w:tcBorders>
          </w:tcPr>
          <w:p w14:paraId="4CBB6C17"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4D2E8F9D"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0E484B09"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06735950"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B2247C" w:rsidRPr="00B2247C" w14:paraId="7DC35999" w14:textId="77777777" w:rsidTr="00601E16">
        <w:trPr>
          <w:trHeight w:val="858"/>
        </w:trPr>
        <w:tc>
          <w:tcPr>
            <w:tcW w:w="1379" w:type="dxa"/>
            <w:tcBorders>
              <w:top w:val="single" w:sz="4" w:space="0" w:color="000000"/>
              <w:left w:val="single" w:sz="4" w:space="0" w:color="000000"/>
              <w:bottom w:val="single" w:sz="4" w:space="0" w:color="000000"/>
              <w:right w:val="single" w:sz="4" w:space="0" w:color="000000"/>
            </w:tcBorders>
          </w:tcPr>
          <w:p w14:paraId="3B90E70D"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2150" w:type="dxa"/>
            <w:tcBorders>
              <w:top w:val="single" w:sz="4" w:space="0" w:color="000000"/>
              <w:left w:val="single" w:sz="4" w:space="0" w:color="000000"/>
              <w:bottom w:val="single" w:sz="4" w:space="0" w:color="000000"/>
              <w:right w:val="single" w:sz="4" w:space="0" w:color="000000"/>
            </w:tcBorders>
          </w:tcPr>
          <w:p w14:paraId="40FCA308" w14:textId="77777777" w:rsidR="00B2247C" w:rsidRPr="00B2247C" w:rsidRDefault="00B2247C" w:rsidP="008D083E">
            <w:pPr>
              <w:spacing w:line="360" w:lineRule="auto"/>
              <w:ind w:right="29"/>
              <w:jc w:val="both"/>
              <w:rPr>
                <w:rFonts w:ascii="Arial" w:hAnsi="Arial" w:cs="Arial"/>
                <w:sz w:val="22"/>
                <w:szCs w:val="22"/>
              </w:rPr>
            </w:pPr>
            <w:r w:rsidRPr="00B2247C">
              <w:rPr>
                <w:rFonts w:ascii="Arial" w:hAnsi="Arial" w:cs="Arial"/>
                <w:sz w:val="22"/>
                <w:szCs w:val="22"/>
              </w:rPr>
              <w:t xml:space="preserve">Waainek bulk water supply refurbishment </w:t>
            </w:r>
          </w:p>
        </w:tc>
        <w:tc>
          <w:tcPr>
            <w:tcW w:w="1441" w:type="dxa"/>
            <w:tcBorders>
              <w:top w:val="single" w:sz="4" w:space="0" w:color="000000"/>
              <w:left w:val="single" w:sz="4" w:space="0" w:color="000000"/>
              <w:bottom w:val="single" w:sz="4" w:space="0" w:color="000000"/>
              <w:right w:val="single" w:sz="4" w:space="0" w:color="000000"/>
            </w:tcBorders>
          </w:tcPr>
          <w:p w14:paraId="3707446C" w14:textId="77777777" w:rsidR="00B2247C" w:rsidRPr="00B2247C" w:rsidRDefault="00B2247C" w:rsidP="008D083E">
            <w:pPr>
              <w:spacing w:line="360" w:lineRule="auto"/>
              <w:ind w:right="29"/>
              <w:jc w:val="both"/>
              <w:rPr>
                <w:rFonts w:ascii="Arial" w:hAnsi="Arial" w:cs="Arial"/>
                <w:sz w:val="22"/>
                <w:szCs w:val="22"/>
              </w:rPr>
            </w:pPr>
            <w:r w:rsidRPr="00B2247C">
              <w:rPr>
                <w:rFonts w:ascii="Arial" w:hAnsi="Arial" w:cs="Arial"/>
                <w:sz w:val="22"/>
                <w:szCs w:val="22"/>
              </w:rPr>
              <w:t xml:space="preserve">MIG </w:t>
            </w:r>
          </w:p>
        </w:tc>
        <w:tc>
          <w:tcPr>
            <w:tcW w:w="1530" w:type="dxa"/>
            <w:tcBorders>
              <w:top w:val="single" w:sz="4" w:space="0" w:color="000000"/>
              <w:left w:val="single" w:sz="4" w:space="0" w:color="000000"/>
              <w:bottom w:val="single" w:sz="4" w:space="0" w:color="000000"/>
              <w:right w:val="single" w:sz="4" w:space="0" w:color="000000"/>
            </w:tcBorders>
          </w:tcPr>
          <w:p w14:paraId="2CD8A6E5" w14:textId="77777777" w:rsidR="00B2247C" w:rsidRPr="00B2247C" w:rsidRDefault="00B2247C" w:rsidP="008D083E">
            <w:pPr>
              <w:spacing w:line="360" w:lineRule="auto"/>
              <w:jc w:val="both"/>
              <w:rPr>
                <w:rFonts w:ascii="Arial" w:hAnsi="Arial" w:cs="Arial"/>
                <w:sz w:val="22"/>
                <w:szCs w:val="22"/>
              </w:rPr>
            </w:pPr>
            <w:r w:rsidRPr="00B2247C">
              <w:rPr>
                <w:rFonts w:ascii="Arial" w:hAnsi="Arial" w:cs="Arial"/>
                <w:sz w:val="22"/>
                <w:szCs w:val="22"/>
              </w:rPr>
              <w:t xml:space="preserve">WATER  </w:t>
            </w:r>
          </w:p>
        </w:tc>
        <w:tc>
          <w:tcPr>
            <w:tcW w:w="1530" w:type="dxa"/>
            <w:tcBorders>
              <w:top w:val="single" w:sz="4" w:space="0" w:color="000000"/>
              <w:left w:val="single" w:sz="4" w:space="0" w:color="000000"/>
              <w:bottom w:val="single" w:sz="4" w:space="0" w:color="000000"/>
              <w:right w:val="single" w:sz="4" w:space="0" w:color="000000"/>
            </w:tcBorders>
          </w:tcPr>
          <w:p w14:paraId="0E8779DC" w14:textId="77777777" w:rsidR="00B2247C" w:rsidRPr="00B2247C" w:rsidRDefault="00B2247C" w:rsidP="008D083E">
            <w:pPr>
              <w:spacing w:line="360" w:lineRule="auto"/>
              <w:ind w:right="18"/>
              <w:jc w:val="both"/>
              <w:rPr>
                <w:rFonts w:ascii="Arial" w:hAnsi="Arial" w:cs="Arial"/>
                <w:sz w:val="22"/>
                <w:szCs w:val="22"/>
              </w:rPr>
            </w:pPr>
            <w:r w:rsidRPr="00B2247C">
              <w:rPr>
                <w:rFonts w:ascii="Arial" w:hAnsi="Arial" w:cs="Arial"/>
                <w:sz w:val="22"/>
                <w:szCs w:val="22"/>
              </w:rPr>
              <w:t xml:space="preserve">33 317 214. </w:t>
            </w:r>
          </w:p>
        </w:tc>
        <w:tc>
          <w:tcPr>
            <w:tcW w:w="1473" w:type="dxa"/>
            <w:tcBorders>
              <w:top w:val="single" w:sz="4" w:space="0" w:color="000000"/>
              <w:left w:val="single" w:sz="4" w:space="0" w:color="000000"/>
              <w:bottom w:val="single" w:sz="4" w:space="0" w:color="000000"/>
              <w:right w:val="single" w:sz="4" w:space="0" w:color="000000"/>
            </w:tcBorders>
          </w:tcPr>
          <w:p w14:paraId="7E5A9827" w14:textId="77777777" w:rsidR="00B2247C" w:rsidRPr="00B2247C" w:rsidRDefault="00B2247C" w:rsidP="008D083E">
            <w:pPr>
              <w:spacing w:line="360" w:lineRule="auto"/>
              <w:ind w:right="54"/>
              <w:jc w:val="both"/>
              <w:rPr>
                <w:rFonts w:ascii="Arial" w:hAnsi="Arial" w:cs="Arial"/>
                <w:sz w:val="22"/>
                <w:szCs w:val="22"/>
              </w:rPr>
            </w:pPr>
            <w:r w:rsidRPr="00B2247C">
              <w:rPr>
                <w:rFonts w:ascii="Arial" w:hAnsi="Arial" w:cs="Arial"/>
                <w:sz w:val="22"/>
                <w:szCs w:val="22"/>
              </w:rPr>
              <w:t xml:space="preserve">11 292 </w:t>
            </w:r>
          </w:p>
          <w:p w14:paraId="748C08F3" w14:textId="77777777" w:rsidR="00B2247C" w:rsidRPr="00B2247C" w:rsidRDefault="00B2247C" w:rsidP="008D083E">
            <w:pPr>
              <w:spacing w:line="360" w:lineRule="auto"/>
              <w:ind w:right="54"/>
              <w:jc w:val="both"/>
              <w:rPr>
                <w:rFonts w:ascii="Arial" w:hAnsi="Arial" w:cs="Arial"/>
                <w:sz w:val="22"/>
                <w:szCs w:val="22"/>
              </w:rPr>
            </w:pPr>
            <w:r w:rsidRPr="00B2247C">
              <w:rPr>
                <w:rFonts w:ascii="Arial" w:hAnsi="Arial" w:cs="Arial"/>
                <w:sz w:val="22"/>
                <w:szCs w:val="22"/>
              </w:rPr>
              <w:t xml:space="preserve">566 </w:t>
            </w:r>
          </w:p>
        </w:tc>
        <w:tc>
          <w:tcPr>
            <w:tcW w:w="1137" w:type="dxa"/>
            <w:tcBorders>
              <w:top w:val="single" w:sz="4" w:space="0" w:color="000000"/>
              <w:left w:val="single" w:sz="4" w:space="0" w:color="000000"/>
              <w:bottom w:val="single" w:sz="4" w:space="0" w:color="000000"/>
              <w:right w:val="single" w:sz="4" w:space="0" w:color="000000"/>
            </w:tcBorders>
          </w:tcPr>
          <w:p w14:paraId="3B404AFD"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207" w:type="dxa"/>
            <w:tcBorders>
              <w:top w:val="single" w:sz="4" w:space="0" w:color="000000"/>
              <w:left w:val="single" w:sz="4" w:space="0" w:color="000000"/>
              <w:bottom w:val="single" w:sz="4" w:space="0" w:color="000000"/>
              <w:right w:val="single" w:sz="4" w:space="0" w:color="000000"/>
            </w:tcBorders>
          </w:tcPr>
          <w:p w14:paraId="2C89975D"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3580A141"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22B7059E"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625F516B" w14:textId="77777777" w:rsidR="00B2247C" w:rsidRPr="00B2247C" w:rsidRDefault="00B2247C" w:rsidP="008D083E">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6B2C8E" w:rsidRPr="00B2247C" w14:paraId="1F310058" w14:textId="77777777" w:rsidTr="00601E16">
        <w:trPr>
          <w:trHeight w:val="574"/>
        </w:trPr>
        <w:tc>
          <w:tcPr>
            <w:tcW w:w="1379" w:type="dxa"/>
            <w:tcBorders>
              <w:top w:val="single" w:sz="4" w:space="0" w:color="000000"/>
              <w:left w:val="single" w:sz="4" w:space="0" w:color="000000"/>
              <w:bottom w:val="single" w:sz="4" w:space="0" w:color="000000"/>
              <w:right w:val="single" w:sz="4" w:space="0" w:color="000000"/>
            </w:tcBorders>
            <w:shd w:val="clear" w:color="auto" w:fill="C00000"/>
          </w:tcPr>
          <w:p w14:paraId="4A5139B8"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2150" w:type="dxa"/>
            <w:tcBorders>
              <w:top w:val="single" w:sz="4" w:space="0" w:color="000000"/>
              <w:left w:val="single" w:sz="4" w:space="0" w:color="000000"/>
              <w:bottom w:val="single" w:sz="4" w:space="0" w:color="000000"/>
              <w:right w:val="single" w:sz="4" w:space="0" w:color="000000"/>
            </w:tcBorders>
            <w:shd w:val="clear" w:color="auto" w:fill="C00000"/>
          </w:tcPr>
          <w:p w14:paraId="29201A7E"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441" w:type="dxa"/>
            <w:tcBorders>
              <w:top w:val="single" w:sz="4" w:space="0" w:color="000000"/>
              <w:left w:val="single" w:sz="4" w:space="0" w:color="000000"/>
              <w:bottom w:val="single" w:sz="4" w:space="0" w:color="000000"/>
              <w:right w:val="single" w:sz="4" w:space="0" w:color="000000"/>
            </w:tcBorders>
            <w:shd w:val="clear" w:color="auto" w:fill="C00000"/>
          </w:tcPr>
          <w:p w14:paraId="4FA514A9"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C00000"/>
          </w:tcPr>
          <w:p w14:paraId="0B167CC7"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C00000"/>
          </w:tcPr>
          <w:p w14:paraId="78BD888D"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473" w:type="dxa"/>
            <w:tcBorders>
              <w:top w:val="single" w:sz="4" w:space="0" w:color="000000"/>
              <w:left w:val="single" w:sz="4" w:space="0" w:color="000000"/>
              <w:bottom w:val="single" w:sz="4" w:space="0" w:color="000000"/>
              <w:right w:val="single" w:sz="4" w:space="0" w:color="000000"/>
            </w:tcBorders>
            <w:shd w:val="clear" w:color="auto" w:fill="C00000"/>
          </w:tcPr>
          <w:p w14:paraId="1A2C7426" w14:textId="77777777" w:rsidR="00B2247C" w:rsidRPr="00B2247C" w:rsidRDefault="00B2247C" w:rsidP="008D083E">
            <w:pPr>
              <w:spacing w:after="160" w:line="360" w:lineRule="auto"/>
              <w:ind w:right="54"/>
              <w:jc w:val="both"/>
              <w:rPr>
                <w:rFonts w:ascii="Arial" w:hAnsi="Arial" w:cs="Arial"/>
                <w:sz w:val="22"/>
                <w:szCs w:val="22"/>
              </w:rPr>
            </w:pPr>
            <w:r w:rsidRPr="00B2247C">
              <w:rPr>
                <w:rFonts w:ascii="Arial" w:hAnsi="Arial" w:cs="Arial"/>
                <w:b/>
                <w:sz w:val="22"/>
                <w:szCs w:val="22"/>
              </w:rPr>
              <w:t>22 777 21</w:t>
            </w:r>
          </w:p>
          <w:p w14:paraId="36709113"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0.00 </w:t>
            </w:r>
          </w:p>
        </w:tc>
        <w:tc>
          <w:tcPr>
            <w:tcW w:w="1137" w:type="dxa"/>
            <w:tcBorders>
              <w:top w:val="single" w:sz="4" w:space="0" w:color="000000"/>
              <w:left w:val="single" w:sz="4" w:space="0" w:color="000000"/>
              <w:bottom w:val="single" w:sz="4" w:space="0" w:color="000000"/>
              <w:right w:val="single" w:sz="4" w:space="0" w:color="000000"/>
            </w:tcBorders>
            <w:shd w:val="clear" w:color="auto" w:fill="C00000"/>
          </w:tcPr>
          <w:p w14:paraId="177A5362"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207" w:type="dxa"/>
            <w:tcBorders>
              <w:top w:val="single" w:sz="4" w:space="0" w:color="000000"/>
              <w:left w:val="single" w:sz="4" w:space="0" w:color="000000"/>
              <w:bottom w:val="single" w:sz="4" w:space="0" w:color="000000"/>
              <w:right w:val="single" w:sz="4" w:space="0" w:color="000000"/>
            </w:tcBorders>
            <w:shd w:val="clear" w:color="auto" w:fill="C00000"/>
          </w:tcPr>
          <w:p w14:paraId="4ADD8309"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C00000"/>
          </w:tcPr>
          <w:p w14:paraId="2EF8BF18"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C00000"/>
          </w:tcPr>
          <w:p w14:paraId="17C7D8DB"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C00000"/>
          </w:tcPr>
          <w:p w14:paraId="68D71AEE"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r>
    </w:tbl>
    <w:p w14:paraId="298CE940" w14:textId="77777777" w:rsidR="00D66C4B" w:rsidRPr="00B2247C" w:rsidRDefault="00D66C4B" w:rsidP="00B2247C">
      <w:pPr>
        <w:spacing w:line="360" w:lineRule="auto"/>
        <w:ind w:right="631"/>
        <w:jc w:val="both"/>
        <w:rPr>
          <w:rFonts w:ascii="Arial" w:hAnsi="Arial" w:cs="Arial"/>
          <w:sz w:val="22"/>
          <w:szCs w:val="22"/>
        </w:rPr>
      </w:pPr>
    </w:p>
    <w:tbl>
      <w:tblPr>
        <w:tblStyle w:val="TableGrid"/>
        <w:tblW w:w="14780" w:type="dxa"/>
        <w:tblInd w:w="-25" w:type="dxa"/>
        <w:tblLayout w:type="fixed"/>
        <w:tblCellMar>
          <w:top w:w="10" w:type="dxa"/>
          <w:left w:w="107" w:type="dxa"/>
          <w:right w:w="54" w:type="dxa"/>
        </w:tblCellMar>
        <w:tblLook w:val="04A0" w:firstRow="1" w:lastRow="0" w:firstColumn="1" w:lastColumn="0" w:noHBand="0" w:noVBand="1"/>
      </w:tblPr>
      <w:tblGrid>
        <w:gridCol w:w="1220"/>
        <w:gridCol w:w="1832"/>
        <w:gridCol w:w="1311"/>
        <w:gridCol w:w="1417"/>
        <w:gridCol w:w="1350"/>
        <w:gridCol w:w="1440"/>
        <w:gridCol w:w="1440"/>
        <w:gridCol w:w="1350"/>
        <w:gridCol w:w="1620"/>
        <w:gridCol w:w="900"/>
        <w:gridCol w:w="900"/>
      </w:tblGrid>
      <w:tr w:rsidR="00265176" w:rsidRPr="00B2247C" w14:paraId="452CDDCB" w14:textId="77777777" w:rsidTr="002C69AA">
        <w:trPr>
          <w:trHeight w:val="294"/>
        </w:trPr>
        <w:tc>
          <w:tcPr>
            <w:tcW w:w="1220" w:type="dxa"/>
            <w:tcBorders>
              <w:top w:val="single" w:sz="4" w:space="0" w:color="000000"/>
              <w:left w:val="single" w:sz="4" w:space="0" w:color="000000"/>
              <w:bottom w:val="single" w:sz="4" w:space="0" w:color="000000"/>
              <w:right w:val="single" w:sz="4" w:space="0" w:color="000000"/>
            </w:tcBorders>
            <w:shd w:val="clear" w:color="auto" w:fill="C00000"/>
          </w:tcPr>
          <w:p w14:paraId="766B35AD"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832" w:type="dxa"/>
            <w:tcBorders>
              <w:top w:val="single" w:sz="4" w:space="0" w:color="000000"/>
              <w:left w:val="single" w:sz="4" w:space="0" w:color="000000"/>
              <w:bottom w:val="single" w:sz="4" w:space="0" w:color="000000"/>
              <w:right w:val="single" w:sz="4" w:space="0" w:color="000000"/>
            </w:tcBorders>
            <w:shd w:val="clear" w:color="auto" w:fill="C00000"/>
          </w:tcPr>
          <w:p w14:paraId="09F72E47"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PROJECT </w:t>
            </w:r>
          </w:p>
        </w:tc>
        <w:tc>
          <w:tcPr>
            <w:tcW w:w="1311" w:type="dxa"/>
            <w:tcBorders>
              <w:top w:val="single" w:sz="4" w:space="0" w:color="000000"/>
              <w:left w:val="single" w:sz="4" w:space="0" w:color="000000"/>
              <w:bottom w:val="single" w:sz="4" w:space="0" w:color="000000"/>
              <w:right w:val="single" w:sz="4" w:space="0" w:color="000000"/>
            </w:tcBorders>
            <w:shd w:val="clear" w:color="auto" w:fill="C00000"/>
          </w:tcPr>
          <w:p w14:paraId="6AB71A27"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0D734B7F"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C00000"/>
          </w:tcPr>
          <w:p w14:paraId="1B240E3F"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14:paraId="514348D3"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6210" w:type="dxa"/>
            <w:gridSpan w:val="5"/>
            <w:tcBorders>
              <w:top w:val="single" w:sz="4" w:space="0" w:color="000000"/>
              <w:left w:val="single" w:sz="4" w:space="0" w:color="000000"/>
              <w:bottom w:val="single" w:sz="4" w:space="0" w:color="000000"/>
              <w:right w:val="single" w:sz="4" w:space="0" w:color="000000"/>
            </w:tcBorders>
            <w:shd w:val="clear" w:color="auto" w:fill="C00000"/>
          </w:tcPr>
          <w:p w14:paraId="1D4D9A80" w14:textId="77777777" w:rsidR="00B2247C" w:rsidRPr="00B2247C" w:rsidRDefault="00B2247C" w:rsidP="00B2247C">
            <w:pPr>
              <w:spacing w:after="160" w:line="360" w:lineRule="auto"/>
              <w:ind w:right="631"/>
              <w:jc w:val="both"/>
              <w:rPr>
                <w:rFonts w:ascii="Arial" w:hAnsi="Arial" w:cs="Arial"/>
                <w:sz w:val="22"/>
                <w:szCs w:val="22"/>
              </w:rPr>
            </w:pPr>
            <w:r w:rsidRPr="00B2247C">
              <w:rPr>
                <w:rFonts w:ascii="Arial" w:hAnsi="Arial" w:cs="Arial"/>
                <w:b/>
                <w:sz w:val="22"/>
                <w:szCs w:val="22"/>
              </w:rPr>
              <w:t xml:space="preserve">5- YEAR INFRASTRUCTURE CAPITAL PLAN </w:t>
            </w:r>
          </w:p>
        </w:tc>
      </w:tr>
      <w:tr w:rsidR="00265176" w:rsidRPr="00B2247C" w14:paraId="58CDCEF8" w14:textId="77777777" w:rsidTr="002C69AA">
        <w:trPr>
          <w:trHeight w:val="271"/>
        </w:trPr>
        <w:tc>
          <w:tcPr>
            <w:tcW w:w="1220"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3614BDD7" w14:textId="75B16A38" w:rsidR="00B2247C" w:rsidRPr="00B2247C" w:rsidRDefault="00B2247C" w:rsidP="00186DFA">
            <w:pPr>
              <w:spacing w:line="360" w:lineRule="auto"/>
              <w:ind w:right="162"/>
              <w:jc w:val="both"/>
              <w:rPr>
                <w:rFonts w:ascii="Arial" w:hAnsi="Arial" w:cs="Arial"/>
                <w:sz w:val="22"/>
                <w:szCs w:val="22"/>
              </w:rPr>
            </w:pPr>
            <w:r w:rsidRPr="00B2247C">
              <w:rPr>
                <w:rFonts w:ascii="Arial" w:hAnsi="Arial" w:cs="Arial"/>
                <w:b/>
                <w:sz w:val="22"/>
                <w:szCs w:val="22"/>
              </w:rPr>
              <w:t xml:space="preserve">TYPE </w:t>
            </w:r>
          </w:p>
        </w:tc>
        <w:tc>
          <w:tcPr>
            <w:tcW w:w="1832"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54C3BA0B" w14:textId="77777777" w:rsidR="00B2247C" w:rsidRPr="00B2247C" w:rsidRDefault="00B2247C" w:rsidP="002B42C0">
            <w:pPr>
              <w:spacing w:line="360" w:lineRule="auto"/>
              <w:ind w:right="173"/>
              <w:jc w:val="both"/>
              <w:rPr>
                <w:rFonts w:ascii="Arial" w:hAnsi="Arial" w:cs="Arial"/>
                <w:sz w:val="22"/>
                <w:szCs w:val="22"/>
              </w:rPr>
            </w:pPr>
            <w:r w:rsidRPr="00B2247C">
              <w:rPr>
                <w:rFonts w:ascii="Arial" w:hAnsi="Arial" w:cs="Arial"/>
                <w:b/>
                <w:sz w:val="22"/>
                <w:szCs w:val="22"/>
              </w:rPr>
              <w:t xml:space="preserve">PROGRAMME &amp; PROJECTS </w:t>
            </w:r>
          </w:p>
        </w:tc>
        <w:tc>
          <w:tcPr>
            <w:tcW w:w="1311"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73C52923" w14:textId="77777777" w:rsidR="00B2247C" w:rsidRPr="00B2247C" w:rsidRDefault="00B2247C" w:rsidP="002B42C0">
            <w:pPr>
              <w:spacing w:line="360" w:lineRule="auto"/>
              <w:ind w:right="208"/>
              <w:jc w:val="both"/>
              <w:rPr>
                <w:rFonts w:ascii="Arial" w:hAnsi="Arial" w:cs="Arial"/>
                <w:sz w:val="22"/>
                <w:szCs w:val="22"/>
              </w:rPr>
            </w:pPr>
            <w:r w:rsidRPr="00B2247C">
              <w:rPr>
                <w:rFonts w:ascii="Arial" w:hAnsi="Arial" w:cs="Arial"/>
                <w:b/>
                <w:sz w:val="22"/>
                <w:szCs w:val="22"/>
              </w:rPr>
              <w:t xml:space="preserve">SOURCE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6DC80831" w14:textId="77777777" w:rsidR="00B2247C" w:rsidRPr="00B2247C" w:rsidRDefault="00B2247C" w:rsidP="002B42C0">
            <w:pPr>
              <w:spacing w:line="360" w:lineRule="auto"/>
              <w:ind w:right="118"/>
              <w:jc w:val="both"/>
              <w:rPr>
                <w:rFonts w:ascii="Arial" w:hAnsi="Arial" w:cs="Arial"/>
                <w:sz w:val="22"/>
                <w:szCs w:val="22"/>
              </w:rPr>
            </w:pPr>
            <w:r w:rsidRPr="00B2247C">
              <w:rPr>
                <w:rFonts w:ascii="Arial" w:hAnsi="Arial" w:cs="Arial"/>
                <w:b/>
                <w:sz w:val="22"/>
                <w:szCs w:val="22"/>
              </w:rPr>
              <w:t xml:space="preserve">PRIORITY </w:t>
            </w:r>
          </w:p>
        </w:tc>
        <w:tc>
          <w:tcPr>
            <w:tcW w:w="1350" w:type="dxa"/>
            <w:tcBorders>
              <w:top w:val="single" w:sz="4" w:space="0" w:color="000000"/>
              <w:left w:val="single" w:sz="4" w:space="0" w:color="000000"/>
              <w:bottom w:val="single" w:sz="4" w:space="0" w:color="000000"/>
              <w:right w:val="single" w:sz="4" w:space="0" w:color="000000"/>
            </w:tcBorders>
            <w:shd w:val="clear" w:color="auto" w:fill="CBC3A1"/>
          </w:tcPr>
          <w:p w14:paraId="2DEF2FF8" w14:textId="77777777" w:rsidR="00B2247C" w:rsidRPr="00B2247C" w:rsidRDefault="00B2247C" w:rsidP="00186DFA">
            <w:pPr>
              <w:spacing w:line="360" w:lineRule="auto"/>
              <w:ind w:right="-46"/>
              <w:jc w:val="both"/>
              <w:rPr>
                <w:rFonts w:ascii="Arial" w:hAnsi="Arial" w:cs="Arial"/>
                <w:sz w:val="22"/>
                <w:szCs w:val="22"/>
              </w:rPr>
            </w:pPr>
            <w:r w:rsidRPr="00B2247C">
              <w:rPr>
                <w:rFonts w:ascii="Arial" w:hAnsi="Arial" w:cs="Arial"/>
                <w:b/>
                <w:sz w:val="22"/>
                <w:szCs w:val="22"/>
              </w:rPr>
              <w:t xml:space="preserve">PLANNING </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CBC3A1"/>
          </w:tcPr>
          <w:p w14:paraId="1FD3E5EE" w14:textId="42E1C4B6" w:rsidR="00B2247C" w:rsidRPr="00186DFA" w:rsidRDefault="00B2247C" w:rsidP="00186DFA">
            <w:pPr>
              <w:spacing w:line="360" w:lineRule="auto"/>
              <w:jc w:val="both"/>
              <w:rPr>
                <w:rFonts w:ascii="Arial" w:hAnsi="Arial" w:cs="Arial"/>
                <w:sz w:val="20"/>
                <w:szCs w:val="20"/>
              </w:rPr>
            </w:pPr>
            <w:r w:rsidRPr="00186DFA">
              <w:rPr>
                <w:rFonts w:ascii="Arial" w:hAnsi="Arial" w:cs="Arial"/>
                <w:b/>
                <w:sz w:val="20"/>
                <w:szCs w:val="20"/>
              </w:rPr>
              <w:t xml:space="preserve">APPROVED BUDGET </w:t>
            </w:r>
          </w:p>
          <w:p w14:paraId="1F28A21F" w14:textId="77777777" w:rsidR="00B2247C" w:rsidRPr="00186DFA" w:rsidRDefault="00B2247C" w:rsidP="002B42C0">
            <w:pPr>
              <w:spacing w:line="360" w:lineRule="auto"/>
              <w:ind w:right="59"/>
              <w:jc w:val="both"/>
              <w:rPr>
                <w:rFonts w:ascii="Arial" w:hAnsi="Arial" w:cs="Arial"/>
                <w:sz w:val="20"/>
                <w:szCs w:val="20"/>
              </w:rPr>
            </w:pPr>
            <w:r w:rsidRPr="00186DFA">
              <w:rPr>
                <w:rFonts w:ascii="Arial" w:hAnsi="Arial" w:cs="Arial"/>
                <w:b/>
                <w:sz w:val="20"/>
                <w:szCs w:val="20"/>
              </w:rPr>
              <w:t xml:space="preserve">(ZAR): </w:t>
            </w:r>
          </w:p>
          <w:p w14:paraId="74E03DC0" w14:textId="77777777" w:rsidR="00B2247C" w:rsidRPr="00B2247C" w:rsidRDefault="00B2247C" w:rsidP="00186DFA">
            <w:pPr>
              <w:spacing w:line="360" w:lineRule="auto"/>
              <w:ind w:right="134"/>
              <w:jc w:val="both"/>
              <w:rPr>
                <w:rFonts w:ascii="Arial" w:hAnsi="Arial" w:cs="Arial"/>
                <w:sz w:val="22"/>
                <w:szCs w:val="22"/>
              </w:rPr>
            </w:pPr>
            <w:r w:rsidRPr="00186DFA">
              <w:rPr>
                <w:rFonts w:ascii="Arial" w:hAnsi="Arial" w:cs="Arial"/>
                <w:b/>
                <w:sz w:val="20"/>
                <w:szCs w:val="20"/>
              </w:rPr>
              <w:t xml:space="preserve">CURRENT </w:t>
            </w:r>
          </w:p>
        </w:tc>
        <w:tc>
          <w:tcPr>
            <w:tcW w:w="4410" w:type="dxa"/>
            <w:gridSpan w:val="3"/>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59ADDB52" w14:textId="6A4458F9" w:rsidR="00B2247C" w:rsidRPr="00B2247C" w:rsidRDefault="00B2247C" w:rsidP="00186DFA">
            <w:pPr>
              <w:spacing w:line="360" w:lineRule="auto"/>
              <w:ind w:right="631"/>
              <w:jc w:val="center"/>
              <w:rPr>
                <w:rFonts w:ascii="Arial" w:hAnsi="Arial" w:cs="Arial"/>
                <w:sz w:val="22"/>
                <w:szCs w:val="22"/>
              </w:rPr>
            </w:pPr>
            <w:r w:rsidRPr="00B2247C">
              <w:rPr>
                <w:rFonts w:ascii="Arial" w:hAnsi="Arial" w:cs="Arial"/>
                <w:b/>
                <w:sz w:val="22"/>
                <w:szCs w:val="22"/>
              </w:rPr>
              <w:t>3- YEAR CAPITAL PLAN</w:t>
            </w: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7DC3BA44" w14:textId="77777777" w:rsidR="00B2247C" w:rsidRPr="00B2247C" w:rsidRDefault="00B2247C" w:rsidP="002B42C0">
            <w:pPr>
              <w:spacing w:line="360" w:lineRule="auto"/>
              <w:ind w:right="631"/>
              <w:jc w:val="both"/>
              <w:rPr>
                <w:rFonts w:ascii="Arial" w:hAnsi="Arial" w:cs="Arial"/>
                <w:sz w:val="22"/>
                <w:szCs w:val="22"/>
              </w:rPr>
            </w:pPr>
            <w:r w:rsidRPr="00B2247C">
              <w:rPr>
                <w:rFonts w:ascii="Arial" w:hAnsi="Arial" w:cs="Arial"/>
                <w:b/>
                <w:sz w:val="22"/>
                <w:szCs w:val="22"/>
              </w:rPr>
              <w:t xml:space="preserve">2- OUTER YEARS </w:t>
            </w:r>
          </w:p>
        </w:tc>
      </w:tr>
      <w:tr w:rsidR="00265176" w:rsidRPr="00B2247C" w14:paraId="7983D87F" w14:textId="77777777" w:rsidTr="002C69AA">
        <w:trPr>
          <w:trHeight w:val="1019"/>
        </w:trPr>
        <w:tc>
          <w:tcPr>
            <w:tcW w:w="1220" w:type="dxa"/>
            <w:vMerge/>
            <w:tcBorders>
              <w:top w:val="nil"/>
              <w:left w:val="single" w:sz="4" w:space="0" w:color="000000"/>
              <w:bottom w:val="single" w:sz="4" w:space="0" w:color="000000"/>
              <w:right w:val="single" w:sz="4" w:space="0" w:color="000000"/>
            </w:tcBorders>
          </w:tcPr>
          <w:p w14:paraId="6A89DB21" w14:textId="77777777" w:rsidR="00B2247C" w:rsidRPr="00B2247C" w:rsidRDefault="00B2247C" w:rsidP="002B42C0">
            <w:pPr>
              <w:spacing w:line="360" w:lineRule="auto"/>
              <w:ind w:right="631"/>
              <w:jc w:val="both"/>
              <w:rPr>
                <w:rFonts w:ascii="Arial" w:hAnsi="Arial" w:cs="Arial"/>
                <w:sz w:val="22"/>
                <w:szCs w:val="22"/>
              </w:rPr>
            </w:pPr>
          </w:p>
        </w:tc>
        <w:tc>
          <w:tcPr>
            <w:tcW w:w="1832" w:type="dxa"/>
            <w:vMerge/>
            <w:tcBorders>
              <w:top w:val="nil"/>
              <w:left w:val="single" w:sz="4" w:space="0" w:color="000000"/>
              <w:bottom w:val="single" w:sz="4" w:space="0" w:color="000000"/>
              <w:right w:val="single" w:sz="4" w:space="0" w:color="000000"/>
            </w:tcBorders>
          </w:tcPr>
          <w:p w14:paraId="45A8756D" w14:textId="77777777" w:rsidR="00B2247C" w:rsidRPr="00B2247C" w:rsidRDefault="00B2247C" w:rsidP="002B42C0">
            <w:pPr>
              <w:spacing w:line="360" w:lineRule="auto"/>
              <w:ind w:right="173"/>
              <w:jc w:val="both"/>
              <w:rPr>
                <w:rFonts w:ascii="Arial" w:hAnsi="Arial" w:cs="Arial"/>
                <w:sz w:val="22"/>
                <w:szCs w:val="22"/>
              </w:rPr>
            </w:pPr>
          </w:p>
        </w:tc>
        <w:tc>
          <w:tcPr>
            <w:tcW w:w="1311" w:type="dxa"/>
            <w:vMerge/>
            <w:tcBorders>
              <w:top w:val="nil"/>
              <w:left w:val="single" w:sz="4" w:space="0" w:color="000000"/>
              <w:bottom w:val="single" w:sz="4" w:space="0" w:color="000000"/>
              <w:right w:val="single" w:sz="4" w:space="0" w:color="000000"/>
            </w:tcBorders>
          </w:tcPr>
          <w:p w14:paraId="6AADBAC6" w14:textId="77777777" w:rsidR="00B2247C" w:rsidRPr="00B2247C" w:rsidRDefault="00B2247C" w:rsidP="002B42C0">
            <w:pPr>
              <w:spacing w:line="360" w:lineRule="auto"/>
              <w:ind w:right="208"/>
              <w:jc w:val="both"/>
              <w:rPr>
                <w:rFonts w:ascii="Arial" w:hAnsi="Arial" w:cs="Arial"/>
                <w:sz w:val="22"/>
                <w:szCs w:val="22"/>
              </w:rPr>
            </w:pPr>
          </w:p>
        </w:tc>
        <w:tc>
          <w:tcPr>
            <w:tcW w:w="1417" w:type="dxa"/>
            <w:vMerge/>
            <w:tcBorders>
              <w:top w:val="nil"/>
              <w:left w:val="single" w:sz="4" w:space="0" w:color="000000"/>
              <w:bottom w:val="single" w:sz="4" w:space="0" w:color="000000"/>
              <w:right w:val="single" w:sz="4" w:space="0" w:color="000000"/>
            </w:tcBorders>
          </w:tcPr>
          <w:p w14:paraId="25E33884" w14:textId="77777777" w:rsidR="00B2247C" w:rsidRPr="00B2247C" w:rsidRDefault="00B2247C" w:rsidP="002B42C0">
            <w:pPr>
              <w:spacing w:line="360" w:lineRule="auto"/>
              <w:ind w:right="118"/>
              <w:jc w:val="both"/>
              <w:rPr>
                <w:rFonts w:ascii="Arial" w:hAnsi="Arial" w:cs="Arial"/>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CBC3A1"/>
            <w:vAlign w:val="center"/>
          </w:tcPr>
          <w:p w14:paraId="18FBD9BA" w14:textId="77777777" w:rsidR="00B2247C" w:rsidRPr="00B2247C" w:rsidRDefault="00B2247C" w:rsidP="002B42C0">
            <w:pPr>
              <w:spacing w:line="360" w:lineRule="auto"/>
              <w:ind w:right="74"/>
              <w:jc w:val="both"/>
              <w:rPr>
                <w:rFonts w:ascii="Arial" w:hAnsi="Arial" w:cs="Arial"/>
                <w:sz w:val="22"/>
                <w:szCs w:val="22"/>
              </w:rPr>
            </w:pPr>
            <w:r w:rsidRPr="00B2247C">
              <w:rPr>
                <w:rFonts w:ascii="Arial" w:hAnsi="Arial" w:cs="Arial"/>
                <w:b/>
                <w:sz w:val="22"/>
                <w:szCs w:val="22"/>
              </w:rPr>
              <w:t xml:space="preserve">COST EST. </w:t>
            </w:r>
          </w:p>
        </w:tc>
        <w:tc>
          <w:tcPr>
            <w:tcW w:w="1440" w:type="dxa"/>
            <w:vMerge/>
            <w:tcBorders>
              <w:top w:val="nil"/>
              <w:left w:val="single" w:sz="4" w:space="0" w:color="000000"/>
              <w:bottom w:val="single" w:sz="4" w:space="0" w:color="000000"/>
              <w:right w:val="single" w:sz="4" w:space="0" w:color="000000"/>
            </w:tcBorders>
          </w:tcPr>
          <w:p w14:paraId="10DC69C6" w14:textId="77777777" w:rsidR="00B2247C" w:rsidRPr="00B2247C" w:rsidRDefault="00B2247C" w:rsidP="002B42C0">
            <w:pPr>
              <w:spacing w:line="360" w:lineRule="auto"/>
              <w:ind w:right="631"/>
              <w:jc w:val="both"/>
              <w:rPr>
                <w:rFonts w:ascii="Arial" w:hAnsi="Arial" w:cs="Arial"/>
                <w:sz w:val="22"/>
                <w:szCs w:val="22"/>
              </w:rPr>
            </w:pPr>
          </w:p>
        </w:tc>
        <w:tc>
          <w:tcPr>
            <w:tcW w:w="4410" w:type="dxa"/>
            <w:gridSpan w:val="3"/>
            <w:vMerge/>
            <w:tcBorders>
              <w:top w:val="nil"/>
              <w:left w:val="single" w:sz="4" w:space="0" w:color="000000"/>
              <w:bottom w:val="single" w:sz="4" w:space="0" w:color="000000"/>
              <w:right w:val="single" w:sz="4" w:space="0" w:color="000000"/>
            </w:tcBorders>
          </w:tcPr>
          <w:p w14:paraId="72D2830E" w14:textId="77777777" w:rsidR="00B2247C" w:rsidRPr="00B2247C" w:rsidRDefault="00B2247C" w:rsidP="002B42C0">
            <w:pPr>
              <w:spacing w:line="360" w:lineRule="auto"/>
              <w:ind w:right="631"/>
              <w:jc w:val="both"/>
              <w:rPr>
                <w:rFonts w:ascii="Arial" w:hAnsi="Arial" w:cs="Arial"/>
                <w:sz w:val="22"/>
                <w:szCs w:val="22"/>
              </w:rPr>
            </w:pPr>
          </w:p>
        </w:tc>
        <w:tc>
          <w:tcPr>
            <w:tcW w:w="1800" w:type="dxa"/>
            <w:gridSpan w:val="2"/>
            <w:vMerge/>
            <w:tcBorders>
              <w:top w:val="nil"/>
              <w:left w:val="single" w:sz="4" w:space="0" w:color="000000"/>
              <w:bottom w:val="single" w:sz="4" w:space="0" w:color="000000"/>
              <w:right w:val="single" w:sz="4" w:space="0" w:color="000000"/>
            </w:tcBorders>
          </w:tcPr>
          <w:p w14:paraId="10FA9DC9" w14:textId="77777777" w:rsidR="00B2247C" w:rsidRPr="00B2247C" w:rsidRDefault="00B2247C" w:rsidP="002B42C0">
            <w:pPr>
              <w:spacing w:line="360" w:lineRule="auto"/>
              <w:ind w:right="631"/>
              <w:jc w:val="both"/>
              <w:rPr>
                <w:rFonts w:ascii="Arial" w:hAnsi="Arial" w:cs="Arial"/>
                <w:sz w:val="22"/>
                <w:szCs w:val="22"/>
              </w:rPr>
            </w:pPr>
          </w:p>
        </w:tc>
      </w:tr>
      <w:tr w:rsidR="00265176" w:rsidRPr="00B2247C" w14:paraId="6382BE4C" w14:textId="77777777" w:rsidTr="002C69AA">
        <w:trPr>
          <w:trHeight w:val="856"/>
        </w:trPr>
        <w:tc>
          <w:tcPr>
            <w:tcW w:w="1220" w:type="dxa"/>
            <w:tcBorders>
              <w:top w:val="single" w:sz="4" w:space="0" w:color="000000"/>
              <w:left w:val="single" w:sz="4" w:space="0" w:color="000000"/>
              <w:bottom w:val="single" w:sz="4" w:space="0" w:color="000000"/>
              <w:right w:val="single" w:sz="4" w:space="0" w:color="000000"/>
            </w:tcBorders>
            <w:vAlign w:val="center"/>
          </w:tcPr>
          <w:p w14:paraId="52156DFB" w14:textId="77777777" w:rsidR="00B2247C" w:rsidRPr="00B2247C" w:rsidRDefault="00B2247C" w:rsidP="002B42C0">
            <w:pPr>
              <w:spacing w:line="360" w:lineRule="auto"/>
              <w:ind w:right="631"/>
              <w:jc w:val="both"/>
              <w:rPr>
                <w:rFonts w:ascii="Arial" w:hAnsi="Arial" w:cs="Arial"/>
                <w:sz w:val="22"/>
                <w:szCs w:val="22"/>
              </w:rPr>
            </w:pPr>
            <w:r w:rsidRPr="00B2247C">
              <w:rPr>
                <w:rFonts w:ascii="Arial" w:hAnsi="Arial" w:cs="Arial"/>
                <w:b/>
                <w:sz w:val="22"/>
                <w:szCs w:val="22"/>
              </w:rPr>
              <w:t xml:space="preserve">III </w:t>
            </w:r>
          </w:p>
        </w:tc>
        <w:tc>
          <w:tcPr>
            <w:tcW w:w="1832" w:type="dxa"/>
            <w:tcBorders>
              <w:top w:val="single" w:sz="4" w:space="0" w:color="000000"/>
              <w:left w:val="single" w:sz="4" w:space="0" w:color="000000"/>
              <w:bottom w:val="single" w:sz="4" w:space="0" w:color="000000"/>
              <w:right w:val="single" w:sz="4" w:space="0" w:color="000000"/>
            </w:tcBorders>
          </w:tcPr>
          <w:p w14:paraId="1B291B1D" w14:textId="77777777" w:rsidR="00B2247C" w:rsidRPr="00B2247C" w:rsidRDefault="00B2247C" w:rsidP="002B42C0">
            <w:pPr>
              <w:spacing w:line="360" w:lineRule="auto"/>
              <w:ind w:right="173"/>
              <w:jc w:val="both"/>
              <w:rPr>
                <w:rFonts w:ascii="Arial" w:hAnsi="Arial" w:cs="Arial"/>
                <w:sz w:val="22"/>
                <w:szCs w:val="22"/>
              </w:rPr>
            </w:pPr>
            <w:r w:rsidRPr="00B2247C">
              <w:rPr>
                <w:rFonts w:ascii="Arial" w:hAnsi="Arial" w:cs="Arial"/>
                <w:b/>
                <w:sz w:val="22"/>
                <w:szCs w:val="22"/>
              </w:rPr>
              <w:t xml:space="preserve">Proposed projects- mig funded mandate </w:t>
            </w:r>
          </w:p>
        </w:tc>
        <w:tc>
          <w:tcPr>
            <w:tcW w:w="1311" w:type="dxa"/>
            <w:tcBorders>
              <w:top w:val="single" w:sz="4" w:space="0" w:color="000000"/>
              <w:left w:val="single" w:sz="4" w:space="0" w:color="000000"/>
              <w:bottom w:val="single" w:sz="4" w:space="0" w:color="000000"/>
              <w:right w:val="single" w:sz="4" w:space="0" w:color="000000"/>
            </w:tcBorders>
          </w:tcPr>
          <w:p w14:paraId="1301F4B7" w14:textId="77777777" w:rsidR="00B2247C" w:rsidRPr="00B2247C" w:rsidRDefault="00B2247C" w:rsidP="002B42C0">
            <w:pPr>
              <w:spacing w:line="360" w:lineRule="auto"/>
              <w:ind w:right="208"/>
              <w:jc w:val="both"/>
              <w:rPr>
                <w:rFonts w:ascii="Arial" w:hAnsi="Arial" w:cs="Arial"/>
                <w:sz w:val="22"/>
                <w:szCs w:val="22"/>
              </w:rPr>
            </w:pPr>
            <w:r w:rsidRPr="00B2247C">
              <w:rPr>
                <w:rFonts w:ascii="Arial" w:hAnsi="Arial" w:cs="Arial"/>
                <w:sz w:val="22"/>
                <w:szCs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D15C767" w14:textId="77777777" w:rsidR="00B2247C" w:rsidRPr="00B2247C" w:rsidRDefault="00B2247C" w:rsidP="002B42C0">
            <w:pPr>
              <w:spacing w:line="360" w:lineRule="auto"/>
              <w:ind w:right="118"/>
              <w:jc w:val="both"/>
              <w:rPr>
                <w:rFonts w:ascii="Arial" w:hAnsi="Arial" w:cs="Arial"/>
                <w:sz w:val="22"/>
                <w:szCs w:val="22"/>
              </w:rPr>
            </w:pPr>
            <w:r w:rsidRPr="00B2247C">
              <w:rPr>
                <w:rFonts w:ascii="Arial" w:hAnsi="Arial" w:cs="Arial"/>
                <w:sz w:val="22"/>
                <w:szCs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578F99BA" w14:textId="77777777" w:rsidR="00B2247C" w:rsidRPr="00B2247C" w:rsidRDefault="00B2247C" w:rsidP="002B42C0">
            <w:pPr>
              <w:spacing w:line="360" w:lineRule="auto"/>
              <w:ind w:right="74"/>
              <w:jc w:val="both"/>
              <w:rPr>
                <w:rFonts w:ascii="Arial" w:hAnsi="Arial" w:cs="Arial"/>
                <w:sz w:val="22"/>
                <w:szCs w:val="22"/>
              </w:rPr>
            </w:pPr>
            <w:r w:rsidRPr="00B2247C">
              <w:rPr>
                <w:rFonts w:ascii="Arial" w:hAnsi="Arial" w:cs="Arial"/>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B095035" w14:textId="77777777" w:rsidR="00B2247C" w:rsidRPr="00B2247C" w:rsidRDefault="00B2247C" w:rsidP="002B42C0">
            <w:pPr>
              <w:spacing w:line="360" w:lineRule="auto"/>
              <w:ind w:right="59"/>
              <w:jc w:val="both"/>
              <w:rPr>
                <w:rFonts w:ascii="Arial" w:hAnsi="Arial" w:cs="Arial"/>
                <w:sz w:val="22"/>
                <w:szCs w:val="22"/>
              </w:rPr>
            </w:pPr>
            <w:r w:rsidRPr="00B2247C">
              <w:rPr>
                <w:rFonts w:ascii="Arial" w:hAnsi="Arial" w:cs="Arial"/>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F56E0B6" w14:textId="77777777" w:rsidR="00B2247C" w:rsidRPr="00B2247C" w:rsidRDefault="00B2247C" w:rsidP="002B42C0">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72F78FB0" w14:textId="77777777" w:rsidR="00B2247C" w:rsidRPr="00B2247C" w:rsidRDefault="00B2247C" w:rsidP="002B42C0">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E505098" w14:textId="77777777" w:rsidR="00B2247C" w:rsidRPr="00B2247C" w:rsidRDefault="00B2247C" w:rsidP="002B42C0">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A30A23A" w14:textId="77777777" w:rsidR="00B2247C" w:rsidRPr="00B2247C" w:rsidRDefault="00B2247C" w:rsidP="002B42C0">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6CC37BB" w14:textId="77777777" w:rsidR="00B2247C" w:rsidRPr="00B2247C" w:rsidRDefault="00B2247C" w:rsidP="002B42C0">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265176" w:rsidRPr="00B2247C" w14:paraId="684A5004" w14:textId="77777777" w:rsidTr="002C69AA">
        <w:trPr>
          <w:trHeight w:val="857"/>
        </w:trPr>
        <w:tc>
          <w:tcPr>
            <w:tcW w:w="1220" w:type="dxa"/>
            <w:tcBorders>
              <w:top w:val="single" w:sz="4" w:space="0" w:color="000000"/>
              <w:left w:val="single" w:sz="4" w:space="0" w:color="000000"/>
              <w:bottom w:val="single" w:sz="4" w:space="0" w:color="000000"/>
              <w:right w:val="single" w:sz="4" w:space="0" w:color="000000"/>
            </w:tcBorders>
          </w:tcPr>
          <w:p w14:paraId="29CB60BF"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7A4B51E1" w14:textId="7DA0F9D0" w:rsidR="00B2247C" w:rsidRPr="00B2247C" w:rsidRDefault="00B2247C" w:rsidP="002B42C0">
            <w:pPr>
              <w:spacing w:line="360" w:lineRule="auto"/>
              <w:ind w:right="173"/>
              <w:rPr>
                <w:rFonts w:ascii="Arial" w:hAnsi="Arial" w:cs="Arial"/>
                <w:sz w:val="22"/>
                <w:szCs w:val="22"/>
              </w:rPr>
            </w:pPr>
            <w:r w:rsidRPr="00B2247C">
              <w:rPr>
                <w:rFonts w:ascii="Arial" w:hAnsi="Arial" w:cs="Arial"/>
                <w:sz w:val="22"/>
                <w:szCs w:val="22"/>
              </w:rPr>
              <w:t>Pmu project administration (5%</w:t>
            </w:r>
            <w:r w:rsidR="002B42C0">
              <w:rPr>
                <w:rFonts w:ascii="Arial" w:hAnsi="Arial" w:cs="Arial"/>
                <w:sz w:val="22"/>
                <w:szCs w:val="22"/>
              </w:rPr>
              <w:t xml:space="preserve"> </w:t>
            </w:r>
            <w:r w:rsidRPr="00B2247C">
              <w:rPr>
                <w:rFonts w:ascii="Arial" w:hAnsi="Arial" w:cs="Arial"/>
                <w:sz w:val="22"/>
                <w:szCs w:val="22"/>
              </w:rPr>
              <w:t xml:space="preserve">of allocation) </w:t>
            </w:r>
          </w:p>
        </w:tc>
        <w:tc>
          <w:tcPr>
            <w:tcW w:w="1311" w:type="dxa"/>
            <w:tcBorders>
              <w:top w:val="single" w:sz="4" w:space="0" w:color="000000"/>
              <w:left w:val="single" w:sz="4" w:space="0" w:color="000000"/>
              <w:bottom w:val="single" w:sz="4" w:space="0" w:color="000000"/>
              <w:right w:val="single" w:sz="4" w:space="0" w:color="000000"/>
            </w:tcBorders>
          </w:tcPr>
          <w:p w14:paraId="3691246B" w14:textId="77777777" w:rsidR="00B2247C" w:rsidRPr="00B2247C" w:rsidRDefault="00B2247C" w:rsidP="00137D6C">
            <w:pPr>
              <w:spacing w:line="360" w:lineRule="auto"/>
              <w:ind w:right="208"/>
              <w:jc w:val="both"/>
              <w:rPr>
                <w:rFonts w:ascii="Arial" w:hAnsi="Arial" w:cs="Arial"/>
                <w:sz w:val="22"/>
                <w:szCs w:val="22"/>
              </w:rPr>
            </w:pPr>
            <w:r w:rsidRPr="00B2247C">
              <w:rPr>
                <w:rFonts w:ascii="Arial" w:hAnsi="Arial" w:cs="Arial"/>
                <w:sz w:val="22"/>
                <w:szCs w:val="22"/>
              </w:rPr>
              <w:t xml:space="preserve">MIG </w:t>
            </w:r>
          </w:p>
        </w:tc>
        <w:tc>
          <w:tcPr>
            <w:tcW w:w="1417" w:type="dxa"/>
            <w:tcBorders>
              <w:top w:val="single" w:sz="4" w:space="0" w:color="000000"/>
              <w:left w:val="single" w:sz="4" w:space="0" w:color="000000"/>
              <w:bottom w:val="single" w:sz="4" w:space="0" w:color="000000"/>
              <w:right w:val="single" w:sz="4" w:space="0" w:color="000000"/>
            </w:tcBorders>
          </w:tcPr>
          <w:p w14:paraId="792EE420" w14:textId="77777777" w:rsidR="00B2247C" w:rsidRPr="00B2247C" w:rsidRDefault="00B2247C" w:rsidP="00137D6C">
            <w:pPr>
              <w:spacing w:line="360" w:lineRule="auto"/>
              <w:ind w:right="118"/>
              <w:jc w:val="both"/>
              <w:rPr>
                <w:rFonts w:ascii="Arial" w:hAnsi="Arial" w:cs="Arial"/>
                <w:sz w:val="22"/>
                <w:szCs w:val="22"/>
              </w:rPr>
            </w:pPr>
            <w:r w:rsidRPr="00B2247C">
              <w:rPr>
                <w:rFonts w:ascii="Arial" w:hAnsi="Arial" w:cs="Arial"/>
                <w:sz w:val="22"/>
                <w:szCs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16F295DD" w14:textId="77777777" w:rsidR="00B2247C" w:rsidRPr="00B2247C" w:rsidRDefault="00B2247C" w:rsidP="00137D6C">
            <w:pPr>
              <w:spacing w:line="360" w:lineRule="auto"/>
              <w:ind w:right="74"/>
              <w:jc w:val="both"/>
              <w:rPr>
                <w:rFonts w:ascii="Arial" w:hAnsi="Arial" w:cs="Arial"/>
                <w:sz w:val="22"/>
                <w:szCs w:val="22"/>
              </w:rPr>
            </w:pPr>
            <w:r w:rsidRPr="00B2247C">
              <w:rPr>
                <w:rFonts w:ascii="Arial" w:hAnsi="Arial" w:cs="Arial"/>
                <w:sz w:val="22"/>
                <w:szCs w:val="22"/>
              </w:rPr>
              <w:t xml:space="preserve">1 700 000 </w:t>
            </w:r>
          </w:p>
        </w:tc>
        <w:tc>
          <w:tcPr>
            <w:tcW w:w="1440" w:type="dxa"/>
            <w:tcBorders>
              <w:top w:val="single" w:sz="4" w:space="0" w:color="000000"/>
              <w:left w:val="single" w:sz="4" w:space="0" w:color="000000"/>
              <w:bottom w:val="single" w:sz="4" w:space="0" w:color="000000"/>
              <w:right w:val="single" w:sz="4" w:space="0" w:color="000000"/>
            </w:tcBorders>
          </w:tcPr>
          <w:p w14:paraId="736C0B09" w14:textId="77777777" w:rsidR="00B2247C" w:rsidRPr="00B2247C" w:rsidRDefault="00B2247C" w:rsidP="00137D6C">
            <w:pPr>
              <w:spacing w:line="360" w:lineRule="auto"/>
              <w:ind w:right="59"/>
              <w:jc w:val="both"/>
              <w:rPr>
                <w:rFonts w:ascii="Arial" w:hAnsi="Arial" w:cs="Arial"/>
                <w:sz w:val="22"/>
                <w:szCs w:val="22"/>
              </w:rPr>
            </w:pPr>
            <w:r w:rsidRPr="00B2247C">
              <w:rPr>
                <w:rFonts w:ascii="Arial" w:hAnsi="Arial" w:cs="Arial"/>
                <w:sz w:val="22"/>
                <w:szCs w:val="22"/>
              </w:rPr>
              <w:t xml:space="preserve">1 198 800 </w:t>
            </w:r>
          </w:p>
        </w:tc>
        <w:tc>
          <w:tcPr>
            <w:tcW w:w="1440" w:type="dxa"/>
            <w:tcBorders>
              <w:top w:val="single" w:sz="4" w:space="0" w:color="000000"/>
              <w:left w:val="single" w:sz="4" w:space="0" w:color="000000"/>
              <w:bottom w:val="single" w:sz="4" w:space="0" w:color="000000"/>
              <w:right w:val="single" w:sz="4" w:space="0" w:color="000000"/>
            </w:tcBorders>
          </w:tcPr>
          <w:p w14:paraId="276B23B5" w14:textId="44BA779D" w:rsidR="00B2247C" w:rsidRPr="00B2247C" w:rsidRDefault="00B2247C" w:rsidP="00137D6C">
            <w:pPr>
              <w:spacing w:line="360" w:lineRule="auto"/>
              <w:ind w:right="38"/>
              <w:jc w:val="both"/>
              <w:rPr>
                <w:rFonts w:ascii="Arial" w:hAnsi="Arial" w:cs="Arial"/>
                <w:sz w:val="22"/>
                <w:szCs w:val="22"/>
              </w:rPr>
            </w:pPr>
            <w:r w:rsidRPr="00B2247C">
              <w:rPr>
                <w:rFonts w:ascii="Arial" w:hAnsi="Arial" w:cs="Arial"/>
                <w:sz w:val="22"/>
                <w:szCs w:val="22"/>
              </w:rPr>
              <w:t xml:space="preserve">1 219 950 </w:t>
            </w:r>
          </w:p>
        </w:tc>
        <w:tc>
          <w:tcPr>
            <w:tcW w:w="1350" w:type="dxa"/>
            <w:tcBorders>
              <w:top w:val="single" w:sz="4" w:space="0" w:color="000000"/>
              <w:left w:val="single" w:sz="4" w:space="0" w:color="000000"/>
              <w:bottom w:val="single" w:sz="4" w:space="0" w:color="000000"/>
              <w:right w:val="single" w:sz="4" w:space="0" w:color="000000"/>
            </w:tcBorders>
          </w:tcPr>
          <w:p w14:paraId="0C1F5C3D" w14:textId="673CF4E5" w:rsidR="00B2247C" w:rsidRPr="00B2247C" w:rsidRDefault="00B2247C" w:rsidP="00137D6C">
            <w:pPr>
              <w:spacing w:line="360" w:lineRule="auto"/>
              <w:jc w:val="both"/>
              <w:rPr>
                <w:rFonts w:ascii="Arial" w:hAnsi="Arial" w:cs="Arial"/>
                <w:sz w:val="22"/>
                <w:szCs w:val="22"/>
              </w:rPr>
            </w:pPr>
            <w:r w:rsidRPr="00B2247C">
              <w:rPr>
                <w:rFonts w:ascii="Arial" w:hAnsi="Arial" w:cs="Arial"/>
                <w:sz w:val="22"/>
                <w:szCs w:val="22"/>
              </w:rPr>
              <w:t xml:space="preserve">1 278 500 </w:t>
            </w:r>
          </w:p>
        </w:tc>
        <w:tc>
          <w:tcPr>
            <w:tcW w:w="1620" w:type="dxa"/>
            <w:tcBorders>
              <w:top w:val="single" w:sz="4" w:space="0" w:color="000000"/>
              <w:left w:val="single" w:sz="4" w:space="0" w:color="000000"/>
              <w:bottom w:val="single" w:sz="4" w:space="0" w:color="000000"/>
              <w:right w:val="single" w:sz="4" w:space="0" w:color="000000"/>
            </w:tcBorders>
          </w:tcPr>
          <w:p w14:paraId="2A2235A0" w14:textId="77777777" w:rsidR="00B2247C" w:rsidRPr="00B2247C" w:rsidRDefault="00B2247C" w:rsidP="00137D6C">
            <w:pPr>
              <w:spacing w:line="360" w:lineRule="auto"/>
              <w:ind w:right="83"/>
              <w:jc w:val="both"/>
              <w:rPr>
                <w:rFonts w:ascii="Arial" w:hAnsi="Arial" w:cs="Arial"/>
                <w:sz w:val="22"/>
                <w:szCs w:val="22"/>
              </w:rPr>
            </w:pPr>
            <w:r w:rsidRPr="00B2247C">
              <w:rPr>
                <w:rFonts w:ascii="Arial" w:hAnsi="Arial" w:cs="Arial"/>
                <w:sz w:val="22"/>
                <w:szCs w:val="22"/>
              </w:rPr>
              <w:t xml:space="preserve">1 218 250 </w:t>
            </w:r>
          </w:p>
        </w:tc>
        <w:tc>
          <w:tcPr>
            <w:tcW w:w="900" w:type="dxa"/>
            <w:tcBorders>
              <w:top w:val="single" w:sz="4" w:space="0" w:color="000000"/>
              <w:left w:val="single" w:sz="4" w:space="0" w:color="000000"/>
              <w:bottom w:val="single" w:sz="4" w:space="0" w:color="000000"/>
              <w:right w:val="single" w:sz="4" w:space="0" w:color="000000"/>
            </w:tcBorders>
          </w:tcPr>
          <w:p w14:paraId="7D700E11"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ED8A54D"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265176" w:rsidRPr="00B2247C" w14:paraId="6557B2E8" w14:textId="77777777" w:rsidTr="002C69AA">
        <w:trPr>
          <w:trHeight w:val="857"/>
        </w:trPr>
        <w:tc>
          <w:tcPr>
            <w:tcW w:w="1220" w:type="dxa"/>
            <w:tcBorders>
              <w:top w:val="single" w:sz="4" w:space="0" w:color="000000"/>
              <w:left w:val="single" w:sz="4" w:space="0" w:color="000000"/>
              <w:bottom w:val="single" w:sz="4" w:space="0" w:color="000000"/>
              <w:right w:val="single" w:sz="4" w:space="0" w:color="000000"/>
            </w:tcBorders>
          </w:tcPr>
          <w:p w14:paraId="05EC8984"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5E643B2F" w14:textId="77777777" w:rsidR="00B2247C" w:rsidRPr="00B2247C" w:rsidRDefault="00B2247C" w:rsidP="00137D6C">
            <w:pPr>
              <w:spacing w:line="360" w:lineRule="auto"/>
              <w:ind w:right="173"/>
              <w:jc w:val="both"/>
              <w:rPr>
                <w:rFonts w:ascii="Arial" w:hAnsi="Arial" w:cs="Arial"/>
                <w:sz w:val="22"/>
                <w:szCs w:val="22"/>
              </w:rPr>
            </w:pPr>
            <w:r w:rsidRPr="00B2247C">
              <w:rPr>
                <w:rFonts w:ascii="Arial" w:hAnsi="Arial" w:cs="Arial"/>
                <w:sz w:val="22"/>
                <w:szCs w:val="22"/>
              </w:rPr>
              <w:t xml:space="preserve">Social community project (15%of allocation) </w:t>
            </w:r>
          </w:p>
        </w:tc>
        <w:tc>
          <w:tcPr>
            <w:tcW w:w="1311" w:type="dxa"/>
            <w:tcBorders>
              <w:top w:val="single" w:sz="4" w:space="0" w:color="000000"/>
              <w:left w:val="single" w:sz="4" w:space="0" w:color="000000"/>
              <w:bottom w:val="single" w:sz="4" w:space="0" w:color="000000"/>
              <w:right w:val="single" w:sz="4" w:space="0" w:color="000000"/>
            </w:tcBorders>
          </w:tcPr>
          <w:p w14:paraId="463F56AF" w14:textId="77777777" w:rsidR="00B2247C" w:rsidRPr="00B2247C" w:rsidRDefault="00B2247C" w:rsidP="00137D6C">
            <w:pPr>
              <w:spacing w:line="360" w:lineRule="auto"/>
              <w:ind w:right="208"/>
              <w:jc w:val="both"/>
              <w:rPr>
                <w:rFonts w:ascii="Arial" w:hAnsi="Arial" w:cs="Arial"/>
                <w:sz w:val="22"/>
                <w:szCs w:val="22"/>
              </w:rPr>
            </w:pPr>
            <w:r w:rsidRPr="00B2247C">
              <w:rPr>
                <w:rFonts w:ascii="Arial" w:hAnsi="Arial" w:cs="Arial"/>
                <w:sz w:val="22"/>
                <w:szCs w:val="22"/>
              </w:rPr>
              <w:t xml:space="preserve">MIG </w:t>
            </w:r>
          </w:p>
        </w:tc>
        <w:tc>
          <w:tcPr>
            <w:tcW w:w="1417" w:type="dxa"/>
            <w:tcBorders>
              <w:top w:val="single" w:sz="4" w:space="0" w:color="000000"/>
              <w:left w:val="single" w:sz="4" w:space="0" w:color="000000"/>
              <w:bottom w:val="single" w:sz="4" w:space="0" w:color="000000"/>
              <w:right w:val="single" w:sz="4" w:space="0" w:color="000000"/>
            </w:tcBorders>
          </w:tcPr>
          <w:p w14:paraId="06ED64E6" w14:textId="77777777" w:rsidR="00B2247C" w:rsidRPr="00B2247C" w:rsidRDefault="00B2247C" w:rsidP="00137D6C">
            <w:pPr>
              <w:spacing w:line="360" w:lineRule="auto"/>
              <w:ind w:right="118"/>
              <w:jc w:val="both"/>
              <w:rPr>
                <w:rFonts w:ascii="Arial" w:hAnsi="Arial" w:cs="Arial"/>
                <w:sz w:val="22"/>
                <w:szCs w:val="22"/>
              </w:rPr>
            </w:pPr>
            <w:r w:rsidRPr="00B2247C">
              <w:rPr>
                <w:rFonts w:ascii="Arial" w:hAnsi="Arial" w:cs="Arial"/>
                <w:sz w:val="22"/>
                <w:szCs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5C447F8E" w14:textId="77777777" w:rsidR="00B2247C" w:rsidRPr="00B2247C" w:rsidRDefault="00B2247C" w:rsidP="00137D6C">
            <w:pPr>
              <w:spacing w:line="360" w:lineRule="auto"/>
              <w:ind w:right="74"/>
              <w:jc w:val="both"/>
              <w:rPr>
                <w:rFonts w:ascii="Arial" w:hAnsi="Arial" w:cs="Arial"/>
                <w:sz w:val="22"/>
                <w:szCs w:val="22"/>
              </w:rPr>
            </w:pPr>
            <w:r w:rsidRPr="00B2247C">
              <w:rPr>
                <w:rFonts w:ascii="Arial" w:hAnsi="Arial" w:cs="Arial"/>
                <w:sz w:val="22"/>
                <w:szCs w:val="22"/>
              </w:rPr>
              <w:t xml:space="preserve">3 596 400 </w:t>
            </w:r>
          </w:p>
        </w:tc>
        <w:tc>
          <w:tcPr>
            <w:tcW w:w="1440" w:type="dxa"/>
            <w:tcBorders>
              <w:top w:val="single" w:sz="4" w:space="0" w:color="000000"/>
              <w:left w:val="single" w:sz="4" w:space="0" w:color="000000"/>
              <w:bottom w:val="single" w:sz="4" w:space="0" w:color="000000"/>
              <w:right w:val="single" w:sz="4" w:space="0" w:color="000000"/>
            </w:tcBorders>
          </w:tcPr>
          <w:p w14:paraId="4ADE46AC" w14:textId="77777777" w:rsidR="00B2247C" w:rsidRPr="00B2247C" w:rsidRDefault="00B2247C" w:rsidP="00137D6C">
            <w:pPr>
              <w:spacing w:line="360" w:lineRule="auto"/>
              <w:ind w:right="59"/>
              <w:jc w:val="both"/>
              <w:rPr>
                <w:rFonts w:ascii="Arial" w:hAnsi="Arial" w:cs="Arial"/>
                <w:sz w:val="22"/>
                <w:szCs w:val="22"/>
              </w:rPr>
            </w:pPr>
            <w:r w:rsidRPr="00B2247C">
              <w:rPr>
                <w:rFonts w:ascii="Arial" w:hAnsi="Arial" w:cs="Arial"/>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C4A1764" w14:textId="77777777" w:rsidR="00B2247C" w:rsidRPr="00B2247C" w:rsidRDefault="00B2247C" w:rsidP="00137D6C">
            <w:pPr>
              <w:spacing w:line="360" w:lineRule="auto"/>
              <w:ind w:right="38"/>
              <w:jc w:val="both"/>
              <w:rPr>
                <w:rFonts w:ascii="Arial" w:hAnsi="Arial" w:cs="Arial"/>
                <w:sz w:val="22"/>
                <w:szCs w:val="22"/>
              </w:rPr>
            </w:pPr>
            <w:r w:rsidRPr="00B2247C">
              <w:rPr>
                <w:rFonts w:ascii="Arial" w:hAnsi="Arial" w:cs="Arial"/>
                <w:sz w:val="22"/>
                <w:szCs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56C21FD0" w14:textId="081FAE5A" w:rsidR="00B2247C" w:rsidRPr="00B2247C" w:rsidRDefault="00B2247C" w:rsidP="00137D6C">
            <w:pPr>
              <w:spacing w:line="360" w:lineRule="auto"/>
              <w:jc w:val="both"/>
              <w:rPr>
                <w:rFonts w:ascii="Arial" w:hAnsi="Arial" w:cs="Arial"/>
                <w:sz w:val="22"/>
                <w:szCs w:val="22"/>
              </w:rPr>
            </w:pPr>
            <w:r w:rsidRPr="00B2247C">
              <w:rPr>
                <w:rFonts w:ascii="Arial" w:hAnsi="Arial" w:cs="Arial"/>
                <w:sz w:val="22"/>
                <w:szCs w:val="22"/>
              </w:rPr>
              <w:t xml:space="preserve">3 835 500 </w:t>
            </w:r>
          </w:p>
        </w:tc>
        <w:tc>
          <w:tcPr>
            <w:tcW w:w="1620" w:type="dxa"/>
            <w:tcBorders>
              <w:top w:val="single" w:sz="4" w:space="0" w:color="000000"/>
              <w:left w:val="single" w:sz="4" w:space="0" w:color="000000"/>
              <w:bottom w:val="single" w:sz="4" w:space="0" w:color="000000"/>
              <w:right w:val="single" w:sz="4" w:space="0" w:color="000000"/>
            </w:tcBorders>
          </w:tcPr>
          <w:p w14:paraId="1273311C" w14:textId="53C0925B" w:rsidR="00B2247C" w:rsidRPr="00B2247C" w:rsidRDefault="00B2247C" w:rsidP="00137D6C">
            <w:pPr>
              <w:spacing w:line="360" w:lineRule="auto"/>
              <w:ind w:right="83"/>
              <w:jc w:val="both"/>
              <w:rPr>
                <w:rFonts w:ascii="Arial" w:hAnsi="Arial" w:cs="Arial"/>
                <w:sz w:val="22"/>
                <w:szCs w:val="22"/>
              </w:rPr>
            </w:pPr>
            <w:r w:rsidRPr="00B2247C">
              <w:rPr>
                <w:rFonts w:ascii="Arial" w:hAnsi="Arial" w:cs="Arial"/>
                <w:sz w:val="22"/>
                <w:szCs w:val="22"/>
              </w:rPr>
              <w:t xml:space="preserve">3 472 012.50 </w:t>
            </w:r>
          </w:p>
        </w:tc>
        <w:tc>
          <w:tcPr>
            <w:tcW w:w="900" w:type="dxa"/>
            <w:tcBorders>
              <w:top w:val="single" w:sz="4" w:space="0" w:color="000000"/>
              <w:left w:val="single" w:sz="4" w:space="0" w:color="000000"/>
              <w:bottom w:val="single" w:sz="4" w:space="0" w:color="000000"/>
              <w:right w:val="single" w:sz="4" w:space="0" w:color="000000"/>
            </w:tcBorders>
          </w:tcPr>
          <w:p w14:paraId="682FCB86"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C9FB10B"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265176" w:rsidRPr="00B2247C" w14:paraId="646D470F" w14:textId="77777777" w:rsidTr="002C69AA">
        <w:trPr>
          <w:trHeight w:val="1416"/>
        </w:trPr>
        <w:tc>
          <w:tcPr>
            <w:tcW w:w="1220" w:type="dxa"/>
            <w:tcBorders>
              <w:top w:val="single" w:sz="4" w:space="0" w:color="000000"/>
              <w:left w:val="single" w:sz="4" w:space="0" w:color="000000"/>
              <w:bottom w:val="single" w:sz="4" w:space="0" w:color="000000"/>
              <w:right w:val="single" w:sz="4" w:space="0" w:color="000000"/>
            </w:tcBorders>
          </w:tcPr>
          <w:p w14:paraId="70776C28"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307D40BB" w14:textId="77777777" w:rsidR="00B2247C" w:rsidRPr="00B2247C" w:rsidRDefault="00B2247C" w:rsidP="00137D6C">
            <w:pPr>
              <w:spacing w:line="360" w:lineRule="auto"/>
              <w:ind w:right="173"/>
              <w:jc w:val="both"/>
              <w:rPr>
                <w:rFonts w:ascii="Arial" w:hAnsi="Arial" w:cs="Arial"/>
                <w:sz w:val="22"/>
                <w:szCs w:val="22"/>
              </w:rPr>
            </w:pPr>
            <w:r w:rsidRPr="00B2247C">
              <w:rPr>
                <w:rFonts w:ascii="Arial" w:hAnsi="Arial" w:cs="Arial"/>
                <w:sz w:val="22"/>
                <w:szCs w:val="22"/>
              </w:rPr>
              <w:t xml:space="preserve">Waainek bulk water supply refurbishment (multi-year project) </w:t>
            </w:r>
          </w:p>
        </w:tc>
        <w:tc>
          <w:tcPr>
            <w:tcW w:w="1311" w:type="dxa"/>
            <w:tcBorders>
              <w:top w:val="single" w:sz="4" w:space="0" w:color="000000"/>
              <w:left w:val="single" w:sz="4" w:space="0" w:color="000000"/>
              <w:bottom w:val="single" w:sz="4" w:space="0" w:color="000000"/>
              <w:right w:val="single" w:sz="4" w:space="0" w:color="000000"/>
            </w:tcBorders>
          </w:tcPr>
          <w:p w14:paraId="502905B2"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MIG </w:t>
            </w:r>
          </w:p>
        </w:tc>
        <w:tc>
          <w:tcPr>
            <w:tcW w:w="1417" w:type="dxa"/>
            <w:tcBorders>
              <w:top w:val="single" w:sz="4" w:space="0" w:color="000000"/>
              <w:left w:val="single" w:sz="4" w:space="0" w:color="000000"/>
              <w:bottom w:val="single" w:sz="4" w:space="0" w:color="000000"/>
              <w:right w:val="single" w:sz="4" w:space="0" w:color="000000"/>
            </w:tcBorders>
          </w:tcPr>
          <w:p w14:paraId="50CC6D9B" w14:textId="77777777" w:rsidR="00B2247C" w:rsidRPr="00B2247C" w:rsidRDefault="00B2247C" w:rsidP="00137D6C">
            <w:pPr>
              <w:spacing w:line="360" w:lineRule="auto"/>
              <w:ind w:right="28"/>
              <w:jc w:val="both"/>
              <w:rPr>
                <w:rFonts w:ascii="Arial" w:hAnsi="Arial" w:cs="Arial"/>
                <w:sz w:val="22"/>
                <w:szCs w:val="22"/>
              </w:rPr>
            </w:pPr>
            <w:r w:rsidRPr="00B2247C">
              <w:rPr>
                <w:rFonts w:ascii="Arial" w:hAnsi="Arial" w:cs="Arial"/>
                <w:sz w:val="22"/>
                <w:szCs w:val="22"/>
              </w:rPr>
              <w:t xml:space="preserve">WATER  </w:t>
            </w:r>
          </w:p>
        </w:tc>
        <w:tc>
          <w:tcPr>
            <w:tcW w:w="1350" w:type="dxa"/>
            <w:tcBorders>
              <w:top w:val="single" w:sz="4" w:space="0" w:color="000000"/>
              <w:left w:val="single" w:sz="4" w:space="0" w:color="000000"/>
              <w:bottom w:val="single" w:sz="4" w:space="0" w:color="000000"/>
              <w:right w:val="single" w:sz="4" w:space="0" w:color="000000"/>
            </w:tcBorders>
          </w:tcPr>
          <w:p w14:paraId="4D95BB62" w14:textId="77777777" w:rsidR="00B2247C" w:rsidRPr="00B2247C" w:rsidRDefault="00B2247C" w:rsidP="00137D6C">
            <w:pPr>
              <w:spacing w:line="360" w:lineRule="auto"/>
              <w:ind w:right="59"/>
              <w:jc w:val="both"/>
              <w:rPr>
                <w:rFonts w:ascii="Arial" w:hAnsi="Arial" w:cs="Arial"/>
                <w:sz w:val="22"/>
                <w:szCs w:val="22"/>
              </w:rPr>
            </w:pPr>
            <w:r w:rsidRPr="00B2247C">
              <w:rPr>
                <w:rFonts w:ascii="Arial" w:hAnsi="Arial" w:cs="Arial"/>
                <w:sz w:val="22"/>
                <w:szCs w:val="22"/>
              </w:rPr>
              <w:t xml:space="preserve">33 317 214 </w:t>
            </w:r>
          </w:p>
        </w:tc>
        <w:tc>
          <w:tcPr>
            <w:tcW w:w="1440" w:type="dxa"/>
            <w:tcBorders>
              <w:top w:val="single" w:sz="4" w:space="0" w:color="000000"/>
              <w:left w:val="single" w:sz="4" w:space="0" w:color="000000"/>
              <w:bottom w:val="single" w:sz="4" w:space="0" w:color="000000"/>
              <w:right w:val="single" w:sz="4" w:space="0" w:color="000000"/>
            </w:tcBorders>
          </w:tcPr>
          <w:p w14:paraId="044283E9"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A54D3DE" w14:textId="47B85343" w:rsidR="00B2247C" w:rsidRPr="00B2247C" w:rsidRDefault="00B2247C" w:rsidP="00137D6C">
            <w:pPr>
              <w:spacing w:line="360" w:lineRule="auto"/>
              <w:ind w:right="38"/>
              <w:jc w:val="both"/>
              <w:rPr>
                <w:rFonts w:ascii="Arial" w:hAnsi="Arial" w:cs="Arial"/>
                <w:sz w:val="22"/>
                <w:szCs w:val="22"/>
              </w:rPr>
            </w:pPr>
            <w:r w:rsidRPr="00B2247C">
              <w:rPr>
                <w:rFonts w:ascii="Arial" w:hAnsi="Arial" w:cs="Arial"/>
                <w:sz w:val="22"/>
                <w:szCs w:val="22"/>
              </w:rPr>
              <w:t xml:space="preserve">7 747 783 </w:t>
            </w:r>
          </w:p>
        </w:tc>
        <w:tc>
          <w:tcPr>
            <w:tcW w:w="1350" w:type="dxa"/>
            <w:tcBorders>
              <w:top w:val="single" w:sz="4" w:space="0" w:color="000000"/>
              <w:left w:val="single" w:sz="4" w:space="0" w:color="000000"/>
              <w:bottom w:val="single" w:sz="4" w:space="0" w:color="000000"/>
              <w:right w:val="single" w:sz="4" w:space="0" w:color="000000"/>
            </w:tcBorders>
          </w:tcPr>
          <w:p w14:paraId="6350CCD4" w14:textId="77777777" w:rsidR="00B2247C" w:rsidRPr="00B2247C" w:rsidRDefault="00B2247C" w:rsidP="00137D6C">
            <w:pPr>
              <w:spacing w:line="360" w:lineRule="auto"/>
              <w:jc w:val="both"/>
              <w:rPr>
                <w:rFonts w:ascii="Arial" w:hAnsi="Arial" w:cs="Arial"/>
                <w:sz w:val="22"/>
                <w:szCs w:val="22"/>
              </w:rPr>
            </w:pPr>
            <w:r w:rsidRPr="00B2247C">
              <w:rPr>
                <w:rFonts w:ascii="Arial" w:hAnsi="Arial" w:cs="Arial"/>
                <w:sz w:val="22"/>
                <w:szCs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DCED169"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72446E4D"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64872EA"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265176" w:rsidRPr="00B2247C" w14:paraId="0766E3D3" w14:textId="77777777" w:rsidTr="002C69AA">
        <w:trPr>
          <w:trHeight w:val="1138"/>
        </w:trPr>
        <w:tc>
          <w:tcPr>
            <w:tcW w:w="1220" w:type="dxa"/>
            <w:tcBorders>
              <w:top w:val="single" w:sz="4" w:space="0" w:color="000000"/>
              <w:left w:val="single" w:sz="4" w:space="0" w:color="000000"/>
              <w:bottom w:val="single" w:sz="4" w:space="0" w:color="000000"/>
              <w:right w:val="single" w:sz="4" w:space="0" w:color="000000"/>
            </w:tcBorders>
          </w:tcPr>
          <w:p w14:paraId="4F4BF24D"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2F9B445F" w14:textId="77777777" w:rsidR="00B2247C" w:rsidRPr="00B2247C" w:rsidRDefault="00B2247C" w:rsidP="00137D6C">
            <w:pPr>
              <w:spacing w:line="360" w:lineRule="auto"/>
              <w:ind w:right="173"/>
              <w:jc w:val="both"/>
              <w:rPr>
                <w:rFonts w:ascii="Arial" w:hAnsi="Arial" w:cs="Arial"/>
                <w:sz w:val="22"/>
                <w:szCs w:val="22"/>
              </w:rPr>
            </w:pPr>
            <w:r w:rsidRPr="00B2247C">
              <w:rPr>
                <w:rFonts w:ascii="Arial" w:hAnsi="Arial" w:cs="Arial"/>
                <w:sz w:val="22"/>
                <w:szCs w:val="22"/>
              </w:rPr>
              <w:t xml:space="preserve">Fencing of belmont valley wastewater treatment works </w:t>
            </w:r>
          </w:p>
        </w:tc>
        <w:tc>
          <w:tcPr>
            <w:tcW w:w="1311" w:type="dxa"/>
            <w:tcBorders>
              <w:top w:val="single" w:sz="4" w:space="0" w:color="000000"/>
              <w:left w:val="single" w:sz="4" w:space="0" w:color="000000"/>
              <w:bottom w:val="single" w:sz="4" w:space="0" w:color="000000"/>
              <w:right w:val="single" w:sz="4" w:space="0" w:color="000000"/>
            </w:tcBorders>
          </w:tcPr>
          <w:p w14:paraId="729AC687"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MIG </w:t>
            </w:r>
          </w:p>
        </w:tc>
        <w:tc>
          <w:tcPr>
            <w:tcW w:w="1417" w:type="dxa"/>
            <w:tcBorders>
              <w:top w:val="single" w:sz="4" w:space="0" w:color="000000"/>
              <w:left w:val="single" w:sz="4" w:space="0" w:color="000000"/>
              <w:bottom w:val="single" w:sz="4" w:space="0" w:color="000000"/>
              <w:right w:val="single" w:sz="4" w:space="0" w:color="000000"/>
            </w:tcBorders>
          </w:tcPr>
          <w:p w14:paraId="36BF16F7" w14:textId="77777777" w:rsidR="00B2247C" w:rsidRPr="00B2247C" w:rsidRDefault="00B2247C" w:rsidP="00137D6C">
            <w:pPr>
              <w:spacing w:line="360" w:lineRule="auto"/>
              <w:ind w:right="28"/>
              <w:jc w:val="both"/>
              <w:rPr>
                <w:rFonts w:ascii="Arial" w:hAnsi="Arial" w:cs="Arial"/>
                <w:sz w:val="22"/>
                <w:szCs w:val="22"/>
              </w:rPr>
            </w:pPr>
            <w:r w:rsidRPr="00B2247C">
              <w:rPr>
                <w:rFonts w:ascii="Arial" w:hAnsi="Arial" w:cs="Arial"/>
                <w:sz w:val="22"/>
                <w:szCs w:val="22"/>
              </w:rPr>
              <w:t>SANITATO</w:t>
            </w:r>
          </w:p>
          <w:p w14:paraId="5BE0C730" w14:textId="77777777" w:rsidR="00B2247C" w:rsidRPr="00B2247C" w:rsidRDefault="00B2247C" w:rsidP="00137D6C">
            <w:pPr>
              <w:spacing w:line="360" w:lineRule="auto"/>
              <w:ind w:right="28"/>
              <w:jc w:val="both"/>
              <w:rPr>
                <w:rFonts w:ascii="Arial" w:hAnsi="Arial" w:cs="Arial"/>
                <w:sz w:val="22"/>
                <w:szCs w:val="22"/>
              </w:rPr>
            </w:pPr>
            <w:r w:rsidRPr="00B2247C">
              <w:rPr>
                <w:rFonts w:ascii="Arial" w:hAnsi="Arial" w:cs="Arial"/>
                <w:sz w:val="22"/>
                <w:szCs w:val="22"/>
              </w:rPr>
              <w:t xml:space="preserve">N  </w:t>
            </w:r>
          </w:p>
        </w:tc>
        <w:tc>
          <w:tcPr>
            <w:tcW w:w="1350" w:type="dxa"/>
            <w:tcBorders>
              <w:top w:val="single" w:sz="4" w:space="0" w:color="000000"/>
              <w:left w:val="single" w:sz="4" w:space="0" w:color="000000"/>
              <w:bottom w:val="single" w:sz="4" w:space="0" w:color="000000"/>
              <w:right w:val="single" w:sz="4" w:space="0" w:color="000000"/>
            </w:tcBorders>
          </w:tcPr>
          <w:p w14:paraId="594664E3" w14:textId="77777777" w:rsidR="00B2247C" w:rsidRPr="00B2247C" w:rsidRDefault="00B2247C" w:rsidP="00137D6C">
            <w:pPr>
              <w:spacing w:line="360" w:lineRule="auto"/>
              <w:ind w:right="59"/>
              <w:jc w:val="both"/>
              <w:rPr>
                <w:rFonts w:ascii="Arial" w:hAnsi="Arial" w:cs="Arial"/>
                <w:sz w:val="22"/>
                <w:szCs w:val="22"/>
              </w:rPr>
            </w:pPr>
            <w:r w:rsidRPr="00B2247C">
              <w:rPr>
                <w:rFonts w:ascii="Arial" w:hAnsi="Arial" w:cs="Arial"/>
                <w:sz w:val="22"/>
                <w:szCs w:val="22"/>
              </w:rPr>
              <w:t xml:space="preserve">1 300 000 </w:t>
            </w:r>
          </w:p>
        </w:tc>
        <w:tc>
          <w:tcPr>
            <w:tcW w:w="1440" w:type="dxa"/>
            <w:tcBorders>
              <w:top w:val="single" w:sz="4" w:space="0" w:color="000000"/>
              <w:left w:val="single" w:sz="4" w:space="0" w:color="000000"/>
              <w:bottom w:val="single" w:sz="4" w:space="0" w:color="000000"/>
              <w:right w:val="single" w:sz="4" w:space="0" w:color="000000"/>
            </w:tcBorders>
          </w:tcPr>
          <w:p w14:paraId="7C993A3E"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B9A7A86" w14:textId="5C930685" w:rsidR="00B2247C" w:rsidRPr="00B2247C" w:rsidRDefault="00B2247C" w:rsidP="00137D6C">
            <w:pPr>
              <w:spacing w:line="360" w:lineRule="auto"/>
              <w:ind w:right="38"/>
              <w:jc w:val="both"/>
              <w:rPr>
                <w:rFonts w:ascii="Arial" w:hAnsi="Arial" w:cs="Arial"/>
                <w:sz w:val="22"/>
                <w:szCs w:val="22"/>
              </w:rPr>
            </w:pPr>
            <w:r w:rsidRPr="00B2247C">
              <w:rPr>
                <w:rFonts w:ascii="Arial" w:hAnsi="Arial" w:cs="Arial"/>
                <w:sz w:val="22"/>
                <w:szCs w:val="22"/>
              </w:rPr>
              <w:t xml:space="preserve">1 300 000 </w:t>
            </w:r>
          </w:p>
        </w:tc>
        <w:tc>
          <w:tcPr>
            <w:tcW w:w="1350" w:type="dxa"/>
            <w:tcBorders>
              <w:top w:val="single" w:sz="4" w:space="0" w:color="000000"/>
              <w:left w:val="single" w:sz="4" w:space="0" w:color="000000"/>
              <w:bottom w:val="single" w:sz="4" w:space="0" w:color="000000"/>
              <w:right w:val="single" w:sz="4" w:space="0" w:color="000000"/>
            </w:tcBorders>
          </w:tcPr>
          <w:p w14:paraId="705B5C9D" w14:textId="77777777" w:rsidR="00B2247C" w:rsidRPr="00B2247C" w:rsidRDefault="00B2247C" w:rsidP="00137D6C">
            <w:pPr>
              <w:spacing w:line="360" w:lineRule="auto"/>
              <w:jc w:val="both"/>
              <w:rPr>
                <w:rFonts w:ascii="Arial" w:hAnsi="Arial" w:cs="Arial"/>
                <w:sz w:val="22"/>
                <w:szCs w:val="22"/>
              </w:rPr>
            </w:pPr>
            <w:r w:rsidRPr="00B2247C">
              <w:rPr>
                <w:rFonts w:ascii="Arial" w:hAnsi="Arial" w:cs="Arial"/>
                <w:sz w:val="22"/>
                <w:szCs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BFCEFA3"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3182431E"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D5595F6"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265176" w:rsidRPr="00B2247C" w14:paraId="109F6EB4" w14:textId="77777777" w:rsidTr="002C69AA">
        <w:trPr>
          <w:trHeight w:val="576"/>
        </w:trPr>
        <w:tc>
          <w:tcPr>
            <w:tcW w:w="1220" w:type="dxa"/>
            <w:tcBorders>
              <w:top w:val="single" w:sz="4" w:space="0" w:color="000000"/>
              <w:left w:val="single" w:sz="4" w:space="0" w:color="000000"/>
              <w:bottom w:val="single" w:sz="4" w:space="0" w:color="000000"/>
              <w:right w:val="single" w:sz="4" w:space="0" w:color="000000"/>
            </w:tcBorders>
          </w:tcPr>
          <w:p w14:paraId="113EC709"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30664C48" w14:textId="77777777" w:rsidR="00B2247C" w:rsidRPr="00B2247C" w:rsidRDefault="00B2247C" w:rsidP="00137D6C">
            <w:pPr>
              <w:spacing w:line="360" w:lineRule="auto"/>
              <w:ind w:right="173"/>
              <w:jc w:val="both"/>
              <w:rPr>
                <w:rFonts w:ascii="Arial" w:hAnsi="Arial" w:cs="Arial"/>
                <w:sz w:val="22"/>
                <w:szCs w:val="22"/>
              </w:rPr>
            </w:pPr>
            <w:r w:rsidRPr="00B2247C">
              <w:rPr>
                <w:rFonts w:ascii="Arial" w:hAnsi="Arial" w:cs="Arial"/>
                <w:b/>
                <w:sz w:val="22"/>
                <w:szCs w:val="22"/>
              </w:rPr>
              <w:t xml:space="preserve">Proposed projects </w:t>
            </w:r>
          </w:p>
        </w:tc>
        <w:tc>
          <w:tcPr>
            <w:tcW w:w="1311" w:type="dxa"/>
            <w:tcBorders>
              <w:top w:val="single" w:sz="4" w:space="0" w:color="000000"/>
              <w:left w:val="single" w:sz="4" w:space="0" w:color="000000"/>
              <w:bottom w:val="single" w:sz="4" w:space="0" w:color="000000"/>
              <w:right w:val="single" w:sz="4" w:space="0" w:color="000000"/>
            </w:tcBorders>
          </w:tcPr>
          <w:p w14:paraId="5F893FD8"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F632B92" w14:textId="77777777" w:rsidR="00B2247C" w:rsidRPr="00B2247C" w:rsidRDefault="00B2247C" w:rsidP="00137D6C">
            <w:pPr>
              <w:spacing w:line="360" w:lineRule="auto"/>
              <w:ind w:right="28"/>
              <w:jc w:val="both"/>
              <w:rPr>
                <w:rFonts w:ascii="Arial" w:hAnsi="Arial" w:cs="Arial"/>
                <w:sz w:val="22"/>
                <w:szCs w:val="22"/>
              </w:rPr>
            </w:pPr>
            <w:r w:rsidRPr="00B2247C">
              <w:rPr>
                <w:rFonts w:ascii="Arial" w:hAnsi="Arial" w:cs="Arial"/>
                <w:sz w:val="22"/>
                <w:szCs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0A8B3B50" w14:textId="77777777" w:rsidR="00B2247C" w:rsidRPr="00B2247C" w:rsidRDefault="00B2247C" w:rsidP="00137D6C">
            <w:pPr>
              <w:spacing w:line="360" w:lineRule="auto"/>
              <w:ind w:right="59"/>
              <w:jc w:val="both"/>
              <w:rPr>
                <w:rFonts w:ascii="Arial" w:hAnsi="Arial" w:cs="Arial"/>
                <w:sz w:val="22"/>
                <w:szCs w:val="22"/>
              </w:rPr>
            </w:pPr>
            <w:r w:rsidRPr="00B2247C">
              <w:rPr>
                <w:rFonts w:ascii="Arial" w:hAnsi="Arial" w:cs="Arial"/>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A6F132D"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23F7825"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47F0F244"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18AF7D8"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B52C47A"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1486033"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265176" w:rsidRPr="00B2247C" w14:paraId="1E7C0DD9" w14:textId="77777777" w:rsidTr="002C69AA">
        <w:trPr>
          <w:trHeight w:val="854"/>
        </w:trPr>
        <w:tc>
          <w:tcPr>
            <w:tcW w:w="1220" w:type="dxa"/>
            <w:tcBorders>
              <w:top w:val="single" w:sz="4" w:space="0" w:color="000000"/>
              <w:left w:val="single" w:sz="4" w:space="0" w:color="000000"/>
              <w:bottom w:val="single" w:sz="4" w:space="0" w:color="000000"/>
              <w:right w:val="single" w:sz="4" w:space="0" w:color="000000"/>
            </w:tcBorders>
          </w:tcPr>
          <w:p w14:paraId="4F66B1A0"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31B936D8" w14:textId="77777777" w:rsidR="00B2247C" w:rsidRPr="00B2247C" w:rsidRDefault="00B2247C" w:rsidP="00137D6C">
            <w:pPr>
              <w:spacing w:line="360" w:lineRule="auto"/>
              <w:ind w:right="173"/>
              <w:jc w:val="both"/>
              <w:rPr>
                <w:rFonts w:ascii="Arial" w:hAnsi="Arial" w:cs="Arial"/>
                <w:sz w:val="22"/>
                <w:szCs w:val="22"/>
              </w:rPr>
            </w:pPr>
            <w:r w:rsidRPr="00B2247C">
              <w:rPr>
                <w:rFonts w:ascii="Arial" w:hAnsi="Arial" w:cs="Arial"/>
                <w:sz w:val="22"/>
                <w:szCs w:val="22"/>
              </w:rPr>
              <w:t xml:space="preserve">Upgradingof water infrstructure  </w:t>
            </w:r>
          </w:p>
        </w:tc>
        <w:tc>
          <w:tcPr>
            <w:tcW w:w="1311" w:type="dxa"/>
            <w:tcBorders>
              <w:top w:val="single" w:sz="4" w:space="0" w:color="000000"/>
              <w:left w:val="single" w:sz="4" w:space="0" w:color="000000"/>
              <w:bottom w:val="single" w:sz="4" w:space="0" w:color="000000"/>
              <w:right w:val="single" w:sz="4" w:space="0" w:color="000000"/>
            </w:tcBorders>
          </w:tcPr>
          <w:p w14:paraId="2979CFA4" w14:textId="77777777" w:rsidR="00B2247C" w:rsidRPr="00B2247C" w:rsidRDefault="00B2247C" w:rsidP="00137D6C">
            <w:pPr>
              <w:spacing w:line="360" w:lineRule="auto"/>
              <w:jc w:val="both"/>
              <w:rPr>
                <w:rFonts w:ascii="Arial" w:hAnsi="Arial" w:cs="Arial"/>
                <w:sz w:val="22"/>
                <w:szCs w:val="22"/>
              </w:rPr>
            </w:pPr>
            <w:r w:rsidRPr="00B2247C">
              <w:rPr>
                <w:rFonts w:ascii="Arial" w:hAnsi="Arial" w:cs="Arial"/>
                <w:sz w:val="22"/>
                <w:szCs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11F91E2" w14:textId="77777777" w:rsidR="00B2247C" w:rsidRPr="00B2247C" w:rsidRDefault="00B2247C" w:rsidP="00137D6C">
            <w:pPr>
              <w:spacing w:line="360" w:lineRule="auto"/>
              <w:ind w:right="-40"/>
              <w:jc w:val="both"/>
              <w:rPr>
                <w:rFonts w:ascii="Arial" w:hAnsi="Arial" w:cs="Arial"/>
                <w:sz w:val="22"/>
                <w:szCs w:val="22"/>
              </w:rPr>
            </w:pPr>
            <w:r w:rsidRPr="00B2247C">
              <w:rPr>
                <w:rFonts w:ascii="Arial" w:hAnsi="Arial" w:cs="Arial"/>
                <w:sz w:val="22"/>
                <w:szCs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732C53A1" w14:textId="77777777" w:rsidR="00B2247C" w:rsidRPr="00B2247C" w:rsidRDefault="00B2247C" w:rsidP="00137D6C">
            <w:pPr>
              <w:spacing w:line="360" w:lineRule="auto"/>
              <w:jc w:val="both"/>
              <w:rPr>
                <w:rFonts w:ascii="Arial" w:hAnsi="Arial" w:cs="Arial"/>
                <w:sz w:val="22"/>
                <w:szCs w:val="22"/>
              </w:rPr>
            </w:pPr>
            <w:r w:rsidRPr="00B2247C">
              <w:rPr>
                <w:rFonts w:ascii="Arial" w:hAnsi="Arial" w:cs="Arial"/>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691411A" w14:textId="77777777" w:rsidR="00B2247C" w:rsidRPr="00B2247C" w:rsidRDefault="00B2247C" w:rsidP="00137D6C">
            <w:pPr>
              <w:spacing w:line="360" w:lineRule="auto"/>
              <w:ind w:right="82"/>
              <w:jc w:val="both"/>
              <w:rPr>
                <w:rFonts w:ascii="Arial" w:hAnsi="Arial" w:cs="Arial"/>
                <w:sz w:val="22"/>
                <w:szCs w:val="22"/>
              </w:rPr>
            </w:pPr>
            <w:r w:rsidRPr="00B2247C">
              <w:rPr>
                <w:rFonts w:ascii="Arial" w:hAnsi="Arial" w:cs="Arial"/>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D7B2E6E" w14:textId="77777777" w:rsidR="00B2247C" w:rsidRPr="00B2247C" w:rsidRDefault="00B2247C" w:rsidP="00137D6C">
            <w:pPr>
              <w:spacing w:line="360" w:lineRule="auto"/>
              <w:ind w:right="39"/>
              <w:jc w:val="both"/>
              <w:rPr>
                <w:rFonts w:ascii="Arial" w:hAnsi="Arial" w:cs="Arial"/>
                <w:sz w:val="22"/>
                <w:szCs w:val="22"/>
              </w:rPr>
            </w:pPr>
            <w:r w:rsidRPr="00B2247C">
              <w:rPr>
                <w:rFonts w:ascii="Arial" w:hAnsi="Arial" w:cs="Arial"/>
                <w:sz w:val="22"/>
                <w:szCs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49B0FD57"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5F3C21B"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136A54F0"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71492778"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r w:rsidR="00265176" w:rsidRPr="00B2247C" w14:paraId="2FD5724E" w14:textId="77777777" w:rsidTr="002C69AA">
        <w:trPr>
          <w:trHeight w:val="857"/>
        </w:trPr>
        <w:tc>
          <w:tcPr>
            <w:tcW w:w="1220" w:type="dxa"/>
            <w:tcBorders>
              <w:top w:val="single" w:sz="4" w:space="0" w:color="000000"/>
              <w:left w:val="single" w:sz="4" w:space="0" w:color="000000"/>
              <w:bottom w:val="single" w:sz="4" w:space="0" w:color="000000"/>
              <w:right w:val="single" w:sz="4" w:space="0" w:color="000000"/>
            </w:tcBorders>
          </w:tcPr>
          <w:p w14:paraId="182BFD00"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6A95A132" w14:textId="77777777" w:rsidR="00B2247C" w:rsidRPr="00B2247C" w:rsidRDefault="00B2247C" w:rsidP="00137D6C">
            <w:pPr>
              <w:spacing w:line="360" w:lineRule="auto"/>
              <w:ind w:right="173"/>
              <w:jc w:val="both"/>
              <w:rPr>
                <w:rFonts w:ascii="Arial" w:hAnsi="Arial" w:cs="Arial"/>
                <w:sz w:val="22"/>
                <w:szCs w:val="22"/>
              </w:rPr>
            </w:pPr>
            <w:r w:rsidRPr="00B2247C">
              <w:rPr>
                <w:rFonts w:ascii="Arial" w:hAnsi="Arial" w:cs="Arial"/>
                <w:sz w:val="22"/>
                <w:szCs w:val="22"/>
              </w:rPr>
              <w:t xml:space="preserve">New 6mi </w:t>
            </w:r>
          </w:p>
          <w:p w14:paraId="0955DDD9" w14:textId="77777777" w:rsidR="00B2247C" w:rsidRPr="00B2247C" w:rsidRDefault="00B2247C" w:rsidP="00137D6C">
            <w:pPr>
              <w:spacing w:line="360" w:lineRule="auto"/>
              <w:ind w:right="173"/>
              <w:jc w:val="both"/>
              <w:rPr>
                <w:rFonts w:ascii="Arial" w:hAnsi="Arial" w:cs="Arial"/>
                <w:sz w:val="22"/>
                <w:szCs w:val="22"/>
              </w:rPr>
            </w:pPr>
            <w:r w:rsidRPr="00B2247C">
              <w:rPr>
                <w:rFonts w:ascii="Arial" w:hAnsi="Arial" w:cs="Arial"/>
                <w:sz w:val="22"/>
                <w:szCs w:val="22"/>
              </w:rPr>
              <w:t xml:space="preserve">reservoir at waainek wtw </w:t>
            </w:r>
          </w:p>
        </w:tc>
        <w:tc>
          <w:tcPr>
            <w:tcW w:w="1311" w:type="dxa"/>
            <w:tcBorders>
              <w:top w:val="single" w:sz="4" w:space="0" w:color="000000"/>
              <w:left w:val="single" w:sz="4" w:space="0" w:color="000000"/>
              <w:bottom w:val="single" w:sz="4" w:space="0" w:color="000000"/>
              <w:right w:val="single" w:sz="4" w:space="0" w:color="000000"/>
            </w:tcBorders>
          </w:tcPr>
          <w:p w14:paraId="3E2C89C6" w14:textId="77777777" w:rsidR="00B2247C" w:rsidRPr="00B2247C" w:rsidRDefault="00B2247C" w:rsidP="00137D6C">
            <w:pPr>
              <w:spacing w:line="360" w:lineRule="auto"/>
              <w:jc w:val="both"/>
              <w:rPr>
                <w:rFonts w:ascii="Arial" w:hAnsi="Arial" w:cs="Arial"/>
                <w:sz w:val="22"/>
                <w:szCs w:val="22"/>
              </w:rPr>
            </w:pPr>
            <w:r w:rsidRPr="00B2247C">
              <w:rPr>
                <w:rFonts w:ascii="Arial" w:hAnsi="Arial" w:cs="Arial"/>
                <w:sz w:val="22"/>
                <w:szCs w:val="22"/>
              </w:rPr>
              <w:t xml:space="preserve">MIG </w:t>
            </w:r>
          </w:p>
        </w:tc>
        <w:tc>
          <w:tcPr>
            <w:tcW w:w="1417" w:type="dxa"/>
            <w:tcBorders>
              <w:top w:val="single" w:sz="4" w:space="0" w:color="000000"/>
              <w:left w:val="single" w:sz="4" w:space="0" w:color="000000"/>
              <w:bottom w:val="single" w:sz="4" w:space="0" w:color="000000"/>
              <w:right w:val="single" w:sz="4" w:space="0" w:color="000000"/>
            </w:tcBorders>
          </w:tcPr>
          <w:p w14:paraId="4DAE56C2" w14:textId="77777777" w:rsidR="00B2247C" w:rsidRPr="00B2247C" w:rsidRDefault="00B2247C" w:rsidP="00137D6C">
            <w:pPr>
              <w:spacing w:line="360" w:lineRule="auto"/>
              <w:ind w:right="-40"/>
              <w:jc w:val="both"/>
              <w:rPr>
                <w:rFonts w:ascii="Arial" w:hAnsi="Arial" w:cs="Arial"/>
                <w:sz w:val="22"/>
                <w:szCs w:val="22"/>
              </w:rPr>
            </w:pPr>
            <w:r w:rsidRPr="00B2247C">
              <w:rPr>
                <w:rFonts w:ascii="Arial" w:hAnsi="Arial" w:cs="Arial"/>
                <w:sz w:val="22"/>
                <w:szCs w:val="22"/>
              </w:rPr>
              <w:t xml:space="preserve">WATER  </w:t>
            </w:r>
          </w:p>
        </w:tc>
        <w:tc>
          <w:tcPr>
            <w:tcW w:w="1350" w:type="dxa"/>
            <w:tcBorders>
              <w:top w:val="single" w:sz="4" w:space="0" w:color="000000"/>
              <w:left w:val="single" w:sz="4" w:space="0" w:color="000000"/>
              <w:bottom w:val="single" w:sz="4" w:space="0" w:color="000000"/>
              <w:right w:val="single" w:sz="4" w:space="0" w:color="000000"/>
            </w:tcBorders>
          </w:tcPr>
          <w:p w14:paraId="3443248C" w14:textId="77777777" w:rsidR="00B2247C" w:rsidRPr="00B2247C" w:rsidRDefault="00B2247C" w:rsidP="00137D6C">
            <w:pPr>
              <w:spacing w:line="360" w:lineRule="auto"/>
              <w:jc w:val="both"/>
              <w:rPr>
                <w:rFonts w:ascii="Arial" w:hAnsi="Arial" w:cs="Arial"/>
                <w:sz w:val="22"/>
                <w:szCs w:val="22"/>
              </w:rPr>
            </w:pPr>
            <w:r w:rsidRPr="00B2247C">
              <w:rPr>
                <w:rFonts w:ascii="Arial" w:hAnsi="Arial" w:cs="Arial"/>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EDDE10F" w14:textId="77777777" w:rsidR="00B2247C" w:rsidRPr="00B2247C" w:rsidRDefault="00B2247C" w:rsidP="00137D6C">
            <w:pPr>
              <w:spacing w:line="360" w:lineRule="auto"/>
              <w:ind w:right="82"/>
              <w:jc w:val="both"/>
              <w:rPr>
                <w:rFonts w:ascii="Arial" w:hAnsi="Arial" w:cs="Arial"/>
                <w:sz w:val="22"/>
                <w:szCs w:val="22"/>
              </w:rPr>
            </w:pPr>
            <w:r w:rsidRPr="00B2247C">
              <w:rPr>
                <w:rFonts w:ascii="Arial" w:hAnsi="Arial" w:cs="Arial"/>
                <w:sz w:val="22"/>
                <w:szCs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10FB9E3" w14:textId="77777777" w:rsidR="00B2247C" w:rsidRPr="00B2247C" w:rsidRDefault="00B2247C" w:rsidP="00137D6C">
            <w:pPr>
              <w:spacing w:line="360" w:lineRule="auto"/>
              <w:ind w:right="39"/>
              <w:jc w:val="both"/>
              <w:rPr>
                <w:rFonts w:ascii="Arial" w:hAnsi="Arial" w:cs="Arial"/>
                <w:sz w:val="22"/>
                <w:szCs w:val="22"/>
              </w:rPr>
            </w:pPr>
            <w:r w:rsidRPr="00B2247C">
              <w:rPr>
                <w:rFonts w:ascii="Arial" w:hAnsi="Arial" w:cs="Arial"/>
                <w:sz w:val="22"/>
                <w:szCs w:val="22"/>
              </w:rPr>
              <w:t>10 000 0</w:t>
            </w:r>
          </w:p>
          <w:p w14:paraId="035B3793" w14:textId="77777777" w:rsidR="00B2247C" w:rsidRPr="00B2247C" w:rsidRDefault="00B2247C" w:rsidP="00137D6C">
            <w:pPr>
              <w:spacing w:line="360" w:lineRule="auto"/>
              <w:ind w:right="39"/>
              <w:jc w:val="both"/>
              <w:rPr>
                <w:rFonts w:ascii="Arial" w:hAnsi="Arial" w:cs="Arial"/>
                <w:sz w:val="22"/>
                <w:szCs w:val="22"/>
              </w:rPr>
            </w:pPr>
            <w:r w:rsidRPr="00B2247C">
              <w:rPr>
                <w:rFonts w:ascii="Arial" w:hAnsi="Arial" w:cs="Arial"/>
                <w:sz w:val="22"/>
                <w:szCs w:val="22"/>
              </w:rPr>
              <w:t xml:space="preserve">00 </w:t>
            </w:r>
          </w:p>
        </w:tc>
        <w:tc>
          <w:tcPr>
            <w:tcW w:w="1350" w:type="dxa"/>
            <w:tcBorders>
              <w:top w:val="single" w:sz="4" w:space="0" w:color="000000"/>
              <w:left w:val="single" w:sz="4" w:space="0" w:color="000000"/>
              <w:bottom w:val="single" w:sz="4" w:space="0" w:color="000000"/>
              <w:right w:val="single" w:sz="4" w:space="0" w:color="000000"/>
            </w:tcBorders>
          </w:tcPr>
          <w:p w14:paraId="5D6FAA7D"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FEC5E12"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9E19827"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E96F22C" w14:textId="77777777" w:rsidR="00B2247C" w:rsidRPr="00B2247C" w:rsidRDefault="00B2247C" w:rsidP="00137D6C">
            <w:pPr>
              <w:spacing w:line="360" w:lineRule="auto"/>
              <w:ind w:right="631"/>
              <w:jc w:val="both"/>
              <w:rPr>
                <w:rFonts w:ascii="Arial" w:hAnsi="Arial" w:cs="Arial"/>
                <w:sz w:val="22"/>
                <w:szCs w:val="22"/>
              </w:rPr>
            </w:pPr>
            <w:r w:rsidRPr="00B2247C">
              <w:rPr>
                <w:rFonts w:ascii="Arial" w:hAnsi="Arial" w:cs="Arial"/>
                <w:sz w:val="22"/>
                <w:szCs w:val="22"/>
              </w:rPr>
              <w:t xml:space="preserve"> </w:t>
            </w:r>
          </w:p>
        </w:tc>
      </w:tr>
    </w:tbl>
    <w:p w14:paraId="2A8ED89A" w14:textId="77777777" w:rsidR="00B2247C" w:rsidRPr="00B2247C" w:rsidRDefault="00B2247C" w:rsidP="00B2247C">
      <w:pPr>
        <w:spacing w:line="360" w:lineRule="auto"/>
        <w:ind w:right="631"/>
        <w:jc w:val="both"/>
        <w:rPr>
          <w:rFonts w:ascii="Arial" w:hAnsi="Arial" w:cs="Arial"/>
          <w:sz w:val="22"/>
          <w:szCs w:val="22"/>
        </w:rPr>
      </w:pPr>
    </w:p>
    <w:tbl>
      <w:tblPr>
        <w:tblStyle w:val="TableGrid"/>
        <w:tblW w:w="14780" w:type="dxa"/>
        <w:tblInd w:w="-25" w:type="dxa"/>
        <w:tblCellMar>
          <w:top w:w="10" w:type="dxa"/>
          <w:left w:w="107" w:type="dxa"/>
          <w:right w:w="66" w:type="dxa"/>
        </w:tblCellMar>
        <w:tblLook w:val="04A0" w:firstRow="1" w:lastRow="0" w:firstColumn="1" w:lastColumn="0" w:noHBand="0" w:noVBand="1"/>
      </w:tblPr>
      <w:tblGrid>
        <w:gridCol w:w="806"/>
        <w:gridCol w:w="1754"/>
        <w:gridCol w:w="1660"/>
        <w:gridCol w:w="1745"/>
        <w:gridCol w:w="1849"/>
        <w:gridCol w:w="1783"/>
        <w:gridCol w:w="1196"/>
        <w:gridCol w:w="1140"/>
        <w:gridCol w:w="1152"/>
        <w:gridCol w:w="890"/>
        <w:gridCol w:w="805"/>
      </w:tblGrid>
      <w:tr w:rsidR="00B72236" w:rsidRPr="00B2247C" w14:paraId="245F4754" w14:textId="77777777" w:rsidTr="00B72236">
        <w:trPr>
          <w:trHeight w:val="294"/>
        </w:trPr>
        <w:tc>
          <w:tcPr>
            <w:tcW w:w="805" w:type="dxa"/>
            <w:tcBorders>
              <w:top w:val="single" w:sz="4" w:space="0" w:color="000000"/>
              <w:left w:val="single" w:sz="4" w:space="0" w:color="000000"/>
              <w:bottom w:val="single" w:sz="4" w:space="0" w:color="000000"/>
              <w:right w:val="single" w:sz="4" w:space="0" w:color="000000"/>
            </w:tcBorders>
            <w:shd w:val="clear" w:color="auto" w:fill="C00000"/>
          </w:tcPr>
          <w:p w14:paraId="4518639D"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761" w:type="dxa"/>
            <w:tcBorders>
              <w:top w:val="single" w:sz="4" w:space="0" w:color="000000"/>
              <w:left w:val="single" w:sz="4" w:space="0" w:color="000000"/>
              <w:bottom w:val="single" w:sz="4" w:space="0" w:color="000000"/>
              <w:right w:val="single" w:sz="4" w:space="0" w:color="000000"/>
            </w:tcBorders>
            <w:shd w:val="clear" w:color="auto" w:fill="C00000"/>
          </w:tcPr>
          <w:p w14:paraId="53B24571" w14:textId="77777777" w:rsidR="00B2247C" w:rsidRPr="00B2247C" w:rsidRDefault="00B2247C" w:rsidP="00BF270A">
            <w:pPr>
              <w:spacing w:line="360" w:lineRule="auto"/>
              <w:ind w:right="121"/>
              <w:jc w:val="both"/>
              <w:rPr>
                <w:rFonts w:ascii="Arial" w:hAnsi="Arial" w:cs="Arial"/>
                <w:sz w:val="22"/>
                <w:szCs w:val="22"/>
              </w:rPr>
            </w:pPr>
            <w:r w:rsidRPr="00B2247C">
              <w:rPr>
                <w:rFonts w:ascii="Arial" w:hAnsi="Arial" w:cs="Arial"/>
                <w:b/>
                <w:sz w:val="22"/>
                <w:szCs w:val="22"/>
              </w:rPr>
              <w:t xml:space="preserve">PROJECT </w:t>
            </w:r>
          </w:p>
        </w:tc>
        <w:tc>
          <w:tcPr>
            <w:tcW w:w="1660" w:type="dxa"/>
            <w:tcBorders>
              <w:top w:val="single" w:sz="4" w:space="0" w:color="000000"/>
              <w:left w:val="single" w:sz="4" w:space="0" w:color="000000"/>
              <w:bottom w:val="single" w:sz="4" w:space="0" w:color="000000"/>
              <w:right w:val="single" w:sz="4" w:space="0" w:color="000000"/>
            </w:tcBorders>
            <w:shd w:val="clear" w:color="auto" w:fill="C00000"/>
          </w:tcPr>
          <w:p w14:paraId="791EDDDC"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745" w:type="dxa"/>
            <w:tcBorders>
              <w:top w:val="single" w:sz="4" w:space="0" w:color="000000"/>
              <w:left w:val="single" w:sz="4" w:space="0" w:color="000000"/>
              <w:bottom w:val="single" w:sz="4" w:space="0" w:color="000000"/>
              <w:right w:val="single" w:sz="4" w:space="0" w:color="000000"/>
            </w:tcBorders>
            <w:shd w:val="clear" w:color="auto" w:fill="C00000"/>
          </w:tcPr>
          <w:p w14:paraId="30322AA6"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849" w:type="dxa"/>
            <w:tcBorders>
              <w:top w:val="single" w:sz="4" w:space="0" w:color="000000"/>
              <w:left w:val="single" w:sz="4" w:space="0" w:color="000000"/>
              <w:bottom w:val="single" w:sz="4" w:space="0" w:color="000000"/>
              <w:right w:val="single" w:sz="4" w:space="0" w:color="000000"/>
            </w:tcBorders>
            <w:shd w:val="clear" w:color="auto" w:fill="C00000"/>
          </w:tcPr>
          <w:p w14:paraId="0F9AE12C"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783" w:type="dxa"/>
            <w:tcBorders>
              <w:top w:val="single" w:sz="4" w:space="0" w:color="000000"/>
              <w:left w:val="single" w:sz="4" w:space="0" w:color="000000"/>
              <w:bottom w:val="single" w:sz="4" w:space="0" w:color="000000"/>
              <w:right w:val="single" w:sz="4" w:space="0" w:color="000000"/>
            </w:tcBorders>
            <w:shd w:val="clear" w:color="auto" w:fill="C00000"/>
          </w:tcPr>
          <w:p w14:paraId="43BD17AC"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5177" w:type="dxa"/>
            <w:gridSpan w:val="5"/>
            <w:tcBorders>
              <w:top w:val="single" w:sz="4" w:space="0" w:color="000000"/>
              <w:left w:val="single" w:sz="4" w:space="0" w:color="000000"/>
              <w:bottom w:val="single" w:sz="4" w:space="0" w:color="000000"/>
              <w:right w:val="single" w:sz="4" w:space="0" w:color="000000"/>
            </w:tcBorders>
            <w:shd w:val="clear" w:color="auto" w:fill="C00000"/>
          </w:tcPr>
          <w:p w14:paraId="4841EE49"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5- YEAR INFRASTRUCTURE CAPITAL PLAN </w:t>
            </w:r>
          </w:p>
        </w:tc>
      </w:tr>
      <w:tr w:rsidR="006F0565" w:rsidRPr="00C21B26" w14:paraId="2C455465" w14:textId="77777777" w:rsidTr="00B72236">
        <w:trPr>
          <w:trHeight w:val="271"/>
        </w:trPr>
        <w:tc>
          <w:tcPr>
            <w:tcW w:w="805"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175A78F1" w14:textId="00666D79" w:rsidR="00B2247C" w:rsidRPr="00C21B26" w:rsidRDefault="00B2247C" w:rsidP="00B72236">
            <w:pPr>
              <w:spacing w:line="360" w:lineRule="auto"/>
              <w:ind w:right="-20"/>
              <w:jc w:val="both"/>
              <w:rPr>
                <w:rFonts w:ascii="Arial" w:hAnsi="Arial" w:cs="Arial"/>
                <w:sz w:val="20"/>
                <w:szCs w:val="20"/>
              </w:rPr>
            </w:pPr>
            <w:r w:rsidRPr="00C21B26">
              <w:rPr>
                <w:rFonts w:ascii="Arial" w:hAnsi="Arial" w:cs="Arial"/>
                <w:b/>
                <w:sz w:val="20"/>
                <w:szCs w:val="20"/>
              </w:rPr>
              <w:t xml:space="preserve">TYPE </w:t>
            </w:r>
          </w:p>
        </w:tc>
        <w:tc>
          <w:tcPr>
            <w:tcW w:w="1761"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04DE8068" w14:textId="77777777" w:rsidR="00B2247C" w:rsidRPr="00C21B26" w:rsidRDefault="00B2247C" w:rsidP="00BF270A">
            <w:pPr>
              <w:spacing w:line="360" w:lineRule="auto"/>
              <w:ind w:right="121"/>
              <w:jc w:val="both"/>
              <w:rPr>
                <w:rFonts w:ascii="Arial" w:hAnsi="Arial" w:cs="Arial"/>
                <w:sz w:val="20"/>
                <w:szCs w:val="20"/>
              </w:rPr>
            </w:pPr>
            <w:r w:rsidRPr="00C21B26">
              <w:rPr>
                <w:rFonts w:ascii="Arial" w:hAnsi="Arial" w:cs="Arial"/>
                <w:b/>
                <w:sz w:val="20"/>
                <w:szCs w:val="20"/>
              </w:rPr>
              <w:t xml:space="preserve">PROGRAMME &amp; PROJECTS </w:t>
            </w:r>
          </w:p>
        </w:tc>
        <w:tc>
          <w:tcPr>
            <w:tcW w:w="1660"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66F0DADD"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b/>
                <w:sz w:val="20"/>
                <w:szCs w:val="20"/>
              </w:rPr>
              <w:t xml:space="preserve">SOURCE </w:t>
            </w: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41093C42"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b/>
                <w:sz w:val="20"/>
                <w:szCs w:val="20"/>
              </w:rPr>
              <w:t xml:space="preserve">PRIORITY </w:t>
            </w:r>
          </w:p>
        </w:tc>
        <w:tc>
          <w:tcPr>
            <w:tcW w:w="1849" w:type="dxa"/>
            <w:tcBorders>
              <w:top w:val="single" w:sz="4" w:space="0" w:color="000000"/>
              <w:left w:val="single" w:sz="4" w:space="0" w:color="000000"/>
              <w:bottom w:val="single" w:sz="4" w:space="0" w:color="000000"/>
              <w:right w:val="single" w:sz="4" w:space="0" w:color="000000"/>
            </w:tcBorders>
            <w:shd w:val="clear" w:color="auto" w:fill="CBC3A1"/>
          </w:tcPr>
          <w:p w14:paraId="1A598001"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b/>
                <w:sz w:val="20"/>
                <w:szCs w:val="20"/>
              </w:rPr>
              <w:t xml:space="preserve">PLANNING </w:t>
            </w:r>
          </w:p>
        </w:tc>
        <w:tc>
          <w:tcPr>
            <w:tcW w:w="1783" w:type="dxa"/>
            <w:vMerge w:val="restart"/>
            <w:tcBorders>
              <w:top w:val="single" w:sz="4" w:space="0" w:color="000000"/>
              <w:left w:val="single" w:sz="4" w:space="0" w:color="000000"/>
              <w:bottom w:val="single" w:sz="4" w:space="0" w:color="000000"/>
              <w:right w:val="single" w:sz="4" w:space="0" w:color="000000"/>
            </w:tcBorders>
            <w:shd w:val="clear" w:color="auto" w:fill="CBC3A1"/>
          </w:tcPr>
          <w:p w14:paraId="76905989"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b/>
                <w:sz w:val="20"/>
                <w:szCs w:val="20"/>
              </w:rPr>
              <w:t>APPROVE</w:t>
            </w:r>
          </w:p>
          <w:p w14:paraId="1AC7DF4C" w14:textId="77777777" w:rsidR="00B2247C" w:rsidRPr="00C21B26" w:rsidRDefault="00B2247C" w:rsidP="00B72236">
            <w:pPr>
              <w:spacing w:line="360" w:lineRule="auto"/>
              <w:ind w:right="35"/>
              <w:jc w:val="both"/>
              <w:rPr>
                <w:rFonts w:ascii="Arial" w:hAnsi="Arial" w:cs="Arial"/>
                <w:sz w:val="20"/>
                <w:szCs w:val="20"/>
              </w:rPr>
            </w:pPr>
            <w:r w:rsidRPr="00C21B26">
              <w:rPr>
                <w:rFonts w:ascii="Arial" w:hAnsi="Arial" w:cs="Arial"/>
                <w:b/>
                <w:sz w:val="20"/>
                <w:szCs w:val="20"/>
              </w:rPr>
              <w:t xml:space="preserve">D BUDGET </w:t>
            </w:r>
          </w:p>
          <w:p w14:paraId="00CE2A46"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b/>
                <w:sz w:val="20"/>
                <w:szCs w:val="20"/>
              </w:rPr>
              <w:t xml:space="preserve">(ZAR): </w:t>
            </w:r>
          </w:p>
          <w:p w14:paraId="003873BC"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b/>
                <w:sz w:val="20"/>
                <w:szCs w:val="20"/>
              </w:rPr>
              <w:t xml:space="preserve">CURRENT </w:t>
            </w:r>
          </w:p>
        </w:tc>
        <w:tc>
          <w:tcPr>
            <w:tcW w:w="3562" w:type="dxa"/>
            <w:gridSpan w:val="3"/>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10BC9E89"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b/>
                <w:sz w:val="20"/>
                <w:szCs w:val="20"/>
              </w:rPr>
              <w:t xml:space="preserve">3- YEAR CAPITAL PLAN </w:t>
            </w:r>
          </w:p>
        </w:tc>
        <w:tc>
          <w:tcPr>
            <w:tcW w:w="1615" w:type="dxa"/>
            <w:gridSpan w:val="2"/>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2F1AA554"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b/>
                <w:sz w:val="20"/>
                <w:szCs w:val="20"/>
              </w:rPr>
              <w:t xml:space="preserve">2- OUTER YEARS </w:t>
            </w:r>
          </w:p>
        </w:tc>
      </w:tr>
      <w:tr w:rsidR="00B72236" w:rsidRPr="00C21B26" w14:paraId="386CB804" w14:textId="77777777" w:rsidTr="00B72236">
        <w:trPr>
          <w:trHeight w:val="1019"/>
        </w:trPr>
        <w:tc>
          <w:tcPr>
            <w:tcW w:w="0" w:type="auto"/>
            <w:vMerge/>
            <w:tcBorders>
              <w:top w:val="nil"/>
              <w:left w:val="single" w:sz="4" w:space="0" w:color="000000"/>
              <w:bottom w:val="single" w:sz="4" w:space="0" w:color="000000"/>
              <w:right w:val="single" w:sz="4" w:space="0" w:color="000000"/>
            </w:tcBorders>
          </w:tcPr>
          <w:p w14:paraId="7AC3681A" w14:textId="77777777" w:rsidR="00B2247C" w:rsidRPr="00C21B26" w:rsidRDefault="00B2247C" w:rsidP="00BE2D80">
            <w:pPr>
              <w:spacing w:line="360" w:lineRule="auto"/>
              <w:ind w:right="-20"/>
              <w:jc w:val="both"/>
              <w:rPr>
                <w:rFonts w:ascii="Arial" w:hAnsi="Arial" w:cs="Arial"/>
                <w:sz w:val="20"/>
                <w:szCs w:val="20"/>
              </w:rPr>
            </w:pPr>
          </w:p>
        </w:tc>
        <w:tc>
          <w:tcPr>
            <w:tcW w:w="1761" w:type="dxa"/>
            <w:vMerge/>
            <w:tcBorders>
              <w:top w:val="nil"/>
              <w:left w:val="single" w:sz="4" w:space="0" w:color="000000"/>
              <w:bottom w:val="single" w:sz="4" w:space="0" w:color="000000"/>
              <w:right w:val="single" w:sz="4" w:space="0" w:color="000000"/>
            </w:tcBorders>
          </w:tcPr>
          <w:p w14:paraId="357D9D3D" w14:textId="77777777" w:rsidR="00B2247C" w:rsidRPr="00C21B26" w:rsidRDefault="00B2247C" w:rsidP="00BF270A">
            <w:pPr>
              <w:spacing w:line="360" w:lineRule="auto"/>
              <w:ind w:right="121"/>
              <w:jc w:val="both"/>
              <w:rPr>
                <w:rFonts w:ascii="Arial" w:hAnsi="Arial" w:cs="Arial"/>
                <w:sz w:val="20"/>
                <w:szCs w:val="20"/>
              </w:rPr>
            </w:pPr>
          </w:p>
        </w:tc>
        <w:tc>
          <w:tcPr>
            <w:tcW w:w="1660" w:type="dxa"/>
            <w:vMerge/>
            <w:tcBorders>
              <w:top w:val="nil"/>
              <w:left w:val="single" w:sz="4" w:space="0" w:color="000000"/>
              <w:bottom w:val="single" w:sz="4" w:space="0" w:color="000000"/>
              <w:right w:val="single" w:sz="4" w:space="0" w:color="000000"/>
            </w:tcBorders>
          </w:tcPr>
          <w:p w14:paraId="2F06074D" w14:textId="77777777" w:rsidR="00B2247C" w:rsidRPr="00C21B26" w:rsidRDefault="00B2247C" w:rsidP="00BE2D80">
            <w:pPr>
              <w:spacing w:line="360" w:lineRule="auto"/>
              <w:ind w:right="631"/>
              <w:jc w:val="both"/>
              <w:rPr>
                <w:rFonts w:ascii="Arial" w:hAnsi="Arial" w:cs="Arial"/>
                <w:sz w:val="20"/>
                <w:szCs w:val="20"/>
              </w:rPr>
            </w:pPr>
          </w:p>
        </w:tc>
        <w:tc>
          <w:tcPr>
            <w:tcW w:w="1745" w:type="dxa"/>
            <w:vMerge/>
            <w:tcBorders>
              <w:top w:val="nil"/>
              <w:left w:val="single" w:sz="4" w:space="0" w:color="000000"/>
              <w:bottom w:val="single" w:sz="4" w:space="0" w:color="000000"/>
              <w:right w:val="single" w:sz="4" w:space="0" w:color="000000"/>
            </w:tcBorders>
          </w:tcPr>
          <w:p w14:paraId="1552DC28" w14:textId="77777777" w:rsidR="00B2247C" w:rsidRPr="00C21B26" w:rsidRDefault="00B2247C" w:rsidP="00BE2D80">
            <w:pPr>
              <w:spacing w:line="360" w:lineRule="auto"/>
              <w:ind w:right="631"/>
              <w:jc w:val="both"/>
              <w:rPr>
                <w:rFonts w:ascii="Arial" w:hAnsi="Arial" w:cs="Arial"/>
                <w:sz w:val="20"/>
                <w:szCs w:val="20"/>
              </w:rPr>
            </w:pPr>
          </w:p>
        </w:tc>
        <w:tc>
          <w:tcPr>
            <w:tcW w:w="1849" w:type="dxa"/>
            <w:tcBorders>
              <w:top w:val="single" w:sz="4" w:space="0" w:color="000000"/>
              <w:left w:val="single" w:sz="4" w:space="0" w:color="000000"/>
              <w:bottom w:val="single" w:sz="4" w:space="0" w:color="000000"/>
              <w:right w:val="single" w:sz="4" w:space="0" w:color="000000"/>
            </w:tcBorders>
            <w:shd w:val="clear" w:color="auto" w:fill="CBC3A1"/>
            <w:vAlign w:val="center"/>
          </w:tcPr>
          <w:p w14:paraId="26D4B370" w14:textId="77777777" w:rsidR="00B2247C" w:rsidRPr="00C21B26" w:rsidRDefault="00B2247C" w:rsidP="006F0565">
            <w:pPr>
              <w:spacing w:line="360" w:lineRule="auto"/>
              <w:ind w:right="62"/>
              <w:jc w:val="both"/>
              <w:rPr>
                <w:rFonts w:ascii="Arial" w:hAnsi="Arial" w:cs="Arial"/>
                <w:sz w:val="20"/>
                <w:szCs w:val="20"/>
              </w:rPr>
            </w:pPr>
            <w:r w:rsidRPr="00C21B26">
              <w:rPr>
                <w:rFonts w:ascii="Arial" w:hAnsi="Arial" w:cs="Arial"/>
                <w:b/>
                <w:sz w:val="20"/>
                <w:szCs w:val="20"/>
              </w:rPr>
              <w:t xml:space="preserve">COST EST. </w:t>
            </w:r>
          </w:p>
        </w:tc>
        <w:tc>
          <w:tcPr>
            <w:tcW w:w="1783" w:type="dxa"/>
            <w:vMerge/>
            <w:tcBorders>
              <w:top w:val="nil"/>
              <w:left w:val="single" w:sz="4" w:space="0" w:color="000000"/>
              <w:bottom w:val="single" w:sz="4" w:space="0" w:color="000000"/>
              <w:right w:val="single" w:sz="4" w:space="0" w:color="000000"/>
            </w:tcBorders>
          </w:tcPr>
          <w:p w14:paraId="48F49F69" w14:textId="77777777" w:rsidR="00B2247C" w:rsidRPr="00C21B26" w:rsidRDefault="00B2247C" w:rsidP="00BE2D80">
            <w:pPr>
              <w:spacing w:line="360" w:lineRule="auto"/>
              <w:ind w:right="631"/>
              <w:jc w:val="both"/>
              <w:rPr>
                <w:rFonts w:ascii="Arial" w:hAnsi="Arial" w:cs="Arial"/>
                <w:sz w:val="20"/>
                <w:szCs w:val="20"/>
              </w:rPr>
            </w:pPr>
          </w:p>
        </w:tc>
        <w:tc>
          <w:tcPr>
            <w:tcW w:w="3562" w:type="dxa"/>
            <w:gridSpan w:val="3"/>
            <w:vMerge/>
            <w:tcBorders>
              <w:top w:val="nil"/>
              <w:left w:val="single" w:sz="4" w:space="0" w:color="000000"/>
              <w:bottom w:val="single" w:sz="4" w:space="0" w:color="000000"/>
              <w:right w:val="single" w:sz="4" w:space="0" w:color="000000"/>
            </w:tcBorders>
          </w:tcPr>
          <w:p w14:paraId="6B94632C" w14:textId="77777777" w:rsidR="00B2247C" w:rsidRPr="00C21B26" w:rsidRDefault="00B2247C" w:rsidP="00BE2D80">
            <w:pPr>
              <w:spacing w:line="360" w:lineRule="auto"/>
              <w:ind w:right="631"/>
              <w:jc w:val="both"/>
              <w:rPr>
                <w:rFonts w:ascii="Arial" w:hAnsi="Arial" w:cs="Arial"/>
                <w:sz w:val="20"/>
                <w:szCs w:val="20"/>
              </w:rPr>
            </w:pPr>
          </w:p>
        </w:tc>
        <w:tc>
          <w:tcPr>
            <w:tcW w:w="1615" w:type="dxa"/>
            <w:gridSpan w:val="2"/>
            <w:vMerge/>
            <w:tcBorders>
              <w:top w:val="nil"/>
              <w:left w:val="single" w:sz="4" w:space="0" w:color="000000"/>
              <w:bottom w:val="single" w:sz="4" w:space="0" w:color="000000"/>
              <w:right w:val="single" w:sz="4" w:space="0" w:color="000000"/>
            </w:tcBorders>
          </w:tcPr>
          <w:p w14:paraId="36AD7BA2" w14:textId="77777777" w:rsidR="00B2247C" w:rsidRPr="00C21B26" w:rsidRDefault="00B2247C" w:rsidP="00BE2D80">
            <w:pPr>
              <w:spacing w:line="360" w:lineRule="auto"/>
              <w:ind w:right="631"/>
              <w:jc w:val="both"/>
              <w:rPr>
                <w:rFonts w:ascii="Arial" w:hAnsi="Arial" w:cs="Arial"/>
                <w:sz w:val="20"/>
                <w:szCs w:val="20"/>
              </w:rPr>
            </w:pPr>
          </w:p>
        </w:tc>
      </w:tr>
      <w:tr w:rsidR="00B72236" w:rsidRPr="00C21B26" w14:paraId="5B8DCD50" w14:textId="77777777" w:rsidTr="00B72236">
        <w:trPr>
          <w:trHeight w:val="74"/>
        </w:trPr>
        <w:tc>
          <w:tcPr>
            <w:tcW w:w="805" w:type="dxa"/>
            <w:tcBorders>
              <w:top w:val="single" w:sz="4" w:space="0" w:color="000000"/>
              <w:left w:val="single" w:sz="4" w:space="0" w:color="000000"/>
              <w:bottom w:val="single" w:sz="4" w:space="0" w:color="000000"/>
              <w:right w:val="single" w:sz="4" w:space="0" w:color="000000"/>
            </w:tcBorders>
          </w:tcPr>
          <w:p w14:paraId="3DDC33D7" w14:textId="77777777" w:rsidR="00B2247C" w:rsidRPr="00C21B26" w:rsidRDefault="00B2247C" w:rsidP="00BE2D80">
            <w:pPr>
              <w:spacing w:line="360" w:lineRule="auto"/>
              <w:ind w:right="-20"/>
              <w:jc w:val="both"/>
              <w:rPr>
                <w:rFonts w:ascii="Arial" w:hAnsi="Arial" w:cs="Arial"/>
                <w:sz w:val="20"/>
                <w:szCs w:val="20"/>
              </w:rPr>
            </w:pPr>
            <w:r w:rsidRPr="00C21B26">
              <w:rPr>
                <w:rFonts w:ascii="Arial" w:hAnsi="Arial" w:cs="Arial"/>
                <w:sz w:val="20"/>
                <w:szCs w:val="20"/>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5B3F91FB" w14:textId="075F595C" w:rsidR="00B2247C" w:rsidRPr="00C21B26" w:rsidRDefault="00B2247C" w:rsidP="00BF270A">
            <w:pPr>
              <w:spacing w:line="360" w:lineRule="auto"/>
              <w:ind w:right="9"/>
              <w:jc w:val="both"/>
              <w:rPr>
                <w:rFonts w:ascii="Arial" w:hAnsi="Arial" w:cs="Arial"/>
                <w:sz w:val="20"/>
                <w:szCs w:val="20"/>
              </w:rPr>
            </w:pPr>
            <w:r w:rsidRPr="00C21B26">
              <w:rPr>
                <w:rFonts w:ascii="Arial" w:hAnsi="Arial" w:cs="Arial"/>
                <w:sz w:val="20"/>
                <w:szCs w:val="20"/>
              </w:rPr>
              <w:t>Howisonspoort</w:t>
            </w:r>
            <w:r w:rsidR="00AA1C17" w:rsidRPr="00C21B26">
              <w:rPr>
                <w:rFonts w:ascii="Arial" w:hAnsi="Arial" w:cs="Arial"/>
                <w:sz w:val="20"/>
                <w:szCs w:val="20"/>
              </w:rPr>
              <w:t>,</w:t>
            </w:r>
            <w:r w:rsidRPr="00C21B26">
              <w:rPr>
                <w:rFonts w:ascii="Arial" w:hAnsi="Arial" w:cs="Arial"/>
                <w:sz w:val="20"/>
                <w:szCs w:val="20"/>
              </w:rPr>
              <w:t xml:space="preserve"> settlers</w:t>
            </w:r>
            <w:r w:rsidR="00C21B26" w:rsidRPr="00C21B26">
              <w:rPr>
                <w:rFonts w:ascii="Arial" w:hAnsi="Arial" w:cs="Arial"/>
                <w:sz w:val="20"/>
                <w:szCs w:val="20"/>
              </w:rPr>
              <w:t xml:space="preserve"> </w:t>
            </w:r>
            <w:r w:rsidRPr="00C21B26">
              <w:rPr>
                <w:rFonts w:ascii="Arial" w:hAnsi="Arial" w:cs="Arial"/>
                <w:sz w:val="20"/>
                <w:szCs w:val="20"/>
              </w:rPr>
              <w:t xml:space="preserve">security, lights  </w:t>
            </w:r>
            <w:r w:rsidR="00C21B26" w:rsidRPr="00C21B26">
              <w:rPr>
                <w:rFonts w:ascii="Arial" w:hAnsi="Arial" w:cs="Arial"/>
                <w:sz w:val="20"/>
                <w:szCs w:val="20"/>
              </w:rPr>
              <w:t>&amp; r</w:t>
            </w:r>
            <w:r w:rsidRPr="00C21B26">
              <w:rPr>
                <w:rFonts w:ascii="Arial" w:hAnsi="Arial" w:cs="Arial"/>
                <w:sz w:val="20"/>
                <w:szCs w:val="20"/>
              </w:rPr>
              <w:t xml:space="preserve">efurbishment of pumps </w:t>
            </w:r>
          </w:p>
        </w:tc>
        <w:tc>
          <w:tcPr>
            <w:tcW w:w="1660" w:type="dxa"/>
            <w:tcBorders>
              <w:top w:val="single" w:sz="4" w:space="0" w:color="000000"/>
              <w:left w:val="single" w:sz="4" w:space="0" w:color="000000"/>
              <w:bottom w:val="single" w:sz="4" w:space="0" w:color="000000"/>
              <w:right w:val="single" w:sz="4" w:space="0" w:color="000000"/>
            </w:tcBorders>
          </w:tcPr>
          <w:p w14:paraId="30D03C9A" w14:textId="77777777" w:rsidR="00B2247C" w:rsidRPr="00C21B26" w:rsidRDefault="00B2247C" w:rsidP="006F0565">
            <w:pPr>
              <w:spacing w:line="360" w:lineRule="auto"/>
              <w:ind w:right="30"/>
              <w:jc w:val="both"/>
              <w:rPr>
                <w:rFonts w:ascii="Arial" w:hAnsi="Arial" w:cs="Arial"/>
                <w:sz w:val="20"/>
                <w:szCs w:val="20"/>
              </w:rPr>
            </w:pPr>
            <w:r w:rsidRPr="00C21B26">
              <w:rPr>
                <w:rFonts w:ascii="Arial" w:hAnsi="Arial" w:cs="Arial"/>
                <w:sz w:val="20"/>
                <w:szCs w:val="20"/>
              </w:rPr>
              <w:t xml:space="preserve">COGTA/ DWS </w:t>
            </w:r>
          </w:p>
        </w:tc>
        <w:tc>
          <w:tcPr>
            <w:tcW w:w="1745" w:type="dxa"/>
            <w:tcBorders>
              <w:top w:val="single" w:sz="4" w:space="0" w:color="000000"/>
              <w:left w:val="single" w:sz="4" w:space="0" w:color="000000"/>
              <w:bottom w:val="single" w:sz="4" w:space="0" w:color="000000"/>
              <w:right w:val="single" w:sz="4" w:space="0" w:color="000000"/>
            </w:tcBorders>
          </w:tcPr>
          <w:p w14:paraId="3FB1A16F" w14:textId="77777777" w:rsidR="00B2247C" w:rsidRPr="00C21B26" w:rsidRDefault="00B2247C" w:rsidP="00A87161">
            <w:pPr>
              <w:spacing w:line="360" w:lineRule="auto"/>
              <w:ind w:right="6"/>
              <w:jc w:val="both"/>
              <w:rPr>
                <w:rFonts w:ascii="Arial" w:hAnsi="Arial" w:cs="Arial"/>
                <w:sz w:val="20"/>
                <w:szCs w:val="20"/>
              </w:rPr>
            </w:pPr>
            <w:r w:rsidRPr="00C21B26">
              <w:rPr>
                <w:rFonts w:ascii="Arial" w:hAnsi="Arial" w:cs="Arial"/>
                <w:sz w:val="20"/>
                <w:szCs w:val="20"/>
              </w:rPr>
              <w:t xml:space="preserve">WATER </w:t>
            </w:r>
          </w:p>
        </w:tc>
        <w:tc>
          <w:tcPr>
            <w:tcW w:w="1849" w:type="dxa"/>
            <w:tcBorders>
              <w:top w:val="single" w:sz="4" w:space="0" w:color="000000"/>
              <w:left w:val="single" w:sz="4" w:space="0" w:color="000000"/>
              <w:bottom w:val="single" w:sz="4" w:space="0" w:color="000000"/>
              <w:right w:val="single" w:sz="4" w:space="0" w:color="000000"/>
            </w:tcBorders>
          </w:tcPr>
          <w:p w14:paraId="1C8AEFBA"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191B623A"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4A9412A0" w14:textId="77777777" w:rsidR="00B2247C" w:rsidRPr="00C21B26" w:rsidRDefault="00B2247C" w:rsidP="00A87161">
            <w:pPr>
              <w:spacing w:line="360" w:lineRule="auto"/>
              <w:jc w:val="both"/>
              <w:rPr>
                <w:rFonts w:ascii="Arial" w:hAnsi="Arial" w:cs="Arial"/>
                <w:sz w:val="20"/>
                <w:szCs w:val="20"/>
              </w:rPr>
            </w:pPr>
            <w:r w:rsidRPr="00C21B26">
              <w:rPr>
                <w:rFonts w:ascii="Arial" w:hAnsi="Arial" w:cs="Arial"/>
                <w:sz w:val="20"/>
                <w:szCs w:val="20"/>
              </w:rPr>
              <w:t xml:space="preserve">1 500 </w:t>
            </w:r>
          </w:p>
          <w:p w14:paraId="2D9B6FE0" w14:textId="77777777" w:rsidR="00B2247C" w:rsidRPr="00C21B26" w:rsidRDefault="00B2247C" w:rsidP="00A87161">
            <w:pPr>
              <w:spacing w:line="360" w:lineRule="auto"/>
              <w:jc w:val="both"/>
              <w:rPr>
                <w:rFonts w:ascii="Arial" w:hAnsi="Arial" w:cs="Arial"/>
                <w:sz w:val="20"/>
                <w:szCs w:val="20"/>
              </w:rPr>
            </w:pPr>
            <w:r w:rsidRPr="00C21B26">
              <w:rPr>
                <w:rFonts w:ascii="Arial" w:hAnsi="Arial" w:cs="Arial"/>
                <w:sz w:val="20"/>
                <w:szCs w:val="20"/>
              </w:rPr>
              <w:t xml:space="preserve">000 </w:t>
            </w:r>
          </w:p>
        </w:tc>
        <w:tc>
          <w:tcPr>
            <w:tcW w:w="1172" w:type="dxa"/>
            <w:tcBorders>
              <w:top w:val="single" w:sz="4" w:space="0" w:color="000000"/>
              <w:left w:val="single" w:sz="4" w:space="0" w:color="000000"/>
              <w:bottom w:val="single" w:sz="4" w:space="0" w:color="000000"/>
              <w:right w:val="single" w:sz="4" w:space="0" w:color="000000"/>
            </w:tcBorders>
          </w:tcPr>
          <w:p w14:paraId="3F1F9F7E" w14:textId="77777777" w:rsidR="00B2247C" w:rsidRPr="00C21B26" w:rsidRDefault="00B2247C" w:rsidP="00A87161">
            <w:pPr>
              <w:spacing w:line="360" w:lineRule="auto"/>
              <w:jc w:val="both"/>
              <w:rPr>
                <w:rFonts w:ascii="Arial" w:hAnsi="Arial" w:cs="Arial"/>
                <w:sz w:val="20"/>
                <w:szCs w:val="20"/>
              </w:rPr>
            </w:pPr>
            <w:r w:rsidRPr="00C21B26">
              <w:rPr>
                <w:rFonts w:ascii="Arial" w:hAnsi="Arial" w:cs="Arial"/>
                <w:sz w:val="20"/>
                <w:szCs w:val="20"/>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3B368AAD"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3672E9E3"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183778A"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r>
      <w:tr w:rsidR="00B72236" w:rsidRPr="00C21B26" w14:paraId="7F6C7DC6" w14:textId="77777777" w:rsidTr="00B72236">
        <w:trPr>
          <w:trHeight w:val="1154"/>
        </w:trPr>
        <w:tc>
          <w:tcPr>
            <w:tcW w:w="805" w:type="dxa"/>
            <w:tcBorders>
              <w:top w:val="single" w:sz="4" w:space="0" w:color="000000"/>
              <w:left w:val="single" w:sz="4" w:space="0" w:color="000000"/>
              <w:bottom w:val="single" w:sz="4" w:space="0" w:color="000000"/>
              <w:right w:val="single" w:sz="4" w:space="0" w:color="000000"/>
            </w:tcBorders>
          </w:tcPr>
          <w:p w14:paraId="6A0A4A5B" w14:textId="77777777" w:rsidR="00B2247C" w:rsidRPr="00C21B26" w:rsidRDefault="00B2247C" w:rsidP="00BE2D80">
            <w:pPr>
              <w:spacing w:line="360" w:lineRule="auto"/>
              <w:ind w:right="-20"/>
              <w:jc w:val="both"/>
              <w:rPr>
                <w:rFonts w:ascii="Arial" w:hAnsi="Arial" w:cs="Arial"/>
                <w:sz w:val="20"/>
                <w:szCs w:val="20"/>
              </w:rPr>
            </w:pPr>
            <w:r w:rsidRPr="00C21B26">
              <w:rPr>
                <w:rFonts w:ascii="Arial" w:hAnsi="Arial" w:cs="Arial"/>
                <w:sz w:val="20"/>
                <w:szCs w:val="20"/>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27D36C29" w14:textId="77777777" w:rsidR="00B2247C" w:rsidRPr="00C21B26" w:rsidRDefault="00B2247C" w:rsidP="00BF270A">
            <w:pPr>
              <w:spacing w:line="360" w:lineRule="auto"/>
              <w:ind w:right="121"/>
              <w:jc w:val="both"/>
              <w:rPr>
                <w:rFonts w:ascii="Arial" w:hAnsi="Arial" w:cs="Arial"/>
                <w:sz w:val="20"/>
                <w:szCs w:val="20"/>
              </w:rPr>
            </w:pPr>
            <w:r w:rsidRPr="00C21B26">
              <w:rPr>
                <w:rFonts w:ascii="Arial" w:hAnsi="Arial" w:cs="Arial"/>
                <w:sz w:val="20"/>
                <w:szCs w:val="20"/>
              </w:rPr>
              <w:t xml:space="preserve">Bothas hill reservoir security fence  </w:t>
            </w:r>
          </w:p>
        </w:tc>
        <w:tc>
          <w:tcPr>
            <w:tcW w:w="1660" w:type="dxa"/>
            <w:tcBorders>
              <w:top w:val="single" w:sz="4" w:space="0" w:color="000000"/>
              <w:left w:val="single" w:sz="4" w:space="0" w:color="000000"/>
              <w:bottom w:val="single" w:sz="4" w:space="0" w:color="000000"/>
              <w:right w:val="single" w:sz="4" w:space="0" w:color="000000"/>
            </w:tcBorders>
          </w:tcPr>
          <w:p w14:paraId="74E93855" w14:textId="77777777" w:rsidR="00B2247C" w:rsidRPr="00C21B26" w:rsidRDefault="00B2247C" w:rsidP="00A87161">
            <w:pPr>
              <w:spacing w:line="360" w:lineRule="auto"/>
              <w:ind w:right="-26"/>
              <w:jc w:val="both"/>
              <w:rPr>
                <w:rFonts w:ascii="Arial" w:hAnsi="Arial" w:cs="Arial"/>
                <w:sz w:val="20"/>
                <w:szCs w:val="20"/>
              </w:rPr>
            </w:pPr>
            <w:r w:rsidRPr="00C21B26">
              <w:rPr>
                <w:rFonts w:ascii="Arial" w:hAnsi="Arial" w:cs="Arial"/>
                <w:sz w:val="20"/>
                <w:szCs w:val="20"/>
              </w:rPr>
              <w:t xml:space="preserve">MIG </w:t>
            </w:r>
          </w:p>
        </w:tc>
        <w:tc>
          <w:tcPr>
            <w:tcW w:w="1745" w:type="dxa"/>
            <w:tcBorders>
              <w:top w:val="single" w:sz="4" w:space="0" w:color="000000"/>
              <w:left w:val="single" w:sz="4" w:space="0" w:color="000000"/>
              <w:bottom w:val="single" w:sz="4" w:space="0" w:color="000000"/>
              <w:right w:val="single" w:sz="4" w:space="0" w:color="000000"/>
            </w:tcBorders>
          </w:tcPr>
          <w:p w14:paraId="3223141C" w14:textId="77777777" w:rsidR="00B2247C" w:rsidRPr="00C21B26" w:rsidRDefault="00B2247C" w:rsidP="00A87161">
            <w:pPr>
              <w:spacing w:line="360" w:lineRule="auto"/>
              <w:ind w:right="6"/>
              <w:jc w:val="both"/>
              <w:rPr>
                <w:rFonts w:ascii="Arial" w:hAnsi="Arial" w:cs="Arial"/>
                <w:sz w:val="20"/>
                <w:szCs w:val="20"/>
              </w:rPr>
            </w:pPr>
            <w:r w:rsidRPr="00C21B26">
              <w:rPr>
                <w:rFonts w:ascii="Arial" w:hAnsi="Arial" w:cs="Arial"/>
                <w:sz w:val="20"/>
                <w:szCs w:val="20"/>
              </w:rPr>
              <w:t xml:space="preserve">WATER  </w:t>
            </w:r>
          </w:p>
        </w:tc>
        <w:tc>
          <w:tcPr>
            <w:tcW w:w="1849" w:type="dxa"/>
            <w:tcBorders>
              <w:top w:val="single" w:sz="4" w:space="0" w:color="000000"/>
              <w:left w:val="single" w:sz="4" w:space="0" w:color="000000"/>
              <w:bottom w:val="single" w:sz="4" w:space="0" w:color="000000"/>
              <w:right w:val="single" w:sz="4" w:space="0" w:color="000000"/>
            </w:tcBorders>
          </w:tcPr>
          <w:p w14:paraId="06C73A23"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240DFA87"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4750CE28" w14:textId="77777777" w:rsidR="00B2247C" w:rsidRPr="00C21B26" w:rsidRDefault="00B2247C" w:rsidP="00A87161">
            <w:pPr>
              <w:spacing w:line="360" w:lineRule="auto"/>
              <w:jc w:val="both"/>
              <w:rPr>
                <w:rFonts w:ascii="Arial" w:hAnsi="Arial" w:cs="Arial"/>
                <w:sz w:val="20"/>
                <w:szCs w:val="20"/>
              </w:rPr>
            </w:pPr>
            <w:r w:rsidRPr="00C21B26">
              <w:rPr>
                <w:rFonts w:ascii="Arial" w:hAnsi="Arial" w:cs="Arial"/>
                <w:sz w:val="20"/>
                <w:szCs w:val="20"/>
              </w:rPr>
              <w:t>1 000 00</w:t>
            </w:r>
          </w:p>
          <w:p w14:paraId="0201A874" w14:textId="77777777" w:rsidR="00B2247C" w:rsidRPr="00C21B26" w:rsidRDefault="00B2247C" w:rsidP="00A87161">
            <w:pPr>
              <w:spacing w:line="360" w:lineRule="auto"/>
              <w:jc w:val="both"/>
              <w:rPr>
                <w:rFonts w:ascii="Arial" w:hAnsi="Arial" w:cs="Arial"/>
                <w:sz w:val="20"/>
                <w:szCs w:val="20"/>
              </w:rPr>
            </w:pPr>
            <w:r w:rsidRPr="00C21B26">
              <w:rPr>
                <w:rFonts w:ascii="Arial" w:hAnsi="Arial" w:cs="Arial"/>
                <w:sz w:val="20"/>
                <w:szCs w:val="20"/>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14A82E67" w14:textId="77777777" w:rsidR="00B2247C" w:rsidRPr="00C21B26" w:rsidRDefault="00B2247C" w:rsidP="00A87161">
            <w:pPr>
              <w:spacing w:line="360" w:lineRule="auto"/>
              <w:jc w:val="both"/>
              <w:rPr>
                <w:rFonts w:ascii="Arial" w:hAnsi="Arial" w:cs="Arial"/>
                <w:sz w:val="20"/>
                <w:szCs w:val="20"/>
              </w:rPr>
            </w:pPr>
            <w:r w:rsidRPr="00C21B26">
              <w:rPr>
                <w:rFonts w:ascii="Arial" w:hAnsi="Arial" w:cs="Arial"/>
                <w:sz w:val="20"/>
                <w:szCs w:val="20"/>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1308EB1B"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58303270"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C0BE567"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r>
      <w:tr w:rsidR="00B72236" w:rsidRPr="00C21B26" w14:paraId="0AD2B76F" w14:textId="77777777" w:rsidTr="00B72236">
        <w:trPr>
          <w:trHeight w:val="855"/>
        </w:trPr>
        <w:tc>
          <w:tcPr>
            <w:tcW w:w="805" w:type="dxa"/>
            <w:tcBorders>
              <w:top w:val="single" w:sz="4" w:space="0" w:color="000000"/>
              <w:left w:val="single" w:sz="4" w:space="0" w:color="000000"/>
              <w:bottom w:val="single" w:sz="4" w:space="0" w:color="000000"/>
              <w:right w:val="single" w:sz="4" w:space="0" w:color="000000"/>
            </w:tcBorders>
          </w:tcPr>
          <w:p w14:paraId="00222193" w14:textId="77777777" w:rsidR="00B2247C" w:rsidRPr="00C21B26" w:rsidRDefault="00B2247C" w:rsidP="00BE2D80">
            <w:pPr>
              <w:spacing w:line="360" w:lineRule="auto"/>
              <w:ind w:right="-20"/>
              <w:jc w:val="both"/>
              <w:rPr>
                <w:rFonts w:ascii="Arial" w:hAnsi="Arial" w:cs="Arial"/>
                <w:sz w:val="20"/>
                <w:szCs w:val="20"/>
              </w:rPr>
            </w:pPr>
            <w:r w:rsidRPr="00C21B26">
              <w:rPr>
                <w:rFonts w:ascii="Arial" w:hAnsi="Arial" w:cs="Arial"/>
                <w:sz w:val="20"/>
                <w:szCs w:val="20"/>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386EB5A2" w14:textId="77777777" w:rsidR="00B2247C" w:rsidRPr="00C21B26" w:rsidRDefault="00B2247C" w:rsidP="00BF270A">
            <w:pPr>
              <w:spacing w:line="360" w:lineRule="auto"/>
              <w:ind w:right="121"/>
              <w:jc w:val="both"/>
              <w:rPr>
                <w:rFonts w:ascii="Arial" w:hAnsi="Arial" w:cs="Arial"/>
                <w:sz w:val="20"/>
                <w:szCs w:val="20"/>
              </w:rPr>
            </w:pPr>
            <w:r w:rsidRPr="00C21B26">
              <w:rPr>
                <w:rFonts w:ascii="Arial" w:hAnsi="Arial" w:cs="Arial"/>
                <w:sz w:val="20"/>
                <w:szCs w:val="20"/>
              </w:rPr>
              <w:t xml:space="preserve">Water management </w:t>
            </w:r>
          </w:p>
          <w:p w14:paraId="0A3AC84C" w14:textId="77777777" w:rsidR="00B2247C" w:rsidRPr="00C21B26" w:rsidRDefault="00B2247C" w:rsidP="00BF270A">
            <w:pPr>
              <w:spacing w:line="360" w:lineRule="auto"/>
              <w:ind w:right="121"/>
              <w:jc w:val="both"/>
              <w:rPr>
                <w:rFonts w:ascii="Arial" w:hAnsi="Arial" w:cs="Arial"/>
                <w:sz w:val="20"/>
                <w:szCs w:val="20"/>
              </w:rPr>
            </w:pPr>
            <w:r w:rsidRPr="00C21B26">
              <w:rPr>
                <w:rFonts w:ascii="Arial" w:hAnsi="Arial" w:cs="Arial"/>
                <w:sz w:val="20"/>
                <w:szCs w:val="20"/>
              </w:rPr>
              <w:t xml:space="preserve">plan </w:t>
            </w:r>
          </w:p>
        </w:tc>
        <w:tc>
          <w:tcPr>
            <w:tcW w:w="1660" w:type="dxa"/>
            <w:tcBorders>
              <w:top w:val="single" w:sz="4" w:space="0" w:color="000000"/>
              <w:left w:val="single" w:sz="4" w:space="0" w:color="000000"/>
              <w:bottom w:val="single" w:sz="4" w:space="0" w:color="000000"/>
              <w:right w:val="single" w:sz="4" w:space="0" w:color="000000"/>
            </w:tcBorders>
          </w:tcPr>
          <w:p w14:paraId="0C22AF34" w14:textId="77777777" w:rsidR="00B2247C" w:rsidRPr="00C21B26" w:rsidRDefault="00B2247C" w:rsidP="00A87161">
            <w:pPr>
              <w:spacing w:line="360" w:lineRule="auto"/>
              <w:ind w:right="-26"/>
              <w:jc w:val="both"/>
              <w:rPr>
                <w:rFonts w:ascii="Arial" w:hAnsi="Arial" w:cs="Arial"/>
                <w:sz w:val="20"/>
                <w:szCs w:val="20"/>
              </w:rPr>
            </w:pPr>
            <w:r w:rsidRPr="00C21B26">
              <w:rPr>
                <w:rFonts w:ascii="Arial" w:hAnsi="Arial" w:cs="Arial"/>
                <w:sz w:val="20"/>
                <w:szCs w:val="20"/>
              </w:rPr>
              <w:t xml:space="preserve">MISA </w:t>
            </w:r>
          </w:p>
        </w:tc>
        <w:tc>
          <w:tcPr>
            <w:tcW w:w="1745" w:type="dxa"/>
            <w:tcBorders>
              <w:top w:val="single" w:sz="4" w:space="0" w:color="000000"/>
              <w:left w:val="single" w:sz="4" w:space="0" w:color="000000"/>
              <w:bottom w:val="single" w:sz="4" w:space="0" w:color="000000"/>
              <w:right w:val="single" w:sz="4" w:space="0" w:color="000000"/>
            </w:tcBorders>
          </w:tcPr>
          <w:p w14:paraId="29A81C15" w14:textId="77777777" w:rsidR="00B2247C" w:rsidRPr="00C21B26" w:rsidRDefault="00B2247C" w:rsidP="00A87161">
            <w:pPr>
              <w:spacing w:line="360" w:lineRule="auto"/>
              <w:ind w:right="6"/>
              <w:jc w:val="both"/>
              <w:rPr>
                <w:rFonts w:ascii="Arial" w:hAnsi="Arial" w:cs="Arial"/>
                <w:sz w:val="20"/>
                <w:szCs w:val="20"/>
              </w:rPr>
            </w:pPr>
            <w:r w:rsidRPr="00C21B26">
              <w:rPr>
                <w:rFonts w:ascii="Arial" w:hAnsi="Arial" w:cs="Arial"/>
                <w:sz w:val="20"/>
                <w:szCs w:val="20"/>
              </w:rPr>
              <w:t xml:space="preserve">WATER </w:t>
            </w:r>
          </w:p>
        </w:tc>
        <w:tc>
          <w:tcPr>
            <w:tcW w:w="1849" w:type="dxa"/>
            <w:tcBorders>
              <w:top w:val="single" w:sz="4" w:space="0" w:color="000000"/>
              <w:left w:val="single" w:sz="4" w:space="0" w:color="000000"/>
              <w:bottom w:val="single" w:sz="4" w:space="0" w:color="000000"/>
              <w:right w:val="single" w:sz="4" w:space="0" w:color="000000"/>
            </w:tcBorders>
          </w:tcPr>
          <w:p w14:paraId="314A2254"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0413BC0C"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0421CF70" w14:textId="77777777" w:rsidR="00B2247C" w:rsidRPr="00C21B26" w:rsidRDefault="00B2247C" w:rsidP="00A87161">
            <w:pPr>
              <w:spacing w:line="360" w:lineRule="auto"/>
              <w:jc w:val="both"/>
              <w:rPr>
                <w:rFonts w:ascii="Arial" w:hAnsi="Arial" w:cs="Arial"/>
                <w:sz w:val="20"/>
                <w:szCs w:val="20"/>
              </w:rPr>
            </w:pPr>
            <w:r w:rsidRPr="00C21B26">
              <w:rPr>
                <w:rFonts w:ascii="Arial" w:hAnsi="Arial" w:cs="Arial"/>
                <w:sz w:val="20"/>
                <w:szCs w:val="20"/>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201F9C35" w14:textId="77777777" w:rsidR="00B2247C" w:rsidRPr="00C21B26" w:rsidRDefault="00B2247C" w:rsidP="00A87161">
            <w:pPr>
              <w:spacing w:line="360" w:lineRule="auto"/>
              <w:jc w:val="both"/>
              <w:rPr>
                <w:rFonts w:ascii="Arial" w:hAnsi="Arial" w:cs="Arial"/>
                <w:sz w:val="20"/>
                <w:szCs w:val="20"/>
              </w:rPr>
            </w:pPr>
            <w:r w:rsidRPr="00C21B26">
              <w:rPr>
                <w:rFonts w:ascii="Arial" w:hAnsi="Arial" w:cs="Arial"/>
                <w:sz w:val="20"/>
                <w:szCs w:val="20"/>
              </w:rPr>
              <w:t>1 000 00</w:t>
            </w:r>
          </w:p>
          <w:p w14:paraId="77B870A5" w14:textId="77777777" w:rsidR="00B2247C" w:rsidRPr="00C21B26" w:rsidRDefault="00B2247C" w:rsidP="00A87161">
            <w:pPr>
              <w:spacing w:line="360" w:lineRule="auto"/>
              <w:jc w:val="both"/>
              <w:rPr>
                <w:rFonts w:ascii="Arial" w:hAnsi="Arial" w:cs="Arial"/>
                <w:sz w:val="20"/>
                <w:szCs w:val="20"/>
              </w:rPr>
            </w:pPr>
            <w:r w:rsidRPr="00C21B26">
              <w:rPr>
                <w:rFonts w:ascii="Arial" w:hAnsi="Arial" w:cs="Arial"/>
                <w:sz w:val="20"/>
                <w:szCs w:val="20"/>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79C67082" w14:textId="77777777" w:rsidR="00B2247C" w:rsidRPr="00C21B26" w:rsidRDefault="00B2247C" w:rsidP="00A87161">
            <w:pPr>
              <w:spacing w:line="360" w:lineRule="auto"/>
              <w:ind w:right="49"/>
              <w:jc w:val="both"/>
              <w:rPr>
                <w:rFonts w:ascii="Arial" w:hAnsi="Arial" w:cs="Arial"/>
                <w:sz w:val="20"/>
                <w:szCs w:val="20"/>
              </w:rPr>
            </w:pPr>
            <w:r w:rsidRPr="00C21B26">
              <w:rPr>
                <w:rFonts w:ascii="Arial" w:hAnsi="Arial" w:cs="Arial"/>
                <w:sz w:val="20"/>
                <w:szCs w:val="20"/>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4CD7341F"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6F75DB4" w14:textId="77777777" w:rsidR="00B2247C" w:rsidRPr="00C21B26" w:rsidRDefault="00B2247C" w:rsidP="00BE2D80">
            <w:pPr>
              <w:spacing w:line="360" w:lineRule="auto"/>
              <w:ind w:right="631"/>
              <w:jc w:val="both"/>
              <w:rPr>
                <w:rFonts w:ascii="Arial" w:hAnsi="Arial" w:cs="Arial"/>
                <w:sz w:val="20"/>
                <w:szCs w:val="20"/>
              </w:rPr>
            </w:pPr>
            <w:r w:rsidRPr="00C21B26">
              <w:rPr>
                <w:rFonts w:ascii="Arial" w:hAnsi="Arial" w:cs="Arial"/>
                <w:sz w:val="20"/>
                <w:szCs w:val="20"/>
              </w:rPr>
              <w:t xml:space="preserve"> </w:t>
            </w:r>
          </w:p>
        </w:tc>
      </w:tr>
      <w:tr w:rsidR="00B72236" w:rsidRPr="00A87161" w14:paraId="4564BCAA" w14:textId="77777777" w:rsidTr="00B72236">
        <w:trPr>
          <w:trHeight w:val="576"/>
        </w:trPr>
        <w:tc>
          <w:tcPr>
            <w:tcW w:w="805" w:type="dxa"/>
            <w:tcBorders>
              <w:top w:val="single" w:sz="4" w:space="0" w:color="000000"/>
              <w:left w:val="single" w:sz="4" w:space="0" w:color="000000"/>
              <w:bottom w:val="single" w:sz="4" w:space="0" w:color="000000"/>
              <w:right w:val="single" w:sz="4" w:space="0" w:color="000000"/>
            </w:tcBorders>
          </w:tcPr>
          <w:p w14:paraId="50D3C64F" w14:textId="77777777" w:rsidR="00B2247C" w:rsidRPr="00A87161" w:rsidRDefault="00B2247C" w:rsidP="00BE2D80">
            <w:pPr>
              <w:spacing w:line="360" w:lineRule="auto"/>
              <w:ind w:right="-20"/>
              <w:jc w:val="both"/>
              <w:rPr>
                <w:rFonts w:ascii="Arial" w:hAnsi="Arial" w:cs="Arial"/>
                <w:sz w:val="20"/>
                <w:szCs w:val="20"/>
              </w:rPr>
            </w:pPr>
            <w:r w:rsidRPr="00A87161">
              <w:rPr>
                <w:rFonts w:ascii="Arial" w:hAnsi="Arial" w:cs="Arial"/>
                <w:sz w:val="20"/>
                <w:szCs w:val="20"/>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676BAC3F"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Jameson dam </w:t>
            </w:r>
          </w:p>
        </w:tc>
        <w:tc>
          <w:tcPr>
            <w:tcW w:w="1660" w:type="dxa"/>
            <w:tcBorders>
              <w:top w:val="single" w:sz="4" w:space="0" w:color="000000"/>
              <w:left w:val="single" w:sz="4" w:space="0" w:color="000000"/>
              <w:bottom w:val="single" w:sz="4" w:space="0" w:color="000000"/>
              <w:right w:val="single" w:sz="4" w:space="0" w:color="000000"/>
            </w:tcBorders>
          </w:tcPr>
          <w:p w14:paraId="28BBEE24" w14:textId="77777777" w:rsidR="00B2247C" w:rsidRPr="00A87161" w:rsidRDefault="00B2247C" w:rsidP="00A87161">
            <w:pPr>
              <w:spacing w:line="360" w:lineRule="auto"/>
              <w:ind w:right="-26"/>
              <w:jc w:val="both"/>
              <w:rPr>
                <w:rFonts w:ascii="Arial" w:hAnsi="Arial" w:cs="Arial"/>
                <w:sz w:val="20"/>
                <w:szCs w:val="20"/>
              </w:rPr>
            </w:pPr>
            <w:r w:rsidRPr="00A87161">
              <w:rPr>
                <w:rFonts w:ascii="Arial" w:hAnsi="Arial" w:cs="Arial"/>
                <w:sz w:val="20"/>
                <w:szCs w:val="20"/>
              </w:rPr>
              <w:t xml:space="preserve">COGTA/ DWS </w:t>
            </w:r>
          </w:p>
        </w:tc>
        <w:tc>
          <w:tcPr>
            <w:tcW w:w="1745" w:type="dxa"/>
            <w:tcBorders>
              <w:top w:val="single" w:sz="4" w:space="0" w:color="000000"/>
              <w:left w:val="single" w:sz="4" w:space="0" w:color="000000"/>
              <w:bottom w:val="single" w:sz="4" w:space="0" w:color="000000"/>
              <w:right w:val="single" w:sz="4" w:space="0" w:color="000000"/>
            </w:tcBorders>
          </w:tcPr>
          <w:p w14:paraId="4CAB9B37" w14:textId="77777777" w:rsidR="00B2247C" w:rsidRPr="00A87161" w:rsidRDefault="00B2247C" w:rsidP="00A87161">
            <w:pPr>
              <w:spacing w:line="360" w:lineRule="auto"/>
              <w:ind w:right="6"/>
              <w:jc w:val="both"/>
              <w:rPr>
                <w:rFonts w:ascii="Arial" w:hAnsi="Arial" w:cs="Arial"/>
                <w:sz w:val="20"/>
                <w:szCs w:val="20"/>
              </w:rPr>
            </w:pPr>
            <w:r w:rsidRPr="00A87161">
              <w:rPr>
                <w:rFonts w:ascii="Arial" w:hAnsi="Arial" w:cs="Arial"/>
                <w:sz w:val="20"/>
                <w:szCs w:val="20"/>
              </w:rPr>
              <w:t xml:space="preserve">WATER </w:t>
            </w:r>
          </w:p>
        </w:tc>
        <w:tc>
          <w:tcPr>
            <w:tcW w:w="1849" w:type="dxa"/>
            <w:tcBorders>
              <w:top w:val="single" w:sz="4" w:space="0" w:color="000000"/>
              <w:left w:val="single" w:sz="4" w:space="0" w:color="000000"/>
              <w:bottom w:val="single" w:sz="4" w:space="0" w:color="000000"/>
              <w:right w:val="single" w:sz="4" w:space="0" w:color="000000"/>
            </w:tcBorders>
          </w:tcPr>
          <w:p w14:paraId="6E6E7966"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1F3437E4"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3150E6CB" w14:textId="77777777" w:rsidR="00B2247C" w:rsidRPr="00A87161" w:rsidRDefault="00B2247C" w:rsidP="00A87161">
            <w:pPr>
              <w:spacing w:line="360" w:lineRule="auto"/>
              <w:jc w:val="both"/>
              <w:rPr>
                <w:rFonts w:ascii="Arial" w:hAnsi="Arial" w:cs="Arial"/>
                <w:sz w:val="20"/>
                <w:szCs w:val="20"/>
              </w:rPr>
            </w:pPr>
            <w:r w:rsidRPr="00A87161">
              <w:rPr>
                <w:rFonts w:ascii="Arial" w:hAnsi="Arial" w:cs="Arial"/>
                <w:sz w:val="20"/>
                <w:szCs w:val="20"/>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07B2BFBC" w14:textId="77777777" w:rsidR="00B2247C" w:rsidRPr="00A87161" w:rsidRDefault="00B2247C" w:rsidP="00A87161">
            <w:pPr>
              <w:spacing w:line="360" w:lineRule="auto"/>
              <w:jc w:val="both"/>
              <w:rPr>
                <w:rFonts w:ascii="Arial" w:hAnsi="Arial" w:cs="Arial"/>
                <w:sz w:val="20"/>
                <w:szCs w:val="20"/>
              </w:rPr>
            </w:pPr>
            <w:r w:rsidRPr="00A87161">
              <w:rPr>
                <w:rFonts w:ascii="Arial" w:hAnsi="Arial" w:cs="Arial"/>
                <w:sz w:val="20"/>
                <w:szCs w:val="20"/>
              </w:rPr>
              <w:t>10 000 0</w:t>
            </w:r>
          </w:p>
          <w:p w14:paraId="6F72356F" w14:textId="77777777" w:rsidR="00B2247C" w:rsidRPr="00A87161" w:rsidRDefault="00B2247C" w:rsidP="00A87161">
            <w:pPr>
              <w:spacing w:line="360" w:lineRule="auto"/>
              <w:jc w:val="both"/>
              <w:rPr>
                <w:rFonts w:ascii="Arial" w:hAnsi="Arial" w:cs="Arial"/>
                <w:sz w:val="20"/>
                <w:szCs w:val="20"/>
              </w:rPr>
            </w:pPr>
            <w:r w:rsidRPr="00A87161">
              <w:rPr>
                <w:rFonts w:ascii="Arial" w:hAnsi="Arial" w:cs="Arial"/>
                <w:sz w:val="20"/>
                <w:szCs w:val="20"/>
              </w:rPr>
              <w:t xml:space="preserve">00 </w:t>
            </w:r>
          </w:p>
        </w:tc>
        <w:tc>
          <w:tcPr>
            <w:tcW w:w="1172" w:type="dxa"/>
            <w:tcBorders>
              <w:top w:val="single" w:sz="4" w:space="0" w:color="000000"/>
              <w:left w:val="single" w:sz="4" w:space="0" w:color="000000"/>
              <w:bottom w:val="single" w:sz="4" w:space="0" w:color="000000"/>
              <w:right w:val="single" w:sz="4" w:space="0" w:color="000000"/>
            </w:tcBorders>
          </w:tcPr>
          <w:p w14:paraId="0B78CEA0" w14:textId="77777777" w:rsidR="00B2247C" w:rsidRPr="00A87161" w:rsidRDefault="00B2247C" w:rsidP="00A87161">
            <w:pPr>
              <w:spacing w:line="360" w:lineRule="auto"/>
              <w:ind w:right="49"/>
              <w:jc w:val="both"/>
              <w:rPr>
                <w:rFonts w:ascii="Arial" w:hAnsi="Arial" w:cs="Arial"/>
                <w:sz w:val="20"/>
                <w:szCs w:val="20"/>
              </w:rPr>
            </w:pPr>
            <w:r w:rsidRPr="00A87161">
              <w:rPr>
                <w:rFonts w:ascii="Arial" w:hAnsi="Arial" w:cs="Arial"/>
                <w:sz w:val="20"/>
                <w:szCs w:val="20"/>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349B87CC"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DB57560"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r>
      <w:tr w:rsidR="00B72236" w:rsidRPr="00A87161" w14:paraId="1271A6DA" w14:textId="77777777" w:rsidTr="00B72236">
        <w:trPr>
          <w:trHeight w:val="576"/>
        </w:trPr>
        <w:tc>
          <w:tcPr>
            <w:tcW w:w="805" w:type="dxa"/>
            <w:tcBorders>
              <w:top w:val="single" w:sz="4" w:space="0" w:color="000000"/>
              <w:left w:val="single" w:sz="4" w:space="0" w:color="000000"/>
              <w:bottom w:val="single" w:sz="4" w:space="0" w:color="000000"/>
              <w:right w:val="single" w:sz="4" w:space="0" w:color="000000"/>
            </w:tcBorders>
          </w:tcPr>
          <w:p w14:paraId="44A6A8F7" w14:textId="77777777" w:rsidR="00B2247C" w:rsidRPr="00A87161" w:rsidRDefault="00B2247C" w:rsidP="00BE2D80">
            <w:pPr>
              <w:spacing w:line="360" w:lineRule="auto"/>
              <w:ind w:right="-20"/>
              <w:jc w:val="both"/>
              <w:rPr>
                <w:rFonts w:ascii="Arial" w:hAnsi="Arial" w:cs="Arial"/>
                <w:sz w:val="20"/>
                <w:szCs w:val="20"/>
              </w:rPr>
            </w:pPr>
            <w:r w:rsidRPr="00A87161">
              <w:rPr>
                <w:rFonts w:ascii="Arial" w:hAnsi="Arial" w:cs="Arial"/>
                <w:sz w:val="20"/>
                <w:szCs w:val="20"/>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48ACD217"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Milner dam  </w:t>
            </w:r>
          </w:p>
        </w:tc>
        <w:tc>
          <w:tcPr>
            <w:tcW w:w="1660" w:type="dxa"/>
            <w:tcBorders>
              <w:top w:val="single" w:sz="4" w:space="0" w:color="000000"/>
              <w:left w:val="single" w:sz="4" w:space="0" w:color="000000"/>
              <w:bottom w:val="single" w:sz="4" w:space="0" w:color="000000"/>
              <w:right w:val="single" w:sz="4" w:space="0" w:color="000000"/>
            </w:tcBorders>
          </w:tcPr>
          <w:p w14:paraId="29048556" w14:textId="77777777" w:rsidR="00B2247C" w:rsidRPr="00A87161" w:rsidRDefault="00B2247C" w:rsidP="00A87161">
            <w:pPr>
              <w:spacing w:line="360" w:lineRule="auto"/>
              <w:ind w:right="-26"/>
              <w:jc w:val="both"/>
              <w:rPr>
                <w:rFonts w:ascii="Arial" w:hAnsi="Arial" w:cs="Arial"/>
                <w:sz w:val="20"/>
                <w:szCs w:val="20"/>
              </w:rPr>
            </w:pPr>
            <w:r w:rsidRPr="00A87161">
              <w:rPr>
                <w:rFonts w:ascii="Arial" w:hAnsi="Arial" w:cs="Arial"/>
                <w:sz w:val="20"/>
                <w:szCs w:val="20"/>
              </w:rPr>
              <w:t xml:space="preserve">COGTA/ DWS </w:t>
            </w:r>
          </w:p>
        </w:tc>
        <w:tc>
          <w:tcPr>
            <w:tcW w:w="1745" w:type="dxa"/>
            <w:tcBorders>
              <w:top w:val="single" w:sz="4" w:space="0" w:color="000000"/>
              <w:left w:val="single" w:sz="4" w:space="0" w:color="000000"/>
              <w:bottom w:val="single" w:sz="4" w:space="0" w:color="000000"/>
              <w:right w:val="single" w:sz="4" w:space="0" w:color="000000"/>
            </w:tcBorders>
          </w:tcPr>
          <w:p w14:paraId="2D7C0AF0" w14:textId="77777777" w:rsidR="00B2247C" w:rsidRPr="00A87161" w:rsidRDefault="00B2247C" w:rsidP="00A87161">
            <w:pPr>
              <w:spacing w:line="360" w:lineRule="auto"/>
              <w:ind w:right="6"/>
              <w:jc w:val="both"/>
              <w:rPr>
                <w:rFonts w:ascii="Arial" w:hAnsi="Arial" w:cs="Arial"/>
                <w:sz w:val="20"/>
                <w:szCs w:val="20"/>
              </w:rPr>
            </w:pPr>
            <w:r w:rsidRPr="00A87161">
              <w:rPr>
                <w:rFonts w:ascii="Arial" w:hAnsi="Arial" w:cs="Arial"/>
                <w:sz w:val="20"/>
                <w:szCs w:val="20"/>
              </w:rPr>
              <w:t xml:space="preserve">WATER  </w:t>
            </w:r>
          </w:p>
        </w:tc>
        <w:tc>
          <w:tcPr>
            <w:tcW w:w="1849" w:type="dxa"/>
            <w:tcBorders>
              <w:top w:val="single" w:sz="4" w:space="0" w:color="000000"/>
              <w:left w:val="single" w:sz="4" w:space="0" w:color="000000"/>
              <w:bottom w:val="single" w:sz="4" w:space="0" w:color="000000"/>
              <w:right w:val="single" w:sz="4" w:space="0" w:color="000000"/>
            </w:tcBorders>
          </w:tcPr>
          <w:p w14:paraId="0ABC52BC"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75BEBCF4"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3163C17F"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5B02EB7E" w14:textId="77777777" w:rsidR="00B2247C" w:rsidRPr="00A87161" w:rsidRDefault="00B2247C" w:rsidP="00A87161">
            <w:pPr>
              <w:spacing w:line="360" w:lineRule="auto"/>
              <w:ind w:right="68"/>
              <w:jc w:val="both"/>
              <w:rPr>
                <w:rFonts w:ascii="Arial" w:hAnsi="Arial" w:cs="Arial"/>
                <w:sz w:val="20"/>
                <w:szCs w:val="20"/>
              </w:rPr>
            </w:pPr>
            <w:r w:rsidRPr="00A87161">
              <w:rPr>
                <w:rFonts w:ascii="Arial" w:hAnsi="Arial" w:cs="Arial"/>
                <w:sz w:val="20"/>
                <w:szCs w:val="20"/>
              </w:rPr>
              <w:t>10 000 0</w:t>
            </w:r>
          </w:p>
          <w:p w14:paraId="1A11301F" w14:textId="77777777" w:rsidR="00B2247C" w:rsidRPr="00A87161" w:rsidRDefault="00B2247C" w:rsidP="00A87161">
            <w:pPr>
              <w:spacing w:line="360" w:lineRule="auto"/>
              <w:ind w:right="68"/>
              <w:jc w:val="both"/>
              <w:rPr>
                <w:rFonts w:ascii="Arial" w:hAnsi="Arial" w:cs="Arial"/>
                <w:sz w:val="20"/>
                <w:szCs w:val="20"/>
              </w:rPr>
            </w:pPr>
            <w:r w:rsidRPr="00A87161">
              <w:rPr>
                <w:rFonts w:ascii="Arial" w:hAnsi="Arial" w:cs="Arial"/>
                <w:sz w:val="20"/>
                <w:szCs w:val="20"/>
              </w:rPr>
              <w:t xml:space="preserve">00 </w:t>
            </w:r>
          </w:p>
        </w:tc>
        <w:tc>
          <w:tcPr>
            <w:tcW w:w="1172" w:type="dxa"/>
            <w:tcBorders>
              <w:top w:val="single" w:sz="4" w:space="0" w:color="000000"/>
              <w:left w:val="single" w:sz="4" w:space="0" w:color="000000"/>
              <w:bottom w:val="single" w:sz="4" w:space="0" w:color="000000"/>
              <w:right w:val="single" w:sz="4" w:space="0" w:color="000000"/>
            </w:tcBorders>
          </w:tcPr>
          <w:p w14:paraId="206FC598" w14:textId="77777777" w:rsidR="00B2247C" w:rsidRPr="00A87161" w:rsidRDefault="00B2247C" w:rsidP="00A87161">
            <w:pPr>
              <w:spacing w:line="360" w:lineRule="auto"/>
              <w:ind w:right="49"/>
              <w:jc w:val="both"/>
              <w:rPr>
                <w:rFonts w:ascii="Arial" w:hAnsi="Arial" w:cs="Arial"/>
                <w:sz w:val="20"/>
                <w:szCs w:val="20"/>
              </w:rPr>
            </w:pPr>
            <w:r w:rsidRPr="00A87161">
              <w:rPr>
                <w:rFonts w:ascii="Arial" w:hAnsi="Arial" w:cs="Arial"/>
                <w:sz w:val="20"/>
                <w:szCs w:val="20"/>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7AFC11C3"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34252DD"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r>
      <w:tr w:rsidR="00B72236" w:rsidRPr="00A87161" w14:paraId="382A108A" w14:textId="77777777" w:rsidTr="00B72236">
        <w:trPr>
          <w:trHeight w:val="857"/>
        </w:trPr>
        <w:tc>
          <w:tcPr>
            <w:tcW w:w="805" w:type="dxa"/>
            <w:tcBorders>
              <w:top w:val="single" w:sz="4" w:space="0" w:color="000000"/>
              <w:left w:val="single" w:sz="4" w:space="0" w:color="000000"/>
              <w:bottom w:val="single" w:sz="4" w:space="0" w:color="000000"/>
              <w:right w:val="single" w:sz="4" w:space="0" w:color="000000"/>
            </w:tcBorders>
          </w:tcPr>
          <w:p w14:paraId="2D1AC65F" w14:textId="77777777" w:rsidR="00B2247C" w:rsidRPr="00A87161" w:rsidRDefault="00B2247C" w:rsidP="00BE2D80">
            <w:pPr>
              <w:spacing w:line="360" w:lineRule="auto"/>
              <w:ind w:right="-20"/>
              <w:jc w:val="both"/>
              <w:rPr>
                <w:rFonts w:ascii="Arial" w:hAnsi="Arial" w:cs="Arial"/>
                <w:sz w:val="20"/>
                <w:szCs w:val="20"/>
              </w:rPr>
            </w:pPr>
            <w:r w:rsidRPr="00A87161">
              <w:rPr>
                <w:rFonts w:ascii="Arial" w:hAnsi="Arial" w:cs="Arial"/>
                <w:sz w:val="20"/>
                <w:szCs w:val="20"/>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773907CB" w14:textId="77777777" w:rsidR="00B2247C" w:rsidRPr="00A87161" w:rsidRDefault="00B2247C" w:rsidP="00C47C39">
            <w:pPr>
              <w:spacing w:line="360" w:lineRule="auto"/>
              <w:ind w:right="51"/>
              <w:jc w:val="both"/>
              <w:rPr>
                <w:rFonts w:ascii="Arial" w:hAnsi="Arial" w:cs="Arial"/>
                <w:sz w:val="20"/>
                <w:szCs w:val="20"/>
              </w:rPr>
            </w:pPr>
            <w:r w:rsidRPr="00A87161">
              <w:rPr>
                <w:rFonts w:ascii="Arial" w:hAnsi="Arial" w:cs="Arial"/>
                <w:sz w:val="20"/>
                <w:szCs w:val="20"/>
              </w:rPr>
              <w:t xml:space="preserve">Bothas hill reservior to high level reservoir  </w:t>
            </w:r>
          </w:p>
        </w:tc>
        <w:tc>
          <w:tcPr>
            <w:tcW w:w="1660" w:type="dxa"/>
            <w:tcBorders>
              <w:top w:val="single" w:sz="4" w:space="0" w:color="000000"/>
              <w:left w:val="single" w:sz="4" w:space="0" w:color="000000"/>
              <w:bottom w:val="single" w:sz="4" w:space="0" w:color="000000"/>
              <w:right w:val="single" w:sz="4" w:space="0" w:color="000000"/>
            </w:tcBorders>
          </w:tcPr>
          <w:p w14:paraId="61ECFC6B" w14:textId="77777777" w:rsidR="00B2247C" w:rsidRPr="00A87161" w:rsidRDefault="00B2247C" w:rsidP="00A87161">
            <w:pPr>
              <w:spacing w:line="360" w:lineRule="auto"/>
              <w:ind w:right="-26"/>
              <w:jc w:val="both"/>
              <w:rPr>
                <w:rFonts w:ascii="Arial" w:hAnsi="Arial" w:cs="Arial"/>
                <w:sz w:val="20"/>
                <w:szCs w:val="20"/>
              </w:rPr>
            </w:pPr>
            <w:r w:rsidRPr="00A87161">
              <w:rPr>
                <w:rFonts w:ascii="Arial" w:hAnsi="Arial" w:cs="Arial"/>
                <w:sz w:val="20"/>
                <w:szCs w:val="20"/>
              </w:rPr>
              <w:t xml:space="preserve">MIG </w:t>
            </w:r>
          </w:p>
        </w:tc>
        <w:tc>
          <w:tcPr>
            <w:tcW w:w="1745" w:type="dxa"/>
            <w:tcBorders>
              <w:top w:val="single" w:sz="4" w:space="0" w:color="000000"/>
              <w:left w:val="single" w:sz="4" w:space="0" w:color="000000"/>
              <w:bottom w:val="single" w:sz="4" w:space="0" w:color="000000"/>
              <w:right w:val="single" w:sz="4" w:space="0" w:color="000000"/>
            </w:tcBorders>
          </w:tcPr>
          <w:p w14:paraId="5B9C7082" w14:textId="77777777" w:rsidR="00B2247C" w:rsidRPr="00A87161" w:rsidRDefault="00B2247C" w:rsidP="00A87161">
            <w:pPr>
              <w:spacing w:line="360" w:lineRule="auto"/>
              <w:ind w:right="6"/>
              <w:jc w:val="both"/>
              <w:rPr>
                <w:rFonts w:ascii="Arial" w:hAnsi="Arial" w:cs="Arial"/>
                <w:sz w:val="20"/>
                <w:szCs w:val="20"/>
              </w:rPr>
            </w:pPr>
            <w:r w:rsidRPr="00A87161">
              <w:rPr>
                <w:rFonts w:ascii="Arial" w:hAnsi="Arial" w:cs="Arial"/>
                <w:sz w:val="20"/>
                <w:szCs w:val="20"/>
              </w:rPr>
              <w:t xml:space="preserve">WATER  </w:t>
            </w:r>
          </w:p>
        </w:tc>
        <w:tc>
          <w:tcPr>
            <w:tcW w:w="1849" w:type="dxa"/>
            <w:tcBorders>
              <w:top w:val="single" w:sz="4" w:space="0" w:color="000000"/>
              <w:left w:val="single" w:sz="4" w:space="0" w:color="000000"/>
              <w:bottom w:val="single" w:sz="4" w:space="0" w:color="000000"/>
              <w:right w:val="single" w:sz="4" w:space="0" w:color="000000"/>
            </w:tcBorders>
          </w:tcPr>
          <w:p w14:paraId="1B950AB0"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3FC7C526"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6DE31A05"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3C6A1C24" w14:textId="77777777" w:rsidR="00B2247C" w:rsidRPr="00A87161" w:rsidRDefault="00B2247C" w:rsidP="00A87161">
            <w:pPr>
              <w:spacing w:line="360" w:lineRule="auto"/>
              <w:ind w:right="68"/>
              <w:jc w:val="both"/>
              <w:rPr>
                <w:rFonts w:ascii="Arial" w:hAnsi="Arial" w:cs="Arial"/>
                <w:sz w:val="20"/>
                <w:szCs w:val="20"/>
              </w:rPr>
            </w:pPr>
            <w:r w:rsidRPr="00A87161">
              <w:rPr>
                <w:rFonts w:ascii="Arial" w:hAnsi="Arial" w:cs="Arial"/>
                <w:sz w:val="20"/>
                <w:szCs w:val="20"/>
              </w:rPr>
              <w:t>10 000 0</w:t>
            </w:r>
          </w:p>
          <w:p w14:paraId="4DC66153" w14:textId="77777777" w:rsidR="00B2247C" w:rsidRPr="00A87161" w:rsidRDefault="00B2247C" w:rsidP="00A87161">
            <w:pPr>
              <w:spacing w:line="360" w:lineRule="auto"/>
              <w:ind w:right="68"/>
              <w:jc w:val="both"/>
              <w:rPr>
                <w:rFonts w:ascii="Arial" w:hAnsi="Arial" w:cs="Arial"/>
                <w:sz w:val="20"/>
                <w:szCs w:val="20"/>
              </w:rPr>
            </w:pPr>
            <w:r w:rsidRPr="00A87161">
              <w:rPr>
                <w:rFonts w:ascii="Arial" w:hAnsi="Arial" w:cs="Arial"/>
                <w:sz w:val="20"/>
                <w:szCs w:val="20"/>
              </w:rPr>
              <w:t xml:space="preserve">00 </w:t>
            </w:r>
          </w:p>
        </w:tc>
        <w:tc>
          <w:tcPr>
            <w:tcW w:w="1172" w:type="dxa"/>
            <w:tcBorders>
              <w:top w:val="single" w:sz="4" w:space="0" w:color="000000"/>
              <w:left w:val="single" w:sz="4" w:space="0" w:color="000000"/>
              <w:bottom w:val="single" w:sz="4" w:space="0" w:color="000000"/>
              <w:right w:val="single" w:sz="4" w:space="0" w:color="000000"/>
            </w:tcBorders>
          </w:tcPr>
          <w:p w14:paraId="4E909B99" w14:textId="77777777" w:rsidR="00B2247C" w:rsidRPr="00A87161" w:rsidRDefault="00B2247C" w:rsidP="00A87161">
            <w:pPr>
              <w:spacing w:line="360" w:lineRule="auto"/>
              <w:ind w:right="49"/>
              <w:jc w:val="both"/>
              <w:rPr>
                <w:rFonts w:ascii="Arial" w:hAnsi="Arial" w:cs="Arial"/>
                <w:sz w:val="20"/>
                <w:szCs w:val="20"/>
              </w:rPr>
            </w:pPr>
            <w:r w:rsidRPr="00A87161">
              <w:rPr>
                <w:rFonts w:ascii="Arial" w:hAnsi="Arial" w:cs="Arial"/>
                <w:sz w:val="20"/>
                <w:szCs w:val="20"/>
              </w:rPr>
              <w:t>25 000 00</w:t>
            </w:r>
          </w:p>
          <w:p w14:paraId="1CAE0C62" w14:textId="77777777" w:rsidR="00B2247C" w:rsidRPr="00A87161" w:rsidRDefault="00B2247C" w:rsidP="00A87161">
            <w:pPr>
              <w:spacing w:line="360" w:lineRule="auto"/>
              <w:ind w:right="49"/>
              <w:jc w:val="both"/>
              <w:rPr>
                <w:rFonts w:ascii="Arial" w:hAnsi="Arial" w:cs="Arial"/>
                <w:sz w:val="20"/>
                <w:szCs w:val="20"/>
              </w:rPr>
            </w:pPr>
            <w:r w:rsidRPr="00A87161">
              <w:rPr>
                <w:rFonts w:ascii="Arial" w:hAnsi="Arial" w:cs="Arial"/>
                <w:sz w:val="20"/>
                <w:szCs w:val="20"/>
              </w:rPr>
              <w:t xml:space="preserve">0 </w:t>
            </w:r>
          </w:p>
        </w:tc>
        <w:tc>
          <w:tcPr>
            <w:tcW w:w="895" w:type="dxa"/>
            <w:tcBorders>
              <w:top w:val="single" w:sz="4" w:space="0" w:color="000000"/>
              <w:left w:val="single" w:sz="4" w:space="0" w:color="000000"/>
              <w:bottom w:val="single" w:sz="4" w:space="0" w:color="000000"/>
              <w:right w:val="single" w:sz="4" w:space="0" w:color="000000"/>
            </w:tcBorders>
          </w:tcPr>
          <w:p w14:paraId="5C1DD03C"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ECA7651"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r>
      <w:tr w:rsidR="00B72236" w:rsidRPr="00A87161" w14:paraId="38AD3F30" w14:textId="77777777" w:rsidTr="00B72236">
        <w:trPr>
          <w:trHeight w:val="1135"/>
        </w:trPr>
        <w:tc>
          <w:tcPr>
            <w:tcW w:w="805" w:type="dxa"/>
            <w:tcBorders>
              <w:top w:val="single" w:sz="4" w:space="0" w:color="000000"/>
              <w:left w:val="single" w:sz="4" w:space="0" w:color="000000"/>
              <w:bottom w:val="single" w:sz="4" w:space="0" w:color="000000"/>
              <w:right w:val="single" w:sz="4" w:space="0" w:color="000000"/>
            </w:tcBorders>
          </w:tcPr>
          <w:p w14:paraId="40C95593" w14:textId="77777777" w:rsidR="00B2247C" w:rsidRPr="00A87161" w:rsidRDefault="00B2247C" w:rsidP="00BE2D80">
            <w:pPr>
              <w:spacing w:line="360" w:lineRule="auto"/>
              <w:ind w:right="-20"/>
              <w:jc w:val="both"/>
              <w:rPr>
                <w:rFonts w:ascii="Arial" w:hAnsi="Arial" w:cs="Arial"/>
                <w:sz w:val="20"/>
                <w:szCs w:val="20"/>
              </w:rPr>
            </w:pPr>
            <w:r w:rsidRPr="00A87161">
              <w:rPr>
                <w:rFonts w:ascii="Arial" w:hAnsi="Arial" w:cs="Arial"/>
                <w:sz w:val="20"/>
                <w:szCs w:val="20"/>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06E4C145" w14:textId="77777777" w:rsidR="00B2247C" w:rsidRPr="00A87161" w:rsidRDefault="00B2247C" w:rsidP="00C47C39">
            <w:pPr>
              <w:spacing w:line="360" w:lineRule="auto"/>
              <w:ind w:right="51"/>
              <w:jc w:val="both"/>
              <w:rPr>
                <w:rFonts w:ascii="Arial" w:hAnsi="Arial" w:cs="Arial"/>
                <w:sz w:val="20"/>
                <w:szCs w:val="20"/>
              </w:rPr>
            </w:pPr>
            <w:r w:rsidRPr="00A87161">
              <w:rPr>
                <w:rFonts w:ascii="Arial" w:hAnsi="Arial" w:cs="Arial"/>
                <w:sz w:val="20"/>
                <w:szCs w:val="20"/>
              </w:rPr>
              <w:t xml:space="preserve">Old town filters to high level reservoir – new pipeline </w:t>
            </w:r>
          </w:p>
        </w:tc>
        <w:tc>
          <w:tcPr>
            <w:tcW w:w="1660" w:type="dxa"/>
            <w:tcBorders>
              <w:top w:val="single" w:sz="4" w:space="0" w:color="000000"/>
              <w:left w:val="single" w:sz="4" w:space="0" w:color="000000"/>
              <w:bottom w:val="single" w:sz="4" w:space="0" w:color="000000"/>
              <w:right w:val="single" w:sz="4" w:space="0" w:color="000000"/>
            </w:tcBorders>
          </w:tcPr>
          <w:p w14:paraId="10D737E1" w14:textId="77777777" w:rsidR="00B2247C" w:rsidRPr="00A87161" w:rsidRDefault="00B2247C" w:rsidP="00A87161">
            <w:pPr>
              <w:spacing w:line="360" w:lineRule="auto"/>
              <w:ind w:right="-26"/>
              <w:jc w:val="both"/>
              <w:rPr>
                <w:rFonts w:ascii="Arial" w:hAnsi="Arial" w:cs="Arial"/>
                <w:sz w:val="20"/>
                <w:szCs w:val="20"/>
              </w:rPr>
            </w:pPr>
            <w:r w:rsidRPr="00A87161">
              <w:rPr>
                <w:rFonts w:ascii="Arial" w:hAnsi="Arial" w:cs="Arial"/>
                <w:sz w:val="20"/>
                <w:szCs w:val="20"/>
              </w:rPr>
              <w:t xml:space="preserve">COGTA </w:t>
            </w:r>
          </w:p>
        </w:tc>
        <w:tc>
          <w:tcPr>
            <w:tcW w:w="1745" w:type="dxa"/>
            <w:tcBorders>
              <w:top w:val="single" w:sz="4" w:space="0" w:color="000000"/>
              <w:left w:val="single" w:sz="4" w:space="0" w:color="000000"/>
              <w:bottom w:val="single" w:sz="4" w:space="0" w:color="000000"/>
              <w:right w:val="single" w:sz="4" w:space="0" w:color="000000"/>
            </w:tcBorders>
          </w:tcPr>
          <w:p w14:paraId="2B8774FA" w14:textId="77777777" w:rsidR="00B2247C" w:rsidRPr="00A87161" w:rsidRDefault="00B2247C" w:rsidP="00A87161">
            <w:pPr>
              <w:spacing w:line="360" w:lineRule="auto"/>
              <w:ind w:right="6"/>
              <w:jc w:val="both"/>
              <w:rPr>
                <w:rFonts w:ascii="Arial" w:hAnsi="Arial" w:cs="Arial"/>
                <w:sz w:val="20"/>
                <w:szCs w:val="20"/>
              </w:rPr>
            </w:pPr>
            <w:r w:rsidRPr="00A87161">
              <w:rPr>
                <w:rFonts w:ascii="Arial" w:hAnsi="Arial" w:cs="Arial"/>
                <w:sz w:val="20"/>
                <w:szCs w:val="20"/>
              </w:rPr>
              <w:t xml:space="preserve">WATER  </w:t>
            </w:r>
          </w:p>
        </w:tc>
        <w:tc>
          <w:tcPr>
            <w:tcW w:w="1849" w:type="dxa"/>
            <w:tcBorders>
              <w:top w:val="single" w:sz="4" w:space="0" w:color="000000"/>
              <w:left w:val="single" w:sz="4" w:space="0" w:color="000000"/>
              <w:bottom w:val="single" w:sz="4" w:space="0" w:color="000000"/>
              <w:right w:val="single" w:sz="4" w:space="0" w:color="000000"/>
            </w:tcBorders>
          </w:tcPr>
          <w:p w14:paraId="069F642E"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2BD2E585"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54BBEA9E"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48249E4B" w14:textId="77777777" w:rsidR="00B2247C" w:rsidRPr="00A87161" w:rsidRDefault="00B2247C" w:rsidP="00A87161">
            <w:pPr>
              <w:spacing w:line="360" w:lineRule="auto"/>
              <w:ind w:right="68"/>
              <w:jc w:val="both"/>
              <w:rPr>
                <w:rFonts w:ascii="Arial" w:hAnsi="Arial" w:cs="Arial"/>
                <w:sz w:val="20"/>
                <w:szCs w:val="20"/>
              </w:rPr>
            </w:pPr>
            <w:r w:rsidRPr="00A87161">
              <w:rPr>
                <w:rFonts w:ascii="Arial" w:hAnsi="Arial" w:cs="Arial"/>
                <w:sz w:val="20"/>
                <w:szCs w:val="20"/>
              </w:rPr>
              <w:t>4 000 00</w:t>
            </w:r>
          </w:p>
          <w:p w14:paraId="3FD9767E" w14:textId="77777777" w:rsidR="00B2247C" w:rsidRPr="00A87161" w:rsidRDefault="00B2247C" w:rsidP="00A87161">
            <w:pPr>
              <w:spacing w:line="360" w:lineRule="auto"/>
              <w:ind w:right="68"/>
              <w:jc w:val="both"/>
              <w:rPr>
                <w:rFonts w:ascii="Arial" w:hAnsi="Arial" w:cs="Arial"/>
                <w:sz w:val="20"/>
                <w:szCs w:val="20"/>
              </w:rPr>
            </w:pPr>
            <w:r w:rsidRPr="00A87161">
              <w:rPr>
                <w:rFonts w:ascii="Arial" w:hAnsi="Arial" w:cs="Arial"/>
                <w:sz w:val="20"/>
                <w:szCs w:val="20"/>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14A3920C" w14:textId="77777777" w:rsidR="00B2247C" w:rsidRPr="00A87161" w:rsidRDefault="00B2247C" w:rsidP="00A87161">
            <w:pPr>
              <w:spacing w:line="360" w:lineRule="auto"/>
              <w:ind w:right="49"/>
              <w:jc w:val="both"/>
              <w:rPr>
                <w:rFonts w:ascii="Arial" w:hAnsi="Arial" w:cs="Arial"/>
                <w:sz w:val="20"/>
                <w:szCs w:val="20"/>
              </w:rPr>
            </w:pPr>
            <w:r w:rsidRPr="00A87161">
              <w:rPr>
                <w:rFonts w:ascii="Arial" w:hAnsi="Arial" w:cs="Arial"/>
                <w:sz w:val="20"/>
                <w:szCs w:val="20"/>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62269AC4"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E0C4B2F"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r>
      <w:tr w:rsidR="00B72236" w:rsidRPr="00A87161" w14:paraId="18C24535" w14:textId="77777777" w:rsidTr="00B72236">
        <w:trPr>
          <w:trHeight w:val="857"/>
        </w:trPr>
        <w:tc>
          <w:tcPr>
            <w:tcW w:w="805" w:type="dxa"/>
            <w:tcBorders>
              <w:top w:val="single" w:sz="4" w:space="0" w:color="000000"/>
              <w:left w:val="single" w:sz="4" w:space="0" w:color="000000"/>
              <w:bottom w:val="single" w:sz="4" w:space="0" w:color="000000"/>
              <w:right w:val="single" w:sz="4" w:space="0" w:color="000000"/>
            </w:tcBorders>
          </w:tcPr>
          <w:p w14:paraId="695DEAAE" w14:textId="77777777" w:rsidR="00B2247C" w:rsidRPr="00A87161" w:rsidRDefault="00B2247C" w:rsidP="00BE2D80">
            <w:pPr>
              <w:spacing w:line="360" w:lineRule="auto"/>
              <w:ind w:right="-20"/>
              <w:jc w:val="both"/>
              <w:rPr>
                <w:rFonts w:ascii="Arial" w:hAnsi="Arial" w:cs="Arial"/>
                <w:sz w:val="20"/>
                <w:szCs w:val="20"/>
              </w:rPr>
            </w:pPr>
            <w:r w:rsidRPr="00A87161">
              <w:rPr>
                <w:rFonts w:ascii="Arial" w:hAnsi="Arial" w:cs="Arial"/>
                <w:sz w:val="20"/>
                <w:szCs w:val="20"/>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5300F1AC" w14:textId="77777777" w:rsidR="00B2247C" w:rsidRPr="00A87161" w:rsidRDefault="00B2247C" w:rsidP="00BE2D80">
            <w:pPr>
              <w:spacing w:line="360" w:lineRule="auto"/>
              <w:ind w:right="51"/>
              <w:jc w:val="both"/>
              <w:rPr>
                <w:rFonts w:ascii="Arial" w:hAnsi="Arial" w:cs="Arial"/>
                <w:sz w:val="20"/>
                <w:szCs w:val="20"/>
              </w:rPr>
            </w:pPr>
            <w:r w:rsidRPr="00A87161">
              <w:rPr>
                <w:rFonts w:ascii="Arial" w:hAnsi="Arial" w:cs="Arial"/>
                <w:sz w:val="20"/>
                <w:szCs w:val="20"/>
              </w:rPr>
              <w:t xml:space="preserve">Jameson/ milner dams to old town filters water line  </w:t>
            </w:r>
          </w:p>
        </w:tc>
        <w:tc>
          <w:tcPr>
            <w:tcW w:w="1660" w:type="dxa"/>
            <w:tcBorders>
              <w:top w:val="single" w:sz="4" w:space="0" w:color="000000"/>
              <w:left w:val="single" w:sz="4" w:space="0" w:color="000000"/>
              <w:bottom w:val="single" w:sz="4" w:space="0" w:color="000000"/>
              <w:right w:val="single" w:sz="4" w:space="0" w:color="000000"/>
            </w:tcBorders>
          </w:tcPr>
          <w:p w14:paraId="664432DE" w14:textId="77777777" w:rsidR="00B2247C" w:rsidRPr="00A87161" w:rsidRDefault="00B2247C" w:rsidP="00A87161">
            <w:pPr>
              <w:spacing w:line="360" w:lineRule="auto"/>
              <w:ind w:right="-26"/>
              <w:jc w:val="both"/>
              <w:rPr>
                <w:rFonts w:ascii="Arial" w:hAnsi="Arial" w:cs="Arial"/>
                <w:sz w:val="20"/>
                <w:szCs w:val="20"/>
              </w:rPr>
            </w:pPr>
            <w:r w:rsidRPr="00A87161">
              <w:rPr>
                <w:rFonts w:ascii="Arial" w:hAnsi="Arial" w:cs="Arial"/>
                <w:sz w:val="20"/>
                <w:szCs w:val="20"/>
              </w:rPr>
              <w:t xml:space="preserve">COGTA/ DWS  </w:t>
            </w:r>
          </w:p>
        </w:tc>
        <w:tc>
          <w:tcPr>
            <w:tcW w:w="1745" w:type="dxa"/>
            <w:tcBorders>
              <w:top w:val="single" w:sz="4" w:space="0" w:color="000000"/>
              <w:left w:val="single" w:sz="4" w:space="0" w:color="000000"/>
              <w:bottom w:val="single" w:sz="4" w:space="0" w:color="000000"/>
              <w:right w:val="single" w:sz="4" w:space="0" w:color="000000"/>
            </w:tcBorders>
          </w:tcPr>
          <w:p w14:paraId="61605141" w14:textId="77777777" w:rsidR="00B2247C" w:rsidRPr="00A87161" w:rsidRDefault="00B2247C" w:rsidP="00A87161">
            <w:pPr>
              <w:spacing w:line="360" w:lineRule="auto"/>
              <w:ind w:right="6"/>
              <w:jc w:val="both"/>
              <w:rPr>
                <w:rFonts w:ascii="Arial" w:hAnsi="Arial" w:cs="Arial"/>
                <w:sz w:val="20"/>
                <w:szCs w:val="20"/>
              </w:rPr>
            </w:pPr>
            <w:r w:rsidRPr="00A87161">
              <w:rPr>
                <w:rFonts w:ascii="Arial" w:hAnsi="Arial" w:cs="Arial"/>
                <w:sz w:val="20"/>
                <w:szCs w:val="20"/>
              </w:rPr>
              <w:t xml:space="preserve">WATER  </w:t>
            </w:r>
          </w:p>
        </w:tc>
        <w:tc>
          <w:tcPr>
            <w:tcW w:w="1849" w:type="dxa"/>
            <w:tcBorders>
              <w:top w:val="single" w:sz="4" w:space="0" w:color="000000"/>
              <w:left w:val="single" w:sz="4" w:space="0" w:color="000000"/>
              <w:bottom w:val="single" w:sz="4" w:space="0" w:color="000000"/>
              <w:right w:val="single" w:sz="4" w:space="0" w:color="000000"/>
            </w:tcBorders>
          </w:tcPr>
          <w:p w14:paraId="471A05F3"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4C63253A"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1297F5C5"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6ABC35EB" w14:textId="77777777" w:rsidR="00B2247C" w:rsidRPr="00A87161" w:rsidRDefault="00B2247C" w:rsidP="00A87161">
            <w:pPr>
              <w:spacing w:line="360" w:lineRule="auto"/>
              <w:ind w:right="68"/>
              <w:jc w:val="both"/>
              <w:rPr>
                <w:rFonts w:ascii="Arial" w:hAnsi="Arial" w:cs="Arial"/>
                <w:sz w:val="20"/>
                <w:szCs w:val="20"/>
              </w:rPr>
            </w:pPr>
            <w:r w:rsidRPr="00A87161">
              <w:rPr>
                <w:rFonts w:ascii="Arial" w:hAnsi="Arial" w:cs="Arial"/>
                <w:sz w:val="20"/>
                <w:szCs w:val="20"/>
              </w:rPr>
              <w:t>8 000 00</w:t>
            </w:r>
          </w:p>
          <w:p w14:paraId="516D70C8" w14:textId="77777777" w:rsidR="00B2247C" w:rsidRPr="00A87161" w:rsidRDefault="00B2247C" w:rsidP="00A87161">
            <w:pPr>
              <w:spacing w:line="360" w:lineRule="auto"/>
              <w:ind w:right="68"/>
              <w:jc w:val="both"/>
              <w:rPr>
                <w:rFonts w:ascii="Arial" w:hAnsi="Arial" w:cs="Arial"/>
                <w:sz w:val="20"/>
                <w:szCs w:val="20"/>
              </w:rPr>
            </w:pPr>
            <w:r w:rsidRPr="00A87161">
              <w:rPr>
                <w:rFonts w:ascii="Arial" w:hAnsi="Arial" w:cs="Arial"/>
                <w:sz w:val="20"/>
                <w:szCs w:val="20"/>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6E8C7E86" w14:textId="77777777" w:rsidR="00B2247C" w:rsidRPr="00A87161" w:rsidRDefault="00B2247C" w:rsidP="00A87161">
            <w:pPr>
              <w:spacing w:line="360" w:lineRule="auto"/>
              <w:ind w:right="49"/>
              <w:jc w:val="both"/>
              <w:rPr>
                <w:rFonts w:ascii="Arial" w:hAnsi="Arial" w:cs="Arial"/>
                <w:sz w:val="20"/>
                <w:szCs w:val="20"/>
              </w:rPr>
            </w:pPr>
            <w:r w:rsidRPr="00A87161">
              <w:rPr>
                <w:rFonts w:ascii="Arial" w:hAnsi="Arial" w:cs="Arial"/>
                <w:sz w:val="20"/>
                <w:szCs w:val="20"/>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1EDEBAAA"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1ABD975" w14:textId="77777777" w:rsidR="00B2247C" w:rsidRPr="00A87161" w:rsidRDefault="00B2247C" w:rsidP="00BE2D80">
            <w:pPr>
              <w:spacing w:line="360" w:lineRule="auto"/>
              <w:ind w:right="631"/>
              <w:jc w:val="both"/>
              <w:rPr>
                <w:rFonts w:ascii="Arial" w:hAnsi="Arial" w:cs="Arial"/>
                <w:sz w:val="20"/>
                <w:szCs w:val="20"/>
              </w:rPr>
            </w:pPr>
            <w:r w:rsidRPr="00A87161">
              <w:rPr>
                <w:rFonts w:ascii="Arial" w:hAnsi="Arial" w:cs="Arial"/>
                <w:sz w:val="20"/>
                <w:szCs w:val="20"/>
              </w:rPr>
              <w:t xml:space="preserve"> </w:t>
            </w:r>
          </w:p>
        </w:tc>
      </w:tr>
    </w:tbl>
    <w:p w14:paraId="6FE5C4B6" w14:textId="77777777" w:rsidR="00B2247C" w:rsidRDefault="00B2247C" w:rsidP="00BE2D80">
      <w:pPr>
        <w:spacing w:after="0" w:line="360" w:lineRule="auto"/>
        <w:ind w:right="631"/>
        <w:jc w:val="both"/>
        <w:rPr>
          <w:rFonts w:ascii="Arial" w:hAnsi="Arial" w:cs="Arial"/>
          <w:sz w:val="20"/>
          <w:szCs w:val="20"/>
        </w:rPr>
      </w:pPr>
    </w:p>
    <w:p w14:paraId="0C6AE133" w14:textId="77777777" w:rsidR="001D32C7" w:rsidRDefault="001D32C7" w:rsidP="00BE2D80">
      <w:pPr>
        <w:spacing w:after="0" w:line="360" w:lineRule="auto"/>
        <w:ind w:right="631"/>
        <w:jc w:val="both"/>
        <w:rPr>
          <w:rFonts w:ascii="Arial" w:hAnsi="Arial" w:cs="Arial"/>
          <w:sz w:val="20"/>
          <w:szCs w:val="20"/>
        </w:rPr>
      </w:pPr>
    </w:p>
    <w:p w14:paraId="37073A61" w14:textId="77777777" w:rsidR="00E242C1" w:rsidRDefault="00E242C1" w:rsidP="00BE2D80">
      <w:pPr>
        <w:spacing w:after="0" w:line="360" w:lineRule="auto"/>
        <w:ind w:right="631"/>
        <w:jc w:val="both"/>
        <w:rPr>
          <w:rFonts w:ascii="Arial" w:hAnsi="Arial" w:cs="Arial"/>
          <w:sz w:val="20"/>
          <w:szCs w:val="20"/>
        </w:rPr>
      </w:pPr>
    </w:p>
    <w:p w14:paraId="528CF075" w14:textId="77777777" w:rsidR="00E242C1" w:rsidRDefault="00E242C1" w:rsidP="00BE2D80">
      <w:pPr>
        <w:spacing w:after="0" w:line="360" w:lineRule="auto"/>
        <w:ind w:right="631"/>
        <w:jc w:val="both"/>
        <w:rPr>
          <w:rFonts w:ascii="Arial" w:hAnsi="Arial" w:cs="Arial"/>
          <w:sz w:val="20"/>
          <w:szCs w:val="20"/>
        </w:rPr>
      </w:pPr>
    </w:p>
    <w:p w14:paraId="677C3523" w14:textId="77777777" w:rsidR="00E242C1" w:rsidRDefault="00E242C1" w:rsidP="00BE2D80">
      <w:pPr>
        <w:spacing w:after="0" w:line="360" w:lineRule="auto"/>
        <w:ind w:right="631"/>
        <w:jc w:val="both"/>
        <w:rPr>
          <w:rFonts w:ascii="Arial" w:hAnsi="Arial" w:cs="Arial"/>
          <w:sz w:val="20"/>
          <w:szCs w:val="20"/>
        </w:rPr>
      </w:pPr>
    </w:p>
    <w:p w14:paraId="20A05A9A" w14:textId="77777777" w:rsidR="00E242C1" w:rsidRDefault="00E242C1" w:rsidP="00BE2D80">
      <w:pPr>
        <w:spacing w:after="0" w:line="360" w:lineRule="auto"/>
        <w:ind w:right="631"/>
        <w:jc w:val="both"/>
        <w:rPr>
          <w:rFonts w:ascii="Arial" w:hAnsi="Arial" w:cs="Arial"/>
          <w:sz w:val="20"/>
          <w:szCs w:val="20"/>
        </w:rPr>
      </w:pPr>
    </w:p>
    <w:p w14:paraId="70CA8A31" w14:textId="77777777" w:rsidR="00E242C1" w:rsidRDefault="00E242C1" w:rsidP="00BE2D80">
      <w:pPr>
        <w:spacing w:after="0" w:line="360" w:lineRule="auto"/>
        <w:ind w:right="631"/>
        <w:jc w:val="both"/>
        <w:rPr>
          <w:rFonts w:ascii="Arial" w:hAnsi="Arial" w:cs="Arial"/>
          <w:sz w:val="20"/>
          <w:szCs w:val="20"/>
        </w:rPr>
      </w:pPr>
    </w:p>
    <w:p w14:paraId="0191DF53" w14:textId="77777777" w:rsidR="00E242C1" w:rsidRDefault="00E242C1" w:rsidP="00BE2D80">
      <w:pPr>
        <w:spacing w:after="0" w:line="360" w:lineRule="auto"/>
        <w:ind w:right="631"/>
        <w:jc w:val="both"/>
        <w:rPr>
          <w:rFonts w:ascii="Arial" w:hAnsi="Arial" w:cs="Arial"/>
          <w:sz w:val="20"/>
          <w:szCs w:val="20"/>
        </w:rPr>
      </w:pPr>
    </w:p>
    <w:p w14:paraId="7B6A6E41" w14:textId="77777777" w:rsidR="00E242C1" w:rsidRDefault="00E242C1" w:rsidP="00BE2D80">
      <w:pPr>
        <w:spacing w:after="0" w:line="360" w:lineRule="auto"/>
        <w:ind w:right="631"/>
        <w:jc w:val="both"/>
        <w:rPr>
          <w:rFonts w:ascii="Arial" w:hAnsi="Arial" w:cs="Arial"/>
          <w:sz w:val="20"/>
          <w:szCs w:val="20"/>
        </w:rPr>
      </w:pPr>
    </w:p>
    <w:p w14:paraId="5E3D6AEE" w14:textId="77777777" w:rsidR="00E242C1" w:rsidRDefault="00E242C1" w:rsidP="00BE2D80">
      <w:pPr>
        <w:spacing w:after="0" w:line="360" w:lineRule="auto"/>
        <w:ind w:right="631"/>
        <w:jc w:val="both"/>
        <w:rPr>
          <w:rFonts w:ascii="Arial" w:hAnsi="Arial" w:cs="Arial"/>
          <w:sz w:val="20"/>
          <w:szCs w:val="20"/>
        </w:rPr>
      </w:pPr>
    </w:p>
    <w:p w14:paraId="1D00D02B" w14:textId="77777777" w:rsidR="00E242C1" w:rsidRDefault="00E242C1" w:rsidP="00BE2D80">
      <w:pPr>
        <w:spacing w:after="0" w:line="360" w:lineRule="auto"/>
        <w:ind w:right="631"/>
        <w:jc w:val="both"/>
        <w:rPr>
          <w:rFonts w:ascii="Arial" w:hAnsi="Arial" w:cs="Arial"/>
          <w:sz w:val="20"/>
          <w:szCs w:val="20"/>
        </w:rPr>
      </w:pPr>
    </w:p>
    <w:p w14:paraId="5C791AEB" w14:textId="77777777" w:rsidR="00E242C1" w:rsidRPr="00A87161" w:rsidRDefault="00E242C1" w:rsidP="00BE2D80">
      <w:pPr>
        <w:spacing w:after="0" w:line="360" w:lineRule="auto"/>
        <w:ind w:right="631"/>
        <w:jc w:val="both"/>
        <w:rPr>
          <w:rFonts w:ascii="Arial" w:hAnsi="Arial" w:cs="Arial"/>
          <w:sz w:val="20"/>
          <w:szCs w:val="20"/>
        </w:rPr>
      </w:pPr>
    </w:p>
    <w:tbl>
      <w:tblPr>
        <w:tblStyle w:val="TableGrid"/>
        <w:tblW w:w="14600" w:type="dxa"/>
        <w:tblInd w:w="-25" w:type="dxa"/>
        <w:tblCellMar>
          <w:top w:w="10" w:type="dxa"/>
          <w:left w:w="107" w:type="dxa"/>
        </w:tblCellMar>
        <w:tblLook w:val="04A0" w:firstRow="1" w:lastRow="0" w:firstColumn="1" w:lastColumn="0" w:noHBand="0" w:noVBand="1"/>
      </w:tblPr>
      <w:tblGrid>
        <w:gridCol w:w="975"/>
        <w:gridCol w:w="1873"/>
        <w:gridCol w:w="1168"/>
        <w:gridCol w:w="1297"/>
        <w:gridCol w:w="1884"/>
        <w:gridCol w:w="1811"/>
        <w:gridCol w:w="1193"/>
        <w:gridCol w:w="1193"/>
        <w:gridCol w:w="1200"/>
        <w:gridCol w:w="1201"/>
        <w:gridCol w:w="805"/>
      </w:tblGrid>
      <w:tr w:rsidR="00B2247C" w:rsidRPr="00B2247C" w14:paraId="7097DEE7" w14:textId="77777777" w:rsidTr="00C524D5">
        <w:trPr>
          <w:trHeight w:val="294"/>
        </w:trPr>
        <w:tc>
          <w:tcPr>
            <w:tcW w:w="976" w:type="dxa"/>
            <w:tcBorders>
              <w:top w:val="single" w:sz="4" w:space="0" w:color="000000"/>
              <w:left w:val="single" w:sz="4" w:space="0" w:color="000000"/>
              <w:bottom w:val="single" w:sz="4" w:space="0" w:color="000000"/>
              <w:right w:val="single" w:sz="4" w:space="0" w:color="000000"/>
            </w:tcBorders>
            <w:shd w:val="clear" w:color="auto" w:fill="C00000"/>
          </w:tcPr>
          <w:p w14:paraId="5CB87EBD"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876" w:type="dxa"/>
            <w:tcBorders>
              <w:top w:val="single" w:sz="4" w:space="0" w:color="000000"/>
              <w:left w:val="single" w:sz="4" w:space="0" w:color="000000"/>
              <w:bottom w:val="single" w:sz="4" w:space="0" w:color="000000"/>
              <w:right w:val="single" w:sz="4" w:space="0" w:color="000000"/>
            </w:tcBorders>
            <w:shd w:val="clear" w:color="auto" w:fill="C00000"/>
          </w:tcPr>
          <w:p w14:paraId="2CE305FB"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PROJECT </w:t>
            </w:r>
          </w:p>
        </w:tc>
        <w:tc>
          <w:tcPr>
            <w:tcW w:w="1170" w:type="dxa"/>
            <w:tcBorders>
              <w:top w:val="single" w:sz="4" w:space="0" w:color="000000"/>
              <w:left w:val="single" w:sz="4" w:space="0" w:color="000000"/>
              <w:bottom w:val="single" w:sz="4" w:space="0" w:color="000000"/>
              <w:right w:val="single" w:sz="4" w:space="0" w:color="000000"/>
            </w:tcBorders>
            <w:shd w:val="clear" w:color="auto" w:fill="C00000"/>
          </w:tcPr>
          <w:p w14:paraId="1C69488D"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301" w:type="dxa"/>
            <w:tcBorders>
              <w:top w:val="single" w:sz="4" w:space="0" w:color="000000"/>
              <w:left w:val="single" w:sz="4" w:space="0" w:color="000000"/>
              <w:bottom w:val="single" w:sz="4" w:space="0" w:color="000000"/>
              <w:right w:val="single" w:sz="4" w:space="0" w:color="000000"/>
            </w:tcBorders>
            <w:shd w:val="clear" w:color="auto" w:fill="C00000"/>
          </w:tcPr>
          <w:p w14:paraId="0E10FEF3"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C00000"/>
          </w:tcPr>
          <w:p w14:paraId="3D116CD2"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C00000"/>
          </w:tcPr>
          <w:p w14:paraId="60888523"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 </w:t>
            </w:r>
          </w:p>
        </w:tc>
        <w:tc>
          <w:tcPr>
            <w:tcW w:w="5576" w:type="dxa"/>
            <w:gridSpan w:val="5"/>
            <w:tcBorders>
              <w:top w:val="single" w:sz="4" w:space="0" w:color="000000"/>
              <w:left w:val="single" w:sz="4" w:space="0" w:color="000000"/>
              <w:bottom w:val="single" w:sz="4" w:space="0" w:color="000000"/>
              <w:right w:val="single" w:sz="4" w:space="0" w:color="000000"/>
            </w:tcBorders>
            <w:shd w:val="clear" w:color="auto" w:fill="C00000"/>
          </w:tcPr>
          <w:p w14:paraId="7068692D" w14:textId="77777777" w:rsidR="00B2247C" w:rsidRPr="00B2247C" w:rsidRDefault="00B2247C" w:rsidP="00BE2D80">
            <w:pPr>
              <w:spacing w:line="360" w:lineRule="auto"/>
              <w:ind w:right="631"/>
              <w:jc w:val="both"/>
              <w:rPr>
                <w:rFonts w:ascii="Arial" w:hAnsi="Arial" w:cs="Arial"/>
                <w:sz w:val="22"/>
                <w:szCs w:val="22"/>
              </w:rPr>
            </w:pPr>
            <w:r w:rsidRPr="00B2247C">
              <w:rPr>
                <w:rFonts w:ascii="Arial" w:hAnsi="Arial" w:cs="Arial"/>
                <w:b/>
                <w:sz w:val="22"/>
                <w:szCs w:val="22"/>
              </w:rPr>
              <w:t xml:space="preserve">5- YEAR INFRASTRUCTURE CAPITAL PLAN </w:t>
            </w:r>
          </w:p>
        </w:tc>
      </w:tr>
      <w:tr w:rsidR="00027E22" w:rsidRPr="007E08C7" w14:paraId="3FD72A6D" w14:textId="77777777" w:rsidTr="00C524D5">
        <w:trPr>
          <w:trHeight w:val="271"/>
        </w:trPr>
        <w:tc>
          <w:tcPr>
            <w:tcW w:w="976"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323D8A4E" w14:textId="2AA5B333" w:rsidR="00B2247C" w:rsidRPr="007E08C7" w:rsidRDefault="007D2CB3" w:rsidP="00721F26">
            <w:pPr>
              <w:spacing w:line="360" w:lineRule="auto"/>
              <w:ind w:right="293"/>
              <w:jc w:val="both"/>
              <w:rPr>
                <w:rFonts w:ascii="Arial" w:hAnsi="Arial" w:cs="Arial"/>
                <w:sz w:val="20"/>
                <w:szCs w:val="20"/>
              </w:rPr>
            </w:pPr>
            <w:r>
              <w:rPr>
                <w:rFonts w:ascii="Arial" w:hAnsi="Arial" w:cs="Arial"/>
                <w:b/>
                <w:sz w:val="20"/>
                <w:szCs w:val="20"/>
              </w:rPr>
              <w:t>TYPE</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7DEFB28A" w14:textId="77777777" w:rsidR="00B2247C" w:rsidRPr="007E08C7" w:rsidRDefault="00B2247C" w:rsidP="00721F26">
            <w:pPr>
              <w:spacing w:line="360" w:lineRule="auto"/>
              <w:ind w:right="76"/>
              <w:jc w:val="both"/>
              <w:rPr>
                <w:rFonts w:ascii="Arial" w:hAnsi="Arial" w:cs="Arial"/>
                <w:sz w:val="20"/>
                <w:szCs w:val="20"/>
              </w:rPr>
            </w:pPr>
            <w:r w:rsidRPr="007E08C7">
              <w:rPr>
                <w:rFonts w:ascii="Arial" w:hAnsi="Arial" w:cs="Arial"/>
                <w:b/>
                <w:sz w:val="20"/>
                <w:szCs w:val="20"/>
              </w:rPr>
              <w:t xml:space="preserve">PROGRAMME &amp; PROJECTS </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6FA16106" w14:textId="77777777" w:rsidR="00B2247C" w:rsidRPr="007E08C7" w:rsidRDefault="00B2247C" w:rsidP="00721F26">
            <w:pPr>
              <w:spacing w:line="360" w:lineRule="auto"/>
              <w:ind w:right="121"/>
              <w:jc w:val="both"/>
              <w:rPr>
                <w:rFonts w:ascii="Arial" w:hAnsi="Arial" w:cs="Arial"/>
                <w:sz w:val="20"/>
                <w:szCs w:val="20"/>
              </w:rPr>
            </w:pPr>
            <w:r w:rsidRPr="007E08C7">
              <w:rPr>
                <w:rFonts w:ascii="Arial" w:hAnsi="Arial" w:cs="Arial"/>
                <w:b/>
                <w:sz w:val="20"/>
                <w:szCs w:val="20"/>
              </w:rPr>
              <w:t xml:space="preserve">SOURCE </w:t>
            </w:r>
          </w:p>
        </w:tc>
        <w:tc>
          <w:tcPr>
            <w:tcW w:w="1301"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1D141DFD" w14:textId="77777777" w:rsidR="00B2247C" w:rsidRPr="007E08C7" w:rsidRDefault="00B2247C" w:rsidP="00721F26">
            <w:pPr>
              <w:spacing w:line="360" w:lineRule="auto"/>
              <w:ind w:right="119"/>
              <w:jc w:val="both"/>
              <w:rPr>
                <w:rFonts w:ascii="Arial" w:hAnsi="Arial" w:cs="Arial"/>
                <w:sz w:val="20"/>
                <w:szCs w:val="20"/>
              </w:rPr>
            </w:pPr>
            <w:r w:rsidRPr="007E08C7">
              <w:rPr>
                <w:rFonts w:ascii="Arial" w:hAnsi="Arial" w:cs="Arial"/>
                <w:b/>
                <w:sz w:val="20"/>
                <w:szCs w:val="20"/>
              </w:rPr>
              <w:t xml:space="preserve">PRIORITY </w:t>
            </w:r>
          </w:p>
        </w:tc>
        <w:tc>
          <w:tcPr>
            <w:tcW w:w="1887" w:type="dxa"/>
            <w:tcBorders>
              <w:top w:val="single" w:sz="4" w:space="0" w:color="000000"/>
              <w:left w:val="single" w:sz="4" w:space="0" w:color="000000"/>
              <w:bottom w:val="single" w:sz="4" w:space="0" w:color="000000"/>
              <w:right w:val="single" w:sz="4" w:space="0" w:color="000000"/>
            </w:tcBorders>
            <w:shd w:val="clear" w:color="auto" w:fill="CBC3A1"/>
          </w:tcPr>
          <w:p w14:paraId="27CF41A9" w14:textId="77777777" w:rsidR="00B2247C" w:rsidRPr="007E08C7" w:rsidRDefault="00B2247C" w:rsidP="00BE2D80">
            <w:pPr>
              <w:spacing w:line="360" w:lineRule="auto"/>
              <w:ind w:right="631"/>
              <w:jc w:val="both"/>
              <w:rPr>
                <w:rFonts w:ascii="Arial" w:hAnsi="Arial" w:cs="Arial"/>
                <w:sz w:val="20"/>
                <w:szCs w:val="20"/>
              </w:rPr>
            </w:pPr>
            <w:r w:rsidRPr="007E08C7">
              <w:rPr>
                <w:rFonts w:ascii="Arial" w:hAnsi="Arial" w:cs="Arial"/>
                <w:b/>
                <w:sz w:val="20"/>
                <w:szCs w:val="20"/>
              </w:rPr>
              <w:t xml:space="preserve">PLANNING </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CBC3A1"/>
          </w:tcPr>
          <w:p w14:paraId="5516C690" w14:textId="77777777" w:rsidR="00B2247C" w:rsidRPr="007E08C7" w:rsidRDefault="00B2247C" w:rsidP="00BE2D80">
            <w:pPr>
              <w:spacing w:line="360" w:lineRule="auto"/>
              <w:ind w:right="631"/>
              <w:jc w:val="both"/>
              <w:rPr>
                <w:rFonts w:ascii="Arial" w:hAnsi="Arial" w:cs="Arial"/>
                <w:sz w:val="20"/>
                <w:szCs w:val="20"/>
              </w:rPr>
            </w:pPr>
            <w:r w:rsidRPr="007E08C7">
              <w:rPr>
                <w:rFonts w:ascii="Arial" w:hAnsi="Arial" w:cs="Arial"/>
                <w:b/>
                <w:sz w:val="20"/>
                <w:szCs w:val="20"/>
              </w:rPr>
              <w:t>APPROVE</w:t>
            </w:r>
          </w:p>
          <w:p w14:paraId="65CC57CE" w14:textId="77777777" w:rsidR="00B2247C" w:rsidRPr="007E08C7" w:rsidRDefault="00B2247C" w:rsidP="00BE2D80">
            <w:pPr>
              <w:spacing w:line="360" w:lineRule="auto"/>
              <w:ind w:right="631"/>
              <w:jc w:val="both"/>
              <w:rPr>
                <w:rFonts w:ascii="Arial" w:hAnsi="Arial" w:cs="Arial"/>
                <w:sz w:val="20"/>
                <w:szCs w:val="20"/>
              </w:rPr>
            </w:pPr>
            <w:r w:rsidRPr="007E08C7">
              <w:rPr>
                <w:rFonts w:ascii="Arial" w:hAnsi="Arial" w:cs="Arial"/>
                <w:b/>
                <w:sz w:val="20"/>
                <w:szCs w:val="20"/>
              </w:rPr>
              <w:t xml:space="preserve">D BUDGET </w:t>
            </w:r>
          </w:p>
          <w:p w14:paraId="6B515D57" w14:textId="77777777" w:rsidR="00B2247C" w:rsidRPr="007E08C7" w:rsidRDefault="00B2247C" w:rsidP="00BE2D80">
            <w:pPr>
              <w:spacing w:line="360" w:lineRule="auto"/>
              <w:ind w:right="631"/>
              <w:jc w:val="both"/>
              <w:rPr>
                <w:rFonts w:ascii="Arial" w:hAnsi="Arial" w:cs="Arial"/>
                <w:sz w:val="20"/>
                <w:szCs w:val="20"/>
              </w:rPr>
            </w:pPr>
            <w:r w:rsidRPr="007E08C7">
              <w:rPr>
                <w:rFonts w:ascii="Arial" w:hAnsi="Arial" w:cs="Arial"/>
                <w:b/>
                <w:sz w:val="20"/>
                <w:szCs w:val="20"/>
              </w:rPr>
              <w:t xml:space="preserve">(ZAR): </w:t>
            </w:r>
          </w:p>
          <w:p w14:paraId="2B76B4D7" w14:textId="77777777" w:rsidR="00B2247C" w:rsidRPr="007E08C7" w:rsidRDefault="00B2247C" w:rsidP="00BE2D80">
            <w:pPr>
              <w:spacing w:line="360" w:lineRule="auto"/>
              <w:ind w:right="631"/>
              <w:jc w:val="both"/>
              <w:rPr>
                <w:rFonts w:ascii="Arial" w:hAnsi="Arial" w:cs="Arial"/>
                <w:sz w:val="20"/>
                <w:szCs w:val="20"/>
              </w:rPr>
            </w:pPr>
            <w:r w:rsidRPr="007E08C7">
              <w:rPr>
                <w:rFonts w:ascii="Arial" w:hAnsi="Arial" w:cs="Arial"/>
                <w:b/>
                <w:sz w:val="20"/>
                <w:szCs w:val="20"/>
              </w:rPr>
              <w:t xml:space="preserve">CURRENT </w:t>
            </w:r>
          </w:p>
        </w:tc>
        <w:tc>
          <w:tcPr>
            <w:tcW w:w="3639" w:type="dxa"/>
            <w:gridSpan w:val="3"/>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040454AE" w14:textId="77777777" w:rsidR="00B2247C" w:rsidRPr="007E08C7" w:rsidRDefault="00B2247C" w:rsidP="00C05861">
            <w:pPr>
              <w:spacing w:line="360" w:lineRule="auto"/>
              <w:ind w:right="33"/>
              <w:jc w:val="both"/>
              <w:rPr>
                <w:rFonts w:ascii="Arial" w:hAnsi="Arial" w:cs="Arial"/>
                <w:sz w:val="20"/>
                <w:szCs w:val="20"/>
              </w:rPr>
            </w:pPr>
            <w:r w:rsidRPr="007E08C7">
              <w:rPr>
                <w:rFonts w:ascii="Arial" w:hAnsi="Arial" w:cs="Arial"/>
                <w:b/>
                <w:sz w:val="20"/>
                <w:szCs w:val="20"/>
              </w:rPr>
              <w:t xml:space="preserve">3- YEAR CAPITAL PLAN </w:t>
            </w:r>
          </w:p>
        </w:tc>
        <w:tc>
          <w:tcPr>
            <w:tcW w:w="1937" w:type="dxa"/>
            <w:gridSpan w:val="2"/>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35315002" w14:textId="77777777" w:rsidR="00B2247C" w:rsidRPr="007E08C7" w:rsidRDefault="00B2247C" w:rsidP="00BE2D80">
            <w:pPr>
              <w:spacing w:line="360" w:lineRule="auto"/>
              <w:ind w:right="631"/>
              <w:jc w:val="both"/>
              <w:rPr>
                <w:rFonts w:ascii="Arial" w:hAnsi="Arial" w:cs="Arial"/>
                <w:sz w:val="20"/>
                <w:szCs w:val="20"/>
              </w:rPr>
            </w:pPr>
            <w:r w:rsidRPr="007E08C7">
              <w:rPr>
                <w:rFonts w:ascii="Arial" w:hAnsi="Arial" w:cs="Arial"/>
                <w:b/>
                <w:sz w:val="20"/>
                <w:szCs w:val="20"/>
              </w:rPr>
              <w:t xml:space="preserve">2- OUTER YEARS </w:t>
            </w:r>
          </w:p>
        </w:tc>
      </w:tr>
      <w:tr w:rsidR="00B2247C" w:rsidRPr="007E08C7" w14:paraId="7F7DAC75" w14:textId="77777777" w:rsidTr="00C524D5">
        <w:trPr>
          <w:trHeight w:val="1020"/>
        </w:trPr>
        <w:tc>
          <w:tcPr>
            <w:tcW w:w="0" w:type="auto"/>
            <w:vMerge/>
            <w:tcBorders>
              <w:top w:val="nil"/>
              <w:left w:val="single" w:sz="4" w:space="0" w:color="000000"/>
              <w:bottom w:val="single" w:sz="4" w:space="0" w:color="000000"/>
              <w:right w:val="single" w:sz="4" w:space="0" w:color="000000"/>
            </w:tcBorders>
          </w:tcPr>
          <w:p w14:paraId="3C837F4D" w14:textId="77777777" w:rsidR="00B2247C" w:rsidRPr="007E08C7" w:rsidRDefault="00B2247C" w:rsidP="00B2247C">
            <w:pPr>
              <w:spacing w:line="360" w:lineRule="auto"/>
              <w:ind w:right="631"/>
              <w:jc w:val="both"/>
              <w:rPr>
                <w:rFonts w:ascii="Arial" w:hAnsi="Arial" w:cs="Arial"/>
                <w:sz w:val="20"/>
                <w:szCs w:val="20"/>
              </w:rPr>
            </w:pPr>
          </w:p>
        </w:tc>
        <w:tc>
          <w:tcPr>
            <w:tcW w:w="0" w:type="auto"/>
            <w:vMerge/>
            <w:tcBorders>
              <w:top w:val="nil"/>
              <w:left w:val="single" w:sz="4" w:space="0" w:color="000000"/>
              <w:bottom w:val="single" w:sz="4" w:space="0" w:color="000000"/>
              <w:right w:val="single" w:sz="4" w:space="0" w:color="000000"/>
            </w:tcBorders>
          </w:tcPr>
          <w:p w14:paraId="1BB76F70" w14:textId="77777777" w:rsidR="00B2247C" w:rsidRPr="007E08C7" w:rsidRDefault="00B2247C" w:rsidP="00721F26">
            <w:pPr>
              <w:spacing w:line="360" w:lineRule="auto"/>
              <w:ind w:right="76"/>
              <w:jc w:val="both"/>
              <w:rPr>
                <w:rFonts w:ascii="Arial" w:hAnsi="Arial" w:cs="Arial"/>
                <w:sz w:val="20"/>
                <w:szCs w:val="20"/>
              </w:rPr>
            </w:pPr>
          </w:p>
        </w:tc>
        <w:tc>
          <w:tcPr>
            <w:tcW w:w="0" w:type="auto"/>
            <w:vMerge/>
            <w:tcBorders>
              <w:top w:val="nil"/>
              <w:left w:val="single" w:sz="4" w:space="0" w:color="000000"/>
              <w:bottom w:val="single" w:sz="4" w:space="0" w:color="000000"/>
              <w:right w:val="single" w:sz="4" w:space="0" w:color="000000"/>
            </w:tcBorders>
          </w:tcPr>
          <w:p w14:paraId="673AD395" w14:textId="77777777" w:rsidR="00B2247C" w:rsidRPr="007E08C7" w:rsidRDefault="00B2247C" w:rsidP="00721F26">
            <w:pPr>
              <w:spacing w:line="360" w:lineRule="auto"/>
              <w:ind w:right="121"/>
              <w:jc w:val="both"/>
              <w:rPr>
                <w:rFonts w:ascii="Arial" w:hAnsi="Arial" w:cs="Arial"/>
                <w:sz w:val="20"/>
                <w:szCs w:val="20"/>
              </w:rPr>
            </w:pPr>
          </w:p>
        </w:tc>
        <w:tc>
          <w:tcPr>
            <w:tcW w:w="0" w:type="auto"/>
            <w:vMerge/>
            <w:tcBorders>
              <w:top w:val="nil"/>
              <w:left w:val="single" w:sz="4" w:space="0" w:color="000000"/>
              <w:bottom w:val="single" w:sz="4" w:space="0" w:color="000000"/>
              <w:right w:val="single" w:sz="4" w:space="0" w:color="000000"/>
            </w:tcBorders>
          </w:tcPr>
          <w:p w14:paraId="56D3E84C" w14:textId="77777777" w:rsidR="00B2247C" w:rsidRPr="007E08C7" w:rsidRDefault="00B2247C" w:rsidP="00721F26">
            <w:pPr>
              <w:spacing w:line="360" w:lineRule="auto"/>
              <w:ind w:right="119"/>
              <w:jc w:val="both"/>
              <w:rPr>
                <w:rFonts w:ascii="Arial" w:hAnsi="Arial" w:cs="Arial"/>
                <w:sz w:val="20"/>
                <w:szCs w:val="20"/>
              </w:rPr>
            </w:pPr>
          </w:p>
        </w:tc>
        <w:tc>
          <w:tcPr>
            <w:tcW w:w="1887" w:type="dxa"/>
            <w:tcBorders>
              <w:top w:val="single" w:sz="4" w:space="0" w:color="000000"/>
              <w:left w:val="single" w:sz="4" w:space="0" w:color="000000"/>
              <w:bottom w:val="single" w:sz="4" w:space="0" w:color="000000"/>
              <w:right w:val="single" w:sz="4" w:space="0" w:color="000000"/>
            </w:tcBorders>
            <w:shd w:val="clear" w:color="auto" w:fill="CBC3A1"/>
            <w:vAlign w:val="center"/>
          </w:tcPr>
          <w:p w14:paraId="1A839E67" w14:textId="77777777" w:rsidR="00B2247C" w:rsidRPr="007E08C7" w:rsidRDefault="00B2247C" w:rsidP="00B2247C">
            <w:pPr>
              <w:spacing w:after="160" w:line="360" w:lineRule="auto"/>
              <w:ind w:right="631"/>
              <w:jc w:val="both"/>
              <w:rPr>
                <w:rFonts w:ascii="Arial" w:hAnsi="Arial" w:cs="Arial"/>
                <w:sz w:val="20"/>
                <w:szCs w:val="20"/>
              </w:rPr>
            </w:pPr>
            <w:r w:rsidRPr="007E08C7">
              <w:rPr>
                <w:rFonts w:ascii="Arial" w:hAnsi="Arial" w:cs="Arial"/>
                <w:b/>
                <w:sz w:val="20"/>
                <w:szCs w:val="20"/>
              </w:rPr>
              <w:t xml:space="preserve">COST EST. </w:t>
            </w:r>
          </w:p>
        </w:tc>
        <w:tc>
          <w:tcPr>
            <w:tcW w:w="0" w:type="auto"/>
            <w:vMerge/>
            <w:tcBorders>
              <w:top w:val="nil"/>
              <w:left w:val="single" w:sz="4" w:space="0" w:color="000000"/>
              <w:bottom w:val="single" w:sz="4" w:space="0" w:color="000000"/>
              <w:right w:val="single" w:sz="4" w:space="0" w:color="000000"/>
            </w:tcBorders>
          </w:tcPr>
          <w:p w14:paraId="46609362" w14:textId="77777777" w:rsidR="00B2247C" w:rsidRPr="007E08C7" w:rsidRDefault="00B2247C" w:rsidP="00B2247C">
            <w:pPr>
              <w:spacing w:line="360" w:lineRule="auto"/>
              <w:ind w:right="631"/>
              <w:jc w:val="both"/>
              <w:rPr>
                <w:rFonts w:ascii="Arial" w:hAnsi="Arial" w:cs="Arial"/>
                <w:sz w:val="20"/>
                <w:szCs w:val="20"/>
              </w:rPr>
            </w:pPr>
          </w:p>
        </w:tc>
        <w:tc>
          <w:tcPr>
            <w:tcW w:w="3639" w:type="dxa"/>
            <w:gridSpan w:val="3"/>
            <w:vMerge/>
            <w:tcBorders>
              <w:top w:val="nil"/>
              <w:left w:val="single" w:sz="4" w:space="0" w:color="000000"/>
              <w:bottom w:val="single" w:sz="4" w:space="0" w:color="000000"/>
              <w:right w:val="single" w:sz="4" w:space="0" w:color="000000"/>
            </w:tcBorders>
          </w:tcPr>
          <w:p w14:paraId="0202F8C3" w14:textId="77777777" w:rsidR="00B2247C" w:rsidRPr="007E08C7" w:rsidRDefault="00B2247C" w:rsidP="00C05861">
            <w:pPr>
              <w:spacing w:line="360" w:lineRule="auto"/>
              <w:ind w:right="33"/>
              <w:jc w:val="both"/>
              <w:rPr>
                <w:rFonts w:ascii="Arial" w:hAnsi="Arial" w:cs="Arial"/>
                <w:sz w:val="20"/>
                <w:szCs w:val="20"/>
              </w:rPr>
            </w:pPr>
          </w:p>
        </w:tc>
        <w:tc>
          <w:tcPr>
            <w:tcW w:w="1937" w:type="dxa"/>
            <w:gridSpan w:val="2"/>
            <w:vMerge/>
            <w:tcBorders>
              <w:top w:val="nil"/>
              <w:left w:val="single" w:sz="4" w:space="0" w:color="000000"/>
              <w:bottom w:val="single" w:sz="4" w:space="0" w:color="000000"/>
              <w:right w:val="single" w:sz="4" w:space="0" w:color="000000"/>
            </w:tcBorders>
          </w:tcPr>
          <w:p w14:paraId="470E025E" w14:textId="77777777" w:rsidR="00B2247C" w:rsidRPr="007E08C7" w:rsidRDefault="00B2247C" w:rsidP="00B2247C">
            <w:pPr>
              <w:spacing w:line="360" w:lineRule="auto"/>
              <w:ind w:right="631"/>
              <w:jc w:val="both"/>
              <w:rPr>
                <w:rFonts w:ascii="Arial" w:hAnsi="Arial" w:cs="Arial"/>
                <w:sz w:val="20"/>
                <w:szCs w:val="20"/>
              </w:rPr>
            </w:pPr>
          </w:p>
        </w:tc>
      </w:tr>
      <w:tr w:rsidR="009A3DE7" w:rsidRPr="007E08C7" w14:paraId="01900237" w14:textId="77777777" w:rsidTr="00C524D5">
        <w:trPr>
          <w:trHeight w:val="573"/>
        </w:trPr>
        <w:tc>
          <w:tcPr>
            <w:tcW w:w="976" w:type="dxa"/>
            <w:tcBorders>
              <w:top w:val="single" w:sz="4" w:space="0" w:color="000000"/>
              <w:left w:val="single" w:sz="4" w:space="0" w:color="000000"/>
              <w:bottom w:val="single" w:sz="4" w:space="0" w:color="000000"/>
              <w:right w:val="single" w:sz="4" w:space="0" w:color="000000"/>
            </w:tcBorders>
            <w:shd w:val="clear" w:color="auto" w:fill="C00000"/>
          </w:tcPr>
          <w:p w14:paraId="134E1352" w14:textId="77777777" w:rsidR="00B2247C" w:rsidRPr="007E08C7" w:rsidRDefault="00B2247C" w:rsidP="00721F26">
            <w:pPr>
              <w:spacing w:after="160" w:line="360" w:lineRule="auto"/>
              <w:ind w:right="57"/>
              <w:jc w:val="both"/>
              <w:rPr>
                <w:rFonts w:ascii="Arial" w:hAnsi="Arial" w:cs="Arial"/>
                <w:sz w:val="20"/>
                <w:szCs w:val="20"/>
              </w:rPr>
            </w:pPr>
            <w:r w:rsidRPr="007E08C7">
              <w:rPr>
                <w:rFonts w:ascii="Arial" w:hAnsi="Arial" w:cs="Arial"/>
                <w:b/>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shd w:val="clear" w:color="auto" w:fill="C00000"/>
          </w:tcPr>
          <w:p w14:paraId="3547EC5C" w14:textId="77777777" w:rsidR="00B2247C" w:rsidRPr="007E08C7" w:rsidRDefault="00B2247C" w:rsidP="00721F26">
            <w:pPr>
              <w:spacing w:after="160" w:line="360" w:lineRule="auto"/>
              <w:ind w:right="76"/>
              <w:jc w:val="both"/>
              <w:rPr>
                <w:rFonts w:ascii="Arial" w:hAnsi="Arial" w:cs="Arial"/>
                <w:sz w:val="20"/>
                <w:szCs w:val="20"/>
              </w:rPr>
            </w:pPr>
            <w:r w:rsidRPr="007E08C7">
              <w:rPr>
                <w:rFonts w:ascii="Arial" w:hAnsi="Arial" w:cs="Arial"/>
                <w:b/>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C00000"/>
          </w:tcPr>
          <w:p w14:paraId="23434869" w14:textId="77777777" w:rsidR="00B2247C" w:rsidRPr="007E08C7" w:rsidRDefault="00B2247C" w:rsidP="00721F26">
            <w:pPr>
              <w:spacing w:after="160" w:line="360" w:lineRule="auto"/>
              <w:ind w:right="121"/>
              <w:jc w:val="both"/>
              <w:rPr>
                <w:rFonts w:ascii="Arial" w:hAnsi="Arial" w:cs="Arial"/>
                <w:sz w:val="20"/>
                <w:szCs w:val="20"/>
              </w:rPr>
            </w:pPr>
            <w:r w:rsidRPr="007E08C7">
              <w:rPr>
                <w:rFonts w:ascii="Arial" w:hAnsi="Arial" w:cs="Arial"/>
                <w:b/>
                <w:sz w:val="20"/>
                <w:szCs w:val="20"/>
              </w:rPr>
              <w:t xml:space="preserve">SUB TOTAL </w:t>
            </w:r>
          </w:p>
        </w:tc>
        <w:tc>
          <w:tcPr>
            <w:tcW w:w="1301" w:type="dxa"/>
            <w:tcBorders>
              <w:top w:val="single" w:sz="4" w:space="0" w:color="000000"/>
              <w:left w:val="single" w:sz="4" w:space="0" w:color="000000"/>
              <w:bottom w:val="single" w:sz="4" w:space="0" w:color="000000"/>
              <w:right w:val="single" w:sz="4" w:space="0" w:color="000000"/>
            </w:tcBorders>
            <w:shd w:val="clear" w:color="auto" w:fill="C00000"/>
          </w:tcPr>
          <w:p w14:paraId="673DA674" w14:textId="77777777" w:rsidR="00B2247C" w:rsidRPr="007E08C7" w:rsidRDefault="00B2247C" w:rsidP="00721F26">
            <w:pPr>
              <w:spacing w:after="160" w:line="360" w:lineRule="auto"/>
              <w:ind w:right="119"/>
              <w:jc w:val="both"/>
              <w:rPr>
                <w:rFonts w:ascii="Arial" w:hAnsi="Arial" w:cs="Arial"/>
                <w:sz w:val="20"/>
                <w:szCs w:val="20"/>
              </w:rPr>
            </w:pPr>
            <w:r w:rsidRPr="007E08C7">
              <w:rPr>
                <w:rFonts w:ascii="Arial" w:hAnsi="Arial" w:cs="Arial"/>
                <w:b/>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C00000"/>
          </w:tcPr>
          <w:p w14:paraId="4327A6D4" w14:textId="77777777" w:rsidR="00B2247C" w:rsidRPr="007E08C7" w:rsidRDefault="00B2247C" w:rsidP="00721F26">
            <w:pPr>
              <w:spacing w:after="160" w:line="360" w:lineRule="auto"/>
              <w:jc w:val="both"/>
              <w:rPr>
                <w:rFonts w:ascii="Arial" w:hAnsi="Arial" w:cs="Arial"/>
                <w:sz w:val="20"/>
                <w:szCs w:val="20"/>
              </w:rPr>
            </w:pPr>
            <w:r w:rsidRPr="007E08C7">
              <w:rPr>
                <w:rFonts w:ascii="Arial" w:hAnsi="Arial" w:cs="Arial"/>
                <w:b/>
                <w:sz w:val="20"/>
                <w:szCs w:val="20"/>
              </w:rPr>
              <w:t xml:space="preserve">39 913 614 </w:t>
            </w:r>
          </w:p>
        </w:tc>
        <w:tc>
          <w:tcPr>
            <w:tcW w:w="1814" w:type="dxa"/>
            <w:tcBorders>
              <w:top w:val="single" w:sz="4" w:space="0" w:color="000000"/>
              <w:left w:val="single" w:sz="4" w:space="0" w:color="000000"/>
              <w:bottom w:val="single" w:sz="4" w:space="0" w:color="000000"/>
              <w:right w:val="single" w:sz="4" w:space="0" w:color="000000"/>
            </w:tcBorders>
            <w:shd w:val="clear" w:color="auto" w:fill="C00000"/>
          </w:tcPr>
          <w:p w14:paraId="6337E210" w14:textId="77777777" w:rsidR="00B2247C" w:rsidRPr="007E08C7" w:rsidRDefault="00B2247C" w:rsidP="00C05861">
            <w:pPr>
              <w:spacing w:after="160" w:line="360" w:lineRule="auto"/>
              <w:ind w:right="164"/>
              <w:jc w:val="both"/>
              <w:rPr>
                <w:rFonts w:ascii="Arial" w:hAnsi="Arial" w:cs="Arial"/>
                <w:sz w:val="20"/>
                <w:szCs w:val="20"/>
              </w:rPr>
            </w:pPr>
            <w:r w:rsidRPr="007E08C7">
              <w:rPr>
                <w:rFonts w:ascii="Arial" w:hAnsi="Arial" w:cs="Arial"/>
                <w:b/>
                <w:sz w:val="20"/>
                <w:szCs w:val="20"/>
              </w:rPr>
              <w:t xml:space="preserve">1 198 800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tcPr>
          <w:p w14:paraId="71E871DA" w14:textId="77777777" w:rsidR="00B2247C" w:rsidRPr="007E08C7" w:rsidRDefault="00B2247C" w:rsidP="00C05861">
            <w:pPr>
              <w:spacing w:after="160" w:line="360" w:lineRule="auto"/>
              <w:ind w:right="33"/>
              <w:jc w:val="both"/>
              <w:rPr>
                <w:rFonts w:ascii="Arial" w:hAnsi="Arial" w:cs="Arial"/>
                <w:sz w:val="20"/>
                <w:szCs w:val="20"/>
              </w:rPr>
            </w:pPr>
            <w:r w:rsidRPr="007E08C7">
              <w:rPr>
                <w:rFonts w:ascii="Arial" w:hAnsi="Arial" w:cs="Arial"/>
                <w:b/>
                <w:sz w:val="20"/>
                <w:szCs w:val="20"/>
              </w:rPr>
              <w:t xml:space="preserve">22 767 </w:t>
            </w:r>
          </w:p>
          <w:p w14:paraId="7D64A390" w14:textId="77777777" w:rsidR="00B2247C" w:rsidRPr="007E08C7" w:rsidRDefault="00B2247C" w:rsidP="00C05861">
            <w:pPr>
              <w:spacing w:after="160" w:line="360" w:lineRule="auto"/>
              <w:ind w:right="33"/>
              <w:jc w:val="both"/>
              <w:rPr>
                <w:rFonts w:ascii="Arial" w:hAnsi="Arial" w:cs="Arial"/>
                <w:sz w:val="20"/>
                <w:szCs w:val="20"/>
              </w:rPr>
            </w:pPr>
            <w:r w:rsidRPr="007E08C7">
              <w:rPr>
                <w:rFonts w:ascii="Arial" w:hAnsi="Arial" w:cs="Arial"/>
                <w:b/>
                <w:sz w:val="20"/>
                <w:szCs w:val="20"/>
              </w:rPr>
              <w:t xml:space="preserve">733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tcPr>
          <w:p w14:paraId="18E3D6C2" w14:textId="77777777" w:rsidR="00B2247C" w:rsidRPr="007E08C7" w:rsidRDefault="00B2247C" w:rsidP="00C05861">
            <w:pPr>
              <w:spacing w:after="160" w:line="360" w:lineRule="auto"/>
              <w:ind w:right="33"/>
              <w:jc w:val="both"/>
              <w:rPr>
                <w:rFonts w:ascii="Arial" w:hAnsi="Arial" w:cs="Arial"/>
                <w:sz w:val="20"/>
                <w:szCs w:val="20"/>
              </w:rPr>
            </w:pPr>
            <w:r w:rsidRPr="007E08C7">
              <w:rPr>
                <w:rFonts w:ascii="Arial" w:hAnsi="Arial" w:cs="Arial"/>
                <w:b/>
                <w:sz w:val="20"/>
                <w:szCs w:val="20"/>
              </w:rPr>
              <w:t xml:space="preserve">48 114 </w:t>
            </w:r>
          </w:p>
          <w:p w14:paraId="77B2854C" w14:textId="77777777" w:rsidR="00B2247C" w:rsidRPr="007E08C7" w:rsidRDefault="00B2247C" w:rsidP="00C05861">
            <w:pPr>
              <w:spacing w:after="160" w:line="360" w:lineRule="auto"/>
              <w:ind w:right="33"/>
              <w:jc w:val="both"/>
              <w:rPr>
                <w:rFonts w:ascii="Arial" w:hAnsi="Arial" w:cs="Arial"/>
                <w:sz w:val="20"/>
                <w:szCs w:val="20"/>
              </w:rPr>
            </w:pPr>
            <w:r w:rsidRPr="007E08C7">
              <w:rPr>
                <w:rFonts w:ascii="Arial" w:hAnsi="Arial" w:cs="Arial"/>
                <w:b/>
                <w:sz w:val="20"/>
                <w:szCs w:val="20"/>
              </w:rPr>
              <w:t xml:space="preserve">000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tcPr>
          <w:p w14:paraId="16B0B6FD" w14:textId="77777777" w:rsidR="00B2247C" w:rsidRPr="007E08C7" w:rsidRDefault="00B2247C" w:rsidP="00C05861">
            <w:pPr>
              <w:spacing w:after="160" w:line="360" w:lineRule="auto"/>
              <w:ind w:right="33"/>
              <w:jc w:val="both"/>
              <w:rPr>
                <w:rFonts w:ascii="Arial" w:hAnsi="Arial" w:cs="Arial"/>
                <w:sz w:val="20"/>
                <w:szCs w:val="20"/>
              </w:rPr>
            </w:pPr>
            <w:r w:rsidRPr="007E08C7">
              <w:rPr>
                <w:rFonts w:ascii="Arial" w:hAnsi="Arial" w:cs="Arial"/>
                <w:b/>
                <w:sz w:val="20"/>
                <w:szCs w:val="20"/>
              </w:rPr>
              <w:t xml:space="preserve">29 690 </w:t>
            </w:r>
          </w:p>
          <w:p w14:paraId="1468BD7D" w14:textId="77777777" w:rsidR="00B2247C" w:rsidRPr="007E08C7" w:rsidRDefault="00B2247C" w:rsidP="00C05861">
            <w:pPr>
              <w:spacing w:after="160" w:line="360" w:lineRule="auto"/>
              <w:ind w:right="33"/>
              <w:jc w:val="both"/>
              <w:rPr>
                <w:rFonts w:ascii="Arial" w:hAnsi="Arial" w:cs="Arial"/>
                <w:sz w:val="20"/>
                <w:szCs w:val="20"/>
              </w:rPr>
            </w:pPr>
            <w:r w:rsidRPr="007E08C7">
              <w:rPr>
                <w:rFonts w:ascii="Arial" w:hAnsi="Arial" w:cs="Arial"/>
                <w:b/>
                <w:sz w:val="20"/>
                <w:szCs w:val="20"/>
              </w:rPr>
              <w:t xml:space="preserve">262.50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tcPr>
          <w:p w14:paraId="113A1305" w14:textId="77777777" w:rsidR="00B2247C" w:rsidRPr="007E08C7" w:rsidRDefault="00B2247C" w:rsidP="00B2247C">
            <w:pPr>
              <w:spacing w:after="160" w:line="360" w:lineRule="auto"/>
              <w:ind w:right="631"/>
              <w:jc w:val="both"/>
              <w:rPr>
                <w:rFonts w:ascii="Arial" w:hAnsi="Arial" w:cs="Arial"/>
                <w:sz w:val="20"/>
                <w:szCs w:val="20"/>
              </w:rPr>
            </w:pPr>
            <w:r w:rsidRPr="007E08C7">
              <w:rPr>
                <w:rFonts w:ascii="Arial" w:hAnsi="Arial" w:cs="Arial"/>
                <w:b/>
                <w:sz w:val="20"/>
                <w:szCs w:val="20"/>
              </w:rPr>
              <w:t xml:space="preserve">- </w:t>
            </w:r>
          </w:p>
        </w:tc>
        <w:tc>
          <w:tcPr>
            <w:tcW w:w="724" w:type="dxa"/>
            <w:tcBorders>
              <w:top w:val="single" w:sz="4" w:space="0" w:color="000000"/>
              <w:left w:val="single" w:sz="4" w:space="0" w:color="000000"/>
              <w:bottom w:val="single" w:sz="4" w:space="0" w:color="000000"/>
              <w:right w:val="single" w:sz="4" w:space="0" w:color="000000"/>
            </w:tcBorders>
            <w:shd w:val="clear" w:color="auto" w:fill="C00000"/>
          </w:tcPr>
          <w:p w14:paraId="7BF8598A" w14:textId="77777777" w:rsidR="00B2247C" w:rsidRPr="007E08C7" w:rsidRDefault="00B2247C" w:rsidP="00B2247C">
            <w:pPr>
              <w:spacing w:after="160" w:line="360" w:lineRule="auto"/>
              <w:ind w:right="631"/>
              <w:jc w:val="both"/>
              <w:rPr>
                <w:rFonts w:ascii="Arial" w:hAnsi="Arial" w:cs="Arial"/>
                <w:sz w:val="20"/>
                <w:szCs w:val="20"/>
              </w:rPr>
            </w:pPr>
            <w:r w:rsidRPr="007E08C7">
              <w:rPr>
                <w:rFonts w:ascii="Arial" w:hAnsi="Arial" w:cs="Arial"/>
                <w:b/>
                <w:sz w:val="20"/>
                <w:szCs w:val="20"/>
              </w:rPr>
              <w:t xml:space="preserve">- </w:t>
            </w:r>
          </w:p>
        </w:tc>
      </w:tr>
      <w:tr w:rsidR="007D2CB3" w:rsidRPr="007E08C7" w14:paraId="010A15DB" w14:textId="77777777" w:rsidTr="00C524D5">
        <w:trPr>
          <w:trHeight w:val="858"/>
        </w:trPr>
        <w:tc>
          <w:tcPr>
            <w:tcW w:w="976" w:type="dxa"/>
            <w:tcBorders>
              <w:top w:val="single" w:sz="4" w:space="0" w:color="000000"/>
              <w:left w:val="single" w:sz="4" w:space="0" w:color="000000"/>
              <w:bottom w:val="single" w:sz="4" w:space="0" w:color="000000"/>
              <w:right w:val="single" w:sz="4" w:space="0" w:color="000000"/>
            </w:tcBorders>
            <w:vAlign w:val="center"/>
          </w:tcPr>
          <w:p w14:paraId="0CB1ADDB" w14:textId="77777777" w:rsidR="00B2247C" w:rsidRPr="007E08C7" w:rsidRDefault="00B2247C" w:rsidP="007D2CB3">
            <w:pPr>
              <w:spacing w:line="360" w:lineRule="auto"/>
              <w:ind w:right="57"/>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1767750B" w14:textId="77777777" w:rsidR="00B2247C" w:rsidRPr="007E08C7" w:rsidRDefault="00B2247C" w:rsidP="007D2CB3">
            <w:pPr>
              <w:spacing w:line="360" w:lineRule="auto"/>
              <w:ind w:right="76"/>
              <w:jc w:val="both"/>
              <w:rPr>
                <w:rFonts w:ascii="Arial" w:hAnsi="Arial" w:cs="Arial"/>
                <w:sz w:val="20"/>
                <w:szCs w:val="20"/>
              </w:rPr>
            </w:pPr>
            <w:bookmarkStart w:id="30" w:name="_Hlk175131214"/>
            <w:r w:rsidRPr="007E08C7">
              <w:rPr>
                <w:rFonts w:ascii="Arial" w:hAnsi="Arial" w:cs="Arial"/>
                <w:b/>
                <w:sz w:val="20"/>
                <w:szCs w:val="20"/>
              </w:rPr>
              <w:t xml:space="preserve">Upgrading of sanitation infrastructure </w:t>
            </w:r>
            <w:bookmarkEnd w:id="30"/>
          </w:p>
        </w:tc>
        <w:tc>
          <w:tcPr>
            <w:tcW w:w="1170" w:type="dxa"/>
            <w:tcBorders>
              <w:top w:val="single" w:sz="4" w:space="0" w:color="000000"/>
              <w:left w:val="single" w:sz="4" w:space="0" w:color="000000"/>
              <w:bottom w:val="single" w:sz="4" w:space="0" w:color="000000"/>
              <w:right w:val="single" w:sz="4" w:space="0" w:color="000000"/>
            </w:tcBorders>
            <w:vAlign w:val="center"/>
          </w:tcPr>
          <w:p w14:paraId="7701D4BD" w14:textId="77777777" w:rsidR="00B2247C" w:rsidRPr="007E08C7" w:rsidRDefault="00B2247C" w:rsidP="007D2CB3">
            <w:pPr>
              <w:spacing w:line="360" w:lineRule="auto"/>
              <w:ind w:right="121"/>
              <w:jc w:val="both"/>
              <w:rPr>
                <w:rFonts w:ascii="Arial" w:hAnsi="Arial" w:cs="Arial"/>
                <w:sz w:val="20"/>
                <w:szCs w:val="20"/>
              </w:rPr>
            </w:pPr>
            <w:r w:rsidRPr="007E08C7">
              <w:rPr>
                <w:rFonts w:ascii="Arial" w:hAnsi="Arial" w:cs="Arial"/>
                <w:sz w:val="20"/>
                <w:szCs w:val="20"/>
              </w:rPr>
              <w:t xml:space="preserve"> </w:t>
            </w:r>
          </w:p>
        </w:tc>
        <w:tc>
          <w:tcPr>
            <w:tcW w:w="1301" w:type="dxa"/>
            <w:tcBorders>
              <w:top w:val="single" w:sz="4" w:space="0" w:color="000000"/>
              <w:left w:val="single" w:sz="4" w:space="0" w:color="000000"/>
              <w:bottom w:val="single" w:sz="4" w:space="0" w:color="000000"/>
              <w:right w:val="single" w:sz="4" w:space="0" w:color="000000"/>
            </w:tcBorders>
            <w:vAlign w:val="center"/>
          </w:tcPr>
          <w:p w14:paraId="1C4B3F86" w14:textId="77777777" w:rsidR="00B2247C" w:rsidRPr="007E08C7" w:rsidRDefault="00B2247C" w:rsidP="007D2CB3">
            <w:pPr>
              <w:spacing w:line="360" w:lineRule="auto"/>
              <w:ind w:right="119"/>
              <w:jc w:val="both"/>
              <w:rPr>
                <w:rFonts w:ascii="Arial" w:hAnsi="Arial" w:cs="Arial"/>
                <w:sz w:val="20"/>
                <w:szCs w:val="20"/>
              </w:rPr>
            </w:pPr>
            <w:r w:rsidRPr="007E08C7">
              <w:rPr>
                <w:rFonts w:ascii="Arial" w:hAnsi="Arial" w:cs="Arial"/>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vAlign w:val="center"/>
          </w:tcPr>
          <w:p w14:paraId="0DD0C648" w14:textId="77777777" w:rsidR="00B2247C" w:rsidRPr="007E08C7" w:rsidRDefault="00B2247C" w:rsidP="007D2CB3">
            <w:pPr>
              <w:spacing w:line="360" w:lineRule="auto"/>
              <w:jc w:val="both"/>
              <w:rPr>
                <w:rFonts w:ascii="Arial" w:hAnsi="Arial" w:cs="Arial"/>
                <w:sz w:val="20"/>
                <w:szCs w:val="20"/>
              </w:rPr>
            </w:pPr>
            <w:r w:rsidRPr="007E08C7">
              <w:rPr>
                <w:rFonts w:ascii="Arial" w:hAnsi="Arial" w:cs="Arial"/>
                <w:sz w:val="20"/>
                <w:szCs w:val="20"/>
              </w:rPr>
              <w:t xml:space="preserve"> </w:t>
            </w:r>
          </w:p>
        </w:tc>
        <w:tc>
          <w:tcPr>
            <w:tcW w:w="1814" w:type="dxa"/>
            <w:tcBorders>
              <w:top w:val="single" w:sz="4" w:space="0" w:color="000000"/>
              <w:left w:val="single" w:sz="4" w:space="0" w:color="000000"/>
              <w:bottom w:val="single" w:sz="4" w:space="0" w:color="000000"/>
              <w:right w:val="single" w:sz="4" w:space="0" w:color="000000"/>
            </w:tcBorders>
            <w:vAlign w:val="center"/>
          </w:tcPr>
          <w:p w14:paraId="1D538064" w14:textId="77777777" w:rsidR="00B2247C" w:rsidRPr="007E08C7" w:rsidRDefault="00B2247C" w:rsidP="007D2CB3">
            <w:pPr>
              <w:spacing w:line="360" w:lineRule="auto"/>
              <w:ind w:right="164"/>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14:paraId="277133B4"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14:paraId="3CD93CC9"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14:paraId="74FDADED"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14:paraId="4306652B"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c>
          <w:tcPr>
            <w:tcW w:w="724" w:type="dxa"/>
            <w:tcBorders>
              <w:top w:val="single" w:sz="4" w:space="0" w:color="000000"/>
              <w:left w:val="single" w:sz="4" w:space="0" w:color="000000"/>
              <w:bottom w:val="single" w:sz="4" w:space="0" w:color="000000"/>
              <w:right w:val="single" w:sz="4" w:space="0" w:color="000000"/>
            </w:tcBorders>
            <w:vAlign w:val="center"/>
          </w:tcPr>
          <w:p w14:paraId="6763F710"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r>
      <w:tr w:rsidR="007D2CB3" w:rsidRPr="007E08C7" w14:paraId="654B5BA2" w14:textId="77777777" w:rsidTr="00C524D5">
        <w:trPr>
          <w:trHeight w:val="524"/>
        </w:trPr>
        <w:tc>
          <w:tcPr>
            <w:tcW w:w="976" w:type="dxa"/>
            <w:tcBorders>
              <w:top w:val="single" w:sz="4" w:space="0" w:color="000000"/>
              <w:left w:val="single" w:sz="4" w:space="0" w:color="000000"/>
              <w:bottom w:val="single" w:sz="4" w:space="0" w:color="000000"/>
              <w:right w:val="single" w:sz="4" w:space="0" w:color="000000"/>
            </w:tcBorders>
          </w:tcPr>
          <w:p w14:paraId="7AF51B64" w14:textId="77777777" w:rsidR="00B2247C" w:rsidRPr="007E08C7" w:rsidRDefault="00B2247C" w:rsidP="00770D33">
            <w:pPr>
              <w:spacing w:line="360" w:lineRule="auto"/>
              <w:ind w:right="57"/>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2828CB4F" w14:textId="77777777" w:rsidR="00B2247C" w:rsidRPr="007E08C7" w:rsidRDefault="00B2247C" w:rsidP="00770D33">
            <w:pPr>
              <w:spacing w:line="360" w:lineRule="auto"/>
              <w:ind w:right="76"/>
              <w:jc w:val="both"/>
              <w:rPr>
                <w:rFonts w:ascii="Arial" w:hAnsi="Arial" w:cs="Arial"/>
                <w:sz w:val="20"/>
                <w:szCs w:val="20"/>
              </w:rPr>
            </w:pPr>
            <w:r w:rsidRPr="007E08C7">
              <w:rPr>
                <w:rFonts w:ascii="Arial" w:hAnsi="Arial" w:cs="Arial"/>
                <w:sz w:val="20"/>
                <w:szCs w:val="20"/>
              </w:rPr>
              <w:t xml:space="preserve">Sewerage management plan </w:t>
            </w:r>
          </w:p>
        </w:tc>
        <w:tc>
          <w:tcPr>
            <w:tcW w:w="1170" w:type="dxa"/>
            <w:tcBorders>
              <w:top w:val="single" w:sz="4" w:space="0" w:color="000000"/>
              <w:left w:val="single" w:sz="4" w:space="0" w:color="000000"/>
              <w:bottom w:val="single" w:sz="4" w:space="0" w:color="000000"/>
              <w:right w:val="single" w:sz="4" w:space="0" w:color="000000"/>
            </w:tcBorders>
          </w:tcPr>
          <w:p w14:paraId="400C5E01" w14:textId="77777777" w:rsidR="00B2247C" w:rsidRPr="007E08C7" w:rsidRDefault="00B2247C" w:rsidP="00770D33">
            <w:pPr>
              <w:spacing w:line="360" w:lineRule="auto"/>
              <w:ind w:right="121"/>
              <w:jc w:val="both"/>
              <w:rPr>
                <w:rFonts w:ascii="Arial" w:hAnsi="Arial" w:cs="Arial"/>
                <w:sz w:val="20"/>
                <w:szCs w:val="20"/>
              </w:rPr>
            </w:pPr>
            <w:r w:rsidRPr="007E08C7">
              <w:rPr>
                <w:rFonts w:ascii="Arial" w:hAnsi="Arial" w:cs="Arial"/>
                <w:sz w:val="20"/>
                <w:szCs w:val="20"/>
              </w:rPr>
              <w:t xml:space="preserve">MISA </w:t>
            </w:r>
          </w:p>
        </w:tc>
        <w:tc>
          <w:tcPr>
            <w:tcW w:w="1301" w:type="dxa"/>
            <w:tcBorders>
              <w:top w:val="single" w:sz="4" w:space="0" w:color="000000"/>
              <w:left w:val="single" w:sz="4" w:space="0" w:color="000000"/>
              <w:bottom w:val="single" w:sz="4" w:space="0" w:color="000000"/>
              <w:right w:val="single" w:sz="4" w:space="0" w:color="000000"/>
            </w:tcBorders>
          </w:tcPr>
          <w:p w14:paraId="357F3111" w14:textId="77777777" w:rsidR="00B2247C" w:rsidRPr="007E08C7" w:rsidRDefault="00B2247C" w:rsidP="00770D33">
            <w:pPr>
              <w:spacing w:line="360" w:lineRule="auto"/>
              <w:ind w:right="119"/>
              <w:jc w:val="both"/>
              <w:rPr>
                <w:rFonts w:ascii="Arial" w:hAnsi="Arial" w:cs="Arial"/>
                <w:sz w:val="20"/>
                <w:szCs w:val="20"/>
              </w:rPr>
            </w:pPr>
            <w:r w:rsidRPr="007E08C7">
              <w:rPr>
                <w:rFonts w:ascii="Arial" w:hAnsi="Arial" w:cs="Arial"/>
                <w:sz w:val="20"/>
                <w:szCs w:val="20"/>
              </w:rPr>
              <w:t xml:space="preserve">SANITATI ON  </w:t>
            </w:r>
          </w:p>
        </w:tc>
        <w:tc>
          <w:tcPr>
            <w:tcW w:w="1887" w:type="dxa"/>
            <w:tcBorders>
              <w:top w:val="single" w:sz="4" w:space="0" w:color="000000"/>
              <w:left w:val="single" w:sz="4" w:space="0" w:color="000000"/>
              <w:bottom w:val="single" w:sz="4" w:space="0" w:color="000000"/>
              <w:right w:val="single" w:sz="4" w:space="0" w:color="000000"/>
            </w:tcBorders>
          </w:tcPr>
          <w:p w14:paraId="6B8A37CF" w14:textId="77777777" w:rsidR="00B2247C" w:rsidRPr="007E08C7" w:rsidRDefault="00B2247C" w:rsidP="00770D33">
            <w:pPr>
              <w:spacing w:line="360" w:lineRule="auto"/>
              <w:jc w:val="both"/>
              <w:rPr>
                <w:rFonts w:ascii="Arial" w:hAnsi="Arial" w:cs="Arial"/>
                <w:sz w:val="20"/>
                <w:szCs w:val="20"/>
              </w:rPr>
            </w:pPr>
            <w:r w:rsidRPr="007E08C7">
              <w:rPr>
                <w:rFonts w:ascii="Arial" w:hAnsi="Arial" w:cs="Arial"/>
                <w:sz w:val="20"/>
                <w:szCs w:val="20"/>
              </w:rPr>
              <w:t xml:space="preserve">1 000 000 </w:t>
            </w:r>
          </w:p>
        </w:tc>
        <w:tc>
          <w:tcPr>
            <w:tcW w:w="1814" w:type="dxa"/>
            <w:tcBorders>
              <w:top w:val="single" w:sz="4" w:space="0" w:color="000000"/>
              <w:left w:val="single" w:sz="4" w:space="0" w:color="000000"/>
              <w:bottom w:val="single" w:sz="4" w:space="0" w:color="000000"/>
              <w:right w:val="single" w:sz="4" w:space="0" w:color="000000"/>
            </w:tcBorders>
          </w:tcPr>
          <w:p w14:paraId="308BE9D9" w14:textId="77777777" w:rsidR="00B2247C" w:rsidRPr="007E08C7" w:rsidRDefault="00B2247C" w:rsidP="00770D33">
            <w:pPr>
              <w:spacing w:line="360" w:lineRule="auto"/>
              <w:ind w:right="164"/>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0297082C" w14:textId="77777777" w:rsidR="00B2247C" w:rsidRPr="007E08C7" w:rsidRDefault="00B2247C" w:rsidP="00770D33">
            <w:pPr>
              <w:spacing w:line="360" w:lineRule="auto"/>
              <w:ind w:right="33"/>
              <w:jc w:val="both"/>
              <w:rPr>
                <w:rFonts w:ascii="Arial" w:hAnsi="Arial" w:cs="Arial"/>
                <w:sz w:val="20"/>
                <w:szCs w:val="20"/>
              </w:rPr>
            </w:pPr>
            <w:r w:rsidRPr="007E08C7">
              <w:rPr>
                <w:rFonts w:ascii="Arial" w:hAnsi="Arial" w:cs="Arial"/>
                <w:sz w:val="20"/>
                <w:szCs w:val="20"/>
              </w:rPr>
              <w:t xml:space="preserve">1 000 </w:t>
            </w:r>
          </w:p>
          <w:p w14:paraId="77212765" w14:textId="77777777" w:rsidR="00B2247C" w:rsidRPr="007E08C7" w:rsidRDefault="00B2247C" w:rsidP="00770D33">
            <w:pPr>
              <w:spacing w:line="360" w:lineRule="auto"/>
              <w:ind w:right="33"/>
              <w:jc w:val="both"/>
              <w:rPr>
                <w:rFonts w:ascii="Arial" w:hAnsi="Arial" w:cs="Arial"/>
                <w:sz w:val="20"/>
                <w:szCs w:val="20"/>
              </w:rPr>
            </w:pPr>
            <w:r w:rsidRPr="007E08C7">
              <w:rPr>
                <w:rFonts w:ascii="Arial" w:hAnsi="Arial" w:cs="Arial"/>
                <w:sz w:val="20"/>
                <w:szCs w:val="20"/>
              </w:rPr>
              <w:t xml:space="preserve">000 </w:t>
            </w:r>
          </w:p>
        </w:tc>
        <w:tc>
          <w:tcPr>
            <w:tcW w:w="1213" w:type="dxa"/>
            <w:tcBorders>
              <w:top w:val="single" w:sz="4" w:space="0" w:color="000000"/>
              <w:left w:val="single" w:sz="4" w:space="0" w:color="000000"/>
              <w:bottom w:val="single" w:sz="4" w:space="0" w:color="000000"/>
              <w:right w:val="single" w:sz="4" w:space="0" w:color="000000"/>
            </w:tcBorders>
          </w:tcPr>
          <w:p w14:paraId="4DF13C5D" w14:textId="77777777" w:rsidR="00B2247C" w:rsidRPr="007E08C7" w:rsidRDefault="00B2247C" w:rsidP="00770D3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3AA59121" w14:textId="77777777" w:rsidR="00B2247C" w:rsidRPr="007E08C7" w:rsidRDefault="00B2247C" w:rsidP="00770D3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7CBD748E" w14:textId="77777777" w:rsidR="00B2247C" w:rsidRPr="007E08C7" w:rsidRDefault="00B2247C" w:rsidP="00770D33">
            <w:pPr>
              <w:spacing w:line="360" w:lineRule="auto"/>
              <w:ind w:right="631"/>
              <w:jc w:val="both"/>
              <w:rPr>
                <w:rFonts w:ascii="Arial" w:hAnsi="Arial" w:cs="Arial"/>
                <w:sz w:val="20"/>
                <w:szCs w:val="20"/>
              </w:rPr>
            </w:pPr>
            <w:r w:rsidRPr="007E08C7">
              <w:rPr>
                <w:rFonts w:ascii="Arial" w:hAnsi="Arial" w:cs="Arial"/>
                <w:sz w:val="20"/>
                <w:szCs w:val="20"/>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0B2D5610" w14:textId="77777777" w:rsidR="00B2247C" w:rsidRPr="007E08C7" w:rsidRDefault="00B2247C" w:rsidP="00770D33">
            <w:pPr>
              <w:spacing w:line="360" w:lineRule="auto"/>
              <w:ind w:right="631"/>
              <w:jc w:val="both"/>
              <w:rPr>
                <w:rFonts w:ascii="Arial" w:hAnsi="Arial" w:cs="Arial"/>
                <w:sz w:val="20"/>
                <w:szCs w:val="20"/>
              </w:rPr>
            </w:pPr>
            <w:r w:rsidRPr="007E08C7">
              <w:rPr>
                <w:rFonts w:ascii="Arial" w:hAnsi="Arial" w:cs="Arial"/>
                <w:sz w:val="20"/>
                <w:szCs w:val="20"/>
              </w:rPr>
              <w:t xml:space="preserve"> </w:t>
            </w:r>
          </w:p>
        </w:tc>
      </w:tr>
      <w:tr w:rsidR="007D2CB3" w:rsidRPr="007E08C7" w14:paraId="67398934" w14:textId="77777777" w:rsidTr="00C524D5">
        <w:trPr>
          <w:trHeight w:val="956"/>
        </w:trPr>
        <w:tc>
          <w:tcPr>
            <w:tcW w:w="976" w:type="dxa"/>
            <w:tcBorders>
              <w:top w:val="single" w:sz="4" w:space="0" w:color="000000"/>
              <w:left w:val="single" w:sz="4" w:space="0" w:color="000000"/>
              <w:bottom w:val="single" w:sz="4" w:space="0" w:color="000000"/>
              <w:right w:val="single" w:sz="4" w:space="0" w:color="000000"/>
            </w:tcBorders>
          </w:tcPr>
          <w:p w14:paraId="17073C0E" w14:textId="77777777" w:rsidR="00B2247C" w:rsidRPr="007E08C7" w:rsidRDefault="00B2247C" w:rsidP="00770D33">
            <w:pPr>
              <w:spacing w:line="360" w:lineRule="auto"/>
              <w:ind w:right="57"/>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0B97B5A3" w14:textId="77777777" w:rsidR="00B2247C" w:rsidRPr="007E08C7" w:rsidRDefault="00B2247C" w:rsidP="00770D33">
            <w:pPr>
              <w:spacing w:line="360" w:lineRule="auto"/>
              <w:ind w:right="76"/>
              <w:jc w:val="both"/>
              <w:rPr>
                <w:rFonts w:ascii="Arial" w:hAnsi="Arial" w:cs="Arial"/>
                <w:sz w:val="20"/>
                <w:szCs w:val="20"/>
              </w:rPr>
            </w:pPr>
            <w:r w:rsidRPr="007E08C7">
              <w:rPr>
                <w:rFonts w:ascii="Arial" w:hAnsi="Arial" w:cs="Arial"/>
                <w:sz w:val="20"/>
                <w:szCs w:val="20"/>
              </w:rPr>
              <w:t xml:space="preserve">Refurbishment of internal sewer reticulation  </w:t>
            </w:r>
          </w:p>
        </w:tc>
        <w:tc>
          <w:tcPr>
            <w:tcW w:w="1170" w:type="dxa"/>
            <w:tcBorders>
              <w:top w:val="single" w:sz="4" w:space="0" w:color="000000"/>
              <w:left w:val="single" w:sz="4" w:space="0" w:color="000000"/>
              <w:bottom w:val="single" w:sz="4" w:space="0" w:color="000000"/>
              <w:right w:val="single" w:sz="4" w:space="0" w:color="000000"/>
            </w:tcBorders>
          </w:tcPr>
          <w:p w14:paraId="561FEBCE" w14:textId="77777777" w:rsidR="00B2247C" w:rsidRPr="007E08C7" w:rsidRDefault="00B2247C" w:rsidP="00770D33">
            <w:pPr>
              <w:spacing w:line="360" w:lineRule="auto"/>
              <w:ind w:right="121"/>
              <w:jc w:val="both"/>
              <w:rPr>
                <w:rFonts w:ascii="Arial" w:hAnsi="Arial" w:cs="Arial"/>
                <w:sz w:val="20"/>
                <w:szCs w:val="20"/>
              </w:rPr>
            </w:pPr>
            <w:r w:rsidRPr="007E08C7">
              <w:rPr>
                <w:rFonts w:ascii="Arial" w:hAnsi="Arial" w:cs="Arial"/>
                <w:sz w:val="20"/>
                <w:szCs w:val="20"/>
              </w:rPr>
              <w:t xml:space="preserve">MIG </w:t>
            </w:r>
          </w:p>
        </w:tc>
        <w:tc>
          <w:tcPr>
            <w:tcW w:w="1301" w:type="dxa"/>
            <w:tcBorders>
              <w:top w:val="single" w:sz="4" w:space="0" w:color="000000"/>
              <w:left w:val="single" w:sz="4" w:space="0" w:color="000000"/>
              <w:bottom w:val="single" w:sz="4" w:space="0" w:color="000000"/>
              <w:right w:val="single" w:sz="4" w:space="0" w:color="000000"/>
            </w:tcBorders>
          </w:tcPr>
          <w:p w14:paraId="21A62384" w14:textId="77777777" w:rsidR="00B2247C" w:rsidRPr="007E08C7" w:rsidRDefault="00B2247C" w:rsidP="00770D33">
            <w:pPr>
              <w:spacing w:line="360" w:lineRule="auto"/>
              <w:ind w:right="119"/>
              <w:jc w:val="both"/>
              <w:rPr>
                <w:rFonts w:ascii="Arial" w:hAnsi="Arial" w:cs="Arial"/>
                <w:sz w:val="20"/>
                <w:szCs w:val="20"/>
              </w:rPr>
            </w:pPr>
            <w:r w:rsidRPr="007E08C7">
              <w:rPr>
                <w:rFonts w:ascii="Arial" w:hAnsi="Arial" w:cs="Arial"/>
                <w:sz w:val="20"/>
                <w:szCs w:val="20"/>
              </w:rPr>
              <w:t xml:space="preserve">SANITATI ON  </w:t>
            </w:r>
          </w:p>
        </w:tc>
        <w:tc>
          <w:tcPr>
            <w:tcW w:w="1887" w:type="dxa"/>
            <w:tcBorders>
              <w:top w:val="single" w:sz="4" w:space="0" w:color="000000"/>
              <w:left w:val="single" w:sz="4" w:space="0" w:color="000000"/>
              <w:bottom w:val="single" w:sz="4" w:space="0" w:color="000000"/>
              <w:right w:val="single" w:sz="4" w:space="0" w:color="000000"/>
            </w:tcBorders>
          </w:tcPr>
          <w:p w14:paraId="7DAD4515" w14:textId="77777777" w:rsidR="00B2247C" w:rsidRPr="007E08C7" w:rsidRDefault="00B2247C" w:rsidP="00770D33">
            <w:pPr>
              <w:spacing w:line="360" w:lineRule="auto"/>
              <w:jc w:val="both"/>
              <w:rPr>
                <w:rFonts w:ascii="Arial" w:hAnsi="Arial" w:cs="Arial"/>
                <w:sz w:val="20"/>
                <w:szCs w:val="20"/>
              </w:rPr>
            </w:pPr>
            <w:r w:rsidRPr="007E08C7">
              <w:rPr>
                <w:rFonts w:ascii="Arial" w:hAnsi="Arial" w:cs="Arial"/>
                <w:sz w:val="20"/>
                <w:szCs w:val="20"/>
              </w:rPr>
              <w:t xml:space="preserve">20 000 000 </w:t>
            </w:r>
          </w:p>
        </w:tc>
        <w:tc>
          <w:tcPr>
            <w:tcW w:w="1814" w:type="dxa"/>
            <w:tcBorders>
              <w:top w:val="single" w:sz="4" w:space="0" w:color="000000"/>
              <w:left w:val="single" w:sz="4" w:space="0" w:color="000000"/>
              <w:bottom w:val="single" w:sz="4" w:space="0" w:color="000000"/>
              <w:right w:val="single" w:sz="4" w:space="0" w:color="000000"/>
            </w:tcBorders>
          </w:tcPr>
          <w:p w14:paraId="7B40376D" w14:textId="77777777" w:rsidR="00B2247C" w:rsidRPr="007E08C7" w:rsidRDefault="00B2247C" w:rsidP="00770D33">
            <w:pPr>
              <w:spacing w:line="360" w:lineRule="auto"/>
              <w:ind w:right="164"/>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699B5A17" w14:textId="77777777" w:rsidR="00B2247C" w:rsidRPr="007E08C7" w:rsidRDefault="00B2247C" w:rsidP="00770D33">
            <w:pPr>
              <w:spacing w:line="360" w:lineRule="auto"/>
              <w:ind w:right="33"/>
              <w:jc w:val="both"/>
              <w:rPr>
                <w:rFonts w:ascii="Arial" w:hAnsi="Arial" w:cs="Arial"/>
                <w:sz w:val="20"/>
                <w:szCs w:val="20"/>
              </w:rPr>
            </w:pPr>
            <w:r w:rsidRPr="007E08C7">
              <w:rPr>
                <w:rFonts w:ascii="Arial" w:hAnsi="Arial" w:cs="Arial"/>
                <w:sz w:val="20"/>
                <w:szCs w:val="20"/>
              </w:rPr>
              <w:t xml:space="preserve">6 000 </w:t>
            </w:r>
          </w:p>
          <w:p w14:paraId="07DC0A30" w14:textId="77777777" w:rsidR="00B2247C" w:rsidRPr="007E08C7" w:rsidRDefault="00B2247C" w:rsidP="00770D33">
            <w:pPr>
              <w:spacing w:line="360" w:lineRule="auto"/>
              <w:ind w:right="33"/>
              <w:jc w:val="both"/>
              <w:rPr>
                <w:rFonts w:ascii="Arial" w:hAnsi="Arial" w:cs="Arial"/>
                <w:sz w:val="20"/>
                <w:szCs w:val="20"/>
              </w:rPr>
            </w:pPr>
            <w:r w:rsidRPr="007E08C7">
              <w:rPr>
                <w:rFonts w:ascii="Arial" w:hAnsi="Arial" w:cs="Arial"/>
                <w:sz w:val="20"/>
                <w:szCs w:val="20"/>
              </w:rPr>
              <w:t xml:space="preserve">000 </w:t>
            </w:r>
          </w:p>
        </w:tc>
        <w:tc>
          <w:tcPr>
            <w:tcW w:w="1213" w:type="dxa"/>
            <w:tcBorders>
              <w:top w:val="single" w:sz="4" w:space="0" w:color="000000"/>
              <w:left w:val="single" w:sz="4" w:space="0" w:color="000000"/>
              <w:bottom w:val="single" w:sz="4" w:space="0" w:color="000000"/>
              <w:right w:val="single" w:sz="4" w:space="0" w:color="000000"/>
            </w:tcBorders>
          </w:tcPr>
          <w:p w14:paraId="798A3AA2" w14:textId="62456CF0" w:rsidR="00B2247C" w:rsidRPr="007E08C7" w:rsidRDefault="00B2247C" w:rsidP="009A3DE7">
            <w:pPr>
              <w:spacing w:line="360" w:lineRule="auto"/>
              <w:ind w:right="33"/>
              <w:jc w:val="both"/>
              <w:rPr>
                <w:rFonts w:ascii="Arial" w:hAnsi="Arial" w:cs="Arial"/>
                <w:sz w:val="20"/>
                <w:szCs w:val="20"/>
              </w:rPr>
            </w:pPr>
            <w:r w:rsidRPr="007E08C7">
              <w:rPr>
                <w:rFonts w:ascii="Arial" w:hAnsi="Arial" w:cs="Arial"/>
                <w:sz w:val="20"/>
                <w:szCs w:val="20"/>
              </w:rPr>
              <w:t xml:space="preserve">6 000 000 </w:t>
            </w:r>
          </w:p>
        </w:tc>
        <w:tc>
          <w:tcPr>
            <w:tcW w:w="1213" w:type="dxa"/>
            <w:tcBorders>
              <w:top w:val="single" w:sz="4" w:space="0" w:color="000000"/>
              <w:left w:val="single" w:sz="4" w:space="0" w:color="000000"/>
              <w:bottom w:val="single" w:sz="4" w:space="0" w:color="000000"/>
              <w:right w:val="single" w:sz="4" w:space="0" w:color="000000"/>
            </w:tcBorders>
          </w:tcPr>
          <w:p w14:paraId="46F86305" w14:textId="77777777" w:rsidR="00B2247C" w:rsidRPr="007E08C7" w:rsidRDefault="00B2247C" w:rsidP="00770D33">
            <w:pPr>
              <w:spacing w:line="360" w:lineRule="auto"/>
              <w:ind w:right="33"/>
              <w:jc w:val="both"/>
              <w:rPr>
                <w:rFonts w:ascii="Arial" w:hAnsi="Arial" w:cs="Arial"/>
                <w:sz w:val="20"/>
                <w:szCs w:val="20"/>
              </w:rPr>
            </w:pPr>
            <w:r w:rsidRPr="007E08C7">
              <w:rPr>
                <w:rFonts w:ascii="Arial" w:hAnsi="Arial" w:cs="Arial"/>
                <w:sz w:val="20"/>
                <w:szCs w:val="20"/>
              </w:rPr>
              <w:t xml:space="preserve">6 000 000 </w:t>
            </w:r>
          </w:p>
        </w:tc>
        <w:tc>
          <w:tcPr>
            <w:tcW w:w="1213" w:type="dxa"/>
            <w:tcBorders>
              <w:top w:val="single" w:sz="4" w:space="0" w:color="000000"/>
              <w:left w:val="single" w:sz="4" w:space="0" w:color="000000"/>
              <w:bottom w:val="single" w:sz="4" w:space="0" w:color="000000"/>
              <w:right w:val="single" w:sz="4" w:space="0" w:color="000000"/>
            </w:tcBorders>
          </w:tcPr>
          <w:p w14:paraId="6A98D252" w14:textId="336E6E22" w:rsidR="00B2247C" w:rsidRPr="007E08C7" w:rsidRDefault="00B2247C" w:rsidP="00770D33">
            <w:pPr>
              <w:spacing w:line="360" w:lineRule="auto"/>
              <w:ind w:right="54"/>
              <w:jc w:val="both"/>
              <w:rPr>
                <w:rFonts w:ascii="Arial" w:hAnsi="Arial" w:cs="Arial"/>
                <w:sz w:val="20"/>
                <w:szCs w:val="20"/>
              </w:rPr>
            </w:pPr>
            <w:r w:rsidRPr="007E08C7">
              <w:rPr>
                <w:rFonts w:ascii="Arial" w:hAnsi="Arial" w:cs="Arial"/>
                <w:sz w:val="20"/>
                <w:szCs w:val="20"/>
              </w:rPr>
              <w:t xml:space="preserve">6 000 </w:t>
            </w:r>
            <w:r w:rsidR="00770D33" w:rsidRPr="007E08C7">
              <w:rPr>
                <w:rFonts w:ascii="Arial" w:hAnsi="Arial" w:cs="Arial"/>
                <w:sz w:val="20"/>
                <w:szCs w:val="20"/>
              </w:rPr>
              <w:t xml:space="preserve">       </w:t>
            </w:r>
            <w:r w:rsidRPr="007E08C7">
              <w:rPr>
                <w:rFonts w:ascii="Arial" w:hAnsi="Arial" w:cs="Arial"/>
                <w:sz w:val="20"/>
                <w:szCs w:val="20"/>
              </w:rPr>
              <w:t xml:space="preserve">000  </w:t>
            </w:r>
          </w:p>
        </w:tc>
        <w:tc>
          <w:tcPr>
            <w:tcW w:w="724" w:type="dxa"/>
            <w:tcBorders>
              <w:top w:val="single" w:sz="4" w:space="0" w:color="000000"/>
              <w:left w:val="single" w:sz="4" w:space="0" w:color="000000"/>
              <w:bottom w:val="single" w:sz="4" w:space="0" w:color="000000"/>
              <w:right w:val="single" w:sz="4" w:space="0" w:color="000000"/>
            </w:tcBorders>
          </w:tcPr>
          <w:p w14:paraId="03C993D8" w14:textId="77777777" w:rsidR="00B2247C" w:rsidRPr="007E08C7" w:rsidRDefault="00B2247C" w:rsidP="009A3DE7">
            <w:pPr>
              <w:spacing w:line="360" w:lineRule="auto"/>
              <w:ind w:right="97"/>
              <w:jc w:val="both"/>
              <w:rPr>
                <w:rFonts w:ascii="Arial" w:hAnsi="Arial" w:cs="Arial"/>
                <w:sz w:val="20"/>
                <w:szCs w:val="20"/>
              </w:rPr>
            </w:pPr>
            <w:r w:rsidRPr="007E08C7">
              <w:rPr>
                <w:rFonts w:ascii="Arial" w:hAnsi="Arial" w:cs="Arial"/>
                <w:sz w:val="20"/>
                <w:szCs w:val="20"/>
              </w:rPr>
              <w:t xml:space="preserve">6 000 000 </w:t>
            </w:r>
          </w:p>
        </w:tc>
      </w:tr>
      <w:tr w:rsidR="007D2CB3" w:rsidRPr="007E08C7" w14:paraId="20DBC445" w14:textId="77777777" w:rsidTr="00C524D5">
        <w:trPr>
          <w:trHeight w:val="848"/>
        </w:trPr>
        <w:tc>
          <w:tcPr>
            <w:tcW w:w="976" w:type="dxa"/>
            <w:tcBorders>
              <w:top w:val="single" w:sz="4" w:space="0" w:color="000000"/>
              <w:left w:val="single" w:sz="4" w:space="0" w:color="000000"/>
              <w:bottom w:val="single" w:sz="4" w:space="0" w:color="000000"/>
              <w:right w:val="single" w:sz="4" w:space="0" w:color="000000"/>
            </w:tcBorders>
          </w:tcPr>
          <w:p w14:paraId="25517186"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407CEF28" w14:textId="77777777" w:rsidR="00B2247C" w:rsidRPr="007E08C7" w:rsidRDefault="00B2247C" w:rsidP="007D2CB3">
            <w:pPr>
              <w:spacing w:line="360" w:lineRule="auto"/>
              <w:ind w:right="76"/>
              <w:jc w:val="both"/>
              <w:rPr>
                <w:rFonts w:ascii="Arial" w:hAnsi="Arial" w:cs="Arial"/>
                <w:sz w:val="20"/>
                <w:szCs w:val="20"/>
              </w:rPr>
            </w:pPr>
            <w:bookmarkStart w:id="31" w:name="_Hlk175131303"/>
            <w:r w:rsidRPr="007E08C7">
              <w:rPr>
                <w:rFonts w:ascii="Arial" w:hAnsi="Arial" w:cs="Arial"/>
                <w:sz w:val="20"/>
                <w:szCs w:val="20"/>
              </w:rPr>
              <w:t xml:space="preserve">Ugrading of  roads infrastructure - taxi route </w:t>
            </w:r>
            <w:bookmarkEnd w:id="31"/>
          </w:p>
        </w:tc>
        <w:tc>
          <w:tcPr>
            <w:tcW w:w="1170" w:type="dxa"/>
            <w:tcBorders>
              <w:top w:val="single" w:sz="4" w:space="0" w:color="000000"/>
              <w:left w:val="single" w:sz="4" w:space="0" w:color="000000"/>
              <w:bottom w:val="single" w:sz="4" w:space="0" w:color="000000"/>
              <w:right w:val="single" w:sz="4" w:space="0" w:color="000000"/>
            </w:tcBorders>
          </w:tcPr>
          <w:p w14:paraId="13EFA454" w14:textId="77777777" w:rsidR="00B2247C" w:rsidRPr="007E08C7" w:rsidRDefault="00B2247C" w:rsidP="007D2CB3">
            <w:pPr>
              <w:spacing w:line="360" w:lineRule="auto"/>
              <w:ind w:right="121"/>
              <w:jc w:val="both"/>
              <w:rPr>
                <w:rFonts w:ascii="Arial" w:hAnsi="Arial" w:cs="Arial"/>
                <w:sz w:val="20"/>
                <w:szCs w:val="20"/>
              </w:rPr>
            </w:pPr>
            <w:r w:rsidRPr="007E08C7">
              <w:rPr>
                <w:rFonts w:ascii="Arial" w:hAnsi="Arial" w:cs="Arial"/>
                <w:sz w:val="20"/>
                <w:szCs w:val="20"/>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6B7FF956" w14:textId="77777777" w:rsidR="00B2247C" w:rsidRPr="007E08C7" w:rsidRDefault="00B2247C" w:rsidP="007D2CB3">
            <w:pPr>
              <w:spacing w:line="360" w:lineRule="auto"/>
              <w:ind w:right="119"/>
              <w:jc w:val="both"/>
              <w:rPr>
                <w:rFonts w:ascii="Arial" w:hAnsi="Arial" w:cs="Arial"/>
                <w:sz w:val="20"/>
                <w:szCs w:val="20"/>
              </w:rPr>
            </w:pPr>
            <w:r w:rsidRPr="007E08C7">
              <w:rPr>
                <w:rFonts w:ascii="Arial" w:hAnsi="Arial" w:cs="Arial"/>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278D5BBE" w14:textId="77777777" w:rsidR="00B2247C" w:rsidRPr="007E08C7" w:rsidRDefault="00B2247C" w:rsidP="007D2CB3">
            <w:pPr>
              <w:spacing w:line="360" w:lineRule="auto"/>
              <w:jc w:val="both"/>
              <w:rPr>
                <w:rFonts w:ascii="Arial" w:hAnsi="Arial" w:cs="Arial"/>
                <w:sz w:val="20"/>
                <w:szCs w:val="20"/>
              </w:rPr>
            </w:pPr>
            <w:r w:rsidRPr="007E08C7">
              <w:rPr>
                <w:rFonts w:ascii="Arial" w:hAnsi="Arial" w:cs="Arial"/>
                <w:sz w:val="20"/>
                <w:szCs w:val="20"/>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75055978" w14:textId="77777777" w:rsidR="00B2247C" w:rsidRPr="007E08C7" w:rsidRDefault="00B2247C" w:rsidP="007D2CB3">
            <w:pPr>
              <w:spacing w:line="360" w:lineRule="auto"/>
              <w:ind w:right="164"/>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69463B70"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466338CA"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678675F2"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2C67B994"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2247357D"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r>
      <w:tr w:rsidR="007E08C7" w:rsidRPr="007E08C7" w14:paraId="481F06FB" w14:textId="77777777" w:rsidTr="00C524D5">
        <w:trPr>
          <w:trHeight w:val="577"/>
        </w:trPr>
        <w:tc>
          <w:tcPr>
            <w:tcW w:w="976" w:type="dxa"/>
            <w:tcBorders>
              <w:top w:val="single" w:sz="4" w:space="0" w:color="000000"/>
              <w:left w:val="single" w:sz="4" w:space="0" w:color="000000"/>
              <w:bottom w:val="single" w:sz="4" w:space="0" w:color="000000"/>
              <w:right w:val="single" w:sz="4" w:space="0" w:color="000000"/>
            </w:tcBorders>
          </w:tcPr>
          <w:p w14:paraId="2A0545F6"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2759BF5E" w14:textId="77777777" w:rsidR="00B2247C" w:rsidRPr="007E08C7" w:rsidRDefault="00B2247C" w:rsidP="007D2CB3">
            <w:pPr>
              <w:spacing w:line="360" w:lineRule="auto"/>
              <w:ind w:right="76"/>
              <w:jc w:val="both"/>
              <w:rPr>
                <w:rFonts w:ascii="Arial" w:hAnsi="Arial" w:cs="Arial"/>
                <w:sz w:val="20"/>
                <w:szCs w:val="20"/>
              </w:rPr>
            </w:pPr>
            <w:bookmarkStart w:id="32" w:name="_Hlk175131316"/>
            <w:r w:rsidRPr="007E08C7">
              <w:rPr>
                <w:rFonts w:ascii="Arial" w:hAnsi="Arial" w:cs="Arial"/>
                <w:sz w:val="20"/>
                <w:szCs w:val="20"/>
              </w:rPr>
              <w:t xml:space="preserve">Upgrade of ncame street </w:t>
            </w:r>
            <w:bookmarkEnd w:id="32"/>
          </w:p>
        </w:tc>
        <w:tc>
          <w:tcPr>
            <w:tcW w:w="1170" w:type="dxa"/>
            <w:tcBorders>
              <w:top w:val="single" w:sz="4" w:space="0" w:color="000000"/>
              <w:left w:val="single" w:sz="4" w:space="0" w:color="000000"/>
              <w:bottom w:val="single" w:sz="4" w:space="0" w:color="000000"/>
              <w:right w:val="single" w:sz="4" w:space="0" w:color="000000"/>
            </w:tcBorders>
          </w:tcPr>
          <w:p w14:paraId="390F3A30" w14:textId="77777777" w:rsidR="00B2247C" w:rsidRPr="007E08C7" w:rsidRDefault="00B2247C" w:rsidP="007D2CB3">
            <w:pPr>
              <w:spacing w:line="360" w:lineRule="auto"/>
              <w:ind w:right="121"/>
              <w:jc w:val="both"/>
              <w:rPr>
                <w:rFonts w:ascii="Arial" w:hAnsi="Arial" w:cs="Arial"/>
                <w:sz w:val="20"/>
                <w:szCs w:val="20"/>
              </w:rPr>
            </w:pPr>
            <w:r w:rsidRPr="007E08C7">
              <w:rPr>
                <w:rFonts w:ascii="Arial" w:hAnsi="Arial" w:cs="Arial"/>
                <w:sz w:val="20"/>
                <w:szCs w:val="20"/>
              </w:rPr>
              <w:t xml:space="preserve">MIG </w:t>
            </w:r>
          </w:p>
        </w:tc>
        <w:tc>
          <w:tcPr>
            <w:tcW w:w="1301" w:type="dxa"/>
            <w:tcBorders>
              <w:top w:val="single" w:sz="4" w:space="0" w:color="000000"/>
              <w:left w:val="single" w:sz="4" w:space="0" w:color="000000"/>
              <w:bottom w:val="single" w:sz="4" w:space="0" w:color="000000"/>
              <w:right w:val="single" w:sz="4" w:space="0" w:color="000000"/>
            </w:tcBorders>
          </w:tcPr>
          <w:p w14:paraId="18381064" w14:textId="77777777" w:rsidR="00B2247C" w:rsidRPr="007E08C7" w:rsidRDefault="00B2247C" w:rsidP="007D2CB3">
            <w:pPr>
              <w:spacing w:line="360" w:lineRule="auto"/>
              <w:ind w:right="119"/>
              <w:jc w:val="both"/>
              <w:rPr>
                <w:rFonts w:ascii="Arial" w:hAnsi="Arial" w:cs="Arial"/>
                <w:sz w:val="20"/>
                <w:szCs w:val="20"/>
              </w:rPr>
            </w:pPr>
            <w:r w:rsidRPr="007E08C7">
              <w:rPr>
                <w:rFonts w:ascii="Arial" w:hAnsi="Arial" w:cs="Arial"/>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39D994B6" w14:textId="77777777" w:rsidR="00B2247C" w:rsidRPr="007E08C7" w:rsidRDefault="00B2247C" w:rsidP="007D2CB3">
            <w:pPr>
              <w:spacing w:line="360" w:lineRule="auto"/>
              <w:jc w:val="both"/>
              <w:rPr>
                <w:rFonts w:ascii="Arial" w:hAnsi="Arial" w:cs="Arial"/>
                <w:sz w:val="20"/>
                <w:szCs w:val="20"/>
              </w:rPr>
            </w:pPr>
            <w:r w:rsidRPr="007E08C7">
              <w:rPr>
                <w:rFonts w:ascii="Arial" w:hAnsi="Arial" w:cs="Arial"/>
                <w:sz w:val="20"/>
                <w:szCs w:val="20"/>
              </w:rPr>
              <w:t xml:space="preserve"> 12 000 000  </w:t>
            </w:r>
          </w:p>
        </w:tc>
        <w:tc>
          <w:tcPr>
            <w:tcW w:w="1814" w:type="dxa"/>
            <w:tcBorders>
              <w:top w:val="single" w:sz="4" w:space="0" w:color="000000"/>
              <w:left w:val="single" w:sz="4" w:space="0" w:color="000000"/>
              <w:bottom w:val="single" w:sz="4" w:space="0" w:color="000000"/>
              <w:right w:val="single" w:sz="4" w:space="0" w:color="000000"/>
            </w:tcBorders>
          </w:tcPr>
          <w:p w14:paraId="6B2ACF6C" w14:textId="77777777" w:rsidR="00B2247C" w:rsidRPr="007E08C7" w:rsidRDefault="00B2247C" w:rsidP="007D2CB3">
            <w:pPr>
              <w:spacing w:line="360" w:lineRule="auto"/>
              <w:ind w:right="164"/>
              <w:jc w:val="both"/>
              <w:rPr>
                <w:rFonts w:ascii="Arial" w:hAnsi="Arial" w:cs="Arial"/>
                <w:sz w:val="20"/>
                <w:szCs w:val="20"/>
              </w:rPr>
            </w:pPr>
            <w:r w:rsidRPr="007E08C7">
              <w:rPr>
                <w:rFonts w:ascii="Arial" w:hAnsi="Arial" w:cs="Arial"/>
                <w:sz w:val="20"/>
                <w:szCs w:val="20"/>
              </w:rPr>
              <w:t xml:space="preserve"> -    </w:t>
            </w:r>
          </w:p>
        </w:tc>
        <w:tc>
          <w:tcPr>
            <w:tcW w:w="1213" w:type="dxa"/>
            <w:tcBorders>
              <w:top w:val="single" w:sz="4" w:space="0" w:color="000000"/>
              <w:left w:val="single" w:sz="4" w:space="0" w:color="000000"/>
              <w:bottom w:val="single" w:sz="4" w:space="0" w:color="000000"/>
              <w:right w:val="single" w:sz="4" w:space="0" w:color="000000"/>
            </w:tcBorders>
          </w:tcPr>
          <w:p w14:paraId="6464631C"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12 000 </w:t>
            </w:r>
          </w:p>
          <w:p w14:paraId="7A3B1331"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000  </w:t>
            </w:r>
          </w:p>
        </w:tc>
        <w:tc>
          <w:tcPr>
            <w:tcW w:w="1213" w:type="dxa"/>
            <w:tcBorders>
              <w:top w:val="single" w:sz="4" w:space="0" w:color="000000"/>
              <w:left w:val="single" w:sz="4" w:space="0" w:color="000000"/>
              <w:bottom w:val="single" w:sz="4" w:space="0" w:color="000000"/>
              <w:right w:val="single" w:sz="4" w:space="0" w:color="000000"/>
            </w:tcBorders>
          </w:tcPr>
          <w:p w14:paraId="475C3FD4"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390979C3"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3B910E33"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46DA84A2"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r>
      <w:tr w:rsidR="007E08C7" w:rsidRPr="007E08C7" w14:paraId="0837D5DE" w14:textId="77777777" w:rsidTr="00C524D5">
        <w:trPr>
          <w:trHeight w:val="576"/>
        </w:trPr>
        <w:tc>
          <w:tcPr>
            <w:tcW w:w="976" w:type="dxa"/>
            <w:tcBorders>
              <w:top w:val="single" w:sz="4" w:space="0" w:color="000000"/>
              <w:left w:val="single" w:sz="4" w:space="0" w:color="000000"/>
              <w:bottom w:val="single" w:sz="4" w:space="0" w:color="000000"/>
              <w:right w:val="single" w:sz="4" w:space="0" w:color="000000"/>
            </w:tcBorders>
          </w:tcPr>
          <w:p w14:paraId="695B93A3"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793BC6DA" w14:textId="77777777" w:rsidR="00B2247C" w:rsidRPr="007E08C7" w:rsidRDefault="00B2247C" w:rsidP="007D2CB3">
            <w:pPr>
              <w:spacing w:line="360" w:lineRule="auto"/>
              <w:ind w:right="76"/>
              <w:jc w:val="both"/>
              <w:rPr>
                <w:rFonts w:ascii="Arial" w:hAnsi="Arial" w:cs="Arial"/>
                <w:sz w:val="20"/>
                <w:szCs w:val="20"/>
              </w:rPr>
            </w:pPr>
            <w:bookmarkStart w:id="33" w:name="_Hlk175131325"/>
            <w:r w:rsidRPr="007E08C7">
              <w:rPr>
                <w:rFonts w:ascii="Arial" w:hAnsi="Arial" w:cs="Arial"/>
                <w:sz w:val="20"/>
                <w:szCs w:val="20"/>
              </w:rPr>
              <w:t xml:space="preserve">Upgrade of m - street </w:t>
            </w:r>
            <w:bookmarkEnd w:id="33"/>
          </w:p>
        </w:tc>
        <w:tc>
          <w:tcPr>
            <w:tcW w:w="1170" w:type="dxa"/>
            <w:tcBorders>
              <w:top w:val="single" w:sz="4" w:space="0" w:color="000000"/>
              <w:left w:val="single" w:sz="4" w:space="0" w:color="000000"/>
              <w:bottom w:val="single" w:sz="4" w:space="0" w:color="000000"/>
              <w:right w:val="single" w:sz="4" w:space="0" w:color="000000"/>
            </w:tcBorders>
          </w:tcPr>
          <w:p w14:paraId="054895F4" w14:textId="77777777" w:rsidR="00B2247C" w:rsidRPr="007E08C7" w:rsidRDefault="00B2247C" w:rsidP="007D2CB3">
            <w:pPr>
              <w:spacing w:line="360" w:lineRule="auto"/>
              <w:ind w:right="121"/>
              <w:jc w:val="both"/>
              <w:rPr>
                <w:rFonts w:ascii="Arial" w:hAnsi="Arial" w:cs="Arial"/>
                <w:sz w:val="20"/>
                <w:szCs w:val="20"/>
              </w:rPr>
            </w:pPr>
            <w:r w:rsidRPr="007E08C7">
              <w:rPr>
                <w:rFonts w:ascii="Arial" w:hAnsi="Arial" w:cs="Arial"/>
                <w:sz w:val="20"/>
                <w:szCs w:val="20"/>
              </w:rPr>
              <w:t xml:space="preserve">MIG </w:t>
            </w:r>
          </w:p>
        </w:tc>
        <w:tc>
          <w:tcPr>
            <w:tcW w:w="1301" w:type="dxa"/>
            <w:tcBorders>
              <w:top w:val="single" w:sz="4" w:space="0" w:color="000000"/>
              <w:left w:val="single" w:sz="4" w:space="0" w:color="000000"/>
              <w:bottom w:val="single" w:sz="4" w:space="0" w:color="000000"/>
              <w:right w:val="single" w:sz="4" w:space="0" w:color="000000"/>
            </w:tcBorders>
          </w:tcPr>
          <w:p w14:paraId="4CAD75C0" w14:textId="77777777" w:rsidR="00B2247C" w:rsidRPr="007E08C7" w:rsidRDefault="00B2247C" w:rsidP="007D2CB3">
            <w:pPr>
              <w:spacing w:line="360" w:lineRule="auto"/>
              <w:ind w:right="119"/>
              <w:jc w:val="both"/>
              <w:rPr>
                <w:rFonts w:ascii="Arial" w:hAnsi="Arial" w:cs="Arial"/>
                <w:sz w:val="20"/>
                <w:szCs w:val="20"/>
              </w:rPr>
            </w:pPr>
            <w:r w:rsidRPr="007E08C7">
              <w:rPr>
                <w:rFonts w:ascii="Arial" w:hAnsi="Arial" w:cs="Arial"/>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358B24DC" w14:textId="77777777" w:rsidR="00B2247C" w:rsidRPr="007E08C7" w:rsidRDefault="00B2247C" w:rsidP="007D2CB3">
            <w:pPr>
              <w:spacing w:line="360" w:lineRule="auto"/>
              <w:jc w:val="both"/>
              <w:rPr>
                <w:rFonts w:ascii="Arial" w:hAnsi="Arial" w:cs="Arial"/>
                <w:sz w:val="20"/>
                <w:szCs w:val="20"/>
              </w:rPr>
            </w:pPr>
            <w:r w:rsidRPr="007E08C7">
              <w:rPr>
                <w:rFonts w:ascii="Arial" w:hAnsi="Arial" w:cs="Arial"/>
                <w:sz w:val="20"/>
                <w:szCs w:val="20"/>
              </w:rPr>
              <w:t xml:space="preserve"> 20 000 000 </w:t>
            </w:r>
          </w:p>
        </w:tc>
        <w:tc>
          <w:tcPr>
            <w:tcW w:w="1814" w:type="dxa"/>
            <w:tcBorders>
              <w:top w:val="single" w:sz="4" w:space="0" w:color="000000"/>
              <w:left w:val="single" w:sz="4" w:space="0" w:color="000000"/>
              <w:bottom w:val="single" w:sz="4" w:space="0" w:color="000000"/>
              <w:right w:val="single" w:sz="4" w:space="0" w:color="000000"/>
            </w:tcBorders>
          </w:tcPr>
          <w:p w14:paraId="3611EB28" w14:textId="77777777" w:rsidR="00B2247C" w:rsidRPr="007E08C7" w:rsidRDefault="00B2247C" w:rsidP="007D2CB3">
            <w:pPr>
              <w:spacing w:line="360" w:lineRule="auto"/>
              <w:ind w:right="164"/>
              <w:jc w:val="both"/>
              <w:rPr>
                <w:rFonts w:ascii="Arial" w:hAnsi="Arial" w:cs="Arial"/>
                <w:sz w:val="20"/>
                <w:szCs w:val="20"/>
              </w:rPr>
            </w:pPr>
            <w:r w:rsidRPr="007E08C7">
              <w:rPr>
                <w:rFonts w:ascii="Arial" w:hAnsi="Arial" w:cs="Arial"/>
                <w:sz w:val="20"/>
                <w:szCs w:val="20"/>
              </w:rPr>
              <w:t xml:space="preserve"> -    </w:t>
            </w:r>
          </w:p>
        </w:tc>
        <w:tc>
          <w:tcPr>
            <w:tcW w:w="1213" w:type="dxa"/>
            <w:tcBorders>
              <w:top w:val="single" w:sz="4" w:space="0" w:color="000000"/>
              <w:left w:val="single" w:sz="4" w:space="0" w:color="000000"/>
              <w:bottom w:val="single" w:sz="4" w:space="0" w:color="000000"/>
              <w:right w:val="single" w:sz="4" w:space="0" w:color="000000"/>
            </w:tcBorders>
          </w:tcPr>
          <w:p w14:paraId="68773233"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    </w:t>
            </w:r>
          </w:p>
        </w:tc>
        <w:tc>
          <w:tcPr>
            <w:tcW w:w="1213" w:type="dxa"/>
            <w:tcBorders>
              <w:top w:val="single" w:sz="4" w:space="0" w:color="000000"/>
              <w:left w:val="single" w:sz="4" w:space="0" w:color="000000"/>
              <w:bottom w:val="single" w:sz="4" w:space="0" w:color="000000"/>
              <w:right w:val="single" w:sz="4" w:space="0" w:color="000000"/>
            </w:tcBorders>
          </w:tcPr>
          <w:p w14:paraId="3FCDB21B"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20 000 </w:t>
            </w:r>
          </w:p>
          <w:p w14:paraId="51369F02"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000 </w:t>
            </w:r>
          </w:p>
        </w:tc>
        <w:tc>
          <w:tcPr>
            <w:tcW w:w="1213" w:type="dxa"/>
            <w:tcBorders>
              <w:top w:val="single" w:sz="4" w:space="0" w:color="000000"/>
              <w:left w:val="single" w:sz="4" w:space="0" w:color="000000"/>
              <w:bottom w:val="single" w:sz="4" w:space="0" w:color="000000"/>
              <w:right w:val="single" w:sz="4" w:space="0" w:color="000000"/>
            </w:tcBorders>
          </w:tcPr>
          <w:p w14:paraId="377EEA77"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1AF5AFCC"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5E65F368"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r>
      <w:tr w:rsidR="007E08C7" w:rsidRPr="007E08C7" w14:paraId="2782FEC7" w14:textId="77777777" w:rsidTr="00C524D5">
        <w:trPr>
          <w:trHeight w:val="576"/>
        </w:trPr>
        <w:tc>
          <w:tcPr>
            <w:tcW w:w="976" w:type="dxa"/>
            <w:tcBorders>
              <w:top w:val="single" w:sz="4" w:space="0" w:color="000000"/>
              <w:left w:val="single" w:sz="4" w:space="0" w:color="000000"/>
              <w:bottom w:val="single" w:sz="4" w:space="0" w:color="000000"/>
              <w:right w:val="single" w:sz="4" w:space="0" w:color="000000"/>
            </w:tcBorders>
          </w:tcPr>
          <w:p w14:paraId="61146D81"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67B9CF1E" w14:textId="77777777" w:rsidR="00B2247C" w:rsidRPr="007E08C7" w:rsidRDefault="00B2247C" w:rsidP="007D2CB3">
            <w:pPr>
              <w:spacing w:line="360" w:lineRule="auto"/>
              <w:ind w:right="76"/>
              <w:jc w:val="both"/>
              <w:rPr>
                <w:rFonts w:ascii="Arial" w:hAnsi="Arial" w:cs="Arial"/>
                <w:sz w:val="20"/>
                <w:szCs w:val="20"/>
              </w:rPr>
            </w:pPr>
            <w:bookmarkStart w:id="34" w:name="_Hlk175131359"/>
            <w:r w:rsidRPr="007E08C7">
              <w:rPr>
                <w:rFonts w:ascii="Arial" w:hAnsi="Arial" w:cs="Arial"/>
                <w:sz w:val="20"/>
                <w:szCs w:val="20"/>
              </w:rPr>
              <w:t xml:space="preserve">Upgrade of makana way </w:t>
            </w:r>
            <w:bookmarkEnd w:id="34"/>
          </w:p>
        </w:tc>
        <w:tc>
          <w:tcPr>
            <w:tcW w:w="1170" w:type="dxa"/>
            <w:tcBorders>
              <w:top w:val="single" w:sz="4" w:space="0" w:color="000000"/>
              <w:left w:val="single" w:sz="4" w:space="0" w:color="000000"/>
              <w:bottom w:val="single" w:sz="4" w:space="0" w:color="000000"/>
              <w:right w:val="single" w:sz="4" w:space="0" w:color="000000"/>
            </w:tcBorders>
          </w:tcPr>
          <w:p w14:paraId="5E4BA942" w14:textId="77777777" w:rsidR="00B2247C" w:rsidRPr="007E08C7" w:rsidRDefault="00B2247C" w:rsidP="007D2CB3">
            <w:pPr>
              <w:spacing w:line="360" w:lineRule="auto"/>
              <w:ind w:right="121"/>
              <w:jc w:val="both"/>
              <w:rPr>
                <w:rFonts w:ascii="Arial" w:hAnsi="Arial" w:cs="Arial"/>
                <w:sz w:val="20"/>
                <w:szCs w:val="20"/>
              </w:rPr>
            </w:pPr>
            <w:r w:rsidRPr="007E08C7">
              <w:rPr>
                <w:rFonts w:ascii="Arial" w:hAnsi="Arial" w:cs="Arial"/>
                <w:sz w:val="20"/>
                <w:szCs w:val="20"/>
              </w:rPr>
              <w:t xml:space="preserve">MIG </w:t>
            </w:r>
          </w:p>
        </w:tc>
        <w:tc>
          <w:tcPr>
            <w:tcW w:w="1301" w:type="dxa"/>
            <w:tcBorders>
              <w:top w:val="single" w:sz="4" w:space="0" w:color="000000"/>
              <w:left w:val="single" w:sz="4" w:space="0" w:color="000000"/>
              <w:bottom w:val="single" w:sz="4" w:space="0" w:color="000000"/>
              <w:right w:val="single" w:sz="4" w:space="0" w:color="000000"/>
            </w:tcBorders>
          </w:tcPr>
          <w:p w14:paraId="17A93061" w14:textId="77777777" w:rsidR="00B2247C" w:rsidRPr="007E08C7" w:rsidRDefault="00B2247C" w:rsidP="007D2CB3">
            <w:pPr>
              <w:spacing w:line="360" w:lineRule="auto"/>
              <w:ind w:right="119"/>
              <w:jc w:val="both"/>
              <w:rPr>
                <w:rFonts w:ascii="Arial" w:hAnsi="Arial" w:cs="Arial"/>
                <w:sz w:val="20"/>
                <w:szCs w:val="20"/>
              </w:rPr>
            </w:pPr>
            <w:r w:rsidRPr="007E08C7">
              <w:rPr>
                <w:rFonts w:ascii="Arial" w:hAnsi="Arial" w:cs="Arial"/>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50B1C630" w14:textId="77777777" w:rsidR="00B2247C" w:rsidRPr="007E08C7" w:rsidRDefault="00B2247C" w:rsidP="007D2CB3">
            <w:pPr>
              <w:spacing w:line="360" w:lineRule="auto"/>
              <w:jc w:val="both"/>
              <w:rPr>
                <w:rFonts w:ascii="Arial" w:hAnsi="Arial" w:cs="Arial"/>
                <w:sz w:val="20"/>
                <w:szCs w:val="20"/>
              </w:rPr>
            </w:pPr>
            <w:r w:rsidRPr="007E08C7">
              <w:rPr>
                <w:rFonts w:ascii="Arial" w:hAnsi="Arial" w:cs="Arial"/>
                <w:sz w:val="20"/>
                <w:szCs w:val="20"/>
              </w:rPr>
              <w:t xml:space="preserve"> 10 000 000 </w:t>
            </w:r>
          </w:p>
        </w:tc>
        <w:tc>
          <w:tcPr>
            <w:tcW w:w="1814" w:type="dxa"/>
            <w:tcBorders>
              <w:top w:val="single" w:sz="4" w:space="0" w:color="000000"/>
              <w:left w:val="single" w:sz="4" w:space="0" w:color="000000"/>
              <w:bottom w:val="single" w:sz="4" w:space="0" w:color="000000"/>
              <w:right w:val="single" w:sz="4" w:space="0" w:color="000000"/>
            </w:tcBorders>
          </w:tcPr>
          <w:p w14:paraId="4F0D0E2E" w14:textId="77777777" w:rsidR="00B2247C" w:rsidRPr="007E08C7" w:rsidRDefault="00B2247C" w:rsidP="007D2CB3">
            <w:pPr>
              <w:spacing w:line="360" w:lineRule="auto"/>
              <w:ind w:right="164"/>
              <w:jc w:val="both"/>
              <w:rPr>
                <w:rFonts w:ascii="Arial" w:hAnsi="Arial" w:cs="Arial"/>
                <w:sz w:val="20"/>
                <w:szCs w:val="20"/>
              </w:rPr>
            </w:pPr>
            <w:r w:rsidRPr="007E08C7">
              <w:rPr>
                <w:rFonts w:ascii="Arial" w:hAnsi="Arial" w:cs="Arial"/>
                <w:sz w:val="20"/>
                <w:szCs w:val="20"/>
              </w:rPr>
              <w:t xml:space="preserve"> -    </w:t>
            </w:r>
          </w:p>
        </w:tc>
        <w:tc>
          <w:tcPr>
            <w:tcW w:w="1213" w:type="dxa"/>
            <w:tcBorders>
              <w:top w:val="single" w:sz="4" w:space="0" w:color="000000"/>
              <w:left w:val="single" w:sz="4" w:space="0" w:color="000000"/>
              <w:bottom w:val="single" w:sz="4" w:space="0" w:color="000000"/>
              <w:right w:val="single" w:sz="4" w:space="0" w:color="000000"/>
            </w:tcBorders>
          </w:tcPr>
          <w:p w14:paraId="42E5E662"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    </w:t>
            </w:r>
          </w:p>
        </w:tc>
        <w:tc>
          <w:tcPr>
            <w:tcW w:w="1213" w:type="dxa"/>
            <w:tcBorders>
              <w:top w:val="single" w:sz="4" w:space="0" w:color="000000"/>
              <w:left w:val="single" w:sz="4" w:space="0" w:color="000000"/>
              <w:bottom w:val="single" w:sz="4" w:space="0" w:color="000000"/>
              <w:right w:val="single" w:sz="4" w:space="0" w:color="000000"/>
            </w:tcBorders>
          </w:tcPr>
          <w:p w14:paraId="08C4181E"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65DDFA8F"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 10 000 </w:t>
            </w:r>
          </w:p>
          <w:p w14:paraId="0FE21A9E" w14:textId="77777777" w:rsidR="00B2247C" w:rsidRPr="007E08C7" w:rsidRDefault="00B2247C" w:rsidP="007D2CB3">
            <w:pPr>
              <w:spacing w:line="360" w:lineRule="auto"/>
              <w:ind w:right="33"/>
              <w:jc w:val="both"/>
              <w:rPr>
                <w:rFonts w:ascii="Arial" w:hAnsi="Arial" w:cs="Arial"/>
                <w:sz w:val="20"/>
                <w:szCs w:val="20"/>
              </w:rPr>
            </w:pPr>
            <w:r w:rsidRPr="007E08C7">
              <w:rPr>
                <w:rFonts w:ascii="Arial" w:hAnsi="Arial" w:cs="Arial"/>
                <w:sz w:val="20"/>
                <w:szCs w:val="20"/>
              </w:rPr>
              <w:t xml:space="preserve">000 </w:t>
            </w:r>
          </w:p>
        </w:tc>
        <w:tc>
          <w:tcPr>
            <w:tcW w:w="1213" w:type="dxa"/>
            <w:tcBorders>
              <w:top w:val="single" w:sz="4" w:space="0" w:color="000000"/>
              <w:left w:val="single" w:sz="4" w:space="0" w:color="000000"/>
              <w:bottom w:val="single" w:sz="4" w:space="0" w:color="000000"/>
              <w:right w:val="single" w:sz="4" w:space="0" w:color="000000"/>
            </w:tcBorders>
          </w:tcPr>
          <w:p w14:paraId="7023CAA1"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28217B46" w14:textId="77777777" w:rsidR="00B2247C" w:rsidRPr="007E08C7" w:rsidRDefault="00B2247C" w:rsidP="007D2CB3">
            <w:pPr>
              <w:spacing w:line="360" w:lineRule="auto"/>
              <w:ind w:right="631"/>
              <w:jc w:val="both"/>
              <w:rPr>
                <w:rFonts w:ascii="Arial" w:hAnsi="Arial" w:cs="Arial"/>
                <w:sz w:val="20"/>
                <w:szCs w:val="20"/>
              </w:rPr>
            </w:pPr>
            <w:r w:rsidRPr="007E08C7">
              <w:rPr>
                <w:rFonts w:ascii="Arial" w:hAnsi="Arial" w:cs="Arial"/>
                <w:sz w:val="20"/>
                <w:szCs w:val="20"/>
              </w:rPr>
              <w:t xml:space="preserve"> </w:t>
            </w:r>
          </w:p>
        </w:tc>
      </w:tr>
      <w:tr w:rsidR="007D2CB3" w:rsidRPr="007E08C7" w14:paraId="36D1AA08" w14:textId="77777777" w:rsidTr="00C524D5">
        <w:trPr>
          <w:trHeight w:val="857"/>
        </w:trPr>
        <w:tc>
          <w:tcPr>
            <w:tcW w:w="976" w:type="dxa"/>
            <w:tcBorders>
              <w:top w:val="single" w:sz="4" w:space="0" w:color="000000"/>
              <w:left w:val="single" w:sz="4" w:space="0" w:color="000000"/>
              <w:bottom w:val="single" w:sz="4" w:space="0" w:color="000000"/>
              <w:right w:val="single" w:sz="4" w:space="0" w:color="000000"/>
            </w:tcBorders>
          </w:tcPr>
          <w:p w14:paraId="6774E3AB"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0A4F0CFD" w14:textId="77777777" w:rsidR="00B2247C" w:rsidRPr="007E08C7" w:rsidRDefault="00B2247C" w:rsidP="006E21D0">
            <w:pPr>
              <w:spacing w:line="360" w:lineRule="auto"/>
              <w:ind w:right="76"/>
              <w:jc w:val="both"/>
              <w:rPr>
                <w:rFonts w:ascii="Arial" w:hAnsi="Arial" w:cs="Arial"/>
                <w:sz w:val="20"/>
                <w:szCs w:val="20"/>
              </w:rPr>
            </w:pPr>
            <w:bookmarkStart w:id="35" w:name="_Hlk175131372"/>
            <w:r w:rsidRPr="007E08C7">
              <w:rPr>
                <w:rFonts w:ascii="Arial" w:hAnsi="Arial" w:cs="Arial"/>
                <w:sz w:val="20"/>
                <w:szCs w:val="20"/>
              </w:rPr>
              <w:t xml:space="preserve">Upgrading of electricity infrastructure </w:t>
            </w:r>
            <w:bookmarkEnd w:id="35"/>
          </w:p>
        </w:tc>
        <w:tc>
          <w:tcPr>
            <w:tcW w:w="1170" w:type="dxa"/>
            <w:tcBorders>
              <w:top w:val="single" w:sz="4" w:space="0" w:color="000000"/>
              <w:left w:val="single" w:sz="4" w:space="0" w:color="000000"/>
              <w:bottom w:val="single" w:sz="4" w:space="0" w:color="000000"/>
              <w:right w:val="single" w:sz="4" w:space="0" w:color="000000"/>
            </w:tcBorders>
          </w:tcPr>
          <w:p w14:paraId="15B1EEAD" w14:textId="77777777" w:rsidR="00B2247C" w:rsidRPr="007E08C7" w:rsidRDefault="00B2247C" w:rsidP="006E21D0">
            <w:pPr>
              <w:spacing w:line="360" w:lineRule="auto"/>
              <w:ind w:right="121"/>
              <w:jc w:val="both"/>
              <w:rPr>
                <w:rFonts w:ascii="Arial" w:hAnsi="Arial" w:cs="Arial"/>
                <w:sz w:val="20"/>
                <w:szCs w:val="20"/>
              </w:rPr>
            </w:pPr>
            <w:r w:rsidRPr="007E08C7">
              <w:rPr>
                <w:rFonts w:ascii="Arial" w:hAnsi="Arial" w:cs="Arial"/>
                <w:sz w:val="20"/>
                <w:szCs w:val="20"/>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661E0F21" w14:textId="77777777" w:rsidR="00B2247C" w:rsidRPr="007E08C7" w:rsidRDefault="00B2247C" w:rsidP="006E21D0">
            <w:pPr>
              <w:spacing w:line="360" w:lineRule="auto"/>
              <w:ind w:right="119"/>
              <w:jc w:val="both"/>
              <w:rPr>
                <w:rFonts w:ascii="Arial" w:hAnsi="Arial" w:cs="Arial"/>
                <w:sz w:val="20"/>
                <w:szCs w:val="20"/>
              </w:rPr>
            </w:pPr>
            <w:r w:rsidRPr="007E08C7">
              <w:rPr>
                <w:rFonts w:ascii="Arial" w:hAnsi="Arial" w:cs="Arial"/>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2A374C3E" w14:textId="77777777" w:rsidR="00B2247C" w:rsidRPr="007E08C7" w:rsidRDefault="00B2247C" w:rsidP="006E21D0">
            <w:pPr>
              <w:spacing w:line="360" w:lineRule="auto"/>
              <w:jc w:val="both"/>
              <w:rPr>
                <w:rFonts w:ascii="Arial" w:hAnsi="Arial" w:cs="Arial"/>
                <w:sz w:val="20"/>
                <w:szCs w:val="20"/>
              </w:rPr>
            </w:pPr>
            <w:r w:rsidRPr="007E08C7">
              <w:rPr>
                <w:rFonts w:ascii="Arial" w:hAnsi="Arial" w:cs="Arial"/>
                <w:sz w:val="20"/>
                <w:szCs w:val="20"/>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2674A58A" w14:textId="77777777" w:rsidR="00B2247C" w:rsidRPr="007E08C7" w:rsidRDefault="00B2247C" w:rsidP="006E21D0">
            <w:pPr>
              <w:spacing w:line="360" w:lineRule="auto"/>
              <w:ind w:right="164"/>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63FF6FC1"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596F2A09"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18AC7CD4"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2C3D9786" w14:textId="77777777" w:rsidR="00B2247C" w:rsidRPr="007E08C7" w:rsidRDefault="00B2247C" w:rsidP="006E21D0">
            <w:pPr>
              <w:spacing w:line="360" w:lineRule="auto"/>
              <w:ind w:right="631"/>
              <w:jc w:val="both"/>
              <w:rPr>
                <w:rFonts w:ascii="Arial" w:hAnsi="Arial" w:cs="Arial"/>
                <w:sz w:val="20"/>
                <w:szCs w:val="20"/>
              </w:rPr>
            </w:pPr>
            <w:r w:rsidRPr="007E08C7">
              <w:rPr>
                <w:rFonts w:ascii="Arial" w:hAnsi="Arial" w:cs="Arial"/>
                <w:sz w:val="20"/>
                <w:szCs w:val="20"/>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51EAC699" w14:textId="77777777" w:rsidR="00B2247C" w:rsidRPr="007E08C7" w:rsidRDefault="00B2247C" w:rsidP="006E21D0">
            <w:pPr>
              <w:spacing w:line="360" w:lineRule="auto"/>
              <w:ind w:right="631"/>
              <w:jc w:val="both"/>
              <w:rPr>
                <w:rFonts w:ascii="Arial" w:hAnsi="Arial" w:cs="Arial"/>
                <w:sz w:val="20"/>
                <w:szCs w:val="20"/>
              </w:rPr>
            </w:pPr>
            <w:r w:rsidRPr="007E08C7">
              <w:rPr>
                <w:rFonts w:ascii="Arial" w:hAnsi="Arial" w:cs="Arial"/>
                <w:sz w:val="20"/>
                <w:szCs w:val="20"/>
              </w:rPr>
              <w:t xml:space="preserve"> </w:t>
            </w:r>
          </w:p>
        </w:tc>
      </w:tr>
      <w:tr w:rsidR="007D2CB3" w:rsidRPr="007E08C7" w14:paraId="25C8C69F" w14:textId="77777777" w:rsidTr="00C524D5">
        <w:trPr>
          <w:trHeight w:val="576"/>
        </w:trPr>
        <w:tc>
          <w:tcPr>
            <w:tcW w:w="976" w:type="dxa"/>
            <w:tcBorders>
              <w:top w:val="single" w:sz="4" w:space="0" w:color="000000"/>
              <w:left w:val="single" w:sz="4" w:space="0" w:color="000000"/>
              <w:bottom w:val="single" w:sz="4" w:space="0" w:color="000000"/>
              <w:right w:val="single" w:sz="4" w:space="0" w:color="000000"/>
            </w:tcBorders>
          </w:tcPr>
          <w:p w14:paraId="2474D591"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3131DB4B" w14:textId="77777777" w:rsidR="00B2247C" w:rsidRPr="007E08C7" w:rsidRDefault="00B2247C" w:rsidP="006E21D0">
            <w:pPr>
              <w:spacing w:line="360" w:lineRule="auto"/>
              <w:ind w:right="76"/>
              <w:jc w:val="both"/>
              <w:rPr>
                <w:rFonts w:ascii="Arial" w:hAnsi="Arial" w:cs="Arial"/>
                <w:sz w:val="20"/>
                <w:szCs w:val="20"/>
              </w:rPr>
            </w:pPr>
            <w:bookmarkStart w:id="36" w:name="_Hlk175131381"/>
            <w:r w:rsidRPr="007E08C7">
              <w:rPr>
                <w:rFonts w:ascii="Arial" w:hAnsi="Arial" w:cs="Arial"/>
                <w:sz w:val="20"/>
                <w:szCs w:val="20"/>
              </w:rPr>
              <w:t xml:space="preserve">Refurbishment of high mast light </w:t>
            </w:r>
            <w:bookmarkEnd w:id="36"/>
          </w:p>
        </w:tc>
        <w:tc>
          <w:tcPr>
            <w:tcW w:w="1170" w:type="dxa"/>
            <w:tcBorders>
              <w:top w:val="single" w:sz="4" w:space="0" w:color="000000"/>
              <w:left w:val="single" w:sz="4" w:space="0" w:color="000000"/>
              <w:bottom w:val="single" w:sz="4" w:space="0" w:color="000000"/>
              <w:right w:val="single" w:sz="4" w:space="0" w:color="000000"/>
            </w:tcBorders>
          </w:tcPr>
          <w:p w14:paraId="60B687E3" w14:textId="77777777" w:rsidR="00B2247C" w:rsidRPr="007E08C7" w:rsidRDefault="00B2247C" w:rsidP="006E21D0">
            <w:pPr>
              <w:spacing w:line="360" w:lineRule="auto"/>
              <w:ind w:right="121"/>
              <w:jc w:val="both"/>
              <w:rPr>
                <w:rFonts w:ascii="Arial" w:hAnsi="Arial" w:cs="Arial"/>
                <w:sz w:val="20"/>
                <w:szCs w:val="20"/>
              </w:rPr>
            </w:pPr>
            <w:r w:rsidRPr="007E08C7">
              <w:rPr>
                <w:rFonts w:ascii="Arial" w:hAnsi="Arial" w:cs="Arial"/>
                <w:sz w:val="20"/>
                <w:szCs w:val="20"/>
              </w:rPr>
              <w:t xml:space="preserve">MIG </w:t>
            </w:r>
          </w:p>
        </w:tc>
        <w:tc>
          <w:tcPr>
            <w:tcW w:w="1301" w:type="dxa"/>
            <w:tcBorders>
              <w:top w:val="single" w:sz="4" w:space="0" w:color="000000"/>
              <w:left w:val="single" w:sz="4" w:space="0" w:color="000000"/>
              <w:bottom w:val="single" w:sz="4" w:space="0" w:color="000000"/>
              <w:right w:val="single" w:sz="4" w:space="0" w:color="000000"/>
            </w:tcBorders>
          </w:tcPr>
          <w:p w14:paraId="5587FFC8" w14:textId="77777777" w:rsidR="00B2247C" w:rsidRPr="007E08C7" w:rsidRDefault="00B2247C" w:rsidP="006E21D0">
            <w:pPr>
              <w:spacing w:line="360" w:lineRule="auto"/>
              <w:ind w:right="119"/>
              <w:jc w:val="both"/>
              <w:rPr>
                <w:rFonts w:ascii="Arial" w:hAnsi="Arial" w:cs="Arial"/>
                <w:sz w:val="20"/>
                <w:szCs w:val="20"/>
              </w:rPr>
            </w:pPr>
            <w:r w:rsidRPr="007E08C7">
              <w:rPr>
                <w:rFonts w:ascii="Arial" w:hAnsi="Arial" w:cs="Arial"/>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5D6C8035" w14:textId="77777777" w:rsidR="00B2247C" w:rsidRPr="007E08C7" w:rsidRDefault="00B2247C" w:rsidP="006E21D0">
            <w:pPr>
              <w:spacing w:line="360" w:lineRule="auto"/>
              <w:jc w:val="both"/>
              <w:rPr>
                <w:rFonts w:ascii="Arial" w:hAnsi="Arial" w:cs="Arial"/>
                <w:sz w:val="20"/>
                <w:szCs w:val="20"/>
              </w:rPr>
            </w:pPr>
            <w:r w:rsidRPr="007E08C7">
              <w:rPr>
                <w:rFonts w:ascii="Arial" w:hAnsi="Arial" w:cs="Arial"/>
                <w:sz w:val="20"/>
                <w:szCs w:val="20"/>
              </w:rPr>
              <w:t xml:space="preserve"> 1 200 </w:t>
            </w:r>
          </w:p>
          <w:p w14:paraId="267F6851" w14:textId="77777777" w:rsidR="00B2247C" w:rsidRPr="007E08C7" w:rsidRDefault="00B2247C" w:rsidP="006E21D0">
            <w:pPr>
              <w:spacing w:line="360" w:lineRule="auto"/>
              <w:jc w:val="both"/>
              <w:rPr>
                <w:rFonts w:ascii="Arial" w:hAnsi="Arial" w:cs="Arial"/>
                <w:sz w:val="20"/>
                <w:szCs w:val="20"/>
              </w:rPr>
            </w:pPr>
            <w:r w:rsidRPr="007E08C7">
              <w:rPr>
                <w:rFonts w:ascii="Arial" w:hAnsi="Arial" w:cs="Arial"/>
                <w:sz w:val="20"/>
                <w:szCs w:val="20"/>
              </w:rPr>
              <w:t xml:space="preserve">000.00  </w:t>
            </w:r>
          </w:p>
        </w:tc>
        <w:tc>
          <w:tcPr>
            <w:tcW w:w="1814" w:type="dxa"/>
            <w:tcBorders>
              <w:top w:val="single" w:sz="4" w:space="0" w:color="000000"/>
              <w:left w:val="single" w:sz="4" w:space="0" w:color="000000"/>
              <w:bottom w:val="single" w:sz="4" w:space="0" w:color="000000"/>
              <w:right w:val="single" w:sz="4" w:space="0" w:color="000000"/>
            </w:tcBorders>
          </w:tcPr>
          <w:p w14:paraId="00D1B6F5" w14:textId="77777777" w:rsidR="00B2247C" w:rsidRPr="007E08C7" w:rsidRDefault="00B2247C" w:rsidP="006E21D0">
            <w:pPr>
              <w:spacing w:line="360" w:lineRule="auto"/>
              <w:ind w:right="164"/>
              <w:jc w:val="both"/>
              <w:rPr>
                <w:rFonts w:ascii="Arial" w:hAnsi="Arial" w:cs="Arial"/>
                <w:sz w:val="20"/>
                <w:szCs w:val="20"/>
              </w:rPr>
            </w:pPr>
            <w:r w:rsidRPr="007E08C7">
              <w:rPr>
                <w:rFonts w:ascii="Arial" w:hAnsi="Arial" w:cs="Arial"/>
                <w:sz w:val="20"/>
                <w:szCs w:val="20"/>
              </w:rPr>
              <w:t xml:space="preserve"> -    </w:t>
            </w:r>
          </w:p>
        </w:tc>
        <w:tc>
          <w:tcPr>
            <w:tcW w:w="1213" w:type="dxa"/>
            <w:tcBorders>
              <w:top w:val="single" w:sz="4" w:space="0" w:color="000000"/>
              <w:left w:val="single" w:sz="4" w:space="0" w:color="000000"/>
              <w:bottom w:val="single" w:sz="4" w:space="0" w:color="000000"/>
              <w:right w:val="single" w:sz="4" w:space="0" w:color="000000"/>
            </w:tcBorders>
          </w:tcPr>
          <w:p w14:paraId="08648C14"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    </w:t>
            </w:r>
          </w:p>
        </w:tc>
        <w:tc>
          <w:tcPr>
            <w:tcW w:w="1213" w:type="dxa"/>
            <w:tcBorders>
              <w:top w:val="single" w:sz="4" w:space="0" w:color="000000"/>
              <w:left w:val="single" w:sz="4" w:space="0" w:color="000000"/>
              <w:bottom w:val="single" w:sz="4" w:space="0" w:color="000000"/>
              <w:right w:val="single" w:sz="4" w:space="0" w:color="000000"/>
            </w:tcBorders>
          </w:tcPr>
          <w:p w14:paraId="145EA227"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1 200 </w:t>
            </w:r>
          </w:p>
          <w:p w14:paraId="0D7F6AB4"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000 </w:t>
            </w:r>
          </w:p>
        </w:tc>
        <w:tc>
          <w:tcPr>
            <w:tcW w:w="1213" w:type="dxa"/>
            <w:tcBorders>
              <w:top w:val="single" w:sz="4" w:space="0" w:color="000000"/>
              <w:left w:val="single" w:sz="4" w:space="0" w:color="000000"/>
              <w:bottom w:val="single" w:sz="4" w:space="0" w:color="000000"/>
              <w:right w:val="single" w:sz="4" w:space="0" w:color="000000"/>
            </w:tcBorders>
          </w:tcPr>
          <w:p w14:paraId="6C2D43E2"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1F92180C" w14:textId="77777777" w:rsidR="00B2247C" w:rsidRPr="007E08C7" w:rsidRDefault="00B2247C" w:rsidP="006E21D0">
            <w:pPr>
              <w:spacing w:line="360" w:lineRule="auto"/>
              <w:ind w:right="631"/>
              <w:jc w:val="both"/>
              <w:rPr>
                <w:rFonts w:ascii="Arial" w:hAnsi="Arial" w:cs="Arial"/>
                <w:sz w:val="20"/>
                <w:szCs w:val="20"/>
              </w:rPr>
            </w:pPr>
            <w:r w:rsidRPr="007E08C7">
              <w:rPr>
                <w:rFonts w:ascii="Arial" w:hAnsi="Arial" w:cs="Arial"/>
                <w:sz w:val="20"/>
                <w:szCs w:val="20"/>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42B1459F" w14:textId="77777777" w:rsidR="00B2247C" w:rsidRPr="007E08C7" w:rsidRDefault="00B2247C" w:rsidP="006E21D0">
            <w:pPr>
              <w:spacing w:line="360" w:lineRule="auto"/>
              <w:ind w:right="631"/>
              <w:jc w:val="both"/>
              <w:rPr>
                <w:rFonts w:ascii="Arial" w:hAnsi="Arial" w:cs="Arial"/>
                <w:sz w:val="20"/>
                <w:szCs w:val="20"/>
              </w:rPr>
            </w:pPr>
            <w:r w:rsidRPr="007E08C7">
              <w:rPr>
                <w:rFonts w:ascii="Arial" w:hAnsi="Arial" w:cs="Arial"/>
                <w:sz w:val="20"/>
                <w:szCs w:val="20"/>
              </w:rPr>
              <w:t xml:space="preserve"> </w:t>
            </w:r>
          </w:p>
        </w:tc>
      </w:tr>
      <w:tr w:rsidR="00B2247C" w:rsidRPr="007E08C7" w14:paraId="2A7A9FA5" w14:textId="77777777" w:rsidTr="00C524D5">
        <w:trPr>
          <w:trHeight w:val="294"/>
        </w:trPr>
        <w:tc>
          <w:tcPr>
            <w:tcW w:w="976" w:type="dxa"/>
            <w:tcBorders>
              <w:top w:val="single" w:sz="4" w:space="0" w:color="000000"/>
              <w:left w:val="single" w:sz="4" w:space="0" w:color="000000"/>
              <w:bottom w:val="single" w:sz="4" w:space="0" w:color="000000"/>
              <w:right w:val="single" w:sz="4" w:space="0" w:color="000000"/>
            </w:tcBorders>
            <w:shd w:val="clear" w:color="auto" w:fill="C00000"/>
          </w:tcPr>
          <w:p w14:paraId="22787DC8"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b/>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shd w:val="clear" w:color="auto" w:fill="C00000"/>
          </w:tcPr>
          <w:p w14:paraId="037E2818" w14:textId="77777777" w:rsidR="00B2247C" w:rsidRPr="007E08C7" w:rsidRDefault="00B2247C" w:rsidP="006E21D0">
            <w:pPr>
              <w:spacing w:line="360" w:lineRule="auto"/>
              <w:ind w:right="76"/>
              <w:jc w:val="both"/>
              <w:rPr>
                <w:rFonts w:ascii="Arial" w:hAnsi="Arial" w:cs="Arial"/>
                <w:sz w:val="20"/>
                <w:szCs w:val="20"/>
              </w:rPr>
            </w:pPr>
            <w:r w:rsidRPr="007E08C7">
              <w:rPr>
                <w:rFonts w:ascii="Arial" w:hAnsi="Arial" w:cs="Arial"/>
                <w:b/>
                <w:sz w:val="20"/>
                <w:szCs w:val="20"/>
              </w:rPr>
              <w:t xml:space="preserve">PROJECT </w:t>
            </w:r>
          </w:p>
        </w:tc>
        <w:tc>
          <w:tcPr>
            <w:tcW w:w="1170" w:type="dxa"/>
            <w:tcBorders>
              <w:top w:val="single" w:sz="4" w:space="0" w:color="000000"/>
              <w:left w:val="single" w:sz="4" w:space="0" w:color="000000"/>
              <w:bottom w:val="single" w:sz="4" w:space="0" w:color="000000"/>
              <w:right w:val="single" w:sz="4" w:space="0" w:color="000000"/>
            </w:tcBorders>
            <w:shd w:val="clear" w:color="auto" w:fill="C00000"/>
          </w:tcPr>
          <w:p w14:paraId="19D4CA4E" w14:textId="77777777" w:rsidR="00B2247C" w:rsidRPr="007E08C7" w:rsidRDefault="00B2247C" w:rsidP="006E21D0">
            <w:pPr>
              <w:spacing w:line="360" w:lineRule="auto"/>
              <w:ind w:right="121"/>
              <w:jc w:val="both"/>
              <w:rPr>
                <w:rFonts w:ascii="Arial" w:hAnsi="Arial" w:cs="Arial"/>
                <w:sz w:val="20"/>
                <w:szCs w:val="20"/>
              </w:rPr>
            </w:pPr>
            <w:r w:rsidRPr="007E08C7">
              <w:rPr>
                <w:rFonts w:ascii="Arial" w:hAnsi="Arial" w:cs="Arial"/>
                <w:b/>
                <w:sz w:val="20"/>
                <w:szCs w:val="20"/>
              </w:rPr>
              <w:t xml:space="preserve"> </w:t>
            </w:r>
          </w:p>
        </w:tc>
        <w:tc>
          <w:tcPr>
            <w:tcW w:w="1301" w:type="dxa"/>
            <w:tcBorders>
              <w:top w:val="single" w:sz="4" w:space="0" w:color="000000"/>
              <w:left w:val="single" w:sz="4" w:space="0" w:color="000000"/>
              <w:bottom w:val="single" w:sz="4" w:space="0" w:color="000000"/>
              <w:right w:val="single" w:sz="4" w:space="0" w:color="000000"/>
            </w:tcBorders>
            <w:shd w:val="clear" w:color="auto" w:fill="C00000"/>
          </w:tcPr>
          <w:p w14:paraId="1361E4E9" w14:textId="77777777" w:rsidR="00B2247C" w:rsidRPr="007E08C7" w:rsidRDefault="00B2247C" w:rsidP="006E21D0">
            <w:pPr>
              <w:spacing w:line="360" w:lineRule="auto"/>
              <w:ind w:right="119"/>
              <w:jc w:val="both"/>
              <w:rPr>
                <w:rFonts w:ascii="Arial" w:hAnsi="Arial" w:cs="Arial"/>
                <w:sz w:val="20"/>
                <w:szCs w:val="20"/>
              </w:rPr>
            </w:pPr>
            <w:r w:rsidRPr="007E08C7">
              <w:rPr>
                <w:rFonts w:ascii="Arial" w:hAnsi="Arial" w:cs="Arial"/>
                <w:b/>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C00000"/>
          </w:tcPr>
          <w:p w14:paraId="2D977891" w14:textId="77777777" w:rsidR="00B2247C" w:rsidRPr="007E08C7" w:rsidRDefault="00B2247C" w:rsidP="006E21D0">
            <w:pPr>
              <w:spacing w:line="360" w:lineRule="auto"/>
              <w:jc w:val="both"/>
              <w:rPr>
                <w:rFonts w:ascii="Arial" w:hAnsi="Arial" w:cs="Arial"/>
                <w:sz w:val="20"/>
                <w:szCs w:val="20"/>
              </w:rPr>
            </w:pPr>
            <w:r w:rsidRPr="007E08C7">
              <w:rPr>
                <w:rFonts w:ascii="Arial" w:hAnsi="Arial" w:cs="Arial"/>
                <w:b/>
                <w:sz w:val="20"/>
                <w:szCs w:val="20"/>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C00000"/>
          </w:tcPr>
          <w:p w14:paraId="26F915D0" w14:textId="77777777" w:rsidR="00B2247C" w:rsidRPr="007E08C7" w:rsidRDefault="00B2247C" w:rsidP="006E21D0">
            <w:pPr>
              <w:spacing w:line="360" w:lineRule="auto"/>
              <w:ind w:right="164"/>
              <w:jc w:val="both"/>
              <w:rPr>
                <w:rFonts w:ascii="Arial" w:hAnsi="Arial" w:cs="Arial"/>
                <w:sz w:val="20"/>
                <w:szCs w:val="20"/>
              </w:rPr>
            </w:pPr>
            <w:r w:rsidRPr="007E08C7">
              <w:rPr>
                <w:rFonts w:ascii="Arial" w:hAnsi="Arial" w:cs="Arial"/>
                <w:b/>
                <w:sz w:val="20"/>
                <w:szCs w:val="20"/>
              </w:rPr>
              <w:t xml:space="preserve"> </w:t>
            </w:r>
          </w:p>
        </w:tc>
        <w:tc>
          <w:tcPr>
            <w:tcW w:w="5576" w:type="dxa"/>
            <w:gridSpan w:val="5"/>
            <w:tcBorders>
              <w:top w:val="single" w:sz="4" w:space="0" w:color="000000"/>
              <w:left w:val="single" w:sz="4" w:space="0" w:color="000000"/>
              <w:bottom w:val="single" w:sz="4" w:space="0" w:color="000000"/>
              <w:right w:val="single" w:sz="4" w:space="0" w:color="000000"/>
            </w:tcBorders>
            <w:shd w:val="clear" w:color="auto" w:fill="C00000"/>
          </w:tcPr>
          <w:p w14:paraId="3CC69CD0"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b/>
                <w:sz w:val="20"/>
                <w:szCs w:val="20"/>
              </w:rPr>
              <w:t xml:space="preserve">5- YEAR INFRASTRUCTURE CAPITAL PLAN </w:t>
            </w:r>
          </w:p>
        </w:tc>
      </w:tr>
      <w:tr w:rsidR="00027E22" w:rsidRPr="007E08C7" w14:paraId="377E2B74" w14:textId="77777777" w:rsidTr="00C524D5">
        <w:trPr>
          <w:trHeight w:val="271"/>
        </w:trPr>
        <w:tc>
          <w:tcPr>
            <w:tcW w:w="976"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0CCBD9A9" w14:textId="17B71418"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b/>
                <w:sz w:val="20"/>
                <w:szCs w:val="20"/>
              </w:rPr>
              <w:t xml:space="preserve">TYPE </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0369EA8F" w14:textId="77777777" w:rsidR="00B2247C" w:rsidRPr="007E08C7" w:rsidRDefault="00B2247C" w:rsidP="006E21D0">
            <w:pPr>
              <w:spacing w:line="360" w:lineRule="auto"/>
              <w:ind w:right="76"/>
              <w:jc w:val="both"/>
              <w:rPr>
                <w:rFonts w:ascii="Arial" w:hAnsi="Arial" w:cs="Arial"/>
                <w:sz w:val="20"/>
                <w:szCs w:val="20"/>
              </w:rPr>
            </w:pPr>
            <w:r w:rsidRPr="007E08C7">
              <w:rPr>
                <w:rFonts w:ascii="Arial" w:hAnsi="Arial" w:cs="Arial"/>
                <w:b/>
                <w:sz w:val="20"/>
                <w:szCs w:val="20"/>
              </w:rPr>
              <w:t xml:space="preserve">PROGRAMME &amp; PROJECTS </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11583257" w14:textId="77777777" w:rsidR="00B2247C" w:rsidRPr="007E08C7" w:rsidRDefault="00B2247C" w:rsidP="006E21D0">
            <w:pPr>
              <w:spacing w:line="360" w:lineRule="auto"/>
              <w:ind w:right="121"/>
              <w:jc w:val="both"/>
              <w:rPr>
                <w:rFonts w:ascii="Arial" w:hAnsi="Arial" w:cs="Arial"/>
                <w:sz w:val="20"/>
                <w:szCs w:val="20"/>
              </w:rPr>
            </w:pPr>
            <w:r w:rsidRPr="007E08C7">
              <w:rPr>
                <w:rFonts w:ascii="Arial" w:hAnsi="Arial" w:cs="Arial"/>
                <w:b/>
                <w:sz w:val="20"/>
                <w:szCs w:val="20"/>
              </w:rPr>
              <w:t xml:space="preserve">SOURCE </w:t>
            </w:r>
          </w:p>
        </w:tc>
        <w:tc>
          <w:tcPr>
            <w:tcW w:w="1301" w:type="dxa"/>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7F8FE488" w14:textId="77777777" w:rsidR="00B2247C" w:rsidRPr="007E08C7" w:rsidRDefault="00B2247C" w:rsidP="006E21D0">
            <w:pPr>
              <w:spacing w:line="360" w:lineRule="auto"/>
              <w:ind w:right="119"/>
              <w:jc w:val="both"/>
              <w:rPr>
                <w:rFonts w:ascii="Arial" w:hAnsi="Arial" w:cs="Arial"/>
                <w:sz w:val="20"/>
                <w:szCs w:val="20"/>
              </w:rPr>
            </w:pPr>
            <w:r w:rsidRPr="007E08C7">
              <w:rPr>
                <w:rFonts w:ascii="Arial" w:hAnsi="Arial" w:cs="Arial"/>
                <w:b/>
                <w:sz w:val="20"/>
                <w:szCs w:val="20"/>
              </w:rPr>
              <w:t xml:space="preserve">PRIORITY </w:t>
            </w:r>
          </w:p>
        </w:tc>
        <w:tc>
          <w:tcPr>
            <w:tcW w:w="1887" w:type="dxa"/>
            <w:tcBorders>
              <w:top w:val="single" w:sz="4" w:space="0" w:color="000000"/>
              <w:left w:val="single" w:sz="4" w:space="0" w:color="000000"/>
              <w:bottom w:val="single" w:sz="4" w:space="0" w:color="000000"/>
              <w:right w:val="single" w:sz="4" w:space="0" w:color="000000"/>
            </w:tcBorders>
            <w:shd w:val="clear" w:color="auto" w:fill="CBC3A1"/>
          </w:tcPr>
          <w:p w14:paraId="4E3F26B3" w14:textId="77777777" w:rsidR="00B2247C" w:rsidRPr="007E08C7" w:rsidRDefault="00B2247C" w:rsidP="006E21D0">
            <w:pPr>
              <w:spacing w:line="360" w:lineRule="auto"/>
              <w:jc w:val="both"/>
              <w:rPr>
                <w:rFonts w:ascii="Arial" w:hAnsi="Arial" w:cs="Arial"/>
                <w:sz w:val="20"/>
                <w:szCs w:val="20"/>
              </w:rPr>
            </w:pPr>
            <w:r w:rsidRPr="007E08C7">
              <w:rPr>
                <w:rFonts w:ascii="Arial" w:hAnsi="Arial" w:cs="Arial"/>
                <w:b/>
                <w:sz w:val="20"/>
                <w:szCs w:val="20"/>
              </w:rPr>
              <w:t xml:space="preserve">PLANNING </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CBC3A1"/>
          </w:tcPr>
          <w:p w14:paraId="67BC6D14" w14:textId="77777777" w:rsidR="00B2247C" w:rsidRPr="007E08C7" w:rsidRDefault="00B2247C" w:rsidP="006E21D0">
            <w:pPr>
              <w:spacing w:line="360" w:lineRule="auto"/>
              <w:ind w:right="164"/>
              <w:jc w:val="both"/>
              <w:rPr>
                <w:rFonts w:ascii="Arial" w:hAnsi="Arial" w:cs="Arial"/>
                <w:sz w:val="20"/>
                <w:szCs w:val="20"/>
              </w:rPr>
            </w:pPr>
            <w:r w:rsidRPr="007E08C7">
              <w:rPr>
                <w:rFonts w:ascii="Arial" w:hAnsi="Arial" w:cs="Arial"/>
                <w:b/>
                <w:sz w:val="20"/>
                <w:szCs w:val="20"/>
              </w:rPr>
              <w:t>APPROVE</w:t>
            </w:r>
          </w:p>
          <w:p w14:paraId="42B1801E" w14:textId="77777777" w:rsidR="00B2247C" w:rsidRPr="007E08C7" w:rsidRDefault="00B2247C" w:rsidP="006E21D0">
            <w:pPr>
              <w:spacing w:line="360" w:lineRule="auto"/>
              <w:ind w:right="164"/>
              <w:jc w:val="both"/>
              <w:rPr>
                <w:rFonts w:ascii="Arial" w:hAnsi="Arial" w:cs="Arial"/>
                <w:sz w:val="20"/>
                <w:szCs w:val="20"/>
              </w:rPr>
            </w:pPr>
            <w:r w:rsidRPr="007E08C7">
              <w:rPr>
                <w:rFonts w:ascii="Arial" w:hAnsi="Arial" w:cs="Arial"/>
                <w:b/>
                <w:sz w:val="20"/>
                <w:szCs w:val="20"/>
              </w:rPr>
              <w:t xml:space="preserve">D BUDGET </w:t>
            </w:r>
          </w:p>
          <w:p w14:paraId="2E8CCF4C" w14:textId="77777777" w:rsidR="00B2247C" w:rsidRPr="007E08C7" w:rsidRDefault="00B2247C" w:rsidP="006E21D0">
            <w:pPr>
              <w:spacing w:line="360" w:lineRule="auto"/>
              <w:ind w:right="164"/>
              <w:jc w:val="both"/>
              <w:rPr>
                <w:rFonts w:ascii="Arial" w:hAnsi="Arial" w:cs="Arial"/>
                <w:sz w:val="20"/>
                <w:szCs w:val="20"/>
              </w:rPr>
            </w:pPr>
            <w:r w:rsidRPr="007E08C7">
              <w:rPr>
                <w:rFonts w:ascii="Arial" w:hAnsi="Arial" w:cs="Arial"/>
                <w:b/>
                <w:sz w:val="20"/>
                <w:szCs w:val="20"/>
              </w:rPr>
              <w:t xml:space="preserve">(ZAR): </w:t>
            </w:r>
          </w:p>
          <w:p w14:paraId="6AF96CA0" w14:textId="77777777" w:rsidR="00B2247C" w:rsidRPr="007E08C7" w:rsidRDefault="00B2247C" w:rsidP="006E21D0">
            <w:pPr>
              <w:spacing w:line="360" w:lineRule="auto"/>
              <w:ind w:right="164"/>
              <w:jc w:val="both"/>
              <w:rPr>
                <w:rFonts w:ascii="Arial" w:hAnsi="Arial" w:cs="Arial"/>
                <w:sz w:val="20"/>
                <w:szCs w:val="20"/>
              </w:rPr>
            </w:pPr>
            <w:r w:rsidRPr="007E08C7">
              <w:rPr>
                <w:rFonts w:ascii="Arial" w:hAnsi="Arial" w:cs="Arial"/>
                <w:b/>
                <w:sz w:val="20"/>
                <w:szCs w:val="20"/>
              </w:rPr>
              <w:t xml:space="preserve">CURRENT </w:t>
            </w:r>
          </w:p>
        </w:tc>
        <w:tc>
          <w:tcPr>
            <w:tcW w:w="3639" w:type="dxa"/>
            <w:gridSpan w:val="3"/>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7DC9240B"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b/>
                <w:sz w:val="20"/>
                <w:szCs w:val="20"/>
              </w:rPr>
              <w:t xml:space="preserve">3- YEAR CAPITAL PLAN </w:t>
            </w:r>
          </w:p>
        </w:tc>
        <w:tc>
          <w:tcPr>
            <w:tcW w:w="1937" w:type="dxa"/>
            <w:gridSpan w:val="2"/>
            <w:vMerge w:val="restart"/>
            <w:tcBorders>
              <w:top w:val="single" w:sz="4" w:space="0" w:color="000000"/>
              <w:left w:val="single" w:sz="4" w:space="0" w:color="000000"/>
              <w:bottom w:val="single" w:sz="4" w:space="0" w:color="000000"/>
              <w:right w:val="single" w:sz="4" w:space="0" w:color="000000"/>
            </w:tcBorders>
            <w:shd w:val="clear" w:color="auto" w:fill="CBC3A1"/>
            <w:vAlign w:val="center"/>
          </w:tcPr>
          <w:p w14:paraId="2878A5D2" w14:textId="77777777" w:rsidR="00B2247C" w:rsidRPr="007E08C7" w:rsidRDefault="00B2247C" w:rsidP="006E21D0">
            <w:pPr>
              <w:spacing w:line="360" w:lineRule="auto"/>
              <w:ind w:right="631"/>
              <w:jc w:val="both"/>
              <w:rPr>
                <w:rFonts w:ascii="Arial" w:hAnsi="Arial" w:cs="Arial"/>
                <w:sz w:val="20"/>
                <w:szCs w:val="20"/>
              </w:rPr>
            </w:pPr>
            <w:r w:rsidRPr="007E08C7">
              <w:rPr>
                <w:rFonts w:ascii="Arial" w:hAnsi="Arial" w:cs="Arial"/>
                <w:b/>
                <w:sz w:val="20"/>
                <w:szCs w:val="20"/>
              </w:rPr>
              <w:t xml:space="preserve">2- OUTER YEARS </w:t>
            </w:r>
          </w:p>
        </w:tc>
      </w:tr>
      <w:tr w:rsidR="00B2247C" w:rsidRPr="007E08C7" w14:paraId="0A92ED97" w14:textId="77777777" w:rsidTr="00C524D5">
        <w:trPr>
          <w:trHeight w:val="1019"/>
        </w:trPr>
        <w:tc>
          <w:tcPr>
            <w:tcW w:w="0" w:type="auto"/>
            <w:vMerge/>
            <w:tcBorders>
              <w:top w:val="nil"/>
              <w:left w:val="single" w:sz="4" w:space="0" w:color="000000"/>
              <w:bottom w:val="single" w:sz="4" w:space="0" w:color="000000"/>
              <w:right w:val="single" w:sz="4" w:space="0" w:color="000000"/>
            </w:tcBorders>
          </w:tcPr>
          <w:p w14:paraId="7E55C386" w14:textId="77777777" w:rsidR="00B2247C" w:rsidRPr="007E08C7" w:rsidRDefault="00B2247C" w:rsidP="006E21D0">
            <w:pPr>
              <w:spacing w:line="360" w:lineRule="auto"/>
              <w:ind w:right="-33"/>
              <w:jc w:val="both"/>
              <w:rPr>
                <w:rFonts w:ascii="Arial" w:hAnsi="Arial" w:cs="Arial"/>
                <w:sz w:val="20"/>
                <w:szCs w:val="20"/>
              </w:rPr>
            </w:pPr>
          </w:p>
        </w:tc>
        <w:tc>
          <w:tcPr>
            <w:tcW w:w="0" w:type="auto"/>
            <w:vMerge/>
            <w:tcBorders>
              <w:top w:val="nil"/>
              <w:left w:val="single" w:sz="4" w:space="0" w:color="000000"/>
              <w:bottom w:val="single" w:sz="4" w:space="0" w:color="000000"/>
              <w:right w:val="single" w:sz="4" w:space="0" w:color="000000"/>
            </w:tcBorders>
          </w:tcPr>
          <w:p w14:paraId="3B3AE956" w14:textId="77777777" w:rsidR="00B2247C" w:rsidRPr="007E08C7" w:rsidRDefault="00B2247C" w:rsidP="006E21D0">
            <w:pPr>
              <w:spacing w:line="360" w:lineRule="auto"/>
              <w:ind w:right="76"/>
              <w:jc w:val="both"/>
              <w:rPr>
                <w:rFonts w:ascii="Arial" w:hAnsi="Arial" w:cs="Arial"/>
                <w:sz w:val="20"/>
                <w:szCs w:val="20"/>
              </w:rPr>
            </w:pPr>
          </w:p>
        </w:tc>
        <w:tc>
          <w:tcPr>
            <w:tcW w:w="0" w:type="auto"/>
            <w:vMerge/>
            <w:tcBorders>
              <w:top w:val="nil"/>
              <w:left w:val="single" w:sz="4" w:space="0" w:color="000000"/>
              <w:bottom w:val="single" w:sz="4" w:space="0" w:color="000000"/>
              <w:right w:val="single" w:sz="4" w:space="0" w:color="000000"/>
            </w:tcBorders>
          </w:tcPr>
          <w:p w14:paraId="5E16533E" w14:textId="77777777" w:rsidR="00B2247C" w:rsidRPr="007E08C7" w:rsidRDefault="00B2247C" w:rsidP="006E21D0">
            <w:pPr>
              <w:spacing w:line="360" w:lineRule="auto"/>
              <w:ind w:right="121"/>
              <w:jc w:val="both"/>
              <w:rPr>
                <w:rFonts w:ascii="Arial" w:hAnsi="Arial" w:cs="Arial"/>
                <w:sz w:val="20"/>
                <w:szCs w:val="20"/>
              </w:rPr>
            </w:pPr>
          </w:p>
        </w:tc>
        <w:tc>
          <w:tcPr>
            <w:tcW w:w="0" w:type="auto"/>
            <w:vMerge/>
            <w:tcBorders>
              <w:top w:val="nil"/>
              <w:left w:val="single" w:sz="4" w:space="0" w:color="000000"/>
              <w:bottom w:val="single" w:sz="4" w:space="0" w:color="000000"/>
              <w:right w:val="single" w:sz="4" w:space="0" w:color="000000"/>
            </w:tcBorders>
          </w:tcPr>
          <w:p w14:paraId="19846AE9" w14:textId="77777777" w:rsidR="00B2247C" w:rsidRPr="007E08C7" w:rsidRDefault="00B2247C" w:rsidP="006E21D0">
            <w:pPr>
              <w:spacing w:line="360" w:lineRule="auto"/>
              <w:ind w:right="119"/>
              <w:jc w:val="both"/>
              <w:rPr>
                <w:rFonts w:ascii="Arial" w:hAnsi="Arial" w:cs="Arial"/>
                <w:sz w:val="20"/>
                <w:szCs w:val="20"/>
              </w:rPr>
            </w:pPr>
          </w:p>
        </w:tc>
        <w:tc>
          <w:tcPr>
            <w:tcW w:w="1887" w:type="dxa"/>
            <w:tcBorders>
              <w:top w:val="single" w:sz="4" w:space="0" w:color="000000"/>
              <w:left w:val="single" w:sz="4" w:space="0" w:color="000000"/>
              <w:bottom w:val="single" w:sz="4" w:space="0" w:color="000000"/>
              <w:right w:val="single" w:sz="4" w:space="0" w:color="000000"/>
            </w:tcBorders>
            <w:shd w:val="clear" w:color="auto" w:fill="CBC3A1"/>
            <w:vAlign w:val="center"/>
          </w:tcPr>
          <w:p w14:paraId="08062A04" w14:textId="77777777" w:rsidR="00B2247C" w:rsidRPr="007E08C7" w:rsidRDefault="00B2247C" w:rsidP="006E21D0">
            <w:pPr>
              <w:spacing w:line="360" w:lineRule="auto"/>
              <w:jc w:val="both"/>
              <w:rPr>
                <w:rFonts w:ascii="Arial" w:hAnsi="Arial" w:cs="Arial"/>
                <w:sz w:val="20"/>
                <w:szCs w:val="20"/>
              </w:rPr>
            </w:pPr>
            <w:r w:rsidRPr="007E08C7">
              <w:rPr>
                <w:rFonts w:ascii="Arial" w:hAnsi="Arial" w:cs="Arial"/>
                <w:b/>
                <w:sz w:val="20"/>
                <w:szCs w:val="20"/>
              </w:rPr>
              <w:t xml:space="preserve">COST EST. </w:t>
            </w:r>
          </w:p>
        </w:tc>
        <w:tc>
          <w:tcPr>
            <w:tcW w:w="0" w:type="auto"/>
            <w:vMerge/>
            <w:tcBorders>
              <w:top w:val="nil"/>
              <w:left w:val="single" w:sz="4" w:space="0" w:color="000000"/>
              <w:bottom w:val="single" w:sz="4" w:space="0" w:color="000000"/>
              <w:right w:val="single" w:sz="4" w:space="0" w:color="000000"/>
            </w:tcBorders>
          </w:tcPr>
          <w:p w14:paraId="6F8685DC" w14:textId="77777777" w:rsidR="00B2247C" w:rsidRPr="007E08C7" w:rsidRDefault="00B2247C" w:rsidP="006E21D0">
            <w:pPr>
              <w:spacing w:line="360" w:lineRule="auto"/>
              <w:ind w:right="164"/>
              <w:jc w:val="both"/>
              <w:rPr>
                <w:rFonts w:ascii="Arial" w:hAnsi="Arial" w:cs="Arial"/>
                <w:sz w:val="20"/>
                <w:szCs w:val="20"/>
              </w:rPr>
            </w:pPr>
          </w:p>
        </w:tc>
        <w:tc>
          <w:tcPr>
            <w:tcW w:w="3639" w:type="dxa"/>
            <w:gridSpan w:val="3"/>
            <w:vMerge/>
            <w:tcBorders>
              <w:top w:val="nil"/>
              <w:left w:val="single" w:sz="4" w:space="0" w:color="000000"/>
              <w:bottom w:val="single" w:sz="4" w:space="0" w:color="000000"/>
              <w:right w:val="single" w:sz="4" w:space="0" w:color="000000"/>
            </w:tcBorders>
          </w:tcPr>
          <w:p w14:paraId="16CA41C9" w14:textId="77777777" w:rsidR="00B2247C" w:rsidRPr="007E08C7" w:rsidRDefault="00B2247C" w:rsidP="006E21D0">
            <w:pPr>
              <w:spacing w:line="360" w:lineRule="auto"/>
              <w:ind w:right="33"/>
              <w:jc w:val="both"/>
              <w:rPr>
                <w:rFonts w:ascii="Arial" w:hAnsi="Arial" w:cs="Arial"/>
                <w:sz w:val="20"/>
                <w:szCs w:val="20"/>
              </w:rPr>
            </w:pPr>
          </w:p>
        </w:tc>
        <w:tc>
          <w:tcPr>
            <w:tcW w:w="1937" w:type="dxa"/>
            <w:gridSpan w:val="2"/>
            <w:vMerge/>
            <w:tcBorders>
              <w:top w:val="nil"/>
              <w:left w:val="single" w:sz="4" w:space="0" w:color="000000"/>
              <w:bottom w:val="single" w:sz="4" w:space="0" w:color="000000"/>
              <w:right w:val="single" w:sz="4" w:space="0" w:color="000000"/>
            </w:tcBorders>
          </w:tcPr>
          <w:p w14:paraId="684A6F0B" w14:textId="77777777" w:rsidR="00B2247C" w:rsidRPr="007E08C7" w:rsidRDefault="00B2247C" w:rsidP="006E21D0">
            <w:pPr>
              <w:spacing w:line="360" w:lineRule="auto"/>
              <w:ind w:right="631"/>
              <w:jc w:val="both"/>
              <w:rPr>
                <w:rFonts w:ascii="Arial" w:hAnsi="Arial" w:cs="Arial"/>
                <w:sz w:val="20"/>
                <w:szCs w:val="20"/>
              </w:rPr>
            </w:pPr>
          </w:p>
        </w:tc>
      </w:tr>
      <w:tr w:rsidR="00027E22" w:rsidRPr="007E08C7" w14:paraId="42CAE7FD" w14:textId="77777777" w:rsidTr="00C524D5">
        <w:trPr>
          <w:trHeight w:val="578"/>
        </w:trPr>
        <w:tc>
          <w:tcPr>
            <w:tcW w:w="976" w:type="dxa"/>
            <w:tcBorders>
              <w:top w:val="single" w:sz="4" w:space="0" w:color="000000"/>
              <w:left w:val="single" w:sz="4" w:space="0" w:color="000000"/>
              <w:bottom w:val="single" w:sz="4" w:space="0" w:color="000000"/>
              <w:right w:val="single" w:sz="4" w:space="0" w:color="000000"/>
            </w:tcBorders>
          </w:tcPr>
          <w:p w14:paraId="41B15F3F"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4C9FBFDD" w14:textId="77777777" w:rsidR="00B2247C" w:rsidRPr="007E08C7" w:rsidRDefault="00B2247C" w:rsidP="006E21D0">
            <w:pPr>
              <w:spacing w:line="360" w:lineRule="auto"/>
              <w:ind w:right="76"/>
              <w:jc w:val="both"/>
              <w:rPr>
                <w:rFonts w:ascii="Arial" w:hAnsi="Arial" w:cs="Arial"/>
                <w:sz w:val="20"/>
                <w:szCs w:val="20"/>
              </w:rPr>
            </w:pPr>
            <w:r w:rsidRPr="007E08C7">
              <w:rPr>
                <w:rFonts w:ascii="Arial" w:hAnsi="Arial" w:cs="Arial"/>
                <w:sz w:val="20"/>
                <w:szCs w:val="20"/>
              </w:rPr>
              <w:t xml:space="preserve">Refurbishment of street lights </w:t>
            </w:r>
          </w:p>
        </w:tc>
        <w:tc>
          <w:tcPr>
            <w:tcW w:w="1170" w:type="dxa"/>
            <w:tcBorders>
              <w:top w:val="single" w:sz="4" w:space="0" w:color="000000"/>
              <w:left w:val="single" w:sz="4" w:space="0" w:color="000000"/>
              <w:bottom w:val="single" w:sz="4" w:space="0" w:color="000000"/>
              <w:right w:val="single" w:sz="4" w:space="0" w:color="000000"/>
            </w:tcBorders>
          </w:tcPr>
          <w:p w14:paraId="2790622B" w14:textId="77777777" w:rsidR="00B2247C" w:rsidRPr="007E08C7" w:rsidRDefault="00B2247C" w:rsidP="006E21D0">
            <w:pPr>
              <w:spacing w:line="360" w:lineRule="auto"/>
              <w:ind w:right="121"/>
              <w:jc w:val="both"/>
              <w:rPr>
                <w:rFonts w:ascii="Arial" w:hAnsi="Arial" w:cs="Arial"/>
                <w:sz w:val="20"/>
                <w:szCs w:val="20"/>
              </w:rPr>
            </w:pPr>
            <w:r w:rsidRPr="007E08C7">
              <w:rPr>
                <w:rFonts w:ascii="Arial" w:hAnsi="Arial" w:cs="Arial"/>
                <w:sz w:val="20"/>
                <w:szCs w:val="20"/>
              </w:rPr>
              <w:t xml:space="preserve">MIG </w:t>
            </w:r>
          </w:p>
        </w:tc>
        <w:tc>
          <w:tcPr>
            <w:tcW w:w="1301" w:type="dxa"/>
            <w:tcBorders>
              <w:top w:val="single" w:sz="4" w:space="0" w:color="000000"/>
              <w:left w:val="single" w:sz="4" w:space="0" w:color="000000"/>
              <w:bottom w:val="single" w:sz="4" w:space="0" w:color="000000"/>
              <w:right w:val="single" w:sz="4" w:space="0" w:color="000000"/>
            </w:tcBorders>
          </w:tcPr>
          <w:p w14:paraId="6912E023" w14:textId="77777777" w:rsidR="00B2247C" w:rsidRPr="007E08C7" w:rsidRDefault="00B2247C" w:rsidP="006E21D0">
            <w:pPr>
              <w:spacing w:line="360" w:lineRule="auto"/>
              <w:ind w:right="119"/>
              <w:jc w:val="both"/>
              <w:rPr>
                <w:rFonts w:ascii="Arial" w:hAnsi="Arial" w:cs="Arial"/>
                <w:sz w:val="20"/>
                <w:szCs w:val="20"/>
              </w:rPr>
            </w:pPr>
            <w:r w:rsidRPr="007E08C7">
              <w:rPr>
                <w:rFonts w:ascii="Arial" w:hAnsi="Arial" w:cs="Arial"/>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142D9AB9" w14:textId="77777777" w:rsidR="00B2247C" w:rsidRPr="007E08C7" w:rsidRDefault="00B2247C" w:rsidP="006E21D0">
            <w:pPr>
              <w:spacing w:line="360" w:lineRule="auto"/>
              <w:jc w:val="both"/>
              <w:rPr>
                <w:rFonts w:ascii="Arial" w:hAnsi="Arial" w:cs="Arial"/>
                <w:sz w:val="20"/>
                <w:szCs w:val="20"/>
              </w:rPr>
            </w:pPr>
            <w:r w:rsidRPr="007E08C7">
              <w:rPr>
                <w:rFonts w:ascii="Arial" w:hAnsi="Arial" w:cs="Arial"/>
                <w:sz w:val="20"/>
                <w:szCs w:val="20"/>
              </w:rPr>
              <w:t xml:space="preserve"> 950 000.00  </w:t>
            </w:r>
          </w:p>
        </w:tc>
        <w:tc>
          <w:tcPr>
            <w:tcW w:w="1814" w:type="dxa"/>
            <w:tcBorders>
              <w:top w:val="single" w:sz="4" w:space="0" w:color="000000"/>
              <w:left w:val="single" w:sz="4" w:space="0" w:color="000000"/>
              <w:bottom w:val="single" w:sz="4" w:space="0" w:color="000000"/>
              <w:right w:val="single" w:sz="4" w:space="0" w:color="000000"/>
            </w:tcBorders>
          </w:tcPr>
          <w:p w14:paraId="34957649" w14:textId="77777777" w:rsidR="00B2247C" w:rsidRPr="007E08C7" w:rsidRDefault="00B2247C" w:rsidP="006E21D0">
            <w:pPr>
              <w:spacing w:line="360" w:lineRule="auto"/>
              <w:ind w:right="164"/>
              <w:jc w:val="both"/>
              <w:rPr>
                <w:rFonts w:ascii="Arial" w:hAnsi="Arial" w:cs="Arial"/>
                <w:sz w:val="20"/>
                <w:szCs w:val="20"/>
              </w:rPr>
            </w:pPr>
            <w:r w:rsidRPr="007E08C7">
              <w:rPr>
                <w:rFonts w:ascii="Arial" w:hAnsi="Arial" w:cs="Arial"/>
                <w:sz w:val="20"/>
                <w:szCs w:val="20"/>
              </w:rPr>
              <w:t xml:space="preserve"> -    </w:t>
            </w:r>
          </w:p>
        </w:tc>
        <w:tc>
          <w:tcPr>
            <w:tcW w:w="1213" w:type="dxa"/>
            <w:tcBorders>
              <w:top w:val="single" w:sz="4" w:space="0" w:color="000000"/>
              <w:left w:val="single" w:sz="4" w:space="0" w:color="000000"/>
              <w:bottom w:val="single" w:sz="4" w:space="0" w:color="000000"/>
              <w:right w:val="single" w:sz="4" w:space="0" w:color="000000"/>
            </w:tcBorders>
          </w:tcPr>
          <w:p w14:paraId="64E7A882"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263862D6"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950 000 </w:t>
            </w:r>
          </w:p>
        </w:tc>
        <w:tc>
          <w:tcPr>
            <w:tcW w:w="1213" w:type="dxa"/>
            <w:tcBorders>
              <w:top w:val="single" w:sz="4" w:space="0" w:color="000000"/>
              <w:left w:val="single" w:sz="4" w:space="0" w:color="000000"/>
              <w:bottom w:val="single" w:sz="4" w:space="0" w:color="000000"/>
              <w:right w:val="single" w:sz="4" w:space="0" w:color="000000"/>
            </w:tcBorders>
          </w:tcPr>
          <w:p w14:paraId="5C347CE3" w14:textId="77777777" w:rsidR="00B2247C" w:rsidRPr="007E08C7" w:rsidRDefault="00B2247C" w:rsidP="006E21D0">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64A805CD" w14:textId="77777777" w:rsidR="00B2247C" w:rsidRPr="007E08C7" w:rsidRDefault="00B2247C" w:rsidP="006E21D0">
            <w:pPr>
              <w:spacing w:line="360" w:lineRule="auto"/>
              <w:ind w:right="631"/>
              <w:jc w:val="both"/>
              <w:rPr>
                <w:rFonts w:ascii="Arial" w:hAnsi="Arial" w:cs="Arial"/>
                <w:sz w:val="20"/>
                <w:szCs w:val="20"/>
              </w:rPr>
            </w:pPr>
            <w:r w:rsidRPr="007E08C7">
              <w:rPr>
                <w:rFonts w:ascii="Arial" w:hAnsi="Arial" w:cs="Arial"/>
                <w:sz w:val="20"/>
                <w:szCs w:val="20"/>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1CF3748C" w14:textId="77777777" w:rsidR="00B2247C" w:rsidRPr="007E08C7" w:rsidRDefault="00B2247C" w:rsidP="006E21D0">
            <w:pPr>
              <w:spacing w:line="360" w:lineRule="auto"/>
              <w:ind w:right="631"/>
              <w:jc w:val="both"/>
              <w:rPr>
                <w:rFonts w:ascii="Arial" w:hAnsi="Arial" w:cs="Arial"/>
                <w:sz w:val="20"/>
                <w:szCs w:val="20"/>
              </w:rPr>
            </w:pPr>
            <w:r w:rsidRPr="007E08C7">
              <w:rPr>
                <w:rFonts w:ascii="Arial" w:hAnsi="Arial" w:cs="Arial"/>
                <w:sz w:val="20"/>
                <w:szCs w:val="20"/>
              </w:rPr>
              <w:t xml:space="preserve"> </w:t>
            </w:r>
          </w:p>
        </w:tc>
      </w:tr>
      <w:tr w:rsidR="009A3DE7" w:rsidRPr="007E08C7" w14:paraId="61D99076" w14:textId="77777777" w:rsidTr="00C524D5">
        <w:trPr>
          <w:trHeight w:val="572"/>
        </w:trPr>
        <w:tc>
          <w:tcPr>
            <w:tcW w:w="976" w:type="dxa"/>
            <w:tcBorders>
              <w:top w:val="single" w:sz="4" w:space="0" w:color="000000"/>
              <w:left w:val="single" w:sz="4" w:space="0" w:color="000000"/>
              <w:bottom w:val="single" w:sz="4" w:space="0" w:color="000000"/>
              <w:right w:val="single" w:sz="4" w:space="0" w:color="000000"/>
            </w:tcBorders>
            <w:shd w:val="clear" w:color="auto" w:fill="C00000"/>
          </w:tcPr>
          <w:p w14:paraId="7D32B989"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b/>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shd w:val="clear" w:color="auto" w:fill="C00000"/>
          </w:tcPr>
          <w:p w14:paraId="1E04BACD" w14:textId="77777777" w:rsidR="00B2247C" w:rsidRPr="007E08C7" w:rsidRDefault="00B2247C" w:rsidP="007E08C7">
            <w:pPr>
              <w:spacing w:line="360" w:lineRule="auto"/>
              <w:ind w:right="76"/>
              <w:jc w:val="both"/>
              <w:rPr>
                <w:rFonts w:ascii="Arial" w:hAnsi="Arial" w:cs="Arial"/>
                <w:sz w:val="20"/>
                <w:szCs w:val="20"/>
              </w:rPr>
            </w:pPr>
            <w:r w:rsidRPr="007E08C7">
              <w:rPr>
                <w:rFonts w:ascii="Arial" w:hAnsi="Arial" w:cs="Arial"/>
                <w:b/>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C00000"/>
          </w:tcPr>
          <w:p w14:paraId="367F1208" w14:textId="77777777" w:rsidR="00B2247C" w:rsidRPr="007E08C7" w:rsidRDefault="00B2247C" w:rsidP="007E08C7">
            <w:pPr>
              <w:spacing w:line="360" w:lineRule="auto"/>
              <w:ind w:right="121"/>
              <w:jc w:val="both"/>
              <w:rPr>
                <w:rFonts w:ascii="Arial" w:hAnsi="Arial" w:cs="Arial"/>
                <w:sz w:val="20"/>
                <w:szCs w:val="20"/>
              </w:rPr>
            </w:pPr>
            <w:r w:rsidRPr="007E08C7">
              <w:rPr>
                <w:rFonts w:ascii="Arial" w:hAnsi="Arial" w:cs="Arial"/>
                <w:b/>
                <w:sz w:val="20"/>
                <w:szCs w:val="20"/>
              </w:rPr>
              <w:t xml:space="preserve"> </w:t>
            </w:r>
          </w:p>
        </w:tc>
        <w:tc>
          <w:tcPr>
            <w:tcW w:w="1301" w:type="dxa"/>
            <w:tcBorders>
              <w:top w:val="single" w:sz="4" w:space="0" w:color="000000"/>
              <w:left w:val="single" w:sz="4" w:space="0" w:color="000000"/>
              <w:bottom w:val="single" w:sz="4" w:space="0" w:color="000000"/>
              <w:right w:val="single" w:sz="4" w:space="0" w:color="000000"/>
            </w:tcBorders>
            <w:shd w:val="clear" w:color="auto" w:fill="C00000"/>
          </w:tcPr>
          <w:p w14:paraId="43E3824A" w14:textId="77777777" w:rsidR="00B2247C" w:rsidRPr="007E08C7" w:rsidRDefault="00B2247C" w:rsidP="007E08C7">
            <w:pPr>
              <w:spacing w:line="360" w:lineRule="auto"/>
              <w:ind w:right="119"/>
              <w:jc w:val="both"/>
              <w:rPr>
                <w:rFonts w:ascii="Arial" w:hAnsi="Arial" w:cs="Arial"/>
                <w:sz w:val="20"/>
                <w:szCs w:val="20"/>
              </w:rPr>
            </w:pPr>
            <w:r w:rsidRPr="007E08C7">
              <w:rPr>
                <w:rFonts w:ascii="Arial" w:hAnsi="Arial" w:cs="Arial"/>
                <w:b/>
                <w:sz w:val="20"/>
                <w:szCs w:val="20"/>
              </w:rPr>
              <w:t>SUB-</w:t>
            </w:r>
          </w:p>
          <w:p w14:paraId="0A0A325E" w14:textId="77777777" w:rsidR="00B2247C" w:rsidRPr="007E08C7" w:rsidRDefault="00B2247C" w:rsidP="007E08C7">
            <w:pPr>
              <w:spacing w:line="360" w:lineRule="auto"/>
              <w:ind w:right="119"/>
              <w:jc w:val="both"/>
              <w:rPr>
                <w:rFonts w:ascii="Arial" w:hAnsi="Arial" w:cs="Arial"/>
                <w:sz w:val="20"/>
                <w:szCs w:val="20"/>
              </w:rPr>
            </w:pPr>
            <w:r w:rsidRPr="007E08C7">
              <w:rPr>
                <w:rFonts w:ascii="Arial" w:hAnsi="Arial" w:cs="Arial"/>
                <w:b/>
                <w:sz w:val="20"/>
                <w:szCs w:val="20"/>
              </w:rPr>
              <w:t xml:space="preserve">TOTAL </w:t>
            </w:r>
          </w:p>
        </w:tc>
        <w:tc>
          <w:tcPr>
            <w:tcW w:w="1887" w:type="dxa"/>
            <w:tcBorders>
              <w:top w:val="single" w:sz="4" w:space="0" w:color="000000"/>
              <w:left w:val="single" w:sz="4" w:space="0" w:color="000000"/>
              <w:bottom w:val="single" w:sz="4" w:space="0" w:color="000000"/>
              <w:right w:val="single" w:sz="4" w:space="0" w:color="000000"/>
            </w:tcBorders>
            <w:shd w:val="clear" w:color="auto" w:fill="C00000"/>
          </w:tcPr>
          <w:p w14:paraId="443AFFB0" w14:textId="77777777" w:rsidR="00B2247C" w:rsidRPr="007E08C7" w:rsidRDefault="00B2247C" w:rsidP="007E08C7">
            <w:pPr>
              <w:spacing w:line="360" w:lineRule="auto"/>
              <w:jc w:val="both"/>
              <w:rPr>
                <w:rFonts w:ascii="Arial" w:hAnsi="Arial" w:cs="Arial"/>
                <w:sz w:val="20"/>
                <w:szCs w:val="20"/>
              </w:rPr>
            </w:pPr>
            <w:r w:rsidRPr="007E08C7">
              <w:rPr>
                <w:rFonts w:ascii="Arial" w:hAnsi="Arial" w:cs="Arial"/>
                <w:b/>
                <w:sz w:val="20"/>
                <w:szCs w:val="20"/>
              </w:rPr>
              <w:t xml:space="preserve"> 44 150 000  </w:t>
            </w:r>
          </w:p>
        </w:tc>
        <w:tc>
          <w:tcPr>
            <w:tcW w:w="1814" w:type="dxa"/>
            <w:tcBorders>
              <w:top w:val="single" w:sz="4" w:space="0" w:color="000000"/>
              <w:left w:val="single" w:sz="4" w:space="0" w:color="000000"/>
              <w:bottom w:val="single" w:sz="4" w:space="0" w:color="000000"/>
              <w:right w:val="single" w:sz="4" w:space="0" w:color="000000"/>
            </w:tcBorders>
            <w:shd w:val="clear" w:color="auto" w:fill="C00000"/>
          </w:tcPr>
          <w:p w14:paraId="266FDDFA" w14:textId="77777777" w:rsidR="00B2247C" w:rsidRPr="007E08C7" w:rsidRDefault="00B2247C" w:rsidP="007E08C7">
            <w:pPr>
              <w:spacing w:line="360" w:lineRule="auto"/>
              <w:ind w:right="164"/>
              <w:jc w:val="both"/>
              <w:rPr>
                <w:rFonts w:ascii="Arial" w:hAnsi="Arial" w:cs="Arial"/>
                <w:sz w:val="20"/>
                <w:szCs w:val="20"/>
              </w:rPr>
            </w:pPr>
            <w:r w:rsidRPr="007E08C7">
              <w:rPr>
                <w:rFonts w:ascii="Arial" w:hAnsi="Arial" w:cs="Arial"/>
                <w:b/>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tcPr>
          <w:p w14:paraId="2CA38DE6"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b/>
                <w:sz w:val="20"/>
                <w:szCs w:val="20"/>
              </w:rPr>
              <w:t xml:space="preserve"> 19 000 </w:t>
            </w:r>
          </w:p>
          <w:p w14:paraId="19876E60"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b/>
                <w:sz w:val="20"/>
                <w:szCs w:val="20"/>
              </w:rPr>
              <w:t xml:space="preserve">000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tcPr>
          <w:p w14:paraId="7BA206BA"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b/>
                <w:sz w:val="20"/>
                <w:szCs w:val="20"/>
              </w:rPr>
              <w:t xml:space="preserve"> 28 150 </w:t>
            </w:r>
          </w:p>
          <w:p w14:paraId="11E91412"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b/>
                <w:sz w:val="20"/>
                <w:szCs w:val="20"/>
              </w:rPr>
              <w:t xml:space="preserve">000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tcPr>
          <w:p w14:paraId="35B3ABD0"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b/>
                <w:sz w:val="20"/>
                <w:szCs w:val="20"/>
              </w:rPr>
              <w:t xml:space="preserve"> 16 000 </w:t>
            </w:r>
          </w:p>
          <w:p w14:paraId="48D32A05"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b/>
                <w:sz w:val="20"/>
                <w:szCs w:val="20"/>
              </w:rPr>
              <w:t xml:space="preserve">000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tcPr>
          <w:p w14:paraId="67FFEB63" w14:textId="77777777" w:rsidR="00B2247C" w:rsidRPr="007E08C7" w:rsidRDefault="00B2247C" w:rsidP="00027E22">
            <w:pPr>
              <w:spacing w:line="360" w:lineRule="auto"/>
              <w:ind w:right="85"/>
              <w:jc w:val="both"/>
              <w:rPr>
                <w:rFonts w:ascii="Arial" w:hAnsi="Arial" w:cs="Arial"/>
                <w:sz w:val="20"/>
                <w:szCs w:val="20"/>
              </w:rPr>
            </w:pPr>
            <w:r w:rsidRPr="007E08C7">
              <w:rPr>
                <w:rFonts w:ascii="Arial" w:hAnsi="Arial" w:cs="Arial"/>
                <w:b/>
                <w:sz w:val="20"/>
                <w:szCs w:val="20"/>
              </w:rPr>
              <w:t xml:space="preserve"> 6 000 </w:t>
            </w:r>
          </w:p>
          <w:p w14:paraId="5FF6328B" w14:textId="77777777" w:rsidR="00B2247C" w:rsidRPr="007E08C7" w:rsidRDefault="00B2247C" w:rsidP="00027E22">
            <w:pPr>
              <w:spacing w:line="360" w:lineRule="auto"/>
              <w:ind w:right="85"/>
              <w:jc w:val="both"/>
              <w:rPr>
                <w:rFonts w:ascii="Arial" w:hAnsi="Arial" w:cs="Arial"/>
                <w:sz w:val="20"/>
                <w:szCs w:val="20"/>
              </w:rPr>
            </w:pPr>
            <w:r w:rsidRPr="007E08C7">
              <w:rPr>
                <w:rFonts w:ascii="Arial" w:hAnsi="Arial" w:cs="Arial"/>
                <w:b/>
                <w:sz w:val="20"/>
                <w:szCs w:val="20"/>
              </w:rPr>
              <w:t xml:space="preserve">000 </w:t>
            </w:r>
          </w:p>
        </w:tc>
        <w:tc>
          <w:tcPr>
            <w:tcW w:w="724" w:type="dxa"/>
            <w:tcBorders>
              <w:top w:val="single" w:sz="4" w:space="0" w:color="000000"/>
              <w:left w:val="single" w:sz="4" w:space="0" w:color="000000"/>
              <w:bottom w:val="single" w:sz="4" w:space="0" w:color="000000"/>
              <w:right w:val="single" w:sz="4" w:space="0" w:color="000000"/>
            </w:tcBorders>
            <w:shd w:val="clear" w:color="auto" w:fill="C00000"/>
          </w:tcPr>
          <w:p w14:paraId="02FDE8D3" w14:textId="77777777" w:rsidR="00B2247C" w:rsidRPr="007E08C7" w:rsidRDefault="00B2247C" w:rsidP="00027E22">
            <w:pPr>
              <w:spacing w:line="360" w:lineRule="auto"/>
              <w:ind w:right="126"/>
              <w:jc w:val="both"/>
              <w:rPr>
                <w:rFonts w:ascii="Arial" w:hAnsi="Arial" w:cs="Arial"/>
                <w:sz w:val="20"/>
                <w:szCs w:val="20"/>
              </w:rPr>
            </w:pPr>
            <w:r w:rsidRPr="007E08C7">
              <w:rPr>
                <w:rFonts w:ascii="Arial" w:hAnsi="Arial" w:cs="Arial"/>
                <w:b/>
                <w:sz w:val="20"/>
                <w:szCs w:val="20"/>
              </w:rPr>
              <w:t xml:space="preserve"> 6 000 000 </w:t>
            </w:r>
          </w:p>
        </w:tc>
      </w:tr>
      <w:tr w:rsidR="00027E22" w:rsidRPr="007E08C7" w14:paraId="1C761D9E" w14:textId="77777777" w:rsidTr="00C524D5">
        <w:trPr>
          <w:trHeight w:val="296"/>
        </w:trPr>
        <w:tc>
          <w:tcPr>
            <w:tcW w:w="976" w:type="dxa"/>
            <w:tcBorders>
              <w:top w:val="single" w:sz="4" w:space="0" w:color="000000"/>
              <w:left w:val="single" w:sz="4" w:space="0" w:color="000000"/>
              <w:bottom w:val="single" w:sz="4" w:space="0" w:color="000000"/>
              <w:right w:val="single" w:sz="4" w:space="0" w:color="000000"/>
            </w:tcBorders>
          </w:tcPr>
          <w:p w14:paraId="7287E658"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629CA8E4" w14:textId="77777777" w:rsidR="00B2247C" w:rsidRPr="007E08C7" w:rsidRDefault="00B2247C" w:rsidP="007E08C7">
            <w:pPr>
              <w:spacing w:line="360" w:lineRule="auto"/>
              <w:ind w:right="76"/>
              <w:jc w:val="both"/>
              <w:rPr>
                <w:rFonts w:ascii="Arial" w:hAnsi="Arial" w:cs="Arial"/>
                <w:sz w:val="20"/>
                <w:szCs w:val="20"/>
              </w:rPr>
            </w:pPr>
            <w:r w:rsidRPr="007E08C7">
              <w:rPr>
                <w:rFonts w:ascii="Arial" w:hAnsi="Arial" w:cs="Arial"/>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2F081476" w14:textId="77777777" w:rsidR="00B2247C" w:rsidRPr="007E08C7" w:rsidRDefault="00B2247C" w:rsidP="007E08C7">
            <w:pPr>
              <w:spacing w:line="360" w:lineRule="auto"/>
              <w:ind w:right="121"/>
              <w:jc w:val="both"/>
              <w:rPr>
                <w:rFonts w:ascii="Arial" w:hAnsi="Arial" w:cs="Arial"/>
                <w:sz w:val="20"/>
                <w:szCs w:val="20"/>
              </w:rPr>
            </w:pPr>
            <w:r w:rsidRPr="007E08C7">
              <w:rPr>
                <w:rFonts w:ascii="Arial" w:hAnsi="Arial" w:cs="Arial"/>
                <w:sz w:val="20"/>
                <w:szCs w:val="20"/>
              </w:rP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6405C057" w14:textId="77777777" w:rsidR="00B2247C" w:rsidRPr="007E08C7" w:rsidRDefault="00B2247C" w:rsidP="007E08C7">
            <w:pPr>
              <w:spacing w:line="360" w:lineRule="auto"/>
              <w:ind w:right="119"/>
              <w:jc w:val="both"/>
              <w:rPr>
                <w:rFonts w:ascii="Arial" w:hAnsi="Arial" w:cs="Arial"/>
                <w:sz w:val="20"/>
                <w:szCs w:val="20"/>
              </w:rPr>
            </w:pPr>
            <w:r w:rsidRPr="007E08C7">
              <w:rPr>
                <w:rFonts w:ascii="Arial" w:hAnsi="Arial" w:cs="Arial"/>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4BB0C2C4" w14:textId="77777777" w:rsidR="00B2247C" w:rsidRPr="007E08C7" w:rsidRDefault="00B2247C" w:rsidP="007E08C7">
            <w:pPr>
              <w:spacing w:line="360" w:lineRule="auto"/>
              <w:jc w:val="both"/>
              <w:rPr>
                <w:rFonts w:ascii="Arial" w:hAnsi="Arial" w:cs="Arial"/>
                <w:sz w:val="20"/>
                <w:szCs w:val="20"/>
              </w:rPr>
            </w:pPr>
            <w:r w:rsidRPr="007E08C7">
              <w:rPr>
                <w:rFonts w:ascii="Arial" w:hAnsi="Arial" w:cs="Arial"/>
                <w:sz w:val="20"/>
                <w:szCs w:val="20"/>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572CA807" w14:textId="77777777" w:rsidR="00B2247C" w:rsidRPr="007E08C7" w:rsidRDefault="00B2247C" w:rsidP="007E08C7">
            <w:pPr>
              <w:spacing w:line="360" w:lineRule="auto"/>
              <w:ind w:right="164"/>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6736F1AD"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41E27195"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272C4503"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14:paraId="68603C6F" w14:textId="77777777" w:rsidR="00B2247C" w:rsidRPr="007E08C7" w:rsidRDefault="00B2247C" w:rsidP="00027E22">
            <w:pPr>
              <w:spacing w:line="360" w:lineRule="auto"/>
              <w:ind w:right="85"/>
              <w:jc w:val="both"/>
              <w:rPr>
                <w:rFonts w:ascii="Arial" w:hAnsi="Arial" w:cs="Arial"/>
                <w:sz w:val="20"/>
                <w:szCs w:val="20"/>
              </w:rPr>
            </w:pPr>
            <w:r w:rsidRPr="007E08C7">
              <w:rPr>
                <w:rFonts w:ascii="Arial" w:hAnsi="Arial" w:cs="Arial"/>
                <w:sz w:val="20"/>
                <w:szCs w:val="20"/>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4EFB5EF1" w14:textId="77777777" w:rsidR="00B2247C" w:rsidRPr="007E08C7" w:rsidRDefault="00B2247C" w:rsidP="00027E22">
            <w:pPr>
              <w:spacing w:line="360" w:lineRule="auto"/>
              <w:ind w:right="126"/>
              <w:jc w:val="both"/>
              <w:rPr>
                <w:rFonts w:ascii="Arial" w:hAnsi="Arial" w:cs="Arial"/>
                <w:sz w:val="20"/>
                <w:szCs w:val="20"/>
              </w:rPr>
            </w:pPr>
            <w:r w:rsidRPr="007E08C7">
              <w:rPr>
                <w:rFonts w:ascii="Arial" w:hAnsi="Arial" w:cs="Arial"/>
                <w:sz w:val="20"/>
                <w:szCs w:val="20"/>
              </w:rPr>
              <w:t xml:space="preserve"> </w:t>
            </w:r>
          </w:p>
        </w:tc>
      </w:tr>
      <w:tr w:rsidR="00027E22" w:rsidRPr="007E08C7" w14:paraId="2806438F" w14:textId="77777777" w:rsidTr="00C524D5">
        <w:trPr>
          <w:trHeight w:val="576"/>
        </w:trPr>
        <w:tc>
          <w:tcPr>
            <w:tcW w:w="976" w:type="dxa"/>
            <w:tcBorders>
              <w:top w:val="single" w:sz="4" w:space="0" w:color="000000"/>
              <w:left w:val="single" w:sz="4" w:space="0" w:color="000000"/>
              <w:bottom w:val="single" w:sz="4" w:space="0" w:color="000000"/>
              <w:right w:val="single" w:sz="4" w:space="0" w:color="000000"/>
            </w:tcBorders>
          </w:tcPr>
          <w:p w14:paraId="7A5AF69C"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0EB3B211" w14:textId="77777777" w:rsidR="00B2247C" w:rsidRPr="007E08C7" w:rsidRDefault="00B2247C" w:rsidP="007E08C7">
            <w:pPr>
              <w:spacing w:line="360" w:lineRule="auto"/>
              <w:ind w:right="76"/>
              <w:jc w:val="both"/>
              <w:rPr>
                <w:rFonts w:ascii="Arial" w:hAnsi="Arial" w:cs="Arial"/>
                <w:sz w:val="20"/>
                <w:szCs w:val="20"/>
              </w:rPr>
            </w:pPr>
            <w:r w:rsidRPr="007E08C7">
              <w:rPr>
                <w:rFonts w:ascii="Arial" w:hAnsi="Arial" w:cs="Arial"/>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EC2DF2A" w14:textId="77777777" w:rsidR="00B2247C" w:rsidRPr="007E08C7" w:rsidRDefault="00B2247C" w:rsidP="007E08C7">
            <w:pPr>
              <w:spacing w:line="360" w:lineRule="auto"/>
              <w:ind w:right="121"/>
              <w:jc w:val="both"/>
              <w:rPr>
                <w:rFonts w:ascii="Arial" w:hAnsi="Arial" w:cs="Arial"/>
                <w:sz w:val="20"/>
                <w:szCs w:val="20"/>
              </w:rPr>
            </w:pPr>
            <w:r w:rsidRPr="007E08C7">
              <w:rPr>
                <w:rFonts w:ascii="Arial" w:hAnsi="Arial" w:cs="Arial"/>
                <w:sz w:val="20"/>
                <w:szCs w:val="20"/>
              </w:rPr>
              <w:t xml:space="preserve"> TOTALS </w:t>
            </w:r>
          </w:p>
        </w:tc>
        <w:tc>
          <w:tcPr>
            <w:tcW w:w="1301" w:type="dxa"/>
            <w:tcBorders>
              <w:top w:val="single" w:sz="4" w:space="0" w:color="000000"/>
              <w:left w:val="single" w:sz="4" w:space="0" w:color="000000"/>
              <w:bottom w:val="single" w:sz="4" w:space="0" w:color="000000"/>
              <w:right w:val="single" w:sz="4" w:space="0" w:color="000000"/>
            </w:tcBorders>
          </w:tcPr>
          <w:p w14:paraId="34F80F72" w14:textId="77777777" w:rsidR="00B2247C" w:rsidRPr="007E08C7" w:rsidRDefault="00B2247C" w:rsidP="007E08C7">
            <w:pPr>
              <w:spacing w:line="360" w:lineRule="auto"/>
              <w:ind w:right="119"/>
              <w:jc w:val="both"/>
              <w:rPr>
                <w:rFonts w:ascii="Arial" w:hAnsi="Arial" w:cs="Arial"/>
                <w:sz w:val="20"/>
                <w:szCs w:val="20"/>
              </w:rPr>
            </w:pPr>
            <w:r w:rsidRPr="007E08C7">
              <w:rPr>
                <w:rFonts w:ascii="Arial" w:hAnsi="Arial" w:cs="Arial"/>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516F6779" w14:textId="1EC827A8" w:rsidR="00B2247C" w:rsidRPr="007E08C7" w:rsidRDefault="00B2247C" w:rsidP="004D47D0">
            <w:pPr>
              <w:spacing w:line="360" w:lineRule="auto"/>
              <w:jc w:val="both"/>
              <w:rPr>
                <w:rFonts w:ascii="Arial" w:hAnsi="Arial" w:cs="Arial"/>
                <w:sz w:val="20"/>
                <w:szCs w:val="20"/>
              </w:rPr>
            </w:pPr>
            <w:r w:rsidRPr="007E08C7">
              <w:rPr>
                <w:rFonts w:ascii="Arial" w:hAnsi="Arial" w:cs="Arial"/>
                <w:sz w:val="20"/>
                <w:szCs w:val="20"/>
              </w:rPr>
              <w:t xml:space="preserve"> 142 090 784. 78  </w:t>
            </w:r>
          </w:p>
        </w:tc>
        <w:tc>
          <w:tcPr>
            <w:tcW w:w="1814" w:type="dxa"/>
            <w:tcBorders>
              <w:top w:val="single" w:sz="4" w:space="0" w:color="000000"/>
              <w:left w:val="single" w:sz="4" w:space="0" w:color="000000"/>
              <w:bottom w:val="single" w:sz="4" w:space="0" w:color="000000"/>
              <w:right w:val="single" w:sz="4" w:space="0" w:color="000000"/>
            </w:tcBorders>
          </w:tcPr>
          <w:p w14:paraId="19FA51B6" w14:textId="5E84A14D" w:rsidR="00B2247C" w:rsidRPr="007E08C7" w:rsidRDefault="00B2247C" w:rsidP="004D47D0">
            <w:pPr>
              <w:spacing w:line="360" w:lineRule="auto"/>
              <w:ind w:right="164"/>
              <w:jc w:val="both"/>
              <w:rPr>
                <w:rFonts w:ascii="Arial" w:hAnsi="Arial" w:cs="Arial"/>
                <w:sz w:val="20"/>
                <w:szCs w:val="20"/>
              </w:rPr>
            </w:pPr>
            <w:r w:rsidRPr="007E08C7">
              <w:rPr>
                <w:rFonts w:ascii="Arial" w:hAnsi="Arial" w:cs="Arial"/>
                <w:sz w:val="20"/>
                <w:szCs w:val="20"/>
              </w:rPr>
              <w:t xml:space="preserve"> 90 976 010  </w:t>
            </w:r>
          </w:p>
        </w:tc>
        <w:tc>
          <w:tcPr>
            <w:tcW w:w="1213" w:type="dxa"/>
            <w:tcBorders>
              <w:top w:val="single" w:sz="4" w:space="0" w:color="000000"/>
              <w:left w:val="single" w:sz="4" w:space="0" w:color="000000"/>
              <w:bottom w:val="single" w:sz="4" w:space="0" w:color="000000"/>
              <w:right w:val="single" w:sz="4" w:space="0" w:color="000000"/>
            </w:tcBorders>
          </w:tcPr>
          <w:p w14:paraId="331D73EE"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41 845 </w:t>
            </w:r>
          </w:p>
          <w:p w14:paraId="0BF54FE0"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733  </w:t>
            </w:r>
          </w:p>
        </w:tc>
        <w:tc>
          <w:tcPr>
            <w:tcW w:w="1213" w:type="dxa"/>
            <w:tcBorders>
              <w:top w:val="single" w:sz="4" w:space="0" w:color="000000"/>
              <w:left w:val="single" w:sz="4" w:space="0" w:color="000000"/>
              <w:bottom w:val="single" w:sz="4" w:space="0" w:color="000000"/>
              <w:right w:val="single" w:sz="4" w:space="0" w:color="000000"/>
            </w:tcBorders>
          </w:tcPr>
          <w:p w14:paraId="5D05F2C1"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76 330 </w:t>
            </w:r>
          </w:p>
          <w:p w14:paraId="483EC0A9"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000 </w:t>
            </w:r>
          </w:p>
        </w:tc>
        <w:tc>
          <w:tcPr>
            <w:tcW w:w="1213" w:type="dxa"/>
            <w:tcBorders>
              <w:top w:val="single" w:sz="4" w:space="0" w:color="000000"/>
              <w:left w:val="single" w:sz="4" w:space="0" w:color="000000"/>
              <w:bottom w:val="single" w:sz="4" w:space="0" w:color="000000"/>
              <w:right w:val="single" w:sz="4" w:space="0" w:color="000000"/>
            </w:tcBorders>
          </w:tcPr>
          <w:p w14:paraId="2A71F879"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45 690 </w:t>
            </w:r>
          </w:p>
          <w:p w14:paraId="71561511"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262 </w:t>
            </w:r>
          </w:p>
        </w:tc>
        <w:tc>
          <w:tcPr>
            <w:tcW w:w="1213" w:type="dxa"/>
            <w:tcBorders>
              <w:top w:val="single" w:sz="4" w:space="0" w:color="000000"/>
              <w:left w:val="single" w:sz="4" w:space="0" w:color="000000"/>
              <w:bottom w:val="single" w:sz="4" w:space="0" w:color="000000"/>
              <w:right w:val="single" w:sz="4" w:space="0" w:color="000000"/>
            </w:tcBorders>
          </w:tcPr>
          <w:p w14:paraId="0E732896" w14:textId="77777777" w:rsidR="00B2247C" w:rsidRPr="007E08C7" w:rsidRDefault="00B2247C" w:rsidP="00027E22">
            <w:pPr>
              <w:spacing w:line="360" w:lineRule="auto"/>
              <w:ind w:right="85"/>
              <w:jc w:val="both"/>
              <w:rPr>
                <w:rFonts w:ascii="Arial" w:hAnsi="Arial" w:cs="Arial"/>
                <w:sz w:val="20"/>
                <w:szCs w:val="20"/>
              </w:rPr>
            </w:pPr>
            <w:r w:rsidRPr="007E08C7">
              <w:rPr>
                <w:rFonts w:ascii="Arial" w:hAnsi="Arial" w:cs="Arial"/>
                <w:sz w:val="20"/>
                <w:szCs w:val="20"/>
              </w:rPr>
              <w:t xml:space="preserve"> 6 000 </w:t>
            </w:r>
          </w:p>
          <w:p w14:paraId="72E8BC42" w14:textId="77777777" w:rsidR="00B2247C" w:rsidRPr="007E08C7" w:rsidRDefault="00B2247C" w:rsidP="00027E22">
            <w:pPr>
              <w:spacing w:line="360" w:lineRule="auto"/>
              <w:ind w:right="85"/>
              <w:jc w:val="both"/>
              <w:rPr>
                <w:rFonts w:ascii="Arial" w:hAnsi="Arial" w:cs="Arial"/>
                <w:sz w:val="20"/>
                <w:szCs w:val="20"/>
              </w:rPr>
            </w:pPr>
            <w:r w:rsidRPr="007E08C7">
              <w:rPr>
                <w:rFonts w:ascii="Arial" w:hAnsi="Arial" w:cs="Arial"/>
                <w:sz w:val="20"/>
                <w:szCs w:val="20"/>
              </w:rPr>
              <w:t xml:space="preserve">000 </w:t>
            </w:r>
          </w:p>
        </w:tc>
        <w:tc>
          <w:tcPr>
            <w:tcW w:w="724" w:type="dxa"/>
            <w:tcBorders>
              <w:top w:val="single" w:sz="4" w:space="0" w:color="000000"/>
              <w:left w:val="single" w:sz="4" w:space="0" w:color="000000"/>
              <w:bottom w:val="single" w:sz="4" w:space="0" w:color="000000"/>
              <w:right w:val="single" w:sz="4" w:space="0" w:color="000000"/>
            </w:tcBorders>
          </w:tcPr>
          <w:p w14:paraId="658B31E6" w14:textId="77777777" w:rsidR="00B2247C" w:rsidRPr="007E08C7" w:rsidRDefault="00B2247C" w:rsidP="00027E22">
            <w:pPr>
              <w:spacing w:line="360" w:lineRule="auto"/>
              <w:ind w:right="126"/>
              <w:jc w:val="both"/>
              <w:rPr>
                <w:rFonts w:ascii="Arial" w:hAnsi="Arial" w:cs="Arial"/>
                <w:sz w:val="20"/>
                <w:szCs w:val="20"/>
              </w:rPr>
            </w:pPr>
            <w:r w:rsidRPr="007E08C7">
              <w:rPr>
                <w:rFonts w:ascii="Arial" w:hAnsi="Arial" w:cs="Arial"/>
                <w:sz w:val="20"/>
                <w:szCs w:val="20"/>
              </w:rPr>
              <w:t xml:space="preserve"> 6 000 000 </w:t>
            </w:r>
          </w:p>
        </w:tc>
      </w:tr>
      <w:tr w:rsidR="00027E22" w:rsidRPr="007E08C7" w14:paraId="02005D47" w14:textId="77777777" w:rsidTr="00C524D5">
        <w:trPr>
          <w:trHeight w:val="578"/>
        </w:trPr>
        <w:tc>
          <w:tcPr>
            <w:tcW w:w="976" w:type="dxa"/>
            <w:tcBorders>
              <w:top w:val="single" w:sz="4" w:space="0" w:color="000000"/>
              <w:left w:val="single" w:sz="4" w:space="0" w:color="000000"/>
              <w:bottom w:val="single" w:sz="4" w:space="0" w:color="000000"/>
              <w:right w:val="single" w:sz="4" w:space="0" w:color="000000"/>
            </w:tcBorders>
          </w:tcPr>
          <w:p w14:paraId="135A9A38"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15DB24F2" w14:textId="77777777" w:rsidR="00B2247C" w:rsidRPr="007E08C7" w:rsidRDefault="00B2247C" w:rsidP="007E08C7">
            <w:pPr>
              <w:spacing w:line="360" w:lineRule="auto"/>
              <w:ind w:right="76"/>
              <w:jc w:val="both"/>
              <w:rPr>
                <w:rFonts w:ascii="Arial" w:hAnsi="Arial" w:cs="Arial"/>
                <w:sz w:val="20"/>
                <w:szCs w:val="20"/>
              </w:rPr>
            </w:pPr>
            <w:r w:rsidRPr="007E08C7">
              <w:rPr>
                <w:rFonts w:ascii="Arial" w:hAnsi="Arial" w:cs="Arial"/>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3252026" w14:textId="77777777" w:rsidR="00B2247C" w:rsidRPr="007E08C7" w:rsidRDefault="00B2247C" w:rsidP="007E08C7">
            <w:pPr>
              <w:spacing w:line="360" w:lineRule="auto"/>
              <w:ind w:right="121"/>
              <w:jc w:val="both"/>
              <w:rPr>
                <w:rFonts w:ascii="Arial" w:hAnsi="Arial" w:cs="Arial"/>
                <w:sz w:val="20"/>
                <w:szCs w:val="20"/>
              </w:rPr>
            </w:pPr>
            <w:r w:rsidRPr="007E08C7">
              <w:rPr>
                <w:rFonts w:ascii="Arial" w:hAnsi="Arial" w:cs="Arial"/>
                <w:sz w:val="20"/>
                <w:szCs w:val="20"/>
              </w:rPr>
              <w:t xml:space="preserve"> 15% </w:t>
            </w:r>
          </w:p>
          <w:p w14:paraId="124F092E" w14:textId="77777777" w:rsidR="00B2247C" w:rsidRPr="007E08C7" w:rsidRDefault="00B2247C" w:rsidP="007E08C7">
            <w:pPr>
              <w:spacing w:line="360" w:lineRule="auto"/>
              <w:ind w:right="121"/>
              <w:jc w:val="both"/>
              <w:rPr>
                <w:rFonts w:ascii="Arial" w:hAnsi="Arial" w:cs="Arial"/>
                <w:sz w:val="20"/>
                <w:szCs w:val="20"/>
              </w:rPr>
            </w:pPr>
            <w:r w:rsidRPr="007E08C7">
              <w:rPr>
                <w:rFonts w:ascii="Arial" w:hAnsi="Arial" w:cs="Arial"/>
                <w:sz w:val="20"/>
                <w:szCs w:val="20"/>
              </w:rPr>
              <w:t xml:space="preserve">VAT </w:t>
            </w:r>
          </w:p>
        </w:tc>
        <w:tc>
          <w:tcPr>
            <w:tcW w:w="1301" w:type="dxa"/>
            <w:tcBorders>
              <w:top w:val="single" w:sz="4" w:space="0" w:color="000000"/>
              <w:left w:val="single" w:sz="4" w:space="0" w:color="000000"/>
              <w:bottom w:val="single" w:sz="4" w:space="0" w:color="000000"/>
              <w:right w:val="single" w:sz="4" w:space="0" w:color="000000"/>
            </w:tcBorders>
          </w:tcPr>
          <w:p w14:paraId="7D1FE61A" w14:textId="77777777" w:rsidR="00B2247C" w:rsidRPr="007E08C7" w:rsidRDefault="00B2247C" w:rsidP="007E08C7">
            <w:pPr>
              <w:spacing w:line="360" w:lineRule="auto"/>
              <w:ind w:right="119"/>
              <w:jc w:val="both"/>
              <w:rPr>
                <w:rFonts w:ascii="Arial" w:hAnsi="Arial" w:cs="Arial"/>
                <w:sz w:val="20"/>
                <w:szCs w:val="20"/>
              </w:rPr>
            </w:pPr>
            <w:r w:rsidRPr="007E08C7">
              <w:rPr>
                <w:rFonts w:ascii="Arial" w:hAnsi="Arial" w:cs="Arial"/>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53B0E0A0" w14:textId="33B8BFB2" w:rsidR="00B2247C" w:rsidRPr="007E08C7" w:rsidRDefault="00B2247C" w:rsidP="004D47D0">
            <w:pPr>
              <w:spacing w:line="360" w:lineRule="auto"/>
              <w:jc w:val="both"/>
              <w:rPr>
                <w:rFonts w:ascii="Arial" w:hAnsi="Arial" w:cs="Arial"/>
                <w:sz w:val="20"/>
                <w:szCs w:val="20"/>
              </w:rPr>
            </w:pPr>
            <w:r w:rsidRPr="007E08C7">
              <w:rPr>
                <w:rFonts w:ascii="Arial" w:hAnsi="Arial" w:cs="Arial"/>
                <w:sz w:val="20"/>
                <w:szCs w:val="20"/>
              </w:rPr>
              <w:t xml:space="preserve"> 21 313 617. 72  </w:t>
            </w:r>
          </w:p>
        </w:tc>
        <w:tc>
          <w:tcPr>
            <w:tcW w:w="1814" w:type="dxa"/>
            <w:tcBorders>
              <w:top w:val="single" w:sz="4" w:space="0" w:color="000000"/>
              <w:left w:val="single" w:sz="4" w:space="0" w:color="000000"/>
              <w:bottom w:val="single" w:sz="4" w:space="0" w:color="000000"/>
              <w:right w:val="single" w:sz="4" w:space="0" w:color="000000"/>
            </w:tcBorders>
          </w:tcPr>
          <w:p w14:paraId="5A60B9AF" w14:textId="7FFE08D9" w:rsidR="00B2247C" w:rsidRPr="007E08C7" w:rsidRDefault="00B2247C" w:rsidP="004D47D0">
            <w:pPr>
              <w:spacing w:line="360" w:lineRule="auto"/>
              <w:ind w:right="164"/>
              <w:jc w:val="both"/>
              <w:rPr>
                <w:rFonts w:ascii="Arial" w:hAnsi="Arial" w:cs="Arial"/>
                <w:sz w:val="20"/>
                <w:szCs w:val="20"/>
              </w:rPr>
            </w:pPr>
            <w:r w:rsidRPr="007E08C7">
              <w:rPr>
                <w:rFonts w:ascii="Arial" w:hAnsi="Arial" w:cs="Arial"/>
                <w:sz w:val="20"/>
                <w:szCs w:val="20"/>
              </w:rPr>
              <w:t xml:space="preserve"> 13 646 401. 50  </w:t>
            </w:r>
          </w:p>
        </w:tc>
        <w:tc>
          <w:tcPr>
            <w:tcW w:w="1213" w:type="dxa"/>
            <w:tcBorders>
              <w:top w:val="single" w:sz="4" w:space="0" w:color="000000"/>
              <w:left w:val="single" w:sz="4" w:space="0" w:color="000000"/>
              <w:bottom w:val="single" w:sz="4" w:space="0" w:color="000000"/>
              <w:right w:val="single" w:sz="4" w:space="0" w:color="000000"/>
            </w:tcBorders>
          </w:tcPr>
          <w:p w14:paraId="4BC06483"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6 276 </w:t>
            </w:r>
          </w:p>
          <w:p w14:paraId="2EDCCBAF"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859. 95  </w:t>
            </w:r>
          </w:p>
        </w:tc>
        <w:tc>
          <w:tcPr>
            <w:tcW w:w="1213" w:type="dxa"/>
            <w:tcBorders>
              <w:top w:val="single" w:sz="4" w:space="0" w:color="000000"/>
              <w:left w:val="single" w:sz="4" w:space="0" w:color="000000"/>
              <w:bottom w:val="single" w:sz="4" w:space="0" w:color="000000"/>
              <w:right w:val="single" w:sz="4" w:space="0" w:color="000000"/>
            </w:tcBorders>
          </w:tcPr>
          <w:p w14:paraId="677EC719"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11 449 500.  </w:t>
            </w:r>
          </w:p>
        </w:tc>
        <w:tc>
          <w:tcPr>
            <w:tcW w:w="1213" w:type="dxa"/>
            <w:tcBorders>
              <w:top w:val="single" w:sz="4" w:space="0" w:color="000000"/>
              <w:left w:val="single" w:sz="4" w:space="0" w:color="000000"/>
              <w:bottom w:val="single" w:sz="4" w:space="0" w:color="000000"/>
              <w:right w:val="single" w:sz="4" w:space="0" w:color="000000"/>
            </w:tcBorders>
          </w:tcPr>
          <w:p w14:paraId="05A8F1B6"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 6 853 </w:t>
            </w:r>
          </w:p>
          <w:p w14:paraId="3D4D8E9C" w14:textId="77777777" w:rsidR="00B2247C" w:rsidRPr="007E08C7" w:rsidRDefault="00B2247C" w:rsidP="007E08C7">
            <w:pPr>
              <w:spacing w:line="360" w:lineRule="auto"/>
              <w:ind w:right="33"/>
              <w:jc w:val="both"/>
              <w:rPr>
                <w:rFonts w:ascii="Arial" w:hAnsi="Arial" w:cs="Arial"/>
                <w:sz w:val="20"/>
                <w:szCs w:val="20"/>
              </w:rPr>
            </w:pPr>
            <w:r w:rsidRPr="007E08C7">
              <w:rPr>
                <w:rFonts w:ascii="Arial" w:hAnsi="Arial" w:cs="Arial"/>
                <w:sz w:val="20"/>
                <w:szCs w:val="20"/>
              </w:rPr>
              <w:t xml:space="preserve">539. 38  </w:t>
            </w:r>
          </w:p>
        </w:tc>
        <w:tc>
          <w:tcPr>
            <w:tcW w:w="1213" w:type="dxa"/>
            <w:tcBorders>
              <w:top w:val="single" w:sz="4" w:space="0" w:color="000000"/>
              <w:left w:val="single" w:sz="4" w:space="0" w:color="000000"/>
              <w:bottom w:val="single" w:sz="4" w:space="0" w:color="000000"/>
              <w:right w:val="single" w:sz="4" w:space="0" w:color="000000"/>
            </w:tcBorders>
          </w:tcPr>
          <w:p w14:paraId="6364D90D" w14:textId="77777777" w:rsidR="00B2247C" w:rsidRPr="007E08C7" w:rsidRDefault="00B2247C" w:rsidP="00027E22">
            <w:pPr>
              <w:spacing w:line="360" w:lineRule="auto"/>
              <w:ind w:right="85"/>
              <w:jc w:val="both"/>
              <w:rPr>
                <w:rFonts w:ascii="Arial" w:hAnsi="Arial" w:cs="Arial"/>
                <w:sz w:val="20"/>
                <w:szCs w:val="20"/>
              </w:rPr>
            </w:pPr>
            <w:r w:rsidRPr="007E08C7">
              <w:rPr>
                <w:rFonts w:ascii="Arial" w:hAnsi="Arial" w:cs="Arial"/>
                <w:sz w:val="20"/>
                <w:szCs w:val="20"/>
              </w:rPr>
              <w:t xml:space="preserve"> 900 </w:t>
            </w:r>
          </w:p>
          <w:p w14:paraId="2EE7B485" w14:textId="77777777" w:rsidR="00B2247C" w:rsidRPr="007E08C7" w:rsidRDefault="00B2247C" w:rsidP="00027E22">
            <w:pPr>
              <w:spacing w:line="360" w:lineRule="auto"/>
              <w:ind w:right="85"/>
              <w:jc w:val="both"/>
              <w:rPr>
                <w:rFonts w:ascii="Arial" w:hAnsi="Arial" w:cs="Arial"/>
                <w:sz w:val="20"/>
                <w:szCs w:val="20"/>
              </w:rPr>
            </w:pPr>
            <w:r w:rsidRPr="007E08C7">
              <w:rPr>
                <w:rFonts w:ascii="Arial" w:hAnsi="Arial" w:cs="Arial"/>
                <w:sz w:val="20"/>
                <w:szCs w:val="20"/>
              </w:rPr>
              <w:t xml:space="preserve">000.  </w:t>
            </w:r>
          </w:p>
        </w:tc>
        <w:tc>
          <w:tcPr>
            <w:tcW w:w="724" w:type="dxa"/>
            <w:tcBorders>
              <w:top w:val="single" w:sz="4" w:space="0" w:color="000000"/>
              <w:left w:val="single" w:sz="4" w:space="0" w:color="000000"/>
              <w:bottom w:val="single" w:sz="4" w:space="0" w:color="000000"/>
              <w:right w:val="single" w:sz="4" w:space="0" w:color="000000"/>
            </w:tcBorders>
          </w:tcPr>
          <w:p w14:paraId="0A052245" w14:textId="77777777" w:rsidR="00B2247C" w:rsidRPr="007E08C7" w:rsidRDefault="00B2247C" w:rsidP="00027E22">
            <w:pPr>
              <w:spacing w:line="360" w:lineRule="auto"/>
              <w:ind w:right="126"/>
              <w:jc w:val="both"/>
              <w:rPr>
                <w:rFonts w:ascii="Arial" w:hAnsi="Arial" w:cs="Arial"/>
                <w:sz w:val="20"/>
                <w:szCs w:val="20"/>
              </w:rPr>
            </w:pPr>
            <w:r w:rsidRPr="007E08C7">
              <w:rPr>
                <w:rFonts w:ascii="Arial" w:hAnsi="Arial" w:cs="Arial"/>
                <w:sz w:val="20"/>
                <w:szCs w:val="20"/>
              </w:rPr>
              <w:t xml:space="preserve"> 900 000 </w:t>
            </w:r>
          </w:p>
        </w:tc>
      </w:tr>
      <w:tr w:rsidR="009A3DE7" w:rsidRPr="001E6E31" w14:paraId="6A6AE96C" w14:textId="77777777" w:rsidTr="00C524D5">
        <w:trPr>
          <w:trHeight w:val="1416"/>
        </w:trPr>
        <w:tc>
          <w:tcPr>
            <w:tcW w:w="97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30726B6" w14:textId="77777777" w:rsidR="00B2247C" w:rsidRPr="001E6E31" w:rsidRDefault="00B2247C" w:rsidP="007E08C7">
            <w:pPr>
              <w:spacing w:line="360" w:lineRule="auto"/>
              <w:ind w:right="-33"/>
              <w:jc w:val="both"/>
              <w:rPr>
                <w:rFonts w:ascii="Arial" w:hAnsi="Arial" w:cs="Arial"/>
                <w:sz w:val="20"/>
                <w:szCs w:val="20"/>
              </w:rPr>
            </w:pPr>
            <w:r w:rsidRPr="001E6E31">
              <w:rPr>
                <w:rFonts w:ascii="Arial" w:hAnsi="Arial" w:cs="Arial"/>
                <w:b/>
                <w:sz w:val="20"/>
                <w:szCs w:val="20"/>
              </w:rPr>
              <w:t xml:space="preserve"> </w:t>
            </w:r>
          </w:p>
        </w:tc>
        <w:tc>
          <w:tcPr>
            <w:tcW w:w="1876" w:type="dxa"/>
            <w:tcBorders>
              <w:top w:val="single" w:sz="4" w:space="0" w:color="000000"/>
              <w:left w:val="single" w:sz="4" w:space="0" w:color="000000"/>
              <w:bottom w:val="single" w:sz="4" w:space="0" w:color="000000"/>
              <w:right w:val="single" w:sz="4" w:space="0" w:color="000000"/>
            </w:tcBorders>
            <w:shd w:val="clear" w:color="auto" w:fill="C00000"/>
          </w:tcPr>
          <w:p w14:paraId="2464FD9F" w14:textId="77777777" w:rsidR="00B2247C" w:rsidRPr="001E6E31" w:rsidRDefault="00B2247C" w:rsidP="007E08C7">
            <w:pPr>
              <w:spacing w:line="360" w:lineRule="auto"/>
              <w:ind w:right="76"/>
              <w:jc w:val="both"/>
              <w:rPr>
                <w:rFonts w:ascii="Arial" w:hAnsi="Arial" w:cs="Arial"/>
                <w:sz w:val="20"/>
                <w:szCs w:val="20"/>
              </w:rPr>
            </w:pPr>
            <w:r w:rsidRPr="001E6E31">
              <w:rPr>
                <w:rFonts w:ascii="Arial" w:hAnsi="Arial" w:cs="Arial"/>
                <w:b/>
                <w:sz w:val="20"/>
                <w:szCs w:val="20"/>
              </w:rPr>
              <w:t xml:space="preserve">TOTAL </w:t>
            </w:r>
          </w:p>
          <w:p w14:paraId="51627DA6" w14:textId="77777777" w:rsidR="00B2247C" w:rsidRPr="001E6E31" w:rsidRDefault="00B2247C" w:rsidP="007E08C7">
            <w:pPr>
              <w:spacing w:line="360" w:lineRule="auto"/>
              <w:ind w:right="76"/>
              <w:jc w:val="both"/>
              <w:rPr>
                <w:rFonts w:ascii="Arial" w:hAnsi="Arial" w:cs="Arial"/>
                <w:sz w:val="20"/>
                <w:szCs w:val="20"/>
              </w:rPr>
            </w:pPr>
            <w:r w:rsidRPr="001E6E31">
              <w:rPr>
                <w:rFonts w:ascii="Arial" w:hAnsi="Arial" w:cs="Arial"/>
                <w:b/>
                <w:sz w:val="20"/>
                <w:szCs w:val="20"/>
              </w:rPr>
              <w:t xml:space="preserve">FUNDING </w:t>
            </w:r>
          </w:p>
          <w:p w14:paraId="4A7B2EAF" w14:textId="77777777" w:rsidR="00B2247C" w:rsidRPr="001E6E31" w:rsidRDefault="00B2247C" w:rsidP="007E08C7">
            <w:pPr>
              <w:spacing w:line="360" w:lineRule="auto"/>
              <w:ind w:right="76"/>
              <w:jc w:val="both"/>
              <w:rPr>
                <w:rFonts w:ascii="Arial" w:hAnsi="Arial" w:cs="Arial"/>
                <w:sz w:val="20"/>
                <w:szCs w:val="20"/>
              </w:rPr>
            </w:pPr>
            <w:r w:rsidRPr="001E6E31">
              <w:rPr>
                <w:rFonts w:ascii="Arial" w:hAnsi="Arial" w:cs="Arial"/>
                <w:b/>
                <w:sz w:val="20"/>
                <w:szCs w:val="20"/>
              </w:rPr>
              <w:t>REQUIREMENT</w:t>
            </w:r>
          </w:p>
          <w:p w14:paraId="72BAC032" w14:textId="77777777" w:rsidR="00B2247C" w:rsidRPr="001E6E31" w:rsidRDefault="00B2247C" w:rsidP="007E08C7">
            <w:pPr>
              <w:spacing w:line="360" w:lineRule="auto"/>
              <w:ind w:right="76"/>
              <w:jc w:val="both"/>
              <w:rPr>
                <w:rFonts w:ascii="Arial" w:hAnsi="Arial" w:cs="Arial"/>
                <w:sz w:val="20"/>
                <w:szCs w:val="20"/>
              </w:rPr>
            </w:pPr>
            <w:r w:rsidRPr="001E6E31">
              <w:rPr>
                <w:rFonts w:ascii="Arial" w:hAnsi="Arial" w:cs="Arial"/>
                <w:b/>
                <w:sz w:val="20"/>
                <w:szCs w:val="20"/>
              </w:rPr>
              <w:t xml:space="preserve">S (5-YEAR) PLAN </w:t>
            </w:r>
          </w:p>
        </w:tc>
        <w:tc>
          <w:tcPr>
            <w:tcW w:w="117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16C2917" w14:textId="77777777" w:rsidR="00B2247C" w:rsidRPr="001E6E31" w:rsidRDefault="00B2247C" w:rsidP="007E08C7">
            <w:pPr>
              <w:spacing w:line="360" w:lineRule="auto"/>
              <w:ind w:right="121"/>
              <w:jc w:val="both"/>
              <w:rPr>
                <w:rFonts w:ascii="Arial" w:hAnsi="Arial" w:cs="Arial"/>
                <w:sz w:val="20"/>
                <w:szCs w:val="20"/>
              </w:rPr>
            </w:pPr>
            <w:r w:rsidRPr="001E6E31">
              <w:rPr>
                <w:rFonts w:ascii="Arial" w:hAnsi="Arial" w:cs="Arial"/>
                <w:b/>
                <w:sz w:val="20"/>
                <w:szCs w:val="20"/>
              </w:rPr>
              <w:t xml:space="preserve">GRAND TOTAL </w:t>
            </w:r>
          </w:p>
        </w:tc>
        <w:tc>
          <w:tcPr>
            <w:tcW w:w="130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7112A0" w14:textId="77777777" w:rsidR="00B2247C" w:rsidRPr="001E6E31" w:rsidRDefault="00B2247C" w:rsidP="007E08C7">
            <w:pPr>
              <w:spacing w:line="360" w:lineRule="auto"/>
              <w:ind w:right="631"/>
              <w:jc w:val="both"/>
              <w:rPr>
                <w:rFonts w:ascii="Arial" w:hAnsi="Arial" w:cs="Arial"/>
                <w:sz w:val="20"/>
                <w:szCs w:val="20"/>
              </w:rPr>
            </w:pPr>
            <w:r w:rsidRPr="001E6E31">
              <w:rPr>
                <w:rFonts w:ascii="Arial" w:hAnsi="Arial" w:cs="Arial"/>
                <w:b/>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5E4519A" w14:textId="77777777" w:rsidR="00B2247C" w:rsidRPr="001E6E31" w:rsidRDefault="00B2247C" w:rsidP="007E08C7">
            <w:pPr>
              <w:spacing w:line="360" w:lineRule="auto"/>
              <w:ind w:right="631"/>
              <w:jc w:val="both"/>
              <w:rPr>
                <w:rFonts w:ascii="Arial" w:hAnsi="Arial" w:cs="Arial"/>
                <w:sz w:val="20"/>
                <w:szCs w:val="20"/>
              </w:rPr>
            </w:pPr>
            <w:r w:rsidRPr="001E6E31">
              <w:rPr>
                <w:rFonts w:ascii="Arial" w:hAnsi="Arial" w:cs="Arial"/>
                <w:b/>
                <w:sz w:val="20"/>
                <w:szCs w:val="20"/>
              </w:rPr>
              <w:t xml:space="preserve">163 404 </w:t>
            </w:r>
          </w:p>
          <w:p w14:paraId="031B5F3F" w14:textId="77777777" w:rsidR="00B2247C" w:rsidRPr="001E6E31" w:rsidRDefault="00B2247C" w:rsidP="007E08C7">
            <w:pPr>
              <w:spacing w:line="360" w:lineRule="auto"/>
              <w:ind w:right="631"/>
              <w:jc w:val="both"/>
              <w:rPr>
                <w:rFonts w:ascii="Arial" w:hAnsi="Arial" w:cs="Arial"/>
                <w:sz w:val="20"/>
                <w:szCs w:val="20"/>
              </w:rPr>
            </w:pPr>
            <w:r w:rsidRPr="001E6E31">
              <w:rPr>
                <w:rFonts w:ascii="Arial" w:hAnsi="Arial" w:cs="Arial"/>
                <w:b/>
                <w:sz w:val="20"/>
                <w:szCs w:val="20"/>
              </w:rPr>
              <w:t xml:space="preserve">402. 50 </w:t>
            </w:r>
          </w:p>
        </w:tc>
        <w:tc>
          <w:tcPr>
            <w:tcW w:w="181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C21AB09" w14:textId="77777777" w:rsidR="00B2247C" w:rsidRPr="001E6E31" w:rsidRDefault="00B2247C" w:rsidP="007E08C7">
            <w:pPr>
              <w:spacing w:line="360" w:lineRule="auto"/>
              <w:ind w:right="164"/>
              <w:jc w:val="both"/>
              <w:rPr>
                <w:rFonts w:ascii="Arial" w:hAnsi="Arial" w:cs="Arial"/>
                <w:sz w:val="20"/>
                <w:szCs w:val="20"/>
              </w:rPr>
            </w:pPr>
            <w:r w:rsidRPr="001E6E31">
              <w:rPr>
                <w:rFonts w:ascii="Arial" w:hAnsi="Arial" w:cs="Arial"/>
                <w:b/>
                <w:sz w:val="20"/>
                <w:szCs w:val="20"/>
              </w:rPr>
              <w:t xml:space="preserve">104 622 411. 50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2AB461F" w14:textId="77777777" w:rsidR="00B2247C" w:rsidRPr="001E6E31" w:rsidRDefault="00B2247C" w:rsidP="007E08C7">
            <w:pPr>
              <w:spacing w:line="360" w:lineRule="auto"/>
              <w:ind w:right="33"/>
              <w:jc w:val="both"/>
              <w:rPr>
                <w:rFonts w:ascii="Arial" w:hAnsi="Arial" w:cs="Arial"/>
                <w:sz w:val="20"/>
                <w:szCs w:val="20"/>
              </w:rPr>
            </w:pPr>
            <w:r w:rsidRPr="001E6E31">
              <w:rPr>
                <w:rFonts w:ascii="Arial" w:hAnsi="Arial" w:cs="Arial"/>
                <w:b/>
                <w:sz w:val="20"/>
                <w:szCs w:val="20"/>
              </w:rPr>
              <w:t xml:space="preserve">48 122 </w:t>
            </w:r>
          </w:p>
          <w:p w14:paraId="3FADF98A" w14:textId="77777777" w:rsidR="00B2247C" w:rsidRPr="001E6E31" w:rsidRDefault="00B2247C" w:rsidP="007E08C7">
            <w:pPr>
              <w:spacing w:line="360" w:lineRule="auto"/>
              <w:ind w:right="33"/>
              <w:jc w:val="both"/>
              <w:rPr>
                <w:rFonts w:ascii="Arial" w:hAnsi="Arial" w:cs="Arial"/>
                <w:sz w:val="20"/>
                <w:szCs w:val="20"/>
              </w:rPr>
            </w:pPr>
            <w:r w:rsidRPr="001E6E31">
              <w:rPr>
                <w:rFonts w:ascii="Arial" w:hAnsi="Arial" w:cs="Arial"/>
                <w:b/>
                <w:sz w:val="20"/>
                <w:szCs w:val="20"/>
              </w:rPr>
              <w:t xml:space="preserve">592. 95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04AFAA7" w14:textId="77777777" w:rsidR="00B2247C" w:rsidRPr="001E6E31" w:rsidRDefault="00B2247C" w:rsidP="007E08C7">
            <w:pPr>
              <w:spacing w:line="360" w:lineRule="auto"/>
              <w:ind w:right="33"/>
              <w:jc w:val="both"/>
              <w:rPr>
                <w:rFonts w:ascii="Arial" w:hAnsi="Arial" w:cs="Arial"/>
                <w:sz w:val="20"/>
                <w:szCs w:val="20"/>
              </w:rPr>
            </w:pPr>
            <w:r w:rsidRPr="001E6E31">
              <w:rPr>
                <w:rFonts w:ascii="Arial" w:hAnsi="Arial" w:cs="Arial"/>
                <w:b/>
                <w:sz w:val="20"/>
                <w:szCs w:val="20"/>
              </w:rPr>
              <w:t xml:space="preserve">87 779 500.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77E9224" w14:textId="77777777" w:rsidR="00B2247C" w:rsidRPr="001E6E31" w:rsidRDefault="00B2247C" w:rsidP="007E08C7">
            <w:pPr>
              <w:spacing w:line="360" w:lineRule="auto"/>
              <w:ind w:right="33"/>
              <w:jc w:val="both"/>
              <w:rPr>
                <w:rFonts w:ascii="Arial" w:hAnsi="Arial" w:cs="Arial"/>
                <w:sz w:val="20"/>
                <w:szCs w:val="20"/>
              </w:rPr>
            </w:pPr>
            <w:r w:rsidRPr="001E6E31">
              <w:rPr>
                <w:rFonts w:ascii="Arial" w:hAnsi="Arial" w:cs="Arial"/>
                <w:b/>
                <w:sz w:val="20"/>
                <w:szCs w:val="20"/>
              </w:rPr>
              <w:t xml:space="preserve">52 543 </w:t>
            </w:r>
          </w:p>
          <w:p w14:paraId="3DB92EC5" w14:textId="77777777" w:rsidR="00B2247C" w:rsidRPr="001E6E31" w:rsidRDefault="00B2247C" w:rsidP="007E08C7">
            <w:pPr>
              <w:spacing w:line="360" w:lineRule="auto"/>
              <w:ind w:right="33"/>
              <w:jc w:val="both"/>
              <w:rPr>
                <w:rFonts w:ascii="Arial" w:hAnsi="Arial" w:cs="Arial"/>
                <w:sz w:val="20"/>
                <w:szCs w:val="20"/>
              </w:rPr>
            </w:pPr>
            <w:r w:rsidRPr="001E6E31">
              <w:rPr>
                <w:rFonts w:ascii="Arial" w:hAnsi="Arial" w:cs="Arial"/>
                <w:b/>
                <w:sz w:val="20"/>
                <w:szCs w:val="20"/>
              </w:rPr>
              <w:t xml:space="preserve">801. 88 </w:t>
            </w:r>
          </w:p>
        </w:tc>
        <w:tc>
          <w:tcPr>
            <w:tcW w:w="121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443FE2E" w14:textId="77777777" w:rsidR="00B2247C" w:rsidRPr="001E6E31" w:rsidRDefault="00B2247C" w:rsidP="00027E22">
            <w:pPr>
              <w:spacing w:line="360" w:lineRule="auto"/>
              <w:ind w:right="85"/>
              <w:jc w:val="both"/>
              <w:rPr>
                <w:rFonts w:ascii="Arial" w:hAnsi="Arial" w:cs="Arial"/>
                <w:sz w:val="20"/>
                <w:szCs w:val="20"/>
              </w:rPr>
            </w:pPr>
            <w:r w:rsidRPr="001E6E31">
              <w:rPr>
                <w:rFonts w:ascii="Arial" w:hAnsi="Arial" w:cs="Arial"/>
                <w:b/>
                <w:sz w:val="20"/>
                <w:szCs w:val="20"/>
              </w:rPr>
              <w:t xml:space="preserve">6 900 000 </w:t>
            </w:r>
          </w:p>
        </w:tc>
        <w:tc>
          <w:tcPr>
            <w:tcW w:w="72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F7AF08B" w14:textId="77777777" w:rsidR="00B2247C" w:rsidRPr="001E6E31" w:rsidRDefault="00B2247C" w:rsidP="00027E22">
            <w:pPr>
              <w:spacing w:line="360" w:lineRule="auto"/>
              <w:ind w:right="126"/>
              <w:jc w:val="both"/>
              <w:rPr>
                <w:rFonts w:ascii="Arial" w:hAnsi="Arial" w:cs="Arial"/>
                <w:sz w:val="20"/>
                <w:szCs w:val="20"/>
              </w:rPr>
            </w:pPr>
            <w:r w:rsidRPr="001E6E31">
              <w:rPr>
                <w:rFonts w:ascii="Arial" w:hAnsi="Arial" w:cs="Arial"/>
                <w:b/>
                <w:sz w:val="20"/>
                <w:szCs w:val="20"/>
              </w:rPr>
              <w:t xml:space="preserve">6 900 000 </w:t>
            </w:r>
          </w:p>
        </w:tc>
      </w:tr>
    </w:tbl>
    <w:p w14:paraId="2289C7C7" w14:textId="77777777" w:rsidR="00B2247C" w:rsidRDefault="00B2247C" w:rsidP="00B2247C">
      <w:pPr>
        <w:spacing w:line="360" w:lineRule="auto"/>
        <w:ind w:right="631"/>
        <w:jc w:val="both"/>
        <w:rPr>
          <w:rFonts w:ascii="Arial" w:hAnsi="Arial" w:cs="Arial"/>
          <w:sz w:val="22"/>
          <w:szCs w:val="22"/>
        </w:rPr>
      </w:pPr>
      <w:r w:rsidRPr="00B2247C">
        <w:rPr>
          <w:rFonts w:ascii="Arial" w:hAnsi="Arial" w:cs="Arial"/>
          <w:sz w:val="22"/>
          <w:szCs w:val="22"/>
        </w:rPr>
        <w:t xml:space="preserve"> </w:t>
      </w:r>
    </w:p>
    <w:p w14:paraId="09E22311" w14:textId="77777777" w:rsidR="00E242C1" w:rsidRDefault="00E242C1" w:rsidP="00B2247C">
      <w:pPr>
        <w:spacing w:line="360" w:lineRule="auto"/>
        <w:ind w:right="631"/>
        <w:jc w:val="both"/>
        <w:rPr>
          <w:rFonts w:ascii="Arial" w:hAnsi="Arial" w:cs="Arial"/>
          <w:sz w:val="22"/>
          <w:szCs w:val="22"/>
        </w:rPr>
      </w:pPr>
    </w:p>
    <w:p w14:paraId="765680F6" w14:textId="77777777" w:rsidR="002526D4" w:rsidRDefault="002526D4" w:rsidP="00B2247C">
      <w:pPr>
        <w:spacing w:line="360" w:lineRule="auto"/>
        <w:ind w:right="631"/>
        <w:jc w:val="both"/>
        <w:rPr>
          <w:rFonts w:ascii="Arial" w:eastAsia="Arial" w:hAnsi="Arial" w:cs="Arial"/>
          <w:b/>
          <w:bCs/>
          <w:color w:val="000000"/>
        </w:rPr>
      </w:pPr>
    </w:p>
    <w:p w14:paraId="00AAC3E7" w14:textId="28255BCF" w:rsidR="009759EB" w:rsidRPr="00B8761C" w:rsidRDefault="009759EB" w:rsidP="009759EB">
      <w:pPr>
        <w:spacing w:after="0" w:line="360" w:lineRule="auto"/>
        <w:rPr>
          <w:rFonts w:ascii="Arial" w:hAnsi="Arial" w:cs="Arial"/>
          <w:b/>
          <w:color w:val="000000" w:themeColor="text1"/>
          <w:sz w:val="22"/>
          <w:szCs w:val="22"/>
        </w:rPr>
      </w:pPr>
      <w:r w:rsidRPr="00B8761C">
        <w:rPr>
          <w:rFonts w:ascii="Arial" w:hAnsi="Arial" w:cs="Arial"/>
          <w:b/>
          <w:color w:val="000000" w:themeColor="text1"/>
          <w:sz w:val="22"/>
          <w:szCs w:val="22"/>
        </w:rPr>
        <w:t>ANNEXTUE</w:t>
      </w:r>
      <w:r w:rsidR="001F03CF" w:rsidRPr="00B8761C">
        <w:rPr>
          <w:rFonts w:ascii="Arial" w:hAnsi="Arial" w:cs="Arial"/>
          <w:b/>
          <w:color w:val="000000" w:themeColor="text1"/>
          <w:sz w:val="22"/>
          <w:szCs w:val="22"/>
        </w:rPr>
        <w:t xml:space="preserve"> </w:t>
      </w:r>
      <w:r w:rsidR="0012288F">
        <w:rPr>
          <w:rFonts w:ascii="Arial" w:hAnsi="Arial" w:cs="Arial"/>
          <w:b/>
          <w:color w:val="000000" w:themeColor="text1"/>
          <w:sz w:val="22"/>
          <w:szCs w:val="22"/>
        </w:rPr>
        <w:t>C</w:t>
      </w:r>
      <w:r w:rsidR="009712D4" w:rsidRPr="00B8761C">
        <w:rPr>
          <w:rFonts w:ascii="Arial" w:hAnsi="Arial" w:cs="Arial"/>
          <w:b/>
          <w:color w:val="000000" w:themeColor="text1"/>
          <w:sz w:val="22"/>
          <w:szCs w:val="22"/>
        </w:rPr>
        <w:t xml:space="preserve">: </w:t>
      </w:r>
      <w:r w:rsidRPr="00B8761C">
        <w:rPr>
          <w:rFonts w:ascii="Arial" w:hAnsi="Arial" w:cs="Arial"/>
          <w:b/>
          <w:color w:val="000000" w:themeColor="text1"/>
          <w:sz w:val="22"/>
          <w:szCs w:val="22"/>
        </w:rPr>
        <w:t xml:space="preserve">WARD DEVELOPMENT PRIORITIES: </w:t>
      </w:r>
    </w:p>
    <w:p w14:paraId="322A22A0" w14:textId="77777777" w:rsidR="009759EB" w:rsidRPr="004F0794" w:rsidRDefault="009759EB" w:rsidP="009759EB">
      <w:pPr>
        <w:spacing w:after="0" w:line="360" w:lineRule="auto"/>
        <w:rPr>
          <w:rFonts w:ascii="Arial" w:hAnsi="Arial" w:cs="Arial"/>
          <w:sz w:val="22"/>
          <w:szCs w:val="22"/>
        </w:rPr>
      </w:pPr>
    </w:p>
    <w:tbl>
      <w:tblPr>
        <w:tblStyle w:val="TableGrid"/>
        <w:tblW w:w="13802" w:type="dxa"/>
        <w:tblInd w:w="85" w:type="dxa"/>
        <w:tblCellMar>
          <w:top w:w="10" w:type="dxa"/>
          <w:left w:w="107" w:type="dxa"/>
        </w:tblCellMar>
        <w:tblLook w:val="04A0" w:firstRow="1" w:lastRow="0" w:firstColumn="1" w:lastColumn="0" w:noHBand="0" w:noVBand="1"/>
      </w:tblPr>
      <w:tblGrid>
        <w:gridCol w:w="647"/>
        <w:gridCol w:w="3255"/>
        <w:gridCol w:w="4088"/>
        <w:gridCol w:w="3686"/>
        <w:gridCol w:w="2126"/>
      </w:tblGrid>
      <w:tr w:rsidR="009759EB" w:rsidRPr="004F0794" w14:paraId="4B930A1C" w14:textId="77777777" w:rsidTr="001F03CF">
        <w:trPr>
          <w:trHeight w:val="515"/>
        </w:trPr>
        <w:tc>
          <w:tcPr>
            <w:tcW w:w="13802" w:type="dxa"/>
            <w:gridSpan w:val="5"/>
            <w:tcBorders>
              <w:top w:val="single" w:sz="4" w:space="0" w:color="000000"/>
              <w:left w:val="single" w:sz="4" w:space="0" w:color="000000"/>
              <w:bottom w:val="single" w:sz="4" w:space="0" w:color="000000"/>
              <w:right w:val="single" w:sz="4" w:space="0" w:color="000000"/>
            </w:tcBorders>
            <w:shd w:val="clear" w:color="auto" w:fill="D3BFA1"/>
          </w:tcPr>
          <w:p w14:paraId="157F2653" w14:textId="77777777" w:rsidR="009759EB" w:rsidRPr="003F7DAB" w:rsidRDefault="009759EB" w:rsidP="00CB6549">
            <w:pPr>
              <w:spacing w:line="276" w:lineRule="auto"/>
              <w:rPr>
                <w:rFonts w:ascii="Arial" w:hAnsi="Arial" w:cs="Arial"/>
                <w:sz w:val="20"/>
                <w:szCs w:val="20"/>
              </w:rPr>
            </w:pPr>
            <w:r w:rsidRPr="004F0794">
              <w:rPr>
                <w:rFonts w:ascii="Arial" w:hAnsi="Arial" w:cs="Arial"/>
                <w:sz w:val="20"/>
                <w:szCs w:val="20"/>
              </w:rPr>
              <w:t xml:space="preserve"> </w:t>
            </w:r>
          </w:p>
          <w:p w14:paraId="49EE0718" w14:textId="315C034C" w:rsidR="009759EB" w:rsidRPr="004F0794" w:rsidRDefault="009759EB" w:rsidP="00CB6549">
            <w:pPr>
              <w:spacing w:after="160" w:line="276" w:lineRule="auto"/>
              <w:rPr>
                <w:rFonts w:ascii="Arial" w:hAnsi="Arial" w:cs="Arial"/>
                <w:sz w:val="20"/>
                <w:szCs w:val="20"/>
              </w:rPr>
            </w:pPr>
            <w:r w:rsidRPr="004F0794">
              <w:rPr>
                <w:rFonts w:ascii="Arial" w:hAnsi="Arial" w:cs="Arial"/>
                <w:b/>
                <w:sz w:val="20"/>
                <w:szCs w:val="20"/>
              </w:rPr>
              <w:t>WARD 1: DEVELOPMENT PRIORITIES &amp; CRITICAL ISSUES IDENTIFIED DURING  202</w:t>
            </w:r>
            <w:r w:rsidR="001A0365">
              <w:rPr>
                <w:rFonts w:ascii="Arial" w:hAnsi="Arial" w:cs="Arial"/>
                <w:b/>
                <w:sz w:val="20"/>
                <w:szCs w:val="20"/>
              </w:rPr>
              <w:t>5</w:t>
            </w:r>
            <w:r w:rsidRPr="004F0794">
              <w:rPr>
                <w:rFonts w:ascii="Arial" w:hAnsi="Arial" w:cs="Arial"/>
                <w:b/>
                <w:sz w:val="20"/>
                <w:szCs w:val="20"/>
              </w:rPr>
              <w:t>/2</w:t>
            </w:r>
            <w:r w:rsidR="001A0365">
              <w:rPr>
                <w:rFonts w:ascii="Arial" w:hAnsi="Arial" w:cs="Arial"/>
                <w:b/>
                <w:sz w:val="20"/>
                <w:szCs w:val="20"/>
              </w:rPr>
              <w:t>6</w:t>
            </w:r>
            <w:r w:rsidRPr="004F0794">
              <w:rPr>
                <w:rFonts w:ascii="Arial" w:hAnsi="Arial" w:cs="Arial"/>
                <w:b/>
                <w:sz w:val="20"/>
                <w:szCs w:val="20"/>
              </w:rPr>
              <w:t xml:space="preserve"> UPDATE </w:t>
            </w:r>
          </w:p>
        </w:tc>
      </w:tr>
      <w:tr w:rsidR="009759EB" w:rsidRPr="004F0794" w14:paraId="20536999" w14:textId="77777777" w:rsidTr="001F03CF">
        <w:trPr>
          <w:trHeight w:val="515"/>
        </w:trPr>
        <w:tc>
          <w:tcPr>
            <w:tcW w:w="647" w:type="dxa"/>
            <w:tcBorders>
              <w:top w:val="single" w:sz="4" w:space="0" w:color="000000"/>
              <w:left w:val="single" w:sz="4" w:space="0" w:color="000000"/>
              <w:bottom w:val="single" w:sz="4" w:space="0" w:color="000000"/>
              <w:right w:val="single" w:sz="4" w:space="0" w:color="000000"/>
            </w:tcBorders>
            <w:shd w:val="clear" w:color="auto" w:fill="C00000"/>
          </w:tcPr>
          <w:p w14:paraId="62F7A2FF"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NO </w:t>
            </w:r>
          </w:p>
        </w:tc>
        <w:tc>
          <w:tcPr>
            <w:tcW w:w="3255" w:type="dxa"/>
            <w:tcBorders>
              <w:top w:val="single" w:sz="4" w:space="0" w:color="000000"/>
              <w:left w:val="single" w:sz="4" w:space="0" w:color="000000"/>
              <w:bottom w:val="single" w:sz="4" w:space="0" w:color="000000"/>
              <w:right w:val="single" w:sz="4" w:space="0" w:color="000000"/>
            </w:tcBorders>
            <w:shd w:val="clear" w:color="auto" w:fill="C00000"/>
          </w:tcPr>
          <w:p w14:paraId="5134EDC6"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DESCRIPTION OF ISSUE  </w:t>
            </w:r>
          </w:p>
        </w:tc>
        <w:tc>
          <w:tcPr>
            <w:tcW w:w="4088" w:type="dxa"/>
            <w:tcBorders>
              <w:top w:val="single" w:sz="4" w:space="0" w:color="000000"/>
              <w:left w:val="single" w:sz="4" w:space="0" w:color="000000"/>
              <w:bottom w:val="single" w:sz="4" w:space="0" w:color="000000"/>
              <w:right w:val="single" w:sz="4" w:space="0" w:color="000000"/>
            </w:tcBorders>
            <w:shd w:val="clear" w:color="auto" w:fill="C00000"/>
          </w:tcPr>
          <w:p w14:paraId="7692964C"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KEY FOCUS AREAS </w:t>
            </w:r>
          </w:p>
        </w:tc>
        <w:tc>
          <w:tcPr>
            <w:tcW w:w="3686" w:type="dxa"/>
            <w:tcBorders>
              <w:top w:val="single" w:sz="4" w:space="0" w:color="000000"/>
              <w:left w:val="single" w:sz="4" w:space="0" w:color="000000"/>
              <w:bottom w:val="single" w:sz="4" w:space="0" w:color="000000"/>
              <w:right w:val="single" w:sz="4" w:space="0" w:color="000000"/>
            </w:tcBorders>
            <w:shd w:val="clear" w:color="auto" w:fill="C00000"/>
          </w:tcPr>
          <w:p w14:paraId="709CEBD9"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RESPONSIBLE AGENT </w:t>
            </w:r>
          </w:p>
        </w:tc>
        <w:tc>
          <w:tcPr>
            <w:tcW w:w="2126" w:type="dxa"/>
            <w:tcBorders>
              <w:top w:val="single" w:sz="4" w:space="0" w:color="000000"/>
              <w:left w:val="single" w:sz="4" w:space="0" w:color="000000"/>
              <w:bottom w:val="single" w:sz="4" w:space="0" w:color="000000"/>
              <w:right w:val="single" w:sz="4" w:space="0" w:color="000000"/>
            </w:tcBorders>
            <w:shd w:val="clear" w:color="auto" w:fill="C00000"/>
          </w:tcPr>
          <w:p w14:paraId="4F10E8FB"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Dev </w:t>
            </w:r>
          </w:p>
          <w:p w14:paraId="56C6B67B"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priority </w:t>
            </w:r>
          </w:p>
        </w:tc>
      </w:tr>
      <w:tr w:rsidR="009759EB" w:rsidRPr="004F0794" w14:paraId="5935B1AA" w14:textId="77777777" w:rsidTr="001F03CF">
        <w:trPr>
          <w:trHeight w:val="517"/>
        </w:trPr>
        <w:tc>
          <w:tcPr>
            <w:tcW w:w="647" w:type="dxa"/>
            <w:tcBorders>
              <w:top w:val="single" w:sz="4" w:space="0" w:color="000000"/>
              <w:left w:val="single" w:sz="4" w:space="0" w:color="000000"/>
              <w:bottom w:val="single" w:sz="4" w:space="0" w:color="000000"/>
              <w:right w:val="single" w:sz="4" w:space="0" w:color="000000"/>
            </w:tcBorders>
          </w:tcPr>
          <w:p w14:paraId="3B06CF0D"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1. </w:t>
            </w:r>
          </w:p>
        </w:tc>
        <w:tc>
          <w:tcPr>
            <w:tcW w:w="3255" w:type="dxa"/>
            <w:tcBorders>
              <w:top w:val="single" w:sz="4" w:space="0" w:color="000000"/>
              <w:left w:val="single" w:sz="4" w:space="0" w:color="000000"/>
              <w:bottom w:val="single" w:sz="4" w:space="0" w:color="000000"/>
              <w:right w:val="single" w:sz="4" w:space="0" w:color="000000"/>
            </w:tcBorders>
          </w:tcPr>
          <w:p w14:paraId="0F41EF9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Land required for human settlement development</w:t>
            </w:r>
            <w:r w:rsidRPr="004F0794">
              <w:rPr>
                <w:rFonts w:ascii="Arial" w:hAnsi="Arial" w:cs="Arial"/>
                <w:b/>
                <w:sz w:val="22"/>
                <w:szCs w:val="22"/>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6F91C48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Spatial Development Planning  </w:t>
            </w:r>
          </w:p>
        </w:tc>
        <w:tc>
          <w:tcPr>
            <w:tcW w:w="3686" w:type="dxa"/>
            <w:tcBorders>
              <w:top w:val="single" w:sz="4" w:space="0" w:color="000000"/>
              <w:left w:val="single" w:sz="4" w:space="0" w:color="000000"/>
              <w:bottom w:val="single" w:sz="4" w:space="0" w:color="000000"/>
              <w:right w:val="single" w:sz="4" w:space="0" w:color="000000"/>
            </w:tcBorders>
          </w:tcPr>
          <w:p w14:paraId="462D6A3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LED  </w:t>
            </w:r>
          </w:p>
        </w:tc>
        <w:tc>
          <w:tcPr>
            <w:tcW w:w="2126" w:type="dxa"/>
            <w:tcBorders>
              <w:top w:val="single" w:sz="4" w:space="0" w:color="000000"/>
              <w:left w:val="single" w:sz="4" w:space="0" w:color="000000"/>
              <w:bottom w:val="single" w:sz="4" w:space="0" w:color="000000"/>
              <w:right w:val="single" w:sz="4" w:space="0" w:color="000000"/>
            </w:tcBorders>
          </w:tcPr>
          <w:p w14:paraId="5750FE3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0.3 </w:t>
            </w:r>
          </w:p>
        </w:tc>
      </w:tr>
      <w:tr w:rsidR="009759EB" w:rsidRPr="004F0794" w14:paraId="5411BE97" w14:textId="77777777" w:rsidTr="001F03CF">
        <w:trPr>
          <w:trHeight w:val="466"/>
        </w:trPr>
        <w:tc>
          <w:tcPr>
            <w:tcW w:w="647" w:type="dxa"/>
            <w:tcBorders>
              <w:top w:val="single" w:sz="4" w:space="0" w:color="000000"/>
              <w:left w:val="single" w:sz="4" w:space="0" w:color="000000"/>
              <w:bottom w:val="single" w:sz="4" w:space="0" w:color="000000"/>
              <w:right w:val="single" w:sz="4" w:space="0" w:color="000000"/>
            </w:tcBorders>
          </w:tcPr>
          <w:p w14:paraId="7BEDA23E"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2. </w:t>
            </w:r>
          </w:p>
        </w:tc>
        <w:tc>
          <w:tcPr>
            <w:tcW w:w="3255" w:type="dxa"/>
            <w:tcBorders>
              <w:top w:val="single" w:sz="4" w:space="0" w:color="000000"/>
              <w:left w:val="single" w:sz="4" w:space="0" w:color="000000"/>
              <w:bottom w:val="single" w:sz="4" w:space="0" w:color="000000"/>
              <w:right w:val="single" w:sz="4" w:space="0" w:color="000000"/>
            </w:tcBorders>
          </w:tcPr>
          <w:p w14:paraId="66761C6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Eradication of bucket system</w:t>
            </w:r>
            <w:r w:rsidRPr="004F0794">
              <w:rPr>
                <w:rFonts w:ascii="Arial" w:hAnsi="Arial" w:cs="Arial"/>
                <w:b/>
                <w:sz w:val="22"/>
                <w:szCs w:val="22"/>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5C2CB39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and Sanitation  </w:t>
            </w:r>
          </w:p>
        </w:tc>
        <w:tc>
          <w:tcPr>
            <w:tcW w:w="3686" w:type="dxa"/>
            <w:tcBorders>
              <w:top w:val="single" w:sz="4" w:space="0" w:color="000000"/>
              <w:left w:val="single" w:sz="4" w:space="0" w:color="000000"/>
              <w:bottom w:val="single" w:sz="4" w:space="0" w:color="000000"/>
              <w:right w:val="single" w:sz="4" w:space="0" w:color="000000"/>
            </w:tcBorders>
          </w:tcPr>
          <w:p w14:paraId="39F2CB0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 </w:t>
            </w:r>
          </w:p>
        </w:tc>
        <w:tc>
          <w:tcPr>
            <w:tcW w:w="2126" w:type="dxa"/>
            <w:tcBorders>
              <w:top w:val="single" w:sz="4" w:space="0" w:color="000000"/>
              <w:left w:val="single" w:sz="4" w:space="0" w:color="000000"/>
              <w:bottom w:val="single" w:sz="4" w:space="0" w:color="000000"/>
              <w:right w:val="single" w:sz="4" w:space="0" w:color="000000"/>
            </w:tcBorders>
          </w:tcPr>
          <w:p w14:paraId="32647CB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4D215172" w14:textId="77777777" w:rsidTr="001F03CF">
        <w:trPr>
          <w:trHeight w:val="517"/>
        </w:trPr>
        <w:tc>
          <w:tcPr>
            <w:tcW w:w="647" w:type="dxa"/>
            <w:tcBorders>
              <w:top w:val="single" w:sz="4" w:space="0" w:color="000000"/>
              <w:left w:val="single" w:sz="4" w:space="0" w:color="000000"/>
              <w:bottom w:val="single" w:sz="4" w:space="0" w:color="000000"/>
              <w:right w:val="single" w:sz="4" w:space="0" w:color="000000"/>
            </w:tcBorders>
          </w:tcPr>
          <w:p w14:paraId="47C98A9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3. </w:t>
            </w:r>
          </w:p>
        </w:tc>
        <w:tc>
          <w:tcPr>
            <w:tcW w:w="3255" w:type="dxa"/>
            <w:tcBorders>
              <w:top w:val="single" w:sz="4" w:space="0" w:color="000000"/>
              <w:left w:val="single" w:sz="4" w:space="0" w:color="000000"/>
              <w:bottom w:val="single" w:sz="4" w:space="0" w:color="000000"/>
              <w:right w:val="single" w:sz="4" w:space="0" w:color="000000"/>
            </w:tcBorders>
          </w:tcPr>
          <w:p w14:paraId="19D66D4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Job creation initiatives and opportunities </w:t>
            </w:r>
            <w:r w:rsidRPr="004F0794">
              <w:rPr>
                <w:rFonts w:ascii="Arial" w:hAnsi="Arial" w:cs="Arial"/>
                <w:b/>
                <w:sz w:val="22"/>
                <w:szCs w:val="22"/>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522A9C3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Facilitate Job creation  </w:t>
            </w:r>
          </w:p>
        </w:tc>
        <w:tc>
          <w:tcPr>
            <w:tcW w:w="3686" w:type="dxa"/>
            <w:tcBorders>
              <w:top w:val="single" w:sz="4" w:space="0" w:color="000000"/>
              <w:left w:val="single" w:sz="4" w:space="0" w:color="000000"/>
              <w:bottom w:val="single" w:sz="4" w:space="0" w:color="000000"/>
              <w:right w:val="single" w:sz="4" w:space="0" w:color="000000"/>
            </w:tcBorders>
          </w:tcPr>
          <w:p w14:paraId="47B729D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and Sector Department  </w:t>
            </w:r>
          </w:p>
        </w:tc>
        <w:tc>
          <w:tcPr>
            <w:tcW w:w="2126" w:type="dxa"/>
            <w:tcBorders>
              <w:top w:val="single" w:sz="4" w:space="0" w:color="000000"/>
              <w:left w:val="single" w:sz="4" w:space="0" w:color="000000"/>
              <w:bottom w:val="single" w:sz="4" w:space="0" w:color="000000"/>
              <w:right w:val="single" w:sz="4" w:space="0" w:color="000000"/>
            </w:tcBorders>
          </w:tcPr>
          <w:p w14:paraId="58CD0AB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0.3</w:t>
            </w:r>
            <w:r w:rsidRPr="004F0794">
              <w:rPr>
                <w:rFonts w:ascii="Arial" w:hAnsi="Arial" w:cs="Arial"/>
                <w:b/>
                <w:sz w:val="22"/>
                <w:szCs w:val="22"/>
              </w:rPr>
              <w:t xml:space="preserve"> </w:t>
            </w:r>
          </w:p>
        </w:tc>
      </w:tr>
      <w:tr w:rsidR="009759EB" w:rsidRPr="004F0794" w14:paraId="7468BAB7" w14:textId="77777777" w:rsidTr="001F03CF">
        <w:trPr>
          <w:trHeight w:val="516"/>
        </w:trPr>
        <w:tc>
          <w:tcPr>
            <w:tcW w:w="647" w:type="dxa"/>
            <w:tcBorders>
              <w:top w:val="single" w:sz="4" w:space="0" w:color="000000"/>
              <w:left w:val="single" w:sz="4" w:space="0" w:color="000000"/>
              <w:bottom w:val="single" w:sz="4" w:space="0" w:color="000000"/>
              <w:right w:val="single" w:sz="4" w:space="0" w:color="000000"/>
            </w:tcBorders>
          </w:tcPr>
          <w:p w14:paraId="123E4E05"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4. </w:t>
            </w:r>
          </w:p>
        </w:tc>
        <w:tc>
          <w:tcPr>
            <w:tcW w:w="3255" w:type="dxa"/>
            <w:tcBorders>
              <w:top w:val="single" w:sz="4" w:space="0" w:color="000000"/>
              <w:left w:val="single" w:sz="4" w:space="0" w:color="000000"/>
              <w:bottom w:val="single" w:sz="4" w:space="0" w:color="000000"/>
              <w:right w:val="single" w:sz="4" w:space="0" w:color="000000"/>
            </w:tcBorders>
          </w:tcPr>
          <w:p w14:paraId="7B43D3D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Illegal dumping &amp; general cleaning of area</w:t>
            </w:r>
            <w:r w:rsidRPr="004F0794">
              <w:rPr>
                <w:rFonts w:ascii="Arial" w:hAnsi="Arial" w:cs="Arial"/>
                <w:b/>
                <w:sz w:val="22"/>
                <w:szCs w:val="22"/>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742361A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Waste Management  </w:t>
            </w:r>
          </w:p>
        </w:tc>
        <w:tc>
          <w:tcPr>
            <w:tcW w:w="3686" w:type="dxa"/>
            <w:tcBorders>
              <w:top w:val="single" w:sz="4" w:space="0" w:color="000000"/>
              <w:left w:val="single" w:sz="4" w:space="0" w:color="000000"/>
              <w:bottom w:val="single" w:sz="4" w:space="0" w:color="000000"/>
              <w:right w:val="single" w:sz="4" w:space="0" w:color="000000"/>
            </w:tcBorders>
          </w:tcPr>
          <w:p w14:paraId="0C674A6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Safety &amp; Community Servicers  </w:t>
            </w:r>
          </w:p>
        </w:tc>
        <w:tc>
          <w:tcPr>
            <w:tcW w:w="2126" w:type="dxa"/>
            <w:tcBorders>
              <w:top w:val="single" w:sz="4" w:space="0" w:color="000000"/>
              <w:left w:val="single" w:sz="4" w:space="0" w:color="000000"/>
              <w:bottom w:val="single" w:sz="4" w:space="0" w:color="000000"/>
              <w:right w:val="single" w:sz="4" w:space="0" w:color="000000"/>
            </w:tcBorders>
          </w:tcPr>
          <w:p w14:paraId="719ECE9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1E877310" w14:textId="77777777" w:rsidTr="001F03CF">
        <w:trPr>
          <w:trHeight w:val="516"/>
        </w:trPr>
        <w:tc>
          <w:tcPr>
            <w:tcW w:w="647" w:type="dxa"/>
            <w:tcBorders>
              <w:top w:val="single" w:sz="4" w:space="0" w:color="000000"/>
              <w:left w:val="single" w:sz="4" w:space="0" w:color="000000"/>
              <w:bottom w:val="single" w:sz="4" w:space="0" w:color="000000"/>
              <w:right w:val="single" w:sz="4" w:space="0" w:color="000000"/>
            </w:tcBorders>
          </w:tcPr>
          <w:p w14:paraId="70CFF77D"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5. </w:t>
            </w:r>
          </w:p>
        </w:tc>
        <w:tc>
          <w:tcPr>
            <w:tcW w:w="3255" w:type="dxa"/>
            <w:tcBorders>
              <w:top w:val="single" w:sz="4" w:space="0" w:color="000000"/>
              <w:left w:val="single" w:sz="4" w:space="0" w:color="000000"/>
              <w:bottom w:val="single" w:sz="4" w:space="0" w:color="000000"/>
              <w:right w:val="single" w:sz="4" w:space="0" w:color="000000"/>
            </w:tcBorders>
          </w:tcPr>
          <w:p w14:paraId="75565DB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Satellite fire Station in Riebeek East</w:t>
            </w:r>
            <w:r w:rsidRPr="004F0794">
              <w:rPr>
                <w:rFonts w:ascii="Arial" w:hAnsi="Arial" w:cs="Arial"/>
                <w:b/>
                <w:sz w:val="22"/>
                <w:szCs w:val="22"/>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0D56E1B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Fire </w:t>
            </w:r>
            <w:r w:rsidRPr="004F0794">
              <w:rPr>
                <w:rFonts w:ascii="Arial" w:hAnsi="Arial" w:cs="Arial"/>
                <w:sz w:val="22"/>
                <w:szCs w:val="22"/>
              </w:rPr>
              <w:tab/>
              <w:t xml:space="preserve">and </w:t>
            </w:r>
            <w:r w:rsidRPr="004F0794">
              <w:rPr>
                <w:rFonts w:ascii="Arial" w:hAnsi="Arial" w:cs="Arial"/>
                <w:sz w:val="22"/>
                <w:szCs w:val="22"/>
              </w:rPr>
              <w:tab/>
              <w:t xml:space="preserve">Rescue </w:t>
            </w:r>
          </w:p>
          <w:p w14:paraId="591E236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 </w:t>
            </w:r>
          </w:p>
        </w:tc>
        <w:tc>
          <w:tcPr>
            <w:tcW w:w="3686" w:type="dxa"/>
            <w:tcBorders>
              <w:top w:val="single" w:sz="4" w:space="0" w:color="000000"/>
              <w:left w:val="single" w:sz="4" w:space="0" w:color="000000"/>
              <w:bottom w:val="single" w:sz="4" w:space="0" w:color="000000"/>
              <w:right w:val="single" w:sz="4" w:space="0" w:color="000000"/>
            </w:tcBorders>
          </w:tcPr>
          <w:p w14:paraId="74407B1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Safety &amp; Community Servicers </w:t>
            </w:r>
            <w:r w:rsidRPr="004F0794">
              <w:rPr>
                <w:rFonts w:ascii="Arial" w:hAnsi="Arial" w:cs="Arial"/>
                <w:b/>
                <w:sz w:val="22"/>
                <w:szCs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8BFBB75"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32E01321" w14:textId="77777777" w:rsidTr="001F03CF">
        <w:trPr>
          <w:trHeight w:val="550"/>
        </w:trPr>
        <w:tc>
          <w:tcPr>
            <w:tcW w:w="647" w:type="dxa"/>
            <w:tcBorders>
              <w:top w:val="single" w:sz="4" w:space="0" w:color="000000"/>
              <w:left w:val="single" w:sz="4" w:space="0" w:color="000000"/>
              <w:bottom w:val="single" w:sz="4" w:space="0" w:color="000000"/>
              <w:right w:val="single" w:sz="4" w:space="0" w:color="000000"/>
            </w:tcBorders>
          </w:tcPr>
          <w:p w14:paraId="4D55F47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6. </w:t>
            </w:r>
          </w:p>
        </w:tc>
        <w:tc>
          <w:tcPr>
            <w:tcW w:w="3255" w:type="dxa"/>
            <w:tcBorders>
              <w:top w:val="single" w:sz="4" w:space="0" w:color="000000"/>
              <w:left w:val="single" w:sz="4" w:space="0" w:color="000000"/>
              <w:bottom w:val="single" w:sz="4" w:space="0" w:color="000000"/>
              <w:right w:val="single" w:sz="4" w:space="0" w:color="000000"/>
            </w:tcBorders>
          </w:tcPr>
          <w:p w14:paraId="758F85C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Provision of clean water</w:t>
            </w:r>
            <w:r w:rsidRPr="004F0794">
              <w:rPr>
                <w:rFonts w:ascii="Arial" w:hAnsi="Arial" w:cs="Arial"/>
                <w:b/>
                <w:sz w:val="22"/>
                <w:szCs w:val="22"/>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1E0B8D9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Management </w:t>
            </w:r>
          </w:p>
        </w:tc>
        <w:tc>
          <w:tcPr>
            <w:tcW w:w="3686" w:type="dxa"/>
            <w:tcBorders>
              <w:top w:val="single" w:sz="4" w:space="0" w:color="000000"/>
              <w:left w:val="single" w:sz="4" w:space="0" w:color="000000"/>
              <w:bottom w:val="single" w:sz="4" w:space="0" w:color="000000"/>
              <w:right w:val="single" w:sz="4" w:space="0" w:color="000000"/>
            </w:tcBorders>
          </w:tcPr>
          <w:p w14:paraId="3C42B3B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Municipality: DEIS</w:t>
            </w:r>
            <w:r w:rsidRPr="004F0794">
              <w:rPr>
                <w:rFonts w:ascii="Arial" w:hAnsi="Arial" w:cs="Arial"/>
                <w:b/>
                <w:sz w:val="22"/>
                <w:szCs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5F63F1C"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71144AA9" w14:textId="77777777" w:rsidTr="001F03CF">
        <w:trPr>
          <w:trHeight w:val="516"/>
        </w:trPr>
        <w:tc>
          <w:tcPr>
            <w:tcW w:w="647" w:type="dxa"/>
            <w:tcBorders>
              <w:top w:val="single" w:sz="4" w:space="0" w:color="000000"/>
              <w:left w:val="single" w:sz="4" w:space="0" w:color="000000"/>
              <w:bottom w:val="single" w:sz="4" w:space="0" w:color="000000"/>
              <w:right w:val="single" w:sz="4" w:space="0" w:color="000000"/>
            </w:tcBorders>
          </w:tcPr>
          <w:p w14:paraId="594A996D"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7. </w:t>
            </w:r>
          </w:p>
        </w:tc>
        <w:tc>
          <w:tcPr>
            <w:tcW w:w="3255" w:type="dxa"/>
            <w:tcBorders>
              <w:top w:val="single" w:sz="4" w:space="0" w:color="000000"/>
              <w:left w:val="single" w:sz="4" w:space="0" w:color="000000"/>
              <w:bottom w:val="single" w:sz="4" w:space="0" w:color="000000"/>
              <w:right w:val="single" w:sz="4" w:space="0" w:color="000000"/>
            </w:tcBorders>
          </w:tcPr>
          <w:p w14:paraId="1DECCC8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Supply water harvesting Jojo tanks </w:t>
            </w:r>
          </w:p>
        </w:tc>
        <w:tc>
          <w:tcPr>
            <w:tcW w:w="4088" w:type="dxa"/>
            <w:tcBorders>
              <w:top w:val="single" w:sz="4" w:space="0" w:color="000000"/>
              <w:left w:val="single" w:sz="4" w:space="0" w:color="000000"/>
              <w:bottom w:val="single" w:sz="4" w:space="0" w:color="000000"/>
              <w:right w:val="single" w:sz="4" w:space="0" w:color="000000"/>
            </w:tcBorders>
          </w:tcPr>
          <w:p w14:paraId="206F406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and Sanitation  </w:t>
            </w:r>
          </w:p>
        </w:tc>
        <w:tc>
          <w:tcPr>
            <w:tcW w:w="3686" w:type="dxa"/>
            <w:tcBorders>
              <w:top w:val="single" w:sz="4" w:space="0" w:color="000000"/>
              <w:left w:val="single" w:sz="4" w:space="0" w:color="000000"/>
              <w:bottom w:val="single" w:sz="4" w:space="0" w:color="000000"/>
              <w:right w:val="single" w:sz="4" w:space="0" w:color="000000"/>
            </w:tcBorders>
          </w:tcPr>
          <w:p w14:paraId="67062500"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Municipality: DEIS</w:t>
            </w:r>
            <w:r w:rsidRPr="004F0794">
              <w:rPr>
                <w:rFonts w:ascii="Arial" w:hAnsi="Arial" w:cs="Arial"/>
                <w:sz w:val="22"/>
                <w:szCs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1C667A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 </w:t>
            </w:r>
          </w:p>
          <w:p w14:paraId="638499FC"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79483D7F" w14:textId="77777777" w:rsidTr="001F03CF">
        <w:trPr>
          <w:trHeight w:val="516"/>
        </w:trPr>
        <w:tc>
          <w:tcPr>
            <w:tcW w:w="647" w:type="dxa"/>
            <w:tcBorders>
              <w:top w:val="single" w:sz="4" w:space="0" w:color="000000"/>
              <w:left w:val="single" w:sz="4" w:space="0" w:color="000000"/>
              <w:bottom w:val="single" w:sz="4" w:space="0" w:color="000000"/>
              <w:right w:val="single" w:sz="4" w:space="0" w:color="000000"/>
            </w:tcBorders>
          </w:tcPr>
          <w:p w14:paraId="328127BC"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8. </w:t>
            </w:r>
          </w:p>
        </w:tc>
        <w:tc>
          <w:tcPr>
            <w:tcW w:w="3255" w:type="dxa"/>
            <w:tcBorders>
              <w:top w:val="single" w:sz="4" w:space="0" w:color="000000"/>
              <w:left w:val="single" w:sz="4" w:space="0" w:color="000000"/>
              <w:bottom w:val="single" w:sz="4" w:space="0" w:color="000000"/>
              <w:right w:val="single" w:sz="4" w:space="0" w:color="000000"/>
            </w:tcBorders>
          </w:tcPr>
          <w:p w14:paraId="1FDE385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Repair and Maintenance of Earth Dam  </w:t>
            </w:r>
          </w:p>
        </w:tc>
        <w:tc>
          <w:tcPr>
            <w:tcW w:w="4088" w:type="dxa"/>
            <w:tcBorders>
              <w:top w:val="single" w:sz="4" w:space="0" w:color="000000"/>
              <w:left w:val="single" w:sz="4" w:space="0" w:color="000000"/>
              <w:bottom w:val="single" w:sz="4" w:space="0" w:color="000000"/>
              <w:right w:val="single" w:sz="4" w:space="0" w:color="000000"/>
            </w:tcBorders>
          </w:tcPr>
          <w:p w14:paraId="2B23D0F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and Sanitation  </w:t>
            </w:r>
          </w:p>
        </w:tc>
        <w:tc>
          <w:tcPr>
            <w:tcW w:w="3686" w:type="dxa"/>
            <w:tcBorders>
              <w:top w:val="single" w:sz="4" w:space="0" w:color="000000"/>
              <w:left w:val="single" w:sz="4" w:space="0" w:color="000000"/>
              <w:bottom w:val="single" w:sz="4" w:space="0" w:color="000000"/>
              <w:right w:val="single" w:sz="4" w:space="0" w:color="000000"/>
            </w:tcBorders>
          </w:tcPr>
          <w:p w14:paraId="1814ADDC"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Municipality: DEIS</w:t>
            </w:r>
            <w:r w:rsidRPr="004F0794">
              <w:rPr>
                <w:rFonts w:ascii="Arial" w:hAnsi="Arial" w:cs="Arial"/>
                <w:sz w:val="22"/>
                <w:szCs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C5E9CB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 </w:t>
            </w:r>
          </w:p>
          <w:p w14:paraId="04B044B3"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605ACFC6" w14:textId="77777777" w:rsidTr="001F03CF">
        <w:trPr>
          <w:trHeight w:val="768"/>
        </w:trPr>
        <w:tc>
          <w:tcPr>
            <w:tcW w:w="647" w:type="dxa"/>
            <w:tcBorders>
              <w:top w:val="single" w:sz="4" w:space="0" w:color="000000"/>
              <w:left w:val="single" w:sz="4" w:space="0" w:color="000000"/>
              <w:bottom w:val="single" w:sz="4" w:space="0" w:color="000000"/>
              <w:right w:val="single" w:sz="4" w:space="0" w:color="000000"/>
            </w:tcBorders>
          </w:tcPr>
          <w:p w14:paraId="636C335C"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9. </w:t>
            </w:r>
          </w:p>
        </w:tc>
        <w:tc>
          <w:tcPr>
            <w:tcW w:w="3255" w:type="dxa"/>
            <w:tcBorders>
              <w:top w:val="single" w:sz="4" w:space="0" w:color="000000"/>
              <w:left w:val="single" w:sz="4" w:space="0" w:color="000000"/>
              <w:bottom w:val="single" w:sz="4" w:space="0" w:color="000000"/>
              <w:right w:val="single" w:sz="4" w:space="0" w:color="000000"/>
            </w:tcBorders>
          </w:tcPr>
          <w:p w14:paraId="48FB44E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Resuscitation of existing boreholes (Carlisle Bridge, Fort </w:t>
            </w:r>
          </w:p>
          <w:p w14:paraId="6A906FF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Brown, Table Farm)</w:t>
            </w:r>
            <w:r w:rsidRPr="004F0794">
              <w:rPr>
                <w:rFonts w:ascii="Arial" w:hAnsi="Arial" w:cs="Arial"/>
                <w:b/>
                <w:sz w:val="22"/>
                <w:szCs w:val="22"/>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4224738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and Sanitation  </w:t>
            </w:r>
          </w:p>
        </w:tc>
        <w:tc>
          <w:tcPr>
            <w:tcW w:w="3686" w:type="dxa"/>
            <w:tcBorders>
              <w:top w:val="single" w:sz="4" w:space="0" w:color="000000"/>
              <w:left w:val="single" w:sz="4" w:space="0" w:color="000000"/>
              <w:bottom w:val="single" w:sz="4" w:space="0" w:color="000000"/>
              <w:right w:val="single" w:sz="4" w:space="0" w:color="000000"/>
            </w:tcBorders>
          </w:tcPr>
          <w:p w14:paraId="0B71EF1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2CEE43C3"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 </w:t>
            </w:r>
          </w:p>
          <w:p w14:paraId="4BAA53B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4E2373FE" w14:textId="77777777" w:rsidTr="001F03CF">
        <w:trPr>
          <w:trHeight w:val="518"/>
        </w:trPr>
        <w:tc>
          <w:tcPr>
            <w:tcW w:w="647" w:type="dxa"/>
            <w:tcBorders>
              <w:top w:val="single" w:sz="4" w:space="0" w:color="000000"/>
              <w:left w:val="single" w:sz="4" w:space="0" w:color="000000"/>
              <w:bottom w:val="single" w:sz="4" w:space="0" w:color="000000"/>
              <w:right w:val="single" w:sz="4" w:space="0" w:color="000000"/>
            </w:tcBorders>
          </w:tcPr>
          <w:p w14:paraId="16E1CA8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10. </w:t>
            </w:r>
          </w:p>
        </w:tc>
        <w:tc>
          <w:tcPr>
            <w:tcW w:w="3255" w:type="dxa"/>
            <w:tcBorders>
              <w:top w:val="single" w:sz="4" w:space="0" w:color="000000"/>
              <w:left w:val="single" w:sz="4" w:space="0" w:color="000000"/>
              <w:bottom w:val="single" w:sz="4" w:space="0" w:color="000000"/>
              <w:right w:val="single" w:sz="4" w:space="0" w:color="000000"/>
            </w:tcBorders>
          </w:tcPr>
          <w:p w14:paraId="6F23709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Upgrading of gravel road from Riebeek East to Makhanda </w:t>
            </w:r>
          </w:p>
        </w:tc>
        <w:tc>
          <w:tcPr>
            <w:tcW w:w="4088" w:type="dxa"/>
            <w:tcBorders>
              <w:top w:val="single" w:sz="4" w:space="0" w:color="000000"/>
              <w:left w:val="single" w:sz="4" w:space="0" w:color="000000"/>
              <w:bottom w:val="single" w:sz="4" w:space="0" w:color="000000"/>
              <w:right w:val="single" w:sz="4" w:space="0" w:color="000000"/>
            </w:tcBorders>
          </w:tcPr>
          <w:p w14:paraId="3DA318A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Roads Maintenance </w:t>
            </w:r>
          </w:p>
        </w:tc>
        <w:tc>
          <w:tcPr>
            <w:tcW w:w="3686" w:type="dxa"/>
            <w:tcBorders>
              <w:top w:val="single" w:sz="4" w:space="0" w:color="000000"/>
              <w:left w:val="single" w:sz="4" w:space="0" w:color="000000"/>
              <w:bottom w:val="single" w:sz="4" w:space="0" w:color="000000"/>
              <w:right w:val="single" w:sz="4" w:space="0" w:color="000000"/>
            </w:tcBorders>
          </w:tcPr>
          <w:p w14:paraId="34F4FFA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36008CB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141B0A7C" w14:textId="77777777" w:rsidTr="001F03CF">
        <w:trPr>
          <w:trHeight w:val="517"/>
        </w:trPr>
        <w:tc>
          <w:tcPr>
            <w:tcW w:w="647" w:type="dxa"/>
            <w:tcBorders>
              <w:top w:val="single" w:sz="4" w:space="0" w:color="000000"/>
              <w:left w:val="single" w:sz="4" w:space="0" w:color="000000"/>
              <w:bottom w:val="single" w:sz="4" w:space="0" w:color="000000"/>
              <w:right w:val="single" w:sz="6" w:space="0" w:color="000000"/>
            </w:tcBorders>
          </w:tcPr>
          <w:p w14:paraId="4125A87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11. </w:t>
            </w:r>
          </w:p>
        </w:tc>
        <w:tc>
          <w:tcPr>
            <w:tcW w:w="3255" w:type="dxa"/>
            <w:tcBorders>
              <w:top w:val="single" w:sz="4" w:space="0" w:color="000000"/>
              <w:left w:val="single" w:sz="6" w:space="0" w:color="000000"/>
              <w:bottom w:val="single" w:sz="4" w:space="0" w:color="000000"/>
              <w:right w:val="single" w:sz="4" w:space="0" w:color="000000"/>
            </w:tcBorders>
          </w:tcPr>
          <w:p w14:paraId="5CBDE61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Repair, paving and upgrading of access roads  </w:t>
            </w:r>
          </w:p>
        </w:tc>
        <w:tc>
          <w:tcPr>
            <w:tcW w:w="4088" w:type="dxa"/>
            <w:tcBorders>
              <w:top w:val="single" w:sz="4" w:space="0" w:color="000000"/>
              <w:left w:val="single" w:sz="4" w:space="0" w:color="000000"/>
              <w:bottom w:val="single" w:sz="4" w:space="0" w:color="000000"/>
              <w:right w:val="single" w:sz="4" w:space="0" w:color="000000"/>
            </w:tcBorders>
          </w:tcPr>
          <w:p w14:paraId="7C30743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Roads Maintenance </w:t>
            </w:r>
          </w:p>
        </w:tc>
        <w:tc>
          <w:tcPr>
            <w:tcW w:w="3686" w:type="dxa"/>
            <w:tcBorders>
              <w:top w:val="single" w:sz="4" w:space="0" w:color="000000"/>
              <w:left w:val="single" w:sz="4" w:space="0" w:color="000000"/>
              <w:bottom w:val="single" w:sz="4" w:space="0" w:color="000000"/>
              <w:right w:val="single" w:sz="4" w:space="0" w:color="000000"/>
            </w:tcBorders>
          </w:tcPr>
          <w:p w14:paraId="69E751D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6A3BD30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294AC976" w14:textId="77777777" w:rsidTr="001F03CF">
        <w:trPr>
          <w:trHeight w:val="516"/>
        </w:trPr>
        <w:tc>
          <w:tcPr>
            <w:tcW w:w="647" w:type="dxa"/>
            <w:tcBorders>
              <w:top w:val="single" w:sz="4" w:space="0" w:color="000000"/>
              <w:left w:val="single" w:sz="4" w:space="0" w:color="000000"/>
              <w:bottom w:val="single" w:sz="4" w:space="0" w:color="000000"/>
              <w:right w:val="single" w:sz="6" w:space="0" w:color="000000"/>
            </w:tcBorders>
          </w:tcPr>
          <w:p w14:paraId="6C6DFC3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12 </w:t>
            </w:r>
          </w:p>
        </w:tc>
        <w:tc>
          <w:tcPr>
            <w:tcW w:w="3255" w:type="dxa"/>
            <w:tcBorders>
              <w:top w:val="single" w:sz="4" w:space="0" w:color="000000"/>
              <w:left w:val="single" w:sz="6" w:space="0" w:color="000000"/>
              <w:bottom w:val="single" w:sz="4" w:space="0" w:color="000000"/>
              <w:right w:val="single" w:sz="4" w:space="0" w:color="000000"/>
            </w:tcBorders>
          </w:tcPr>
          <w:p w14:paraId="527149D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and resurfacing of roads </w:t>
            </w:r>
          </w:p>
        </w:tc>
        <w:tc>
          <w:tcPr>
            <w:tcW w:w="4088" w:type="dxa"/>
            <w:tcBorders>
              <w:top w:val="single" w:sz="4" w:space="0" w:color="000000"/>
              <w:left w:val="single" w:sz="4" w:space="0" w:color="000000"/>
              <w:bottom w:val="single" w:sz="4" w:space="0" w:color="000000"/>
              <w:right w:val="single" w:sz="4" w:space="0" w:color="000000"/>
            </w:tcBorders>
          </w:tcPr>
          <w:p w14:paraId="5F2A3C6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Roads Maintenance </w:t>
            </w:r>
          </w:p>
        </w:tc>
        <w:tc>
          <w:tcPr>
            <w:tcW w:w="3686" w:type="dxa"/>
            <w:tcBorders>
              <w:top w:val="single" w:sz="4" w:space="0" w:color="000000"/>
              <w:left w:val="single" w:sz="4" w:space="0" w:color="000000"/>
              <w:bottom w:val="single" w:sz="4" w:space="0" w:color="000000"/>
              <w:right w:val="single" w:sz="4" w:space="0" w:color="000000"/>
            </w:tcBorders>
          </w:tcPr>
          <w:p w14:paraId="725D2FC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7C000EF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552AF631" w14:textId="77777777" w:rsidTr="001F03CF">
        <w:trPr>
          <w:trHeight w:val="768"/>
        </w:trPr>
        <w:tc>
          <w:tcPr>
            <w:tcW w:w="647" w:type="dxa"/>
            <w:tcBorders>
              <w:top w:val="single" w:sz="4" w:space="0" w:color="000000"/>
              <w:left w:val="single" w:sz="4" w:space="0" w:color="000000"/>
              <w:bottom w:val="single" w:sz="4" w:space="0" w:color="000000"/>
              <w:right w:val="single" w:sz="6" w:space="0" w:color="000000"/>
            </w:tcBorders>
          </w:tcPr>
          <w:p w14:paraId="351F827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12. </w:t>
            </w:r>
          </w:p>
        </w:tc>
        <w:tc>
          <w:tcPr>
            <w:tcW w:w="3255" w:type="dxa"/>
            <w:tcBorders>
              <w:top w:val="single" w:sz="4" w:space="0" w:color="000000"/>
              <w:left w:val="single" w:sz="6" w:space="0" w:color="000000"/>
              <w:bottom w:val="single" w:sz="4" w:space="0" w:color="000000"/>
              <w:right w:val="single" w:sz="4" w:space="0" w:color="000000"/>
            </w:tcBorders>
          </w:tcPr>
          <w:p w14:paraId="14DCFDD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signs, paint, speed bump removed and more place at school, pedestrian crossing </w:t>
            </w:r>
          </w:p>
        </w:tc>
        <w:tc>
          <w:tcPr>
            <w:tcW w:w="4088" w:type="dxa"/>
            <w:tcBorders>
              <w:top w:val="single" w:sz="4" w:space="0" w:color="000000"/>
              <w:left w:val="single" w:sz="4" w:space="0" w:color="000000"/>
              <w:bottom w:val="single" w:sz="4" w:space="0" w:color="000000"/>
              <w:right w:val="single" w:sz="4" w:space="0" w:color="000000"/>
            </w:tcBorders>
          </w:tcPr>
          <w:p w14:paraId="7D02656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w:t>
            </w:r>
            <w:r w:rsidRPr="004F0794">
              <w:rPr>
                <w:rFonts w:ascii="Arial" w:hAnsi="Arial" w:cs="Arial"/>
                <w:sz w:val="22"/>
                <w:szCs w:val="22"/>
              </w:rPr>
              <w:tab/>
              <w:t xml:space="preserve">Safety </w:t>
            </w:r>
          </w:p>
          <w:p w14:paraId="5FF869B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Management (Traffic </w:t>
            </w:r>
          </w:p>
          <w:p w14:paraId="57FCA14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3686" w:type="dxa"/>
            <w:tcBorders>
              <w:top w:val="single" w:sz="4" w:space="0" w:color="000000"/>
              <w:left w:val="single" w:sz="4" w:space="0" w:color="000000"/>
              <w:bottom w:val="single" w:sz="4" w:space="0" w:color="000000"/>
              <w:right w:val="single" w:sz="4" w:space="0" w:color="000000"/>
            </w:tcBorders>
          </w:tcPr>
          <w:p w14:paraId="11C39D5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Safety &amp; Community Services </w:t>
            </w:r>
          </w:p>
        </w:tc>
        <w:tc>
          <w:tcPr>
            <w:tcW w:w="2126" w:type="dxa"/>
            <w:tcBorders>
              <w:top w:val="single" w:sz="4" w:space="0" w:color="000000"/>
              <w:left w:val="single" w:sz="4" w:space="0" w:color="000000"/>
              <w:bottom w:val="single" w:sz="4" w:space="0" w:color="000000"/>
              <w:right w:val="single" w:sz="4" w:space="0" w:color="000000"/>
            </w:tcBorders>
          </w:tcPr>
          <w:p w14:paraId="18782B8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40E5226B" w14:textId="77777777" w:rsidTr="001F03CF">
        <w:trPr>
          <w:trHeight w:val="517"/>
        </w:trPr>
        <w:tc>
          <w:tcPr>
            <w:tcW w:w="647" w:type="dxa"/>
            <w:tcBorders>
              <w:top w:val="single" w:sz="4" w:space="0" w:color="000000"/>
              <w:left w:val="single" w:sz="4" w:space="0" w:color="000000"/>
              <w:bottom w:val="single" w:sz="4" w:space="0" w:color="000000"/>
              <w:right w:val="single" w:sz="6" w:space="0" w:color="000000"/>
            </w:tcBorders>
          </w:tcPr>
          <w:p w14:paraId="6C33A45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14. </w:t>
            </w:r>
          </w:p>
        </w:tc>
        <w:tc>
          <w:tcPr>
            <w:tcW w:w="3255" w:type="dxa"/>
            <w:tcBorders>
              <w:top w:val="single" w:sz="4" w:space="0" w:color="000000"/>
              <w:left w:val="single" w:sz="6" w:space="0" w:color="000000"/>
              <w:bottom w:val="single" w:sz="4" w:space="0" w:color="000000"/>
              <w:right w:val="single" w:sz="4" w:space="0" w:color="000000"/>
            </w:tcBorders>
          </w:tcPr>
          <w:p w14:paraId="1433B48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Refurbishment of WTW holding ponds Riebeek East  </w:t>
            </w:r>
          </w:p>
        </w:tc>
        <w:tc>
          <w:tcPr>
            <w:tcW w:w="4088" w:type="dxa"/>
            <w:tcBorders>
              <w:top w:val="single" w:sz="4" w:space="0" w:color="000000"/>
              <w:left w:val="single" w:sz="4" w:space="0" w:color="000000"/>
              <w:bottom w:val="single" w:sz="4" w:space="0" w:color="000000"/>
              <w:right w:val="single" w:sz="4" w:space="0" w:color="000000"/>
            </w:tcBorders>
          </w:tcPr>
          <w:p w14:paraId="1EA2929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Wastewater Management </w:t>
            </w:r>
          </w:p>
        </w:tc>
        <w:tc>
          <w:tcPr>
            <w:tcW w:w="3686" w:type="dxa"/>
            <w:tcBorders>
              <w:top w:val="single" w:sz="4" w:space="0" w:color="000000"/>
              <w:left w:val="single" w:sz="4" w:space="0" w:color="000000"/>
              <w:bottom w:val="single" w:sz="4" w:space="0" w:color="000000"/>
              <w:right w:val="single" w:sz="4" w:space="0" w:color="000000"/>
            </w:tcBorders>
          </w:tcPr>
          <w:p w14:paraId="5DDF618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5DAC953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5C3DDD93" w14:textId="77777777" w:rsidTr="001F03CF">
        <w:trPr>
          <w:trHeight w:val="770"/>
        </w:trPr>
        <w:tc>
          <w:tcPr>
            <w:tcW w:w="647" w:type="dxa"/>
            <w:tcBorders>
              <w:top w:val="single" w:sz="4" w:space="0" w:color="000000"/>
              <w:left w:val="single" w:sz="4" w:space="0" w:color="000000"/>
              <w:bottom w:val="single" w:sz="4" w:space="0" w:color="000000"/>
              <w:right w:val="single" w:sz="6" w:space="0" w:color="000000"/>
            </w:tcBorders>
          </w:tcPr>
          <w:p w14:paraId="316628A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15. </w:t>
            </w:r>
          </w:p>
        </w:tc>
        <w:tc>
          <w:tcPr>
            <w:tcW w:w="3255" w:type="dxa"/>
            <w:tcBorders>
              <w:top w:val="single" w:sz="4" w:space="0" w:color="000000"/>
              <w:left w:val="single" w:sz="6" w:space="0" w:color="000000"/>
              <w:bottom w:val="single" w:sz="4" w:space="0" w:color="000000"/>
              <w:right w:val="single" w:sz="4" w:space="0" w:color="000000"/>
            </w:tcBorders>
          </w:tcPr>
          <w:p w14:paraId="3731867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Provision and maintenance of sport facilities and Playpark for children </w:t>
            </w:r>
          </w:p>
        </w:tc>
        <w:tc>
          <w:tcPr>
            <w:tcW w:w="4088" w:type="dxa"/>
            <w:tcBorders>
              <w:top w:val="single" w:sz="4" w:space="0" w:color="000000"/>
              <w:left w:val="single" w:sz="4" w:space="0" w:color="000000"/>
              <w:bottom w:val="single" w:sz="4" w:space="0" w:color="000000"/>
              <w:right w:val="single" w:sz="4" w:space="0" w:color="000000"/>
            </w:tcBorders>
          </w:tcPr>
          <w:p w14:paraId="01FFBB1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686" w:type="dxa"/>
            <w:tcBorders>
              <w:top w:val="single" w:sz="4" w:space="0" w:color="000000"/>
              <w:left w:val="single" w:sz="4" w:space="0" w:color="000000"/>
              <w:bottom w:val="single" w:sz="4" w:space="0" w:color="000000"/>
              <w:right w:val="single" w:sz="4" w:space="0" w:color="000000"/>
            </w:tcBorders>
          </w:tcPr>
          <w:p w14:paraId="4AB8A4D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Safety &amp; Community Services </w:t>
            </w:r>
          </w:p>
        </w:tc>
        <w:tc>
          <w:tcPr>
            <w:tcW w:w="2126" w:type="dxa"/>
            <w:tcBorders>
              <w:top w:val="single" w:sz="4" w:space="0" w:color="000000"/>
              <w:left w:val="single" w:sz="4" w:space="0" w:color="000000"/>
              <w:bottom w:val="single" w:sz="4" w:space="0" w:color="000000"/>
              <w:right w:val="single" w:sz="4" w:space="0" w:color="000000"/>
            </w:tcBorders>
          </w:tcPr>
          <w:p w14:paraId="2897A26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72720A0B" w14:textId="77777777" w:rsidTr="001F03CF">
        <w:trPr>
          <w:trHeight w:val="516"/>
        </w:trPr>
        <w:tc>
          <w:tcPr>
            <w:tcW w:w="647" w:type="dxa"/>
            <w:tcBorders>
              <w:top w:val="single" w:sz="4" w:space="0" w:color="000000"/>
              <w:left w:val="single" w:sz="4" w:space="0" w:color="000000"/>
              <w:bottom w:val="single" w:sz="4" w:space="0" w:color="000000"/>
              <w:right w:val="single" w:sz="6" w:space="0" w:color="000000"/>
            </w:tcBorders>
          </w:tcPr>
          <w:p w14:paraId="4C6A24E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16. </w:t>
            </w:r>
          </w:p>
        </w:tc>
        <w:tc>
          <w:tcPr>
            <w:tcW w:w="3255" w:type="dxa"/>
            <w:tcBorders>
              <w:top w:val="single" w:sz="4" w:space="0" w:color="000000"/>
              <w:left w:val="single" w:sz="6" w:space="0" w:color="000000"/>
              <w:bottom w:val="single" w:sz="4" w:space="0" w:color="000000"/>
              <w:right w:val="single" w:sz="4" w:space="0" w:color="000000"/>
            </w:tcBorders>
          </w:tcPr>
          <w:p w14:paraId="1F17476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Dry sewerage system in Kwa Nomzamo and school </w:t>
            </w:r>
          </w:p>
        </w:tc>
        <w:tc>
          <w:tcPr>
            <w:tcW w:w="4088" w:type="dxa"/>
            <w:tcBorders>
              <w:top w:val="single" w:sz="4" w:space="0" w:color="000000"/>
              <w:left w:val="single" w:sz="4" w:space="0" w:color="000000"/>
              <w:bottom w:val="single" w:sz="4" w:space="0" w:color="000000"/>
              <w:right w:val="single" w:sz="4" w:space="0" w:color="000000"/>
            </w:tcBorders>
          </w:tcPr>
          <w:p w14:paraId="5B1A1F5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Wastewater Management </w:t>
            </w:r>
          </w:p>
        </w:tc>
        <w:tc>
          <w:tcPr>
            <w:tcW w:w="3686" w:type="dxa"/>
            <w:tcBorders>
              <w:top w:val="single" w:sz="4" w:space="0" w:color="000000"/>
              <w:left w:val="single" w:sz="4" w:space="0" w:color="000000"/>
              <w:bottom w:val="single" w:sz="4" w:space="0" w:color="000000"/>
              <w:right w:val="single" w:sz="4" w:space="0" w:color="000000"/>
            </w:tcBorders>
          </w:tcPr>
          <w:p w14:paraId="1430406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1A24021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283C17E9" w14:textId="77777777" w:rsidTr="001F03CF">
        <w:trPr>
          <w:trHeight w:val="1020"/>
        </w:trPr>
        <w:tc>
          <w:tcPr>
            <w:tcW w:w="647" w:type="dxa"/>
            <w:tcBorders>
              <w:top w:val="single" w:sz="4" w:space="0" w:color="000000"/>
              <w:left w:val="single" w:sz="4" w:space="0" w:color="000000"/>
              <w:bottom w:val="single" w:sz="4" w:space="0" w:color="000000"/>
              <w:right w:val="single" w:sz="6" w:space="0" w:color="000000"/>
            </w:tcBorders>
          </w:tcPr>
          <w:p w14:paraId="1BF83D5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17. </w:t>
            </w:r>
          </w:p>
        </w:tc>
        <w:tc>
          <w:tcPr>
            <w:tcW w:w="3255" w:type="dxa"/>
            <w:tcBorders>
              <w:top w:val="single" w:sz="4" w:space="0" w:color="000000"/>
              <w:left w:val="single" w:sz="6" w:space="0" w:color="000000"/>
              <w:bottom w:val="single" w:sz="4" w:space="0" w:color="000000"/>
              <w:right w:val="single" w:sz="4" w:space="0" w:color="000000"/>
            </w:tcBorders>
          </w:tcPr>
          <w:p w14:paraId="1D55D11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Control of Illegal Dumping, provision of refuse bags and access to waste disposal facility </w:t>
            </w:r>
          </w:p>
        </w:tc>
        <w:tc>
          <w:tcPr>
            <w:tcW w:w="4088" w:type="dxa"/>
            <w:tcBorders>
              <w:top w:val="single" w:sz="4" w:space="0" w:color="000000"/>
              <w:left w:val="single" w:sz="4" w:space="0" w:color="000000"/>
              <w:bottom w:val="single" w:sz="4" w:space="0" w:color="000000"/>
              <w:right w:val="single" w:sz="4" w:space="0" w:color="000000"/>
            </w:tcBorders>
          </w:tcPr>
          <w:p w14:paraId="0043A98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686" w:type="dxa"/>
            <w:tcBorders>
              <w:top w:val="single" w:sz="4" w:space="0" w:color="000000"/>
              <w:left w:val="single" w:sz="4" w:space="0" w:color="000000"/>
              <w:bottom w:val="single" w:sz="4" w:space="0" w:color="000000"/>
              <w:right w:val="single" w:sz="4" w:space="0" w:color="000000"/>
            </w:tcBorders>
          </w:tcPr>
          <w:p w14:paraId="3ECAE2F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Safety &amp; Community Servicers </w:t>
            </w:r>
          </w:p>
        </w:tc>
        <w:tc>
          <w:tcPr>
            <w:tcW w:w="2126" w:type="dxa"/>
            <w:tcBorders>
              <w:top w:val="single" w:sz="4" w:space="0" w:color="000000"/>
              <w:left w:val="single" w:sz="4" w:space="0" w:color="000000"/>
              <w:bottom w:val="single" w:sz="4" w:space="0" w:color="000000"/>
              <w:right w:val="single" w:sz="4" w:space="0" w:color="000000"/>
            </w:tcBorders>
          </w:tcPr>
          <w:p w14:paraId="0872693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509C13C9" w14:textId="77777777" w:rsidTr="001F03CF">
        <w:trPr>
          <w:trHeight w:val="250"/>
        </w:trPr>
        <w:tc>
          <w:tcPr>
            <w:tcW w:w="647" w:type="dxa"/>
            <w:tcBorders>
              <w:top w:val="single" w:sz="4" w:space="0" w:color="000000"/>
              <w:left w:val="single" w:sz="4" w:space="0" w:color="000000"/>
              <w:bottom w:val="single" w:sz="4" w:space="0" w:color="000000"/>
              <w:right w:val="single" w:sz="6" w:space="0" w:color="000000"/>
            </w:tcBorders>
          </w:tcPr>
          <w:p w14:paraId="246E1BD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18. </w:t>
            </w:r>
          </w:p>
        </w:tc>
        <w:tc>
          <w:tcPr>
            <w:tcW w:w="3255" w:type="dxa"/>
            <w:tcBorders>
              <w:top w:val="single" w:sz="4" w:space="0" w:color="000000"/>
              <w:left w:val="single" w:sz="6" w:space="0" w:color="000000"/>
              <w:bottom w:val="single" w:sz="4" w:space="0" w:color="000000"/>
              <w:right w:val="single" w:sz="4" w:space="0" w:color="000000"/>
            </w:tcBorders>
          </w:tcPr>
          <w:p w14:paraId="2F2DD00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Old Piet Retief Orphanage building revamped and used for skills development and an art and culture center including </w:t>
            </w:r>
          </w:p>
          <w:p w14:paraId="0B938C9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agriculture </w:t>
            </w:r>
          </w:p>
        </w:tc>
        <w:tc>
          <w:tcPr>
            <w:tcW w:w="4088" w:type="dxa"/>
            <w:tcBorders>
              <w:top w:val="single" w:sz="4" w:space="0" w:color="000000"/>
              <w:left w:val="single" w:sz="4" w:space="0" w:color="000000"/>
              <w:bottom w:val="single" w:sz="4" w:space="0" w:color="000000"/>
              <w:right w:val="single" w:sz="4" w:space="0" w:color="000000"/>
            </w:tcBorders>
          </w:tcPr>
          <w:p w14:paraId="36855F1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 Arts and Culture </w:t>
            </w:r>
          </w:p>
        </w:tc>
        <w:tc>
          <w:tcPr>
            <w:tcW w:w="3686" w:type="dxa"/>
            <w:tcBorders>
              <w:top w:val="single" w:sz="4" w:space="0" w:color="000000"/>
              <w:left w:val="single" w:sz="4" w:space="0" w:color="000000"/>
              <w:bottom w:val="single" w:sz="4" w:space="0" w:color="000000"/>
              <w:right w:val="single" w:sz="4" w:space="0" w:color="000000"/>
            </w:tcBorders>
          </w:tcPr>
          <w:p w14:paraId="359DADD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LED and Dept. of SRAC </w:t>
            </w:r>
          </w:p>
        </w:tc>
        <w:tc>
          <w:tcPr>
            <w:tcW w:w="2126" w:type="dxa"/>
            <w:tcBorders>
              <w:top w:val="single" w:sz="4" w:space="0" w:color="000000"/>
              <w:left w:val="single" w:sz="4" w:space="0" w:color="000000"/>
              <w:bottom w:val="single" w:sz="4" w:space="0" w:color="000000"/>
              <w:right w:val="single" w:sz="4" w:space="0" w:color="000000"/>
            </w:tcBorders>
          </w:tcPr>
          <w:p w14:paraId="7D235C6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0.3 </w:t>
            </w:r>
          </w:p>
        </w:tc>
      </w:tr>
      <w:tr w:rsidR="009759EB" w:rsidRPr="004F0794" w14:paraId="28C5C089" w14:textId="77777777" w:rsidTr="001F03CF">
        <w:trPr>
          <w:trHeight w:val="516"/>
        </w:trPr>
        <w:tc>
          <w:tcPr>
            <w:tcW w:w="647" w:type="dxa"/>
            <w:tcBorders>
              <w:top w:val="single" w:sz="4" w:space="0" w:color="000000"/>
              <w:left w:val="single" w:sz="4" w:space="0" w:color="000000"/>
              <w:bottom w:val="single" w:sz="4" w:space="0" w:color="000000"/>
              <w:right w:val="single" w:sz="6" w:space="0" w:color="000000"/>
            </w:tcBorders>
          </w:tcPr>
          <w:p w14:paraId="0EAFED5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19. </w:t>
            </w:r>
          </w:p>
        </w:tc>
        <w:tc>
          <w:tcPr>
            <w:tcW w:w="3255" w:type="dxa"/>
            <w:tcBorders>
              <w:top w:val="single" w:sz="4" w:space="0" w:color="000000"/>
              <w:left w:val="single" w:sz="6" w:space="0" w:color="000000"/>
              <w:bottom w:val="single" w:sz="4" w:space="0" w:color="000000"/>
              <w:right w:val="single" w:sz="4" w:space="0" w:color="000000"/>
            </w:tcBorders>
          </w:tcPr>
          <w:p w14:paraId="0E31355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Playpark/outside gym area- Hooggenoeg </w:t>
            </w:r>
          </w:p>
        </w:tc>
        <w:tc>
          <w:tcPr>
            <w:tcW w:w="4088" w:type="dxa"/>
            <w:tcBorders>
              <w:top w:val="single" w:sz="4" w:space="0" w:color="000000"/>
              <w:left w:val="single" w:sz="4" w:space="0" w:color="000000"/>
              <w:bottom w:val="single" w:sz="4" w:space="0" w:color="000000"/>
              <w:right w:val="single" w:sz="4" w:space="0" w:color="000000"/>
            </w:tcBorders>
          </w:tcPr>
          <w:p w14:paraId="10D730E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Sport </w:t>
            </w:r>
            <w:r w:rsidRPr="004F0794">
              <w:rPr>
                <w:rFonts w:ascii="Arial" w:hAnsi="Arial" w:cs="Arial"/>
                <w:sz w:val="22"/>
                <w:szCs w:val="22"/>
              </w:rPr>
              <w:tab/>
              <w:t xml:space="preserve">and </w:t>
            </w:r>
          </w:p>
          <w:p w14:paraId="2A7CDF6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686" w:type="dxa"/>
            <w:tcBorders>
              <w:top w:val="single" w:sz="4" w:space="0" w:color="000000"/>
              <w:left w:val="single" w:sz="4" w:space="0" w:color="000000"/>
              <w:bottom w:val="single" w:sz="4" w:space="0" w:color="000000"/>
              <w:right w:val="single" w:sz="4" w:space="0" w:color="000000"/>
            </w:tcBorders>
          </w:tcPr>
          <w:p w14:paraId="139303B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Safety &amp; Community Services </w:t>
            </w:r>
          </w:p>
        </w:tc>
        <w:tc>
          <w:tcPr>
            <w:tcW w:w="2126" w:type="dxa"/>
            <w:tcBorders>
              <w:top w:val="single" w:sz="4" w:space="0" w:color="000000"/>
              <w:left w:val="single" w:sz="4" w:space="0" w:color="000000"/>
              <w:bottom w:val="single" w:sz="4" w:space="0" w:color="000000"/>
              <w:right w:val="single" w:sz="4" w:space="0" w:color="000000"/>
            </w:tcBorders>
          </w:tcPr>
          <w:p w14:paraId="0A02CED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67B55D81" w14:textId="77777777" w:rsidTr="001F03CF">
        <w:trPr>
          <w:trHeight w:val="516"/>
        </w:trPr>
        <w:tc>
          <w:tcPr>
            <w:tcW w:w="647" w:type="dxa"/>
            <w:tcBorders>
              <w:top w:val="single" w:sz="4" w:space="0" w:color="000000"/>
              <w:left w:val="single" w:sz="4" w:space="0" w:color="000000"/>
              <w:bottom w:val="single" w:sz="4" w:space="0" w:color="000000"/>
              <w:right w:val="single" w:sz="6" w:space="0" w:color="000000"/>
            </w:tcBorders>
          </w:tcPr>
          <w:p w14:paraId="4578049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20. </w:t>
            </w:r>
          </w:p>
        </w:tc>
        <w:tc>
          <w:tcPr>
            <w:tcW w:w="3255" w:type="dxa"/>
            <w:tcBorders>
              <w:top w:val="single" w:sz="4" w:space="0" w:color="000000"/>
              <w:left w:val="single" w:sz="6" w:space="0" w:color="000000"/>
              <w:bottom w:val="single" w:sz="4" w:space="0" w:color="000000"/>
              <w:right w:val="single" w:sz="4" w:space="0" w:color="000000"/>
            </w:tcBorders>
          </w:tcPr>
          <w:p w14:paraId="2855C16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High Mast light overlooking path to Ghost Town </w:t>
            </w:r>
          </w:p>
        </w:tc>
        <w:tc>
          <w:tcPr>
            <w:tcW w:w="4088" w:type="dxa"/>
            <w:tcBorders>
              <w:top w:val="single" w:sz="4" w:space="0" w:color="000000"/>
              <w:left w:val="single" w:sz="4" w:space="0" w:color="000000"/>
              <w:bottom w:val="single" w:sz="4" w:space="0" w:color="000000"/>
              <w:right w:val="single" w:sz="4" w:space="0" w:color="000000"/>
            </w:tcBorders>
          </w:tcPr>
          <w:p w14:paraId="7CE908A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Electricity Services </w:t>
            </w:r>
          </w:p>
        </w:tc>
        <w:tc>
          <w:tcPr>
            <w:tcW w:w="3686" w:type="dxa"/>
            <w:tcBorders>
              <w:top w:val="single" w:sz="4" w:space="0" w:color="000000"/>
              <w:left w:val="single" w:sz="4" w:space="0" w:color="000000"/>
              <w:bottom w:val="single" w:sz="4" w:space="0" w:color="000000"/>
              <w:right w:val="single" w:sz="4" w:space="0" w:color="000000"/>
            </w:tcBorders>
          </w:tcPr>
          <w:p w14:paraId="12FE852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4947EF5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bl>
    <w:p w14:paraId="149301FB" w14:textId="023D1E35" w:rsidR="001F03CF" w:rsidRDefault="009759EB" w:rsidP="009759EB">
      <w:pPr>
        <w:spacing w:line="360" w:lineRule="auto"/>
        <w:rPr>
          <w:rFonts w:ascii="Arial" w:hAnsi="Arial" w:cs="Arial"/>
          <w:sz w:val="22"/>
          <w:szCs w:val="22"/>
        </w:rPr>
      </w:pPr>
      <w:r w:rsidRPr="004F0794">
        <w:rPr>
          <w:rFonts w:ascii="Arial" w:hAnsi="Arial" w:cs="Arial"/>
          <w:sz w:val="22"/>
          <w:szCs w:val="22"/>
        </w:rPr>
        <w:t xml:space="preserve"> </w:t>
      </w:r>
    </w:p>
    <w:p w14:paraId="3C32C9E4" w14:textId="77777777" w:rsidR="00C16EDC" w:rsidRDefault="00C16EDC" w:rsidP="009759EB">
      <w:pPr>
        <w:spacing w:line="360" w:lineRule="auto"/>
        <w:rPr>
          <w:rFonts w:ascii="Arial" w:hAnsi="Arial" w:cs="Arial"/>
          <w:sz w:val="22"/>
          <w:szCs w:val="22"/>
        </w:rPr>
      </w:pPr>
    </w:p>
    <w:p w14:paraId="2FE6AD7C" w14:textId="77777777" w:rsidR="00C16EDC" w:rsidRDefault="00C16EDC" w:rsidP="009759EB">
      <w:pPr>
        <w:spacing w:line="360" w:lineRule="auto"/>
        <w:rPr>
          <w:rFonts w:ascii="Arial" w:hAnsi="Arial" w:cs="Arial"/>
          <w:sz w:val="22"/>
          <w:szCs w:val="22"/>
        </w:rPr>
      </w:pPr>
    </w:p>
    <w:p w14:paraId="187A928B" w14:textId="77777777" w:rsidR="00C16EDC" w:rsidRDefault="00C16EDC" w:rsidP="009759EB">
      <w:pPr>
        <w:spacing w:line="360" w:lineRule="auto"/>
        <w:rPr>
          <w:rFonts w:ascii="Arial" w:hAnsi="Arial" w:cs="Arial"/>
          <w:sz w:val="22"/>
          <w:szCs w:val="22"/>
        </w:rPr>
      </w:pPr>
    </w:p>
    <w:p w14:paraId="14934D94" w14:textId="77777777" w:rsidR="00C16EDC" w:rsidRPr="004F0794" w:rsidRDefault="00C16EDC" w:rsidP="009759EB">
      <w:pPr>
        <w:spacing w:line="360" w:lineRule="auto"/>
        <w:rPr>
          <w:rFonts w:ascii="Arial" w:hAnsi="Arial" w:cs="Arial"/>
          <w:sz w:val="22"/>
          <w:szCs w:val="22"/>
        </w:rPr>
      </w:pPr>
    </w:p>
    <w:tbl>
      <w:tblPr>
        <w:tblStyle w:val="TableGrid"/>
        <w:tblW w:w="13687" w:type="dxa"/>
        <w:tblInd w:w="200" w:type="dxa"/>
        <w:tblCellMar>
          <w:top w:w="10" w:type="dxa"/>
          <w:left w:w="107" w:type="dxa"/>
        </w:tblCellMar>
        <w:tblLook w:val="04A0" w:firstRow="1" w:lastRow="0" w:firstColumn="1" w:lastColumn="0" w:noHBand="0" w:noVBand="1"/>
      </w:tblPr>
      <w:tblGrid>
        <w:gridCol w:w="545"/>
        <w:gridCol w:w="4212"/>
        <w:gridCol w:w="3402"/>
        <w:gridCol w:w="3118"/>
        <w:gridCol w:w="2410"/>
      </w:tblGrid>
      <w:tr w:rsidR="009759EB" w:rsidRPr="004F0794" w14:paraId="638F84D8" w14:textId="77777777" w:rsidTr="001F03CF">
        <w:trPr>
          <w:trHeight w:val="515"/>
        </w:trPr>
        <w:tc>
          <w:tcPr>
            <w:tcW w:w="13687" w:type="dxa"/>
            <w:gridSpan w:val="5"/>
            <w:tcBorders>
              <w:top w:val="single" w:sz="4" w:space="0" w:color="000000"/>
              <w:left w:val="single" w:sz="4" w:space="0" w:color="000000"/>
              <w:bottom w:val="single" w:sz="4" w:space="0" w:color="000000"/>
              <w:right w:val="single" w:sz="4" w:space="0" w:color="000000"/>
            </w:tcBorders>
            <w:shd w:val="clear" w:color="auto" w:fill="D3BFA1"/>
          </w:tcPr>
          <w:p w14:paraId="73C3FA29" w14:textId="77777777" w:rsidR="009759EB" w:rsidRPr="008C2A67" w:rsidRDefault="009759EB" w:rsidP="00CB6549">
            <w:pPr>
              <w:rPr>
                <w:rFonts w:ascii="Arial" w:hAnsi="Arial" w:cs="Arial"/>
                <w:sz w:val="20"/>
                <w:szCs w:val="20"/>
              </w:rPr>
            </w:pPr>
            <w:r w:rsidRPr="004F0794">
              <w:rPr>
                <w:rFonts w:ascii="Arial" w:hAnsi="Arial" w:cs="Arial"/>
                <w:sz w:val="20"/>
                <w:szCs w:val="20"/>
              </w:rPr>
              <w:t xml:space="preserve"> </w:t>
            </w:r>
          </w:p>
          <w:p w14:paraId="4060FB25" w14:textId="084FBA9B" w:rsidR="009759EB" w:rsidRPr="004F0794" w:rsidRDefault="009759EB" w:rsidP="00CB6549">
            <w:pPr>
              <w:spacing w:after="160"/>
              <w:rPr>
                <w:rFonts w:ascii="Arial" w:hAnsi="Arial" w:cs="Arial"/>
                <w:sz w:val="20"/>
                <w:szCs w:val="20"/>
              </w:rPr>
            </w:pPr>
            <w:r w:rsidRPr="004F0794">
              <w:rPr>
                <w:rFonts w:ascii="Arial" w:hAnsi="Arial" w:cs="Arial"/>
                <w:b/>
                <w:sz w:val="20"/>
                <w:szCs w:val="20"/>
              </w:rPr>
              <w:t>WARD 2: DEVELOPMENT PRIORITIES &amp; CRITICAL ISSUES IDENTIFIED DURING 202</w:t>
            </w:r>
            <w:r w:rsidR="001A0365">
              <w:rPr>
                <w:rFonts w:ascii="Arial" w:hAnsi="Arial" w:cs="Arial"/>
                <w:b/>
                <w:sz w:val="20"/>
                <w:szCs w:val="20"/>
              </w:rPr>
              <w:t>5</w:t>
            </w:r>
            <w:r w:rsidRPr="004F0794">
              <w:rPr>
                <w:rFonts w:ascii="Arial" w:hAnsi="Arial" w:cs="Arial"/>
                <w:b/>
                <w:sz w:val="20"/>
                <w:szCs w:val="20"/>
              </w:rPr>
              <w:t>/2</w:t>
            </w:r>
            <w:r w:rsidR="001A0365">
              <w:rPr>
                <w:rFonts w:ascii="Arial" w:hAnsi="Arial" w:cs="Arial"/>
                <w:b/>
                <w:sz w:val="20"/>
                <w:szCs w:val="20"/>
              </w:rPr>
              <w:t>6</w:t>
            </w:r>
            <w:r w:rsidRPr="004F0794">
              <w:rPr>
                <w:rFonts w:ascii="Arial" w:hAnsi="Arial" w:cs="Arial"/>
                <w:b/>
                <w:sz w:val="20"/>
                <w:szCs w:val="20"/>
              </w:rPr>
              <w:t xml:space="preserve"> UPDATE </w:t>
            </w:r>
          </w:p>
        </w:tc>
      </w:tr>
      <w:tr w:rsidR="009759EB" w:rsidRPr="004F0794" w14:paraId="18DC6928" w14:textId="77777777" w:rsidTr="005F1ABE">
        <w:trPr>
          <w:trHeight w:val="515"/>
        </w:trPr>
        <w:tc>
          <w:tcPr>
            <w:tcW w:w="54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3E83A7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NO </w:t>
            </w:r>
          </w:p>
        </w:tc>
        <w:tc>
          <w:tcPr>
            <w:tcW w:w="421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F17EBEE"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DESCRIPTION OF ISSUE </w:t>
            </w:r>
          </w:p>
        </w:tc>
        <w:tc>
          <w:tcPr>
            <w:tcW w:w="340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3C2D73C"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KEY FOCUS AREAS </w:t>
            </w:r>
          </w:p>
        </w:tc>
        <w:tc>
          <w:tcPr>
            <w:tcW w:w="311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4C8077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RESPONSIBLE AGENT </w:t>
            </w:r>
          </w:p>
        </w:tc>
        <w:tc>
          <w:tcPr>
            <w:tcW w:w="2410" w:type="dxa"/>
            <w:tcBorders>
              <w:top w:val="single" w:sz="4" w:space="0" w:color="000000"/>
              <w:left w:val="single" w:sz="4" w:space="0" w:color="000000"/>
              <w:bottom w:val="single" w:sz="4" w:space="0" w:color="000000"/>
              <w:right w:val="single" w:sz="4" w:space="0" w:color="000000"/>
            </w:tcBorders>
            <w:shd w:val="clear" w:color="auto" w:fill="C00000"/>
          </w:tcPr>
          <w:p w14:paraId="48D344E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Dev </w:t>
            </w:r>
          </w:p>
          <w:p w14:paraId="6C086375"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priority </w:t>
            </w:r>
          </w:p>
        </w:tc>
      </w:tr>
      <w:tr w:rsidR="009759EB" w:rsidRPr="004F0794" w14:paraId="2F8E283E" w14:textId="77777777" w:rsidTr="005F1ABE">
        <w:trPr>
          <w:trHeight w:val="467"/>
        </w:trPr>
        <w:tc>
          <w:tcPr>
            <w:tcW w:w="545" w:type="dxa"/>
            <w:tcBorders>
              <w:top w:val="single" w:sz="4" w:space="0" w:color="000000"/>
              <w:left w:val="single" w:sz="4" w:space="0" w:color="000000"/>
              <w:bottom w:val="single" w:sz="4" w:space="0" w:color="000000"/>
              <w:right w:val="single" w:sz="4" w:space="0" w:color="000000"/>
            </w:tcBorders>
          </w:tcPr>
          <w:p w14:paraId="5ABADB80"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 </w:t>
            </w:r>
          </w:p>
        </w:tc>
        <w:tc>
          <w:tcPr>
            <w:tcW w:w="4212" w:type="dxa"/>
            <w:tcBorders>
              <w:top w:val="single" w:sz="4" w:space="0" w:color="000000"/>
              <w:left w:val="single" w:sz="4" w:space="0" w:color="000000"/>
              <w:bottom w:val="single" w:sz="4" w:space="0" w:color="000000"/>
              <w:right w:val="single" w:sz="4" w:space="0" w:color="000000"/>
            </w:tcBorders>
          </w:tcPr>
          <w:p w14:paraId="4D83B1A3"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Water outages</w:t>
            </w:r>
            <w:r w:rsidRPr="004F0794">
              <w:rPr>
                <w:rFonts w:ascii="Arial" w:hAnsi="Arial" w:cs="Arial"/>
                <w:b/>
                <w:sz w:val="22"/>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5042A8E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Services  </w:t>
            </w:r>
          </w:p>
        </w:tc>
        <w:tc>
          <w:tcPr>
            <w:tcW w:w="3118" w:type="dxa"/>
            <w:tcBorders>
              <w:top w:val="single" w:sz="4" w:space="0" w:color="000000"/>
              <w:left w:val="single" w:sz="4" w:space="0" w:color="000000"/>
              <w:bottom w:val="single" w:sz="4" w:space="0" w:color="000000"/>
              <w:right w:val="single" w:sz="4" w:space="0" w:color="000000"/>
            </w:tcBorders>
          </w:tcPr>
          <w:p w14:paraId="2855CACF"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p>
        </w:tc>
        <w:tc>
          <w:tcPr>
            <w:tcW w:w="2410" w:type="dxa"/>
            <w:tcBorders>
              <w:top w:val="single" w:sz="4" w:space="0" w:color="000000"/>
              <w:left w:val="single" w:sz="4" w:space="0" w:color="000000"/>
              <w:bottom w:val="single" w:sz="4" w:space="0" w:color="000000"/>
              <w:right w:val="single" w:sz="4" w:space="0" w:color="000000"/>
            </w:tcBorders>
          </w:tcPr>
          <w:p w14:paraId="7E521F78"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0.1 </w:t>
            </w:r>
          </w:p>
        </w:tc>
      </w:tr>
      <w:tr w:rsidR="009759EB" w:rsidRPr="004F0794" w14:paraId="73B821E4" w14:textId="77777777" w:rsidTr="005F1ABE">
        <w:trPr>
          <w:trHeight w:val="516"/>
        </w:trPr>
        <w:tc>
          <w:tcPr>
            <w:tcW w:w="545" w:type="dxa"/>
            <w:tcBorders>
              <w:top w:val="single" w:sz="4" w:space="0" w:color="000000"/>
              <w:left w:val="single" w:sz="4" w:space="0" w:color="000000"/>
              <w:bottom w:val="single" w:sz="4" w:space="0" w:color="000000"/>
              <w:right w:val="single" w:sz="4" w:space="0" w:color="000000"/>
            </w:tcBorders>
          </w:tcPr>
          <w:p w14:paraId="7BAAB0DB"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2. </w:t>
            </w:r>
          </w:p>
        </w:tc>
        <w:tc>
          <w:tcPr>
            <w:tcW w:w="4212" w:type="dxa"/>
            <w:tcBorders>
              <w:top w:val="single" w:sz="4" w:space="0" w:color="000000"/>
              <w:left w:val="single" w:sz="4" w:space="0" w:color="000000"/>
              <w:bottom w:val="single" w:sz="4" w:space="0" w:color="000000"/>
              <w:right w:val="single" w:sz="4" w:space="0" w:color="000000"/>
            </w:tcBorders>
          </w:tcPr>
          <w:p w14:paraId="5E4FB5B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Upgrade of sewer bulk line (KwaThaTha)</w:t>
            </w:r>
            <w:r w:rsidRPr="004F0794">
              <w:rPr>
                <w:rFonts w:ascii="Arial" w:hAnsi="Arial" w:cs="Arial"/>
                <w:b/>
                <w:sz w:val="22"/>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32FA5C7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and sanitation  </w:t>
            </w:r>
          </w:p>
        </w:tc>
        <w:tc>
          <w:tcPr>
            <w:tcW w:w="3118" w:type="dxa"/>
            <w:tcBorders>
              <w:top w:val="single" w:sz="4" w:space="0" w:color="000000"/>
              <w:left w:val="single" w:sz="4" w:space="0" w:color="000000"/>
              <w:bottom w:val="single" w:sz="4" w:space="0" w:color="000000"/>
              <w:right w:val="single" w:sz="4" w:space="0" w:color="000000"/>
            </w:tcBorders>
          </w:tcPr>
          <w:p w14:paraId="49BACD53"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p>
        </w:tc>
        <w:tc>
          <w:tcPr>
            <w:tcW w:w="2410" w:type="dxa"/>
            <w:tcBorders>
              <w:top w:val="single" w:sz="4" w:space="0" w:color="000000"/>
              <w:left w:val="single" w:sz="4" w:space="0" w:color="000000"/>
              <w:bottom w:val="single" w:sz="4" w:space="0" w:color="000000"/>
              <w:right w:val="single" w:sz="4" w:space="0" w:color="000000"/>
            </w:tcBorders>
          </w:tcPr>
          <w:p w14:paraId="1E63BF8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0.1 </w:t>
            </w:r>
          </w:p>
        </w:tc>
      </w:tr>
      <w:tr w:rsidR="009759EB" w:rsidRPr="004F0794" w14:paraId="5B67A359" w14:textId="77777777" w:rsidTr="005F1ABE">
        <w:trPr>
          <w:trHeight w:val="466"/>
        </w:trPr>
        <w:tc>
          <w:tcPr>
            <w:tcW w:w="545" w:type="dxa"/>
            <w:tcBorders>
              <w:top w:val="single" w:sz="4" w:space="0" w:color="000000"/>
              <w:left w:val="single" w:sz="4" w:space="0" w:color="000000"/>
              <w:bottom w:val="single" w:sz="4" w:space="0" w:color="000000"/>
              <w:right w:val="single" w:sz="4" w:space="0" w:color="000000"/>
            </w:tcBorders>
          </w:tcPr>
          <w:p w14:paraId="79F92554"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3. </w:t>
            </w:r>
          </w:p>
        </w:tc>
        <w:tc>
          <w:tcPr>
            <w:tcW w:w="4212" w:type="dxa"/>
            <w:tcBorders>
              <w:top w:val="single" w:sz="4" w:space="0" w:color="000000"/>
              <w:left w:val="single" w:sz="4" w:space="0" w:color="000000"/>
              <w:bottom w:val="single" w:sz="4" w:space="0" w:color="000000"/>
              <w:right w:val="single" w:sz="4" w:space="0" w:color="000000"/>
            </w:tcBorders>
          </w:tcPr>
          <w:p w14:paraId="661A114F"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Eradicate the bucket system</w:t>
            </w:r>
            <w:r w:rsidRPr="004F0794">
              <w:rPr>
                <w:rFonts w:ascii="Arial" w:hAnsi="Arial" w:cs="Arial"/>
                <w:b/>
                <w:sz w:val="22"/>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1116DF0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and Sanitation  </w:t>
            </w:r>
          </w:p>
        </w:tc>
        <w:tc>
          <w:tcPr>
            <w:tcW w:w="3118" w:type="dxa"/>
            <w:tcBorders>
              <w:top w:val="single" w:sz="4" w:space="0" w:color="000000"/>
              <w:left w:val="single" w:sz="4" w:space="0" w:color="000000"/>
              <w:bottom w:val="single" w:sz="4" w:space="0" w:color="000000"/>
              <w:right w:val="single" w:sz="4" w:space="0" w:color="000000"/>
            </w:tcBorders>
          </w:tcPr>
          <w:p w14:paraId="35774638"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p>
        </w:tc>
        <w:tc>
          <w:tcPr>
            <w:tcW w:w="2410" w:type="dxa"/>
            <w:tcBorders>
              <w:top w:val="single" w:sz="4" w:space="0" w:color="000000"/>
              <w:left w:val="single" w:sz="4" w:space="0" w:color="000000"/>
              <w:bottom w:val="single" w:sz="4" w:space="0" w:color="000000"/>
              <w:right w:val="single" w:sz="4" w:space="0" w:color="000000"/>
            </w:tcBorders>
          </w:tcPr>
          <w:p w14:paraId="3BCDA60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0.1 </w:t>
            </w:r>
          </w:p>
        </w:tc>
      </w:tr>
      <w:tr w:rsidR="009759EB" w:rsidRPr="004F0794" w14:paraId="03A4D0A5" w14:textId="77777777" w:rsidTr="005F1ABE">
        <w:trPr>
          <w:trHeight w:val="768"/>
        </w:trPr>
        <w:tc>
          <w:tcPr>
            <w:tcW w:w="545" w:type="dxa"/>
            <w:tcBorders>
              <w:top w:val="single" w:sz="4" w:space="0" w:color="000000"/>
              <w:left w:val="single" w:sz="4" w:space="0" w:color="000000"/>
              <w:bottom w:val="single" w:sz="4" w:space="0" w:color="000000"/>
              <w:right w:val="single" w:sz="4" w:space="0" w:color="000000"/>
            </w:tcBorders>
          </w:tcPr>
          <w:p w14:paraId="31F285BE"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4. </w:t>
            </w:r>
          </w:p>
        </w:tc>
        <w:tc>
          <w:tcPr>
            <w:tcW w:w="4212" w:type="dxa"/>
            <w:tcBorders>
              <w:top w:val="single" w:sz="4" w:space="0" w:color="000000"/>
              <w:left w:val="single" w:sz="4" w:space="0" w:color="000000"/>
              <w:bottom w:val="single" w:sz="4" w:space="0" w:color="000000"/>
              <w:right w:val="single" w:sz="4" w:space="0" w:color="000000"/>
            </w:tcBorders>
          </w:tcPr>
          <w:p w14:paraId="40019FE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Control of Illegal Dumping, provision of refuse bags and access to waste disposal facility </w:t>
            </w:r>
            <w:r w:rsidRPr="004F0794">
              <w:rPr>
                <w:rFonts w:ascii="Arial" w:hAnsi="Arial" w:cs="Arial"/>
                <w:b/>
                <w:sz w:val="22"/>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195FCDD0"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Environmental and Waste Management </w:t>
            </w:r>
          </w:p>
        </w:tc>
        <w:tc>
          <w:tcPr>
            <w:tcW w:w="3118" w:type="dxa"/>
            <w:tcBorders>
              <w:top w:val="single" w:sz="4" w:space="0" w:color="000000"/>
              <w:left w:val="single" w:sz="4" w:space="0" w:color="000000"/>
              <w:bottom w:val="single" w:sz="4" w:space="0" w:color="000000"/>
              <w:right w:val="single" w:sz="4" w:space="0" w:color="000000"/>
            </w:tcBorders>
          </w:tcPr>
          <w:p w14:paraId="0B67723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Public </w:t>
            </w:r>
          </w:p>
          <w:p w14:paraId="1A947C2C" w14:textId="78E31767" w:rsidR="009759EB" w:rsidRPr="004F0794" w:rsidRDefault="00C16EDC" w:rsidP="00CB6549">
            <w:pPr>
              <w:spacing w:line="276" w:lineRule="auto"/>
              <w:rPr>
                <w:rFonts w:ascii="Arial" w:hAnsi="Arial" w:cs="Arial"/>
                <w:sz w:val="22"/>
                <w:szCs w:val="22"/>
              </w:rPr>
            </w:pPr>
            <w:r w:rsidRPr="004F0794">
              <w:rPr>
                <w:rFonts w:ascii="Arial" w:hAnsi="Arial" w:cs="Arial"/>
                <w:sz w:val="22"/>
                <w:szCs w:val="22"/>
              </w:rPr>
              <w:t xml:space="preserve">Safety &amp; </w:t>
            </w:r>
            <w:r w:rsidR="009759EB" w:rsidRPr="004F0794">
              <w:rPr>
                <w:rFonts w:ascii="Arial" w:hAnsi="Arial" w:cs="Arial"/>
                <w:sz w:val="22"/>
                <w:szCs w:val="22"/>
              </w:rPr>
              <w:t xml:space="preserve">Community </w:t>
            </w:r>
          </w:p>
          <w:p w14:paraId="4D6C6A9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Services </w:t>
            </w:r>
          </w:p>
        </w:tc>
        <w:tc>
          <w:tcPr>
            <w:tcW w:w="2410" w:type="dxa"/>
            <w:tcBorders>
              <w:top w:val="single" w:sz="4" w:space="0" w:color="000000"/>
              <w:left w:val="single" w:sz="4" w:space="0" w:color="000000"/>
              <w:bottom w:val="single" w:sz="4" w:space="0" w:color="000000"/>
              <w:right w:val="single" w:sz="4" w:space="0" w:color="000000"/>
            </w:tcBorders>
          </w:tcPr>
          <w:p w14:paraId="53411A8F"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0.2</w:t>
            </w:r>
            <w:r w:rsidRPr="004F0794">
              <w:rPr>
                <w:rFonts w:ascii="Arial" w:hAnsi="Arial" w:cs="Arial"/>
                <w:b/>
                <w:sz w:val="22"/>
                <w:szCs w:val="22"/>
              </w:rPr>
              <w:t xml:space="preserve"> </w:t>
            </w:r>
          </w:p>
        </w:tc>
      </w:tr>
      <w:tr w:rsidR="009759EB" w:rsidRPr="004F0794" w14:paraId="7F883C14" w14:textId="77777777" w:rsidTr="005F1ABE">
        <w:trPr>
          <w:trHeight w:val="516"/>
        </w:trPr>
        <w:tc>
          <w:tcPr>
            <w:tcW w:w="545" w:type="dxa"/>
            <w:tcBorders>
              <w:top w:val="single" w:sz="4" w:space="0" w:color="000000"/>
              <w:left w:val="single" w:sz="4" w:space="0" w:color="000000"/>
              <w:bottom w:val="single" w:sz="4" w:space="0" w:color="000000"/>
              <w:right w:val="single" w:sz="4" w:space="0" w:color="000000"/>
            </w:tcBorders>
          </w:tcPr>
          <w:p w14:paraId="64E5049C"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5. </w:t>
            </w:r>
          </w:p>
        </w:tc>
        <w:tc>
          <w:tcPr>
            <w:tcW w:w="4212" w:type="dxa"/>
            <w:tcBorders>
              <w:top w:val="single" w:sz="4" w:space="0" w:color="000000"/>
              <w:left w:val="single" w:sz="4" w:space="0" w:color="000000"/>
              <w:bottom w:val="single" w:sz="4" w:space="0" w:color="000000"/>
              <w:right w:val="single" w:sz="4" w:space="0" w:color="000000"/>
            </w:tcBorders>
          </w:tcPr>
          <w:p w14:paraId="40EEB72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Accessible </w:t>
            </w:r>
            <w:r w:rsidRPr="004F0794">
              <w:rPr>
                <w:rFonts w:ascii="Arial" w:hAnsi="Arial" w:cs="Arial"/>
                <w:sz w:val="22"/>
                <w:szCs w:val="22"/>
              </w:rPr>
              <w:tab/>
              <w:t xml:space="preserve">waste </w:t>
            </w:r>
            <w:r w:rsidRPr="004F0794">
              <w:rPr>
                <w:rFonts w:ascii="Arial" w:hAnsi="Arial" w:cs="Arial"/>
                <w:sz w:val="22"/>
                <w:szCs w:val="22"/>
              </w:rPr>
              <w:tab/>
              <w:t>disposal facilities</w:t>
            </w:r>
            <w:r w:rsidRPr="004F0794">
              <w:rPr>
                <w:rFonts w:ascii="Arial" w:hAnsi="Arial" w:cs="Arial"/>
                <w:b/>
                <w:sz w:val="22"/>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20F43A6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Services  </w:t>
            </w:r>
          </w:p>
        </w:tc>
        <w:tc>
          <w:tcPr>
            <w:tcW w:w="3118" w:type="dxa"/>
            <w:tcBorders>
              <w:top w:val="single" w:sz="4" w:space="0" w:color="000000"/>
              <w:left w:val="single" w:sz="4" w:space="0" w:color="000000"/>
              <w:bottom w:val="single" w:sz="4" w:space="0" w:color="000000"/>
              <w:right w:val="single" w:sz="4" w:space="0" w:color="000000"/>
            </w:tcBorders>
          </w:tcPr>
          <w:p w14:paraId="5470DA28"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r w:rsidRPr="004F0794">
              <w:rPr>
                <w:rFonts w:ascii="Arial" w:hAnsi="Arial" w:cs="Arial"/>
                <w:b/>
                <w:sz w:val="22"/>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86E037B"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1A6E117B" w14:textId="77777777" w:rsidTr="005F1ABE">
        <w:trPr>
          <w:trHeight w:val="771"/>
        </w:trPr>
        <w:tc>
          <w:tcPr>
            <w:tcW w:w="545" w:type="dxa"/>
            <w:tcBorders>
              <w:top w:val="single" w:sz="4" w:space="0" w:color="000000"/>
              <w:left w:val="single" w:sz="4" w:space="0" w:color="000000"/>
              <w:bottom w:val="single" w:sz="4" w:space="0" w:color="000000"/>
              <w:right w:val="single" w:sz="4" w:space="0" w:color="000000"/>
            </w:tcBorders>
          </w:tcPr>
          <w:p w14:paraId="2875C686"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6. </w:t>
            </w:r>
          </w:p>
        </w:tc>
        <w:tc>
          <w:tcPr>
            <w:tcW w:w="4212" w:type="dxa"/>
            <w:tcBorders>
              <w:top w:val="single" w:sz="4" w:space="0" w:color="000000"/>
              <w:left w:val="single" w:sz="4" w:space="0" w:color="000000"/>
              <w:bottom w:val="single" w:sz="4" w:space="0" w:color="000000"/>
              <w:right w:val="single" w:sz="4" w:space="0" w:color="000000"/>
            </w:tcBorders>
          </w:tcPr>
          <w:p w14:paraId="494DD4E0"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Improved road safety </w:t>
            </w:r>
            <w:r w:rsidRPr="004F0794">
              <w:rPr>
                <w:rFonts w:ascii="Arial" w:hAnsi="Arial" w:cs="Arial"/>
                <w:b/>
                <w:sz w:val="22"/>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49EC792E"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Traffic Services </w:t>
            </w:r>
          </w:p>
        </w:tc>
        <w:tc>
          <w:tcPr>
            <w:tcW w:w="3118" w:type="dxa"/>
            <w:tcBorders>
              <w:top w:val="single" w:sz="4" w:space="0" w:color="000000"/>
              <w:left w:val="single" w:sz="4" w:space="0" w:color="000000"/>
              <w:bottom w:val="single" w:sz="4" w:space="0" w:color="000000"/>
              <w:right w:val="single" w:sz="4" w:space="0" w:color="000000"/>
            </w:tcBorders>
          </w:tcPr>
          <w:p w14:paraId="0FF1B175"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46317D84" w14:textId="649A9134" w:rsidR="009759EB" w:rsidRPr="004F0794" w:rsidRDefault="00C16EDC" w:rsidP="00CB6549">
            <w:pPr>
              <w:spacing w:line="276" w:lineRule="auto"/>
              <w:rPr>
                <w:rFonts w:ascii="Arial" w:hAnsi="Arial" w:cs="Arial"/>
                <w:sz w:val="22"/>
                <w:szCs w:val="22"/>
              </w:rPr>
            </w:pPr>
            <w:r w:rsidRPr="004F0794">
              <w:rPr>
                <w:rFonts w:ascii="Arial" w:hAnsi="Arial" w:cs="Arial"/>
                <w:sz w:val="22"/>
                <w:szCs w:val="22"/>
              </w:rPr>
              <w:t xml:space="preserve">Safety &amp; </w:t>
            </w:r>
            <w:r w:rsidR="009759EB" w:rsidRPr="004F0794">
              <w:rPr>
                <w:rFonts w:ascii="Arial" w:hAnsi="Arial" w:cs="Arial"/>
                <w:sz w:val="22"/>
                <w:szCs w:val="22"/>
              </w:rPr>
              <w:t xml:space="preserve">Community </w:t>
            </w:r>
          </w:p>
          <w:p w14:paraId="73A90AA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Servicers </w:t>
            </w:r>
            <w:r w:rsidRPr="004F0794">
              <w:rPr>
                <w:rFonts w:ascii="Arial" w:hAnsi="Arial" w:cs="Arial"/>
                <w:b/>
                <w:sz w:val="22"/>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70A1FAD"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0.2 </w:t>
            </w:r>
          </w:p>
        </w:tc>
      </w:tr>
      <w:tr w:rsidR="009759EB" w:rsidRPr="004F0794" w14:paraId="714F0A7E" w14:textId="77777777" w:rsidTr="005F1ABE">
        <w:trPr>
          <w:trHeight w:val="516"/>
        </w:trPr>
        <w:tc>
          <w:tcPr>
            <w:tcW w:w="545" w:type="dxa"/>
            <w:tcBorders>
              <w:top w:val="single" w:sz="4" w:space="0" w:color="000000"/>
              <w:left w:val="single" w:sz="4" w:space="0" w:color="000000"/>
              <w:bottom w:val="single" w:sz="4" w:space="0" w:color="000000"/>
              <w:right w:val="single" w:sz="4" w:space="0" w:color="000000"/>
            </w:tcBorders>
          </w:tcPr>
          <w:p w14:paraId="0BA1692A"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7. </w:t>
            </w:r>
          </w:p>
        </w:tc>
        <w:tc>
          <w:tcPr>
            <w:tcW w:w="4212" w:type="dxa"/>
            <w:tcBorders>
              <w:top w:val="single" w:sz="4" w:space="0" w:color="000000"/>
              <w:left w:val="single" w:sz="4" w:space="0" w:color="000000"/>
              <w:bottom w:val="single" w:sz="4" w:space="0" w:color="000000"/>
              <w:right w:val="single" w:sz="4" w:space="0" w:color="000000"/>
            </w:tcBorders>
          </w:tcPr>
          <w:p w14:paraId="4A4C1CB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Install the streetlights for Nompondo area</w:t>
            </w:r>
            <w:r w:rsidRPr="004F0794">
              <w:rPr>
                <w:rFonts w:ascii="Arial" w:hAnsi="Arial" w:cs="Arial"/>
                <w:b/>
                <w:sz w:val="22"/>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64F58120"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Electricity Services </w:t>
            </w:r>
          </w:p>
        </w:tc>
        <w:tc>
          <w:tcPr>
            <w:tcW w:w="3118" w:type="dxa"/>
            <w:tcBorders>
              <w:top w:val="single" w:sz="4" w:space="0" w:color="000000"/>
              <w:left w:val="single" w:sz="4" w:space="0" w:color="000000"/>
              <w:bottom w:val="single" w:sz="4" w:space="0" w:color="000000"/>
              <w:right w:val="single" w:sz="4" w:space="0" w:color="000000"/>
            </w:tcBorders>
          </w:tcPr>
          <w:p w14:paraId="396785C3"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and Eskom </w:t>
            </w:r>
          </w:p>
        </w:tc>
        <w:tc>
          <w:tcPr>
            <w:tcW w:w="2410" w:type="dxa"/>
            <w:tcBorders>
              <w:top w:val="single" w:sz="4" w:space="0" w:color="000000"/>
              <w:left w:val="single" w:sz="4" w:space="0" w:color="000000"/>
              <w:bottom w:val="single" w:sz="4" w:space="0" w:color="000000"/>
              <w:right w:val="single" w:sz="4" w:space="0" w:color="000000"/>
            </w:tcBorders>
          </w:tcPr>
          <w:p w14:paraId="53835B36"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0.1 </w:t>
            </w:r>
          </w:p>
        </w:tc>
      </w:tr>
      <w:tr w:rsidR="009759EB" w:rsidRPr="004F0794" w14:paraId="075E2361" w14:textId="77777777" w:rsidTr="005F1ABE">
        <w:trPr>
          <w:trHeight w:val="803"/>
        </w:trPr>
        <w:tc>
          <w:tcPr>
            <w:tcW w:w="545" w:type="dxa"/>
            <w:tcBorders>
              <w:top w:val="single" w:sz="4" w:space="0" w:color="000000"/>
              <w:left w:val="single" w:sz="4" w:space="0" w:color="000000"/>
              <w:bottom w:val="single" w:sz="4" w:space="0" w:color="000000"/>
              <w:right w:val="single" w:sz="4" w:space="0" w:color="000000"/>
            </w:tcBorders>
          </w:tcPr>
          <w:p w14:paraId="005288DA"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8. </w:t>
            </w:r>
          </w:p>
        </w:tc>
        <w:tc>
          <w:tcPr>
            <w:tcW w:w="4212" w:type="dxa"/>
            <w:tcBorders>
              <w:top w:val="single" w:sz="4" w:space="0" w:color="000000"/>
              <w:left w:val="single" w:sz="4" w:space="0" w:color="000000"/>
              <w:bottom w:val="single" w:sz="4" w:space="0" w:color="000000"/>
              <w:right w:val="single" w:sz="4" w:space="0" w:color="000000"/>
            </w:tcBorders>
          </w:tcPr>
          <w:p w14:paraId="7958B715"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Installation of Geysers</w:t>
            </w:r>
            <w:r w:rsidRPr="004F0794">
              <w:rPr>
                <w:rFonts w:ascii="Arial" w:hAnsi="Arial" w:cs="Arial"/>
                <w:b/>
                <w:sz w:val="22"/>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5B74A10E"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Services </w:t>
            </w:r>
          </w:p>
        </w:tc>
        <w:tc>
          <w:tcPr>
            <w:tcW w:w="3118" w:type="dxa"/>
            <w:tcBorders>
              <w:top w:val="single" w:sz="4" w:space="0" w:color="000000"/>
              <w:left w:val="single" w:sz="4" w:space="0" w:color="000000"/>
              <w:bottom w:val="single" w:sz="4" w:space="0" w:color="000000"/>
              <w:right w:val="single" w:sz="4" w:space="0" w:color="000000"/>
            </w:tcBorders>
          </w:tcPr>
          <w:p w14:paraId="24538B0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Municipality: DEIS and ESKOM</w:t>
            </w:r>
            <w:r w:rsidRPr="004F0794">
              <w:rPr>
                <w:rFonts w:ascii="Arial" w:hAnsi="Arial" w:cs="Arial"/>
                <w:b/>
                <w:sz w:val="22"/>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40A39F4"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0.1 </w:t>
            </w:r>
          </w:p>
        </w:tc>
      </w:tr>
      <w:tr w:rsidR="009759EB" w:rsidRPr="004F0794" w14:paraId="446E0644" w14:textId="77777777" w:rsidTr="005F1ABE">
        <w:trPr>
          <w:trHeight w:val="770"/>
        </w:trPr>
        <w:tc>
          <w:tcPr>
            <w:tcW w:w="545" w:type="dxa"/>
            <w:tcBorders>
              <w:top w:val="single" w:sz="4" w:space="0" w:color="000000"/>
              <w:left w:val="single" w:sz="4" w:space="0" w:color="000000"/>
              <w:bottom w:val="single" w:sz="4" w:space="0" w:color="000000"/>
              <w:right w:val="single" w:sz="4" w:space="0" w:color="000000"/>
            </w:tcBorders>
          </w:tcPr>
          <w:p w14:paraId="417FFCA1"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9. </w:t>
            </w:r>
          </w:p>
        </w:tc>
        <w:tc>
          <w:tcPr>
            <w:tcW w:w="4212" w:type="dxa"/>
            <w:tcBorders>
              <w:top w:val="single" w:sz="4" w:space="0" w:color="000000"/>
              <w:left w:val="single" w:sz="4" w:space="0" w:color="000000"/>
              <w:bottom w:val="single" w:sz="4" w:space="0" w:color="000000"/>
              <w:right w:val="single" w:sz="4" w:space="0" w:color="000000"/>
            </w:tcBorders>
          </w:tcPr>
          <w:p w14:paraId="660B95C3"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Satellite Fire Station</w:t>
            </w:r>
            <w:r w:rsidRPr="004F0794">
              <w:rPr>
                <w:rFonts w:ascii="Arial" w:hAnsi="Arial" w:cs="Arial"/>
                <w:b/>
                <w:sz w:val="22"/>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657D3B8B" w14:textId="44452889"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Fire and </w:t>
            </w:r>
            <w:r w:rsidR="006666D6" w:rsidRPr="004F0794">
              <w:rPr>
                <w:rFonts w:ascii="Arial" w:hAnsi="Arial" w:cs="Arial"/>
                <w:sz w:val="22"/>
                <w:szCs w:val="22"/>
              </w:rPr>
              <w:t>rescue</w:t>
            </w:r>
            <w:r w:rsidRPr="004F0794">
              <w:rPr>
                <w:rFonts w:ascii="Arial" w:hAnsi="Arial" w:cs="Arial"/>
                <w:sz w:val="22"/>
                <w:szCs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10623E4F" w14:textId="02AD5FE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Municipality</w:t>
            </w:r>
            <w:r w:rsidR="00C16EDC" w:rsidRPr="004F0794">
              <w:rPr>
                <w:rFonts w:ascii="Arial" w:hAnsi="Arial" w:cs="Arial"/>
                <w:sz w:val="22"/>
                <w:szCs w:val="22"/>
              </w:rPr>
              <w:t>: Public</w:t>
            </w:r>
            <w:r w:rsidRPr="004F0794">
              <w:rPr>
                <w:rFonts w:ascii="Arial" w:hAnsi="Arial" w:cs="Arial"/>
                <w:sz w:val="22"/>
                <w:szCs w:val="22"/>
              </w:rPr>
              <w:t xml:space="preserve"> </w:t>
            </w:r>
          </w:p>
          <w:p w14:paraId="23FD0503" w14:textId="3FF2A0A4" w:rsidR="009759EB" w:rsidRPr="004F0794" w:rsidRDefault="006666D6" w:rsidP="00CB6549">
            <w:pPr>
              <w:spacing w:line="276" w:lineRule="auto"/>
              <w:rPr>
                <w:rFonts w:ascii="Arial" w:hAnsi="Arial" w:cs="Arial"/>
                <w:sz w:val="22"/>
                <w:szCs w:val="22"/>
              </w:rPr>
            </w:pPr>
            <w:r w:rsidRPr="004F0794">
              <w:rPr>
                <w:rFonts w:ascii="Arial" w:hAnsi="Arial" w:cs="Arial"/>
                <w:sz w:val="22"/>
                <w:szCs w:val="22"/>
              </w:rPr>
              <w:t xml:space="preserve">Safety &amp; </w:t>
            </w:r>
            <w:r w:rsidR="009759EB" w:rsidRPr="004F0794">
              <w:rPr>
                <w:rFonts w:ascii="Arial" w:hAnsi="Arial" w:cs="Arial"/>
                <w:sz w:val="22"/>
                <w:szCs w:val="22"/>
              </w:rPr>
              <w:t xml:space="preserve">Community </w:t>
            </w:r>
          </w:p>
          <w:p w14:paraId="3CB6134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Services and SBDM</w:t>
            </w:r>
            <w:r w:rsidRPr="004F0794">
              <w:rPr>
                <w:rFonts w:ascii="Arial" w:hAnsi="Arial" w:cs="Arial"/>
                <w:b/>
                <w:sz w:val="22"/>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00ED780"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0.2 </w:t>
            </w:r>
          </w:p>
        </w:tc>
      </w:tr>
    </w:tbl>
    <w:p w14:paraId="4BF34475" w14:textId="77777777" w:rsidR="009759EB" w:rsidRPr="004F0794" w:rsidRDefault="009759EB" w:rsidP="009759EB">
      <w:pPr>
        <w:spacing w:line="360" w:lineRule="auto"/>
        <w:rPr>
          <w:rFonts w:ascii="Arial" w:hAnsi="Arial" w:cs="Arial"/>
          <w:sz w:val="22"/>
          <w:szCs w:val="22"/>
        </w:rPr>
      </w:pPr>
      <w:r w:rsidRPr="004F0794">
        <w:rPr>
          <w:rFonts w:ascii="Arial" w:hAnsi="Arial" w:cs="Arial"/>
          <w:sz w:val="22"/>
          <w:szCs w:val="22"/>
        </w:rPr>
        <w:t xml:space="preserve"> </w:t>
      </w:r>
    </w:p>
    <w:tbl>
      <w:tblPr>
        <w:tblStyle w:val="TableGrid"/>
        <w:tblW w:w="13262" w:type="dxa"/>
        <w:tblInd w:w="200" w:type="dxa"/>
        <w:tblCellMar>
          <w:top w:w="11" w:type="dxa"/>
          <w:left w:w="107" w:type="dxa"/>
          <w:right w:w="42" w:type="dxa"/>
        </w:tblCellMar>
        <w:tblLook w:val="04A0" w:firstRow="1" w:lastRow="0" w:firstColumn="1" w:lastColumn="0" w:noHBand="0" w:noVBand="1"/>
      </w:tblPr>
      <w:tblGrid>
        <w:gridCol w:w="545"/>
        <w:gridCol w:w="3928"/>
        <w:gridCol w:w="3544"/>
        <w:gridCol w:w="2693"/>
        <w:gridCol w:w="2552"/>
      </w:tblGrid>
      <w:tr w:rsidR="009759EB" w:rsidRPr="004F0794" w14:paraId="6CFB55A0" w14:textId="77777777" w:rsidTr="00285BC3">
        <w:trPr>
          <w:trHeight w:val="429"/>
          <w:tblHeader/>
        </w:trPr>
        <w:tc>
          <w:tcPr>
            <w:tcW w:w="13262" w:type="dxa"/>
            <w:gridSpan w:val="5"/>
            <w:tcBorders>
              <w:top w:val="single" w:sz="4" w:space="0" w:color="000000"/>
              <w:left w:val="single" w:sz="4" w:space="0" w:color="000000"/>
              <w:bottom w:val="single" w:sz="4" w:space="0" w:color="000000"/>
              <w:right w:val="single" w:sz="4" w:space="0" w:color="000000"/>
            </w:tcBorders>
            <w:shd w:val="clear" w:color="auto" w:fill="D3BFA1"/>
            <w:vAlign w:val="center"/>
          </w:tcPr>
          <w:p w14:paraId="4E96099B" w14:textId="307AFE62" w:rsidR="009759EB" w:rsidRPr="004F0794" w:rsidRDefault="009759EB" w:rsidP="00CB6549">
            <w:pPr>
              <w:spacing w:line="360" w:lineRule="auto"/>
              <w:jc w:val="center"/>
              <w:rPr>
                <w:rFonts w:ascii="Arial" w:hAnsi="Arial" w:cs="Arial"/>
                <w:sz w:val="20"/>
                <w:szCs w:val="20"/>
              </w:rPr>
            </w:pPr>
            <w:r w:rsidRPr="004F0794">
              <w:rPr>
                <w:rFonts w:ascii="Arial" w:hAnsi="Arial" w:cs="Arial"/>
                <w:b/>
                <w:sz w:val="20"/>
                <w:szCs w:val="20"/>
              </w:rPr>
              <w:t>WARD 3: DEVELOPMENT PRIORITIES &amp; CRITICAL ISSUES IDENTIFIED DURING  202</w:t>
            </w:r>
            <w:r w:rsidR="008A019E">
              <w:rPr>
                <w:rFonts w:ascii="Arial" w:hAnsi="Arial" w:cs="Arial"/>
                <w:b/>
                <w:sz w:val="20"/>
                <w:szCs w:val="20"/>
              </w:rPr>
              <w:t>5</w:t>
            </w:r>
            <w:r w:rsidRPr="004F0794">
              <w:rPr>
                <w:rFonts w:ascii="Arial" w:hAnsi="Arial" w:cs="Arial"/>
                <w:b/>
                <w:sz w:val="20"/>
                <w:szCs w:val="20"/>
              </w:rPr>
              <w:t>/2</w:t>
            </w:r>
            <w:r w:rsidR="008A019E">
              <w:rPr>
                <w:rFonts w:ascii="Arial" w:hAnsi="Arial" w:cs="Arial"/>
                <w:b/>
                <w:sz w:val="20"/>
                <w:szCs w:val="20"/>
              </w:rPr>
              <w:t>6</w:t>
            </w:r>
            <w:r w:rsidRPr="004F0794">
              <w:rPr>
                <w:rFonts w:ascii="Arial" w:hAnsi="Arial" w:cs="Arial"/>
                <w:b/>
                <w:sz w:val="20"/>
                <w:szCs w:val="20"/>
              </w:rPr>
              <w:t xml:space="preserve"> UPDATE</w:t>
            </w:r>
          </w:p>
        </w:tc>
      </w:tr>
      <w:tr w:rsidR="009759EB" w:rsidRPr="004F0794" w14:paraId="6EC56428" w14:textId="77777777" w:rsidTr="00285BC3">
        <w:trPr>
          <w:trHeight w:val="716"/>
          <w:tblHeader/>
        </w:trPr>
        <w:tc>
          <w:tcPr>
            <w:tcW w:w="545" w:type="dxa"/>
            <w:tcBorders>
              <w:top w:val="single" w:sz="4" w:space="0" w:color="000000"/>
              <w:left w:val="single" w:sz="4" w:space="0" w:color="000000"/>
              <w:bottom w:val="single" w:sz="4" w:space="0" w:color="000000"/>
              <w:right w:val="single" w:sz="4" w:space="0" w:color="000000"/>
            </w:tcBorders>
            <w:shd w:val="clear" w:color="auto" w:fill="C00000"/>
          </w:tcPr>
          <w:p w14:paraId="0110BE8F"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NO </w:t>
            </w:r>
          </w:p>
        </w:tc>
        <w:tc>
          <w:tcPr>
            <w:tcW w:w="3928" w:type="dxa"/>
            <w:tcBorders>
              <w:top w:val="single" w:sz="4" w:space="0" w:color="000000"/>
              <w:left w:val="single" w:sz="4" w:space="0" w:color="000000"/>
              <w:bottom w:val="single" w:sz="4" w:space="0" w:color="000000"/>
              <w:right w:val="single" w:sz="4" w:space="0" w:color="000000"/>
            </w:tcBorders>
            <w:shd w:val="clear" w:color="auto" w:fill="C00000"/>
          </w:tcPr>
          <w:p w14:paraId="7A6B28EC"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DESCRIPTION OF ISSUE </w:t>
            </w:r>
          </w:p>
        </w:tc>
        <w:tc>
          <w:tcPr>
            <w:tcW w:w="3544" w:type="dxa"/>
            <w:tcBorders>
              <w:top w:val="single" w:sz="4" w:space="0" w:color="000000"/>
              <w:left w:val="single" w:sz="4" w:space="0" w:color="000000"/>
              <w:bottom w:val="single" w:sz="4" w:space="0" w:color="000000"/>
              <w:right w:val="single" w:sz="4" w:space="0" w:color="000000"/>
            </w:tcBorders>
            <w:shd w:val="clear" w:color="auto" w:fill="C00000"/>
          </w:tcPr>
          <w:p w14:paraId="7C0DCFAE"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KEY FOCUS AREAS </w:t>
            </w:r>
          </w:p>
        </w:tc>
        <w:tc>
          <w:tcPr>
            <w:tcW w:w="2693" w:type="dxa"/>
            <w:tcBorders>
              <w:top w:val="single" w:sz="4" w:space="0" w:color="000000"/>
              <w:left w:val="single" w:sz="4" w:space="0" w:color="000000"/>
              <w:bottom w:val="single" w:sz="4" w:space="0" w:color="000000"/>
              <w:right w:val="single" w:sz="4" w:space="0" w:color="000000"/>
            </w:tcBorders>
            <w:shd w:val="clear" w:color="auto" w:fill="C00000"/>
          </w:tcPr>
          <w:p w14:paraId="38E54BCF"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RESPONSIBLE AGENT </w:t>
            </w:r>
          </w:p>
        </w:tc>
        <w:tc>
          <w:tcPr>
            <w:tcW w:w="2552" w:type="dxa"/>
            <w:tcBorders>
              <w:top w:val="single" w:sz="4" w:space="0" w:color="000000"/>
              <w:left w:val="single" w:sz="4" w:space="0" w:color="000000"/>
              <w:bottom w:val="single" w:sz="4" w:space="0" w:color="000000"/>
              <w:right w:val="single" w:sz="4" w:space="0" w:color="000000"/>
            </w:tcBorders>
            <w:shd w:val="clear" w:color="auto" w:fill="C00000"/>
          </w:tcPr>
          <w:p w14:paraId="4F9A18F1"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Dev </w:t>
            </w:r>
          </w:p>
          <w:p w14:paraId="65BBC019"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priority </w:t>
            </w:r>
          </w:p>
        </w:tc>
      </w:tr>
      <w:tr w:rsidR="009759EB" w:rsidRPr="004F0794" w14:paraId="361FEE55" w14:textId="77777777" w:rsidTr="00285BC3">
        <w:trPr>
          <w:trHeight w:val="467"/>
        </w:trPr>
        <w:tc>
          <w:tcPr>
            <w:tcW w:w="545" w:type="dxa"/>
            <w:tcBorders>
              <w:top w:val="single" w:sz="4" w:space="0" w:color="000000"/>
              <w:left w:val="single" w:sz="4" w:space="0" w:color="000000"/>
              <w:bottom w:val="single" w:sz="4" w:space="0" w:color="000000"/>
              <w:right w:val="single" w:sz="4" w:space="0" w:color="000000"/>
            </w:tcBorders>
          </w:tcPr>
          <w:p w14:paraId="25A05402"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 </w:t>
            </w:r>
          </w:p>
        </w:tc>
        <w:tc>
          <w:tcPr>
            <w:tcW w:w="3928" w:type="dxa"/>
            <w:tcBorders>
              <w:top w:val="single" w:sz="4" w:space="0" w:color="000000"/>
              <w:left w:val="single" w:sz="4" w:space="0" w:color="000000"/>
              <w:bottom w:val="single" w:sz="4" w:space="0" w:color="000000"/>
              <w:right w:val="single" w:sz="4" w:space="0" w:color="000000"/>
            </w:tcBorders>
          </w:tcPr>
          <w:p w14:paraId="12C3A5C6"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outages and quality </w:t>
            </w:r>
            <w:r w:rsidRPr="004F0794">
              <w:rPr>
                <w:rFonts w:ascii="Arial" w:hAnsi="Arial" w:cs="Arial"/>
                <w:b/>
                <w:sz w:val="22"/>
                <w:szCs w:val="22"/>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76BB569F"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Services  </w:t>
            </w:r>
          </w:p>
        </w:tc>
        <w:tc>
          <w:tcPr>
            <w:tcW w:w="2693" w:type="dxa"/>
            <w:tcBorders>
              <w:top w:val="single" w:sz="4" w:space="0" w:color="000000"/>
              <w:left w:val="single" w:sz="4" w:space="0" w:color="000000"/>
              <w:bottom w:val="single" w:sz="4" w:space="0" w:color="000000"/>
              <w:right w:val="single" w:sz="4" w:space="0" w:color="000000"/>
            </w:tcBorders>
          </w:tcPr>
          <w:p w14:paraId="0BF70CB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1FAFCB88"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0.1 </w:t>
            </w:r>
          </w:p>
        </w:tc>
      </w:tr>
      <w:tr w:rsidR="009759EB" w:rsidRPr="004F0794" w14:paraId="6562DA78" w14:textId="77777777" w:rsidTr="00285BC3">
        <w:trPr>
          <w:trHeight w:val="1262"/>
        </w:trPr>
        <w:tc>
          <w:tcPr>
            <w:tcW w:w="545" w:type="dxa"/>
            <w:tcBorders>
              <w:top w:val="single" w:sz="4" w:space="0" w:color="000000"/>
              <w:left w:val="single" w:sz="4" w:space="0" w:color="000000"/>
              <w:bottom w:val="single" w:sz="4" w:space="0" w:color="000000"/>
              <w:right w:val="single" w:sz="4" w:space="0" w:color="000000"/>
            </w:tcBorders>
          </w:tcPr>
          <w:p w14:paraId="02070920"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2. </w:t>
            </w:r>
          </w:p>
        </w:tc>
        <w:tc>
          <w:tcPr>
            <w:tcW w:w="3928" w:type="dxa"/>
            <w:tcBorders>
              <w:top w:val="single" w:sz="4" w:space="0" w:color="000000"/>
              <w:left w:val="single" w:sz="4" w:space="0" w:color="000000"/>
              <w:bottom w:val="single" w:sz="4" w:space="0" w:color="000000"/>
              <w:right w:val="single" w:sz="4" w:space="0" w:color="000000"/>
            </w:tcBorders>
          </w:tcPr>
          <w:p w14:paraId="62F5C6B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Control of Illegal Dumping, provision of refuse bags and </w:t>
            </w:r>
          </w:p>
          <w:p w14:paraId="09D5869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access to waste disposal </w:t>
            </w:r>
          </w:p>
          <w:p w14:paraId="5F994876"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facility</w:t>
            </w:r>
            <w:r w:rsidRPr="004F0794">
              <w:rPr>
                <w:rFonts w:ascii="Arial" w:hAnsi="Arial" w:cs="Arial"/>
                <w:b/>
                <w:sz w:val="22"/>
                <w:szCs w:val="22"/>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167DCF8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and Sanitation </w:t>
            </w:r>
          </w:p>
        </w:tc>
        <w:tc>
          <w:tcPr>
            <w:tcW w:w="2693" w:type="dxa"/>
            <w:tcBorders>
              <w:top w:val="single" w:sz="4" w:space="0" w:color="000000"/>
              <w:left w:val="single" w:sz="4" w:space="0" w:color="000000"/>
              <w:bottom w:val="single" w:sz="4" w:space="0" w:color="000000"/>
              <w:right w:val="single" w:sz="4" w:space="0" w:color="000000"/>
            </w:tcBorders>
          </w:tcPr>
          <w:p w14:paraId="738E4C45"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3510ED0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0.1 </w:t>
            </w:r>
          </w:p>
        </w:tc>
      </w:tr>
      <w:tr w:rsidR="009759EB" w:rsidRPr="004F0794" w14:paraId="48D15C73" w14:textId="77777777" w:rsidTr="00285BC3">
        <w:trPr>
          <w:trHeight w:val="716"/>
        </w:trPr>
        <w:tc>
          <w:tcPr>
            <w:tcW w:w="545" w:type="dxa"/>
            <w:tcBorders>
              <w:top w:val="single" w:sz="4" w:space="0" w:color="000000"/>
              <w:left w:val="single" w:sz="4" w:space="0" w:color="000000"/>
              <w:bottom w:val="single" w:sz="4" w:space="0" w:color="000000"/>
              <w:right w:val="single" w:sz="4" w:space="0" w:color="000000"/>
            </w:tcBorders>
          </w:tcPr>
          <w:p w14:paraId="1C642A21"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3. </w:t>
            </w:r>
          </w:p>
        </w:tc>
        <w:tc>
          <w:tcPr>
            <w:tcW w:w="3928" w:type="dxa"/>
            <w:tcBorders>
              <w:top w:val="single" w:sz="4" w:space="0" w:color="000000"/>
              <w:left w:val="single" w:sz="4" w:space="0" w:color="000000"/>
              <w:bottom w:val="single" w:sz="4" w:space="0" w:color="000000"/>
              <w:right w:val="single" w:sz="4" w:space="0" w:color="000000"/>
            </w:tcBorders>
          </w:tcPr>
          <w:p w14:paraId="49B0E31E"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Provision of RDP houses for Phumlani: Extension 2</w:t>
            </w:r>
            <w:r w:rsidRPr="004F0794">
              <w:rPr>
                <w:rFonts w:ascii="Arial" w:hAnsi="Arial" w:cs="Arial"/>
                <w:b/>
                <w:sz w:val="22"/>
                <w:szCs w:val="22"/>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2205D968"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and Sanitation  </w:t>
            </w:r>
          </w:p>
        </w:tc>
        <w:tc>
          <w:tcPr>
            <w:tcW w:w="2693" w:type="dxa"/>
            <w:tcBorders>
              <w:top w:val="single" w:sz="4" w:space="0" w:color="000000"/>
              <w:left w:val="single" w:sz="4" w:space="0" w:color="000000"/>
              <w:bottom w:val="single" w:sz="4" w:space="0" w:color="000000"/>
              <w:right w:val="single" w:sz="4" w:space="0" w:color="000000"/>
            </w:tcBorders>
          </w:tcPr>
          <w:p w14:paraId="557226A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17418D2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26278C6D" w14:textId="77777777" w:rsidTr="00285BC3">
        <w:trPr>
          <w:trHeight w:val="989"/>
        </w:trPr>
        <w:tc>
          <w:tcPr>
            <w:tcW w:w="545" w:type="dxa"/>
            <w:tcBorders>
              <w:top w:val="single" w:sz="4" w:space="0" w:color="000000"/>
              <w:left w:val="single" w:sz="4" w:space="0" w:color="000000"/>
              <w:bottom w:val="single" w:sz="4" w:space="0" w:color="000000"/>
              <w:right w:val="single" w:sz="4" w:space="0" w:color="000000"/>
            </w:tcBorders>
          </w:tcPr>
          <w:p w14:paraId="22D4799A"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4. </w:t>
            </w:r>
          </w:p>
        </w:tc>
        <w:tc>
          <w:tcPr>
            <w:tcW w:w="3928" w:type="dxa"/>
            <w:tcBorders>
              <w:top w:val="single" w:sz="4" w:space="0" w:color="000000"/>
              <w:left w:val="single" w:sz="4" w:space="0" w:color="000000"/>
              <w:bottom w:val="single" w:sz="4" w:space="0" w:color="000000"/>
              <w:right w:val="single" w:sz="4" w:space="0" w:color="000000"/>
            </w:tcBorders>
          </w:tcPr>
          <w:p w14:paraId="4C49C9E8"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Provision of speed humps in Ghost town and pedestrian bridge</w:t>
            </w:r>
            <w:r w:rsidRPr="004F0794">
              <w:rPr>
                <w:rFonts w:ascii="Arial" w:hAnsi="Arial" w:cs="Arial"/>
                <w:b/>
                <w:sz w:val="22"/>
                <w:szCs w:val="22"/>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45D3B5A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Transport </w:t>
            </w:r>
          </w:p>
          <w:p w14:paraId="65EBADF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Management </w:t>
            </w:r>
          </w:p>
        </w:tc>
        <w:tc>
          <w:tcPr>
            <w:tcW w:w="2693" w:type="dxa"/>
            <w:tcBorders>
              <w:top w:val="single" w:sz="4" w:space="0" w:color="000000"/>
              <w:left w:val="single" w:sz="4" w:space="0" w:color="000000"/>
              <w:bottom w:val="single" w:sz="4" w:space="0" w:color="000000"/>
              <w:right w:val="single" w:sz="4" w:space="0" w:color="000000"/>
            </w:tcBorders>
          </w:tcPr>
          <w:p w14:paraId="1D7EAE3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w:t>
            </w:r>
          </w:p>
          <w:p w14:paraId="1FEE054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&amp; Community </w:t>
            </w:r>
          </w:p>
          <w:p w14:paraId="094DC02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Servicers </w:t>
            </w:r>
          </w:p>
        </w:tc>
        <w:tc>
          <w:tcPr>
            <w:tcW w:w="2552" w:type="dxa"/>
            <w:tcBorders>
              <w:top w:val="single" w:sz="4" w:space="0" w:color="000000"/>
              <w:left w:val="single" w:sz="4" w:space="0" w:color="000000"/>
              <w:bottom w:val="single" w:sz="4" w:space="0" w:color="000000"/>
              <w:right w:val="single" w:sz="4" w:space="0" w:color="000000"/>
            </w:tcBorders>
          </w:tcPr>
          <w:p w14:paraId="06D14A9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2417D805" w14:textId="77777777" w:rsidTr="00285BC3">
        <w:trPr>
          <w:trHeight w:val="715"/>
        </w:trPr>
        <w:tc>
          <w:tcPr>
            <w:tcW w:w="545" w:type="dxa"/>
            <w:tcBorders>
              <w:top w:val="single" w:sz="4" w:space="0" w:color="000000"/>
              <w:left w:val="single" w:sz="4" w:space="0" w:color="000000"/>
              <w:bottom w:val="single" w:sz="4" w:space="0" w:color="000000"/>
              <w:right w:val="single" w:sz="4" w:space="0" w:color="000000"/>
            </w:tcBorders>
          </w:tcPr>
          <w:p w14:paraId="5642F7F4"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5. </w:t>
            </w:r>
          </w:p>
        </w:tc>
        <w:tc>
          <w:tcPr>
            <w:tcW w:w="3928" w:type="dxa"/>
            <w:tcBorders>
              <w:top w:val="single" w:sz="4" w:space="0" w:color="000000"/>
              <w:left w:val="single" w:sz="4" w:space="0" w:color="000000"/>
              <w:bottom w:val="single" w:sz="4" w:space="0" w:color="000000"/>
              <w:right w:val="single" w:sz="4" w:space="0" w:color="000000"/>
            </w:tcBorders>
          </w:tcPr>
          <w:p w14:paraId="622F3AFB"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Maintain roads and storm water system</w:t>
            </w:r>
            <w:r w:rsidRPr="004F0794">
              <w:rPr>
                <w:rFonts w:ascii="Arial" w:hAnsi="Arial" w:cs="Arial"/>
                <w:b/>
                <w:sz w:val="22"/>
                <w:szCs w:val="22"/>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48F6AC3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Road and Stormwater Maintenance </w:t>
            </w:r>
          </w:p>
        </w:tc>
        <w:tc>
          <w:tcPr>
            <w:tcW w:w="2693" w:type="dxa"/>
            <w:tcBorders>
              <w:top w:val="single" w:sz="4" w:space="0" w:color="000000"/>
              <w:left w:val="single" w:sz="4" w:space="0" w:color="000000"/>
              <w:bottom w:val="single" w:sz="4" w:space="0" w:color="000000"/>
              <w:right w:val="single" w:sz="4" w:space="0" w:color="000000"/>
            </w:tcBorders>
          </w:tcPr>
          <w:p w14:paraId="3A3A801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r w:rsidRPr="004F0794">
              <w:rPr>
                <w:rFonts w:ascii="Arial" w:hAnsi="Arial" w:cs="Arial"/>
                <w:b/>
                <w:sz w:val="22"/>
                <w:szCs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714FF93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13F2B9DD" w14:textId="77777777" w:rsidTr="00285BC3">
        <w:trPr>
          <w:trHeight w:val="718"/>
        </w:trPr>
        <w:tc>
          <w:tcPr>
            <w:tcW w:w="545" w:type="dxa"/>
            <w:tcBorders>
              <w:top w:val="single" w:sz="4" w:space="0" w:color="000000"/>
              <w:left w:val="single" w:sz="4" w:space="0" w:color="000000"/>
              <w:bottom w:val="single" w:sz="4" w:space="0" w:color="000000"/>
              <w:right w:val="single" w:sz="4" w:space="0" w:color="000000"/>
            </w:tcBorders>
          </w:tcPr>
          <w:p w14:paraId="41C6FE2D"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6. </w:t>
            </w:r>
          </w:p>
        </w:tc>
        <w:tc>
          <w:tcPr>
            <w:tcW w:w="3928" w:type="dxa"/>
            <w:tcBorders>
              <w:top w:val="single" w:sz="4" w:space="0" w:color="000000"/>
              <w:left w:val="single" w:sz="4" w:space="0" w:color="000000"/>
              <w:bottom w:val="single" w:sz="4" w:space="0" w:color="000000"/>
              <w:right w:val="single" w:sz="4" w:space="0" w:color="000000"/>
            </w:tcBorders>
          </w:tcPr>
          <w:p w14:paraId="0A11CD55"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Construction of Overheard bridge </w:t>
            </w:r>
            <w:r w:rsidRPr="004F0794">
              <w:rPr>
                <w:rFonts w:ascii="Arial" w:hAnsi="Arial" w:cs="Arial"/>
                <w:b/>
                <w:sz w:val="22"/>
                <w:szCs w:val="22"/>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67FEE635"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Road Infrastructure </w:t>
            </w:r>
          </w:p>
        </w:tc>
        <w:tc>
          <w:tcPr>
            <w:tcW w:w="2693" w:type="dxa"/>
            <w:tcBorders>
              <w:top w:val="single" w:sz="4" w:space="0" w:color="000000"/>
              <w:left w:val="single" w:sz="4" w:space="0" w:color="000000"/>
              <w:bottom w:val="single" w:sz="4" w:space="0" w:color="000000"/>
              <w:right w:val="single" w:sz="4" w:space="0" w:color="000000"/>
            </w:tcBorders>
          </w:tcPr>
          <w:p w14:paraId="38D25F2A" w14:textId="0FE4BD54"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Municipality: DEIS</w:t>
            </w:r>
          </w:p>
        </w:tc>
        <w:tc>
          <w:tcPr>
            <w:tcW w:w="2552" w:type="dxa"/>
            <w:tcBorders>
              <w:top w:val="single" w:sz="4" w:space="0" w:color="000000"/>
              <w:left w:val="single" w:sz="4" w:space="0" w:color="000000"/>
              <w:bottom w:val="single" w:sz="4" w:space="0" w:color="000000"/>
              <w:right w:val="single" w:sz="4" w:space="0" w:color="000000"/>
            </w:tcBorders>
          </w:tcPr>
          <w:p w14:paraId="799994E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1E775F38" w14:textId="77777777" w:rsidTr="00285BC3">
        <w:trPr>
          <w:trHeight w:val="989"/>
        </w:trPr>
        <w:tc>
          <w:tcPr>
            <w:tcW w:w="545" w:type="dxa"/>
            <w:tcBorders>
              <w:top w:val="single" w:sz="4" w:space="0" w:color="000000"/>
              <w:left w:val="single" w:sz="4" w:space="0" w:color="000000"/>
              <w:bottom w:val="single" w:sz="4" w:space="0" w:color="000000"/>
              <w:right w:val="single" w:sz="4" w:space="0" w:color="000000"/>
            </w:tcBorders>
          </w:tcPr>
          <w:p w14:paraId="61D119A4"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7. </w:t>
            </w:r>
          </w:p>
        </w:tc>
        <w:tc>
          <w:tcPr>
            <w:tcW w:w="3928" w:type="dxa"/>
            <w:tcBorders>
              <w:top w:val="single" w:sz="4" w:space="0" w:color="000000"/>
              <w:left w:val="single" w:sz="4" w:space="0" w:color="000000"/>
              <w:bottom w:val="single" w:sz="4" w:space="0" w:color="000000"/>
              <w:right w:val="single" w:sz="4" w:space="0" w:color="000000"/>
            </w:tcBorders>
          </w:tcPr>
          <w:p w14:paraId="2DD197E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Installation of high mast lights in Papamani, Zolani &amp; Polar Park. Paving of extension 10</w:t>
            </w:r>
            <w:r w:rsidRPr="004F0794">
              <w:rPr>
                <w:rFonts w:ascii="Arial" w:hAnsi="Arial" w:cs="Arial"/>
                <w:b/>
                <w:sz w:val="22"/>
                <w:szCs w:val="22"/>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5CBE0F6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Electricity Services </w:t>
            </w:r>
          </w:p>
        </w:tc>
        <w:tc>
          <w:tcPr>
            <w:tcW w:w="2693" w:type="dxa"/>
            <w:tcBorders>
              <w:top w:val="single" w:sz="4" w:space="0" w:color="000000"/>
              <w:left w:val="single" w:sz="4" w:space="0" w:color="000000"/>
              <w:bottom w:val="single" w:sz="4" w:space="0" w:color="000000"/>
              <w:right w:val="single" w:sz="4" w:space="0" w:color="000000"/>
            </w:tcBorders>
          </w:tcPr>
          <w:p w14:paraId="0262A88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and </w:t>
            </w:r>
          </w:p>
          <w:p w14:paraId="1DE749E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ESKOM</w:t>
            </w:r>
            <w:r w:rsidRPr="004F0794">
              <w:rPr>
                <w:rFonts w:ascii="Arial" w:hAnsi="Arial" w:cs="Arial"/>
                <w:b/>
                <w:sz w:val="22"/>
                <w:szCs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4D0A47F5"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1C6B783E" w14:textId="77777777" w:rsidTr="00285BC3">
        <w:trPr>
          <w:trHeight w:val="989"/>
        </w:trPr>
        <w:tc>
          <w:tcPr>
            <w:tcW w:w="545" w:type="dxa"/>
            <w:tcBorders>
              <w:top w:val="single" w:sz="4" w:space="0" w:color="000000"/>
              <w:left w:val="single" w:sz="4" w:space="0" w:color="000000"/>
              <w:bottom w:val="single" w:sz="4" w:space="0" w:color="000000"/>
              <w:right w:val="single" w:sz="4" w:space="0" w:color="000000"/>
            </w:tcBorders>
          </w:tcPr>
          <w:p w14:paraId="648C9952"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8. </w:t>
            </w:r>
          </w:p>
        </w:tc>
        <w:tc>
          <w:tcPr>
            <w:tcW w:w="3928" w:type="dxa"/>
            <w:tcBorders>
              <w:top w:val="single" w:sz="4" w:space="0" w:color="000000"/>
              <w:left w:val="single" w:sz="4" w:space="0" w:color="000000"/>
              <w:bottom w:val="single" w:sz="4" w:space="0" w:color="000000"/>
              <w:right w:val="single" w:sz="4" w:space="0" w:color="000000"/>
            </w:tcBorders>
          </w:tcPr>
          <w:p w14:paraId="00E2BE8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Cemetery needs maintenance – fencing</w:t>
            </w:r>
            <w:r w:rsidRPr="004F0794">
              <w:rPr>
                <w:rFonts w:ascii="Arial" w:hAnsi="Arial" w:cs="Arial"/>
                <w:b/>
                <w:sz w:val="22"/>
                <w:szCs w:val="22"/>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15B4DFF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Cemeteries </w:t>
            </w:r>
          </w:p>
        </w:tc>
        <w:tc>
          <w:tcPr>
            <w:tcW w:w="2693" w:type="dxa"/>
            <w:tcBorders>
              <w:top w:val="single" w:sz="4" w:space="0" w:color="000000"/>
              <w:left w:val="single" w:sz="4" w:space="0" w:color="000000"/>
              <w:bottom w:val="single" w:sz="4" w:space="0" w:color="000000"/>
              <w:right w:val="single" w:sz="4" w:space="0" w:color="000000"/>
            </w:tcBorders>
          </w:tcPr>
          <w:p w14:paraId="57000DA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w:t>
            </w:r>
          </w:p>
          <w:p w14:paraId="38186A4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&amp; Community </w:t>
            </w:r>
          </w:p>
          <w:p w14:paraId="1BB1837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Services and SBDM</w:t>
            </w:r>
            <w:r w:rsidRPr="004F0794">
              <w:rPr>
                <w:rFonts w:ascii="Arial" w:hAnsi="Arial" w:cs="Arial"/>
                <w:b/>
                <w:sz w:val="22"/>
                <w:szCs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040DB1D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4CEB1097" w14:textId="77777777" w:rsidTr="00285BC3">
        <w:trPr>
          <w:trHeight w:val="989"/>
        </w:trPr>
        <w:tc>
          <w:tcPr>
            <w:tcW w:w="545" w:type="dxa"/>
            <w:tcBorders>
              <w:top w:val="single" w:sz="4" w:space="0" w:color="000000"/>
              <w:left w:val="single" w:sz="4" w:space="0" w:color="000000"/>
              <w:bottom w:val="single" w:sz="4" w:space="0" w:color="000000"/>
              <w:right w:val="single" w:sz="4" w:space="0" w:color="000000"/>
            </w:tcBorders>
          </w:tcPr>
          <w:p w14:paraId="61F0A9C7"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9. </w:t>
            </w:r>
          </w:p>
        </w:tc>
        <w:tc>
          <w:tcPr>
            <w:tcW w:w="3928" w:type="dxa"/>
            <w:tcBorders>
              <w:top w:val="single" w:sz="4" w:space="0" w:color="000000"/>
              <w:left w:val="single" w:sz="4" w:space="0" w:color="000000"/>
              <w:bottom w:val="single" w:sz="4" w:space="0" w:color="000000"/>
              <w:right w:val="single" w:sz="4" w:space="0" w:color="000000"/>
            </w:tcBorders>
          </w:tcPr>
          <w:p w14:paraId="68AE2D87"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Provision and Maintenance of </w:t>
            </w:r>
          </w:p>
          <w:p w14:paraId="7D15860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sport facility  </w:t>
            </w:r>
          </w:p>
        </w:tc>
        <w:tc>
          <w:tcPr>
            <w:tcW w:w="3544" w:type="dxa"/>
            <w:tcBorders>
              <w:top w:val="single" w:sz="4" w:space="0" w:color="000000"/>
              <w:left w:val="single" w:sz="4" w:space="0" w:color="000000"/>
              <w:bottom w:val="single" w:sz="4" w:space="0" w:color="000000"/>
              <w:right w:val="single" w:sz="4" w:space="0" w:color="000000"/>
            </w:tcBorders>
          </w:tcPr>
          <w:p w14:paraId="3DC2DF2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Sport and </w:t>
            </w:r>
          </w:p>
          <w:p w14:paraId="77F6DE1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Recreational Facilities </w:t>
            </w:r>
          </w:p>
        </w:tc>
        <w:tc>
          <w:tcPr>
            <w:tcW w:w="2693" w:type="dxa"/>
            <w:tcBorders>
              <w:top w:val="single" w:sz="4" w:space="0" w:color="000000"/>
              <w:left w:val="single" w:sz="4" w:space="0" w:color="000000"/>
              <w:bottom w:val="single" w:sz="4" w:space="0" w:color="000000"/>
              <w:right w:val="single" w:sz="4" w:space="0" w:color="000000"/>
            </w:tcBorders>
          </w:tcPr>
          <w:p w14:paraId="54B3D24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w:t>
            </w:r>
          </w:p>
          <w:p w14:paraId="1197D72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&amp; Community </w:t>
            </w:r>
          </w:p>
          <w:p w14:paraId="09268ED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2" w:type="dxa"/>
            <w:tcBorders>
              <w:top w:val="single" w:sz="4" w:space="0" w:color="000000"/>
              <w:left w:val="single" w:sz="4" w:space="0" w:color="000000"/>
              <w:bottom w:val="single" w:sz="4" w:space="0" w:color="000000"/>
              <w:right w:val="single" w:sz="4" w:space="0" w:color="000000"/>
            </w:tcBorders>
          </w:tcPr>
          <w:p w14:paraId="2742E8D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0.2</w:t>
            </w:r>
            <w:r w:rsidRPr="004F0794">
              <w:rPr>
                <w:rFonts w:ascii="Arial" w:hAnsi="Arial" w:cs="Arial"/>
                <w:b/>
                <w:sz w:val="22"/>
                <w:szCs w:val="22"/>
              </w:rPr>
              <w:t xml:space="preserve"> </w:t>
            </w:r>
          </w:p>
        </w:tc>
      </w:tr>
      <w:tr w:rsidR="009759EB" w:rsidRPr="004F0794" w14:paraId="50DB3A12" w14:textId="77777777" w:rsidTr="00285BC3">
        <w:trPr>
          <w:trHeight w:val="573"/>
        </w:trPr>
        <w:tc>
          <w:tcPr>
            <w:tcW w:w="545" w:type="dxa"/>
            <w:tcBorders>
              <w:top w:val="single" w:sz="4" w:space="0" w:color="000000"/>
              <w:left w:val="single" w:sz="4" w:space="0" w:color="000000"/>
              <w:bottom w:val="single" w:sz="4" w:space="0" w:color="000000"/>
              <w:right w:val="single" w:sz="4" w:space="0" w:color="000000"/>
            </w:tcBorders>
          </w:tcPr>
          <w:p w14:paraId="70E84931"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 </w:t>
            </w:r>
          </w:p>
        </w:tc>
        <w:tc>
          <w:tcPr>
            <w:tcW w:w="3928" w:type="dxa"/>
            <w:tcBorders>
              <w:top w:val="single" w:sz="4" w:space="0" w:color="000000"/>
              <w:left w:val="single" w:sz="4" w:space="0" w:color="000000"/>
              <w:bottom w:val="single" w:sz="4" w:space="0" w:color="000000"/>
              <w:right w:val="single" w:sz="4" w:space="0" w:color="000000"/>
            </w:tcBorders>
          </w:tcPr>
          <w:p w14:paraId="1A4CE2E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More communal Taps in infill areas(Water) </w:t>
            </w:r>
          </w:p>
        </w:tc>
        <w:tc>
          <w:tcPr>
            <w:tcW w:w="3544" w:type="dxa"/>
            <w:tcBorders>
              <w:top w:val="single" w:sz="4" w:space="0" w:color="000000"/>
              <w:left w:val="single" w:sz="4" w:space="0" w:color="000000"/>
              <w:bottom w:val="single" w:sz="4" w:space="0" w:color="000000"/>
              <w:right w:val="single" w:sz="4" w:space="0" w:color="000000"/>
            </w:tcBorders>
          </w:tcPr>
          <w:p w14:paraId="12AA56F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Services  </w:t>
            </w:r>
          </w:p>
        </w:tc>
        <w:tc>
          <w:tcPr>
            <w:tcW w:w="2693" w:type="dxa"/>
            <w:tcBorders>
              <w:top w:val="single" w:sz="4" w:space="0" w:color="000000"/>
              <w:left w:val="single" w:sz="4" w:space="0" w:color="000000"/>
              <w:bottom w:val="single" w:sz="4" w:space="0" w:color="000000"/>
              <w:right w:val="single" w:sz="4" w:space="0" w:color="000000"/>
            </w:tcBorders>
          </w:tcPr>
          <w:p w14:paraId="2BD73CC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7B42E86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19943585" w14:textId="77777777" w:rsidTr="00285BC3">
        <w:trPr>
          <w:trHeight w:val="990"/>
        </w:trPr>
        <w:tc>
          <w:tcPr>
            <w:tcW w:w="545" w:type="dxa"/>
            <w:tcBorders>
              <w:top w:val="single" w:sz="4" w:space="0" w:color="000000"/>
              <w:left w:val="single" w:sz="4" w:space="0" w:color="000000"/>
              <w:bottom w:val="single" w:sz="4" w:space="0" w:color="000000"/>
              <w:right w:val="single" w:sz="4" w:space="0" w:color="000000"/>
            </w:tcBorders>
          </w:tcPr>
          <w:p w14:paraId="054F9F48"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11. </w:t>
            </w:r>
          </w:p>
        </w:tc>
        <w:tc>
          <w:tcPr>
            <w:tcW w:w="3928" w:type="dxa"/>
            <w:tcBorders>
              <w:top w:val="single" w:sz="4" w:space="0" w:color="000000"/>
              <w:left w:val="single" w:sz="4" w:space="0" w:color="000000"/>
              <w:bottom w:val="single" w:sz="4" w:space="0" w:color="000000"/>
              <w:right w:val="single" w:sz="4" w:space="0" w:color="000000"/>
            </w:tcBorders>
          </w:tcPr>
          <w:p w14:paraId="5A9E3F5B"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Community hall for Mayfield extension 10 area </w:t>
            </w:r>
          </w:p>
        </w:tc>
        <w:tc>
          <w:tcPr>
            <w:tcW w:w="3544" w:type="dxa"/>
            <w:tcBorders>
              <w:top w:val="single" w:sz="4" w:space="0" w:color="000000"/>
              <w:left w:val="single" w:sz="4" w:space="0" w:color="000000"/>
              <w:bottom w:val="single" w:sz="4" w:space="0" w:color="000000"/>
              <w:right w:val="single" w:sz="4" w:space="0" w:color="000000"/>
            </w:tcBorders>
          </w:tcPr>
          <w:p w14:paraId="03F17AB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Recreational Facilities </w:t>
            </w:r>
          </w:p>
        </w:tc>
        <w:tc>
          <w:tcPr>
            <w:tcW w:w="2693" w:type="dxa"/>
            <w:tcBorders>
              <w:top w:val="single" w:sz="4" w:space="0" w:color="000000"/>
              <w:left w:val="single" w:sz="4" w:space="0" w:color="000000"/>
              <w:bottom w:val="single" w:sz="4" w:space="0" w:color="000000"/>
              <w:right w:val="single" w:sz="4" w:space="0" w:color="000000"/>
            </w:tcBorders>
          </w:tcPr>
          <w:p w14:paraId="61FDDDE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w:t>
            </w:r>
          </w:p>
          <w:p w14:paraId="6337BB5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&amp; Community </w:t>
            </w:r>
          </w:p>
          <w:p w14:paraId="6C19F3A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2" w:type="dxa"/>
            <w:tcBorders>
              <w:top w:val="single" w:sz="4" w:space="0" w:color="000000"/>
              <w:left w:val="single" w:sz="4" w:space="0" w:color="000000"/>
              <w:bottom w:val="single" w:sz="4" w:space="0" w:color="000000"/>
              <w:right w:val="single" w:sz="4" w:space="0" w:color="000000"/>
            </w:tcBorders>
          </w:tcPr>
          <w:p w14:paraId="3AA6519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0.2</w:t>
            </w:r>
            <w:r w:rsidRPr="004F0794">
              <w:rPr>
                <w:rFonts w:ascii="Arial" w:hAnsi="Arial" w:cs="Arial"/>
                <w:b/>
                <w:sz w:val="22"/>
                <w:szCs w:val="22"/>
              </w:rPr>
              <w:t xml:space="preserve"> </w:t>
            </w:r>
          </w:p>
        </w:tc>
      </w:tr>
      <w:tr w:rsidR="009759EB" w:rsidRPr="004F0794" w14:paraId="74221021" w14:textId="77777777" w:rsidTr="00285BC3">
        <w:trPr>
          <w:trHeight w:val="989"/>
        </w:trPr>
        <w:tc>
          <w:tcPr>
            <w:tcW w:w="545" w:type="dxa"/>
            <w:tcBorders>
              <w:top w:val="single" w:sz="4" w:space="0" w:color="000000"/>
              <w:left w:val="single" w:sz="4" w:space="0" w:color="000000"/>
              <w:bottom w:val="single" w:sz="4" w:space="0" w:color="000000"/>
              <w:right w:val="single" w:sz="4" w:space="0" w:color="000000"/>
            </w:tcBorders>
          </w:tcPr>
          <w:p w14:paraId="65D5DCDF"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12. </w:t>
            </w:r>
          </w:p>
        </w:tc>
        <w:tc>
          <w:tcPr>
            <w:tcW w:w="3928" w:type="dxa"/>
            <w:tcBorders>
              <w:top w:val="single" w:sz="4" w:space="0" w:color="000000"/>
              <w:left w:val="single" w:sz="4" w:space="0" w:color="000000"/>
              <w:bottom w:val="single" w:sz="4" w:space="0" w:color="000000"/>
              <w:right w:val="single" w:sz="4" w:space="0" w:color="000000"/>
            </w:tcBorders>
          </w:tcPr>
          <w:p w14:paraId="588741A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Enforcement of bylaw- Illegal dumping and street vendors </w:t>
            </w:r>
          </w:p>
        </w:tc>
        <w:tc>
          <w:tcPr>
            <w:tcW w:w="3544" w:type="dxa"/>
            <w:tcBorders>
              <w:top w:val="single" w:sz="4" w:space="0" w:color="000000"/>
              <w:left w:val="single" w:sz="4" w:space="0" w:color="000000"/>
              <w:bottom w:val="single" w:sz="4" w:space="0" w:color="000000"/>
              <w:right w:val="single" w:sz="4" w:space="0" w:color="000000"/>
            </w:tcBorders>
          </w:tcPr>
          <w:p w14:paraId="57EDCFE6"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Environmental and Waste Management </w:t>
            </w:r>
          </w:p>
        </w:tc>
        <w:tc>
          <w:tcPr>
            <w:tcW w:w="2693" w:type="dxa"/>
            <w:tcBorders>
              <w:top w:val="single" w:sz="4" w:space="0" w:color="000000"/>
              <w:left w:val="single" w:sz="4" w:space="0" w:color="000000"/>
              <w:bottom w:val="single" w:sz="4" w:space="0" w:color="000000"/>
              <w:right w:val="single" w:sz="4" w:space="0" w:color="000000"/>
            </w:tcBorders>
          </w:tcPr>
          <w:p w14:paraId="594D818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w:t>
            </w:r>
          </w:p>
          <w:p w14:paraId="0D6FAD4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&amp; Community </w:t>
            </w:r>
          </w:p>
          <w:p w14:paraId="1057595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2" w:type="dxa"/>
            <w:tcBorders>
              <w:top w:val="single" w:sz="4" w:space="0" w:color="000000"/>
              <w:left w:val="single" w:sz="4" w:space="0" w:color="000000"/>
              <w:bottom w:val="single" w:sz="4" w:space="0" w:color="000000"/>
              <w:right w:val="single" w:sz="4" w:space="0" w:color="000000"/>
            </w:tcBorders>
          </w:tcPr>
          <w:p w14:paraId="020AD1D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0.2</w:t>
            </w:r>
            <w:r w:rsidRPr="004F0794">
              <w:rPr>
                <w:rFonts w:ascii="Arial" w:hAnsi="Arial" w:cs="Arial"/>
                <w:b/>
                <w:sz w:val="22"/>
                <w:szCs w:val="22"/>
              </w:rPr>
              <w:t xml:space="preserve"> </w:t>
            </w:r>
          </w:p>
        </w:tc>
      </w:tr>
      <w:tr w:rsidR="009759EB" w:rsidRPr="004F0794" w14:paraId="4E142CF2" w14:textId="77777777" w:rsidTr="00285BC3">
        <w:trPr>
          <w:trHeight w:val="989"/>
        </w:trPr>
        <w:tc>
          <w:tcPr>
            <w:tcW w:w="545" w:type="dxa"/>
            <w:tcBorders>
              <w:top w:val="single" w:sz="4" w:space="0" w:color="000000"/>
              <w:left w:val="single" w:sz="4" w:space="0" w:color="000000"/>
              <w:bottom w:val="single" w:sz="4" w:space="0" w:color="000000"/>
              <w:right w:val="single" w:sz="4" w:space="0" w:color="000000"/>
            </w:tcBorders>
          </w:tcPr>
          <w:p w14:paraId="59D1C411"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13. </w:t>
            </w:r>
          </w:p>
        </w:tc>
        <w:tc>
          <w:tcPr>
            <w:tcW w:w="3928" w:type="dxa"/>
            <w:tcBorders>
              <w:top w:val="single" w:sz="4" w:space="0" w:color="000000"/>
              <w:left w:val="single" w:sz="4" w:space="0" w:color="000000"/>
              <w:bottom w:val="single" w:sz="4" w:space="0" w:color="000000"/>
              <w:right w:val="single" w:sz="4" w:space="0" w:color="000000"/>
            </w:tcBorders>
          </w:tcPr>
          <w:p w14:paraId="5F5B975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Conversion of Phumlani park to be open gymnasium facility </w:t>
            </w:r>
          </w:p>
        </w:tc>
        <w:tc>
          <w:tcPr>
            <w:tcW w:w="3544" w:type="dxa"/>
            <w:tcBorders>
              <w:top w:val="single" w:sz="4" w:space="0" w:color="000000"/>
              <w:left w:val="single" w:sz="4" w:space="0" w:color="000000"/>
              <w:bottom w:val="single" w:sz="4" w:space="0" w:color="000000"/>
              <w:right w:val="single" w:sz="4" w:space="0" w:color="000000"/>
            </w:tcBorders>
          </w:tcPr>
          <w:p w14:paraId="57C8E1C8"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Recreational Facilities </w:t>
            </w:r>
          </w:p>
        </w:tc>
        <w:tc>
          <w:tcPr>
            <w:tcW w:w="2693" w:type="dxa"/>
            <w:tcBorders>
              <w:top w:val="single" w:sz="4" w:space="0" w:color="000000"/>
              <w:left w:val="single" w:sz="4" w:space="0" w:color="000000"/>
              <w:bottom w:val="single" w:sz="4" w:space="0" w:color="000000"/>
              <w:right w:val="single" w:sz="4" w:space="0" w:color="000000"/>
            </w:tcBorders>
          </w:tcPr>
          <w:p w14:paraId="508A89F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w:t>
            </w:r>
          </w:p>
          <w:p w14:paraId="6DDB166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&amp; Community </w:t>
            </w:r>
          </w:p>
          <w:p w14:paraId="08F65EA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2" w:type="dxa"/>
            <w:tcBorders>
              <w:top w:val="single" w:sz="4" w:space="0" w:color="000000"/>
              <w:left w:val="single" w:sz="4" w:space="0" w:color="000000"/>
              <w:bottom w:val="single" w:sz="4" w:space="0" w:color="000000"/>
              <w:right w:val="single" w:sz="4" w:space="0" w:color="000000"/>
            </w:tcBorders>
          </w:tcPr>
          <w:p w14:paraId="6E9B122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0.2</w:t>
            </w:r>
            <w:r w:rsidRPr="004F0794">
              <w:rPr>
                <w:rFonts w:ascii="Arial" w:hAnsi="Arial" w:cs="Arial"/>
                <w:b/>
                <w:sz w:val="22"/>
                <w:szCs w:val="22"/>
              </w:rPr>
              <w:t xml:space="preserve"> </w:t>
            </w:r>
          </w:p>
        </w:tc>
      </w:tr>
      <w:tr w:rsidR="009759EB" w:rsidRPr="004F0794" w14:paraId="75B88B5A" w14:textId="77777777" w:rsidTr="00285BC3">
        <w:trPr>
          <w:trHeight w:val="989"/>
        </w:trPr>
        <w:tc>
          <w:tcPr>
            <w:tcW w:w="545" w:type="dxa"/>
            <w:tcBorders>
              <w:top w:val="single" w:sz="4" w:space="0" w:color="000000"/>
              <w:left w:val="single" w:sz="4" w:space="0" w:color="000000"/>
              <w:bottom w:val="single" w:sz="4" w:space="0" w:color="000000"/>
              <w:right w:val="single" w:sz="4" w:space="0" w:color="000000"/>
            </w:tcBorders>
          </w:tcPr>
          <w:p w14:paraId="770D248A"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14. </w:t>
            </w:r>
          </w:p>
        </w:tc>
        <w:tc>
          <w:tcPr>
            <w:tcW w:w="3928" w:type="dxa"/>
            <w:tcBorders>
              <w:top w:val="single" w:sz="4" w:space="0" w:color="000000"/>
              <w:left w:val="single" w:sz="4" w:space="0" w:color="000000"/>
              <w:bottom w:val="single" w:sz="4" w:space="0" w:color="000000"/>
              <w:right w:val="single" w:sz="4" w:space="0" w:color="000000"/>
            </w:tcBorders>
          </w:tcPr>
          <w:p w14:paraId="4E3FC02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Timeous delivery of water when the is no water day and poor communication  </w:t>
            </w:r>
          </w:p>
        </w:tc>
        <w:tc>
          <w:tcPr>
            <w:tcW w:w="3544" w:type="dxa"/>
            <w:tcBorders>
              <w:top w:val="single" w:sz="4" w:space="0" w:color="000000"/>
              <w:left w:val="single" w:sz="4" w:space="0" w:color="000000"/>
              <w:bottom w:val="single" w:sz="4" w:space="0" w:color="000000"/>
              <w:right w:val="single" w:sz="4" w:space="0" w:color="000000"/>
            </w:tcBorders>
          </w:tcPr>
          <w:p w14:paraId="7EBBD2D0"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Services  </w:t>
            </w:r>
          </w:p>
        </w:tc>
        <w:tc>
          <w:tcPr>
            <w:tcW w:w="2693" w:type="dxa"/>
            <w:tcBorders>
              <w:top w:val="single" w:sz="4" w:space="0" w:color="000000"/>
              <w:left w:val="single" w:sz="4" w:space="0" w:color="000000"/>
              <w:bottom w:val="single" w:sz="4" w:space="0" w:color="000000"/>
              <w:right w:val="single" w:sz="4" w:space="0" w:color="000000"/>
            </w:tcBorders>
          </w:tcPr>
          <w:p w14:paraId="0693615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5F08F55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34323618" w14:textId="77777777" w:rsidTr="00285BC3">
        <w:trPr>
          <w:trHeight w:val="718"/>
        </w:trPr>
        <w:tc>
          <w:tcPr>
            <w:tcW w:w="545" w:type="dxa"/>
            <w:tcBorders>
              <w:top w:val="single" w:sz="4" w:space="0" w:color="000000"/>
              <w:left w:val="single" w:sz="4" w:space="0" w:color="000000"/>
              <w:bottom w:val="single" w:sz="4" w:space="0" w:color="000000"/>
              <w:right w:val="single" w:sz="4" w:space="0" w:color="000000"/>
            </w:tcBorders>
          </w:tcPr>
          <w:p w14:paraId="43C6F4DB"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15. </w:t>
            </w:r>
          </w:p>
        </w:tc>
        <w:tc>
          <w:tcPr>
            <w:tcW w:w="3928" w:type="dxa"/>
            <w:tcBorders>
              <w:top w:val="single" w:sz="4" w:space="0" w:color="000000"/>
              <w:left w:val="single" w:sz="4" w:space="0" w:color="000000"/>
              <w:bottom w:val="single" w:sz="4" w:space="0" w:color="000000"/>
              <w:right w:val="single" w:sz="4" w:space="0" w:color="000000"/>
            </w:tcBorders>
          </w:tcPr>
          <w:p w14:paraId="42AC4475" w14:textId="4DB4237C"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plans about </w:t>
            </w:r>
            <w:r w:rsidR="009D1F17" w:rsidRPr="004F0794">
              <w:rPr>
                <w:rFonts w:ascii="Arial" w:hAnsi="Arial" w:cs="Arial"/>
                <w:sz w:val="22"/>
                <w:szCs w:val="22"/>
              </w:rPr>
              <w:t>loadshedding</w:t>
            </w:r>
            <w:r w:rsidRPr="004F0794">
              <w:rPr>
                <w:rFonts w:ascii="Arial" w:hAnsi="Arial" w:cs="Arial"/>
                <w:sz w:val="22"/>
                <w:szCs w:val="22"/>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65CB209B"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Electricity Services </w:t>
            </w:r>
          </w:p>
        </w:tc>
        <w:tc>
          <w:tcPr>
            <w:tcW w:w="2693" w:type="dxa"/>
            <w:tcBorders>
              <w:top w:val="single" w:sz="4" w:space="0" w:color="000000"/>
              <w:left w:val="single" w:sz="4" w:space="0" w:color="000000"/>
              <w:bottom w:val="single" w:sz="4" w:space="0" w:color="000000"/>
              <w:right w:val="single" w:sz="4" w:space="0" w:color="000000"/>
            </w:tcBorders>
          </w:tcPr>
          <w:p w14:paraId="3CAECDE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and </w:t>
            </w:r>
          </w:p>
          <w:p w14:paraId="191EBAF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Eskom </w:t>
            </w:r>
          </w:p>
        </w:tc>
        <w:tc>
          <w:tcPr>
            <w:tcW w:w="2552" w:type="dxa"/>
            <w:tcBorders>
              <w:top w:val="single" w:sz="4" w:space="0" w:color="000000"/>
              <w:left w:val="single" w:sz="4" w:space="0" w:color="000000"/>
              <w:bottom w:val="single" w:sz="4" w:space="0" w:color="000000"/>
              <w:right w:val="single" w:sz="4" w:space="0" w:color="000000"/>
            </w:tcBorders>
          </w:tcPr>
          <w:p w14:paraId="4AF8571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09DF9EC6" w14:textId="77777777" w:rsidTr="00285BC3">
        <w:trPr>
          <w:trHeight w:val="989"/>
        </w:trPr>
        <w:tc>
          <w:tcPr>
            <w:tcW w:w="545" w:type="dxa"/>
            <w:tcBorders>
              <w:top w:val="single" w:sz="4" w:space="0" w:color="000000"/>
              <w:left w:val="single" w:sz="4" w:space="0" w:color="000000"/>
              <w:bottom w:val="single" w:sz="4" w:space="0" w:color="000000"/>
              <w:right w:val="single" w:sz="4" w:space="0" w:color="000000"/>
            </w:tcBorders>
          </w:tcPr>
          <w:p w14:paraId="055212A9"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16. </w:t>
            </w:r>
          </w:p>
        </w:tc>
        <w:tc>
          <w:tcPr>
            <w:tcW w:w="3928" w:type="dxa"/>
            <w:tcBorders>
              <w:top w:val="single" w:sz="4" w:space="0" w:color="000000"/>
              <w:left w:val="single" w:sz="4" w:space="0" w:color="000000"/>
              <w:bottom w:val="single" w:sz="4" w:space="0" w:color="000000"/>
              <w:right w:val="single" w:sz="4" w:space="0" w:color="000000"/>
            </w:tcBorders>
          </w:tcPr>
          <w:p w14:paraId="38A28C00"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Upgrading of Zolani infill areas  </w:t>
            </w:r>
          </w:p>
        </w:tc>
        <w:tc>
          <w:tcPr>
            <w:tcW w:w="3544" w:type="dxa"/>
            <w:tcBorders>
              <w:top w:val="single" w:sz="4" w:space="0" w:color="000000"/>
              <w:left w:val="single" w:sz="4" w:space="0" w:color="000000"/>
              <w:bottom w:val="single" w:sz="4" w:space="0" w:color="000000"/>
              <w:right w:val="single" w:sz="4" w:space="0" w:color="000000"/>
            </w:tcBorders>
          </w:tcPr>
          <w:p w14:paraId="4EE1B517"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Upgrading and provision of basic infrastructure  </w:t>
            </w:r>
          </w:p>
        </w:tc>
        <w:tc>
          <w:tcPr>
            <w:tcW w:w="2693" w:type="dxa"/>
            <w:tcBorders>
              <w:top w:val="single" w:sz="4" w:space="0" w:color="000000"/>
              <w:left w:val="single" w:sz="4" w:space="0" w:color="000000"/>
              <w:bottom w:val="single" w:sz="4" w:space="0" w:color="000000"/>
              <w:right w:val="single" w:sz="4" w:space="0" w:color="000000"/>
            </w:tcBorders>
          </w:tcPr>
          <w:p w14:paraId="43ED0C1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77F4EAC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72B88BF9" w14:textId="77777777" w:rsidTr="00285BC3">
        <w:trPr>
          <w:trHeight w:val="989"/>
        </w:trPr>
        <w:tc>
          <w:tcPr>
            <w:tcW w:w="545" w:type="dxa"/>
            <w:tcBorders>
              <w:top w:val="single" w:sz="4" w:space="0" w:color="000000"/>
              <w:left w:val="single" w:sz="4" w:space="0" w:color="000000"/>
              <w:bottom w:val="single" w:sz="4" w:space="0" w:color="000000"/>
              <w:right w:val="single" w:sz="4" w:space="0" w:color="000000"/>
            </w:tcBorders>
          </w:tcPr>
          <w:p w14:paraId="62DADAAF"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17. </w:t>
            </w:r>
          </w:p>
        </w:tc>
        <w:tc>
          <w:tcPr>
            <w:tcW w:w="3928" w:type="dxa"/>
            <w:tcBorders>
              <w:top w:val="single" w:sz="4" w:space="0" w:color="000000"/>
              <w:left w:val="single" w:sz="4" w:space="0" w:color="000000"/>
              <w:bottom w:val="single" w:sz="4" w:space="0" w:color="000000"/>
              <w:right w:val="single" w:sz="4" w:space="0" w:color="000000"/>
            </w:tcBorders>
          </w:tcPr>
          <w:p w14:paraId="010453BB"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Sewer spillages across Phapamani and Zolani  </w:t>
            </w:r>
          </w:p>
        </w:tc>
        <w:tc>
          <w:tcPr>
            <w:tcW w:w="3544" w:type="dxa"/>
            <w:tcBorders>
              <w:top w:val="single" w:sz="4" w:space="0" w:color="000000"/>
              <w:left w:val="single" w:sz="4" w:space="0" w:color="000000"/>
              <w:bottom w:val="single" w:sz="4" w:space="0" w:color="000000"/>
              <w:right w:val="single" w:sz="4" w:space="0" w:color="000000"/>
            </w:tcBorders>
          </w:tcPr>
          <w:p w14:paraId="1E0CCC7B"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Upgrading and provision of basic infrastructure  </w:t>
            </w:r>
          </w:p>
        </w:tc>
        <w:tc>
          <w:tcPr>
            <w:tcW w:w="2693" w:type="dxa"/>
            <w:tcBorders>
              <w:top w:val="single" w:sz="4" w:space="0" w:color="000000"/>
              <w:left w:val="single" w:sz="4" w:space="0" w:color="000000"/>
              <w:bottom w:val="single" w:sz="4" w:space="0" w:color="000000"/>
              <w:right w:val="single" w:sz="4" w:space="0" w:color="000000"/>
            </w:tcBorders>
          </w:tcPr>
          <w:p w14:paraId="6C0D503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55CB48E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5E36888D" w14:textId="77777777" w:rsidTr="00285BC3">
        <w:trPr>
          <w:trHeight w:val="989"/>
        </w:trPr>
        <w:tc>
          <w:tcPr>
            <w:tcW w:w="545" w:type="dxa"/>
            <w:tcBorders>
              <w:top w:val="single" w:sz="4" w:space="0" w:color="000000"/>
              <w:left w:val="single" w:sz="4" w:space="0" w:color="000000"/>
              <w:bottom w:val="single" w:sz="4" w:space="0" w:color="000000"/>
              <w:right w:val="single" w:sz="4" w:space="0" w:color="000000"/>
            </w:tcBorders>
          </w:tcPr>
          <w:p w14:paraId="2CDEC94B"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18. </w:t>
            </w:r>
          </w:p>
        </w:tc>
        <w:tc>
          <w:tcPr>
            <w:tcW w:w="3928" w:type="dxa"/>
            <w:tcBorders>
              <w:top w:val="single" w:sz="4" w:space="0" w:color="000000"/>
              <w:left w:val="single" w:sz="4" w:space="0" w:color="000000"/>
              <w:bottom w:val="single" w:sz="4" w:space="0" w:color="000000"/>
              <w:right w:val="single" w:sz="4" w:space="0" w:color="000000"/>
            </w:tcBorders>
          </w:tcPr>
          <w:p w14:paraId="79DD0335"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Report on the Assessment done by NDA </w:t>
            </w:r>
          </w:p>
        </w:tc>
        <w:tc>
          <w:tcPr>
            <w:tcW w:w="3544" w:type="dxa"/>
            <w:tcBorders>
              <w:top w:val="single" w:sz="4" w:space="0" w:color="000000"/>
              <w:left w:val="single" w:sz="4" w:space="0" w:color="000000"/>
              <w:bottom w:val="single" w:sz="4" w:space="0" w:color="000000"/>
              <w:right w:val="single" w:sz="4" w:space="0" w:color="000000"/>
            </w:tcBorders>
          </w:tcPr>
          <w:p w14:paraId="2ED0F49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Housing </w:t>
            </w:r>
          </w:p>
          <w:p w14:paraId="2144849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Development  </w:t>
            </w:r>
          </w:p>
        </w:tc>
        <w:tc>
          <w:tcPr>
            <w:tcW w:w="2693" w:type="dxa"/>
            <w:tcBorders>
              <w:top w:val="single" w:sz="4" w:space="0" w:color="000000"/>
              <w:left w:val="single" w:sz="4" w:space="0" w:color="000000"/>
              <w:bottom w:val="single" w:sz="4" w:space="0" w:color="000000"/>
              <w:right w:val="single" w:sz="4" w:space="0" w:color="000000"/>
            </w:tcBorders>
          </w:tcPr>
          <w:p w14:paraId="5C9FB47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and </w:t>
            </w:r>
          </w:p>
          <w:p w14:paraId="75DA9BE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Dept. of Human </w:t>
            </w:r>
          </w:p>
          <w:p w14:paraId="5E9CF8D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Settlement  </w:t>
            </w:r>
          </w:p>
        </w:tc>
        <w:tc>
          <w:tcPr>
            <w:tcW w:w="2552" w:type="dxa"/>
            <w:tcBorders>
              <w:top w:val="single" w:sz="4" w:space="0" w:color="000000"/>
              <w:left w:val="single" w:sz="4" w:space="0" w:color="000000"/>
              <w:bottom w:val="single" w:sz="4" w:space="0" w:color="000000"/>
              <w:right w:val="single" w:sz="4" w:space="0" w:color="000000"/>
            </w:tcBorders>
          </w:tcPr>
          <w:p w14:paraId="470321D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6708572B" w14:textId="77777777" w:rsidTr="00285BC3">
        <w:trPr>
          <w:trHeight w:val="1263"/>
        </w:trPr>
        <w:tc>
          <w:tcPr>
            <w:tcW w:w="545" w:type="dxa"/>
            <w:tcBorders>
              <w:top w:val="single" w:sz="4" w:space="0" w:color="000000"/>
              <w:left w:val="single" w:sz="4" w:space="0" w:color="000000"/>
              <w:bottom w:val="single" w:sz="4" w:space="0" w:color="000000"/>
              <w:right w:val="single" w:sz="4" w:space="0" w:color="000000"/>
            </w:tcBorders>
          </w:tcPr>
          <w:p w14:paraId="6D2179B0"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19. </w:t>
            </w:r>
          </w:p>
        </w:tc>
        <w:tc>
          <w:tcPr>
            <w:tcW w:w="3928" w:type="dxa"/>
            <w:tcBorders>
              <w:top w:val="single" w:sz="4" w:space="0" w:color="000000"/>
              <w:left w:val="single" w:sz="4" w:space="0" w:color="000000"/>
              <w:bottom w:val="single" w:sz="4" w:space="0" w:color="000000"/>
              <w:right w:val="single" w:sz="4" w:space="0" w:color="000000"/>
            </w:tcBorders>
          </w:tcPr>
          <w:p w14:paraId="3846476E"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Refurbishment of  Oval Stadium and Lavendar Valley that will accommodate other sport facilities including Soccer  </w:t>
            </w:r>
          </w:p>
        </w:tc>
        <w:tc>
          <w:tcPr>
            <w:tcW w:w="3544" w:type="dxa"/>
            <w:tcBorders>
              <w:top w:val="single" w:sz="4" w:space="0" w:color="000000"/>
              <w:left w:val="single" w:sz="4" w:space="0" w:color="000000"/>
              <w:bottom w:val="single" w:sz="4" w:space="0" w:color="000000"/>
              <w:right w:val="single" w:sz="4" w:space="0" w:color="000000"/>
            </w:tcBorders>
          </w:tcPr>
          <w:p w14:paraId="7B2F0F6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Sport and </w:t>
            </w:r>
          </w:p>
          <w:p w14:paraId="576F4826"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Recreational Facilities </w:t>
            </w:r>
          </w:p>
        </w:tc>
        <w:tc>
          <w:tcPr>
            <w:tcW w:w="2693" w:type="dxa"/>
            <w:tcBorders>
              <w:top w:val="single" w:sz="4" w:space="0" w:color="000000"/>
              <w:left w:val="single" w:sz="4" w:space="0" w:color="000000"/>
              <w:bottom w:val="single" w:sz="4" w:space="0" w:color="000000"/>
              <w:right w:val="single" w:sz="4" w:space="0" w:color="000000"/>
            </w:tcBorders>
          </w:tcPr>
          <w:p w14:paraId="632FB05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w:t>
            </w:r>
          </w:p>
          <w:p w14:paraId="378D184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&amp; Community </w:t>
            </w:r>
          </w:p>
          <w:p w14:paraId="3AEA373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2" w:type="dxa"/>
            <w:tcBorders>
              <w:top w:val="single" w:sz="4" w:space="0" w:color="000000"/>
              <w:left w:val="single" w:sz="4" w:space="0" w:color="000000"/>
              <w:bottom w:val="single" w:sz="4" w:space="0" w:color="000000"/>
              <w:right w:val="single" w:sz="4" w:space="0" w:color="000000"/>
            </w:tcBorders>
          </w:tcPr>
          <w:p w14:paraId="4655DCE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32DE4C3E" w14:textId="77777777" w:rsidTr="00285BC3">
        <w:trPr>
          <w:trHeight w:val="715"/>
        </w:trPr>
        <w:tc>
          <w:tcPr>
            <w:tcW w:w="545" w:type="dxa"/>
            <w:tcBorders>
              <w:top w:val="single" w:sz="4" w:space="0" w:color="000000"/>
              <w:left w:val="single" w:sz="4" w:space="0" w:color="000000"/>
              <w:bottom w:val="single" w:sz="4" w:space="0" w:color="000000"/>
              <w:right w:val="single" w:sz="4" w:space="0" w:color="000000"/>
            </w:tcBorders>
          </w:tcPr>
          <w:p w14:paraId="4604F0E0"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20. </w:t>
            </w:r>
          </w:p>
        </w:tc>
        <w:tc>
          <w:tcPr>
            <w:tcW w:w="3928" w:type="dxa"/>
            <w:tcBorders>
              <w:top w:val="single" w:sz="4" w:space="0" w:color="000000"/>
              <w:left w:val="single" w:sz="4" w:space="0" w:color="000000"/>
              <w:bottom w:val="single" w:sz="4" w:space="0" w:color="000000"/>
              <w:right w:val="single" w:sz="4" w:space="0" w:color="000000"/>
            </w:tcBorders>
          </w:tcPr>
          <w:p w14:paraId="46999C90"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No Billing and meter reading in Mayfield  </w:t>
            </w:r>
          </w:p>
        </w:tc>
        <w:tc>
          <w:tcPr>
            <w:tcW w:w="3544" w:type="dxa"/>
            <w:tcBorders>
              <w:top w:val="single" w:sz="4" w:space="0" w:color="000000"/>
              <w:left w:val="single" w:sz="4" w:space="0" w:color="000000"/>
              <w:bottom w:val="single" w:sz="4" w:space="0" w:color="000000"/>
              <w:right w:val="single" w:sz="4" w:space="0" w:color="000000"/>
            </w:tcBorders>
          </w:tcPr>
          <w:p w14:paraId="0E181C5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Billing  </w:t>
            </w:r>
          </w:p>
        </w:tc>
        <w:tc>
          <w:tcPr>
            <w:tcW w:w="2693" w:type="dxa"/>
            <w:tcBorders>
              <w:top w:val="single" w:sz="4" w:space="0" w:color="000000"/>
              <w:left w:val="single" w:sz="4" w:space="0" w:color="000000"/>
              <w:bottom w:val="single" w:sz="4" w:space="0" w:color="000000"/>
              <w:right w:val="single" w:sz="4" w:space="0" w:color="000000"/>
            </w:tcBorders>
          </w:tcPr>
          <w:p w14:paraId="4E03781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Financial Services </w:t>
            </w:r>
          </w:p>
        </w:tc>
        <w:tc>
          <w:tcPr>
            <w:tcW w:w="2552" w:type="dxa"/>
            <w:tcBorders>
              <w:top w:val="single" w:sz="4" w:space="0" w:color="000000"/>
              <w:left w:val="single" w:sz="4" w:space="0" w:color="000000"/>
              <w:bottom w:val="single" w:sz="4" w:space="0" w:color="000000"/>
              <w:right w:val="single" w:sz="4" w:space="0" w:color="000000"/>
            </w:tcBorders>
          </w:tcPr>
          <w:p w14:paraId="7622DF5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0.5 </w:t>
            </w:r>
          </w:p>
        </w:tc>
      </w:tr>
    </w:tbl>
    <w:p w14:paraId="151FBF51" w14:textId="77777777" w:rsidR="009759EB" w:rsidRPr="004F0794" w:rsidRDefault="009759EB" w:rsidP="009759EB">
      <w:pPr>
        <w:spacing w:line="360" w:lineRule="auto"/>
        <w:rPr>
          <w:rFonts w:ascii="Arial" w:hAnsi="Arial" w:cs="Arial"/>
          <w:sz w:val="22"/>
          <w:szCs w:val="22"/>
        </w:rPr>
      </w:pPr>
      <w:r w:rsidRPr="004F0794">
        <w:rPr>
          <w:rFonts w:ascii="Arial" w:hAnsi="Arial" w:cs="Arial"/>
          <w:sz w:val="22"/>
          <w:szCs w:val="22"/>
        </w:rPr>
        <w:t xml:space="preserve"> </w:t>
      </w:r>
    </w:p>
    <w:tbl>
      <w:tblPr>
        <w:tblStyle w:val="TableGrid"/>
        <w:tblW w:w="13035" w:type="dxa"/>
        <w:tblInd w:w="143" w:type="dxa"/>
        <w:tblCellMar>
          <w:top w:w="11" w:type="dxa"/>
          <w:left w:w="107" w:type="dxa"/>
        </w:tblCellMar>
        <w:tblLook w:val="04A0" w:firstRow="1" w:lastRow="0" w:firstColumn="1" w:lastColumn="0" w:noHBand="0" w:noVBand="1"/>
      </w:tblPr>
      <w:tblGrid>
        <w:gridCol w:w="545"/>
        <w:gridCol w:w="3843"/>
        <w:gridCol w:w="3119"/>
        <w:gridCol w:w="2835"/>
        <w:gridCol w:w="2693"/>
      </w:tblGrid>
      <w:tr w:rsidR="009759EB" w:rsidRPr="004F0794" w14:paraId="488F42A7" w14:textId="77777777" w:rsidTr="001F03CF">
        <w:trPr>
          <w:trHeight w:val="384"/>
          <w:tblHeader/>
        </w:trPr>
        <w:tc>
          <w:tcPr>
            <w:tcW w:w="13035" w:type="dxa"/>
            <w:gridSpan w:val="5"/>
            <w:tcBorders>
              <w:top w:val="single" w:sz="4" w:space="0" w:color="000000"/>
              <w:left w:val="single" w:sz="4" w:space="0" w:color="000000"/>
              <w:bottom w:val="single" w:sz="4" w:space="0" w:color="000000"/>
              <w:right w:val="single" w:sz="4" w:space="0" w:color="000000"/>
            </w:tcBorders>
            <w:shd w:val="clear" w:color="auto" w:fill="D3BFA1"/>
          </w:tcPr>
          <w:p w14:paraId="7DFB4344" w14:textId="77777777" w:rsidR="009759EB" w:rsidRPr="00A80947" w:rsidRDefault="009759EB" w:rsidP="00CB6549">
            <w:pPr>
              <w:spacing w:line="276" w:lineRule="auto"/>
              <w:rPr>
                <w:rFonts w:ascii="Arial" w:hAnsi="Arial" w:cs="Arial"/>
                <w:sz w:val="20"/>
                <w:szCs w:val="20"/>
              </w:rPr>
            </w:pPr>
            <w:r w:rsidRPr="004F0794">
              <w:rPr>
                <w:rFonts w:ascii="Arial" w:hAnsi="Arial" w:cs="Arial"/>
                <w:sz w:val="20"/>
                <w:szCs w:val="20"/>
              </w:rPr>
              <w:t xml:space="preserve"> </w:t>
            </w:r>
          </w:p>
          <w:p w14:paraId="2B50746D" w14:textId="24DA6EC8" w:rsidR="009759EB" w:rsidRPr="004F0794" w:rsidRDefault="009759EB" w:rsidP="00CB6549">
            <w:pPr>
              <w:spacing w:after="160" w:line="276" w:lineRule="auto"/>
              <w:rPr>
                <w:rFonts w:ascii="Arial" w:hAnsi="Arial" w:cs="Arial"/>
                <w:sz w:val="20"/>
                <w:szCs w:val="20"/>
              </w:rPr>
            </w:pPr>
            <w:r w:rsidRPr="004F0794">
              <w:rPr>
                <w:rFonts w:ascii="Arial" w:hAnsi="Arial" w:cs="Arial"/>
                <w:b/>
                <w:sz w:val="20"/>
                <w:szCs w:val="20"/>
              </w:rPr>
              <w:t>WARD 4 : DEVELOPMENT PRIORITIES &amp; CRITICAL ISSUES IDENTIFIED DURING  202</w:t>
            </w:r>
            <w:r w:rsidR="008A019E">
              <w:rPr>
                <w:rFonts w:ascii="Arial" w:hAnsi="Arial" w:cs="Arial"/>
                <w:b/>
                <w:sz w:val="20"/>
                <w:szCs w:val="20"/>
              </w:rPr>
              <w:t>5</w:t>
            </w:r>
            <w:r w:rsidRPr="004F0794">
              <w:rPr>
                <w:rFonts w:ascii="Arial" w:hAnsi="Arial" w:cs="Arial"/>
                <w:b/>
                <w:sz w:val="20"/>
                <w:szCs w:val="20"/>
              </w:rPr>
              <w:t>/2</w:t>
            </w:r>
            <w:r w:rsidR="008A019E">
              <w:rPr>
                <w:rFonts w:ascii="Arial" w:hAnsi="Arial" w:cs="Arial"/>
                <w:b/>
                <w:sz w:val="20"/>
                <w:szCs w:val="20"/>
              </w:rPr>
              <w:t>6</w:t>
            </w:r>
            <w:r w:rsidRPr="004F0794">
              <w:rPr>
                <w:rFonts w:ascii="Arial" w:hAnsi="Arial" w:cs="Arial"/>
                <w:b/>
                <w:sz w:val="20"/>
                <w:szCs w:val="20"/>
              </w:rPr>
              <w:t xml:space="preserve"> UPDATE </w:t>
            </w:r>
          </w:p>
        </w:tc>
      </w:tr>
      <w:tr w:rsidR="009759EB" w:rsidRPr="004F0794" w14:paraId="02BA46D2" w14:textId="77777777" w:rsidTr="001F03CF">
        <w:trPr>
          <w:trHeight w:val="575"/>
          <w:tblHeader/>
        </w:trPr>
        <w:tc>
          <w:tcPr>
            <w:tcW w:w="54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AFCDE54"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NO </w:t>
            </w:r>
          </w:p>
        </w:tc>
        <w:tc>
          <w:tcPr>
            <w:tcW w:w="38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1EA184E"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DESCRIPTION OF ISSUE </w:t>
            </w:r>
          </w:p>
        </w:tc>
        <w:tc>
          <w:tcPr>
            <w:tcW w:w="311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CB32F5E"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KEY FOCUS AREAS </w:t>
            </w:r>
          </w:p>
        </w:tc>
        <w:tc>
          <w:tcPr>
            <w:tcW w:w="28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12D0A7B"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RESPONSIBLE AGENT </w:t>
            </w:r>
          </w:p>
        </w:tc>
        <w:tc>
          <w:tcPr>
            <w:tcW w:w="2693" w:type="dxa"/>
            <w:tcBorders>
              <w:top w:val="single" w:sz="4" w:space="0" w:color="000000"/>
              <w:left w:val="single" w:sz="4" w:space="0" w:color="000000"/>
              <w:bottom w:val="single" w:sz="4" w:space="0" w:color="000000"/>
              <w:right w:val="single" w:sz="4" w:space="0" w:color="000000"/>
            </w:tcBorders>
            <w:shd w:val="clear" w:color="auto" w:fill="C00000"/>
          </w:tcPr>
          <w:p w14:paraId="17F7E8A7"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Dev </w:t>
            </w:r>
          </w:p>
          <w:p w14:paraId="1CA50B96"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priority </w:t>
            </w:r>
          </w:p>
        </w:tc>
      </w:tr>
      <w:tr w:rsidR="009759EB" w:rsidRPr="004F0794" w14:paraId="04E0EFE0" w14:textId="77777777" w:rsidTr="001F03CF">
        <w:trPr>
          <w:trHeight w:val="577"/>
        </w:trPr>
        <w:tc>
          <w:tcPr>
            <w:tcW w:w="545" w:type="dxa"/>
            <w:tcBorders>
              <w:top w:val="single" w:sz="4" w:space="0" w:color="000000"/>
              <w:left w:val="single" w:sz="4" w:space="0" w:color="000000"/>
              <w:bottom w:val="single" w:sz="4" w:space="0" w:color="000000"/>
              <w:right w:val="single" w:sz="4" w:space="0" w:color="000000"/>
            </w:tcBorders>
          </w:tcPr>
          <w:p w14:paraId="3F3BAB26"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1. </w:t>
            </w:r>
          </w:p>
        </w:tc>
        <w:tc>
          <w:tcPr>
            <w:tcW w:w="3843" w:type="dxa"/>
            <w:tcBorders>
              <w:top w:val="single" w:sz="4" w:space="0" w:color="000000"/>
              <w:left w:val="single" w:sz="4" w:space="0" w:color="000000"/>
              <w:bottom w:val="single" w:sz="4" w:space="0" w:color="000000"/>
              <w:right w:val="single" w:sz="4" w:space="0" w:color="000000"/>
            </w:tcBorders>
          </w:tcPr>
          <w:p w14:paraId="6F21A7DF"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Speed hump needed in Scott’s farm, Fitchat street</w:t>
            </w:r>
            <w:r w:rsidRPr="004F0794">
              <w:rPr>
                <w:rFonts w:ascii="Arial" w:hAnsi="Arial" w:cs="Arial"/>
                <w:b/>
                <w:sz w:val="22"/>
                <w:szCs w:val="22"/>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9320966"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Water Services  </w:t>
            </w:r>
          </w:p>
        </w:tc>
        <w:tc>
          <w:tcPr>
            <w:tcW w:w="2835" w:type="dxa"/>
            <w:tcBorders>
              <w:top w:val="single" w:sz="4" w:space="0" w:color="000000"/>
              <w:left w:val="single" w:sz="4" w:space="0" w:color="000000"/>
              <w:bottom w:val="single" w:sz="4" w:space="0" w:color="000000"/>
              <w:right w:val="single" w:sz="4" w:space="0" w:color="000000"/>
            </w:tcBorders>
          </w:tcPr>
          <w:p w14:paraId="0F9F83C5"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DEIS </w:t>
            </w:r>
          </w:p>
        </w:tc>
        <w:tc>
          <w:tcPr>
            <w:tcW w:w="2693" w:type="dxa"/>
            <w:tcBorders>
              <w:top w:val="single" w:sz="4" w:space="0" w:color="000000"/>
              <w:left w:val="single" w:sz="4" w:space="0" w:color="000000"/>
              <w:bottom w:val="single" w:sz="4" w:space="0" w:color="000000"/>
              <w:right w:val="single" w:sz="4" w:space="0" w:color="000000"/>
            </w:tcBorders>
          </w:tcPr>
          <w:p w14:paraId="758EDDD3"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5D6B72F8"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445F208B"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2. </w:t>
            </w:r>
          </w:p>
        </w:tc>
        <w:tc>
          <w:tcPr>
            <w:tcW w:w="3843" w:type="dxa"/>
            <w:tcBorders>
              <w:top w:val="single" w:sz="4" w:space="0" w:color="000000"/>
              <w:left w:val="single" w:sz="4" w:space="0" w:color="000000"/>
              <w:bottom w:val="single" w:sz="4" w:space="0" w:color="000000"/>
              <w:right w:val="single" w:sz="4" w:space="0" w:color="000000"/>
            </w:tcBorders>
          </w:tcPr>
          <w:p w14:paraId="107048DE"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Painting of roads marks to improve safety </w:t>
            </w:r>
            <w:r w:rsidRPr="004F0794">
              <w:rPr>
                <w:rFonts w:ascii="Arial" w:hAnsi="Arial" w:cs="Arial"/>
                <w:b/>
                <w:sz w:val="22"/>
                <w:szCs w:val="22"/>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3EA8345B"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Road Maintenance  </w:t>
            </w:r>
          </w:p>
        </w:tc>
        <w:tc>
          <w:tcPr>
            <w:tcW w:w="2835" w:type="dxa"/>
            <w:tcBorders>
              <w:top w:val="single" w:sz="4" w:space="0" w:color="000000"/>
              <w:left w:val="single" w:sz="4" w:space="0" w:color="000000"/>
              <w:bottom w:val="single" w:sz="4" w:space="0" w:color="000000"/>
              <w:right w:val="single" w:sz="4" w:space="0" w:color="000000"/>
            </w:tcBorders>
          </w:tcPr>
          <w:p w14:paraId="55ED5A61"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DEIS </w:t>
            </w:r>
          </w:p>
        </w:tc>
        <w:tc>
          <w:tcPr>
            <w:tcW w:w="2693" w:type="dxa"/>
            <w:tcBorders>
              <w:top w:val="single" w:sz="4" w:space="0" w:color="000000"/>
              <w:left w:val="single" w:sz="4" w:space="0" w:color="000000"/>
              <w:bottom w:val="single" w:sz="4" w:space="0" w:color="000000"/>
              <w:right w:val="single" w:sz="4" w:space="0" w:color="000000"/>
            </w:tcBorders>
          </w:tcPr>
          <w:p w14:paraId="0DB1147B"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713EB79E" w14:textId="77777777" w:rsidTr="00FB38DE">
        <w:trPr>
          <w:trHeight w:val="571"/>
        </w:trPr>
        <w:tc>
          <w:tcPr>
            <w:tcW w:w="545" w:type="dxa"/>
            <w:tcBorders>
              <w:top w:val="single" w:sz="4" w:space="0" w:color="000000"/>
              <w:left w:val="single" w:sz="4" w:space="0" w:color="000000"/>
              <w:bottom w:val="single" w:sz="4" w:space="0" w:color="000000"/>
              <w:right w:val="single" w:sz="4" w:space="0" w:color="000000"/>
            </w:tcBorders>
          </w:tcPr>
          <w:p w14:paraId="7E268E73"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3. </w:t>
            </w:r>
          </w:p>
        </w:tc>
        <w:tc>
          <w:tcPr>
            <w:tcW w:w="3843" w:type="dxa"/>
            <w:tcBorders>
              <w:top w:val="single" w:sz="4" w:space="0" w:color="000000"/>
              <w:left w:val="single" w:sz="4" w:space="0" w:color="000000"/>
              <w:bottom w:val="single" w:sz="4" w:space="0" w:color="000000"/>
              <w:right w:val="single" w:sz="4" w:space="0" w:color="000000"/>
            </w:tcBorders>
          </w:tcPr>
          <w:p w14:paraId="2833C35F"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High level of crime and Drug abuse </w:t>
            </w:r>
            <w:r w:rsidRPr="004F0794">
              <w:rPr>
                <w:rFonts w:ascii="Arial" w:hAnsi="Arial" w:cs="Arial"/>
                <w:b/>
                <w:sz w:val="22"/>
                <w:szCs w:val="22"/>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64DAD512"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Social Services  </w:t>
            </w:r>
          </w:p>
        </w:tc>
        <w:tc>
          <w:tcPr>
            <w:tcW w:w="2835" w:type="dxa"/>
            <w:tcBorders>
              <w:top w:val="single" w:sz="4" w:space="0" w:color="000000"/>
              <w:left w:val="single" w:sz="4" w:space="0" w:color="000000"/>
              <w:bottom w:val="single" w:sz="4" w:space="0" w:color="000000"/>
              <w:right w:val="single" w:sz="4" w:space="0" w:color="000000"/>
            </w:tcBorders>
          </w:tcPr>
          <w:p w14:paraId="3A2D1145"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Public Safety &amp; Community Services, Dept. Social </w:t>
            </w:r>
          </w:p>
          <w:p w14:paraId="6DFC55F6"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Development and SAPS </w:t>
            </w:r>
          </w:p>
        </w:tc>
        <w:tc>
          <w:tcPr>
            <w:tcW w:w="2693" w:type="dxa"/>
            <w:tcBorders>
              <w:top w:val="single" w:sz="4" w:space="0" w:color="000000"/>
              <w:left w:val="single" w:sz="4" w:space="0" w:color="000000"/>
              <w:bottom w:val="single" w:sz="4" w:space="0" w:color="000000"/>
              <w:right w:val="single" w:sz="4" w:space="0" w:color="000000"/>
            </w:tcBorders>
          </w:tcPr>
          <w:p w14:paraId="047AACAA"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10DBCA61"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0E171BA4"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4. </w:t>
            </w:r>
          </w:p>
        </w:tc>
        <w:tc>
          <w:tcPr>
            <w:tcW w:w="3843" w:type="dxa"/>
            <w:tcBorders>
              <w:top w:val="single" w:sz="4" w:space="0" w:color="000000"/>
              <w:left w:val="single" w:sz="4" w:space="0" w:color="000000"/>
              <w:bottom w:val="single" w:sz="4" w:space="0" w:color="000000"/>
              <w:right w:val="single" w:sz="4" w:space="0" w:color="000000"/>
            </w:tcBorders>
          </w:tcPr>
          <w:p w14:paraId="278C2424"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Deterioration of the electrical distribution network</w:t>
            </w:r>
            <w:r w:rsidRPr="004F0794">
              <w:rPr>
                <w:rFonts w:ascii="Arial" w:hAnsi="Arial" w:cs="Arial"/>
                <w:b/>
                <w:sz w:val="22"/>
                <w:szCs w:val="22"/>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6535072"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Electricity </w:t>
            </w:r>
          </w:p>
          <w:p w14:paraId="0541F751"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maintenance </w:t>
            </w:r>
          </w:p>
        </w:tc>
        <w:tc>
          <w:tcPr>
            <w:tcW w:w="2835" w:type="dxa"/>
            <w:tcBorders>
              <w:top w:val="single" w:sz="4" w:space="0" w:color="000000"/>
              <w:left w:val="single" w:sz="4" w:space="0" w:color="000000"/>
              <w:bottom w:val="single" w:sz="4" w:space="0" w:color="000000"/>
              <w:right w:val="single" w:sz="4" w:space="0" w:color="000000"/>
            </w:tcBorders>
          </w:tcPr>
          <w:p w14:paraId="4EB97FFE"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DEIS </w:t>
            </w:r>
          </w:p>
        </w:tc>
        <w:tc>
          <w:tcPr>
            <w:tcW w:w="2693" w:type="dxa"/>
            <w:tcBorders>
              <w:top w:val="single" w:sz="4" w:space="0" w:color="000000"/>
              <w:left w:val="single" w:sz="4" w:space="0" w:color="000000"/>
              <w:bottom w:val="single" w:sz="4" w:space="0" w:color="000000"/>
              <w:right w:val="single" w:sz="4" w:space="0" w:color="000000"/>
            </w:tcBorders>
          </w:tcPr>
          <w:p w14:paraId="3D701B80"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75764F30"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5AEFACA6"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5. </w:t>
            </w:r>
          </w:p>
        </w:tc>
        <w:tc>
          <w:tcPr>
            <w:tcW w:w="3843" w:type="dxa"/>
            <w:tcBorders>
              <w:top w:val="single" w:sz="4" w:space="0" w:color="000000"/>
              <w:left w:val="single" w:sz="4" w:space="0" w:color="000000"/>
              <w:bottom w:val="single" w:sz="4" w:space="0" w:color="000000"/>
              <w:right w:val="single" w:sz="4" w:space="0" w:color="000000"/>
            </w:tcBorders>
          </w:tcPr>
          <w:p w14:paraId="37BF4C19"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Repair and maintenance of </w:t>
            </w:r>
          </w:p>
          <w:p w14:paraId="40D73539"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Streetlights </w:t>
            </w:r>
            <w:r w:rsidRPr="004F0794">
              <w:rPr>
                <w:rFonts w:ascii="Arial" w:hAnsi="Arial" w:cs="Arial"/>
                <w:b/>
                <w:sz w:val="22"/>
                <w:szCs w:val="22"/>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B2192E4"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Electricity </w:t>
            </w:r>
          </w:p>
          <w:p w14:paraId="720CFDBB"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maintenance </w:t>
            </w:r>
          </w:p>
        </w:tc>
        <w:tc>
          <w:tcPr>
            <w:tcW w:w="2835" w:type="dxa"/>
            <w:tcBorders>
              <w:top w:val="single" w:sz="4" w:space="0" w:color="000000"/>
              <w:left w:val="single" w:sz="4" w:space="0" w:color="000000"/>
              <w:bottom w:val="single" w:sz="4" w:space="0" w:color="000000"/>
              <w:right w:val="single" w:sz="4" w:space="0" w:color="000000"/>
            </w:tcBorders>
          </w:tcPr>
          <w:p w14:paraId="776EE504"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DEIS </w:t>
            </w:r>
            <w:r w:rsidRPr="004F0794">
              <w:rPr>
                <w:rFonts w:ascii="Arial" w:hAnsi="Arial" w:cs="Arial"/>
                <w:b/>
                <w:sz w:val="22"/>
                <w:szCs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454D4D8"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526B30F1" w14:textId="77777777" w:rsidTr="001F03CF">
        <w:trPr>
          <w:trHeight w:val="857"/>
        </w:trPr>
        <w:tc>
          <w:tcPr>
            <w:tcW w:w="545" w:type="dxa"/>
            <w:tcBorders>
              <w:top w:val="single" w:sz="4" w:space="0" w:color="000000"/>
              <w:left w:val="single" w:sz="4" w:space="0" w:color="000000"/>
              <w:bottom w:val="single" w:sz="4" w:space="0" w:color="000000"/>
              <w:right w:val="single" w:sz="4" w:space="0" w:color="000000"/>
            </w:tcBorders>
          </w:tcPr>
          <w:p w14:paraId="56C8D3DB"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6. </w:t>
            </w:r>
          </w:p>
        </w:tc>
        <w:tc>
          <w:tcPr>
            <w:tcW w:w="3843" w:type="dxa"/>
            <w:tcBorders>
              <w:top w:val="single" w:sz="4" w:space="0" w:color="000000"/>
              <w:left w:val="single" w:sz="4" w:space="0" w:color="000000"/>
              <w:bottom w:val="single" w:sz="4" w:space="0" w:color="000000"/>
              <w:right w:val="single" w:sz="4" w:space="0" w:color="000000"/>
            </w:tcBorders>
          </w:tcPr>
          <w:p w14:paraId="7174564B"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Repair and maintenance of community halls: Crown and Recreation Halls</w:t>
            </w:r>
            <w:r w:rsidRPr="004F0794">
              <w:rPr>
                <w:rFonts w:ascii="Arial" w:hAnsi="Arial" w:cs="Arial"/>
                <w:b/>
                <w:sz w:val="22"/>
                <w:szCs w:val="22"/>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71F5E01"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Building Maintenance </w:t>
            </w:r>
          </w:p>
        </w:tc>
        <w:tc>
          <w:tcPr>
            <w:tcW w:w="2835" w:type="dxa"/>
            <w:tcBorders>
              <w:top w:val="single" w:sz="4" w:space="0" w:color="000000"/>
              <w:left w:val="single" w:sz="4" w:space="0" w:color="000000"/>
              <w:bottom w:val="single" w:sz="4" w:space="0" w:color="000000"/>
              <w:right w:val="single" w:sz="4" w:space="0" w:color="000000"/>
            </w:tcBorders>
          </w:tcPr>
          <w:p w14:paraId="29660F6D"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DEIS  </w:t>
            </w:r>
          </w:p>
        </w:tc>
        <w:tc>
          <w:tcPr>
            <w:tcW w:w="2693" w:type="dxa"/>
            <w:tcBorders>
              <w:top w:val="single" w:sz="4" w:space="0" w:color="000000"/>
              <w:left w:val="single" w:sz="4" w:space="0" w:color="000000"/>
              <w:bottom w:val="single" w:sz="4" w:space="0" w:color="000000"/>
              <w:right w:val="single" w:sz="4" w:space="0" w:color="000000"/>
            </w:tcBorders>
          </w:tcPr>
          <w:p w14:paraId="4B6A91E1"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29D12493" w14:textId="77777777" w:rsidTr="001F03CF">
        <w:trPr>
          <w:trHeight w:val="854"/>
        </w:trPr>
        <w:tc>
          <w:tcPr>
            <w:tcW w:w="545" w:type="dxa"/>
            <w:tcBorders>
              <w:top w:val="single" w:sz="4" w:space="0" w:color="000000"/>
              <w:left w:val="single" w:sz="4" w:space="0" w:color="000000"/>
              <w:bottom w:val="single" w:sz="4" w:space="0" w:color="000000"/>
              <w:right w:val="single" w:sz="4" w:space="0" w:color="000000"/>
            </w:tcBorders>
          </w:tcPr>
          <w:p w14:paraId="75415CF9"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7 </w:t>
            </w:r>
          </w:p>
          <w:p w14:paraId="6798AAF9"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 </w:t>
            </w:r>
          </w:p>
        </w:tc>
        <w:tc>
          <w:tcPr>
            <w:tcW w:w="3843" w:type="dxa"/>
            <w:tcBorders>
              <w:top w:val="single" w:sz="4" w:space="0" w:color="000000"/>
              <w:left w:val="single" w:sz="4" w:space="0" w:color="000000"/>
              <w:bottom w:val="single" w:sz="4" w:space="0" w:color="000000"/>
              <w:right w:val="single" w:sz="4" w:space="0" w:color="000000"/>
            </w:tcBorders>
          </w:tcPr>
          <w:p w14:paraId="66E40FA9"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Rectification and provision of new RDP Houses </w:t>
            </w:r>
            <w:r w:rsidRPr="004F0794">
              <w:rPr>
                <w:rFonts w:ascii="Arial" w:hAnsi="Arial" w:cs="Arial"/>
                <w:b/>
                <w:sz w:val="22"/>
                <w:szCs w:val="22"/>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5639B43D"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Fire </w:t>
            </w:r>
            <w:r w:rsidRPr="004F0794">
              <w:rPr>
                <w:rFonts w:ascii="Arial" w:hAnsi="Arial" w:cs="Arial"/>
                <w:sz w:val="22"/>
                <w:szCs w:val="22"/>
              </w:rPr>
              <w:tab/>
              <w:t xml:space="preserve">and </w:t>
            </w:r>
            <w:r w:rsidRPr="004F0794">
              <w:rPr>
                <w:rFonts w:ascii="Arial" w:hAnsi="Arial" w:cs="Arial"/>
                <w:sz w:val="22"/>
                <w:szCs w:val="22"/>
              </w:rPr>
              <w:tab/>
              <w:t xml:space="preserve">Rescue </w:t>
            </w:r>
          </w:p>
          <w:p w14:paraId="7EC46CEF"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Service </w:t>
            </w:r>
          </w:p>
        </w:tc>
        <w:tc>
          <w:tcPr>
            <w:tcW w:w="2835" w:type="dxa"/>
            <w:tcBorders>
              <w:top w:val="single" w:sz="4" w:space="0" w:color="000000"/>
              <w:left w:val="single" w:sz="4" w:space="0" w:color="000000"/>
              <w:bottom w:val="single" w:sz="4" w:space="0" w:color="000000"/>
              <w:right w:val="single" w:sz="4" w:space="0" w:color="000000"/>
            </w:tcBorders>
          </w:tcPr>
          <w:p w14:paraId="509418CA"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Public Safety &amp; Community </w:t>
            </w:r>
          </w:p>
          <w:p w14:paraId="5C87E2E9"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Servicers </w:t>
            </w:r>
            <w:r w:rsidRPr="004F0794">
              <w:rPr>
                <w:rFonts w:ascii="Arial" w:hAnsi="Arial" w:cs="Arial"/>
                <w:b/>
                <w:sz w:val="22"/>
                <w:szCs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418E334"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395FDDAC"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5774D758"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8. </w:t>
            </w:r>
          </w:p>
        </w:tc>
        <w:tc>
          <w:tcPr>
            <w:tcW w:w="3843" w:type="dxa"/>
            <w:tcBorders>
              <w:top w:val="single" w:sz="4" w:space="0" w:color="000000"/>
              <w:left w:val="single" w:sz="4" w:space="0" w:color="000000"/>
              <w:bottom w:val="single" w:sz="4" w:space="0" w:color="000000"/>
              <w:right w:val="single" w:sz="4" w:space="0" w:color="000000"/>
            </w:tcBorders>
          </w:tcPr>
          <w:p w14:paraId="387630CC"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Housing Rectification</w:t>
            </w:r>
            <w:r w:rsidRPr="004F0794">
              <w:rPr>
                <w:rFonts w:ascii="Arial" w:hAnsi="Arial" w:cs="Arial"/>
                <w:b/>
                <w:sz w:val="22"/>
                <w:szCs w:val="22"/>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293AD62E"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Housing </w:t>
            </w:r>
          </w:p>
        </w:tc>
        <w:tc>
          <w:tcPr>
            <w:tcW w:w="2835" w:type="dxa"/>
            <w:tcBorders>
              <w:top w:val="single" w:sz="4" w:space="0" w:color="000000"/>
              <w:left w:val="single" w:sz="4" w:space="0" w:color="000000"/>
              <w:bottom w:val="single" w:sz="4" w:space="0" w:color="000000"/>
              <w:right w:val="single" w:sz="4" w:space="0" w:color="000000"/>
            </w:tcBorders>
          </w:tcPr>
          <w:p w14:paraId="513774E8"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Dept. </w:t>
            </w:r>
            <w:r w:rsidRPr="004F0794">
              <w:rPr>
                <w:rFonts w:ascii="Arial" w:hAnsi="Arial" w:cs="Arial"/>
                <w:sz w:val="22"/>
                <w:szCs w:val="22"/>
              </w:rPr>
              <w:tab/>
              <w:t xml:space="preserve">of </w:t>
            </w:r>
            <w:r w:rsidRPr="004F0794">
              <w:rPr>
                <w:rFonts w:ascii="Arial" w:hAnsi="Arial" w:cs="Arial"/>
                <w:sz w:val="22"/>
                <w:szCs w:val="22"/>
              </w:rPr>
              <w:tab/>
              <w:t xml:space="preserve">Human </w:t>
            </w:r>
          </w:p>
          <w:p w14:paraId="578CCC16"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Settlements  </w:t>
            </w:r>
          </w:p>
        </w:tc>
        <w:tc>
          <w:tcPr>
            <w:tcW w:w="2693" w:type="dxa"/>
            <w:tcBorders>
              <w:top w:val="single" w:sz="4" w:space="0" w:color="000000"/>
              <w:left w:val="single" w:sz="4" w:space="0" w:color="000000"/>
              <w:bottom w:val="single" w:sz="4" w:space="0" w:color="000000"/>
              <w:right w:val="single" w:sz="4" w:space="0" w:color="000000"/>
            </w:tcBorders>
          </w:tcPr>
          <w:p w14:paraId="4F7E3FBC"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77E1C10A" w14:textId="77777777" w:rsidTr="001F03CF">
        <w:trPr>
          <w:trHeight w:val="857"/>
        </w:trPr>
        <w:tc>
          <w:tcPr>
            <w:tcW w:w="545" w:type="dxa"/>
            <w:tcBorders>
              <w:top w:val="single" w:sz="4" w:space="0" w:color="000000"/>
              <w:left w:val="single" w:sz="4" w:space="0" w:color="000000"/>
              <w:bottom w:val="single" w:sz="4" w:space="0" w:color="000000"/>
              <w:right w:val="single" w:sz="4" w:space="0" w:color="000000"/>
            </w:tcBorders>
          </w:tcPr>
          <w:p w14:paraId="2DC7E92D"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9. </w:t>
            </w:r>
          </w:p>
        </w:tc>
        <w:tc>
          <w:tcPr>
            <w:tcW w:w="3843" w:type="dxa"/>
            <w:tcBorders>
              <w:top w:val="single" w:sz="4" w:space="0" w:color="000000"/>
              <w:left w:val="single" w:sz="4" w:space="0" w:color="000000"/>
              <w:bottom w:val="single" w:sz="4" w:space="0" w:color="000000"/>
              <w:right w:val="single" w:sz="4" w:space="0" w:color="000000"/>
            </w:tcBorders>
          </w:tcPr>
          <w:p w14:paraId="69492715"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Regular cleaning/ eradication of the illegal dumping sites  </w:t>
            </w:r>
          </w:p>
        </w:tc>
        <w:tc>
          <w:tcPr>
            <w:tcW w:w="3119" w:type="dxa"/>
            <w:tcBorders>
              <w:top w:val="single" w:sz="4" w:space="0" w:color="000000"/>
              <w:left w:val="single" w:sz="4" w:space="0" w:color="000000"/>
              <w:bottom w:val="single" w:sz="4" w:space="0" w:color="000000"/>
              <w:right w:val="single" w:sz="4" w:space="0" w:color="000000"/>
            </w:tcBorders>
          </w:tcPr>
          <w:p w14:paraId="366D3243"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Environmental Services </w:t>
            </w:r>
          </w:p>
        </w:tc>
        <w:tc>
          <w:tcPr>
            <w:tcW w:w="2835" w:type="dxa"/>
            <w:tcBorders>
              <w:top w:val="single" w:sz="4" w:space="0" w:color="000000"/>
              <w:left w:val="single" w:sz="4" w:space="0" w:color="000000"/>
              <w:bottom w:val="single" w:sz="4" w:space="0" w:color="000000"/>
              <w:right w:val="single" w:sz="4" w:space="0" w:color="000000"/>
            </w:tcBorders>
          </w:tcPr>
          <w:p w14:paraId="162E01D2"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Public Safety &amp; Community </w:t>
            </w:r>
          </w:p>
          <w:p w14:paraId="7E0881B8"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Services </w:t>
            </w:r>
          </w:p>
        </w:tc>
        <w:tc>
          <w:tcPr>
            <w:tcW w:w="2693" w:type="dxa"/>
            <w:tcBorders>
              <w:top w:val="single" w:sz="4" w:space="0" w:color="000000"/>
              <w:left w:val="single" w:sz="4" w:space="0" w:color="000000"/>
              <w:bottom w:val="single" w:sz="4" w:space="0" w:color="000000"/>
              <w:right w:val="single" w:sz="4" w:space="0" w:color="000000"/>
            </w:tcBorders>
          </w:tcPr>
          <w:p w14:paraId="27656509"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481A554D" w14:textId="77777777" w:rsidTr="001F03CF">
        <w:trPr>
          <w:trHeight w:val="857"/>
        </w:trPr>
        <w:tc>
          <w:tcPr>
            <w:tcW w:w="545" w:type="dxa"/>
            <w:tcBorders>
              <w:top w:val="single" w:sz="4" w:space="0" w:color="000000"/>
              <w:left w:val="single" w:sz="4" w:space="0" w:color="000000"/>
              <w:bottom w:val="single" w:sz="4" w:space="0" w:color="000000"/>
              <w:right w:val="single" w:sz="4" w:space="0" w:color="000000"/>
            </w:tcBorders>
          </w:tcPr>
          <w:p w14:paraId="2AB7945F"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10. </w:t>
            </w:r>
          </w:p>
        </w:tc>
        <w:tc>
          <w:tcPr>
            <w:tcW w:w="3843" w:type="dxa"/>
            <w:tcBorders>
              <w:top w:val="single" w:sz="4" w:space="0" w:color="000000"/>
              <w:left w:val="single" w:sz="4" w:space="0" w:color="000000"/>
              <w:bottom w:val="single" w:sz="4" w:space="0" w:color="000000"/>
              <w:right w:val="single" w:sz="4" w:space="0" w:color="000000"/>
            </w:tcBorders>
          </w:tcPr>
          <w:p w14:paraId="5FC3BE2D"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Deterioration of roads, pavements and stormwater drains throughout ward 4 </w:t>
            </w:r>
          </w:p>
        </w:tc>
        <w:tc>
          <w:tcPr>
            <w:tcW w:w="3119" w:type="dxa"/>
            <w:tcBorders>
              <w:top w:val="single" w:sz="4" w:space="0" w:color="000000"/>
              <w:left w:val="single" w:sz="4" w:space="0" w:color="000000"/>
              <w:bottom w:val="single" w:sz="4" w:space="0" w:color="000000"/>
              <w:right w:val="single" w:sz="4" w:space="0" w:color="000000"/>
            </w:tcBorders>
          </w:tcPr>
          <w:p w14:paraId="7363B0FE"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Roads Maintenance </w:t>
            </w:r>
          </w:p>
        </w:tc>
        <w:tc>
          <w:tcPr>
            <w:tcW w:w="2835" w:type="dxa"/>
            <w:tcBorders>
              <w:top w:val="single" w:sz="4" w:space="0" w:color="000000"/>
              <w:left w:val="single" w:sz="4" w:space="0" w:color="000000"/>
              <w:bottom w:val="single" w:sz="4" w:space="0" w:color="000000"/>
              <w:right w:val="single" w:sz="4" w:space="0" w:color="000000"/>
            </w:tcBorders>
          </w:tcPr>
          <w:p w14:paraId="5289E8A6"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DEIS </w:t>
            </w:r>
          </w:p>
        </w:tc>
        <w:tc>
          <w:tcPr>
            <w:tcW w:w="2693" w:type="dxa"/>
            <w:tcBorders>
              <w:top w:val="single" w:sz="4" w:space="0" w:color="000000"/>
              <w:left w:val="single" w:sz="4" w:space="0" w:color="000000"/>
              <w:bottom w:val="single" w:sz="4" w:space="0" w:color="000000"/>
              <w:right w:val="single" w:sz="4" w:space="0" w:color="000000"/>
            </w:tcBorders>
          </w:tcPr>
          <w:p w14:paraId="0FAF0332"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3F503A5D" w14:textId="77777777" w:rsidTr="001F03CF">
        <w:trPr>
          <w:trHeight w:val="466"/>
        </w:trPr>
        <w:tc>
          <w:tcPr>
            <w:tcW w:w="545" w:type="dxa"/>
            <w:tcBorders>
              <w:top w:val="single" w:sz="4" w:space="0" w:color="000000"/>
              <w:left w:val="single" w:sz="4" w:space="0" w:color="000000"/>
              <w:bottom w:val="single" w:sz="4" w:space="0" w:color="000000"/>
              <w:right w:val="single" w:sz="4" w:space="0" w:color="000000"/>
            </w:tcBorders>
          </w:tcPr>
          <w:p w14:paraId="35475765"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11. </w:t>
            </w:r>
          </w:p>
        </w:tc>
        <w:tc>
          <w:tcPr>
            <w:tcW w:w="3843" w:type="dxa"/>
            <w:tcBorders>
              <w:top w:val="single" w:sz="4" w:space="0" w:color="000000"/>
              <w:left w:val="single" w:sz="4" w:space="0" w:color="000000"/>
              <w:bottom w:val="single" w:sz="4" w:space="0" w:color="000000"/>
              <w:right w:val="single" w:sz="4" w:space="0" w:color="000000"/>
            </w:tcBorders>
          </w:tcPr>
          <w:p w14:paraId="0CF0912A"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Water outages  </w:t>
            </w:r>
          </w:p>
        </w:tc>
        <w:tc>
          <w:tcPr>
            <w:tcW w:w="3119" w:type="dxa"/>
            <w:tcBorders>
              <w:top w:val="single" w:sz="4" w:space="0" w:color="000000"/>
              <w:left w:val="single" w:sz="4" w:space="0" w:color="000000"/>
              <w:bottom w:val="single" w:sz="4" w:space="0" w:color="000000"/>
              <w:right w:val="single" w:sz="4" w:space="0" w:color="000000"/>
            </w:tcBorders>
          </w:tcPr>
          <w:p w14:paraId="03FDB913"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Water Services </w:t>
            </w:r>
          </w:p>
        </w:tc>
        <w:tc>
          <w:tcPr>
            <w:tcW w:w="2835" w:type="dxa"/>
            <w:tcBorders>
              <w:top w:val="single" w:sz="4" w:space="0" w:color="000000"/>
              <w:left w:val="single" w:sz="4" w:space="0" w:color="000000"/>
              <w:bottom w:val="single" w:sz="4" w:space="0" w:color="000000"/>
              <w:right w:val="single" w:sz="4" w:space="0" w:color="000000"/>
            </w:tcBorders>
          </w:tcPr>
          <w:p w14:paraId="37B1C5F3"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DEIS </w:t>
            </w:r>
          </w:p>
        </w:tc>
        <w:tc>
          <w:tcPr>
            <w:tcW w:w="2693" w:type="dxa"/>
            <w:tcBorders>
              <w:top w:val="single" w:sz="4" w:space="0" w:color="000000"/>
              <w:left w:val="single" w:sz="4" w:space="0" w:color="000000"/>
              <w:bottom w:val="single" w:sz="4" w:space="0" w:color="000000"/>
              <w:right w:val="single" w:sz="4" w:space="0" w:color="000000"/>
            </w:tcBorders>
          </w:tcPr>
          <w:p w14:paraId="3A03D006"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67061209" w14:textId="77777777" w:rsidTr="001F03CF">
        <w:trPr>
          <w:trHeight w:val="857"/>
        </w:trPr>
        <w:tc>
          <w:tcPr>
            <w:tcW w:w="545" w:type="dxa"/>
            <w:tcBorders>
              <w:top w:val="single" w:sz="4" w:space="0" w:color="000000"/>
              <w:left w:val="single" w:sz="4" w:space="0" w:color="000000"/>
              <w:bottom w:val="single" w:sz="4" w:space="0" w:color="000000"/>
              <w:right w:val="single" w:sz="4" w:space="0" w:color="000000"/>
            </w:tcBorders>
          </w:tcPr>
          <w:p w14:paraId="03DBE6DE"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12. </w:t>
            </w:r>
          </w:p>
        </w:tc>
        <w:tc>
          <w:tcPr>
            <w:tcW w:w="3843" w:type="dxa"/>
            <w:tcBorders>
              <w:top w:val="single" w:sz="4" w:space="0" w:color="000000"/>
              <w:left w:val="single" w:sz="4" w:space="0" w:color="000000"/>
              <w:bottom w:val="single" w:sz="4" w:space="0" w:color="000000"/>
              <w:right w:val="single" w:sz="4" w:space="0" w:color="000000"/>
            </w:tcBorders>
          </w:tcPr>
          <w:p w14:paraId="26348766"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Control of Illegal Dumping, provision of refuse bags and access to waste disposal facility </w:t>
            </w:r>
          </w:p>
        </w:tc>
        <w:tc>
          <w:tcPr>
            <w:tcW w:w="3119" w:type="dxa"/>
            <w:tcBorders>
              <w:top w:val="single" w:sz="4" w:space="0" w:color="000000"/>
              <w:left w:val="single" w:sz="4" w:space="0" w:color="000000"/>
              <w:bottom w:val="single" w:sz="4" w:space="0" w:color="000000"/>
              <w:right w:val="single" w:sz="4" w:space="0" w:color="000000"/>
            </w:tcBorders>
          </w:tcPr>
          <w:p w14:paraId="483B2919"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Environmental Services </w:t>
            </w:r>
          </w:p>
        </w:tc>
        <w:tc>
          <w:tcPr>
            <w:tcW w:w="2835" w:type="dxa"/>
            <w:tcBorders>
              <w:top w:val="single" w:sz="4" w:space="0" w:color="000000"/>
              <w:left w:val="single" w:sz="4" w:space="0" w:color="000000"/>
              <w:bottom w:val="single" w:sz="4" w:space="0" w:color="000000"/>
              <w:right w:val="single" w:sz="4" w:space="0" w:color="000000"/>
            </w:tcBorders>
          </w:tcPr>
          <w:p w14:paraId="20A48424"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Public Safety &amp; Community </w:t>
            </w:r>
          </w:p>
          <w:p w14:paraId="626E2DAC"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Services </w:t>
            </w:r>
          </w:p>
        </w:tc>
        <w:tc>
          <w:tcPr>
            <w:tcW w:w="2693" w:type="dxa"/>
            <w:tcBorders>
              <w:top w:val="single" w:sz="4" w:space="0" w:color="000000"/>
              <w:left w:val="single" w:sz="4" w:space="0" w:color="000000"/>
              <w:bottom w:val="single" w:sz="4" w:space="0" w:color="000000"/>
              <w:right w:val="single" w:sz="4" w:space="0" w:color="000000"/>
            </w:tcBorders>
          </w:tcPr>
          <w:p w14:paraId="37DAFC19"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52E78C92" w14:textId="77777777" w:rsidTr="001F03CF">
        <w:trPr>
          <w:trHeight w:val="854"/>
        </w:trPr>
        <w:tc>
          <w:tcPr>
            <w:tcW w:w="545" w:type="dxa"/>
            <w:tcBorders>
              <w:top w:val="single" w:sz="4" w:space="0" w:color="000000"/>
              <w:left w:val="single" w:sz="4" w:space="0" w:color="000000"/>
              <w:bottom w:val="single" w:sz="4" w:space="0" w:color="000000"/>
              <w:right w:val="single" w:sz="4" w:space="0" w:color="000000"/>
            </w:tcBorders>
          </w:tcPr>
          <w:p w14:paraId="6EEEE3FE"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13. </w:t>
            </w:r>
          </w:p>
        </w:tc>
        <w:tc>
          <w:tcPr>
            <w:tcW w:w="3843" w:type="dxa"/>
            <w:tcBorders>
              <w:top w:val="single" w:sz="4" w:space="0" w:color="000000"/>
              <w:left w:val="single" w:sz="4" w:space="0" w:color="000000"/>
              <w:bottom w:val="single" w:sz="4" w:space="0" w:color="000000"/>
              <w:right w:val="single" w:sz="4" w:space="0" w:color="000000"/>
            </w:tcBorders>
          </w:tcPr>
          <w:p w14:paraId="5DAD89B9"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Deterioration of roads, pavements and stormwater drains throughout ward.  </w:t>
            </w:r>
          </w:p>
        </w:tc>
        <w:tc>
          <w:tcPr>
            <w:tcW w:w="3119" w:type="dxa"/>
            <w:tcBorders>
              <w:top w:val="single" w:sz="4" w:space="0" w:color="000000"/>
              <w:left w:val="single" w:sz="4" w:space="0" w:color="000000"/>
              <w:bottom w:val="single" w:sz="4" w:space="0" w:color="000000"/>
              <w:right w:val="single" w:sz="4" w:space="0" w:color="000000"/>
            </w:tcBorders>
          </w:tcPr>
          <w:p w14:paraId="6589612F"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Road Maintenance </w:t>
            </w:r>
          </w:p>
        </w:tc>
        <w:tc>
          <w:tcPr>
            <w:tcW w:w="2835" w:type="dxa"/>
            <w:tcBorders>
              <w:top w:val="single" w:sz="4" w:space="0" w:color="000000"/>
              <w:left w:val="single" w:sz="4" w:space="0" w:color="000000"/>
              <w:bottom w:val="single" w:sz="4" w:space="0" w:color="000000"/>
              <w:right w:val="single" w:sz="4" w:space="0" w:color="000000"/>
            </w:tcBorders>
          </w:tcPr>
          <w:p w14:paraId="62624640"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DEIS </w:t>
            </w:r>
          </w:p>
        </w:tc>
        <w:tc>
          <w:tcPr>
            <w:tcW w:w="2693" w:type="dxa"/>
            <w:tcBorders>
              <w:top w:val="single" w:sz="4" w:space="0" w:color="000000"/>
              <w:left w:val="single" w:sz="4" w:space="0" w:color="000000"/>
              <w:bottom w:val="single" w:sz="4" w:space="0" w:color="000000"/>
              <w:right w:val="single" w:sz="4" w:space="0" w:color="000000"/>
            </w:tcBorders>
          </w:tcPr>
          <w:p w14:paraId="6F2E00F4"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08809510"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1808A7AA"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14. </w:t>
            </w:r>
          </w:p>
        </w:tc>
        <w:tc>
          <w:tcPr>
            <w:tcW w:w="3843" w:type="dxa"/>
            <w:tcBorders>
              <w:top w:val="single" w:sz="4" w:space="0" w:color="000000"/>
              <w:left w:val="single" w:sz="4" w:space="0" w:color="000000"/>
              <w:bottom w:val="single" w:sz="4" w:space="0" w:color="000000"/>
              <w:right w:val="single" w:sz="4" w:space="0" w:color="000000"/>
            </w:tcBorders>
          </w:tcPr>
          <w:p w14:paraId="1F14EA72"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Repair and maintenance of </w:t>
            </w:r>
          </w:p>
          <w:p w14:paraId="0072C80C"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streetlights  </w:t>
            </w:r>
          </w:p>
        </w:tc>
        <w:tc>
          <w:tcPr>
            <w:tcW w:w="3119" w:type="dxa"/>
            <w:tcBorders>
              <w:top w:val="single" w:sz="4" w:space="0" w:color="000000"/>
              <w:left w:val="single" w:sz="4" w:space="0" w:color="000000"/>
              <w:bottom w:val="single" w:sz="4" w:space="0" w:color="000000"/>
              <w:right w:val="single" w:sz="4" w:space="0" w:color="000000"/>
            </w:tcBorders>
          </w:tcPr>
          <w:p w14:paraId="4E71236A"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Electricity </w:t>
            </w:r>
          </w:p>
          <w:p w14:paraId="6568760B"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Maintenance </w:t>
            </w:r>
          </w:p>
        </w:tc>
        <w:tc>
          <w:tcPr>
            <w:tcW w:w="2835" w:type="dxa"/>
            <w:tcBorders>
              <w:top w:val="single" w:sz="4" w:space="0" w:color="000000"/>
              <w:left w:val="single" w:sz="4" w:space="0" w:color="000000"/>
              <w:bottom w:val="single" w:sz="4" w:space="0" w:color="000000"/>
              <w:right w:val="single" w:sz="4" w:space="0" w:color="000000"/>
            </w:tcBorders>
          </w:tcPr>
          <w:p w14:paraId="738575CF"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DEIS </w:t>
            </w:r>
          </w:p>
        </w:tc>
        <w:tc>
          <w:tcPr>
            <w:tcW w:w="2693" w:type="dxa"/>
            <w:tcBorders>
              <w:top w:val="single" w:sz="4" w:space="0" w:color="000000"/>
              <w:left w:val="single" w:sz="4" w:space="0" w:color="000000"/>
              <w:bottom w:val="single" w:sz="4" w:space="0" w:color="000000"/>
              <w:right w:val="single" w:sz="4" w:space="0" w:color="000000"/>
            </w:tcBorders>
          </w:tcPr>
          <w:p w14:paraId="62058307"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3D8AE7E3"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47E34168"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15. </w:t>
            </w:r>
          </w:p>
        </w:tc>
        <w:tc>
          <w:tcPr>
            <w:tcW w:w="3843" w:type="dxa"/>
            <w:tcBorders>
              <w:top w:val="single" w:sz="4" w:space="0" w:color="000000"/>
              <w:left w:val="single" w:sz="4" w:space="0" w:color="000000"/>
              <w:bottom w:val="single" w:sz="4" w:space="0" w:color="000000"/>
              <w:right w:val="single" w:sz="4" w:space="0" w:color="000000"/>
            </w:tcBorders>
          </w:tcPr>
          <w:p w14:paraId="74510E44"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Repair and maintenance of </w:t>
            </w:r>
          </w:p>
          <w:p w14:paraId="649D3E96"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building and fleet  </w:t>
            </w:r>
          </w:p>
        </w:tc>
        <w:tc>
          <w:tcPr>
            <w:tcW w:w="3119" w:type="dxa"/>
            <w:tcBorders>
              <w:top w:val="single" w:sz="4" w:space="0" w:color="000000"/>
              <w:left w:val="single" w:sz="4" w:space="0" w:color="000000"/>
              <w:bottom w:val="single" w:sz="4" w:space="0" w:color="000000"/>
              <w:right w:val="single" w:sz="4" w:space="0" w:color="000000"/>
            </w:tcBorders>
          </w:tcPr>
          <w:p w14:paraId="7F76F24E"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Building </w:t>
            </w:r>
            <w:r w:rsidRPr="004F0794">
              <w:rPr>
                <w:rFonts w:ascii="Arial" w:hAnsi="Arial" w:cs="Arial"/>
                <w:sz w:val="22"/>
                <w:szCs w:val="22"/>
              </w:rPr>
              <w:tab/>
              <w:t xml:space="preserve">and </w:t>
            </w:r>
            <w:r w:rsidRPr="004F0794">
              <w:rPr>
                <w:rFonts w:ascii="Arial" w:hAnsi="Arial" w:cs="Arial"/>
                <w:sz w:val="22"/>
                <w:szCs w:val="22"/>
              </w:rPr>
              <w:tab/>
              <w:t xml:space="preserve">Fleet maintenance </w:t>
            </w:r>
          </w:p>
        </w:tc>
        <w:tc>
          <w:tcPr>
            <w:tcW w:w="2835" w:type="dxa"/>
            <w:tcBorders>
              <w:top w:val="single" w:sz="4" w:space="0" w:color="000000"/>
              <w:left w:val="single" w:sz="4" w:space="0" w:color="000000"/>
              <w:bottom w:val="single" w:sz="4" w:space="0" w:color="000000"/>
              <w:right w:val="single" w:sz="4" w:space="0" w:color="000000"/>
            </w:tcBorders>
          </w:tcPr>
          <w:p w14:paraId="113A972B"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DEIS, BTO and Corporate Services </w:t>
            </w:r>
          </w:p>
        </w:tc>
        <w:tc>
          <w:tcPr>
            <w:tcW w:w="2693" w:type="dxa"/>
            <w:tcBorders>
              <w:top w:val="single" w:sz="4" w:space="0" w:color="000000"/>
              <w:left w:val="single" w:sz="4" w:space="0" w:color="000000"/>
              <w:bottom w:val="single" w:sz="4" w:space="0" w:color="000000"/>
              <w:right w:val="single" w:sz="4" w:space="0" w:color="000000"/>
            </w:tcBorders>
          </w:tcPr>
          <w:p w14:paraId="0FC617C7"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0C029444"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14EECAF5"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16. </w:t>
            </w:r>
          </w:p>
        </w:tc>
        <w:tc>
          <w:tcPr>
            <w:tcW w:w="3843" w:type="dxa"/>
            <w:tcBorders>
              <w:top w:val="single" w:sz="4" w:space="0" w:color="000000"/>
              <w:left w:val="single" w:sz="4" w:space="0" w:color="000000"/>
              <w:bottom w:val="single" w:sz="4" w:space="0" w:color="000000"/>
              <w:right w:val="single" w:sz="4" w:space="0" w:color="000000"/>
            </w:tcBorders>
          </w:tcPr>
          <w:p w14:paraId="27ECC42A"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No Billing and meter reading in Mayfield  </w:t>
            </w:r>
          </w:p>
        </w:tc>
        <w:tc>
          <w:tcPr>
            <w:tcW w:w="3119" w:type="dxa"/>
            <w:tcBorders>
              <w:top w:val="single" w:sz="4" w:space="0" w:color="000000"/>
              <w:left w:val="single" w:sz="4" w:space="0" w:color="000000"/>
              <w:bottom w:val="single" w:sz="4" w:space="0" w:color="000000"/>
              <w:right w:val="single" w:sz="4" w:space="0" w:color="000000"/>
            </w:tcBorders>
          </w:tcPr>
          <w:p w14:paraId="412E4AB6"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Financial </w:t>
            </w:r>
          </w:p>
          <w:p w14:paraId="27F4FE96"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Management </w:t>
            </w:r>
          </w:p>
        </w:tc>
        <w:tc>
          <w:tcPr>
            <w:tcW w:w="2835" w:type="dxa"/>
            <w:tcBorders>
              <w:top w:val="single" w:sz="4" w:space="0" w:color="000000"/>
              <w:left w:val="single" w:sz="4" w:space="0" w:color="000000"/>
              <w:bottom w:val="single" w:sz="4" w:space="0" w:color="000000"/>
              <w:right w:val="single" w:sz="4" w:space="0" w:color="000000"/>
            </w:tcBorders>
          </w:tcPr>
          <w:p w14:paraId="7CD78B7E"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BTO </w:t>
            </w:r>
          </w:p>
        </w:tc>
        <w:tc>
          <w:tcPr>
            <w:tcW w:w="2693" w:type="dxa"/>
            <w:tcBorders>
              <w:top w:val="single" w:sz="4" w:space="0" w:color="000000"/>
              <w:left w:val="single" w:sz="4" w:space="0" w:color="000000"/>
              <w:bottom w:val="single" w:sz="4" w:space="0" w:color="000000"/>
              <w:right w:val="single" w:sz="4" w:space="0" w:color="000000"/>
            </w:tcBorders>
          </w:tcPr>
          <w:p w14:paraId="740F5A28"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0.4 </w:t>
            </w:r>
          </w:p>
        </w:tc>
      </w:tr>
    </w:tbl>
    <w:p w14:paraId="59FE9F30" w14:textId="77777777" w:rsidR="009759EB" w:rsidRPr="004F0794" w:rsidRDefault="009759EB" w:rsidP="009759EB">
      <w:pPr>
        <w:spacing w:line="360" w:lineRule="auto"/>
        <w:rPr>
          <w:rFonts w:ascii="Arial" w:hAnsi="Arial" w:cs="Arial"/>
          <w:sz w:val="22"/>
          <w:szCs w:val="22"/>
        </w:rPr>
      </w:pPr>
      <w:r w:rsidRPr="004F0794">
        <w:rPr>
          <w:rFonts w:ascii="Arial" w:hAnsi="Arial" w:cs="Arial"/>
          <w:sz w:val="22"/>
          <w:szCs w:val="22"/>
        </w:rPr>
        <w:t xml:space="preserve"> </w:t>
      </w:r>
    </w:p>
    <w:tbl>
      <w:tblPr>
        <w:tblStyle w:val="TableGrid"/>
        <w:tblW w:w="12411" w:type="dxa"/>
        <w:tblInd w:w="200" w:type="dxa"/>
        <w:tblCellMar>
          <w:top w:w="11" w:type="dxa"/>
          <w:left w:w="106" w:type="dxa"/>
        </w:tblCellMar>
        <w:tblLook w:val="04A0" w:firstRow="1" w:lastRow="0" w:firstColumn="1" w:lastColumn="0" w:noHBand="0" w:noVBand="1"/>
      </w:tblPr>
      <w:tblGrid>
        <w:gridCol w:w="545"/>
        <w:gridCol w:w="4353"/>
        <w:gridCol w:w="2694"/>
        <w:gridCol w:w="2976"/>
        <w:gridCol w:w="1843"/>
      </w:tblGrid>
      <w:tr w:rsidR="009759EB" w:rsidRPr="004F0794" w14:paraId="45AEDC2B" w14:textId="77777777" w:rsidTr="001F03CF">
        <w:trPr>
          <w:trHeight w:val="575"/>
          <w:tblHeader/>
        </w:trPr>
        <w:tc>
          <w:tcPr>
            <w:tcW w:w="12411" w:type="dxa"/>
            <w:gridSpan w:val="5"/>
            <w:tcBorders>
              <w:top w:val="single" w:sz="4" w:space="0" w:color="000000"/>
              <w:left w:val="single" w:sz="4" w:space="0" w:color="000000"/>
              <w:bottom w:val="single" w:sz="4" w:space="0" w:color="000000"/>
              <w:right w:val="single" w:sz="4" w:space="0" w:color="000000"/>
            </w:tcBorders>
            <w:shd w:val="clear" w:color="auto" w:fill="D3BFA1"/>
          </w:tcPr>
          <w:p w14:paraId="182DCDE8" w14:textId="77777777" w:rsidR="009759EB" w:rsidRPr="004F0794" w:rsidRDefault="009759EB" w:rsidP="00CB6549">
            <w:pPr>
              <w:spacing w:line="276" w:lineRule="auto"/>
              <w:rPr>
                <w:rFonts w:ascii="Arial" w:hAnsi="Arial" w:cs="Arial"/>
                <w:sz w:val="20"/>
                <w:szCs w:val="20"/>
              </w:rPr>
            </w:pPr>
            <w:r w:rsidRPr="004F0794">
              <w:rPr>
                <w:rFonts w:ascii="Arial" w:hAnsi="Arial" w:cs="Arial"/>
                <w:sz w:val="20"/>
                <w:szCs w:val="20"/>
              </w:rPr>
              <w:t xml:space="preserve"> </w:t>
            </w:r>
          </w:p>
          <w:p w14:paraId="3040EC1D" w14:textId="07294F73" w:rsidR="009759EB" w:rsidRPr="004F0794" w:rsidRDefault="009759EB" w:rsidP="00CB6549">
            <w:pPr>
              <w:spacing w:after="160" w:line="276" w:lineRule="auto"/>
              <w:rPr>
                <w:rFonts w:ascii="Arial" w:hAnsi="Arial" w:cs="Arial"/>
                <w:sz w:val="20"/>
                <w:szCs w:val="20"/>
              </w:rPr>
            </w:pPr>
            <w:r w:rsidRPr="004F0794">
              <w:rPr>
                <w:rFonts w:ascii="Arial" w:hAnsi="Arial" w:cs="Arial"/>
                <w:b/>
                <w:sz w:val="20"/>
                <w:szCs w:val="20"/>
              </w:rPr>
              <w:t>WARD 5: DEVELOPMENT PRIORITIES &amp; CRITICAL ISSUES IDENTIFIED DURING 202</w:t>
            </w:r>
            <w:r w:rsidR="008A019E">
              <w:rPr>
                <w:rFonts w:ascii="Arial" w:hAnsi="Arial" w:cs="Arial"/>
                <w:b/>
                <w:sz w:val="20"/>
                <w:szCs w:val="20"/>
              </w:rPr>
              <w:t>5</w:t>
            </w:r>
            <w:r w:rsidRPr="004F0794">
              <w:rPr>
                <w:rFonts w:ascii="Arial" w:hAnsi="Arial" w:cs="Arial"/>
                <w:b/>
                <w:sz w:val="20"/>
                <w:szCs w:val="20"/>
              </w:rPr>
              <w:t>/2</w:t>
            </w:r>
            <w:r w:rsidR="008A019E">
              <w:rPr>
                <w:rFonts w:ascii="Arial" w:hAnsi="Arial" w:cs="Arial"/>
                <w:b/>
                <w:sz w:val="20"/>
                <w:szCs w:val="20"/>
              </w:rPr>
              <w:t>6</w:t>
            </w:r>
            <w:r w:rsidRPr="004F0794">
              <w:rPr>
                <w:rFonts w:ascii="Arial" w:hAnsi="Arial" w:cs="Arial"/>
                <w:b/>
                <w:sz w:val="20"/>
                <w:szCs w:val="20"/>
              </w:rPr>
              <w:t xml:space="preserve"> UPDATE </w:t>
            </w:r>
          </w:p>
        </w:tc>
      </w:tr>
      <w:tr w:rsidR="009759EB" w:rsidRPr="004F0794" w14:paraId="39618DED" w14:textId="77777777" w:rsidTr="001F03CF">
        <w:trPr>
          <w:trHeight w:val="575"/>
          <w:tblHeader/>
        </w:trPr>
        <w:tc>
          <w:tcPr>
            <w:tcW w:w="545" w:type="dxa"/>
            <w:tcBorders>
              <w:top w:val="single" w:sz="4" w:space="0" w:color="000000"/>
              <w:left w:val="single" w:sz="4" w:space="0" w:color="000000"/>
              <w:bottom w:val="single" w:sz="4" w:space="0" w:color="000000"/>
              <w:right w:val="single" w:sz="4" w:space="0" w:color="000000"/>
            </w:tcBorders>
            <w:shd w:val="clear" w:color="auto" w:fill="C00000"/>
          </w:tcPr>
          <w:p w14:paraId="604129F9"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NO </w:t>
            </w:r>
          </w:p>
        </w:tc>
        <w:tc>
          <w:tcPr>
            <w:tcW w:w="4353" w:type="dxa"/>
            <w:tcBorders>
              <w:top w:val="single" w:sz="4" w:space="0" w:color="000000"/>
              <w:left w:val="single" w:sz="4" w:space="0" w:color="000000"/>
              <w:bottom w:val="single" w:sz="4" w:space="0" w:color="000000"/>
              <w:right w:val="single" w:sz="4" w:space="0" w:color="000000"/>
            </w:tcBorders>
            <w:shd w:val="clear" w:color="auto" w:fill="C00000"/>
          </w:tcPr>
          <w:p w14:paraId="3EF412D1"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DESCRIPTION OF ISSUE  </w:t>
            </w:r>
          </w:p>
        </w:tc>
        <w:tc>
          <w:tcPr>
            <w:tcW w:w="2694" w:type="dxa"/>
            <w:tcBorders>
              <w:top w:val="single" w:sz="4" w:space="0" w:color="000000"/>
              <w:left w:val="single" w:sz="4" w:space="0" w:color="000000"/>
              <w:bottom w:val="single" w:sz="4" w:space="0" w:color="000000"/>
              <w:right w:val="single" w:sz="4" w:space="0" w:color="000000"/>
            </w:tcBorders>
            <w:shd w:val="clear" w:color="auto" w:fill="C00000"/>
          </w:tcPr>
          <w:p w14:paraId="3482C234"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KEY </w:t>
            </w:r>
            <w:r w:rsidRPr="004F0794">
              <w:rPr>
                <w:rFonts w:ascii="Arial" w:hAnsi="Arial" w:cs="Arial"/>
                <w:b/>
                <w:sz w:val="22"/>
                <w:szCs w:val="22"/>
              </w:rPr>
              <w:tab/>
              <w:t xml:space="preserve">FOCUS </w:t>
            </w:r>
          </w:p>
          <w:p w14:paraId="17611C69"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AREAS </w:t>
            </w:r>
          </w:p>
        </w:tc>
        <w:tc>
          <w:tcPr>
            <w:tcW w:w="2976" w:type="dxa"/>
            <w:tcBorders>
              <w:top w:val="single" w:sz="4" w:space="0" w:color="000000"/>
              <w:left w:val="single" w:sz="4" w:space="0" w:color="000000"/>
              <w:bottom w:val="single" w:sz="4" w:space="0" w:color="000000"/>
              <w:right w:val="single" w:sz="4" w:space="0" w:color="000000"/>
            </w:tcBorders>
            <w:shd w:val="clear" w:color="auto" w:fill="C00000"/>
          </w:tcPr>
          <w:p w14:paraId="038BA19E"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RESPONSIBLE AGENT </w:t>
            </w:r>
          </w:p>
        </w:tc>
        <w:tc>
          <w:tcPr>
            <w:tcW w:w="1843" w:type="dxa"/>
            <w:tcBorders>
              <w:top w:val="single" w:sz="4" w:space="0" w:color="000000"/>
              <w:left w:val="single" w:sz="4" w:space="0" w:color="000000"/>
              <w:bottom w:val="single" w:sz="4" w:space="0" w:color="000000"/>
              <w:right w:val="single" w:sz="4" w:space="0" w:color="000000"/>
            </w:tcBorders>
            <w:shd w:val="clear" w:color="auto" w:fill="C00000"/>
          </w:tcPr>
          <w:p w14:paraId="1EC3EA17"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Dev </w:t>
            </w:r>
          </w:p>
          <w:p w14:paraId="5CF836F7"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priority </w:t>
            </w:r>
          </w:p>
        </w:tc>
      </w:tr>
      <w:tr w:rsidR="009759EB" w:rsidRPr="004F0794" w14:paraId="45568996" w14:textId="77777777" w:rsidTr="001F03CF">
        <w:trPr>
          <w:trHeight w:val="467"/>
        </w:trPr>
        <w:tc>
          <w:tcPr>
            <w:tcW w:w="545" w:type="dxa"/>
            <w:tcBorders>
              <w:top w:val="single" w:sz="4" w:space="0" w:color="000000"/>
              <w:left w:val="single" w:sz="4" w:space="0" w:color="000000"/>
              <w:bottom w:val="single" w:sz="4" w:space="0" w:color="000000"/>
              <w:right w:val="single" w:sz="4" w:space="0" w:color="000000"/>
            </w:tcBorders>
          </w:tcPr>
          <w:p w14:paraId="6E8EA206"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b/>
                <w:sz w:val="22"/>
                <w:szCs w:val="22"/>
              </w:rPr>
              <w:t xml:space="preserve">1. </w:t>
            </w:r>
          </w:p>
        </w:tc>
        <w:tc>
          <w:tcPr>
            <w:tcW w:w="4353" w:type="dxa"/>
            <w:tcBorders>
              <w:top w:val="single" w:sz="4" w:space="0" w:color="000000"/>
              <w:left w:val="single" w:sz="4" w:space="0" w:color="000000"/>
              <w:bottom w:val="single" w:sz="4" w:space="0" w:color="000000"/>
              <w:right w:val="single" w:sz="4" w:space="0" w:color="000000"/>
            </w:tcBorders>
          </w:tcPr>
          <w:p w14:paraId="70EAB3B7"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Water outages</w:t>
            </w:r>
            <w:r w:rsidRPr="004F0794">
              <w:rPr>
                <w:rFonts w:ascii="Arial" w:hAnsi="Arial" w:cs="Arial"/>
                <w:b/>
                <w:sz w:val="22"/>
                <w:szCs w:val="22"/>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76FD7747"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Water Services  </w:t>
            </w:r>
          </w:p>
        </w:tc>
        <w:tc>
          <w:tcPr>
            <w:tcW w:w="2976" w:type="dxa"/>
            <w:tcBorders>
              <w:top w:val="single" w:sz="4" w:space="0" w:color="000000"/>
              <w:left w:val="single" w:sz="4" w:space="0" w:color="000000"/>
              <w:bottom w:val="single" w:sz="4" w:space="0" w:color="000000"/>
              <w:right w:val="single" w:sz="4" w:space="0" w:color="000000"/>
            </w:tcBorders>
          </w:tcPr>
          <w:p w14:paraId="74D5CC1C"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Municipality DEIS </w:t>
            </w:r>
          </w:p>
        </w:tc>
        <w:tc>
          <w:tcPr>
            <w:tcW w:w="1843" w:type="dxa"/>
            <w:tcBorders>
              <w:top w:val="single" w:sz="4" w:space="0" w:color="000000"/>
              <w:left w:val="single" w:sz="4" w:space="0" w:color="000000"/>
              <w:bottom w:val="single" w:sz="4" w:space="0" w:color="000000"/>
              <w:right w:val="single" w:sz="4" w:space="0" w:color="000000"/>
            </w:tcBorders>
          </w:tcPr>
          <w:p w14:paraId="49044EF9" w14:textId="77777777" w:rsidR="009759EB" w:rsidRPr="004F0794" w:rsidRDefault="009759EB" w:rsidP="00CB6549">
            <w:pPr>
              <w:spacing w:after="160" w:line="276" w:lineRule="auto"/>
              <w:rPr>
                <w:rFonts w:ascii="Arial" w:hAnsi="Arial" w:cs="Arial"/>
                <w:sz w:val="22"/>
                <w:szCs w:val="22"/>
              </w:rPr>
            </w:pPr>
            <w:r w:rsidRPr="004F0794">
              <w:rPr>
                <w:rFonts w:ascii="Arial" w:hAnsi="Arial" w:cs="Arial"/>
                <w:sz w:val="22"/>
                <w:szCs w:val="22"/>
              </w:rPr>
              <w:t xml:space="preserve">0.1 </w:t>
            </w:r>
          </w:p>
        </w:tc>
      </w:tr>
      <w:tr w:rsidR="009759EB" w:rsidRPr="004F0794" w14:paraId="211CE327"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23E9253F"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2. </w:t>
            </w:r>
          </w:p>
        </w:tc>
        <w:tc>
          <w:tcPr>
            <w:tcW w:w="4353" w:type="dxa"/>
            <w:tcBorders>
              <w:top w:val="single" w:sz="4" w:space="0" w:color="000000"/>
              <w:left w:val="single" w:sz="4" w:space="0" w:color="000000"/>
              <w:bottom w:val="single" w:sz="4" w:space="0" w:color="000000"/>
              <w:right w:val="single" w:sz="4" w:space="0" w:color="000000"/>
            </w:tcBorders>
          </w:tcPr>
          <w:p w14:paraId="4246AEF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Provision of new RDP Houses </w:t>
            </w:r>
            <w:r w:rsidRPr="004F0794">
              <w:rPr>
                <w:rFonts w:ascii="Arial" w:hAnsi="Arial" w:cs="Arial"/>
                <w:b/>
                <w:sz w:val="22"/>
                <w:szCs w:val="22"/>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2CB3F63B"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Housing </w:t>
            </w:r>
          </w:p>
          <w:p w14:paraId="0EF9F28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Development </w:t>
            </w:r>
          </w:p>
        </w:tc>
        <w:tc>
          <w:tcPr>
            <w:tcW w:w="2976" w:type="dxa"/>
            <w:tcBorders>
              <w:top w:val="single" w:sz="4" w:space="0" w:color="000000"/>
              <w:left w:val="single" w:sz="4" w:space="0" w:color="000000"/>
              <w:bottom w:val="single" w:sz="4" w:space="0" w:color="000000"/>
              <w:right w:val="single" w:sz="4" w:space="0" w:color="000000"/>
            </w:tcBorders>
          </w:tcPr>
          <w:p w14:paraId="25D8F3C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LED </w:t>
            </w:r>
            <w:r w:rsidRPr="004F0794">
              <w:rPr>
                <w:rFonts w:ascii="Arial" w:hAnsi="Arial" w:cs="Arial"/>
                <w:sz w:val="22"/>
                <w:szCs w:val="22"/>
              </w:rPr>
              <w:tab/>
              <w:t xml:space="preserve">and </w:t>
            </w:r>
          </w:p>
          <w:p w14:paraId="0F0C62D3"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Planning </w:t>
            </w:r>
          </w:p>
        </w:tc>
        <w:tc>
          <w:tcPr>
            <w:tcW w:w="1843" w:type="dxa"/>
            <w:tcBorders>
              <w:top w:val="single" w:sz="4" w:space="0" w:color="000000"/>
              <w:left w:val="single" w:sz="4" w:space="0" w:color="000000"/>
              <w:bottom w:val="single" w:sz="4" w:space="0" w:color="000000"/>
              <w:right w:val="single" w:sz="4" w:space="0" w:color="000000"/>
            </w:tcBorders>
          </w:tcPr>
          <w:p w14:paraId="6937EA1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0.3 </w:t>
            </w:r>
          </w:p>
        </w:tc>
      </w:tr>
      <w:tr w:rsidR="009759EB" w:rsidRPr="004F0794" w14:paraId="5678F41E" w14:textId="77777777" w:rsidTr="001F03CF">
        <w:trPr>
          <w:trHeight w:val="577"/>
        </w:trPr>
        <w:tc>
          <w:tcPr>
            <w:tcW w:w="545" w:type="dxa"/>
            <w:tcBorders>
              <w:top w:val="single" w:sz="4" w:space="0" w:color="000000"/>
              <w:left w:val="single" w:sz="4" w:space="0" w:color="000000"/>
              <w:bottom w:val="single" w:sz="4" w:space="0" w:color="000000"/>
              <w:right w:val="single" w:sz="4" w:space="0" w:color="000000"/>
            </w:tcBorders>
          </w:tcPr>
          <w:p w14:paraId="6C4324BC"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3. </w:t>
            </w:r>
          </w:p>
        </w:tc>
        <w:tc>
          <w:tcPr>
            <w:tcW w:w="4353" w:type="dxa"/>
            <w:tcBorders>
              <w:top w:val="single" w:sz="4" w:space="0" w:color="000000"/>
              <w:left w:val="single" w:sz="4" w:space="0" w:color="000000"/>
              <w:bottom w:val="single" w:sz="4" w:space="0" w:color="000000"/>
              <w:right w:val="single" w:sz="4" w:space="0" w:color="000000"/>
            </w:tcBorders>
          </w:tcPr>
          <w:p w14:paraId="66E52AC5"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Paving of streets in July </w:t>
            </w:r>
          </w:p>
          <w:p w14:paraId="00A6A5C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Street, taxi routes</w:t>
            </w:r>
            <w:r w:rsidRPr="004F0794">
              <w:rPr>
                <w:rFonts w:ascii="Arial" w:hAnsi="Arial" w:cs="Arial"/>
                <w:b/>
                <w:sz w:val="22"/>
                <w:szCs w:val="22"/>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14319CF5"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Road Maintenance </w:t>
            </w:r>
          </w:p>
        </w:tc>
        <w:tc>
          <w:tcPr>
            <w:tcW w:w="2976" w:type="dxa"/>
            <w:tcBorders>
              <w:top w:val="single" w:sz="4" w:space="0" w:color="000000"/>
              <w:left w:val="single" w:sz="4" w:space="0" w:color="000000"/>
              <w:bottom w:val="single" w:sz="4" w:space="0" w:color="000000"/>
              <w:right w:val="single" w:sz="4" w:space="0" w:color="000000"/>
            </w:tcBorders>
          </w:tcPr>
          <w:p w14:paraId="4E5F0D30"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p>
        </w:tc>
        <w:tc>
          <w:tcPr>
            <w:tcW w:w="1843" w:type="dxa"/>
            <w:tcBorders>
              <w:top w:val="single" w:sz="4" w:space="0" w:color="000000"/>
              <w:left w:val="single" w:sz="4" w:space="0" w:color="000000"/>
              <w:bottom w:val="single" w:sz="4" w:space="0" w:color="000000"/>
              <w:right w:val="single" w:sz="4" w:space="0" w:color="000000"/>
            </w:tcBorders>
          </w:tcPr>
          <w:p w14:paraId="2F89D9E5"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0.1 </w:t>
            </w:r>
          </w:p>
        </w:tc>
      </w:tr>
      <w:tr w:rsidR="009759EB" w:rsidRPr="004F0794" w14:paraId="0364EE08" w14:textId="77777777" w:rsidTr="001F03CF">
        <w:trPr>
          <w:trHeight w:val="574"/>
        </w:trPr>
        <w:tc>
          <w:tcPr>
            <w:tcW w:w="545" w:type="dxa"/>
            <w:tcBorders>
              <w:top w:val="single" w:sz="4" w:space="0" w:color="000000"/>
              <w:left w:val="single" w:sz="4" w:space="0" w:color="000000"/>
              <w:bottom w:val="single" w:sz="4" w:space="0" w:color="000000"/>
              <w:right w:val="single" w:sz="4" w:space="0" w:color="000000"/>
            </w:tcBorders>
          </w:tcPr>
          <w:p w14:paraId="7939F923"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4. </w:t>
            </w:r>
          </w:p>
        </w:tc>
        <w:tc>
          <w:tcPr>
            <w:tcW w:w="4353" w:type="dxa"/>
            <w:tcBorders>
              <w:top w:val="single" w:sz="4" w:space="0" w:color="000000"/>
              <w:left w:val="single" w:sz="4" w:space="0" w:color="000000"/>
              <w:bottom w:val="single" w:sz="4" w:space="0" w:color="000000"/>
              <w:right w:val="single" w:sz="4" w:space="0" w:color="000000"/>
            </w:tcBorders>
          </w:tcPr>
          <w:p w14:paraId="4017B68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Lack </w:t>
            </w:r>
            <w:r w:rsidRPr="004F0794">
              <w:rPr>
                <w:rFonts w:ascii="Arial" w:hAnsi="Arial" w:cs="Arial"/>
                <w:sz w:val="22"/>
                <w:szCs w:val="22"/>
              </w:rPr>
              <w:tab/>
              <w:t xml:space="preserve">of </w:t>
            </w:r>
            <w:r w:rsidRPr="004F0794">
              <w:rPr>
                <w:rFonts w:ascii="Arial" w:hAnsi="Arial" w:cs="Arial"/>
                <w:sz w:val="22"/>
                <w:szCs w:val="22"/>
              </w:rPr>
              <w:tab/>
              <w:t xml:space="preserve">maintenance </w:t>
            </w:r>
            <w:r>
              <w:rPr>
                <w:rFonts w:ascii="Arial" w:hAnsi="Arial" w:cs="Arial"/>
                <w:sz w:val="22"/>
                <w:szCs w:val="22"/>
              </w:rPr>
              <w:t>o</w:t>
            </w:r>
            <w:r w:rsidRPr="004F0794">
              <w:rPr>
                <w:rFonts w:ascii="Arial" w:hAnsi="Arial" w:cs="Arial"/>
                <w:sz w:val="22"/>
                <w:szCs w:val="22"/>
              </w:rPr>
              <w:t xml:space="preserve">f cemeteries </w:t>
            </w:r>
            <w:r w:rsidRPr="004F0794">
              <w:rPr>
                <w:rFonts w:ascii="Arial" w:hAnsi="Arial" w:cs="Arial"/>
                <w:b/>
                <w:sz w:val="22"/>
                <w:szCs w:val="22"/>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68C2ABA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Environmental Management </w:t>
            </w:r>
          </w:p>
        </w:tc>
        <w:tc>
          <w:tcPr>
            <w:tcW w:w="2976" w:type="dxa"/>
            <w:tcBorders>
              <w:top w:val="single" w:sz="4" w:space="0" w:color="000000"/>
              <w:left w:val="single" w:sz="4" w:space="0" w:color="000000"/>
              <w:bottom w:val="single" w:sz="4" w:space="0" w:color="000000"/>
              <w:right w:val="single" w:sz="4" w:space="0" w:color="000000"/>
            </w:tcBorders>
          </w:tcPr>
          <w:p w14:paraId="0F40894E"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Public Safety &amp; </w:t>
            </w:r>
          </w:p>
          <w:p w14:paraId="39E0221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Community Services </w:t>
            </w:r>
          </w:p>
        </w:tc>
        <w:tc>
          <w:tcPr>
            <w:tcW w:w="1843" w:type="dxa"/>
            <w:tcBorders>
              <w:top w:val="single" w:sz="4" w:space="0" w:color="000000"/>
              <w:left w:val="single" w:sz="4" w:space="0" w:color="000000"/>
              <w:bottom w:val="single" w:sz="4" w:space="0" w:color="000000"/>
              <w:right w:val="single" w:sz="4" w:space="0" w:color="000000"/>
            </w:tcBorders>
          </w:tcPr>
          <w:p w14:paraId="6687D0DF"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0.2</w:t>
            </w:r>
            <w:r w:rsidRPr="004F0794">
              <w:rPr>
                <w:rFonts w:ascii="Arial" w:hAnsi="Arial" w:cs="Arial"/>
                <w:b/>
                <w:sz w:val="22"/>
                <w:szCs w:val="22"/>
              </w:rPr>
              <w:t xml:space="preserve"> </w:t>
            </w:r>
          </w:p>
        </w:tc>
      </w:tr>
      <w:tr w:rsidR="009759EB" w:rsidRPr="004F0794" w14:paraId="1A77DF74"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520C556A"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5. </w:t>
            </w:r>
          </w:p>
        </w:tc>
        <w:tc>
          <w:tcPr>
            <w:tcW w:w="4353" w:type="dxa"/>
            <w:tcBorders>
              <w:top w:val="single" w:sz="4" w:space="0" w:color="000000"/>
              <w:left w:val="single" w:sz="4" w:space="0" w:color="000000"/>
              <w:bottom w:val="single" w:sz="4" w:space="0" w:color="000000"/>
              <w:right w:val="single" w:sz="4" w:space="0" w:color="000000"/>
            </w:tcBorders>
          </w:tcPr>
          <w:p w14:paraId="3E35994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Lack of Recreational facilities</w:t>
            </w:r>
            <w:r w:rsidRPr="004F0794">
              <w:rPr>
                <w:rFonts w:ascii="Arial" w:hAnsi="Arial" w:cs="Arial"/>
                <w:b/>
                <w:sz w:val="22"/>
                <w:szCs w:val="22"/>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2946F7F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Recreational </w:t>
            </w:r>
          </w:p>
          <w:p w14:paraId="22A476A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Facilities  </w:t>
            </w:r>
          </w:p>
        </w:tc>
        <w:tc>
          <w:tcPr>
            <w:tcW w:w="2976" w:type="dxa"/>
            <w:tcBorders>
              <w:top w:val="single" w:sz="4" w:space="0" w:color="000000"/>
              <w:left w:val="single" w:sz="4" w:space="0" w:color="000000"/>
              <w:bottom w:val="single" w:sz="4" w:space="0" w:color="000000"/>
              <w:right w:val="single" w:sz="4" w:space="0" w:color="000000"/>
            </w:tcBorders>
          </w:tcPr>
          <w:p w14:paraId="1A68EB6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Public Safety &amp; Community Services  </w:t>
            </w:r>
          </w:p>
        </w:tc>
        <w:tc>
          <w:tcPr>
            <w:tcW w:w="1843" w:type="dxa"/>
            <w:tcBorders>
              <w:top w:val="single" w:sz="4" w:space="0" w:color="000000"/>
              <w:left w:val="single" w:sz="4" w:space="0" w:color="000000"/>
              <w:bottom w:val="single" w:sz="4" w:space="0" w:color="000000"/>
              <w:right w:val="single" w:sz="4" w:space="0" w:color="000000"/>
            </w:tcBorders>
          </w:tcPr>
          <w:p w14:paraId="461B256F"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0.2 </w:t>
            </w:r>
          </w:p>
        </w:tc>
      </w:tr>
      <w:tr w:rsidR="009759EB" w:rsidRPr="004F0794" w14:paraId="2EC1FAED"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03C42D9A"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6. </w:t>
            </w:r>
          </w:p>
        </w:tc>
        <w:tc>
          <w:tcPr>
            <w:tcW w:w="4353" w:type="dxa"/>
            <w:tcBorders>
              <w:top w:val="single" w:sz="4" w:space="0" w:color="000000"/>
              <w:left w:val="single" w:sz="4" w:space="0" w:color="000000"/>
              <w:bottom w:val="single" w:sz="4" w:space="0" w:color="000000"/>
              <w:right w:val="single" w:sz="4" w:space="0" w:color="000000"/>
            </w:tcBorders>
          </w:tcPr>
          <w:p w14:paraId="181612D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Illegal dumping</w:t>
            </w:r>
            <w:r w:rsidRPr="004F0794">
              <w:rPr>
                <w:rFonts w:ascii="Arial" w:hAnsi="Arial" w:cs="Arial"/>
                <w:b/>
                <w:sz w:val="22"/>
                <w:szCs w:val="22"/>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21DE585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Environmental Manangement </w:t>
            </w:r>
          </w:p>
        </w:tc>
        <w:tc>
          <w:tcPr>
            <w:tcW w:w="2976" w:type="dxa"/>
            <w:tcBorders>
              <w:top w:val="single" w:sz="4" w:space="0" w:color="000000"/>
              <w:left w:val="single" w:sz="4" w:space="0" w:color="000000"/>
              <w:bottom w:val="single" w:sz="4" w:space="0" w:color="000000"/>
              <w:right w:val="single" w:sz="4" w:space="0" w:color="000000"/>
            </w:tcBorders>
          </w:tcPr>
          <w:p w14:paraId="69EEDF75"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Public Safety &amp; </w:t>
            </w:r>
          </w:p>
          <w:p w14:paraId="0BFF8903"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Community Services </w:t>
            </w:r>
          </w:p>
        </w:tc>
        <w:tc>
          <w:tcPr>
            <w:tcW w:w="1843" w:type="dxa"/>
            <w:tcBorders>
              <w:top w:val="single" w:sz="4" w:space="0" w:color="000000"/>
              <w:left w:val="single" w:sz="4" w:space="0" w:color="000000"/>
              <w:bottom w:val="single" w:sz="4" w:space="0" w:color="000000"/>
              <w:right w:val="single" w:sz="4" w:space="0" w:color="000000"/>
            </w:tcBorders>
          </w:tcPr>
          <w:p w14:paraId="6537F51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0.2 </w:t>
            </w:r>
          </w:p>
        </w:tc>
      </w:tr>
      <w:tr w:rsidR="009759EB" w:rsidRPr="004F0794" w14:paraId="4F774304" w14:textId="77777777" w:rsidTr="001F03CF">
        <w:trPr>
          <w:trHeight w:val="857"/>
        </w:trPr>
        <w:tc>
          <w:tcPr>
            <w:tcW w:w="545" w:type="dxa"/>
            <w:tcBorders>
              <w:top w:val="single" w:sz="4" w:space="0" w:color="000000"/>
              <w:left w:val="single" w:sz="4" w:space="0" w:color="000000"/>
              <w:bottom w:val="single" w:sz="4" w:space="0" w:color="000000"/>
              <w:right w:val="single" w:sz="4" w:space="0" w:color="000000"/>
            </w:tcBorders>
          </w:tcPr>
          <w:p w14:paraId="62C416D5"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7. </w:t>
            </w:r>
          </w:p>
        </w:tc>
        <w:tc>
          <w:tcPr>
            <w:tcW w:w="4353" w:type="dxa"/>
            <w:tcBorders>
              <w:top w:val="single" w:sz="4" w:space="0" w:color="000000"/>
              <w:left w:val="single" w:sz="4" w:space="0" w:color="000000"/>
              <w:bottom w:val="single" w:sz="4" w:space="0" w:color="000000"/>
              <w:right w:val="single" w:sz="4" w:space="0" w:color="000000"/>
            </w:tcBorders>
          </w:tcPr>
          <w:p w14:paraId="17ACE730"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2010 Sanitation project never completed; transit camp </w:t>
            </w:r>
          </w:p>
          <w:p w14:paraId="5F2DCEF0"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toilets not connected</w:t>
            </w:r>
            <w:r w:rsidRPr="004F0794">
              <w:rPr>
                <w:rFonts w:ascii="Arial" w:hAnsi="Arial" w:cs="Arial"/>
                <w:b/>
                <w:sz w:val="22"/>
                <w:szCs w:val="22"/>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7B68B75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and Sanitation </w:t>
            </w:r>
          </w:p>
        </w:tc>
        <w:tc>
          <w:tcPr>
            <w:tcW w:w="2976" w:type="dxa"/>
            <w:tcBorders>
              <w:top w:val="single" w:sz="4" w:space="0" w:color="000000"/>
              <w:left w:val="single" w:sz="4" w:space="0" w:color="000000"/>
              <w:bottom w:val="single" w:sz="4" w:space="0" w:color="000000"/>
              <w:right w:val="single" w:sz="4" w:space="0" w:color="000000"/>
            </w:tcBorders>
          </w:tcPr>
          <w:p w14:paraId="7B4F2D05"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r w:rsidRPr="004F0794">
              <w:rPr>
                <w:rFonts w:ascii="Arial" w:hAnsi="Arial" w:cs="Arial"/>
                <w:b/>
                <w:sz w:val="22"/>
                <w:szCs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77F0889"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0.1 </w:t>
            </w:r>
          </w:p>
        </w:tc>
      </w:tr>
      <w:tr w:rsidR="009759EB" w:rsidRPr="004F0794" w14:paraId="1CD87362" w14:textId="77777777" w:rsidTr="001F03CF">
        <w:trPr>
          <w:trHeight w:val="857"/>
        </w:trPr>
        <w:tc>
          <w:tcPr>
            <w:tcW w:w="545" w:type="dxa"/>
            <w:tcBorders>
              <w:top w:val="single" w:sz="4" w:space="0" w:color="000000"/>
              <w:left w:val="single" w:sz="4" w:space="0" w:color="000000"/>
              <w:bottom w:val="single" w:sz="4" w:space="0" w:color="000000"/>
              <w:right w:val="single" w:sz="4" w:space="0" w:color="000000"/>
            </w:tcBorders>
          </w:tcPr>
          <w:p w14:paraId="2D52C2BA"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8. </w:t>
            </w:r>
          </w:p>
        </w:tc>
        <w:tc>
          <w:tcPr>
            <w:tcW w:w="4353" w:type="dxa"/>
            <w:tcBorders>
              <w:top w:val="single" w:sz="4" w:space="0" w:color="000000"/>
              <w:left w:val="single" w:sz="4" w:space="0" w:color="000000"/>
              <w:bottom w:val="single" w:sz="4" w:space="0" w:color="000000"/>
              <w:right w:val="single" w:sz="4" w:space="0" w:color="000000"/>
            </w:tcBorders>
          </w:tcPr>
          <w:p w14:paraId="5B051DFB"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Support to SMME’s and food </w:t>
            </w:r>
          </w:p>
          <w:p w14:paraId="6E5BF9C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security initiatives </w:t>
            </w:r>
            <w:r w:rsidRPr="004F0794">
              <w:rPr>
                <w:rFonts w:ascii="Arial" w:hAnsi="Arial" w:cs="Arial"/>
                <w:b/>
                <w:sz w:val="22"/>
                <w:szCs w:val="22"/>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598B2296"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Economic </w:t>
            </w:r>
          </w:p>
          <w:p w14:paraId="49BAAAB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Development </w:t>
            </w:r>
          </w:p>
          <w:p w14:paraId="1934CAC3"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Initiatives </w:t>
            </w:r>
          </w:p>
        </w:tc>
        <w:tc>
          <w:tcPr>
            <w:tcW w:w="2976" w:type="dxa"/>
            <w:tcBorders>
              <w:top w:val="single" w:sz="4" w:space="0" w:color="000000"/>
              <w:left w:val="single" w:sz="4" w:space="0" w:color="000000"/>
              <w:bottom w:val="single" w:sz="4" w:space="0" w:color="000000"/>
              <w:right w:val="single" w:sz="4" w:space="0" w:color="000000"/>
            </w:tcBorders>
          </w:tcPr>
          <w:p w14:paraId="195353D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LED </w:t>
            </w:r>
          </w:p>
        </w:tc>
        <w:tc>
          <w:tcPr>
            <w:tcW w:w="1843" w:type="dxa"/>
            <w:tcBorders>
              <w:top w:val="single" w:sz="4" w:space="0" w:color="000000"/>
              <w:left w:val="single" w:sz="4" w:space="0" w:color="000000"/>
              <w:bottom w:val="single" w:sz="4" w:space="0" w:color="000000"/>
              <w:right w:val="single" w:sz="4" w:space="0" w:color="000000"/>
            </w:tcBorders>
          </w:tcPr>
          <w:p w14:paraId="2CC50187"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0.3 </w:t>
            </w:r>
          </w:p>
        </w:tc>
      </w:tr>
      <w:tr w:rsidR="009759EB" w:rsidRPr="004F0794" w14:paraId="030FC57C" w14:textId="77777777" w:rsidTr="001F03CF">
        <w:trPr>
          <w:trHeight w:val="854"/>
        </w:trPr>
        <w:tc>
          <w:tcPr>
            <w:tcW w:w="545" w:type="dxa"/>
            <w:tcBorders>
              <w:top w:val="single" w:sz="4" w:space="0" w:color="000000"/>
              <w:left w:val="single" w:sz="4" w:space="0" w:color="000000"/>
              <w:bottom w:val="single" w:sz="4" w:space="0" w:color="000000"/>
              <w:right w:val="single" w:sz="4" w:space="0" w:color="000000"/>
            </w:tcBorders>
          </w:tcPr>
          <w:p w14:paraId="36CF3A30"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9. </w:t>
            </w:r>
          </w:p>
        </w:tc>
        <w:tc>
          <w:tcPr>
            <w:tcW w:w="4353" w:type="dxa"/>
            <w:tcBorders>
              <w:top w:val="single" w:sz="4" w:space="0" w:color="000000"/>
              <w:left w:val="single" w:sz="4" w:space="0" w:color="000000"/>
              <w:bottom w:val="single" w:sz="4" w:space="0" w:color="000000"/>
              <w:right w:val="single" w:sz="4" w:space="0" w:color="000000"/>
            </w:tcBorders>
          </w:tcPr>
          <w:p w14:paraId="46F8172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The community hall is sinking and ramps for disabled posing a risk</w:t>
            </w:r>
            <w:r w:rsidRPr="004F0794">
              <w:rPr>
                <w:rFonts w:ascii="Arial" w:hAnsi="Arial" w:cs="Arial"/>
                <w:b/>
                <w:sz w:val="22"/>
                <w:szCs w:val="22"/>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369C491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Building </w:t>
            </w:r>
          </w:p>
          <w:p w14:paraId="24AC0996"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Maintenance </w:t>
            </w:r>
          </w:p>
        </w:tc>
        <w:tc>
          <w:tcPr>
            <w:tcW w:w="2976" w:type="dxa"/>
            <w:tcBorders>
              <w:top w:val="single" w:sz="4" w:space="0" w:color="000000"/>
              <w:left w:val="single" w:sz="4" w:space="0" w:color="000000"/>
              <w:bottom w:val="single" w:sz="4" w:space="0" w:color="000000"/>
              <w:right w:val="single" w:sz="4" w:space="0" w:color="000000"/>
            </w:tcBorders>
          </w:tcPr>
          <w:p w14:paraId="76F8955B"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r w:rsidRPr="004F0794">
              <w:rPr>
                <w:rFonts w:ascii="Arial" w:hAnsi="Arial" w:cs="Arial"/>
                <w:b/>
                <w:sz w:val="22"/>
                <w:szCs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986CA68"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0.1 </w:t>
            </w:r>
          </w:p>
        </w:tc>
      </w:tr>
      <w:tr w:rsidR="009759EB" w:rsidRPr="004F0794" w14:paraId="3CFB9286" w14:textId="77777777" w:rsidTr="001F03CF">
        <w:trPr>
          <w:trHeight w:val="857"/>
        </w:trPr>
        <w:tc>
          <w:tcPr>
            <w:tcW w:w="545" w:type="dxa"/>
            <w:tcBorders>
              <w:top w:val="single" w:sz="4" w:space="0" w:color="000000"/>
              <w:left w:val="single" w:sz="4" w:space="0" w:color="000000"/>
              <w:bottom w:val="single" w:sz="4" w:space="0" w:color="000000"/>
              <w:right w:val="single" w:sz="4" w:space="0" w:color="000000"/>
            </w:tcBorders>
          </w:tcPr>
          <w:p w14:paraId="0F17E763"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10.</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2314836E"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Use community hall as multipurpose centre i.e., community projects  </w:t>
            </w:r>
          </w:p>
        </w:tc>
        <w:tc>
          <w:tcPr>
            <w:tcW w:w="2694" w:type="dxa"/>
            <w:tcBorders>
              <w:top w:val="single" w:sz="4" w:space="0" w:color="000000"/>
              <w:left w:val="single" w:sz="4" w:space="0" w:color="000000"/>
              <w:bottom w:val="single" w:sz="4" w:space="0" w:color="000000"/>
              <w:right w:val="single" w:sz="4" w:space="0" w:color="000000"/>
            </w:tcBorders>
          </w:tcPr>
          <w:p w14:paraId="6502E1D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Recreational </w:t>
            </w:r>
          </w:p>
          <w:p w14:paraId="3A9F9907"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Facilities </w:t>
            </w:r>
          </w:p>
        </w:tc>
        <w:tc>
          <w:tcPr>
            <w:tcW w:w="2976" w:type="dxa"/>
            <w:tcBorders>
              <w:top w:val="single" w:sz="4" w:space="0" w:color="000000"/>
              <w:left w:val="single" w:sz="4" w:space="0" w:color="000000"/>
              <w:bottom w:val="single" w:sz="4" w:space="0" w:color="000000"/>
              <w:right w:val="single" w:sz="4" w:space="0" w:color="000000"/>
            </w:tcBorders>
          </w:tcPr>
          <w:p w14:paraId="17BE6EC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Public Safety &amp; </w:t>
            </w:r>
          </w:p>
          <w:p w14:paraId="7FAD45FF"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Community Services </w:t>
            </w:r>
          </w:p>
        </w:tc>
        <w:tc>
          <w:tcPr>
            <w:tcW w:w="1843" w:type="dxa"/>
            <w:tcBorders>
              <w:top w:val="single" w:sz="4" w:space="0" w:color="000000"/>
              <w:left w:val="single" w:sz="4" w:space="0" w:color="000000"/>
              <w:bottom w:val="single" w:sz="4" w:space="0" w:color="000000"/>
              <w:right w:val="single" w:sz="4" w:space="0" w:color="000000"/>
            </w:tcBorders>
          </w:tcPr>
          <w:p w14:paraId="35634930"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0.2 </w:t>
            </w:r>
          </w:p>
        </w:tc>
      </w:tr>
      <w:tr w:rsidR="009759EB" w:rsidRPr="004F0794" w14:paraId="7AEF53CF" w14:textId="77777777" w:rsidTr="001F03CF">
        <w:trPr>
          <w:trHeight w:val="857"/>
        </w:trPr>
        <w:tc>
          <w:tcPr>
            <w:tcW w:w="545" w:type="dxa"/>
            <w:tcBorders>
              <w:top w:val="single" w:sz="4" w:space="0" w:color="000000"/>
              <w:left w:val="single" w:sz="4" w:space="0" w:color="000000"/>
              <w:bottom w:val="single" w:sz="4" w:space="0" w:color="000000"/>
              <w:right w:val="single" w:sz="4" w:space="0" w:color="000000"/>
            </w:tcBorders>
          </w:tcPr>
          <w:p w14:paraId="1A310196"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11.</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6516A856"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Upgrading, </w:t>
            </w:r>
            <w:r w:rsidRPr="004F0794">
              <w:rPr>
                <w:rFonts w:ascii="Arial" w:hAnsi="Arial" w:cs="Arial"/>
                <w:sz w:val="22"/>
                <w:szCs w:val="22"/>
              </w:rPr>
              <w:tab/>
              <w:t xml:space="preserve">maintenance gravel roads and paving for main roads </w:t>
            </w:r>
          </w:p>
        </w:tc>
        <w:tc>
          <w:tcPr>
            <w:tcW w:w="2694" w:type="dxa"/>
            <w:tcBorders>
              <w:top w:val="single" w:sz="4" w:space="0" w:color="000000"/>
              <w:left w:val="single" w:sz="4" w:space="0" w:color="000000"/>
              <w:bottom w:val="single" w:sz="4" w:space="0" w:color="000000"/>
              <w:right w:val="single" w:sz="4" w:space="0" w:color="000000"/>
            </w:tcBorders>
          </w:tcPr>
          <w:p w14:paraId="3144EB1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Road Maintenance </w:t>
            </w:r>
          </w:p>
        </w:tc>
        <w:tc>
          <w:tcPr>
            <w:tcW w:w="2976" w:type="dxa"/>
            <w:tcBorders>
              <w:top w:val="single" w:sz="4" w:space="0" w:color="000000"/>
              <w:left w:val="single" w:sz="4" w:space="0" w:color="000000"/>
              <w:bottom w:val="single" w:sz="4" w:space="0" w:color="000000"/>
              <w:right w:val="single" w:sz="4" w:space="0" w:color="000000"/>
            </w:tcBorders>
          </w:tcPr>
          <w:p w14:paraId="3BFAE6B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p>
        </w:tc>
        <w:tc>
          <w:tcPr>
            <w:tcW w:w="1843" w:type="dxa"/>
            <w:tcBorders>
              <w:top w:val="single" w:sz="4" w:space="0" w:color="000000"/>
              <w:left w:val="single" w:sz="4" w:space="0" w:color="000000"/>
              <w:bottom w:val="single" w:sz="4" w:space="0" w:color="000000"/>
              <w:right w:val="single" w:sz="4" w:space="0" w:color="000000"/>
            </w:tcBorders>
          </w:tcPr>
          <w:p w14:paraId="237281EE"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0.1 </w:t>
            </w:r>
          </w:p>
        </w:tc>
      </w:tr>
      <w:tr w:rsidR="009759EB" w:rsidRPr="004F0794" w14:paraId="344CDA8D"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4A6F2FE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12.</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268E572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Feedback to the community on development interventions </w:t>
            </w:r>
          </w:p>
        </w:tc>
        <w:tc>
          <w:tcPr>
            <w:tcW w:w="2694" w:type="dxa"/>
            <w:tcBorders>
              <w:top w:val="single" w:sz="4" w:space="0" w:color="000000"/>
              <w:left w:val="single" w:sz="4" w:space="0" w:color="000000"/>
              <w:bottom w:val="single" w:sz="4" w:space="0" w:color="000000"/>
              <w:right w:val="single" w:sz="4" w:space="0" w:color="000000"/>
            </w:tcBorders>
          </w:tcPr>
          <w:p w14:paraId="3DB2A55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Stakeholder </w:t>
            </w:r>
          </w:p>
          <w:p w14:paraId="097E1EE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Communication </w:t>
            </w:r>
          </w:p>
        </w:tc>
        <w:tc>
          <w:tcPr>
            <w:tcW w:w="2976" w:type="dxa"/>
            <w:tcBorders>
              <w:top w:val="single" w:sz="4" w:space="0" w:color="000000"/>
              <w:left w:val="single" w:sz="4" w:space="0" w:color="000000"/>
              <w:bottom w:val="single" w:sz="4" w:space="0" w:color="000000"/>
              <w:right w:val="single" w:sz="4" w:space="0" w:color="000000"/>
            </w:tcBorders>
          </w:tcPr>
          <w:p w14:paraId="46752A8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Office of the </w:t>
            </w:r>
          </w:p>
          <w:p w14:paraId="17EDABB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MM </w:t>
            </w:r>
          </w:p>
        </w:tc>
        <w:tc>
          <w:tcPr>
            <w:tcW w:w="1843" w:type="dxa"/>
            <w:tcBorders>
              <w:top w:val="single" w:sz="4" w:space="0" w:color="000000"/>
              <w:left w:val="single" w:sz="4" w:space="0" w:color="000000"/>
              <w:bottom w:val="single" w:sz="4" w:space="0" w:color="000000"/>
              <w:right w:val="single" w:sz="4" w:space="0" w:color="000000"/>
            </w:tcBorders>
          </w:tcPr>
          <w:p w14:paraId="13E0DB61"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0.5 </w:t>
            </w:r>
          </w:p>
        </w:tc>
      </w:tr>
      <w:tr w:rsidR="009759EB" w:rsidRPr="004F0794" w14:paraId="1652BB9A"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0369238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13.</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738580E8"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Outstanding ward committee election </w:t>
            </w:r>
          </w:p>
        </w:tc>
        <w:tc>
          <w:tcPr>
            <w:tcW w:w="2694" w:type="dxa"/>
            <w:tcBorders>
              <w:top w:val="single" w:sz="4" w:space="0" w:color="000000"/>
              <w:left w:val="single" w:sz="4" w:space="0" w:color="000000"/>
              <w:bottom w:val="single" w:sz="4" w:space="0" w:color="000000"/>
              <w:right w:val="single" w:sz="4" w:space="0" w:color="000000"/>
            </w:tcBorders>
          </w:tcPr>
          <w:p w14:paraId="63AF365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Community </w:t>
            </w:r>
          </w:p>
          <w:p w14:paraId="53C3D34F"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Participation </w:t>
            </w:r>
          </w:p>
        </w:tc>
        <w:tc>
          <w:tcPr>
            <w:tcW w:w="2976" w:type="dxa"/>
            <w:tcBorders>
              <w:top w:val="single" w:sz="4" w:space="0" w:color="000000"/>
              <w:left w:val="single" w:sz="4" w:space="0" w:color="000000"/>
              <w:bottom w:val="single" w:sz="4" w:space="0" w:color="000000"/>
              <w:right w:val="single" w:sz="4" w:space="0" w:color="000000"/>
            </w:tcBorders>
          </w:tcPr>
          <w:p w14:paraId="1A8E70A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Office of the Speaker </w:t>
            </w:r>
          </w:p>
        </w:tc>
        <w:tc>
          <w:tcPr>
            <w:tcW w:w="1843" w:type="dxa"/>
            <w:tcBorders>
              <w:top w:val="single" w:sz="4" w:space="0" w:color="000000"/>
              <w:left w:val="single" w:sz="4" w:space="0" w:color="000000"/>
              <w:bottom w:val="single" w:sz="4" w:space="0" w:color="000000"/>
              <w:right w:val="single" w:sz="4" w:space="0" w:color="000000"/>
            </w:tcBorders>
          </w:tcPr>
          <w:p w14:paraId="65840F7B"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0.5 </w:t>
            </w:r>
          </w:p>
        </w:tc>
      </w:tr>
      <w:tr w:rsidR="009759EB" w:rsidRPr="004F0794" w14:paraId="47EC24EE"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7EF3B538"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14.</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667C20F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Clearing of water streams next to Community Hall </w:t>
            </w:r>
          </w:p>
        </w:tc>
        <w:tc>
          <w:tcPr>
            <w:tcW w:w="2694" w:type="dxa"/>
            <w:tcBorders>
              <w:top w:val="single" w:sz="4" w:space="0" w:color="000000"/>
              <w:left w:val="single" w:sz="4" w:space="0" w:color="000000"/>
              <w:bottom w:val="single" w:sz="4" w:space="0" w:color="000000"/>
              <w:right w:val="single" w:sz="4" w:space="0" w:color="000000"/>
            </w:tcBorders>
          </w:tcPr>
          <w:p w14:paraId="4309E59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Environmental Management </w:t>
            </w:r>
          </w:p>
        </w:tc>
        <w:tc>
          <w:tcPr>
            <w:tcW w:w="2976" w:type="dxa"/>
            <w:tcBorders>
              <w:top w:val="single" w:sz="4" w:space="0" w:color="000000"/>
              <w:left w:val="single" w:sz="4" w:space="0" w:color="000000"/>
              <w:bottom w:val="single" w:sz="4" w:space="0" w:color="000000"/>
              <w:right w:val="single" w:sz="4" w:space="0" w:color="000000"/>
            </w:tcBorders>
          </w:tcPr>
          <w:p w14:paraId="6DB8E83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Public Safety &amp; </w:t>
            </w:r>
          </w:p>
          <w:p w14:paraId="69B10EBF"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Community Services </w:t>
            </w:r>
          </w:p>
        </w:tc>
        <w:tc>
          <w:tcPr>
            <w:tcW w:w="1843" w:type="dxa"/>
            <w:tcBorders>
              <w:top w:val="single" w:sz="4" w:space="0" w:color="000000"/>
              <w:left w:val="single" w:sz="4" w:space="0" w:color="000000"/>
              <w:bottom w:val="single" w:sz="4" w:space="0" w:color="000000"/>
              <w:right w:val="single" w:sz="4" w:space="0" w:color="000000"/>
            </w:tcBorders>
          </w:tcPr>
          <w:p w14:paraId="488F98F7"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0.2 </w:t>
            </w:r>
          </w:p>
        </w:tc>
      </w:tr>
      <w:tr w:rsidR="009759EB" w:rsidRPr="004F0794" w14:paraId="1FDFA32B"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49519933"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15.</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5A6F1217"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769 – sewer spillage inside the yard in transit camp </w:t>
            </w:r>
          </w:p>
        </w:tc>
        <w:tc>
          <w:tcPr>
            <w:tcW w:w="2694" w:type="dxa"/>
            <w:tcBorders>
              <w:top w:val="single" w:sz="4" w:space="0" w:color="000000"/>
              <w:left w:val="single" w:sz="4" w:space="0" w:color="000000"/>
              <w:bottom w:val="single" w:sz="4" w:space="0" w:color="000000"/>
              <w:right w:val="single" w:sz="4" w:space="0" w:color="000000"/>
            </w:tcBorders>
          </w:tcPr>
          <w:p w14:paraId="7215F10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and Sanitation </w:t>
            </w:r>
          </w:p>
        </w:tc>
        <w:tc>
          <w:tcPr>
            <w:tcW w:w="2976" w:type="dxa"/>
            <w:tcBorders>
              <w:top w:val="single" w:sz="4" w:space="0" w:color="000000"/>
              <w:left w:val="single" w:sz="4" w:space="0" w:color="000000"/>
              <w:bottom w:val="single" w:sz="4" w:space="0" w:color="000000"/>
              <w:right w:val="single" w:sz="4" w:space="0" w:color="000000"/>
            </w:tcBorders>
          </w:tcPr>
          <w:p w14:paraId="4ECC1F8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p>
        </w:tc>
        <w:tc>
          <w:tcPr>
            <w:tcW w:w="1843" w:type="dxa"/>
            <w:tcBorders>
              <w:top w:val="single" w:sz="4" w:space="0" w:color="000000"/>
              <w:left w:val="single" w:sz="4" w:space="0" w:color="000000"/>
              <w:bottom w:val="single" w:sz="4" w:space="0" w:color="000000"/>
              <w:right w:val="single" w:sz="4" w:space="0" w:color="000000"/>
            </w:tcBorders>
          </w:tcPr>
          <w:p w14:paraId="07E2B8FE"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0.1 </w:t>
            </w:r>
          </w:p>
        </w:tc>
      </w:tr>
      <w:tr w:rsidR="009759EB" w:rsidRPr="004F0794" w14:paraId="1F68138C" w14:textId="77777777" w:rsidTr="001F03CF">
        <w:trPr>
          <w:trHeight w:val="574"/>
        </w:trPr>
        <w:tc>
          <w:tcPr>
            <w:tcW w:w="545" w:type="dxa"/>
            <w:tcBorders>
              <w:top w:val="single" w:sz="4" w:space="0" w:color="000000"/>
              <w:left w:val="single" w:sz="4" w:space="0" w:color="000000"/>
              <w:bottom w:val="single" w:sz="4" w:space="0" w:color="000000"/>
              <w:right w:val="single" w:sz="4" w:space="0" w:color="000000"/>
            </w:tcBorders>
          </w:tcPr>
          <w:p w14:paraId="6183799E"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16.</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0BDD89CE"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No meter readings done. </w:t>
            </w:r>
          </w:p>
        </w:tc>
        <w:tc>
          <w:tcPr>
            <w:tcW w:w="2694" w:type="dxa"/>
            <w:tcBorders>
              <w:top w:val="single" w:sz="4" w:space="0" w:color="000000"/>
              <w:left w:val="single" w:sz="4" w:space="0" w:color="000000"/>
              <w:bottom w:val="single" w:sz="4" w:space="0" w:color="000000"/>
              <w:right w:val="single" w:sz="4" w:space="0" w:color="000000"/>
            </w:tcBorders>
          </w:tcPr>
          <w:p w14:paraId="4CFC4A6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Financial </w:t>
            </w:r>
          </w:p>
          <w:p w14:paraId="05BFFFFB"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Management </w:t>
            </w:r>
          </w:p>
        </w:tc>
        <w:tc>
          <w:tcPr>
            <w:tcW w:w="2976" w:type="dxa"/>
            <w:tcBorders>
              <w:top w:val="single" w:sz="4" w:space="0" w:color="000000"/>
              <w:left w:val="single" w:sz="4" w:space="0" w:color="000000"/>
              <w:bottom w:val="single" w:sz="4" w:space="0" w:color="000000"/>
              <w:right w:val="single" w:sz="4" w:space="0" w:color="000000"/>
            </w:tcBorders>
          </w:tcPr>
          <w:p w14:paraId="31CC057E"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BTO </w:t>
            </w:r>
          </w:p>
        </w:tc>
        <w:tc>
          <w:tcPr>
            <w:tcW w:w="1843" w:type="dxa"/>
            <w:tcBorders>
              <w:top w:val="single" w:sz="4" w:space="0" w:color="000000"/>
              <w:left w:val="single" w:sz="4" w:space="0" w:color="000000"/>
              <w:bottom w:val="single" w:sz="4" w:space="0" w:color="000000"/>
              <w:right w:val="single" w:sz="4" w:space="0" w:color="000000"/>
            </w:tcBorders>
          </w:tcPr>
          <w:p w14:paraId="7AFB8D49"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0.4 </w:t>
            </w:r>
          </w:p>
        </w:tc>
      </w:tr>
      <w:tr w:rsidR="009759EB" w:rsidRPr="004F0794" w14:paraId="4FCFBA44"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76C2963B"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17.</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220A545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No billing and estate late debts increasing  </w:t>
            </w:r>
          </w:p>
        </w:tc>
        <w:tc>
          <w:tcPr>
            <w:tcW w:w="2694" w:type="dxa"/>
            <w:tcBorders>
              <w:top w:val="single" w:sz="4" w:space="0" w:color="000000"/>
              <w:left w:val="single" w:sz="4" w:space="0" w:color="000000"/>
              <w:bottom w:val="single" w:sz="4" w:space="0" w:color="000000"/>
              <w:right w:val="single" w:sz="4" w:space="0" w:color="000000"/>
            </w:tcBorders>
          </w:tcPr>
          <w:p w14:paraId="0153423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Financial </w:t>
            </w:r>
          </w:p>
          <w:p w14:paraId="7220D87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Management </w:t>
            </w:r>
          </w:p>
        </w:tc>
        <w:tc>
          <w:tcPr>
            <w:tcW w:w="2976" w:type="dxa"/>
            <w:tcBorders>
              <w:top w:val="single" w:sz="4" w:space="0" w:color="000000"/>
              <w:left w:val="single" w:sz="4" w:space="0" w:color="000000"/>
              <w:bottom w:val="single" w:sz="4" w:space="0" w:color="000000"/>
              <w:right w:val="single" w:sz="4" w:space="0" w:color="000000"/>
            </w:tcBorders>
          </w:tcPr>
          <w:p w14:paraId="711CC01E"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BTO </w:t>
            </w:r>
          </w:p>
        </w:tc>
        <w:tc>
          <w:tcPr>
            <w:tcW w:w="1843" w:type="dxa"/>
            <w:tcBorders>
              <w:top w:val="single" w:sz="4" w:space="0" w:color="000000"/>
              <w:left w:val="single" w:sz="4" w:space="0" w:color="000000"/>
              <w:bottom w:val="single" w:sz="4" w:space="0" w:color="000000"/>
              <w:right w:val="single" w:sz="4" w:space="0" w:color="000000"/>
            </w:tcBorders>
          </w:tcPr>
          <w:p w14:paraId="77032C84"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0.4 </w:t>
            </w:r>
          </w:p>
        </w:tc>
      </w:tr>
      <w:tr w:rsidR="009759EB" w:rsidRPr="004F0794" w14:paraId="67973ED1" w14:textId="77777777" w:rsidTr="001F03CF">
        <w:trPr>
          <w:trHeight w:val="857"/>
        </w:trPr>
        <w:tc>
          <w:tcPr>
            <w:tcW w:w="545" w:type="dxa"/>
            <w:tcBorders>
              <w:top w:val="single" w:sz="4" w:space="0" w:color="000000"/>
              <w:left w:val="single" w:sz="4" w:space="0" w:color="000000"/>
              <w:bottom w:val="single" w:sz="4" w:space="0" w:color="000000"/>
              <w:right w:val="single" w:sz="4" w:space="0" w:color="000000"/>
            </w:tcBorders>
          </w:tcPr>
          <w:p w14:paraId="6F29955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18.</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29535E96"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Communal tap water and Installation JoJo Tanks for Households.  </w:t>
            </w:r>
          </w:p>
        </w:tc>
        <w:tc>
          <w:tcPr>
            <w:tcW w:w="2694" w:type="dxa"/>
            <w:tcBorders>
              <w:top w:val="single" w:sz="4" w:space="0" w:color="000000"/>
              <w:left w:val="single" w:sz="4" w:space="0" w:color="000000"/>
              <w:bottom w:val="single" w:sz="4" w:space="0" w:color="000000"/>
              <w:right w:val="single" w:sz="4" w:space="0" w:color="000000"/>
            </w:tcBorders>
          </w:tcPr>
          <w:p w14:paraId="7E605FA7"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Water Services </w:t>
            </w:r>
          </w:p>
        </w:tc>
        <w:tc>
          <w:tcPr>
            <w:tcW w:w="2976" w:type="dxa"/>
            <w:tcBorders>
              <w:top w:val="single" w:sz="4" w:space="0" w:color="000000"/>
              <w:left w:val="single" w:sz="4" w:space="0" w:color="000000"/>
              <w:bottom w:val="single" w:sz="4" w:space="0" w:color="000000"/>
              <w:right w:val="single" w:sz="4" w:space="0" w:color="000000"/>
            </w:tcBorders>
          </w:tcPr>
          <w:p w14:paraId="52428E97"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p>
        </w:tc>
        <w:tc>
          <w:tcPr>
            <w:tcW w:w="1843" w:type="dxa"/>
            <w:tcBorders>
              <w:top w:val="single" w:sz="4" w:space="0" w:color="000000"/>
              <w:left w:val="single" w:sz="4" w:space="0" w:color="000000"/>
              <w:bottom w:val="single" w:sz="4" w:space="0" w:color="000000"/>
              <w:right w:val="single" w:sz="4" w:space="0" w:color="000000"/>
            </w:tcBorders>
          </w:tcPr>
          <w:p w14:paraId="5E6519AF"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0.1 </w:t>
            </w:r>
          </w:p>
        </w:tc>
      </w:tr>
      <w:tr w:rsidR="009759EB" w:rsidRPr="004F0794" w14:paraId="52BA88DB"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3051B583"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19.</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49AD376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Road’s </w:t>
            </w:r>
            <w:r w:rsidRPr="004F0794">
              <w:rPr>
                <w:rFonts w:ascii="Arial" w:hAnsi="Arial" w:cs="Arial"/>
                <w:sz w:val="22"/>
                <w:szCs w:val="22"/>
              </w:rPr>
              <w:tab/>
              <w:t xml:space="preserve">upgrade </w:t>
            </w:r>
            <w:r w:rsidRPr="004F0794">
              <w:rPr>
                <w:rFonts w:ascii="Arial" w:hAnsi="Arial" w:cs="Arial"/>
                <w:sz w:val="22"/>
                <w:szCs w:val="22"/>
              </w:rPr>
              <w:tab/>
              <w:t xml:space="preserve">and maintenance   </w:t>
            </w:r>
          </w:p>
        </w:tc>
        <w:tc>
          <w:tcPr>
            <w:tcW w:w="2694" w:type="dxa"/>
            <w:tcBorders>
              <w:top w:val="single" w:sz="4" w:space="0" w:color="000000"/>
              <w:left w:val="single" w:sz="4" w:space="0" w:color="000000"/>
              <w:bottom w:val="single" w:sz="4" w:space="0" w:color="000000"/>
              <w:right w:val="single" w:sz="4" w:space="0" w:color="000000"/>
            </w:tcBorders>
          </w:tcPr>
          <w:p w14:paraId="1533824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Road Maintenance </w:t>
            </w:r>
          </w:p>
        </w:tc>
        <w:tc>
          <w:tcPr>
            <w:tcW w:w="2976" w:type="dxa"/>
            <w:tcBorders>
              <w:top w:val="single" w:sz="4" w:space="0" w:color="000000"/>
              <w:left w:val="single" w:sz="4" w:space="0" w:color="000000"/>
              <w:bottom w:val="single" w:sz="4" w:space="0" w:color="000000"/>
              <w:right w:val="single" w:sz="4" w:space="0" w:color="000000"/>
            </w:tcBorders>
          </w:tcPr>
          <w:p w14:paraId="741A7E90"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DEIS </w:t>
            </w:r>
          </w:p>
        </w:tc>
        <w:tc>
          <w:tcPr>
            <w:tcW w:w="1843" w:type="dxa"/>
            <w:tcBorders>
              <w:top w:val="single" w:sz="4" w:space="0" w:color="000000"/>
              <w:left w:val="single" w:sz="4" w:space="0" w:color="000000"/>
              <w:bottom w:val="single" w:sz="4" w:space="0" w:color="000000"/>
              <w:right w:val="single" w:sz="4" w:space="0" w:color="000000"/>
            </w:tcBorders>
          </w:tcPr>
          <w:p w14:paraId="37765C2A"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0.1 </w:t>
            </w:r>
          </w:p>
        </w:tc>
      </w:tr>
      <w:tr w:rsidR="009759EB" w:rsidRPr="004F0794" w14:paraId="02C87DEB" w14:textId="77777777" w:rsidTr="001F03CF">
        <w:trPr>
          <w:trHeight w:val="1416"/>
        </w:trPr>
        <w:tc>
          <w:tcPr>
            <w:tcW w:w="545" w:type="dxa"/>
            <w:tcBorders>
              <w:top w:val="single" w:sz="4" w:space="0" w:color="000000"/>
              <w:left w:val="single" w:sz="4" w:space="0" w:color="000000"/>
              <w:bottom w:val="single" w:sz="4" w:space="0" w:color="000000"/>
              <w:right w:val="single" w:sz="4" w:space="0" w:color="000000"/>
            </w:tcBorders>
          </w:tcPr>
          <w:p w14:paraId="59210BF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20.</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63D56E87"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Control of Illegal Dumping, provision of refuse bags and access to waste disposal facility across ward with special emphases Transitx </w:t>
            </w:r>
          </w:p>
        </w:tc>
        <w:tc>
          <w:tcPr>
            <w:tcW w:w="2694" w:type="dxa"/>
            <w:tcBorders>
              <w:top w:val="single" w:sz="4" w:space="0" w:color="000000"/>
              <w:left w:val="single" w:sz="4" w:space="0" w:color="000000"/>
              <w:bottom w:val="single" w:sz="4" w:space="0" w:color="000000"/>
              <w:right w:val="single" w:sz="4" w:space="0" w:color="000000"/>
            </w:tcBorders>
          </w:tcPr>
          <w:p w14:paraId="0DFE22CA"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Environmental Management </w:t>
            </w:r>
          </w:p>
        </w:tc>
        <w:tc>
          <w:tcPr>
            <w:tcW w:w="2976" w:type="dxa"/>
            <w:tcBorders>
              <w:top w:val="single" w:sz="4" w:space="0" w:color="000000"/>
              <w:left w:val="single" w:sz="4" w:space="0" w:color="000000"/>
              <w:bottom w:val="single" w:sz="4" w:space="0" w:color="000000"/>
              <w:right w:val="single" w:sz="4" w:space="0" w:color="000000"/>
            </w:tcBorders>
          </w:tcPr>
          <w:p w14:paraId="6989488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Public Safety &amp; </w:t>
            </w:r>
          </w:p>
          <w:p w14:paraId="52AFE571"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Community Services </w:t>
            </w:r>
          </w:p>
        </w:tc>
        <w:tc>
          <w:tcPr>
            <w:tcW w:w="1843" w:type="dxa"/>
            <w:tcBorders>
              <w:top w:val="single" w:sz="4" w:space="0" w:color="000000"/>
              <w:left w:val="single" w:sz="4" w:space="0" w:color="000000"/>
              <w:bottom w:val="single" w:sz="4" w:space="0" w:color="000000"/>
              <w:right w:val="single" w:sz="4" w:space="0" w:color="000000"/>
            </w:tcBorders>
          </w:tcPr>
          <w:p w14:paraId="4101F2B2"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0.2 </w:t>
            </w:r>
          </w:p>
        </w:tc>
      </w:tr>
      <w:tr w:rsidR="009759EB" w:rsidRPr="004F0794" w14:paraId="47716681"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60935F62"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21.</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10BF2998"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Need assistance in fencing for garden in Transit Camps </w:t>
            </w:r>
          </w:p>
        </w:tc>
        <w:tc>
          <w:tcPr>
            <w:tcW w:w="2694" w:type="dxa"/>
            <w:tcBorders>
              <w:top w:val="single" w:sz="4" w:space="0" w:color="000000"/>
              <w:left w:val="single" w:sz="4" w:space="0" w:color="000000"/>
              <w:bottom w:val="single" w:sz="4" w:space="0" w:color="000000"/>
              <w:right w:val="single" w:sz="4" w:space="0" w:color="000000"/>
            </w:tcBorders>
          </w:tcPr>
          <w:p w14:paraId="10AB616C"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Commonage Management </w:t>
            </w:r>
          </w:p>
        </w:tc>
        <w:tc>
          <w:tcPr>
            <w:tcW w:w="2976" w:type="dxa"/>
            <w:tcBorders>
              <w:top w:val="single" w:sz="4" w:space="0" w:color="000000"/>
              <w:left w:val="single" w:sz="4" w:space="0" w:color="000000"/>
              <w:bottom w:val="single" w:sz="4" w:space="0" w:color="000000"/>
              <w:right w:val="single" w:sz="4" w:space="0" w:color="000000"/>
            </w:tcBorders>
          </w:tcPr>
          <w:p w14:paraId="19C51E5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Public Safety &amp; </w:t>
            </w:r>
          </w:p>
          <w:p w14:paraId="3A2A9D1E"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Community Services </w:t>
            </w:r>
          </w:p>
        </w:tc>
        <w:tc>
          <w:tcPr>
            <w:tcW w:w="1843" w:type="dxa"/>
            <w:tcBorders>
              <w:top w:val="single" w:sz="4" w:space="0" w:color="000000"/>
              <w:left w:val="single" w:sz="4" w:space="0" w:color="000000"/>
              <w:bottom w:val="single" w:sz="4" w:space="0" w:color="000000"/>
              <w:right w:val="single" w:sz="4" w:space="0" w:color="000000"/>
            </w:tcBorders>
          </w:tcPr>
          <w:p w14:paraId="0FDA5EBE"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0.2 </w:t>
            </w:r>
          </w:p>
        </w:tc>
      </w:tr>
      <w:tr w:rsidR="009759EB" w:rsidRPr="004F0794" w14:paraId="380ACC60" w14:textId="77777777" w:rsidTr="001F03CF">
        <w:trPr>
          <w:trHeight w:val="576"/>
        </w:trPr>
        <w:tc>
          <w:tcPr>
            <w:tcW w:w="545" w:type="dxa"/>
            <w:tcBorders>
              <w:top w:val="single" w:sz="4" w:space="0" w:color="000000"/>
              <w:left w:val="single" w:sz="4" w:space="0" w:color="000000"/>
              <w:bottom w:val="single" w:sz="4" w:space="0" w:color="000000"/>
              <w:right w:val="single" w:sz="4" w:space="0" w:color="000000"/>
            </w:tcBorders>
          </w:tcPr>
          <w:p w14:paraId="647647A4"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22.</w:t>
            </w:r>
            <w:r w:rsidRPr="004F0794">
              <w:rPr>
                <w:rFonts w:ascii="Arial" w:hAnsi="Arial" w:cs="Arial"/>
                <w:b/>
                <w:sz w:val="22"/>
                <w:szCs w:val="22"/>
              </w:rPr>
              <w:t xml:space="preserve"> </w:t>
            </w:r>
          </w:p>
        </w:tc>
        <w:tc>
          <w:tcPr>
            <w:tcW w:w="4353" w:type="dxa"/>
            <w:tcBorders>
              <w:top w:val="single" w:sz="4" w:space="0" w:color="000000"/>
              <w:left w:val="single" w:sz="4" w:space="0" w:color="000000"/>
              <w:bottom w:val="single" w:sz="4" w:space="0" w:color="000000"/>
              <w:right w:val="single" w:sz="4" w:space="0" w:color="000000"/>
            </w:tcBorders>
          </w:tcPr>
          <w:p w14:paraId="28A7442F"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Provision refuse collection bags  </w:t>
            </w:r>
          </w:p>
        </w:tc>
        <w:tc>
          <w:tcPr>
            <w:tcW w:w="2694" w:type="dxa"/>
            <w:tcBorders>
              <w:top w:val="single" w:sz="4" w:space="0" w:color="000000"/>
              <w:left w:val="single" w:sz="4" w:space="0" w:color="000000"/>
              <w:bottom w:val="single" w:sz="4" w:space="0" w:color="000000"/>
              <w:right w:val="single" w:sz="4" w:space="0" w:color="000000"/>
            </w:tcBorders>
          </w:tcPr>
          <w:p w14:paraId="33EF7E3D"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Environmental Management </w:t>
            </w:r>
          </w:p>
        </w:tc>
        <w:tc>
          <w:tcPr>
            <w:tcW w:w="2976" w:type="dxa"/>
            <w:tcBorders>
              <w:top w:val="single" w:sz="4" w:space="0" w:color="000000"/>
              <w:left w:val="single" w:sz="4" w:space="0" w:color="000000"/>
              <w:bottom w:val="single" w:sz="4" w:space="0" w:color="000000"/>
              <w:right w:val="single" w:sz="4" w:space="0" w:color="000000"/>
            </w:tcBorders>
          </w:tcPr>
          <w:p w14:paraId="05CAC8B9"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Municipality:  Public Safety &amp; </w:t>
            </w:r>
          </w:p>
          <w:p w14:paraId="4F831D86" w14:textId="77777777" w:rsidR="009759EB" w:rsidRPr="004F0794" w:rsidRDefault="009759EB" w:rsidP="00CB6549">
            <w:pPr>
              <w:spacing w:line="276" w:lineRule="auto"/>
              <w:rPr>
                <w:rFonts w:ascii="Arial" w:hAnsi="Arial" w:cs="Arial"/>
                <w:sz w:val="22"/>
                <w:szCs w:val="22"/>
              </w:rPr>
            </w:pPr>
            <w:r w:rsidRPr="004F0794">
              <w:rPr>
                <w:rFonts w:ascii="Arial" w:hAnsi="Arial" w:cs="Arial"/>
                <w:sz w:val="22"/>
                <w:szCs w:val="22"/>
              </w:rPr>
              <w:t xml:space="preserve">Community Services </w:t>
            </w:r>
          </w:p>
        </w:tc>
        <w:tc>
          <w:tcPr>
            <w:tcW w:w="1843" w:type="dxa"/>
            <w:tcBorders>
              <w:top w:val="single" w:sz="4" w:space="0" w:color="000000"/>
              <w:left w:val="single" w:sz="4" w:space="0" w:color="000000"/>
              <w:bottom w:val="single" w:sz="4" w:space="0" w:color="000000"/>
              <w:right w:val="single" w:sz="4" w:space="0" w:color="000000"/>
            </w:tcBorders>
          </w:tcPr>
          <w:p w14:paraId="74107FFC" w14:textId="77777777" w:rsidR="009759EB" w:rsidRPr="004F0794" w:rsidRDefault="009759EB" w:rsidP="00CB6549">
            <w:pPr>
              <w:spacing w:line="276" w:lineRule="auto"/>
              <w:rPr>
                <w:rFonts w:ascii="Arial" w:hAnsi="Arial" w:cs="Arial"/>
                <w:sz w:val="22"/>
                <w:szCs w:val="22"/>
              </w:rPr>
            </w:pPr>
            <w:r w:rsidRPr="004F0794">
              <w:rPr>
                <w:rFonts w:ascii="Arial" w:hAnsi="Arial" w:cs="Arial"/>
                <w:b/>
                <w:sz w:val="22"/>
                <w:szCs w:val="22"/>
              </w:rPr>
              <w:t xml:space="preserve">0.2 </w:t>
            </w:r>
          </w:p>
        </w:tc>
      </w:tr>
    </w:tbl>
    <w:p w14:paraId="114F5306" w14:textId="77777777" w:rsidR="009759EB" w:rsidRPr="004F0794" w:rsidRDefault="009759EB" w:rsidP="009759EB">
      <w:pPr>
        <w:spacing w:line="360" w:lineRule="auto"/>
        <w:rPr>
          <w:rFonts w:ascii="Arial" w:hAnsi="Arial" w:cs="Arial"/>
          <w:sz w:val="22"/>
          <w:szCs w:val="22"/>
        </w:rPr>
      </w:pPr>
      <w:r w:rsidRPr="004F0794">
        <w:rPr>
          <w:rFonts w:ascii="Arial" w:hAnsi="Arial" w:cs="Arial"/>
          <w:sz w:val="22"/>
          <w:szCs w:val="22"/>
        </w:rPr>
        <w:t xml:space="preserve"> </w:t>
      </w:r>
    </w:p>
    <w:tbl>
      <w:tblPr>
        <w:tblStyle w:val="TableGrid"/>
        <w:tblW w:w="12411" w:type="dxa"/>
        <w:tblInd w:w="200" w:type="dxa"/>
        <w:tblCellMar>
          <w:top w:w="10" w:type="dxa"/>
          <w:left w:w="107" w:type="dxa"/>
          <w:right w:w="45" w:type="dxa"/>
        </w:tblCellMar>
        <w:tblLook w:val="04A0" w:firstRow="1" w:lastRow="0" w:firstColumn="1" w:lastColumn="0" w:noHBand="0" w:noVBand="1"/>
      </w:tblPr>
      <w:tblGrid>
        <w:gridCol w:w="545"/>
        <w:gridCol w:w="3285"/>
        <w:gridCol w:w="3195"/>
        <w:gridCol w:w="3260"/>
        <w:gridCol w:w="2126"/>
      </w:tblGrid>
      <w:tr w:rsidR="009759EB" w:rsidRPr="004F0794" w14:paraId="0841DFDF" w14:textId="77777777" w:rsidTr="001F03CF">
        <w:trPr>
          <w:trHeight w:val="515"/>
          <w:tblHeader/>
        </w:trPr>
        <w:tc>
          <w:tcPr>
            <w:tcW w:w="12411" w:type="dxa"/>
            <w:gridSpan w:val="5"/>
            <w:tcBorders>
              <w:top w:val="single" w:sz="4" w:space="0" w:color="000000"/>
              <w:left w:val="single" w:sz="4" w:space="0" w:color="000000"/>
              <w:bottom w:val="single" w:sz="4" w:space="0" w:color="000000"/>
              <w:right w:val="single" w:sz="4" w:space="0" w:color="000000"/>
            </w:tcBorders>
            <w:shd w:val="clear" w:color="auto" w:fill="D3BFA1"/>
            <w:vAlign w:val="center"/>
          </w:tcPr>
          <w:p w14:paraId="2B30BFFC" w14:textId="2A027496" w:rsidR="009759EB" w:rsidRPr="004F0794" w:rsidRDefault="009759EB" w:rsidP="00CB6549">
            <w:pPr>
              <w:spacing w:line="360" w:lineRule="auto"/>
              <w:jc w:val="center"/>
              <w:rPr>
                <w:rFonts w:ascii="Arial" w:hAnsi="Arial" w:cs="Arial"/>
                <w:sz w:val="22"/>
                <w:szCs w:val="22"/>
              </w:rPr>
            </w:pPr>
            <w:r w:rsidRPr="004F0794">
              <w:rPr>
                <w:rFonts w:ascii="Arial" w:hAnsi="Arial" w:cs="Arial"/>
                <w:sz w:val="22"/>
                <w:szCs w:val="22"/>
              </w:rPr>
              <w:t xml:space="preserve"> </w:t>
            </w:r>
            <w:r w:rsidRPr="004F0794">
              <w:rPr>
                <w:rFonts w:ascii="Arial" w:hAnsi="Arial" w:cs="Arial"/>
                <w:b/>
                <w:sz w:val="20"/>
                <w:szCs w:val="20"/>
              </w:rPr>
              <w:t>WARD 6: DEVELOPMENT PRIORITIES &amp; CRITICAL ISSUES IDENTIFIED DURING 202</w:t>
            </w:r>
            <w:r w:rsidR="008A019E">
              <w:rPr>
                <w:rFonts w:ascii="Arial" w:hAnsi="Arial" w:cs="Arial"/>
                <w:b/>
                <w:sz w:val="20"/>
                <w:szCs w:val="20"/>
              </w:rPr>
              <w:t>5</w:t>
            </w:r>
            <w:r w:rsidRPr="004F0794">
              <w:rPr>
                <w:rFonts w:ascii="Arial" w:hAnsi="Arial" w:cs="Arial"/>
                <w:b/>
                <w:sz w:val="20"/>
                <w:szCs w:val="20"/>
              </w:rPr>
              <w:t>/2</w:t>
            </w:r>
            <w:r w:rsidR="008A019E">
              <w:rPr>
                <w:rFonts w:ascii="Arial" w:hAnsi="Arial" w:cs="Arial"/>
                <w:b/>
                <w:sz w:val="20"/>
                <w:szCs w:val="20"/>
              </w:rPr>
              <w:t>6</w:t>
            </w:r>
            <w:r w:rsidRPr="004F0794">
              <w:rPr>
                <w:rFonts w:ascii="Arial" w:hAnsi="Arial" w:cs="Arial"/>
                <w:b/>
                <w:sz w:val="20"/>
                <w:szCs w:val="20"/>
              </w:rPr>
              <w:t xml:space="preserve"> UPDATE</w:t>
            </w:r>
          </w:p>
        </w:tc>
      </w:tr>
      <w:tr w:rsidR="009759EB" w:rsidRPr="004F0794" w14:paraId="1FAC03CB" w14:textId="77777777" w:rsidTr="001F03CF">
        <w:trPr>
          <w:trHeight w:val="515"/>
          <w:tblHeader/>
        </w:trPr>
        <w:tc>
          <w:tcPr>
            <w:tcW w:w="545" w:type="dxa"/>
            <w:tcBorders>
              <w:top w:val="single" w:sz="4" w:space="0" w:color="000000"/>
              <w:left w:val="single" w:sz="4" w:space="0" w:color="000000"/>
              <w:bottom w:val="single" w:sz="4" w:space="0" w:color="000000"/>
              <w:right w:val="single" w:sz="4" w:space="0" w:color="000000"/>
            </w:tcBorders>
            <w:shd w:val="clear" w:color="auto" w:fill="C00000"/>
          </w:tcPr>
          <w:p w14:paraId="62361FC3"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NO </w:t>
            </w:r>
          </w:p>
        </w:tc>
        <w:tc>
          <w:tcPr>
            <w:tcW w:w="3285" w:type="dxa"/>
            <w:tcBorders>
              <w:top w:val="single" w:sz="4" w:space="0" w:color="000000"/>
              <w:left w:val="single" w:sz="4" w:space="0" w:color="000000"/>
              <w:bottom w:val="single" w:sz="4" w:space="0" w:color="000000"/>
              <w:right w:val="single" w:sz="4" w:space="0" w:color="000000"/>
            </w:tcBorders>
            <w:shd w:val="clear" w:color="auto" w:fill="C00000"/>
          </w:tcPr>
          <w:p w14:paraId="516D6D0E"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DESCRIPTION OF ISSUE  </w:t>
            </w:r>
          </w:p>
        </w:tc>
        <w:tc>
          <w:tcPr>
            <w:tcW w:w="3195" w:type="dxa"/>
            <w:tcBorders>
              <w:top w:val="single" w:sz="4" w:space="0" w:color="000000"/>
              <w:left w:val="single" w:sz="4" w:space="0" w:color="000000"/>
              <w:bottom w:val="single" w:sz="4" w:space="0" w:color="000000"/>
              <w:right w:val="single" w:sz="4" w:space="0" w:color="000000"/>
            </w:tcBorders>
            <w:shd w:val="clear" w:color="auto" w:fill="C00000"/>
          </w:tcPr>
          <w:p w14:paraId="6DFD9D8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KEY FOCUS AREAS </w:t>
            </w:r>
          </w:p>
        </w:tc>
        <w:tc>
          <w:tcPr>
            <w:tcW w:w="3260" w:type="dxa"/>
            <w:tcBorders>
              <w:top w:val="single" w:sz="4" w:space="0" w:color="000000"/>
              <w:left w:val="single" w:sz="4" w:space="0" w:color="000000"/>
              <w:bottom w:val="single" w:sz="4" w:space="0" w:color="000000"/>
              <w:right w:val="single" w:sz="4" w:space="0" w:color="000000"/>
            </w:tcBorders>
            <w:shd w:val="clear" w:color="auto" w:fill="C00000"/>
          </w:tcPr>
          <w:p w14:paraId="3591566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RESPONSIBLE AGENT </w:t>
            </w:r>
          </w:p>
        </w:tc>
        <w:tc>
          <w:tcPr>
            <w:tcW w:w="2126" w:type="dxa"/>
            <w:tcBorders>
              <w:top w:val="single" w:sz="4" w:space="0" w:color="000000"/>
              <w:left w:val="single" w:sz="4" w:space="0" w:color="000000"/>
              <w:bottom w:val="single" w:sz="4" w:space="0" w:color="000000"/>
              <w:right w:val="single" w:sz="4" w:space="0" w:color="000000"/>
            </w:tcBorders>
            <w:shd w:val="clear" w:color="auto" w:fill="C00000"/>
          </w:tcPr>
          <w:p w14:paraId="23AB975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Dev </w:t>
            </w:r>
          </w:p>
          <w:p w14:paraId="08D99EC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priority </w:t>
            </w:r>
          </w:p>
        </w:tc>
      </w:tr>
      <w:tr w:rsidR="009759EB" w:rsidRPr="004F0794" w14:paraId="39AB4049" w14:textId="77777777" w:rsidTr="001F03CF">
        <w:trPr>
          <w:trHeight w:val="467"/>
        </w:trPr>
        <w:tc>
          <w:tcPr>
            <w:tcW w:w="545" w:type="dxa"/>
            <w:tcBorders>
              <w:top w:val="single" w:sz="4" w:space="0" w:color="000000"/>
              <w:left w:val="single" w:sz="4" w:space="0" w:color="000000"/>
              <w:bottom w:val="single" w:sz="4" w:space="0" w:color="000000"/>
              <w:right w:val="single" w:sz="4" w:space="0" w:color="000000"/>
            </w:tcBorders>
          </w:tcPr>
          <w:p w14:paraId="251A46A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1. </w:t>
            </w:r>
          </w:p>
        </w:tc>
        <w:tc>
          <w:tcPr>
            <w:tcW w:w="3285" w:type="dxa"/>
            <w:tcBorders>
              <w:top w:val="single" w:sz="4" w:space="0" w:color="000000"/>
              <w:left w:val="single" w:sz="4" w:space="0" w:color="000000"/>
              <w:bottom w:val="single" w:sz="4" w:space="0" w:color="000000"/>
              <w:right w:val="single" w:sz="4" w:space="0" w:color="000000"/>
            </w:tcBorders>
          </w:tcPr>
          <w:p w14:paraId="7C147E0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Water Outages</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tcPr>
          <w:p w14:paraId="3934CAA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260" w:type="dxa"/>
            <w:tcBorders>
              <w:top w:val="single" w:sz="4" w:space="0" w:color="000000"/>
              <w:left w:val="single" w:sz="4" w:space="0" w:color="000000"/>
              <w:bottom w:val="single" w:sz="4" w:space="0" w:color="000000"/>
              <w:right w:val="single" w:sz="4" w:space="0" w:color="000000"/>
            </w:tcBorders>
          </w:tcPr>
          <w:p w14:paraId="39506F1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5DC3C00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77AA3F08" w14:textId="77777777" w:rsidTr="001F03CF">
        <w:trPr>
          <w:trHeight w:val="466"/>
        </w:trPr>
        <w:tc>
          <w:tcPr>
            <w:tcW w:w="545" w:type="dxa"/>
            <w:tcBorders>
              <w:top w:val="single" w:sz="4" w:space="0" w:color="000000"/>
              <w:left w:val="single" w:sz="4" w:space="0" w:color="000000"/>
              <w:bottom w:val="single" w:sz="4" w:space="0" w:color="000000"/>
              <w:right w:val="single" w:sz="4" w:space="0" w:color="000000"/>
            </w:tcBorders>
          </w:tcPr>
          <w:p w14:paraId="79CE05A3"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2. </w:t>
            </w:r>
          </w:p>
        </w:tc>
        <w:tc>
          <w:tcPr>
            <w:tcW w:w="3285" w:type="dxa"/>
            <w:tcBorders>
              <w:top w:val="single" w:sz="4" w:space="0" w:color="000000"/>
              <w:left w:val="single" w:sz="4" w:space="0" w:color="000000"/>
              <w:bottom w:val="single" w:sz="4" w:space="0" w:color="000000"/>
              <w:right w:val="single" w:sz="4" w:space="0" w:color="000000"/>
            </w:tcBorders>
          </w:tcPr>
          <w:p w14:paraId="6FBB253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VIP Toilets not lined</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tcPr>
          <w:p w14:paraId="79908C1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and Sanitation </w:t>
            </w:r>
          </w:p>
        </w:tc>
        <w:tc>
          <w:tcPr>
            <w:tcW w:w="3260" w:type="dxa"/>
            <w:tcBorders>
              <w:top w:val="single" w:sz="4" w:space="0" w:color="000000"/>
              <w:left w:val="single" w:sz="4" w:space="0" w:color="000000"/>
              <w:bottom w:val="single" w:sz="4" w:space="0" w:color="000000"/>
              <w:right w:val="single" w:sz="4" w:space="0" w:color="000000"/>
            </w:tcBorders>
          </w:tcPr>
          <w:p w14:paraId="395A729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5DEA116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13BBDA3A" w14:textId="77777777" w:rsidTr="001F03CF">
        <w:trPr>
          <w:trHeight w:val="466"/>
        </w:trPr>
        <w:tc>
          <w:tcPr>
            <w:tcW w:w="545" w:type="dxa"/>
            <w:tcBorders>
              <w:top w:val="single" w:sz="4" w:space="0" w:color="000000"/>
              <w:left w:val="single" w:sz="4" w:space="0" w:color="000000"/>
              <w:bottom w:val="single" w:sz="4" w:space="0" w:color="000000"/>
              <w:right w:val="single" w:sz="4" w:space="0" w:color="000000"/>
            </w:tcBorders>
          </w:tcPr>
          <w:p w14:paraId="594112F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3. </w:t>
            </w:r>
          </w:p>
        </w:tc>
        <w:tc>
          <w:tcPr>
            <w:tcW w:w="3285" w:type="dxa"/>
            <w:tcBorders>
              <w:top w:val="single" w:sz="4" w:space="0" w:color="000000"/>
              <w:left w:val="single" w:sz="4" w:space="0" w:color="000000"/>
              <w:bottom w:val="single" w:sz="4" w:space="0" w:color="000000"/>
              <w:right w:val="single" w:sz="4" w:space="0" w:color="000000"/>
            </w:tcBorders>
          </w:tcPr>
          <w:p w14:paraId="3081475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Bucket system eradication </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tcPr>
          <w:p w14:paraId="6A9B155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and Sanitation  </w:t>
            </w:r>
          </w:p>
        </w:tc>
        <w:tc>
          <w:tcPr>
            <w:tcW w:w="3260" w:type="dxa"/>
            <w:tcBorders>
              <w:top w:val="single" w:sz="4" w:space="0" w:color="000000"/>
              <w:left w:val="single" w:sz="4" w:space="0" w:color="000000"/>
              <w:bottom w:val="single" w:sz="4" w:space="0" w:color="000000"/>
              <w:right w:val="single" w:sz="4" w:space="0" w:color="000000"/>
            </w:tcBorders>
          </w:tcPr>
          <w:p w14:paraId="5A8DCB8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0CC59A4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0CBB6F2E" w14:textId="77777777" w:rsidTr="001F03CF">
        <w:trPr>
          <w:trHeight w:val="768"/>
        </w:trPr>
        <w:tc>
          <w:tcPr>
            <w:tcW w:w="545" w:type="dxa"/>
            <w:tcBorders>
              <w:top w:val="single" w:sz="4" w:space="0" w:color="000000"/>
              <w:left w:val="single" w:sz="4" w:space="0" w:color="000000"/>
              <w:bottom w:val="single" w:sz="4" w:space="0" w:color="000000"/>
              <w:right w:val="single" w:sz="4" w:space="0" w:color="000000"/>
            </w:tcBorders>
          </w:tcPr>
          <w:p w14:paraId="28AFAD6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4. </w:t>
            </w:r>
          </w:p>
        </w:tc>
        <w:tc>
          <w:tcPr>
            <w:tcW w:w="3285" w:type="dxa"/>
            <w:tcBorders>
              <w:top w:val="single" w:sz="4" w:space="0" w:color="000000"/>
              <w:left w:val="single" w:sz="4" w:space="0" w:color="000000"/>
              <w:bottom w:val="single" w:sz="4" w:space="0" w:color="000000"/>
              <w:right w:val="single" w:sz="4" w:space="0" w:color="000000"/>
            </w:tcBorders>
          </w:tcPr>
          <w:p w14:paraId="769C031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Eradication of the 8 illegal dumping sites </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tcPr>
          <w:p w14:paraId="5A2F457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260" w:type="dxa"/>
            <w:tcBorders>
              <w:top w:val="single" w:sz="4" w:space="0" w:color="000000"/>
              <w:left w:val="single" w:sz="4" w:space="0" w:color="000000"/>
              <w:bottom w:val="single" w:sz="4" w:space="0" w:color="000000"/>
              <w:right w:val="single" w:sz="4" w:space="0" w:color="000000"/>
            </w:tcBorders>
          </w:tcPr>
          <w:p w14:paraId="62881A5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1A66E24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7803AED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126" w:type="dxa"/>
            <w:tcBorders>
              <w:top w:val="single" w:sz="4" w:space="0" w:color="000000"/>
              <w:left w:val="single" w:sz="4" w:space="0" w:color="000000"/>
              <w:bottom w:val="single" w:sz="4" w:space="0" w:color="000000"/>
              <w:right w:val="single" w:sz="4" w:space="0" w:color="000000"/>
            </w:tcBorders>
          </w:tcPr>
          <w:p w14:paraId="40580B6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0.2</w:t>
            </w:r>
            <w:r w:rsidRPr="004F0794">
              <w:rPr>
                <w:rFonts w:ascii="Arial" w:hAnsi="Arial" w:cs="Arial"/>
                <w:b/>
                <w:sz w:val="22"/>
                <w:szCs w:val="22"/>
              </w:rPr>
              <w:t xml:space="preserve"> </w:t>
            </w:r>
          </w:p>
        </w:tc>
      </w:tr>
      <w:tr w:rsidR="009759EB" w:rsidRPr="004F0794" w14:paraId="4610F681" w14:textId="77777777" w:rsidTr="001F03CF">
        <w:trPr>
          <w:trHeight w:val="468"/>
        </w:trPr>
        <w:tc>
          <w:tcPr>
            <w:tcW w:w="545" w:type="dxa"/>
            <w:tcBorders>
              <w:top w:val="single" w:sz="4" w:space="0" w:color="000000"/>
              <w:left w:val="single" w:sz="4" w:space="0" w:color="000000"/>
              <w:bottom w:val="single" w:sz="4" w:space="0" w:color="000000"/>
              <w:right w:val="single" w:sz="4" w:space="0" w:color="000000"/>
            </w:tcBorders>
          </w:tcPr>
          <w:p w14:paraId="0DA4E0A0"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5. </w:t>
            </w:r>
          </w:p>
        </w:tc>
        <w:tc>
          <w:tcPr>
            <w:tcW w:w="3285" w:type="dxa"/>
            <w:tcBorders>
              <w:top w:val="single" w:sz="4" w:space="0" w:color="000000"/>
              <w:left w:val="single" w:sz="4" w:space="0" w:color="000000"/>
              <w:bottom w:val="single" w:sz="4" w:space="0" w:color="000000"/>
              <w:right w:val="single" w:sz="4" w:space="0" w:color="000000"/>
            </w:tcBorders>
          </w:tcPr>
          <w:p w14:paraId="094A145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Provision High masts </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tcPr>
          <w:p w14:paraId="79FB52F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Electrical Services  </w:t>
            </w:r>
          </w:p>
        </w:tc>
        <w:tc>
          <w:tcPr>
            <w:tcW w:w="3260" w:type="dxa"/>
            <w:tcBorders>
              <w:top w:val="single" w:sz="4" w:space="0" w:color="000000"/>
              <w:left w:val="single" w:sz="4" w:space="0" w:color="000000"/>
              <w:bottom w:val="single" w:sz="4" w:space="0" w:color="000000"/>
              <w:right w:val="single" w:sz="4" w:space="0" w:color="000000"/>
            </w:tcBorders>
          </w:tcPr>
          <w:p w14:paraId="39AB26F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r w:rsidRPr="004F0794">
              <w:rPr>
                <w:rFonts w:ascii="Arial" w:hAnsi="Arial" w:cs="Arial"/>
                <w:b/>
                <w:sz w:val="22"/>
                <w:szCs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60201E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44458A4A" w14:textId="77777777" w:rsidTr="001F03CF">
        <w:trPr>
          <w:trHeight w:val="516"/>
        </w:trPr>
        <w:tc>
          <w:tcPr>
            <w:tcW w:w="545" w:type="dxa"/>
            <w:tcBorders>
              <w:top w:val="single" w:sz="4" w:space="0" w:color="000000"/>
              <w:left w:val="single" w:sz="4" w:space="0" w:color="000000"/>
              <w:bottom w:val="single" w:sz="4" w:space="0" w:color="000000"/>
              <w:right w:val="single" w:sz="4" w:space="0" w:color="000000"/>
            </w:tcBorders>
          </w:tcPr>
          <w:p w14:paraId="13CD9433"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6. </w:t>
            </w:r>
          </w:p>
        </w:tc>
        <w:tc>
          <w:tcPr>
            <w:tcW w:w="3285" w:type="dxa"/>
            <w:tcBorders>
              <w:top w:val="single" w:sz="4" w:space="0" w:color="000000"/>
              <w:left w:val="single" w:sz="4" w:space="0" w:color="000000"/>
              <w:bottom w:val="single" w:sz="4" w:space="0" w:color="000000"/>
              <w:right w:val="single" w:sz="4" w:space="0" w:color="000000"/>
            </w:tcBorders>
          </w:tcPr>
          <w:p w14:paraId="50BB1A2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Construction of speed humps needed near Church Street</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tcPr>
          <w:p w14:paraId="34E6474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260" w:type="dxa"/>
            <w:tcBorders>
              <w:top w:val="single" w:sz="4" w:space="0" w:color="000000"/>
              <w:left w:val="single" w:sz="4" w:space="0" w:color="000000"/>
              <w:bottom w:val="single" w:sz="4" w:space="0" w:color="000000"/>
              <w:right w:val="single" w:sz="4" w:space="0" w:color="000000"/>
            </w:tcBorders>
          </w:tcPr>
          <w:p w14:paraId="0148EF6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6614BA8C"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5DABE5A6" w14:textId="77777777" w:rsidTr="001F03CF">
        <w:trPr>
          <w:trHeight w:val="516"/>
        </w:trPr>
        <w:tc>
          <w:tcPr>
            <w:tcW w:w="545" w:type="dxa"/>
            <w:tcBorders>
              <w:top w:val="single" w:sz="4" w:space="0" w:color="000000"/>
              <w:left w:val="single" w:sz="4" w:space="0" w:color="000000"/>
              <w:bottom w:val="single" w:sz="4" w:space="0" w:color="000000"/>
              <w:right w:val="single" w:sz="4" w:space="0" w:color="000000"/>
            </w:tcBorders>
          </w:tcPr>
          <w:p w14:paraId="3AD720BC"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7. </w:t>
            </w:r>
          </w:p>
        </w:tc>
        <w:tc>
          <w:tcPr>
            <w:tcW w:w="3285" w:type="dxa"/>
            <w:tcBorders>
              <w:top w:val="single" w:sz="4" w:space="0" w:color="000000"/>
              <w:left w:val="single" w:sz="4" w:space="0" w:color="000000"/>
              <w:bottom w:val="single" w:sz="4" w:space="0" w:color="000000"/>
              <w:right w:val="single" w:sz="4" w:space="0" w:color="000000"/>
            </w:tcBorders>
          </w:tcPr>
          <w:p w14:paraId="6A0F9CB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Paving of main and access roads</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tcPr>
          <w:p w14:paraId="73FB2EA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260" w:type="dxa"/>
            <w:tcBorders>
              <w:top w:val="single" w:sz="4" w:space="0" w:color="000000"/>
              <w:left w:val="single" w:sz="4" w:space="0" w:color="000000"/>
              <w:bottom w:val="single" w:sz="4" w:space="0" w:color="000000"/>
              <w:right w:val="single" w:sz="4" w:space="0" w:color="000000"/>
            </w:tcBorders>
          </w:tcPr>
          <w:p w14:paraId="063AB72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159058D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61538657" w14:textId="77777777" w:rsidTr="001F03CF">
        <w:trPr>
          <w:trHeight w:val="516"/>
        </w:trPr>
        <w:tc>
          <w:tcPr>
            <w:tcW w:w="545" w:type="dxa"/>
            <w:tcBorders>
              <w:top w:val="single" w:sz="4" w:space="0" w:color="000000"/>
              <w:left w:val="single" w:sz="4" w:space="0" w:color="000000"/>
              <w:bottom w:val="single" w:sz="4" w:space="0" w:color="000000"/>
              <w:right w:val="single" w:sz="4" w:space="0" w:color="000000"/>
            </w:tcBorders>
          </w:tcPr>
          <w:p w14:paraId="2695F31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8. </w:t>
            </w:r>
          </w:p>
        </w:tc>
        <w:tc>
          <w:tcPr>
            <w:tcW w:w="3285" w:type="dxa"/>
            <w:tcBorders>
              <w:top w:val="single" w:sz="4" w:space="0" w:color="000000"/>
              <w:left w:val="single" w:sz="4" w:space="0" w:color="000000"/>
              <w:bottom w:val="single" w:sz="4" w:space="0" w:color="000000"/>
              <w:right w:val="single" w:sz="4" w:space="0" w:color="000000"/>
            </w:tcBorders>
          </w:tcPr>
          <w:p w14:paraId="619B6E6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Repair and maintenance of Roads </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tcPr>
          <w:p w14:paraId="22E7565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260" w:type="dxa"/>
            <w:tcBorders>
              <w:top w:val="single" w:sz="4" w:space="0" w:color="000000"/>
              <w:left w:val="single" w:sz="4" w:space="0" w:color="000000"/>
              <w:bottom w:val="single" w:sz="4" w:space="0" w:color="000000"/>
              <w:right w:val="single" w:sz="4" w:space="0" w:color="000000"/>
            </w:tcBorders>
          </w:tcPr>
          <w:p w14:paraId="1FE7F0D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6" w:type="dxa"/>
            <w:tcBorders>
              <w:top w:val="single" w:sz="4" w:space="0" w:color="000000"/>
              <w:left w:val="single" w:sz="4" w:space="0" w:color="000000"/>
              <w:bottom w:val="single" w:sz="4" w:space="0" w:color="000000"/>
              <w:right w:val="single" w:sz="4" w:space="0" w:color="000000"/>
            </w:tcBorders>
          </w:tcPr>
          <w:p w14:paraId="200E580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065F8156" w14:textId="77777777" w:rsidTr="001F03CF">
        <w:trPr>
          <w:trHeight w:val="802"/>
        </w:trPr>
        <w:tc>
          <w:tcPr>
            <w:tcW w:w="545" w:type="dxa"/>
            <w:tcBorders>
              <w:top w:val="single" w:sz="4" w:space="0" w:color="000000"/>
              <w:left w:val="single" w:sz="4" w:space="0" w:color="000000"/>
              <w:bottom w:val="single" w:sz="4" w:space="0" w:color="000000"/>
              <w:right w:val="single" w:sz="4" w:space="0" w:color="000000"/>
            </w:tcBorders>
          </w:tcPr>
          <w:p w14:paraId="5C559F3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9. </w:t>
            </w:r>
          </w:p>
        </w:tc>
        <w:tc>
          <w:tcPr>
            <w:tcW w:w="3285" w:type="dxa"/>
            <w:tcBorders>
              <w:top w:val="single" w:sz="4" w:space="0" w:color="000000"/>
              <w:left w:val="single" w:sz="4" w:space="0" w:color="000000"/>
              <w:bottom w:val="single" w:sz="4" w:space="0" w:color="000000"/>
              <w:right w:val="single" w:sz="4" w:space="0" w:color="000000"/>
            </w:tcBorders>
          </w:tcPr>
          <w:p w14:paraId="5BCA7C4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of Storm water drainage </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tcPr>
          <w:p w14:paraId="020F054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260" w:type="dxa"/>
            <w:tcBorders>
              <w:top w:val="single" w:sz="4" w:space="0" w:color="000000"/>
              <w:left w:val="single" w:sz="4" w:space="0" w:color="000000"/>
              <w:bottom w:val="single" w:sz="4" w:space="0" w:color="000000"/>
              <w:right w:val="single" w:sz="4" w:space="0" w:color="000000"/>
            </w:tcBorders>
          </w:tcPr>
          <w:p w14:paraId="1549C82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r w:rsidRPr="004F0794">
              <w:rPr>
                <w:rFonts w:ascii="Arial" w:hAnsi="Arial" w:cs="Arial"/>
                <w:b/>
                <w:sz w:val="22"/>
                <w:szCs w:val="22"/>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A8FB6AA"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3702EEAE" w14:textId="77777777" w:rsidTr="001F03CF">
        <w:trPr>
          <w:trHeight w:val="768"/>
        </w:trPr>
        <w:tc>
          <w:tcPr>
            <w:tcW w:w="545" w:type="dxa"/>
            <w:tcBorders>
              <w:top w:val="single" w:sz="4" w:space="0" w:color="000000"/>
              <w:left w:val="single" w:sz="4" w:space="0" w:color="000000"/>
              <w:bottom w:val="single" w:sz="4" w:space="0" w:color="000000"/>
              <w:right w:val="single" w:sz="4" w:space="0" w:color="000000"/>
            </w:tcBorders>
          </w:tcPr>
          <w:p w14:paraId="18F1711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10. </w:t>
            </w:r>
          </w:p>
        </w:tc>
        <w:tc>
          <w:tcPr>
            <w:tcW w:w="3285" w:type="dxa"/>
            <w:tcBorders>
              <w:top w:val="single" w:sz="4" w:space="0" w:color="000000"/>
              <w:left w:val="single" w:sz="4" w:space="0" w:color="000000"/>
              <w:bottom w:val="single" w:sz="4" w:space="0" w:color="000000"/>
              <w:right w:val="single" w:sz="4" w:space="0" w:color="000000"/>
            </w:tcBorders>
          </w:tcPr>
          <w:p w14:paraId="018C900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Control of Illegal Dumping, provision of refuse bags and access to waste disposal facility </w:t>
            </w:r>
          </w:p>
        </w:tc>
        <w:tc>
          <w:tcPr>
            <w:tcW w:w="3195" w:type="dxa"/>
            <w:tcBorders>
              <w:top w:val="single" w:sz="4" w:space="0" w:color="000000"/>
              <w:left w:val="single" w:sz="4" w:space="0" w:color="000000"/>
              <w:bottom w:val="single" w:sz="4" w:space="0" w:color="000000"/>
              <w:right w:val="single" w:sz="4" w:space="0" w:color="000000"/>
            </w:tcBorders>
          </w:tcPr>
          <w:p w14:paraId="087EC62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260" w:type="dxa"/>
            <w:tcBorders>
              <w:top w:val="single" w:sz="4" w:space="0" w:color="000000"/>
              <w:left w:val="single" w:sz="4" w:space="0" w:color="000000"/>
              <w:bottom w:val="single" w:sz="4" w:space="0" w:color="000000"/>
              <w:right w:val="single" w:sz="4" w:space="0" w:color="000000"/>
            </w:tcBorders>
          </w:tcPr>
          <w:p w14:paraId="0285471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4E05698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40AD4CC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126" w:type="dxa"/>
            <w:tcBorders>
              <w:top w:val="single" w:sz="4" w:space="0" w:color="000000"/>
              <w:left w:val="single" w:sz="4" w:space="0" w:color="000000"/>
              <w:bottom w:val="single" w:sz="4" w:space="0" w:color="000000"/>
              <w:right w:val="single" w:sz="4" w:space="0" w:color="000000"/>
            </w:tcBorders>
          </w:tcPr>
          <w:p w14:paraId="536724FD"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bl>
    <w:p w14:paraId="068B4ADA" w14:textId="77777777" w:rsidR="009759EB" w:rsidRPr="004F0794" w:rsidRDefault="009759EB" w:rsidP="009759EB">
      <w:pPr>
        <w:spacing w:line="360" w:lineRule="auto"/>
        <w:rPr>
          <w:rFonts w:ascii="Arial" w:hAnsi="Arial" w:cs="Arial"/>
          <w:sz w:val="22"/>
          <w:szCs w:val="22"/>
        </w:rPr>
      </w:pPr>
      <w:r w:rsidRPr="004F0794">
        <w:rPr>
          <w:rFonts w:ascii="Arial" w:hAnsi="Arial" w:cs="Arial"/>
          <w:sz w:val="22"/>
          <w:szCs w:val="22"/>
        </w:rPr>
        <w:t xml:space="preserve"> </w:t>
      </w:r>
    </w:p>
    <w:tbl>
      <w:tblPr>
        <w:tblStyle w:val="TableGrid"/>
        <w:tblW w:w="12411" w:type="dxa"/>
        <w:tblInd w:w="200" w:type="dxa"/>
        <w:tblCellMar>
          <w:top w:w="11" w:type="dxa"/>
        </w:tblCellMar>
        <w:tblLook w:val="04A0" w:firstRow="1" w:lastRow="0" w:firstColumn="1" w:lastColumn="0" w:noHBand="0" w:noVBand="1"/>
      </w:tblPr>
      <w:tblGrid>
        <w:gridCol w:w="548"/>
        <w:gridCol w:w="3282"/>
        <w:gridCol w:w="3478"/>
        <w:gridCol w:w="2835"/>
        <w:gridCol w:w="2268"/>
      </w:tblGrid>
      <w:tr w:rsidR="009759EB" w:rsidRPr="004F0794" w14:paraId="72B6215C" w14:textId="77777777" w:rsidTr="001F03CF">
        <w:trPr>
          <w:trHeight w:val="575"/>
          <w:tblHeader/>
        </w:trPr>
        <w:tc>
          <w:tcPr>
            <w:tcW w:w="12411" w:type="dxa"/>
            <w:gridSpan w:val="5"/>
            <w:tcBorders>
              <w:top w:val="single" w:sz="4" w:space="0" w:color="000000"/>
              <w:left w:val="single" w:sz="4" w:space="0" w:color="000000"/>
              <w:bottom w:val="single" w:sz="4" w:space="0" w:color="000000"/>
              <w:right w:val="single" w:sz="4" w:space="0" w:color="000000"/>
            </w:tcBorders>
            <w:shd w:val="clear" w:color="auto" w:fill="D3BFA1"/>
          </w:tcPr>
          <w:p w14:paraId="28C3452B" w14:textId="77777777" w:rsidR="009759EB" w:rsidRPr="001C3BDC" w:rsidRDefault="009759EB" w:rsidP="00CB6549">
            <w:pPr>
              <w:spacing w:line="360" w:lineRule="auto"/>
              <w:rPr>
                <w:rFonts w:ascii="Arial" w:hAnsi="Arial" w:cs="Arial"/>
                <w:sz w:val="20"/>
                <w:szCs w:val="20"/>
              </w:rPr>
            </w:pPr>
            <w:r w:rsidRPr="004F0794">
              <w:rPr>
                <w:rFonts w:ascii="Arial" w:hAnsi="Arial" w:cs="Arial"/>
                <w:sz w:val="20"/>
                <w:szCs w:val="20"/>
              </w:rPr>
              <w:t xml:space="preserve"> </w:t>
            </w:r>
          </w:p>
          <w:p w14:paraId="66415065" w14:textId="1507931B" w:rsidR="009759EB" w:rsidRPr="004F0794" w:rsidRDefault="009759EB" w:rsidP="00CB6549">
            <w:pPr>
              <w:spacing w:after="160" w:line="360" w:lineRule="auto"/>
              <w:ind w:left="156"/>
              <w:rPr>
                <w:rFonts w:ascii="Arial" w:hAnsi="Arial" w:cs="Arial"/>
                <w:sz w:val="20"/>
                <w:szCs w:val="20"/>
              </w:rPr>
            </w:pPr>
            <w:r w:rsidRPr="004F0794">
              <w:rPr>
                <w:rFonts w:ascii="Arial" w:hAnsi="Arial" w:cs="Arial"/>
                <w:b/>
                <w:sz w:val="20"/>
                <w:szCs w:val="20"/>
              </w:rPr>
              <w:t>WARD 7: DEVELOPMENT PRIORITIES &amp; CRITICAL ISSUES IDENTIFIED DURING  202</w:t>
            </w:r>
            <w:r w:rsidR="008A019E">
              <w:rPr>
                <w:rFonts w:ascii="Arial" w:hAnsi="Arial" w:cs="Arial"/>
                <w:b/>
                <w:sz w:val="20"/>
                <w:szCs w:val="20"/>
              </w:rPr>
              <w:t>5</w:t>
            </w:r>
            <w:r w:rsidRPr="004F0794">
              <w:rPr>
                <w:rFonts w:ascii="Arial" w:hAnsi="Arial" w:cs="Arial"/>
                <w:b/>
                <w:sz w:val="20"/>
                <w:szCs w:val="20"/>
              </w:rPr>
              <w:t>/2</w:t>
            </w:r>
            <w:r w:rsidR="008A019E">
              <w:rPr>
                <w:rFonts w:ascii="Arial" w:hAnsi="Arial" w:cs="Arial"/>
                <w:b/>
                <w:sz w:val="20"/>
                <w:szCs w:val="20"/>
              </w:rPr>
              <w:t>6</w:t>
            </w:r>
            <w:r w:rsidRPr="004F0794">
              <w:rPr>
                <w:rFonts w:ascii="Arial" w:hAnsi="Arial" w:cs="Arial"/>
                <w:b/>
                <w:sz w:val="20"/>
                <w:szCs w:val="20"/>
              </w:rPr>
              <w:t xml:space="preserve"> UPDATE </w:t>
            </w:r>
          </w:p>
        </w:tc>
      </w:tr>
      <w:tr w:rsidR="009759EB" w:rsidRPr="004F0794" w14:paraId="7FC2F542" w14:textId="77777777" w:rsidTr="001F03CF">
        <w:trPr>
          <w:trHeight w:val="575"/>
          <w:tblHeader/>
        </w:trPr>
        <w:tc>
          <w:tcPr>
            <w:tcW w:w="548" w:type="dxa"/>
            <w:tcBorders>
              <w:top w:val="single" w:sz="4" w:space="0" w:color="000000"/>
              <w:left w:val="single" w:sz="4" w:space="0" w:color="000000"/>
              <w:bottom w:val="single" w:sz="4" w:space="0" w:color="000000"/>
              <w:right w:val="single" w:sz="4" w:space="0" w:color="000000"/>
            </w:tcBorders>
            <w:shd w:val="clear" w:color="auto" w:fill="C00000"/>
          </w:tcPr>
          <w:p w14:paraId="502AAB20"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NO </w:t>
            </w:r>
          </w:p>
        </w:tc>
        <w:tc>
          <w:tcPr>
            <w:tcW w:w="3282" w:type="dxa"/>
            <w:tcBorders>
              <w:top w:val="single" w:sz="4" w:space="0" w:color="000000"/>
              <w:left w:val="single" w:sz="4" w:space="0" w:color="000000"/>
              <w:bottom w:val="single" w:sz="4" w:space="0" w:color="000000"/>
              <w:right w:val="single" w:sz="4" w:space="0" w:color="000000"/>
            </w:tcBorders>
            <w:shd w:val="clear" w:color="auto" w:fill="C00000"/>
          </w:tcPr>
          <w:p w14:paraId="0FF3C943"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DESCRIPTION OF ISSUE  </w:t>
            </w:r>
          </w:p>
        </w:tc>
        <w:tc>
          <w:tcPr>
            <w:tcW w:w="3478" w:type="dxa"/>
            <w:tcBorders>
              <w:top w:val="single" w:sz="4" w:space="0" w:color="000000"/>
              <w:left w:val="single" w:sz="4" w:space="0" w:color="000000"/>
              <w:bottom w:val="single" w:sz="4" w:space="0" w:color="000000"/>
              <w:right w:val="single" w:sz="4" w:space="0" w:color="000000"/>
            </w:tcBorders>
            <w:shd w:val="clear" w:color="auto" w:fill="C00000"/>
          </w:tcPr>
          <w:p w14:paraId="167CD2A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KEY FOCUS AREAS </w:t>
            </w:r>
          </w:p>
        </w:tc>
        <w:tc>
          <w:tcPr>
            <w:tcW w:w="2835" w:type="dxa"/>
            <w:tcBorders>
              <w:top w:val="single" w:sz="4" w:space="0" w:color="000000"/>
              <w:left w:val="single" w:sz="4" w:space="0" w:color="000000"/>
              <w:bottom w:val="single" w:sz="4" w:space="0" w:color="000000"/>
              <w:right w:val="single" w:sz="4" w:space="0" w:color="000000"/>
            </w:tcBorders>
            <w:shd w:val="clear" w:color="auto" w:fill="C00000"/>
          </w:tcPr>
          <w:p w14:paraId="4DA9224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RESPONSIBLE AGENT </w:t>
            </w:r>
          </w:p>
        </w:tc>
        <w:tc>
          <w:tcPr>
            <w:tcW w:w="2268" w:type="dxa"/>
            <w:tcBorders>
              <w:top w:val="single" w:sz="4" w:space="0" w:color="000000"/>
              <w:left w:val="single" w:sz="4" w:space="0" w:color="000000"/>
              <w:bottom w:val="single" w:sz="4" w:space="0" w:color="000000"/>
              <w:right w:val="single" w:sz="4" w:space="0" w:color="000000"/>
            </w:tcBorders>
            <w:shd w:val="clear" w:color="auto" w:fill="C00000"/>
          </w:tcPr>
          <w:p w14:paraId="6C9616E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Dev </w:t>
            </w:r>
          </w:p>
          <w:p w14:paraId="54F96C7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priority </w:t>
            </w:r>
          </w:p>
        </w:tc>
      </w:tr>
      <w:tr w:rsidR="009759EB" w:rsidRPr="004F0794" w14:paraId="70CE70B0" w14:textId="77777777" w:rsidTr="001F03CF">
        <w:trPr>
          <w:trHeight w:val="467"/>
        </w:trPr>
        <w:tc>
          <w:tcPr>
            <w:tcW w:w="548" w:type="dxa"/>
            <w:tcBorders>
              <w:top w:val="single" w:sz="4" w:space="0" w:color="000000"/>
              <w:left w:val="single" w:sz="4" w:space="0" w:color="000000"/>
              <w:bottom w:val="single" w:sz="4" w:space="0" w:color="000000"/>
              <w:right w:val="single" w:sz="4" w:space="0" w:color="000000"/>
            </w:tcBorders>
          </w:tcPr>
          <w:p w14:paraId="7547D19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5F41A94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Water outages</w:t>
            </w:r>
            <w:r w:rsidRPr="004F0794">
              <w:rPr>
                <w:rFonts w:ascii="Arial" w:hAnsi="Arial" w:cs="Arial"/>
                <w:b/>
                <w:sz w:val="22"/>
                <w:szCs w:val="22"/>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75083E5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2835" w:type="dxa"/>
            <w:tcBorders>
              <w:top w:val="single" w:sz="4" w:space="0" w:color="000000"/>
              <w:left w:val="single" w:sz="4" w:space="0" w:color="000000"/>
              <w:bottom w:val="single" w:sz="4" w:space="0" w:color="000000"/>
              <w:right w:val="single" w:sz="4" w:space="0" w:color="000000"/>
            </w:tcBorders>
          </w:tcPr>
          <w:p w14:paraId="584C943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268" w:type="dxa"/>
            <w:tcBorders>
              <w:top w:val="single" w:sz="4" w:space="0" w:color="000000"/>
              <w:left w:val="single" w:sz="4" w:space="0" w:color="000000"/>
              <w:bottom w:val="single" w:sz="4" w:space="0" w:color="000000"/>
              <w:right w:val="single" w:sz="4" w:space="0" w:color="000000"/>
            </w:tcBorders>
          </w:tcPr>
          <w:p w14:paraId="0CDF626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59A804E5" w14:textId="77777777" w:rsidTr="001F03CF">
        <w:trPr>
          <w:trHeight w:val="576"/>
        </w:trPr>
        <w:tc>
          <w:tcPr>
            <w:tcW w:w="548" w:type="dxa"/>
            <w:tcBorders>
              <w:top w:val="single" w:sz="4" w:space="0" w:color="000000"/>
              <w:left w:val="single" w:sz="4" w:space="0" w:color="000000"/>
              <w:bottom w:val="single" w:sz="4" w:space="0" w:color="000000"/>
              <w:right w:val="single" w:sz="4" w:space="0" w:color="000000"/>
            </w:tcBorders>
          </w:tcPr>
          <w:p w14:paraId="3AC6126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2.</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5BBC42F2" w14:textId="77777777" w:rsidR="009759EB" w:rsidRPr="004F0794" w:rsidRDefault="009759EB" w:rsidP="00CB6549">
            <w:pPr>
              <w:spacing w:line="360" w:lineRule="auto"/>
              <w:ind w:right="162"/>
              <w:rPr>
                <w:rFonts w:ascii="Arial" w:hAnsi="Arial" w:cs="Arial"/>
                <w:sz w:val="22"/>
                <w:szCs w:val="22"/>
              </w:rPr>
            </w:pPr>
            <w:r w:rsidRPr="004F0794">
              <w:rPr>
                <w:rFonts w:ascii="Arial" w:hAnsi="Arial" w:cs="Arial"/>
                <w:sz w:val="22"/>
                <w:szCs w:val="22"/>
              </w:rPr>
              <w:t xml:space="preserve">Flooding </w:t>
            </w:r>
            <w:r w:rsidRPr="004F0794">
              <w:rPr>
                <w:rFonts w:ascii="Arial" w:hAnsi="Arial" w:cs="Arial"/>
                <w:sz w:val="22"/>
                <w:szCs w:val="22"/>
              </w:rPr>
              <w:tab/>
              <w:t xml:space="preserve">due </w:t>
            </w:r>
            <w:r w:rsidRPr="004F0794">
              <w:rPr>
                <w:rFonts w:ascii="Arial" w:hAnsi="Arial" w:cs="Arial"/>
                <w:sz w:val="22"/>
                <w:szCs w:val="22"/>
              </w:rPr>
              <w:tab/>
              <w:t xml:space="preserve">to lack stormwater drainage </w:t>
            </w:r>
            <w:r w:rsidRPr="004F0794">
              <w:rPr>
                <w:rFonts w:ascii="Arial" w:hAnsi="Arial" w:cs="Arial"/>
                <w:b/>
                <w:sz w:val="22"/>
                <w:szCs w:val="22"/>
              </w:rPr>
              <w:t xml:space="preserve"> </w:t>
            </w:r>
            <w:r w:rsidRPr="004F0794">
              <w:rPr>
                <w:rFonts w:ascii="Arial" w:hAnsi="Arial" w:cs="Arial"/>
                <w:sz w:val="22"/>
                <w:szCs w:val="22"/>
              </w:rPr>
              <w:t xml:space="preserve">of </w:t>
            </w:r>
          </w:p>
        </w:tc>
        <w:tc>
          <w:tcPr>
            <w:tcW w:w="3478" w:type="dxa"/>
            <w:tcBorders>
              <w:top w:val="single" w:sz="4" w:space="0" w:color="000000"/>
              <w:left w:val="single" w:sz="4" w:space="0" w:color="000000"/>
              <w:bottom w:val="single" w:sz="4" w:space="0" w:color="000000"/>
              <w:right w:val="single" w:sz="4" w:space="0" w:color="000000"/>
            </w:tcBorders>
          </w:tcPr>
          <w:p w14:paraId="606115B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Stormwater Management  </w:t>
            </w:r>
          </w:p>
        </w:tc>
        <w:tc>
          <w:tcPr>
            <w:tcW w:w="2835" w:type="dxa"/>
            <w:tcBorders>
              <w:top w:val="single" w:sz="4" w:space="0" w:color="000000"/>
              <w:left w:val="single" w:sz="4" w:space="0" w:color="000000"/>
              <w:bottom w:val="single" w:sz="4" w:space="0" w:color="000000"/>
              <w:right w:val="single" w:sz="4" w:space="0" w:color="000000"/>
            </w:tcBorders>
          </w:tcPr>
          <w:p w14:paraId="078B7C4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268" w:type="dxa"/>
            <w:tcBorders>
              <w:top w:val="single" w:sz="4" w:space="0" w:color="000000"/>
              <w:left w:val="single" w:sz="4" w:space="0" w:color="000000"/>
              <w:bottom w:val="single" w:sz="4" w:space="0" w:color="000000"/>
              <w:right w:val="single" w:sz="4" w:space="0" w:color="000000"/>
            </w:tcBorders>
          </w:tcPr>
          <w:p w14:paraId="0D2B855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6A7DF513" w14:textId="77777777" w:rsidTr="001F03CF">
        <w:trPr>
          <w:trHeight w:val="466"/>
        </w:trPr>
        <w:tc>
          <w:tcPr>
            <w:tcW w:w="548" w:type="dxa"/>
            <w:tcBorders>
              <w:top w:val="single" w:sz="4" w:space="0" w:color="000000"/>
              <w:left w:val="single" w:sz="4" w:space="0" w:color="000000"/>
              <w:bottom w:val="single" w:sz="4" w:space="0" w:color="000000"/>
              <w:right w:val="single" w:sz="4" w:space="0" w:color="000000"/>
            </w:tcBorders>
          </w:tcPr>
          <w:p w14:paraId="1DD0A34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3.</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6815A03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Bucket eradication </w:t>
            </w:r>
            <w:r w:rsidRPr="004F0794">
              <w:rPr>
                <w:rFonts w:ascii="Arial" w:hAnsi="Arial" w:cs="Arial"/>
                <w:b/>
                <w:sz w:val="22"/>
                <w:szCs w:val="22"/>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20AFE5E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Sanitation </w:t>
            </w:r>
          </w:p>
        </w:tc>
        <w:tc>
          <w:tcPr>
            <w:tcW w:w="2835" w:type="dxa"/>
            <w:tcBorders>
              <w:top w:val="single" w:sz="4" w:space="0" w:color="000000"/>
              <w:left w:val="single" w:sz="4" w:space="0" w:color="000000"/>
              <w:bottom w:val="single" w:sz="4" w:space="0" w:color="000000"/>
              <w:right w:val="single" w:sz="4" w:space="0" w:color="000000"/>
            </w:tcBorders>
          </w:tcPr>
          <w:p w14:paraId="1714725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268" w:type="dxa"/>
            <w:tcBorders>
              <w:top w:val="single" w:sz="4" w:space="0" w:color="000000"/>
              <w:left w:val="single" w:sz="4" w:space="0" w:color="000000"/>
              <w:bottom w:val="single" w:sz="4" w:space="0" w:color="000000"/>
              <w:right w:val="single" w:sz="4" w:space="0" w:color="000000"/>
            </w:tcBorders>
          </w:tcPr>
          <w:p w14:paraId="0672504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7E507798" w14:textId="77777777" w:rsidTr="001F03CF">
        <w:trPr>
          <w:trHeight w:val="858"/>
        </w:trPr>
        <w:tc>
          <w:tcPr>
            <w:tcW w:w="548" w:type="dxa"/>
            <w:tcBorders>
              <w:top w:val="single" w:sz="4" w:space="0" w:color="000000"/>
              <w:left w:val="single" w:sz="4" w:space="0" w:color="000000"/>
              <w:bottom w:val="single" w:sz="4" w:space="0" w:color="000000"/>
              <w:right w:val="single" w:sz="4" w:space="0" w:color="000000"/>
            </w:tcBorders>
          </w:tcPr>
          <w:p w14:paraId="7D2FD8D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4.</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2F9E31A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Disaster project stalled</w:t>
            </w:r>
            <w:r w:rsidRPr="004F0794">
              <w:rPr>
                <w:rFonts w:ascii="Arial" w:hAnsi="Arial" w:cs="Arial"/>
                <w:b/>
                <w:sz w:val="22"/>
                <w:szCs w:val="22"/>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62E4B30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Disaster Management </w:t>
            </w:r>
          </w:p>
        </w:tc>
        <w:tc>
          <w:tcPr>
            <w:tcW w:w="2835" w:type="dxa"/>
            <w:tcBorders>
              <w:top w:val="single" w:sz="4" w:space="0" w:color="000000"/>
              <w:left w:val="single" w:sz="4" w:space="0" w:color="000000"/>
              <w:bottom w:val="single" w:sz="4" w:space="0" w:color="000000"/>
              <w:right w:val="single" w:sz="4" w:space="0" w:color="000000"/>
            </w:tcBorders>
          </w:tcPr>
          <w:p w14:paraId="7AB4228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6B9E585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34B092D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268" w:type="dxa"/>
            <w:tcBorders>
              <w:top w:val="single" w:sz="4" w:space="0" w:color="000000"/>
              <w:left w:val="single" w:sz="4" w:space="0" w:color="000000"/>
              <w:bottom w:val="single" w:sz="4" w:space="0" w:color="000000"/>
              <w:right w:val="single" w:sz="4" w:space="0" w:color="000000"/>
            </w:tcBorders>
          </w:tcPr>
          <w:p w14:paraId="74FF399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688CC283" w14:textId="77777777" w:rsidTr="001F03CF">
        <w:trPr>
          <w:trHeight w:val="574"/>
        </w:trPr>
        <w:tc>
          <w:tcPr>
            <w:tcW w:w="548" w:type="dxa"/>
            <w:tcBorders>
              <w:top w:val="single" w:sz="4" w:space="0" w:color="000000"/>
              <w:left w:val="single" w:sz="4" w:space="0" w:color="000000"/>
              <w:bottom w:val="single" w:sz="4" w:space="0" w:color="000000"/>
              <w:right w:val="single" w:sz="4" w:space="0" w:color="000000"/>
            </w:tcBorders>
          </w:tcPr>
          <w:p w14:paraId="7008EF3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5.</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21CEDC1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Storm water drainage need maintenance</w:t>
            </w:r>
            <w:r w:rsidRPr="004F0794">
              <w:rPr>
                <w:rFonts w:ascii="Arial" w:hAnsi="Arial" w:cs="Arial"/>
                <w:b/>
                <w:sz w:val="22"/>
                <w:szCs w:val="22"/>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17DE2B9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Stormwater Management </w:t>
            </w:r>
          </w:p>
        </w:tc>
        <w:tc>
          <w:tcPr>
            <w:tcW w:w="2835" w:type="dxa"/>
            <w:tcBorders>
              <w:top w:val="single" w:sz="4" w:space="0" w:color="000000"/>
              <w:left w:val="single" w:sz="4" w:space="0" w:color="000000"/>
              <w:bottom w:val="single" w:sz="4" w:space="0" w:color="000000"/>
              <w:right w:val="single" w:sz="4" w:space="0" w:color="000000"/>
            </w:tcBorders>
          </w:tcPr>
          <w:p w14:paraId="413BBD90"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Municipality: DEIS </w:t>
            </w:r>
          </w:p>
        </w:tc>
        <w:tc>
          <w:tcPr>
            <w:tcW w:w="2268" w:type="dxa"/>
            <w:tcBorders>
              <w:top w:val="single" w:sz="4" w:space="0" w:color="000000"/>
              <w:left w:val="single" w:sz="4" w:space="0" w:color="000000"/>
              <w:bottom w:val="single" w:sz="4" w:space="0" w:color="000000"/>
              <w:right w:val="single" w:sz="4" w:space="0" w:color="000000"/>
            </w:tcBorders>
          </w:tcPr>
          <w:p w14:paraId="2BE41880"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2B6AB12A" w14:textId="77777777" w:rsidTr="001F03CF">
        <w:trPr>
          <w:trHeight w:val="857"/>
        </w:trPr>
        <w:tc>
          <w:tcPr>
            <w:tcW w:w="548" w:type="dxa"/>
            <w:tcBorders>
              <w:top w:val="single" w:sz="4" w:space="0" w:color="000000"/>
              <w:left w:val="single" w:sz="4" w:space="0" w:color="000000"/>
              <w:bottom w:val="single" w:sz="4" w:space="0" w:color="000000"/>
              <w:right w:val="single" w:sz="4" w:space="0" w:color="000000"/>
            </w:tcBorders>
          </w:tcPr>
          <w:p w14:paraId="7B0EF78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6.</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083ACB0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Upgrading of lights in Foleys grounds  </w:t>
            </w:r>
          </w:p>
        </w:tc>
        <w:tc>
          <w:tcPr>
            <w:tcW w:w="3478" w:type="dxa"/>
            <w:tcBorders>
              <w:top w:val="single" w:sz="4" w:space="0" w:color="000000"/>
              <w:left w:val="single" w:sz="4" w:space="0" w:color="000000"/>
              <w:bottom w:val="single" w:sz="4" w:space="0" w:color="000000"/>
              <w:right w:val="single" w:sz="4" w:space="0" w:color="000000"/>
            </w:tcBorders>
          </w:tcPr>
          <w:p w14:paraId="528B0B5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2835" w:type="dxa"/>
            <w:tcBorders>
              <w:top w:val="single" w:sz="4" w:space="0" w:color="000000"/>
              <w:left w:val="single" w:sz="4" w:space="0" w:color="000000"/>
              <w:bottom w:val="single" w:sz="4" w:space="0" w:color="000000"/>
              <w:right w:val="single" w:sz="4" w:space="0" w:color="000000"/>
            </w:tcBorders>
          </w:tcPr>
          <w:p w14:paraId="3B3E7C2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672E519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76FDE5A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268" w:type="dxa"/>
            <w:tcBorders>
              <w:top w:val="single" w:sz="4" w:space="0" w:color="000000"/>
              <w:left w:val="single" w:sz="4" w:space="0" w:color="000000"/>
              <w:bottom w:val="single" w:sz="4" w:space="0" w:color="000000"/>
              <w:right w:val="single" w:sz="4" w:space="0" w:color="000000"/>
            </w:tcBorders>
          </w:tcPr>
          <w:p w14:paraId="055F130E"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425B8C5E" w14:textId="77777777" w:rsidTr="001F03CF">
        <w:trPr>
          <w:trHeight w:val="1464"/>
        </w:trPr>
        <w:tc>
          <w:tcPr>
            <w:tcW w:w="548" w:type="dxa"/>
            <w:tcBorders>
              <w:top w:val="single" w:sz="4" w:space="0" w:color="000000"/>
              <w:left w:val="single" w:sz="4" w:space="0" w:color="000000"/>
              <w:bottom w:val="single" w:sz="4" w:space="0" w:color="000000"/>
              <w:right w:val="single" w:sz="4" w:space="0" w:color="000000"/>
            </w:tcBorders>
          </w:tcPr>
          <w:p w14:paraId="371B712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7.</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32CF9C7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Paving of all Gravel Roads. Resurfacing of tare Road at Hlalani.  Sidewalks needed in Hlalani Main Street/Rd.  </w:t>
            </w:r>
          </w:p>
        </w:tc>
        <w:tc>
          <w:tcPr>
            <w:tcW w:w="3478" w:type="dxa"/>
            <w:tcBorders>
              <w:top w:val="single" w:sz="4" w:space="0" w:color="000000"/>
              <w:left w:val="single" w:sz="4" w:space="0" w:color="000000"/>
              <w:bottom w:val="single" w:sz="4" w:space="0" w:color="000000"/>
              <w:right w:val="single" w:sz="4" w:space="0" w:color="000000"/>
            </w:tcBorders>
          </w:tcPr>
          <w:p w14:paraId="61B136E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2835" w:type="dxa"/>
            <w:tcBorders>
              <w:top w:val="single" w:sz="4" w:space="0" w:color="000000"/>
              <w:left w:val="single" w:sz="4" w:space="0" w:color="000000"/>
              <w:bottom w:val="single" w:sz="4" w:space="0" w:color="000000"/>
              <w:right w:val="single" w:sz="4" w:space="0" w:color="000000"/>
            </w:tcBorders>
          </w:tcPr>
          <w:p w14:paraId="6694EB7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268" w:type="dxa"/>
            <w:tcBorders>
              <w:top w:val="single" w:sz="4" w:space="0" w:color="000000"/>
              <w:left w:val="single" w:sz="4" w:space="0" w:color="000000"/>
              <w:bottom w:val="single" w:sz="4" w:space="0" w:color="000000"/>
              <w:right w:val="single" w:sz="4" w:space="0" w:color="000000"/>
            </w:tcBorders>
          </w:tcPr>
          <w:p w14:paraId="7A19944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25507DBF" w14:textId="77777777" w:rsidTr="001F03CF">
        <w:trPr>
          <w:trHeight w:val="582"/>
        </w:trPr>
        <w:tc>
          <w:tcPr>
            <w:tcW w:w="548" w:type="dxa"/>
            <w:tcBorders>
              <w:top w:val="single" w:sz="4" w:space="0" w:color="000000"/>
              <w:left w:val="single" w:sz="4" w:space="0" w:color="000000"/>
              <w:bottom w:val="single" w:sz="4" w:space="0" w:color="000000"/>
              <w:right w:val="single" w:sz="4" w:space="0" w:color="000000"/>
            </w:tcBorders>
          </w:tcPr>
          <w:p w14:paraId="4D24BAC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8.</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151D585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Lack of community recreational facilities  </w:t>
            </w:r>
          </w:p>
        </w:tc>
        <w:tc>
          <w:tcPr>
            <w:tcW w:w="3478" w:type="dxa"/>
            <w:tcBorders>
              <w:top w:val="single" w:sz="4" w:space="0" w:color="000000"/>
              <w:left w:val="single" w:sz="4" w:space="0" w:color="000000"/>
              <w:bottom w:val="single" w:sz="4" w:space="0" w:color="000000"/>
              <w:right w:val="single" w:sz="4" w:space="0" w:color="000000"/>
            </w:tcBorders>
          </w:tcPr>
          <w:p w14:paraId="21D25CA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2835" w:type="dxa"/>
            <w:tcBorders>
              <w:top w:val="single" w:sz="4" w:space="0" w:color="000000"/>
              <w:left w:val="single" w:sz="4" w:space="0" w:color="000000"/>
              <w:bottom w:val="single" w:sz="4" w:space="0" w:color="000000"/>
              <w:right w:val="single" w:sz="4" w:space="0" w:color="000000"/>
            </w:tcBorders>
          </w:tcPr>
          <w:p w14:paraId="1E39D0E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Safety &amp; Community Services </w:t>
            </w:r>
          </w:p>
        </w:tc>
        <w:tc>
          <w:tcPr>
            <w:tcW w:w="2268" w:type="dxa"/>
            <w:tcBorders>
              <w:top w:val="single" w:sz="4" w:space="0" w:color="000000"/>
              <w:left w:val="single" w:sz="4" w:space="0" w:color="000000"/>
              <w:bottom w:val="single" w:sz="4" w:space="0" w:color="000000"/>
              <w:right w:val="single" w:sz="4" w:space="0" w:color="000000"/>
            </w:tcBorders>
          </w:tcPr>
          <w:p w14:paraId="2B10246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145E6C03" w14:textId="77777777" w:rsidTr="001F03CF">
        <w:trPr>
          <w:trHeight w:val="857"/>
        </w:trPr>
        <w:tc>
          <w:tcPr>
            <w:tcW w:w="548" w:type="dxa"/>
            <w:tcBorders>
              <w:top w:val="single" w:sz="4" w:space="0" w:color="000000"/>
              <w:left w:val="single" w:sz="4" w:space="0" w:color="000000"/>
              <w:bottom w:val="single" w:sz="4" w:space="0" w:color="000000"/>
              <w:right w:val="single" w:sz="4" w:space="0" w:color="000000"/>
            </w:tcBorders>
          </w:tcPr>
          <w:p w14:paraId="1BF4E06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9.</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1C529FD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Illegal Dumping </w:t>
            </w:r>
          </w:p>
        </w:tc>
        <w:tc>
          <w:tcPr>
            <w:tcW w:w="3478" w:type="dxa"/>
            <w:tcBorders>
              <w:top w:val="single" w:sz="4" w:space="0" w:color="000000"/>
              <w:left w:val="single" w:sz="4" w:space="0" w:color="000000"/>
              <w:bottom w:val="single" w:sz="4" w:space="0" w:color="000000"/>
              <w:right w:val="single" w:sz="4" w:space="0" w:color="000000"/>
            </w:tcBorders>
          </w:tcPr>
          <w:p w14:paraId="28CB110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2835" w:type="dxa"/>
            <w:tcBorders>
              <w:top w:val="single" w:sz="4" w:space="0" w:color="000000"/>
              <w:left w:val="single" w:sz="4" w:space="0" w:color="000000"/>
              <w:bottom w:val="single" w:sz="4" w:space="0" w:color="000000"/>
              <w:right w:val="single" w:sz="4" w:space="0" w:color="000000"/>
            </w:tcBorders>
          </w:tcPr>
          <w:p w14:paraId="115971D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2F72253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4909B6F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268" w:type="dxa"/>
            <w:tcBorders>
              <w:top w:val="single" w:sz="4" w:space="0" w:color="000000"/>
              <w:left w:val="single" w:sz="4" w:space="0" w:color="000000"/>
              <w:bottom w:val="single" w:sz="4" w:space="0" w:color="000000"/>
              <w:right w:val="single" w:sz="4" w:space="0" w:color="000000"/>
            </w:tcBorders>
          </w:tcPr>
          <w:p w14:paraId="14BC3C35"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43B3E4C4" w14:textId="77777777" w:rsidTr="001F03CF">
        <w:trPr>
          <w:trHeight w:val="857"/>
        </w:trPr>
        <w:tc>
          <w:tcPr>
            <w:tcW w:w="548" w:type="dxa"/>
            <w:tcBorders>
              <w:top w:val="single" w:sz="4" w:space="0" w:color="000000"/>
              <w:left w:val="single" w:sz="4" w:space="0" w:color="000000"/>
              <w:bottom w:val="single" w:sz="4" w:space="0" w:color="000000"/>
              <w:right w:val="single" w:sz="4" w:space="0" w:color="000000"/>
            </w:tcBorders>
          </w:tcPr>
          <w:p w14:paraId="05626FC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10.</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2C660F9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Control of Illegal Dumping, provision of refuse bags and access to waste disposal facility </w:t>
            </w:r>
          </w:p>
        </w:tc>
        <w:tc>
          <w:tcPr>
            <w:tcW w:w="3478" w:type="dxa"/>
            <w:tcBorders>
              <w:top w:val="single" w:sz="4" w:space="0" w:color="000000"/>
              <w:left w:val="single" w:sz="4" w:space="0" w:color="000000"/>
              <w:bottom w:val="single" w:sz="4" w:space="0" w:color="000000"/>
              <w:right w:val="single" w:sz="4" w:space="0" w:color="000000"/>
            </w:tcBorders>
          </w:tcPr>
          <w:p w14:paraId="6270CA7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2835" w:type="dxa"/>
            <w:tcBorders>
              <w:top w:val="single" w:sz="4" w:space="0" w:color="000000"/>
              <w:left w:val="single" w:sz="4" w:space="0" w:color="000000"/>
              <w:bottom w:val="single" w:sz="4" w:space="0" w:color="000000"/>
              <w:right w:val="single" w:sz="4" w:space="0" w:color="000000"/>
            </w:tcBorders>
          </w:tcPr>
          <w:p w14:paraId="1C14941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5C832F0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2FAFB0C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268" w:type="dxa"/>
            <w:tcBorders>
              <w:top w:val="single" w:sz="4" w:space="0" w:color="000000"/>
              <w:left w:val="single" w:sz="4" w:space="0" w:color="000000"/>
              <w:bottom w:val="single" w:sz="4" w:space="0" w:color="000000"/>
              <w:right w:val="single" w:sz="4" w:space="0" w:color="000000"/>
            </w:tcBorders>
          </w:tcPr>
          <w:p w14:paraId="021D939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4E3F2280" w14:textId="77777777" w:rsidTr="001F03CF">
        <w:trPr>
          <w:trHeight w:val="1158"/>
        </w:trPr>
        <w:tc>
          <w:tcPr>
            <w:tcW w:w="548" w:type="dxa"/>
            <w:tcBorders>
              <w:top w:val="single" w:sz="4" w:space="0" w:color="000000"/>
              <w:left w:val="single" w:sz="4" w:space="0" w:color="000000"/>
              <w:bottom w:val="single" w:sz="4" w:space="0" w:color="000000"/>
              <w:right w:val="single" w:sz="4" w:space="0" w:color="000000"/>
            </w:tcBorders>
          </w:tcPr>
          <w:p w14:paraId="675C160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11.</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52C6382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Lack of communication with communities when there going to be interruption of provision of services  </w:t>
            </w:r>
          </w:p>
        </w:tc>
        <w:tc>
          <w:tcPr>
            <w:tcW w:w="3478" w:type="dxa"/>
            <w:tcBorders>
              <w:top w:val="single" w:sz="4" w:space="0" w:color="000000"/>
              <w:left w:val="single" w:sz="4" w:space="0" w:color="000000"/>
              <w:bottom w:val="single" w:sz="4" w:space="0" w:color="000000"/>
              <w:right w:val="single" w:sz="4" w:space="0" w:color="000000"/>
            </w:tcBorders>
          </w:tcPr>
          <w:p w14:paraId="196504B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Stakeholder </w:t>
            </w:r>
          </w:p>
          <w:p w14:paraId="5371A99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Communication </w:t>
            </w:r>
          </w:p>
        </w:tc>
        <w:tc>
          <w:tcPr>
            <w:tcW w:w="2835" w:type="dxa"/>
            <w:tcBorders>
              <w:top w:val="single" w:sz="4" w:space="0" w:color="000000"/>
              <w:left w:val="single" w:sz="4" w:space="0" w:color="000000"/>
              <w:bottom w:val="single" w:sz="4" w:space="0" w:color="000000"/>
              <w:right w:val="single" w:sz="4" w:space="0" w:color="000000"/>
            </w:tcBorders>
          </w:tcPr>
          <w:p w14:paraId="4A83843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Office of the </w:t>
            </w:r>
          </w:p>
          <w:p w14:paraId="3273BF3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MM </w:t>
            </w:r>
          </w:p>
        </w:tc>
        <w:tc>
          <w:tcPr>
            <w:tcW w:w="2268" w:type="dxa"/>
            <w:tcBorders>
              <w:top w:val="single" w:sz="4" w:space="0" w:color="000000"/>
              <w:left w:val="single" w:sz="4" w:space="0" w:color="000000"/>
              <w:bottom w:val="single" w:sz="4" w:space="0" w:color="000000"/>
              <w:right w:val="single" w:sz="4" w:space="0" w:color="000000"/>
            </w:tcBorders>
          </w:tcPr>
          <w:p w14:paraId="1D7C8D2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0.5 </w:t>
            </w:r>
          </w:p>
        </w:tc>
      </w:tr>
      <w:tr w:rsidR="009759EB" w:rsidRPr="004F0794" w14:paraId="47E35E79" w14:textId="77777777" w:rsidTr="001F03CF">
        <w:trPr>
          <w:trHeight w:val="1138"/>
        </w:trPr>
        <w:tc>
          <w:tcPr>
            <w:tcW w:w="548" w:type="dxa"/>
            <w:tcBorders>
              <w:top w:val="single" w:sz="4" w:space="0" w:color="000000"/>
              <w:left w:val="single" w:sz="4" w:space="0" w:color="000000"/>
              <w:bottom w:val="single" w:sz="4" w:space="0" w:color="000000"/>
              <w:right w:val="single" w:sz="4" w:space="0" w:color="000000"/>
            </w:tcBorders>
          </w:tcPr>
          <w:p w14:paraId="671B577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12.</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1EF7A80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Use of Refuse collector for communication and establishment of ward base communication strategy  </w:t>
            </w:r>
          </w:p>
        </w:tc>
        <w:tc>
          <w:tcPr>
            <w:tcW w:w="3478" w:type="dxa"/>
            <w:tcBorders>
              <w:top w:val="single" w:sz="4" w:space="0" w:color="000000"/>
              <w:left w:val="single" w:sz="4" w:space="0" w:color="000000"/>
              <w:bottom w:val="single" w:sz="4" w:space="0" w:color="000000"/>
              <w:right w:val="single" w:sz="4" w:space="0" w:color="000000"/>
            </w:tcBorders>
          </w:tcPr>
          <w:p w14:paraId="1DF6040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Stakeholder </w:t>
            </w:r>
          </w:p>
          <w:p w14:paraId="0205B1E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Communication </w:t>
            </w:r>
          </w:p>
        </w:tc>
        <w:tc>
          <w:tcPr>
            <w:tcW w:w="2835" w:type="dxa"/>
            <w:tcBorders>
              <w:top w:val="single" w:sz="4" w:space="0" w:color="000000"/>
              <w:left w:val="single" w:sz="4" w:space="0" w:color="000000"/>
              <w:bottom w:val="single" w:sz="4" w:space="0" w:color="000000"/>
              <w:right w:val="single" w:sz="4" w:space="0" w:color="000000"/>
            </w:tcBorders>
          </w:tcPr>
          <w:p w14:paraId="2F869C3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5A23FE1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31D8935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and Office of the </w:t>
            </w:r>
          </w:p>
          <w:p w14:paraId="5C999DF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MM </w:t>
            </w:r>
          </w:p>
        </w:tc>
        <w:tc>
          <w:tcPr>
            <w:tcW w:w="2268" w:type="dxa"/>
            <w:tcBorders>
              <w:top w:val="single" w:sz="4" w:space="0" w:color="000000"/>
              <w:left w:val="single" w:sz="4" w:space="0" w:color="000000"/>
              <w:bottom w:val="single" w:sz="4" w:space="0" w:color="000000"/>
              <w:right w:val="single" w:sz="4" w:space="0" w:color="000000"/>
            </w:tcBorders>
          </w:tcPr>
          <w:p w14:paraId="0C4ED8E4"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0.5 </w:t>
            </w:r>
          </w:p>
        </w:tc>
      </w:tr>
      <w:tr w:rsidR="009759EB" w:rsidRPr="004F0794" w14:paraId="4260B0FF" w14:textId="77777777" w:rsidTr="001F03CF">
        <w:trPr>
          <w:trHeight w:val="857"/>
        </w:trPr>
        <w:tc>
          <w:tcPr>
            <w:tcW w:w="548" w:type="dxa"/>
            <w:tcBorders>
              <w:top w:val="single" w:sz="4" w:space="0" w:color="000000"/>
              <w:left w:val="single" w:sz="4" w:space="0" w:color="000000"/>
              <w:bottom w:val="single" w:sz="4" w:space="0" w:color="000000"/>
              <w:right w:val="single" w:sz="4" w:space="0" w:color="000000"/>
            </w:tcBorders>
          </w:tcPr>
          <w:p w14:paraId="78AC11E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13.</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7C37FC3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Control and cleaning stormwater stream and channels  </w:t>
            </w:r>
          </w:p>
        </w:tc>
        <w:tc>
          <w:tcPr>
            <w:tcW w:w="3478" w:type="dxa"/>
            <w:tcBorders>
              <w:top w:val="single" w:sz="4" w:space="0" w:color="000000"/>
              <w:left w:val="single" w:sz="4" w:space="0" w:color="000000"/>
              <w:bottom w:val="single" w:sz="4" w:space="0" w:color="000000"/>
              <w:right w:val="single" w:sz="4" w:space="0" w:color="000000"/>
            </w:tcBorders>
          </w:tcPr>
          <w:p w14:paraId="0AD3016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Stormwater Maintenance </w:t>
            </w:r>
          </w:p>
        </w:tc>
        <w:tc>
          <w:tcPr>
            <w:tcW w:w="2835" w:type="dxa"/>
            <w:tcBorders>
              <w:top w:val="single" w:sz="4" w:space="0" w:color="000000"/>
              <w:left w:val="single" w:sz="4" w:space="0" w:color="000000"/>
              <w:bottom w:val="single" w:sz="4" w:space="0" w:color="000000"/>
              <w:right w:val="single" w:sz="4" w:space="0" w:color="000000"/>
            </w:tcBorders>
          </w:tcPr>
          <w:p w14:paraId="5BE8996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268" w:type="dxa"/>
            <w:tcBorders>
              <w:top w:val="single" w:sz="4" w:space="0" w:color="000000"/>
              <w:left w:val="single" w:sz="4" w:space="0" w:color="000000"/>
              <w:bottom w:val="single" w:sz="4" w:space="0" w:color="000000"/>
              <w:right w:val="single" w:sz="4" w:space="0" w:color="000000"/>
            </w:tcBorders>
          </w:tcPr>
          <w:p w14:paraId="055253AC"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35314153" w14:textId="77777777" w:rsidTr="001F03CF">
        <w:trPr>
          <w:trHeight w:val="576"/>
        </w:trPr>
        <w:tc>
          <w:tcPr>
            <w:tcW w:w="548" w:type="dxa"/>
            <w:tcBorders>
              <w:top w:val="single" w:sz="4" w:space="0" w:color="000000"/>
              <w:left w:val="single" w:sz="4" w:space="0" w:color="000000"/>
              <w:bottom w:val="single" w:sz="4" w:space="0" w:color="000000"/>
              <w:right w:val="single" w:sz="4" w:space="0" w:color="000000"/>
            </w:tcBorders>
          </w:tcPr>
          <w:p w14:paraId="1272F35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14.</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5EEF109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Poor response to Serwer and water spillages  </w:t>
            </w:r>
          </w:p>
        </w:tc>
        <w:tc>
          <w:tcPr>
            <w:tcW w:w="3478" w:type="dxa"/>
            <w:tcBorders>
              <w:top w:val="single" w:sz="4" w:space="0" w:color="000000"/>
              <w:left w:val="single" w:sz="4" w:space="0" w:color="000000"/>
              <w:bottom w:val="single" w:sz="4" w:space="0" w:color="000000"/>
              <w:right w:val="single" w:sz="4" w:space="0" w:color="000000"/>
            </w:tcBorders>
          </w:tcPr>
          <w:p w14:paraId="145D9BC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Wastewater Management </w:t>
            </w:r>
          </w:p>
        </w:tc>
        <w:tc>
          <w:tcPr>
            <w:tcW w:w="2835" w:type="dxa"/>
            <w:tcBorders>
              <w:top w:val="single" w:sz="4" w:space="0" w:color="000000"/>
              <w:left w:val="single" w:sz="4" w:space="0" w:color="000000"/>
              <w:bottom w:val="single" w:sz="4" w:space="0" w:color="000000"/>
              <w:right w:val="single" w:sz="4" w:space="0" w:color="000000"/>
            </w:tcBorders>
          </w:tcPr>
          <w:p w14:paraId="662EBA7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268" w:type="dxa"/>
            <w:tcBorders>
              <w:top w:val="single" w:sz="4" w:space="0" w:color="000000"/>
              <w:left w:val="single" w:sz="4" w:space="0" w:color="000000"/>
              <w:bottom w:val="single" w:sz="4" w:space="0" w:color="000000"/>
              <w:right w:val="single" w:sz="4" w:space="0" w:color="000000"/>
            </w:tcBorders>
          </w:tcPr>
          <w:p w14:paraId="29B58EBA"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7878FC76" w14:textId="77777777" w:rsidTr="001F03CF">
        <w:trPr>
          <w:trHeight w:val="576"/>
        </w:trPr>
        <w:tc>
          <w:tcPr>
            <w:tcW w:w="548" w:type="dxa"/>
            <w:tcBorders>
              <w:top w:val="single" w:sz="4" w:space="0" w:color="000000"/>
              <w:left w:val="single" w:sz="4" w:space="0" w:color="000000"/>
              <w:bottom w:val="single" w:sz="4" w:space="0" w:color="000000"/>
              <w:right w:val="single" w:sz="4" w:space="0" w:color="000000"/>
            </w:tcBorders>
          </w:tcPr>
          <w:p w14:paraId="3DA3D92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15.</w:t>
            </w:r>
            <w:r w:rsidRPr="004F0794">
              <w:rPr>
                <w:rFonts w:ascii="Arial" w:hAnsi="Arial" w:cs="Arial"/>
                <w:b/>
                <w:sz w:val="22"/>
                <w:szCs w:val="22"/>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51CDA7D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Upgrade of infill areas </w:t>
            </w:r>
          </w:p>
        </w:tc>
        <w:tc>
          <w:tcPr>
            <w:tcW w:w="3478" w:type="dxa"/>
            <w:tcBorders>
              <w:top w:val="single" w:sz="4" w:space="0" w:color="000000"/>
              <w:left w:val="single" w:sz="4" w:space="0" w:color="000000"/>
              <w:bottom w:val="single" w:sz="4" w:space="0" w:color="000000"/>
              <w:right w:val="single" w:sz="4" w:space="0" w:color="000000"/>
            </w:tcBorders>
          </w:tcPr>
          <w:p w14:paraId="59ADEA8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Housing Development </w:t>
            </w:r>
          </w:p>
        </w:tc>
        <w:tc>
          <w:tcPr>
            <w:tcW w:w="2835" w:type="dxa"/>
            <w:tcBorders>
              <w:top w:val="single" w:sz="4" w:space="0" w:color="000000"/>
              <w:left w:val="single" w:sz="4" w:space="0" w:color="000000"/>
              <w:bottom w:val="single" w:sz="4" w:space="0" w:color="000000"/>
              <w:right w:val="single" w:sz="4" w:space="0" w:color="000000"/>
            </w:tcBorders>
          </w:tcPr>
          <w:p w14:paraId="000B390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LED </w:t>
            </w:r>
            <w:r w:rsidRPr="004F0794">
              <w:rPr>
                <w:rFonts w:ascii="Arial" w:hAnsi="Arial" w:cs="Arial"/>
                <w:sz w:val="22"/>
                <w:szCs w:val="22"/>
              </w:rPr>
              <w:tab/>
              <w:t xml:space="preserve">and Planning </w:t>
            </w:r>
          </w:p>
        </w:tc>
        <w:tc>
          <w:tcPr>
            <w:tcW w:w="2268" w:type="dxa"/>
            <w:tcBorders>
              <w:top w:val="single" w:sz="4" w:space="0" w:color="000000"/>
              <w:left w:val="single" w:sz="4" w:space="0" w:color="000000"/>
              <w:bottom w:val="single" w:sz="4" w:space="0" w:color="000000"/>
              <w:right w:val="single" w:sz="4" w:space="0" w:color="000000"/>
            </w:tcBorders>
          </w:tcPr>
          <w:p w14:paraId="499872CD"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0.3 </w:t>
            </w:r>
          </w:p>
        </w:tc>
      </w:tr>
    </w:tbl>
    <w:p w14:paraId="547A281D" w14:textId="77777777" w:rsidR="009759EB" w:rsidRPr="004F0794" w:rsidRDefault="009759EB" w:rsidP="009759EB">
      <w:pPr>
        <w:spacing w:line="360" w:lineRule="auto"/>
        <w:rPr>
          <w:rFonts w:ascii="Arial" w:hAnsi="Arial" w:cs="Arial"/>
          <w:sz w:val="22"/>
          <w:szCs w:val="22"/>
        </w:rPr>
      </w:pPr>
      <w:r w:rsidRPr="004F0794">
        <w:rPr>
          <w:rFonts w:ascii="Arial" w:hAnsi="Arial" w:cs="Arial"/>
          <w:sz w:val="22"/>
          <w:szCs w:val="22"/>
        </w:rPr>
        <w:t xml:space="preserve"> </w:t>
      </w:r>
    </w:p>
    <w:tbl>
      <w:tblPr>
        <w:tblStyle w:val="TableGrid"/>
        <w:tblW w:w="12695" w:type="dxa"/>
        <w:tblInd w:w="200" w:type="dxa"/>
        <w:tblCellMar>
          <w:top w:w="11" w:type="dxa"/>
        </w:tblCellMar>
        <w:tblLook w:val="04A0" w:firstRow="1" w:lastRow="0" w:firstColumn="1" w:lastColumn="0" w:noHBand="0" w:noVBand="1"/>
      </w:tblPr>
      <w:tblGrid>
        <w:gridCol w:w="547"/>
        <w:gridCol w:w="3256"/>
        <w:gridCol w:w="3647"/>
        <w:gridCol w:w="2693"/>
        <w:gridCol w:w="2552"/>
      </w:tblGrid>
      <w:tr w:rsidR="009759EB" w:rsidRPr="004F0794" w14:paraId="58465169" w14:textId="77777777" w:rsidTr="001D2A78">
        <w:trPr>
          <w:trHeight w:val="222"/>
          <w:tblHeader/>
        </w:trPr>
        <w:tc>
          <w:tcPr>
            <w:tcW w:w="12695" w:type="dxa"/>
            <w:gridSpan w:val="5"/>
            <w:tcBorders>
              <w:top w:val="single" w:sz="4" w:space="0" w:color="000000"/>
              <w:left w:val="single" w:sz="4" w:space="0" w:color="000000"/>
              <w:bottom w:val="single" w:sz="4" w:space="0" w:color="000000"/>
              <w:right w:val="single" w:sz="4" w:space="0" w:color="000000"/>
            </w:tcBorders>
            <w:shd w:val="clear" w:color="auto" w:fill="D3BFA1"/>
            <w:vAlign w:val="center"/>
          </w:tcPr>
          <w:p w14:paraId="6D61B414" w14:textId="40E1244C"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0"/>
                <w:szCs w:val="20"/>
              </w:rPr>
              <w:t>WARD 8: DEVELOPMENT PRIORITIES &amp; CRITICAL ISSUES IDENTIFIED DURING  202</w:t>
            </w:r>
            <w:r w:rsidR="008A019E">
              <w:rPr>
                <w:rFonts w:ascii="Arial" w:hAnsi="Arial" w:cs="Arial"/>
                <w:b/>
                <w:sz w:val="20"/>
                <w:szCs w:val="20"/>
              </w:rPr>
              <w:t>5</w:t>
            </w:r>
            <w:r w:rsidRPr="004F0794">
              <w:rPr>
                <w:rFonts w:ascii="Arial" w:hAnsi="Arial" w:cs="Arial"/>
                <w:b/>
                <w:sz w:val="20"/>
                <w:szCs w:val="20"/>
              </w:rPr>
              <w:t>/2</w:t>
            </w:r>
            <w:r w:rsidR="008A019E">
              <w:rPr>
                <w:rFonts w:ascii="Arial" w:hAnsi="Arial" w:cs="Arial"/>
                <w:b/>
                <w:sz w:val="20"/>
                <w:szCs w:val="20"/>
              </w:rPr>
              <w:t>6</w:t>
            </w:r>
            <w:r w:rsidRPr="004F0794">
              <w:rPr>
                <w:rFonts w:ascii="Arial" w:hAnsi="Arial" w:cs="Arial"/>
                <w:b/>
                <w:sz w:val="20"/>
                <w:szCs w:val="20"/>
              </w:rPr>
              <w:t xml:space="preserve"> UPDATE</w:t>
            </w:r>
          </w:p>
        </w:tc>
      </w:tr>
      <w:tr w:rsidR="009759EB" w:rsidRPr="004F0794" w14:paraId="10D01418" w14:textId="77777777" w:rsidTr="001D2A78">
        <w:trPr>
          <w:trHeight w:val="575"/>
          <w:tblHeader/>
        </w:trPr>
        <w:tc>
          <w:tcPr>
            <w:tcW w:w="5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CAE0396"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NO</w:t>
            </w:r>
          </w:p>
        </w:tc>
        <w:tc>
          <w:tcPr>
            <w:tcW w:w="325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ACC4E2F"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DESCRIPTION OF ISSUE</w:t>
            </w:r>
          </w:p>
        </w:tc>
        <w:tc>
          <w:tcPr>
            <w:tcW w:w="364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AE03FDB"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KEY FOCUS AREAS</w:t>
            </w:r>
          </w:p>
        </w:tc>
        <w:tc>
          <w:tcPr>
            <w:tcW w:w="269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7FEAC25"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RESPONSIBLE AGENT</w:t>
            </w:r>
          </w:p>
        </w:tc>
        <w:tc>
          <w:tcPr>
            <w:tcW w:w="255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01EDD62"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Dev</w:t>
            </w:r>
          </w:p>
          <w:p w14:paraId="7B1FDF8D"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priority</w:t>
            </w:r>
          </w:p>
        </w:tc>
      </w:tr>
      <w:tr w:rsidR="009759EB" w:rsidRPr="004F0794" w14:paraId="2F1AC834" w14:textId="77777777" w:rsidTr="001D2A78">
        <w:trPr>
          <w:trHeight w:val="467"/>
        </w:trPr>
        <w:tc>
          <w:tcPr>
            <w:tcW w:w="547" w:type="dxa"/>
            <w:tcBorders>
              <w:top w:val="single" w:sz="4" w:space="0" w:color="000000"/>
              <w:left w:val="single" w:sz="4" w:space="0" w:color="000000"/>
              <w:bottom w:val="single" w:sz="4" w:space="0" w:color="000000"/>
              <w:right w:val="single" w:sz="4" w:space="0" w:color="000000"/>
            </w:tcBorders>
          </w:tcPr>
          <w:p w14:paraId="199F978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1A85532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Water outages</w:t>
            </w:r>
            <w:r w:rsidRPr="004F0794">
              <w:rPr>
                <w:rFonts w:ascii="Arial" w:hAnsi="Arial" w:cs="Arial"/>
                <w:b/>
                <w:sz w:val="22"/>
                <w:szCs w:val="22"/>
              </w:rPr>
              <w:t xml:space="preserve"> </w:t>
            </w:r>
          </w:p>
        </w:tc>
        <w:tc>
          <w:tcPr>
            <w:tcW w:w="3647" w:type="dxa"/>
            <w:tcBorders>
              <w:top w:val="single" w:sz="4" w:space="0" w:color="000000"/>
              <w:left w:val="single" w:sz="4" w:space="0" w:color="000000"/>
              <w:bottom w:val="single" w:sz="4" w:space="0" w:color="000000"/>
              <w:right w:val="single" w:sz="4" w:space="0" w:color="000000"/>
            </w:tcBorders>
          </w:tcPr>
          <w:p w14:paraId="07D4376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2693" w:type="dxa"/>
            <w:tcBorders>
              <w:top w:val="single" w:sz="4" w:space="0" w:color="000000"/>
              <w:left w:val="single" w:sz="4" w:space="0" w:color="000000"/>
              <w:bottom w:val="single" w:sz="4" w:space="0" w:color="000000"/>
              <w:right w:val="single" w:sz="4" w:space="0" w:color="000000"/>
            </w:tcBorders>
          </w:tcPr>
          <w:p w14:paraId="735ED07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176F97A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2572759B" w14:textId="77777777" w:rsidTr="001D2A78">
        <w:trPr>
          <w:trHeight w:val="857"/>
        </w:trPr>
        <w:tc>
          <w:tcPr>
            <w:tcW w:w="547" w:type="dxa"/>
            <w:tcBorders>
              <w:top w:val="single" w:sz="4" w:space="0" w:color="000000"/>
              <w:left w:val="single" w:sz="4" w:space="0" w:color="000000"/>
              <w:bottom w:val="single" w:sz="4" w:space="0" w:color="000000"/>
              <w:right w:val="single" w:sz="4" w:space="0" w:color="000000"/>
            </w:tcBorders>
          </w:tcPr>
          <w:p w14:paraId="317F2C2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2.</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76CD0BD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Major sewer blockages and leakage of sewer in De Villiers Close</w:t>
            </w:r>
            <w:r w:rsidRPr="004F0794">
              <w:rPr>
                <w:rFonts w:ascii="Arial" w:hAnsi="Arial" w:cs="Arial"/>
                <w:b/>
                <w:sz w:val="22"/>
                <w:szCs w:val="22"/>
              </w:rPr>
              <w:t xml:space="preserve"> </w:t>
            </w:r>
          </w:p>
        </w:tc>
        <w:tc>
          <w:tcPr>
            <w:tcW w:w="3647" w:type="dxa"/>
            <w:tcBorders>
              <w:top w:val="single" w:sz="4" w:space="0" w:color="000000"/>
              <w:left w:val="single" w:sz="4" w:space="0" w:color="000000"/>
              <w:bottom w:val="single" w:sz="4" w:space="0" w:color="000000"/>
              <w:right w:val="single" w:sz="4" w:space="0" w:color="000000"/>
            </w:tcBorders>
          </w:tcPr>
          <w:p w14:paraId="334CEC4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and Sanitation  </w:t>
            </w:r>
          </w:p>
        </w:tc>
        <w:tc>
          <w:tcPr>
            <w:tcW w:w="2693" w:type="dxa"/>
            <w:tcBorders>
              <w:top w:val="single" w:sz="4" w:space="0" w:color="000000"/>
              <w:left w:val="single" w:sz="4" w:space="0" w:color="000000"/>
              <w:bottom w:val="single" w:sz="4" w:space="0" w:color="000000"/>
              <w:right w:val="single" w:sz="4" w:space="0" w:color="000000"/>
            </w:tcBorders>
          </w:tcPr>
          <w:p w14:paraId="29108B3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7AB8FA9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2D6F3CF2" w14:textId="77777777" w:rsidTr="001D2A78">
        <w:trPr>
          <w:trHeight w:val="855"/>
        </w:trPr>
        <w:tc>
          <w:tcPr>
            <w:tcW w:w="547" w:type="dxa"/>
            <w:tcBorders>
              <w:top w:val="single" w:sz="4" w:space="0" w:color="000000"/>
              <w:left w:val="single" w:sz="4" w:space="0" w:color="000000"/>
              <w:bottom w:val="single" w:sz="4" w:space="0" w:color="000000"/>
              <w:right w:val="single" w:sz="4" w:space="0" w:color="000000"/>
            </w:tcBorders>
          </w:tcPr>
          <w:p w14:paraId="331693C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3.</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0430E6C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Provision of speed humps in Powell Street, George Street, Mathews,</w:t>
            </w:r>
            <w:r w:rsidRPr="004F0794">
              <w:rPr>
                <w:rFonts w:ascii="Arial" w:hAnsi="Arial" w:cs="Arial"/>
                <w:b/>
                <w:sz w:val="22"/>
                <w:szCs w:val="22"/>
              </w:rPr>
              <w:t xml:space="preserve"> </w:t>
            </w:r>
          </w:p>
        </w:tc>
        <w:tc>
          <w:tcPr>
            <w:tcW w:w="3647" w:type="dxa"/>
            <w:tcBorders>
              <w:top w:val="single" w:sz="4" w:space="0" w:color="000000"/>
              <w:left w:val="single" w:sz="4" w:space="0" w:color="000000"/>
              <w:bottom w:val="single" w:sz="4" w:space="0" w:color="000000"/>
              <w:right w:val="single" w:sz="4" w:space="0" w:color="000000"/>
            </w:tcBorders>
          </w:tcPr>
          <w:p w14:paraId="631343A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2693" w:type="dxa"/>
            <w:tcBorders>
              <w:top w:val="single" w:sz="4" w:space="0" w:color="000000"/>
              <w:left w:val="single" w:sz="4" w:space="0" w:color="000000"/>
              <w:bottom w:val="single" w:sz="4" w:space="0" w:color="000000"/>
              <w:right w:val="single" w:sz="4" w:space="0" w:color="000000"/>
            </w:tcBorders>
          </w:tcPr>
          <w:p w14:paraId="751831B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3C373814"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716A5C49" w14:textId="77777777" w:rsidTr="001D2A78">
        <w:trPr>
          <w:trHeight w:val="576"/>
        </w:trPr>
        <w:tc>
          <w:tcPr>
            <w:tcW w:w="547" w:type="dxa"/>
            <w:tcBorders>
              <w:top w:val="single" w:sz="4" w:space="0" w:color="000000"/>
              <w:left w:val="single" w:sz="4" w:space="0" w:color="000000"/>
              <w:bottom w:val="single" w:sz="4" w:space="0" w:color="000000"/>
              <w:right w:val="single" w:sz="4" w:space="0" w:color="000000"/>
            </w:tcBorders>
          </w:tcPr>
          <w:p w14:paraId="1F81D60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4.</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52FD64C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Repair and maintenance of roads </w:t>
            </w:r>
            <w:r w:rsidRPr="004F0794">
              <w:rPr>
                <w:rFonts w:ascii="Arial" w:hAnsi="Arial" w:cs="Arial"/>
                <w:b/>
                <w:sz w:val="22"/>
                <w:szCs w:val="22"/>
              </w:rPr>
              <w:t xml:space="preserve"> </w:t>
            </w:r>
          </w:p>
        </w:tc>
        <w:tc>
          <w:tcPr>
            <w:tcW w:w="3647" w:type="dxa"/>
            <w:tcBorders>
              <w:top w:val="single" w:sz="4" w:space="0" w:color="000000"/>
              <w:left w:val="single" w:sz="4" w:space="0" w:color="000000"/>
              <w:bottom w:val="single" w:sz="4" w:space="0" w:color="000000"/>
              <w:right w:val="single" w:sz="4" w:space="0" w:color="000000"/>
            </w:tcBorders>
          </w:tcPr>
          <w:p w14:paraId="5E10C92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2693" w:type="dxa"/>
            <w:tcBorders>
              <w:top w:val="single" w:sz="4" w:space="0" w:color="000000"/>
              <w:left w:val="single" w:sz="4" w:space="0" w:color="000000"/>
              <w:bottom w:val="single" w:sz="4" w:space="0" w:color="000000"/>
              <w:right w:val="single" w:sz="4" w:space="0" w:color="000000"/>
            </w:tcBorders>
          </w:tcPr>
          <w:p w14:paraId="45022F0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7FD38A3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0.6 </w:t>
            </w:r>
          </w:p>
        </w:tc>
      </w:tr>
      <w:tr w:rsidR="009759EB" w:rsidRPr="004F0794" w14:paraId="6897AF14" w14:textId="77777777" w:rsidTr="001D2A78">
        <w:trPr>
          <w:trHeight w:val="576"/>
        </w:trPr>
        <w:tc>
          <w:tcPr>
            <w:tcW w:w="547" w:type="dxa"/>
            <w:tcBorders>
              <w:top w:val="single" w:sz="4" w:space="0" w:color="000000"/>
              <w:left w:val="single" w:sz="4" w:space="0" w:color="000000"/>
              <w:bottom w:val="single" w:sz="4" w:space="0" w:color="000000"/>
              <w:right w:val="single" w:sz="4" w:space="0" w:color="000000"/>
            </w:tcBorders>
          </w:tcPr>
          <w:p w14:paraId="1863438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5.</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3323226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Storm water drainage need maintenance</w:t>
            </w:r>
            <w:r w:rsidRPr="004F0794">
              <w:rPr>
                <w:rFonts w:ascii="Arial" w:hAnsi="Arial" w:cs="Arial"/>
                <w:b/>
                <w:sz w:val="22"/>
                <w:szCs w:val="22"/>
              </w:rPr>
              <w:t xml:space="preserve"> </w:t>
            </w:r>
          </w:p>
        </w:tc>
        <w:tc>
          <w:tcPr>
            <w:tcW w:w="3647" w:type="dxa"/>
            <w:tcBorders>
              <w:top w:val="single" w:sz="4" w:space="0" w:color="000000"/>
              <w:left w:val="single" w:sz="4" w:space="0" w:color="000000"/>
              <w:bottom w:val="single" w:sz="4" w:space="0" w:color="000000"/>
              <w:right w:val="single" w:sz="4" w:space="0" w:color="000000"/>
            </w:tcBorders>
          </w:tcPr>
          <w:p w14:paraId="65EBD3B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Stormwater Maintenance </w:t>
            </w:r>
          </w:p>
        </w:tc>
        <w:tc>
          <w:tcPr>
            <w:tcW w:w="2693" w:type="dxa"/>
            <w:tcBorders>
              <w:top w:val="single" w:sz="4" w:space="0" w:color="000000"/>
              <w:left w:val="single" w:sz="4" w:space="0" w:color="000000"/>
              <w:bottom w:val="single" w:sz="4" w:space="0" w:color="000000"/>
              <w:right w:val="single" w:sz="4" w:space="0" w:color="000000"/>
            </w:tcBorders>
          </w:tcPr>
          <w:p w14:paraId="2326B8F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Municipality: DEIS</w:t>
            </w:r>
            <w:r w:rsidRPr="004F0794">
              <w:rPr>
                <w:rFonts w:ascii="Arial" w:hAnsi="Arial" w:cs="Arial"/>
                <w:b/>
                <w:sz w:val="22"/>
                <w:szCs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F9314F5"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0151762B" w14:textId="77777777" w:rsidTr="001D2A78">
        <w:trPr>
          <w:trHeight w:val="857"/>
        </w:trPr>
        <w:tc>
          <w:tcPr>
            <w:tcW w:w="547" w:type="dxa"/>
            <w:tcBorders>
              <w:top w:val="single" w:sz="4" w:space="0" w:color="000000"/>
              <w:left w:val="single" w:sz="4" w:space="0" w:color="000000"/>
              <w:bottom w:val="single" w:sz="4" w:space="0" w:color="000000"/>
              <w:right w:val="single" w:sz="4" w:space="0" w:color="000000"/>
            </w:tcBorders>
          </w:tcPr>
          <w:p w14:paraId="1E247553"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6.</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77B5A992"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Control of Illegal Dumping, provision of refuse bags and access to waste disposal facility</w:t>
            </w:r>
            <w:r w:rsidRPr="004F0794">
              <w:rPr>
                <w:rFonts w:ascii="Arial" w:hAnsi="Arial" w:cs="Arial"/>
                <w:b/>
                <w:sz w:val="22"/>
                <w:szCs w:val="22"/>
              </w:rPr>
              <w:t xml:space="preserve"> </w:t>
            </w:r>
          </w:p>
        </w:tc>
        <w:tc>
          <w:tcPr>
            <w:tcW w:w="3647" w:type="dxa"/>
            <w:tcBorders>
              <w:top w:val="single" w:sz="4" w:space="0" w:color="000000"/>
              <w:left w:val="single" w:sz="4" w:space="0" w:color="000000"/>
              <w:bottom w:val="single" w:sz="4" w:space="0" w:color="000000"/>
              <w:right w:val="single" w:sz="4" w:space="0" w:color="000000"/>
            </w:tcBorders>
          </w:tcPr>
          <w:p w14:paraId="0F373DA1"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Environmental Management </w:t>
            </w:r>
          </w:p>
        </w:tc>
        <w:tc>
          <w:tcPr>
            <w:tcW w:w="2693" w:type="dxa"/>
            <w:tcBorders>
              <w:top w:val="single" w:sz="4" w:space="0" w:color="000000"/>
              <w:left w:val="single" w:sz="4" w:space="0" w:color="000000"/>
              <w:bottom w:val="single" w:sz="4" w:space="0" w:color="000000"/>
              <w:right w:val="single" w:sz="4" w:space="0" w:color="000000"/>
            </w:tcBorders>
          </w:tcPr>
          <w:p w14:paraId="5543F911"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w:t>
            </w:r>
            <w:r w:rsidRPr="004F0794">
              <w:rPr>
                <w:rFonts w:ascii="Arial" w:hAnsi="Arial" w:cs="Arial"/>
                <w:sz w:val="22"/>
                <w:szCs w:val="22"/>
              </w:rPr>
              <w:tab/>
              <w:t xml:space="preserve">Public </w:t>
            </w:r>
          </w:p>
          <w:p w14:paraId="2BB6E821"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22F4037F"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Services </w:t>
            </w:r>
          </w:p>
        </w:tc>
        <w:tc>
          <w:tcPr>
            <w:tcW w:w="2552" w:type="dxa"/>
            <w:tcBorders>
              <w:top w:val="single" w:sz="4" w:space="0" w:color="000000"/>
              <w:left w:val="single" w:sz="4" w:space="0" w:color="000000"/>
              <w:bottom w:val="single" w:sz="4" w:space="0" w:color="000000"/>
              <w:right w:val="single" w:sz="4" w:space="0" w:color="000000"/>
            </w:tcBorders>
          </w:tcPr>
          <w:p w14:paraId="0636D9E2"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3E596746" w14:textId="77777777" w:rsidTr="001D2A78">
        <w:trPr>
          <w:trHeight w:val="576"/>
        </w:trPr>
        <w:tc>
          <w:tcPr>
            <w:tcW w:w="547" w:type="dxa"/>
            <w:tcBorders>
              <w:top w:val="single" w:sz="4" w:space="0" w:color="000000"/>
              <w:left w:val="single" w:sz="4" w:space="0" w:color="000000"/>
              <w:bottom w:val="single" w:sz="4" w:space="0" w:color="000000"/>
              <w:right w:val="single" w:sz="4" w:space="0" w:color="000000"/>
            </w:tcBorders>
          </w:tcPr>
          <w:p w14:paraId="2D2EF28A"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7. </w:t>
            </w:r>
          </w:p>
        </w:tc>
        <w:tc>
          <w:tcPr>
            <w:tcW w:w="3256" w:type="dxa"/>
            <w:tcBorders>
              <w:top w:val="single" w:sz="4" w:space="0" w:color="000000"/>
              <w:left w:val="single" w:sz="4" w:space="0" w:color="000000"/>
              <w:bottom w:val="single" w:sz="4" w:space="0" w:color="000000"/>
              <w:right w:val="single" w:sz="4" w:space="0" w:color="000000"/>
            </w:tcBorders>
          </w:tcPr>
          <w:p w14:paraId="7D1B645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Repair and maintenance of </w:t>
            </w:r>
          </w:p>
          <w:p w14:paraId="1EE5122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streetlights </w:t>
            </w:r>
            <w:r w:rsidRPr="004F0794">
              <w:rPr>
                <w:rFonts w:ascii="Arial" w:hAnsi="Arial" w:cs="Arial"/>
                <w:b/>
                <w:sz w:val="22"/>
                <w:szCs w:val="22"/>
              </w:rPr>
              <w:t xml:space="preserve"> </w:t>
            </w:r>
          </w:p>
        </w:tc>
        <w:tc>
          <w:tcPr>
            <w:tcW w:w="3647" w:type="dxa"/>
            <w:tcBorders>
              <w:top w:val="single" w:sz="4" w:space="0" w:color="000000"/>
              <w:left w:val="single" w:sz="4" w:space="0" w:color="000000"/>
              <w:bottom w:val="single" w:sz="4" w:space="0" w:color="000000"/>
              <w:right w:val="single" w:sz="4" w:space="0" w:color="000000"/>
            </w:tcBorders>
          </w:tcPr>
          <w:p w14:paraId="54F6D27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Electricity </w:t>
            </w:r>
          </w:p>
          <w:p w14:paraId="1BF4E6B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w:t>
            </w:r>
          </w:p>
        </w:tc>
        <w:tc>
          <w:tcPr>
            <w:tcW w:w="2693" w:type="dxa"/>
            <w:tcBorders>
              <w:top w:val="single" w:sz="4" w:space="0" w:color="000000"/>
              <w:left w:val="single" w:sz="4" w:space="0" w:color="000000"/>
              <w:bottom w:val="single" w:sz="4" w:space="0" w:color="000000"/>
              <w:right w:val="single" w:sz="4" w:space="0" w:color="000000"/>
            </w:tcBorders>
          </w:tcPr>
          <w:p w14:paraId="1D43B8E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Municipality: DEIS</w:t>
            </w:r>
            <w:r w:rsidRPr="004F0794">
              <w:rPr>
                <w:rFonts w:ascii="Arial" w:hAnsi="Arial" w:cs="Arial"/>
                <w:b/>
                <w:sz w:val="22"/>
                <w:szCs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4A190EC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19155AB8" w14:textId="77777777" w:rsidTr="001D2A78">
        <w:trPr>
          <w:trHeight w:val="1978"/>
        </w:trPr>
        <w:tc>
          <w:tcPr>
            <w:tcW w:w="547" w:type="dxa"/>
            <w:tcBorders>
              <w:top w:val="single" w:sz="4" w:space="0" w:color="000000"/>
              <w:left w:val="single" w:sz="4" w:space="0" w:color="000000"/>
              <w:bottom w:val="single" w:sz="4" w:space="0" w:color="000000"/>
              <w:right w:val="single" w:sz="4" w:space="0" w:color="000000"/>
            </w:tcBorders>
          </w:tcPr>
          <w:p w14:paraId="06DBC6FE"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8. </w:t>
            </w:r>
          </w:p>
        </w:tc>
        <w:tc>
          <w:tcPr>
            <w:tcW w:w="3256" w:type="dxa"/>
            <w:tcBorders>
              <w:top w:val="single" w:sz="4" w:space="0" w:color="000000"/>
              <w:left w:val="single" w:sz="4" w:space="0" w:color="000000"/>
              <w:bottom w:val="single" w:sz="4" w:space="0" w:color="000000"/>
              <w:right w:val="single" w:sz="4" w:space="0" w:color="000000"/>
            </w:tcBorders>
          </w:tcPr>
          <w:p w14:paraId="386DBA9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Bush clearing and river rehabilitation, riverbanks stabilised to prevent erosion, walkways cleared and high mast light installed in area around river where people cross </w:t>
            </w:r>
          </w:p>
        </w:tc>
        <w:tc>
          <w:tcPr>
            <w:tcW w:w="3647" w:type="dxa"/>
            <w:tcBorders>
              <w:top w:val="single" w:sz="4" w:space="0" w:color="000000"/>
              <w:left w:val="single" w:sz="4" w:space="0" w:color="000000"/>
              <w:bottom w:val="single" w:sz="4" w:space="0" w:color="000000"/>
              <w:right w:val="single" w:sz="4" w:space="0" w:color="000000"/>
            </w:tcBorders>
          </w:tcPr>
          <w:p w14:paraId="649C152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2693" w:type="dxa"/>
            <w:tcBorders>
              <w:top w:val="single" w:sz="4" w:space="0" w:color="000000"/>
              <w:left w:val="single" w:sz="4" w:space="0" w:color="000000"/>
              <w:bottom w:val="single" w:sz="4" w:space="0" w:color="000000"/>
              <w:right w:val="single" w:sz="4" w:space="0" w:color="000000"/>
            </w:tcBorders>
          </w:tcPr>
          <w:p w14:paraId="52E4ABB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Safety </w:t>
            </w:r>
            <w:r w:rsidRPr="004F0794">
              <w:rPr>
                <w:rFonts w:ascii="Arial" w:hAnsi="Arial" w:cs="Arial"/>
                <w:sz w:val="22"/>
                <w:szCs w:val="22"/>
              </w:rPr>
              <w:tab/>
              <w:t xml:space="preserve">&amp; </w:t>
            </w:r>
          </w:p>
          <w:p w14:paraId="299CAC4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Public Community </w:t>
            </w:r>
          </w:p>
        </w:tc>
        <w:tc>
          <w:tcPr>
            <w:tcW w:w="2552" w:type="dxa"/>
            <w:tcBorders>
              <w:top w:val="single" w:sz="4" w:space="0" w:color="000000"/>
              <w:left w:val="single" w:sz="4" w:space="0" w:color="000000"/>
              <w:bottom w:val="single" w:sz="4" w:space="0" w:color="000000"/>
              <w:right w:val="single" w:sz="4" w:space="0" w:color="000000"/>
            </w:tcBorders>
          </w:tcPr>
          <w:p w14:paraId="7A89F1FC"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560BBF8A" w14:textId="77777777" w:rsidTr="001D2A78">
        <w:trPr>
          <w:trHeight w:val="600"/>
        </w:trPr>
        <w:tc>
          <w:tcPr>
            <w:tcW w:w="547" w:type="dxa"/>
            <w:tcBorders>
              <w:top w:val="single" w:sz="4" w:space="0" w:color="000000"/>
              <w:left w:val="single" w:sz="4" w:space="0" w:color="000000"/>
              <w:bottom w:val="single" w:sz="4" w:space="0" w:color="000000"/>
              <w:right w:val="single" w:sz="4" w:space="0" w:color="000000"/>
            </w:tcBorders>
          </w:tcPr>
          <w:p w14:paraId="6345F63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9. </w:t>
            </w:r>
          </w:p>
        </w:tc>
        <w:tc>
          <w:tcPr>
            <w:tcW w:w="3256" w:type="dxa"/>
            <w:tcBorders>
              <w:top w:val="single" w:sz="4" w:space="0" w:color="000000"/>
              <w:left w:val="single" w:sz="4" w:space="0" w:color="000000"/>
              <w:bottom w:val="single" w:sz="4" w:space="0" w:color="000000"/>
              <w:right w:val="single" w:sz="4" w:space="0" w:color="000000"/>
            </w:tcBorders>
          </w:tcPr>
          <w:p w14:paraId="0E03B71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4 public toilets in the CBD </w:t>
            </w:r>
          </w:p>
        </w:tc>
        <w:tc>
          <w:tcPr>
            <w:tcW w:w="3647" w:type="dxa"/>
            <w:tcBorders>
              <w:top w:val="single" w:sz="4" w:space="0" w:color="000000"/>
              <w:left w:val="single" w:sz="4" w:space="0" w:color="000000"/>
              <w:bottom w:val="single" w:sz="4" w:space="0" w:color="000000"/>
              <w:right w:val="single" w:sz="4" w:space="0" w:color="000000"/>
            </w:tcBorders>
          </w:tcPr>
          <w:p w14:paraId="3F937A5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Public Amenities </w:t>
            </w:r>
          </w:p>
        </w:tc>
        <w:tc>
          <w:tcPr>
            <w:tcW w:w="2693" w:type="dxa"/>
            <w:tcBorders>
              <w:top w:val="single" w:sz="4" w:space="0" w:color="000000"/>
              <w:left w:val="single" w:sz="4" w:space="0" w:color="000000"/>
              <w:bottom w:val="single" w:sz="4" w:space="0" w:color="000000"/>
              <w:right w:val="single" w:sz="4" w:space="0" w:color="000000"/>
            </w:tcBorders>
          </w:tcPr>
          <w:p w14:paraId="17C85F8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Pr>
                <w:rFonts w:ascii="Arial" w:hAnsi="Arial" w:cs="Arial"/>
                <w:sz w:val="22"/>
                <w:szCs w:val="22"/>
              </w:rPr>
              <w:t>Public Safety and community services</w:t>
            </w:r>
          </w:p>
        </w:tc>
        <w:tc>
          <w:tcPr>
            <w:tcW w:w="2552" w:type="dxa"/>
            <w:tcBorders>
              <w:top w:val="single" w:sz="4" w:space="0" w:color="000000"/>
              <w:left w:val="single" w:sz="4" w:space="0" w:color="000000"/>
              <w:bottom w:val="single" w:sz="4" w:space="0" w:color="000000"/>
              <w:right w:val="single" w:sz="4" w:space="0" w:color="000000"/>
            </w:tcBorders>
          </w:tcPr>
          <w:p w14:paraId="7D05794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68154E34" w14:textId="77777777" w:rsidTr="001D2A78">
        <w:trPr>
          <w:trHeight w:val="357"/>
        </w:trPr>
        <w:tc>
          <w:tcPr>
            <w:tcW w:w="547" w:type="dxa"/>
            <w:tcBorders>
              <w:top w:val="single" w:sz="4" w:space="0" w:color="000000"/>
              <w:left w:val="single" w:sz="4" w:space="0" w:color="000000"/>
              <w:bottom w:val="single" w:sz="4" w:space="0" w:color="000000"/>
              <w:right w:val="single" w:sz="4" w:space="0" w:color="000000"/>
            </w:tcBorders>
          </w:tcPr>
          <w:p w14:paraId="1BBFE41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10.</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2B9DB00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Livestock tagging and control </w:t>
            </w:r>
          </w:p>
        </w:tc>
        <w:tc>
          <w:tcPr>
            <w:tcW w:w="3647" w:type="dxa"/>
            <w:tcBorders>
              <w:top w:val="single" w:sz="4" w:space="0" w:color="000000"/>
              <w:left w:val="single" w:sz="4" w:space="0" w:color="000000"/>
              <w:bottom w:val="single" w:sz="4" w:space="0" w:color="000000"/>
              <w:right w:val="single" w:sz="4" w:space="0" w:color="000000"/>
            </w:tcBorders>
          </w:tcPr>
          <w:p w14:paraId="5B76D16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Animal Control </w:t>
            </w:r>
          </w:p>
        </w:tc>
        <w:tc>
          <w:tcPr>
            <w:tcW w:w="2693" w:type="dxa"/>
            <w:tcBorders>
              <w:top w:val="single" w:sz="4" w:space="0" w:color="000000"/>
              <w:left w:val="single" w:sz="4" w:space="0" w:color="000000"/>
              <w:bottom w:val="single" w:sz="4" w:space="0" w:color="000000"/>
              <w:right w:val="single" w:sz="4" w:space="0" w:color="000000"/>
            </w:tcBorders>
          </w:tcPr>
          <w:p w14:paraId="784D87C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Pr>
                <w:rFonts w:ascii="Arial" w:hAnsi="Arial" w:cs="Arial"/>
                <w:sz w:val="22"/>
                <w:szCs w:val="22"/>
              </w:rPr>
              <w:t xml:space="preserve">Public Safety &amp;  Community Services </w:t>
            </w:r>
          </w:p>
        </w:tc>
        <w:tc>
          <w:tcPr>
            <w:tcW w:w="2552" w:type="dxa"/>
            <w:tcBorders>
              <w:top w:val="single" w:sz="4" w:space="0" w:color="000000"/>
              <w:left w:val="single" w:sz="4" w:space="0" w:color="000000"/>
              <w:bottom w:val="single" w:sz="4" w:space="0" w:color="000000"/>
              <w:right w:val="single" w:sz="4" w:space="0" w:color="000000"/>
            </w:tcBorders>
          </w:tcPr>
          <w:p w14:paraId="515FED0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748F3B4D" w14:textId="77777777" w:rsidTr="001D2A78">
        <w:trPr>
          <w:trHeight w:val="474"/>
        </w:trPr>
        <w:tc>
          <w:tcPr>
            <w:tcW w:w="547" w:type="dxa"/>
            <w:tcBorders>
              <w:top w:val="single" w:sz="4" w:space="0" w:color="000000"/>
              <w:left w:val="single" w:sz="4" w:space="0" w:color="000000"/>
              <w:bottom w:val="single" w:sz="4" w:space="0" w:color="000000"/>
              <w:right w:val="single" w:sz="4" w:space="0" w:color="000000"/>
            </w:tcBorders>
          </w:tcPr>
          <w:p w14:paraId="14661C3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11.</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2C558FC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Traffic controls – cameras, speed control </w:t>
            </w:r>
          </w:p>
        </w:tc>
        <w:tc>
          <w:tcPr>
            <w:tcW w:w="3647" w:type="dxa"/>
            <w:tcBorders>
              <w:top w:val="single" w:sz="4" w:space="0" w:color="000000"/>
              <w:left w:val="single" w:sz="4" w:space="0" w:color="000000"/>
              <w:bottom w:val="single" w:sz="4" w:space="0" w:color="000000"/>
              <w:right w:val="single" w:sz="4" w:space="0" w:color="000000"/>
            </w:tcBorders>
          </w:tcPr>
          <w:p w14:paraId="697A5DD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Traffic Management </w:t>
            </w:r>
          </w:p>
        </w:tc>
        <w:tc>
          <w:tcPr>
            <w:tcW w:w="2693" w:type="dxa"/>
            <w:tcBorders>
              <w:top w:val="single" w:sz="4" w:space="0" w:color="000000"/>
              <w:left w:val="single" w:sz="4" w:space="0" w:color="000000"/>
              <w:bottom w:val="single" w:sz="4" w:space="0" w:color="000000"/>
              <w:right w:val="single" w:sz="4" w:space="0" w:color="000000"/>
            </w:tcBorders>
          </w:tcPr>
          <w:p w14:paraId="166E43E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Pr>
                <w:rFonts w:ascii="Arial" w:hAnsi="Arial" w:cs="Arial"/>
                <w:sz w:val="22"/>
                <w:szCs w:val="22"/>
              </w:rPr>
              <w:t xml:space="preserve">Public Safety &amp; Community Services </w:t>
            </w:r>
          </w:p>
        </w:tc>
        <w:tc>
          <w:tcPr>
            <w:tcW w:w="2552" w:type="dxa"/>
            <w:tcBorders>
              <w:top w:val="single" w:sz="4" w:space="0" w:color="000000"/>
              <w:left w:val="single" w:sz="4" w:space="0" w:color="000000"/>
              <w:bottom w:val="single" w:sz="4" w:space="0" w:color="000000"/>
              <w:right w:val="single" w:sz="4" w:space="0" w:color="000000"/>
            </w:tcBorders>
          </w:tcPr>
          <w:p w14:paraId="1F2F4C4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230EFE33" w14:textId="77777777" w:rsidTr="001D2A78">
        <w:trPr>
          <w:trHeight w:val="857"/>
        </w:trPr>
        <w:tc>
          <w:tcPr>
            <w:tcW w:w="547" w:type="dxa"/>
            <w:tcBorders>
              <w:top w:val="single" w:sz="4" w:space="0" w:color="000000"/>
              <w:left w:val="single" w:sz="4" w:space="0" w:color="000000"/>
              <w:bottom w:val="single" w:sz="4" w:space="0" w:color="000000"/>
              <w:right w:val="single" w:sz="4" w:space="0" w:color="000000"/>
            </w:tcBorders>
          </w:tcPr>
          <w:p w14:paraId="35E2F98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12.</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5F8C645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By law enforcement – control of street vendors without permits, noise, public indecency </w:t>
            </w:r>
          </w:p>
        </w:tc>
        <w:tc>
          <w:tcPr>
            <w:tcW w:w="3647" w:type="dxa"/>
            <w:tcBorders>
              <w:top w:val="single" w:sz="4" w:space="0" w:color="000000"/>
              <w:left w:val="single" w:sz="4" w:space="0" w:color="000000"/>
              <w:bottom w:val="single" w:sz="4" w:space="0" w:color="000000"/>
              <w:right w:val="single" w:sz="4" w:space="0" w:color="000000"/>
            </w:tcBorders>
          </w:tcPr>
          <w:p w14:paraId="27F37BA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Law Enforcement </w:t>
            </w:r>
          </w:p>
        </w:tc>
        <w:tc>
          <w:tcPr>
            <w:tcW w:w="2693" w:type="dxa"/>
            <w:tcBorders>
              <w:top w:val="single" w:sz="4" w:space="0" w:color="000000"/>
              <w:left w:val="single" w:sz="4" w:space="0" w:color="000000"/>
              <w:bottom w:val="single" w:sz="4" w:space="0" w:color="000000"/>
              <w:right w:val="single" w:sz="4" w:space="0" w:color="000000"/>
            </w:tcBorders>
          </w:tcPr>
          <w:p w14:paraId="42DBD27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Pr>
                <w:rFonts w:ascii="Arial" w:hAnsi="Arial" w:cs="Arial"/>
                <w:sz w:val="22"/>
                <w:szCs w:val="22"/>
              </w:rPr>
              <w:t xml:space="preserve">Public Safety &amp; Community Services </w:t>
            </w:r>
          </w:p>
        </w:tc>
        <w:tc>
          <w:tcPr>
            <w:tcW w:w="2552" w:type="dxa"/>
            <w:tcBorders>
              <w:top w:val="single" w:sz="4" w:space="0" w:color="000000"/>
              <w:left w:val="single" w:sz="4" w:space="0" w:color="000000"/>
              <w:bottom w:val="single" w:sz="4" w:space="0" w:color="000000"/>
              <w:right w:val="single" w:sz="4" w:space="0" w:color="000000"/>
            </w:tcBorders>
          </w:tcPr>
          <w:p w14:paraId="06270C4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71D23470" w14:textId="77777777" w:rsidTr="001D2A78">
        <w:trPr>
          <w:trHeight w:val="857"/>
        </w:trPr>
        <w:tc>
          <w:tcPr>
            <w:tcW w:w="547" w:type="dxa"/>
            <w:tcBorders>
              <w:top w:val="single" w:sz="4" w:space="0" w:color="000000"/>
              <w:left w:val="single" w:sz="4" w:space="0" w:color="000000"/>
              <w:bottom w:val="single" w:sz="4" w:space="0" w:color="000000"/>
              <w:right w:val="single" w:sz="4" w:space="0" w:color="000000"/>
            </w:tcBorders>
          </w:tcPr>
          <w:p w14:paraId="113AAE6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13.</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1341E1B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Better management of the area around the dumpsite </w:t>
            </w:r>
          </w:p>
        </w:tc>
        <w:tc>
          <w:tcPr>
            <w:tcW w:w="3647" w:type="dxa"/>
            <w:tcBorders>
              <w:top w:val="single" w:sz="4" w:space="0" w:color="000000"/>
              <w:left w:val="single" w:sz="4" w:space="0" w:color="000000"/>
              <w:bottom w:val="single" w:sz="4" w:space="0" w:color="000000"/>
              <w:right w:val="single" w:sz="4" w:space="0" w:color="000000"/>
            </w:tcBorders>
          </w:tcPr>
          <w:p w14:paraId="617CEEB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2693" w:type="dxa"/>
            <w:tcBorders>
              <w:top w:val="single" w:sz="4" w:space="0" w:color="000000"/>
              <w:left w:val="single" w:sz="4" w:space="0" w:color="000000"/>
              <w:bottom w:val="single" w:sz="4" w:space="0" w:color="000000"/>
              <w:right w:val="single" w:sz="4" w:space="0" w:color="000000"/>
            </w:tcBorders>
          </w:tcPr>
          <w:p w14:paraId="10DEB60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Pr>
                <w:rFonts w:ascii="Arial" w:hAnsi="Arial" w:cs="Arial"/>
                <w:sz w:val="22"/>
                <w:szCs w:val="22"/>
              </w:rPr>
              <w:t xml:space="preserve">Public Safety &amp; Community Services </w:t>
            </w:r>
          </w:p>
        </w:tc>
        <w:tc>
          <w:tcPr>
            <w:tcW w:w="2552" w:type="dxa"/>
            <w:tcBorders>
              <w:top w:val="single" w:sz="4" w:space="0" w:color="000000"/>
              <w:left w:val="single" w:sz="4" w:space="0" w:color="000000"/>
              <w:bottom w:val="single" w:sz="4" w:space="0" w:color="000000"/>
              <w:right w:val="single" w:sz="4" w:space="0" w:color="000000"/>
            </w:tcBorders>
          </w:tcPr>
          <w:p w14:paraId="4AF9F253"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610AFCFA" w14:textId="77777777" w:rsidTr="001D2A78">
        <w:trPr>
          <w:trHeight w:val="855"/>
        </w:trPr>
        <w:tc>
          <w:tcPr>
            <w:tcW w:w="547" w:type="dxa"/>
            <w:tcBorders>
              <w:top w:val="single" w:sz="4" w:space="0" w:color="000000"/>
              <w:left w:val="single" w:sz="4" w:space="0" w:color="000000"/>
              <w:bottom w:val="single" w:sz="4" w:space="0" w:color="000000"/>
              <w:right w:val="single" w:sz="4" w:space="0" w:color="000000"/>
            </w:tcBorders>
          </w:tcPr>
          <w:p w14:paraId="2832A82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14.</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3A6A60A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All illegal dumpsites cleared – signage put up stating it is illegal to dump </w:t>
            </w:r>
          </w:p>
        </w:tc>
        <w:tc>
          <w:tcPr>
            <w:tcW w:w="3647" w:type="dxa"/>
            <w:tcBorders>
              <w:top w:val="single" w:sz="4" w:space="0" w:color="000000"/>
              <w:left w:val="single" w:sz="4" w:space="0" w:color="000000"/>
              <w:bottom w:val="single" w:sz="4" w:space="0" w:color="000000"/>
              <w:right w:val="single" w:sz="4" w:space="0" w:color="000000"/>
            </w:tcBorders>
          </w:tcPr>
          <w:p w14:paraId="1E0A90C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2693" w:type="dxa"/>
            <w:tcBorders>
              <w:top w:val="single" w:sz="4" w:space="0" w:color="000000"/>
              <w:left w:val="single" w:sz="4" w:space="0" w:color="000000"/>
              <w:bottom w:val="single" w:sz="4" w:space="0" w:color="000000"/>
              <w:right w:val="single" w:sz="4" w:space="0" w:color="000000"/>
            </w:tcBorders>
          </w:tcPr>
          <w:p w14:paraId="1660FF4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Pr>
                <w:rFonts w:ascii="Arial" w:hAnsi="Arial" w:cs="Arial"/>
                <w:sz w:val="22"/>
                <w:szCs w:val="22"/>
              </w:rPr>
              <w:t xml:space="preserve">Public Safety &amp; Community Services </w:t>
            </w:r>
          </w:p>
        </w:tc>
        <w:tc>
          <w:tcPr>
            <w:tcW w:w="2552" w:type="dxa"/>
            <w:tcBorders>
              <w:top w:val="single" w:sz="4" w:space="0" w:color="000000"/>
              <w:left w:val="single" w:sz="4" w:space="0" w:color="000000"/>
              <w:bottom w:val="single" w:sz="4" w:space="0" w:color="000000"/>
              <w:right w:val="single" w:sz="4" w:space="0" w:color="000000"/>
            </w:tcBorders>
          </w:tcPr>
          <w:p w14:paraId="222E309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1E220999" w14:textId="77777777" w:rsidTr="001D2A78">
        <w:trPr>
          <w:trHeight w:val="576"/>
        </w:trPr>
        <w:tc>
          <w:tcPr>
            <w:tcW w:w="547" w:type="dxa"/>
            <w:tcBorders>
              <w:top w:val="single" w:sz="4" w:space="0" w:color="000000"/>
              <w:left w:val="single" w:sz="4" w:space="0" w:color="000000"/>
              <w:bottom w:val="single" w:sz="4" w:space="0" w:color="000000"/>
              <w:right w:val="single" w:sz="4" w:space="0" w:color="000000"/>
            </w:tcBorders>
          </w:tcPr>
          <w:p w14:paraId="7D97E0C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15.</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469729F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Proper security of electrical substations </w:t>
            </w:r>
          </w:p>
        </w:tc>
        <w:tc>
          <w:tcPr>
            <w:tcW w:w="3647" w:type="dxa"/>
            <w:tcBorders>
              <w:top w:val="single" w:sz="4" w:space="0" w:color="000000"/>
              <w:left w:val="single" w:sz="4" w:space="0" w:color="000000"/>
              <w:bottom w:val="single" w:sz="4" w:space="0" w:color="000000"/>
              <w:right w:val="single" w:sz="4" w:space="0" w:color="000000"/>
            </w:tcBorders>
          </w:tcPr>
          <w:p w14:paraId="303152A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Electricity Services </w:t>
            </w:r>
          </w:p>
        </w:tc>
        <w:tc>
          <w:tcPr>
            <w:tcW w:w="2693" w:type="dxa"/>
            <w:tcBorders>
              <w:top w:val="single" w:sz="4" w:space="0" w:color="000000"/>
              <w:left w:val="single" w:sz="4" w:space="0" w:color="000000"/>
              <w:bottom w:val="single" w:sz="4" w:space="0" w:color="000000"/>
              <w:right w:val="single" w:sz="4" w:space="0" w:color="000000"/>
            </w:tcBorders>
          </w:tcPr>
          <w:p w14:paraId="6F3BADE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5F8C22D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3519565C" w14:textId="77777777" w:rsidTr="001D2A78">
        <w:trPr>
          <w:trHeight w:val="577"/>
        </w:trPr>
        <w:tc>
          <w:tcPr>
            <w:tcW w:w="547" w:type="dxa"/>
            <w:tcBorders>
              <w:top w:val="single" w:sz="4" w:space="0" w:color="000000"/>
              <w:left w:val="single" w:sz="4" w:space="0" w:color="000000"/>
              <w:bottom w:val="single" w:sz="4" w:space="0" w:color="000000"/>
              <w:right w:val="single" w:sz="4" w:space="0" w:color="000000"/>
            </w:tcBorders>
          </w:tcPr>
          <w:p w14:paraId="1AD6E47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16.</w:t>
            </w:r>
            <w:r w:rsidRPr="004F0794">
              <w:rPr>
                <w:rFonts w:ascii="Arial" w:hAnsi="Arial" w:cs="Arial"/>
                <w:b/>
                <w:sz w:val="22"/>
                <w:szCs w:val="22"/>
              </w:rPr>
              <w:t xml:space="preserve"> </w:t>
            </w:r>
          </w:p>
        </w:tc>
        <w:tc>
          <w:tcPr>
            <w:tcW w:w="3256" w:type="dxa"/>
            <w:tcBorders>
              <w:top w:val="single" w:sz="4" w:space="0" w:color="000000"/>
              <w:left w:val="single" w:sz="4" w:space="0" w:color="000000"/>
              <w:bottom w:val="single" w:sz="4" w:space="0" w:color="000000"/>
              <w:right w:val="single" w:sz="4" w:space="0" w:color="000000"/>
            </w:tcBorders>
          </w:tcPr>
          <w:p w14:paraId="410841D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Storm water and gutter clearing and maintenance </w:t>
            </w:r>
          </w:p>
        </w:tc>
        <w:tc>
          <w:tcPr>
            <w:tcW w:w="3647" w:type="dxa"/>
            <w:tcBorders>
              <w:top w:val="single" w:sz="4" w:space="0" w:color="000000"/>
              <w:left w:val="single" w:sz="4" w:space="0" w:color="000000"/>
              <w:bottom w:val="single" w:sz="4" w:space="0" w:color="000000"/>
              <w:right w:val="single" w:sz="4" w:space="0" w:color="000000"/>
            </w:tcBorders>
          </w:tcPr>
          <w:p w14:paraId="74D291F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Storm </w:t>
            </w:r>
            <w:r w:rsidRPr="004F0794">
              <w:rPr>
                <w:rFonts w:ascii="Arial" w:hAnsi="Arial" w:cs="Arial"/>
                <w:sz w:val="22"/>
                <w:szCs w:val="22"/>
              </w:rPr>
              <w:tab/>
              <w:t xml:space="preserve">water </w:t>
            </w:r>
          </w:p>
          <w:p w14:paraId="4D35DDA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w:t>
            </w:r>
          </w:p>
        </w:tc>
        <w:tc>
          <w:tcPr>
            <w:tcW w:w="2693" w:type="dxa"/>
            <w:tcBorders>
              <w:top w:val="single" w:sz="4" w:space="0" w:color="000000"/>
              <w:left w:val="single" w:sz="4" w:space="0" w:color="000000"/>
              <w:bottom w:val="single" w:sz="4" w:space="0" w:color="000000"/>
              <w:right w:val="single" w:sz="4" w:space="0" w:color="000000"/>
            </w:tcBorders>
          </w:tcPr>
          <w:p w14:paraId="26847F4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441357BA"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2009FB31" w14:textId="77777777" w:rsidTr="001D2A78">
        <w:trPr>
          <w:trHeight w:val="576"/>
        </w:trPr>
        <w:tc>
          <w:tcPr>
            <w:tcW w:w="547" w:type="dxa"/>
            <w:tcBorders>
              <w:top w:val="single" w:sz="4" w:space="0" w:color="000000"/>
              <w:left w:val="single" w:sz="4" w:space="0" w:color="000000"/>
              <w:bottom w:val="single" w:sz="4" w:space="0" w:color="000000"/>
              <w:right w:val="single" w:sz="4" w:space="0" w:color="000000"/>
            </w:tcBorders>
          </w:tcPr>
          <w:p w14:paraId="2812CE75"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17. </w:t>
            </w:r>
          </w:p>
        </w:tc>
        <w:tc>
          <w:tcPr>
            <w:tcW w:w="3256" w:type="dxa"/>
            <w:tcBorders>
              <w:top w:val="single" w:sz="4" w:space="0" w:color="000000"/>
              <w:left w:val="single" w:sz="4" w:space="0" w:color="000000"/>
              <w:bottom w:val="single" w:sz="4" w:space="0" w:color="000000"/>
              <w:right w:val="single" w:sz="4" w:space="0" w:color="000000"/>
            </w:tcBorders>
          </w:tcPr>
          <w:p w14:paraId="7487197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w:t>
            </w:r>
            <w:r w:rsidRPr="004F0794">
              <w:rPr>
                <w:rFonts w:ascii="Arial" w:hAnsi="Arial" w:cs="Arial"/>
                <w:sz w:val="22"/>
                <w:szCs w:val="22"/>
              </w:rPr>
              <w:tab/>
              <w:t xml:space="preserve">maintenance </w:t>
            </w:r>
            <w:r w:rsidRPr="004F0794">
              <w:rPr>
                <w:rFonts w:ascii="Arial" w:hAnsi="Arial" w:cs="Arial"/>
                <w:sz w:val="22"/>
                <w:szCs w:val="22"/>
              </w:rPr>
              <w:tab/>
              <w:t xml:space="preserve">and </w:t>
            </w:r>
          </w:p>
          <w:p w14:paraId="7DE90EE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resurfacing </w:t>
            </w:r>
          </w:p>
        </w:tc>
        <w:tc>
          <w:tcPr>
            <w:tcW w:w="3647" w:type="dxa"/>
            <w:tcBorders>
              <w:top w:val="single" w:sz="4" w:space="0" w:color="000000"/>
              <w:left w:val="single" w:sz="4" w:space="0" w:color="000000"/>
              <w:bottom w:val="single" w:sz="4" w:space="0" w:color="000000"/>
              <w:right w:val="single" w:sz="4" w:space="0" w:color="000000"/>
            </w:tcBorders>
          </w:tcPr>
          <w:p w14:paraId="70EE572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2693" w:type="dxa"/>
            <w:tcBorders>
              <w:top w:val="single" w:sz="4" w:space="0" w:color="000000"/>
              <w:left w:val="single" w:sz="4" w:space="0" w:color="000000"/>
              <w:bottom w:val="single" w:sz="4" w:space="0" w:color="000000"/>
              <w:right w:val="single" w:sz="4" w:space="0" w:color="000000"/>
            </w:tcBorders>
          </w:tcPr>
          <w:p w14:paraId="0292C19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5319CE3E"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330F894E" w14:textId="77777777" w:rsidTr="001D2A78">
        <w:trPr>
          <w:trHeight w:val="466"/>
        </w:trPr>
        <w:tc>
          <w:tcPr>
            <w:tcW w:w="547" w:type="dxa"/>
            <w:tcBorders>
              <w:top w:val="single" w:sz="4" w:space="0" w:color="000000"/>
              <w:left w:val="single" w:sz="4" w:space="0" w:color="000000"/>
              <w:bottom w:val="single" w:sz="4" w:space="0" w:color="000000"/>
              <w:right w:val="single" w:sz="4" w:space="0" w:color="000000"/>
            </w:tcBorders>
          </w:tcPr>
          <w:p w14:paraId="39F6490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18. </w:t>
            </w:r>
          </w:p>
        </w:tc>
        <w:tc>
          <w:tcPr>
            <w:tcW w:w="3256" w:type="dxa"/>
            <w:tcBorders>
              <w:top w:val="single" w:sz="4" w:space="0" w:color="000000"/>
              <w:left w:val="single" w:sz="4" w:space="0" w:color="000000"/>
              <w:bottom w:val="single" w:sz="4" w:space="0" w:color="000000"/>
              <w:right w:val="single" w:sz="4" w:space="0" w:color="000000"/>
            </w:tcBorders>
          </w:tcPr>
          <w:p w14:paraId="385CCDF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sewer leaks and maintenance </w:t>
            </w:r>
          </w:p>
        </w:tc>
        <w:tc>
          <w:tcPr>
            <w:tcW w:w="3647" w:type="dxa"/>
            <w:tcBorders>
              <w:top w:val="single" w:sz="4" w:space="0" w:color="000000"/>
              <w:left w:val="single" w:sz="4" w:space="0" w:color="000000"/>
              <w:bottom w:val="single" w:sz="4" w:space="0" w:color="000000"/>
              <w:right w:val="single" w:sz="4" w:space="0" w:color="000000"/>
            </w:tcBorders>
          </w:tcPr>
          <w:p w14:paraId="5B57361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and Sanitation </w:t>
            </w:r>
          </w:p>
        </w:tc>
        <w:tc>
          <w:tcPr>
            <w:tcW w:w="2693" w:type="dxa"/>
            <w:tcBorders>
              <w:top w:val="single" w:sz="4" w:space="0" w:color="000000"/>
              <w:left w:val="single" w:sz="4" w:space="0" w:color="000000"/>
              <w:bottom w:val="single" w:sz="4" w:space="0" w:color="000000"/>
              <w:right w:val="single" w:sz="4" w:space="0" w:color="000000"/>
            </w:tcBorders>
          </w:tcPr>
          <w:p w14:paraId="3BC28EE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2" w:type="dxa"/>
            <w:tcBorders>
              <w:top w:val="single" w:sz="4" w:space="0" w:color="000000"/>
              <w:left w:val="single" w:sz="4" w:space="0" w:color="000000"/>
              <w:bottom w:val="single" w:sz="4" w:space="0" w:color="000000"/>
              <w:right w:val="single" w:sz="4" w:space="0" w:color="000000"/>
            </w:tcBorders>
          </w:tcPr>
          <w:p w14:paraId="31F22F5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75AB98C4" w14:textId="77777777" w:rsidTr="001D2A78">
        <w:trPr>
          <w:trHeight w:val="857"/>
        </w:trPr>
        <w:tc>
          <w:tcPr>
            <w:tcW w:w="547" w:type="dxa"/>
            <w:tcBorders>
              <w:top w:val="single" w:sz="4" w:space="0" w:color="000000"/>
              <w:left w:val="single" w:sz="4" w:space="0" w:color="000000"/>
              <w:bottom w:val="single" w:sz="4" w:space="0" w:color="000000"/>
              <w:right w:val="single" w:sz="4" w:space="0" w:color="000000"/>
            </w:tcBorders>
          </w:tcPr>
          <w:p w14:paraId="7613479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19. </w:t>
            </w:r>
          </w:p>
        </w:tc>
        <w:tc>
          <w:tcPr>
            <w:tcW w:w="3256" w:type="dxa"/>
            <w:tcBorders>
              <w:top w:val="single" w:sz="4" w:space="0" w:color="000000"/>
              <w:left w:val="single" w:sz="4" w:space="0" w:color="000000"/>
              <w:bottom w:val="single" w:sz="4" w:space="0" w:color="000000"/>
              <w:right w:val="single" w:sz="4" w:space="0" w:color="000000"/>
            </w:tcBorders>
          </w:tcPr>
          <w:p w14:paraId="5CAEF01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Refurbishment </w:t>
            </w:r>
            <w:r w:rsidRPr="004F0794">
              <w:rPr>
                <w:rFonts w:ascii="Arial" w:hAnsi="Arial" w:cs="Arial"/>
                <w:sz w:val="22"/>
                <w:szCs w:val="22"/>
              </w:rPr>
              <w:tab/>
              <w:t xml:space="preserve">and maintenance of Parks and open spaces </w:t>
            </w:r>
          </w:p>
        </w:tc>
        <w:tc>
          <w:tcPr>
            <w:tcW w:w="3647" w:type="dxa"/>
            <w:tcBorders>
              <w:top w:val="single" w:sz="4" w:space="0" w:color="000000"/>
              <w:left w:val="single" w:sz="4" w:space="0" w:color="000000"/>
              <w:bottom w:val="single" w:sz="4" w:space="0" w:color="000000"/>
              <w:right w:val="single" w:sz="4" w:space="0" w:color="000000"/>
            </w:tcBorders>
          </w:tcPr>
          <w:p w14:paraId="3E3D295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2693" w:type="dxa"/>
            <w:tcBorders>
              <w:top w:val="single" w:sz="4" w:space="0" w:color="000000"/>
              <w:left w:val="single" w:sz="4" w:space="0" w:color="000000"/>
              <w:bottom w:val="single" w:sz="4" w:space="0" w:color="000000"/>
              <w:right w:val="single" w:sz="4" w:space="0" w:color="000000"/>
            </w:tcBorders>
          </w:tcPr>
          <w:p w14:paraId="4B672AD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w:t>
            </w:r>
            <w:r w:rsidRPr="004F0794">
              <w:rPr>
                <w:rFonts w:ascii="Arial" w:hAnsi="Arial" w:cs="Arial"/>
                <w:sz w:val="22"/>
                <w:szCs w:val="22"/>
              </w:rPr>
              <w:tab/>
              <w:t xml:space="preserve">Public </w:t>
            </w:r>
          </w:p>
          <w:p w14:paraId="4FE47F0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0BEB385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2" w:type="dxa"/>
            <w:tcBorders>
              <w:top w:val="single" w:sz="4" w:space="0" w:color="000000"/>
              <w:left w:val="single" w:sz="4" w:space="0" w:color="000000"/>
              <w:bottom w:val="single" w:sz="4" w:space="0" w:color="000000"/>
              <w:right w:val="single" w:sz="4" w:space="0" w:color="000000"/>
            </w:tcBorders>
          </w:tcPr>
          <w:p w14:paraId="59DC5B6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1D08E639" w14:textId="77777777" w:rsidTr="001D2A78">
        <w:trPr>
          <w:trHeight w:val="854"/>
        </w:trPr>
        <w:tc>
          <w:tcPr>
            <w:tcW w:w="547" w:type="dxa"/>
            <w:tcBorders>
              <w:top w:val="single" w:sz="4" w:space="0" w:color="000000"/>
              <w:left w:val="single" w:sz="4" w:space="0" w:color="000000"/>
              <w:bottom w:val="single" w:sz="4" w:space="0" w:color="000000"/>
              <w:right w:val="single" w:sz="4" w:space="0" w:color="000000"/>
            </w:tcBorders>
          </w:tcPr>
          <w:p w14:paraId="53109E4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20. </w:t>
            </w:r>
          </w:p>
        </w:tc>
        <w:tc>
          <w:tcPr>
            <w:tcW w:w="3256" w:type="dxa"/>
            <w:tcBorders>
              <w:top w:val="single" w:sz="4" w:space="0" w:color="000000"/>
              <w:left w:val="single" w:sz="4" w:space="0" w:color="000000"/>
              <w:bottom w:val="single" w:sz="4" w:space="0" w:color="000000"/>
              <w:right w:val="single" w:sz="4" w:space="0" w:color="000000"/>
            </w:tcBorders>
          </w:tcPr>
          <w:p w14:paraId="3F95B6A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More bins in and around the CBD and key areas </w:t>
            </w:r>
          </w:p>
        </w:tc>
        <w:tc>
          <w:tcPr>
            <w:tcW w:w="3647" w:type="dxa"/>
            <w:tcBorders>
              <w:top w:val="single" w:sz="4" w:space="0" w:color="000000"/>
              <w:left w:val="single" w:sz="4" w:space="0" w:color="000000"/>
              <w:bottom w:val="single" w:sz="4" w:space="0" w:color="000000"/>
              <w:right w:val="single" w:sz="4" w:space="0" w:color="000000"/>
            </w:tcBorders>
          </w:tcPr>
          <w:p w14:paraId="6D8C235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Cleansing </w:t>
            </w:r>
          </w:p>
        </w:tc>
        <w:tc>
          <w:tcPr>
            <w:tcW w:w="2693" w:type="dxa"/>
            <w:tcBorders>
              <w:top w:val="single" w:sz="4" w:space="0" w:color="000000"/>
              <w:left w:val="single" w:sz="4" w:space="0" w:color="000000"/>
              <w:bottom w:val="single" w:sz="4" w:space="0" w:color="000000"/>
              <w:right w:val="single" w:sz="4" w:space="0" w:color="000000"/>
            </w:tcBorders>
          </w:tcPr>
          <w:p w14:paraId="3434AD2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w:t>
            </w:r>
            <w:r w:rsidRPr="004F0794">
              <w:rPr>
                <w:rFonts w:ascii="Arial" w:hAnsi="Arial" w:cs="Arial"/>
                <w:sz w:val="22"/>
                <w:szCs w:val="22"/>
              </w:rPr>
              <w:tab/>
              <w:t xml:space="preserve">Public </w:t>
            </w:r>
          </w:p>
          <w:p w14:paraId="63E478D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4EFC42E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2" w:type="dxa"/>
            <w:tcBorders>
              <w:top w:val="single" w:sz="4" w:space="0" w:color="000000"/>
              <w:left w:val="single" w:sz="4" w:space="0" w:color="000000"/>
              <w:bottom w:val="single" w:sz="4" w:space="0" w:color="000000"/>
              <w:right w:val="single" w:sz="4" w:space="0" w:color="000000"/>
            </w:tcBorders>
          </w:tcPr>
          <w:p w14:paraId="3EA00C6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707AA5A6" w14:textId="77777777" w:rsidTr="001D2A78">
        <w:trPr>
          <w:trHeight w:val="857"/>
        </w:trPr>
        <w:tc>
          <w:tcPr>
            <w:tcW w:w="547" w:type="dxa"/>
            <w:tcBorders>
              <w:top w:val="single" w:sz="4" w:space="0" w:color="000000"/>
              <w:left w:val="single" w:sz="4" w:space="0" w:color="000000"/>
              <w:bottom w:val="single" w:sz="4" w:space="0" w:color="000000"/>
              <w:right w:val="single" w:sz="4" w:space="0" w:color="000000"/>
            </w:tcBorders>
          </w:tcPr>
          <w:p w14:paraId="7974D68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21. </w:t>
            </w:r>
          </w:p>
        </w:tc>
        <w:tc>
          <w:tcPr>
            <w:tcW w:w="3256" w:type="dxa"/>
            <w:tcBorders>
              <w:top w:val="single" w:sz="4" w:space="0" w:color="000000"/>
              <w:left w:val="single" w:sz="4" w:space="0" w:color="000000"/>
              <w:bottom w:val="single" w:sz="4" w:space="0" w:color="000000"/>
              <w:right w:val="single" w:sz="4" w:space="0" w:color="000000"/>
            </w:tcBorders>
          </w:tcPr>
          <w:p w14:paraId="1256A6E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Beautification of the CBD </w:t>
            </w:r>
          </w:p>
        </w:tc>
        <w:tc>
          <w:tcPr>
            <w:tcW w:w="3647" w:type="dxa"/>
            <w:tcBorders>
              <w:top w:val="single" w:sz="4" w:space="0" w:color="000000"/>
              <w:left w:val="single" w:sz="4" w:space="0" w:color="000000"/>
              <w:bottom w:val="single" w:sz="4" w:space="0" w:color="000000"/>
              <w:right w:val="single" w:sz="4" w:space="0" w:color="000000"/>
            </w:tcBorders>
          </w:tcPr>
          <w:p w14:paraId="214DA5B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2693" w:type="dxa"/>
            <w:tcBorders>
              <w:top w:val="single" w:sz="4" w:space="0" w:color="000000"/>
              <w:left w:val="single" w:sz="4" w:space="0" w:color="000000"/>
              <w:bottom w:val="single" w:sz="4" w:space="0" w:color="000000"/>
              <w:right w:val="single" w:sz="4" w:space="0" w:color="000000"/>
            </w:tcBorders>
          </w:tcPr>
          <w:p w14:paraId="3ADA2C8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w:t>
            </w:r>
            <w:r w:rsidRPr="004F0794">
              <w:rPr>
                <w:rFonts w:ascii="Arial" w:hAnsi="Arial" w:cs="Arial"/>
                <w:sz w:val="22"/>
                <w:szCs w:val="22"/>
              </w:rPr>
              <w:tab/>
              <w:t xml:space="preserve">Public </w:t>
            </w:r>
          </w:p>
          <w:p w14:paraId="5EEA02F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5281919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2" w:type="dxa"/>
            <w:tcBorders>
              <w:top w:val="single" w:sz="4" w:space="0" w:color="000000"/>
              <w:left w:val="single" w:sz="4" w:space="0" w:color="000000"/>
              <w:bottom w:val="single" w:sz="4" w:space="0" w:color="000000"/>
              <w:right w:val="single" w:sz="4" w:space="0" w:color="000000"/>
            </w:tcBorders>
          </w:tcPr>
          <w:p w14:paraId="4FBBBE2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4A1FA8F8" w14:textId="77777777" w:rsidTr="001D2A78">
        <w:trPr>
          <w:trHeight w:val="576"/>
        </w:trPr>
        <w:tc>
          <w:tcPr>
            <w:tcW w:w="547" w:type="dxa"/>
            <w:tcBorders>
              <w:top w:val="single" w:sz="4" w:space="0" w:color="000000"/>
              <w:left w:val="single" w:sz="4" w:space="0" w:color="000000"/>
              <w:bottom w:val="single" w:sz="4" w:space="0" w:color="000000"/>
              <w:right w:val="single" w:sz="4" w:space="0" w:color="000000"/>
            </w:tcBorders>
          </w:tcPr>
          <w:p w14:paraId="2C31B61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22. </w:t>
            </w:r>
          </w:p>
        </w:tc>
        <w:tc>
          <w:tcPr>
            <w:tcW w:w="3256" w:type="dxa"/>
            <w:tcBorders>
              <w:top w:val="single" w:sz="4" w:space="0" w:color="000000"/>
              <w:left w:val="single" w:sz="4" w:space="0" w:color="000000"/>
              <w:bottom w:val="single" w:sz="4" w:space="0" w:color="000000"/>
              <w:right w:val="single" w:sz="4" w:space="0" w:color="000000"/>
            </w:tcBorders>
          </w:tcPr>
          <w:p w14:paraId="0A23294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Protection of substation  </w:t>
            </w:r>
          </w:p>
        </w:tc>
        <w:tc>
          <w:tcPr>
            <w:tcW w:w="3647" w:type="dxa"/>
            <w:tcBorders>
              <w:top w:val="single" w:sz="4" w:space="0" w:color="000000"/>
              <w:left w:val="single" w:sz="4" w:space="0" w:color="000000"/>
              <w:bottom w:val="single" w:sz="4" w:space="0" w:color="000000"/>
              <w:right w:val="single" w:sz="4" w:space="0" w:color="000000"/>
            </w:tcBorders>
          </w:tcPr>
          <w:p w14:paraId="01F481D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Security Services </w:t>
            </w:r>
          </w:p>
        </w:tc>
        <w:tc>
          <w:tcPr>
            <w:tcW w:w="2693" w:type="dxa"/>
            <w:tcBorders>
              <w:top w:val="single" w:sz="4" w:space="0" w:color="000000"/>
              <w:left w:val="single" w:sz="4" w:space="0" w:color="000000"/>
              <w:bottom w:val="single" w:sz="4" w:space="0" w:color="000000"/>
              <w:right w:val="single" w:sz="4" w:space="0" w:color="000000"/>
            </w:tcBorders>
          </w:tcPr>
          <w:p w14:paraId="1C25A2D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Corporate Services </w:t>
            </w:r>
          </w:p>
        </w:tc>
        <w:tc>
          <w:tcPr>
            <w:tcW w:w="2552" w:type="dxa"/>
            <w:tcBorders>
              <w:top w:val="single" w:sz="4" w:space="0" w:color="000000"/>
              <w:left w:val="single" w:sz="4" w:space="0" w:color="000000"/>
              <w:bottom w:val="single" w:sz="4" w:space="0" w:color="000000"/>
              <w:right w:val="single" w:sz="4" w:space="0" w:color="000000"/>
            </w:tcBorders>
          </w:tcPr>
          <w:p w14:paraId="6AE40EF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0.4 </w:t>
            </w:r>
          </w:p>
        </w:tc>
      </w:tr>
    </w:tbl>
    <w:p w14:paraId="3BA2209D" w14:textId="77777777" w:rsidR="009759EB" w:rsidRPr="004F0794" w:rsidRDefault="009759EB" w:rsidP="009759EB">
      <w:pPr>
        <w:spacing w:after="0" w:line="360" w:lineRule="auto"/>
        <w:rPr>
          <w:rFonts w:ascii="Arial" w:hAnsi="Arial" w:cs="Arial"/>
          <w:sz w:val="22"/>
          <w:szCs w:val="22"/>
        </w:rPr>
      </w:pPr>
      <w:r w:rsidRPr="004F0794">
        <w:rPr>
          <w:rFonts w:ascii="Arial" w:hAnsi="Arial" w:cs="Arial"/>
          <w:sz w:val="22"/>
          <w:szCs w:val="22"/>
        </w:rPr>
        <w:t xml:space="preserve"> </w:t>
      </w:r>
    </w:p>
    <w:tbl>
      <w:tblPr>
        <w:tblStyle w:val="TableGrid"/>
        <w:tblW w:w="12695" w:type="dxa"/>
        <w:tblInd w:w="200" w:type="dxa"/>
        <w:tblCellMar>
          <w:top w:w="11" w:type="dxa"/>
          <w:left w:w="107" w:type="dxa"/>
        </w:tblCellMar>
        <w:tblLook w:val="04A0" w:firstRow="1" w:lastRow="0" w:firstColumn="1" w:lastColumn="0" w:noHBand="0" w:noVBand="1"/>
      </w:tblPr>
      <w:tblGrid>
        <w:gridCol w:w="548"/>
        <w:gridCol w:w="3075"/>
        <w:gridCol w:w="3685"/>
        <w:gridCol w:w="3260"/>
        <w:gridCol w:w="2127"/>
      </w:tblGrid>
      <w:tr w:rsidR="009759EB" w:rsidRPr="004F0794" w14:paraId="31EDA73C" w14:textId="77777777" w:rsidTr="001D2A78">
        <w:trPr>
          <w:trHeight w:val="438"/>
          <w:tblHeader/>
        </w:trPr>
        <w:tc>
          <w:tcPr>
            <w:tcW w:w="12695" w:type="dxa"/>
            <w:gridSpan w:val="5"/>
            <w:tcBorders>
              <w:top w:val="single" w:sz="4" w:space="0" w:color="000000"/>
              <w:left w:val="single" w:sz="4" w:space="0" w:color="000000"/>
              <w:bottom w:val="single" w:sz="4" w:space="0" w:color="000000"/>
              <w:right w:val="single" w:sz="4" w:space="0" w:color="000000"/>
            </w:tcBorders>
            <w:shd w:val="clear" w:color="auto" w:fill="D3BFA1"/>
          </w:tcPr>
          <w:p w14:paraId="55C9FDCD" w14:textId="77777777" w:rsidR="009759EB" w:rsidRPr="00794548" w:rsidRDefault="009759EB" w:rsidP="00CB6549">
            <w:pPr>
              <w:spacing w:line="360" w:lineRule="auto"/>
              <w:rPr>
                <w:rFonts w:ascii="Arial" w:hAnsi="Arial" w:cs="Arial"/>
                <w:sz w:val="20"/>
                <w:szCs w:val="20"/>
              </w:rPr>
            </w:pPr>
            <w:r w:rsidRPr="004F0794">
              <w:rPr>
                <w:rFonts w:ascii="Arial" w:hAnsi="Arial" w:cs="Arial"/>
                <w:sz w:val="20"/>
                <w:szCs w:val="20"/>
              </w:rPr>
              <w:t xml:space="preserve"> </w:t>
            </w:r>
          </w:p>
          <w:p w14:paraId="411A8859" w14:textId="0B83FCB6" w:rsidR="009759EB" w:rsidRPr="004F0794" w:rsidRDefault="009759EB" w:rsidP="00CB6549">
            <w:pPr>
              <w:spacing w:after="160" w:line="360" w:lineRule="auto"/>
              <w:rPr>
                <w:rFonts w:ascii="Arial" w:hAnsi="Arial" w:cs="Arial"/>
                <w:sz w:val="20"/>
                <w:szCs w:val="20"/>
              </w:rPr>
            </w:pPr>
            <w:r w:rsidRPr="004F0794">
              <w:rPr>
                <w:rFonts w:ascii="Arial" w:hAnsi="Arial" w:cs="Arial"/>
                <w:b/>
                <w:sz w:val="20"/>
                <w:szCs w:val="20"/>
              </w:rPr>
              <w:t>WARD 9: DEVELOPMENT PRIORITIES &amp; CRITICAL ISSUES IDENTIFIED DURING  202</w:t>
            </w:r>
            <w:r w:rsidR="008A019E">
              <w:rPr>
                <w:rFonts w:ascii="Arial" w:hAnsi="Arial" w:cs="Arial"/>
                <w:b/>
                <w:sz w:val="20"/>
                <w:szCs w:val="20"/>
              </w:rPr>
              <w:t>5</w:t>
            </w:r>
            <w:r w:rsidRPr="004F0794">
              <w:rPr>
                <w:rFonts w:ascii="Arial" w:hAnsi="Arial" w:cs="Arial"/>
                <w:b/>
                <w:sz w:val="20"/>
                <w:szCs w:val="20"/>
              </w:rPr>
              <w:t>/2</w:t>
            </w:r>
            <w:r w:rsidR="008A019E">
              <w:rPr>
                <w:rFonts w:ascii="Arial" w:hAnsi="Arial" w:cs="Arial"/>
                <w:b/>
                <w:sz w:val="20"/>
                <w:szCs w:val="20"/>
              </w:rPr>
              <w:t>6</w:t>
            </w:r>
            <w:r w:rsidRPr="004F0794">
              <w:rPr>
                <w:rFonts w:ascii="Arial" w:hAnsi="Arial" w:cs="Arial"/>
                <w:b/>
                <w:sz w:val="20"/>
                <w:szCs w:val="20"/>
              </w:rPr>
              <w:t xml:space="preserve"> UPDATE </w:t>
            </w:r>
          </w:p>
        </w:tc>
      </w:tr>
      <w:tr w:rsidR="001F03CF" w:rsidRPr="004F0794" w14:paraId="5C73AAEE" w14:textId="77777777" w:rsidTr="001D2A78">
        <w:trPr>
          <w:trHeight w:val="575"/>
          <w:tblHeader/>
        </w:trPr>
        <w:tc>
          <w:tcPr>
            <w:tcW w:w="5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53567AA"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NO</w:t>
            </w:r>
          </w:p>
        </w:tc>
        <w:tc>
          <w:tcPr>
            <w:tcW w:w="307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CD6A771"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DESCRIPTION OF ISSUE</w:t>
            </w:r>
          </w:p>
        </w:tc>
        <w:tc>
          <w:tcPr>
            <w:tcW w:w="368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1E28D38"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KEY FOCUS AREAS</w:t>
            </w:r>
          </w:p>
        </w:tc>
        <w:tc>
          <w:tcPr>
            <w:tcW w:w="32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B5057DC"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RESPONSIBLE AGENT</w:t>
            </w:r>
          </w:p>
        </w:tc>
        <w:tc>
          <w:tcPr>
            <w:tcW w:w="212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4478DD0"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Dev</w:t>
            </w:r>
          </w:p>
          <w:p w14:paraId="4818048F" w14:textId="77777777" w:rsidR="009759EB" w:rsidRPr="004F0794" w:rsidRDefault="009759EB" w:rsidP="00CB6549">
            <w:pPr>
              <w:spacing w:line="360" w:lineRule="auto"/>
              <w:jc w:val="center"/>
              <w:rPr>
                <w:rFonts w:ascii="Arial" w:hAnsi="Arial" w:cs="Arial"/>
                <w:sz w:val="22"/>
                <w:szCs w:val="22"/>
              </w:rPr>
            </w:pPr>
            <w:r w:rsidRPr="004F0794">
              <w:rPr>
                <w:rFonts w:ascii="Arial" w:hAnsi="Arial" w:cs="Arial"/>
                <w:b/>
                <w:sz w:val="22"/>
                <w:szCs w:val="22"/>
              </w:rPr>
              <w:t>priority</w:t>
            </w:r>
          </w:p>
        </w:tc>
      </w:tr>
      <w:tr w:rsidR="009759EB" w:rsidRPr="004F0794" w14:paraId="18918364" w14:textId="77777777" w:rsidTr="001D2A78">
        <w:trPr>
          <w:trHeight w:val="636"/>
        </w:trPr>
        <w:tc>
          <w:tcPr>
            <w:tcW w:w="548" w:type="dxa"/>
            <w:tcBorders>
              <w:top w:val="single" w:sz="4" w:space="0" w:color="000000"/>
              <w:left w:val="single" w:sz="4" w:space="0" w:color="000000"/>
              <w:bottom w:val="single" w:sz="4" w:space="0" w:color="000000"/>
              <w:right w:val="single" w:sz="4" w:space="0" w:color="000000"/>
            </w:tcBorders>
          </w:tcPr>
          <w:p w14:paraId="5C71432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002A0F1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No </w:t>
            </w:r>
            <w:r w:rsidRPr="004F0794">
              <w:rPr>
                <w:rFonts w:ascii="Arial" w:hAnsi="Arial" w:cs="Arial"/>
                <w:sz w:val="22"/>
                <w:szCs w:val="22"/>
              </w:rPr>
              <w:tab/>
              <w:t xml:space="preserve">water </w:t>
            </w:r>
            <w:r w:rsidRPr="004F0794">
              <w:rPr>
                <w:rFonts w:ascii="Arial" w:hAnsi="Arial" w:cs="Arial"/>
                <w:sz w:val="22"/>
                <w:szCs w:val="22"/>
              </w:rPr>
              <w:tab/>
              <w:t>coming from standpipes at Eluxolweni</w:t>
            </w:r>
            <w:r w:rsidRPr="004F0794">
              <w:rPr>
                <w:rFonts w:ascii="Arial" w:hAnsi="Arial" w:cs="Arial"/>
                <w:b/>
                <w:sz w:val="22"/>
                <w:szCs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689138E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260" w:type="dxa"/>
            <w:tcBorders>
              <w:top w:val="single" w:sz="4" w:space="0" w:color="000000"/>
              <w:left w:val="single" w:sz="4" w:space="0" w:color="000000"/>
              <w:bottom w:val="single" w:sz="4" w:space="0" w:color="000000"/>
              <w:right w:val="single" w:sz="4" w:space="0" w:color="000000"/>
            </w:tcBorders>
          </w:tcPr>
          <w:p w14:paraId="26419A9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3DD4677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4E9EBD64" w14:textId="77777777" w:rsidTr="001D2A78">
        <w:trPr>
          <w:trHeight w:val="574"/>
        </w:trPr>
        <w:tc>
          <w:tcPr>
            <w:tcW w:w="548" w:type="dxa"/>
            <w:tcBorders>
              <w:top w:val="single" w:sz="4" w:space="0" w:color="000000"/>
              <w:left w:val="single" w:sz="4" w:space="0" w:color="000000"/>
              <w:bottom w:val="single" w:sz="4" w:space="0" w:color="000000"/>
              <w:right w:val="single" w:sz="4" w:space="0" w:color="000000"/>
            </w:tcBorders>
          </w:tcPr>
          <w:p w14:paraId="216A5A4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2.</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08167CE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Eradication of 50 bucket system toilets </w:t>
            </w:r>
            <w:r w:rsidRPr="004F0794">
              <w:rPr>
                <w:rFonts w:ascii="Arial" w:hAnsi="Arial" w:cs="Arial"/>
                <w:b/>
                <w:sz w:val="22"/>
                <w:szCs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61C1C63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Sanitation Services </w:t>
            </w:r>
          </w:p>
        </w:tc>
        <w:tc>
          <w:tcPr>
            <w:tcW w:w="3260" w:type="dxa"/>
            <w:tcBorders>
              <w:top w:val="single" w:sz="4" w:space="0" w:color="000000"/>
              <w:left w:val="single" w:sz="4" w:space="0" w:color="000000"/>
              <w:bottom w:val="single" w:sz="4" w:space="0" w:color="000000"/>
              <w:right w:val="single" w:sz="4" w:space="0" w:color="000000"/>
            </w:tcBorders>
          </w:tcPr>
          <w:p w14:paraId="61DD025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76AFBAD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43BB956D" w14:textId="77777777" w:rsidTr="001D2A78">
        <w:trPr>
          <w:trHeight w:val="468"/>
        </w:trPr>
        <w:tc>
          <w:tcPr>
            <w:tcW w:w="548" w:type="dxa"/>
            <w:tcBorders>
              <w:top w:val="single" w:sz="4" w:space="0" w:color="000000"/>
              <w:left w:val="single" w:sz="4" w:space="0" w:color="000000"/>
              <w:bottom w:val="single" w:sz="4" w:space="0" w:color="000000"/>
              <w:right w:val="single" w:sz="4" w:space="0" w:color="000000"/>
            </w:tcBorders>
          </w:tcPr>
          <w:p w14:paraId="3AD47AA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3.</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0472EE0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Burst sewer pipes</w:t>
            </w:r>
            <w:r w:rsidRPr="004F0794">
              <w:rPr>
                <w:rFonts w:ascii="Arial" w:hAnsi="Arial" w:cs="Arial"/>
                <w:b/>
                <w:sz w:val="22"/>
                <w:szCs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4823533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and Sanitation </w:t>
            </w:r>
          </w:p>
        </w:tc>
        <w:tc>
          <w:tcPr>
            <w:tcW w:w="3260" w:type="dxa"/>
            <w:tcBorders>
              <w:top w:val="single" w:sz="4" w:space="0" w:color="000000"/>
              <w:left w:val="single" w:sz="4" w:space="0" w:color="000000"/>
              <w:bottom w:val="single" w:sz="4" w:space="0" w:color="000000"/>
              <w:right w:val="single" w:sz="4" w:space="0" w:color="000000"/>
            </w:tcBorders>
          </w:tcPr>
          <w:p w14:paraId="0E3B834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r w:rsidRPr="004F0794">
              <w:rPr>
                <w:rFonts w:ascii="Arial" w:hAnsi="Arial" w:cs="Arial"/>
                <w:b/>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C27F3A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47AC6645" w14:textId="77777777" w:rsidTr="001D2A78">
        <w:trPr>
          <w:trHeight w:val="466"/>
        </w:trPr>
        <w:tc>
          <w:tcPr>
            <w:tcW w:w="548" w:type="dxa"/>
            <w:tcBorders>
              <w:top w:val="single" w:sz="4" w:space="0" w:color="000000"/>
              <w:left w:val="single" w:sz="4" w:space="0" w:color="000000"/>
              <w:bottom w:val="single" w:sz="4" w:space="0" w:color="000000"/>
              <w:right w:val="single" w:sz="4" w:space="0" w:color="000000"/>
            </w:tcBorders>
          </w:tcPr>
          <w:p w14:paraId="0E605A2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4.</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2170598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The area needs proper toilets</w:t>
            </w:r>
            <w:r w:rsidRPr="004F0794">
              <w:rPr>
                <w:rFonts w:ascii="Arial" w:hAnsi="Arial" w:cs="Arial"/>
                <w:b/>
                <w:sz w:val="22"/>
                <w:szCs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6E282A9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Sanitation Services </w:t>
            </w:r>
          </w:p>
        </w:tc>
        <w:tc>
          <w:tcPr>
            <w:tcW w:w="3260" w:type="dxa"/>
            <w:tcBorders>
              <w:top w:val="single" w:sz="4" w:space="0" w:color="000000"/>
              <w:left w:val="single" w:sz="4" w:space="0" w:color="000000"/>
              <w:bottom w:val="single" w:sz="4" w:space="0" w:color="000000"/>
              <w:right w:val="single" w:sz="4" w:space="0" w:color="000000"/>
            </w:tcBorders>
          </w:tcPr>
          <w:p w14:paraId="15F7082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4100684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00DAE8A2" w14:textId="77777777" w:rsidTr="001D2A78">
        <w:trPr>
          <w:trHeight w:val="576"/>
        </w:trPr>
        <w:tc>
          <w:tcPr>
            <w:tcW w:w="548" w:type="dxa"/>
            <w:tcBorders>
              <w:top w:val="single" w:sz="4" w:space="0" w:color="000000"/>
              <w:left w:val="single" w:sz="4" w:space="0" w:color="000000"/>
              <w:bottom w:val="single" w:sz="4" w:space="0" w:color="000000"/>
              <w:right w:val="single" w:sz="4" w:space="0" w:color="000000"/>
            </w:tcBorders>
          </w:tcPr>
          <w:p w14:paraId="3BDC4B0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5.</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0D37C70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Installation of geysers on all RDP houses</w:t>
            </w:r>
            <w:r w:rsidRPr="004F0794">
              <w:rPr>
                <w:rFonts w:ascii="Arial" w:hAnsi="Arial" w:cs="Arial"/>
                <w:b/>
                <w:sz w:val="22"/>
                <w:szCs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2FDA3B5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260" w:type="dxa"/>
            <w:tcBorders>
              <w:top w:val="single" w:sz="4" w:space="0" w:color="000000"/>
              <w:left w:val="single" w:sz="4" w:space="0" w:color="000000"/>
              <w:bottom w:val="single" w:sz="4" w:space="0" w:color="000000"/>
              <w:right w:val="single" w:sz="4" w:space="0" w:color="000000"/>
            </w:tcBorders>
          </w:tcPr>
          <w:p w14:paraId="622276F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5F3B4BE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252E874E" w14:textId="77777777" w:rsidTr="001D2A78">
        <w:trPr>
          <w:trHeight w:val="576"/>
        </w:trPr>
        <w:tc>
          <w:tcPr>
            <w:tcW w:w="548" w:type="dxa"/>
            <w:tcBorders>
              <w:top w:val="single" w:sz="4" w:space="0" w:color="000000"/>
              <w:left w:val="single" w:sz="4" w:space="0" w:color="000000"/>
              <w:bottom w:val="single" w:sz="4" w:space="0" w:color="000000"/>
              <w:right w:val="single" w:sz="4" w:space="0" w:color="000000"/>
            </w:tcBorders>
          </w:tcPr>
          <w:p w14:paraId="691B45E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6.</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56565BF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Outside toilets have no doors</w:t>
            </w:r>
            <w:r w:rsidRPr="004F0794">
              <w:rPr>
                <w:rFonts w:ascii="Arial" w:hAnsi="Arial" w:cs="Arial"/>
                <w:b/>
                <w:sz w:val="22"/>
                <w:szCs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4A138B0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Building Maintenance </w:t>
            </w:r>
          </w:p>
        </w:tc>
        <w:tc>
          <w:tcPr>
            <w:tcW w:w="3260" w:type="dxa"/>
            <w:tcBorders>
              <w:top w:val="single" w:sz="4" w:space="0" w:color="000000"/>
              <w:left w:val="single" w:sz="4" w:space="0" w:color="000000"/>
              <w:bottom w:val="single" w:sz="4" w:space="0" w:color="000000"/>
              <w:right w:val="single" w:sz="4" w:space="0" w:color="000000"/>
            </w:tcBorders>
          </w:tcPr>
          <w:p w14:paraId="6AC9FD2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Municipality: Corporate Services </w:t>
            </w:r>
          </w:p>
        </w:tc>
        <w:tc>
          <w:tcPr>
            <w:tcW w:w="2127" w:type="dxa"/>
            <w:tcBorders>
              <w:top w:val="single" w:sz="4" w:space="0" w:color="000000"/>
              <w:left w:val="single" w:sz="4" w:space="0" w:color="000000"/>
              <w:bottom w:val="single" w:sz="4" w:space="0" w:color="000000"/>
              <w:right w:val="single" w:sz="4" w:space="0" w:color="000000"/>
            </w:tcBorders>
          </w:tcPr>
          <w:p w14:paraId="6202EC4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0.4 </w:t>
            </w:r>
          </w:p>
        </w:tc>
      </w:tr>
      <w:tr w:rsidR="009759EB" w:rsidRPr="004F0794" w14:paraId="7082D975" w14:textId="77777777" w:rsidTr="001D2A78">
        <w:trPr>
          <w:trHeight w:val="466"/>
        </w:trPr>
        <w:tc>
          <w:tcPr>
            <w:tcW w:w="548" w:type="dxa"/>
            <w:tcBorders>
              <w:top w:val="single" w:sz="4" w:space="0" w:color="000000"/>
              <w:left w:val="single" w:sz="4" w:space="0" w:color="000000"/>
              <w:bottom w:val="single" w:sz="4" w:space="0" w:color="000000"/>
              <w:right w:val="single" w:sz="4" w:space="0" w:color="000000"/>
            </w:tcBorders>
          </w:tcPr>
          <w:p w14:paraId="05098153"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7.</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58B2F34A"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Toilets required at Eluthuthwini</w:t>
            </w:r>
            <w:r w:rsidRPr="004F0794">
              <w:rPr>
                <w:rFonts w:ascii="Arial" w:hAnsi="Arial" w:cs="Arial"/>
                <w:b/>
                <w:sz w:val="22"/>
                <w:szCs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642C492E"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Sanitation Services </w:t>
            </w:r>
          </w:p>
        </w:tc>
        <w:tc>
          <w:tcPr>
            <w:tcW w:w="3260" w:type="dxa"/>
            <w:tcBorders>
              <w:top w:val="single" w:sz="4" w:space="0" w:color="000000"/>
              <w:left w:val="single" w:sz="4" w:space="0" w:color="000000"/>
              <w:bottom w:val="single" w:sz="4" w:space="0" w:color="000000"/>
              <w:right w:val="single" w:sz="4" w:space="0" w:color="000000"/>
            </w:tcBorders>
          </w:tcPr>
          <w:p w14:paraId="120047C0"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Municipality: DEIS ` </w:t>
            </w:r>
          </w:p>
        </w:tc>
        <w:tc>
          <w:tcPr>
            <w:tcW w:w="2127" w:type="dxa"/>
            <w:tcBorders>
              <w:top w:val="single" w:sz="4" w:space="0" w:color="000000"/>
              <w:left w:val="single" w:sz="4" w:space="0" w:color="000000"/>
              <w:bottom w:val="single" w:sz="4" w:space="0" w:color="000000"/>
              <w:right w:val="single" w:sz="4" w:space="0" w:color="000000"/>
            </w:tcBorders>
          </w:tcPr>
          <w:p w14:paraId="2FCD42A7"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10D10793" w14:textId="77777777" w:rsidTr="001D2A78">
        <w:trPr>
          <w:trHeight w:val="857"/>
        </w:trPr>
        <w:tc>
          <w:tcPr>
            <w:tcW w:w="548" w:type="dxa"/>
            <w:tcBorders>
              <w:top w:val="single" w:sz="4" w:space="0" w:color="000000"/>
              <w:left w:val="single" w:sz="4" w:space="0" w:color="000000"/>
              <w:bottom w:val="single" w:sz="4" w:space="0" w:color="000000"/>
              <w:right w:val="single" w:sz="4" w:space="0" w:color="000000"/>
            </w:tcBorders>
          </w:tcPr>
          <w:p w14:paraId="66DD40B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8.</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51084C7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Cemeteries fencing </w:t>
            </w:r>
            <w:r w:rsidRPr="004F0794">
              <w:rPr>
                <w:rFonts w:ascii="Arial" w:hAnsi="Arial" w:cs="Arial"/>
                <w:b/>
                <w:sz w:val="22"/>
                <w:szCs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466AAD4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Cemetery </w:t>
            </w:r>
          </w:p>
          <w:p w14:paraId="058739A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w:t>
            </w:r>
          </w:p>
        </w:tc>
        <w:tc>
          <w:tcPr>
            <w:tcW w:w="3260" w:type="dxa"/>
            <w:tcBorders>
              <w:top w:val="single" w:sz="4" w:space="0" w:color="000000"/>
              <w:left w:val="single" w:sz="4" w:space="0" w:color="000000"/>
              <w:bottom w:val="single" w:sz="4" w:space="0" w:color="000000"/>
              <w:right w:val="single" w:sz="4" w:space="0" w:color="000000"/>
            </w:tcBorders>
          </w:tcPr>
          <w:p w14:paraId="2FBC0EA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ublic </w:t>
            </w:r>
          </w:p>
          <w:p w14:paraId="5C8B7CC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6E3EC32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r w:rsidRPr="004F0794">
              <w:rPr>
                <w:rFonts w:ascii="Arial" w:hAnsi="Arial" w:cs="Arial"/>
                <w:b/>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8D14F0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4DCAFA2D" w14:textId="77777777" w:rsidTr="001D2A78">
        <w:trPr>
          <w:trHeight w:val="855"/>
        </w:trPr>
        <w:tc>
          <w:tcPr>
            <w:tcW w:w="548" w:type="dxa"/>
            <w:tcBorders>
              <w:top w:val="single" w:sz="4" w:space="0" w:color="000000"/>
              <w:left w:val="single" w:sz="4" w:space="0" w:color="000000"/>
              <w:bottom w:val="single" w:sz="4" w:space="0" w:color="000000"/>
              <w:right w:val="single" w:sz="4" w:space="0" w:color="000000"/>
            </w:tcBorders>
          </w:tcPr>
          <w:p w14:paraId="3E1C520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9.</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5F83457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Fencing of the two Sport field  </w:t>
            </w:r>
          </w:p>
        </w:tc>
        <w:tc>
          <w:tcPr>
            <w:tcW w:w="3685" w:type="dxa"/>
            <w:tcBorders>
              <w:top w:val="single" w:sz="4" w:space="0" w:color="000000"/>
              <w:left w:val="single" w:sz="4" w:space="0" w:color="000000"/>
              <w:bottom w:val="single" w:sz="4" w:space="0" w:color="000000"/>
              <w:right w:val="single" w:sz="4" w:space="0" w:color="000000"/>
            </w:tcBorders>
          </w:tcPr>
          <w:p w14:paraId="4A0C89D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p w14:paraId="5E1021D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w:t>
            </w:r>
          </w:p>
        </w:tc>
        <w:tc>
          <w:tcPr>
            <w:tcW w:w="3260" w:type="dxa"/>
            <w:tcBorders>
              <w:top w:val="single" w:sz="4" w:space="0" w:color="000000"/>
              <w:left w:val="single" w:sz="4" w:space="0" w:color="000000"/>
              <w:bottom w:val="single" w:sz="4" w:space="0" w:color="000000"/>
              <w:right w:val="single" w:sz="4" w:space="0" w:color="000000"/>
            </w:tcBorders>
          </w:tcPr>
          <w:p w14:paraId="2BEF2C2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117E392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3263443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127" w:type="dxa"/>
            <w:tcBorders>
              <w:top w:val="single" w:sz="4" w:space="0" w:color="000000"/>
              <w:left w:val="single" w:sz="4" w:space="0" w:color="000000"/>
              <w:bottom w:val="single" w:sz="4" w:space="0" w:color="000000"/>
              <w:right w:val="single" w:sz="4" w:space="0" w:color="000000"/>
            </w:tcBorders>
          </w:tcPr>
          <w:p w14:paraId="253DC56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66160AB1" w14:textId="77777777" w:rsidTr="001D2A78">
        <w:trPr>
          <w:trHeight w:val="576"/>
        </w:trPr>
        <w:tc>
          <w:tcPr>
            <w:tcW w:w="548" w:type="dxa"/>
            <w:tcBorders>
              <w:top w:val="single" w:sz="4" w:space="0" w:color="000000"/>
              <w:left w:val="single" w:sz="4" w:space="0" w:color="000000"/>
              <w:bottom w:val="single" w:sz="4" w:space="0" w:color="000000"/>
              <w:right w:val="single" w:sz="4" w:space="0" w:color="000000"/>
            </w:tcBorders>
          </w:tcPr>
          <w:p w14:paraId="7EEC708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10.</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4FA6DA1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Paving of extension 5 at the circle. </w:t>
            </w:r>
          </w:p>
        </w:tc>
        <w:tc>
          <w:tcPr>
            <w:tcW w:w="3685" w:type="dxa"/>
            <w:tcBorders>
              <w:top w:val="single" w:sz="4" w:space="0" w:color="000000"/>
              <w:left w:val="single" w:sz="4" w:space="0" w:color="000000"/>
              <w:bottom w:val="single" w:sz="4" w:space="0" w:color="000000"/>
              <w:right w:val="single" w:sz="4" w:space="0" w:color="000000"/>
            </w:tcBorders>
          </w:tcPr>
          <w:p w14:paraId="4F0A855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Roads Management </w:t>
            </w:r>
          </w:p>
        </w:tc>
        <w:tc>
          <w:tcPr>
            <w:tcW w:w="3260" w:type="dxa"/>
            <w:tcBorders>
              <w:top w:val="single" w:sz="4" w:space="0" w:color="000000"/>
              <w:left w:val="single" w:sz="4" w:space="0" w:color="000000"/>
              <w:bottom w:val="single" w:sz="4" w:space="0" w:color="000000"/>
              <w:right w:val="single" w:sz="4" w:space="0" w:color="000000"/>
            </w:tcBorders>
          </w:tcPr>
          <w:p w14:paraId="61AA4FA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5DBE3C24"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4BB03FA7" w14:textId="77777777" w:rsidTr="001D2A78">
        <w:trPr>
          <w:trHeight w:val="753"/>
        </w:trPr>
        <w:tc>
          <w:tcPr>
            <w:tcW w:w="548" w:type="dxa"/>
            <w:tcBorders>
              <w:top w:val="single" w:sz="4" w:space="0" w:color="000000"/>
              <w:left w:val="single" w:sz="4" w:space="0" w:color="000000"/>
              <w:bottom w:val="single" w:sz="4" w:space="0" w:color="000000"/>
              <w:right w:val="single" w:sz="4" w:space="0" w:color="000000"/>
            </w:tcBorders>
          </w:tcPr>
          <w:p w14:paraId="76A50B6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11.</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34B460B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of streetlights on the main road </w:t>
            </w:r>
          </w:p>
        </w:tc>
        <w:tc>
          <w:tcPr>
            <w:tcW w:w="3685" w:type="dxa"/>
            <w:tcBorders>
              <w:top w:val="single" w:sz="4" w:space="0" w:color="000000"/>
              <w:left w:val="single" w:sz="4" w:space="0" w:color="000000"/>
              <w:bottom w:val="single" w:sz="4" w:space="0" w:color="000000"/>
              <w:right w:val="single" w:sz="4" w:space="0" w:color="000000"/>
            </w:tcBorders>
          </w:tcPr>
          <w:p w14:paraId="06EF19B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Electricity </w:t>
            </w:r>
          </w:p>
          <w:p w14:paraId="1DBAFF3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w:t>
            </w:r>
          </w:p>
        </w:tc>
        <w:tc>
          <w:tcPr>
            <w:tcW w:w="3260" w:type="dxa"/>
            <w:tcBorders>
              <w:top w:val="single" w:sz="4" w:space="0" w:color="000000"/>
              <w:left w:val="single" w:sz="4" w:space="0" w:color="000000"/>
              <w:bottom w:val="single" w:sz="4" w:space="0" w:color="000000"/>
              <w:right w:val="single" w:sz="4" w:space="0" w:color="000000"/>
            </w:tcBorders>
          </w:tcPr>
          <w:p w14:paraId="29DCAFA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124A6924"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5B176F70" w14:textId="77777777" w:rsidTr="001D2A78">
        <w:trPr>
          <w:trHeight w:val="576"/>
        </w:trPr>
        <w:tc>
          <w:tcPr>
            <w:tcW w:w="548" w:type="dxa"/>
            <w:tcBorders>
              <w:top w:val="single" w:sz="4" w:space="0" w:color="000000"/>
              <w:left w:val="single" w:sz="4" w:space="0" w:color="000000"/>
              <w:bottom w:val="single" w:sz="4" w:space="0" w:color="000000"/>
              <w:right w:val="single" w:sz="4" w:space="0" w:color="000000"/>
            </w:tcBorders>
          </w:tcPr>
          <w:p w14:paraId="4386BEA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12.</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234C4C4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of existing road in extension 5 </w:t>
            </w:r>
          </w:p>
        </w:tc>
        <w:tc>
          <w:tcPr>
            <w:tcW w:w="3685" w:type="dxa"/>
            <w:tcBorders>
              <w:top w:val="single" w:sz="4" w:space="0" w:color="000000"/>
              <w:left w:val="single" w:sz="4" w:space="0" w:color="000000"/>
              <w:bottom w:val="single" w:sz="4" w:space="0" w:color="000000"/>
              <w:right w:val="single" w:sz="4" w:space="0" w:color="000000"/>
            </w:tcBorders>
          </w:tcPr>
          <w:p w14:paraId="4118250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260" w:type="dxa"/>
            <w:tcBorders>
              <w:top w:val="single" w:sz="4" w:space="0" w:color="000000"/>
              <w:left w:val="single" w:sz="4" w:space="0" w:color="000000"/>
              <w:bottom w:val="single" w:sz="4" w:space="0" w:color="000000"/>
              <w:right w:val="single" w:sz="4" w:space="0" w:color="000000"/>
            </w:tcBorders>
          </w:tcPr>
          <w:p w14:paraId="56523FF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2C6C8AD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5AEE894C" w14:textId="77777777" w:rsidTr="001D2A78">
        <w:trPr>
          <w:trHeight w:val="466"/>
        </w:trPr>
        <w:tc>
          <w:tcPr>
            <w:tcW w:w="548" w:type="dxa"/>
            <w:tcBorders>
              <w:top w:val="single" w:sz="4" w:space="0" w:color="000000"/>
              <w:left w:val="single" w:sz="4" w:space="0" w:color="000000"/>
              <w:bottom w:val="single" w:sz="4" w:space="0" w:color="000000"/>
              <w:right w:val="single" w:sz="4" w:space="0" w:color="000000"/>
            </w:tcBorders>
          </w:tcPr>
          <w:p w14:paraId="2D1AF5E7"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13.</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7E586D11"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Disaster houses </w:t>
            </w:r>
          </w:p>
        </w:tc>
        <w:tc>
          <w:tcPr>
            <w:tcW w:w="3685" w:type="dxa"/>
            <w:tcBorders>
              <w:top w:val="single" w:sz="4" w:space="0" w:color="000000"/>
              <w:left w:val="single" w:sz="4" w:space="0" w:color="000000"/>
              <w:bottom w:val="single" w:sz="4" w:space="0" w:color="000000"/>
              <w:right w:val="single" w:sz="4" w:space="0" w:color="000000"/>
            </w:tcBorders>
          </w:tcPr>
          <w:p w14:paraId="215D1053"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Housing Development </w:t>
            </w:r>
          </w:p>
        </w:tc>
        <w:tc>
          <w:tcPr>
            <w:tcW w:w="3260" w:type="dxa"/>
            <w:tcBorders>
              <w:top w:val="single" w:sz="4" w:space="0" w:color="000000"/>
              <w:left w:val="single" w:sz="4" w:space="0" w:color="000000"/>
              <w:bottom w:val="single" w:sz="4" w:space="0" w:color="000000"/>
              <w:right w:val="single" w:sz="4" w:space="0" w:color="000000"/>
            </w:tcBorders>
          </w:tcPr>
          <w:p w14:paraId="0A481067"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sz w:val="22"/>
                <w:szCs w:val="22"/>
              </w:rPr>
              <w:t xml:space="preserve">Dept. Human Settlements </w:t>
            </w:r>
          </w:p>
        </w:tc>
        <w:tc>
          <w:tcPr>
            <w:tcW w:w="2127" w:type="dxa"/>
            <w:tcBorders>
              <w:top w:val="single" w:sz="4" w:space="0" w:color="000000"/>
              <w:left w:val="single" w:sz="4" w:space="0" w:color="000000"/>
              <w:bottom w:val="single" w:sz="4" w:space="0" w:color="000000"/>
              <w:right w:val="single" w:sz="4" w:space="0" w:color="000000"/>
            </w:tcBorders>
          </w:tcPr>
          <w:p w14:paraId="09AA0781" w14:textId="77777777" w:rsidR="009759EB" w:rsidRPr="004F0794" w:rsidRDefault="009759EB" w:rsidP="00CB6549">
            <w:pPr>
              <w:spacing w:after="160" w:line="360" w:lineRule="auto"/>
              <w:rPr>
                <w:rFonts w:ascii="Arial" w:hAnsi="Arial" w:cs="Arial"/>
                <w:sz w:val="22"/>
                <w:szCs w:val="22"/>
              </w:rPr>
            </w:pPr>
            <w:r w:rsidRPr="004F0794">
              <w:rPr>
                <w:rFonts w:ascii="Arial" w:hAnsi="Arial" w:cs="Arial"/>
                <w:b/>
                <w:sz w:val="22"/>
                <w:szCs w:val="22"/>
              </w:rPr>
              <w:t xml:space="preserve">0.6 </w:t>
            </w:r>
          </w:p>
        </w:tc>
      </w:tr>
      <w:tr w:rsidR="009759EB" w:rsidRPr="004F0794" w14:paraId="582C870B" w14:textId="77777777" w:rsidTr="001D2A78">
        <w:trPr>
          <w:trHeight w:val="577"/>
        </w:trPr>
        <w:tc>
          <w:tcPr>
            <w:tcW w:w="548" w:type="dxa"/>
            <w:tcBorders>
              <w:top w:val="single" w:sz="4" w:space="0" w:color="000000"/>
              <w:left w:val="single" w:sz="4" w:space="0" w:color="000000"/>
              <w:bottom w:val="single" w:sz="4" w:space="0" w:color="000000"/>
              <w:right w:val="single" w:sz="4" w:space="0" w:color="000000"/>
            </w:tcBorders>
          </w:tcPr>
          <w:p w14:paraId="0C16139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14.</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45FB09D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Electrification of Eluthuthwini </w:t>
            </w:r>
          </w:p>
        </w:tc>
        <w:tc>
          <w:tcPr>
            <w:tcW w:w="3685" w:type="dxa"/>
            <w:tcBorders>
              <w:top w:val="single" w:sz="4" w:space="0" w:color="000000"/>
              <w:left w:val="single" w:sz="4" w:space="0" w:color="000000"/>
              <w:bottom w:val="single" w:sz="4" w:space="0" w:color="000000"/>
              <w:right w:val="single" w:sz="4" w:space="0" w:color="000000"/>
            </w:tcBorders>
          </w:tcPr>
          <w:p w14:paraId="4AB5192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Electrical Distribution </w:t>
            </w:r>
          </w:p>
        </w:tc>
        <w:tc>
          <w:tcPr>
            <w:tcW w:w="3260" w:type="dxa"/>
            <w:tcBorders>
              <w:top w:val="single" w:sz="4" w:space="0" w:color="000000"/>
              <w:left w:val="single" w:sz="4" w:space="0" w:color="000000"/>
              <w:bottom w:val="single" w:sz="4" w:space="0" w:color="000000"/>
              <w:right w:val="single" w:sz="4" w:space="0" w:color="000000"/>
            </w:tcBorders>
          </w:tcPr>
          <w:p w14:paraId="2091DE4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and Eskom </w:t>
            </w:r>
          </w:p>
        </w:tc>
        <w:tc>
          <w:tcPr>
            <w:tcW w:w="2127" w:type="dxa"/>
            <w:tcBorders>
              <w:top w:val="single" w:sz="4" w:space="0" w:color="000000"/>
              <w:left w:val="single" w:sz="4" w:space="0" w:color="000000"/>
              <w:bottom w:val="single" w:sz="4" w:space="0" w:color="000000"/>
              <w:right w:val="single" w:sz="4" w:space="0" w:color="000000"/>
            </w:tcBorders>
          </w:tcPr>
          <w:p w14:paraId="17093B1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18D984A1" w14:textId="77777777" w:rsidTr="001D2A78">
        <w:trPr>
          <w:trHeight w:val="576"/>
        </w:trPr>
        <w:tc>
          <w:tcPr>
            <w:tcW w:w="548" w:type="dxa"/>
            <w:tcBorders>
              <w:top w:val="single" w:sz="4" w:space="0" w:color="000000"/>
              <w:left w:val="single" w:sz="4" w:space="0" w:color="000000"/>
              <w:bottom w:val="single" w:sz="4" w:space="0" w:color="000000"/>
              <w:right w:val="single" w:sz="4" w:space="0" w:color="000000"/>
            </w:tcBorders>
          </w:tcPr>
          <w:p w14:paraId="3F4598D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15.</w:t>
            </w:r>
            <w:r w:rsidRPr="004F0794">
              <w:rPr>
                <w:rFonts w:ascii="Arial" w:hAnsi="Arial" w:cs="Arial"/>
                <w:b/>
                <w:sz w:val="22"/>
                <w:szCs w:val="22"/>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6C058D3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RDP Housing Project for Newtown and Ndancama </w:t>
            </w:r>
          </w:p>
        </w:tc>
        <w:tc>
          <w:tcPr>
            <w:tcW w:w="3685" w:type="dxa"/>
            <w:tcBorders>
              <w:top w:val="single" w:sz="4" w:space="0" w:color="000000"/>
              <w:left w:val="single" w:sz="4" w:space="0" w:color="000000"/>
              <w:bottom w:val="single" w:sz="4" w:space="0" w:color="000000"/>
              <w:right w:val="single" w:sz="4" w:space="0" w:color="000000"/>
            </w:tcBorders>
          </w:tcPr>
          <w:p w14:paraId="2C07E67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Housing Development </w:t>
            </w:r>
          </w:p>
        </w:tc>
        <w:tc>
          <w:tcPr>
            <w:tcW w:w="3260" w:type="dxa"/>
            <w:tcBorders>
              <w:top w:val="single" w:sz="4" w:space="0" w:color="000000"/>
              <w:left w:val="single" w:sz="4" w:space="0" w:color="000000"/>
              <w:bottom w:val="single" w:sz="4" w:space="0" w:color="000000"/>
              <w:right w:val="single" w:sz="4" w:space="0" w:color="000000"/>
            </w:tcBorders>
          </w:tcPr>
          <w:p w14:paraId="4620B7B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Dept. Human Settlements </w:t>
            </w:r>
          </w:p>
        </w:tc>
        <w:tc>
          <w:tcPr>
            <w:tcW w:w="2127" w:type="dxa"/>
            <w:tcBorders>
              <w:top w:val="single" w:sz="4" w:space="0" w:color="000000"/>
              <w:left w:val="single" w:sz="4" w:space="0" w:color="000000"/>
              <w:bottom w:val="single" w:sz="4" w:space="0" w:color="000000"/>
              <w:right w:val="single" w:sz="4" w:space="0" w:color="000000"/>
            </w:tcBorders>
          </w:tcPr>
          <w:p w14:paraId="7034136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0.6 </w:t>
            </w:r>
          </w:p>
        </w:tc>
      </w:tr>
      <w:tr w:rsidR="009759EB" w:rsidRPr="004F0794" w14:paraId="6033CF84" w14:textId="77777777" w:rsidTr="001D2A78">
        <w:trPr>
          <w:trHeight w:val="576"/>
        </w:trPr>
        <w:tc>
          <w:tcPr>
            <w:tcW w:w="548" w:type="dxa"/>
            <w:tcBorders>
              <w:top w:val="single" w:sz="4" w:space="0" w:color="000000"/>
              <w:left w:val="single" w:sz="4" w:space="0" w:color="000000"/>
              <w:bottom w:val="single" w:sz="4" w:space="0" w:color="000000"/>
              <w:right w:val="single" w:sz="4" w:space="0" w:color="000000"/>
            </w:tcBorders>
          </w:tcPr>
          <w:p w14:paraId="6BC1D41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16. </w:t>
            </w:r>
          </w:p>
        </w:tc>
        <w:tc>
          <w:tcPr>
            <w:tcW w:w="3075" w:type="dxa"/>
            <w:tcBorders>
              <w:top w:val="single" w:sz="4" w:space="0" w:color="000000"/>
              <w:left w:val="single" w:sz="4" w:space="0" w:color="000000"/>
              <w:bottom w:val="single" w:sz="4" w:space="0" w:color="000000"/>
              <w:right w:val="single" w:sz="4" w:space="0" w:color="000000"/>
            </w:tcBorders>
          </w:tcPr>
          <w:p w14:paraId="05F2CB7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A &amp; B streets needs a housing renovation project </w:t>
            </w:r>
          </w:p>
        </w:tc>
        <w:tc>
          <w:tcPr>
            <w:tcW w:w="3685" w:type="dxa"/>
            <w:tcBorders>
              <w:top w:val="single" w:sz="4" w:space="0" w:color="000000"/>
              <w:left w:val="single" w:sz="4" w:space="0" w:color="000000"/>
              <w:bottom w:val="single" w:sz="4" w:space="0" w:color="000000"/>
              <w:right w:val="single" w:sz="4" w:space="0" w:color="000000"/>
            </w:tcBorders>
          </w:tcPr>
          <w:p w14:paraId="4E73EB1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Housing Development </w:t>
            </w:r>
          </w:p>
        </w:tc>
        <w:tc>
          <w:tcPr>
            <w:tcW w:w="3260" w:type="dxa"/>
            <w:tcBorders>
              <w:top w:val="single" w:sz="4" w:space="0" w:color="000000"/>
              <w:left w:val="single" w:sz="4" w:space="0" w:color="000000"/>
              <w:bottom w:val="single" w:sz="4" w:space="0" w:color="000000"/>
              <w:right w:val="single" w:sz="4" w:space="0" w:color="000000"/>
            </w:tcBorders>
          </w:tcPr>
          <w:p w14:paraId="500EDC4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Dept. Human Settlements </w:t>
            </w:r>
          </w:p>
        </w:tc>
        <w:tc>
          <w:tcPr>
            <w:tcW w:w="2127" w:type="dxa"/>
            <w:tcBorders>
              <w:top w:val="single" w:sz="4" w:space="0" w:color="000000"/>
              <w:left w:val="single" w:sz="4" w:space="0" w:color="000000"/>
              <w:bottom w:val="single" w:sz="4" w:space="0" w:color="000000"/>
              <w:right w:val="single" w:sz="4" w:space="0" w:color="000000"/>
            </w:tcBorders>
          </w:tcPr>
          <w:p w14:paraId="65253A20"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0.6 </w:t>
            </w:r>
          </w:p>
        </w:tc>
      </w:tr>
      <w:tr w:rsidR="009759EB" w:rsidRPr="004F0794" w14:paraId="1CF3C77C" w14:textId="77777777" w:rsidTr="001D2A78">
        <w:trPr>
          <w:trHeight w:val="854"/>
        </w:trPr>
        <w:tc>
          <w:tcPr>
            <w:tcW w:w="548" w:type="dxa"/>
            <w:tcBorders>
              <w:top w:val="single" w:sz="4" w:space="0" w:color="000000"/>
              <w:left w:val="single" w:sz="4" w:space="0" w:color="000000"/>
              <w:bottom w:val="single" w:sz="4" w:space="0" w:color="000000"/>
              <w:right w:val="single" w:sz="4" w:space="0" w:color="000000"/>
            </w:tcBorders>
          </w:tcPr>
          <w:p w14:paraId="3EACD86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17. </w:t>
            </w:r>
          </w:p>
        </w:tc>
        <w:tc>
          <w:tcPr>
            <w:tcW w:w="3075" w:type="dxa"/>
            <w:tcBorders>
              <w:top w:val="single" w:sz="4" w:space="0" w:color="000000"/>
              <w:left w:val="single" w:sz="4" w:space="0" w:color="000000"/>
              <w:bottom w:val="single" w:sz="4" w:space="0" w:color="000000"/>
              <w:right w:val="single" w:sz="4" w:space="0" w:color="000000"/>
            </w:tcBorders>
          </w:tcPr>
          <w:p w14:paraId="07F63B3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Control of Illegal Dumping, provision of refuse bags and access to waste disposal facility </w:t>
            </w:r>
          </w:p>
        </w:tc>
        <w:tc>
          <w:tcPr>
            <w:tcW w:w="3685" w:type="dxa"/>
            <w:tcBorders>
              <w:top w:val="single" w:sz="4" w:space="0" w:color="000000"/>
              <w:left w:val="single" w:sz="4" w:space="0" w:color="000000"/>
              <w:bottom w:val="single" w:sz="4" w:space="0" w:color="000000"/>
              <w:right w:val="single" w:sz="4" w:space="0" w:color="000000"/>
            </w:tcBorders>
          </w:tcPr>
          <w:p w14:paraId="0C4A5A0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260" w:type="dxa"/>
            <w:tcBorders>
              <w:top w:val="single" w:sz="4" w:space="0" w:color="000000"/>
              <w:left w:val="single" w:sz="4" w:space="0" w:color="000000"/>
              <w:bottom w:val="single" w:sz="4" w:space="0" w:color="000000"/>
              <w:right w:val="single" w:sz="4" w:space="0" w:color="000000"/>
            </w:tcBorders>
          </w:tcPr>
          <w:p w14:paraId="1B6C054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Safety &amp; Community </w:t>
            </w:r>
          </w:p>
          <w:p w14:paraId="1A14172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127" w:type="dxa"/>
            <w:tcBorders>
              <w:top w:val="single" w:sz="4" w:space="0" w:color="000000"/>
              <w:left w:val="single" w:sz="4" w:space="0" w:color="000000"/>
              <w:bottom w:val="single" w:sz="4" w:space="0" w:color="000000"/>
              <w:right w:val="single" w:sz="4" w:space="0" w:color="000000"/>
            </w:tcBorders>
          </w:tcPr>
          <w:p w14:paraId="0FC89473"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3DEC034C" w14:textId="77777777" w:rsidTr="001D2A78">
        <w:trPr>
          <w:trHeight w:val="857"/>
        </w:trPr>
        <w:tc>
          <w:tcPr>
            <w:tcW w:w="548" w:type="dxa"/>
            <w:tcBorders>
              <w:top w:val="single" w:sz="4" w:space="0" w:color="000000"/>
              <w:left w:val="single" w:sz="4" w:space="0" w:color="000000"/>
              <w:bottom w:val="single" w:sz="4" w:space="0" w:color="000000"/>
              <w:right w:val="single" w:sz="4" w:space="0" w:color="000000"/>
            </w:tcBorders>
          </w:tcPr>
          <w:p w14:paraId="4F38B35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18. </w:t>
            </w:r>
          </w:p>
        </w:tc>
        <w:tc>
          <w:tcPr>
            <w:tcW w:w="3075" w:type="dxa"/>
            <w:tcBorders>
              <w:top w:val="single" w:sz="4" w:space="0" w:color="000000"/>
              <w:left w:val="single" w:sz="4" w:space="0" w:color="000000"/>
              <w:bottom w:val="single" w:sz="4" w:space="0" w:color="000000"/>
              <w:right w:val="single" w:sz="4" w:space="0" w:color="000000"/>
            </w:tcBorders>
          </w:tcPr>
          <w:p w14:paraId="4D45F66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High rate of unemployed youths </w:t>
            </w:r>
          </w:p>
        </w:tc>
        <w:tc>
          <w:tcPr>
            <w:tcW w:w="3685" w:type="dxa"/>
            <w:tcBorders>
              <w:top w:val="single" w:sz="4" w:space="0" w:color="000000"/>
              <w:left w:val="single" w:sz="4" w:space="0" w:color="000000"/>
              <w:bottom w:val="single" w:sz="4" w:space="0" w:color="000000"/>
              <w:right w:val="single" w:sz="4" w:space="0" w:color="000000"/>
            </w:tcBorders>
          </w:tcPr>
          <w:p w14:paraId="100A1A9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Employment Opportunities </w:t>
            </w:r>
          </w:p>
        </w:tc>
        <w:tc>
          <w:tcPr>
            <w:tcW w:w="3260" w:type="dxa"/>
            <w:tcBorders>
              <w:top w:val="single" w:sz="4" w:space="0" w:color="000000"/>
              <w:left w:val="single" w:sz="4" w:space="0" w:color="000000"/>
              <w:bottom w:val="single" w:sz="4" w:space="0" w:color="000000"/>
              <w:right w:val="single" w:sz="4" w:space="0" w:color="000000"/>
            </w:tcBorders>
          </w:tcPr>
          <w:p w14:paraId="6EABF36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Corporate Services and Dept. of Labour </w:t>
            </w:r>
          </w:p>
        </w:tc>
        <w:tc>
          <w:tcPr>
            <w:tcW w:w="2127" w:type="dxa"/>
            <w:tcBorders>
              <w:top w:val="single" w:sz="4" w:space="0" w:color="000000"/>
              <w:left w:val="single" w:sz="4" w:space="0" w:color="000000"/>
              <w:bottom w:val="single" w:sz="4" w:space="0" w:color="000000"/>
              <w:right w:val="single" w:sz="4" w:space="0" w:color="000000"/>
            </w:tcBorders>
          </w:tcPr>
          <w:p w14:paraId="55A534E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0.6 </w:t>
            </w:r>
          </w:p>
        </w:tc>
      </w:tr>
      <w:tr w:rsidR="009759EB" w:rsidRPr="004F0794" w14:paraId="27A09D95" w14:textId="77777777" w:rsidTr="001D2A78">
        <w:trPr>
          <w:trHeight w:val="857"/>
        </w:trPr>
        <w:tc>
          <w:tcPr>
            <w:tcW w:w="548" w:type="dxa"/>
            <w:tcBorders>
              <w:top w:val="single" w:sz="4" w:space="0" w:color="000000"/>
              <w:left w:val="single" w:sz="4" w:space="0" w:color="000000"/>
              <w:bottom w:val="single" w:sz="4" w:space="0" w:color="000000"/>
              <w:right w:val="single" w:sz="4" w:space="0" w:color="000000"/>
            </w:tcBorders>
          </w:tcPr>
          <w:p w14:paraId="224751F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19. </w:t>
            </w:r>
          </w:p>
        </w:tc>
        <w:tc>
          <w:tcPr>
            <w:tcW w:w="3075" w:type="dxa"/>
            <w:tcBorders>
              <w:top w:val="single" w:sz="4" w:space="0" w:color="000000"/>
              <w:left w:val="single" w:sz="4" w:space="0" w:color="000000"/>
              <w:bottom w:val="single" w:sz="4" w:space="0" w:color="000000"/>
              <w:right w:val="single" w:sz="4" w:space="0" w:color="000000"/>
            </w:tcBorders>
          </w:tcPr>
          <w:p w14:paraId="2520B5B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Satellite library needed </w:t>
            </w:r>
          </w:p>
        </w:tc>
        <w:tc>
          <w:tcPr>
            <w:tcW w:w="3685" w:type="dxa"/>
            <w:tcBorders>
              <w:top w:val="single" w:sz="4" w:space="0" w:color="000000"/>
              <w:left w:val="single" w:sz="4" w:space="0" w:color="000000"/>
              <w:bottom w:val="single" w:sz="4" w:space="0" w:color="000000"/>
              <w:right w:val="single" w:sz="4" w:space="0" w:color="000000"/>
            </w:tcBorders>
          </w:tcPr>
          <w:p w14:paraId="72E81BC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Library Services </w:t>
            </w:r>
          </w:p>
        </w:tc>
        <w:tc>
          <w:tcPr>
            <w:tcW w:w="3260" w:type="dxa"/>
            <w:tcBorders>
              <w:top w:val="single" w:sz="4" w:space="0" w:color="000000"/>
              <w:left w:val="single" w:sz="4" w:space="0" w:color="000000"/>
              <w:bottom w:val="single" w:sz="4" w:space="0" w:color="000000"/>
              <w:right w:val="single" w:sz="4" w:space="0" w:color="000000"/>
            </w:tcBorders>
          </w:tcPr>
          <w:p w14:paraId="4D7E632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04AEC27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3F67D76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127" w:type="dxa"/>
            <w:tcBorders>
              <w:top w:val="single" w:sz="4" w:space="0" w:color="000000"/>
              <w:left w:val="single" w:sz="4" w:space="0" w:color="000000"/>
              <w:bottom w:val="single" w:sz="4" w:space="0" w:color="000000"/>
              <w:right w:val="single" w:sz="4" w:space="0" w:color="000000"/>
            </w:tcBorders>
          </w:tcPr>
          <w:p w14:paraId="0DC05C4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1EE523C1" w14:textId="77777777" w:rsidTr="001D2A78">
        <w:trPr>
          <w:trHeight w:val="1135"/>
        </w:trPr>
        <w:tc>
          <w:tcPr>
            <w:tcW w:w="548" w:type="dxa"/>
            <w:tcBorders>
              <w:top w:val="single" w:sz="4" w:space="0" w:color="000000"/>
              <w:left w:val="single" w:sz="4" w:space="0" w:color="000000"/>
              <w:bottom w:val="single" w:sz="4" w:space="0" w:color="000000"/>
              <w:right w:val="single" w:sz="4" w:space="0" w:color="000000"/>
            </w:tcBorders>
          </w:tcPr>
          <w:p w14:paraId="57CA20C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20. </w:t>
            </w:r>
          </w:p>
        </w:tc>
        <w:tc>
          <w:tcPr>
            <w:tcW w:w="3075" w:type="dxa"/>
            <w:tcBorders>
              <w:top w:val="single" w:sz="4" w:space="0" w:color="000000"/>
              <w:left w:val="single" w:sz="4" w:space="0" w:color="000000"/>
              <w:bottom w:val="single" w:sz="4" w:space="0" w:color="000000"/>
              <w:right w:val="single" w:sz="4" w:space="0" w:color="000000"/>
            </w:tcBorders>
          </w:tcPr>
          <w:p w14:paraId="0058C00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Open space at the back of extension 5 to be used for educational and business purposes </w:t>
            </w:r>
          </w:p>
        </w:tc>
        <w:tc>
          <w:tcPr>
            <w:tcW w:w="3685" w:type="dxa"/>
            <w:tcBorders>
              <w:top w:val="single" w:sz="4" w:space="0" w:color="000000"/>
              <w:left w:val="single" w:sz="4" w:space="0" w:color="000000"/>
              <w:bottom w:val="single" w:sz="4" w:space="0" w:color="000000"/>
              <w:right w:val="single" w:sz="4" w:space="0" w:color="000000"/>
            </w:tcBorders>
          </w:tcPr>
          <w:p w14:paraId="67CC5DF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Planning </w:t>
            </w:r>
            <w:r w:rsidRPr="004F0794">
              <w:rPr>
                <w:rFonts w:ascii="Arial" w:hAnsi="Arial" w:cs="Arial"/>
                <w:sz w:val="22"/>
                <w:szCs w:val="22"/>
              </w:rPr>
              <w:tab/>
              <w:t xml:space="preserve">and </w:t>
            </w:r>
          </w:p>
          <w:p w14:paraId="263D526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Development </w:t>
            </w:r>
          </w:p>
        </w:tc>
        <w:tc>
          <w:tcPr>
            <w:tcW w:w="3260" w:type="dxa"/>
            <w:tcBorders>
              <w:top w:val="single" w:sz="4" w:space="0" w:color="000000"/>
              <w:left w:val="single" w:sz="4" w:space="0" w:color="000000"/>
              <w:bottom w:val="single" w:sz="4" w:space="0" w:color="000000"/>
              <w:right w:val="single" w:sz="4" w:space="0" w:color="000000"/>
            </w:tcBorders>
          </w:tcPr>
          <w:p w14:paraId="1990005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LED </w:t>
            </w:r>
            <w:r w:rsidRPr="004F0794">
              <w:rPr>
                <w:rFonts w:ascii="Arial" w:hAnsi="Arial" w:cs="Arial"/>
                <w:sz w:val="22"/>
                <w:szCs w:val="22"/>
              </w:rPr>
              <w:tab/>
              <w:t xml:space="preserve">and Planning </w:t>
            </w:r>
          </w:p>
        </w:tc>
        <w:tc>
          <w:tcPr>
            <w:tcW w:w="2127" w:type="dxa"/>
            <w:tcBorders>
              <w:top w:val="single" w:sz="4" w:space="0" w:color="000000"/>
              <w:left w:val="single" w:sz="4" w:space="0" w:color="000000"/>
              <w:bottom w:val="single" w:sz="4" w:space="0" w:color="000000"/>
              <w:right w:val="single" w:sz="4" w:space="0" w:color="000000"/>
            </w:tcBorders>
          </w:tcPr>
          <w:p w14:paraId="4469837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0.3 </w:t>
            </w:r>
          </w:p>
        </w:tc>
      </w:tr>
      <w:tr w:rsidR="009759EB" w:rsidRPr="004F0794" w14:paraId="4369FD55" w14:textId="77777777" w:rsidTr="001D2A78">
        <w:trPr>
          <w:trHeight w:val="857"/>
        </w:trPr>
        <w:tc>
          <w:tcPr>
            <w:tcW w:w="548" w:type="dxa"/>
            <w:tcBorders>
              <w:top w:val="single" w:sz="4" w:space="0" w:color="000000"/>
              <w:left w:val="single" w:sz="4" w:space="0" w:color="000000"/>
              <w:bottom w:val="single" w:sz="4" w:space="0" w:color="000000"/>
              <w:right w:val="single" w:sz="4" w:space="0" w:color="000000"/>
            </w:tcBorders>
          </w:tcPr>
          <w:p w14:paraId="57996D7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21. </w:t>
            </w:r>
          </w:p>
        </w:tc>
        <w:tc>
          <w:tcPr>
            <w:tcW w:w="3075" w:type="dxa"/>
            <w:tcBorders>
              <w:top w:val="single" w:sz="4" w:space="0" w:color="000000"/>
              <w:left w:val="single" w:sz="4" w:space="0" w:color="000000"/>
              <w:bottom w:val="single" w:sz="4" w:space="0" w:color="000000"/>
              <w:right w:val="single" w:sz="4" w:space="0" w:color="000000"/>
            </w:tcBorders>
          </w:tcPr>
          <w:p w14:paraId="3408691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Community hall needed </w:t>
            </w:r>
          </w:p>
        </w:tc>
        <w:tc>
          <w:tcPr>
            <w:tcW w:w="3685" w:type="dxa"/>
            <w:tcBorders>
              <w:top w:val="single" w:sz="4" w:space="0" w:color="000000"/>
              <w:left w:val="single" w:sz="4" w:space="0" w:color="000000"/>
              <w:bottom w:val="single" w:sz="4" w:space="0" w:color="000000"/>
              <w:right w:val="single" w:sz="4" w:space="0" w:color="000000"/>
            </w:tcBorders>
          </w:tcPr>
          <w:p w14:paraId="41B42D1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260" w:type="dxa"/>
            <w:tcBorders>
              <w:top w:val="single" w:sz="4" w:space="0" w:color="000000"/>
              <w:left w:val="single" w:sz="4" w:space="0" w:color="000000"/>
              <w:bottom w:val="single" w:sz="4" w:space="0" w:color="000000"/>
              <w:right w:val="single" w:sz="4" w:space="0" w:color="000000"/>
            </w:tcBorders>
          </w:tcPr>
          <w:p w14:paraId="3832726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025B588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055FB94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127" w:type="dxa"/>
            <w:tcBorders>
              <w:top w:val="single" w:sz="4" w:space="0" w:color="000000"/>
              <w:left w:val="single" w:sz="4" w:space="0" w:color="000000"/>
              <w:bottom w:val="single" w:sz="4" w:space="0" w:color="000000"/>
              <w:right w:val="single" w:sz="4" w:space="0" w:color="000000"/>
            </w:tcBorders>
          </w:tcPr>
          <w:p w14:paraId="44531C1A"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35D12D0B" w14:textId="77777777" w:rsidTr="001D2A78">
        <w:trPr>
          <w:trHeight w:val="857"/>
        </w:trPr>
        <w:tc>
          <w:tcPr>
            <w:tcW w:w="548" w:type="dxa"/>
            <w:tcBorders>
              <w:top w:val="single" w:sz="4" w:space="0" w:color="000000"/>
              <w:left w:val="single" w:sz="4" w:space="0" w:color="000000"/>
              <w:bottom w:val="single" w:sz="4" w:space="0" w:color="000000"/>
              <w:right w:val="single" w:sz="4" w:space="0" w:color="000000"/>
            </w:tcBorders>
          </w:tcPr>
          <w:p w14:paraId="5428860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22. </w:t>
            </w:r>
          </w:p>
        </w:tc>
        <w:tc>
          <w:tcPr>
            <w:tcW w:w="3075" w:type="dxa"/>
            <w:tcBorders>
              <w:top w:val="single" w:sz="4" w:space="0" w:color="000000"/>
              <w:left w:val="single" w:sz="4" w:space="0" w:color="000000"/>
              <w:bottom w:val="single" w:sz="4" w:space="0" w:color="000000"/>
              <w:right w:val="single" w:sz="4" w:space="0" w:color="000000"/>
            </w:tcBorders>
          </w:tcPr>
          <w:p w14:paraId="31A9FCA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Curb the speeding of vehicles in A and B Streets </w:t>
            </w:r>
          </w:p>
        </w:tc>
        <w:tc>
          <w:tcPr>
            <w:tcW w:w="3685" w:type="dxa"/>
            <w:tcBorders>
              <w:top w:val="single" w:sz="4" w:space="0" w:color="000000"/>
              <w:left w:val="single" w:sz="4" w:space="0" w:color="000000"/>
              <w:bottom w:val="single" w:sz="4" w:space="0" w:color="000000"/>
              <w:right w:val="single" w:sz="4" w:space="0" w:color="000000"/>
            </w:tcBorders>
          </w:tcPr>
          <w:p w14:paraId="614E6B2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Management </w:t>
            </w:r>
          </w:p>
        </w:tc>
        <w:tc>
          <w:tcPr>
            <w:tcW w:w="3260" w:type="dxa"/>
            <w:tcBorders>
              <w:top w:val="single" w:sz="4" w:space="0" w:color="000000"/>
              <w:left w:val="single" w:sz="4" w:space="0" w:color="000000"/>
              <w:bottom w:val="single" w:sz="4" w:space="0" w:color="000000"/>
              <w:right w:val="single" w:sz="4" w:space="0" w:color="000000"/>
            </w:tcBorders>
          </w:tcPr>
          <w:p w14:paraId="1871CB3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608E46E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4D43467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127" w:type="dxa"/>
            <w:tcBorders>
              <w:top w:val="single" w:sz="4" w:space="0" w:color="000000"/>
              <w:left w:val="single" w:sz="4" w:space="0" w:color="000000"/>
              <w:bottom w:val="single" w:sz="4" w:space="0" w:color="000000"/>
              <w:right w:val="single" w:sz="4" w:space="0" w:color="000000"/>
            </w:tcBorders>
          </w:tcPr>
          <w:p w14:paraId="28F40E3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564C8856" w14:textId="77777777" w:rsidTr="001D2A78">
        <w:trPr>
          <w:trHeight w:val="854"/>
        </w:trPr>
        <w:tc>
          <w:tcPr>
            <w:tcW w:w="548" w:type="dxa"/>
            <w:tcBorders>
              <w:top w:val="single" w:sz="4" w:space="0" w:color="000000"/>
              <w:left w:val="single" w:sz="4" w:space="0" w:color="000000"/>
              <w:bottom w:val="single" w:sz="4" w:space="0" w:color="000000"/>
              <w:right w:val="single" w:sz="4" w:space="0" w:color="000000"/>
            </w:tcBorders>
          </w:tcPr>
          <w:p w14:paraId="34B9BE2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23. </w:t>
            </w:r>
          </w:p>
        </w:tc>
        <w:tc>
          <w:tcPr>
            <w:tcW w:w="3075" w:type="dxa"/>
            <w:tcBorders>
              <w:top w:val="single" w:sz="4" w:space="0" w:color="000000"/>
              <w:left w:val="single" w:sz="4" w:space="0" w:color="000000"/>
              <w:bottom w:val="single" w:sz="4" w:space="0" w:color="000000"/>
              <w:right w:val="single" w:sz="4" w:space="0" w:color="000000"/>
            </w:tcBorders>
          </w:tcPr>
          <w:p w14:paraId="54C1097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Sport fields needed </w:t>
            </w:r>
          </w:p>
        </w:tc>
        <w:tc>
          <w:tcPr>
            <w:tcW w:w="3685" w:type="dxa"/>
            <w:tcBorders>
              <w:top w:val="single" w:sz="4" w:space="0" w:color="000000"/>
              <w:left w:val="single" w:sz="4" w:space="0" w:color="000000"/>
              <w:bottom w:val="single" w:sz="4" w:space="0" w:color="000000"/>
              <w:right w:val="single" w:sz="4" w:space="0" w:color="000000"/>
            </w:tcBorders>
          </w:tcPr>
          <w:p w14:paraId="0C9489D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260" w:type="dxa"/>
            <w:tcBorders>
              <w:top w:val="single" w:sz="4" w:space="0" w:color="000000"/>
              <w:left w:val="single" w:sz="4" w:space="0" w:color="000000"/>
              <w:bottom w:val="single" w:sz="4" w:space="0" w:color="000000"/>
              <w:right w:val="single" w:sz="4" w:space="0" w:color="000000"/>
            </w:tcBorders>
          </w:tcPr>
          <w:p w14:paraId="39781F9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5060F00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31E5D06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127" w:type="dxa"/>
            <w:tcBorders>
              <w:top w:val="single" w:sz="4" w:space="0" w:color="000000"/>
              <w:left w:val="single" w:sz="4" w:space="0" w:color="000000"/>
              <w:bottom w:val="single" w:sz="4" w:space="0" w:color="000000"/>
              <w:right w:val="single" w:sz="4" w:space="0" w:color="000000"/>
            </w:tcBorders>
          </w:tcPr>
          <w:p w14:paraId="5879DE2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7B61CDF4" w14:textId="77777777" w:rsidTr="001D2A78">
        <w:trPr>
          <w:trHeight w:val="576"/>
        </w:trPr>
        <w:tc>
          <w:tcPr>
            <w:tcW w:w="548" w:type="dxa"/>
            <w:tcBorders>
              <w:top w:val="single" w:sz="4" w:space="0" w:color="000000"/>
              <w:left w:val="single" w:sz="4" w:space="0" w:color="000000"/>
              <w:bottom w:val="single" w:sz="4" w:space="0" w:color="000000"/>
              <w:right w:val="single" w:sz="4" w:space="0" w:color="000000"/>
            </w:tcBorders>
          </w:tcPr>
          <w:p w14:paraId="511722F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24. </w:t>
            </w:r>
          </w:p>
        </w:tc>
        <w:tc>
          <w:tcPr>
            <w:tcW w:w="3075" w:type="dxa"/>
            <w:tcBorders>
              <w:top w:val="single" w:sz="4" w:space="0" w:color="000000"/>
              <w:left w:val="single" w:sz="4" w:space="0" w:color="000000"/>
              <w:bottom w:val="single" w:sz="4" w:space="0" w:color="000000"/>
              <w:right w:val="single" w:sz="4" w:space="0" w:color="000000"/>
            </w:tcBorders>
          </w:tcPr>
          <w:p w14:paraId="7FA5EBE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of storm water drainage systems  </w:t>
            </w:r>
          </w:p>
        </w:tc>
        <w:tc>
          <w:tcPr>
            <w:tcW w:w="3685" w:type="dxa"/>
            <w:tcBorders>
              <w:top w:val="single" w:sz="4" w:space="0" w:color="000000"/>
              <w:left w:val="single" w:sz="4" w:space="0" w:color="000000"/>
              <w:bottom w:val="single" w:sz="4" w:space="0" w:color="000000"/>
              <w:right w:val="single" w:sz="4" w:space="0" w:color="000000"/>
            </w:tcBorders>
          </w:tcPr>
          <w:p w14:paraId="1B58966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Stormwater maintenance </w:t>
            </w:r>
          </w:p>
        </w:tc>
        <w:tc>
          <w:tcPr>
            <w:tcW w:w="3260" w:type="dxa"/>
            <w:tcBorders>
              <w:top w:val="single" w:sz="4" w:space="0" w:color="000000"/>
              <w:left w:val="single" w:sz="4" w:space="0" w:color="000000"/>
              <w:bottom w:val="single" w:sz="4" w:space="0" w:color="000000"/>
              <w:right w:val="single" w:sz="4" w:space="0" w:color="000000"/>
            </w:tcBorders>
          </w:tcPr>
          <w:p w14:paraId="308F976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0FB0596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248B853D" w14:textId="77777777" w:rsidTr="001D2A78">
        <w:trPr>
          <w:trHeight w:val="468"/>
        </w:trPr>
        <w:tc>
          <w:tcPr>
            <w:tcW w:w="548" w:type="dxa"/>
            <w:tcBorders>
              <w:top w:val="single" w:sz="4" w:space="0" w:color="000000"/>
              <w:left w:val="single" w:sz="4" w:space="0" w:color="000000"/>
              <w:bottom w:val="single" w:sz="4" w:space="0" w:color="000000"/>
              <w:right w:val="single" w:sz="4" w:space="0" w:color="000000"/>
            </w:tcBorders>
          </w:tcPr>
          <w:p w14:paraId="7227032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25. </w:t>
            </w:r>
          </w:p>
        </w:tc>
        <w:tc>
          <w:tcPr>
            <w:tcW w:w="3075" w:type="dxa"/>
            <w:tcBorders>
              <w:top w:val="single" w:sz="4" w:space="0" w:color="000000"/>
              <w:left w:val="single" w:sz="4" w:space="0" w:color="000000"/>
              <w:bottom w:val="single" w:sz="4" w:space="0" w:color="000000"/>
              <w:right w:val="single" w:sz="4" w:space="0" w:color="000000"/>
            </w:tcBorders>
          </w:tcPr>
          <w:p w14:paraId="5DB1A0C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Access roads for Eluxolweni </w:t>
            </w:r>
          </w:p>
        </w:tc>
        <w:tc>
          <w:tcPr>
            <w:tcW w:w="3685" w:type="dxa"/>
            <w:tcBorders>
              <w:top w:val="single" w:sz="4" w:space="0" w:color="000000"/>
              <w:left w:val="single" w:sz="4" w:space="0" w:color="000000"/>
              <w:bottom w:val="single" w:sz="4" w:space="0" w:color="000000"/>
              <w:right w:val="single" w:sz="4" w:space="0" w:color="000000"/>
            </w:tcBorders>
          </w:tcPr>
          <w:p w14:paraId="0272AF0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260" w:type="dxa"/>
            <w:tcBorders>
              <w:top w:val="single" w:sz="4" w:space="0" w:color="000000"/>
              <w:left w:val="single" w:sz="4" w:space="0" w:color="000000"/>
              <w:bottom w:val="single" w:sz="4" w:space="0" w:color="000000"/>
              <w:right w:val="single" w:sz="4" w:space="0" w:color="000000"/>
            </w:tcBorders>
          </w:tcPr>
          <w:p w14:paraId="04B0FE6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151D6A8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7934609E" w14:textId="77777777" w:rsidTr="001D2A78">
        <w:trPr>
          <w:trHeight w:val="466"/>
        </w:trPr>
        <w:tc>
          <w:tcPr>
            <w:tcW w:w="548" w:type="dxa"/>
            <w:tcBorders>
              <w:top w:val="single" w:sz="4" w:space="0" w:color="000000"/>
              <w:left w:val="single" w:sz="4" w:space="0" w:color="000000"/>
              <w:bottom w:val="single" w:sz="4" w:space="0" w:color="000000"/>
              <w:right w:val="single" w:sz="4" w:space="0" w:color="000000"/>
            </w:tcBorders>
          </w:tcPr>
          <w:p w14:paraId="17832A1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26. </w:t>
            </w:r>
          </w:p>
        </w:tc>
        <w:tc>
          <w:tcPr>
            <w:tcW w:w="3075" w:type="dxa"/>
            <w:tcBorders>
              <w:top w:val="single" w:sz="4" w:space="0" w:color="000000"/>
              <w:left w:val="single" w:sz="4" w:space="0" w:color="000000"/>
              <w:bottom w:val="single" w:sz="4" w:space="0" w:color="000000"/>
              <w:right w:val="single" w:sz="4" w:space="0" w:color="000000"/>
            </w:tcBorders>
          </w:tcPr>
          <w:p w14:paraId="1DF2D45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Patching of  Potholes  </w:t>
            </w:r>
          </w:p>
        </w:tc>
        <w:tc>
          <w:tcPr>
            <w:tcW w:w="3685" w:type="dxa"/>
            <w:tcBorders>
              <w:top w:val="single" w:sz="4" w:space="0" w:color="000000"/>
              <w:left w:val="single" w:sz="4" w:space="0" w:color="000000"/>
              <w:bottom w:val="single" w:sz="4" w:space="0" w:color="000000"/>
              <w:right w:val="single" w:sz="4" w:space="0" w:color="000000"/>
            </w:tcBorders>
          </w:tcPr>
          <w:p w14:paraId="07C9DCB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260" w:type="dxa"/>
            <w:tcBorders>
              <w:top w:val="single" w:sz="4" w:space="0" w:color="000000"/>
              <w:left w:val="single" w:sz="4" w:space="0" w:color="000000"/>
              <w:bottom w:val="single" w:sz="4" w:space="0" w:color="000000"/>
              <w:right w:val="single" w:sz="4" w:space="0" w:color="000000"/>
            </w:tcBorders>
          </w:tcPr>
          <w:p w14:paraId="66257AB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46E2787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394B650B" w14:textId="77777777" w:rsidTr="001D2A78">
        <w:trPr>
          <w:trHeight w:val="466"/>
        </w:trPr>
        <w:tc>
          <w:tcPr>
            <w:tcW w:w="548" w:type="dxa"/>
            <w:tcBorders>
              <w:top w:val="single" w:sz="4" w:space="0" w:color="000000"/>
              <w:left w:val="single" w:sz="4" w:space="0" w:color="000000"/>
              <w:bottom w:val="single" w:sz="4" w:space="0" w:color="000000"/>
              <w:right w:val="single" w:sz="4" w:space="0" w:color="000000"/>
            </w:tcBorders>
          </w:tcPr>
          <w:p w14:paraId="696B831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27. </w:t>
            </w:r>
          </w:p>
        </w:tc>
        <w:tc>
          <w:tcPr>
            <w:tcW w:w="3075" w:type="dxa"/>
            <w:tcBorders>
              <w:top w:val="single" w:sz="4" w:space="0" w:color="000000"/>
              <w:left w:val="single" w:sz="4" w:space="0" w:color="000000"/>
              <w:bottom w:val="single" w:sz="4" w:space="0" w:color="000000"/>
              <w:right w:val="single" w:sz="4" w:space="0" w:color="000000"/>
            </w:tcBorders>
          </w:tcPr>
          <w:p w14:paraId="5C91B0C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Need sidewalks in Joza </w:t>
            </w:r>
          </w:p>
        </w:tc>
        <w:tc>
          <w:tcPr>
            <w:tcW w:w="3685" w:type="dxa"/>
            <w:tcBorders>
              <w:top w:val="single" w:sz="4" w:space="0" w:color="000000"/>
              <w:left w:val="single" w:sz="4" w:space="0" w:color="000000"/>
              <w:bottom w:val="single" w:sz="4" w:space="0" w:color="000000"/>
              <w:right w:val="single" w:sz="4" w:space="0" w:color="000000"/>
            </w:tcBorders>
          </w:tcPr>
          <w:p w14:paraId="5C3863F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260" w:type="dxa"/>
            <w:tcBorders>
              <w:top w:val="single" w:sz="4" w:space="0" w:color="000000"/>
              <w:left w:val="single" w:sz="4" w:space="0" w:color="000000"/>
              <w:bottom w:val="single" w:sz="4" w:space="0" w:color="000000"/>
              <w:right w:val="single" w:sz="4" w:space="0" w:color="000000"/>
            </w:tcBorders>
          </w:tcPr>
          <w:p w14:paraId="7A5FDD1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4AB267F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2DCAF933" w14:textId="77777777" w:rsidTr="001D2A78">
        <w:trPr>
          <w:trHeight w:val="466"/>
        </w:trPr>
        <w:tc>
          <w:tcPr>
            <w:tcW w:w="548" w:type="dxa"/>
            <w:tcBorders>
              <w:top w:val="single" w:sz="4" w:space="0" w:color="000000"/>
              <w:left w:val="single" w:sz="4" w:space="0" w:color="000000"/>
              <w:bottom w:val="single" w:sz="4" w:space="0" w:color="000000"/>
              <w:right w:val="single" w:sz="4" w:space="0" w:color="000000"/>
            </w:tcBorders>
          </w:tcPr>
          <w:p w14:paraId="1C70299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28. </w:t>
            </w:r>
          </w:p>
        </w:tc>
        <w:tc>
          <w:tcPr>
            <w:tcW w:w="3075" w:type="dxa"/>
            <w:tcBorders>
              <w:top w:val="single" w:sz="4" w:space="0" w:color="000000"/>
              <w:left w:val="single" w:sz="4" w:space="0" w:color="000000"/>
              <w:bottom w:val="single" w:sz="4" w:space="0" w:color="000000"/>
              <w:right w:val="single" w:sz="4" w:space="0" w:color="000000"/>
            </w:tcBorders>
          </w:tcPr>
          <w:p w14:paraId="15F77FF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Paving required at Eluxolweni </w:t>
            </w:r>
          </w:p>
        </w:tc>
        <w:tc>
          <w:tcPr>
            <w:tcW w:w="3685" w:type="dxa"/>
            <w:tcBorders>
              <w:top w:val="single" w:sz="4" w:space="0" w:color="000000"/>
              <w:left w:val="single" w:sz="4" w:space="0" w:color="000000"/>
              <w:bottom w:val="single" w:sz="4" w:space="0" w:color="000000"/>
              <w:right w:val="single" w:sz="4" w:space="0" w:color="000000"/>
            </w:tcBorders>
          </w:tcPr>
          <w:p w14:paraId="52F4C38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260" w:type="dxa"/>
            <w:tcBorders>
              <w:top w:val="single" w:sz="4" w:space="0" w:color="000000"/>
              <w:left w:val="single" w:sz="4" w:space="0" w:color="000000"/>
              <w:bottom w:val="single" w:sz="4" w:space="0" w:color="000000"/>
              <w:right w:val="single" w:sz="4" w:space="0" w:color="000000"/>
            </w:tcBorders>
          </w:tcPr>
          <w:p w14:paraId="12FCFC1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127" w:type="dxa"/>
            <w:tcBorders>
              <w:top w:val="single" w:sz="4" w:space="0" w:color="000000"/>
              <w:left w:val="single" w:sz="4" w:space="0" w:color="000000"/>
              <w:bottom w:val="single" w:sz="4" w:space="0" w:color="000000"/>
              <w:right w:val="single" w:sz="4" w:space="0" w:color="000000"/>
            </w:tcBorders>
          </w:tcPr>
          <w:p w14:paraId="0E60AC9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bl>
    <w:p w14:paraId="5EC6DE29" w14:textId="77777777" w:rsidR="009759EB" w:rsidRPr="004F0794" w:rsidRDefault="009759EB" w:rsidP="009759EB">
      <w:pPr>
        <w:spacing w:after="0" w:line="360" w:lineRule="auto"/>
        <w:rPr>
          <w:rFonts w:ascii="Arial" w:hAnsi="Arial" w:cs="Arial"/>
          <w:sz w:val="22"/>
          <w:szCs w:val="22"/>
        </w:rPr>
      </w:pPr>
      <w:r w:rsidRPr="004F0794">
        <w:rPr>
          <w:rFonts w:ascii="Arial" w:hAnsi="Arial" w:cs="Arial"/>
          <w:sz w:val="22"/>
          <w:szCs w:val="22"/>
        </w:rPr>
        <w:t xml:space="preserve"> </w:t>
      </w:r>
    </w:p>
    <w:tbl>
      <w:tblPr>
        <w:tblStyle w:val="TableGrid"/>
        <w:tblW w:w="13403" w:type="dxa"/>
        <w:tblInd w:w="200" w:type="dxa"/>
        <w:tblCellMar>
          <w:top w:w="11" w:type="dxa"/>
          <w:left w:w="107" w:type="dxa"/>
        </w:tblCellMar>
        <w:tblLook w:val="04A0" w:firstRow="1" w:lastRow="0" w:firstColumn="1" w:lastColumn="0" w:noHBand="0" w:noVBand="1"/>
      </w:tblPr>
      <w:tblGrid>
        <w:gridCol w:w="546"/>
        <w:gridCol w:w="3281"/>
        <w:gridCol w:w="3906"/>
        <w:gridCol w:w="3119"/>
        <w:gridCol w:w="2551"/>
      </w:tblGrid>
      <w:tr w:rsidR="009759EB" w:rsidRPr="004F0794" w14:paraId="774EC30D" w14:textId="77777777" w:rsidTr="001F03CF">
        <w:trPr>
          <w:trHeight w:val="515"/>
          <w:tblHeader/>
        </w:trPr>
        <w:tc>
          <w:tcPr>
            <w:tcW w:w="13403" w:type="dxa"/>
            <w:gridSpan w:val="5"/>
            <w:tcBorders>
              <w:top w:val="single" w:sz="4" w:space="0" w:color="000000"/>
              <w:left w:val="single" w:sz="4" w:space="0" w:color="000000"/>
              <w:bottom w:val="single" w:sz="4" w:space="0" w:color="000000"/>
              <w:right w:val="single" w:sz="4" w:space="0" w:color="000000"/>
            </w:tcBorders>
            <w:shd w:val="clear" w:color="auto" w:fill="D3BFA1"/>
            <w:vAlign w:val="center"/>
          </w:tcPr>
          <w:p w14:paraId="0E45B36C" w14:textId="77777777" w:rsidR="009759EB" w:rsidRPr="004F0794" w:rsidRDefault="009759EB" w:rsidP="00CB6549">
            <w:pPr>
              <w:spacing w:line="276" w:lineRule="auto"/>
              <w:jc w:val="center"/>
              <w:rPr>
                <w:rFonts w:ascii="Arial" w:hAnsi="Arial" w:cs="Arial"/>
                <w:sz w:val="20"/>
                <w:szCs w:val="20"/>
              </w:rPr>
            </w:pPr>
          </w:p>
          <w:p w14:paraId="2300F89F" w14:textId="719526FF" w:rsidR="009759EB" w:rsidRPr="004F0794" w:rsidRDefault="009759EB" w:rsidP="00CB6549">
            <w:pPr>
              <w:spacing w:after="160" w:line="276" w:lineRule="auto"/>
              <w:jc w:val="center"/>
              <w:rPr>
                <w:rFonts w:ascii="Arial" w:hAnsi="Arial" w:cs="Arial"/>
                <w:sz w:val="20"/>
                <w:szCs w:val="20"/>
              </w:rPr>
            </w:pPr>
            <w:r w:rsidRPr="004F0794">
              <w:rPr>
                <w:rFonts w:ascii="Arial" w:hAnsi="Arial" w:cs="Arial"/>
                <w:b/>
                <w:sz w:val="20"/>
                <w:szCs w:val="20"/>
              </w:rPr>
              <w:t>WARD 10: DEVELOPMENT PRIORITIES &amp; CRITICAL ISSUES IDENTIFIED DURING  202</w:t>
            </w:r>
            <w:r w:rsidR="008A019E">
              <w:rPr>
                <w:rFonts w:ascii="Arial" w:hAnsi="Arial" w:cs="Arial"/>
                <w:b/>
                <w:sz w:val="20"/>
                <w:szCs w:val="20"/>
              </w:rPr>
              <w:t>5</w:t>
            </w:r>
            <w:r w:rsidRPr="004F0794">
              <w:rPr>
                <w:rFonts w:ascii="Arial" w:hAnsi="Arial" w:cs="Arial"/>
                <w:b/>
                <w:sz w:val="20"/>
                <w:szCs w:val="20"/>
              </w:rPr>
              <w:t>/2</w:t>
            </w:r>
            <w:r w:rsidR="008A019E">
              <w:rPr>
                <w:rFonts w:ascii="Arial" w:hAnsi="Arial" w:cs="Arial"/>
                <w:b/>
                <w:sz w:val="20"/>
                <w:szCs w:val="20"/>
              </w:rPr>
              <w:t>6</w:t>
            </w:r>
            <w:r w:rsidRPr="004F0794">
              <w:rPr>
                <w:rFonts w:ascii="Arial" w:hAnsi="Arial" w:cs="Arial"/>
                <w:b/>
                <w:sz w:val="20"/>
                <w:szCs w:val="20"/>
              </w:rPr>
              <w:t xml:space="preserve"> UPDATE</w:t>
            </w:r>
          </w:p>
        </w:tc>
      </w:tr>
      <w:tr w:rsidR="009759EB" w:rsidRPr="004F0794" w14:paraId="77E49221" w14:textId="77777777" w:rsidTr="001F03CF">
        <w:trPr>
          <w:trHeight w:val="515"/>
          <w:tblHeader/>
        </w:trPr>
        <w:tc>
          <w:tcPr>
            <w:tcW w:w="546" w:type="dxa"/>
            <w:tcBorders>
              <w:top w:val="single" w:sz="4" w:space="0" w:color="000000"/>
              <w:left w:val="single" w:sz="4" w:space="0" w:color="000000"/>
              <w:bottom w:val="single" w:sz="4" w:space="0" w:color="000000"/>
              <w:right w:val="single" w:sz="4" w:space="0" w:color="000000"/>
            </w:tcBorders>
            <w:shd w:val="clear" w:color="auto" w:fill="C00000"/>
          </w:tcPr>
          <w:p w14:paraId="239DBB04"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NO </w:t>
            </w:r>
          </w:p>
        </w:tc>
        <w:tc>
          <w:tcPr>
            <w:tcW w:w="3281" w:type="dxa"/>
            <w:tcBorders>
              <w:top w:val="single" w:sz="4" w:space="0" w:color="000000"/>
              <w:left w:val="single" w:sz="4" w:space="0" w:color="000000"/>
              <w:bottom w:val="single" w:sz="4" w:space="0" w:color="000000"/>
              <w:right w:val="single" w:sz="4" w:space="0" w:color="000000"/>
            </w:tcBorders>
            <w:shd w:val="clear" w:color="auto" w:fill="C00000"/>
          </w:tcPr>
          <w:p w14:paraId="751C548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DESCRIPTION OF ISSUE  </w:t>
            </w:r>
          </w:p>
        </w:tc>
        <w:tc>
          <w:tcPr>
            <w:tcW w:w="3906" w:type="dxa"/>
            <w:tcBorders>
              <w:top w:val="single" w:sz="4" w:space="0" w:color="000000"/>
              <w:left w:val="single" w:sz="4" w:space="0" w:color="000000"/>
              <w:bottom w:val="single" w:sz="4" w:space="0" w:color="000000"/>
              <w:right w:val="single" w:sz="4" w:space="0" w:color="000000"/>
            </w:tcBorders>
            <w:shd w:val="clear" w:color="auto" w:fill="C00000"/>
          </w:tcPr>
          <w:p w14:paraId="5AE2C0B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KEY FOCUS AREAS </w:t>
            </w:r>
          </w:p>
        </w:tc>
        <w:tc>
          <w:tcPr>
            <w:tcW w:w="3119" w:type="dxa"/>
            <w:tcBorders>
              <w:top w:val="single" w:sz="4" w:space="0" w:color="000000"/>
              <w:left w:val="single" w:sz="4" w:space="0" w:color="000000"/>
              <w:bottom w:val="single" w:sz="4" w:space="0" w:color="000000"/>
              <w:right w:val="single" w:sz="4" w:space="0" w:color="000000"/>
            </w:tcBorders>
            <w:shd w:val="clear" w:color="auto" w:fill="C00000"/>
          </w:tcPr>
          <w:p w14:paraId="4807FD0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RESPONSIBLE AGENT </w:t>
            </w:r>
          </w:p>
        </w:tc>
        <w:tc>
          <w:tcPr>
            <w:tcW w:w="2551" w:type="dxa"/>
            <w:tcBorders>
              <w:top w:val="single" w:sz="4" w:space="0" w:color="000000"/>
              <w:left w:val="single" w:sz="4" w:space="0" w:color="000000"/>
              <w:bottom w:val="single" w:sz="4" w:space="0" w:color="000000"/>
              <w:right w:val="single" w:sz="4" w:space="0" w:color="000000"/>
            </w:tcBorders>
            <w:shd w:val="clear" w:color="auto" w:fill="C00000"/>
          </w:tcPr>
          <w:p w14:paraId="7582D97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Dev </w:t>
            </w:r>
          </w:p>
          <w:p w14:paraId="37DEC2D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priority  </w:t>
            </w:r>
          </w:p>
        </w:tc>
      </w:tr>
      <w:tr w:rsidR="009759EB" w:rsidRPr="004F0794" w14:paraId="5BFAA3B3" w14:textId="77777777" w:rsidTr="001F03CF">
        <w:trPr>
          <w:trHeight w:val="467"/>
        </w:trPr>
        <w:tc>
          <w:tcPr>
            <w:tcW w:w="546" w:type="dxa"/>
            <w:tcBorders>
              <w:top w:val="single" w:sz="4" w:space="0" w:color="000000"/>
              <w:left w:val="single" w:sz="4" w:space="0" w:color="000000"/>
              <w:bottom w:val="single" w:sz="4" w:space="0" w:color="000000"/>
              <w:right w:val="single" w:sz="4" w:space="0" w:color="000000"/>
            </w:tcBorders>
          </w:tcPr>
          <w:p w14:paraId="16C703C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6BE8086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Water outages</w:t>
            </w:r>
            <w:r w:rsidRPr="004F0794">
              <w:rPr>
                <w:rFonts w:ascii="Arial" w:hAnsi="Arial" w:cs="Arial"/>
                <w:b/>
                <w:sz w:val="22"/>
                <w:szCs w:val="22"/>
              </w:rPr>
              <w:t xml:space="preserve"> </w:t>
            </w:r>
          </w:p>
        </w:tc>
        <w:tc>
          <w:tcPr>
            <w:tcW w:w="3906" w:type="dxa"/>
            <w:tcBorders>
              <w:top w:val="single" w:sz="4" w:space="0" w:color="000000"/>
              <w:left w:val="single" w:sz="4" w:space="0" w:color="000000"/>
              <w:bottom w:val="single" w:sz="4" w:space="0" w:color="000000"/>
              <w:right w:val="single" w:sz="4" w:space="0" w:color="000000"/>
            </w:tcBorders>
          </w:tcPr>
          <w:p w14:paraId="3F97834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119" w:type="dxa"/>
            <w:tcBorders>
              <w:top w:val="single" w:sz="4" w:space="0" w:color="000000"/>
              <w:left w:val="single" w:sz="4" w:space="0" w:color="000000"/>
              <w:bottom w:val="single" w:sz="4" w:space="0" w:color="000000"/>
              <w:right w:val="single" w:sz="4" w:space="0" w:color="000000"/>
            </w:tcBorders>
          </w:tcPr>
          <w:p w14:paraId="3295153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1" w:type="dxa"/>
            <w:tcBorders>
              <w:top w:val="single" w:sz="4" w:space="0" w:color="000000"/>
              <w:left w:val="single" w:sz="4" w:space="0" w:color="000000"/>
              <w:bottom w:val="single" w:sz="4" w:space="0" w:color="000000"/>
              <w:right w:val="single" w:sz="4" w:space="0" w:color="000000"/>
            </w:tcBorders>
          </w:tcPr>
          <w:p w14:paraId="1C5AA1B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536ADA04"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tcPr>
          <w:p w14:paraId="3966E90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2.</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3C06E46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Eradication of bucket system for 106 units</w:t>
            </w:r>
            <w:r w:rsidRPr="004F0794">
              <w:rPr>
                <w:rFonts w:ascii="Arial" w:hAnsi="Arial" w:cs="Arial"/>
                <w:b/>
                <w:sz w:val="22"/>
                <w:szCs w:val="22"/>
              </w:rPr>
              <w:t xml:space="preserve"> </w:t>
            </w:r>
          </w:p>
        </w:tc>
        <w:tc>
          <w:tcPr>
            <w:tcW w:w="3906" w:type="dxa"/>
            <w:tcBorders>
              <w:top w:val="single" w:sz="4" w:space="0" w:color="000000"/>
              <w:left w:val="single" w:sz="4" w:space="0" w:color="000000"/>
              <w:bottom w:val="single" w:sz="4" w:space="0" w:color="000000"/>
              <w:right w:val="single" w:sz="4" w:space="0" w:color="000000"/>
            </w:tcBorders>
          </w:tcPr>
          <w:p w14:paraId="6F74E6A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Sanitation Services </w:t>
            </w:r>
          </w:p>
        </w:tc>
        <w:tc>
          <w:tcPr>
            <w:tcW w:w="3119" w:type="dxa"/>
            <w:tcBorders>
              <w:top w:val="single" w:sz="4" w:space="0" w:color="000000"/>
              <w:left w:val="single" w:sz="4" w:space="0" w:color="000000"/>
              <w:bottom w:val="single" w:sz="4" w:space="0" w:color="000000"/>
              <w:right w:val="single" w:sz="4" w:space="0" w:color="000000"/>
            </w:tcBorders>
          </w:tcPr>
          <w:p w14:paraId="72C0BCE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1" w:type="dxa"/>
            <w:tcBorders>
              <w:top w:val="single" w:sz="4" w:space="0" w:color="000000"/>
              <w:left w:val="single" w:sz="4" w:space="0" w:color="000000"/>
              <w:bottom w:val="single" w:sz="4" w:space="0" w:color="000000"/>
              <w:right w:val="single" w:sz="4" w:space="0" w:color="000000"/>
            </w:tcBorders>
          </w:tcPr>
          <w:p w14:paraId="671CB57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0ECAC831"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tcPr>
          <w:p w14:paraId="453ABD5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3.</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797EB66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Paving needed in: J, N, Q, R, S Streets; Xolani Extension </w:t>
            </w:r>
            <w:r w:rsidRPr="004F0794">
              <w:rPr>
                <w:rFonts w:ascii="Arial" w:hAnsi="Arial" w:cs="Arial"/>
                <w:b/>
                <w:sz w:val="22"/>
                <w:szCs w:val="22"/>
              </w:rPr>
              <w:t xml:space="preserve"> </w:t>
            </w:r>
          </w:p>
        </w:tc>
        <w:tc>
          <w:tcPr>
            <w:tcW w:w="3906" w:type="dxa"/>
            <w:tcBorders>
              <w:top w:val="single" w:sz="4" w:space="0" w:color="000000"/>
              <w:left w:val="single" w:sz="4" w:space="0" w:color="000000"/>
              <w:bottom w:val="single" w:sz="4" w:space="0" w:color="000000"/>
              <w:right w:val="single" w:sz="4" w:space="0" w:color="000000"/>
            </w:tcBorders>
          </w:tcPr>
          <w:p w14:paraId="0D287AA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119" w:type="dxa"/>
            <w:tcBorders>
              <w:top w:val="single" w:sz="4" w:space="0" w:color="000000"/>
              <w:left w:val="single" w:sz="4" w:space="0" w:color="000000"/>
              <w:bottom w:val="single" w:sz="4" w:space="0" w:color="000000"/>
              <w:right w:val="single" w:sz="4" w:space="0" w:color="000000"/>
            </w:tcBorders>
          </w:tcPr>
          <w:p w14:paraId="64F69F4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1" w:type="dxa"/>
            <w:tcBorders>
              <w:top w:val="single" w:sz="4" w:space="0" w:color="000000"/>
              <w:left w:val="single" w:sz="4" w:space="0" w:color="000000"/>
              <w:bottom w:val="single" w:sz="4" w:space="0" w:color="000000"/>
              <w:right w:val="single" w:sz="4" w:space="0" w:color="000000"/>
            </w:tcBorders>
          </w:tcPr>
          <w:p w14:paraId="644A3B1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00246E6B" w14:textId="77777777" w:rsidTr="001F03CF">
        <w:trPr>
          <w:trHeight w:val="802"/>
        </w:trPr>
        <w:tc>
          <w:tcPr>
            <w:tcW w:w="546" w:type="dxa"/>
            <w:tcBorders>
              <w:top w:val="single" w:sz="4" w:space="0" w:color="000000"/>
              <w:left w:val="single" w:sz="4" w:space="0" w:color="000000"/>
              <w:bottom w:val="single" w:sz="4" w:space="0" w:color="000000"/>
              <w:right w:val="single" w:sz="4" w:space="0" w:color="000000"/>
            </w:tcBorders>
          </w:tcPr>
          <w:p w14:paraId="146EAE8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4.</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752B649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Upgrading of roads and fixing potholes</w:t>
            </w:r>
            <w:r w:rsidRPr="004F0794">
              <w:rPr>
                <w:rFonts w:ascii="Arial" w:hAnsi="Arial" w:cs="Arial"/>
                <w:b/>
                <w:sz w:val="22"/>
                <w:szCs w:val="22"/>
              </w:rPr>
              <w:t xml:space="preserve"> </w:t>
            </w:r>
          </w:p>
        </w:tc>
        <w:tc>
          <w:tcPr>
            <w:tcW w:w="3906" w:type="dxa"/>
            <w:tcBorders>
              <w:top w:val="single" w:sz="4" w:space="0" w:color="000000"/>
              <w:left w:val="single" w:sz="4" w:space="0" w:color="000000"/>
              <w:bottom w:val="single" w:sz="4" w:space="0" w:color="000000"/>
              <w:right w:val="single" w:sz="4" w:space="0" w:color="000000"/>
            </w:tcBorders>
          </w:tcPr>
          <w:p w14:paraId="1CBFAB8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119" w:type="dxa"/>
            <w:tcBorders>
              <w:top w:val="single" w:sz="4" w:space="0" w:color="000000"/>
              <w:left w:val="single" w:sz="4" w:space="0" w:color="000000"/>
              <w:bottom w:val="single" w:sz="4" w:space="0" w:color="000000"/>
              <w:right w:val="single" w:sz="4" w:space="0" w:color="000000"/>
            </w:tcBorders>
          </w:tcPr>
          <w:p w14:paraId="0023775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r w:rsidRPr="004F0794">
              <w:rPr>
                <w:rFonts w:ascii="Arial" w:hAnsi="Arial" w:cs="Arial"/>
                <w:b/>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BA6FC2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1038B8AB"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tcPr>
          <w:p w14:paraId="10AC9F5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5.</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4968B2D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Unfinished RDP Project</w:t>
            </w:r>
            <w:r w:rsidRPr="004F0794">
              <w:rPr>
                <w:rFonts w:ascii="Arial" w:hAnsi="Arial" w:cs="Arial"/>
                <w:b/>
                <w:sz w:val="22"/>
                <w:szCs w:val="22"/>
              </w:rPr>
              <w:t xml:space="preserve"> </w:t>
            </w:r>
          </w:p>
        </w:tc>
        <w:tc>
          <w:tcPr>
            <w:tcW w:w="3906" w:type="dxa"/>
            <w:tcBorders>
              <w:top w:val="single" w:sz="4" w:space="0" w:color="000000"/>
              <w:left w:val="single" w:sz="4" w:space="0" w:color="000000"/>
              <w:bottom w:val="single" w:sz="4" w:space="0" w:color="000000"/>
              <w:right w:val="single" w:sz="4" w:space="0" w:color="000000"/>
            </w:tcBorders>
          </w:tcPr>
          <w:p w14:paraId="50A247E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Housing Development </w:t>
            </w:r>
          </w:p>
        </w:tc>
        <w:tc>
          <w:tcPr>
            <w:tcW w:w="3119" w:type="dxa"/>
            <w:tcBorders>
              <w:top w:val="single" w:sz="4" w:space="0" w:color="000000"/>
              <w:left w:val="single" w:sz="4" w:space="0" w:color="000000"/>
              <w:bottom w:val="single" w:sz="4" w:space="0" w:color="000000"/>
              <w:right w:val="single" w:sz="4" w:space="0" w:color="000000"/>
            </w:tcBorders>
          </w:tcPr>
          <w:p w14:paraId="7CACDB0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Municipality:  DEIS and Dept. Human Settlements</w:t>
            </w:r>
            <w:r w:rsidRPr="004F0794">
              <w:rPr>
                <w:rFonts w:ascii="Arial" w:hAnsi="Arial" w:cs="Arial"/>
                <w:b/>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E5C9124"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52C8B07C" w14:textId="77777777" w:rsidTr="001F03CF">
        <w:trPr>
          <w:trHeight w:val="1274"/>
        </w:trPr>
        <w:tc>
          <w:tcPr>
            <w:tcW w:w="546" w:type="dxa"/>
            <w:tcBorders>
              <w:top w:val="single" w:sz="4" w:space="0" w:color="000000"/>
              <w:left w:val="single" w:sz="4" w:space="0" w:color="000000"/>
              <w:bottom w:val="single" w:sz="4" w:space="0" w:color="000000"/>
              <w:right w:val="single" w:sz="4" w:space="0" w:color="000000"/>
            </w:tcBorders>
          </w:tcPr>
          <w:p w14:paraId="6B11408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6.</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0FE45A2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Provision speeding humps required Albert Road, Powel Str, upper main road from A street to Powel Traffic lights at Raglan Road  </w:t>
            </w:r>
          </w:p>
        </w:tc>
        <w:tc>
          <w:tcPr>
            <w:tcW w:w="3906" w:type="dxa"/>
            <w:tcBorders>
              <w:top w:val="single" w:sz="4" w:space="0" w:color="000000"/>
              <w:left w:val="single" w:sz="4" w:space="0" w:color="000000"/>
              <w:bottom w:val="single" w:sz="4" w:space="0" w:color="000000"/>
              <w:right w:val="single" w:sz="4" w:space="0" w:color="000000"/>
            </w:tcBorders>
          </w:tcPr>
          <w:p w14:paraId="4664249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Management </w:t>
            </w:r>
          </w:p>
        </w:tc>
        <w:tc>
          <w:tcPr>
            <w:tcW w:w="3119" w:type="dxa"/>
            <w:tcBorders>
              <w:top w:val="single" w:sz="4" w:space="0" w:color="000000"/>
              <w:left w:val="single" w:sz="4" w:space="0" w:color="000000"/>
              <w:bottom w:val="single" w:sz="4" w:space="0" w:color="000000"/>
              <w:right w:val="single" w:sz="4" w:space="0" w:color="000000"/>
            </w:tcBorders>
          </w:tcPr>
          <w:p w14:paraId="0ADBE60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w:t>
            </w:r>
            <w:r w:rsidRPr="004F0794">
              <w:rPr>
                <w:rFonts w:ascii="Arial" w:hAnsi="Arial" w:cs="Arial"/>
                <w:sz w:val="22"/>
                <w:szCs w:val="22"/>
              </w:rPr>
              <w:tab/>
              <w:t xml:space="preserve">Public </w:t>
            </w:r>
          </w:p>
          <w:p w14:paraId="31149773" w14:textId="51C9B8F7" w:rsidR="009759EB" w:rsidRPr="004F0794" w:rsidRDefault="001D2A78" w:rsidP="00CB6549">
            <w:pPr>
              <w:spacing w:line="360" w:lineRule="auto"/>
              <w:rPr>
                <w:rFonts w:ascii="Arial" w:hAnsi="Arial" w:cs="Arial"/>
                <w:sz w:val="22"/>
                <w:szCs w:val="22"/>
              </w:rPr>
            </w:pPr>
            <w:r w:rsidRPr="004F0794">
              <w:rPr>
                <w:rFonts w:ascii="Arial" w:hAnsi="Arial" w:cs="Arial"/>
                <w:sz w:val="22"/>
                <w:szCs w:val="22"/>
              </w:rPr>
              <w:t xml:space="preserve">Safety &amp; </w:t>
            </w:r>
            <w:r w:rsidR="009759EB" w:rsidRPr="004F0794">
              <w:rPr>
                <w:rFonts w:ascii="Arial" w:hAnsi="Arial" w:cs="Arial"/>
                <w:sz w:val="22"/>
                <w:szCs w:val="22"/>
              </w:rPr>
              <w:t xml:space="preserve">Community </w:t>
            </w:r>
          </w:p>
          <w:p w14:paraId="7E02E8B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1" w:type="dxa"/>
            <w:tcBorders>
              <w:top w:val="single" w:sz="4" w:space="0" w:color="000000"/>
              <w:left w:val="single" w:sz="4" w:space="0" w:color="000000"/>
              <w:bottom w:val="single" w:sz="4" w:space="0" w:color="000000"/>
              <w:right w:val="single" w:sz="4" w:space="0" w:color="000000"/>
            </w:tcBorders>
          </w:tcPr>
          <w:p w14:paraId="50A7DCA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721E3760" w14:textId="77777777" w:rsidTr="001F03CF">
        <w:trPr>
          <w:trHeight w:val="468"/>
        </w:trPr>
        <w:tc>
          <w:tcPr>
            <w:tcW w:w="546" w:type="dxa"/>
            <w:tcBorders>
              <w:top w:val="single" w:sz="4" w:space="0" w:color="000000"/>
              <w:left w:val="single" w:sz="4" w:space="0" w:color="000000"/>
              <w:bottom w:val="single" w:sz="4" w:space="0" w:color="000000"/>
              <w:right w:val="single" w:sz="4" w:space="0" w:color="000000"/>
            </w:tcBorders>
          </w:tcPr>
          <w:p w14:paraId="7827594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7.</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189865D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Powel street road a disaster </w:t>
            </w:r>
          </w:p>
        </w:tc>
        <w:tc>
          <w:tcPr>
            <w:tcW w:w="3906" w:type="dxa"/>
            <w:tcBorders>
              <w:top w:val="single" w:sz="4" w:space="0" w:color="000000"/>
              <w:left w:val="single" w:sz="4" w:space="0" w:color="000000"/>
              <w:bottom w:val="single" w:sz="4" w:space="0" w:color="000000"/>
              <w:right w:val="single" w:sz="4" w:space="0" w:color="000000"/>
            </w:tcBorders>
          </w:tcPr>
          <w:p w14:paraId="29879E6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119" w:type="dxa"/>
            <w:tcBorders>
              <w:top w:val="single" w:sz="4" w:space="0" w:color="000000"/>
              <w:left w:val="single" w:sz="4" w:space="0" w:color="000000"/>
              <w:bottom w:val="single" w:sz="4" w:space="0" w:color="000000"/>
              <w:right w:val="single" w:sz="4" w:space="0" w:color="000000"/>
            </w:tcBorders>
          </w:tcPr>
          <w:p w14:paraId="52D3CEB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1" w:type="dxa"/>
            <w:tcBorders>
              <w:top w:val="single" w:sz="4" w:space="0" w:color="000000"/>
              <w:left w:val="single" w:sz="4" w:space="0" w:color="000000"/>
              <w:bottom w:val="single" w:sz="4" w:space="0" w:color="000000"/>
              <w:right w:val="single" w:sz="4" w:space="0" w:color="000000"/>
            </w:tcBorders>
          </w:tcPr>
          <w:p w14:paraId="22AD6C3D"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11A04265" w14:textId="77777777" w:rsidTr="001F03CF">
        <w:trPr>
          <w:trHeight w:val="768"/>
        </w:trPr>
        <w:tc>
          <w:tcPr>
            <w:tcW w:w="546" w:type="dxa"/>
            <w:tcBorders>
              <w:top w:val="single" w:sz="4" w:space="0" w:color="000000"/>
              <w:left w:val="single" w:sz="4" w:space="0" w:color="000000"/>
              <w:bottom w:val="single" w:sz="4" w:space="0" w:color="000000"/>
              <w:right w:val="single" w:sz="4" w:space="0" w:color="000000"/>
            </w:tcBorders>
          </w:tcPr>
          <w:p w14:paraId="0C3F483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8.</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72C19CC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Refurbishment of sport ground at Fingo Village (wood Street)  </w:t>
            </w:r>
          </w:p>
        </w:tc>
        <w:tc>
          <w:tcPr>
            <w:tcW w:w="3906" w:type="dxa"/>
            <w:tcBorders>
              <w:top w:val="single" w:sz="4" w:space="0" w:color="000000"/>
              <w:left w:val="single" w:sz="4" w:space="0" w:color="000000"/>
              <w:bottom w:val="single" w:sz="4" w:space="0" w:color="000000"/>
              <w:right w:val="single" w:sz="4" w:space="0" w:color="000000"/>
            </w:tcBorders>
          </w:tcPr>
          <w:p w14:paraId="08A8466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119" w:type="dxa"/>
            <w:tcBorders>
              <w:top w:val="single" w:sz="4" w:space="0" w:color="000000"/>
              <w:left w:val="single" w:sz="4" w:space="0" w:color="000000"/>
              <w:bottom w:val="single" w:sz="4" w:space="0" w:color="000000"/>
              <w:right w:val="single" w:sz="4" w:space="0" w:color="000000"/>
            </w:tcBorders>
          </w:tcPr>
          <w:p w14:paraId="3AA0A0D3" w14:textId="1778B01D"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Municipality</w:t>
            </w:r>
            <w:r w:rsidR="001D2A78" w:rsidRPr="004F0794">
              <w:rPr>
                <w:rFonts w:ascii="Arial" w:hAnsi="Arial" w:cs="Arial"/>
                <w:sz w:val="22"/>
                <w:szCs w:val="22"/>
              </w:rPr>
              <w:t>: Public</w:t>
            </w:r>
            <w:r w:rsidRPr="004F0794">
              <w:rPr>
                <w:rFonts w:ascii="Arial" w:hAnsi="Arial" w:cs="Arial"/>
                <w:sz w:val="22"/>
                <w:szCs w:val="22"/>
              </w:rPr>
              <w:t xml:space="preserve"> </w:t>
            </w:r>
          </w:p>
          <w:p w14:paraId="3F469139" w14:textId="508F24F8" w:rsidR="009759EB" w:rsidRPr="004F0794" w:rsidRDefault="001D2A78" w:rsidP="00CB6549">
            <w:pPr>
              <w:spacing w:line="360" w:lineRule="auto"/>
              <w:rPr>
                <w:rFonts w:ascii="Arial" w:hAnsi="Arial" w:cs="Arial"/>
                <w:sz w:val="22"/>
                <w:szCs w:val="22"/>
              </w:rPr>
            </w:pPr>
            <w:r w:rsidRPr="004F0794">
              <w:rPr>
                <w:rFonts w:ascii="Arial" w:hAnsi="Arial" w:cs="Arial"/>
                <w:sz w:val="22"/>
                <w:szCs w:val="22"/>
              </w:rPr>
              <w:t xml:space="preserve">Safety &amp; </w:t>
            </w:r>
            <w:r w:rsidR="009759EB" w:rsidRPr="004F0794">
              <w:rPr>
                <w:rFonts w:ascii="Arial" w:hAnsi="Arial" w:cs="Arial"/>
                <w:sz w:val="22"/>
                <w:szCs w:val="22"/>
              </w:rPr>
              <w:t xml:space="preserve">Community </w:t>
            </w:r>
          </w:p>
          <w:p w14:paraId="113E17F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1" w:type="dxa"/>
            <w:tcBorders>
              <w:top w:val="single" w:sz="4" w:space="0" w:color="000000"/>
              <w:left w:val="single" w:sz="4" w:space="0" w:color="000000"/>
              <w:bottom w:val="single" w:sz="4" w:space="0" w:color="000000"/>
              <w:right w:val="single" w:sz="4" w:space="0" w:color="000000"/>
            </w:tcBorders>
          </w:tcPr>
          <w:p w14:paraId="162B2E6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61C32015"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tcPr>
          <w:p w14:paraId="4C1FE4C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9.</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7E984FB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Poor response to sewer and water spillages (Response)   </w:t>
            </w:r>
          </w:p>
        </w:tc>
        <w:tc>
          <w:tcPr>
            <w:tcW w:w="3906" w:type="dxa"/>
            <w:tcBorders>
              <w:top w:val="single" w:sz="4" w:space="0" w:color="000000"/>
              <w:left w:val="single" w:sz="4" w:space="0" w:color="000000"/>
              <w:bottom w:val="single" w:sz="4" w:space="0" w:color="000000"/>
              <w:right w:val="single" w:sz="4" w:space="0" w:color="000000"/>
            </w:tcBorders>
          </w:tcPr>
          <w:p w14:paraId="34377D9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and Sanitation </w:t>
            </w:r>
          </w:p>
        </w:tc>
        <w:tc>
          <w:tcPr>
            <w:tcW w:w="3119" w:type="dxa"/>
            <w:tcBorders>
              <w:top w:val="single" w:sz="4" w:space="0" w:color="000000"/>
              <w:left w:val="single" w:sz="4" w:space="0" w:color="000000"/>
              <w:bottom w:val="single" w:sz="4" w:space="0" w:color="000000"/>
              <w:right w:val="single" w:sz="4" w:space="0" w:color="000000"/>
            </w:tcBorders>
          </w:tcPr>
          <w:p w14:paraId="4FD90C3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1" w:type="dxa"/>
            <w:tcBorders>
              <w:top w:val="single" w:sz="4" w:space="0" w:color="000000"/>
              <w:left w:val="single" w:sz="4" w:space="0" w:color="000000"/>
              <w:bottom w:val="single" w:sz="4" w:space="0" w:color="000000"/>
              <w:right w:val="single" w:sz="4" w:space="0" w:color="000000"/>
            </w:tcBorders>
          </w:tcPr>
          <w:p w14:paraId="54B5E94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618D0B4F" w14:textId="77777777" w:rsidTr="001F03CF">
        <w:trPr>
          <w:trHeight w:val="768"/>
        </w:trPr>
        <w:tc>
          <w:tcPr>
            <w:tcW w:w="546" w:type="dxa"/>
            <w:tcBorders>
              <w:top w:val="single" w:sz="4" w:space="0" w:color="000000"/>
              <w:left w:val="single" w:sz="4" w:space="0" w:color="000000"/>
              <w:bottom w:val="single" w:sz="4" w:space="0" w:color="000000"/>
              <w:right w:val="single" w:sz="4" w:space="0" w:color="000000"/>
            </w:tcBorders>
          </w:tcPr>
          <w:p w14:paraId="15B2B6E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10.</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042047C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Control of Illegal Dumping, provision of refuse bags and access to waste disposal facility </w:t>
            </w:r>
          </w:p>
        </w:tc>
        <w:tc>
          <w:tcPr>
            <w:tcW w:w="3906" w:type="dxa"/>
            <w:tcBorders>
              <w:top w:val="single" w:sz="4" w:space="0" w:color="000000"/>
              <w:left w:val="single" w:sz="4" w:space="0" w:color="000000"/>
              <w:bottom w:val="single" w:sz="4" w:space="0" w:color="000000"/>
              <w:right w:val="single" w:sz="4" w:space="0" w:color="000000"/>
            </w:tcBorders>
          </w:tcPr>
          <w:p w14:paraId="656ED1D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119" w:type="dxa"/>
            <w:tcBorders>
              <w:top w:val="single" w:sz="4" w:space="0" w:color="000000"/>
              <w:left w:val="single" w:sz="4" w:space="0" w:color="000000"/>
              <w:bottom w:val="single" w:sz="4" w:space="0" w:color="000000"/>
              <w:right w:val="single" w:sz="4" w:space="0" w:color="000000"/>
            </w:tcBorders>
          </w:tcPr>
          <w:p w14:paraId="6776286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Safety &amp; Community </w:t>
            </w:r>
          </w:p>
          <w:p w14:paraId="3AF91A2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1" w:type="dxa"/>
            <w:tcBorders>
              <w:top w:val="single" w:sz="4" w:space="0" w:color="000000"/>
              <w:left w:val="single" w:sz="4" w:space="0" w:color="000000"/>
              <w:bottom w:val="single" w:sz="4" w:space="0" w:color="000000"/>
              <w:right w:val="single" w:sz="4" w:space="0" w:color="000000"/>
            </w:tcBorders>
          </w:tcPr>
          <w:p w14:paraId="016D84D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7E792A6B"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tcPr>
          <w:p w14:paraId="7AF7B72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11.</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0C3B511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Resuscitation </w:t>
            </w:r>
            <w:r w:rsidRPr="004F0794">
              <w:rPr>
                <w:rFonts w:ascii="Arial" w:hAnsi="Arial" w:cs="Arial"/>
                <w:sz w:val="22"/>
                <w:szCs w:val="22"/>
              </w:rPr>
              <w:tab/>
              <w:t xml:space="preserve">of </w:t>
            </w:r>
            <w:r w:rsidRPr="004F0794">
              <w:rPr>
                <w:rFonts w:ascii="Arial" w:hAnsi="Arial" w:cs="Arial"/>
                <w:sz w:val="22"/>
                <w:szCs w:val="22"/>
              </w:rPr>
              <w:tab/>
              <w:t xml:space="preserve">Makana </w:t>
            </w:r>
          </w:p>
          <w:p w14:paraId="5AA23F5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Freedom Festival  </w:t>
            </w:r>
          </w:p>
        </w:tc>
        <w:tc>
          <w:tcPr>
            <w:tcW w:w="3906" w:type="dxa"/>
            <w:tcBorders>
              <w:top w:val="single" w:sz="4" w:space="0" w:color="000000"/>
              <w:left w:val="single" w:sz="4" w:space="0" w:color="000000"/>
              <w:bottom w:val="single" w:sz="4" w:space="0" w:color="000000"/>
              <w:right w:val="single" w:sz="4" w:space="0" w:color="000000"/>
            </w:tcBorders>
          </w:tcPr>
          <w:p w14:paraId="1D65971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Programs </w:t>
            </w:r>
          </w:p>
        </w:tc>
        <w:tc>
          <w:tcPr>
            <w:tcW w:w="3119" w:type="dxa"/>
            <w:tcBorders>
              <w:top w:val="single" w:sz="4" w:space="0" w:color="000000"/>
              <w:left w:val="single" w:sz="4" w:space="0" w:color="000000"/>
              <w:bottom w:val="single" w:sz="4" w:space="0" w:color="000000"/>
              <w:right w:val="single" w:sz="4" w:space="0" w:color="000000"/>
            </w:tcBorders>
          </w:tcPr>
          <w:p w14:paraId="5D634CE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Office of the </w:t>
            </w:r>
          </w:p>
          <w:p w14:paraId="458A7FE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MM </w:t>
            </w:r>
          </w:p>
        </w:tc>
        <w:tc>
          <w:tcPr>
            <w:tcW w:w="2551" w:type="dxa"/>
            <w:tcBorders>
              <w:top w:val="single" w:sz="4" w:space="0" w:color="000000"/>
              <w:left w:val="single" w:sz="4" w:space="0" w:color="000000"/>
              <w:bottom w:val="single" w:sz="4" w:space="0" w:color="000000"/>
              <w:right w:val="single" w:sz="4" w:space="0" w:color="000000"/>
            </w:tcBorders>
          </w:tcPr>
          <w:p w14:paraId="6D58B08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0.5 </w:t>
            </w:r>
          </w:p>
        </w:tc>
      </w:tr>
      <w:tr w:rsidR="009759EB" w:rsidRPr="004F0794" w14:paraId="51064FA0" w14:textId="77777777" w:rsidTr="001F03CF">
        <w:trPr>
          <w:trHeight w:val="770"/>
        </w:trPr>
        <w:tc>
          <w:tcPr>
            <w:tcW w:w="546" w:type="dxa"/>
            <w:tcBorders>
              <w:top w:val="single" w:sz="4" w:space="0" w:color="000000"/>
              <w:left w:val="single" w:sz="4" w:space="0" w:color="000000"/>
              <w:bottom w:val="single" w:sz="4" w:space="0" w:color="000000"/>
              <w:right w:val="single" w:sz="4" w:space="0" w:color="000000"/>
            </w:tcBorders>
          </w:tcPr>
          <w:p w14:paraId="095D42F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12.</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59DF779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Refurbishment of Egazini precinct and revival of the commemoration   </w:t>
            </w:r>
          </w:p>
        </w:tc>
        <w:tc>
          <w:tcPr>
            <w:tcW w:w="3906" w:type="dxa"/>
            <w:tcBorders>
              <w:top w:val="single" w:sz="4" w:space="0" w:color="000000"/>
              <w:left w:val="single" w:sz="4" w:space="0" w:color="000000"/>
              <w:bottom w:val="single" w:sz="4" w:space="0" w:color="000000"/>
              <w:right w:val="single" w:sz="4" w:space="0" w:color="000000"/>
            </w:tcBorders>
          </w:tcPr>
          <w:p w14:paraId="6CFCB97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119" w:type="dxa"/>
            <w:tcBorders>
              <w:top w:val="single" w:sz="4" w:space="0" w:color="000000"/>
              <w:left w:val="single" w:sz="4" w:space="0" w:color="000000"/>
              <w:bottom w:val="single" w:sz="4" w:space="0" w:color="000000"/>
              <w:right w:val="single" w:sz="4" w:space="0" w:color="000000"/>
            </w:tcBorders>
          </w:tcPr>
          <w:p w14:paraId="36641EF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3A04B2A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6145E6F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1" w:type="dxa"/>
            <w:tcBorders>
              <w:top w:val="single" w:sz="4" w:space="0" w:color="000000"/>
              <w:left w:val="single" w:sz="4" w:space="0" w:color="000000"/>
              <w:bottom w:val="single" w:sz="4" w:space="0" w:color="000000"/>
              <w:right w:val="single" w:sz="4" w:space="0" w:color="000000"/>
            </w:tcBorders>
          </w:tcPr>
          <w:p w14:paraId="51B9693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4551BF57"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tcPr>
          <w:p w14:paraId="7A29957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13.</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28592A5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House development for Mission areas </w:t>
            </w:r>
          </w:p>
        </w:tc>
        <w:tc>
          <w:tcPr>
            <w:tcW w:w="3906" w:type="dxa"/>
            <w:tcBorders>
              <w:top w:val="single" w:sz="4" w:space="0" w:color="000000"/>
              <w:left w:val="single" w:sz="4" w:space="0" w:color="000000"/>
              <w:bottom w:val="single" w:sz="4" w:space="0" w:color="000000"/>
              <w:right w:val="single" w:sz="4" w:space="0" w:color="000000"/>
            </w:tcBorders>
          </w:tcPr>
          <w:p w14:paraId="7FB91E9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Housing Development </w:t>
            </w:r>
          </w:p>
        </w:tc>
        <w:tc>
          <w:tcPr>
            <w:tcW w:w="3119" w:type="dxa"/>
            <w:tcBorders>
              <w:top w:val="single" w:sz="4" w:space="0" w:color="000000"/>
              <w:left w:val="single" w:sz="4" w:space="0" w:color="000000"/>
              <w:bottom w:val="single" w:sz="4" w:space="0" w:color="000000"/>
              <w:right w:val="single" w:sz="4" w:space="0" w:color="000000"/>
            </w:tcBorders>
          </w:tcPr>
          <w:p w14:paraId="7BD79DC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1" w:type="dxa"/>
            <w:tcBorders>
              <w:top w:val="single" w:sz="4" w:space="0" w:color="000000"/>
              <w:left w:val="single" w:sz="4" w:space="0" w:color="000000"/>
              <w:bottom w:val="single" w:sz="4" w:space="0" w:color="000000"/>
              <w:right w:val="single" w:sz="4" w:space="0" w:color="000000"/>
            </w:tcBorders>
          </w:tcPr>
          <w:p w14:paraId="19CC151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5A36C3CD" w14:textId="77777777" w:rsidTr="001F03CF">
        <w:trPr>
          <w:trHeight w:val="517"/>
        </w:trPr>
        <w:tc>
          <w:tcPr>
            <w:tcW w:w="546" w:type="dxa"/>
            <w:tcBorders>
              <w:top w:val="single" w:sz="4" w:space="0" w:color="000000"/>
              <w:left w:val="single" w:sz="4" w:space="0" w:color="000000"/>
              <w:bottom w:val="single" w:sz="4" w:space="0" w:color="000000"/>
              <w:right w:val="single" w:sz="4" w:space="0" w:color="000000"/>
            </w:tcBorders>
          </w:tcPr>
          <w:p w14:paraId="6C2637F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14.</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113E8E0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Investigation of Mayikwa Family -RDP house Construction  </w:t>
            </w:r>
          </w:p>
        </w:tc>
        <w:tc>
          <w:tcPr>
            <w:tcW w:w="3906" w:type="dxa"/>
            <w:tcBorders>
              <w:top w:val="single" w:sz="4" w:space="0" w:color="000000"/>
              <w:left w:val="single" w:sz="4" w:space="0" w:color="000000"/>
              <w:bottom w:val="single" w:sz="4" w:space="0" w:color="000000"/>
              <w:right w:val="single" w:sz="4" w:space="0" w:color="000000"/>
            </w:tcBorders>
          </w:tcPr>
          <w:p w14:paraId="27DC318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Housing Development </w:t>
            </w:r>
          </w:p>
        </w:tc>
        <w:tc>
          <w:tcPr>
            <w:tcW w:w="3119" w:type="dxa"/>
            <w:tcBorders>
              <w:top w:val="single" w:sz="4" w:space="0" w:color="000000"/>
              <w:left w:val="single" w:sz="4" w:space="0" w:color="000000"/>
              <w:bottom w:val="single" w:sz="4" w:space="0" w:color="000000"/>
              <w:right w:val="single" w:sz="4" w:space="0" w:color="000000"/>
            </w:tcBorders>
          </w:tcPr>
          <w:p w14:paraId="4566149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551" w:type="dxa"/>
            <w:tcBorders>
              <w:top w:val="single" w:sz="4" w:space="0" w:color="000000"/>
              <w:left w:val="single" w:sz="4" w:space="0" w:color="000000"/>
              <w:bottom w:val="single" w:sz="4" w:space="0" w:color="000000"/>
              <w:right w:val="single" w:sz="4" w:space="0" w:color="000000"/>
            </w:tcBorders>
          </w:tcPr>
          <w:p w14:paraId="782FBB7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0B389497" w14:textId="77777777" w:rsidTr="001F03CF">
        <w:trPr>
          <w:trHeight w:val="1022"/>
        </w:trPr>
        <w:tc>
          <w:tcPr>
            <w:tcW w:w="546" w:type="dxa"/>
            <w:tcBorders>
              <w:top w:val="single" w:sz="4" w:space="0" w:color="000000"/>
              <w:left w:val="single" w:sz="4" w:space="0" w:color="000000"/>
              <w:bottom w:val="single" w:sz="4" w:space="0" w:color="000000"/>
              <w:right w:val="single" w:sz="4" w:space="0" w:color="000000"/>
            </w:tcBorders>
          </w:tcPr>
          <w:p w14:paraId="0202831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15.</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356BC73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Poor communication with community when there is going to be interruption service </w:t>
            </w:r>
          </w:p>
          <w:p w14:paraId="02C7971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provision  </w:t>
            </w:r>
          </w:p>
        </w:tc>
        <w:tc>
          <w:tcPr>
            <w:tcW w:w="3906" w:type="dxa"/>
            <w:tcBorders>
              <w:top w:val="single" w:sz="4" w:space="0" w:color="000000"/>
              <w:left w:val="single" w:sz="4" w:space="0" w:color="000000"/>
              <w:bottom w:val="single" w:sz="4" w:space="0" w:color="000000"/>
              <w:right w:val="single" w:sz="4" w:space="0" w:color="000000"/>
            </w:tcBorders>
          </w:tcPr>
          <w:p w14:paraId="3DFBA6E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Stakeholder </w:t>
            </w:r>
          </w:p>
          <w:p w14:paraId="7A3F583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Communication </w:t>
            </w:r>
          </w:p>
        </w:tc>
        <w:tc>
          <w:tcPr>
            <w:tcW w:w="3119" w:type="dxa"/>
            <w:tcBorders>
              <w:top w:val="single" w:sz="4" w:space="0" w:color="000000"/>
              <w:left w:val="single" w:sz="4" w:space="0" w:color="000000"/>
              <w:bottom w:val="single" w:sz="4" w:space="0" w:color="000000"/>
              <w:right w:val="single" w:sz="4" w:space="0" w:color="000000"/>
            </w:tcBorders>
          </w:tcPr>
          <w:p w14:paraId="6B292F5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Office of the </w:t>
            </w:r>
          </w:p>
          <w:p w14:paraId="26092CB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MM </w:t>
            </w:r>
          </w:p>
        </w:tc>
        <w:tc>
          <w:tcPr>
            <w:tcW w:w="2551" w:type="dxa"/>
            <w:tcBorders>
              <w:top w:val="single" w:sz="4" w:space="0" w:color="000000"/>
              <w:left w:val="single" w:sz="4" w:space="0" w:color="000000"/>
              <w:bottom w:val="single" w:sz="4" w:space="0" w:color="000000"/>
              <w:right w:val="single" w:sz="4" w:space="0" w:color="000000"/>
            </w:tcBorders>
          </w:tcPr>
          <w:p w14:paraId="4906214E"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0.5 </w:t>
            </w:r>
          </w:p>
        </w:tc>
      </w:tr>
      <w:tr w:rsidR="009759EB" w:rsidRPr="004F0794" w14:paraId="7EC01054" w14:textId="77777777" w:rsidTr="001F03CF">
        <w:trPr>
          <w:trHeight w:val="768"/>
        </w:trPr>
        <w:tc>
          <w:tcPr>
            <w:tcW w:w="546" w:type="dxa"/>
            <w:tcBorders>
              <w:top w:val="single" w:sz="4" w:space="0" w:color="000000"/>
              <w:left w:val="single" w:sz="4" w:space="0" w:color="000000"/>
              <w:bottom w:val="single" w:sz="4" w:space="0" w:color="000000"/>
              <w:right w:val="single" w:sz="4" w:space="0" w:color="000000"/>
            </w:tcBorders>
          </w:tcPr>
          <w:p w14:paraId="14A923E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16. </w:t>
            </w:r>
          </w:p>
        </w:tc>
        <w:tc>
          <w:tcPr>
            <w:tcW w:w="3281" w:type="dxa"/>
            <w:tcBorders>
              <w:top w:val="single" w:sz="4" w:space="0" w:color="000000"/>
              <w:left w:val="single" w:sz="4" w:space="0" w:color="000000"/>
              <w:bottom w:val="single" w:sz="4" w:space="0" w:color="000000"/>
              <w:right w:val="single" w:sz="4" w:space="0" w:color="000000"/>
            </w:tcBorders>
          </w:tcPr>
          <w:p w14:paraId="37D1F2A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Establishment </w:t>
            </w:r>
            <w:r w:rsidRPr="004F0794">
              <w:rPr>
                <w:rFonts w:ascii="Arial" w:hAnsi="Arial" w:cs="Arial"/>
                <w:sz w:val="22"/>
                <w:szCs w:val="22"/>
              </w:rPr>
              <w:tab/>
              <w:t xml:space="preserve">of </w:t>
            </w:r>
            <w:r w:rsidRPr="004F0794">
              <w:rPr>
                <w:rFonts w:ascii="Arial" w:hAnsi="Arial" w:cs="Arial"/>
                <w:sz w:val="22"/>
                <w:szCs w:val="22"/>
              </w:rPr>
              <w:tab/>
              <w:t xml:space="preserve">Recycling project </w:t>
            </w:r>
          </w:p>
        </w:tc>
        <w:tc>
          <w:tcPr>
            <w:tcW w:w="3906" w:type="dxa"/>
            <w:tcBorders>
              <w:top w:val="single" w:sz="4" w:space="0" w:color="000000"/>
              <w:left w:val="single" w:sz="4" w:space="0" w:color="000000"/>
              <w:bottom w:val="single" w:sz="4" w:space="0" w:color="000000"/>
              <w:right w:val="single" w:sz="4" w:space="0" w:color="000000"/>
            </w:tcBorders>
          </w:tcPr>
          <w:p w14:paraId="0C561BC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119" w:type="dxa"/>
            <w:tcBorders>
              <w:top w:val="single" w:sz="4" w:space="0" w:color="000000"/>
              <w:left w:val="single" w:sz="4" w:space="0" w:color="000000"/>
              <w:bottom w:val="single" w:sz="4" w:space="0" w:color="000000"/>
              <w:right w:val="single" w:sz="4" w:space="0" w:color="000000"/>
            </w:tcBorders>
          </w:tcPr>
          <w:p w14:paraId="5E745C7C" w14:textId="3887C55F"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Municipality:  Public Sfet</w:t>
            </w:r>
            <w:r w:rsidR="008A019E">
              <w:rPr>
                <w:rFonts w:ascii="Arial" w:hAnsi="Arial" w:cs="Arial"/>
                <w:sz w:val="22"/>
                <w:szCs w:val="22"/>
              </w:rPr>
              <w:t>5</w:t>
            </w:r>
            <w:r w:rsidRPr="004F0794">
              <w:rPr>
                <w:rFonts w:ascii="Arial" w:hAnsi="Arial" w:cs="Arial"/>
                <w:sz w:val="22"/>
                <w:szCs w:val="22"/>
              </w:rPr>
              <w:t xml:space="preserve">y &amp; Community </w:t>
            </w:r>
          </w:p>
          <w:p w14:paraId="310CEDE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551" w:type="dxa"/>
            <w:tcBorders>
              <w:top w:val="single" w:sz="4" w:space="0" w:color="000000"/>
              <w:left w:val="single" w:sz="4" w:space="0" w:color="000000"/>
              <w:bottom w:val="single" w:sz="4" w:space="0" w:color="000000"/>
              <w:right w:val="single" w:sz="4" w:space="0" w:color="000000"/>
            </w:tcBorders>
          </w:tcPr>
          <w:p w14:paraId="5810274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bl>
    <w:p w14:paraId="293F6D8A" w14:textId="77777777" w:rsidR="009759EB" w:rsidRDefault="009759EB" w:rsidP="009759EB">
      <w:pPr>
        <w:spacing w:after="0" w:line="360" w:lineRule="auto"/>
        <w:rPr>
          <w:rFonts w:ascii="Arial" w:hAnsi="Arial" w:cs="Arial"/>
          <w:sz w:val="22"/>
          <w:szCs w:val="22"/>
        </w:rPr>
      </w:pPr>
      <w:r w:rsidRPr="004F0794">
        <w:rPr>
          <w:rFonts w:ascii="Arial" w:hAnsi="Arial" w:cs="Arial"/>
          <w:sz w:val="22"/>
          <w:szCs w:val="22"/>
        </w:rPr>
        <w:t xml:space="preserve"> </w:t>
      </w:r>
    </w:p>
    <w:tbl>
      <w:tblPr>
        <w:tblStyle w:val="TableGrid"/>
        <w:tblW w:w="13403" w:type="dxa"/>
        <w:tblInd w:w="200" w:type="dxa"/>
        <w:tblCellMar>
          <w:top w:w="11" w:type="dxa"/>
          <w:left w:w="107" w:type="dxa"/>
        </w:tblCellMar>
        <w:tblLook w:val="04A0" w:firstRow="1" w:lastRow="0" w:firstColumn="1" w:lastColumn="0" w:noHBand="0" w:noVBand="1"/>
      </w:tblPr>
      <w:tblGrid>
        <w:gridCol w:w="548"/>
        <w:gridCol w:w="3281"/>
        <w:gridCol w:w="3479"/>
        <w:gridCol w:w="3260"/>
        <w:gridCol w:w="2835"/>
      </w:tblGrid>
      <w:tr w:rsidR="009759EB" w:rsidRPr="004F0794" w14:paraId="7EFF536D" w14:textId="77777777" w:rsidTr="001F03CF">
        <w:trPr>
          <w:trHeight w:val="515"/>
          <w:tblHeader/>
        </w:trPr>
        <w:tc>
          <w:tcPr>
            <w:tcW w:w="13403" w:type="dxa"/>
            <w:gridSpan w:val="5"/>
            <w:tcBorders>
              <w:top w:val="single" w:sz="4" w:space="0" w:color="000000"/>
              <w:left w:val="single" w:sz="4" w:space="0" w:color="000000"/>
              <w:bottom w:val="single" w:sz="4" w:space="0" w:color="000000"/>
              <w:right w:val="single" w:sz="4" w:space="0" w:color="000000"/>
            </w:tcBorders>
            <w:shd w:val="clear" w:color="auto" w:fill="D3BFA1"/>
            <w:vAlign w:val="center"/>
          </w:tcPr>
          <w:p w14:paraId="015A06E7" w14:textId="77777777" w:rsidR="009759EB" w:rsidRPr="002869D9" w:rsidRDefault="009759EB" w:rsidP="00CB6549">
            <w:pPr>
              <w:spacing w:line="276" w:lineRule="auto"/>
              <w:jc w:val="center"/>
              <w:rPr>
                <w:rFonts w:ascii="Arial" w:hAnsi="Arial" w:cs="Arial"/>
                <w:sz w:val="20"/>
                <w:szCs w:val="20"/>
              </w:rPr>
            </w:pPr>
          </w:p>
          <w:p w14:paraId="75C76F22" w14:textId="137B48C2" w:rsidR="009759EB" w:rsidRPr="004F0794" w:rsidRDefault="009759EB" w:rsidP="00CB6549">
            <w:pPr>
              <w:spacing w:after="160" w:line="276" w:lineRule="auto"/>
              <w:jc w:val="center"/>
              <w:rPr>
                <w:rFonts w:ascii="Arial" w:hAnsi="Arial" w:cs="Arial"/>
                <w:sz w:val="20"/>
                <w:szCs w:val="20"/>
              </w:rPr>
            </w:pPr>
            <w:r w:rsidRPr="004F0794">
              <w:rPr>
                <w:rFonts w:ascii="Arial" w:hAnsi="Arial" w:cs="Arial"/>
                <w:b/>
                <w:sz w:val="20"/>
                <w:szCs w:val="20"/>
              </w:rPr>
              <w:t>WARD 11: DEVELOPMENT PRIORITIES &amp; CRITICAL ISSUES IDENTIFIED DURING</w:t>
            </w:r>
            <w:r>
              <w:rPr>
                <w:rFonts w:ascii="Arial" w:hAnsi="Arial" w:cs="Arial"/>
                <w:b/>
                <w:sz w:val="20"/>
                <w:szCs w:val="20"/>
              </w:rPr>
              <w:t xml:space="preserve"> </w:t>
            </w:r>
            <w:r w:rsidRPr="004F0794">
              <w:rPr>
                <w:rFonts w:ascii="Arial" w:hAnsi="Arial" w:cs="Arial"/>
                <w:b/>
                <w:sz w:val="20"/>
                <w:szCs w:val="20"/>
              </w:rPr>
              <w:t>202</w:t>
            </w:r>
            <w:r w:rsidR="008A019E">
              <w:rPr>
                <w:rFonts w:ascii="Arial" w:hAnsi="Arial" w:cs="Arial"/>
                <w:b/>
                <w:sz w:val="20"/>
                <w:szCs w:val="20"/>
              </w:rPr>
              <w:t>5</w:t>
            </w:r>
            <w:r w:rsidRPr="004F0794">
              <w:rPr>
                <w:rFonts w:ascii="Arial" w:hAnsi="Arial" w:cs="Arial"/>
                <w:b/>
                <w:sz w:val="20"/>
                <w:szCs w:val="20"/>
              </w:rPr>
              <w:t>/2</w:t>
            </w:r>
            <w:r w:rsidR="008A019E">
              <w:rPr>
                <w:rFonts w:ascii="Arial" w:hAnsi="Arial" w:cs="Arial"/>
                <w:b/>
                <w:sz w:val="20"/>
                <w:szCs w:val="20"/>
              </w:rPr>
              <w:t>6</w:t>
            </w:r>
            <w:r w:rsidRPr="004F0794">
              <w:rPr>
                <w:rFonts w:ascii="Arial" w:hAnsi="Arial" w:cs="Arial"/>
                <w:b/>
                <w:sz w:val="20"/>
                <w:szCs w:val="20"/>
              </w:rPr>
              <w:t xml:space="preserve"> UPDATE</w:t>
            </w:r>
          </w:p>
        </w:tc>
      </w:tr>
      <w:tr w:rsidR="009759EB" w:rsidRPr="004F0794" w14:paraId="06EC8C12" w14:textId="77777777" w:rsidTr="001F03CF">
        <w:trPr>
          <w:trHeight w:val="515"/>
          <w:tblHeader/>
        </w:trPr>
        <w:tc>
          <w:tcPr>
            <w:tcW w:w="5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4306D84"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NO </w:t>
            </w:r>
          </w:p>
        </w:tc>
        <w:tc>
          <w:tcPr>
            <w:tcW w:w="328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0E6309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DESCRIPTION OF ISSUE </w:t>
            </w:r>
          </w:p>
        </w:tc>
        <w:tc>
          <w:tcPr>
            <w:tcW w:w="347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9E3610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KEY FOCUS AREAS </w:t>
            </w:r>
          </w:p>
        </w:tc>
        <w:tc>
          <w:tcPr>
            <w:tcW w:w="32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30D544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RESPONSIBLE AGENT </w:t>
            </w:r>
          </w:p>
        </w:tc>
        <w:tc>
          <w:tcPr>
            <w:tcW w:w="2835" w:type="dxa"/>
            <w:tcBorders>
              <w:top w:val="single" w:sz="4" w:space="0" w:color="000000"/>
              <w:left w:val="single" w:sz="4" w:space="0" w:color="000000"/>
              <w:bottom w:val="single" w:sz="4" w:space="0" w:color="000000"/>
              <w:right w:val="single" w:sz="4" w:space="0" w:color="000000"/>
            </w:tcBorders>
            <w:shd w:val="clear" w:color="auto" w:fill="C00000"/>
          </w:tcPr>
          <w:p w14:paraId="0BEC6508" w14:textId="4D36107C" w:rsidR="009759EB" w:rsidRPr="004F0794" w:rsidRDefault="009759EB" w:rsidP="001F03CF">
            <w:pPr>
              <w:spacing w:line="360" w:lineRule="auto"/>
              <w:rPr>
                <w:rFonts w:ascii="Arial" w:hAnsi="Arial" w:cs="Arial"/>
                <w:sz w:val="22"/>
                <w:szCs w:val="22"/>
              </w:rPr>
            </w:pPr>
            <w:r w:rsidRPr="004F0794">
              <w:rPr>
                <w:rFonts w:ascii="Arial" w:hAnsi="Arial" w:cs="Arial"/>
                <w:b/>
                <w:sz w:val="22"/>
                <w:szCs w:val="22"/>
              </w:rPr>
              <w:t xml:space="preserve">Dev priority </w:t>
            </w:r>
          </w:p>
        </w:tc>
      </w:tr>
      <w:tr w:rsidR="009759EB" w:rsidRPr="004F0794" w14:paraId="389A197E" w14:textId="77777777" w:rsidTr="001F03CF">
        <w:trPr>
          <w:trHeight w:val="467"/>
        </w:trPr>
        <w:tc>
          <w:tcPr>
            <w:tcW w:w="548" w:type="dxa"/>
            <w:tcBorders>
              <w:top w:val="single" w:sz="4" w:space="0" w:color="000000"/>
              <w:left w:val="single" w:sz="4" w:space="0" w:color="000000"/>
              <w:bottom w:val="single" w:sz="4" w:space="0" w:color="000000"/>
              <w:right w:val="single" w:sz="4" w:space="0" w:color="000000"/>
            </w:tcBorders>
          </w:tcPr>
          <w:p w14:paraId="3BC64FC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41F04D5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outages </w:t>
            </w:r>
            <w:r w:rsidRPr="004F0794">
              <w:rPr>
                <w:rFonts w:ascii="Arial" w:hAnsi="Arial" w:cs="Arial"/>
                <w:b/>
                <w:sz w:val="22"/>
                <w:szCs w:val="22"/>
              </w:rPr>
              <w:t xml:space="preserve"> </w:t>
            </w:r>
          </w:p>
        </w:tc>
        <w:tc>
          <w:tcPr>
            <w:tcW w:w="3479" w:type="dxa"/>
            <w:tcBorders>
              <w:top w:val="single" w:sz="4" w:space="0" w:color="000000"/>
              <w:left w:val="single" w:sz="4" w:space="0" w:color="000000"/>
              <w:bottom w:val="single" w:sz="4" w:space="0" w:color="000000"/>
              <w:right w:val="single" w:sz="4" w:space="0" w:color="000000"/>
            </w:tcBorders>
          </w:tcPr>
          <w:p w14:paraId="3AD371E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260" w:type="dxa"/>
            <w:tcBorders>
              <w:top w:val="single" w:sz="4" w:space="0" w:color="000000"/>
              <w:left w:val="single" w:sz="4" w:space="0" w:color="000000"/>
              <w:bottom w:val="single" w:sz="4" w:space="0" w:color="000000"/>
              <w:right w:val="single" w:sz="4" w:space="0" w:color="000000"/>
            </w:tcBorders>
          </w:tcPr>
          <w:p w14:paraId="5CC54AF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tcPr>
          <w:p w14:paraId="17DA9BD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3A4084DD" w14:textId="77777777" w:rsidTr="001F03CF">
        <w:trPr>
          <w:trHeight w:val="516"/>
        </w:trPr>
        <w:tc>
          <w:tcPr>
            <w:tcW w:w="548" w:type="dxa"/>
            <w:tcBorders>
              <w:top w:val="single" w:sz="4" w:space="0" w:color="000000"/>
              <w:left w:val="single" w:sz="4" w:space="0" w:color="000000"/>
              <w:bottom w:val="single" w:sz="4" w:space="0" w:color="000000"/>
              <w:right w:val="single" w:sz="4" w:space="0" w:color="000000"/>
            </w:tcBorders>
          </w:tcPr>
          <w:p w14:paraId="0AD0D70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2.</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08D71D9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of high masts </w:t>
            </w:r>
            <w:r w:rsidRPr="004F0794">
              <w:rPr>
                <w:rFonts w:ascii="Arial" w:hAnsi="Arial" w:cs="Arial"/>
                <w:b/>
                <w:sz w:val="22"/>
                <w:szCs w:val="22"/>
              </w:rPr>
              <w:t xml:space="preserve"> </w:t>
            </w:r>
          </w:p>
        </w:tc>
        <w:tc>
          <w:tcPr>
            <w:tcW w:w="3479" w:type="dxa"/>
            <w:tcBorders>
              <w:top w:val="single" w:sz="4" w:space="0" w:color="000000"/>
              <w:left w:val="single" w:sz="4" w:space="0" w:color="000000"/>
              <w:bottom w:val="single" w:sz="4" w:space="0" w:color="000000"/>
              <w:right w:val="single" w:sz="4" w:space="0" w:color="000000"/>
            </w:tcBorders>
          </w:tcPr>
          <w:p w14:paraId="3F96D3B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Electrical </w:t>
            </w:r>
          </w:p>
          <w:p w14:paraId="1845E81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w:t>
            </w:r>
          </w:p>
        </w:tc>
        <w:tc>
          <w:tcPr>
            <w:tcW w:w="3260" w:type="dxa"/>
            <w:tcBorders>
              <w:top w:val="single" w:sz="4" w:space="0" w:color="000000"/>
              <w:left w:val="single" w:sz="4" w:space="0" w:color="000000"/>
              <w:bottom w:val="single" w:sz="4" w:space="0" w:color="000000"/>
              <w:right w:val="single" w:sz="4" w:space="0" w:color="000000"/>
            </w:tcBorders>
          </w:tcPr>
          <w:p w14:paraId="4CE6239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tcPr>
          <w:p w14:paraId="33F0DC4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240FFF1A" w14:textId="77777777" w:rsidTr="001F03CF">
        <w:trPr>
          <w:trHeight w:val="770"/>
        </w:trPr>
        <w:tc>
          <w:tcPr>
            <w:tcW w:w="548" w:type="dxa"/>
            <w:tcBorders>
              <w:top w:val="single" w:sz="4" w:space="0" w:color="000000"/>
              <w:left w:val="single" w:sz="4" w:space="0" w:color="000000"/>
              <w:bottom w:val="single" w:sz="4" w:space="0" w:color="000000"/>
              <w:right w:val="single" w:sz="4" w:space="0" w:color="000000"/>
            </w:tcBorders>
          </w:tcPr>
          <w:p w14:paraId="5835D4A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3.</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242CA1C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Dumping sites need addressing</w:t>
            </w:r>
            <w:r w:rsidRPr="004F0794">
              <w:rPr>
                <w:rFonts w:ascii="Arial" w:hAnsi="Arial" w:cs="Arial"/>
                <w:b/>
                <w:sz w:val="22"/>
                <w:szCs w:val="22"/>
              </w:rPr>
              <w:t xml:space="preserve"> </w:t>
            </w:r>
          </w:p>
        </w:tc>
        <w:tc>
          <w:tcPr>
            <w:tcW w:w="3479" w:type="dxa"/>
            <w:tcBorders>
              <w:top w:val="single" w:sz="4" w:space="0" w:color="000000"/>
              <w:left w:val="single" w:sz="4" w:space="0" w:color="000000"/>
              <w:bottom w:val="single" w:sz="4" w:space="0" w:color="000000"/>
              <w:right w:val="single" w:sz="4" w:space="0" w:color="000000"/>
            </w:tcBorders>
          </w:tcPr>
          <w:p w14:paraId="5F471A3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260" w:type="dxa"/>
            <w:tcBorders>
              <w:top w:val="single" w:sz="4" w:space="0" w:color="000000"/>
              <w:left w:val="single" w:sz="4" w:space="0" w:color="000000"/>
              <w:bottom w:val="single" w:sz="4" w:space="0" w:color="000000"/>
              <w:right w:val="single" w:sz="4" w:space="0" w:color="000000"/>
            </w:tcBorders>
          </w:tcPr>
          <w:p w14:paraId="45C5C8C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4FB3A25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396740E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Services</w:t>
            </w:r>
            <w:r w:rsidRPr="004F0794">
              <w:rPr>
                <w:rFonts w:ascii="Arial" w:hAnsi="Arial" w:cs="Arial"/>
                <w:b/>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4932270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5B575C63" w14:textId="77777777" w:rsidTr="001F03CF">
        <w:trPr>
          <w:trHeight w:val="769"/>
        </w:trPr>
        <w:tc>
          <w:tcPr>
            <w:tcW w:w="548" w:type="dxa"/>
            <w:tcBorders>
              <w:top w:val="single" w:sz="4" w:space="0" w:color="000000"/>
              <w:left w:val="single" w:sz="4" w:space="0" w:color="000000"/>
              <w:bottom w:val="single" w:sz="4" w:space="0" w:color="000000"/>
              <w:right w:val="single" w:sz="4" w:space="0" w:color="000000"/>
            </w:tcBorders>
          </w:tcPr>
          <w:p w14:paraId="14BA4DD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4.</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4A489F7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Satellite library needed </w:t>
            </w:r>
            <w:r w:rsidRPr="004F0794">
              <w:rPr>
                <w:rFonts w:ascii="Arial" w:hAnsi="Arial" w:cs="Arial"/>
                <w:b/>
                <w:sz w:val="22"/>
                <w:szCs w:val="22"/>
              </w:rPr>
              <w:t xml:space="preserve"> </w:t>
            </w:r>
          </w:p>
        </w:tc>
        <w:tc>
          <w:tcPr>
            <w:tcW w:w="3479" w:type="dxa"/>
            <w:tcBorders>
              <w:top w:val="single" w:sz="4" w:space="0" w:color="000000"/>
              <w:left w:val="single" w:sz="4" w:space="0" w:color="000000"/>
              <w:bottom w:val="single" w:sz="4" w:space="0" w:color="000000"/>
              <w:right w:val="single" w:sz="4" w:space="0" w:color="000000"/>
            </w:tcBorders>
          </w:tcPr>
          <w:p w14:paraId="5F1BB10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Library Services </w:t>
            </w:r>
          </w:p>
        </w:tc>
        <w:tc>
          <w:tcPr>
            <w:tcW w:w="3260" w:type="dxa"/>
            <w:tcBorders>
              <w:top w:val="single" w:sz="4" w:space="0" w:color="000000"/>
              <w:left w:val="single" w:sz="4" w:space="0" w:color="000000"/>
              <w:bottom w:val="single" w:sz="4" w:space="0" w:color="000000"/>
              <w:right w:val="single" w:sz="4" w:space="0" w:color="000000"/>
            </w:tcBorders>
          </w:tcPr>
          <w:p w14:paraId="4463A7A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3E243F8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0FA7352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835" w:type="dxa"/>
            <w:tcBorders>
              <w:top w:val="single" w:sz="4" w:space="0" w:color="000000"/>
              <w:left w:val="single" w:sz="4" w:space="0" w:color="000000"/>
              <w:bottom w:val="single" w:sz="4" w:space="0" w:color="000000"/>
              <w:right w:val="single" w:sz="4" w:space="0" w:color="000000"/>
            </w:tcBorders>
          </w:tcPr>
          <w:p w14:paraId="1CAE073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65727068" w14:textId="77777777" w:rsidTr="001F03CF">
        <w:trPr>
          <w:trHeight w:val="768"/>
        </w:trPr>
        <w:tc>
          <w:tcPr>
            <w:tcW w:w="548" w:type="dxa"/>
            <w:tcBorders>
              <w:top w:val="single" w:sz="4" w:space="0" w:color="000000"/>
              <w:left w:val="single" w:sz="4" w:space="0" w:color="000000"/>
              <w:bottom w:val="single" w:sz="4" w:space="0" w:color="000000"/>
              <w:right w:val="single" w:sz="4" w:space="0" w:color="000000"/>
            </w:tcBorders>
          </w:tcPr>
          <w:p w14:paraId="41801D8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5.</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6AF99C8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Community hall needed </w:t>
            </w:r>
            <w:r w:rsidRPr="004F0794">
              <w:rPr>
                <w:rFonts w:ascii="Arial" w:hAnsi="Arial" w:cs="Arial"/>
                <w:b/>
                <w:sz w:val="22"/>
                <w:szCs w:val="22"/>
              </w:rPr>
              <w:t xml:space="preserve"> </w:t>
            </w:r>
          </w:p>
        </w:tc>
        <w:tc>
          <w:tcPr>
            <w:tcW w:w="3479" w:type="dxa"/>
            <w:tcBorders>
              <w:top w:val="single" w:sz="4" w:space="0" w:color="000000"/>
              <w:left w:val="single" w:sz="4" w:space="0" w:color="000000"/>
              <w:bottom w:val="single" w:sz="4" w:space="0" w:color="000000"/>
              <w:right w:val="single" w:sz="4" w:space="0" w:color="000000"/>
            </w:tcBorders>
          </w:tcPr>
          <w:p w14:paraId="04F6FB1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260" w:type="dxa"/>
            <w:tcBorders>
              <w:top w:val="single" w:sz="4" w:space="0" w:color="000000"/>
              <w:left w:val="single" w:sz="4" w:space="0" w:color="000000"/>
              <w:bottom w:val="single" w:sz="4" w:space="0" w:color="000000"/>
              <w:right w:val="single" w:sz="4" w:space="0" w:color="000000"/>
            </w:tcBorders>
          </w:tcPr>
          <w:p w14:paraId="120BEB4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6E4E3D5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4A94FD9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Servicers </w:t>
            </w:r>
            <w:r w:rsidRPr="004F0794">
              <w:rPr>
                <w:rFonts w:ascii="Arial" w:hAnsi="Arial" w:cs="Arial"/>
                <w:b/>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50D062FD"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26C10A3F" w14:textId="77777777" w:rsidTr="001F03CF">
        <w:trPr>
          <w:trHeight w:val="770"/>
        </w:trPr>
        <w:tc>
          <w:tcPr>
            <w:tcW w:w="548" w:type="dxa"/>
            <w:tcBorders>
              <w:top w:val="single" w:sz="4" w:space="0" w:color="000000"/>
              <w:left w:val="single" w:sz="4" w:space="0" w:color="000000"/>
              <w:bottom w:val="single" w:sz="4" w:space="0" w:color="000000"/>
              <w:right w:val="single" w:sz="4" w:space="0" w:color="000000"/>
            </w:tcBorders>
          </w:tcPr>
          <w:p w14:paraId="724F203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6.</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6093E76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Sport fields needed</w:t>
            </w:r>
            <w:r w:rsidRPr="004F0794">
              <w:rPr>
                <w:rFonts w:ascii="Arial" w:hAnsi="Arial" w:cs="Arial"/>
                <w:b/>
                <w:sz w:val="22"/>
                <w:szCs w:val="22"/>
              </w:rPr>
              <w:t xml:space="preserve"> </w:t>
            </w:r>
          </w:p>
        </w:tc>
        <w:tc>
          <w:tcPr>
            <w:tcW w:w="3479" w:type="dxa"/>
            <w:tcBorders>
              <w:top w:val="single" w:sz="4" w:space="0" w:color="000000"/>
              <w:left w:val="single" w:sz="4" w:space="0" w:color="000000"/>
              <w:bottom w:val="single" w:sz="4" w:space="0" w:color="000000"/>
              <w:right w:val="single" w:sz="4" w:space="0" w:color="000000"/>
            </w:tcBorders>
          </w:tcPr>
          <w:p w14:paraId="252112F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260" w:type="dxa"/>
            <w:tcBorders>
              <w:top w:val="single" w:sz="4" w:space="0" w:color="000000"/>
              <w:left w:val="single" w:sz="4" w:space="0" w:color="000000"/>
              <w:bottom w:val="single" w:sz="4" w:space="0" w:color="000000"/>
              <w:right w:val="single" w:sz="4" w:space="0" w:color="000000"/>
            </w:tcBorders>
          </w:tcPr>
          <w:p w14:paraId="00E2531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Public Safety &amp; Community </w:t>
            </w:r>
          </w:p>
          <w:p w14:paraId="0599A73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835" w:type="dxa"/>
            <w:tcBorders>
              <w:top w:val="single" w:sz="4" w:space="0" w:color="000000"/>
              <w:left w:val="single" w:sz="4" w:space="0" w:color="000000"/>
              <w:bottom w:val="single" w:sz="4" w:space="0" w:color="000000"/>
              <w:right w:val="single" w:sz="4" w:space="0" w:color="000000"/>
            </w:tcBorders>
          </w:tcPr>
          <w:p w14:paraId="72B1B6D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2D0F39C8" w14:textId="77777777" w:rsidTr="001F03CF">
        <w:trPr>
          <w:trHeight w:val="802"/>
        </w:trPr>
        <w:tc>
          <w:tcPr>
            <w:tcW w:w="548" w:type="dxa"/>
            <w:tcBorders>
              <w:top w:val="single" w:sz="4" w:space="0" w:color="000000"/>
              <w:left w:val="single" w:sz="4" w:space="0" w:color="000000"/>
              <w:bottom w:val="single" w:sz="4" w:space="0" w:color="000000"/>
              <w:right w:val="single" w:sz="4" w:space="0" w:color="000000"/>
            </w:tcBorders>
          </w:tcPr>
          <w:p w14:paraId="56B2D1E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7.</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252B5B8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of the grave site </w:t>
            </w:r>
            <w:r w:rsidRPr="004F0794">
              <w:rPr>
                <w:rFonts w:ascii="Arial" w:hAnsi="Arial" w:cs="Arial"/>
                <w:b/>
                <w:sz w:val="22"/>
                <w:szCs w:val="22"/>
              </w:rPr>
              <w:t xml:space="preserve"> </w:t>
            </w:r>
          </w:p>
        </w:tc>
        <w:tc>
          <w:tcPr>
            <w:tcW w:w="3479" w:type="dxa"/>
            <w:tcBorders>
              <w:top w:val="single" w:sz="4" w:space="0" w:color="000000"/>
              <w:left w:val="single" w:sz="4" w:space="0" w:color="000000"/>
              <w:bottom w:val="single" w:sz="4" w:space="0" w:color="000000"/>
              <w:right w:val="single" w:sz="4" w:space="0" w:color="000000"/>
            </w:tcBorders>
          </w:tcPr>
          <w:p w14:paraId="0B63A80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Cemetery </w:t>
            </w:r>
          </w:p>
          <w:p w14:paraId="093302A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w:t>
            </w:r>
          </w:p>
        </w:tc>
        <w:tc>
          <w:tcPr>
            <w:tcW w:w="3260" w:type="dxa"/>
            <w:tcBorders>
              <w:top w:val="single" w:sz="4" w:space="0" w:color="000000"/>
              <w:left w:val="single" w:sz="4" w:space="0" w:color="000000"/>
              <w:bottom w:val="single" w:sz="4" w:space="0" w:color="000000"/>
              <w:right w:val="single" w:sz="4" w:space="0" w:color="000000"/>
            </w:tcBorders>
          </w:tcPr>
          <w:p w14:paraId="04F93A7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684424B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19408F1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Services</w:t>
            </w:r>
            <w:r w:rsidRPr="004F0794">
              <w:rPr>
                <w:rFonts w:ascii="Arial" w:hAnsi="Arial" w:cs="Arial"/>
                <w:b/>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5CBF2C3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0D4909F0" w14:textId="77777777" w:rsidTr="001F03CF">
        <w:trPr>
          <w:trHeight w:val="516"/>
        </w:trPr>
        <w:tc>
          <w:tcPr>
            <w:tcW w:w="548" w:type="dxa"/>
            <w:tcBorders>
              <w:top w:val="single" w:sz="4" w:space="0" w:color="000000"/>
              <w:left w:val="single" w:sz="4" w:space="0" w:color="000000"/>
              <w:bottom w:val="single" w:sz="4" w:space="0" w:color="000000"/>
              <w:right w:val="single" w:sz="4" w:space="0" w:color="000000"/>
            </w:tcBorders>
          </w:tcPr>
          <w:p w14:paraId="3C28694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8.</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755C78E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Poor condition of roads. Need maintenance plan  </w:t>
            </w:r>
          </w:p>
        </w:tc>
        <w:tc>
          <w:tcPr>
            <w:tcW w:w="3479" w:type="dxa"/>
            <w:tcBorders>
              <w:top w:val="single" w:sz="4" w:space="0" w:color="000000"/>
              <w:left w:val="single" w:sz="4" w:space="0" w:color="000000"/>
              <w:bottom w:val="single" w:sz="4" w:space="0" w:color="000000"/>
              <w:right w:val="single" w:sz="4" w:space="0" w:color="000000"/>
            </w:tcBorders>
          </w:tcPr>
          <w:p w14:paraId="779800A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260" w:type="dxa"/>
            <w:tcBorders>
              <w:top w:val="single" w:sz="4" w:space="0" w:color="000000"/>
              <w:left w:val="single" w:sz="4" w:space="0" w:color="000000"/>
              <w:bottom w:val="single" w:sz="4" w:space="0" w:color="000000"/>
              <w:right w:val="single" w:sz="4" w:space="0" w:color="000000"/>
            </w:tcBorders>
          </w:tcPr>
          <w:p w14:paraId="1D5DD78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tcPr>
          <w:p w14:paraId="3421BC7E"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46389B5E" w14:textId="77777777" w:rsidTr="001F03CF">
        <w:trPr>
          <w:trHeight w:val="466"/>
        </w:trPr>
        <w:tc>
          <w:tcPr>
            <w:tcW w:w="548" w:type="dxa"/>
            <w:tcBorders>
              <w:top w:val="single" w:sz="4" w:space="0" w:color="000000"/>
              <w:left w:val="single" w:sz="4" w:space="0" w:color="000000"/>
              <w:bottom w:val="single" w:sz="4" w:space="0" w:color="000000"/>
              <w:right w:val="single" w:sz="4" w:space="0" w:color="000000"/>
            </w:tcBorders>
          </w:tcPr>
          <w:p w14:paraId="460EFFB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9.</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487442C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Bucket system to be eradicated </w:t>
            </w:r>
          </w:p>
        </w:tc>
        <w:tc>
          <w:tcPr>
            <w:tcW w:w="3479" w:type="dxa"/>
            <w:tcBorders>
              <w:top w:val="single" w:sz="4" w:space="0" w:color="000000"/>
              <w:left w:val="single" w:sz="4" w:space="0" w:color="000000"/>
              <w:bottom w:val="single" w:sz="4" w:space="0" w:color="000000"/>
              <w:right w:val="single" w:sz="4" w:space="0" w:color="000000"/>
            </w:tcBorders>
          </w:tcPr>
          <w:p w14:paraId="2F31BFF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Sanitation Services </w:t>
            </w:r>
          </w:p>
        </w:tc>
        <w:tc>
          <w:tcPr>
            <w:tcW w:w="3260" w:type="dxa"/>
            <w:tcBorders>
              <w:top w:val="single" w:sz="4" w:space="0" w:color="000000"/>
              <w:left w:val="single" w:sz="4" w:space="0" w:color="000000"/>
              <w:bottom w:val="single" w:sz="4" w:space="0" w:color="000000"/>
              <w:right w:val="single" w:sz="4" w:space="0" w:color="000000"/>
            </w:tcBorders>
          </w:tcPr>
          <w:p w14:paraId="229DC55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tcPr>
          <w:p w14:paraId="19A76774"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5150671D" w14:textId="77777777" w:rsidTr="001F03CF">
        <w:trPr>
          <w:trHeight w:val="466"/>
        </w:trPr>
        <w:tc>
          <w:tcPr>
            <w:tcW w:w="548" w:type="dxa"/>
            <w:tcBorders>
              <w:top w:val="single" w:sz="4" w:space="0" w:color="000000"/>
              <w:left w:val="single" w:sz="4" w:space="0" w:color="000000"/>
              <w:bottom w:val="single" w:sz="4" w:space="0" w:color="000000"/>
              <w:right w:val="single" w:sz="4" w:space="0" w:color="000000"/>
            </w:tcBorders>
          </w:tcPr>
          <w:p w14:paraId="04AD30E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10.</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0339D9E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Electrification of Khayelitsha  </w:t>
            </w:r>
          </w:p>
        </w:tc>
        <w:tc>
          <w:tcPr>
            <w:tcW w:w="3479" w:type="dxa"/>
            <w:tcBorders>
              <w:top w:val="single" w:sz="4" w:space="0" w:color="000000"/>
              <w:left w:val="single" w:sz="4" w:space="0" w:color="000000"/>
              <w:bottom w:val="single" w:sz="4" w:space="0" w:color="000000"/>
              <w:right w:val="single" w:sz="4" w:space="0" w:color="000000"/>
            </w:tcBorders>
          </w:tcPr>
          <w:p w14:paraId="5D69071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Electricity Distribution </w:t>
            </w:r>
          </w:p>
        </w:tc>
        <w:tc>
          <w:tcPr>
            <w:tcW w:w="3260" w:type="dxa"/>
            <w:tcBorders>
              <w:top w:val="single" w:sz="4" w:space="0" w:color="000000"/>
              <w:left w:val="single" w:sz="4" w:space="0" w:color="000000"/>
              <w:bottom w:val="single" w:sz="4" w:space="0" w:color="000000"/>
              <w:right w:val="single" w:sz="4" w:space="0" w:color="000000"/>
            </w:tcBorders>
          </w:tcPr>
          <w:p w14:paraId="2141386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tcPr>
          <w:p w14:paraId="5E1E73E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1F418CAA" w14:textId="77777777" w:rsidTr="001F03CF">
        <w:trPr>
          <w:trHeight w:val="466"/>
        </w:trPr>
        <w:tc>
          <w:tcPr>
            <w:tcW w:w="548" w:type="dxa"/>
            <w:tcBorders>
              <w:top w:val="single" w:sz="4" w:space="0" w:color="000000"/>
              <w:left w:val="single" w:sz="4" w:space="0" w:color="000000"/>
              <w:bottom w:val="single" w:sz="4" w:space="0" w:color="000000"/>
              <w:right w:val="single" w:sz="4" w:space="0" w:color="000000"/>
            </w:tcBorders>
          </w:tcPr>
          <w:p w14:paraId="14909E5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11.</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0B179BD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outages  </w:t>
            </w:r>
          </w:p>
        </w:tc>
        <w:tc>
          <w:tcPr>
            <w:tcW w:w="3479" w:type="dxa"/>
            <w:tcBorders>
              <w:top w:val="single" w:sz="4" w:space="0" w:color="000000"/>
              <w:left w:val="single" w:sz="4" w:space="0" w:color="000000"/>
              <w:bottom w:val="single" w:sz="4" w:space="0" w:color="000000"/>
              <w:right w:val="single" w:sz="4" w:space="0" w:color="000000"/>
            </w:tcBorders>
          </w:tcPr>
          <w:p w14:paraId="23C35DD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260" w:type="dxa"/>
            <w:tcBorders>
              <w:top w:val="single" w:sz="4" w:space="0" w:color="000000"/>
              <w:left w:val="single" w:sz="4" w:space="0" w:color="000000"/>
              <w:bottom w:val="single" w:sz="4" w:space="0" w:color="000000"/>
              <w:right w:val="single" w:sz="4" w:space="0" w:color="000000"/>
            </w:tcBorders>
          </w:tcPr>
          <w:p w14:paraId="18F3611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tcPr>
          <w:p w14:paraId="4BE159D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1654CA50" w14:textId="77777777" w:rsidTr="001F03CF">
        <w:trPr>
          <w:trHeight w:val="770"/>
        </w:trPr>
        <w:tc>
          <w:tcPr>
            <w:tcW w:w="548" w:type="dxa"/>
            <w:tcBorders>
              <w:top w:val="single" w:sz="4" w:space="0" w:color="000000"/>
              <w:left w:val="single" w:sz="4" w:space="0" w:color="000000"/>
              <w:bottom w:val="single" w:sz="4" w:space="0" w:color="000000"/>
              <w:right w:val="single" w:sz="4" w:space="0" w:color="000000"/>
            </w:tcBorders>
          </w:tcPr>
          <w:p w14:paraId="30BE28A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12.</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0A297E4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Control of Illegal Dumping, provision of refuse bags and access to waste disposal facility </w:t>
            </w:r>
          </w:p>
        </w:tc>
        <w:tc>
          <w:tcPr>
            <w:tcW w:w="3479" w:type="dxa"/>
            <w:tcBorders>
              <w:top w:val="single" w:sz="4" w:space="0" w:color="000000"/>
              <w:left w:val="single" w:sz="4" w:space="0" w:color="000000"/>
              <w:bottom w:val="single" w:sz="4" w:space="0" w:color="000000"/>
              <w:right w:val="single" w:sz="4" w:space="0" w:color="000000"/>
            </w:tcBorders>
          </w:tcPr>
          <w:p w14:paraId="74DE692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260" w:type="dxa"/>
            <w:tcBorders>
              <w:top w:val="single" w:sz="4" w:space="0" w:color="000000"/>
              <w:left w:val="single" w:sz="4" w:space="0" w:color="000000"/>
              <w:bottom w:val="single" w:sz="4" w:space="0" w:color="000000"/>
              <w:right w:val="single" w:sz="4" w:space="0" w:color="000000"/>
            </w:tcBorders>
          </w:tcPr>
          <w:p w14:paraId="13758EB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1FF17C5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0E3CF33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835" w:type="dxa"/>
            <w:tcBorders>
              <w:top w:val="single" w:sz="4" w:space="0" w:color="000000"/>
              <w:left w:val="single" w:sz="4" w:space="0" w:color="000000"/>
              <w:bottom w:val="single" w:sz="4" w:space="0" w:color="000000"/>
              <w:right w:val="single" w:sz="4" w:space="0" w:color="000000"/>
            </w:tcBorders>
          </w:tcPr>
          <w:p w14:paraId="534B99B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20DCE93B" w14:textId="77777777" w:rsidTr="001F03CF">
        <w:trPr>
          <w:trHeight w:val="768"/>
        </w:trPr>
        <w:tc>
          <w:tcPr>
            <w:tcW w:w="548" w:type="dxa"/>
            <w:tcBorders>
              <w:top w:val="single" w:sz="4" w:space="0" w:color="000000"/>
              <w:left w:val="single" w:sz="4" w:space="0" w:color="000000"/>
              <w:bottom w:val="single" w:sz="4" w:space="0" w:color="000000"/>
              <w:right w:val="single" w:sz="4" w:space="0" w:color="000000"/>
            </w:tcBorders>
          </w:tcPr>
          <w:p w14:paraId="4DE227D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13.</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781E651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Repair and maintenance of </w:t>
            </w:r>
          </w:p>
          <w:p w14:paraId="4118762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Grave sites  </w:t>
            </w:r>
          </w:p>
        </w:tc>
        <w:tc>
          <w:tcPr>
            <w:tcW w:w="3479" w:type="dxa"/>
            <w:tcBorders>
              <w:top w:val="single" w:sz="4" w:space="0" w:color="000000"/>
              <w:left w:val="single" w:sz="4" w:space="0" w:color="000000"/>
              <w:bottom w:val="single" w:sz="4" w:space="0" w:color="000000"/>
              <w:right w:val="single" w:sz="4" w:space="0" w:color="000000"/>
            </w:tcBorders>
          </w:tcPr>
          <w:p w14:paraId="627A61F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Cemetery </w:t>
            </w:r>
          </w:p>
          <w:p w14:paraId="0C0CC40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w:t>
            </w:r>
          </w:p>
        </w:tc>
        <w:tc>
          <w:tcPr>
            <w:tcW w:w="3260" w:type="dxa"/>
            <w:tcBorders>
              <w:top w:val="single" w:sz="4" w:space="0" w:color="000000"/>
              <w:left w:val="single" w:sz="4" w:space="0" w:color="000000"/>
              <w:bottom w:val="single" w:sz="4" w:space="0" w:color="000000"/>
              <w:right w:val="single" w:sz="4" w:space="0" w:color="000000"/>
            </w:tcBorders>
          </w:tcPr>
          <w:p w14:paraId="60C91A1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1DFA73C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2C38F64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835" w:type="dxa"/>
            <w:tcBorders>
              <w:top w:val="single" w:sz="4" w:space="0" w:color="000000"/>
              <w:left w:val="single" w:sz="4" w:space="0" w:color="000000"/>
              <w:bottom w:val="single" w:sz="4" w:space="0" w:color="000000"/>
              <w:right w:val="single" w:sz="4" w:space="0" w:color="000000"/>
            </w:tcBorders>
          </w:tcPr>
          <w:p w14:paraId="204C0EB5"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0E8CBF03" w14:textId="77777777" w:rsidTr="001F03CF">
        <w:trPr>
          <w:trHeight w:val="466"/>
        </w:trPr>
        <w:tc>
          <w:tcPr>
            <w:tcW w:w="548" w:type="dxa"/>
            <w:tcBorders>
              <w:top w:val="single" w:sz="4" w:space="0" w:color="000000"/>
              <w:left w:val="single" w:sz="4" w:space="0" w:color="000000"/>
              <w:bottom w:val="single" w:sz="4" w:space="0" w:color="000000"/>
              <w:right w:val="single" w:sz="4" w:space="0" w:color="000000"/>
            </w:tcBorders>
          </w:tcPr>
          <w:p w14:paraId="55EC4E1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14.</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657D3B3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Septic tanks not lined/drawn   </w:t>
            </w:r>
          </w:p>
        </w:tc>
        <w:tc>
          <w:tcPr>
            <w:tcW w:w="3479" w:type="dxa"/>
            <w:tcBorders>
              <w:top w:val="single" w:sz="4" w:space="0" w:color="000000"/>
              <w:left w:val="single" w:sz="4" w:space="0" w:color="000000"/>
              <w:bottom w:val="single" w:sz="4" w:space="0" w:color="000000"/>
              <w:right w:val="single" w:sz="4" w:space="0" w:color="000000"/>
            </w:tcBorders>
          </w:tcPr>
          <w:p w14:paraId="1054E1C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Sanitation Services </w:t>
            </w:r>
          </w:p>
        </w:tc>
        <w:tc>
          <w:tcPr>
            <w:tcW w:w="3260" w:type="dxa"/>
            <w:tcBorders>
              <w:top w:val="single" w:sz="4" w:space="0" w:color="000000"/>
              <w:left w:val="single" w:sz="4" w:space="0" w:color="000000"/>
              <w:bottom w:val="single" w:sz="4" w:space="0" w:color="000000"/>
              <w:right w:val="single" w:sz="4" w:space="0" w:color="000000"/>
            </w:tcBorders>
          </w:tcPr>
          <w:p w14:paraId="236574D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tcPr>
          <w:p w14:paraId="064134A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230AA6F5" w14:textId="77777777" w:rsidTr="001F03CF">
        <w:trPr>
          <w:trHeight w:val="770"/>
        </w:trPr>
        <w:tc>
          <w:tcPr>
            <w:tcW w:w="548" w:type="dxa"/>
            <w:tcBorders>
              <w:top w:val="single" w:sz="4" w:space="0" w:color="000000"/>
              <w:left w:val="single" w:sz="4" w:space="0" w:color="000000"/>
              <w:bottom w:val="single" w:sz="4" w:space="0" w:color="000000"/>
              <w:right w:val="single" w:sz="4" w:space="0" w:color="000000"/>
            </w:tcBorders>
          </w:tcPr>
          <w:p w14:paraId="4888843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15.</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38463A8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Provision of Community Hall library  </w:t>
            </w:r>
          </w:p>
        </w:tc>
        <w:tc>
          <w:tcPr>
            <w:tcW w:w="3479" w:type="dxa"/>
            <w:tcBorders>
              <w:top w:val="single" w:sz="4" w:space="0" w:color="000000"/>
              <w:left w:val="single" w:sz="4" w:space="0" w:color="000000"/>
              <w:bottom w:val="single" w:sz="4" w:space="0" w:color="000000"/>
              <w:right w:val="single" w:sz="4" w:space="0" w:color="000000"/>
            </w:tcBorders>
          </w:tcPr>
          <w:p w14:paraId="79403E7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260" w:type="dxa"/>
            <w:tcBorders>
              <w:top w:val="single" w:sz="4" w:space="0" w:color="000000"/>
              <w:left w:val="single" w:sz="4" w:space="0" w:color="000000"/>
              <w:bottom w:val="single" w:sz="4" w:space="0" w:color="000000"/>
              <w:right w:val="single" w:sz="4" w:space="0" w:color="000000"/>
            </w:tcBorders>
          </w:tcPr>
          <w:p w14:paraId="30A9F50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032A39F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05FE1DC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835" w:type="dxa"/>
            <w:tcBorders>
              <w:top w:val="single" w:sz="4" w:space="0" w:color="000000"/>
              <w:left w:val="single" w:sz="4" w:space="0" w:color="000000"/>
              <w:bottom w:val="single" w:sz="4" w:space="0" w:color="000000"/>
              <w:right w:val="single" w:sz="4" w:space="0" w:color="000000"/>
            </w:tcBorders>
          </w:tcPr>
          <w:p w14:paraId="00C8665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bl>
    <w:p w14:paraId="6AB3D8A7" w14:textId="77777777" w:rsidR="009759EB" w:rsidRPr="004F0794" w:rsidRDefault="009759EB" w:rsidP="009759EB">
      <w:pPr>
        <w:spacing w:after="0" w:line="360" w:lineRule="auto"/>
        <w:rPr>
          <w:rFonts w:ascii="Arial" w:hAnsi="Arial" w:cs="Arial"/>
          <w:sz w:val="22"/>
          <w:szCs w:val="22"/>
        </w:rPr>
      </w:pPr>
      <w:r w:rsidRPr="004F0794">
        <w:rPr>
          <w:rFonts w:ascii="Arial" w:hAnsi="Arial" w:cs="Arial"/>
          <w:sz w:val="22"/>
          <w:szCs w:val="22"/>
        </w:rPr>
        <w:t xml:space="preserve"> </w:t>
      </w:r>
    </w:p>
    <w:tbl>
      <w:tblPr>
        <w:tblStyle w:val="TableGrid"/>
        <w:tblW w:w="13403" w:type="dxa"/>
        <w:tblInd w:w="200" w:type="dxa"/>
        <w:tblCellMar>
          <w:top w:w="10" w:type="dxa"/>
          <w:left w:w="107" w:type="dxa"/>
        </w:tblCellMar>
        <w:tblLook w:val="04A0" w:firstRow="1" w:lastRow="0" w:firstColumn="1" w:lastColumn="0" w:noHBand="0" w:noVBand="1"/>
      </w:tblPr>
      <w:tblGrid>
        <w:gridCol w:w="545"/>
        <w:gridCol w:w="3285"/>
        <w:gridCol w:w="3195"/>
        <w:gridCol w:w="3402"/>
        <w:gridCol w:w="2976"/>
      </w:tblGrid>
      <w:tr w:rsidR="009759EB" w:rsidRPr="004F0794" w14:paraId="4A4FCE95" w14:textId="77777777" w:rsidTr="001F03CF">
        <w:trPr>
          <w:trHeight w:val="515"/>
        </w:trPr>
        <w:tc>
          <w:tcPr>
            <w:tcW w:w="13403" w:type="dxa"/>
            <w:gridSpan w:val="5"/>
            <w:tcBorders>
              <w:top w:val="single" w:sz="4" w:space="0" w:color="000000"/>
              <w:left w:val="single" w:sz="4" w:space="0" w:color="000000"/>
              <w:bottom w:val="single" w:sz="4" w:space="0" w:color="000000"/>
              <w:right w:val="single" w:sz="4" w:space="0" w:color="000000"/>
            </w:tcBorders>
            <w:shd w:val="clear" w:color="auto" w:fill="D3BFA1"/>
            <w:vAlign w:val="center"/>
          </w:tcPr>
          <w:p w14:paraId="108B6057" w14:textId="77777777" w:rsidR="009759EB" w:rsidRPr="004F0794" w:rsidRDefault="009759EB" w:rsidP="00CB6549">
            <w:pPr>
              <w:spacing w:line="276" w:lineRule="auto"/>
              <w:jc w:val="center"/>
              <w:rPr>
                <w:rFonts w:ascii="Arial" w:hAnsi="Arial" w:cs="Arial"/>
                <w:sz w:val="20"/>
                <w:szCs w:val="20"/>
              </w:rPr>
            </w:pPr>
          </w:p>
          <w:p w14:paraId="4DFBA759" w14:textId="245AA6A5" w:rsidR="009759EB" w:rsidRPr="004F0794" w:rsidRDefault="009759EB" w:rsidP="00CB6549">
            <w:pPr>
              <w:spacing w:after="160" w:line="276" w:lineRule="auto"/>
              <w:jc w:val="center"/>
              <w:rPr>
                <w:rFonts w:ascii="Arial" w:hAnsi="Arial" w:cs="Arial"/>
                <w:sz w:val="20"/>
                <w:szCs w:val="20"/>
              </w:rPr>
            </w:pPr>
            <w:r w:rsidRPr="004F0794">
              <w:rPr>
                <w:rFonts w:ascii="Arial" w:hAnsi="Arial" w:cs="Arial"/>
                <w:b/>
                <w:sz w:val="20"/>
                <w:szCs w:val="20"/>
              </w:rPr>
              <w:t xml:space="preserve">WARD 12: </w:t>
            </w:r>
            <w:r w:rsidR="001F03CF" w:rsidRPr="004F0794">
              <w:rPr>
                <w:rFonts w:ascii="Arial" w:hAnsi="Arial" w:cs="Arial"/>
                <w:b/>
                <w:sz w:val="20"/>
                <w:szCs w:val="20"/>
              </w:rPr>
              <w:t>DEVELOPMENT OF</w:t>
            </w:r>
            <w:r w:rsidRPr="004F0794">
              <w:rPr>
                <w:rFonts w:ascii="Arial" w:hAnsi="Arial" w:cs="Arial"/>
                <w:b/>
                <w:sz w:val="20"/>
                <w:szCs w:val="20"/>
              </w:rPr>
              <w:t xml:space="preserve"> PRIORITIES &amp; CRITICAL ISSUES IDENTIFIED DURING</w:t>
            </w:r>
            <w:r>
              <w:rPr>
                <w:rFonts w:ascii="Arial" w:hAnsi="Arial" w:cs="Arial"/>
                <w:b/>
                <w:sz w:val="20"/>
                <w:szCs w:val="20"/>
              </w:rPr>
              <w:t xml:space="preserve"> </w:t>
            </w:r>
            <w:r w:rsidRPr="004F0794">
              <w:rPr>
                <w:rFonts w:ascii="Arial" w:hAnsi="Arial" w:cs="Arial"/>
                <w:b/>
                <w:sz w:val="20"/>
                <w:szCs w:val="20"/>
              </w:rPr>
              <w:t>202</w:t>
            </w:r>
            <w:r w:rsidR="008A019E">
              <w:rPr>
                <w:rFonts w:ascii="Arial" w:hAnsi="Arial" w:cs="Arial"/>
                <w:b/>
                <w:sz w:val="20"/>
                <w:szCs w:val="20"/>
              </w:rPr>
              <w:t>5</w:t>
            </w:r>
            <w:r w:rsidRPr="004F0794">
              <w:rPr>
                <w:rFonts w:ascii="Arial" w:hAnsi="Arial" w:cs="Arial"/>
                <w:b/>
                <w:sz w:val="20"/>
                <w:szCs w:val="20"/>
              </w:rPr>
              <w:t>/2</w:t>
            </w:r>
            <w:r w:rsidR="008A019E">
              <w:rPr>
                <w:rFonts w:ascii="Arial" w:hAnsi="Arial" w:cs="Arial"/>
                <w:b/>
                <w:sz w:val="20"/>
                <w:szCs w:val="20"/>
              </w:rPr>
              <w:t>6</w:t>
            </w:r>
            <w:r w:rsidRPr="004F0794">
              <w:rPr>
                <w:rFonts w:ascii="Arial" w:hAnsi="Arial" w:cs="Arial"/>
                <w:b/>
                <w:sz w:val="20"/>
                <w:szCs w:val="20"/>
              </w:rPr>
              <w:t xml:space="preserve"> UPDATE</w:t>
            </w:r>
          </w:p>
        </w:tc>
      </w:tr>
      <w:tr w:rsidR="009759EB" w:rsidRPr="004F0794" w14:paraId="7D77184D" w14:textId="77777777" w:rsidTr="001F03CF">
        <w:trPr>
          <w:trHeight w:val="515"/>
        </w:trPr>
        <w:tc>
          <w:tcPr>
            <w:tcW w:w="54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2B50E61"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NO </w:t>
            </w:r>
          </w:p>
        </w:tc>
        <w:tc>
          <w:tcPr>
            <w:tcW w:w="328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6F5A0C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DESCRIPTION OF ISSUE </w:t>
            </w:r>
          </w:p>
        </w:tc>
        <w:tc>
          <w:tcPr>
            <w:tcW w:w="319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826417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KEY FOCUS AREAS </w:t>
            </w:r>
          </w:p>
        </w:tc>
        <w:tc>
          <w:tcPr>
            <w:tcW w:w="340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EAA7B80"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RESPONSIBLE AGENT </w:t>
            </w:r>
          </w:p>
        </w:tc>
        <w:tc>
          <w:tcPr>
            <w:tcW w:w="297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D50AE5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Dev </w:t>
            </w:r>
          </w:p>
          <w:p w14:paraId="7B3D65C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priority </w:t>
            </w:r>
          </w:p>
        </w:tc>
      </w:tr>
      <w:tr w:rsidR="009759EB" w:rsidRPr="004F0794" w14:paraId="6239DCAC" w14:textId="77777777" w:rsidTr="001F03CF">
        <w:trPr>
          <w:trHeight w:val="467"/>
        </w:trPr>
        <w:tc>
          <w:tcPr>
            <w:tcW w:w="545" w:type="dxa"/>
            <w:tcBorders>
              <w:top w:val="single" w:sz="4" w:space="0" w:color="000000"/>
              <w:left w:val="single" w:sz="4" w:space="0" w:color="000000"/>
              <w:bottom w:val="single" w:sz="4" w:space="0" w:color="000000"/>
              <w:right w:val="single" w:sz="4" w:space="0" w:color="000000"/>
            </w:tcBorders>
            <w:vAlign w:val="center"/>
          </w:tcPr>
          <w:p w14:paraId="5CEC300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w:t>
            </w:r>
            <w:r w:rsidRPr="004F0794">
              <w:rPr>
                <w:rFonts w:ascii="Arial" w:hAnsi="Arial" w:cs="Arial"/>
                <w:b/>
                <w:sz w:val="22"/>
                <w:szCs w:val="22"/>
              </w:rPr>
              <w:t xml:space="preserve"> </w:t>
            </w:r>
          </w:p>
        </w:tc>
        <w:tc>
          <w:tcPr>
            <w:tcW w:w="3285" w:type="dxa"/>
            <w:tcBorders>
              <w:top w:val="single" w:sz="4" w:space="0" w:color="000000"/>
              <w:left w:val="single" w:sz="4" w:space="0" w:color="000000"/>
              <w:bottom w:val="single" w:sz="4" w:space="0" w:color="000000"/>
              <w:right w:val="single" w:sz="4" w:space="0" w:color="000000"/>
            </w:tcBorders>
            <w:vAlign w:val="center"/>
          </w:tcPr>
          <w:p w14:paraId="6BFBE96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outages </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vAlign w:val="center"/>
          </w:tcPr>
          <w:p w14:paraId="3A35818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402" w:type="dxa"/>
            <w:tcBorders>
              <w:top w:val="single" w:sz="4" w:space="0" w:color="000000"/>
              <w:left w:val="single" w:sz="4" w:space="0" w:color="000000"/>
              <w:bottom w:val="single" w:sz="4" w:space="0" w:color="000000"/>
              <w:right w:val="single" w:sz="4" w:space="0" w:color="000000"/>
            </w:tcBorders>
            <w:vAlign w:val="center"/>
          </w:tcPr>
          <w:p w14:paraId="31B7474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976" w:type="dxa"/>
            <w:tcBorders>
              <w:top w:val="single" w:sz="4" w:space="0" w:color="000000"/>
              <w:left w:val="single" w:sz="4" w:space="0" w:color="000000"/>
              <w:bottom w:val="single" w:sz="4" w:space="0" w:color="000000"/>
              <w:right w:val="single" w:sz="4" w:space="0" w:color="000000"/>
            </w:tcBorders>
            <w:vAlign w:val="center"/>
          </w:tcPr>
          <w:p w14:paraId="5F37295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515797E3" w14:textId="77777777" w:rsidTr="001F03CF">
        <w:trPr>
          <w:trHeight w:val="768"/>
        </w:trPr>
        <w:tc>
          <w:tcPr>
            <w:tcW w:w="545" w:type="dxa"/>
            <w:tcBorders>
              <w:top w:val="single" w:sz="4" w:space="0" w:color="000000"/>
              <w:left w:val="single" w:sz="4" w:space="0" w:color="000000"/>
              <w:bottom w:val="single" w:sz="4" w:space="0" w:color="000000"/>
              <w:right w:val="single" w:sz="4" w:space="0" w:color="000000"/>
            </w:tcBorders>
            <w:vAlign w:val="center"/>
          </w:tcPr>
          <w:p w14:paraId="60D3AC2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2.</w:t>
            </w:r>
            <w:r w:rsidRPr="004F0794">
              <w:rPr>
                <w:rFonts w:ascii="Arial" w:hAnsi="Arial" w:cs="Arial"/>
                <w:b/>
                <w:sz w:val="22"/>
                <w:szCs w:val="22"/>
              </w:rPr>
              <w:t xml:space="preserve"> </w:t>
            </w:r>
          </w:p>
        </w:tc>
        <w:tc>
          <w:tcPr>
            <w:tcW w:w="3285" w:type="dxa"/>
            <w:tcBorders>
              <w:top w:val="single" w:sz="4" w:space="0" w:color="000000"/>
              <w:left w:val="single" w:sz="4" w:space="0" w:color="000000"/>
              <w:bottom w:val="single" w:sz="4" w:space="0" w:color="000000"/>
              <w:right w:val="single" w:sz="4" w:space="0" w:color="000000"/>
            </w:tcBorders>
            <w:vAlign w:val="center"/>
          </w:tcPr>
          <w:p w14:paraId="3380C6D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Summit and Old sub-stations need upgrade, transformers leaking oil. </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vAlign w:val="center"/>
          </w:tcPr>
          <w:p w14:paraId="6E59CC9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Electrical </w:t>
            </w:r>
          </w:p>
          <w:p w14:paraId="0609F76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w:t>
            </w:r>
          </w:p>
        </w:tc>
        <w:tc>
          <w:tcPr>
            <w:tcW w:w="3402" w:type="dxa"/>
            <w:tcBorders>
              <w:top w:val="single" w:sz="4" w:space="0" w:color="000000"/>
              <w:left w:val="single" w:sz="4" w:space="0" w:color="000000"/>
              <w:bottom w:val="single" w:sz="4" w:space="0" w:color="000000"/>
              <w:right w:val="single" w:sz="4" w:space="0" w:color="000000"/>
            </w:tcBorders>
            <w:vAlign w:val="center"/>
          </w:tcPr>
          <w:p w14:paraId="4764CF5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976" w:type="dxa"/>
            <w:tcBorders>
              <w:top w:val="single" w:sz="4" w:space="0" w:color="000000"/>
              <w:left w:val="single" w:sz="4" w:space="0" w:color="000000"/>
              <w:bottom w:val="single" w:sz="4" w:space="0" w:color="000000"/>
              <w:right w:val="single" w:sz="4" w:space="0" w:color="000000"/>
            </w:tcBorders>
            <w:vAlign w:val="center"/>
          </w:tcPr>
          <w:p w14:paraId="0173C4F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4F0B1C32" w14:textId="77777777" w:rsidTr="001F03CF">
        <w:trPr>
          <w:trHeight w:val="769"/>
        </w:trPr>
        <w:tc>
          <w:tcPr>
            <w:tcW w:w="545" w:type="dxa"/>
            <w:tcBorders>
              <w:top w:val="single" w:sz="4" w:space="0" w:color="000000"/>
              <w:left w:val="single" w:sz="4" w:space="0" w:color="000000"/>
              <w:bottom w:val="single" w:sz="4" w:space="0" w:color="000000"/>
              <w:right w:val="single" w:sz="4" w:space="0" w:color="000000"/>
            </w:tcBorders>
            <w:vAlign w:val="center"/>
          </w:tcPr>
          <w:p w14:paraId="286AB1B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3.</w:t>
            </w:r>
            <w:r w:rsidRPr="004F0794">
              <w:rPr>
                <w:rFonts w:ascii="Arial" w:hAnsi="Arial" w:cs="Arial"/>
                <w:b/>
                <w:sz w:val="22"/>
                <w:szCs w:val="22"/>
              </w:rPr>
              <w:t xml:space="preserve"> </w:t>
            </w:r>
          </w:p>
        </w:tc>
        <w:tc>
          <w:tcPr>
            <w:tcW w:w="3285" w:type="dxa"/>
            <w:tcBorders>
              <w:top w:val="single" w:sz="4" w:space="0" w:color="000000"/>
              <w:left w:val="single" w:sz="4" w:space="0" w:color="000000"/>
              <w:bottom w:val="single" w:sz="4" w:space="0" w:color="000000"/>
              <w:right w:val="single" w:sz="4" w:space="0" w:color="000000"/>
            </w:tcBorders>
            <w:vAlign w:val="center"/>
          </w:tcPr>
          <w:p w14:paraId="20316F8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Roads in African and South Street (Somerset to South) are in poor condition.</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vAlign w:val="center"/>
          </w:tcPr>
          <w:p w14:paraId="2390A66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402" w:type="dxa"/>
            <w:tcBorders>
              <w:top w:val="single" w:sz="4" w:space="0" w:color="000000"/>
              <w:left w:val="single" w:sz="4" w:space="0" w:color="000000"/>
              <w:bottom w:val="single" w:sz="4" w:space="0" w:color="000000"/>
              <w:right w:val="single" w:sz="4" w:space="0" w:color="000000"/>
            </w:tcBorders>
            <w:vAlign w:val="center"/>
          </w:tcPr>
          <w:p w14:paraId="7F4B6EE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976" w:type="dxa"/>
            <w:tcBorders>
              <w:top w:val="single" w:sz="4" w:space="0" w:color="000000"/>
              <w:left w:val="single" w:sz="4" w:space="0" w:color="000000"/>
              <w:bottom w:val="single" w:sz="4" w:space="0" w:color="000000"/>
              <w:right w:val="single" w:sz="4" w:space="0" w:color="000000"/>
            </w:tcBorders>
            <w:vAlign w:val="center"/>
          </w:tcPr>
          <w:p w14:paraId="0BEAF02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4BF672E0" w14:textId="77777777" w:rsidTr="001F03CF">
        <w:trPr>
          <w:trHeight w:val="468"/>
        </w:trPr>
        <w:tc>
          <w:tcPr>
            <w:tcW w:w="545" w:type="dxa"/>
            <w:tcBorders>
              <w:top w:val="single" w:sz="4" w:space="0" w:color="000000"/>
              <w:left w:val="single" w:sz="4" w:space="0" w:color="000000"/>
              <w:bottom w:val="single" w:sz="4" w:space="0" w:color="000000"/>
              <w:right w:val="single" w:sz="4" w:space="0" w:color="000000"/>
            </w:tcBorders>
            <w:vAlign w:val="center"/>
          </w:tcPr>
          <w:p w14:paraId="78458DD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4.</w:t>
            </w:r>
            <w:r w:rsidRPr="004F0794">
              <w:rPr>
                <w:rFonts w:ascii="Arial" w:hAnsi="Arial" w:cs="Arial"/>
                <w:b/>
                <w:sz w:val="22"/>
                <w:szCs w:val="22"/>
              </w:rPr>
              <w:t xml:space="preserve"> </w:t>
            </w:r>
          </w:p>
        </w:tc>
        <w:tc>
          <w:tcPr>
            <w:tcW w:w="3285" w:type="dxa"/>
            <w:tcBorders>
              <w:top w:val="single" w:sz="4" w:space="0" w:color="000000"/>
              <w:left w:val="single" w:sz="4" w:space="0" w:color="000000"/>
              <w:bottom w:val="single" w:sz="4" w:space="0" w:color="000000"/>
              <w:right w:val="single" w:sz="4" w:space="0" w:color="000000"/>
            </w:tcBorders>
            <w:vAlign w:val="center"/>
          </w:tcPr>
          <w:p w14:paraId="1F5E7B1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Sewerage blockages </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vAlign w:val="center"/>
          </w:tcPr>
          <w:p w14:paraId="06A51E6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Sanitation Services </w:t>
            </w:r>
          </w:p>
        </w:tc>
        <w:tc>
          <w:tcPr>
            <w:tcW w:w="3402" w:type="dxa"/>
            <w:tcBorders>
              <w:top w:val="single" w:sz="4" w:space="0" w:color="000000"/>
              <w:left w:val="single" w:sz="4" w:space="0" w:color="000000"/>
              <w:bottom w:val="single" w:sz="4" w:space="0" w:color="000000"/>
              <w:right w:val="single" w:sz="4" w:space="0" w:color="000000"/>
            </w:tcBorders>
            <w:vAlign w:val="center"/>
          </w:tcPr>
          <w:p w14:paraId="078C820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976" w:type="dxa"/>
            <w:tcBorders>
              <w:top w:val="single" w:sz="4" w:space="0" w:color="000000"/>
              <w:left w:val="single" w:sz="4" w:space="0" w:color="000000"/>
              <w:bottom w:val="single" w:sz="4" w:space="0" w:color="000000"/>
              <w:right w:val="single" w:sz="4" w:space="0" w:color="000000"/>
            </w:tcBorders>
            <w:vAlign w:val="center"/>
          </w:tcPr>
          <w:p w14:paraId="346619B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0A021389" w14:textId="77777777" w:rsidTr="001F03CF">
        <w:trPr>
          <w:trHeight w:val="466"/>
        </w:trPr>
        <w:tc>
          <w:tcPr>
            <w:tcW w:w="545" w:type="dxa"/>
            <w:tcBorders>
              <w:top w:val="single" w:sz="4" w:space="0" w:color="000000"/>
              <w:left w:val="single" w:sz="4" w:space="0" w:color="000000"/>
              <w:bottom w:val="single" w:sz="4" w:space="0" w:color="000000"/>
              <w:right w:val="single" w:sz="4" w:space="0" w:color="000000"/>
            </w:tcBorders>
            <w:vAlign w:val="center"/>
          </w:tcPr>
          <w:p w14:paraId="48A1E7F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5.</w:t>
            </w:r>
            <w:r w:rsidRPr="004F0794">
              <w:rPr>
                <w:rFonts w:ascii="Arial" w:hAnsi="Arial" w:cs="Arial"/>
                <w:b/>
                <w:sz w:val="22"/>
                <w:szCs w:val="22"/>
              </w:rPr>
              <w:t xml:space="preserve"> </w:t>
            </w:r>
          </w:p>
        </w:tc>
        <w:tc>
          <w:tcPr>
            <w:tcW w:w="3285" w:type="dxa"/>
            <w:tcBorders>
              <w:top w:val="single" w:sz="4" w:space="0" w:color="000000"/>
              <w:left w:val="single" w:sz="4" w:space="0" w:color="000000"/>
              <w:bottom w:val="single" w:sz="4" w:space="0" w:color="000000"/>
              <w:right w:val="single" w:sz="4" w:space="0" w:color="000000"/>
            </w:tcBorders>
            <w:vAlign w:val="center"/>
          </w:tcPr>
          <w:p w14:paraId="064C105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outages and leaks </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vAlign w:val="center"/>
          </w:tcPr>
          <w:p w14:paraId="2F1AF8B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402" w:type="dxa"/>
            <w:tcBorders>
              <w:top w:val="single" w:sz="4" w:space="0" w:color="000000"/>
              <w:left w:val="single" w:sz="4" w:space="0" w:color="000000"/>
              <w:bottom w:val="single" w:sz="4" w:space="0" w:color="000000"/>
              <w:right w:val="single" w:sz="4" w:space="0" w:color="000000"/>
            </w:tcBorders>
            <w:vAlign w:val="center"/>
          </w:tcPr>
          <w:p w14:paraId="38C4B05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976" w:type="dxa"/>
            <w:tcBorders>
              <w:top w:val="single" w:sz="4" w:space="0" w:color="000000"/>
              <w:left w:val="single" w:sz="4" w:space="0" w:color="000000"/>
              <w:bottom w:val="single" w:sz="4" w:space="0" w:color="000000"/>
              <w:right w:val="single" w:sz="4" w:space="0" w:color="000000"/>
            </w:tcBorders>
            <w:vAlign w:val="center"/>
          </w:tcPr>
          <w:p w14:paraId="6CAED3D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2D429C82" w14:textId="77777777" w:rsidTr="001F03CF">
        <w:trPr>
          <w:trHeight w:val="517"/>
        </w:trPr>
        <w:tc>
          <w:tcPr>
            <w:tcW w:w="545" w:type="dxa"/>
            <w:tcBorders>
              <w:top w:val="single" w:sz="4" w:space="0" w:color="000000"/>
              <w:left w:val="single" w:sz="4" w:space="0" w:color="000000"/>
              <w:bottom w:val="single" w:sz="4" w:space="0" w:color="000000"/>
              <w:right w:val="single" w:sz="4" w:space="0" w:color="000000"/>
            </w:tcBorders>
            <w:vAlign w:val="center"/>
          </w:tcPr>
          <w:p w14:paraId="0CB4313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6.</w:t>
            </w:r>
            <w:r w:rsidRPr="004F0794">
              <w:rPr>
                <w:rFonts w:ascii="Arial" w:hAnsi="Arial" w:cs="Arial"/>
                <w:b/>
                <w:sz w:val="22"/>
                <w:szCs w:val="22"/>
              </w:rPr>
              <w:t xml:space="preserve"> </w:t>
            </w:r>
          </w:p>
        </w:tc>
        <w:tc>
          <w:tcPr>
            <w:tcW w:w="3285" w:type="dxa"/>
            <w:tcBorders>
              <w:top w:val="single" w:sz="4" w:space="0" w:color="000000"/>
              <w:left w:val="single" w:sz="4" w:space="0" w:color="000000"/>
              <w:bottom w:val="single" w:sz="4" w:space="0" w:color="000000"/>
              <w:right w:val="single" w:sz="4" w:space="0" w:color="000000"/>
            </w:tcBorders>
            <w:vAlign w:val="center"/>
          </w:tcPr>
          <w:p w14:paraId="77D182B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Protection of Substation </w:t>
            </w:r>
            <w:r w:rsidRPr="004F0794">
              <w:rPr>
                <w:rFonts w:ascii="Arial" w:hAnsi="Arial" w:cs="Arial"/>
                <w:b/>
                <w:sz w:val="22"/>
                <w:szCs w:val="22"/>
              </w:rPr>
              <w:t xml:space="preserve"> </w:t>
            </w:r>
          </w:p>
        </w:tc>
        <w:tc>
          <w:tcPr>
            <w:tcW w:w="3195" w:type="dxa"/>
            <w:tcBorders>
              <w:top w:val="single" w:sz="4" w:space="0" w:color="000000"/>
              <w:left w:val="single" w:sz="4" w:space="0" w:color="000000"/>
              <w:bottom w:val="single" w:sz="4" w:space="0" w:color="000000"/>
              <w:right w:val="single" w:sz="4" w:space="0" w:color="000000"/>
            </w:tcBorders>
            <w:vAlign w:val="center"/>
          </w:tcPr>
          <w:p w14:paraId="3B8FAD7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Security Services </w:t>
            </w:r>
          </w:p>
        </w:tc>
        <w:tc>
          <w:tcPr>
            <w:tcW w:w="3402" w:type="dxa"/>
            <w:tcBorders>
              <w:top w:val="single" w:sz="4" w:space="0" w:color="000000"/>
              <w:left w:val="single" w:sz="4" w:space="0" w:color="000000"/>
              <w:bottom w:val="single" w:sz="4" w:space="0" w:color="000000"/>
              <w:right w:val="single" w:sz="4" w:space="0" w:color="000000"/>
            </w:tcBorders>
            <w:vAlign w:val="center"/>
          </w:tcPr>
          <w:p w14:paraId="11FEC77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Corporate Services </w:t>
            </w:r>
          </w:p>
        </w:tc>
        <w:tc>
          <w:tcPr>
            <w:tcW w:w="2976" w:type="dxa"/>
            <w:tcBorders>
              <w:top w:val="single" w:sz="4" w:space="0" w:color="000000"/>
              <w:left w:val="single" w:sz="4" w:space="0" w:color="000000"/>
              <w:bottom w:val="single" w:sz="4" w:space="0" w:color="000000"/>
              <w:right w:val="single" w:sz="4" w:space="0" w:color="000000"/>
            </w:tcBorders>
            <w:vAlign w:val="center"/>
          </w:tcPr>
          <w:p w14:paraId="7636BEC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0.4 </w:t>
            </w:r>
          </w:p>
        </w:tc>
      </w:tr>
    </w:tbl>
    <w:p w14:paraId="6F7AFF90" w14:textId="77777777" w:rsidR="009759EB" w:rsidRDefault="009759EB" w:rsidP="009759EB">
      <w:pPr>
        <w:spacing w:line="360" w:lineRule="auto"/>
        <w:rPr>
          <w:rFonts w:ascii="Arial" w:hAnsi="Arial" w:cs="Arial"/>
          <w:sz w:val="22"/>
          <w:szCs w:val="22"/>
        </w:rPr>
      </w:pPr>
      <w:r w:rsidRPr="004F0794">
        <w:rPr>
          <w:rFonts w:ascii="Arial" w:hAnsi="Arial" w:cs="Arial"/>
          <w:sz w:val="22"/>
          <w:szCs w:val="22"/>
        </w:rPr>
        <w:t xml:space="preserve"> </w:t>
      </w:r>
    </w:p>
    <w:tbl>
      <w:tblPr>
        <w:tblStyle w:val="TableGrid"/>
        <w:tblW w:w="13262" w:type="dxa"/>
        <w:tblInd w:w="200" w:type="dxa"/>
        <w:tblCellMar>
          <w:top w:w="10" w:type="dxa"/>
        </w:tblCellMar>
        <w:tblLook w:val="04A0" w:firstRow="1" w:lastRow="0" w:firstColumn="1" w:lastColumn="0" w:noHBand="0" w:noVBand="1"/>
      </w:tblPr>
      <w:tblGrid>
        <w:gridCol w:w="526"/>
        <w:gridCol w:w="3112"/>
        <w:gridCol w:w="1852"/>
        <w:gridCol w:w="1468"/>
        <w:gridCol w:w="1216"/>
        <w:gridCol w:w="2450"/>
        <w:gridCol w:w="2638"/>
      </w:tblGrid>
      <w:tr w:rsidR="009759EB" w:rsidRPr="004F0794" w14:paraId="3060AA8F" w14:textId="77777777" w:rsidTr="001F03CF">
        <w:trPr>
          <w:trHeight w:val="515"/>
          <w:tblHeader/>
        </w:trPr>
        <w:tc>
          <w:tcPr>
            <w:tcW w:w="13262" w:type="dxa"/>
            <w:gridSpan w:val="7"/>
            <w:tcBorders>
              <w:top w:val="single" w:sz="4" w:space="0" w:color="000000"/>
              <w:left w:val="single" w:sz="4" w:space="0" w:color="000000"/>
              <w:bottom w:val="single" w:sz="4" w:space="0" w:color="000000"/>
              <w:right w:val="single" w:sz="4" w:space="0" w:color="000000"/>
            </w:tcBorders>
            <w:shd w:val="clear" w:color="auto" w:fill="D3BFA1"/>
            <w:vAlign w:val="center"/>
          </w:tcPr>
          <w:p w14:paraId="5CAB3D6F" w14:textId="2F4E4CCD" w:rsidR="009759EB" w:rsidRPr="004F0794" w:rsidRDefault="009759EB" w:rsidP="00CB6549">
            <w:pPr>
              <w:spacing w:line="360" w:lineRule="auto"/>
              <w:jc w:val="center"/>
              <w:rPr>
                <w:rFonts w:ascii="Arial" w:hAnsi="Arial" w:cs="Arial"/>
                <w:sz w:val="20"/>
                <w:szCs w:val="20"/>
              </w:rPr>
            </w:pPr>
            <w:r w:rsidRPr="004F0794">
              <w:rPr>
                <w:rFonts w:ascii="Arial" w:hAnsi="Arial" w:cs="Arial"/>
                <w:sz w:val="22"/>
                <w:szCs w:val="22"/>
              </w:rPr>
              <w:t xml:space="preserve"> </w:t>
            </w:r>
            <w:r w:rsidRPr="004F0794">
              <w:rPr>
                <w:rFonts w:ascii="Arial" w:hAnsi="Arial" w:cs="Arial"/>
                <w:b/>
                <w:sz w:val="20"/>
                <w:szCs w:val="20"/>
              </w:rPr>
              <w:t xml:space="preserve">WARD 13: </w:t>
            </w:r>
            <w:r w:rsidR="001F03CF" w:rsidRPr="004F0794">
              <w:rPr>
                <w:rFonts w:ascii="Arial" w:hAnsi="Arial" w:cs="Arial"/>
                <w:b/>
                <w:sz w:val="20"/>
                <w:szCs w:val="20"/>
              </w:rPr>
              <w:t>DEVELOPMENT OF</w:t>
            </w:r>
            <w:r w:rsidRPr="004F0794">
              <w:rPr>
                <w:rFonts w:ascii="Arial" w:hAnsi="Arial" w:cs="Arial"/>
                <w:b/>
                <w:sz w:val="20"/>
                <w:szCs w:val="20"/>
              </w:rPr>
              <w:t xml:space="preserve"> PRIORITIES &amp; CRITICAL ISSUES IDENTIFIED DURING 202</w:t>
            </w:r>
            <w:r w:rsidR="002F10F2">
              <w:rPr>
                <w:rFonts w:ascii="Arial" w:hAnsi="Arial" w:cs="Arial"/>
                <w:b/>
                <w:sz w:val="20"/>
                <w:szCs w:val="20"/>
              </w:rPr>
              <w:t>5</w:t>
            </w:r>
            <w:r w:rsidRPr="004F0794">
              <w:rPr>
                <w:rFonts w:ascii="Arial" w:hAnsi="Arial" w:cs="Arial"/>
                <w:b/>
                <w:sz w:val="20"/>
                <w:szCs w:val="20"/>
              </w:rPr>
              <w:t>/2</w:t>
            </w:r>
            <w:r w:rsidR="002F10F2">
              <w:rPr>
                <w:rFonts w:ascii="Arial" w:hAnsi="Arial" w:cs="Arial"/>
                <w:b/>
                <w:sz w:val="20"/>
                <w:szCs w:val="20"/>
              </w:rPr>
              <w:t>6</w:t>
            </w:r>
            <w:r w:rsidRPr="004F0794">
              <w:rPr>
                <w:rFonts w:ascii="Arial" w:hAnsi="Arial" w:cs="Arial"/>
                <w:b/>
                <w:sz w:val="20"/>
                <w:szCs w:val="20"/>
              </w:rPr>
              <w:t xml:space="preserve"> UPDATE</w:t>
            </w:r>
          </w:p>
        </w:tc>
      </w:tr>
      <w:tr w:rsidR="009759EB" w:rsidRPr="004F0794" w14:paraId="103E5251" w14:textId="77777777" w:rsidTr="001F03CF">
        <w:trPr>
          <w:trHeight w:val="515"/>
          <w:tblHeader/>
        </w:trPr>
        <w:tc>
          <w:tcPr>
            <w:tcW w:w="54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77C049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NO </w:t>
            </w:r>
          </w:p>
        </w:tc>
        <w:tc>
          <w:tcPr>
            <w:tcW w:w="328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BCA04F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DESCRIPTION OF ISSUE  </w:t>
            </w:r>
          </w:p>
        </w:tc>
        <w:tc>
          <w:tcPr>
            <w:tcW w:w="3481"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502DD405"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KEY FOCUS AREAS </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92B9E8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RESPONSIBLE AGENT </w:t>
            </w:r>
          </w:p>
        </w:tc>
        <w:tc>
          <w:tcPr>
            <w:tcW w:w="2835" w:type="dxa"/>
            <w:tcBorders>
              <w:top w:val="single" w:sz="4" w:space="0" w:color="000000"/>
              <w:left w:val="single" w:sz="4" w:space="0" w:color="000000"/>
              <w:bottom w:val="single" w:sz="4" w:space="0" w:color="000000"/>
              <w:right w:val="single" w:sz="4" w:space="0" w:color="000000"/>
            </w:tcBorders>
            <w:shd w:val="clear" w:color="auto" w:fill="C00000"/>
          </w:tcPr>
          <w:p w14:paraId="696E862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Dev </w:t>
            </w:r>
          </w:p>
          <w:p w14:paraId="501D547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priority </w:t>
            </w:r>
          </w:p>
        </w:tc>
      </w:tr>
      <w:tr w:rsidR="009759EB" w:rsidRPr="004F0794" w14:paraId="288BA56A" w14:textId="77777777" w:rsidTr="001F03CF">
        <w:trPr>
          <w:trHeight w:val="467"/>
        </w:trPr>
        <w:tc>
          <w:tcPr>
            <w:tcW w:w="546" w:type="dxa"/>
            <w:tcBorders>
              <w:top w:val="single" w:sz="4" w:space="0" w:color="000000"/>
              <w:left w:val="single" w:sz="4" w:space="0" w:color="000000"/>
              <w:bottom w:val="single" w:sz="4" w:space="0" w:color="000000"/>
              <w:right w:val="single" w:sz="4" w:space="0" w:color="000000"/>
            </w:tcBorders>
            <w:vAlign w:val="center"/>
          </w:tcPr>
          <w:p w14:paraId="41E8B54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vAlign w:val="center"/>
          </w:tcPr>
          <w:p w14:paraId="177F6C6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Water outages</w:t>
            </w:r>
            <w:r w:rsidRPr="004F0794">
              <w:rPr>
                <w:rFonts w:ascii="Arial" w:hAnsi="Arial" w:cs="Arial"/>
                <w:b/>
                <w:sz w:val="22"/>
                <w:szCs w:val="22"/>
              </w:rPr>
              <w:t xml:space="preserve">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0E6EEF8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50E70F4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4B4170A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3EC7682F" w14:textId="77777777" w:rsidTr="001F03CF">
        <w:trPr>
          <w:trHeight w:val="768"/>
        </w:trPr>
        <w:tc>
          <w:tcPr>
            <w:tcW w:w="546" w:type="dxa"/>
            <w:tcBorders>
              <w:top w:val="single" w:sz="4" w:space="0" w:color="000000"/>
              <w:left w:val="single" w:sz="4" w:space="0" w:color="000000"/>
              <w:bottom w:val="single" w:sz="4" w:space="0" w:color="000000"/>
              <w:right w:val="single" w:sz="4" w:space="0" w:color="000000"/>
            </w:tcBorders>
            <w:vAlign w:val="center"/>
          </w:tcPr>
          <w:p w14:paraId="105598D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2.</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vAlign w:val="center"/>
          </w:tcPr>
          <w:p w14:paraId="3ED4647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Need recreational facilities</w:t>
            </w:r>
            <w:r w:rsidRPr="004F0794">
              <w:rPr>
                <w:rFonts w:ascii="Arial" w:hAnsi="Arial" w:cs="Arial"/>
                <w:b/>
                <w:sz w:val="22"/>
                <w:szCs w:val="22"/>
              </w:rPr>
              <w:t xml:space="preserve">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751E06B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119" w:type="dxa"/>
            <w:gridSpan w:val="2"/>
            <w:tcBorders>
              <w:top w:val="single" w:sz="4" w:space="0" w:color="000000"/>
              <w:left w:val="single" w:sz="4" w:space="0" w:color="000000"/>
              <w:bottom w:val="single" w:sz="4" w:space="0" w:color="000000"/>
              <w:right w:val="single" w:sz="4" w:space="0" w:color="000000"/>
            </w:tcBorders>
          </w:tcPr>
          <w:p w14:paraId="1BF44EC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067F206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560AEFC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835" w:type="dxa"/>
            <w:tcBorders>
              <w:top w:val="single" w:sz="4" w:space="0" w:color="000000"/>
              <w:left w:val="single" w:sz="4" w:space="0" w:color="000000"/>
              <w:bottom w:val="single" w:sz="4" w:space="0" w:color="000000"/>
              <w:right w:val="single" w:sz="4" w:space="0" w:color="000000"/>
            </w:tcBorders>
            <w:vAlign w:val="center"/>
          </w:tcPr>
          <w:p w14:paraId="7C9D6F6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0.2</w:t>
            </w:r>
            <w:r w:rsidRPr="004F0794">
              <w:rPr>
                <w:rFonts w:ascii="Arial" w:hAnsi="Arial" w:cs="Arial"/>
                <w:b/>
                <w:sz w:val="22"/>
                <w:szCs w:val="22"/>
              </w:rPr>
              <w:t xml:space="preserve"> </w:t>
            </w:r>
          </w:p>
        </w:tc>
      </w:tr>
      <w:tr w:rsidR="009759EB" w:rsidRPr="004F0794" w14:paraId="5BAF1BA5" w14:textId="77777777" w:rsidTr="001F03CF">
        <w:trPr>
          <w:trHeight w:val="466"/>
        </w:trPr>
        <w:tc>
          <w:tcPr>
            <w:tcW w:w="546" w:type="dxa"/>
            <w:tcBorders>
              <w:top w:val="single" w:sz="4" w:space="0" w:color="000000"/>
              <w:left w:val="single" w:sz="4" w:space="0" w:color="000000"/>
              <w:bottom w:val="single" w:sz="4" w:space="0" w:color="000000"/>
              <w:right w:val="single" w:sz="4" w:space="0" w:color="000000"/>
            </w:tcBorders>
            <w:vAlign w:val="center"/>
          </w:tcPr>
          <w:p w14:paraId="02F49B8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3.</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vAlign w:val="center"/>
          </w:tcPr>
          <w:p w14:paraId="7CFF7CA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Tarring of Ring Street</w:t>
            </w:r>
            <w:r w:rsidRPr="004F0794">
              <w:rPr>
                <w:rFonts w:ascii="Arial" w:hAnsi="Arial" w:cs="Arial"/>
                <w:b/>
                <w:sz w:val="22"/>
                <w:szCs w:val="22"/>
              </w:rPr>
              <w:t xml:space="preserve">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705F1BF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0BC0D42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r w:rsidRPr="004F0794">
              <w:rPr>
                <w:rFonts w:ascii="Arial" w:hAnsi="Arial" w:cs="Arial"/>
                <w:b/>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7F96EA8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0.1</w:t>
            </w:r>
            <w:r w:rsidRPr="004F0794">
              <w:rPr>
                <w:rFonts w:ascii="Arial" w:hAnsi="Arial" w:cs="Arial"/>
                <w:b/>
                <w:sz w:val="22"/>
                <w:szCs w:val="22"/>
              </w:rPr>
              <w:t xml:space="preserve"> </w:t>
            </w:r>
          </w:p>
        </w:tc>
      </w:tr>
      <w:tr w:rsidR="009759EB" w:rsidRPr="004F0794" w14:paraId="1A510E21" w14:textId="77777777" w:rsidTr="001F03CF">
        <w:trPr>
          <w:trHeight w:val="468"/>
        </w:trPr>
        <w:tc>
          <w:tcPr>
            <w:tcW w:w="546" w:type="dxa"/>
            <w:tcBorders>
              <w:top w:val="single" w:sz="4" w:space="0" w:color="000000"/>
              <w:left w:val="single" w:sz="4" w:space="0" w:color="000000"/>
              <w:bottom w:val="single" w:sz="4" w:space="0" w:color="000000"/>
              <w:right w:val="single" w:sz="4" w:space="0" w:color="000000"/>
            </w:tcBorders>
            <w:vAlign w:val="center"/>
          </w:tcPr>
          <w:p w14:paraId="67C47F8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4.</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vAlign w:val="center"/>
          </w:tcPr>
          <w:p w14:paraId="785E32A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Toilets are leaking</w:t>
            </w:r>
            <w:r w:rsidRPr="004F0794">
              <w:rPr>
                <w:rFonts w:ascii="Arial" w:hAnsi="Arial" w:cs="Arial"/>
                <w:b/>
                <w:sz w:val="22"/>
                <w:szCs w:val="22"/>
              </w:rPr>
              <w:t xml:space="preserve">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50CA99E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Sanitation Services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077FB77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49AD598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1179DEA6" w14:textId="77777777" w:rsidTr="001F03CF">
        <w:trPr>
          <w:trHeight w:val="768"/>
        </w:trPr>
        <w:tc>
          <w:tcPr>
            <w:tcW w:w="546" w:type="dxa"/>
            <w:tcBorders>
              <w:top w:val="single" w:sz="4" w:space="0" w:color="000000"/>
              <w:left w:val="single" w:sz="4" w:space="0" w:color="000000"/>
              <w:bottom w:val="single" w:sz="4" w:space="0" w:color="000000"/>
              <w:right w:val="single" w:sz="4" w:space="0" w:color="000000"/>
            </w:tcBorders>
            <w:vAlign w:val="center"/>
          </w:tcPr>
          <w:p w14:paraId="3297B94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5.</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vAlign w:val="center"/>
          </w:tcPr>
          <w:p w14:paraId="01AC39A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Lack of recreational hall</w:t>
            </w:r>
            <w:r w:rsidRPr="004F0794">
              <w:rPr>
                <w:rFonts w:ascii="Arial" w:hAnsi="Arial" w:cs="Arial"/>
                <w:b/>
                <w:sz w:val="22"/>
                <w:szCs w:val="22"/>
              </w:rPr>
              <w:t xml:space="preserve">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472C997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119" w:type="dxa"/>
            <w:gridSpan w:val="2"/>
            <w:tcBorders>
              <w:top w:val="single" w:sz="4" w:space="0" w:color="000000"/>
              <w:left w:val="single" w:sz="4" w:space="0" w:color="000000"/>
              <w:bottom w:val="single" w:sz="4" w:space="0" w:color="000000"/>
              <w:right w:val="single" w:sz="4" w:space="0" w:color="000000"/>
            </w:tcBorders>
          </w:tcPr>
          <w:p w14:paraId="1508C70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0CC8ED2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133ECA3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r w:rsidRPr="004F0794">
              <w:rPr>
                <w:rFonts w:ascii="Arial" w:hAnsi="Arial" w:cs="Arial"/>
                <w:b/>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6ADF3ED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5A52C6B8" w14:textId="77777777" w:rsidTr="001F03CF">
        <w:trPr>
          <w:trHeight w:val="802"/>
        </w:trPr>
        <w:tc>
          <w:tcPr>
            <w:tcW w:w="546" w:type="dxa"/>
            <w:tcBorders>
              <w:top w:val="single" w:sz="4" w:space="0" w:color="000000"/>
              <w:left w:val="single" w:sz="4" w:space="0" w:color="000000"/>
              <w:bottom w:val="single" w:sz="4" w:space="0" w:color="000000"/>
              <w:right w:val="single" w:sz="4" w:space="0" w:color="000000"/>
            </w:tcBorders>
            <w:vAlign w:val="center"/>
          </w:tcPr>
          <w:p w14:paraId="0B5F5090"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6. </w:t>
            </w:r>
          </w:p>
        </w:tc>
        <w:tc>
          <w:tcPr>
            <w:tcW w:w="3281" w:type="dxa"/>
            <w:tcBorders>
              <w:top w:val="single" w:sz="4" w:space="0" w:color="000000"/>
              <w:left w:val="single" w:sz="4" w:space="0" w:color="000000"/>
              <w:bottom w:val="single" w:sz="4" w:space="0" w:color="000000"/>
              <w:right w:val="single" w:sz="4" w:space="0" w:color="000000"/>
            </w:tcBorders>
            <w:vAlign w:val="center"/>
          </w:tcPr>
          <w:p w14:paraId="62A2580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Highland roads resurface </w:t>
            </w:r>
            <w:r w:rsidRPr="004F0794">
              <w:rPr>
                <w:rFonts w:ascii="Arial" w:hAnsi="Arial" w:cs="Arial"/>
                <w:b/>
                <w:sz w:val="22"/>
                <w:szCs w:val="22"/>
              </w:rPr>
              <w:t xml:space="preserve">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091751A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5EA4DA2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7551B32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18646D9C" w14:textId="77777777" w:rsidTr="001F03CF">
        <w:trPr>
          <w:trHeight w:val="768"/>
        </w:trPr>
        <w:tc>
          <w:tcPr>
            <w:tcW w:w="546" w:type="dxa"/>
            <w:tcBorders>
              <w:top w:val="single" w:sz="4" w:space="0" w:color="000000"/>
              <w:left w:val="single" w:sz="4" w:space="0" w:color="000000"/>
              <w:bottom w:val="single" w:sz="4" w:space="0" w:color="000000"/>
              <w:right w:val="single" w:sz="4" w:space="0" w:color="000000"/>
            </w:tcBorders>
            <w:vAlign w:val="center"/>
          </w:tcPr>
          <w:p w14:paraId="349E5BE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7. </w:t>
            </w:r>
          </w:p>
        </w:tc>
        <w:tc>
          <w:tcPr>
            <w:tcW w:w="3281" w:type="dxa"/>
            <w:tcBorders>
              <w:top w:val="single" w:sz="4" w:space="0" w:color="000000"/>
              <w:left w:val="single" w:sz="4" w:space="0" w:color="000000"/>
              <w:bottom w:val="single" w:sz="4" w:space="0" w:color="000000"/>
              <w:right w:val="single" w:sz="4" w:space="0" w:color="000000"/>
            </w:tcBorders>
            <w:vAlign w:val="center"/>
          </w:tcPr>
          <w:p w14:paraId="3A37BB2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Bush clearance </w:t>
            </w:r>
            <w:r w:rsidRPr="004F0794">
              <w:rPr>
                <w:rFonts w:ascii="Arial" w:hAnsi="Arial" w:cs="Arial"/>
                <w:b/>
                <w:sz w:val="22"/>
                <w:szCs w:val="22"/>
              </w:rPr>
              <w:t xml:space="preserve">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0714918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119" w:type="dxa"/>
            <w:gridSpan w:val="2"/>
            <w:tcBorders>
              <w:top w:val="single" w:sz="4" w:space="0" w:color="000000"/>
              <w:left w:val="single" w:sz="4" w:space="0" w:color="000000"/>
              <w:bottom w:val="single" w:sz="4" w:space="0" w:color="000000"/>
              <w:right w:val="single" w:sz="4" w:space="0" w:color="000000"/>
            </w:tcBorders>
          </w:tcPr>
          <w:p w14:paraId="3B1FBC4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4B86367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76E49B8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r w:rsidRPr="004F0794">
              <w:rPr>
                <w:rFonts w:ascii="Arial" w:hAnsi="Arial" w:cs="Arial"/>
                <w:b/>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3B2F15C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623A398C" w14:textId="77777777" w:rsidTr="001F03CF">
        <w:trPr>
          <w:trHeight w:val="517"/>
        </w:trPr>
        <w:tc>
          <w:tcPr>
            <w:tcW w:w="546" w:type="dxa"/>
            <w:tcBorders>
              <w:top w:val="single" w:sz="4" w:space="0" w:color="000000"/>
              <w:left w:val="single" w:sz="4" w:space="0" w:color="000000"/>
              <w:bottom w:val="single" w:sz="4" w:space="0" w:color="000000"/>
              <w:right w:val="single" w:sz="4" w:space="0" w:color="000000"/>
            </w:tcBorders>
            <w:vAlign w:val="center"/>
          </w:tcPr>
          <w:p w14:paraId="5FCDB11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8.</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7110B59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in Ngqawana street </w:t>
            </w:r>
          </w:p>
          <w:p w14:paraId="291479E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(Vukani)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1195E83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3EFB4B0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4979D702"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4A0A8F49"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vAlign w:val="center"/>
          </w:tcPr>
          <w:p w14:paraId="6EBE972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9.</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20BAD26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Repair and maintenance of roads (Paving Road)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3A2745E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0FB0E85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10CE010A"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60999947"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vAlign w:val="center"/>
          </w:tcPr>
          <w:p w14:paraId="1227B54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10.</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1861D21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Installation of Stormwater drainage system  </w:t>
            </w:r>
          </w:p>
        </w:tc>
        <w:tc>
          <w:tcPr>
            <w:tcW w:w="3481" w:type="dxa"/>
            <w:gridSpan w:val="2"/>
            <w:tcBorders>
              <w:top w:val="single" w:sz="4" w:space="0" w:color="000000"/>
              <w:left w:val="single" w:sz="4" w:space="0" w:color="000000"/>
              <w:bottom w:val="single" w:sz="4" w:space="0" w:color="000000"/>
              <w:right w:val="single" w:sz="4" w:space="0" w:color="000000"/>
            </w:tcBorders>
          </w:tcPr>
          <w:p w14:paraId="7BC479E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Stormwater Maintenance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3B85F88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1D9B0EF5"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3AEFF762"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vAlign w:val="center"/>
          </w:tcPr>
          <w:p w14:paraId="7F9A358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11.</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5A05264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Building a overhear bridge in Vukani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1299891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Management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272E274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30A4BCE9"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6A790C22" w14:textId="77777777" w:rsidTr="001F03CF">
        <w:trPr>
          <w:trHeight w:val="770"/>
        </w:trPr>
        <w:tc>
          <w:tcPr>
            <w:tcW w:w="546" w:type="dxa"/>
            <w:tcBorders>
              <w:top w:val="single" w:sz="4" w:space="0" w:color="000000"/>
              <w:left w:val="single" w:sz="4" w:space="0" w:color="000000"/>
              <w:bottom w:val="single" w:sz="4" w:space="0" w:color="000000"/>
              <w:right w:val="single" w:sz="4" w:space="0" w:color="000000"/>
            </w:tcBorders>
            <w:vAlign w:val="center"/>
          </w:tcPr>
          <w:p w14:paraId="22F2420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12.</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vAlign w:val="center"/>
          </w:tcPr>
          <w:p w14:paraId="42DC78D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Removal of the big stone in Ngqawana street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1F157A1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119" w:type="dxa"/>
            <w:gridSpan w:val="2"/>
            <w:tcBorders>
              <w:top w:val="single" w:sz="4" w:space="0" w:color="000000"/>
              <w:left w:val="single" w:sz="4" w:space="0" w:color="000000"/>
              <w:bottom w:val="single" w:sz="4" w:space="0" w:color="000000"/>
              <w:right w:val="single" w:sz="4" w:space="0" w:color="000000"/>
            </w:tcBorders>
          </w:tcPr>
          <w:p w14:paraId="15F9D35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2C2CBA2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4AEDF09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835" w:type="dxa"/>
            <w:tcBorders>
              <w:top w:val="single" w:sz="4" w:space="0" w:color="000000"/>
              <w:left w:val="single" w:sz="4" w:space="0" w:color="000000"/>
              <w:bottom w:val="single" w:sz="4" w:space="0" w:color="000000"/>
              <w:right w:val="single" w:sz="4" w:space="0" w:color="000000"/>
            </w:tcBorders>
            <w:vAlign w:val="center"/>
          </w:tcPr>
          <w:p w14:paraId="2534825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35D0BC86" w14:textId="77777777" w:rsidTr="001F03CF">
        <w:trPr>
          <w:trHeight w:val="768"/>
        </w:trPr>
        <w:tc>
          <w:tcPr>
            <w:tcW w:w="546" w:type="dxa"/>
            <w:tcBorders>
              <w:top w:val="single" w:sz="4" w:space="0" w:color="000000"/>
              <w:left w:val="single" w:sz="4" w:space="0" w:color="000000"/>
              <w:bottom w:val="single" w:sz="4" w:space="0" w:color="000000"/>
              <w:right w:val="single" w:sz="4" w:space="0" w:color="000000"/>
            </w:tcBorders>
            <w:vAlign w:val="center"/>
          </w:tcPr>
          <w:p w14:paraId="40D36DF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13.</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0A2E48A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Individual Session should be considered when it comes to </w:t>
            </w:r>
          </w:p>
          <w:p w14:paraId="2CA57FF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Rural areas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642BE08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Stakeholder Participation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0251902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Office of the Speaker </w:t>
            </w:r>
          </w:p>
        </w:tc>
        <w:tc>
          <w:tcPr>
            <w:tcW w:w="2835" w:type="dxa"/>
            <w:tcBorders>
              <w:top w:val="single" w:sz="4" w:space="0" w:color="000000"/>
              <w:left w:val="single" w:sz="4" w:space="0" w:color="000000"/>
              <w:bottom w:val="single" w:sz="4" w:space="0" w:color="000000"/>
              <w:right w:val="single" w:sz="4" w:space="0" w:color="000000"/>
            </w:tcBorders>
            <w:vAlign w:val="center"/>
          </w:tcPr>
          <w:p w14:paraId="0E1424B4"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0.5 </w:t>
            </w:r>
          </w:p>
        </w:tc>
      </w:tr>
      <w:tr w:rsidR="009759EB" w:rsidRPr="004F0794" w14:paraId="5DA16666" w14:textId="77777777" w:rsidTr="001F03CF">
        <w:trPr>
          <w:trHeight w:val="770"/>
        </w:trPr>
        <w:tc>
          <w:tcPr>
            <w:tcW w:w="546" w:type="dxa"/>
            <w:tcBorders>
              <w:top w:val="single" w:sz="4" w:space="0" w:color="000000"/>
              <w:left w:val="single" w:sz="4" w:space="0" w:color="000000"/>
              <w:bottom w:val="single" w:sz="4" w:space="0" w:color="000000"/>
              <w:right w:val="single" w:sz="4" w:space="0" w:color="000000"/>
            </w:tcBorders>
            <w:vAlign w:val="center"/>
          </w:tcPr>
          <w:p w14:paraId="23DD34D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14.</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78405BD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Establishment of Municipal Rural development Plan </w:t>
            </w:r>
          </w:p>
          <w:p w14:paraId="580F409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/Strategy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5C2E78D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Planning </w:t>
            </w:r>
            <w:r w:rsidRPr="004F0794">
              <w:rPr>
                <w:rFonts w:ascii="Arial" w:hAnsi="Arial" w:cs="Arial"/>
                <w:sz w:val="22"/>
                <w:szCs w:val="22"/>
              </w:rPr>
              <w:tab/>
              <w:t xml:space="preserve">and </w:t>
            </w:r>
          </w:p>
          <w:p w14:paraId="7DDF881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Development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03755B2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LED </w:t>
            </w:r>
            <w:r w:rsidRPr="004F0794">
              <w:rPr>
                <w:rFonts w:ascii="Arial" w:hAnsi="Arial" w:cs="Arial"/>
                <w:sz w:val="22"/>
                <w:szCs w:val="22"/>
              </w:rPr>
              <w:tab/>
              <w:t xml:space="preserve">and Planning </w:t>
            </w:r>
          </w:p>
        </w:tc>
        <w:tc>
          <w:tcPr>
            <w:tcW w:w="2835" w:type="dxa"/>
            <w:tcBorders>
              <w:top w:val="single" w:sz="4" w:space="0" w:color="000000"/>
              <w:left w:val="single" w:sz="4" w:space="0" w:color="000000"/>
              <w:bottom w:val="single" w:sz="4" w:space="0" w:color="000000"/>
              <w:right w:val="single" w:sz="4" w:space="0" w:color="000000"/>
            </w:tcBorders>
            <w:vAlign w:val="center"/>
          </w:tcPr>
          <w:p w14:paraId="483613C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0.3 </w:t>
            </w:r>
          </w:p>
        </w:tc>
      </w:tr>
      <w:tr w:rsidR="009759EB" w:rsidRPr="004F0794" w14:paraId="196BEA5C" w14:textId="77777777" w:rsidTr="001F03CF">
        <w:trPr>
          <w:trHeight w:val="769"/>
        </w:trPr>
        <w:tc>
          <w:tcPr>
            <w:tcW w:w="546" w:type="dxa"/>
            <w:tcBorders>
              <w:top w:val="single" w:sz="4" w:space="0" w:color="000000"/>
              <w:left w:val="single" w:sz="4" w:space="0" w:color="000000"/>
              <w:bottom w:val="single" w:sz="4" w:space="0" w:color="000000"/>
              <w:right w:val="single" w:sz="4" w:space="0" w:color="000000"/>
            </w:tcBorders>
            <w:vAlign w:val="center"/>
          </w:tcPr>
          <w:p w14:paraId="13E23E3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15.</w:t>
            </w:r>
            <w:r w:rsidRPr="004F0794">
              <w:rPr>
                <w:rFonts w:ascii="Arial" w:hAnsi="Arial" w:cs="Arial"/>
                <w:b/>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697A3BD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Increase water distribution and provision of more JoJo tanks for different areas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1156A23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4399DC2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00A01C5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0CD578D6"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vAlign w:val="center"/>
          </w:tcPr>
          <w:p w14:paraId="5C0A7A1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16. </w:t>
            </w:r>
          </w:p>
        </w:tc>
        <w:tc>
          <w:tcPr>
            <w:tcW w:w="3281" w:type="dxa"/>
            <w:tcBorders>
              <w:top w:val="single" w:sz="4" w:space="0" w:color="000000"/>
              <w:left w:val="single" w:sz="4" w:space="0" w:color="000000"/>
              <w:bottom w:val="single" w:sz="4" w:space="0" w:color="000000"/>
              <w:right w:val="single" w:sz="4" w:space="0" w:color="000000"/>
            </w:tcBorders>
          </w:tcPr>
          <w:p w14:paraId="18FB230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Repair maintenance rural areas roads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757AC09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013A676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389D7D1C"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25554725"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vAlign w:val="center"/>
          </w:tcPr>
          <w:p w14:paraId="74896AA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17. </w:t>
            </w:r>
          </w:p>
        </w:tc>
        <w:tc>
          <w:tcPr>
            <w:tcW w:w="3281" w:type="dxa"/>
            <w:tcBorders>
              <w:top w:val="single" w:sz="4" w:space="0" w:color="000000"/>
              <w:left w:val="single" w:sz="4" w:space="0" w:color="000000"/>
              <w:bottom w:val="single" w:sz="4" w:space="0" w:color="000000"/>
              <w:right w:val="single" w:sz="4" w:space="0" w:color="000000"/>
            </w:tcBorders>
          </w:tcPr>
          <w:p w14:paraId="56CC87D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Identification of innovative project for rural areas  </w:t>
            </w:r>
          </w:p>
        </w:tc>
        <w:tc>
          <w:tcPr>
            <w:tcW w:w="1898" w:type="dxa"/>
            <w:tcBorders>
              <w:top w:val="single" w:sz="4" w:space="0" w:color="000000"/>
              <w:left w:val="single" w:sz="4" w:space="0" w:color="000000"/>
              <w:bottom w:val="single" w:sz="4" w:space="0" w:color="000000"/>
              <w:right w:val="nil"/>
            </w:tcBorders>
          </w:tcPr>
          <w:p w14:paraId="7F85205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Planning </w:t>
            </w:r>
          </w:p>
          <w:p w14:paraId="3136C1D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Development </w:t>
            </w:r>
          </w:p>
        </w:tc>
        <w:tc>
          <w:tcPr>
            <w:tcW w:w="1583" w:type="dxa"/>
            <w:tcBorders>
              <w:top w:val="single" w:sz="4" w:space="0" w:color="000000"/>
              <w:left w:val="nil"/>
              <w:bottom w:val="single" w:sz="4" w:space="0" w:color="000000"/>
              <w:right w:val="single" w:sz="4" w:space="0" w:color="000000"/>
            </w:tcBorders>
          </w:tcPr>
          <w:p w14:paraId="1CB7F25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and </w:t>
            </w:r>
          </w:p>
        </w:tc>
        <w:tc>
          <w:tcPr>
            <w:tcW w:w="3119" w:type="dxa"/>
            <w:gridSpan w:val="2"/>
            <w:tcBorders>
              <w:top w:val="single" w:sz="4" w:space="0" w:color="000000"/>
              <w:left w:val="single" w:sz="4" w:space="0" w:color="000000"/>
              <w:bottom w:val="single" w:sz="4" w:space="0" w:color="000000"/>
              <w:right w:val="single" w:sz="4" w:space="0" w:color="000000"/>
            </w:tcBorders>
          </w:tcPr>
          <w:p w14:paraId="57D97A4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LED </w:t>
            </w:r>
            <w:r w:rsidRPr="004F0794">
              <w:rPr>
                <w:rFonts w:ascii="Arial" w:hAnsi="Arial" w:cs="Arial"/>
                <w:sz w:val="22"/>
                <w:szCs w:val="22"/>
              </w:rPr>
              <w:tab/>
              <w:t xml:space="preserve">and Planning </w:t>
            </w:r>
          </w:p>
        </w:tc>
        <w:tc>
          <w:tcPr>
            <w:tcW w:w="2835" w:type="dxa"/>
            <w:tcBorders>
              <w:top w:val="single" w:sz="4" w:space="0" w:color="000000"/>
              <w:left w:val="single" w:sz="4" w:space="0" w:color="000000"/>
              <w:bottom w:val="single" w:sz="4" w:space="0" w:color="000000"/>
              <w:right w:val="single" w:sz="4" w:space="0" w:color="000000"/>
            </w:tcBorders>
            <w:vAlign w:val="center"/>
          </w:tcPr>
          <w:p w14:paraId="4D35D5B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0.3 </w:t>
            </w:r>
          </w:p>
        </w:tc>
      </w:tr>
      <w:tr w:rsidR="009759EB" w:rsidRPr="004F0794" w14:paraId="6CFDDDC3" w14:textId="77777777" w:rsidTr="001F03CF">
        <w:trPr>
          <w:trHeight w:val="771"/>
        </w:trPr>
        <w:tc>
          <w:tcPr>
            <w:tcW w:w="546" w:type="dxa"/>
            <w:tcBorders>
              <w:top w:val="single" w:sz="4" w:space="0" w:color="000000"/>
              <w:left w:val="single" w:sz="4" w:space="0" w:color="000000"/>
              <w:bottom w:val="single" w:sz="4" w:space="0" w:color="000000"/>
              <w:right w:val="single" w:sz="4" w:space="0" w:color="000000"/>
            </w:tcBorders>
            <w:vAlign w:val="center"/>
          </w:tcPr>
          <w:p w14:paraId="5397129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18. </w:t>
            </w:r>
          </w:p>
        </w:tc>
        <w:tc>
          <w:tcPr>
            <w:tcW w:w="3281" w:type="dxa"/>
            <w:tcBorders>
              <w:top w:val="single" w:sz="4" w:space="0" w:color="000000"/>
              <w:left w:val="single" w:sz="4" w:space="0" w:color="000000"/>
              <w:bottom w:val="single" w:sz="4" w:space="0" w:color="000000"/>
              <w:right w:val="single" w:sz="4" w:space="0" w:color="000000"/>
            </w:tcBorders>
            <w:vAlign w:val="center"/>
          </w:tcPr>
          <w:p w14:paraId="65B1BF0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Job creation opportunities  </w:t>
            </w:r>
          </w:p>
        </w:tc>
        <w:tc>
          <w:tcPr>
            <w:tcW w:w="1898" w:type="dxa"/>
            <w:tcBorders>
              <w:top w:val="single" w:sz="4" w:space="0" w:color="000000"/>
              <w:left w:val="single" w:sz="4" w:space="0" w:color="000000"/>
              <w:bottom w:val="single" w:sz="4" w:space="0" w:color="000000"/>
              <w:right w:val="nil"/>
            </w:tcBorders>
            <w:vAlign w:val="center"/>
          </w:tcPr>
          <w:p w14:paraId="6EFAD0B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Employment Opportunities </w:t>
            </w:r>
          </w:p>
        </w:tc>
        <w:tc>
          <w:tcPr>
            <w:tcW w:w="1583" w:type="dxa"/>
            <w:tcBorders>
              <w:top w:val="single" w:sz="4" w:space="0" w:color="000000"/>
              <w:left w:val="nil"/>
              <w:bottom w:val="single" w:sz="4" w:space="0" w:color="000000"/>
              <w:right w:val="single" w:sz="4" w:space="0" w:color="000000"/>
            </w:tcBorders>
          </w:tcPr>
          <w:p w14:paraId="27255CB6" w14:textId="77777777" w:rsidR="009759EB" w:rsidRPr="004F0794" w:rsidRDefault="009759EB" w:rsidP="00CB6549">
            <w:pPr>
              <w:spacing w:line="360" w:lineRule="auto"/>
              <w:rPr>
                <w:rFonts w:ascii="Arial" w:hAnsi="Arial" w:cs="Arial"/>
                <w:sz w:val="22"/>
                <w:szCs w:val="22"/>
              </w:rPr>
            </w:pPr>
          </w:p>
        </w:tc>
        <w:tc>
          <w:tcPr>
            <w:tcW w:w="3119" w:type="dxa"/>
            <w:gridSpan w:val="2"/>
            <w:tcBorders>
              <w:top w:val="single" w:sz="4" w:space="0" w:color="000000"/>
              <w:left w:val="single" w:sz="4" w:space="0" w:color="000000"/>
              <w:bottom w:val="single" w:sz="4" w:space="0" w:color="000000"/>
              <w:right w:val="single" w:sz="4" w:space="0" w:color="000000"/>
            </w:tcBorders>
          </w:tcPr>
          <w:p w14:paraId="5F628B5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Corporate Services and Dept. of </w:t>
            </w:r>
          </w:p>
          <w:p w14:paraId="628908B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Labour </w:t>
            </w:r>
          </w:p>
        </w:tc>
        <w:tc>
          <w:tcPr>
            <w:tcW w:w="2835" w:type="dxa"/>
            <w:tcBorders>
              <w:top w:val="single" w:sz="4" w:space="0" w:color="000000"/>
              <w:left w:val="single" w:sz="4" w:space="0" w:color="000000"/>
              <w:bottom w:val="single" w:sz="4" w:space="0" w:color="000000"/>
              <w:right w:val="single" w:sz="4" w:space="0" w:color="000000"/>
            </w:tcBorders>
            <w:vAlign w:val="center"/>
          </w:tcPr>
          <w:p w14:paraId="3E20021D"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0.6 </w:t>
            </w:r>
          </w:p>
        </w:tc>
      </w:tr>
      <w:tr w:rsidR="009759EB" w:rsidRPr="004F0794" w14:paraId="522BBC2E"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vAlign w:val="center"/>
          </w:tcPr>
          <w:p w14:paraId="623169C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19. </w:t>
            </w:r>
          </w:p>
        </w:tc>
        <w:tc>
          <w:tcPr>
            <w:tcW w:w="3281" w:type="dxa"/>
            <w:tcBorders>
              <w:top w:val="single" w:sz="4" w:space="0" w:color="000000"/>
              <w:left w:val="single" w:sz="4" w:space="0" w:color="000000"/>
              <w:bottom w:val="single" w:sz="4" w:space="0" w:color="000000"/>
              <w:right w:val="single" w:sz="4" w:space="0" w:color="000000"/>
            </w:tcBorders>
          </w:tcPr>
          <w:p w14:paraId="1CB35BA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Lack of aftercare support by the sector department  </w:t>
            </w:r>
          </w:p>
        </w:tc>
        <w:tc>
          <w:tcPr>
            <w:tcW w:w="1898" w:type="dxa"/>
            <w:tcBorders>
              <w:top w:val="single" w:sz="4" w:space="0" w:color="000000"/>
              <w:left w:val="single" w:sz="4" w:space="0" w:color="000000"/>
              <w:bottom w:val="single" w:sz="4" w:space="0" w:color="000000"/>
              <w:right w:val="nil"/>
            </w:tcBorders>
            <w:vAlign w:val="center"/>
          </w:tcPr>
          <w:p w14:paraId="27CFA1C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Education </w:t>
            </w:r>
          </w:p>
        </w:tc>
        <w:tc>
          <w:tcPr>
            <w:tcW w:w="1583" w:type="dxa"/>
            <w:tcBorders>
              <w:top w:val="single" w:sz="4" w:space="0" w:color="000000"/>
              <w:left w:val="nil"/>
              <w:bottom w:val="single" w:sz="4" w:space="0" w:color="000000"/>
              <w:right w:val="single" w:sz="4" w:space="0" w:color="000000"/>
            </w:tcBorders>
          </w:tcPr>
          <w:p w14:paraId="637F4602" w14:textId="77777777" w:rsidR="009759EB" w:rsidRPr="004F0794" w:rsidRDefault="009759EB" w:rsidP="00CB6549">
            <w:pPr>
              <w:spacing w:line="360" w:lineRule="auto"/>
              <w:rPr>
                <w:rFonts w:ascii="Arial" w:hAnsi="Arial" w:cs="Arial"/>
                <w:sz w:val="22"/>
                <w:szCs w:val="22"/>
              </w:rPr>
            </w:pP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24ADA35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Dept. of Education </w:t>
            </w:r>
          </w:p>
        </w:tc>
        <w:tc>
          <w:tcPr>
            <w:tcW w:w="2835" w:type="dxa"/>
            <w:tcBorders>
              <w:top w:val="single" w:sz="4" w:space="0" w:color="000000"/>
              <w:left w:val="single" w:sz="4" w:space="0" w:color="000000"/>
              <w:bottom w:val="single" w:sz="4" w:space="0" w:color="000000"/>
              <w:right w:val="single" w:sz="4" w:space="0" w:color="000000"/>
            </w:tcBorders>
            <w:vAlign w:val="center"/>
          </w:tcPr>
          <w:p w14:paraId="345F96D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0.6 </w:t>
            </w:r>
          </w:p>
        </w:tc>
      </w:tr>
      <w:tr w:rsidR="009759EB" w:rsidRPr="004F0794" w14:paraId="3A1732E4"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vAlign w:val="center"/>
          </w:tcPr>
          <w:p w14:paraId="72DF226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20. </w:t>
            </w:r>
          </w:p>
        </w:tc>
        <w:tc>
          <w:tcPr>
            <w:tcW w:w="3281" w:type="dxa"/>
            <w:tcBorders>
              <w:top w:val="single" w:sz="4" w:space="0" w:color="000000"/>
              <w:left w:val="single" w:sz="4" w:space="0" w:color="000000"/>
              <w:bottom w:val="single" w:sz="4" w:space="0" w:color="000000"/>
              <w:right w:val="single" w:sz="4" w:space="0" w:color="000000"/>
            </w:tcBorders>
          </w:tcPr>
          <w:p w14:paraId="7536ABC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Resuscitate </w:t>
            </w:r>
            <w:r w:rsidRPr="004F0794">
              <w:rPr>
                <w:rFonts w:ascii="Arial" w:hAnsi="Arial" w:cs="Arial"/>
                <w:sz w:val="22"/>
                <w:szCs w:val="22"/>
              </w:rPr>
              <w:tab/>
              <w:t xml:space="preserve">Agri </w:t>
            </w:r>
            <w:r w:rsidRPr="004F0794">
              <w:rPr>
                <w:rFonts w:ascii="Arial" w:hAnsi="Arial" w:cs="Arial"/>
                <w:sz w:val="22"/>
                <w:szCs w:val="22"/>
              </w:rPr>
              <w:tab/>
              <w:t xml:space="preserve">Village initiative </w:t>
            </w:r>
          </w:p>
        </w:tc>
        <w:tc>
          <w:tcPr>
            <w:tcW w:w="1898" w:type="dxa"/>
            <w:tcBorders>
              <w:top w:val="single" w:sz="4" w:space="0" w:color="000000"/>
              <w:left w:val="single" w:sz="4" w:space="0" w:color="000000"/>
              <w:bottom w:val="single" w:sz="4" w:space="0" w:color="000000"/>
              <w:right w:val="nil"/>
            </w:tcBorders>
          </w:tcPr>
          <w:p w14:paraId="4D6877D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Agricultural Development </w:t>
            </w:r>
          </w:p>
        </w:tc>
        <w:tc>
          <w:tcPr>
            <w:tcW w:w="1583" w:type="dxa"/>
            <w:tcBorders>
              <w:top w:val="single" w:sz="4" w:space="0" w:color="000000"/>
              <w:left w:val="nil"/>
              <w:bottom w:val="single" w:sz="4" w:space="0" w:color="000000"/>
              <w:right w:val="single" w:sz="4" w:space="0" w:color="000000"/>
            </w:tcBorders>
          </w:tcPr>
          <w:p w14:paraId="3BC938E9" w14:textId="77777777" w:rsidR="009759EB" w:rsidRPr="004F0794" w:rsidRDefault="009759EB" w:rsidP="00CB6549">
            <w:pPr>
              <w:spacing w:line="360" w:lineRule="auto"/>
              <w:rPr>
                <w:rFonts w:ascii="Arial" w:hAnsi="Arial" w:cs="Arial"/>
                <w:sz w:val="22"/>
                <w:szCs w:val="22"/>
              </w:rPr>
            </w:pPr>
          </w:p>
        </w:tc>
        <w:tc>
          <w:tcPr>
            <w:tcW w:w="474" w:type="dxa"/>
            <w:tcBorders>
              <w:top w:val="single" w:sz="4" w:space="0" w:color="000000"/>
              <w:left w:val="single" w:sz="4" w:space="0" w:color="000000"/>
              <w:bottom w:val="single" w:sz="4" w:space="0" w:color="000000"/>
              <w:right w:val="nil"/>
            </w:tcBorders>
          </w:tcPr>
          <w:p w14:paraId="31990E0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Planning </w:t>
            </w:r>
          </w:p>
        </w:tc>
        <w:tc>
          <w:tcPr>
            <w:tcW w:w="2645" w:type="dxa"/>
            <w:tcBorders>
              <w:top w:val="single" w:sz="4" w:space="0" w:color="000000"/>
              <w:left w:val="nil"/>
              <w:bottom w:val="single" w:sz="4" w:space="0" w:color="000000"/>
              <w:right w:val="single" w:sz="4" w:space="0" w:color="000000"/>
            </w:tcBorders>
          </w:tcPr>
          <w:p w14:paraId="57BBCBA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LED </w:t>
            </w:r>
            <w:r w:rsidRPr="004F0794">
              <w:rPr>
                <w:rFonts w:ascii="Arial" w:hAnsi="Arial" w:cs="Arial"/>
                <w:sz w:val="22"/>
                <w:szCs w:val="22"/>
              </w:rPr>
              <w:tab/>
              <w:t xml:space="preserve">and </w:t>
            </w:r>
          </w:p>
        </w:tc>
        <w:tc>
          <w:tcPr>
            <w:tcW w:w="2835" w:type="dxa"/>
            <w:tcBorders>
              <w:top w:val="single" w:sz="4" w:space="0" w:color="000000"/>
              <w:left w:val="single" w:sz="4" w:space="0" w:color="000000"/>
              <w:bottom w:val="single" w:sz="4" w:space="0" w:color="000000"/>
              <w:right w:val="single" w:sz="4" w:space="0" w:color="000000"/>
            </w:tcBorders>
            <w:vAlign w:val="center"/>
          </w:tcPr>
          <w:p w14:paraId="5A81A155"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0.3 </w:t>
            </w:r>
          </w:p>
        </w:tc>
      </w:tr>
      <w:tr w:rsidR="009759EB" w:rsidRPr="004F0794" w14:paraId="0882ABDD"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vAlign w:val="center"/>
          </w:tcPr>
          <w:p w14:paraId="270815B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21. </w:t>
            </w:r>
          </w:p>
        </w:tc>
        <w:tc>
          <w:tcPr>
            <w:tcW w:w="3281" w:type="dxa"/>
            <w:tcBorders>
              <w:top w:val="single" w:sz="4" w:space="0" w:color="000000"/>
              <w:left w:val="single" w:sz="4" w:space="0" w:color="000000"/>
              <w:bottom w:val="single" w:sz="4" w:space="0" w:color="000000"/>
              <w:right w:val="single" w:sz="4" w:space="0" w:color="000000"/>
            </w:tcBorders>
          </w:tcPr>
          <w:p w14:paraId="7C35F2D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Support on </w:t>
            </w:r>
            <w:r w:rsidRPr="004F0794">
              <w:rPr>
                <w:rFonts w:ascii="Arial" w:hAnsi="Arial" w:cs="Arial"/>
                <w:sz w:val="22"/>
                <w:szCs w:val="22"/>
              </w:rPr>
              <w:tab/>
              <w:t xml:space="preserve">the </w:t>
            </w:r>
            <w:r w:rsidRPr="004F0794">
              <w:rPr>
                <w:rFonts w:ascii="Arial" w:hAnsi="Arial" w:cs="Arial"/>
                <w:sz w:val="22"/>
                <w:szCs w:val="22"/>
              </w:rPr>
              <w:tab/>
              <w:t xml:space="preserve">skilled </w:t>
            </w:r>
          </w:p>
          <w:p w14:paraId="3CB2B28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development for youth  </w:t>
            </w:r>
          </w:p>
        </w:tc>
        <w:tc>
          <w:tcPr>
            <w:tcW w:w="1898" w:type="dxa"/>
            <w:tcBorders>
              <w:top w:val="single" w:sz="4" w:space="0" w:color="000000"/>
              <w:left w:val="single" w:sz="4" w:space="0" w:color="000000"/>
              <w:bottom w:val="single" w:sz="4" w:space="0" w:color="000000"/>
              <w:right w:val="nil"/>
            </w:tcBorders>
          </w:tcPr>
          <w:p w14:paraId="2E78696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Economic </w:t>
            </w:r>
          </w:p>
          <w:p w14:paraId="5C710F6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Development </w:t>
            </w:r>
          </w:p>
        </w:tc>
        <w:tc>
          <w:tcPr>
            <w:tcW w:w="1583" w:type="dxa"/>
            <w:tcBorders>
              <w:top w:val="single" w:sz="4" w:space="0" w:color="000000"/>
              <w:left w:val="nil"/>
              <w:bottom w:val="single" w:sz="4" w:space="0" w:color="000000"/>
              <w:right w:val="single" w:sz="4" w:space="0" w:color="000000"/>
            </w:tcBorders>
          </w:tcPr>
          <w:p w14:paraId="7869B577" w14:textId="77777777" w:rsidR="009759EB" w:rsidRPr="004F0794" w:rsidRDefault="009759EB" w:rsidP="00CB6549">
            <w:pPr>
              <w:spacing w:line="360" w:lineRule="auto"/>
              <w:rPr>
                <w:rFonts w:ascii="Arial" w:hAnsi="Arial" w:cs="Arial"/>
                <w:sz w:val="22"/>
                <w:szCs w:val="22"/>
              </w:rPr>
            </w:pPr>
          </w:p>
        </w:tc>
        <w:tc>
          <w:tcPr>
            <w:tcW w:w="474" w:type="dxa"/>
            <w:tcBorders>
              <w:top w:val="single" w:sz="4" w:space="0" w:color="000000"/>
              <w:left w:val="single" w:sz="4" w:space="0" w:color="000000"/>
              <w:bottom w:val="single" w:sz="4" w:space="0" w:color="000000"/>
              <w:right w:val="nil"/>
            </w:tcBorders>
          </w:tcPr>
          <w:p w14:paraId="0A63938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Planning </w:t>
            </w:r>
          </w:p>
        </w:tc>
        <w:tc>
          <w:tcPr>
            <w:tcW w:w="2645" w:type="dxa"/>
            <w:tcBorders>
              <w:top w:val="single" w:sz="4" w:space="0" w:color="000000"/>
              <w:left w:val="nil"/>
              <w:bottom w:val="single" w:sz="4" w:space="0" w:color="000000"/>
              <w:right w:val="single" w:sz="4" w:space="0" w:color="000000"/>
            </w:tcBorders>
          </w:tcPr>
          <w:p w14:paraId="291ED70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LED </w:t>
            </w:r>
            <w:r w:rsidRPr="004F0794">
              <w:rPr>
                <w:rFonts w:ascii="Arial" w:hAnsi="Arial" w:cs="Arial"/>
                <w:sz w:val="22"/>
                <w:szCs w:val="22"/>
              </w:rPr>
              <w:tab/>
              <w:t xml:space="preserve">and </w:t>
            </w:r>
          </w:p>
        </w:tc>
        <w:tc>
          <w:tcPr>
            <w:tcW w:w="2835" w:type="dxa"/>
            <w:tcBorders>
              <w:top w:val="single" w:sz="4" w:space="0" w:color="000000"/>
              <w:left w:val="single" w:sz="4" w:space="0" w:color="000000"/>
              <w:bottom w:val="single" w:sz="4" w:space="0" w:color="000000"/>
              <w:right w:val="single" w:sz="4" w:space="0" w:color="000000"/>
            </w:tcBorders>
            <w:vAlign w:val="center"/>
          </w:tcPr>
          <w:p w14:paraId="1F2C7B4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0.3 </w:t>
            </w:r>
          </w:p>
        </w:tc>
      </w:tr>
      <w:tr w:rsidR="009759EB" w:rsidRPr="004F0794" w14:paraId="7873B698" w14:textId="77777777" w:rsidTr="001F03CF">
        <w:trPr>
          <w:trHeight w:val="768"/>
        </w:trPr>
        <w:tc>
          <w:tcPr>
            <w:tcW w:w="546" w:type="dxa"/>
            <w:tcBorders>
              <w:top w:val="single" w:sz="4" w:space="0" w:color="000000"/>
              <w:left w:val="single" w:sz="4" w:space="0" w:color="000000"/>
              <w:bottom w:val="single" w:sz="4" w:space="0" w:color="000000"/>
              <w:right w:val="single" w:sz="4" w:space="0" w:color="000000"/>
            </w:tcBorders>
            <w:vAlign w:val="center"/>
          </w:tcPr>
          <w:p w14:paraId="1807F8E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22. </w:t>
            </w:r>
          </w:p>
        </w:tc>
        <w:tc>
          <w:tcPr>
            <w:tcW w:w="3281" w:type="dxa"/>
            <w:tcBorders>
              <w:top w:val="single" w:sz="4" w:space="0" w:color="000000"/>
              <w:left w:val="single" w:sz="4" w:space="0" w:color="000000"/>
              <w:bottom w:val="single" w:sz="4" w:space="0" w:color="000000"/>
              <w:right w:val="single" w:sz="4" w:space="0" w:color="000000"/>
            </w:tcBorders>
            <w:vAlign w:val="center"/>
          </w:tcPr>
          <w:p w14:paraId="04E58C6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Salem river stream is blocked by the Famers </w:t>
            </w:r>
          </w:p>
        </w:tc>
        <w:tc>
          <w:tcPr>
            <w:tcW w:w="1898" w:type="dxa"/>
            <w:tcBorders>
              <w:top w:val="single" w:sz="4" w:space="0" w:color="000000"/>
              <w:left w:val="single" w:sz="4" w:space="0" w:color="000000"/>
              <w:bottom w:val="single" w:sz="4" w:space="0" w:color="000000"/>
              <w:right w:val="nil"/>
            </w:tcBorders>
            <w:vAlign w:val="center"/>
          </w:tcPr>
          <w:p w14:paraId="7548A30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1583" w:type="dxa"/>
            <w:tcBorders>
              <w:top w:val="single" w:sz="4" w:space="0" w:color="000000"/>
              <w:left w:val="nil"/>
              <w:bottom w:val="single" w:sz="4" w:space="0" w:color="000000"/>
              <w:right w:val="single" w:sz="4" w:space="0" w:color="000000"/>
            </w:tcBorders>
          </w:tcPr>
          <w:p w14:paraId="7EA46D82" w14:textId="77777777" w:rsidR="009759EB" w:rsidRPr="004F0794" w:rsidRDefault="009759EB" w:rsidP="00CB6549">
            <w:pPr>
              <w:spacing w:line="360" w:lineRule="auto"/>
              <w:rPr>
                <w:rFonts w:ascii="Arial" w:hAnsi="Arial" w:cs="Arial"/>
                <w:sz w:val="22"/>
                <w:szCs w:val="22"/>
              </w:rPr>
            </w:pPr>
          </w:p>
        </w:tc>
        <w:tc>
          <w:tcPr>
            <w:tcW w:w="3119" w:type="dxa"/>
            <w:gridSpan w:val="2"/>
            <w:tcBorders>
              <w:top w:val="single" w:sz="4" w:space="0" w:color="000000"/>
              <w:left w:val="single" w:sz="4" w:space="0" w:color="000000"/>
              <w:bottom w:val="single" w:sz="4" w:space="0" w:color="000000"/>
              <w:right w:val="single" w:sz="4" w:space="0" w:color="000000"/>
            </w:tcBorders>
          </w:tcPr>
          <w:p w14:paraId="050A063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6C9C6A4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47A615E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835" w:type="dxa"/>
            <w:tcBorders>
              <w:top w:val="single" w:sz="4" w:space="0" w:color="000000"/>
              <w:left w:val="single" w:sz="4" w:space="0" w:color="000000"/>
              <w:bottom w:val="single" w:sz="4" w:space="0" w:color="000000"/>
              <w:right w:val="single" w:sz="4" w:space="0" w:color="000000"/>
            </w:tcBorders>
            <w:vAlign w:val="center"/>
          </w:tcPr>
          <w:p w14:paraId="49A2751D"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25D9C74A" w14:textId="77777777" w:rsidTr="001F03CF">
        <w:trPr>
          <w:trHeight w:val="768"/>
        </w:trPr>
        <w:tc>
          <w:tcPr>
            <w:tcW w:w="546" w:type="dxa"/>
            <w:tcBorders>
              <w:top w:val="single" w:sz="4" w:space="0" w:color="000000"/>
              <w:left w:val="single" w:sz="4" w:space="0" w:color="000000"/>
              <w:bottom w:val="single" w:sz="4" w:space="0" w:color="000000"/>
              <w:right w:val="single" w:sz="4" w:space="0" w:color="000000"/>
            </w:tcBorders>
            <w:vAlign w:val="center"/>
          </w:tcPr>
          <w:p w14:paraId="0A30D5F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23. </w:t>
            </w:r>
          </w:p>
        </w:tc>
        <w:tc>
          <w:tcPr>
            <w:tcW w:w="3281" w:type="dxa"/>
            <w:tcBorders>
              <w:top w:val="single" w:sz="4" w:space="0" w:color="000000"/>
              <w:left w:val="single" w:sz="4" w:space="0" w:color="000000"/>
              <w:bottom w:val="single" w:sz="4" w:space="0" w:color="000000"/>
              <w:right w:val="single" w:sz="4" w:space="0" w:color="000000"/>
            </w:tcBorders>
          </w:tcPr>
          <w:p w14:paraId="0E8E0CA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Repair and maintenance of catchment areas for stock farming. </w:t>
            </w:r>
          </w:p>
        </w:tc>
        <w:tc>
          <w:tcPr>
            <w:tcW w:w="1898" w:type="dxa"/>
            <w:tcBorders>
              <w:top w:val="single" w:sz="4" w:space="0" w:color="000000"/>
              <w:left w:val="single" w:sz="4" w:space="0" w:color="000000"/>
              <w:bottom w:val="single" w:sz="4" w:space="0" w:color="000000"/>
              <w:right w:val="nil"/>
            </w:tcBorders>
            <w:vAlign w:val="center"/>
          </w:tcPr>
          <w:p w14:paraId="7A87151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1583" w:type="dxa"/>
            <w:tcBorders>
              <w:top w:val="single" w:sz="4" w:space="0" w:color="000000"/>
              <w:left w:val="nil"/>
              <w:bottom w:val="single" w:sz="4" w:space="0" w:color="000000"/>
              <w:right w:val="single" w:sz="4" w:space="0" w:color="000000"/>
            </w:tcBorders>
          </w:tcPr>
          <w:p w14:paraId="2B3FF6D5" w14:textId="77777777" w:rsidR="009759EB" w:rsidRPr="004F0794" w:rsidRDefault="009759EB" w:rsidP="00CB6549">
            <w:pPr>
              <w:spacing w:line="360" w:lineRule="auto"/>
              <w:rPr>
                <w:rFonts w:ascii="Arial" w:hAnsi="Arial" w:cs="Arial"/>
                <w:sz w:val="22"/>
                <w:szCs w:val="22"/>
              </w:rPr>
            </w:pPr>
          </w:p>
        </w:tc>
        <w:tc>
          <w:tcPr>
            <w:tcW w:w="3119" w:type="dxa"/>
            <w:gridSpan w:val="2"/>
            <w:tcBorders>
              <w:top w:val="single" w:sz="4" w:space="0" w:color="000000"/>
              <w:left w:val="single" w:sz="4" w:space="0" w:color="000000"/>
              <w:bottom w:val="single" w:sz="4" w:space="0" w:color="000000"/>
              <w:right w:val="single" w:sz="4" w:space="0" w:color="000000"/>
            </w:tcBorders>
          </w:tcPr>
          <w:p w14:paraId="4FED122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54DD8A8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52173CC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2835" w:type="dxa"/>
            <w:tcBorders>
              <w:top w:val="single" w:sz="4" w:space="0" w:color="000000"/>
              <w:left w:val="single" w:sz="4" w:space="0" w:color="000000"/>
              <w:bottom w:val="single" w:sz="4" w:space="0" w:color="000000"/>
              <w:right w:val="single" w:sz="4" w:space="0" w:color="000000"/>
            </w:tcBorders>
            <w:vAlign w:val="center"/>
          </w:tcPr>
          <w:p w14:paraId="60833D76"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0.2 </w:t>
            </w:r>
          </w:p>
        </w:tc>
      </w:tr>
      <w:tr w:rsidR="009759EB" w:rsidRPr="004F0794" w14:paraId="6BC5262E" w14:textId="77777777" w:rsidTr="001F03CF">
        <w:trPr>
          <w:trHeight w:val="516"/>
        </w:trPr>
        <w:tc>
          <w:tcPr>
            <w:tcW w:w="546" w:type="dxa"/>
            <w:tcBorders>
              <w:top w:val="single" w:sz="4" w:space="0" w:color="000000"/>
              <w:left w:val="single" w:sz="4" w:space="0" w:color="000000"/>
              <w:bottom w:val="single" w:sz="4" w:space="0" w:color="000000"/>
              <w:right w:val="single" w:sz="4" w:space="0" w:color="000000"/>
            </w:tcBorders>
            <w:vAlign w:val="center"/>
          </w:tcPr>
          <w:p w14:paraId="2EBF192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24. </w:t>
            </w:r>
          </w:p>
        </w:tc>
        <w:tc>
          <w:tcPr>
            <w:tcW w:w="3281" w:type="dxa"/>
            <w:tcBorders>
              <w:top w:val="single" w:sz="4" w:space="0" w:color="000000"/>
              <w:left w:val="single" w:sz="4" w:space="0" w:color="000000"/>
              <w:bottom w:val="single" w:sz="4" w:space="0" w:color="000000"/>
              <w:right w:val="single" w:sz="4" w:space="0" w:color="000000"/>
            </w:tcBorders>
          </w:tcPr>
          <w:p w14:paraId="7435D57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Purification of borehole water and bult reservoirs  </w:t>
            </w:r>
          </w:p>
        </w:tc>
        <w:tc>
          <w:tcPr>
            <w:tcW w:w="1898" w:type="dxa"/>
            <w:tcBorders>
              <w:top w:val="single" w:sz="4" w:space="0" w:color="000000"/>
              <w:left w:val="single" w:sz="4" w:space="0" w:color="000000"/>
              <w:bottom w:val="single" w:sz="4" w:space="0" w:color="000000"/>
              <w:right w:val="nil"/>
            </w:tcBorders>
            <w:vAlign w:val="center"/>
          </w:tcPr>
          <w:p w14:paraId="504C568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1583" w:type="dxa"/>
            <w:tcBorders>
              <w:top w:val="single" w:sz="4" w:space="0" w:color="000000"/>
              <w:left w:val="nil"/>
              <w:bottom w:val="single" w:sz="4" w:space="0" w:color="000000"/>
              <w:right w:val="single" w:sz="4" w:space="0" w:color="000000"/>
            </w:tcBorders>
          </w:tcPr>
          <w:p w14:paraId="1BA080BE" w14:textId="77777777" w:rsidR="009759EB" w:rsidRPr="004F0794" w:rsidRDefault="009759EB" w:rsidP="00CB6549">
            <w:pPr>
              <w:spacing w:line="360" w:lineRule="auto"/>
              <w:rPr>
                <w:rFonts w:ascii="Arial" w:hAnsi="Arial" w:cs="Arial"/>
                <w:sz w:val="22"/>
                <w:szCs w:val="22"/>
              </w:rPr>
            </w:pP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7777AA9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44D99F68"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25CFBFFC" w14:textId="77777777" w:rsidTr="001F03CF">
        <w:trPr>
          <w:trHeight w:val="770"/>
        </w:trPr>
        <w:tc>
          <w:tcPr>
            <w:tcW w:w="546" w:type="dxa"/>
            <w:tcBorders>
              <w:top w:val="single" w:sz="4" w:space="0" w:color="000000"/>
              <w:left w:val="single" w:sz="4" w:space="0" w:color="000000"/>
              <w:bottom w:val="single" w:sz="4" w:space="0" w:color="000000"/>
              <w:right w:val="single" w:sz="4" w:space="0" w:color="000000"/>
            </w:tcBorders>
            <w:vAlign w:val="center"/>
          </w:tcPr>
          <w:p w14:paraId="0556A4E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25. </w:t>
            </w:r>
          </w:p>
        </w:tc>
        <w:tc>
          <w:tcPr>
            <w:tcW w:w="3281" w:type="dxa"/>
            <w:tcBorders>
              <w:top w:val="single" w:sz="4" w:space="0" w:color="000000"/>
              <w:left w:val="single" w:sz="4" w:space="0" w:color="000000"/>
              <w:bottom w:val="single" w:sz="4" w:space="0" w:color="000000"/>
              <w:right w:val="single" w:sz="4" w:space="0" w:color="000000"/>
            </w:tcBorders>
          </w:tcPr>
          <w:p w14:paraId="680104D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 introduce Rural development Budget under Mayor office  </w:t>
            </w:r>
          </w:p>
        </w:tc>
        <w:tc>
          <w:tcPr>
            <w:tcW w:w="1898" w:type="dxa"/>
            <w:tcBorders>
              <w:top w:val="single" w:sz="4" w:space="0" w:color="000000"/>
              <w:left w:val="single" w:sz="4" w:space="0" w:color="000000"/>
              <w:bottom w:val="single" w:sz="4" w:space="0" w:color="000000"/>
              <w:right w:val="nil"/>
            </w:tcBorders>
            <w:vAlign w:val="center"/>
          </w:tcPr>
          <w:p w14:paraId="0A246F0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Stakeholder Participation </w:t>
            </w:r>
          </w:p>
        </w:tc>
        <w:tc>
          <w:tcPr>
            <w:tcW w:w="1583" w:type="dxa"/>
            <w:tcBorders>
              <w:top w:val="single" w:sz="4" w:space="0" w:color="000000"/>
              <w:left w:val="nil"/>
              <w:bottom w:val="single" w:sz="4" w:space="0" w:color="000000"/>
              <w:right w:val="single" w:sz="4" w:space="0" w:color="000000"/>
            </w:tcBorders>
          </w:tcPr>
          <w:p w14:paraId="32C4F441" w14:textId="77777777" w:rsidR="009759EB" w:rsidRPr="004F0794" w:rsidRDefault="009759EB" w:rsidP="00CB6549">
            <w:pPr>
              <w:spacing w:line="360" w:lineRule="auto"/>
              <w:rPr>
                <w:rFonts w:ascii="Arial" w:hAnsi="Arial" w:cs="Arial"/>
                <w:sz w:val="22"/>
                <w:szCs w:val="22"/>
              </w:rPr>
            </w:pP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48DB33B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Office of the </w:t>
            </w:r>
          </w:p>
          <w:p w14:paraId="1C5C902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Mayor </w:t>
            </w:r>
          </w:p>
        </w:tc>
        <w:tc>
          <w:tcPr>
            <w:tcW w:w="2835" w:type="dxa"/>
            <w:tcBorders>
              <w:top w:val="single" w:sz="4" w:space="0" w:color="000000"/>
              <w:left w:val="single" w:sz="4" w:space="0" w:color="000000"/>
              <w:bottom w:val="single" w:sz="4" w:space="0" w:color="000000"/>
              <w:right w:val="single" w:sz="4" w:space="0" w:color="000000"/>
            </w:tcBorders>
            <w:vAlign w:val="center"/>
          </w:tcPr>
          <w:p w14:paraId="2612443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0.5 </w:t>
            </w:r>
          </w:p>
        </w:tc>
      </w:tr>
      <w:tr w:rsidR="009759EB" w:rsidRPr="004F0794" w14:paraId="7803F759" w14:textId="77777777" w:rsidTr="001F03CF">
        <w:trPr>
          <w:trHeight w:val="466"/>
        </w:trPr>
        <w:tc>
          <w:tcPr>
            <w:tcW w:w="546" w:type="dxa"/>
            <w:tcBorders>
              <w:top w:val="single" w:sz="4" w:space="0" w:color="000000"/>
              <w:left w:val="single" w:sz="4" w:space="0" w:color="000000"/>
              <w:bottom w:val="single" w:sz="4" w:space="0" w:color="000000"/>
              <w:right w:val="single" w:sz="4" w:space="0" w:color="000000"/>
            </w:tcBorders>
            <w:vAlign w:val="center"/>
          </w:tcPr>
          <w:p w14:paraId="2E04DD6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26. </w:t>
            </w:r>
          </w:p>
        </w:tc>
        <w:tc>
          <w:tcPr>
            <w:tcW w:w="3281" w:type="dxa"/>
            <w:tcBorders>
              <w:top w:val="single" w:sz="4" w:space="0" w:color="000000"/>
              <w:left w:val="single" w:sz="4" w:space="0" w:color="000000"/>
              <w:bottom w:val="single" w:sz="4" w:space="0" w:color="000000"/>
              <w:right w:val="single" w:sz="4" w:space="0" w:color="000000"/>
            </w:tcBorders>
            <w:vAlign w:val="center"/>
          </w:tcPr>
          <w:p w14:paraId="0BAE440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Access roads for Eluxolweni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3774C6A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15F646D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24089334"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r w:rsidR="009759EB" w:rsidRPr="004F0794" w14:paraId="111CA23C" w14:textId="77777777" w:rsidTr="001F03CF">
        <w:trPr>
          <w:trHeight w:val="466"/>
        </w:trPr>
        <w:tc>
          <w:tcPr>
            <w:tcW w:w="546" w:type="dxa"/>
            <w:tcBorders>
              <w:top w:val="single" w:sz="4" w:space="0" w:color="000000"/>
              <w:left w:val="single" w:sz="4" w:space="0" w:color="000000"/>
              <w:bottom w:val="single" w:sz="4" w:space="0" w:color="000000"/>
              <w:right w:val="single" w:sz="4" w:space="0" w:color="000000"/>
            </w:tcBorders>
            <w:vAlign w:val="center"/>
          </w:tcPr>
          <w:p w14:paraId="4B34F9C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27. </w:t>
            </w:r>
          </w:p>
        </w:tc>
        <w:tc>
          <w:tcPr>
            <w:tcW w:w="3281" w:type="dxa"/>
            <w:tcBorders>
              <w:top w:val="single" w:sz="4" w:space="0" w:color="000000"/>
              <w:left w:val="single" w:sz="4" w:space="0" w:color="000000"/>
              <w:bottom w:val="single" w:sz="4" w:space="0" w:color="000000"/>
              <w:right w:val="single" w:sz="4" w:space="0" w:color="000000"/>
            </w:tcBorders>
            <w:vAlign w:val="center"/>
          </w:tcPr>
          <w:p w14:paraId="4A5F4F9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Patching of  Potholes  </w:t>
            </w:r>
          </w:p>
        </w:tc>
        <w:tc>
          <w:tcPr>
            <w:tcW w:w="3481" w:type="dxa"/>
            <w:gridSpan w:val="2"/>
            <w:tcBorders>
              <w:top w:val="single" w:sz="4" w:space="0" w:color="000000"/>
              <w:left w:val="single" w:sz="4" w:space="0" w:color="000000"/>
              <w:bottom w:val="single" w:sz="4" w:space="0" w:color="000000"/>
              <w:right w:val="single" w:sz="4" w:space="0" w:color="000000"/>
            </w:tcBorders>
            <w:vAlign w:val="center"/>
          </w:tcPr>
          <w:p w14:paraId="457D16D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14:paraId="6AE21EC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2835" w:type="dxa"/>
            <w:tcBorders>
              <w:top w:val="single" w:sz="4" w:space="0" w:color="000000"/>
              <w:left w:val="single" w:sz="4" w:space="0" w:color="000000"/>
              <w:bottom w:val="single" w:sz="4" w:space="0" w:color="000000"/>
              <w:right w:val="single" w:sz="4" w:space="0" w:color="000000"/>
            </w:tcBorders>
            <w:vAlign w:val="center"/>
          </w:tcPr>
          <w:p w14:paraId="7FC3AEFA"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0.1 </w:t>
            </w:r>
          </w:p>
        </w:tc>
      </w:tr>
    </w:tbl>
    <w:p w14:paraId="1288A38D" w14:textId="77777777" w:rsidR="009759EB" w:rsidRDefault="009759EB" w:rsidP="009759EB">
      <w:pPr>
        <w:spacing w:after="0" w:line="360" w:lineRule="auto"/>
        <w:rPr>
          <w:rFonts w:ascii="Arial" w:hAnsi="Arial" w:cs="Arial"/>
          <w:sz w:val="22"/>
          <w:szCs w:val="22"/>
        </w:rPr>
      </w:pPr>
      <w:r w:rsidRPr="004F0794">
        <w:rPr>
          <w:rFonts w:ascii="Arial" w:hAnsi="Arial" w:cs="Arial"/>
          <w:sz w:val="22"/>
          <w:szCs w:val="22"/>
        </w:rPr>
        <w:t xml:space="preserve"> </w:t>
      </w:r>
    </w:p>
    <w:tbl>
      <w:tblPr>
        <w:tblStyle w:val="TableGrid"/>
        <w:tblW w:w="13687" w:type="dxa"/>
        <w:tblInd w:w="200" w:type="dxa"/>
        <w:tblCellMar>
          <w:top w:w="11" w:type="dxa"/>
          <w:left w:w="107" w:type="dxa"/>
        </w:tblCellMar>
        <w:tblLook w:val="04A0" w:firstRow="1" w:lastRow="0" w:firstColumn="1" w:lastColumn="0" w:noHBand="0" w:noVBand="1"/>
      </w:tblPr>
      <w:tblGrid>
        <w:gridCol w:w="548"/>
        <w:gridCol w:w="3281"/>
        <w:gridCol w:w="2912"/>
        <w:gridCol w:w="3827"/>
        <w:gridCol w:w="3119"/>
      </w:tblGrid>
      <w:tr w:rsidR="009759EB" w:rsidRPr="004F0794" w14:paraId="1EEE25AA" w14:textId="77777777" w:rsidTr="00D1357B">
        <w:trPr>
          <w:trHeight w:val="515"/>
          <w:tblHeader/>
        </w:trPr>
        <w:tc>
          <w:tcPr>
            <w:tcW w:w="13687" w:type="dxa"/>
            <w:gridSpan w:val="5"/>
            <w:tcBorders>
              <w:top w:val="single" w:sz="4" w:space="0" w:color="000000"/>
              <w:left w:val="single" w:sz="4" w:space="0" w:color="000000"/>
              <w:bottom w:val="single" w:sz="4" w:space="0" w:color="000000"/>
              <w:right w:val="single" w:sz="4" w:space="0" w:color="000000"/>
            </w:tcBorders>
            <w:shd w:val="clear" w:color="auto" w:fill="D3BFA1"/>
            <w:vAlign w:val="center"/>
          </w:tcPr>
          <w:p w14:paraId="1EF72434" w14:textId="77777777" w:rsidR="009759EB" w:rsidRPr="00BA22F9" w:rsidRDefault="009759EB" w:rsidP="00CB6549">
            <w:pPr>
              <w:spacing w:line="276" w:lineRule="auto"/>
              <w:jc w:val="center"/>
              <w:rPr>
                <w:rFonts w:ascii="Arial" w:hAnsi="Arial" w:cs="Arial"/>
                <w:sz w:val="20"/>
                <w:szCs w:val="20"/>
              </w:rPr>
            </w:pPr>
          </w:p>
          <w:p w14:paraId="0A34996A" w14:textId="678179EB" w:rsidR="009759EB" w:rsidRPr="004F0794" w:rsidRDefault="009759EB" w:rsidP="00CB6549">
            <w:pPr>
              <w:spacing w:after="160" w:line="276" w:lineRule="auto"/>
              <w:jc w:val="center"/>
              <w:rPr>
                <w:rFonts w:ascii="Arial" w:hAnsi="Arial" w:cs="Arial"/>
                <w:sz w:val="20"/>
                <w:szCs w:val="20"/>
              </w:rPr>
            </w:pPr>
            <w:r w:rsidRPr="004F0794">
              <w:rPr>
                <w:rFonts w:ascii="Arial" w:hAnsi="Arial" w:cs="Arial"/>
                <w:b/>
                <w:sz w:val="20"/>
                <w:szCs w:val="20"/>
              </w:rPr>
              <w:t>WARD 14: DEVELOPMENT PRIORITIES &amp; CRITICAL ISSUES IDENTIFIED DURING</w:t>
            </w:r>
            <w:r>
              <w:rPr>
                <w:rFonts w:ascii="Arial" w:hAnsi="Arial" w:cs="Arial"/>
                <w:b/>
                <w:sz w:val="20"/>
                <w:szCs w:val="20"/>
              </w:rPr>
              <w:t xml:space="preserve"> </w:t>
            </w:r>
            <w:r w:rsidRPr="004F0794">
              <w:rPr>
                <w:rFonts w:ascii="Arial" w:hAnsi="Arial" w:cs="Arial"/>
                <w:b/>
                <w:sz w:val="20"/>
                <w:szCs w:val="20"/>
              </w:rPr>
              <w:t>202</w:t>
            </w:r>
            <w:r w:rsidR="002F10F2">
              <w:rPr>
                <w:rFonts w:ascii="Arial" w:hAnsi="Arial" w:cs="Arial"/>
                <w:b/>
                <w:sz w:val="20"/>
                <w:szCs w:val="20"/>
              </w:rPr>
              <w:t>5</w:t>
            </w:r>
            <w:r w:rsidRPr="004F0794">
              <w:rPr>
                <w:rFonts w:ascii="Arial" w:hAnsi="Arial" w:cs="Arial"/>
                <w:b/>
                <w:sz w:val="20"/>
                <w:szCs w:val="20"/>
              </w:rPr>
              <w:t>/2</w:t>
            </w:r>
            <w:r w:rsidR="002F10F2">
              <w:rPr>
                <w:rFonts w:ascii="Arial" w:hAnsi="Arial" w:cs="Arial"/>
                <w:b/>
                <w:sz w:val="20"/>
                <w:szCs w:val="20"/>
              </w:rPr>
              <w:t>6</w:t>
            </w:r>
            <w:r w:rsidRPr="004F0794">
              <w:rPr>
                <w:rFonts w:ascii="Arial" w:hAnsi="Arial" w:cs="Arial"/>
                <w:b/>
                <w:sz w:val="20"/>
                <w:szCs w:val="20"/>
              </w:rPr>
              <w:t xml:space="preserve"> UPDATE</w:t>
            </w:r>
          </w:p>
        </w:tc>
      </w:tr>
      <w:tr w:rsidR="009759EB" w:rsidRPr="004F0794" w14:paraId="6B648289" w14:textId="77777777" w:rsidTr="00D1357B">
        <w:trPr>
          <w:trHeight w:val="515"/>
          <w:tblHeader/>
        </w:trPr>
        <w:tc>
          <w:tcPr>
            <w:tcW w:w="5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27C067"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NO </w:t>
            </w:r>
          </w:p>
        </w:tc>
        <w:tc>
          <w:tcPr>
            <w:tcW w:w="328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D0CFA7F"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DESCRIPTION OF ISSUE </w:t>
            </w:r>
          </w:p>
        </w:tc>
        <w:tc>
          <w:tcPr>
            <w:tcW w:w="291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5F2B420"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KEY FOCUS AREAS </w:t>
            </w:r>
          </w:p>
        </w:tc>
        <w:tc>
          <w:tcPr>
            <w:tcW w:w="382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AF50F3B"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RESPONSIBLE AGENT </w:t>
            </w:r>
          </w:p>
        </w:tc>
        <w:tc>
          <w:tcPr>
            <w:tcW w:w="3119" w:type="dxa"/>
            <w:tcBorders>
              <w:top w:val="single" w:sz="4" w:space="0" w:color="000000"/>
              <w:left w:val="single" w:sz="4" w:space="0" w:color="000000"/>
              <w:bottom w:val="single" w:sz="4" w:space="0" w:color="000000"/>
              <w:right w:val="single" w:sz="4" w:space="0" w:color="000000"/>
            </w:tcBorders>
            <w:shd w:val="clear" w:color="auto" w:fill="C00000"/>
          </w:tcPr>
          <w:p w14:paraId="065641F3"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Dev </w:t>
            </w:r>
          </w:p>
          <w:p w14:paraId="362CAFE4" w14:textId="77777777" w:rsidR="009759EB" w:rsidRPr="004F0794" w:rsidRDefault="009759EB" w:rsidP="00CB6549">
            <w:pPr>
              <w:spacing w:line="360" w:lineRule="auto"/>
              <w:rPr>
                <w:rFonts w:ascii="Arial" w:hAnsi="Arial" w:cs="Arial"/>
                <w:sz w:val="22"/>
                <w:szCs w:val="22"/>
              </w:rPr>
            </w:pPr>
            <w:r w:rsidRPr="004F0794">
              <w:rPr>
                <w:rFonts w:ascii="Arial" w:hAnsi="Arial" w:cs="Arial"/>
                <w:b/>
                <w:sz w:val="22"/>
                <w:szCs w:val="22"/>
              </w:rPr>
              <w:t xml:space="preserve">priority </w:t>
            </w:r>
          </w:p>
        </w:tc>
      </w:tr>
      <w:tr w:rsidR="009759EB" w:rsidRPr="004F0794" w14:paraId="3B68F02B" w14:textId="77777777" w:rsidTr="00D1357B">
        <w:trPr>
          <w:trHeight w:val="517"/>
        </w:trPr>
        <w:tc>
          <w:tcPr>
            <w:tcW w:w="548" w:type="dxa"/>
            <w:tcBorders>
              <w:top w:val="single" w:sz="4" w:space="0" w:color="000000"/>
              <w:left w:val="single" w:sz="4" w:space="0" w:color="000000"/>
              <w:bottom w:val="single" w:sz="4" w:space="0" w:color="000000"/>
              <w:right w:val="single" w:sz="4" w:space="0" w:color="000000"/>
            </w:tcBorders>
          </w:tcPr>
          <w:p w14:paraId="09F0B14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 </w:t>
            </w:r>
          </w:p>
        </w:tc>
        <w:tc>
          <w:tcPr>
            <w:tcW w:w="3281" w:type="dxa"/>
            <w:tcBorders>
              <w:top w:val="single" w:sz="4" w:space="0" w:color="000000"/>
              <w:left w:val="single" w:sz="4" w:space="0" w:color="000000"/>
              <w:bottom w:val="single" w:sz="4" w:space="0" w:color="000000"/>
              <w:right w:val="single" w:sz="4" w:space="0" w:color="000000"/>
            </w:tcBorders>
          </w:tcPr>
          <w:p w14:paraId="71CD3BF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Shortage Water supply seven fountains </w:t>
            </w:r>
          </w:p>
        </w:tc>
        <w:tc>
          <w:tcPr>
            <w:tcW w:w="2912" w:type="dxa"/>
            <w:tcBorders>
              <w:top w:val="single" w:sz="4" w:space="0" w:color="000000"/>
              <w:left w:val="single" w:sz="4" w:space="0" w:color="000000"/>
              <w:bottom w:val="single" w:sz="4" w:space="0" w:color="000000"/>
              <w:right w:val="single" w:sz="4" w:space="0" w:color="000000"/>
            </w:tcBorders>
          </w:tcPr>
          <w:p w14:paraId="698270C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827" w:type="dxa"/>
            <w:tcBorders>
              <w:top w:val="single" w:sz="4" w:space="0" w:color="000000"/>
              <w:left w:val="single" w:sz="4" w:space="0" w:color="000000"/>
              <w:bottom w:val="single" w:sz="4" w:space="0" w:color="000000"/>
              <w:right w:val="single" w:sz="4" w:space="0" w:color="000000"/>
            </w:tcBorders>
          </w:tcPr>
          <w:p w14:paraId="4C2CB06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3119" w:type="dxa"/>
            <w:tcBorders>
              <w:top w:val="single" w:sz="4" w:space="0" w:color="000000"/>
              <w:left w:val="single" w:sz="4" w:space="0" w:color="000000"/>
              <w:bottom w:val="single" w:sz="4" w:space="0" w:color="000000"/>
              <w:right w:val="single" w:sz="4" w:space="0" w:color="000000"/>
            </w:tcBorders>
          </w:tcPr>
          <w:p w14:paraId="6977FE7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5EF848A9" w14:textId="77777777" w:rsidTr="00D1357B">
        <w:trPr>
          <w:trHeight w:val="768"/>
        </w:trPr>
        <w:tc>
          <w:tcPr>
            <w:tcW w:w="548" w:type="dxa"/>
            <w:tcBorders>
              <w:top w:val="single" w:sz="4" w:space="0" w:color="000000"/>
              <w:left w:val="single" w:sz="4" w:space="0" w:color="000000"/>
              <w:bottom w:val="single" w:sz="4" w:space="0" w:color="000000"/>
              <w:right w:val="single" w:sz="4" w:space="0" w:color="000000"/>
            </w:tcBorders>
          </w:tcPr>
          <w:p w14:paraId="43D2878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2. </w:t>
            </w:r>
          </w:p>
        </w:tc>
        <w:tc>
          <w:tcPr>
            <w:tcW w:w="3281" w:type="dxa"/>
            <w:tcBorders>
              <w:top w:val="single" w:sz="4" w:space="0" w:color="000000"/>
              <w:left w:val="single" w:sz="4" w:space="0" w:color="000000"/>
              <w:bottom w:val="single" w:sz="4" w:space="0" w:color="000000"/>
              <w:right w:val="single" w:sz="4" w:space="0" w:color="000000"/>
            </w:tcBorders>
          </w:tcPr>
          <w:p w14:paraId="7EA5FAB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Grave sites reaching capacity in kwa Nonzwakazi a new </w:t>
            </w:r>
          </w:p>
          <w:p w14:paraId="409032E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cemetery in needed urgently  </w:t>
            </w:r>
          </w:p>
        </w:tc>
        <w:tc>
          <w:tcPr>
            <w:tcW w:w="2912" w:type="dxa"/>
            <w:tcBorders>
              <w:top w:val="single" w:sz="4" w:space="0" w:color="000000"/>
              <w:left w:val="single" w:sz="4" w:space="0" w:color="000000"/>
              <w:bottom w:val="single" w:sz="4" w:space="0" w:color="000000"/>
              <w:right w:val="single" w:sz="4" w:space="0" w:color="000000"/>
            </w:tcBorders>
          </w:tcPr>
          <w:p w14:paraId="76FE45B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Cemetery </w:t>
            </w:r>
          </w:p>
          <w:p w14:paraId="13C4C63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Maintenance </w:t>
            </w:r>
          </w:p>
        </w:tc>
        <w:tc>
          <w:tcPr>
            <w:tcW w:w="3827" w:type="dxa"/>
            <w:tcBorders>
              <w:top w:val="single" w:sz="4" w:space="0" w:color="000000"/>
              <w:left w:val="single" w:sz="4" w:space="0" w:color="000000"/>
              <w:bottom w:val="single" w:sz="4" w:space="0" w:color="000000"/>
              <w:right w:val="single" w:sz="4" w:space="0" w:color="000000"/>
            </w:tcBorders>
          </w:tcPr>
          <w:p w14:paraId="7EF3D11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Public </w:t>
            </w:r>
          </w:p>
          <w:p w14:paraId="6AAA2FC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1DF7FB6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Servicers  </w:t>
            </w:r>
          </w:p>
        </w:tc>
        <w:tc>
          <w:tcPr>
            <w:tcW w:w="3119" w:type="dxa"/>
            <w:tcBorders>
              <w:top w:val="single" w:sz="4" w:space="0" w:color="000000"/>
              <w:left w:val="single" w:sz="4" w:space="0" w:color="000000"/>
              <w:bottom w:val="single" w:sz="4" w:space="0" w:color="000000"/>
              <w:right w:val="single" w:sz="4" w:space="0" w:color="000000"/>
            </w:tcBorders>
          </w:tcPr>
          <w:p w14:paraId="4D73650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39EA7F06" w14:textId="77777777" w:rsidTr="00D1357B">
        <w:trPr>
          <w:trHeight w:val="770"/>
        </w:trPr>
        <w:tc>
          <w:tcPr>
            <w:tcW w:w="548" w:type="dxa"/>
            <w:tcBorders>
              <w:top w:val="single" w:sz="4" w:space="0" w:color="000000"/>
              <w:left w:val="single" w:sz="4" w:space="0" w:color="000000"/>
              <w:bottom w:val="single" w:sz="4" w:space="0" w:color="000000"/>
              <w:right w:val="single" w:sz="4" w:space="0" w:color="000000"/>
            </w:tcBorders>
          </w:tcPr>
          <w:p w14:paraId="76086A4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3. </w:t>
            </w:r>
          </w:p>
        </w:tc>
        <w:tc>
          <w:tcPr>
            <w:tcW w:w="3281" w:type="dxa"/>
            <w:tcBorders>
              <w:top w:val="single" w:sz="4" w:space="0" w:color="000000"/>
              <w:left w:val="single" w:sz="4" w:space="0" w:color="000000"/>
              <w:bottom w:val="single" w:sz="4" w:space="0" w:color="000000"/>
              <w:right w:val="single" w:sz="4" w:space="0" w:color="000000"/>
            </w:tcBorders>
          </w:tcPr>
          <w:p w14:paraId="3BE26C2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Kwa </w:t>
            </w:r>
            <w:r w:rsidRPr="004F0794">
              <w:rPr>
                <w:rFonts w:ascii="Arial" w:hAnsi="Arial" w:cs="Arial"/>
                <w:sz w:val="22"/>
                <w:szCs w:val="22"/>
              </w:rPr>
              <w:tab/>
              <w:t xml:space="preserve">Nonzwakazi </w:t>
            </w:r>
            <w:r w:rsidRPr="004F0794">
              <w:rPr>
                <w:rFonts w:ascii="Arial" w:hAnsi="Arial" w:cs="Arial"/>
                <w:sz w:val="22"/>
                <w:szCs w:val="22"/>
              </w:rPr>
              <w:tab/>
              <w:t xml:space="preserve">and </w:t>
            </w:r>
          </w:p>
          <w:p w14:paraId="785B005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Transriviere </w:t>
            </w:r>
            <w:r w:rsidRPr="004F0794">
              <w:rPr>
                <w:rFonts w:ascii="Arial" w:hAnsi="Arial" w:cs="Arial"/>
                <w:sz w:val="22"/>
                <w:szCs w:val="22"/>
              </w:rPr>
              <w:tab/>
              <w:t xml:space="preserve">community </w:t>
            </w:r>
            <w:r w:rsidRPr="004F0794">
              <w:rPr>
                <w:rFonts w:ascii="Arial" w:hAnsi="Arial" w:cs="Arial"/>
                <w:sz w:val="22"/>
                <w:szCs w:val="22"/>
              </w:rPr>
              <w:tab/>
              <w:t xml:space="preserve">hall maintenance </w:t>
            </w:r>
          </w:p>
        </w:tc>
        <w:tc>
          <w:tcPr>
            <w:tcW w:w="2912" w:type="dxa"/>
            <w:tcBorders>
              <w:top w:val="single" w:sz="4" w:space="0" w:color="000000"/>
              <w:left w:val="single" w:sz="4" w:space="0" w:color="000000"/>
              <w:bottom w:val="single" w:sz="4" w:space="0" w:color="000000"/>
              <w:right w:val="single" w:sz="4" w:space="0" w:color="000000"/>
            </w:tcBorders>
          </w:tcPr>
          <w:p w14:paraId="5628AE9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 </w:t>
            </w:r>
            <w:r w:rsidRPr="004F0794">
              <w:rPr>
                <w:rFonts w:ascii="Arial" w:hAnsi="Arial" w:cs="Arial"/>
                <w:sz w:val="22"/>
                <w:szCs w:val="22"/>
              </w:rPr>
              <w:tab/>
              <w:t xml:space="preserve">Facility Maintenance </w:t>
            </w:r>
          </w:p>
        </w:tc>
        <w:tc>
          <w:tcPr>
            <w:tcW w:w="3827" w:type="dxa"/>
            <w:tcBorders>
              <w:top w:val="single" w:sz="4" w:space="0" w:color="000000"/>
              <w:left w:val="single" w:sz="4" w:space="0" w:color="000000"/>
              <w:bottom w:val="single" w:sz="4" w:space="0" w:color="000000"/>
              <w:right w:val="single" w:sz="4" w:space="0" w:color="000000"/>
            </w:tcBorders>
          </w:tcPr>
          <w:p w14:paraId="71BFD96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68046E3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0D04B1D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3119" w:type="dxa"/>
            <w:tcBorders>
              <w:top w:val="single" w:sz="4" w:space="0" w:color="000000"/>
              <w:left w:val="single" w:sz="4" w:space="0" w:color="000000"/>
              <w:bottom w:val="single" w:sz="4" w:space="0" w:color="000000"/>
              <w:right w:val="single" w:sz="4" w:space="0" w:color="000000"/>
            </w:tcBorders>
          </w:tcPr>
          <w:p w14:paraId="082621C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3CA2F740" w14:textId="77777777" w:rsidTr="00D1357B">
        <w:trPr>
          <w:trHeight w:val="768"/>
        </w:trPr>
        <w:tc>
          <w:tcPr>
            <w:tcW w:w="548" w:type="dxa"/>
            <w:tcBorders>
              <w:top w:val="single" w:sz="4" w:space="0" w:color="000000"/>
              <w:left w:val="single" w:sz="4" w:space="0" w:color="000000"/>
              <w:bottom w:val="single" w:sz="4" w:space="0" w:color="000000"/>
              <w:right w:val="single" w:sz="4" w:space="0" w:color="000000"/>
            </w:tcBorders>
          </w:tcPr>
          <w:p w14:paraId="7417D7B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4. </w:t>
            </w:r>
          </w:p>
        </w:tc>
        <w:tc>
          <w:tcPr>
            <w:tcW w:w="3281" w:type="dxa"/>
            <w:tcBorders>
              <w:top w:val="single" w:sz="4" w:space="0" w:color="000000"/>
              <w:left w:val="single" w:sz="4" w:space="0" w:color="000000"/>
              <w:bottom w:val="single" w:sz="4" w:space="0" w:color="000000"/>
              <w:right w:val="single" w:sz="4" w:space="0" w:color="000000"/>
            </w:tcBorders>
          </w:tcPr>
          <w:p w14:paraId="51BAFC0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Provision of sport facility and support sporting equipment in </w:t>
            </w:r>
          </w:p>
          <w:p w14:paraId="0D63076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Seven Fountains  </w:t>
            </w:r>
          </w:p>
        </w:tc>
        <w:tc>
          <w:tcPr>
            <w:tcW w:w="2912" w:type="dxa"/>
            <w:tcBorders>
              <w:top w:val="single" w:sz="4" w:space="0" w:color="000000"/>
              <w:left w:val="single" w:sz="4" w:space="0" w:color="000000"/>
              <w:bottom w:val="single" w:sz="4" w:space="0" w:color="000000"/>
              <w:right w:val="single" w:sz="4" w:space="0" w:color="000000"/>
            </w:tcBorders>
          </w:tcPr>
          <w:p w14:paraId="2B1F23F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827" w:type="dxa"/>
            <w:tcBorders>
              <w:top w:val="single" w:sz="4" w:space="0" w:color="000000"/>
              <w:left w:val="single" w:sz="4" w:space="0" w:color="000000"/>
              <w:bottom w:val="single" w:sz="4" w:space="0" w:color="000000"/>
              <w:right w:val="single" w:sz="4" w:space="0" w:color="000000"/>
            </w:tcBorders>
          </w:tcPr>
          <w:p w14:paraId="64B309F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4391A5F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4598C3C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3119" w:type="dxa"/>
            <w:tcBorders>
              <w:top w:val="single" w:sz="4" w:space="0" w:color="000000"/>
              <w:left w:val="single" w:sz="4" w:space="0" w:color="000000"/>
              <w:bottom w:val="single" w:sz="4" w:space="0" w:color="000000"/>
              <w:right w:val="single" w:sz="4" w:space="0" w:color="000000"/>
            </w:tcBorders>
          </w:tcPr>
          <w:p w14:paraId="109B9B5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487D6F23" w14:textId="77777777" w:rsidTr="00D1357B">
        <w:trPr>
          <w:trHeight w:val="618"/>
        </w:trPr>
        <w:tc>
          <w:tcPr>
            <w:tcW w:w="548" w:type="dxa"/>
            <w:tcBorders>
              <w:top w:val="single" w:sz="4" w:space="0" w:color="000000"/>
              <w:left w:val="single" w:sz="4" w:space="0" w:color="000000"/>
              <w:bottom w:val="single" w:sz="4" w:space="0" w:color="000000"/>
              <w:right w:val="single" w:sz="4" w:space="0" w:color="000000"/>
            </w:tcBorders>
          </w:tcPr>
          <w:p w14:paraId="52F4374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5. </w:t>
            </w:r>
          </w:p>
        </w:tc>
        <w:tc>
          <w:tcPr>
            <w:tcW w:w="3281" w:type="dxa"/>
            <w:tcBorders>
              <w:top w:val="single" w:sz="4" w:space="0" w:color="000000"/>
              <w:left w:val="single" w:sz="4" w:space="0" w:color="000000"/>
              <w:bottom w:val="single" w:sz="4" w:space="0" w:color="000000"/>
              <w:right w:val="single" w:sz="4" w:space="0" w:color="000000"/>
            </w:tcBorders>
          </w:tcPr>
          <w:p w14:paraId="7DF88CC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Upgrading  of gravel road linking Alicedale and Makhanda </w:t>
            </w:r>
          </w:p>
        </w:tc>
        <w:tc>
          <w:tcPr>
            <w:tcW w:w="2912" w:type="dxa"/>
            <w:tcBorders>
              <w:top w:val="single" w:sz="4" w:space="0" w:color="000000"/>
              <w:left w:val="single" w:sz="4" w:space="0" w:color="000000"/>
              <w:bottom w:val="single" w:sz="4" w:space="0" w:color="000000"/>
              <w:right w:val="single" w:sz="4" w:space="0" w:color="000000"/>
            </w:tcBorders>
          </w:tcPr>
          <w:p w14:paraId="433CC7A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827" w:type="dxa"/>
            <w:tcBorders>
              <w:top w:val="single" w:sz="4" w:space="0" w:color="000000"/>
              <w:left w:val="single" w:sz="4" w:space="0" w:color="000000"/>
              <w:bottom w:val="single" w:sz="4" w:space="0" w:color="000000"/>
              <w:right w:val="single" w:sz="4" w:space="0" w:color="000000"/>
            </w:tcBorders>
          </w:tcPr>
          <w:p w14:paraId="0DC3BE6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3119" w:type="dxa"/>
            <w:tcBorders>
              <w:top w:val="single" w:sz="4" w:space="0" w:color="000000"/>
              <w:left w:val="single" w:sz="4" w:space="0" w:color="000000"/>
              <w:bottom w:val="single" w:sz="4" w:space="0" w:color="000000"/>
              <w:right w:val="single" w:sz="4" w:space="0" w:color="000000"/>
            </w:tcBorders>
          </w:tcPr>
          <w:p w14:paraId="296CA83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45868B32" w14:textId="77777777" w:rsidTr="00D1357B">
        <w:trPr>
          <w:trHeight w:val="466"/>
        </w:trPr>
        <w:tc>
          <w:tcPr>
            <w:tcW w:w="548" w:type="dxa"/>
            <w:tcBorders>
              <w:top w:val="single" w:sz="4" w:space="0" w:color="000000"/>
              <w:left w:val="single" w:sz="4" w:space="0" w:color="000000"/>
              <w:bottom w:val="single" w:sz="4" w:space="0" w:color="000000"/>
              <w:right w:val="single" w:sz="4" w:space="0" w:color="000000"/>
            </w:tcBorders>
          </w:tcPr>
          <w:p w14:paraId="0F1D7DE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6. </w:t>
            </w:r>
          </w:p>
        </w:tc>
        <w:tc>
          <w:tcPr>
            <w:tcW w:w="3281" w:type="dxa"/>
            <w:tcBorders>
              <w:top w:val="single" w:sz="4" w:space="0" w:color="000000"/>
              <w:left w:val="single" w:sz="4" w:space="0" w:color="000000"/>
              <w:bottom w:val="single" w:sz="4" w:space="0" w:color="000000"/>
              <w:right w:val="single" w:sz="4" w:space="0" w:color="000000"/>
            </w:tcBorders>
          </w:tcPr>
          <w:p w14:paraId="7974389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Skills development centre  </w:t>
            </w:r>
          </w:p>
        </w:tc>
        <w:tc>
          <w:tcPr>
            <w:tcW w:w="2912" w:type="dxa"/>
            <w:tcBorders>
              <w:top w:val="single" w:sz="4" w:space="0" w:color="000000"/>
              <w:left w:val="single" w:sz="4" w:space="0" w:color="000000"/>
              <w:bottom w:val="single" w:sz="4" w:space="0" w:color="000000"/>
              <w:right w:val="single" w:sz="4" w:space="0" w:color="000000"/>
            </w:tcBorders>
          </w:tcPr>
          <w:p w14:paraId="7AAB2C9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Youth Empowerment </w:t>
            </w:r>
          </w:p>
        </w:tc>
        <w:tc>
          <w:tcPr>
            <w:tcW w:w="3827" w:type="dxa"/>
            <w:tcBorders>
              <w:top w:val="single" w:sz="4" w:space="0" w:color="000000"/>
              <w:left w:val="single" w:sz="4" w:space="0" w:color="000000"/>
              <w:bottom w:val="single" w:sz="4" w:space="0" w:color="000000"/>
              <w:right w:val="single" w:sz="4" w:space="0" w:color="000000"/>
            </w:tcBorders>
          </w:tcPr>
          <w:p w14:paraId="13DA073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SPU </w:t>
            </w:r>
          </w:p>
        </w:tc>
        <w:tc>
          <w:tcPr>
            <w:tcW w:w="3119" w:type="dxa"/>
            <w:tcBorders>
              <w:top w:val="single" w:sz="4" w:space="0" w:color="000000"/>
              <w:left w:val="single" w:sz="4" w:space="0" w:color="000000"/>
              <w:bottom w:val="single" w:sz="4" w:space="0" w:color="000000"/>
              <w:right w:val="single" w:sz="4" w:space="0" w:color="000000"/>
            </w:tcBorders>
          </w:tcPr>
          <w:p w14:paraId="2E531CD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0.5 </w:t>
            </w:r>
          </w:p>
        </w:tc>
      </w:tr>
      <w:tr w:rsidR="009759EB" w:rsidRPr="004F0794" w14:paraId="02353BED" w14:textId="77777777" w:rsidTr="00D1357B">
        <w:trPr>
          <w:trHeight w:val="516"/>
        </w:trPr>
        <w:tc>
          <w:tcPr>
            <w:tcW w:w="548" w:type="dxa"/>
            <w:tcBorders>
              <w:top w:val="single" w:sz="4" w:space="0" w:color="000000"/>
              <w:left w:val="single" w:sz="4" w:space="0" w:color="000000"/>
              <w:bottom w:val="single" w:sz="4" w:space="0" w:color="000000"/>
              <w:right w:val="single" w:sz="4" w:space="0" w:color="000000"/>
            </w:tcBorders>
          </w:tcPr>
          <w:p w14:paraId="5596D94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7. </w:t>
            </w:r>
          </w:p>
        </w:tc>
        <w:tc>
          <w:tcPr>
            <w:tcW w:w="3281" w:type="dxa"/>
            <w:tcBorders>
              <w:top w:val="single" w:sz="4" w:space="0" w:color="000000"/>
              <w:left w:val="single" w:sz="4" w:space="0" w:color="000000"/>
              <w:bottom w:val="single" w:sz="4" w:space="0" w:color="000000"/>
              <w:right w:val="single" w:sz="4" w:space="0" w:color="000000"/>
            </w:tcBorders>
          </w:tcPr>
          <w:p w14:paraId="17194F2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SMME Development  </w:t>
            </w:r>
          </w:p>
        </w:tc>
        <w:tc>
          <w:tcPr>
            <w:tcW w:w="2912" w:type="dxa"/>
            <w:tcBorders>
              <w:top w:val="single" w:sz="4" w:space="0" w:color="000000"/>
              <w:left w:val="single" w:sz="4" w:space="0" w:color="000000"/>
              <w:bottom w:val="single" w:sz="4" w:space="0" w:color="000000"/>
              <w:right w:val="single" w:sz="4" w:space="0" w:color="000000"/>
            </w:tcBorders>
          </w:tcPr>
          <w:p w14:paraId="40FE826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Economic </w:t>
            </w:r>
          </w:p>
          <w:p w14:paraId="7EDC9CB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Development </w:t>
            </w:r>
          </w:p>
        </w:tc>
        <w:tc>
          <w:tcPr>
            <w:tcW w:w="3827" w:type="dxa"/>
            <w:tcBorders>
              <w:top w:val="single" w:sz="4" w:space="0" w:color="000000"/>
              <w:left w:val="single" w:sz="4" w:space="0" w:color="000000"/>
              <w:bottom w:val="single" w:sz="4" w:space="0" w:color="000000"/>
              <w:right w:val="single" w:sz="4" w:space="0" w:color="000000"/>
            </w:tcBorders>
          </w:tcPr>
          <w:p w14:paraId="70747A9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LED </w:t>
            </w:r>
            <w:r w:rsidRPr="004F0794">
              <w:rPr>
                <w:rFonts w:ascii="Arial" w:hAnsi="Arial" w:cs="Arial"/>
                <w:sz w:val="22"/>
                <w:szCs w:val="22"/>
              </w:rPr>
              <w:tab/>
              <w:t xml:space="preserve">and Planning </w:t>
            </w:r>
          </w:p>
        </w:tc>
        <w:tc>
          <w:tcPr>
            <w:tcW w:w="3119" w:type="dxa"/>
            <w:tcBorders>
              <w:top w:val="single" w:sz="4" w:space="0" w:color="000000"/>
              <w:left w:val="single" w:sz="4" w:space="0" w:color="000000"/>
              <w:bottom w:val="single" w:sz="4" w:space="0" w:color="000000"/>
              <w:right w:val="single" w:sz="4" w:space="0" w:color="000000"/>
            </w:tcBorders>
          </w:tcPr>
          <w:p w14:paraId="3F8F943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0.3 </w:t>
            </w:r>
          </w:p>
        </w:tc>
      </w:tr>
      <w:tr w:rsidR="009759EB" w:rsidRPr="004F0794" w14:paraId="47ED24F7" w14:textId="77777777" w:rsidTr="00D1357B">
        <w:trPr>
          <w:trHeight w:val="770"/>
        </w:trPr>
        <w:tc>
          <w:tcPr>
            <w:tcW w:w="548" w:type="dxa"/>
            <w:tcBorders>
              <w:top w:val="single" w:sz="4" w:space="0" w:color="000000"/>
              <w:left w:val="single" w:sz="4" w:space="0" w:color="000000"/>
              <w:bottom w:val="single" w:sz="4" w:space="0" w:color="000000"/>
              <w:right w:val="single" w:sz="4" w:space="0" w:color="000000"/>
            </w:tcBorders>
          </w:tcPr>
          <w:p w14:paraId="4F48ACF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8. </w:t>
            </w:r>
          </w:p>
        </w:tc>
        <w:tc>
          <w:tcPr>
            <w:tcW w:w="3281" w:type="dxa"/>
            <w:tcBorders>
              <w:top w:val="single" w:sz="4" w:space="0" w:color="000000"/>
              <w:left w:val="single" w:sz="4" w:space="0" w:color="000000"/>
              <w:bottom w:val="single" w:sz="4" w:space="0" w:color="000000"/>
              <w:right w:val="single" w:sz="4" w:space="0" w:color="000000"/>
            </w:tcBorders>
          </w:tcPr>
          <w:p w14:paraId="321F7C1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Control of Illegal Dumping, provision of refuse bags and access to waste disposal facility </w:t>
            </w:r>
          </w:p>
        </w:tc>
        <w:tc>
          <w:tcPr>
            <w:tcW w:w="2912" w:type="dxa"/>
            <w:tcBorders>
              <w:top w:val="single" w:sz="4" w:space="0" w:color="000000"/>
              <w:left w:val="single" w:sz="4" w:space="0" w:color="000000"/>
              <w:bottom w:val="single" w:sz="4" w:space="0" w:color="000000"/>
              <w:right w:val="single" w:sz="4" w:space="0" w:color="000000"/>
            </w:tcBorders>
          </w:tcPr>
          <w:p w14:paraId="7CE81CF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827" w:type="dxa"/>
            <w:tcBorders>
              <w:top w:val="single" w:sz="4" w:space="0" w:color="000000"/>
              <w:left w:val="single" w:sz="4" w:space="0" w:color="000000"/>
              <w:bottom w:val="single" w:sz="4" w:space="0" w:color="000000"/>
              <w:right w:val="single" w:sz="4" w:space="0" w:color="000000"/>
            </w:tcBorders>
          </w:tcPr>
          <w:p w14:paraId="6FAD6E0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6B61F08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Safety </w:t>
            </w:r>
            <w:r w:rsidRPr="004F0794">
              <w:rPr>
                <w:rFonts w:ascii="Arial" w:hAnsi="Arial" w:cs="Arial"/>
                <w:sz w:val="22"/>
                <w:szCs w:val="22"/>
              </w:rPr>
              <w:tab/>
              <w:t xml:space="preserve">&amp; </w:t>
            </w:r>
            <w:r w:rsidRPr="004F0794">
              <w:rPr>
                <w:rFonts w:ascii="Arial" w:hAnsi="Arial" w:cs="Arial"/>
                <w:sz w:val="22"/>
                <w:szCs w:val="22"/>
              </w:rPr>
              <w:tab/>
              <w:t xml:space="preserve">Community </w:t>
            </w:r>
          </w:p>
          <w:p w14:paraId="27548478"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3119" w:type="dxa"/>
            <w:tcBorders>
              <w:top w:val="single" w:sz="4" w:space="0" w:color="000000"/>
              <w:left w:val="single" w:sz="4" w:space="0" w:color="000000"/>
              <w:bottom w:val="single" w:sz="4" w:space="0" w:color="000000"/>
              <w:right w:val="single" w:sz="4" w:space="0" w:color="000000"/>
            </w:tcBorders>
          </w:tcPr>
          <w:p w14:paraId="706AAFF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5BCA1704" w14:textId="77777777" w:rsidTr="00D1357B">
        <w:trPr>
          <w:trHeight w:val="516"/>
        </w:trPr>
        <w:tc>
          <w:tcPr>
            <w:tcW w:w="548" w:type="dxa"/>
            <w:tcBorders>
              <w:top w:val="single" w:sz="4" w:space="0" w:color="000000"/>
              <w:left w:val="single" w:sz="4" w:space="0" w:color="000000"/>
              <w:bottom w:val="single" w:sz="4" w:space="0" w:color="000000"/>
              <w:right w:val="single" w:sz="4" w:space="0" w:color="000000"/>
            </w:tcBorders>
          </w:tcPr>
          <w:p w14:paraId="6FB0055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9. </w:t>
            </w:r>
          </w:p>
        </w:tc>
        <w:tc>
          <w:tcPr>
            <w:tcW w:w="3281" w:type="dxa"/>
            <w:tcBorders>
              <w:top w:val="single" w:sz="4" w:space="0" w:color="000000"/>
              <w:left w:val="single" w:sz="4" w:space="0" w:color="000000"/>
              <w:bottom w:val="single" w:sz="4" w:space="0" w:color="000000"/>
              <w:right w:val="single" w:sz="4" w:space="0" w:color="000000"/>
            </w:tcBorders>
          </w:tcPr>
          <w:p w14:paraId="4ECA1D9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Bushmen sand development   </w:t>
            </w:r>
          </w:p>
        </w:tc>
        <w:tc>
          <w:tcPr>
            <w:tcW w:w="2912" w:type="dxa"/>
            <w:tcBorders>
              <w:top w:val="single" w:sz="4" w:space="0" w:color="000000"/>
              <w:left w:val="single" w:sz="4" w:space="0" w:color="000000"/>
              <w:bottom w:val="single" w:sz="4" w:space="0" w:color="000000"/>
              <w:right w:val="single" w:sz="4" w:space="0" w:color="000000"/>
            </w:tcBorders>
          </w:tcPr>
          <w:p w14:paraId="3ADD35C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Planning </w:t>
            </w:r>
            <w:r w:rsidRPr="004F0794">
              <w:rPr>
                <w:rFonts w:ascii="Arial" w:hAnsi="Arial" w:cs="Arial"/>
                <w:sz w:val="22"/>
                <w:szCs w:val="22"/>
              </w:rPr>
              <w:tab/>
              <w:t xml:space="preserve">and </w:t>
            </w:r>
          </w:p>
          <w:p w14:paraId="536578B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Development  </w:t>
            </w:r>
          </w:p>
        </w:tc>
        <w:tc>
          <w:tcPr>
            <w:tcW w:w="3827" w:type="dxa"/>
            <w:tcBorders>
              <w:top w:val="single" w:sz="4" w:space="0" w:color="000000"/>
              <w:left w:val="single" w:sz="4" w:space="0" w:color="000000"/>
              <w:bottom w:val="single" w:sz="4" w:space="0" w:color="000000"/>
              <w:right w:val="single" w:sz="4" w:space="0" w:color="000000"/>
            </w:tcBorders>
          </w:tcPr>
          <w:p w14:paraId="76D5321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LED </w:t>
            </w:r>
            <w:r w:rsidRPr="004F0794">
              <w:rPr>
                <w:rFonts w:ascii="Arial" w:hAnsi="Arial" w:cs="Arial"/>
                <w:sz w:val="22"/>
                <w:szCs w:val="22"/>
              </w:rPr>
              <w:tab/>
              <w:t xml:space="preserve">and Planning </w:t>
            </w:r>
          </w:p>
        </w:tc>
        <w:tc>
          <w:tcPr>
            <w:tcW w:w="3119" w:type="dxa"/>
            <w:tcBorders>
              <w:top w:val="single" w:sz="4" w:space="0" w:color="000000"/>
              <w:left w:val="single" w:sz="4" w:space="0" w:color="000000"/>
              <w:bottom w:val="single" w:sz="4" w:space="0" w:color="000000"/>
              <w:right w:val="single" w:sz="4" w:space="0" w:color="000000"/>
            </w:tcBorders>
          </w:tcPr>
          <w:p w14:paraId="6BEF70D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0.3 </w:t>
            </w:r>
          </w:p>
        </w:tc>
      </w:tr>
      <w:tr w:rsidR="009759EB" w:rsidRPr="004F0794" w14:paraId="32B43B48" w14:textId="77777777" w:rsidTr="00D1357B">
        <w:trPr>
          <w:trHeight w:val="516"/>
        </w:trPr>
        <w:tc>
          <w:tcPr>
            <w:tcW w:w="548" w:type="dxa"/>
            <w:tcBorders>
              <w:top w:val="single" w:sz="4" w:space="0" w:color="000000"/>
              <w:left w:val="single" w:sz="4" w:space="0" w:color="000000"/>
              <w:bottom w:val="single" w:sz="4" w:space="0" w:color="000000"/>
              <w:right w:val="single" w:sz="4" w:space="0" w:color="000000"/>
            </w:tcBorders>
          </w:tcPr>
          <w:p w14:paraId="72E1E5F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10. </w:t>
            </w:r>
          </w:p>
        </w:tc>
        <w:tc>
          <w:tcPr>
            <w:tcW w:w="3281" w:type="dxa"/>
            <w:tcBorders>
              <w:top w:val="single" w:sz="4" w:space="0" w:color="000000"/>
              <w:left w:val="single" w:sz="4" w:space="0" w:color="000000"/>
              <w:bottom w:val="single" w:sz="4" w:space="0" w:color="000000"/>
              <w:right w:val="single" w:sz="4" w:space="0" w:color="000000"/>
            </w:tcBorders>
          </w:tcPr>
          <w:p w14:paraId="5F403C0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Support Tourism initiatives  </w:t>
            </w:r>
          </w:p>
        </w:tc>
        <w:tc>
          <w:tcPr>
            <w:tcW w:w="2912" w:type="dxa"/>
            <w:tcBorders>
              <w:top w:val="single" w:sz="4" w:space="0" w:color="000000"/>
              <w:left w:val="single" w:sz="4" w:space="0" w:color="000000"/>
              <w:bottom w:val="single" w:sz="4" w:space="0" w:color="000000"/>
              <w:right w:val="single" w:sz="4" w:space="0" w:color="000000"/>
            </w:tcBorders>
          </w:tcPr>
          <w:p w14:paraId="3E4C9A5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Tourism Development </w:t>
            </w:r>
          </w:p>
        </w:tc>
        <w:tc>
          <w:tcPr>
            <w:tcW w:w="3827" w:type="dxa"/>
            <w:tcBorders>
              <w:top w:val="single" w:sz="4" w:space="0" w:color="000000"/>
              <w:left w:val="single" w:sz="4" w:space="0" w:color="000000"/>
              <w:bottom w:val="single" w:sz="4" w:space="0" w:color="000000"/>
              <w:right w:val="single" w:sz="4" w:space="0" w:color="000000"/>
            </w:tcBorders>
          </w:tcPr>
          <w:p w14:paraId="1BCA9AE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LED </w:t>
            </w:r>
            <w:r w:rsidRPr="004F0794">
              <w:rPr>
                <w:rFonts w:ascii="Arial" w:hAnsi="Arial" w:cs="Arial"/>
                <w:sz w:val="22"/>
                <w:szCs w:val="22"/>
              </w:rPr>
              <w:tab/>
              <w:t xml:space="preserve">and Planning </w:t>
            </w:r>
          </w:p>
        </w:tc>
        <w:tc>
          <w:tcPr>
            <w:tcW w:w="3119" w:type="dxa"/>
            <w:tcBorders>
              <w:top w:val="single" w:sz="4" w:space="0" w:color="000000"/>
              <w:left w:val="single" w:sz="4" w:space="0" w:color="000000"/>
              <w:bottom w:val="single" w:sz="4" w:space="0" w:color="000000"/>
              <w:right w:val="single" w:sz="4" w:space="0" w:color="000000"/>
            </w:tcBorders>
          </w:tcPr>
          <w:p w14:paraId="46A4935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0.3 </w:t>
            </w:r>
          </w:p>
        </w:tc>
      </w:tr>
      <w:tr w:rsidR="009759EB" w:rsidRPr="004F0794" w14:paraId="7AE57E78" w14:textId="77777777" w:rsidTr="00D1357B">
        <w:trPr>
          <w:trHeight w:val="1275"/>
        </w:trPr>
        <w:tc>
          <w:tcPr>
            <w:tcW w:w="548" w:type="dxa"/>
            <w:tcBorders>
              <w:top w:val="single" w:sz="4" w:space="0" w:color="000000"/>
              <w:left w:val="single" w:sz="4" w:space="0" w:color="000000"/>
              <w:bottom w:val="single" w:sz="4" w:space="0" w:color="000000"/>
              <w:right w:val="single" w:sz="4" w:space="0" w:color="000000"/>
            </w:tcBorders>
          </w:tcPr>
          <w:p w14:paraId="4752FD1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11. </w:t>
            </w:r>
          </w:p>
        </w:tc>
        <w:tc>
          <w:tcPr>
            <w:tcW w:w="3281" w:type="dxa"/>
            <w:tcBorders>
              <w:top w:val="single" w:sz="4" w:space="0" w:color="000000"/>
              <w:left w:val="single" w:sz="4" w:space="0" w:color="000000"/>
              <w:bottom w:val="single" w:sz="4" w:space="0" w:color="000000"/>
              <w:right w:val="single" w:sz="4" w:space="0" w:color="000000"/>
            </w:tcBorders>
          </w:tcPr>
          <w:p w14:paraId="55C5381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quality and the wall that was built near News Dam that is blocking water from streams to the main source (News Dam) by the game reserve.   </w:t>
            </w:r>
          </w:p>
        </w:tc>
        <w:tc>
          <w:tcPr>
            <w:tcW w:w="2912" w:type="dxa"/>
            <w:tcBorders>
              <w:top w:val="single" w:sz="4" w:space="0" w:color="000000"/>
              <w:left w:val="single" w:sz="4" w:space="0" w:color="000000"/>
              <w:bottom w:val="single" w:sz="4" w:space="0" w:color="000000"/>
              <w:right w:val="single" w:sz="4" w:space="0" w:color="000000"/>
            </w:tcBorders>
          </w:tcPr>
          <w:p w14:paraId="0A04F20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Water Services </w:t>
            </w:r>
          </w:p>
        </w:tc>
        <w:tc>
          <w:tcPr>
            <w:tcW w:w="3827" w:type="dxa"/>
            <w:tcBorders>
              <w:top w:val="single" w:sz="4" w:space="0" w:color="000000"/>
              <w:left w:val="single" w:sz="4" w:space="0" w:color="000000"/>
              <w:bottom w:val="single" w:sz="4" w:space="0" w:color="000000"/>
              <w:right w:val="single" w:sz="4" w:space="0" w:color="000000"/>
            </w:tcBorders>
          </w:tcPr>
          <w:p w14:paraId="7AC5575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3119" w:type="dxa"/>
            <w:tcBorders>
              <w:top w:val="single" w:sz="4" w:space="0" w:color="000000"/>
              <w:left w:val="single" w:sz="4" w:space="0" w:color="000000"/>
              <w:bottom w:val="single" w:sz="4" w:space="0" w:color="000000"/>
              <w:right w:val="single" w:sz="4" w:space="0" w:color="000000"/>
            </w:tcBorders>
          </w:tcPr>
          <w:p w14:paraId="7FB5C22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50F27CC6" w14:textId="77777777" w:rsidTr="00D1357B">
        <w:trPr>
          <w:trHeight w:val="516"/>
        </w:trPr>
        <w:tc>
          <w:tcPr>
            <w:tcW w:w="548" w:type="dxa"/>
            <w:tcBorders>
              <w:top w:val="single" w:sz="4" w:space="0" w:color="000000"/>
              <w:left w:val="single" w:sz="4" w:space="0" w:color="000000"/>
              <w:bottom w:val="single" w:sz="4" w:space="0" w:color="000000"/>
              <w:right w:val="single" w:sz="4" w:space="0" w:color="000000"/>
            </w:tcBorders>
          </w:tcPr>
          <w:p w14:paraId="5131C5F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12. </w:t>
            </w:r>
          </w:p>
        </w:tc>
        <w:tc>
          <w:tcPr>
            <w:tcW w:w="3281" w:type="dxa"/>
            <w:tcBorders>
              <w:top w:val="single" w:sz="4" w:space="0" w:color="000000"/>
              <w:left w:val="single" w:sz="4" w:space="0" w:color="000000"/>
              <w:bottom w:val="single" w:sz="4" w:space="0" w:color="000000"/>
              <w:right w:val="single" w:sz="4" w:space="0" w:color="000000"/>
            </w:tcBorders>
          </w:tcPr>
          <w:p w14:paraId="7D85799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Renovation of Alicedale halls monitoring   </w:t>
            </w:r>
          </w:p>
        </w:tc>
        <w:tc>
          <w:tcPr>
            <w:tcW w:w="2912" w:type="dxa"/>
            <w:tcBorders>
              <w:top w:val="single" w:sz="4" w:space="0" w:color="000000"/>
              <w:left w:val="single" w:sz="4" w:space="0" w:color="000000"/>
              <w:bottom w:val="single" w:sz="4" w:space="0" w:color="000000"/>
              <w:right w:val="single" w:sz="4" w:space="0" w:color="000000"/>
            </w:tcBorders>
          </w:tcPr>
          <w:p w14:paraId="04975BC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Recreational Facilities </w:t>
            </w:r>
          </w:p>
        </w:tc>
        <w:tc>
          <w:tcPr>
            <w:tcW w:w="3827" w:type="dxa"/>
            <w:tcBorders>
              <w:top w:val="single" w:sz="4" w:space="0" w:color="000000"/>
              <w:left w:val="single" w:sz="4" w:space="0" w:color="000000"/>
              <w:bottom w:val="single" w:sz="4" w:space="0" w:color="000000"/>
              <w:right w:val="single" w:sz="4" w:space="0" w:color="000000"/>
            </w:tcBorders>
          </w:tcPr>
          <w:p w14:paraId="3DA959F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3119" w:type="dxa"/>
            <w:tcBorders>
              <w:top w:val="single" w:sz="4" w:space="0" w:color="000000"/>
              <w:left w:val="single" w:sz="4" w:space="0" w:color="000000"/>
              <w:bottom w:val="single" w:sz="4" w:space="0" w:color="000000"/>
              <w:right w:val="single" w:sz="4" w:space="0" w:color="000000"/>
            </w:tcBorders>
          </w:tcPr>
          <w:p w14:paraId="24EDC6D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69437179" w14:textId="77777777" w:rsidTr="00D1357B">
        <w:trPr>
          <w:trHeight w:val="768"/>
        </w:trPr>
        <w:tc>
          <w:tcPr>
            <w:tcW w:w="548" w:type="dxa"/>
            <w:tcBorders>
              <w:top w:val="single" w:sz="4" w:space="0" w:color="000000"/>
              <w:left w:val="single" w:sz="4" w:space="0" w:color="000000"/>
              <w:bottom w:val="single" w:sz="4" w:space="0" w:color="000000"/>
              <w:right w:val="single" w:sz="4" w:space="0" w:color="000000"/>
            </w:tcBorders>
          </w:tcPr>
          <w:p w14:paraId="01A9A12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13. </w:t>
            </w:r>
          </w:p>
        </w:tc>
        <w:tc>
          <w:tcPr>
            <w:tcW w:w="3281" w:type="dxa"/>
            <w:tcBorders>
              <w:top w:val="single" w:sz="4" w:space="0" w:color="000000"/>
              <w:left w:val="single" w:sz="4" w:space="0" w:color="000000"/>
              <w:bottom w:val="single" w:sz="4" w:space="0" w:color="000000"/>
              <w:right w:val="single" w:sz="4" w:space="0" w:color="000000"/>
            </w:tcBorders>
          </w:tcPr>
          <w:p w14:paraId="639749B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Repair and Maintenance of road with special focus fixing potholes particularly in town </w:t>
            </w:r>
          </w:p>
        </w:tc>
        <w:tc>
          <w:tcPr>
            <w:tcW w:w="2912" w:type="dxa"/>
            <w:tcBorders>
              <w:top w:val="single" w:sz="4" w:space="0" w:color="000000"/>
              <w:left w:val="single" w:sz="4" w:space="0" w:color="000000"/>
              <w:bottom w:val="single" w:sz="4" w:space="0" w:color="000000"/>
              <w:right w:val="single" w:sz="4" w:space="0" w:color="000000"/>
            </w:tcBorders>
          </w:tcPr>
          <w:p w14:paraId="3DF43D23"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 Maintenance </w:t>
            </w:r>
          </w:p>
        </w:tc>
        <w:tc>
          <w:tcPr>
            <w:tcW w:w="3827" w:type="dxa"/>
            <w:tcBorders>
              <w:top w:val="single" w:sz="4" w:space="0" w:color="000000"/>
              <w:left w:val="single" w:sz="4" w:space="0" w:color="000000"/>
              <w:bottom w:val="single" w:sz="4" w:space="0" w:color="000000"/>
              <w:right w:val="single" w:sz="4" w:space="0" w:color="000000"/>
            </w:tcBorders>
          </w:tcPr>
          <w:p w14:paraId="5DDA417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3119" w:type="dxa"/>
            <w:tcBorders>
              <w:top w:val="single" w:sz="4" w:space="0" w:color="000000"/>
              <w:left w:val="single" w:sz="4" w:space="0" w:color="000000"/>
              <w:bottom w:val="single" w:sz="4" w:space="0" w:color="000000"/>
              <w:right w:val="single" w:sz="4" w:space="0" w:color="000000"/>
            </w:tcBorders>
          </w:tcPr>
          <w:p w14:paraId="190ED66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6AAC456D" w14:textId="77777777" w:rsidTr="00D1357B">
        <w:trPr>
          <w:trHeight w:val="768"/>
        </w:trPr>
        <w:tc>
          <w:tcPr>
            <w:tcW w:w="548" w:type="dxa"/>
            <w:tcBorders>
              <w:top w:val="single" w:sz="4" w:space="0" w:color="000000"/>
              <w:left w:val="single" w:sz="4" w:space="0" w:color="000000"/>
              <w:bottom w:val="single" w:sz="4" w:space="0" w:color="000000"/>
              <w:right w:val="single" w:sz="4" w:space="0" w:color="000000"/>
            </w:tcBorders>
          </w:tcPr>
          <w:p w14:paraId="5B65232B"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14. </w:t>
            </w:r>
          </w:p>
          <w:p w14:paraId="52031E4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5CACAA8F"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Refuse collection should be monitored </w:t>
            </w:r>
          </w:p>
        </w:tc>
        <w:tc>
          <w:tcPr>
            <w:tcW w:w="2912" w:type="dxa"/>
            <w:tcBorders>
              <w:top w:val="single" w:sz="4" w:space="0" w:color="000000"/>
              <w:left w:val="single" w:sz="4" w:space="0" w:color="000000"/>
              <w:bottom w:val="single" w:sz="4" w:space="0" w:color="000000"/>
              <w:right w:val="single" w:sz="4" w:space="0" w:color="000000"/>
            </w:tcBorders>
          </w:tcPr>
          <w:p w14:paraId="67180EF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Environmental Management </w:t>
            </w:r>
          </w:p>
        </w:tc>
        <w:tc>
          <w:tcPr>
            <w:tcW w:w="3827" w:type="dxa"/>
            <w:tcBorders>
              <w:top w:val="single" w:sz="4" w:space="0" w:color="000000"/>
              <w:left w:val="single" w:sz="4" w:space="0" w:color="000000"/>
              <w:bottom w:val="single" w:sz="4" w:space="0" w:color="000000"/>
              <w:right w:val="single" w:sz="4" w:space="0" w:color="000000"/>
            </w:tcBorders>
          </w:tcPr>
          <w:p w14:paraId="2102B32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 Public </w:t>
            </w:r>
          </w:p>
          <w:p w14:paraId="7F9EE8ED" w14:textId="3E093DCC" w:rsidR="009759EB" w:rsidRPr="004F0794" w:rsidRDefault="00742395" w:rsidP="00CB6549">
            <w:pPr>
              <w:spacing w:line="360" w:lineRule="auto"/>
              <w:rPr>
                <w:rFonts w:ascii="Arial" w:hAnsi="Arial" w:cs="Arial"/>
                <w:sz w:val="22"/>
                <w:szCs w:val="22"/>
              </w:rPr>
            </w:pPr>
            <w:r w:rsidRPr="004F0794">
              <w:rPr>
                <w:rFonts w:ascii="Arial" w:hAnsi="Arial" w:cs="Arial"/>
                <w:sz w:val="22"/>
                <w:szCs w:val="22"/>
              </w:rPr>
              <w:t xml:space="preserve">Safety &amp; </w:t>
            </w:r>
            <w:r w:rsidR="009759EB" w:rsidRPr="004F0794">
              <w:rPr>
                <w:rFonts w:ascii="Arial" w:hAnsi="Arial" w:cs="Arial"/>
                <w:sz w:val="22"/>
                <w:szCs w:val="22"/>
              </w:rPr>
              <w:t xml:space="preserve">Community </w:t>
            </w:r>
          </w:p>
          <w:p w14:paraId="0E5ADA8A"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Services </w:t>
            </w:r>
          </w:p>
        </w:tc>
        <w:tc>
          <w:tcPr>
            <w:tcW w:w="3119" w:type="dxa"/>
            <w:tcBorders>
              <w:top w:val="single" w:sz="4" w:space="0" w:color="000000"/>
              <w:left w:val="single" w:sz="4" w:space="0" w:color="000000"/>
              <w:bottom w:val="single" w:sz="4" w:space="0" w:color="000000"/>
              <w:right w:val="single" w:sz="4" w:space="0" w:color="000000"/>
            </w:tcBorders>
          </w:tcPr>
          <w:p w14:paraId="4E7E9F26"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0.2 </w:t>
            </w:r>
          </w:p>
        </w:tc>
      </w:tr>
      <w:tr w:rsidR="009759EB" w:rsidRPr="004F0794" w14:paraId="51E61F61" w14:textId="77777777" w:rsidTr="00D1357B">
        <w:trPr>
          <w:trHeight w:val="516"/>
        </w:trPr>
        <w:tc>
          <w:tcPr>
            <w:tcW w:w="548" w:type="dxa"/>
            <w:tcBorders>
              <w:top w:val="single" w:sz="4" w:space="0" w:color="000000"/>
              <w:left w:val="single" w:sz="4" w:space="0" w:color="000000"/>
              <w:bottom w:val="single" w:sz="4" w:space="0" w:color="000000"/>
              <w:right w:val="single" w:sz="4" w:space="0" w:color="000000"/>
            </w:tcBorders>
          </w:tcPr>
          <w:p w14:paraId="6DF0518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15. </w:t>
            </w:r>
          </w:p>
        </w:tc>
        <w:tc>
          <w:tcPr>
            <w:tcW w:w="3281" w:type="dxa"/>
            <w:tcBorders>
              <w:top w:val="single" w:sz="4" w:space="0" w:color="000000"/>
              <w:left w:val="single" w:sz="4" w:space="0" w:color="000000"/>
              <w:bottom w:val="single" w:sz="4" w:space="0" w:color="000000"/>
              <w:right w:val="single" w:sz="4" w:space="0" w:color="000000"/>
            </w:tcBorders>
          </w:tcPr>
          <w:p w14:paraId="37743CE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Addressing challenges around Unit Manager in Alicedale </w:t>
            </w:r>
          </w:p>
        </w:tc>
        <w:tc>
          <w:tcPr>
            <w:tcW w:w="2912" w:type="dxa"/>
            <w:tcBorders>
              <w:top w:val="single" w:sz="4" w:space="0" w:color="000000"/>
              <w:left w:val="single" w:sz="4" w:space="0" w:color="000000"/>
              <w:bottom w:val="single" w:sz="4" w:space="0" w:color="000000"/>
              <w:right w:val="single" w:sz="4" w:space="0" w:color="000000"/>
            </w:tcBorders>
          </w:tcPr>
          <w:p w14:paraId="0150240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Administration </w:t>
            </w:r>
          </w:p>
        </w:tc>
        <w:tc>
          <w:tcPr>
            <w:tcW w:w="3827" w:type="dxa"/>
            <w:tcBorders>
              <w:top w:val="single" w:sz="4" w:space="0" w:color="000000"/>
              <w:left w:val="single" w:sz="4" w:space="0" w:color="000000"/>
              <w:bottom w:val="single" w:sz="4" w:space="0" w:color="000000"/>
              <w:right w:val="single" w:sz="4" w:space="0" w:color="000000"/>
            </w:tcBorders>
          </w:tcPr>
          <w:p w14:paraId="7A832BC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w:t>
            </w:r>
            <w:r w:rsidRPr="004F0794">
              <w:rPr>
                <w:rFonts w:ascii="Arial" w:hAnsi="Arial" w:cs="Arial"/>
                <w:sz w:val="22"/>
                <w:szCs w:val="22"/>
              </w:rPr>
              <w:tab/>
              <w:t xml:space="preserve">Corporate Services </w:t>
            </w:r>
          </w:p>
        </w:tc>
        <w:tc>
          <w:tcPr>
            <w:tcW w:w="3119" w:type="dxa"/>
            <w:tcBorders>
              <w:top w:val="single" w:sz="4" w:space="0" w:color="000000"/>
              <w:left w:val="single" w:sz="4" w:space="0" w:color="000000"/>
              <w:bottom w:val="single" w:sz="4" w:space="0" w:color="000000"/>
              <w:right w:val="single" w:sz="4" w:space="0" w:color="000000"/>
            </w:tcBorders>
          </w:tcPr>
          <w:p w14:paraId="15329E0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0.4 </w:t>
            </w:r>
          </w:p>
        </w:tc>
      </w:tr>
      <w:tr w:rsidR="009759EB" w:rsidRPr="004F0794" w14:paraId="2472D0C5" w14:textId="77777777" w:rsidTr="00D1357B">
        <w:trPr>
          <w:trHeight w:val="516"/>
        </w:trPr>
        <w:tc>
          <w:tcPr>
            <w:tcW w:w="548" w:type="dxa"/>
            <w:tcBorders>
              <w:top w:val="single" w:sz="4" w:space="0" w:color="000000"/>
              <w:left w:val="single" w:sz="4" w:space="0" w:color="000000"/>
              <w:bottom w:val="single" w:sz="4" w:space="0" w:color="000000"/>
              <w:right w:val="single" w:sz="4" w:space="0" w:color="000000"/>
            </w:tcBorders>
          </w:tcPr>
          <w:p w14:paraId="044EB11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16. </w:t>
            </w:r>
          </w:p>
        </w:tc>
        <w:tc>
          <w:tcPr>
            <w:tcW w:w="3281" w:type="dxa"/>
            <w:tcBorders>
              <w:top w:val="single" w:sz="4" w:space="0" w:color="000000"/>
              <w:left w:val="single" w:sz="4" w:space="0" w:color="000000"/>
              <w:bottom w:val="single" w:sz="4" w:space="0" w:color="000000"/>
              <w:right w:val="single" w:sz="4" w:space="0" w:color="000000"/>
            </w:tcBorders>
          </w:tcPr>
          <w:p w14:paraId="59ECABED"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Vacant post at the Alicedale municipality offices </w:t>
            </w:r>
          </w:p>
        </w:tc>
        <w:tc>
          <w:tcPr>
            <w:tcW w:w="2912" w:type="dxa"/>
            <w:tcBorders>
              <w:top w:val="single" w:sz="4" w:space="0" w:color="000000"/>
              <w:left w:val="single" w:sz="4" w:space="0" w:color="000000"/>
              <w:bottom w:val="single" w:sz="4" w:space="0" w:color="000000"/>
              <w:right w:val="single" w:sz="4" w:space="0" w:color="000000"/>
            </w:tcBorders>
          </w:tcPr>
          <w:p w14:paraId="678C848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Administration </w:t>
            </w:r>
          </w:p>
        </w:tc>
        <w:tc>
          <w:tcPr>
            <w:tcW w:w="3827" w:type="dxa"/>
            <w:tcBorders>
              <w:top w:val="single" w:sz="4" w:space="0" w:color="000000"/>
              <w:left w:val="single" w:sz="4" w:space="0" w:color="000000"/>
              <w:bottom w:val="single" w:sz="4" w:space="0" w:color="000000"/>
              <w:right w:val="single" w:sz="4" w:space="0" w:color="000000"/>
            </w:tcBorders>
          </w:tcPr>
          <w:p w14:paraId="14C427CD" w14:textId="176A2C67" w:rsidR="009759EB" w:rsidRPr="004F0794" w:rsidRDefault="00742395" w:rsidP="00CB6549">
            <w:pPr>
              <w:spacing w:line="360" w:lineRule="auto"/>
              <w:rPr>
                <w:rFonts w:ascii="Arial" w:hAnsi="Arial" w:cs="Arial"/>
                <w:sz w:val="22"/>
                <w:szCs w:val="22"/>
              </w:rPr>
            </w:pPr>
            <w:r w:rsidRPr="004F0794">
              <w:rPr>
                <w:rFonts w:ascii="Arial" w:hAnsi="Arial" w:cs="Arial"/>
                <w:sz w:val="22"/>
                <w:szCs w:val="22"/>
              </w:rPr>
              <w:t>Municipality</w:t>
            </w:r>
            <w:r w:rsidR="009759EB" w:rsidRPr="004F0794">
              <w:rPr>
                <w:rFonts w:ascii="Arial" w:hAnsi="Arial" w:cs="Arial"/>
                <w:sz w:val="22"/>
                <w:szCs w:val="22"/>
              </w:rPr>
              <w:t xml:space="preserve">: </w:t>
            </w:r>
            <w:r w:rsidR="009759EB" w:rsidRPr="004F0794">
              <w:rPr>
                <w:rFonts w:ascii="Arial" w:hAnsi="Arial" w:cs="Arial"/>
                <w:sz w:val="22"/>
                <w:szCs w:val="22"/>
              </w:rPr>
              <w:tab/>
              <w:t xml:space="preserve">Corporate Services </w:t>
            </w:r>
          </w:p>
        </w:tc>
        <w:tc>
          <w:tcPr>
            <w:tcW w:w="3119" w:type="dxa"/>
            <w:tcBorders>
              <w:top w:val="single" w:sz="4" w:space="0" w:color="000000"/>
              <w:left w:val="single" w:sz="4" w:space="0" w:color="000000"/>
              <w:bottom w:val="single" w:sz="4" w:space="0" w:color="000000"/>
              <w:right w:val="single" w:sz="4" w:space="0" w:color="000000"/>
            </w:tcBorders>
          </w:tcPr>
          <w:p w14:paraId="44379C4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0.4 </w:t>
            </w:r>
          </w:p>
        </w:tc>
      </w:tr>
      <w:tr w:rsidR="009759EB" w:rsidRPr="004F0794" w14:paraId="659C76E4" w14:textId="77777777" w:rsidTr="00D1357B">
        <w:trPr>
          <w:trHeight w:val="770"/>
        </w:trPr>
        <w:tc>
          <w:tcPr>
            <w:tcW w:w="548" w:type="dxa"/>
            <w:tcBorders>
              <w:top w:val="single" w:sz="4" w:space="0" w:color="000000"/>
              <w:left w:val="single" w:sz="4" w:space="0" w:color="000000"/>
              <w:bottom w:val="single" w:sz="4" w:space="0" w:color="000000"/>
              <w:right w:val="single" w:sz="4" w:space="0" w:color="000000"/>
            </w:tcBorders>
          </w:tcPr>
          <w:p w14:paraId="63BFD6E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17. </w:t>
            </w:r>
          </w:p>
        </w:tc>
        <w:tc>
          <w:tcPr>
            <w:tcW w:w="3281" w:type="dxa"/>
            <w:tcBorders>
              <w:top w:val="single" w:sz="4" w:space="0" w:color="000000"/>
              <w:left w:val="single" w:sz="4" w:space="0" w:color="000000"/>
              <w:bottom w:val="single" w:sz="4" w:space="0" w:color="000000"/>
              <w:right w:val="single" w:sz="4" w:space="0" w:color="000000"/>
            </w:tcBorders>
          </w:tcPr>
          <w:p w14:paraId="51A444BE"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Electrification of informal settlement and installation of </w:t>
            </w:r>
          </w:p>
          <w:p w14:paraId="25EE0B49"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High mast lights </w:t>
            </w:r>
          </w:p>
        </w:tc>
        <w:tc>
          <w:tcPr>
            <w:tcW w:w="2912" w:type="dxa"/>
            <w:tcBorders>
              <w:top w:val="single" w:sz="4" w:space="0" w:color="000000"/>
              <w:left w:val="single" w:sz="4" w:space="0" w:color="000000"/>
              <w:bottom w:val="single" w:sz="4" w:space="0" w:color="000000"/>
              <w:right w:val="single" w:sz="4" w:space="0" w:color="000000"/>
            </w:tcBorders>
          </w:tcPr>
          <w:p w14:paraId="3833B654"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Electricity Distribution </w:t>
            </w:r>
          </w:p>
        </w:tc>
        <w:tc>
          <w:tcPr>
            <w:tcW w:w="3827" w:type="dxa"/>
            <w:tcBorders>
              <w:top w:val="single" w:sz="4" w:space="0" w:color="000000"/>
              <w:left w:val="single" w:sz="4" w:space="0" w:color="000000"/>
              <w:bottom w:val="single" w:sz="4" w:space="0" w:color="000000"/>
              <w:right w:val="single" w:sz="4" w:space="0" w:color="000000"/>
            </w:tcBorders>
          </w:tcPr>
          <w:p w14:paraId="32E680F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3119" w:type="dxa"/>
            <w:tcBorders>
              <w:top w:val="single" w:sz="4" w:space="0" w:color="000000"/>
              <w:left w:val="single" w:sz="4" w:space="0" w:color="000000"/>
              <w:bottom w:val="single" w:sz="4" w:space="0" w:color="000000"/>
              <w:right w:val="single" w:sz="4" w:space="0" w:color="000000"/>
            </w:tcBorders>
          </w:tcPr>
          <w:p w14:paraId="4FED81E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r w:rsidR="009759EB" w:rsidRPr="004F0794" w14:paraId="7FB0E602" w14:textId="77777777" w:rsidTr="00D1357B">
        <w:trPr>
          <w:trHeight w:val="516"/>
        </w:trPr>
        <w:tc>
          <w:tcPr>
            <w:tcW w:w="548" w:type="dxa"/>
            <w:tcBorders>
              <w:top w:val="single" w:sz="4" w:space="0" w:color="000000"/>
              <w:left w:val="single" w:sz="4" w:space="0" w:color="000000"/>
              <w:bottom w:val="single" w:sz="4" w:space="0" w:color="000000"/>
              <w:right w:val="single" w:sz="4" w:space="0" w:color="000000"/>
            </w:tcBorders>
          </w:tcPr>
          <w:p w14:paraId="3E8A0715"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18. </w:t>
            </w:r>
          </w:p>
        </w:tc>
        <w:tc>
          <w:tcPr>
            <w:tcW w:w="3281" w:type="dxa"/>
            <w:tcBorders>
              <w:top w:val="single" w:sz="4" w:space="0" w:color="000000"/>
              <w:left w:val="single" w:sz="4" w:space="0" w:color="000000"/>
              <w:bottom w:val="single" w:sz="4" w:space="0" w:color="000000"/>
              <w:right w:val="single" w:sz="4" w:space="0" w:color="000000"/>
            </w:tcBorders>
          </w:tcPr>
          <w:p w14:paraId="503E8CF1"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Hole at Songwiqi street that required urgent attention   </w:t>
            </w:r>
          </w:p>
        </w:tc>
        <w:tc>
          <w:tcPr>
            <w:tcW w:w="2912" w:type="dxa"/>
            <w:tcBorders>
              <w:top w:val="single" w:sz="4" w:space="0" w:color="000000"/>
              <w:left w:val="single" w:sz="4" w:space="0" w:color="000000"/>
              <w:bottom w:val="single" w:sz="4" w:space="0" w:color="000000"/>
              <w:right w:val="single" w:sz="4" w:space="0" w:color="000000"/>
            </w:tcBorders>
          </w:tcPr>
          <w:p w14:paraId="0AB1CB00"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Roads </w:t>
            </w:r>
            <w:r w:rsidRPr="004F0794">
              <w:rPr>
                <w:rFonts w:ascii="Arial" w:hAnsi="Arial" w:cs="Arial"/>
                <w:sz w:val="22"/>
                <w:szCs w:val="22"/>
              </w:rPr>
              <w:tab/>
              <w:t xml:space="preserve">and </w:t>
            </w:r>
          </w:p>
          <w:p w14:paraId="61C5837C"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Stormwater </w:t>
            </w:r>
          </w:p>
        </w:tc>
        <w:tc>
          <w:tcPr>
            <w:tcW w:w="3827" w:type="dxa"/>
            <w:tcBorders>
              <w:top w:val="single" w:sz="4" w:space="0" w:color="000000"/>
              <w:left w:val="single" w:sz="4" w:space="0" w:color="000000"/>
              <w:bottom w:val="single" w:sz="4" w:space="0" w:color="000000"/>
              <w:right w:val="single" w:sz="4" w:space="0" w:color="000000"/>
            </w:tcBorders>
          </w:tcPr>
          <w:p w14:paraId="715206A2"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Municipality: DEIS </w:t>
            </w:r>
          </w:p>
        </w:tc>
        <w:tc>
          <w:tcPr>
            <w:tcW w:w="3119" w:type="dxa"/>
            <w:tcBorders>
              <w:top w:val="single" w:sz="4" w:space="0" w:color="000000"/>
              <w:left w:val="single" w:sz="4" w:space="0" w:color="000000"/>
              <w:bottom w:val="single" w:sz="4" w:space="0" w:color="000000"/>
              <w:right w:val="single" w:sz="4" w:space="0" w:color="000000"/>
            </w:tcBorders>
          </w:tcPr>
          <w:p w14:paraId="72D565D7" w14:textId="77777777" w:rsidR="009759EB" w:rsidRPr="004F0794" w:rsidRDefault="009759EB" w:rsidP="00CB6549">
            <w:pPr>
              <w:spacing w:line="360" w:lineRule="auto"/>
              <w:rPr>
                <w:rFonts w:ascii="Arial" w:hAnsi="Arial" w:cs="Arial"/>
                <w:sz w:val="22"/>
                <w:szCs w:val="22"/>
              </w:rPr>
            </w:pPr>
            <w:r w:rsidRPr="004F0794">
              <w:rPr>
                <w:rFonts w:ascii="Arial" w:hAnsi="Arial" w:cs="Arial"/>
                <w:sz w:val="22"/>
                <w:szCs w:val="22"/>
              </w:rPr>
              <w:t xml:space="preserve">0.1 </w:t>
            </w:r>
          </w:p>
        </w:tc>
      </w:tr>
    </w:tbl>
    <w:p w14:paraId="4074D323" w14:textId="77777777" w:rsidR="009759EB" w:rsidRDefault="009759EB" w:rsidP="009759EB">
      <w:pPr>
        <w:spacing w:line="360" w:lineRule="auto"/>
        <w:rPr>
          <w:rFonts w:ascii="Arial" w:hAnsi="Arial" w:cs="Arial"/>
          <w:sz w:val="22"/>
          <w:szCs w:val="22"/>
        </w:rPr>
      </w:pPr>
      <w:r w:rsidRPr="004F0794">
        <w:rPr>
          <w:rFonts w:ascii="Arial" w:hAnsi="Arial" w:cs="Arial"/>
          <w:sz w:val="22"/>
          <w:szCs w:val="22"/>
        </w:rPr>
        <w:t xml:space="preserve"> </w:t>
      </w:r>
    </w:p>
    <w:sectPr w:rsidR="009759EB" w:rsidSect="0012288F">
      <w:pgSz w:w="16838" w:h="11906" w:orient="landscape"/>
      <w:pgMar w:top="1077" w:right="1440" w:bottom="1106" w:left="144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5D897" w14:textId="77777777" w:rsidR="003200DB" w:rsidRDefault="003200DB">
      <w:pPr>
        <w:spacing w:after="0" w:line="240" w:lineRule="auto"/>
      </w:pPr>
      <w:r>
        <w:separator/>
      </w:r>
    </w:p>
  </w:endnote>
  <w:endnote w:type="continuationSeparator" w:id="0">
    <w:p w14:paraId="1F976001" w14:textId="77777777" w:rsidR="003200DB" w:rsidRDefault="003200DB">
      <w:pPr>
        <w:spacing w:after="0" w:line="240" w:lineRule="auto"/>
      </w:pPr>
      <w:r>
        <w:continuationSeparator/>
      </w:r>
    </w:p>
  </w:endnote>
  <w:endnote w:type="continuationNotice" w:id="1">
    <w:p w14:paraId="0A7FB3F9" w14:textId="77777777" w:rsidR="003200DB" w:rsidRDefault="003200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87949" w14:textId="77777777" w:rsidR="0062312A" w:rsidRDefault="004D1356">
    <w:pPr>
      <w:spacing w:after="0" w:line="259" w:lineRule="auto"/>
      <w:ind w:right="1015"/>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AD7449A" wp14:editId="0F6FA516">
              <wp:simplePos x="0" y="0"/>
              <wp:positionH relativeFrom="page">
                <wp:posOffset>701345</wp:posOffset>
              </wp:positionH>
              <wp:positionV relativeFrom="page">
                <wp:posOffset>9768840</wp:posOffset>
              </wp:positionV>
              <wp:extent cx="6062218" cy="6096"/>
              <wp:effectExtent l="0" t="0" r="0" b="0"/>
              <wp:wrapSquare wrapText="bothSides"/>
              <wp:docPr id="891289" name="Group 891289"/>
              <wp:cNvGraphicFramePr/>
              <a:graphic xmlns:a="http://schemas.openxmlformats.org/drawingml/2006/main">
                <a:graphicData uri="http://schemas.microsoft.com/office/word/2010/wordprocessingGroup">
                  <wpg:wgp>
                    <wpg:cNvGrpSpPr/>
                    <wpg:grpSpPr>
                      <a:xfrm>
                        <a:off x="0" y="0"/>
                        <a:ext cx="6062218" cy="6096"/>
                        <a:chOff x="0" y="0"/>
                        <a:chExt cx="6062218" cy="6096"/>
                      </a:xfrm>
                    </wpg:grpSpPr>
                    <wps:wsp>
                      <wps:cNvPr id="931080" name="Shape 931080"/>
                      <wps:cNvSpPr/>
                      <wps:spPr>
                        <a:xfrm>
                          <a:off x="0" y="0"/>
                          <a:ext cx="6062218" cy="9144"/>
                        </a:xfrm>
                        <a:custGeom>
                          <a:avLst/>
                          <a:gdLst/>
                          <a:ahLst/>
                          <a:cxnLst/>
                          <a:rect l="0" t="0" r="0" b="0"/>
                          <a:pathLst>
                            <a:path w="6062218" h="9144">
                              <a:moveTo>
                                <a:pt x="0" y="0"/>
                              </a:moveTo>
                              <a:lnTo>
                                <a:pt x="6062218" y="0"/>
                              </a:lnTo>
                              <a:lnTo>
                                <a:pt x="6062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DBE1D2E" id="Group 891289" o:spid="_x0000_s1026" style="position:absolute;margin-left:55.2pt;margin-top:769.2pt;width:477.35pt;height:.5pt;z-index:251658240;mso-position-horizontal-relative:page;mso-position-vertical-relative:page" coordsize="6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">
              <v:shape id="Shape 931080" o:spid="_x0000_s1027" style="position:absolute;width:60622;height:91;visibility:visible;mso-wrap-style:square;v-text-anchor:top" coordsize="6062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" path="m,l6062218,r,9144l,9144,,e" fillcolor="#d9d9d9" stroked="f" strokeweight="0">
                <v:stroke miterlimit="83231f" joinstyle="miter"/>
                <v:path arrowok="t" textboxrect="0,0,6062218,9144"/>
              </v:shape>
              <w10:wrap type="square" anchorx="page" anchory="page"/>
            </v:group>
          </w:pict>
        </mc:Fallback>
      </mc:AlternateContent>
    </w: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31E1DF81" w14:textId="77777777" w:rsidR="0062312A" w:rsidRDefault="004D1356">
    <w:pPr>
      <w:spacing w:after="0" w:line="259" w:lineRule="auto"/>
    </w:pPr>
    <w:r>
      <w:rPr>
        <w:rFonts w:ascii="Calibri" w:eastAsia="Calibri" w:hAnsi="Calibri" w:cs="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811CB" w14:textId="77777777" w:rsidR="00B10D67" w:rsidRDefault="00B10D67">
    <w:pPr>
      <w:spacing w:after="0" w:line="259" w:lineRule="auto"/>
      <w:ind w:right="398"/>
      <w:jc w:val="right"/>
    </w:pPr>
    <w:r>
      <w:rPr>
        <w:rFonts w:ascii="Calibri" w:eastAsia="Calibri" w:hAnsi="Calibri" w:cs="Calibri"/>
        <w:noProof/>
      </w:rPr>
      <mc:AlternateContent>
        <mc:Choice Requires="wpg">
          <w:drawing>
            <wp:anchor distT="0" distB="0" distL="114300" distR="114300" simplePos="0" relativeHeight="251658245" behindDoc="0" locked="0" layoutInCell="1" allowOverlap="1" wp14:anchorId="4B5532F1" wp14:editId="1E902703">
              <wp:simplePos x="0" y="0"/>
              <wp:positionH relativeFrom="page">
                <wp:posOffset>701345</wp:posOffset>
              </wp:positionH>
              <wp:positionV relativeFrom="page">
                <wp:posOffset>9768840</wp:posOffset>
              </wp:positionV>
              <wp:extent cx="6062218" cy="6096"/>
              <wp:effectExtent l="0" t="0" r="0" b="0"/>
              <wp:wrapSquare wrapText="bothSides"/>
              <wp:docPr id="891431" name="Group 891431"/>
              <wp:cNvGraphicFramePr/>
              <a:graphic xmlns:a="http://schemas.openxmlformats.org/drawingml/2006/main">
                <a:graphicData uri="http://schemas.microsoft.com/office/word/2010/wordprocessingGroup">
                  <wpg:wgp>
                    <wpg:cNvGrpSpPr/>
                    <wpg:grpSpPr>
                      <a:xfrm>
                        <a:off x="0" y="0"/>
                        <a:ext cx="6062218" cy="6096"/>
                        <a:chOff x="0" y="0"/>
                        <a:chExt cx="6062218" cy="6096"/>
                      </a:xfrm>
                    </wpg:grpSpPr>
                    <wps:wsp>
                      <wps:cNvPr id="931096" name="Shape 931096"/>
                      <wps:cNvSpPr/>
                      <wps:spPr>
                        <a:xfrm>
                          <a:off x="0" y="0"/>
                          <a:ext cx="6062218" cy="9144"/>
                        </a:xfrm>
                        <a:custGeom>
                          <a:avLst/>
                          <a:gdLst/>
                          <a:ahLst/>
                          <a:cxnLst/>
                          <a:rect l="0" t="0" r="0" b="0"/>
                          <a:pathLst>
                            <a:path w="6062218" h="9144">
                              <a:moveTo>
                                <a:pt x="0" y="0"/>
                              </a:moveTo>
                              <a:lnTo>
                                <a:pt x="6062218" y="0"/>
                              </a:lnTo>
                              <a:lnTo>
                                <a:pt x="6062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1C8A42C" id="Group 891431" o:spid="_x0000_s1026" style="position:absolute;margin-left:55.2pt;margin-top:769.2pt;width:477.35pt;height:.5pt;z-index:251658245;mso-position-horizontal-relative:page;mso-position-vertical-relative:page" coordsize="6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">
              <v:shape id="Shape 931096" o:spid="_x0000_s1027" style="position:absolute;width:60622;height:91;visibility:visible;mso-wrap-style:square;v-text-anchor:top" coordsize="6062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" path="m,l6062218,r,9144l,9144,,e" fillcolor="#d9d9d9" stroked="f" strokeweight="0">
                <v:stroke miterlimit="83231f" joinstyle="miter"/>
                <v:path arrowok="t" textboxrect="0,0,6062218,9144"/>
              </v:shape>
              <w10:wrap type="square" anchorx="page" anchory="page"/>
            </v:group>
          </w:pict>
        </mc:Fallback>
      </mc:AlternateContent>
    </w: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6C0F8F5B" w14:textId="77777777" w:rsidR="00B10D67" w:rsidRDefault="00B10D67">
    <w:pPr>
      <w:spacing w:after="0" w:line="259" w:lineRule="auto"/>
      <w:ind w:left="7"/>
    </w:pPr>
    <w:r>
      <w:rPr>
        <w:rFonts w:ascii="Calibri" w:eastAsia="Calibri" w:hAnsi="Calibri" w:cs="Calibri"/>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9F89B" w14:textId="77777777" w:rsidR="00B10D67" w:rsidRDefault="00B10D67">
    <w:pPr>
      <w:spacing w:after="0" w:line="259" w:lineRule="auto"/>
      <w:ind w:right="398"/>
      <w:jc w:val="right"/>
    </w:pPr>
    <w:r>
      <w:rPr>
        <w:rFonts w:ascii="Calibri" w:eastAsia="Calibri" w:hAnsi="Calibri" w:cs="Calibri"/>
        <w:noProof/>
      </w:rPr>
      <mc:AlternateContent>
        <mc:Choice Requires="wpg">
          <w:drawing>
            <wp:anchor distT="0" distB="0" distL="114300" distR="114300" simplePos="0" relativeHeight="251658246" behindDoc="0" locked="0" layoutInCell="1" allowOverlap="1" wp14:anchorId="1B35614E" wp14:editId="69E29E30">
              <wp:simplePos x="0" y="0"/>
              <wp:positionH relativeFrom="page">
                <wp:posOffset>701345</wp:posOffset>
              </wp:positionH>
              <wp:positionV relativeFrom="page">
                <wp:posOffset>9768840</wp:posOffset>
              </wp:positionV>
              <wp:extent cx="6062218" cy="6096"/>
              <wp:effectExtent l="0" t="0" r="0" b="0"/>
              <wp:wrapSquare wrapText="bothSides"/>
              <wp:docPr id="891416" name="Group 891416"/>
              <wp:cNvGraphicFramePr/>
              <a:graphic xmlns:a="http://schemas.openxmlformats.org/drawingml/2006/main">
                <a:graphicData uri="http://schemas.microsoft.com/office/word/2010/wordprocessingGroup">
                  <wpg:wgp>
                    <wpg:cNvGrpSpPr/>
                    <wpg:grpSpPr>
                      <a:xfrm>
                        <a:off x="0" y="0"/>
                        <a:ext cx="6062218" cy="6096"/>
                        <a:chOff x="0" y="0"/>
                        <a:chExt cx="6062218" cy="6096"/>
                      </a:xfrm>
                    </wpg:grpSpPr>
                    <wps:wsp>
                      <wps:cNvPr id="931094" name="Shape 931094"/>
                      <wps:cNvSpPr/>
                      <wps:spPr>
                        <a:xfrm>
                          <a:off x="0" y="0"/>
                          <a:ext cx="6062218" cy="9144"/>
                        </a:xfrm>
                        <a:custGeom>
                          <a:avLst/>
                          <a:gdLst/>
                          <a:ahLst/>
                          <a:cxnLst/>
                          <a:rect l="0" t="0" r="0" b="0"/>
                          <a:pathLst>
                            <a:path w="6062218" h="9144">
                              <a:moveTo>
                                <a:pt x="0" y="0"/>
                              </a:moveTo>
                              <a:lnTo>
                                <a:pt x="6062218" y="0"/>
                              </a:lnTo>
                              <a:lnTo>
                                <a:pt x="6062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6BCFB94" id="Group 891416" o:spid="_x0000_s1026" style="position:absolute;margin-left:55.2pt;margin-top:769.2pt;width:477.35pt;height:.5pt;z-index:251658246;mso-position-horizontal-relative:page;mso-position-vertical-relative:page" coordsize="6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">
              <v:shape id="Shape 931094" o:spid="_x0000_s1027" style="position:absolute;width:60622;height:91;visibility:visible;mso-wrap-style:square;v-text-anchor:top" coordsize="6062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" path="m,l6062218,r,9144l,9144,,e" fillcolor="#d9d9d9" stroked="f" strokeweight="0">
                <v:stroke miterlimit="83231f" joinstyle="miter"/>
                <v:path arrowok="t" textboxrect="0,0,6062218,9144"/>
              </v:shape>
              <w10:wrap type="square" anchorx="page" anchory="page"/>
            </v:group>
          </w:pict>
        </mc:Fallback>
      </mc:AlternateContent>
    </w: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5E634027" w14:textId="77777777" w:rsidR="00B10D67" w:rsidRDefault="00B10D67">
    <w:pPr>
      <w:spacing w:after="0" w:line="259" w:lineRule="auto"/>
      <w:ind w:left="7"/>
    </w:pPr>
    <w:r>
      <w:rPr>
        <w:rFonts w:ascii="Calibri" w:eastAsia="Calibri" w:hAnsi="Calibri" w:cs="Calibr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A7542" w14:textId="77777777" w:rsidR="00B10D67" w:rsidRDefault="00B10D67">
    <w:pPr>
      <w:spacing w:after="0" w:line="259" w:lineRule="auto"/>
      <w:ind w:right="398"/>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21114244" w14:textId="77777777" w:rsidR="00B10D67" w:rsidRDefault="00B10D67">
    <w:pPr>
      <w:spacing w:after="0" w:line="259" w:lineRule="auto"/>
      <w:ind w:left="7"/>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8D74A" w14:textId="77777777" w:rsidR="0062312A" w:rsidRDefault="004D1356">
    <w:pPr>
      <w:spacing w:after="0" w:line="259" w:lineRule="auto"/>
      <w:ind w:right="1015"/>
      <w:jc w:val="right"/>
    </w:pPr>
    <w:r>
      <w:rPr>
        <w:rFonts w:ascii="Calibri" w:eastAsia="Calibri" w:hAnsi="Calibri" w:cs="Calibri"/>
        <w:noProof/>
      </w:rPr>
      <mc:AlternateContent>
        <mc:Choice Requires="wpg">
          <w:drawing>
            <wp:anchor distT="0" distB="0" distL="114300" distR="114300" simplePos="0" relativeHeight="251658241" behindDoc="0" locked="0" layoutInCell="1" allowOverlap="1" wp14:anchorId="491CE800" wp14:editId="74FD2BE0">
              <wp:simplePos x="0" y="0"/>
              <wp:positionH relativeFrom="page">
                <wp:posOffset>701345</wp:posOffset>
              </wp:positionH>
              <wp:positionV relativeFrom="page">
                <wp:posOffset>9768840</wp:posOffset>
              </wp:positionV>
              <wp:extent cx="6062218" cy="6096"/>
              <wp:effectExtent l="0" t="0" r="0" b="0"/>
              <wp:wrapSquare wrapText="bothSides"/>
              <wp:docPr id="891274" name="Group 891274"/>
              <wp:cNvGraphicFramePr/>
              <a:graphic xmlns:a="http://schemas.openxmlformats.org/drawingml/2006/main">
                <a:graphicData uri="http://schemas.microsoft.com/office/word/2010/wordprocessingGroup">
                  <wpg:wgp>
                    <wpg:cNvGrpSpPr/>
                    <wpg:grpSpPr>
                      <a:xfrm>
                        <a:off x="0" y="0"/>
                        <a:ext cx="6062218" cy="6096"/>
                        <a:chOff x="0" y="0"/>
                        <a:chExt cx="6062218" cy="6096"/>
                      </a:xfrm>
                    </wpg:grpSpPr>
                    <wps:wsp>
                      <wps:cNvPr id="931078" name="Shape 931078"/>
                      <wps:cNvSpPr/>
                      <wps:spPr>
                        <a:xfrm>
                          <a:off x="0" y="0"/>
                          <a:ext cx="6062218" cy="9144"/>
                        </a:xfrm>
                        <a:custGeom>
                          <a:avLst/>
                          <a:gdLst/>
                          <a:ahLst/>
                          <a:cxnLst/>
                          <a:rect l="0" t="0" r="0" b="0"/>
                          <a:pathLst>
                            <a:path w="6062218" h="9144">
                              <a:moveTo>
                                <a:pt x="0" y="0"/>
                              </a:moveTo>
                              <a:lnTo>
                                <a:pt x="6062218" y="0"/>
                              </a:lnTo>
                              <a:lnTo>
                                <a:pt x="6062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0C1EC2C" id="Group 891274" o:spid="_x0000_s1026" style="position:absolute;margin-left:55.2pt;margin-top:769.2pt;width:477.35pt;height:.5pt;z-index:251658241;mso-position-horizontal-relative:page;mso-position-vertical-relative:page" coordsize="6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">
              <v:shape id="Shape 931078" o:spid="_x0000_s1027" style="position:absolute;width:60622;height:91;visibility:visible;mso-wrap-style:square;v-text-anchor:top" coordsize="6062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" path="m,l6062218,r,9144l,9144,,e" fillcolor="#d9d9d9" stroked="f" strokeweight="0">
                <v:stroke miterlimit="83231f" joinstyle="miter"/>
                <v:path arrowok="t" textboxrect="0,0,6062218,9144"/>
              </v:shape>
              <w10:wrap type="square" anchorx="page" anchory="page"/>
            </v:group>
          </w:pict>
        </mc:Fallback>
      </mc:AlternateContent>
    </w: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1327F28D" w14:textId="77777777" w:rsidR="0062312A" w:rsidRDefault="004D1356">
    <w:pPr>
      <w:spacing w:after="0" w:line="259" w:lineRule="auto"/>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95ADE" w14:textId="77777777" w:rsidR="0062312A" w:rsidRDefault="004D1356">
    <w:pPr>
      <w:spacing w:after="0" w:line="259" w:lineRule="auto"/>
      <w:ind w:right="1015"/>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006FBA2A" w14:textId="77777777" w:rsidR="0062312A" w:rsidRDefault="004D1356">
    <w:pPr>
      <w:spacing w:after="0" w:line="259" w:lineRule="auto"/>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911C" w14:textId="77777777" w:rsidR="004F0794" w:rsidRDefault="004F0794">
    <w:pPr>
      <w:spacing w:after="0" w:line="259" w:lineRule="auto"/>
      <w:ind w:right="1338"/>
      <w:jc w:val="right"/>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314E24FB" wp14:editId="1DED7419">
              <wp:simplePos x="0" y="0"/>
              <wp:positionH relativeFrom="page">
                <wp:posOffset>704393</wp:posOffset>
              </wp:positionH>
              <wp:positionV relativeFrom="page">
                <wp:posOffset>10218420</wp:posOffset>
              </wp:positionV>
              <wp:extent cx="6062219" cy="6096"/>
              <wp:effectExtent l="0" t="0" r="0" b="0"/>
              <wp:wrapSquare wrapText="bothSides"/>
              <wp:docPr id="891383" name="Group 891383"/>
              <wp:cNvGraphicFramePr/>
              <a:graphic xmlns:a="http://schemas.openxmlformats.org/drawingml/2006/main">
                <a:graphicData uri="http://schemas.microsoft.com/office/word/2010/wordprocessingGroup">
                  <wpg:wgp>
                    <wpg:cNvGrpSpPr/>
                    <wpg:grpSpPr>
                      <a:xfrm>
                        <a:off x="0" y="0"/>
                        <a:ext cx="6062219" cy="6096"/>
                        <a:chOff x="0" y="0"/>
                        <a:chExt cx="6062219" cy="6096"/>
                      </a:xfrm>
                    </wpg:grpSpPr>
                    <wps:wsp>
                      <wps:cNvPr id="931092" name="Shape 931092"/>
                      <wps:cNvSpPr/>
                      <wps:spPr>
                        <a:xfrm>
                          <a:off x="0" y="0"/>
                          <a:ext cx="6062219" cy="9144"/>
                        </a:xfrm>
                        <a:custGeom>
                          <a:avLst/>
                          <a:gdLst/>
                          <a:ahLst/>
                          <a:cxnLst/>
                          <a:rect l="0" t="0" r="0" b="0"/>
                          <a:pathLst>
                            <a:path w="6062219" h="9144">
                              <a:moveTo>
                                <a:pt x="0" y="0"/>
                              </a:moveTo>
                              <a:lnTo>
                                <a:pt x="6062219" y="0"/>
                              </a:lnTo>
                              <a:lnTo>
                                <a:pt x="60622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24FAA9D" id="Group 891383" o:spid="_x0000_s1026" style="position:absolute;margin-left:55.45pt;margin-top:804.6pt;width:477.35pt;height:.5pt;z-index:251658242;mso-position-horizontal-relative:page;mso-position-vertical-relative:page" coordsize="6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">
              <v:shape id="Shape 931092" o:spid="_x0000_s1027" style="position:absolute;width:60622;height:91;visibility:visible;mso-wrap-style:square;v-text-anchor:top" coordsize="606221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" path="m,l6062219,r,9144l,9144,,e" fillcolor="#d9d9d9" stroked="f" strokeweight="0">
                <v:stroke miterlimit="83231f" joinstyle="miter"/>
                <v:path arrowok="t" textboxrect="0,0,6062219,9144"/>
              </v:shape>
              <w10:wrap type="square" anchorx="page" anchory="page"/>
            </v:group>
          </w:pict>
        </mc:Fallback>
      </mc:AlternateContent>
    </w: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22</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0270A9BB" w14:textId="77777777" w:rsidR="004F0794" w:rsidRDefault="004F0794">
    <w:pPr>
      <w:spacing w:after="0" w:line="259" w:lineRule="auto"/>
      <w:ind w:left="413"/>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DA58A" w14:textId="77777777" w:rsidR="004F0794" w:rsidRDefault="004F0794">
    <w:pPr>
      <w:spacing w:after="0" w:line="259" w:lineRule="auto"/>
      <w:ind w:right="1338"/>
      <w:jc w:val="right"/>
    </w:pPr>
    <w:r>
      <w:rPr>
        <w:rFonts w:ascii="Calibri" w:eastAsia="Calibri" w:hAnsi="Calibri" w:cs="Calibri"/>
        <w:noProof/>
      </w:rPr>
      <mc:AlternateContent>
        <mc:Choice Requires="wpg">
          <w:drawing>
            <wp:anchor distT="0" distB="0" distL="114300" distR="114300" simplePos="0" relativeHeight="251658243" behindDoc="0" locked="0" layoutInCell="1" allowOverlap="1" wp14:anchorId="398B9E6D" wp14:editId="3C49900B">
              <wp:simplePos x="0" y="0"/>
              <wp:positionH relativeFrom="page">
                <wp:posOffset>704393</wp:posOffset>
              </wp:positionH>
              <wp:positionV relativeFrom="page">
                <wp:posOffset>10218420</wp:posOffset>
              </wp:positionV>
              <wp:extent cx="6062219" cy="6096"/>
              <wp:effectExtent l="0" t="0" r="0" b="0"/>
              <wp:wrapSquare wrapText="bothSides"/>
              <wp:docPr id="891368" name="Group 891368"/>
              <wp:cNvGraphicFramePr/>
              <a:graphic xmlns:a="http://schemas.openxmlformats.org/drawingml/2006/main">
                <a:graphicData uri="http://schemas.microsoft.com/office/word/2010/wordprocessingGroup">
                  <wpg:wgp>
                    <wpg:cNvGrpSpPr/>
                    <wpg:grpSpPr>
                      <a:xfrm>
                        <a:off x="0" y="0"/>
                        <a:ext cx="6062219" cy="6096"/>
                        <a:chOff x="0" y="0"/>
                        <a:chExt cx="6062219" cy="6096"/>
                      </a:xfrm>
                    </wpg:grpSpPr>
                    <wps:wsp>
                      <wps:cNvPr id="931090" name="Shape 931090"/>
                      <wps:cNvSpPr/>
                      <wps:spPr>
                        <a:xfrm>
                          <a:off x="0" y="0"/>
                          <a:ext cx="6062219" cy="9144"/>
                        </a:xfrm>
                        <a:custGeom>
                          <a:avLst/>
                          <a:gdLst/>
                          <a:ahLst/>
                          <a:cxnLst/>
                          <a:rect l="0" t="0" r="0" b="0"/>
                          <a:pathLst>
                            <a:path w="6062219" h="9144">
                              <a:moveTo>
                                <a:pt x="0" y="0"/>
                              </a:moveTo>
                              <a:lnTo>
                                <a:pt x="6062219" y="0"/>
                              </a:lnTo>
                              <a:lnTo>
                                <a:pt x="60622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AB22803" id="Group 891368" o:spid="_x0000_s1026" style="position:absolute;margin-left:55.45pt;margin-top:804.6pt;width:477.35pt;height:.5pt;z-index:251658243;mso-position-horizontal-relative:page;mso-position-vertical-relative:page" coordsize="6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">
              <v:shape id="Shape 931090" o:spid="_x0000_s1027" style="position:absolute;width:60622;height:91;visibility:visible;mso-wrap-style:square;v-text-anchor:top" coordsize="606221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" path="m,l6062219,r,9144l,9144,,e" fillcolor="#d9d9d9" stroked="f" strokeweight="0">
                <v:stroke miterlimit="83231f" joinstyle="miter"/>
                <v:path arrowok="t" textboxrect="0,0,6062219,9144"/>
              </v:shape>
              <w10:wrap type="square" anchorx="page" anchory="page"/>
            </v:group>
          </w:pict>
        </mc:Fallback>
      </mc:AlternateContent>
    </w: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22</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73945E4B" w14:textId="77777777" w:rsidR="004F0794" w:rsidRDefault="004F0794">
    <w:pPr>
      <w:spacing w:after="0" w:line="259" w:lineRule="auto"/>
      <w:ind w:left="413"/>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31C73" w14:textId="77777777" w:rsidR="004F0794" w:rsidRDefault="004F0794">
    <w:pPr>
      <w:spacing w:after="0" w:line="259" w:lineRule="auto"/>
      <w:ind w:right="1338"/>
      <w:jc w:val="right"/>
    </w:pPr>
    <w:r>
      <w:rPr>
        <w:rFonts w:ascii="Calibri" w:eastAsia="Calibri" w:hAnsi="Calibri" w:cs="Calibri"/>
        <w:noProof/>
      </w:rPr>
      <mc:AlternateContent>
        <mc:Choice Requires="wpg">
          <w:drawing>
            <wp:anchor distT="0" distB="0" distL="114300" distR="114300" simplePos="0" relativeHeight="251658244" behindDoc="0" locked="0" layoutInCell="1" allowOverlap="1" wp14:anchorId="6D27C4AB" wp14:editId="29B0C9AF">
              <wp:simplePos x="0" y="0"/>
              <wp:positionH relativeFrom="page">
                <wp:posOffset>704393</wp:posOffset>
              </wp:positionH>
              <wp:positionV relativeFrom="page">
                <wp:posOffset>10218420</wp:posOffset>
              </wp:positionV>
              <wp:extent cx="6062219" cy="6096"/>
              <wp:effectExtent l="0" t="0" r="0" b="0"/>
              <wp:wrapSquare wrapText="bothSides"/>
              <wp:docPr id="891353" name="Group 891353"/>
              <wp:cNvGraphicFramePr/>
              <a:graphic xmlns:a="http://schemas.openxmlformats.org/drawingml/2006/main">
                <a:graphicData uri="http://schemas.microsoft.com/office/word/2010/wordprocessingGroup">
                  <wpg:wgp>
                    <wpg:cNvGrpSpPr/>
                    <wpg:grpSpPr>
                      <a:xfrm>
                        <a:off x="0" y="0"/>
                        <a:ext cx="6062219" cy="6096"/>
                        <a:chOff x="0" y="0"/>
                        <a:chExt cx="6062219" cy="6096"/>
                      </a:xfrm>
                    </wpg:grpSpPr>
                    <wps:wsp>
                      <wps:cNvPr id="931088" name="Shape 931088"/>
                      <wps:cNvSpPr/>
                      <wps:spPr>
                        <a:xfrm>
                          <a:off x="0" y="0"/>
                          <a:ext cx="6062219" cy="9144"/>
                        </a:xfrm>
                        <a:custGeom>
                          <a:avLst/>
                          <a:gdLst/>
                          <a:ahLst/>
                          <a:cxnLst/>
                          <a:rect l="0" t="0" r="0" b="0"/>
                          <a:pathLst>
                            <a:path w="6062219" h="9144">
                              <a:moveTo>
                                <a:pt x="0" y="0"/>
                              </a:moveTo>
                              <a:lnTo>
                                <a:pt x="6062219" y="0"/>
                              </a:lnTo>
                              <a:lnTo>
                                <a:pt x="60622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F003D89" id="Group 891353" o:spid="_x0000_s1026" style="position:absolute;margin-left:55.45pt;margin-top:804.6pt;width:477.35pt;height:.5pt;z-index:251658244;mso-position-horizontal-relative:page;mso-position-vertical-relative:page" coordsize="6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">
              <v:shape id="Shape 931088" o:spid="_x0000_s1027" style="position:absolute;width:60622;height:91;visibility:visible;mso-wrap-style:square;v-text-anchor:top" coordsize="606221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" path="m,l6062219,r,9144l,9144,,e" fillcolor="#d9d9d9" stroked="f" strokeweight="0">
                <v:stroke miterlimit="83231f" joinstyle="miter"/>
                <v:path arrowok="t" textboxrect="0,0,6062219,9144"/>
              </v:shape>
              <w10:wrap type="square" anchorx="page" anchory="page"/>
            </v:group>
          </w:pict>
        </mc:Fallback>
      </mc:AlternateContent>
    </w: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22</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61B75805" w14:textId="77777777" w:rsidR="004F0794" w:rsidRDefault="004F0794">
    <w:pPr>
      <w:spacing w:after="0" w:line="259" w:lineRule="auto"/>
      <w:ind w:left="413"/>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4165B" w14:textId="77777777" w:rsidR="00EF6080" w:rsidRDefault="00EF6080">
    <w:pPr>
      <w:spacing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5D3B" w14:textId="77777777" w:rsidR="00EF6080" w:rsidRDefault="00EF6080">
    <w:pPr>
      <w:spacing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1D4F" w14:textId="77777777" w:rsidR="00EF6080" w:rsidRDefault="00EF6080">
    <w:pPr>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09EBC" w14:textId="77777777" w:rsidR="003200DB" w:rsidRDefault="003200DB">
      <w:pPr>
        <w:spacing w:after="0" w:line="240" w:lineRule="auto"/>
      </w:pPr>
      <w:r>
        <w:separator/>
      </w:r>
    </w:p>
  </w:footnote>
  <w:footnote w:type="continuationSeparator" w:id="0">
    <w:p w14:paraId="7B398BF4" w14:textId="77777777" w:rsidR="003200DB" w:rsidRDefault="003200DB">
      <w:pPr>
        <w:spacing w:after="0" w:line="240" w:lineRule="auto"/>
      </w:pPr>
      <w:r>
        <w:continuationSeparator/>
      </w:r>
    </w:p>
  </w:footnote>
  <w:footnote w:type="continuationNotice" w:id="1">
    <w:p w14:paraId="483C0490" w14:textId="77777777" w:rsidR="003200DB" w:rsidRDefault="003200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1F1D"/>
    <w:multiLevelType w:val="hybridMultilevel"/>
    <w:tmpl w:val="8F86722A"/>
    <w:lvl w:ilvl="0" w:tplc="3A38E442">
      <w:start w:val="1"/>
      <w:numFmt w:val="bullet"/>
      <w:lvlText w:val="•"/>
      <w:lvlJc w:val="left"/>
      <w:pPr>
        <w:ind w:left="1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B249C0">
      <w:start w:val="1"/>
      <w:numFmt w:val="bullet"/>
      <w:lvlText w:val="o"/>
      <w:lvlJc w:val="left"/>
      <w:pPr>
        <w:ind w:left="14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448510">
      <w:start w:val="1"/>
      <w:numFmt w:val="bullet"/>
      <w:lvlText w:val="▪"/>
      <w:lvlJc w:val="left"/>
      <w:pPr>
        <w:ind w:left="2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AEE09E">
      <w:start w:val="1"/>
      <w:numFmt w:val="bullet"/>
      <w:lvlText w:val="•"/>
      <w:lvlJc w:val="left"/>
      <w:pPr>
        <w:ind w:left="2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BC4DEE">
      <w:start w:val="1"/>
      <w:numFmt w:val="bullet"/>
      <w:lvlText w:val="o"/>
      <w:lvlJc w:val="left"/>
      <w:pPr>
        <w:ind w:left="3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7C3C20">
      <w:start w:val="1"/>
      <w:numFmt w:val="bullet"/>
      <w:lvlText w:val="▪"/>
      <w:lvlJc w:val="left"/>
      <w:pPr>
        <w:ind w:left="4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CA9446">
      <w:start w:val="1"/>
      <w:numFmt w:val="bullet"/>
      <w:lvlText w:val="•"/>
      <w:lvlJc w:val="left"/>
      <w:pPr>
        <w:ind w:left="5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403E7C">
      <w:start w:val="1"/>
      <w:numFmt w:val="bullet"/>
      <w:lvlText w:val="o"/>
      <w:lvlJc w:val="left"/>
      <w:pPr>
        <w:ind w:left="5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5A7614">
      <w:start w:val="1"/>
      <w:numFmt w:val="bullet"/>
      <w:lvlText w:val="▪"/>
      <w:lvlJc w:val="left"/>
      <w:pPr>
        <w:ind w:left="6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8138BD"/>
    <w:multiLevelType w:val="hybridMultilevel"/>
    <w:tmpl w:val="E1A86E70"/>
    <w:lvl w:ilvl="0" w:tplc="1D70CE8A">
      <w:start w:val="1"/>
      <w:numFmt w:val="lowerLetter"/>
      <w:lvlText w:val="%1)"/>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2ACC9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A8461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D6168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4AF66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A47C8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F0FCE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A45AF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0238C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995978"/>
    <w:multiLevelType w:val="hybridMultilevel"/>
    <w:tmpl w:val="E23C9BA6"/>
    <w:lvl w:ilvl="0" w:tplc="7042F65C">
      <w:start w:val="13"/>
      <w:numFmt w:val="bullet"/>
      <w:lvlText w:val="-"/>
      <w:lvlJc w:val="left"/>
      <w:pPr>
        <w:tabs>
          <w:tab w:val="num" w:pos="720"/>
        </w:tabs>
        <w:ind w:left="720" w:hanging="360"/>
      </w:pPr>
      <w:rPr>
        <w:rFonts w:ascii="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A52FC9"/>
    <w:multiLevelType w:val="hybridMultilevel"/>
    <w:tmpl w:val="B986BD3E"/>
    <w:lvl w:ilvl="0" w:tplc="62EC7450">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6E0C3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381C4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FE7C8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5ACFF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D06E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722A2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B226D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5671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2D84B8A"/>
    <w:multiLevelType w:val="hybridMultilevel"/>
    <w:tmpl w:val="AFCA43A4"/>
    <w:lvl w:ilvl="0" w:tplc="7042F65C">
      <w:start w:val="13"/>
      <w:numFmt w:val="bullet"/>
      <w:lvlText w:val="-"/>
      <w:lvlJc w:val="left"/>
      <w:pPr>
        <w:tabs>
          <w:tab w:val="num" w:pos="720"/>
        </w:tabs>
        <w:ind w:left="720" w:hanging="360"/>
      </w:pPr>
      <w:rPr>
        <w:rFonts w:ascii="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214A22"/>
    <w:multiLevelType w:val="hybridMultilevel"/>
    <w:tmpl w:val="6056463C"/>
    <w:lvl w:ilvl="0" w:tplc="CE3EB616">
      <w:start w:val="1"/>
      <w:numFmt w:val="bullet"/>
      <w:lvlText w:val="•"/>
      <w:lvlJc w:val="left"/>
      <w:pPr>
        <w:ind w:left="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043C4C">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4EDAF8">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B289DC">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CE62CC">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50987E">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109176">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64CE4E">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9661B2">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366BF4"/>
    <w:multiLevelType w:val="hybridMultilevel"/>
    <w:tmpl w:val="A9B62BF8"/>
    <w:lvl w:ilvl="0" w:tplc="5964DF0E">
      <w:start w:val="1"/>
      <w:numFmt w:val="bullet"/>
      <w:lvlText w:val="•"/>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D27CD7"/>
    <w:multiLevelType w:val="hybridMultilevel"/>
    <w:tmpl w:val="104E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24789"/>
    <w:multiLevelType w:val="hybridMultilevel"/>
    <w:tmpl w:val="2DE4FC3C"/>
    <w:lvl w:ilvl="0" w:tplc="56D6CE5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E84AAC">
      <w:start w:val="1"/>
      <w:numFmt w:val="bullet"/>
      <w:lvlText w:val="o"/>
      <w:lvlJc w:val="left"/>
      <w:pPr>
        <w:ind w:left="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000EFA">
      <w:start w:val="1"/>
      <w:numFmt w:val="bullet"/>
      <w:lvlText w:val="▪"/>
      <w:lvlJc w:val="left"/>
      <w:pPr>
        <w:ind w:left="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C6F286">
      <w:start w:val="1"/>
      <w:numFmt w:val="bullet"/>
      <w:lvlRestart w:val="0"/>
      <w:lvlText w:val="•"/>
      <w:lvlJc w:val="left"/>
      <w:pPr>
        <w:ind w:left="1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184928">
      <w:start w:val="1"/>
      <w:numFmt w:val="bullet"/>
      <w:lvlText w:val="o"/>
      <w:lvlJc w:val="left"/>
      <w:pPr>
        <w:ind w:left="1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261B88">
      <w:start w:val="1"/>
      <w:numFmt w:val="bullet"/>
      <w:lvlText w:val="▪"/>
      <w:lvlJc w:val="left"/>
      <w:pPr>
        <w:ind w:left="24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9226EEE">
      <w:start w:val="1"/>
      <w:numFmt w:val="bullet"/>
      <w:lvlText w:val="•"/>
      <w:lvlJc w:val="left"/>
      <w:pPr>
        <w:ind w:left="31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8C1AF6">
      <w:start w:val="1"/>
      <w:numFmt w:val="bullet"/>
      <w:lvlText w:val="o"/>
      <w:lvlJc w:val="left"/>
      <w:pPr>
        <w:ind w:left="38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06A84D8">
      <w:start w:val="1"/>
      <w:numFmt w:val="bullet"/>
      <w:lvlText w:val="▪"/>
      <w:lvlJc w:val="left"/>
      <w:pPr>
        <w:ind w:left="4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7EF0912"/>
    <w:multiLevelType w:val="hybridMultilevel"/>
    <w:tmpl w:val="BE9C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D33604"/>
    <w:multiLevelType w:val="hybridMultilevel"/>
    <w:tmpl w:val="F9AE20B2"/>
    <w:lvl w:ilvl="0" w:tplc="A45258E0">
      <w:start w:val="1"/>
      <w:numFmt w:val="bullet"/>
      <w:lvlText w:val="•"/>
      <w:lvlJc w:val="left"/>
      <w:pPr>
        <w:ind w:left="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6073B4">
      <w:start w:val="1"/>
      <w:numFmt w:val="bullet"/>
      <w:lvlText w:val="o"/>
      <w:lvlJc w:val="left"/>
      <w:pPr>
        <w:ind w:left="1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6C955C">
      <w:start w:val="1"/>
      <w:numFmt w:val="bullet"/>
      <w:lvlText w:val="▪"/>
      <w:lvlJc w:val="left"/>
      <w:pPr>
        <w:ind w:left="2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2CE656">
      <w:start w:val="1"/>
      <w:numFmt w:val="bullet"/>
      <w:lvlText w:val="•"/>
      <w:lvlJc w:val="left"/>
      <w:pPr>
        <w:ind w:left="2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A685E2">
      <w:start w:val="1"/>
      <w:numFmt w:val="bullet"/>
      <w:lvlText w:val="o"/>
      <w:lvlJc w:val="left"/>
      <w:pPr>
        <w:ind w:left="3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5829D6">
      <w:start w:val="1"/>
      <w:numFmt w:val="bullet"/>
      <w:lvlText w:val="▪"/>
      <w:lvlJc w:val="left"/>
      <w:pPr>
        <w:ind w:left="4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9847C2">
      <w:start w:val="1"/>
      <w:numFmt w:val="bullet"/>
      <w:lvlText w:val="•"/>
      <w:lvlJc w:val="left"/>
      <w:pPr>
        <w:ind w:left="4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6ABF50">
      <w:start w:val="1"/>
      <w:numFmt w:val="bullet"/>
      <w:lvlText w:val="o"/>
      <w:lvlJc w:val="left"/>
      <w:pPr>
        <w:ind w:left="5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3409C4">
      <w:start w:val="1"/>
      <w:numFmt w:val="bullet"/>
      <w:lvlText w:val="▪"/>
      <w:lvlJc w:val="left"/>
      <w:pPr>
        <w:ind w:left="6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C031EF"/>
    <w:multiLevelType w:val="hybridMultilevel"/>
    <w:tmpl w:val="29D085F2"/>
    <w:lvl w:ilvl="0" w:tplc="9B8E3568">
      <w:start w:val="1"/>
      <w:numFmt w:val="bullet"/>
      <w:lvlText w:val="•"/>
      <w:lvlJc w:val="left"/>
      <w:pPr>
        <w:ind w:left="222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949" w:hanging="360"/>
      </w:pPr>
      <w:rPr>
        <w:rFonts w:ascii="Courier New" w:hAnsi="Courier New" w:cs="Courier New" w:hint="default"/>
      </w:rPr>
    </w:lvl>
    <w:lvl w:ilvl="2" w:tplc="04090005" w:tentative="1">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12" w15:restartNumberingAfterBreak="0">
    <w:nsid w:val="0BC951FD"/>
    <w:multiLevelType w:val="hybridMultilevel"/>
    <w:tmpl w:val="C6E2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F030FB"/>
    <w:multiLevelType w:val="hybridMultilevel"/>
    <w:tmpl w:val="767C04CC"/>
    <w:lvl w:ilvl="0" w:tplc="5964DF0E">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F60158"/>
    <w:multiLevelType w:val="hybridMultilevel"/>
    <w:tmpl w:val="5B8227F2"/>
    <w:lvl w:ilvl="0" w:tplc="E9BA3FDC">
      <w:start w:val="1"/>
      <w:numFmt w:val="bullet"/>
      <w:lvlText w:val="•"/>
      <w:lvlJc w:val="left"/>
      <w:pPr>
        <w:ind w:left="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04F28E">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C06C46">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A6D1B8">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BE73C0">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841166">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7CD160">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009128">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DAB7BA">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C072176"/>
    <w:multiLevelType w:val="hybridMultilevel"/>
    <w:tmpl w:val="0158DB30"/>
    <w:lvl w:ilvl="0" w:tplc="04090001">
      <w:start w:val="1"/>
      <w:numFmt w:val="bullet"/>
      <w:lvlText w:val=""/>
      <w:lvlJc w:val="left"/>
      <w:pPr>
        <w:ind w:left="1248" w:hanging="360"/>
      </w:pPr>
      <w:rPr>
        <w:rFonts w:ascii="Symbol" w:hAnsi="Symbol"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16" w15:restartNumberingAfterBreak="0">
    <w:nsid w:val="0DB6368F"/>
    <w:multiLevelType w:val="hybridMultilevel"/>
    <w:tmpl w:val="993C36B0"/>
    <w:lvl w:ilvl="0" w:tplc="E49CCDA4">
      <w:start w:val="1"/>
      <w:numFmt w:val="bullet"/>
      <w:lvlText w:val=""/>
      <w:lvlJc w:val="left"/>
      <w:pPr>
        <w:ind w:left="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0A783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88DA3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5AA33B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5885B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ED095D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D4E8E2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9580A2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240EC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E61559F"/>
    <w:multiLevelType w:val="hybridMultilevel"/>
    <w:tmpl w:val="6B20451A"/>
    <w:lvl w:ilvl="0" w:tplc="04090001">
      <w:start w:val="1"/>
      <w:numFmt w:val="bullet"/>
      <w:lvlText w:val=""/>
      <w:lvlJc w:val="left"/>
      <w:pPr>
        <w:ind w:left="81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1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FBC4504"/>
    <w:multiLevelType w:val="hybridMultilevel"/>
    <w:tmpl w:val="EEFA9980"/>
    <w:lvl w:ilvl="0" w:tplc="4EB2924E">
      <w:start w:val="1"/>
      <w:numFmt w:val="bullet"/>
      <w:lvlText w:val="•"/>
      <w:lvlJc w:val="left"/>
      <w:pPr>
        <w:ind w:left="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EE6B96">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AED8CE">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B2C930">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F4DEDC">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80719A">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48B0D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661422">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906750">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2BF4E5E"/>
    <w:multiLevelType w:val="hybridMultilevel"/>
    <w:tmpl w:val="5FE68ABE"/>
    <w:lvl w:ilvl="0" w:tplc="1E146C48">
      <w:start w:val="1"/>
      <w:numFmt w:val="bullet"/>
      <w:lvlText w:val="•"/>
      <w:lvlJc w:val="left"/>
      <w:pPr>
        <w:ind w:left="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C0866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2C36E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7EA3C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76B99C">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16940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429C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5C5BD8">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6E9B0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3153BED"/>
    <w:multiLevelType w:val="hybridMultilevel"/>
    <w:tmpl w:val="6644AD94"/>
    <w:lvl w:ilvl="0" w:tplc="A55AE36C">
      <w:start w:val="1"/>
      <w:numFmt w:val="decimal"/>
      <w:lvlText w:val="%1."/>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F038B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CC719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A86E8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7CEB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8A702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0447D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623BF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ECFBA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3683044"/>
    <w:multiLevelType w:val="hybridMultilevel"/>
    <w:tmpl w:val="BA96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C8258A"/>
    <w:multiLevelType w:val="hybridMultilevel"/>
    <w:tmpl w:val="F2C4D66E"/>
    <w:lvl w:ilvl="0" w:tplc="5964DF0E">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B9152D"/>
    <w:multiLevelType w:val="hybridMultilevel"/>
    <w:tmpl w:val="2A7E83DA"/>
    <w:lvl w:ilvl="0" w:tplc="B3F440A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340DD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487B5A">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96163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A0CF3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109A2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4EE70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CBFD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BC34D2">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5DF332D"/>
    <w:multiLevelType w:val="hybridMultilevel"/>
    <w:tmpl w:val="F64C8576"/>
    <w:lvl w:ilvl="0" w:tplc="90BCE15E">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907E8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DC607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5463B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ACD5F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8EA60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1CF1D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F0121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FEE9C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728128E"/>
    <w:multiLevelType w:val="hybridMultilevel"/>
    <w:tmpl w:val="F6B04B6C"/>
    <w:lvl w:ilvl="0" w:tplc="D62C1124">
      <w:start w:val="1"/>
      <w:numFmt w:val="lowerLetter"/>
      <w:lvlText w:val="(%1)"/>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3273AE">
      <w:start w:val="1"/>
      <w:numFmt w:val="lowerLetter"/>
      <w:lvlText w:val="%2"/>
      <w:lvlJc w:val="left"/>
      <w:pPr>
        <w:ind w:left="1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3CD1A2">
      <w:start w:val="1"/>
      <w:numFmt w:val="lowerRoman"/>
      <w:lvlText w:val="%3"/>
      <w:lvlJc w:val="left"/>
      <w:pPr>
        <w:ind w:left="2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96D91E">
      <w:start w:val="1"/>
      <w:numFmt w:val="decimal"/>
      <w:lvlText w:val="%4"/>
      <w:lvlJc w:val="left"/>
      <w:pPr>
        <w:ind w:left="33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0CE4AC">
      <w:start w:val="1"/>
      <w:numFmt w:val="lowerLetter"/>
      <w:lvlText w:val="%5"/>
      <w:lvlJc w:val="left"/>
      <w:pPr>
        <w:ind w:left="4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261DB0">
      <w:start w:val="1"/>
      <w:numFmt w:val="lowerRoman"/>
      <w:lvlText w:val="%6"/>
      <w:lvlJc w:val="left"/>
      <w:pPr>
        <w:ind w:left="4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987E46">
      <w:start w:val="1"/>
      <w:numFmt w:val="decimal"/>
      <w:lvlText w:val="%7"/>
      <w:lvlJc w:val="left"/>
      <w:pPr>
        <w:ind w:left="5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020996">
      <w:start w:val="1"/>
      <w:numFmt w:val="lowerLetter"/>
      <w:lvlText w:val="%8"/>
      <w:lvlJc w:val="left"/>
      <w:pPr>
        <w:ind w:left="6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6AF72E">
      <w:start w:val="1"/>
      <w:numFmt w:val="lowerRoman"/>
      <w:lvlText w:val="%9"/>
      <w:lvlJc w:val="left"/>
      <w:pPr>
        <w:ind w:left="6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A3B7DFD"/>
    <w:multiLevelType w:val="hybridMultilevel"/>
    <w:tmpl w:val="889C6D68"/>
    <w:lvl w:ilvl="0" w:tplc="04090001">
      <w:start w:val="1"/>
      <w:numFmt w:val="bullet"/>
      <w:lvlText w:val=""/>
      <w:lvlJc w:val="left"/>
      <w:pPr>
        <w:ind w:left="10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BED071E"/>
    <w:multiLevelType w:val="multilevel"/>
    <w:tmpl w:val="9570910E"/>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C6C141F"/>
    <w:multiLevelType w:val="hybridMultilevel"/>
    <w:tmpl w:val="2536FD6E"/>
    <w:lvl w:ilvl="0" w:tplc="07407454">
      <w:start w:val="1"/>
      <w:numFmt w:val="bullet"/>
      <w:lvlText w:val="•"/>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18166E">
      <w:start w:val="1"/>
      <w:numFmt w:val="bullet"/>
      <w:lvlText w:val="o"/>
      <w:lvlJc w:val="left"/>
      <w:pPr>
        <w:ind w:left="1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6C99B2">
      <w:start w:val="1"/>
      <w:numFmt w:val="bullet"/>
      <w:lvlText w:val="▪"/>
      <w:lvlJc w:val="left"/>
      <w:pPr>
        <w:ind w:left="2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3EA4AC">
      <w:start w:val="1"/>
      <w:numFmt w:val="bullet"/>
      <w:lvlText w:val="•"/>
      <w:lvlJc w:val="left"/>
      <w:pPr>
        <w:ind w:left="3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A64D2C">
      <w:start w:val="1"/>
      <w:numFmt w:val="bullet"/>
      <w:lvlText w:val="o"/>
      <w:lvlJc w:val="left"/>
      <w:pPr>
        <w:ind w:left="4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52AC24">
      <w:start w:val="1"/>
      <w:numFmt w:val="bullet"/>
      <w:lvlText w:val="▪"/>
      <w:lvlJc w:val="left"/>
      <w:pPr>
        <w:ind w:left="4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B84722">
      <w:start w:val="1"/>
      <w:numFmt w:val="bullet"/>
      <w:lvlText w:val="•"/>
      <w:lvlJc w:val="left"/>
      <w:pPr>
        <w:ind w:left="5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32AF88">
      <w:start w:val="1"/>
      <w:numFmt w:val="bullet"/>
      <w:lvlText w:val="o"/>
      <w:lvlJc w:val="left"/>
      <w:pPr>
        <w:ind w:left="6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6C9A80">
      <w:start w:val="1"/>
      <w:numFmt w:val="bullet"/>
      <w:lvlText w:val="▪"/>
      <w:lvlJc w:val="left"/>
      <w:pPr>
        <w:ind w:left="6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CEA6841"/>
    <w:multiLevelType w:val="hybridMultilevel"/>
    <w:tmpl w:val="C270BB34"/>
    <w:lvl w:ilvl="0" w:tplc="0C440392">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64DF0E">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0A76E4">
      <w:start w:val="1"/>
      <w:numFmt w:val="bullet"/>
      <w:lvlText w:val="▪"/>
      <w:lvlJc w:val="left"/>
      <w:pPr>
        <w:ind w:left="1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2471DE">
      <w:start w:val="1"/>
      <w:numFmt w:val="bullet"/>
      <w:lvlText w:val="•"/>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129A40">
      <w:start w:val="1"/>
      <w:numFmt w:val="bullet"/>
      <w:lvlText w:val="o"/>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B6B808">
      <w:start w:val="1"/>
      <w:numFmt w:val="bullet"/>
      <w:lvlText w:val="▪"/>
      <w:lvlJc w:val="left"/>
      <w:pPr>
        <w:ind w:left="4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641C06">
      <w:start w:val="1"/>
      <w:numFmt w:val="bullet"/>
      <w:lvlText w:val="•"/>
      <w:lvlJc w:val="left"/>
      <w:pPr>
        <w:ind w:left="4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0803B0">
      <w:start w:val="1"/>
      <w:numFmt w:val="bullet"/>
      <w:lvlText w:val="o"/>
      <w:lvlJc w:val="left"/>
      <w:pPr>
        <w:ind w:left="5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3C78B0">
      <w:start w:val="1"/>
      <w:numFmt w:val="bullet"/>
      <w:lvlText w:val="▪"/>
      <w:lvlJc w:val="left"/>
      <w:pPr>
        <w:ind w:left="6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D5A32E1"/>
    <w:multiLevelType w:val="hybridMultilevel"/>
    <w:tmpl w:val="535A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1B1104"/>
    <w:multiLevelType w:val="hybridMultilevel"/>
    <w:tmpl w:val="F5626B3A"/>
    <w:lvl w:ilvl="0" w:tplc="1F7421E2">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5ABBE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A2621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AA155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8E874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0CAB4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04163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2C57F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FE99C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F6C257E"/>
    <w:multiLevelType w:val="hybridMultilevel"/>
    <w:tmpl w:val="364EE0E8"/>
    <w:lvl w:ilvl="0" w:tplc="E7006984">
      <w:start w:val="1"/>
      <w:numFmt w:val="bullet"/>
      <w:lvlText w:val="•"/>
      <w:lvlJc w:val="left"/>
      <w:pPr>
        <w:ind w:left="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5AB76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055F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1247B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D66E4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FA8AA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DCBB0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4EAC4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AEF6B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F9D7FE8"/>
    <w:multiLevelType w:val="hybridMultilevel"/>
    <w:tmpl w:val="5D3E9174"/>
    <w:lvl w:ilvl="0" w:tplc="A80677E0">
      <w:start w:val="1"/>
      <w:numFmt w:val="bullet"/>
      <w:lvlText w:val="•"/>
      <w:lvlJc w:val="left"/>
      <w:pPr>
        <w:ind w:left="2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C4DB70">
      <w:start w:val="1"/>
      <w:numFmt w:val="bullet"/>
      <w:lvlText w:val="o"/>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0CBB58">
      <w:start w:val="1"/>
      <w:numFmt w:val="bullet"/>
      <w:lvlText w:val="▪"/>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EE57B4">
      <w:start w:val="1"/>
      <w:numFmt w:val="bullet"/>
      <w:lvlText w:val="•"/>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36F386">
      <w:start w:val="1"/>
      <w:numFmt w:val="bullet"/>
      <w:lvlText w:val="o"/>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38AD1E">
      <w:start w:val="1"/>
      <w:numFmt w:val="bullet"/>
      <w:lvlText w:val="▪"/>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DCE79E">
      <w:start w:val="1"/>
      <w:numFmt w:val="bullet"/>
      <w:lvlText w:val="•"/>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F64422">
      <w:start w:val="1"/>
      <w:numFmt w:val="bullet"/>
      <w:lvlText w:val="o"/>
      <w:lvlJc w:val="left"/>
      <w:pPr>
        <w:ind w:left="6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2261C0">
      <w:start w:val="1"/>
      <w:numFmt w:val="bullet"/>
      <w:lvlText w:val="▪"/>
      <w:lvlJc w:val="left"/>
      <w:pPr>
        <w:ind w:left="7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14B664B"/>
    <w:multiLevelType w:val="hybridMultilevel"/>
    <w:tmpl w:val="1340EB68"/>
    <w:lvl w:ilvl="0" w:tplc="A5728A82">
      <w:start w:val="1"/>
      <w:numFmt w:val="bullet"/>
      <w:lvlText w:val="•"/>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80F444">
      <w:start w:val="1"/>
      <w:numFmt w:val="bullet"/>
      <w:lvlText w:val="o"/>
      <w:lvlJc w:val="left"/>
      <w:pPr>
        <w:ind w:left="1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1404DC">
      <w:start w:val="1"/>
      <w:numFmt w:val="bullet"/>
      <w:lvlText w:val="▪"/>
      <w:lvlJc w:val="left"/>
      <w:pPr>
        <w:ind w:left="2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4AFF6A">
      <w:start w:val="1"/>
      <w:numFmt w:val="bullet"/>
      <w:lvlText w:val="•"/>
      <w:lvlJc w:val="left"/>
      <w:pPr>
        <w:ind w:left="3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66A956">
      <w:start w:val="1"/>
      <w:numFmt w:val="bullet"/>
      <w:lvlText w:val="o"/>
      <w:lvlJc w:val="left"/>
      <w:pPr>
        <w:ind w:left="38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7ACA00">
      <w:start w:val="1"/>
      <w:numFmt w:val="bullet"/>
      <w:lvlText w:val="▪"/>
      <w:lvlJc w:val="left"/>
      <w:pPr>
        <w:ind w:left="4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32B01E">
      <w:start w:val="1"/>
      <w:numFmt w:val="bullet"/>
      <w:lvlText w:val="•"/>
      <w:lvlJc w:val="left"/>
      <w:pPr>
        <w:ind w:left="5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20A47E">
      <w:start w:val="1"/>
      <w:numFmt w:val="bullet"/>
      <w:lvlText w:val="o"/>
      <w:lvlJc w:val="left"/>
      <w:pPr>
        <w:ind w:left="6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FEA7DE">
      <w:start w:val="1"/>
      <w:numFmt w:val="bullet"/>
      <w:lvlText w:val="▪"/>
      <w:lvlJc w:val="left"/>
      <w:pPr>
        <w:ind w:left="6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17C49A3"/>
    <w:multiLevelType w:val="hybridMultilevel"/>
    <w:tmpl w:val="488205F6"/>
    <w:lvl w:ilvl="0" w:tplc="0158D47C">
      <w:start w:val="1"/>
      <w:numFmt w:val="bullet"/>
      <w:lvlText w:val="•"/>
      <w:lvlJc w:val="left"/>
      <w:pPr>
        <w:ind w:left="30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772C9A0">
      <w:start w:val="1"/>
      <w:numFmt w:val="bullet"/>
      <w:lvlText w:val="o"/>
      <w:lvlJc w:val="left"/>
      <w:pPr>
        <w:ind w:left="118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B0F2E35A">
      <w:start w:val="1"/>
      <w:numFmt w:val="bullet"/>
      <w:lvlText w:val="▪"/>
      <w:lvlJc w:val="left"/>
      <w:pPr>
        <w:ind w:left="190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9E849822">
      <w:start w:val="1"/>
      <w:numFmt w:val="bullet"/>
      <w:lvlText w:val="•"/>
      <w:lvlJc w:val="left"/>
      <w:pPr>
        <w:ind w:left="2624"/>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BD4D4AA">
      <w:start w:val="1"/>
      <w:numFmt w:val="bullet"/>
      <w:lvlText w:val="o"/>
      <w:lvlJc w:val="left"/>
      <w:pPr>
        <w:ind w:left="334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377C2168">
      <w:start w:val="1"/>
      <w:numFmt w:val="bullet"/>
      <w:lvlText w:val="▪"/>
      <w:lvlJc w:val="left"/>
      <w:pPr>
        <w:ind w:left="406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14E6FF32">
      <w:start w:val="1"/>
      <w:numFmt w:val="bullet"/>
      <w:lvlText w:val="•"/>
      <w:lvlJc w:val="left"/>
      <w:pPr>
        <w:ind w:left="4784"/>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D7A9C5A">
      <w:start w:val="1"/>
      <w:numFmt w:val="bullet"/>
      <w:lvlText w:val="o"/>
      <w:lvlJc w:val="left"/>
      <w:pPr>
        <w:ind w:left="550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BB2C0FCC">
      <w:start w:val="1"/>
      <w:numFmt w:val="bullet"/>
      <w:lvlText w:val="▪"/>
      <w:lvlJc w:val="left"/>
      <w:pPr>
        <w:ind w:left="622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36" w15:restartNumberingAfterBreak="0">
    <w:nsid w:val="220D0EEF"/>
    <w:multiLevelType w:val="hybridMultilevel"/>
    <w:tmpl w:val="63CC0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43545D0"/>
    <w:multiLevelType w:val="hybridMultilevel"/>
    <w:tmpl w:val="FEEA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D11B1B"/>
    <w:multiLevelType w:val="hybridMultilevel"/>
    <w:tmpl w:val="1BF8832C"/>
    <w:lvl w:ilvl="0" w:tplc="CCC64F18">
      <w:start w:val="1"/>
      <w:numFmt w:val="lowerLetter"/>
      <w:lvlText w:val="%1)"/>
      <w:lvlJc w:val="left"/>
      <w:pPr>
        <w:ind w:left="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8457C0">
      <w:start w:val="1"/>
      <w:numFmt w:val="lowerLetter"/>
      <w:lvlText w:val="%2"/>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DAFBF2">
      <w:start w:val="1"/>
      <w:numFmt w:val="lowerRoman"/>
      <w:lvlText w:val="%3"/>
      <w:lvlJc w:val="left"/>
      <w:pPr>
        <w:ind w:left="1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B230CA">
      <w:start w:val="1"/>
      <w:numFmt w:val="decimal"/>
      <w:lvlText w:val="%4"/>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D296A4">
      <w:start w:val="1"/>
      <w:numFmt w:val="lowerLetter"/>
      <w:lvlText w:val="%5"/>
      <w:lvlJc w:val="left"/>
      <w:pPr>
        <w:ind w:left="3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F4FCEA">
      <w:start w:val="1"/>
      <w:numFmt w:val="lowerRoman"/>
      <w:lvlText w:val="%6"/>
      <w:lvlJc w:val="left"/>
      <w:pPr>
        <w:ind w:left="4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10073A">
      <w:start w:val="1"/>
      <w:numFmt w:val="decimal"/>
      <w:lvlText w:val="%7"/>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921186">
      <w:start w:val="1"/>
      <w:numFmt w:val="lowerLetter"/>
      <w:lvlText w:val="%8"/>
      <w:lvlJc w:val="left"/>
      <w:pPr>
        <w:ind w:left="5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32AA30">
      <w:start w:val="1"/>
      <w:numFmt w:val="lowerRoman"/>
      <w:lvlText w:val="%9"/>
      <w:lvlJc w:val="left"/>
      <w:pPr>
        <w:ind w:left="6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4E763A4"/>
    <w:multiLevelType w:val="multilevel"/>
    <w:tmpl w:val="9B4429BC"/>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4F912E1"/>
    <w:multiLevelType w:val="hybridMultilevel"/>
    <w:tmpl w:val="0ED0BEFA"/>
    <w:lvl w:ilvl="0" w:tplc="04090005">
      <w:start w:val="1"/>
      <w:numFmt w:val="bullet"/>
      <w:lvlText w:val=""/>
      <w:lvlJc w:val="left"/>
      <w:pPr>
        <w:ind w:left="1137" w:hanging="360"/>
      </w:pPr>
      <w:rPr>
        <w:rFonts w:ascii="Wingdings" w:hAnsi="Wingdings" w:hint="default"/>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41" w15:restartNumberingAfterBreak="0">
    <w:nsid w:val="28F44D86"/>
    <w:multiLevelType w:val="hybridMultilevel"/>
    <w:tmpl w:val="C352BA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3756C2"/>
    <w:multiLevelType w:val="hybridMultilevel"/>
    <w:tmpl w:val="3CF28AB4"/>
    <w:lvl w:ilvl="0" w:tplc="95846C4A">
      <w:start w:val="1"/>
      <w:numFmt w:val="bullet"/>
      <w:lvlText w:val="•"/>
      <w:lvlJc w:val="left"/>
      <w:pPr>
        <w:ind w:left="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A2FB1C">
      <w:start w:val="1"/>
      <w:numFmt w:val="bullet"/>
      <w:lvlText w:val="o"/>
      <w:lvlJc w:val="left"/>
      <w:pPr>
        <w:ind w:left="12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6ECDB0">
      <w:start w:val="1"/>
      <w:numFmt w:val="bullet"/>
      <w:lvlText w:val="▪"/>
      <w:lvlJc w:val="left"/>
      <w:pPr>
        <w:ind w:left="20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62D408">
      <w:start w:val="1"/>
      <w:numFmt w:val="bullet"/>
      <w:lvlText w:val="•"/>
      <w:lvlJc w:val="left"/>
      <w:pPr>
        <w:ind w:left="2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D879DC">
      <w:start w:val="1"/>
      <w:numFmt w:val="bullet"/>
      <w:lvlText w:val="o"/>
      <w:lvlJc w:val="left"/>
      <w:pPr>
        <w:ind w:left="3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74C084">
      <w:start w:val="1"/>
      <w:numFmt w:val="bullet"/>
      <w:lvlText w:val="▪"/>
      <w:lvlJc w:val="left"/>
      <w:pPr>
        <w:ind w:left="4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50D8E6">
      <w:start w:val="1"/>
      <w:numFmt w:val="bullet"/>
      <w:lvlText w:val="•"/>
      <w:lvlJc w:val="left"/>
      <w:pPr>
        <w:ind w:left="4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627F82">
      <w:start w:val="1"/>
      <w:numFmt w:val="bullet"/>
      <w:lvlText w:val="o"/>
      <w:lvlJc w:val="left"/>
      <w:pPr>
        <w:ind w:left="5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84745A">
      <w:start w:val="1"/>
      <w:numFmt w:val="bullet"/>
      <w:lvlText w:val="▪"/>
      <w:lvlJc w:val="left"/>
      <w:pPr>
        <w:ind w:left="6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93E7265"/>
    <w:multiLevelType w:val="hybridMultilevel"/>
    <w:tmpl w:val="802EDA4C"/>
    <w:lvl w:ilvl="0" w:tplc="F9EC6188">
      <w:start w:val="1"/>
      <w:numFmt w:val="bullet"/>
      <w:lvlText w:val="•"/>
      <w:lvlJc w:val="left"/>
      <w:pPr>
        <w:ind w:left="720" w:hanging="3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9705FF9"/>
    <w:multiLevelType w:val="hybridMultilevel"/>
    <w:tmpl w:val="B93810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8C2A4B"/>
    <w:multiLevelType w:val="hybridMultilevel"/>
    <w:tmpl w:val="82C43B2C"/>
    <w:lvl w:ilvl="0" w:tplc="80605E8A">
      <w:start w:val="1"/>
      <w:numFmt w:val="lowerLetter"/>
      <w:lvlText w:val="%1)"/>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A2625E">
      <w:start w:val="1"/>
      <w:numFmt w:val="lowerLetter"/>
      <w:lvlText w:val="%2"/>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F0540E">
      <w:start w:val="1"/>
      <w:numFmt w:val="lowerRoman"/>
      <w:lvlText w:val="%3"/>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345250">
      <w:start w:val="1"/>
      <w:numFmt w:val="decimal"/>
      <w:lvlText w:val="%4"/>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A275CA">
      <w:start w:val="1"/>
      <w:numFmt w:val="lowerLetter"/>
      <w:lvlText w:val="%5"/>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442842">
      <w:start w:val="1"/>
      <w:numFmt w:val="lowerRoman"/>
      <w:lvlText w:val="%6"/>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3A801C">
      <w:start w:val="1"/>
      <w:numFmt w:val="decimal"/>
      <w:lvlText w:val="%7"/>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0C4CAE">
      <w:start w:val="1"/>
      <w:numFmt w:val="lowerLetter"/>
      <w:lvlText w:val="%8"/>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F44ED0">
      <w:start w:val="1"/>
      <w:numFmt w:val="lowerRoman"/>
      <w:lvlText w:val="%9"/>
      <w:lvlJc w:val="left"/>
      <w:pPr>
        <w:ind w:left="6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A9A1E7C"/>
    <w:multiLevelType w:val="hybridMultilevel"/>
    <w:tmpl w:val="6CA8C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6B59E6"/>
    <w:multiLevelType w:val="hybridMultilevel"/>
    <w:tmpl w:val="3E7EB546"/>
    <w:lvl w:ilvl="0" w:tplc="04090001">
      <w:start w:val="1"/>
      <w:numFmt w:val="bullet"/>
      <w:lvlText w:val=""/>
      <w:lvlJc w:val="left"/>
      <w:pPr>
        <w:ind w:left="1752" w:hanging="360"/>
      </w:pPr>
      <w:rPr>
        <w:rFonts w:ascii="Symbol" w:hAnsi="Symbol" w:hint="default"/>
      </w:rPr>
    </w:lvl>
    <w:lvl w:ilvl="1" w:tplc="04090003" w:tentative="1">
      <w:start w:val="1"/>
      <w:numFmt w:val="bullet"/>
      <w:lvlText w:val="o"/>
      <w:lvlJc w:val="left"/>
      <w:pPr>
        <w:ind w:left="2472" w:hanging="360"/>
      </w:pPr>
      <w:rPr>
        <w:rFonts w:ascii="Courier New" w:hAnsi="Courier New" w:cs="Courier New" w:hint="default"/>
      </w:rPr>
    </w:lvl>
    <w:lvl w:ilvl="2" w:tplc="04090005" w:tentative="1">
      <w:start w:val="1"/>
      <w:numFmt w:val="bullet"/>
      <w:lvlText w:val=""/>
      <w:lvlJc w:val="left"/>
      <w:pPr>
        <w:ind w:left="3192" w:hanging="360"/>
      </w:pPr>
      <w:rPr>
        <w:rFonts w:ascii="Wingdings" w:hAnsi="Wingdings" w:hint="default"/>
      </w:rPr>
    </w:lvl>
    <w:lvl w:ilvl="3" w:tplc="04090001" w:tentative="1">
      <w:start w:val="1"/>
      <w:numFmt w:val="bullet"/>
      <w:lvlText w:val=""/>
      <w:lvlJc w:val="left"/>
      <w:pPr>
        <w:ind w:left="3912" w:hanging="360"/>
      </w:pPr>
      <w:rPr>
        <w:rFonts w:ascii="Symbol" w:hAnsi="Symbol" w:hint="default"/>
      </w:rPr>
    </w:lvl>
    <w:lvl w:ilvl="4" w:tplc="04090003" w:tentative="1">
      <w:start w:val="1"/>
      <w:numFmt w:val="bullet"/>
      <w:lvlText w:val="o"/>
      <w:lvlJc w:val="left"/>
      <w:pPr>
        <w:ind w:left="4632" w:hanging="360"/>
      </w:pPr>
      <w:rPr>
        <w:rFonts w:ascii="Courier New" w:hAnsi="Courier New" w:cs="Courier New" w:hint="default"/>
      </w:rPr>
    </w:lvl>
    <w:lvl w:ilvl="5" w:tplc="04090005" w:tentative="1">
      <w:start w:val="1"/>
      <w:numFmt w:val="bullet"/>
      <w:lvlText w:val=""/>
      <w:lvlJc w:val="left"/>
      <w:pPr>
        <w:ind w:left="5352" w:hanging="360"/>
      </w:pPr>
      <w:rPr>
        <w:rFonts w:ascii="Wingdings" w:hAnsi="Wingdings" w:hint="default"/>
      </w:rPr>
    </w:lvl>
    <w:lvl w:ilvl="6" w:tplc="04090001" w:tentative="1">
      <w:start w:val="1"/>
      <w:numFmt w:val="bullet"/>
      <w:lvlText w:val=""/>
      <w:lvlJc w:val="left"/>
      <w:pPr>
        <w:ind w:left="6072" w:hanging="360"/>
      </w:pPr>
      <w:rPr>
        <w:rFonts w:ascii="Symbol" w:hAnsi="Symbol" w:hint="default"/>
      </w:rPr>
    </w:lvl>
    <w:lvl w:ilvl="7" w:tplc="04090003" w:tentative="1">
      <w:start w:val="1"/>
      <w:numFmt w:val="bullet"/>
      <w:lvlText w:val="o"/>
      <w:lvlJc w:val="left"/>
      <w:pPr>
        <w:ind w:left="6792" w:hanging="360"/>
      </w:pPr>
      <w:rPr>
        <w:rFonts w:ascii="Courier New" w:hAnsi="Courier New" w:cs="Courier New" w:hint="default"/>
      </w:rPr>
    </w:lvl>
    <w:lvl w:ilvl="8" w:tplc="04090005" w:tentative="1">
      <w:start w:val="1"/>
      <w:numFmt w:val="bullet"/>
      <w:lvlText w:val=""/>
      <w:lvlJc w:val="left"/>
      <w:pPr>
        <w:ind w:left="7512" w:hanging="360"/>
      </w:pPr>
      <w:rPr>
        <w:rFonts w:ascii="Wingdings" w:hAnsi="Wingdings" w:hint="default"/>
      </w:rPr>
    </w:lvl>
  </w:abstractNum>
  <w:abstractNum w:abstractNumId="48" w15:restartNumberingAfterBreak="0">
    <w:nsid w:val="2C69056E"/>
    <w:multiLevelType w:val="hybridMultilevel"/>
    <w:tmpl w:val="FDB22E64"/>
    <w:lvl w:ilvl="0" w:tplc="29AE75B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24D24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5CB0B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70A4A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0E52F8">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EA0A0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3CB86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CA2AC4">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DEF9E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CC25C58"/>
    <w:multiLevelType w:val="hybridMultilevel"/>
    <w:tmpl w:val="FBA0CFD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0" w15:restartNumberingAfterBreak="0">
    <w:nsid w:val="2DF00597"/>
    <w:multiLevelType w:val="hybridMultilevel"/>
    <w:tmpl w:val="5D0E7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0A6013"/>
    <w:multiLevelType w:val="hybridMultilevel"/>
    <w:tmpl w:val="0B482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2D1727"/>
    <w:multiLevelType w:val="hybridMultilevel"/>
    <w:tmpl w:val="A9EC6A22"/>
    <w:lvl w:ilvl="0" w:tplc="F9EC6188">
      <w:start w:val="1"/>
      <w:numFmt w:val="bullet"/>
      <w:lvlText w:val="•"/>
      <w:lvlJc w:val="left"/>
      <w:pPr>
        <w:ind w:left="1027" w:hanging="3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747" w:hanging="360"/>
      </w:pPr>
      <w:rPr>
        <w:rFonts w:ascii="Courier New" w:hAnsi="Courier New" w:cs="Courier New" w:hint="default"/>
      </w:rPr>
    </w:lvl>
    <w:lvl w:ilvl="2" w:tplc="04090005" w:tentative="1">
      <w:start w:val="1"/>
      <w:numFmt w:val="bullet"/>
      <w:lvlText w:val=""/>
      <w:lvlJc w:val="left"/>
      <w:pPr>
        <w:ind w:left="2467" w:hanging="360"/>
      </w:pPr>
      <w:rPr>
        <w:rFonts w:ascii="Wingdings" w:hAnsi="Wingdings" w:hint="default"/>
      </w:rPr>
    </w:lvl>
    <w:lvl w:ilvl="3" w:tplc="04090001" w:tentative="1">
      <w:start w:val="1"/>
      <w:numFmt w:val="bullet"/>
      <w:lvlText w:val=""/>
      <w:lvlJc w:val="left"/>
      <w:pPr>
        <w:ind w:left="3187" w:hanging="360"/>
      </w:pPr>
      <w:rPr>
        <w:rFonts w:ascii="Symbol" w:hAnsi="Symbol" w:hint="default"/>
      </w:rPr>
    </w:lvl>
    <w:lvl w:ilvl="4" w:tplc="04090003" w:tentative="1">
      <w:start w:val="1"/>
      <w:numFmt w:val="bullet"/>
      <w:lvlText w:val="o"/>
      <w:lvlJc w:val="left"/>
      <w:pPr>
        <w:ind w:left="3907" w:hanging="360"/>
      </w:pPr>
      <w:rPr>
        <w:rFonts w:ascii="Courier New" w:hAnsi="Courier New" w:cs="Courier New" w:hint="default"/>
      </w:rPr>
    </w:lvl>
    <w:lvl w:ilvl="5" w:tplc="04090005" w:tentative="1">
      <w:start w:val="1"/>
      <w:numFmt w:val="bullet"/>
      <w:lvlText w:val=""/>
      <w:lvlJc w:val="left"/>
      <w:pPr>
        <w:ind w:left="4627" w:hanging="360"/>
      </w:pPr>
      <w:rPr>
        <w:rFonts w:ascii="Wingdings" w:hAnsi="Wingdings" w:hint="default"/>
      </w:rPr>
    </w:lvl>
    <w:lvl w:ilvl="6" w:tplc="04090001" w:tentative="1">
      <w:start w:val="1"/>
      <w:numFmt w:val="bullet"/>
      <w:lvlText w:val=""/>
      <w:lvlJc w:val="left"/>
      <w:pPr>
        <w:ind w:left="5347" w:hanging="360"/>
      </w:pPr>
      <w:rPr>
        <w:rFonts w:ascii="Symbol" w:hAnsi="Symbol" w:hint="default"/>
      </w:rPr>
    </w:lvl>
    <w:lvl w:ilvl="7" w:tplc="04090003" w:tentative="1">
      <w:start w:val="1"/>
      <w:numFmt w:val="bullet"/>
      <w:lvlText w:val="o"/>
      <w:lvlJc w:val="left"/>
      <w:pPr>
        <w:ind w:left="6067" w:hanging="360"/>
      </w:pPr>
      <w:rPr>
        <w:rFonts w:ascii="Courier New" w:hAnsi="Courier New" w:cs="Courier New" w:hint="default"/>
      </w:rPr>
    </w:lvl>
    <w:lvl w:ilvl="8" w:tplc="04090005" w:tentative="1">
      <w:start w:val="1"/>
      <w:numFmt w:val="bullet"/>
      <w:lvlText w:val=""/>
      <w:lvlJc w:val="left"/>
      <w:pPr>
        <w:ind w:left="6787" w:hanging="360"/>
      </w:pPr>
      <w:rPr>
        <w:rFonts w:ascii="Wingdings" w:hAnsi="Wingdings" w:hint="default"/>
      </w:rPr>
    </w:lvl>
  </w:abstractNum>
  <w:abstractNum w:abstractNumId="53" w15:restartNumberingAfterBreak="0">
    <w:nsid w:val="2F691283"/>
    <w:multiLevelType w:val="hybridMultilevel"/>
    <w:tmpl w:val="D2A0F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0026FF0"/>
    <w:multiLevelType w:val="hybridMultilevel"/>
    <w:tmpl w:val="0EF41974"/>
    <w:lvl w:ilvl="0" w:tplc="D56AECA4">
      <w:start w:val="1"/>
      <w:numFmt w:val="bullet"/>
      <w:lvlText w:val="•"/>
      <w:lvlJc w:val="left"/>
      <w:pPr>
        <w:ind w:left="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B2C940">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44E856">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B6C2E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4EDE84">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66C7E6">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F2EF0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925818">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7A695E">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01D111A"/>
    <w:multiLevelType w:val="hybridMultilevel"/>
    <w:tmpl w:val="ADE23624"/>
    <w:lvl w:ilvl="0" w:tplc="4F2EF24C">
      <w:start w:val="1"/>
      <w:numFmt w:val="bullet"/>
      <w:lvlText w:val="•"/>
      <w:lvlJc w:val="left"/>
      <w:pPr>
        <w:ind w:left="30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4B20602">
      <w:start w:val="1"/>
      <w:numFmt w:val="bullet"/>
      <w:lvlText w:val="o"/>
      <w:lvlJc w:val="left"/>
      <w:pPr>
        <w:ind w:left="118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2" w:tplc="F9B2DA70">
      <w:start w:val="1"/>
      <w:numFmt w:val="bullet"/>
      <w:lvlText w:val="▪"/>
      <w:lvlJc w:val="left"/>
      <w:pPr>
        <w:ind w:left="190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3" w:tplc="95AA2242">
      <w:start w:val="1"/>
      <w:numFmt w:val="bullet"/>
      <w:lvlText w:val="•"/>
      <w:lvlJc w:val="left"/>
      <w:pPr>
        <w:ind w:left="2624"/>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F4A2508">
      <w:start w:val="1"/>
      <w:numFmt w:val="bullet"/>
      <w:lvlText w:val="o"/>
      <w:lvlJc w:val="left"/>
      <w:pPr>
        <w:ind w:left="334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5" w:tplc="E92E5250">
      <w:start w:val="1"/>
      <w:numFmt w:val="bullet"/>
      <w:lvlText w:val="▪"/>
      <w:lvlJc w:val="left"/>
      <w:pPr>
        <w:ind w:left="406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6" w:tplc="2812BFF0">
      <w:start w:val="1"/>
      <w:numFmt w:val="bullet"/>
      <w:lvlText w:val="•"/>
      <w:lvlJc w:val="left"/>
      <w:pPr>
        <w:ind w:left="4784"/>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CA8715C">
      <w:start w:val="1"/>
      <w:numFmt w:val="bullet"/>
      <w:lvlText w:val="o"/>
      <w:lvlJc w:val="left"/>
      <w:pPr>
        <w:ind w:left="550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lvl w:ilvl="8" w:tplc="51BE4780">
      <w:start w:val="1"/>
      <w:numFmt w:val="bullet"/>
      <w:lvlText w:val="▪"/>
      <w:lvlJc w:val="left"/>
      <w:pPr>
        <w:ind w:left="6224"/>
      </w:pPr>
      <w:rPr>
        <w:rFonts w:ascii="Segoe UI Symbol" w:eastAsia="Segoe UI Symbol" w:hAnsi="Segoe UI Symbol" w:cs="Segoe UI Symbol"/>
        <w:b w:val="0"/>
        <w:i w:val="0"/>
        <w:strike w:val="0"/>
        <w:dstrike w:val="0"/>
        <w:color w:val="000000"/>
        <w:sz w:val="15"/>
        <w:szCs w:val="15"/>
        <w:u w:val="none" w:color="000000"/>
        <w:bdr w:val="none" w:sz="0" w:space="0" w:color="auto"/>
        <w:shd w:val="clear" w:color="auto" w:fill="auto"/>
        <w:vertAlign w:val="baseline"/>
      </w:rPr>
    </w:lvl>
  </w:abstractNum>
  <w:abstractNum w:abstractNumId="56" w15:restartNumberingAfterBreak="0">
    <w:nsid w:val="30207B32"/>
    <w:multiLevelType w:val="hybridMultilevel"/>
    <w:tmpl w:val="0DC80B42"/>
    <w:lvl w:ilvl="0" w:tplc="59E63ACE">
      <w:start w:val="1"/>
      <w:numFmt w:val="decimal"/>
      <w:lvlText w:val="%1."/>
      <w:lvlJc w:val="left"/>
      <w:pPr>
        <w:ind w:left="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56260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9CA5E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641A8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1CC5C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7602E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76AAA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EA52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96D38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05A17FD"/>
    <w:multiLevelType w:val="hybridMultilevel"/>
    <w:tmpl w:val="E5E62726"/>
    <w:lvl w:ilvl="0" w:tplc="5964DF0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280B5E">
      <w:start w:val="1"/>
      <w:numFmt w:val="bullet"/>
      <w:lvlText w:val="o"/>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96ECBA">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40E130">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D69C00">
      <w:start w:val="1"/>
      <w:numFmt w:val="bullet"/>
      <w:lvlText w:val="o"/>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86A7E2">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005EC2">
      <w:start w:val="1"/>
      <w:numFmt w:val="bullet"/>
      <w:lvlText w:val="•"/>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E02306">
      <w:start w:val="1"/>
      <w:numFmt w:val="bullet"/>
      <w:lvlText w:val="o"/>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8667F8">
      <w:start w:val="1"/>
      <w:numFmt w:val="bullet"/>
      <w:lvlText w:val="▪"/>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06C6D62"/>
    <w:multiLevelType w:val="hybridMultilevel"/>
    <w:tmpl w:val="3EB65CE4"/>
    <w:lvl w:ilvl="0" w:tplc="2044209E">
      <w:start w:val="1"/>
      <w:numFmt w:val="bullet"/>
      <w:lvlText w:val="•"/>
      <w:lvlJc w:val="left"/>
      <w:pPr>
        <w:ind w:left="2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888442">
      <w:start w:val="1"/>
      <w:numFmt w:val="bullet"/>
      <w:lvlText w:val="o"/>
      <w:lvlJc w:val="left"/>
      <w:pPr>
        <w:ind w:left="17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D276EC">
      <w:start w:val="1"/>
      <w:numFmt w:val="bullet"/>
      <w:lvlText w:val="▪"/>
      <w:lvlJc w:val="left"/>
      <w:pPr>
        <w:ind w:left="24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0C6296">
      <w:start w:val="1"/>
      <w:numFmt w:val="bullet"/>
      <w:lvlText w:val="•"/>
      <w:lvlJc w:val="left"/>
      <w:pPr>
        <w:ind w:left="31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A08740">
      <w:start w:val="1"/>
      <w:numFmt w:val="bullet"/>
      <w:lvlText w:val="o"/>
      <w:lvlJc w:val="left"/>
      <w:pPr>
        <w:ind w:left="3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E48490">
      <w:start w:val="1"/>
      <w:numFmt w:val="bullet"/>
      <w:lvlText w:val="▪"/>
      <w:lvlJc w:val="left"/>
      <w:pPr>
        <w:ind w:left="46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2E1694">
      <w:start w:val="1"/>
      <w:numFmt w:val="bullet"/>
      <w:lvlText w:val="•"/>
      <w:lvlJc w:val="left"/>
      <w:pPr>
        <w:ind w:left="5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7E159E">
      <w:start w:val="1"/>
      <w:numFmt w:val="bullet"/>
      <w:lvlText w:val="o"/>
      <w:lvlJc w:val="left"/>
      <w:pPr>
        <w:ind w:left="60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62AA98">
      <w:start w:val="1"/>
      <w:numFmt w:val="bullet"/>
      <w:lvlText w:val="▪"/>
      <w:lvlJc w:val="left"/>
      <w:pPr>
        <w:ind w:left="67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1345A7F"/>
    <w:multiLevelType w:val="hybridMultilevel"/>
    <w:tmpl w:val="E798562E"/>
    <w:lvl w:ilvl="0" w:tplc="A4EC8DD4">
      <w:start w:val="1"/>
      <w:numFmt w:val="bullet"/>
      <w:lvlText w:val="•"/>
      <w:lvlJc w:val="left"/>
      <w:pPr>
        <w:ind w:left="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083FE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50184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F05F9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38E878">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08C40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4C177A">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70DDF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66AA8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2E70578"/>
    <w:multiLevelType w:val="hybridMultilevel"/>
    <w:tmpl w:val="EC309E0E"/>
    <w:lvl w:ilvl="0" w:tplc="0D6A1A12">
      <w:start w:val="1"/>
      <w:numFmt w:val="bullet"/>
      <w:lvlText w:val="•"/>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5E1880">
      <w:start w:val="1"/>
      <w:numFmt w:val="bullet"/>
      <w:lvlText w:val="o"/>
      <w:lvlJc w:val="left"/>
      <w:pPr>
        <w:ind w:left="1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E6EC48">
      <w:start w:val="1"/>
      <w:numFmt w:val="bullet"/>
      <w:lvlText w:val="▪"/>
      <w:lvlJc w:val="left"/>
      <w:pPr>
        <w:ind w:left="2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8660DE">
      <w:start w:val="1"/>
      <w:numFmt w:val="bullet"/>
      <w:lvlText w:val="•"/>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64364E">
      <w:start w:val="1"/>
      <w:numFmt w:val="bullet"/>
      <w:lvlText w:val="o"/>
      <w:lvlJc w:val="left"/>
      <w:pPr>
        <w:ind w:left="3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306FAC">
      <w:start w:val="1"/>
      <w:numFmt w:val="bullet"/>
      <w:lvlText w:val="▪"/>
      <w:lvlJc w:val="left"/>
      <w:pPr>
        <w:ind w:left="4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B2052E">
      <w:start w:val="1"/>
      <w:numFmt w:val="bullet"/>
      <w:lvlText w:val="•"/>
      <w:lvlJc w:val="left"/>
      <w:pPr>
        <w:ind w:left="5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98FD26">
      <w:start w:val="1"/>
      <w:numFmt w:val="bullet"/>
      <w:lvlText w:val="o"/>
      <w:lvlJc w:val="left"/>
      <w:pPr>
        <w:ind w:left="5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324FFC">
      <w:start w:val="1"/>
      <w:numFmt w:val="bullet"/>
      <w:lvlText w:val="▪"/>
      <w:lvlJc w:val="left"/>
      <w:pPr>
        <w:ind w:left="6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4515674"/>
    <w:multiLevelType w:val="hybridMultilevel"/>
    <w:tmpl w:val="F4364350"/>
    <w:lvl w:ilvl="0" w:tplc="A89A8C3E">
      <w:start w:val="1"/>
      <w:numFmt w:val="bullet"/>
      <w:lvlText w:val="•"/>
      <w:lvlJc w:val="left"/>
      <w:pPr>
        <w:ind w:left="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FC8BA6">
      <w:start w:val="1"/>
      <w:numFmt w:val="bullet"/>
      <w:lvlText w:val="o"/>
      <w:lvlJc w:val="left"/>
      <w:pPr>
        <w:ind w:left="12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B208BA">
      <w:start w:val="1"/>
      <w:numFmt w:val="bullet"/>
      <w:lvlText w:val="▪"/>
      <w:lvlJc w:val="left"/>
      <w:pPr>
        <w:ind w:left="20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9ED146">
      <w:start w:val="1"/>
      <w:numFmt w:val="bullet"/>
      <w:lvlText w:val="•"/>
      <w:lvlJc w:val="left"/>
      <w:pPr>
        <w:ind w:left="2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22B028">
      <w:start w:val="1"/>
      <w:numFmt w:val="bullet"/>
      <w:lvlText w:val="o"/>
      <w:lvlJc w:val="left"/>
      <w:pPr>
        <w:ind w:left="3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686A76">
      <w:start w:val="1"/>
      <w:numFmt w:val="bullet"/>
      <w:lvlText w:val="▪"/>
      <w:lvlJc w:val="left"/>
      <w:pPr>
        <w:ind w:left="4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ACA6D2">
      <w:start w:val="1"/>
      <w:numFmt w:val="bullet"/>
      <w:lvlText w:val="•"/>
      <w:lvlJc w:val="left"/>
      <w:pPr>
        <w:ind w:left="4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C25DF6">
      <w:start w:val="1"/>
      <w:numFmt w:val="bullet"/>
      <w:lvlText w:val="o"/>
      <w:lvlJc w:val="left"/>
      <w:pPr>
        <w:ind w:left="5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A8188C">
      <w:start w:val="1"/>
      <w:numFmt w:val="bullet"/>
      <w:lvlText w:val="▪"/>
      <w:lvlJc w:val="left"/>
      <w:pPr>
        <w:ind w:left="6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5D0216B"/>
    <w:multiLevelType w:val="hybridMultilevel"/>
    <w:tmpl w:val="65F2516C"/>
    <w:lvl w:ilvl="0" w:tplc="0614A31A">
      <w:start w:val="1"/>
      <w:numFmt w:val="decimal"/>
      <w:lvlText w:val="%1."/>
      <w:lvlJc w:val="left"/>
      <w:pPr>
        <w:ind w:left="100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BEDEFDE4">
      <w:start w:val="1"/>
      <w:numFmt w:val="lowerLetter"/>
      <w:lvlText w:val="%2"/>
      <w:lvlJc w:val="left"/>
      <w:pPr>
        <w:ind w:left="162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6F216D6">
      <w:start w:val="1"/>
      <w:numFmt w:val="lowerRoman"/>
      <w:lvlText w:val="%3"/>
      <w:lvlJc w:val="left"/>
      <w:pPr>
        <w:ind w:left="23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A2EF9F6">
      <w:start w:val="1"/>
      <w:numFmt w:val="decimal"/>
      <w:lvlText w:val="%4"/>
      <w:lvlJc w:val="left"/>
      <w:pPr>
        <w:ind w:left="306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F830E502">
      <w:start w:val="1"/>
      <w:numFmt w:val="lowerLetter"/>
      <w:lvlText w:val="%5"/>
      <w:lvlJc w:val="left"/>
      <w:pPr>
        <w:ind w:left="378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FE686E92">
      <w:start w:val="1"/>
      <w:numFmt w:val="lowerRoman"/>
      <w:lvlText w:val="%6"/>
      <w:lvlJc w:val="left"/>
      <w:pPr>
        <w:ind w:left="450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676AC6A6">
      <w:start w:val="1"/>
      <w:numFmt w:val="decimal"/>
      <w:lvlText w:val="%7"/>
      <w:lvlJc w:val="left"/>
      <w:pPr>
        <w:ind w:left="522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2ACFE42">
      <w:start w:val="1"/>
      <w:numFmt w:val="lowerLetter"/>
      <w:lvlText w:val="%8"/>
      <w:lvlJc w:val="left"/>
      <w:pPr>
        <w:ind w:left="59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B9EC163C">
      <w:start w:val="1"/>
      <w:numFmt w:val="lowerRoman"/>
      <w:lvlText w:val="%9"/>
      <w:lvlJc w:val="left"/>
      <w:pPr>
        <w:ind w:left="666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61A37C0"/>
    <w:multiLevelType w:val="hybridMultilevel"/>
    <w:tmpl w:val="C5B40D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A04DC3"/>
    <w:multiLevelType w:val="hybridMultilevel"/>
    <w:tmpl w:val="F94C6BEC"/>
    <w:lvl w:ilvl="0" w:tplc="F9EC6188">
      <w:start w:val="1"/>
      <w:numFmt w:val="bullet"/>
      <w:lvlText w:val="•"/>
      <w:lvlJc w:val="left"/>
      <w:pPr>
        <w:ind w:left="720" w:hanging="3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BB5299"/>
    <w:multiLevelType w:val="hybridMultilevel"/>
    <w:tmpl w:val="DD127F1E"/>
    <w:lvl w:ilvl="0" w:tplc="2B443930">
      <w:start w:val="1"/>
      <w:numFmt w:val="lowerLetter"/>
      <w:lvlText w:val="%1)"/>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78D39A">
      <w:start w:val="1"/>
      <w:numFmt w:val="lowerLetter"/>
      <w:lvlText w:val="%2"/>
      <w:lvlJc w:val="left"/>
      <w:pPr>
        <w:ind w:left="1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2655DC">
      <w:start w:val="1"/>
      <w:numFmt w:val="lowerRoman"/>
      <w:lvlText w:val="%3"/>
      <w:lvlJc w:val="left"/>
      <w:pPr>
        <w:ind w:left="2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727CC2">
      <w:start w:val="1"/>
      <w:numFmt w:val="decimal"/>
      <w:lvlText w:val="%4"/>
      <w:lvlJc w:val="left"/>
      <w:pPr>
        <w:ind w:left="3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623DB2">
      <w:start w:val="1"/>
      <w:numFmt w:val="lowerLetter"/>
      <w:lvlText w:val="%5"/>
      <w:lvlJc w:val="left"/>
      <w:pPr>
        <w:ind w:left="3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B6339C">
      <w:start w:val="1"/>
      <w:numFmt w:val="lowerRoman"/>
      <w:lvlText w:val="%6"/>
      <w:lvlJc w:val="left"/>
      <w:pPr>
        <w:ind w:left="4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18E280">
      <w:start w:val="1"/>
      <w:numFmt w:val="decimal"/>
      <w:lvlText w:val="%7"/>
      <w:lvlJc w:val="left"/>
      <w:pPr>
        <w:ind w:left="5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B0C9B4">
      <w:start w:val="1"/>
      <w:numFmt w:val="lowerLetter"/>
      <w:lvlText w:val="%8"/>
      <w:lvlJc w:val="left"/>
      <w:pPr>
        <w:ind w:left="6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28C7C">
      <w:start w:val="1"/>
      <w:numFmt w:val="lowerRoman"/>
      <w:lvlText w:val="%9"/>
      <w:lvlJc w:val="left"/>
      <w:pPr>
        <w:ind w:left="6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7421941"/>
    <w:multiLevelType w:val="hybridMultilevel"/>
    <w:tmpl w:val="104A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C113F3"/>
    <w:multiLevelType w:val="hybridMultilevel"/>
    <w:tmpl w:val="0136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CF718B"/>
    <w:multiLevelType w:val="hybridMultilevel"/>
    <w:tmpl w:val="D1E8307A"/>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A337CE1"/>
    <w:multiLevelType w:val="hybridMultilevel"/>
    <w:tmpl w:val="461C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9B7F31"/>
    <w:multiLevelType w:val="hybridMultilevel"/>
    <w:tmpl w:val="A45AB80C"/>
    <w:lvl w:ilvl="0" w:tplc="4F0E25A0">
      <w:start w:val="1"/>
      <w:numFmt w:val="bullet"/>
      <w:lvlText w:val="•"/>
      <w:lvlJc w:val="left"/>
      <w:pPr>
        <w:ind w:left="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8897EC">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C41FEE">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E46AFC">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AA0C2E">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4667EC">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72746E">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047D14">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6067E4">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B5C67FE"/>
    <w:multiLevelType w:val="hybridMultilevel"/>
    <w:tmpl w:val="F0F46640"/>
    <w:lvl w:ilvl="0" w:tplc="04090001">
      <w:start w:val="1"/>
      <w:numFmt w:val="bullet"/>
      <w:lvlText w:val=""/>
      <w:lvlJc w:val="left"/>
      <w:pPr>
        <w:ind w:left="103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CF715A4"/>
    <w:multiLevelType w:val="hybridMultilevel"/>
    <w:tmpl w:val="AF2A61CA"/>
    <w:lvl w:ilvl="0" w:tplc="17F681AE">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3E8278">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CABD1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50D2E8">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C6B64C">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B89CAE">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88143C">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DAE48A">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889A56">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E3D66EB"/>
    <w:multiLevelType w:val="hybridMultilevel"/>
    <w:tmpl w:val="3BAA5C5C"/>
    <w:lvl w:ilvl="0" w:tplc="1C09000D">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74" w15:restartNumberingAfterBreak="0">
    <w:nsid w:val="3EA7570C"/>
    <w:multiLevelType w:val="hybridMultilevel"/>
    <w:tmpl w:val="BED8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D3596D"/>
    <w:multiLevelType w:val="multilevel"/>
    <w:tmpl w:val="1094411A"/>
    <w:lvl w:ilvl="0">
      <w:start w:val="1"/>
      <w:numFmt w:val="decimal"/>
      <w:lvlText w:val="%1)"/>
      <w:lvlJc w:val="left"/>
      <w:pPr>
        <w:ind w:left="360" w:hanging="360"/>
      </w:pPr>
      <w:rPr>
        <w:rFonts w:hint="default"/>
        <w:lang w:val="en-ZA"/>
      </w:rPr>
    </w:lvl>
    <w:lvl w:ilvl="1">
      <w:start w:val="1"/>
      <w:numFmt w:val="lowerRoman"/>
      <w:lvlText w:val="%2."/>
      <w:lvlJc w:val="right"/>
      <w:pPr>
        <w:ind w:left="720" w:hanging="360"/>
      </w:pPr>
    </w:lvl>
    <w:lvl w:ilvl="2">
      <w:start w:val="1"/>
      <w:numFmt w:val="lowerRoman"/>
      <w:lvlText w:val="(%3)"/>
      <w:lvlJc w:val="left"/>
      <w:pPr>
        <w:ind w:left="501"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F167DB8"/>
    <w:multiLevelType w:val="hybridMultilevel"/>
    <w:tmpl w:val="BA5AAEF2"/>
    <w:lvl w:ilvl="0" w:tplc="18EC913A">
      <w:start w:val="1"/>
      <w:numFmt w:val="bullet"/>
      <w:lvlText w:val="•"/>
      <w:lvlJc w:val="left"/>
      <w:pPr>
        <w:ind w:left="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9A93BA">
      <w:start w:val="1"/>
      <w:numFmt w:val="bullet"/>
      <w:lvlText w:val="o"/>
      <w:lvlJc w:val="left"/>
      <w:pPr>
        <w:ind w:left="1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563986">
      <w:start w:val="1"/>
      <w:numFmt w:val="bullet"/>
      <w:lvlText w:val="▪"/>
      <w:lvlJc w:val="left"/>
      <w:pPr>
        <w:ind w:left="1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D6A51C">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0070FA">
      <w:start w:val="1"/>
      <w:numFmt w:val="bullet"/>
      <w:lvlText w:val="o"/>
      <w:lvlJc w:val="left"/>
      <w:pPr>
        <w:ind w:left="3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9E5D9E">
      <w:start w:val="1"/>
      <w:numFmt w:val="bullet"/>
      <w:lvlText w:val="▪"/>
      <w:lvlJc w:val="left"/>
      <w:pPr>
        <w:ind w:left="4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4A1714">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D04970">
      <w:start w:val="1"/>
      <w:numFmt w:val="bullet"/>
      <w:lvlText w:val="o"/>
      <w:lvlJc w:val="left"/>
      <w:pPr>
        <w:ind w:left="55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028016">
      <w:start w:val="1"/>
      <w:numFmt w:val="bullet"/>
      <w:lvlText w:val="▪"/>
      <w:lvlJc w:val="left"/>
      <w:pPr>
        <w:ind w:left="62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4066489B"/>
    <w:multiLevelType w:val="hybridMultilevel"/>
    <w:tmpl w:val="EFCE52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0F82C29"/>
    <w:multiLevelType w:val="hybridMultilevel"/>
    <w:tmpl w:val="BF42DE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417142FE"/>
    <w:multiLevelType w:val="hybridMultilevel"/>
    <w:tmpl w:val="BDA01FC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0" w15:restartNumberingAfterBreak="0">
    <w:nsid w:val="420D2373"/>
    <w:multiLevelType w:val="hybridMultilevel"/>
    <w:tmpl w:val="549A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810E73"/>
    <w:multiLevelType w:val="hybridMultilevel"/>
    <w:tmpl w:val="007E51CA"/>
    <w:lvl w:ilvl="0" w:tplc="49523550">
      <w:start w:val="2"/>
      <w:numFmt w:val="decimal"/>
      <w:lvlText w:val="%1"/>
      <w:lvlJc w:val="left"/>
      <w:pPr>
        <w:ind w:left="129"/>
      </w:pPr>
      <w:rPr>
        <w:rFonts w:ascii="Century Gothic" w:eastAsia="Century Gothic" w:hAnsi="Century Gothic" w:cs="Century Gothic"/>
        <w:b w:val="0"/>
        <w:i w:val="0"/>
        <w:strike w:val="0"/>
        <w:dstrike w:val="0"/>
        <w:color w:val="000000"/>
        <w:sz w:val="15"/>
        <w:szCs w:val="15"/>
        <w:u w:val="none" w:color="000000"/>
        <w:bdr w:val="none" w:sz="0" w:space="0" w:color="auto"/>
        <w:shd w:val="clear" w:color="auto" w:fill="auto"/>
        <w:vertAlign w:val="baseline"/>
      </w:rPr>
    </w:lvl>
    <w:lvl w:ilvl="1" w:tplc="99F83210">
      <w:start w:val="1"/>
      <w:numFmt w:val="lowerLetter"/>
      <w:lvlText w:val="%2"/>
      <w:lvlJc w:val="left"/>
      <w:pPr>
        <w:ind w:left="1683"/>
      </w:pPr>
      <w:rPr>
        <w:rFonts w:ascii="Century Gothic" w:eastAsia="Century Gothic" w:hAnsi="Century Gothic" w:cs="Century Gothic"/>
        <w:b w:val="0"/>
        <w:i w:val="0"/>
        <w:strike w:val="0"/>
        <w:dstrike w:val="0"/>
        <w:color w:val="000000"/>
        <w:sz w:val="15"/>
        <w:szCs w:val="15"/>
        <w:u w:val="none" w:color="000000"/>
        <w:bdr w:val="none" w:sz="0" w:space="0" w:color="auto"/>
        <w:shd w:val="clear" w:color="auto" w:fill="auto"/>
        <w:vertAlign w:val="baseline"/>
      </w:rPr>
    </w:lvl>
    <w:lvl w:ilvl="2" w:tplc="EE5CC032">
      <w:start w:val="1"/>
      <w:numFmt w:val="lowerRoman"/>
      <w:lvlText w:val="%3"/>
      <w:lvlJc w:val="left"/>
      <w:pPr>
        <w:ind w:left="2403"/>
      </w:pPr>
      <w:rPr>
        <w:rFonts w:ascii="Century Gothic" w:eastAsia="Century Gothic" w:hAnsi="Century Gothic" w:cs="Century Gothic"/>
        <w:b w:val="0"/>
        <w:i w:val="0"/>
        <w:strike w:val="0"/>
        <w:dstrike w:val="0"/>
        <w:color w:val="000000"/>
        <w:sz w:val="15"/>
        <w:szCs w:val="15"/>
        <w:u w:val="none" w:color="000000"/>
        <w:bdr w:val="none" w:sz="0" w:space="0" w:color="auto"/>
        <w:shd w:val="clear" w:color="auto" w:fill="auto"/>
        <w:vertAlign w:val="baseline"/>
      </w:rPr>
    </w:lvl>
    <w:lvl w:ilvl="3" w:tplc="ED7E832C">
      <w:start w:val="1"/>
      <w:numFmt w:val="decimal"/>
      <w:lvlText w:val="%4"/>
      <w:lvlJc w:val="left"/>
      <w:pPr>
        <w:ind w:left="3123"/>
      </w:pPr>
      <w:rPr>
        <w:rFonts w:ascii="Century Gothic" w:eastAsia="Century Gothic" w:hAnsi="Century Gothic" w:cs="Century Gothic"/>
        <w:b w:val="0"/>
        <w:i w:val="0"/>
        <w:strike w:val="0"/>
        <w:dstrike w:val="0"/>
        <w:color w:val="000000"/>
        <w:sz w:val="15"/>
        <w:szCs w:val="15"/>
        <w:u w:val="none" w:color="000000"/>
        <w:bdr w:val="none" w:sz="0" w:space="0" w:color="auto"/>
        <w:shd w:val="clear" w:color="auto" w:fill="auto"/>
        <w:vertAlign w:val="baseline"/>
      </w:rPr>
    </w:lvl>
    <w:lvl w:ilvl="4" w:tplc="C46029C4">
      <w:start w:val="1"/>
      <w:numFmt w:val="lowerLetter"/>
      <w:lvlText w:val="%5"/>
      <w:lvlJc w:val="left"/>
      <w:pPr>
        <w:ind w:left="3843"/>
      </w:pPr>
      <w:rPr>
        <w:rFonts w:ascii="Century Gothic" w:eastAsia="Century Gothic" w:hAnsi="Century Gothic" w:cs="Century Gothic"/>
        <w:b w:val="0"/>
        <w:i w:val="0"/>
        <w:strike w:val="0"/>
        <w:dstrike w:val="0"/>
        <w:color w:val="000000"/>
        <w:sz w:val="15"/>
        <w:szCs w:val="15"/>
        <w:u w:val="none" w:color="000000"/>
        <w:bdr w:val="none" w:sz="0" w:space="0" w:color="auto"/>
        <w:shd w:val="clear" w:color="auto" w:fill="auto"/>
        <w:vertAlign w:val="baseline"/>
      </w:rPr>
    </w:lvl>
    <w:lvl w:ilvl="5" w:tplc="CBAACF9C">
      <w:start w:val="1"/>
      <w:numFmt w:val="lowerRoman"/>
      <w:lvlText w:val="%6"/>
      <w:lvlJc w:val="left"/>
      <w:pPr>
        <w:ind w:left="4563"/>
      </w:pPr>
      <w:rPr>
        <w:rFonts w:ascii="Century Gothic" w:eastAsia="Century Gothic" w:hAnsi="Century Gothic" w:cs="Century Gothic"/>
        <w:b w:val="0"/>
        <w:i w:val="0"/>
        <w:strike w:val="0"/>
        <w:dstrike w:val="0"/>
        <w:color w:val="000000"/>
        <w:sz w:val="15"/>
        <w:szCs w:val="15"/>
        <w:u w:val="none" w:color="000000"/>
        <w:bdr w:val="none" w:sz="0" w:space="0" w:color="auto"/>
        <w:shd w:val="clear" w:color="auto" w:fill="auto"/>
        <w:vertAlign w:val="baseline"/>
      </w:rPr>
    </w:lvl>
    <w:lvl w:ilvl="6" w:tplc="239ED352">
      <w:start w:val="1"/>
      <w:numFmt w:val="decimal"/>
      <w:lvlText w:val="%7"/>
      <w:lvlJc w:val="left"/>
      <w:pPr>
        <w:ind w:left="5283"/>
      </w:pPr>
      <w:rPr>
        <w:rFonts w:ascii="Century Gothic" w:eastAsia="Century Gothic" w:hAnsi="Century Gothic" w:cs="Century Gothic"/>
        <w:b w:val="0"/>
        <w:i w:val="0"/>
        <w:strike w:val="0"/>
        <w:dstrike w:val="0"/>
        <w:color w:val="000000"/>
        <w:sz w:val="15"/>
        <w:szCs w:val="15"/>
        <w:u w:val="none" w:color="000000"/>
        <w:bdr w:val="none" w:sz="0" w:space="0" w:color="auto"/>
        <w:shd w:val="clear" w:color="auto" w:fill="auto"/>
        <w:vertAlign w:val="baseline"/>
      </w:rPr>
    </w:lvl>
    <w:lvl w:ilvl="7" w:tplc="9168ACE0">
      <w:start w:val="1"/>
      <w:numFmt w:val="lowerLetter"/>
      <w:lvlText w:val="%8"/>
      <w:lvlJc w:val="left"/>
      <w:pPr>
        <w:ind w:left="6003"/>
      </w:pPr>
      <w:rPr>
        <w:rFonts w:ascii="Century Gothic" w:eastAsia="Century Gothic" w:hAnsi="Century Gothic" w:cs="Century Gothic"/>
        <w:b w:val="0"/>
        <w:i w:val="0"/>
        <w:strike w:val="0"/>
        <w:dstrike w:val="0"/>
        <w:color w:val="000000"/>
        <w:sz w:val="15"/>
        <w:szCs w:val="15"/>
        <w:u w:val="none" w:color="000000"/>
        <w:bdr w:val="none" w:sz="0" w:space="0" w:color="auto"/>
        <w:shd w:val="clear" w:color="auto" w:fill="auto"/>
        <w:vertAlign w:val="baseline"/>
      </w:rPr>
    </w:lvl>
    <w:lvl w:ilvl="8" w:tplc="8E20D5D6">
      <w:start w:val="1"/>
      <w:numFmt w:val="lowerRoman"/>
      <w:lvlText w:val="%9"/>
      <w:lvlJc w:val="left"/>
      <w:pPr>
        <w:ind w:left="6723"/>
      </w:pPr>
      <w:rPr>
        <w:rFonts w:ascii="Century Gothic" w:eastAsia="Century Gothic" w:hAnsi="Century Gothic" w:cs="Century Gothic"/>
        <w:b w:val="0"/>
        <w:i w:val="0"/>
        <w:strike w:val="0"/>
        <w:dstrike w:val="0"/>
        <w:color w:val="000000"/>
        <w:sz w:val="15"/>
        <w:szCs w:val="15"/>
        <w:u w:val="none" w:color="000000"/>
        <w:bdr w:val="none" w:sz="0" w:space="0" w:color="auto"/>
        <w:shd w:val="clear" w:color="auto" w:fill="auto"/>
        <w:vertAlign w:val="baseline"/>
      </w:rPr>
    </w:lvl>
  </w:abstractNum>
  <w:abstractNum w:abstractNumId="82" w15:restartNumberingAfterBreak="0">
    <w:nsid w:val="43001C7B"/>
    <w:multiLevelType w:val="hybridMultilevel"/>
    <w:tmpl w:val="900A37E8"/>
    <w:lvl w:ilvl="0" w:tplc="3698F5C2">
      <w:start w:val="1"/>
      <w:numFmt w:val="bullet"/>
      <w:lvlText w:val="▪"/>
      <w:lvlJc w:val="left"/>
      <w:pPr>
        <w:ind w:left="1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5486868">
      <w:start w:val="1"/>
      <w:numFmt w:val="bullet"/>
      <w:lvlText w:val="o"/>
      <w:lvlJc w:val="left"/>
      <w:pPr>
        <w:ind w:left="16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6627192">
      <w:start w:val="1"/>
      <w:numFmt w:val="bullet"/>
      <w:lvlText w:val="▪"/>
      <w:lvlJc w:val="left"/>
      <w:pPr>
        <w:ind w:left="23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C1C2DD2">
      <w:start w:val="1"/>
      <w:numFmt w:val="bullet"/>
      <w:lvlText w:val="•"/>
      <w:lvlJc w:val="left"/>
      <w:pPr>
        <w:ind w:left="30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6469B90">
      <w:start w:val="1"/>
      <w:numFmt w:val="bullet"/>
      <w:lvlText w:val="o"/>
      <w:lvlJc w:val="left"/>
      <w:pPr>
        <w:ind w:left="38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AEF3CE">
      <w:start w:val="1"/>
      <w:numFmt w:val="bullet"/>
      <w:lvlText w:val="▪"/>
      <w:lvlJc w:val="left"/>
      <w:pPr>
        <w:ind w:left="45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84437B4">
      <w:start w:val="1"/>
      <w:numFmt w:val="bullet"/>
      <w:lvlText w:val="•"/>
      <w:lvlJc w:val="left"/>
      <w:pPr>
        <w:ind w:left="52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7049092">
      <w:start w:val="1"/>
      <w:numFmt w:val="bullet"/>
      <w:lvlText w:val="o"/>
      <w:lvlJc w:val="left"/>
      <w:pPr>
        <w:ind w:left="59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BA88496">
      <w:start w:val="1"/>
      <w:numFmt w:val="bullet"/>
      <w:lvlText w:val="▪"/>
      <w:lvlJc w:val="left"/>
      <w:pPr>
        <w:ind w:left="66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43705D3C"/>
    <w:multiLevelType w:val="hybridMultilevel"/>
    <w:tmpl w:val="258A6086"/>
    <w:lvl w:ilvl="0" w:tplc="5A3AF7B2">
      <w:start w:val="1"/>
      <w:numFmt w:val="bullet"/>
      <w:lvlText w:val="•"/>
      <w:lvlJc w:val="left"/>
      <w:pPr>
        <w:ind w:left="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6B2B8">
      <w:start w:val="1"/>
      <w:numFmt w:val="bullet"/>
      <w:lvlText w:val="o"/>
      <w:lvlJc w:val="left"/>
      <w:pPr>
        <w:ind w:left="1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C46F56">
      <w:start w:val="1"/>
      <w:numFmt w:val="bullet"/>
      <w:lvlText w:val="▪"/>
      <w:lvlJc w:val="left"/>
      <w:pPr>
        <w:ind w:left="2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3C33C8">
      <w:start w:val="1"/>
      <w:numFmt w:val="bullet"/>
      <w:lvlText w:val="•"/>
      <w:lvlJc w:val="left"/>
      <w:pPr>
        <w:ind w:left="2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402B08">
      <w:start w:val="1"/>
      <w:numFmt w:val="bullet"/>
      <w:lvlText w:val="o"/>
      <w:lvlJc w:val="left"/>
      <w:pPr>
        <w:ind w:left="3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266FBC">
      <w:start w:val="1"/>
      <w:numFmt w:val="bullet"/>
      <w:lvlText w:val="▪"/>
      <w:lvlJc w:val="left"/>
      <w:pPr>
        <w:ind w:left="4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E22024">
      <w:start w:val="1"/>
      <w:numFmt w:val="bullet"/>
      <w:lvlText w:val="•"/>
      <w:lvlJc w:val="left"/>
      <w:pPr>
        <w:ind w:left="5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E2B258">
      <w:start w:val="1"/>
      <w:numFmt w:val="bullet"/>
      <w:lvlText w:val="o"/>
      <w:lvlJc w:val="left"/>
      <w:pPr>
        <w:ind w:left="5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126A7E">
      <w:start w:val="1"/>
      <w:numFmt w:val="bullet"/>
      <w:lvlText w:val="▪"/>
      <w:lvlJc w:val="left"/>
      <w:pPr>
        <w:ind w:left="6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440C42DD"/>
    <w:multiLevelType w:val="hybridMultilevel"/>
    <w:tmpl w:val="C2500CF4"/>
    <w:lvl w:ilvl="0" w:tplc="420AD492">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60541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280FA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96A85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76743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02C2B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B0C80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88222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C4D45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44424B24"/>
    <w:multiLevelType w:val="hybridMultilevel"/>
    <w:tmpl w:val="B73C1422"/>
    <w:lvl w:ilvl="0" w:tplc="035AFA8A">
      <w:start w:val="1"/>
      <w:numFmt w:val="bullet"/>
      <w:lvlText w:val="•"/>
      <w:lvlJc w:val="left"/>
      <w:pPr>
        <w:ind w:left="1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E463EA">
      <w:start w:val="1"/>
      <w:numFmt w:val="bullet"/>
      <w:lvlText w:val="o"/>
      <w:lvlJc w:val="left"/>
      <w:pPr>
        <w:ind w:left="15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4C136E">
      <w:start w:val="1"/>
      <w:numFmt w:val="bullet"/>
      <w:lvlText w:val="▪"/>
      <w:lvlJc w:val="left"/>
      <w:pPr>
        <w:ind w:left="22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E2E800">
      <w:start w:val="1"/>
      <w:numFmt w:val="bullet"/>
      <w:lvlText w:val="•"/>
      <w:lvlJc w:val="left"/>
      <w:pPr>
        <w:ind w:left="3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92358E">
      <w:start w:val="1"/>
      <w:numFmt w:val="bullet"/>
      <w:lvlText w:val="o"/>
      <w:lvlJc w:val="left"/>
      <w:pPr>
        <w:ind w:left="37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705CE2">
      <w:start w:val="1"/>
      <w:numFmt w:val="bullet"/>
      <w:lvlText w:val="▪"/>
      <w:lvlJc w:val="left"/>
      <w:pPr>
        <w:ind w:left="4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8C06A4">
      <w:start w:val="1"/>
      <w:numFmt w:val="bullet"/>
      <w:lvlText w:val="•"/>
      <w:lvlJc w:val="left"/>
      <w:pPr>
        <w:ind w:left="5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68BEA2">
      <w:start w:val="1"/>
      <w:numFmt w:val="bullet"/>
      <w:lvlText w:val="o"/>
      <w:lvlJc w:val="left"/>
      <w:pPr>
        <w:ind w:left="58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3C64E6">
      <w:start w:val="1"/>
      <w:numFmt w:val="bullet"/>
      <w:lvlText w:val="▪"/>
      <w:lvlJc w:val="left"/>
      <w:pPr>
        <w:ind w:left="6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5AB6F9E"/>
    <w:multiLevelType w:val="hybridMultilevel"/>
    <w:tmpl w:val="BFFE2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6405759"/>
    <w:multiLevelType w:val="hybridMultilevel"/>
    <w:tmpl w:val="723E1A7E"/>
    <w:lvl w:ilvl="0" w:tplc="DD3CCE8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B46E2E">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A6E090">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A0B8F2">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52DA0E">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901C80">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0A538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F4FF0C">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D8B0C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46770E9F"/>
    <w:multiLevelType w:val="hybridMultilevel"/>
    <w:tmpl w:val="55D2EBF6"/>
    <w:lvl w:ilvl="0" w:tplc="C0F4C27C">
      <w:start w:val="1"/>
      <w:numFmt w:val="bullet"/>
      <w:lvlText w:val="•"/>
      <w:lvlJc w:val="left"/>
      <w:pPr>
        <w:ind w:left="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22B302">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E409D6">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EC786">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F8F9B8">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5C2772">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E63036">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C8F846">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9212D2">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46B67431"/>
    <w:multiLevelType w:val="hybridMultilevel"/>
    <w:tmpl w:val="725804A0"/>
    <w:lvl w:ilvl="0" w:tplc="C56A2784">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4A300E">
      <w:start w:val="1"/>
      <w:numFmt w:val="bullet"/>
      <w:lvlText w:val="o"/>
      <w:lvlJc w:val="left"/>
      <w:pPr>
        <w:ind w:left="1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D834CA">
      <w:start w:val="1"/>
      <w:numFmt w:val="bullet"/>
      <w:lvlText w:val="▪"/>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02E">
      <w:start w:val="1"/>
      <w:numFmt w:val="bullet"/>
      <w:lvlText w:val="•"/>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A6C32">
      <w:start w:val="1"/>
      <w:numFmt w:val="bullet"/>
      <w:lvlText w:val="o"/>
      <w:lvlJc w:val="left"/>
      <w:pPr>
        <w:ind w:left="4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E07894">
      <w:start w:val="1"/>
      <w:numFmt w:val="bullet"/>
      <w:lvlText w:val="▪"/>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D015E0">
      <w:start w:val="1"/>
      <w:numFmt w:val="bullet"/>
      <w:lvlText w:val="•"/>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0C33C4">
      <w:start w:val="1"/>
      <w:numFmt w:val="bullet"/>
      <w:lvlText w:val="o"/>
      <w:lvlJc w:val="left"/>
      <w:pPr>
        <w:ind w:left="6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C499A8">
      <w:start w:val="1"/>
      <w:numFmt w:val="bullet"/>
      <w:lvlText w:val="▪"/>
      <w:lvlJc w:val="left"/>
      <w:pPr>
        <w:ind w:left="68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7677821"/>
    <w:multiLevelType w:val="hybridMultilevel"/>
    <w:tmpl w:val="DDE07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81467F7"/>
    <w:multiLevelType w:val="hybridMultilevel"/>
    <w:tmpl w:val="9D682ABC"/>
    <w:lvl w:ilvl="0" w:tplc="D20EEF5A">
      <w:start w:val="1"/>
      <w:numFmt w:val="bullet"/>
      <w:lvlText w:val="•"/>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DE3ED6">
      <w:start w:val="1"/>
      <w:numFmt w:val="bullet"/>
      <w:lvlText w:val="o"/>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661A38">
      <w:start w:val="1"/>
      <w:numFmt w:val="bullet"/>
      <w:lvlText w:val="▪"/>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56C1B0">
      <w:start w:val="1"/>
      <w:numFmt w:val="bullet"/>
      <w:lvlText w:val="•"/>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14A8E0">
      <w:start w:val="1"/>
      <w:numFmt w:val="bullet"/>
      <w:lvlText w:val="o"/>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A88032">
      <w:start w:val="1"/>
      <w:numFmt w:val="bullet"/>
      <w:lvlText w:val="▪"/>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26A506">
      <w:start w:val="1"/>
      <w:numFmt w:val="bullet"/>
      <w:lvlText w:val="•"/>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224452">
      <w:start w:val="1"/>
      <w:numFmt w:val="bullet"/>
      <w:lvlText w:val="o"/>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DC14D8">
      <w:start w:val="1"/>
      <w:numFmt w:val="bullet"/>
      <w:lvlText w:val="▪"/>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481F0759"/>
    <w:multiLevelType w:val="hybridMultilevel"/>
    <w:tmpl w:val="2B887E78"/>
    <w:lvl w:ilvl="0" w:tplc="25D6ED28">
      <w:start w:val="1"/>
      <w:numFmt w:val="upperRoman"/>
      <w:lvlText w:val="(%1)"/>
      <w:lvlJc w:val="left"/>
      <w:pPr>
        <w:ind w:left="7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70A7CC8">
      <w:start w:val="1"/>
      <w:numFmt w:val="lowerLetter"/>
      <w:lvlText w:val="%2"/>
      <w:lvlJc w:val="left"/>
      <w:pPr>
        <w:ind w:left="11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C583E70">
      <w:start w:val="1"/>
      <w:numFmt w:val="lowerRoman"/>
      <w:lvlText w:val="%3"/>
      <w:lvlJc w:val="left"/>
      <w:pPr>
        <w:ind w:left="18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48E47D2">
      <w:start w:val="1"/>
      <w:numFmt w:val="decimal"/>
      <w:lvlText w:val="%4"/>
      <w:lvlJc w:val="left"/>
      <w:pPr>
        <w:ind w:left="26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602778A">
      <w:start w:val="1"/>
      <w:numFmt w:val="lowerLetter"/>
      <w:lvlText w:val="%5"/>
      <w:lvlJc w:val="left"/>
      <w:pPr>
        <w:ind w:left="33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DC2AB6">
      <w:start w:val="1"/>
      <w:numFmt w:val="lowerRoman"/>
      <w:lvlText w:val="%6"/>
      <w:lvlJc w:val="left"/>
      <w:pPr>
        <w:ind w:left="40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A52DA60">
      <w:start w:val="1"/>
      <w:numFmt w:val="decimal"/>
      <w:lvlText w:val="%7"/>
      <w:lvlJc w:val="left"/>
      <w:pPr>
        <w:ind w:left="47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E56D0D4">
      <w:start w:val="1"/>
      <w:numFmt w:val="lowerLetter"/>
      <w:lvlText w:val="%8"/>
      <w:lvlJc w:val="left"/>
      <w:pPr>
        <w:ind w:left="54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7681D18">
      <w:start w:val="1"/>
      <w:numFmt w:val="lowerRoman"/>
      <w:lvlText w:val="%9"/>
      <w:lvlJc w:val="left"/>
      <w:pPr>
        <w:ind w:left="62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92A1EA4"/>
    <w:multiLevelType w:val="hybridMultilevel"/>
    <w:tmpl w:val="423C70C0"/>
    <w:lvl w:ilvl="0" w:tplc="1390EFC4">
      <w:start w:val="1"/>
      <w:numFmt w:val="lowerLetter"/>
      <w:lvlText w:val="%1)"/>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C27DF8">
      <w:start w:val="1"/>
      <w:numFmt w:val="lowerLetter"/>
      <w:lvlText w:val="%2"/>
      <w:lvlJc w:val="left"/>
      <w:pPr>
        <w:ind w:left="1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0ABF5E">
      <w:start w:val="1"/>
      <w:numFmt w:val="lowerRoman"/>
      <w:lvlText w:val="%3"/>
      <w:lvlJc w:val="left"/>
      <w:pPr>
        <w:ind w:left="1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9ED5F8">
      <w:start w:val="1"/>
      <w:numFmt w:val="decimal"/>
      <w:lvlText w:val="%4"/>
      <w:lvlJc w:val="left"/>
      <w:pPr>
        <w:ind w:left="2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A62BF2">
      <w:start w:val="1"/>
      <w:numFmt w:val="lowerLetter"/>
      <w:lvlText w:val="%5"/>
      <w:lvlJc w:val="left"/>
      <w:pPr>
        <w:ind w:left="3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C644DA">
      <w:start w:val="1"/>
      <w:numFmt w:val="lowerRoman"/>
      <w:lvlText w:val="%6"/>
      <w:lvlJc w:val="left"/>
      <w:pPr>
        <w:ind w:left="3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400DEC">
      <w:start w:val="1"/>
      <w:numFmt w:val="decimal"/>
      <w:lvlText w:val="%7"/>
      <w:lvlJc w:val="left"/>
      <w:pPr>
        <w:ind w:left="4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C288AE">
      <w:start w:val="1"/>
      <w:numFmt w:val="lowerLetter"/>
      <w:lvlText w:val="%8"/>
      <w:lvlJc w:val="left"/>
      <w:pPr>
        <w:ind w:left="5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C29714">
      <w:start w:val="1"/>
      <w:numFmt w:val="lowerRoman"/>
      <w:lvlText w:val="%9"/>
      <w:lvlJc w:val="left"/>
      <w:pPr>
        <w:ind w:left="6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A143483"/>
    <w:multiLevelType w:val="hybridMultilevel"/>
    <w:tmpl w:val="2668B7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6" w15:restartNumberingAfterBreak="0">
    <w:nsid w:val="4A834B2F"/>
    <w:multiLevelType w:val="hybridMultilevel"/>
    <w:tmpl w:val="E1FE906A"/>
    <w:lvl w:ilvl="0" w:tplc="0BC4C16C">
      <w:start w:val="1"/>
      <w:numFmt w:val="bullet"/>
      <w:lvlText w:val="•"/>
      <w:lvlJc w:val="left"/>
      <w:pPr>
        <w:ind w:left="1423"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97" w15:restartNumberingAfterBreak="0">
    <w:nsid w:val="4D3B1963"/>
    <w:multiLevelType w:val="hybridMultilevel"/>
    <w:tmpl w:val="23168982"/>
    <w:lvl w:ilvl="0" w:tplc="AA2AA02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9167D2"/>
    <w:multiLevelType w:val="hybridMultilevel"/>
    <w:tmpl w:val="682C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9465C"/>
    <w:multiLevelType w:val="hybridMultilevel"/>
    <w:tmpl w:val="D810891A"/>
    <w:lvl w:ilvl="0" w:tplc="1D18A070">
      <w:start w:val="1"/>
      <w:numFmt w:val="bullet"/>
      <w:lvlText w:val="•"/>
      <w:lvlJc w:val="left"/>
      <w:pPr>
        <w:ind w:left="1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B260A6">
      <w:start w:val="1"/>
      <w:numFmt w:val="bullet"/>
      <w:lvlText w:val="o"/>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5CB1EC">
      <w:start w:val="1"/>
      <w:numFmt w:val="bullet"/>
      <w:lvlText w:val="▪"/>
      <w:lvlJc w:val="left"/>
      <w:pPr>
        <w:ind w:left="2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2A6F4E">
      <w:start w:val="1"/>
      <w:numFmt w:val="bullet"/>
      <w:lvlText w:val="•"/>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D8F528">
      <w:start w:val="1"/>
      <w:numFmt w:val="bullet"/>
      <w:lvlText w:val="o"/>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F2B362">
      <w:start w:val="1"/>
      <w:numFmt w:val="bullet"/>
      <w:lvlText w:val="▪"/>
      <w:lvlJc w:val="left"/>
      <w:pPr>
        <w:ind w:left="4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62B50A">
      <w:start w:val="1"/>
      <w:numFmt w:val="bullet"/>
      <w:lvlText w:val="•"/>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8C9CC0">
      <w:start w:val="1"/>
      <w:numFmt w:val="bullet"/>
      <w:lvlText w:val="o"/>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D806A0">
      <w:start w:val="1"/>
      <w:numFmt w:val="bullet"/>
      <w:lvlText w:val="▪"/>
      <w:lvlJc w:val="left"/>
      <w:pPr>
        <w:ind w:left="6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F1D6181"/>
    <w:multiLevelType w:val="hybridMultilevel"/>
    <w:tmpl w:val="9EDE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F401B6A"/>
    <w:multiLevelType w:val="hybridMultilevel"/>
    <w:tmpl w:val="595C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F4436CA"/>
    <w:multiLevelType w:val="hybridMultilevel"/>
    <w:tmpl w:val="3F64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F7B61EA"/>
    <w:multiLevelType w:val="hybridMultilevel"/>
    <w:tmpl w:val="1A524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F912B46"/>
    <w:multiLevelType w:val="hybridMultilevel"/>
    <w:tmpl w:val="D28AB098"/>
    <w:lvl w:ilvl="0" w:tplc="5EA2E8CE">
      <w:start w:val="1"/>
      <w:numFmt w:val="bullet"/>
      <w:lvlText w:val="•"/>
      <w:lvlJc w:val="left"/>
      <w:pPr>
        <w:ind w:left="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84F8D6">
      <w:start w:val="1"/>
      <w:numFmt w:val="bullet"/>
      <w:lvlText w:val="o"/>
      <w:lvlJc w:val="left"/>
      <w:pPr>
        <w:ind w:left="12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C8DC90">
      <w:start w:val="1"/>
      <w:numFmt w:val="bullet"/>
      <w:lvlText w:val="▪"/>
      <w:lvlJc w:val="left"/>
      <w:pPr>
        <w:ind w:left="20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DE6E58">
      <w:start w:val="1"/>
      <w:numFmt w:val="bullet"/>
      <w:lvlText w:val="•"/>
      <w:lvlJc w:val="left"/>
      <w:pPr>
        <w:ind w:left="2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86437E">
      <w:start w:val="1"/>
      <w:numFmt w:val="bullet"/>
      <w:lvlText w:val="o"/>
      <w:lvlJc w:val="left"/>
      <w:pPr>
        <w:ind w:left="3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3AD6B0">
      <w:start w:val="1"/>
      <w:numFmt w:val="bullet"/>
      <w:lvlText w:val="▪"/>
      <w:lvlJc w:val="left"/>
      <w:pPr>
        <w:ind w:left="4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F60E20">
      <w:start w:val="1"/>
      <w:numFmt w:val="bullet"/>
      <w:lvlText w:val="•"/>
      <w:lvlJc w:val="left"/>
      <w:pPr>
        <w:ind w:left="4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129168">
      <w:start w:val="1"/>
      <w:numFmt w:val="bullet"/>
      <w:lvlText w:val="o"/>
      <w:lvlJc w:val="left"/>
      <w:pPr>
        <w:ind w:left="5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88F3CA">
      <w:start w:val="1"/>
      <w:numFmt w:val="bullet"/>
      <w:lvlText w:val="▪"/>
      <w:lvlJc w:val="left"/>
      <w:pPr>
        <w:ind w:left="6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FD56FE8"/>
    <w:multiLevelType w:val="hybridMultilevel"/>
    <w:tmpl w:val="EFBC9F28"/>
    <w:lvl w:ilvl="0" w:tplc="6DE0CC3A">
      <w:start w:val="1"/>
      <w:numFmt w:val="bullet"/>
      <w:lvlText w:val="▪"/>
      <w:lvlJc w:val="left"/>
      <w:pPr>
        <w:ind w:left="9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FE0942C">
      <w:start w:val="1"/>
      <w:numFmt w:val="bullet"/>
      <w:lvlText w:val="o"/>
      <w:lvlJc w:val="left"/>
      <w:pPr>
        <w:ind w:left="1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8C273B4">
      <w:start w:val="1"/>
      <w:numFmt w:val="bullet"/>
      <w:lvlText w:val="▪"/>
      <w:lvlJc w:val="left"/>
      <w:pPr>
        <w:ind w:left="18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1BA9D18">
      <w:start w:val="1"/>
      <w:numFmt w:val="bullet"/>
      <w:lvlText w:val="•"/>
      <w:lvlJc w:val="left"/>
      <w:pPr>
        <w:ind w:left="26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EE0474">
      <w:start w:val="1"/>
      <w:numFmt w:val="bullet"/>
      <w:lvlText w:val="o"/>
      <w:lvlJc w:val="left"/>
      <w:pPr>
        <w:ind w:left="33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FADA30">
      <w:start w:val="1"/>
      <w:numFmt w:val="bullet"/>
      <w:lvlText w:val="▪"/>
      <w:lvlJc w:val="left"/>
      <w:pPr>
        <w:ind w:left="40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0A067C">
      <w:start w:val="1"/>
      <w:numFmt w:val="bullet"/>
      <w:lvlText w:val="•"/>
      <w:lvlJc w:val="left"/>
      <w:pPr>
        <w:ind w:left="47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7EEF2D8">
      <w:start w:val="1"/>
      <w:numFmt w:val="bullet"/>
      <w:lvlText w:val="o"/>
      <w:lvlJc w:val="left"/>
      <w:pPr>
        <w:ind w:left="54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842BFE">
      <w:start w:val="1"/>
      <w:numFmt w:val="bullet"/>
      <w:lvlText w:val="▪"/>
      <w:lvlJc w:val="left"/>
      <w:pPr>
        <w:ind w:left="62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502B4CD1"/>
    <w:multiLevelType w:val="hybridMultilevel"/>
    <w:tmpl w:val="554CC748"/>
    <w:lvl w:ilvl="0" w:tplc="FFFFFFFF">
      <w:start w:val="1"/>
      <w:numFmt w:val="bullet"/>
      <w:lvlText w:val="•"/>
      <w:lvlJc w:val="left"/>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07" w15:restartNumberingAfterBreak="0">
    <w:nsid w:val="509F370C"/>
    <w:multiLevelType w:val="hybridMultilevel"/>
    <w:tmpl w:val="0A2A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1516315"/>
    <w:multiLevelType w:val="hybridMultilevel"/>
    <w:tmpl w:val="EF9E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22E7E1B"/>
    <w:multiLevelType w:val="hybridMultilevel"/>
    <w:tmpl w:val="2D6E62B4"/>
    <w:lvl w:ilvl="0" w:tplc="1468202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236E94E">
      <w:start w:val="1"/>
      <w:numFmt w:val="bullet"/>
      <w:lvlText w:val="o"/>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54E9E24">
      <w:start w:val="1"/>
      <w:numFmt w:val="bullet"/>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ACA658">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54EA0E">
      <w:start w:val="1"/>
      <w:numFmt w:val="bullet"/>
      <w:lvlText w:val="o"/>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AEBEC8">
      <w:start w:val="1"/>
      <w:numFmt w:val="bullet"/>
      <w:lvlText w:val="▪"/>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2A165E">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8E1754">
      <w:start w:val="1"/>
      <w:numFmt w:val="bullet"/>
      <w:lvlText w:val="o"/>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0CF254">
      <w:start w:val="1"/>
      <w:numFmt w:val="bullet"/>
      <w:lvlText w:val="▪"/>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52555802"/>
    <w:multiLevelType w:val="hybridMultilevel"/>
    <w:tmpl w:val="30B87D10"/>
    <w:lvl w:ilvl="0" w:tplc="5E289FD6">
      <w:start w:val="1"/>
      <w:numFmt w:val="bullet"/>
      <w:lvlText w:val="•"/>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DA949C">
      <w:start w:val="1"/>
      <w:numFmt w:val="bullet"/>
      <w:lvlText w:val="o"/>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4A4CF0">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72970A">
      <w:start w:val="1"/>
      <w:numFmt w:val="bullet"/>
      <w:lvlText w:val="•"/>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7ED6C4">
      <w:start w:val="1"/>
      <w:numFmt w:val="bullet"/>
      <w:lvlText w:val="o"/>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E8BE2A">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FC1B3A">
      <w:start w:val="1"/>
      <w:numFmt w:val="bullet"/>
      <w:lvlText w:val="•"/>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E4B0DE">
      <w:start w:val="1"/>
      <w:numFmt w:val="bullet"/>
      <w:lvlText w:val="o"/>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064874">
      <w:start w:val="1"/>
      <w:numFmt w:val="bullet"/>
      <w:lvlText w:val="▪"/>
      <w:lvlJc w:val="left"/>
      <w:pPr>
        <w:ind w:left="6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52A1399D"/>
    <w:multiLevelType w:val="hybridMultilevel"/>
    <w:tmpl w:val="7A6C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372C33"/>
    <w:multiLevelType w:val="hybridMultilevel"/>
    <w:tmpl w:val="A3AC6F9A"/>
    <w:lvl w:ilvl="0" w:tplc="F68608FA">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9816F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2C02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5C816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2C19D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7401A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7C5B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20A7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B0C30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55100954"/>
    <w:multiLevelType w:val="hybridMultilevel"/>
    <w:tmpl w:val="A23693AA"/>
    <w:lvl w:ilvl="0" w:tplc="28CA42E0">
      <w:numFmt w:val="bullet"/>
      <w:lvlText w:val="•"/>
      <w:lvlJc w:val="left"/>
      <w:pPr>
        <w:ind w:left="1440" w:hanging="360"/>
      </w:pPr>
      <w:rPr>
        <w:rFonts w:ascii="Calibri" w:eastAsiaTheme="minorHAnsi" w:hAnsi="Calibri" w:cs="Calibr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4" w15:restartNumberingAfterBreak="0">
    <w:nsid w:val="55F862E1"/>
    <w:multiLevelType w:val="hybridMultilevel"/>
    <w:tmpl w:val="B316E030"/>
    <w:lvl w:ilvl="0" w:tplc="E2FEB74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5" w15:restartNumberingAfterBreak="0">
    <w:nsid w:val="56677CED"/>
    <w:multiLevelType w:val="hybridMultilevel"/>
    <w:tmpl w:val="F2C05CD4"/>
    <w:lvl w:ilvl="0" w:tplc="4CAA9F22">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BA750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C491A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002E8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9EBB7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30B9D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762C3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9C75B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3666D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566E10CA"/>
    <w:multiLevelType w:val="hybridMultilevel"/>
    <w:tmpl w:val="B7A0E520"/>
    <w:lvl w:ilvl="0" w:tplc="B98A6454">
      <w:start w:val="1"/>
      <w:numFmt w:val="bullet"/>
      <w:lvlText w:val="▪"/>
      <w:lvlJc w:val="left"/>
      <w:pPr>
        <w:ind w:left="2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8C405A0">
      <w:start w:val="1"/>
      <w:numFmt w:val="bullet"/>
      <w:lvlText w:val="o"/>
      <w:lvlJc w:val="left"/>
      <w:pPr>
        <w:ind w:left="16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22EED22">
      <w:start w:val="1"/>
      <w:numFmt w:val="bullet"/>
      <w:lvlText w:val="▪"/>
      <w:lvlJc w:val="left"/>
      <w:pPr>
        <w:ind w:left="23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6C4D2A4">
      <w:start w:val="1"/>
      <w:numFmt w:val="bullet"/>
      <w:lvlText w:val="•"/>
      <w:lvlJc w:val="left"/>
      <w:pPr>
        <w:ind w:left="30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2DC8514">
      <w:start w:val="1"/>
      <w:numFmt w:val="bullet"/>
      <w:lvlText w:val="o"/>
      <w:lvlJc w:val="left"/>
      <w:pPr>
        <w:ind w:left="37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EB695F4">
      <w:start w:val="1"/>
      <w:numFmt w:val="bullet"/>
      <w:lvlText w:val="▪"/>
      <w:lvlJc w:val="left"/>
      <w:pPr>
        <w:ind w:left="45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0F445D8">
      <w:start w:val="1"/>
      <w:numFmt w:val="bullet"/>
      <w:lvlText w:val="•"/>
      <w:lvlJc w:val="left"/>
      <w:pPr>
        <w:ind w:left="52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00EDC42">
      <w:start w:val="1"/>
      <w:numFmt w:val="bullet"/>
      <w:lvlText w:val="o"/>
      <w:lvlJc w:val="left"/>
      <w:pPr>
        <w:ind w:left="59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31A1D6C">
      <w:start w:val="1"/>
      <w:numFmt w:val="bullet"/>
      <w:lvlText w:val="▪"/>
      <w:lvlJc w:val="left"/>
      <w:pPr>
        <w:ind w:left="66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898078B"/>
    <w:multiLevelType w:val="hybridMultilevel"/>
    <w:tmpl w:val="1BC00AB8"/>
    <w:lvl w:ilvl="0" w:tplc="8D904C18">
      <w:start w:val="1"/>
      <w:numFmt w:val="bullet"/>
      <w:lvlText w:val="•"/>
      <w:lvlJc w:val="left"/>
      <w:pPr>
        <w:ind w:left="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1AB65A">
      <w:start w:val="1"/>
      <w:numFmt w:val="bullet"/>
      <w:lvlText w:val="o"/>
      <w:lvlJc w:val="left"/>
      <w:pPr>
        <w:ind w:left="1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8A4A10">
      <w:start w:val="1"/>
      <w:numFmt w:val="bullet"/>
      <w:lvlText w:val="▪"/>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F8A784">
      <w:start w:val="1"/>
      <w:numFmt w:val="bullet"/>
      <w:lvlText w:val="•"/>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16F880">
      <w:start w:val="1"/>
      <w:numFmt w:val="bullet"/>
      <w:lvlText w:val="o"/>
      <w:lvlJc w:val="left"/>
      <w:pPr>
        <w:ind w:left="3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FE2336">
      <w:start w:val="1"/>
      <w:numFmt w:val="bullet"/>
      <w:lvlText w:val="▪"/>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223E82">
      <w:start w:val="1"/>
      <w:numFmt w:val="bullet"/>
      <w:lvlText w:val="•"/>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8C0AC0">
      <w:start w:val="1"/>
      <w:numFmt w:val="bullet"/>
      <w:lvlText w:val="o"/>
      <w:lvlJc w:val="left"/>
      <w:pPr>
        <w:ind w:left="5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A237D6">
      <w:start w:val="1"/>
      <w:numFmt w:val="bullet"/>
      <w:lvlText w:val="▪"/>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59607566"/>
    <w:multiLevelType w:val="hybridMultilevel"/>
    <w:tmpl w:val="05588524"/>
    <w:lvl w:ilvl="0" w:tplc="AA2AA02E">
      <w:start w:val="1"/>
      <w:numFmt w:val="bullet"/>
      <w:lvlText w:val="•"/>
      <w:lvlJc w:val="left"/>
      <w:pPr>
        <w:ind w:left="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59817B60"/>
    <w:multiLevelType w:val="multilevel"/>
    <w:tmpl w:val="D89A301E"/>
    <w:lvl w:ilvl="0">
      <w:start w:val="6"/>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3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8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1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5A6B73BB"/>
    <w:multiLevelType w:val="hybridMultilevel"/>
    <w:tmpl w:val="319E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A6F1EBC"/>
    <w:multiLevelType w:val="hybridMultilevel"/>
    <w:tmpl w:val="68062B9C"/>
    <w:lvl w:ilvl="0" w:tplc="9B8E3568">
      <w:start w:val="1"/>
      <w:numFmt w:val="bullet"/>
      <w:lvlText w:val="•"/>
      <w:lvlJc w:val="left"/>
      <w:pPr>
        <w:ind w:left="1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5B1F729E"/>
    <w:multiLevelType w:val="hybridMultilevel"/>
    <w:tmpl w:val="EEF269BC"/>
    <w:lvl w:ilvl="0" w:tplc="EA2E9A28">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D24C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ACD7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2A89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648D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608F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A8AA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D031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D2FC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D281428"/>
    <w:multiLevelType w:val="hybridMultilevel"/>
    <w:tmpl w:val="0B5E811A"/>
    <w:lvl w:ilvl="0" w:tplc="686ECB64">
      <w:start w:val="3"/>
      <w:numFmt w:val="lowerLetter"/>
      <w:lvlText w:val="%1)"/>
      <w:lvlJc w:val="left"/>
      <w:pPr>
        <w:ind w:left="1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42D8BA">
      <w:start w:val="1"/>
      <w:numFmt w:val="lowerLetter"/>
      <w:lvlText w:val="%2"/>
      <w:lvlJc w:val="left"/>
      <w:pPr>
        <w:ind w:left="1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DAB2DA">
      <w:start w:val="1"/>
      <w:numFmt w:val="lowerRoman"/>
      <w:lvlText w:val="%3"/>
      <w:lvlJc w:val="left"/>
      <w:pPr>
        <w:ind w:left="2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54741E">
      <w:start w:val="1"/>
      <w:numFmt w:val="decimal"/>
      <w:lvlText w:val="%4"/>
      <w:lvlJc w:val="left"/>
      <w:pPr>
        <w:ind w:left="3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0A6C66">
      <w:start w:val="1"/>
      <w:numFmt w:val="lowerLetter"/>
      <w:lvlText w:val="%5"/>
      <w:lvlJc w:val="left"/>
      <w:pPr>
        <w:ind w:left="4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D6820E">
      <w:start w:val="1"/>
      <w:numFmt w:val="lowerRoman"/>
      <w:lvlText w:val="%6"/>
      <w:lvlJc w:val="left"/>
      <w:pPr>
        <w:ind w:left="4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007592">
      <w:start w:val="1"/>
      <w:numFmt w:val="decimal"/>
      <w:lvlText w:val="%7"/>
      <w:lvlJc w:val="left"/>
      <w:pPr>
        <w:ind w:left="5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7A28FA">
      <w:start w:val="1"/>
      <w:numFmt w:val="lowerLetter"/>
      <w:lvlText w:val="%8"/>
      <w:lvlJc w:val="left"/>
      <w:pPr>
        <w:ind w:left="6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4AC9E2">
      <w:start w:val="1"/>
      <w:numFmt w:val="lowerRoman"/>
      <w:lvlText w:val="%9"/>
      <w:lvlJc w:val="left"/>
      <w:pPr>
        <w:ind w:left="6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5D4F69CB"/>
    <w:multiLevelType w:val="hybridMultilevel"/>
    <w:tmpl w:val="C2B2C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D7F1098"/>
    <w:multiLevelType w:val="hybridMultilevel"/>
    <w:tmpl w:val="8CC29268"/>
    <w:lvl w:ilvl="0" w:tplc="3CEEF978">
      <w:start w:val="1"/>
      <w:numFmt w:val="lowerLetter"/>
      <w:lvlText w:val="%1)"/>
      <w:lvlJc w:val="left"/>
      <w:pPr>
        <w:ind w:left="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866A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5C6C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C8278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FE1E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7ABB1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9E14B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F6D5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3224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E0E7E6B"/>
    <w:multiLevelType w:val="multilevel"/>
    <w:tmpl w:val="C60EA258"/>
    <w:lvl w:ilvl="0">
      <w:start w:val="1"/>
      <w:numFmt w:val="decimal"/>
      <w:lvlText w:val="%1."/>
      <w:lvlJc w:val="left"/>
      <w:pPr>
        <w:ind w:left="720" w:hanging="360"/>
      </w:pPr>
    </w:lvl>
    <w:lvl w:ilvl="1">
      <w:start w:val="8"/>
      <w:numFmt w:val="decimal"/>
      <w:isLgl/>
      <w:lvlText w:val="%1.%2"/>
      <w:lvlJc w:val="left"/>
      <w:pPr>
        <w:ind w:left="1680" w:hanging="1320"/>
      </w:pPr>
      <w:rPr>
        <w:rFonts w:hint="default"/>
        <w:b/>
      </w:rPr>
    </w:lvl>
    <w:lvl w:ilvl="2">
      <w:start w:val="5"/>
      <w:numFmt w:val="decimal"/>
      <w:isLgl/>
      <w:lvlText w:val="%1.%2.%3"/>
      <w:lvlJc w:val="left"/>
      <w:pPr>
        <w:ind w:left="1680" w:hanging="1320"/>
      </w:pPr>
      <w:rPr>
        <w:rFonts w:hint="default"/>
        <w:b/>
      </w:rPr>
    </w:lvl>
    <w:lvl w:ilvl="3">
      <w:start w:val="4"/>
      <w:numFmt w:val="decimal"/>
      <w:isLgl/>
      <w:lvlText w:val="%1.%2.%3.%4"/>
      <w:lvlJc w:val="left"/>
      <w:pPr>
        <w:ind w:left="1680" w:hanging="1320"/>
      </w:pPr>
      <w:rPr>
        <w:rFonts w:hint="default"/>
        <w:b/>
      </w:rPr>
    </w:lvl>
    <w:lvl w:ilvl="4">
      <w:start w:val="1"/>
      <w:numFmt w:val="decimal"/>
      <w:isLgl/>
      <w:lvlText w:val="%1.%2.%3.%4.%5"/>
      <w:lvlJc w:val="left"/>
      <w:pPr>
        <w:ind w:left="1680" w:hanging="1320"/>
      </w:pPr>
      <w:rPr>
        <w:rFonts w:hint="default"/>
        <w:b/>
      </w:rPr>
    </w:lvl>
    <w:lvl w:ilvl="5">
      <w:start w:val="1"/>
      <w:numFmt w:val="decimal"/>
      <w:isLgl/>
      <w:lvlText w:val="%1.%2.%3.%4.%5.%6"/>
      <w:lvlJc w:val="left"/>
      <w:pPr>
        <w:ind w:left="1680" w:hanging="132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7" w15:restartNumberingAfterBreak="0">
    <w:nsid w:val="5EFD4784"/>
    <w:multiLevelType w:val="hybridMultilevel"/>
    <w:tmpl w:val="C860BF7E"/>
    <w:lvl w:ilvl="0" w:tplc="C33696B0">
      <w:start w:val="1"/>
      <w:numFmt w:val="bullet"/>
      <w:lvlText w:val="-"/>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617354C0"/>
    <w:multiLevelType w:val="hybridMultilevel"/>
    <w:tmpl w:val="32C89866"/>
    <w:lvl w:ilvl="0" w:tplc="F8D6D6F0">
      <w:start w:val="1"/>
      <w:numFmt w:val="bullet"/>
      <w:lvlText w:val="•"/>
      <w:lvlJc w:val="left"/>
      <w:pPr>
        <w:ind w:left="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52C42E">
      <w:start w:val="1"/>
      <w:numFmt w:val="bullet"/>
      <w:lvlText w:val="o"/>
      <w:lvlJc w:val="left"/>
      <w:pPr>
        <w:ind w:left="12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DE053C">
      <w:start w:val="1"/>
      <w:numFmt w:val="bullet"/>
      <w:lvlText w:val="▪"/>
      <w:lvlJc w:val="left"/>
      <w:pPr>
        <w:ind w:left="20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8E7BB2">
      <w:start w:val="1"/>
      <w:numFmt w:val="bullet"/>
      <w:lvlText w:val="•"/>
      <w:lvlJc w:val="left"/>
      <w:pPr>
        <w:ind w:left="2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AE1A0A">
      <w:start w:val="1"/>
      <w:numFmt w:val="bullet"/>
      <w:lvlText w:val="o"/>
      <w:lvlJc w:val="left"/>
      <w:pPr>
        <w:ind w:left="3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048028">
      <w:start w:val="1"/>
      <w:numFmt w:val="bullet"/>
      <w:lvlText w:val="▪"/>
      <w:lvlJc w:val="left"/>
      <w:pPr>
        <w:ind w:left="4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1247DA">
      <w:start w:val="1"/>
      <w:numFmt w:val="bullet"/>
      <w:lvlText w:val="•"/>
      <w:lvlJc w:val="left"/>
      <w:pPr>
        <w:ind w:left="4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6E06B2">
      <w:start w:val="1"/>
      <w:numFmt w:val="bullet"/>
      <w:lvlText w:val="o"/>
      <w:lvlJc w:val="left"/>
      <w:pPr>
        <w:ind w:left="5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A464BC">
      <w:start w:val="1"/>
      <w:numFmt w:val="bullet"/>
      <w:lvlText w:val="▪"/>
      <w:lvlJc w:val="left"/>
      <w:pPr>
        <w:ind w:left="6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6178762D"/>
    <w:multiLevelType w:val="hybridMultilevel"/>
    <w:tmpl w:val="A78C49D2"/>
    <w:lvl w:ilvl="0" w:tplc="9B8E3568">
      <w:start w:val="1"/>
      <w:numFmt w:val="bullet"/>
      <w:lvlText w:val="•"/>
      <w:lvlJc w:val="left"/>
      <w:pPr>
        <w:ind w:left="1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06FFA4">
      <w:start w:val="1"/>
      <w:numFmt w:val="bullet"/>
      <w:lvlText w:val="o"/>
      <w:lvlJc w:val="left"/>
      <w:pPr>
        <w:ind w:left="14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02AE2E">
      <w:start w:val="1"/>
      <w:numFmt w:val="bullet"/>
      <w:lvlText w:val="▪"/>
      <w:lvlJc w:val="left"/>
      <w:pPr>
        <w:ind w:left="21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36FC3C">
      <w:start w:val="1"/>
      <w:numFmt w:val="bullet"/>
      <w:lvlText w:val="•"/>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304E48">
      <w:start w:val="1"/>
      <w:numFmt w:val="bullet"/>
      <w:lvlText w:val="o"/>
      <w:lvlJc w:val="left"/>
      <w:pPr>
        <w:ind w:left="36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FA1D50">
      <w:start w:val="1"/>
      <w:numFmt w:val="bullet"/>
      <w:lvlText w:val="▪"/>
      <w:lvlJc w:val="left"/>
      <w:pPr>
        <w:ind w:left="4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CCC2F4">
      <w:start w:val="1"/>
      <w:numFmt w:val="bullet"/>
      <w:lvlText w:val="•"/>
      <w:lvlJc w:val="left"/>
      <w:pPr>
        <w:ind w:left="5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70395E">
      <w:start w:val="1"/>
      <w:numFmt w:val="bullet"/>
      <w:lvlText w:val="o"/>
      <w:lvlJc w:val="left"/>
      <w:pPr>
        <w:ind w:left="57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36CAAE">
      <w:start w:val="1"/>
      <w:numFmt w:val="bullet"/>
      <w:lvlText w:val="▪"/>
      <w:lvlJc w:val="left"/>
      <w:pPr>
        <w:ind w:left="6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620C2E46"/>
    <w:multiLevelType w:val="hybridMultilevel"/>
    <w:tmpl w:val="C638F230"/>
    <w:lvl w:ilvl="0" w:tplc="CE6A3808">
      <w:start w:val="1"/>
      <w:numFmt w:val="bullet"/>
      <w:lvlText w:val="•"/>
      <w:lvlJc w:val="left"/>
      <w:pPr>
        <w:ind w:left="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A85800">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7E19B8">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04EB66">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A8D834">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C6D3FA">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5E776E">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241CE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660F12">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62D83AC4"/>
    <w:multiLevelType w:val="hybridMultilevel"/>
    <w:tmpl w:val="6490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35A4574"/>
    <w:multiLevelType w:val="hybridMultilevel"/>
    <w:tmpl w:val="6E9012DC"/>
    <w:lvl w:ilvl="0" w:tplc="05C6B7A6">
      <w:start w:val="1"/>
      <w:numFmt w:val="bullet"/>
      <w:lvlText w:val="•"/>
      <w:lvlJc w:val="left"/>
      <w:pPr>
        <w:ind w:left="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E69A4C">
      <w:start w:val="1"/>
      <w:numFmt w:val="bullet"/>
      <w:lvlText w:val="o"/>
      <w:lvlJc w:val="left"/>
      <w:pPr>
        <w:ind w:left="12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FED5BA">
      <w:start w:val="1"/>
      <w:numFmt w:val="bullet"/>
      <w:lvlText w:val="▪"/>
      <w:lvlJc w:val="left"/>
      <w:pPr>
        <w:ind w:left="20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74411C">
      <w:start w:val="1"/>
      <w:numFmt w:val="bullet"/>
      <w:lvlText w:val="•"/>
      <w:lvlJc w:val="left"/>
      <w:pPr>
        <w:ind w:left="2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86A82E">
      <w:start w:val="1"/>
      <w:numFmt w:val="bullet"/>
      <w:lvlText w:val="o"/>
      <w:lvlJc w:val="left"/>
      <w:pPr>
        <w:ind w:left="3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E2EE48">
      <w:start w:val="1"/>
      <w:numFmt w:val="bullet"/>
      <w:lvlText w:val="▪"/>
      <w:lvlJc w:val="left"/>
      <w:pPr>
        <w:ind w:left="4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B2EB96">
      <w:start w:val="1"/>
      <w:numFmt w:val="bullet"/>
      <w:lvlText w:val="•"/>
      <w:lvlJc w:val="left"/>
      <w:pPr>
        <w:ind w:left="4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24EF3A">
      <w:start w:val="1"/>
      <w:numFmt w:val="bullet"/>
      <w:lvlText w:val="o"/>
      <w:lvlJc w:val="left"/>
      <w:pPr>
        <w:ind w:left="5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AAB09C">
      <w:start w:val="1"/>
      <w:numFmt w:val="bullet"/>
      <w:lvlText w:val="▪"/>
      <w:lvlJc w:val="left"/>
      <w:pPr>
        <w:ind w:left="6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646A6FF3"/>
    <w:multiLevelType w:val="multilevel"/>
    <w:tmpl w:val="0C02F6EE"/>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64705FD6"/>
    <w:multiLevelType w:val="hybridMultilevel"/>
    <w:tmpl w:val="D74C10FE"/>
    <w:lvl w:ilvl="0" w:tplc="5866C76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1E4332">
      <w:start w:val="1"/>
      <w:numFmt w:val="bullet"/>
      <w:lvlText w:val="o"/>
      <w:lvlJc w:val="left"/>
      <w:pPr>
        <w:ind w:left="6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A24A160">
      <w:start w:val="1"/>
      <w:numFmt w:val="bullet"/>
      <w:lvlText w:val="▪"/>
      <w:lvlJc w:val="left"/>
      <w:pPr>
        <w:ind w:left="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10CAB0">
      <w:start w:val="1"/>
      <w:numFmt w:val="bullet"/>
      <w:lvlText w:val="•"/>
      <w:lvlJc w:val="left"/>
      <w:pPr>
        <w:ind w:left="11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62443AC">
      <w:start w:val="1"/>
      <w:numFmt w:val="bullet"/>
      <w:lvlRestart w:val="0"/>
      <w:lvlText w:val="▪"/>
      <w:lvlJc w:val="left"/>
      <w:pPr>
        <w:ind w:left="1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F84C40">
      <w:start w:val="1"/>
      <w:numFmt w:val="bullet"/>
      <w:lvlText w:val="▪"/>
      <w:lvlJc w:val="left"/>
      <w:pPr>
        <w:ind w:left="20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C26F830">
      <w:start w:val="1"/>
      <w:numFmt w:val="bullet"/>
      <w:lvlText w:val="•"/>
      <w:lvlJc w:val="left"/>
      <w:pPr>
        <w:ind w:left="28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BC4F72">
      <w:start w:val="1"/>
      <w:numFmt w:val="bullet"/>
      <w:lvlText w:val="o"/>
      <w:lvlJc w:val="left"/>
      <w:pPr>
        <w:ind w:left="35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97C13F6">
      <w:start w:val="1"/>
      <w:numFmt w:val="bullet"/>
      <w:lvlText w:val="▪"/>
      <w:lvlJc w:val="left"/>
      <w:pPr>
        <w:ind w:left="42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64D91D45"/>
    <w:multiLevelType w:val="hybridMultilevel"/>
    <w:tmpl w:val="83887F44"/>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6" w15:restartNumberingAfterBreak="0">
    <w:nsid w:val="65583198"/>
    <w:multiLevelType w:val="hybridMultilevel"/>
    <w:tmpl w:val="AC301A6A"/>
    <w:lvl w:ilvl="0" w:tplc="F9EC6188">
      <w:start w:val="1"/>
      <w:numFmt w:val="bullet"/>
      <w:lvlText w:val="•"/>
      <w:lvlJc w:val="left"/>
      <w:pPr>
        <w:ind w:left="720" w:hanging="3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63079CF"/>
    <w:multiLevelType w:val="hybridMultilevel"/>
    <w:tmpl w:val="991E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67B5CB1"/>
    <w:multiLevelType w:val="hybridMultilevel"/>
    <w:tmpl w:val="5FDA936A"/>
    <w:lvl w:ilvl="0" w:tplc="04090001">
      <w:start w:val="1"/>
      <w:numFmt w:val="bullet"/>
      <w:lvlText w:val=""/>
      <w:lvlJc w:val="left"/>
      <w:pPr>
        <w:ind w:left="90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DEE524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AC22D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44EB14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2780F6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B6817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2989D0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36CCA5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0E4CB2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679F1590"/>
    <w:multiLevelType w:val="hybridMultilevel"/>
    <w:tmpl w:val="EA9E457C"/>
    <w:lvl w:ilvl="0" w:tplc="3B4410DA">
      <w:start w:val="1"/>
      <w:numFmt w:val="lowerLetter"/>
      <w:lvlText w:val="%1)"/>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A82DA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C6C9C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000C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664C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2A7E9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449FE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247DC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44E14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67E80AD8"/>
    <w:multiLevelType w:val="hybridMultilevel"/>
    <w:tmpl w:val="5120B8A0"/>
    <w:lvl w:ilvl="0" w:tplc="665C4B52">
      <w:start w:val="1"/>
      <w:numFmt w:val="bullet"/>
      <w:lvlText w:val=""/>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E909B12">
      <w:start w:val="1"/>
      <w:numFmt w:val="bullet"/>
      <w:lvlText w:val="o"/>
      <w:lvlJc w:val="left"/>
      <w:pPr>
        <w:ind w:left="19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B3CA348">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8A0A54A">
      <w:start w:val="1"/>
      <w:numFmt w:val="bullet"/>
      <w:lvlText w:val="•"/>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06470A4">
      <w:start w:val="1"/>
      <w:numFmt w:val="bullet"/>
      <w:lvlText w:val="o"/>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364F00E">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55232BE">
      <w:start w:val="1"/>
      <w:numFmt w:val="bullet"/>
      <w:lvlText w:val="•"/>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CB4573E">
      <w:start w:val="1"/>
      <w:numFmt w:val="bullet"/>
      <w:lvlText w:val="o"/>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6129738">
      <w:start w:val="1"/>
      <w:numFmt w:val="bullet"/>
      <w:lvlText w:val="▪"/>
      <w:lvlJc w:val="left"/>
      <w:pPr>
        <w:ind w:left="70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67F862C1"/>
    <w:multiLevelType w:val="hybridMultilevel"/>
    <w:tmpl w:val="BAF28152"/>
    <w:lvl w:ilvl="0" w:tplc="AFEA3DE0">
      <w:start w:val="1"/>
      <w:numFmt w:val="bullet"/>
      <w:lvlText w:val="•"/>
      <w:lvlJc w:val="left"/>
      <w:pPr>
        <w:ind w:left="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6E069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52FD54">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C2436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7E8BB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48A19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E29AFA">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0EEC2B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E2B04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684563D1"/>
    <w:multiLevelType w:val="hybridMultilevel"/>
    <w:tmpl w:val="0780240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3" w15:restartNumberingAfterBreak="0">
    <w:nsid w:val="69E8308F"/>
    <w:multiLevelType w:val="hybridMultilevel"/>
    <w:tmpl w:val="18024766"/>
    <w:lvl w:ilvl="0" w:tplc="792ADA62">
      <w:start w:val="1"/>
      <w:numFmt w:val="decimal"/>
      <w:lvlText w:val="%1."/>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2CBD2C">
      <w:start w:val="1"/>
      <w:numFmt w:val="lowerLetter"/>
      <w:lvlText w:val="%2"/>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F479A4">
      <w:start w:val="1"/>
      <w:numFmt w:val="lowerRoman"/>
      <w:lvlText w:val="%3"/>
      <w:lvlJc w:val="left"/>
      <w:pPr>
        <w:ind w:left="2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701242">
      <w:start w:val="1"/>
      <w:numFmt w:val="decimal"/>
      <w:lvlText w:val="%4"/>
      <w:lvlJc w:val="left"/>
      <w:pPr>
        <w:ind w:left="2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FC0082">
      <w:start w:val="1"/>
      <w:numFmt w:val="lowerLetter"/>
      <w:lvlText w:val="%5"/>
      <w:lvlJc w:val="left"/>
      <w:pPr>
        <w:ind w:left="3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4A1E40">
      <w:start w:val="1"/>
      <w:numFmt w:val="lowerRoman"/>
      <w:lvlText w:val="%6"/>
      <w:lvlJc w:val="left"/>
      <w:pPr>
        <w:ind w:left="4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18230E">
      <w:start w:val="1"/>
      <w:numFmt w:val="decimal"/>
      <w:lvlText w:val="%7"/>
      <w:lvlJc w:val="left"/>
      <w:pPr>
        <w:ind w:left="5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1EE0E6">
      <w:start w:val="1"/>
      <w:numFmt w:val="lowerLetter"/>
      <w:lvlText w:val="%8"/>
      <w:lvlJc w:val="left"/>
      <w:pPr>
        <w:ind w:left="5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D02BE6">
      <w:start w:val="1"/>
      <w:numFmt w:val="lowerRoman"/>
      <w:lvlText w:val="%9"/>
      <w:lvlJc w:val="left"/>
      <w:pPr>
        <w:ind w:left="6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6A10442E"/>
    <w:multiLevelType w:val="hybridMultilevel"/>
    <w:tmpl w:val="BF48C4C2"/>
    <w:lvl w:ilvl="0" w:tplc="9B8E3568">
      <w:start w:val="1"/>
      <w:numFmt w:val="bullet"/>
      <w:lvlText w:val="•"/>
      <w:lvlJc w:val="left"/>
      <w:pPr>
        <w:ind w:left="222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949" w:hanging="360"/>
      </w:pPr>
      <w:rPr>
        <w:rFonts w:ascii="Courier New" w:hAnsi="Courier New" w:cs="Courier New" w:hint="default"/>
      </w:rPr>
    </w:lvl>
    <w:lvl w:ilvl="2" w:tplc="04090005" w:tentative="1">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145" w15:restartNumberingAfterBreak="0">
    <w:nsid w:val="6C277275"/>
    <w:multiLevelType w:val="hybridMultilevel"/>
    <w:tmpl w:val="6AB6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C2D5995"/>
    <w:multiLevelType w:val="hybridMultilevel"/>
    <w:tmpl w:val="DAAA6922"/>
    <w:lvl w:ilvl="0" w:tplc="BD064988">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42B962">
      <w:start w:val="1"/>
      <w:numFmt w:val="bullet"/>
      <w:lvlText w:val="o"/>
      <w:lvlJc w:val="left"/>
      <w:pPr>
        <w:ind w:left="1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F09D06">
      <w:start w:val="1"/>
      <w:numFmt w:val="bullet"/>
      <w:lvlText w:val="▪"/>
      <w:lvlJc w:val="left"/>
      <w:pPr>
        <w:ind w:left="2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A6CFD8">
      <w:start w:val="1"/>
      <w:numFmt w:val="bullet"/>
      <w:lvlText w:val="•"/>
      <w:lvlJc w:val="left"/>
      <w:pPr>
        <w:ind w:left="3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80CA2C">
      <w:start w:val="1"/>
      <w:numFmt w:val="bullet"/>
      <w:lvlText w:val="o"/>
      <w:lvlJc w:val="left"/>
      <w:pPr>
        <w:ind w:left="3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883AB4">
      <w:start w:val="1"/>
      <w:numFmt w:val="bullet"/>
      <w:lvlText w:val="▪"/>
      <w:lvlJc w:val="left"/>
      <w:pPr>
        <w:ind w:left="4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2AA2A6">
      <w:start w:val="1"/>
      <w:numFmt w:val="bullet"/>
      <w:lvlText w:val="•"/>
      <w:lvlJc w:val="left"/>
      <w:pPr>
        <w:ind w:left="5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D6558C">
      <w:start w:val="1"/>
      <w:numFmt w:val="bullet"/>
      <w:lvlText w:val="o"/>
      <w:lvlJc w:val="left"/>
      <w:pPr>
        <w:ind w:left="6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ACDEC0">
      <w:start w:val="1"/>
      <w:numFmt w:val="bullet"/>
      <w:lvlText w:val="▪"/>
      <w:lvlJc w:val="left"/>
      <w:pPr>
        <w:ind w:left="6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6C456D91"/>
    <w:multiLevelType w:val="hybridMultilevel"/>
    <w:tmpl w:val="3D80CF9E"/>
    <w:lvl w:ilvl="0" w:tplc="6292FD2C">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D4805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6C51E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86B5E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50622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D4044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D686C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901EC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66422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6C7222DE"/>
    <w:multiLevelType w:val="hybridMultilevel"/>
    <w:tmpl w:val="BFF0D638"/>
    <w:lvl w:ilvl="0" w:tplc="0BC4C16C">
      <w:start w:val="1"/>
      <w:numFmt w:val="bullet"/>
      <w:lvlText w:val="•"/>
      <w:lvlJc w:val="left"/>
      <w:pPr>
        <w:ind w:left="10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18EB8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9A181C">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447C1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D8013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9016D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14C4E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1A1E40">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B2C93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6D5812E9"/>
    <w:multiLevelType w:val="hybridMultilevel"/>
    <w:tmpl w:val="2FB0012A"/>
    <w:lvl w:ilvl="0" w:tplc="9B8E3568">
      <w:start w:val="1"/>
      <w:numFmt w:val="bullet"/>
      <w:lvlText w:val="•"/>
      <w:lvlJc w:val="left"/>
      <w:pPr>
        <w:ind w:left="222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949" w:hanging="360"/>
      </w:pPr>
      <w:rPr>
        <w:rFonts w:ascii="Courier New" w:hAnsi="Courier New" w:cs="Courier New" w:hint="default"/>
      </w:rPr>
    </w:lvl>
    <w:lvl w:ilvl="2" w:tplc="04090005" w:tentative="1">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150" w15:restartNumberingAfterBreak="0">
    <w:nsid w:val="6F0326D8"/>
    <w:multiLevelType w:val="hybridMultilevel"/>
    <w:tmpl w:val="133E8A68"/>
    <w:lvl w:ilvl="0" w:tplc="9B8E3568">
      <w:start w:val="1"/>
      <w:numFmt w:val="bullet"/>
      <w:lvlText w:val="•"/>
      <w:lvlJc w:val="left"/>
      <w:pPr>
        <w:ind w:left="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F0B40F9"/>
    <w:multiLevelType w:val="hybridMultilevel"/>
    <w:tmpl w:val="B84A9844"/>
    <w:lvl w:ilvl="0" w:tplc="9B8E3568">
      <w:start w:val="1"/>
      <w:numFmt w:val="bullet"/>
      <w:lvlText w:val="•"/>
      <w:lvlJc w:val="left"/>
      <w:pPr>
        <w:ind w:left="222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949" w:hanging="360"/>
      </w:pPr>
      <w:rPr>
        <w:rFonts w:ascii="Courier New" w:hAnsi="Courier New" w:cs="Courier New" w:hint="default"/>
      </w:rPr>
    </w:lvl>
    <w:lvl w:ilvl="2" w:tplc="04090005" w:tentative="1">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152" w15:restartNumberingAfterBreak="0">
    <w:nsid w:val="6F0F6323"/>
    <w:multiLevelType w:val="hybridMultilevel"/>
    <w:tmpl w:val="08D07B60"/>
    <w:lvl w:ilvl="0" w:tplc="AE80E16E">
      <w:start w:val="1"/>
      <w:numFmt w:val="lowerLetter"/>
      <w:lvlText w:val="%1)"/>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4E2C3E">
      <w:start w:val="1"/>
      <w:numFmt w:val="lowerLetter"/>
      <w:lvlText w:val="%2"/>
      <w:lvlJc w:val="left"/>
      <w:pPr>
        <w:ind w:left="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DE264A">
      <w:start w:val="1"/>
      <w:numFmt w:val="lowerRoman"/>
      <w:lvlText w:val="%3"/>
      <w:lvlJc w:val="left"/>
      <w:pPr>
        <w:ind w:left="15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BC5170">
      <w:start w:val="1"/>
      <w:numFmt w:val="decimal"/>
      <w:lvlText w:val="%4"/>
      <w:lvlJc w:val="left"/>
      <w:pPr>
        <w:ind w:left="22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C69852">
      <w:start w:val="1"/>
      <w:numFmt w:val="lowerLetter"/>
      <w:lvlText w:val="%5"/>
      <w:lvlJc w:val="left"/>
      <w:pPr>
        <w:ind w:left="2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945CB6">
      <w:start w:val="1"/>
      <w:numFmt w:val="lowerRoman"/>
      <w:lvlText w:val="%6"/>
      <w:lvlJc w:val="left"/>
      <w:pPr>
        <w:ind w:left="3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26561E">
      <w:start w:val="1"/>
      <w:numFmt w:val="decimal"/>
      <w:lvlText w:val="%7"/>
      <w:lvlJc w:val="left"/>
      <w:pPr>
        <w:ind w:left="43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AED7D8">
      <w:start w:val="1"/>
      <w:numFmt w:val="lowerLetter"/>
      <w:lvlText w:val="%8"/>
      <w:lvlJc w:val="left"/>
      <w:pPr>
        <w:ind w:left="5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80EE18">
      <w:start w:val="1"/>
      <w:numFmt w:val="lowerRoman"/>
      <w:lvlText w:val="%9"/>
      <w:lvlJc w:val="left"/>
      <w:pPr>
        <w:ind w:left="5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6F2408B9"/>
    <w:multiLevelType w:val="hybridMultilevel"/>
    <w:tmpl w:val="AEA0C55C"/>
    <w:lvl w:ilvl="0" w:tplc="EED057EA">
      <w:start w:val="1"/>
      <w:numFmt w:val="bullet"/>
      <w:lvlText w:val="•"/>
      <w:lvlJc w:val="left"/>
      <w:pPr>
        <w:ind w:left="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E48E14">
      <w:start w:val="1"/>
      <w:numFmt w:val="bullet"/>
      <w:lvlText w:val="o"/>
      <w:lvlJc w:val="left"/>
      <w:pPr>
        <w:ind w:left="1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984D34">
      <w:start w:val="1"/>
      <w:numFmt w:val="bullet"/>
      <w:lvlText w:val="▪"/>
      <w:lvlJc w:val="left"/>
      <w:pPr>
        <w:ind w:left="2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ACEA70">
      <w:start w:val="1"/>
      <w:numFmt w:val="bullet"/>
      <w:lvlText w:val="•"/>
      <w:lvlJc w:val="left"/>
      <w:pPr>
        <w:ind w:left="2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544808">
      <w:start w:val="1"/>
      <w:numFmt w:val="bullet"/>
      <w:lvlText w:val="o"/>
      <w:lvlJc w:val="left"/>
      <w:pPr>
        <w:ind w:left="3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529936">
      <w:start w:val="1"/>
      <w:numFmt w:val="bullet"/>
      <w:lvlText w:val="▪"/>
      <w:lvlJc w:val="left"/>
      <w:pPr>
        <w:ind w:left="4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0A374E">
      <w:start w:val="1"/>
      <w:numFmt w:val="bullet"/>
      <w:lvlText w:val="•"/>
      <w:lvlJc w:val="left"/>
      <w:pPr>
        <w:ind w:left="5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90558C">
      <w:start w:val="1"/>
      <w:numFmt w:val="bullet"/>
      <w:lvlText w:val="o"/>
      <w:lvlJc w:val="left"/>
      <w:pPr>
        <w:ind w:left="5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9ACC92">
      <w:start w:val="1"/>
      <w:numFmt w:val="bullet"/>
      <w:lvlText w:val="▪"/>
      <w:lvlJc w:val="left"/>
      <w:pPr>
        <w:ind w:left="6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70B36127"/>
    <w:multiLevelType w:val="hybridMultilevel"/>
    <w:tmpl w:val="DD905E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5" w15:restartNumberingAfterBreak="0">
    <w:nsid w:val="70E5450E"/>
    <w:multiLevelType w:val="hybridMultilevel"/>
    <w:tmpl w:val="DA6ACFD2"/>
    <w:lvl w:ilvl="0" w:tplc="496E8014">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0EFD6C">
      <w:start w:val="1"/>
      <w:numFmt w:val="bullet"/>
      <w:lvlText w:val="o"/>
      <w:lvlJc w:val="left"/>
      <w:pPr>
        <w:ind w:left="18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F05936">
      <w:start w:val="1"/>
      <w:numFmt w:val="bullet"/>
      <w:lvlText w:val="▪"/>
      <w:lvlJc w:val="left"/>
      <w:pPr>
        <w:ind w:left="26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DA107A">
      <w:start w:val="1"/>
      <w:numFmt w:val="bullet"/>
      <w:lvlText w:val="•"/>
      <w:lvlJc w:val="left"/>
      <w:pPr>
        <w:ind w:left="33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82D822">
      <w:start w:val="1"/>
      <w:numFmt w:val="bullet"/>
      <w:lvlText w:val="o"/>
      <w:lvlJc w:val="left"/>
      <w:pPr>
        <w:ind w:left="4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52584A">
      <w:start w:val="1"/>
      <w:numFmt w:val="bullet"/>
      <w:lvlText w:val="▪"/>
      <w:lvlJc w:val="left"/>
      <w:pPr>
        <w:ind w:left="47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342072">
      <w:start w:val="1"/>
      <w:numFmt w:val="bullet"/>
      <w:lvlText w:val="•"/>
      <w:lvlJc w:val="left"/>
      <w:pPr>
        <w:ind w:left="54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B44064">
      <w:start w:val="1"/>
      <w:numFmt w:val="bullet"/>
      <w:lvlText w:val="o"/>
      <w:lvlJc w:val="left"/>
      <w:pPr>
        <w:ind w:left="6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EAB542">
      <w:start w:val="1"/>
      <w:numFmt w:val="bullet"/>
      <w:lvlText w:val="▪"/>
      <w:lvlJc w:val="left"/>
      <w:pPr>
        <w:ind w:left="6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71BB72A1"/>
    <w:multiLevelType w:val="hybridMultilevel"/>
    <w:tmpl w:val="B2A29980"/>
    <w:lvl w:ilvl="0" w:tplc="43E4FCD6">
      <w:start w:val="1"/>
      <w:numFmt w:val="lowerRoman"/>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2071D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1C8A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0831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9E0D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5009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A601D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D0A5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C882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739611C5"/>
    <w:multiLevelType w:val="hybridMultilevel"/>
    <w:tmpl w:val="8DB855A0"/>
    <w:lvl w:ilvl="0" w:tplc="9B8E3568">
      <w:start w:val="1"/>
      <w:numFmt w:val="bullet"/>
      <w:lvlText w:val="•"/>
      <w:lvlJc w:val="left"/>
      <w:pPr>
        <w:ind w:left="1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746C2C4C"/>
    <w:multiLevelType w:val="hybridMultilevel"/>
    <w:tmpl w:val="4E72DAE2"/>
    <w:lvl w:ilvl="0" w:tplc="5E0A42EE">
      <w:start w:val="1"/>
      <w:numFmt w:val="bullet"/>
      <w:lvlText w:val="❖"/>
      <w:lvlJc w:val="left"/>
      <w:pPr>
        <w:ind w:left="30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949" w:hanging="360"/>
      </w:pPr>
      <w:rPr>
        <w:rFonts w:ascii="Courier New" w:hAnsi="Courier New" w:cs="Courier New" w:hint="default"/>
      </w:rPr>
    </w:lvl>
    <w:lvl w:ilvl="2" w:tplc="04090005">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159" w15:restartNumberingAfterBreak="0">
    <w:nsid w:val="754242E2"/>
    <w:multiLevelType w:val="multilevel"/>
    <w:tmpl w:val="F2487826"/>
    <w:lvl w:ilvl="0">
      <w:start w:val="1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75CA0781"/>
    <w:multiLevelType w:val="hybridMultilevel"/>
    <w:tmpl w:val="225A1B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5D41F0A"/>
    <w:multiLevelType w:val="hybridMultilevel"/>
    <w:tmpl w:val="E960A0C2"/>
    <w:lvl w:ilvl="0" w:tplc="D61A50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5FA5302"/>
    <w:multiLevelType w:val="hybridMultilevel"/>
    <w:tmpl w:val="98BCF85E"/>
    <w:lvl w:ilvl="0" w:tplc="E9060C6A">
      <w:start w:val="1"/>
      <w:numFmt w:val="decimal"/>
      <w:lvlText w:val="%1."/>
      <w:lvlJc w:val="left"/>
      <w:pPr>
        <w:ind w:left="5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1F4D7EE">
      <w:start w:val="1"/>
      <w:numFmt w:val="lowerLetter"/>
      <w:lvlText w:val="%2"/>
      <w:lvlJc w:val="left"/>
      <w:pPr>
        <w:ind w:left="12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D0AAF26">
      <w:start w:val="1"/>
      <w:numFmt w:val="lowerRoman"/>
      <w:lvlText w:val="%3"/>
      <w:lvlJc w:val="left"/>
      <w:pPr>
        <w:ind w:left="20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6C661B2">
      <w:start w:val="1"/>
      <w:numFmt w:val="decimal"/>
      <w:lvlText w:val="%4"/>
      <w:lvlJc w:val="left"/>
      <w:pPr>
        <w:ind w:left="27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870170C">
      <w:start w:val="1"/>
      <w:numFmt w:val="lowerLetter"/>
      <w:lvlText w:val="%5"/>
      <w:lvlJc w:val="left"/>
      <w:pPr>
        <w:ind w:left="34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1E672A8">
      <w:start w:val="1"/>
      <w:numFmt w:val="lowerRoman"/>
      <w:lvlText w:val="%6"/>
      <w:lvlJc w:val="left"/>
      <w:pPr>
        <w:ind w:left="41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878BD82">
      <w:start w:val="1"/>
      <w:numFmt w:val="decimal"/>
      <w:lvlText w:val="%7"/>
      <w:lvlJc w:val="left"/>
      <w:pPr>
        <w:ind w:left="48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D44D3FE">
      <w:start w:val="1"/>
      <w:numFmt w:val="lowerLetter"/>
      <w:lvlText w:val="%8"/>
      <w:lvlJc w:val="left"/>
      <w:pPr>
        <w:ind w:left="56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C6C0834">
      <w:start w:val="1"/>
      <w:numFmt w:val="lowerRoman"/>
      <w:lvlText w:val="%9"/>
      <w:lvlJc w:val="left"/>
      <w:pPr>
        <w:ind w:left="63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77414A70"/>
    <w:multiLevelType w:val="hybridMultilevel"/>
    <w:tmpl w:val="27E62A4E"/>
    <w:lvl w:ilvl="0" w:tplc="4986119A">
      <w:start w:val="1"/>
      <w:numFmt w:val="bullet"/>
      <w:lvlText w:val="•"/>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5F26742">
      <w:start w:val="1"/>
      <w:numFmt w:val="bullet"/>
      <w:lvlText w:val="-"/>
      <w:lvlJc w:val="left"/>
      <w:pPr>
        <w:ind w:left="22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BBA07A0E">
      <w:start w:val="1"/>
      <w:numFmt w:val="bullet"/>
      <w:lvlText w:val="▪"/>
      <w:lvlJc w:val="left"/>
      <w:pPr>
        <w:ind w:left="251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E2606BE">
      <w:start w:val="1"/>
      <w:numFmt w:val="bullet"/>
      <w:lvlText w:val="•"/>
      <w:lvlJc w:val="left"/>
      <w:pPr>
        <w:ind w:left="323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0368EC2">
      <w:start w:val="1"/>
      <w:numFmt w:val="bullet"/>
      <w:lvlText w:val="o"/>
      <w:lvlJc w:val="left"/>
      <w:pPr>
        <w:ind w:left="395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27D220AC">
      <w:start w:val="1"/>
      <w:numFmt w:val="bullet"/>
      <w:lvlText w:val="▪"/>
      <w:lvlJc w:val="left"/>
      <w:pPr>
        <w:ind w:left="467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E82DF62">
      <w:start w:val="1"/>
      <w:numFmt w:val="bullet"/>
      <w:lvlText w:val="•"/>
      <w:lvlJc w:val="left"/>
      <w:pPr>
        <w:ind w:left="539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508EAFB0">
      <w:start w:val="1"/>
      <w:numFmt w:val="bullet"/>
      <w:lvlText w:val="o"/>
      <w:lvlJc w:val="left"/>
      <w:pPr>
        <w:ind w:left="611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5E2AEB56">
      <w:start w:val="1"/>
      <w:numFmt w:val="bullet"/>
      <w:lvlText w:val="▪"/>
      <w:lvlJc w:val="left"/>
      <w:pPr>
        <w:ind w:left="683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64" w15:restartNumberingAfterBreak="0">
    <w:nsid w:val="776A651C"/>
    <w:multiLevelType w:val="hybridMultilevel"/>
    <w:tmpl w:val="44582EB8"/>
    <w:lvl w:ilvl="0" w:tplc="AA2AA02E">
      <w:start w:val="1"/>
      <w:numFmt w:val="bullet"/>
      <w:lvlText w:val="•"/>
      <w:lvlJc w:val="left"/>
      <w:pPr>
        <w:ind w:left="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9E13EE">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B4CDB8">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386E0A">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B4ED76">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2EA5FC">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BAC962">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F47650">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807E00">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779D10C9"/>
    <w:multiLevelType w:val="hybridMultilevel"/>
    <w:tmpl w:val="079070AE"/>
    <w:lvl w:ilvl="0" w:tplc="9B8E3568">
      <w:start w:val="1"/>
      <w:numFmt w:val="bullet"/>
      <w:lvlText w:val="•"/>
      <w:lvlJc w:val="left"/>
      <w:pPr>
        <w:ind w:left="84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66" w15:restartNumberingAfterBreak="0">
    <w:nsid w:val="77DF005A"/>
    <w:multiLevelType w:val="hybridMultilevel"/>
    <w:tmpl w:val="3D068718"/>
    <w:lvl w:ilvl="0" w:tplc="102CB416">
      <w:start w:val="1"/>
      <w:numFmt w:val="bullet"/>
      <w:lvlText w:val="•"/>
      <w:lvlJc w:val="left"/>
      <w:pPr>
        <w:ind w:left="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E64EE4">
      <w:start w:val="1"/>
      <w:numFmt w:val="bullet"/>
      <w:lvlText w:val="o"/>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CA6A80">
      <w:start w:val="1"/>
      <w:numFmt w:val="bullet"/>
      <w:lvlText w:val="▪"/>
      <w:lvlJc w:val="left"/>
      <w:pPr>
        <w:ind w:left="2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86A294">
      <w:start w:val="1"/>
      <w:numFmt w:val="bullet"/>
      <w:lvlText w:val="•"/>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3266AA">
      <w:start w:val="1"/>
      <w:numFmt w:val="bullet"/>
      <w:lvlText w:val="o"/>
      <w:lvlJc w:val="left"/>
      <w:pPr>
        <w:ind w:left="3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D26E22">
      <w:start w:val="1"/>
      <w:numFmt w:val="bullet"/>
      <w:lvlText w:val="▪"/>
      <w:lvlJc w:val="left"/>
      <w:pPr>
        <w:ind w:left="4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3EFD3A">
      <w:start w:val="1"/>
      <w:numFmt w:val="bullet"/>
      <w:lvlText w:val="•"/>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CC5C96">
      <w:start w:val="1"/>
      <w:numFmt w:val="bullet"/>
      <w:lvlText w:val="o"/>
      <w:lvlJc w:val="left"/>
      <w:pPr>
        <w:ind w:left="5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32511C">
      <w:start w:val="1"/>
      <w:numFmt w:val="bullet"/>
      <w:lvlText w:val="▪"/>
      <w:lvlJc w:val="left"/>
      <w:pPr>
        <w:ind w:left="6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79D81FF4"/>
    <w:multiLevelType w:val="hybridMultilevel"/>
    <w:tmpl w:val="3866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A2C3835"/>
    <w:multiLevelType w:val="hybridMultilevel"/>
    <w:tmpl w:val="1C2059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9" w15:restartNumberingAfterBreak="0">
    <w:nsid w:val="7BB70025"/>
    <w:multiLevelType w:val="hybridMultilevel"/>
    <w:tmpl w:val="5D70303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0" w15:restartNumberingAfterBreak="0">
    <w:nsid w:val="7BBD5867"/>
    <w:multiLevelType w:val="hybridMultilevel"/>
    <w:tmpl w:val="7F624F9A"/>
    <w:lvl w:ilvl="0" w:tplc="9B8E3568">
      <w:start w:val="1"/>
      <w:numFmt w:val="bullet"/>
      <w:lvlText w:val="•"/>
      <w:lvlJc w:val="left"/>
      <w:pPr>
        <w:ind w:left="222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949" w:hanging="360"/>
      </w:pPr>
      <w:rPr>
        <w:rFonts w:ascii="Courier New" w:hAnsi="Courier New" w:cs="Courier New" w:hint="default"/>
      </w:rPr>
    </w:lvl>
    <w:lvl w:ilvl="2" w:tplc="04090005" w:tentative="1">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171" w15:restartNumberingAfterBreak="0">
    <w:nsid w:val="7C2E47AD"/>
    <w:multiLevelType w:val="hybridMultilevel"/>
    <w:tmpl w:val="F4BC71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2" w15:restartNumberingAfterBreak="0">
    <w:nsid w:val="7CAA6369"/>
    <w:multiLevelType w:val="hybridMultilevel"/>
    <w:tmpl w:val="1122B646"/>
    <w:lvl w:ilvl="0" w:tplc="7042F65C">
      <w:start w:val="13"/>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D730BBC"/>
    <w:multiLevelType w:val="hybridMultilevel"/>
    <w:tmpl w:val="C37AA2D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4" w15:restartNumberingAfterBreak="0">
    <w:nsid w:val="7F9C5191"/>
    <w:multiLevelType w:val="hybridMultilevel"/>
    <w:tmpl w:val="C9A2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FBD4836"/>
    <w:multiLevelType w:val="hybridMultilevel"/>
    <w:tmpl w:val="1BF6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6365467">
    <w:abstractNumId w:val="93"/>
  </w:num>
  <w:num w:numId="2" w16cid:durableId="847985763">
    <w:abstractNumId w:val="57"/>
  </w:num>
  <w:num w:numId="3" w16cid:durableId="109134020">
    <w:abstractNumId w:val="125"/>
  </w:num>
  <w:num w:numId="4" w16cid:durableId="1115061229">
    <w:abstractNumId w:val="156"/>
  </w:num>
  <w:num w:numId="5" w16cid:durableId="986518211">
    <w:abstractNumId w:val="94"/>
  </w:num>
  <w:num w:numId="6" w16cid:durableId="366953073">
    <w:abstractNumId w:val="8"/>
  </w:num>
  <w:num w:numId="7" w16cid:durableId="74323436">
    <w:abstractNumId w:val="27"/>
  </w:num>
  <w:num w:numId="8" w16cid:durableId="1805807339">
    <w:abstractNumId w:val="39"/>
  </w:num>
  <w:num w:numId="9" w16cid:durableId="478689473">
    <w:abstractNumId w:val="161"/>
  </w:num>
  <w:num w:numId="10" w16cid:durableId="1965235895">
    <w:abstractNumId w:val="134"/>
  </w:num>
  <w:num w:numId="11" w16cid:durableId="2088070825">
    <w:abstractNumId w:val="115"/>
  </w:num>
  <w:num w:numId="12" w16cid:durableId="412748525">
    <w:abstractNumId w:val="32"/>
  </w:num>
  <w:num w:numId="13" w16cid:durableId="1533877765">
    <w:abstractNumId w:val="19"/>
  </w:num>
  <w:num w:numId="14" w16cid:durableId="1721320251">
    <w:abstractNumId w:val="31"/>
  </w:num>
  <w:num w:numId="15" w16cid:durableId="1168449142">
    <w:abstractNumId w:val="59"/>
  </w:num>
  <w:num w:numId="16" w16cid:durableId="737555653">
    <w:abstractNumId w:val="147"/>
  </w:num>
  <w:num w:numId="17" w16cid:durableId="975110531">
    <w:abstractNumId w:val="84"/>
  </w:num>
  <w:num w:numId="18" w16cid:durableId="1171287550">
    <w:abstractNumId w:val="99"/>
  </w:num>
  <w:num w:numId="19" w16cid:durableId="1078944512">
    <w:abstractNumId w:val="24"/>
  </w:num>
  <w:num w:numId="20" w16cid:durableId="1081564666">
    <w:abstractNumId w:val="3"/>
  </w:num>
  <w:num w:numId="21" w16cid:durableId="1192110905">
    <w:abstractNumId w:val="141"/>
  </w:num>
  <w:num w:numId="22" w16cid:durableId="2029090031">
    <w:abstractNumId w:val="146"/>
  </w:num>
  <w:num w:numId="23" w16cid:durableId="1752239389">
    <w:abstractNumId w:val="90"/>
  </w:num>
  <w:num w:numId="24" w16cid:durableId="775293244">
    <w:abstractNumId w:val="1"/>
  </w:num>
  <w:num w:numId="25" w16cid:durableId="366879034">
    <w:abstractNumId w:val="72"/>
  </w:num>
  <w:num w:numId="26" w16cid:durableId="1248613911">
    <w:abstractNumId w:val="166"/>
  </w:num>
  <w:num w:numId="27" w16cid:durableId="999892255">
    <w:abstractNumId w:val="60"/>
  </w:num>
  <w:num w:numId="28" w16cid:durableId="1826823063">
    <w:abstractNumId w:val="46"/>
  </w:num>
  <w:num w:numId="29" w16cid:durableId="972563272">
    <w:abstractNumId w:val="66"/>
  </w:num>
  <w:num w:numId="30" w16cid:durableId="377750289">
    <w:abstractNumId w:val="108"/>
  </w:num>
  <w:num w:numId="31" w16cid:durableId="1456946307">
    <w:abstractNumId w:val="67"/>
  </w:num>
  <w:num w:numId="32" w16cid:durableId="818352711">
    <w:abstractNumId w:val="126"/>
  </w:num>
  <w:num w:numId="33" w16cid:durableId="72820167">
    <w:abstractNumId w:val="114"/>
  </w:num>
  <w:num w:numId="34" w16cid:durableId="774792386">
    <w:abstractNumId w:val="37"/>
  </w:num>
  <w:num w:numId="35" w16cid:durableId="131024115">
    <w:abstractNumId w:val="145"/>
  </w:num>
  <w:num w:numId="36" w16cid:durableId="181941586">
    <w:abstractNumId w:val="91"/>
  </w:num>
  <w:num w:numId="37" w16cid:durableId="1307247230">
    <w:abstractNumId w:val="69"/>
  </w:num>
  <w:num w:numId="38" w16cid:durableId="915674503">
    <w:abstractNumId w:val="21"/>
  </w:num>
  <w:num w:numId="39" w16cid:durableId="75133067">
    <w:abstractNumId w:val="107"/>
  </w:num>
  <w:num w:numId="40" w16cid:durableId="655374788">
    <w:abstractNumId w:val="79"/>
  </w:num>
  <w:num w:numId="41" w16cid:durableId="704256962">
    <w:abstractNumId w:val="82"/>
  </w:num>
  <w:num w:numId="42" w16cid:durableId="984353691">
    <w:abstractNumId w:val="45"/>
  </w:num>
  <w:num w:numId="43" w16cid:durableId="787897689">
    <w:abstractNumId w:val="20"/>
  </w:num>
  <w:num w:numId="44" w16cid:durableId="880753690">
    <w:abstractNumId w:val="112"/>
  </w:num>
  <w:num w:numId="45" w16cid:durableId="1835149273">
    <w:abstractNumId w:val="29"/>
  </w:num>
  <w:num w:numId="46" w16cid:durableId="1664745472">
    <w:abstractNumId w:val="33"/>
  </w:num>
  <w:num w:numId="47" w16cid:durableId="785731719">
    <w:abstractNumId w:val="83"/>
  </w:num>
  <w:num w:numId="48" w16cid:durableId="653412411">
    <w:abstractNumId w:val="155"/>
  </w:num>
  <w:num w:numId="49" w16cid:durableId="1409616298">
    <w:abstractNumId w:val="34"/>
  </w:num>
  <w:num w:numId="50" w16cid:durableId="574125302">
    <w:abstractNumId w:val="162"/>
  </w:num>
  <w:num w:numId="51" w16cid:durableId="1007446573">
    <w:abstractNumId w:val="48"/>
  </w:num>
  <w:num w:numId="52" w16cid:durableId="1953704785">
    <w:abstractNumId w:val="140"/>
  </w:num>
  <w:num w:numId="53" w16cid:durableId="1221987953">
    <w:abstractNumId w:val="80"/>
  </w:num>
  <w:num w:numId="54" w16cid:durableId="140735017">
    <w:abstractNumId w:val="127"/>
  </w:num>
  <w:num w:numId="55" w16cid:durableId="900168459">
    <w:abstractNumId w:val="85"/>
  </w:num>
  <w:num w:numId="56" w16cid:durableId="1634562266">
    <w:abstractNumId w:val="0"/>
  </w:num>
  <w:num w:numId="57" w16cid:durableId="2130081789">
    <w:abstractNumId w:val="129"/>
  </w:num>
  <w:num w:numId="58" w16cid:durableId="761679734">
    <w:abstractNumId w:val="56"/>
  </w:num>
  <w:num w:numId="59" w16cid:durableId="628557932">
    <w:abstractNumId w:val="35"/>
  </w:num>
  <w:num w:numId="60" w16cid:durableId="604001843">
    <w:abstractNumId w:val="81"/>
  </w:num>
  <w:num w:numId="61" w16cid:durableId="1398672730">
    <w:abstractNumId w:val="55"/>
  </w:num>
  <w:num w:numId="62" w16cid:durableId="508368042">
    <w:abstractNumId w:val="174"/>
  </w:num>
  <w:num w:numId="63" w16cid:durableId="1901793205">
    <w:abstractNumId w:val="100"/>
  </w:num>
  <w:num w:numId="64" w16cid:durableId="1649630831">
    <w:abstractNumId w:val="62"/>
  </w:num>
  <w:num w:numId="65" w16cid:durableId="586885859">
    <w:abstractNumId w:val="16"/>
  </w:num>
  <w:num w:numId="66" w16cid:durableId="1940719227">
    <w:abstractNumId w:val="138"/>
  </w:num>
  <w:num w:numId="67" w16cid:durableId="1401827452">
    <w:abstractNumId w:val="105"/>
  </w:num>
  <w:num w:numId="68" w16cid:durableId="548758712">
    <w:abstractNumId w:val="122"/>
  </w:num>
  <w:num w:numId="69" w16cid:durableId="97214898">
    <w:abstractNumId w:val="109"/>
  </w:num>
  <w:num w:numId="70" w16cid:durableId="1843664179">
    <w:abstractNumId w:val="110"/>
  </w:num>
  <w:num w:numId="71" w16cid:durableId="2049596900">
    <w:abstractNumId w:val="54"/>
  </w:num>
  <w:num w:numId="72" w16cid:durableId="1423598545">
    <w:abstractNumId w:val="25"/>
  </w:num>
  <w:num w:numId="73" w16cid:durableId="2037193414">
    <w:abstractNumId w:val="28"/>
  </w:num>
  <w:num w:numId="74" w16cid:durableId="389698051">
    <w:abstractNumId w:val="143"/>
  </w:num>
  <w:num w:numId="75" w16cid:durableId="1547062360">
    <w:abstractNumId w:val="92"/>
  </w:num>
  <w:num w:numId="76" w16cid:durableId="907959211">
    <w:abstractNumId w:val="153"/>
  </w:num>
  <w:num w:numId="77" w16cid:durableId="1135685932">
    <w:abstractNumId w:val="10"/>
  </w:num>
  <w:num w:numId="78" w16cid:durableId="434861761">
    <w:abstractNumId w:val="119"/>
  </w:num>
  <w:num w:numId="79" w16cid:durableId="2084570368">
    <w:abstractNumId w:val="65"/>
  </w:num>
  <w:num w:numId="80" w16cid:durableId="1653750098">
    <w:abstractNumId w:val="123"/>
  </w:num>
  <w:num w:numId="81" w16cid:durableId="1624384672">
    <w:abstractNumId w:val="76"/>
  </w:num>
  <w:num w:numId="82" w16cid:durableId="954941847">
    <w:abstractNumId w:val="117"/>
  </w:num>
  <w:num w:numId="83" w16cid:durableId="62874774">
    <w:abstractNumId w:val="104"/>
  </w:num>
  <w:num w:numId="84" w16cid:durableId="361781253">
    <w:abstractNumId w:val="42"/>
  </w:num>
  <w:num w:numId="85" w16cid:durableId="366416282">
    <w:abstractNumId w:val="14"/>
  </w:num>
  <w:num w:numId="86" w16cid:durableId="423576191">
    <w:abstractNumId w:val="61"/>
  </w:num>
  <w:num w:numId="87" w16cid:durableId="585458612">
    <w:abstractNumId w:val="70"/>
  </w:num>
  <w:num w:numId="88" w16cid:durableId="233206759">
    <w:abstractNumId w:val="130"/>
  </w:num>
  <w:num w:numId="89" w16cid:durableId="2016691277">
    <w:abstractNumId w:val="132"/>
  </w:num>
  <w:num w:numId="90" w16cid:durableId="779448306">
    <w:abstractNumId w:val="18"/>
  </w:num>
  <w:num w:numId="91" w16cid:durableId="2096587373">
    <w:abstractNumId w:val="128"/>
  </w:num>
  <w:num w:numId="92" w16cid:durableId="309750110">
    <w:abstractNumId w:val="89"/>
  </w:num>
  <w:num w:numId="93" w16cid:durableId="2128549271">
    <w:abstractNumId w:val="116"/>
  </w:num>
  <w:num w:numId="94" w16cid:durableId="1502306896">
    <w:abstractNumId w:val="5"/>
  </w:num>
  <w:num w:numId="95" w16cid:durableId="1513685602">
    <w:abstractNumId w:val="150"/>
  </w:num>
  <w:num w:numId="96" w16cid:durableId="1319111825">
    <w:abstractNumId w:val="6"/>
  </w:num>
  <w:num w:numId="97" w16cid:durableId="1440102211">
    <w:abstractNumId w:val="157"/>
  </w:num>
  <w:num w:numId="98" w16cid:durableId="1552694346">
    <w:abstractNumId w:val="121"/>
  </w:num>
  <w:num w:numId="99" w16cid:durableId="1116411227">
    <w:abstractNumId w:val="165"/>
  </w:num>
  <w:num w:numId="100" w16cid:durableId="1507866903">
    <w:abstractNumId w:val="151"/>
  </w:num>
  <w:num w:numId="101" w16cid:durableId="277563416">
    <w:abstractNumId w:val="11"/>
  </w:num>
  <w:num w:numId="102" w16cid:durableId="578710541">
    <w:abstractNumId w:val="170"/>
  </w:num>
  <w:num w:numId="103" w16cid:durableId="1245072438">
    <w:abstractNumId w:val="144"/>
  </w:num>
  <w:num w:numId="104" w16cid:durableId="520820102">
    <w:abstractNumId w:val="149"/>
  </w:num>
  <w:num w:numId="105" w16cid:durableId="1383406165">
    <w:abstractNumId w:val="158"/>
  </w:num>
  <w:num w:numId="106" w16cid:durableId="1866746176">
    <w:abstractNumId w:val="12"/>
  </w:num>
  <w:num w:numId="107" w16cid:durableId="1689024310">
    <w:abstractNumId w:val="50"/>
  </w:num>
  <w:num w:numId="108" w16cid:durableId="1447191480">
    <w:abstractNumId w:val="137"/>
  </w:num>
  <w:num w:numId="109" w16cid:durableId="2007399346">
    <w:abstractNumId w:val="47"/>
  </w:num>
  <w:num w:numId="110" w16cid:durableId="351762614">
    <w:abstractNumId w:val="148"/>
  </w:num>
  <w:num w:numId="111" w16cid:durableId="1237587939">
    <w:abstractNumId w:val="13"/>
  </w:num>
  <w:num w:numId="112" w16cid:durableId="1851330093">
    <w:abstractNumId w:val="22"/>
  </w:num>
  <w:num w:numId="113" w16cid:durableId="1296327908">
    <w:abstractNumId w:val="96"/>
  </w:num>
  <w:num w:numId="114" w16cid:durableId="1708217981">
    <w:abstractNumId w:val="53"/>
  </w:num>
  <w:num w:numId="115" w16cid:durableId="922301516">
    <w:abstractNumId w:val="71"/>
  </w:num>
  <w:num w:numId="116" w16cid:durableId="703561382">
    <w:abstractNumId w:val="9"/>
  </w:num>
  <w:num w:numId="117" w16cid:durableId="799759739">
    <w:abstractNumId w:val="7"/>
  </w:num>
  <w:num w:numId="118" w16cid:durableId="110904793">
    <w:abstractNumId w:val="163"/>
  </w:num>
  <w:num w:numId="119" w16cid:durableId="1879661995">
    <w:abstractNumId w:val="87"/>
  </w:num>
  <w:num w:numId="120" w16cid:durableId="126048137">
    <w:abstractNumId w:val="154"/>
  </w:num>
  <w:num w:numId="121" w16cid:durableId="378937143">
    <w:abstractNumId w:val="88"/>
  </w:num>
  <w:num w:numId="122" w16cid:durableId="1266690129">
    <w:abstractNumId w:val="23"/>
  </w:num>
  <w:num w:numId="123" w16cid:durableId="222446753">
    <w:abstractNumId w:val="78"/>
  </w:num>
  <w:num w:numId="124" w16cid:durableId="399714170">
    <w:abstractNumId w:val="168"/>
  </w:num>
  <w:num w:numId="125" w16cid:durableId="2043439506">
    <w:abstractNumId w:val="113"/>
  </w:num>
  <w:num w:numId="126" w16cid:durableId="1867787031">
    <w:abstractNumId w:val="120"/>
  </w:num>
  <w:num w:numId="127" w16cid:durableId="1783643673">
    <w:abstractNumId w:val="175"/>
  </w:num>
  <w:num w:numId="128" w16cid:durableId="1680113251">
    <w:abstractNumId w:val="167"/>
  </w:num>
  <w:num w:numId="129" w16cid:durableId="1162163858">
    <w:abstractNumId w:val="101"/>
  </w:num>
  <w:num w:numId="130" w16cid:durableId="1163207182">
    <w:abstractNumId w:val="30"/>
  </w:num>
  <w:num w:numId="131" w16cid:durableId="1327398655">
    <w:abstractNumId w:val="98"/>
  </w:num>
  <w:num w:numId="132" w16cid:durableId="9842175">
    <w:abstractNumId w:val="74"/>
  </w:num>
  <w:num w:numId="133" w16cid:durableId="233274193">
    <w:abstractNumId w:val="51"/>
  </w:num>
  <w:num w:numId="134" w16cid:durableId="1097560280">
    <w:abstractNumId w:val="131"/>
  </w:num>
  <w:num w:numId="135" w16cid:durableId="1411585447">
    <w:abstractNumId w:val="124"/>
  </w:num>
  <w:num w:numId="136" w16cid:durableId="583298680">
    <w:abstractNumId w:val="102"/>
  </w:num>
  <w:num w:numId="137" w16cid:durableId="2028407486">
    <w:abstractNumId w:val="111"/>
  </w:num>
  <w:num w:numId="138" w16cid:durableId="834490231">
    <w:abstractNumId w:val="106"/>
  </w:num>
  <w:num w:numId="139" w16cid:durableId="1575629415">
    <w:abstractNumId w:val="133"/>
  </w:num>
  <w:num w:numId="140" w16cid:durableId="1466773143">
    <w:abstractNumId w:val="164"/>
  </w:num>
  <w:num w:numId="141" w16cid:durableId="1248542644">
    <w:abstractNumId w:val="43"/>
  </w:num>
  <w:num w:numId="142" w16cid:durableId="964114237">
    <w:abstractNumId w:val="136"/>
  </w:num>
  <w:num w:numId="143" w16cid:durableId="787165785">
    <w:abstractNumId w:val="52"/>
  </w:num>
  <w:num w:numId="144" w16cid:durableId="1828210460">
    <w:abstractNumId w:val="64"/>
  </w:num>
  <w:num w:numId="145" w16cid:durableId="1239169009">
    <w:abstractNumId w:val="44"/>
  </w:num>
  <w:num w:numId="146" w16cid:durableId="680281927">
    <w:abstractNumId w:val="26"/>
  </w:num>
  <w:num w:numId="147" w16cid:durableId="883567906">
    <w:abstractNumId w:val="49"/>
  </w:num>
  <w:num w:numId="148" w16cid:durableId="139923560">
    <w:abstractNumId w:val="15"/>
  </w:num>
  <w:num w:numId="149" w16cid:durableId="2073237656">
    <w:abstractNumId w:val="17"/>
  </w:num>
  <w:num w:numId="150" w16cid:durableId="854539022">
    <w:abstractNumId w:val="103"/>
  </w:num>
  <w:num w:numId="151" w16cid:durableId="53696894">
    <w:abstractNumId w:val="58"/>
  </w:num>
  <w:num w:numId="152" w16cid:durableId="282201366">
    <w:abstractNumId w:val="63"/>
  </w:num>
  <w:num w:numId="153" w16cid:durableId="1325859201">
    <w:abstractNumId w:val="73"/>
  </w:num>
  <w:num w:numId="154" w16cid:durableId="340855418">
    <w:abstractNumId w:val="41"/>
  </w:num>
  <w:num w:numId="155" w16cid:durableId="139152528">
    <w:abstractNumId w:val="40"/>
  </w:num>
  <w:num w:numId="156" w16cid:durableId="1415322828">
    <w:abstractNumId w:val="160"/>
  </w:num>
  <w:num w:numId="157" w16cid:durableId="1356613678">
    <w:abstractNumId w:val="97"/>
  </w:num>
  <w:num w:numId="158" w16cid:durableId="464010607">
    <w:abstractNumId w:val="118"/>
  </w:num>
  <w:num w:numId="159" w16cid:durableId="845948122">
    <w:abstractNumId w:val="38"/>
  </w:num>
  <w:num w:numId="160" w16cid:durableId="1120874675">
    <w:abstractNumId w:val="152"/>
  </w:num>
  <w:num w:numId="161" w16cid:durableId="496266215">
    <w:abstractNumId w:val="139"/>
  </w:num>
  <w:num w:numId="162" w16cid:durableId="1350639230">
    <w:abstractNumId w:val="171"/>
  </w:num>
  <w:num w:numId="163" w16cid:durableId="1294746494">
    <w:abstractNumId w:val="77"/>
  </w:num>
  <w:num w:numId="164" w16cid:durableId="2048524929">
    <w:abstractNumId w:val="36"/>
  </w:num>
  <w:num w:numId="165" w16cid:durableId="839739604">
    <w:abstractNumId w:val="135"/>
  </w:num>
  <w:num w:numId="166" w16cid:durableId="384912785">
    <w:abstractNumId w:val="142"/>
  </w:num>
  <w:num w:numId="167" w16cid:durableId="1987586277">
    <w:abstractNumId w:val="75"/>
  </w:num>
  <w:num w:numId="168" w16cid:durableId="927465741">
    <w:abstractNumId w:val="173"/>
  </w:num>
  <w:num w:numId="169" w16cid:durableId="790175224">
    <w:abstractNumId w:val="169"/>
  </w:num>
  <w:num w:numId="170" w16cid:durableId="423111958">
    <w:abstractNumId w:val="2"/>
  </w:num>
  <w:num w:numId="171" w16cid:durableId="701320902">
    <w:abstractNumId w:val="4"/>
  </w:num>
  <w:num w:numId="172" w16cid:durableId="1154839792">
    <w:abstractNumId w:val="172"/>
  </w:num>
  <w:num w:numId="173" w16cid:durableId="1058742444">
    <w:abstractNumId w:val="95"/>
  </w:num>
  <w:num w:numId="174" w16cid:durableId="1594626778">
    <w:abstractNumId w:val="86"/>
  </w:num>
  <w:num w:numId="175" w16cid:durableId="1285307488">
    <w:abstractNumId w:val="68"/>
  </w:num>
  <w:num w:numId="176" w16cid:durableId="1759905180">
    <w:abstractNumId w:val="159"/>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535"/>
    <w:rsid w:val="00002CFB"/>
    <w:rsid w:val="00003B22"/>
    <w:rsid w:val="00004065"/>
    <w:rsid w:val="00004B7D"/>
    <w:rsid w:val="00005273"/>
    <w:rsid w:val="00005CCA"/>
    <w:rsid w:val="00005FC5"/>
    <w:rsid w:val="00006B1B"/>
    <w:rsid w:val="00006B3D"/>
    <w:rsid w:val="000071FA"/>
    <w:rsid w:val="00007B40"/>
    <w:rsid w:val="000101B9"/>
    <w:rsid w:val="0001112A"/>
    <w:rsid w:val="000113CE"/>
    <w:rsid w:val="00012731"/>
    <w:rsid w:val="00012866"/>
    <w:rsid w:val="000148D6"/>
    <w:rsid w:val="00014F12"/>
    <w:rsid w:val="00015C91"/>
    <w:rsid w:val="00015D30"/>
    <w:rsid w:val="00015ECB"/>
    <w:rsid w:val="00016034"/>
    <w:rsid w:val="0001742F"/>
    <w:rsid w:val="000175DE"/>
    <w:rsid w:val="00017936"/>
    <w:rsid w:val="00017DA0"/>
    <w:rsid w:val="00017E83"/>
    <w:rsid w:val="000204C8"/>
    <w:rsid w:val="00020B31"/>
    <w:rsid w:val="0002298A"/>
    <w:rsid w:val="00022C28"/>
    <w:rsid w:val="00023118"/>
    <w:rsid w:val="0002495F"/>
    <w:rsid w:val="00025522"/>
    <w:rsid w:val="00025ECE"/>
    <w:rsid w:val="00026497"/>
    <w:rsid w:val="00026A1C"/>
    <w:rsid w:val="000274D0"/>
    <w:rsid w:val="00027E22"/>
    <w:rsid w:val="000314BF"/>
    <w:rsid w:val="00031522"/>
    <w:rsid w:val="000321D6"/>
    <w:rsid w:val="00033136"/>
    <w:rsid w:val="00033662"/>
    <w:rsid w:val="00033D54"/>
    <w:rsid w:val="00033FD8"/>
    <w:rsid w:val="00034803"/>
    <w:rsid w:val="0003516C"/>
    <w:rsid w:val="000355B8"/>
    <w:rsid w:val="000357C8"/>
    <w:rsid w:val="000359A7"/>
    <w:rsid w:val="00035D44"/>
    <w:rsid w:val="00035FE9"/>
    <w:rsid w:val="00036AD2"/>
    <w:rsid w:val="000400BC"/>
    <w:rsid w:val="0004023C"/>
    <w:rsid w:val="000403CE"/>
    <w:rsid w:val="00041B34"/>
    <w:rsid w:val="00043B52"/>
    <w:rsid w:val="000441B3"/>
    <w:rsid w:val="00044846"/>
    <w:rsid w:val="00044BF0"/>
    <w:rsid w:val="00045579"/>
    <w:rsid w:val="00047F3D"/>
    <w:rsid w:val="00051805"/>
    <w:rsid w:val="00051A4B"/>
    <w:rsid w:val="00052D2B"/>
    <w:rsid w:val="000531C3"/>
    <w:rsid w:val="000535BE"/>
    <w:rsid w:val="00053FF8"/>
    <w:rsid w:val="0005471A"/>
    <w:rsid w:val="00054B6D"/>
    <w:rsid w:val="00055FA0"/>
    <w:rsid w:val="00056106"/>
    <w:rsid w:val="0005623B"/>
    <w:rsid w:val="00056B1D"/>
    <w:rsid w:val="00056C38"/>
    <w:rsid w:val="000620E6"/>
    <w:rsid w:val="00062338"/>
    <w:rsid w:val="000623B7"/>
    <w:rsid w:val="00062DC2"/>
    <w:rsid w:val="000632CE"/>
    <w:rsid w:val="00063AC3"/>
    <w:rsid w:val="0006438F"/>
    <w:rsid w:val="00065631"/>
    <w:rsid w:val="000658E6"/>
    <w:rsid w:val="00066181"/>
    <w:rsid w:val="00066B19"/>
    <w:rsid w:val="00066B3F"/>
    <w:rsid w:val="000708DD"/>
    <w:rsid w:val="00071064"/>
    <w:rsid w:val="00071C09"/>
    <w:rsid w:val="000728B8"/>
    <w:rsid w:val="0007374D"/>
    <w:rsid w:val="00073934"/>
    <w:rsid w:val="00073A3B"/>
    <w:rsid w:val="0007496E"/>
    <w:rsid w:val="000749C2"/>
    <w:rsid w:val="00074D69"/>
    <w:rsid w:val="00075929"/>
    <w:rsid w:val="00076AD4"/>
    <w:rsid w:val="000773C2"/>
    <w:rsid w:val="00082662"/>
    <w:rsid w:val="00082B3E"/>
    <w:rsid w:val="0008335A"/>
    <w:rsid w:val="00083CA6"/>
    <w:rsid w:val="00084834"/>
    <w:rsid w:val="00085CFB"/>
    <w:rsid w:val="00086D14"/>
    <w:rsid w:val="000870D2"/>
    <w:rsid w:val="000872DB"/>
    <w:rsid w:val="000878F4"/>
    <w:rsid w:val="00090216"/>
    <w:rsid w:val="00091196"/>
    <w:rsid w:val="000917F6"/>
    <w:rsid w:val="00091919"/>
    <w:rsid w:val="000923F1"/>
    <w:rsid w:val="00092675"/>
    <w:rsid w:val="000928F1"/>
    <w:rsid w:val="000938FF"/>
    <w:rsid w:val="0009428C"/>
    <w:rsid w:val="00094C11"/>
    <w:rsid w:val="00094F3D"/>
    <w:rsid w:val="000954E8"/>
    <w:rsid w:val="0009554C"/>
    <w:rsid w:val="00096BD8"/>
    <w:rsid w:val="000A02D8"/>
    <w:rsid w:val="000A0B75"/>
    <w:rsid w:val="000A146D"/>
    <w:rsid w:val="000A1541"/>
    <w:rsid w:val="000A1658"/>
    <w:rsid w:val="000A2A53"/>
    <w:rsid w:val="000A39C2"/>
    <w:rsid w:val="000A453D"/>
    <w:rsid w:val="000A4A2A"/>
    <w:rsid w:val="000A4BF5"/>
    <w:rsid w:val="000A4ED0"/>
    <w:rsid w:val="000A4FAF"/>
    <w:rsid w:val="000A590C"/>
    <w:rsid w:val="000A63CD"/>
    <w:rsid w:val="000A7148"/>
    <w:rsid w:val="000A7309"/>
    <w:rsid w:val="000A7DE7"/>
    <w:rsid w:val="000B00F2"/>
    <w:rsid w:val="000B0101"/>
    <w:rsid w:val="000B0339"/>
    <w:rsid w:val="000B0C53"/>
    <w:rsid w:val="000B1004"/>
    <w:rsid w:val="000B1939"/>
    <w:rsid w:val="000B1EC0"/>
    <w:rsid w:val="000B1F45"/>
    <w:rsid w:val="000B2BB1"/>
    <w:rsid w:val="000B2E19"/>
    <w:rsid w:val="000B4B24"/>
    <w:rsid w:val="000B7495"/>
    <w:rsid w:val="000C05C8"/>
    <w:rsid w:val="000C0FFA"/>
    <w:rsid w:val="000C3298"/>
    <w:rsid w:val="000C4B2C"/>
    <w:rsid w:val="000C4F85"/>
    <w:rsid w:val="000C536C"/>
    <w:rsid w:val="000C55CF"/>
    <w:rsid w:val="000C688F"/>
    <w:rsid w:val="000D0CE0"/>
    <w:rsid w:val="000D237E"/>
    <w:rsid w:val="000D26B7"/>
    <w:rsid w:val="000D2966"/>
    <w:rsid w:val="000D3311"/>
    <w:rsid w:val="000D3A5D"/>
    <w:rsid w:val="000D49B5"/>
    <w:rsid w:val="000D49EE"/>
    <w:rsid w:val="000D5327"/>
    <w:rsid w:val="000D5AFF"/>
    <w:rsid w:val="000D5D3E"/>
    <w:rsid w:val="000D637B"/>
    <w:rsid w:val="000D7613"/>
    <w:rsid w:val="000D781F"/>
    <w:rsid w:val="000E0776"/>
    <w:rsid w:val="000E0CE4"/>
    <w:rsid w:val="000E14D3"/>
    <w:rsid w:val="000E17E9"/>
    <w:rsid w:val="000E24E6"/>
    <w:rsid w:val="000E3296"/>
    <w:rsid w:val="000E3A83"/>
    <w:rsid w:val="000E3B57"/>
    <w:rsid w:val="000E3BBE"/>
    <w:rsid w:val="000E40ED"/>
    <w:rsid w:val="000E4C8B"/>
    <w:rsid w:val="000E5270"/>
    <w:rsid w:val="000E61EB"/>
    <w:rsid w:val="000E65A6"/>
    <w:rsid w:val="000E76AB"/>
    <w:rsid w:val="000F08FD"/>
    <w:rsid w:val="000F12EF"/>
    <w:rsid w:val="000F2036"/>
    <w:rsid w:val="000F2CFF"/>
    <w:rsid w:val="000F367E"/>
    <w:rsid w:val="000F5407"/>
    <w:rsid w:val="000F5577"/>
    <w:rsid w:val="000F5E60"/>
    <w:rsid w:val="000F6472"/>
    <w:rsid w:val="000F6B2D"/>
    <w:rsid w:val="00100467"/>
    <w:rsid w:val="00100D63"/>
    <w:rsid w:val="00101EC2"/>
    <w:rsid w:val="00102138"/>
    <w:rsid w:val="00102465"/>
    <w:rsid w:val="0010281A"/>
    <w:rsid w:val="001031FC"/>
    <w:rsid w:val="00104329"/>
    <w:rsid w:val="00104AEC"/>
    <w:rsid w:val="00105951"/>
    <w:rsid w:val="00105A46"/>
    <w:rsid w:val="00105D5B"/>
    <w:rsid w:val="0010684C"/>
    <w:rsid w:val="0010760D"/>
    <w:rsid w:val="00107A1D"/>
    <w:rsid w:val="00107A1E"/>
    <w:rsid w:val="0011276A"/>
    <w:rsid w:val="001132B6"/>
    <w:rsid w:val="00113B19"/>
    <w:rsid w:val="00114260"/>
    <w:rsid w:val="00115602"/>
    <w:rsid w:val="00115A7F"/>
    <w:rsid w:val="00116EC6"/>
    <w:rsid w:val="001171CD"/>
    <w:rsid w:val="001174F2"/>
    <w:rsid w:val="001174F3"/>
    <w:rsid w:val="00117E54"/>
    <w:rsid w:val="0012095C"/>
    <w:rsid w:val="001212DD"/>
    <w:rsid w:val="00121303"/>
    <w:rsid w:val="00121A28"/>
    <w:rsid w:val="00121E78"/>
    <w:rsid w:val="00122488"/>
    <w:rsid w:val="0012288F"/>
    <w:rsid w:val="001231EB"/>
    <w:rsid w:val="00123492"/>
    <w:rsid w:val="00123FF3"/>
    <w:rsid w:val="00124CED"/>
    <w:rsid w:val="001257E2"/>
    <w:rsid w:val="0012642F"/>
    <w:rsid w:val="00127FF7"/>
    <w:rsid w:val="00130C70"/>
    <w:rsid w:val="00130EB6"/>
    <w:rsid w:val="0013283D"/>
    <w:rsid w:val="00133340"/>
    <w:rsid w:val="00133766"/>
    <w:rsid w:val="00137503"/>
    <w:rsid w:val="00137511"/>
    <w:rsid w:val="00137A37"/>
    <w:rsid w:val="00137D6C"/>
    <w:rsid w:val="001406E1"/>
    <w:rsid w:val="00140FAA"/>
    <w:rsid w:val="001410FA"/>
    <w:rsid w:val="00141304"/>
    <w:rsid w:val="001419C0"/>
    <w:rsid w:val="0014477D"/>
    <w:rsid w:val="00144D4F"/>
    <w:rsid w:val="001457B9"/>
    <w:rsid w:val="00145B3D"/>
    <w:rsid w:val="001478FF"/>
    <w:rsid w:val="00150572"/>
    <w:rsid w:val="001512F0"/>
    <w:rsid w:val="00151E2E"/>
    <w:rsid w:val="00151F82"/>
    <w:rsid w:val="001523A5"/>
    <w:rsid w:val="00153233"/>
    <w:rsid w:val="0015546A"/>
    <w:rsid w:val="0015560B"/>
    <w:rsid w:val="00155EC8"/>
    <w:rsid w:val="00156442"/>
    <w:rsid w:val="00156E02"/>
    <w:rsid w:val="00160FE0"/>
    <w:rsid w:val="001638B9"/>
    <w:rsid w:val="00165293"/>
    <w:rsid w:val="00165F71"/>
    <w:rsid w:val="00166533"/>
    <w:rsid w:val="001676C5"/>
    <w:rsid w:val="00167BA3"/>
    <w:rsid w:val="00170435"/>
    <w:rsid w:val="00172897"/>
    <w:rsid w:val="00172A8B"/>
    <w:rsid w:val="00172AB2"/>
    <w:rsid w:val="001730B2"/>
    <w:rsid w:val="00173310"/>
    <w:rsid w:val="00174707"/>
    <w:rsid w:val="001754D9"/>
    <w:rsid w:val="001756FF"/>
    <w:rsid w:val="00176109"/>
    <w:rsid w:val="00176CA3"/>
    <w:rsid w:val="00177B22"/>
    <w:rsid w:val="00181F5E"/>
    <w:rsid w:val="001822F5"/>
    <w:rsid w:val="00182432"/>
    <w:rsid w:val="001828A2"/>
    <w:rsid w:val="0018485A"/>
    <w:rsid w:val="00185AA0"/>
    <w:rsid w:val="00185FEF"/>
    <w:rsid w:val="001860C2"/>
    <w:rsid w:val="0018683E"/>
    <w:rsid w:val="00186DFA"/>
    <w:rsid w:val="00186E2A"/>
    <w:rsid w:val="001877F1"/>
    <w:rsid w:val="00187D34"/>
    <w:rsid w:val="001904C6"/>
    <w:rsid w:val="00192B4B"/>
    <w:rsid w:val="001946F1"/>
    <w:rsid w:val="00194959"/>
    <w:rsid w:val="00194F32"/>
    <w:rsid w:val="00195B4C"/>
    <w:rsid w:val="00197399"/>
    <w:rsid w:val="001975E3"/>
    <w:rsid w:val="00197947"/>
    <w:rsid w:val="001979B6"/>
    <w:rsid w:val="001A0365"/>
    <w:rsid w:val="001A0984"/>
    <w:rsid w:val="001A1ECF"/>
    <w:rsid w:val="001A3EE8"/>
    <w:rsid w:val="001A4018"/>
    <w:rsid w:val="001A4991"/>
    <w:rsid w:val="001A5F31"/>
    <w:rsid w:val="001A5F57"/>
    <w:rsid w:val="001A64A3"/>
    <w:rsid w:val="001A69F7"/>
    <w:rsid w:val="001A70AD"/>
    <w:rsid w:val="001A73A0"/>
    <w:rsid w:val="001A7ADD"/>
    <w:rsid w:val="001B0341"/>
    <w:rsid w:val="001B2A1A"/>
    <w:rsid w:val="001B2F7C"/>
    <w:rsid w:val="001B3010"/>
    <w:rsid w:val="001B32FD"/>
    <w:rsid w:val="001B3CE7"/>
    <w:rsid w:val="001B4589"/>
    <w:rsid w:val="001B5AEA"/>
    <w:rsid w:val="001B619B"/>
    <w:rsid w:val="001B6A8F"/>
    <w:rsid w:val="001C1309"/>
    <w:rsid w:val="001C22DA"/>
    <w:rsid w:val="001C27A6"/>
    <w:rsid w:val="001C3BDC"/>
    <w:rsid w:val="001C4E1B"/>
    <w:rsid w:val="001C4F6C"/>
    <w:rsid w:val="001C65DC"/>
    <w:rsid w:val="001C6715"/>
    <w:rsid w:val="001C6F51"/>
    <w:rsid w:val="001C7848"/>
    <w:rsid w:val="001C7E97"/>
    <w:rsid w:val="001C7EDB"/>
    <w:rsid w:val="001D1014"/>
    <w:rsid w:val="001D182A"/>
    <w:rsid w:val="001D2102"/>
    <w:rsid w:val="001D2132"/>
    <w:rsid w:val="001D2A78"/>
    <w:rsid w:val="001D32C7"/>
    <w:rsid w:val="001D38E6"/>
    <w:rsid w:val="001D4E8D"/>
    <w:rsid w:val="001D4F2D"/>
    <w:rsid w:val="001D51FE"/>
    <w:rsid w:val="001D54D1"/>
    <w:rsid w:val="001D56D3"/>
    <w:rsid w:val="001D6B7C"/>
    <w:rsid w:val="001D6BB5"/>
    <w:rsid w:val="001D6F70"/>
    <w:rsid w:val="001D6FD9"/>
    <w:rsid w:val="001D70F7"/>
    <w:rsid w:val="001D7119"/>
    <w:rsid w:val="001E09F3"/>
    <w:rsid w:val="001E413D"/>
    <w:rsid w:val="001E5A31"/>
    <w:rsid w:val="001E6E31"/>
    <w:rsid w:val="001E762A"/>
    <w:rsid w:val="001E7DF7"/>
    <w:rsid w:val="001F03CF"/>
    <w:rsid w:val="001F0483"/>
    <w:rsid w:val="001F1291"/>
    <w:rsid w:val="001F2063"/>
    <w:rsid w:val="001F2E9F"/>
    <w:rsid w:val="001F39A4"/>
    <w:rsid w:val="001F3E78"/>
    <w:rsid w:val="001F4BBF"/>
    <w:rsid w:val="001F66ED"/>
    <w:rsid w:val="002001F8"/>
    <w:rsid w:val="002016BF"/>
    <w:rsid w:val="00201F15"/>
    <w:rsid w:val="0020349F"/>
    <w:rsid w:val="00203649"/>
    <w:rsid w:val="00204262"/>
    <w:rsid w:val="00205095"/>
    <w:rsid w:val="0020575E"/>
    <w:rsid w:val="0020598E"/>
    <w:rsid w:val="002059EE"/>
    <w:rsid w:val="00205A97"/>
    <w:rsid w:val="002063A6"/>
    <w:rsid w:val="0020694F"/>
    <w:rsid w:val="00206BA6"/>
    <w:rsid w:val="00206C8A"/>
    <w:rsid w:val="00210ADD"/>
    <w:rsid w:val="00211BBD"/>
    <w:rsid w:val="00211C0F"/>
    <w:rsid w:val="00211F15"/>
    <w:rsid w:val="00212BF6"/>
    <w:rsid w:val="00214D9D"/>
    <w:rsid w:val="00214E0F"/>
    <w:rsid w:val="00215FFC"/>
    <w:rsid w:val="00216631"/>
    <w:rsid w:val="00216676"/>
    <w:rsid w:val="00216AAD"/>
    <w:rsid w:val="00217994"/>
    <w:rsid w:val="0022057E"/>
    <w:rsid w:val="002246D6"/>
    <w:rsid w:val="0022472B"/>
    <w:rsid w:val="0022546F"/>
    <w:rsid w:val="00225739"/>
    <w:rsid w:val="00226B45"/>
    <w:rsid w:val="00226BE1"/>
    <w:rsid w:val="00232464"/>
    <w:rsid w:val="00232750"/>
    <w:rsid w:val="0023285F"/>
    <w:rsid w:val="0023297E"/>
    <w:rsid w:val="00233EBE"/>
    <w:rsid w:val="00235646"/>
    <w:rsid w:val="00235F11"/>
    <w:rsid w:val="0023681F"/>
    <w:rsid w:val="00236BFD"/>
    <w:rsid w:val="002373FB"/>
    <w:rsid w:val="002401BE"/>
    <w:rsid w:val="002402FE"/>
    <w:rsid w:val="002405E7"/>
    <w:rsid w:val="00241CF9"/>
    <w:rsid w:val="002420FC"/>
    <w:rsid w:val="00242185"/>
    <w:rsid w:val="0024278F"/>
    <w:rsid w:val="00243064"/>
    <w:rsid w:val="00243946"/>
    <w:rsid w:val="002439FE"/>
    <w:rsid w:val="00244846"/>
    <w:rsid w:val="00244D16"/>
    <w:rsid w:val="00245264"/>
    <w:rsid w:val="00246812"/>
    <w:rsid w:val="002473BD"/>
    <w:rsid w:val="00250537"/>
    <w:rsid w:val="002506F5"/>
    <w:rsid w:val="002512FC"/>
    <w:rsid w:val="0025180F"/>
    <w:rsid w:val="002526D4"/>
    <w:rsid w:val="002530C7"/>
    <w:rsid w:val="00253B62"/>
    <w:rsid w:val="0025468D"/>
    <w:rsid w:val="002557BD"/>
    <w:rsid w:val="00255C49"/>
    <w:rsid w:val="00255C67"/>
    <w:rsid w:val="002572DA"/>
    <w:rsid w:val="002578B7"/>
    <w:rsid w:val="00257C4A"/>
    <w:rsid w:val="002601BE"/>
    <w:rsid w:val="0026069F"/>
    <w:rsid w:val="002617F7"/>
    <w:rsid w:val="0026189F"/>
    <w:rsid w:val="00261D53"/>
    <w:rsid w:val="002637AC"/>
    <w:rsid w:val="00263D84"/>
    <w:rsid w:val="00264032"/>
    <w:rsid w:val="00264DB5"/>
    <w:rsid w:val="00265176"/>
    <w:rsid w:val="002652ED"/>
    <w:rsid w:val="002668F9"/>
    <w:rsid w:val="00267429"/>
    <w:rsid w:val="00267B78"/>
    <w:rsid w:val="00267F42"/>
    <w:rsid w:val="002722DE"/>
    <w:rsid w:val="002724B8"/>
    <w:rsid w:val="00272FC0"/>
    <w:rsid w:val="00273A25"/>
    <w:rsid w:val="00274BE6"/>
    <w:rsid w:val="00276B91"/>
    <w:rsid w:val="00276BB9"/>
    <w:rsid w:val="00276CB4"/>
    <w:rsid w:val="00276CD0"/>
    <w:rsid w:val="0027701D"/>
    <w:rsid w:val="00277255"/>
    <w:rsid w:val="0027735C"/>
    <w:rsid w:val="00277C8C"/>
    <w:rsid w:val="00280044"/>
    <w:rsid w:val="0028028A"/>
    <w:rsid w:val="00281C19"/>
    <w:rsid w:val="002831C4"/>
    <w:rsid w:val="00283532"/>
    <w:rsid w:val="00284432"/>
    <w:rsid w:val="00284DC6"/>
    <w:rsid w:val="00285AFA"/>
    <w:rsid w:val="00285BC3"/>
    <w:rsid w:val="00285C37"/>
    <w:rsid w:val="00286394"/>
    <w:rsid w:val="002865D2"/>
    <w:rsid w:val="002869D9"/>
    <w:rsid w:val="00287359"/>
    <w:rsid w:val="002906F1"/>
    <w:rsid w:val="00291DEB"/>
    <w:rsid w:val="00291F2E"/>
    <w:rsid w:val="002937A3"/>
    <w:rsid w:val="00293815"/>
    <w:rsid w:val="00293BD7"/>
    <w:rsid w:val="002944AA"/>
    <w:rsid w:val="002954F1"/>
    <w:rsid w:val="00295A25"/>
    <w:rsid w:val="002979B8"/>
    <w:rsid w:val="00297BD0"/>
    <w:rsid w:val="002A09D6"/>
    <w:rsid w:val="002A1589"/>
    <w:rsid w:val="002A1E7F"/>
    <w:rsid w:val="002A28F5"/>
    <w:rsid w:val="002A30E2"/>
    <w:rsid w:val="002A3664"/>
    <w:rsid w:val="002A3708"/>
    <w:rsid w:val="002A3F36"/>
    <w:rsid w:val="002A476C"/>
    <w:rsid w:val="002A5E54"/>
    <w:rsid w:val="002A63A9"/>
    <w:rsid w:val="002A7439"/>
    <w:rsid w:val="002B04FD"/>
    <w:rsid w:val="002B1088"/>
    <w:rsid w:val="002B1473"/>
    <w:rsid w:val="002B1DD7"/>
    <w:rsid w:val="002B1FA8"/>
    <w:rsid w:val="002B2223"/>
    <w:rsid w:val="002B2B05"/>
    <w:rsid w:val="002B2BE6"/>
    <w:rsid w:val="002B307B"/>
    <w:rsid w:val="002B32F4"/>
    <w:rsid w:val="002B3AB4"/>
    <w:rsid w:val="002B3DF7"/>
    <w:rsid w:val="002B427E"/>
    <w:rsid w:val="002B42C0"/>
    <w:rsid w:val="002B65C0"/>
    <w:rsid w:val="002B69A8"/>
    <w:rsid w:val="002B7060"/>
    <w:rsid w:val="002B7291"/>
    <w:rsid w:val="002B7434"/>
    <w:rsid w:val="002B7F55"/>
    <w:rsid w:val="002C075C"/>
    <w:rsid w:val="002C09CD"/>
    <w:rsid w:val="002C1BB6"/>
    <w:rsid w:val="002C47C6"/>
    <w:rsid w:val="002C4829"/>
    <w:rsid w:val="002C563B"/>
    <w:rsid w:val="002C5683"/>
    <w:rsid w:val="002C5850"/>
    <w:rsid w:val="002C5EEC"/>
    <w:rsid w:val="002C6144"/>
    <w:rsid w:val="002C69AA"/>
    <w:rsid w:val="002D0611"/>
    <w:rsid w:val="002D159B"/>
    <w:rsid w:val="002D163C"/>
    <w:rsid w:val="002D2184"/>
    <w:rsid w:val="002D29DF"/>
    <w:rsid w:val="002D2E99"/>
    <w:rsid w:val="002D4031"/>
    <w:rsid w:val="002D41B7"/>
    <w:rsid w:val="002D5D3C"/>
    <w:rsid w:val="002D5DF9"/>
    <w:rsid w:val="002D64ED"/>
    <w:rsid w:val="002E087D"/>
    <w:rsid w:val="002E0C15"/>
    <w:rsid w:val="002E19C5"/>
    <w:rsid w:val="002E1A59"/>
    <w:rsid w:val="002E1AF4"/>
    <w:rsid w:val="002E1E34"/>
    <w:rsid w:val="002E31A7"/>
    <w:rsid w:val="002E3DA8"/>
    <w:rsid w:val="002E47B9"/>
    <w:rsid w:val="002E4C46"/>
    <w:rsid w:val="002E506D"/>
    <w:rsid w:val="002E5072"/>
    <w:rsid w:val="002E5423"/>
    <w:rsid w:val="002E6BF4"/>
    <w:rsid w:val="002E6CA8"/>
    <w:rsid w:val="002E77FD"/>
    <w:rsid w:val="002E7EE3"/>
    <w:rsid w:val="002F0022"/>
    <w:rsid w:val="002F0E08"/>
    <w:rsid w:val="002F10F2"/>
    <w:rsid w:val="002F1DFD"/>
    <w:rsid w:val="002F260E"/>
    <w:rsid w:val="002F2E13"/>
    <w:rsid w:val="002F377A"/>
    <w:rsid w:val="002F409B"/>
    <w:rsid w:val="002F446F"/>
    <w:rsid w:val="002F451D"/>
    <w:rsid w:val="002F4AAA"/>
    <w:rsid w:val="002F50E1"/>
    <w:rsid w:val="002F6105"/>
    <w:rsid w:val="002F682E"/>
    <w:rsid w:val="002F6A3B"/>
    <w:rsid w:val="002F6F52"/>
    <w:rsid w:val="002F7C2B"/>
    <w:rsid w:val="003001C5"/>
    <w:rsid w:val="00300369"/>
    <w:rsid w:val="00301FB9"/>
    <w:rsid w:val="00302D3C"/>
    <w:rsid w:val="0030368C"/>
    <w:rsid w:val="00305125"/>
    <w:rsid w:val="003059C8"/>
    <w:rsid w:val="0031100C"/>
    <w:rsid w:val="00311BBF"/>
    <w:rsid w:val="00312847"/>
    <w:rsid w:val="00312DF9"/>
    <w:rsid w:val="00314744"/>
    <w:rsid w:val="00316A27"/>
    <w:rsid w:val="00317259"/>
    <w:rsid w:val="00317429"/>
    <w:rsid w:val="003200DB"/>
    <w:rsid w:val="0032147B"/>
    <w:rsid w:val="00321573"/>
    <w:rsid w:val="00322149"/>
    <w:rsid w:val="00322252"/>
    <w:rsid w:val="00322339"/>
    <w:rsid w:val="003245E8"/>
    <w:rsid w:val="00324E30"/>
    <w:rsid w:val="0032585B"/>
    <w:rsid w:val="00325DE9"/>
    <w:rsid w:val="00326C55"/>
    <w:rsid w:val="00326FD6"/>
    <w:rsid w:val="00327EF6"/>
    <w:rsid w:val="003317BF"/>
    <w:rsid w:val="0033249B"/>
    <w:rsid w:val="003327E0"/>
    <w:rsid w:val="00332A71"/>
    <w:rsid w:val="0033633D"/>
    <w:rsid w:val="00336B3B"/>
    <w:rsid w:val="00337115"/>
    <w:rsid w:val="00341768"/>
    <w:rsid w:val="00343098"/>
    <w:rsid w:val="0034410F"/>
    <w:rsid w:val="003446B3"/>
    <w:rsid w:val="00344BFA"/>
    <w:rsid w:val="0034533D"/>
    <w:rsid w:val="003455E9"/>
    <w:rsid w:val="00346125"/>
    <w:rsid w:val="0034640D"/>
    <w:rsid w:val="00346C3C"/>
    <w:rsid w:val="00350766"/>
    <w:rsid w:val="003510C6"/>
    <w:rsid w:val="0035134A"/>
    <w:rsid w:val="00351830"/>
    <w:rsid w:val="003544AA"/>
    <w:rsid w:val="003548CB"/>
    <w:rsid w:val="00354AFB"/>
    <w:rsid w:val="00354DB0"/>
    <w:rsid w:val="0035524B"/>
    <w:rsid w:val="003553FA"/>
    <w:rsid w:val="003559E6"/>
    <w:rsid w:val="00360826"/>
    <w:rsid w:val="003608D6"/>
    <w:rsid w:val="0036095E"/>
    <w:rsid w:val="00363D93"/>
    <w:rsid w:val="00364BBD"/>
    <w:rsid w:val="00364BC6"/>
    <w:rsid w:val="0036505D"/>
    <w:rsid w:val="003653E2"/>
    <w:rsid w:val="00365789"/>
    <w:rsid w:val="00365C45"/>
    <w:rsid w:val="003668A3"/>
    <w:rsid w:val="00367810"/>
    <w:rsid w:val="00367C14"/>
    <w:rsid w:val="0037084E"/>
    <w:rsid w:val="00370A19"/>
    <w:rsid w:val="00370D85"/>
    <w:rsid w:val="00371F80"/>
    <w:rsid w:val="003729AB"/>
    <w:rsid w:val="00372C7D"/>
    <w:rsid w:val="00372E45"/>
    <w:rsid w:val="00373A5A"/>
    <w:rsid w:val="00373AC2"/>
    <w:rsid w:val="003744B8"/>
    <w:rsid w:val="003755F1"/>
    <w:rsid w:val="00376010"/>
    <w:rsid w:val="0037668C"/>
    <w:rsid w:val="00382466"/>
    <w:rsid w:val="0038287E"/>
    <w:rsid w:val="00383C18"/>
    <w:rsid w:val="00384894"/>
    <w:rsid w:val="00384BA4"/>
    <w:rsid w:val="00386686"/>
    <w:rsid w:val="003874F8"/>
    <w:rsid w:val="00387D44"/>
    <w:rsid w:val="00394184"/>
    <w:rsid w:val="0039428D"/>
    <w:rsid w:val="00394C03"/>
    <w:rsid w:val="00396A63"/>
    <w:rsid w:val="003972D9"/>
    <w:rsid w:val="003A0131"/>
    <w:rsid w:val="003A095E"/>
    <w:rsid w:val="003A1CA2"/>
    <w:rsid w:val="003A25E6"/>
    <w:rsid w:val="003A4FF2"/>
    <w:rsid w:val="003A6154"/>
    <w:rsid w:val="003A7237"/>
    <w:rsid w:val="003B0113"/>
    <w:rsid w:val="003B03B4"/>
    <w:rsid w:val="003B2937"/>
    <w:rsid w:val="003B3582"/>
    <w:rsid w:val="003B3F06"/>
    <w:rsid w:val="003B4CFF"/>
    <w:rsid w:val="003B4E9E"/>
    <w:rsid w:val="003B50A3"/>
    <w:rsid w:val="003B5606"/>
    <w:rsid w:val="003B5A22"/>
    <w:rsid w:val="003B5CBB"/>
    <w:rsid w:val="003B5DE3"/>
    <w:rsid w:val="003B66F5"/>
    <w:rsid w:val="003B78BD"/>
    <w:rsid w:val="003C07B2"/>
    <w:rsid w:val="003C1FCB"/>
    <w:rsid w:val="003C3151"/>
    <w:rsid w:val="003C4CA6"/>
    <w:rsid w:val="003C51F8"/>
    <w:rsid w:val="003C5276"/>
    <w:rsid w:val="003C5C5A"/>
    <w:rsid w:val="003C62B3"/>
    <w:rsid w:val="003C65A7"/>
    <w:rsid w:val="003D0CEE"/>
    <w:rsid w:val="003D17C3"/>
    <w:rsid w:val="003D1DFD"/>
    <w:rsid w:val="003D1FBF"/>
    <w:rsid w:val="003D2543"/>
    <w:rsid w:val="003D254C"/>
    <w:rsid w:val="003D2962"/>
    <w:rsid w:val="003D2ADB"/>
    <w:rsid w:val="003D34D2"/>
    <w:rsid w:val="003D4326"/>
    <w:rsid w:val="003D4E32"/>
    <w:rsid w:val="003D4F15"/>
    <w:rsid w:val="003D5D69"/>
    <w:rsid w:val="003D5EDF"/>
    <w:rsid w:val="003D6431"/>
    <w:rsid w:val="003D776D"/>
    <w:rsid w:val="003D7BE8"/>
    <w:rsid w:val="003D7F15"/>
    <w:rsid w:val="003E0437"/>
    <w:rsid w:val="003E0AC6"/>
    <w:rsid w:val="003E15C1"/>
    <w:rsid w:val="003E1C8E"/>
    <w:rsid w:val="003E32DD"/>
    <w:rsid w:val="003E3720"/>
    <w:rsid w:val="003E37F0"/>
    <w:rsid w:val="003E3ECA"/>
    <w:rsid w:val="003E46EA"/>
    <w:rsid w:val="003E4D13"/>
    <w:rsid w:val="003E5966"/>
    <w:rsid w:val="003E6F66"/>
    <w:rsid w:val="003E73DD"/>
    <w:rsid w:val="003E74AA"/>
    <w:rsid w:val="003E74BA"/>
    <w:rsid w:val="003E7DD6"/>
    <w:rsid w:val="003F004D"/>
    <w:rsid w:val="003F08FF"/>
    <w:rsid w:val="003F1A7E"/>
    <w:rsid w:val="003F36E7"/>
    <w:rsid w:val="003F4869"/>
    <w:rsid w:val="003F49CF"/>
    <w:rsid w:val="003F5459"/>
    <w:rsid w:val="003F5655"/>
    <w:rsid w:val="003F5764"/>
    <w:rsid w:val="003F579B"/>
    <w:rsid w:val="003F5D44"/>
    <w:rsid w:val="003F5F54"/>
    <w:rsid w:val="003F62AA"/>
    <w:rsid w:val="003F65E5"/>
    <w:rsid w:val="003F669A"/>
    <w:rsid w:val="003F7A98"/>
    <w:rsid w:val="003F7DAB"/>
    <w:rsid w:val="003F7F8C"/>
    <w:rsid w:val="00400021"/>
    <w:rsid w:val="00402C59"/>
    <w:rsid w:val="0040460E"/>
    <w:rsid w:val="00406D19"/>
    <w:rsid w:val="00406E78"/>
    <w:rsid w:val="00410704"/>
    <w:rsid w:val="00410824"/>
    <w:rsid w:val="00411E39"/>
    <w:rsid w:val="00411FEA"/>
    <w:rsid w:val="00412153"/>
    <w:rsid w:val="004124ED"/>
    <w:rsid w:val="00412968"/>
    <w:rsid w:val="004129AA"/>
    <w:rsid w:val="0041320A"/>
    <w:rsid w:val="00414AB4"/>
    <w:rsid w:val="00414AD8"/>
    <w:rsid w:val="00415095"/>
    <w:rsid w:val="0041595A"/>
    <w:rsid w:val="004162D0"/>
    <w:rsid w:val="0041704A"/>
    <w:rsid w:val="004170F3"/>
    <w:rsid w:val="00422A8E"/>
    <w:rsid w:val="00423DDE"/>
    <w:rsid w:val="00424A49"/>
    <w:rsid w:val="004256AC"/>
    <w:rsid w:val="004258A2"/>
    <w:rsid w:val="004263E6"/>
    <w:rsid w:val="0043043B"/>
    <w:rsid w:val="004304A5"/>
    <w:rsid w:val="00430CF6"/>
    <w:rsid w:val="00430D5B"/>
    <w:rsid w:val="00431129"/>
    <w:rsid w:val="004321F9"/>
    <w:rsid w:val="00432225"/>
    <w:rsid w:val="004324BE"/>
    <w:rsid w:val="00432D3D"/>
    <w:rsid w:val="00432F84"/>
    <w:rsid w:val="0043464A"/>
    <w:rsid w:val="004346C7"/>
    <w:rsid w:val="00434750"/>
    <w:rsid w:val="00434D41"/>
    <w:rsid w:val="00434D8F"/>
    <w:rsid w:val="00434E00"/>
    <w:rsid w:val="00435716"/>
    <w:rsid w:val="0043646D"/>
    <w:rsid w:val="0043682E"/>
    <w:rsid w:val="00436DA2"/>
    <w:rsid w:val="004375C4"/>
    <w:rsid w:val="00437A19"/>
    <w:rsid w:val="00437CF6"/>
    <w:rsid w:val="00437FDC"/>
    <w:rsid w:val="00440BA1"/>
    <w:rsid w:val="00441F06"/>
    <w:rsid w:val="00442608"/>
    <w:rsid w:val="0044307F"/>
    <w:rsid w:val="00443C51"/>
    <w:rsid w:val="004449A3"/>
    <w:rsid w:val="00444BE5"/>
    <w:rsid w:val="00444F72"/>
    <w:rsid w:val="004451D9"/>
    <w:rsid w:val="00446024"/>
    <w:rsid w:val="00447AEB"/>
    <w:rsid w:val="00447C30"/>
    <w:rsid w:val="00450024"/>
    <w:rsid w:val="00450E9F"/>
    <w:rsid w:val="00451A0E"/>
    <w:rsid w:val="00451C12"/>
    <w:rsid w:val="00451D49"/>
    <w:rsid w:val="00452290"/>
    <w:rsid w:val="00453744"/>
    <w:rsid w:val="004539DD"/>
    <w:rsid w:val="00455C1C"/>
    <w:rsid w:val="0045653A"/>
    <w:rsid w:val="004573AF"/>
    <w:rsid w:val="0046153D"/>
    <w:rsid w:val="004623B3"/>
    <w:rsid w:val="0046428E"/>
    <w:rsid w:val="00465244"/>
    <w:rsid w:val="00466D70"/>
    <w:rsid w:val="004673A5"/>
    <w:rsid w:val="00467410"/>
    <w:rsid w:val="00470270"/>
    <w:rsid w:val="00470587"/>
    <w:rsid w:val="004705AE"/>
    <w:rsid w:val="00470AB9"/>
    <w:rsid w:val="00471A4B"/>
    <w:rsid w:val="004728C7"/>
    <w:rsid w:val="00472934"/>
    <w:rsid w:val="00472C88"/>
    <w:rsid w:val="00473110"/>
    <w:rsid w:val="004734CB"/>
    <w:rsid w:val="004759E1"/>
    <w:rsid w:val="00475D22"/>
    <w:rsid w:val="00476015"/>
    <w:rsid w:val="004764DC"/>
    <w:rsid w:val="00476F51"/>
    <w:rsid w:val="0048024E"/>
    <w:rsid w:val="00480E4D"/>
    <w:rsid w:val="00481653"/>
    <w:rsid w:val="00481D4B"/>
    <w:rsid w:val="00482113"/>
    <w:rsid w:val="00483602"/>
    <w:rsid w:val="0048379A"/>
    <w:rsid w:val="00483D64"/>
    <w:rsid w:val="00485198"/>
    <w:rsid w:val="004863CD"/>
    <w:rsid w:val="00486D91"/>
    <w:rsid w:val="00486E6A"/>
    <w:rsid w:val="00487B78"/>
    <w:rsid w:val="00487C4B"/>
    <w:rsid w:val="00487C5C"/>
    <w:rsid w:val="004902C1"/>
    <w:rsid w:val="00490373"/>
    <w:rsid w:val="0049048C"/>
    <w:rsid w:val="00490A1B"/>
    <w:rsid w:val="00490ADF"/>
    <w:rsid w:val="0049101A"/>
    <w:rsid w:val="004910FC"/>
    <w:rsid w:val="00491D17"/>
    <w:rsid w:val="00492126"/>
    <w:rsid w:val="00492187"/>
    <w:rsid w:val="004927E9"/>
    <w:rsid w:val="00492B5F"/>
    <w:rsid w:val="00493510"/>
    <w:rsid w:val="00493DB8"/>
    <w:rsid w:val="0049441E"/>
    <w:rsid w:val="00494475"/>
    <w:rsid w:val="00494BFF"/>
    <w:rsid w:val="00494D7A"/>
    <w:rsid w:val="00496290"/>
    <w:rsid w:val="0049650E"/>
    <w:rsid w:val="00496C51"/>
    <w:rsid w:val="00497BC5"/>
    <w:rsid w:val="004A07CE"/>
    <w:rsid w:val="004A17AE"/>
    <w:rsid w:val="004A18C3"/>
    <w:rsid w:val="004A1D95"/>
    <w:rsid w:val="004A2EE2"/>
    <w:rsid w:val="004A3A34"/>
    <w:rsid w:val="004A4A09"/>
    <w:rsid w:val="004A52AC"/>
    <w:rsid w:val="004A5495"/>
    <w:rsid w:val="004A5972"/>
    <w:rsid w:val="004A6CD0"/>
    <w:rsid w:val="004A790E"/>
    <w:rsid w:val="004B04DE"/>
    <w:rsid w:val="004B0E31"/>
    <w:rsid w:val="004B1B9D"/>
    <w:rsid w:val="004B1C90"/>
    <w:rsid w:val="004B1FA6"/>
    <w:rsid w:val="004B2417"/>
    <w:rsid w:val="004B2A97"/>
    <w:rsid w:val="004B39EA"/>
    <w:rsid w:val="004B4C8E"/>
    <w:rsid w:val="004B4F88"/>
    <w:rsid w:val="004B60C5"/>
    <w:rsid w:val="004B64ED"/>
    <w:rsid w:val="004B6728"/>
    <w:rsid w:val="004B68DB"/>
    <w:rsid w:val="004B6909"/>
    <w:rsid w:val="004B7026"/>
    <w:rsid w:val="004B7A75"/>
    <w:rsid w:val="004C11DA"/>
    <w:rsid w:val="004C13AE"/>
    <w:rsid w:val="004C2142"/>
    <w:rsid w:val="004C2B40"/>
    <w:rsid w:val="004C5435"/>
    <w:rsid w:val="004C55A5"/>
    <w:rsid w:val="004C5F57"/>
    <w:rsid w:val="004C6680"/>
    <w:rsid w:val="004C7E0F"/>
    <w:rsid w:val="004D04AC"/>
    <w:rsid w:val="004D0588"/>
    <w:rsid w:val="004D1356"/>
    <w:rsid w:val="004D15C5"/>
    <w:rsid w:val="004D222A"/>
    <w:rsid w:val="004D3A3E"/>
    <w:rsid w:val="004D3D6F"/>
    <w:rsid w:val="004D3E73"/>
    <w:rsid w:val="004D47D0"/>
    <w:rsid w:val="004D5128"/>
    <w:rsid w:val="004D5AC1"/>
    <w:rsid w:val="004D648A"/>
    <w:rsid w:val="004D794C"/>
    <w:rsid w:val="004D7A8E"/>
    <w:rsid w:val="004E2318"/>
    <w:rsid w:val="004E322D"/>
    <w:rsid w:val="004E3C44"/>
    <w:rsid w:val="004E486E"/>
    <w:rsid w:val="004E54F7"/>
    <w:rsid w:val="004E65F5"/>
    <w:rsid w:val="004E69DD"/>
    <w:rsid w:val="004E7FFD"/>
    <w:rsid w:val="004F0554"/>
    <w:rsid w:val="004F0794"/>
    <w:rsid w:val="004F0C8F"/>
    <w:rsid w:val="004F1103"/>
    <w:rsid w:val="004F2402"/>
    <w:rsid w:val="004F26BE"/>
    <w:rsid w:val="004F2D12"/>
    <w:rsid w:val="004F32CF"/>
    <w:rsid w:val="004F389D"/>
    <w:rsid w:val="004F46B7"/>
    <w:rsid w:val="004F4A5F"/>
    <w:rsid w:val="004F568C"/>
    <w:rsid w:val="004F5EB8"/>
    <w:rsid w:val="004F62A4"/>
    <w:rsid w:val="004F6378"/>
    <w:rsid w:val="004F6640"/>
    <w:rsid w:val="004F6D6F"/>
    <w:rsid w:val="0050025D"/>
    <w:rsid w:val="00501418"/>
    <w:rsid w:val="00501441"/>
    <w:rsid w:val="0050254C"/>
    <w:rsid w:val="00502C89"/>
    <w:rsid w:val="00503315"/>
    <w:rsid w:val="0050349A"/>
    <w:rsid w:val="005035F0"/>
    <w:rsid w:val="00503B33"/>
    <w:rsid w:val="00504270"/>
    <w:rsid w:val="005068C3"/>
    <w:rsid w:val="0050715A"/>
    <w:rsid w:val="00507A9D"/>
    <w:rsid w:val="0051022C"/>
    <w:rsid w:val="00510AB5"/>
    <w:rsid w:val="00510C34"/>
    <w:rsid w:val="00510D97"/>
    <w:rsid w:val="00511012"/>
    <w:rsid w:val="0051120E"/>
    <w:rsid w:val="00511AD4"/>
    <w:rsid w:val="00511F82"/>
    <w:rsid w:val="00512A3C"/>
    <w:rsid w:val="00512AA6"/>
    <w:rsid w:val="0051415A"/>
    <w:rsid w:val="005147AB"/>
    <w:rsid w:val="005154F8"/>
    <w:rsid w:val="005173E1"/>
    <w:rsid w:val="005200F2"/>
    <w:rsid w:val="00520466"/>
    <w:rsid w:val="00520B9A"/>
    <w:rsid w:val="00520F05"/>
    <w:rsid w:val="00522044"/>
    <w:rsid w:val="0052237B"/>
    <w:rsid w:val="0052272D"/>
    <w:rsid w:val="00522CA4"/>
    <w:rsid w:val="005242A2"/>
    <w:rsid w:val="00524586"/>
    <w:rsid w:val="00524DA0"/>
    <w:rsid w:val="005260E3"/>
    <w:rsid w:val="00526806"/>
    <w:rsid w:val="005268BC"/>
    <w:rsid w:val="0052698E"/>
    <w:rsid w:val="00527187"/>
    <w:rsid w:val="00527256"/>
    <w:rsid w:val="005272B6"/>
    <w:rsid w:val="00530343"/>
    <w:rsid w:val="00530478"/>
    <w:rsid w:val="00530E34"/>
    <w:rsid w:val="00530EE0"/>
    <w:rsid w:val="005319BF"/>
    <w:rsid w:val="00532498"/>
    <w:rsid w:val="00533EFA"/>
    <w:rsid w:val="00533FEC"/>
    <w:rsid w:val="0053618E"/>
    <w:rsid w:val="00537906"/>
    <w:rsid w:val="00541475"/>
    <w:rsid w:val="005419CB"/>
    <w:rsid w:val="00541A1A"/>
    <w:rsid w:val="00542C5A"/>
    <w:rsid w:val="00543148"/>
    <w:rsid w:val="0054528B"/>
    <w:rsid w:val="00550342"/>
    <w:rsid w:val="005523A9"/>
    <w:rsid w:val="005524DC"/>
    <w:rsid w:val="00552D98"/>
    <w:rsid w:val="00553B3E"/>
    <w:rsid w:val="00553F39"/>
    <w:rsid w:val="00554062"/>
    <w:rsid w:val="0055475B"/>
    <w:rsid w:val="00554C20"/>
    <w:rsid w:val="00554F7E"/>
    <w:rsid w:val="00555395"/>
    <w:rsid w:val="00555F7F"/>
    <w:rsid w:val="005561C7"/>
    <w:rsid w:val="0055621D"/>
    <w:rsid w:val="00557A5A"/>
    <w:rsid w:val="0056130B"/>
    <w:rsid w:val="00562019"/>
    <w:rsid w:val="00562350"/>
    <w:rsid w:val="005632C6"/>
    <w:rsid w:val="00564794"/>
    <w:rsid w:val="00565387"/>
    <w:rsid w:val="0056574F"/>
    <w:rsid w:val="00565A02"/>
    <w:rsid w:val="00565F70"/>
    <w:rsid w:val="00567ACF"/>
    <w:rsid w:val="0057156A"/>
    <w:rsid w:val="005719B8"/>
    <w:rsid w:val="00572FE2"/>
    <w:rsid w:val="00573F04"/>
    <w:rsid w:val="00575BB0"/>
    <w:rsid w:val="00576874"/>
    <w:rsid w:val="005811CC"/>
    <w:rsid w:val="005819FE"/>
    <w:rsid w:val="00581FE0"/>
    <w:rsid w:val="00582768"/>
    <w:rsid w:val="00582E6C"/>
    <w:rsid w:val="00583C67"/>
    <w:rsid w:val="00585129"/>
    <w:rsid w:val="00585A44"/>
    <w:rsid w:val="0058681A"/>
    <w:rsid w:val="00586D0B"/>
    <w:rsid w:val="005873AC"/>
    <w:rsid w:val="00587E7B"/>
    <w:rsid w:val="00591654"/>
    <w:rsid w:val="005916C6"/>
    <w:rsid w:val="005929C1"/>
    <w:rsid w:val="005938F6"/>
    <w:rsid w:val="00593F0D"/>
    <w:rsid w:val="005950F8"/>
    <w:rsid w:val="0059527B"/>
    <w:rsid w:val="00595329"/>
    <w:rsid w:val="005959E9"/>
    <w:rsid w:val="00596603"/>
    <w:rsid w:val="00596DF9"/>
    <w:rsid w:val="00597372"/>
    <w:rsid w:val="0059739C"/>
    <w:rsid w:val="005973D0"/>
    <w:rsid w:val="005A056C"/>
    <w:rsid w:val="005A06A7"/>
    <w:rsid w:val="005A0C6F"/>
    <w:rsid w:val="005A1A1D"/>
    <w:rsid w:val="005A24B7"/>
    <w:rsid w:val="005A439C"/>
    <w:rsid w:val="005A494C"/>
    <w:rsid w:val="005A4A14"/>
    <w:rsid w:val="005A63DA"/>
    <w:rsid w:val="005A66B2"/>
    <w:rsid w:val="005A6C94"/>
    <w:rsid w:val="005A7F12"/>
    <w:rsid w:val="005A7F6A"/>
    <w:rsid w:val="005B02BA"/>
    <w:rsid w:val="005B0A3B"/>
    <w:rsid w:val="005B14E4"/>
    <w:rsid w:val="005B1DCD"/>
    <w:rsid w:val="005B21D2"/>
    <w:rsid w:val="005B29DD"/>
    <w:rsid w:val="005B2B76"/>
    <w:rsid w:val="005B4162"/>
    <w:rsid w:val="005B458E"/>
    <w:rsid w:val="005B6219"/>
    <w:rsid w:val="005B65F2"/>
    <w:rsid w:val="005B667C"/>
    <w:rsid w:val="005B6DB1"/>
    <w:rsid w:val="005B6EDE"/>
    <w:rsid w:val="005B72C8"/>
    <w:rsid w:val="005C03B4"/>
    <w:rsid w:val="005C1093"/>
    <w:rsid w:val="005C2385"/>
    <w:rsid w:val="005C2F7E"/>
    <w:rsid w:val="005C32A5"/>
    <w:rsid w:val="005C3CAB"/>
    <w:rsid w:val="005C429D"/>
    <w:rsid w:val="005C4322"/>
    <w:rsid w:val="005C4A8E"/>
    <w:rsid w:val="005C4DB0"/>
    <w:rsid w:val="005C60A0"/>
    <w:rsid w:val="005C6C88"/>
    <w:rsid w:val="005D0016"/>
    <w:rsid w:val="005D01B0"/>
    <w:rsid w:val="005D02EA"/>
    <w:rsid w:val="005D0803"/>
    <w:rsid w:val="005D1A68"/>
    <w:rsid w:val="005D1D2C"/>
    <w:rsid w:val="005D2021"/>
    <w:rsid w:val="005D26AE"/>
    <w:rsid w:val="005D319B"/>
    <w:rsid w:val="005D326C"/>
    <w:rsid w:val="005D3654"/>
    <w:rsid w:val="005D3FDD"/>
    <w:rsid w:val="005D56C4"/>
    <w:rsid w:val="005D5ED5"/>
    <w:rsid w:val="005D5F07"/>
    <w:rsid w:val="005D6337"/>
    <w:rsid w:val="005D77D8"/>
    <w:rsid w:val="005D7D60"/>
    <w:rsid w:val="005D7F13"/>
    <w:rsid w:val="005E0002"/>
    <w:rsid w:val="005E043D"/>
    <w:rsid w:val="005E0D96"/>
    <w:rsid w:val="005E18F2"/>
    <w:rsid w:val="005E1BE4"/>
    <w:rsid w:val="005E305A"/>
    <w:rsid w:val="005E309E"/>
    <w:rsid w:val="005E3643"/>
    <w:rsid w:val="005E4149"/>
    <w:rsid w:val="005E4739"/>
    <w:rsid w:val="005E52F6"/>
    <w:rsid w:val="005E637A"/>
    <w:rsid w:val="005E6931"/>
    <w:rsid w:val="005E6C78"/>
    <w:rsid w:val="005E7FD0"/>
    <w:rsid w:val="005F079B"/>
    <w:rsid w:val="005F142C"/>
    <w:rsid w:val="005F1ABE"/>
    <w:rsid w:val="005F1DCC"/>
    <w:rsid w:val="005F4CFB"/>
    <w:rsid w:val="005F59C6"/>
    <w:rsid w:val="005F6D95"/>
    <w:rsid w:val="005F77DA"/>
    <w:rsid w:val="00600243"/>
    <w:rsid w:val="00600AC3"/>
    <w:rsid w:val="00601454"/>
    <w:rsid w:val="00601755"/>
    <w:rsid w:val="00601AC0"/>
    <w:rsid w:val="00601CB4"/>
    <w:rsid w:val="00601E16"/>
    <w:rsid w:val="00602715"/>
    <w:rsid w:val="00603547"/>
    <w:rsid w:val="00603937"/>
    <w:rsid w:val="00603B06"/>
    <w:rsid w:val="00603CE3"/>
    <w:rsid w:val="00604056"/>
    <w:rsid w:val="006057C2"/>
    <w:rsid w:val="0060611C"/>
    <w:rsid w:val="006063C2"/>
    <w:rsid w:val="0060642E"/>
    <w:rsid w:val="00607284"/>
    <w:rsid w:val="0060732F"/>
    <w:rsid w:val="00610A15"/>
    <w:rsid w:val="00610AD3"/>
    <w:rsid w:val="006135FA"/>
    <w:rsid w:val="00614B3B"/>
    <w:rsid w:val="006154EE"/>
    <w:rsid w:val="00615816"/>
    <w:rsid w:val="00615AEA"/>
    <w:rsid w:val="006166B1"/>
    <w:rsid w:val="006169A9"/>
    <w:rsid w:val="00620CD5"/>
    <w:rsid w:val="00622DF0"/>
    <w:rsid w:val="0062312A"/>
    <w:rsid w:val="00623722"/>
    <w:rsid w:val="00625CD5"/>
    <w:rsid w:val="0062656E"/>
    <w:rsid w:val="00627B54"/>
    <w:rsid w:val="0063094C"/>
    <w:rsid w:val="006315FC"/>
    <w:rsid w:val="0063176D"/>
    <w:rsid w:val="0063216A"/>
    <w:rsid w:val="00632C17"/>
    <w:rsid w:val="006334A0"/>
    <w:rsid w:val="00633818"/>
    <w:rsid w:val="006352A7"/>
    <w:rsid w:val="006354B0"/>
    <w:rsid w:val="00635541"/>
    <w:rsid w:val="00635805"/>
    <w:rsid w:val="00636350"/>
    <w:rsid w:val="00637A9F"/>
    <w:rsid w:val="00637BC5"/>
    <w:rsid w:val="00637E00"/>
    <w:rsid w:val="00640C7D"/>
    <w:rsid w:val="006411EC"/>
    <w:rsid w:val="006412EB"/>
    <w:rsid w:val="0064188B"/>
    <w:rsid w:val="0064260A"/>
    <w:rsid w:val="0064292D"/>
    <w:rsid w:val="00644FED"/>
    <w:rsid w:val="00645240"/>
    <w:rsid w:val="00646699"/>
    <w:rsid w:val="00646AB2"/>
    <w:rsid w:val="00646C47"/>
    <w:rsid w:val="00646D1B"/>
    <w:rsid w:val="00647107"/>
    <w:rsid w:val="0064747B"/>
    <w:rsid w:val="00647B34"/>
    <w:rsid w:val="00650804"/>
    <w:rsid w:val="00650BE2"/>
    <w:rsid w:val="006519F6"/>
    <w:rsid w:val="00651AB5"/>
    <w:rsid w:val="006528AC"/>
    <w:rsid w:val="00652B3F"/>
    <w:rsid w:val="00653A96"/>
    <w:rsid w:val="00653C98"/>
    <w:rsid w:val="00654295"/>
    <w:rsid w:val="00654CD8"/>
    <w:rsid w:val="00655906"/>
    <w:rsid w:val="0065657E"/>
    <w:rsid w:val="006568B9"/>
    <w:rsid w:val="0066019C"/>
    <w:rsid w:val="00660ACC"/>
    <w:rsid w:val="00661A68"/>
    <w:rsid w:val="00661FE4"/>
    <w:rsid w:val="00662F68"/>
    <w:rsid w:val="00663759"/>
    <w:rsid w:val="006640B6"/>
    <w:rsid w:val="00664245"/>
    <w:rsid w:val="00664E33"/>
    <w:rsid w:val="0066504A"/>
    <w:rsid w:val="00665FE3"/>
    <w:rsid w:val="006661B2"/>
    <w:rsid w:val="006666D6"/>
    <w:rsid w:val="00666C0B"/>
    <w:rsid w:val="00667C0B"/>
    <w:rsid w:val="00670298"/>
    <w:rsid w:val="006708CC"/>
    <w:rsid w:val="006716EF"/>
    <w:rsid w:val="00671964"/>
    <w:rsid w:val="00671DC6"/>
    <w:rsid w:val="0067353A"/>
    <w:rsid w:val="00674292"/>
    <w:rsid w:val="00675322"/>
    <w:rsid w:val="00677AD1"/>
    <w:rsid w:val="00677DEB"/>
    <w:rsid w:val="00680821"/>
    <w:rsid w:val="00681BB9"/>
    <w:rsid w:val="00682735"/>
    <w:rsid w:val="00683C8F"/>
    <w:rsid w:val="006849E5"/>
    <w:rsid w:val="00686120"/>
    <w:rsid w:val="0068655C"/>
    <w:rsid w:val="00686A3A"/>
    <w:rsid w:val="00687CB6"/>
    <w:rsid w:val="006907D0"/>
    <w:rsid w:val="006911F9"/>
    <w:rsid w:val="00692B84"/>
    <w:rsid w:val="00692E7A"/>
    <w:rsid w:val="00692F7D"/>
    <w:rsid w:val="006934BC"/>
    <w:rsid w:val="00693A3D"/>
    <w:rsid w:val="00693A5C"/>
    <w:rsid w:val="0069459B"/>
    <w:rsid w:val="00694824"/>
    <w:rsid w:val="00694A04"/>
    <w:rsid w:val="00694A2B"/>
    <w:rsid w:val="006A043D"/>
    <w:rsid w:val="006A0985"/>
    <w:rsid w:val="006A0B0A"/>
    <w:rsid w:val="006A0D8D"/>
    <w:rsid w:val="006A2561"/>
    <w:rsid w:val="006A553A"/>
    <w:rsid w:val="006A5E9C"/>
    <w:rsid w:val="006A6156"/>
    <w:rsid w:val="006A6DF6"/>
    <w:rsid w:val="006A6EA5"/>
    <w:rsid w:val="006A7231"/>
    <w:rsid w:val="006A74A8"/>
    <w:rsid w:val="006A78D6"/>
    <w:rsid w:val="006A78E3"/>
    <w:rsid w:val="006B0AEE"/>
    <w:rsid w:val="006B0BB6"/>
    <w:rsid w:val="006B104C"/>
    <w:rsid w:val="006B1527"/>
    <w:rsid w:val="006B241A"/>
    <w:rsid w:val="006B282F"/>
    <w:rsid w:val="006B295A"/>
    <w:rsid w:val="006B2C8E"/>
    <w:rsid w:val="006B2CA9"/>
    <w:rsid w:val="006B33E8"/>
    <w:rsid w:val="006B3777"/>
    <w:rsid w:val="006B44C1"/>
    <w:rsid w:val="006B476B"/>
    <w:rsid w:val="006B4992"/>
    <w:rsid w:val="006B6AAE"/>
    <w:rsid w:val="006B736C"/>
    <w:rsid w:val="006B767C"/>
    <w:rsid w:val="006C0355"/>
    <w:rsid w:val="006C1D6F"/>
    <w:rsid w:val="006C3157"/>
    <w:rsid w:val="006C34B2"/>
    <w:rsid w:val="006C3D77"/>
    <w:rsid w:val="006C5921"/>
    <w:rsid w:val="006C6CAA"/>
    <w:rsid w:val="006C71AB"/>
    <w:rsid w:val="006C729F"/>
    <w:rsid w:val="006C72A7"/>
    <w:rsid w:val="006C7F3E"/>
    <w:rsid w:val="006C7F67"/>
    <w:rsid w:val="006D04BC"/>
    <w:rsid w:val="006D1492"/>
    <w:rsid w:val="006D2683"/>
    <w:rsid w:val="006D2736"/>
    <w:rsid w:val="006D303E"/>
    <w:rsid w:val="006D3C02"/>
    <w:rsid w:val="006D43EC"/>
    <w:rsid w:val="006D47C8"/>
    <w:rsid w:val="006D4D0B"/>
    <w:rsid w:val="006D56EB"/>
    <w:rsid w:val="006D5A97"/>
    <w:rsid w:val="006D60F6"/>
    <w:rsid w:val="006D683D"/>
    <w:rsid w:val="006D7FE8"/>
    <w:rsid w:val="006E1224"/>
    <w:rsid w:val="006E1A8A"/>
    <w:rsid w:val="006E1B68"/>
    <w:rsid w:val="006E1BD4"/>
    <w:rsid w:val="006E1CF1"/>
    <w:rsid w:val="006E21D0"/>
    <w:rsid w:val="006E2745"/>
    <w:rsid w:val="006E46B6"/>
    <w:rsid w:val="006E4C9D"/>
    <w:rsid w:val="006E5B15"/>
    <w:rsid w:val="006E7E9E"/>
    <w:rsid w:val="006F0565"/>
    <w:rsid w:val="006F06FF"/>
    <w:rsid w:val="006F08EA"/>
    <w:rsid w:val="006F0B79"/>
    <w:rsid w:val="006F0BDA"/>
    <w:rsid w:val="006F0DB4"/>
    <w:rsid w:val="006F1803"/>
    <w:rsid w:val="006F2EDF"/>
    <w:rsid w:val="006F3149"/>
    <w:rsid w:val="006F3304"/>
    <w:rsid w:val="006F341E"/>
    <w:rsid w:val="006F3A16"/>
    <w:rsid w:val="006F421F"/>
    <w:rsid w:val="006F4768"/>
    <w:rsid w:val="006F50A1"/>
    <w:rsid w:val="006F5B2F"/>
    <w:rsid w:val="006F5FA7"/>
    <w:rsid w:val="006F658F"/>
    <w:rsid w:val="006F6703"/>
    <w:rsid w:val="006F67E9"/>
    <w:rsid w:val="00700EBA"/>
    <w:rsid w:val="0070167B"/>
    <w:rsid w:val="00701737"/>
    <w:rsid w:val="00702735"/>
    <w:rsid w:val="0070358E"/>
    <w:rsid w:val="007043F7"/>
    <w:rsid w:val="00704F20"/>
    <w:rsid w:val="0070658A"/>
    <w:rsid w:val="007065F8"/>
    <w:rsid w:val="0070702D"/>
    <w:rsid w:val="00707D06"/>
    <w:rsid w:val="00710C6E"/>
    <w:rsid w:val="00710EAD"/>
    <w:rsid w:val="00711195"/>
    <w:rsid w:val="00711861"/>
    <w:rsid w:val="00713891"/>
    <w:rsid w:val="007145A6"/>
    <w:rsid w:val="007145A7"/>
    <w:rsid w:val="0071568C"/>
    <w:rsid w:val="0071585A"/>
    <w:rsid w:val="00715E23"/>
    <w:rsid w:val="00716C09"/>
    <w:rsid w:val="00716D25"/>
    <w:rsid w:val="007216A8"/>
    <w:rsid w:val="0072180B"/>
    <w:rsid w:val="00721F26"/>
    <w:rsid w:val="007220D8"/>
    <w:rsid w:val="007232D6"/>
    <w:rsid w:val="00726363"/>
    <w:rsid w:val="00730088"/>
    <w:rsid w:val="007317F8"/>
    <w:rsid w:val="00733AB4"/>
    <w:rsid w:val="00734116"/>
    <w:rsid w:val="007357E0"/>
    <w:rsid w:val="00736A0D"/>
    <w:rsid w:val="00736CC1"/>
    <w:rsid w:val="007372DC"/>
    <w:rsid w:val="00737668"/>
    <w:rsid w:val="0074090E"/>
    <w:rsid w:val="00740EFE"/>
    <w:rsid w:val="00742395"/>
    <w:rsid w:val="0074320F"/>
    <w:rsid w:val="00743B22"/>
    <w:rsid w:val="00743CAE"/>
    <w:rsid w:val="00743DD9"/>
    <w:rsid w:val="00744127"/>
    <w:rsid w:val="007444DA"/>
    <w:rsid w:val="00744F6A"/>
    <w:rsid w:val="00746046"/>
    <w:rsid w:val="0074687C"/>
    <w:rsid w:val="00747756"/>
    <w:rsid w:val="00750F85"/>
    <w:rsid w:val="00751649"/>
    <w:rsid w:val="00751DC1"/>
    <w:rsid w:val="007524CD"/>
    <w:rsid w:val="00754596"/>
    <w:rsid w:val="007547FC"/>
    <w:rsid w:val="00755294"/>
    <w:rsid w:val="00756433"/>
    <w:rsid w:val="00756516"/>
    <w:rsid w:val="00756FC2"/>
    <w:rsid w:val="00757672"/>
    <w:rsid w:val="00757F34"/>
    <w:rsid w:val="00757F7B"/>
    <w:rsid w:val="00762740"/>
    <w:rsid w:val="00764556"/>
    <w:rsid w:val="00765950"/>
    <w:rsid w:val="00766701"/>
    <w:rsid w:val="007668AC"/>
    <w:rsid w:val="00767A85"/>
    <w:rsid w:val="007705FA"/>
    <w:rsid w:val="00770D33"/>
    <w:rsid w:val="00770F34"/>
    <w:rsid w:val="00772996"/>
    <w:rsid w:val="00773390"/>
    <w:rsid w:val="007734B0"/>
    <w:rsid w:val="00773CB7"/>
    <w:rsid w:val="007751B5"/>
    <w:rsid w:val="00776374"/>
    <w:rsid w:val="0077642F"/>
    <w:rsid w:val="00776D04"/>
    <w:rsid w:val="007778B0"/>
    <w:rsid w:val="00780197"/>
    <w:rsid w:val="00780970"/>
    <w:rsid w:val="00781F7F"/>
    <w:rsid w:val="00782A13"/>
    <w:rsid w:val="00782B0F"/>
    <w:rsid w:val="0078336F"/>
    <w:rsid w:val="007846A9"/>
    <w:rsid w:val="00784DCC"/>
    <w:rsid w:val="00784FE5"/>
    <w:rsid w:val="00785667"/>
    <w:rsid w:val="00786040"/>
    <w:rsid w:val="0078657C"/>
    <w:rsid w:val="00786E0C"/>
    <w:rsid w:val="0078716A"/>
    <w:rsid w:val="00787985"/>
    <w:rsid w:val="00787C6E"/>
    <w:rsid w:val="00790032"/>
    <w:rsid w:val="007935EC"/>
    <w:rsid w:val="00793B99"/>
    <w:rsid w:val="00793BA6"/>
    <w:rsid w:val="00793BD5"/>
    <w:rsid w:val="00794548"/>
    <w:rsid w:val="0079494B"/>
    <w:rsid w:val="007949D8"/>
    <w:rsid w:val="007966EC"/>
    <w:rsid w:val="007967BA"/>
    <w:rsid w:val="00796A7A"/>
    <w:rsid w:val="00796ABE"/>
    <w:rsid w:val="007A026C"/>
    <w:rsid w:val="007A0C4A"/>
    <w:rsid w:val="007A1154"/>
    <w:rsid w:val="007A1EB9"/>
    <w:rsid w:val="007A2128"/>
    <w:rsid w:val="007A229A"/>
    <w:rsid w:val="007A24D1"/>
    <w:rsid w:val="007A29F4"/>
    <w:rsid w:val="007A4B95"/>
    <w:rsid w:val="007A4EA0"/>
    <w:rsid w:val="007A5279"/>
    <w:rsid w:val="007A6503"/>
    <w:rsid w:val="007A6594"/>
    <w:rsid w:val="007A6791"/>
    <w:rsid w:val="007A71AE"/>
    <w:rsid w:val="007A77DF"/>
    <w:rsid w:val="007A7BC3"/>
    <w:rsid w:val="007B0036"/>
    <w:rsid w:val="007B1756"/>
    <w:rsid w:val="007B20FA"/>
    <w:rsid w:val="007B3B22"/>
    <w:rsid w:val="007B5443"/>
    <w:rsid w:val="007B69FF"/>
    <w:rsid w:val="007B7572"/>
    <w:rsid w:val="007B760F"/>
    <w:rsid w:val="007B793E"/>
    <w:rsid w:val="007C0757"/>
    <w:rsid w:val="007C0C70"/>
    <w:rsid w:val="007C0ED9"/>
    <w:rsid w:val="007C1DCC"/>
    <w:rsid w:val="007C3314"/>
    <w:rsid w:val="007C3BF0"/>
    <w:rsid w:val="007C40EA"/>
    <w:rsid w:val="007C4E60"/>
    <w:rsid w:val="007C5A42"/>
    <w:rsid w:val="007C5E0D"/>
    <w:rsid w:val="007C73AC"/>
    <w:rsid w:val="007C799A"/>
    <w:rsid w:val="007C7F88"/>
    <w:rsid w:val="007D0B8E"/>
    <w:rsid w:val="007D0D42"/>
    <w:rsid w:val="007D0D54"/>
    <w:rsid w:val="007D1656"/>
    <w:rsid w:val="007D168C"/>
    <w:rsid w:val="007D233E"/>
    <w:rsid w:val="007D2869"/>
    <w:rsid w:val="007D2CB3"/>
    <w:rsid w:val="007D3246"/>
    <w:rsid w:val="007D3F6A"/>
    <w:rsid w:val="007D41EF"/>
    <w:rsid w:val="007D5454"/>
    <w:rsid w:val="007D6215"/>
    <w:rsid w:val="007D63D7"/>
    <w:rsid w:val="007D6985"/>
    <w:rsid w:val="007E01DD"/>
    <w:rsid w:val="007E08C7"/>
    <w:rsid w:val="007E1586"/>
    <w:rsid w:val="007E1FB3"/>
    <w:rsid w:val="007E21A2"/>
    <w:rsid w:val="007E21B8"/>
    <w:rsid w:val="007E2445"/>
    <w:rsid w:val="007E2D8F"/>
    <w:rsid w:val="007E3023"/>
    <w:rsid w:val="007E3BF0"/>
    <w:rsid w:val="007E42F2"/>
    <w:rsid w:val="007E43FC"/>
    <w:rsid w:val="007E5C5E"/>
    <w:rsid w:val="007E65D3"/>
    <w:rsid w:val="007E65FC"/>
    <w:rsid w:val="007E6E2F"/>
    <w:rsid w:val="007E77A8"/>
    <w:rsid w:val="007F075F"/>
    <w:rsid w:val="007F21B8"/>
    <w:rsid w:val="007F2B06"/>
    <w:rsid w:val="007F33DF"/>
    <w:rsid w:val="007F4387"/>
    <w:rsid w:val="007F4B57"/>
    <w:rsid w:val="007F4F97"/>
    <w:rsid w:val="007F609E"/>
    <w:rsid w:val="008013B8"/>
    <w:rsid w:val="00801410"/>
    <w:rsid w:val="008018A4"/>
    <w:rsid w:val="00802440"/>
    <w:rsid w:val="00802FE8"/>
    <w:rsid w:val="008034B6"/>
    <w:rsid w:val="00803681"/>
    <w:rsid w:val="00803999"/>
    <w:rsid w:val="008039ED"/>
    <w:rsid w:val="00803A7F"/>
    <w:rsid w:val="00804502"/>
    <w:rsid w:val="00804D30"/>
    <w:rsid w:val="00805FE5"/>
    <w:rsid w:val="00807C09"/>
    <w:rsid w:val="00807E38"/>
    <w:rsid w:val="008104F9"/>
    <w:rsid w:val="008106C6"/>
    <w:rsid w:val="00810A46"/>
    <w:rsid w:val="00811F6B"/>
    <w:rsid w:val="00812320"/>
    <w:rsid w:val="00813BF9"/>
    <w:rsid w:val="00814040"/>
    <w:rsid w:val="00814384"/>
    <w:rsid w:val="0081665F"/>
    <w:rsid w:val="00817142"/>
    <w:rsid w:val="00817972"/>
    <w:rsid w:val="00821678"/>
    <w:rsid w:val="0082286E"/>
    <w:rsid w:val="00823417"/>
    <w:rsid w:val="008235B9"/>
    <w:rsid w:val="00823F2F"/>
    <w:rsid w:val="00824CEC"/>
    <w:rsid w:val="0082599A"/>
    <w:rsid w:val="008278F2"/>
    <w:rsid w:val="00830DED"/>
    <w:rsid w:val="00830F9F"/>
    <w:rsid w:val="008312D5"/>
    <w:rsid w:val="00832AD7"/>
    <w:rsid w:val="00832EFE"/>
    <w:rsid w:val="008354AC"/>
    <w:rsid w:val="008359F1"/>
    <w:rsid w:val="00835A71"/>
    <w:rsid w:val="0084119C"/>
    <w:rsid w:val="0084151F"/>
    <w:rsid w:val="00841AF9"/>
    <w:rsid w:val="008424F2"/>
    <w:rsid w:val="00842E95"/>
    <w:rsid w:val="00843068"/>
    <w:rsid w:val="00843232"/>
    <w:rsid w:val="0084363C"/>
    <w:rsid w:val="00843EA0"/>
    <w:rsid w:val="00843FCA"/>
    <w:rsid w:val="008445EC"/>
    <w:rsid w:val="00844ACA"/>
    <w:rsid w:val="008462F0"/>
    <w:rsid w:val="00846E92"/>
    <w:rsid w:val="00850551"/>
    <w:rsid w:val="00850B27"/>
    <w:rsid w:val="00851B48"/>
    <w:rsid w:val="0085238C"/>
    <w:rsid w:val="00852994"/>
    <w:rsid w:val="00852A15"/>
    <w:rsid w:val="00855A5B"/>
    <w:rsid w:val="008564B2"/>
    <w:rsid w:val="00857E94"/>
    <w:rsid w:val="00860467"/>
    <w:rsid w:val="0086087C"/>
    <w:rsid w:val="00861278"/>
    <w:rsid w:val="00864263"/>
    <w:rsid w:val="00864A92"/>
    <w:rsid w:val="008650C2"/>
    <w:rsid w:val="008652CA"/>
    <w:rsid w:val="0086682D"/>
    <w:rsid w:val="00870875"/>
    <w:rsid w:val="0087089F"/>
    <w:rsid w:val="00870974"/>
    <w:rsid w:val="00870C09"/>
    <w:rsid w:val="00870D49"/>
    <w:rsid w:val="00870F90"/>
    <w:rsid w:val="0087149D"/>
    <w:rsid w:val="00871C43"/>
    <w:rsid w:val="00872657"/>
    <w:rsid w:val="00872B09"/>
    <w:rsid w:val="0087317B"/>
    <w:rsid w:val="00873534"/>
    <w:rsid w:val="0087368D"/>
    <w:rsid w:val="00873B76"/>
    <w:rsid w:val="00873D97"/>
    <w:rsid w:val="00873EE0"/>
    <w:rsid w:val="00874064"/>
    <w:rsid w:val="00874BB9"/>
    <w:rsid w:val="00876D46"/>
    <w:rsid w:val="00877E4C"/>
    <w:rsid w:val="00885156"/>
    <w:rsid w:val="00885924"/>
    <w:rsid w:val="008864B3"/>
    <w:rsid w:val="0088754E"/>
    <w:rsid w:val="00887A8C"/>
    <w:rsid w:val="00887F43"/>
    <w:rsid w:val="00890E00"/>
    <w:rsid w:val="00892161"/>
    <w:rsid w:val="0089223E"/>
    <w:rsid w:val="00893867"/>
    <w:rsid w:val="00893B5F"/>
    <w:rsid w:val="00894205"/>
    <w:rsid w:val="00894289"/>
    <w:rsid w:val="00894668"/>
    <w:rsid w:val="00895768"/>
    <w:rsid w:val="008963DC"/>
    <w:rsid w:val="0089644E"/>
    <w:rsid w:val="00896901"/>
    <w:rsid w:val="00897552"/>
    <w:rsid w:val="00897619"/>
    <w:rsid w:val="00897999"/>
    <w:rsid w:val="008A019E"/>
    <w:rsid w:val="008A01B3"/>
    <w:rsid w:val="008A195B"/>
    <w:rsid w:val="008A1EB3"/>
    <w:rsid w:val="008A2711"/>
    <w:rsid w:val="008A2FDE"/>
    <w:rsid w:val="008A3769"/>
    <w:rsid w:val="008A4007"/>
    <w:rsid w:val="008A47EA"/>
    <w:rsid w:val="008A4A91"/>
    <w:rsid w:val="008A50C1"/>
    <w:rsid w:val="008A524D"/>
    <w:rsid w:val="008A547C"/>
    <w:rsid w:val="008A5827"/>
    <w:rsid w:val="008A59C9"/>
    <w:rsid w:val="008A7180"/>
    <w:rsid w:val="008A7487"/>
    <w:rsid w:val="008B06E6"/>
    <w:rsid w:val="008B0B68"/>
    <w:rsid w:val="008B0C69"/>
    <w:rsid w:val="008B0CC5"/>
    <w:rsid w:val="008B109B"/>
    <w:rsid w:val="008B1739"/>
    <w:rsid w:val="008B2658"/>
    <w:rsid w:val="008B2C26"/>
    <w:rsid w:val="008B38FA"/>
    <w:rsid w:val="008B3D8C"/>
    <w:rsid w:val="008B3F12"/>
    <w:rsid w:val="008B4D9F"/>
    <w:rsid w:val="008B6168"/>
    <w:rsid w:val="008B7187"/>
    <w:rsid w:val="008B75DB"/>
    <w:rsid w:val="008B7C1B"/>
    <w:rsid w:val="008B7CE9"/>
    <w:rsid w:val="008C0236"/>
    <w:rsid w:val="008C0D87"/>
    <w:rsid w:val="008C1695"/>
    <w:rsid w:val="008C2019"/>
    <w:rsid w:val="008C2A67"/>
    <w:rsid w:val="008C3630"/>
    <w:rsid w:val="008C38D3"/>
    <w:rsid w:val="008C4E42"/>
    <w:rsid w:val="008C54C1"/>
    <w:rsid w:val="008C6355"/>
    <w:rsid w:val="008C730F"/>
    <w:rsid w:val="008C7596"/>
    <w:rsid w:val="008D009D"/>
    <w:rsid w:val="008D083E"/>
    <w:rsid w:val="008D09FE"/>
    <w:rsid w:val="008D0FD3"/>
    <w:rsid w:val="008D154B"/>
    <w:rsid w:val="008D1562"/>
    <w:rsid w:val="008D1962"/>
    <w:rsid w:val="008D2D90"/>
    <w:rsid w:val="008D3199"/>
    <w:rsid w:val="008D34F7"/>
    <w:rsid w:val="008D3DC5"/>
    <w:rsid w:val="008D4416"/>
    <w:rsid w:val="008D4E28"/>
    <w:rsid w:val="008D5070"/>
    <w:rsid w:val="008D5D57"/>
    <w:rsid w:val="008D6784"/>
    <w:rsid w:val="008D67BC"/>
    <w:rsid w:val="008D6961"/>
    <w:rsid w:val="008D7286"/>
    <w:rsid w:val="008D7413"/>
    <w:rsid w:val="008D7B2A"/>
    <w:rsid w:val="008D7E71"/>
    <w:rsid w:val="008E04EB"/>
    <w:rsid w:val="008E07DF"/>
    <w:rsid w:val="008E0FC5"/>
    <w:rsid w:val="008E12D6"/>
    <w:rsid w:val="008E1B9B"/>
    <w:rsid w:val="008E1C39"/>
    <w:rsid w:val="008E2BFB"/>
    <w:rsid w:val="008E323B"/>
    <w:rsid w:val="008E3D7A"/>
    <w:rsid w:val="008E508F"/>
    <w:rsid w:val="008E514E"/>
    <w:rsid w:val="008E612A"/>
    <w:rsid w:val="008F06A6"/>
    <w:rsid w:val="008F0765"/>
    <w:rsid w:val="008F15B6"/>
    <w:rsid w:val="008F1813"/>
    <w:rsid w:val="008F1D11"/>
    <w:rsid w:val="008F28DD"/>
    <w:rsid w:val="008F5119"/>
    <w:rsid w:val="008F5AD7"/>
    <w:rsid w:val="008F617A"/>
    <w:rsid w:val="008F64F3"/>
    <w:rsid w:val="008F7023"/>
    <w:rsid w:val="008F715E"/>
    <w:rsid w:val="008F7390"/>
    <w:rsid w:val="009009B7"/>
    <w:rsid w:val="00900B37"/>
    <w:rsid w:val="00902754"/>
    <w:rsid w:val="00904922"/>
    <w:rsid w:val="00904A5E"/>
    <w:rsid w:val="00904EC5"/>
    <w:rsid w:val="00905965"/>
    <w:rsid w:val="0090675C"/>
    <w:rsid w:val="009106D3"/>
    <w:rsid w:val="009111C4"/>
    <w:rsid w:val="00911CC2"/>
    <w:rsid w:val="00911CCE"/>
    <w:rsid w:val="009131C4"/>
    <w:rsid w:val="00914CB9"/>
    <w:rsid w:val="00914F39"/>
    <w:rsid w:val="00915D7F"/>
    <w:rsid w:val="00915E39"/>
    <w:rsid w:val="00916159"/>
    <w:rsid w:val="009169B6"/>
    <w:rsid w:val="00916E17"/>
    <w:rsid w:val="00917F81"/>
    <w:rsid w:val="0092051A"/>
    <w:rsid w:val="00921A4E"/>
    <w:rsid w:val="00921ECD"/>
    <w:rsid w:val="009220FE"/>
    <w:rsid w:val="0092222B"/>
    <w:rsid w:val="00922792"/>
    <w:rsid w:val="0092294A"/>
    <w:rsid w:val="00922FDD"/>
    <w:rsid w:val="009240D6"/>
    <w:rsid w:val="009254E5"/>
    <w:rsid w:val="00926A39"/>
    <w:rsid w:val="009275D1"/>
    <w:rsid w:val="0093089B"/>
    <w:rsid w:val="0093191E"/>
    <w:rsid w:val="009343AD"/>
    <w:rsid w:val="009344F6"/>
    <w:rsid w:val="009346AF"/>
    <w:rsid w:val="009348B3"/>
    <w:rsid w:val="00935BA1"/>
    <w:rsid w:val="009368E0"/>
    <w:rsid w:val="00936EF5"/>
    <w:rsid w:val="00937520"/>
    <w:rsid w:val="00937B04"/>
    <w:rsid w:val="009408E9"/>
    <w:rsid w:val="00940974"/>
    <w:rsid w:val="00940B78"/>
    <w:rsid w:val="00942674"/>
    <w:rsid w:val="00942976"/>
    <w:rsid w:val="0094331C"/>
    <w:rsid w:val="009441F1"/>
    <w:rsid w:val="00944336"/>
    <w:rsid w:val="00944E40"/>
    <w:rsid w:val="009457E0"/>
    <w:rsid w:val="0094679B"/>
    <w:rsid w:val="00946D59"/>
    <w:rsid w:val="0094726F"/>
    <w:rsid w:val="009509F3"/>
    <w:rsid w:val="009510B0"/>
    <w:rsid w:val="00951AC7"/>
    <w:rsid w:val="00952AD4"/>
    <w:rsid w:val="00954408"/>
    <w:rsid w:val="00954896"/>
    <w:rsid w:val="0095659B"/>
    <w:rsid w:val="00956990"/>
    <w:rsid w:val="00956F09"/>
    <w:rsid w:val="0095727E"/>
    <w:rsid w:val="00957823"/>
    <w:rsid w:val="00960F56"/>
    <w:rsid w:val="009611B9"/>
    <w:rsid w:val="00961453"/>
    <w:rsid w:val="00961DBF"/>
    <w:rsid w:val="00962131"/>
    <w:rsid w:val="00962861"/>
    <w:rsid w:val="00964729"/>
    <w:rsid w:val="009650FE"/>
    <w:rsid w:val="00966320"/>
    <w:rsid w:val="00966784"/>
    <w:rsid w:val="009712D4"/>
    <w:rsid w:val="00971966"/>
    <w:rsid w:val="00974188"/>
    <w:rsid w:val="009759EB"/>
    <w:rsid w:val="00976094"/>
    <w:rsid w:val="009776FA"/>
    <w:rsid w:val="009803AB"/>
    <w:rsid w:val="00980F17"/>
    <w:rsid w:val="009814EF"/>
    <w:rsid w:val="00982104"/>
    <w:rsid w:val="009824A0"/>
    <w:rsid w:val="0098369E"/>
    <w:rsid w:val="00983EC9"/>
    <w:rsid w:val="00985A7C"/>
    <w:rsid w:val="00986FFF"/>
    <w:rsid w:val="0099123E"/>
    <w:rsid w:val="00991D80"/>
    <w:rsid w:val="00991F31"/>
    <w:rsid w:val="0099247D"/>
    <w:rsid w:val="00994296"/>
    <w:rsid w:val="00994A8A"/>
    <w:rsid w:val="00994AE2"/>
    <w:rsid w:val="0099504A"/>
    <w:rsid w:val="0099649E"/>
    <w:rsid w:val="00997357"/>
    <w:rsid w:val="009975D6"/>
    <w:rsid w:val="0099765C"/>
    <w:rsid w:val="009A0375"/>
    <w:rsid w:val="009A0C2E"/>
    <w:rsid w:val="009A112E"/>
    <w:rsid w:val="009A1324"/>
    <w:rsid w:val="009A13E6"/>
    <w:rsid w:val="009A1CEA"/>
    <w:rsid w:val="009A2DCB"/>
    <w:rsid w:val="009A3895"/>
    <w:rsid w:val="009A3C90"/>
    <w:rsid w:val="009A3DE7"/>
    <w:rsid w:val="009A4C2F"/>
    <w:rsid w:val="009A4E02"/>
    <w:rsid w:val="009A5AA5"/>
    <w:rsid w:val="009A6C7E"/>
    <w:rsid w:val="009A74D1"/>
    <w:rsid w:val="009A76DC"/>
    <w:rsid w:val="009A7768"/>
    <w:rsid w:val="009A7EEE"/>
    <w:rsid w:val="009B08EF"/>
    <w:rsid w:val="009B0F58"/>
    <w:rsid w:val="009B1063"/>
    <w:rsid w:val="009B1FA6"/>
    <w:rsid w:val="009B36ED"/>
    <w:rsid w:val="009B3D7D"/>
    <w:rsid w:val="009B4A0A"/>
    <w:rsid w:val="009B50BA"/>
    <w:rsid w:val="009B50F7"/>
    <w:rsid w:val="009B5B54"/>
    <w:rsid w:val="009B6A42"/>
    <w:rsid w:val="009B7026"/>
    <w:rsid w:val="009C056D"/>
    <w:rsid w:val="009C065B"/>
    <w:rsid w:val="009C1241"/>
    <w:rsid w:val="009C2273"/>
    <w:rsid w:val="009C3535"/>
    <w:rsid w:val="009C51AB"/>
    <w:rsid w:val="009C6075"/>
    <w:rsid w:val="009C61ED"/>
    <w:rsid w:val="009C68D2"/>
    <w:rsid w:val="009C6F3D"/>
    <w:rsid w:val="009C7586"/>
    <w:rsid w:val="009D06DF"/>
    <w:rsid w:val="009D1751"/>
    <w:rsid w:val="009D1F17"/>
    <w:rsid w:val="009D29D0"/>
    <w:rsid w:val="009D32DD"/>
    <w:rsid w:val="009D3CF4"/>
    <w:rsid w:val="009D572F"/>
    <w:rsid w:val="009D5A7B"/>
    <w:rsid w:val="009D6A0B"/>
    <w:rsid w:val="009D6C91"/>
    <w:rsid w:val="009D71BC"/>
    <w:rsid w:val="009D74A0"/>
    <w:rsid w:val="009D7B60"/>
    <w:rsid w:val="009E1B4D"/>
    <w:rsid w:val="009E204B"/>
    <w:rsid w:val="009E280D"/>
    <w:rsid w:val="009E420E"/>
    <w:rsid w:val="009E4EA9"/>
    <w:rsid w:val="009E510F"/>
    <w:rsid w:val="009E5C09"/>
    <w:rsid w:val="009E6A00"/>
    <w:rsid w:val="009E7B81"/>
    <w:rsid w:val="009E7C93"/>
    <w:rsid w:val="009E7F1C"/>
    <w:rsid w:val="009F040C"/>
    <w:rsid w:val="009F0C51"/>
    <w:rsid w:val="009F16FA"/>
    <w:rsid w:val="009F214C"/>
    <w:rsid w:val="009F4B4A"/>
    <w:rsid w:val="009F4E7A"/>
    <w:rsid w:val="009F7075"/>
    <w:rsid w:val="009F7744"/>
    <w:rsid w:val="009F7C9F"/>
    <w:rsid w:val="00A0096F"/>
    <w:rsid w:val="00A012AC"/>
    <w:rsid w:val="00A01921"/>
    <w:rsid w:val="00A01A83"/>
    <w:rsid w:val="00A01C71"/>
    <w:rsid w:val="00A02E66"/>
    <w:rsid w:val="00A058B2"/>
    <w:rsid w:val="00A05A12"/>
    <w:rsid w:val="00A05ECE"/>
    <w:rsid w:val="00A064ED"/>
    <w:rsid w:val="00A11035"/>
    <w:rsid w:val="00A11AF7"/>
    <w:rsid w:val="00A13106"/>
    <w:rsid w:val="00A134DE"/>
    <w:rsid w:val="00A13C10"/>
    <w:rsid w:val="00A14598"/>
    <w:rsid w:val="00A156C8"/>
    <w:rsid w:val="00A15B3B"/>
    <w:rsid w:val="00A1769A"/>
    <w:rsid w:val="00A176B6"/>
    <w:rsid w:val="00A2018D"/>
    <w:rsid w:val="00A206FF"/>
    <w:rsid w:val="00A20C2B"/>
    <w:rsid w:val="00A21E7E"/>
    <w:rsid w:val="00A2253B"/>
    <w:rsid w:val="00A22C78"/>
    <w:rsid w:val="00A2371D"/>
    <w:rsid w:val="00A24548"/>
    <w:rsid w:val="00A24A37"/>
    <w:rsid w:val="00A25B73"/>
    <w:rsid w:val="00A267CC"/>
    <w:rsid w:val="00A26A5F"/>
    <w:rsid w:val="00A26E1E"/>
    <w:rsid w:val="00A271FD"/>
    <w:rsid w:val="00A27851"/>
    <w:rsid w:val="00A27E44"/>
    <w:rsid w:val="00A319B8"/>
    <w:rsid w:val="00A321F1"/>
    <w:rsid w:val="00A3270C"/>
    <w:rsid w:val="00A3370C"/>
    <w:rsid w:val="00A33730"/>
    <w:rsid w:val="00A33B71"/>
    <w:rsid w:val="00A3514B"/>
    <w:rsid w:val="00A36227"/>
    <w:rsid w:val="00A36BC4"/>
    <w:rsid w:val="00A37714"/>
    <w:rsid w:val="00A37AA2"/>
    <w:rsid w:val="00A4300A"/>
    <w:rsid w:val="00A43264"/>
    <w:rsid w:val="00A4338E"/>
    <w:rsid w:val="00A43FC4"/>
    <w:rsid w:val="00A44E4A"/>
    <w:rsid w:val="00A453F8"/>
    <w:rsid w:val="00A4581F"/>
    <w:rsid w:val="00A45DCF"/>
    <w:rsid w:val="00A45DED"/>
    <w:rsid w:val="00A470B3"/>
    <w:rsid w:val="00A47CAA"/>
    <w:rsid w:val="00A500CA"/>
    <w:rsid w:val="00A5070B"/>
    <w:rsid w:val="00A50BDC"/>
    <w:rsid w:val="00A50CCE"/>
    <w:rsid w:val="00A515FA"/>
    <w:rsid w:val="00A52CFC"/>
    <w:rsid w:val="00A52DF1"/>
    <w:rsid w:val="00A53046"/>
    <w:rsid w:val="00A5398C"/>
    <w:rsid w:val="00A5399D"/>
    <w:rsid w:val="00A53E76"/>
    <w:rsid w:val="00A541A6"/>
    <w:rsid w:val="00A556AA"/>
    <w:rsid w:val="00A55882"/>
    <w:rsid w:val="00A55F1B"/>
    <w:rsid w:val="00A56284"/>
    <w:rsid w:val="00A56B1E"/>
    <w:rsid w:val="00A57652"/>
    <w:rsid w:val="00A5799F"/>
    <w:rsid w:val="00A601D1"/>
    <w:rsid w:val="00A603BA"/>
    <w:rsid w:val="00A60491"/>
    <w:rsid w:val="00A627D4"/>
    <w:rsid w:val="00A62FAC"/>
    <w:rsid w:val="00A63C2C"/>
    <w:rsid w:val="00A64544"/>
    <w:rsid w:val="00A64A97"/>
    <w:rsid w:val="00A64AF2"/>
    <w:rsid w:val="00A6510B"/>
    <w:rsid w:val="00A65956"/>
    <w:rsid w:val="00A6613E"/>
    <w:rsid w:val="00A666E3"/>
    <w:rsid w:val="00A673B3"/>
    <w:rsid w:val="00A703D7"/>
    <w:rsid w:val="00A70B49"/>
    <w:rsid w:val="00A71468"/>
    <w:rsid w:val="00A716C5"/>
    <w:rsid w:val="00A71723"/>
    <w:rsid w:val="00A7253F"/>
    <w:rsid w:val="00A72E12"/>
    <w:rsid w:val="00A73226"/>
    <w:rsid w:val="00A733A5"/>
    <w:rsid w:val="00A73559"/>
    <w:rsid w:val="00A740B3"/>
    <w:rsid w:val="00A7509B"/>
    <w:rsid w:val="00A75202"/>
    <w:rsid w:val="00A75931"/>
    <w:rsid w:val="00A76602"/>
    <w:rsid w:val="00A7701B"/>
    <w:rsid w:val="00A77C35"/>
    <w:rsid w:val="00A80947"/>
    <w:rsid w:val="00A8139F"/>
    <w:rsid w:val="00A81859"/>
    <w:rsid w:val="00A81C32"/>
    <w:rsid w:val="00A829E4"/>
    <w:rsid w:val="00A838A8"/>
    <w:rsid w:val="00A84711"/>
    <w:rsid w:val="00A87161"/>
    <w:rsid w:val="00A908E7"/>
    <w:rsid w:val="00A9199C"/>
    <w:rsid w:val="00A94CCA"/>
    <w:rsid w:val="00A968F1"/>
    <w:rsid w:val="00A973B6"/>
    <w:rsid w:val="00AA03AE"/>
    <w:rsid w:val="00AA0463"/>
    <w:rsid w:val="00AA074A"/>
    <w:rsid w:val="00AA0FC2"/>
    <w:rsid w:val="00AA15C3"/>
    <w:rsid w:val="00AA1772"/>
    <w:rsid w:val="00AA1932"/>
    <w:rsid w:val="00AA1C17"/>
    <w:rsid w:val="00AA1C31"/>
    <w:rsid w:val="00AA25C6"/>
    <w:rsid w:val="00AA2E75"/>
    <w:rsid w:val="00AA38CE"/>
    <w:rsid w:val="00AA6FF5"/>
    <w:rsid w:val="00AA7254"/>
    <w:rsid w:val="00AA79D5"/>
    <w:rsid w:val="00AB25CF"/>
    <w:rsid w:val="00AB34C5"/>
    <w:rsid w:val="00AB3AE1"/>
    <w:rsid w:val="00AB3D7F"/>
    <w:rsid w:val="00AB3EE7"/>
    <w:rsid w:val="00AB4DD5"/>
    <w:rsid w:val="00AB5617"/>
    <w:rsid w:val="00AB6004"/>
    <w:rsid w:val="00AB6D72"/>
    <w:rsid w:val="00AB6E69"/>
    <w:rsid w:val="00AB710E"/>
    <w:rsid w:val="00AB73C0"/>
    <w:rsid w:val="00AC143E"/>
    <w:rsid w:val="00AC14E7"/>
    <w:rsid w:val="00AC2A88"/>
    <w:rsid w:val="00AC38FD"/>
    <w:rsid w:val="00AC525F"/>
    <w:rsid w:val="00AC5695"/>
    <w:rsid w:val="00AC5E2F"/>
    <w:rsid w:val="00AC5FEA"/>
    <w:rsid w:val="00AC7AE9"/>
    <w:rsid w:val="00AD09B1"/>
    <w:rsid w:val="00AD12EE"/>
    <w:rsid w:val="00AD2DC1"/>
    <w:rsid w:val="00AD39BB"/>
    <w:rsid w:val="00AD527D"/>
    <w:rsid w:val="00AD534C"/>
    <w:rsid w:val="00AD5795"/>
    <w:rsid w:val="00AD5D52"/>
    <w:rsid w:val="00AD7A76"/>
    <w:rsid w:val="00AE03CB"/>
    <w:rsid w:val="00AE1689"/>
    <w:rsid w:val="00AE1C9B"/>
    <w:rsid w:val="00AE1E1E"/>
    <w:rsid w:val="00AE1EDF"/>
    <w:rsid w:val="00AE2318"/>
    <w:rsid w:val="00AE2A48"/>
    <w:rsid w:val="00AE3630"/>
    <w:rsid w:val="00AE4385"/>
    <w:rsid w:val="00AE6A03"/>
    <w:rsid w:val="00AE6E06"/>
    <w:rsid w:val="00AE6F09"/>
    <w:rsid w:val="00AE752D"/>
    <w:rsid w:val="00AE7B26"/>
    <w:rsid w:val="00AF0562"/>
    <w:rsid w:val="00AF0816"/>
    <w:rsid w:val="00AF22CD"/>
    <w:rsid w:val="00AF2F83"/>
    <w:rsid w:val="00AF36B2"/>
    <w:rsid w:val="00AF379A"/>
    <w:rsid w:val="00AF3C11"/>
    <w:rsid w:val="00AF4677"/>
    <w:rsid w:val="00AF4F89"/>
    <w:rsid w:val="00AF68BE"/>
    <w:rsid w:val="00B00994"/>
    <w:rsid w:val="00B01DC6"/>
    <w:rsid w:val="00B02B48"/>
    <w:rsid w:val="00B03457"/>
    <w:rsid w:val="00B037EE"/>
    <w:rsid w:val="00B040EB"/>
    <w:rsid w:val="00B051C0"/>
    <w:rsid w:val="00B055B3"/>
    <w:rsid w:val="00B063B8"/>
    <w:rsid w:val="00B06536"/>
    <w:rsid w:val="00B10D67"/>
    <w:rsid w:val="00B11A2A"/>
    <w:rsid w:val="00B12037"/>
    <w:rsid w:val="00B12727"/>
    <w:rsid w:val="00B12CD6"/>
    <w:rsid w:val="00B1384A"/>
    <w:rsid w:val="00B14227"/>
    <w:rsid w:val="00B14700"/>
    <w:rsid w:val="00B14CE2"/>
    <w:rsid w:val="00B15AC6"/>
    <w:rsid w:val="00B161AE"/>
    <w:rsid w:val="00B16E5F"/>
    <w:rsid w:val="00B17403"/>
    <w:rsid w:val="00B17AFE"/>
    <w:rsid w:val="00B17D3F"/>
    <w:rsid w:val="00B210F9"/>
    <w:rsid w:val="00B213D9"/>
    <w:rsid w:val="00B21EC6"/>
    <w:rsid w:val="00B2247C"/>
    <w:rsid w:val="00B23BA2"/>
    <w:rsid w:val="00B240EC"/>
    <w:rsid w:val="00B24396"/>
    <w:rsid w:val="00B24563"/>
    <w:rsid w:val="00B24685"/>
    <w:rsid w:val="00B2531A"/>
    <w:rsid w:val="00B2547D"/>
    <w:rsid w:val="00B312BD"/>
    <w:rsid w:val="00B32A88"/>
    <w:rsid w:val="00B32ADA"/>
    <w:rsid w:val="00B33825"/>
    <w:rsid w:val="00B33C52"/>
    <w:rsid w:val="00B3441E"/>
    <w:rsid w:val="00B354D3"/>
    <w:rsid w:val="00B364BA"/>
    <w:rsid w:val="00B401F4"/>
    <w:rsid w:val="00B40438"/>
    <w:rsid w:val="00B406BC"/>
    <w:rsid w:val="00B4074E"/>
    <w:rsid w:val="00B40974"/>
    <w:rsid w:val="00B4185B"/>
    <w:rsid w:val="00B42413"/>
    <w:rsid w:val="00B42616"/>
    <w:rsid w:val="00B4423B"/>
    <w:rsid w:val="00B44FA9"/>
    <w:rsid w:val="00B466D6"/>
    <w:rsid w:val="00B47AAB"/>
    <w:rsid w:val="00B47B7E"/>
    <w:rsid w:val="00B50631"/>
    <w:rsid w:val="00B51AB1"/>
    <w:rsid w:val="00B52BA3"/>
    <w:rsid w:val="00B530A9"/>
    <w:rsid w:val="00B53916"/>
    <w:rsid w:val="00B53A3D"/>
    <w:rsid w:val="00B545A0"/>
    <w:rsid w:val="00B557D4"/>
    <w:rsid w:val="00B55976"/>
    <w:rsid w:val="00B55D45"/>
    <w:rsid w:val="00B61800"/>
    <w:rsid w:val="00B6193B"/>
    <w:rsid w:val="00B6290B"/>
    <w:rsid w:val="00B6297C"/>
    <w:rsid w:val="00B634C4"/>
    <w:rsid w:val="00B639E2"/>
    <w:rsid w:val="00B64F56"/>
    <w:rsid w:val="00B65747"/>
    <w:rsid w:val="00B658F3"/>
    <w:rsid w:val="00B7133B"/>
    <w:rsid w:val="00B72236"/>
    <w:rsid w:val="00B7299B"/>
    <w:rsid w:val="00B72DFC"/>
    <w:rsid w:val="00B72E71"/>
    <w:rsid w:val="00B73A0C"/>
    <w:rsid w:val="00B73A55"/>
    <w:rsid w:val="00B73CAD"/>
    <w:rsid w:val="00B740C1"/>
    <w:rsid w:val="00B763A2"/>
    <w:rsid w:val="00B76406"/>
    <w:rsid w:val="00B771E8"/>
    <w:rsid w:val="00B77BDE"/>
    <w:rsid w:val="00B77BF6"/>
    <w:rsid w:val="00B77CF4"/>
    <w:rsid w:val="00B829F4"/>
    <w:rsid w:val="00B8473B"/>
    <w:rsid w:val="00B86210"/>
    <w:rsid w:val="00B869E5"/>
    <w:rsid w:val="00B87598"/>
    <w:rsid w:val="00B8761C"/>
    <w:rsid w:val="00B90A07"/>
    <w:rsid w:val="00B90C35"/>
    <w:rsid w:val="00B91FF1"/>
    <w:rsid w:val="00B92153"/>
    <w:rsid w:val="00B92764"/>
    <w:rsid w:val="00B9484E"/>
    <w:rsid w:val="00B956FE"/>
    <w:rsid w:val="00B95CFD"/>
    <w:rsid w:val="00BA06E1"/>
    <w:rsid w:val="00BA0866"/>
    <w:rsid w:val="00BA17B0"/>
    <w:rsid w:val="00BA190B"/>
    <w:rsid w:val="00BA21DB"/>
    <w:rsid w:val="00BA22F9"/>
    <w:rsid w:val="00BA26A9"/>
    <w:rsid w:val="00BA2D94"/>
    <w:rsid w:val="00BA48C7"/>
    <w:rsid w:val="00BA4922"/>
    <w:rsid w:val="00BA4C1B"/>
    <w:rsid w:val="00BA4DD3"/>
    <w:rsid w:val="00BA76B9"/>
    <w:rsid w:val="00BA7D95"/>
    <w:rsid w:val="00BB141D"/>
    <w:rsid w:val="00BB1E84"/>
    <w:rsid w:val="00BB28A3"/>
    <w:rsid w:val="00BB3016"/>
    <w:rsid w:val="00BB3630"/>
    <w:rsid w:val="00BB4089"/>
    <w:rsid w:val="00BB63AD"/>
    <w:rsid w:val="00BB6A6F"/>
    <w:rsid w:val="00BB7C58"/>
    <w:rsid w:val="00BC22CC"/>
    <w:rsid w:val="00BC2717"/>
    <w:rsid w:val="00BC2744"/>
    <w:rsid w:val="00BC283E"/>
    <w:rsid w:val="00BC28B3"/>
    <w:rsid w:val="00BC3E5D"/>
    <w:rsid w:val="00BC5187"/>
    <w:rsid w:val="00BC56F1"/>
    <w:rsid w:val="00BC6C65"/>
    <w:rsid w:val="00BC6EDB"/>
    <w:rsid w:val="00BC7659"/>
    <w:rsid w:val="00BD2303"/>
    <w:rsid w:val="00BD2C95"/>
    <w:rsid w:val="00BD36B5"/>
    <w:rsid w:val="00BD3DAB"/>
    <w:rsid w:val="00BD55AC"/>
    <w:rsid w:val="00BD58BE"/>
    <w:rsid w:val="00BD5C6F"/>
    <w:rsid w:val="00BE030D"/>
    <w:rsid w:val="00BE159C"/>
    <w:rsid w:val="00BE16FE"/>
    <w:rsid w:val="00BE18B3"/>
    <w:rsid w:val="00BE19B3"/>
    <w:rsid w:val="00BE2646"/>
    <w:rsid w:val="00BE2D80"/>
    <w:rsid w:val="00BE2E9E"/>
    <w:rsid w:val="00BE56DB"/>
    <w:rsid w:val="00BE590C"/>
    <w:rsid w:val="00BE5F0C"/>
    <w:rsid w:val="00BF0000"/>
    <w:rsid w:val="00BF0951"/>
    <w:rsid w:val="00BF0B73"/>
    <w:rsid w:val="00BF1236"/>
    <w:rsid w:val="00BF24F0"/>
    <w:rsid w:val="00BF270A"/>
    <w:rsid w:val="00BF29BF"/>
    <w:rsid w:val="00BF2C9E"/>
    <w:rsid w:val="00BF2E78"/>
    <w:rsid w:val="00BF4E93"/>
    <w:rsid w:val="00BF5424"/>
    <w:rsid w:val="00BF5607"/>
    <w:rsid w:val="00BF6175"/>
    <w:rsid w:val="00BF712B"/>
    <w:rsid w:val="00BF7AF4"/>
    <w:rsid w:val="00BF7C51"/>
    <w:rsid w:val="00C023A3"/>
    <w:rsid w:val="00C023EB"/>
    <w:rsid w:val="00C02C5F"/>
    <w:rsid w:val="00C03691"/>
    <w:rsid w:val="00C038A1"/>
    <w:rsid w:val="00C0486D"/>
    <w:rsid w:val="00C04E9F"/>
    <w:rsid w:val="00C04ED2"/>
    <w:rsid w:val="00C04EEF"/>
    <w:rsid w:val="00C05861"/>
    <w:rsid w:val="00C05B59"/>
    <w:rsid w:val="00C05FD6"/>
    <w:rsid w:val="00C0614E"/>
    <w:rsid w:val="00C0650E"/>
    <w:rsid w:val="00C06588"/>
    <w:rsid w:val="00C069BD"/>
    <w:rsid w:val="00C070C7"/>
    <w:rsid w:val="00C10A50"/>
    <w:rsid w:val="00C1117E"/>
    <w:rsid w:val="00C112AD"/>
    <w:rsid w:val="00C1175C"/>
    <w:rsid w:val="00C14007"/>
    <w:rsid w:val="00C14DBA"/>
    <w:rsid w:val="00C15B47"/>
    <w:rsid w:val="00C165E0"/>
    <w:rsid w:val="00C16EDC"/>
    <w:rsid w:val="00C21B26"/>
    <w:rsid w:val="00C22B61"/>
    <w:rsid w:val="00C23362"/>
    <w:rsid w:val="00C23D12"/>
    <w:rsid w:val="00C258CD"/>
    <w:rsid w:val="00C259B0"/>
    <w:rsid w:val="00C3219C"/>
    <w:rsid w:val="00C32879"/>
    <w:rsid w:val="00C33611"/>
    <w:rsid w:val="00C33D49"/>
    <w:rsid w:val="00C340B8"/>
    <w:rsid w:val="00C34C43"/>
    <w:rsid w:val="00C353D4"/>
    <w:rsid w:val="00C35C15"/>
    <w:rsid w:val="00C365C4"/>
    <w:rsid w:val="00C37BBC"/>
    <w:rsid w:val="00C37CE1"/>
    <w:rsid w:val="00C4015E"/>
    <w:rsid w:val="00C40354"/>
    <w:rsid w:val="00C40932"/>
    <w:rsid w:val="00C42B41"/>
    <w:rsid w:val="00C43409"/>
    <w:rsid w:val="00C4369B"/>
    <w:rsid w:val="00C43937"/>
    <w:rsid w:val="00C45475"/>
    <w:rsid w:val="00C4582E"/>
    <w:rsid w:val="00C45909"/>
    <w:rsid w:val="00C45BBD"/>
    <w:rsid w:val="00C45C13"/>
    <w:rsid w:val="00C46178"/>
    <w:rsid w:val="00C47C39"/>
    <w:rsid w:val="00C47E2A"/>
    <w:rsid w:val="00C5190F"/>
    <w:rsid w:val="00C522CF"/>
    <w:rsid w:val="00C524D5"/>
    <w:rsid w:val="00C52622"/>
    <w:rsid w:val="00C52CA7"/>
    <w:rsid w:val="00C53BD2"/>
    <w:rsid w:val="00C543EC"/>
    <w:rsid w:val="00C54580"/>
    <w:rsid w:val="00C54B1A"/>
    <w:rsid w:val="00C54B2E"/>
    <w:rsid w:val="00C55885"/>
    <w:rsid w:val="00C56406"/>
    <w:rsid w:val="00C5689E"/>
    <w:rsid w:val="00C56A7F"/>
    <w:rsid w:val="00C613B8"/>
    <w:rsid w:val="00C6223F"/>
    <w:rsid w:val="00C63D20"/>
    <w:rsid w:val="00C64A07"/>
    <w:rsid w:val="00C6559E"/>
    <w:rsid w:val="00C65BE5"/>
    <w:rsid w:val="00C66007"/>
    <w:rsid w:val="00C664FA"/>
    <w:rsid w:val="00C67BCF"/>
    <w:rsid w:val="00C70304"/>
    <w:rsid w:val="00C70A3F"/>
    <w:rsid w:val="00C720CC"/>
    <w:rsid w:val="00C72589"/>
    <w:rsid w:val="00C72646"/>
    <w:rsid w:val="00C72ED6"/>
    <w:rsid w:val="00C73093"/>
    <w:rsid w:val="00C7326E"/>
    <w:rsid w:val="00C73AA5"/>
    <w:rsid w:val="00C74176"/>
    <w:rsid w:val="00C746FF"/>
    <w:rsid w:val="00C747A8"/>
    <w:rsid w:val="00C74CEC"/>
    <w:rsid w:val="00C76C9C"/>
    <w:rsid w:val="00C77C57"/>
    <w:rsid w:val="00C77EFB"/>
    <w:rsid w:val="00C805B3"/>
    <w:rsid w:val="00C80C24"/>
    <w:rsid w:val="00C8282F"/>
    <w:rsid w:val="00C83B89"/>
    <w:rsid w:val="00C83BFF"/>
    <w:rsid w:val="00C85B34"/>
    <w:rsid w:val="00C85B9A"/>
    <w:rsid w:val="00C85ED1"/>
    <w:rsid w:val="00C86762"/>
    <w:rsid w:val="00C86C77"/>
    <w:rsid w:val="00C908C2"/>
    <w:rsid w:val="00C91CA5"/>
    <w:rsid w:val="00C92185"/>
    <w:rsid w:val="00C94DAB"/>
    <w:rsid w:val="00C94E7C"/>
    <w:rsid w:val="00C96CB5"/>
    <w:rsid w:val="00C975B3"/>
    <w:rsid w:val="00CA0312"/>
    <w:rsid w:val="00CA0CA2"/>
    <w:rsid w:val="00CA1045"/>
    <w:rsid w:val="00CA1831"/>
    <w:rsid w:val="00CA21A8"/>
    <w:rsid w:val="00CA2E64"/>
    <w:rsid w:val="00CA391F"/>
    <w:rsid w:val="00CA41E7"/>
    <w:rsid w:val="00CA4909"/>
    <w:rsid w:val="00CA6ED2"/>
    <w:rsid w:val="00CB002B"/>
    <w:rsid w:val="00CB02A1"/>
    <w:rsid w:val="00CB3F67"/>
    <w:rsid w:val="00CB470E"/>
    <w:rsid w:val="00CB5147"/>
    <w:rsid w:val="00CC157C"/>
    <w:rsid w:val="00CC20C9"/>
    <w:rsid w:val="00CC2B88"/>
    <w:rsid w:val="00CC2FA1"/>
    <w:rsid w:val="00CC2FEA"/>
    <w:rsid w:val="00CC3586"/>
    <w:rsid w:val="00CC55BE"/>
    <w:rsid w:val="00CC6B97"/>
    <w:rsid w:val="00CC7454"/>
    <w:rsid w:val="00CC7B55"/>
    <w:rsid w:val="00CD0014"/>
    <w:rsid w:val="00CD337F"/>
    <w:rsid w:val="00CD3A31"/>
    <w:rsid w:val="00CD4324"/>
    <w:rsid w:val="00CD4575"/>
    <w:rsid w:val="00CD4610"/>
    <w:rsid w:val="00CD4BF8"/>
    <w:rsid w:val="00CD545A"/>
    <w:rsid w:val="00CD5859"/>
    <w:rsid w:val="00CD6048"/>
    <w:rsid w:val="00CD65C4"/>
    <w:rsid w:val="00CD6E25"/>
    <w:rsid w:val="00CD7619"/>
    <w:rsid w:val="00CD7D7C"/>
    <w:rsid w:val="00CE025F"/>
    <w:rsid w:val="00CE0DEE"/>
    <w:rsid w:val="00CE15C9"/>
    <w:rsid w:val="00CE1864"/>
    <w:rsid w:val="00CE27BA"/>
    <w:rsid w:val="00CE3C0A"/>
    <w:rsid w:val="00CE3C71"/>
    <w:rsid w:val="00CE4E4C"/>
    <w:rsid w:val="00CE5201"/>
    <w:rsid w:val="00CE5738"/>
    <w:rsid w:val="00CE6C7B"/>
    <w:rsid w:val="00CE71EB"/>
    <w:rsid w:val="00CF03BE"/>
    <w:rsid w:val="00CF130D"/>
    <w:rsid w:val="00CF18E8"/>
    <w:rsid w:val="00CF5047"/>
    <w:rsid w:val="00CF59B3"/>
    <w:rsid w:val="00CF5AB0"/>
    <w:rsid w:val="00CF5B96"/>
    <w:rsid w:val="00CF6523"/>
    <w:rsid w:val="00CF76CC"/>
    <w:rsid w:val="00CF7E76"/>
    <w:rsid w:val="00D0173B"/>
    <w:rsid w:val="00D01F4F"/>
    <w:rsid w:val="00D03027"/>
    <w:rsid w:val="00D032F7"/>
    <w:rsid w:val="00D03317"/>
    <w:rsid w:val="00D03FD1"/>
    <w:rsid w:val="00D0408E"/>
    <w:rsid w:val="00D05027"/>
    <w:rsid w:val="00D05084"/>
    <w:rsid w:val="00D05AA8"/>
    <w:rsid w:val="00D05CA5"/>
    <w:rsid w:val="00D05E4F"/>
    <w:rsid w:val="00D06CD8"/>
    <w:rsid w:val="00D117E0"/>
    <w:rsid w:val="00D11F46"/>
    <w:rsid w:val="00D123CF"/>
    <w:rsid w:val="00D12E6A"/>
    <w:rsid w:val="00D1357B"/>
    <w:rsid w:val="00D15761"/>
    <w:rsid w:val="00D15C1B"/>
    <w:rsid w:val="00D16A54"/>
    <w:rsid w:val="00D2137B"/>
    <w:rsid w:val="00D2179F"/>
    <w:rsid w:val="00D2219A"/>
    <w:rsid w:val="00D2295B"/>
    <w:rsid w:val="00D23D6C"/>
    <w:rsid w:val="00D242A3"/>
    <w:rsid w:val="00D2470C"/>
    <w:rsid w:val="00D24F39"/>
    <w:rsid w:val="00D25799"/>
    <w:rsid w:val="00D25D57"/>
    <w:rsid w:val="00D26884"/>
    <w:rsid w:val="00D26E93"/>
    <w:rsid w:val="00D271DE"/>
    <w:rsid w:val="00D2793D"/>
    <w:rsid w:val="00D27D6C"/>
    <w:rsid w:val="00D308FE"/>
    <w:rsid w:val="00D31740"/>
    <w:rsid w:val="00D31AEC"/>
    <w:rsid w:val="00D32065"/>
    <w:rsid w:val="00D34219"/>
    <w:rsid w:val="00D343A2"/>
    <w:rsid w:val="00D34977"/>
    <w:rsid w:val="00D34BE4"/>
    <w:rsid w:val="00D34CD8"/>
    <w:rsid w:val="00D34E45"/>
    <w:rsid w:val="00D36386"/>
    <w:rsid w:val="00D36689"/>
    <w:rsid w:val="00D402A0"/>
    <w:rsid w:val="00D40BCD"/>
    <w:rsid w:val="00D418C7"/>
    <w:rsid w:val="00D419D8"/>
    <w:rsid w:val="00D41EED"/>
    <w:rsid w:val="00D425A6"/>
    <w:rsid w:val="00D42871"/>
    <w:rsid w:val="00D42B5D"/>
    <w:rsid w:val="00D438A6"/>
    <w:rsid w:val="00D44035"/>
    <w:rsid w:val="00D44266"/>
    <w:rsid w:val="00D4447A"/>
    <w:rsid w:val="00D45ABD"/>
    <w:rsid w:val="00D46B15"/>
    <w:rsid w:val="00D513F4"/>
    <w:rsid w:val="00D52436"/>
    <w:rsid w:val="00D537A2"/>
    <w:rsid w:val="00D55E33"/>
    <w:rsid w:val="00D568F9"/>
    <w:rsid w:val="00D57AC7"/>
    <w:rsid w:val="00D57CF3"/>
    <w:rsid w:val="00D60770"/>
    <w:rsid w:val="00D619E0"/>
    <w:rsid w:val="00D61BD2"/>
    <w:rsid w:val="00D6344C"/>
    <w:rsid w:val="00D643CE"/>
    <w:rsid w:val="00D645D9"/>
    <w:rsid w:val="00D65038"/>
    <w:rsid w:val="00D657C9"/>
    <w:rsid w:val="00D65F15"/>
    <w:rsid w:val="00D66A89"/>
    <w:rsid w:val="00D66C4B"/>
    <w:rsid w:val="00D66DCB"/>
    <w:rsid w:val="00D66DFE"/>
    <w:rsid w:val="00D67808"/>
    <w:rsid w:val="00D67883"/>
    <w:rsid w:val="00D71855"/>
    <w:rsid w:val="00D73EC7"/>
    <w:rsid w:val="00D73F08"/>
    <w:rsid w:val="00D744E6"/>
    <w:rsid w:val="00D7484D"/>
    <w:rsid w:val="00D75276"/>
    <w:rsid w:val="00D80268"/>
    <w:rsid w:val="00D803A6"/>
    <w:rsid w:val="00D80BA3"/>
    <w:rsid w:val="00D80FB0"/>
    <w:rsid w:val="00D81BCF"/>
    <w:rsid w:val="00D81D58"/>
    <w:rsid w:val="00D825E1"/>
    <w:rsid w:val="00D8358D"/>
    <w:rsid w:val="00D8380C"/>
    <w:rsid w:val="00D84EFF"/>
    <w:rsid w:val="00D8533E"/>
    <w:rsid w:val="00D873D2"/>
    <w:rsid w:val="00D87AFE"/>
    <w:rsid w:val="00D87C2E"/>
    <w:rsid w:val="00D90132"/>
    <w:rsid w:val="00D90196"/>
    <w:rsid w:val="00D903A4"/>
    <w:rsid w:val="00D907A3"/>
    <w:rsid w:val="00D90C47"/>
    <w:rsid w:val="00D9175D"/>
    <w:rsid w:val="00D932B9"/>
    <w:rsid w:val="00D93E7C"/>
    <w:rsid w:val="00D93FA4"/>
    <w:rsid w:val="00D97121"/>
    <w:rsid w:val="00DA0F50"/>
    <w:rsid w:val="00DA1FFA"/>
    <w:rsid w:val="00DA20B9"/>
    <w:rsid w:val="00DA2400"/>
    <w:rsid w:val="00DA3D4D"/>
    <w:rsid w:val="00DA5117"/>
    <w:rsid w:val="00DA59BC"/>
    <w:rsid w:val="00DA656C"/>
    <w:rsid w:val="00DA7262"/>
    <w:rsid w:val="00DA7337"/>
    <w:rsid w:val="00DA773C"/>
    <w:rsid w:val="00DA7868"/>
    <w:rsid w:val="00DB0605"/>
    <w:rsid w:val="00DB0891"/>
    <w:rsid w:val="00DB0986"/>
    <w:rsid w:val="00DB1C8A"/>
    <w:rsid w:val="00DB22E7"/>
    <w:rsid w:val="00DB2421"/>
    <w:rsid w:val="00DB2AF1"/>
    <w:rsid w:val="00DB2E5F"/>
    <w:rsid w:val="00DB3456"/>
    <w:rsid w:val="00DB41AA"/>
    <w:rsid w:val="00DB44B1"/>
    <w:rsid w:val="00DB4A46"/>
    <w:rsid w:val="00DB536D"/>
    <w:rsid w:val="00DB55A8"/>
    <w:rsid w:val="00DB6072"/>
    <w:rsid w:val="00DB765D"/>
    <w:rsid w:val="00DB7D6F"/>
    <w:rsid w:val="00DC2789"/>
    <w:rsid w:val="00DC29BC"/>
    <w:rsid w:val="00DC2E8B"/>
    <w:rsid w:val="00DC3055"/>
    <w:rsid w:val="00DC31CE"/>
    <w:rsid w:val="00DC3B2B"/>
    <w:rsid w:val="00DC498E"/>
    <w:rsid w:val="00DC5BA9"/>
    <w:rsid w:val="00DC6515"/>
    <w:rsid w:val="00DC726B"/>
    <w:rsid w:val="00DD14C2"/>
    <w:rsid w:val="00DD15D0"/>
    <w:rsid w:val="00DD203E"/>
    <w:rsid w:val="00DD3176"/>
    <w:rsid w:val="00DD32C4"/>
    <w:rsid w:val="00DD3DC3"/>
    <w:rsid w:val="00DD449D"/>
    <w:rsid w:val="00DD4811"/>
    <w:rsid w:val="00DD4F49"/>
    <w:rsid w:val="00DD679E"/>
    <w:rsid w:val="00DD69D8"/>
    <w:rsid w:val="00DD7D99"/>
    <w:rsid w:val="00DE026E"/>
    <w:rsid w:val="00DE0623"/>
    <w:rsid w:val="00DE2AB4"/>
    <w:rsid w:val="00DE498D"/>
    <w:rsid w:val="00DE52B1"/>
    <w:rsid w:val="00DE5525"/>
    <w:rsid w:val="00DE6E59"/>
    <w:rsid w:val="00DE7665"/>
    <w:rsid w:val="00DF0031"/>
    <w:rsid w:val="00DF0DA2"/>
    <w:rsid w:val="00DF12BF"/>
    <w:rsid w:val="00DF17BA"/>
    <w:rsid w:val="00DF20E5"/>
    <w:rsid w:val="00DF233B"/>
    <w:rsid w:val="00DF283A"/>
    <w:rsid w:val="00DF2947"/>
    <w:rsid w:val="00DF2E5F"/>
    <w:rsid w:val="00DF334B"/>
    <w:rsid w:val="00DF38C0"/>
    <w:rsid w:val="00DF47B3"/>
    <w:rsid w:val="00DF6EEE"/>
    <w:rsid w:val="00DF7A70"/>
    <w:rsid w:val="00DF7D07"/>
    <w:rsid w:val="00E02342"/>
    <w:rsid w:val="00E028F2"/>
    <w:rsid w:val="00E02B42"/>
    <w:rsid w:val="00E03AF1"/>
    <w:rsid w:val="00E03F02"/>
    <w:rsid w:val="00E06988"/>
    <w:rsid w:val="00E06A09"/>
    <w:rsid w:val="00E071F9"/>
    <w:rsid w:val="00E10461"/>
    <w:rsid w:val="00E122A5"/>
    <w:rsid w:val="00E12E2C"/>
    <w:rsid w:val="00E135DE"/>
    <w:rsid w:val="00E16963"/>
    <w:rsid w:val="00E16D52"/>
    <w:rsid w:val="00E171AB"/>
    <w:rsid w:val="00E176D6"/>
    <w:rsid w:val="00E179DA"/>
    <w:rsid w:val="00E17EE7"/>
    <w:rsid w:val="00E20086"/>
    <w:rsid w:val="00E20C57"/>
    <w:rsid w:val="00E219AA"/>
    <w:rsid w:val="00E2322E"/>
    <w:rsid w:val="00E23A61"/>
    <w:rsid w:val="00E242C1"/>
    <w:rsid w:val="00E24744"/>
    <w:rsid w:val="00E25377"/>
    <w:rsid w:val="00E25E2E"/>
    <w:rsid w:val="00E25E87"/>
    <w:rsid w:val="00E275C5"/>
    <w:rsid w:val="00E27BDA"/>
    <w:rsid w:val="00E27C5E"/>
    <w:rsid w:val="00E3011F"/>
    <w:rsid w:val="00E3035A"/>
    <w:rsid w:val="00E3038F"/>
    <w:rsid w:val="00E3095A"/>
    <w:rsid w:val="00E31234"/>
    <w:rsid w:val="00E3204E"/>
    <w:rsid w:val="00E32316"/>
    <w:rsid w:val="00E32560"/>
    <w:rsid w:val="00E333D6"/>
    <w:rsid w:val="00E33F96"/>
    <w:rsid w:val="00E3410F"/>
    <w:rsid w:val="00E35DE7"/>
    <w:rsid w:val="00E35E5D"/>
    <w:rsid w:val="00E360C9"/>
    <w:rsid w:val="00E36511"/>
    <w:rsid w:val="00E36775"/>
    <w:rsid w:val="00E400D3"/>
    <w:rsid w:val="00E41002"/>
    <w:rsid w:val="00E43ED9"/>
    <w:rsid w:val="00E44A50"/>
    <w:rsid w:val="00E452F7"/>
    <w:rsid w:val="00E45359"/>
    <w:rsid w:val="00E454E5"/>
    <w:rsid w:val="00E45C75"/>
    <w:rsid w:val="00E46CAF"/>
    <w:rsid w:val="00E47F41"/>
    <w:rsid w:val="00E50439"/>
    <w:rsid w:val="00E50E6F"/>
    <w:rsid w:val="00E50FA9"/>
    <w:rsid w:val="00E51058"/>
    <w:rsid w:val="00E51B76"/>
    <w:rsid w:val="00E5201E"/>
    <w:rsid w:val="00E534DA"/>
    <w:rsid w:val="00E544A4"/>
    <w:rsid w:val="00E550B1"/>
    <w:rsid w:val="00E5598E"/>
    <w:rsid w:val="00E5603F"/>
    <w:rsid w:val="00E572C5"/>
    <w:rsid w:val="00E575F7"/>
    <w:rsid w:val="00E57DC5"/>
    <w:rsid w:val="00E57FEC"/>
    <w:rsid w:val="00E60FB6"/>
    <w:rsid w:val="00E62C6A"/>
    <w:rsid w:val="00E63858"/>
    <w:rsid w:val="00E65521"/>
    <w:rsid w:val="00E65C00"/>
    <w:rsid w:val="00E66EBF"/>
    <w:rsid w:val="00E677AF"/>
    <w:rsid w:val="00E67D01"/>
    <w:rsid w:val="00E709B7"/>
    <w:rsid w:val="00E716E2"/>
    <w:rsid w:val="00E71B37"/>
    <w:rsid w:val="00E72525"/>
    <w:rsid w:val="00E73B1E"/>
    <w:rsid w:val="00E748DF"/>
    <w:rsid w:val="00E75AF3"/>
    <w:rsid w:val="00E76EB1"/>
    <w:rsid w:val="00E77E85"/>
    <w:rsid w:val="00E77FD6"/>
    <w:rsid w:val="00E80789"/>
    <w:rsid w:val="00E80C76"/>
    <w:rsid w:val="00E81D07"/>
    <w:rsid w:val="00E83920"/>
    <w:rsid w:val="00E8396A"/>
    <w:rsid w:val="00E854E8"/>
    <w:rsid w:val="00E86ACC"/>
    <w:rsid w:val="00E87E70"/>
    <w:rsid w:val="00E9062E"/>
    <w:rsid w:val="00E915BD"/>
    <w:rsid w:val="00E92A46"/>
    <w:rsid w:val="00E930A2"/>
    <w:rsid w:val="00E935B6"/>
    <w:rsid w:val="00E94403"/>
    <w:rsid w:val="00E94409"/>
    <w:rsid w:val="00E95CB5"/>
    <w:rsid w:val="00E95E23"/>
    <w:rsid w:val="00E970F0"/>
    <w:rsid w:val="00E971C3"/>
    <w:rsid w:val="00E97855"/>
    <w:rsid w:val="00EA1052"/>
    <w:rsid w:val="00EA1926"/>
    <w:rsid w:val="00EA249A"/>
    <w:rsid w:val="00EA2538"/>
    <w:rsid w:val="00EA3596"/>
    <w:rsid w:val="00EA3A04"/>
    <w:rsid w:val="00EA3A2A"/>
    <w:rsid w:val="00EA3FBF"/>
    <w:rsid w:val="00EA46A8"/>
    <w:rsid w:val="00EA48E1"/>
    <w:rsid w:val="00EA5E28"/>
    <w:rsid w:val="00EA699F"/>
    <w:rsid w:val="00EA7200"/>
    <w:rsid w:val="00EA7DEC"/>
    <w:rsid w:val="00EB0820"/>
    <w:rsid w:val="00EB08FF"/>
    <w:rsid w:val="00EB1CF3"/>
    <w:rsid w:val="00EB1E5C"/>
    <w:rsid w:val="00EB1E9B"/>
    <w:rsid w:val="00EB2256"/>
    <w:rsid w:val="00EB2B69"/>
    <w:rsid w:val="00EB434F"/>
    <w:rsid w:val="00EB4AC2"/>
    <w:rsid w:val="00EB5A58"/>
    <w:rsid w:val="00EB6672"/>
    <w:rsid w:val="00EB7270"/>
    <w:rsid w:val="00EB76FE"/>
    <w:rsid w:val="00EB7D4B"/>
    <w:rsid w:val="00EC115A"/>
    <w:rsid w:val="00EC1607"/>
    <w:rsid w:val="00EC2BA2"/>
    <w:rsid w:val="00EC5007"/>
    <w:rsid w:val="00EC53E2"/>
    <w:rsid w:val="00EC553E"/>
    <w:rsid w:val="00EC61B0"/>
    <w:rsid w:val="00EC6685"/>
    <w:rsid w:val="00EC6A9C"/>
    <w:rsid w:val="00EC6C58"/>
    <w:rsid w:val="00EC6EB4"/>
    <w:rsid w:val="00EC724E"/>
    <w:rsid w:val="00ED0C2E"/>
    <w:rsid w:val="00ED1900"/>
    <w:rsid w:val="00ED3300"/>
    <w:rsid w:val="00ED3866"/>
    <w:rsid w:val="00ED582D"/>
    <w:rsid w:val="00ED6544"/>
    <w:rsid w:val="00ED7199"/>
    <w:rsid w:val="00ED7AB8"/>
    <w:rsid w:val="00EE0E1F"/>
    <w:rsid w:val="00EE1B89"/>
    <w:rsid w:val="00EE1FBA"/>
    <w:rsid w:val="00EE2001"/>
    <w:rsid w:val="00EE2D48"/>
    <w:rsid w:val="00EE360B"/>
    <w:rsid w:val="00EE3A92"/>
    <w:rsid w:val="00EE45D8"/>
    <w:rsid w:val="00EE489F"/>
    <w:rsid w:val="00EE4EE1"/>
    <w:rsid w:val="00EE53F0"/>
    <w:rsid w:val="00EE554B"/>
    <w:rsid w:val="00EE5831"/>
    <w:rsid w:val="00EE6AD8"/>
    <w:rsid w:val="00EE6BAB"/>
    <w:rsid w:val="00EE6CCF"/>
    <w:rsid w:val="00EE6E46"/>
    <w:rsid w:val="00EE79C4"/>
    <w:rsid w:val="00EF0065"/>
    <w:rsid w:val="00EF1BDE"/>
    <w:rsid w:val="00EF26EC"/>
    <w:rsid w:val="00EF2FA1"/>
    <w:rsid w:val="00EF320F"/>
    <w:rsid w:val="00EF3C2F"/>
    <w:rsid w:val="00EF45AC"/>
    <w:rsid w:val="00EF4B0B"/>
    <w:rsid w:val="00EF4B1F"/>
    <w:rsid w:val="00EF6080"/>
    <w:rsid w:val="00EF684C"/>
    <w:rsid w:val="00EF79BB"/>
    <w:rsid w:val="00EF7E53"/>
    <w:rsid w:val="00F00203"/>
    <w:rsid w:val="00F00560"/>
    <w:rsid w:val="00F01059"/>
    <w:rsid w:val="00F01290"/>
    <w:rsid w:val="00F01877"/>
    <w:rsid w:val="00F01F63"/>
    <w:rsid w:val="00F0241D"/>
    <w:rsid w:val="00F04734"/>
    <w:rsid w:val="00F047DC"/>
    <w:rsid w:val="00F04B8D"/>
    <w:rsid w:val="00F058E4"/>
    <w:rsid w:val="00F06D3B"/>
    <w:rsid w:val="00F06F35"/>
    <w:rsid w:val="00F07578"/>
    <w:rsid w:val="00F07923"/>
    <w:rsid w:val="00F10D09"/>
    <w:rsid w:val="00F114BA"/>
    <w:rsid w:val="00F115C1"/>
    <w:rsid w:val="00F13E4F"/>
    <w:rsid w:val="00F14272"/>
    <w:rsid w:val="00F14EE5"/>
    <w:rsid w:val="00F15028"/>
    <w:rsid w:val="00F15076"/>
    <w:rsid w:val="00F153B8"/>
    <w:rsid w:val="00F166A8"/>
    <w:rsid w:val="00F17154"/>
    <w:rsid w:val="00F200EE"/>
    <w:rsid w:val="00F20980"/>
    <w:rsid w:val="00F20FD7"/>
    <w:rsid w:val="00F217DB"/>
    <w:rsid w:val="00F21C22"/>
    <w:rsid w:val="00F228EE"/>
    <w:rsid w:val="00F22A38"/>
    <w:rsid w:val="00F23FA2"/>
    <w:rsid w:val="00F241D4"/>
    <w:rsid w:val="00F246AC"/>
    <w:rsid w:val="00F2495E"/>
    <w:rsid w:val="00F24A1F"/>
    <w:rsid w:val="00F258B4"/>
    <w:rsid w:val="00F25CDE"/>
    <w:rsid w:val="00F271DE"/>
    <w:rsid w:val="00F27EA0"/>
    <w:rsid w:val="00F3039F"/>
    <w:rsid w:val="00F30A82"/>
    <w:rsid w:val="00F31C95"/>
    <w:rsid w:val="00F32796"/>
    <w:rsid w:val="00F32C0F"/>
    <w:rsid w:val="00F33DD9"/>
    <w:rsid w:val="00F33DFB"/>
    <w:rsid w:val="00F3463D"/>
    <w:rsid w:val="00F34691"/>
    <w:rsid w:val="00F35176"/>
    <w:rsid w:val="00F35D21"/>
    <w:rsid w:val="00F36A63"/>
    <w:rsid w:val="00F40649"/>
    <w:rsid w:val="00F40B7A"/>
    <w:rsid w:val="00F42458"/>
    <w:rsid w:val="00F42740"/>
    <w:rsid w:val="00F42950"/>
    <w:rsid w:val="00F42D24"/>
    <w:rsid w:val="00F44D35"/>
    <w:rsid w:val="00F45256"/>
    <w:rsid w:val="00F46BA6"/>
    <w:rsid w:val="00F47CD7"/>
    <w:rsid w:val="00F52571"/>
    <w:rsid w:val="00F52BFD"/>
    <w:rsid w:val="00F535A4"/>
    <w:rsid w:val="00F5373C"/>
    <w:rsid w:val="00F53C65"/>
    <w:rsid w:val="00F543F1"/>
    <w:rsid w:val="00F54BE5"/>
    <w:rsid w:val="00F54DE9"/>
    <w:rsid w:val="00F561CB"/>
    <w:rsid w:val="00F60101"/>
    <w:rsid w:val="00F61209"/>
    <w:rsid w:val="00F62AA9"/>
    <w:rsid w:val="00F62C7D"/>
    <w:rsid w:val="00F631E2"/>
    <w:rsid w:val="00F637D8"/>
    <w:rsid w:val="00F646DB"/>
    <w:rsid w:val="00F65900"/>
    <w:rsid w:val="00F66444"/>
    <w:rsid w:val="00F66CD1"/>
    <w:rsid w:val="00F673FF"/>
    <w:rsid w:val="00F67CB0"/>
    <w:rsid w:val="00F71133"/>
    <w:rsid w:val="00F7180D"/>
    <w:rsid w:val="00F71988"/>
    <w:rsid w:val="00F722DD"/>
    <w:rsid w:val="00F724A3"/>
    <w:rsid w:val="00F72808"/>
    <w:rsid w:val="00F72E24"/>
    <w:rsid w:val="00F73706"/>
    <w:rsid w:val="00F7492E"/>
    <w:rsid w:val="00F75E4D"/>
    <w:rsid w:val="00F77246"/>
    <w:rsid w:val="00F8088B"/>
    <w:rsid w:val="00F80C63"/>
    <w:rsid w:val="00F81342"/>
    <w:rsid w:val="00F82F00"/>
    <w:rsid w:val="00F8372B"/>
    <w:rsid w:val="00F85B24"/>
    <w:rsid w:val="00F85E96"/>
    <w:rsid w:val="00F8629C"/>
    <w:rsid w:val="00F87921"/>
    <w:rsid w:val="00F87C06"/>
    <w:rsid w:val="00F913F1"/>
    <w:rsid w:val="00F91CFC"/>
    <w:rsid w:val="00F91FDE"/>
    <w:rsid w:val="00F9288B"/>
    <w:rsid w:val="00F93EF5"/>
    <w:rsid w:val="00F940D2"/>
    <w:rsid w:val="00F94294"/>
    <w:rsid w:val="00F94FBD"/>
    <w:rsid w:val="00F95D24"/>
    <w:rsid w:val="00F96319"/>
    <w:rsid w:val="00F97234"/>
    <w:rsid w:val="00FA009F"/>
    <w:rsid w:val="00FA0290"/>
    <w:rsid w:val="00FA18CA"/>
    <w:rsid w:val="00FA19F0"/>
    <w:rsid w:val="00FA2F2B"/>
    <w:rsid w:val="00FA3BA8"/>
    <w:rsid w:val="00FA4253"/>
    <w:rsid w:val="00FA53FD"/>
    <w:rsid w:val="00FA70DE"/>
    <w:rsid w:val="00FA750E"/>
    <w:rsid w:val="00FA79FA"/>
    <w:rsid w:val="00FB0D61"/>
    <w:rsid w:val="00FB164B"/>
    <w:rsid w:val="00FB188C"/>
    <w:rsid w:val="00FB1CAE"/>
    <w:rsid w:val="00FB223F"/>
    <w:rsid w:val="00FB2A16"/>
    <w:rsid w:val="00FB2B46"/>
    <w:rsid w:val="00FB34F9"/>
    <w:rsid w:val="00FB38DE"/>
    <w:rsid w:val="00FB436D"/>
    <w:rsid w:val="00FB6E95"/>
    <w:rsid w:val="00FB6FD0"/>
    <w:rsid w:val="00FB7198"/>
    <w:rsid w:val="00FB7289"/>
    <w:rsid w:val="00FB7491"/>
    <w:rsid w:val="00FC047A"/>
    <w:rsid w:val="00FC0814"/>
    <w:rsid w:val="00FC0C2B"/>
    <w:rsid w:val="00FC328B"/>
    <w:rsid w:val="00FC32CC"/>
    <w:rsid w:val="00FC4408"/>
    <w:rsid w:val="00FC4B51"/>
    <w:rsid w:val="00FC68F7"/>
    <w:rsid w:val="00FC6B8A"/>
    <w:rsid w:val="00FC777C"/>
    <w:rsid w:val="00FC792D"/>
    <w:rsid w:val="00FD04CF"/>
    <w:rsid w:val="00FD068C"/>
    <w:rsid w:val="00FD0C88"/>
    <w:rsid w:val="00FD14E8"/>
    <w:rsid w:val="00FD1B6C"/>
    <w:rsid w:val="00FD1DB7"/>
    <w:rsid w:val="00FD2288"/>
    <w:rsid w:val="00FD2411"/>
    <w:rsid w:val="00FD3F38"/>
    <w:rsid w:val="00FD4847"/>
    <w:rsid w:val="00FD52CE"/>
    <w:rsid w:val="00FD5BD9"/>
    <w:rsid w:val="00FD619F"/>
    <w:rsid w:val="00FD61F4"/>
    <w:rsid w:val="00FD6419"/>
    <w:rsid w:val="00FD64E3"/>
    <w:rsid w:val="00FD6E24"/>
    <w:rsid w:val="00FD6FF9"/>
    <w:rsid w:val="00FD754E"/>
    <w:rsid w:val="00FD7D11"/>
    <w:rsid w:val="00FE2955"/>
    <w:rsid w:val="00FE2BBD"/>
    <w:rsid w:val="00FE3549"/>
    <w:rsid w:val="00FE4CD3"/>
    <w:rsid w:val="00FE4D64"/>
    <w:rsid w:val="00FE55B2"/>
    <w:rsid w:val="00FE7418"/>
    <w:rsid w:val="00FF00D7"/>
    <w:rsid w:val="00FF109F"/>
    <w:rsid w:val="00FF1E74"/>
    <w:rsid w:val="00FF1FAE"/>
    <w:rsid w:val="00FF2726"/>
    <w:rsid w:val="00FF33E8"/>
    <w:rsid w:val="00FF45EC"/>
    <w:rsid w:val="00FF4B2E"/>
    <w:rsid w:val="00FF4B3C"/>
    <w:rsid w:val="00FF582C"/>
    <w:rsid w:val="00FF5B13"/>
    <w:rsid w:val="00FF5DB9"/>
    <w:rsid w:val="00FF6390"/>
    <w:rsid w:val="00FF7020"/>
    <w:rsid w:val="00FF7BFC"/>
    <w:rsid w:val="00FF7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CF2CC"/>
  <w15:chartTrackingRefBased/>
  <w15:docId w15:val="{3F6F2119-B830-406A-B0B6-2B073FA0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F81"/>
  </w:style>
  <w:style w:type="paragraph" w:styleId="Heading1">
    <w:name w:val="heading 1"/>
    <w:basedOn w:val="Normal"/>
    <w:next w:val="Normal"/>
    <w:link w:val="Heading1Char"/>
    <w:uiPriority w:val="9"/>
    <w:qFormat/>
    <w:rsid w:val="009C35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35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35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35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35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35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35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35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35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5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35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35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35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35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35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35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35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3535"/>
    <w:rPr>
      <w:rFonts w:eastAsiaTheme="majorEastAsia" w:cstheme="majorBidi"/>
      <w:color w:val="272727" w:themeColor="text1" w:themeTint="D8"/>
    </w:rPr>
  </w:style>
  <w:style w:type="paragraph" w:styleId="Title">
    <w:name w:val="Title"/>
    <w:basedOn w:val="Normal"/>
    <w:next w:val="Normal"/>
    <w:link w:val="TitleChar"/>
    <w:uiPriority w:val="10"/>
    <w:qFormat/>
    <w:rsid w:val="009C35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35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35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35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3535"/>
    <w:pPr>
      <w:spacing w:before="160"/>
      <w:jc w:val="center"/>
    </w:pPr>
    <w:rPr>
      <w:i/>
      <w:iCs/>
      <w:color w:val="404040" w:themeColor="text1" w:themeTint="BF"/>
    </w:rPr>
  </w:style>
  <w:style w:type="character" w:customStyle="1" w:styleId="QuoteChar">
    <w:name w:val="Quote Char"/>
    <w:basedOn w:val="DefaultParagraphFont"/>
    <w:link w:val="Quote"/>
    <w:uiPriority w:val="29"/>
    <w:rsid w:val="009C3535"/>
    <w:rPr>
      <w:i/>
      <w:iCs/>
      <w:color w:val="404040" w:themeColor="text1" w:themeTint="BF"/>
    </w:rPr>
  </w:style>
  <w:style w:type="paragraph" w:styleId="ListParagraph">
    <w:name w:val="List Paragraph"/>
    <w:basedOn w:val="Normal"/>
    <w:link w:val="ListParagraphChar"/>
    <w:uiPriority w:val="34"/>
    <w:qFormat/>
    <w:rsid w:val="009C3535"/>
    <w:pPr>
      <w:ind w:left="720"/>
      <w:contextualSpacing/>
    </w:pPr>
  </w:style>
  <w:style w:type="character" w:styleId="IntenseEmphasis">
    <w:name w:val="Intense Emphasis"/>
    <w:basedOn w:val="DefaultParagraphFont"/>
    <w:uiPriority w:val="21"/>
    <w:qFormat/>
    <w:rsid w:val="009C3535"/>
    <w:rPr>
      <w:i/>
      <w:iCs/>
      <w:color w:val="0F4761" w:themeColor="accent1" w:themeShade="BF"/>
    </w:rPr>
  </w:style>
  <w:style w:type="paragraph" w:styleId="IntenseQuote">
    <w:name w:val="Intense Quote"/>
    <w:basedOn w:val="Normal"/>
    <w:next w:val="Normal"/>
    <w:link w:val="IntenseQuoteChar"/>
    <w:uiPriority w:val="30"/>
    <w:qFormat/>
    <w:rsid w:val="009C35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3535"/>
    <w:rPr>
      <w:i/>
      <w:iCs/>
      <w:color w:val="0F4761" w:themeColor="accent1" w:themeShade="BF"/>
    </w:rPr>
  </w:style>
  <w:style w:type="character" w:styleId="IntenseReference">
    <w:name w:val="Intense Reference"/>
    <w:basedOn w:val="DefaultParagraphFont"/>
    <w:uiPriority w:val="32"/>
    <w:qFormat/>
    <w:rsid w:val="009C3535"/>
    <w:rPr>
      <w:b/>
      <w:bCs/>
      <w:smallCaps/>
      <w:color w:val="0F4761" w:themeColor="accent1" w:themeShade="BF"/>
      <w:spacing w:val="5"/>
    </w:rPr>
  </w:style>
  <w:style w:type="table" w:customStyle="1" w:styleId="TableGrid">
    <w:name w:val="TableGrid"/>
    <w:rsid w:val="00F2495E"/>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871C43"/>
    <w:rPr>
      <w:color w:val="467886" w:themeColor="hyperlink"/>
      <w:u w:val="single"/>
    </w:rPr>
  </w:style>
  <w:style w:type="character" w:styleId="UnresolvedMention">
    <w:name w:val="Unresolved Mention"/>
    <w:basedOn w:val="DefaultParagraphFont"/>
    <w:uiPriority w:val="99"/>
    <w:semiHidden/>
    <w:unhideWhenUsed/>
    <w:rsid w:val="00871C43"/>
    <w:rPr>
      <w:color w:val="605E5C"/>
      <w:shd w:val="clear" w:color="auto" w:fill="E1DFDD"/>
    </w:rPr>
  </w:style>
  <w:style w:type="table" w:styleId="TableGrid0">
    <w:name w:val="Table Grid"/>
    <w:basedOn w:val="TableNormal"/>
    <w:uiPriority w:val="39"/>
    <w:rsid w:val="007E4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5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9B0"/>
  </w:style>
  <w:style w:type="paragraph" w:styleId="Footer">
    <w:name w:val="footer"/>
    <w:basedOn w:val="Normal"/>
    <w:link w:val="FooterChar"/>
    <w:uiPriority w:val="99"/>
    <w:unhideWhenUsed/>
    <w:rsid w:val="00C25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9B0"/>
  </w:style>
  <w:style w:type="table" w:styleId="GridTable3">
    <w:name w:val="Grid Table 3"/>
    <w:basedOn w:val="TableNormal"/>
    <w:uiPriority w:val="48"/>
    <w:rsid w:val="00181F5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2">
    <w:name w:val="Grid Table 5 Dark Accent 2"/>
    <w:basedOn w:val="TableNormal"/>
    <w:uiPriority w:val="50"/>
    <w:rsid w:val="00C96C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customStyle="1" w:styleId="TableGrid1">
    <w:name w:val="TableGrid1"/>
    <w:rsid w:val="00ED3300"/>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ED3300"/>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005273"/>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Grid4"/>
    <w:rsid w:val="00D80268"/>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Grid5"/>
    <w:rsid w:val="00D80268"/>
    <w:pPr>
      <w:spacing w:after="0" w:line="240" w:lineRule="auto"/>
    </w:pPr>
    <w:rPr>
      <w:rFonts w:eastAsiaTheme="minorEastAsia"/>
    </w:rPr>
    <w:tblPr>
      <w:tblCellMar>
        <w:top w:w="0" w:type="dxa"/>
        <w:left w:w="0" w:type="dxa"/>
        <w:bottom w:w="0" w:type="dxa"/>
        <w:right w:w="0" w:type="dxa"/>
      </w:tblCellMar>
    </w:tblPr>
  </w:style>
  <w:style w:type="table" w:customStyle="1" w:styleId="TableGrid6">
    <w:name w:val="TableGrid6"/>
    <w:rsid w:val="00BA4C1B"/>
    <w:pPr>
      <w:spacing w:after="0" w:line="240" w:lineRule="auto"/>
    </w:pPr>
    <w:rPr>
      <w:rFonts w:eastAsiaTheme="minorEastAsia"/>
    </w:rPr>
    <w:tblPr>
      <w:tblCellMar>
        <w:top w:w="0" w:type="dxa"/>
        <w:left w:w="0" w:type="dxa"/>
        <w:bottom w:w="0" w:type="dxa"/>
        <w:right w:w="0" w:type="dxa"/>
      </w:tblCellMar>
    </w:tblPr>
  </w:style>
  <w:style w:type="table" w:customStyle="1" w:styleId="TableGrid7">
    <w:name w:val="TableGrid7"/>
    <w:rsid w:val="00956990"/>
    <w:pPr>
      <w:spacing w:after="0" w:line="240" w:lineRule="auto"/>
    </w:pPr>
    <w:rPr>
      <w:rFonts w:eastAsiaTheme="minorEastAsia"/>
    </w:rPr>
    <w:tblPr>
      <w:tblCellMar>
        <w:top w:w="0" w:type="dxa"/>
        <w:left w:w="0" w:type="dxa"/>
        <w:bottom w:w="0" w:type="dxa"/>
        <w:right w:w="0" w:type="dxa"/>
      </w:tblCellMar>
    </w:tblPr>
  </w:style>
  <w:style w:type="table" w:customStyle="1" w:styleId="TableGrid8">
    <w:name w:val="TableGrid8"/>
    <w:rsid w:val="00956990"/>
    <w:pPr>
      <w:spacing w:after="0" w:line="240" w:lineRule="auto"/>
    </w:pPr>
    <w:rPr>
      <w:rFonts w:eastAsiaTheme="minorEastAsia"/>
    </w:rPr>
    <w:tblPr>
      <w:tblCellMar>
        <w:top w:w="0" w:type="dxa"/>
        <w:left w:w="0" w:type="dxa"/>
        <w:bottom w:w="0" w:type="dxa"/>
        <w:right w:w="0" w:type="dxa"/>
      </w:tblCellMar>
    </w:tblPr>
  </w:style>
  <w:style w:type="table" w:customStyle="1" w:styleId="TableGrid9">
    <w:name w:val="TableGrid9"/>
    <w:rsid w:val="00956990"/>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Grid10"/>
    <w:rsid w:val="003F579B"/>
    <w:pPr>
      <w:spacing w:after="0" w:line="240" w:lineRule="auto"/>
    </w:pPr>
    <w:rPr>
      <w:rFonts w:eastAsiaTheme="minorEastAsia"/>
    </w:rPr>
    <w:tblPr>
      <w:tblCellMar>
        <w:top w:w="0" w:type="dxa"/>
        <w:left w:w="0" w:type="dxa"/>
        <w:bottom w:w="0" w:type="dxa"/>
        <w:right w:w="0" w:type="dxa"/>
      </w:tblCellMar>
    </w:tblPr>
  </w:style>
  <w:style w:type="table" w:customStyle="1" w:styleId="TableGrid11">
    <w:name w:val="TableGrid11"/>
    <w:rsid w:val="00B14700"/>
    <w:pPr>
      <w:spacing w:after="0" w:line="240" w:lineRule="auto"/>
    </w:pPr>
    <w:rPr>
      <w:rFonts w:eastAsiaTheme="minorEastAsia"/>
    </w:rPr>
    <w:tblPr>
      <w:tblCellMar>
        <w:top w:w="0" w:type="dxa"/>
        <w:left w:w="0" w:type="dxa"/>
        <w:bottom w:w="0" w:type="dxa"/>
        <w:right w:w="0" w:type="dxa"/>
      </w:tblCellMar>
    </w:tblPr>
  </w:style>
  <w:style w:type="table" w:customStyle="1" w:styleId="TableGrid12">
    <w:name w:val="TableGrid12"/>
    <w:rsid w:val="00B14700"/>
    <w:pPr>
      <w:spacing w:after="0" w:line="240" w:lineRule="auto"/>
    </w:pPr>
    <w:rPr>
      <w:rFonts w:eastAsiaTheme="minorEastAsia"/>
    </w:rPr>
    <w:tblPr>
      <w:tblCellMar>
        <w:top w:w="0" w:type="dxa"/>
        <w:left w:w="0" w:type="dxa"/>
        <w:bottom w:w="0" w:type="dxa"/>
        <w:right w:w="0" w:type="dxa"/>
      </w:tblCellMar>
    </w:tblPr>
  </w:style>
  <w:style w:type="table" w:customStyle="1" w:styleId="TableGrid13">
    <w:name w:val="TableGrid13"/>
    <w:rsid w:val="00EB0820"/>
    <w:pPr>
      <w:spacing w:after="0" w:line="240" w:lineRule="auto"/>
    </w:pPr>
    <w:rPr>
      <w:rFonts w:eastAsiaTheme="minorEastAsia"/>
    </w:rPr>
    <w:tblPr>
      <w:tblCellMar>
        <w:top w:w="0" w:type="dxa"/>
        <w:left w:w="0" w:type="dxa"/>
        <w:bottom w:w="0" w:type="dxa"/>
        <w:right w:w="0" w:type="dxa"/>
      </w:tblCellMar>
    </w:tblPr>
  </w:style>
  <w:style w:type="table" w:customStyle="1" w:styleId="TableGrid14">
    <w:name w:val="TableGrid14"/>
    <w:rsid w:val="00EB0820"/>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17470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mmentReference">
    <w:name w:val="annotation reference"/>
    <w:uiPriority w:val="99"/>
    <w:rsid w:val="0092294A"/>
    <w:rPr>
      <w:sz w:val="16"/>
      <w:szCs w:val="16"/>
    </w:rPr>
  </w:style>
  <w:style w:type="paragraph" w:styleId="CommentText">
    <w:name w:val="annotation text"/>
    <w:basedOn w:val="Normal"/>
    <w:link w:val="CommentTextChar"/>
    <w:uiPriority w:val="99"/>
    <w:rsid w:val="0092294A"/>
    <w:pPr>
      <w:spacing w:after="0" w:line="264" w:lineRule="auto"/>
      <w:ind w:left="851"/>
      <w:jc w:val="both"/>
    </w:pPr>
    <w:rPr>
      <w:rFonts w:ascii="Arial" w:eastAsia="Times New Roman" w:hAnsi="Arial" w:cs="Times New Roman"/>
      <w:kern w:val="0"/>
      <w:sz w:val="20"/>
      <w:szCs w:val="20"/>
      <w:lang w:val="en-GB"/>
      <w14:ligatures w14:val="none"/>
    </w:rPr>
  </w:style>
  <w:style w:type="character" w:customStyle="1" w:styleId="CommentTextChar">
    <w:name w:val="Comment Text Char"/>
    <w:basedOn w:val="DefaultParagraphFont"/>
    <w:link w:val="CommentText"/>
    <w:uiPriority w:val="99"/>
    <w:rsid w:val="0092294A"/>
    <w:rPr>
      <w:rFonts w:ascii="Arial" w:eastAsia="Times New Roman" w:hAnsi="Arial" w:cs="Times New Roman"/>
      <w:kern w:val="0"/>
      <w:sz w:val="20"/>
      <w:szCs w:val="20"/>
      <w:lang w:val="en-GB"/>
      <w14:ligatures w14:val="none"/>
    </w:rPr>
  </w:style>
  <w:style w:type="paragraph" w:styleId="NoSpacing">
    <w:name w:val="No Spacing"/>
    <w:link w:val="NoSpacingChar"/>
    <w:uiPriority w:val="1"/>
    <w:qFormat/>
    <w:rsid w:val="00470587"/>
    <w:pPr>
      <w:spacing w:after="0" w:line="240" w:lineRule="auto"/>
    </w:pPr>
    <w:rPr>
      <w:rFonts w:ascii="Calibri" w:eastAsia="Calibri" w:hAnsi="Calibri" w:cs="Times New Roman"/>
      <w:kern w:val="0"/>
      <w:sz w:val="22"/>
      <w:szCs w:val="22"/>
      <w:lang w:val="en-ZA"/>
      <w14:ligatures w14:val="none"/>
    </w:rPr>
  </w:style>
  <w:style w:type="character" w:customStyle="1" w:styleId="NoSpacingChar">
    <w:name w:val="No Spacing Char"/>
    <w:basedOn w:val="DefaultParagraphFont"/>
    <w:link w:val="NoSpacing"/>
    <w:uiPriority w:val="1"/>
    <w:rsid w:val="00470587"/>
    <w:rPr>
      <w:rFonts w:ascii="Calibri" w:eastAsia="Calibri" w:hAnsi="Calibri" w:cs="Times New Roman"/>
      <w:kern w:val="0"/>
      <w:sz w:val="22"/>
      <w:szCs w:val="22"/>
      <w:lang w:val="en-ZA"/>
      <w14:ligatures w14:val="none"/>
    </w:rPr>
  </w:style>
  <w:style w:type="character" w:customStyle="1" w:styleId="ListParagraphChar">
    <w:name w:val="List Paragraph Char"/>
    <w:link w:val="ListParagraph"/>
    <w:uiPriority w:val="34"/>
    <w:rsid w:val="00470587"/>
  </w:style>
  <w:style w:type="paragraph" w:styleId="BodyTextIndent">
    <w:name w:val="Body Text Indent"/>
    <w:basedOn w:val="Normal"/>
    <w:link w:val="BodyTextIndentChar"/>
    <w:rsid w:val="00470587"/>
    <w:pPr>
      <w:spacing w:after="0" w:line="240" w:lineRule="auto"/>
      <w:ind w:left="720"/>
    </w:pPr>
    <w:rPr>
      <w:rFonts w:ascii="Times New Roman" w:eastAsia="Times New Roman" w:hAnsi="Times New Roman" w:cs="Times New Roman"/>
      <w:kern w:val="0"/>
      <w:lang w:val="en-ZA" w:eastAsia="x-none"/>
      <w14:ligatures w14:val="none"/>
    </w:rPr>
  </w:style>
  <w:style w:type="character" w:customStyle="1" w:styleId="BodyTextIndentChar">
    <w:name w:val="Body Text Indent Char"/>
    <w:basedOn w:val="DefaultParagraphFont"/>
    <w:link w:val="BodyTextIndent"/>
    <w:rsid w:val="00470587"/>
    <w:rPr>
      <w:rFonts w:ascii="Times New Roman" w:eastAsia="Times New Roman" w:hAnsi="Times New Roman" w:cs="Times New Roman"/>
      <w:kern w:val="0"/>
      <w:lang w:val="en-ZA" w:eastAsia="x-none"/>
      <w14:ligatures w14:val="none"/>
    </w:rPr>
  </w:style>
  <w:style w:type="paragraph" w:styleId="Caption">
    <w:name w:val="caption"/>
    <w:aliases w:val="Caption: FIGURES, Char1,Char1"/>
    <w:basedOn w:val="Normal"/>
    <w:next w:val="Normal"/>
    <w:link w:val="CaptionChar"/>
    <w:uiPriority w:val="35"/>
    <w:unhideWhenUsed/>
    <w:qFormat/>
    <w:rsid w:val="00470587"/>
    <w:pPr>
      <w:spacing w:after="200" w:line="240" w:lineRule="auto"/>
    </w:pPr>
    <w:rPr>
      <w:rFonts w:ascii="Arial" w:eastAsia="Calibri" w:hAnsi="Arial" w:cs="Times New Roman"/>
      <w:b/>
      <w:bCs/>
      <w:kern w:val="0"/>
      <w:sz w:val="22"/>
      <w:szCs w:val="18"/>
      <w:lang w:val="x-none"/>
      <w14:ligatures w14:val="none"/>
    </w:rPr>
  </w:style>
  <w:style w:type="character" w:customStyle="1" w:styleId="CaptionChar">
    <w:name w:val="Caption Char"/>
    <w:aliases w:val="Caption: FIGURES Char, Char1 Char,Char1 Char"/>
    <w:link w:val="Caption"/>
    <w:uiPriority w:val="35"/>
    <w:rsid w:val="00470587"/>
    <w:rPr>
      <w:rFonts w:ascii="Arial" w:eastAsia="Calibri" w:hAnsi="Arial" w:cs="Times New Roman"/>
      <w:b/>
      <w:bCs/>
      <w:kern w:val="0"/>
      <w:sz w:val="22"/>
      <w:szCs w:val="18"/>
      <w:lang w:val="x-none"/>
      <w14:ligatures w14:val="none"/>
    </w:rPr>
  </w:style>
  <w:style w:type="paragraph" w:customStyle="1" w:styleId="Default">
    <w:name w:val="Default"/>
    <w:rsid w:val="00470587"/>
    <w:pPr>
      <w:autoSpaceDE w:val="0"/>
      <w:autoSpaceDN w:val="0"/>
      <w:adjustRightInd w:val="0"/>
      <w:spacing w:after="0" w:line="240" w:lineRule="auto"/>
    </w:pPr>
    <w:rPr>
      <w:rFonts w:ascii="Arial" w:hAnsi="Arial" w:cs="Arial"/>
      <w:color w:val="000000"/>
      <w:kern w:val="0"/>
      <w14:ligatures w14:val="none"/>
    </w:rPr>
  </w:style>
  <w:style w:type="table" w:customStyle="1" w:styleId="TableGrid15">
    <w:name w:val="Table Grid1"/>
    <w:basedOn w:val="TableNormal"/>
    <w:next w:val="TableGrid0"/>
    <w:uiPriority w:val="39"/>
    <w:rsid w:val="00B06536"/>
    <w:pPr>
      <w:spacing w:after="0" w:line="240" w:lineRule="auto"/>
    </w:pPr>
    <w:rPr>
      <w:kern w:val="0"/>
      <w:sz w:val="22"/>
      <w:szCs w:val="22"/>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rsid w:val="00B06536"/>
    <w:pPr>
      <w:spacing w:after="0" w:line="240" w:lineRule="auto"/>
    </w:pPr>
    <w:rPr>
      <w:rFonts w:eastAsiaTheme="minorEastAsia"/>
      <w:kern w:val="0"/>
      <w:sz w:val="22"/>
      <w:szCs w:val="22"/>
      <w:lang w:val="en-ZA" w:eastAsia="en-ZA"/>
      <w14:ligatures w14:val="none"/>
    </w:rPr>
    <w:tblPr>
      <w:tblCellMar>
        <w:top w:w="0" w:type="dxa"/>
        <w:left w:w="0" w:type="dxa"/>
        <w:bottom w:w="0" w:type="dxa"/>
        <w:right w:w="0" w:type="dxa"/>
      </w:tblCellMar>
    </w:tblPr>
  </w:style>
  <w:style w:type="paragraph" w:styleId="BodyText">
    <w:name w:val="Body Text"/>
    <w:basedOn w:val="Normal"/>
    <w:link w:val="BodyTextChar"/>
    <w:uiPriority w:val="99"/>
    <w:semiHidden/>
    <w:unhideWhenUsed/>
    <w:rsid w:val="009B36ED"/>
    <w:pPr>
      <w:spacing w:after="120"/>
    </w:pPr>
  </w:style>
  <w:style w:type="character" w:customStyle="1" w:styleId="BodyTextChar">
    <w:name w:val="Body Text Char"/>
    <w:basedOn w:val="DefaultParagraphFont"/>
    <w:link w:val="BodyText"/>
    <w:uiPriority w:val="99"/>
    <w:semiHidden/>
    <w:rsid w:val="009B36ED"/>
  </w:style>
  <w:style w:type="table" w:customStyle="1" w:styleId="TableGrid30">
    <w:name w:val="Table Grid3"/>
    <w:basedOn w:val="TableNormal"/>
    <w:next w:val="TableGrid0"/>
    <w:uiPriority w:val="39"/>
    <w:qFormat/>
    <w:rsid w:val="008A4A9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0"/>
    <w:uiPriority w:val="59"/>
    <w:rsid w:val="00CF652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0"/>
    <w:uiPriority w:val="39"/>
    <w:rsid w:val="00EC6EB4"/>
    <w:pPr>
      <w:spacing w:after="0" w:line="240" w:lineRule="auto"/>
    </w:pPr>
    <w:rPr>
      <w:rFonts w:ascii="Calibri" w:eastAsia="Times New Roman" w:hAnsi="Calibri" w:cs="Times New Roman"/>
      <w:kern w:val="0"/>
      <w:sz w:val="20"/>
      <w:szCs w:val="20"/>
      <w:lang w:val="en-ZA" w:eastAsia="en-ZA"/>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
    <w:basedOn w:val="TableNormal"/>
    <w:next w:val="TableGrid0"/>
    <w:uiPriority w:val="59"/>
    <w:rsid w:val="0059739C"/>
    <w:pPr>
      <w:spacing w:after="0" w:line="240" w:lineRule="auto"/>
    </w:pPr>
    <w:rPr>
      <w:kern w:val="0"/>
      <w:sz w:val="22"/>
      <w:szCs w:val="22"/>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F52571"/>
    <w:pPr>
      <w:spacing w:after="0" w:line="240" w:lineRule="auto"/>
    </w:pPr>
    <w:rPr>
      <w:rFonts w:eastAsia="Times New Roman"/>
    </w:rPr>
    <w:tblPr>
      <w:tblCellMar>
        <w:top w:w="0" w:type="dxa"/>
        <w:left w:w="0" w:type="dxa"/>
        <w:bottom w:w="0" w:type="dxa"/>
        <w:right w:w="0" w:type="dxa"/>
      </w:tblCellMar>
    </w:tblPr>
  </w:style>
  <w:style w:type="table" w:styleId="GridTable1Light-Accent1">
    <w:name w:val="Grid Table 1 Light Accent 1"/>
    <w:basedOn w:val="TableNormal"/>
    <w:uiPriority w:val="46"/>
    <w:rsid w:val="006A553A"/>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A553A"/>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A553A"/>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TableGrid60">
    <w:name w:val="Table Grid6"/>
    <w:basedOn w:val="TableNormal"/>
    <w:next w:val="TableGrid0"/>
    <w:uiPriority w:val="59"/>
    <w:rsid w:val="001A69F7"/>
    <w:pPr>
      <w:spacing w:after="0" w:line="240" w:lineRule="auto"/>
    </w:pPr>
    <w:rPr>
      <w:rFonts w:ascii="Calibri" w:eastAsia="Times New Roman" w:hAnsi="Calibri" w:cs="Times New Roman"/>
      <w:kern w:val="0"/>
      <w:sz w:val="20"/>
      <w:szCs w:val="20"/>
      <w:lang w:val="en-ZA" w:eastAsia="en-ZA"/>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ial">
    <w:name w:val="Arial"/>
    <w:basedOn w:val="Normal"/>
    <w:uiPriority w:val="99"/>
    <w:rsid w:val="00FF45EC"/>
    <w:pPr>
      <w:spacing w:after="0" w:line="240" w:lineRule="auto"/>
      <w:jc w:val="both"/>
    </w:pPr>
    <w:rPr>
      <w:rFonts w:ascii="Times New Roman" w:eastAsia="Times New Roman" w:hAnsi="Times New Roman" w:cs="Times New Roman"/>
      <w:kern w:val="0"/>
      <w:lang w:val="en-GB"/>
      <w14:ligatures w14:val="none"/>
    </w:rPr>
  </w:style>
  <w:style w:type="paragraph" w:customStyle="1" w:styleId="TableParagraph">
    <w:name w:val="Table Paragraph"/>
    <w:basedOn w:val="Normal"/>
    <w:uiPriority w:val="1"/>
    <w:qFormat/>
    <w:rsid w:val="004F5EB8"/>
    <w:pPr>
      <w:widowControl w:val="0"/>
      <w:autoSpaceDE w:val="0"/>
      <w:autoSpaceDN w:val="0"/>
      <w:spacing w:before="90" w:after="0" w:line="240" w:lineRule="auto"/>
    </w:pPr>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2490">
      <w:bodyDiv w:val="1"/>
      <w:marLeft w:val="0"/>
      <w:marRight w:val="0"/>
      <w:marTop w:val="0"/>
      <w:marBottom w:val="0"/>
      <w:divBdr>
        <w:top w:val="none" w:sz="0" w:space="0" w:color="auto"/>
        <w:left w:val="none" w:sz="0" w:space="0" w:color="auto"/>
        <w:bottom w:val="none" w:sz="0" w:space="0" w:color="auto"/>
        <w:right w:val="none" w:sz="0" w:space="0" w:color="auto"/>
      </w:divBdr>
      <w:divsChild>
        <w:div w:id="2071340231">
          <w:marLeft w:val="504"/>
          <w:marRight w:val="0"/>
          <w:marTop w:val="140"/>
          <w:marBottom w:val="0"/>
          <w:divBdr>
            <w:top w:val="none" w:sz="0" w:space="0" w:color="auto"/>
            <w:left w:val="none" w:sz="0" w:space="0" w:color="auto"/>
            <w:bottom w:val="none" w:sz="0" w:space="0" w:color="auto"/>
            <w:right w:val="none" w:sz="0" w:space="0" w:color="auto"/>
          </w:divBdr>
        </w:div>
      </w:divsChild>
    </w:div>
    <w:div w:id="125390599">
      <w:bodyDiv w:val="1"/>
      <w:marLeft w:val="0"/>
      <w:marRight w:val="0"/>
      <w:marTop w:val="0"/>
      <w:marBottom w:val="0"/>
      <w:divBdr>
        <w:top w:val="none" w:sz="0" w:space="0" w:color="auto"/>
        <w:left w:val="none" w:sz="0" w:space="0" w:color="auto"/>
        <w:bottom w:val="none" w:sz="0" w:space="0" w:color="auto"/>
        <w:right w:val="none" w:sz="0" w:space="0" w:color="auto"/>
      </w:divBdr>
      <w:divsChild>
        <w:div w:id="894898598">
          <w:marLeft w:val="504"/>
          <w:marRight w:val="0"/>
          <w:marTop w:val="140"/>
          <w:marBottom w:val="0"/>
          <w:divBdr>
            <w:top w:val="none" w:sz="0" w:space="0" w:color="auto"/>
            <w:left w:val="none" w:sz="0" w:space="0" w:color="auto"/>
            <w:bottom w:val="none" w:sz="0" w:space="0" w:color="auto"/>
            <w:right w:val="none" w:sz="0" w:space="0" w:color="auto"/>
          </w:divBdr>
        </w:div>
      </w:divsChild>
    </w:div>
    <w:div w:id="212695364">
      <w:bodyDiv w:val="1"/>
      <w:marLeft w:val="0"/>
      <w:marRight w:val="0"/>
      <w:marTop w:val="0"/>
      <w:marBottom w:val="0"/>
      <w:divBdr>
        <w:top w:val="none" w:sz="0" w:space="0" w:color="auto"/>
        <w:left w:val="none" w:sz="0" w:space="0" w:color="auto"/>
        <w:bottom w:val="none" w:sz="0" w:space="0" w:color="auto"/>
        <w:right w:val="none" w:sz="0" w:space="0" w:color="auto"/>
      </w:divBdr>
    </w:div>
    <w:div w:id="264774151">
      <w:bodyDiv w:val="1"/>
      <w:marLeft w:val="0"/>
      <w:marRight w:val="0"/>
      <w:marTop w:val="0"/>
      <w:marBottom w:val="0"/>
      <w:divBdr>
        <w:top w:val="none" w:sz="0" w:space="0" w:color="auto"/>
        <w:left w:val="none" w:sz="0" w:space="0" w:color="auto"/>
        <w:bottom w:val="none" w:sz="0" w:space="0" w:color="auto"/>
        <w:right w:val="none" w:sz="0" w:space="0" w:color="auto"/>
      </w:divBdr>
    </w:div>
    <w:div w:id="339702889">
      <w:bodyDiv w:val="1"/>
      <w:marLeft w:val="0"/>
      <w:marRight w:val="0"/>
      <w:marTop w:val="0"/>
      <w:marBottom w:val="0"/>
      <w:divBdr>
        <w:top w:val="none" w:sz="0" w:space="0" w:color="auto"/>
        <w:left w:val="none" w:sz="0" w:space="0" w:color="auto"/>
        <w:bottom w:val="none" w:sz="0" w:space="0" w:color="auto"/>
        <w:right w:val="none" w:sz="0" w:space="0" w:color="auto"/>
      </w:divBdr>
    </w:div>
    <w:div w:id="413167236">
      <w:bodyDiv w:val="1"/>
      <w:marLeft w:val="0"/>
      <w:marRight w:val="0"/>
      <w:marTop w:val="0"/>
      <w:marBottom w:val="0"/>
      <w:divBdr>
        <w:top w:val="none" w:sz="0" w:space="0" w:color="auto"/>
        <w:left w:val="none" w:sz="0" w:space="0" w:color="auto"/>
        <w:bottom w:val="none" w:sz="0" w:space="0" w:color="auto"/>
        <w:right w:val="none" w:sz="0" w:space="0" w:color="auto"/>
      </w:divBdr>
    </w:div>
    <w:div w:id="427820687">
      <w:bodyDiv w:val="1"/>
      <w:marLeft w:val="0"/>
      <w:marRight w:val="0"/>
      <w:marTop w:val="0"/>
      <w:marBottom w:val="0"/>
      <w:divBdr>
        <w:top w:val="none" w:sz="0" w:space="0" w:color="auto"/>
        <w:left w:val="none" w:sz="0" w:space="0" w:color="auto"/>
        <w:bottom w:val="none" w:sz="0" w:space="0" w:color="auto"/>
        <w:right w:val="none" w:sz="0" w:space="0" w:color="auto"/>
      </w:divBdr>
    </w:div>
    <w:div w:id="440951861">
      <w:bodyDiv w:val="1"/>
      <w:marLeft w:val="0"/>
      <w:marRight w:val="0"/>
      <w:marTop w:val="0"/>
      <w:marBottom w:val="0"/>
      <w:divBdr>
        <w:top w:val="none" w:sz="0" w:space="0" w:color="auto"/>
        <w:left w:val="none" w:sz="0" w:space="0" w:color="auto"/>
        <w:bottom w:val="none" w:sz="0" w:space="0" w:color="auto"/>
        <w:right w:val="none" w:sz="0" w:space="0" w:color="auto"/>
      </w:divBdr>
    </w:div>
    <w:div w:id="494495680">
      <w:bodyDiv w:val="1"/>
      <w:marLeft w:val="0"/>
      <w:marRight w:val="0"/>
      <w:marTop w:val="0"/>
      <w:marBottom w:val="0"/>
      <w:divBdr>
        <w:top w:val="none" w:sz="0" w:space="0" w:color="auto"/>
        <w:left w:val="none" w:sz="0" w:space="0" w:color="auto"/>
        <w:bottom w:val="none" w:sz="0" w:space="0" w:color="auto"/>
        <w:right w:val="none" w:sz="0" w:space="0" w:color="auto"/>
      </w:divBdr>
    </w:div>
    <w:div w:id="541747975">
      <w:bodyDiv w:val="1"/>
      <w:marLeft w:val="0"/>
      <w:marRight w:val="0"/>
      <w:marTop w:val="0"/>
      <w:marBottom w:val="0"/>
      <w:divBdr>
        <w:top w:val="none" w:sz="0" w:space="0" w:color="auto"/>
        <w:left w:val="none" w:sz="0" w:space="0" w:color="auto"/>
        <w:bottom w:val="none" w:sz="0" w:space="0" w:color="auto"/>
        <w:right w:val="none" w:sz="0" w:space="0" w:color="auto"/>
      </w:divBdr>
    </w:div>
    <w:div w:id="554661110">
      <w:bodyDiv w:val="1"/>
      <w:marLeft w:val="0"/>
      <w:marRight w:val="0"/>
      <w:marTop w:val="0"/>
      <w:marBottom w:val="0"/>
      <w:divBdr>
        <w:top w:val="none" w:sz="0" w:space="0" w:color="auto"/>
        <w:left w:val="none" w:sz="0" w:space="0" w:color="auto"/>
        <w:bottom w:val="none" w:sz="0" w:space="0" w:color="auto"/>
        <w:right w:val="none" w:sz="0" w:space="0" w:color="auto"/>
      </w:divBdr>
    </w:div>
    <w:div w:id="562329684">
      <w:bodyDiv w:val="1"/>
      <w:marLeft w:val="0"/>
      <w:marRight w:val="0"/>
      <w:marTop w:val="0"/>
      <w:marBottom w:val="0"/>
      <w:divBdr>
        <w:top w:val="none" w:sz="0" w:space="0" w:color="auto"/>
        <w:left w:val="none" w:sz="0" w:space="0" w:color="auto"/>
        <w:bottom w:val="none" w:sz="0" w:space="0" w:color="auto"/>
        <w:right w:val="none" w:sz="0" w:space="0" w:color="auto"/>
      </w:divBdr>
      <w:divsChild>
        <w:div w:id="1694645410">
          <w:marLeft w:val="504"/>
          <w:marRight w:val="0"/>
          <w:marTop w:val="140"/>
          <w:marBottom w:val="0"/>
          <w:divBdr>
            <w:top w:val="none" w:sz="0" w:space="0" w:color="auto"/>
            <w:left w:val="none" w:sz="0" w:space="0" w:color="auto"/>
            <w:bottom w:val="none" w:sz="0" w:space="0" w:color="auto"/>
            <w:right w:val="none" w:sz="0" w:space="0" w:color="auto"/>
          </w:divBdr>
        </w:div>
      </w:divsChild>
    </w:div>
    <w:div w:id="625622567">
      <w:bodyDiv w:val="1"/>
      <w:marLeft w:val="0"/>
      <w:marRight w:val="0"/>
      <w:marTop w:val="0"/>
      <w:marBottom w:val="0"/>
      <w:divBdr>
        <w:top w:val="none" w:sz="0" w:space="0" w:color="auto"/>
        <w:left w:val="none" w:sz="0" w:space="0" w:color="auto"/>
        <w:bottom w:val="none" w:sz="0" w:space="0" w:color="auto"/>
        <w:right w:val="none" w:sz="0" w:space="0" w:color="auto"/>
      </w:divBdr>
    </w:div>
    <w:div w:id="849292353">
      <w:bodyDiv w:val="1"/>
      <w:marLeft w:val="0"/>
      <w:marRight w:val="0"/>
      <w:marTop w:val="0"/>
      <w:marBottom w:val="0"/>
      <w:divBdr>
        <w:top w:val="none" w:sz="0" w:space="0" w:color="auto"/>
        <w:left w:val="none" w:sz="0" w:space="0" w:color="auto"/>
        <w:bottom w:val="none" w:sz="0" w:space="0" w:color="auto"/>
        <w:right w:val="none" w:sz="0" w:space="0" w:color="auto"/>
      </w:divBdr>
    </w:div>
    <w:div w:id="855580837">
      <w:bodyDiv w:val="1"/>
      <w:marLeft w:val="0"/>
      <w:marRight w:val="0"/>
      <w:marTop w:val="0"/>
      <w:marBottom w:val="0"/>
      <w:divBdr>
        <w:top w:val="none" w:sz="0" w:space="0" w:color="auto"/>
        <w:left w:val="none" w:sz="0" w:space="0" w:color="auto"/>
        <w:bottom w:val="none" w:sz="0" w:space="0" w:color="auto"/>
        <w:right w:val="none" w:sz="0" w:space="0" w:color="auto"/>
      </w:divBdr>
    </w:div>
    <w:div w:id="1053038471">
      <w:bodyDiv w:val="1"/>
      <w:marLeft w:val="0"/>
      <w:marRight w:val="0"/>
      <w:marTop w:val="0"/>
      <w:marBottom w:val="0"/>
      <w:divBdr>
        <w:top w:val="none" w:sz="0" w:space="0" w:color="auto"/>
        <w:left w:val="none" w:sz="0" w:space="0" w:color="auto"/>
        <w:bottom w:val="none" w:sz="0" w:space="0" w:color="auto"/>
        <w:right w:val="none" w:sz="0" w:space="0" w:color="auto"/>
      </w:divBdr>
    </w:div>
    <w:div w:id="1073041819">
      <w:bodyDiv w:val="1"/>
      <w:marLeft w:val="0"/>
      <w:marRight w:val="0"/>
      <w:marTop w:val="0"/>
      <w:marBottom w:val="0"/>
      <w:divBdr>
        <w:top w:val="none" w:sz="0" w:space="0" w:color="auto"/>
        <w:left w:val="none" w:sz="0" w:space="0" w:color="auto"/>
        <w:bottom w:val="none" w:sz="0" w:space="0" w:color="auto"/>
        <w:right w:val="none" w:sz="0" w:space="0" w:color="auto"/>
      </w:divBdr>
    </w:div>
    <w:div w:id="1090346984">
      <w:bodyDiv w:val="1"/>
      <w:marLeft w:val="0"/>
      <w:marRight w:val="0"/>
      <w:marTop w:val="0"/>
      <w:marBottom w:val="0"/>
      <w:divBdr>
        <w:top w:val="none" w:sz="0" w:space="0" w:color="auto"/>
        <w:left w:val="none" w:sz="0" w:space="0" w:color="auto"/>
        <w:bottom w:val="none" w:sz="0" w:space="0" w:color="auto"/>
        <w:right w:val="none" w:sz="0" w:space="0" w:color="auto"/>
      </w:divBdr>
    </w:div>
    <w:div w:id="1112283535">
      <w:bodyDiv w:val="1"/>
      <w:marLeft w:val="0"/>
      <w:marRight w:val="0"/>
      <w:marTop w:val="0"/>
      <w:marBottom w:val="0"/>
      <w:divBdr>
        <w:top w:val="none" w:sz="0" w:space="0" w:color="auto"/>
        <w:left w:val="none" w:sz="0" w:space="0" w:color="auto"/>
        <w:bottom w:val="none" w:sz="0" w:space="0" w:color="auto"/>
        <w:right w:val="none" w:sz="0" w:space="0" w:color="auto"/>
      </w:divBdr>
    </w:div>
    <w:div w:id="1143887420">
      <w:bodyDiv w:val="1"/>
      <w:marLeft w:val="0"/>
      <w:marRight w:val="0"/>
      <w:marTop w:val="0"/>
      <w:marBottom w:val="0"/>
      <w:divBdr>
        <w:top w:val="none" w:sz="0" w:space="0" w:color="auto"/>
        <w:left w:val="none" w:sz="0" w:space="0" w:color="auto"/>
        <w:bottom w:val="none" w:sz="0" w:space="0" w:color="auto"/>
        <w:right w:val="none" w:sz="0" w:space="0" w:color="auto"/>
      </w:divBdr>
    </w:div>
    <w:div w:id="1165438174">
      <w:bodyDiv w:val="1"/>
      <w:marLeft w:val="0"/>
      <w:marRight w:val="0"/>
      <w:marTop w:val="0"/>
      <w:marBottom w:val="0"/>
      <w:divBdr>
        <w:top w:val="none" w:sz="0" w:space="0" w:color="auto"/>
        <w:left w:val="none" w:sz="0" w:space="0" w:color="auto"/>
        <w:bottom w:val="none" w:sz="0" w:space="0" w:color="auto"/>
        <w:right w:val="none" w:sz="0" w:space="0" w:color="auto"/>
      </w:divBdr>
    </w:div>
    <w:div w:id="1165779554">
      <w:bodyDiv w:val="1"/>
      <w:marLeft w:val="0"/>
      <w:marRight w:val="0"/>
      <w:marTop w:val="0"/>
      <w:marBottom w:val="0"/>
      <w:divBdr>
        <w:top w:val="none" w:sz="0" w:space="0" w:color="auto"/>
        <w:left w:val="none" w:sz="0" w:space="0" w:color="auto"/>
        <w:bottom w:val="none" w:sz="0" w:space="0" w:color="auto"/>
        <w:right w:val="none" w:sz="0" w:space="0" w:color="auto"/>
      </w:divBdr>
    </w:div>
    <w:div w:id="1223558110">
      <w:bodyDiv w:val="1"/>
      <w:marLeft w:val="0"/>
      <w:marRight w:val="0"/>
      <w:marTop w:val="0"/>
      <w:marBottom w:val="0"/>
      <w:divBdr>
        <w:top w:val="none" w:sz="0" w:space="0" w:color="auto"/>
        <w:left w:val="none" w:sz="0" w:space="0" w:color="auto"/>
        <w:bottom w:val="none" w:sz="0" w:space="0" w:color="auto"/>
        <w:right w:val="none" w:sz="0" w:space="0" w:color="auto"/>
      </w:divBdr>
    </w:div>
    <w:div w:id="1223835715">
      <w:bodyDiv w:val="1"/>
      <w:marLeft w:val="0"/>
      <w:marRight w:val="0"/>
      <w:marTop w:val="0"/>
      <w:marBottom w:val="0"/>
      <w:divBdr>
        <w:top w:val="none" w:sz="0" w:space="0" w:color="auto"/>
        <w:left w:val="none" w:sz="0" w:space="0" w:color="auto"/>
        <w:bottom w:val="none" w:sz="0" w:space="0" w:color="auto"/>
        <w:right w:val="none" w:sz="0" w:space="0" w:color="auto"/>
      </w:divBdr>
      <w:divsChild>
        <w:div w:id="1938753578">
          <w:marLeft w:val="504"/>
          <w:marRight w:val="0"/>
          <w:marTop w:val="140"/>
          <w:marBottom w:val="0"/>
          <w:divBdr>
            <w:top w:val="none" w:sz="0" w:space="0" w:color="auto"/>
            <w:left w:val="none" w:sz="0" w:space="0" w:color="auto"/>
            <w:bottom w:val="none" w:sz="0" w:space="0" w:color="auto"/>
            <w:right w:val="none" w:sz="0" w:space="0" w:color="auto"/>
          </w:divBdr>
        </w:div>
      </w:divsChild>
    </w:div>
    <w:div w:id="1224482610">
      <w:bodyDiv w:val="1"/>
      <w:marLeft w:val="0"/>
      <w:marRight w:val="0"/>
      <w:marTop w:val="0"/>
      <w:marBottom w:val="0"/>
      <w:divBdr>
        <w:top w:val="none" w:sz="0" w:space="0" w:color="auto"/>
        <w:left w:val="none" w:sz="0" w:space="0" w:color="auto"/>
        <w:bottom w:val="none" w:sz="0" w:space="0" w:color="auto"/>
        <w:right w:val="none" w:sz="0" w:space="0" w:color="auto"/>
      </w:divBdr>
    </w:div>
    <w:div w:id="1227567200">
      <w:bodyDiv w:val="1"/>
      <w:marLeft w:val="0"/>
      <w:marRight w:val="0"/>
      <w:marTop w:val="0"/>
      <w:marBottom w:val="0"/>
      <w:divBdr>
        <w:top w:val="none" w:sz="0" w:space="0" w:color="auto"/>
        <w:left w:val="none" w:sz="0" w:space="0" w:color="auto"/>
        <w:bottom w:val="none" w:sz="0" w:space="0" w:color="auto"/>
        <w:right w:val="none" w:sz="0" w:space="0" w:color="auto"/>
      </w:divBdr>
    </w:div>
    <w:div w:id="1228416457">
      <w:bodyDiv w:val="1"/>
      <w:marLeft w:val="0"/>
      <w:marRight w:val="0"/>
      <w:marTop w:val="0"/>
      <w:marBottom w:val="0"/>
      <w:divBdr>
        <w:top w:val="none" w:sz="0" w:space="0" w:color="auto"/>
        <w:left w:val="none" w:sz="0" w:space="0" w:color="auto"/>
        <w:bottom w:val="none" w:sz="0" w:space="0" w:color="auto"/>
        <w:right w:val="none" w:sz="0" w:space="0" w:color="auto"/>
      </w:divBdr>
    </w:div>
    <w:div w:id="1321232585">
      <w:bodyDiv w:val="1"/>
      <w:marLeft w:val="0"/>
      <w:marRight w:val="0"/>
      <w:marTop w:val="0"/>
      <w:marBottom w:val="0"/>
      <w:divBdr>
        <w:top w:val="none" w:sz="0" w:space="0" w:color="auto"/>
        <w:left w:val="none" w:sz="0" w:space="0" w:color="auto"/>
        <w:bottom w:val="none" w:sz="0" w:space="0" w:color="auto"/>
        <w:right w:val="none" w:sz="0" w:space="0" w:color="auto"/>
      </w:divBdr>
      <w:divsChild>
        <w:div w:id="1212696086">
          <w:marLeft w:val="504"/>
          <w:marRight w:val="0"/>
          <w:marTop w:val="140"/>
          <w:marBottom w:val="0"/>
          <w:divBdr>
            <w:top w:val="none" w:sz="0" w:space="0" w:color="auto"/>
            <w:left w:val="none" w:sz="0" w:space="0" w:color="auto"/>
            <w:bottom w:val="none" w:sz="0" w:space="0" w:color="auto"/>
            <w:right w:val="none" w:sz="0" w:space="0" w:color="auto"/>
          </w:divBdr>
        </w:div>
      </w:divsChild>
    </w:div>
    <w:div w:id="1345670805">
      <w:bodyDiv w:val="1"/>
      <w:marLeft w:val="0"/>
      <w:marRight w:val="0"/>
      <w:marTop w:val="0"/>
      <w:marBottom w:val="0"/>
      <w:divBdr>
        <w:top w:val="none" w:sz="0" w:space="0" w:color="auto"/>
        <w:left w:val="none" w:sz="0" w:space="0" w:color="auto"/>
        <w:bottom w:val="none" w:sz="0" w:space="0" w:color="auto"/>
        <w:right w:val="none" w:sz="0" w:space="0" w:color="auto"/>
      </w:divBdr>
    </w:div>
    <w:div w:id="1358921298">
      <w:bodyDiv w:val="1"/>
      <w:marLeft w:val="0"/>
      <w:marRight w:val="0"/>
      <w:marTop w:val="0"/>
      <w:marBottom w:val="0"/>
      <w:divBdr>
        <w:top w:val="none" w:sz="0" w:space="0" w:color="auto"/>
        <w:left w:val="none" w:sz="0" w:space="0" w:color="auto"/>
        <w:bottom w:val="none" w:sz="0" w:space="0" w:color="auto"/>
        <w:right w:val="none" w:sz="0" w:space="0" w:color="auto"/>
      </w:divBdr>
      <w:divsChild>
        <w:div w:id="195432608">
          <w:marLeft w:val="504"/>
          <w:marRight w:val="0"/>
          <w:marTop w:val="140"/>
          <w:marBottom w:val="0"/>
          <w:divBdr>
            <w:top w:val="none" w:sz="0" w:space="0" w:color="auto"/>
            <w:left w:val="none" w:sz="0" w:space="0" w:color="auto"/>
            <w:bottom w:val="none" w:sz="0" w:space="0" w:color="auto"/>
            <w:right w:val="none" w:sz="0" w:space="0" w:color="auto"/>
          </w:divBdr>
        </w:div>
      </w:divsChild>
    </w:div>
    <w:div w:id="1449426375">
      <w:bodyDiv w:val="1"/>
      <w:marLeft w:val="0"/>
      <w:marRight w:val="0"/>
      <w:marTop w:val="0"/>
      <w:marBottom w:val="0"/>
      <w:divBdr>
        <w:top w:val="none" w:sz="0" w:space="0" w:color="auto"/>
        <w:left w:val="none" w:sz="0" w:space="0" w:color="auto"/>
        <w:bottom w:val="none" w:sz="0" w:space="0" w:color="auto"/>
        <w:right w:val="none" w:sz="0" w:space="0" w:color="auto"/>
      </w:divBdr>
    </w:div>
    <w:div w:id="1533036693">
      <w:bodyDiv w:val="1"/>
      <w:marLeft w:val="0"/>
      <w:marRight w:val="0"/>
      <w:marTop w:val="0"/>
      <w:marBottom w:val="0"/>
      <w:divBdr>
        <w:top w:val="none" w:sz="0" w:space="0" w:color="auto"/>
        <w:left w:val="none" w:sz="0" w:space="0" w:color="auto"/>
        <w:bottom w:val="none" w:sz="0" w:space="0" w:color="auto"/>
        <w:right w:val="none" w:sz="0" w:space="0" w:color="auto"/>
      </w:divBdr>
    </w:div>
    <w:div w:id="1566451955">
      <w:bodyDiv w:val="1"/>
      <w:marLeft w:val="0"/>
      <w:marRight w:val="0"/>
      <w:marTop w:val="0"/>
      <w:marBottom w:val="0"/>
      <w:divBdr>
        <w:top w:val="none" w:sz="0" w:space="0" w:color="auto"/>
        <w:left w:val="none" w:sz="0" w:space="0" w:color="auto"/>
        <w:bottom w:val="none" w:sz="0" w:space="0" w:color="auto"/>
        <w:right w:val="none" w:sz="0" w:space="0" w:color="auto"/>
      </w:divBdr>
    </w:div>
    <w:div w:id="1569874894">
      <w:bodyDiv w:val="1"/>
      <w:marLeft w:val="0"/>
      <w:marRight w:val="0"/>
      <w:marTop w:val="0"/>
      <w:marBottom w:val="0"/>
      <w:divBdr>
        <w:top w:val="none" w:sz="0" w:space="0" w:color="auto"/>
        <w:left w:val="none" w:sz="0" w:space="0" w:color="auto"/>
        <w:bottom w:val="none" w:sz="0" w:space="0" w:color="auto"/>
        <w:right w:val="none" w:sz="0" w:space="0" w:color="auto"/>
      </w:divBdr>
    </w:div>
    <w:div w:id="1680572116">
      <w:bodyDiv w:val="1"/>
      <w:marLeft w:val="0"/>
      <w:marRight w:val="0"/>
      <w:marTop w:val="0"/>
      <w:marBottom w:val="0"/>
      <w:divBdr>
        <w:top w:val="none" w:sz="0" w:space="0" w:color="auto"/>
        <w:left w:val="none" w:sz="0" w:space="0" w:color="auto"/>
        <w:bottom w:val="none" w:sz="0" w:space="0" w:color="auto"/>
        <w:right w:val="none" w:sz="0" w:space="0" w:color="auto"/>
      </w:divBdr>
    </w:div>
    <w:div w:id="1698432105">
      <w:bodyDiv w:val="1"/>
      <w:marLeft w:val="0"/>
      <w:marRight w:val="0"/>
      <w:marTop w:val="0"/>
      <w:marBottom w:val="0"/>
      <w:divBdr>
        <w:top w:val="none" w:sz="0" w:space="0" w:color="auto"/>
        <w:left w:val="none" w:sz="0" w:space="0" w:color="auto"/>
        <w:bottom w:val="none" w:sz="0" w:space="0" w:color="auto"/>
        <w:right w:val="none" w:sz="0" w:space="0" w:color="auto"/>
      </w:divBdr>
    </w:div>
    <w:div w:id="1771967561">
      <w:bodyDiv w:val="1"/>
      <w:marLeft w:val="0"/>
      <w:marRight w:val="0"/>
      <w:marTop w:val="0"/>
      <w:marBottom w:val="0"/>
      <w:divBdr>
        <w:top w:val="none" w:sz="0" w:space="0" w:color="auto"/>
        <w:left w:val="none" w:sz="0" w:space="0" w:color="auto"/>
        <w:bottom w:val="none" w:sz="0" w:space="0" w:color="auto"/>
        <w:right w:val="none" w:sz="0" w:space="0" w:color="auto"/>
      </w:divBdr>
    </w:div>
    <w:div w:id="1796438078">
      <w:bodyDiv w:val="1"/>
      <w:marLeft w:val="0"/>
      <w:marRight w:val="0"/>
      <w:marTop w:val="0"/>
      <w:marBottom w:val="0"/>
      <w:divBdr>
        <w:top w:val="none" w:sz="0" w:space="0" w:color="auto"/>
        <w:left w:val="none" w:sz="0" w:space="0" w:color="auto"/>
        <w:bottom w:val="none" w:sz="0" w:space="0" w:color="auto"/>
        <w:right w:val="none" w:sz="0" w:space="0" w:color="auto"/>
      </w:divBdr>
      <w:divsChild>
        <w:div w:id="1290939278">
          <w:marLeft w:val="504"/>
          <w:marRight w:val="0"/>
          <w:marTop w:val="140"/>
          <w:marBottom w:val="0"/>
          <w:divBdr>
            <w:top w:val="none" w:sz="0" w:space="0" w:color="auto"/>
            <w:left w:val="none" w:sz="0" w:space="0" w:color="auto"/>
            <w:bottom w:val="none" w:sz="0" w:space="0" w:color="auto"/>
            <w:right w:val="none" w:sz="0" w:space="0" w:color="auto"/>
          </w:divBdr>
        </w:div>
      </w:divsChild>
    </w:div>
    <w:div w:id="1828745745">
      <w:bodyDiv w:val="1"/>
      <w:marLeft w:val="0"/>
      <w:marRight w:val="0"/>
      <w:marTop w:val="0"/>
      <w:marBottom w:val="0"/>
      <w:divBdr>
        <w:top w:val="none" w:sz="0" w:space="0" w:color="auto"/>
        <w:left w:val="none" w:sz="0" w:space="0" w:color="auto"/>
        <w:bottom w:val="none" w:sz="0" w:space="0" w:color="auto"/>
        <w:right w:val="none" w:sz="0" w:space="0" w:color="auto"/>
      </w:divBdr>
      <w:divsChild>
        <w:div w:id="165247494">
          <w:marLeft w:val="504"/>
          <w:marRight w:val="0"/>
          <w:marTop w:val="140"/>
          <w:marBottom w:val="0"/>
          <w:divBdr>
            <w:top w:val="none" w:sz="0" w:space="0" w:color="auto"/>
            <w:left w:val="none" w:sz="0" w:space="0" w:color="auto"/>
            <w:bottom w:val="none" w:sz="0" w:space="0" w:color="auto"/>
            <w:right w:val="none" w:sz="0" w:space="0" w:color="auto"/>
          </w:divBdr>
        </w:div>
      </w:divsChild>
    </w:div>
    <w:div w:id="1848789417">
      <w:bodyDiv w:val="1"/>
      <w:marLeft w:val="0"/>
      <w:marRight w:val="0"/>
      <w:marTop w:val="0"/>
      <w:marBottom w:val="0"/>
      <w:divBdr>
        <w:top w:val="none" w:sz="0" w:space="0" w:color="auto"/>
        <w:left w:val="none" w:sz="0" w:space="0" w:color="auto"/>
        <w:bottom w:val="none" w:sz="0" w:space="0" w:color="auto"/>
        <w:right w:val="none" w:sz="0" w:space="0" w:color="auto"/>
      </w:divBdr>
    </w:div>
    <w:div w:id="1863858535">
      <w:bodyDiv w:val="1"/>
      <w:marLeft w:val="0"/>
      <w:marRight w:val="0"/>
      <w:marTop w:val="0"/>
      <w:marBottom w:val="0"/>
      <w:divBdr>
        <w:top w:val="none" w:sz="0" w:space="0" w:color="auto"/>
        <w:left w:val="none" w:sz="0" w:space="0" w:color="auto"/>
        <w:bottom w:val="none" w:sz="0" w:space="0" w:color="auto"/>
        <w:right w:val="none" w:sz="0" w:space="0" w:color="auto"/>
      </w:divBdr>
    </w:div>
    <w:div w:id="1869563931">
      <w:bodyDiv w:val="1"/>
      <w:marLeft w:val="0"/>
      <w:marRight w:val="0"/>
      <w:marTop w:val="0"/>
      <w:marBottom w:val="0"/>
      <w:divBdr>
        <w:top w:val="none" w:sz="0" w:space="0" w:color="auto"/>
        <w:left w:val="none" w:sz="0" w:space="0" w:color="auto"/>
        <w:bottom w:val="none" w:sz="0" w:space="0" w:color="auto"/>
        <w:right w:val="none" w:sz="0" w:space="0" w:color="auto"/>
      </w:divBdr>
    </w:div>
    <w:div w:id="1928492555">
      <w:bodyDiv w:val="1"/>
      <w:marLeft w:val="0"/>
      <w:marRight w:val="0"/>
      <w:marTop w:val="0"/>
      <w:marBottom w:val="0"/>
      <w:divBdr>
        <w:top w:val="none" w:sz="0" w:space="0" w:color="auto"/>
        <w:left w:val="none" w:sz="0" w:space="0" w:color="auto"/>
        <w:bottom w:val="none" w:sz="0" w:space="0" w:color="auto"/>
        <w:right w:val="none" w:sz="0" w:space="0" w:color="auto"/>
      </w:divBdr>
    </w:div>
    <w:div w:id="1947883769">
      <w:bodyDiv w:val="1"/>
      <w:marLeft w:val="0"/>
      <w:marRight w:val="0"/>
      <w:marTop w:val="0"/>
      <w:marBottom w:val="0"/>
      <w:divBdr>
        <w:top w:val="none" w:sz="0" w:space="0" w:color="auto"/>
        <w:left w:val="none" w:sz="0" w:space="0" w:color="auto"/>
        <w:bottom w:val="none" w:sz="0" w:space="0" w:color="auto"/>
        <w:right w:val="none" w:sz="0" w:space="0" w:color="auto"/>
      </w:divBdr>
    </w:div>
    <w:div w:id="1966619602">
      <w:bodyDiv w:val="1"/>
      <w:marLeft w:val="0"/>
      <w:marRight w:val="0"/>
      <w:marTop w:val="0"/>
      <w:marBottom w:val="0"/>
      <w:divBdr>
        <w:top w:val="none" w:sz="0" w:space="0" w:color="auto"/>
        <w:left w:val="none" w:sz="0" w:space="0" w:color="auto"/>
        <w:bottom w:val="none" w:sz="0" w:space="0" w:color="auto"/>
        <w:right w:val="none" w:sz="0" w:space="0" w:color="auto"/>
      </w:divBdr>
      <w:divsChild>
        <w:div w:id="795879980">
          <w:marLeft w:val="504"/>
          <w:marRight w:val="0"/>
          <w:marTop w:val="140"/>
          <w:marBottom w:val="0"/>
          <w:divBdr>
            <w:top w:val="none" w:sz="0" w:space="0" w:color="auto"/>
            <w:left w:val="none" w:sz="0" w:space="0" w:color="auto"/>
            <w:bottom w:val="none" w:sz="0" w:space="0" w:color="auto"/>
            <w:right w:val="none" w:sz="0" w:space="0" w:color="auto"/>
          </w:divBdr>
        </w:div>
      </w:divsChild>
    </w:div>
    <w:div w:id="1973485993">
      <w:bodyDiv w:val="1"/>
      <w:marLeft w:val="0"/>
      <w:marRight w:val="0"/>
      <w:marTop w:val="0"/>
      <w:marBottom w:val="0"/>
      <w:divBdr>
        <w:top w:val="none" w:sz="0" w:space="0" w:color="auto"/>
        <w:left w:val="none" w:sz="0" w:space="0" w:color="auto"/>
        <w:bottom w:val="none" w:sz="0" w:space="0" w:color="auto"/>
        <w:right w:val="none" w:sz="0" w:space="0" w:color="auto"/>
      </w:divBdr>
      <w:divsChild>
        <w:div w:id="878594273">
          <w:marLeft w:val="504"/>
          <w:marRight w:val="0"/>
          <w:marTop w:val="140"/>
          <w:marBottom w:val="0"/>
          <w:divBdr>
            <w:top w:val="none" w:sz="0" w:space="0" w:color="auto"/>
            <w:left w:val="none" w:sz="0" w:space="0" w:color="auto"/>
            <w:bottom w:val="none" w:sz="0" w:space="0" w:color="auto"/>
            <w:right w:val="none" w:sz="0" w:space="0" w:color="auto"/>
          </w:divBdr>
        </w:div>
      </w:divsChild>
    </w:div>
    <w:div w:id="2036955157">
      <w:bodyDiv w:val="1"/>
      <w:marLeft w:val="0"/>
      <w:marRight w:val="0"/>
      <w:marTop w:val="0"/>
      <w:marBottom w:val="0"/>
      <w:divBdr>
        <w:top w:val="none" w:sz="0" w:space="0" w:color="auto"/>
        <w:left w:val="none" w:sz="0" w:space="0" w:color="auto"/>
        <w:bottom w:val="none" w:sz="0" w:space="0" w:color="auto"/>
        <w:right w:val="none" w:sz="0" w:space="0" w:color="auto"/>
      </w:divBdr>
      <w:divsChild>
        <w:div w:id="519856198">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jpg"/><Relationship Id="rId21" Type="http://schemas.openxmlformats.org/officeDocument/2006/relationships/hyperlink" Target="https://en.wikipedia.org/wiki/Anglican_Diocese_of_Cape_Town" TargetMode="External"/><Relationship Id="rId42" Type="http://schemas.openxmlformats.org/officeDocument/2006/relationships/image" Target="media/image13.png"/><Relationship Id="rId63" Type="http://schemas.openxmlformats.org/officeDocument/2006/relationships/image" Target="media/image28.jpeg"/><Relationship Id="rId84" Type="http://schemas.openxmlformats.org/officeDocument/2006/relationships/image" Target="media/image49.png"/><Relationship Id="rId138" Type="http://schemas.openxmlformats.org/officeDocument/2006/relationships/image" Target="media/image100.jpg"/><Relationship Id="rId107" Type="http://schemas.openxmlformats.org/officeDocument/2006/relationships/image" Target="media/image72.png"/><Relationship Id="rId11" Type="http://schemas.openxmlformats.org/officeDocument/2006/relationships/image" Target="media/image1.jpeg"/><Relationship Id="rId32" Type="http://schemas.openxmlformats.org/officeDocument/2006/relationships/footer" Target="footer3.xml"/><Relationship Id="rId53" Type="http://schemas.openxmlformats.org/officeDocument/2006/relationships/chart" Target="charts/chart2.xml"/><Relationship Id="rId74" Type="http://schemas.openxmlformats.org/officeDocument/2006/relationships/image" Target="media/image39.png"/><Relationship Id="rId128" Type="http://schemas.openxmlformats.org/officeDocument/2006/relationships/image" Target="media/image90.jpeg"/><Relationship Id="rId149" Type="http://schemas.openxmlformats.org/officeDocument/2006/relationships/footer" Target="footer11.xml"/><Relationship Id="rId5" Type="http://schemas.openxmlformats.org/officeDocument/2006/relationships/numbering" Target="numbering.xml"/><Relationship Id="rId95" Type="http://schemas.openxmlformats.org/officeDocument/2006/relationships/image" Target="media/image60.png"/><Relationship Id="rId22" Type="http://schemas.openxmlformats.org/officeDocument/2006/relationships/hyperlink" Target="https://en.wikipedia.org/wiki/List_of_heritage_sites_in_Albany,_South_Africa" TargetMode="External"/><Relationship Id="rId27" Type="http://schemas.openxmlformats.org/officeDocument/2006/relationships/hyperlink" Target="https://en.wikipedia.org/wiki/South_African_Heritage_Resource_Agency" TargetMode="External"/><Relationship Id="rId43" Type="http://schemas.openxmlformats.org/officeDocument/2006/relationships/image" Target="media/image14.png"/><Relationship Id="rId48" Type="http://schemas.openxmlformats.org/officeDocument/2006/relationships/footer" Target="footer5.xml"/><Relationship Id="rId64" Type="http://schemas.openxmlformats.org/officeDocument/2006/relationships/image" Target="media/image29.jpg"/><Relationship Id="rId69" Type="http://schemas.openxmlformats.org/officeDocument/2006/relationships/image" Target="media/image34.png"/><Relationship Id="rId113" Type="http://schemas.openxmlformats.org/officeDocument/2006/relationships/image" Target="media/image78.png"/><Relationship Id="rId118" Type="http://schemas.openxmlformats.org/officeDocument/2006/relationships/image" Target="media/image83.jpg"/><Relationship Id="rId134" Type="http://schemas.openxmlformats.org/officeDocument/2006/relationships/image" Target="media/image96.jpeg"/><Relationship Id="rId139" Type="http://schemas.openxmlformats.org/officeDocument/2006/relationships/image" Target="media/image101.jpg"/><Relationship Id="rId80" Type="http://schemas.openxmlformats.org/officeDocument/2006/relationships/image" Target="media/image45.png"/><Relationship Id="rId85" Type="http://schemas.openxmlformats.org/officeDocument/2006/relationships/image" Target="media/image50.png"/><Relationship Id="rId150" Type="http://schemas.openxmlformats.org/officeDocument/2006/relationships/footer" Target="footer12.xml"/><Relationship Id="rId12" Type="http://schemas.openxmlformats.org/officeDocument/2006/relationships/image" Target="media/image2.emf"/><Relationship Id="rId17" Type="http://schemas.openxmlformats.org/officeDocument/2006/relationships/hyperlink" Target="https://en.wikipedia.org/wiki/National_heritage_sites_(South_Africa)" TargetMode="Externa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image" Target="media/image24.jpg"/><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footer" Target="footer7.xml"/><Relationship Id="rId129" Type="http://schemas.openxmlformats.org/officeDocument/2006/relationships/image" Target="media/image91.jpg"/><Relationship Id="rId54" Type="http://schemas.openxmlformats.org/officeDocument/2006/relationships/image" Target="media/image20.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6.png"/><Relationship Id="rId96" Type="http://schemas.openxmlformats.org/officeDocument/2006/relationships/image" Target="media/image61.png"/><Relationship Id="rId140" Type="http://schemas.openxmlformats.org/officeDocument/2006/relationships/image" Target="media/image102.jpg"/><Relationship Id="rId145" Type="http://schemas.openxmlformats.org/officeDocument/2006/relationships/image" Target="media/image10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n.wikipedia.org/wiki/List_of_heritage_sites_in_Albany,_South_Africa" TargetMode="External"/><Relationship Id="rId28" Type="http://schemas.openxmlformats.org/officeDocument/2006/relationships/hyperlink" Target="https://en.wikipedia.org/wiki/South_African_Heritage_Resource_Agency" TargetMode="External"/><Relationship Id="rId49" Type="http://schemas.openxmlformats.org/officeDocument/2006/relationships/footer" Target="footer6.xml"/><Relationship Id="rId114" Type="http://schemas.openxmlformats.org/officeDocument/2006/relationships/image" Target="media/image79.png"/><Relationship Id="rId119" Type="http://schemas.openxmlformats.org/officeDocument/2006/relationships/image" Target="media/image84.jpg"/><Relationship Id="rId44" Type="http://schemas.openxmlformats.org/officeDocument/2006/relationships/image" Target="media/image15.png"/><Relationship Id="rId60" Type="http://schemas.openxmlformats.org/officeDocument/2006/relationships/image" Target="media/image25.jpg"/><Relationship Id="rId65" Type="http://schemas.openxmlformats.org/officeDocument/2006/relationships/image" Target="media/image30.jpg"/><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image" Target="media/image92.jpg"/><Relationship Id="rId135" Type="http://schemas.openxmlformats.org/officeDocument/2006/relationships/image" Target="media/image97.jpg"/><Relationship Id="rId151" Type="http://schemas.openxmlformats.org/officeDocument/2006/relationships/fontTable" Target="fontTable.xml"/><Relationship Id="rId13" Type="http://schemas.openxmlformats.org/officeDocument/2006/relationships/hyperlink" Target="https://en.wikisource.org/wiki/Bible_(King_James)/Genesis" TargetMode="External"/><Relationship Id="rId18" Type="http://schemas.openxmlformats.org/officeDocument/2006/relationships/hyperlink" Target="https://en.wikipedia.org/wiki/National_heritage_sites_(South_Africa)" TargetMode="External"/><Relationship Id="rId39" Type="http://schemas.openxmlformats.org/officeDocument/2006/relationships/image" Target="media/image10.png"/><Relationship Id="rId109" Type="http://schemas.openxmlformats.org/officeDocument/2006/relationships/image" Target="media/image74.png"/><Relationship Id="rId34" Type="http://schemas.openxmlformats.org/officeDocument/2006/relationships/image" Target="media/image5.png"/><Relationship Id="rId50" Type="http://schemas.openxmlformats.org/officeDocument/2006/relationships/image" Target="media/image18.png"/><Relationship Id="rId55" Type="http://schemas.openxmlformats.org/officeDocument/2006/relationships/chart" Target="charts/chart3.xml"/><Relationship Id="rId76" Type="http://schemas.openxmlformats.org/officeDocument/2006/relationships/image" Target="media/image41.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5.jpg"/><Relationship Id="rId125" Type="http://schemas.openxmlformats.org/officeDocument/2006/relationships/footer" Target="footer8.xml"/><Relationship Id="rId141" Type="http://schemas.openxmlformats.org/officeDocument/2006/relationships/image" Target="media/image103.jpg"/><Relationship Id="rId146" Type="http://schemas.openxmlformats.org/officeDocument/2006/relationships/image" Target="media/image108.png"/><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3.jpg"/><Relationship Id="rId24" Type="http://schemas.openxmlformats.org/officeDocument/2006/relationships/hyperlink" Target="https://en.wikipedia.org/wiki/List_of_heritage_sites_in_Albany,_South_Africa"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1.jpg"/><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3.jpg"/><Relationship Id="rId136" Type="http://schemas.openxmlformats.org/officeDocument/2006/relationships/image" Target="media/image98.png"/><Relationship Id="rId61" Type="http://schemas.openxmlformats.org/officeDocument/2006/relationships/image" Target="media/image26.jpg"/><Relationship Id="rId82" Type="http://schemas.openxmlformats.org/officeDocument/2006/relationships/image" Target="media/image47.png"/><Relationship Id="rId152" Type="http://schemas.openxmlformats.org/officeDocument/2006/relationships/theme" Target="theme/theme1.xml"/><Relationship Id="rId19" Type="http://schemas.openxmlformats.org/officeDocument/2006/relationships/hyperlink" Target="https://en.wikipedia.org/wiki/Anglican_Diocese_of_Cape_Town" TargetMode="External"/><Relationship Id="rId14" Type="http://schemas.openxmlformats.org/officeDocument/2006/relationships/hyperlink" Target="https://en.wikisource.org/wiki/Bible_(King_James)/Genesis" TargetMode="External"/><Relationship Id="rId30" Type="http://schemas.openxmlformats.org/officeDocument/2006/relationships/footer" Target="footer1.xml"/><Relationship Id="rId35" Type="http://schemas.openxmlformats.org/officeDocument/2006/relationships/image" Target="media/image6.png"/><Relationship Id="rId56" Type="http://schemas.openxmlformats.org/officeDocument/2006/relationships/image" Target="media/image21.emf"/><Relationship Id="rId77" Type="http://schemas.openxmlformats.org/officeDocument/2006/relationships/image" Target="media/image42.pn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footer" Target="footer9.xml"/><Relationship Id="rId147" Type="http://schemas.openxmlformats.org/officeDocument/2006/relationships/image" Target="media/image109.png"/><Relationship Id="rId8" Type="http://schemas.openxmlformats.org/officeDocument/2006/relationships/webSettings" Target="webSettings.xml"/><Relationship Id="rId51" Type="http://schemas.openxmlformats.org/officeDocument/2006/relationships/chart" Target="charts/chart1.xml"/><Relationship Id="rId72" Type="http://schemas.openxmlformats.org/officeDocument/2006/relationships/image" Target="media/image37.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86.png"/><Relationship Id="rId142" Type="http://schemas.openxmlformats.org/officeDocument/2006/relationships/image" Target="media/image104.jpg"/><Relationship Id="rId3" Type="http://schemas.openxmlformats.org/officeDocument/2006/relationships/customXml" Target="../customXml/item3.xml"/><Relationship Id="rId25" Type="http://schemas.openxmlformats.org/officeDocument/2006/relationships/hyperlink" Target="https://en.wikipedia.org/wiki/List_of_heritage_sites_in_Albany,_South_Africa" TargetMode="External"/><Relationship Id="rId46" Type="http://schemas.openxmlformats.org/officeDocument/2006/relationships/image" Target="media/image17.png"/><Relationship Id="rId67" Type="http://schemas.openxmlformats.org/officeDocument/2006/relationships/image" Target="media/image32.png"/><Relationship Id="rId116" Type="http://schemas.openxmlformats.org/officeDocument/2006/relationships/image" Target="media/image81.jpeg"/><Relationship Id="rId137" Type="http://schemas.openxmlformats.org/officeDocument/2006/relationships/image" Target="media/image99.jpg"/><Relationship Id="rId20" Type="http://schemas.openxmlformats.org/officeDocument/2006/relationships/hyperlink" Target="https://en.wikipedia.org/wiki/Anglican_Diocese_of_Cape_Town" TargetMode="External"/><Relationship Id="rId41" Type="http://schemas.openxmlformats.org/officeDocument/2006/relationships/image" Target="media/image12.png"/><Relationship Id="rId62" Type="http://schemas.openxmlformats.org/officeDocument/2006/relationships/image" Target="media/image27.jpg"/><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6.png"/><Relationship Id="rId132" Type="http://schemas.openxmlformats.org/officeDocument/2006/relationships/image" Target="media/image94.jpg"/><Relationship Id="rId15" Type="http://schemas.openxmlformats.org/officeDocument/2006/relationships/hyperlink" Target="https://en.wikipedia.org/wiki/National_heritage_sites_(South_Africa)" TargetMode="External"/><Relationship Id="rId36" Type="http://schemas.openxmlformats.org/officeDocument/2006/relationships/image" Target="media/image7.png"/><Relationship Id="rId57" Type="http://schemas.openxmlformats.org/officeDocument/2006/relationships/image" Target="media/image22.png"/><Relationship Id="rId106" Type="http://schemas.openxmlformats.org/officeDocument/2006/relationships/image" Target="media/image71.png"/><Relationship Id="rId127" Type="http://schemas.openxmlformats.org/officeDocument/2006/relationships/image" Target="media/image89.jpg"/><Relationship Id="rId10" Type="http://schemas.openxmlformats.org/officeDocument/2006/relationships/endnotes" Target="endnotes.xml"/><Relationship Id="rId31" Type="http://schemas.openxmlformats.org/officeDocument/2006/relationships/footer" Target="footer2.xml"/><Relationship Id="rId52" Type="http://schemas.openxmlformats.org/officeDocument/2006/relationships/image" Target="media/image19.png"/><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7.jpeg"/><Relationship Id="rId143" Type="http://schemas.openxmlformats.org/officeDocument/2006/relationships/image" Target="media/image105.jpg"/><Relationship Id="rId148"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n.wikipedia.org/wiki/South_African_Heritage_Resource_Agency" TargetMode="External"/><Relationship Id="rId47" Type="http://schemas.openxmlformats.org/officeDocument/2006/relationships/footer" Target="footer4.xml"/><Relationship Id="rId68" Type="http://schemas.openxmlformats.org/officeDocument/2006/relationships/image" Target="media/image33.png"/><Relationship Id="rId89" Type="http://schemas.openxmlformats.org/officeDocument/2006/relationships/image" Target="media/image54.png"/><Relationship Id="rId112" Type="http://schemas.openxmlformats.org/officeDocument/2006/relationships/image" Target="media/image77.png"/><Relationship Id="rId133" Type="http://schemas.openxmlformats.org/officeDocument/2006/relationships/image" Target="media/image95.jpg"/><Relationship Id="rId16" Type="http://schemas.openxmlformats.org/officeDocument/2006/relationships/hyperlink" Target="https://en.wikipedia.org/wiki/National_heritage_sites_(South_Africa)" TargetMode="External"/><Relationship Id="rId37" Type="http://schemas.openxmlformats.org/officeDocument/2006/relationships/image" Target="media/image8.png"/><Relationship Id="rId58" Type="http://schemas.openxmlformats.org/officeDocument/2006/relationships/image" Target="media/image23.jpg"/><Relationship Id="rId79" Type="http://schemas.openxmlformats.org/officeDocument/2006/relationships/image" Target="media/image44.png"/><Relationship Id="rId102" Type="http://schemas.openxmlformats.org/officeDocument/2006/relationships/image" Target="media/image67.png"/><Relationship Id="rId123" Type="http://schemas.openxmlformats.org/officeDocument/2006/relationships/image" Target="media/image88.png"/><Relationship Id="rId144" Type="http://schemas.openxmlformats.org/officeDocument/2006/relationships/image" Target="media/image106.jpg"/><Relationship Id="rId90" Type="http://schemas.openxmlformats.org/officeDocument/2006/relationships/image" Target="media/image5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makana </c:v>
                </c:pt>
              </c:strCache>
            </c:strRef>
          </c:tx>
          <c:spPr>
            <a:solidFill>
              <a:schemeClr val="accent1"/>
            </a:solidFill>
            <a:ln>
              <a:noFill/>
            </a:ln>
            <a:effectLst/>
          </c:spPr>
          <c:invertIfNegative val="0"/>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1-BEEA-4A61-BCF7-8E12AA6E2B2F}"/>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BEEA-4A61-BCF7-8E12AA6E2B2F}"/>
              </c:ext>
            </c:extLst>
          </c:dPt>
          <c:dPt>
            <c:idx val="3"/>
            <c:invertIfNegative val="0"/>
            <c:bubble3D val="0"/>
            <c:spPr>
              <a:solidFill>
                <a:srgbClr val="FFC000"/>
              </a:solidFill>
              <a:ln>
                <a:noFill/>
              </a:ln>
              <a:effectLst/>
            </c:spPr>
            <c:extLst>
              <c:ext xmlns:c16="http://schemas.microsoft.com/office/drawing/2014/chart" uri="{C3380CC4-5D6E-409C-BE32-E72D297353CC}">
                <c16:uniqueId val="{00000005-BEEA-4A61-BCF7-8E12AA6E2B2F}"/>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7-BEEA-4A61-BCF7-8E12AA6E2B2F}"/>
              </c:ext>
            </c:extLst>
          </c:dPt>
          <c:dPt>
            <c:idx val="5"/>
            <c:invertIfNegative val="0"/>
            <c:bubble3D val="0"/>
            <c:spPr>
              <a:solidFill>
                <a:srgbClr val="FF0000"/>
              </a:solidFill>
              <a:ln>
                <a:noFill/>
              </a:ln>
              <a:effectLst/>
            </c:spPr>
            <c:extLst>
              <c:ext xmlns:c16="http://schemas.microsoft.com/office/drawing/2014/chart" uri="{C3380CC4-5D6E-409C-BE32-E72D297353CC}">
                <c16:uniqueId val="{00000009-BEEA-4A61-BCF7-8E12AA6E2B2F}"/>
              </c:ext>
            </c:extLst>
          </c:dPt>
          <c:dPt>
            <c:idx val="6"/>
            <c:invertIfNegative val="0"/>
            <c:bubble3D val="0"/>
            <c:spPr>
              <a:solidFill>
                <a:srgbClr val="92D050"/>
              </a:solidFill>
              <a:ln>
                <a:noFill/>
              </a:ln>
              <a:effectLst/>
            </c:spPr>
            <c:extLst>
              <c:ext xmlns:c16="http://schemas.microsoft.com/office/drawing/2014/chart" uri="{C3380CC4-5D6E-409C-BE32-E72D297353CC}">
                <c16:uniqueId val="{0000000B-BEEA-4A61-BCF7-8E12AA6E2B2F}"/>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D-BEEA-4A61-BCF7-8E12AA6E2B2F}"/>
              </c:ext>
            </c:extLst>
          </c:dPt>
          <c:dPt>
            <c:idx val="8"/>
            <c:invertIfNegative val="0"/>
            <c:bubble3D val="0"/>
            <c:spPr>
              <a:solidFill>
                <a:srgbClr val="7030A0"/>
              </a:solidFill>
              <a:ln>
                <a:noFill/>
              </a:ln>
              <a:effectLst/>
            </c:spPr>
            <c:extLst>
              <c:ext xmlns:c16="http://schemas.microsoft.com/office/drawing/2014/chart" uri="{C3380CC4-5D6E-409C-BE32-E72D297353CC}">
                <c16:uniqueId val="{0000000F-BEEA-4A61-BCF7-8E12AA6E2B2F}"/>
              </c:ext>
            </c:extLst>
          </c:dPt>
          <c:dPt>
            <c:idx val="9"/>
            <c:invertIfNegative val="0"/>
            <c:bubble3D val="0"/>
            <c:spPr>
              <a:solidFill>
                <a:srgbClr val="D2BE9A"/>
              </a:solidFill>
              <a:ln>
                <a:noFill/>
              </a:ln>
              <a:effectLst/>
            </c:spPr>
            <c:extLst>
              <c:ext xmlns:c16="http://schemas.microsoft.com/office/drawing/2014/chart" uri="{C3380CC4-5D6E-409C-BE32-E72D297353CC}">
                <c16:uniqueId val="{00000011-BEEA-4A61-BCF7-8E12AA6E2B2F}"/>
              </c:ext>
            </c:extLst>
          </c:dPt>
          <c:dPt>
            <c:idx val="10"/>
            <c:invertIfNegative val="0"/>
            <c:bubble3D val="0"/>
            <c:spPr>
              <a:solidFill>
                <a:srgbClr val="FF00FF"/>
              </a:solidFill>
              <a:ln>
                <a:noFill/>
              </a:ln>
              <a:effectLst/>
            </c:spPr>
            <c:extLst>
              <c:ext xmlns:c16="http://schemas.microsoft.com/office/drawing/2014/chart" uri="{C3380CC4-5D6E-409C-BE32-E72D297353CC}">
                <c16:uniqueId val="{00000013-BEEA-4A61-BCF7-8E12AA6E2B2F}"/>
              </c:ext>
            </c:extLst>
          </c:dPt>
          <c:cat>
            <c:numRef>
              <c:f>Sheet1!$A$2:$A$12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Sheet1!$B$2:$B$12</c:f>
              <c:numCache>
                <c:formatCode>General</c:formatCode>
                <c:ptCount val="11"/>
                <c:pt idx="0">
                  <c:v>86.067999999999998</c:v>
                </c:pt>
                <c:pt idx="1">
                  <c:v>87.034999999999997</c:v>
                </c:pt>
                <c:pt idx="2">
                  <c:v>87.891999999999996</c:v>
                </c:pt>
                <c:pt idx="3">
                  <c:v>88.658000000000001</c:v>
                </c:pt>
                <c:pt idx="4">
                  <c:v>89.983000000000004</c:v>
                </c:pt>
                <c:pt idx="5">
                  <c:v>91.326999999999998</c:v>
                </c:pt>
                <c:pt idx="6">
                  <c:v>92.691000000000003</c:v>
                </c:pt>
                <c:pt idx="7">
                  <c:v>94.075999999999993</c:v>
                </c:pt>
                <c:pt idx="8">
                  <c:v>95.481999999999999</c:v>
                </c:pt>
                <c:pt idx="9">
                  <c:v>96.909000000000006</c:v>
                </c:pt>
                <c:pt idx="10">
                  <c:v>98.355999999999995</c:v>
                </c:pt>
              </c:numCache>
            </c:numRef>
          </c:val>
          <c:extLst>
            <c:ext xmlns:c16="http://schemas.microsoft.com/office/drawing/2014/chart" uri="{C3380CC4-5D6E-409C-BE32-E72D297353CC}">
              <c16:uniqueId val="{00000014-BEEA-4A61-BCF7-8E12AA6E2B2F}"/>
            </c:ext>
          </c:extLst>
        </c:ser>
        <c:ser>
          <c:idx val="1"/>
          <c:order val="1"/>
          <c:tx>
            <c:strRef>
              <c:f>Sheet1!$C$1</c:f>
              <c:strCache>
                <c:ptCount val="1"/>
                <c:pt idx="0">
                  <c:v>Column2</c:v>
                </c:pt>
              </c:strCache>
            </c:strRef>
          </c:tx>
          <c:spPr>
            <a:solidFill>
              <a:schemeClr val="accent2"/>
            </a:solidFill>
            <a:ln>
              <a:noFill/>
            </a:ln>
            <a:effectLst/>
          </c:spPr>
          <c:invertIfNegative val="0"/>
          <c:cat>
            <c:numRef>
              <c:f>Sheet1!$A$2:$A$12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Sheet1!$C$2:$C$12</c:f>
              <c:numCache>
                <c:formatCode>General</c:formatCode>
                <c:ptCount val="11"/>
              </c:numCache>
            </c:numRef>
          </c:val>
          <c:extLst>
            <c:ext xmlns:c16="http://schemas.microsoft.com/office/drawing/2014/chart" uri="{C3380CC4-5D6E-409C-BE32-E72D297353CC}">
              <c16:uniqueId val="{00000015-BEEA-4A61-BCF7-8E12AA6E2B2F}"/>
            </c:ext>
          </c:extLst>
        </c:ser>
        <c:ser>
          <c:idx val="2"/>
          <c:order val="2"/>
          <c:tx>
            <c:strRef>
              <c:f>Sheet1!$D$1</c:f>
              <c:strCache>
                <c:ptCount val="1"/>
                <c:pt idx="0">
                  <c:v>Column1</c:v>
                </c:pt>
              </c:strCache>
            </c:strRef>
          </c:tx>
          <c:spPr>
            <a:solidFill>
              <a:schemeClr val="accent3"/>
            </a:solidFill>
            <a:ln>
              <a:noFill/>
            </a:ln>
            <a:effectLst/>
          </c:spPr>
          <c:invertIfNegative val="0"/>
          <c:cat>
            <c:numRef>
              <c:f>Sheet1!$A$2:$A$12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Sheet1!$D$2:$D$12</c:f>
              <c:numCache>
                <c:formatCode>General</c:formatCode>
                <c:ptCount val="11"/>
              </c:numCache>
            </c:numRef>
          </c:val>
          <c:extLst>
            <c:ext xmlns:c16="http://schemas.microsoft.com/office/drawing/2014/chart" uri="{C3380CC4-5D6E-409C-BE32-E72D297353CC}">
              <c16:uniqueId val="{00000016-BEEA-4A61-BCF7-8E12AA6E2B2F}"/>
            </c:ext>
          </c:extLst>
        </c:ser>
        <c:dLbls>
          <c:showLegendKey val="0"/>
          <c:showVal val="0"/>
          <c:showCatName val="0"/>
          <c:showSerName val="0"/>
          <c:showPercent val="0"/>
          <c:showBubbleSize val="0"/>
        </c:dLbls>
        <c:gapWidth val="219"/>
        <c:overlap val="-27"/>
        <c:axId val="313380296"/>
        <c:axId val="313380688"/>
      </c:barChart>
      <c:catAx>
        <c:axId val="31338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80688"/>
        <c:crosses val="autoZero"/>
        <c:auto val="1"/>
        <c:lblAlgn val="ctr"/>
        <c:lblOffset val="100"/>
        <c:noMultiLvlLbl val="0"/>
      </c:catAx>
      <c:valAx>
        <c:axId val="31338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80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AGE</a:t>
            </a:r>
            <a:r>
              <a:rPr lang="en-US" b="1" baseline="0"/>
              <a:t> COHORTS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54-4761-A339-B0685263F5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54-4761-A339-B0685263F5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54-4761-A339-B0685263F5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65+</c:v>
                </c:pt>
                <c:pt idx="1">
                  <c:v>Child</c:v>
                </c:pt>
                <c:pt idx="2">
                  <c:v>Working Age</c:v>
                </c:pt>
              </c:strCache>
            </c:strRef>
          </c:cat>
          <c:val>
            <c:numRef>
              <c:f>Sheet1!$B$2:$B$4</c:f>
              <c:numCache>
                <c:formatCode>0%</c:formatCode>
                <c:ptCount val="3"/>
                <c:pt idx="0">
                  <c:v>0.06</c:v>
                </c:pt>
                <c:pt idx="1">
                  <c:v>0.26</c:v>
                </c:pt>
                <c:pt idx="2">
                  <c:v>0.68</c:v>
                </c:pt>
              </c:numCache>
            </c:numRef>
          </c:val>
          <c:extLst>
            <c:ext xmlns:c16="http://schemas.microsoft.com/office/drawing/2014/chart" uri="{C3380CC4-5D6E-409C-BE32-E72D297353CC}">
              <c16:uniqueId val="{00000006-E754-4761-A339-B0685263F556}"/>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Makana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Category 1</c:v>
                </c:pt>
                <c:pt idx="1">
                  <c:v>Category 2</c:v>
                </c:pt>
                <c:pt idx="2">
                  <c:v>Category 3</c:v>
                </c:pt>
                <c:pt idx="3">
                  <c:v>Category 4</c:v>
                </c:pt>
              </c:strCache>
            </c:strRef>
          </c:cat>
          <c:val>
            <c:numRef>
              <c:f>Sheet1!$B$2:$B$6</c:f>
              <c:numCache>
                <c:formatCode>General</c:formatCode>
                <c:ptCount val="5"/>
                <c:pt idx="0">
                  <c:v>64.2</c:v>
                </c:pt>
                <c:pt idx="1">
                  <c:v>64.5</c:v>
                </c:pt>
                <c:pt idx="2">
                  <c:v>64.8</c:v>
                </c:pt>
                <c:pt idx="3">
                  <c:v>65.2</c:v>
                </c:pt>
              </c:numCache>
            </c:numRef>
          </c:val>
          <c:extLst>
            <c:ext xmlns:c16="http://schemas.microsoft.com/office/drawing/2014/chart" uri="{C3380CC4-5D6E-409C-BE32-E72D297353CC}">
              <c16:uniqueId val="{00000000-DAEF-4385-8B6D-2DD0AAB5A29B}"/>
            </c:ext>
          </c:extLst>
        </c:ser>
        <c:ser>
          <c:idx val="1"/>
          <c:order val="1"/>
          <c:tx>
            <c:strRef>
              <c:f>Sheet1!$C$1</c:f>
              <c:strCache>
                <c:ptCount val="1"/>
                <c:pt idx="0">
                  <c:v>Sarah Baartman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Category 1</c:v>
                </c:pt>
                <c:pt idx="1">
                  <c:v>Category 2</c:v>
                </c:pt>
                <c:pt idx="2">
                  <c:v>Category 3</c:v>
                </c:pt>
                <c:pt idx="3">
                  <c:v>Category 4</c:v>
                </c:pt>
              </c:strCache>
            </c:strRef>
          </c:cat>
          <c:val>
            <c:numRef>
              <c:f>Sheet1!$C$2:$C$6</c:f>
              <c:numCache>
                <c:formatCode>General</c:formatCode>
                <c:ptCount val="5"/>
                <c:pt idx="0">
                  <c:v>68</c:v>
                </c:pt>
                <c:pt idx="1">
                  <c:v>68.2</c:v>
                </c:pt>
                <c:pt idx="2">
                  <c:v>68.5</c:v>
                </c:pt>
                <c:pt idx="3">
                  <c:v>68.900000000000006</c:v>
                </c:pt>
              </c:numCache>
            </c:numRef>
          </c:val>
          <c:extLst>
            <c:ext xmlns:c16="http://schemas.microsoft.com/office/drawing/2014/chart" uri="{C3380CC4-5D6E-409C-BE32-E72D297353CC}">
              <c16:uniqueId val="{00000001-DAEF-4385-8B6D-2DD0AAB5A29B}"/>
            </c:ext>
          </c:extLst>
        </c:ser>
        <c:dLbls>
          <c:dLblPos val="outEnd"/>
          <c:showLegendKey val="0"/>
          <c:showVal val="1"/>
          <c:showCatName val="0"/>
          <c:showSerName val="0"/>
          <c:showPercent val="0"/>
          <c:showBubbleSize val="0"/>
        </c:dLbls>
        <c:gapWidth val="219"/>
        <c:overlap val="-27"/>
        <c:axId val="612435568"/>
        <c:axId val="612436744"/>
      </c:barChart>
      <c:catAx>
        <c:axId val="61243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436744"/>
        <c:crosses val="autoZero"/>
        <c:auto val="1"/>
        <c:lblAlgn val="ctr"/>
        <c:lblOffset val="100"/>
        <c:noMultiLvlLbl val="0"/>
      </c:catAx>
      <c:valAx>
        <c:axId val="612436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43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0478b7f-8fb3-4053-8c5b-eb9cd04111e3">
      <Terms xmlns="http://schemas.microsoft.com/office/infopath/2007/PartnerControls"/>
    </lcf76f155ced4ddcb4097134ff3c332f>
    <TaxCatchAll xmlns="1ef905b9-ceaa-4ffd-9721-34f4a52b8e9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22ADD73D0B0A4F8803E7292A1945FE" ma:contentTypeVersion="11" ma:contentTypeDescription="Create a new document." ma:contentTypeScope="" ma:versionID="88db1d9fb48a4463c9ff2263fa3b87ac">
  <xsd:schema xmlns:xsd="http://www.w3.org/2001/XMLSchema" xmlns:xs="http://www.w3.org/2001/XMLSchema" xmlns:p="http://schemas.microsoft.com/office/2006/metadata/properties" xmlns:ns2="20478b7f-8fb3-4053-8c5b-eb9cd04111e3" xmlns:ns3="1ef905b9-ceaa-4ffd-9721-34f4a52b8e9d" targetNamespace="http://schemas.microsoft.com/office/2006/metadata/properties" ma:root="true" ma:fieldsID="463d2dc8898c9751a3a7efddf461e77f" ns2:_="" ns3:_="">
    <xsd:import namespace="20478b7f-8fb3-4053-8c5b-eb9cd04111e3"/>
    <xsd:import namespace="1ef905b9-ceaa-4ffd-9721-34f4a52b8e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78b7f-8fb3-4053-8c5b-eb9cd04111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161134-7cc4-4645-b3fb-73df44770cf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f905b9-ceaa-4ffd-9721-34f4a52b8e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ec22b9c-720a-4bde-a121-3ef1ede10535}" ma:internalName="TaxCatchAll" ma:showField="CatchAllData" ma:web="1ef905b9-ceaa-4ffd-9721-34f4a52b8e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A088E-2184-438A-9191-14DE2F916A8C}">
  <ds:schemaRefs>
    <ds:schemaRef ds:uri="http://schemas.microsoft.com/sharepoint/v3/contenttype/forms"/>
  </ds:schemaRefs>
</ds:datastoreItem>
</file>

<file path=customXml/itemProps2.xml><?xml version="1.0" encoding="utf-8"?>
<ds:datastoreItem xmlns:ds="http://schemas.openxmlformats.org/officeDocument/2006/customXml" ds:itemID="{9EB428A1-367A-4084-824F-291BA5CA5073}">
  <ds:schemaRefs>
    <ds:schemaRef ds:uri="http://schemas.microsoft.com/office/2006/metadata/properties"/>
    <ds:schemaRef ds:uri="http://schemas.microsoft.com/office/infopath/2007/PartnerControls"/>
    <ds:schemaRef ds:uri="547cd541-5236-4ee6-b1af-95b05bead33f"/>
  </ds:schemaRefs>
</ds:datastoreItem>
</file>

<file path=customXml/itemProps3.xml><?xml version="1.0" encoding="utf-8"?>
<ds:datastoreItem xmlns:ds="http://schemas.openxmlformats.org/officeDocument/2006/customXml" ds:itemID="{F30B0561-8AB3-4973-84A2-09A2BDA5CC90}"/>
</file>

<file path=customXml/itemProps4.xml><?xml version="1.0" encoding="utf-8"?>
<ds:datastoreItem xmlns:ds="http://schemas.openxmlformats.org/officeDocument/2006/customXml" ds:itemID="{40DB8182-2C2A-4D78-8F8F-A8727D31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74692</Words>
  <Characters>425748</Characters>
  <Application>Microsoft Office Word</Application>
  <DocSecurity>4</DocSecurity>
  <Lines>3547</Lines>
  <Paragraphs>998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Nomatamsanqa Matiwane</dc:creator>
  <cp:keywords/>
  <dc:description/>
  <cp:lastModifiedBy>Nomatamsanqa Matiwane</cp:lastModifiedBy>
  <cp:revision>2</cp:revision>
  <cp:lastPrinted>2026-03-12T09:02:00Z</cp:lastPrinted>
  <dcterms:created xsi:type="dcterms:W3CDTF">2026-05-20T07:35:00Z</dcterms:created>
  <dcterms:modified xsi:type="dcterms:W3CDTF">2026-05-20T07:35:00Z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0x0101003F22ADD73D0B0A4F8803E7292A1945FE</vt:lpwstr>
  </property>
</Properties>
</file>